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3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36.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37.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38.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39.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59.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60.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61.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62.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63.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8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8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8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8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87.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88.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89.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90.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91.xml" ContentType="application/vnd.openxmlformats-officedocument.drawingml.chart+xml"/>
  <Override PartName="/word/charts/style29.xml" ContentType="application/vnd.ms-office.chartstyle+xml"/>
  <Override PartName="/word/charts/colors29.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6ABEE3" w14:textId="77777777" w:rsidR="00DB416B" w:rsidRPr="00EE0D4F" w:rsidRDefault="00DB416B" w:rsidP="00924A4C">
      <w:pPr>
        <w:pStyle w:val="1main0"/>
        <w:widowControl/>
        <w:rPr>
          <w:rFonts w:ascii="Calibri" w:hAnsi="Calibri"/>
          <w:lang w:val="fr-FR"/>
        </w:rPr>
      </w:pPr>
    </w:p>
    <w:p w14:paraId="6229F28A" w14:textId="77777777" w:rsidR="00D970E7" w:rsidRDefault="00D970E7" w:rsidP="001C39EE">
      <w:pPr>
        <w:jc w:val="center"/>
        <w:rPr>
          <w:rFonts w:ascii="Calibri" w:hAnsi="Calibri"/>
          <w:b/>
          <w:sz w:val="32"/>
          <w:szCs w:val="32"/>
        </w:rPr>
      </w:pPr>
    </w:p>
    <w:p w14:paraId="7E4A7D6F" w14:textId="77777777" w:rsidR="00D970E7" w:rsidRDefault="00D970E7" w:rsidP="001C39EE">
      <w:pPr>
        <w:jc w:val="center"/>
        <w:rPr>
          <w:rFonts w:ascii="Calibri" w:hAnsi="Calibri"/>
          <w:b/>
          <w:sz w:val="32"/>
          <w:szCs w:val="32"/>
        </w:rPr>
      </w:pPr>
    </w:p>
    <w:p w14:paraId="0ABAFB58" w14:textId="77777777" w:rsidR="00D970E7" w:rsidRDefault="00D970E7" w:rsidP="001C39EE">
      <w:pPr>
        <w:jc w:val="center"/>
        <w:rPr>
          <w:rFonts w:ascii="Calibri" w:hAnsi="Calibri"/>
          <w:b/>
          <w:sz w:val="32"/>
          <w:szCs w:val="32"/>
        </w:rPr>
      </w:pPr>
    </w:p>
    <w:p w14:paraId="424927B9" w14:textId="77777777" w:rsidR="00D970E7" w:rsidRDefault="00D970E7" w:rsidP="001C39EE">
      <w:pPr>
        <w:jc w:val="center"/>
        <w:rPr>
          <w:rFonts w:ascii="Calibri" w:hAnsi="Calibri"/>
          <w:b/>
          <w:sz w:val="32"/>
          <w:szCs w:val="32"/>
        </w:rPr>
      </w:pPr>
    </w:p>
    <w:p w14:paraId="0B85CC5C" w14:textId="77777777" w:rsidR="00D970E7" w:rsidRDefault="00D970E7" w:rsidP="001C39EE">
      <w:pPr>
        <w:jc w:val="center"/>
        <w:rPr>
          <w:rFonts w:ascii="Calibri" w:hAnsi="Calibri"/>
          <w:b/>
          <w:sz w:val="32"/>
          <w:szCs w:val="32"/>
        </w:rPr>
      </w:pPr>
    </w:p>
    <w:p w14:paraId="26FDAB55" w14:textId="77777777" w:rsidR="00924A4C" w:rsidRPr="005B5DF4" w:rsidRDefault="0057152D" w:rsidP="006436F5">
      <w:pPr>
        <w:jc w:val="center"/>
        <w:outlineLvl w:val="0"/>
        <w:rPr>
          <w:rFonts w:ascii="Calibri" w:hAnsi="Calibri"/>
          <w:b/>
          <w:sz w:val="32"/>
          <w:szCs w:val="32"/>
        </w:rPr>
      </w:pPr>
      <w:r w:rsidRPr="005B5DF4">
        <w:rPr>
          <w:rFonts w:ascii="Calibri" w:hAnsi="Calibri"/>
          <w:b/>
          <w:sz w:val="32"/>
          <w:szCs w:val="32"/>
        </w:rPr>
        <w:t>S</w:t>
      </w:r>
      <w:r>
        <w:rPr>
          <w:rFonts w:ascii="Calibri" w:hAnsi="Calibri"/>
          <w:b/>
          <w:sz w:val="32"/>
          <w:szCs w:val="32"/>
        </w:rPr>
        <w:t xml:space="preserve">TANDARDIZED </w:t>
      </w:r>
      <w:r w:rsidRPr="005B5DF4">
        <w:rPr>
          <w:rFonts w:ascii="Calibri" w:hAnsi="Calibri"/>
          <w:b/>
          <w:sz w:val="32"/>
          <w:szCs w:val="32"/>
        </w:rPr>
        <w:t>E</w:t>
      </w:r>
      <w:r>
        <w:rPr>
          <w:rFonts w:ascii="Calibri" w:hAnsi="Calibri"/>
          <w:b/>
          <w:sz w:val="32"/>
          <w:szCs w:val="32"/>
        </w:rPr>
        <w:t xml:space="preserve">XPANDED </w:t>
      </w:r>
      <w:r w:rsidRPr="005B5DF4">
        <w:rPr>
          <w:rFonts w:ascii="Calibri" w:hAnsi="Calibri"/>
          <w:b/>
          <w:sz w:val="32"/>
          <w:szCs w:val="32"/>
        </w:rPr>
        <w:t>N</w:t>
      </w:r>
      <w:r>
        <w:rPr>
          <w:rFonts w:ascii="Calibri" w:hAnsi="Calibri"/>
          <w:b/>
          <w:sz w:val="32"/>
          <w:szCs w:val="32"/>
        </w:rPr>
        <w:t xml:space="preserve">UTRITION </w:t>
      </w:r>
      <w:r w:rsidRPr="005B5DF4">
        <w:rPr>
          <w:rFonts w:ascii="Calibri" w:hAnsi="Calibri"/>
          <w:b/>
          <w:sz w:val="32"/>
          <w:szCs w:val="32"/>
        </w:rPr>
        <w:t>S</w:t>
      </w:r>
      <w:r>
        <w:rPr>
          <w:rFonts w:ascii="Calibri" w:hAnsi="Calibri"/>
          <w:b/>
          <w:sz w:val="32"/>
          <w:szCs w:val="32"/>
        </w:rPr>
        <w:t>URVEY (SENS)</w:t>
      </w:r>
      <w:r w:rsidR="00924A4C" w:rsidRPr="005B5DF4">
        <w:rPr>
          <w:rFonts w:ascii="Calibri" w:hAnsi="Calibri"/>
          <w:b/>
          <w:sz w:val="32"/>
          <w:szCs w:val="32"/>
        </w:rPr>
        <w:t xml:space="preserve"> </w:t>
      </w:r>
      <w:r w:rsidR="00A5102A">
        <w:rPr>
          <w:rFonts w:ascii="Calibri" w:hAnsi="Calibri"/>
          <w:b/>
          <w:sz w:val="32"/>
          <w:szCs w:val="32"/>
        </w:rPr>
        <w:t>FINAL</w:t>
      </w:r>
      <w:r w:rsidR="00DB3C81">
        <w:rPr>
          <w:rFonts w:ascii="Calibri" w:hAnsi="Calibri"/>
          <w:b/>
          <w:sz w:val="32"/>
          <w:szCs w:val="32"/>
        </w:rPr>
        <w:t xml:space="preserve"> </w:t>
      </w:r>
      <w:r w:rsidR="00924A4C" w:rsidRPr="005B5DF4">
        <w:rPr>
          <w:rFonts w:ascii="Calibri" w:hAnsi="Calibri"/>
          <w:b/>
          <w:sz w:val="32"/>
          <w:szCs w:val="32"/>
        </w:rPr>
        <w:t>REPORT</w:t>
      </w:r>
    </w:p>
    <w:p w14:paraId="6CA2A169" w14:textId="77777777" w:rsidR="00924A4C" w:rsidRPr="008D3A66" w:rsidRDefault="00A5102A" w:rsidP="006436F5">
      <w:pPr>
        <w:pStyle w:val="3head11"/>
        <w:jc w:val="center"/>
        <w:outlineLvl w:val="0"/>
        <w:rPr>
          <w:rFonts w:ascii="Calibri" w:hAnsi="Calibri" w:cs="Times New Roman"/>
          <w:sz w:val="32"/>
          <w:szCs w:val="32"/>
        </w:rPr>
      </w:pPr>
      <w:r>
        <w:rPr>
          <w:rFonts w:ascii="Calibri" w:hAnsi="Calibri" w:cs="Times New Roman"/>
          <w:sz w:val="32"/>
          <w:szCs w:val="32"/>
        </w:rPr>
        <w:t xml:space="preserve">REFUGEE CAMPS IN </w:t>
      </w:r>
      <w:r w:rsidR="0057152D" w:rsidRPr="005B5DF4">
        <w:rPr>
          <w:rFonts w:ascii="Calibri" w:hAnsi="Calibri" w:cs="Times New Roman"/>
          <w:sz w:val="32"/>
          <w:szCs w:val="32"/>
        </w:rPr>
        <w:t>RWANDA</w:t>
      </w:r>
    </w:p>
    <w:p w14:paraId="36172890" w14:textId="77777777" w:rsidR="00924A4C" w:rsidRPr="004B339C" w:rsidRDefault="00924A4C" w:rsidP="00924A4C">
      <w:pPr>
        <w:rPr>
          <w:rFonts w:ascii="Calibri" w:hAnsi="Calibri"/>
          <w:sz w:val="22"/>
          <w:szCs w:val="22"/>
        </w:rPr>
      </w:pPr>
    </w:p>
    <w:p w14:paraId="317BFA0D" w14:textId="77777777" w:rsidR="00EA48C5" w:rsidRPr="004B339C" w:rsidRDefault="00EA48C5" w:rsidP="006436F5">
      <w:pPr>
        <w:pStyle w:val="3head11"/>
        <w:jc w:val="center"/>
        <w:outlineLvl w:val="0"/>
        <w:rPr>
          <w:rFonts w:ascii="Calibri" w:hAnsi="Calibri" w:cs="Times New Roman"/>
          <w:sz w:val="28"/>
          <w:szCs w:val="28"/>
        </w:rPr>
      </w:pPr>
      <w:r w:rsidRPr="004B339C">
        <w:rPr>
          <w:rFonts w:ascii="Calibri" w:hAnsi="Calibri" w:cs="Times New Roman"/>
          <w:sz w:val="28"/>
          <w:szCs w:val="28"/>
        </w:rPr>
        <w:t xml:space="preserve">Survey conducted: </w:t>
      </w:r>
      <w:r w:rsidR="00ED3446">
        <w:rPr>
          <w:rFonts w:ascii="Calibri" w:hAnsi="Calibri" w:cs="Times New Roman"/>
          <w:sz w:val="28"/>
          <w:szCs w:val="28"/>
        </w:rPr>
        <w:t>7</w:t>
      </w:r>
      <w:r w:rsidRPr="004B339C">
        <w:rPr>
          <w:rFonts w:ascii="Calibri" w:hAnsi="Calibri" w:cs="Times New Roman"/>
          <w:sz w:val="28"/>
          <w:szCs w:val="28"/>
        </w:rPr>
        <w:t>-</w:t>
      </w:r>
      <w:r>
        <w:rPr>
          <w:rFonts w:ascii="Calibri" w:hAnsi="Calibri" w:cs="Times New Roman"/>
          <w:sz w:val="28"/>
          <w:szCs w:val="28"/>
        </w:rPr>
        <w:t>26</w:t>
      </w:r>
      <w:r w:rsidRPr="004B339C">
        <w:rPr>
          <w:rFonts w:ascii="Calibri" w:hAnsi="Calibri" w:cs="Times New Roman"/>
          <w:sz w:val="28"/>
          <w:szCs w:val="28"/>
        </w:rPr>
        <w:t xml:space="preserve"> </w:t>
      </w:r>
      <w:r w:rsidR="00A3757F">
        <w:rPr>
          <w:rFonts w:ascii="Calibri" w:hAnsi="Calibri" w:cs="Times New Roman"/>
          <w:sz w:val="28"/>
          <w:szCs w:val="28"/>
        </w:rPr>
        <w:t>May 2018</w:t>
      </w:r>
    </w:p>
    <w:p w14:paraId="7C34811D" w14:textId="6181F3B5" w:rsidR="00924A4C" w:rsidRDefault="00EA48C5" w:rsidP="006436F5">
      <w:pPr>
        <w:pStyle w:val="3head11"/>
        <w:jc w:val="center"/>
        <w:outlineLvl w:val="0"/>
        <w:rPr>
          <w:rFonts w:ascii="Calibri" w:hAnsi="Calibri" w:cs="Times New Roman"/>
          <w:sz w:val="28"/>
          <w:szCs w:val="28"/>
        </w:rPr>
      </w:pPr>
      <w:r>
        <w:rPr>
          <w:rFonts w:ascii="Calibri" w:hAnsi="Calibri" w:cs="Times New Roman"/>
          <w:sz w:val="28"/>
          <w:szCs w:val="28"/>
        </w:rPr>
        <w:t>Report prepared</w:t>
      </w:r>
      <w:r w:rsidRPr="00B0082F">
        <w:rPr>
          <w:rFonts w:ascii="Calibri" w:hAnsi="Calibri" w:cs="Times New Roman"/>
          <w:sz w:val="28"/>
          <w:szCs w:val="28"/>
        </w:rPr>
        <w:t xml:space="preserve">: </w:t>
      </w:r>
      <w:r w:rsidR="00B41FCA">
        <w:rPr>
          <w:rFonts w:ascii="Calibri" w:hAnsi="Calibri" w:cs="Times New Roman"/>
          <w:sz w:val="28"/>
          <w:szCs w:val="28"/>
        </w:rPr>
        <w:t xml:space="preserve"> </w:t>
      </w:r>
      <w:r w:rsidR="00C708DB">
        <w:rPr>
          <w:rFonts w:ascii="Calibri" w:hAnsi="Calibri" w:cs="Times New Roman"/>
          <w:sz w:val="28"/>
          <w:szCs w:val="28"/>
        </w:rPr>
        <w:t>23</w:t>
      </w:r>
      <w:r w:rsidR="00B0082F" w:rsidRPr="00B0082F">
        <w:rPr>
          <w:rFonts w:ascii="Calibri" w:hAnsi="Calibri" w:cs="Times New Roman"/>
          <w:sz w:val="28"/>
          <w:szCs w:val="28"/>
        </w:rPr>
        <w:t xml:space="preserve"> </w:t>
      </w:r>
      <w:r w:rsidR="00C708DB">
        <w:rPr>
          <w:rFonts w:ascii="Calibri" w:hAnsi="Calibri" w:cs="Times New Roman"/>
          <w:sz w:val="28"/>
          <w:szCs w:val="28"/>
        </w:rPr>
        <w:t>Sep</w:t>
      </w:r>
      <w:r w:rsidR="00A3757F" w:rsidRPr="00B0082F">
        <w:rPr>
          <w:rFonts w:ascii="Calibri" w:hAnsi="Calibri" w:cs="Times New Roman"/>
          <w:sz w:val="28"/>
          <w:szCs w:val="28"/>
        </w:rPr>
        <w:t xml:space="preserve"> 2018</w:t>
      </w:r>
    </w:p>
    <w:p w14:paraId="054A1ED0" w14:textId="77777777" w:rsidR="008D3A66" w:rsidRDefault="008D3A66" w:rsidP="008D3A66"/>
    <w:p w14:paraId="078CCCFC" w14:textId="77777777" w:rsidR="00A5102A" w:rsidRDefault="00A5102A" w:rsidP="008D3A66"/>
    <w:p w14:paraId="3FA09499" w14:textId="77777777" w:rsidR="00924A4C" w:rsidRPr="00A5102A" w:rsidRDefault="00A5102A" w:rsidP="00A5102A">
      <w:pPr>
        <w:jc w:val="center"/>
      </w:pPr>
      <w:r w:rsidRPr="00A5102A">
        <w:rPr>
          <w:caps/>
          <w:noProof/>
          <w:color w:val="262626"/>
          <w:sz w:val="20"/>
          <w:szCs w:val="20"/>
          <w:lang w:val="en-GB" w:eastAsia="en-GB"/>
        </w:rPr>
        <w:drawing>
          <wp:inline distT="0" distB="0" distL="0" distR="0" wp14:anchorId="46307FFE" wp14:editId="4DAB0E9C">
            <wp:extent cx="1157105" cy="1188720"/>
            <wp:effectExtent l="0" t="0" r="11430" b="508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7105" cy="1188720"/>
                    </a:xfrm>
                    <a:prstGeom prst="rect">
                      <a:avLst/>
                    </a:prstGeom>
                    <a:noFill/>
                    <a:ln>
                      <a:noFill/>
                    </a:ln>
                  </pic:spPr>
                </pic:pic>
              </a:graphicData>
            </a:graphic>
          </wp:inline>
        </w:drawing>
      </w:r>
      <w:r>
        <w:t xml:space="preserve">  </w:t>
      </w:r>
      <w:r w:rsidRPr="00A5102A">
        <w:rPr>
          <w:caps/>
          <w:noProof/>
          <w:color w:val="262626"/>
          <w:sz w:val="20"/>
          <w:szCs w:val="20"/>
          <w:lang w:val="en-GB" w:eastAsia="en-GB"/>
        </w:rPr>
        <w:drawing>
          <wp:inline distT="0" distB="0" distL="0" distR="0" wp14:anchorId="365C609F" wp14:editId="10F38776">
            <wp:extent cx="1185798" cy="1188720"/>
            <wp:effectExtent l="0" t="0" r="8255"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5798" cy="1188720"/>
                    </a:xfrm>
                    <a:prstGeom prst="rect">
                      <a:avLst/>
                    </a:prstGeom>
                    <a:noFill/>
                    <a:ln>
                      <a:noFill/>
                    </a:ln>
                  </pic:spPr>
                </pic:pic>
              </a:graphicData>
            </a:graphic>
          </wp:inline>
        </w:drawing>
      </w:r>
    </w:p>
    <w:p w14:paraId="0E717C24" w14:textId="77777777" w:rsidR="00924A4C" w:rsidRDefault="00924A4C" w:rsidP="00924A4C">
      <w:pPr>
        <w:jc w:val="center"/>
        <w:rPr>
          <w:rFonts w:ascii="Calibri" w:hAnsi="Calibri" w:cs="Arial"/>
          <w:b/>
          <w:bCs/>
          <w:sz w:val="22"/>
          <w:szCs w:val="22"/>
        </w:rPr>
      </w:pPr>
    </w:p>
    <w:p w14:paraId="32B41A4A" w14:textId="77777777" w:rsidR="008852C8" w:rsidRPr="004B339C" w:rsidRDefault="008852C8" w:rsidP="008D3A66">
      <w:pPr>
        <w:rPr>
          <w:rFonts w:ascii="Calibri" w:hAnsi="Calibri" w:cs="Arial"/>
          <w:b/>
          <w:bCs/>
          <w:sz w:val="22"/>
          <w:szCs w:val="22"/>
        </w:rPr>
      </w:pPr>
    </w:p>
    <w:p w14:paraId="42615EFA" w14:textId="77777777" w:rsidR="00924A4C" w:rsidRPr="004B339C" w:rsidRDefault="00924A4C" w:rsidP="006436F5">
      <w:pPr>
        <w:jc w:val="center"/>
        <w:outlineLvl w:val="0"/>
        <w:rPr>
          <w:rFonts w:ascii="Calibri" w:hAnsi="Calibri" w:cs="Arial"/>
          <w:b/>
          <w:bCs/>
          <w:sz w:val="28"/>
          <w:szCs w:val="28"/>
        </w:rPr>
      </w:pPr>
      <w:r w:rsidRPr="004B339C">
        <w:rPr>
          <w:rFonts w:ascii="Calibri" w:hAnsi="Calibri" w:cs="Arial"/>
          <w:b/>
          <w:bCs/>
          <w:sz w:val="28"/>
          <w:szCs w:val="28"/>
        </w:rPr>
        <w:t>UNHCR</w:t>
      </w:r>
      <w:r w:rsidR="00EA48C5">
        <w:rPr>
          <w:rFonts w:ascii="Calibri" w:hAnsi="Calibri" w:cs="Arial"/>
          <w:b/>
          <w:bCs/>
          <w:sz w:val="28"/>
          <w:szCs w:val="28"/>
        </w:rPr>
        <w:t xml:space="preserve"> and </w:t>
      </w:r>
      <w:r w:rsidR="009B7970" w:rsidRPr="004B339C">
        <w:rPr>
          <w:rFonts w:ascii="Calibri" w:hAnsi="Calibri" w:cs="Arial"/>
          <w:b/>
          <w:bCs/>
          <w:sz w:val="28"/>
          <w:szCs w:val="28"/>
        </w:rPr>
        <w:t>WFP</w:t>
      </w:r>
    </w:p>
    <w:p w14:paraId="2C856B59" w14:textId="77777777" w:rsidR="00924A4C" w:rsidRPr="004B339C" w:rsidRDefault="00924A4C" w:rsidP="00924A4C">
      <w:pPr>
        <w:jc w:val="center"/>
        <w:rPr>
          <w:rFonts w:ascii="Calibri" w:hAnsi="Calibri" w:cs="Arial"/>
          <w:b/>
          <w:bCs/>
          <w:sz w:val="28"/>
          <w:szCs w:val="28"/>
        </w:rPr>
      </w:pPr>
    </w:p>
    <w:p w14:paraId="1573F699" w14:textId="77777777" w:rsidR="00924A4C" w:rsidRPr="004B339C" w:rsidRDefault="00924A4C" w:rsidP="006436F5">
      <w:pPr>
        <w:jc w:val="center"/>
        <w:outlineLvl w:val="0"/>
        <w:rPr>
          <w:rFonts w:ascii="Calibri" w:hAnsi="Calibri" w:cs="Arial"/>
          <w:b/>
          <w:bCs/>
          <w:sz w:val="28"/>
          <w:szCs w:val="28"/>
        </w:rPr>
      </w:pPr>
      <w:r w:rsidRPr="004B339C">
        <w:rPr>
          <w:rFonts w:ascii="Calibri" w:hAnsi="Calibri" w:cs="Arial"/>
          <w:b/>
          <w:bCs/>
          <w:sz w:val="28"/>
          <w:szCs w:val="28"/>
        </w:rPr>
        <w:t>IN COLLABORATION WITH</w:t>
      </w:r>
    </w:p>
    <w:p w14:paraId="1CC80714" w14:textId="77777777" w:rsidR="00924A4C" w:rsidRPr="004B339C" w:rsidRDefault="00924A4C" w:rsidP="00924A4C">
      <w:pPr>
        <w:rPr>
          <w:rFonts w:ascii="Calibri" w:hAnsi="Calibri" w:cs="Arial"/>
          <w:sz w:val="28"/>
          <w:szCs w:val="28"/>
        </w:rPr>
      </w:pPr>
    </w:p>
    <w:p w14:paraId="40C44649" w14:textId="77777777" w:rsidR="00924A4C" w:rsidRDefault="00394ACD" w:rsidP="008D3A66">
      <w:pPr>
        <w:pStyle w:val="3head11"/>
        <w:jc w:val="center"/>
        <w:rPr>
          <w:rFonts w:ascii="Calibri" w:hAnsi="Calibri" w:cs="Times New Roman"/>
          <w:sz w:val="28"/>
          <w:szCs w:val="28"/>
        </w:rPr>
      </w:pPr>
      <w:r w:rsidRPr="004B339C">
        <w:rPr>
          <w:rFonts w:ascii="Calibri" w:hAnsi="Calibri" w:cs="Times New Roman"/>
          <w:sz w:val="28"/>
          <w:szCs w:val="28"/>
        </w:rPr>
        <w:t>A</w:t>
      </w:r>
      <w:r w:rsidR="009B7970" w:rsidRPr="004B339C">
        <w:rPr>
          <w:rFonts w:ascii="Calibri" w:hAnsi="Calibri" w:cs="Times New Roman"/>
          <w:sz w:val="28"/>
          <w:szCs w:val="28"/>
        </w:rPr>
        <w:t>frican Humanitarian Action (A</w:t>
      </w:r>
      <w:r w:rsidRPr="004B339C">
        <w:rPr>
          <w:rFonts w:ascii="Calibri" w:hAnsi="Calibri" w:cs="Times New Roman"/>
          <w:sz w:val="28"/>
          <w:szCs w:val="28"/>
        </w:rPr>
        <w:t>HA</w:t>
      </w:r>
      <w:r w:rsidR="008852C8">
        <w:rPr>
          <w:rFonts w:ascii="Calibri" w:hAnsi="Calibri" w:cs="Times New Roman"/>
          <w:sz w:val="28"/>
          <w:szCs w:val="28"/>
        </w:rPr>
        <w:t xml:space="preserve">), </w:t>
      </w:r>
      <w:r w:rsidR="009B7970" w:rsidRPr="004B339C">
        <w:rPr>
          <w:rFonts w:ascii="Calibri" w:hAnsi="Calibri" w:cs="Times New Roman"/>
          <w:sz w:val="28"/>
          <w:szCs w:val="28"/>
        </w:rPr>
        <w:t>American Refugee Council (</w:t>
      </w:r>
      <w:r w:rsidRPr="004B339C">
        <w:rPr>
          <w:rFonts w:ascii="Calibri" w:hAnsi="Calibri" w:cs="Times New Roman"/>
          <w:sz w:val="28"/>
          <w:szCs w:val="28"/>
        </w:rPr>
        <w:t>ARC</w:t>
      </w:r>
      <w:r w:rsidR="009B7970" w:rsidRPr="004B339C">
        <w:rPr>
          <w:rFonts w:ascii="Calibri" w:hAnsi="Calibri" w:cs="Times New Roman"/>
          <w:sz w:val="28"/>
          <w:szCs w:val="28"/>
        </w:rPr>
        <w:t>)</w:t>
      </w:r>
      <w:r w:rsidR="00EA48C5">
        <w:rPr>
          <w:rFonts w:ascii="Calibri" w:hAnsi="Calibri" w:cs="Times New Roman"/>
          <w:sz w:val="28"/>
          <w:szCs w:val="28"/>
        </w:rPr>
        <w:t xml:space="preserve"> </w:t>
      </w:r>
      <w:r w:rsidR="008852C8">
        <w:rPr>
          <w:rFonts w:ascii="Calibri" w:hAnsi="Calibri" w:cs="Times New Roman"/>
          <w:sz w:val="28"/>
          <w:szCs w:val="28"/>
        </w:rPr>
        <w:t xml:space="preserve">and Save the Children International (SCI) </w:t>
      </w:r>
    </w:p>
    <w:p w14:paraId="44C924F4" w14:textId="77777777" w:rsidR="00C538A7" w:rsidRPr="00C538A7" w:rsidRDefault="00C538A7" w:rsidP="00C538A7">
      <w:pPr>
        <w:jc w:val="center"/>
      </w:pPr>
      <w:r w:rsidRPr="00C538A7">
        <w:rPr>
          <w:noProof/>
          <w:lang w:val="en-GB" w:eastAsia="en-GB"/>
        </w:rPr>
        <w:drawing>
          <wp:inline distT="0" distB="0" distL="0" distR="0" wp14:anchorId="69A06938" wp14:editId="49F181C1">
            <wp:extent cx="1519310" cy="914400"/>
            <wp:effectExtent l="0" t="0" r="508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519310" cy="914400"/>
                    </a:xfrm>
                    <a:prstGeom prst="rect">
                      <a:avLst/>
                    </a:prstGeom>
                  </pic:spPr>
                </pic:pic>
              </a:graphicData>
            </a:graphic>
          </wp:inline>
        </w:drawing>
      </w:r>
      <w:r>
        <w:t xml:space="preserve">  </w:t>
      </w:r>
      <w:r w:rsidRPr="00C538A7">
        <w:rPr>
          <w:noProof/>
          <w:lang w:val="en-GB" w:eastAsia="en-GB"/>
        </w:rPr>
        <w:drawing>
          <wp:inline distT="0" distB="0" distL="0" distR="0" wp14:anchorId="510B9EFB" wp14:editId="45DEE32B">
            <wp:extent cx="1470454" cy="640080"/>
            <wp:effectExtent l="0" t="0" r="3175" b="0"/>
            <wp:docPr id="62" name="Picture 62" descr="http://1.bp.blogspot.com/-hIbkhQWIP2Y/Tcl5TUsUBdI/AAAAAAAAAKI/uBuILlastv4/s760/imagesCAWG7V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1.bp.blogspot.com/-hIbkhQWIP2Y/Tcl5TUsUBdI/AAAAAAAAAKI/uBuILlastv4/s760/imagesCAWG7VX5.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70454" cy="640080"/>
                    </a:xfrm>
                    <a:prstGeom prst="rect">
                      <a:avLst/>
                    </a:prstGeom>
                    <a:noFill/>
                    <a:extLst/>
                  </pic:spPr>
                </pic:pic>
              </a:graphicData>
            </a:graphic>
          </wp:inline>
        </w:drawing>
      </w:r>
      <w:r>
        <w:t xml:space="preserve">  </w:t>
      </w:r>
      <w:r w:rsidRPr="00C538A7">
        <w:rPr>
          <w:noProof/>
          <w:lang w:val="en-GB" w:eastAsia="en-GB"/>
        </w:rPr>
        <w:drawing>
          <wp:inline distT="0" distB="0" distL="0" distR="0" wp14:anchorId="12BDB640" wp14:editId="13056F9F">
            <wp:extent cx="914400" cy="914400"/>
            <wp:effectExtent l="0" t="0" r="0" b="0"/>
            <wp:docPr id="6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3" cstate="print">
                      <a:biLevel thresh="50000"/>
                      <a:extLst>
                        <a:ext uri="{28A0092B-C50C-407E-A947-70E740481C1C}">
                          <a14:useLocalDpi xmlns:a14="http://schemas.microsoft.com/office/drawing/2010/main" val="0"/>
                        </a:ext>
                      </a:extLst>
                    </a:blip>
                    <a:srcRect t="-1"/>
                    <a:stretch/>
                  </pic:blipFill>
                  <pic:spPr>
                    <a:xfrm>
                      <a:off x="0" y="0"/>
                      <a:ext cx="914400" cy="914400"/>
                    </a:xfrm>
                    <a:prstGeom prst="rect">
                      <a:avLst/>
                    </a:prstGeom>
                  </pic:spPr>
                </pic:pic>
              </a:graphicData>
            </a:graphic>
          </wp:inline>
        </w:drawing>
      </w:r>
    </w:p>
    <w:p w14:paraId="739B7496" w14:textId="77777777" w:rsidR="00F1402D" w:rsidRPr="00D61AF7" w:rsidRDefault="00924A4C" w:rsidP="006436F5">
      <w:pPr>
        <w:outlineLvl w:val="0"/>
        <w:rPr>
          <w:rFonts w:asciiTheme="minorHAnsi" w:hAnsiTheme="minorHAnsi" w:cs="Calibri"/>
          <w:b/>
          <w:sz w:val="20"/>
          <w:szCs w:val="20"/>
        </w:rPr>
      </w:pPr>
      <w:r w:rsidRPr="00F1227B">
        <w:br w:type="page"/>
      </w:r>
      <w:bookmarkStart w:id="0" w:name="_GoBack"/>
      <w:r w:rsidR="004F414A" w:rsidRPr="00D61AF7">
        <w:rPr>
          <w:rFonts w:asciiTheme="minorHAnsi" w:hAnsiTheme="minorHAnsi" w:cs="Calibri"/>
          <w:b/>
          <w:sz w:val="20"/>
          <w:szCs w:val="20"/>
        </w:rPr>
        <w:lastRenderedPageBreak/>
        <w:t>TABLE OF</w:t>
      </w:r>
      <w:bookmarkEnd w:id="0"/>
      <w:r w:rsidR="004F414A" w:rsidRPr="00D61AF7">
        <w:rPr>
          <w:rFonts w:asciiTheme="minorHAnsi" w:hAnsiTheme="minorHAnsi" w:cs="Calibri"/>
          <w:b/>
          <w:sz w:val="20"/>
          <w:szCs w:val="20"/>
        </w:rPr>
        <w:t xml:space="preserve"> CONTENTS</w:t>
      </w:r>
    </w:p>
    <w:p w14:paraId="2DD4976E" w14:textId="1296857E" w:rsidR="004F414A" w:rsidRPr="001107B1" w:rsidRDefault="00F1402D" w:rsidP="004F598D">
      <w:pPr>
        <w:pStyle w:val="TOC1"/>
        <w:rPr>
          <w:rFonts w:ascii="Calibri" w:eastAsiaTheme="minorEastAsia" w:hAnsi="Calibri" w:cs="Calibri"/>
        </w:rPr>
      </w:pPr>
      <w:r w:rsidRPr="001107B1">
        <w:fldChar w:fldCharType="begin"/>
      </w:r>
      <w:r w:rsidRPr="001107B1">
        <w:instrText xml:space="preserve"> TOC \o "1-3" \h \z \u </w:instrText>
      </w:r>
      <w:r w:rsidRPr="001107B1">
        <w:fldChar w:fldCharType="separate"/>
      </w:r>
      <w:hyperlink w:anchor="_Toc518469708" w:history="1">
        <w:r w:rsidR="004F414A" w:rsidRPr="001107B1">
          <w:rPr>
            <w:rStyle w:val="Hyperlink"/>
            <w:rFonts w:ascii="Calibri" w:eastAsia="Calibri" w:hAnsi="Calibri" w:cs="Calibri"/>
          </w:rPr>
          <w:t>ACKNOWLEDGEMENTS</w:t>
        </w:r>
        <w:r w:rsidR="004F414A" w:rsidRPr="001107B1">
          <w:rPr>
            <w:rFonts w:ascii="Calibri" w:hAnsi="Calibri" w:cs="Calibri"/>
            <w:webHidden/>
          </w:rPr>
          <w:tab/>
        </w:r>
        <w:r w:rsidR="004F414A" w:rsidRPr="001107B1">
          <w:rPr>
            <w:rFonts w:ascii="Calibri" w:hAnsi="Calibri" w:cs="Calibri"/>
            <w:webHidden/>
          </w:rPr>
          <w:fldChar w:fldCharType="begin"/>
        </w:r>
        <w:r w:rsidR="004F414A" w:rsidRPr="001107B1">
          <w:rPr>
            <w:rFonts w:ascii="Calibri" w:hAnsi="Calibri" w:cs="Calibri"/>
            <w:webHidden/>
          </w:rPr>
          <w:instrText xml:space="preserve"> PAGEREF _Toc518469708 \h </w:instrText>
        </w:r>
        <w:r w:rsidR="004F414A" w:rsidRPr="001107B1">
          <w:rPr>
            <w:rFonts w:ascii="Calibri" w:hAnsi="Calibri" w:cs="Calibri"/>
            <w:webHidden/>
          </w:rPr>
        </w:r>
        <w:r w:rsidR="004F414A" w:rsidRPr="001107B1">
          <w:rPr>
            <w:rFonts w:ascii="Calibri" w:hAnsi="Calibri" w:cs="Calibri"/>
            <w:webHidden/>
          </w:rPr>
          <w:fldChar w:fldCharType="separate"/>
        </w:r>
        <w:r w:rsidR="002B18E8">
          <w:rPr>
            <w:rFonts w:ascii="Calibri" w:hAnsi="Calibri" w:cs="Calibri"/>
            <w:webHidden/>
          </w:rPr>
          <w:t>9</w:t>
        </w:r>
        <w:r w:rsidR="004F414A" w:rsidRPr="001107B1">
          <w:rPr>
            <w:rFonts w:ascii="Calibri" w:hAnsi="Calibri" w:cs="Calibri"/>
            <w:webHidden/>
          </w:rPr>
          <w:fldChar w:fldCharType="end"/>
        </w:r>
      </w:hyperlink>
    </w:p>
    <w:p w14:paraId="4FC21108" w14:textId="1F82B110" w:rsidR="004F414A" w:rsidRPr="001107B1" w:rsidRDefault="009A3ABD" w:rsidP="004F598D">
      <w:pPr>
        <w:pStyle w:val="TOC1"/>
        <w:rPr>
          <w:rFonts w:ascii="Calibri" w:eastAsiaTheme="minorEastAsia" w:hAnsi="Calibri" w:cs="Calibri"/>
        </w:rPr>
      </w:pPr>
      <w:hyperlink w:anchor="_Toc518469709" w:history="1">
        <w:r w:rsidR="004F414A" w:rsidRPr="001107B1">
          <w:rPr>
            <w:rStyle w:val="Hyperlink"/>
            <w:rFonts w:ascii="Calibri" w:eastAsia="Calibri" w:hAnsi="Calibri" w:cs="Calibri"/>
          </w:rPr>
          <w:t>ACRONYMS AND ABBREVIATIONS</w:t>
        </w:r>
        <w:r w:rsidR="004F414A" w:rsidRPr="001107B1">
          <w:rPr>
            <w:rFonts w:ascii="Calibri" w:hAnsi="Calibri" w:cs="Calibri"/>
            <w:webHidden/>
          </w:rPr>
          <w:tab/>
        </w:r>
        <w:r w:rsidR="004F414A" w:rsidRPr="001107B1">
          <w:rPr>
            <w:rFonts w:ascii="Calibri" w:hAnsi="Calibri" w:cs="Calibri"/>
            <w:webHidden/>
          </w:rPr>
          <w:fldChar w:fldCharType="begin"/>
        </w:r>
        <w:r w:rsidR="004F414A" w:rsidRPr="001107B1">
          <w:rPr>
            <w:rFonts w:ascii="Calibri" w:hAnsi="Calibri" w:cs="Calibri"/>
            <w:webHidden/>
          </w:rPr>
          <w:instrText xml:space="preserve"> PAGEREF _Toc518469709 \h </w:instrText>
        </w:r>
        <w:r w:rsidR="004F414A" w:rsidRPr="001107B1">
          <w:rPr>
            <w:rFonts w:ascii="Calibri" w:hAnsi="Calibri" w:cs="Calibri"/>
            <w:webHidden/>
          </w:rPr>
        </w:r>
        <w:r w:rsidR="004F414A" w:rsidRPr="001107B1">
          <w:rPr>
            <w:rFonts w:ascii="Calibri" w:hAnsi="Calibri" w:cs="Calibri"/>
            <w:webHidden/>
          </w:rPr>
          <w:fldChar w:fldCharType="separate"/>
        </w:r>
        <w:r w:rsidR="002B18E8">
          <w:rPr>
            <w:rFonts w:ascii="Calibri" w:hAnsi="Calibri" w:cs="Calibri"/>
            <w:webHidden/>
          </w:rPr>
          <w:t>10</w:t>
        </w:r>
        <w:r w:rsidR="004F414A" w:rsidRPr="001107B1">
          <w:rPr>
            <w:rFonts w:ascii="Calibri" w:hAnsi="Calibri" w:cs="Calibri"/>
            <w:webHidden/>
          </w:rPr>
          <w:fldChar w:fldCharType="end"/>
        </w:r>
      </w:hyperlink>
    </w:p>
    <w:p w14:paraId="631430FA" w14:textId="6415B5B2" w:rsidR="004F414A" w:rsidRPr="001107B1" w:rsidRDefault="009A3ABD" w:rsidP="004F598D">
      <w:pPr>
        <w:pStyle w:val="TOC1"/>
        <w:rPr>
          <w:rFonts w:ascii="Calibri" w:eastAsiaTheme="minorEastAsia" w:hAnsi="Calibri" w:cs="Calibri"/>
        </w:rPr>
      </w:pPr>
      <w:hyperlink w:anchor="_Toc518469710" w:history="1">
        <w:r w:rsidR="004F414A" w:rsidRPr="001107B1">
          <w:rPr>
            <w:rStyle w:val="Hyperlink"/>
            <w:rFonts w:ascii="Calibri" w:eastAsia="Calibri" w:hAnsi="Calibri" w:cs="Calibri"/>
          </w:rPr>
          <w:t>EXECUTIVE SUMMARY</w:t>
        </w:r>
        <w:r w:rsidR="004F414A" w:rsidRPr="001107B1">
          <w:rPr>
            <w:rFonts w:ascii="Calibri" w:hAnsi="Calibri" w:cs="Calibri"/>
            <w:webHidden/>
          </w:rPr>
          <w:tab/>
        </w:r>
        <w:r w:rsidR="004F414A" w:rsidRPr="001107B1">
          <w:rPr>
            <w:rFonts w:ascii="Calibri" w:hAnsi="Calibri" w:cs="Calibri"/>
            <w:webHidden/>
          </w:rPr>
          <w:fldChar w:fldCharType="begin"/>
        </w:r>
        <w:r w:rsidR="004F414A" w:rsidRPr="001107B1">
          <w:rPr>
            <w:rFonts w:ascii="Calibri" w:hAnsi="Calibri" w:cs="Calibri"/>
            <w:webHidden/>
          </w:rPr>
          <w:instrText xml:space="preserve"> PAGEREF _Toc518469710 \h </w:instrText>
        </w:r>
        <w:r w:rsidR="004F414A" w:rsidRPr="001107B1">
          <w:rPr>
            <w:rFonts w:ascii="Calibri" w:hAnsi="Calibri" w:cs="Calibri"/>
            <w:webHidden/>
          </w:rPr>
        </w:r>
        <w:r w:rsidR="004F414A" w:rsidRPr="001107B1">
          <w:rPr>
            <w:rFonts w:ascii="Calibri" w:hAnsi="Calibri" w:cs="Calibri"/>
            <w:webHidden/>
          </w:rPr>
          <w:fldChar w:fldCharType="separate"/>
        </w:r>
        <w:r w:rsidR="002B18E8">
          <w:rPr>
            <w:rFonts w:ascii="Calibri" w:hAnsi="Calibri" w:cs="Calibri"/>
            <w:webHidden/>
          </w:rPr>
          <w:t>12</w:t>
        </w:r>
        <w:r w:rsidR="004F414A" w:rsidRPr="001107B1">
          <w:rPr>
            <w:rFonts w:ascii="Calibri" w:hAnsi="Calibri" w:cs="Calibri"/>
            <w:webHidden/>
          </w:rPr>
          <w:fldChar w:fldCharType="end"/>
        </w:r>
      </w:hyperlink>
    </w:p>
    <w:p w14:paraId="18A7D531" w14:textId="340EFC0C" w:rsidR="004F414A" w:rsidRPr="001107B1" w:rsidRDefault="009A3ABD" w:rsidP="004F598D">
      <w:pPr>
        <w:pStyle w:val="TOC1"/>
        <w:rPr>
          <w:rFonts w:ascii="Calibri" w:eastAsiaTheme="minorEastAsia" w:hAnsi="Calibri" w:cs="Calibri"/>
        </w:rPr>
      </w:pPr>
      <w:hyperlink w:anchor="_Toc518469711" w:history="1">
        <w:r w:rsidR="004F414A" w:rsidRPr="001107B1">
          <w:rPr>
            <w:rStyle w:val="Hyperlink"/>
            <w:rFonts w:ascii="Calibri" w:eastAsia="Calibri" w:hAnsi="Calibri" w:cs="Calibri"/>
          </w:rPr>
          <w:t>1</w:t>
        </w:r>
        <w:r w:rsidR="004F414A" w:rsidRPr="001107B1">
          <w:rPr>
            <w:rFonts w:ascii="Calibri" w:eastAsiaTheme="minorEastAsia" w:hAnsi="Calibri" w:cs="Calibri"/>
          </w:rPr>
          <w:tab/>
        </w:r>
        <w:r w:rsidR="004F414A" w:rsidRPr="001107B1">
          <w:rPr>
            <w:rStyle w:val="Hyperlink"/>
            <w:rFonts w:ascii="Calibri" w:eastAsia="Calibri" w:hAnsi="Calibri" w:cs="Calibri"/>
          </w:rPr>
          <w:t>INTRODUCTION</w:t>
        </w:r>
        <w:r w:rsidR="004F414A" w:rsidRPr="001107B1">
          <w:rPr>
            <w:rFonts w:ascii="Calibri" w:hAnsi="Calibri" w:cs="Calibri"/>
            <w:webHidden/>
          </w:rPr>
          <w:tab/>
        </w:r>
        <w:r w:rsidR="004F414A" w:rsidRPr="001107B1">
          <w:rPr>
            <w:rFonts w:ascii="Calibri" w:hAnsi="Calibri" w:cs="Calibri"/>
            <w:webHidden/>
          </w:rPr>
          <w:fldChar w:fldCharType="begin"/>
        </w:r>
        <w:r w:rsidR="004F414A" w:rsidRPr="001107B1">
          <w:rPr>
            <w:rFonts w:ascii="Calibri" w:hAnsi="Calibri" w:cs="Calibri"/>
            <w:webHidden/>
          </w:rPr>
          <w:instrText xml:space="preserve"> PAGEREF _Toc518469711 \h </w:instrText>
        </w:r>
        <w:r w:rsidR="004F414A" w:rsidRPr="001107B1">
          <w:rPr>
            <w:rFonts w:ascii="Calibri" w:hAnsi="Calibri" w:cs="Calibri"/>
            <w:webHidden/>
          </w:rPr>
        </w:r>
        <w:r w:rsidR="004F414A" w:rsidRPr="001107B1">
          <w:rPr>
            <w:rFonts w:ascii="Calibri" w:hAnsi="Calibri" w:cs="Calibri"/>
            <w:webHidden/>
          </w:rPr>
          <w:fldChar w:fldCharType="separate"/>
        </w:r>
        <w:r w:rsidR="002B18E8">
          <w:rPr>
            <w:rFonts w:ascii="Calibri" w:hAnsi="Calibri" w:cs="Calibri"/>
            <w:webHidden/>
          </w:rPr>
          <w:t>26</w:t>
        </w:r>
        <w:r w:rsidR="004F414A" w:rsidRPr="001107B1">
          <w:rPr>
            <w:rFonts w:ascii="Calibri" w:hAnsi="Calibri" w:cs="Calibri"/>
            <w:webHidden/>
          </w:rPr>
          <w:fldChar w:fldCharType="end"/>
        </w:r>
      </w:hyperlink>
    </w:p>
    <w:p w14:paraId="79AA81A1" w14:textId="64F1AA6D" w:rsidR="004F414A" w:rsidRPr="001107B1" w:rsidRDefault="009A3ABD" w:rsidP="00D61AF7">
      <w:pPr>
        <w:pStyle w:val="TOC2"/>
        <w:rPr>
          <w:rFonts w:ascii="Calibri" w:eastAsiaTheme="minorEastAsia" w:hAnsi="Calibri" w:cs="Calibri"/>
          <w:b/>
          <w:noProof/>
          <w:sz w:val="20"/>
          <w:szCs w:val="20"/>
        </w:rPr>
      </w:pPr>
      <w:hyperlink w:anchor="_Toc518469712" w:history="1">
        <w:r w:rsidR="004F414A" w:rsidRPr="001107B1">
          <w:rPr>
            <w:rStyle w:val="Hyperlink"/>
            <w:rFonts w:ascii="Calibri" w:eastAsia="Calibri" w:hAnsi="Calibri" w:cs="Calibri"/>
            <w:b/>
            <w:noProof/>
            <w:sz w:val="20"/>
            <w:szCs w:val="20"/>
          </w:rPr>
          <w:t>1.1</w:t>
        </w:r>
        <w:r w:rsidR="004F414A" w:rsidRPr="001107B1">
          <w:rPr>
            <w:rFonts w:ascii="Calibri" w:eastAsiaTheme="minorEastAsia" w:hAnsi="Calibri" w:cs="Calibri"/>
            <w:b/>
            <w:noProof/>
            <w:sz w:val="20"/>
            <w:szCs w:val="20"/>
          </w:rPr>
          <w:tab/>
        </w:r>
        <w:r w:rsidR="004F414A" w:rsidRPr="001107B1">
          <w:rPr>
            <w:rStyle w:val="Hyperlink"/>
            <w:rFonts w:ascii="Calibri" w:eastAsia="Calibri" w:hAnsi="Calibri" w:cs="Calibri"/>
            <w:b/>
            <w:noProof/>
            <w:sz w:val="20"/>
            <w:szCs w:val="20"/>
          </w:rPr>
          <w:t>GEOGRAPHIC DESCRIPTION OF SURVEY AREA</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_Toc518469712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26</w:t>
        </w:r>
        <w:r w:rsidR="004F414A" w:rsidRPr="001107B1">
          <w:rPr>
            <w:rFonts w:ascii="Calibri" w:hAnsi="Calibri" w:cs="Calibri"/>
            <w:b/>
            <w:noProof/>
            <w:webHidden/>
            <w:sz w:val="20"/>
            <w:szCs w:val="20"/>
          </w:rPr>
          <w:fldChar w:fldCharType="end"/>
        </w:r>
      </w:hyperlink>
    </w:p>
    <w:p w14:paraId="1D3BEC9C" w14:textId="729CF0B7" w:rsidR="004F414A" w:rsidRPr="001107B1" w:rsidRDefault="009A3ABD" w:rsidP="00D61AF7">
      <w:pPr>
        <w:pStyle w:val="TOC2"/>
        <w:rPr>
          <w:rFonts w:ascii="Calibri" w:eastAsiaTheme="minorEastAsia" w:hAnsi="Calibri" w:cs="Calibri"/>
          <w:b/>
          <w:noProof/>
          <w:sz w:val="20"/>
          <w:szCs w:val="20"/>
        </w:rPr>
      </w:pPr>
      <w:hyperlink w:anchor="_Toc518469713" w:history="1">
        <w:r w:rsidR="004F414A" w:rsidRPr="001107B1">
          <w:rPr>
            <w:rStyle w:val="Hyperlink"/>
            <w:rFonts w:ascii="Calibri" w:eastAsia="Calibri" w:hAnsi="Calibri" w:cs="Calibri"/>
            <w:b/>
            <w:noProof/>
            <w:sz w:val="20"/>
            <w:szCs w:val="20"/>
          </w:rPr>
          <w:t>1.2</w:t>
        </w:r>
        <w:r w:rsidR="004F414A" w:rsidRPr="001107B1">
          <w:rPr>
            <w:rFonts w:ascii="Calibri" w:eastAsiaTheme="minorEastAsia" w:hAnsi="Calibri" w:cs="Calibri"/>
            <w:b/>
            <w:noProof/>
            <w:sz w:val="20"/>
            <w:szCs w:val="20"/>
          </w:rPr>
          <w:tab/>
        </w:r>
        <w:r w:rsidR="004F414A" w:rsidRPr="001107B1">
          <w:rPr>
            <w:rStyle w:val="Hyperlink"/>
            <w:rFonts w:ascii="Calibri" w:eastAsia="Calibri" w:hAnsi="Calibri" w:cs="Calibri"/>
            <w:b/>
            <w:noProof/>
            <w:sz w:val="20"/>
            <w:szCs w:val="20"/>
          </w:rPr>
          <w:t>HEALTH SITUATION</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_Toc518469713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27</w:t>
        </w:r>
        <w:r w:rsidR="004F414A" w:rsidRPr="001107B1">
          <w:rPr>
            <w:rFonts w:ascii="Calibri" w:hAnsi="Calibri" w:cs="Calibri"/>
            <w:b/>
            <w:noProof/>
            <w:webHidden/>
            <w:sz w:val="20"/>
            <w:szCs w:val="20"/>
          </w:rPr>
          <w:fldChar w:fldCharType="end"/>
        </w:r>
      </w:hyperlink>
    </w:p>
    <w:p w14:paraId="1EF0DE89" w14:textId="7015167F" w:rsidR="004F414A" w:rsidRPr="001107B1" w:rsidRDefault="009A3ABD" w:rsidP="00D61AF7">
      <w:pPr>
        <w:pStyle w:val="TOC2"/>
        <w:rPr>
          <w:rFonts w:ascii="Calibri" w:eastAsiaTheme="minorEastAsia" w:hAnsi="Calibri" w:cs="Calibri"/>
          <w:b/>
          <w:noProof/>
          <w:sz w:val="20"/>
          <w:szCs w:val="20"/>
        </w:rPr>
      </w:pPr>
      <w:hyperlink w:anchor="_Toc518469714" w:history="1">
        <w:r w:rsidR="004F414A" w:rsidRPr="001107B1">
          <w:rPr>
            <w:rStyle w:val="Hyperlink"/>
            <w:rFonts w:ascii="Calibri" w:eastAsia="Calibri" w:hAnsi="Calibri" w:cs="Calibri"/>
            <w:b/>
            <w:noProof/>
            <w:sz w:val="20"/>
            <w:szCs w:val="20"/>
          </w:rPr>
          <w:t>1.3</w:t>
        </w:r>
        <w:r w:rsidR="004F414A" w:rsidRPr="001107B1">
          <w:rPr>
            <w:rFonts w:ascii="Calibri" w:eastAsiaTheme="minorEastAsia" w:hAnsi="Calibri" w:cs="Calibri"/>
            <w:b/>
            <w:noProof/>
            <w:sz w:val="20"/>
            <w:szCs w:val="20"/>
          </w:rPr>
          <w:tab/>
        </w:r>
        <w:r w:rsidR="004F414A" w:rsidRPr="001107B1">
          <w:rPr>
            <w:rStyle w:val="Hyperlink"/>
            <w:rFonts w:ascii="Calibri" w:eastAsia="Calibri" w:hAnsi="Calibri" w:cs="Calibri"/>
            <w:b/>
            <w:noProof/>
            <w:sz w:val="20"/>
            <w:szCs w:val="20"/>
          </w:rPr>
          <w:t>NUTRITION SITUATION</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_Toc518469714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29</w:t>
        </w:r>
        <w:r w:rsidR="004F414A" w:rsidRPr="001107B1">
          <w:rPr>
            <w:rFonts w:ascii="Calibri" w:hAnsi="Calibri" w:cs="Calibri"/>
            <w:b/>
            <w:noProof/>
            <w:webHidden/>
            <w:sz w:val="20"/>
            <w:szCs w:val="20"/>
          </w:rPr>
          <w:fldChar w:fldCharType="end"/>
        </w:r>
      </w:hyperlink>
    </w:p>
    <w:p w14:paraId="1995FAA6" w14:textId="3F31A486" w:rsidR="004F414A" w:rsidRPr="001107B1" w:rsidRDefault="009A3ABD" w:rsidP="00D61AF7">
      <w:pPr>
        <w:pStyle w:val="TOC2"/>
        <w:rPr>
          <w:rFonts w:ascii="Calibri" w:eastAsiaTheme="minorEastAsia" w:hAnsi="Calibri" w:cs="Calibri"/>
          <w:b/>
          <w:noProof/>
          <w:sz w:val="20"/>
          <w:szCs w:val="20"/>
        </w:rPr>
      </w:pPr>
      <w:hyperlink w:anchor="_Toc518469715" w:history="1">
        <w:r w:rsidR="004F414A" w:rsidRPr="001107B1">
          <w:rPr>
            <w:rStyle w:val="Hyperlink"/>
            <w:rFonts w:ascii="Calibri" w:hAnsi="Calibri" w:cs="Calibri"/>
            <w:b/>
            <w:noProof/>
            <w:sz w:val="20"/>
            <w:szCs w:val="20"/>
          </w:rPr>
          <w:t>1.4</w:t>
        </w:r>
        <w:r w:rsidR="004F414A" w:rsidRPr="001107B1">
          <w:rPr>
            <w:rFonts w:ascii="Calibri" w:eastAsiaTheme="minorEastAsia" w:hAnsi="Calibri" w:cs="Calibri"/>
            <w:b/>
            <w:noProof/>
            <w:sz w:val="20"/>
            <w:szCs w:val="20"/>
          </w:rPr>
          <w:tab/>
        </w:r>
        <w:r w:rsidR="004F414A" w:rsidRPr="001107B1">
          <w:rPr>
            <w:rStyle w:val="Hyperlink"/>
            <w:rFonts w:ascii="Calibri" w:hAnsi="Calibri" w:cs="Calibri"/>
            <w:b/>
            <w:noProof/>
            <w:sz w:val="20"/>
            <w:szCs w:val="20"/>
          </w:rPr>
          <w:t>SURVEY OBJECTIVES</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_Toc518469715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30</w:t>
        </w:r>
        <w:r w:rsidR="004F414A" w:rsidRPr="001107B1">
          <w:rPr>
            <w:rFonts w:ascii="Calibri" w:hAnsi="Calibri" w:cs="Calibri"/>
            <w:b/>
            <w:noProof/>
            <w:webHidden/>
            <w:sz w:val="20"/>
            <w:szCs w:val="20"/>
          </w:rPr>
          <w:fldChar w:fldCharType="end"/>
        </w:r>
      </w:hyperlink>
    </w:p>
    <w:p w14:paraId="29BD73B8" w14:textId="2F153735" w:rsidR="004F414A" w:rsidRPr="001107B1" w:rsidRDefault="009A3ABD" w:rsidP="004F598D">
      <w:pPr>
        <w:pStyle w:val="TOC1"/>
        <w:rPr>
          <w:rFonts w:ascii="Calibri" w:eastAsiaTheme="minorEastAsia" w:hAnsi="Calibri" w:cs="Calibri"/>
        </w:rPr>
      </w:pPr>
      <w:hyperlink w:anchor="_Toc518469716" w:history="1">
        <w:r w:rsidR="004F414A" w:rsidRPr="001107B1">
          <w:rPr>
            <w:rStyle w:val="Hyperlink"/>
            <w:rFonts w:ascii="Calibri" w:eastAsia="Calibri" w:hAnsi="Calibri" w:cs="Calibri"/>
          </w:rPr>
          <w:t>2</w:t>
        </w:r>
        <w:r w:rsidR="004F414A" w:rsidRPr="001107B1">
          <w:rPr>
            <w:rFonts w:ascii="Calibri" w:eastAsiaTheme="minorEastAsia" w:hAnsi="Calibri" w:cs="Calibri"/>
          </w:rPr>
          <w:tab/>
        </w:r>
        <w:r w:rsidR="004F414A" w:rsidRPr="001107B1">
          <w:rPr>
            <w:rStyle w:val="Hyperlink"/>
            <w:rFonts w:ascii="Calibri" w:eastAsia="Calibri" w:hAnsi="Calibri" w:cs="Calibri"/>
          </w:rPr>
          <w:t>METHODOLOGY</w:t>
        </w:r>
        <w:r w:rsidR="004F414A" w:rsidRPr="001107B1">
          <w:rPr>
            <w:rFonts w:ascii="Calibri" w:hAnsi="Calibri" w:cs="Calibri"/>
            <w:webHidden/>
          </w:rPr>
          <w:tab/>
        </w:r>
        <w:r w:rsidR="004F414A" w:rsidRPr="001107B1">
          <w:rPr>
            <w:rFonts w:ascii="Calibri" w:hAnsi="Calibri" w:cs="Calibri"/>
            <w:webHidden/>
          </w:rPr>
          <w:fldChar w:fldCharType="begin"/>
        </w:r>
        <w:r w:rsidR="004F414A" w:rsidRPr="001107B1">
          <w:rPr>
            <w:rFonts w:ascii="Calibri" w:hAnsi="Calibri" w:cs="Calibri"/>
            <w:webHidden/>
          </w:rPr>
          <w:instrText xml:space="preserve"> PAGEREF _Toc518469716 \h </w:instrText>
        </w:r>
        <w:r w:rsidR="004F414A" w:rsidRPr="001107B1">
          <w:rPr>
            <w:rFonts w:ascii="Calibri" w:hAnsi="Calibri" w:cs="Calibri"/>
            <w:webHidden/>
          </w:rPr>
        </w:r>
        <w:r w:rsidR="004F414A" w:rsidRPr="001107B1">
          <w:rPr>
            <w:rFonts w:ascii="Calibri" w:hAnsi="Calibri" w:cs="Calibri"/>
            <w:webHidden/>
          </w:rPr>
          <w:fldChar w:fldCharType="separate"/>
        </w:r>
        <w:r w:rsidR="002B18E8">
          <w:rPr>
            <w:rFonts w:ascii="Calibri" w:hAnsi="Calibri" w:cs="Calibri"/>
            <w:webHidden/>
          </w:rPr>
          <w:t>31</w:t>
        </w:r>
        <w:r w:rsidR="004F414A" w:rsidRPr="001107B1">
          <w:rPr>
            <w:rFonts w:ascii="Calibri" w:hAnsi="Calibri" w:cs="Calibri"/>
            <w:webHidden/>
          </w:rPr>
          <w:fldChar w:fldCharType="end"/>
        </w:r>
      </w:hyperlink>
    </w:p>
    <w:p w14:paraId="640D2346" w14:textId="67A9C483" w:rsidR="004F414A" w:rsidRPr="001107B1" w:rsidRDefault="009A3ABD" w:rsidP="00D61AF7">
      <w:pPr>
        <w:pStyle w:val="TOC2"/>
        <w:rPr>
          <w:rFonts w:ascii="Calibri" w:eastAsiaTheme="minorEastAsia" w:hAnsi="Calibri" w:cs="Calibri"/>
          <w:b/>
          <w:noProof/>
          <w:sz w:val="20"/>
          <w:szCs w:val="20"/>
        </w:rPr>
      </w:pPr>
      <w:hyperlink w:anchor="_Toc518469717" w:history="1">
        <w:r w:rsidR="004F414A" w:rsidRPr="001107B1">
          <w:rPr>
            <w:rStyle w:val="Hyperlink"/>
            <w:rFonts w:ascii="Calibri" w:eastAsia="Calibri" w:hAnsi="Calibri" w:cs="Calibri"/>
            <w:b/>
            <w:noProof/>
            <w:sz w:val="20"/>
            <w:szCs w:val="20"/>
          </w:rPr>
          <w:t>2.1</w:t>
        </w:r>
        <w:r w:rsidR="004F414A" w:rsidRPr="001107B1">
          <w:rPr>
            <w:rFonts w:ascii="Calibri" w:eastAsiaTheme="minorEastAsia" w:hAnsi="Calibri" w:cs="Calibri"/>
            <w:b/>
            <w:noProof/>
            <w:sz w:val="20"/>
            <w:szCs w:val="20"/>
          </w:rPr>
          <w:tab/>
        </w:r>
        <w:r w:rsidR="004F414A" w:rsidRPr="001107B1">
          <w:rPr>
            <w:rStyle w:val="Hyperlink"/>
            <w:rFonts w:ascii="Calibri" w:eastAsia="Calibri" w:hAnsi="Calibri" w:cs="Calibri"/>
            <w:b/>
            <w:noProof/>
            <w:sz w:val="20"/>
            <w:szCs w:val="20"/>
          </w:rPr>
          <w:t>SAMPLE SIZE</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_Toc518469717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31</w:t>
        </w:r>
        <w:r w:rsidR="004F414A" w:rsidRPr="001107B1">
          <w:rPr>
            <w:rFonts w:ascii="Calibri" w:hAnsi="Calibri" w:cs="Calibri"/>
            <w:b/>
            <w:noProof/>
            <w:webHidden/>
            <w:sz w:val="20"/>
            <w:szCs w:val="20"/>
          </w:rPr>
          <w:fldChar w:fldCharType="end"/>
        </w:r>
      </w:hyperlink>
    </w:p>
    <w:p w14:paraId="670F0E91" w14:textId="34DC1D58" w:rsidR="004F414A" w:rsidRPr="001107B1" w:rsidRDefault="009A3ABD" w:rsidP="00D61AF7">
      <w:pPr>
        <w:pStyle w:val="TOC2"/>
        <w:rPr>
          <w:rFonts w:ascii="Calibri" w:eastAsiaTheme="minorEastAsia" w:hAnsi="Calibri" w:cs="Calibri"/>
          <w:b/>
          <w:noProof/>
          <w:sz w:val="20"/>
          <w:szCs w:val="20"/>
        </w:rPr>
      </w:pPr>
      <w:hyperlink w:anchor="_Toc518469718" w:history="1">
        <w:r w:rsidR="004F414A" w:rsidRPr="001107B1">
          <w:rPr>
            <w:rStyle w:val="Hyperlink"/>
            <w:rFonts w:ascii="Calibri" w:eastAsia="Calibri" w:hAnsi="Calibri" w:cs="Calibri"/>
            <w:b/>
            <w:noProof/>
            <w:sz w:val="20"/>
            <w:szCs w:val="20"/>
          </w:rPr>
          <w:t>2.2</w:t>
        </w:r>
        <w:r w:rsidR="004F414A" w:rsidRPr="001107B1">
          <w:rPr>
            <w:rFonts w:ascii="Calibri" w:eastAsiaTheme="minorEastAsia" w:hAnsi="Calibri" w:cs="Calibri"/>
            <w:b/>
            <w:noProof/>
            <w:sz w:val="20"/>
            <w:szCs w:val="20"/>
          </w:rPr>
          <w:tab/>
        </w:r>
        <w:r w:rsidR="004F414A" w:rsidRPr="001107B1">
          <w:rPr>
            <w:rStyle w:val="Hyperlink"/>
            <w:rFonts w:ascii="Calibri" w:eastAsia="Calibri" w:hAnsi="Calibri" w:cs="Calibri"/>
            <w:b/>
            <w:noProof/>
            <w:sz w:val="20"/>
            <w:szCs w:val="20"/>
          </w:rPr>
          <w:t>SAMPLING PROCEDURE: SELECTING HHS AND INDIVIDUALS</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_Toc518469718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32</w:t>
        </w:r>
        <w:r w:rsidR="004F414A" w:rsidRPr="001107B1">
          <w:rPr>
            <w:rFonts w:ascii="Calibri" w:hAnsi="Calibri" w:cs="Calibri"/>
            <w:b/>
            <w:noProof/>
            <w:webHidden/>
            <w:sz w:val="20"/>
            <w:szCs w:val="20"/>
          </w:rPr>
          <w:fldChar w:fldCharType="end"/>
        </w:r>
      </w:hyperlink>
    </w:p>
    <w:p w14:paraId="47AEBE39" w14:textId="7FD2B852" w:rsidR="004F414A" w:rsidRPr="001107B1" w:rsidRDefault="009A3ABD" w:rsidP="00D61AF7">
      <w:pPr>
        <w:pStyle w:val="TOC2"/>
        <w:rPr>
          <w:rFonts w:ascii="Calibri" w:eastAsiaTheme="minorEastAsia" w:hAnsi="Calibri" w:cs="Calibri"/>
          <w:b/>
          <w:noProof/>
          <w:sz w:val="20"/>
          <w:szCs w:val="20"/>
        </w:rPr>
      </w:pPr>
      <w:hyperlink w:anchor="_Toc518469719" w:history="1">
        <w:r w:rsidR="004F414A" w:rsidRPr="001107B1">
          <w:rPr>
            <w:rStyle w:val="Hyperlink"/>
            <w:rFonts w:ascii="Calibri" w:eastAsia="Arial Unicode MS" w:hAnsi="Calibri" w:cs="Calibri"/>
            <w:b/>
            <w:noProof/>
            <w:sz w:val="20"/>
            <w:szCs w:val="20"/>
          </w:rPr>
          <w:t>2.3</w:t>
        </w:r>
        <w:r w:rsidR="004F414A" w:rsidRPr="001107B1">
          <w:rPr>
            <w:rFonts w:ascii="Calibri" w:eastAsiaTheme="minorEastAsia" w:hAnsi="Calibri" w:cs="Calibri"/>
            <w:b/>
            <w:noProof/>
            <w:sz w:val="20"/>
            <w:szCs w:val="20"/>
          </w:rPr>
          <w:tab/>
        </w:r>
        <w:r w:rsidR="004F414A" w:rsidRPr="001107B1">
          <w:rPr>
            <w:rStyle w:val="Hyperlink"/>
            <w:rFonts w:ascii="Calibri" w:eastAsia="Arial Unicode MS" w:hAnsi="Calibri" w:cs="Calibri"/>
            <w:b/>
            <w:noProof/>
            <w:sz w:val="20"/>
            <w:szCs w:val="20"/>
          </w:rPr>
          <w:t>MEASUREMENT METHODS</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_Toc518469719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32</w:t>
        </w:r>
        <w:r w:rsidR="004F414A" w:rsidRPr="001107B1">
          <w:rPr>
            <w:rFonts w:ascii="Calibri" w:hAnsi="Calibri" w:cs="Calibri"/>
            <w:b/>
            <w:noProof/>
            <w:webHidden/>
            <w:sz w:val="20"/>
            <w:szCs w:val="20"/>
          </w:rPr>
          <w:fldChar w:fldCharType="end"/>
        </w:r>
      </w:hyperlink>
    </w:p>
    <w:p w14:paraId="15C4599D" w14:textId="1BF42326" w:rsidR="004F414A" w:rsidRPr="001107B1" w:rsidRDefault="009A3ABD" w:rsidP="00D61AF7">
      <w:pPr>
        <w:pStyle w:val="TOC2"/>
        <w:rPr>
          <w:rFonts w:ascii="Calibri" w:eastAsiaTheme="minorEastAsia" w:hAnsi="Calibri" w:cs="Calibri"/>
          <w:b/>
          <w:noProof/>
          <w:sz w:val="20"/>
          <w:szCs w:val="20"/>
        </w:rPr>
      </w:pPr>
      <w:hyperlink w:anchor="_Toc518469720" w:history="1">
        <w:r w:rsidR="004F414A" w:rsidRPr="001107B1">
          <w:rPr>
            <w:rStyle w:val="Hyperlink"/>
            <w:rFonts w:ascii="Calibri" w:eastAsia="Calibri" w:hAnsi="Calibri" w:cs="Calibri"/>
            <w:b/>
            <w:noProof/>
            <w:sz w:val="20"/>
            <w:szCs w:val="20"/>
          </w:rPr>
          <w:t>2.4</w:t>
        </w:r>
        <w:r w:rsidR="004F414A" w:rsidRPr="001107B1">
          <w:rPr>
            <w:rFonts w:ascii="Calibri" w:eastAsiaTheme="minorEastAsia" w:hAnsi="Calibri" w:cs="Calibri"/>
            <w:b/>
            <w:noProof/>
            <w:sz w:val="20"/>
            <w:szCs w:val="20"/>
          </w:rPr>
          <w:tab/>
        </w:r>
        <w:r w:rsidR="004F414A" w:rsidRPr="001107B1">
          <w:rPr>
            <w:rStyle w:val="Hyperlink"/>
            <w:rFonts w:ascii="Calibri" w:eastAsia="Calibri" w:hAnsi="Calibri" w:cs="Calibri"/>
            <w:b/>
            <w:noProof/>
            <w:sz w:val="20"/>
            <w:szCs w:val="20"/>
          </w:rPr>
          <w:t>QUESTIONNAIRE</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_Toc518469720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32</w:t>
        </w:r>
        <w:r w:rsidR="004F414A" w:rsidRPr="001107B1">
          <w:rPr>
            <w:rFonts w:ascii="Calibri" w:hAnsi="Calibri" w:cs="Calibri"/>
            <w:b/>
            <w:noProof/>
            <w:webHidden/>
            <w:sz w:val="20"/>
            <w:szCs w:val="20"/>
          </w:rPr>
          <w:fldChar w:fldCharType="end"/>
        </w:r>
      </w:hyperlink>
    </w:p>
    <w:p w14:paraId="28AEABC3" w14:textId="3A658C62" w:rsidR="004F414A" w:rsidRPr="001107B1" w:rsidRDefault="009A3ABD" w:rsidP="00D61AF7">
      <w:pPr>
        <w:pStyle w:val="TOC2"/>
        <w:rPr>
          <w:rFonts w:ascii="Calibri" w:eastAsiaTheme="minorEastAsia" w:hAnsi="Calibri" w:cs="Calibri"/>
          <w:b/>
          <w:noProof/>
          <w:sz w:val="20"/>
          <w:szCs w:val="20"/>
        </w:rPr>
      </w:pPr>
      <w:hyperlink w:anchor="_Toc518469721" w:history="1">
        <w:r w:rsidR="004F414A" w:rsidRPr="001107B1">
          <w:rPr>
            <w:rStyle w:val="Hyperlink"/>
            <w:rFonts w:ascii="Calibri" w:eastAsia="Calibri" w:hAnsi="Calibri" w:cs="Calibri"/>
            <w:b/>
            <w:noProof/>
            <w:sz w:val="20"/>
            <w:szCs w:val="20"/>
          </w:rPr>
          <w:t>2.5</w:t>
        </w:r>
        <w:r w:rsidR="004F414A" w:rsidRPr="001107B1">
          <w:rPr>
            <w:rFonts w:ascii="Calibri" w:eastAsiaTheme="minorEastAsia" w:hAnsi="Calibri" w:cs="Calibri"/>
            <w:b/>
            <w:noProof/>
            <w:sz w:val="20"/>
            <w:szCs w:val="20"/>
          </w:rPr>
          <w:tab/>
        </w:r>
        <w:r w:rsidR="004F414A" w:rsidRPr="001107B1">
          <w:rPr>
            <w:rStyle w:val="Hyperlink"/>
            <w:rFonts w:ascii="Calibri" w:eastAsia="Calibri" w:hAnsi="Calibri" w:cs="Calibri"/>
            <w:b/>
            <w:noProof/>
            <w:sz w:val="20"/>
            <w:szCs w:val="20"/>
          </w:rPr>
          <w:t>CASE DEFINITIONS, INCLUSION CRITERIA AND CALCULATIONS</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_Toc518469721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32</w:t>
        </w:r>
        <w:r w:rsidR="004F414A" w:rsidRPr="001107B1">
          <w:rPr>
            <w:rFonts w:ascii="Calibri" w:hAnsi="Calibri" w:cs="Calibri"/>
            <w:b/>
            <w:noProof/>
            <w:webHidden/>
            <w:sz w:val="20"/>
            <w:szCs w:val="20"/>
          </w:rPr>
          <w:fldChar w:fldCharType="end"/>
        </w:r>
      </w:hyperlink>
    </w:p>
    <w:p w14:paraId="50001581" w14:textId="71ABEA25" w:rsidR="004F414A" w:rsidRPr="001107B1" w:rsidRDefault="009A3ABD" w:rsidP="00D61AF7">
      <w:pPr>
        <w:pStyle w:val="TOC2"/>
        <w:rPr>
          <w:rFonts w:ascii="Calibri" w:eastAsiaTheme="minorEastAsia" w:hAnsi="Calibri" w:cs="Calibri"/>
          <w:b/>
          <w:noProof/>
          <w:sz w:val="20"/>
          <w:szCs w:val="20"/>
        </w:rPr>
      </w:pPr>
      <w:hyperlink w:anchor="_Toc518469722" w:history="1">
        <w:r w:rsidR="004F414A" w:rsidRPr="001107B1">
          <w:rPr>
            <w:rStyle w:val="Hyperlink"/>
            <w:rFonts w:ascii="Calibri" w:eastAsia="Calibri" w:hAnsi="Calibri" w:cs="Calibri"/>
            <w:b/>
            <w:noProof/>
            <w:sz w:val="20"/>
            <w:szCs w:val="20"/>
          </w:rPr>
          <w:t>2.6</w:t>
        </w:r>
        <w:r w:rsidR="004F414A" w:rsidRPr="001107B1">
          <w:rPr>
            <w:rFonts w:ascii="Calibri" w:eastAsiaTheme="minorEastAsia" w:hAnsi="Calibri" w:cs="Calibri"/>
            <w:b/>
            <w:noProof/>
            <w:sz w:val="20"/>
            <w:szCs w:val="20"/>
          </w:rPr>
          <w:tab/>
        </w:r>
        <w:r w:rsidR="004F414A" w:rsidRPr="001107B1">
          <w:rPr>
            <w:rStyle w:val="Hyperlink"/>
            <w:rFonts w:ascii="Calibri" w:eastAsia="Calibri" w:hAnsi="Calibri" w:cs="Calibri"/>
            <w:b/>
            <w:noProof/>
            <w:sz w:val="20"/>
            <w:szCs w:val="20"/>
          </w:rPr>
          <w:t>CLASSIFICATION OF PUBLIC HEALTH PROBLEMS AND TARGETS</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_Toc518469722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34</w:t>
        </w:r>
        <w:r w:rsidR="004F414A" w:rsidRPr="001107B1">
          <w:rPr>
            <w:rFonts w:ascii="Calibri" w:hAnsi="Calibri" w:cs="Calibri"/>
            <w:b/>
            <w:noProof/>
            <w:webHidden/>
            <w:sz w:val="20"/>
            <w:szCs w:val="20"/>
          </w:rPr>
          <w:fldChar w:fldCharType="end"/>
        </w:r>
      </w:hyperlink>
    </w:p>
    <w:p w14:paraId="2E45E283" w14:textId="5E074442" w:rsidR="004F414A" w:rsidRPr="001107B1" w:rsidRDefault="009A3ABD" w:rsidP="00D61AF7">
      <w:pPr>
        <w:pStyle w:val="TOC2"/>
        <w:rPr>
          <w:rFonts w:ascii="Calibri" w:eastAsiaTheme="minorEastAsia" w:hAnsi="Calibri" w:cs="Calibri"/>
          <w:b/>
          <w:noProof/>
          <w:sz w:val="20"/>
          <w:szCs w:val="20"/>
        </w:rPr>
      </w:pPr>
      <w:hyperlink w:anchor="_Toc518469723" w:history="1">
        <w:r w:rsidR="004F414A" w:rsidRPr="001107B1">
          <w:rPr>
            <w:rStyle w:val="Hyperlink"/>
            <w:rFonts w:ascii="Calibri" w:eastAsia="Calibri" w:hAnsi="Calibri" w:cs="Calibri"/>
            <w:b/>
            <w:noProof/>
            <w:sz w:val="20"/>
            <w:szCs w:val="20"/>
          </w:rPr>
          <w:t>2.7</w:t>
        </w:r>
        <w:r w:rsidR="004F414A" w:rsidRPr="001107B1">
          <w:rPr>
            <w:rFonts w:ascii="Calibri" w:eastAsiaTheme="minorEastAsia" w:hAnsi="Calibri" w:cs="Calibri"/>
            <w:b/>
            <w:noProof/>
            <w:sz w:val="20"/>
            <w:szCs w:val="20"/>
          </w:rPr>
          <w:tab/>
        </w:r>
        <w:r w:rsidR="004F414A" w:rsidRPr="001107B1">
          <w:rPr>
            <w:rStyle w:val="Hyperlink"/>
            <w:rFonts w:ascii="Calibri" w:eastAsia="Calibri" w:hAnsi="Calibri" w:cs="Calibri"/>
            <w:b/>
            <w:noProof/>
            <w:sz w:val="20"/>
            <w:szCs w:val="20"/>
          </w:rPr>
          <w:t>TRAINING, COORDINATION AND SUPERVISION</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_Toc518469723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35</w:t>
        </w:r>
        <w:r w:rsidR="004F414A" w:rsidRPr="001107B1">
          <w:rPr>
            <w:rFonts w:ascii="Calibri" w:hAnsi="Calibri" w:cs="Calibri"/>
            <w:b/>
            <w:noProof/>
            <w:webHidden/>
            <w:sz w:val="20"/>
            <w:szCs w:val="20"/>
          </w:rPr>
          <w:fldChar w:fldCharType="end"/>
        </w:r>
      </w:hyperlink>
    </w:p>
    <w:p w14:paraId="4A0F7D9A" w14:textId="5F38FA78" w:rsidR="004F414A" w:rsidRPr="001107B1" w:rsidRDefault="009A3ABD">
      <w:pPr>
        <w:pStyle w:val="TOC3"/>
        <w:tabs>
          <w:tab w:val="left" w:pos="1440"/>
          <w:tab w:val="right" w:leader="dot" w:pos="9737"/>
        </w:tabs>
        <w:rPr>
          <w:rFonts w:ascii="Calibri" w:eastAsiaTheme="minorEastAsia" w:hAnsi="Calibri" w:cs="Calibri"/>
          <w:b/>
          <w:noProof/>
          <w:sz w:val="20"/>
          <w:szCs w:val="20"/>
        </w:rPr>
      </w:pPr>
      <w:hyperlink w:anchor="_Toc518469724" w:history="1">
        <w:r w:rsidR="004F414A" w:rsidRPr="001107B1">
          <w:rPr>
            <w:rStyle w:val="Hyperlink"/>
            <w:rFonts w:ascii="Calibri" w:eastAsia="Calibri" w:hAnsi="Calibri" w:cs="Calibri"/>
            <w:b/>
            <w:noProof/>
            <w:sz w:val="20"/>
            <w:szCs w:val="20"/>
          </w:rPr>
          <w:t>2.7.1</w:t>
        </w:r>
        <w:r w:rsidR="004F414A" w:rsidRPr="001107B1">
          <w:rPr>
            <w:rFonts w:ascii="Calibri" w:eastAsiaTheme="minorEastAsia" w:hAnsi="Calibri" w:cs="Calibri"/>
            <w:b/>
            <w:noProof/>
            <w:sz w:val="20"/>
            <w:szCs w:val="20"/>
          </w:rPr>
          <w:tab/>
        </w:r>
        <w:r w:rsidR="004F414A" w:rsidRPr="001107B1">
          <w:rPr>
            <w:rStyle w:val="Hyperlink"/>
            <w:rFonts w:ascii="Calibri" w:eastAsia="Calibri" w:hAnsi="Calibri" w:cs="Calibri"/>
            <w:b/>
            <w:noProof/>
            <w:sz w:val="20"/>
            <w:szCs w:val="20"/>
          </w:rPr>
          <w:t>SURVEY TEAMS AND SUPERVISION</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_Toc518469724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35</w:t>
        </w:r>
        <w:r w:rsidR="004F414A" w:rsidRPr="001107B1">
          <w:rPr>
            <w:rFonts w:ascii="Calibri" w:hAnsi="Calibri" w:cs="Calibri"/>
            <w:b/>
            <w:noProof/>
            <w:webHidden/>
            <w:sz w:val="20"/>
            <w:szCs w:val="20"/>
          </w:rPr>
          <w:fldChar w:fldCharType="end"/>
        </w:r>
      </w:hyperlink>
    </w:p>
    <w:p w14:paraId="4F5257C2" w14:textId="170A727D" w:rsidR="004F414A" w:rsidRPr="001107B1" w:rsidRDefault="009A3ABD">
      <w:pPr>
        <w:pStyle w:val="TOC3"/>
        <w:tabs>
          <w:tab w:val="left" w:pos="1440"/>
          <w:tab w:val="right" w:leader="dot" w:pos="9737"/>
        </w:tabs>
        <w:rPr>
          <w:rFonts w:ascii="Calibri" w:eastAsiaTheme="minorEastAsia" w:hAnsi="Calibri" w:cs="Calibri"/>
          <w:b/>
          <w:noProof/>
          <w:sz w:val="20"/>
          <w:szCs w:val="20"/>
        </w:rPr>
      </w:pPr>
      <w:hyperlink w:anchor="_Toc518469725" w:history="1">
        <w:r w:rsidR="004F414A" w:rsidRPr="001107B1">
          <w:rPr>
            <w:rStyle w:val="Hyperlink"/>
            <w:rFonts w:ascii="Calibri" w:eastAsia="Calibri" w:hAnsi="Calibri" w:cs="Calibri"/>
            <w:b/>
            <w:noProof/>
            <w:sz w:val="20"/>
            <w:szCs w:val="20"/>
          </w:rPr>
          <w:t>2.7.2</w:t>
        </w:r>
        <w:r w:rsidR="004F414A" w:rsidRPr="001107B1">
          <w:rPr>
            <w:rFonts w:ascii="Calibri" w:eastAsiaTheme="minorEastAsia" w:hAnsi="Calibri" w:cs="Calibri"/>
            <w:b/>
            <w:noProof/>
            <w:sz w:val="20"/>
            <w:szCs w:val="20"/>
          </w:rPr>
          <w:tab/>
        </w:r>
        <w:r w:rsidR="004F414A" w:rsidRPr="001107B1">
          <w:rPr>
            <w:rStyle w:val="Hyperlink"/>
            <w:rFonts w:ascii="Calibri" w:eastAsia="Calibri" w:hAnsi="Calibri" w:cs="Calibri"/>
            <w:b/>
            <w:noProof/>
            <w:sz w:val="20"/>
            <w:szCs w:val="20"/>
          </w:rPr>
          <w:t>TRAINING</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_Toc518469725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35</w:t>
        </w:r>
        <w:r w:rsidR="004F414A" w:rsidRPr="001107B1">
          <w:rPr>
            <w:rFonts w:ascii="Calibri" w:hAnsi="Calibri" w:cs="Calibri"/>
            <w:b/>
            <w:noProof/>
            <w:webHidden/>
            <w:sz w:val="20"/>
            <w:szCs w:val="20"/>
          </w:rPr>
          <w:fldChar w:fldCharType="end"/>
        </w:r>
      </w:hyperlink>
    </w:p>
    <w:p w14:paraId="24FD8D03" w14:textId="0E78F757" w:rsidR="004F414A" w:rsidRPr="001107B1" w:rsidRDefault="009A3ABD" w:rsidP="00D61AF7">
      <w:pPr>
        <w:pStyle w:val="TOC2"/>
        <w:rPr>
          <w:rFonts w:ascii="Calibri" w:eastAsiaTheme="minorEastAsia" w:hAnsi="Calibri" w:cs="Calibri"/>
          <w:b/>
          <w:noProof/>
          <w:sz w:val="20"/>
          <w:szCs w:val="20"/>
        </w:rPr>
      </w:pPr>
      <w:hyperlink w:anchor="_Toc518469726" w:history="1">
        <w:r w:rsidR="004F414A" w:rsidRPr="001107B1">
          <w:rPr>
            <w:rStyle w:val="Hyperlink"/>
            <w:rFonts w:ascii="Calibri" w:eastAsia="Calibri" w:hAnsi="Calibri" w:cs="Calibri"/>
            <w:b/>
            <w:noProof/>
            <w:sz w:val="20"/>
            <w:szCs w:val="20"/>
          </w:rPr>
          <w:t>2.8</w:t>
        </w:r>
        <w:r w:rsidR="004F414A" w:rsidRPr="001107B1">
          <w:rPr>
            <w:rFonts w:ascii="Calibri" w:eastAsiaTheme="minorEastAsia" w:hAnsi="Calibri" w:cs="Calibri"/>
            <w:b/>
            <w:noProof/>
            <w:sz w:val="20"/>
            <w:szCs w:val="20"/>
          </w:rPr>
          <w:tab/>
        </w:r>
        <w:r w:rsidR="004F414A" w:rsidRPr="001107B1">
          <w:rPr>
            <w:rStyle w:val="Hyperlink"/>
            <w:rFonts w:ascii="Calibri" w:eastAsia="Calibri" w:hAnsi="Calibri" w:cs="Calibri"/>
            <w:b/>
            <w:noProof/>
            <w:sz w:val="20"/>
            <w:szCs w:val="20"/>
          </w:rPr>
          <w:t>DATA COLLECTION</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_Toc518469726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35</w:t>
        </w:r>
        <w:r w:rsidR="004F414A" w:rsidRPr="001107B1">
          <w:rPr>
            <w:rFonts w:ascii="Calibri" w:hAnsi="Calibri" w:cs="Calibri"/>
            <w:b/>
            <w:noProof/>
            <w:webHidden/>
            <w:sz w:val="20"/>
            <w:szCs w:val="20"/>
          </w:rPr>
          <w:fldChar w:fldCharType="end"/>
        </w:r>
      </w:hyperlink>
    </w:p>
    <w:p w14:paraId="2E177645" w14:textId="6420F94B" w:rsidR="004F414A" w:rsidRPr="001107B1" w:rsidRDefault="009A3ABD" w:rsidP="00D61AF7">
      <w:pPr>
        <w:pStyle w:val="TOC2"/>
        <w:rPr>
          <w:rFonts w:ascii="Calibri" w:eastAsiaTheme="minorEastAsia" w:hAnsi="Calibri" w:cs="Calibri"/>
          <w:b/>
          <w:noProof/>
          <w:sz w:val="20"/>
          <w:szCs w:val="20"/>
        </w:rPr>
      </w:pPr>
      <w:hyperlink w:anchor="_Toc518469727" w:history="1">
        <w:r w:rsidR="004F414A" w:rsidRPr="001107B1">
          <w:rPr>
            <w:rStyle w:val="Hyperlink"/>
            <w:rFonts w:ascii="Calibri" w:eastAsia="Calibri" w:hAnsi="Calibri" w:cs="Calibri"/>
            <w:b/>
            <w:noProof/>
            <w:sz w:val="20"/>
            <w:szCs w:val="20"/>
          </w:rPr>
          <w:t>2.9</w:t>
        </w:r>
        <w:r w:rsidR="004F414A" w:rsidRPr="001107B1">
          <w:rPr>
            <w:rFonts w:ascii="Calibri" w:eastAsiaTheme="minorEastAsia" w:hAnsi="Calibri" w:cs="Calibri"/>
            <w:b/>
            <w:noProof/>
            <w:sz w:val="20"/>
            <w:szCs w:val="20"/>
          </w:rPr>
          <w:tab/>
        </w:r>
        <w:r w:rsidR="004F414A" w:rsidRPr="001107B1">
          <w:rPr>
            <w:rStyle w:val="Hyperlink"/>
            <w:rFonts w:ascii="Calibri" w:eastAsia="Calibri" w:hAnsi="Calibri" w:cs="Calibri"/>
            <w:b/>
            <w:noProof/>
            <w:sz w:val="20"/>
            <w:szCs w:val="20"/>
          </w:rPr>
          <w:t>DATA ANALYSIS</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_Toc518469727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35</w:t>
        </w:r>
        <w:r w:rsidR="004F414A" w:rsidRPr="001107B1">
          <w:rPr>
            <w:rFonts w:ascii="Calibri" w:hAnsi="Calibri" w:cs="Calibri"/>
            <w:b/>
            <w:noProof/>
            <w:webHidden/>
            <w:sz w:val="20"/>
            <w:szCs w:val="20"/>
          </w:rPr>
          <w:fldChar w:fldCharType="end"/>
        </w:r>
      </w:hyperlink>
    </w:p>
    <w:p w14:paraId="55210829" w14:textId="71DF69CD" w:rsidR="004F414A" w:rsidRPr="001107B1" w:rsidRDefault="009A3ABD" w:rsidP="004F598D">
      <w:pPr>
        <w:pStyle w:val="TOC1"/>
        <w:rPr>
          <w:rFonts w:ascii="Calibri" w:eastAsiaTheme="minorEastAsia" w:hAnsi="Calibri" w:cs="Calibri"/>
        </w:rPr>
      </w:pPr>
      <w:hyperlink w:anchor="_Toc518469728" w:history="1">
        <w:r w:rsidR="004F414A" w:rsidRPr="001107B1">
          <w:rPr>
            <w:rStyle w:val="Hyperlink"/>
            <w:rFonts w:ascii="Calibri" w:hAnsi="Calibri" w:cs="Calibri"/>
          </w:rPr>
          <w:t>3</w:t>
        </w:r>
        <w:r w:rsidR="004F414A" w:rsidRPr="001107B1">
          <w:rPr>
            <w:rFonts w:ascii="Calibri" w:eastAsiaTheme="minorEastAsia" w:hAnsi="Calibri" w:cs="Calibri"/>
          </w:rPr>
          <w:tab/>
        </w:r>
        <w:r w:rsidR="004F414A" w:rsidRPr="001107B1">
          <w:rPr>
            <w:rStyle w:val="Hyperlink"/>
            <w:rFonts w:ascii="Calibri" w:hAnsi="Calibri" w:cs="Calibri"/>
          </w:rPr>
          <w:t>RESULTS</w:t>
        </w:r>
        <w:r w:rsidR="004F414A" w:rsidRPr="001107B1">
          <w:rPr>
            <w:rFonts w:ascii="Calibri" w:hAnsi="Calibri" w:cs="Calibri"/>
            <w:webHidden/>
          </w:rPr>
          <w:tab/>
        </w:r>
        <w:r w:rsidR="004F414A" w:rsidRPr="001107B1">
          <w:rPr>
            <w:rFonts w:ascii="Calibri" w:hAnsi="Calibri" w:cs="Calibri"/>
            <w:webHidden/>
          </w:rPr>
          <w:fldChar w:fldCharType="begin"/>
        </w:r>
        <w:r w:rsidR="004F414A" w:rsidRPr="001107B1">
          <w:rPr>
            <w:rFonts w:ascii="Calibri" w:hAnsi="Calibri" w:cs="Calibri"/>
            <w:webHidden/>
          </w:rPr>
          <w:instrText xml:space="preserve"> PAGEREF _Toc518469728 \h </w:instrText>
        </w:r>
        <w:r w:rsidR="004F414A" w:rsidRPr="001107B1">
          <w:rPr>
            <w:rFonts w:ascii="Calibri" w:hAnsi="Calibri" w:cs="Calibri"/>
            <w:webHidden/>
          </w:rPr>
        </w:r>
        <w:r w:rsidR="004F414A" w:rsidRPr="001107B1">
          <w:rPr>
            <w:rFonts w:ascii="Calibri" w:hAnsi="Calibri" w:cs="Calibri"/>
            <w:webHidden/>
          </w:rPr>
          <w:fldChar w:fldCharType="separate"/>
        </w:r>
        <w:r w:rsidR="002B18E8">
          <w:rPr>
            <w:rFonts w:ascii="Calibri" w:hAnsi="Calibri" w:cs="Calibri"/>
            <w:webHidden/>
          </w:rPr>
          <w:t>36</w:t>
        </w:r>
        <w:r w:rsidR="004F414A" w:rsidRPr="001107B1">
          <w:rPr>
            <w:rFonts w:ascii="Calibri" w:hAnsi="Calibri" w:cs="Calibri"/>
            <w:webHidden/>
          </w:rPr>
          <w:fldChar w:fldCharType="end"/>
        </w:r>
      </w:hyperlink>
    </w:p>
    <w:p w14:paraId="6F42F797" w14:textId="34831DB8" w:rsidR="004F414A" w:rsidRPr="001107B1" w:rsidRDefault="009A3ABD" w:rsidP="00D61AF7">
      <w:pPr>
        <w:pStyle w:val="TOC2"/>
        <w:rPr>
          <w:rFonts w:ascii="Calibri" w:eastAsiaTheme="minorEastAsia" w:hAnsi="Calibri" w:cs="Calibri"/>
          <w:b/>
          <w:noProof/>
          <w:sz w:val="20"/>
          <w:szCs w:val="20"/>
        </w:rPr>
      </w:pPr>
      <w:hyperlink w:anchor="_Toc518469729" w:history="1">
        <w:r w:rsidR="004F414A" w:rsidRPr="001107B1">
          <w:rPr>
            <w:rStyle w:val="Hyperlink"/>
            <w:rFonts w:ascii="Calibri" w:hAnsi="Calibri" w:cs="Calibri"/>
            <w:b/>
            <w:noProof/>
            <w:sz w:val="20"/>
            <w:szCs w:val="20"/>
          </w:rPr>
          <w:t>3.1</w:t>
        </w:r>
        <w:r w:rsidR="004F414A" w:rsidRPr="001107B1">
          <w:rPr>
            <w:rFonts w:ascii="Calibri" w:eastAsiaTheme="minorEastAsia" w:hAnsi="Calibri" w:cs="Calibri"/>
            <w:b/>
            <w:noProof/>
            <w:sz w:val="20"/>
            <w:szCs w:val="20"/>
          </w:rPr>
          <w:tab/>
        </w:r>
        <w:r w:rsidR="004F414A" w:rsidRPr="001107B1">
          <w:rPr>
            <w:rStyle w:val="Hyperlink"/>
            <w:rFonts w:ascii="Calibri" w:hAnsi="Calibri" w:cs="Calibri"/>
            <w:b/>
            <w:noProof/>
            <w:sz w:val="20"/>
            <w:szCs w:val="20"/>
          </w:rPr>
          <w:t>CHILDREN 6-59 MONTHS</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_Toc518469729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36</w:t>
        </w:r>
        <w:r w:rsidR="004F414A" w:rsidRPr="001107B1">
          <w:rPr>
            <w:rFonts w:ascii="Calibri" w:hAnsi="Calibri" w:cs="Calibri"/>
            <w:b/>
            <w:noProof/>
            <w:webHidden/>
            <w:sz w:val="20"/>
            <w:szCs w:val="20"/>
          </w:rPr>
          <w:fldChar w:fldCharType="end"/>
        </w:r>
      </w:hyperlink>
    </w:p>
    <w:p w14:paraId="77214EDE" w14:textId="0BCB8108" w:rsidR="004F414A" w:rsidRPr="001107B1" w:rsidRDefault="009A3ABD">
      <w:pPr>
        <w:pStyle w:val="TOC3"/>
        <w:tabs>
          <w:tab w:val="left" w:pos="1440"/>
          <w:tab w:val="right" w:leader="dot" w:pos="9737"/>
        </w:tabs>
        <w:rPr>
          <w:rFonts w:ascii="Calibri" w:eastAsiaTheme="minorEastAsia" w:hAnsi="Calibri" w:cs="Calibri"/>
          <w:b/>
          <w:noProof/>
          <w:sz w:val="20"/>
          <w:szCs w:val="20"/>
        </w:rPr>
      </w:pPr>
      <w:hyperlink w:anchor="_Toc518469730" w:history="1">
        <w:r w:rsidR="004F414A" w:rsidRPr="001107B1">
          <w:rPr>
            <w:rStyle w:val="Hyperlink"/>
            <w:rFonts w:ascii="Calibri" w:hAnsi="Calibri" w:cs="Calibri"/>
            <w:b/>
            <w:noProof/>
            <w:sz w:val="20"/>
            <w:szCs w:val="20"/>
          </w:rPr>
          <w:t>3.1.1</w:t>
        </w:r>
        <w:r w:rsidR="004F414A" w:rsidRPr="001107B1">
          <w:rPr>
            <w:rFonts w:ascii="Calibri" w:eastAsiaTheme="minorEastAsia" w:hAnsi="Calibri" w:cs="Calibri"/>
            <w:b/>
            <w:noProof/>
            <w:sz w:val="20"/>
            <w:szCs w:val="20"/>
          </w:rPr>
          <w:tab/>
        </w:r>
        <w:r w:rsidR="004F414A" w:rsidRPr="001107B1">
          <w:rPr>
            <w:rStyle w:val="Hyperlink"/>
            <w:rFonts w:ascii="Calibri" w:hAnsi="Calibri" w:cs="Calibri"/>
            <w:b/>
            <w:noProof/>
            <w:sz w:val="20"/>
            <w:szCs w:val="20"/>
          </w:rPr>
          <w:t>DEMOGRAPHIC CHARACTERISTICS</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_Toc518469730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36</w:t>
        </w:r>
        <w:r w:rsidR="004F414A" w:rsidRPr="001107B1">
          <w:rPr>
            <w:rFonts w:ascii="Calibri" w:hAnsi="Calibri" w:cs="Calibri"/>
            <w:b/>
            <w:noProof/>
            <w:webHidden/>
            <w:sz w:val="20"/>
            <w:szCs w:val="20"/>
          </w:rPr>
          <w:fldChar w:fldCharType="end"/>
        </w:r>
      </w:hyperlink>
    </w:p>
    <w:p w14:paraId="53DB93F5" w14:textId="4C157786" w:rsidR="004F414A" w:rsidRPr="001107B1" w:rsidRDefault="009A3ABD">
      <w:pPr>
        <w:pStyle w:val="TOC3"/>
        <w:tabs>
          <w:tab w:val="left" w:pos="1440"/>
          <w:tab w:val="right" w:leader="dot" w:pos="9737"/>
        </w:tabs>
        <w:rPr>
          <w:rFonts w:ascii="Calibri" w:eastAsiaTheme="minorEastAsia" w:hAnsi="Calibri" w:cs="Calibri"/>
          <w:b/>
          <w:noProof/>
          <w:sz w:val="20"/>
          <w:szCs w:val="20"/>
        </w:rPr>
      </w:pPr>
      <w:hyperlink w:anchor="_Toc518469731" w:history="1">
        <w:r w:rsidR="004F414A" w:rsidRPr="001107B1">
          <w:rPr>
            <w:rStyle w:val="Hyperlink"/>
            <w:rFonts w:ascii="Calibri" w:hAnsi="Calibri" w:cs="Calibri"/>
            <w:b/>
            <w:noProof/>
            <w:sz w:val="20"/>
            <w:szCs w:val="20"/>
          </w:rPr>
          <w:t>3.1.2</w:t>
        </w:r>
        <w:r w:rsidR="004F414A" w:rsidRPr="001107B1">
          <w:rPr>
            <w:rFonts w:ascii="Calibri" w:eastAsiaTheme="minorEastAsia" w:hAnsi="Calibri" w:cs="Calibri"/>
            <w:b/>
            <w:noProof/>
            <w:sz w:val="20"/>
            <w:szCs w:val="20"/>
          </w:rPr>
          <w:tab/>
        </w:r>
        <w:r w:rsidR="004F414A" w:rsidRPr="001107B1">
          <w:rPr>
            <w:rStyle w:val="Hyperlink"/>
            <w:rFonts w:ascii="Calibri" w:hAnsi="Calibri" w:cs="Calibri"/>
            <w:b/>
            <w:noProof/>
            <w:sz w:val="20"/>
            <w:szCs w:val="20"/>
          </w:rPr>
          <w:t>ANTHROPOMETRIC RESULTS (BASED ON WHO GROWTH STANDARDS 2006)</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_Toc518469731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38</w:t>
        </w:r>
        <w:r w:rsidR="004F414A" w:rsidRPr="001107B1">
          <w:rPr>
            <w:rFonts w:ascii="Calibri" w:hAnsi="Calibri" w:cs="Calibri"/>
            <w:b/>
            <w:noProof/>
            <w:webHidden/>
            <w:sz w:val="20"/>
            <w:szCs w:val="20"/>
          </w:rPr>
          <w:fldChar w:fldCharType="end"/>
        </w:r>
      </w:hyperlink>
    </w:p>
    <w:p w14:paraId="29C7FAD7" w14:textId="25AA05C8" w:rsidR="004F414A" w:rsidRPr="001107B1" w:rsidRDefault="009A3ABD">
      <w:pPr>
        <w:pStyle w:val="TOC3"/>
        <w:tabs>
          <w:tab w:val="left" w:pos="1440"/>
          <w:tab w:val="right" w:leader="dot" w:pos="9737"/>
        </w:tabs>
        <w:rPr>
          <w:rFonts w:ascii="Calibri" w:eastAsiaTheme="minorEastAsia" w:hAnsi="Calibri" w:cs="Calibri"/>
          <w:b/>
          <w:noProof/>
          <w:sz w:val="20"/>
          <w:szCs w:val="20"/>
        </w:rPr>
      </w:pPr>
      <w:hyperlink w:anchor="_Toc518469732" w:history="1">
        <w:r w:rsidR="004F414A" w:rsidRPr="001107B1">
          <w:rPr>
            <w:rStyle w:val="Hyperlink"/>
            <w:rFonts w:ascii="Calibri" w:hAnsi="Calibri" w:cs="Calibri"/>
            <w:b/>
            <w:noProof/>
            <w:sz w:val="20"/>
            <w:szCs w:val="20"/>
          </w:rPr>
          <w:t>3.1.3</w:t>
        </w:r>
        <w:r w:rsidR="004F414A" w:rsidRPr="001107B1">
          <w:rPr>
            <w:rFonts w:ascii="Calibri" w:eastAsiaTheme="minorEastAsia" w:hAnsi="Calibri" w:cs="Calibri"/>
            <w:b/>
            <w:noProof/>
            <w:sz w:val="20"/>
            <w:szCs w:val="20"/>
          </w:rPr>
          <w:tab/>
        </w:r>
        <w:r w:rsidR="004F414A" w:rsidRPr="001107B1">
          <w:rPr>
            <w:rStyle w:val="Hyperlink"/>
            <w:rFonts w:ascii="Calibri" w:hAnsi="Calibri" w:cs="Calibri"/>
            <w:b/>
            <w:noProof/>
            <w:sz w:val="20"/>
            <w:szCs w:val="20"/>
          </w:rPr>
          <w:t>FEEDING PROGRAM ENROLMENT RESULTS</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_Toc518469732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70</w:t>
        </w:r>
        <w:r w:rsidR="004F414A" w:rsidRPr="001107B1">
          <w:rPr>
            <w:rFonts w:ascii="Calibri" w:hAnsi="Calibri" w:cs="Calibri"/>
            <w:b/>
            <w:noProof/>
            <w:webHidden/>
            <w:sz w:val="20"/>
            <w:szCs w:val="20"/>
          </w:rPr>
          <w:fldChar w:fldCharType="end"/>
        </w:r>
      </w:hyperlink>
    </w:p>
    <w:p w14:paraId="77EEE5F7" w14:textId="1B0BA1E0" w:rsidR="004F414A" w:rsidRPr="001107B1" w:rsidRDefault="009A3ABD">
      <w:pPr>
        <w:pStyle w:val="TOC3"/>
        <w:tabs>
          <w:tab w:val="left" w:pos="1440"/>
          <w:tab w:val="right" w:leader="dot" w:pos="9737"/>
        </w:tabs>
        <w:rPr>
          <w:rFonts w:ascii="Calibri" w:eastAsiaTheme="minorEastAsia" w:hAnsi="Calibri" w:cs="Calibri"/>
          <w:b/>
          <w:noProof/>
          <w:sz w:val="20"/>
          <w:szCs w:val="20"/>
        </w:rPr>
      </w:pPr>
      <w:hyperlink w:anchor="_Toc518469733" w:history="1">
        <w:r w:rsidR="004F414A" w:rsidRPr="001107B1">
          <w:rPr>
            <w:rStyle w:val="Hyperlink"/>
            <w:rFonts w:ascii="Calibri" w:hAnsi="Calibri" w:cs="Calibri"/>
            <w:b/>
            <w:noProof/>
            <w:sz w:val="20"/>
            <w:szCs w:val="20"/>
          </w:rPr>
          <w:t>3.1.4</w:t>
        </w:r>
        <w:r w:rsidR="004F414A" w:rsidRPr="001107B1">
          <w:rPr>
            <w:rFonts w:ascii="Calibri" w:eastAsiaTheme="minorEastAsia" w:hAnsi="Calibri" w:cs="Calibri"/>
            <w:b/>
            <w:noProof/>
            <w:sz w:val="20"/>
            <w:szCs w:val="20"/>
          </w:rPr>
          <w:tab/>
        </w:r>
        <w:r w:rsidR="004F414A" w:rsidRPr="001107B1">
          <w:rPr>
            <w:rStyle w:val="Hyperlink"/>
            <w:rFonts w:ascii="Calibri" w:hAnsi="Calibri" w:cs="Calibri"/>
            <w:b/>
            <w:noProof/>
            <w:sz w:val="20"/>
            <w:szCs w:val="20"/>
          </w:rPr>
          <w:t>MEASLES VACCINATION COVERAGE RESULTS</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_Toc518469733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70</w:t>
        </w:r>
        <w:r w:rsidR="004F414A" w:rsidRPr="001107B1">
          <w:rPr>
            <w:rFonts w:ascii="Calibri" w:hAnsi="Calibri" w:cs="Calibri"/>
            <w:b/>
            <w:noProof/>
            <w:webHidden/>
            <w:sz w:val="20"/>
            <w:szCs w:val="20"/>
          </w:rPr>
          <w:fldChar w:fldCharType="end"/>
        </w:r>
      </w:hyperlink>
    </w:p>
    <w:p w14:paraId="22F92919" w14:textId="425B767C" w:rsidR="004F414A" w:rsidRPr="001107B1" w:rsidRDefault="009A3ABD">
      <w:pPr>
        <w:pStyle w:val="TOC3"/>
        <w:tabs>
          <w:tab w:val="left" w:pos="1440"/>
          <w:tab w:val="right" w:leader="dot" w:pos="9737"/>
        </w:tabs>
        <w:rPr>
          <w:rFonts w:ascii="Calibri" w:eastAsiaTheme="minorEastAsia" w:hAnsi="Calibri" w:cs="Calibri"/>
          <w:b/>
          <w:noProof/>
          <w:sz w:val="20"/>
          <w:szCs w:val="20"/>
        </w:rPr>
      </w:pPr>
      <w:hyperlink w:anchor="_Toc518469734" w:history="1">
        <w:r w:rsidR="004F414A" w:rsidRPr="001107B1">
          <w:rPr>
            <w:rStyle w:val="Hyperlink"/>
            <w:rFonts w:ascii="Calibri" w:hAnsi="Calibri" w:cs="Calibri"/>
            <w:b/>
            <w:noProof/>
            <w:sz w:val="20"/>
            <w:szCs w:val="20"/>
          </w:rPr>
          <w:t>3.1.5</w:t>
        </w:r>
        <w:r w:rsidR="004F414A" w:rsidRPr="001107B1">
          <w:rPr>
            <w:rFonts w:ascii="Calibri" w:eastAsiaTheme="minorEastAsia" w:hAnsi="Calibri" w:cs="Calibri"/>
            <w:b/>
            <w:noProof/>
            <w:sz w:val="20"/>
            <w:szCs w:val="20"/>
          </w:rPr>
          <w:tab/>
        </w:r>
        <w:r w:rsidR="004F414A" w:rsidRPr="001107B1">
          <w:rPr>
            <w:rStyle w:val="Hyperlink"/>
            <w:rFonts w:ascii="Calibri" w:hAnsi="Calibri" w:cs="Calibri"/>
            <w:b/>
            <w:noProof/>
            <w:sz w:val="20"/>
            <w:szCs w:val="20"/>
          </w:rPr>
          <w:t>VITAMIN A SUPPLEMENTATION COVERAGE RESULTS</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_Toc518469734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70</w:t>
        </w:r>
        <w:r w:rsidR="004F414A" w:rsidRPr="001107B1">
          <w:rPr>
            <w:rFonts w:ascii="Calibri" w:hAnsi="Calibri" w:cs="Calibri"/>
            <w:b/>
            <w:noProof/>
            <w:webHidden/>
            <w:sz w:val="20"/>
            <w:szCs w:val="20"/>
          </w:rPr>
          <w:fldChar w:fldCharType="end"/>
        </w:r>
      </w:hyperlink>
    </w:p>
    <w:p w14:paraId="4BAA5B01" w14:textId="0EF9A63D" w:rsidR="004F414A" w:rsidRPr="001107B1" w:rsidRDefault="009A3ABD">
      <w:pPr>
        <w:pStyle w:val="TOC3"/>
        <w:tabs>
          <w:tab w:val="left" w:pos="1440"/>
          <w:tab w:val="right" w:leader="dot" w:pos="9737"/>
        </w:tabs>
        <w:rPr>
          <w:rFonts w:ascii="Calibri" w:eastAsiaTheme="minorEastAsia" w:hAnsi="Calibri" w:cs="Calibri"/>
          <w:b/>
          <w:noProof/>
          <w:sz w:val="20"/>
          <w:szCs w:val="20"/>
        </w:rPr>
      </w:pPr>
      <w:hyperlink w:anchor="_Toc518469735" w:history="1">
        <w:r w:rsidR="004F414A" w:rsidRPr="001107B1">
          <w:rPr>
            <w:rStyle w:val="Hyperlink"/>
            <w:rFonts w:ascii="Calibri" w:hAnsi="Calibri" w:cs="Calibri"/>
            <w:b/>
            <w:noProof/>
            <w:sz w:val="20"/>
            <w:szCs w:val="20"/>
          </w:rPr>
          <w:t>3.1.6</w:t>
        </w:r>
        <w:r w:rsidR="004F414A" w:rsidRPr="001107B1">
          <w:rPr>
            <w:rFonts w:ascii="Calibri" w:eastAsiaTheme="minorEastAsia" w:hAnsi="Calibri" w:cs="Calibri"/>
            <w:b/>
            <w:noProof/>
            <w:sz w:val="20"/>
            <w:szCs w:val="20"/>
          </w:rPr>
          <w:tab/>
        </w:r>
        <w:r w:rsidR="004F414A" w:rsidRPr="001107B1">
          <w:rPr>
            <w:rStyle w:val="Hyperlink"/>
            <w:rFonts w:ascii="Calibri" w:hAnsi="Calibri" w:cs="Calibri"/>
            <w:b/>
            <w:noProof/>
            <w:sz w:val="20"/>
            <w:szCs w:val="20"/>
          </w:rPr>
          <w:t>DIARRHEA RESULTS</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_Toc518469735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74</w:t>
        </w:r>
        <w:r w:rsidR="004F414A" w:rsidRPr="001107B1">
          <w:rPr>
            <w:rFonts w:ascii="Calibri" w:hAnsi="Calibri" w:cs="Calibri"/>
            <w:b/>
            <w:noProof/>
            <w:webHidden/>
            <w:sz w:val="20"/>
            <w:szCs w:val="20"/>
          </w:rPr>
          <w:fldChar w:fldCharType="end"/>
        </w:r>
      </w:hyperlink>
    </w:p>
    <w:p w14:paraId="617214AC" w14:textId="11846085" w:rsidR="004F414A" w:rsidRPr="001107B1" w:rsidRDefault="009A3ABD">
      <w:pPr>
        <w:pStyle w:val="TOC3"/>
        <w:tabs>
          <w:tab w:val="left" w:pos="1440"/>
          <w:tab w:val="right" w:leader="dot" w:pos="9737"/>
        </w:tabs>
        <w:rPr>
          <w:rFonts w:ascii="Calibri" w:eastAsiaTheme="minorEastAsia" w:hAnsi="Calibri" w:cs="Calibri"/>
          <w:b/>
          <w:noProof/>
          <w:sz w:val="20"/>
          <w:szCs w:val="20"/>
        </w:rPr>
      </w:pPr>
      <w:hyperlink w:anchor="_Toc518469736" w:history="1">
        <w:r w:rsidR="004F414A" w:rsidRPr="001107B1">
          <w:rPr>
            <w:rStyle w:val="Hyperlink"/>
            <w:rFonts w:ascii="Calibri" w:hAnsi="Calibri" w:cs="Calibri"/>
            <w:b/>
            <w:noProof/>
            <w:sz w:val="20"/>
            <w:szCs w:val="20"/>
          </w:rPr>
          <w:t>3.1.7</w:t>
        </w:r>
        <w:r w:rsidR="004F414A" w:rsidRPr="001107B1">
          <w:rPr>
            <w:rFonts w:ascii="Calibri" w:eastAsiaTheme="minorEastAsia" w:hAnsi="Calibri" w:cs="Calibri"/>
            <w:b/>
            <w:noProof/>
            <w:sz w:val="20"/>
            <w:szCs w:val="20"/>
          </w:rPr>
          <w:tab/>
        </w:r>
        <w:r w:rsidR="004F414A" w:rsidRPr="001107B1">
          <w:rPr>
            <w:rStyle w:val="Hyperlink"/>
            <w:rFonts w:ascii="Calibri" w:hAnsi="Calibri" w:cs="Calibri"/>
            <w:b/>
            <w:noProof/>
            <w:sz w:val="20"/>
            <w:szCs w:val="20"/>
          </w:rPr>
          <w:t>ANEMIA RESULTS</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_Toc518469736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74</w:t>
        </w:r>
        <w:r w:rsidR="004F414A" w:rsidRPr="001107B1">
          <w:rPr>
            <w:rFonts w:ascii="Calibri" w:hAnsi="Calibri" w:cs="Calibri"/>
            <w:b/>
            <w:noProof/>
            <w:webHidden/>
            <w:sz w:val="20"/>
            <w:szCs w:val="20"/>
          </w:rPr>
          <w:fldChar w:fldCharType="end"/>
        </w:r>
      </w:hyperlink>
    </w:p>
    <w:p w14:paraId="708FE61E" w14:textId="14481D82" w:rsidR="004F414A" w:rsidRPr="001107B1" w:rsidRDefault="009A3ABD" w:rsidP="00D61AF7">
      <w:pPr>
        <w:pStyle w:val="TOC2"/>
        <w:rPr>
          <w:rFonts w:ascii="Calibri" w:eastAsiaTheme="minorEastAsia" w:hAnsi="Calibri" w:cs="Calibri"/>
          <w:b/>
          <w:noProof/>
          <w:sz w:val="20"/>
          <w:szCs w:val="20"/>
        </w:rPr>
      </w:pPr>
      <w:hyperlink w:anchor="_Toc518469737" w:history="1">
        <w:r w:rsidR="004F414A" w:rsidRPr="001107B1">
          <w:rPr>
            <w:rStyle w:val="Hyperlink"/>
            <w:rFonts w:ascii="Calibri" w:hAnsi="Calibri" w:cs="Calibri"/>
            <w:b/>
            <w:noProof/>
            <w:sz w:val="20"/>
            <w:szCs w:val="20"/>
          </w:rPr>
          <w:t>3.2</w:t>
        </w:r>
        <w:r w:rsidR="004F414A" w:rsidRPr="001107B1">
          <w:rPr>
            <w:rFonts w:ascii="Calibri" w:eastAsiaTheme="minorEastAsia" w:hAnsi="Calibri" w:cs="Calibri"/>
            <w:b/>
            <w:noProof/>
            <w:sz w:val="20"/>
            <w:szCs w:val="20"/>
          </w:rPr>
          <w:tab/>
        </w:r>
        <w:r w:rsidR="004F414A" w:rsidRPr="001107B1">
          <w:rPr>
            <w:rStyle w:val="Hyperlink"/>
            <w:rFonts w:ascii="Calibri" w:hAnsi="Calibri" w:cs="Calibri"/>
            <w:b/>
            <w:noProof/>
            <w:sz w:val="20"/>
            <w:szCs w:val="20"/>
          </w:rPr>
          <w:t>CHILDREN 0-23 MONTHS</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_Toc518469737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86</w:t>
        </w:r>
        <w:r w:rsidR="004F414A" w:rsidRPr="001107B1">
          <w:rPr>
            <w:rFonts w:ascii="Calibri" w:hAnsi="Calibri" w:cs="Calibri"/>
            <w:b/>
            <w:noProof/>
            <w:webHidden/>
            <w:sz w:val="20"/>
            <w:szCs w:val="20"/>
          </w:rPr>
          <w:fldChar w:fldCharType="end"/>
        </w:r>
      </w:hyperlink>
    </w:p>
    <w:p w14:paraId="5B7C12B8" w14:textId="7958EE54" w:rsidR="004F414A" w:rsidRPr="001107B1" w:rsidRDefault="009A3ABD">
      <w:pPr>
        <w:pStyle w:val="TOC3"/>
        <w:tabs>
          <w:tab w:val="left" w:pos="1440"/>
          <w:tab w:val="right" w:leader="dot" w:pos="9737"/>
        </w:tabs>
        <w:rPr>
          <w:rFonts w:ascii="Calibri" w:eastAsiaTheme="minorEastAsia" w:hAnsi="Calibri" w:cs="Calibri"/>
          <w:b/>
          <w:noProof/>
          <w:sz w:val="20"/>
          <w:szCs w:val="20"/>
        </w:rPr>
      </w:pPr>
      <w:hyperlink w:anchor="_Toc518469738" w:history="1">
        <w:r w:rsidR="004F414A" w:rsidRPr="001107B1">
          <w:rPr>
            <w:rStyle w:val="Hyperlink"/>
            <w:rFonts w:ascii="Calibri" w:hAnsi="Calibri" w:cs="Calibri"/>
            <w:b/>
            <w:noProof/>
            <w:sz w:val="20"/>
            <w:szCs w:val="20"/>
            <w:lang w:val="fr-FR"/>
          </w:rPr>
          <w:t>3.2.1</w:t>
        </w:r>
        <w:r w:rsidR="004F414A" w:rsidRPr="001107B1">
          <w:rPr>
            <w:rFonts w:ascii="Calibri" w:eastAsiaTheme="minorEastAsia" w:hAnsi="Calibri" w:cs="Calibri"/>
            <w:b/>
            <w:noProof/>
            <w:sz w:val="20"/>
            <w:szCs w:val="20"/>
          </w:rPr>
          <w:tab/>
        </w:r>
        <w:r w:rsidR="004F414A" w:rsidRPr="001107B1">
          <w:rPr>
            <w:rStyle w:val="Hyperlink"/>
            <w:rFonts w:ascii="Calibri" w:hAnsi="Calibri" w:cs="Calibri"/>
            <w:b/>
            <w:noProof/>
            <w:sz w:val="20"/>
            <w:szCs w:val="20"/>
          </w:rPr>
          <w:t>PREVALENCE OF IYCF</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_Toc518469738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86</w:t>
        </w:r>
        <w:r w:rsidR="004F414A" w:rsidRPr="001107B1">
          <w:rPr>
            <w:rFonts w:ascii="Calibri" w:hAnsi="Calibri" w:cs="Calibri"/>
            <w:b/>
            <w:noProof/>
            <w:webHidden/>
            <w:sz w:val="20"/>
            <w:szCs w:val="20"/>
          </w:rPr>
          <w:fldChar w:fldCharType="end"/>
        </w:r>
      </w:hyperlink>
    </w:p>
    <w:p w14:paraId="41E70691" w14:textId="28B9C1EC" w:rsidR="004F414A" w:rsidRPr="001107B1" w:rsidRDefault="009A3ABD">
      <w:pPr>
        <w:pStyle w:val="TOC3"/>
        <w:tabs>
          <w:tab w:val="left" w:pos="1440"/>
          <w:tab w:val="right" w:leader="dot" w:pos="9737"/>
        </w:tabs>
        <w:rPr>
          <w:rFonts w:ascii="Calibri" w:eastAsiaTheme="minorEastAsia" w:hAnsi="Calibri" w:cs="Calibri"/>
          <w:b/>
          <w:noProof/>
          <w:sz w:val="20"/>
          <w:szCs w:val="20"/>
        </w:rPr>
      </w:pPr>
      <w:hyperlink w:anchor="_Toc518469739" w:history="1">
        <w:r w:rsidR="004F414A" w:rsidRPr="001107B1">
          <w:rPr>
            <w:rStyle w:val="Hyperlink"/>
            <w:rFonts w:ascii="Calibri" w:hAnsi="Calibri" w:cs="Calibri"/>
            <w:b/>
            <w:noProof/>
            <w:sz w:val="20"/>
            <w:szCs w:val="20"/>
          </w:rPr>
          <w:t>3.2.2</w:t>
        </w:r>
        <w:r w:rsidR="004F414A" w:rsidRPr="001107B1">
          <w:rPr>
            <w:rFonts w:ascii="Calibri" w:eastAsiaTheme="minorEastAsia" w:hAnsi="Calibri" w:cs="Calibri"/>
            <w:b/>
            <w:noProof/>
            <w:sz w:val="20"/>
            <w:szCs w:val="20"/>
          </w:rPr>
          <w:tab/>
        </w:r>
        <w:r w:rsidR="004F414A" w:rsidRPr="001107B1">
          <w:rPr>
            <w:rStyle w:val="Hyperlink"/>
            <w:rFonts w:ascii="Calibri" w:hAnsi="Calibri" w:cs="Calibri"/>
            <w:b/>
            <w:noProof/>
            <w:sz w:val="20"/>
            <w:szCs w:val="20"/>
          </w:rPr>
          <w:t>PREVALENCE OF INTAKE OF INFANT FORMULA</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_Toc518469739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91</w:t>
        </w:r>
        <w:r w:rsidR="004F414A" w:rsidRPr="001107B1">
          <w:rPr>
            <w:rFonts w:ascii="Calibri" w:hAnsi="Calibri" w:cs="Calibri"/>
            <w:b/>
            <w:noProof/>
            <w:webHidden/>
            <w:sz w:val="20"/>
            <w:szCs w:val="20"/>
          </w:rPr>
          <w:fldChar w:fldCharType="end"/>
        </w:r>
      </w:hyperlink>
    </w:p>
    <w:p w14:paraId="56F3CDD4" w14:textId="560C4122" w:rsidR="004F414A" w:rsidRPr="001107B1" w:rsidRDefault="009A3ABD">
      <w:pPr>
        <w:pStyle w:val="TOC3"/>
        <w:tabs>
          <w:tab w:val="left" w:pos="1440"/>
          <w:tab w:val="right" w:leader="dot" w:pos="9737"/>
        </w:tabs>
        <w:rPr>
          <w:rFonts w:ascii="Calibri" w:eastAsiaTheme="minorEastAsia" w:hAnsi="Calibri" w:cs="Calibri"/>
          <w:b/>
          <w:noProof/>
          <w:sz w:val="20"/>
          <w:szCs w:val="20"/>
        </w:rPr>
      </w:pPr>
      <w:hyperlink w:anchor="_Toc518469740" w:history="1">
        <w:r w:rsidR="004F414A" w:rsidRPr="001107B1">
          <w:rPr>
            <w:rStyle w:val="Hyperlink"/>
            <w:rFonts w:ascii="Calibri" w:hAnsi="Calibri" w:cs="Calibri"/>
            <w:b/>
            <w:noProof/>
            <w:sz w:val="20"/>
            <w:szCs w:val="20"/>
          </w:rPr>
          <w:t>3.2.3</w:t>
        </w:r>
        <w:r w:rsidR="004F414A" w:rsidRPr="001107B1">
          <w:rPr>
            <w:rFonts w:ascii="Calibri" w:eastAsiaTheme="minorEastAsia" w:hAnsi="Calibri" w:cs="Calibri"/>
            <w:b/>
            <w:noProof/>
            <w:sz w:val="20"/>
            <w:szCs w:val="20"/>
          </w:rPr>
          <w:tab/>
        </w:r>
        <w:r w:rsidR="004F414A" w:rsidRPr="001107B1">
          <w:rPr>
            <w:rStyle w:val="Hyperlink"/>
            <w:rFonts w:ascii="Calibri" w:hAnsi="Calibri" w:cs="Calibri"/>
            <w:b/>
            <w:noProof/>
            <w:sz w:val="20"/>
            <w:szCs w:val="20"/>
          </w:rPr>
          <w:t>PREVALENCE OF INTAKE OF FORTIFIED BLENDED FOODS</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_Toc518469740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91</w:t>
        </w:r>
        <w:r w:rsidR="004F414A" w:rsidRPr="001107B1">
          <w:rPr>
            <w:rFonts w:ascii="Calibri" w:hAnsi="Calibri" w:cs="Calibri"/>
            <w:b/>
            <w:noProof/>
            <w:webHidden/>
            <w:sz w:val="20"/>
            <w:szCs w:val="20"/>
          </w:rPr>
          <w:fldChar w:fldCharType="end"/>
        </w:r>
      </w:hyperlink>
    </w:p>
    <w:p w14:paraId="622C2018" w14:textId="42B9AF84" w:rsidR="004F414A" w:rsidRPr="001107B1" w:rsidRDefault="009A3ABD" w:rsidP="00D61AF7">
      <w:pPr>
        <w:pStyle w:val="TOC2"/>
        <w:rPr>
          <w:rFonts w:ascii="Calibri" w:eastAsiaTheme="minorEastAsia" w:hAnsi="Calibri" w:cs="Calibri"/>
          <w:b/>
          <w:noProof/>
          <w:sz w:val="20"/>
          <w:szCs w:val="20"/>
        </w:rPr>
      </w:pPr>
      <w:hyperlink w:anchor="_Toc518469741" w:history="1">
        <w:r w:rsidR="004F414A" w:rsidRPr="001107B1">
          <w:rPr>
            <w:rStyle w:val="Hyperlink"/>
            <w:rFonts w:ascii="Calibri" w:hAnsi="Calibri" w:cs="Calibri"/>
            <w:b/>
            <w:noProof/>
            <w:sz w:val="20"/>
            <w:szCs w:val="20"/>
          </w:rPr>
          <w:t>3.3</w:t>
        </w:r>
        <w:r w:rsidR="004F414A" w:rsidRPr="001107B1">
          <w:rPr>
            <w:rFonts w:ascii="Calibri" w:eastAsiaTheme="minorEastAsia" w:hAnsi="Calibri" w:cs="Calibri"/>
            <w:b/>
            <w:noProof/>
            <w:sz w:val="20"/>
            <w:szCs w:val="20"/>
          </w:rPr>
          <w:tab/>
        </w:r>
        <w:r w:rsidR="004F414A" w:rsidRPr="001107B1">
          <w:rPr>
            <w:rStyle w:val="Hyperlink"/>
            <w:rFonts w:ascii="Calibri" w:hAnsi="Calibri" w:cs="Calibri"/>
            <w:b/>
            <w:noProof/>
            <w:sz w:val="20"/>
            <w:szCs w:val="20"/>
          </w:rPr>
          <w:t>WOMEN 15-49 YEARS</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_Toc518469741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92</w:t>
        </w:r>
        <w:r w:rsidR="004F414A" w:rsidRPr="001107B1">
          <w:rPr>
            <w:rFonts w:ascii="Calibri" w:hAnsi="Calibri" w:cs="Calibri"/>
            <w:b/>
            <w:noProof/>
            <w:webHidden/>
            <w:sz w:val="20"/>
            <w:szCs w:val="20"/>
          </w:rPr>
          <w:fldChar w:fldCharType="end"/>
        </w:r>
      </w:hyperlink>
    </w:p>
    <w:p w14:paraId="51D83001" w14:textId="7CFF3311" w:rsidR="004F414A" w:rsidRPr="001107B1" w:rsidRDefault="009A3ABD">
      <w:pPr>
        <w:pStyle w:val="TOC3"/>
        <w:tabs>
          <w:tab w:val="left" w:pos="1440"/>
          <w:tab w:val="right" w:leader="dot" w:pos="9737"/>
        </w:tabs>
        <w:rPr>
          <w:rFonts w:ascii="Calibri" w:eastAsiaTheme="minorEastAsia" w:hAnsi="Calibri" w:cs="Calibri"/>
          <w:b/>
          <w:noProof/>
          <w:sz w:val="20"/>
          <w:szCs w:val="20"/>
        </w:rPr>
      </w:pPr>
      <w:hyperlink w:anchor="_Toc518469742" w:history="1">
        <w:r w:rsidR="004F414A" w:rsidRPr="001107B1">
          <w:rPr>
            <w:rStyle w:val="Hyperlink"/>
            <w:rFonts w:ascii="Calibri" w:hAnsi="Calibri" w:cs="Calibri"/>
            <w:b/>
            <w:noProof/>
            <w:sz w:val="20"/>
            <w:szCs w:val="20"/>
          </w:rPr>
          <w:t>3.3.1</w:t>
        </w:r>
        <w:r w:rsidR="004F414A" w:rsidRPr="001107B1">
          <w:rPr>
            <w:rFonts w:ascii="Calibri" w:eastAsiaTheme="minorEastAsia" w:hAnsi="Calibri" w:cs="Calibri"/>
            <w:b/>
            <w:noProof/>
            <w:sz w:val="20"/>
            <w:szCs w:val="20"/>
          </w:rPr>
          <w:tab/>
        </w:r>
        <w:r w:rsidR="004F414A" w:rsidRPr="001107B1">
          <w:rPr>
            <w:rStyle w:val="Hyperlink"/>
            <w:rFonts w:ascii="Calibri" w:hAnsi="Calibri" w:cs="Calibri"/>
            <w:b/>
            <w:noProof/>
            <w:sz w:val="20"/>
            <w:szCs w:val="20"/>
          </w:rPr>
          <w:t>DEMOGRAPHIC CHARACTERISTICS</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_Toc518469742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92</w:t>
        </w:r>
        <w:r w:rsidR="004F414A" w:rsidRPr="001107B1">
          <w:rPr>
            <w:rFonts w:ascii="Calibri" w:hAnsi="Calibri" w:cs="Calibri"/>
            <w:b/>
            <w:noProof/>
            <w:webHidden/>
            <w:sz w:val="20"/>
            <w:szCs w:val="20"/>
          </w:rPr>
          <w:fldChar w:fldCharType="end"/>
        </w:r>
      </w:hyperlink>
    </w:p>
    <w:p w14:paraId="6DB676CB" w14:textId="368AAF0B" w:rsidR="004F414A" w:rsidRPr="001107B1" w:rsidRDefault="009A3ABD">
      <w:pPr>
        <w:pStyle w:val="TOC3"/>
        <w:tabs>
          <w:tab w:val="left" w:pos="1440"/>
          <w:tab w:val="right" w:leader="dot" w:pos="9737"/>
        </w:tabs>
        <w:rPr>
          <w:rFonts w:ascii="Calibri" w:eastAsiaTheme="minorEastAsia" w:hAnsi="Calibri" w:cs="Calibri"/>
          <w:b/>
          <w:noProof/>
          <w:sz w:val="20"/>
          <w:szCs w:val="20"/>
        </w:rPr>
      </w:pPr>
      <w:hyperlink w:anchor="_Toc518469743" w:history="1">
        <w:r w:rsidR="004F414A" w:rsidRPr="001107B1">
          <w:rPr>
            <w:rStyle w:val="Hyperlink"/>
            <w:rFonts w:ascii="Calibri" w:hAnsi="Calibri" w:cs="Calibri"/>
            <w:b/>
            <w:noProof/>
            <w:sz w:val="20"/>
            <w:szCs w:val="20"/>
          </w:rPr>
          <w:t>3.3.2</w:t>
        </w:r>
        <w:r w:rsidR="004F414A" w:rsidRPr="001107B1">
          <w:rPr>
            <w:rFonts w:ascii="Calibri" w:eastAsiaTheme="minorEastAsia" w:hAnsi="Calibri" w:cs="Calibri"/>
            <w:b/>
            <w:noProof/>
            <w:sz w:val="20"/>
            <w:szCs w:val="20"/>
          </w:rPr>
          <w:tab/>
        </w:r>
        <w:r w:rsidR="004F414A" w:rsidRPr="001107B1">
          <w:rPr>
            <w:rStyle w:val="Hyperlink"/>
            <w:rFonts w:ascii="Calibri" w:hAnsi="Calibri" w:cs="Calibri"/>
            <w:b/>
            <w:noProof/>
            <w:sz w:val="20"/>
            <w:szCs w:val="20"/>
          </w:rPr>
          <w:t>ANEMIA RESULTS</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_Toc518469743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92</w:t>
        </w:r>
        <w:r w:rsidR="004F414A" w:rsidRPr="001107B1">
          <w:rPr>
            <w:rFonts w:ascii="Calibri" w:hAnsi="Calibri" w:cs="Calibri"/>
            <w:b/>
            <w:noProof/>
            <w:webHidden/>
            <w:sz w:val="20"/>
            <w:szCs w:val="20"/>
          </w:rPr>
          <w:fldChar w:fldCharType="end"/>
        </w:r>
      </w:hyperlink>
    </w:p>
    <w:p w14:paraId="0BF8412F" w14:textId="2D084DEE" w:rsidR="004F414A" w:rsidRPr="001107B1" w:rsidRDefault="009A3ABD">
      <w:pPr>
        <w:pStyle w:val="TOC3"/>
        <w:tabs>
          <w:tab w:val="left" w:pos="1440"/>
          <w:tab w:val="right" w:leader="dot" w:pos="9737"/>
        </w:tabs>
        <w:rPr>
          <w:rFonts w:ascii="Calibri" w:eastAsiaTheme="minorEastAsia" w:hAnsi="Calibri" w:cs="Calibri"/>
          <w:b/>
          <w:noProof/>
          <w:sz w:val="20"/>
          <w:szCs w:val="20"/>
        </w:rPr>
      </w:pPr>
      <w:hyperlink w:anchor="_Toc518469744" w:history="1">
        <w:r w:rsidR="004F414A" w:rsidRPr="001107B1">
          <w:rPr>
            <w:rStyle w:val="Hyperlink"/>
            <w:rFonts w:ascii="Calibri" w:hAnsi="Calibri" w:cs="Calibri"/>
            <w:b/>
            <w:noProof/>
            <w:sz w:val="20"/>
            <w:szCs w:val="20"/>
          </w:rPr>
          <w:t>3.3.3</w:t>
        </w:r>
        <w:r w:rsidR="004F414A" w:rsidRPr="001107B1">
          <w:rPr>
            <w:rFonts w:ascii="Calibri" w:eastAsiaTheme="minorEastAsia" w:hAnsi="Calibri" w:cs="Calibri"/>
            <w:b/>
            <w:noProof/>
            <w:sz w:val="20"/>
            <w:szCs w:val="20"/>
          </w:rPr>
          <w:tab/>
        </w:r>
        <w:r w:rsidR="004F414A" w:rsidRPr="001107B1">
          <w:rPr>
            <w:rStyle w:val="Hyperlink"/>
            <w:rFonts w:ascii="Calibri" w:hAnsi="Calibri" w:cs="Calibri"/>
            <w:b/>
            <w:noProof/>
            <w:sz w:val="20"/>
            <w:szCs w:val="20"/>
          </w:rPr>
          <w:t>ANC PROGRAM ENROLMENT RESULTS</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_Toc518469744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99</w:t>
        </w:r>
        <w:r w:rsidR="004F414A" w:rsidRPr="001107B1">
          <w:rPr>
            <w:rFonts w:ascii="Calibri" w:hAnsi="Calibri" w:cs="Calibri"/>
            <w:b/>
            <w:noProof/>
            <w:webHidden/>
            <w:sz w:val="20"/>
            <w:szCs w:val="20"/>
          </w:rPr>
          <w:fldChar w:fldCharType="end"/>
        </w:r>
      </w:hyperlink>
    </w:p>
    <w:p w14:paraId="4DE9703B" w14:textId="1B8DD0B3" w:rsidR="004F414A" w:rsidRPr="001107B1" w:rsidRDefault="009A3ABD" w:rsidP="00D61AF7">
      <w:pPr>
        <w:pStyle w:val="TOC2"/>
        <w:rPr>
          <w:rFonts w:ascii="Calibri" w:eastAsiaTheme="minorEastAsia" w:hAnsi="Calibri" w:cs="Calibri"/>
          <w:b/>
          <w:noProof/>
          <w:sz w:val="20"/>
          <w:szCs w:val="20"/>
        </w:rPr>
      </w:pPr>
      <w:hyperlink w:anchor="_Toc518469745" w:history="1">
        <w:r w:rsidR="004F414A" w:rsidRPr="001107B1">
          <w:rPr>
            <w:rStyle w:val="Hyperlink"/>
            <w:rFonts w:ascii="Calibri" w:hAnsi="Calibri" w:cs="Calibri"/>
            <w:b/>
            <w:noProof/>
            <w:sz w:val="20"/>
            <w:szCs w:val="20"/>
          </w:rPr>
          <w:t>3.4</w:t>
        </w:r>
        <w:r w:rsidR="004F414A" w:rsidRPr="001107B1">
          <w:rPr>
            <w:rFonts w:ascii="Calibri" w:eastAsiaTheme="minorEastAsia" w:hAnsi="Calibri" w:cs="Calibri"/>
            <w:b/>
            <w:noProof/>
            <w:sz w:val="20"/>
            <w:szCs w:val="20"/>
          </w:rPr>
          <w:tab/>
        </w:r>
        <w:r w:rsidR="004F414A" w:rsidRPr="001107B1">
          <w:rPr>
            <w:rStyle w:val="Hyperlink"/>
            <w:rFonts w:ascii="Calibri" w:hAnsi="Calibri" w:cs="Calibri"/>
            <w:b/>
            <w:noProof/>
            <w:sz w:val="20"/>
            <w:szCs w:val="20"/>
          </w:rPr>
          <w:t>WASH</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_Toc518469745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100</w:t>
        </w:r>
        <w:r w:rsidR="004F414A" w:rsidRPr="001107B1">
          <w:rPr>
            <w:rFonts w:ascii="Calibri" w:hAnsi="Calibri" w:cs="Calibri"/>
            <w:b/>
            <w:noProof/>
            <w:webHidden/>
            <w:sz w:val="20"/>
            <w:szCs w:val="20"/>
          </w:rPr>
          <w:fldChar w:fldCharType="end"/>
        </w:r>
      </w:hyperlink>
    </w:p>
    <w:p w14:paraId="0F835E34" w14:textId="2C77DEFF" w:rsidR="004F414A" w:rsidRPr="001107B1" w:rsidRDefault="009A3ABD" w:rsidP="00D61AF7">
      <w:pPr>
        <w:pStyle w:val="TOC2"/>
        <w:rPr>
          <w:rFonts w:ascii="Calibri" w:eastAsiaTheme="minorEastAsia" w:hAnsi="Calibri" w:cs="Calibri"/>
          <w:b/>
          <w:noProof/>
          <w:sz w:val="20"/>
          <w:szCs w:val="20"/>
        </w:rPr>
      </w:pPr>
      <w:hyperlink w:anchor="_Toc518469746" w:history="1">
        <w:r w:rsidR="004F414A" w:rsidRPr="001107B1">
          <w:rPr>
            <w:rStyle w:val="Hyperlink"/>
            <w:rFonts w:ascii="Calibri" w:hAnsi="Calibri" w:cs="Calibri"/>
            <w:b/>
            <w:noProof/>
            <w:sz w:val="20"/>
            <w:szCs w:val="20"/>
          </w:rPr>
          <w:t>3.5</w:t>
        </w:r>
        <w:r w:rsidR="004F414A" w:rsidRPr="001107B1">
          <w:rPr>
            <w:rFonts w:ascii="Calibri" w:eastAsiaTheme="minorEastAsia" w:hAnsi="Calibri" w:cs="Calibri"/>
            <w:b/>
            <w:noProof/>
            <w:sz w:val="20"/>
            <w:szCs w:val="20"/>
          </w:rPr>
          <w:tab/>
        </w:r>
        <w:r w:rsidR="004F414A" w:rsidRPr="001107B1">
          <w:rPr>
            <w:rStyle w:val="Hyperlink"/>
            <w:rFonts w:ascii="Calibri" w:hAnsi="Calibri" w:cs="Calibri"/>
            <w:b/>
            <w:noProof/>
            <w:sz w:val="20"/>
            <w:szCs w:val="20"/>
          </w:rPr>
          <w:t>MOSQUITO NETS</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_Toc518469746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107</w:t>
        </w:r>
        <w:r w:rsidR="004F414A" w:rsidRPr="001107B1">
          <w:rPr>
            <w:rFonts w:ascii="Calibri" w:hAnsi="Calibri" w:cs="Calibri"/>
            <w:b/>
            <w:noProof/>
            <w:webHidden/>
            <w:sz w:val="20"/>
            <w:szCs w:val="20"/>
          </w:rPr>
          <w:fldChar w:fldCharType="end"/>
        </w:r>
      </w:hyperlink>
    </w:p>
    <w:p w14:paraId="3DC1B168" w14:textId="2E8948C1" w:rsidR="004F414A" w:rsidRPr="001107B1" w:rsidRDefault="009A3ABD" w:rsidP="00D61AF7">
      <w:pPr>
        <w:pStyle w:val="TOC2"/>
        <w:rPr>
          <w:rFonts w:ascii="Calibri" w:eastAsiaTheme="minorEastAsia" w:hAnsi="Calibri" w:cs="Calibri"/>
          <w:b/>
          <w:noProof/>
          <w:sz w:val="20"/>
          <w:szCs w:val="20"/>
        </w:rPr>
      </w:pPr>
      <w:hyperlink w:anchor="_Toc518469747" w:history="1">
        <w:r w:rsidR="004F414A" w:rsidRPr="001107B1">
          <w:rPr>
            <w:rStyle w:val="Hyperlink"/>
            <w:rFonts w:ascii="Calibri" w:hAnsi="Calibri" w:cs="Calibri"/>
            <w:b/>
            <w:noProof/>
            <w:sz w:val="20"/>
            <w:szCs w:val="20"/>
          </w:rPr>
          <w:t>3.6</w:t>
        </w:r>
        <w:r w:rsidR="004F414A" w:rsidRPr="001107B1">
          <w:rPr>
            <w:rFonts w:ascii="Calibri" w:eastAsiaTheme="minorEastAsia" w:hAnsi="Calibri" w:cs="Calibri"/>
            <w:b/>
            <w:noProof/>
            <w:sz w:val="20"/>
            <w:szCs w:val="20"/>
          </w:rPr>
          <w:tab/>
        </w:r>
        <w:r w:rsidR="004F414A" w:rsidRPr="001107B1">
          <w:rPr>
            <w:rStyle w:val="Hyperlink"/>
            <w:rFonts w:ascii="Calibri" w:hAnsi="Calibri" w:cs="Calibri"/>
            <w:b/>
            <w:noProof/>
            <w:sz w:val="20"/>
            <w:szCs w:val="20"/>
          </w:rPr>
          <w:t>LIMITATIONS</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_Toc518469747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109</w:t>
        </w:r>
        <w:r w:rsidR="004F414A" w:rsidRPr="001107B1">
          <w:rPr>
            <w:rFonts w:ascii="Calibri" w:hAnsi="Calibri" w:cs="Calibri"/>
            <w:b/>
            <w:noProof/>
            <w:webHidden/>
            <w:sz w:val="20"/>
            <w:szCs w:val="20"/>
          </w:rPr>
          <w:fldChar w:fldCharType="end"/>
        </w:r>
      </w:hyperlink>
    </w:p>
    <w:p w14:paraId="4ABFA551" w14:textId="5D2D24DF" w:rsidR="004F414A" w:rsidRPr="001107B1" w:rsidRDefault="009A3ABD" w:rsidP="004F598D">
      <w:pPr>
        <w:pStyle w:val="TOC1"/>
        <w:rPr>
          <w:rFonts w:ascii="Calibri" w:eastAsiaTheme="minorEastAsia" w:hAnsi="Calibri" w:cs="Calibri"/>
        </w:rPr>
      </w:pPr>
      <w:hyperlink w:anchor="_Toc518469748" w:history="1">
        <w:r w:rsidR="004F414A" w:rsidRPr="001107B1">
          <w:rPr>
            <w:rStyle w:val="Hyperlink"/>
            <w:rFonts w:ascii="Calibri" w:hAnsi="Calibri" w:cs="Calibri"/>
          </w:rPr>
          <w:t>4</w:t>
        </w:r>
        <w:r w:rsidR="004F414A" w:rsidRPr="001107B1">
          <w:rPr>
            <w:rFonts w:ascii="Calibri" w:eastAsiaTheme="minorEastAsia" w:hAnsi="Calibri" w:cs="Calibri"/>
          </w:rPr>
          <w:tab/>
        </w:r>
        <w:r w:rsidR="004F414A" w:rsidRPr="001107B1">
          <w:rPr>
            <w:rStyle w:val="Hyperlink"/>
            <w:rFonts w:ascii="Calibri" w:hAnsi="Calibri" w:cs="Calibri"/>
          </w:rPr>
          <w:t>DISCUSSION</w:t>
        </w:r>
        <w:r w:rsidR="004F414A" w:rsidRPr="001107B1">
          <w:rPr>
            <w:rFonts w:ascii="Calibri" w:hAnsi="Calibri" w:cs="Calibri"/>
            <w:webHidden/>
          </w:rPr>
          <w:tab/>
        </w:r>
        <w:r w:rsidR="004F414A" w:rsidRPr="001107B1">
          <w:rPr>
            <w:rFonts w:ascii="Calibri" w:hAnsi="Calibri" w:cs="Calibri"/>
            <w:webHidden/>
          </w:rPr>
          <w:fldChar w:fldCharType="begin"/>
        </w:r>
        <w:r w:rsidR="004F414A" w:rsidRPr="001107B1">
          <w:rPr>
            <w:rFonts w:ascii="Calibri" w:hAnsi="Calibri" w:cs="Calibri"/>
            <w:webHidden/>
          </w:rPr>
          <w:instrText xml:space="preserve"> PAGEREF _Toc518469748 \h </w:instrText>
        </w:r>
        <w:r w:rsidR="004F414A" w:rsidRPr="001107B1">
          <w:rPr>
            <w:rFonts w:ascii="Calibri" w:hAnsi="Calibri" w:cs="Calibri"/>
            <w:webHidden/>
          </w:rPr>
        </w:r>
        <w:r w:rsidR="004F414A" w:rsidRPr="001107B1">
          <w:rPr>
            <w:rFonts w:ascii="Calibri" w:hAnsi="Calibri" w:cs="Calibri"/>
            <w:webHidden/>
          </w:rPr>
          <w:fldChar w:fldCharType="separate"/>
        </w:r>
        <w:r w:rsidR="002B18E8">
          <w:rPr>
            <w:rFonts w:ascii="Calibri" w:hAnsi="Calibri" w:cs="Calibri"/>
            <w:webHidden/>
          </w:rPr>
          <w:t>110</w:t>
        </w:r>
        <w:r w:rsidR="004F414A" w:rsidRPr="001107B1">
          <w:rPr>
            <w:rFonts w:ascii="Calibri" w:hAnsi="Calibri" w:cs="Calibri"/>
            <w:webHidden/>
          </w:rPr>
          <w:fldChar w:fldCharType="end"/>
        </w:r>
      </w:hyperlink>
    </w:p>
    <w:p w14:paraId="3535F9A8" w14:textId="00F60A1E" w:rsidR="004F414A" w:rsidRPr="001107B1" w:rsidRDefault="009A3ABD" w:rsidP="00D61AF7">
      <w:pPr>
        <w:pStyle w:val="TOC2"/>
        <w:rPr>
          <w:rFonts w:ascii="Calibri" w:eastAsiaTheme="minorEastAsia" w:hAnsi="Calibri" w:cs="Calibri"/>
          <w:b/>
          <w:noProof/>
          <w:sz w:val="20"/>
          <w:szCs w:val="20"/>
        </w:rPr>
      </w:pPr>
      <w:hyperlink w:anchor="_Toc518469749" w:history="1">
        <w:r w:rsidR="004F414A" w:rsidRPr="001107B1">
          <w:rPr>
            <w:rStyle w:val="Hyperlink"/>
            <w:rFonts w:ascii="Calibri" w:hAnsi="Calibri" w:cs="Calibri"/>
            <w:b/>
            <w:noProof/>
            <w:sz w:val="20"/>
            <w:szCs w:val="20"/>
          </w:rPr>
          <w:t>4.1</w:t>
        </w:r>
        <w:r w:rsidR="004F414A" w:rsidRPr="001107B1">
          <w:rPr>
            <w:rFonts w:ascii="Calibri" w:eastAsiaTheme="minorEastAsia" w:hAnsi="Calibri" w:cs="Calibri"/>
            <w:b/>
            <w:noProof/>
            <w:sz w:val="20"/>
            <w:szCs w:val="20"/>
          </w:rPr>
          <w:tab/>
        </w:r>
        <w:r w:rsidR="004F414A" w:rsidRPr="001107B1">
          <w:rPr>
            <w:rStyle w:val="Hyperlink"/>
            <w:rFonts w:ascii="Calibri" w:hAnsi="Calibri" w:cs="Calibri"/>
            <w:b/>
            <w:noProof/>
            <w:sz w:val="20"/>
            <w:szCs w:val="20"/>
          </w:rPr>
          <w:t>NUTRITIONAL STATUS OF YOUNG CHILDREN AND WOMEN OF REPRODUCTIVE AGE</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_Toc518469749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110</w:t>
        </w:r>
        <w:r w:rsidR="004F414A" w:rsidRPr="001107B1">
          <w:rPr>
            <w:rFonts w:ascii="Calibri" w:hAnsi="Calibri" w:cs="Calibri"/>
            <w:b/>
            <w:noProof/>
            <w:webHidden/>
            <w:sz w:val="20"/>
            <w:szCs w:val="20"/>
          </w:rPr>
          <w:fldChar w:fldCharType="end"/>
        </w:r>
      </w:hyperlink>
    </w:p>
    <w:p w14:paraId="72B764B7" w14:textId="373AAB1F" w:rsidR="004F414A" w:rsidRPr="001107B1" w:rsidRDefault="009A3ABD" w:rsidP="00D61AF7">
      <w:pPr>
        <w:pStyle w:val="TOC2"/>
        <w:rPr>
          <w:rFonts w:ascii="Calibri" w:eastAsiaTheme="minorEastAsia" w:hAnsi="Calibri" w:cs="Calibri"/>
          <w:b/>
          <w:noProof/>
          <w:sz w:val="20"/>
          <w:szCs w:val="20"/>
        </w:rPr>
      </w:pPr>
      <w:hyperlink w:anchor="_Toc518469750" w:history="1">
        <w:r w:rsidR="004F414A" w:rsidRPr="001107B1">
          <w:rPr>
            <w:rStyle w:val="Hyperlink"/>
            <w:rFonts w:ascii="Calibri" w:hAnsi="Calibri" w:cs="Calibri"/>
            <w:b/>
            <w:noProof/>
            <w:sz w:val="20"/>
            <w:szCs w:val="20"/>
          </w:rPr>
          <w:t>4.2</w:t>
        </w:r>
        <w:r w:rsidR="004F414A" w:rsidRPr="001107B1">
          <w:rPr>
            <w:rFonts w:ascii="Calibri" w:eastAsiaTheme="minorEastAsia" w:hAnsi="Calibri" w:cs="Calibri"/>
            <w:b/>
            <w:noProof/>
            <w:sz w:val="20"/>
            <w:szCs w:val="20"/>
          </w:rPr>
          <w:tab/>
        </w:r>
        <w:r w:rsidR="004F414A" w:rsidRPr="001107B1">
          <w:rPr>
            <w:rStyle w:val="Hyperlink"/>
            <w:rFonts w:ascii="Calibri" w:hAnsi="Calibri" w:cs="Calibri"/>
            <w:b/>
            <w:noProof/>
            <w:sz w:val="20"/>
            <w:szCs w:val="20"/>
          </w:rPr>
          <w:t>PROGRAM COVERAGE AND ENROLMENT</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_Toc518469750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114</w:t>
        </w:r>
        <w:r w:rsidR="004F414A" w:rsidRPr="001107B1">
          <w:rPr>
            <w:rFonts w:ascii="Calibri" w:hAnsi="Calibri" w:cs="Calibri"/>
            <w:b/>
            <w:noProof/>
            <w:webHidden/>
            <w:sz w:val="20"/>
            <w:szCs w:val="20"/>
          </w:rPr>
          <w:fldChar w:fldCharType="end"/>
        </w:r>
      </w:hyperlink>
    </w:p>
    <w:p w14:paraId="009FB3A6" w14:textId="079B41ED" w:rsidR="004F414A" w:rsidRPr="001107B1" w:rsidRDefault="009A3ABD" w:rsidP="00D61AF7">
      <w:pPr>
        <w:pStyle w:val="TOC2"/>
        <w:rPr>
          <w:rFonts w:ascii="Calibri" w:eastAsiaTheme="minorEastAsia" w:hAnsi="Calibri" w:cs="Calibri"/>
          <w:b/>
          <w:noProof/>
          <w:sz w:val="20"/>
          <w:szCs w:val="20"/>
        </w:rPr>
      </w:pPr>
      <w:hyperlink w:anchor="_Toc518469751" w:history="1">
        <w:r w:rsidR="004F414A" w:rsidRPr="001107B1">
          <w:rPr>
            <w:rStyle w:val="Hyperlink"/>
            <w:rFonts w:ascii="Calibri" w:hAnsi="Calibri" w:cs="Calibri"/>
            <w:b/>
            <w:noProof/>
            <w:sz w:val="20"/>
            <w:szCs w:val="20"/>
          </w:rPr>
          <w:t>4.3</w:t>
        </w:r>
        <w:r w:rsidR="004F414A" w:rsidRPr="001107B1">
          <w:rPr>
            <w:rFonts w:ascii="Calibri" w:eastAsiaTheme="minorEastAsia" w:hAnsi="Calibri" w:cs="Calibri"/>
            <w:b/>
            <w:noProof/>
            <w:sz w:val="20"/>
            <w:szCs w:val="20"/>
          </w:rPr>
          <w:tab/>
        </w:r>
        <w:r w:rsidR="004F414A" w:rsidRPr="001107B1">
          <w:rPr>
            <w:rStyle w:val="Hyperlink"/>
            <w:rFonts w:ascii="Calibri" w:hAnsi="Calibri" w:cs="Calibri"/>
            <w:b/>
            <w:noProof/>
            <w:sz w:val="20"/>
            <w:szCs w:val="20"/>
          </w:rPr>
          <w:t>IYCF INDICATORS</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_Toc518469751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115</w:t>
        </w:r>
        <w:r w:rsidR="004F414A" w:rsidRPr="001107B1">
          <w:rPr>
            <w:rFonts w:ascii="Calibri" w:hAnsi="Calibri" w:cs="Calibri"/>
            <w:b/>
            <w:noProof/>
            <w:webHidden/>
            <w:sz w:val="20"/>
            <w:szCs w:val="20"/>
          </w:rPr>
          <w:fldChar w:fldCharType="end"/>
        </w:r>
      </w:hyperlink>
    </w:p>
    <w:p w14:paraId="09BBA1D4" w14:textId="1F8C5172" w:rsidR="004F414A" w:rsidRPr="001107B1" w:rsidRDefault="009A3ABD" w:rsidP="004F598D">
      <w:pPr>
        <w:pStyle w:val="TOC1"/>
        <w:rPr>
          <w:rFonts w:ascii="Calibri" w:eastAsiaTheme="minorEastAsia" w:hAnsi="Calibri" w:cs="Calibri"/>
        </w:rPr>
      </w:pPr>
      <w:hyperlink w:anchor="_Toc518469752" w:history="1">
        <w:r w:rsidR="004F414A" w:rsidRPr="001107B1">
          <w:rPr>
            <w:rStyle w:val="Hyperlink"/>
            <w:rFonts w:ascii="Calibri" w:hAnsi="Calibri" w:cs="Calibri"/>
          </w:rPr>
          <w:t>5</w:t>
        </w:r>
        <w:r w:rsidR="004F414A" w:rsidRPr="001107B1">
          <w:rPr>
            <w:rFonts w:ascii="Calibri" w:eastAsiaTheme="minorEastAsia" w:hAnsi="Calibri" w:cs="Calibri"/>
          </w:rPr>
          <w:tab/>
        </w:r>
        <w:r w:rsidR="004F414A" w:rsidRPr="001107B1">
          <w:rPr>
            <w:rStyle w:val="Hyperlink"/>
            <w:rFonts w:ascii="Calibri" w:hAnsi="Calibri" w:cs="Calibri"/>
          </w:rPr>
          <w:t>PRIORITIZED RECOMMENDATIONS</w:t>
        </w:r>
        <w:r w:rsidR="004F414A" w:rsidRPr="001107B1">
          <w:rPr>
            <w:rFonts w:ascii="Calibri" w:hAnsi="Calibri" w:cs="Calibri"/>
            <w:webHidden/>
          </w:rPr>
          <w:tab/>
        </w:r>
        <w:r w:rsidR="004F414A" w:rsidRPr="001107B1">
          <w:rPr>
            <w:rFonts w:ascii="Calibri" w:hAnsi="Calibri" w:cs="Calibri"/>
            <w:webHidden/>
          </w:rPr>
          <w:fldChar w:fldCharType="begin"/>
        </w:r>
        <w:r w:rsidR="004F414A" w:rsidRPr="001107B1">
          <w:rPr>
            <w:rFonts w:ascii="Calibri" w:hAnsi="Calibri" w:cs="Calibri"/>
            <w:webHidden/>
          </w:rPr>
          <w:instrText xml:space="preserve"> PAGEREF _Toc518469752 \h </w:instrText>
        </w:r>
        <w:r w:rsidR="004F414A" w:rsidRPr="001107B1">
          <w:rPr>
            <w:rFonts w:ascii="Calibri" w:hAnsi="Calibri" w:cs="Calibri"/>
            <w:webHidden/>
          </w:rPr>
        </w:r>
        <w:r w:rsidR="004F414A" w:rsidRPr="001107B1">
          <w:rPr>
            <w:rFonts w:ascii="Calibri" w:hAnsi="Calibri" w:cs="Calibri"/>
            <w:webHidden/>
          </w:rPr>
          <w:fldChar w:fldCharType="separate"/>
        </w:r>
        <w:r w:rsidR="002B18E8">
          <w:rPr>
            <w:rFonts w:ascii="Calibri" w:hAnsi="Calibri" w:cs="Calibri"/>
            <w:webHidden/>
          </w:rPr>
          <w:t>118</w:t>
        </w:r>
        <w:r w:rsidR="004F414A" w:rsidRPr="001107B1">
          <w:rPr>
            <w:rFonts w:ascii="Calibri" w:hAnsi="Calibri" w:cs="Calibri"/>
            <w:webHidden/>
          </w:rPr>
          <w:fldChar w:fldCharType="end"/>
        </w:r>
      </w:hyperlink>
    </w:p>
    <w:p w14:paraId="7E3BF02B" w14:textId="406352A0" w:rsidR="004F414A" w:rsidRPr="001107B1" w:rsidRDefault="009A3ABD" w:rsidP="004F598D">
      <w:pPr>
        <w:pStyle w:val="TOC1"/>
        <w:rPr>
          <w:rFonts w:ascii="Calibri" w:eastAsiaTheme="minorEastAsia" w:hAnsi="Calibri" w:cs="Calibri"/>
        </w:rPr>
      </w:pPr>
      <w:hyperlink w:anchor="_Toc518469753" w:history="1">
        <w:r w:rsidR="004F414A" w:rsidRPr="001107B1">
          <w:rPr>
            <w:rStyle w:val="Hyperlink"/>
            <w:rFonts w:ascii="Calibri" w:hAnsi="Calibri" w:cs="Calibri"/>
          </w:rPr>
          <w:t>6</w:t>
        </w:r>
        <w:r w:rsidR="004F414A" w:rsidRPr="001107B1">
          <w:rPr>
            <w:rFonts w:ascii="Calibri" w:eastAsiaTheme="minorEastAsia" w:hAnsi="Calibri" w:cs="Calibri"/>
          </w:rPr>
          <w:tab/>
        </w:r>
        <w:r w:rsidR="004F414A" w:rsidRPr="001107B1">
          <w:rPr>
            <w:rStyle w:val="Hyperlink"/>
            <w:rFonts w:ascii="Calibri" w:hAnsi="Calibri" w:cs="Calibri"/>
          </w:rPr>
          <w:t>REFERENCES</w:t>
        </w:r>
        <w:r w:rsidR="004F414A" w:rsidRPr="001107B1">
          <w:rPr>
            <w:rFonts w:ascii="Calibri" w:hAnsi="Calibri" w:cs="Calibri"/>
            <w:webHidden/>
          </w:rPr>
          <w:tab/>
        </w:r>
        <w:r w:rsidR="004F414A" w:rsidRPr="001107B1">
          <w:rPr>
            <w:rFonts w:ascii="Calibri" w:hAnsi="Calibri" w:cs="Calibri"/>
            <w:webHidden/>
          </w:rPr>
          <w:fldChar w:fldCharType="begin"/>
        </w:r>
        <w:r w:rsidR="004F414A" w:rsidRPr="001107B1">
          <w:rPr>
            <w:rFonts w:ascii="Calibri" w:hAnsi="Calibri" w:cs="Calibri"/>
            <w:webHidden/>
          </w:rPr>
          <w:instrText xml:space="preserve"> PAGEREF _Toc518469753 \h </w:instrText>
        </w:r>
        <w:r w:rsidR="004F414A" w:rsidRPr="001107B1">
          <w:rPr>
            <w:rFonts w:ascii="Calibri" w:hAnsi="Calibri" w:cs="Calibri"/>
            <w:webHidden/>
          </w:rPr>
        </w:r>
        <w:r w:rsidR="004F414A" w:rsidRPr="001107B1">
          <w:rPr>
            <w:rFonts w:ascii="Calibri" w:hAnsi="Calibri" w:cs="Calibri"/>
            <w:webHidden/>
          </w:rPr>
          <w:fldChar w:fldCharType="separate"/>
        </w:r>
        <w:r w:rsidR="002B18E8">
          <w:rPr>
            <w:rFonts w:ascii="Calibri" w:hAnsi="Calibri" w:cs="Calibri"/>
            <w:webHidden/>
          </w:rPr>
          <w:t>122</w:t>
        </w:r>
        <w:r w:rsidR="004F414A" w:rsidRPr="001107B1">
          <w:rPr>
            <w:rFonts w:ascii="Calibri" w:hAnsi="Calibri" w:cs="Calibri"/>
            <w:webHidden/>
          </w:rPr>
          <w:fldChar w:fldCharType="end"/>
        </w:r>
      </w:hyperlink>
    </w:p>
    <w:p w14:paraId="5C79A921" w14:textId="79867A6E" w:rsidR="004F414A" w:rsidRPr="001107B1" w:rsidRDefault="009A3ABD" w:rsidP="004F598D">
      <w:pPr>
        <w:pStyle w:val="TOC1"/>
        <w:rPr>
          <w:rFonts w:ascii="Calibri" w:eastAsiaTheme="minorEastAsia" w:hAnsi="Calibri" w:cs="Calibri"/>
        </w:rPr>
      </w:pPr>
      <w:hyperlink w:anchor="_Toc518469754" w:history="1">
        <w:r w:rsidR="004F414A" w:rsidRPr="001107B1">
          <w:rPr>
            <w:rStyle w:val="Hyperlink"/>
            <w:rFonts w:ascii="Calibri" w:hAnsi="Calibri" w:cs="Calibri"/>
          </w:rPr>
          <w:t>7</w:t>
        </w:r>
        <w:r w:rsidR="004F414A" w:rsidRPr="001107B1">
          <w:rPr>
            <w:rFonts w:ascii="Calibri" w:eastAsiaTheme="minorEastAsia" w:hAnsi="Calibri" w:cs="Calibri"/>
          </w:rPr>
          <w:tab/>
        </w:r>
        <w:r w:rsidR="004F414A" w:rsidRPr="001107B1">
          <w:rPr>
            <w:rStyle w:val="Hyperlink"/>
            <w:rFonts w:ascii="Calibri" w:hAnsi="Calibri" w:cs="Calibri"/>
          </w:rPr>
          <w:t>SURVEY COORDINATION, SUPERVISION, TECHNICAL, ADMINISTRATIVE AND MATERIAL SUPPORT</w:t>
        </w:r>
        <w:r w:rsidR="004F414A" w:rsidRPr="001107B1">
          <w:rPr>
            <w:rFonts w:ascii="Calibri" w:hAnsi="Calibri" w:cs="Calibri"/>
            <w:webHidden/>
          </w:rPr>
          <w:tab/>
        </w:r>
        <w:r w:rsidR="004F414A" w:rsidRPr="001107B1">
          <w:rPr>
            <w:rFonts w:ascii="Calibri" w:hAnsi="Calibri" w:cs="Calibri"/>
            <w:webHidden/>
          </w:rPr>
          <w:fldChar w:fldCharType="begin"/>
        </w:r>
        <w:r w:rsidR="004F414A" w:rsidRPr="001107B1">
          <w:rPr>
            <w:rFonts w:ascii="Calibri" w:hAnsi="Calibri" w:cs="Calibri"/>
            <w:webHidden/>
          </w:rPr>
          <w:instrText xml:space="preserve"> PAGEREF _Toc518469754 \h </w:instrText>
        </w:r>
        <w:r w:rsidR="004F414A" w:rsidRPr="001107B1">
          <w:rPr>
            <w:rFonts w:ascii="Calibri" w:hAnsi="Calibri" w:cs="Calibri"/>
            <w:webHidden/>
          </w:rPr>
        </w:r>
        <w:r w:rsidR="004F414A" w:rsidRPr="001107B1">
          <w:rPr>
            <w:rFonts w:ascii="Calibri" w:hAnsi="Calibri" w:cs="Calibri"/>
            <w:webHidden/>
          </w:rPr>
          <w:fldChar w:fldCharType="separate"/>
        </w:r>
        <w:r w:rsidR="002B18E8">
          <w:rPr>
            <w:rFonts w:ascii="Calibri" w:hAnsi="Calibri" w:cs="Calibri"/>
            <w:webHidden/>
          </w:rPr>
          <w:t>123</w:t>
        </w:r>
        <w:r w:rsidR="004F414A" w:rsidRPr="001107B1">
          <w:rPr>
            <w:rFonts w:ascii="Calibri" w:hAnsi="Calibri" w:cs="Calibri"/>
            <w:webHidden/>
          </w:rPr>
          <w:fldChar w:fldCharType="end"/>
        </w:r>
      </w:hyperlink>
    </w:p>
    <w:p w14:paraId="425A30D4" w14:textId="279654B2" w:rsidR="004F414A" w:rsidRPr="001107B1" w:rsidRDefault="009A3ABD" w:rsidP="004F598D">
      <w:pPr>
        <w:pStyle w:val="TOC1"/>
        <w:rPr>
          <w:rFonts w:ascii="Calibri" w:eastAsiaTheme="minorEastAsia" w:hAnsi="Calibri" w:cs="Calibri"/>
        </w:rPr>
      </w:pPr>
      <w:hyperlink w:anchor="_Toc518469755" w:history="1">
        <w:r w:rsidR="004F414A" w:rsidRPr="001107B1">
          <w:rPr>
            <w:rStyle w:val="Hyperlink"/>
            <w:rFonts w:ascii="Calibri" w:hAnsi="Calibri" w:cs="Calibri"/>
          </w:rPr>
          <w:t>8</w:t>
        </w:r>
        <w:r w:rsidR="004F414A" w:rsidRPr="001107B1">
          <w:rPr>
            <w:rFonts w:ascii="Calibri" w:eastAsiaTheme="minorEastAsia" w:hAnsi="Calibri" w:cs="Calibri"/>
          </w:rPr>
          <w:tab/>
        </w:r>
        <w:r w:rsidR="004F414A" w:rsidRPr="001107B1">
          <w:rPr>
            <w:rStyle w:val="Hyperlink"/>
            <w:rFonts w:ascii="Calibri" w:hAnsi="Calibri" w:cs="Calibri"/>
          </w:rPr>
          <w:t>APPENDIXES</w:t>
        </w:r>
        <w:r w:rsidR="004F414A" w:rsidRPr="001107B1">
          <w:rPr>
            <w:rFonts w:ascii="Calibri" w:hAnsi="Calibri" w:cs="Calibri"/>
            <w:webHidden/>
          </w:rPr>
          <w:tab/>
        </w:r>
        <w:r w:rsidR="004F414A" w:rsidRPr="001107B1">
          <w:rPr>
            <w:rFonts w:ascii="Calibri" w:hAnsi="Calibri" w:cs="Calibri"/>
            <w:webHidden/>
          </w:rPr>
          <w:fldChar w:fldCharType="begin"/>
        </w:r>
        <w:r w:rsidR="004F414A" w:rsidRPr="001107B1">
          <w:rPr>
            <w:rFonts w:ascii="Calibri" w:hAnsi="Calibri" w:cs="Calibri"/>
            <w:webHidden/>
          </w:rPr>
          <w:instrText xml:space="preserve"> PAGEREF _Toc518469755 \h </w:instrText>
        </w:r>
        <w:r w:rsidR="004F414A" w:rsidRPr="001107B1">
          <w:rPr>
            <w:rFonts w:ascii="Calibri" w:hAnsi="Calibri" w:cs="Calibri"/>
            <w:webHidden/>
          </w:rPr>
        </w:r>
        <w:r w:rsidR="004F414A" w:rsidRPr="001107B1">
          <w:rPr>
            <w:rFonts w:ascii="Calibri" w:hAnsi="Calibri" w:cs="Calibri"/>
            <w:webHidden/>
          </w:rPr>
          <w:fldChar w:fldCharType="separate"/>
        </w:r>
        <w:r w:rsidR="002B18E8">
          <w:rPr>
            <w:rFonts w:ascii="Calibri" w:hAnsi="Calibri" w:cs="Calibri"/>
            <w:webHidden/>
          </w:rPr>
          <w:t>126</w:t>
        </w:r>
        <w:r w:rsidR="004F414A" w:rsidRPr="001107B1">
          <w:rPr>
            <w:rFonts w:ascii="Calibri" w:hAnsi="Calibri" w:cs="Calibri"/>
            <w:webHidden/>
          </w:rPr>
          <w:fldChar w:fldCharType="end"/>
        </w:r>
      </w:hyperlink>
    </w:p>
    <w:p w14:paraId="191006B1" w14:textId="39A586F4" w:rsidR="004F414A" w:rsidRPr="001107B1" w:rsidRDefault="009A3ABD" w:rsidP="00D61AF7">
      <w:pPr>
        <w:pStyle w:val="TOC2"/>
        <w:rPr>
          <w:rFonts w:ascii="Calibri" w:eastAsiaTheme="minorEastAsia" w:hAnsi="Calibri" w:cs="Calibri"/>
          <w:b/>
          <w:noProof/>
          <w:sz w:val="20"/>
          <w:szCs w:val="20"/>
        </w:rPr>
      </w:pPr>
      <w:hyperlink w:anchor="_Toc518469756" w:history="1">
        <w:r w:rsidR="004F414A" w:rsidRPr="001107B1">
          <w:rPr>
            <w:rStyle w:val="Hyperlink"/>
            <w:rFonts w:ascii="Calibri" w:hAnsi="Calibri" w:cs="Calibri"/>
            <w:b/>
            <w:noProof/>
            <w:sz w:val="20"/>
            <w:szCs w:val="20"/>
          </w:rPr>
          <w:t>APPENDIX 1. PLAUSIBILITY CHECKS</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_Toc518469756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126</w:t>
        </w:r>
        <w:r w:rsidR="004F414A" w:rsidRPr="001107B1">
          <w:rPr>
            <w:rFonts w:ascii="Calibri" w:hAnsi="Calibri" w:cs="Calibri"/>
            <w:b/>
            <w:noProof/>
            <w:webHidden/>
            <w:sz w:val="20"/>
            <w:szCs w:val="20"/>
          </w:rPr>
          <w:fldChar w:fldCharType="end"/>
        </w:r>
      </w:hyperlink>
    </w:p>
    <w:p w14:paraId="16DD6754" w14:textId="35CDD476" w:rsidR="004F414A" w:rsidRPr="001107B1" w:rsidRDefault="009A3ABD" w:rsidP="00D61AF7">
      <w:pPr>
        <w:pStyle w:val="TOC2"/>
        <w:rPr>
          <w:rFonts w:ascii="Calibri" w:eastAsiaTheme="minorEastAsia" w:hAnsi="Calibri" w:cs="Calibri"/>
          <w:b/>
          <w:noProof/>
          <w:sz w:val="20"/>
          <w:szCs w:val="20"/>
        </w:rPr>
      </w:pPr>
      <w:hyperlink w:anchor="_Toc518469757" w:history="1">
        <w:r w:rsidR="004F414A" w:rsidRPr="001107B1">
          <w:rPr>
            <w:rStyle w:val="Hyperlink"/>
            <w:rFonts w:ascii="Calibri" w:hAnsi="Calibri" w:cs="Calibri"/>
            <w:b/>
            <w:noProof/>
            <w:sz w:val="20"/>
            <w:szCs w:val="20"/>
          </w:rPr>
          <w:t>APPENDIX 2. RWANDA POPULATION OF CONCERN TO UNHCR</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_Toc518469757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132</w:t>
        </w:r>
        <w:r w:rsidR="004F414A" w:rsidRPr="001107B1">
          <w:rPr>
            <w:rFonts w:ascii="Calibri" w:hAnsi="Calibri" w:cs="Calibri"/>
            <w:b/>
            <w:noProof/>
            <w:webHidden/>
            <w:sz w:val="20"/>
            <w:szCs w:val="20"/>
          </w:rPr>
          <w:fldChar w:fldCharType="end"/>
        </w:r>
      </w:hyperlink>
    </w:p>
    <w:p w14:paraId="46D1CFBE" w14:textId="1CF99306" w:rsidR="004F414A" w:rsidRPr="001107B1" w:rsidRDefault="009A3ABD" w:rsidP="00D61AF7">
      <w:pPr>
        <w:pStyle w:val="TOC2"/>
        <w:rPr>
          <w:rFonts w:ascii="Calibri" w:eastAsiaTheme="minorEastAsia" w:hAnsi="Calibri" w:cs="Calibri"/>
          <w:b/>
          <w:noProof/>
          <w:sz w:val="20"/>
          <w:szCs w:val="20"/>
        </w:rPr>
      </w:pPr>
      <w:hyperlink w:anchor="_Toc518469758" w:history="1">
        <w:r w:rsidR="004F414A" w:rsidRPr="001107B1">
          <w:rPr>
            <w:rStyle w:val="Hyperlink"/>
            <w:rFonts w:ascii="Calibri" w:hAnsi="Calibri" w:cs="Calibri"/>
            <w:b/>
            <w:noProof/>
            <w:sz w:val="20"/>
            <w:szCs w:val="20"/>
          </w:rPr>
          <w:t>APPENDIX 3. RESULTS OF THE STANDARDIZATION TEST</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_Toc518469758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133</w:t>
        </w:r>
        <w:r w:rsidR="004F414A" w:rsidRPr="001107B1">
          <w:rPr>
            <w:rFonts w:ascii="Calibri" w:hAnsi="Calibri" w:cs="Calibri"/>
            <w:b/>
            <w:noProof/>
            <w:webHidden/>
            <w:sz w:val="20"/>
            <w:szCs w:val="20"/>
          </w:rPr>
          <w:fldChar w:fldCharType="end"/>
        </w:r>
      </w:hyperlink>
    </w:p>
    <w:p w14:paraId="7A1B77C6" w14:textId="172692E7" w:rsidR="004F414A" w:rsidRPr="001107B1" w:rsidRDefault="009A3ABD" w:rsidP="00D61AF7">
      <w:pPr>
        <w:pStyle w:val="TOC2"/>
        <w:rPr>
          <w:rFonts w:ascii="Calibri" w:eastAsiaTheme="minorEastAsia" w:hAnsi="Calibri" w:cs="Calibri"/>
          <w:b/>
          <w:noProof/>
          <w:sz w:val="20"/>
          <w:szCs w:val="20"/>
        </w:rPr>
      </w:pPr>
      <w:hyperlink w:anchor="_Toc518469759" w:history="1">
        <w:r w:rsidR="004F414A" w:rsidRPr="001107B1">
          <w:rPr>
            <w:rStyle w:val="Hyperlink"/>
            <w:rFonts w:ascii="Calibri" w:hAnsi="Calibri" w:cs="Calibri"/>
            <w:b/>
            <w:noProof/>
            <w:sz w:val="20"/>
            <w:szCs w:val="20"/>
          </w:rPr>
          <w:t>APPENDIX 4: RESULT TABLES FOR NCHS GROWTH REFERENCE 1977</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_Toc518469759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134</w:t>
        </w:r>
        <w:r w:rsidR="004F414A" w:rsidRPr="001107B1">
          <w:rPr>
            <w:rFonts w:ascii="Calibri" w:hAnsi="Calibri" w:cs="Calibri"/>
            <w:b/>
            <w:noProof/>
            <w:webHidden/>
            <w:sz w:val="20"/>
            <w:szCs w:val="20"/>
          </w:rPr>
          <w:fldChar w:fldCharType="end"/>
        </w:r>
      </w:hyperlink>
    </w:p>
    <w:p w14:paraId="0ACED946" w14:textId="16A695AE" w:rsidR="004F414A" w:rsidRPr="001107B1" w:rsidRDefault="009A3ABD" w:rsidP="00D61AF7">
      <w:pPr>
        <w:pStyle w:val="TOC2"/>
        <w:rPr>
          <w:rFonts w:ascii="Calibri" w:eastAsiaTheme="minorEastAsia" w:hAnsi="Calibri" w:cs="Calibri"/>
          <w:b/>
          <w:noProof/>
          <w:sz w:val="20"/>
          <w:szCs w:val="20"/>
        </w:rPr>
      </w:pPr>
      <w:hyperlink w:anchor="_Toc518469760" w:history="1">
        <w:r w:rsidR="004F414A" w:rsidRPr="001107B1">
          <w:rPr>
            <w:rStyle w:val="Hyperlink"/>
            <w:rFonts w:ascii="Calibri" w:hAnsi="Calibri" w:cs="Calibri"/>
            <w:b/>
            <w:noProof/>
            <w:sz w:val="20"/>
            <w:szCs w:val="20"/>
          </w:rPr>
          <w:t>APPENDIX 5. SENS QUESTIONNAIRE IN ENGLISH</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_Toc518469760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136</w:t>
        </w:r>
        <w:r w:rsidR="004F414A" w:rsidRPr="001107B1">
          <w:rPr>
            <w:rFonts w:ascii="Calibri" w:hAnsi="Calibri" w:cs="Calibri"/>
            <w:b/>
            <w:noProof/>
            <w:webHidden/>
            <w:sz w:val="20"/>
            <w:szCs w:val="20"/>
          </w:rPr>
          <w:fldChar w:fldCharType="end"/>
        </w:r>
      </w:hyperlink>
    </w:p>
    <w:p w14:paraId="3C720D19" w14:textId="5953D487" w:rsidR="004F414A" w:rsidRPr="001107B1" w:rsidRDefault="009A3ABD" w:rsidP="00D61AF7">
      <w:pPr>
        <w:pStyle w:val="TOC2"/>
        <w:rPr>
          <w:rFonts w:ascii="Calibri" w:eastAsiaTheme="minorEastAsia" w:hAnsi="Calibri" w:cs="Calibri"/>
          <w:b/>
          <w:noProof/>
          <w:sz w:val="20"/>
          <w:szCs w:val="20"/>
        </w:rPr>
      </w:pPr>
      <w:hyperlink w:anchor="_Toc518469761" w:history="1">
        <w:r w:rsidR="004F414A" w:rsidRPr="001107B1">
          <w:rPr>
            <w:rStyle w:val="Hyperlink"/>
            <w:rFonts w:ascii="Calibri" w:hAnsi="Calibri" w:cs="Calibri"/>
            <w:b/>
            <w:noProof/>
            <w:sz w:val="20"/>
            <w:szCs w:val="20"/>
          </w:rPr>
          <w:t>APPENDIX 6. SENS QUESTIONNAIRE IN KINYARWANDA</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_Toc518469761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146</w:t>
        </w:r>
        <w:r w:rsidR="004F414A" w:rsidRPr="001107B1">
          <w:rPr>
            <w:rFonts w:ascii="Calibri" w:hAnsi="Calibri" w:cs="Calibri"/>
            <w:b/>
            <w:noProof/>
            <w:webHidden/>
            <w:sz w:val="20"/>
            <w:szCs w:val="20"/>
          </w:rPr>
          <w:fldChar w:fldCharType="end"/>
        </w:r>
      </w:hyperlink>
    </w:p>
    <w:p w14:paraId="7E6D5A89" w14:textId="17F2A38A" w:rsidR="004F414A" w:rsidRPr="001107B1" w:rsidRDefault="009A3ABD" w:rsidP="00D61AF7">
      <w:pPr>
        <w:pStyle w:val="TOC2"/>
        <w:rPr>
          <w:rFonts w:ascii="Calibri" w:eastAsiaTheme="minorEastAsia" w:hAnsi="Calibri" w:cs="Calibri"/>
          <w:b/>
          <w:noProof/>
          <w:sz w:val="20"/>
          <w:szCs w:val="20"/>
        </w:rPr>
      </w:pPr>
      <w:hyperlink w:anchor="_Toc518469762" w:history="1">
        <w:r w:rsidR="004F414A" w:rsidRPr="001107B1">
          <w:rPr>
            <w:rStyle w:val="Hyperlink"/>
            <w:rFonts w:ascii="Calibri" w:hAnsi="Calibri" w:cs="Calibri"/>
            <w:b/>
            <w:noProof/>
            <w:sz w:val="20"/>
            <w:szCs w:val="20"/>
          </w:rPr>
          <w:t>APPENDIX 7. LOCAL EVENT CALENDAR</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_Toc518469762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155</w:t>
        </w:r>
        <w:r w:rsidR="004F414A" w:rsidRPr="001107B1">
          <w:rPr>
            <w:rFonts w:ascii="Calibri" w:hAnsi="Calibri" w:cs="Calibri"/>
            <w:b/>
            <w:noProof/>
            <w:webHidden/>
            <w:sz w:val="20"/>
            <w:szCs w:val="20"/>
          </w:rPr>
          <w:fldChar w:fldCharType="end"/>
        </w:r>
      </w:hyperlink>
    </w:p>
    <w:p w14:paraId="44372D89" w14:textId="2AA198F6" w:rsidR="004F414A" w:rsidRPr="001107B1" w:rsidRDefault="009A3ABD" w:rsidP="00D61AF7">
      <w:pPr>
        <w:pStyle w:val="TOC2"/>
        <w:rPr>
          <w:rFonts w:eastAsiaTheme="minorEastAsia"/>
          <w:b/>
          <w:noProof/>
        </w:rPr>
      </w:pPr>
      <w:hyperlink w:anchor="_Toc518469763" w:history="1">
        <w:r w:rsidR="004F414A" w:rsidRPr="001107B1">
          <w:rPr>
            <w:rStyle w:val="Hyperlink"/>
            <w:rFonts w:ascii="Calibri" w:hAnsi="Calibri" w:cs="Calibri"/>
            <w:b/>
            <w:noProof/>
            <w:sz w:val="20"/>
            <w:szCs w:val="20"/>
          </w:rPr>
          <w:t>APPENDIX 8. TRAINING AGENDA</w:t>
        </w:r>
        <w:r w:rsidR="004F414A" w:rsidRPr="001107B1">
          <w:rPr>
            <w:rFonts w:ascii="Calibri" w:hAnsi="Calibri" w:cs="Calibri"/>
            <w:b/>
            <w:noProof/>
            <w:webHidden/>
            <w:sz w:val="20"/>
            <w:szCs w:val="20"/>
          </w:rPr>
          <w:tab/>
        </w:r>
        <w:r w:rsidR="004F414A" w:rsidRPr="001107B1">
          <w:rPr>
            <w:rFonts w:ascii="Calibri" w:hAnsi="Calibri" w:cs="Calibri"/>
            <w:b/>
            <w:noProof/>
            <w:webHidden/>
            <w:sz w:val="20"/>
            <w:szCs w:val="20"/>
          </w:rPr>
          <w:fldChar w:fldCharType="begin"/>
        </w:r>
        <w:r w:rsidR="004F414A" w:rsidRPr="001107B1">
          <w:rPr>
            <w:rFonts w:ascii="Calibri" w:hAnsi="Calibri" w:cs="Calibri"/>
            <w:b/>
            <w:noProof/>
            <w:webHidden/>
            <w:sz w:val="20"/>
            <w:szCs w:val="20"/>
          </w:rPr>
          <w:instrText xml:space="preserve"> PAGEREF _Toc518469763 \h </w:instrText>
        </w:r>
        <w:r w:rsidR="004F414A" w:rsidRPr="001107B1">
          <w:rPr>
            <w:rFonts w:ascii="Calibri" w:hAnsi="Calibri" w:cs="Calibri"/>
            <w:b/>
            <w:noProof/>
            <w:webHidden/>
            <w:sz w:val="20"/>
            <w:szCs w:val="20"/>
          </w:rPr>
        </w:r>
        <w:r w:rsidR="004F414A" w:rsidRPr="001107B1">
          <w:rPr>
            <w:rFonts w:ascii="Calibri" w:hAnsi="Calibri" w:cs="Calibri"/>
            <w:b/>
            <w:noProof/>
            <w:webHidden/>
            <w:sz w:val="20"/>
            <w:szCs w:val="20"/>
          </w:rPr>
          <w:fldChar w:fldCharType="separate"/>
        </w:r>
        <w:r w:rsidR="002B18E8">
          <w:rPr>
            <w:rFonts w:ascii="Calibri" w:hAnsi="Calibri" w:cs="Calibri"/>
            <w:b/>
            <w:noProof/>
            <w:webHidden/>
            <w:sz w:val="20"/>
            <w:szCs w:val="20"/>
          </w:rPr>
          <w:t>158</w:t>
        </w:r>
        <w:r w:rsidR="004F414A" w:rsidRPr="001107B1">
          <w:rPr>
            <w:rFonts w:ascii="Calibri" w:hAnsi="Calibri" w:cs="Calibri"/>
            <w:b/>
            <w:noProof/>
            <w:webHidden/>
            <w:sz w:val="20"/>
            <w:szCs w:val="20"/>
          </w:rPr>
          <w:fldChar w:fldCharType="end"/>
        </w:r>
      </w:hyperlink>
    </w:p>
    <w:p w14:paraId="0F914DB3" w14:textId="3704EF71" w:rsidR="00DA1EE5" w:rsidRPr="001107B1" w:rsidRDefault="00F1402D" w:rsidP="001107B1">
      <w:pPr>
        <w:rPr>
          <w:rFonts w:ascii="Calibri" w:hAnsi="Calibri" w:cs="Calibri"/>
          <w:b/>
          <w:bCs/>
          <w:noProof/>
          <w:sz w:val="20"/>
          <w:szCs w:val="20"/>
        </w:rPr>
      </w:pPr>
      <w:r w:rsidRPr="001107B1">
        <w:rPr>
          <w:rFonts w:ascii="Calibri" w:hAnsi="Calibri" w:cs="Calibri"/>
          <w:b/>
          <w:bCs/>
          <w:noProof/>
          <w:sz w:val="20"/>
          <w:szCs w:val="20"/>
        </w:rPr>
        <w:lastRenderedPageBreak/>
        <w:fldChar w:fldCharType="end"/>
      </w:r>
      <w:r w:rsidR="001107B1">
        <w:rPr>
          <w:rFonts w:ascii="Calibri" w:hAnsi="Calibri" w:cs="Calibri"/>
          <w:b/>
          <w:bCs/>
          <w:noProof/>
          <w:sz w:val="20"/>
          <w:szCs w:val="20"/>
        </w:rPr>
        <w:t>L</w:t>
      </w:r>
      <w:r w:rsidR="004F414A" w:rsidRPr="00D61AF7">
        <w:rPr>
          <w:rFonts w:asciiTheme="minorHAnsi" w:hAnsiTheme="minorHAnsi" w:cs="Calibri"/>
          <w:b/>
          <w:sz w:val="20"/>
          <w:szCs w:val="20"/>
        </w:rPr>
        <w:t>IST OF TABLES</w:t>
      </w:r>
      <w:r w:rsidR="004F414A" w:rsidRPr="00D61AF7">
        <w:rPr>
          <w:rFonts w:asciiTheme="minorHAnsi" w:hAnsiTheme="minorHAnsi" w:cs="Calibri"/>
          <w:b/>
          <w:sz w:val="20"/>
          <w:szCs w:val="20"/>
        </w:rPr>
        <w:tab/>
      </w:r>
    </w:p>
    <w:p w14:paraId="19BD6CB4" w14:textId="7B7078A0" w:rsidR="00730167" w:rsidRPr="00A840E9" w:rsidRDefault="00DA1EE5">
      <w:pPr>
        <w:pStyle w:val="TableofFigures"/>
        <w:tabs>
          <w:tab w:val="right" w:leader="dot" w:pos="9737"/>
        </w:tabs>
        <w:rPr>
          <w:rFonts w:ascii="Calibri" w:eastAsiaTheme="minorEastAsia" w:hAnsi="Calibri" w:cs="Calibri"/>
          <w:noProof/>
          <w:szCs w:val="20"/>
        </w:rPr>
      </w:pPr>
      <w:r w:rsidRPr="00730167">
        <w:rPr>
          <w:rFonts w:ascii="Calibri" w:hAnsi="Calibri" w:cs="Calibri"/>
          <w:szCs w:val="20"/>
        </w:rPr>
        <w:fldChar w:fldCharType="begin"/>
      </w:r>
      <w:r w:rsidRPr="00730167">
        <w:rPr>
          <w:rFonts w:ascii="Calibri" w:hAnsi="Calibri" w:cs="Calibri"/>
          <w:szCs w:val="20"/>
        </w:rPr>
        <w:instrText xml:space="preserve"> TOC \h \z \c "Table" </w:instrText>
      </w:r>
      <w:r w:rsidRPr="00730167">
        <w:rPr>
          <w:rFonts w:ascii="Calibri" w:hAnsi="Calibri" w:cs="Calibri"/>
          <w:szCs w:val="20"/>
        </w:rPr>
        <w:fldChar w:fldCharType="separate"/>
      </w:r>
      <w:hyperlink w:anchor="_Toc521477110" w:history="1">
        <w:r w:rsidR="00730167" w:rsidRPr="00A840E9">
          <w:rPr>
            <w:rStyle w:val="Hyperlink"/>
            <w:rFonts w:ascii="Calibri" w:hAnsi="Calibri" w:cs="Calibri"/>
            <w:noProof/>
            <w:szCs w:val="20"/>
          </w:rPr>
          <w:t>TABLE 1 SUMMARY OF KEY FINDINGS FROM MAY 2018 SENS IN THE REFUGEE CAMPS IN RWANDA</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_Toc521477110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15</w:t>
        </w:r>
        <w:r w:rsidR="00730167" w:rsidRPr="00A840E9">
          <w:rPr>
            <w:rFonts w:ascii="Calibri" w:hAnsi="Calibri" w:cs="Calibri"/>
            <w:noProof/>
            <w:webHidden/>
            <w:szCs w:val="20"/>
          </w:rPr>
          <w:fldChar w:fldCharType="end"/>
        </w:r>
      </w:hyperlink>
    </w:p>
    <w:p w14:paraId="1300020C" w14:textId="682ADEFC" w:rsidR="00730167" w:rsidRPr="00A840E9" w:rsidRDefault="009A3ABD">
      <w:pPr>
        <w:pStyle w:val="TableofFigures"/>
        <w:tabs>
          <w:tab w:val="right" w:leader="dot" w:pos="9737"/>
        </w:tabs>
        <w:rPr>
          <w:rFonts w:ascii="Calibri" w:eastAsiaTheme="minorEastAsia" w:hAnsi="Calibri" w:cs="Calibri"/>
          <w:noProof/>
          <w:szCs w:val="20"/>
        </w:rPr>
      </w:pPr>
      <w:hyperlink w:anchor="_Toc521477111" w:history="1">
        <w:r w:rsidR="00730167" w:rsidRPr="00A840E9">
          <w:rPr>
            <w:rStyle w:val="Hyperlink"/>
            <w:rFonts w:ascii="Calibri" w:hAnsi="Calibri" w:cs="Calibri"/>
            <w:noProof/>
            <w:szCs w:val="20"/>
          </w:rPr>
          <w:t xml:space="preserve">TABLE 2 </w:t>
        </w:r>
        <w:r w:rsidR="00730167" w:rsidRPr="00A840E9">
          <w:rPr>
            <w:rStyle w:val="Hyperlink"/>
            <w:rFonts w:ascii="Calibri" w:hAnsi="Calibri" w:cs="Calibri"/>
            <w:noProof/>
            <w:szCs w:val="20"/>
            <w:lang w:val="en-GB"/>
          </w:rPr>
          <w:t>CLASSIFICATION OF PUBLIC HEALTH SIGNIFICANCE FOR CHILDREN UNDER 5 YEARS OF AGE</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_Toc521477111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20</w:t>
        </w:r>
        <w:r w:rsidR="00730167" w:rsidRPr="00A840E9">
          <w:rPr>
            <w:rFonts w:ascii="Calibri" w:hAnsi="Calibri" w:cs="Calibri"/>
            <w:noProof/>
            <w:webHidden/>
            <w:szCs w:val="20"/>
          </w:rPr>
          <w:fldChar w:fldCharType="end"/>
        </w:r>
      </w:hyperlink>
    </w:p>
    <w:p w14:paraId="025B32DF" w14:textId="4FB956B7" w:rsidR="00730167" w:rsidRPr="00A840E9" w:rsidRDefault="009A3ABD">
      <w:pPr>
        <w:pStyle w:val="TableofFigures"/>
        <w:tabs>
          <w:tab w:val="right" w:leader="dot" w:pos="9737"/>
        </w:tabs>
        <w:rPr>
          <w:rFonts w:ascii="Calibri" w:eastAsiaTheme="minorEastAsia" w:hAnsi="Calibri" w:cs="Calibri"/>
          <w:noProof/>
          <w:szCs w:val="20"/>
        </w:rPr>
      </w:pPr>
      <w:hyperlink w:anchor="_Toc521477112" w:history="1">
        <w:r w:rsidR="00730167" w:rsidRPr="00A840E9">
          <w:rPr>
            <w:rStyle w:val="Hyperlink"/>
            <w:rFonts w:ascii="Calibri" w:hAnsi="Calibri" w:cs="Calibri"/>
            <w:noProof/>
            <w:szCs w:val="20"/>
          </w:rPr>
          <w:t xml:space="preserve">TABLE 3 </w:t>
        </w:r>
        <w:r w:rsidR="00730167" w:rsidRPr="00A840E9">
          <w:rPr>
            <w:rStyle w:val="Hyperlink"/>
            <w:rFonts w:ascii="Calibri" w:hAnsi="Calibri" w:cs="Calibri"/>
            <w:noProof/>
            <w:szCs w:val="20"/>
            <w:lang w:val="en-GB"/>
          </w:rPr>
          <w:t>CLASSIFICATION OF PUBLIC HEALTH SIGNIFICANCE FOR ANEMIA</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_Toc521477112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20</w:t>
        </w:r>
        <w:r w:rsidR="00730167" w:rsidRPr="00A840E9">
          <w:rPr>
            <w:rFonts w:ascii="Calibri" w:hAnsi="Calibri" w:cs="Calibri"/>
            <w:noProof/>
            <w:webHidden/>
            <w:szCs w:val="20"/>
          </w:rPr>
          <w:fldChar w:fldCharType="end"/>
        </w:r>
      </w:hyperlink>
    </w:p>
    <w:p w14:paraId="7FBB4470" w14:textId="0DDE4466" w:rsidR="00730167" w:rsidRPr="00A840E9" w:rsidRDefault="009A3ABD">
      <w:pPr>
        <w:pStyle w:val="TableofFigures"/>
        <w:tabs>
          <w:tab w:val="right" w:leader="dot" w:pos="9737"/>
        </w:tabs>
        <w:rPr>
          <w:rFonts w:ascii="Calibri" w:eastAsiaTheme="minorEastAsia" w:hAnsi="Calibri" w:cs="Calibri"/>
          <w:noProof/>
          <w:szCs w:val="20"/>
        </w:rPr>
      </w:pPr>
      <w:hyperlink w:anchor="_Toc521477113" w:history="1">
        <w:r w:rsidR="00730167" w:rsidRPr="00A840E9">
          <w:rPr>
            <w:rStyle w:val="Hyperlink"/>
            <w:rFonts w:ascii="Calibri" w:hAnsi="Calibri" w:cs="Calibri"/>
            <w:noProof/>
            <w:szCs w:val="20"/>
          </w:rPr>
          <w:t xml:space="preserve">TABLE 4 </w:t>
        </w:r>
        <w:r w:rsidR="00730167" w:rsidRPr="00A840E9">
          <w:rPr>
            <w:rStyle w:val="Hyperlink"/>
            <w:rFonts w:ascii="Calibri" w:hAnsi="Calibri" w:cs="Calibri"/>
            <w:noProof/>
            <w:szCs w:val="20"/>
            <w:lang w:val="en-GB"/>
          </w:rPr>
          <w:t>SIMPLIFIED CLASSIFICATION OF THE SEVERITY OF GAM, ANEMIA, AND STUNTING IN REFUGEE SETTING (UNHCR OPERATIONAL GUIDANCE)</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_Toc521477113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20</w:t>
        </w:r>
        <w:r w:rsidR="00730167" w:rsidRPr="00A840E9">
          <w:rPr>
            <w:rFonts w:ascii="Calibri" w:hAnsi="Calibri" w:cs="Calibri"/>
            <w:noProof/>
            <w:webHidden/>
            <w:szCs w:val="20"/>
          </w:rPr>
          <w:fldChar w:fldCharType="end"/>
        </w:r>
      </w:hyperlink>
    </w:p>
    <w:p w14:paraId="4E3D7C11" w14:textId="18F31529" w:rsidR="00730167" w:rsidRPr="00A840E9" w:rsidRDefault="009A3ABD">
      <w:pPr>
        <w:pStyle w:val="TableofFigures"/>
        <w:tabs>
          <w:tab w:val="right" w:leader="dot" w:pos="9737"/>
        </w:tabs>
        <w:rPr>
          <w:rFonts w:ascii="Calibri" w:eastAsiaTheme="minorEastAsia" w:hAnsi="Calibri" w:cs="Calibri"/>
          <w:noProof/>
          <w:szCs w:val="20"/>
        </w:rPr>
      </w:pPr>
      <w:hyperlink w:anchor="_Toc521477114" w:history="1">
        <w:r w:rsidR="00730167" w:rsidRPr="00A840E9">
          <w:rPr>
            <w:rStyle w:val="Hyperlink"/>
            <w:rFonts w:ascii="Calibri" w:hAnsi="Calibri" w:cs="Calibri"/>
            <w:noProof/>
            <w:szCs w:val="20"/>
          </w:rPr>
          <w:t>TABLE 5 CHARACTERISTICS OF REFUGEE CAMPS IN RWANDA</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_Toc521477114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26</w:t>
        </w:r>
        <w:r w:rsidR="00730167" w:rsidRPr="00A840E9">
          <w:rPr>
            <w:rFonts w:ascii="Calibri" w:hAnsi="Calibri" w:cs="Calibri"/>
            <w:noProof/>
            <w:webHidden/>
            <w:szCs w:val="20"/>
          </w:rPr>
          <w:fldChar w:fldCharType="end"/>
        </w:r>
      </w:hyperlink>
    </w:p>
    <w:p w14:paraId="27CD8101" w14:textId="22F2B8D9" w:rsidR="00730167" w:rsidRPr="00A840E9" w:rsidRDefault="009A3ABD">
      <w:pPr>
        <w:pStyle w:val="TableofFigures"/>
        <w:tabs>
          <w:tab w:val="right" w:leader="dot" w:pos="9737"/>
        </w:tabs>
        <w:rPr>
          <w:rFonts w:ascii="Calibri" w:eastAsiaTheme="minorEastAsia" w:hAnsi="Calibri" w:cs="Calibri"/>
          <w:noProof/>
          <w:szCs w:val="20"/>
        </w:rPr>
      </w:pPr>
      <w:hyperlink w:anchor="_Toc521477115" w:history="1">
        <w:r w:rsidR="00730167" w:rsidRPr="00A840E9">
          <w:rPr>
            <w:rStyle w:val="Hyperlink"/>
            <w:rFonts w:ascii="Calibri" w:hAnsi="Calibri" w:cs="Calibri"/>
            <w:noProof/>
            <w:szCs w:val="20"/>
          </w:rPr>
          <w:t xml:space="preserve">TABLE 6 </w:t>
        </w:r>
        <w:r w:rsidR="00730167" w:rsidRPr="00A840E9">
          <w:rPr>
            <w:rStyle w:val="Hyperlink"/>
            <w:rFonts w:ascii="Calibri" w:eastAsia="Calibri" w:hAnsi="Calibri" w:cs="Calibri"/>
            <w:noProof/>
            <w:szCs w:val="20"/>
          </w:rPr>
          <w:t>PREVENTIVE AND CURATIVE NUTRITION PROGRAMS IN REFUGEE CAMPS IN RWANDA</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_Toc521477115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28</w:t>
        </w:r>
        <w:r w:rsidR="00730167" w:rsidRPr="00A840E9">
          <w:rPr>
            <w:rFonts w:ascii="Calibri" w:hAnsi="Calibri" w:cs="Calibri"/>
            <w:noProof/>
            <w:webHidden/>
            <w:szCs w:val="20"/>
          </w:rPr>
          <w:fldChar w:fldCharType="end"/>
        </w:r>
      </w:hyperlink>
    </w:p>
    <w:p w14:paraId="11DABB43" w14:textId="54AA34B9" w:rsidR="00730167" w:rsidRPr="00A840E9" w:rsidRDefault="009A3ABD">
      <w:pPr>
        <w:pStyle w:val="TableofFigures"/>
        <w:tabs>
          <w:tab w:val="right" w:leader="dot" w:pos="9737"/>
        </w:tabs>
        <w:rPr>
          <w:rFonts w:ascii="Calibri" w:eastAsiaTheme="minorEastAsia" w:hAnsi="Calibri" w:cs="Calibri"/>
          <w:noProof/>
          <w:szCs w:val="20"/>
        </w:rPr>
      </w:pPr>
      <w:hyperlink w:anchor="_Toc521477116" w:history="1">
        <w:r w:rsidR="00730167" w:rsidRPr="00A840E9">
          <w:rPr>
            <w:rStyle w:val="Hyperlink"/>
            <w:rFonts w:ascii="Calibri" w:hAnsi="Calibri" w:cs="Calibri"/>
            <w:noProof/>
            <w:szCs w:val="20"/>
          </w:rPr>
          <w:t>TABLE 7 SAMPLE SIZE CALCULATION FOR NUMBER OF CHILDREN 6-59 MONTHS INCLUDED IN THE SURVEY</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_Toc521477116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30</w:t>
        </w:r>
        <w:r w:rsidR="00730167" w:rsidRPr="00A840E9">
          <w:rPr>
            <w:rFonts w:ascii="Calibri" w:hAnsi="Calibri" w:cs="Calibri"/>
            <w:noProof/>
            <w:webHidden/>
            <w:szCs w:val="20"/>
          </w:rPr>
          <w:fldChar w:fldCharType="end"/>
        </w:r>
      </w:hyperlink>
    </w:p>
    <w:p w14:paraId="0F4EC026" w14:textId="20B57985" w:rsidR="00730167" w:rsidRPr="00A840E9" w:rsidRDefault="009A3ABD">
      <w:pPr>
        <w:pStyle w:val="TableofFigures"/>
        <w:tabs>
          <w:tab w:val="right" w:leader="dot" w:pos="9737"/>
        </w:tabs>
        <w:rPr>
          <w:rFonts w:ascii="Calibri" w:eastAsiaTheme="minorEastAsia" w:hAnsi="Calibri" w:cs="Calibri"/>
          <w:noProof/>
          <w:szCs w:val="20"/>
        </w:rPr>
      </w:pPr>
      <w:hyperlink w:anchor="_Toc521477117" w:history="1">
        <w:r w:rsidR="00730167" w:rsidRPr="00A840E9">
          <w:rPr>
            <w:rStyle w:val="Hyperlink"/>
            <w:rFonts w:ascii="Calibri" w:hAnsi="Calibri" w:cs="Calibri"/>
            <w:noProof/>
            <w:szCs w:val="20"/>
          </w:rPr>
          <w:t xml:space="preserve">TABLE 8 </w:t>
        </w:r>
        <w:r w:rsidR="00730167" w:rsidRPr="00A840E9">
          <w:rPr>
            <w:rStyle w:val="Hyperlink"/>
            <w:rFonts w:ascii="Calibri" w:eastAsia="Calibri" w:hAnsi="Calibri" w:cs="Calibri"/>
            <w:noProof/>
            <w:szCs w:val="20"/>
          </w:rPr>
          <w:t>SUMMARY OF SENS DATA TO COLLECT FOR VARIOUS POPULATION GROUPS</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_Toc521477117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31</w:t>
        </w:r>
        <w:r w:rsidR="00730167" w:rsidRPr="00A840E9">
          <w:rPr>
            <w:rFonts w:ascii="Calibri" w:hAnsi="Calibri" w:cs="Calibri"/>
            <w:noProof/>
            <w:webHidden/>
            <w:szCs w:val="20"/>
          </w:rPr>
          <w:fldChar w:fldCharType="end"/>
        </w:r>
      </w:hyperlink>
    </w:p>
    <w:p w14:paraId="5B2E3E3B" w14:textId="6D03B4C3" w:rsidR="00730167" w:rsidRPr="00A840E9" w:rsidRDefault="009A3ABD">
      <w:pPr>
        <w:pStyle w:val="TableofFigures"/>
        <w:tabs>
          <w:tab w:val="right" w:leader="dot" w:pos="9737"/>
        </w:tabs>
        <w:rPr>
          <w:rFonts w:ascii="Calibri" w:eastAsiaTheme="minorEastAsia" w:hAnsi="Calibri" w:cs="Calibri"/>
          <w:noProof/>
          <w:szCs w:val="20"/>
        </w:rPr>
      </w:pPr>
      <w:hyperlink w:anchor="_Toc521477118" w:history="1">
        <w:r w:rsidR="00730167" w:rsidRPr="00A840E9">
          <w:rPr>
            <w:rStyle w:val="Hyperlink"/>
            <w:rFonts w:ascii="Calibri" w:hAnsi="Calibri" w:cs="Calibri"/>
            <w:noProof/>
            <w:szCs w:val="20"/>
          </w:rPr>
          <w:t>TABLE 9 APPLIED ANTHROPOMETRIC CUT-OFFS FOR CHILDREN 6-59 MONTHS (SOURCE: WHO 2006 GROWTH STANDARDS)</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_Toc521477118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32</w:t>
        </w:r>
        <w:r w:rsidR="00730167" w:rsidRPr="00A840E9">
          <w:rPr>
            <w:rFonts w:ascii="Calibri" w:hAnsi="Calibri" w:cs="Calibri"/>
            <w:noProof/>
            <w:webHidden/>
            <w:szCs w:val="20"/>
          </w:rPr>
          <w:fldChar w:fldCharType="end"/>
        </w:r>
      </w:hyperlink>
    </w:p>
    <w:p w14:paraId="181641C4" w14:textId="423A87B0" w:rsidR="00730167" w:rsidRPr="00A840E9" w:rsidRDefault="009A3ABD">
      <w:pPr>
        <w:pStyle w:val="TableofFigures"/>
        <w:tabs>
          <w:tab w:val="right" w:leader="dot" w:pos="9737"/>
        </w:tabs>
        <w:rPr>
          <w:rFonts w:ascii="Calibri" w:eastAsiaTheme="minorEastAsia" w:hAnsi="Calibri" w:cs="Calibri"/>
          <w:noProof/>
          <w:szCs w:val="20"/>
        </w:rPr>
      </w:pPr>
      <w:hyperlink w:anchor="_Toc521477119" w:history="1">
        <w:r w:rsidR="00730167" w:rsidRPr="00A840E9">
          <w:rPr>
            <w:rStyle w:val="Hyperlink"/>
            <w:rFonts w:ascii="Calibri" w:hAnsi="Calibri" w:cs="Calibri"/>
            <w:noProof/>
            <w:szCs w:val="20"/>
          </w:rPr>
          <w:t xml:space="preserve">TABLE 10 </w:t>
        </w:r>
        <w:r w:rsidR="00730167" w:rsidRPr="00A840E9">
          <w:rPr>
            <w:rStyle w:val="Hyperlink"/>
            <w:rFonts w:ascii="Calibri" w:hAnsi="Calibri" w:cs="Calibri"/>
            <w:noProof/>
            <w:szCs w:val="20"/>
            <w:lang w:eastAsia="en-GB"/>
          </w:rPr>
          <w:t>INDIVIDUAL HB ADJUSTMENT FOR SENS NUTRITION SURVEYS</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_Toc521477119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32</w:t>
        </w:r>
        <w:r w:rsidR="00730167" w:rsidRPr="00A840E9">
          <w:rPr>
            <w:rFonts w:ascii="Calibri" w:hAnsi="Calibri" w:cs="Calibri"/>
            <w:noProof/>
            <w:webHidden/>
            <w:szCs w:val="20"/>
          </w:rPr>
          <w:fldChar w:fldCharType="end"/>
        </w:r>
      </w:hyperlink>
    </w:p>
    <w:p w14:paraId="28E5B7FF" w14:textId="5A7445AD" w:rsidR="00730167" w:rsidRPr="00A840E9" w:rsidRDefault="009A3ABD">
      <w:pPr>
        <w:pStyle w:val="TableofFigures"/>
        <w:tabs>
          <w:tab w:val="right" w:leader="dot" w:pos="9737"/>
        </w:tabs>
        <w:rPr>
          <w:rFonts w:ascii="Calibri" w:eastAsiaTheme="minorEastAsia" w:hAnsi="Calibri" w:cs="Calibri"/>
          <w:noProof/>
          <w:szCs w:val="20"/>
        </w:rPr>
      </w:pPr>
      <w:hyperlink w:anchor="_Toc521477120" w:history="1">
        <w:r w:rsidR="00730167" w:rsidRPr="00A840E9">
          <w:rPr>
            <w:rStyle w:val="Hyperlink"/>
            <w:rFonts w:ascii="Calibri" w:hAnsi="Calibri" w:cs="Calibri"/>
            <w:noProof/>
            <w:szCs w:val="20"/>
          </w:rPr>
          <w:t>TABLE 11 WHO ANEMIA CLASSIFICATION (SOURCE: WHO 2000)</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_Toc521477120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32</w:t>
        </w:r>
        <w:r w:rsidR="00730167" w:rsidRPr="00A840E9">
          <w:rPr>
            <w:rFonts w:ascii="Calibri" w:hAnsi="Calibri" w:cs="Calibri"/>
            <w:noProof/>
            <w:webHidden/>
            <w:szCs w:val="20"/>
          </w:rPr>
          <w:fldChar w:fldCharType="end"/>
        </w:r>
      </w:hyperlink>
    </w:p>
    <w:p w14:paraId="0FD08988" w14:textId="39A1D66A" w:rsidR="00730167" w:rsidRPr="00A840E9" w:rsidRDefault="009A3ABD">
      <w:pPr>
        <w:pStyle w:val="TableofFigures"/>
        <w:tabs>
          <w:tab w:val="right" w:leader="dot" w:pos="9737"/>
        </w:tabs>
        <w:rPr>
          <w:rFonts w:ascii="Calibri" w:eastAsiaTheme="minorEastAsia" w:hAnsi="Calibri" w:cs="Calibri"/>
          <w:noProof/>
          <w:szCs w:val="20"/>
        </w:rPr>
      </w:pPr>
      <w:hyperlink w:anchor="_Toc521477121" w:history="1">
        <w:r w:rsidR="00730167" w:rsidRPr="00A840E9">
          <w:rPr>
            <w:rStyle w:val="Hyperlink"/>
            <w:rFonts w:ascii="Calibri" w:hAnsi="Calibri" w:cs="Calibri"/>
            <w:noProof/>
            <w:szCs w:val="20"/>
          </w:rPr>
          <w:t>TABLE 12 SEVERITY OF MALNUTRITION FOR CHILDREN UNDER 5 YEARS OF AGE BASED ON PUBLIC HEALTH SIGNIFICANCE (SOURCE: WHO 2000)</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_Toc521477121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33</w:t>
        </w:r>
        <w:r w:rsidR="00730167" w:rsidRPr="00A840E9">
          <w:rPr>
            <w:rFonts w:ascii="Calibri" w:hAnsi="Calibri" w:cs="Calibri"/>
            <w:noProof/>
            <w:webHidden/>
            <w:szCs w:val="20"/>
          </w:rPr>
          <w:fldChar w:fldCharType="end"/>
        </w:r>
      </w:hyperlink>
    </w:p>
    <w:p w14:paraId="4E38DC5B" w14:textId="10AB6ED0" w:rsidR="00730167" w:rsidRPr="00A840E9" w:rsidRDefault="009A3ABD">
      <w:pPr>
        <w:pStyle w:val="TableofFigures"/>
        <w:tabs>
          <w:tab w:val="right" w:leader="dot" w:pos="9737"/>
        </w:tabs>
        <w:rPr>
          <w:rFonts w:ascii="Calibri" w:eastAsiaTheme="minorEastAsia" w:hAnsi="Calibri" w:cs="Calibri"/>
          <w:noProof/>
          <w:szCs w:val="20"/>
        </w:rPr>
      </w:pPr>
      <w:hyperlink w:anchor="_Toc521477122" w:history="1">
        <w:r w:rsidR="00730167" w:rsidRPr="00A840E9">
          <w:rPr>
            <w:rStyle w:val="Hyperlink"/>
            <w:rFonts w:ascii="Calibri" w:hAnsi="Calibri" w:cs="Calibri"/>
            <w:noProof/>
            <w:szCs w:val="20"/>
          </w:rPr>
          <w:t>TABLE 13 SEVERITY OF ANEMIA BASED ON PUBLIC HEALTH SIGNIFICANCE (SOURCE: WHO 2000)</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_Toc521477122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34</w:t>
        </w:r>
        <w:r w:rsidR="00730167" w:rsidRPr="00A840E9">
          <w:rPr>
            <w:rFonts w:ascii="Calibri" w:hAnsi="Calibri" w:cs="Calibri"/>
            <w:noProof/>
            <w:webHidden/>
            <w:szCs w:val="20"/>
          </w:rPr>
          <w:fldChar w:fldCharType="end"/>
        </w:r>
      </w:hyperlink>
    </w:p>
    <w:p w14:paraId="766A6081" w14:textId="1BC6CDEC" w:rsidR="00730167" w:rsidRPr="00A840E9" w:rsidRDefault="009A3ABD">
      <w:pPr>
        <w:pStyle w:val="TableofFigures"/>
        <w:tabs>
          <w:tab w:val="right" w:leader="dot" w:pos="9737"/>
        </w:tabs>
        <w:rPr>
          <w:rFonts w:ascii="Calibri" w:eastAsiaTheme="minorEastAsia" w:hAnsi="Calibri" w:cs="Calibri"/>
          <w:noProof/>
          <w:szCs w:val="20"/>
        </w:rPr>
      </w:pPr>
      <w:hyperlink w:anchor="_Toc521477123" w:history="1">
        <w:r w:rsidR="00730167" w:rsidRPr="00A840E9">
          <w:rPr>
            <w:rStyle w:val="Hyperlink"/>
            <w:rFonts w:ascii="Calibri" w:hAnsi="Calibri" w:cs="Calibri"/>
            <w:noProof/>
            <w:szCs w:val="20"/>
          </w:rPr>
          <w:t>TABLE 14 DEMOGRAPHIC CHARACTERISTICS OF THE STUDY POPULATION</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_Toc521477123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35</w:t>
        </w:r>
        <w:r w:rsidR="00730167" w:rsidRPr="00A840E9">
          <w:rPr>
            <w:rFonts w:ascii="Calibri" w:hAnsi="Calibri" w:cs="Calibri"/>
            <w:noProof/>
            <w:webHidden/>
            <w:szCs w:val="20"/>
          </w:rPr>
          <w:fldChar w:fldCharType="end"/>
        </w:r>
      </w:hyperlink>
    </w:p>
    <w:p w14:paraId="6A051FB5" w14:textId="34D69E97" w:rsidR="00730167" w:rsidRPr="00A840E9" w:rsidRDefault="009A3ABD">
      <w:pPr>
        <w:pStyle w:val="TableofFigures"/>
        <w:tabs>
          <w:tab w:val="right" w:leader="dot" w:pos="9737"/>
        </w:tabs>
        <w:rPr>
          <w:rFonts w:ascii="Calibri" w:eastAsiaTheme="minorEastAsia" w:hAnsi="Calibri" w:cs="Calibri"/>
          <w:noProof/>
          <w:szCs w:val="20"/>
        </w:rPr>
      </w:pPr>
      <w:hyperlink w:anchor="_Toc521477124" w:history="1">
        <w:r w:rsidR="00730167" w:rsidRPr="00A840E9">
          <w:rPr>
            <w:rStyle w:val="Hyperlink"/>
            <w:rFonts w:ascii="Calibri" w:hAnsi="Calibri" w:cs="Calibri"/>
            <w:noProof/>
            <w:szCs w:val="20"/>
          </w:rPr>
          <w:t>TABLE 15 TARGET AND ACTUAL NUMBER OF CHILDREN 6-59 MONTHS INTERVIEWED</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_Toc521477124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35</w:t>
        </w:r>
        <w:r w:rsidR="00730167" w:rsidRPr="00A840E9">
          <w:rPr>
            <w:rFonts w:ascii="Calibri" w:hAnsi="Calibri" w:cs="Calibri"/>
            <w:noProof/>
            <w:webHidden/>
            <w:szCs w:val="20"/>
          </w:rPr>
          <w:fldChar w:fldCharType="end"/>
        </w:r>
      </w:hyperlink>
    </w:p>
    <w:p w14:paraId="619E63DB" w14:textId="288EE81D" w:rsidR="00730167" w:rsidRPr="00A840E9" w:rsidRDefault="009A3ABD">
      <w:pPr>
        <w:pStyle w:val="TableofFigures"/>
        <w:tabs>
          <w:tab w:val="right" w:leader="dot" w:pos="9737"/>
        </w:tabs>
        <w:rPr>
          <w:rFonts w:ascii="Calibri" w:eastAsiaTheme="minorEastAsia" w:hAnsi="Calibri" w:cs="Calibri"/>
          <w:noProof/>
          <w:szCs w:val="20"/>
        </w:rPr>
      </w:pPr>
      <w:hyperlink w:anchor="_Toc521477125" w:history="1">
        <w:r w:rsidR="00730167" w:rsidRPr="00A840E9">
          <w:rPr>
            <w:rStyle w:val="Hyperlink"/>
            <w:rFonts w:ascii="Calibri" w:hAnsi="Calibri" w:cs="Calibri"/>
            <w:noProof/>
            <w:szCs w:val="20"/>
          </w:rPr>
          <w:t>TABLE 16 CHILDREN 6-59 MONTHS - DISTRIBUTION OF AGE AND SEX OF SAMPLE FOR GIHEMBE</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_Toc521477125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36</w:t>
        </w:r>
        <w:r w:rsidR="00730167" w:rsidRPr="00A840E9">
          <w:rPr>
            <w:rFonts w:ascii="Calibri" w:hAnsi="Calibri" w:cs="Calibri"/>
            <w:noProof/>
            <w:webHidden/>
            <w:szCs w:val="20"/>
          </w:rPr>
          <w:fldChar w:fldCharType="end"/>
        </w:r>
      </w:hyperlink>
    </w:p>
    <w:p w14:paraId="1469A120" w14:textId="0D6B7189" w:rsidR="00730167" w:rsidRPr="00A840E9" w:rsidRDefault="009A3ABD">
      <w:pPr>
        <w:pStyle w:val="TableofFigures"/>
        <w:tabs>
          <w:tab w:val="right" w:leader="dot" w:pos="9737"/>
        </w:tabs>
        <w:rPr>
          <w:rFonts w:ascii="Calibri" w:eastAsiaTheme="minorEastAsia" w:hAnsi="Calibri" w:cs="Calibri"/>
          <w:noProof/>
          <w:szCs w:val="20"/>
        </w:rPr>
      </w:pPr>
      <w:hyperlink w:anchor="_Toc521477126" w:history="1">
        <w:r w:rsidR="00730167" w:rsidRPr="00A840E9">
          <w:rPr>
            <w:rStyle w:val="Hyperlink"/>
            <w:rFonts w:ascii="Calibri" w:hAnsi="Calibri" w:cs="Calibri"/>
            <w:noProof/>
            <w:szCs w:val="20"/>
          </w:rPr>
          <w:t>TABLE 17 CHILDREN 6-59 MONTHS - DISTRIBUTION OF AGE AND SEX OF SAMPLE FOR KIGEME</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_Toc521477126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36</w:t>
        </w:r>
        <w:r w:rsidR="00730167" w:rsidRPr="00A840E9">
          <w:rPr>
            <w:rFonts w:ascii="Calibri" w:hAnsi="Calibri" w:cs="Calibri"/>
            <w:noProof/>
            <w:webHidden/>
            <w:szCs w:val="20"/>
          </w:rPr>
          <w:fldChar w:fldCharType="end"/>
        </w:r>
      </w:hyperlink>
    </w:p>
    <w:p w14:paraId="335716ED" w14:textId="6DEF55CE" w:rsidR="00730167" w:rsidRPr="00A840E9" w:rsidRDefault="009A3ABD">
      <w:pPr>
        <w:pStyle w:val="TableofFigures"/>
        <w:tabs>
          <w:tab w:val="right" w:leader="dot" w:pos="9737"/>
        </w:tabs>
        <w:rPr>
          <w:rFonts w:ascii="Calibri" w:eastAsiaTheme="minorEastAsia" w:hAnsi="Calibri" w:cs="Calibri"/>
          <w:noProof/>
          <w:szCs w:val="20"/>
        </w:rPr>
      </w:pPr>
      <w:hyperlink w:anchor="_Toc521477127" w:history="1">
        <w:r w:rsidR="00730167" w:rsidRPr="00A840E9">
          <w:rPr>
            <w:rStyle w:val="Hyperlink"/>
            <w:rFonts w:ascii="Calibri" w:hAnsi="Calibri" w:cs="Calibri"/>
            <w:noProof/>
            <w:szCs w:val="20"/>
          </w:rPr>
          <w:t>TABLE 18 CHILDREN 6-59 MONTHS - DISTRIBUTION OF AGE AND SEX OF SAMPLE FOR KIZIBA</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_Toc521477127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36</w:t>
        </w:r>
        <w:r w:rsidR="00730167" w:rsidRPr="00A840E9">
          <w:rPr>
            <w:rFonts w:ascii="Calibri" w:hAnsi="Calibri" w:cs="Calibri"/>
            <w:noProof/>
            <w:webHidden/>
            <w:szCs w:val="20"/>
          </w:rPr>
          <w:fldChar w:fldCharType="end"/>
        </w:r>
      </w:hyperlink>
    </w:p>
    <w:p w14:paraId="2F1754D2" w14:textId="11BBB327" w:rsidR="00730167" w:rsidRPr="00A840E9" w:rsidRDefault="009A3ABD">
      <w:pPr>
        <w:pStyle w:val="TableofFigures"/>
        <w:tabs>
          <w:tab w:val="right" w:leader="dot" w:pos="9737"/>
        </w:tabs>
        <w:rPr>
          <w:rFonts w:ascii="Calibri" w:eastAsiaTheme="minorEastAsia" w:hAnsi="Calibri" w:cs="Calibri"/>
          <w:noProof/>
          <w:szCs w:val="20"/>
        </w:rPr>
      </w:pPr>
      <w:hyperlink w:anchor="_Toc521477128" w:history="1">
        <w:r w:rsidR="00730167" w:rsidRPr="00A840E9">
          <w:rPr>
            <w:rStyle w:val="Hyperlink"/>
            <w:rFonts w:ascii="Calibri" w:hAnsi="Calibri" w:cs="Calibri"/>
            <w:noProof/>
            <w:szCs w:val="20"/>
          </w:rPr>
          <w:t>TABLE 19 CHILDREN 6-59 MONTHS - DISTRIBUTION OF AGE AND SEX OF SAMPLE FOR MUGOMBWA</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_Toc521477128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36</w:t>
        </w:r>
        <w:r w:rsidR="00730167" w:rsidRPr="00A840E9">
          <w:rPr>
            <w:rFonts w:ascii="Calibri" w:hAnsi="Calibri" w:cs="Calibri"/>
            <w:noProof/>
            <w:webHidden/>
            <w:szCs w:val="20"/>
          </w:rPr>
          <w:fldChar w:fldCharType="end"/>
        </w:r>
      </w:hyperlink>
    </w:p>
    <w:p w14:paraId="2D1DC426" w14:textId="68D4A79F" w:rsidR="00730167" w:rsidRPr="00A840E9" w:rsidRDefault="009A3ABD">
      <w:pPr>
        <w:pStyle w:val="TableofFigures"/>
        <w:tabs>
          <w:tab w:val="right" w:leader="dot" w:pos="9737"/>
        </w:tabs>
        <w:rPr>
          <w:rFonts w:ascii="Calibri" w:eastAsiaTheme="minorEastAsia" w:hAnsi="Calibri" w:cs="Calibri"/>
          <w:noProof/>
          <w:szCs w:val="20"/>
        </w:rPr>
      </w:pPr>
      <w:hyperlink w:anchor="_Toc521477129" w:history="1">
        <w:r w:rsidR="00730167" w:rsidRPr="00A840E9">
          <w:rPr>
            <w:rStyle w:val="Hyperlink"/>
            <w:rFonts w:ascii="Calibri" w:hAnsi="Calibri" w:cs="Calibri"/>
            <w:noProof/>
            <w:szCs w:val="20"/>
          </w:rPr>
          <w:t>TABLE 20 CHILDREN 6-59 MONTHS - DISTRIBUTION OF AGE AND SEX OF SAMPLE FOR NYABIHEKE</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_Toc521477129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36</w:t>
        </w:r>
        <w:r w:rsidR="00730167" w:rsidRPr="00A840E9">
          <w:rPr>
            <w:rFonts w:ascii="Calibri" w:hAnsi="Calibri" w:cs="Calibri"/>
            <w:noProof/>
            <w:webHidden/>
            <w:szCs w:val="20"/>
          </w:rPr>
          <w:fldChar w:fldCharType="end"/>
        </w:r>
      </w:hyperlink>
    </w:p>
    <w:p w14:paraId="69FAA0B2" w14:textId="412F7167" w:rsidR="00730167" w:rsidRPr="00A840E9" w:rsidRDefault="009A3ABD">
      <w:pPr>
        <w:pStyle w:val="TableofFigures"/>
        <w:tabs>
          <w:tab w:val="right" w:leader="dot" w:pos="9737"/>
        </w:tabs>
        <w:rPr>
          <w:rFonts w:ascii="Calibri" w:eastAsiaTheme="minorEastAsia" w:hAnsi="Calibri" w:cs="Calibri"/>
          <w:noProof/>
          <w:szCs w:val="20"/>
        </w:rPr>
      </w:pPr>
      <w:hyperlink w:anchor="_Toc521477130" w:history="1">
        <w:r w:rsidR="00730167" w:rsidRPr="00A840E9">
          <w:rPr>
            <w:rStyle w:val="Hyperlink"/>
            <w:rFonts w:ascii="Calibri" w:hAnsi="Calibri" w:cs="Calibri"/>
            <w:noProof/>
            <w:szCs w:val="20"/>
          </w:rPr>
          <w:t>TABLE 21 CHILDREN 6-59 MONTHS - DISTRIBUTION OF AGE AND SEX OF SAMPLE FOR MAHAMA</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_Toc521477130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37</w:t>
        </w:r>
        <w:r w:rsidR="00730167" w:rsidRPr="00A840E9">
          <w:rPr>
            <w:rFonts w:ascii="Calibri" w:hAnsi="Calibri" w:cs="Calibri"/>
            <w:noProof/>
            <w:webHidden/>
            <w:szCs w:val="20"/>
          </w:rPr>
          <w:fldChar w:fldCharType="end"/>
        </w:r>
      </w:hyperlink>
    </w:p>
    <w:p w14:paraId="4EF3C406" w14:textId="541E52CF" w:rsidR="00730167" w:rsidRPr="00A840E9" w:rsidRDefault="009A3ABD">
      <w:pPr>
        <w:pStyle w:val="TableofFigures"/>
        <w:tabs>
          <w:tab w:val="right" w:leader="dot" w:pos="9737"/>
        </w:tabs>
        <w:rPr>
          <w:rFonts w:ascii="Calibri" w:eastAsiaTheme="minorEastAsia" w:hAnsi="Calibri" w:cs="Calibri"/>
          <w:noProof/>
          <w:szCs w:val="20"/>
        </w:rPr>
      </w:pPr>
      <w:hyperlink w:anchor="_Toc521477131" w:history="1">
        <w:r w:rsidR="00730167" w:rsidRPr="00A840E9">
          <w:rPr>
            <w:rStyle w:val="Hyperlink"/>
            <w:rFonts w:ascii="Calibri" w:hAnsi="Calibri" w:cs="Calibri"/>
            <w:noProof/>
            <w:szCs w:val="20"/>
          </w:rPr>
          <w:t>TABLE 22 PREVALENCE OF ACUTE MALNUTRITION BASED ON WEIGHT-FOR-HEIGHT Z-SCORES (AND/OR OEDEMA) AND BY SEX IN GIHEMBE</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_Toc521477131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37</w:t>
        </w:r>
        <w:r w:rsidR="00730167" w:rsidRPr="00A840E9">
          <w:rPr>
            <w:rFonts w:ascii="Calibri" w:hAnsi="Calibri" w:cs="Calibri"/>
            <w:noProof/>
            <w:webHidden/>
            <w:szCs w:val="20"/>
          </w:rPr>
          <w:fldChar w:fldCharType="end"/>
        </w:r>
      </w:hyperlink>
    </w:p>
    <w:p w14:paraId="78B40194" w14:textId="2A5BB999" w:rsidR="00730167" w:rsidRPr="00A840E9" w:rsidRDefault="009A3ABD">
      <w:pPr>
        <w:pStyle w:val="TableofFigures"/>
        <w:tabs>
          <w:tab w:val="right" w:leader="dot" w:pos="9737"/>
        </w:tabs>
        <w:rPr>
          <w:rFonts w:ascii="Calibri" w:eastAsiaTheme="minorEastAsia" w:hAnsi="Calibri" w:cs="Calibri"/>
          <w:noProof/>
          <w:szCs w:val="20"/>
        </w:rPr>
      </w:pPr>
      <w:hyperlink w:anchor="_Toc521477132" w:history="1">
        <w:r w:rsidR="00730167" w:rsidRPr="00A840E9">
          <w:rPr>
            <w:rStyle w:val="Hyperlink"/>
            <w:rFonts w:ascii="Calibri" w:hAnsi="Calibri" w:cs="Calibri"/>
            <w:noProof/>
            <w:szCs w:val="20"/>
          </w:rPr>
          <w:t>TABLE 23 PREVALENCE OF ACUTE MALNUTRITION BASED ON WEIGHT-FOR-HEIGHT Z-SCORES (AND/OR OEDEMA) AND BY SEX IN KIGEME</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_Toc521477132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37</w:t>
        </w:r>
        <w:r w:rsidR="00730167" w:rsidRPr="00A840E9">
          <w:rPr>
            <w:rFonts w:ascii="Calibri" w:hAnsi="Calibri" w:cs="Calibri"/>
            <w:noProof/>
            <w:webHidden/>
            <w:szCs w:val="20"/>
          </w:rPr>
          <w:fldChar w:fldCharType="end"/>
        </w:r>
      </w:hyperlink>
    </w:p>
    <w:p w14:paraId="2CAD7E15" w14:textId="1BEBF9BA" w:rsidR="00730167" w:rsidRPr="00A840E9" w:rsidRDefault="009A3ABD">
      <w:pPr>
        <w:pStyle w:val="TableofFigures"/>
        <w:tabs>
          <w:tab w:val="right" w:leader="dot" w:pos="9737"/>
        </w:tabs>
        <w:rPr>
          <w:rFonts w:ascii="Calibri" w:eastAsiaTheme="minorEastAsia" w:hAnsi="Calibri" w:cs="Calibri"/>
          <w:noProof/>
          <w:szCs w:val="20"/>
        </w:rPr>
      </w:pPr>
      <w:hyperlink w:anchor="_Toc521477133" w:history="1">
        <w:r w:rsidR="00730167" w:rsidRPr="00A840E9">
          <w:rPr>
            <w:rStyle w:val="Hyperlink"/>
            <w:rFonts w:ascii="Calibri" w:hAnsi="Calibri" w:cs="Calibri"/>
            <w:noProof/>
            <w:szCs w:val="20"/>
          </w:rPr>
          <w:t>TABLE 24 PREVALENCE OF ACUTE MALNUTRITION BASED ON WEIGHT-FOR-HEIGHT Z-SCORES (AND/OR OEDEMA) AND BY SEX IN KIZIBA</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_Toc521477133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37</w:t>
        </w:r>
        <w:r w:rsidR="00730167" w:rsidRPr="00A840E9">
          <w:rPr>
            <w:rFonts w:ascii="Calibri" w:hAnsi="Calibri" w:cs="Calibri"/>
            <w:noProof/>
            <w:webHidden/>
            <w:szCs w:val="20"/>
          </w:rPr>
          <w:fldChar w:fldCharType="end"/>
        </w:r>
      </w:hyperlink>
    </w:p>
    <w:p w14:paraId="16CAB416" w14:textId="46D81190" w:rsidR="00730167" w:rsidRPr="00A840E9" w:rsidRDefault="009A3ABD">
      <w:pPr>
        <w:pStyle w:val="TableofFigures"/>
        <w:tabs>
          <w:tab w:val="right" w:leader="dot" w:pos="9737"/>
        </w:tabs>
        <w:rPr>
          <w:rFonts w:ascii="Calibri" w:eastAsiaTheme="minorEastAsia" w:hAnsi="Calibri" w:cs="Calibri"/>
          <w:noProof/>
          <w:szCs w:val="20"/>
        </w:rPr>
      </w:pPr>
      <w:hyperlink w:anchor="_Toc521477134" w:history="1">
        <w:r w:rsidR="00730167" w:rsidRPr="00A840E9">
          <w:rPr>
            <w:rStyle w:val="Hyperlink"/>
            <w:rFonts w:ascii="Calibri" w:hAnsi="Calibri" w:cs="Calibri"/>
            <w:noProof/>
            <w:szCs w:val="20"/>
          </w:rPr>
          <w:t>TABLE 25 PREVALENCE OF ACUTE MALNUTRITION BASED ON WEIGHT-FOR-HEIGHT Z-SCORES (AND/OR OEDEMA) AND BY SEX IN MUGOMBWA</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_Toc521477134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38</w:t>
        </w:r>
        <w:r w:rsidR="00730167" w:rsidRPr="00A840E9">
          <w:rPr>
            <w:rFonts w:ascii="Calibri" w:hAnsi="Calibri" w:cs="Calibri"/>
            <w:noProof/>
            <w:webHidden/>
            <w:szCs w:val="20"/>
          </w:rPr>
          <w:fldChar w:fldCharType="end"/>
        </w:r>
      </w:hyperlink>
    </w:p>
    <w:p w14:paraId="796B7C44" w14:textId="6A26959B" w:rsidR="00730167" w:rsidRPr="00A840E9" w:rsidRDefault="009A3ABD">
      <w:pPr>
        <w:pStyle w:val="TableofFigures"/>
        <w:tabs>
          <w:tab w:val="right" w:leader="dot" w:pos="9737"/>
        </w:tabs>
        <w:rPr>
          <w:rFonts w:ascii="Calibri" w:eastAsiaTheme="minorEastAsia" w:hAnsi="Calibri" w:cs="Calibri"/>
          <w:noProof/>
          <w:szCs w:val="20"/>
        </w:rPr>
      </w:pPr>
      <w:hyperlink w:anchor="_Toc521477135" w:history="1">
        <w:r w:rsidR="00730167" w:rsidRPr="00A840E9">
          <w:rPr>
            <w:rStyle w:val="Hyperlink"/>
            <w:rFonts w:ascii="Calibri" w:hAnsi="Calibri" w:cs="Calibri"/>
            <w:noProof/>
            <w:szCs w:val="20"/>
          </w:rPr>
          <w:t>TABLE 26 PREVALENCE OF ACUTE MALNUTRITION BASED ON WEIGHT-FOR-HEIGHT Z-SCORES (AND/OR OEDEMA) AND BY SEX IN NYABIHEKE</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_Toc521477135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38</w:t>
        </w:r>
        <w:r w:rsidR="00730167" w:rsidRPr="00A840E9">
          <w:rPr>
            <w:rFonts w:ascii="Calibri" w:hAnsi="Calibri" w:cs="Calibri"/>
            <w:noProof/>
            <w:webHidden/>
            <w:szCs w:val="20"/>
          </w:rPr>
          <w:fldChar w:fldCharType="end"/>
        </w:r>
      </w:hyperlink>
    </w:p>
    <w:p w14:paraId="2B8B3976" w14:textId="65464268" w:rsidR="00730167" w:rsidRPr="00A840E9" w:rsidRDefault="009A3ABD">
      <w:pPr>
        <w:pStyle w:val="TableofFigures"/>
        <w:tabs>
          <w:tab w:val="right" w:leader="dot" w:pos="9737"/>
        </w:tabs>
        <w:rPr>
          <w:rFonts w:ascii="Calibri" w:eastAsiaTheme="minorEastAsia" w:hAnsi="Calibri" w:cs="Calibri"/>
          <w:noProof/>
          <w:szCs w:val="20"/>
        </w:rPr>
      </w:pPr>
      <w:hyperlink w:anchor="_Toc521477136" w:history="1">
        <w:r w:rsidR="00730167" w:rsidRPr="00A840E9">
          <w:rPr>
            <w:rStyle w:val="Hyperlink"/>
            <w:rFonts w:ascii="Calibri" w:hAnsi="Calibri" w:cs="Calibri"/>
            <w:noProof/>
            <w:szCs w:val="20"/>
          </w:rPr>
          <w:t>TABLE 27 PREVALENCE OF ACUTE MALNUTRITION BASED ON WEIGHT-FOR-HEIGHT Z-SCORES (AND/OR OEDEMA) AND BY SEX IN MAHAMA</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_Toc521477136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38</w:t>
        </w:r>
        <w:r w:rsidR="00730167" w:rsidRPr="00A840E9">
          <w:rPr>
            <w:rFonts w:ascii="Calibri" w:hAnsi="Calibri" w:cs="Calibri"/>
            <w:noProof/>
            <w:webHidden/>
            <w:szCs w:val="20"/>
          </w:rPr>
          <w:fldChar w:fldCharType="end"/>
        </w:r>
      </w:hyperlink>
    </w:p>
    <w:p w14:paraId="172827FB" w14:textId="536E8D96" w:rsidR="00730167" w:rsidRPr="00A840E9" w:rsidRDefault="009A3ABD">
      <w:pPr>
        <w:pStyle w:val="TableofFigures"/>
        <w:tabs>
          <w:tab w:val="right" w:leader="dot" w:pos="9737"/>
        </w:tabs>
        <w:rPr>
          <w:rFonts w:ascii="Calibri" w:eastAsiaTheme="minorEastAsia" w:hAnsi="Calibri" w:cs="Calibri"/>
          <w:noProof/>
          <w:szCs w:val="20"/>
        </w:rPr>
      </w:pPr>
      <w:hyperlink w:anchor="_Toc521477137" w:history="1">
        <w:r w:rsidR="00730167" w:rsidRPr="00A840E9">
          <w:rPr>
            <w:rStyle w:val="Hyperlink"/>
            <w:rFonts w:ascii="Calibri" w:hAnsi="Calibri" w:cs="Calibri"/>
            <w:noProof/>
            <w:szCs w:val="20"/>
          </w:rPr>
          <w:t>TABLE 28 PREVALENCE OF ACUTE MALNUTRITION BY AGE, BASED ON WEIGHT-FOR-HEIGHT Z-SCORES AND/OR OEDEMA IN GIHEMBE</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_Toc521477137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42</w:t>
        </w:r>
        <w:r w:rsidR="00730167" w:rsidRPr="00A840E9">
          <w:rPr>
            <w:rFonts w:ascii="Calibri" w:hAnsi="Calibri" w:cs="Calibri"/>
            <w:noProof/>
            <w:webHidden/>
            <w:szCs w:val="20"/>
          </w:rPr>
          <w:fldChar w:fldCharType="end"/>
        </w:r>
      </w:hyperlink>
    </w:p>
    <w:p w14:paraId="7A927FED" w14:textId="533A8C5B" w:rsidR="00730167" w:rsidRPr="00A840E9" w:rsidRDefault="009A3ABD">
      <w:pPr>
        <w:pStyle w:val="TableofFigures"/>
        <w:tabs>
          <w:tab w:val="right" w:leader="dot" w:pos="9737"/>
        </w:tabs>
        <w:rPr>
          <w:rFonts w:ascii="Calibri" w:eastAsiaTheme="minorEastAsia" w:hAnsi="Calibri" w:cs="Calibri"/>
          <w:noProof/>
          <w:szCs w:val="20"/>
        </w:rPr>
      </w:pPr>
      <w:hyperlink w:anchor="_Toc521477138" w:history="1">
        <w:r w:rsidR="00730167" w:rsidRPr="00A840E9">
          <w:rPr>
            <w:rStyle w:val="Hyperlink"/>
            <w:rFonts w:ascii="Calibri" w:hAnsi="Calibri" w:cs="Calibri"/>
            <w:noProof/>
            <w:szCs w:val="20"/>
          </w:rPr>
          <w:t>TABLE 29 PREVALENCE OF ACUTE MALNUTRITION BY AGE, BASED ON WEIGHT-FOR-HEIGHT Z-SCORES AND/OR OEDEMA IN KIGEME</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_Toc521477138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42</w:t>
        </w:r>
        <w:r w:rsidR="00730167" w:rsidRPr="00A840E9">
          <w:rPr>
            <w:rFonts w:ascii="Calibri" w:hAnsi="Calibri" w:cs="Calibri"/>
            <w:noProof/>
            <w:webHidden/>
            <w:szCs w:val="20"/>
          </w:rPr>
          <w:fldChar w:fldCharType="end"/>
        </w:r>
      </w:hyperlink>
    </w:p>
    <w:p w14:paraId="6142ACB1" w14:textId="0827693C" w:rsidR="00730167" w:rsidRPr="00A840E9" w:rsidRDefault="009A3ABD">
      <w:pPr>
        <w:pStyle w:val="TableofFigures"/>
        <w:tabs>
          <w:tab w:val="right" w:leader="dot" w:pos="9737"/>
        </w:tabs>
        <w:rPr>
          <w:rFonts w:ascii="Calibri" w:eastAsiaTheme="minorEastAsia" w:hAnsi="Calibri" w:cs="Calibri"/>
          <w:noProof/>
          <w:szCs w:val="20"/>
        </w:rPr>
      </w:pPr>
      <w:hyperlink w:anchor="_Toc521477139" w:history="1">
        <w:r w:rsidR="00730167" w:rsidRPr="00A840E9">
          <w:rPr>
            <w:rStyle w:val="Hyperlink"/>
            <w:rFonts w:ascii="Calibri" w:hAnsi="Calibri" w:cs="Calibri"/>
            <w:noProof/>
            <w:szCs w:val="20"/>
          </w:rPr>
          <w:t>TABLE 30 PREVALENCE OF ACUTE MALNUTRITION BY AGE, BASED ON WEIGHT-FOR-HEIGHT Z-SCORES AND/OR OEDEMA IN KIZIBA</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_Toc521477139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42</w:t>
        </w:r>
        <w:r w:rsidR="00730167" w:rsidRPr="00A840E9">
          <w:rPr>
            <w:rFonts w:ascii="Calibri" w:hAnsi="Calibri" w:cs="Calibri"/>
            <w:noProof/>
            <w:webHidden/>
            <w:szCs w:val="20"/>
          </w:rPr>
          <w:fldChar w:fldCharType="end"/>
        </w:r>
      </w:hyperlink>
    </w:p>
    <w:p w14:paraId="55E7FD68" w14:textId="6AFCE508" w:rsidR="00730167" w:rsidRPr="00A840E9" w:rsidRDefault="009A3ABD">
      <w:pPr>
        <w:pStyle w:val="TableofFigures"/>
        <w:tabs>
          <w:tab w:val="right" w:leader="dot" w:pos="9737"/>
        </w:tabs>
        <w:rPr>
          <w:rFonts w:ascii="Calibri" w:eastAsiaTheme="minorEastAsia" w:hAnsi="Calibri" w:cs="Calibri"/>
          <w:noProof/>
          <w:szCs w:val="20"/>
        </w:rPr>
      </w:pPr>
      <w:hyperlink w:anchor="_Toc521477140" w:history="1">
        <w:r w:rsidR="00730167" w:rsidRPr="00A840E9">
          <w:rPr>
            <w:rStyle w:val="Hyperlink"/>
            <w:rFonts w:ascii="Calibri" w:hAnsi="Calibri" w:cs="Calibri"/>
            <w:noProof/>
            <w:szCs w:val="20"/>
          </w:rPr>
          <w:t>TABLE 31 PREVALENCE OF ACUTE MALNUTRITION BY AGE, BASED ON WEIGHT-FOR-HEIGHT Z-SCORES AND/OR OEDEMA IN MUGOMBWA</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_Toc521477140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42</w:t>
        </w:r>
        <w:r w:rsidR="00730167" w:rsidRPr="00A840E9">
          <w:rPr>
            <w:rFonts w:ascii="Calibri" w:hAnsi="Calibri" w:cs="Calibri"/>
            <w:noProof/>
            <w:webHidden/>
            <w:szCs w:val="20"/>
          </w:rPr>
          <w:fldChar w:fldCharType="end"/>
        </w:r>
      </w:hyperlink>
    </w:p>
    <w:p w14:paraId="3FF16954" w14:textId="02EB53A1" w:rsidR="00730167" w:rsidRPr="00A840E9" w:rsidRDefault="009A3ABD">
      <w:pPr>
        <w:pStyle w:val="TableofFigures"/>
        <w:tabs>
          <w:tab w:val="right" w:leader="dot" w:pos="9737"/>
        </w:tabs>
        <w:rPr>
          <w:rFonts w:ascii="Calibri" w:eastAsiaTheme="minorEastAsia" w:hAnsi="Calibri" w:cs="Calibri"/>
          <w:noProof/>
          <w:szCs w:val="20"/>
        </w:rPr>
      </w:pPr>
      <w:hyperlink w:anchor="_Toc521477141" w:history="1">
        <w:r w:rsidR="00730167" w:rsidRPr="00A840E9">
          <w:rPr>
            <w:rStyle w:val="Hyperlink"/>
            <w:rFonts w:ascii="Calibri" w:hAnsi="Calibri" w:cs="Calibri"/>
            <w:noProof/>
            <w:szCs w:val="20"/>
          </w:rPr>
          <w:t>TABLE 32 PREVALENCE OF ACUTE MALNUTRITION BY AGE, BASED ON WEIGHT-FOR-HEIGHT Z-SCORES AND/OR OEDEMA IN NYABIHEKE</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_Toc521477141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43</w:t>
        </w:r>
        <w:r w:rsidR="00730167" w:rsidRPr="00A840E9">
          <w:rPr>
            <w:rFonts w:ascii="Calibri" w:hAnsi="Calibri" w:cs="Calibri"/>
            <w:noProof/>
            <w:webHidden/>
            <w:szCs w:val="20"/>
          </w:rPr>
          <w:fldChar w:fldCharType="end"/>
        </w:r>
      </w:hyperlink>
    </w:p>
    <w:p w14:paraId="2B62A098" w14:textId="18F3F45F" w:rsidR="00730167" w:rsidRPr="00A840E9" w:rsidRDefault="009A3ABD">
      <w:pPr>
        <w:pStyle w:val="TableofFigures"/>
        <w:tabs>
          <w:tab w:val="right" w:leader="dot" w:pos="9737"/>
        </w:tabs>
        <w:rPr>
          <w:rFonts w:ascii="Calibri" w:eastAsiaTheme="minorEastAsia" w:hAnsi="Calibri" w:cs="Calibri"/>
          <w:noProof/>
          <w:szCs w:val="20"/>
        </w:rPr>
      </w:pPr>
      <w:hyperlink w:anchor="_Toc521477142" w:history="1">
        <w:r w:rsidR="00730167" w:rsidRPr="00A840E9">
          <w:rPr>
            <w:rStyle w:val="Hyperlink"/>
            <w:rFonts w:ascii="Calibri" w:hAnsi="Calibri" w:cs="Calibri"/>
            <w:noProof/>
            <w:szCs w:val="20"/>
          </w:rPr>
          <w:t>TABLE 33 PREVALENCE OF ACUTE MALNUTRITION BY AGE, BASED ON WEIGHT-FOR-HEIGHT Z-SCORES AND/OR OEDEMA IN MAHAMA</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_Toc521477142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43</w:t>
        </w:r>
        <w:r w:rsidR="00730167" w:rsidRPr="00A840E9">
          <w:rPr>
            <w:rFonts w:ascii="Calibri" w:hAnsi="Calibri" w:cs="Calibri"/>
            <w:noProof/>
            <w:webHidden/>
            <w:szCs w:val="20"/>
          </w:rPr>
          <w:fldChar w:fldCharType="end"/>
        </w:r>
      </w:hyperlink>
    </w:p>
    <w:p w14:paraId="01B7C256" w14:textId="61F2B2C9" w:rsidR="00730167" w:rsidRPr="00A840E9" w:rsidRDefault="009A3ABD">
      <w:pPr>
        <w:pStyle w:val="TableofFigures"/>
        <w:tabs>
          <w:tab w:val="right" w:leader="dot" w:pos="9737"/>
        </w:tabs>
        <w:rPr>
          <w:rFonts w:ascii="Calibri" w:eastAsiaTheme="minorEastAsia" w:hAnsi="Calibri" w:cs="Calibri"/>
          <w:noProof/>
          <w:szCs w:val="20"/>
        </w:rPr>
      </w:pPr>
      <w:hyperlink w:anchor="_Toc521477143" w:history="1">
        <w:r w:rsidR="00730167" w:rsidRPr="00A840E9">
          <w:rPr>
            <w:rStyle w:val="Hyperlink"/>
            <w:rFonts w:ascii="Calibri" w:hAnsi="Calibri" w:cs="Calibri"/>
            <w:noProof/>
            <w:szCs w:val="20"/>
          </w:rPr>
          <w:t>TABLE 34 DISTRIBUTION OF SEVERE ACUTE MALNUTRITION AND OEDEMA BASED ON WEIGHT-FOR-HEIGHT Z-SCORES IN GIHEMBE</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_Toc521477143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46</w:t>
        </w:r>
        <w:r w:rsidR="00730167" w:rsidRPr="00A840E9">
          <w:rPr>
            <w:rFonts w:ascii="Calibri" w:hAnsi="Calibri" w:cs="Calibri"/>
            <w:noProof/>
            <w:webHidden/>
            <w:szCs w:val="20"/>
          </w:rPr>
          <w:fldChar w:fldCharType="end"/>
        </w:r>
      </w:hyperlink>
    </w:p>
    <w:p w14:paraId="01A70BED" w14:textId="36C1A46F" w:rsidR="00730167" w:rsidRPr="00A840E9" w:rsidRDefault="009A3ABD">
      <w:pPr>
        <w:pStyle w:val="TableofFigures"/>
        <w:tabs>
          <w:tab w:val="right" w:leader="dot" w:pos="9737"/>
        </w:tabs>
        <w:rPr>
          <w:rFonts w:ascii="Calibri" w:eastAsiaTheme="minorEastAsia" w:hAnsi="Calibri" w:cs="Calibri"/>
          <w:noProof/>
          <w:szCs w:val="20"/>
        </w:rPr>
      </w:pPr>
      <w:hyperlink w:anchor="_Toc521477144" w:history="1">
        <w:r w:rsidR="00730167" w:rsidRPr="00A840E9">
          <w:rPr>
            <w:rStyle w:val="Hyperlink"/>
            <w:rFonts w:ascii="Calibri" w:hAnsi="Calibri" w:cs="Calibri"/>
            <w:noProof/>
            <w:szCs w:val="20"/>
          </w:rPr>
          <w:t>TABLE 35 DISTRIBUTION OF SEVERE ACUTE MALNUTRITION AND OEDEMA BASED ON WEIGHT-FOR-HEIGHT Z-SCORES IN KIGEME</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_Toc521477144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46</w:t>
        </w:r>
        <w:r w:rsidR="00730167" w:rsidRPr="00A840E9">
          <w:rPr>
            <w:rFonts w:ascii="Calibri" w:hAnsi="Calibri" w:cs="Calibri"/>
            <w:noProof/>
            <w:webHidden/>
            <w:szCs w:val="20"/>
          </w:rPr>
          <w:fldChar w:fldCharType="end"/>
        </w:r>
      </w:hyperlink>
    </w:p>
    <w:p w14:paraId="00813CCD" w14:textId="3DCE00E1" w:rsidR="00730167" w:rsidRPr="00A840E9" w:rsidRDefault="009A3ABD">
      <w:pPr>
        <w:pStyle w:val="TableofFigures"/>
        <w:tabs>
          <w:tab w:val="right" w:leader="dot" w:pos="9737"/>
        </w:tabs>
        <w:rPr>
          <w:rFonts w:ascii="Calibri" w:eastAsiaTheme="minorEastAsia" w:hAnsi="Calibri" w:cs="Calibri"/>
          <w:noProof/>
          <w:szCs w:val="20"/>
        </w:rPr>
      </w:pPr>
      <w:hyperlink w:anchor="_Toc521477145" w:history="1">
        <w:r w:rsidR="00730167" w:rsidRPr="00A840E9">
          <w:rPr>
            <w:rStyle w:val="Hyperlink"/>
            <w:rFonts w:ascii="Calibri" w:hAnsi="Calibri" w:cs="Calibri"/>
            <w:noProof/>
            <w:szCs w:val="20"/>
          </w:rPr>
          <w:t>TABLE 36 DISTRIBUTION OF SEVERE ACUTE MALNUTRITION AND OEDEMA BASED ON WEIGHT-FOR-HEIGHT Z-SCORES IN KIZIBA</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_Toc521477145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47</w:t>
        </w:r>
        <w:r w:rsidR="00730167" w:rsidRPr="00A840E9">
          <w:rPr>
            <w:rFonts w:ascii="Calibri" w:hAnsi="Calibri" w:cs="Calibri"/>
            <w:noProof/>
            <w:webHidden/>
            <w:szCs w:val="20"/>
          </w:rPr>
          <w:fldChar w:fldCharType="end"/>
        </w:r>
      </w:hyperlink>
    </w:p>
    <w:p w14:paraId="79062356" w14:textId="23048750" w:rsidR="00730167" w:rsidRPr="00A840E9" w:rsidRDefault="009A3ABD">
      <w:pPr>
        <w:pStyle w:val="TableofFigures"/>
        <w:tabs>
          <w:tab w:val="right" w:leader="dot" w:pos="9737"/>
        </w:tabs>
        <w:rPr>
          <w:rFonts w:ascii="Calibri" w:eastAsiaTheme="minorEastAsia" w:hAnsi="Calibri" w:cs="Calibri"/>
          <w:noProof/>
          <w:szCs w:val="20"/>
        </w:rPr>
      </w:pPr>
      <w:hyperlink w:anchor="_Toc521477146" w:history="1">
        <w:r w:rsidR="00730167" w:rsidRPr="00A840E9">
          <w:rPr>
            <w:rStyle w:val="Hyperlink"/>
            <w:rFonts w:ascii="Calibri" w:hAnsi="Calibri" w:cs="Calibri"/>
            <w:noProof/>
            <w:szCs w:val="20"/>
          </w:rPr>
          <w:t>TABLE 37 DISTRIBUTION OF SEVERE ACUTE MALNUTRITION AND OEDEMA BASED ON WEIGHT-FOR-HEIGHT Z-SCORES IN MUGOMBWA</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_Toc521477146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47</w:t>
        </w:r>
        <w:r w:rsidR="00730167" w:rsidRPr="00A840E9">
          <w:rPr>
            <w:rFonts w:ascii="Calibri" w:hAnsi="Calibri" w:cs="Calibri"/>
            <w:noProof/>
            <w:webHidden/>
            <w:szCs w:val="20"/>
          </w:rPr>
          <w:fldChar w:fldCharType="end"/>
        </w:r>
      </w:hyperlink>
    </w:p>
    <w:p w14:paraId="7B868106" w14:textId="7FC7DE27" w:rsidR="00730167" w:rsidRPr="00A840E9" w:rsidRDefault="009A3ABD">
      <w:pPr>
        <w:pStyle w:val="TableofFigures"/>
        <w:tabs>
          <w:tab w:val="right" w:leader="dot" w:pos="9737"/>
        </w:tabs>
        <w:rPr>
          <w:rFonts w:ascii="Calibri" w:eastAsiaTheme="minorEastAsia" w:hAnsi="Calibri" w:cs="Calibri"/>
          <w:noProof/>
          <w:szCs w:val="20"/>
        </w:rPr>
      </w:pPr>
      <w:hyperlink w:anchor="_Toc521477147" w:history="1">
        <w:r w:rsidR="00730167" w:rsidRPr="00A840E9">
          <w:rPr>
            <w:rStyle w:val="Hyperlink"/>
            <w:rFonts w:ascii="Calibri" w:hAnsi="Calibri" w:cs="Calibri"/>
            <w:noProof/>
            <w:szCs w:val="20"/>
          </w:rPr>
          <w:t xml:space="preserve">TABLE </w:t>
        </w:r>
        <w:r w:rsidR="00730167" w:rsidRPr="00A840E9">
          <w:rPr>
            <w:rStyle w:val="Hyperlink"/>
            <w:rFonts w:ascii="Calibri" w:hAnsi="Calibri" w:cs="Calibri"/>
            <w:caps/>
            <w:noProof/>
            <w:szCs w:val="20"/>
          </w:rPr>
          <w:t>38</w:t>
        </w:r>
        <w:r w:rsidR="00730167" w:rsidRPr="00A840E9">
          <w:rPr>
            <w:rStyle w:val="Hyperlink"/>
            <w:rFonts w:ascii="Calibri" w:hAnsi="Calibri" w:cs="Calibri"/>
            <w:noProof/>
            <w:szCs w:val="20"/>
          </w:rPr>
          <w:t xml:space="preserve"> DISTRIBUTION OF SEVERE ACUTE MALNUTRITION AND OEDEMA BASED ON WEIGHT-FOR-HEIGHT Z-SCORES IN NYABIHEKE</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_Toc521477147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47</w:t>
        </w:r>
        <w:r w:rsidR="00730167" w:rsidRPr="00A840E9">
          <w:rPr>
            <w:rFonts w:ascii="Calibri" w:hAnsi="Calibri" w:cs="Calibri"/>
            <w:noProof/>
            <w:webHidden/>
            <w:szCs w:val="20"/>
          </w:rPr>
          <w:fldChar w:fldCharType="end"/>
        </w:r>
      </w:hyperlink>
    </w:p>
    <w:p w14:paraId="7210AD0D" w14:textId="31A2730F" w:rsidR="00730167" w:rsidRPr="00A840E9" w:rsidRDefault="009A3ABD">
      <w:pPr>
        <w:pStyle w:val="TableofFigures"/>
        <w:tabs>
          <w:tab w:val="right" w:leader="dot" w:pos="9737"/>
        </w:tabs>
        <w:rPr>
          <w:rFonts w:ascii="Calibri" w:eastAsiaTheme="minorEastAsia" w:hAnsi="Calibri" w:cs="Calibri"/>
          <w:noProof/>
          <w:szCs w:val="20"/>
        </w:rPr>
      </w:pPr>
      <w:hyperlink w:anchor="_Toc521477148" w:history="1">
        <w:r w:rsidR="00730167" w:rsidRPr="00A840E9">
          <w:rPr>
            <w:rStyle w:val="Hyperlink"/>
            <w:rFonts w:ascii="Calibri" w:hAnsi="Calibri" w:cs="Calibri"/>
            <w:noProof/>
            <w:szCs w:val="20"/>
          </w:rPr>
          <w:t xml:space="preserve">TABLE </w:t>
        </w:r>
        <w:r w:rsidR="00730167" w:rsidRPr="00A840E9">
          <w:rPr>
            <w:rStyle w:val="Hyperlink"/>
            <w:rFonts w:ascii="Calibri" w:hAnsi="Calibri" w:cs="Calibri"/>
            <w:caps/>
            <w:noProof/>
            <w:szCs w:val="20"/>
          </w:rPr>
          <w:t>39</w:t>
        </w:r>
        <w:r w:rsidR="00730167" w:rsidRPr="00A840E9">
          <w:rPr>
            <w:rStyle w:val="Hyperlink"/>
            <w:rFonts w:ascii="Calibri" w:hAnsi="Calibri" w:cs="Calibri"/>
            <w:noProof/>
            <w:szCs w:val="20"/>
          </w:rPr>
          <w:t xml:space="preserve"> DISTRIBUTION OF SEVERE ACUTE MALNUTRITION AND OEDEMA BASED ON WEIGHT-FOR-HEIGHT Z-SCORES IN MAHAMA</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_Toc521477148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47</w:t>
        </w:r>
        <w:r w:rsidR="00730167" w:rsidRPr="00A840E9">
          <w:rPr>
            <w:rFonts w:ascii="Calibri" w:hAnsi="Calibri" w:cs="Calibri"/>
            <w:noProof/>
            <w:webHidden/>
            <w:szCs w:val="20"/>
          </w:rPr>
          <w:fldChar w:fldCharType="end"/>
        </w:r>
      </w:hyperlink>
    </w:p>
    <w:p w14:paraId="04CBBEE4" w14:textId="4024C7B6" w:rsidR="00730167" w:rsidRPr="00A840E9" w:rsidRDefault="009A3ABD">
      <w:pPr>
        <w:pStyle w:val="TableofFigures"/>
        <w:tabs>
          <w:tab w:val="right" w:leader="dot" w:pos="9737"/>
        </w:tabs>
        <w:rPr>
          <w:rFonts w:ascii="Calibri" w:eastAsiaTheme="minorEastAsia" w:hAnsi="Calibri" w:cs="Calibri"/>
          <w:noProof/>
          <w:szCs w:val="20"/>
        </w:rPr>
      </w:pPr>
      <w:hyperlink w:anchor="_Toc521477149" w:history="1">
        <w:r w:rsidR="00730167" w:rsidRPr="00A840E9">
          <w:rPr>
            <w:rStyle w:val="Hyperlink"/>
            <w:rFonts w:ascii="Calibri" w:hAnsi="Calibri" w:cs="Calibri"/>
            <w:noProof/>
            <w:szCs w:val="20"/>
          </w:rPr>
          <w:t>TABLE 40 PREVALENCE OF MUAC MALNUTRITION IN GIHEMBE (AND/OR OEDEMA) AND BY SEX</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_Toc521477149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51</w:t>
        </w:r>
        <w:r w:rsidR="00730167" w:rsidRPr="00A840E9">
          <w:rPr>
            <w:rFonts w:ascii="Calibri" w:hAnsi="Calibri" w:cs="Calibri"/>
            <w:noProof/>
            <w:webHidden/>
            <w:szCs w:val="20"/>
          </w:rPr>
          <w:fldChar w:fldCharType="end"/>
        </w:r>
      </w:hyperlink>
    </w:p>
    <w:p w14:paraId="1766EB5A" w14:textId="5E0E72F9" w:rsidR="00730167" w:rsidRPr="00A840E9" w:rsidRDefault="009A3ABD">
      <w:pPr>
        <w:pStyle w:val="TableofFigures"/>
        <w:tabs>
          <w:tab w:val="right" w:leader="dot" w:pos="9737"/>
        </w:tabs>
        <w:rPr>
          <w:rFonts w:ascii="Calibri" w:eastAsiaTheme="minorEastAsia" w:hAnsi="Calibri" w:cs="Calibri"/>
          <w:noProof/>
          <w:szCs w:val="20"/>
        </w:rPr>
      </w:pPr>
      <w:hyperlink w:anchor="_Toc521477150" w:history="1">
        <w:r w:rsidR="00730167" w:rsidRPr="00A840E9">
          <w:rPr>
            <w:rStyle w:val="Hyperlink"/>
            <w:rFonts w:ascii="Calibri" w:hAnsi="Calibri" w:cs="Calibri"/>
            <w:noProof/>
            <w:szCs w:val="20"/>
          </w:rPr>
          <w:t>TABLE 41 PREVALENCE OF MUAC MALNUTRITION IN KIGEME (AND/OR OEDEMA) AND BY SEX</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_Toc521477150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51</w:t>
        </w:r>
        <w:r w:rsidR="00730167" w:rsidRPr="00A840E9">
          <w:rPr>
            <w:rFonts w:ascii="Calibri" w:hAnsi="Calibri" w:cs="Calibri"/>
            <w:noProof/>
            <w:webHidden/>
            <w:szCs w:val="20"/>
          </w:rPr>
          <w:fldChar w:fldCharType="end"/>
        </w:r>
      </w:hyperlink>
    </w:p>
    <w:p w14:paraId="625F89D9" w14:textId="6B5D9CD6" w:rsidR="00730167" w:rsidRPr="00A840E9" w:rsidRDefault="009A3ABD">
      <w:pPr>
        <w:pStyle w:val="TableofFigures"/>
        <w:tabs>
          <w:tab w:val="right" w:leader="dot" w:pos="9737"/>
        </w:tabs>
        <w:rPr>
          <w:rFonts w:ascii="Calibri" w:eastAsiaTheme="minorEastAsia" w:hAnsi="Calibri" w:cs="Calibri"/>
          <w:noProof/>
          <w:szCs w:val="20"/>
        </w:rPr>
      </w:pPr>
      <w:hyperlink w:anchor="_Toc521477151" w:history="1">
        <w:r w:rsidR="00730167" w:rsidRPr="00A840E9">
          <w:rPr>
            <w:rStyle w:val="Hyperlink"/>
            <w:rFonts w:ascii="Calibri" w:hAnsi="Calibri" w:cs="Calibri"/>
            <w:noProof/>
            <w:szCs w:val="20"/>
          </w:rPr>
          <w:t>TABLE 42 PREVALENCE OF MUAC MALNUTRITION IN KIZIBA (AND/OR OEDEMA) AND BY SEX</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_Toc521477151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51</w:t>
        </w:r>
        <w:r w:rsidR="00730167" w:rsidRPr="00A840E9">
          <w:rPr>
            <w:rFonts w:ascii="Calibri" w:hAnsi="Calibri" w:cs="Calibri"/>
            <w:noProof/>
            <w:webHidden/>
            <w:szCs w:val="20"/>
          </w:rPr>
          <w:fldChar w:fldCharType="end"/>
        </w:r>
      </w:hyperlink>
    </w:p>
    <w:p w14:paraId="063845D8" w14:textId="0156AA8B" w:rsidR="00730167" w:rsidRPr="00A840E9" w:rsidRDefault="009A3ABD">
      <w:pPr>
        <w:pStyle w:val="TableofFigures"/>
        <w:tabs>
          <w:tab w:val="right" w:leader="dot" w:pos="9737"/>
        </w:tabs>
        <w:rPr>
          <w:rFonts w:ascii="Calibri" w:eastAsiaTheme="minorEastAsia" w:hAnsi="Calibri" w:cs="Calibri"/>
          <w:noProof/>
          <w:szCs w:val="20"/>
        </w:rPr>
      </w:pPr>
      <w:hyperlink w:anchor="_Toc521477152" w:history="1">
        <w:r w:rsidR="00730167" w:rsidRPr="00A840E9">
          <w:rPr>
            <w:rStyle w:val="Hyperlink"/>
            <w:rFonts w:ascii="Calibri" w:hAnsi="Calibri" w:cs="Calibri"/>
            <w:noProof/>
            <w:szCs w:val="20"/>
          </w:rPr>
          <w:t>TABLE 43 PREVALENCE OF MUAC MALNUTRITION IN MUGOMBWA (AND/OR OEDEMA) AND BY SEX</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_Toc521477152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51</w:t>
        </w:r>
        <w:r w:rsidR="00730167" w:rsidRPr="00A840E9">
          <w:rPr>
            <w:rFonts w:ascii="Calibri" w:hAnsi="Calibri" w:cs="Calibri"/>
            <w:noProof/>
            <w:webHidden/>
            <w:szCs w:val="20"/>
          </w:rPr>
          <w:fldChar w:fldCharType="end"/>
        </w:r>
      </w:hyperlink>
    </w:p>
    <w:p w14:paraId="37DC142F" w14:textId="74D94014" w:rsidR="00730167" w:rsidRPr="00A840E9" w:rsidRDefault="009A3ABD">
      <w:pPr>
        <w:pStyle w:val="TableofFigures"/>
        <w:tabs>
          <w:tab w:val="right" w:leader="dot" w:pos="9737"/>
        </w:tabs>
        <w:rPr>
          <w:rFonts w:ascii="Calibri" w:eastAsiaTheme="minorEastAsia" w:hAnsi="Calibri" w:cs="Calibri"/>
          <w:noProof/>
          <w:szCs w:val="20"/>
        </w:rPr>
      </w:pPr>
      <w:hyperlink w:anchor="_Toc521477153" w:history="1">
        <w:r w:rsidR="00730167" w:rsidRPr="00A840E9">
          <w:rPr>
            <w:rStyle w:val="Hyperlink"/>
            <w:rFonts w:ascii="Calibri" w:hAnsi="Calibri" w:cs="Calibri"/>
            <w:noProof/>
            <w:szCs w:val="20"/>
          </w:rPr>
          <w:t>TABLE 44 PREVALENCE OF MUAC MALNUTRITION IN NYABIHEKE (AND/OR OEDEMA) AND BY SEX</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_Toc521477153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51</w:t>
        </w:r>
        <w:r w:rsidR="00730167" w:rsidRPr="00A840E9">
          <w:rPr>
            <w:rFonts w:ascii="Calibri" w:hAnsi="Calibri" w:cs="Calibri"/>
            <w:noProof/>
            <w:webHidden/>
            <w:szCs w:val="20"/>
          </w:rPr>
          <w:fldChar w:fldCharType="end"/>
        </w:r>
      </w:hyperlink>
    </w:p>
    <w:p w14:paraId="10FF2911" w14:textId="4D7C3833" w:rsidR="00730167" w:rsidRPr="00A840E9" w:rsidRDefault="009A3ABD">
      <w:pPr>
        <w:pStyle w:val="TableofFigures"/>
        <w:tabs>
          <w:tab w:val="right" w:leader="dot" w:pos="9737"/>
        </w:tabs>
        <w:rPr>
          <w:rFonts w:ascii="Calibri" w:eastAsiaTheme="minorEastAsia" w:hAnsi="Calibri" w:cs="Calibri"/>
          <w:noProof/>
          <w:szCs w:val="20"/>
        </w:rPr>
      </w:pPr>
      <w:hyperlink w:anchor="_Toc521477154" w:history="1">
        <w:r w:rsidR="00730167" w:rsidRPr="00A840E9">
          <w:rPr>
            <w:rStyle w:val="Hyperlink"/>
            <w:rFonts w:ascii="Calibri" w:hAnsi="Calibri" w:cs="Calibri"/>
            <w:noProof/>
            <w:szCs w:val="20"/>
          </w:rPr>
          <w:t>TABLE 45 PREVALENCE OF MUAC MALNUTRITION IN MAHAMA (AND/OR OEDEMA) AND BY SEX</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_Toc521477154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52</w:t>
        </w:r>
        <w:r w:rsidR="00730167" w:rsidRPr="00A840E9">
          <w:rPr>
            <w:rFonts w:ascii="Calibri" w:hAnsi="Calibri" w:cs="Calibri"/>
            <w:noProof/>
            <w:webHidden/>
            <w:szCs w:val="20"/>
          </w:rPr>
          <w:fldChar w:fldCharType="end"/>
        </w:r>
      </w:hyperlink>
    </w:p>
    <w:p w14:paraId="27D72A6C" w14:textId="3184E85A" w:rsidR="00730167" w:rsidRPr="00A840E9" w:rsidRDefault="009A3ABD">
      <w:pPr>
        <w:pStyle w:val="TableofFigures"/>
        <w:tabs>
          <w:tab w:val="right" w:leader="dot" w:pos="9737"/>
        </w:tabs>
        <w:rPr>
          <w:rFonts w:ascii="Calibri" w:eastAsiaTheme="minorEastAsia" w:hAnsi="Calibri" w:cs="Calibri"/>
          <w:noProof/>
          <w:szCs w:val="20"/>
        </w:rPr>
      </w:pPr>
      <w:hyperlink w:anchor="_Toc521477155" w:history="1">
        <w:r w:rsidR="00730167" w:rsidRPr="00A840E9">
          <w:rPr>
            <w:rStyle w:val="Hyperlink"/>
            <w:rFonts w:ascii="Calibri" w:hAnsi="Calibri" w:cs="Calibri"/>
            <w:noProof/>
            <w:szCs w:val="20"/>
          </w:rPr>
          <w:t>TABLE 46 PREVALENCE OF MUAC MALNUTRITION BY AGE, BASED ON MUAC CUT OFFS AND/OR OEDEMA IN GIHEMBE</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_Toc521477155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52</w:t>
        </w:r>
        <w:r w:rsidR="00730167" w:rsidRPr="00A840E9">
          <w:rPr>
            <w:rFonts w:ascii="Calibri" w:hAnsi="Calibri" w:cs="Calibri"/>
            <w:noProof/>
            <w:webHidden/>
            <w:szCs w:val="20"/>
          </w:rPr>
          <w:fldChar w:fldCharType="end"/>
        </w:r>
      </w:hyperlink>
    </w:p>
    <w:p w14:paraId="04834263" w14:textId="52D286C8" w:rsidR="00730167" w:rsidRPr="00A840E9" w:rsidRDefault="009A3ABD">
      <w:pPr>
        <w:pStyle w:val="TableofFigures"/>
        <w:tabs>
          <w:tab w:val="right" w:leader="dot" w:pos="9737"/>
        </w:tabs>
        <w:rPr>
          <w:rFonts w:ascii="Calibri" w:eastAsiaTheme="minorEastAsia" w:hAnsi="Calibri" w:cs="Calibri"/>
          <w:noProof/>
          <w:szCs w:val="20"/>
        </w:rPr>
      </w:pPr>
      <w:hyperlink w:anchor="_Toc521477156" w:history="1">
        <w:r w:rsidR="00730167" w:rsidRPr="00A840E9">
          <w:rPr>
            <w:rStyle w:val="Hyperlink"/>
            <w:rFonts w:ascii="Calibri" w:hAnsi="Calibri" w:cs="Calibri"/>
            <w:noProof/>
            <w:szCs w:val="20"/>
          </w:rPr>
          <w:t>TABLE 47 PREVALENCE OF MUAC MALNUTRITION BY AGE, BASED ON MUAC CUT OFFS AND/OR OEDEMA IN KIGEME</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_Toc521477156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52</w:t>
        </w:r>
        <w:r w:rsidR="00730167" w:rsidRPr="00A840E9">
          <w:rPr>
            <w:rFonts w:ascii="Calibri" w:hAnsi="Calibri" w:cs="Calibri"/>
            <w:noProof/>
            <w:webHidden/>
            <w:szCs w:val="20"/>
          </w:rPr>
          <w:fldChar w:fldCharType="end"/>
        </w:r>
      </w:hyperlink>
    </w:p>
    <w:p w14:paraId="3A967894" w14:textId="7189886F" w:rsidR="00730167" w:rsidRPr="00A840E9" w:rsidRDefault="009A3ABD">
      <w:pPr>
        <w:pStyle w:val="TableofFigures"/>
        <w:tabs>
          <w:tab w:val="right" w:leader="dot" w:pos="9737"/>
        </w:tabs>
        <w:rPr>
          <w:rFonts w:ascii="Calibri" w:eastAsiaTheme="minorEastAsia" w:hAnsi="Calibri" w:cs="Calibri"/>
          <w:noProof/>
          <w:szCs w:val="20"/>
        </w:rPr>
      </w:pPr>
      <w:hyperlink w:anchor="_Toc521477157" w:history="1">
        <w:r w:rsidR="00730167" w:rsidRPr="00A840E9">
          <w:rPr>
            <w:rStyle w:val="Hyperlink"/>
            <w:rFonts w:ascii="Calibri" w:hAnsi="Calibri" w:cs="Calibri"/>
            <w:noProof/>
            <w:szCs w:val="20"/>
          </w:rPr>
          <w:t>TABLE 48 PREVALENCE OF MUAC MALNUTRITION BY AGE, BASED ON MUAC CUT OFFS AND/OR OEDEMA IN KIZIBA</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_Toc521477157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52</w:t>
        </w:r>
        <w:r w:rsidR="00730167" w:rsidRPr="00A840E9">
          <w:rPr>
            <w:rFonts w:ascii="Calibri" w:hAnsi="Calibri" w:cs="Calibri"/>
            <w:noProof/>
            <w:webHidden/>
            <w:szCs w:val="20"/>
          </w:rPr>
          <w:fldChar w:fldCharType="end"/>
        </w:r>
      </w:hyperlink>
    </w:p>
    <w:p w14:paraId="399C8A7A" w14:textId="44440C1A" w:rsidR="00730167" w:rsidRPr="00A840E9" w:rsidRDefault="009A3ABD">
      <w:pPr>
        <w:pStyle w:val="TableofFigures"/>
        <w:tabs>
          <w:tab w:val="right" w:leader="dot" w:pos="9737"/>
        </w:tabs>
        <w:rPr>
          <w:rFonts w:ascii="Calibri" w:eastAsiaTheme="minorEastAsia" w:hAnsi="Calibri" w:cs="Calibri"/>
          <w:noProof/>
          <w:szCs w:val="20"/>
        </w:rPr>
      </w:pPr>
      <w:hyperlink w:anchor="_Toc521477158" w:history="1">
        <w:r w:rsidR="00730167" w:rsidRPr="00A840E9">
          <w:rPr>
            <w:rStyle w:val="Hyperlink"/>
            <w:rFonts w:ascii="Calibri" w:hAnsi="Calibri" w:cs="Calibri"/>
            <w:noProof/>
            <w:szCs w:val="20"/>
          </w:rPr>
          <w:t>TABLE 49 PREVALENCE OF MUAC MALNUTRITION BY AGE, BASED ON MUAC CUT OFFS AND/OR OEDEMA IN MUGOMBWA</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_Toc521477158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53</w:t>
        </w:r>
        <w:r w:rsidR="00730167" w:rsidRPr="00A840E9">
          <w:rPr>
            <w:rFonts w:ascii="Calibri" w:hAnsi="Calibri" w:cs="Calibri"/>
            <w:noProof/>
            <w:webHidden/>
            <w:szCs w:val="20"/>
          </w:rPr>
          <w:fldChar w:fldCharType="end"/>
        </w:r>
      </w:hyperlink>
    </w:p>
    <w:p w14:paraId="45793373" w14:textId="01910C01" w:rsidR="00730167" w:rsidRPr="00A840E9" w:rsidRDefault="009A3ABD">
      <w:pPr>
        <w:pStyle w:val="TableofFigures"/>
        <w:tabs>
          <w:tab w:val="right" w:leader="dot" w:pos="9737"/>
        </w:tabs>
        <w:rPr>
          <w:rFonts w:ascii="Calibri" w:eastAsiaTheme="minorEastAsia" w:hAnsi="Calibri" w:cs="Calibri"/>
          <w:noProof/>
          <w:szCs w:val="20"/>
        </w:rPr>
      </w:pPr>
      <w:hyperlink w:anchor="_Toc521477159" w:history="1">
        <w:r w:rsidR="00730167" w:rsidRPr="00A840E9">
          <w:rPr>
            <w:rStyle w:val="Hyperlink"/>
            <w:rFonts w:ascii="Calibri" w:hAnsi="Calibri" w:cs="Calibri"/>
            <w:noProof/>
            <w:szCs w:val="20"/>
          </w:rPr>
          <w:t>TABLE 50 PREVALENCE OF MUAC MALNUTRITION BY AGE, BASED ON MUAC CUT OFFS AND/OR OEDEMA IN NYABIHEKE</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_Toc521477159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53</w:t>
        </w:r>
        <w:r w:rsidR="00730167" w:rsidRPr="00A840E9">
          <w:rPr>
            <w:rFonts w:ascii="Calibri" w:hAnsi="Calibri" w:cs="Calibri"/>
            <w:noProof/>
            <w:webHidden/>
            <w:szCs w:val="20"/>
          </w:rPr>
          <w:fldChar w:fldCharType="end"/>
        </w:r>
      </w:hyperlink>
    </w:p>
    <w:p w14:paraId="55B7A768" w14:textId="34862B93" w:rsidR="00730167" w:rsidRPr="00A840E9" w:rsidRDefault="009A3ABD">
      <w:pPr>
        <w:pStyle w:val="TableofFigures"/>
        <w:tabs>
          <w:tab w:val="right" w:leader="dot" w:pos="9737"/>
        </w:tabs>
        <w:rPr>
          <w:rFonts w:ascii="Calibri" w:eastAsiaTheme="minorEastAsia" w:hAnsi="Calibri" w:cs="Calibri"/>
          <w:noProof/>
          <w:szCs w:val="20"/>
        </w:rPr>
      </w:pPr>
      <w:hyperlink w:anchor="_Toc521477160" w:history="1">
        <w:r w:rsidR="00730167" w:rsidRPr="00A840E9">
          <w:rPr>
            <w:rStyle w:val="Hyperlink"/>
            <w:rFonts w:ascii="Calibri" w:hAnsi="Calibri" w:cs="Calibri"/>
            <w:noProof/>
            <w:szCs w:val="20"/>
          </w:rPr>
          <w:t>TABLE 51 PREVALENCE OF MUAC MALNUTRITION BY AGE, BASED ON MUAC CUT OFFS AND/OR OEDEMA IN MAHAMA</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_Toc521477160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53</w:t>
        </w:r>
        <w:r w:rsidR="00730167" w:rsidRPr="00A840E9">
          <w:rPr>
            <w:rFonts w:ascii="Calibri" w:hAnsi="Calibri" w:cs="Calibri"/>
            <w:noProof/>
            <w:webHidden/>
            <w:szCs w:val="20"/>
          </w:rPr>
          <w:fldChar w:fldCharType="end"/>
        </w:r>
      </w:hyperlink>
    </w:p>
    <w:p w14:paraId="019E1874" w14:textId="1A427C80" w:rsidR="00730167" w:rsidRPr="00A840E9" w:rsidRDefault="009A3ABD">
      <w:pPr>
        <w:pStyle w:val="TableofFigures"/>
        <w:tabs>
          <w:tab w:val="right" w:leader="dot" w:pos="9737"/>
        </w:tabs>
        <w:rPr>
          <w:rFonts w:ascii="Calibri" w:eastAsiaTheme="minorEastAsia" w:hAnsi="Calibri" w:cs="Calibri"/>
          <w:noProof/>
          <w:szCs w:val="20"/>
        </w:rPr>
      </w:pPr>
      <w:hyperlink w:anchor="_Toc521477161" w:history="1">
        <w:r w:rsidR="00730167" w:rsidRPr="00A840E9">
          <w:rPr>
            <w:rStyle w:val="Hyperlink"/>
            <w:rFonts w:ascii="Calibri" w:hAnsi="Calibri" w:cs="Calibri"/>
            <w:noProof/>
            <w:szCs w:val="20"/>
          </w:rPr>
          <w:t xml:space="preserve">TABLE 52 PREVALENCE OF UNDERWEIGHT BASED ON WEIGHT-FOR-AGE Z-SCORES BY SEX </w:t>
        </w:r>
        <w:r w:rsidR="00730167" w:rsidRPr="00A840E9">
          <w:rPr>
            <w:rStyle w:val="Hyperlink"/>
            <w:rFonts w:ascii="Calibri" w:hAnsi="Calibri" w:cs="Calibri"/>
            <w:iCs/>
            <w:noProof/>
            <w:szCs w:val="20"/>
          </w:rPr>
          <w:t>IN GIHEMBE</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_Toc521477161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53</w:t>
        </w:r>
        <w:r w:rsidR="00730167" w:rsidRPr="00A840E9">
          <w:rPr>
            <w:rFonts w:ascii="Calibri" w:hAnsi="Calibri" w:cs="Calibri"/>
            <w:noProof/>
            <w:webHidden/>
            <w:szCs w:val="20"/>
          </w:rPr>
          <w:fldChar w:fldCharType="end"/>
        </w:r>
      </w:hyperlink>
    </w:p>
    <w:p w14:paraId="291CBB30" w14:textId="03AEEE2B" w:rsidR="00730167" w:rsidRPr="00A840E9" w:rsidRDefault="009A3ABD">
      <w:pPr>
        <w:pStyle w:val="TableofFigures"/>
        <w:tabs>
          <w:tab w:val="right" w:leader="dot" w:pos="9737"/>
        </w:tabs>
        <w:rPr>
          <w:rFonts w:ascii="Calibri" w:eastAsiaTheme="minorEastAsia" w:hAnsi="Calibri" w:cs="Calibri"/>
          <w:noProof/>
          <w:szCs w:val="20"/>
        </w:rPr>
      </w:pPr>
      <w:hyperlink w:anchor="_Toc521477162" w:history="1">
        <w:r w:rsidR="00730167" w:rsidRPr="00A840E9">
          <w:rPr>
            <w:rStyle w:val="Hyperlink"/>
            <w:rFonts w:ascii="Calibri" w:hAnsi="Calibri" w:cs="Calibri"/>
            <w:noProof/>
            <w:szCs w:val="20"/>
          </w:rPr>
          <w:t xml:space="preserve">TABLE 53 PREVALENCE OF UNDERWEIGHT BASED ON WEIGHT-FOR-AGE Z-SCORES BY SEX </w:t>
        </w:r>
        <w:r w:rsidR="00730167" w:rsidRPr="00A840E9">
          <w:rPr>
            <w:rStyle w:val="Hyperlink"/>
            <w:rFonts w:ascii="Calibri" w:hAnsi="Calibri" w:cs="Calibri"/>
            <w:iCs/>
            <w:noProof/>
            <w:szCs w:val="20"/>
          </w:rPr>
          <w:t>IN KIGEME</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_Toc521477162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54</w:t>
        </w:r>
        <w:r w:rsidR="00730167" w:rsidRPr="00A840E9">
          <w:rPr>
            <w:rFonts w:ascii="Calibri" w:hAnsi="Calibri" w:cs="Calibri"/>
            <w:noProof/>
            <w:webHidden/>
            <w:szCs w:val="20"/>
          </w:rPr>
          <w:fldChar w:fldCharType="end"/>
        </w:r>
      </w:hyperlink>
    </w:p>
    <w:p w14:paraId="4E45D7E3" w14:textId="68F3912B" w:rsidR="00730167" w:rsidRPr="00A840E9" w:rsidRDefault="009A3ABD">
      <w:pPr>
        <w:pStyle w:val="TableofFigures"/>
        <w:tabs>
          <w:tab w:val="right" w:leader="dot" w:pos="9737"/>
        </w:tabs>
        <w:rPr>
          <w:rFonts w:ascii="Calibri" w:eastAsiaTheme="minorEastAsia" w:hAnsi="Calibri" w:cs="Calibri"/>
          <w:noProof/>
          <w:szCs w:val="20"/>
        </w:rPr>
      </w:pPr>
      <w:hyperlink w:anchor="_Toc521477163" w:history="1">
        <w:r w:rsidR="00730167" w:rsidRPr="00A840E9">
          <w:rPr>
            <w:rStyle w:val="Hyperlink"/>
            <w:rFonts w:ascii="Calibri" w:hAnsi="Calibri" w:cs="Calibri"/>
            <w:noProof/>
            <w:szCs w:val="20"/>
          </w:rPr>
          <w:t xml:space="preserve">TABLE 54 PREVALENCE OF UNDERWEIGHT BASED ON WEIGHT-FOR-AGE Z-SCORES BY SEX </w:t>
        </w:r>
        <w:r w:rsidR="00730167" w:rsidRPr="00A840E9">
          <w:rPr>
            <w:rStyle w:val="Hyperlink"/>
            <w:rFonts w:ascii="Calibri" w:hAnsi="Calibri" w:cs="Calibri"/>
            <w:iCs/>
            <w:noProof/>
            <w:szCs w:val="20"/>
          </w:rPr>
          <w:t>IN KIZIBA</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_Toc521477163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54</w:t>
        </w:r>
        <w:r w:rsidR="00730167" w:rsidRPr="00A840E9">
          <w:rPr>
            <w:rFonts w:ascii="Calibri" w:hAnsi="Calibri" w:cs="Calibri"/>
            <w:noProof/>
            <w:webHidden/>
            <w:szCs w:val="20"/>
          </w:rPr>
          <w:fldChar w:fldCharType="end"/>
        </w:r>
      </w:hyperlink>
    </w:p>
    <w:p w14:paraId="6877EE53" w14:textId="631500E3" w:rsidR="00730167" w:rsidRPr="00A840E9" w:rsidRDefault="009A3ABD">
      <w:pPr>
        <w:pStyle w:val="TableofFigures"/>
        <w:tabs>
          <w:tab w:val="right" w:leader="dot" w:pos="9737"/>
        </w:tabs>
        <w:rPr>
          <w:rFonts w:ascii="Calibri" w:eastAsiaTheme="minorEastAsia" w:hAnsi="Calibri" w:cs="Calibri"/>
          <w:noProof/>
          <w:szCs w:val="20"/>
        </w:rPr>
      </w:pPr>
      <w:hyperlink w:anchor="_Toc521477164" w:history="1">
        <w:r w:rsidR="00730167" w:rsidRPr="00A840E9">
          <w:rPr>
            <w:rStyle w:val="Hyperlink"/>
            <w:rFonts w:ascii="Calibri" w:hAnsi="Calibri" w:cs="Calibri"/>
            <w:noProof/>
            <w:szCs w:val="20"/>
          </w:rPr>
          <w:t xml:space="preserve">TABLE 55 PREVALENCE OF UNDERWEIGHT BASED ON WEIGHT-FOR-AGE Z-SCORES BY SEX </w:t>
        </w:r>
        <w:r w:rsidR="00730167" w:rsidRPr="00A840E9">
          <w:rPr>
            <w:rStyle w:val="Hyperlink"/>
            <w:rFonts w:ascii="Calibri" w:hAnsi="Calibri" w:cs="Calibri"/>
            <w:iCs/>
            <w:noProof/>
            <w:szCs w:val="20"/>
          </w:rPr>
          <w:t>IN MUGOMBWA</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_Toc521477164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54</w:t>
        </w:r>
        <w:r w:rsidR="00730167" w:rsidRPr="00A840E9">
          <w:rPr>
            <w:rFonts w:ascii="Calibri" w:hAnsi="Calibri" w:cs="Calibri"/>
            <w:noProof/>
            <w:webHidden/>
            <w:szCs w:val="20"/>
          </w:rPr>
          <w:fldChar w:fldCharType="end"/>
        </w:r>
      </w:hyperlink>
    </w:p>
    <w:p w14:paraId="5BFED9FD" w14:textId="37CFF9F4" w:rsidR="00730167" w:rsidRPr="00A840E9" w:rsidRDefault="009A3ABD">
      <w:pPr>
        <w:pStyle w:val="TableofFigures"/>
        <w:tabs>
          <w:tab w:val="right" w:leader="dot" w:pos="9737"/>
        </w:tabs>
        <w:rPr>
          <w:rFonts w:ascii="Calibri" w:eastAsiaTheme="minorEastAsia" w:hAnsi="Calibri" w:cs="Calibri"/>
          <w:noProof/>
          <w:szCs w:val="20"/>
        </w:rPr>
      </w:pPr>
      <w:hyperlink w:anchor="_Toc521477165" w:history="1">
        <w:r w:rsidR="00730167" w:rsidRPr="00A840E9">
          <w:rPr>
            <w:rStyle w:val="Hyperlink"/>
            <w:rFonts w:ascii="Calibri" w:hAnsi="Calibri" w:cs="Calibri"/>
            <w:noProof/>
            <w:szCs w:val="20"/>
          </w:rPr>
          <w:t xml:space="preserve">TABLE 56 PREVALENCE OF UNDERWEIGHT BASED ON WEIGHT-FOR-AGE Z-SCORES BY SEX </w:t>
        </w:r>
        <w:r w:rsidR="00730167" w:rsidRPr="00A840E9">
          <w:rPr>
            <w:rStyle w:val="Hyperlink"/>
            <w:rFonts w:ascii="Calibri" w:hAnsi="Calibri" w:cs="Calibri"/>
            <w:iCs/>
            <w:noProof/>
            <w:szCs w:val="20"/>
          </w:rPr>
          <w:t>IN NYABIHEKE</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_Toc521477165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54</w:t>
        </w:r>
        <w:r w:rsidR="00730167" w:rsidRPr="00A840E9">
          <w:rPr>
            <w:rFonts w:ascii="Calibri" w:hAnsi="Calibri" w:cs="Calibri"/>
            <w:noProof/>
            <w:webHidden/>
            <w:szCs w:val="20"/>
          </w:rPr>
          <w:fldChar w:fldCharType="end"/>
        </w:r>
      </w:hyperlink>
    </w:p>
    <w:p w14:paraId="5AFDB811" w14:textId="40B4D849" w:rsidR="00730167" w:rsidRPr="00A840E9" w:rsidRDefault="009A3ABD">
      <w:pPr>
        <w:pStyle w:val="TableofFigures"/>
        <w:tabs>
          <w:tab w:val="right" w:leader="dot" w:pos="9737"/>
        </w:tabs>
        <w:rPr>
          <w:rFonts w:ascii="Calibri" w:eastAsiaTheme="minorEastAsia" w:hAnsi="Calibri" w:cs="Calibri"/>
          <w:noProof/>
          <w:szCs w:val="20"/>
        </w:rPr>
      </w:pPr>
      <w:hyperlink w:anchor="_Toc521477166" w:history="1">
        <w:r w:rsidR="00730167" w:rsidRPr="00A840E9">
          <w:rPr>
            <w:rStyle w:val="Hyperlink"/>
            <w:rFonts w:ascii="Calibri" w:hAnsi="Calibri" w:cs="Calibri"/>
            <w:noProof/>
            <w:szCs w:val="20"/>
          </w:rPr>
          <w:t xml:space="preserve">TABLE 57 PREVALENCE OF UNDERWEIGHT BASED ON WEIGHT-FOR-AGE Z-SCORES BY SEX </w:t>
        </w:r>
        <w:r w:rsidR="00730167" w:rsidRPr="00A840E9">
          <w:rPr>
            <w:rStyle w:val="Hyperlink"/>
            <w:rFonts w:ascii="Calibri" w:hAnsi="Calibri" w:cs="Calibri"/>
            <w:iCs/>
            <w:noProof/>
            <w:szCs w:val="20"/>
          </w:rPr>
          <w:t>IN MAHAMA</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_Toc521477166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54</w:t>
        </w:r>
        <w:r w:rsidR="00730167" w:rsidRPr="00A840E9">
          <w:rPr>
            <w:rFonts w:ascii="Calibri" w:hAnsi="Calibri" w:cs="Calibri"/>
            <w:noProof/>
            <w:webHidden/>
            <w:szCs w:val="20"/>
          </w:rPr>
          <w:fldChar w:fldCharType="end"/>
        </w:r>
      </w:hyperlink>
    </w:p>
    <w:p w14:paraId="528B595D" w14:textId="74DA4FC5" w:rsidR="00730167" w:rsidRPr="00A840E9" w:rsidRDefault="009A3ABD">
      <w:pPr>
        <w:pStyle w:val="TableofFigures"/>
        <w:tabs>
          <w:tab w:val="right" w:leader="dot" w:pos="9737"/>
        </w:tabs>
        <w:rPr>
          <w:rFonts w:ascii="Calibri" w:eastAsiaTheme="minorEastAsia" w:hAnsi="Calibri" w:cs="Calibri"/>
          <w:noProof/>
          <w:szCs w:val="20"/>
        </w:rPr>
      </w:pPr>
      <w:hyperlink w:anchor="_Toc521477167" w:history="1">
        <w:r w:rsidR="00730167" w:rsidRPr="00A840E9">
          <w:rPr>
            <w:rStyle w:val="Hyperlink"/>
            <w:rFonts w:ascii="Calibri" w:hAnsi="Calibri" w:cs="Calibri"/>
            <w:noProof/>
            <w:szCs w:val="20"/>
          </w:rPr>
          <w:t>TABLE 58 PREVALENCE OF STUNTING BASED ON HEIGHT-FOR-AGE Z-SCORES AND BY SEX IN GIHEMBE</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_Toc521477167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55</w:t>
        </w:r>
        <w:r w:rsidR="00730167" w:rsidRPr="00A840E9">
          <w:rPr>
            <w:rFonts w:ascii="Calibri" w:hAnsi="Calibri" w:cs="Calibri"/>
            <w:noProof/>
            <w:webHidden/>
            <w:szCs w:val="20"/>
          </w:rPr>
          <w:fldChar w:fldCharType="end"/>
        </w:r>
      </w:hyperlink>
    </w:p>
    <w:p w14:paraId="46F021EC" w14:textId="76331DF1" w:rsidR="00730167" w:rsidRPr="00A840E9" w:rsidRDefault="009A3ABD">
      <w:pPr>
        <w:pStyle w:val="TableofFigures"/>
        <w:tabs>
          <w:tab w:val="right" w:leader="dot" w:pos="9737"/>
        </w:tabs>
        <w:rPr>
          <w:rFonts w:ascii="Calibri" w:eastAsiaTheme="minorEastAsia" w:hAnsi="Calibri" w:cs="Calibri"/>
          <w:noProof/>
          <w:szCs w:val="20"/>
        </w:rPr>
      </w:pPr>
      <w:hyperlink w:anchor="_Toc521477168" w:history="1">
        <w:r w:rsidR="00730167" w:rsidRPr="00A840E9">
          <w:rPr>
            <w:rStyle w:val="Hyperlink"/>
            <w:rFonts w:ascii="Calibri" w:hAnsi="Calibri" w:cs="Calibri"/>
            <w:noProof/>
            <w:szCs w:val="20"/>
          </w:rPr>
          <w:t>TABLE 59 PREVALENCE OF STUNTING BASED ON HEIGHT-FOR-AGE Z-SCORES AND BY SEX IN KIGEME</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_Toc521477168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55</w:t>
        </w:r>
        <w:r w:rsidR="00730167" w:rsidRPr="00A840E9">
          <w:rPr>
            <w:rFonts w:ascii="Calibri" w:hAnsi="Calibri" w:cs="Calibri"/>
            <w:noProof/>
            <w:webHidden/>
            <w:szCs w:val="20"/>
          </w:rPr>
          <w:fldChar w:fldCharType="end"/>
        </w:r>
      </w:hyperlink>
    </w:p>
    <w:p w14:paraId="05522C1C" w14:textId="22109D9D" w:rsidR="00730167" w:rsidRPr="00A840E9" w:rsidRDefault="009A3ABD">
      <w:pPr>
        <w:pStyle w:val="TableofFigures"/>
        <w:tabs>
          <w:tab w:val="right" w:leader="dot" w:pos="9737"/>
        </w:tabs>
        <w:rPr>
          <w:rFonts w:ascii="Calibri" w:eastAsiaTheme="minorEastAsia" w:hAnsi="Calibri" w:cs="Calibri"/>
          <w:noProof/>
          <w:szCs w:val="20"/>
        </w:rPr>
      </w:pPr>
      <w:hyperlink w:anchor="_Toc521477169" w:history="1">
        <w:r w:rsidR="00730167" w:rsidRPr="00A840E9">
          <w:rPr>
            <w:rStyle w:val="Hyperlink"/>
            <w:rFonts w:ascii="Calibri" w:hAnsi="Calibri" w:cs="Calibri"/>
            <w:noProof/>
            <w:szCs w:val="20"/>
          </w:rPr>
          <w:t>TABLE 60 PREVALENCE OF STUNTING BASED ON HEIGHT-FOR-AGE Z-SCORES AND BY SEX IN KIZIBA</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_Toc521477169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55</w:t>
        </w:r>
        <w:r w:rsidR="00730167" w:rsidRPr="00A840E9">
          <w:rPr>
            <w:rFonts w:ascii="Calibri" w:hAnsi="Calibri" w:cs="Calibri"/>
            <w:noProof/>
            <w:webHidden/>
            <w:szCs w:val="20"/>
          </w:rPr>
          <w:fldChar w:fldCharType="end"/>
        </w:r>
      </w:hyperlink>
    </w:p>
    <w:p w14:paraId="3C72EBB0" w14:textId="727B5BA3" w:rsidR="00730167" w:rsidRPr="00A840E9" w:rsidRDefault="009A3ABD">
      <w:pPr>
        <w:pStyle w:val="TableofFigures"/>
        <w:tabs>
          <w:tab w:val="right" w:leader="dot" w:pos="9737"/>
        </w:tabs>
        <w:rPr>
          <w:rFonts w:ascii="Calibri" w:eastAsiaTheme="minorEastAsia" w:hAnsi="Calibri" w:cs="Calibri"/>
          <w:noProof/>
          <w:szCs w:val="20"/>
        </w:rPr>
      </w:pPr>
      <w:hyperlink w:anchor="_Toc521477170" w:history="1">
        <w:r w:rsidR="00730167" w:rsidRPr="00A840E9">
          <w:rPr>
            <w:rStyle w:val="Hyperlink"/>
            <w:rFonts w:ascii="Calibri" w:hAnsi="Calibri" w:cs="Calibri"/>
            <w:noProof/>
            <w:szCs w:val="20"/>
          </w:rPr>
          <w:t>TABLE 61 PREVALENCE OF STUNTING BASED ON HEIGHT-FOR-AGE Z-SCORES AND BY SEX IN MUGOMBWA</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_Toc521477170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55</w:t>
        </w:r>
        <w:r w:rsidR="00730167" w:rsidRPr="00A840E9">
          <w:rPr>
            <w:rFonts w:ascii="Calibri" w:hAnsi="Calibri" w:cs="Calibri"/>
            <w:noProof/>
            <w:webHidden/>
            <w:szCs w:val="20"/>
          </w:rPr>
          <w:fldChar w:fldCharType="end"/>
        </w:r>
      </w:hyperlink>
    </w:p>
    <w:p w14:paraId="1FC89DA6" w14:textId="0177609F" w:rsidR="00730167" w:rsidRPr="00A840E9" w:rsidRDefault="009A3ABD">
      <w:pPr>
        <w:pStyle w:val="TableofFigures"/>
        <w:tabs>
          <w:tab w:val="right" w:leader="dot" w:pos="9737"/>
        </w:tabs>
        <w:rPr>
          <w:rFonts w:ascii="Calibri" w:eastAsiaTheme="minorEastAsia" w:hAnsi="Calibri" w:cs="Calibri"/>
          <w:noProof/>
          <w:szCs w:val="20"/>
        </w:rPr>
      </w:pPr>
      <w:hyperlink w:anchor="_Toc521477171" w:history="1">
        <w:r w:rsidR="00730167" w:rsidRPr="00A840E9">
          <w:rPr>
            <w:rStyle w:val="Hyperlink"/>
            <w:rFonts w:ascii="Calibri" w:hAnsi="Calibri" w:cs="Calibri"/>
            <w:noProof/>
            <w:szCs w:val="20"/>
          </w:rPr>
          <w:t>TABLE 62 PREVALENCE OF STUNTING BASED ON HEIGHT-FOR-AGE Z-SCORES AND BY SEX IN NYABIHEKE</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_Toc521477171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55</w:t>
        </w:r>
        <w:r w:rsidR="00730167" w:rsidRPr="00A840E9">
          <w:rPr>
            <w:rFonts w:ascii="Calibri" w:hAnsi="Calibri" w:cs="Calibri"/>
            <w:noProof/>
            <w:webHidden/>
            <w:szCs w:val="20"/>
          </w:rPr>
          <w:fldChar w:fldCharType="end"/>
        </w:r>
      </w:hyperlink>
    </w:p>
    <w:p w14:paraId="6E54B38E" w14:textId="5BC27685" w:rsidR="00730167" w:rsidRPr="00A840E9" w:rsidRDefault="009A3ABD">
      <w:pPr>
        <w:pStyle w:val="TableofFigures"/>
        <w:tabs>
          <w:tab w:val="right" w:leader="dot" w:pos="9737"/>
        </w:tabs>
        <w:rPr>
          <w:rFonts w:ascii="Calibri" w:eastAsiaTheme="minorEastAsia" w:hAnsi="Calibri" w:cs="Calibri"/>
          <w:noProof/>
          <w:szCs w:val="20"/>
        </w:rPr>
      </w:pPr>
      <w:hyperlink w:anchor="_Toc521477172" w:history="1">
        <w:r w:rsidR="00730167" w:rsidRPr="00A840E9">
          <w:rPr>
            <w:rStyle w:val="Hyperlink"/>
            <w:rFonts w:ascii="Calibri" w:hAnsi="Calibri" w:cs="Calibri"/>
            <w:noProof/>
            <w:szCs w:val="20"/>
          </w:rPr>
          <w:t>TABLE 63 PREVALENCE OF STUNTING BASED ON HEIGHT-FOR-AGE Z-SCORES AND BY SEX IN MAHAMA</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_Toc521477172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56</w:t>
        </w:r>
        <w:r w:rsidR="00730167" w:rsidRPr="00A840E9">
          <w:rPr>
            <w:rFonts w:ascii="Calibri" w:hAnsi="Calibri" w:cs="Calibri"/>
            <w:noProof/>
            <w:webHidden/>
            <w:szCs w:val="20"/>
          </w:rPr>
          <w:fldChar w:fldCharType="end"/>
        </w:r>
      </w:hyperlink>
    </w:p>
    <w:p w14:paraId="42794F03" w14:textId="4E49C673" w:rsidR="00730167" w:rsidRPr="00A840E9" w:rsidRDefault="009A3ABD">
      <w:pPr>
        <w:pStyle w:val="TableofFigures"/>
        <w:tabs>
          <w:tab w:val="right" w:leader="dot" w:pos="9737"/>
        </w:tabs>
        <w:rPr>
          <w:rFonts w:ascii="Calibri" w:eastAsiaTheme="minorEastAsia" w:hAnsi="Calibri" w:cs="Calibri"/>
          <w:noProof/>
          <w:szCs w:val="20"/>
        </w:rPr>
      </w:pPr>
      <w:hyperlink w:anchor="_Toc521477173" w:history="1">
        <w:r w:rsidR="00730167" w:rsidRPr="00A840E9">
          <w:rPr>
            <w:rStyle w:val="Hyperlink"/>
            <w:rFonts w:ascii="Calibri" w:hAnsi="Calibri" w:cs="Calibri"/>
            <w:noProof/>
            <w:szCs w:val="20"/>
          </w:rPr>
          <w:t>TABLE 64 PREVALENCE OF STUNTING BY AGE BASED ON HEIGHT-FOR-AGE Z-SCORES IN GIHEMBE</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_Toc521477173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59</w:t>
        </w:r>
        <w:r w:rsidR="00730167" w:rsidRPr="00A840E9">
          <w:rPr>
            <w:rFonts w:ascii="Calibri" w:hAnsi="Calibri" w:cs="Calibri"/>
            <w:noProof/>
            <w:webHidden/>
            <w:szCs w:val="20"/>
          </w:rPr>
          <w:fldChar w:fldCharType="end"/>
        </w:r>
      </w:hyperlink>
    </w:p>
    <w:p w14:paraId="42D90CD1" w14:textId="7F4F11ED" w:rsidR="00730167" w:rsidRPr="00A840E9" w:rsidRDefault="009A3ABD">
      <w:pPr>
        <w:pStyle w:val="TableofFigures"/>
        <w:tabs>
          <w:tab w:val="right" w:leader="dot" w:pos="9737"/>
        </w:tabs>
        <w:rPr>
          <w:rFonts w:ascii="Calibri" w:eastAsiaTheme="minorEastAsia" w:hAnsi="Calibri" w:cs="Calibri"/>
          <w:noProof/>
          <w:szCs w:val="20"/>
        </w:rPr>
      </w:pPr>
      <w:hyperlink w:anchor="_Toc521477174" w:history="1">
        <w:r w:rsidR="00730167" w:rsidRPr="00A840E9">
          <w:rPr>
            <w:rStyle w:val="Hyperlink"/>
            <w:rFonts w:ascii="Calibri" w:hAnsi="Calibri" w:cs="Calibri"/>
            <w:noProof/>
            <w:szCs w:val="20"/>
          </w:rPr>
          <w:t>TABLE 65 PREVALENCE OF STUNTING BY AGE BASED ON HEIGHT-FOR-AGE Z-SCORES IN KIGEME</w:t>
        </w:r>
        <w:r w:rsidR="00730167" w:rsidRPr="00A840E9">
          <w:rPr>
            <w:rFonts w:ascii="Calibri" w:hAnsi="Calibri" w:cs="Calibri"/>
            <w:noProof/>
            <w:webHidden/>
            <w:szCs w:val="20"/>
          </w:rPr>
          <w:tab/>
        </w:r>
        <w:r w:rsidR="00730167" w:rsidRPr="00A840E9">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_Toc521477174 \h </w:instrText>
        </w:r>
        <w:r w:rsidR="00730167" w:rsidRPr="00A840E9">
          <w:rPr>
            <w:rFonts w:ascii="Calibri" w:hAnsi="Calibri" w:cs="Calibri"/>
            <w:noProof/>
            <w:webHidden/>
            <w:szCs w:val="20"/>
          </w:rPr>
        </w:r>
        <w:r w:rsidR="00730167" w:rsidRPr="00A840E9">
          <w:rPr>
            <w:rFonts w:ascii="Calibri" w:hAnsi="Calibri" w:cs="Calibri"/>
            <w:noProof/>
            <w:webHidden/>
            <w:szCs w:val="20"/>
          </w:rPr>
          <w:fldChar w:fldCharType="separate"/>
        </w:r>
        <w:r w:rsidR="004F598D">
          <w:rPr>
            <w:rFonts w:ascii="Calibri" w:hAnsi="Calibri" w:cs="Calibri"/>
            <w:noProof/>
            <w:webHidden/>
            <w:szCs w:val="20"/>
          </w:rPr>
          <w:t>59</w:t>
        </w:r>
        <w:r w:rsidR="00730167" w:rsidRPr="00A840E9">
          <w:rPr>
            <w:rFonts w:ascii="Calibri" w:hAnsi="Calibri" w:cs="Calibri"/>
            <w:noProof/>
            <w:webHidden/>
            <w:szCs w:val="20"/>
          </w:rPr>
          <w:fldChar w:fldCharType="end"/>
        </w:r>
      </w:hyperlink>
    </w:p>
    <w:p w14:paraId="1BCD88E4" w14:textId="176F9D5F" w:rsidR="00730167" w:rsidRPr="00A840E9" w:rsidRDefault="009A3ABD">
      <w:pPr>
        <w:pStyle w:val="TableofFigures"/>
        <w:tabs>
          <w:tab w:val="right" w:leader="dot" w:pos="9737"/>
        </w:tabs>
        <w:rPr>
          <w:rFonts w:ascii="Calibri" w:eastAsiaTheme="minorEastAsia" w:hAnsi="Calibri" w:cs="Calibri"/>
          <w:noProof/>
          <w:szCs w:val="20"/>
        </w:rPr>
      </w:pPr>
      <w:hyperlink w:anchor="_Toc521477175" w:history="1">
        <w:r w:rsidR="00730167" w:rsidRPr="00D61AF7">
          <w:rPr>
            <w:rStyle w:val="Hyperlink"/>
            <w:rFonts w:ascii="Calibri" w:hAnsi="Calibri" w:cs="Calibri"/>
            <w:noProof/>
            <w:szCs w:val="20"/>
          </w:rPr>
          <w:t>TABLE 66 PREVALENCE OF STUNTING BY AGE BASED ON HEIGHT-FOR-AGE Z-SCORES IN KIZIBA</w:t>
        </w:r>
        <w:r w:rsidR="00730167" w:rsidRPr="00A840E9">
          <w:rPr>
            <w:rFonts w:ascii="Calibri" w:hAnsi="Calibri" w:cs="Calibri"/>
            <w:noProof/>
            <w:webHidden/>
            <w:szCs w:val="20"/>
          </w:rPr>
          <w:tab/>
        </w:r>
        <w:r w:rsidR="00730167" w:rsidRPr="00C57383">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_Toc521477175 \h </w:instrText>
        </w:r>
        <w:r w:rsidR="00730167" w:rsidRPr="00C57383">
          <w:rPr>
            <w:rFonts w:ascii="Calibri" w:hAnsi="Calibri" w:cs="Calibri"/>
            <w:noProof/>
            <w:webHidden/>
            <w:szCs w:val="20"/>
          </w:rPr>
        </w:r>
        <w:r w:rsidR="00730167" w:rsidRPr="00C57383">
          <w:rPr>
            <w:rFonts w:ascii="Calibri" w:hAnsi="Calibri" w:cs="Calibri"/>
            <w:noProof/>
            <w:webHidden/>
            <w:szCs w:val="20"/>
          </w:rPr>
          <w:fldChar w:fldCharType="separate"/>
        </w:r>
        <w:r w:rsidR="004F598D">
          <w:rPr>
            <w:rFonts w:ascii="Calibri" w:hAnsi="Calibri" w:cs="Calibri"/>
            <w:noProof/>
            <w:webHidden/>
            <w:szCs w:val="20"/>
          </w:rPr>
          <w:t>60</w:t>
        </w:r>
        <w:r w:rsidR="00730167" w:rsidRPr="00C57383">
          <w:rPr>
            <w:rFonts w:ascii="Calibri" w:hAnsi="Calibri" w:cs="Calibri"/>
            <w:noProof/>
            <w:webHidden/>
            <w:szCs w:val="20"/>
          </w:rPr>
          <w:fldChar w:fldCharType="end"/>
        </w:r>
      </w:hyperlink>
    </w:p>
    <w:p w14:paraId="370959F0" w14:textId="2FF50B1F" w:rsidR="00730167" w:rsidRPr="00A840E9" w:rsidRDefault="009A3ABD">
      <w:pPr>
        <w:pStyle w:val="TableofFigures"/>
        <w:tabs>
          <w:tab w:val="right" w:leader="dot" w:pos="9737"/>
        </w:tabs>
        <w:rPr>
          <w:rFonts w:ascii="Calibri" w:eastAsiaTheme="minorEastAsia" w:hAnsi="Calibri" w:cs="Calibri"/>
          <w:noProof/>
          <w:szCs w:val="20"/>
        </w:rPr>
      </w:pPr>
      <w:hyperlink w:anchor="_Toc521477176" w:history="1">
        <w:r w:rsidR="00730167" w:rsidRPr="00D61AF7">
          <w:rPr>
            <w:rStyle w:val="Hyperlink"/>
            <w:rFonts w:ascii="Calibri" w:hAnsi="Calibri" w:cs="Calibri"/>
            <w:noProof/>
            <w:szCs w:val="20"/>
          </w:rPr>
          <w:t>TABLE 67 PREVALENCE OF STUNTING BY AGE BASED ON HEIGHT-FOR-AGE Z-SCORES IN MUGOMBWA</w:t>
        </w:r>
        <w:r w:rsidR="00730167" w:rsidRPr="00A840E9">
          <w:rPr>
            <w:rFonts w:ascii="Calibri" w:hAnsi="Calibri" w:cs="Calibri"/>
            <w:noProof/>
            <w:webHidden/>
            <w:szCs w:val="20"/>
          </w:rPr>
          <w:tab/>
        </w:r>
        <w:r w:rsidR="00730167" w:rsidRPr="00C57383">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_Toc521477176 \h </w:instrText>
        </w:r>
        <w:r w:rsidR="00730167" w:rsidRPr="00C57383">
          <w:rPr>
            <w:rFonts w:ascii="Calibri" w:hAnsi="Calibri" w:cs="Calibri"/>
            <w:noProof/>
            <w:webHidden/>
            <w:szCs w:val="20"/>
          </w:rPr>
        </w:r>
        <w:r w:rsidR="00730167" w:rsidRPr="00C57383">
          <w:rPr>
            <w:rFonts w:ascii="Calibri" w:hAnsi="Calibri" w:cs="Calibri"/>
            <w:noProof/>
            <w:webHidden/>
            <w:szCs w:val="20"/>
          </w:rPr>
          <w:fldChar w:fldCharType="separate"/>
        </w:r>
        <w:r w:rsidR="004F598D">
          <w:rPr>
            <w:rFonts w:ascii="Calibri" w:hAnsi="Calibri" w:cs="Calibri"/>
            <w:noProof/>
            <w:webHidden/>
            <w:szCs w:val="20"/>
          </w:rPr>
          <w:t>60</w:t>
        </w:r>
        <w:r w:rsidR="00730167" w:rsidRPr="00C57383">
          <w:rPr>
            <w:rFonts w:ascii="Calibri" w:hAnsi="Calibri" w:cs="Calibri"/>
            <w:noProof/>
            <w:webHidden/>
            <w:szCs w:val="20"/>
          </w:rPr>
          <w:fldChar w:fldCharType="end"/>
        </w:r>
      </w:hyperlink>
    </w:p>
    <w:p w14:paraId="7CCC0E1F" w14:textId="66B87448" w:rsidR="00730167" w:rsidRPr="00A840E9" w:rsidRDefault="009A3ABD">
      <w:pPr>
        <w:pStyle w:val="TableofFigures"/>
        <w:tabs>
          <w:tab w:val="right" w:leader="dot" w:pos="9737"/>
        </w:tabs>
        <w:rPr>
          <w:rFonts w:ascii="Calibri" w:eastAsiaTheme="minorEastAsia" w:hAnsi="Calibri" w:cs="Calibri"/>
          <w:noProof/>
          <w:szCs w:val="20"/>
        </w:rPr>
      </w:pPr>
      <w:hyperlink w:anchor="_Toc521477177" w:history="1">
        <w:r w:rsidR="00730167" w:rsidRPr="00D61AF7">
          <w:rPr>
            <w:rStyle w:val="Hyperlink"/>
            <w:rFonts w:ascii="Calibri" w:hAnsi="Calibri" w:cs="Calibri"/>
            <w:noProof/>
            <w:szCs w:val="20"/>
          </w:rPr>
          <w:t>TABLE 68 PREVALENCE OF STUNTING BY AGE BASED ON HEIGHT-FOR-AGE Z-SCORES IN NYABIHEKE</w:t>
        </w:r>
        <w:r w:rsidR="00730167" w:rsidRPr="00A840E9">
          <w:rPr>
            <w:rFonts w:ascii="Calibri" w:hAnsi="Calibri" w:cs="Calibri"/>
            <w:noProof/>
            <w:webHidden/>
            <w:szCs w:val="20"/>
          </w:rPr>
          <w:tab/>
        </w:r>
        <w:r w:rsidR="00730167" w:rsidRPr="00C57383">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_Toc521477177 \h </w:instrText>
        </w:r>
        <w:r w:rsidR="00730167" w:rsidRPr="00C57383">
          <w:rPr>
            <w:rFonts w:ascii="Calibri" w:hAnsi="Calibri" w:cs="Calibri"/>
            <w:noProof/>
            <w:webHidden/>
            <w:szCs w:val="20"/>
          </w:rPr>
        </w:r>
        <w:r w:rsidR="00730167" w:rsidRPr="00C57383">
          <w:rPr>
            <w:rFonts w:ascii="Calibri" w:hAnsi="Calibri" w:cs="Calibri"/>
            <w:noProof/>
            <w:webHidden/>
            <w:szCs w:val="20"/>
          </w:rPr>
          <w:fldChar w:fldCharType="separate"/>
        </w:r>
        <w:r w:rsidR="004F598D">
          <w:rPr>
            <w:rFonts w:ascii="Calibri" w:hAnsi="Calibri" w:cs="Calibri"/>
            <w:noProof/>
            <w:webHidden/>
            <w:szCs w:val="20"/>
          </w:rPr>
          <w:t>60</w:t>
        </w:r>
        <w:r w:rsidR="00730167" w:rsidRPr="00C57383">
          <w:rPr>
            <w:rFonts w:ascii="Calibri" w:hAnsi="Calibri" w:cs="Calibri"/>
            <w:noProof/>
            <w:webHidden/>
            <w:szCs w:val="20"/>
          </w:rPr>
          <w:fldChar w:fldCharType="end"/>
        </w:r>
      </w:hyperlink>
    </w:p>
    <w:p w14:paraId="3B46B578" w14:textId="4D51EE0F" w:rsidR="00730167" w:rsidRPr="00A840E9" w:rsidRDefault="009A3ABD">
      <w:pPr>
        <w:pStyle w:val="TableofFigures"/>
        <w:tabs>
          <w:tab w:val="right" w:leader="dot" w:pos="9737"/>
        </w:tabs>
        <w:rPr>
          <w:rFonts w:ascii="Calibri" w:eastAsiaTheme="minorEastAsia" w:hAnsi="Calibri" w:cs="Calibri"/>
          <w:noProof/>
          <w:szCs w:val="20"/>
        </w:rPr>
      </w:pPr>
      <w:hyperlink w:anchor="_Toc521477178" w:history="1">
        <w:r w:rsidR="00730167" w:rsidRPr="00D61AF7">
          <w:rPr>
            <w:rStyle w:val="Hyperlink"/>
            <w:rFonts w:ascii="Calibri" w:hAnsi="Calibri" w:cs="Calibri"/>
            <w:noProof/>
            <w:szCs w:val="20"/>
          </w:rPr>
          <w:t>TABLE 69 PREVALENCE OF STUNTING BY AGE BASED ON HEIGHT-FOR-AGE Z-SCORES IN MAHAMA</w:t>
        </w:r>
        <w:r w:rsidR="00730167" w:rsidRPr="00A840E9">
          <w:rPr>
            <w:rFonts w:ascii="Calibri" w:hAnsi="Calibri" w:cs="Calibri"/>
            <w:noProof/>
            <w:webHidden/>
            <w:szCs w:val="20"/>
          </w:rPr>
          <w:tab/>
        </w:r>
        <w:r w:rsidR="00730167" w:rsidRPr="00C57383">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_Toc521477178 \h </w:instrText>
        </w:r>
        <w:r w:rsidR="00730167" w:rsidRPr="00C57383">
          <w:rPr>
            <w:rFonts w:ascii="Calibri" w:hAnsi="Calibri" w:cs="Calibri"/>
            <w:noProof/>
            <w:webHidden/>
            <w:szCs w:val="20"/>
          </w:rPr>
        </w:r>
        <w:r w:rsidR="00730167" w:rsidRPr="00C57383">
          <w:rPr>
            <w:rFonts w:ascii="Calibri" w:hAnsi="Calibri" w:cs="Calibri"/>
            <w:noProof/>
            <w:webHidden/>
            <w:szCs w:val="20"/>
          </w:rPr>
          <w:fldChar w:fldCharType="separate"/>
        </w:r>
        <w:r w:rsidR="004F598D">
          <w:rPr>
            <w:rFonts w:ascii="Calibri" w:hAnsi="Calibri" w:cs="Calibri"/>
            <w:noProof/>
            <w:webHidden/>
            <w:szCs w:val="20"/>
          </w:rPr>
          <w:t>60</w:t>
        </w:r>
        <w:r w:rsidR="00730167" w:rsidRPr="00C57383">
          <w:rPr>
            <w:rFonts w:ascii="Calibri" w:hAnsi="Calibri" w:cs="Calibri"/>
            <w:noProof/>
            <w:webHidden/>
            <w:szCs w:val="20"/>
          </w:rPr>
          <w:fldChar w:fldCharType="end"/>
        </w:r>
      </w:hyperlink>
    </w:p>
    <w:p w14:paraId="22ACA053" w14:textId="5B26919C" w:rsidR="00730167" w:rsidRPr="00A840E9" w:rsidRDefault="009A3ABD">
      <w:pPr>
        <w:pStyle w:val="TableofFigures"/>
        <w:tabs>
          <w:tab w:val="right" w:leader="dot" w:pos="9737"/>
        </w:tabs>
        <w:rPr>
          <w:rFonts w:ascii="Calibri" w:eastAsiaTheme="minorEastAsia" w:hAnsi="Calibri" w:cs="Calibri"/>
          <w:noProof/>
          <w:szCs w:val="20"/>
        </w:rPr>
      </w:pPr>
      <w:hyperlink w:anchor="_Toc521477179" w:history="1">
        <w:r w:rsidR="00730167" w:rsidRPr="00A840E9">
          <w:rPr>
            <w:rStyle w:val="Hyperlink"/>
            <w:rFonts w:ascii="Calibri" w:hAnsi="Calibri" w:cs="Calibri"/>
            <w:noProof/>
            <w:szCs w:val="20"/>
          </w:rPr>
          <w:t>TABLE 70 PREVALENCE OF OVERWEIGHT IN GIHEMBE BASED ON WEIGHT FOR HEIGHT CUT OFFS AND BY SEX (NO ODEMA)</w:t>
        </w:r>
        <w:r w:rsidR="00730167" w:rsidRPr="00A840E9">
          <w:rPr>
            <w:rFonts w:ascii="Calibri" w:hAnsi="Calibri" w:cs="Calibri"/>
            <w:noProof/>
            <w:webHidden/>
            <w:szCs w:val="20"/>
          </w:rPr>
          <w:tab/>
        </w:r>
        <w:r w:rsidR="00730167" w:rsidRPr="00C57383">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_Toc521477179 \h </w:instrText>
        </w:r>
        <w:r w:rsidR="00730167" w:rsidRPr="00C57383">
          <w:rPr>
            <w:rFonts w:ascii="Calibri" w:hAnsi="Calibri" w:cs="Calibri"/>
            <w:noProof/>
            <w:webHidden/>
            <w:szCs w:val="20"/>
          </w:rPr>
        </w:r>
        <w:r w:rsidR="00730167" w:rsidRPr="00C57383">
          <w:rPr>
            <w:rFonts w:ascii="Calibri" w:hAnsi="Calibri" w:cs="Calibri"/>
            <w:noProof/>
            <w:webHidden/>
            <w:szCs w:val="20"/>
          </w:rPr>
          <w:fldChar w:fldCharType="separate"/>
        </w:r>
        <w:r w:rsidR="004F598D">
          <w:rPr>
            <w:rFonts w:ascii="Calibri" w:hAnsi="Calibri" w:cs="Calibri"/>
            <w:noProof/>
            <w:webHidden/>
            <w:szCs w:val="20"/>
          </w:rPr>
          <w:t>67</w:t>
        </w:r>
        <w:r w:rsidR="00730167" w:rsidRPr="00C57383">
          <w:rPr>
            <w:rFonts w:ascii="Calibri" w:hAnsi="Calibri" w:cs="Calibri"/>
            <w:noProof/>
            <w:webHidden/>
            <w:szCs w:val="20"/>
          </w:rPr>
          <w:fldChar w:fldCharType="end"/>
        </w:r>
      </w:hyperlink>
    </w:p>
    <w:p w14:paraId="538F60ED" w14:textId="71ACF78B" w:rsidR="00730167" w:rsidRPr="00A840E9" w:rsidRDefault="009A3ABD">
      <w:pPr>
        <w:pStyle w:val="TableofFigures"/>
        <w:tabs>
          <w:tab w:val="right" w:leader="dot" w:pos="9737"/>
        </w:tabs>
        <w:rPr>
          <w:rFonts w:ascii="Calibri" w:eastAsiaTheme="minorEastAsia" w:hAnsi="Calibri" w:cs="Calibri"/>
          <w:noProof/>
          <w:szCs w:val="20"/>
        </w:rPr>
      </w:pPr>
      <w:hyperlink w:anchor="_Toc521477180" w:history="1">
        <w:r w:rsidR="00730167" w:rsidRPr="00A840E9">
          <w:rPr>
            <w:rStyle w:val="Hyperlink"/>
            <w:rFonts w:ascii="Calibri" w:hAnsi="Calibri" w:cs="Calibri"/>
            <w:noProof/>
            <w:szCs w:val="20"/>
          </w:rPr>
          <w:t>TABLE 71 PREVALENCE OF OVERWEIGHT IN KIGEME BASED ON WEIGHT FOR HEIGHT CUT OFFS AND BY SEX (NO ODEMA)</w:t>
        </w:r>
        <w:r w:rsidR="00730167" w:rsidRPr="00A840E9">
          <w:rPr>
            <w:rFonts w:ascii="Calibri" w:hAnsi="Calibri" w:cs="Calibri"/>
            <w:noProof/>
            <w:webHidden/>
            <w:szCs w:val="20"/>
          </w:rPr>
          <w:tab/>
        </w:r>
        <w:r w:rsidR="00730167" w:rsidRPr="00C57383">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_Toc521477180 \h </w:instrText>
        </w:r>
        <w:r w:rsidR="00730167" w:rsidRPr="00C57383">
          <w:rPr>
            <w:rFonts w:ascii="Calibri" w:hAnsi="Calibri" w:cs="Calibri"/>
            <w:noProof/>
            <w:webHidden/>
            <w:szCs w:val="20"/>
          </w:rPr>
        </w:r>
        <w:r w:rsidR="00730167" w:rsidRPr="00C57383">
          <w:rPr>
            <w:rFonts w:ascii="Calibri" w:hAnsi="Calibri" w:cs="Calibri"/>
            <w:noProof/>
            <w:webHidden/>
            <w:szCs w:val="20"/>
          </w:rPr>
          <w:fldChar w:fldCharType="separate"/>
        </w:r>
        <w:r w:rsidR="004F598D">
          <w:rPr>
            <w:rFonts w:ascii="Calibri" w:hAnsi="Calibri" w:cs="Calibri"/>
            <w:noProof/>
            <w:webHidden/>
            <w:szCs w:val="20"/>
          </w:rPr>
          <w:t>67</w:t>
        </w:r>
        <w:r w:rsidR="00730167" w:rsidRPr="00C57383">
          <w:rPr>
            <w:rFonts w:ascii="Calibri" w:hAnsi="Calibri" w:cs="Calibri"/>
            <w:noProof/>
            <w:webHidden/>
            <w:szCs w:val="20"/>
          </w:rPr>
          <w:fldChar w:fldCharType="end"/>
        </w:r>
      </w:hyperlink>
    </w:p>
    <w:p w14:paraId="3E863698" w14:textId="13A18297" w:rsidR="00730167" w:rsidRPr="00A840E9" w:rsidRDefault="009A3ABD">
      <w:pPr>
        <w:pStyle w:val="TableofFigures"/>
        <w:tabs>
          <w:tab w:val="right" w:leader="dot" w:pos="9737"/>
        </w:tabs>
        <w:rPr>
          <w:rFonts w:ascii="Calibri" w:eastAsiaTheme="minorEastAsia" w:hAnsi="Calibri" w:cs="Calibri"/>
          <w:noProof/>
          <w:szCs w:val="20"/>
        </w:rPr>
      </w:pPr>
      <w:hyperlink w:anchor="_Toc521477181" w:history="1">
        <w:r w:rsidR="00730167" w:rsidRPr="00A840E9">
          <w:rPr>
            <w:rStyle w:val="Hyperlink"/>
            <w:rFonts w:ascii="Calibri" w:hAnsi="Calibri" w:cs="Calibri"/>
            <w:noProof/>
            <w:szCs w:val="20"/>
          </w:rPr>
          <w:t>TABLE 72 PREVALENCE OF OVERWEIGHT IN KIZIBA BASED ON WEIGHT FOR HEIGHT CUT OFFS AND BY SEX (NO ODEMA)</w:t>
        </w:r>
        <w:r w:rsidR="00730167" w:rsidRPr="00A840E9">
          <w:rPr>
            <w:rFonts w:ascii="Calibri" w:hAnsi="Calibri" w:cs="Calibri"/>
            <w:noProof/>
            <w:webHidden/>
            <w:szCs w:val="20"/>
          </w:rPr>
          <w:tab/>
        </w:r>
        <w:r w:rsidR="00730167" w:rsidRPr="00C57383">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_Toc521477181 \h </w:instrText>
        </w:r>
        <w:r w:rsidR="00730167" w:rsidRPr="00C57383">
          <w:rPr>
            <w:rFonts w:ascii="Calibri" w:hAnsi="Calibri" w:cs="Calibri"/>
            <w:noProof/>
            <w:webHidden/>
            <w:szCs w:val="20"/>
          </w:rPr>
        </w:r>
        <w:r w:rsidR="00730167" w:rsidRPr="00C57383">
          <w:rPr>
            <w:rFonts w:ascii="Calibri" w:hAnsi="Calibri" w:cs="Calibri"/>
            <w:noProof/>
            <w:webHidden/>
            <w:szCs w:val="20"/>
          </w:rPr>
          <w:fldChar w:fldCharType="separate"/>
        </w:r>
        <w:r w:rsidR="004F598D">
          <w:rPr>
            <w:rFonts w:ascii="Calibri" w:hAnsi="Calibri" w:cs="Calibri"/>
            <w:noProof/>
            <w:webHidden/>
            <w:szCs w:val="20"/>
          </w:rPr>
          <w:t>67</w:t>
        </w:r>
        <w:r w:rsidR="00730167" w:rsidRPr="00C57383">
          <w:rPr>
            <w:rFonts w:ascii="Calibri" w:hAnsi="Calibri" w:cs="Calibri"/>
            <w:noProof/>
            <w:webHidden/>
            <w:szCs w:val="20"/>
          </w:rPr>
          <w:fldChar w:fldCharType="end"/>
        </w:r>
      </w:hyperlink>
    </w:p>
    <w:p w14:paraId="3DE93E89" w14:textId="361B8E55" w:rsidR="00730167" w:rsidRPr="00A840E9" w:rsidRDefault="009A3ABD">
      <w:pPr>
        <w:pStyle w:val="TableofFigures"/>
        <w:tabs>
          <w:tab w:val="right" w:leader="dot" w:pos="9737"/>
        </w:tabs>
        <w:rPr>
          <w:rFonts w:ascii="Calibri" w:eastAsiaTheme="minorEastAsia" w:hAnsi="Calibri" w:cs="Calibri"/>
          <w:noProof/>
          <w:szCs w:val="20"/>
        </w:rPr>
      </w:pPr>
      <w:hyperlink w:anchor="_Toc521477182" w:history="1">
        <w:r w:rsidR="00730167" w:rsidRPr="00A840E9">
          <w:rPr>
            <w:rStyle w:val="Hyperlink"/>
            <w:rFonts w:ascii="Calibri" w:hAnsi="Calibri" w:cs="Calibri"/>
            <w:noProof/>
            <w:szCs w:val="20"/>
          </w:rPr>
          <w:t>TABLE 73 PREVALENCE OF OVERWEIGHT IN MUGOMBWA BASED ON WEIGHT FOR HEIGHT CUT OFFS AND BY SEX (NO ODEMA)</w:t>
        </w:r>
        <w:r w:rsidR="00730167" w:rsidRPr="00A840E9">
          <w:rPr>
            <w:rFonts w:ascii="Calibri" w:hAnsi="Calibri" w:cs="Calibri"/>
            <w:noProof/>
            <w:webHidden/>
            <w:szCs w:val="20"/>
          </w:rPr>
          <w:tab/>
        </w:r>
        <w:r w:rsidR="00730167" w:rsidRPr="00C57383">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_Toc521477182 \h </w:instrText>
        </w:r>
        <w:r w:rsidR="00730167" w:rsidRPr="00C57383">
          <w:rPr>
            <w:rFonts w:ascii="Calibri" w:hAnsi="Calibri" w:cs="Calibri"/>
            <w:noProof/>
            <w:webHidden/>
            <w:szCs w:val="20"/>
          </w:rPr>
        </w:r>
        <w:r w:rsidR="00730167" w:rsidRPr="00C57383">
          <w:rPr>
            <w:rFonts w:ascii="Calibri" w:hAnsi="Calibri" w:cs="Calibri"/>
            <w:noProof/>
            <w:webHidden/>
            <w:szCs w:val="20"/>
          </w:rPr>
          <w:fldChar w:fldCharType="separate"/>
        </w:r>
        <w:r w:rsidR="004F598D">
          <w:rPr>
            <w:rFonts w:ascii="Calibri" w:hAnsi="Calibri" w:cs="Calibri"/>
            <w:noProof/>
            <w:webHidden/>
            <w:szCs w:val="20"/>
          </w:rPr>
          <w:t>67</w:t>
        </w:r>
        <w:r w:rsidR="00730167" w:rsidRPr="00C57383">
          <w:rPr>
            <w:rFonts w:ascii="Calibri" w:hAnsi="Calibri" w:cs="Calibri"/>
            <w:noProof/>
            <w:webHidden/>
            <w:szCs w:val="20"/>
          </w:rPr>
          <w:fldChar w:fldCharType="end"/>
        </w:r>
      </w:hyperlink>
    </w:p>
    <w:p w14:paraId="3810D507" w14:textId="5A30248D" w:rsidR="00730167" w:rsidRPr="00A840E9" w:rsidRDefault="009A3ABD">
      <w:pPr>
        <w:pStyle w:val="TableofFigures"/>
        <w:tabs>
          <w:tab w:val="right" w:leader="dot" w:pos="9737"/>
        </w:tabs>
        <w:rPr>
          <w:rFonts w:ascii="Calibri" w:eastAsiaTheme="minorEastAsia" w:hAnsi="Calibri" w:cs="Calibri"/>
          <w:noProof/>
          <w:szCs w:val="20"/>
        </w:rPr>
      </w:pPr>
      <w:hyperlink w:anchor="_Toc521477183" w:history="1">
        <w:r w:rsidR="00730167" w:rsidRPr="00A840E9">
          <w:rPr>
            <w:rStyle w:val="Hyperlink"/>
            <w:rFonts w:ascii="Calibri" w:hAnsi="Calibri" w:cs="Calibri"/>
            <w:noProof/>
            <w:szCs w:val="20"/>
          </w:rPr>
          <w:t>TABLE 74 PREVALENCE OF OVERWEIGHT IN NYABIHEKE BASED ON WEIGHT FOR HEIGHT CUT OFFS AND BY SEX (NO ODEMA)</w:t>
        </w:r>
        <w:r w:rsidR="00730167" w:rsidRPr="00A840E9">
          <w:rPr>
            <w:rFonts w:ascii="Calibri" w:hAnsi="Calibri" w:cs="Calibri"/>
            <w:noProof/>
            <w:webHidden/>
            <w:szCs w:val="20"/>
          </w:rPr>
          <w:tab/>
        </w:r>
        <w:r w:rsidR="00730167" w:rsidRPr="00C57383">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_Toc521477183 \h </w:instrText>
        </w:r>
        <w:r w:rsidR="00730167" w:rsidRPr="00C57383">
          <w:rPr>
            <w:rFonts w:ascii="Calibri" w:hAnsi="Calibri" w:cs="Calibri"/>
            <w:noProof/>
            <w:webHidden/>
            <w:szCs w:val="20"/>
          </w:rPr>
        </w:r>
        <w:r w:rsidR="00730167" w:rsidRPr="00C57383">
          <w:rPr>
            <w:rFonts w:ascii="Calibri" w:hAnsi="Calibri" w:cs="Calibri"/>
            <w:noProof/>
            <w:webHidden/>
            <w:szCs w:val="20"/>
          </w:rPr>
          <w:fldChar w:fldCharType="separate"/>
        </w:r>
        <w:r w:rsidR="004F598D">
          <w:rPr>
            <w:rFonts w:ascii="Calibri" w:hAnsi="Calibri" w:cs="Calibri"/>
            <w:noProof/>
            <w:webHidden/>
            <w:szCs w:val="20"/>
          </w:rPr>
          <w:t>67</w:t>
        </w:r>
        <w:r w:rsidR="00730167" w:rsidRPr="00C57383">
          <w:rPr>
            <w:rFonts w:ascii="Calibri" w:hAnsi="Calibri" w:cs="Calibri"/>
            <w:noProof/>
            <w:webHidden/>
            <w:szCs w:val="20"/>
          </w:rPr>
          <w:fldChar w:fldCharType="end"/>
        </w:r>
      </w:hyperlink>
    </w:p>
    <w:p w14:paraId="78C93D6A" w14:textId="03F70E9E" w:rsidR="00730167" w:rsidRPr="00A840E9" w:rsidRDefault="009A3ABD">
      <w:pPr>
        <w:pStyle w:val="TableofFigures"/>
        <w:tabs>
          <w:tab w:val="right" w:leader="dot" w:pos="9737"/>
        </w:tabs>
        <w:rPr>
          <w:rFonts w:ascii="Calibri" w:eastAsiaTheme="minorEastAsia" w:hAnsi="Calibri" w:cs="Calibri"/>
          <w:noProof/>
          <w:szCs w:val="20"/>
        </w:rPr>
      </w:pPr>
      <w:hyperlink w:anchor="_Toc521477184" w:history="1">
        <w:r w:rsidR="00730167" w:rsidRPr="00A840E9">
          <w:rPr>
            <w:rStyle w:val="Hyperlink"/>
            <w:rFonts w:ascii="Calibri" w:hAnsi="Calibri" w:cs="Calibri"/>
            <w:noProof/>
            <w:szCs w:val="20"/>
          </w:rPr>
          <w:t>TABLE 75 PREVALENCE OF OVERWEIGHT IN MAHAMA BASED ON WEIGHT FOR HEIGHT CUT OFFS AND BY SEX (NO ODEMA)</w:t>
        </w:r>
        <w:r w:rsidR="00730167" w:rsidRPr="00A840E9">
          <w:rPr>
            <w:rFonts w:ascii="Calibri" w:hAnsi="Calibri" w:cs="Calibri"/>
            <w:noProof/>
            <w:webHidden/>
            <w:szCs w:val="20"/>
          </w:rPr>
          <w:tab/>
        </w:r>
        <w:r w:rsidR="00730167" w:rsidRPr="00C57383">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_Toc521477184 \h </w:instrText>
        </w:r>
        <w:r w:rsidR="00730167" w:rsidRPr="00C57383">
          <w:rPr>
            <w:rFonts w:ascii="Calibri" w:hAnsi="Calibri" w:cs="Calibri"/>
            <w:noProof/>
            <w:webHidden/>
            <w:szCs w:val="20"/>
          </w:rPr>
        </w:r>
        <w:r w:rsidR="00730167" w:rsidRPr="00C57383">
          <w:rPr>
            <w:rFonts w:ascii="Calibri" w:hAnsi="Calibri" w:cs="Calibri"/>
            <w:noProof/>
            <w:webHidden/>
            <w:szCs w:val="20"/>
          </w:rPr>
          <w:fldChar w:fldCharType="separate"/>
        </w:r>
        <w:r w:rsidR="004F598D">
          <w:rPr>
            <w:rFonts w:ascii="Calibri" w:hAnsi="Calibri" w:cs="Calibri"/>
            <w:noProof/>
            <w:webHidden/>
            <w:szCs w:val="20"/>
          </w:rPr>
          <w:t>67</w:t>
        </w:r>
        <w:r w:rsidR="00730167" w:rsidRPr="00C57383">
          <w:rPr>
            <w:rFonts w:ascii="Calibri" w:hAnsi="Calibri" w:cs="Calibri"/>
            <w:noProof/>
            <w:webHidden/>
            <w:szCs w:val="20"/>
          </w:rPr>
          <w:fldChar w:fldCharType="end"/>
        </w:r>
      </w:hyperlink>
    </w:p>
    <w:p w14:paraId="5B45FD79" w14:textId="37F86B43" w:rsidR="00730167" w:rsidRPr="00A840E9" w:rsidRDefault="009A3ABD">
      <w:pPr>
        <w:pStyle w:val="TableofFigures"/>
        <w:tabs>
          <w:tab w:val="right" w:leader="dot" w:pos="9737"/>
        </w:tabs>
        <w:rPr>
          <w:rFonts w:ascii="Calibri" w:eastAsiaTheme="minorEastAsia" w:hAnsi="Calibri" w:cs="Calibri"/>
          <w:noProof/>
          <w:szCs w:val="20"/>
        </w:rPr>
      </w:pPr>
      <w:hyperlink w:anchor="_Toc521477185" w:history="1">
        <w:r w:rsidR="00730167" w:rsidRPr="00A840E9">
          <w:rPr>
            <w:rStyle w:val="Hyperlink"/>
            <w:rFonts w:ascii="Calibri" w:hAnsi="Calibri" w:cs="Calibri"/>
            <w:noProof/>
            <w:szCs w:val="20"/>
          </w:rPr>
          <w:t>TABLE 76 MEAN Z-SCORES, DESIGN EFFECTS AND EXCLUDED SUBJECTS IN GIHEMBE</w:t>
        </w:r>
        <w:r w:rsidR="00730167" w:rsidRPr="00A840E9">
          <w:rPr>
            <w:rFonts w:ascii="Calibri" w:hAnsi="Calibri" w:cs="Calibri"/>
            <w:noProof/>
            <w:webHidden/>
            <w:szCs w:val="20"/>
          </w:rPr>
          <w:tab/>
        </w:r>
        <w:r w:rsidR="00730167" w:rsidRPr="00C57383">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_Toc521477185 \h </w:instrText>
        </w:r>
        <w:r w:rsidR="00730167" w:rsidRPr="00C57383">
          <w:rPr>
            <w:rFonts w:ascii="Calibri" w:hAnsi="Calibri" w:cs="Calibri"/>
            <w:noProof/>
            <w:webHidden/>
            <w:szCs w:val="20"/>
          </w:rPr>
        </w:r>
        <w:r w:rsidR="00730167" w:rsidRPr="00C57383">
          <w:rPr>
            <w:rFonts w:ascii="Calibri" w:hAnsi="Calibri" w:cs="Calibri"/>
            <w:noProof/>
            <w:webHidden/>
            <w:szCs w:val="20"/>
          </w:rPr>
          <w:fldChar w:fldCharType="separate"/>
        </w:r>
        <w:r w:rsidR="004F598D">
          <w:rPr>
            <w:rFonts w:ascii="Calibri" w:hAnsi="Calibri" w:cs="Calibri"/>
            <w:noProof/>
            <w:webHidden/>
            <w:szCs w:val="20"/>
          </w:rPr>
          <w:t>68</w:t>
        </w:r>
        <w:r w:rsidR="00730167" w:rsidRPr="00C57383">
          <w:rPr>
            <w:rFonts w:ascii="Calibri" w:hAnsi="Calibri" w:cs="Calibri"/>
            <w:noProof/>
            <w:webHidden/>
            <w:szCs w:val="20"/>
          </w:rPr>
          <w:fldChar w:fldCharType="end"/>
        </w:r>
      </w:hyperlink>
    </w:p>
    <w:p w14:paraId="2719EF70" w14:textId="5037B517" w:rsidR="00730167" w:rsidRPr="00A840E9" w:rsidRDefault="009A3ABD">
      <w:pPr>
        <w:pStyle w:val="TableofFigures"/>
        <w:tabs>
          <w:tab w:val="right" w:leader="dot" w:pos="9737"/>
        </w:tabs>
        <w:rPr>
          <w:rFonts w:ascii="Calibri" w:eastAsiaTheme="minorEastAsia" w:hAnsi="Calibri" w:cs="Calibri"/>
          <w:noProof/>
          <w:szCs w:val="20"/>
        </w:rPr>
      </w:pPr>
      <w:hyperlink w:anchor="_Toc521477186" w:history="1">
        <w:r w:rsidR="00730167" w:rsidRPr="00A840E9">
          <w:rPr>
            <w:rStyle w:val="Hyperlink"/>
            <w:rFonts w:ascii="Calibri" w:hAnsi="Calibri" w:cs="Calibri"/>
            <w:noProof/>
            <w:szCs w:val="20"/>
          </w:rPr>
          <w:t>TABLE 77 MEAN Z-SCORES, DESIGN EFFECTS AND EXCLUDED SUBJECTS IN KIGEME</w:t>
        </w:r>
        <w:r w:rsidR="00730167" w:rsidRPr="00A840E9">
          <w:rPr>
            <w:rFonts w:ascii="Calibri" w:hAnsi="Calibri" w:cs="Calibri"/>
            <w:noProof/>
            <w:webHidden/>
            <w:szCs w:val="20"/>
          </w:rPr>
          <w:tab/>
        </w:r>
        <w:r w:rsidR="00730167" w:rsidRPr="00C57383">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_Toc521477186 \h </w:instrText>
        </w:r>
        <w:r w:rsidR="00730167" w:rsidRPr="00C57383">
          <w:rPr>
            <w:rFonts w:ascii="Calibri" w:hAnsi="Calibri" w:cs="Calibri"/>
            <w:noProof/>
            <w:webHidden/>
            <w:szCs w:val="20"/>
          </w:rPr>
        </w:r>
        <w:r w:rsidR="00730167" w:rsidRPr="00C57383">
          <w:rPr>
            <w:rFonts w:ascii="Calibri" w:hAnsi="Calibri" w:cs="Calibri"/>
            <w:noProof/>
            <w:webHidden/>
            <w:szCs w:val="20"/>
          </w:rPr>
          <w:fldChar w:fldCharType="separate"/>
        </w:r>
        <w:r w:rsidR="004F598D">
          <w:rPr>
            <w:rFonts w:ascii="Calibri" w:hAnsi="Calibri" w:cs="Calibri"/>
            <w:noProof/>
            <w:webHidden/>
            <w:szCs w:val="20"/>
          </w:rPr>
          <w:t>68</w:t>
        </w:r>
        <w:r w:rsidR="00730167" w:rsidRPr="00C57383">
          <w:rPr>
            <w:rFonts w:ascii="Calibri" w:hAnsi="Calibri" w:cs="Calibri"/>
            <w:noProof/>
            <w:webHidden/>
            <w:szCs w:val="20"/>
          </w:rPr>
          <w:fldChar w:fldCharType="end"/>
        </w:r>
      </w:hyperlink>
    </w:p>
    <w:p w14:paraId="2903656B" w14:textId="042B25B3" w:rsidR="00730167" w:rsidRPr="00A840E9" w:rsidRDefault="009A3ABD">
      <w:pPr>
        <w:pStyle w:val="TableofFigures"/>
        <w:tabs>
          <w:tab w:val="right" w:leader="dot" w:pos="9737"/>
        </w:tabs>
        <w:rPr>
          <w:rFonts w:ascii="Calibri" w:eastAsiaTheme="minorEastAsia" w:hAnsi="Calibri" w:cs="Calibri"/>
          <w:noProof/>
          <w:szCs w:val="20"/>
        </w:rPr>
      </w:pPr>
      <w:hyperlink w:anchor="_Toc521477187" w:history="1">
        <w:r w:rsidR="00730167" w:rsidRPr="00D61AF7">
          <w:rPr>
            <w:rStyle w:val="Hyperlink"/>
            <w:rFonts w:ascii="Calibri" w:hAnsi="Calibri" w:cs="Calibri"/>
            <w:noProof/>
            <w:szCs w:val="20"/>
          </w:rPr>
          <w:t>TABLE 78 MEAN Z-SCORES, DESIGN EFFECTS AND EXCLUDED SUBJECTS IN KIZIBA</w:t>
        </w:r>
        <w:r w:rsidR="00730167" w:rsidRPr="00A840E9">
          <w:rPr>
            <w:rFonts w:ascii="Calibri" w:hAnsi="Calibri" w:cs="Calibri"/>
            <w:noProof/>
            <w:webHidden/>
            <w:szCs w:val="20"/>
          </w:rPr>
          <w:tab/>
        </w:r>
        <w:r w:rsidR="00730167" w:rsidRPr="00C57383">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_Toc521477187 \h </w:instrText>
        </w:r>
        <w:r w:rsidR="00730167" w:rsidRPr="00C57383">
          <w:rPr>
            <w:rFonts w:ascii="Calibri" w:hAnsi="Calibri" w:cs="Calibri"/>
            <w:noProof/>
            <w:webHidden/>
            <w:szCs w:val="20"/>
          </w:rPr>
        </w:r>
        <w:r w:rsidR="00730167" w:rsidRPr="00C57383">
          <w:rPr>
            <w:rFonts w:ascii="Calibri" w:hAnsi="Calibri" w:cs="Calibri"/>
            <w:noProof/>
            <w:webHidden/>
            <w:szCs w:val="20"/>
          </w:rPr>
          <w:fldChar w:fldCharType="separate"/>
        </w:r>
        <w:r w:rsidR="004F598D">
          <w:rPr>
            <w:rFonts w:ascii="Calibri" w:hAnsi="Calibri" w:cs="Calibri"/>
            <w:noProof/>
            <w:webHidden/>
            <w:szCs w:val="20"/>
          </w:rPr>
          <w:t>68</w:t>
        </w:r>
        <w:r w:rsidR="00730167" w:rsidRPr="00C57383">
          <w:rPr>
            <w:rFonts w:ascii="Calibri" w:hAnsi="Calibri" w:cs="Calibri"/>
            <w:noProof/>
            <w:webHidden/>
            <w:szCs w:val="20"/>
          </w:rPr>
          <w:fldChar w:fldCharType="end"/>
        </w:r>
      </w:hyperlink>
    </w:p>
    <w:p w14:paraId="02568986" w14:textId="0651FE8D" w:rsidR="00730167" w:rsidRPr="00A840E9" w:rsidRDefault="009A3ABD">
      <w:pPr>
        <w:pStyle w:val="TableofFigures"/>
        <w:tabs>
          <w:tab w:val="right" w:leader="dot" w:pos="9737"/>
        </w:tabs>
        <w:rPr>
          <w:rFonts w:ascii="Calibri" w:eastAsiaTheme="minorEastAsia" w:hAnsi="Calibri" w:cs="Calibri"/>
          <w:noProof/>
          <w:szCs w:val="20"/>
        </w:rPr>
      </w:pPr>
      <w:hyperlink w:anchor="_Toc521477188" w:history="1">
        <w:r w:rsidR="00730167" w:rsidRPr="00D61AF7">
          <w:rPr>
            <w:rStyle w:val="Hyperlink"/>
            <w:rFonts w:ascii="Calibri" w:hAnsi="Calibri" w:cs="Calibri"/>
            <w:noProof/>
            <w:szCs w:val="20"/>
          </w:rPr>
          <w:t>TABLE 79 MEAN Z-SCORES, DESIGN EFFECTS AND EXCLUDED SUBJECTS IN MUGOMBWA</w:t>
        </w:r>
        <w:r w:rsidR="00730167" w:rsidRPr="00A840E9">
          <w:rPr>
            <w:rFonts w:ascii="Calibri" w:hAnsi="Calibri" w:cs="Calibri"/>
            <w:noProof/>
            <w:webHidden/>
            <w:szCs w:val="20"/>
          </w:rPr>
          <w:tab/>
        </w:r>
        <w:r w:rsidR="00730167" w:rsidRPr="00C57383">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_Toc521477188 \h </w:instrText>
        </w:r>
        <w:r w:rsidR="00730167" w:rsidRPr="00C57383">
          <w:rPr>
            <w:rFonts w:ascii="Calibri" w:hAnsi="Calibri" w:cs="Calibri"/>
            <w:noProof/>
            <w:webHidden/>
            <w:szCs w:val="20"/>
          </w:rPr>
        </w:r>
        <w:r w:rsidR="00730167" w:rsidRPr="00C57383">
          <w:rPr>
            <w:rFonts w:ascii="Calibri" w:hAnsi="Calibri" w:cs="Calibri"/>
            <w:noProof/>
            <w:webHidden/>
            <w:szCs w:val="20"/>
          </w:rPr>
          <w:fldChar w:fldCharType="separate"/>
        </w:r>
        <w:r w:rsidR="004F598D">
          <w:rPr>
            <w:rFonts w:ascii="Calibri" w:hAnsi="Calibri" w:cs="Calibri"/>
            <w:noProof/>
            <w:webHidden/>
            <w:szCs w:val="20"/>
          </w:rPr>
          <w:t>68</w:t>
        </w:r>
        <w:r w:rsidR="00730167" w:rsidRPr="00C57383">
          <w:rPr>
            <w:rFonts w:ascii="Calibri" w:hAnsi="Calibri" w:cs="Calibri"/>
            <w:noProof/>
            <w:webHidden/>
            <w:szCs w:val="20"/>
          </w:rPr>
          <w:fldChar w:fldCharType="end"/>
        </w:r>
      </w:hyperlink>
    </w:p>
    <w:p w14:paraId="4CE69060" w14:textId="129F1562" w:rsidR="00730167" w:rsidRPr="00A840E9" w:rsidRDefault="009A3ABD">
      <w:pPr>
        <w:pStyle w:val="TableofFigures"/>
        <w:tabs>
          <w:tab w:val="right" w:leader="dot" w:pos="9737"/>
        </w:tabs>
        <w:rPr>
          <w:rFonts w:ascii="Calibri" w:eastAsiaTheme="minorEastAsia" w:hAnsi="Calibri" w:cs="Calibri"/>
          <w:noProof/>
          <w:szCs w:val="20"/>
        </w:rPr>
      </w:pPr>
      <w:hyperlink w:anchor="_Toc521477189" w:history="1">
        <w:r w:rsidR="00730167" w:rsidRPr="00D61AF7">
          <w:rPr>
            <w:rStyle w:val="Hyperlink"/>
            <w:rFonts w:ascii="Calibri" w:hAnsi="Calibri" w:cs="Calibri"/>
            <w:noProof/>
            <w:szCs w:val="20"/>
          </w:rPr>
          <w:t>TABLE 80 MEAN Z-SCORES, DESIGN EFFECTS AND EXCLUDED SUBJECTS IN NYABIHEKE</w:t>
        </w:r>
        <w:r w:rsidR="00730167" w:rsidRPr="00A840E9">
          <w:rPr>
            <w:rFonts w:ascii="Calibri" w:hAnsi="Calibri" w:cs="Calibri"/>
            <w:noProof/>
            <w:webHidden/>
            <w:szCs w:val="20"/>
          </w:rPr>
          <w:tab/>
        </w:r>
        <w:r w:rsidR="00730167" w:rsidRPr="00C57383">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_Toc521477189 \h </w:instrText>
        </w:r>
        <w:r w:rsidR="00730167" w:rsidRPr="00C57383">
          <w:rPr>
            <w:rFonts w:ascii="Calibri" w:hAnsi="Calibri" w:cs="Calibri"/>
            <w:noProof/>
            <w:webHidden/>
            <w:szCs w:val="20"/>
          </w:rPr>
        </w:r>
        <w:r w:rsidR="00730167" w:rsidRPr="00C57383">
          <w:rPr>
            <w:rFonts w:ascii="Calibri" w:hAnsi="Calibri" w:cs="Calibri"/>
            <w:noProof/>
            <w:webHidden/>
            <w:szCs w:val="20"/>
          </w:rPr>
          <w:fldChar w:fldCharType="separate"/>
        </w:r>
        <w:r w:rsidR="004F598D">
          <w:rPr>
            <w:rFonts w:ascii="Calibri" w:hAnsi="Calibri" w:cs="Calibri"/>
            <w:noProof/>
            <w:webHidden/>
            <w:szCs w:val="20"/>
          </w:rPr>
          <w:t>68</w:t>
        </w:r>
        <w:r w:rsidR="00730167" w:rsidRPr="00C57383">
          <w:rPr>
            <w:rFonts w:ascii="Calibri" w:hAnsi="Calibri" w:cs="Calibri"/>
            <w:noProof/>
            <w:webHidden/>
            <w:szCs w:val="20"/>
          </w:rPr>
          <w:fldChar w:fldCharType="end"/>
        </w:r>
      </w:hyperlink>
    </w:p>
    <w:p w14:paraId="443DA3A5" w14:textId="7C03FFE1" w:rsidR="00730167" w:rsidRPr="00730167" w:rsidRDefault="009A3ABD">
      <w:pPr>
        <w:pStyle w:val="TableofFigures"/>
        <w:tabs>
          <w:tab w:val="right" w:leader="dot" w:pos="9737"/>
        </w:tabs>
        <w:rPr>
          <w:rFonts w:ascii="Calibri" w:eastAsiaTheme="minorEastAsia" w:hAnsi="Calibri" w:cs="Calibri"/>
          <w:noProof/>
          <w:szCs w:val="20"/>
        </w:rPr>
      </w:pPr>
      <w:hyperlink w:anchor="_Toc521477190" w:history="1">
        <w:r w:rsidR="00730167" w:rsidRPr="00D61AF7">
          <w:rPr>
            <w:rStyle w:val="Hyperlink"/>
            <w:rFonts w:ascii="Calibri" w:hAnsi="Calibri" w:cs="Calibri"/>
            <w:noProof/>
            <w:szCs w:val="20"/>
          </w:rPr>
          <w:t>TABLE 81 MEAN Z-SCORES, DESIGN EFFECTS AND EXCLUDED SUBJECTS IN MAHAMA</w:t>
        </w:r>
        <w:r w:rsidR="00730167" w:rsidRPr="00A840E9">
          <w:rPr>
            <w:rFonts w:ascii="Calibri" w:hAnsi="Calibri" w:cs="Calibri"/>
            <w:noProof/>
            <w:webHidden/>
            <w:szCs w:val="20"/>
          </w:rPr>
          <w:tab/>
        </w:r>
        <w:r w:rsidR="00730167" w:rsidRPr="00C57383">
          <w:rPr>
            <w:rFonts w:ascii="Calibri" w:hAnsi="Calibri" w:cs="Calibri"/>
            <w:noProof/>
            <w:webHidden/>
            <w:szCs w:val="20"/>
          </w:rPr>
          <w:fldChar w:fldCharType="begin"/>
        </w:r>
        <w:r w:rsidR="00730167" w:rsidRPr="00A840E9">
          <w:rPr>
            <w:rFonts w:ascii="Calibri" w:hAnsi="Calibri" w:cs="Calibri"/>
            <w:noProof/>
            <w:webHidden/>
            <w:szCs w:val="20"/>
          </w:rPr>
          <w:instrText xml:space="preserve"> PAGEREF _Toc521477190 \h </w:instrText>
        </w:r>
        <w:r w:rsidR="00730167" w:rsidRPr="00C57383">
          <w:rPr>
            <w:rFonts w:ascii="Calibri" w:hAnsi="Calibri" w:cs="Calibri"/>
            <w:noProof/>
            <w:webHidden/>
            <w:szCs w:val="20"/>
          </w:rPr>
        </w:r>
        <w:r w:rsidR="00730167" w:rsidRPr="00C57383">
          <w:rPr>
            <w:rFonts w:ascii="Calibri" w:hAnsi="Calibri" w:cs="Calibri"/>
            <w:noProof/>
            <w:webHidden/>
            <w:szCs w:val="20"/>
          </w:rPr>
          <w:fldChar w:fldCharType="separate"/>
        </w:r>
        <w:r w:rsidR="004F598D">
          <w:rPr>
            <w:rFonts w:ascii="Calibri" w:hAnsi="Calibri" w:cs="Calibri"/>
            <w:noProof/>
            <w:webHidden/>
            <w:szCs w:val="20"/>
          </w:rPr>
          <w:t>68</w:t>
        </w:r>
        <w:r w:rsidR="00730167" w:rsidRPr="00C57383">
          <w:rPr>
            <w:rFonts w:ascii="Calibri" w:hAnsi="Calibri" w:cs="Calibri"/>
            <w:noProof/>
            <w:webHidden/>
            <w:szCs w:val="20"/>
          </w:rPr>
          <w:fldChar w:fldCharType="end"/>
        </w:r>
      </w:hyperlink>
    </w:p>
    <w:p w14:paraId="0BBBC996" w14:textId="407C4C2E" w:rsidR="00730167" w:rsidRPr="00730167" w:rsidRDefault="009A3ABD">
      <w:pPr>
        <w:pStyle w:val="TableofFigures"/>
        <w:tabs>
          <w:tab w:val="right" w:leader="dot" w:pos="9737"/>
        </w:tabs>
        <w:rPr>
          <w:rFonts w:ascii="Calibri" w:eastAsiaTheme="minorEastAsia" w:hAnsi="Calibri" w:cs="Calibri"/>
          <w:noProof/>
          <w:szCs w:val="20"/>
        </w:rPr>
      </w:pPr>
      <w:hyperlink w:anchor="_Toc521477191" w:history="1">
        <w:r w:rsidR="00730167" w:rsidRPr="00730167">
          <w:rPr>
            <w:rStyle w:val="Hyperlink"/>
            <w:rFonts w:ascii="Calibri" w:hAnsi="Calibri" w:cs="Calibri"/>
            <w:noProof/>
            <w:szCs w:val="20"/>
          </w:rPr>
          <w:t>TABLE 82 FEEDING PROGRAM (OTP/TSFP) ENROLMENT FOR ACUTELY MALNOURISHED CHILDREN</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_Toc521477191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69</w:t>
        </w:r>
        <w:r w:rsidR="00730167" w:rsidRPr="00730167">
          <w:rPr>
            <w:rFonts w:ascii="Calibri" w:hAnsi="Calibri" w:cs="Calibri"/>
            <w:noProof/>
            <w:webHidden/>
            <w:szCs w:val="20"/>
          </w:rPr>
          <w:fldChar w:fldCharType="end"/>
        </w:r>
      </w:hyperlink>
    </w:p>
    <w:p w14:paraId="3E312E66" w14:textId="7B835AD9" w:rsidR="00730167" w:rsidRPr="00730167" w:rsidRDefault="009A3ABD">
      <w:pPr>
        <w:pStyle w:val="TableofFigures"/>
        <w:tabs>
          <w:tab w:val="right" w:leader="dot" w:pos="9737"/>
        </w:tabs>
        <w:rPr>
          <w:rFonts w:ascii="Calibri" w:eastAsiaTheme="minorEastAsia" w:hAnsi="Calibri" w:cs="Calibri"/>
          <w:noProof/>
          <w:szCs w:val="20"/>
        </w:rPr>
      </w:pPr>
      <w:hyperlink w:anchor="_Toc521477192" w:history="1">
        <w:r w:rsidR="00730167" w:rsidRPr="00730167">
          <w:rPr>
            <w:rStyle w:val="Hyperlink"/>
            <w:rFonts w:ascii="Calibri" w:hAnsi="Calibri" w:cs="Calibri"/>
            <w:noProof/>
            <w:szCs w:val="20"/>
          </w:rPr>
          <w:t xml:space="preserve">TABLE 83 </w:t>
        </w:r>
        <w:r w:rsidR="00730167" w:rsidRPr="00730167">
          <w:rPr>
            <w:rStyle w:val="Hyperlink"/>
            <w:rFonts w:ascii="Calibri" w:hAnsi="Calibri" w:cs="Calibri"/>
            <w:iCs/>
            <w:noProof/>
            <w:szCs w:val="20"/>
          </w:rPr>
          <w:t>MEASLES VACCINATION COVERAGE FOR CHILDREN AGED 9-59 MONTHS, BY CAMP</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_Toc521477192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69</w:t>
        </w:r>
        <w:r w:rsidR="00730167" w:rsidRPr="00730167">
          <w:rPr>
            <w:rFonts w:ascii="Calibri" w:hAnsi="Calibri" w:cs="Calibri"/>
            <w:noProof/>
            <w:webHidden/>
            <w:szCs w:val="20"/>
          </w:rPr>
          <w:fldChar w:fldCharType="end"/>
        </w:r>
      </w:hyperlink>
    </w:p>
    <w:p w14:paraId="7FCDCDA7" w14:textId="79412460" w:rsidR="00730167" w:rsidRPr="00730167" w:rsidRDefault="009A3ABD">
      <w:pPr>
        <w:pStyle w:val="TableofFigures"/>
        <w:tabs>
          <w:tab w:val="right" w:leader="dot" w:pos="9737"/>
        </w:tabs>
        <w:rPr>
          <w:rFonts w:ascii="Calibri" w:eastAsiaTheme="minorEastAsia" w:hAnsi="Calibri" w:cs="Calibri"/>
          <w:noProof/>
          <w:szCs w:val="20"/>
        </w:rPr>
      </w:pPr>
      <w:hyperlink w:anchor="_Toc521477193" w:history="1">
        <w:r w:rsidR="00730167" w:rsidRPr="00730167">
          <w:rPr>
            <w:rStyle w:val="Hyperlink"/>
            <w:rFonts w:ascii="Calibri" w:hAnsi="Calibri" w:cs="Calibri"/>
            <w:noProof/>
            <w:szCs w:val="20"/>
          </w:rPr>
          <w:t>TABLE 84 VITAMIN A SUPPLEMENTATION FOR CHILDREN AGED 6-59 MONTHS WITHIN PAST 6 MONTHS, BY CAMP</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_Toc521477193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69</w:t>
        </w:r>
        <w:r w:rsidR="00730167" w:rsidRPr="00730167">
          <w:rPr>
            <w:rFonts w:ascii="Calibri" w:hAnsi="Calibri" w:cs="Calibri"/>
            <w:noProof/>
            <w:webHidden/>
            <w:szCs w:val="20"/>
          </w:rPr>
          <w:fldChar w:fldCharType="end"/>
        </w:r>
      </w:hyperlink>
    </w:p>
    <w:p w14:paraId="15576E44" w14:textId="531D664B" w:rsidR="00730167" w:rsidRPr="00730167" w:rsidRDefault="009A3ABD">
      <w:pPr>
        <w:pStyle w:val="TableofFigures"/>
        <w:tabs>
          <w:tab w:val="right" w:leader="dot" w:pos="9737"/>
        </w:tabs>
        <w:rPr>
          <w:rFonts w:ascii="Calibri" w:eastAsiaTheme="minorEastAsia" w:hAnsi="Calibri" w:cs="Calibri"/>
          <w:noProof/>
          <w:szCs w:val="20"/>
        </w:rPr>
      </w:pPr>
      <w:hyperlink w:anchor="_Toc521477194" w:history="1">
        <w:r w:rsidR="00730167" w:rsidRPr="00730167">
          <w:rPr>
            <w:rStyle w:val="Hyperlink"/>
            <w:rFonts w:ascii="Calibri" w:hAnsi="Calibri" w:cs="Calibri"/>
            <w:noProof/>
            <w:szCs w:val="20"/>
          </w:rPr>
          <w:t>TABLE 85 PERIOD PREVALENCE OF DIARRHEA, BY CAMP</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_Toc521477194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73</w:t>
        </w:r>
        <w:r w:rsidR="00730167" w:rsidRPr="00730167">
          <w:rPr>
            <w:rFonts w:ascii="Calibri" w:hAnsi="Calibri" w:cs="Calibri"/>
            <w:noProof/>
            <w:webHidden/>
            <w:szCs w:val="20"/>
          </w:rPr>
          <w:fldChar w:fldCharType="end"/>
        </w:r>
      </w:hyperlink>
    </w:p>
    <w:p w14:paraId="562DDE13" w14:textId="29EA28FC" w:rsidR="00730167" w:rsidRPr="00730167" w:rsidRDefault="009A3ABD">
      <w:pPr>
        <w:pStyle w:val="TableofFigures"/>
        <w:tabs>
          <w:tab w:val="right" w:leader="dot" w:pos="9737"/>
        </w:tabs>
        <w:rPr>
          <w:rFonts w:ascii="Calibri" w:eastAsiaTheme="minorEastAsia" w:hAnsi="Calibri" w:cs="Calibri"/>
          <w:noProof/>
          <w:szCs w:val="20"/>
        </w:rPr>
      </w:pPr>
      <w:hyperlink w:anchor="_Toc521477195" w:history="1">
        <w:r w:rsidR="00730167" w:rsidRPr="00730167">
          <w:rPr>
            <w:rStyle w:val="Hyperlink"/>
            <w:rFonts w:ascii="Calibri" w:hAnsi="Calibri" w:cs="Calibri"/>
            <w:noProof/>
            <w:szCs w:val="20"/>
          </w:rPr>
          <w:t>TABLE 86 PREVALENCE OF TOTAL ANEMIA, ANEMIA CATEGORIES, AND MEAN HB CONCENTRATION IN CHILDREN 6-59 MONTHS OF AGE AND 6-23 MONTHS OF AGE IN GIHEMBE</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_Toc521477195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73</w:t>
        </w:r>
        <w:r w:rsidR="00730167" w:rsidRPr="00730167">
          <w:rPr>
            <w:rFonts w:ascii="Calibri" w:hAnsi="Calibri" w:cs="Calibri"/>
            <w:noProof/>
            <w:webHidden/>
            <w:szCs w:val="20"/>
          </w:rPr>
          <w:fldChar w:fldCharType="end"/>
        </w:r>
      </w:hyperlink>
    </w:p>
    <w:p w14:paraId="38AD61A9" w14:textId="173307F1" w:rsidR="00730167" w:rsidRPr="00730167" w:rsidRDefault="009A3ABD">
      <w:pPr>
        <w:pStyle w:val="TableofFigures"/>
        <w:tabs>
          <w:tab w:val="right" w:leader="dot" w:pos="9737"/>
        </w:tabs>
        <w:rPr>
          <w:rFonts w:ascii="Calibri" w:eastAsiaTheme="minorEastAsia" w:hAnsi="Calibri" w:cs="Calibri"/>
          <w:noProof/>
          <w:szCs w:val="20"/>
        </w:rPr>
      </w:pPr>
      <w:hyperlink w:anchor="_Toc521477196" w:history="1">
        <w:r w:rsidR="00730167" w:rsidRPr="00730167">
          <w:rPr>
            <w:rStyle w:val="Hyperlink"/>
            <w:rFonts w:ascii="Calibri" w:hAnsi="Calibri" w:cs="Calibri"/>
            <w:noProof/>
            <w:szCs w:val="20"/>
          </w:rPr>
          <w:t>TABLE 87 PREVALENCE OF TOTAL ANEMIA, ANEMIA CATEGORIES, AND MEAN HB CONCENTRATION IN CHILDREN 6-59 MONTHS OF AGE AND 6-23 MONTHS OF AGE IN KIGEME</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_Toc521477196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73</w:t>
        </w:r>
        <w:r w:rsidR="00730167" w:rsidRPr="00730167">
          <w:rPr>
            <w:rFonts w:ascii="Calibri" w:hAnsi="Calibri" w:cs="Calibri"/>
            <w:noProof/>
            <w:webHidden/>
            <w:szCs w:val="20"/>
          </w:rPr>
          <w:fldChar w:fldCharType="end"/>
        </w:r>
      </w:hyperlink>
    </w:p>
    <w:p w14:paraId="6E88534E" w14:textId="1BC46B77" w:rsidR="00730167" w:rsidRPr="00730167" w:rsidRDefault="009A3ABD">
      <w:pPr>
        <w:pStyle w:val="TableofFigures"/>
        <w:tabs>
          <w:tab w:val="right" w:leader="dot" w:pos="9737"/>
        </w:tabs>
        <w:rPr>
          <w:rFonts w:ascii="Calibri" w:eastAsiaTheme="minorEastAsia" w:hAnsi="Calibri" w:cs="Calibri"/>
          <w:noProof/>
          <w:szCs w:val="20"/>
        </w:rPr>
      </w:pPr>
      <w:hyperlink w:anchor="_Toc521477197" w:history="1">
        <w:r w:rsidR="00730167" w:rsidRPr="00730167">
          <w:rPr>
            <w:rStyle w:val="Hyperlink"/>
            <w:rFonts w:ascii="Calibri" w:hAnsi="Calibri" w:cs="Calibri"/>
            <w:noProof/>
            <w:szCs w:val="20"/>
          </w:rPr>
          <w:t>TABLE 88 PREVALENCE OF TOTAL ANEMIA, ANEMIA CATEGORIES, AND MEAN HB CONCENTRATION IN CHILDREN 6-59 MONTHS OF AGE AND 6-23 MONTHS OF AGE IN KIZIBA</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_Toc521477197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73</w:t>
        </w:r>
        <w:r w:rsidR="00730167" w:rsidRPr="00730167">
          <w:rPr>
            <w:rFonts w:ascii="Calibri" w:hAnsi="Calibri" w:cs="Calibri"/>
            <w:noProof/>
            <w:webHidden/>
            <w:szCs w:val="20"/>
          </w:rPr>
          <w:fldChar w:fldCharType="end"/>
        </w:r>
      </w:hyperlink>
    </w:p>
    <w:p w14:paraId="7EF0B90A" w14:textId="595B6F93" w:rsidR="00730167" w:rsidRPr="00730167" w:rsidRDefault="009A3ABD">
      <w:pPr>
        <w:pStyle w:val="TableofFigures"/>
        <w:tabs>
          <w:tab w:val="right" w:leader="dot" w:pos="9737"/>
        </w:tabs>
        <w:rPr>
          <w:rFonts w:ascii="Calibri" w:eastAsiaTheme="minorEastAsia" w:hAnsi="Calibri" w:cs="Calibri"/>
          <w:noProof/>
          <w:szCs w:val="20"/>
        </w:rPr>
      </w:pPr>
      <w:hyperlink w:anchor="_Toc521477198" w:history="1">
        <w:r w:rsidR="00730167" w:rsidRPr="00730167">
          <w:rPr>
            <w:rStyle w:val="Hyperlink"/>
            <w:rFonts w:ascii="Calibri" w:hAnsi="Calibri" w:cs="Calibri"/>
            <w:noProof/>
            <w:szCs w:val="20"/>
          </w:rPr>
          <w:t>TABLE 89</w:t>
        </w:r>
        <w:r w:rsidR="00730167" w:rsidRPr="00730167">
          <w:rPr>
            <w:rStyle w:val="Hyperlink"/>
            <w:rFonts w:ascii="Calibri" w:hAnsi="Calibri" w:cs="Calibri"/>
            <w:caps/>
            <w:noProof/>
            <w:szCs w:val="20"/>
          </w:rPr>
          <w:t xml:space="preserve"> Prevalence of TOTAL anemia, ANEMIA CATEGORIES, and MEAN Hb concentration in children 6-59 months of age AND 6-23 MONTHS OF AGE IN MUGOMBWA</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_Toc521477198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74</w:t>
        </w:r>
        <w:r w:rsidR="00730167" w:rsidRPr="00730167">
          <w:rPr>
            <w:rFonts w:ascii="Calibri" w:hAnsi="Calibri" w:cs="Calibri"/>
            <w:noProof/>
            <w:webHidden/>
            <w:szCs w:val="20"/>
          </w:rPr>
          <w:fldChar w:fldCharType="end"/>
        </w:r>
      </w:hyperlink>
    </w:p>
    <w:p w14:paraId="73F7AF70" w14:textId="23D42ED9" w:rsidR="00730167" w:rsidRPr="00730167" w:rsidRDefault="009A3ABD">
      <w:pPr>
        <w:pStyle w:val="TableofFigures"/>
        <w:tabs>
          <w:tab w:val="right" w:leader="dot" w:pos="9737"/>
        </w:tabs>
        <w:rPr>
          <w:rFonts w:ascii="Calibri" w:eastAsiaTheme="minorEastAsia" w:hAnsi="Calibri" w:cs="Calibri"/>
          <w:noProof/>
          <w:szCs w:val="20"/>
        </w:rPr>
      </w:pPr>
      <w:hyperlink w:anchor="_Toc521477199" w:history="1">
        <w:r w:rsidR="00730167" w:rsidRPr="00730167">
          <w:rPr>
            <w:rStyle w:val="Hyperlink"/>
            <w:rFonts w:ascii="Calibri" w:hAnsi="Calibri" w:cs="Calibri"/>
            <w:noProof/>
            <w:szCs w:val="20"/>
          </w:rPr>
          <w:t>TABLE 90 PREVALENCE OF TOTAL ANEMIA, ANEMIA CATEGORIES, AND MEAN HB CONCENTRATION IN CHILDREN 6-59 MONTHS OF AGE AND 6-23 MONTHS OF AGE IN NYABIHEKE</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_Toc521477199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74</w:t>
        </w:r>
        <w:r w:rsidR="00730167" w:rsidRPr="00730167">
          <w:rPr>
            <w:rFonts w:ascii="Calibri" w:hAnsi="Calibri" w:cs="Calibri"/>
            <w:noProof/>
            <w:webHidden/>
            <w:szCs w:val="20"/>
          </w:rPr>
          <w:fldChar w:fldCharType="end"/>
        </w:r>
      </w:hyperlink>
    </w:p>
    <w:p w14:paraId="001250CE" w14:textId="1E160982" w:rsidR="00730167" w:rsidRPr="00730167" w:rsidRDefault="009A3ABD">
      <w:pPr>
        <w:pStyle w:val="TableofFigures"/>
        <w:tabs>
          <w:tab w:val="right" w:leader="dot" w:pos="9737"/>
        </w:tabs>
        <w:rPr>
          <w:rFonts w:ascii="Calibri" w:eastAsiaTheme="minorEastAsia" w:hAnsi="Calibri" w:cs="Calibri"/>
          <w:noProof/>
          <w:szCs w:val="20"/>
        </w:rPr>
      </w:pPr>
      <w:hyperlink w:anchor="_Toc521477200" w:history="1">
        <w:r w:rsidR="00730167" w:rsidRPr="00730167">
          <w:rPr>
            <w:rStyle w:val="Hyperlink"/>
            <w:rFonts w:ascii="Calibri" w:hAnsi="Calibri" w:cs="Calibri"/>
            <w:noProof/>
            <w:szCs w:val="20"/>
          </w:rPr>
          <w:t>TABLE 91 PREVALENCE OF TOTAL ANEMIA, ANEMIA CATEGORIES, AND MEAN HB CONCENTRATION IN CHILDREN 6-59 MONTHS OF AGE AND 6-23 MONTHS OF AGE IN MAHAMA</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_Toc521477200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74</w:t>
        </w:r>
        <w:r w:rsidR="00730167" w:rsidRPr="00730167">
          <w:rPr>
            <w:rFonts w:ascii="Calibri" w:hAnsi="Calibri" w:cs="Calibri"/>
            <w:noProof/>
            <w:webHidden/>
            <w:szCs w:val="20"/>
          </w:rPr>
          <w:fldChar w:fldCharType="end"/>
        </w:r>
      </w:hyperlink>
    </w:p>
    <w:p w14:paraId="59B29EB7" w14:textId="4E778F6D" w:rsidR="00730167" w:rsidRPr="00730167" w:rsidRDefault="009A3ABD">
      <w:pPr>
        <w:pStyle w:val="TableofFigures"/>
        <w:tabs>
          <w:tab w:val="right" w:leader="dot" w:pos="9737"/>
        </w:tabs>
        <w:rPr>
          <w:rFonts w:ascii="Calibri" w:eastAsiaTheme="minorEastAsia" w:hAnsi="Calibri" w:cs="Calibri"/>
          <w:noProof/>
          <w:szCs w:val="20"/>
        </w:rPr>
      </w:pPr>
      <w:hyperlink w:anchor="_Toc521477201" w:history="1">
        <w:r w:rsidR="00730167" w:rsidRPr="00730167">
          <w:rPr>
            <w:rStyle w:val="Hyperlink"/>
            <w:rFonts w:ascii="Calibri" w:hAnsi="Calibri" w:cs="Calibri"/>
            <w:noProof/>
            <w:szCs w:val="20"/>
          </w:rPr>
          <w:t>TABLE 92 PREVALENCE OF MODERATE AND SEVERE ANEMIA (HB&lt;10.0 g/dL) IN CHILDREN 6-59 MONTHS OF AGE AND BY AGE GROUP BY CAMP</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_Toc521477201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74</w:t>
        </w:r>
        <w:r w:rsidR="00730167" w:rsidRPr="00730167">
          <w:rPr>
            <w:rFonts w:ascii="Calibri" w:hAnsi="Calibri" w:cs="Calibri"/>
            <w:noProof/>
            <w:webHidden/>
            <w:szCs w:val="20"/>
          </w:rPr>
          <w:fldChar w:fldCharType="end"/>
        </w:r>
      </w:hyperlink>
    </w:p>
    <w:p w14:paraId="347FAEF2" w14:textId="5BC62236" w:rsidR="00730167" w:rsidRPr="00730167" w:rsidRDefault="009A3ABD">
      <w:pPr>
        <w:pStyle w:val="TableofFigures"/>
        <w:tabs>
          <w:tab w:val="right" w:leader="dot" w:pos="9737"/>
        </w:tabs>
        <w:rPr>
          <w:rFonts w:ascii="Calibri" w:eastAsiaTheme="minorEastAsia" w:hAnsi="Calibri" w:cs="Calibri"/>
          <w:noProof/>
          <w:szCs w:val="20"/>
        </w:rPr>
      </w:pPr>
      <w:hyperlink w:anchor="_Toc521477202" w:history="1">
        <w:r w:rsidR="00730167" w:rsidRPr="00730167">
          <w:rPr>
            <w:rStyle w:val="Hyperlink"/>
            <w:rFonts w:ascii="Calibri" w:hAnsi="Calibri" w:cs="Calibri"/>
            <w:noProof/>
            <w:szCs w:val="20"/>
          </w:rPr>
          <w:t>TABLE 93 PREVALENCE OF IYCF INDICATORS IN GIHEMBE</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_Toc521477202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85</w:t>
        </w:r>
        <w:r w:rsidR="00730167" w:rsidRPr="00730167">
          <w:rPr>
            <w:rFonts w:ascii="Calibri" w:hAnsi="Calibri" w:cs="Calibri"/>
            <w:noProof/>
            <w:webHidden/>
            <w:szCs w:val="20"/>
          </w:rPr>
          <w:fldChar w:fldCharType="end"/>
        </w:r>
      </w:hyperlink>
    </w:p>
    <w:p w14:paraId="21674093" w14:textId="5B1B54BF" w:rsidR="00730167" w:rsidRPr="00730167" w:rsidRDefault="009A3ABD">
      <w:pPr>
        <w:pStyle w:val="TableofFigures"/>
        <w:tabs>
          <w:tab w:val="right" w:leader="dot" w:pos="9737"/>
        </w:tabs>
        <w:rPr>
          <w:rFonts w:ascii="Calibri" w:eastAsiaTheme="minorEastAsia" w:hAnsi="Calibri" w:cs="Calibri"/>
          <w:noProof/>
          <w:szCs w:val="20"/>
        </w:rPr>
      </w:pPr>
      <w:hyperlink w:anchor="_Toc521477203" w:history="1">
        <w:r w:rsidR="00730167" w:rsidRPr="00730167">
          <w:rPr>
            <w:rStyle w:val="Hyperlink"/>
            <w:rFonts w:ascii="Calibri" w:hAnsi="Calibri" w:cs="Calibri"/>
            <w:noProof/>
            <w:szCs w:val="20"/>
          </w:rPr>
          <w:t>TABLE 94 PREVALENCE OF IYCF INDICATORS IN KIGEME</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_Toc521477203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85</w:t>
        </w:r>
        <w:r w:rsidR="00730167" w:rsidRPr="00730167">
          <w:rPr>
            <w:rFonts w:ascii="Calibri" w:hAnsi="Calibri" w:cs="Calibri"/>
            <w:noProof/>
            <w:webHidden/>
            <w:szCs w:val="20"/>
          </w:rPr>
          <w:fldChar w:fldCharType="end"/>
        </w:r>
      </w:hyperlink>
    </w:p>
    <w:p w14:paraId="112505E5" w14:textId="428F0924" w:rsidR="00730167" w:rsidRPr="00730167" w:rsidRDefault="009A3ABD">
      <w:pPr>
        <w:pStyle w:val="TableofFigures"/>
        <w:tabs>
          <w:tab w:val="right" w:leader="dot" w:pos="9737"/>
        </w:tabs>
        <w:rPr>
          <w:rFonts w:ascii="Calibri" w:eastAsiaTheme="minorEastAsia" w:hAnsi="Calibri" w:cs="Calibri"/>
          <w:noProof/>
          <w:szCs w:val="20"/>
        </w:rPr>
      </w:pPr>
      <w:hyperlink w:anchor="_Toc521477204" w:history="1">
        <w:r w:rsidR="00730167" w:rsidRPr="00730167">
          <w:rPr>
            <w:rStyle w:val="Hyperlink"/>
            <w:rFonts w:ascii="Calibri" w:hAnsi="Calibri" w:cs="Calibri"/>
            <w:noProof/>
            <w:szCs w:val="20"/>
          </w:rPr>
          <w:t>TABLE 95 PREVALENCE OF IYCF INDICATORS IN KIZIBA</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_Toc521477204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85</w:t>
        </w:r>
        <w:r w:rsidR="00730167" w:rsidRPr="00730167">
          <w:rPr>
            <w:rFonts w:ascii="Calibri" w:hAnsi="Calibri" w:cs="Calibri"/>
            <w:noProof/>
            <w:webHidden/>
            <w:szCs w:val="20"/>
          </w:rPr>
          <w:fldChar w:fldCharType="end"/>
        </w:r>
      </w:hyperlink>
    </w:p>
    <w:p w14:paraId="545FE866" w14:textId="045E772F" w:rsidR="00730167" w:rsidRPr="00730167" w:rsidRDefault="009A3ABD">
      <w:pPr>
        <w:pStyle w:val="TableofFigures"/>
        <w:tabs>
          <w:tab w:val="right" w:leader="dot" w:pos="9737"/>
        </w:tabs>
        <w:rPr>
          <w:rFonts w:ascii="Calibri" w:eastAsiaTheme="minorEastAsia" w:hAnsi="Calibri" w:cs="Calibri"/>
          <w:noProof/>
          <w:szCs w:val="20"/>
        </w:rPr>
      </w:pPr>
      <w:hyperlink w:anchor="_Toc521477205" w:history="1">
        <w:r w:rsidR="00730167" w:rsidRPr="00730167">
          <w:rPr>
            <w:rStyle w:val="Hyperlink"/>
            <w:rFonts w:ascii="Calibri" w:hAnsi="Calibri" w:cs="Calibri"/>
            <w:noProof/>
            <w:szCs w:val="20"/>
          </w:rPr>
          <w:t>TABLE 96 PREVALENCE OF IYCF INDICATORS IN MUGOMBWA</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_Toc521477205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86</w:t>
        </w:r>
        <w:r w:rsidR="00730167" w:rsidRPr="00730167">
          <w:rPr>
            <w:rFonts w:ascii="Calibri" w:hAnsi="Calibri" w:cs="Calibri"/>
            <w:noProof/>
            <w:webHidden/>
            <w:szCs w:val="20"/>
          </w:rPr>
          <w:fldChar w:fldCharType="end"/>
        </w:r>
      </w:hyperlink>
    </w:p>
    <w:p w14:paraId="7E637275" w14:textId="370EF607" w:rsidR="00730167" w:rsidRPr="00730167" w:rsidRDefault="009A3ABD">
      <w:pPr>
        <w:pStyle w:val="TableofFigures"/>
        <w:tabs>
          <w:tab w:val="right" w:leader="dot" w:pos="9737"/>
        </w:tabs>
        <w:rPr>
          <w:rFonts w:ascii="Calibri" w:eastAsiaTheme="minorEastAsia" w:hAnsi="Calibri" w:cs="Calibri"/>
          <w:noProof/>
          <w:szCs w:val="20"/>
        </w:rPr>
      </w:pPr>
      <w:hyperlink w:anchor="_Toc521477206" w:history="1">
        <w:r w:rsidR="00730167" w:rsidRPr="00730167">
          <w:rPr>
            <w:rStyle w:val="Hyperlink"/>
            <w:rFonts w:ascii="Calibri" w:hAnsi="Calibri" w:cs="Calibri"/>
            <w:noProof/>
            <w:szCs w:val="20"/>
          </w:rPr>
          <w:t>TABLE 97 PREVALENCE OF IYCF INDICATORS IN NYABIHEKE</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_Toc521477206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86</w:t>
        </w:r>
        <w:r w:rsidR="00730167" w:rsidRPr="00730167">
          <w:rPr>
            <w:rFonts w:ascii="Calibri" w:hAnsi="Calibri" w:cs="Calibri"/>
            <w:noProof/>
            <w:webHidden/>
            <w:szCs w:val="20"/>
          </w:rPr>
          <w:fldChar w:fldCharType="end"/>
        </w:r>
      </w:hyperlink>
    </w:p>
    <w:p w14:paraId="482AF7CD" w14:textId="54014DF9" w:rsidR="00730167" w:rsidRPr="00730167" w:rsidRDefault="009A3ABD">
      <w:pPr>
        <w:pStyle w:val="TableofFigures"/>
        <w:tabs>
          <w:tab w:val="right" w:leader="dot" w:pos="9737"/>
        </w:tabs>
        <w:rPr>
          <w:rFonts w:ascii="Calibri" w:eastAsiaTheme="minorEastAsia" w:hAnsi="Calibri" w:cs="Calibri"/>
          <w:noProof/>
          <w:szCs w:val="20"/>
        </w:rPr>
      </w:pPr>
      <w:hyperlink w:anchor="_Toc521477207" w:history="1">
        <w:r w:rsidR="00730167" w:rsidRPr="00730167">
          <w:rPr>
            <w:rStyle w:val="Hyperlink"/>
            <w:rFonts w:ascii="Calibri" w:hAnsi="Calibri" w:cs="Calibri"/>
            <w:noProof/>
            <w:szCs w:val="20"/>
          </w:rPr>
          <w:t>TABLE 98 PREVALENCE OF IYCF INDICATORS IN MAHAMA</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_Toc521477207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86</w:t>
        </w:r>
        <w:r w:rsidR="00730167" w:rsidRPr="00730167">
          <w:rPr>
            <w:rFonts w:ascii="Calibri" w:hAnsi="Calibri" w:cs="Calibri"/>
            <w:noProof/>
            <w:webHidden/>
            <w:szCs w:val="20"/>
          </w:rPr>
          <w:fldChar w:fldCharType="end"/>
        </w:r>
      </w:hyperlink>
    </w:p>
    <w:p w14:paraId="337152B5" w14:textId="511924B8" w:rsidR="00730167" w:rsidRPr="00730167" w:rsidRDefault="009A3ABD">
      <w:pPr>
        <w:pStyle w:val="TableofFigures"/>
        <w:tabs>
          <w:tab w:val="right" w:leader="dot" w:pos="9737"/>
        </w:tabs>
        <w:rPr>
          <w:rFonts w:ascii="Calibri" w:eastAsiaTheme="minorEastAsia" w:hAnsi="Calibri" w:cs="Calibri"/>
          <w:noProof/>
          <w:szCs w:val="20"/>
        </w:rPr>
      </w:pPr>
      <w:hyperlink w:anchor="_Toc521477208" w:history="1">
        <w:r w:rsidR="00730167" w:rsidRPr="00730167">
          <w:rPr>
            <w:rStyle w:val="Hyperlink"/>
            <w:rFonts w:ascii="Calibri" w:hAnsi="Calibri" w:cs="Calibri"/>
            <w:noProof/>
            <w:szCs w:val="20"/>
          </w:rPr>
          <w:t>TABLE 99 INFANT FORMULA INTAKE (FORTIFIED OR NON-FORTIFIED) IN CHILDREN AGED 0-23 MONTHS</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_Toc521477208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90</w:t>
        </w:r>
        <w:r w:rsidR="00730167" w:rsidRPr="00730167">
          <w:rPr>
            <w:rFonts w:ascii="Calibri" w:hAnsi="Calibri" w:cs="Calibri"/>
            <w:noProof/>
            <w:webHidden/>
            <w:szCs w:val="20"/>
          </w:rPr>
          <w:fldChar w:fldCharType="end"/>
        </w:r>
      </w:hyperlink>
    </w:p>
    <w:p w14:paraId="1D7EBE6D" w14:textId="4CA289D3" w:rsidR="00730167" w:rsidRPr="00730167" w:rsidRDefault="009A3ABD">
      <w:pPr>
        <w:pStyle w:val="TableofFigures"/>
        <w:tabs>
          <w:tab w:val="right" w:leader="dot" w:pos="9737"/>
        </w:tabs>
        <w:rPr>
          <w:rFonts w:ascii="Calibri" w:eastAsiaTheme="minorEastAsia" w:hAnsi="Calibri" w:cs="Calibri"/>
          <w:noProof/>
          <w:szCs w:val="20"/>
        </w:rPr>
      </w:pPr>
      <w:hyperlink w:anchor="_Toc521477209" w:history="1">
        <w:r w:rsidR="00730167" w:rsidRPr="00730167">
          <w:rPr>
            <w:rStyle w:val="Hyperlink"/>
            <w:rFonts w:ascii="Calibri" w:hAnsi="Calibri" w:cs="Calibri"/>
            <w:noProof/>
            <w:szCs w:val="20"/>
          </w:rPr>
          <w:t>TABLE 100 CSB+ INTAKE IN CHILDREN AGED 6-23 MONTHS BY CAMP</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_Toc521477209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90</w:t>
        </w:r>
        <w:r w:rsidR="00730167" w:rsidRPr="00730167">
          <w:rPr>
            <w:rFonts w:ascii="Calibri" w:hAnsi="Calibri" w:cs="Calibri"/>
            <w:noProof/>
            <w:webHidden/>
            <w:szCs w:val="20"/>
          </w:rPr>
          <w:fldChar w:fldCharType="end"/>
        </w:r>
      </w:hyperlink>
    </w:p>
    <w:p w14:paraId="225C18D1" w14:textId="128E3B79" w:rsidR="00730167" w:rsidRPr="00730167" w:rsidRDefault="009A3ABD">
      <w:pPr>
        <w:pStyle w:val="TableofFigures"/>
        <w:tabs>
          <w:tab w:val="right" w:leader="dot" w:pos="9737"/>
        </w:tabs>
        <w:rPr>
          <w:rFonts w:ascii="Calibri" w:eastAsiaTheme="minorEastAsia" w:hAnsi="Calibri" w:cs="Calibri"/>
          <w:noProof/>
          <w:szCs w:val="20"/>
        </w:rPr>
      </w:pPr>
      <w:hyperlink w:anchor="_Toc521477210" w:history="1">
        <w:r w:rsidR="00730167" w:rsidRPr="00730167">
          <w:rPr>
            <w:rStyle w:val="Hyperlink"/>
            <w:rFonts w:ascii="Calibri" w:hAnsi="Calibri" w:cs="Calibri"/>
            <w:noProof/>
            <w:szCs w:val="20"/>
          </w:rPr>
          <w:t>TABLE 101 CSB++ INTAKE IN CHILDREN AGED 6-23 MONTHS BY CAMP</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_Toc521477210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90</w:t>
        </w:r>
        <w:r w:rsidR="00730167" w:rsidRPr="00730167">
          <w:rPr>
            <w:rFonts w:ascii="Calibri" w:hAnsi="Calibri" w:cs="Calibri"/>
            <w:noProof/>
            <w:webHidden/>
            <w:szCs w:val="20"/>
          </w:rPr>
          <w:fldChar w:fldCharType="end"/>
        </w:r>
      </w:hyperlink>
    </w:p>
    <w:p w14:paraId="4230CCC3" w14:textId="758C3FEF" w:rsidR="00730167" w:rsidRPr="00730167" w:rsidRDefault="009A3ABD">
      <w:pPr>
        <w:pStyle w:val="TableofFigures"/>
        <w:tabs>
          <w:tab w:val="right" w:leader="dot" w:pos="9737"/>
        </w:tabs>
        <w:rPr>
          <w:rFonts w:ascii="Calibri" w:eastAsiaTheme="minorEastAsia" w:hAnsi="Calibri" w:cs="Calibri"/>
          <w:noProof/>
          <w:szCs w:val="20"/>
        </w:rPr>
      </w:pPr>
      <w:hyperlink w:anchor="_Toc521477211" w:history="1">
        <w:r w:rsidR="00730167" w:rsidRPr="00730167">
          <w:rPr>
            <w:rStyle w:val="Hyperlink"/>
            <w:rFonts w:ascii="Calibri" w:hAnsi="Calibri" w:cs="Calibri"/>
            <w:noProof/>
            <w:szCs w:val="20"/>
          </w:rPr>
          <w:t>TABLE 102 WOMEN PHYSIOLOGICAL STATUS AND AGE</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_Toc521477211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91</w:t>
        </w:r>
        <w:r w:rsidR="00730167" w:rsidRPr="00730167">
          <w:rPr>
            <w:rFonts w:ascii="Calibri" w:hAnsi="Calibri" w:cs="Calibri"/>
            <w:noProof/>
            <w:webHidden/>
            <w:szCs w:val="20"/>
          </w:rPr>
          <w:fldChar w:fldCharType="end"/>
        </w:r>
      </w:hyperlink>
    </w:p>
    <w:p w14:paraId="652C2F93" w14:textId="207DAFC2" w:rsidR="00730167" w:rsidRPr="00730167" w:rsidRDefault="009A3ABD">
      <w:pPr>
        <w:pStyle w:val="TableofFigures"/>
        <w:tabs>
          <w:tab w:val="right" w:leader="dot" w:pos="9737"/>
        </w:tabs>
        <w:rPr>
          <w:rFonts w:ascii="Calibri" w:eastAsiaTheme="minorEastAsia" w:hAnsi="Calibri" w:cs="Calibri"/>
          <w:noProof/>
          <w:szCs w:val="20"/>
        </w:rPr>
      </w:pPr>
      <w:hyperlink w:anchor="_Toc521477212" w:history="1">
        <w:r w:rsidR="00730167" w:rsidRPr="00730167">
          <w:rPr>
            <w:rStyle w:val="Hyperlink"/>
            <w:rFonts w:ascii="Calibri" w:hAnsi="Calibri" w:cs="Calibri"/>
            <w:noProof/>
            <w:szCs w:val="20"/>
          </w:rPr>
          <w:t>TABLE 103 PREVALENCE OF ANEMIA AND HB CONCENTRATION IN NON-PREGNANT WOMEN OF REPRODUCTIVE AGE (15-49 YEARS) IN GIHEMBE</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_Toc521477212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91</w:t>
        </w:r>
        <w:r w:rsidR="00730167" w:rsidRPr="00730167">
          <w:rPr>
            <w:rFonts w:ascii="Calibri" w:hAnsi="Calibri" w:cs="Calibri"/>
            <w:noProof/>
            <w:webHidden/>
            <w:szCs w:val="20"/>
          </w:rPr>
          <w:fldChar w:fldCharType="end"/>
        </w:r>
      </w:hyperlink>
    </w:p>
    <w:p w14:paraId="6B2A1954" w14:textId="10CC69BD" w:rsidR="00730167" w:rsidRPr="00730167" w:rsidRDefault="009A3ABD">
      <w:pPr>
        <w:pStyle w:val="TableofFigures"/>
        <w:tabs>
          <w:tab w:val="right" w:leader="dot" w:pos="9737"/>
        </w:tabs>
        <w:rPr>
          <w:rFonts w:ascii="Calibri" w:eastAsiaTheme="minorEastAsia" w:hAnsi="Calibri" w:cs="Calibri"/>
          <w:noProof/>
          <w:szCs w:val="20"/>
        </w:rPr>
      </w:pPr>
      <w:hyperlink w:anchor="_Toc521477213" w:history="1">
        <w:r w:rsidR="00730167" w:rsidRPr="00730167">
          <w:rPr>
            <w:rStyle w:val="Hyperlink"/>
            <w:rFonts w:ascii="Calibri" w:hAnsi="Calibri" w:cs="Calibri"/>
            <w:noProof/>
            <w:szCs w:val="20"/>
          </w:rPr>
          <w:t>TABLE 104 PREVALENCE OF ANEMIA AND HB CONCENTRATION IN NON-PREGNANT WOMEN OF REPRODUCTIVE AGE (15-49 YEARS) IN KIGEME</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_Toc521477213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91</w:t>
        </w:r>
        <w:r w:rsidR="00730167" w:rsidRPr="00730167">
          <w:rPr>
            <w:rFonts w:ascii="Calibri" w:hAnsi="Calibri" w:cs="Calibri"/>
            <w:noProof/>
            <w:webHidden/>
            <w:szCs w:val="20"/>
          </w:rPr>
          <w:fldChar w:fldCharType="end"/>
        </w:r>
      </w:hyperlink>
    </w:p>
    <w:p w14:paraId="491AA02E" w14:textId="0D013D59" w:rsidR="00730167" w:rsidRPr="00730167" w:rsidRDefault="009A3ABD">
      <w:pPr>
        <w:pStyle w:val="TableofFigures"/>
        <w:tabs>
          <w:tab w:val="right" w:leader="dot" w:pos="9737"/>
        </w:tabs>
        <w:rPr>
          <w:rFonts w:ascii="Calibri" w:eastAsiaTheme="minorEastAsia" w:hAnsi="Calibri" w:cs="Calibri"/>
          <w:noProof/>
          <w:szCs w:val="20"/>
        </w:rPr>
      </w:pPr>
      <w:hyperlink w:anchor="_Toc521477214" w:history="1">
        <w:r w:rsidR="00730167" w:rsidRPr="00730167">
          <w:rPr>
            <w:rStyle w:val="Hyperlink"/>
            <w:rFonts w:ascii="Calibri" w:hAnsi="Calibri" w:cs="Calibri"/>
            <w:noProof/>
            <w:szCs w:val="20"/>
          </w:rPr>
          <w:t>TABLE 105 PREVALENCE OF ANEMIA AND HB CONCENTRATION IN NON-PREGNANT WOMEN OF REPRODUCTIVE AGE (15-49 YEARS) IN KIZIBA</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_Toc521477214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91</w:t>
        </w:r>
        <w:r w:rsidR="00730167" w:rsidRPr="00730167">
          <w:rPr>
            <w:rFonts w:ascii="Calibri" w:hAnsi="Calibri" w:cs="Calibri"/>
            <w:noProof/>
            <w:webHidden/>
            <w:szCs w:val="20"/>
          </w:rPr>
          <w:fldChar w:fldCharType="end"/>
        </w:r>
      </w:hyperlink>
    </w:p>
    <w:p w14:paraId="1D7FD782" w14:textId="039B2FF7" w:rsidR="00730167" w:rsidRPr="00730167" w:rsidRDefault="009A3ABD">
      <w:pPr>
        <w:pStyle w:val="TableofFigures"/>
        <w:tabs>
          <w:tab w:val="right" w:leader="dot" w:pos="9737"/>
        </w:tabs>
        <w:rPr>
          <w:rFonts w:ascii="Calibri" w:eastAsiaTheme="minorEastAsia" w:hAnsi="Calibri" w:cs="Calibri"/>
          <w:noProof/>
          <w:szCs w:val="20"/>
        </w:rPr>
      </w:pPr>
      <w:hyperlink w:anchor="_Toc521477215" w:history="1">
        <w:r w:rsidR="00730167" w:rsidRPr="00730167">
          <w:rPr>
            <w:rStyle w:val="Hyperlink"/>
            <w:rFonts w:ascii="Calibri" w:hAnsi="Calibri" w:cs="Calibri"/>
            <w:noProof/>
            <w:szCs w:val="20"/>
          </w:rPr>
          <w:t>TABLE 106 PREVALENCE OF ANEMIA AND HB CONCENTRATION IN NON-PREGNANT WOMEN OF REPRODUCTIVE AGE (15-49 YEARS) IN MUGOMBWA</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_Toc521477215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92</w:t>
        </w:r>
        <w:r w:rsidR="00730167" w:rsidRPr="00730167">
          <w:rPr>
            <w:rFonts w:ascii="Calibri" w:hAnsi="Calibri" w:cs="Calibri"/>
            <w:noProof/>
            <w:webHidden/>
            <w:szCs w:val="20"/>
          </w:rPr>
          <w:fldChar w:fldCharType="end"/>
        </w:r>
      </w:hyperlink>
    </w:p>
    <w:p w14:paraId="4C7B650D" w14:textId="738BC5C8" w:rsidR="00730167" w:rsidRPr="00730167" w:rsidRDefault="009A3ABD">
      <w:pPr>
        <w:pStyle w:val="TableofFigures"/>
        <w:tabs>
          <w:tab w:val="right" w:leader="dot" w:pos="9737"/>
        </w:tabs>
        <w:rPr>
          <w:rFonts w:ascii="Calibri" w:eastAsiaTheme="minorEastAsia" w:hAnsi="Calibri" w:cs="Calibri"/>
          <w:noProof/>
          <w:szCs w:val="20"/>
        </w:rPr>
      </w:pPr>
      <w:hyperlink w:anchor="_Toc521477216" w:history="1">
        <w:r w:rsidR="00730167" w:rsidRPr="00730167">
          <w:rPr>
            <w:rStyle w:val="Hyperlink"/>
            <w:rFonts w:ascii="Calibri" w:hAnsi="Calibri" w:cs="Calibri"/>
            <w:noProof/>
            <w:szCs w:val="20"/>
          </w:rPr>
          <w:t>TABLE 107 PREVALENCE OF ANEMIA AND HB CONCENTRATION IN NON-PREGNANT WOMEN OF REPRODUCTIVE AGE (15-49 YEARS) IN NYABIHEKE</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_Toc521477216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92</w:t>
        </w:r>
        <w:r w:rsidR="00730167" w:rsidRPr="00730167">
          <w:rPr>
            <w:rFonts w:ascii="Calibri" w:hAnsi="Calibri" w:cs="Calibri"/>
            <w:noProof/>
            <w:webHidden/>
            <w:szCs w:val="20"/>
          </w:rPr>
          <w:fldChar w:fldCharType="end"/>
        </w:r>
      </w:hyperlink>
    </w:p>
    <w:p w14:paraId="34E080DC" w14:textId="542F8C8E" w:rsidR="00730167" w:rsidRPr="00730167" w:rsidRDefault="009A3ABD">
      <w:pPr>
        <w:pStyle w:val="TableofFigures"/>
        <w:tabs>
          <w:tab w:val="right" w:leader="dot" w:pos="9737"/>
        </w:tabs>
        <w:rPr>
          <w:rFonts w:ascii="Calibri" w:eastAsiaTheme="minorEastAsia" w:hAnsi="Calibri" w:cs="Calibri"/>
          <w:noProof/>
          <w:szCs w:val="20"/>
        </w:rPr>
      </w:pPr>
      <w:hyperlink w:anchor="_Toc521477217" w:history="1">
        <w:r w:rsidR="00730167" w:rsidRPr="00730167">
          <w:rPr>
            <w:rStyle w:val="Hyperlink"/>
            <w:rFonts w:ascii="Calibri" w:hAnsi="Calibri" w:cs="Calibri"/>
            <w:noProof/>
            <w:szCs w:val="20"/>
          </w:rPr>
          <w:t>TABLE 108 PREVALENCE OF ANEMIA AND HB CONCENTRATION IN NON-PREGNANT WOMEN OF REPRODUCTIVE AGE (15-49 YEARS) IN MAHAMA</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_Toc521477217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92</w:t>
        </w:r>
        <w:r w:rsidR="00730167" w:rsidRPr="00730167">
          <w:rPr>
            <w:rFonts w:ascii="Calibri" w:hAnsi="Calibri" w:cs="Calibri"/>
            <w:noProof/>
            <w:webHidden/>
            <w:szCs w:val="20"/>
          </w:rPr>
          <w:fldChar w:fldCharType="end"/>
        </w:r>
      </w:hyperlink>
    </w:p>
    <w:p w14:paraId="23BC494C" w14:textId="3F300A03" w:rsidR="00730167" w:rsidRPr="00730167" w:rsidRDefault="009A3ABD">
      <w:pPr>
        <w:pStyle w:val="TableofFigures"/>
        <w:tabs>
          <w:tab w:val="right" w:leader="dot" w:pos="9737"/>
        </w:tabs>
        <w:rPr>
          <w:rFonts w:ascii="Calibri" w:eastAsiaTheme="minorEastAsia" w:hAnsi="Calibri" w:cs="Calibri"/>
          <w:noProof/>
          <w:szCs w:val="20"/>
        </w:rPr>
      </w:pPr>
      <w:hyperlink w:anchor="_Toc521477218" w:history="1">
        <w:r w:rsidR="00730167" w:rsidRPr="00730167">
          <w:rPr>
            <w:rStyle w:val="Hyperlink"/>
            <w:rFonts w:ascii="Calibri" w:hAnsi="Calibri" w:cs="Calibri"/>
            <w:noProof/>
            <w:szCs w:val="20"/>
          </w:rPr>
          <w:t>TABLE 109 ANC ENROLMENT AMONG PREGNANT WOMEN (15-49 YEARS), BY CAMP</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_Toc521477218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98</w:t>
        </w:r>
        <w:r w:rsidR="00730167" w:rsidRPr="00730167">
          <w:rPr>
            <w:rFonts w:ascii="Calibri" w:hAnsi="Calibri" w:cs="Calibri"/>
            <w:noProof/>
            <w:webHidden/>
            <w:szCs w:val="20"/>
          </w:rPr>
          <w:fldChar w:fldCharType="end"/>
        </w:r>
      </w:hyperlink>
    </w:p>
    <w:p w14:paraId="0954A621" w14:textId="30FCFA8B" w:rsidR="00730167" w:rsidRPr="00730167" w:rsidRDefault="009A3ABD">
      <w:pPr>
        <w:pStyle w:val="TableofFigures"/>
        <w:tabs>
          <w:tab w:val="right" w:leader="dot" w:pos="9737"/>
        </w:tabs>
        <w:rPr>
          <w:rFonts w:ascii="Calibri" w:eastAsiaTheme="minorEastAsia" w:hAnsi="Calibri" w:cs="Calibri"/>
          <w:noProof/>
          <w:szCs w:val="20"/>
        </w:rPr>
      </w:pPr>
      <w:hyperlink w:anchor="_Toc521477219" w:history="1">
        <w:r w:rsidR="00730167" w:rsidRPr="00730167">
          <w:rPr>
            <w:rStyle w:val="Hyperlink"/>
            <w:rFonts w:ascii="Calibri" w:hAnsi="Calibri" w:cs="Calibri"/>
            <w:noProof/>
            <w:szCs w:val="20"/>
          </w:rPr>
          <w:t>TABLE 110 PROPORTION OF PREGNANT WOMEN (15-49 YEARS) CURRENTLY RECEIVING IRON-FOLIC ACID PILLS, BY CAMP</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_Toc521477219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98</w:t>
        </w:r>
        <w:r w:rsidR="00730167" w:rsidRPr="00730167">
          <w:rPr>
            <w:rFonts w:ascii="Calibri" w:hAnsi="Calibri" w:cs="Calibri"/>
            <w:noProof/>
            <w:webHidden/>
            <w:szCs w:val="20"/>
          </w:rPr>
          <w:fldChar w:fldCharType="end"/>
        </w:r>
      </w:hyperlink>
    </w:p>
    <w:p w14:paraId="0F75F856" w14:textId="74247E16" w:rsidR="00730167" w:rsidRPr="00730167" w:rsidRDefault="009A3ABD">
      <w:pPr>
        <w:pStyle w:val="TableofFigures"/>
        <w:tabs>
          <w:tab w:val="right" w:leader="dot" w:pos="9737"/>
        </w:tabs>
        <w:rPr>
          <w:rFonts w:ascii="Calibri" w:eastAsiaTheme="minorEastAsia" w:hAnsi="Calibri" w:cs="Calibri"/>
          <w:noProof/>
          <w:szCs w:val="20"/>
        </w:rPr>
      </w:pPr>
      <w:hyperlink w:anchor="_Toc521477220" w:history="1">
        <w:r w:rsidR="00730167" w:rsidRPr="00730167">
          <w:rPr>
            <w:rStyle w:val="Hyperlink"/>
            <w:rFonts w:ascii="Calibri" w:hAnsi="Calibri" w:cs="Calibri"/>
            <w:noProof/>
            <w:szCs w:val="20"/>
          </w:rPr>
          <w:t>TABLE 111 PROPORTION OF PREGNANT WOMEN (15-49 YEARS) CURRENTLY RECEIVING CSB+, OIL, AND SUGAR IN THE SUPPLEMENTARY FEEDING PROGRAM, BY CAMP</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_Toc521477220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99</w:t>
        </w:r>
        <w:r w:rsidR="00730167" w:rsidRPr="00730167">
          <w:rPr>
            <w:rFonts w:ascii="Calibri" w:hAnsi="Calibri" w:cs="Calibri"/>
            <w:noProof/>
            <w:webHidden/>
            <w:szCs w:val="20"/>
          </w:rPr>
          <w:fldChar w:fldCharType="end"/>
        </w:r>
      </w:hyperlink>
    </w:p>
    <w:p w14:paraId="3BC4C57F" w14:textId="3705F8CB" w:rsidR="00730167" w:rsidRPr="00730167" w:rsidRDefault="009A3ABD">
      <w:pPr>
        <w:pStyle w:val="TableofFigures"/>
        <w:tabs>
          <w:tab w:val="right" w:leader="dot" w:pos="9737"/>
        </w:tabs>
        <w:rPr>
          <w:rFonts w:ascii="Calibri" w:eastAsiaTheme="minorEastAsia" w:hAnsi="Calibri" w:cs="Calibri"/>
          <w:noProof/>
          <w:szCs w:val="20"/>
        </w:rPr>
      </w:pPr>
      <w:hyperlink w:anchor="_Toc521477221" w:history="1">
        <w:r w:rsidR="00730167" w:rsidRPr="00730167">
          <w:rPr>
            <w:rStyle w:val="Hyperlink"/>
            <w:rFonts w:ascii="Calibri" w:hAnsi="Calibri" w:cs="Calibri"/>
            <w:noProof/>
            <w:szCs w:val="20"/>
          </w:rPr>
          <w:t>TABLE 112 MAIN SOURCE OF HOUSEHOLD DRINKING WATER, BY CAMP</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_Toc521477221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99</w:t>
        </w:r>
        <w:r w:rsidR="00730167" w:rsidRPr="00730167">
          <w:rPr>
            <w:rFonts w:ascii="Calibri" w:hAnsi="Calibri" w:cs="Calibri"/>
            <w:noProof/>
            <w:webHidden/>
            <w:szCs w:val="20"/>
          </w:rPr>
          <w:fldChar w:fldCharType="end"/>
        </w:r>
      </w:hyperlink>
    </w:p>
    <w:p w14:paraId="06D97334" w14:textId="7B2665AD" w:rsidR="00730167" w:rsidRPr="00730167" w:rsidRDefault="009A3ABD">
      <w:pPr>
        <w:pStyle w:val="TableofFigures"/>
        <w:tabs>
          <w:tab w:val="right" w:leader="dot" w:pos="9737"/>
        </w:tabs>
        <w:rPr>
          <w:rFonts w:ascii="Calibri" w:eastAsiaTheme="minorEastAsia" w:hAnsi="Calibri" w:cs="Calibri"/>
          <w:noProof/>
          <w:szCs w:val="20"/>
        </w:rPr>
      </w:pPr>
      <w:hyperlink w:anchor="_Toc521477222" w:history="1">
        <w:r w:rsidR="00730167" w:rsidRPr="00730167">
          <w:rPr>
            <w:rStyle w:val="Hyperlink"/>
            <w:rFonts w:ascii="Calibri" w:hAnsi="Calibri" w:cs="Calibri"/>
            <w:noProof/>
            <w:szCs w:val="20"/>
          </w:rPr>
          <w:t>TABLE 113 NUMBER OF LITRES OF WATER USED PER PERSON PER DAY IN GIHEMBE</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_Toc521477222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99</w:t>
        </w:r>
        <w:r w:rsidR="00730167" w:rsidRPr="00730167">
          <w:rPr>
            <w:rFonts w:ascii="Calibri" w:hAnsi="Calibri" w:cs="Calibri"/>
            <w:noProof/>
            <w:webHidden/>
            <w:szCs w:val="20"/>
          </w:rPr>
          <w:fldChar w:fldCharType="end"/>
        </w:r>
      </w:hyperlink>
    </w:p>
    <w:p w14:paraId="5F25521A" w14:textId="0B178733" w:rsidR="00730167" w:rsidRPr="00730167" w:rsidRDefault="009A3ABD">
      <w:pPr>
        <w:pStyle w:val="TableofFigures"/>
        <w:tabs>
          <w:tab w:val="right" w:leader="dot" w:pos="9737"/>
        </w:tabs>
        <w:rPr>
          <w:rFonts w:ascii="Calibri" w:eastAsiaTheme="minorEastAsia" w:hAnsi="Calibri" w:cs="Calibri"/>
          <w:noProof/>
          <w:szCs w:val="20"/>
        </w:rPr>
      </w:pPr>
      <w:hyperlink w:anchor="_Toc521477223" w:history="1">
        <w:r w:rsidR="00730167" w:rsidRPr="00730167">
          <w:rPr>
            <w:rStyle w:val="Hyperlink"/>
            <w:rFonts w:ascii="Calibri" w:hAnsi="Calibri" w:cs="Calibri"/>
            <w:noProof/>
            <w:szCs w:val="20"/>
          </w:rPr>
          <w:t>TABLE 114 NUMBER OF LITRES OF WATER USED PER PERSON PER DAY IN KIGEME</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_Toc521477223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99</w:t>
        </w:r>
        <w:r w:rsidR="00730167" w:rsidRPr="00730167">
          <w:rPr>
            <w:rFonts w:ascii="Calibri" w:hAnsi="Calibri" w:cs="Calibri"/>
            <w:noProof/>
            <w:webHidden/>
            <w:szCs w:val="20"/>
          </w:rPr>
          <w:fldChar w:fldCharType="end"/>
        </w:r>
      </w:hyperlink>
    </w:p>
    <w:p w14:paraId="35CBA2D6" w14:textId="20AA71FE" w:rsidR="00730167" w:rsidRPr="00730167" w:rsidRDefault="009A3ABD">
      <w:pPr>
        <w:pStyle w:val="TableofFigures"/>
        <w:tabs>
          <w:tab w:val="right" w:leader="dot" w:pos="9737"/>
        </w:tabs>
        <w:rPr>
          <w:rFonts w:ascii="Calibri" w:eastAsiaTheme="minorEastAsia" w:hAnsi="Calibri" w:cs="Calibri"/>
          <w:noProof/>
          <w:szCs w:val="20"/>
        </w:rPr>
      </w:pPr>
      <w:hyperlink w:anchor="_Toc521477224" w:history="1">
        <w:r w:rsidR="00730167" w:rsidRPr="00730167">
          <w:rPr>
            <w:rStyle w:val="Hyperlink"/>
            <w:rFonts w:ascii="Calibri" w:hAnsi="Calibri" w:cs="Calibri"/>
            <w:noProof/>
            <w:szCs w:val="20"/>
          </w:rPr>
          <w:t>TABLE 115 NUMBER OF LITRES OF WATER USED PER PERSON PER DAY IN KIZIBA</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_Toc521477224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99</w:t>
        </w:r>
        <w:r w:rsidR="00730167" w:rsidRPr="00730167">
          <w:rPr>
            <w:rFonts w:ascii="Calibri" w:hAnsi="Calibri" w:cs="Calibri"/>
            <w:noProof/>
            <w:webHidden/>
            <w:szCs w:val="20"/>
          </w:rPr>
          <w:fldChar w:fldCharType="end"/>
        </w:r>
      </w:hyperlink>
    </w:p>
    <w:p w14:paraId="6032BB17" w14:textId="45E3D52B" w:rsidR="00730167" w:rsidRPr="00730167" w:rsidRDefault="009A3ABD">
      <w:pPr>
        <w:pStyle w:val="TableofFigures"/>
        <w:tabs>
          <w:tab w:val="right" w:leader="dot" w:pos="9737"/>
        </w:tabs>
        <w:rPr>
          <w:rFonts w:ascii="Calibri" w:eastAsiaTheme="minorEastAsia" w:hAnsi="Calibri" w:cs="Calibri"/>
          <w:noProof/>
          <w:szCs w:val="20"/>
        </w:rPr>
      </w:pPr>
      <w:hyperlink w:anchor="_Toc521477225" w:history="1">
        <w:r w:rsidR="00730167" w:rsidRPr="00730167">
          <w:rPr>
            <w:rStyle w:val="Hyperlink"/>
            <w:rFonts w:ascii="Calibri" w:hAnsi="Calibri" w:cs="Calibri"/>
            <w:noProof/>
            <w:szCs w:val="20"/>
          </w:rPr>
          <w:t>TABLE 116 NUMBER OF LITRES OF WATER USED PER PERSON PER DAY IN MUGOMBWA</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_Toc521477225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99</w:t>
        </w:r>
        <w:r w:rsidR="00730167" w:rsidRPr="00730167">
          <w:rPr>
            <w:rFonts w:ascii="Calibri" w:hAnsi="Calibri" w:cs="Calibri"/>
            <w:noProof/>
            <w:webHidden/>
            <w:szCs w:val="20"/>
          </w:rPr>
          <w:fldChar w:fldCharType="end"/>
        </w:r>
      </w:hyperlink>
    </w:p>
    <w:p w14:paraId="154048E9" w14:textId="5075BFCA" w:rsidR="00730167" w:rsidRPr="00730167" w:rsidRDefault="009A3ABD">
      <w:pPr>
        <w:pStyle w:val="TableofFigures"/>
        <w:tabs>
          <w:tab w:val="right" w:leader="dot" w:pos="9737"/>
        </w:tabs>
        <w:rPr>
          <w:rFonts w:ascii="Calibri" w:eastAsiaTheme="minorEastAsia" w:hAnsi="Calibri" w:cs="Calibri"/>
          <w:noProof/>
          <w:szCs w:val="20"/>
        </w:rPr>
      </w:pPr>
      <w:hyperlink w:anchor="_Toc521477226" w:history="1">
        <w:r w:rsidR="00730167" w:rsidRPr="00730167">
          <w:rPr>
            <w:rStyle w:val="Hyperlink"/>
            <w:rFonts w:ascii="Calibri" w:hAnsi="Calibri" w:cs="Calibri"/>
            <w:noProof/>
            <w:szCs w:val="20"/>
          </w:rPr>
          <w:t>TABLE 117 NUMBER OF LITRES OF WATER USED PER PERSON PER DAY IN NYABIHEKE</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_Toc521477226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100</w:t>
        </w:r>
        <w:r w:rsidR="00730167" w:rsidRPr="00730167">
          <w:rPr>
            <w:rFonts w:ascii="Calibri" w:hAnsi="Calibri" w:cs="Calibri"/>
            <w:noProof/>
            <w:webHidden/>
            <w:szCs w:val="20"/>
          </w:rPr>
          <w:fldChar w:fldCharType="end"/>
        </w:r>
      </w:hyperlink>
    </w:p>
    <w:p w14:paraId="5E39C72B" w14:textId="504B9B2C" w:rsidR="00730167" w:rsidRPr="00730167" w:rsidRDefault="009A3ABD">
      <w:pPr>
        <w:pStyle w:val="TableofFigures"/>
        <w:tabs>
          <w:tab w:val="right" w:leader="dot" w:pos="9737"/>
        </w:tabs>
        <w:rPr>
          <w:rFonts w:ascii="Calibri" w:eastAsiaTheme="minorEastAsia" w:hAnsi="Calibri" w:cs="Calibri"/>
          <w:noProof/>
          <w:szCs w:val="20"/>
        </w:rPr>
      </w:pPr>
      <w:hyperlink w:anchor="_Toc521477227" w:history="1">
        <w:r w:rsidR="00730167" w:rsidRPr="00730167">
          <w:rPr>
            <w:rStyle w:val="Hyperlink"/>
            <w:rFonts w:ascii="Calibri" w:hAnsi="Calibri" w:cs="Calibri"/>
            <w:noProof/>
            <w:szCs w:val="20"/>
          </w:rPr>
          <w:t>TABLE 118 NUMBER OF LITRES OF WATER USED PER PERSON PER DAY IN MAHAMA</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_Toc521477227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100</w:t>
        </w:r>
        <w:r w:rsidR="00730167" w:rsidRPr="00730167">
          <w:rPr>
            <w:rFonts w:ascii="Calibri" w:hAnsi="Calibri" w:cs="Calibri"/>
            <w:noProof/>
            <w:webHidden/>
            <w:szCs w:val="20"/>
          </w:rPr>
          <w:fldChar w:fldCharType="end"/>
        </w:r>
      </w:hyperlink>
    </w:p>
    <w:p w14:paraId="699AA31F" w14:textId="7F8CCB4F" w:rsidR="00730167" w:rsidRPr="00730167" w:rsidRDefault="009A3ABD">
      <w:pPr>
        <w:pStyle w:val="TableofFigures"/>
        <w:tabs>
          <w:tab w:val="right" w:leader="dot" w:pos="9737"/>
        </w:tabs>
        <w:rPr>
          <w:rFonts w:ascii="Calibri" w:eastAsiaTheme="minorEastAsia" w:hAnsi="Calibri" w:cs="Calibri"/>
          <w:noProof/>
          <w:szCs w:val="20"/>
        </w:rPr>
      </w:pPr>
      <w:hyperlink w:anchor="_Toc521477228" w:history="1">
        <w:r w:rsidR="00730167" w:rsidRPr="00730167">
          <w:rPr>
            <w:rStyle w:val="Hyperlink"/>
            <w:rFonts w:ascii="Calibri" w:hAnsi="Calibri" w:cs="Calibri"/>
            <w:noProof/>
            <w:szCs w:val="20"/>
          </w:rPr>
          <w:t>TABLE 119 HHS IN WHICH ALL WATER CONTAINERS ARE COVERED OR NARROW NECKED, BY CAMP</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_Toc521477228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100</w:t>
        </w:r>
        <w:r w:rsidR="00730167" w:rsidRPr="00730167">
          <w:rPr>
            <w:rFonts w:ascii="Calibri" w:hAnsi="Calibri" w:cs="Calibri"/>
            <w:noProof/>
            <w:webHidden/>
            <w:szCs w:val="20"/>
          </w:rPr>
          <w:fldChar w:fldCharType="end"/>
        </w:r>
      </w:hyperlink>
    </w:p>
    <w:p w14:paraId="6C70C8AE" w14:textId="57609E38" w:rsidR="00730167" w:rsidRPr="00730167" w:rsidRDefault="009A3ABD">
      <w:pPr>
        <w:pStyle w:val="TableofFigures"/>
        <w:tabs>
          <w:tab w:val="right" w:leader="dot" w:pos="9737"/>
        </w:tabs>
        <w:rPr>
          <w:rFonts w:ascii="Calibri" w:eastAsiaTheme="minorEastAsia" w:hAnsi="Calibri" w:cs="Calibri"/>
          <w:noProof/>
          <w:szCs w:val="20"/>
        </w:rPr>
      </w:pPr>
      <w:hyperlink w:anchor="_Toc521477229" w:history="1">
        <w:r w:rsidR="00730167" w:rsidRPr="00730167">
          <w:rPr>
            <w:rStyle w:val="Hyperlink"/>
            <w:rFonts w:ascii="Calibri" w:hAnsi="Calibri" w:cs="Calibri"/>
            <w:noProof/>
            <w:szCs w:val="20"/>
          </w:rPr>
          <w:t>TABLE 120 SAFE EXCRETA DISPOSAL OF HUMAN FECES, BY CAMP</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_Toc521477229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100</w:t>
        </w:r>
        <w:r w:rsidR="00730167" w:rsidRPr="00730167">
          <w:rPr>
            <w:rFonts w:ascii="Calibri" w:hAnsi="Calibri" w:cs="Calibri"/>
            <w:noProof/>
            <w:webHidden/>
            <w:szCs w:val="20"/>
          </w:rPr>
          <w:fldChar w:fldCharType="end"/>
        </w:r>
      </w:hyperlink>
    </w:p>
    <w:p w14:paraId="3DCFB50B" w14:textId="30A2A263" w:rsidR="00730167" w:rsidRPr="00730167" w:rsidRDefault="009A3ABD">
      <w:pPr>
        <w:pStyle w:val="TableofFigures"/>
        <w:tabs>
          <w:tab w:val="right" w:leader="dot" w:pos="9737"/>
        </w:tabs>
        <w:rPr>
          <w:rFonts w:ascii="Calibri" w:eastAsiaTheme="minorEastAsia" w:hAnsi="Calibri" w:cs="Calibri"/>
          <w:noProof/>
          <w:szCs w:val="20"/>
        </w:rPr>
      </w:pPr>
      <w:hyperlink w:anchor="_Toc521477230" w:history="1">
        <w:r w:rsidR="00730167" w:rsidRPr="00730167">
          <w:rPr>
            <w:rStyle w:val="Hyperlink"/>
            <w:rFonts w:ascii="Calibri" w:hAnsi="Calibri" w:cs="Calibri"/>
            <w:noProof/>
            <w:szCs w:val="20"/>
          </w:rPr>
          <w:t>TABLE 121 PROPORTION OF HOUSEHOLDS SURVEYED ON MOSQUITO NET OWNERSHIP AND UTILIZATION IN GIHEMBE</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_Toc521477230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106</w:t>
        </w:r>
        <w:r w:rsidR="00730167" w:rsidRPr="00730167">
          <w:rPr>
            <w:rFonts w:ascii="Calibri" w:hAnsi="Calibri" w:cs="Calibri"/>
            <w:noProof/>
            <w:webHidden/>
            <w:szCs w:val="20"/>
          </w:rPr>
          <w:fldChar w:fldCharType="end"/>
        </w:r>
      </w:hyperlink>
    </w:p>
    <w:p w14:paraId="64614E52" w14:textId="6A3C73D9" w:rsidR="00730167" w:rsidRPr="00730167" w:rsidRDefault="009A3ABD">
      <w:pPr>
        <w:pStyle w:val="TableofFigures"/>
        <w:tabs>
          <w:tab w:val="right" w:leader="dot" w:pos="9737"/>
        </w:tabs>
        <w:rPr>
          <w:rFonts w:ascii="Calibri" w:eastAsiaTheme="minorEastAsia" w:hAnsi="Calibri" w:cs="Calibri"/>
          <w:noProof/>
          <w:szCs w:val="20"/>
        </w:rPr>
      </w:pPr>
      <w:hyperlink w:anchor="_Toc521477231" w:history="1">
        <w:r w:rsidR="00730167" w:rsidRPr="00730167">
          <w:rPr>
            <w:rStyle w:val="Hyperlink"/>
            <w:rFonts w:ascii="Calibri" w:hAnsi="Calibri" w:cs="Calibri"/>
            <w:noProof/>
            <w:szCs w:val="20"/>
          </w:rPr>
          <w:t>TABLE 122 PROPORTION OF HOUSEHOLDS SURVEYED ON MOSQUITO NET OWNERSHIP AND UTILIZATION IN KIGEME</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_Toc521477231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106</w:t>
        </w:r>
        <w:r w:rsidR="00730167" w:rsidRPr="00730167">
          <w:rPr>
            <w:rFonts w:ascii="Calibri" w:hAnsi="Calibri" w:cs="Calibri"/>
            <w:noProof/>
            <w:webHidden/>
            <w:szCs w:val="20"/>
          </w:rPr>
          <w:fldChar w:fldCharType="end"/>
        </w:r>
      </w:hyperlink>
    </w:p>
    <w:p w14:paraId="04068C24" w14:textId="2C353B67" w:rsidR="00730167" w:rsidRPr="00730167" w:rsidRDefault="009A3ABD">
      <w:pPr>
        <w:pStyle w:val="TableofFigures"/>
        <w:tabs>
          <w:tab w:val="right" w:leader="dot" w:pos="9737"/>
        </w:tabs>
        <w:rPr>
          <w:rFonts w:ascii="Calibri" w:eastAsiaTheme="minorEastAsia" w:hAnsi="Calibri" w:cs="Calibri"/>
          <w:noProof/>
          <w:szCs w:val="20"/>
        </w:rPr>
      </w:pPr>
      <w:hyperlink w:anchor="_Toc521477232" w:history="1">
        <w:r w:rsidR="00730167" w:rsidRPr="00730167">
          <w:rPr>
            <w:rStyle w:val="Hyperlink"/>
            <w:rFonts w:ascii="Calibri" w:hAnsi="Calibri" w:cs="Calibri"/>
            <w:noProof/>
            <w:szCs w:val="20"/>
          </w:rPr>
          <w:t>TABLE 123 PROPORTION OF HOUSEHOLDS SURVEYED ON MOSQUITO NET OWNERSHIP AND UTILIZATION IN KIZIBA</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_Toc521477232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107</w:t>
        </w:r>
        <w:r w:rsidR="00730167" w:rsidRPr="00730167">
          <w:rPr>
            <w:rFonts w:ascii="Calibri" w:hAnsi="Calibri" w:cs="Calibri"/>
            <w:noProof/>
            <w:webHidden/>
            <w:szCs w:val="20"/>
          </w:rPr>
          <w:fldChar w:fldCharType="end"/>
        </w:r>
      </w:hyperlink>
    </w:p>
    <w:p w14:paraId="0A3AE738" w14:textId="1134A3A8" w:rsidR="00730167" w:rsidRPr="00730167" w:rsidRDefault="009A3ABD">
      <w:pPr>
        <w:pStyle w:val="TableofFigures"/>
        <w:tabs>
          <w:tab w:val="right" w:leader="dot" w:pos="9737"/>
        </w:tabs>
        <w:rPr>
          <w:rFonts w:ascii="Calibri" w:eastAsiaTheme="minorEastAsia" w:hAnsi="Calibri" w:cs="Calibri"/>
          <w:noProof/>
          <w:szCs w:val="20"/>
        </w:rPr>
      </w:pPr>
      <w:hyperlink w:anchor="_Toc521477233" w:history="1">
        <w:r w:rsidR="00730167" w:rsidRPr="00730167">
          <w:rPr>
            <w:rStyle w:val="Hyperlink"/>
            <w:rFonts w:ascii="Calibri" w:hAnsi="Calibri" w:cs="Calibri"/>
            <w:noProof/>
            <w:szCs w:val="20"/>
          </w:rPr>
          <w:t>TABLE 124 PROPORTION OF HOUSEHOLDS SURVEYED ON MOSQUITO NET OWNERSHIP AND UTILIZATION IN MUGOMBWA</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_Toc521477233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107</w:t>
        </w:r>
        <w:r w:rsidR="00730167" w:rsidRPr="00730167">
          <w:rPr>
            <w:rFonts w:ascii="Calibri" w:hAnsi="Calibri" w:cs="Calibri"/>
            <w:noProof/>
            <w:webHidden/>
            <w:szCs w:val="20"/>
          </w:rPr>
          <w:fldChar w:fldCharType="end"/>
        </w:r>
      </w:hyperlink>
    </w:p>
    <w:p w14:paraId="10C51448" w14:textId="2B771137" w:rsidR="00730167" w:rsidRPr="00730167" w:rsidRDefault="009A3ABD">
      <w:pPr>
        <w:pStyle w:val="TableofFigures"/>
        <w:tabs>
          <w:tab w:val="right" w:leader="dot" w:pos="9737"/>
        </w:tabs>
        <w:rPr>
          <w:rFonts w:ascii="Calibri" w:eastAsiaTheme="minorEastAsia" w:hAnsi="Calibri" w:cs="Calibri"/>
          <w:noProof/>
          <w:szCs w:val="20"/>
        </w:rPr>
      </w:pPr>
      <w:hyperlink w:anchor="_Toc521477234" w:history="1">
        <w:r w:rsidR="00730167" w:rsidRPr="00730167">
          <w:rPr>
            <w:rStyle w:val="Hyperlink"/>
            <w:rFonts w:ascii="Calibri" w:hAnsi="Calibri" w:cs="Calibri"/>
            <w:noProof/>
            <w:szCs w:val="20"/>
          </w:rPr>
          <w:t>TABLE 125 PROPORTION OF HOUSEHOLDS SURVEYED ON MOSQUITO NET OWNERSHIP AND UTILIZATION IN NYABIHEKE</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_Toc521477234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107</w:t>
        </w:r>
        <w:r w:rsidR="00730167" w:rsidRPr="00730167">
          <w:rPr>
            <w:rFonts w:ascii="Calibri" w:hAnsi="Calibri" w:cs="Calibri"/>
            <w:noProof/>
            <w:webHidden/>
            <w:szCs w:val="20"/>
          </w:rPr>
          <w:fldChar w:fldCharType="end"/>
        </w:r>
      </w:hyperlink>
    </w:p>
    <w:p w14:paraId="73A7C5D3" w14:textId="11DC32C4" w:rsidR="00730167" w:rsidRPr="00730167" w:rsidRDefault="009A3ABD">
      <w:pPr>
        <w:pStyle w:val="TableofFigures"/>
        <w:tabs>
          <w:tab w:val="right" w:leader="dot" w:pos="9737"/>
        </w:tabs>
        <w:rPr>
          <w:rFonts w:ascii="Calibri" w:eastAsiaTheme="minorEastAsia" w:hAnsi="Calibri" w:cs="Calibri"/>
          <w:noProof/>
          <w:szCs w:val="20"/>
        </w:rPr>
      </w:pPr>
      <w:hyperlink w:anchor="_Toc521477235" w:history="1">
        <w:r w:rsidR="00730167" w:rsidRPr="00730167">
          <w:rPr>
            <w:rStyle w:val="Hyperlink"/>
            <w:rFonts w:ascii="Calibri" w:hAnsi="Calibri" w:cs="Calibri"/>
            <w:noProof/>
            <w:szCs w:val="20"/>
          </w:rPr>
          <w:t>TABLE 126 PROPORTION OF HOUSEHOLDS SURVEYED ON MOSQUITO NET OWNERSHIP AND UTILIZATION IN MAHAMA</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_Toc521477235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107</w:t>
        </w:r>
        <w:r w:rsidR="00730167" w:rsidRPr="00730167">
          <w:rPr>
            <w:rFonts w:ascii="Calibri" w:hAnsi="Calibri" w:cs="Calibri"/>
            <w:noProof/>
            <w:webHidden/>
            <w:szCs w:val="20"/>
          </w:rPr>
          <w:fldChar w:fldCharType="end"/>
        </w:r>
      </w:hyperlink>
    </w:p>
    <w:p w14:paraId="065D2E49" w14:textId="47943D21" w:rsidR="00730167" w:rsidRPr="00730167" w:rsidRDefault="009A3ABD">
      <w:pPr>
        <w:pStyle w:val="TableofFigures"/>
        <w:tabs>
          <w:tab w:val="right" w:leader="dot" w:pos="9737"/>
        </w:tabs>
        <w:rPr>
          <w:rFonts w:ascii="Calibri" w:eastAsiaTheme="minorEastAsia" w:hAnsi="Calibri" w:cs="Calibri"/>
          <w:noProof/>
          <w:szCs w:val="20"/>
        </w:rPr>
      </w:pPr>
      <w:hyperlink w:anchor="_Toc521477236" w:history="1">
        <w:r w:rsidR="00730167" w:rsidRPr="00730167">
          <w:rPr>
            <w:rStyle w:val="Hyperlink"/>
            <w:rFonts w:ascii="Calibri" w:hAnsi="Calibri" w:cs="Calibri"/>
            <w:noProof/>
            <w:szCs w:val="20"/>
          </w:rPr>
          <w:t>TABLE 127 MALNUTRITION PREVALENCE AMONG CHILDREN 6-59 MONTHS, BY TYPE (2018 vs 2017)</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_Toc521477236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112</w:t>
        </w:r>
        <w:r w:rsidR="00730167" w:rsidRPr="00730167">
          <w:rPr>
            <w:rFonts w:ascii="Calibri" w:hAnsi="Calibri" w:cs="Calibri"/>
            <w:noProof/>
            <w:webHidden/>
            <w:szCs w:val="20"/>
          </w:rPr>
          <w:fldChar w:fldCharType="end"/>
        </w:r>
      </w:hyperlink>
    </w:p>
    <w:p w14:paraId="3FC55919" w14:textId="1CF9F01C" w:rsidR="00730167" w:rsidRPr="00730167" w:rsidRDefault="009A3ABD">
      <w:pPr>
        <w:pStyle w:val="TableofFigures"/>
        <w:tabs>
          <w:tab w:val="right" w:leader="dot" w:pos="9737"/>
        </w:tabs>
        <w:rPr>
          <w:rFonts w:ascii="Calibri" w:eastAsiaTheme="minorEastAsia" w:hAnsi="Calibri" w:cs="Calibri"/>
          <w:noProof/>
          <w:szCs w:val="20"/>
        </w:rPr>
      </w:pPr>
      <w:hyperlink w:anchor="_Toc521477237" w:history="1">
        <w:r w:rsidR="00730167" w:rsidRPr="00730167">
          <w:rPr>
            <w:rStyle w:val="Hyperlink"/>
            <w:rFonts w:ascii="Calibri" w:hAnsi="Calibri" w:cs="Calibri"/>
            <w:noProof/>
            <w:szCs w:val="20"/>
          </w:rPr>
          <w:t>TABLE 128 PREVALENCE OF ACUTE MALNUTRITION BASED ON WEIGHT-FOR-HEIGHT Z-SCORES (AND/OR OEDEMA)</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_Toc521477237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133</w:t>
        </w:r>
        <w:r w:rsidR="00730167" w:rsidRPr="00730167">
          <w:rPr>
            <w:rFonts w:ascii="Calibri" w:hAnsi="Calibri" w:cs="Calibri"/>
            <w:noProof/>
            <w:webHidden/>
            <w:szCs w:val="20"/>
          </w:rPr>
          <w:fldChar w:fldCharType="end"/>
        </w:r>
      </w:hyperlink>
    </w:p>
    <w:p w14:paraId="10F7DEDD" w14:textId="3B7D22D6" w:rsidR="00730167" w:rsidRPr="00730167" w:rsidRDefault="009A3ABD">
      <w:pPr>
        <w:pStyle w:val="TableofFigures"/>
        <w:tabs>
          <w:tab w:val="right" w:leader="dot" w:pos="9737"/>
        </w:tabs>
        <w:rPr>
          <w:rFonts w:ascii="Calibri" w:eastAsiaTheme="minorEastAsia" w:hAnsi="Calibri" w:cs="Calibri"/>
          <w:noProof/>
          <w:szCs w:val="20"/>
        </w:rPr>
      </w:pPr>
      <w:hyperlink w:anchor="_Toc521477238" w:history="1">
        <w:r w:rsidR="00730167" w:rsidRPr="00730167">
          <w:rPr>
            <w:rStyle w:val="Hyperlink"/>
            <w:rFonts w:ascii="Calibri" w:hAnsi="Calibri" w:cs="Calibri"/>
            <w:noProof/>
            <w:szCs w:val="20"/>
          </w:rPr>
          <w:t>TABLE 129 PREVALENCE OF ACUTE MALNUTRITION BASED ON MUAC CUT OFFS (AND/OR OEDEMA)</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_Toc521477238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133</w:t>
        </w:r>
        <w:r w:rsidR="00730167" w:rsidRPr="00730167">
          <w:rPr>
            <w:rFonts w:ascii="Calibri" w:hAnsi="Calibri" w:cs="Calibri"/>
            <w:noProof/>
            <w:webHidden/>
            <w:szCs w:val="20"/>
          </w:rPr>
          <w:fldChar w:fldCharType="end"/>
        </w:r>
      </w:hyperlink>
    </w:p>
    <w:p w14:paraId="102D8267" w14:textId="4AAE3C37" w:rsidR="00730167" w:rsidRPr="00730167" w:rsidRDefault="009A3ABD">
      <w:pPr>
        <w:pStyle w:val="TableofFigures"/>
        <w:tabs>
          <w:tab w:val="right" w:leader="dot" w:pos="9737"/>
        </w:tabs>
        <w:rPr>
          <w:rFonts w:ascii="Calibri" w:eastAsiaTheme="minorEastAsia" w:hAnsi="Calibri" w:cs="Calibri"/>
          <w:noProof/>
          <w:szCs w:val="20"/>
        </w:rPr>
      </w:pPr>
      <w:hyperlink w:anchor="_Toc521477239" w:history="1">
        <w:r w:rsidR="00730167" w:rsidRPr="00730167">
          <w:rPr>
            <w:rStyle w:val="Hyperlink"/>
            <w:rFonts w:ascii="Calibri" w:hAnsi="Calibri" w:cs="Calibri"/>
            <w:noProof/>
            <w:szCs w:val="20"/>
          </w:rPr>
          <w:t>TABLE 130 PREVALENCE OF UNDERWEIGHT BASED ON WEIGHT-FOR-AGE Z-SCORES BY SEX</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_Toc521477239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133</w:t>
        </w:r>
        <w:r w:rsidR="00730167" w:rsidRPr="00730167">
          <w:rPr>
            <w:rFonts w:ascii="Calibri" w:hAnsi="Calibri" w:cs="Calibri"/>
            <w:noProof/>
            <w:webHidden/>
            <w:szCs w:val="20"/>
          </w:rPr>
          <w:fldChar w:fldCharType="end"/>
        </w:r>
      </w:hyperlink>
    </w:p>
    <w:p w14:paraId="3CF07326" w14:textId="1948E6F8" w:rsidR="00730167" w:rsidRPr="00730167" w:rsidRDefault="009A3ABD">
      <w:pPr>
        <w:pStyle w:val="TableofFigures"/>
        <w:tabs>
          <w:tab w:val="right" w:leader="dot" w:pos="9737"/>
        </w:tabs>
        <w:rPr>
          <w:rFonts w:ascii="Calibri" w:eastAsiaTheme="minorEastAsia" w:hAnsi="Calibri" w:cs="Calibri"/>
          <w:noProof/>
          <w:szCs w:val="20"/>
        </w:rPr>
      </w:pPr>
      <w:hyperlink w:anchor="_Toc521477240" w:history="1">
        <w:r w:rsidR="00730167" w:rsidRPr="00730167">
          <w:rPr>
            <w:rStyle w:val="Hyperlink"/>
            <w:rFonts w:ascii="Calibri" w:hAnsi="Calibri" w:cs="Calibri"/>
            <w:noProof/>
            <w:szCs w:val="20"/>
          </w:rPr>
          <w:t>TABLE 131 PREVALENCE OF STUNTING BASED ON HEIGHT-FOR-AGE Z-SCORES</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_Toc521477240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134</w:t>
        </w:r>
        <w:r w:rsidR="00730167" w:rsidRPr="00730167">
          <w:rPr>
            <w:rFonts w:ascii="Calibri" w:hAnsi="Calibri" w:cs="Calibri"/>
            <w:noProof/>
            <w:webHidden/>
            <w:szCs w:val="20"/>
          </w:rPr>
          <w:fldChar w:fldCharType="end"/>
        </w:r>
      </w:hyperlink>
    </w:p>
    <w:p w14:paraId="6F7E4873" w14:textId="1CD17B88" w:rsidR="00730167" w:rsidRPr="00730167" w:rsidRDefault="009A3ABD">
      <w:pPr>
        <w:pStyle w:val="TableofFigures"/>
        <w:tabs>
          <w:tab w:val="right" w:leader="dot" w:pos="9737"/>
        </w:tabs>
        <w:rPr>
          <w:rFonts w:ascii="Calibri" w:eastAsiaTheme="minorEastAsia" w:hAnsi="Calibri" w:cs="Calibri"/>
          <w:noProof/>
          <w:szCs w:val="20"/>
        </w:rPr>
      </w:pPr>
      <w:hyperlink w:anchor="_Toc521477241" w:history="1">
        <w:r w:rsidR="00730167" w:rsidRPr="00730167">
          <w:rPr>
            <w:rStyle w:val="Hyperlink"/>
            <w:rFonts w:ascii="Calibri" w:hAnsi="Calibri" w:cs="Calibri"/>
            <w:noProof/>
            <w:szCs w:val="20"/>
          </w:rPr>
          <w:t>TABLE 132 MEAN Z-SCORES, DESIGN EFFECTS AND EXCLUDED SUBJECTS</w:t>
        </w:r>
        <w:r w:rsidR="00730167" w:rsidRPr="00730167">
          <w:rPr>
            <w:rFonts w:ascii="Calibri" w:hAnsi="Calibri" w:cs="Calibri"/>
            <w:noProof/>
            <w:webHidden/>
            <w:szCs w:val="20"/>
          </w:rPr>
          <w:tab/>
        </w:r>
        <w:r w:rsidR="00730167" w:rsidRPr="00730167">
          <w:rPr>
            <w:rFonts w:ascii="Calibri" w:hAnsi="Calibri" w:cs="Calibri"/>
            <w:noProof/>
            <w:webHidden/>
            <w:szCs w:val="20"/>
          </w:rPr>
          <w:fldChar w:fldCharType="begin"/>
        </w:r>
        <w:r w:rsidR="00730167" w:rsidRPr="00730167">
          <w:rPr>
            <w:rFonts w:ascii="Calibri" w:hAnsi="Calibri" w:cs="Calibri"/>
            <w:noProof/>
            <w:webHidden/>
            <w:szCs w:val="20"/>
          </w:rPr>
          <w:instrText xml:space="preserve"> PAGEREF _Toc521477241 \h </w:instrText>
        </w:r>
        <w:r w:rsidR="00730167" w:rsidRPr="00730167">
          <w:rPr>
            <w:rFonts w:ascii="Calibri" w:hAnsi="Calibri" w:cs="Calibri"/>
            <w:noProof/>
            <w:webHidden/>
            <w:szCs w:val="20"/>
          </w:rPr>
        </w:r>
        <w:r w:rsidR="00730167" w:rsidRPr="00730167">
          <w:rPr>
            <w:rFonts w:ascii="Calibri" w:hAnsi="Calibri" w:cs="Calibri"/>
            <w:noProof/>
            <w:webHidden/>
            <w:szCs w:val="20"/>
          </w:rPr>
          <w:fldChar w:fldCharType="separate"/>
        </w:r>
        <w:r w:rsidR="004F598D">
          <w:rPr>
            <w:rFonts w:ascii="Calibri" w:hAnsi="Calibri" w:cs="Calibri"/>
            <w:noProof/>
            <w:webHidden/>
            <w:szCs w:val="20"/>
          </w:rPr>
          <w:t>134</w:t>
        </w:r>
        <w:r w:rsidR="00730167" w:rsidRPr="00730167">
          <w:rPr>
            <w:rFonts w:ascii="Calibri" w:hAnsi="Calibri" w:cs="Calibri"/>
            <w:noProof/>
            <w:webHidden/>
            <w:szCs w:val="20"/>
          </w:rPr>
          <w:fldChar w:fldCharType="end"/>
        </w:r>
      </w:hyperlink>
    </w:p>
    <w:p w14:paraId="710B4BE8" w14:textId="6EB46617" w:rsidR="00DA1EE5" w:rsidRPr="004F414A" w:rsidRDefault="00DA1EE5">
      <w:pPr>
        <w:rPr>
          <w:rFonts w:asciiTheme="minorHAnsi" w:hAnsiTheme="minorHAnsi" w:cs="Calibri"/>
          <w:sz w:val="20"/>
          <w:szCs w:val="20"/>
        </w:rPr>
      </w:pPr>
      <w:r w:rsidRPr="00730167">
        <w:rPr>
          <w:rFonts w:ascii="Calibri" w:hAnsi="Calibri" w:cs="Calibri"/>
          <w:sz w:val="20"/>
          <w:szCs w:val="20"/>
        </w:rPr>
        <w:fldChar w:fldCharType="end"/>
      </w:r>
    </w:p>
    <w:p w14:paraId="596BFBD8" w14:textId="77777777" w:rsidR="004A5A64" w:rsidRPr="00D61AF7" w:rsidRDefault="004F414A" w:rsidP="006436F5">
      <w:pPr>
        <w:outlineLvl w:val="0"/>
        <w:rPr>
          <w:rFonts w:asciiTheme="minorHAnsi" w:hAnsiTheme="minorHAnsi" w:cs="Calibri"/>
          <w:b/>
          <w:bCs/>
          <w:noProof/>
          <w:sz w:val="20"/>
          <w:szCs w:val="20"/>
        </w:rPr>
      </w:pPr>
      <w:r w:rsidRPr="004F414A">
        <w:rPr>
          <w:rFonts w:asciiTheme="minorHAnsi" w:hAnsiTheme="minorHAnsi" w:cs="Calibri"/>
          <w:sz w:val="20"/>
          <w:szCs w:val="20"/>
        </w:rPr>
        <w:br w:type="page"/>
      </w:r>
      <w:r w:rsidRPr="00D61AF7">
        <w:rPr>
          <w:rFonts w:asciiTheme="minorHAnsi" w:hAnsiTheme="minorHAnsi" w:cs="Calibri"/>
          <w:b/>
          <w:sz w:val="20"/>
          <w:szCs w:val="20"/>
        </w:rPr>
        <w:lastRenderedPageBreak/>
        <w:t>LIST OF FIGURES</w:t>
      </w:r>
    </w:p>
    <w:p w14:paraId="1EA961EA" w14:textId="5C4617FE" w:rsidR="00CE3F13" w:rsidRPr="002867E4" w:rsidRDefault="004A5A64">
      <w:pPr>
        <w:pStyle w:val="TableofFigures"/>
        <w:tabs>
          <w:tab w:val="right" w:leader="dot" w:pos="9737"/>
        </w:tabs>
        <w:rPr>
          <w:rFonts w:ascii="Calibri" w:eastAsiaTheme="minorEastAsia" w:hAnsi="Calibri" w:cs="Calibri"/>
          <w:noProof/>
          <w:szCs w:val="20"/>
        </w:rPr>
      </w:pPr>
      <w:r w:rsidRPr="002867E4">
        <w:rPr>
          <w:rFonts w:ascii="Calibri" w:hAnsi="Calibri" w:cs="Calibri"/>
          <w:szCs w:val="20"/>
        </w:rPr>
        <w:fldChar w:fldCharType="begin"/>
      </w:r>
      <w:r w:rsidRPr="002867E4">
        <w:rPr>
          <w:rFonts w:ascii="Calibri" w:hAnsi="Calibri" w:cs="Calibri"/>
          <w:szCs w:val="20"/>
        </w:rPr>
        <w:instrText xml:space="preserve"> TOC \h \z \c "Figure" </w:instrText>
      </w:r>
      <w:r w:rsidRPr="002867E4">
        <w:rPr>
          <w:rFonts w:ascii="Calibri" w:hAnsi="Calibri" w:cs="Calibri"/>
          <w:szCs w:val="20"/>
        </w:rPr>
        <w:fldChar w:fldCharType="separate"/>
      </w:r>
      <w:hyperlink w:anchor="_Toc518458952" w:history="1">
        <w:r w:rsidR="004F414A" w:rsidRPr="002867E4">
          <w:rPr>
            <w:rStyle w:val="Hyperlink"/>
            <w:rFonts w:ascii="Calibri" w:hAnsi="Calibri" w:cs="Calibri"/>
            <w:noProof/>
            <w:szCs w:val="20"/>
          </w:rPr>
          <w:t xml:space="preserve">FIGURE 1 </w:t>
        </w:r>
        <w:r w:rsidR="004F414A" w:rsidRPr="002867E4">
          <w:rPr>
            <w:rStyle w:val="Hyperlink"/>
            <w:rFonts w:ascii="Calibri" w:eastAsia="Calibri" w:hAnsi="Calibri" w:cs="Calibri"/>
            <w:noProof/>
            <w:szCs w:val="20"/>
          </w:rPr>
          <w:t>CRUDE AND UNDER-5 MORTALITY RATES</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_Toc518458952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27</w:t>
        </w:r>
        <w:r w:rsidR="00CE3F13" w:rsidRPr="002867E4">
          <w:rPr>
            <w:rFonts w:ascii="Calibri" w:hAnsi="Calibri" w:cs="Calibri"/>
            <w:noProof/>
            <w:webHidden/>
            <w:szCs w:val="20"/>
          </w:rPr>
          <w:fldChar w:fldCharType="end"/>
        </w:r>
      </w:hyperlink>
    </w:p>
    <w:p w14:paraId="631E1CAE" w14:textId="08134989" w:rsidR="00CE3F13" w:rsidRPr="002867E4" w:rsidRDefault="009A3ABD">
      <w:pPr>
        <w:pStyle w:val="TableofFigures"/>
        <w:tabs>
          <w:tab w:val="right" w:leader="dot" w:pos="9737"/>
        </w:tabs>
        <w:rPr>
          <w:rFonts w:ascii="Calibri" w:eastAsiaTheme="minorEastAsia" w:hAnsi="Calibri" w:cs="Calibri"/>
          <w:noProof/>
          <w:szCs w:val="20"/>
        </w:rPr>
      </w:pPr>
      <w:hyperlink w:anchor="_Toc518458953" w:history="1">
        <w:r w:rsidR="004F414A" w:rsidRPr="002867E4">
          <w:rPr>
            <w:rStyle w:val="Hyperlink"/>
            <w:rFonts w:ascii="Calibri" w:hAnsi="Calibri" w:cs="Calibri"/>
            <w:noProof/>
            <w:szCs w:val="20"/>
          </w:rPr>
          <w:t xml:space="preserve">FIGURE 2 </w:t>
        </w:r>
        <w:r w:rsidR="004F414A" w:rsidRPr="002867E4">
          <w:rPr>
            <w:rStyle w:val="Hyperlink"/>
            <w:rFonts w:ascii="Calibri" w:eastAsia="Calibri" w:hAnsi="Calibri" w:cs="Calibri"/>
            <w:noProof/>
            <w:szCs w:val="20"/>
          </w:rPr>
          <w:t>TOP FIVE CAUSES OF MORBIDITY IN CHILDREN UNDER-5</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_Toc518458953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27</w:t>
        </w:r>
        <w:r w:rsidR="00CE3F13" w:rsidRPr="002867E4">
          <w:rPr>
            <w:rFonts w:ascii="Calibri" w:hAnsi="Calibri" w:cs="Calibri"/>
            <w:noProof/>
            <w:webHidden/>
            <w:szCs w:val="20"/>
          </w:rPr>
          <w:fldChar w:fldCharType="end"/>
        </w:r>
      </w:hyperlink>
    </w:p>
    <w:p w14:paraId="153F34C7" w14:textId="66F8D393" w:rsidR="00CE3F13" w:rsidRPr="002867E4" w:rsidRDefault="009A3ABD">
      <w:pPr>
        <w:pStyle w:val="TableofFigures"/>
        <w:tabs>
          <w:tab w:val="right" w:leader="dot" w:pos="9737"/>
        </w:tabs>
        <w:rPr>
          <w:rFonts w:ascii="Calibri" w:eastAsiaTheme="minorEastAsia" w:hAnsi="Calibri" w:cs="Calibri"/>
          <w:noProof/>
          <w:szCs w:val="20"/>
        </w:rPr>
      </w:pPr>
      <w:hyperlink w:anchor="_Toc518458954" w:history="1">
        <w:r w:rsidR="004F414A" w:rsidRPr="002867E4">
          <w:rPr>
            <w:rStyle w:val="Hyperlink"/>
            <w:rFonts w:ascii="Calibri" w:hAnsi="Calibri" w:cs="Calibri"/>
            <w:noProof/>
            <w:szCs w:val="20"/>
          </w:rPr>
          <w:t xml:space="preserve">FIGURE 3 </w:t>
        </w:r>
        <w:r w:rsidR="004F414A" w:rsidRPr="002867E4">
          <w:rPr>
            <w:rStyle w:val="Hyperlink"/>
            <w:rFonts w:ascii="Calibri" w:eastAsia="Calibri" w:hAnsi="Calibri" w:cs="Calibri"/>
            <w:noProof/>
            <w:szCs w:val="20"/>
          </w:rPr>
          <w:t>NUMBER OF ADMISSIONS TO TREATMENT PROGRAMS FOR MAM AND SAM IN CHILDREN 6-59 MONTHS</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_Toc518458954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29</w:t>
        </w:r>
        <w:r w:rsidR="00CE3F13" w:rsidRPr="002867E4">
          <w:rPr>
            <w:rFonts w:ascii="Calibri" w:hAnsi="Calibri" w:cs="Calibri"/>
            <w:noProof/>
            <w:webHidden/>
            <w:szCs w:val="20"/>
          </w:rPr>
          <w:fldChar w:fldCharType="end"/>
        </w:r>
      </w:hyperlink>
    </w:p>
    <w:p w14:paraId="34D8698C"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8955" w:history="1">
        <w:r w:rsidR="004F414A" w:rsidRPr="002867E4">
          <w:rPr>
            <w:rStyle w:val="Hyperlink"/>
            <w:rFonts w:ascii="Calibri" w:hAnsi="Calibri" w:cs="Calibri"/>
            <w:noProof/>
            <w:szCs w:val="20"/>
          </w:rPr>
          <w:t>FIGURE 4 TRENDS IN THE PREVALENCE OF GLOBAL AND SEVERE ACUTE MALNUTRITION BASED ON WHO GROWTH STANDARDS IN CHILDREN 6-59 MONTHS FROM 2012-2018 IN GIHEMBE</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_Toc518458955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39</w:t>
        </w:r>
        <w:r w:rsidR="00CE3F13" w:rsidRPr="002867E4">
          <w:rPr>
            <w:rFonts w:ascii="Calibri" w:hAnsi="Calibri" w:cs="Calibri"/>
            <w:noProof/>
            <w:webHidden/>
            <w:szCs w:val="20"/>
          </w:rPr>
          <w:fldChar w:fldCharType="end"/>
        </w:r>
      </w:hyperlink>
    </w:p>
    <w:p w14:paraId="6D55DCA0"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8956" w:history="1">
        <w:r w:rsidR="004F414A" w:rsidRPr="002867E4">
          <w:rPr>
            <w:rStyle w:val="Hyperlink"/>
            <w:rFonts w:ascii="Calibri" w:hAnsi="Calibri" w:cs="Calibri"/>
            <w:noProof/>
            <w:szCs w:val="20"/>
          </w:rPr>
          <w:t>FIGURE 5 TRENDS IN THE PREVALENCE OF GLOBAL AND SEVERE ACUTE MALNUTRITION BASED ON WHO GROWTH STANDARDS IN CHILDREN 6-59 MONTHS FROM 2015-2018 IN KIGEME</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_Toc518458956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39</w:t>
        </w:r>
        <w:r w:rsidR="00CE3F13" w:rsidRPr="002867E4">
          <w:rPr>
            <w:rFonts w:ascii="Calibri" w:hAnsi="Calibri" w:cs="Calibri"/>
            <w:noProof/>
            <w:webHidden/>
            <w:szCs w:val="20"/>
          </w:rPr>
          <w:fldChar w:fldCharType="end"/>
        </w:r>
      </w:hyperlink>
    </w:p>
    <w:p w14:paraId="11FDCBE1"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8957" w:history="1">
        <w:r w:rsidR="004F414A" w:rsidRPr="002867E4">
          <w:rPr>
            <w:rStyle w:val="Hyperlink"/>
            <w:rFonts w:ascii="Calibri" w:hAnsi="Calibri" w:cs="Calibri"/>
            <w:noProof/>
            <w:szCs w:val="20"/>
          </w:rPr>
          <w:t>FIGURE 6 TRENDS IN THE PREVALENCE OF GLOBAL AND SEVERE ACUTE MALNUTRITION BASED ON WHO GROWTH STANDARDS IN CHILDREN 6-59 MONTHS FROM 2012-2018 IN KIZIBA</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_Toc518458957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40</w:t>
        </w:r>
        <w:r w:rsidR="00CE3F13" w:rsidRPr="002867E4">
          <w:rPr>
            <w:rFonts w:ascii="Calibri" w:hAnsi="Calibri" w:cs="Calibri"/>
            <w:noProof/>
            <w:webHidden/>
            <w:szCs w:val="20"/>
          </w:rPr>
          <w:fldChar w:fldCharType="end"/>
        </w:r>
      </w:hyperlink>
    </w:p>
    <w:p w14:paraId="508343FD"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8958" w:history="1">
        <w:r w:rsidR="004F414A" w:rsidRPr="002867E4">
          <w:rPr>
            <w:rStyle w:val="Hyperlink"/>
            <w:rFonts w:ascii="Calibri" w:hAnsi="Calibri" w:cs="Calibri"/>
            <w:noProof/>
            <w:szCs w:val="20"/>
          </w:rPr>
          <w:t>FIGURE 7 TRENDS IN THE PREVALENCE OF GLOBAL AND SEVERE ACUTE MALNUTRITION BASED ON WHO GROWTH STANDARDS IN CHILDREN 6-59 MONTHS FROM 2015-2018 IN MUGOMBWA</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_Toc518458958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40</w:t>
        </w:r>
        <w:r w:rsidR="00CE3F13" w:rsidRPr="002867E4">
          <w:rPr>
            <w:rFonts w:ascii="Calibri" w:hAnsi="Calibri" w:cs="Calibri"/>
            <w:noProof/>
            <w:webHidden/>
            <w:szCs w:val="20"/>
          </w:rPr>
          <w:fldChar w:fldCharType="end"/>
        </w:r>
      </w:hyperlink>
    </w:p>
    <w:p w14:paraId="56D4252A"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8959" w:history="1">
        <w:r w:rsidR="004F414A" w:rsidRPr="002867E4">
          <w:rPr>
            <w:rStyle w:val="Hyperlink"/>
            <w:rFonts w:ascii="Calibri" w:hAnsi="Calibri" w:cs="Calibri"/>
            <w:noProof/>
            <w:szCs w:val="20"/>
          </w:rPr>
          <w:t>FIGURE 8 TRENDS IN THE PREVALENCE OF GLOBAL AND SEVERE ACUTE MALNUTRITION BASED ON WHO GROWTH STANDARDS IN CHILDREN 6-59 MONTHS FROM 2012-2018 IN NYABIHEKE</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_Toc518458959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41</w:t>
        </w:r>
        <w:r w:rsidR="00CE3F13" w:rsidRPr="002867E4">
          <w:rPr>
            <w:rFonts w:ascii="Calibri" w:hAnsi="Calibri" w:cs="Calibri"/>
            <w:noProof/>
            <w:webHidden/>
            <w:szCs w:val="20"/>
          </w:rPr>
          <w:fldChar w:fldCharType="end"/>
        </w:r>
      </w:hyperlink>
    </w:p>
    <w:p w14:paraId="23A29773"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8960" w:history="1">
        <w:r w:rsidR="004F414A" w:rsidRPr="002867E4">
          <w:rPr>
            <w:rStyle w:val="Hyperlink"/>
            <w:rFonts w:ascii="Calibri" w:hAnsi="Calibri" w:cs="Calibri"/>
            <w:noProof/>
            <w:szCs w:val="20"/>
          </w:rPr>
          <w:t>FIGURE 9 TRENDS IN THE PREVALENCE OF GLOBAL AND SEVERE ACUTE MALNUTRITION BASED ON WHO GROWTH STANDARDS IN CHILDREN 6-59 MONTHS FROM 2015-2018 IN MAHAMA</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_Toc518458960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41</w:t>
        </w:r>
        <w:r w:rsidR="00CE3F13" w:rsidRPr="002867E4">
          <w:rPr>
            <w:rFonts w:ascii="Calibri" w:hAnsi="Calibri" w:cs="Calibri"/>
            <w:noProof/>
            <w:webHidden/>
            <w:szCs w:val="20"/>
          </w:rPr>
          <w:fldChar w:fldCharType="end"/>
        </w:r>
      </w:hyperlink>
    </w:p>
    <w:p w14:paraId="2F98CC6D" w14:textId="72D9A131" w:rsidR="00CE3F13" w:rsidRPr="002867E4" w:rsidRDefault="009A3ABD">
      <w:pPr>
        <w:pStyle w:val="TableofFigures"/>
        <w:tabs>
          <w:tab w:val="right" w:leader="dot" w:pos="9737"/>
        </w:tabs>
        <w:rPr>
          <w:rFonts w:ascii="Calibri" w:eastAsiaTheme="minorEastAsia" w:hAnsi="Calibri" w:cs="Calibri"/>
          <w:noProof/>
          <w:szCs w:val="20"/>
        </w:rPr>
      </w:pPr>
      <w:hyperlink w:anchor="_Toc518458961" w:history="1">
        <w:r w:rsidR="004F414A" w:rsidRPr="002867E4">
          <w:rPr>
            <w:rStyle w:val="Hyperlink"/>
            <w:rFonts w:ascii="Calibri" w:hAnsi="Calibri" w:cs="Calibri"/>
            <w:noProof/>
            <w:szCs w:val="20"/>
          </w:rPr>
          <w:t>FIGURE 10 PREVALENCE OF WASTING BY AGE IN CHILDREN 6-59 MONTHS IN GIHEMBE</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_Toc518458961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43</w:t>
        </w:r>
        <w:r w:rsidR="00CE3F13" w:rsidRPr="002867E4">
          <w:rPr>
            <w:rFonts w:ascii="Calibri" w:hAnsi="Calibri" w:cs="Calibri"/>
            <w:noProof/>
            <w:webHidden/>
            <w:szCs w:val="20"/>
          </w:rPr>
          <w:fldChar w:fldCharType="end"/>
        </w:r>
      </w:hyperlink>
    </w:p>
    <w:p w14:paraId="13E74D8A" w14:textId="2209B922" w:rsidR="00CE3F13" w:rsidRPr="002867E4" w:rsidRDefault="009A3ABD">
      <w:pPr>
        <w:pStyle w:val="TableofFigures"/>
        <w:tabs>
          <w:tab w:val="right" w:leader="dot" w:pos="9737"/>
        </w:tabs>
        <w:rPr>
          <w:rFonts w:ascii="Calibri" w:eastAsiaTheme="minorEastAsia" w:hAnsi="Calibri" w:cs="Calibri"/>
          <w:noProof/>
          <w:szCs w:val="20"/>
        </w:rPr>
      </w:pPr>
      <w:hyperlink w:anchor="_Toc518458962" w:history="1">
        <w:r w:rsidR="004F414A" w:rsidRPr="002867E4">
          <w:rPr>
            <w:rStyle w:val="Hyperlink"/>
            <w:rFonts w:ascii="Calibri" w:hAnsi="Calibri" w:cs="Calibri"/>
            <w:noProof/>
            <w:szCs w:val="20"/>
          </w:rPr>
          <w:t>FIGURE 11 PREVALENCE OF WASTING BY AGE IN CHILDREN 6-59 MONTHS IN KIGEME</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_Toc518458962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44</w:t>
        </w:r>
        <w:r w:rsidR="00CE3F13" w:rsidRPr="002867E4">
          <w:rPr>
            <w:rFonts w:ascii="Calibri" w:hAnsi="Calibri" w:cs="Calibri"/>
            <w:noProof/>
            <w:webHidden/>
            <w:szCs w:val="20"/>
          </w:rPr>
          <w:fldChar w:fldCharType="end"/>
        </w:r>
      </w:hyperlink>
    </w:p>
    <w:p w14:paraId="2B9655BD" w14:textId="6A100938" w:rsidR="00CE3F13" w:rsidRPr="002867E4" w:rsidRDefault="009A3ABD">
      <w:pPr>
        <w:pStyle w:val="TableofFigures"/>
        <w:tabs>
          <w:tab w:val="right" w:leader="dot" w:pos="9737"/>
        </w:tabs>
        <w:rPr>
          <w:rFonts w:ascii="Calibri" w:eastAsiaTheme="minorEastAsia" w:hAnsi="Calibri" w:cs="Calibri"/>
          <w:noProof/>
          <w:szCs w:val="20"/>
        </w:rPr>
      </w:pPr>
      <w:hyperlink w:anchor="_Toc518458963" w:history="1">
        <w:r w:rsidR="004F414A" w:rsidRPr="002867E4">
          <w:rPr>
            <w:rStyle w:val="Hyperlink"/>
            <w:rFonts w:ascii="Calibri" w:hAnsi="Calibri" w:cs="Calibri"/>
            <w:noProof/>
            <w:szCs w:val="20"/>
          </w:rPr>
          <w:t>FIGURE 12 PREVALENCE OF WASTING BY AGE IN CHILDREN 6-59 MONTHS IN KIZIBA</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_Toc518458963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44</w:t>
        </w:r>
        <w:r w:rsidR="00CE3F13" w:rsidRPr="002867E4">
          <w:rPr>
            <w:rFonts w:ascii="Calibri" w:hAnsi="Calibri" w:cs="Calibri"/>
            <w:noProof/>
            <w:webHidden/>
            <w:szCs w:val="20"/>
          </w:rPr>
          <w:fldChar w:fldCharType="end"/>
        </w:r>
      </w:hyperlink>
    </w:p>
    <w:p w14:paraId="41640CC0" w14:textId="043E8835" w:rsidR="00CE3F13" w:rsidRPr="002867E4" w:rsidRDefault="009A3ABD">
      <w:pPr>
        <w:pStyle w:val="TableofFigures"/>
        <w:tabs>
          <w:tab w:val="right" w:leader="dot" w:pos="9737"/>
        </w:tabs>
        <w:rPr>
          <w:rFonts w:ascii="Calibri" w:eastAsiaTheme="minorEastAsia" w:hAnsi="Calibri" w:cs="Calibri"/>
          <w:noProof/>
          <w:szCs w:val="20"/>
        </w:rPr>
      </w:pPr>
      <w:hyperlink w:anchor="_Toc518458964" w:history="1">
        <w:r w:rsidR="004F414A" w:rsidRPr="002867E4">
          <w:rPr>
            <w:rStyle w:val="Hyperlink"/>
            <w:rFonts w:ascii="Calibri" w:hAnsi="Calibri" w:cs="Calibri"/>
            <w:noProof/>
            <w:szCs w:val="20"/>
          </w:rPr>
          <w:t>FIGURE 13 PREVALENCE OF WASTING BY AGE IN CHILDREN 6-59 MONTHS IN MUGOMBWA</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_Toc518458964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45</w:t>
        </w:r>
        <w:r w:rsidR="00CE3F13" w:rsidRPr="002867E4">
          <w:rPr>
            <w:rFonts w:ascii="Calibri" w:hAnsi="Calibri" w:cs="Calibri"/>
            <w:noProof/>
            <w:webHidden/>
            <w:szCs w:val="20"/>
          </w:rPr>
          <w:fldChar w:fldCharType="end"/>
        </w:r>
      </w:hyperlink>
    </w:p>
    <w:p w14:paraId="3649FA77" w14:textId="6DFC0B14" w:rsidR="00CE3F13" w:rsidRPr="002867E4" w:rsidRDefault="009A3ABD">
      <w:pPr>
        <w:pStyle w:val="TableofFigures"/>
        <w:tabs>
          <w:tab w:val="right" w:leader="dot" w:pos="9737"/>
        </w:tabs>
        <w:rPr>
          <w:rFonts w:ascii="Calibri" w:eastAsiaTheme="minorEastAsia" w:hAnsi="Calibri" w:cs="Calibri"/>
          <w:noProof/>
          <w:szCs w:val="20"/>
        </w:rPr>
      </w:pPr>
      <w:hyperlink w:anchor="_Toc518458965" w:history="1">
        <w:r w:rsidR="004F414A" w:rsidRPr="002867E4">
          <w:rPr>
            <w:rStyle w:val="Hyperlink"/>
            <w:rFonts w:ascii="Calibri" w:hAnsi="Calibri" w:cs="Calibri"/>
            <w:noProof/>
            <w:szCs w:val="20"/>
          </w:rPr>
          <w:t>FIGURE 14 PREVALENCE OF WASTING BY AGE IN CHILDREN 6-59 MONTHS IN NYABIHEKE</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_Toc518458965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45</w:t>
        </w:r>
        <w:r w:rsidR="00CE3F13" w:rsidRPr="002867E4">
          <w:rPr>
            <w:rFonts w:ascii="Calibri" w:hAnsi="Calibri" w:cs="Calibri"/>
            <w:noProof/>
            <w:webHidden/>
            <w:szCs w:val="20"/>
          </w:rPr>
          <w:fldChar w:fldCharType="end"/>
        </w:r>
      </w:hyperlink>
    </w:p>
    <w:p w14:paraId="4F1A8377" w14:textId="7941F673" w:rsidR="00CE3F13" w:rsidRPr="002867E4" w:rsidRDefault="009A3ABD">
      <w:pPr>
        <w:pStyle w:val="TableofFigures"/>
        <w:tabs>
          <w:tab w:val="right" w:leader="dot" w:pos="9737"/>
        </w:tabs>
        <w:rPr>
          <w:rFonts w:ascii="Calibri" w:eastAsiaTheme="minorEastAsia" w:hAnsi="Calibri" w:cs="Calibri"/>
          <w:noProof/>
          <w:szCs w:val="20"/>
        </w:rPr>
      </w:pPr>
      <w:hyperlink w:anchor="_Toc518458966" w:history="1">
        <w:r w:rsidR="004F414A" w:rsidRPr="002867E4">
          <w:rPr>
            <w:rStyle w:val="Hyperlink"/>
            <w:rFonts w:ascii="Calibri" w:hAnsi="Calibri" w:cs="Calibri"/>
            <w:noProof/>
            <w:szCs w:val="20"/>
          </w:rPr>
          <w:t>FIGURE 15 PREVALENCE OF WASTING BY AGE IN CHILDREN 6-59 MONTHS IN MAHAMA</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_Toc518458966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46</w:t>
        </w:r>
        <w:r w:rsidR="00CE3F13" w:rsidRPr="002867E4">
          <w:rPr>
            <w:rFonts w:ascii="Calibri" w:hAnsi="Calibri" w:cs="Calibri"/>
            <w:noProof/>
            <w:webHidden/>
            <w:szCs w:val="20"/>
          </w:rPr>
          <w:fldChar w:fldCharType="end"/>
        </w:r>
      </w:hyperlink>
    </w:p>
    <w:p w14:paraId="47325D13"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8967" w:history="1">
        <w:r w:rsidR="004F414A" w:rsidRPr="002867E4">
          <w:rPr>
            <w:rStyle w:val="Hyperlink"/>
            <w:rFonts w:ascii="Calibri" w:hAnsi="Calibri" w:cs="Calibri"/>
            <w:noProof/>
            <w:szCs w:val="20"/>
          </w:rPr>
          <w:t>FIGURE 16 DISTRIBUTION OF WEIGHT-FOR-HEIGHT Z-SCORES IN GIHEMBE (BASED ON WHO GROWTH STANDARDS; THE REFERENCE POPULATION IS SHOWN IN GREEN AND THE SURVEYED POPULATION IS SHOWN IN RED) OF SURVEY POPULATION COMPARED TO REFERENCE POPULATION</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_Toc518458967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48</w:t>
        </w:r>
        <w:r w:rsidR="00CE3F13" w:rsidRPr="002867E4">
          <w:rPr>
            <w:rFonts w:ascii="Calibri" w:hAnsi="Calibri" w:cs="Calibri"/>
            <w:noProof/>
            <w:webHidden/>
            <w:szCs w:val="20"/>
          </w:rPr>
          <w:fldChar w:fldCharType="end"/>
        </w:r>
      </w:hyperlink>
    </w:p>
    <w:p w14:paraId="72296A81"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8968" w:history="1">
        <w:r w:rsidR="004F414A" w:rsidRPr="002867E4">
          <w:rPr>
            <w:rStyle w:val="Hyperlink"/>
            <w:rFonts w:ascii="Calibri" w:hAnsi="Calibri" w:cs="Calibri"/>
            <w:noProof/>
            <w:szCs w:val="20"/>
          </w:rPr>
          <w:t>FIGURE 17 DISTRIBUTION OF WEIGHT-FOR-HEIGHT Z-SCORES IN KIGEME (BASED ON WHO GROWTH STANDARDS; THE REFERENCE POPULATION IS SHOWN IN GREEN AND THE SURVEYED POPULATION IS SHOWN IN RED) OF SURVEY POPULATION COMPARED TO REFERENCE POPULATION</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_Toc518458968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48</w:t>
        </w:r>
        <w:r w:rsidR="00CE3F13" w:rsidRPr="002867E4">
          <w:rPr>
            <w:rFonts w:ascii="Calibri" w:hAnsi="Calibri" w:cs="Calibri"/>
            <w:noProof/>
            <w:webHidden/>
            <w:szCs w:val="20"/>
          </w:rPr>
          <w:fldChar w:fldCharType="end"/>
        </w:r>
      </w:hyperlink>
    </w:p>
    <w:p w14:paraId="39E7D771"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8969" w:history="1">
        <w:r w:rsidR="004F414A" w:rsidRPr="002867E4">
          <w:rPr>
            <w:rStyle w:val="Hyperlink"/>
            <w:rFonts w:ascii="Calibri" w:hAnsi="Calibri" w:cs="Calibri"/>
            <w:noProof/>
            <w:szCs w:val="20"/>
          </w:rPr>
          <w:t>FIGURE 18 DISTRIBUTION OF WEIGHT-FOR-HEIGHT Z-SCORES IN KIZIBA (BASED ON WHO GROWTH STANDARDS; THE REFERENCE POPULATION IS SHOWN IN GREEN AND THE SURVEYED POPULATION IS SHOWN IN RED) OF SURVEY POPULATION COMPARED TO REFERENCE POPULATION</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_Toc518458969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49</w:t>
        </w:r>
        <w:r w:rsidR="00CE3F13" w:rsidRPr="002867E4">
          <w:rPr>
            <w:rFonts w:ascii="Calibri" w:hAnsi="Calibri" w:cs="Calibri"/>
            <w:noProof/>
            <w:webHidden/>
            <w:szCs w:val="20"/>
          </w:rPr>
          <w:fldChar w:fldCharType="end"/>
        </w:r>
      </w:hyperlink>
    </w:p>
    <w:p w14:paraId="0E40D834"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8970" w:history="1">
        <w:r w:rsidR="004F414A" w:rsidRPr="002867E4">
          <w:rPr>
            <w:rStyle w:val="Hyperlink"/>
            <w:rFonts w:ascii="Calibri" w:hAnsi="Calibri" w:cs="Calibri"/>
            <w:noProof/>
            <w:szCs w:val="20"/>
          </w:rPr>
          <w:t>FIGURE 19 DISTRIBUTION OF WEIGHT-FOR-HEIGHT Z-SCORES IN MUGOMBWA (BASED ON WHO GROWTH STANDARDS; THE REFERENCE POPULATION IS SHOWN IN GREEN AND THE SURVEYED POPULATION IS SHOWN IN RED) OF SURVEY POPULATION COMPARED TO REFERENCE POPULATION</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_Toc518458970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49</w:t>
        </w:r>
        <w:r w:rsidR="00CE3F13" w:rsidRPr="002867E4">
          <w:rPr>
            <w:rFonts w:ascii="Calibri" w:hAnsi="Calibri" w:cs="Calibri"/>
            <w:noProof/>
            <w:webHidden/>
            <w:szCs w:val="20"/>
          </w:rPr>
          <w:fldChar w:fldCharType="end"/>
        </w:r>
      </w:hyperlink>
    </w:p>
    <w:p w14:paraId="68B307AC"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8971" w:history="1">
        <w:r w:rsidR="004F414A" w:rsidRPr="002867E4">
          <w:rPr>
            <w:rStyle w:val="Hyperlink"/>
            <w:rFonts w:ascii="Calibri" w:hAnsi="Calibri" w:cs="Calibri"/>
            <w:noProof/>
            <w:szCs w:val="20"/>
          </w:rPr>
          <w:t>FIGURE 20 DISTRIBUTION OF WEIGHT-FOR-HEIGHT Z-SCORES IN NYABIHEKE (BASED ON WHO GROWTH STANDARDS; THE REFERENCE POPULATION IS SHOWN IN GREEN AND THE SURVEYED POPULATION IS SHOWN IN RED) OF SURVEY POPULATION COMPARED TO REFERENCE POPULATION</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_Toc518458971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50</w:t>
        </w:r>
        <w:r w:rsidR="00CE3F13" w:rsidRPr="002867E4">
          <w:rPr>
            <w:rFonts w:ascii="Calibri" w:hAnsi="Calibri" w:cs="Calibri"/>
            <w:noProof/>
            <w:webHidden/>
            <w:szCs w:val="20"/>
          </w:rPr>
          <w:fldChar w:fldCharType="end"/>
        </w:r>
      </w:hyperlink>
    </w:p>
    <w:p w14:paraId="373A47F2"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8972" w:history="1">
        <w:r w:rsidR="004F414A" w:rsidRPr="002867E4">
          <w:rPr>
            <w:rStyle w:val="Hyperlink"/>
            <w:rFonts w:ascii="Calibri" w:hAnsi="Calibri" w:cs="Calibri"/>
            <w:noProof/>
            <w:szCs w:val="20"/>
          </w:rPr>
          <w:t>FIGURE 21 DISTRIBUTION OF WEIGHT-FOR-HEIGHT Z-SCORES IN MAHAMA (BASED ON WHO GROWTH STANDARDS; THE REFERENCE POPULATION IS SHOWN IN GREEN AND THE SURVEYED POPULATION IS SHOWN IN RED) OF SURVEY POPULATION COMPARED TO REFERENCE POPULATION</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_Toc518458972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50</w:t>
        </w:r>
        <w:r w:rsidR="00CE3F13" w:rsidRPr="002867E4">
          <w:rPr>
            <w:rFonts w:ascii="Calibri" w:hAnsi="Calibri" w:cs="Calibri"/>
            <w:noProof/>
            <w:webHidden/>
            <w:szCs w:val="20"/>
          </w:rPr>
          <w:fldChar w:fldCharType="end"/>
        </w:r>
      </w:hyperlink>
    </w:p>
    <w:p w14:paraId="51E6EF6C"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8973" w:history="1">
        <w:r w:rsidR="004F414A" w:rsidRPr="002867E4">
          <w:rPr>
            <w:rStyle w:val="Hyperlink"/>
            <w:rFonts w:ascii="Calibri" w:hAnsi="Calibri" w:cs="Calibri"/>
            <w:noProof/>
            <w:szCs w:val="20"/>
          </w:rPr>
          <w:t>FIGURE 22 TRENDS IN THE PREVALENCE OF GLOBAL AND SEVERE STUNTING BASED ON WHO GROWTH STANDARDS IN CHILDREN 6-59 MONTHS FROM 2012-2018 IN GIHEMBE</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_Toc518458973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56</w:t>
        </w:r>
        <w:r w:rsidR="00CE3F13" w:rsidRPr="002867E4">
          <w:rPr>
            <w:rFonts w:ascii="Calibri" w:hAnsi="Calibri" w:cs="Calibri"/>
            <w:noProof/>
            <w:webHidden/>
            <w:szCs w:val="20"/>
          </w:rPr>
          <w:fldChar w:fldCharType="end"/>
        </w:r>
      </w:hyperlink>
    </w:p>
    <w:p w14:paraId="237BDA47"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8974" w:history="1">
        <w:r w:rsidR="004F414A" w:rsidRPr="002867E4">
          <w:rPr>
            <w:rStyle w:val="Hyperlink"/>
            <w:rFonts w:ascii="Calibri" w:hAnsi="Calibri" w:cs="Calibri"/>
            <w:noProof/>
            <w:szCs w:val="20"/>
          </w:rPr>
          <w:t>FIGURE 23 TRENDS IN THE PREVALENCE OF GLOBAL AND SEVERE STUNTING BASED ON WHO GROWTH STANDARDS IN CHILDREN 6-59 MONTHS FROM 2015-2018 IN KIGEME</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_Toc518458974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57</w:t>
        </w:r>
        <w:r w:rsidR="00CE3F13" w:rsidRPr="002867E4">
          <w:rPr>
            <w:rFonts w:ascii="Calibri" w:hAnsi="Calibri" w:cs="Calibri"/>
            <w:noProof/>
            <w:webHidden/>
            <w:szCs w:val="20"/>
          </w:rPr>
          <w:fldChar w:fldCharType="end"/>
        </w:r>
      </w:hyperlink>
    </w:p>
    <w:p w14:paraId="617199AD"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8975" w:history="1">
        <w:r w:rsidR="004F414A" w:rsidRPr="002867E4">
          <w:rPr>
            <w:rStyle w:val="Hyperlink"/>
            <w:rFonts w:ascii="Calibri" w:hAnsi="Calibri" w:cs="Calibri"/>
            <w:noProof/>
            <w:szCs w:val="20"/>
          </w:rPr>
          <w:t>FIGURE 24 TRENDS IN THE PREVALENCE OF GLOBAL AND SEVERE STUNTING BASED ON WHO GROWTH STANDARDS IN CHILDREN 6-59 MONTHS FROM 2012-2018 IN KIZIBA</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_Toc518458975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57</w:t>
        </w:r>
        <w:r w:rsidR="00CE3F13" w:rsidRPr="002867E4">
          <w:rPr>
            <w:rFonts w:ascii="Calibri" w:hAnsi="Calibri" w:cs="Calibri"/>
            <w:noProof/>
            <w:webHidden/>
            <w:szCs w:val="20"/>
          </w:rPr>
          <w:fldChar w:fldCharType="end"/>
        </w:r>
      </w:hyperlink>
    </w:p>
    <w:p w14:paraId="5E21716A"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8976" w:history="1">
        <w:r w:rsidR="004F414A" w:rsidRPr="002867E4">
          <w:rPr>
            <w:rStyle w:val="Hyperlink"/>
            <w:rFonts w:ascii="Calibri" w:hAnsi="Calibri" w:cs="Calibri"/>
            <w:noProof/>
            <w:szCs w:val="20"/>
          </w:rPr>
          <w:t>FIGURE 25 TRENDS IN THE PREVALENCE OF GLOBAL AND SEVERE STUNTING BASED ON WHO GROWTH STANDARDS IN CHILDREN 6-59 MONTHS FROM 2015-2018 IN MUGOMBWA</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_Toc518458976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58</w:t>
        </w:r>
        <w:r w:rsidR="00CE3F13" w:rsidRPr="002867E4">
          <w:rPr>
            <w:rFonts w:ascii="Calibri" w:hAnsi="Calibri" w:cs="Calibri"/>
            <w:noProof/>
            <w:webHidden/>
            <w:szCs w:val="20"/>
          </w:rPr>
          <w:fldChar w:fldCharType="end"/>
        </w:r>
      </w:hyperlink>
    </w:p>
    <w:p w14:paraId="4408DB1B"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8977" w:history="1">
        <w:r w:rsidR="004F414A" w:rsidRPr="002867E4">
          <w:rPr>
            <w:rStyle w:val="Hyperlink"/>
            <w:rFonts w:ascii="Calibri" w:hAnsi="Calibri" w:cs="Calibri"/>
            <w:noProof/>
            <w:szCs w:val="20"/>
          </w:rPr>
          <w:t>FIGURE 26 TRENDS IN THE PREVALENCE OF GLOBAL AND SEVERE STUNTING BASED ON WHO GROWTH STANDARDS IN CHILDREN 6-59 MONTHS FROM 2012-2018 IN NYABIHEKE</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_Toc518458977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58</w:t>
        </w:r>
        <w:r w:rsidR="00CE3F13" w:rsidRPr="002867E4">
          <w:rPr>
            <w:rFonts w:ascii="Calibri" w:hAnsi="Calibri" w:cs="Calibri"/>
            <w:noProof/>
            <w:webHidden/>
            <w:szCs w:val="20"/>
          </w:rPr>
          <w:fldChar w:fldCharType="end"/>
        </w:r>
      </w:hyperlink>
    </w:p>
    <w:p w14:paraId="22CA6E5B"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8978" w:history="1">
        <w:r w:rsidR="004F414A" w:rsidRPr="002867E4">
          <w:rPr>
            <w:rStyle w:val="Hyperlink"/>
            <w:rFonts w:ascii="Calibri" w:hAnsi="Calibri" w:cs="Calibri"/>
            <w:noProof/>
            <w:szCs w:val="20"/>
          </w:rPr>
          <w:t>FIGURE 27 TRENDS IN THE PREVALENCE OF GLOBAL AND SEVERE STUNTING BASED ON WHO GROWTH STANDARDS IN CHILDREN 6-59 MONTHS FROM 2015-2018 IN MAHAMA</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_Toc518458978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59</w:t>
        </w:r>
        <w:r w:rsidR="00CE3F13" w:rsidRPr="002867E4">
          <w:rPr>
            <w:rFonts w:ascii="Calibri" w:hAnsi="Calibri" w:cs="Calibri"/>
            <w:noProof/>
            <w:webHidden/>
            <w:szCs w:val="20"/>
          </w:rPr>
          <w:fldChar w:fldCharType="end"/>
        </w:r>
      </w:hyperlink>
    </w:p>
    <w:p w14:paraId="4AF860D7" w14:textId="7298811A" w:rsidR="00CE3F13" w:rsidRPr="002867E4" w:rsidRDefault="009A3ABD">
      <w:pPr>
        <w:pStyle w:val="TableofFigures"/>
        <w:tabs>
          <w:tab w:val="right" w:leader="dot" w:pos="9737"/>
        </w:tabs>
        <w:rPr>
          <w:rFonts w:ascii="Calibri" w:eastAsiaTheme="minorEastAsia" w:hAnsi="Calibri" w:cs="Calibri"/>
          <w:noProof/>
          <w:szCs w:val="20"/>
        </w:rPr>
      </w:pPr>
      <w:hyperlink w:anchor="_Toc518458979" w:history="1">
        <w:r w:rsidR="004F414A" w:rsidRPr="002867E4">
          <w:rPr>
            <w:rStyle w:val="Hyperlink"/>
            <w:rFonts w:ascii="Calibri" w:hAnsi="Calibri" w:cs="Calibri"/>
            <w:noProof/>
            <w:szCs w:val="20"/>
          </w:rPr>
          <w:t>FIGURE 28 PREVALENCE OF STUNTING BY AGE IN CHILDREN 6-59 MONTHS IN GIHEMBE</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_Toc518458979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61</w:t>
        </w:r>
        <w:r w:rsidR="00CE3F13" w:rsidRPr="002867E4">
          <w:rPr>
            <w:rFonts w:ascii="Calibri" w:hAnsi="Calibri" w:cs="Calibri"/>
            <w:noProof/>
            <w:webHidden/>
            <w:szCs w:val="20"/>
          </w:rPr>
          <w:fldChar w:fldCharType="end"/>
        </w:r>
      </w:hyperlink>
    </w:p>
    <w:p w14:paraId="35A7F265" w14:textId="5F9DAEDD" w:rsidR="00CE3F13" w:rsidRPr="002867E4" w:rsidRDefault="009A3ABD">
      <w:pPr>
        <w:pStyle w:val="TableofFigures"/>
        <w:tabs>
          <w:tab w:val="right" w:leader="dot" w:pos="9737"/>
        </w:tabs>
        <w:rPr>
          <w:rFonts w:ascii="Calibri" w:eastAsiaTheme="minorEastAsia" w:hAnsi="Calibri" w:cs="Calibri"/>
          <w:noProof/>
          <w:szCs w:val="20"/>
        </w:rPr>
      </w:pPr>
      <w:hyperlink w:anchor="_Toc518458980" w:history="1">
        <w:r w:rsidR="004F414A" w:rsidRPr="002867E4">
          <w:rPr>
            <w:rStyle w:val="Hyperlink"/>
            <w:rFonts w:ascii="Calibri" w:hAnsi="Calibri" w:cs="Calibri"/>
            <w:noProof/>
            <w:szCs w:val="20"/>
          </w:rPr>
          <w:t>FIGURE 29 PREVALENCE OF STUNTING BY AGE IN CHILDREN 6-59 MONTHS IN KIGEME</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_Toc518458980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61</w:t>
        </w:r>
        <w:r w:rsidR="00CE3F13" w:rsidRPr="002867E4">
          <w:rPr>
            <w:rFonts w:ascii="Calibri" w:hAnsi="Calibri" w:cs="Calibri"/>
            <w:noProof/>
            <w:webHidden/>
            <w:szCs w:val="20"/>
          </w:rPr>
          <w:fldChar w:fldCharType="end"/>
        </w:r>
      </w:hyperlink>
    </w:p>
    <w:p w14:paraId="070AE1D0" w14:textId="3F4A4E32" w:rsidR="00CE3F13" w:rsidRPr="002867E4" w:rsidRDefault="009A3ABD">
      <w:pPr>
        <w:pStyle w:val="TableofFigures"/>
        <w:tabs>
          <w:tab w:val="right" w:leader="dot" w:pos="9737"/>
        </w:tabs>
        <w:rPr>
          <w:rFonts w:ascii="Calibri" w:eastAsiaTheme="minorEastAsia" w:hAnsi="Calibri" w:cs="Calibri"/>
          <w:noProof/>
          <w:szCs w:val="20"/>
        </w:rPr>
      </w:pPr>
      <w:hyperlink w:anchor="_Toc518458981" w:history="1">
        <w:r w:rsidR="004F414A" w:rsidRPr="002867E4">
          <w:rPr>
            <w:rStyle w:val="Hyperlink"/>
            <w:rFonts w:ascii="Calibri" w:hAnsi="Calibri" w:cs="Calibri"/>
            <w:noProof/>
            <w:szCs w:val="20"/>
          </w:rPr>
          <w:t>FIGURE 30 PREVALENCE OF STUNTING BY AGE IN CHILDREN 6-59 MONTHS IN KIZIBA</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_Toc518458981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62</w:t>
        </w:r>
        <w:r w:rsidR="00CE3F13" w:rsidRPr="002867E4">
          <w:rPr>
            <w:rFonts w:ascii="Calibri" w:hAnsi="Calibri" w:cs="Calibri"/>
            <w:noProof/>
            <w:webHidden/>
            <w:szCs w:val="20"/>
          </w:rPr>
          <w:fldChar w:fldCharType="end"/>
        </w:r>
      </w:hyperlink>
    </w:p>
    <w:p w14:paraId="4785A93A" w14:textId="20A69BF3" w:rsidR="00CE3F13" w:rsidRPr="002867E4" w:rsidRDefault="009A3ABD">
      <w:pPr>
        <w:pStyle w:val="TableofFigures"/>
        <w:tabs>
          <w:tab w:val="right" w:leader="dot" w:pos="9737"/>
        </w:tabs>
        <w:rPr>
          <w:rFonts w:ascii="Calibri" w:eastAsiaTheme="minorEastAsia" w:hAnsi="Calibri" w:cs="Calibri"/>
          <w:noProof/>
          <w:szCs w:val="20"/>
        </w:rPr>
      </w:pPr>
      <w:hyperlink w:anchor="_Toc518458982" w:history="1">
        <w:r w:rsidR="004F414A" w:rsidRPr="002867E4">
          <w:rPr>
            <w:rStyle w:val="Hyperlink"/>
            <w:rFonts w:ascii="Calibri" w:hAnsi="Calibri" w:cs="Calibri"/>
            <w:noProof/>
            <w:szCs w:val="20"/>
          </w:rPr>
          <w:t>FIGURE 31 PREVALENCE OF STUNTING BY AGE IN CHILDREN 6-59 MONTHS IN MUGOMBWA</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_Toc518458982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62</w:t>
        </w:r>
        <w:r w:rsidR="00CE3F13" w:rsidRPr="002867E4">
          <w:rPr>
            <w:rFonts w:ascii="Calibri" w:hAnsi="Calibri" w:cs="Calibri"/>
            <w:noProof/>
            <w:webHidden/>
            <w:szCs w:val="20"/>
          </w:rPr>
          <w:fldChar w:fldCharType="end"/>
        </w:r>
      </w:hyperlink>
    </w:p>
    <w:p w14:paraId="6DB9E68A" w14:textId="32B96D34" w:rsidR="00CE3F13" w:rsidRPr="002867E4" w:rsidRDefault="009A3ABD">
      <w:pPr>
        <w:pStyle w:val="TableofFigures"/>
        <w:tabs>
          <w:tab w:val="right" w:leader="dot" w:pos="9737"/>
        </w:tabs>
        <w:rPr>
          <w:rFonts w:ascii="Calibri" w:eastAsiaTheme="minorEastAsia" w:hAnsi="Calibri" w:cs="Calibri"/>
          <w:noProof/>
          <w:szCs w:val="20"/>
        </w:rPr>
      </w:pPr>
      <w:hyperlink w:anchor="_Toc518458983" w:history="1">
        <w:r w:rsidR="004F414A" w:rsidRPr="002867E4">
          <w:rPr>
            <w:rStyle w:val="Hyperlink"/>
            <w:rFonts w:ascii="Calibri" w:hAnsi="Calibri" w:cs="Calibri"/>
            <w:noProof/>
            <w:szCs w:val="20"/>
          </w:rPr>
          <w:t>FIGURE 32 PREVALENCE OF STUNTING BY AGE IN CHILDREN 6-59 MONTHS IN NYABIHEKE</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_Toc518458983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63</w:t>
        </w:r>
        <w:r w:rsidR="00CE3F13" w:rsidRPr="002867E4">
          <w:rPr>
            <w:rFonts w:ascii="Calibri" w:hAnsi="Calibri" w:cs="Calibri"/>
            <w:noProof/>
            <w:webHidden/>
            <w:szCs w:val="20"/>
          </w:rPr>
          <w:fldChar w:fldCharType="end"/>
        </w:r>
      </w:hyperlink>
    </w:p>
    <w:p w14:paraId="0FCE3F7C" w14:textId="0E9F3903" w:rsidR="00CE3F13" w:rsidRPr="002867E4" w:rsidRDefault="009A3ABD">
      <w:pPr>
        <w:pStyle w:val="TableofFigures"/>
        <w:tabs>
          <w:tab w:val="right" w:leader="dot" w:pos="9737"/>
        </w:tabs>
        <w:rPr>
          <w:rFonts w:ascii="Calibri" w:eastAsiaTheme="minorEastAsia" w:hAnsi="Calibri" w:cs="Calibri"/>
          <w:noProof/>
          <w:szCs w:val="20"/>
        </w:rPr>
      </w:pPr>
      <w:hyperlink w:anchor="_Toc518458984" w:history="1">
        <w:r w:rsidR="004F414A" w:rsidRPr="002867E4">
          <w:rPr>
            <w:rStyle w:val="Hyperlink"/>
            <w:rFonts w:ascii="Calibri" w:hAnsi="Calibri" w:cs="Calibri"/>
            <w:noProof/>
            <w:szCs w:val="20"/>
          </w:rPr>
          <w:t>FIGURE 33 PREVALENCE OF STUNTING BY AGE IN CHILDREN 6-59 MONTHS IN MAHAMA</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_Toc518458984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63</w:t>
        </w:r>
        <w:r w:rsidR="00CE3F13" w:rsidRPr="002867E4">
          <w:rPr>
            <w:rFonts w:ascii="Calibri" w:hAnsi="Calibri" w:cs="Calibri"/>
            <w:noProof/>
            <w:webHidden/>
            <w:szCs w:val="20"/>
          </w:rPr>
          <w:fldChar w:fldCharType="end"/>
        </w:r>
      </w:hyperlink>
    </w:p>
    <w:p w14:paraId="76663B8E"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8985" w:history="1">
        <w:r w:rsidR="004F414A" w:rsidRPr="002867E4">
          <w:rPr>
            <w:rStyle w:val="Hyperlink"/>
            <w:rFonts w:ascii="Calibri" w:hAnsi="Calibri" w:cs="Calibri"/>
            <w:noProof/>
            <w:szCs w:val="20"/>
          </w:rPr>
          <w:t>FIGURE 34 DISTRIBUTION OF HEIGHT-FOR-AGE Z-SCORES IN GIHEMBE (BASED ON WHO GROWTH STANDARDS; THE REFERENCE POPULATION IS SHOWN IN GREEN AND THE SURVEYED POPULATION IS SHOWN IN RED) OF SURVEY POPULATION COMPARED TO REFERENCE POPULATION</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_Toc518458985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64</w:t>
        </w:r>
        <w:r w:rsidR="00CE3F13" w:rsidRPr="002867E4">
          <w:rPr>
            <w:rFonts w:ascii="Calibri" w:hAnsi="Calibri" w:cs="Calibri"/>
            <w:noProof/>
            <w:webHidden/>
            <w:szCs w:val="20"/>
          </w:rPr>
          <w:fldChar w:fldCharType="end"/>
        </w:r>
      </w:hyperlink>
    </w:p>
    <w:p w14:paraId="4B07A9AD"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8986" w:history="1">
        <w:r w:rsidR="004F414A" w:rsidRPr="002867E4">
          <w:rPr>
            <w:rStyle w:val="Hyperlink"/>
            <w:rFonts w:ascii="Calibri" w:hAnsi="Calibri" w:cs="Calibri"/>
            <w:noProof/>
            <w:szCs w:val="20"/>
          </w:rPr>
          <w:t>FIGURE 35 DISTRIBUTION OF HEIGHT-FOR-AGE Z-SCORES IN KIGEME (BASED ON WHO GROWTH STANDARDS; THE REFERENCE POPULATION IS SHOWN IN GREEN AND THE SURVEYED POPULATION IS SHOWN IN RED) OF SURVEY POPULATION COMPARED TO REFERENCE POPULATION</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_Toc518458986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64</w:t>
        </w:r>
        <w:r w:rsidR="00CE3F13" w:rsidRPr="002867E4">
          <w:rPr>
            <w:rFonts w:ascii="Calibri" w:hAnsi="Calibri" w:cs="Calibri"/>
            <w:noProof/>
            <w:webHidden/>
            <w:szCs w:val="20"/>
          </w:rPr>
          <w:fldChar w:fldCharType="end"/>
        </w:r>
      </w:hyperlink>
    </w:p>
    <w:p w14:paraId="00052BB1"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8987" w:history="1">
        <w:r w:rsidR="004F414A" w:rsidRPr="002867E4">
          <w:rPr>
            <w:rStyle w:val="Hyperlink"/>
            <w:rFonts w:ascii="Calibri" w:hAnsi="Calibri" w:cs="Calibri"/>
            <w:noProof/>
            <w:szCs w:val="20"/>
          </w:rPr>
          <w:t>FIGURE 36 DISTRIBUTION OF HEIGHT-FOR-AGE Z-SCORES IN KIZIBA (BASED ON WHO GROWTH STANDARDS; THE REFERENCE POPULATION IS SHOWN IN GREEN AND THE SURVEYED POPULATION IS SHOWN IN RED) OF SURVEY POPULATION COMPARED TO REFERENCE POPULATION</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_Toc518458987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65</w:t>
        </w:r>
        <w:r w:rsidR="00CE3F13" w:rsidRPr="002867E4">
          <w:rPr>
            <w:rFonts w:ascii="Calibri" w:hAnsi="Calibri" w:cs="Calibri"/>
            <w:noProof/>
            <w:webHidden/>
            <w:szCs w:val="20"/>
          </w:rPr>
          <w:fldChar w:fldCharType="end"/>
        </w:r>
      </w:hyperlink>
    </w:p>
    <w:p w14:paraId="6169D09C"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8988" w:history="1">
        <w:r w:rsidR="004F414A" w:rsidRPr="002867E4">
          <w:rPr>
            <w:rStyle w:val="Hyperlink"/>
            <w:rFonts w:ascii="Calibri" w:hAnsi="Calibri" w:cs="Calibri"/>
            <w:noProof/>
            <w:szCs w:val="20"/>
          </w:rPr>
          <w:t>FIGURE 37 DISTRIBUTION OF HEIGHT-FOR-AGE Z-SCORES IN MUGOMBWA (BASED ON WHO GROWTH STANDARDS; THE REFERENCE POPULATION IS SHOWN IN GREEN AND THE SURVEYED POPULATION IS SHOWN IN RED) OF SURVEY POPULATION COMPARED TO REFERENCE POPULATION</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_Toc518458988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65</w:t>
        </w:r>
        <w:r w:rsidR="00CE3F13" w:rsidRPr="002867E4">
          <w:rPr>
            <w:rFonts w:ascii="Calibri" w:hAnsi="Calibri" w:cs="Calibri"/>
            <w:noProof/>
            <w:webHidden/>
            <w:szCs w:val="20"/>
          </w:rPr>
          <w:fldChar w:fldCharType="end"/>
        </w:r>
      </w:hyperlink>
    </w:p>
    <w:p w14:paraId="3374CA10"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8989" w:history="1">
        <w:r w:rsidR="004F414A" w:rsidRPr="002867E4">
          <w:rPr>
            <w:rStyle w:val="Hyperlink"/>
            <w:rFonts w:ascii="Calibri" w:hAnsi="Calibri" w:cs="Calibri"/>
            <w:noProof/>
            <w:szCs w:val="20"/>
          </w:rPr>
          <w:t>FIGURE 38 DISTRIBUTION OF HEIGHT-FOR-AGE Z-SCORES IN NYABIHEKE (BASED ON WHO GROWTH STANDARDS; THE REFERENCE POPULATION IS SHOWN IN GREEN AND THE SURVEYED POPULATION IS SHOWN IN RED) OF SURVEY POPULATION COMPARED TO REFERENCE POPULATION</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_Toc518458989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66</w:t>
        </w:r>
        <w:r w:rsidR="00CE3F13" w:rsidRPr="002867E4">
          <w:rPr>
            <w:rFonts w:ascii="Calibri" w:hAnsi="Calibri" w:cs="Calibri"/>
            <w:noProof/>
            <w:webHidden/>
            <w:szCs w:val="20"/>
          </w:rPr>
          <w:fldChar w:fldCharType="end"/>
        </w:r>
      </w:hyperlink>
    </w:p>
    <w:p w14:paraId="2278A3E7"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8990" w:history="1">
        <w:r w:rsidR="004F414A" w:rsidRPr="002867E4">
          <w:rPr>
            <w:rStyle w:val="Hyperlink"/>
            <w:rFonts w:ascii="Calibri" w:hAnsi="Calibri" w:cs="Calibri"/>
            <w:noProof/>
            <w:szCs w:val="20"/>
          </w:rPr>
          <w:t>FIGURE 39 DISTRIBUTION OF HEIGHT-FOR-AGE Z-SCORES IN MAHAMA (BASED ON WHO GROWTH STANDARDS; THE REFERENCE POPULATION IS SHOWN IN GREEN AND THE SURVEYED POPULATION IS SHOWN IN RED) OF SURVEY POPULATION COMPARED TO REFERENCE POPULATION</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_Toc518458990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66</w:t>
        </w:r>
        <w:r w:rsidR="00CE3F13" w:rsidRPr="002867E4">
          <w:rPr>
            <w:rFonts w:ascii="Calibri" w:hAnsi="Calibri" w:cs="Calibri"/>
            <w:noProof/>
            <w:webHidden/>
            <w:szCs w:val="20"/>
          </w:rPr>
          <w:fldChar w:fldCharType="end"/>
        </w:r>
      </w:hyperlink>
    </w:p>
    <w:p w14:paraId="09349177"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8991" w:history="1">
        <w:r w:rsidR="004F414A" w:rsidRPr="002867E4">
          <w:rPr>
            <w:rStyle w:val="Hyperlink"/>
            <w:rFonts w:ascii="Calibri" w:hAnsi="Calibri" w:cs="Calibri"/>
            <w:noProof/>
            <w:szCs w:val="20"/>
          </w:rPr>
          <w:t>FIGURE 40 TRENDS IN THE COVERAGE OF MEASLES VACCINATION AND VITAMIN A SUPPLEMENTATION IN LAST 6 MONTHS IN CHILDREN 6-59 MONTHS FROM 2012-2018 IN GIHEMBE</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_Toc518458991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70</w:t>
        </w:r>
        <w:r w:rsidR="00CE3F13" w:rsidRPr="002867E4">
          <w:rPr>
            <w:rFonts w:ascii="Calibri" w:hAnsi="Calibri" w:cs="Calibri"/>
            <w:noProof/>
            <w:webHidden/>
            <w:szCs w:val="20"/>
          </w:rPr>
          <w:fldChar w:fldCharType="end"/>
        </w:r>
      </w:hyperlink>
    </w:p>
    <w:p w14:paraId="40BD2CB7"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8992" w:history="1">
        <w:r w:rsidR="004F414A" w:rsidRPr="002867E4">
          <w:rPr>
            <w:rStyle w:val="Hyperlink"/>
            <w:rFonts w:ascii="Calibri" w:hAnsi="Calibri" w:cs="Calibri"/>
            <w:noProof/>
            <w:szCs w:val="20"/>
          </w:rPr>
          <w:t xml:space="preserve">FIGURE 41 </w:t>
        </w:r>
        <w:r w:rsidR="004F414A" w:rsidRPr="002867E4">
          <w:rPr>
            <w:rStyle w:val="Hyperlink"/>
            <w:rFonts w:ascii="Calibri" w:hAnsi="Calibri" w:cs="Calibri"/>
            <w:bCs/>
            <w:noProof/>
            <w:szCs w:val="20"/>
          </w:rPr>
          <w:t>TRENDS IN THE COVERAGE</w:t>
        </w:r>
        <w:r w:rsidR="004F414A" w:rsidRPr="002867E4">
          <w:rPr>
            <w:rStyle w:val="Hyperlink"/>
            <w:rFonts w:ascii="Calibri" w:hAnsi="Calibri" w:cs="Calibri"/>
            <w:noProof/>
            <w:szCs w:val="20"/>
          </w:rPr>
          <w:t xml:space="preserve"> OF MEASLES VACCINATION AND VITAMIN A SUPPLEMENTATION IN LAST 6 MONTHS IN CHILDREN 6-59 MONTHS FROM 2015-2018 IN KIGEME</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_Toc518458992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70</w:t>
        </w:r>
        <w:r w:rsidR="00CE3F13" w:rsidRPr="002867E4">
          <w:rPr>
            <w:rFonts w:ascii="Calibri" w:hAnsi="Calibri" w:cs="Calibri"/>
            <w:noProof/>
            <w:webHidden/>
            <w:szCs w:val="20"/>
          </w:rPr>
          <w:fldChar w:fldCharType="end"/>
        </w:r>
      </w:hyperlink>
    </w:p>
    <w:p w14:paraId="346941F2"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8993" w:history="1">
        <w:r w:rsidR="004F414A" w:rsidRPr="002867E4">
          <w:rPr>
            <w:rStyle w:val="Hyperlink"/>
            <w:rFonts w:ascii="Calibri" w:hAnsi="Calibri" w:cs="Calibri"/>
            <w:noProof/>
            <w:szCs w:val="20"/>
          </w:rPr>
          <w:t>FIGURE 42 TRENDS IN THE COVERAGE OF MEASLES VACCINATION AND VITAMIN A SUPPLEMENTATION IN LAST 6 MONTHS IN CHILDREN 6-59 MONTHS FROM 2012-2018 IN KIZIBA</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_Toc518458993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71</w:t>
        </w:r>
        <w:r w:rsidR="00CE3F13" w:rsidRPr="002867E4">
          <w:rPr>
            <w:rFonts w:ascii="Calibri" w:hAnsi="Calibri" w:cs="Calibri"/>
            <w:noProof/>
            <w:webHidden/>
            <w:szCs w:val="20"/>
          </w:rPr>
          <w:fldChar w:fldCharType="end"/>
        </w:r>
      </w:hyperlink>
    </w:p>
    <w:p w14:paraId="4513B61C"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8994" w:history="1">
        <w:r w:rsidR="004F414A" w:rsidRPr="002867E4">
          <w:rPr>
            <w:rStyle w:val="Hyperlink"/>
            <w:rFonts w:ascii="Calibri" w:hAnsi="Calibri" w:cs="Calibri"/>
            <w:noProof/>
            <w:szCs w:val="20"/>
          </w:rPr>
          <w:t>FIGURE 43 TRENDS IN THE COVERAGE OF MEASLES VACCINATION AND VITAMIN A SUPPLEMENTATION IN LAST 6 MONTHS IN CHILDREN 6-59 MONTHS FROM 2015-2018 IN MUGOMBWA</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_Toc518458994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71</w:t>
        </w:r>
        <w:r w:rsidR="00CE3F13" w:rsidRPr="002867E4">
          <w:rPr>
            <w:rFonts w:ascii="Calibri" w:hAnsi="Calibri" w:cs="Calibri"/>
            <w:noProof/>
            <w:webHidden/>
            <w:szCs w:val="20"/>
          </w:rPr>
          <w:fldChar w:fldCharType="end"/>
        </w:r>
      </w:hyperlink>
    </w:p>
    <w:p w14:paraId="203E17CE"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8995" w:history="1">
        <w:r w:rsidR="004F414A" w:rsidRPr="002867E4">
          <w:rPr>
            <w:rStyle w:val="Hyperlink"/>
            <w:rFonts w:ascii="Calibri" w:hAnsi="Calibri" w:cs="Calibri"/>
            <w:noProof/>
            <w:szCs w:val="20"/>
          </w:rPr>
          <w:t>FIGURE 44 TRENDS IN THE COVERAGE OF MEASLES VACCINATION AND VITAMIN A SUPPLEMENTATION IN LAST 6 MONTHS IN CHILDREN 6-59 MONTHS FROM 2012-2017 IN NYABIHEKE</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_Toc518458995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72</w:t>
        </w:r>
        <w:r w:rsidR="00CE3F13" w:rsidRPr="002867E4">
          <w:rPr>
            <w:rFonts w:ascii="Calibri" w:hAnsi="Calibri" w:cs="Calibri"/>
            <w:noProof/>
            <w:webHidden/>
            <w:szCs w:val="20"/>
          </w:rPr>
          <w:fldChar w:fldCharType="end"/>
        </w:r>
      </w:hyperlink>
    </w:p>
    <w:p w14:paraId="09240631"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8996" w:history="1">
        <w:r w:rsidR="004F414A" w:rsidRPr="002867E4">
          <w:rPr>
            <w:rStyle w:val="Hyperlink"/>
            <w:rFonts w:ascii="Calibri" w:hAnsi="Calibri" w:cs="Calibri"/>
            <w:noProof/>
            <w:szCs w:val="20"/>
          </w:rPr>
          <w:t>FIGURE 45 TRENDS IN THE COVERAGE OF MEASLES VACCINATION AND VITAMIN A SUPPLEMENTATION IN LAST 6 MONTHS IN CHILDREN 6-59 MONTHS FROM 2015-2018 IN MAHAMA</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_Toc518458996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72</w:t>
        </w:r>
        <w:r w:rsidR="00CE3F13" w:rsidRPr="002867E4">
          <w:rPr>
            <w:rFonts w:ascii="Calibri" w:hAnsi="Calibri" w:cs="Calibri"/>
            <w:noProof/>
            <w:webHidden/>
            <w:szCs w:val="20"/>
          </w:rPr>
          <w:fldChar w:fldCharType="end"/>
        </w:r>
      </w:hyperlink>
    </w:p>
    <w:p w14:paraId="460E3CCC"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8997" w:history="1">
        <w:r w:rsidR="004F414A" w:rsidRPr="002867E4">
          <w:rPr>
            <w:rStyle w:val="Hyperlink"/>
            <w:rFonts w:ascii="Calibri" w:hAnsi="Calibri" w:cs="Calibri"/>
            <w:noProof/>
            <w:szCs w:val="20"/>
          </w:rPr>
          <w:t>FIGURE 46. COMPARISON OF ANEMIA CATEGORIES IN CHILDREN 6-59 MONTHS IN GIHEMBE 2012-2018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_Toc518458997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75</w:t>
        </w:r>
        <w:r w:rsidR="00CE3F13" w:rsidRPr="002867E4">
          <w:rPr>
            <w:rFonts w:ascii="Calibri" w:hAnsi="Calibri" w:cs="Calibri"/>
            <w:noProof/>
            <w:webHidden/>
            <w:szCs w:val="20"/>
          </w:rPr>
          <w:fldChar w:fldCharType="end"/>
        </w:r>
      </w:hyperlink>
    </w:p>
    <w:p w14:paraId="2B3F4463"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8998" w:history="1">
        <w:r w:rsidR="004F414A" w:rsidRPr="002867E4">
          <w:rPr>
            <w:rStyle w:val="Hyperlink"/>
            <w:rFonts w:ascii="Calibri" w:hAnsi="Calibri" w:cs="Calibri"/>
            <w:noProof/>
            <w:szCs w:val="20"/>
          </w:rPr>
          <w:t>FIGURE 47. COMPARISON OF ANEMIA CATEGORIES IN CHILDREN 6-59 MONTHS IN KIGEME 2015-2018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_Toc518458998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75</w:t>
        </w:r>
        <w:r w:rsidR="00CE3F13" w:rsidRPr="002867E4">
          <w:rPr>
            <w:rFonts w:ascii="Calibri" w:hAnsi="Calibri" w:cs="Calibri"/>
            <w:noProof/>
            <w:webHidden/>
            <w:szCs w:val="20"/>
          </w:rPr>
          <w:fldChar w:fldCharType="end"/>
        </w:r>
      </w:hyperlink>
    </w:p>
    <w:p w14:paraId="352F617B"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8999" w:history="1">
        <w:r w:rsidR="004F414A" w:rsidRPr="002867E4">
          <w:rPr>
            <w:rStyle w:val="Hyperlink"/>
            <w:rFonts w:ascii="Calibri" w:hAnsi="Calibri" w:cs="Calibri"/>
            <w:noProof/>
            <w:szCs w:val="20"/>
          </w:rPr>
          <w:t xml:space="preserve">FIGURE 48. </w:t>
        </w:r>
        <w:r w:rsidR="004F414A" w:rsidRPr="002867E4">
          <w:rPr>
            <w:rStyle w:val="Hyperlink"/>
            <w:rFonts w:ascii="Calibri" w:hAnsi="Calibri" w:cs="Calibri"/>
            <w:bCs/>
            <w:noProof/>
            <w:szCs w:val="20"/>
          </w:rPr>
          <w:t>COMPARISON OF ANEMIA CATEGORIES IN CHILDREN 6-59 MONTHS IN KIZIBA 2012-2018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_Toc518458999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76</w:t>
        </w:r>
        <w:r w:rsidR="00CE3F13" w:rsidRPr="002867E4">
          <w:rPr>
            <w:rFonts w:ascii="Calibri" w:hAnsi="Calibri" w:cs="Calibri"/>
            <w:noProof/>
            <w:webHidden/>
            <w:szCs w:val="20"/>
          </w:rPr>
          <w:fldChar w:fldCharType="end"/>
        </w:r>
      </w:hyperlink>
    </w:p>
    <w:p w14:paraId="75BB8B84"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9000" w:history="1">
        <w:r w:rsidR="004F414A" w:rsidRPr="002867E4">
          <w:rPr>
            <w:rStyle w:val="Hyperlink"/>
            <w:rFonts w:ascii="Calibri" w:hAnsi="Calibri" w:cs="Calibri"/>
            <w:noProof/>
            <w:szCs w:val="20"/>
          </w:rPr>
          <w:t>FIGURE 49. COMPARISON OF ANEMIA CATEGORIES IN CHILDREN 6-59 MONTHS IN MUGOMBWA 2015-2018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_Toc518459000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76</w:t>
        </w:r>
        <w:r w:rsidR="00CE3F13" w:rsidRPr="002867E4">
          <w:rPr>
            <w:rFonts w:ascii="Calibri" w:hAnsi="Calibri" w:cs="Calibri"/>
            <w:noProof/>
            <w:webHidden/>
            <w:szCs w:val="20"/>
          </w:rPr>
          <w:fldChar w:fldCharType="end"/>
        </w:r>
      </w:hyperlink>
    </w:p>
    <w:p w14:paraId="36E42D02"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9001" w:history="1">
        <w:r w:rsidR="004F414A" w:rsidRPr="002867E4">
          <w:rPr>
            <w:rStyle w:val="Hyperlink"/>
            <w:rFonts w:ascii="Calibri" w:hAnsi="Calibri" w:cs="Calibri"/>
            <w:noProof/>
            <w:szCs w:val="20"/>
          </w:rPr>
          <w:t xml:space="preserve">FIGURE 50. </w:t>
        </w:r>
        <w:r w:rsidR="004F414A" w:rsidRPr="002867E4">
          <w:rPr>
            <w:rStyle w:val="Hyperlink"/>
            <w:rFonts w:ascii="Calibri" w:hAnsi="Calibri" w:cs="Calibri"/>
            <w:bCs/>
            <w:noProof/>
            <w:szCs w:val="20"/>
          </w:rPr>
          <w:t>COMPARISON OF ANEMIA CATEGORIES IN CHILDREN 6-59 MONTHS IN NYABIHEKE 2012-2018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_Toc518459001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77</w:t>
        </w:r>
        <w:r w:rsidR="00CE3F13" w:rsidRPr="002867E4">
          <w:rPr>
            <w:rFonts w:ascii="Calibri" w:hAnsi="Calibri" w:cs="Calibri"/>
            <w:noProof/>
            <w:webHidden/>
            <w:szCs w:val="20"/>
          </w:rPr>
          <w:fldChar w:fldCharType="end"/>
        </w:r>
      </w:hyperlink>
    </w:p>
    <w:p w14:paraId="6A9F687C"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9002" w:history="1">
        <w:r w:rsidR="004F414A" w:rsidRPr="002867E4">
          <w:rPr>
            <w:rStyle w:val="Hyperlink"/>
            <w:rFonts w:ascii="Calibri" w:hAnsi="Calibri" w:cs="Calibri"/>
            <w:noProof/>
            <w:szCs w:val="20"/>
          </w:rPr>
          <w:t>FIGURE 51. COMPARISON OF ANEMIA CATEGORIES IN CHILDREN 6-59 MONTHS IN MAHAMA 2015-2018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_Toc518459002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77</w:t>
        </w:r>
        <w:r w:rsidR="00CE3F13" w:rsidRPr="002867E4">
          <w:rPr>
            <w:rFonts w:ascii="Calibri" w:hAnsi="Calibri" w:cs="Calibri"/>
            <w:noProof/>
            <w:webHidden/>
            <w:szCs w:val="20"/>
          </w:rPr>
          <w:fldChar w:fldCharType="end"/>
        </w:r>
      </w:hyperlink>
    </w:p>
    <w:p w14:paraId="0078572F"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9003" w:history="1">
        <w:r w:rsidR="004F414A" w:rsidRPr="002867E4">
          <w:rPr>
            <w:rStyle w:val="Hyperlink"/>
            <w:rFonts w:ascii="Calibri" w:hAnsi="Calibri" w:cs="Calibri"/>
            <w:noProof/>
            <w:szCs w:val="20"/>
          </w:rPr>
          <w:t>FIGURE 52 TOTAL ANEMIA (&lt;11 G/DL), AND MODERATE AND SEVERE ANEMIA (&lt;10 G/DL) WITH 95% CI IN CHILDREN 6-59 MONTHS IN GIHEMBE, 2012-2018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_Toc518459003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78</w:t>
        </w:r>
        <w:r w:rsidR="00CE3F13" w:rsidRPr="002867E4">
          <w:rPr>
            <w:rFonts w:ascii="Calibri" w:hAnsi="Calibri" w:cs="Calibri"/>
            <w:noProof/>
            <w:webHidden/>
            <w:szCs w:val="20"/>
          </w:rPr>
          <w:fldChar w:fldCharType="end"/>
        </w:r>
      </w:hyperlink>
    </w:p>
    <w:p w14:paraId="23B55C66" w14:textId="0D5AE8C2" w:rsidR="00CE3F13" w:rsidRPr="002867E4" w:rsidRDefault="009A3ABD">
      <w:pPr>
        <w:pStyle w:val="TableofFigures"/>
        <w:tabs>
          <w:tab w:val="right" w:leader="dot" w:pos="9737"/>
        </w:tabs>
        <w:rPr>
          <w:rFonts w:ascii="Calibri" w:eastAsiaTheme="minorEastAsia" w:hAnsi="Calibri" w:cs="Calibri"/>
          <w:noProof/>
          <w:szCs w:val="20"/>
        </w:rPr>
      </w:pPr>
      <w:hyperlink w:anchor="_Toc518459004" w:history="1">
        <w:r w:rsidR="004F414A" w:rsidRPr="002867E4">
          <w:rPr>
            <w:rStyle w:val="Hyperlink"/>
            <w:rFonts w:ascii="Calibri" w:hAnsi="Calibri" w:cs="Calibri"/>
            <w:noProof/>
            <w:szCs w:val="20"/>
          </w:rPr>
          <w:t>FIGURE 53 TOTAL ANEMIA (&lt;11 G/DL), AND MODERATE AND SEVERE ANEMIA (&lt;10 G/DL) WITH 95% CI IN CHILDREN 6-59 MONTHS IN KIGEME, 2015-2018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_Toc518459004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79</w:t>
        </w:r>
        <w:r w:rsidR="00CE3F13" w:rsidRPr="002867E4">
          <w:rPr>
            <w:rFonts w:ascii="Calibri" w:hAnsi="Calibri" w:cs="Calibri"/>
            <w:noProof/>
            <w:webHidden/>
            <w:szCs w:val="20"/>
          </w:rPr>
          <w:fldChar w:fldCharType="end"/>
        </w:r>
      </w:hyperlink>
    </w:p>
    <w:p w14:paraId="7FA682FA"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9005" w:history="1">
        <w:r w:rsidR="004F414A" w:rsidRPr="002867E4">
          <w:rPr>
            <w:rStyle w:val="Hyperlink"/>
            <w:rFonts w:ascii="Calibri" w:hAnsi="Calibri" w:cs="Calibri"/>
            <w:noProof/>
            <w:szCs w:val="20"/>
          </w:rPr>
          <w:t>FIGURE 54 TOTAL ANEMIA (&lt;11 G/DL), AND MODERATE AND SEVERE ANEMIA (&lt;10 G/DL) WITH 95% CI IN CHILDREN 6-59 MONTHS IN KIZIBA, 2012-2018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_Toc518459005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79</w:t>
        </w:r>
        <w:r w:rsidR="00CE3F13" w:rsidRPr="002867E4">
          <w:rPr>
            <w:rFonts w:ascii="Calibri" w:hAnsi="Calibri" w:cs="Calibri"/>
            <w:noProof/>
            <w:webHidden/>
            <w:szCs w:val="20"/>
          </w:rPr>
          <w:fldChar w:fldCharType="end"/>
        </w:r>
      </w:hyperlink>
    </w:p>
    <w:p w14:paraId="31FBB8EE" w14:textId="73A00495" w:rsidR="00CE3F13" w:rsidRPr="002867E4" w:rsidRDefault="009A3ABD">
      <w:pPr>
        <w:pStyle w:val="TableofFigures"/>
        <w:tabs>
          <w:tab w:val="right" w:leader="dot" w:pos="9737"/>
        </w:tabs>
        <w:rPr>
          <w:rFonts w:ascii="Calibri" w:eastAsiaTheme="minorEastAsia" w:hAnsi="Calibri" w:cs="Calibri"/>
          <w:noProof/>
          <w:szCs w:val="20"/>
        </w:rPr>
      </w:pPr>
      <w:hyperlink w:anchor="_Toc518459006" w:history="1">
        <w:r w:rsidR="004F414A" w:rsidRPr="002867E4">
          <w:rPr>
            <w:rStyle w:val="Hyperlink"/>
            <w:rFonts w:ascii="Calibri" w:hAnsi="Calibri" w:cs="Calibri"/>
            <w:noProof/>
            <w:szCs w:val="20"/>
          </w:rPr>
          <w:t>FIGURE 55 TOTAL ANEMIA (&lt;11 G/DL), AND MODERATE AND SEVERE ANEMIA (&lt;10 G/DL) WITH 95% CI IN CHILDREN 6-59 MONTHS IN MUGOMBWA, 2015-2018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_Toc518459006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80</w:t>
        </w:r>
        <w:r w:rsidR="00CE3F13" w:rsidRPr="002867E4">
          <w:rPr>
            <w:rFonts w:ascii="Calibri" w:hAnsi="Calibri" w:cs="Calibri"/>
            <w:noProof/>
            <w:webHidden/>
            <w:szCs w:val="20"/>
          </w:rPr>
          <w:fldChar w:fldCharType="end"/>
        </w:r>
      </w:hyperlink>
    </w:p>
    <w:p w14:paraId="20F24752"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9007" w:history="1">
        <w:r w:rsidR="004F414A" w:rsidRPr="002867E4">
          <w:rPr>
            <w:rStyle w:val="Hyperlink"/>
            <w:rFonts w:ascii="Calibri" w:hAnsi="Calibri" w:cs="Calibri"/>
            <w:noProof/>
            <w:szCs w:val="20"/>
          </w:rPr>
          <w:t>FIGURE 56 TOTAL ANEMIA (&lt;11 G/DL), AND MODERATE AND SEVERE ANEMIA (&lt;10 G/DL) WITH 95% CI IN CHILDREN 6-59 MONTHS IN NYABIHEKE, 2012-2018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_Toc518459007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80</w:t>
        </w:r>
        <w:r w:rsidR="00CE3F13" w:rsidRPr="002867E4">
          <w:rPr>
            <w:rFonts w:ascii="Calibri" w:hAnsi="Calibri" w:cs="Calibri"/>
            <w:noProof/>
            <w:webHidden/>
            <w:szCs w:val="20"/>
          </w:rPr>
          <w:fldChar w:fldCharType="end"/>
        </w:r>
      </w:hyperlink>
    </w:p>
    <w:p w14:paraId="09A6EBDC" w14:textId="5CDCCB7A" w:rsidR="00CE3F13" w:rsidRPr="002867E4" w:rsidRDefault="009A3ABD">
      <w:pPr>
        <w:pStyle w:val="TableofFigures"/>
        <w:tabs>
          <w:tab w:val="right" w:leader="dot" w:pos="9737"/>
        </w:tabs>
        <w:rPr>
          <w:rFonts w:ascii="Calibri" w:eastAsiaTheme="minorEastAsia" w:hAnsi="Calibri" w:cs="Calibri"/>
          <w:noProof/>
          <w:szCs w:val="20"/>
        </w:rPr>
      </w:pPr>
      <w:hyperlink w:anchor="_Toc518459008" w:history="1">
        <w:r w:rsidR="004F414A" w:rsidRPr="002867E4">
          <w:rPr>
            <w:rStyle w:val="Hyperlink"/>
            <w:rFonts w:ascii="Calibri" w:hAnsi="Calibri" w:cs="Calibri"/>
            <w:noProof/>
            <w:szCs w:val="20"/>
          </w:rPr>
          <w:t>FIGURE 57 TOTAL ANEMIA (&lt;11 G/DL), AND MODERATE AND SEVERE ANEMIA (&lt;10 G/DL) WITH 95% CI IN CHILDREN 6-59 MONTHS IN MAHAMA, 2015-2018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_Toc518459008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81</w:t>
        </w:r>
        <w:r w:rsidR="00CE3F13" w:rsidRPr="002867E4">
          <w:rPr>
            <w:rFonts w:ascii="Calibri" w:hAnsi="Calibri" w:cs="Calibri"/>
            <w:noProof/>
            <w:webHidden/>
            <w:szCs w:val="20"/>
          </w:rPr>
          <w:fldChar w:fldCharType="end"/>
        </w:r>
      </w:hyperlink>
    </w:p>
    <w:p w14:paraId="63B30CF1"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9009" w:history="1">
        <w:r w:rsidR="004F414A" w:rsidRPr="002867E4">
          <w:rPr>
            <w:rStyle w:val="Hyperlink"/>
            <w:rFonts w:ascii="Calibri" w:hAnsi="Calibri" w:cs="Calibri"/>
            <w:noProof/>
            <w:szCs w:val="20"/>
          </w:rPr>
          <w:t>FIGURE 58 TREND IN MEAN HB CONCENTRATION WITH 95% CI IN CHILDREN 6-59 MONTHS IN GIHEMBE, 2012-2018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_Toc518459009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81</w:t>
        </w:r>
        <w:r w:rsidR="00CE3F13" w:rsidRPr="002867E4">
          <w:rPr>
            <w:rFonts w:ascii="Calibri" w:hAnsi="Calibri" w:cs="Calibri"/>
            <w:noProof/>
            <w:webHidden/>
            <w:szCs w:val="20"/>
          </w:rPr>
          <w:fldChar w:fldCharType="end"/>
        </w:r>
      </w:hyperlink>
    </w:p>
    <w:p w14:paraId="67047854" w14:textId="1D76F132" w:rsidR="00CE3F13" w:rsidRPr="002867E4" w:rsidRDefault="009A3ABD">
      <w:pPr>
        <w:pStyle w:val="TableofFigures"/>
        <w:tabs>
          <w:tab w:val="right" w:leader="dot" w:pos="9737"/>
        </w:tabs>
        <w:rPr>
          <w:rFonts w:ascii="Calibri" w:eastAsiaTheme="minorEastAsia" w:hAnsi="Calibri" w:cs="Calibri"/>
          <w:noProof/>
          <w:szCs w:val="20"/>
        </w:rPr>
      </w:pPr>
      <w:hyperlink w:anchor="_Toc518459010" w:history="1">
        <w:r w:rsidR="004F414A" w:rsidRPr="002867E4">
          <w:rPr>
            <w:rStyle w:val="Hyperlink"/>
            <w:rFonts w:ascii="Calibri" w:hAnsi="Calibri" w:cs="Calibri"/>
            <w:noProof/>
            <w:szCs w:val="20"/>
          </w:rPr>
          <w:t>FIGURE 59 TREND IN MEAN HB CONCENTRATION WITH 95% CI IN CHILDREN 6-59 MONTHS IN KIGEME, 2015-2018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_Toc518459010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82</w:t>
        </w:r>
        <w:r w:rsidR="00CE3F13" w:rsidRPr="002867E4">
          <w:rPr>
            <w:rFonts w:ascii="Calibri" w:hAnsi="Calibri" w:cs="Calibri"/>
            <w:noProof/>
            <w:webHidden/>
            <w:szCs w:val="20"/>
          </w:rPr>
          <w:fldChar w:fldCharType="end"/>
        </w:r>
      </w:hyperlink>
    </w:p>
    <w:p w14:paraId="3189153E"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9011" w:history="1">
        <w:r w:rsidR="004F414A" w:rsidRPr="002867E4">
          <w:rPr>
            <w:rStyle w:val="Hyperlink"/>
            <w:rFonts w:ascii="Calibri" w:hAnsi="Calibri" w:cs="Calibri"/>
            <w:noProof/>
            <w:szCs w:val="20"/>
          </w:rPr>
          <w:t>FIGURE 60 TREND IN MEAN HB CONCENTRATION WITH 95% CI IN CHILDREN 6-59 MONTHS IN KIZIBA, 2012-201</w:t>
        </w:r>
        <w:r w:rsidR="004F414A" w:rsidRPr="002867E4">
          <w:rPr>
            <w:rStyle w:val="Hyperlink"/>
            <w:rFonts w:ascii="Calibri" w:hAnsi="Calibri" w:cs="Calibri"/>
            <w:bCs/>
            <w:noProof/>
            <w:szCs w:val="20"/>
          </w:rPr>
          <w:t>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_Toc518459011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82</w:t>
        </w:r>
        <w:r w:rsidR="00CE3F13" w:rsidRPr="002867E4">
          <w:rPr>
            <w:rFonts w:ascii="Calibri" w:hAnsi="Calibri" w:cs="Calibri"/>
            <w:noProof/>
            <w:webHidden/>
            <w:szCs w:val="20"/>
          </w:rPr>
          <w:fldChar w:fldCharType="end"/>
        </w:r>
      </w:hyperlink>
    </w:p>
    <w:p w14:paraId="7300C67C" w14:textId="770FD7E3" w:rsidR="00CE3F13" w:rsidRPr="002867E4" w:rsidRDefault="009A3ABD">
      <w:pPr>
        <w:pStyle w:val="TableofFigures"/>
        <w:tabs>
          <w:tab w:val="right" w:leader="dot" w:pos="9737"/>
        </w:tabs>
        <w:rPr>
          <w:rFonts w:ascii="Calibri" w:eastAsiaTheme="minorEastAsia" w:hAnsi="Calibri" w:cs="Calibri"/>
          <w:noProof/>
          <w:szCs w:val="20"/>
        </w:rPr>
      </w:pPr>
      <w:hyperlink w:anchor="_Toc518459012" w:history="1">
        <w:r w:rsidR="004F414A" w:rsidRPr="002867E4">
          <w:rPr>
            <w:rStyle w:val="Hyperlink"/>
            <w:rFonts w:ascii="Calibri" w:hAnsi="Calibri" w:cs="Calibri"/>
            <w:noProof/>
            <w:szCs w:val="20"/>
          </w:rPr>
          <w:t>FIGURE 61 TREND IN MEAN HB CONCENTRATION WITH 95% CI IN CHILDREN 6-59 MONTHS IN MUGOMBWA, 2015-2018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_Toc518459012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83</w:t>
        </w:r>
        <w:r w:rsidR="00CE3F13" w:rsidRPr="002867E4">
          <w:rPr>
            <w:rFonts w:ascii="Calibri" w:hAnsi="Calibri" w:cs="Calibri"/>
            <w:noProof/>
            <w:webHidden/>
            <w:szCs w:val="20"/>
          </w:rPr>
          <w:fldChar w:fldCharType="end"/>
        </w:r>
      </w:hyperlink>
    </w:p>
    <w:p w14:paraId="7FCB7083" w14:textId="77777777" w:rsidR="00CE3F13" w:rsidRPr="002867E4" w:rsidRDefault="009A3ABD">
      <w:pPr>
        <w:pStyle w:val="TableofFigures"/>
        <w:tabs>
          <w:tab w:val="right" w:leader="dot" w:pos="9737"/>
        </w:tabs>
        <w:rPr>
          <w:rFonts w:ascii="Calibri" w:eastAsiaTheme="minorEastAsia" w:hAnsi="Calibri" w:cs="Calibri"/>
          <w:noProof/>
          <w:szCs w:val="20"/>
        </w:rPr>
      </w:pPr>
      <w:hyperlink w:anchor="_Toc518459013" w:history="1">
        <w:r w:rsidR="004F414A" w:rsidRPr="002867E4">
          <w:rPr>
            <w:rStyle w:val="Hyperlink"/>
            <w:rFonts w:ascii="Calibri" w:hAnsi="Calibri" w:cs="Calibri"/>
            <w:noProof/>
            <w:szCs w:val="20"/>
          </w:rPr>
          <w:t xml:space="preserve">FIGURE 62 TREND IN MEAN HB CONCENTRATION WITH 95% CI IN CHILDREN 6-59 MONTHS </w:t>
        </w:r>
        <w:r w:rsidR="004F414A" w:rsidRPr="002867E4">
          <w:rPr>
            <w:rStyle w:val="Hyperlink"/>
            <w:rFonts w:ascii="Calibri" w:hAnsi="Calibri" w:cs="Calibri"/>
            <w:bCs/>
            <w:noProof/>
            <w:szCs w:val="20"/>
          </w:rPr>
          <w:t>IN NYABIHEKE, 2012-2018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_Toc518459013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83</w:t>
        </w:r>
        <w:r w:rsidR="00CE3F13" w:rsidRPr="002867E4">
          <w:rPr>
            <w:rFonts w:ascii="Calibri" w:hAnsi="Calibri" w:cs="Calibri"/>
            <w:noProof/>
            <w:webHidden/>
            <w:szCs w:val="20"/>
          </w:rPr>
          <w:fldChar w:fldCharType="end"/>
        </w:r>
      </w:hyperlink>
    </w:p>
    <w:p w14:paraId="3AA86054" w14:textId="35DA1FAB" w:rsidR="00CE3F13" w:rsidRPr="002867E4" w:rsidRDefault="009A3ABD">
      <w:pPr>
        <w:pStyle w:val="TableofFigures"/>
        <w:tabs>
          <w:tab w:val="right" w:leader="dot" w:pos="9737"/>
        </w:tabs>
        <w:rPr>
          <w:rFonts w:ascii="Calibri" w:eastAsiaTheme="minorEastAsia" w:hAnsi="Calibri" w:cs="Calibri"/>
          <w:noProof/>
          <w:szCs w:val="20"/>
        </w:rPr>
      </w:pPr>
      <w:hyperlink w:anchor="_Toc518459014" w:history="1">
        <w:r w:rsidR="004F414A" w:rsidRPr="002867E4">
          <w:rPr>
            <w:rStyle w:val="Hyperlink"/>
            <w:rFonts w:ascii="Calibri" w:hAnsi="Calibri" w:cs="Calibri"/>
            <w:noProof/>
            <w:szCs w:val="20"/>
          </w:rPr>
          <w:t>FIGURE 63 TREND IN MEAN HB CONCENTRATION WITH 95% CI IN CHILDREN 6-59 MONTHS IN MAHAMA, 2015-2018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_Toc518459014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84</w:t>
        </w:r>
        <w:r w:rsidR="00CE3F13" w:rsidRPr="002867E4">
          <w:rPr>
            <w:rFonts w:ascii="Calibri" w:hAnsi="Calibri" w:cs="Calibri"/>
            <w:noProof/>
            <w:webHidden/>
            <w:szCs w:val="20"/>
          </w:rPr>
          <w:fldChar w:fldCharType="end"/>
        </w:r>
      </w:hyperlink>
    </w:p>
    <w:p w14:paraId="68845167" w14:textId="0BFDB4DF" w:rsidR="00CE3F13" w:rsidRPr="002867E4" w:rsidRDefault="009A3ABD">
      <w:pPr>
        <w:pStyle w:val="TableofFigures"/>
        <w:tabs>
          <w:tab w:val="right" w:leader="dot" w:pos="9737"/>
        </w:tabs>
        <w:rPr>
          <w:rFonts w:ascii="Calibri" w:eastAsiaTheme="minorEastAsia" w:hAnsi="Calibri" w:cs="Calibri"/>
          <w:noProof/>
          <w:szCs w:val="20"/>
        </w:rPr>
      </w:pPr>
      <w:hyperlink w:anchor="_Toc518459015" w:history="1">
        <w:r w:rsidR="004F414A" w:rsidRPr="002867E4">
          <w:rPr>
            <w:rStyle w:val="Hyperlink"/>
            <w:rFonts w:ascii="Calibri" w:hAnsi="Calibri" w:cs="Calibri"/>
            <w:noProof/>
            <w:szCs w:val="20"/>
          </w:rPr>
          <w:t>FIGURE 64 KEY IYCF INDICATORS 2012-2018 IN GIHEMBE</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_Toc518459015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87</w:t>
        </w:r>
        <w:r w:rsidR="00CE3F13" w:rsidRPr="002867E4">
          <w:rPr>
            <w:rFonts w:ascii="Calibri" w:hAnsi="Calibri" w:cs="Calibri"/>
            <w:noProof/>
            <w:webHidden/>
            <w:szCs w:val="20"/>
          </w:rPr>
          <w:fldChar w:fldCharType="end"/>
        </w:r>
      </w:hyperlink>
    </w:p>
    <w:p w14:paraId="3733C2EC" w14:textId="1F108902" w:rsidR="00CE3F13" w:rsidRPr="002867E4" w:rsidRDefault="009A3ABD">
      <w:pPr>
        <w:pStyle w:val="TableofFigures"/>
        <w:tabs>
          <w:tab w:val="right" w:leader="dot" w:pos="9737"/>
        </w:tabs>
        <w:rPr>
          <w:rFonts w:ascii="Calibri" w:eastAsiaTheme="minorEastAsia" w:hAnsi="Calibri" w:cs="Calibri"/>
          <w:noProof/>
          <w:szCs w:val="20"/>
        </w:rPr>
      </w:pPr>
      <w:hyperlink w:anchor="_Toc518459016" w:history="1">
        <w:r w:rsidR="004F414A" w:rsidRPr="002867E4">
          <w:rPr>
            <w:rStyle w:val="Hyperlink"/>
            <w:rFonts w:ascii="Calibri" w:hAnsi="Calibri" w:cs="Calibri"/>
            <w:noProof/>
            <w:szCs w:val="20"/>
          </w:rPr>
          <w:t>FIGURE 65 KEY IYCF INDICATORS 2015-2017 IN KIGEME</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_Toc518459016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87</w:t>
        </w:r>
        <w:r w:rsidR="00CE3F13" w:rsidRPr="002867E4">
          <w:rPr>
            <w:rFonts w:ascii="Calibri" w:hAnsi="Calibri" w:cs="Calibri"/>
            <w:noProof/>
            <w:webHidden/>
            <w:szCs w:val="20"/>
          </w:rPr>
          <w:fldChar w:fldCharType="end"/>
        </w:r>
      </w:hyperlink>
    </w:p>
    <w:p w14:paraId="57C99DCB" w14:textId="5864DBD4" w:rsidR="00CE3F13" w:rsidRPr="002867E4" w:rsidRDefault="009A3ABD">
      <w:pPr>
        <w:pStyle w:val="TableofFigures"/>
        <w:tabs>
          <w:tab w:val="right" w:leader="dot" w:pos="9737"/>
        </w:tabs>
        <w:rPr>
          <w:rFonts w:ascii="Calibri" w:eastAsiaTheme="minorEastAsia" w:hAnsi="Calibri" w:cs="Calibri"/>
          <w:noProof/>
          <w:szCs w:val="20"/>
        </w:rPr>
      </w:pPr>
      <w:hyperlink w:anchor="_Toc518459017" w:history="1">
        <w:r w:rsidR="004F414A" w:rsidRPr="002867E4">
          <w:rPr>
            <w:rStyle w:val="Hyperlink"/>
            <w:rFonts w:ascii="Calibri" w:hAnsi="Calibri" w:cs="Calibri"/>
            <w:noProof/>
            <w:szCs w:val="20"/>
          </w:rPr>
          <w:t>FIGURE 66 KEY IYCF INDICATORS 2012-2017 IN KIZIBA</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_Toc518459017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88</w:t>
        </w:r>
        <w:r w:rsidR="00CE3F13" w:rsidRPr="002867E4">
          <w:rPr>
            <w:rFonts w:ascii="Calibri" w:hAnsi="Calibri" w:cs="Calibri"/>
            <w:noProof/>
            <w:webHidden/>
            <w:szCs w:val="20"/>
          </w:rPr>
          <w:fldChar w:fldCharType="end"/>
        </w:r>
      </w:hyperlink>
    </w:p>
    <w:p w14:paraId="6CB74837" w14:textId="30524682" w:rsidR="00CE3F13" w:rsidRPr="002867E4" w:rsidRDefault="009A3ABD">
      <w:pPr>
        <w:pStyle w:val="TableofFigures"/>
        <w:tabs>
          <w:tab w:val="right" w:leader="dot" w:pos="9737"/>
        </w:tabs>
        <w:rPr>
          <w:rFonts w:ascii="Calibri" w:eastAsiaTheme="minorEastAsia" w:hAnsi="Calibri" w:cs="Calibri"/>
          <w:noProof/>
          <w:szCs w:val="20"/>
        </w:rPr>
      </w:pPr>
      <w:hyperlink w:anchor="_Toc518459018" w:history="1">
        <w:r w:rsidR="004F414A" w:rsidRPr="002867E4">
          <w:rPr>
            <w:rStyle w:val="Hyperlink"/>
            <w:rFonts w:ascii="Calibri" w:hAnsi="Calibri" w:cs="Calibri"/>
            <w:noProof/>
            <w:szCs w:val="20"/>
          </w:rPr>
          <w:t>FIGURE 67 KEY IYCF INDICATORS 2015-2018 IN MUGOMBWA</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_Toc518459018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88</w:t>
        </w:r>
        <w:r w:rsidR="00CE3F13" w:rsidRPr="002867E4">
          <w:rPr>
            <w:rFonts w:ascii="Calibri" w:hAnsi="Calibri" w:cs="Calibri"/>
            <w:noProof/>
            <w:webHidden/>
            <w:szCs w:val="20"/>
          </w:rPr>
          <w:fldChar w:fldCharType="end"/>
        </w:r>
      </w:hyperlink>
    </w:p>
    <w:p w14:paraId="4E5A4D28" w14:textId="5F67B1AE" w:rsidR="00CE3F13" w:rsidRPr="002867E4" w:rsidRDefault="009A3ABD">
      <w:pPr>
        <w:pStyle w:val="TableofFigures"/>
        <w:tabs>
          <w:tab w:val="right" w:leader="dot" w:pos="9737"/>
        </w:tabs>
        <w:rPr>
          <w:rFonts w:ascii="Calibri" w:eastAsiaTheme="minorEastAsia" w:hAnsi="Calibri" w:cs="Calibri"/>
          <w:noProof/>
          <w:szCs w:val="20"/>
        </w:rPr>
      </w:pPr>
      <w:hyperlink w:anchor="_Toc518459019" w:history="1">
        <w:r w:rsidR="004F414A" w:rsidRPr="002867E4">
          <w:rPr>
            <w:rStyle w:val="Hyperlink"/>
            <w:rFonts w:ascii="Calibri" w:hAnsi="Calibri" w:cs="Calibri"/>
            <w:noProof/>
            <w:szCs w:val="20"/>
          </w:rPr>
          <w:t>FIGURE 68 KEY IYCF INDICATORS 2012-2018 IN NYABIHEKE</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_Toc518459019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89</w:t>
        </w:r>
        <w:r w:rsidR="00CE3F13" w:rsidRPr="002867E4">
          <w:rPr>
            <w:rFonts w:ascii="Calibri" w:hAnsi="Calibri" w:cs="Calibri"/>
            <w:noProof/>
            <w:webHidden/>
            <w:szCs w:val="20"/>
          </w:rPr>
          <w:fldChar w:fldCharType="end"/>
        </w:r>
      </w:hyperlink>
    </w:p>
    <w:p w14:paraId="794ED603" w14:textId="281852DA" w:rsidR="00CE3F13" w:rsidRPr="002867E4" w:rsidRDefault="009A3ABD">
      <w:pPr>
        <w:pStyle w:val="TableofFigures"/>
        <w:tabs>
          <w:tab w:val="right" w:leader="dot" w:pos="9737"/>
        </w:tabs>
        <w:rPr>
          <w:rFonts w:ascii="Calibri" w:eastAsiaTheme="minorEastAsia" w:hAnsi="Calibri" w:cs="Calibri"/>
          <w:noProof/>
          <w:szCs w:val="20"/>
        </w:rPr>
      </w:pPr>
      <w:hyperlink w:anchor="_Toc518459020" w:history="1">
        <w:r w:rsidR="004F414A" w:rsidRPr="002867E4">
          <w:rPr>
            <w:rStyle w:val="Hyperlink"/>
            <w:rFonts w:ascii="Calibri" w:hAnsi="Calibri" w:cs="Calibri"/>
            <w:noProof/>
            <w:szCs w:val="20"/>
          </w:rPr>
          <w:t>FIGURE 69 KEY IYCF INDICATORS 2015-2018 IN MAHAMA</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_Toc518459020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89</w:t>
        </w:r>
        <w:r w:rsidR="00CE3F13" w:rsidRPr="002867E4">
          <w:rPr>
            <w:rFonts w:ascii="Calibri" w:hAnsi="Calibri" w:cs="Calibri"/>
            <w:noProof/>
            <w:webHidden/>
            <w:szCs w:val="20"/>
          </w:rPr>
          <w:fldChar w:fldCharType="end"/>
        </w:r>
      </w:hyperlink>
    </w:p>
    <w:p w14:paraId="6075332A" w14:textId="482F4B96" w:rsidR="00CE3F13" w:rsidRPr="002867E4" w:rsidRDefault="009A3ABD">
      <w:pPr>
        <w:pStyle w:val="TableofFigures"/>
        <w:tabs>
          <w:tab w:val="right" w:leader="dot" w:pos="9737"/>
        </w:tabs>
        <w:rPr>
          <w:rFonts w:ascii="Calibri" w:eastAsiaTheme="minorEastAsia" w:hAnsi="Calibri" w:cs="Calibri"/>
          <w:noProof/>
          <w:szCs w:val="20"/>
        </w:rPr>
      </w:pPr>
      <w:hyperlink w:anchor="_Toc518459021" w:history="1">
        <w:r w:rsidR="004F414A" w:rsidRPr="002867E4">
          <w:rPr>
            <w:rStyle w:val="Hyperlink"/>
            <w:rFonts w:ascii="Calibri" w:hAnsi="Calibri" w:cs="Calibri"/>
            <w:noProof/>
            <w:szCs w:val="20"/>
          </w:rPr>
          <w:t>FIGURE 70 TRENDS IN ANEMIA CATEGORIES IN WOMEN OF REPRODUCTIVE AGE (NON-PREGNANT) IN GIHEMBE, 2012-2018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_Toc518459021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92</w:t>
        </w:r>
        <w:r w:rsidR="00CE3F13" w:rsidRPr="002867E4">
          <w:rPr>
            <w:rFonts w:ascii="Calibri" w:hAnsi="Calibri" w:cs="Calibri"/>
            <w:noProof/>
            <w:webHidden/>
            <w:szCs w:val="20"/>
          </w:rPr>
          <w:fldChar w:fldCharType="end"/>
        </w:r>
      </w:hyperlink>
    </w:p>
    <w:p w14:paraId="0B38B8B0" w14:textId="5973A3E4" w:rsidR="00CE3F13" w:rsidRPr="002867E4" w:rsidRDefault="009A3ABD">
      <w:pPr>
        <w:pStyle w:val="TableofFigures"/>
        <w:tabs>
          <w:tab w:val="right" w:leader="dot" w:pos="9737"/>
        </w:tabs>
        <w:rPr>
          <w:rFonts w:ascii="Calibri" w:eastAsiaTheme="minorEastAsia" w:hAnsi="Calibri" w:cs="Calibri"/>
          <w:noProof/>
          <w:szCs w:val="20"/>
        </w:rPr>
      </w:pPr>
      <w:hyperlink w:anchor="_Toc518459022" w:history="1">
        <w:r w:rsidR="004F414A" w:rsidRPr="002867E4">
          <w:rPr>
            <w:rStyle w:val="Hyperlink"/>
            <w:rFonts w:ascii="Calibri" w:hAnsi="Calibri" w:cs="Calibri"/>
            <w:noProof/>
            <w:szCs w:val="20"/>
          </w:rPr>
          <w:t>FIGURE 71 TRENDS IN ANEMIA CATEGORIES IN WOMEN OF REPRODUCTIVE AGE (NON-PREGNANT) IN KIGEME, 2015-2018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_Toc518459022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93</w:t>
        </w:r>
        <w:r w:rsidR="00CE3F13" w:rsidRPr="002867E4">
          <w:rPr>
            <w:rFonts w:ascii="Calibri" w:hAnsi="Calibri" w:cs="Calibri"/>
            <w:noProof/>
            <w:webHidden/>
            <w:szCs w:val="20"/>
          </w:rPr>
          <w:fldChar w:fldCharType="end"/>
        </w:r>
      </w:hyperlink>
    </w:p>
    <w:p w14:paraId="1A11F708" w14:textId="446338F8" w:rsidR="00CE3F13" w:rsidRPr="002867E4" w:rsidRDefault="009A3ABD">
      <w:pPr>
        <w:pStyle w:val="TableofFigures"/>
        <w:tabs>
          <w:tab w:val="right" w:leader="dot" w:pos="9737"/>
        </w:tabs>
        <w:rPr>
          <w:rFonts w:ascii="Calibri" w:eastAsiaTheme="minorEastAsia" w:hAnsi="Calibri" w:cs="Calibri"/>
          <w:noProof/>
          <w:szCs w:val="20"/>
        </w:rPr>
      </w:pPr>
      <w:hyperlink w:anchor="_Toc518459023" w:history="1">
        <w:r w:rsidR="004F414A" w:rsidRPr="002867E4">
          <w:rPr>
            <w:rStyle w:val="Hyperlink"/>
            <w:rFonts w:ascii="Calibri" w:hAnsi="Calibri" w:cs="Calibri"/>
            <w:noProof/>
            <w:szCs w:val="20"/>
          </w:rPr>
          <w:t>FIGURE 72 TRENDS IN ANEMIA CATEGORIES IN WOMEN OF REPRODUCTIVE AGE (NON-PREGNANT) IN KIZIBA, 2012-2018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_Toc518459023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93</w:t>
        </w:r>
        <w:r w:rsidR="00CE3F13" w:rsidRPr="002867E4">
          <w:rPr>
            <w:rFonts w:ascii="Calibri" w:hAnsi="Calibri" w:cs="Calibri"/>
            <w:noProof/>
            <w:webHidden/>
            <w:szCs w:val="20"/>
          </w:rPr>
          <w:fldChar w:fldCharType="end"/>
        </w:r>
      </w:hyperlink>
    </w:p>
    <w:p w14:paraId="3E3E9F22" w14:textId="2D8D6573" w:rsidR="00CE3F13" w:rsidRPr="002867E4" w:rsidRDefault="009A3ABD">
      <w:pPr>
        <w:pStyle w:val="TableofFigures"/>
        <w:tabs>
          <w:tab w:val="right" w:leader="dot" w:pos="9737"/>
        </w:tabs>
        <w:rPr>
          <w:rFonts w:ascii="Calibri" w:eastAsiaTheme="minorEastAsia" w:hAnsi="Calibri" w:cs="Calibri"/>
          <w:noProof/>
          <w:szCs w:val="20"/>
        </w:rPr>
      </w:pPr>
      <w:hyperlink w:anchor="_Toc518459024" w:history="1">
        <w:r w:rsidR="004F414A" w:rsidRPr="002867E4">
          <w:rPr>
            <w:rStyle w:val="Hyperlink"/>
            <w:rFonts w:ascii="Calibri" w:hAnsi="Calibri" w:cs="Calibri"/>
            <w:noProof/>
            <w:szCs w:val="20"/>
          </w:rPr>
          <w:t>FIGURE 73 TRENDS IN ANEMIA CATEGORIES IN WOMEN OF REPRODUCTIVE AGE (NON-PREGNANT) IN MUGOMBWA, 2015-2018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_Toc518459024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94</w:t>
        </w:r>
        <w:r w:rsidR="00CE3F13" w:rsidRPr="002867E4">
          <w:rPr>
            <w:rFonts w:ascii="Calibri" w:hAnsi="Calibri" w:cs="Calibri"/>
            <w:noProof/>
            <w:webHidden/>
            <w:szCs w:val="20"/>
          </w:rPr>
          <w:fldChar w:fldCharType="end"/>
        </w:r>
      </w:hyperlink>
    </w:p>
    <w:p w14:paraId="036BC228" w14:textId="2479C113" w:rsidR="00CE3F13" w:rsidRPr="002867E4" w:rsidRDefault="009A3ABD">
      <w:pPr>
        <w:pStyle w:val="TableofFigures"/>
        <w:tabs>
          <w:tab w:val="right" w:leader="dot" w:pos="9737"/>
        </w:tabs>
        <w:rPr>
          <w:rFonts w:ascii="Calibri" w:eastAsiaTheme="minorEastAsia" w:hAnsi="Calibri" w:cs="Calibri"/>
          <w:noProof/>
          <w:szCs w:val="20"/>
        </w:rPr>
      </w:pPr>
      <w:hyperlink w:anchor="_Toc518459025" w:history="1">
        <w:r w:rsidR="004F414A" w:rsidRPr="002867E4">
          <w:rPr>
            <w:rStyle w:val="Hyperlink"/>
            <w:rFonts w:ascii="Calibri" w:hAnsi="Calibri" w:cs="Calibri"/>
            <w:noProof/>
            <w:szCs w:val="20"/>
          </w:rPr>
          <w:t>FIGURE 74 TRENDS IN ANEMIA CATEGORIES IN WOMEN OF REPRODUCTIVE AGE (NON-PREGNANT) IN NYABIHEKE, 2012-2018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_Toc518459025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94</w:t>
        </w:r>
        <w:r w:rsidR="00CE3F13" w:rsidRPr="002867E4">
          <w:rPr>
            <w:rFonts w:ascii="Calibri" w:hAnsi="Calibri" w:cs="Calibri"/>
            <w:noProof/>
            <w:webHidden/>
            <w:szCs w:val="20"/>
          </w:rPr>
          <w:fldChar w:fldCharType="end"/>
        </w:r>
      </w:hyperlink>
    </w:p>
    <w:p w14:paraId="58043419" w14:textId="6DF0B6A3" w:rsidR="00CE3F13" w:rsidRPr="002867E4" w:rsidRDefault="009A3ABD">
      <w:pPr>
        <w:pStyle w:val="TableofFigures"/>
        <w:tabs>
          <w:tab w:val="right" w:leader="dot" w:pos="9737"/>
        </w:tabs>
        <w:rPr>
          <w:rFonts w:ascii="Calibri" w:eastAsiaTheme="minorEastAsia" w:hAnsi="Calibri" w:cs="Calibri"/>
          <w:noProof/>
          <w:szCs w:val="20"/>
        </w:rPr>
      </w:pPr>
      <w:hyperlink w:anchor="_Toc518459026" w:history="1">
        <w:r w:rsidR="004F414A" w:rsidRPr="002867E4">
          <w:rPr>
            <w:rStyle w:val="Hyperlink"/>
            <w:rFonts w:ascii="Calibri" w:hAnsi="Calibri" w:cs="Calibri"/>
            <w:noProof/>
            <w:szCs w:val="20"/>
          </w:rPr>
          <w:t>FIGURE 75 TRENDS IN ANEMIA CATEGORIES IN WOMEN OF REPRODUCTIVE AGE (NON-PREGNANT) IN MAHAMA, 2015-2018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_Toc518459026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95</w:t>
        </w:r>
        <w:r w:rsidR="00CE3F13" w:rsidRPr="002867E4">
          <w:rPr>
            <w:rFonts w:ascii="Calibri" w:hAnsi="Calibri" w:cs="Calibri"/>
            <w:noProof/>
            <w:webHidden/>
            <w:szCs w:val="20"/>
          </w:rPr>
          <w:fldChar w:fldCharType="end"/>
        </w:r>
      </w:hyperlink>
    </w:p>
    <w:p w14:paraId="344F8C6F" w14:textId="469B8905" w:rsidR="00CE3F13" w:rsidRPr="002867E4" w:rsidRDefault="009A3ABD">
      <w:pPr>
        <w:pStyle w:val="TableofFigures"/>
        <w:tabs>
          <w:tab w:val="right" w:leader="dot" w:pos="9737"/>
        </w:tabs>
        <w:rPr>
          <w:rFonts w:ascii="Calibri" w:eastAsiaTheme="minorEastAsia" w:hAnsi="Calibri" w:cs="Calibri"/>
          <w:noProof/>
          <w:szCs w:val="20"/>
        </w:rPr>
      </w:pPr>
      <w:hyperlink w:anchor="_Toc518459027" w:history="1">
        <w:r w:rsidR="004F414A" w:rsidRPr="002867E4">
          <w:rPr>
            <w:rStyle w:val="Hyperlink"/>
            <w:rFonts w:ascii="Calibri" w:hAnsi="Calibri" w:cs="Calibri"/>
            <w:noProof/>
            <w:szCs w:val="20"/>
          </w:rPr>
          <w:t>FIGURE 76 MEAN HB CONCENTRATION WITH 95% CI IN WOMEN OF REPRODUCTIVE AGE (NON-PREGNANT) IN GIHEMBE, 2012-2018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_Toc518459027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95</w:t>
        </w:r>
        <w:r w:rsidR="00CE3F13" w:rsidRPr="002867E4">
          <w:rPr>
            <w:rFonts w:ascii="Calibri" w:hAnsi="Calibri" w:cs="Calibri"/>
            <w:noProof/>
            <w:webHidden/>
            <w:szCs w:val="20"/>
          </w:rPr>
          <w:fldChar w:fldCharType="end"/>
        </w:r>
      </w:hyperlink>
    </w:p>
    <w:p w14:paraId="6ACB40A2" w14:textId="57E45DC1" w:rsidR="00CE3F13" w:rsidRPr="002867E4" w:rsidRDefault="009A3ABD">
      <w:pPr>
        <w:pStyle w:val="TableofFigures"/>
        <w:tabs>
          <w:tab w:val="right" w:leader="dot" w:pos="9737"/>
        </w:tabs>
        <w:rPr>
          <w:rFonts w:ascii="Calibri" w:eastAsiaTheme="minorEastAsia" w:hAnsi="Calibri" w:cs="Calibri"/>
          <w:noProof/>
          <w:szCs w:val="20"/>
        </w:rPr>
      </w:pPr>
      <w:hyperlink w:anchor="_Toc518459028" w:history="1">
        <w:r w:rsidR="004F414A" w:rsidRPr="002867E4">
          <w:rPr>
            <w:rStyle w:val="Hyperlink"/>
            <w:rFonts w:ascii="Calibri" w:hAnsi="Calibri" w:cs="Calibri"/>
            <w:noProof/>
            <w:szCs w:val="20"/>
          </w:rPr>
          <w:t xml:space="preserve">FIGURE 77 </w:t>
        </w:r>
        <w:r w:rsidR="004F414A" w:rsidRPr="002867E4">
          <w:rPr>
            <w:rStyle w:val="Hyperlink"/>
            <w:rFonts w:ascii="Calibri" w:hAnsi="Calibri" w:cs="Calibri"/>
            <w:bCs/>
            <w:noProof/>
            <w:szCs w:val="20"/>
          </w:rPr>
          <w:t>MEAN HB CONCENTRATION WITH 95% CI IN WOMEN OF REPRODUCTIVE AGE (NON-PREGNANT) IN KIGEME, 2015-2018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_Toc518459028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96</w:t>
        </w:r>
        <w:r w:rsidR="00CE3F13" w:rsidRPr="002867E4">
          <w:rPr>
            <w:rFonts w:ascii="Calibri" w:hAnsi="Calibri" w:cs="Calibri"/>
            <w:noProof/>
            <w:webHidden/>
            <w:szCs w:val="20"/>
          </w:rPr>
          <w:fldChar w:fldCharType="end"/>
        </w:r>
      </w:hyperlink>
    </w:p>
    <w:p w14:paraId="127B7D8B" w14:textId="6EEDA641" w:rsidR="00CE3F13" w:rsidRPr="002867E4" w:rsidRDefault="009A3ABD">
      <w:pPr>
        <w:pStyle w:val="TableofFigures"/>
        <w:tabs>
          <w:tab w:val="right" w:leader="dot" w:pos="9737"/>
        </w:tabs>
        <w:rPr>
          <w:rFonts w:ascii="Calibri" w:eastAsiaTheme="minorEastAsia" w:hAnsi="Calibri" w:cs="Calibri"/>
          <w:noProof/>
          <w:szCs w:val="20"/>
        </w:rPr>
      </w:pPr>
      <w:hyperlink w:anchor="_Toc518459029" w:history="1">
        <w:r w:rsidR="004F414A" w:rsidRPr="002867E4">
          <w:rPr>
            <w:rStyle w:val="Hyperlink"/>
            <w:rFonts w:ascii="Calibri" w:hAnsi="Calibri" w:cs="Calibri"/>
            <w:noProof/>
            <w:szCs w:val="20"/>
          </w:rPr>
          <w:t xml:space="preserve">FIGURE 78 </w:t>
        </w:r>
        <w:r w:rsidR="004F414A" w:rsidRPr="002867E4">
          <w:rPr>
            <w:rStyle w:val="Hyperlink"/>
            <w:rFonts w:ascii="Calibri" w:hAnsi="Calibri" w:cs="Calibri"/>
            <w:bCs/>
            <w:noProof/>
            <w:szCs w:val="20"/>
          </w:rPr>
          <w:t>MEAN HB CONCENTRATION WITH 95% CI IN WOMEN OF REPRODUCTIVE AGE (NON-PREGNANT) IN KIZIBA, 2012-2018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_Toc518459029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96</w:t>
        </w:r>
        <w:r w:rsidR="00CE3F13" w:rsidRPr="002867E4">
          <w:rPr>
            <w:rFonts w:ascii="Calibri" w:hAnsi="Calibri" w:cs="Calibri"/>
            <w:noProof/>
            <w:webHidden/>
            <w:szCs w:val="20"/>
          </w:rPr>
          <w:fldChar w:fldCharType="end"/>
        </w:r>
      </w:hyperlink>
    </w:p>
    <w:p w14:paraId="268BE62F" w14:textId="2E0FF018" w:rsidR="00CE3F13" w:rsidRPr="002867E4" w:rsidRDefault="009A3ABD">
      <w:pPr>
        <w:pStyle w:val="TableofFigures"/>
        <w:tabs>
          <w:tab w:val="right" w:leader="dot" w:pos="9737"/>
        </w:tabs>
        <w:rPr>
          <w:rFonts w:ascii="Calibri" w:eastAsiaTheme="minorEastAsia" w:hAnsi="Calibri" w:cs="Calibri"/>
          <w:noProof/>
          <w:szCs w:val="20"/>
        </w:rPr>
      </w:pPr>
      <w:hyperlink w:anchor="_Toc518459030" w:history="1">
        <w:r w:rsidR="004F414A" w:rsidRPr="002867E4">
          <w:rPr>
            <w:rStyle w:val="Hyperlink"/>
            <w:rFonts w:ascii="Calibri" w:hAnsi="Calibri" w:cs="Calibri"/>
            <w:noProof/>
            <w:szCs w:val="20"/>
          </w:rPr>
          <w:t xml:space="preserve">FIGURE 79 </w:t>
        </w:r>
        <w:r w:rsidR="004F414A" w:rsidRPr="002867E4">
          <w:rPr>
            <w:rStyle w:val="Hyperlink"/>
            <w:rFonts w:ascii="Calibri" w:hAnsi="Calibri" w:cs="Calibri"/>
            <w:bCs/>
            <w:noProof/>
            <w:szCs w:val="20"/>
          </w:rPr>
          <w:t>MEAN HB CONCENTRATION WITH 95% CI IN WOMEN OF REPRODUCTIVE AGE (NON-PREGNANT) IN MUGOMBWA, 2015-2018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_Toc518459030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97</w:t>
        </w:r>
        <w:r w:rsidR="00CE3F13" w:rsidRPr="002867E4">
          <w:rPr>
            <w:rFonts w:ascii="Calibri" w:hAnsi="Calibri" w:cs="Calibri"/>
            <w:noProof/>
            <w:webHidden/>
            <w:szCs w:val="20"/>
          </w:rPr>
          <w:fldChar w:fldCharType="end"/>
        </w:r>
      </w:hyperlink>
    </w:p>
    <w:p w14:paraId="600A64C0" w14:textId="347A9286" w:rsidR="00CE3F13" w:rsidRPr="002867E4" w:rsidRDefault="009A3ABD">
      <w:pPr>
        <w:pStyle w:val="TableofFigures"/>
        <w:tabs>
          <w:tab w:val="right" w:leader="dot" w:pos="9737"/>
        </w:tabs>
        <w:rPr>
          <w:rFonts w:ascii="Calibri" w:eastAsiaTheme="minorEastAsia" w:hAnsi="Calibri" w:cs="Calibri"/>
          <w:noProof/>
          <w:szCs w:val="20"/>
        </w:rPr>
      </w:pPr>
      <w:hyperlink w:anchor="_Toc518459031" w:history="1">
        <w:r w:rsidR="004F414A" w:rsidRPr="002867E4">
          <w:rPr>
            <w:rStyle w:val="Hyperlink"/>
            <w:rFonts w:ascii="Calibri" w:hAnsi="Calibri" w:cs="Calibri"/>
            <w:noProof/>
            <w:szCs w:val="20"/>
          </w:rPr>
          <w:t xml:space="preserve">FIGURE 80 </w:t>
        </w:r>
        <w:r w:rsidR="004F414A" w:rsidRPr="002867E4">
          <w:rPr>
            <w:rStyle w:val="Hyperlink"/>
            <w:rFonts w:ascii="Calibri" w:hAnsi="Calibri" w:cs="Calibri"/>
            <w:bCs/>
            <w:noProof/>
            <w:szCs w:val="20"/>
          </w:rPr>
          <w:t>MEAN HB CONCENTRATION WITH 95% CI IN WOMEN OF REPRODUCTIVE AGE (NON-PREGNANT) IN NYABIHEKE, 2012-2018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_Toc518459031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97</w:t>
        </w:r>
        <w:r w:rsidR="00CE3F13" w:rsidRPr="002867E4">
          <w:rPr>
            <w:rFonts w:ascii="Calibri" w:hAnsi="Calibri" w:cs="Calibri"/>
            <w:noProof/>
            <w:webHidden/>
            <w:szCs w:val="20"/>
          </w:rPr>
          <w:fldChar w:fldCharType="end"/>
        </w:r>
      </w:hyperlink>
    </w:p>
    <w:p w14:paraId="09C80520" w14:textId="5D53F54C" w:rsidR="00CE3F13" w:rsidRPr="002867E4" w:rsidRDefault="009A3ABD">
      <w:pPr>
        <w:pStyle w:val="TableofFigures"/>
        <w:tabs>
          <w:tab w:val="right" w:leader="dot" w:pos="9737"/>
        </w:tabs>
        <w:rPr>
          <w:rFonts w:ascii="Calibri" w:eastAsiaTheme="minorEastAsia" w:hAnsi="Calibri" w:cs="Calibri"/>
          <w:noProof/>
          <w:szCs w:val="20"/>
        </w:rPr>
      </w:pPr>
      <w:hyperlink w:anchor="_Toc518459032" w:history="1">
        <w:r w:rsidR="004F414A" w:rsidRPr="002867E4">
          <w:rPr>
            <w:rStyle w:val="Hyperlink"/>
            <w:rFonts w:ascii="Calibri" w:hAnsi="Calibri" w:cs="Calibri"/>
            <w:noProof/>
            <w:szCs w:val="20"/>
          </w:rPr>
          <w:t xml:space="preserve">FIGURE 81 </w:t>
        </w:r>
        <w:r w:rsidR="004F414A" w:rsidRPr="002867E4">
          <w:rPr>
            <w:rStyle w:val="Hyperlink"/>
            <w:rFonts w:ascii="Calibri" w:hAnsi="Calibri" w:cs="Calibri"/>
            <w:bCs/>
            <w:noProof/>
            <w:szCs w:val="20"/>
          </w:rPr>
          <w:t>MEAN HB CONCENTRATION WITH 95% CI IN WOMEN OF REPRODUCTIVE AGE (NON-PREGNANT) IN MAHAMA, 2015-2018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_Toc518459032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98</w:t>
        </w:r>
        <w:r w:rsidR="00CE3F13" w:rsidRPr="002867E4">
          <w:rPr>
            <w:rFonts w:ascii="Calibri" w:hAnsi="Calibri" w:cs="Calibri"/>
            <w:noProof/>
            <w:webHidden/>
            <w:szCs w:val="20"/>
          </w:rPr>
          <w:fldChar w:fldCharType="end"/>
        </w:r>
      </w:hyperlink>
    </w:p>
    <w:p w14:paraId="59795B44" w14:textId="78F63D8C" w:rsidR="00CE3F13" w:rsidRPr="002867E4" w:rsidRDefault="009A3ABD">
      <w:pPr>
        <w:pStyle w:val="TableofFigures"/>
        <w:tabs>
          <w:tab w:val="right" w:leader="dot" w:pos="9737"/>
        </w:tabs>
        <w:rPr>
          <w:rFonts w:ascii="Calibri" w:eastAsiaTheme="minorEastAsia" w:hAnsi="Calibri" w:cs="Calibri"/>
          <w:noProof/>
          <w:szCs w:val="20"/>
        </w:rPr>
      </w:pPr>
      <w:hyperlink w:anchor="_Toc518459033" w:history="1">
        <w:r w:rsidR="004F414A" w:rsidRPr="002867E4">
          <w:rPr>
            <w:rStyle w:val="Hyperlink"/>
            <w:rFonts w:ascii="Calibri" w:hAnsi="Calibri" w:cs="Calibri"/>
            <w:noProof/>
            <w:szCs w:val="20"/>
          </w:rPr>
          <w:t>FIGURE 82 ACUTE MALNUTRITION PREVALENCE VS. DIARRHEA PREVALENCE IN PAST 2 WEEKS VS. AMONG CHILDREN 6-59M (ALL CAMPS)</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_Toc518459033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110</w:t>
        </w:r>
        <w:r w:rsidR="00CE3F13" w:rsidRPr="002867E4">
          <w:rPr>
            <w:rFonts w:ascii="Calibri" w:hAnsi="Calibri" w:cs="Calibri"/>
            <w:noProof/>
            <w:webHidden/>
            <w:szCs w:val="20"/>
          </w:rPr>
          <w:fldChar w:fldCharType="end"/>
        </w:r>
      </w:hyperlink>
    </w:p>
    <w:p w14:paraId="1FAF13DA" w14:textId="19A41501" w:rsidR="00CE3F13" w:rsidRPr="002867E4" w:rsidRDefault="009A3ABD">
      <w:pPr>
        <w:pStyle w:val="TableofFigures"/>
        <w:tabs>
          <w:tab w:val="right" w:leader="dot" w:pos="9737"/>
        </w:tabs>
        <w:rPr>
          <w:rFonts w:ascii="Calibri" w:eastAsiaTheme="minorEastAsia" w:hAnsi="Calibri" w:cs="Calibri"/>
          <w:noProof/>
          <w:szCs w:val="20"/>
        </w:rPr>
      </w:pPr>
      <w:hyperlink w:anchor="_Toc518459034" w:history="1">
        <w:r w:rsidR="004F414A" w:rsidRPr="002867E4">
          <w:rPr>
            <w:rStyle w:val="Hyperlink"/>
            <w:rFonts w:ascii="Calibri" w:hAnsi="Calibri" w:cs="Calibri"/>
            <w:noProof/>
            <w:szCs w:val="20"/>
          </w:rPr>
          <w:t>FIGURE 83 STUNTING TRENDS BY AGE GROUP (CUMULATIVE FOR ALL CAMPS) 2016-2018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_Toc518459034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111</w:t>
        </w:r>
        <w:r w:rsidR="00CE3F13" w:rsidRPr="002867E4">
          <w:rPr>
            <w:rFonts w:ascii="Calibri" w:hAnsi="Calibri" w:cs="Calibri"/>
            <w:noProof/>
            <w:webHidden/>
            <w:szCs w:val="20"/>
          </w:rPr>
          <w:fldChar w:fldCharType="end"/>
        </w:r>
      </w:hyperlink>
    </w:p>
    <w:p w14:paraId="1A994500" w14:textId="46C685A1" w:rsidR="00CE3F13" w:rsidRPr="002867E4" w:rsidRDefault="009A3ABD">
      <w:pPr>
        <w:pStyle w:val="TableofFigures"/>
        <w:tabs>
          <w:tab w:val="right" w:leader="dot" w:pos="9737"/>
        </w:tabs>
        <w:rPr>
          <w:rFonts w:ascii="Calibri" w:eastAsiaTheme="minorEastAsia" w:hAnsi="Calibri" w:cs="Calibri"/>
          <w:noProof/>
          <w:szCs w:val="20"/>
        </w:rPr>
      </w:pPr>
      <w:hyperlink w:anchor="_Toc518459035" w:history="1">
        <w:r w:rsidR="004F414A" w:rsidRPr="002867E4">
          <w:rPr>
            <w:rStyle w:val="Hyperlink"/>
            <w:rFonts w:ascii="Calibri" w:hAnsi="Calibri" w:cs="Calibri"/>
            <w:noProof/>
            <w:szCs w:val="20"/>
          </w:rPr>
          <w:t>FIGURE 84 ANEMIA TRENDS BY AGE GROUP (CUMULATIVE FOR ALL CAMPS) 2016-2018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_Toc518459035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111</w:t>
        </w:r>
        <w:r w:rsidR="00CE3F13" w:rsidRPr="002867E4">
          <w:rPr>
            <w:rFonts w:ascii="Calibri" w:hAnsi="Calibri" w:cs="Calibri"/>
            <w:noProof/>
            <w:webHidden/>
            <w:szCs w:val="20"/>
          </w:rPr>
          <w:fldChar w:fldCharType="end"/>
        </w:r>
      </w:hyperlink>
    </w:p>
    <w:p w14:paraId="04F8CA53" w14:textId="49014927" w:rsidR="00CE3F13" w:rsidRPr="002867E4" w:rsidRDefault="009A3ABD">
      <w:pPr>
        <w:pStyle w:val="TableofFigures"/>
        <w:tabs>
          <w:tab w:val="right" w:leader="dot" w:pos="9737"/>
        </w:tabs>
        <w:rPr>
          <w:rFonts w:ascii="Calibri" w:eastAsiaTheme="minorEastAsia" w:hAnsi="Calibri" w:cs="Calibri"/>
          <w:noProof/>
          <w:szCs w:val="20"/>
        </w:rPr>
      </w:pPr>
      <w:hyperlink w:anchor="_Toc518459036" w:history="1">
        <w:r w:rsidR="004F414A" w:rsidRPr="002867E4">
          <w:rPr>
            <w:rStyle w:val="Hyperlink"/>
            <w:rFonts w:ascii="Calibri" w:hAnsi="Calibri" w:cs="Calibri"/>
            <w:noProof/>
            <w:szCs w:val="20"/>
          </w:rPr>
          <w:t>FIGURE 85 ANEMIA PREVALENCE AMONG NON-ENROLLED CHILDREN 6-23 MONTHS NOT ENROLLED IN MNP VS ENROLLED, BY DIFFERENT CATEGORIES OF SACHET CONSUMPTION</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_Toc518459036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112</w:t>
        </w:r>
        <w:r w:rsidR="00CE3F13" w:rsidRPr="002867E4">
          <w:rPr>
            <w:rFonts w:ascii="Calibri" w:hAnsi="Calibri" w:cs="Calibri"/>
            <w:noProof/>
            <w:webHidden/>
            <w:szCs w:val="20"/>
          </w:rPr>
          <w:fldChar w:fldCharType="end"/>
        </w:r>
      </w:hyperlink>
    </w:p>
    <w:p w14:paraId="577683E7" w14:textId="51604AF0" w:rsidR="00CE3F13" w:rsidRPr="002867E4" w:rsidRDefault="009A3ABD">
      <w:pPr>
        <w:pStyle w:val="TableofFigures"/>
        <w:tabs>
          <w:tab w:val="right" w:leader="dot" w:pos="9737"/>
        </w:tabs>
        <w:rPr>
          <w:rFonts w:ascii="Calibri" w:eastAsiaTheme="minorEastAsia" w:hAnsi="Calibri" w:cs="Calibri"/>
          <w:noProof/>
          <w:szCs w:val="20"/>
        </w:rPr>
      </w:pPr>
      <w:hyperlink w:anchor="_Toc518459037" w:history="1">
        <w:r w:rsidR="004F414A" w:rsidRPr="002867E4">
          <w:rPr>
            <w:rStyle w:val="Hyperlink"/>
            <w:rFonts w:ascii="Calibri" w:hAnsi="Calibri" w:cs="Calibri"/>
            <w:noProof/>
            <w:szCs w:val="20"/>
          </w:rPr>
          <w:t>FIGURE 86 CONCURRENT FORMS OF MALNUTRITION AMONG U5 CHILDREN (ALL CAMPS)</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_Toc518459037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113</w:t>
        </w:r>
        <w:r w:rsidR="00CE3F13" w:rsidRPr="002867E4">
          <w:rPr>
            <w:rFonts w:ascii="Calibri" w:hAnsi="Calibri" w:cs="Calibri"/>
            <w:noProof/>
            <w:webHidden/>
            <w:szCs w:val="20"/>
          </w:rPr>
          <w:fldChar w:fldCharType="end"/>
        </w:r>
      </w:hyperlink>
    </w:p>
    <w:p w14:paraId="78AF2622" w14:textId="7627B6FF" w:rsidR="00CE3F13" w:rsidRPr="002867E4" w:rsidRDefault="009A3ABD">
      <w:pPr>
        <w:pStyle w:val="TableofFigures"/>
        <w:tabs>
          <w:tab w:val="right" w:leader="dot" w:pos="9737"/>
        </w:tabs>
        <w:rPr>
          <w:rFonts w:ascii="Calibri" w:eastAsiaTheme="minorEastAsia" w:hAnsi="Calibri" w:cs="Calibri"/>
          <w:noProof/>
          <w:szCs w:val="20"/>
        </w:rPr>
      </w:pPr>
      <w:hyperlink w:anchor="_Toc518459038" w:history="1">
        <w:r w:rsidR="004F414A" w:rsidRPr="002867E4">
          <w:rPr>
            <w:rStyle w:val="Hyperlink"/>
            <w:rFonts w:ascii="Calibri" w:hAnsi="Calibri" w:cs="Calibri"/>
            <w:noProof/>
            <w:szCs w:val="20"/>
          </w:rPr>
          <w:t>FIGURE 87 NUTRIENT ADEQUACY DURING ‘1000 DAYS’ WINDOW OF OPPORTUNITY</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_Toc518459038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114</w:t>
        </w:r>
        <w:r w:rsidR="00CE3F13" w:rsidRPr="002867E4">
          <w:rPr>
            <w:rFonts w:ascii="Calibri" w:hAnsi="Calibri" w:cs="Calibri"/>
            <w:noProof/>
            <w:webHidden/>
            <w:szCs w:val="20"/>
          </w:rPr>
          <w:fldChar w:fldCharType="end"/>
        </w:r>
      </w:hyperlink>
    </w:p>
    <w:p w14:paraId="7256D1CC" w14:textId="6CA43E5C" w:rsidR="00CE3F13" w:rsidRPr="002867E4" w:rsidRDefault="009A3ABD">
      <w:pPr>
        <w:pStyle w:val="TableofFigures"/>
        <w:tabs>
          <w:tab w:val="right" w:leader="dot" w:pos="9737"/>
        </w:tabs>
        <w:rPr>
          <w:rFonts w:ascii="Calibri" w:eastAsiaTheme="minorEastAsia" w:hAnsi="Calibri" w:cs="Calibri"/>
          <w:noProof/>
          <w:szCs w:val="20"/>
        </w:rPr>
      </w:pPr>
      <w:hyperlink w:anchor="_Toc518459039" w:history="1">
        <w:r w:rsidR="004F414A" w:rsidRPr="002867E4">
          <w:rPr>
            <w:rStyle w:val="Hyperlink"/>
            <w:rFonts w:ascii="Calibri" w:hAnsi="Calibri" w:cs="Calibri"/>
            <w:noProof/>
            <w:szCs w:val="20"/>
          </w:rPr>
          <w:t>FIGURE 88 PROPORTION OF CHILDREN 6-23 MONTHS ACHIEVING MAD, BY CAMP AND YEAR (2015-2018)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_Toc518459039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115</w:t>
        </w:r>
        <w:r w:rsidR="00CE3F13" w:rsidRPr="002867E4">
          <w:rPr>
            <w:rFonts w:ascii="Calibri" w:hAnsi="Calibri" w:cs="Calibri"/>
            <w:noProof/>
            <w:webHidden/>
            <w:szCs w:val="20"/>
          </w:rPr>
          <w:fldChar w:fldCharType="end"/>
        </w:r>
      </w:hyperlink>
    </w:p>
    <w:p w14:paraId="07BB6B3C" w14:textId="73F934A6" w:rsidR="00CE3F13" w:rsidRPr="002867E4" w:rsidRDefault="009A3ABD">
      <w:pPr>
        <w:pStyle w:val="TableofFigures"/>
        <w:tabs>
          <w:tab w:val="right" w:leader="dot" w:pos="9737"/>
        </w:tabs>
        <w:rPr>
          <w:rFonts w:ascii="Calibri" w:eastAsiaTheme="minorEastAsia" w:hAnsi="Calibri" w:cs="Calibri"/>
          <w:noProof/>
          <w:szCs w:val="20"/>
        </w:rPr>
      </w:pPr>
      <w:hyperlink w:anchor="_Toc518459040" w:history="1">
        <w:r w:rsidR="004F414A" w:rsidRPr="002867E4">
          <w:rPr>
            <w:rStyle w:val="Hyperlink"/>
            <w:rFonts w:ascii="Calibri" w:hAnsi="Calibri" w:cs="Calibri"/>
            <w:noProof/>
            <w:szCs w:val="20"/>
          </w:rPr>
          <w:t>FIGURE 89 MEAN NUMBER OF FOOD GROUPS (OUT OF 7) CONSUMED IN THE PREVIOUS 24 HOURS BY CHILDREN 6-23 MONTHS, BY CAMP AND YEAR (2015-2018)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_Toc518459040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115</w:t>
        </w:r>
        <w:r w:rsidR="00CE3F13" w:rsidRPr="002867E4">
          <w:rPr>
            <w:rFonts w:ascii="Calibri" w:hAnsi="Calibri" w:cs="Calibri"/>
            <w:noProof/>
            <w:webHidden/>
            <w:szCs w:val="20"/>
          </w:rPr>
          <w:fldChar w:fldCharType="end"/>
        </w:r>
      </w:hyperlink>
    </w:p>
    <w:p w14:paraId="3C0D9478" w14:textId="3A65AD6E" w:rsidR="00CE3F13" w:rsidRPr="002867E4" w:rsidRDefault="009A3ABD">
      <w:pPr>
        <w:pStyle w:val="TableofFigures"/>
        <w:tabs>
          <w:tab w:val="right" w:leader="dot" w:pos="9737"/>
        </w:tabs>
        <w:rPr>
          <w:rFonts w:ascii="Calibri" w:eastAsiaTheme="minorEastAsia" w:hAnsi="Calibri" w:cs="Calibri"/>
          <w:noProof/>
          <w:szCs w:val="20"/>
        </w:rPr>
      </w:pPr>
      <w:hyperlink w:anchor="_Toc518459041" w:history="1">
        <w:r w:rsidR="004F414A" w:rsidRPr="002867E4">
          <w:rPr>
            <w:rStyle w:val="Hyperlink"/>
            <w:rFonts w:ascii="Calibri" w:hAnsi="Calibri" w:cs="Calibri"/>
            <w:noProof/>
            <w:szCs w:val="20"/>
          </w:rPr>
          <w:t>FIGURE 90 PROPORTION OF CHILDREN 6-23 MONTHS ACHIEVING MMF, BY CAMP AND YEAR (2015-2018)</w:t>
        </w:r>
        <w:r w:rsidR="004F414A" w:rsidRPr="002867E4">
          <w:rPr>
            <w:rFonts w:ascii="Calibri" w:hAnsi="Calibri" w:cs="Calibri"/>
            <w:noProof/>
            <w:webHidden/>
            <w:szCs w:val="20"/>
          </w:rPr>
          <w:tab/>
        </w:r>
        <w:r w:rsidR="00CE3F13" w:rsidRPr="002867E4">
          <w:rPr>
            <w:rFonts w:ascii="Calibri" w:hAnsi="Calibri" w:cs="Calibri"/>
            <w:noProof/>
            <w:webHidden/>
            <w:szCs w:val="20"/>
          </w:rPr>
          <w:fldChar w:fldCharType="begin"/>
        </w:r>
        <w:r w:rsidR="00CE3F13" w:rsidRPr="002867E4">
          <w:rPr>
            <w:rFonts w:ascii="Calibri" w:hAnsi="Calibri" w:cs="Calibri"/>
            <w:noProof/>
            <w:webHidden/>
            <w:szCs w:val="20"/>
          </w:rPr>
          <w:instrText xml:space="preserve"> PAGEREF _Toc518459041 \h </w:instrText>
        </w:r>
        <w:r w:rsidR="00CE3F13" w:rsidRPr="002867E4">
          <w:rPr>
            <w:rFonts w:ascii="Calibri" w:hAnsi="Calibri" w:cs="Calibri"/>
            <w:noProof/>
            <w:webHidden/>
            <w:szCs w:val="20"/>
          </w:rPr>
        </w:r>
        <w:r w:rsidR="00CE3F13" w:rsidRPr="002867E4">
          <w:rPr>
            <w:rFonts w:ascii="Calibri" w:hAnsi="Calibri" w:cs="Calibri"/>
            <w:noProof/>
            <w:webHidden/>
            <w:szCs w:val="20"/>
          </w:rPr>
          <w:fldChar w:fldCharType="separate"/>
        </w:r>
        <w:r w:rsidR="004F598D">
          <w:rPr>
            <w:rFonts w:ascii="Calibri" w:hAnsi="Calibri" w:cs="Calibri"/>
            <w:noProof/>
            <w:webHidden/>
            <w:szCs w:val="20"/>
          </w:rPr>
          <w:t>116</w:t>
        </w:r>
        <w:r w:rsidR="00CE3F13" w:rsidRPr="002867E4">
          <w:rPr>
            <w:rFonts w:ascii="Calibri" w:hAnsi="Calibri" w:cs="Calibri"/>
            <w:noProof/>
            <w:webHidden/>
            <w:szCs w:val="20"/>
          </w:rPr>
          <w:fldChar w:fldCharType="end"/>
        </w:r>
      </w:hyperlink>
    </w:p>
    <w:p w14:paraId="700597DB" w14:textId="77777777" w:rsidR="00265DE6" w:rsidRPr="003438B3" w:rsidRDefault="004A5A64">
      <w:pPr>
        <w:rPr>
          <w:rFonts w:ascii="Calibri" w:hAnsi="Calibri" w:cs="Calibri"/>
          <w:sz w:val="20"/>
          <w:szCs w:val="20"/>
        </w:rPr>
      </w:pPr>
      <w:r w:rsidRPr="002867E4">
        <w:rPr>
          <w:rFonts w:ascii="Calibri" w:hAnsi="Calibri" w:cs="Calibri"/>
          <w:sz w:val="20"/>
          <w:szCs w:val="20"/>
        </w:rPr>
        <w:fldChar w:fldCharType="end"/>
      </w:r>
    </w:p>
    <w:p w14:paraId="219FABB7" w14:textId="77777777" w:rsidR="00AB2D86" w:rsidRPr="00C0010D" w:rsidRDefault="00AB2D86" w:rsidP="006436F5">
      <w:pPr>
        <w:pStyle w:val="Heading1"/>
        <w:numPr>
          <w:ilvl w:val="0"/>
          <w:numId w:val="0"/>
        </w:numPr>
        <w:ind w:left="432" w:hanging="432"/>
        <w:rPr>
          <w:rFonts w:eastAsia="Calibri" w:cs="Calibri"/>
          <w:szCs w:val="28"/>
        </w:rPr>
      </w:pPr>
      <w:bookmarkStart w:id="1" w:name="_Toc518469708"/>
      <w:r w:rsidRPr="00C0010D">
        <w:rPr>
          <w:rFonts w:eastAsia="Calibri" w:cs="Calibri"/>
          <w:szCs w:val="28"/>
        </w:rPr>
        <w:t>Acknowledgement</w:t>
      </w:r>
      <w:r w:rsidR="00C0010D" w:rsidRPr="00C0010D">
        <w:rPr>
          <w:rFonts w:eastAsia="Calibri" w:cs="Calibri"/>
          <w:szCs w:val="28"/>
        </w:rPr>
        <w:t>s</w:t>
      </w:r>
      <w:bookmarkEnd w:id="1"/>
    </w:p>
    <w:p w14:paraId="058B4867" w14:textId="792372BA" w:rsidR="00AB2D86" w:rsidRPr="00C0010D" w:rsidRDefault="00864129" w:rsidP="00091D5D">
      <w:pPr>
        <w:jc w:val="both"/>
        <w:rPr>
          <w:rFonts w:ascii="Calibri" w:hAnsi="Calibri" w:cs="Calibri"/>
          <w:sz w:val="20"/>
          <w:szCs w:val="20"/>
        </w:rPr>
      </w:pPr>
      <w:r w:rsidRPr="00C0010D">
        <w:rPr>
          <w:rFonts w:ascii="Calibri" w:hAnsi="Calibri" w:cs="Calibri"/>
          <w:sz w:val="20"/>
          <w:szCs w:val="20"/>
        </w:rPr>
        <w:t>This exercise is the outcome of commitment from the gov</w:t>
      </w:r>
      <w:r w:rsidR="00E3412B">
        <w:rPr>
          <w:rFonts w:ascii="Calibri" w:hAnsi="Calibri" w:cs="Calibri"/>
          <w:sz w:val="20"/>
          <w:szCs w:val="20"/>
        </w:rPr>
        <w:t>ernment and</w:t>
      </w:r>
      <w:r w:rsidR="00C0010D" w:rsidRPr="00C0010D">
        <w:rPr>
          <w:rFonts w:ascii="Calibri" w:hAnsi="Calibri" w:cs="Calibri"/>
          <w:sz w:val="20"/>
          <w:szCs w:val="20"/>
        </w:rPr>
        <w:t xml:space="preserve"> partners</w:t>
      </w:r>
      <w:r w:rsidRPr="00C0010D">
        <w:rPr>
          <w:rFonts w:ascii="Calibri" w:hAnsi="Calibri" w:cs="Calibri"/>
          <w:sz w:val="20"/>
          <w:szCs w:val="20"/>
        </w:rPr>
        <w:t>.</w:t>
      </w:r>
      <w:r w:rsidR="00C0010D" w:rsidRPr="00C0010D">
        <w:rPr>
          <w:rFonts w:ascii="Calibri" w:hAnsi="Calibri" w:cs="Calibri"/>
          <w:sz w:val="20"/>
          <w:szCs w:val="20"/>
        </w:rPr>
        <w:t xml:space="preserve"> </w:t>
      </w:r>
      <w:r w:rsidR="008852C8" w:rsidRPr="00C0010D">
        <w:rPr>
          <w:rFonts w:ascii="Calibri" w:eastAsia="Calibri" w:hAnsi="Calibri" w:cs="Calibri"/>
          <w:sz w:val="20"/>
          <w:szCs w:val="20"/>
        </w:rPr>
        <w:t>UNHCR</w:t>
      </w:r>
      <w:r w:rsidR="002B2D20">
        <w:rPr>
          <w:rFonts w:ascii="Calibri" w:eastAsia="Calibri" w:hAnsi="Calibri" w:cs="Calibri"/>
          <w:sz w:val="20"/>
          <w:szCs w:val="20"/>
        </w:rPr>
        <w:t>,</w:t>
      </w:r>
      <w:r w:rsidR="008852C8" w:rsidRPr="00C0010D">
        <w:rPr>
          <w:rFonts w:ascii="Calibri" w:eastAsia="Calibri" w:hAnsi="Calibri" w:cs="Calibri"/>
          <w:sz w:val="20"/>
          <w:szCs w:val="20"/>
        </w:rPr>
        <w:t xml:space="preserve"> </w:t>
      </w:r>
      <w:r w:rsidR="00AB2D86" w:rsidRPr="00C0010D">
        <w:rPr>
          <w:rFonts w:ascii="Calibri" w:eastAsia="Calibri" w:hAnsi="Calibri" w:cs="Calibri"/>
          <w:sz w:val="20"/>
          <w:szCs w:val="20"/>
        </w:rPr>
        <w:t>WFP</w:t>
      </w:r>
      <w:r w:rsidR="002B2D20">
        <w:rPr>
          <w:rFonts w:ascii="Calibri" w:eastAsia="Calibri" w:hAnsi="Calibri" w:cs="Calibri"/>
          <w:sz w:val="20"/>
          <w:szCs w:val="20"/>
        </w:rPr>
        <w:t>, AHA, ARC and SCI</w:t>
      </w:r>
      <w:r w:rsidR="00AB2D86" w:rsidRPr="00C0010D">
        <w:rPr>
          <w:rFonts w:ascii="Calibri" w:eastAsia="Calibri" w:hAnsi="Calibri" w:cs="Calibri"/>
          <w:sz w:val="20"/>
          <w:szCs w:val="20"/>
        </w:rPr>
        <w:t xml:space="preserve"> jointly </w:t>
      </w:r>
      <w:r w:rsidR="002B2D20">
        <w:rPr>
          <w:rFonts w:ascii="Calibri" w:eastAsia="Calibri" w:hAnsi="Calibri" w:cs="Calibri"/>
          <w:sz w:val="20"/>
          <w:szCs w:val="20"/>
        </w:rPr>
        <w:t>executed the s</w:t>
      </w:r>
      <w:r w:rsidR="00AB2D86" w:rsidRPr="00C0010D">
        <w:rPr>
          <w:rFonts w:ascii="Calibri" w:eastAsia="Calibri" w:hAnsi="Calibri" w:cs="Calibri"/>
          <w:sz w:val="20"/>
          <w:szCs w:val="20"/>
        </w:rPr>
        <w:t xml:space="preserve">urvey in the </w:t>
      </w:r>
      <w:r w:rsidR="008852C8" w:rsidRPr="00C0010D">
        <w:rPr>
          <w:rFonts w:ascii="Calibri" w:eastAsia="Calibri" w:hAnsi="Calibri" w:cs="Calibri"/>
          <w:sz w:val="20"/>
          <w:szCs w:val="20"/>
        </w:rPr>
        <w:t>six</w:t>
      </w:r>
      <w:r w:rsidR="00AB2D86" w:rsidRPr="00C0010D">
        <w:rPr>
          <w:rFonts w:ascii="Calibri" w:eastAsia="Calibri" w:hAnsi="Calibri" w:cs="Calibri"/>
          <w:sz w:val="20"/>
          <w:szCs w:val="20"/>
        </w:rPr>
        <w:t xml:space="preserve"> refugee camps of Gihembe, Kigeme, Kiziba, Mugombwa</w:t>
      </w:r>
      <w:r w:rsidR="008852C8" w:rsidRPr="00C0010D">
        <w:rPr>
          <w:rFonts w:ascii="Calibri" w:eastAsia="Calibri" w:hAnsi="Calibri" w:cs="Calibri"/>
          <w:sz w:val="20"/>
          <w:szCs w:val="20"/>
        </w:rPr>
        <w:t>,</w:t>
      </w:r>
      <w:r w:rsidR="00AB2D86" w:rsidRPr="00C0010D">
        <w:rPr>
          <w:rFonts w:ascii="Calibri" w:eastAsia="Calibri" w:hAnsi="Calibri" w:cs="Calibri"/>
          <w:sz w:val="20"/>
          <w:szCs w:val="20"/>
        </w:rPr>
        <w:t xml:space="preserve"> Nyabiheke</w:t>
      </w:r>
      <w:r w:rsidR="0099005D" w:rsidRPr="00C0010D">
        <w:rPr>
          <w:rFonts w:ascii="Calibri" w:eastAsia="Calibri" w:hAnsi="Calibri" w:cs="Calibri"/>
          <w:sz w:val="20"/>
          <w:szCs w:val="20"/>
        </w:rPr>
        <w:t xml:space="preserve"> </w:t>
      </w:r>
      <w:r w:rsidR="008852C8" w:rsidRPr="00C0010D">
        <w:rPr>
          <w:rFonts w:ascii="Calibri" w:eastAsia="Calibri" w:hAnsi="Calibri" w:cs="Calibri"/>
          <w:sz w:val="20"/>
          <w:szCs w:val="20"/>
        </w:rPr>
        <w:t xml:space="preserve">and Mahama </w:t>
      </w:r>
      <w:r w:rsidR="0099005D" w:rsidRPr="00C0010D">
        <w:rPr>
          <w:rFonts w:ascii="Calibri" w:eastAsia="Calibri" w:hAnsi="Calibri" w:cs="Calibri"/>
          <w:sz w:val="20"/>
          <w:szCs w:val="20"/>
        </w:rPr>
        <w:t>with the support of MIDIMAR</w:t>
      </w:r>
      <w:r w:rsidR="00AB2D86" w:rsidRPr="00C0010D">
        <w:rPr>
          <w:rFonts w:ascii="Calibri" w:eastAsia="Calibri" w:hAnsi="Calibri" w:cs="Calibri"/>
          <w:sz w:val="20"/>
          <w:szCs w:val="20"/>
        </w:rPr>
        <w:t>. The author would l</w:t>
      </w:r>
      <w:r w:rsidR="002B2D20">
        <w:rPr>
          <w:rFonts w:ascii="Calibri" w:eastAsia="Calibri" w:hAnsi="Calibri" w:cs="Calibri"/>
          <w:sz w:val="20"/>
          <w:szCs w:val="20"/>
        </w:rPr>
        <w:t xml:space="preserve">ike to acknowledge all agencies, </w:t>
      </w:r>
      <w:r w:rsidR="00AB2D86" w:rsidRPr="00C0010D">
        <w:rPr>
          <w:rFonts w:ascii="Calibri" w:eastAsia="Calibri" w:hAnsi="Calibri" w:cs="Calibri"/>
          <w:sz w:val="20"/>
          <w:szCs w:val="20"/>
        </w:rPr>
        <w:t xml:space="preserve">camp management, and health and nutrition personnel, especially community health and nutrition </w:t>
      </w:r>
      <w:r w:rsidR="008852C8" w:rsidRPr="00C0010D">
        <w:rPr>
          <w:rFonts w:ascii="Calibri" w:eastAsia="Calibri" w:hAnsi="Calibri" w:cs="Calibri"/>
          <w:sz w:val="20"/>
          <w:szCs w:val="20"/>
        </w:rPr>
        <w:t xml:space="preserve">education </w:t>
      </w:r>
      <w:r w:rsidR="00AB2D86" w:rsidRPr="00C0010D">
        <w:rPr>
          <w:rFonts w:ascii="Calibri" w:eastAsia="Calibri" w:hAnsi="Calibri" w:cs="Calibri"/>
          <w:sz w:val="20"/>
          <w:szCs w:val="20"/>
        </w:rPr>
        <w:t>workers</w:t>
      </w:r>
      <w:r w:rsidR="00091D5D">
        <w:rPr>
          <w:rFonts w:ascii="Calibri" w:eastAsia="Calibri" w:hAnsi="Calibri" w:cs="Calibri"/>
          <w:sz w:val="20"/>
          <w:szCs w:val="20"/>
        </w:rPr>
        <w:t xml:space="preserve">. Particular thanks to the following staff for their commitment to the duration of this </w:t>
      </w:r>
      <w:r w:rsidR="00682AB9">
        <w:rPr>
          <w:rFonts w:ascii="Calibri" w:eastAsia="Calibri" w:hAnsi="Calibri" w:cs="Calibri"/>
          <w:sz w:val="20"/>
          <w:szCs w:val="20"/>
        </w:rPr>
        <w:t>activity</w:t>
      </w:r>
      <w:r w:rsidR="00091D5D">
        <w:rPr>
          <w:rFonts w:ascii="Calibri" w:eastAsia="Calibri" w:hAnsi="Calibri" w:cs="Calibri"/>
          <w:sz w:val="20"/>
          <w:szCs w:val="20"/>
        </w:rPr>
        <w:t xml:space="preserve">: </w:t>
      </w:r>
      <w:r w:rsidR="00682AB9">
        <w:rPr>
          <w:rFonts w:ascii="Calibri" w:eastAsia="Calibri" w:hAnsi="Calibri" w:cs="Calibri"/>
          <w:sz w:val="20"/>
          <w:szCs w:val="20"/>
        </w:rPr>
        <w:t xml:space="preserve">Marie Claire Gatera, </w:t>
      </w:r>
      <w:r w:rsidR="00682AB9" w:rsidRPr="00E53D0B">
        <w:rPr>
          <w:rFonts w:ascii="Calibri" w:hAnsi="Calibri" w:cs="Calibri"/>
          <w:bCs/>
          <w:sz w:val="20"/>
          <w:szCs w:val="20"/>
          <w:lang w:val="fr-FR"/>
        </w:rPr>
        <w:t>Mulugeta</w:t>
      </w:r>
      <w:r w:rsidR="00682AB9">
        <w:rPr>
          <w:rFonts w:ascii="Calibri" w:hAnsi="Calibri" w:cs="Calibri"/>
          <w:bCs/>
          <w:sz w:val="20"/>
          <w:szCs w:val="20"/>
          <w:lang w:val="fr-FR"/>
        </w:rPr>
        <w:t xml:space="preserve"> </w:t>
      </w:r>
      <w:r w:rsidR="00682AB9" w:rsidRPr="00E53D0B">
        <w:rPr>
          <w:rFonts w:ascii="Calibri" w:hAnsi="Calibri" w:cs="Calibri"/>
          <w:bCs/>
          <w:sz w:val="20"/>
          <w:szCs w:val="20"/>
          <w:lang w:val="fr-FR"/>
        </w:rPr>
        <w:t>Tenna</w:t>
      </w:r>
      <w:r w:rsidR="00682AB9">
        <w:rPr>
          <w:rFonts w:ascii="Calibri" w:hAnsi="Calibri" w:cs="Calibri"/>
          <w:bCs/>
          <w:sz w:val="20"/>
          <w:szCs w:val="20"/>
          <w:lang w:val="fr-FR"/>
        </w:rPr>
        <w:t>,</w:t>
      </w:r>
      <w:r w:rsidR="00682AB9">
        <w:rPr>
          <w:rFonts w:ascii="Calibri" w:eastAsia="Calibri" w:hAnsi="Calibri" w:cs="Calibri"/>
          <w:sz w:val="20"/>
          <w:szCs w:val="20"/>
        </w:rPr>
        <w:t xml:space="preserve"> </w:t>
      </w:r>
      <w:r w:rsidR="00091D5D">
        <w:rPr>
          <w:rFonts w:ascii="Calibri" w:eastAsia="Calibri" w:hAnsi="Calibri" w:cs="Calibri"/>
          <w:sz w:val="20"/>
          <w:szCs w:val="20"/>
        </w:rPr>
        <w:t>Alice Murerwa, Florence Mukantwali, Jeanne Muporeze, Pascal Nkuru, Kassim Noor, Damien N</w:t>
      </w:r>
      <w:r w:rsidR="00091D5D" w:rsidRPr="00091D5D">
        <w:rPr>
          <w:rFonts w:ascii="Calibri" w:eastAsia="Calibri" w:hAnsi="Calibri" w:cs="Calibri"/>
          <w:sz w:val="20"/>
          <w:szCs w:val="20"/>
        </w:rPr>
        <w:t>sengiyumva</w:t>
      </w:r>
      <w:r w:rsidR="00091D5D">
        <w:rPr>
          <w:rFonts w:ascii="Calibri" w:eastAsia="Calibri" w:hAnsi="Calibri" w:cs="Calibri"/>
          <w:sz w:val="20"/>
          <w:szCs w:val="20"/>
        </w:rPr>
        <w:t xml:space="preserve">, Jules Rugwiro, and Patrick </w:t>
      </w:r>
      <w:r w:rsidR="00091D5D" w:rsidRPr="004A0B78">
        <w:rPr>
          <w:rFonts w:ascii="Calibri" w:hAnsi="Calibri" w:cs="Calibri"/>
          <w:sz w:val="20"/>
          <w:szCs w:val="20"/>
        </w:rPr>
        <w:t>Rutayomba</w:t>
      </w:r>
      <w:r w:rsidR="00091D5D">
        <w:rPr>
          <w:rFonts w:ascii="Calibri" w:eastAsia="Calibri" w:hAnsi="Calibri" w:cs="Calibri"/>
          <w:sz w:val="20"/>
          <w:szCs w:val="20"/>
        </w:rPr>
        <w:t xml:space="preserve">. </w:t>
      </w:r>
      <w:r w:rsidR="003438B3" w:rsidRPr="00C0010D">
        <w:rPr>
          <w:rFonts w:ascii="Calibri" w:eastAsia="Calibri" w:hAnsi="Calibri" w:cs="Calibri"/>
          <w:b/>
          <w:bCs/>
          <w:sz w:val="20"/>
          <w:szCs w:val="20"/>
        </w:rPr>
        <w:t>Section 7</w:t>
      </w:r>
      <w:r w:rsidR="00AB2D86" w:rsidRPr="00C0010D">
        <w:rPr>
          <w:rFonts w:ascii="Calibri" w:eastAsia="Calibri" w:hAnsi="Calibri" w:cs="Calibri"/>
          <w:sz w:val="20"/>
          <w:szCs w:val="20"/>
        </w:rPr>
        <w:t xml:space="preserve"> </w:t>
      </w:r>
      <w:r w:rsidR="00091D5D">
        <w:rPr>
          <w:rFonts w:ascii="Calibri" w:eastAsia="Calibri" w:hAnsi="Calibri" w:cs="Calibri"/>
          <w:sz w:val="20"/>
          <w:szCs w:val="20"/>
        </w:rPr>
        <w:t>provides a full list of</w:t>
      </w:r>
      <w:r w:rsidR="003438B3" w:rsidRPr="00C0010D">
        <w:rPr>
          <w:rFonts w:ascii="Calibri" w:eastAsia="Calibri" w:hAnsi="Calibri" w:cs="Calibri"/>
          <w:sz w:val="20"/>
          <w:szCs w:val="20"/>
        </w:rPr>
        <w:t xml:space="preserve"> the names and agencies </w:t>
      </w:r>
      <w:r w:rsidR="00AB2D86" w:rsidRPr="00C0010D">
        <w:rPr>
          <w:rFonts w:ascii="Calibri" w:eastAsia="Calibri" w:hAnsi="Calibri" w:cs="Calibri"/>
          <w:sz w:val="20"/>
          <w:szCs w:val="20"/>
        </w:rPr>
        <w:t>involved in this exercise</w:t>
      </w:r>
      <w:r w:rsidR="00AB2D86" w:rsidRPr="00C0010D">
        <w:rPr>
          <w:rFonts w:ascii="Calibri" w:eastAsia="Calibri" w:hAnsi="Calibri" w:cs="Calibri"/>
          <w:b/>
          <w:bCs/>
          <w:sz w:val="20"/>
          <w:szCs w:val="20"/>
        </w:rPr>
        <w:t>.</w:t>
      </w:r>
      <w:r w:rsidR="00AB2D86" w:rsidRPr="00C0010D">
        <w:rPr>
          <w:rFonts w:ascii="Calibri" w:eastAsia="Calibri" w:hAnsi="Calibri" w:cs="Calibri"/>
          <w:sz w:val="20"/>
          <w:szCs w:val="20"/>
        </w:rPr>
        <w:t xml:space="preserve"> Fi</w:t>
      </w:r>
      <w:r w:rsidR="001C0DC1" w:rsidRPr="00C0010D">
        <w:rPr>
          <w:rFonts w:ascii="Calibri" w:eastAsia="Calibri" w:hAnsi="Calibri" w:cs="Calibri"/>
          <w:sz w:val="20"/>
          <w:szCs w:val="20"/>
        </w:rPr>
        <w:t>nally, thanks to the refugees</w:t>
      </w:r>
      <w:r w:rsidR="00AB2D86" w:rsidRPr="00C0010D">
        <w:rPr>
          <w:rFonts w:ascii="Calibri" w:eastAsia="Calibri" w:hAnsi="Calibri" w:cs="Calibri"/>
          <w:sz w:val="20"/>
          <w:szCs w:val="20"/>
        </w:rPr>
        <w:t xml:space="preserve"> for consenting to the interviews.</w:t>
      </w:r>
    </w:p>
    <w:p w14:paraId="4B653E61" w14:textId="77777777" w:rsidR="00AB2D86" w:rsidRPr="00C81744" w:rsidRDefault="00AB2D86" w:rsidP="00A5102A">
      <w:pPr>
        <w:pStyle w:val="5numberhead"/>
        <w:widowControl/>
        <w:jc w:val="both"/>
        <w:rPr>
          <w:rFonts w:ascii="Calibri" w:eastAsia="Calibri" w:hAnsi="Calibri" w:cs="Calibri"/>
          <w:sz w:val="20"/>
          <w:szCs w:val="20"/>
        </w:rPr>
      </w:pPr>
    </w:p>
    <w:p w14:paraId="0616FA77" w14:textId="77777777" w:rsidR="00AB2D86" w:rsidRDefault="00AB2D86" w:rsidP="00640F9B">
      <w:pPr>
        <w:rPr>
          <w:rFonts w:ascii="Calibri" w:hAnsi="Calibri"/>
        </w:rPr>
      </w:pPr>
    </w:p>
    <w:p w14:paraId="3A9357EF" w14:textId="77777777" w:rsidR="004B339C" w:rsidRPr="004B339C" w:rsidRDefault="00AB2D86" w:rsidP="006436F5">
      <w:pPr>
        <w:pStyle w:val="Heading1"/>
        <w:numPr>
          <w:ilvl w:val="0"/>
          <w:numId w:val="0"/>
        </w:numPr>
        <w:ind w:left="432" w:hanging="432"/>
        <w:rPr>
          <w:rFonts w:eastAsia="Calibri"/>
        </w:rPr>
      </w:pPr>
      <w:r>
        <w:rPr>
          <w:rFonts w:eastAsia="Calibri"/>
        </w:rPr>
        <w:br w:type="page"/>
      </w:r>
      <w:bookmarkStart w:id="2" w:name="_Toc518469709"/>
      <w:r w:rsidR="00640F9B" w:rsidRPr="004B339C">
        <w:rPr>
          <w:rFonts w:eastAsia="Calibri"/>
        </w:rPr>
        <w:lastRenderedPageBreak/>
        <w:t>A</w:t>
      </w:r>
      <w:r w:rsidR="004B339C" w:rsidRPr="004B339C">
        <w:rPr>
          <w:rFonts w:eastAsia="Calibri"/>
        </w:rPr>
        <w:t>cronyms</w:t>
      </w:r>
      <w:r w:rsidR="001C39EE">
        <w:rPr>
          <w:rFonts w:eastAsia="Calibri"/>
        </w:rPr>
        <w:t xml:space="preserve"> and Abbreviations</w:t>
      </w:r>
      <w:bookmarkEnd w:id="2"/>
    </w:p>
    <w:p w14:paraId="41A14836" w14:textId="77777777" w:rsidR="004B339C" w:rsidRPr="009152F7" w:rsidRDefault="004B339C" w:rsidP="004B339C">
      <w:pPr>
        <w:pStyle w:val="MediumShading1-Accent11"/>
        <w:rPr>
          <w:sz w:val="20"/>
          <w:szCs w:val="20"/>
        </w:rPr>
      </w:pPr>
      <w:r w:rsidRPr="009152F7">
        <w:rPr>
          <w:sz w:val="20"/>
          <w:szCs w:val="20"/>
        </w:rPr>
        <w:t>AHA</w:t>
      </w:r>
      <w:r w:rsidRPr="009152F7">
        <w:rPr>
          <w:sz w:val="20"/>
          <w:szCs w:val="20"/>
        </w:rPr>
        <w:tab/>
      </w:r>
      <w:r w:rsidRPr="009152F7">
        <w:rPr>
          <w:sz w:val="20"/>
          <w:szCs w:val="20"/>
        </w:rPr>
        <w:tab/>
        <w:t>Africa Humanitarian Action</w:t>
      </w:r>
    </w:p>
    <w:p w14:paraId="635C1808" w14:textId="77777777" w:rsidR="004B339C" w:rsidRPr="009152F7" w:rsidRDefault="004B339C" w:rsidP="004B339C">
      <w:pPr>
        <w:pStyle w:val="MediumShading1-Accent11"/>
        <w:rPr>
          <w:sz w:val="20"/>
          <w:szCs w:val="20"/>
        </w:rPr>
      </w:pPr>
      <w:r w:rsidRPr="009152F7">
        <w:rPr>
          <w:sz w:val="20"/>
          <w:szCs w:val="20"/>
        </w:rPr>
        <w:t>ARC</w:t>
      </w:r>
      <w:r w:rsidRPr="009152F7">
        <w:rPr>
          <w:sz w:val="20"/>
          <w:szCs w:val="20"/>
        </w:rPr>
        <w:tab/>
      </w:r>
      <w:r w:rsidRPr="009152F7">
        <w:rPr>
          <w:sz w:val="20"/>
          <w:szCs w:val="20"/>
        </w:rPr>
        <w:tab/>
        <w:t>American Refugee Council</w:t>
      </w:r>
    </w:p>
    <w:p w14:paraId="5F12D1A2" w14:textId="77777777" w:rsidR="00CC32BB" w:rsidRPr="009152F7" w:rsidRDefault="00CC32BB" w:rsidP="004B339C">
      <w:pPr>
        <w:pStyle w:val="MediumShading1-Accent11"/>
        <w:rPr>
          <w:sz w:val="20"/>
          <w:szCs w:val="20"/>
        </w:rPr>
      </w:pPr>
      <w:r w:rsidRPr="009152F7">
        <w:rPr>
          <w:sz w:val="20"/>
          <w:szCs w:val="20"/>
        </w:rPr>
        <w:t>ANC</w:t>
      </w:r>
      <w:r w:rsidRPr="009152F7">
        <w:rPr>
          <w:sz w:val="20"/>
          <w:szCs w:val="20"/>
        </w:rPr>
        <w:tab/>
      </w:r>
      <w:r w:rsidRPr="009152F7">
        <w:rPr>
          <w:sz w:val="20"/>
          <w:szCs w:val="20"/>
        </w:rPr>
        <w:tab/>
        <w:t>Ante-Natal Care</w:t>
      </w:r>
    </w:p>
    <w:p w14:paraId="70010ED0" w14:textId="77777777" w:rsidR="00CC32BB" w:rsidRPr="009152F7" w:rsidRDefault="004B339C" w:rsidP="004B339C">
      <w:pPr>
        <w:pStyle w:val="MediumShading1-Accent11"/>
        <w:rPr>
          <w:sz w:val="20"/>
          <w:szCs w:val="20"/>
        </w:rPr>
      </w:pPr>
      <w:r w:rsidRPr="009152F7">
        <w:rPr>
          <w:sz w:val="20"/>
          <w:szCs w:val="20"/>
        </w:rPr>
        <w:t>ARI</w:t>
      </w:r>
      <w:r w:rsidRPr="009152F7">
        <w:rPr>
          <w:sz w:val="20"/>
          <w:szCs w:val="20"/>
        </w:rPr>
        <w:tab/>
      </w:r>
      <w:r w:rsidRPr="009152F7">
        <w:rPr>
          <w:sz w:val="20"/>
          <w:szCs w:val="20"/>
        </w:rPr>
        <w:tab/>
        <w:t>Acute respiratory infection</w:t>
      </w:r>
    </w:p>
    <w:p w14:paraId="73A22F08" w14:textId="77777777" w:rsidR="00E452D0" w:rsidRPr="009152F7" w:rsidRDefault="00E452D0" w:rsidP="004B339C">
      <w:pPr>
        <w:pStyle w:val="MediumShading1-Accent11"/>
        <w:rPr>
          <w:sz w:val="20"/>
          <w:szCs w:val="20"/>
        </w:rPr>
      </w:pPr>
      <w:r w:rsidRPr="009152F7">
        <w:rPr>
          <w:sz w:val="20"/>
          <w:szCs w:val="20"/>
        </w:rPr>
        <w:t>ART</w:t>
      </w:r>
      <w:r w:rsidRPr="009152F7">
        <w:rPr>
          <w:sz w:val="20"/>
          <w:szCs w:val="20"/>
        </w:rPr>
        <w:tab/>
      </w:r>
      <w:r w:rsidRPr="009152F7">
        <w:rPr>
          <w:sz w:val="20"/>
          <w:szCs w:val="20"/>
        </w:rPr>
        <w:tab/>
        <w:t>Anti-retroviral Therapy</w:t>
      </w:r>
    </w:p>
    <w:p w14:paraId="2FF32E48" w14:textId="77777777" w:rsidR="004B339C" w:rsidRPr="009152F7" w:rsidRDefault="004B339C" w:rsidP="004B339C">
      <w:pPr>
        <w:pStyle w:val="MediumShading1-Accent11"/>
        <w:rPr>
          <w:sz w:val="20"/>
          <w:szCs w:val="20"/>
        </w:rPr>
      </w:pPr>
      <w:r w:rsidRPr="009152F7">
        <w:rPr>
          <w:sz w:val="20"/>
          <w:szCs w:val="20"/>
        </w:rPr>
        <w:t>ASF</w:t>
      </w:r>
      <w:r w:rsidRPr="009152F7">
        <w:rPr>
          <w:sz w:val="20"/>
          <w:szCs w:val="20"/>
        </w:rPr>
        <w:tab/>
      </w:r>
      <w:r w:rsidRPr="009152F7">
        <w:rPr>
          <w:sz w:val="20"/>
          <w:szCs w:val="20"/>
        </w:rPr>
        <w:tab/>
        <w:t>Animal Source Foods</w:t>
      </w:r>
    </w:p>
    <w:p w14:paraId="1F435B0C" w14:textId="77777777" w:rsidR="004B339C" w:rsidRPr="009152F7" w:rsidRDefault="004B339C" w:rsidP="004B339C">
      <w:pPr>
        <w:pStyle w:val="MediumShading1-Accent11"/>
        <w:rPr>
          <w:sz w:val="20"/>
          <w:szCs w:val="20"/>
        </w:rPr>
      </w:pPr>
      <w:r w:rsidRPr="009152F7">
        <w:rPr>
          <w:sz w:val="20"/>
          <w:szCs w:val="20"/>
        </w:rPr>
        <w:t>CHW</w:t>
      </w:r>
      <w:r w:rsidRPr="009152F7">
        <w:rPr>
          <w:sz w:val="20"/>
          <w:szCs w:val="20"/>
        </w:rPr>
        <w:tab/>
      </w:r>
      <w:r w:rsidRPr="009152F7">
        <w:rPr>
          <w:sz w:val="20"/>
          <w:szCs w:val="20"/>
        </w:rPr>
        <w:tab/>
        <w:t>Community Health Worker</w:t>
      </w:r>
    </w:p>
    <w:p w14:paraId="76089B7F" w14:textId="77777777" w:rsidR="004B339C" w:rsidRPr="009152F7" w:rsidRDefault="004B339C" w:rsidP="004B339C">
      <w:pPr>
        <w:pStyle w:val="MediumShading1-Accent11"/>
        <w:rPr>
          <w:sz w:val="20"/>
          <w:szCs w:val="20"/>
        </w:rPr>
      </w:pPr>
      <w:r w:rsidRPr="009152F7">
        <w:rPr>
          <w:sz w:val="20"/>
          <w:szCs w:val="20"/>
        </w:rPr>
        <w:t>CI</w:t>
      </w:r>
      <w:r w:rsidRPr="009152F7">
        <w:rPr>
          <w:sz w:val="20"/>
          <w:szCs w:val="20"/>
        </w:rPr>
        <w:tab/>
      </w:r>
      <w:r w:rsidRPr="009152F7">
        <w:rPr>
          <w:sz w:val="20"/>
          <w:szCs w:val="20"/>
        </w:rPr>
        <w:tab/>
        <w:t>Confidence Interval</w:t>
      </w:r>
    </w:p>
    <w:p w14:paraId="4342438F" w14:textId="77777777" w:rsidR="004B339C" w:rsidRPr="009152F7" w:rsidRDefault="004B339C" w:rsidP="004B339C">
      <w:pPr>
        <w:pStyle w:val="MediumShading1-Accent11"/>
        <w:rPr>
          <w:sz w:val="20"/>
          <w:szCs w:val="20"/>
        </w:rPr>
      </w:pPr>
      <w:r w:rsidRPr="009152F7">
        <w:rPr>
          <w:sz w:val="20"/>
          <w:szCs w:val="20"/>
        </w:rPr>
        <w:t>CF</w:t>
      </w:r>
      <w:r w:rsidRPr="009152F7">
        <w:rPr>
          <w:sz w:val="20"/>
          <w:szCs w:val="20"/>
        </w:rPr>
        <w:tab/>
      </w:r>
      <w:r w:rsidRPr="009152F7">
        <w:rPr>
          <w:sz w:val="20"/>
          <w:szCs w:val="20"/>
        </w:rPr>
        <w:tab/>
        <w:t>Complementary Feeding</w:t>
      </w:r>
    </w:p>
    <w:p w14:paraId="6026987E" w14:textId="77777777" w:rsidR="006702A7" w:rsidRDefault="004B339C" w:rsidP="004B339C">
      <w:pPr>
        <w:pStyle w:val="MediumShading1-Accent11"/>
        <w:rPr>
          <w:sz w:val="20"/>
          <w:szCs w:val="20"/>
        </w:rPr>
      </w:pPr>
      <w:r w:rsidRPr="009152F7">
        <w:rPr>
          <w:sz w:val="20"/>
          <w:szCs w:val="20"/>
        </w:rPr>
        <w:t>CSB</w:t>
      </w:r>
      <w:r w:rsidRPr="009152F7">
        <w:rPr>
          <w:sz w:val="20"/>
          <w:szCs w:val="20"/>
        </w:rPr>
        <w:tab/>
      </w:r>
      <w:r w:rsidRPr="009152F7">
        <w:rPr>
          <w:sz w:val="20"/>
          <w:szCs w:val="20"/>
        </w:rPr>
        <w:tab/>
        <w:t>Corn Soya Blend</w:t>
      </w:r>
    </w:p>
    <w:p w14:paraId="43B507EB" w14:textId="77777777" w:rsidR="004B339C" w:rsidRPr="009152F7" w:rsidRDefault="004B339C" w:rsidP="004B339C">
      <w:pPr>
        <w:pStyle w:val="MediumShading1-Accent11"/>
        <w:rPr>
          <w:sz w:val="20"/>
          <w:szCs w:val="20"/>
        </w:rPr>
      </w:pPr>
      <w:r w:rsidRPr="009152F7">
        <w:rPr>
          <w:sz w:val="20"/>
          <w:szCs w:val="20"/>
        </w:rPr>
        <w:t>ENA</w:t>
      </w:r>
      <w:r w:rsidRPr="009152F7">
        <w:rPr>
          <w:sz w:val="20"/>
          <w:szCs w:val="20"/>
        </w:rPr>
        <w:tab/>
      </w:r>
      <w:r w:rsidRPr="009152F7">
        <w:rPr>
          <w:sz w:val="20"/>
          <w:szCs w:val="20"/>
        </w:rPr>
        <w:tab/>
        <w:t>Emergency Nutrition Assessments</w:t>
      </w:r>
    </w:p>
    <w:p w14:paraId="12FD9CAA" w14:textId="77777777" w:rsidR="004B339C" w:rsidRPr="009152F7" w:rsidRDefault="004B339C" w:rsidP="004B339C">
      <w:pPr>
        <w:pStyle w:val="MediumShading1-Accent11"/>
        <w:rPr>
          <w:sz w:val="20"/>
          <w:szCs w:val="20"/>
        </w:rPr>
      </w:pPr>
      <w:r w:rsidRPr="009152F7">
        <w:rPr>
          <w:sz w:val="20"/>
          <w:szCs w:val="20"/>
        </w:rPr>
        <w:t>EPI</w:t>
      </w:r>
      <w:r w:rsidRPr="009152F7">
        <w:rPr>
          <w:sz w:val="20"/>
          <w:szCs w:val="20"/>
        </w:rPr>
        <w:tab/>
      </w:r>
      <w:r w:rsidRPr="009152F7">
        <w:rPr>
          <w:sz w:val="20"/>
          <w:szCs w:val="20"/>
        </w:rPr>
        <w:tab/>
        <w:t>Expanded Program for Immunization</w:t>
      </w:r>
    </w:p>
    <w:p w14:paraId="266FD484" w14:textId="77777777" w:rsidR="00FD6014" w:rsidRPr="009152F7" w:rsidRDefault="00FD6014" w:rsidP="004B339C">
      <w:pPr>
        <w:pStyle w:val="MediumShading1-Accent11"/>
        <w:rPr>
          <w:sz w:val="20"/>
          <w:szCs w:val="20"/>
        </w:rPr>
      </w:pPr>
      <w:r w:rsidRPr="009152F7">
        <w:rPr>
          <w:sz w:val="20"/>
          <w:szCs w:val="20"/>
        </w:rPr>
        <w:t>FBF</w:t>
      </w:r>
      <w:r w:rsidRPr="009152F7">
        <w:rPr>
          <w:sz w:val="20"/>
          <w:szCs w:val="20"/>
        </w:rPr>
        <w:tab/>
      </w:r>
      <w:r w:rsidRPr="009152F7">
        <w:rPr>
          <w:sz w:val="20"/>
          <w:szCs w:val="20"/>
        </w:rPr>
        <w:tab/>
        <w:t>Fortified Blended Food</w:t>
      </w:r>
    </w:p>
    <w:p w14:paraId="2B388C9E" w14:textId="77777777" w:rsidR="00FD6014" w:rsidRPr="009152F7" w:rsidRDefault="00FD6014" w:rsidP="004B339C">
      <w:pPr>
        <w:pStyle w:val="MediumShading1-Accent11"/>
        <w:rPr>
          <w:sz w:val="20"/>
          <w:szCs w:val="20"/>
        </w:rPr>
      </w:pPr>
      <w:r w:rsidRPr="009152F7">
        <w:rPr>
          <w:sz w:val="20"/>
          <w:szCs w:val="20"/>
        </w:rPr>
        <w:t>FBF+</w:t>
      </w:r>
      <w:r w:rsidRPr="009152F7">
        <w:rPr>
          <w:sz w:val="20"/>
          <w:szCs w:val="20"/>
        </w:rPr>
        <w:tab/>
      </w:r>
      <w:r w:rsidRPr="009152F7">
        <w:rPr>
          <w:sz w:val="20"/>
          <w:szCs w:val="20"/>
        </w:rPr>
        <w:tab/>
        <w:t>Fortified Blended Food Plus</w:t>
      </w:r>
    </w:p>
    <w:p w14:paraId="337759DF" w14:textId="77777777" w:rsidR="004B339C" w:rsidRPr="009152F7" w:rsidRDefault="004B339C" w:rsidP="004B339C">
      <w:pPr>
        <w:pStyle w:val="MediumShading1-Accent11"/>
        <w:rPr>
          <w:sz w:val="20"/>
          <w:szCs w:val="20"/>
        </w:rPr>
      </w:pPr>
      <w:r w:rsidRPr="009152F7">
        <w:rPr>
          <w:sz w:val="20"/>
          <w:szCs w:val="20"/>
        </w:rPr>
        <w:t>GAM</w:t>
      </w:r>
      <w:r w:rsidRPr="009152F7">
        <w:rPr>
          <w:sz w:val="20"/>
          <w:szCs w:val="20"/>
        </w:rPr>
        <w:tab/>
      </w:r>
      <w:r w:rsidRPr="009152F7">
        <w:rPr>
          <w:sz w:val="20"/>
          <w:szCs w:val="20"/>
        </w:rPr>
        <w:tab/>
        <w:t>Global Acute Malnutrition</w:t>
      </w:r>
    </w:p>
    <w:p w14:paraId="04BF9D00" w14:textId="77777777" w:rsidR="004B339C" w:rsidRPr="009152F7" w:rsidRDefault="004B339C" w:rsidP="004B339C">
      <w:pPr>
        <w:pStyle w:val="MediumShading1-Accent11"/>
        <w:rPr>
          <w:sz w:val="20"/>
          <w:szCs w:val="20"/>
        </w:rPr>
      </w:pPr>
      <w:r w:rsidRPr="009152F7">
        <w:rPr>
          <w:sz w:val="20"/>
          <w:szCs w:val="20"/>
        </w:rPr>
        <w:t>GFD</w:t>
      </w:r>
      <w:r w:rsidRPr="009152F7">
        <w:rPr>
          <w:sz w:val="20"/>
          <w:szCs w:val="20"/>
        </w:rPr>
        <w:tab/>
      </w:r>
      <w:r w:rsidRPr="009152F7">
        <w:rPr>
          <w:sz w:val="20"/>
          <w:szCs w:val="20"/>
        </w:rPr>
        <w:tab/>
        <w:t>General Food Distribution</w:t>
      </w:r>
    </w:p>
    <w:p w14:paraId="45F6CC6F" w14:textId="77777777" w:rsidR="004B339C" w:rsidRPr="009152F7" w:rsidRDefault="004B339C" w:rsidP="004B339C">
      <w:pPr>
        <w:pStyle w:val="MediumShading1-Accent11"/>
        <w:rPr>
          <w:sz w:val="20"/>
          <w:szCs w:val="20"/>
        </w:rPr>
      </w:pPr>
      <w:r w:rsidRPr="009152F7">
        <w:rPr>
          <w:sz w:val="20"/>
          <w:szCs w:val="20"/>
        </w:rPr>
        <w:t>GOR</w:t>
      </w:r>
      <w:r w:rsidRPr="009152F7">
        <w:rPr>
          <w:sz w:val="20"/>
          <w:szCs w:val="20"/>
        </w:rPr>
        <w:tab/>
      </w:r>
      <w:r w:rsidRPr="009152F7">
        <w:rPr>
          <w:sz w:val="20"/>
          <w:szCs w:val="20"/>
        </w:rPr>
        <w:tab/>
        <w:t>Government of Rwanda</w:t>
      </w:r>
    </w:p>
    <w:p w14:paraId="280DAA73" w14:textId="77777777" w:rsidR="004B339C" w:rsidRPr="009152F7" w:rsidRDefault="004B339C" w:rsidP="004B339C">
      <w:pPr>
        <w:pStyle w:val="MediumShading1-Accent11"/>
        <w:rPr>
          <w:sz w:val="20"/>
          <w:szCs w:val="20"/>
        </w:rPr>
      </w:pPr>
      <w:r w:rsidRPr="009152F7">
        <w:rPr>
          <w:sz w:val="20"/>
          <w:szCs w:val="20"/>
        </w:rPr>
        <w:t>HAZ</w:t>
      </w:r>
      <w:r w:rsidRPr="009152F7">
        <w:rPr>
          <w:sz w:val="20"/>
          <w:szCs w:val="20"/>
        </w:rPr>
        <w:tab/>
      </w:r>
      <w:r w:rsidRPr="009152F7">
        <w:rPr>
          <w:sz w:val="20"/>
          <w:szCs w:val="20"/>
        </w:rPr>
        <w:tab/>
        <w:t>Height for Age Z-Score</w:t>
      </w:r>
    </w:p>
    <w:p w14:paraId="2F50B560" w14:textId="77777777" w:rsidR="00221EE1" w:rsidRPr="009152F7" w:rsidRDefault="00221EE1" w:rsidP="004B339C">
      <w:pPr>
        <w:pStyle w:val="MediumShading1-Accent11"/>
        <w:rPr>
          <w:sz w:val="20"/>
          <w:szCs w:val="20"/>
        </w:rPr>
      </w:pPr>
      <w:r w:rsidRPr="009152F7">
        <w:rPr>
          <w:sz w:val="20"/>
          <w:szCs w:val="20"/>
        </w:rPr>
        <w:t>Hb</w:t>
      </w:r>
      <w:r w:rsidRPr="009152F7">
        <w:rPr>
          <w:sz w:val="20"/>
          <w:szCs w:val="20"/>
        </w:rPr>
        <w:tab/>
      </w:r>
      <w:r w:rsidRPr="009152F7">
        <w:rPr>
          <w:sz w:val="20"/>
          <w:szCs w:val="20"/>
        </w:rPr>
        <w:tab/>
        <w:t>Hemoglobin</w:t>
      </w:r>
    </w:p>
    <w:p w14:paraId="464AF52C" w14:textId="77777777" w:rsidR="004B339C" w:rsidRPr="009152F7" w:rsidRDefault="004B339C" w:rsidP="004B339C">
      <w:pPr>
        <w:pStyle w:val="MediumShading1-Accent11"/>
        <w:rPr>
          <w:sz w:val="20"/>
          <w:szCs w:val="20"/>
        </w:rPr>
      </w:pPr>
      <w:r w:rsidRPr="009152F7">
        <w:rPr>
          <w:sz w:val="20"/>
          <w:szCs w:val="20"/>
        </w:rPr>
        <w:t>HFA</w:t>
      </w:r>
      <w:r w:rsidRPr="009152F7">
        <w:rPr>
          <w:sz w:val="20"/>
          <w:szCs w:val="20"/>
        </w:rPr>
        <w:tab/>
      </w:r>
      <w:r w:rsidRPr="009152F7">
        <w:rPr>
          <w:sz w:val="20"/>
          <w:szCs w:val="20"/>
        </w:rPr>
        <w:tab/>
        <w:t>Height for Age</w:t>
      </w:r>
    </w:p>
    <w:p w14:paraId="44AC75E5" w14:textId="77777777" w:rsidR="004B339C" w:rsidRDefault="004B339C" w:rsidP="004B339C">
      <w:pPr>
        <w:pStyle w:val="MediumShading1-Accent11"/>
        <w:rPr>
          <w:sz w:val="20"/>
          <w:szCs w:val="20"/>
        </w:rPr>
      </w:pPr>
      <w:r w:rsidRPr="009152F7">
        <w:rPr>
          <w:sz w:val="20"/>
          <w:szCs w:val="20"/>
        </w:rPr>
        <w:t>HH</w:t>
      </w:r>
      <w:r w:rsidRPr="009152F7">
        <w:rPr>
          <w:sz w:val="20"/>
          <w:szCs w:val="20"/>
        </w:rPr>
        <w:tab/>
      </w:r>
      <w:r w:rsidRPr="009152F7">
        <w:rPr>
          <w:sz w:val="20"/>
          <w:szCs w:val="20"/>
        </w:rPr>
        <w:tab/>
        <w:t>Household</w:t>
      </w:r>
    </w:p>
    <w:p w14:paraId="2733B506" w14:textId="77777777" w:rsidR="00FD4D4B" w:rsidRPr="009152F7" w:rsidRDefault="00FD4D4B" w:rsidP="004B339C">
      <w:pPr>
        <w:pStyle w:val="MediumShading1-Accent11"/>
        <w:rPr>
          <w:sz w:val="20"/>
          <w:szCs w:val="20"/>
        </w:rPr>
      </w:pPr>
      <w:r>
        <w:rPr>
          <w:sz w:val="20"/>
          <w:szCs w:val="20"/>
        </w:rPr>
        <w:t>HIS</w:t>
      </w:r>
      <w:r>
        <w:rPr>
          <w:sz w:val="20"/>
          <w:szCs w:val="20"/>
        </w:rPr>
        <w:tab/>
      </w:r>
      <w:r>
        <w:rPr>
          <w:sz w:val="20"/>
          <w:szCs w:val="20"/>
        </w:rPr>
        <w:tab/>
        <w:t>Health Information System</w:t>
      </w:r>
    </w:p>
    <w:p w14:paraId="05B47110" w14:textId="77777777" w:rsidR="008852C8" w:rsidRDefault="008852C8" w:rsidP="008852C8">
      <w:pPr>
        <w:pStyle w:val="MediumShading1-Accent11"/>
        <w:rPr>
          <w:sz w:val="20"/>
          <w:szCs w:val="20"/>
        </w:rPr>
      </w:pPr>
      <w:r>
        <w:rPr>
          <w:sz w:val="20"/>
          <w:szCs w:val="20"/>
        </w:rPr>
        <w:t>IMAM</w:t>
      </w:r>
      <w:r>
        <w:rPr>
          <w:sz w:val="20"/>
          <w:szCs w:val="20"/>
        </w:rPr>
        <w:tab/>
      </w:r>
      <w:r>
        <w:rPr>
          <w:sz w:val="20"/>
          <w:szCs w:val="20"/>
        </w:rPr>
        <w:tab/>
        <w:t>Integrated Management of Acute Malnutrition</w:t>
      </w:r>
    </w:p>
    <w:p w14:paraId="76622A08" w14:textId="77777777" w:rsidR="00BC11DA" w:rsidRDefault="00BC11DA" w:rsidP="008852C8">
      <w:pPr>
        <w:pStyle w:val="MediumShading1-Accent11"/>
        <w:rPr>
          <w:sz w:val="20"/>
          <w:szCs w:val="20"/>
        </w:rPr>
      </w:pPr>
      <w:r>
        <w:rPr>
          <w:sz w:val="20"/>
          <w:szCs w:val="20"/>
        </w:rPr>
        <w:t>IRS</w:t>
      </w:r>
      <w:r>
        <w:rPr>
          <w:sz w:val="20"/>
          <w:szCs w:val="20"/>
        </w:rPr>
        <w:tab/>
      </w:r>
      <w:r>
        <w:rPr>
          <w:sz w:val="20"/>
          <w:szCs w:val="20"/>
        </w:rPr>
        <w:tab/>
        <w:t>Indoor Residual Spraying</w:t>
      </w:r>
    </w:p>
    <w:p w14:paraId="2EF37017" w14:textId="77777777" w:rsidR="00BC11DA" w:rsidRDefault="00BC11DA" w:rsidP="008852C8">
      <w:pPr>
        <w:pStyle w:val="MediumShading1-Accent11"/>
        <w:rPr>
          <w:sz w:val="20"/>
          <w:szCs w:val="20"/>
        </w:rPr>
      </w:pPr>
      <w:r>
        <w:rPr>
          <w:sz w:val="20"/>
          <w:szCs w:val="20"/>
        </w:rPr>
        <w:t>ITN</w:t>
      </w:r>
      <w:r>
        <w:rPr>
          <w:sz w:val="20"/>
          <w:szCs w:val="20"/>
        </w:rPr>
        <w:tab/>
      </w:r>
      <w:r>
        <w:rPr>
          <w:sz w:val="20"/>
          <w:szCs w:val="20"/>
        </w:rPr>
        <w:tab/>
        <w:t>Insecticide-treated net</w:t>
      </w:r>
    </w:p>
    <w:p w14:paraId="4C1FED82" w14:textId="77777777" w:rsidR="003C70C4" w:rsidRPr="009152F7" w:rsidRDefault="003C70C4" w:rsidP="004B339C">
      <w:pPr>
        <w:pStyle w:val="MediumShading1-Accent11"/>
        <w:rPr>
          <w:sz w:val="20"/>
          <w:szCs w:val="20"/>
        </w:rPr>
      </w:pPr>
      <w:r w:rsidRPr="009152F7">
        <w:rPr>
          <w:sz w:val="20"/>
          <w:szCs w:val="20"/>
        </w:rPr>
        <w:t>IYCF</w:t>
      </w:r>
      <w:r w:rsidRPr="009152F7">
        <w:rPr>
          <w:sz w:val="20"/>
          <w:szCs w:val="20"/>
        </w:rPr>
        <w:tab/>
      </w:r>
      <w:r w:rsidRPr="009152F7">
        <w:rPr>
          <w:sz w:val="20"/>
          <w:szCs w:val="20"/>
        </w:rPr>
        <w:tab/>
        <w:t>Infant and Young Child Feeding</w:t>
      </w:r>
    </w:p>
    <w:p w14:paraId="7FE7752E" w14:textId="77777777" w:rsidR="00126E13" w:rsidRDefault="00126E13" w:rsidP="004B339C">
      <w:pPr>
        <w:pStyle w:val="MediumShading1-Accent11"/>
        <w:rPr>
          <w:sz w:val="20"/>
          <w:szCs w:val="20"/>
        </w:rPr>
      </w:pPr>
      <w:r w:rsidRPr="009152F7">
        <w:rPr>
          <w:sz w:val="20"/>
          <w:szCs w:val="20"/>
        </w:rPr>
        <w:t>JAM</w:t>
      </w:r>
      <w:r w:rsidRPr="009152F7">
        <w:rPr>
          <w:sz w:val="20"/>
          <w:szCs w:val="20"/>
        </w:rPr>
        <w:tab/>
      </w:r>
      <w:r w:rsidRPr="009152F7">
        <w:rPr>
          <w:sz w:val="20"/>
          <w:szCs w:val="20"/>
        </w:rPr>
        <w:tab/>
        <w:t>Joint Assessment Monitoring</w:t>
      </w:r>
    </w:p>
    <w:p w14:paraId="6D87678F" w14:textId="77777777" w:rsidR="0003251F" w:rsidRDefault="00BC11DA" w:rsidP="004B339C">
      <w:pPr>
        <w:pStyle w:val="MediumShading1-Accent11"/>
        <w:rPr>
          <w:sz w:val="20"/>
          <w:szCs w:val="20"/>
        </w:rPr>
      </w:pPr>
      <w:r>
        <w:rPr>
          <w:sz w:val="20"/>
          <w:szCs w:val="20"/>
        </w:rPr>
        <w:t>LLIN</w:t>
      </w:r>
      <w:r>
        <w:rPr>
          <w:sz w:val="20"/>
          <w:szCs w:val="20"/>
        </w:rPr>
        <w:tab/>
      </w:r>
      <w:r>
        <w:rPr>
          <w:sz w:val="20"/>
          <w:szCs w:val="20"/>
        </w:rPr>
        <w:tab/>
        <w:t>Long lasting insecticidal net</w:t>
      </w:r>
    </w:p>
    <w:p w14:paraId="7E9CD0E8" w14:textId="77777777" w:rsidR="00A40742" w:rsidRDefault="00A40742" w:rsidP="004B339C">
      <w:pPr>
        <w:pStyle w:val="MediumShading1-Accent11"/>
        <w:rPr>
          <w:sz w:val="20"/>
          <w:szCs w:val="20"/>
        </w:rPr>
      </w:pPr>
      <w:r>
        <w:rPr>
          <w:sz w:val="20"/>
          <w:szCs w:val="20"/>
        </w:rPr>
        <w:t>LNS</w:t>
      </w:r>
      <w:r>
        <w:rPr>
          <w:sz w:val="20"/>
          <w:szCs w:val="20"/>
        </w:rPr>
        <w:tab/>
      </w:r>
      <w:r>
        <w:rPr>
          <w:sz w:val="20"/>
          <w:szCs w:val="20"/>
        </w:rPr>
        <w:tab/>
        <w:t>Lipid-Based Nutrient Supplements</w:t>
      </w:r>
    </w:p>
    <w:p w14:paraId="61074D24" w14:textId="77777777" w:rsidR="004B339C" w:rsidRDefault="004B339C" w:rsidP="004B339C">
      <w:pPr>
        <w:pStyle w:val="MediumShading1-Accent11"/>
        <w:rPr>
          <w:sz w:val="20"/>
          <w:szCs w:val="20"/>
        </w:rPr>
      </w:pPr>
      <w:r w:rsidRPr="009152F7">
        <w:rPr>
          <w:sz w:val="20"/>
          <w:szCs w:val="20"/>
        </w:rPr>
        <w:t>MAM</w:t>
      </w:r>
      <w:r w:rsidRPr="009152F7">
        <w:rPr>
          <w:sz w:val="20"/>
          <w:szCs w:val="20"/>
        </w:rPr>
        <w:tab/>
      </w:r>
      <w:r w:rsidRPr="009152F7">
        <w:rPr>
          <w:sz w:val="20"/>
          <w:szCs w:val="20"/>
        </w:rPr>
        <w:tab/>
        <w:t>Moderate Acute Malnutrition</w:t>
      </w:r>
    </w:p>
    <w:p w14:paraId="70273777" w14:textId="77777777" w:rsidR="00055A13" w:rsidRPr="009152F7" w:rsidRDefault="00055A13" w:rsidP="004B339C">
      <w:pPr>
        <w:pStyle w:val="MediumShading1-Accent11"/>
        <w:rPr>
          <w:sz w:val="20"/>
          <w:szCs w:val="20"/>
        </w:rPr>
      </w:pPr>
      <w:r w:rsidRPr="009152F7">
        <w:rPr>
          <w:sz w:val="20"/>
          <w:szCs w:val="20"/>
        </w:rPr>
        <w:t>M&amp;E</w:t>
      </w:r>
      <w:r w:rsidRPr="009152F7">
        <w:rPr>
          <w:sz w:val="20"/>
          <w:szCs w:val="20"/>
        </w:rPr>
        <w:tab/>
      </w:r>
      <w:r w:rsidRPr="009152F7">
        <w:rPr>
          <w:sz w:val="20"/>
          <w:szCs w:val="20"/>
        </w:rPr>
        <w:tab/>
        <w:t>Monitoring and Evaluation</w:t>
      </w:r>
    </w:p>
    <w:p w14:paraId="2B87C4D2" w14:textId="77777777" w:rsidR="004B339C" w:rsidRDefault="004B339C" w:rsidP="004B339C">
      <w:pPr>
        <w:pStyle w:val="MediumShading1-Accent11"/>
        <w:rPr>
          <w:sz w:val="20"/>
          <w:szCs w:val="20"/>
        </w:rPr>
      </w:pPr>
      <w:r w:rsidRPr="009152F7">
        <w:rPr>
          <w:sz w:val="20"/>
          <w:szCs w:val="20"/>
        </w:rPr>
        <w:t>MIDIMAR</w:t>
      </w:r>
      <w:r w:rsidRPr="009152F7">
        <w:rPr>
          <w:sz w:val="20"/>
          <w:szCs w:val="20"/>
        </w:rPr>
        <w:tab/>
        <w:t>Ministry of Disaster Management and Refugee Affairs</w:t>
      </w:r>
    </w:p>
    <w:p w14:paraId="1296780B" w14:textId="77777777" w:rsidR="00C80C46" w:rsidRPr="00C80C46" w:rsidRDefault="00C80C46" w:rsidP="004B339C">
      <w:pPr>
        <w:pStyle w:val="MediumShading1-Accent11"/>
        <w:rPr>
          <w:color w:val="000000" w:themeColor="text1"/>
          <w:sz w:val="20"/>
          <w:szCs w:val="20"/>
        </w:rPr>
      </w:pPr>
      <w:r w:rsidRPr="00C80C46">
        <w:rPr>
          <w:color w:val="000000" w:themeColor="text1"/>
          <w:sz w:val="20"/>
          <w:szCs w:val="20"/>
        </w:rPr>
        <w:t>MIYCN</w:t>
      </w:r>
      <w:r w:rsidRPr="00C80C46">
        <w:rPr>
          <w:color w:val="000000" w:themeColor="text1"/>
          <w:sz w:val="20"/>
          <w:szCs w:val="20"/>
        </w:rPr>
        <w:tab/>
      </w:r>
      <w:r w:rsidRPr="00C80C46">
        <w:rPr>
          <w:color w:val="000000" w:themeColor="text1"/>
          <w:sz w:val="20"/>
          <w:szCs w:val="20"/>
        </w:rPr>
        <w:tab/>
      </w:r>
      <w:r w:rsidRPr="00C80C46">
        <w:rPr>
          <w:rFonts w:cs="Calibri"/>
          <w:bCs/>
          <w:color w:val="000000" w:themeColor="text1"/>
          <w:kern w:val="24"/>
          <w:sz w:val="20"/>
          <w:szCs w:val="20"/>
        </w:rPr>
        <w:t>Maternal, Infant and Young Child Nutrition</w:t>
      </w:r>
    </w:p>
    <w:p w14:paraId="318809F9" w14:textId="77777777" w:rsidR="00E452D0" w:rsidRPr="009152F7" w:rsidRDefault="00E452D0" w:rsidP="004B339C">
      <w:pPr>
        <w:pStyle w:val="MediumShading1-Accent11"/>
        <w:rPr>
          <w:sz w:val="20"/>
          <w:szCs w:val="20"/>
        </w:rPr>
      </w:pPr>
      <w:r w:rsidRPr="009152F7">
        <w:rPr>
          <w:sz w:val="20"/>
          <w:szCs w:val="20"/>
        </w:rPr>
        <w:t>MoH</w:t>
      </w:r>
      <w:r w:rsidRPr="009152F7">
        <w:rPr>
          <w:sz w:val="20"/>
          <w:szCs w:val="20"/>
        </w:rPr>
        <w:tab/>
      </w:r>
      <w:r w:rsidRPr="009152F7">
        <w:rPr>
          <w:sz w:val="20"/>
          <w:szCs w:val="20"/>
        </w:rPr>
        <w:tab/>
        <w:t>Ministry of Health</w:t>
      </w:r>
    </w:p>
    <w:p w14:paraId="4AF37657" w14:textId="77777777" w:rsidR="004B339C" w:rsidRDefault="004B339C" w:rsidP="004B339C">
      <w:pPr>
        <w:pStyle w:val="MediumShading1-Accent11"/>
        <w:rPr>
          <w:sz w:val="20"/>
          <w:szCs w:val="20"/>
        </w:rPr>
      </w:pPr>
      <w:r w:rsidRPr="009152F7">
        <w:rPr>
          <w:sz w:val="20"/>
          <w:szCs w:val="20"/>
        </w:rPr>
        <w:t>MUAC</w:t>
      </w:r>
      <w:r w:rsidRPr="009152F7">
        <w:rPr>
          <w:sz w:val="20"/>
          <w:szCs w:val="20"/>
        </w:rPr>
        <w:tab/>
      </w:r>
      <w:r w:rsidRPr="009152F7">
        <w:rPr>
          <w:sz w:val="20"/>
          <w:szCs w:val="20"/>
        </w:rPr>
        <w:tab/>
        <w:t>Mid Upper Arm Circumference</w:t>
      </w:r>
    </w:p>
    <w:p w14:paraId="790FBC1F" w14:textId="77777777" w:rsidR="00371A6E" w:rsidRPr="009152F7" w:rsidRDefault="00371A6E" w:rsidP="004B339C">
      <w:pPr>
        <w:pStyle w:val="MediumShading1-Accent11"/>
        <w:rPr>
          <w:sz w:val="20"/>
          <w:szCs w:val="20"/>
        </w:rPr>
      </w:pPr>
      <w:r>
        <w:rPr>
          <w:sz w:val="20"/>
          <w:szCs w:val="20"/>
        </w:rPr>
        <w:t>NEC</w:t>
      </w:r>
      <w:r>
        <w:rPr>
          <w:sz w:val="20"/>
          <w:szCs w:val="20"/>
        </w:rPr>
        <w:tab/>
      </w:r>
      <w:r>
        <w:rPr>
          <w:sz w:val="20"/>
          <w:szCs w:val="20"/>
        </w:rPr>
        <w:tab/>
        <w:t>Nutrition Education and Counseling</w:t>
      </w:r>
    </w:p>
    <w:p w14:paraId="6BB0ED44" w14:textId="77777777" w:rsidR="004B339C" w:rsidRPr="009152F7" w:rsidRDefault="004B339C" w:rsidP="004B339C">
      <w:pPr>
        <w:pStyle w:val="MediumShading1-Accent11"/>
        <w:rPr>
          <w:sz w:val="20"/>
          <w:szCs w:val="20"/>
        </w:rPr>
      </w:pPr>
      <w:r w:rsidRPr="009152F7">
        <w:rPr>
          <w:sz w:val="20"/>
          <w:szCs w:val="20"/>
        </w:rPr>
        <w:t>NFIs</w:t>
      </w:r>
      <w:r w:rsidRPr="009152F7">
        <w:rPr>
          <w:sz w:val="20"/>
          <w:szCs w:val="20"/>
        </w:rPr>
        <w:tab/>
      </w:r>
      <w:r w:rsidRPr="009152F7">
        <w:rPr>
          <w:sz w:val="20"/>
          <w:szCs w:val="20"/>
        </w:rPr>
        <w:tab/>
      </w:r>
      <w:r w:rsidR="00193E2D" w:rsidRPr="009152F7">
        <w:rPr>
          <w:sz w:val="20"/>
          <w:szCs w:val="20"/>
        </w:rPr>
        <w:t>Non-Food</w:t>
      </w:r>
      <w:r w:rsidRPr="009152F7">
        <w:rPr>
          <w:sz w:val="20"/>
          <w:szCs w:val="20"/>
        </w:rPr>
        <w:t xml:space="preserve"> Item</w:t>
      </w:r>
    </w:p>
    <w:p w14:paraId="7D8B3B37" w14:textId="77777777" w:rsidR="004B339C" w:rsidRPr="009152F7" w:rsidRDefault="004B339C" w:rsidP="004B339C">
      <w:pPr>
        <w:pStyle w:val="MediumShading1-Accent11"/>
        <w:rPr>
          <w:sz w:val="20"/>
          <w:szCs w:val="20"/>
        </w:rPr>
      </w:pPr>
      <w:r w:rsidRPr="009152F7">
        <w:rPr>
          <w:sz w:val="20"/>
          <w:szCs w:val="20"/>
        </w:rPr>
        <w:t>NGO</w:t>
      </w:r>
      <w:r w:rsidRPr="009152F7">
        <w:rPr>
          <w:sz w:val="20"/>
          <w:szCs w:val="20"/>
        </w:rPr>
        <w:tab/>
      </w:r>
      <w:r w:rsidRPr="009152F7">
        <w:rPr>
          <w:sz w:val="20"/>
          <w:szCs w:val="20"/>
        </w:rPr>
        <w:tab/>
        <w:t>Non-Governmental Organization</w:t>
      </w:r>
    </w:p>
    <w:p w14:paraId="616BB460" w14:textId="77777777" w:rsidR="004B339C" w:rsidRDefault="004B339C" w:rsidP="004B339C">
      <w:pPr>
        <w:pStyle w:val="MediumShading1-Accent11"/>
        <w:rPr>
          <w:sz w:val="20"/>
          <w:szCs w:val="20"/>
        </w:rPr>
      </w:pPr>
      <w:r w:rsidRPr="009152F7">
        <w:rPr>
          <w:sz w:val="20"/>
          <w:szCs w:val="20"/>
        </w:rPr>
        <w:t>OTP</w:t>
      </w:r>
      <w:r w:rsidRPr="009152F7">
        <w:rPr>
          <w:sz w:val="20"/>
          <w:szCs w:val="20"/>
        </w:rPr>
        <w:tab/>
      </w:r>
      <w:r w:rsidRPr="009152F7">
        <w:rPr>
          <w:sz w:val="20"/>
          <w:szCs w:val="20"/>
        </w:rPr>
        <w:tab/>
        <w:t xml:space="preserve">Outpatient Therapeutic </w:t>
      </w:r>
      <w:r w:rsidR="003A1806" w:rsidRPr="009152F7">
        <w:rPr>
          <w:sz w:val="20"/>
          <w:szCs w:val="20"/>
        </w:rPr>
        <w:t>Pro</w:t>
      </w:r>
      <w:r w:rsidR="003A1806">
        <w:rPr>
          <w:sz w:val="20"/>
          <w:szCs w:val="20"/>
        </w:rPr>
        <w:t>gram</w:t>
      </w:r>
    </w:p>
    <w:p w14:paraId="7BF3A967" w14:textId="77777777" w:rsidR="00A44A1D" w:rsidRDefault="00A44A1D" w:rsidP="004B339C">
      <w:pPr>
        <w:pStyle w:val="MediumShading1-Accent11"/>
        <w:rPr>
          <w:sz w:val="20"/>
          <w:szCs w:val="20"/>
        </w:rPr>
      </w:pPr>
      <w:r>
        <w:rPr>
          <w:sz w:val="20"/>
          <w:szCs w:val="20"/>
        </w:rPr>
        <w:t>PDM</w:t>
      </w:r>
      <w:r>
        <w:rPr>
          <w:sz w:val="20"/>
          <w:szCs w:val="20"/>
        </w:rPr>
        <w:tab/>
      </w:r>
      <w:r>
        <w:rPr>
          <w:sz w:val="20"/>
          <w:szCs w:val="20"/>
        </w:rPr>
        <w:tab/>
        <w:t>Post Distribution Monitoring</w:t>
      </w:r>
    </w:p>
    <w:p w14:paraId="4DB6CF26" w14:textId="77777777" w:rsidR="00C5406B" w:rsidRPr="009152F7" w:rsidRDefault="00C5406B" w:rsidP="004B339C">
      <w:pPr>
        <w:pStyle w:val="MediumShading1-Accent11"/>
        <w:rPr>
          <w:sz w:val="20"/>
          <w:szCs w:val="20"/>
        </w:rPr>
      </w:pPr>
      <w:r>
        <w:rPr>
          <w:sz w:val="20"/>
          <w:szCs w:val="20"/>
        </w:rPr>
        <w:t>PLHIV</w:t>
      </w:r>
      <w:r>
        <w:rPr>
          <w:sz w:val="20"/>
          <w:szCs w:val="20"/>
        </w:rPr>
        <w:tab/>
      </w:r>
      <w:r>
        <w:rPr>
          <w:sz w:val="20"/>
          <w:szCs w:val="20"/>
        </w:rPr>
        <w:tab/>
        <w:t>People Living with HIV</w:t>
      </w:r>
    </w:p>
    <w:p w14:paraId="7935D305" w14:textId="77777777" w:rsidR="009152F7" w:rsidRPr="009152F7" w:rsidRDefault="009152F7" w:rsidP="004B339C">
      <w:pPr>
        <w:pStyle w:val="MediumShading1-Accent11"/>
        <w:rPr>
          <w:sz w:val="20"/>
          <w:szCs w:val="20"/>
        </w:rPr>
      </w:pPr>
      <w:r w:rsidRPr="009152F7">
        <w:rPr>
          <w:sz w:val="20"/>
          <w:szCs w:val="20"/>
        </w:rPr>
        <w:t>PMTCT</w:t>
      </w:r>
      <w:r w:rsidRPr="009152F7">
        <w:rPr>
          <w:sz w:val="20"/>
          <w:szCs w:val="20"/>
        </w:rPr>
        <w:tab/>
      </w:r>
      <w:r w:rsidRPr="009152F7">
        <w:rPr>
          <w:sz w:val="20"/>
          <w:szCs w:val="20"/>
        </w:rPr>
        <w:tab/>
        <w:t>Prevention of Mother to Child Transmission</w:t>
      </w:r>
    </w:p>
    <w:p w14:paraId="20ED6E70" w14:textId="77777777" w:rsidR="004B339C" w:rsidRPr="009152F7" w:rsidRDefault="004B339C" w:rsidP="004B339C">
      <w:pPr>
        <w:pStyle w:val="MediumShading1-Accent11"/>
        <w:rPr>
          <w:sz w:val="20"/>
          <w:szCs w:val="20"/>
        </w:rPr>
      </w:pPr>
      <w:r w:rsidRPr="009152F7">
        <w:rPr>
          <w:sz w:val="20"/>
          <w:szCs w:val="20"/>
        </w:rPr>
        <w:t>PRRO</w:t>
      </w:r>
      <w:r w:rsidRPr="009152F7">
        <w:rPr>
          <w:sz w:val="20"/>
          <w:szCs w:val="20"/>
        </w:rPr>
        <w:tab/>
      </w:r>
      <w:r w:rsidRPr="009152F7">
        <w:rPr>
          <w:sz w:val="20"/>
          <w:szCs w:val="20"/>
        </w:rPr>
        <w:tab/>
        <w:t>Protracted Relief and Recovery Operation</w:t>
      </w:r>
    </w:p>
    <w:p w14:paraId="4FB28FD6" w14:textId="77777777" w:rsidR="004B339C" w:rsidRPr="009152F7" w:rsidRDefault="004B339C" w:rsidP="004B339C">
      <w:pPr>
        <w:pStyle w:val="MediumShading1-Accent11"/>
        <w:rPr>
          <w:sz w:val="20"/>
          <w:szCs w:val="20"/>
        </w:rPr>
      </w:pPr>
      <w:r w:rsidRPr="009152F7">
        <w:rPr>
          <w:sz w:val="20"/>
          <w:szCs w:val="20"/>
        </w:rPr>
        <w:t xml:space="preserve">Rwf </w:t>
      </w:r>
      <w:r w:rsidRPr="009152F7">
        <w:rPr>
          <w:sz w:val="20"/>
          <w:szCs w:val="20"/>
        </w:rPr>
        <w:tab/>
      </w:r>
      <w:r w:rsidRPr="009152F7">
        <w:rPr>
          <w:sz w:val="20"/>
          <w:szCs w:val="20"/>
        </w:rPr>
        <w:tab/>
        <w:t>Rwandan Franc</w:t>
      </w:r>
    </w:p>
    <w:p w14:paraId="1044D3B8" w14:textId="77777777" w:rsidR="004B339C" w:rsidRDefault="004B339C" w:rsidP="004B339C">
      <w:pPr>
        <w:pStyle w:val="MediumShading1-Accent11"/>
        <w:rPr>
          <w:sz w:val="20"/>
          <w:szCs w:val="20"/>
        </w:rPr>
      </w:pPr>
      <w:r w:rsidRPr="009152F7">
        <w:rPr>
          <w:sz w:val="20"/>
          <w:szCs w:val="20"/>
        </w:rPr>
        <w:t>SAM</w:t>
      </w:r>
      <w:r w:rsidRPr="009152F7">
        <w:rPr>
          <w:sz w:val="20"/>
          <w:szCs w:val="20"/>
        </w:rPr>
        <w:tab/>
      </w:r>
      <w:r w:rsidRPr="009152F7">
        <w:rPr>
          <w:sz w:val="20"/>
          <w:szCs w:val="20"/>
        </w:rPr>
        <w:tab/>
        <w:t>Severe Acute Malnutrition</w:t>
      </w:r>
    </w:p>
    <w:p w14:paraId="3B7AFE8E" w14:textId="77777777" w:rsidR="008852C8" w:rsidRPr="009152F7" w:rsidRDefault="008852C8" w:rsidP="004B339C">
      <w:pPr>
        <w:pStyle w:val="MediumShading1-Accent11"/>
        <w:rPr>
          <w:sz w:val="20"/>
          <w:szCs w:val="20"/>
        </w:rPr>
      </w:pPr>
      <w:r>
        <w:rPr>
          <w:sz w:val="20"/>
          <w:szCs w:val="20"/>
        </w:rPr>
        <w:t>SCI</w:t>
      </w:r>
      <w:r>
        <w:rPr>
          <w:sz w:val="20"/>
          <w:szCs w:val="20"/>
        </w:rPr>
        <w:tab/>
      </w:r>
      <w:r>
        <w:rPr>
          <w:sz w:val="20"/>
          <w:szCs w:val="20"/>
        </w:rPr>
        <w:tab/>
        <w:t>Save the Children International</w:t>
      </w:r>
    </w:p>
    <w:p w14:paraId="788456B6" w14:textId="77777777" w:rsidR="004B339C" w:rsidRPr="009152F7" w:rsidRDefault="004B339C" w:rsidP="004B339C">
      <w:pPr>
        <w:pStyle w:val="MediumShading1-Accent11"/>
        <w:rPr>
          <w:sz w:val="20"/>
          <w:szCs w:val="20"/>
        </w:rPr>
      </w:pPr>
      <w:r w:rsidRPr="009152F7">
        <w:rPr>
          <w:sz w:val="20"/>
          <w:szCs w:val="20"/>
        </w:rPr>
        <w:t>SFP</w:t>
      </w:r>
      <w:r w:rsidRPr="009152F7">
        <w:rPr>
          <w:sz w:val="20"/>
          <w:szCs w:val="20"/>
        </w:rPr>
        <w:tab/>
      </w:r>
      <w:r w:rsidRPr="009152F7">
        <w:rPr>
          <w:sz w:val="20"/>
          <w:szCs w:val="20"/>
        </w:rPr>
        <w:tab/>
        <w:t>Supplementary Feeding Program</w:t>
      </w:r>
    </w:p>
    <w:p w14:paraId="07FF8F1D" w14:textId="77777777" w:rsidR="004B339C" w:rsidRPr="009152F7" w:rsidRDefault="004B339C" w:rsidP="004B339C">
      <w:pPr>
        <w:pStyle w:val="MediumShading1-Accent11"/>
        <w:rPr>
          <w:sz w:val="20"/>
          <w:szCs w:val="20"/>
        </w:rPr>
      </w:pPr>
      <w:r w:rsidRPr="009152F7">
        <w:rPr>
          <w:sz w:val="20"/>
          <w:szCs w:val="20"/>
        </w:rPr>
        <w:t>SMART</w:t>
      </w:r>
      <w:r w:rsidRPr="009152F7">
        <w:rPr>
          <w:sz w:val="20"/>
          <w:szCs w:val="20"/>
        </w:rPr>
        <w:tab/>
      </w:r>
      <w:r w:rsidRPr="009152F7">
        <w:rPr>
          <w:sz w:val="20"/>
          <w:szCs w:val="20"/>
        </w:rPr>
        <w:tab/>
        <w:t>Standardized Monitoring and Assessment of Relief and Transitions</w:t>
      </w:r>
    </w:p>
    <w:p w14:paraId="7221FCE9" w14:textId="77777777" w:rsidR="00E452D0" w:rsidRPr="009152F7" w:rsidRDefault="00E452D0" w:rsidP="004B339C">
      <w:pPr>
        <w:pStyle w:val="MediumShading1-Accent11"/>
        <w:rPr>
          <w:sz w:val="20"/>
          <w:szCs w:val="20"/>
        </w:rPr>
      </w:pPr>
      <w:r w:rsidRPr="009152F7">
        <w:rPr>
          <w:sz w:val="20"/>
          <w:szCs w:val="20"/>
        </w:rPr>
        <w:t>TB</w:t>
      </w:r>
      <w:r w:rsidRPr="009152F7">
        <w:rPr>
          <w:sz w:val="20"/>
          <w:szCs w:val="20"/>
        </w:rPr>
        <w:tab/>
      </w:r>
      <w:r w:rsidRPr="009152F7">
        <w:rPr>
          <w:sz w:val="20"/>
          <w:szCs w:val="20"/>
        </w:rPr>
        <w:tab/>
        <w:t>Tuberculosis</w:t>
      </w:r>
    </w:p>
    <w:p w14:paraId="1CF06B63" w14:textId="77777777" w:rsidR="004B339C" w:rsidRPr="009152F7" w:rsidRDefault="004B339C" w:rsidP="004B339C">
      <w:pPr>
        <w:pStyle w:val="MediumShading1-Accent11"/>
        <w:rPr>
          <w:sz w:val="20"/>
          <w:szCs w:val="20"/>
        </w:rPr>
      </w:pPr>
      <w:r w:rsidRPr="009152F7">
        <w:rPr>
          <w:sz w:val="20"/>
          <w:szCs w:val="20"/>
        </w:rPr>
        <w:t>U5</w:t>
      </w:r>
      <w:r w:rsidRPr="009152F7">
        <w:rPr>
          <w:sz w:val="20"/>
          <w:szCs w:val="20"/>
        </w:rPr>
        <w:tab/>
      </w:r>
      <w:r w:rsidRPr="009152F7">
        <w:rPr>
          <w:sz w:val="20"/>
          <w:szCs w:val="20"/>
        </w:rPr>
        <w:tab/>
        <w:t>Under 5 Years</w:t>
      </w:r>
    </w:p>
    <w:p w14:paraId="4E546871" w14:textId="4D8D6BD0" w:rsidR="004B339C" w:rsidRPr="009152F7" w:rsidRDefault="004B339C" w:rsidP="004B339C">
      <w:pPr>
        <w:pStyle w:val="MediumShading1-Accent11"/>
        <w:rPr>
          <w:sz w:val="20"/>
          <w:szCs w:val="20"/>
        </w:rPr>
      </w:pPr>
      <w:r w:rsidRPr="009152F7">
        <w:rPr>
          <w:sz w:val="20"/>
          <w:szCs w:val="20"/>
        </w:rPr>
        <w:t>UNHCR</w:t>
      </w:r>
      <w:r w:rsidRPr="009152F7">
        <w:rPr>
          <w:sz w:val="20"/>
          <w:szCs w:val="20"/>
        </w:rPr>
        <w:tab/>
      </w:r>
      <w:r w:rsidRPr="009152F7">
        <w:rPr>
          <w:sz w:val="20"/>
          <w:szCs w:val="20"/>
        </w:rPr>
        <w:tab/>
        <w:t>United Nations High Commission</w:t>
      </w:r>
      <w:r w:rsidR="00A840E9">
        <w:rPr>
          <w:sz w:val="20"/>
          <w:szCs w:val="20"/>
        </w:rPr>
        <w:t>er for</w:t>
      </w:r>
      <w:r w:rsidRPr="009152F7">
        <w:rPr>
          <w:sz w:val="20"/>
          <w:szCs w:val="20"/>
        </w:rPr>
        <w:t>Refugees</w:t>
      </w:r>
    </w:p>
    <w:p w14:paraId="173788BA" w14:textId="77777777" w:rsidR="004B339C" w:rsidRDefault="004B339C" w:rsidP="004B339C">
      <w:pPr>
        <w:pStyle w:val="MediumShading1-Accent11"/>
        <w:rPr>
          <w:sz w:val="20"/>
          <w:szCs w:val="20"/>
        </w:rPr>
      </w:pPr>
      <w:r w:rsidRPr="009152F7">
        <w:rPr>
          <w:sz w:val="20"/>
          <w:szCs w:val="20"/>
        </w:rPr>
        <w:t>UNICEF</w:t>
      </w:r>
      <w:r w:rsidRPr="009152F7">
        <w:rPr>
          <w:sz w:val="20"/>
          <w:szCs w:val="20"/>
        </w:rPr>
        <w:tab/>
      </w:r>
      <w:r w:rsidRPr="009152F7">
        <w:rPr>
          <w:sz w:val="20"/>
          <w:szCs w:val="20"/>
        </w:rPr>
        <w:tab/>
        <w:t>United Nations Children’s Fund</w:t>
      </w:r>
    </w:p>
    <w:p w14:paraId="4884FA99" w14:textId="77777777" w:rsidR="00550297" w:rsidRPr="009152F7" w:rsidRDefault="00550297" w:rsidP="004B339C">
      <w:pPr>
        <w:pStyle w:val="MediumShading1-Accent11"/>
        <w:rPr>
          <w:sz w:val="20"/>
          <w:szCs w:val="20"/>
        </w:rPr>
      </w:pPr>
      <w:r>
        <w:rPr>
          <w:sz w:val="20"/>
          <w:szCs w:val="20"/>
        </w:rPr>
        <w:t>USD</w:t>
      </w:r>
      <w:r>
        <w:rPr>
          <w:sz w:val="20"/>
          <w:szCs w:val="20"/>
        </w:rPr>
        <w:tab/>
      </w:r>
      <w:r>
        <w:rPr>
          <w:sz w:val="20"/>
          <w:szCs w:val="20"/>
        </w:rPr>
        <w:tab/>
        <w:t>United States Dollars</w:t>
      </w:r>
    </w:p>
    <w:p w14:paraId="308E8DCF" w14:textId="77777777" w:rsidR="00D14204" w:rsidRPr="009152F7" w:rsidRDefault="00D14204" w:rsidP="004B339C">
      <w:pPr>
        <w:pStyle w:val="MediumShading1-Accent11"/>
        <w:rPr>
          <w:sz w:val="20"/>
          <w:szCs w:val="20"/>
        </w:rPr>
      </w:pPr>
      <w:r w:rsidRPr="009152F7">
        <w:rPr>
          <w:sz w:val="20"/>
          <w:szCs w:val="20"/>
        </w:rPr>
        <w:t>VAM</w:t>
      </w:r>
      <w:r w:rsidRPr="009152F7">
        <w:rPr>
          <w:sz w:val="20"/>
          <w:szCs w:val="20"/>
        </w:rPr>
        <w:tab/>
      </w:r>
      <w:r w:rsidRPr="009152F7">
        <w:rPr>
          <w:sz w:val="20"/>
          <w:szCs w:val="20"/>
        </w:rPr>
        <w:tab/>
        <w:t>Vulnerability and Assessment Mapping</w:t>
      </w:r>
    </w:p>
    <w:p w14:paraId="67E309F3" w14:textId="77777777" w:rsidR="00E452D0" w:rsidRPr="009152F7" w:rsidRDefault="00E452D0" w:rsidP="004B339C">
      <w:pPr>
        <w:pStyle w:val="MediumShading1-Accent11"/>
        <w:rPr>
          <w:sz w:val="20"/>
          <w:szCs w:val="20"/>
        </w:rPr>
      </w:pPr>
      <w:r w:rsidRPr="009152F7">
        <w:rPr>
          <w:sz w:val="20"/>
          <w:szCs w:val="20"/>
        </w:rPr>
        <w:t>VCT</w:t>
      </w:r>
      <w:r w:rsidRPr="009152F7">
        <w:rPr>
          <w:sz w:val="20"/>
          <w:szCs w:val="20"/>
        </w:rPr>
        <w:tab/>
      </w:r>
      <w:r w:rsidRPr="009152F7">
        <w:rPr>
          <w:sz w:val="20"/>
          <w:szCs w:val="20"/>
        </w:rPr>
        <w:tab/>
        <w:t>Voluntary Counseling and Treatment</w:t>
      </w:r>
    </w:p>
    <w:p w14:paraId="0C01A19F" w14:textId="77777777" w:rsidR="004B339C" w:rsidRPr="009152F7" w:rsidRDefault="004B339C" w:rsidP="004B339C">
      <w:pPr>
        <w:pStyle w:val="MediumShading1-Accent11"/>
        <w:rPr>
          <w:sz w:val="20"/>
          <w:szCs w:val="20"/>
        </w:rPr>
      </w:pPr>
      <w:r w:rsidRPr="009152F7">
        <w:rPr>
          <w:sz w:val="20"/>
          <w:szCs w:val="20"/>
        </w:rPr>
        <w:lastRenderedPageBreak/>
        <w:t>WASH</w:t>
      </w:r>
      <w:r w:rsidRPr="009152F7">
        <w:rPr>
          <w:sz w:val="20"/>
          <w:szCs w:val="20"/>
        </w:rPr>
        <w:tab/>
      </w:r>
      <w:r w:rsidRPr="009152F7">
        <w:rPr>
          <w:sz w:val="20"/>
          <w:szCs w:val="20"/>
        </w:rPr>
        <w:tab/>
        <w:t xml:space="preserve">Water, Sanitation and Hygiene </w:t>
      </w:r>
    </w:p>
    <w:p w14:paraId="35A20B48" w14:textId="77777777" w:rsidR="004B339C" w:rsidRPr="009152F7" w:rsidRDefault="004B339C" w:rsidP="004B339C">
      <w:pPr>
        <w:pStyle w:val="MediumShading1-Accent11"/>
        <w:rPr>
          <w:sz w:val="20"/>
          <w:szCs w:val="20"/>
        </w:rPr>
      </w:pPr>
      <w:r w:rsidRPr="009152F7">
        <w:rPr>
          <w:sz w:val="20"/>
          <w:szCs w:val="20"/>
        </w:rPr>
        <w:t>WFP</w:t>
      </w:r>
      <w:r w:rsidRPr="009152F7">
        <w:rPr>
          <w:sz w:val="20"/>
          <w:szCs w:val="20"/>
        </w:rPr>
        <w:tab/>
      </w:r>
      <w:r w:rsidRPr="009152F7">
        <w:rPr>
          <w:sz w:val="20"/>
          <w:szCs w:val="20"/>
        </w:rPr>
        <w:tab/>
        <w:t>World Food Programme</w:t>
      </w:r>
    </w:p>
    <w:p w14:paraId="24979DAD" w14:textId="77777777" w:rsidR="004B339C" w:rsidRPr="009152F7" w:rsidRDefault="004B339C" w:rsidP="004B339C">
      <w:pPr>
        <w:pStyle w:val="MediumShading1-Accent11"/>
        <w:rPr>
          <w:sz w:val="20"/>
          <w:szCs w:val="20"/>
        </w:rPr>
      </w:pPr>
      <w:r w:rsidRPr="009152F7">
        <w:rPr>
          <w:sz w:val="20"/>
          <w:szCs w:val="20"/>
        </w:rPr>
        <w:t>WHO</w:t>
      </w:r>
      <w:r w:rsidRPr="009152F7">
        <w:rPr>
          <w:sz w:val="20"/>
          <w:szCs w:val="20"/>
        </w:rPr>
        <w:tab/>
      </w:r>
      <w:r w:rsidRPr="009152F7">
        <w:rPr>
          <w:sz w:val="20"/>
          <w:szCs w:val="20"/>
        </w:rPr>
        <w:tab/>
        <w:t>World Health Organization</w:t>
      </w:r>
    </w:p>
    <w:p w14:paraId="6788CB7D" w14:textId="77777777" w:rsidR="004B339C" w:rsidRPr="00550297" w:rsidRDefault="004B339C" w:rsidP="00550297">
      <w:pPr>
        <w:pStyle w:val="MediumShading1-Accent11"/>
        <w:rPr>
          <w:sz w:val="20"/>
          <w:szCs w:val="20"/>
        </w:rPr>
      </w:pPr>
      <w:r w:rsidRPr="009152F7">
        <w:rPr>
          <w:sz w:val="20"/>
          <w:szCs w:val="20"/>
        </w:rPr>
        <w:t>WHZ</w:t>
      </w:r>
      <w:r w:rsidRPr="009152F7">
        <w:rPr>
          <w:sz w:val="20"/>
          <w:szCs w:val="20"/>
        </w:rPr>
        <w:tab/>
      </w:r>
      <w:r w:rsidRPr="009152F7">
        <w:rPr>
          <w:sz w:val="20"/>
          <w:szCs w:val="20"/>
        </w:rPr>
        <w:tab/>
        <w:t>Weight for Height Z Score</w:t>
      </w:r>
    </w:p>
    <w:p w14:paraId="05F36BDB" w14:textId="77777777" w:rsidR="00640F9B" w:rsidRPr="00224307" w:rsidRDefault="004B339C" w:rsidP="006436F5">
      <w:pPr>
        <w:pStyle w:val="Heading1"/>
        <w:numPr>
          <w:ilvl w:val="0"/>
          <w:numId w:val="0"/>
        </w:numPr>
        <w:ind w:left="432" w:hanging="432"/>
        <w:rPr>
          <w:rFonts w:eastAsia="Calibri"/>
          <w:color w:val="000000" w:themeColor="text1"/>
        </w:rPr>
      </w:pPr>
      <w:r>
        <w:rPr>
          <w:rFonts w:eastAsia="Calibri"/>
        </w:rPr>
        <w:br w:type="page"/>
      </w:r>
      <w:bookmarkStart w:id="3" w:name="_Toc518469710"/>
      <w:r w:rsidRPr="00224307">
        <w:rPr>
          <w:rFonts w:eastAsia="Calibri"/>
          <w:color w:val="000000" w:themeColor="text1"/>
        </w:rPr>
        <w:lastRenderedPageBreak/>
        <w:t>Executive Summary</w:t>
      </w:r>
      <w:bookmarkEnd w:id="3"/>
    </w:p>
    <w:p w14:paraId="667D642F" w14:textId="77777777" w:rsidR="00640F9B" w:rsidRPr="00224307" w:rsidRDefault="00640F9B" w:rsidP="00640F9B">
      <w:pPr>
        <w:rPr>
          <w:rFonts w:ascii="Calibri" w:eastAsia="Calibri" w:hAnsi="Calibri" w:cs="Calibri"/>
          <w:color w:val="000000" w:themeColor="text1"/>
        </w:rPr>
      </w:pPr>
    </w:p>
    <w:p w14:paraId="73793EAE" w14:textId="77777777" w:rsidR="00C834F5" w:rsidRPr="00224307" w:rsidRDefault="00640F9B" w:rsidP="006436F5">
      <w:pPr>
        <w:jc w:val="both"/>
        <w:outlineLvl w:val="0"/>
        <w:rPr>
          <w:rFonts w:ascii="Calibri" w:eastAsia="Calibri" w:hAnsi="Calibri" w:cs="Calibri"/>
          <w:b/>
          <w:bCs/>
          <w:color w:val="000000" w:themeColor="text1"/>
          <w:sz w:val="20"/>
          <w:szCs w:val="20"/>
        </w:rPr>
      </w:pPr>
      <w:r w:rsidRPr="00224307">
        <w:rPr>
          <w:rFonts w:ascii="Calibri" w:eastAsia="Calibri" w:hAnsi="Calibri" w:cs="Calibri"/>
          <w:b/>
          <w:bCs/>
          <w:color w:val="000000" w:themeColor="text1"/>
          <w:sz w:val="20"/>
          <w:szCs w:val="20"/>
        </w:rPr>
        <w:t xml:space="preserve">Background: </w:t>
      </w:r>
    </w:p>
    <w:p w14:paraId="0D6690BA" w14:textId="6A00FBEA" w:rsidR="00AA5472" w:rsidRPr="003F0D36" w:rsidRDefault="00AA5472" w:rsidP="00D61AF7">
      <w:pPr>
        <w:jc w:val="both"/>
        <w:rPr>
          <w:rFonts w:ascii="Calibri" w:eastAsia="Calibri" w:hAnsi="Calibri" w:cs="Calibri"/>
          <w:sz w:val="20"/>
        </w:rPr>
      </w:pPr>
      <w:r w:rsidRPr="00D632A0">
        <w:rPr>
          <w:rFonts w:ascii="Calibri" w:hAnsi="Calibri" w:cs="Calibri"/>
          <w:sz w:val="20"/>
        </w:rPr>
        <w:t xml:space="preserve">Rwanda hosts approximately </w:t>
      </w:r>
      <w:r w:rsidR="00EC6EF3" w:rsidRPr="00D632A0">
        <w:rPr>
          <w:rFonts w:ascii="Calibri" w:hAnsi="Calibri" w:cs="Calibri"/>
          <w:sz w:val="20"/>
        </w:rPr>
        <w:t>175</w:t>
      </w:r>
      <w:r w:rsidRPr="00D632A0">
        <w:rPr>
          <w:rFonts w:ascii="Calibri" w:hAnsi="Calibri" w:cs="Calibri"/>
          <w:sz w:val="20"/>
        </w:rPr>
        <w:t xml:space="preserve">,000 Congolese and Burundian refugees and </w:t>
      </w:r>
      <w:r w:rsidR="003B1DA0" w:rsidRPr="00D632A0">
        <w:rPr>
          <w:rFonts w:ascii="Calibri" w:hAnsi="Calibri" w:cs="Calibri"/>
          <w:sz w:val="20"/>
        </w:rPr>
        <w:t xml:space="preserve">9000 </w:t>
      </w:r>
      <w:r w:rsidRPr="00D632A0">
        <w:rPr>
          <w:rFonts w:ascii="Calibri" w:hAnsi="Calibri" w:cs="Calibri"/>
          <w:sz w:val="20"/>
        </w:rPr>
        <w:t xml:space="preserve">asylum seekers, most of which (79%) reside in six camps provided by the Government of Rwanda and the remainder in urban settings. The five Congolese camps of Gihembe, Nyabiheke, Kiziba, Kigeme and Mugombwa </w:t>
      </w:r>
      <w:r w:rsidR="00C407F6" w:rsidRPr="00D632A0">
        <w:rPr>
          <w:rFonts w:ascii="Calibri" w:hAnsi="Calibri" w:cs="Calibri"/>
          <w:sz w:val="20"/>
        </w:rPr>
        <w:t>totaling 7</w:t>
      </w:r>
      <w:r w:rsidR="003F0D36" w:rsidRPr="00D632A0">
        <w:rPr>
          <w:rFonts w:ascii="Calibri" w:hAnsi="Calibri" w:cs="Calibri"/>
          <w:sz w:val="20"/>
        </w:rPr>
        <w:t>4</w:t>
      </w:r>
      <w:r w:rsidR="00C407F6" w:rsidRPr="00D632A0">
        <w:rPr>
          <w:rFonts w:ascii="Calibri" w:hAnsi="Calibri" w:cs="Calibri"/>
          <w:sz w:val="20"/>
        </w:rPr>
        <w:t xml:space="preserve">,000 </w:t>
      </w:r>
      <w:r w:rsidR="003F0D36" w:rsidRPr="00D632A0">
        <w:rPr>
          <w:rFonts w:ascii="Calibri" w:hAnsi="Calibri" w:cs="Calibri"/>
          <w:sz w:val="20"/>
        </w:rPr>
        <w:t xml:space="preserve">refugees </w:t>
      </w:r>
      <w:r w:rsidRPr="00D632A0">
        <w:rPr>
          <w:rFonts w:ascii="Calibri" w:hAnsi="Calibri" w:cs="Calibri"/>
          <w:sz w:val="20"/>
        </w:rPr>
        <w:t xml:space="preserve">are in the north and west areas of the country while Mahama Camp for </w:t>
      </w:r>
      <w:r w:rsidR="003F0D36" w:rsidRPr="00D632A0">
        <w:rPr>
          <w:rFonts w:ascii="Calibri" w:hAnsi="Calibri" w:cs="Calibri"/>
          <w:sz w:val="20"/>
        </w:rPr>
        <w:t>5</w:t>
      </w:r>
      <w:r w:rsidR="00EC6EF3" w:rsidRPr="00D632A0">
        <w:rPr>
          <w:rFonts w:ascii="Calibri" w:hAnsi="Calibri" w:cs="Calibri"/>
          <w:sz w:val="20"/>
        </w:rPr>
        <w:t>7</w:t>
      </w:r>
      <w:r w:rsidR="003F0D36" w:rsidRPr="00D632A0">
        <w:rPr>
          <w:rFonts w:ascii="Calibri" w:hAnsi="Calibri" w:cs="Calibri"/>
          <w:sz w:val="20"/>
        </w:rPr>
        <w:t xml:space="preserve">,000 </w:t>
      </w:r>
      <w:r w:rsidRPr="00D632A0">
        <w:rPr>
          <w:rFonts w:ascii="Calibri" w:hAnsi="Calibri" w:cs="Calibri"/>
          <w:sz w:val="20"/>
        </w:rPr>
        <w:t>Burundian refugees is in the southeast</w:t>
      </w:r>
      <w:r w:rsidR="0042419C">
        <w:rPr>
          <w:rFonts w:ascii="Calibri" w:hAnsi="Calibri" w:cs="Calibri"/>
          <w:sz w:val="20"/>
        </w:rPr>
        <w:t xml:space="preserve"> (</w:t>
      </w:r>
      <w:r w:rsidR="0042419C" w:rsidRPr="00D632A0">
        <w:rPr>
          <w:rFonts w:ascii="Calibri" w:hAnsi="Calibri" w:cs="Calibri"/>
          <w:sz w:val="20"/>
        </w:rPr>
        <w:t>A</w:t>
      </w:r>
      <w:r w:rsidR="0042419C">
        <w:rPr>
          <w:rFonts w:ascii="Calibri" w:hAnsi="Calibri" w:cs="Calibri"/>
          <w:sz w:val="20"/>
        </w:rPr>
        <w:t xml:space="preserve">ppendix </w:t>
      </w:r>
      <w:r w:rsidR="0042419C" w:rsidRPr="00D632A0">
        <w:rPr>
          <w:rFonts w:ascii="Calibri" w:hAnsi="Calibri" w:cs="Calibri"/>
          <w:sz w:val="20"/>
        </w:rPr>
        <w:t>2)</w:t>
      </w:r>
      <w:r w:rsidR="00DC36DE">
        <w:rPr>
          <w:rFonts w:ascii="Calibri" w:hAnsi="Calibri" w:cs="Calibri"/>
          <w:sz w:val="20"/>
        </w:rPr>
        <w:t>.</w:t>
      </w:r>
      <w:r w:rsidRPr="00D632A0">
        <w:rPr>
          <w:rFonts w:ascii="Calibri" w:hAnsi="Calibri" w:cs="Calibri"/>
          <w:sz w:val="20"/>
        </w:rPr>
        <w:t xml:space="preserve"> </w:t>
      </w:r>
      <w:r w:rsidRPr="00D632A0">
        <w:rPr>
          <w:rFonts w:ascii="Calibri" w:eastAsia="Calibri" w:hAnsi="Calibri" w:cs="Calibri"/>
          <w:sz w:val="20"/>
        </w:rPr>
        <w:t>Kiziba</w:t>
      </w:r>
      <w:r w:rsidRPr="003F0D36">
        <w:rPr>
          <w:rFonts w:ascii="Calibri" w:eastAsia="Calibri" w:hAnsi="Calibri" w:cs="Calibri"/>
          <w:sz w:val="20"/>
        </w:rPr>
        <w:t xml:space="preserve"> was the first camp established in 1996, followed by Gihembe in 1997, Nyabiheke in 2005, Kigeme in 2012, Mugombwa in 2013 and Mahama in 2015. </w:t>
      </w:r>
      <w:r w:rsidR="003B1DA0" w:rsidRPr="003F0D36">
        <w:rPr>
          <w:rFonts w:ascii="Calibri" w:hAnsi="Calibri"/>
          <w:sz w:val="20"/>
          <w:szCs w:val="20"/>
          <w:lang w:eastAsia="rw-RW"/>
        </w:rPr>
        <w:t>Most Congolese refugees arrived in Rwanda in 1995-1996 after fleeing conflict in eastern DRC, while a further 30,000 escaped from increasing insecurity during 2012 and 2013.</w:t>
      </w:r>
      <w:r w:rsidR="003B1DA0" w:rsidRPr="003F0D36">
        <w:rPr>
          <w:rFonts w:ascii="Calibri" w:eastAsia="Calibri" w:hAnsi="Calibri" w:cs="Calibri"/>
          <w:sz w:val="20"/>
        </w:rPr>
        <w:t xml:space="preserve"> </w:t>
      </w:r>
      <w:r w:rsidRPr="003F0D36">
        <w:rPr>
          <w:rFonts w:ascii="Calibri" w:hAnsi="Calibri" w:cs="Calibri"/>
          <w:sz w:val="20"/>
        </w:rPr>
        <w:t xml:space="preserve">The refugee population in Rwanda has increased significantly since 2015, with the arrival of approximately 88,000 Burundian refugees and a </w:t>
      </w:r>
      <w:r w:rsidR="00F82548">
        <w:rPr>
          <w:rFonts w:ascii="Calibri" w:hAnsi="Calibri" w:cs="Calibri"/>
          <w:sz w:val="20"/>
        </w:rPr>
        <w:t xml:space="preserve">continued </w:t>
      </w:r>
      <w:r w:rsidR="00F82548" w:rsidRPr="003F0D36">
        <w:rPr>
          <w:rFonts w:ascii="Calibri" w:hAnsi="Calibri" w:cs="Calibri"/>
          <w:sz w:val="20"/>
        </w:rPr>
        <w:t xml:space="preserve">arrival rate of </w:t>
      </w:r>
      <w:r w:rsidR="00F82548">
        <w:rPr>
          <w:rFonts w:ascii="Calibri" w:hAnsi="Calibri" w:cs="Calibri"/>
          <w:sz w:val="20"/>
        </w:rPr>
        <w:t>approximately 35</w:t>
      </w:r>
      <w:r w:rsidR="00F82548" w:rsidRPr="003F0D36">
        <w:rPr>
          <w:rFonts w:ascii="Calibri" w:hAnsi="Calibri" w:cs="Calibri"/>
          <w:sz w:val="20"/>
        </w:rPr>
        <w:t xml:space="preserve"> </w:t>
      </w:r>
      <w:r w:rsidR="00F82548">
        <w:rPr>
          <w:rFonts w:ascii="Calibri" w:hAnsi="Calibri" w:cs="Calibri"/>
          <w:sz w:val="20"/>
        </w:rPr>
        <w:t xml:space="preserve">refugees </w:t>
      </w:r>
      <w:r w:rsidR="00F82548" w:rsidRPr="003F0D36">
        <w:rPr>
          <w:rFonts w:ascii="Calibri" w:hAnsi="Calibri" w:cs="Calibri"/>
          <w:sz w:val="20"/>
        </w:rPr>
        <w:t xml:space="preserve">per day </w:t>
      </w:r>
      <w:r w:rsidR="00F82548">
        <w:rPr>
          <w:rFonts w:ascii="Calibri" w:hAnsi="Calibri" w:cs="Calibri"/>
          <w:sz w:val="20"/>
        </w:rPr>
        <w:t>in 2018</w:t>
      </w:r>
      <w:r w:rsidRPr="003F0D36">
        <w:rPr>
          <w:rFonts w:ascii="Calibri" w:hAnsi="Calibri" w:cs="Calibri"/>
          <w:sz w:val="20"/>
        </w:rPr>
        <w:t xml:space="preserve">. </w:t>
      </w:r>
      <w:r w:rsidR="003B1DA0" w:rsidRPr="003F0D36">
        <w:rPr>
          <w:rFonts w:ascii="Calibri" w:hAnsi="Calibri" w:cs="Calibri"/>
          <w:sz w:val="20"/>
        </w:rPr>
        <w:t xml:space="preserve">The demographic structure of the camps is young with half of the population under the age of 18 years and </w:t>
      </w:r>
      <w:r w:rsidR="003B1DA0" w:rsidRPr="003F0D36">
        <w:rPr>
          <w:rFonts w:ascii="Calibri" w:eastAsia="Calibri" w:hAnsi="Calibri" w:cs="Calibri"/>
          <w:sz w:val="20"/>
        </w:rPr>
        <w:t>15% under the age of 5 years</w:t>
      </w:r>
      <w:r w:rsidR="003B1DA0" w:rsidRPr="00071763">
        <w:rPr>
          <w:rFonts w:ascii="Calibri" w:eastAsia="Calibri" w:hAnsi="Calibri" w:cs="Calibri"/>
          <w:sz w:val="20"/>
        </w:rPr>
        <w:t>.</w:t>
      </w:r>
      <w:r w:rsidR="003F0D36">
        <w:rPr>
          <w:rFonts w:ascii="Calibri" w:eastAsia="Calibri" w:hAnsi="Calibri" w:cs="Calibri"/>
          <w:sz w:val="20"/>
        </w:rPr>
        <w:t xml:space="preserve"> </w:t>
      </w:r>
      <w:r w:rsidRPr="00071763">
        <w:rPr>
          <w:rFonts w:ascii="Calibri" w:hAnsi="Calibri" w:cs="Calibri"/>
          <w:sz w:val="20"/>
        </w:rPr>
        <w:t xml:space="preserve">The volatile political and security situations in the DRC and Burundi continue to </w:t>
      </w:r>
      <w:r w:rsidR="002867E4">
        <w:rPr>
          <w:rFonts w:ascii="Calibri" w:hAnsi="Calibri" w:cs="Calibri"/>
          <w:sz w:val="20"/>
        </w:rPr>
        <w:t xml:space="preserve">present </w:t>
      </w:r>
      <w:r w:rsidR="00CE6574">
        <w:rPr>
          <w:rFonts w:ascii="Calibri" w:hAnsi="Calibri" w:cs="Calibri"/>
          <w:sz w:val="20"/>
        </w:rPr>
        <w:t>unfavorable prospects</w:t>
      </w:r>
      <w:r w:rsidRPr="00071763">
        <w:rPr>
          <w:rFonts w:ascii="Calibri" w:hAnsi="Calibri" w:cs="Calibri"/>
          <w:sz w:val="20"/>
        </w:rPr>
        <w:t xml:space="preserve"> for refugees and asylum seekers to return home.</w:t>
      </w:r>
      <w:r w:rsidR="00E32A5B">
        <w:rPr>
          <w:rStyle w:val="FootnoteReference"/>
          <w:rFonts w:ascii="Calibri" w:hAnsi="Calibri"/>
          <w:sz w:val="20"/>
        </w:rPr>
        <w:footnoteReference w:id="1"/>
      </w:r>
    </w:p>
    <w:p w14:paraId="32CAD842" w14:textId="77777777" w:rsidR="00AA5472" w:rsidRDefault="00AA5472" w:rsidP="001E35E6">
      <w:pPr>
        <w:jc w:val="both"/>
        <w:rPr>
          <w:rFonts w:ascii="Calibri" w:eastAsia="Calibri" w:hAnsi="Calibri" w:cs="Calibri"/>
          <w:b/>
          <w:bCs/>
          <w:color w:val="FF0000"/>
          <w:sz w:val="20"/>
          <w:szCs w:val="20"/>
        </w:rPr>
      </w:pPr>
    </w:p>
    <w:p w14:paraId="2AD727A8" w14:textId="05D7A639" w:rsidR="00591C22" w:rsidRPr="00F33216" w:rsidRDefault="003F0D36" w:rsidP="00D61AF7">
      <w:pPr>
        <w:pStyle w:val="NoSpacing"/>
        <w:jc w:val="both"/>
        <w:rPr>
          <w:rFonts w:ascii="Calibri" w:hAnsi="Calibri" w:cs="Calibri"/>
          <w:sz w:val="20"/>
          <w:szCs w:val="20"/>
        </w:rPr>
      </w:pPr>
      <w:r w:rsidRPr="00540F27">
        <w:rPr>
          <w:rFonts w:ascii="Calibri" w:eastAsia="Calibri" w:hAnsi="Calibri" w:cs="Calibri"/>
          <w:color w:val="000000" w:themeColor="text1"/>
          <w:sz w:val="20"/>
          <w:szCs w:val="20"/>
        </w:rPr>
        <w:t>The camp</w:t>
      </w:r>
      <w:r w:rsidR="00540F27" w:rsidRPr="00540F27">
        <w:rPr>
          <w:rFonts w:ascii="Calibri" w:eastAsia="Calibri" w:hAnsi="Calibri" w:cs="Calibri"/>
          <w:color w:val="000000" w:themeColor="text1"/>
          <w:sz w:val="20"/>
          <w:szCs w:val="20"/>
        </w:rPr>
        <w:t>s</w:t>
      </w:r>
      <w:r w:rsidR="00E32A5B">
        <w:rPr>
          <w:rFonts w:ascii="Calibri" w:eastAsia="Calibri" w:hAnsi="Calibri" w:cs="Calibri"/>
          <w:color w:val="000000" w:themeColor="text1"/>
          <w:sz w:val="20"/>
          <w:szCs w:val="20"/>
        </w:rPr>
        <w:t xml:space="preserve"> are located at altitudes</w:t>
      </w:r>
      <w:r w:rsidR="00224307">
        <w:rPr>
          <w:rFonts w:ascii="Calibri" w:eastAsia="Calibri" w:hAnsi="Calibri" w:cs="Calibri"/>
          <w:color w:val="000000" w:themeColor="text1"/>
          <w:sz w:val="20"/>
          <w:szCs w:val="20"/>
        </w:rPr>
        <w:t xml:space="preserve"> ranging from 1600 to 2200 meters</w:t>
      </w:r>
      <w:r w:rsidR="00E32A5B">
        <w:rPr>
          <w:rFonts w:ascii="Calibri" w:eastAsia="Calibri" w:hAnsi="Calibri" w:cs="Calibri"/>
          <w:color w:val="000000" w:themeColor="text1"/>
          <w:sz w:val="20"/>
          <w:szCs w:val="20"/>
        </w:rPr>
        <w:t xml:space="preserve"> with varying levels of </w:t>
      </w:r>
      <w:r w:rsidRPr="00540F27">
        <w:rPr>
          <w:rFonts w:ascii="Calibri" w:eastAsia="Calibri" w:hAnsi="Calibri" w:cs="Calibri"/>
          <w:color w:val="000000" w:themeColor="text1"/>
          <w:sz w:val="20"/>
          <w:szCs w:val="20"/>
        </w:rPr>
        <w:t>proximity to host population centers</w:t>
      </w:r>
      <w:r w:rsidR="00540F27" w:rsidRPr="00540F27">
        <w:rPr>
          <w:rFonts w:ascii="Calibri" w:eastAsia="Calibri" w:hAnsi="Calibri" w:cs="Calibri"/>
          <w:color w:val="000000" w:themeColor="text1"/>
          <w:sz w:val="20"/>
          <w:szCs w:val="20"/>
        </w:rPr>
        <w:t xml:space="preserve"> and markets</w:t>
      </w:r>
      <w:r w:rsidRPr="00540F27">
        <w:rPr>
          <w:rFonts w:ascii="Calibri" w:eastAsia="Calibri" w:hAnsi="Calibri" w:cs="Calibri"/>
          <w:color w:val="000000" w:themeColor="text1"/>
          <w:sz w:val="20"/>
          <w:szCs w:val="20"/>
        </w:rPr>
        <w:t xml:space="preserve">. </w:t>
      </w:r>
      <w:r w:rsidR="00591C22" w:rsidRPr="00540F27">
        <w:rPr>
          <w:rFonts w:ascii="Calibri" w:eastAsia="Calibri" w:hAnsi="Calibri" w:cs="Calibri"/>
          <w:color w:val="000000" w:themeColor="text1"/>
          <w:sz w:val="20"/>
          <w:szCs w:val="20"/>
        </w:rPr>
        <w:t xml:space="preserve">Refugees in Rwanda extensively rely on humanitarian assistance to cover their basic needs </w:t>
      </w:r>
      <w:r w:rsidR="00591C22" w:rsidRPr="00F33216">
        <w:rPr>
          <w:rFonts w:ascii="Calibri" w:eastAsia="Calibri" w:hAnsi="Calibri" w:cs="Calibri"/>
          <w:sz w:val="20"/>
          <w:szCs w:val="20"/>
        </w:rPr>
        <w:t>including water, shelter, firewood, medical care, and food</w:t>
      </w:r>
      <w:r w:rsidR="00CE6574">
        <w:rPr>
          <w:rFonts w:ascii="Calibri" w:eastAsia="Calibri" w:hAnsi="Calibri" w:cs="Calibri"/>
          <w:sz w:val="20"/>
          <w:szCs w:val="20"/>
        </w:rPr>
        <w:t xml:space="preserve">. With </w:t>
      </w:r>
      <w:r w:rsidR="00591C22" w:rsidRPr="00F33216">
        <w:rPr>
          <w:rFonts w:ascii="Calibri" w:eastAsia="Calibri" w:hAnsi="Calibri" w:cs="Calibri"/>
          <w:sz w:val="20"/>
          <w:szCs w:val="20"/>
        </w:rPr>
        <w:t xml:space="preserve">limited access to </w:t>
      </w:r>
      <w:r w:rsidR="00540F27">
        <w:rPr>
          <w:rFonts w:ascii="Calibri" w:eastAsia="Calibri" w:hAnsi="Calibri" w:cs="Calibri"/>
          <w:sz w:val="20"/>
          <w:szCs w:val="20"/>
        </w:rPr>
        <w:t xml:space="preserve">livelihood opportunities and </w:t>
      </w:r>
      <w:r w:rsidR="00591C22" w:rsidRPr="00F33216">
        <w:rPr>
          <w:rFonts w:ascii="Calibri" w:eastAsia="Calibri" w:hAnsi="Calibri" w:cs="Calibri"/>
          <w:sz w:val="20"/>
          <w:szCs w:val="20"/>
        </w:rPr>
        <w:t>suitable land for agricultural production</w:t>
      </w:r>
      <w:r w:rsidR="00CE6574">
        <w:rPr>
          <w:rFonts w:ascii="Calibri" w:eastAsia="Calibri" w:hAnsi="Calibri" w:cs="Calibri"/>
          <w:sz w:val="20"/>
          <w:szCs w:val="20"/>
        </w:rPr>
        <w:t>, t</w:t>
      </w:r>
      <w:r w:rsidR="00591C22" w:rsidRPr="00F33216">
        <w:rPr>
          <w:rFonts w:ascii="Calibri" w:hAnsi="Calibri" w:cs="Calibri"/>
          <w:sz w:val="20"/>
          <w:szCs w:val="20"/>
          <w:lang w:eastAsia="en-GB"/>
        </w:rPr>
        <w:t>he greatest source of income for most refugees continues to be food or cash assistance provided by WFP</w:t>
      </w:r>
      <w:r w:rsidR="00CE6574">
        <w:rPr>
          <w:rFonts w:ascii="Calibri" w:hAnsi="Calibri" w:cs="Calibri"/>
          <w:sz w:val="20"/>
          <w:szCs w:val="20"/>
          <w:lang w:eastAsia="en-GB"/>
        </w:rPr>
        <w:t xml:space="preserve"> and UNHCR</w:t>
      </w:r>
      <w:r w:rsidR="00591C22" w:rsidRPr="00F33216">
        <w:rPr>
          <w:rFonts w:ascii="Calibri" w:hAnsi="Calibri" w:cs="Calibri"/>
          <w:sz w:val="20"/>
          <w:szCs w:val="20"/>
          <w:lang w:eastAsia="en-GB"/>
        </w:rPr>
        <w:t xml:space="preserve">. </w:t>
      </w:r>
      <w:r w:rsidR="00224307">
        <w:rPr>
          <w:rFonts w:ascii="Calibri" w:hAnsi="Calibri" w:cs="Calibri"/>
          <w:sz w:val="20"/>
          <w:szCs w:val="20"/>
          <w:lang w:eastAsia="en-GB"/>
        </w:rPr>
        <w:t xml:space="preserve">Refugees in Mahama receive a monthly food ration </w:t>
      </w:r>
      <w:r w:rsidR="00CE6574">
        <w:rPr>
          <w:rFonts w:ascii="Calibri" w:hAnsi="Calibri" w:cs="Calibri"/>
          <w:sz w:val="20"/>
          <w:szCs w:val="20"/>
          <w:lang w:eastAsia="en-GB"/>
        </w:rPr>
        <w:t>with a target value of</w:t>
      </w:r>
      <w:r w:rsidR="00224307">
        <w:rPr>
          <w:rFonts w:ascii="Calibri" w:hAnsi="Calibri" w:cs="Calibri"/>
          <w:sz w:val="20"/>
          <w:szCs w:val="20"/>
          <w:lang w:eastAsia="en-GB"/>
        </w:rPr>
        <w:t xml:space="preserve"> 2100 Kcal per person per day</w:t>
      </w:r>
      <w:r w:rsidR="00367EA0">
        <w:rPr>
          <w:rFonts w:ascii="Calibri" w:hAnsi="Calibri" w:cs="Calibri"/>
          <w:sz w:val="20"/>
          <w:szCs w:val="20"/>
          <w:lang w:eastAsia="en-GB"/>
        </w:rPr>
        <w:t>,</w:t>
      </w:r>
      <w:r w:rsidR="00224307">
        <w:rPr>
          <w:rFonts w:ascii="Calibri" w:hAnsi="Calibri" w:cs="Calibri"/>
          <w:sz w:val="20"/>
          <w:szCs w:val="20"/>
          <w:lang w:eastAsia="en-GB"/>
        </w:rPr>
        <w:t xml:space="preserve"> while t</w:t>
      </w:r>
      <w:r w:rsidR="00591C22" w:rsidRPr="00F33216">
        <w:rPr>
          <w:rFonts w:ascii="Calibri" w:hAnsi="Calibri" w:cs="Calibri"/>
          <w:sz w:val="20"/>
          <w:szCs w:val="20"/>
          <w:lang w:eastAsia="en-GB"/>
        </w:rPr>
        <w:t xml:space="preserve">he five Congolese camps have now </w:t>
      </w:r>
      <w:r w:rsidR="00E32A5B">
        <w:rPr>
          <w:rFonts w:ascii="Calibri" w:hAnsi="Calibri" w:cs="Calibri"/>
          <w:sz w:val="20"/>
          <w:szCs w:val="20"/>
          <w:lang w:eastAsia="en-GB"/>
        </w:rPr>
        <w:t xml:space="preserve">all </w:t>
      </w:r>
      <w:r w:rsidR="00591C22" w:rsidRPr="00F33216">
        <w:rPr>
          <w:rFonts w:ascii="Calibri" w:hAnsi="Calibri" w:cs="Calibri"/>
          <w:sz w:val="20"/>
          <w:szCs w:val="20"/>
          <w:lang w:eastAsia="en-GB"/>
        </w:rPr>
        <w:t xml:space="preserve">transitioned to the cash-based transfer assistance modality. </w:t>
      </w:r>
      <w:r>
        <w:rPr>
          <w:rFonts w:ascii="Calibri" w:hAnsi="Calibri" w:cs="Calibri"/>
          <w:sz w:val="20"/>
          <w:szCs w:val="20"/>
          <w:lang w:eastAsia="en-GB"/>
        </w:rPr>
        <w:t xml:space="preserve">Until </w:t>
      </w:r>
      <w:r w:rsidR="00224307">
        <w:rPr>
          <w:rFonts w:ascii="Calibri" w:hAnsi="Calibri" w:cs="Calibri"/>
          <w:sz w:val="20"/>
          <w:szCs w:val="20"/>
          <w:lang w:eastAsia="en-GB"/>
        </w:rPr>
        <w:t>November 2017,</w:t>
      </w:r>
      <w:r>
        <w:rPr>
          <w:rFonts w:ascii="Calibri" w:hAnsi="Calibri" w:cs="Calibri"/>
          <w:sz w:val="20"/>
          <w:szCs w:val="20"/>
          <w:lang w:eastAsia="en-GB"/>
        </w:rPr>
        <w:t xml:space="preserve"> </w:t>
      </w:r>
      <w:r w:rsidR="00224307">
        <w:rPr>
          <w:rFonts w:ascii="Calibri" w:hAnsi="Calibri" w:cs="Calibri"/>
          <w:sz w:val="20"/>
          <w:szCs w:val="20"/>
          <w:lang w:eastAsia="en-GB"/>
        </w:rPr>
        <w:t xml:space="preserve">Congolese </w:t>
      </w:r>
      <w:r>
        <w:rPr>
          <w:rFonts w:ascii="Calibri" w:eastAsia="Calibri" w:hAnsi="Calibri" w:cs="Calibri"/>
          <w:sz w:val="20"/>
          <w:szCs w:val="20"/>
        </w:rPr>
        <w:t>r</w:t>
      </w:r>
      <w:r w:rsidR="00591C22" w:rsidRPr="00F33216">
        <w:rPr>
          <w:rFonts w:ascii="Calibri" w:eastAsia="Calibri" w:hAnsi="Calibri" w:cs="Calibri"/>
          <w:sz w:val="20"/>
          <w:szCs w:val="20"/>
        </w:rPr>
        <w:t>efugees received a cash voucher worth Rwf 7600 (~USD 8.76) per person per month and use</w:t>
      </w:r>
      <w:r>
        <w:rPr>
          <w:rFonts w:ascii="Calibri" w:eastAsia="Calibri" w:hAnsi="Calibri" w:cs="Calibri"/>
          <w:sz w:val="20"/>
          <w:szCs w:val="20"/>
        </w:rPr>
        <w:t>d</w:t>
      </w:r>
      <w:r w:rsidR="00591C22" w:rsidRPr="00F33216">
        <w:rPr>
          <w:rFonts w:ascii="Calibri" w:eastAsia="Calibri" w:hAnsi="Calibri" w:cs="Calibri"/>
          <w:sz w:val="20"/>
          <w:szCs w:val="20"/>
        </w:rPr>
        <w:t xml:space="preserve"> </w:t>
      </w:r>
      <w:r>
        <w:rPr>
          <w:rFonts w:ascii="Calibri" w:eastAsia="Calibri" w:hAnsi="Calibri" w:cs="Calibri"/>
          <w:sz w:val="20"/>
          <w:szCs w:val="20"/>
        </w:rPr>
        <w:t>over</w:t>
      </w:r>
      <w:r w:rsidR="00591C22" w:rsidRPr="00F33216">
        <w:rPr>
          <w:rFonts w:ascii="Calibri" w:eastAsia="Calibri" w:hAnsi="Calibri" w:cs="Calibri"/>
          <w:sz w:val="20"/>
          <w:szCs w:val="20"/>
        </w:rPr>
        <w:t xml:space="preserve"> </w:t>
      </w:r>
      <w:r w:rsidR="00591C22" w:rsidRPr="00F33216">
        <w:rPr>
          <w:rFonts w:ascii="Calibri" w:hAnsi="Calibri" w:cs="Calibri"/>
          <w:sz w:val="20"/>
          <w:szCs w:val="20"/>
        </w:rPr>
        <w:t>a third of their total expenditure on food (36%)</w:t>
      </w:r>
      <w:r w:rsidR="00591C22" w:rsidRPr="00F33216">
        <w:rPr>
          <w:rStyle w:val="FootnoteReference"/>
          <w:rFonts w:ascii="Calibri" w:hAnsi="Calibri" w:cs="Calibri"/>
          <w:sz w:val="20"/>
          <w:szCs w:val="20"/>
        </w:rPr>
        <w:footnoteReference w:id="2"/>
      </w:r>
      <w:r w:rsidR="00591C22" w:rsidRPr="00F33216">
        <w:rPr>
          <w:rFonts w:ascii="Calibri" w:hAnsi="Calibri" w:cs="Calibri"/>
          <w:sz w:val="20"/>
          <w:szCs w:val="20"/>
        </w:rPr>
        <w:t xml:space="preserve"> </w:t>
      </w:r>
      <w:r w:rsidR="00591C22" w:rsidRPr="00F33216">
        <w:rPr>
          <w:rFonts w:ascii="Calibri" w:eastAsia="Calibri" w:hAnsi="Calibri" w:cs="Calibri"/>
          <w:sz w:val="20"/>
          <w:szCs w:val="20"/>
        </w:rPr>
        <w:t xml:space="preserve">but </w:t>
      </w:r>
      <w:r w:rsidR="00224307">
        <w:rPr>
          <w:rFonts w:ascii="Calibri" w:eastAsia="Calibri" w:hAnsi="Calibri" w:cs="Calibri"/>
          <w:sz w:val="20"/>
          <w:szCs w:val="20"/>
        </w:rPr>
        <w:t xml:space="preserve">in December received a 10% reduction in the transfer value which was further reduced to 75% </w:t>
      </w:r>
      <w:r w:rsidR="00591C22" w:rsidRPr="00F33216">
        <w:rPr>
          <w:rFonts w:ascii="Calibri" w:eastAsia="Calibri" w:hAnsi="Calibri" w:cs="Calibri"/>
          <w:sz w:val="20"/>
          <w:szCs w:val="20"/>
        </w:rPr>
        <w:t>since January 2018</w:t>
      </w:r>
      <w:r w:rsidR="00E32A5B">
        <w:rPr>
          <w:rFonts w:ascii="Calibri" w:eastAsia="Calibri" w:hAnsi="Calibri" w:cs="Calibri"/>
          <w:sz w:val="20"/>
          <w:szCs w:val="20"/>
        </w:rPr>
        <w:t>.</w:t>
      </w:r>
      <w:r w:rsidR="00591C22" w:rsidRPr="00F33216">
        <w:rPr>
          <w:rFonts w:ascii="Calibri" w:eastAsia="Calibri" w:hAnsi="Calibri" w:cs="Calibri"/>
          <w:sz w:val="20"/>
          <w:szCs w:val="20"/>
        </w:rPr>
        <w:t xml:space="preserve"> </w:t>
      </w:r>
      <w:r w:rsidR="00CE6574">
        <w:rPr>
          <w:rFonts w:ascii="Calibri" w:eastAsia="Calibri" w:hAnsi="Calibri" w:cs="Calibri"/>
          <w:sz w:val="20"/>
          <w:szCs w:val="20"/>
        </w:rPr>
        <w:t>The food ration for Mahama r</w:t>
      </w:r>
      <w:r w:rsidR="00591C22" w:rsidRPr="00F33216">
        <w:rPr>
          <w:rFonts w:ascii="Calibri" w:eastAsia="Calibri" w:hAnsi="Calibri" w:cs="Calibri"/>
          <w:sz w:val="20"/>
          <w:szCs w:val="20"/>
        </w:rPr>
        <w:t xml:space="preserve">efugees </w:t>
      </w:r>
      <w:r w:rsidR="00CE6574">
        <w:rPr>
          <w:rFonts w:ascii="Calibri" w:eastAsia="Calibri" w:hAnsi="Calibri" w:cs="Calibri"/>
          <w:sz w:val="20"/>
          <w:szCs w:val="20"/>
        </w:rPr>
        <w:t xml:space="preserve">was similarly reduced by a quarter to provide </w:t>
      </w:r>
      <w:r w:rsidR="00591C22" w:rsidRPr="00F33216">
        <w:rPr>
          <w:rFonts w:ascii="Calibri" w:eastAsia="Calibri" w:hAnsi="Calibri" w:cs="Calibri"/>
          <w:sz w:val="20"/>
          <w:szCs w:val="20"/>
        </w:rPr>
        <w:t>1626 kcal per person per day</w:t>
      </w:r>
      <w:r w:rsidR="002867E4">
        <w:rPr>
          <w:rFonts w:ascii="Calibri" w:eastAsia="Calibri" w:hAnsi="Calibri" w:cs="Calibri"/>
          <w:sz w:val="20"/>
          <w:szCs w:val="20"/>
        </w:rPr>
        <w:t>. These reductions were still in effect through May 2018</w:t>
      </w:r>
      <w:r w:rsidR="00591C22" w:rsidRPr="00F33216">
        <w:rPr>
          <w:rFonts w:ascii="Calibri" w:eastAsia="Calibri" w:hAnsi="Calibri" w:cs="Calibri"/>
          <w:sz w:val="20"/>
          <w:szCs w:val="20"/>
        </w:rPr>
        <w:t xml:space="preserve">. </w:t>
      </w:r>
      <w:r w:rsidR="00591C22" w:rsidRPr="00F33216">
        <w:rPr>
          <w:rFonts w:ascii="Calibri" w:hAnsi="Calibri" w:cs="Calibri"/>
          <w:sz w:val="20"/>
          <w:szCs w:val="20"/>
        </w:rPr>
        <w:t>Apart from in kind food / cash, the mo</w:t>
      </w:r>
      <w:r w:rsidR="00E32A5B">
        <w:rPr>
          <w:rFonts w:ascii="Calibri" w:hAnsi="Calibri" w:cs="Calibri"/>
          <w:sz w:val="20"/>
          <w:szCs w:val="20"/>
        </w:rPr>
        <w:t xml:space="preserve">st important </w:t>
      </w:r>
      <w:r w:rsidR="00CE6574">
        <w:rPr>
          <w:rFonts w:ascii="Calibri" w:hAnsi="Calibri" w:cs="Calibri"/>
          <w:sz w:val="20"/>
          <w:szCs w:val="20"/>
        </w:rPr>
        <w:t xml:space="preserve">refugee </w:t>
      </w:r>
      <w:r w:rsidR="00E32A5B">
        <w:rPr>
          <w:rFonts w:ascii="Calibri" w:hAnsi="Calibri" w:cs="Calibri"/>
          <w:sz w:val="20"/>
          <w:szCs w:val="20"/>
        </w:rPr>
        <w:t>income sources are</w:t>
      </w:r>
      <w:r w:rsidR="00591C22" w:rsidRPr="00F33216">
        <w:rPr>
          <w:rFonts w:ascii="Calibri" w:hAnsi="Calibri" w:cs="Calibri"/>
          <w:sz w:val="20"/>
          <w:szCs w:val="20"/>
        </w:rPr>
        <w:t xml:space="preserve"> formal employment, borrowing, petty trading, casual labour related to agricultural activities and </w:t>
      </w:r>
      <w:r w:rsidR="00CE6574">
        <w:rPr>
          <w:rFonts w:ascii="Calibri" w:hAnsi="Calibri" w:cs="Calibri"/>
          <w:sz w:val="20"/>
          <w:szCs w:val="20"/>
        </w:rPr>
        <w:t xml:space="preserve">gifts from families, friends and </w:t>
      </w:r>
      <w:r w:rsidR="00591C22" w:rsidRPr="00F33216">
        <w:rPr>
          <w:rFonts w:ascii="Calibri" w:hAnsi="Calibri" w:cs="Calibri"/>
          <w:sz w:val="20"/>
          <w:szCs w:val="20"/>
        </w:rPr>
        <w:t>remittances.</w:t>
      </w:r>
    </w:p>
    <w:p w14:paraId="1B191D0B" w14:textId="77777777" w:rsidR="00591C22" w:rsidRPr="005D23BA" w:rsidRDefault="00591C22" w:rsidP="00D61AF7">
      <w:pPr>
        <w:pStyle w:val="NoSpacing"/>
        <w:jc w:val="both"/>
        <w:rPr>
          <w:rFonts w:ascii="Calibri" w:hAnsi="Calibri"/>
          <w:sz w:val="20"/>
          <w:szCs w:val="20"/>
        </w:rPr>
      </w:pPr>
    </w:p>
    <w:p w14:paraId="2D7BEDA3" w14:textId="5CD73C29" w:rsidR="00591C22" w:rsidRPr="005D23BA" w:rsidRDefault="00591C22" w:rsidP="00D61AF7">
      <w:pPr>
        <w:pStyle w:val="NoSpacing"/>
        <w:jc w:val="both"/>
        <w:rPr>
          <w:rFonts w:ascii="Calibri" w:hAnsi="Calibri"/>
          <w:sz w:val="20"/>
          <w:szCs w:val="20"/>
        </w:rPr>
      </w:pPr>
      <w:r w:rsidRPr="005D23BA">
        <w:rPr>
          <w:rFonts w:ascii="Calibri" w:hAnsi="Calibri"/>
          <w:sz w:val="20"/>
          <w:szCs w:val="20"/>
        </w:rPr>
        <w:t>Nutritional outcomes remain a concern in most refugee contexts including Rwanda</w:t>
      </w:r>
      <w:r>
        <w:rPr>
          <w:rFonts w:ascii="Calibri" w:hAnsi="Calibri"/>
          <w:sz w:val="20"/>
          <w:szCs w:val="20"/>
        </w:rPr>
        <w:t xml:space="preserve"> due to the association with various forms of malnutrition (wasting, stunting, underweight and anemia)</w:t>
      </w:r>
      <w:r w:rsidRPr="005D23BA">
        <w:rPr>
          <w:rFonts w:ascii="Calibri" w:hAnsi="Calibri"/>
          <w:sz w:val="20"/>
          <w:szCs w:val="20"/>
        </w:rPr>
        <w:t xml:space="preserve"> in children aged 6-59 months and </w:t>
      </w:r>
      <w:r>
        <w:rPr>
          <w:rFonts w:ascii="Calibri" w:hAnsi="Calibri"/>
          <w:sz w:val="20"/>
          <w:szCs w:val="20"/>
        </w:rPr>
        <w:t>excess mortality</w:t>
      </w:r>
      <w:r w:rsidRPr="005D23BA">
        <w:rPr>
          <w:rFonts w:ascii="Calibri" w:hAnsi="Calibri"/>
          <w:sz w:val="20"/>
          <w:szCs w:val="20"/>
        </w:rPr>
        <w:t>. Children under five years old are growing rapidly and are the most sensitive to nutritional stress</w:t>
      </w:r>
      <w:r>
        <w:rPr>
          <w:rFonts w:ascii="Calibri" w:hAnsi="Calibri"/>
          <w:sz w:val="20"/>
          <w:szCs w:val="20"/>
        </w:rPr>
        <w:t>,</w:t>
      </w:r>
      <w:r w:rsidRPr="005D23BA">
        <w:rPr>
          <w:rFonts w:ascii="Calibri" w:hAnsi="Calibri"/>
          <w:sz w:val="20"/>
          <w:szCs w:val="20"/>
        </w:rPr>
        <w:t xml:space="preserve"> disease and food shortages. Ensuring adequate nutrition and eliminating malnutrition have long been recognized as integral to fulfilling UNHCR’s protection mandate and WFP’s strategic objecti</w:t>
      </w:r>
      <w:r>
        <w:rPr>
          <w:rFonts w:ascii="Calibri" w:hAnsi="Calibri"/>
          <w:sz w:val="20"/>
          <w:szCs w:val="20"/>
        </w:rPr>
        <w:t>ve to save lives in emergencies</w:t>
      </w:r>
      <w:r w:rsidRPr="005D23BA">
        <w:rPr>
          <w:rFonts w:ascii="Calibri" w:hAnsi="Calibri"/>
          <w:sz w:val="20"/>
          <w:szCs w:val="20"/>
        </w:rPr>
        <w:t>. Comprehensive nutrition surveys have been conducted in the camps on an annual basis</w:t>
      </w:r>
      <w:r>
        <w:rPr>
          <w:rFonts w:ascii="Calibri" w:hAnsi="Calibri"/>
          <w:sz w:val="20"/>
          <w:szCs w:val="20"/>
        </w:rPr>
        <w:t xml:space="preserve"> since 2015</w:t>
      </w:r>
      <w:r w:rsidRPr="005D23BA">
        <w:rPr>
          <w:rFonts w:ascii="Calibri" w:hAnsi="Calibri"/>
          <w:sz w:val="20"/>
          <w:szCs w:val="20"/>
        </w:rPr>
        <w:t xml:space="preserve">. In the </w:t>
      </w:r>
      <w:r>
        <w:rPr>
          <w:rFonts w:ascii="Calibri" w:hAnsi="Calibri"/>
          <w:sz w:val="20"/>
          <w:szCs w:val="20"/>
        </w:rPr>
        <w:t xml:space="preserve">2017 SENS, </w:t>
      </w:r>
      <w:r w:rsidRPr="005D23BA">
        <w:rPr>
          <w:rFonts w:ascii="Calibri" w:hAnsi="Calibri"/>
          <w:sz w:val="20"/>
          <w:szCs w:val="20"/>
        </w:rPr>
        <w:t xml:space="preserve">every </w:t>
      </w:r>
      <w:r w:rsidRPr="005D23BA">
        <w:rPr>
          <w:rFonts w:ascii="Calibri" w:hAnsi="Calibri" w:cs="Calibri"/>
          <w:sz w:val="20"/>
          <w:szCs w:val="20"/>
          <w:lang w:eastAsia="en-GB"/>
        </w:rPr>
        <w:t xml:space="preserve">camp was within the WHO ‘acceptable’ range of GAM prevalence &lt;5% for the first time, ranging from 2.8% in Nyabiheke to 4.5% in Mahama. </w:t>
      </w:r>
      <w:r w:rsidRPr="005D23BA">
        <w:rPr>
          <w:rFonts w:ascii="Calibri" w:hAnsi="Calibri"/>
          <w:sz w:val="20"/>
          <w:szCs w:val="20"/>
        </w:rPr>
        <w:t>D</w:t>
      </w:r>
      <w:r w:rsidRPr="005D23BA">
        <w:rPr>
          <w:rFonts w:ascii="Calibri" w:hAnsi="Calibri" w:cs="Calibri"/>
          <w:sz w:val="20"/>
          <w:szCs w:val="20"/>
          <w:lang w:eastAsia="en-GB"/>
        </w:rPr>
        <w:t>espite the overall positive trend in the reduction of GAM prevalence, more than half of children (53%) under 5 years were affected by at least one form of malnutrition, and 14% were affected by two or more forms of malnutrition. Stunting and anemia among children under five years old continue to be a problem among the refugee population in Rwanda, especially in Mahama where anemia prevalence is above the WHO ‘critical’ levels (46.1%). The persistent anemia prevalence in the camps could be multifactorial and extend beyond just food intake to include health-related ailments, malaria, low consumption of heme-iron foods and poor IYCF practices.</w:t>
      </w:r>
    </w:p>
    <w:p w14:paraId="06585A5D" w14:textId="77777777" w:rsidR="00640F9B" w:rsidRPr="00ED3446" w:rsidRDefault="00640F9B" w:rsidP="001E35E6">
      <w:pPr>
        <w:pStyle w:val="MediumShading1-Accent11"/>
        <w:jc w:val="both"/>
        <w:rPr>
          <w:color w:val="FF0000"/>
          <w:sz w:val="20"/>
          <w:szCs w:val="20"/>
          <w:u w:color="C00000"/>
        </w:rPr>
      </w:pPr>
    </w:p>
    <w:p w14:paraId="068F5497" w14:textId="6CAAD9E8" w:rsidR="00061B53" w:rsidRPr="00061B53" w:rsidRDefault="00AB2D86" w:rsidP="001E35E6">
      <w:pPr>
        <w:pStyle w:val="MediumShading1-Accent11"/>
        <w:jc w:val="both"/>
        <w:rPr>
          <w:rFonts w:cs="Calibri"/>
          <w:color w:val="000000" w:themeColor="text1"/>
          <w:sz w:val="20"/>
          <w:szCs w:val="20"/>
        </w:rPr>
      </w:pPr>
      <w:r w:rsidRPr="00061B53">
        <w:rPr>
          <w:rFonts w:cs="Calibri"/>
          <w:b/>
          <w:bCs/>
          <w:color w:val="000000" w:themeColor="text1"/>
          <w:sz w:val="20"/>
          <w:szCs w:val="20"/>
        </w:rPr>
        <w:t>Survey Design</w:t>
      </w:r>
      <w:r w:rsidR="00640F9B" w:rsidRPr="00061B53">
        <w:rPr>
          <w:rFonts w:cs="Calibri"/>
          <w:b/>
          <w:bCs/>
          <w:color w:val="000000" w:themeColor="text1"/>
          <w:sz w:val="20"/>
          <w:szCs w:val="20"/>
        </w:rPr>
        <w:t>:</w:t>
      </w:r>
      <w:r w:rsidR="00640F9B" w:rsidRPr="00061B53">
        <w:rPr>
          <w:rFonts w:cs="Calibri"/>
          <w:color w:val="000000" w:themeColor="text1"/>
          <w:sz w:val="20"/>
          <w:szCs w:val="20"/>
        </w:rPr>
        <w:t xml:space="preserve"> A UNHCR Standardized Expanded Nutrition Survey (SENS) was conducted in the </w:t>
      </w:r>
      <w:r w:rsidR="001972F1" w:rsidRPr="00061B53">
        <w:rPr>
          <w:rFonts w:cs="Calibri"/>
          <w:color w:val="000000" w:themeColor="text1"/>
          <w:sz w:val="20"/>
          <w:szCs w:val="20"/>
        </w:rPr>
        <w:t>six</w:t>
      </w:r>
      <w:r w:rsidR="00640F9B" w:rsidRPr="00061B53">
        <w:rPr>
          <w:rFonts w:cs="Calibri"/>
          <w:color w:val="000000" w:themeColor="text1"/>
          <w:sz w:val="20"/>
          <w:szCs w:val="20"/>
        </w:rPr>
        <w:t xml:space="preserve"> refugee camps from </w:t>
      </w:r>
      <w:r w:rsidR="00C15EEA" w:rsidRPr="00061B53">
        <w:rPr>
          <w:rFonts w:cs="Calibri"/>
          <w:color w:val="000000" w:themeColor="text1"/>
          <w:sz w:val="20"/>
          <w:szCs w:val="20"/>
        </w:rPr>
        <w:t>7</w:t>
      </w:r>
      <w:r w:rsidR="00026BB3" w:rsidRPr="00061B53">
        <w:rPr>
          <w:rFonts w:cs="Calibri"/>
          <w:color w:val="000000" w:themeColor="text1"/>
          <w:sz w:val="20"/>
          <w:szCs w:val="20"/>
        </w:rPr>
        <w:t xml:space="preserve"> - 26</w:t>
      </w:r>
      <w:r w:rsidR="004B339C" w:rsidRPr="00061B53">
        <w:rPr>
          <w:rFonts w:cs="Calibri"/>
          <w:color w:val="000000" w:themeColor="text1"/>
          <w:sz w:val="20"/>
          <w:szCs w:val="20"/>
        </w:rPr>
        <w:t xml:space="preserve"> May</w:t>
      </w:r>
      <w:r w:rsidR="00C15EEA" w:rsidRPr="00061B53">
        <w:rPr>
          <w:rFonts w:cs="Calibri"/>
          <w:color w:val="000000" w:themeColor="text1"/>
          <w:sz w:val="20"/>
          <w:szCs w:val="20"/>
        </w:rPr>
        <w:t xml:space="preserve"> 2018</w:t>
      </w:r>
      <w:r w:rsidR="00640F9B" w:rsidRPr="00061B53">
        <w:rPr>
          <w:rFonts w:cs="Calibri"/>
          <w:color w:val="000000" w:themeColor="text1"/>
          <w:sz w:val="20"/>
          <w:szCs w:val="20"/>
        </w:rPr>
        <w:t xml:space="preserve"> with an overall objective to determine the current nutrition status for children aged 6-59</w:t>
      </w:r>
      <w:r w:rsidRPr="00061B53">
        <w:rPr>
          <w:rFonts w:cs="Calibri"/>
          <w:color w:val="000000" w:themeColor="text1"/>
          <w:sz w:val="20"/>
          <w:szCs w:val="20"/>
        </w:rPr>
        <w:t xml:space="preserve"> </w:t>
      </w:r>
      <w:r w:rsidR="00640F9B" w:rsidRPr="00061B53">
        <w:rPr>
          <w:rFonts w:cs="Calibri"/>
          <w:color w:val="000000" w:themeColor="text1"/>
          <w:sz w:val="20"/>
          <w:szCs w:val="20"/>
        </w:rPr>
        <w:t>and key associated in</w:t>
      </w:r>
      <w:r w:rsidR="00026BB3" w:rsidRPr="00061B53">
        <w:rPr>
          <w:rFonts w:cs="Calibri"/>
          <w:color w:val="000000" w:themeColor="text1"/>
          <w:sz w:val="20"/>
          <w:szCs w:val="20"/>
        </w:rPr>
        <w:t xml:space="preserve">dicators. </w:t>
      </w:r>
      <w:r w:rsidR="00061B53" w:rsidRPr="00061B53">
        <w:rPr>
          <w:rFonts w:cs="Calibri"/>
          <w:color w:val="000000" w:themeColor="text1"/>
          <w:sz w:val="20"/>
          <w:szCs w:val="20"/>
        </w:rPr>
        <w:t>Six s</w:t>
      </w:r>
      <w:r w:rsidR="00026BB3" w:rsidRPr="00061B53">
        <w:rPr>
          <w:rFonts w:cs="Calibri"/>
          <w:color w:val="000000" w:themeColor="text1"/>
          <w:sz w:val="20"/>
          <w:szCs w:val="20"/>
        </w:rPr>
        <w:t>tandard modules were assessed: (1) A</w:t>
      </w:r>
      <w:r w:rsidR="00640F9B" w:rsidRPr="00061B53">
        <w:rPr>
          <w:rFonts w:cs="Calibri"/>
          <w:color w:val="000000" w:themeColor="text1"/>
          <w:sz w:val="20"/>
          <w:szCs w:val="20"/>
        </w:rPr>
        <w:t xml:space="preserve">nthropometry and </w:t>
      </w:r>
      <w:r w:rsidR="00026BB3" w:rsidRPr="00061B53">
        <w:rPr>
          <w:rFonts w:cs="Calibri"/>
          <w:color w:val="000000" w:themeColor="text1"/>
          <w:sz w:val="20"/>
          <w:szCs w:val="20"/>
        </w:rPr>
        <w:t>H</w:t>
      </w:r>
      <w:r w:rsidR="00061B53" w:rsidRPr="00061B53">
        <w:rPr>
          <w:rFonts w:cs="Calibri"/>
          <w:color w:val="000000" w:themeColor="text1"/>
          <w:sz w:val="20"/>
          <w:szCs w:val="20"/>
        </w:rPr>
        <w:t>ealth,</w:t>
      </w:r>
      <w:r w:rsidR="00640F9B" w:rsidRPr="00061B53">
        <w:rPr>
          <w:rFonts w:cs="Calibri"/>
          <w:color w:val="000000" w:themeColor="text1"/>
          <w:sz w:val="20"/>
          <w:szCs w:val="20"/>
        </w:rPr>
        <w:t xml:space="preserve"> (2) </w:t>
      </w:r>
      <w:r w:rsidR="00026BB3" w:rsidRPr="00061B53">
        <w:rPr>
          <w:rFonts w:cs="Calibri"/>
          <w:color w:val="000000" w:themeColor="text1"/>
          <w:sz w:val="20"/>
          <w:szCs w:val="20"/>
        </w:rPr>
        <w:t>A</w:t>
      </w:r>
      <w:r w:rsidR="00061B53" w:rsidRPr="00061B53">
        <w:rPr>
          <w:rFonts w:cs="Calibri"/>
          <w:color w:val="000000" w:themeColor="text1"/>
          <w:sz w:val="20"/>
          <w:szCs w:val="20"/>
        </w:rPr>
        <w:t>nemia,</w:t>
      </w:r>
      <w:r w:rsidR="00640F9B" w:rsidRPr="00061B53">
        <w:rPr>
          <w:rFonts w:cs="Calibri"/>
          <w:color w:val="000000" w:themeColor="text1"/>
          <w:sz w:val="20"/>
          <w:szCs w:val="20"/>
        </w:rPr>
        <w:t xml:space="preserve"> and (3) Infant and Young Child Feeding (IYCF)</w:t>
      </w:r>
      <w:r w:rsidR="00061B53" w:rsidRPr="00061B53">
        <w:rPr>
          <w:rFonts w:cs="Calibri"/>
          <w:color w:val="000000" w:themeColor="text1"/>
          <w:sz w:val="20"/>
          <w:szCs w:val="20"/>
        </w:rPr>
        <w:t>, (4) F</w:t>
      </w:r>
      <w:r w:rsidR="00E44770" w:rsidRPr="00061B53">
        <w:rPr>
          <w:rFonts w:eastAsia="Times New Roman"/>
          <w:color w:val="000000" w:themeColor="text1"/>
          <w:sz w:val="20"/>
          <w:szCs w:val="20"/>
        </w:rPr>
        <w:t xml:space="preserve">ood security, </w:t>
      </w:r>
      <w:r w:rsidR="00061B53" w:rsidRPr="00061B53">
        <w:rPr>
          <w:rFonts w:eastAsia="Times New Roman"/>
          <w:color w:val="000000" w:themeColor="text1"/>
          <w:sz w:val="20"/>
          <w:szCs w:val="20"/>
        </w:rPr>
        <w:t xml:space="preserve">(5) </w:t>
      </w:r>
      <w:r w:rsidR="0068569B" w:rsidRPr="009152F7">
        <w:rPr>
          <w:sz w:val="20"/>
          <w:szCs w:val="20"/>
        </w:rPr>
        <w:t xml:space="preserve">Water, Sanitation and Hygiene </w:t>
      </w:r>
      <w:r w:rsidR="0068569B">
        <w:rPr>
          <w:sz w:val="20"/>
          <w:szCs w:val="20"/>
        </w:rPr>
        <w:t>(</w:t>
      </w:r>
      <w:r w:rsidR="00E44770" w:rsidRPr="00061B53">
        <w:rPr>
          <w:rFonts w:eastAsia="Times New Roman"/>
          <w:color w:val="000000" w:themeColor="text1"/>
          <w:sz w:val="20"/>
          <w:szCs w:val="20"/>
        </w:rPr>
        <w:t>WAS</w:t>
      </w:r>
      <w:r w:rsidR="00070A79" w:rsidRPr="00061B53">
        <w:rPr>
          <w:rFonts w:eastAsia="Times New Roman"/>
          <w:color w:val="000000" w:themeColor="text1"/>
          <w:sz w:val="20"/>
          <w:szCs w:val="20"/>
        </w:rPr>
        <w:t>H</w:t>
      </w:r>
      <w:r w:rsidR="0068569B">
        <w:rPr>
          <w:rFonts w:eastAsia="Times New Roman"/>
          <w:color w:val="000000" w:themeColor="text1"/>
          <w:sz w:val="20"/>
          <w:szCs w:val="20"/>
        </w:rPr>
        <w:t>)</w:t>
      </w:r>
      <w:r w:rsidR="00070A79" w:rsidRPr="00061B53">
        <w:rPr>
          <w:rFonts w:eastAsia="Times New Roman"/>
          <w:color w:val="000000" w:themeColor="text1"/>
          <w:sz w:val="20"/>
          <w:szCs w:val="20"/>
        </w:rPr>
        <w:t xml:space="preserve">, and </w:t>
      </w:r>
      <w:r w:rsidR="00061B53" w:rsidRPr="00061B53">
        <w:rPr>
          <w:rFonts w:eastAsia="Times New Roman"/>
          <w:color w:val="000000" w:themeColor="text1"/>
          <w:sz w:val="20"/>
          <w:szCs w:val="20"/>
        </w:rPr>
        <w:t xml:space="preserve">(6) </w:t>
      </w:r>
      <w:r w:rsidR="00070A79" w:rsidRPr="00061B53">
        <w:rPr>
          <w:rFonts w:eastAsia="Times New Roman"/>
          <w:color w:val="000000" w:themeColor="text1"/>
          <w:sz w:val="20"/>
          <w:szCs w:val="20"/>
        </w:rPr>
        <w:t>mosquito net coverage</w:t>
      </w:r>
      <w:r w:rsidR="00E44770" w:rsidRPr="00061B53">
        <w:rPr>
          <w:rFonts w:eastAsia="Times New Roman"/>
          <w:color w:val="000000" w:themeColor="text1"/>
          <w:sz w:val="20"/>
          <w:szCs w:val="20"/>
        </w:rPr>
        <w:t xml:space="preserve">. </w:t>
      </w:r>
      <w:r w:rsidR="00026BB3" w:rsidRPr="00061B53">
        <w:rPr>
          <w:rFonts w:cs="Calibri"/>
          <w:color w:val="000000" w:themeColor="text1"/>
          <w:sz w:val="20"/>
          <w:szCs w:val="20"/>
        </w:rPr>
        <w:t xml:space="preserve">The timing of the survey in </w:t>
      </w:r>
      <w:r w:rsidR="00A7006D" w:rsidRPr="00061B53">
        <w:rPr>
          <w:rFonts w:cs="Calibri"/>
          <w:color w:val="000000" w:themeColor="text1"/>
          <w:sz w:val="20"/>
          <w:szCs w:val="20"/>
        </w:rPr>
        <w:t>May</w:t>
      </w:r>
      <w:r w:rsidR="002453AF" w:rsidRPr="00061B53">
        <w:rPr>
          <w:rFonts w:cs="Calibri"/>
          <w:color w:val="000000" w:themeColor="text1"/>
          <w:sz w:val="20"/>
          <w:szCs w:val="20"/>
        </w:rPr>
        <w:t xml:space="preserve"> </w:t>
      </w:r>
      <w:r w:rsidR="00061B53" w:rsidRPr="00061B53">
        <w:rPr>
          <w:rFonts w:cs="Calibri"/>
          <w:color w:val="000000" w:themeColor="text1"/>
          <w:sz w:val="20"/>
          <w:szCs w:val="20"/>
        </w:rPr>
        <w:t xml:space="preserve">traditionally </w:t>
      </w:r>
      <w:r w:rsidR="002453AF" w:rsidRPr="00061B53">
        <w:rPr>
          <w:rFonts w:cs="Calibri"/>
          <w:color w:val="000000" w:themeColor="text1"/>
          <w:sz w:val="20"/>
          <w:szCs w:val="20"/>
        </w:rPr>
        <w:t xml:space="preserve">marks the end of the rainy season </w:t>
      </w:r>
      <w:r w:rsidR="001972F1" w:rsidRPr="00061B53">
        <w:rPr>
          <w:rFonts w:cs="Calibri"/>
          <w:color w:val="000000" w:themeColor="text1"/>
          <w:sz w:val="20"/>
          <w:szCs w:val="20"/>
        </w:rPr>
        <w:t xml:space="preserve">in Rwanda </w:t>
      </w:r>
      <w:r w:rsidR="002453AF" w:rsidRPr="00061B53">
        <w:rPr>
          <w:rFonts w:cs="Calibri"/>
          <w:color w:val="000000" w:themeColor="text1"/>
          <w:sz w:val="20"/>
          <w:szCs w:val="20"/>
        </w:rPr>
        <w:t xml:space="preserve">and allows comparison with previous SENS conducted </w:t>
      </w:r>
      <w:r w:rsidR="00061B53" w:rsidRPr="00061B53">
        <w:rPr>
          <w:rFonts w:cs="Calibri"/>
          <w:color w:val="000000" w:themeColor="text1"/>
          <w:sz w:val="20"/>
          <w:szCs w:val="20"/>
        </w:rPr>
        <w:t xml:space="preserve">periodically since </w:t>
      </w:r>
      <w:r w:rsidR="002453AF" w:rsidRPr="00061B53">
        <w:rPr>
          <w:rFonts w:cs="Calibri"/>
          <w:color w:val="000000" w:themeColor="text1"/>
          <w:sz w:val="20"/>
          <w:szCs w:val="20"/>
        </w:rPr>
        <w:t>May 2012</w:t>
      </w:r>
      <w:r w:rsidR="00267609" w:rsidRPr="00061B53">
        <w:rPr>
          <w:rFonts w:cs="Calibri"/>
          <w:color w:val="000000" w:themeColor="text1"/>
          <w:sz w:val="20"/>
          <w:szCs w:val="20"/>
        </w:rPr>
        <w:t xml:space="preserve"> [2]</w:t>
      </w:r>
      <w:r w:rsidR="00061B53" w:rsidRPr="00061B53">
        <w:rPr>
          <w:rFonts w:cs="Calibri"/>
          <w:color w:val="000000" w:themeColor="text1"/>
          <w:sz w:val="20"/>
          <w:szCs w:val="20"/>
        </w:rPr>
        <w:t xml:space="preserve"> and annually since May 2015</w:t>
      </w:r>
      <w:r w:rsidR="00061B53" w:rsidRPr="00061B53">
        <w:rPr>
          <w:color w:val="000000" w:themeColor="text1"/>
          <w:sz w:val="20"/>
          <w:szCs w:val="20"/>
        </w:rPr>
        <w:t>.</w:t>
      </w:r>
    </w:p>
    <w:p w14:paraId="43ACDE2D" w14:textId="77777777" w:rsidR="00640F9B" w:rsidRPr="00ED3446" w:rsidRDefault="00640F9B" w:rsidP="001E35E6">
      <w:pPr>
        <w:pStyle w:val="MediumShading1-Accent11"/>
        <w:jc w:val="both"/>
        <w:rPr>
          <w:color w:val="FF0000"/>
          <w:sz w:val="20"/>
          <w:szCs w:val="20"/>
          <w:shd w:val="clear" w:color="auto" w:fill="FFFF00"/>
        </w:rPr>
      </w:pPr>
    </w:p>
    <w:p w14:paraId="59D43C76" w14:textId="77777777" w:rsidR="00640F9B" w:rsidRPr="005017B4" w:rsidRDefault="00640F9B" w:rsidP="001E35E6">
      <w:pPr>
        <w:pStyle w:val="MediumShading1-Accent11"/>
        <w:jc w:val="both"/>
        <w:outlineLvl w:val="0"/>
        <w:rPr>
          <w:b/>
          <w:bCs/>
          <w:color w:val="000000" w:themeColor="text1"/>
          <w:sz w:val="20"/>
          <w:szCs w:val="20"/>
        </w:rPr>
      </w:pPr>
      <w:r w:rsidRPr="005017B4">
        <w:rPr>
          <w:rFonts w:cs="Calibri"/>
          <w:b/>
          <w:bCs/>
          <w:color w:val="000000" w:themeColor="text1"/>
          <w:sz w:val="20"/>
          <w:szCs w:val="20"/>
        </w:rPr>
        <w:t>Survey Objectives</w:t>
      </w:r>
    </w:p>
    <w:p w14:paraId="3E206C16" w14:textId="77777777" w:rsidR="00640F9B" w:rsidRPr="005017B4" w:rsidRDefault="005B6808" w:rsidP="001E35E6">
      <w:pPr>
        <w:pStyle w:val="MediumShading1-Accent11"/>
        <w:jc w:val="both"/>
        <w:rPr>
          <w:rFonts w:cs="Calibri"/>
          <w:color w:val="000000" w:themeColor="text1"/>
          <w:sz w:val="20"/>
          <w:szCs w:val="20"/>
        </w:rPr>
      </w:pPr>
      <w:r w:rsidRPr="005017B4">
        <w:rPr>
          <w:rFonts w:cs="Calibri"/>
          <w:bCs/>
          <w:color w:val="000000" w:themeColor="text1"/>
          <w:sz w:val="20"/>
          <w:szCs w:val="20"/>
        </w:rPr>
        <w:t>The aim of SENS was to assess the overall nutrition and health situation and related indicators among the refugee population in the six refugee camps in Rwanda</w:t>
      </w:r>
      <w:r w:rsidR="00AA0C9E" w:rsidRPr="005017B4">
        <w:rPr>
          <w:rFonts w:cs="Calibri"/>
          <w:color w:val="000000" w:themeColor="text1"/>
          <w:sz w:val="20"/>
          <w:szCs w:val="20"/>
        </w:rPr>
        <w:t>.</w:t>
      </w:r>
    </w:p>
    <w:p w14:paraId="7CDF4D13" w14:textId="77777777" w:rsidR="00AA0C9E" w:rsidRPr="00ED3446" w:rsidRDefault="00AA0C9E" w:rsidP="00351384">
      <w:pPr>
        <w:pStyle w:val="MediumShading1-Accent11"/>
        <w:jc w:val="both"/>
        <w:rPr>
          <w:rFonts w:cs="Calibri"/>
          <w:color w:val="FF0000"/>
          <w:sz w:val="20"/>
          <w:szCs w:val="20"/>
        </w:rPr>
      </w:pPr>
    </w:p>
    <w:p w14:paraId="1D9CBDE0" w14:textId="77777777" w:rsidR="00AA0C9E" w:rsidRPr="005017B4" w:rsidRDefault="00AA0C9E" w:rsidP="00351384">
      <w:pPr>
        <w:pStyle w:val="MediumShading1-Accent11"/>
        <w:jc w:val="both"/>
        <w:rPr>
          <w:color w:val="000000" w:themeColor="text1"/>
          <w:sz w:val="20"/>
          <w:szCs w:val="20"/>
        </w:rPr>
      </w:pPr>
      <w:r w:rsidRPr="005017B4">
        <w:rPr>
          <w:rFonts w:cs="Calibri"/>
          <w:color w:val="000000" w:themeColor="text1"/>
          <w:sz w:val="20"/>
          <w:szCs w:val="20"/>
        </w:rPr>
        <w:lastRenderedPageBreak/>
        <w:t>Primary Objectives:</w:t>
      </w:r>
    </w:p>
    <w:p w14:paraId="212D0A7A" w14:textId="77777777" w:rsidR="005B6808" w:rsidRPr="005017B4" w:rsidRDefault="001972F1" w:rsidP="005B6808">
      <w:pPr>
        <w:pStyle w:val="ListParagraph"/>
        <w:numPr>
          <w:ilvl w:val="0"/>
          <w:numId w:val="20"/>
        </w:numPr>
        <w:jc w:val="both"/>
        <w:rPr>
          <w:rFonts w:ascii="Calibri" w:hAnsi="Calibri" w:cs="Calibri"/>
          <w:color w:val="000000" w:themeColor="text1"/>
          <w:sz w:val="20"/>
          <w:szCs w:val="20"/>
        </w:rPr>
      </w:pPr>
      <w:r w:rsidRPr="005017B4">
        <w:rPr>
          <w:rFonts w:ascii="Calibri" w:hAnsi="Calibri" w:cs="Calibri"/>
          <w:color w:val="000000" w:themeColor="text1"/>
          <w:sz w:val="20"/>
          <w:szCs w:val="20"/>
        </w:rPr>
        <w:t>To measure the prevalence of acute malnutrition and stunting in children aged 6-59 months.</w:t>
      </w:r>
    </w:p>
    <w:p w14:paraId="57F7A477" w14:textId="77777777" w:rsidR="001972F1" w:rsidRPr="005017B4" w:rsidRDefault="001972F1" w:rsidP="005B6808">
      <w:pPr>
        <w:pStyle w:val="ListParagraph"/>
        <w:numPr>
          <w:ilvl w:val="0"/>
          <w:numId w:val="20"/>
        </w:numPr>
        <w:jc w:val="both"/>
        <w:rPr>
          <w:rFonts w:ascii="Calibri" w:hAnsi="Calibri"/>
          <w:color w:val="000000" w:themeColor="text1"/>
          <w:sz w:val="20"/>
          <w:szCs w:val="20"/>
        </w:rPr>
      </w:pPr>
      <w:r w:rsidRPr="005017B4">
        <w:rPr>
          <w:rFonts w:ascii="Calibri" w:hAnsi="Calibri" w:cs="Calibri"/>
          <w:color w:val="000000" w:themeColor="text1"/>
          <w:sz w:val="20"/>
          <w:szCs w:val="20"/>
        </w:rPr>
        <w:t>To determine the coverage of measles vaccination among children aged 9-59 months.</w:t>
      </w:r>
    </w:p>
    <w:p w14:paraId="294F85CB" w14:textId="77777777" w:rsidR="00BA6EA0" w:rsidRPr="00BA6EA0" w:rsidRDefault="00BA6EA0" w:rsidP="00BA6EA0">
      <w:pPr>
        <w:pStyle w:val="ListParagraph"/>
        <w:numPr>
          <w:ilvl w:val="0"/>
          <w:numId w:val="20"/>
        </w:numPr>
        <w:rPr>
          <w:rFonts w:ascii="Calibri" w:hAnsi="Calibri" w:cs="Calibri"/>
          <w:color w:val="000000" w:themeColor="text1"/>
          <w:sz w:val="20"/>
          <w:szCs w:val="20"/>
        </w:rPr>
      </w:pPr>
      <w:r w:rsidRPr="00BA6EA0">
        <w:rPr>
          <w:rFonts w:ascii="Calibri" w:hAnsi="Calibri" w:cs="Calibri"/>
          <w:color w:val="000000" w:themeColor="text1"/>
          <w:sz w:val="20"/>
          <w:szCs w:val="20"/>
        </w:rPr>
        <w:t>To determine the coverage of vitamin A supplementation received during the last 6 months in children aged 6-59 months.</w:t>
      </w:r>
    </w:p>
    <w:p w14:paraId="446DDE51" w14:textId="77777777" w:rsidR="001972F1" w:rsidRPr="005017B4" w:rsidRDefault="001972F1" w:rsidP="005B6808">
      <w:pPr>
        <w:pStyle w:val="ListParagraph"/>
        <w:numPr>
          <w:ilvl w:val="0"/>
          <w:numId w:val="20"/>
        </w:numPr>
        <w:jc w:val="both"/>
        <w:rPr>
          <w:rFonts w:ascii="Calibri" w:hAnsi="Calibri"/>
          <w:color w:val="000000" w:themeColor="text1"/>
          <w:sz w:val="20"/>
          <w:szCs w:val="20"/>
        </w:rPr>
      </w:pPr>
      <w:r w:rsidRPr="005017B4">
        <w:rPr>
          <w:rFonts w:ascii="Calibri" w:hAnsi="Calibri" w:cs="Calibri"/>
          <w:color w:val="000000" w:themeColor="text1"/>
          <w:sz w:val="20"/>
          <w:szCs w:val="20"/>
        </w:rPr>
        <w:t xml:space="preserve">To assess the </w:t>
      </w:r>
      <w:r w:rsidR="00193E2D" w:rsidRPr="005017B4">
        <w:rPr>
          <w:rFonts w:ascii="Calibri" w:hAnsi="Calibri" w:cs="Calibri"/>
          <w:color w:val="000000" w:themeColor="text1"/>
          <w:sz w:val="20"/>
          <w:szCs w:val="20"/>
        </w:rPr>
        <w:t>two-week</w:t>
      </w:r>
      <w:r w:rsidRPr="005017B4">
        <w:rPr>
          <w:rFonts w:ascii="Calibri" w:hAnsi="Calibri" w:cs="Calibri"/>
          <w:color w:val="000000" w:themeColor="text1"/>
          <w:sz w:val="20"/>
          <w:szCs w:val="20"/>
        </w:rPr>
        <w:t xml:space="preserve"> prevalence of diarrhea in children aged 6-59 months.</w:t>
      </w:r>
    </w:p>
    <w:p w14:paraId="45F692A1" w14:textId="77777777" w:rsidR="001972F1" w:rsidRPr="005017B4" w:rsidRDefault="001972F1" w:rsidP="005B6808">
      <w:pPr>
        <w:pStyle w:val="ListParagraph"/>
        <w:numPr>
          <w:ilvl w:val="0"/>
          <w:numId w:val="20"/>
        </w:numPr>
        <w:jc w:val="both"/>
        <w:rPr>
          <w:rFonts w:ascii="Calibri" w:hAnsi="Calibri"/>
          <w:color w:val="000000" w:themeColor="text1"/>
          <w:sz w:val="20"/>
          <w:szCs w:val="20"/>
        </w:rPr>
      </w:pPr>
      <w:r w:rsidRPr="005017B4">
        <w:rPr>
          <w:rFonts w:ascii="Calibri" w:hAnsi="Calibri" w:cs="Calibri"/>
          <w:color w:val="000000" w:themeColor="text1"/>
          <w:sz w:val="20"/>
          <w:szCs w:val="20"/>
        </w:rPr>
        <w:t>To measure the prevalence of anemia in children aged 6-59 months and in non-pregnant women between 15-49 years.</w:t>
      </w:r>
    </w:p>
    <w:p w14:paraId="1F641616" w14:textId="77777777" w:rsidR="00640F9B" w:rsidRPr="005017B4" w:rsidRDefault="00640F9B" w:rsidP="005B6808">
      <w:pPr>
        <w:pStyle w:val="MediumShading1-Accent11"/>
        <w:numPr>
          <w:ilvl w:val="0"/>
          <w:numId w:val="20"/>
        </w:numPr>
        <w:jc w:val="both"/>
        <w:rPr>
          <w:color w:val="000000" w:themeColor="text1"/>
          <w:sz w:val="20"/>
          <w:szCs w:val="20"/>
        </w:rPr>
      </w:pPr>
      <w:r w:rsidRPr="005017B4">
        <w:rPr>
          <w:rFonts w:cs="Calibri"/>
          <w:color w:val="000000" w:themeColor="text1"/>
          <w:sz w:val="20"/>
          <w:szCs w:val="20"/>
        </w:rPr>
        <w:t>To investigate IYCF practices among children aged 0-23 months.</w:t>
      </w:r>
    </w:p>
    <w:p w14:paraId="5DB01D89" w14:textId="77777777" w:rsidR="00640F9B" w:rsidRPr="00ED3446" w:rsidRDefault="00640F9B" w:rsidP="00351384">
      <w:pPr>
        <w:pStyle w:val="MediumShading1-Accent11"/>
        <w:jc w:val="both"/>
        <w:rPr>
          <w:color w:val="FF0000"/>
          <w:sz w:val="20"/>
          <w:szCs w:val="20"/>
        </w:rPr>
      </w:pPr>
    </w:p>
    <w:p w14:paraId="4869FEEA" w14:textId="77777777" w:rsidR="00640F9B" w:rsidRPr="005017B4" w:rsidRDefault="00640F9B" w:rsidP="00351384">
      <w:pPr>
        <w:pStyle w:val="MediumShading1-Accent11"/>
        <w:jc w:val="both"/>
        <w:rPr>
          <w:rFonts w:asciiTheme="minorHAnsi" w:hAnsiTheme="minorHAnsi" w:cstheme="minorHAnsi"/>
          <w:color w:val="000000" w:themeColor="text1"/>
          <w:sz w:val="20"/>
          <w:szCs w:val="20"/>
        </w:rPr>
      </w:pPr>
      <w:r w:rsidRPr="005017B4">
        <w:rPr>
          <w:rFonts w:asciiTheme="minorHAnsi" w:hAnsiTheme="minorHAnsi" w:cstheme="minorHAnsi"/>
          <w:color w:val="000000" w:themeColor="text1"/>
          <w:sz w:val="20"/>
          <w:szCs w:val="20"/>
        </w:rPr>
        <w:t>Secondary objectives:</w:t>
      </w:r>
    </w:p>
    <w:p w14:paraId="2565314C" w14:textId="77777777" w:rsidR="001972F1" w:rsidRPr="005017B4" w:rsidRDefault="001972F1" w:rsidP="005B6808">
      <w:pPr>
        <w:pStyle w:val="ListParagraph"/>
        <w:numPr>
          <w:ilvl w:val="0"/>
          <w:numId w:val="21"/>
        </w:numPr>
        <w:jc w:val="both"/>
        <w:rPr>
          <w:rFonts w:asciiTheme="minorHAnsi" w:hAnsiTheme="minorHAnsi" w:cstheme="minorHAnsi"/>
          <w:color w:val="000000" w:themeColor="text1"/>
          <w:sz w:val="20"/>
          <w:szCs w:val="20"/>
        </w:rPr>
      </w:pPr>
      <w:r w:rsidRPr="005017B4">
        <w:rPr>
          <w:rFonts w:asciiTheme="minorHAnsi" w:hAnsiTheme="minorHAnsi" w:cstheme="minorHAnsi"/>
          <w:color w:val="000000" w:themeColor="text1"/>
          <w:sz w:val="20"/>
          <w:szCs w:val="20"/>
        </w:rPr>
        <w:t xml:space="preserve">To determine enrollment in </w:t>
      </w:r>
      <w:r w:rsidR="005B6808" w:rsidRPr="005017B4">
        <w:rPr>
          <w:rFonts w:asciiTheme="minorHAnsi" w:hAnsiTheme="minorHAnsi" w:cstheme="minorHAnsi"/>
          <w:color w:val="000000" w:themeColor="text1"/>
          <w:sz w:val="20"/>
          <w:szCs w:val="20"/>
        </w:rPr>
        <w:t>selective</w:t>
      </w:r>
      <w:r w:rsidRPr="005017B4">
        <w:rPr>
          <w:rFonts w:asciiTheme="minorHAnsi" w:hAnsiTheme="minorHAnsi" w:cstheme="minorHAnsi"/>
          <w:color w:val="000000" w:themeColor="text1"/>
          <w:sz w:val="20"/>
          <w:szCs w:val="20"/>
        </w:rPr>
        <w:t xml:space="preserve"> feeding programs for children aged 6-59 months.</w:t>
      </w:r>
    </w:p>
    <w:p w14:paraId="362105BB" w14:textId="77777777" w:rsidR="001972F1" w:rsidRPr="005017B4" w:rsidRDefault="001972F1" w:rsidP="005B6808">
      <w:pPr>
        <w:pStyle w:val="ListParagraph"/>
        <w:numPr>
          <w:ilvl w:val="0"/>
          <w:numId w:val="21"/>
        </w:numPr>
        <w:jc w:val="both"/>
        <w:rPr>
          <w:rFonts w:asciiTheme="minorHAnsi" w:hAnsiTheme="minorHAnsi" w:cstheme="minorHAnsi"/>
          <w:color w:val="000000" w:themeColor="text1"/>
          <w:sz w:val="20"/>
          <w:szCs w:val="20"/>
        </w:rPr>
      </w:pPr>
      <w:r w:rsidRPr="005017B4">
        <w:rPr>
          <w:rFonts w:asciiTheme="minorHAnsi" w:hAnsiTheme="minorHAnsi" w:cstheme="minorHAnsi"/>
          <w:color w:val="000000" w:themeColor="text1"/>
          <w:sz w:val="20"/>
          <w:szCs w:val="20"/>
        </w:rPr>
        <w:t>To determine enrollment in antenatal care clinics, iron-folic acid supplementation programs and supplementary feeding programs among pregnant women.</w:t>
      </w:r>
    </w:p>
    <w:p w14:paraId="2BE59799" w14:textId="2BC645BD" w:rsidR="005017B4" w:rsidRPr="005017B4" w:rsidRDefault="005017B4" w:rsidP="005017B4">
      <w:pPr>
        <w:pStyle w:val="NoSpacing"/>
        <w:numPr>
          <w:ilvl w:val="0"/>
          <w:numId w:val="21"/>
        </w:numPr>
        <w:rPr>
          <w:rFonts w:asciiTheme="minorHAnsi" w:hAnsiTheme="minorHAnsi" w:cstheme="minorHAnsi"/>
          <w:color w:val="000000" w:themeColor="text1"/>
          <w:sz w:val="20"/>
          <w:szCs w:val="20"/>
        </w:rPr>
      </w:pPr>
      <w:r w:rsidRPr="005017B4">
        <w:rPr>
          <w:rFonts w:asciiTheme="minorHAnsi" w:hAnsiTheme="minorHAnsi" w:cstheme="minorHAnsi"/>
          <w:color w:val="000000" w:themeColor="text1"/>
          <w:sz w:val="20"/>
          <w:szCs w:val="20"/>
        </w:rPr>
        <w:t xml:space="preserve">To </w:t>
      </w:r>
      <w:r w:rsidR="00367EA0">
        <w:rPr>
          <w:rFonts w:asciiTheme="minorHAnsi" w:hAnsiTheme="minorHAnsi" w:cstheme="minorHAnsi"/>
          <w:color w:val="000000" w:themeColor="text1"/>
          <w:sz w:val="20"/>
          <w:szCs w:val="20"/>
        </w:rPr>
        <w:t xml:space="preserve">determine </w:t>
      </w:r>
      <w:r w:rsidRPr="005017B4">
        <w:rPr>
          <w:rFonts w:asciiTheme="minorHAnsi" w:hAnsiTheme="minorHAnsi" w:cstheme="minorHAnsi"/>
          <w:color w:val="000000" w:themeColor="text1"/>
          <w:sz w:val="20"/>
          <w:szCs w:val="20"/>
        </w:rPr>
        <w:t>access to food assistance and duration of t</w:t>
      </w:r>
      <w:r w:rsidR="0068569B">
        <w:rPr>
          <w:rFonts w:asciiTheme="minorHAnsi" w:hAnsiTheme="minorHAnsi" w:cstheme="minorHAnsi"/>
          <w:color w:val="000000" w:themeColor="text1"/>
          <w:sz w:val="20"/>
          <w:szCs w:val="20"/>
        </w:rPr>
        <w:t>he general food ration and cash-</w:t>
      </w:r>
      <w:r w:rsidRPr="005017B4">
        <w:rPr>
          <w:rFonts w:asciiTheme="minorHAnsi" w:hAnsiTheme="minorHAnsi" w:cstheme="minorHAnsi"/>
          <w:color w:val="000000" w:themeColor="text1"/>
          <w:sz w:val="20"/>
          <w:szCs w:val="20"/>
        </w:rPr>
        <w:t>based transfer.</w:t>
      </w:r>
    </w:p>
    <w:p w14:paraId="21F5990F" w14:textId="77777777" w:rsidR="005017B4" w:rsidRPr="005017B4" w:rsidRDefault="005017B4" w:rsidP="005017B4">
      <w:pPr>
        <w:pStyle w:val="NoSpacing"/>
        <w:numPr>
          <w:ilvl w:val="0"/>
          <w:numId w:val="21"/>
        </w:numPr>
        <w:rPr>
          <w:rFonts w:asciiTheme="minorHAnsi" w:hAnsiTheme="minorHAnsi" w:cstheme="minorHAnsi"/>
          <w:color w:val="000000" w:themeColor="text1"/>
          <w:sz w:val="20"/>
          <w:szCs w:val="20"/>
        </w:rPr>
      </w:pPr>
      <w:r w:rsidRPr="005017B4">
        <w:rPr>
          <w:rFonts w:asciiTheme="minorHAnsi" w:hAnsiTheme="minorHAnsi" w:cstheme="minorHAnsi"/>
          <w:color w:val="000000" w:themeColor="text1"/>
          <w:sz w:val="20"/>
          <w:szCs w:val="20"/>
        </w:rPr>
        <w:t>To assess use of negative coping strategies.</w:t>
      </w:r>
    </w:p>
    <w:p w14:paraId="65FD8B12" w14:textId="77777777" w:rsidR="005017B4" w:rsidRPr="005017B4" w:rsidRDefault="005017B4" w:rsidP="005017B4">
      <w:pPr>
        <w:pStyle w:val="NoSpacing"/>
        <w:numPr>
          <w:ilvl w:val="0"/>
          <w:numId w:val="21"/>
        </w:numPr>
        <w:rPr>
          <w:rFonts w:asciiTheme="minorHAnsi" w:hAnsiTheme="minorHAnsi" w:cstheme="minorHAnsi"/>
          <w:color w:val="000000" w:themeColor="text1"/>
          <w:sz w:val="20"/>
          <w:szCs w:val="20"/>
        </w:rPr>
      </w:pPr>
      <w:r w:rsidRPr="005017B4">
        <w:rPr>
          <w:rFonts w:asciiTheme="minorHAnsi" w:hAnsiTheme="minorHAnsi" w:cstheme="minorHAnsi"/>
          <w:color w:val="000000" w:themeColor="text1"/>
          <w:sz w:val="20"/>
          <w:szCs w:val="20"/>
        </w:rPr>
        <w:t>To assess the level of household dietary diversity.</w:t>
      </w:r>
    </w:p>
    <w:p w14:paraId="4ACD1B56" w14:textId="77777777" w:rsidR="005017B4" w:rsidRPr="005017B4" w:rsidRDefault="005017B4" w:rsidP="005017B4">
      <w:pPr>
        <w:pStyle w:val="NoSpacing"/>
        <w:numPr>
          <w:ilvl w:val="0"/>
          <w:numId w:val="21"/>
        </w:numPr>
        <w:rPr>
          <w:rFonts w:asciiTheme="minorHAnsi" w:hAnsiTheme="minorHAnsi" w:cstheme="minorHAnsi"/>
          <w:color w:val="000000" w:themeColor="text1"/>
          <w:sz w:val="20"/>
          <w:szCs w:val="20"/>
        </w:rPr>
      </w:pPr>
      <w:r w:rsidRPr="005017B4">
        <w:rPr>
          <w:rFonts w:asciiTheme="minorHAnsi" w:hAnsiTheme="minorHAnsi" w:cstheme="minorHAnsi"/>
          <w:color w:val="000000" w:themeColor="text1"/>
          <w:sz w:val="20"/>
          <w:szCs w:val="20"/>
        </w:rPr>
        <w:t>To determine the population’s access to, and use of, improved water and sanitation and hygiene facilities.</w:t>
      </w:r>
    </w:p>
    <w:p w14:paraId="399E9E5D" w14:textId="77777777" w:rsidR="005017B4" w:rsidRPr="005017B4" w:rsidRDefault="005017B4" w:rsidP="005017B4">
      <w:pPr>
        <w:pStyle w:val="NoSpacing"/>
        <w:numPr>
          <w:ilvl w:val="0"/>
          <w:numId w:val="21"/>
        </w:numPr>
        <w:rPr>
          <w:rFonts w:asciiTheme="minorHAnsi" w:hAnsiTheme="minorHAnsi" w:cstheme="minorHAnsi"/>
          <w:color w:val="000000" w:themeColor="text1"/>
          <w:sz w:val="20"/>
          <w:szCs w:val="20"/>
        </w:rPr>
      </w:pPr>
      <w:r w:rsidRPr="005017B4">
        <w:rPr>
          <w:rFonts w:asciiTheme="minorHAnsi" w:hAnsiTheme="minorHAnsi" w:cstheme="minorHAnsi"/>
          <w:color w:val="000000" w:themeColor="text1"/>
          <w:sz w:val="20"/>
          <w:szCs w:val="20"/>
        </w:rPr>
        <w:t>To determine the ownership of mosquito nets in households.</w:t>
      </w:r>
    </w:p>
    <w:p w14:paraId="152E33C0" w14:textId="77777777" w:rsidR="005017B4" w:rsidRPr="005017B4" w:rsidRDefault="005017B4" w:rsidP="005017B4">
      <w:pPr>
        <w:pStyle w:val="NoSpacing"/>
        <w:numPr>
          <w:ilvl w:val="0"/>
          <w:numId w:val="21"/>
        </w:numPr>
        <w:rPr>
          <w:rFonts w:asciiTheme="minorHAnsi" w:hAnsiTheme="minorHAnsi" w:cstheme="minorHAnsi"/>
          <w:color w:val="000000" w:themeColor="text1"/>
          <w:sz w:val="20"/>
          <w:szCs w:val="20"/>
        </w:rPr>
      </w:pPr>
      <w:r w:rsidRPr="005017B4">
        <w:rPr>
          <w:rFonts w:asciiTheme="minorHAnsi" w:hAnsiTheme="minorHAnsi" w:cstheme="minorHAnsi"/>
          <w:color w:val="000000" w:themeColor="text1"/>
          <w:sz w:val="20"/>
          <w:szCs w:val="20"/>
        </w:rPr>
        <w:t>To determine the utilisation of mosquito nets by the total population, children 0-59 months and pregnant women.</w:t>
      </w:r>
    </w:p>
    <w:p w14:paraId="2883F7B0" w14:textId="77777777" w:rsidR="00640F9B" w:rsidRPr="00ED3446" w:rsidRDefault="00640F9B" w:rsidP="00351384">
      <w:pPr>
        <w:pStyle w:val="MediumShading1-Accent11"/>
        <w:jc w:val="both"/>
        <w:rPr>
          <w:color w:val="FF0000"/>
          <w:sz w:val="20"/>
          <w:szCs w:val="20"/>
          <w:u w:color="C00000"/>
        </w:rPr>
      </w:pPr>
    </w:p>
    <w:p w14:paraId="69C1D17C" w14:textId="77777777" w:rsidR="00205B2C" w:rsidRPr="005017B4" w:rsidRDefault="00640F9B" w:rsidP="006436F5">
      <w:pPr>
        <w:pStyle w:val="MediumShading1-Accent11"/>
        <w:jc w:val="both"/>
        <w:outlineLvl w:val="0"/>
        <w:rPr>
          <w:b/>
          <w:bCs/>
          <w:color w:val="000000" w:themeColor="text1"/>
          <w:sz w:val="20"/>
          <w:szCs w:val="20"/>
        </w:rPr>
      </w:pPr>
      <w:r w:rsidRPr="005017B4">
        <w:rPr>
          <w:rFonts w:cs="Calibri"/>
          <w:b/>
          <w:bCs/>
          <w:color w:val="000000" w:themeColor="text1"/>
          <w:sz w:val="20"/>
          <w:szCs w:val="20"/>
        </w:rPr>
        <w:t>Methodology</w:t>
      </w:r>
    </w:p>
    <w:p w14:paraId="4B8E64E0" w14:textId="77777777" w:rsidR="00205B2C" w:rsidRPr="005017B4" w:rsidRDefault="00193E2D" w:rsidP="00351384">
      <w:pPr>
        <w:pStyle w:val="MediumShading1-Accent11"/>
        <w:jc w:val="both"/>
        <w:rPr>
          <w:rFonts w:cs="Calibri"/>
          <w:color w:val="000000" w:themeColor="text1"/>
          <w:sz w:val="20"/>
          <w:szCs w:val="20"/>
        </w:rPr>
      </w:pPr>
      <w:r w:rsidRPr="005017B4">
        <w:rPr>
          <w:rFonts w:cs="Calibri"/>
          <w:color w:val="000000" w:themeColor="text1"/>
          <w:sz w:val="20"/>
          <w:szCs w:val="20"/>
        </w:rPr>
        <w:t>Based on the UNHCR SENS guidelines for refugee populations (v2) and the Standardized Moni</w:t>
      </w:r>
      <w:r w:rsidR="005B6808" w:rsidRPr="005017B4">
        <w:rPr>
          <w:rFonts w:cs="Calibri"/>
          <w:color w:val="000000" w:themeColor="text1"/>
          <w:sz w:val="20"/>
          <w:szCs w:val="20"/>
        </w:rPr>
        <w:t>toring and A</w:t>
      </w:r>
      <w:r w:rsidRPr="005017B4">
        <w:rPr>
          <w:rFonts w:cs="Calibri"/>
          <w:color w:val="000000" w:themeColor="text1"/>
          <w:sz w:val="20"/>
          <w:szCs w:val="20"/>
        </w:rPr>
        <w:t xml:space="preserve">ssessment of Relief and Transitions (SMART) methodology (v1), simple random sampling was applied to provide statistically representative and precise information </w:t>
      </w:r>
      <w:r w:rsidR="00247F2B" w:rsidRPr="005017B4">
        <w:rPr>
          <w:rFonts w:cs="Calibri"/>
          <w:color w:val="000000" w:themeColor="text1"/>
          <w:sz w:val="20"/>
          <w:szCs w:val="20"/>
        </w:rPr>
        <w:t xml:space="preserve">for children aged 6-59 months </w:t>
      </w:r>
      <w:r w:rsidRPr="005017B4">
        <w:rPr>
          <w:rFonts w:cs="Calibri"/>
          <w:color w:val="000000" w:themeColor="text1"/>
          <w:sz w:val="20"/>
          <w:szCs w:val="20"/>
        </w:rPr>
        <w:t>with a sampling frame of the updated demographic list of all households</w:t>
      </w:r>
      <w:r w:rsidR="00F7666D" w:rsidRPr="005017B4">
        <w:rPr>
          <w:rFonts w:cs="Calibri"/>
          <w:color w:val="000000" w:themeColor="text1"/>
          <w:sz w:val="20"/>
          <w:szCs w:val="20"/>
        </w:rPr>
        <w:t xml:space="preserve"> (HHs)</w:t>
      </w:r>
      <w:r w:rsidRPr="005017B4">
        <w:rPr>
          <w:rFonts w:cs="Calibri"/>
          <w:color w:val="000000" w:themeColor="text1"/>
          <w:sz w:val="20"/>
          <w:szCs w:val="20"/>
        </w:rPr>
        <w:t xml:space="preserve"> in the six refugee camps from UNHCR </w:t>
      </w:r>
      <w:r w:rsidRPr="005017B4">
        <w:rPr>
          <w:rFonts w:cs="Calibri"/>
          <w:i/>
          <w:color w:val="000000" w:themeColor="text1"/>
          <w:sz w:val="20"/>
          <w:szCs w:val="20"/>
        </w:rPr>
        <w:t>ProGres</w:t>
      </w:r>
      <w:r w:rsidRPr="005017B4">
        <w:rPr>
          <w:rFonts w:cs="Calibri"/>
          <w:color w:val="000000" w:themeColor="text1"/>
          <w:sz w:val="20"/>
          <w:szCs w:val="20"/>
        </w:rPr>
        <w:t xml:space="preserve"> database and the basic sampling unit of a </w:t>
      </w:r>
      <w:r w:rsidR="00F7666D" w:rsidRPr="005017B4">
        <w:rPr>
          <w:rFonts w:cs="Calibri"/>
          <w:color w:val="000000" w:themeColor="text1"/>
          <w:sz w:val="20"/>
          <w:szCs w:val="20"/>
        </w:rPr>
        <w:t>HH</w:t>
      </w:r>
      <w:r w:rsidRPr="005017B4">
        <w:rPr>
          <w:rFonts w:cs="Calibri"/>
          <w:color w:val="000000" w:themeColor="text1"/>
          <w:sz w:val="20"/>
          <w:szCs w:val="20"/>
        </w:rPr>
        <w:t xml:space="preserve"> with a child 6-59 months of age.</w:t>
      </w:r>
      <w:r w:rsidR="00FB44B4" w:rsidRPr="005017B4">
        <w:rPr>
          <w:rStyle w:val="FootnoteReference"/>
          <w:color w:val="000000" w:themeColor="text1"/>
          <w:sz w:val="20"/>
          <w:szCs w:val="20"/>
        </w:rPr>
        <w:footnoteReference w:id="3"/>
      </w:r>
      <w:r w:rsidR="002B2586" w:rsidRPr="005017B4">
        <w:rPr>
          <w:rFonts w:cs="Calibri"/>
          <w:color w:val="000000" w:themeColor="text1"/>
          <w:sz w:val="20"/>
          <w:szCs w:val="20"/>
        </w:rPr>
        <w:t xml:space="preserve"> </w:t>
      </w:r>
    </w:p>
    <w:p w14:paraId="30C0D59E" w14:textId="77777777" w:rsidR="00892F9C" w:rsidRDefault="00892F9C" w:rsidP="00351384">
      <w:pPr>
        <w:pStyle w:val="MediumShading1-Accent11"/>
        <w:jc w:val="both"/>
        <w:rPr>
          <w:rFonts w:cs="Calibri"/>
          <w:color w:val="FF0000"/>
          <w:sz w:val="20"/>
          <w:szCs w:val="20"/>
        </w:rPr>
      </w:pPr>
    </w:p>
    <w:p w14:paraId="70CFEBFB" w14:textId="77777777" w:rsidR="00EA39BA" w:rsidRPr="00EA39BA" w:rsidRDefault="00EA39BA" w:rsidP="00EA39BA">
      <w:pPr>
        <w:pStyle w:val="MediumShading1-Accent11"/>
        <w:jc w:val="both"/>
        <w:rPr>
          <w:rFonts w:cs="Calibri"/>
          <w:color w:val="000000" w:themeColor="text1"/>
          <w:sz w:val="20"/>
          <w:szCs w:val="20"/>
        </w:rPr>
      </w:pPr>
      <w:r w:rsidRPr="00EA39BA">
        <w:rPr>
          <w:rFonts w:cs="Calibri"/>
          <w:color w:val="000000" w:themeColor="text1"/>
          <w:sz w:val="20"/>
          <w:szCs w:val="20"/>
        </w:rPr>
        <w:t>Based on the parameters of an estimated prevalence of Global Acute Malnutrition (GAM) ranging from 5.4% to 7.0%</w:t>
      </w:r>
      <w:r w:rsidRPr="00EA39BA">
        <w:rPr>
          <w:rFonts w:cs="Calibri"/>
          <w:color w:val="000000" w:themeColor="text1"/>
          <w:sz w:val="20"/>
          <w:szCs w:val="20"/>
          <w:vertAlign w:val="superscript"/>
        </w:rPr>
        <w:footnoteReference w:id="4"/>
      </w:r>
      <w:r w:rsidRPr="00EA39BA">
        <w:rPr>
          <w:rFonts w:cs="Calibri"/>
          <w:color w:val="000000" w:themeColor="text1"/>
          <w:sz w:val="20"/>
          <w:szCs w:val="20"/>
        </w:rPr>
        <w:t xml:space="preserve">, a desired precision of </w:t>
      </w:r>
      <w:r w:rsidRPr="00EA39BA">
        <w:rPr>
          <w:rFonts w:cs="Calibri"/>
          <w:color w:val="000000" w:themeColor="text1"/>
          <w:sz w:val="20"/>
          <w:szCs w:val="20"/>
          <w:u w:val="single"/>
        </w:rPr>
        <w:t>+</w:t>
      </w:r>
      <w:r w:rsidRPr="00EA39BA">
        <w:rPr>
          <w:rFonts w:cs="Calibri"/>
          <w:color w:val="000000" w:themeColor="text1"/>
          <w:sz w:val="20"/>
          <w:szCs w:val="20"/>
        </w:rPr>
        <w:t>0.025 to 0.03 and a design effect of 1.0, the required sample size was calculated in ENA software (</w:t>
      </w:r>
      <w:r w:rsidRPr="00EA39BA">
        <w:rPr>
          <w:rFonts w:cs="Calibri"/>
          <w:color w:val="000000" w:themeColor="text1"/>
          <w:sz w:val="20"/>
          <w:szCs w:val="20"/>
          <w:lang w:val="yo-NG"/>
        </w:rPr>
        <w:t>9 July</w:t>
      </w:r>
      <w:r w:rsidRPr="00EA39BA">
        <w:rPr>
          <w:rFonts w:cs="Calibri"/>
          <w:color w:val="000000" w:themeColor="text1"/>
          <w:sz w:val="20"/>
          <w:szCs w:val="20"/>
        </w:rPr>
        <w:t xml:space="preserve"> 201</w:t>
      </w:r>
      <w:r w:rsidRPr="00EA39BA">
        <w:rPr>
          <w:rFonts w:cs="Calibri"/>
          <w:color w:val="000000" w:themeColor="text1"/>
          <w:sz w:val="20"/>
          <w:szCs w:val="20"/>
          <w:lang w:val="yo-NG"/>
        </w:rPr>
        <w:t>5</w:t>
      </w:r>
      <w:r w:rsidRPr="00EA39BA">
        <w:rPr>
          <w:rFonts w:cs="Calibri"/>
          <w:color w:val="000000" w:themeColor="text1"/>
          <w:sz w:val="20"/>
          <w:szCs w:val="20"/>
        </w:rPr>
        <w:t xml:space="preserve"> version) to be 1404. An estimated non-response rate of 32.0% required a selection of 1853 HHs containing children 6-59 months across the six camps.</w:t>
      </w:r>
      <w:r w:rsidRPr="00EA39BA">
        <w:rPr>
          <w:rStyle w:val="FootnoteReference"/>
          <w:color w:val="000000" w:themeColor="text1"/>
          <w:sz w:val="20"/>
          <w:szCs w:val="20"/>
        </w:rPr>
        <w:footnoteReference w:id="5"/>
      </w:r>
      <w:r w:rsidRPr="00EA39BA">
        <w:rPr>
          <w:rFonts w:cs="Calibri"/>
          <w:color w:val="000000" w:themeColor="text1"/>
          <w:sz w:val="20"/>
          <w:szCs w:val="20"/>
        </w:rPr>
        <w:t xml:space="preserve"> The non-response rate was based on the ability to locate </w:t>
      </w:r>
      <w:r w:rsidR="00075F11">
        <w:rPr>
          <w:rFonts w:cs="Calibri"/>
          <w:color w:val="000000" w:themeColor="text1"/>
          <w:sz w:val="20"/>
          <w:szCs w:val="20"/>
        </w:rPr>
        <w:t>households during previous SENS</w:t>
      </w:r>
      <w:r w:rsidRPr="00EA39BA">
        <w:rPr>
          <w:rFonts w:cs="Calibri"/>
          <w:color w:val="000000" w:themeColor="text1"/>
          <w:sz w:val="20"/>
          <w:szCs w:val="20"/>
        </w:rPr>
        <w:t>.</w:t>
      </w:r>
    </w:p>
    <w:p w14:paraId="739CF75D" w14:textId="77777777" w:rsidR="00EA39BA" w:rsidRPr="00ED3446" w:rsidRDefault="00EA39BA" w:rsidP="00351384">
      <w:pPr>
        <w:pStyle w:val="MediumShading1-Accent11"/>
        <w:jc w:val="both"/>
        <w:rPr>
          <w:rFonts w:cs="Calibri"/>
          <w:color w:val="FF0000"/>
          <w:sz w:val="20"/>
          <w:szCs w:val="20"/>
        </w:rPr>
      </w:pPr>
    </w:p>
    <w:p w14:paraId="67CA9C4D" w14:textId="39C7EF41" w:rsidR="00640F9B" w:rsidRPr="00EA39BA" w:rsidRDefault="006D692B" w:rsidP="00351384">
      <w:pPr>
        <w:pStyle w:val="MediumShading1-Accent11"/>
        <w:jc w:val="both"/>
        <w:rPr>
          <w:color w:val="000000" w:themeColor="text1"/>
          <w:sz w:val="20"/>
          <w:szCs w:val="20"/>
        </w:rPr>
      </w:pPr>
      <w:r w:rsidRPr="00EA39BA">
        <w:rPr>
          <w:rFonts w:cs="Calibri"/>
          <w:color w:val="000000" w:themeColor="text1"/>
          <w:sz w:val="20"/>
          <w:szCs w:val="20"/>
        </w:rPr>
        <w:t xml:space="preserve">The </w:t>
      </w:r>
      <w:r w:rsidR="00EA39BA" w:rsidRPr="00EA39BA">
        <w:rPr>
          <w:rFonts w:cs="Calibri"/>
          <w:color w:val="000000" w:themeColor="text1"/>
          <w:sz w:val="20"/>
          <w:szCs w:val="20"/>
        </w:rPr>
        <w:t>1853</w:t>
      </w:r>
      <w:r w:rsidR="00640F9B" w:rsidRPr="00EA39BA">
        <w:rPr>
          <w:rFonts w:cs="Calibri"/>
          <w:color w:val="000000" w:themeColor="text1"/>
          <w:sz w:val="20"/>
          <w:szCs w:val="20"/>
        </w:rPr>
        <w:t xml:space="preserve"> </w:t>
      </w:r>
      <w:r w:rsidR="00F7666D" w:rsidRPr="00EA39BA">
        <w:rPr>
          <w:rFonts w:cs="Calibri"/>
          <w:color w:val="000000" w:themeColor="text1"/>
          <w:sz w:val="20"/>
          <w:szCs w:val="20"/>
        </w:rPr>
        <w:t>HH</w:t>
      </w:r>
      <w:r w:rsidR="00B32DE4" w:rsidRPr="00EA39BA">
        <w:rPr>
          <w:rFonts w:cs="Calibri"/>
          <w:color w:val="000000" w:themeColor="text1"/>
          <w:sz w:val="20"/>
          <w:szCs w:val="20"/>
        </w:rPr>
        <w:t xml:space="preserve">s containing </w:t>
      </w:r>
      <w:r w:rsidR="00640F9B" w:rsidRPr="00EA39BA">
        <w:rPr>
          <w:rFonts w:cs="Calibri"/>
          <w:color w:val="000000" w:themeColor="text1"/>
          <w:sz w:val="20"/>
          <w:szCs w:val="20"/>
        </w:rPr>
        <w:t>children</w:t>
      </w:r>
      <w:r w:rsidR="00B32DE4" w:rsidRPr="00EA39BA">
        <w:rPr>
          <w:rFonts w:cs="Calibri"/>
          <w:color w:val="000000" w:themeColor="text1"/>
          <w:sz w:val="20"/>
          <w:szCs w:val="20"/>
        </w:rPr>
        <w:t xml:space="preserve"> 6-59 months</w:t>
      </w:r>
      <w:r w:rsidR="00640F9B" w:rsidRPr="00EA39BA">
        <w:rPr>
          <w:rFonts w:cs="Calibri"/>
          <w:color w:val="000000" w:themeColor="text1"/>
          <w:sz w:val="20"/>
          <w:szCs w:val="20"/>
        </w:rPr>
        <w:t xml:space="preserve"> were selected using a random number and interval generated within the survey planning interface of ENA software</w:t>
      </w:r>
      <w:r w:rsidR="00205B2C" w:rsidRPr="00EA39BA">
        <w:rPr>
          <w:rFonts w:cs="Calibri"/>
          <w:color w:val="000000" w:themeColor="text1"/>
          <w:sz w:val="20"/>
          <w:szCs w:val="20"/>
        </w:rPr>
        <w:t xml:space="preserve"> and</w:t>
      </w:r>
      <w:r w:rsidR="00640F9B" w:rsidRPr="00EA39BA">
        <w:rPr>
          <w:rFonts w:cs="Calibri"/>
          <w:color w:val="000000" w:themeColor="text1"/>
          <w:sz w:val="20"/>
          <w:szCs w:val="20"/>
        </w:rPr>
        <w:t xml:space="preserve"> linked to </w:t>
      </w:r>
      <w:r w:rsidR="00640F9B" w:rsidRPr="00EA39BA">
        <w:rPr>
          <w:i/>
          <w:color w:val="000000" w:themeColor="text1"/>
          <w:sz w:val="20"/>
          <w:szCs w:val="20"/>
        </w:rPr>
        <w:t>ProGres</w:t>
      </w:r>
      <w:r w:rsidR="00640F9B" w:rsidRPr="00EA39BA">
        <w:rPr>
          <w:rFonts w:cs="Calibri"/>
          <w:color w:val="000000" w:themeColor="text1"/>
          <w:sz w:val="20"/>
          <w:szCs w:val="20"/>
        </w:rPr>
        <w:t xml:space="preserve"> </w:t>
      </w:r>
      <w:r w:rsidR="00193E2D" w:rsidRPr="00EA39BA">
        <w:rPr>
          <w:rFonts w:cs="Calibri"/>
          <w:color w:val="000000" w:themeColor="text1"/>
          <w:sz w:val="20"/>
          <w:szCs w:val="20"/>
        </w:rPr>
        <w:t>to</w:t>
      </w:r>
      <w:r w:rsidR="00640F9B" w:rsidRPr="00EA39BA">
        <w:rPr>
          <w:rFonts w:cs="Calibri"/>
          <w:color w:val="000000" w:themeColor="text1"/>
          <w:sz w:val="20"/>
          <w:szCs w:val="20"/>
        </w:rPr>
        <w:t xml:space="preserve"> </w:t>
      </w:r>
      <w:r w:rsidR="00205B2C" w:rsidRPr="00EA39BA">
        <w:rPr>
          <w:rFonts w:cs="Calibri"/>
          <w:color w:val="000000" w:themeColor="text1"/>
          <w:sz w:val="20"/>
          <w:szCs w:val="20"/>
        </w:rPr>
        <w:t>obtain the</w:t>
      </w:r>
      <w:r w:rsidR="00640F9B" w:rsidRPr="00EA39BA">
        <w:rPr>
          <w:rFonts w:cs="Calibri"/>
          <w:color w:val="000000" w:themeColor="text1"/>
          <w:sz w:val="20"/>
          <w:szCs w:val="20"/>
        </w:rPr>
        <w:t xml:space="preserve"> </w:t>
      </w:r>
      <w:r w:rsidR="00FB4C74" w:rsidRPr="00EA39BA">
        <w:rPr>
          <w:rFonts w:cs="Calibri"/>
          <w:color w:val="000000" w:themeColor="text1"/>
          <w:sz w:val="20"/>
          <w:szCs w:val="20"/>
        </w:rPr>
        <w:t>HH</w:t>
      </w:r>
      <w:r w:rsidR="00640F9B" w:rsidRPr="00EA39BA">
        <w:rPr>
          <w:rFonts w:cs="Calibri"/>
          <w:color w:val="000000" w:themeColor="text1"/>
          <w:sz w:val="20"/>
          <w:szCs w:val="20"/>
        </w:rPr>
        <w:t xml:space="preserve"> address</w:t>
      </w:r>
      <w:r w:rsidR="00205B2C" w:rsidRPr="00EA39BA">
        <w:rPr>
          <w:rFonts w:cs="Calibri"/>
          <w:color w:val="000000" w:themeColor="text1"/>
          <w:sz w:val="20"/>
          <w:szCs w:val="20"/>
        </w:rPr>
        <w:t>es</w:t>
      </w:r>
      <w:r w:rsidR="009C3E49" w:rsidRPr="00EA39BA">
        <w:rPr>
          <w:rFonts w:cs="Calibri"/>
          <w:color w:val="000000" w:themeColor="text1"/>
          <w:sz w:val="20"/>
          <w:szCs w:val="20"/>
        </w:rPr>
        <w:t>. Community Health W</w:t>
      </w:r>
      <w:r w:rsidR="00640F9B" w:rsidRPr="00EA39BA">
        <w:rPr>
          <w:rFonts w:cs="Calibri"/>
          <w:color w:val="000000" w:themeColor="text1"/>
          <w:sz w:val="20"/>
          <w:szCs w:val="20"/>
        </w:rPr>
        <w:t>orkers (CHWs) mobilized the eligible</w:t>
      </w:r>
      <w:r w:rsidR="00EF195C" w:rsidRPr="00EA39BA">
        <w:rPr>
          <w:rFonts w:cs="Calibri"/>
          <w:color w:val="000000" w:themeColor="text1"/>
          <w:sz w:val="20"/>
          <w:szCs w:val="20"/>
        </w:rPr>
        <w:t xml:space="preserve"> women and children</w:t>
      </w:r>
      <w:r w:rsidR="00640F9B" w:rsidRPr="00EA39BA">
        <w:rPr>
          <w:rFonts w:cs="Calibri"/>
          <w:color w:val="000000" w:themeColor="text1"/>
          <w:sz w:val="20"/>
          <w:szCs w:val="20"/>
        </w:rPr>
        <w:t xml:space="preserve"> from the randomly selected </w:t>
      </w:r>
      <w:r w:rsidR="00F7666D" w:rsidRPr="00EA39BA">
        <w:rPr>
          <w:rFonts w:cs="Calibri"/>
          <w:color w:val="000000" w:themeColor="text1"/>
          <w:sz w:val="20"/>
          <w:szCs w:val="20"/>
        </w:rPr>
        <w:t>HH</w:t>
      </w:r>
      <w:r w:rsidR="00640F9B" w:rsidRPr="00EA39BA">
        <w:rPr>
          <w:rFonts w:cs="Calibri"/>
          <w:color w:val="000000" w:themeColor="text1"/>
          <w:sz w:val="20"/>
          <w:szCs w:val="20"/>
        </w:rPr>
        <w:t>s to come for interviews on designated days within each camp</w:t>
      </w:r>
      <w:r w:rsidR="00640F9B" w:rsidRPr="00EA39BA">
        <w:rPr>
          <w:rFonts w:cs="Calibri"/>
          <w:color w:val="000000" w:themeColor="text1"/>
          <w:sz w:val="20"/>
          <w:szCs w:val="20"/>
          <w:u w:color="000000"/>
        </w:rPr>
        <w:t>.</w:t>
      </w:r>
    </w:p>
    <w:p w14:paraId="62DB1701" w14:textId="77777777" w:rsidR="00AA398D" w:rsidRPr="00ED3446" w:rsidRDefault="00AA398D" w:rsidP="00351384">
      <w:pPr>
        <w:jc w:val="both"/>
        <w:rPr>
          <w:rFonts w:ascii="Calibri" w:eastAsia="Calibri" w:hAnsi="Calibri" w:cs="Calibri"/>
          <w:color w:val="FF0000"/>
          <w:sz w:val="20"/>
          <w:szCs w:val="20"/>
          <w:u w:color="000000"/>
        </w:rPr>
      </w:pPr>
    </w:p>
    <w:p w14:paraId="0A0E63D3" w14:textId="77777777" w:rsidR="00AA398D" w:rsidRPr="00EA39BA" w:rsidRDefault="00AA398D" w:rsidP="00351384">
      <w:pPr>
        <w:jc w:val="both"/>
        <w:rPr>
          <w:rFonts w:ascii="Calibri" w:eastAsia="Calibri" w:hAnsi="Calibri" w:cs="Calibri"/>
          <w:color w:val="000000" w:themeColor="text1"/>
          <w:sz w:val="20"/>
          <w:szCs w:val="20"/>
        </w:rPr>
      </w:pPr>
      <w:r w:rsidRPr="00EA39BA">
        <w:rPr>
          <w:rFonts w:ascii="Calibri" w:eastAsia="Calibri" w:hAnsi="Calibri" w:cs="Calibri"/>
          <w:color w:val="000000" w:themeColor="text1"/>
          <w:sz w:val="20"/>
          <w:szCs w:val="20"/>
          <w:u w:color="000000"/>
        </w:rPr>
        <w:t xml:space="preserve">Data was collected for the following demographic groups: </w:t>
      </w:r>
    </w:p>
    <w:p w14:paraId="65183CB0" w14:textId="77777777" w:rsidR="00AA398D" w:rsidRPr="00EA39BA" w:rsidRDefault="00AA398D" w:rsidP="006B5F7E">
      <w:pPr>
        <w:pStyle w:val="ListParagraph"/>
        <w:numPr>
          <w:ilvl w:val="0"/>
          <w:numId w:val="23"/>
        </w:numPr>
        <w:jc w:val="both"/>
        <w:rPr>
          <w:rFonts w:ascii="Calibri" w:eastAsia="Calibri" w:hAnsi="Calibri" w:cs="Calibri"/>
          <w:color w:val="000000" w:themeColor="text1"/>
          <w:sz w:val="20"/>
          <w:szCs w:val="20"/>
        </w:rPr>
      </w:pPr>
      <w:r w:rsidRPr="00EA39BA">
        <w:rPr>
          <w:rFonts w:ascii="Calibri" w:eastAsia="Calibri" w:hAnsi="Calibri" w:cs="Calibri"/>
          <w:color w:val="000000" w:themeColor="text1"/>
          <w:sz w:val="20"/>
          <w:szCs w:val="20"/>
          <w:u w:color="000000"/>
        </w:rPr>
        <w:t>Anthropometric measurements of children aged 6-59 months.</w:t>
      </w:r>
    </w:p>
    <w:p w14:paraId="6DDD1E20" w14:textId="77777777" w:rsidR="00AA398D" w:rsidRPr="00EA39BA" w:rsidRDefault="00AA398D" w:rsidP="006B5F7E">
      <w:pPr>
        <w:pStyle w:val="ListParagraph"/>
        <w:numPr>
          <w:ilvl w:val="0"/>
          <w:numId w:val="23"/>
        </w:numPr>
        <w:jc w:val="both"/>
        <w:rPr>
          <w:rFonts w:ascii="Calibri" w:eastAsia="Calibri" w:hAnsi="Calibri" w:cs="Calibri"/>
          <w:color w:val="000000" w:themeColor="text1"/>
          <w:sz w:val="20"/>
          <w:szCs w:val="20"/>
        </w:rPr>
      </w:pPr>
      <w:r w:rsidRPr="00EA39BA">
        <w:rPr>
          <w:rFonts w:ascii="Calibri" w:eastAsia="Calibri" w:hAnsi="Calibri" w:cs="Calibri"/>
          <w:color w:val="000000" w:themeColor="text1"/>
          <w:sz w:val="20"/>
          <w:szCs w:val="20"/>
          <w:u w:color="000000"/>
        </w:rPr>
        <w:t xml:space="preserve">Anemia testing by HemoCue 301+ for children aged 6-59 months and non-pregnant women aged 15-49 years old. </w:t>
      </w:r>
    </w:p>
    <w:p w14:paraId="56D9AAEF" w14:textId="77777777" w:rsidR="00AA398D" w:rsidRPr="00EA39BA" w:rsidRDefault="00AA398D" w:rsidP="006B5F7E">
      <w:pPr>
        <w:pStyle w:val="ListParagraph"/>
        <w:numPr>
          <w:ilvl w:val="0"/>
          <w:numId w:val="23"/>
        </w:numPr>
        <w:jc w:val="both"/>
        <w:rPr>
          <w:rFonts w:ascii="Calibri" w:eastAsia="Calibri" w:hAnsi="Calibri" w:cs="Calibri"/>
          <w:color w:val="000000" w:themeColor="text1"/>
          <w:sz w:val="20"/>
          <w:szCs w:val="20"/>
        </w:rPr>
      </w:pPr>
      <w:r w:rsidRPr="00EA39BA">
        <w:rPr>
          <w:rFonts w:ascii="Calibri" w:eastAsia="Calibri" w:hAnsi="Calibri" w:cs="Calibri"/>
          <w:color w:val="000000" w:themeColor="text1"/>
          <w:sz w:val="20"/>
          <w:szCs w:val="20"/>
          <w:u w:color="000000"/>
        </w:rPr>
        <w:t>Structured questionnaire translated into Kinyarwanda to determine</w:t>
      </w:r>
      <w:r w:rsidRPr="00EA39BA">
        <w:rPr>
          <w:rFonts w:ascii="Calibri" w:eastAsia="Calibri" w:hAnsi="Calibri" w:cs="Calibri"/>
          <w:color w:val="000000" w:themeColor="text1"/>
          <w:sz w:val="20"/>
          <w:szCs w:val="20"/>
        </w:rPr>
        <w:t xml:space="preserve"> enrolment into antenatal care clinics and coverage of iron-folic acid supplementation in pregnant women.</w:t>
      </w:r>
    </w:p>
    <w:p w14:paraId="777F6FA8" w14:textId="607246BF" w:rsidR="00892F9C" w:rsidRPr="00EA39BA" w:rsidRDefault="00AA398D" w:rsidP="006B5F7E">
      <w:pPr>
        <w:pStyle w:val="ListParagraph"/>
        <w:numPr>
          <w:ilvl w:val="0"/>
          <w:numId w:val="23"/>
        </w:numPr>
        <w:jc w:val="both"/>
        <w:rPr>
          <w:rFonts w:ascii="Calibri" w:eastAsia="Calibri" w:hAnsi="Calibri" w:cs="Calibri"/>
          <w:color w:val="000000" w:themeColor="text1"/>
          <w:sz w:val="20"/>
          <w:szCs w:val="20"/>
        </w:rPr>
      </w:pPr>
      <w:r w:rsidRPr="00EA39BA">
        <w:rPr>
          <w:rFonts w:ascii="Calibri" w:eastAsia="Calibri" w:hAnsi="Calibri" w:cs="Calibri"/>
          <w:color w:val="000000" w:themeColor="text1"/>
          <w:sz w:val="20"/>
          <w:szCs w:val="20"/>
          <w:u w:color="000000"/>
        </w:rPr>
        <w:lastRenderedPageBreak/>
        <w:t xml:space="preserve">Structured questionnaire translated into Kinyarwanda </w:t>
      </w:r>
      <w:r w:rsidR="00FB4A12" w:rsidRPr="00EA39BA">
        <w:rPr>
          <w:rFonts w:ascii="Calibri" w:eastAsia="Calibri" w:hAnsi="Calibri" w:cs="Calibri"/>
          <w:color w:val="000000" w:themeColor="text1"/>
          <w:sz w:val="20"/>
          <w:szCs w:val="20"/>
          <w:u w:color="000000"/>
        </w:rPr>
        <w:t>covering</w:t>
      </w:r>
      <w:r w:rsidRPr="00EA39BA">
        <w:rPr>
          <w:rFonts w:ascii="Calibri" w:eastAsia="Calibri" w:hAnsi="Calibri" w:cs="Calibri"/>
          <w:color w:val="000000" w:themeColor="text1"/>
          <w:sz w:val="20"/>
          <w:szCs w:val="20"/>
          <w:u w:color="000000"/>
        </w:rPr>
        <w:t xml:space="preserve"> IYCF indicators for children 0-23 months of age</w:t>
      </w:r>
      <w:r w:rsidR="00EA39BA" w:rsidRPr="00EA39BA">
        <w:rPr>
          <w:rFonts w:ascii="Calibri" w:eastAsia="Calibri" w:hAnsi="Calibri" w:cs="Calibri"/>
          <w:color w:val="000000" w:themeColor="text1"/>
          <w:sz w:val="20"/>
          <w:szCs w:val="20"/>
          <w:u w:color="000000"/>
        </w:rPr>
        <w:t>, household food security, WASH and mosquito net use</w:t>
      </w:r>
      <w:r w:rsidRPr="00EA39BA">
        <w:rPr>
          <w:rFonts w:ascii="Calibri" w:eastAsia="Calibri" w:hAnsi="Calibri" w:cs="Calibri"/>
          <w:color w:val="000000" w:themeColor="text1"/>
          <w:sz w:val="20"/>
          <w:szCs w:val="20"/>
          <w:u w:color="000000"/>
        </w:rPr>
        <w:t xml:space="preserve">. </w:t>
      </w:r>
      <w:r w:rsidRPr="00EA39BA">
        <w:rPr>
          <w:rFonts w:ascii="Calibri" w:hAnsi="Calibri" w:cs="Calibri"/>
          <w:color w:val="000000" w:themeColor="text1"/>
          <w:sz w:val="20"/>
          <w:szCs w:val="20"/>
        </w:rPr>
        <w:t>Respondents for the interviews were mothers or caregivers of the children</w:t>
      </w:r>
      <w:r w:rsidR="00B32DE4" w:rsidRPr="00EA39BA">
        <w:rPr>
          <w:rFonts w:ascii="Calibri" w:hAnsi="Calibri" w:cs="Calibri"/>
          <w:color w:val="000000" w:themeColor="text1"/>
          <w:sz w:val="20"/>
          <w:szCs w:val="20"/>
        </w:rPr>
        <w:t xml:space="preserve"> from the sampled </w:t>
      </w:r>
      <w:r w:rsidR="00F7666D" w:rsidRPr="00EA39BA">
        <w:rPr>
          <w:rFonts w:ascii="Calibri" w:hAnsi="Calibri" w:cs="Calibri"/>
          <w:color w:val="000000" w:themeColor="text1"/>
          <w:sz w:val="20"/>
          <w:szCs w:val="20"/>
        </w:rPr>
        <w:t>HHs</w:t>
      </w:r>
      <w:r w:rsidRPr="00EA39BA">
        <w:rPr>
          <w:rFonts w:ascii="Calibri" w:hAnsi="Calibri" w:cs="Calibri"/>
          <w:color w:val="000000" w:themeColor="text1"/>
          <w:sz w:val="20"/>
          <w:szCs w:val="20"/>
        </w:rPr>
        <w:t>.</w:t>
      </w:r>
    </w:p>
    <w:p w14:paraId="6EEB8241" w14:textId="77777777" w:rsidR="00640F9B" w:rsidRPr="00ED3446" w:rsidRDefault="00640F9B" w:rsidP="00351384">
      <w:pPr>
        <w:jc w:val="both"/>
        <w:rPr>
          <w:rFonts w:ascii="Calibri" w:eastAsia="Calibri" w:hAnsi="Calibri" w:cs="Calibri"/>
          <w:color w:val="FF0000"/>
          <w:sz w:val="20"/>
          <w:szCs w:val="20"/>
        </w:rPr>
      </w:pPr>
    </w:p>
    <w:p w14:paraId="5BF0EC20" w14:textId="0142EF67" w:rsidR="00640F9B" w:rsidRPr="00EA39BA" w:rsidRDefault="00EA39BA" w:rsidP="00351384">
      <w:pPr>
        <w:jc w:val="both"/>
        <w:rPr>
          <w:rFonts w:ascii="Calibri" w:eastAsia="Calibri" w:hAnsi="Calibri" w:cs="Calibri"/>
          <w:color w:val="000000" w:themeColor="text1"/>
          <w:sz w:val="20"/>
          <w:szCs w:val="20"/>
        </w:rPr>
      </w:pPr>
      <w:r w:rsidRPr="00EA39BA">
        <w:rPr>
          <w:rFonts w:ascii="Calibri" w:eastAsia="Calibri" w:hAnsi="Calibri" w:cs="Calibri"/>
          <w:color w:val="000000" w:themeColor="text1"/>
          <w:sz w:val="20"/>
          <w:szCs w:val="20"/>
        </w:rPr>
        <w:t xml:space="preserve">Sixty </w:t>
      </w:r>
      <w:r w:rsidR="0080493F" w:rsidRPr="00EA39BA">
        <w:rPr>
          <w:rFonts w:ascii="Calibri" w:eastAsia="Calibri" w:hAnsi="Calibri" w:cs="Calibri"/>
          <w:color w:val="000000" w:themeColor="text1"/>
          <w:sz w:val="20"/>
          <w:szCs w:val="20"/>
        </w:rPr>
        <w:t>personnel</w:t>
      </w:r>
      <w:r w:rsidR="00FB4A12" w:rsidRPr="00EA39BA">
        <w:rPr>
          <w:rFonts w:ascii="Calibri" w:eastAsia="Calibri" w:hAnsi="Calibri" w:cs="Calibri"/>
          <w:color w:val="000000" w:themeColor="text1"/>
          <w:sz w:val="20"/>
          <w:szCs w:val="20"/>
        </w:rPr>
        <w:t>,</w:t>
      </w:r>
      <w:r w:rsidR="0080493F" w:rsidRPr="00EA39BA">
        <w:rPr>
          <w:rFonts w:ascii="Calibri" w:eastAsia="Calibri" w:hAnsi="Calibri" w:cs="Calibri"/>
          <w:color w:val="000000" w:themeColor="text1"/>
          <w:sz w:val="20"/>
          <w:szCs w:val="20"/>
        </w:rPr>
        <w:t xml:space="preserve"> organized into </w:t>
      </w:r>
      <w:r w:rsidR="00B32DE4" w:rsidRPr="00EA39BA">
        <w:rPr>
          <w:rFonts w:ascii="Calibri" w:eastAsia="Calibri" w:hAnsi="Calibri" w:cs="Calibri"/>
          <w:color w:val="000000" w:themeColor="text1"/>
          <w:sz w:val="20"/>
          <w:szCs w:val="20"/>
        </w:rPr>
        <w:t>6</w:t>
      </w:r>
      <w:r w:rsidR="0080493F" w:rsidRPr="00EA39BA">
        <w:rPr>
          <w:rFonts w:ascii="Calibri" w:eastAsia="Calibri" w:hAnsi="Calibri" w:cs="Calibri"/>
          <w:color w:val="000000" w:themeColor="text1"/>
          <w:sz w:val="20"/>
          <w:szCs w:val="20"/>
        </w:rPr>
        <w:t xml:space="preserve"> teams of </w:t>
      </w:r>
      <w:r w:rsidRPr="00EA39BA">
        <w:rPr>
          <w:rFonts w:ascii="Calibri" w:eastAsia="Calibri" w:hAnsi="Calibri" w:cs="Calibri"/>
          <w:color w:val="000000" w:themeColor="text1"/>
          <w:sz w:val="20"/>
          <w:szCs w:val="20"/>
        </w:rPr>
        <w:t>10</w:t>
      </w:r>
      <w:r w:rsidR="0080493F" w:rsidRPr="00EA39BA">
        <w:rPr>
          <w:rFonts w:ascii="Calibri" w:eastAsia="Calibri" w:hAnsi="Calibri" w:cs="Calibri"/>
          <w:color w:val="000000" w:themeColor="text1"/>
          <w:sz w:val="20"/>
          <w:szCs w:val="20"/>
        </w:rPr>
        <w:t xml:space="preserve"> members each</w:t>
      </w:r>
      <w:r w:rsidR="00FB4A12" w:rsidRPr="00EA39BA">
        <w:rPr>
          <w:rFonts w:ascii="Calibri" w:eastAsia="Calibri" w:hAnsi="Calibri" w:cs="Calibri"/>
          <w:color w:val="000000" w:themeColor="text1"/>
          <w:sz w:val="20"/>
          <w:szCs w:val="20"/>
        </w:rPr>
        <w:t>,</w:t>
      </w:r>
      <w:r w:rsidR="00FB4A12" w:rsidRPr="00EA39BA">
        <w:rPr>
          <w:rFonts w:eastAsia="Calibri"/>
          <w:color w:val="000000" w:themeColor="text1"/>
        </w:rPr>
        <w:t xml:space="preserve"> </w:t>
      </w:r>
      <w:r w:rsidR="00FB4A12" w:rsidRPr="00EA39BA">
        <w:rPr>
          <w:rFonts w:ascii="Calibri" w:eastAsia="Calibri" w:hAnsi="Calibri" w:cs="Calibri"/>
          <w:color w:val="000000" w:themeColor="text1"/>
          <w:sz w:val="20"/>
          <w:szCs w:val="20"/>
        </w:rPr>
        <w:t>participated in the survey</w:t>
      </w:r>
      <w:r w:rsidR="00786DA1" w:rsidRPr="00EA39BA">
        <w:rPr>
          <w:rFonts w:ascii="Calibri" w:eastAsia="Calibri" w:hAnsi="Calibri" w:cs="Calibri"/>
          <w:color w:val="000000" w:themeColor="text1"/>
          <w:sz w:val="20"/>
          <w:szCs w:val="20"/>
        </w:rPr>
        <w:t xml:space="preserve">: </w:t>
      </w:r>
      <w:r w:rsidRPr="00EA39BA">
        <w:rPr>
          <w:rFonts w:ascii="Calibri" w:eastAsia="Calibri" w:hAnsi="Calibri" w:cs="Calibri"/>
          <w:color w:val="000000" w:themeColor="text1"/>
          <w:sz w:val="20"/>
          <w:szCs w:val="20"/>
        </w:rPr>
        <w:t>1</w:t>
      </w:r>
      <w:r w:rsidR="007973D8">
        <w:rPr>
          <w:rFonts w:ascii="Calibri" w:eastAsia="Calibri" w:hAnsi="Calibri" w:cs="Calibri"/>
          <w:color w:val="000000" w:themeColor="text1"/>
          <w:sz w:val="20"/>
          <w:szCs w:val="20"/>
        </w:rPr>
        <w:t xml:space="preserve"> team leader,</w:t>
      </w:r>
      <w:r w:rsidRPr="00EA39BA">
        <w:rPr>
          <w:rFonts w:ascii="Calibri" w:eastAsia="Calibri" w:hAnsi="Calibri" w:cs="Calibri"/>
          <w:color w:val="000000" w:themeColor="text1"/>
          <w:sz w:val="20"/>
          <w:szCs w:val="20"/>
        </w:rPr>
        <w:t xml:space="preserve"> 2 anthropometry measurers,</w:t>
      </w:r>
      <w:r w:rsidR="00B32DE4" w:rsidRPr="00EA39BA">
        <w:rPr>
          <w:rFonts w:ascii="Calibri" w:eastAsia="Calibri" w:hAnsi="Calibri" w:cs="Calibri"/>
          <w:color w:val="000000" w:themeColor="text1"/>
          <w:sz w:val="20"/>
          <w:szCs w:val="20"/>
        </w:rPr>
        <w:t xml:space="preserve"> 1</w:t>
      </w:r>
      <w:r w:rsidR="0080493F" w:rsidRPr="00EA39BA">
        <w:rPr>
          <w:rFonts w:ascii="Calibri" w:eastAsia="Calibri" w:hAnsi="Calibri" w:cs="Calibri"/>
          <w:color w:val="000000" w:themeColor="text1"/>
          <w:sz w:val="20"/>
          <w:szCs w:val="20"/>
        </w:rPr>
        <w:t xml:space="preserve"> </w:t>
      </w:r>
      <w:r w:rsidR="00B32DE4" w:rsidRPr="00EA39BA">
        <w:rPr>
          <w:rFonts w:ascii="Calibri" w:eastAsia="Calibri" w:hAnsi="Calibri" w:cs="Calibri"/>
          <w:color w:val="000000" w:themeColor="text1"/>
          <w:sz w:val="20"/>
          <w:szCs w:val="20"/>
        </w:rPr>
        <w:t>h</w:t>
      </w:r>
      <w:r w:rsidR="00221EE1" w:rsidRPr="00EA39BA">
        <w:rPr>
          <w:rFonts w:ascii="Calibri" w:eastAsia="Calibri" w:hAnsi="Calibri" w:cs="Calibri"/>
          <w:color w:val="000000" w:themeColor="text1"/>
          <w:sz w:val="20"/>
          <w:szCs w:val="20"/>
        </w:rPr>
        <w:t>emoglobin (Hb)</w:t>
      </w:r>
      <w:r w:rsidR="00B32DE4" w:rsidRPr="00EA39BA">
        <w:rPr>
          <w:rFonts w:ascii="Calibri" w:eastAsia="Calibri" w:hAnsi="Calibri" w:cs="Calibri"/>
          <w:color w:val="000000" w:themeColor="text1"/>
          <w:sz w:val="20"/>
          <w:szCs w:val="20"/>
        </w:rPr>
        <w:t xml:space="preserve"> measurer</w:t>
      </w:r>
      <w:r w:rsidRPr="00EA39BA">
        <w:rPr>
          <w:rFonts w:ascii="Calibri" w:eastAsia="Calibri" w:hAnsi="Calibri" w:cs="Calibri"/>
          <w:color w:val="000000" w:themeColor="text1"/>
          <w:sz w:val="20"/>
          <w:szCs w:val="20"/>
        </w:rPr>
        <w:t xml:space="preserve"> and six household enumerators for food security, WASH, and mosquito net use</w:t>
      </w:r>
      <w:r w:rsidR="0080493F" w:rsidRPr="00EA39BA">
        <w:rPr>
          <w:rFonts w:ascii="Calibri" w:eastAsia="Calibri" w:hAnsi="Calibri" w:cs="Calibri"/>
          <w:color w:val="000000" w:themeColor="text1"/>
          <w:sz w:val="20"/>
          <w:szCs w:val="20"/>
        </w:rPr>
        <w:t xml:space="preserve">. The team leaders and anthropometry measurers </w:t>
      </w:r>
      <w:r w:rsidRPr="00EA39BA">
        <w:rPr>
          <w:rFonts w:ascii="Calibri" w:eastAsia="Calibri" w:hAnsi="Calibri" w:cs="Calibri"/>
          <w:color w:val="000000" w:themeColor="text1"/>
          <w:sz w:val="20"/>
          <w:szCs w:val="20"/>
        </w:rPr>
        <w:t xml:space="preserve">and household enumerators </w:t>
      </w:r>
      <w:r w:rsidR="0080493F" w:rsidRPr="00EA39BA">
        <w:rPr>
          <w:rFonts w:ascii="Calibri" w:eastAsia="Calibri" w:hAnsi="Calibri" w:cs="Calibri"/>
          <w:color w:val="000000" w:themeColor="text1"/>
          <w:sz w:val="20"/>
          <w:szCs w:val="20"/>
        </w:rPr>
        <w:t xml:space="preserve">were </w:t>
      </w:r>
      <w:r w:rsidR="00D16058" w:rsidRPr="00EA39BA">
        <w:rPr>
          <w:rFonts w:ascii="Calibri" w:eastAsia="Calibri" w:hAnsi="Calibri" w:cs="Calibri"/>
          <w:color w:val="000000" w:themeColor="text1"/>
          <w:sz w:val="20"/>
          <w:szCs w:val="20"/>
        </w:rPr>
        <w:t>recruited</w:t>
      </w:r>
      <w:r w:rsidR="0080493F" w:rsidRPr="00EA39BA">
        <w:rPr>
          <w:rFonts w:ascii="Calibri" w:eastAsia="Calibri" w:hAnsi="Calibri" w:cs="Calibri"/>
          <w:color w:val="000000" w:themeColor="text1"/>
          <w:sz w:val="20"/>
          <w:szCs w:val="20"/>
        </w:rPr>
        <w:t xml:space="preserve"> from a database of experienced survey personnel maintained by WFP</w:t>
      </w:r>
      <w:r w:rsidR="00B32DE4" w:rsidRPr="00EA39BA">
        <w:rPr>
          <w:rFonts w:ascii="Calibri" w:eastAsia="Calibri" w:hAnsi="Calibri" w:cs="Calibri"/>
          <w:color w:val="000000" w:themeColor="text1"/>
          <w:sz w:val="20"/>
          <w:szCs w:val="20"/>
        </w:rPr>
        <w:t xml:space="preserve"> </w:t>
      </w:r>
      <w:r w:rsidR="00B76A3D" w:rsidRPr="00EA39BA">
        <w:rPr>
          <w:rFonts w:ascii="Calibri" w:eastAsia="Calibri" w:hAnsi="Calibri" w:cs="Calibri"/>
          <w:color w:val="000000" w:themeColor="text1"/>
          <w:sz w:val="20"/>
          <w:szCs w:val="20"/>
        </w:rPr>
        <w:t xml:space="preserve">VAM unit </w:t>
      </w:r>
      <w:r w:rsidR="00B32DE4" w:rsidRPr="00EA39BA">
        <w:rPr>
          <w:rFonts w:ascii="Calibri" w:eastAsia="Calibri" w:hAnsi="Calibri" w:cs="Calibri"/>
          <w:color w:val="000000" w:themeColor="text1"/>
          <w:sz w:val="20"/>
          <w:szCs w:val="20"/>
        </w:rPr>
        <w:t xml:space="preserve">and </w:t>
      </w:r>
      <w:r w:rsidR="00D16058" w:rsidRPr="00EA39BA">
        <w:rPr>
          <w:rFonts w:ascii="Calibri" w:eastAsia="Calibri" w:hAnsi="Calibri" w:cs="Calibri"/>
          <w:color w:val="000000" w:themeColor="text1"/>
          <w:sz w:val="20"/>
          <w:szCs w:val="20"/>
        </w:rPr>
        <w:t>technicians</w:t>
      </w:r>
      <w:r w:rsidR="00B76A3D" w:rsidRPr="00EA39BA">
        <w:rPr>
          <w:rFonts w:ascii="Calibri" w:eastAsia="Calibri" w:hAnsi="Calibri" w:cs="Calibri"/>
          <w:color w:val="000000" w:themeColor="text1"/>
          <w:sz w:val="20"/>
          <w:szCs w:val="20"/>
        </w:rPr>
        <w:t xml:space="preserve"> from private laboratories in Kigali were hired to serve as Hb measurers.</w:t>
      </w:r>
    </w:p>
    <w:p w14:paraId="449F72D9" w14:textId="77777777" w:rsidR="00C15EEA" w:rsidRPr="00EA39BA" w:rsidRDefault="00C15EEA" w:rsidP="00C15EEA">
      <w:pPr>
        <w:autoSpaceDE w:val="0"/>
        <w:autoSpaceDN w:val="0"/>
        <w:adjustRightInd w:val="0"/>
        <w:rPr>
          <w:rFonts w:ascii="Calibri" w:hAnsi="Calibri" w:cs="Calibri"/>
          <w:color w:val="000000" w:themeColor="text1"/>
          <w:lang w:val="en-GB"/>
        </w:rPr>
      </w:pPr>
    </w:p>
    <w:p w14:paraId="3405C5E6" w14:textId="5BF18FE9" w:rsidR="00132871" w:rsidRPr="00EA39BA" w:rsidRDefault="00EA39BA" w:rsidP="00501740">
      <w:pPr>
        <w:pStyle w:val="MediumShading1-Accent11"/>
        <w:jc w:val="both"/>
        <w:rPr>
          <w:rFonts w:cs="Calibri"/>
          <w:color w:val="000000" w:themeColor="text1"/>
          <w:sz w:val="20"/>
          <w:szCs w:val="20"/>
          <w:lang w:val="en-GB"/>
        </w:rPr>
      </w:pPr>
      <w:r w:rsidRPr="00EA39BA">
        <w:rPr>
          <w:rFonts w:cs="Calibri"/>
          <w:color w:val="000000" w:themeColor="text1"/>
          <w:sz w:val="20"/>
          <w:szCs w:val="20"/>
          <w:lang w:val="en-GB"/>
        </w:rPr>
        <w:t xml:space="preserve">Survey data was collected </w:t>
      </w:r>
      <w:r w:rsidR="00C15EEA" w:rsidRPr="00EA39BA">
        <w:rPr>
          <w:rFonts w:cs="Calibri"/>
          <w:color w:val="000000" w:themeColor="text1"/>
          <w:sz w:val="20"/>
          <w:szCs w:val="20"/>
          <w:lang w:val="en-GB"/>
        </w:rPr>
        <w:t xml:space="preserve">using </w:t>
      </w:r>
      <w:r w:rsidRPr="00EA39BA">
        <w:rPr>
          <w:rFonts w:cs="Calibri"/>
          <w:color w:val="000000" w:themeColor="text1"/>
          <w:sz w:val="20"/>
          <w:szCs w:val="20"/>
          <w:lang w:val="en-GB"/>
        </w:rPr>
        <w:t xml:space="preserve">structured questionnaires programmed </w:t>
      </w:r>
      <w:r w:rsidR="00C15EEA" w:rsidRPr="00EA39BA">
        <w:rPr>
          <w:rFonts w:cs="Calibri"/>
          <w:color w:val="000000" w:themeColor="text1"/>
          <w:sz w:val="20"/>
          <w:szCs w:val="20"/>
          <w:lang w:val="en-GB"/>
        </w:rPr>
        <w:t>with ODK (Open Data Kit) application and ONA platform</w:t>
      </w:r>
      <w:r w:rsidRPr="00EA39BA">
        <w:rPr>
          <w:rFonts w:cs="Calibri"/>
          <w:color w:val="000000" w:themeColor="text1"/>
          <w:sz w:val="20"/>
          <w:szCs w:val="20"/>
        </w:rPr>
        <w:t xml:space="preserve"> on Samsung Galaxy 3 Pro v8.4 tablets</w:t>
      </w:r>
      <w:r w:rsidRPr="00EA39BA">
        <w:rPr>
          <w:rFonts w:cs="Calibri"/>
          <w:color w:val="000000" w:themeColor="text1"/>
          <w:sz w:val="20"/>
          <w:szCs w:val="20"/>
          <w:lang w:val="en-GB"/>
        </w:rPr>
        <w:t xml:space="preserve"> </w:t>
      </w:r>
      <w:r w:rsidR="00C15EEA" w:rsidRPr="00EA39BA">
        <w:rPr>
          <w:rFonts w:cs="Calibri"/>
          <w:color w:val="000000" w:themeColor="text1"/>
          <w:sz w:val="20"/>
          <w:szCs w:val="20"/>
          <w:lang w:val="en-GB"/>
        </w:rPr>
        <w:t>which allow</w:t>
      </w:r>
      <w:r w:rsidRPr="00EA39BA">
        <w:rPr>
          <w:rFonts w:cs="Calibri"/>
          <w:color w:val="000000" w:themeColor="text1"/>
          <w:sz w:val="20"/>
          <w:szCs w:val="20"/>
          <w:lang w:val="en-GB"/>
        </w:rPr>
        <w:t>ed</w:t>
      </w:r>
      <w:r w:rsidR="00C15EEA" w:rsidRPr="00EA39BA">
        <w:rPr>
          <w:rFonts w:cs="Calibri"/>
          <w:color w:val="000000" w:themeColor="text1"/>
          <w:sz w:val="20"/>
          <w:szCs w:val="20"/>
          <w:lang w:val="en-GB"/>
        </w:rPr>
        <w:t xml:space="preserve"> data to be available on the server immediately after online submission</w:t>
      </w:r>
      <w:r w:rsidRPr="00EA39BA">
        <w:rPr>
          <w:rFonts w:cs="Calibri"/>
          <w:color w:val="000000" w:themeColor="text1"/>
          <w:sz w:val="20"/>
          <w:szCs w:val="20"/>
          <w:lang w:val="en-GB"/>
        </w:rPr>
        <w:t xml:space="preserve">. </w:t>
      </w:r>
      <w:r w:rsidR="00D16058" w:rsidRPr="00EA39BA">
        <w:rPr>
          <w:rFonts w:cs="Calibri"/>
          <w:color w:val="000000" w:themeColor="text1"/>
          <w:sz w:val="20"/>
          <w:szCs w:val="20"/>
        </w:rPr>
        <w:t>Extracted and verified data was analyzed using ENA for SMART software (v. 9 July 2015) and SPSS (v21.0) software</w:t>
      </w:r>
      <w:r w:rsidR="00640F9B" w:rsidRPr="00EA39BA">
        <w:rPr>
          <w:rFonts w:cs="Calibri"/>
          <w:color w:val="000000" w:themeColor="text1"/>
          <w:sz w:val="20"/>
          <w:szCs w:val="20"/>
        </w:rPr>
        <w:t xml:space="preserve">. </w:t>
      </w:r>
      <w:r w:rsidR="00F23BB3" w:rsidRPr="00EA39BA">
        <w:rPr>
          <w:rFonts w:cs="Calibri"/>
          <w:b/>
          <w:color w:val="000000" w:themeColor="text1"/>
          <w:sz w:val="20"/>
          <w:szCs w:val="20"/>
        </w:rPr>
        <w:t>Table 1</w:t>
      </w:r>
      <w:r w:rsidR="00E4013A" w:rsidRPr="00EA39BA">
        <w:rPr>
          <w:rFonts w:cs="Calibri"/>
          <w:color w:val="000000" w:themeColor="text1"/>
          <w:sz w:val="20"/>
          <w:szCs w:val="20"/>
        </w:rPr>
        <w:t xml:space="preserve"> summarizes </w:t>
      </w:r>
      <w:r w:rsidR="00640F9B" w:rsidRPr="00EA39BA">
        <w:rPr>
          <w:rFonts w:cs="Calibri"/>
          <w:color w:val="000000" w:themeColor="text1"/>
          <w:sz w:val="20"/>
          <w:szCs w:val="20"/>
        </w:rPr>
        <w:t>the key findings</w:t>
      </w:r>
      <w:r w:rsidR="00F23BB3" w:rsidRPr="00EA39BA">
        <w:rPr>
          <w:rFonts w:cs="Calibri"/>
          <w:color w:val="000000" w:themeColor="text1"/>
          <w:sz w:val="20"/>
          <w:szCs w:val="20"/>
        </w:rPr>
        <w:t>.</w:t>
      </w:r>
      <w:r w:rsidR="00501740" w:rsidRPr="00EA39BA">
        <w:rPr>
          <w:rFonts w:cs="Calibri"/>
          <w:color w:val="000000" w:themeColor="text1"/>
          <w:sz w:val="20"/>
          <w:szCs w:val="20"/>
        </w:rPr>
        <w:t xml:space="preserve"> </w:t>
      </w:r>
    </w:p>
    <w:p w14:paraId="5C85E4F1" w14:textId="77777777" w:rsidR="00126E13" w:rsidRPr="00ED3446" w:rsidRDefault="00126E13" w:rsidP="00501740">
      <w:pPr>
        <w:pStyle w:val="MediumShading1-Accent11"/>
        <w:rPr>
          <w:color w:val="FF0000"/>
          <w:sz w:val="20"/>
          <w:szCs w:val="20"/>
        </w:rPr>
        <w:sectPr w:rsidR="00126E13" w:rsidRPr="00ED3446" w:rsidSect="00587AF8">
          <w:footerReference w:type="even" r:id="rId14"/>
          <w:footerReference w:type="default" r:id="rId15"/>
          <w:pgSz w:w="11907" w:h="16840" w:code="9"/>
          <w:pgMar w:top="1440" w:right="1080" w:bottom="1440" w:left="1080" w:header="709" w:footer="709" w:gutter="0"/>
          <w:cols w:space="708"/>
          <w:docGrid w:linePitch="360"/>
        </w:sectPr>
      </w:pPr>
    </w:p>
    <w:p w14:paraId="17ACC9F8" w14:textId="77777777" w:rsidR="004D6265" w:rsidRPr="00A840E9" w:rsidRDefault="00735EB1" w:rsidP="006436F5">
      <w:pPr>
        <w:pStyle w:val="Caption"/>
        <w:outlineLvl w:val="0"/>
        <w:rPr>
          <w:rFonts w:asciiTheme="minorHAnsi" w:hAnsiTheme="minorHAnsi" w:cstheme="minorHAnsi"/>
          <w:color w:val="000000" w:themeColor="text1"/>
          <w:lang w:val="en-GB"/>
        </w:rPr>
      </w:pPr>
      <w:bookmarkStart w:id="4" w:name="_Toc521477110"/>
      <w:r w:rsidRPr="00A840E9">
        <w:rPr>
          <w:rFonts w:asciiTheme="minorHAnsi" w:hAnsiTheme="minorHAnsi" w:cstheme="minorHAnsi"/>
          <w:color w:val="000000" w:themeColor="text1"/>
          <w:lang w:val="en-GB"/>
        </w:rPr>
        <w:lastRenderedPageBreak/>
        <w:t xml:space="preserve">TABLE </w:t>
      </w:r>
      <w:r w:rsidR="00F23BB3" w:rsidRPr="007D1A78">
        <w:rPr>
          <w:rFonts w:asciiTheme="minorHAnsi" w:hAnsiTheme="minorHAnsi" w:cstheme="minorHAnsi"/>
          <w:color w:val="000000" w:themeColor="text1"/>
        </w:rPr>
        <w:fldChar w:fldCharType="begin"/>
      </w:r>
      <w:r w:rsidR="00F23BB3" w:rsidRPr="00A840E9">
        <w:rPr>
          <w:rFonts w:asciiTheme="minorHAnsi" w:hAnsiTheme="minorHAnsi" w:cstheme="minorHAnsi"/>
          <w:color w:val="000000" w:themeColor="text1"/>
          <w:lang w:val="en-GB"/>
        </w:rPr>
        <w:instrText xml:space="preserve"> SEQ Table \* ARABIC </w:instrText>
      </w:r>
      <w:r w:rsidR="00F23BB3" w:rsidRPr="007D1A78">
        <w:rPr>
          <w:rFonts w:asciiTheme="minorHAnsi" w:hAnsiTheme="minorHAnsi" w:cstheme="minorHAnsi"/>
          <w:color w:val="000000" w:themeColor="text1"/>
        </w:rPr>
        <w:fldChar w:fldCharType="separate"/>
      </w:r>
      <w:r w:rsidR="0079243A" w:rsidRPr="00A840E9">
        <w:rPr>
          <w:rFonts w:asciiTheme="minorHAnsi" w:hAnsiTheme="minorHAnsi" w:cstheme="minorHAnsi"/>
          <w:noProof/>
          <w:color w:val="000000" w:themeColor="text1"/>
          <w:lang w:val="en-GB"/>
        </w:rPr>
        <w:t>1</w:t>
      </w:r>
      <w:r w:rsidR="00F23BB3" w:rsidRPr="007D1A78">
        <w:rPr>
          <w:rFonts w:asciiTheme="minorHAnsi" w:hAnsiTheme="minorHAnsi" w:cstheme="minorHAnsi"/>
          <w:color w:val="000000" w:themeColor="text1"/>
        </w:rPr>
        <w:fldChar w:fldCharType="end"/>
      </w:r>
      <w:r w:rsidRPr="00A840E9">
        <w:rPr>
          <w:rFonts w:asciiTheme="minorHAnsi" w:hAnsiTheme="minorHAnsi" w:cstheme="minorHAnsi"/>
          <w:color w:val="000000" w:themeColor="text1"/>
          <w:lang w:val="en-GB"/>
        </w:rPr>
        <w:t xml:space="preserve"> SUMMARY OF KEY FINDINGS FROM </w:t>
      </w:r>
      <w:r w:rsidR="007D1A78" w:rsidRPr="00A840E9">
        <w:rPr>
          <w:rFonts w:asciiTheme="minorHAnsi" w:hAnsiTheme="minorHAnsi" w:cstheme="minorHAnsi"/>
          <w:color w:val="000000" w:themeColor="text1"/>
          <w:lang w:val="en-GB"/>
        </w:rPr>
        <w:t>MAY 2018</w:t>
      </w:r>
      <w:r w:rsidR="002D3A09" w:rsidRPr="00A840E9">
        <w:rPr>
          <w:rFonts w:asciiTheme="minorHAnsi" w:hAnsiTheme="minorHAnsi" w:cstheme="minorHAnsi"/>
          <w:color w:val="000000" w:themeColor="text1"/>
          <w:lang w:val="en-GB"/>
        </w:rPr>
        <w:t xml:space="preserve"> </w:t>
      </w:r>
      <w:r w:rsidRPr="00A840E9">
        <w:rPr>
          <w:rFonts w:asciiTheme="minorHAnsi" w:hAnsiTheme="minorHAnsi" w:cstheme="minorHAnsi"/>
          <w:color w:val="000000" w:themeColor="text1"/>
          <w:lang w:val="en-GB"/>
        </w:rPr>
        <w:t>SENS IN</w:t>
      </w:r>
      <w:r w:rsidR="00520346" w:rsidRPr="00A840E9">
        <w:rPr>
          <w:rFonts w:asciiTheme="minorHAnsi" w:hAnsiTheme="minorHAnsi" w:cstheme="minorHAnsi"/>
          <w:color w:val="000000" w:themeColor="text1"/>
          <w:lang w:val="en-GB"/>
        </w:rPr>
        <w:t xml:space="preserve"> </w:t>
      </w:r>
      <w:r w:rsidR="00D87D2E" w:rsidRPr="00A840E9">
        <w:rPr>
          <w:rFonts w:asciiTheme="minorHAnsi" w:hAnsiTheme="minorHAnsi" w:cstheme="minorHAnsi"/>
          <w:color w:val="000000" w:themeColor="text1"/>
          <w:lang w:val="en-GB"/>
        </w:rPr>
        <w:t>THE</w:t>
      </w:r>
      <w:r w:rsidR="00520346" w:rsidRPr="00A840E9">
        <w:rPr>
          <w:rFonts w:asciiTheme="minorHAnsi" w:hAnsiTheme="minorHAnsi" w:cstheme="minorHAnsi"/>
          <w:color w:val="000000" w:themeColor="text1"/>
          <w:lang w:val="en-GB"/>
        </w:rPr>
        <w:t xml:space="preserve"> REFUGEE CAMPS</w:t>
      </w:r>
      <w:r w:rsidR="00D87D2E" w:rsidRPr="00A840E9">
        <w:rPr>
          <w:rFonts w:asciiTheme="minorHAnsi" w:hAnsiTheme="minorHAnsi" w:cstheme="minorHAnsi"/>
          <w:color w:val="000000" w:themeColor="text1"/>
          <w:lang w:val="en-GB"/>
        </w:rPr>
        <w:t xml:space="preserve"> IN RWANDA</w:t>
      </w:r>
      <w:bookmarkEnd w:id="4"/>
    </w:p>
    <w:tbl>
      <w:tblPr>
        <w:tblW w:w="14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7"/>
        <w:gridCol w:w="907"/>
        <w:gridCol w:w="936"/>
        <w:gridCol w:w="907"/>
        <w:gridCol w:w="876"/>
        <w:gridCol w:w="907"/>
        <w:gridCol w:w="832"/>
        <w:gridCol w:w="907"/>
        <w:gridCol w:w="804"/>
        <w:gridCol w:w="1014"/>
        <w:gridCol w:w="936"/>
        <w:gridCol w:w="454"/>
        <w:gridCol w:w="454"/>
        <w:gridCol w:w="1046"/>
        <w:gridCol w:w="10"/>
      </w:tblGrid>
      <w:tr w:rsidR="00C0198C" w:rsidRPr="00ED3446" w14:paraId="7145E20E" w14:textId="77777777" w:rsidTr="00C0198C">
        <w:trPr>
          <w:tblHeader/>
        </w:trPr>
        <w:tc>
          <w:tcPr>
            <w:tcW w:w="0" w:type="auto"/>
            <w:shd w:val="clear" w:color="auto" w:fill="D9D9D9"/>
            <w:tcMar>
              <w:top w:w="28" w:type="dxa"/>
              <w:bottom w:w="28" w:type="dxa"/>
            </w:tcMar>
          </w:tcPr>
          <w:p w14:paraId="5ACCEF75" w14:textId="77777777" w:rsidR="00AF7E09" w:rsidRPr="007D1A78" w:rsidRDefault="00AF7E09" w:rsidP="008D3D51">
            <w:pPr>
              <w:rPr>
                <w:rFonts w:ascii="Calibri" w:hAnsi="Calibri"/>
                <w:b/>
                <w:color w:val="000000" w:themeColor="text1"/>
                <w:sz w:val="18"/>
                <w:szCs w:val="18"/>
              </w:rPr>
            </w:pPr>
            <w:bookmarkStart w:id="5" w:name="OLE_LINK5"/>
            <w:r w:rsidRPr="007D1A78">
              <w:rPr>
                <w:rFonts w:ascii="Calibri" w:hAnsi="Calibri"/>
                <w:b/>
                <w:color w:val="000000" w:themeColor="text1"/>
                <w:sz w:val="18"/>
                <w:szCs w:val="18"/>
              </w:rPr>
              <w:t>Camp</w:t>
            </w:r>
          </w:p>
        </w:tc>
        <w:tc>
          <w:tcPr>
            <w:tcW w:w="0" w:type="auto"/>
            <w:gridSpan w:val="2"/>
            <w:shd w:val="clear" w:color="auto" w:fill="D9D9D9"/>
            <w:tcMar>
              <w:top w:w="28" w:type="dxa"/>
              <w:bottom w:w="28" w:type="dxa"/>
            </w:tcMar>
          </w:tcPr>
          <w:p w14:paraId="030B3679" w14:textId="77777777" w:rsidR="00AF7E09" w:rsidRPr="007D1A78" w:rsidRDefault="00AF7E09" w:rsidP="008D3D51">
            <w:pPr>
              <w:jc w:val="center"/>
              <w:rPr>
                <w:rFonts w:ascii="Calibri" w:hAnsi="Calibri"/>
                <w:b/>
                <w:color w:val="000000" w:themeColor="text1"/>
                <w:sz w:val="18"/>
                <w:szCs w:val="18"/>
              </w:rPr>
            </w:pPr>
            <w:r w:rsidRPr="007D1A78">
              <w:rPr>
                <w:rFonts w:ascii="Calibri" w:hAnsi="Calibri"/>
                <w:b/>
                <w:color w:val="000000" w:themeColor="text1"/>
                <w:sz w:val="18"/>
                <w:szCs w:val="18"/>
              </w:rPr>
              <w:t>Gihembe</w:t>
            </w:r>
          </w:p>
        </w:tc>
        <w:tc>
          <w:tcPr>
            <w:tcW w:w="0" w:type="auto"/>
            <w:gridSpan w:val="2"/>
            <w:shd w:val="clear" w:color="auto" w:fill="D9D9D9"/>
          </w:tcPr>
          <w:p w14:paraId="603560B3" w14:textId="77777777" w:rsidR="00AF7E09" w:rsidRPr="007D1A78" w:rsidRDefault="00AF7E09" w:rsidP="008D3D51">
            <w:pPr>
              <w:jc w:val="center"/>
              <w:rPr>
                <w:rFonts w:ascii="Calibri" w:hAnsi="Calibri"/>
                <w:b/>
                <w:color w:val="000000" w:themeColor="text1"/>
                <w:sz w:val="18"/>
                <w:szCs w:val="18"/>
              </w:rPr>
            </w:pPr>
            <w:r w:rsidRPr="007D1A78">
              <w:rPr>
                <w:rFonts w:ascii="Calibri" w:hAnsi="Calibri"/>
                <w:b/>
                <w:color w:val="000000" w:themeColor="text1"/>
                <w:sz w:val="18"/>
                <w:szCs w:val="18"/>
              </w:rPr>
              <w:t>Kigeme</w:t>
            </w:r>
          </w:p>
        </w:tc>
        <w:tc>
          <w:tcPr>
            <w:tcW w:w="0" w:type="auto"/>
            <w:gridSpan w:val="2"/>
            <w:shd w:val="clear" w:color="auto" w:fill="D9D9D9"/>
          </w:tcPr>
          <w:p w14:paraId="7ACB9B54" w14:textId="77777777" w:rsidR="00AF7E09" w:rsidRPr="007D1A78" w:rsidRDefault="00AF7E09" w:rsidP="008D3D51">
            <w:pPr>
              <w:jc w:val="center"/>
              <w:rPr>
                <w:rFonts w:ascii="Calibri" w:hAnsi="Calibri"/>
                <w:b/>
                <w:color w:val="000000" w:themeColor="text1"/>
                <w:sz w:val="18"/>
                <w:szCs w:val="18"/>
              </w:rPr>
            </w:pPr>
            <w:r w:rsidRPr="007D1A78">
              <w:rPr>
                <w:rFonts w:ascii="Calibri" w:hAnsi="Calibri"/>
                <w:b/>
                <w:color w:val="000000" w:themeColor="text1"/>
                <w:sz w:val="18"/>
                <w:szCs w:val="18"/>
              </w:rPr>
              <w:t>Kiziba</w:t>
            </w:r>
          </w:p>
        </w:tc>
        <w:tc>
          <w:tcPr>
            <w:tcW w:w="0" w:type="auto"/>
            <w:gridSpan w:val="2"/>
            <w:shd w:val="clear" w:color="auto" w:fill="D9D9D9"/>
          </w:tcPr>
          <w:p w14:paraId="7012D05C" w14:textId="77777777" w:rsidR="00AF7E09" w:rsidRPr="007D1A78" w:rsidRDefault="00AF7E09" w:rsidP="008D3D51">
            <w:pPr>
              <w:jc w:val="center"/>
              <w:rPr>
                <w:rFonts w:ascii="Calibri" w:hAnsi="Calibri"/>
                <w:b/>
                <w:color w:val="000000" w:themeColor="text1"/>
                <w:sz w:val="18"/>
                <w:szCs w:val="18"/>
              </w:rPr>
            </w:pPr>
            <w:r w:rsidRPr="007D1A78">
              <w:rPr>
                <w:rFonts w:ascii="Calibri" w:hAnsi="Calibri"/>
                <w:b/>
                <w:color w:val="000000" w:themeColor="text1"/>
                <w:sz w:val="18"/>
                <w:szCs w:val="18"/>
              </w:rPr>
              <w:t>Mugombwa</w:t>
            </w:r>
          </w:p>
        </w:tc>
        <w:tc>
          <w:tcPr>
            <w:tcW w:w="2404" w:type="dxa"/>
            <w:gridSpan w:val="3"/>
            <w:shd w:val="clear" w:color="auto" w:fill="D9D9D9"/>
          </w:tcPr>
          <w:p w14:paraId="1CD05A87" w14:textId="77777777" w:rsidR="00AF7E09" w:rsidRPr="007D1A78" w:rsidRDefault="00AF7E09" w:rsidP="008D3D51">
            <w:pPr>
              <w:jc w:val="center"/>
              <w:rPr>
                <w:rFonts w:ascii="Calibri" w:hAnsi="Calibri"/>
                <w:b/>
                <w:color w:val="000000" w:themeColor="text1"/>
                <w:sz w:val="18"/>
                <w:szCs w:val="18"/>
              </w:rPr>
            </w:pPr>
            <w:r w:rsidRPr="007D1A78">
              <w:rPr>
                <w:rFonts w:ascii="Calibri" w:hAnsi="Calibri"/>
                <w:b/>
                <w:color w:val="000000" w:themeColor="text1"/>
                <w:sz w:val="18"/>
                <w:szCs w:val="18"/>
              </w:rPr>
              <w:t>Nyabiheke</w:t>
            </w:r>
          </w:p>
        </w:tc>
        <w:tc>
          <w:tcPr>
            <w:tcW w:w="0" w:type="auto"/>
            <w:gridSpan w:val="3"/>
            <w:shd w:val="clear" w:color="auto" w:fill="D9D9D9"/>
          </w:tcPr>
          <w:p w14:paraId="002D9F53" w14:textId="77777777" w:rsidR="00AF7E09" w:rsidRPr="007D1A78" w:rsidRDefault="00AF7E09" w:rsidP="008D3D51">
            <w:pPr>
              <w:jc w:val="center"/>
              <w:rPr>
                <w:rFonts w:ascii="Calibri" w:hAnsi="Calibri"/>
                <w:b/>
                <w:color w:val="000000" w:themeColor="text1"/>
                <w:sz w:val="18"/>
                <w:szCs w:val="18"/>
              </w:rPr>
            </w:pPr>
            <w:r w:rsidRPr="007D1A78">
              <w:rPr>
                <w:rFonts w:ascii="Calibri" w:hAnsi="Calibri"/>
                <w:b/>
                <w:color w:val="000000" w:themeColor="text1"/>
                <w:sz w:val="18"/>
                <w:szCs w:val="18"/>
              </w:rPr>
              <w:t>Mahama</w:t>
            </w:r>
          </w:p>
        </w:tc>
      </w:tr>
      <w:tr w:rsidR="00C0198C" w:rsidRPr="00ED3446" w14:paraId="493139B8" w14:textId="77777777" w:rsidTr="00C0198C">
        <w:trPr>
          <w:gridAfter w:val="1"/>
          <w:wAfter w:w="10" w:type="dxa"/>
          <w:tblHeader/>
        </w:trPr>
        <w:tc>
          <w:tcPr>
            <w:tcW w:w="0" w:type="auto"/>
            <w:shd w:val="clear" w:color="auto" w:fill="D9D9D9"/>
            <w:tcMar>
              <w:top w:w="28" w:type="dxa"/>
              <w:bottom w:w="28" w:type="dxa"/>
            </w:tcMar>
          </w:tcPr>
          <w:p w14:paraId="20FE280D" w14:textId="77777777" w:rsidR="00AF7E09" w:rsidRPr="007D1A78" w:rsidRDefault="00AF7E09" w:rsidP="008D3D51">
            <w:pPr>
              <w:rPr>
                <w:rFonts w:ascii="Calibri" w:hAnsi="Calibri"/>
                <w:b/>
                <w:color w:val="000000" w:themeColor="text1"/>
                <w:sz w:val="18"/>
                <w:szCs w:val="18"/>
              </w:rPr>
            </w:pPr>
          </w:p>
        </w:tc>
        <w:tc>
          <w:tcPr>
            <w:tcW w:w="0" w:type="auto"/>
            <w:shd w:val="clear" w:color="auto" w:fill="D9D9D9"/>
            <w:tcMar>
              <w:top w:w="28" w:type="dxa"/>
              <w:bottom w:w="28" w:type="dxa"/>
            </w:tcMar>
          </w:tcPr>
          <w:p w14:paraId="5153516A" w14:textId="77777777" w:rsidR="00AF7E09" w:rsidRPr="007D1A78" w:rsidRDefault="00AF7E09" w:rsidP="008D3D51">
            <w:pPr>
              <w:jc w:val="center"/>
              <w:rPr>
                <w:rFonts w:ascii="Calibri" w:hAnsi="Calibri"/>
                <w:b/>
                <w:color w:val="000000" w:themeColor="text1"/>
                <w:sz w:val="18"/>
                <w:szCs w:val="18"/>
              </w:rPr>
            </w:pPr>
            <w:r w:rsidRPr="007D1A78">
              <w:rPr>
                <w:rFonts w:ascii="Calibri" w:hAnsi="Calibri"/>
                <w:b/>
                <w:color w:val="000000" w:themeColor="text1"/>
                <w:sz w:val="18"/>
                <w:szCs w:val="18"/>
              </w:rPr>
              <w:t>Number/</w:t>
            </w:r>
          </w:p>
          <w:p w14:paraId="04672F6C" w14:textId="77777777" w:rsidR="00AF7E09" w:rsidRPr="007D1A78" w:rsidRDefault="00AF7E09" w:rsidP="008D3D51">
            <w:pPr>
              <w:jc w:val="center"/>
              <w:rPr>
                <w:rFonts w:ascii="Calibri" w:hAnsi="Calibri"/>
                <w:b/>
                <w:color w:val="000000" w:themeColor="text1"/>
                <w:sz w:val="18"/>
                <w:szCs w:val="18"/>
              </w:rPr>
            </w:pPr>
            <w:r w:rsidRPr="007D1A78">
              <w:rPr>
                <w:rFonts w:ascii="Calibri" w:hAnsi="Calibri"/>
                <w:b/>
                <w:color w:val="000000" w:themeColor="text1"/>
                <w:sz w:val="18"/>
                <w:szCs w:val="18"/>
              </w:rPr>
              <w:t>Total</w:t>
            </w:r>
          </w:p>
        </w:tc>
        <w:tc>
          <w:tcPr>
            <w:tcW w:w="0" w:type="auto"/>
            <w:shd w:val="clear" w:color="auto" w:fill="D9D9D9"/>
          </w:tcPr>
          <w:p w14:paraId="0592E288" w14:textId="77777777" w:rsidR="00AF7E09" w:rsidRPr="007D1A78" w:rsidRDefault="00AF7E09" w:rsidP="008D3D51">
            <w:pPr>
              <w:jc w:val="center"/>
              <w:rPr>
                <w:rFonts w:ascii="Calibri" w:hAnsi="Calibri"/>
                <w:b/>
                <w:color w:val="000000" w:themeColor="text1"/>
                <w:sz w:val="18"/>
                <w:szCs w:val="18"/>
              </w:rPr>
            </w:pPr>
            <w:r w:rsidRPr="007D1A78">
              <w:rPr>
                <w:rFonts w:ascii="Calibri" w:hAnsi="Calibri"/>
                <w:b/>
                <w:color w:val="000000" w:themeColor="text1"/>
                <w:sz w:val="18"/>
                <w:szCs w:val="18"/>
              </w:rPr>
              <w:t>% (95% CI)</w:t>
            </w:r>
          </w:p>
        </w:tc>
        <w:tc>
          <w:tcPr>
            <w:tcW w:w="0" w:type="auto"/>
            <w:shd w:val="clear" w:color="auto" w:fill="D9D9D9"/>
          </w:tcPr>
          <w:p w14:paraId="6F0939E5" w14:textId="77777777" w:rsidR="00AF7E09" w:rsidRPr="007D1A78" w:rsidRDefault="00AF7E09" w:rsidP="008D3D51">
            <w:pPr>
              <w:jc w:val="center"/>
              <w:rPr>
                <w:rFonts w:ascii="Calibri" w:hAnsi="Calibri"/>
                <w:b/>
                <w:color w:val="000000" w:themeColor="text1"/>
                <w:sz w:val="18"/>
                <w:szCs w:val="18"/>
              </w:rPr>
            </w:pPr>
            <w:r w:rsidRPr="007D1A78">
              <w:rPr>
                <w:rFonts w:ascii="Calibri" w:hAnsi="Calibri"/>
                <w:b/>
                <w:color w:val="000000" w:themeColor="text1"/>
                <w:sz w:val="18"/>
                <w:szCs w:val="18"/>
              </w:rPr>
              <w:t>Number/</w:t>
            </w:r>
          </w:p>
          <w:p w14:paraId="4FFEF2C3" w14:textId="6F170A3E" w:rsidR="00AF7E09" w:rsidRPr="007D1A78" w:rsidRDefault="00730167" w:rsidP="008D3D51">
            <w:pPr>
              <w:jc w:val="center"/>
              <w:rPr>
                <w:rFonts w:ascii="Calibri" w:hAnsi="Calibri"/>
                <w:b/>
                <w:color w:val="000000" w:themeColor="text1"/>
                <w:sz w:val="18"/>
                <w:szCs w:val="18"/>
              </w:rPr>
            </w:pPr>
            <w:r w:rsidRPr="007D1A78">
              <w:rPr>
                <w:rFonts w:ascii="Calibri" w:hAnsi="Calibri"/>
                <w:b/>
                <w:color w:val="000000" w:themeColor="text1"/>
                <w:sz w:val="18"/>
                <w:szCs w:val="18"/>
              </w:rPr>
              <w:t>T</w:t>
            </w:r>
            <w:r w:rsidR="00AF7E09" w:rsidRPr="007D1A78">
              <w:rPr>
                <w:rFonts w:ascii="Calibri" w:hAnsi="Calibri"/>
                <w:b/>
                <w:color w:val="000000" w:themeColor="text1"/>
                <w:sz w:val="18"/>
                <w:szCs w:val="18"/>
              </w:rPr>
              <w:t>otal</w:t>
            </w:r>
          </w:p>
        </w:tc>
        <w:tc>
          <w:tcPr>
            <w:tcW w:w="0" w:type="auto"/>
            <w:shd w:val="clear" w:color="auto" w:fill="D9D9D9"/>
          </w:tcPr>
          <w:p w14:paraId="02B40453" w14:textId="77777777" w:rsidR="00AF7E09" w:rsidRPr="007D1A78" w:rsidRDefault="00AF7E09" w:rsidP="008D3D51">
            <w:pPr>
              <w:jc w:val="center"/>
              <w:rPr>
                <w:rFonts w:ascii="Calibri" w:hAnsi="Calibri"/>
                <w:b/>
                <w:color w:val="000000" w:themeColor="text1"/>
                <w:sz w:val="18"/>
                <w:szCs w:val="18"/>
              </w:rPr>
            </w:pPr>
            <w:r w:rsidRPr="007D1A78">
              <w:rPr>
                <w:rFonts w:ascii="Calibri" w:hAnsi="Calibri"/>
                <w:b/>
                <w:color w:val="000000" w:themeColor="text1"/>
                <w:sz w:val="18"/>
                <w:szCs w:val="18"/>
              </w:rPr>
              <w:t>% (95% CI)</w:t>
            </w:r>
          </w:p>
        </w:tc>
        <w:tc>
          <w:tcPr>
            <w:tcW w:w="0" w:type="auto"/>
            <w:shd w:val="clear" w:color="auto" w:fill="D9D9D9"/>
          </w:tcPr>
          <w:p w14:paraId="4F16A3B1" w14:textId="77777777" w:rsidR="00AF7E09" w:rsidRPr="007D1A78" w:rsidRDefault="00AF7E09" w:rsidP="008D3D51">
            <w:pPr>
              <w:jc w:val="center"/>
              <w:rPr>
                <w:rFonts w:ascii="Calibri" w:hAnsi="Calibri"/>
                <w:b/>
                <w:color w:val="000000" w:themeColor="text1"/>
                <w:sz w:val="18"/>
                <w:szCs w:val="18"/>
              </w:rPr>
            </w:pPr>
            <w:r w:rsidRPr="007D1A78">
              <w:rPr>
                <w:rFonts w:ascii="Calibri" w:hAnsi="Calibri"/>
                <w:b/>
                <w:color w:val="000000" w:themeColor="text1"/>
                <w:sz w:val="18"/>
                <w:szCs w:val="18"/>
              </w:rPr>
              <w:t>Number/</w:t>
            </w:r>
          </w:p>
          <w:p w14:paraId="32929858" w14:textId="77777777" w:rsidR="00AF7E09" w:rsidRPr="007D1A78" w:rsidRDefault="00AF7E09" w:rsidP="008D3D51">
            <w:pPr>
              <w:jc w:val="center"/>
              <w:rPr>
                <w:rFonts w:ascii="Calibri" w:hAnsi="Calibri"/>
                <w:b/>
                <w:color w:val="000000" w:themeColor="text1"/>
                <w:sz w:val="18"/>
                <w:szCs w:val="18"/>
              </w:rPr>
            </w:pPr>
            <w:r w:rsidRPr="007D1A78">
              <w:rPr>
                <w:rFonts w:ascii="Calibri" w:hAnsi="Calibri"/>
                <w:b/>
                <w:color w:val="000000" w:themeColor="text1"/>
                <w:sz w:val="18"/>
                <w:szCs w:val="18"/>
              </w:rPr>
              <w:t>total</w:t>
            </w:r>
          </w:p>
        </w:tc>
        <w:tc>
          <w:tcPr>
            <w:tcW w:w="0" w:type="auto"/>
            <w:shd w:val="clear" w:color="auto" w:fill="D9D9D9"/>
          </w:tcPr>
          <w:p w14:paraId="3CEB26AF" w14:textId="77777777" w:rsidR="00AF7E09" w:rsidRPr="007D1A78" w:rsidRDefault="00AF7E09" w:rsidP="008D3D51">
            <w:pPr>
              <w:jc w:val="center"/>
              <w:rPr>
                <w:rFonts w:ascii="Calibri" w:hAnsi="Calibri"/>
                <w:b/>
                <w:color w:val="000000" w:themeColor="text1"/>
                <w:sz w:val="18"/>
                <w:szCs w:val="18"/>
              </w:rPr>
            </w:pPr>
            <w:r w:rsidRPr="007D1A78">
              <w:rPr>
                <w:rFonts w:ascii="Calibri" w:hAnsi="Calibri"/>
                <w:b/>
                <w:color w:val="000000" w:themeColor="text1"/>
                <w:sz w:val="18"/>
                <w:szCs w:val="18"/>
              </w:rPr>
              <w:t>% (95% CI)</w:t>
            </w:r>
          </w:p>
        </w:tc>
        <w:tc>
          <w:tcPr>
            <w:tcW w:w="0" w:type="auto"/>
            <w:shd w:val="clear" w:color="auto" w:fill="D9D9D9"/>
          </w:tcPr>
          <w:p w14:paraId="2437E2B0" w14:textId="77777777" w:rsidR="00AF7E09" w:rsidRPr="007D1A78" w:rsidRDefault="00AF7E09" w:rsidP="008D3D51">
            <w:pPr>
              <w:jc w:val="center"/>
              <w:rPr>
                <w:rFonts w:ascii="Calibri" w:hAnsi="Calibri"/>
                <w:b/>
                <w:color w:val="000000" w:themeColor="text1"/>
                <w:sz w:val="18"/>
                <w:szCs w:val="18"/>
              </w:rPr>
            </w:pPr>
            <w:r w:rsidRPr="007D1A78">
              <w:rPr>
                <w:rFonts w:ascii="Calibri" w:hAnsi="Calibri"/>
                <w:b/>
                <w:color w:val="000000" w:themeColor="text1"/>
                <w:sz w:val="18"/>
                <w:szCs w:val="18"/>
              </w:rPr>
              <w:t>Number/</w:t>
            </w:r>
          </w:p>
          <w:p w14:paraId="0F004EFC" w14:textId="77777777" w:rsidR="00AF7E09" w:rsidRPr="007D1A78" w:rsidRDefault="00AF7E09" w:rsidP="008D3D51">
            <w:pPr>
              <w:jc w:val="center"/>
              <w:rPr>
                <w:rFonts w:ascii="Calibri" w:hAnsi="Calibri"/>
                <w:b/>
                <w:color w:val="000000" w:themeColor="text1"/>
                <w:sz w:val="18"/>
                <w:szCs w:val="18"/>
              </w:rPr>
            </w:pPr>
            <w:r w:rsidRPr="007D1A78">
              <w:rPr>
                <w:rFonts w:ascii="Calibri" w:hAnsi="Calibri"/>
                <w:b/>
                <w:color w:val="000000" w:themeColor="text1"/>
                <w:sz w:val="18"/>
                <w:szCs w:val="18"/>
              </w:rPr>
              <w:t>total</w:t>
            </w:r>
          </w:p>
        </w:tc>
        <w:tc>
          <w:tcPr>
            <w:tcW w:w="0" w:type="auto"/>
            <w:shd w:val="clear" w:color="auto" w:fill="D9D9D9"/>
          </w:tcPr>
          <w:p w14:paraId="19E2D33F" w14:textId="77777777" w:rsidR="00AF7E09" w:rsidRPr="007D1A78" w:rsidRDefault="00AF7E09" w:rsidP="008D3D51">
            <w:pPr>
              <w:jc w:val="center"/>
              <w:rPr>
                <w:rFonts w:ascii="Calibri" w:hAnsi="Calibri"/>
                <w:b/>
                <w:color w:val="000000" w:themeColor="text1"/>
                <w:sz w:val="18"/>
                <w:szCs w:val="18"/>
              </w:rPr>
            </w:pPr>
            <w:r w:rsidRPr="007D1A78">
              <w:rPr>
                <w:rFonts w:ascii="Calibri" w:hAnsi="Calibri"/>
                <w:b/>
                <w:color w:val="000000" w:themeColor="text1"/>
                <w:sz w:val="18"/>
                <w:szCs w:val="18"/>
              </w:rPr>
              <w:t>% (95% CI)</w:t>
            </w:r>
          </w:p>
        </w:tc>
        <w:tc>
          <w:tcPr>
            <w:tcW w:w="1014" w:type="dxa"/>
            <w:shd w:val="clear" w:color="auto" w:fill="D9D9D9"/>
          </w:tcPr>
          <w:p w14:paraId="2DCEC61E" w14:textId="77777777" w:rsidR="00AF7E09" w:rsidRPr="007D1A78" w:rsidRDefault="00AF7E09" w:rsidP="008D3D51">
            <w:pPr>
              <w:jc w:val="center"/>
              <w:rPr>
                <w:rFonts w:ascii="Calibri" w:hAnsi="Calibri"/>
                <w:b/>
                <w:color w:val="000000" w:themeColor="text1"/>
                <w:sz w:val="18"/>
                <w:szCs w:val="18"/>
              </w:rPr>
            </w:pPr>
            <w:r w:rsidRPr="007D1A78">
              <w:rPr>
                <w:rFonts w:ascii="Calibri" w:hAnsi="Calibri"/>
                <w:b/>
                <w:color w:val="000000" w:themeColor="text1"/>
                <w:sz w:val="18"/>
                <w:szCs w:val="18"/>
              </w:rPr>
              <w:t>Number/</w:t>
            </w:r>
          </w:p>
          <w:p w14:paraId="70934982" w14:textId="77777777" w:rsidR="00AF7E09" w:rsidRPr="007D1A78" w:rsidRDefault="00AF7E09" w:rsidP="008D3D51">
            <w:pPr>
              <w:jc w:val="center"/>
              <w:rPr>
                <w:rFonts w:ascii="Calibri" w:hAnsi="Calibri"/>
                <w:b/>
                <w:color w:val="000000" w:themeColor="text1"/>
                <w:sz w:val="18"/>
                <w:szCs w:val="18"/>
              </w:rPr>
            </w:pPr>
            <w:r w:rsidRPr="007D1A78">
              <w:rPr>
                <w:rFonts w:ascii="Calibri" w:hAnsi="Calibri"/>
                <w:b/>
                <w:color w:val="000000" w:themeColor="text1"/>
                <w:sz w:val="18"/>
                <w:szCs w:val="18"/>
              </w:rPr>
              <w:t>total</w:t>
            </w:r>
          </w:p>
        </w:tc>
        <w:tc>
          <w:tcPr>
            <w:tcW w:w="0" w:type="auto"/>
            <w:shd w:val="clear" w:color="auto" w:fill="D9D9D9"/>
          </w:tcPr>
          <w:p w14:paraId="5D77ED8C" w14:textId="77777777" w:rsidR="00AF7E09" w:rsidRPr="007D1A78" w:rsidRDefault="00AF7E09" w:rsidP="008D3D51">
            <w:pPr>
              <w:jc w:val="center"/>
              <w:rPr>
                <w:rFonts w:ascii="Calibri" w:hAnsi="Calibri"/>
                <w:b/>
                <w:color w:val="000000" w:themeColor="text1"/>
                <w:sz w:val="18"/>
                <w:szCs w:val="18"/>
              </w:rPr>
            </w:pPr>
            <w:r w:rsidRPr="007D1A78">
              <w:rPr>
                <w:rFonts w:ascii="Calibri" w:hAnsi="Calibri"/>
                <w:b/>
                <w:color w:val="000000" w:themeColor="text1"/>
                <w:sz w:val="18"/>
                <w:szCs w:val="18"/>
              </w:rPr>
              <w:t>% (95% CI)</w:t>
            </w:r>
          </w:p>
        </w:tc>
        <w:tc>
          <w:tcPr>
            <w:tcW w:w="0" w:type="auto"/>
            <w:gridSpan w:val="2"/>
            <w:shd w:val="clear" w:color="auto" w:fill="D9D9D9"/>
          </w:tcPr>
          <w:p w14:paraId="5CE0EE4C" w14:textId="77777777" w:rsidR="00AF7E09" w:rsidRPr="007D1A78" w:rsidRDefault="00AF7E09" w:rsidP="008D3D51">
            <w:pPr>
              <w:jc w:val="center"/>
              <w:rPr>
                <w:rFonts w:ascii="Calibri" w:hAnsi="Calibri"/>
                <w:b/>
                <w:color w:val="000000" w:themeColor="text1"/>
                <w:sz w:val="18"/>
                <w:szCs w:val="18"/>
              </w:rPr>
            </w:pPr>
            <w:r w:rsidRPr="007D1A78">
              <w:rPr>
                <w:rFonts w:ascii="Calibri" w:hAnsi="Calibri"/>
                <w:b/>
                <w:color w:val="000000" w:themeColor="text1"/>
                <w:sz w:val="18"/>
                <w:szCs w:val="18"/>
              </w:rPr>
              <w:t>Number/</w:t>
            </w:r>
          </w:p>
          <w:p w14:paraId="3C22BCAA" w14:textId="77777777" w:rsidR="00AF7E09" w:rsidRPr="007D1A78" w:rsidRDefault="00AF7E09" w:rsidP="008D3D51">
            <w:pPr>
              <w:jc w:val="center"/>
              <w:rPr>
                <w:rFonts w:ascii="Calibri" w:hAnsi="Calibri"/>
                <w:b/>
                <w:color w:val="000000" w:themeColor="text1"/>
                <w:sz w:val="18"/>
                <w:szCs w:val="18"/>
              </w:rPr>
            </w:pPr>
            <w:r w:rsidRPr="007D1A78">
              <w:rPr>
                <w:rFonts w:ascii="Calibri" w:hAnsi="Calibri"/>
                <w:b/>
                <w:color w:val="000000" w:themeColor="text1"/>
                <w:sz w:val="18"/>
                <w:szCs w:val="18"/>
              </w:rPr>
              <w:t>total</w:t>
            </w:r>
          </w:p>
        </w:tc>
        <w:tc>
          <w:tcPr>
            <w:tcW w:w="0" w:type="auto"/>
            <w:shd w:val="clear" w:color="auto" w:fill="D9D9D9"/>
          </w:tcPr>
          <w:p w14:paraId="1BACA48B" w14:textId="77777777" w:rsidR="00AF7E09" w:rsidRPr="007D1A78" w:rsidRDefault="00AF7E09" w:rsidP="008D3D51">
            <w:pPr>
              <w:jc w:val="center"/>
              <w:rPr>
                <w:rFonts w:ascii="Calibri" w:hAnsi="Calibri"/>
                <w:b/>
                <w:color w:val="000000" w:themeColor="text1"/>
                <w:sz w:val="18"/>
                <w:szCs w:val="18"/>
              </w:rPr>
            </w:pPr>
            <w:r w:rsidRPr="007D1A78">
              <w:rPr>
                <w:rFonts w:ascii="Calibri" w:hAnsi="Calibri"/>
                <w:b/>
                <w:color w:val="000000" w:themeColor="text1"/>
                <w:sz w:val="18"/>
                <w:szCs w:val="18"/>
              </w:rPr>
              <w:t>% (95% CI)</w:t>
            </w:r>
          </w:p>
        </w:tc>
      </w:tr>
      <w:tr w:rsidR="00ED3446" w:rsidRPr="00ED3446" w14:paraId="4E038EF8" w14:textId="77777777" w:rsidTr="00C0198C">
        <w:trPr>
          <w:trHeight w:val="260"/>
        </w:trPr>
        <w:tc>
          <w:tcPr>
            <w:tcW w:w="14067" w:type="dxa"/>
            <w:gridSpan w:val="15"/>
            <w:shd w:val="clear" w:color="auto" w:fill="CCFFFF"/>
          </w:tcPr>
          <w:p w14:paraId="00801DCA" w14:textId="33D419A1" w:rsidR="00AF7E09" w:rsidRPr="00FE1DF7" w:rsidRDefault="00AF7E09" w:rsidP="008D3D51">
            <w:pPr>
              <w:rPr>
                <w:rFonts w:ascii="Calibri" w:hAnsi="Calibri"/>
                <w:color w:val="000000" w:themeColor="text1"/>
                <w:sz w:val="18"/>
                <w:szCs w:val="18"/>
              </w:rPr>
            </w:pPr>
            <w:r w:rsidRPr="00FE1DF7">
              <w:rPr>
                <w:rFonts w:ascii="Calibri" w:hAnsi="Calibri"/>
                <w:color w:val="000000" w:themeColor="text1"/>
                <w:sz w:val="18"/>
                <w:szCs w:val="18"/>
              </w:rPr>
              <w:t>C</w:t>
            </w:r>
            <w:r w:rsidR="00FE1DF7">
              <w:rPr>
                <w:rFonts w:ascii="Calibri" w:hAnsi="Calibri"/>
                <w:color w:val="000000" w:themeColor="text1"/>
                <w:sz w:val="18"/>
                <w:szCs w:val="18"/>
              </w:rPr>
              <w:t>hildren</w:t>
            </w:r>
            <w:r w:rsidRPr="00FE1DF7">
              <w:rPr>
                <w:rFonts w:ascii="Calibri" w:hAnsi="Calibri"/>
                <w:color w:val="000000" w:themeColor="text1"/>
                <w:sz w:val="18"/>
                <w:szCs w:val="18"/>
              </w:rPr>
              <w:t xml:space="preserve"> 6-59 months</w:t>
            </w:r>
          </w:p>
        </w:tc>
      </w:tr>
      <w:tr w:rsidR="00ED3446" w:rsidRPr="00ED3446" w14:paraId="3EBB5CF0" w14:textId="77777777" w:rsidTr="00C0198C">
        <w:trPr>
          <w:trHeight w:val="20"/>
        </w:trPr>
        <w:tc>
          <w:tcPr>
            <w:tcW w:w="14067" w:type="dxa"/>
            <w:gridSpan w:val="15"/>
            <w:shd w:val="clear" w:color="auto" w:fill="E6E6E6"/>
          </w:tcPr>
          <w:p w14:paraId="7990AFF6" w14:textId="77777777" w:rsidR="00AF7E09" w:rsidRPr="00EC6EF3" w:rsidRDefault="00AF7E09" w:rsidP="008D3D51">
            <w:pPr>
              <w:pStyle w:val="MediumShading1-Accent11"/>
              <w:rPr>
                <w:color w:val="000000" w:themeColor="text1"/>
                <w:sz w:val="18"/>
                <w:szCs w:val="18"/>
              </w:rPr>
            </w:pPr>
            <w:r w:rsidRPr="00EC6EF3">
              <w:rPr>
                <w:color w:val="000000" w:themeColor="text1"/>
                <w:sz w:val="18"/>
                <w:szCs w:val="18"/>
              </w:rPr>
              <w:t>Acute Malnutrition (WHO 2006 Growth Standards)</w:t>
            </w:r>
            <w:r w:rsidRPr="00EC6EF3">
              <w:rPr>
                <w:rStyle w:val="FootnoteReference"/>
                <w:color w:val="000000" w:themeColor="text1"/>
                <w:sz w:val="18"/>
                <w:szCs w:val="18"/>
              </w:rPr>
              <w:footnoteReference w:id="6"/>
            </w:r>
            <w:r w:rsidRPr="00EC6EF3">
              <w:rPr>
                <w:color w:val="000000" w:themeColor="text1"/>
                <w:sz w:val="18"/>
                <w:szCs w:val="18"/>
              </w:rPr>
              <w:t xml:space="preserve"> - Critical if ≥ 15%</w:t>
            </w:r>
          </w:p>
        </w:tc>
      </w:tr>
      <w:tr w:rsidR="00C0198C" w:rsidRPr="00ED3446" w14:paraId="7E5D16CA" w14:textId="77777777" w:rsidTr="00C0198C">
        <w:trPr>
          <w:gridAfter w:val="1"/>
          <w:wAfter w:w="10" w:type="dxa"/>
          <w:trHeight w:val="20"/>
        </w:trPr>
        <w:tc>
          <w:tcPr>
            <w:tcW w:w="0" w:type="auto"/>
            <w:shd w:val="clear" w:color="auto" w:fill="auto"/>
            <w:tcMar>
              <w:top w:w="28" w:type="dxa"/>
              <w:bottom w:w="28" w:type="dxa"/>
            </w:tcMar>
          </w:tcPr>
          <w:p w14:paraId="34E944AC" w14:textId="77777777" w:rsidR="00AF7E09" w:rsidRPr="00DF5C4A" w:rsidRDefault="00AF7E09" w:rsidP="008D3D51">
            <w:pPr>
              <w:pStyle w:val="MediumShading1-Accent11"/>
              <w:rPr>
                <w:bCs/>
                <w:color w:val="000000" w:themeColor="text1"/>
                <w:sz w:val="18"/>
                <w:szCs w:val="18"/>
              </w:rPr>
            </w:pPr>
            <w:r w:rsidRPr="00DF5C4A">
              <w:rPr>
                <w:bCs/>
                <w:iCs/>
                <w:color w:val="000000" w:themeColor="text1"/>
                <w:sz w:val="18"/>
                <w:szCs w:val="18"/>
              </w:rPr>
              <w:t>Global Acute Malnutrition (GAM)</w:t>
            </w:r>
          </w:p>
        </w:tc>
        <w:tc>
          <w:tcPr>
            <w:tcW w:w="0" w:type="auto"/>
            <w:shd w:val="clear" w:color="auto" w:fill="auto"/>
            <w:tcMar>
              <w:top w:w="28" w:type="dxa"/>
              <w:bottom w:w="28" w:type="dxa"/>
            </w:tcMar>
          </w:tcPr>
          <w:p w14:paraId="73FC3A05" w14:textId="77777777" w:rsidR="00AF7E09" w:rsidRPr="00EC6EF3" w:rsidRDefault="00781D35" w:rsidP="008D3D51">
            <w:pPr>
              <w:jc w:val="center"/>
              <w:rPr>
                <w:rFonts w:ascii="Calibri" w:hAnsi="Calibri"/>
                <w:color w:val="000000" w:themeColor="text1"/>
                <w:sz w:val="18"/>
                <w:szCs w:val="18"/>
              </w:rPr>
            </w:pPr>
            <w:r w:rsidRPr="00EC6EF3">
              <w:rPr>
                <w:rFonts w:ascii="Calibri" w:hAnsi="Calibri" w:cs="Arial"/>
                <w:color w:val="000000" w:themeColor="text1"/>
                <w:sz w:val="18"/>
                <w:szCs w:val="18"/>
              </w:rPr>
              <w:t>4/238</w:t>
            </w:r>
          </w:p>
        </w:tc>
        <w:tc>
          <w:tcPr>
            <w:tcW w:w="0" w:type="auto"/>
            <w:shd w:val="clear" w:color="auto" w:fill="auto"/>
          </w:tcPr>
          <w:p w14:paraId="2E4AD338" w14:textId="77777777" w:rsidR="00AF7E09" w:rsidRPr="00DF5C4A" w:rsidRDefault="00781D35"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rPr>
            </w:pPr>
            <w:r w:rsidRPr="00DF5C4A">
              <w:rPr>
                <w:rFonts w:ascii="Calibri" w:hAnsi="Calibri" w:cs="Arial"/>
                <w:color w:val="000000" w:themeColor="text1"/>
                <w:kern w:val="24"/>
                <w:sz w:val="18"/>
                <w:szCs w:val="18"/>
                <w:lang w:val="en-GB"/>
              </w:rPr>
              <w:t>1</w:t>
            </w:r>
            <w:r w:rsidR="00AF7E09" w:rsidRPr="00DF5C4A">
              <w:rPr>
                <w:rFonts w:ascii="Calibri" w:hAnsi="Calibri" w:cs="Arial"/>
                <w:color w:val="000000" w:themeColor="text1"/>
                <w:kern w:val="24"/>
                <w:sz w:val="18"/>
                <w:szCs w:val="18"/>
                <w:lang w:val="en-GB"/>
              </w:rPr>
              <w:t>.7</w:t>
            </w:r>
          </w:p>
          <w:p w14:paraId="0795D97F" w14:textId="77777777" w:rsidR="00AF7E09" w:rsidRPr="00DF5C4A" w:rsidRDefault="00781D35"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DF5C4A">
              <w:rPr>
                <w:rFonts w:ascii="Calibri" w:hAnsi="Calibri" w:cs="Arial"/>
                <w:color w:val="000000" w:themeColor="text1"/>
                <w:kern w:val="24"/>
                <w:sz w:val="18"/>
                <w:szCs w:val="18"/>
                <w:lang w:val="en-GB"/>
              </w:rPr>
              <w:t>(0.7-4.2</w:t>
            </w:r>
            <w:r w:rsidR="00AF7E09" w:rsidRPr="00DF5C4A">
              <w:rPr>
                <w:rFonts w:ascii="Calibri" w:hAnsi="Calibri" w:cs="Arial"/>
                <w:color w:val="000000" w:themeColor="text1"/>
                <w:kern w:val="24"/>
                <w:sz w:val="18"/>
                <w:szCs w:val="18"/>
                <w:lang w:val="en-GB"/>
              </w:rPr>
              <w:t>)</w:t>
            </w:r>
          </w:p>
        </w:tc>
        <w:tc>
          <w:tcPr>
            <w:tcW w:w="0" w:type="auto"/>
          </w:tcPr>
          <w:p w14:paraId="1AC5A1EC" w14:textId="77777777" w:rsidR="00AF7E09" w:rsidRPr="00781D35" w:rsidRDefault="00781D35" w:rsidP="008D3D51">
            <w:pPr>
              <w:pStyle w:val="MediumGrid1-Accent31"/>
              <w:jc w:val="center"/>
              <w:rPr>
                <w:rFonts w:cs="Calibri"/>
                <w:color w:val="000000" w:themeColor="text1"/>
                <w:sz w:val="18"/>
                <w:szCs w:val="18"/>
              </w:rPr>
            </w:pPr>
            <w:r w:rsidRPr="00781D35">
              <w:rPr>
                <w:rFonts w:cs="Calibri"/>
                <w:color w:val="000000" w:themeColor="text1"/>
                <w:sz w:val="18"/>
                <w:szCs w:val="18"/>
              </w:rPr>
              <w:t>15/339</w:t>
            </w:r>
          </w:p>
        </w:tc>
        <w:tc>
          <w:tcPr>
            <w:tcW w:w="0" w:type="auto"/>
          </w:tcPr>
          <w:p w14:paraId="2AE1AAD6" w14:textId="77777777" w:rsidR="00AF7E09" w:rsidRPr="006069EE" w:rsidRDefault="00781D35" w:rsidP="008D3D51">
            <w:pPr>
              <w:pStyle w:val="NormalWeb"/>
              <w:spacing w:before="0" w:beforeAutospacing="0" w:after="0" w:afterAutospacing="0"/>
              <w:jc w:val="center"/>
              <w:rPr>
                <w:rFonts w:ascii="Calibri" w:hAnsi="Calibri" w:cs="Arial"/>
                <w:color w:val="000000" w:themeColor="text1"/>
                <w:sz w:val="18"/>
                <w:szCs w:val="18"/>
              </w:rPr>
            </w:pPr>
            <w:r w:rsidRPr="006069EE">
              <w:rPr>
                <w:rFonts w:ascii="Calibri" w:hAnsi="Calibri" w:cs="Arial"/>
                <w:color w:val="000000" w:themeColor="text1"/>
                <w:kern w:val="24"/>
                <w:sz w:val="18"/>
                <w:szCs w:val="18"/>
              </w:rPr>
              <w:t>4.4</w:t>
            </w:r>
          </w:p>
          <w:p w14:paraId="2E638DE3" w14:textId="77777777" w:rsidR="00AF7E09" w:rsidRPr="006069EE" w:rsidRDefault="00781D35" w:rsidP="008D3D51">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lang w:val="en-GB"/>
              </w:rPr>
            </w:pPr>
            <w:r w:rsidRPr="006069EE">
              <w:rPr>
                <w:rFonts w:ascii="Calibri" w:hAnsi="Calibri" w:cs="Arial"/>
                <w:color w:val="000000" w:themeColor="text1"/>
                <w:kern w:val="24"/>
                <w:sz w:val="18"/>
                <w:szCs w:val="18"/>
              </w:rPr>
              <w:t>(2.7-7.2</w:t>
            </w:r>
            <w:r w:rsidR="00AF7E09" w:rsidRPr="006069EE">
              <w:rPr>
                <w:rFonts w:ascii="Calibri" w:hAnsi="Calibri" w:cs="Arial"/>
                <w:color w:val="000000" w:themeColor="text1"/>
                <w:kern w:val="24"/>
                <w:sz w:val="18"/>
                <w:szCs w:val="18"/>
              </w:rPr>
              <w:t>)</w:t>
            </w:r>
          </w:p>
        </w:tc>
        <w:tc>
          <w:tcPr>
            <w:tcW w:w="0" w:type="auto"/>
          </w:tcPr>
          <w:p w14:paraId="3C471582" w14:textId="77777777" w:rsidR="00AF7E09" w:rsidRPr="00ED3446" w:rsidRDefault="00781D35" w:rsidP="008D3D51">
            <w:pPr>
              <w:pStyle w:val="MediumGrid1-Accent31"/>
              <w:jc w:val="center"/>
              <w:rPr>
                <w:rFonts w:cs="Calibri"/>
                <w:color w:val="FF0000"/>
                <w:sz w:val="18"/>
                <w:szCs w:val="18"/>
              </w:rPr>
            </w:pPr>
            <w:r w:rsidRPr="00781D35">
              <w:rPr>
                <w:rFonts w:cs="Calibri"/>
                <w:color w:val="000000" w:themeColor="text1"/>
                <w:sz w:val="18"/>
                <w:szCs w:val="18"/>
              </w:rPr>
              <w:t>5/215</w:t>
            </w:r>
          </w:p>
        </w:tc>
        <w:tc>
          <w:tcPr>
            <w:tcW w:w="0" w:type="auto"/>
          </w:tcPr>
          <w:p w14:paraId="0E10E01D" w14:textId="77777777" w:rsidR="00AF7E09" w:rsidRPr="00234898" w:rsidRDefault="00781D35" w:rsidP="008D3D51">
            <w:pPr>
              <w:jc w:val="center"/>
              <w:rPr>
                <w:rFonts w:ascii="Calibri" w:hAnsi="Calibri"/>
                <w:color w:val="000000" w:themeColor="text1"/>
                <w:sz w:val="18"/>
                <w:szCs w:val="18"/>
              </w:rPr>
            </w:pPr>
            <w:r w:rsidRPr="00234898">
              <w:rPr>
                <w:rFonts w:ascii="Calibri" w:hAnsi="Calibri"/>
                <w:color w:val="000000" w:themeColor="text1"/>
                <w:sz w:val="18"/>
                <w:szCs w:val="18"/>
              </w:rPr>
              <w:t>2.3</w:t>
            </w:r>
          </w:p>
          <w:p w14:paraId="387281BE" w14:textId="77777777" w:rsidR="00AF7E09" w:rsidRPr="00234898" w:rsidRDefault="00AF7E09" w:rsidP="008D3D51">
            <w:pPr>
              <w:jc w:val="center"/>
              <w:rPr>
                <w:rFonts w:ascii="Calibri" w:hAnsi="Calibri"/>
                <w:color w:val="000000" w:themeColor="text1"/>
                <w:sz w:val="18"/>
                <w:szCs w:val="18"/>
              </w:rPr>
            </w:pPr>
            <w:r w:rsidRPr="00234898">
              <w:rPr>
                <w:rFonts w:ascii="Calibri" w:hAnsi="Calibri"/>
                <w:color w:val="000000" w:themeColor="text1"/>
                <w:sz w:val="18"/>
                <w:szCs w:val="18"/>
              </w:rPr>
              <w:t>(</w:t>
            </w:r>
            <w:r w:rsidR="00234898" w:rsidRPr="00234898">
              <w:rPr>
                <w:rFonts w:ascii="Calibri" w:hAnsi="Calibri"/>
                <w:color w:val="000000" w:themeColor="text1"/>
                <w:sz w:val="18"/>
                <w:szCs w:val="18"/>
              </w:rPr>
              <w:t>1.0-5.3</w:t>
            </w:r>
            <w:r w:rsidRPr="00234898">
              <w:rPr>
                <w:rFonts w:ascii="Calibri" w:hAnsi="Calibri"/>
                <w:color w:val="000000" w:themeColor="text1"/>
                <w:sz w:val="18"/>
                <w:szCs w:val="18"/>
              </w:rPr>
              <w:t>)</w:t>
            </w:r>
          </w:p>
        </w:tc>
        <w:tc>
          <w:tcPr>
            <w:tcW w:w="0" w:type="auto"/>
          </w:tcPr>
          <w:p w14:paraId="1BE81B42" w14:textId="77777777" w:rsidR="00AF7E09" w:rsidRPr="00395BA9" w:rsidRDefault="00781D35" w:rsidP="008D3D51">
            <w:pPr>
              <w:pStyle w:val="MediumGrid1-Accent31"/>
              <w:jc w:val="center"/>
              <w:rPr>
                <w:rFonts w:cs="Calibri"/>
                <w:color w:val="000000" w:themeColor="text1"/>
                <w:sz w:val="18"/>
                <w:szCs w:val="18"/>
              </w:rPr>
            </w:pPr>
            <w:r w:rsidRPr="00395BA9">
              <w:rPr>
                <w:rFonts w:cs="Calibri"/>
                <w:color w:val="000000" w:themeColor="text1"/>
                <w:sz w:val="18"/>
                <w:szCs w:val="18"/>
              </w:rPr>
              <w:t>4/265</w:t>
            </w:r>
          </w:p>
        </w:tc>
        <w:tc>
          <w:tcPr>
            <w:tcW w:w="0" w:type="auto"/>
          </w:tcPr>
          <w:p w14:paraId="326A8686" w14:textId="77777777" w:rsidR="00AF7E09" w:rsidRPr="00395BA9" w:rsidRDefault="00395BA9" w:rsidP="008D3D51">
            <w:pPr>
              <w:jc w:val="center"/>
              <w:rPr>
                <w:rFonts w:ascii="Calibri" w:hAnsi="Calibri" w:cs="Arial"/>
                <w:color w:val="000000" w:themeColor="text1"/>
                <w:sz w:val="18"/>
                <w:szCs w:val="18"/>
              </w:rPr>
            </w:pPr>
            <w:r w:rsidRPr="00395BA9">
              <w:rPr>
                <w:rFonts w:ascii="Calibri" w:hAnsi="Calibri" w:cs="Arial"/>
                <w:color w:val="000000" w:themeColor="text1"/>
                <w:sz w:val="18"/>
                <w:szCs w:val="18"/>
              </w:rPr>
              <w:t>1.5</w:t>
            </w:r>
          </w:p>
          <w:p w14:paraId="3BB78A76" w14:textId="77777777" w:rsidR="00AF7E09" w:rsidRPr="00395BA9" w:rsidRDefault="00AF7E09" w:rsidP="008D3D51">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lang w:val="en-GB"/>
              </w:rPr>
            </w:pPr>
            <w:r w:rsidRPr="00395BA9">
              <w:rPr>
                <w:rFonts w:ascii="Calibri" w:hAnsi="Calibri" w:cs="Arial"/>
                <w:color w:val="000000" w:themeColor="text1"/>
                <w:sz w:val="18"/>
                <w:szCs w:val="18"/>
              </w:rPr>
              <w:t>(</w:t>
            </w:r>
            <w:r w:rsidR="00395BA9" w:rsidRPr="00395BA9">
              <w:rPr>
                <w:rFonts w:ascii="Calibri" w:hAnsi="Calibri" w:cs="Arial"/>
                <w:color w:val="000000" w:themeColor="text1"/>
                <w:sz w:val="18"/>
                <w:szCs w:val="18"/>
              </w:rPr>
              <w:t>0.6</w:t>
            </w:r>
            <w:r w:rsidRPr="00395BA9">
              <w:rPr>
                <w:rFonts w:ascii="Calibri" w:hAnsi="Calibri" w:cs="Arial"/>
                <w:color w:val="000000" w:themeColor="text1"/>
                <w:sz w:val="18"/>
                <w:szCs w:val="18"/>
              </w:rPr>
              <w:t>-</w:t>
            </w:r>
            <w:r w:rsidR="00395BA9" w:rsidRPr="00395BA9">
              <w:rPr>
                <w:rFonts w:ascii="Calibri" w:hAnsi="Calibri" w:cs="Arial"/>
                <w:color w:val="000000" w:themeColor="text1"/>
                <w:sz w:val="18"/>
                <w:szCs w:val="18"/>
              </w:rPr>
              <w:t>3.8</w:t>
            </w:r>
            <w:r w:rsidRPr="00395BA9">
              <w:rPr>
                <w:rFonts w:ascii="Calibri" w:hAnsi="Calibri" w:cs="Arial"/>
                <w:color w:val="000000" w:themeColor="text1"/>
                <w:sz w:val="18"/>
                <w:szCs w:val="18"/>
              </w:rPr>
              <w:t>)</w:t>
            </w:r>
          </w:p>
        </w:tc>
        <w:tc>
          <w:tcPr>
            <w:tcW w:w="1014" w:type="dxa"/>
          </w:tcPr>
          <w:p w14:paraId="0B47AB29" w14:textId="77777777" w:rsidR="00AF7E09" w:rsidRPr="00860456" w:rsidRDefault="001018FF" w:rsidP="008D3D51">
            <w:pPr>
              <w:jc w:val="center"/>
              <w:rPr>
                <w:rFonts w:ascii="Calibri" w:hAnsi="Calibri"/>
                <w:color w:val="000000" w:themeColor="text1"/>
                <w:sz w:val="18"/>
                <w:szCs w:val="18"/>
              </w:rPr>
            </w:pPr>
            <w:r w:rsidRPr="00860456">
              <w:rPr>
                <w:rFonts w:ascii="Calibri" w:hAnsi="Calibri" w:cs="Arial"/>
                <w:color w:val="000000" w:themeColor="text1"/>
                <w:sz w:val="18"/>
                <w:szCs w:val="18"/>
              </w:rPr>
              <w:t>11/309</w:t>
            </w:r>
          </w:p>
          <w:p w14:paraId="577DF2A6" w14:textId="77777777" w:rsidR="00AF7E09" w:rsidRPr="00860456" w:rsidRDefault="00AF7E09" w:rsidP="008D3D51">
            <w:pPr>
              <w:pStyle w:val="MediumShading1-Accent11"/>
              <w:jc w:val="center"/>
              <w:rPr>
                <w:color w:val="000000" w:themeColor="text1"/>
                <w:sz w:val="18"/>
                <w:szCs w:val="18"/>
              </w:rPr>
            </w:pPr>
          </w:p>
        </w:tc>
        <w:tc>
          <w:tcPr>
            <w:tcW w:w="0" w:type="auto"/>
          </w:tcPr>
          <w:p w14:paraId="15D2B156" w14:textId="77777777" w:rsidR="00AF7E09" w:rsidRPr="00860456" w:rsidRDefault="00860456"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rPr>
            </w:pPr>
            <w:r w:rsidRPr="00860456">
              <w:rPr>
                <w:rFonts w:ascii="Calibri" w:hAnsi="Calibri" w:cs="Arial"/>
                <w:color w:val="000000" w:themeColor="text1"/>
                <w:kern w:val="24"/>
                <w:sz w:val="18"/>
                <w:szCs w:val="18"/>
                <w:lang w:val="en-GB"/>
              </w:rPr>
              <w:t>3.6</w:t>
            </w:r>
          </w:p>
          <w:p w14:paraId="4EE9DA5A" w14:textId="77777777" w:rsidR="00AF7E09" w:rsidRPr="00860456" w:rsidRDefault="00AF7E09"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860456">
              <w:rPr>
                <w:rFonts w:ascii="Calibri" w:hAnsi="Calibri" w:cs="Arial"/>
                <w:color w:val="000000" w:themeColor="text1"/>
                <w:kern w:val="24"/>
                <w:sz w:val="18"/>
                <w:szCs w:val="18"/>
                <w:lang w:val="en-GB"/>
              </w:rPr>
              <w:t>(</w:t>
            </w:r>
            <w:r w:rsidR="00860456" w:rsidRPr="00860456">
              <w:rPr>
                <w:rFonts w:ascii="Calibri" w:hAnsi="Calibri" w:cs="Arial"/>
                <w:color w:val="000000" w:themeColor="text1"/>
                <w:kern w:val="24"/>
                <w:sz w:val="18"/>
                <w:szCs w:val="18"/>
                <w:lang w:val="en-GB"/>
              </w:rPr>
              <w:t>2</w:t>
            </w:r>
            <w:r w:rsidRPr="00860456">
              <w:rPr>
                <w:rFonts w:ascii="Calibri" w:hAnsi="Calibri" w:cs="Arial"/>
                <w:color w:val="000000" w:themeColor="text1"/>
                <w:kern w:val="24"/>
                <w:sz w:val="18"/>
                <w:szCs w:val="18"/>
                <w:lang w:val="en-GB"/>
              </w:rPr>
              <w:t>.</w:t>
            </w:r>
            <w:r w:rsidR="00860456" w:rsidRPr="00860456">
              <w:rPr>
                <w:rFonts w:ascii="Calibri" w:hAnsi="Calibri" w:cs="Arial"/>
                <w:color w:val="000000" w:themeColor="text1"/>
                <w:kern w:val="24"/>
                <w:sz w:val="18"/>
                <w:szCs w:val="18"/>
                <w:lang w:val="en-GB"/>
              </w:rPr>
              <w:t>0-6.3</w:t>
            </w:r>
            <w:r w:rsidRPr="00860456">
              <w:rPr>
                <w:rFonts w:ascii="Calibri" w:hAnsi="Calibri" w:cs="Arial"/>
                <w:color w:val="000000" w:themeColor="text1"/>
                <w:kern w:val="24"/>
                <w:sz w:val="18"/>
                <w:szCs w:val="18"/>
                <w:lang w:val="en-GB"/>
              </w:rPr>
              <w:t>)</w:t>
            </w:r>
          </w:p>
        </w:tc>
        <w:tc>
          <w:tcPr>
            <w:tcW w:w="0" w:type="auto"/>
            <w:gridSpan w:val="2"/>
          </w:tcPr>
          <w:p w14:paraId="7C6A8BAE" w14:textId="77777777" w:rsidR="00AF7E09" w:rsidRPr="00F71525" w:rsidRDefault="00F71525" w:rsidP="008D3D51">
            <w:pPr>
              <w:pStyle w:val="MediumGrid1-Accent31"/>
              <w:jc w:val="center"/>
              <w:rPr>
                <w:rFonts w:cs="Calibri"/>
                <w:color w:val="000000" w:themeColor="text1"/>
                <w:sz w:val="18"/>
                <w:szCs w:val="18"/>
              </w:rPr>
            </w:pPr>
            <w:r w:rsidRPr="00F71525">
              <w:rPr>
                <w:rFonts w:cs="Calibri"/>
                <w:color w:val="000000" w:themeColor="text1"/>
                <w:sz w:val="18"/>
                <w:szCs w:val="18"/>
              </w:rPr>
              <w:t>14</w:t>
            </w:r>
            <w:r w:rsidR="00AF7E09" w:rsidRPr="00F71525">
              <w:rPr>
                <w:rFonts w:cs="Calibri"/>
                <w:color w:val="000000" w:themeColor="text1"/>
                <w:sz w:val="18"/>
                <w:szCs w:val="18"/>
              </w:rPr>
              <w:t>/4</w:t>
            </w:r>
            <w:r w:rsidR="001018FF" w:rsidRPr="00F71525">
              <w:rPr>
                <w:rFonts w:cs="Calibri"/>
                <w:color w:val="000000" w:themeColor="text1"/>
                <w:sz w:val="18"/>
                <w:szCs w:val="18"/>
              </w:rPr>
              <w:t>25</w:t>
            </w:r>
          </w:p>
        </w:tc>
        <w:tc>
          <w:tcPr>
            <w:tcW w:w="0" w:type="auto"/>
          </w:tcPr>
          <w:p w14:paraId="1E7D7C03" w14:textId="77777777" w:rsidR="00AF7E09" w:rsidRPr="00F71525" w:rsidRDefault="00F71525" w:rsidP="008D3D51">
            <w:pPr>
              <w:pStyle w:val="NormalWeb"/>
              <w:spacing w:before="0" w:beforeAutospacing="0" w:after="0" w:afterAutospacing="0"/>
              <w:jc w:val="center"/>
              <w:rPr>
                <w:rFonts w:ascii="Calibri" w:hAnsi="Calibri" w:cs="Arial"/>
                <w:color w:val="000000" w:themeColor="text1"/>
                <w:sz w:val="18"/>
                <w:szCs w:val="18"/>
              </w:rPr>
            </w:pPr>
            <w:r w:rsidRPr="00F71525">
              <w:rPr>
                <w:rFonts w:ascii="Calibri" w:hAnsi="Calibri" w:cs="Arial"/>
                <w:color w:val="000000" w:themeColor="text1"/>
                <w:kern w:val="24"/>
                <w:sz w:val="18"/>
                <w:szCs w:val="18"/>
              </w:rPr>
              <w:t>3.3</w:t>
            </w:r>
          </w:p>
          <w:p w14:paraId="4F0B44D9" w14:textId="77777777" w:rsidR="00AF7E09" w:rsidRPr="00F71525" w:rsidRDefault="00F71525" w:rsidP="008D3D51">
            <w:pPr>
              <w:pStyle w:val="MediumGrid1-Accent31"/>
              <w:jc w:val="center"/>
              <w:rPr>
                <w:rFonts w:cs="Calibri"/>
                <w:color w:val="000000" w:themeColor="text1"/>
                <w:sz w:val="18"/>
                <w:szCs w:val="18"/>
              </w:rPr>
            </w:pPr>
            <w:r w:rsidRPr="00F71525">
              <w:rPr>
                <w:rFonts w:cs="Arial"/>
                <w:color w:val="000000" w:themeColor="text1"/>
                <w:kern w:val="24"/>
                <w:sz w:val="18"/>
                <w:szCs w:val="18"/>
              </w:rPr>
              <w:t>(2.0-5.5</w:t>
            </w:r>
            <w:r w:rsidR="00AF7E09" w:rsidRPr="00F71525">
              <w:rPr>
                <w:rFonts w:cs="Arial"/>
                <w:color w:val="000000" w:themeColor="text1"/>
                <w:kern w:val="24"/>
                <w:sz w:val="18"/>
                <w:szCs w:val="18"/>
              </w:rPr>
              <w:t>)</w:t>
            </w:r>
          </w:p>
        </w:tc>
      </w:tr>
      <w:tr w:rsidR="00C0198C" w:rsidRPr="00ED3446" w14:paraId="773DCFBA" w14:textId="77777777" w:rsidTr="00C0198C">
        <w:trPr>
          <w:gridAfter w:val="1"/>
          <w:wAfter w:w="10" w:type="dxa"/>
          <w:trHeight w:val="20"/>
        </w:trPr>
        <w:tc>
          <w:tcPr>
            <w:tcW w:w="0" w:type="auto"/>
            <w:shd w:val="clear" w:color="auto" w:fill="auto"/>
            <w:tcMar>
              <w:top w:w="28" w:type="dxa"/>
              <w:bottom w:w="28" w:type="dxa"/>
            </w:tcMar>
          </w:tcPr>
          <w:p w14:paraId="54403B0B" w14:textId="77777777" w:rsidR="001018FF" w:rsidRPr="00DF5C4A" w:rsidRDefault="001018FF" w:rsidP="001018FF">
            <w:pPr>
              <w:pStyle w:val="MediumShading1-Accent11"/>
              <w:rPr>
                <w:bCs/>
                <w:iCs/>
                <w:color w:val="000000" w:themeColor="text1"/>
                <w:sz w:val="18"/>
                <w:szCs w:val="18"/>
                <w:lang w:val="en-GB"/>
              </w:rPr>
            </w:pPr>
            <w:r w:rsidRPr="00DF5C4A">
              <w:rPr>
                <w:bCs/>
                <w:iCs/>
                <w:color w:val="000000" w:themeColor="text1"/>
                <w:sz w:val="18"/>
                <w:szCs w:val="18"/>
                <w:lang w:val="en-GB"/>
              </w:rPr>
              <w:t>Moderate Acute Malnutrition (MAM)</w:t>
            </w:r>
          </w:p>
        </w:tc>
        <w:tc>
          <w:tcPr>
            <w:tcW w:w="0" w:type="auto"/>
            <w:shd w:val="clear" w:color="auto" w:fill="auto"/>
            <w:tcMar>
              <w:top w:w="28" w:type="dxa"/>
              <w:bottom w:w="28" w:type="dxa"/>
            </w:tcMar>
          </w:tcPr>
          <w:p w14:paraId="3F25F1FC" w14:textId="77777777" w:rsidR="001018FF" w:rsidRPr="00EC6EF3" w:rsidRDefault="00DF5C4A" w:rsidP="001018FF">
            <w:pPr>
              <w:pStyle w:val="MediumShading1-Accent11"/>
              <w:jc w:val="center"/>
              <w:rPr>
                <w:color w:val="000000" w:themeColor="text1"/>
                <w:sz w:val="18"/>
                <w:szCs w:val="18"/>
              </w:rPr>
            </w:pPr>
            <w:r w:rsidRPr="00EC6EF3">
              <w:rPr>
                <w:rFonts w:cs="Arial"/>
                <w:color w:val="000000" w:themeColor="text1"/>
                <w:sz w:val="18"/>
                <w:szCs w:val="18"/>
              </w:rPr>
              <w:t>3</w:t>
            </w:r>
            <w:r w:rsidR="001018FF" w:rsidRPr="00EC6EF3">
              <w:rPr>
                <w:rFonts w:cs="Arial"/>
                <w:color w:val="000000" w:themeColor="text1"/>
                <w:sz w:val="18"/>
                <w:szCs w:val="18"/>
              </w:rPr>
              <w:t>/238</w:t>
            </w:r>
          </w:p>
        </w:tc>
        <w:tc>
          <w:tcPr>
            <w:tcW w:w="0" w:type="auto"/>
            <w:shd w:val="clear" w:color="auto" w:fill="auto"/>
          </w:tcPr>
          <w:p w14:paraId="2DC113FC" w14:textId="77777777" w:rsidR="001018FF" w:rsidRPr="00DF5C4A" w:rsidRDefault="00DF5C4A" w:rsidP="001018FF">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rPr>
            </w:pPr>
            <w:r w:rsidRPr="00DF5C4A">
              <w:rPr>
                <w:rFonts w:ascii="Calibri" w:hAnsi="Calibri" w:cs="Arial"/>
                <w:color w:val="000000" w:themeColor="text1"/>
                <w:kern w:val="24"/>
                <w:sz w:val="18"/>
                <w:szCs w:val="18"/>
                <w:lang w:val="en-GB"/>
              </w:rPr>
              <w:t>1.3</w:t>
            </w:r>
          </w:p>
          <w:p w14:paraId="6328704E" w14:textId="77777777" w:rsidR="001018FF" w:rsidRPr="00DF5C4A" w:rsidRDefault="00DF5C4A" w:rsidP="001018FF">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DF5C4A">
              <w:rPr>
                <w:rFonts w:ascii="Calibri" w:hAnsi="Calibri" w:cs="Arial"/>
                <w:color w:val="000000" w:themeColor="text1"/>
                <w:kern w:val="24"/>
                <w:sz w:val="18"/>
                <w:szCs w:val="18"/>
                <w:lang w:val="en-GB"/>
              </w:rPr>
              <w:t>(0.4-3.6</w:t>
            </w:r>
            <w:r w:rsidR="001018FF" w:rsidRPr="00DF5C4A">
              <w:rPr>
                <w:rFonts w:ascii="Calibri" w:hAnsi="Calibri" w:cs="Arial"/>
                <w:color w:val="000000" w:themeColor="text1"/>
                <w:kern w:val="24"/>
                <w:sz w:val="18"/>
                <w:szCs w:val="18"/>
                <w:lang w:val="en-GB"/>
              </w:rPr>
              <w:t>)</w:t>
            </w:r>
          </w:p>
        </w:tc>
        <w:tc>
          <w:tcPr>
            <w:tcW w:w="0" w:type="auto"/>
          </w:tcPr>
          <w:p w14:paraId="21693E4C" w14:textId="77777777" w:rsidR="001018FF" w:rsidRPr="00ED3446" w:rsidRDefault="001018FF" w:rsidP="001018FF">
            <w:pPr>
              <w:pStyle w:val="MediumGrid1-Accent31"/>
              <w:jc w:val="center"/>
              <w:rPr>
                <w:rFonts w:cs="Calibri"/>
                <w:color w:val="FF0000"/>
                <w:sz w:val="18"/>
                <w:szCs w:val="18"/>
              </w:rPr>
            </w:pPr>
            <w:r>
              <w:rPr>
                <w:rFonts w:cs="Calibri"/>
                <w:color w:val="000000" w:themeColor="text1"/>
                <w:sz w:val="18"/>
                <w:szCs w:val="18"/>
              </w:rPr>
              <w:t>13</w:t>
            </w:r>
            <w:r w:rsidRPr="002A435C">
              <w:rPr>
                <w:rFonts w:cs="Calibri"/>
                <w:color w:val="000000" w:themeColor="text1"/>
                <w:sz w:val="18"/>
                <w:szCs w:val="18"/>
              </w:rPr>
              <w:t>/339</w:t>
            </w:r>
          </w:p>
        </w:tc>
        <w:tc>
          <w:tcPr>
            <w:tcW w:w="0" w:type="auto"/>
          </w:tcPr>
          <w:p w14:paraId="5D87BAE8" w14:textId="77777777" w:rsidR="001018FF" w:rsidRPr="006069EE" w:rsidRDefault="001018FF" w:rsidP="001018FF">
            <w:pPr>
              <w:pStyle w:val="NormalWeb"/>
              <w:spacing w:before="0" w:beforeAutospacing="0" w:after="0" w:afterAutospacing="0"/>
              <w:jc w:val="center"/>
              <w:rPr>
                <w:rFonts w:ascii="Calibri" w:hAnsi="Calibri" w:cs="Arial"/>
                <w:color w:val="000000" w:themeColor="text1"/>
                <w:sz w:val="18"/>
                <w:szCs w:val="18"/>
              </w:rPr>
            </w:pPr>
            <w:r w:rsidRPr="006069EE">
              <w:rPr>
                <w:rFonts w:ascii="Calibri" w:hAnsi="Calibri" w:cs="Arial"/>
                <w:color w:val="000000" w:themeColor="text1"/>
                <w:kern w:val="24"/>
                <w:sz w:val="18"/>
                <w:szCs w:val="18"/>
              </w:rPr>
              <w:t>3.</w:t>
            </w:r>
            <w:r w:rsidR="006069EE" w:rsidRPr="006069EE">
              <w:rPr>
                <w:rFonts w:ascii="Calibri" w:hAnsi="Calibri" w:cs="Arial"/>
                <w:color w:val="000000" w:themeColor="text1"/>
                <w:kern w:val="24"/>
                <w:sz w:val="18"/>
                <w:szCs w:val="18"/>
              </w:rPr>
              <w:t>8</w:t>
            </w:r>
          </w:p>
          <w:p w14:paraId="3B1A3331" w14:textId="77777777" w:rsidR="001018FF" w:rsidRPr="006069EE" w:rsidRDefault="001018FF" w:rsidP="001018FF">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lang w:val="en-GB"/>
              </w:rPr>
            </w:pPr>
            <w:r w:rsidRPr="006069EE">
              <w:rPr>
                <w:rFonts w:ascii="Calibri" w:hAnsi="Calibri" w:cs="Arial"/>
                <w:color w:val="000000" w:themeColor="text1"/>
                <w:kern w:val="24"/>
                <w:sz w:val="18"/>
                <w:szCs w:val="18"/>
              </w:rPr>
              <w:t>(</w:t>
            </w:r>
            <w:r w:rsidR="006069EE" w:rsidRPr="006069EE">
              <w:rPr>
                <w:rFonts w:ascii="Calibri" w:hAnsi="Calibri" w:cs="Arial"/>
                <w:color w:val="000000" w:themeColor="text1"/>
                <w:kern w:val="24"/>
                <w:sz w:val="18"/>
                <w:szCs w:val="18"/>
              </w:rPr>
              <w:t>2.3-6.4</w:t>
            </w:r>
            <w:r w:rsidRPr="006069EE">
              <w:rPr>
                <w:rFonts w:ascii="Calibri" w:hAnsi="Calibri" w:cs="Arial"/>
                <w:color w:val="000000" w:themeColor="text1"/>
                <w:kern w:val="24"/>
                <w:sz w:val="18"/>
                <w:szCs w:val="18"/>
              </w:rPr>
              <w:t>)</w:t>
            </w:r>
          </w:p>
        </w:tc>
        <w:tc>
          <w:tcPr>
            <w:tcW w:w="0" w:type="auto"/>
          </w:tcPr>
          <w:p w14:paraId="772AC1A1" w14:textId="77777777" w:rsidR="001018FF" w:rsidRPr="00ED3446" w:rsidRDefault="001018FF" w:rsidP="001018FF">
            <w:pPr>
              <w:pStyle w:val="MediumGrid1-Accent31"/>
              <w:jc w:val="center"/>
              <w:rPr>
                <w:rFonts w:cs="Calibri"/>
                <w:color w:val="FF0000"/>
                <w:sz w:val="18"/>
                <w:szCs w:val="18"/>
              </w:rPr>
            </w:pPr>
            <w:r>
              <w:rPr>
                <w:rFonts w:cs="Calibri"/>
                <w:color w:val="000000" w:themeColor="text1"/>
                <w:sz w:val="18"/>
                <w:szCs w:val="18"/>
              </w:rPr>
              <w:t>5</w:t>
            </w:r>
            <w:r w:rsidRPr="00366C5F">
              <w:rPr>
                <w:rFonts w:cs="Calibri"/>
                <w:color w:val="000000" w:themeColor="text1"/>
                <w:sz w:val="18"/>
                <w:szCs w:val="18"/>
              </w:rPr>
              <w:t>/215</w:t>
            </w:r>
          </w:p>
        </w:tc>
        <w:tc>
          <w:tcPr>
            <w:tcW w:w="0" w:type="auto"/>
          </w:tcPr>
          <w:p w14:paraId="3E532DBB" w14:textId="77777777" w:rsidR="001018FF" w:rsidRPr="00234898" w:rsidRDefault="00234898" w:rsidP="001018FF">
            <w:pPr>
              <w:jc w:val="center"/>
              <w:rPr>
                <w:rFonts w:ascii="Calibri" w:hAnsi="Calibri"/>
                <w:color w:val="000000" w:themeColor="text1"/>
                <w:sz w:val="18"/>
                <w:szCs w:val="18"/>
              </w:rPr>
            </w:pPr>
            <w:r w:rsidRPr="00234898">
              <w:rPr>
                <w:rFonts w:ascii="Calibri" w:hAnsi="Calibri"/>
                <w:color w:val="000000" w:themeColor="text1"/>
                <w:sz w:val="18"/>
                <w:szCs w:val="18"/>
              </w:rPr>
              <w:t>2.3</w:t>
            </w:r>
          </w:p>
          <w:p w14:paraId="180E3CAC" w14:textId="77777777" w:rsidR="001018FF" w:rsidRPr="00234898" w:rsidRDefault="001018FF" w:rsidP="001018FF">
            <w:pPr>
              <w:jc w:val="center"/>
              <w:rPr>
                <w:rFonts w:ascii="Calibri" w:hAnsi="Calibri"/>
                <w:color w:val="000000" w:themeColor="text1"/>
                <w:sz w:val="18"/>
                <w:szCs w:val="18"/>
              </w:rPr>
            </w:pPr>
            <w:r w:rsidRPr="00234898">
              <w:rPr>
                <w:rFonts w:ascii="Calibri" w:hAnsi="Calibri"/>
                <w:color w:val="000000" w:themeColor="text1"/>
                <w:sz w:val="18"/>
                <w:szCs w:val="18"/>
              </w:rPr>
              <w:t>(</w:t>
            </w:r>
            <w:r w:rsidR="00234898" w:rsidRPr="00234898">
              <w:rPr>
                <w:rFonts w:ascii="Calibri" w:hAnsi="Calibri"/>
                <w:color w:val="000000" w:themeColor="text1"/>
                <w:sz w:val="18"/>
                <w:szCs w:val="18"/>
              </w:rPr>
              <w:t>1.0</w:t>
            </w:r>
            <w:r w:rsidRPr="00234898">
              <w:rPr>
                <w:rFonts w:ascii="Calibri" w:hAnsi="Calibri"/>
                <w:color w:val="000000" w:themeColor="text1"/>
                <w:sz w:val="18"/>
                <w:szCs w:val="18"/>
              </w:rPr>
              <w:t>-</w:t>
            </w:r>
            <w:r w:rsidR="00234898" w:rsidRPr="00234898">
              <w:rPr>
                <w:rFonts w:ascii="Calibri" w:hAnsi="Calibri"/>
                <w:color w:val="000000" w:themeColor="text1"/>
                <w:sz w:val="18"/>
                <w:szCs w:val="18"/>
              </w:rPr>
              <w:t>5.3</w:t>
            </w:r>
            <w:r w:rsidRPr="00234898">
              <w:rPr>
                <w:rFonts w:ascii="Calibri" w:hAnsi="Calibri"/>
                <w:color w:val="000000" w:themeColor="text1"/>
                <w:sz w:val="18"/>
                <w:szCs w:val="18"/>
              </w:rPr>
              <w:t>)</w:t>
            </w:r>
          </w:p>
        </w:tc>
        <w:tc>
          <w:tcPr>
            <w:tcW w:w="0" w:type="auto"/>
          </w:tcPr>
          <w:p w14:paraId="753A4EE0" w14:textId="77777777" w:rsidR="001018FF" w:rsidRPr="00395BA9" w:rsidRDefault="001018FF" w:rsidP="001018FF">
            <w:pPr>
              <w:pStyle w:val="MediumGrid1-Accent31"/>
              <w:jc w:val="center"/>
              <w:rPr>
                <w:rFonts w:cs="Calibri"/>
                <w:color w:val="000000" w:themeColor="text1"/>
                <w:sz w:val="18"/>
                <w:szCs w:val="18"/>
              </w:rPr>
            </w:pPr>
            <w:r w:rsidRPr="00395BA9">
              <w:rPr>
                <w:rFonts w:cs="Calibri"/>
                <w:color w:val="000000" w:themeColor="text1"/>
                <w:sz w:val="18"/>
                <w:szCs w:val="18"/>
              </w:rPr>
              <w:t>4/265</w:t>
            </w:r>
          </w:p>
        </w:tc>
        <w:tc>
          <w:tcPr>
            <w:tcW w:w="0" w:type="auto"/>
          </w:tcPr>
          <w:p w14:paraId="58F0D0A6" w14:textId="77777777" w:rsidR="001018FF" w:rsidRPr="00395BA9" w:rsidRDefault="00395BA9" w:rsidP="001018FF">
            <w:pPr>
              <w:jc w:val="center"/>
              <w:rPr>
                <w:rFonts w:ascii="Calibri" w:hAnsi="Calibri" w:cs="Arial"/>
                <w:color w:val="000000" w:themeColor="text1"/>
                <w:sz w:val="18"/>
                <w:szCs w:val="18"/>
              </w:rPr>
            </w:pPr>
            <w:r w:rsidRPr="00395BA9">
              <w:rPr>
                <w:rFonts w:ascii="Calibri" w:hAnsi="Calibri" w:cs="Arial"/>
                <w:color w:val="000000" w:themeColor="text1"/>
                <w:sz w:val="18"/>
                <w:szCs w:val="18"/>
              </w:rPr>
              <w:t>1.5</w:t>
            </w:r>
          </w:p>
          <w:p w14:paraId="29815216" w14:textId="77777777" w:rsidR="001018FF" w:rsidRPr="00395BA9" w:rsidRDefault="001018FF" w:rsidP="001018FF">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lang w:val="en-GB"/>
              </w:rPr>
            </w:pPr>
            <w:r w:rsidRPr="00395BA9">
              <w:rPr>
                <w:rFonts w:ascii="Calibri" w:hAnsi="Calibri" w:cs="Arial"/>
                <w:color w:val="000000" w:themeColor="text1"/>
                <w:sz w:val="18"/>
                <w:szCs w:val="18"/>
              </w:rPr>
              <w:t>(</w:t>
            </w:r>
            <w:r w:rsidR="00395BA9" w:rsidRPr="00395BA9">
              <w:rPr>
                <w:rFonts w:ascii="Calibri" w:hAnsi="Calibri" w:cs="Arial"/>
                <w:color w:val="000000" w:themeColor="text1"/>
                <w:sz w:val="18"/>
                <w:szCs w:val="18"/>
              </w:rPr>
              <w:t>0.6</w:t>
            </w:r>
            <w:r w:rsidRPr="00395BA9">
              <w:rPr>
                <w:rFonts w:ascii="Calibri" w:hAnsi="Calibri" w:cs="Arial"/>
                <w:color w:val="000000" w:themeColor="text1"/>
                <w:sz w:val="18"/>
                <w:szCs w:val="18"/>
              </w:rPr>
              <w:t>-</w:t>
            </w:r>
            <w:r w:rsidR="00395BA9" w:rsidRPr="00395BA9">
              <w:rPr>
                <w:rFonts w:ascii="Calibri" w:hAnsi="Calibri" w:cs="Arial"/>
                <w:color w:val="000000" w:themeColor="text1"/>
                <w:sz w:val="18"/>
                <w:szCs w:val="18"/>
              </w:rPr>
              <w:t>1.5</w:t>
            </w:r>
            <w:r w:rsidRPr="00395BA9">
              <w:rPr>
                <w:rFonts w:ascii="Calibri" w:hAnsi="Calibri" w:cs="Arial"/>
                <w:color w:val="000000" w:themeColor="text1"/>
                <w:sz w:val="18"/>
                <w:szCs w:val="18"/>
              </w:rPr>
              <w:t>)</w:t>
            </w:r>
          </w:p>
        </w:tc>
        <w:tc>
          <w:tcPr>
            <w:tcW w:w="1014" w:type="dxa"/>
          </w:tcPr>
          <w:p w14:paraId="6136F167" w14:textId="77777777" w:rsidR="001018FF" w:rsidRPr="00860456" w:rsidRDefault="001018FF" w:rsidP="001018FF">
            <w:pPr>
              <w:jc w:val="center"/>
              <w:rPr>
                <w:rFonts w:ascii="Calibri" w:hAnsi="Calibri"/>
                <w:color w:val="000000" w:themeColor="text1"/>
                <w:sz w:val="18"/>
                <w:szCs w:val="18"/>
              </w:rPr>
            </w:pPr>
            <w:r w:rsidRPr="00860456">
              <w:rPr>
                <w:rFonts w:ascii="Calibri" w:hAnsi="Calibri" w:cs="Arial"/>
                <w:color w:val="000000" w:themeColor="text1"/>
                <w:sz w:val="18"/>
                <w:szCs w:val="18"/>
              </w:rPr>
              <w:t>10/309</w:t>
            </w:r>
          </w:p>
          <w:p w14:paraId="13D7ED57" w14:textId="77777777" w:rsidR="001018FF" w:rsidRPr="00860456" w:rsidRDefault="001018FF" w:rsidP="001018FF">
            <w:pPr>
              <w:jc w:val="center"/>
              <w:rPr>
                <w:rFonts w:ascii="Calibri" w:hAnsi="Calibri" w:cs="Arial"/>
                <w:color w:val="000000" w:themeColor="text1"/>
                <w:sz w:val="18"/>
                <w:szCs w:val="18"/>
              </w:rPr>
            </w:pPr>
          </w:p>
        </w:tc>
        <w:tc>
          <w:tcPr>
            <w:tcW w:w="0" w:type="auto"/>
          </w:tcPr>
          <w:p w14:paraId="5DB8CBD1" w14:textId="77777777" w:rsidR="001018FF" w:rsidRPr="00860456" w:rsidRDefault="00860456" w:rsidP="001018FF">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860456">
              <w:rPr>
                <w:rFonts w:ascii="Calibri" w:hAnsi="Calibri" w:cs="Arial"/>
                <w:color w:val="000000" w:themeColor="text1"/>
                <w:kern w:val="24"/>
                <w:sz w:val="18"/>
                <w:szCs w:val="18"/>
                <w:lang w:val="en-GB"/>
              </w:rPr>
              <w:t>3.2</w:t>
            </w:r>
          </w:p>
          <w:p w14:paraId="156FE705" w14:textId="77777777" w:rsidR="001018FF" w:rsidRPr="00860456" w:rsidRDefault="00860456" w:rsidP="001018FF">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860456">
              <w:rPr>
                <w:rFonts w:ascii="Calibri" w:hAnsi="Calibri" w:cs="Arial"/>
                <w:color w:val="000000" w:themeColor="text1"/>
                <w:kern w:val="24"/>
                <w:sz w:val="18"/>
                <w:szCs w:val="18"/>
                <w:lang w:val="en-GB"/>
              </w:rPr>
              <w:t>(1.8-5.9</w:t>
            </w:r>
            <w:r w:rsidR="001018FF" w:rsidRPr="00860456">
              <w:rPr>
                <w:rFonts w:ascii="Calibri" w:hAnsi="Calibri" w:cs="Arial"/>
                <w:color w:val="000000" w:themeColor="text1"/>
                <w:kern w:val="24"/>
                <w:sz w:val="18"/>
                <w:szCs w:val="18"/>
                <w:lang w:val="en-GB"/>
              </w:rPr>
              <w:t>)</w:t>
            </w:r>
          </w:p>
        </w:tc>
        <w:tc>
          <w:tcPr>
            <w:tcW w:w="0" w:type="auto"/>
            <w:gridSpan w:val="2"/>
          </w:tcPr>
          <w:p w14:paraId="00FE7958" w14:textId="77777777" w:rsidR="001018FF" w:rsidRPr="00F71525" w:rsidRDefault="001018FF" w:rsidP="001018FF">
            <w:pPr>
              <w:pStyle w:val="MediumGrid1-Accent31"/>
              <w:jc w:val="center"/>
              <w:rPr>
                <w:rFonts w:cs="Calibri"/>
                <w:color w:val="000000" w:themeColor="text1"/>
                <w:sz w:val="18"/>
                <w:szCs w:val="18"/>
              </w:rPr>
            </w:pPr>
            <w:r w:rsidRPr="00F71525">
              <w:rPr>
                <w:rFonts w:cs="Calibri"/>
                <w:color w:val="000000" w:themeColor="text1"/>
                <w:sz w:val="18"/>
                <w:szCs w:val="18"/>
              </w:rPr>
              <w:t>13/425</w:t>
            </w:r>
          </w:p>
        </w:tc>
        <w:tc>
          <w:tcPr>
            <w:tcW w:w="0" w:type="auto"/>
          </w:tcPr>
          <w:p w14:paraId="3D81E63B" w14:textId="77777777" w:rsidR="001018FF" w:rsidRPr="00F71525" w:rsidRDefault="00F71525" w:rsidP="001018FF">
            <w:pPr>
              <w:pStyle w:val="NormalWeb"/>
              <w:spacing w:before="0" w:beforeAutospacing="0" w:after="0" w:afterAutospacing="0"/>
              <w:jc w:val="center"/>
              <w:rPr>
                <w:rFonts w:ascii="Calibri" w:hAnsi="Calibri" w:cs="Arial"/>
                <w:color w:val="000000" w:themeColor="text1"/>
                <w:sz w:val="18"/>
                <w:szCs w:val="18"/>
              </w:rPr>
            </w:pPr>
            <w:r w:rsidRPr="00F71525">
              <w:rPr>
                <w:rFonts w:ascii="Calibri" w:hAnsi="Calibri" w:cs="Arial"/>
                <w:color w:val="000000" w:themeColor="text1"/>
                <w:kern w:val="24"/>
                <w:sz w:val="18"/>
                <w:szCs w:val="18"/>
              </w:rPr>
              <w:t>3.1</w:t>
            </w:r>
          </w:p>
          <w:p w14:paraId="3B6A474B" w14:textId="77777777" w:rsidR="001018FF" w:rsidRPr="00F71525" w:rsidRDefault="00F71525" w:rsidP="001018FF">
            <w:pPr>
              <w:pStyle w:val="MediumGrid1-Accent31"/>
              <w:jc w:val="center"/>
              <w:rPr>
                <w:rFonts w:cs="Calibri"/>
                <w:color w:val="000000" w:themeColor="text1"/>
                <w:sz w:val="18"/>
                <w:szCs w:val="18"/>
              </w:rPr>
            </w:pPr>
            <w:r w:rsidRPr="00F71525">
              <w:rPr>
                <w:rFonts w:cs="Arial"/>
                <w:color w:val="000000" w:themeColor="text1"/>
                <w:kern w:val="24"/>
                <w:sz w:val="18"/>
                <w:szCs w:val="18"/>
              </w:rPr>
              <w:t>(1.8-5.2</w:t>
            </w:r>
            <w:r w:rsidR="001018FF" w:rsidRPr="00F71525">
              <w:rPr>
                <w:rFonts w:cs="Arial"/>
                <w:color w:val="000000" w:themeColor="text1"/>
                <w:kern w:val="24"/>
                <w:sz w:val="18"/>
                <w:szCs w:val="18"/>
              </w:rPr>
              <w:t>)</w:t>
            </w:r>
          </w:p>
        </w:tc>
      </w:tr>
      <w:tr w:rsidR="00C0198C" w:rsidRPr="00ED3446" w14:paraId="745FFD72" w14:textId="77777777" w:rsidTr="00C0198C">
        <w:trPr>
          <w:gridAfter w:val="1"/>
          <w:wAfter w:w="10" w:type="dxa"/>
          <w:trHeight w:val="20"/>
        </w:trPr>
        <w:tc>
          <w:tcPr>
            <w:tcW w:w="0" w:type="auto"/>
            <w:shd w:val="clear" w:color="auto" w:fill="auto"/>
            <w:tcMar>
              <w:top w:w="28" w:type="dxa"/>
              <w:bottom w:w="28" w:type="dxa"/>
            </w:tcMar>
          </w:tcPr>
          <w:p w14:paraId="1956F75A" w14:textId="77777777" w:rsidR="001018FF" w:rsidRPr="00DF5C4A" w:rsidRDefault="001018FF" w:rsidP="001018FF">
            <w:pPr>
              <w:pStyle w:val="MediumShading1-Accent11"/>
              <w:rPr>
                <w:bCs/>
                <w:iCs/>
                <w:color w:val="000000" w:themeColor="text1"/>
                <w:sz w:val="18"/>
                <w:szCs w:val="18"/>
                <w:lang w:val="en-GB"/>
              </w:rPr>
            </w:pPr>
            <w:r w:rsidRPr="00DF5C4A">
              <w:rPr>
                <w:bCs/>
                <w:iCs/>
                <w:color w:val="000000" w:themeColor="text1"/>
                <w:sz w:val="18"/>
                <w:szCs w:val="18"/>
                <w:lang w:val="en-GB"/>
              </w:rPr>
              <w:t>Severe Acute Malnutrition (SAM)</w:t>
            </w:r>
          </w:p>
        </w:tc>
        <w:tc>
          <w:tcPr>
            <w:tcW w:w="0" w:type="auto"/>
            <w:shd w:val="clear" w:color="auto" w:fill="auto"/>
            <w:tcMar>
              <w:top w:w="28" w:type="dxa"/>
              <w:bottom w:w="28" w:type="dxa"/>
            </w:tcMar>
          </w:tcPr>
          <w:p w14:paraId="385BF703" w14:textId="77777777" w:rsidR="001018FF" w:rsidRPr="00EC6EF3" w:rsidRDefault="00DF5C4A" w:rsidP="001018FF">
            <w:pPr>
              <w:pStyle w:val="MediumShading1-Accent11"/>
              <w:jc w:val="center"/>
              <w:rPr>
                <w:color w:val="000000" w:themeColor="text1"/>
                <w:sz w:val="18"/>
                <w:szCs w:val="18"/>
              </w:rPr>
            </w:pPr>
            <w:r w:rsidRPr="00EC6EF3">
              <w:rPr>
                <w:rFonts w:cs="Arial"/>
                <w:color w:val="000000" w:themeColor="text1"/>
                <w:sz w:val="18"/>
                <w:szCs w:val="18"/>
              </w:rPr>
              <w:t>1</w:t>
            </w:r>
            <w:r w:rsidR="001018FF" w:rsidRPr="00EC6EF3">
              <w:rPr>
                <w:rFonts w:cs="Arial"/>
                <w:color w:val="000000" w:themeColor="text1"/>
                <w:sz w:val="18"/>
                <w:szCs w:val="18"/>
              </w:rPr>
              <w:t>/238</w:t>
            </w:r>
          </w:p>
        </w:tc>
        <w:tc>
          <w:tcPr>
            <w:tcW w:w="0" w:type="auto"/>
            <w:shd w:val="clear" w:color="auto" w:fill="auto"/>
          </w:tcPr>
          <w:p w14:paraId="3B1FF439" w14:textId="77777777" w:rsidR="001018FF" w:rsidRPr="00DF5C4A" w:rsidRDefault="001018FF" w:rsidP="001018FF">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DF5C4A">
              <w:rPr>
                <w:rFonts w:ascii="Calibri" w:hAnsi="Calibri" w:cs="Arial"/>
                <w:color w:val="000000" w:themeColor="text1"/>
                <w:kern w:val="24"/>
                <w:sz w:val="18"/>
                <w:szCs w:val="18"/>
                <w:lang w:val="en-GB"/>
              </w:rPr>
              <w:t>0.</w:t>
            </w:r>
            <w:r w:rsidR="00DF5C4A" w:rsidRPr="00DF5C4A">
              <w:rPr>
                <w:rFonts w:ascii="Calibri" w:hAnsi="Calibri" w:cs="Arial"/>
                <w:color w:val="000000" w:themeColor="text1"/>
                <w:kern w:val="24"/>
                <w:sz w:val="18"/>
                <w:szCs w:val="18"/>
                <w:lang w:val="en-GB"/>
              </w:rPr>
              <w:t>4</w:t>
            </w:r>
          </w:p>
          <w:p w14:paraId="53E90925" w14:textId="77777777" w:rsidR="001018FF" w:rsidRPr="00DF5C4A" w:rsidRDefault="00DF5C4A" w:rsidP="001018FF">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DF5C4A">
              <w:rPr>
                <w:rFonts w:ascii="Calibri" w:hAnsi="Calibri" w:cs="Arial"/>
                <w:color w:val="000000" w:themeColor="text1"/>
                <w:kern w:val="24"/>
                <w:sz w:val="18"/>
                <w:szCs w:val="18"/>
                <w:lang w:val="en-GB"/>
              </w:rPr>
              <w:t>(0.1-2.3</w:t>
            </w:r>
            <w:r w:rsidR="001018FF" w:rsidRPr="00DF5C4A">
              <w:rPr>
                <w:rFonts w:ascii="Calibri" w:hAnsi="Calibri" w:cs="Arial"/>
                <w:color w:val="000000" w:themeColor="text1"/>
                <w:kern w:val="24"/>
                <w:sz w:val="18"/>
                <w:szCs w:val="18"/>
                <w:lang w:val="en-GB"/>
              </w:rPr>
              <w:t>)</w:t>
            </w:r>
          </w:p>
        </w:tc>
        <w:tc>
          <w:tcPr>
            <w:tcW w:w="0" w:type="auto"/>
          </w:tcPr>
          <w:p w14:paraId="2E10B37F" w14:textId="77777777" w:rsidR="001018FF" w:rsidRPr="00ED3446" w:rsidRDefault="001018FF" w:rsidP="001018FF">
            <w:pPr>
              <w:pStyle w:val="MediumGrid1-Accent31"/>
              <w:jc w:val="center"/>
              <w:rPr>
                <w:rFonts w:cs="Calibri"/>
                <w:color w:val="FF0000"/>
                <w:sz w:val="18"/>
                <w:szCs w:val="18"/>
              </w:rPr>
            </w:pPr>
            <w:r>
              <w:rPr>
                <w:rFonts w:cs="Calibri"/>
                <w:color w:val="000000" w:themeColor="text1"/>
                <w:sz w:val="18"/>
                <w:szCs w:val="18"/>
              </w:rPr>
              <w:t>2</w:t>
            </w:r>
            <w:r w:rsidRPr="002A435C">
              <w:rPr>
                <w:rFonts w:cs="Calibri"/>
                <w:color w:val="000000" w:themeColor="text1"/>
                <w:sz w:val="18"/>
                <w:szCs w:val="18"/>
              </w:rPr>
              <w:t>/339</w:t>
            </w:r>
          </w:p>
        </w:tc>
        <w:tc>
          <w:tcPr>
            <w:tcW w:w="0" w:type="auto"/>
          </w:tcPr>
          <w:p w14:paraId="51C2EDEC" w14:textId="77777777" w:rsidR="001018FF" w:rsidRPr="006069EE" w:rsidRDefault="001018FF" w:rsidP="001018FF">
            <w:pPr>
              <w:pStyle w:val="NormalWeb"/>
              <w:spacing w:before="0" w:beforeAutospacing="0" w:after="0" w:afterAutospacing="0"/>
              <w:jc w:val="center"/>
              <w:rPr>
                <w:rFonts w:ascii="Calibri" w:hAnsi="Calibri" w:cs="Arial"/>
                <w:color w:val="000000" w:themeColor="text1"/>
                <w:sz w:val="18"/>
                <w:szCs w:val="18"/>
              </w:rPr>
            </w:pPr>
            <w:r w:rsidRPr="006069EE">
              <w:rPr>
                <w:rFonts w:ascii="Calibri" w:hAnsi="Calibri" w:cs="Arial"/>
                <w:color w:val="000000" w:themeColor="text1"/>
                <w:kern w:val="24"/>
                <w:sz w:val="18"/>
                <w:szCs w:val="18"/>
              </w:rPr>
              <w:t>0.</w:t>
            </w:r>
            <w:r w:rsidR="006069EE" w:rsidRPr="006069EE">
              <w:rPr>
                <w:rFonts w:ascii="Calibri" w:hAnsi="Calibri" w:cs="Arial"/>
                <w:color w:val="000000" w:themeColor="text1"/>
                <w:kern w:val="24"/>
                <w:sz w:val="18"/>
                <w:szCs w:val="18"/>
              </w:rPr>
              <w:t>6</w:t>
            </w:r>
          </w:p>
          <w:p w14:paraId="3E2E47F5" w14:textId="77777777" w:rsidR="001018FF" w:rsidRPr="006069EE" w:rsidRDefault="006069EE" w:rsidP="001018FF">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lang w:val="en-GB"/>
              </w:rPr>
            </w:pPr>
            <w:r w:rsidRPr="006069EE">
              <w:rPr>
                <w:rFonts w:ascii="Calibri" w:hAnsi="Calibri" w:cs="Arial"/>
                <w:color w:val="000000" w:themeColor="text1"/>
                <w:kern w:val="24"/>
                <w:sz w:val="18"/>
                <w:szCs w:val="18"/>
              </w:rPr>
              <w:t>(0.2-2.1</w:t>
            </w:r>
            <w:r w:rsidR="001018FF" w:rsidRPr="006069EE">
              <w:rPr>
                <w:rFonts w:ascii="Calibri" w:hAnsi="Calibri" w:cs="Arial"/>
                <w:color w:val="000000" w:themeColor="text1"/>
                <w:kern w:val="24"/>
                <w:sz w:val="18"/>
                <w:szCs w:val="18"/>
              </w:rPr>
              <w:t>)</w:t>
            </w:r>
          </w:p>
        </w:tc>
        <w:tc>
          <w:tcPr>
            <w:tcW w:w="0" w:type="auto"/>
          </w:tcPr>
          <w:p w14:paraId="108B57F3" w14:textId="77777777" w:rsidR="001018FF" w:rsidRPr="00ED3446" w:rsidRDefault="001018FF" w:rsidP="001018FF">
            <w:pPr>
              <w:pStyle w:val="MediumGrid1-Accent31"/>
              <w:jc w:val="center"/>
              <w:rPr>
                <w:rFonts w:cs="Calibri"/>
                <w:color w:val="FF0000"/>
                <w:sz w:val="18"/>
                <w:szCs w:val="18"/>
              </w:rPr>
            </w:pPr>
            <w:r>
              <w:rPr>
                <w:rFonts w:cs="Calibri"/>
                <w:color w:val="000000" w:themeColor="text1"/>
                <w:sz w:val="18"/>
                <w:szCs w:val="18"/>
              </w:rPr>
              <w:t>0/</w:t>
            </w:r>
            <w:r w:rsidRPr="00366C5F">
              <w:rPr>
                <w:rFonts w:cs="Calibri"/>
                <w:color w:val="000000" w:themeColor="text1"/>
                <w:sz w:val="18"/>
                <w:szCs w:val="18"/>
              </w:rPr>
              <w:t>215</w:t>
            </w:r>
          </w:p>
        </w:tc>
        <w:tc>
          <w:tcPr>
            <w:tcW w:w="0" w:type="auto"/>
          </w:tcPr>
          <w:p w14:paraId="4CB9C5DD" w14:textId="77777777" w:rsidR="001018FF" w:rsidRPr="00234898" w:rsidRDefault="001018FF" w:rsidP="001018FF">
            <w:pPr>
              <w:jc w:val="center"/>
              <w:rPr>
                <w:rFonts w:ascii="Calibri" w:hAnsi="Calibri"/>
                <w:color w:val="000000" w:themeColor="text1"/>
                <w:sz w:val="18"/>
                <w:szCs w:val="18"/>
              </w:rPr>
            </w:pPr>
            <w:r w:rsidRPr="00234898">
              <w:rPr>
                <w:rFonts w:ascii="Calibri" w:hAnsi="Calibri"/>
                <w:color w:val="000000" w:themeColor="text1"/>
                <w:sz w:val="18"/>
                <w:szCs w:val="18"/>
              </w:rPr>
              <w:t>0.</w:t>
            </w:r>
            <w:r w:rsidR="00234898" w:rsidRPr="00234898">
              <w:rPr>
                <w:rFonts w:ascii="Calibri" w:hAnsi="Calibri"/>
                <w:color w:val="000000" w:themeColor="text1"/>
                <w:sz w:val="18"/>
                <w:szCs w:val="18"/>
              </w:rPr>
              <w:t>0</w:t>
            </w:r>
          </w:p>
          <w:p w14:paraId="0DE89F28" w14:textId="77777777" w:rsidR="001018FF" w:rsidRPr="00234898" w:rsidRDefault="00234898" w:rsidP="001018FF">
            <w:pPr>
              <w:jc w:val="center"/>
              <w:rPr>
                <w:rFonts w:ascii="Calibri" w:hAnsi="Calibri"/>
                <w:color w:val="000000" w:themeColor="text1"/>
                <w:sz w:val="18"/>
                <w:szCs w:val="18"/>
              </w:rPr>
            </w:pPr>
            <w:r w:rsidRPr="00234898">
              <w:rPr>
                <w:rFonts w:ascii="Calibri" w:hAnsi="Calibri"/>
                <w:color w:val="000000" w:themeColor="text1"/>
                <w:sz w:val="18"/>
                <w:szCs w:val="18"/>
              </w:rPr>
              <w:t>(0.0-1.8</w:t>
            </w:r>
            <w:r w:rsidR="001018FF" w:rsidRPr="00234898">
              <w:rPr>
                <w:rFonts w:ascii="Calibri" w:hAnsi="Calibri"/>
                <w:color w:val="000000" w:themeColor="text1"/>
                <w:sz w:val="18"/>
                <w:szCs w:val="18"/>
              </w:rPr>
              <w:t>)</w:t>
            </w:r>
          </w:p>
        </w:tc>
        <w:tc>
          <w:tcPr>
            <w:tcW w:w="0" w:type="auto"/>
          </w:tcPr>
          <w:p w14:paraId="302E7C47" w14:textId="77777777" w:rsidR="001018FF" w:rsidRPr="00395BA9" w:rsidRDefault="001018FF" w:rsidP="001018FF">
            <w:pPr>
              <w:pStyle w:val="MediumGrid1-Accent31"/>
              <w:jc w:val="center"/>
              <w:rPr>
                <w:rFonts w:cs="Calibri"/>
                <w:color w:val="000000" w:themeColor="text1"/>
                <w:sz w:val="18"/>
                <w:szCs w:val="18"/>
              </w:rPr>
            </w:pPr>
            <w:r w:rsidRPr="00395BA9">
              <w:rPr>
                <w:rFonts w:cs="Calibri"/>
                <w:color w:val="000000" w:themeColor="text1"/>
                <w:sz w:val="18"/>
                <w:szCs w:val="18"/>
              </w:rPr>
              <w:t>0/265</w:t>
            </w:r>
          </w:p>
        </w:tc>
        <w:tc>
          <w:tcPr>
            <w:tcW w:w="0" w:type="auto"/>
          </w:tcPr>
          <w:p w14:paraId="026272DC" w14:textId="77777777" w:rsidR="001018FF" w:rsidRPr="00395BA9" w:rsidRDefault="00395BA9" w:rsidP="001018FF">
            <w:pPr>
              <w:jc w:val="center"/>
              <w:rPr>
                <w:rFonts w:ascii="Calibri" w:hAnsi="Calibri" w:cs="Arial"/>
                <w:color w:val="000000" w:themeColor="text1"/>
                <w:sz w:val="18"/>
                <w:szCs w:val="18"/>
              </w:rPr>
            </w:pPr>
            <w:r w:rsidRPr="00395BA9">
              <w:rPr>
                <w:rFonts w:ascii="Calibri" w:hAnsi="Calibri" w:cs="Arial"/>
                <w:color w:val="000000" w:themeColor="text1"/>
                <w:sz w:val="18"/>
                <w:szCs w:val="18"/>
              </w:rPr>
              <w:t>0.0</w:t>
            </w:r>
          </w:p>
          <w:p w14:paraId="15DD04D7" w14:textId="77777777" w:rsidR="001018FF" w:rsidRPr="00395BA9" w:rsidRDefault="001018FF" w:rsidP="001018FF">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lang w:val="en-GB"/>
              </w:rPr>
            </w:pPr>
            <w:r w:rsidRPr="00395BA9">
              <w:rPr>
                <w:rFonts w:ascii="Calibri" w:hAnsi="Calibri" w:cs="Arial"/>
                <w:color w:val="000000" w:themeColor="text1"/>
                <w:sz w:val="18"/>
                <w:szCs w:val="18"/>
              </w:rPr>
              <w:t>(0.0-1.</w:t>
            </w:r>
            <w:r w:rsidR="00395BA9" w:rsidRPr="00395BA9">
              <w:rPr>
                <w:rFonts w:ascii="Calibri" w:hAnsi="Calibri" w:cs="Arial"/>
                <w:color w:val="000000" w:themeColor="text1"/>
                <w:sz w:val="18"/>
                <w:szCs w:val="18"/>
              </w:rPr>
              <w:t>4</w:t>
            </w:r>
            <w:r w:rsidRPr="00395BA9">
              <w:rPr>
                <w:rFonts w:ascii="Calibri" w:hAnsi="Calibri" w:cs="Arial"/>
                <w:color w:val="000000" w:themeColor="text1"/>
                <w:sz w:val="18"/>
                <w:szCs w:val="18"/>
              </w:rPr>
              <w:t>)</w:t>
            </w:r>
          </w:p>
        </w:tc>
        <w:tc>
          <w:tcPr>
            <w:tcW w:w="1014" w:type="dxa"/>
          </w:tcPr>
          <w:p w14:paraId="5B0F784F" w14:textId="77777777" w:rsidR="001018FF" w:rsidRPr="00860456" w:rsidRDefault="001018FF" w:rsidP="001018FF">
            <w:pPr>
              <w:pStyle w:val="MediumShading1-Accent11"/>
              <w:jc w:val="center"/>
              <w:rPr>
                <w:color w:val="000000" w:themeColor="text1"/>
                <w:sz w:val="18"/>
                <w:szCs w:val="18"/>
              </w:rPr>
            </w:pPr>
            <w:r w:rsidRPr="00860456">
              <w:rPr>
                <w:rFonts w:cs="Arial"/>
                <w:color w:val="000000" w:themeColor="text1"/>
                <w:sz w:val="18"/>
                <w:szCs w:val="18"/>
              </w:rPr>
              <w:t>1/309</w:t>
            </w:r>
          </w:p>
        </w:tc>
        <w:tc>
          <w:tcPr>
            <w:tcW w:w="0" w:type="auto"/>
          </w:tcPr>
          <w:p w14:paraId="7B87551F" w14:textId="77777777" w:rsidR="001018FF" w:rsidRPr="00860456" w:rsidRDefault="001018FF" w:rsidP="001018FF">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860456">
              <w:rPr>
                <w:rFonts w:ascii="Calibri" w:hAnsi="Calibri" w:cs="Arial"/>
                <w:color w:val="000000" w:themeColor="text1"/>
                <w:kern w:val="24"/>
                <w:sz w:val="18"/>
                <w:szCs w:val="18"/>
                <w:lang w:val="en-GB"/>
              </w:rPr>
              <w:t>0.</w:t>
            </w:r>
            <w:r w:rsidR="00860456" w:rsidRPr="00860456">
              <w:rPr>
                <w:rFonts w:ascii="Calibri" w:hAnsi="Calibri" w:cs="Arial"/>
                <w:color w:val="000000" w:themeColor="text1"/>
                <w:kern w:val="24"/>
                <w:sz w:val="18"/>
                <w:szCs w:val="18"/>
                <w:lang w:val="en-GB"/>
              </w:rPr>
              <w:t>3</w:t>
            </w:r>
          </w:p>
          <w:p w14:paraId="11D99215" w14:textId="77777777" w:rsidR="001018FF" w:rsidRPr="00860456" w:rsidRDefault="00860456" w:rsidP="001018FF">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860456">
              <w:rPr>
                <w:rFonts w:ascii="Calibri" w:hAnsi="Calibri" w:cs="Arial"/>
                <w:color w:val="000000" w:themeColor="text1"/>
                <w:kern w:val="24"/>
                <w:sz w:val="18"/>
                <w:szCs w:val="18"/>
                <w:lang w:val="en-GB"/>
              </w:rPr>
              <w:t>(0.1-1.8</w:t>
            </w:r>
            <w:r w:rsidR="001018FF" w:rsidRPr="00860456">
              <w:rPr>
                <w:rFonts w:ascii="Calibri" w:hAnsi="Calibri" w:cs="Arial"/>
                <w:color w:val="000000" w:themeColor="text1"/>
                <w:kern w:val="24"/>
                <w:sz w:val="18"/>
                <w:szCs w:val="18"/>
                <w:lang w:val="en-GB"/>
              </w:rPr>
              <w:t>)</w:t>
            </w:r>
          </w:p>
        </w:tc>
        <w:tc>
          <w:tcPr>
            <w:tcW w:w="0" w:type="auto"/>
            <w:gridSpan w:val="2"/>
          </w:tcPr>
          <w:p w14:paraId="62C5E101" w14:textId="77777777" w:rsidR="001018FF" w:rsidRPr="00F71525" w:rsidRDefault="001018FF" w:rsidP="001018FF">
            <w:pPr>
              <w:pStyle w:val="MediumGrid1-Accent31"/>
              <w:jc w:val="center"/>
              <w:rPr>
                <w:rFonts w:cs="Calibri"/>
                <w:color w:val="000000" w:themeColor="text1"/>
                <w:sz w:val="18"/>
                <w:szCs w:val="18"/>
              </w:rPr>
            </w:pPr>
            <w:r w:rsidRPr="00F71525">
              <w:rPr>
                <w:rFonts w:cs="Calibri"/>
                <w:color w:val="000000" w:themeColor="text1"/>
                <w:sz w:val="18"/>
                <w:szCs w:val="18"/>
              </w:rPr>
              <w:t>1/425</w:t>
            </w:r>
          </w:p>
        </w:tc>
        <w:tc>
          <w:tcPr>
            <w:tcW w:w="0" w:type="auto"/>
          </w:tcPr>
          <w:p w14:paraId="5C55D81A" w14:textId="77777777" w:rsidR="001018FF" w:rsidRPr="00F71525" w:rsidRDefault="001018FF" w:rsidP="001018FF">
            <w:pPr>
              <w:pStyle w:val="NormalWeb"/>
              <w:spacing w:before="0" w:beforeAutospacing="0" w:after="0" w:afterAutospacing="0"/>
              <w:jc w:val="center"/>
              <w:rPr>
                <w:rFonts w:ascii="Calibri" w:hAnsi="Calibri" w:cs="Arial"/>
                <w:color w:val="000000" w:themeColor="text1"/>
                <w:sz w:val="18"/>
                <w:szCs w:val="18"/>
              </w:rPr>
            </w:pPr>
            <w:r w:rsidRPr="00F71525">
              <w:rPr>
                <w:rFonts w:ascii="Calibri" w:hAnsi="Calibri" w:cs="Arial"/>
                <w:color w:val="000000" w:themeColor="text1"/>
                <w:kern w:val="24"/>
                <w:sz w:val="18"/>
                <w:szCs w:val="18"/>
              </w:rPr>
              <w:t>0.</w:t>
            </w:r>
            <w:r w:rsidR="00F71525" w:rsidRPr="00F71525">
              <w:rPr>
                <w:rFonts w:ascii="Calibri" w:hAnsi="Calibri" w:cs="Arial"/>
                <w:color w:val="000000" w:themeColor="text1"/>
                <w:kern w:val="24"/>
                <w:sz w:val="18"/>
                <w:szCs w:val="18"/>
              </w:rPr>
              <w:t>2</w:t>
            </w:r>
          </w:p>
          <w:p w14:paraId="64503722" w14:textId="77777777" w:rsidR="001018FF" w:rsidRPr="00F71525" w:rsidRDefault="001018FF" w:rsidP="001018FF">
            <w:pPr>
              <w:pStyle w:val="MediumGrid1-Accent31"/>
              <w:jc w:val="center"/>
              <w:rPr>
                <w:rFonts w:cs="Calibri"/>
                <w:color w:val="000000" w:themeColor="text1"/>
                <w:sz w:val="18"/>
                <w:szCs w:val="18"/>
              </w:rPr>
            </w:pPr>
            <w:r w:rsidRPr="00F71525">
              <w:rPr>
                <w:rFonts w:cs="Arial"/>
                <w:color w:val="000000" w:themeColor="text1"/>
                <w:kern w:val="24"/>
                <w:sz w:val="18"/>
                <w:szCs w:val="18"/>
              </w:rPr>
              <w:t>(0.0-0.9)</w:t>
            </w:r>
          </w:p>
        </w:tc>
      </w:tr>
      <w:tr w:rsidR="00C0198C" w:rsidRPr="00ED3446" w14:paraId="20E2C1B5" w14:textId="77777777" w:rsidTr="00C0198C">
        <w:trPr>
          <w:gridAfter w:val="1"/>
          <w:wAfter w:w="10" w:type="dxa"/>
          <w:trHeight w:val="20"/>
        </w:trPr>
        <w:tc>
          <w:tcPr>
            <w:tcW w:w="0" w:type="auto"/>
            <w:shd w:val="clear" w:color="auto" w:fill="auto"/>
            <w:tcMar>
              <w:top w:w="28" w:type="dxa"/>
              <w:bottom w:w="28" w:type="dxa"/>
            </w:tcMar>
          </w:tcPr>
          <w:p w14:paraId="218B0669" w14:textId="77777777" w:rsidR="001018FF" w:rsidRPr="00DF5C4A" w:rsidRDefault="001018FF" w:rsidP="001018FF">
            <w:pPr>
              <w:pStyle w:val="MediumShading1-Accent11"/>
              <w:rPr>
                <w:bCs/>
                <w:color w:val="000000" w:themeColor="text1"/>
                <w:sz w:val="18"/>
                <w:szCs w:val="18"/>
              </w:rPr>
            </w:pPr>
            <w:r w:rsidRPr="00DF5C4A">
              <w:rPr>
                <w:bCs/>
                <w:color w:val="000000" w:themeColor="text1"/>
                <w:sz w:val="18"/>
                <w:szCs w:val="18"/>
              </w:rPr>
              <w:t>Oedema</w:t>
            </w:r>
          </w:p>
        </w:tc>
        <w:tc>
          <w:tcPr>
            <w:tcW w:w="0" w:type="auto"/>
            <w:shd w:val="clear" w:color="auto" w:fill="auto"/>
            <w:tcMar>
              <w:top w:w="28" w:type="dxa"/>
              <w:bottom w:w="28" w:type="dxa"/>
            </w:tcMar>
          </w:tcPr>
          <w:p w14:paraId="6D81B7B1" w14:textId="77777777" w:rsidR="001018FF" w:rsidRPr="00EC6EF3" w:rsidRDefault="001018FF" w:rsidP="001018FF">
            <w:pPr>
              <w:pStyle w:val="MediumShading1-Accent11"/>
              <w:jc w:val="center"/>
              <w:rPr>
                <w:color w:val="000000" w:themeColor="text1"/>
                <w:sz w:val="18"/>
                <w:szCs w:val="18"/>
              </w:rPr>
            </w:pPr>
            <w:r w:rsidRPr="00EC6EF3">
              <w:rPr>
                <w:rFonts w:cs="Arial"/>
                <w:color w:val="000000" w:themeColor="text1"/>
                <w:sz w:val="18"/>
                <w:szCs w:val="18"/>
              </w:rPr>
              <w:t>0/238</w:t>
            </w:r>
          </w:p>
        </w:tc>
        <w:tc>
          <w:tcPr>
            <w:tcW w:w="0" w:type="auto"/>
            <w:shd w:val="clear" w:color="auto" w:fill="auto"/>
          </w:tcPr>
          <w:p w14:paraId="2471016E" w14:textId="77777777" w:rsidR="001018FF" w:rsidRPr="00DF5C4A" w:rsidRDefault="001018FF" w:rsidP="001018FF">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18"/>
                <w:szCs w:val="18"/>
                <w:lang w:val="en-GB"/>
              </w:rPr>
            </w:pPr>
            <w:r w:rsidRPr="00DF5C4A">
              <w:rPr>
                <w:rFonts w:ascii="Calibri" w:hAnsi="Calibri" w:cs="Arial"/>
                <w:color w:val="000000" w:themeColor="text1"/>
                <w:kern w:val="24"/>
                <w:sz w:val="18"/>
                <w:szCs w:val="18"/>
                <w:lang w:val="en-GB"/>
              </w:rPr>
              <w:t>0.0</w:t>
            </w:r>
          </w:p>
          <w:p w14:paraId="1E50A3D1" w14:textId="77777777" w:rsidR="001018FF" w:rsidRPr="00DF5C4A" w:rsidRDefault="001018FF" w:rsidP="001018FF">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DF5C4A">
              <w:rPr>
                <w:rFonts w:ascii="Calibri" w:hAnsi="Calibri" w:cs="Arial"/>
                <w:color w:val="000000" w:themeColor="text1"/>
                <w:kern w:val="24"/>
                <w:sz w:val="18"/>
                <w:szCs w:val="18"/>
                <w:lang w:val="en-GB"/>
              </w:rPr>
              <w:t>(0.0-0.0)</w:t>
            </w:r>
          </w:p>
        </w:tc>
        <w:tc>
          <w:tcPr>
            <w:tcW w:w="0" w:type="auto"/>
          </w:tcPr>
          <w:p w14:paraId="16A94E03" w14:textId="77777777" w:rsidR="001018FF" w:rsidRPr="001018FF" w:rsidRDefault="001018FF" w:rsidP="001018FF">
            <w:pPr>
              <w:pStyle w:val="MediumGrid1-Accent31"/>
              <w:jc w:val="center"/>
              <w:rPr>
                <w:rFonts w:cs="Calibri"/>
                <w:color w:val="000000" w:themeColor="text1"/>
                <w:sz w:val="18"/>
                <w:szCs w:val="18"/>
              </w:rPr>
            </w:pPr>
            <w:r w:rsidRPr="001018FF">
              <w:rPr>
                <w:rFonts w:cs="Calibri"/>
                <w:color w:val="000000" w:themeColor="text1"/>
                <w:sz w:val="18"/>
                <w:szCs w:val="18"/>
              </w:rPr>
              <w:t>0/339</w:t>
            </w:r>
          </w:p>
        </w:tc>
        <w:tc>
          <w:tcPr>
            <w:tcW w:w="0" w:type="auto"/>
          </w:tcPr>
          <w:p w14:paraId="78228EB2" w14:textId="77777777" w:rsidR="001018FF" w:rsidRPr="001018FF" w:rsidRDefault="001018FF" w:rsidP="001018FF">
            <w:pPr>
              <w:pStyle w:val="MediumGrid1-Accent31"/>
              <w:jc w:val="center"/>
              <w:rPr>
                <w:rFonts w:cs="Arial"/>
                <w:color w:val="000000" w:themeColor="text1"/>
                <w:kern w:val="24"/>
                <w:sz w:val="18"/>
                <w:szCs w:val="18"/>
              </w:rPr>
            </w:pPr>
            <w:r w:rsidRPr="001018FF">
              <w:rPr>
                <w:rFonts w:cs="Arial"/>
                <w:color w:val="000000" w:themeColor="text1"/>
                <w:kern w:val="24"/>
                <w:sz w:val="18"/>
                <w:szCs w:val="18"/>
              </w:rPr>
              <w:t>0.0</w:t>
            </w:r>
          </w:p>
          <w:p w14:paraId="60C9390D" w14:textId="77777777" w:rsidR="001018FF" w:rsidRPr="001018FF" w:rsidRDefault="001018FF" w:rsidP="001018FF">
            <w:pPr>
              <w:pStyle w:val="MediumGrid1-Accent31"/>
              <w:jc w:val="center"/>
              <w:rPr>
                <w:rFonts w:cs="Calibri"/>
                <w:color w:val="000000" w:themeColor="text1"/>
                <w:sz w:val="18"/>
                <w:szCs w:val="18"/>
              </w:rPr>
            </w:pPr>
            <w:r w:rsidRPr="001018FF">
              <w:rPr>
                <w:rFonts w:cs="Arial"/>
                <w:color w:val="000000" w:themeColor="text1"/>
                <w:kern w:val="24"/>
                <w:sz w:val="18"/>
                <w:szCs w:val="18"/>
              </w:rPr>
              <w:t>(0.0-0.0)</w:t>
            </w:r>
          </w:p>
        </w:tc>
        <w:tc>
          <w:tcPr>
            <w:tcW w:w="0" w:type="auto"/>
          </w:tcPr>
          <w:p w14:paraId="229E8144" w14:textId="77777777" w:rsidR="001018FF" w:rsidRPr="001018FF" w:rsidRDefault="001018FF" w:rsidP="001018FF">
            <w:pPr>
              <w:pStyle w:val="MediumGrid1-Accent31"/>
              <w:jc w:val="center"/>
              <w:rPr>
                <w:rFonts w:cs="Calibri"/>
                <w:color w:val="000000" w:themeColor="text1"/>
                <w:sz w:val="18"/>
                <w:szCs w:val="18"/>
              </w:rPr>
            </w:pPr>
            <w:r w:rsidRPr="001018FF">
              <w:rPr>
                <w:rFonts w:cs="Calibri"/>
                <w:color w:val="000000" w:themeColor="text1"/>
                <w:sz w:val="18"/>
                <w:szCs w:val="18"/>
              </w:rPr>
              <w:t>0/215</w:t>
            </w:r>
          </w:p>
        </w:tc>
        <w:tc>
          <w:tcPr>
            <w:tcW w:w="0" w:type="auto"/>
          </w:tcPr>
          <w:p w14:paraId="35D1C381" w14:textId="77777777" w:rsidR="001018FF" w:rsidRPr="001018FF" w:rsidRDefault="001018FF" w:rsidP="001018FF">
            <w:pPr>
              <w:jc w:val="center"/>
              <w:rPr>
                <w:rFonts w:ascii="Calibri" w:hAnsi="Calibri"/>
                <w:color w:val="000000" w:themeColor="text1"/>
                <w:sz w:val="18"/>
                <w:szCs w:val="18"/>
              </w:rPr>
            </w:pPr>
            <w:r w:rsidRPr="001018FF">
              <w:rPr>
                <w:rFonts w:ascii="Calibri" w:hAnsi="Calibri"/>
                <w:color w:val="000000" w:themeColor="text1"/>
                <w:sz w:val="18"/>
                <w:szCs w:val="18"/>
              </w:rPr>
              <w:t>0.0</w:t>
            </w:r>
          </w:p>
          <w:p w14:paraId="4B45EF60" w14:textId="77777777" w:rsidR="001018FF" w:rsidRPr="001018FF" w:rsidRDefault="001018FF" w:rsidP="001018FF">
            <w:pPr>
              <w:jc w:val="center"/>
              <w:rPr>
                <w:rFonts w:ascii="Calibri" w:hAnsi="Calibri"/>
                <w:color w:val="000000" w:themeColor="text1"/>
                <w:sz w:val="18"/>
                <w:szCs w:val="18"/>
              </w:rPr>
            </w:pPr>
            <w:r w:rsidRPr="001018FF">
              <w:rPr>
                <w:rFonts w:ascii="Calibri" w:hAnsi="Calibri"/>
                <w:color w:val="000000" w:themeColor="text1"/>
                <w:sz w:val="18"/>
                <w:szCs w:val="18"/>
              </w:rPr>
              <w:t>(0.0-0.0)</w:t>
            </w:r>
          </w:p>
        </w:tc>
        <w:tc>
          <w:tcPr>
            <w:tcW w:w="0" w:type="auto"/>
          </w:tcPr>
          <w:p w14:paraId="54FD029A" w14:textId="77777777" w:rsidR="001018FF" w:rsidRPr="001018FF" w:rsidRDefault="001018FF" w:rsidP="001018FF">
            <w:pPr>
              <w:pStyle w:val="MediumGrid1-Accent31"/>
              <w:jc w:val="center"/>
              <w:rPr>
                <w:rFonts w:cs="Calibri"/>
                <w:color w:val="000000" w:themeColor="text1"/>
                <w:sz w:val="18"/>
                <w:szCs w:val="18"/>
              </w:rPr>
            </w:pPr>
            <w:r w:rsidRPr="001018FF">
              <w:rPr>
                <w:rFonts w:cs="Calibri"/>
                <w:color w:val="000000" w:themeColor="text1"/>
                <w:sz w:val="18"/>
                <w:szCs w:val="18"/>
              </w:rPr>
              <w:t>0/265</w:t>
            </w:r>
          </w:p>
        </w:tc>
        <w:tc>
          <w:tcPr>
            <w:tcW w:w="0" w:type="auto"/>
          </w:tcPr>
          <w:p w14:paraId="0959A7CA" w14:textId="77777777" w:rsidR="001018FF" w:rsidRPr="001018FF" w:rsidRDefault="001018FF" w:rsidP="001018FF">
            <w:pPr>
              <w:pStyle w:val="MediumGrid1-Accent31"/>
              <w:jc w:val="center"/>
              <w:rPr>
                <w:rFonts w:cs="Calibri"/>
                <w:color w:val="000000" w:themeColor="text1"/>
                <w:kern w:val="24"/>
                <w:sz w:val="18"/>
                <w:szCs w:val="18"/>
              </w:rPr>
            </w:pPr>
            <w:r w:rsidRPr="001018FF">
              <w:rPr>
                <w:rFonts w:cs="Calibri"/>
                <w:color w:val="000000" w:themeColor="text1"/>
                <w:kern w:val="24"/>
                <w:sz w:val="18"/>
                <w:szCs w:val="18"/>
              </w:rPr>
              <w:t>0.0</w:t>
            </w:r>
          </w:p>
          <w:p w14:paraId="4F869BB1" w14:textId="77777777" w:rsidR="001018FF" w:rsidRPr="001018FF" w:rsidRDefault="001018FF" w:rsidP="001018FF">
            <w:pPr>
              <w:pStyle w:val="MediumGrid1-Accent31"/>
              <w:jc w:val="center"/>
              <w:rPr>
                <w:rFonts w:cs="Calibri"/>
                <w:color w:val="000000" w:themeColor="text1"/>
                <w:sz w:val="18"/>
                <w:szCs w:val="18"/>
              </w:rPr>
            </w:pPr>
            <w:r w:rsidRPr="001018FF">
              <w:rPr>
                <w:rFonts w:cs="Calibri"/>
                <w:color w:val="000000" w:themeColor="text1"/>
                <w:kern w:val="24"/>
                <w:sz w:val="18"/>
                <w:szCs w:val="18"/>
              </w:rPr>
              <w:t>(0.0-0.0)</w:t>
            </w:r>
          </w:p>
        </w:tc>
        <w:tc>
          <w:tcPr>
            <w:tcW w:w="1014" w:type="dxa"/>
          </w:tcPr>
          <w:p w14:paraId="7A0FAEB0" w14:textId="77777777" w:rsidR="001018FF" w:rsidRPr="001018FF" w:rsidRDefault="001018FF" w:rsidP="001018FF">
            <w:pPr>
              <w:pStyle w:val="MediumShading1-Accent11"/>
              <w:jc w:val="center"/>
              <w:rPr>
                <w:color w:val="000000" w:themeColor="text1"/>
                <w:sz w:val="18"/>
                <w:szCs w:val="18"/>
              </w:rPr>
            </w:pPr>
            <w:r w:rsidRPr="001018FF">
              <w:rPr>
                <w:rFonts w:cs="Arial"/>
                <w:color w:val="000000" w:themeColor="text1"/>
                <w:sz w:val="18"/>
                <w:szCs w:val="18"/>
              </w:rPr>
              <w:t>0/309</w:t>
            </w:r>
          </w:p>
        </w:tc>
        <w:tc>
          <w:tcPr>
            <w:tcW w:w="0" w:type="auto"/>
          </w:tcPr>
          <w:p w14:paraId="46AD8A87" w14:textId="77777777" w:rsidR="001018FF" w:rsidRPr="001018FF" w:rsidRDefault="001018FF" w:rsidP="001018FF">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18"/>
                <w:szCs w:val="18"/>
                <w:lang w:val="en-GB"/>
              </w:rPr>
            </w:pPr>
            <w:r w:rsidRPr="001018FF">
              <w:rPr>
                <w:rFonts w:ascii="Calibri" w:hAnsi="Calibri" w:cs="Arial"/>
                <w:color w:val="000000" w:themeColor="text1"/>
                <w:kern w:val="24"/>
                <w:sz w:val="18"/>
                <w:szCs w:val="18"/>
                <w:lang w:val="en-GB"/>
              </w:rPr>
              <w:t>0.0</w:t>
            </w:r>
          </w:p>
          <w:p w14:paraId="0AA828CD" w14:textId="77777777" w:rsidR="001018FF" w:rsidRPr="001018FF" w:rsidRDefault="001018FF" w:rsidP="001018FF">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1018FF">
              <w:rPr>
                <w:rFonts w:ascii="Calibri" w:hAnsi="Calibri" w:cs="Arial"/>
                <w:color w:val="000000" w:themeColor="text1"/>
                <w:kern w:val="24"/>
                <w:sz w:val="18"/>
                <w:szCs w:val="18"/>
                <w:lang w:val="en-GB"/>
              </w:rPr>
              <w:t>(0.0-0.0)</w:t>
            </w:r>
          </w:p>
        </w:tc>
        <w:tc>
          <w:tcPr>
            <w:tcW w:w="0" w:type="auto"/>
            <w:gridSpan w:val="2"/>
          </w:tcPr>
          <w:p w14:paraId="7031E616" w14:textId="77777777" w:rsidR="001018FF" w:rsidRPr="00F71525" w:rsidRDefault="001018FF" w:rsidP="001018FF">
            <w:pPr>
              <w:pStyle w:val="MediumGrid1-Accent31"/>
              <w:jc w:val="center"/>
              <w:rPr>
                <w:rFonts w:cs="Calibri"/>
                <w:color w:val="000000" w:themeColor="text1"/>
                <w:sz w:val="18"/>
                <w:szCs w:val="18"/>
              </w:rPr>
            </w:pPr>
            <w:r w:rsidRPr="00F71525">
              <w:rPr>
                <w:rFonts w:cs="Calibri"/>
                <w:color w:val="000000" w:themeColor="text1"/>
                <w:sz w:val="18"/>
                <w:szCs w:val="18"/>
              </w:rPr>
              <w:t>0/425</w:t>
            </w:r>
          </w:p>
        </w:tc>
        <w:tc>
          <w:tcPr>
            <w:tcW w:w="0" w:type="auto"/>
          </w:tcPr>
          <w:p w14:paraId="4554BAE0" w14:textId="77777777" w:rsidR="001018FF" w:rsidRPr="00F71525" w:rsidRDefault="001018FF" w:rsidP="001018FF">
            <w:pPr>
              <w:pStyle w:val="MediumGrid1-Accent31"/>
              <w:jc w:val="center"/>
              <w:rPr>
                <w:rFonts w:cs="Arial"/>
                <w:color w:val="000000" w:themeColor="text1"/>
                <w:kern w:val="24"/>
                <w:sz w:val="18"/>
                <w:szCs w:val="18"/>
              </w:rPr>
            </w:pPr>
            <w:r w:rsidRPr="00F71525">
              <w:rPr>
                <w:rFonts w:cs="Arial"/>
                <w:color w:val="000000" w:themeColor="text1"/>
                <w:kern w:val="24"/>
                <w:sz w:val="18"/>
                <w:szCs w:val="18"/>
              </w:rPr>
              <w:t>0.0</w:t>
            </w:r>
          </w:p>
          <w:p w14:paraId="5E91F7F8" w14:textId="77777777" w:rsidR="001018FF" w:rsidRPr="00F71525" w:rsidRDefault="001018FF" w:rsidP="001018FF">
            <w:pPr>
              <w:pStyle w:val="MediumGrid1-Accent31"/>
              <w:jc w:val="center"/>
              <w:rPr>
                <w:rFonts w:cs="Calibri"/>
                <w:color w:val="000000" w:themeColor="text1"/>
                <w:sz w:val="18"/>
                <w:szCs w:val="18"/>
              </w:rPr>
            </w:pPr>
            <w:r w:rsidRPr="00F71525">
              <w:rPr>
                <w:rFonts w:cs="Arial"/>
                <w:color w:val="000000" w:themeColor="text1"/>
                <w:kern w:val="24"/>
                <w:sz w:val="18"/>
                <w:szCs w:val="18"/>
                <w:lang w:val="en-GB"/>
              </w:rPr>
              <w:t>(0.0-0.0)</w:t>
            </w:r>
          </w:p>
        </w:tc>
      </w:tr>
      <w:tr w:rsidR="00ED3446" w:rsidRPr="00ED3446" w14:paraId="1E51377C" w14:textId="77777777" w:rsidTr="00C0198C">
        <w:trPr>
          <w:trHeight w:val="20"/>
        </w:trPr>
        <w:tc>
          <w:tcPr>
            <w:tcW w:w="14067" w:type="dxa"/>
            <w:gridSpan w:val="15"/>
            <w:shd w:val="clear" w:color="auto" w:fill="D9D9D9"/>
          </w:tcPr>
          <w:p w14:paraId="362E03B6" w14:textId="77777777" w:rsidR="00AF7E09" w:rsidRPr="00EC6EF3" w:rsidRDefault="00AF7E09" w:rsidP="008D3D51">
            <w:pPr>
              <w:pStyle w:val="MediumShading1-Accent11"/>
              <w:rPr>
                <w:color w:val="000000" w:themeColor="text1"/>
                <w:sz w:val="18"/>
                <w:szCs w:val="18"/>
              </w:rPr>
            </w:pPr>
            <w:r w:rsidRPr="00EC6EF3">
              <w:rPr>
                <w:bCs/>
                <w:color w:val="000000" w:themeColor="text1"/>
                <w:sz w:val="18"/>
                <w:szCs w:val="18"/>
              </w:rPr>
              <w:t>Mid Upper Arm Circumference (MUAC)</w:t>
            </w:r>
          </w:p>
        </w:tc>
      </w:tr>
      <w:tr w:rsidR="00C0198C" w:rsidRPr="00ED3446" w14:paraId="2D61F2A2" w14:textId="77777777" w:rsidTr="00C0198C">
        <w:trPr>
          <w:gridAfter w:val="1"/>
          <w:wAfter w:w="10" w:type="dxa"/>
          <w:trHeight w:val="20"/>
        </w:trPr>
        <w:tc>
          <w:tcPr>
            <w:tcW w:w="0" w:type="auto"/>
            <w:shd w:val="clear" w:color="auto" w:fill="auto"/>
            <w:tcMar>
              <w:top w:w="28" w:type="dxa"/>
              <w:bottom w:w="28" w:type="dxa"/>
            </w:tcMar>
          </w:tcPr>
          <w:p w14:paraId="2CCA45C6" w14:textId="77777777" w:rsidR="006069EE" w:rsidRPr="00DF5C4A" w:rsidRDefault="006069EE" w:rsidP="006069EE">
            <w:pPr>
              <w:pStyle w:val="MediumShading1-Accent11"/>
              <w:rPr>
                <w:bCs/>
                <w:color w:val="000000" w:themeColor="text1"/>
                <w:sz w:val="18"/>
                <w:szCs w:val="18"/>
                <w:lang w:val="en-GB"/>
              </w:rPr>
            </w:pPr>
            <w:r w:rsidRPr="00DF5C4A">
              <w:rPr>
                <w:bCs/>
                <w:color w:val="000000" w:themeColor="text1"/>
                <w:sz w:val="18"/>
                <w:szCs w:val="18"/>
                <w:lang w:val="en-GB"/>
              </w:rPr>
              <w:t>MUAC &lt;125mm and/or oedema</w:t>
            </w:r>
          </w:p>
        </w:tc>
        <w:tc>
          <w:tcPr>
            <w:tcW w:w="0" w:type="auto"/>
            <w:shd w:val="clear" w:color="auto" w:fill="auto"/>
            <w:tcMar>
              <w:top w:w="28" w:type="dxa"/>
              <w:bottom w:w="28" w:type="dxa"/>
            </w:tcMar>
          </w:tcPr>
          <w:p w14:paraId="66E37978" w14:textId="77777777" w:rsidR="006069EE" w:rsidRPr="00DF5C4A" w:rsidRDefault="006069EE" w:rsidP="006069EE">
            <w:pPr>
              <w:pStyle w:val="MediumShading1-Accent11"/>
              <w:jc w:val="center"/>
              <w:rPr>
                <w:color w:val="000000" w:themeColor="text1"/>
                <w:sz w:val="18"/>
                <w:szCs w:val="18"/>
              </w:rPr>
            </w:pPr>
            <w:r w:rsidRPr="00DF5C4A">
              <w:rPr>
                <w:rFonts w:cs="Arial"/>
                <w:color w:val="000000" w:themeColor="text1"/>
                <w:sz w:val="18"/>
                <w:szCs w:val="18"/>
              </w:rPr>
              <w:t>3/238</w:t>
            </w:r>
          </w:p>
        </w:tc>
        <w:tc>
          <w:tcPr>
            <w:tcW w:w="0" w:type="auto"/>
            <w:shd w:val="clear" w:color="auto" w:fill="auto"/>
          </w:tcPr>
          <w:p w14:paraId="3FB7E7CE" w14:textId="77777777" w:rsidR="006069EE" w:rsidRPr="00DF5C4A" w:rsidRDefault="006069EE" w:rsidP="006069EE">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rPr>
            </w:pPr>
            <w:r w:rsidRPr="00DF5C4A">
              <w:rPr>
                <w:rFonts w:ascii="Calibri" w:hAnsi="Calibri" w:cs="Arial"/>
                <w:color w:val="000000" w:themeColor="text1"/>
                <w:kern w:val="24"/>
                <w:sz w:val="18"/>
                <w:szCs w:val="18"/>
                <w:lang w:val="en-GB"/>
              </w:rPr>
              <w:t>1.3</w:t>
            </w:r>
          </w:p>
          <w:p w14:paraId="0D44A34E" w14:textId="77777777" w:rsidR="006069EE" w:rsidRPr="00DF5C4A" w:rsidRDefault="006069EE" w:rsidP="006069EE">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DF5C4A">
              <w:rPr>
                <w:rFonts w:ascii="Calibri" w:hAnsi="Calibri" w:cs="Arial"/>
                <w:color w:val="000000" w:themeColor="text1"/>
                <w:kern w:val="24"/>
                <w:sz w:val="18"/>
                <w:szCs w:val="18"/>
                <w:lang w:val="en-GB"/>
              </w:rPr>
              <w:t>(0.4-3.6)</w:t>
            </w:r>
          </w:p>
        </w:tc>
        <w:tc>
          <w:tcPr>
            <w:tcW w:w="0" w:type="auto"/>
          </w:tcPr>
          <w:p w14:paraId="1D39962B" w14:textId="77777777" w:rsidR="006069EE" w:rsidRPr="00ED3446" w:rsidRDefault="006069EE" w:rsidP="006069EE">
            <w:pPr>
              <w:pStyle w:val="MediumGrid1-Accent31"/>
              <w:jc w:val="center"/>
              <w:rPr>
                <w:rFonts w:cs="Calibri"/>
                <w:color w:val="FF0000"/>
                <w:sz w:val="18"/>
                <w:szCs w:val="18"/>
              </w:rPr>
            </w:pPr>
            <w:r>
              <w:rPr>
                <w:rFonts w:cs="Calibri"/>
                <w:color w:val="000000" w:themeColor="text1"/>
                <w:sz w:val="18"/>
                <w:szCs w:val="18"/>
              </w:rPr>
              <w:t>8</w:t>
            </w:r>
            <w:r w:rsidRPr="000E0EF3">
              <w:rPr>
                <w:rFonts w:cs="Calibri"/>
                <w:color w:val="000000" w:themeColor="text1"/>
                <w:sz w:val="18"/>
                <w:szCs w:val="18"/>
              </w:rPr>
              <w:t>/339</w:t>
            </w:r>
          </w:p>
        </w:tc>
        <w:tc>
          <w:tcPr>
            <w:tcW w:w="0" w:type="auto"/>
          </w:tcPr>
          <w:p w14:paraId="4542B741" w14:textId="77777777" w:rsidR="006069EE" w:rsidRPr="006069EE" w:rsidRDefault="006069EE" w:rsidP="006069EE">
            <w:pPr>
              <w:pStyle w:val="NormalWeb"/>
              <w:spacing w:before="0" w:beforeAutospacing="0" w:after="0" w:afterAutospacing="0"/>
              <w:jc w:val="center"/>
              <w:rPr>
                <w:rFonts w:ascii="Calibri" w:hAnsi="Calibri" w:cs="Arial"/>
                <w:color w:val="000000" w:themeColor="text1"/>
                <w:sz w:val="18"/>
                <w:szCs w:val="18"/>
              </w:rPr>
            </w:pPr>
            <w:r w:rsidRPr="006069EE">
              <w:rPr>
                <w:rFonts w:ascii="Calibri" w:hAnsi="Calibri" w:cs="Arial"/>
                <w:color w:val="000000" w:themeColor="text1"/>
                <w:kern w:val="24"/>
                <w:sz w:val="18"/>
                <w:szCs w:val="18"/>
              </w:rPr>
              <w:t>2.4</w:t>
            </w:r>
          </w:p>
          <w:p w14:paraId="2B7D04F7" w14:textId="77777777" w:rsidR="006069EE" w:rsidRPr="006069EE" w:rsidRDefault="006069EE" w:rsidP="006069EE">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lang w:val="en-GB"/>
              </w:rPr>
            </w:pPr>
            <w:r w:rsidRPr="006069EE">
              <w:rPr>
                <w:rFonts w:ascii="Calibri" w:hAnsi="Calibri" w:cs="Arial"/>
                <w:color w:val="000000" w:themeColor="text1"/>
                <w:kern w:val="24"/>
                <w:sz w:val="18"/>
                <w:szCs w:val="18"/>
              </w:rPr>
              <w:t>(1.2-4.6)</w:t>
            </w:r>
          </w:p>
        </w:tc>
        <w:tc>
          <w:tcPr>
            <w:tcW w:w="0" w:type="auto"/>
          </w:tcPr>
          <w:p w14:paraId="76345517" w14:textId="77777777" w:rsidR="006069EE" w:rsidRPr="00234898" w:rsidRDefault="00234898" w:rsidP="006069EE">
            <w:pPr>
              <w:pStyle w:val="MediumGrid1-Accent31"/>
              <w:jc w:val="center"/>
              <w:rPr>
                <w:rFonts w:cs="Calibri"/>
                <w:color w:val="000000" w:themeColor="text1"/>
                <w:sz w:val="18"/>
                <w:szCs w:val="18"/>
              </w:rPr>
            </w:pPr>
            <w:r w:rsidRPr="00234898">
              <w:rPr>
                <w:rFonts w:cs="Calibri"/>
                <w:color w:val="000000" w:themeColor="text1"/>
                <w:sz w:val="18"/>
                <w:szCs w:val="18"/>
              </w:rPr>
              <w:t>2/217</w:t>
            </w:r>
          </w:p>
        </w:tc>
        <w:tc>
          <w:tcPr>
            <w:tcW w:w="0" w:type="auto"/>
          </w:tcPr>
          <w:p w14:paraId="50B139A2" w14:textId="77777777" w:rsidR="006069EE" w:rsidRPr="00234898" w:rsidRDefault="00234898" w:rsidP="006069EE">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18"/>
                <w:szCs w:val="18"/>
                <w:lang w:val="en-GB"/>
              </w:rPr>
            </w:pPr>
            <w:r w:rsidRPr="00234898">
              <w:rPr>
                <w:rFonts w:ascii="Calibri" w:hAnsi="Calibri" w:cs="Calibri"/>
                <w:color w:val="000000" w:themeColor="text1"/>
                <w:kern w:val="24"/>
                <w:sz w:val="18"/>
                <w:szCs w:val="18"/>
                <w:lang w:val="en-GB"/>
              </w:rPr>
              <w:t>0.9</w:t>
            </w:r>
          </w:p>
          <w:p w14:paraId="39FCD372" w14:textId="77777777" w:rsidR="006069EE" w:rsidRPr="00234898" w:rsidRDefault="00234898" w:rsidP="006069EE">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lang w:val="en-GB"/>
              </w:rPr>
            </w:pPr>
            <w:r w:rsidRPr="00234898">
              <w:rPr>
                <w:rFonts w:ascii="Calibri" w:hAnsi="Calibri" w:cs="Calibri"/>
                <w:color w:val="000000" w:themeColor="text1"/>
                <w:kern w:val="24"/>
                <w:sz w:val="18"/>
                <w:szCs w:val="18"/>
                <w:lang w:val="en-GB"/>
              </w:rPr>
              <w:t>(0.3-3.3</w:t>
            </w:r>
            <w:r w:rsidR="006069EE" w:rsidRPr="00234898">
              <w:rPr>
                <w:rFonts w:ascii="Calibri" w:hAnsi="Calibri" w:cs="Calibri"/>
                <w:color w:val="000000" w:themeColor="text1"/>
                <w:kern w:val="24"/>
                <w:sz w:val="18"/>
                <w:szCs w:val="18"/>
                <w:lang w:val="en-GB"/>
              </w:rPr>
              <w:t>)</w:t>
            </w:r>
          </w:p>
        </w:tc>
        <w:tc>
          <w:tcPr>
            <w:tcW w:w="0" w:type="auto"/>
          </w:tcPr>
          <w:p w14:paraId="33487CDA" w14:textId="77777777" w:rsidR="006069EE" w:rsidRPr="00860456" w:rsidRDefault="00395BA9" w:rsidP="006069EE">
            <w:pPr>
              <w:pStyle w:val="MediumGrid1-Accent31"/>
              <w:jc w:val="center"/>
              <w:rPr>
                <w:rFonts w:cs="Calibri"/>
                <w:color w:val="000000" w:themeColor="text1"/>
                <w:sz w:val="18"/>
                <w:szCs w:val="18"/>
              </w:rPr>
            </w:pPr>
            <w:r w:rsidRPr="00860456">
              <w:rPr>
                <w:rFonts w:cs="Calibri"/>
                <w:color w:val="000000" w:themeColor="text1"/>
                <w:sz w:val="18"/>
                <w:szCs w:val="18"/>
              </w:rPr>
              <w:t>2</w:t>
            </w:r>
            <w:r w:rsidR="00860456" w:rsidRPr="00860456">
              <w:rPr>
                <w:rFonts w:cs="Calibri"/>
                <w:color w:val="000000" w:themeColor="text1"/>
                <w:sz w:val="18"/>
                <w:szCs w:val="18"/>
              </w:rPr>
              <w:t>/265</w:t>
            </w:r>
          </w:p>
        </w:tc>
        <w:tc>
          <w:tcPr>
            <w:tcW w:w="0" w:type="auto"/>
          </w:tcPr>
          <w:p w14:paraId="7EEA9920" w14:textId="77777777" w:rsidR="006069EE" w:rsidRPr="00860456" w:rsidRDefault="00860456" w:rsidP="006069EE">
            <w:pPr>
              <w:jc w:val="center"/>
              <w:rPr>
                <w:rFonts w:ascii="Calibri" w:hAnsi="Calibri" w:cs="Arial"/>
                <w:color w:val="000000" w:themeColor="text1"/>
                <w:sz w:val="18"/>
                <w:szCs w:val="18"/>
              </w:rPr>
            </w:pPr>
            <w:r w:rsidRPr="00860456">
              <w:rPr>
                <w:rFonts w:ascii="Calibri" w:hAnsi="Calibri" w:cs="Arial"/>
                <w:color w:val="000000" w:themeColor="text1"/>
                <w:sz w:val="18"/>
                <w:szCs w:val="18"/>
              </w:rPr>
              <w:t>0.8</w:t>
            </w:r>
          </w:p>
          <w:p w14:paraId="090149FA" w14:textId="77777777" w:rsidR="006069EE" w:rsidRPr="00860456" w:rsidRDefault="006069EE" w:rsidP="006069EE">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lang w:val="en-GB"/>
              </w:rPr>
            </w:pPr>
            <w:r w:rsidRPr="00860456">
              <w:rPr>
                <w:rFonts w:ascii="Calibri" w:hAnsi="Calibri" w:cs="Arial"/>
                <w:color w:val="000000" w:themeColor="text1"/>
                <w:sz w:val="18"/>
                <w:szCs w:val="18"/>
              </w:rPr>
              <w:t>(0.2-</w:t>
            </w:r>
            <w:r w:rsidR="00860456" w:rsidRPr="00860456">
              <w:rPr>
                <w:rFonts w:ascii="Calibri" w:hAnsi="Calibri" w:cs="Arial"/>
                <w:color w:val="000000" w:themeColor="text1"/>
                <w:sz w:val="18"/>
                <w:szCs w:val="18"/>
              </w:rPr>
              <w:t>2.7</w:t>
            </w:r>
            <w:r w:rsidRPr="00860456">
              <w:rPr>
                <w:rFonts w:ascii="Calibri" w:hAnsi="Calibri" w:cs="Arial"/>
                <w:color w:val="000000" w:themeColor="text1"/>
                <w:sz w:val="18"/>
                <w:szCs w:val="18"/>
              </w:rPr>
              <w:t>)</w:t>
            </w:r>
          </w:p>
        </w:tc>
        <w:tc>
          <w:tcPr>
            <w:tcW w:w="1014" w:type="dxa"/>
          </w:tcPr>
          <w:p w14:paraId="117FBE49" w14:textId="77777777" w:rsidR="00860456" w:rsidRPr="00860456" w:rsidRDefault="00860456" w:rsidP="00860456">
            <w:pPr>
              <w:jc w:val="center"/>
              <w:rPr>
                <w:rFonts w:ascii="Calibri" w:hAnsi="Calibri"/>
                <w:color w:val="000000" w:themeColor="text1"/>
                <w:sz w:val="18"/>
                <w:szCs w:val="18"/>
              </w:rPr>
            </w:pPr>
            <w:r w:rsidRPr="00860456">
              <w:rPr>
                <w:rFonts w:ascii="Calibri" w:hAnsi="Calibri" w:cs="Arial"/>
                <w:color w:val="000000" w:themeColor="text1"/>
                <w:sz w:val="18"/>
                <w:szCs w:val="18"/>
              </w:rPr>
              <w:t>6/309</w:t>
            </w:r>
          </w:p>
          <w:p w14:paraId="6CB3AE6A" w14:textId="77777777" w:rsidR="006069EE" w:rsidRPr="00860456" w:rsidRDefault="006069EE" w:rsidP="006069EE">
            <w:pPr>
              <w:pStyle w:val="MediumShading1-Accent11"/>
              <w:jc w:val="center"/>
              <w:rPr>
                <w:color w:val="000000" w:themeColor="text1"/>
                <w:sz w:val="18"/>
                <w:szCs w:val="18"/>
              </w:rPr>
            </w:pPr>
          </w:p>
        </w:tc>
        <w:tc>
          <w:tcPr>
            <w:tcW w:w="0" w:type="auto"/>
          </w:tcPr>
          <w:p w14:paraId="443705AE" w14:textId="77777777" w:rsidR="006069EE" w:rsidRPr="00860456" w:rsidRDefault="00860456" w:rsidP="006069EE">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rPr>
            </w:pPr>
            <w:r w:rsidRPr="00860456">
              <w:rPr>
                <w:rFonts w:ascii="Calibri" w:hAnsi="Calibri" w:cs="Arial"/>
                <w:color w:val="000000" w:themeColor="text1"/>
                <w:kern w:val="24"/>
                <w:sz w:val="18"/>
                <w:szCs w:val="18"/>
                <w:lang w:val="en-GB"/>
              </w:rPr>
              <w:t>1.9</w:t>
            </w:r>
          </w:p>
          <w:p w14:paraId="0DE1B0B7" w14:textId="77777777" w:rsidR="006069EE" w:rsidRPr="00860456" w:rsidRDefault="006069EE" w:rsidP="006069EE">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860456">
              <w:rPr>
                <w:rFonts w:ascii="Calibri" w:hAnsi="Calibri" w:cs="Arial"/>
                <w:color w:val="000000" w:themeColor="text1"/>
                <w:kern w:val="24"/>
                <w:sz w:val="18"/>
                <w:szCs w:val="18"/>
                <w:lang w:val="en-GB"/>
              </w:rPr>
              <w:t>(0.</w:t>
            </w:r>
            <w:r w:rsidR="00860456" w:rsidRPr="00860456">
              <w:rPr>
                <w:rFonts w:ascii="Calibri" w:hAnsi="Calibri" w:cs="Arial"/>
                <w:color w:val="000000" w:themeColor="text1"/>
                <w:kern w:val="24"/>
                <w:sz w:val="18"/>
                <w:szCs w:val="18"/>
                <w:lang w:val="en-GB"/>
              </w:rPr>
              <w:t>9</w:t>
            </w:r>
            <w:r w:rsidRPr="00860456">
              <w:rPr>
                <w:rFonts w:ascii="Calibri" w:hAnsi="Calibri" w:cs="Arial"/>
                <w:color w:val="000000" w:themeColor="text1"/>
                <w:kern w:val="24"/>
                <w:sz w:val="18"/>
                <w:szCs w:val="18"/>
                <w:lang w:val="en-GB"/>
              </w:rPr>
              <w:t>-</w:t>
            </w:r>
            <w:r w:rsidR="00860456" w:rsidRPr="00860456">
              <w:rPr>
                <w:rFonts w:ascii="Calibri" w:hAnsi="Calibri" w:cs="Arial"/>
                <w:color w:val="000000" w:themeColor="text1"/>
                <w:kern w:val="24"/>
                <w:sz w:val="18"/>
                <w:szCs w:val="18"/>
                <w:lang w:val="en-GB"/>
              </w:rPr>
              <w:t>4</w:t>
            </w:r>
            <w:r w:rsidRPr="00860456">
              <w:rPr>
                <w:rFonts w:ascii="Calibri" w:hAnsi="Calibri" w:cs="Arial"/>
                <w:color w:val="000000" w:themeColor="text1"/>
                <w:kern w:val="24"/>
                <w:sz w:val="18"/>
                <w:szCs w:val="18"/>
                <w:lang w:val="en-GB"/>
              </w:rPr>
              <w:t>.2)</w:t>
            </w:r>
          </w:p>
        </w:tc>
        <w:tc>
          <w:tcPr>
            <w:tcW w:w="0" w:type="auto"/>
            <w:gridSpan w:val="2"/>
          </w:tcPr>
          <w:p w14:paraId="2645216B" w14:textId="77777777" w:rsidR="006069EE" w:rsidRPr="00F71525" w:rsidRDefault="00F71525" w:rsidP="006069EE">
            <w:pPr>
              <w:pStyle w:val="MediumGrid1-Accent31"/>
              <w:jc w:val="center"/>
              <w:rPr>
                <w:rFonts w:cs="Calibri"/>
                <w:color w:val="000000" w:themeColor="text1"/>
                <w:sz w:val="18"/>
                <w:szCs w:val="18"/>
              </w:rPr>
            </w:pPr>
            <w:r w:rsidRPr="00F71525">
              <w:rPr>
                <w:rFonts w:cs="Calibri"/>
                <w:color w:val="000000" w:themeColor="text1"/>
                <w:sz w:val="18"/>
                <w:szCs w:val="18"/>
              </w:rPr>
              <w:t>16</w:t>
            </w:r>
            <w:r w:rsidR="006069EE" w:rsidRPr="00F71525">
              <w:rPr>
                <w:rFonts w:cs="Calibri"/>
                <w:color w:val="000000" w:themeColor="text1"/>
                <w:sz w:val="18"/>
                <w:szCs w:val="18"/>
              </w:rPr>
              <w:t>/</w:t>
            </w:r>
            <w:r w:rsidRPr="00F71525">
              <w:rPr>
                <w:rFonts w:cs="Calibri"/>
                <w:color w:val="000000" w:themeColor="text1"/>
                <w:sz w:val="18"/>
                <w:szCs w:val="18"/>
              </w:rPr>
              <w:t>426</w:t>
            </w:r>
          </w:p>
        </w:tc>
        <w:tc>
          <w:tcPr>
            <w:tcW w:w="0" w:type="auto"/>
          </w:tcPr>
          <w:p w14:paraId="451FBD8B" w14:textId="77777777" w:rsidR="006069EE" w:rsidRPr="00F71525" w:rsidRDefault="00F71525" w:rsidP="006069EE">
            <w:pPr>
              <w:pStyle w:val="NormalWeb"/>
              <w:spacing w:before="0" w:beforeAutospacing="0" w:after="0" w:afterAutospacing="0"/>
              <w:jc w:val="center"/>
              <w:rPr>
                <w:rFonts w:ascii="Calibri" w:hAnsi="Calibri" w:cs="Arial"/>
                <w:color w:val="000000" w:themeColor="text1"/>
                <w:sz w:val="18"/>
                <w:szCs w:val="18"/>
              </w:rPr>
            </w:pPr>
            <w:r w:rsidRPr="00F71525">
              <w:rPr>
                <w:rFonts w:ascii="Calibri" w:hAnsi="Calibri" w:cs="Arial"/>
                <w:color w:val="000000" w:themeColor="text1"/>
                <w:kern w:val="24"/>
                <w:sz w:val="18"/>
                <w:szCs w:val="18"/>
              </w:rPr>
              <w:t>3.8</w:t>
            </w:r>
          </w:p>
          <w:p w14:paraId="6DB755C2" w14:textId="77777777" w:rsidR="006069EE" w:rsidRPr="00F71525" w:rsidRDefault="006069EE" w:rsidP="006069EE">
            <w:pPr>
              <w:pStyle w:val="MediumGrid1-Accent31"/>
              <w:jc w:val="center"/>
              <w:rPr>
                <w:rFonts w:cs="Calibri"/>
                <w:color w:val="000000" w:themeColor="text1"/>
                <w:sz w:val="18"/>
                <w:szCs w:val="18"/>
              </w:rPr>
            </w:pPr>
            <w:r w:rsidRPr="00F71525">
              <w:rPr>
                <w:rFonts w:cs="Arial"/>
                <w:color w:val="000000" w:themeColor="text1"/>
                <w:kern w:val="24"/>
                <w:sz w:val="18"/>
                <w:szCs w:val="18"/>
              </w:rPr>
              <w:t>(</w:t>
            </w:r>
            <w:r w:rsidR="00F71525" w:rsidRPr="00F71525">
              <w:rPr>
                <w:rFonts w:cs="Arial"/>
                <w:color w:val="000000" w:themeColor="text1"/>
                <w:kern w:val="24"/>
                <w:sz w:val="18"/>
                <w:szCs w:val="18"/>
              </w:rPr>
              <w:t>2.3</w:t>
            </w:r>
            <w:r w:rsidRPr="00F71525">
              <w:rPr>
                <w:rFonts w:cs="Arial"/>
                <w:color w:val="000000" w:themeColor="text1"/>
                <w:kern w:val="24"/>
                <w:sz w:val="18"/>
                <w:szCs w:val="18"/>
              </w:rPr>
              <w:t>-</w:t>
            </w:r>
            <w:r w:rsidR="00F71525" w:rsidRPr="00F71525">
              <w:rPr>
                <w:rFonts w:cs="Arial"/>
                <w:color w:val="000000" w:themeColor="text1"/>
                <w:kern w:val="24"/>
                <w:sz w:val="18"/>
                <w:szCs w:val="18"/>
              </w:rPr>
              <w:t>6.0</w:t>
            </w:r>
            <w:r w:rsidRPr="00F71525">
              <w:rPr>
                <w:rFonts w:cs="Arial"/>
                <w:color w:val="000000" w:themeColor="text1"/>
                <w:kern w:val="24"/>
                <w:sz w:val="18"/>
                <w:szCs w:val="18"/>
              </w:rPr>
              <w:t>)</w:t>
            </w:r>
          </w:p>
        </w:tc>
      </w:tr>
      <w:tr w:rsidR="00C0198C" w:rsidRPr="00ED3446" w14:paraId="2EEBD366" w14:textId="77777777" w:rsidTr="00C0198C">
        <w:trPr>
          <w:gridAfter w:val="1"/>
          <w:wAfter w:w="10" w:type="dxa"/>
          <w:trHeight w:val="20"/>
        </w:trPr>
        <w:tc>
          <w:tcPr>
            <w:tcW w:w="0" w:type="auto"/>
            <w:shd w:val="clear" w:color="auto" w:fill="auto"/>
            <w:tcMar>
              <w:top w:w="28" w:type="dxa"/>
              <w:bottom w:w="28" w:type="dxa"/>
            </w:tcMar>
          </w:tcPr>
          <w:p w14:paraId="21A5EDC5" w14:textId="77777777" w:rsidR="00860456" w:rsidRPr="00DF5C4A" w:rsidRDefault="00860456" w:rsidP="00860456">
            <w:pPr>
              <w:pStyle w:val="MediumShading1-Accent11"/>
              <w:rPr>
                <w:bCs/>
                <w:iCs/>
                <w:color w:val="000000" w:themeColor="text1"/>
                <w:sz w:val="18"/>
                <w:szCs w:val="18"/>
                <w:lang w:val="en-GB"/>
              </w:rPr>
            </w:pPr>
            <w:r w:rsidRPr="00DF5C4A">
              <w:rPr>
                <w:bCs/>
                <w:color w:val="000000" w:themeColor="text1"/>
                <w:sz w:val="18"/>
                <w:szCs w:val="18"/>
                <w:lang w:val="en-GB"/>
              </w:rPr>
              <w:t xml:space="preserve">MUAC </w:t>
            </w:r>
            <w:r w:rsidRPr="00DF5C4A">
              <w:rPr>
                <w:color w:val="000000" w:themeColor="text1"/>
                <w:sz w:val="18"/>
                <w:szCs w:val="18"/>
                <w:lang w:val="en-GB"/>
              </w:rPr>
              <w:t>115-124 mm</w:t>
            </w:r>
          </w:p>
        </w:tc>
        <w:tc>
          <w:tcPr>
            <w:tcW w:w="0" w:type="auto"/>
            <w:shd w:val="clear" w:color="auto" w:fill="auto"/>
            <w:tcMar>
              <w:top w:w="28" w:type="dxa"/>
              <w:bottom w:w="28" w:type="dxa"/>
            </w:tcMar>
          </w:tcPr>
          <w:p w14:paraId="759F6BE4" w14:textId="77777777" w:rsidR="00860456" w:rsidRPr="00DF5C4A" w:rsidRDefault="00860456" w:rsidP="00860456">
            <w:pPr>
              <w:pStyle w:val="MediumShading1-Accent11"/>
              <w:jc w:val="center"/>
              <w:rPr>
                <w:color w:val="000000" w:themeColor="text1"/>
                <w:sz w:val="18"/>
                <w:szCs w:val="18"/>
              </w:rPr>
            </w:pPr>
            <w:r w:rsidRPr="00DF5C4A">
              <w:rPr>
                <w:rFonts w:cs="Arial"/>
                <w:color w:val="000000" w:themeColor="text1"/>
                <w:sz w:val="18"/>
                <w:szCs w:val="18"/>
              </w:rPr>
              <w:t>2/238</w:t>
            </w:r>
          </w:p>
        </w:tc>
        <w:tc>
          <w:tcPr>
            <w:tcW w:w="0" w:type="auto"/>
            <w:shd w:val="clear" w:color="auto" w:fill="auto"/>
          </w:tcPr>
          <w:p w14:paraId="7FFAF50C" w14:textId="77777777" w:rsidR="00860456" w:rsidRPr="00DF5C4A" w:rsidRDefault="00860456" w:rsidP="00860456">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DF5C4A">
              <w:rPr>
                <w:rFonts w:ascii="Calibri" w:hAnsi="Calibri" w:cs="Arial"/>
                <w:color w:val="000000" w:themeColor="text1"/>
                <w:kern w:val="24"/>
                <w:sz w:val="18"/>
                <w:szCs w:val="18"/>
                <w:lang w:val="en-GB"/>
              </w:rPr>
              <w:t>0.8</w:t>
            </w:r>
          </w:p>
          <w:p w14:paraId="5997CADD" w14:textId="77777777" w:rsidR="00860456" w:rsidRPr="00DF5C4A" w:rsidRDefault="00860456" w:rsidP="00860456">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DF5C4A">
              <w:rPr>
                <w:rFonts w:ascii="Calibri" w:hAnsi="Calibri" w:cs="Arial"/>
                <w:color w:val="000000" w:themeColor="text1"/>
                <w:kern w:val="24"/>
                <w:sz w:val="18"/>
                <w:szCs w:val="18"/>
                <w:lang w:val="en-GB"/>
              </w:rPr>
              <w:t>(0.2-3.0)</w:t>
            </w:r>
          </w:p>
        </w:tc>
        <w:tc>
          <w:tcPr>
            <w:tcW w:w="0" w:type="auto"/>
          </w:tcPr>
          <w:p w14:paraId="2F4E63B7" w14:textId="77777777" w:rsidR="00860456" w:rsidRPr="00ED3446" w:rsidRDefault="00860456" w:rsidP="00860456">
            <w:pPr>
              <w:pStyle w:val="MediumGrid1-Accent31"/>
              <w:jc w:val="center"/>
              <w:rPr>
                <w:rFonts w:cs="Calibri"/>
                <w:color w:val="FF0000"/>
                <w:sz w:val="18"/>
                <w:szCs w:val="18"/>
              </w:rPr>
            </w:pPr>
            <w:r>
              <w:rPr>
                <w:rFonts w:cs="Calibri"/>
                <w:color w:val="000000" w:themeColor="text1"/>
                <w:sz w:val="18"/>
                <w:szCs w:val="18"/>
              </w:rPr>
              <w:t>7</w:t>
            </w:r>
            <w:r w:rsidRPr="000E0EF3">
              <w:rPr>
                <w:rFonts w:cs="Calibri"/>
                <w:color w:val="000000" w:themeColor="text1"/>
                <w:sz w:val="18"/>
                <w:szCs w:val="18"/>
              </w:rPr>
              <w:t>/339</w:t>
            </w:r>
          </w:p>
        </w:tc>
        <w:tc>
          <w:tcPr>
            <w:tcW w:w="0" w:type="auto"/>
          </w:tcPr>
          <w:p w14:paraId="6D543EBE" w14:textId="77777777" w:rsidR="00860456" w:rsidRPr="006069EE" w:rsidRDefault="00860456" w:rsidP="00860456">
            <w:pPr>
              <w:pStyle w:val="NormalWeb"/>
              <w:spacing w:before="0" w:beforeAutospacing="0" w:after="0" w:afterAutospacing="0"/>
              <w:jc w:val="center"/>
              <w:rPr>
                <w:rFonts w:ascii="Calibri" w:hAnsi="Calibri" w:cs="Arial"/>
                <w:color w:val="000000" w:themeColor="text1"/>
                <w:sz w:val="18"/>
                <w:szCs w:val="18"/>
              </w:rPr>
            </w:pPr>
            <w:r w:rsidRPr="006069EE">
              <w:rPr>
                <w:rFonts w:ascii="Calibri" w:hAnsi="Calibri" w:cs="Arial"/>
                <w:color w:val="000000" w:themeColor="text1"/>
                <w:kern w:val="24"/>
                <w:sz w:val="18"/>
                <w:szCs w:val="18"/>
              </w:rPr>
              <w:t>2.1</w:t>
            </w:r>
          </w:p>
          <w:p w14:paraId="53F7E201" w14:textId="77777777" w:rsidR="00860456" w:rsidRPr="006069EE" w:rsidRDefault="00860456" w:rsidP="00860456">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lang w:val="en-GB"/>
              </w:rPr>
            </w:pPr>
            <w:r w:rsidRPr="006069EE">
              <w:rPr>
                <w:rFonts w:ascii="Calibri" w:hAnsi="Calibri" w:cs="Arial"/>
                <w:color w:val="000000" w:themeColor="text1"/>
                <w:kern w:val="24"/>
                <w:sz w:val="18"/>
                <w:szCs w:val="18"/>
              </w:rPr>
              <w:t>(1.0-4.2)</w:t>
            </w:r>
          </w:p>
        </w:tc>
        <w:tc>
          <w:tcPr>
            <w:tcW w:w="0" w:type="auto"/>
          </w:tcPr>
          <w:p w14:paraId="67A61841" w14:textId="77777777" w:rsidR="00860456" w:rsidRPr="00234898" w:rsidRDefault="00860456" w:rsidP="00860456">
            <w:pPr>
              <w:pStyle w:val="MediumGrid1-Accent31"/>
              <w:jc w:val="center"/>
              <w:rPr>
                <w:rFonts w:cs="Calibri"/>
                <w:color w:val="000000" w:themeColor="text1"/>
                <w:sz w:val="18"/>
                <w:szCs w:val="18"/>
              </w:rPr>
            </w:pPr>
            <w:r w:rsidRPr="00234898">
              <w:rPr>
                <w:rFonts w:cs="Calibri"/>
                <w:color w:val="000000" w:themeColor="text1"/>
                <w:sz w:val="18"/>
                <w:szCs w:val="18"/>
              </w:rPr>
              <w:t>1/217</w:t>
            </w:r>
          </w:p>
        </w:tc>
        <w:tc>
          <w:tcPr>
            <w:tcW w:w="0" w:type="auto"/>
          </w:tcPr>
          <w:p w14:paraId="69FD51EC" w14:textId="77777777" w:rsidR="00860456" w:rsidRPr="00234898" w:rsidRDefault="00860456" w:rsidP="00860456">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18"/>
                <w:szCs w:val="18"/>
                <w:lang w:val="en-GB"/>
              </w:rPr>
            </w:pPr>
            <w:r w:rsidRPr="00234898">
              <w:rPr>
                <w:rFonts w:ascii="Calibri" w:hAnsi="Calibri" w:cs="Calibri"/>
                <w:color w:val="000000" w:themeColor="text1"/>
                <w:kern w:val="24"/>
                <w:sz w:val="18"/>
                <w:szCs w:val="18"/>
                <w:lang w:val="en-GB"/>
              </w:rPr>
              <w:t>0.5</w:t>
            </w:r>
          </w:p>
          <w:p w14:paraId="363CC28C" w14:textId="77777777" w:rsidR="00860456" w:rsidRPr="00234898" w:rsidRDefault="00860456" w:rsidP="00860456">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lang w:val="en-GB"/>
              </w:rPr>
            </w:pPr>
            <w:r w:rsidRPr="00234898">
              <w:rPr>
                <w:rFonts w:ascii="Calibri" w:hAnsi="Calibri" w:cs="Calibri"/>
                <w:color w:val="000000" w:themeColor="text1"/>
                <w:kern w:val="24"/>
                <w:sz w:val="18"/>
                <w:szCs w:val="18"/>
                <w:lang w:val="en-GB"/>
              </w:rPr>
              <w:t>(0.1-2.6)</w:t>
            </w:r>
          </w:p>
        </w:tc>
        <w:tc>
          <w:tcPr>
            <w:tcW w:w="0" w:type="auto"/>
          </w:tcPr>
          <w:p w14:paraId="54003958" w14:textId="77777777" w:rsidR="00860456" w:rsidRPr="00860456" w:rsidRDefault="00860456" w:rsidP="00860456">
            <w:pPr>
              <w:pStyle w:val="MediumGrid1-Accent31"/>
              <w:jc w:val="center"/>
              <w:rPr>
                <w:rFonts w:cs="Calibri"/>
                <w:color w:val="000000" w:themeColor="text1"/>
                <w:sz w:val="18"/>
                <w:szCs w:val="18"/>
              </w:rPr>
            </w:pPr>
            <w:r w:rsidRPr="00860456">
              <w:rPr>
                <w:rFonts w:cs="Calibri"/>
                <w:color w:val="000000" w:themeColor="text1"/>
                <w:sz w:val="18"/>
                <w:szCs w:val="18"/>
              </w:rPr>
              <w:t>2/265</w:t>
            </w:r>
          </w:p>
        </w:tc>
        <w:tc>
          <w:tcPr>
            <w:tcW w:w="0" w:type="auto"/>
          </w:tcPr>
          <w:p w14:paraId="27A4BF8F" w14:textId="77777777" w:rsidR="00860456" w:rsidRPr="00860456" w:rsidRDefault="00860456" w:rsidP="00860456">
            <w:pPr>
              <w:jc w:val="center"/>
              <w:rPr>
                <w:rFonts w:ascii="Calibri" w:hAnsi="Calibri" w:cs="Arial"/>
                <w:color w:val="000000" w:themeColor="text1"/>
                <w:sz w:val="18"/>
                <w:szCs w:val="18"/>
              </w:rPr>
            </w:pPr>
            <w:r w:rsidRPr="00860456">
              <w:rPr>
                <w:rFonts w:ascii="Calibri" w:hAnsi="Calibri" w:cs="Arial"/>
                <w:color w:val="000000" w:themeColor="text1"/>
                <w:sz w:val="18"/>
                <w:szCs w:val="18"/>
              </w:rPr>
              <w:t>0.8</w:t>
            </w:r>
          </w:p>
          <w:p w14:paraId="76559B93" w14:textId="77777777" w:rsidR="00860456" w:rsidRPr="00860456" w:rsidRDefault="00860456" w:rsidP="00860456">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lang w:val="en-GB"/>
              </w:rPr>
            </w:pPr>
            <w:r w:rsidRPr="00860456">
              <w:rPr>
                <w:rFonts w:ascii="Calibri" w:hAnsi="Calibri" w:cs="Arial"/>
                <w:color w:val="000000" w:themeColor="text1"/>
                <w:sz w:val="18"/>
                <w:szCs w:val="18"/>
              </w:rPr>
              <w:t>(0.2-2.7)</w:t>
            </w:r>
          </w:p>
        </w:tc>
        <w:tc>
          <w:tcPr>
            <w:tcW w:w="1014" w:type="dxa"/>
          </w:tcPr>
          <w:p w14:paraId="4D3E534F" w14:textId="77777777" w:rsidR="00860456" w:rsidRPr="00860456" w:rsidRDefault="00860456" w:rsidP="00860456">
            <w:pPr>
              <w:jc w:val="center"/>
              <w:rPr>
                <w:rFonts w:ascii="Calibri" w:hAnsi="Calibri"/>
                <w:color w:val="000000" w:themeColor="text1"/>
                <w:sz w:val="18"/>
                <w:szCs w:val="18"/>
              </w:rPr>
            </w:pPr>
            <w:r w:rsidRPr="00860456">
              <w:rPr>
                <w:rFonts w:ascii="Calibri" w:hAnsi="Calibri" w:cs="Arial"/>
                <w:color w:val="000000" w:themeColor="text1"/>
                <w:sz w:val="18"/>
                <w:szCs w:val="18"/>
              </w:rPr>
              <w:t>6/309</w:t>
            </w:r>
          </w:p>
          <w:p w14:paraId="6B0ECFBE" w14:textId="77777777" w:rsidR="00860456" w:rsidRPr="00ED3446" w:rsidRDefault="00860456" w:rsidP="00860456">
            <w:pPr>
              <w:jc w:val="center"/>
              <w:rPr>
                <w:rFonts w:ascii="Calibri" w:hAnsi="Calibri" w:cs="Arial"/>
                <w:color w:val="FF0000"/>
                <w:sz w:val="18"/>
                <w:szCs w:val="18"/>
              </w:rPr>
            </w:pPr>
          </w:p>
        </w:tc>
        <w:tc>
          <w:tcPr>
            <w:tcW w:w="0" w:type="auto"/>
          </w:tcPr>
          <w:p w14:paraId="3244A841" w14:textId="77777777" w:rsidR="00860456" w:rsidRPr="00860456" w:rsidRDefault="00860456" w:rsidP="00860456">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rPr>
            </w:pPr>
            <w:r w:rsidRPr="00860456">
              <w:rPr>
                <w:rFonts w:ascii="Calibri" w:hAnsi="Calibri" w:cs="Arial"/>
                <w:color w:val="000000" w:themeColor="text1"/>
                <w:kern w:val="24"/>
                <w:sz w:val="18"/>
                <w:szCs w:val="18"/>
                <w:lang w:val="en-GB"/>
              </w:rPr>
              <w:t>1.9</w:t>
            </w:r>
          </w:p>
          <w:p w14:paraId="0EF7A5C0" w14:textId="77777777" w:rsidR="00860456" w:rsidRPr="00ED3446" w:rsidRDefault="00860456" w:rsidP="00860456">
            <w:pPr>
              <w:pStyle w:val="NormalWeb"/>
              <w:widowControl w:val="0"/>
              <w:autoSpaceDE w:val="0"/>
              <w:autoSpaceDN w:val="0"/>
              <w:adjustRightInd w:val="0"/>
              <w:spacing w:before="0" w:beforeAutospacing="0" w:after="0" w:afterAutospacing="0"/>
              <w:jc w:val="center"/>
              <w:rPr>
                <w:rFonts w:ascii="Calibri" w:hAnsi="Calibri" w:cs="Arial"/>
                <w:color w:val="FF0000"/>
                <w:sz w:val="18"/>
                <w:szCs w:val="18"/>
                <w:lang w:val="en-GB"/>
              </w:rPr>
            </w:pPr>
            <w:r w:rsidRPr="00860456">
              <w:rPr>
                <w:rFonts w:ascii="Calibri" w:hAnsi="Calibri" w:cs="Arial"/>
                <w:color w:val="000000" w:themeColor="text1"/>
                <w:kern w:val="24"/>
                <w:sz w:val="18"/>
                <w:szCs w:val="18"/>
                <w:lang w:val="en-GB"/>
              </w:rPr>
              <w:t>(0.9-4.2)</w:t>
            </w:r>
          </w:p>
        </w:tc>
        <w:tc>
          <w:tcPr>
            <w:tcW w:w="0" w:type="auto"/>
            <w:gridSpan w:val="2"/>
          </w:tcPr>
          <w:p w14:paraId="4D9E6BF3" w14:textId="77777777" w:rsidR="00860456" w:rsidRPr="00F71525" w:rsidRDefault="00F71525" w:rsidP="00860456">
            <w:pPr>
              <w:pStyle w:val="MediumGrid1-Accent31"/>
              <w:jc w:val="center"/>
              <w:rPr>
                <w:rFonts w:cs="Calibri"/>
                <w:color w:val="000000" w:themeColor="text1"/>
                <w:sz w:val="18"/>
                <w:szCs w:val="18"/>
              </w:rPr>
            </w:pPr>
            <w:r w:rsidRPr="00F71525">
              <w:rPr>
                <w:rFonts w:cs="Calibri"/>
                <w:color w:val="000000" w:themeColor="text1"/>
                <w:sz w:val="18"/>
                <w:szCs w:val="18"/>
              </w:rPr>
              <w:t>14</w:t>
            </w:r>
            <w:r w:rsidR="00860456" w:rsidRPr="00F71525">
              <w:rPr>
                <w:rFonts w:cs="Calibri"/>
                <w:color w:val="000000" w:themeColor="text1"/>
                <w:sz w:val="18"/>
                <w:szCs w:val="18"/>
              </w:rPr>
              <w:t>/</w:t>
            </w:r>
            <w:r w:rsidRPr="00F71525">
              <w:rPr>
                <w:rFonts w:cs="Calibri"/>
                <w:color w:val="000000" w:themeColor="text1"/>
                <w:sz w:val="18"/>
                <w:szCs w:val="18"/>
              </w:rPr>
              <w:t>426</w:t>
            </w:r>
          </w:p>
        </w:tc>
        <w:tc>
          <w:tcPr>
            <w:tcW w:w="0" w:type="auto"/>
          </w:tcPr>
          <w:p w14:paraId="51A021C4" w14:textId="77777777" w:rsidR="00860456" w:rsidRPr="009E3B98" w:rsidRDefault="009E3B98" w:rsidP="00860456">
            <w:pPr>
              <w:pStyle w:val="NormalWeb"/>
              <w:spacing w:before="0" w:beforeAutospacing="0" w:after="0" w:afterAutospacing="0"/>
              <w:jc w:val="center"/>
              <w:rPr>
                <w:rFonts w:ascii="Calibri" w:hAnsi="Calibri" w:cs="Arial"/>
                <w:color w:val="000000" w:themeColor="text1"/>
                <w:sz w:val="18"/>
                <w:szCs w:val="18"/>
              </w:rPr>
            </w:pPr>
            <w:r w:rsidRPr="009E3B98">
              <w:rPr>
                <w:rFonts w:ascii="Calibri" w:hAnsi="Calibri" w:cs="Arial"/>
                <w:color w:val="000000" w:themeColor="text1"/>
                <w:kern w:val="24"/>
                <w:sz w:val="18"/>
                <w:szCs w:val="18"/>
              </w:rPr>
              <w:t>3.3</w:t>
            </w:r>
          </w:p>
          <w:p w14:paraId="073C49E7" w14:textId="77777777" w:rsidR="00860456" w:rsidRPr="009E3B98" w:rsidRDefault="00F71525" w:rsidP="00860456">
            <w:pPr>
              <w:pStyle w:val="MediumGrid1-Accent31"/>
              <w:jc w:val="center"/>
              <w:rPr>
                <w:rFonts w:cs="Calibri"/>
                <w:color w:val="000000" w:themeColor="text1"/>
                <w:sz w:val="18"/>
                <w:szCs w:val="18"/>
              </w:rPr>
            </w:pPr>
            <w:r w:rsidRPr="009E3B98">
              <w:rPr>
                <w:rFonts w:cs="Arial"/>
                <w:color w:val="000000" w:themeColor="text1"/>
                <w:kern w:val="24"/>
                <w:sz w:val="18"/>
                <w:szCs w:val="18"/>
              </w:rPr>
              <w:t>(</w:t>
            </w:r>
            <w:r w:rsidR="009E3B98" w:rsidRPr="009E3B98">
              <w:rPr>
                <w:rFonts w:cs="Arial"/>
                <w:color w:val="000000" w:themeColor="text1"/>
                <w:kern w:val="24"/>
                <w:sz w:val="18"/>
                <w:szCs w:val="18"/>
              </w:rPr>
              <w:t>2.0</w:t>
            </w:r>
            <w:r w:rsidRPr="009E3B98">
              <w:rPr>
                <w:rFonts w:cs="Arial"/>
                <w:color w:val="000000" w:themeColor="text1"/>
                <w:kern w:val="24"/>
                <w:sz w:val="18"/>
                <w:szCs w:val="18"/>
              </w:rPr>
              <w:t>-</w:t>
            </w:r>
            <w:r w:rsidR="009E3B98" w:rsidRPr="009E3B98">
              <w:rPr>
                <w:rFonts w:cs="Arial"/>
                <w:color w:val="000000" w:themeColor="text1"/>
                <w:kern w:val="24"/>
                <w:sz w:val="18"/>
                <w:szCs w:val="18"/>
              </w:rPr>
              <w:t>5.4</w:t>
            </w:r>
            <w:r w:rsidR="00860456" w:rsidRPr="009E3B98">
              <w:rPr>
                <w:rFonts w:cs="Arial"/>
                <w:color w:val="000000" w:themeColor="text1"/>
                <w:kern w:val="24"/>
                <w:sz w:val="18"/>
                <w:szCs w:val="18"/>
              </w:rPr>
              <w:t>)</w:t>
            </w:r>
          </w:p>
        </w:tc>
      </w:tr>
      <w:tr w:rsidR="00C0198C" w:rsidRPr="00ED3446" w14:paraId="2A471E86" w14:textId="77777777" w:rsidTr="00C0198C">
        <w:trPr>
          <w:gridAfter w:val="1"/>
          <w:wAfter w:w="10" w:type="dxa"/>
          <w:trHeight w:val="20"/>
        </w:trPr>
        <w:tc>
          <w:tcPr>
            <w:tcW w:w="0" w:type="auto"/>
            <w:shd w:val="clear" w:color="auto" w:fill="auto"/>
            <w:tcMar>
              <w:top w:w="28" w:type="dxa"/>
              <w:bottom w:w="28" w:type="dxa"/>
            </w:tcMar>
          </w:tcPr>
          <w:p w14:paraId="2819B78A" w14:textId="77777777" w:rsidR="006069EE" w:rsidRPr="00DF5C4A" w:rsidRDefault="006069EE" w:rsidP="006069EE">
            <w:pPr>
              <w:pStyle w:val="MediumShading1-Accent11"/>
              <w:rPr>
                <w:bCs/>
                <w:iCs/>
                <w:color w:val="000000" w:themeColor="text1"/>
                <w:sz w:val="18"/>
                <w:szCs w:val="18"/>
              </w:rPr>
            </w:pPr>
            <w:r w:rsidRPr="00DF5C4A">
              <w:rPr>
                <w:bCs/>
                <w:color w:val="000000" w:themeColor="text1"/>
                <w:sz w:val="18"/>
                <w:szCs w:val="18"/>
              </w:rPr>
              <w:t xml:space="preserve">MUAC </w:t>
            </w:r>
            <w:r w:rsidRPr="00DF5C4A">
              <w:rPr>
                <w:color w:val="000000" w:themeColor="text1"/>
                <w:sz w:val="18"/>
                <w:szCs w:val="18"/>
              </w:rPr>
              <w:t>&lt;115 mm and/or edema</w:t>
            </w:r>
          </w:p>
        </w:tc>
        <w:tc>
          <w:tcPr>
            <w:tcW w:w="0" w:type="auto"/>
            <w:shd w:val="clear" w:color="auto" w:fill="auto"/>
            <w:tcMar>
              <w:top w:w="28" w:type="dxa"/>
              <w:bottom w:w="28" w:type="dxa"/>
            </w:tcMar>
          </w:tcPr>
          <w:p w14:paraId="7DA2E78B" w14:textId="77777777" w:rsidR="006069EE" w:rsidRPr="00DF5C4A" w:rsidRDefault="006069EE" w:rsidP="006069EE">
            <w:pPr>
              <w:pStyle w:val="MediumShading1-Accent11"/>
              <w:jc w:val="center"/>
              <w:rPr>
                <w:color w:val="000000" w:themeColor="text1"/>
                <w:sz w:val="18"/>
                <w:szCs w:val="18"/>
              </w:rPr>
            </w:pPr>
            <w:r w:rsidRPr="00DF5C4A">
              <w:rPr>
                <w:rFonts w:cs="Arial"/>
                <w:color w:val="000000" w:themeColor="text1"/>
                <w:sz w:val="18"/>
                <w:szCs w:val="18"/>
              </w:rPr>
              <w:t>1/238</w:t>
            </w:r>
          </w:p>
        </w:tc>
        <w:tc>
          <w:tcPr>
            <w:tcW w:w="0" w:type="auto"/>
            <w:shd w:val="clear" w:color="auto" w:fill="auto"/>
          </w:tcPr>
          <w:p w14:paraId="6D99CB76" w14:textId="77777777" w:rsidR="006069EE" w:rsidRPr="00DF5C4A" w:rsidRDefault="006069EE" w:rsidP="006069EE">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DF5C4A">
              <w:rPr>
                <w:rFonts w:ascii="Calibri" w:hAnsi="Calibri" w:cs="Arial"/>
                <w:color w:val="000000" w:themeColor="text1"/>
                <w:kern w:val="24"/>
                <w:sz w:val="18"/>
                <w:szCs w:val="18"/>
                <w:lang w:val="en-GB"/>
              </w:rPr>
              <w:t>0.4</w:t>
            </w:r>
          </w:p>
          <w:p w14:paraId="401F5365" w14:textId="77777777" w:rsidR="006069EE" w:rsidRPr="00DF5C4A" w:rsidRDefault="006069EE" w:rsidP="006069EE">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DF5C4A">
              <w:rPr>
                <w:rFonts w:ascii="Calibri" w:hAnsi="Calibri" w:cs="Arial"/>
                <w:color w:val="000000" w:themeColor="text1"/>
                <w:kern w:val="24"/>
                <w:sz w:val="18"/>
                <w:szCs w:val="18"/>
                <w:lang w:val="en-GB"/>
              </w:rPr>
              <w:t>(0.1-2.3)</w:t>
            </w:r>
          </w:p>
        </w:tc>
        <w:tc>
          <w:tcPr>
            <w:tcW w:w="0" w:type="auto"/>
          </w:tcPr>
          <w:p w14:paraId="0CCF2854" w14:textId="77777777" w:rsidR="006069EE" w:rsidRPr="00ED3446" w:rsidRDefault="006069EE" w:rsidP="006069EE">
            <w:pPr>
              <w:pStyle w:val="MediumGrid1-Accent31"/>
              <w:jc w:val="center"/>
              <w:rPr>
                <w:rFonts w:cs="Calibri"/>
                <w:color w:val="FF0000"/>
                <w:sz w:val="18"/>
                <w:szCs w:val="18"/>
              </w:rPr>
            </w:pPr>
            <w:r>
              <w:rPr>
                <w:rFonts w:cs="Calibri"/>
                <w:color w:val="000000" w:themeColor="text1"/>
                <w:sz w:val="18"/>
                <w:szCs w:val="18"/>
              </w:rPr>
              <w:t>1</w:t>
            </w:r>
            <w:r w:rsidRPr="000E0EF3">
              <w:rPr>
                <w:rFonts w:cs="Calibri"/>
                <w:color w:val="000000" w:themeColor="text1"/>
                <w:sz w:val="18"/>
                <w:szCs w:val="18"/>
              </w:rPr>
              <w:t>/339</w:t>
            </w:r>
          </w:p>
        </w:tc>
        <w:tc>
          <w:tcPr>
            <w:tcW w:w="0" w:type="auto"/>
          </w:tcPr>
          <w:p w14:paraId="024AE1CE" w14:textId="77777777" w:rsidR="006069EE" w:rsidRPr="006069EE" w:rsidRDefault="006069EE" w:rsidP="006069EE">
            <w:pPr>
              <w:pStyle w:val="NormalWeb"/>
              <w:spacing w:before="0" w:beforeAutospacing="0" w:after="0" w:afterAutospacing="0"/>
              <w:jc w:val="center"/>
              <w:rPr>
                <w:rFonts w:ascii="Calibri" w:hAnsi="Calibri" w:cs="Arial"/>
                <w:color w:val="000000" w:themeColor="text1"/>
                <w:sz w:val="18"/>
                <w:szCs w:val="18"/>
              </w:rPr>
            </w:pPr>
            <w:r w:rsidRPr="006069EE">
              <w:rPr>
                <w:rFonts w:ascii="Calibri" w:hAnsi="Calibri" w:cs="Arial"/>
                <w:color w:val="000000" w:themeColor="text1"/>
                <w:kern w:val="24"/>
                <w:sz w:val="18"/>
                <w:szCs w:val="18"/>
              </w:rPr>
              <w:t>0.3</w:t>
            </w:r>
          </w:p>
          <w:p w14:paraId="0DC553A9" w14:textId="77777777" w:rsidR="006069EE" w:rsidRPr="006069EE" w:rsidRDefault="006069EE" w:rsidP="006069EE">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lang w:val="en-GB"/>
              </w:rPr>
            </w:pPr>
            <w:r w:rsidRPr="006069EE">
              <w:rPr>
                <w:rFonts w:ascii="Calibri" w:hAnsi="Calibri" w:cs="Arial"/>
                <w:color w:val="000000" w:themeColor="text1"/>
                <w:kern w:val="24"/>
                <w:sz w:val="18"/>
                <w:szCs w:val="18"/>
              </w:rPr>
              <w:t>(0.1-1.7)</w:t>
            </w:r>
          </w:p>
        </w:tc>
        <w:tc>
          <w:tcPr>
            <w:tcW w:w="0" w:type="auto"/>
          </w:tcPr>
          <w:p w14:paraId="66273A3C" w14:textId="77777777" w:rsidR="006069EE" w:rsidRPr="00234898" w:rsidRDefault="006069EE" w:rsidP="006069EE">
            <w:pPr>
              <w:pStyle w:val="MediumGrid1-Accent31"/>
              <w:jc w:val="center"/>
              <w:rPr>
                <w:rFonts w:cs="Calibri"/>
                <w:color w:val="000000" w:themeColor="text1"/>
                <w:sz w:val="18"/>
                <w:szCs w:val="18"/>
              </w:rPr>
            </w:pPr>
            <w:r w:rsidRPr="00234898">
              <w:rPr>
                <w:rFonts w:cs="Calibri"/>
                <w:color w:val="000000" w:themeColor="text1"/>
                <w:sz w:val="18"/>
                <w:szCs w:val="18"/>
              </w:rPr>
              <w:t>1/</w:t>
            </w:r>
            <w:r w:rsidR="00234898" w:rsidRPr="00234898">
              <w:rPr>
                <w:rFonts w:cs="Calibri"/>
                <w:color w:val="000000" w:themeColor="text1"/>
                <w:sz w:val="18"/>
                <w:szCs w:val="18"/>
              </w:rPr>
              <w:t>217</w:t>
            </w:r>
          </w:p>
        </w:tc>
        <w:tc>
          <w:tcPr>
            <w:tcW w:w="0" w:type="auto"/>
          </w:tcPr>
          <w:p w14:paraId="09F1F75A" w14:textId="77777777" w:rsidR="00234898" w:rsidRPr="00234898" w:rsidRDefault="00234898" w:rsidP="00234898">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18"/>
                <w:szCs w:val="18"/>
                <w:lang w:val="en-GB"/>
              </w:rPr>
            </w:pPr>
            <w:r w:rsidRPr="00234898">
              <w:rPr>
                <w:rFonts w:ascii="Calibri" w:hAnsi="Calibri" w:cs="Calibri"/>
                <w:color w:val="000000" w:themeColor="text1"/>
                <w:kern w:val="24"/>
                <w:sz w:val="18"/>
                <w:szCs w:val="18"/>
                <w:lang w:val="en-GB"/>
              </w:rPr>
              <w:t>0.5</w:t>
            </w:r>
          </w:p>
          <w:p w14:paraId="22AAEC39" w14:textId="77777777" w:rsidR="006069EE" w:rsidRPr="00234898" w:rsidRDefault="00234898" w:rsidP="00234898">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lang w:val="en-GB"/>
              </w:rPr>
            </w:pPr>
            <w:r w:rsidRPr="00234898">
              <w:rPr>
                <w:rFonts w:ascii="Calibri" w:hAnsi="Calibri" w:cs="Calibri"/>
                <w:color w:val="000000" w:themeColor="text1"/>
                <w:kern w:val="24"/>
                <w:sz w:val="18"/>
                <w:szCs w:val="18"/>
                <w:lang w:val="en-GB"/>
              </w:rPr>
              <w:t>(0.1-2.6)</w:t>
            </w:r>
          </w:p>
        </w:tc>
        <w:tc>
          <w:tcPr>
            <w:tcW w:w="0" w:type="auto"/>
          </w:tcPr>
          <w:p w14:paraId="123506D9" w14:textId="77777777" w:rsidR="006069EE" w:rsidRPr="00860456" w:rsidRDefault="006069EE" w:rsidP="006069EE">
            <w:pPr>
              <w:pStyle w:val="MediumGrid1-Accent31"/>
              <w:jc w:val="center"/>
              <w:rPr>
                <w:rFonts w:cs="Calibri"/>
                <w:color w:val="000000" w:themeColor="text1"/>
                <w:sz w:val="18"/>
                <w:szCs w:val="18"/>
              </w:rPr>
            </w:pPr>
            <w:r w:rsidRPr="00860456">
              <w:rPr>
                <w:rFonts w:cs="Calibri"/>
                <w:color w:val="000000" w:themeColor="text1"/>
                <w:sz w:val="18"/>
                <w:szCs w:val="18"/>
              </w:rPr>
              <w:t>0/</w:t>
            </w:r>
            <w:r w:rsidR="00860456" w:rsidRPr="00860456">
              <w:rPr>
                <w:rFonts w:cs="Calibri"/>
                <w:color w:val="000000" w:themeColor="text1"/>
                <w:sz w:val="18"/>
                <w:szCs w:val="18"/>
              </w:rPr>
              <w:t>265</w:t>
            </w:r>
          </w:p>
        </w:tc>
        <w:tc>
          <w:tcPr>
            <w:tcW w:w="0" w:type="auto"/>
          </w:tcPr>
          <w:p w14:paraId="175478E5" w14:textId="77777777" w:rsidR="006069EE" w:rsidRPr="00860456" w:rsidRDefault="006069EE" w:rsidP="006069EE">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18"/>
                <w:szCs w:val="18"/>
                <w:lang w:val="en-GB"/>
              </w:rPr>
            </w:pPr>
            <w:r w:rsidRPr="00860456">
              <w:rPr>
                <w:rFonts w:ascii="Calibri" w:hAnsi="Calibri" w:cs="Calibri"/>
                <w:color w:val="000000" w:themeColor="text1"/>
                <w:kern w:val="24"/>
                <w:sz w:val="18"/>
                <w:szCs w:val="18"/>
                <w:lang w:val="en-GB"/>
              </w:rPr>
              <w:t>0.0</w:t>
            </w:r>
          </w:p>
          <w:p w14:paraId="1EAE964D" w14:textId="77777777" w:rsidR="006069EE" w:rsidRPr="00860456" w:rsidRDefault="006069EE" w:rsidP="006069EE">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lang w:val="en-GB"/>
              </w:rPr>
            </w:pPr>
            <w:r w:rsidRPr="00860456">
              <w:rPr>
                <w:rFonts w:ascii="Calibri" w:hAnsi="Calibri" w:cs="Calibri"/>
                <w:color w:val="000000" w:themeColor="text1"/>
                <w:kern w:val="24"/>
                <w:sz w:val="18"/>
                <w:szCs w:val="18"/>
                <w:lang w:val="en-GB"/>
              </w:rPr>
              <w:t>(0.0-</w:t>
            </w:r>
            <w:r w:rsidR="00860456" w:rsidRPr="00860456">
              <w:rPr>
                <w:rFonts w:ascii="Calibri" w:hAnsi="Calibri" w:cs="Calibri"/>
                <w:color w:val="000000" w:themeColor="text1"/>
                <w:kern w:val="24"/>
                <w:sz w:val="18"/>
                <w:szCs w:val="18"/>
                <w:lang w:val="en-GB"/>
              </w:rPr>
              <w:t>1.4</w:t>
            </w:r>
            <w:r w:rsidRPr="00860456">
              <w:rPr>
                <w:rFonts w:ascii="Calibri" w:hAnsi="Calibri" w:cs="Calibri"/>
                <w:color w:val="000000" w:themeColor="text1"/>
                <w:kern w:val="24"/>
                <w:sz w:val="18"/>
                <w:szCs w:val="18"/>
                <w:lang w:val="en-GB"/>
              </w:rPr>
              <w:t>)</w:t>
            </w:r>
          </w:p>
        </w:tc>
        <w:tc>
          <w:tcPr>
            <w:tcW w:w="1014" w:type="dxa"/>
          </w:tcPr>
          <w:p w14:paraId="2AC8C8CA" w14:textId="77777777" w:rsidR="006069EE" w:rsidRPr="00860456" w:rsidRDefault="006069EE" w:rsidP="006069EE">
            <w:pPr>
              <w:jc w:val="center"/>
              <w:rPr>
                <w:rFonts w:ascii="Calibri" w:hAnsi="Calibri" w:cs="Arial"/>
                <w:color w:val="000000" w:themeColor="text1"/>
                <w:sz w:val="18"/>
                <w:szCs w:val="18"/>
              </w:rPr>
            </w:pPr>
            <w:r w:rsidRPr="00860456">
              <w:rPr>
                <w:rFonts w:ascii="Calibri" w:hAnsi="Calibri" w:cs="Arial"/>
                <w:color w:val="000000" w:themeColor="text1"/>
                <w:sz w:val="18"/>
                <w:szCs w:val="18"/>
              </w:rPr>
              <w:t>0/</w:t>
            </w:r>
            <w:r w:rsidR="00860456" w:rsidRPr="00860456">
              <w:rPr>
                <w:rFonts w:ascii="Calibri" w:hAnsi="Calibri" w:cs="Arial"/>
                <w:color w:val="000000" w:themeColor="text1"/>
                <w:sz w:val="18"/>
                <w:szCs w:val="18"/>
              </w:rPr>
              <w:t>309</w:t>
            </w:r>
          </w:p>
          <w:p w14:paraId="73CBA56D" w14:textId="77777777" w:rsidR="006069EE" w:rsidRPr="00860456" w:rsidRDefault="006069EE" w:rsidP="006069EE">
            <w:pPr>
              <w:pStyle w:val="MediumShading1-Accent11"/>
              <w:jc w:val="center"/>
              <w:rPr>
                <w:color w:val="000000" w:themeColor="text1"/>
                <w:sz w:val="18"/>
                <w:szCs w:val="18"/>
              </w:rPr>
            </w:pPr>
          </w:p>
        </w:tc>
        <w:tc>
          <w:tcPr>
            <w:tcW w:w="0" w:type="auto"/>
          </w:tcPr>
          <w:p w14:paraId="669641B4" w14:textId="77777777" w:rsidR="006069EE" w:rsidRPr="00860456" w:rsidRDefault="006069EE" w:rsidP="006069EE">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860456">
              <w:rPr>
                <w:rFonts w:ascii="Calibri" w:hAnsi="Calibri" w:cs="Arial"/>
                <w:color w:val="000000" w:themeColor="text1"/>
                <w:kern w:val="24"/>
                <w:sz w:val="18"/>
                <w:szCs w:val="18"/>
                <w:lang w:val="en-GB"/>
              </w:rPr>
              <w:t>0.0</w:t>
            </w:r>
          </w:p>
          <w:p w14:paraId="2D638104" w14:textId="77777777" w:rsidR="006069EE" w:rsidRPr="00860456" w:rsidRDefault="00860456" w:rsidP="006069EE">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860456">
              <w:rPr>
                <w:rFonts w:ascii="Calibri" w:hAnsi="Calibri" w:cs="Arial"/>
                <w:color w:val="000000" w:themeColor="text1"/>
                <w:kern w:val="24"/>
                <w:sz w:val="18"/>
                <w:szCs w:val="18"/>
                <w:lang w:val="en-GB"/>
              </w:rPr>
              <w:t>(0.0-1.2</w:t>
            </w:r>
            <w:r w:rsidR="006069EE" w:rsidRPr="00860456">
              <w:rPr>
                <w:rFonts w:ascii="Calibri" w:hAnsi="Calibri" w:cs="Arial"/>
                <w:color w:val="000000" w:themeColor="text1"/>
                <w:kern w:val="24"/>
                <w:sz w:val="18"/>
                <w:szCs w:val="18"/>
                <w:lang w:val="en-GB"/>
              </w:rPr>
              <w:t>)</w:t>
            </w:r>
          </w:p>
        </w:tc>
        <w:tc>
          <w:tcPr>
            <w:tcW w:w="0" w:type="auto"/>
            <w:gridSpan w:val="2"/>
          </w:tcPr>
          <w:p w14:paraId="5D593C23" w14:textId="77777777" w:rsidR="006069EE" w:rsidRPr="00F71525" w:rsidRDefault="00F71525" w:rsidP="006069EE">
            <w:pPr>
              <w:pStyle w:val="MediumGrid1-Accent31"/>
              <w:jc w:val="center"/>
              <w:rPr>
                <w:rFonts w:cs="Calibri"/>
                <w:color w:val="000000" w:themeColor="text1"/>
                <w:sz w:val="18"/>
                <w:szCs w:val="18"/>
              </w:rPr>
            </w:pPr>
            <w:r w:rsidRPr="00F71525">
              <w:rPr>
                <w:rFonts w:cs="Calibri"/>
                <w:color w:val="000000" w:themeColor="text1"/>
                <w:sz w:val="18"/>
                <w:szCs w:val="18"/>
              </w:rPr>
              <w:t>2/426</w:t>
            </w:r>
          </w:p>
        </w:tc>
        <w:tc>
          <w:tcPr>
            <w:tcW w:w="0" w:type="auto"/>
          </w:tcPr>
          <w:p w14:paraId="4364E1B5" w14:textId="77777777" w:rsidR="006069EE" w:rsidRPr="00F71525" w:rsidRDefault="006069EE" w:rsidP="006069EE">
            <w:pPr>
              <w:pStyle w:val="NormalWeb"/>
              <w:spacing w:before="0" w:beforeAutospacing="0" w:after="0" w:afterAutospacing="0"/>
              <w:jc w:val="center"/>
              <w:rPr>
                <w:rFonts w:ascii="Calibri" w:hAnsi="Calibri" w:cs="Arial"/>
                <w:color w:val="000000" w:themeColor="text1"/>
                <w:sz w:val="18"/>
                <w:szCs w:val="18"/>
              </w:rPr>
            </w:pPr>
            <w:r w:rsidRPr="00F71525">
              <w:rPr>
                <w:rFonts w:ascii="Calibri" w:hAnsi="Calibri" w:cs="Arial"/>
                <w:color w:val="000000" w:themeColor="text1"/>
                <w:kern w:val="24"/>
                <w:sz w:val="18"/>
                <w:szCs w:val="18"/>
              </w:rPr>
              <w:t>0.</w:t>
            </w:r>
            <w:r w:rsidR="00F71525" w:rsidRPr="00F71525">
              <w:rPr>
                <w:rFonts w:ascii="Calibri" w:hAnsi="Calibri" w:cs="Arial"/>
                <w:color w:val="000000" w:themeColor="text1"/>
                <w:kern w:val="24"/>
                <w:sz w:val="18"/>
                <w:szCs w:val="18"/>
              </w:rPr>
              <w:t>5</w:t>
            </w:r>
          </w:p>
          <w:p w14:paraId="1033B22D" w14:textId="77777777" w:rsidR="006069EE" w:rsidRPr="00F71525" w:rsidRDefault="00F71525" w:rsidP="006069EE">
            <w:pPr>
              <w:pStyle w:val="MediumGrid1-Accent31"/>
              <w:jc w:val="center"/>
              <w:rPr>
                <w:rFonts w:cs="Calibri"/>
                <w:color w:val="000000" w:themeColor="text1"/>
                <w:sz w:val="18"/>
                <w:szCs w:val="18"/>
              </w:rPr>
            </w:pPr>
            <w:r w:rsidRPr="00F71525">
              <w:rPr>
                <w:rFonts w:cs="Arial"/>
                <w:color w:val="000000" w:themeColor="text1"/>
                <w:kern w:val="24"/>
                <w:sz w:val="18"/>
                <w:szCs w:val="18"/>
              </w:rPr>
              <w:t>(0.0-1.7</w:t>
            </w:r>
            <w:r w:rsidR="006069EE" w:rsidRPr="00F71525">
              <w:rPr>
                <w:rFonts w:cs="Arial"/>
                <w:color w:val="000000" w:themeColor="text1"/>
                <w:kern w:val="24"/>
                <w:sz w:val="18"/>
                <w:szCs w:val="18"/>
              </w:rPr>
              <w:t>)</w:t>
            </w:r>
          </w:p>
        </w:tc>
      </w:tr>
      <w:tr w:rsidR="00ED3446" w:rsidRPr="00ED3446" w14:paraId="6A88109A" w14:textId="77777777" w:rsidTr="00C0198C">
        <w:trPr>
          <w:trHeight w:val="20"/>
        </w:trPr>
        <w:tc>
          <w:tcPr>
            <w:tcW w:w="14067" w:type="dxa"/>
            <w:gridSpan w:val="15"/>
            <w:shd w:val="clear" w:color="auto" w:fill="E6E6E6"/>
          </w:tcPr>
          <w:p w14:paraId="056ABAAC" w14:textId="77777777" w:rsidR="00AF7E09" w:rsidRPr="00234898" w:rsidRDefault="00AF7E09" w:rsidP="008D3D51">
            <w:pPr>
              <w:pStyle w:val="MediumShading1-Accent11"/>
              <w:rPr>
                <w:color w:val="000000" w:themeColor="text1"/>
                <w:sz w:val="18"/>
                <w:szCs w:val="18"/>
              </w:rPr>
            </w:pPr>
            <w:r w:rsidRPr="00234898">
              <w:rPr>
                <w:bCs/>
                <w:color w:val="000000" w:themeColor="text1"/>
                <w:sz w:val="18"/>
                <w:szCs w:val="18"/>
                <w:lang w:val="en-GB"/>
              </w:rPr>
              <w:t xml:space="preserve">Stunting </w:t>
            </w:r>
            <w:r w:rsidRPr="00234898">
              <w:rPr>
                <w:bCs/>
                <w:color w:val="000000" w:themeColor="text1"/>
                <w:sz w:val="18"/>
                <w:szCs w:val="18"/>
              </w:rPr>
              <w:t>(WHO 2006 Growth Standards)</w:t>
            </w:r>
            <w:r w:rsidRPr="00234898">
              <w:rPr>
                <w:rStyle w:val="FootnoteReference"/>
                <w:bCs/>
                <w:color w:val="000000" w:themeColor="text1"/>
                <w:sz w:val="18"/>
                <w:szCs w:val="18"/>
              </w:rPr>
              <w:footnoteReference w:id="7"/>
            </w:r>
            <w:r w:rsidRPr="00234898">
              <w:rPr>
                <w:bCs/>
                <w:color w:val="000000" w:themeColor="text1"/>
                <w:sz w:val="18"/>
                <w:szCs w:val="18"/>
              </w:rPr>
              <w:t>-</w:t>
            </w:r>
            <w:r w:rsidRPr="00234898">
              <w:rPr>
                <w:color w:val="000000" w:themeColor="text1"/>
                <w:sz w:val="18"/>
                <w:szCs w:val="18"/>
              </w:rPr>
              <w:t xml:space="preserve"> Critical if ≥ 40%</w:t>
            </w:r>
          </w:p>
        </w:tc>
      </w:tr>
      <w:tr w:rsidR="00C0198C" w:rsidRPr="00ED3446" w14:paraId="3F88B1B0" w14:textId="77777777" w:rsidTr="00C0198C">
        <w:trPr>
          <w:gridAfter w:val="1"/>
          <w:wAfter w:w="10" w:type="dxa"/>
          <w:trHeight w:val="20"/>
        </w:trPr>
        <w:tc>
          <w:tcPr>
            <w:tcW w:w="0" w:type="auto"/>
            <w:shd w:val="clear" w:color="auto" w:fill="auto"/>
            <w:tcMar>
              <w:top w:w="28" w:type="dxa"/>
              <w:bottom w:w="28" w:type="dxa"/>
            </w:tcMar>
          </w:tcPr>
          <w:p w14:paraId="00F1E606" w14:textId="77777777" w:rsidR="00AF7E09" w:rsidRPr="00DF5C4A" w:rsidRDefault="00AF7E09" w:rsidP="008D3D51">
            <w:pPr>
              <w:pStyle w:val="MediumShading1-Accent11"/>
              <w:rPr>
                <w:color w:val="000000" w:themeColor="text1"/>
                <w:sz w:val="18"/>
                <w:szCs w:val="18"/>
              </w:rPr>
            </w:pPr>
            <w:r w:rsidRPr="00DF5C4A">
              <w:rPr>
                <w:color w:val="000000" w:themeColor="text1"/>
                <w:sz w:val="18"/>
                <w:szCs w:val="18"/>
              </w:rPr>
              <w:t>Total Stunting</w:t>
            </w:r>
          </w:p>
        </w:tc>
        <w:tc>
          <w:tcPr>
            <w:tcW w:w="0" w:type="auto"/>
            <w:shd w:val="clear" w:color="auto" w:fill="auto"/>
            <w:tcMar>
              <w:top w:w="28" w:type="dxa"/>
              <w:bottom w:w="28" w:type="dxa"/>
            </w:tcMar>
          </w:tcPr>
          <w:p w14:paraId="5B12343E" w14:textId="77777777" w:rsidR="00AF7E09" w:rsidRPr="00DF5C4A" w:rsidRDefault="00DF5C4A" w:rsidP="008D3D51">
            <w:pPr>
              <w:jc w:val="center"/>
              <w:rPr>
                <w:rFonts w:ascii="Calibri" w:hAnsi="Calibri"/>
                <w:color w:val="000000" w:themeColor="text1"/>
                <w:sz w:val="18"/>
                <w:szCs w:val="18"/>
              </w:rPr>
            </w:pPr>
            <w:r w:rsidRPr="00DF5C4A">
              <w:rPr>
                <w:rFonts w:ascii="Calibri" w:hAnsi="Calibri" w:cs="Arial"/>
                <w:color w:val="000000" w:themeColor="text1"/>
                <w:sz w:val="18"/>
                <w:szCs w:val="18"/>
              </w:rPr>
              <w:t>34/238</w:t>
            </w:r>
          </w:p>
          <w:p w14:paraId="646B13FA" w14:textId="77777777" w:rsidR="00AF7E09" w:rsidRPr="00DF5C4A" w:rsidRDefault="00AF7E09" w:rsidP="008D3D51">
            <w:pPr>
              <w:pStyle w:val="MediumShading1-Accent11"/>
              <w:jc w:val="center"/>
              <w:rPr>
                <w:color w:val="000000" w:themeColor="text1"/>
                <w:sz w:val="18"/>
                <w:szCs w:val="18"/>
              </w:rPr>
            </w:pPr>
          </w:p>
        </w:tc>
        <w:tc>
          <w:tcPr>
            <w:tcW w:w="0" w:type="auto"/>
            <w:shd w:val="clear" w:color="auto" w:fill="auto"/>
          </w:tcPr>
          <w:p w14:paraId="7AEA40DF" w14:textId="77777777" w:rsidR="00AF7E09" w:rsidRPr="00DF5C4A" w:rsidRDefault="00DF5C4A" w:rsidP="008D3D51">
            <w:pPr>
              <w:pStyle w:val="MediumShading1-Accent11"/>
              <w:jc w:val="center"/>
              <w:rPr>
                <w:color w:val="000000" w:themeColor="text1"/>
                <w:sz w:val="18"/>
                <w:szCs w:val="18"/>
              </w:rPr>
            </w:pPr>
            <w:r w:rsidRPr="00DF5C4A">
              <w:rPr>
                <w:color w:val="000000" w:themeColor="text1"/>
                <w:sz w:val="18"/>
                <w:szCs w:val="18"/>
              </w:rPr>
              <w:t>14.3</w:t>
            </w:r>
          </w:p>
          <w:p w14:paraId="07C7B02A" w14:textId="77777777" w:rsidR="00AF7E09" w:rsidRPr="00DF5C4A" w:rsidRDefault="00DF5C4A" w:rsidP="008D3D51">
            <w:pPr>
              <w:pStyle w:val="MediumShading1-Accent11"/>
              <w:jc w:val="center"/>
              <w:rPr>
                <w:color w:val="000000" w:themeColor="text1"/>
                <w:sz w:val="18"/>
                <w:szCs w:val="18"/>
              </w:rPr>
            </w:pPr>
            <w:r w:rsidRPr="00DF5C4A">
              <w:rPr>
                <w:color w:val="000000" w:themeColor="text1"/>
                <w:sz w:val="18"/>
                <w:szCs w:val="18"/>
              </w:rPr>
              <w:t>(</w:t>
            </w:r>
            <w:r w:rsidR="00AF7E09" w:rsidRPr="00DF5C4A">
              <w:rPr>
                <w:color w:val="000000" w:themeColor="text1"/>
                <w:sz w:val="18"/>
                <w:szCs w:val="18"/>
              </w:rPr>
              <w:t>1</w:t>
            </w:r>
            <w:r w:rsidRPr="00DF5C4A">
              <w:rPr>
                <w:color w:val="000000" w:themeColor="text1"/>
                <w:sz w:val="18"/>
                <w:szCs w:val="18"/>
              </w:rPr>
              <w:t>0.4-19.3</w:t>
            </w:r>
            <w:r w:rsidR="00AF7E09" w:rsidRPr="00DF5C4A">
              <w:rPr>
                <w:color w:val="000000" w:themeColor="text1"/>
                <w:sz w:val="18"/>
                <w:szCs w:val="18"/>
              </w:rPr>
              <w:t>)</w:t>
            </w:r>
          </w:p>
        </w:tc>
        <w:tc>
          <w:tcPr>
            <w:tcW w:w="0" w:type="auto"/>
          </w:tcPr>
          <w:p w14:paraId="12BDE632" w14:textId="77777777" w:rsidR="00AF7E09" w:rsidRPr="006069EE" w:rsidRDefault="006069EE" w:rsidP="008D3D51">
            <w:pPr>
              <w:pStyle w:val="MediumGrid1-Accent31"/>
              <w:jc w:val="center"/>
              <w:rPr>
                <w:rFonts w:cs="Calibri"/>
                <w:color w:val="000000" w:themeColor="text1"/>
                <w:sz w:val="18"/>
                <w:szCs w:val="18"/>
              </w:rPr>
            </w:pPr>
            <w:r w:rsidRPr="006069EE">
              <w:rPr>
                <w:rFonts w:cs="Calibri"/>
                <w:color w:val="000000" w:themeColor="text1"/>
                <w:sz w:val="18"/>
                <w:szCs w:val="18"/>
              </w:rPr>
              <w:t>101/339</w:t>
            </w:r>
          </w:p>
        </w:tc>
        <w:tc>
          <w:tcPr>
            <w:tcW w:w="0" w:type="auto"/>
          </w:tcPr>
          <w:p w14:paraId="1A34C2B7" w14:textId="77777777" w:rsidR="00AF7E09" w:rsidRPr="006069EE" w:rsidRDefault="006069EE" w:rsidP="008D3D51">
            <w:pPr>
              <w:pStyle w:val="MediumGrid1-Accent31"/>
              <w:jc w:val="center"/>
              <w:rPr>
                <w:rFonts w:cs="Calibri"/>
                <w:color w:val="000000" w:themeColor="text1"/>
                <w:sz w:val="18"/>
                <w:szCs w:val="18"/>
              </w:rPr>
            </w:pPr>
            <w:r w:rsidRPr="006069EE">
              <w:rPr>
                <w:rFonts w:cs="Calibri"/>
                <w:color w:val="000000" w:themeColor="text1"/>
                <w:sz w:val="18"/>
                <w:szCs w:val="18"/>
              </w:rPr>
              <w:t>29</w:t>
            </w:r>
            <w:r w:rsidR="00AF7E09" w:rsidRPr="006069EE">
              <w:rPr>
                <w:rFonts w:cs="Calibri"/>
                <w:color w:val="000000" w:themeColor="text1"/>
                <w:sz w:val="18"/>
                <w:szCs w:val="18"/>
              </w:rPr>
              <w:t>.8</w:t>
            </w:r>
          </w:p>
          <w:p w14:paraId="751EA2F2" w14:textId="77777777" w:rsidR="00AF7E09" w:rsidRPr="006069EE" w:rsidRDefault="00AF7E09" w:rsidP="008D3D51">
            <w:pPr>
              <w:pStyle w:val="MediumGrid1-Accent31"/>
              <w:jc w:val="center"/>
              <w:rPr>
                <w:rFonts w:cs="Calibri"/>
                <w:color w:val="000000" w:themeColor="text1"/>
                <w:sz w:val="18"/>
                <w:szCs w:val="18"/>
              </w:rPr>
            </w:pPr>
            <w:r w:rsidRPr="006069EE">
              <w:rPr>
                <w:rFonts w:cs="Calibri"/>
                <w:color w:val="000000" w:themeColor="text1"/>
                <w:sz w:val="18"/>
                <w:szCs w:val="18"/>
              </w:rPr>
              <w:t>(2</w:t>
            </w:r>
            <w:r w:rsidR="006069EE" w:rsidRPr="006069EE">
              <w:rPr>
                <w:rFonts w:cs="Calibri"/>
                <w:color w:val="000000" w:themeColor="text1"/>
                <w:sz w:val="18"/>
                <w:szCs w:val="18"/>
              </w:rPr>
              <w:t>5.2-34.9</w:t>
            </w:r>
            <w:r w:rsidRPr="006069EE">
              <w:rPr>
                <w:rFonts w:cs="Calibri"/>
                <w:color w:val="000000" w:themeColor="text1"/>
                <w:sz w:val="18"/>
                <w:szCs w:val="18"/>
              </w:rPr>
              <w:t>)</w:t>
            </w:r>
          </w:p>
        </w:tc>
        <w:tc>
          <w:tcPr>
            <w:tcW w:w="0" w:type="auto"/>
          </w:tcPr>
          <w:p w14:paraId="335E0E28" w14:textId="77777777" w:rsidR="00AF7E09" w:rsidRPr="00234898" w:rsidRDefault="00234898" w:rsidP="008D3D51">
            <w:pPr>
              <w:pStyle w:val="MediumGrid1-Accent31"/>
              <w:jc w:val="center"/>
              <w:rPr>
                <w:rFonts w:cs="Calibri"/>
                <w:color w:val="000000" w:themeColor="text1"/>
                <w:sz w:val="18"/>
                <w:szCs w:val="18"/>
              </w:rPr>
            </w:pPr>
            <w:r w:rsidRPr="00234898">
              <w:rPr>
                <w:rFonts w:cs="Calibri"/>
                <w:color w:val="000000" w:themeColor="text1"/>
                <w:sz w:val="18"/>
                <w:szCs w:val="18"/>
              </w:rPr>
              <w:t>50/217</w:t>
            </w:r>
          </w:p>
        </w:tc>
        <w:tc>
          <w:tcPr>
            <w:tcW w:w="0" w:type="auto"/>
          </w:tcPr>
          <w:p w14:paraId="3A51F244" w14:textId="77777777" w:rsidR="00AF7E09" w:rsidRPr="00234898" w:rsidRDefault="00AF7E09" w:rsidP="008D3D51">
            <w:pPr>
              <w:pStyle w:val="MediumGrid1-Accent31"/>
              <w:jc w:val="center"/>
              <w:rPr>
                <w:rFonts w:cs="Calibri"/>
                <w:color w:val="000000" w:themeColor="text1"/>
                <w:sz w:val="18"/>
                <w:szCs w:val="18"/>
              </w:rPr>
            </w:pPr>
            <w:r w:rsidRPr="00234898">
              <w:rPr>
                <w:rFonts w:cs="Calibri"/>
                <w:color w:val="000000" w:themeColor="text1"/>
                <w:sz w:val="18"/>
                <w:szCs w:val="18"/>
              </w:rPr>
              <w:t>2</w:t>
            </w:r>
            <w:r w:rsidR="00234898" w:rsidRPr="00234898">
              <w:rPr>
                <w:rFonts w:cs="Calibri"/>
                <w:color w:val="000000" w:themeColor="text1"/>
                <w:sz w:val="18"/>
                <w:szCs w:val="18"/>
              </w:rPr>
              <w:t>3</w:t>
            </w:r>
            <w:r w:rsidRPr="00234898">
              <w:rPr>
                <w:rFonts w:cs="Calibri"/>
                <w:color w:val="000000" w:themeColor="text1"/>
                <w:sz w:val="18"/>
                <w:szCs w:val="18"/>
              </w:rPr>
              <w:t>.</w:t>
            </w:r>
            <w:r w:rsidR="00234898" w:rsidRPr="00234898">
              <w:rPr>
                <w:rFonts w:cs="Calibri"/>
                <w:color w:val="000000" w:themeColor="text1"/>
                <w:sz w:val="18"/>
                <w:szCs w:val="18"/>
              </w:rPr>
              <w:t>0</w:t>
            </w:r>
          </w:p>
          <w:p w14:paraId="74C7FD75" w14:textId="77777777" w:rsidR="00AF7E09" w:rsidRPr="00234898" w:rsidRDefault="00AF7E09" w:rsidP="008D3D51">
            <w:pPr>
              <w:pStyle w:val="MediumGrid1-Accent31"/>
              <w:jc w:val="center"/>
              <w:rPr>
                <w:rFonts w:cs="Calibri"/>
                <w:color w:val="000000" w:themeColor="text1"/>
                <w:sz w:val="18"/>
                <w:szCs w:val="18"/>
              </w:rPr>
            </w:pPr>
            <w:r w:rsidRPr="00234898">
              <w:rPr>
                <w:rFonts w:cs="Calibri"/>
                <w:color w:val="000000" w:themeColor="text1"/>
                <w:sz w:val="18"/>
                <w:szCs w:val="18"/>
              </w:rPr>
              <w:t>(</w:t>
            </w:r>
            <w:r w:rsidR="00234898" w:rsidRPr="00234898">
              <w:rPr>
                <w:rFonts w:cs="Calibri"/>
                <w:color w:val="000000" w:themeColor="text1"/>
                <w:sz w:val="18"/>
                <w:szCs w:val="18"/>
              </w:rPr>
              <w:t>17</w:t>
            </w:r>
            <w:r w:rsidRPr="00234898">
              <w:rPr>
                <w:rFonts w:cs="Calibri"/>
                <w:color w:val="000000" w:themeColor="text1"/>
                <w:sz w:val="18"/>
                <w:szCs w:val="18"/>
              </w:rPr>
              <w:t>.9-29.</w:t>
            </w:r>
            <w:r w:rsidR="00234898" w:rsidRPr="00234898">
              <w:rPr>
                <w:rFonts w:cs="Calibri"/>
                <w:color w:val="000000" w:themeColor="text1"/>
                <w:sz w:val="18"/>
                <w:szCs w:val="18"/>
              </w:rPr>
              <w:t>1</w:t>
            </w:r>
            <w:r w:rsidRPr="00234898">
              <w:rPr>
                <w:rFonts w:cs="Calibri"/>
                <w:color w:val="000000" w:themeColor="text1"/>
                <w:sz w:val="18"/>
                <w:szCs w:val="18"/>
              </w:rPr>
              <w:t>)</w:t>
            </w:r>
          </w:p>
        </w:tc>
        <w:tc>
          <w:tcPr>
            <w:tcW w:w="0" w:type="auto"/>
          </w:tcPr>
          <w:p w14:paraId="37535AC7" w14:textId="77777777" w:rsidR="00AF7E09" w:rsidRPr="00860456" w:rsidRDefault="00860456" w:rsidP="008D3D51">
            <w:pPr>
              <w:pStyle w:val="MediumGrid1-Accent31"/>
              <w:jc w:val="center"/>
              <w:rPr>
                <w:rFonts w:cs="Calibri"/>
                <w:color w:val="000000" w:themeColor="text1"/>
                <w:sz w:val="18"/>
                <w:szCs w:val="18"/>
              </w:rPr>
            </w:pPr>
            <w:r w:rsidRPr="00860456">
              <w:rPr>
                <w:rFonts w:cs="Calibri"/>
                <w:color w:val="000000" w:themeColor="text1"/>
                <w:sz w:val="18"/>
                <w:szCs w:val="18"/>
              </w:rPr>
              <w:t>46/265</w:t>
            </w:r>
          </w:p>
        </w:tc>
        <w:tc>
          <w:tcPr>
            <w:tcW w:w="0" w:type="auto"/>
          </w:tcPr>
          <w:p w14:paraId="13CE6614" w14:textId="77777777" w:rsidR="00AF7E09" w:rsidRPr="00860456" w:rsidRDefault="00860456" w:rsidP="008D3D51">
            <w:pPr>
              <w:pStyle w:val="MediumGrid1-Accent31"/>
              <w:jc w:val="center"/>
              <w:rPr>
                <w:rFonts w:cs="Calibri"/>
                <w:color w:val="000000" w:themeColor="text1"/>
                <w:sz w:val="18"/>
                <w:szCs w:val="18"/>
              </w:rPr>
            </w:pPr>
            <w:r w:rsidRPr="00860456">
              <w:rPr>
                <w:rFonts w:cs="Calibri"/>
                <w:color w:val="000000" w:themeColor="text1"/>
                <w:sz w:val="18"/>
                <w:szCs w:val="18"/>
              </w:rPr>
              <w:t>17.4</w:t>
            </w:r>
          </w:p>
          <w:p w14:paraId="702EC250" w14:textId="77777777" w:rsidR="00AF7E09" w:rsidRPr="00860456" w:rsidRDefault="00860456" w:rsidP="008D3D51">
            <w:pPr>
              <w:pStyle w:val="MediumGrid1-Accent31"/>
              <w:jc w:val="center"/>
              <w:rPr>
                <w:rFonts w:cs="Calibri"/>
                <w:color w:val="000000" w:themeColor="text1"/>
                <w:sz w:val="18"/>
                <w:szCs w:val="18"/>
              </w:rPr>
            </w:pPr>
            <w:r w:rsidRPr="00860456">
              <w:rPr>
                <w:rFonts w:cs="Calibri"/>
                <w:color w:val="000000" w:themeColor="text1"/>
                <w:sz w:val="18"/>
                <w:szCs w:val="18"/>
              </w:rPr>
              <w:t>(13.3-22.4)</w:t>
            </w:r>
          </w:p>
        </w:tc>
        <w:tc>
          <w:tcPr>
            <w:tcW w:w="1014" w:type="dxa"/>
          </w:tcPr>
          <w:p w14:paraId="4CE167FB" w14:textId="77777777" w:rsidR="00AF7E09" w:rsidRPr="00860456" w:rsidRDefault="00860456" w:rsidP="008D3D51">
            <w:pPr>
              <w:jc w:val="center"/>
              <w:rPr>
                <w:rFonts w:ascii="Calibri" w:hAnsi="Calibri" w:cs="Arial"/>
                <w:color w:val="000000" w:themeColor="text1"/>
                <w:sz w:val="18"/>
                <w:szCs w:val="18"/>
              </w:rPr>
            </w:pPr>
            <w:r w:rsidRPr="00860456">
              <w:rPr>
                <w:rFonts w:ascii="Calibri" w:hAnsi="Calibri" w:cs="Arial"/>
                <w:color w:val="000000" w:themeColor="text1"/>
                <w:sz w:val="18"/>
                <w:szCs w:val="18"/>
              </w:rPr>
              <w:t>82</w:t>
            </w:r>
            <w:r w:rsidR="00AF7E09" w:rsidRPr="00860456">
              <w:rPr>
                <w:rFonts w:ascii="Calibri" w:hAnsi="Calibri" w:cs="Arial"/>
                <w:color w:val="000000" w:themeColor="text1"/>
                <w:sz w:val="18"/>
                <w:szCs w:val="18"/>
              </w:rPr>
              <w:t>/</w:t>
            </w:r>
            <w:r w:rsidRPr="00860456">
              <w:rPr>
                <w:rFonts w:ascii="Calibri" w:hAnsi="Calibri" w:cs="Arial"/>
                <w:color w:val="000000" w:themeColor="text1"/>
                <w:sz w:val="18"/>
                <w:szCs w:val="18"/>
              </w:rPr>
              <w:t>308</w:t>
            </w:r>
          </w:p>
        </w:tc>
        <w:tc>
          <w:tcPr>
            <w:tcW w:w="0" w:type="auto"/>
          </w:tcPr>
          <w:p w14:paraId="7E5ED7D4" w14:textId="77777777" w:rsidR="00AF7E09" w:rsidRPr="00F71525" w:rsidRDefault="00860456" w:rsidP="008D3D51">
            <w:pPr>
              <w:pStyle w:val="MediumShading1-Accent11"/>
              <w:jc w:val="center"/>
              <w:rPr>
                <w:color w:val="000000" w:themeColor="text1"/>
                <w:sz w:val="18"/>
                <w:szCs w:val="18"/>
              </w:rPr>
            </w:pPr>
            <w:r w:rsidRPr="00F71525">
              <w:rPr>
                <w:color w:val="000000" w:themeColor="text1"/>
                <w:sz w:val="18"/>
                <w:szCs w:val="18"/>
              </w:rPr>
              <w:t>26.6</w:t>
            </w:r>
          </w:p>
          <w:p w14:paraId="178AE371" w14:textId="77777777" w:rsidR="00AF7E09" w:rsidRPr="00F71525" w:rsidRDefault="00AF7E09" w:rsidP="008D3D51">
            <w:pPr>
              <w:pStyle w:val="MediumShading1-Accent11"/>
              <w:jc w:val="center"/>
              <w:rPr>
                <w:color w:val="000000" w:themeColor="text1"/>
                <w:sz w:val="18"/>
                <w:szCs w:val="18"/>
              </w:rPr>
            </w:pPr>
            <w:r w:rsidRPr="00F71525">
              <w:rPr>
                <w:color w:val="000000" w:themeColor="text1"/>
                <w:sz w:val="18"/>
                <w:szCs w:val="18"/>
              </w:rPr>
              <w:t>(2</w:t>
            </w:r>
            <w:r w:rsidR="00860456" w:rsidRPr="00F71525">
              <w:rPr>
                <w:color w:val="000000" w:themeColor="text1"/>
                <w:sz w:val="18"/>
                <w:szCs w:val="18"/>
              </w:rPr>
              <w:t>2.0</w:t>
            </w:r>
            <w:r w:rsidRPr="00F71525">
              <w:rPr>
                <w:color w:val="000000" w:themeColor="text1"/>
                <w:sz w:val="18"/>
                <w:szCs w:val="18"/>
              </w:rPr>
              <w:t>-3</w:t>
            </w:r>
            <w:r w:rsidR="00860456" w:rsidRPr="00F71525">
              <w:rPr>
                <w:color w:val="000000" w:themeColor="text1"/>
                <w:sz w:val="18"/>
                <w:szCs w:val="18"/>
              </w:rPr>
              <w:t>1.8</w:t>
            </w:r>
            <w:r w:rsidRPr="00F71525">
              <w:rPr>
                <w:color w:val="000000" w:themeColor="text1"/>
                <w:sz w:val="18"/>
                <w:szCs w:val="18"/>
              </w:rPr>
              <w:t>)</w:t>
            </w:r>
          </w:p>
        </w:tc>
        <w:tc>
          <w:tcPr>
            <w:tcW w:w="0" w:type="auto"/>
            <w:gridSpan w:val="2"/>
          </w:tcPr>
          <w:p w14:paraId="4644309B" w14:textId="77777777" w:rsidR="00AF7E09" w:rsidRPr="00F71525" w:rsidRDefault="00AF7E09" w:rsidP="008D3D51">
            <w:pPr>
              <w:pStyle w:val="MediumGrid1-Accent31"/>
              <w:jc w:val="center"/>
              <w:rPr>
                <w:rFonts w:cs="Calibri"/>
                <w:color w:val="000000" w:themeColor="text1"/>
                <w:sz w:val="18"/>
                <w:szCs w:val="18"/>
              </w:rPr>
            </w:pPr>
            <w:r w:rsidRPr="00F71525">
              <w:rPr>
                <w:rFonts w:cs="Calibri"/>
                <w:color w:val="000000" w:themeColor="text1"/>
                <w:sz w:val="18"/>
                <w:szCs w:val="18"/>
              </w:rPr>
              <w:t>1</w:t>
            </w:r>
            <w:r w:rsidR="00F71525" w:rsidRPr="00F71525">
              <w:rPr>
                <w:rFonts w:cs="Calibri"/>
                <w:color w:val="000000" w:themeColor="text1"/>
                <w:sz w:val="18"/>
                <w:szCs w:val="18"/>
              </w:rPr>
              <w:t>2</w:t>
            </w:r>
            <w:r w:rsidRPr="00F71525">
              <w:rPr>
                <w:rFonts w:cs="Calibri"/>
                <w:color w:val="000000" w:themeColor="text1"/>
                <w:sz w:val="18"/>
                <w:szCs w:val="18"/>
              </w:rPr>
              <w:t>5/4</w:t>
            </w:r>
            <w:r w:rsidR="00F71525" w:rsidRPr="00F71525">
              <w:rPr>
                <w:rFonts w:cs="Calibri"/>
                <w:color w:val="000000" w:themeColor="text1"/>
                <w:sz w:val="18"/>
                <w:szCs w:val="18"/>
              </w:rPr>
              <w:t>25</w:t>
            </w:r>
          </w:p>
        </w:tc>
        <w:tc>
          <w:tcPr>
            <w:tcW w:w="0" w:type="auto"/>
          </w:tcPr>
          <w:p w14:paraId="410979E2" w14:textId="77777777" w:rsidR="00AF7E09" w:rsidRPr="00F71525" w:rsidRDefault="00F71525" w:rsidP="008D3D51">
            <w:pPr>
              <w:pStyle w:val="MediumGrid1-Accent31"/>
              <w:jc w:val="center"/>
              <w:rPr>
                <w:rFonts w:cs="Calibri"/>
                <w:color w:val="000000" w:themeColor="text1"/>
                <w:sz w:val="18"/>
                <w:szCs w:val="18"/>
              </w:rPr>
            </w:pPr>
            <w:r w:rsidRPr="00F71525">
              <w:rPr>
                <w:rFonts w:cs="Calibri"/>
                <w:color w:val="000000" w:themeColor="text1"/>
                <w:sz w:val="18"/>
                <w:szCs w:val="18"/>
              </w:rPr>
              <w:t>29.6</w:t>
            </w:r>
          </w:p>
          <w:p w14:paraId="2395A932" w14:textId="77777777" w:rsidR="00AF7E09" w:rsidRPr="00F71525" w:rsidRDefault="00AF7E09" w:rsidP="008D3D51">
            <w:pPr>
              <w:pStyle w:val="MediumGrid1-Accent31"/>
              <w:jc w:val="center"/>
              <w:rPr>
                <w:rFonts w:cs="Calibri"/>
                <w:color w:val="000000" w:themeColor="text1"/>
                <w:sz w:val="18"/>
                <w:szCs w:val="18"/>
              </w:rPr>
            </w:pPr>
            <w:r w:rsidRPr="00F71525">
              <w:rPr>
                <w:rFonts w:cs="Calibri"/>
                <w:color w:val="000000" w:themeColor="text1"/>
                <w:sz w:val="18"/>
                <w:szCs w:val="18"/>
              </w:rPr>
              <w:t>(</w:t>
            </w:r>
            <w:r w:rsidR="00F71525" w:rsidRPr="00F71525">
              <w:rPr>
                <w:rFonts w:cs="Calibri"/>
                <w:color w:val="000000" w:themeColor="text1"/>
                <w:sz w:val="18"/>
                <w:szCs w:val="18"/>
              </w:rPr>
              <w:t>25</w:t>
            </w:r>
            <w:r w:rsidRPr="00F71525">
              <w:rPr>
                <w:rFonts w:cs="Calibri"/>
                <w:color w:val="000000" w:themeColor="text1"/>
                <w:sz w:val="18"/>
                <w:szCs w:val="18"/>
              </w:rPr>
              <w:t>.</w:t>
            </w:r>
            <w:r w:rsidR="00F71525" w:rsidRPr="00F71525">
              <w:rPr>
                <w:rFonts w:cs="Calibri"/>
                <w:color w:val="000000" w:themeColor="text1"/>
                <w:sz w:val="18"/>
                <w:szCs w:val="18"/>
              </w:rPr>
              <w:t>5</w:t>
            </w:r>
            <w:r w:rsidRPr="00F71525">
              <w:rPr>
                <w:rFonts w:cs="Calibri"/>
                <w:color w:val="000000" w:themeColor="text1"/>
                <w:sz w:val="18"/>
                <w:szCs w:val="18"/>
              </w:rPr>
              <w:t>-46.9)</w:t>
            </w:r>
          </w:p>
        </w:tc>
      </w:tr>
      <w:tr w:rsidR="00C0198C" w:rsidRPr="00ED3446" w14:paraId="7A069DB9" w14:textId="77777777" w:rsidTr="00C0198C">
        <w:trPr>
          <w:gridAfter w:val="1"/>
          <w:wAfter w:w="10" w:type="dxa"/>
          <w:trHeight w:val="20"/>
        </w:trPr>
        <w:tc>
          <w:tcPr>
            <w:tcW w:w="0" w:type="auto"/>
            <w:shd w:val="clear" w:color="auto" w:fill="auto"/>
            <w:tcMar>
              <w:top w:w="28" w:type="dxa"/>
              <w:bottom w:w="28" w:type="dxa"/>
            </w:tcMar>
          </w:tcPr>
          <w:p w14:paraId="7A15948F" w14:textId="77777777" w:rsidR="00AF7E09" w:rsidRPr="00DF5C4A" w:rsidRDefault="00AF7E09" w:rsidP="008D3D51">
            <w:pPr>
              <w:pStyle w:val="MediumShading1-Accent11"/>
              <w:rPr>
                <w:color w:val="000000" w:themeColor="text1"/>
                <w:sz w:val="18"/>
                <w:szCs w:val="18"/>
              </w:rPr>
            </w:pPr>
            <w:r w:rsidRPr="00DF5C4A">
              <w:rPr>
                <w:color w:val="000000" w:themeColor="text1"/>
                <w:sz w:val="18"/>
                <w:szCs w:val="18"/>
              </w:rPr>
              <w:t>Severe Stunting</w:t>
            </w:r>
          </w:p>
        </w:tc>
        <w:tc>
          <w:tcPr>
            <w:tcW w:w="0" w:type="auto"/>
            <w:shd w:val="clear" w:color="auto" w:fill="auto"/>
            <w:tcMar>
              <w:top w:w="28" w:type="dxa"/>
              <w:bottom w:w="28" w:type="dxa"/>
            </w:tcMar>
          </w:tcPr>
          <w:p w14:paraId="28F13A2C" w14:textId="77777777" w:rsidR="00AF7E09" w:rsidRPr="00DF5C4A" w:rsidRDefault="00DF5C4A" w:rsidP="008D3D51">
            <w:pPr>
              <w:jc w:val="center"/>
              <w:rPr>
                <w:rFonts w:ascii="Calibri" w:hAnsi="Calibri" w:cs="Arial"/>
                <w:color w:val="000000" w:themeColor="text1"/>
                <w:sz w:val="18"/>
                <w:szCs w:val="18"/>
              </w:rPr>
            </w:pPr>
            <w:r w:rsidRPr="00DF5C4A">
              <w:rPr>
                <w:rFonts w:ascii="Calibri" w:hAnsi="Calibri" w:cs="Arial"/>
                <w:color w:val="000000" w:themeColor="text1"/>
                <w:sz w:val="18"/>
                <w:szCs w:val="18"/>
              </w:rPr>
              <w:t>1</w:t>
            </w:r>
            <w:r w:rsidR="00AF7E09" w:rsidRPr="00DF5C4A">
              <w:rPr>
                <w:rFonts w:ascii="Calibri" w:hAnsi="Calibri" w:cs="Arial"/>
                <w:color w:val="000000" w:themeColor="text1"/>
                <w:sz w:val="18"/>
                <w:szCs w:val="18"/>
              </w:rPr>
              <w:t>/</w:t>
            </w:r>
            <w:r w:rsidRPr="00DF5C4A">
              <w:rPr>
                <w:rFonts w:ascii="Calibri" w:hAnsi="Calibri" w:cs="Arial"/>
                <w:color w:val="000000" w:themeColor="text1"/>
                <w:sz w:val="18"/>
                <w:szCs w:val="18"/>
              </w:rPr>
              <w:t>238</w:t>
            </w:r>
          </w:p>
          <w:p w14:paraId="49516627" w14:textId="77777777" w:rsidR="00AF7E09" w:rsidRPr="00DF5C4A" w:rsidRDefault="00AF7E09" w:rsidP="008D3D51">
            <w:pPr>
              <w:pStyle w:val="MediumShading1-Accent11"/>
              <w:jc w:val="center"/>
              <w:rPr>
                <w:color w:val="000000" w:themeColor="text1"/>
                <w:sz w:val="18"/>
                <w:szCs w:val="18"/>
              </w:rPr>
            </w:pPr>
          </w:p>
        </w:tc>
        <w:tc>
          <w:tcPr>
            <w:tcW w:w="0" w:type="auto"/>
            <w:shd w:val="clear" w:color="auto" w:fill="auto"/>
          </w:tcPr>
          <w:p w14:paraId="52C8BA89" w14:textId="77777777" w:rsidR="00AF7E09" w:rsidRPr="00DF5C4A" w:rsidRDefault="00DF5C4A" w:rsidP="008D3D51">
            <w:pPr>
              <w:pStyle w:val="MediumShading1-Accent11"/>
              <w:jc w:val="center"/>
              <w:rPr>
                <w:color w:val="000000" w:themeColor="text1"/>
                <w:sz w:val="18"/>
                <w:szCs w:val="18"/>
              </w:rPr>
            </w:pPr>
            <w:r w:rsidRPr="00DF5C4A">
              <w:rPr>
                <w:color w:val="000000" w:themeColor="text1"/>
                <w:sz w:val="18"/>
                <w:szCs w:val="18"/>
              </w:rPr>
              <w:t>0.4</w:t>
            </w:r>
          </w:p>
          <w:p w14:paraId="79A907D6" w14:textId="77777777" w:rsidR="00AF7E09" w:rsidRPr="00DF5C4A" w:rsidRDefault="00DF5C4A" w:rsidP="008D3D51">
            <w:pPr>
              <w:pStyle w:val="MediumShading1-Accent11"/>
              <w:jc w:val="center"/>
              <w:rPr>
                <w:color w:val="000000" w:themeColor="text1"/>
                <w:sz w:val="18"/>
                <w:szCs w:val="18"/>
              </w:rPr>
            </w:pPr>
            <w:r w:rsidRPr="00DF5C4A">
              <w:rPr>
                <w:color w:val="000000" w:themeColor="text1"/>
                <w:sz w:val="18"/>
                <w:szCs w:val="18"/>
              </w:rPr>
              <w:t>(0.1-2.3</w:t>
            </w:r>
            <w:r w:rsidR="00AF7E09" w:rsidRPr="00DF5C4A">
              <w:rPr>
                <w:color w:val="000000" w:themeColor="text1"/>
                <w:sz w:val="18"/>
                <w:szCs w:val="18"/>
              </w:rPr>
              <w:t>)</w:t>
            </w:r>
          </w:p>
        </w:tc>
        <w:tc>
          <w:tcPr>
            <w:tcW w:w="0" w:type="auto"/>
          </w:tcPr>
          <w:p w14:paraId="649E966C" w14:textId="77777777" w:rsidR="00AF7E09" w:rsidRPr="006069EE" w:rsidRDefault="006069EE" w:rsidP="008D3D51">
            <w:pPr>
              <w:pStyle w:val="MediumGrid1-Accent31"/>
              <w:jc w:val="center"/>
              <w:rPr>
                <w:rFonts w:cs="Calibri"/>
                <w:color w:val="000000" w:themeColor="text1"/>
                <w:sz w:val="18"/>
                <w:szCs w:val="18"/>
              </w:rPr>
            </w:pPr>
            <w:r w:rsidRPr="006069EE">
              <w:rPr>
                <w:rFonts w:cs="Calibri"/>
                <w:color w:val="000000" w:themeColor="text1"/>
                <w:sz w:val="18"/>
                <w:szCs w:val="18"/>
              </w:rPr>
              <w:t>29/339</w:t>
            </w:r>
          </w:p>
        </w:tc>
        <w:tc>
          <w:tcPr>
            <w:tcW w:w="0" w:type="auto"/>
          </w:tcPr>
          <w:p w14:paraId="32FDACD7" w14:textId="77777777" w:rsidR="00AF7E09" w:rsidRPr="006069EE" w:rsidRDefault="006069EE" w:rsidP="008D3D51">
            <w:pPr>
              <w:pStyle w:val="MediumGrid1-Accent31"/>
              <w:jc w:val="center"/>
              <w:rPr>
                <w:rFonts w:cs="Calibri"/>
                <w:color w:val="000000" w:themeColor="text1"/>
                <w:sz w:val="18"/>
                <w:szCs w:val="18"/>
              </w:rPr>
            </w:pPr>
            <w:r w:rsidRPr="006069EE">
              <w:rPr>
                <w:rFonts w:cs="Calibri"/>
                <w:color w:val="000000" w:themeColor="text1"/>
                <w:sz w:val="18"/>
                <w:szCs w:val="18"/>
              </w:rPr>
              <w:t>8.6</w:t>
            </w:r>
          </w:p>
          <w:p w14:paraId="48DC7465" w14:textId="77777777" w:rsidR="00AF7E09" w:rsidRPr="006069EE" w:rsidRDefault="006069EE" w:rsidP="008D3D51">
            <w:pPr>
              <w:pStyle w:val="MediumGrid1-Accent31"/>
              <w:jc w:val="center"/>
              <w:rPr>
                <w:rFonts w:cs="Calibri"/>
                <w:color w:val="000000" w:themeColor="text1"/>
                <w:sz w:val="18"/>
                <w:szCs w:val="18"/>
              </w:rPr>
            </w:pPr>
            <w:r w:rsidRPr="006069EE">
              <w:rPr>
                <w:rFonts w:cs="Calibri"/>
                <w:color w:val="000000" w:themeColor="text1"/>
                <w:sz w:val="18"/>
                <w:szCs w:val="18"/>
              </w:rPr>
              <w:t>(6.0-12.0</w:t>
            </w:r>
            <w:r w:rsidR="00AF7E09" w:rsidRPr="006069EE">
              <w:rPr>
                <w:rFonts w:cs="Calibri"/>
                <w:color w:val="000000" w:themeColor="text1"/>
                <w:sz w:val="18"/>
                <w:szCs w:val="18"/>
              </w:rPr>
              <w:t>)</w:t>
            </w:r>
          </w:p>
        </w:tc>
        <w:tc>
          <w:tcPr>
            <w:tcW w:w="0" w:type="auto"/>
          </w:tcPr>
          <w:p w14:paraId="4C6A1AB0" w14:textId="77777777" w:rsidR="00AF7E09" w:rsidRPr="00234898" w:rsidRDefault="00234898" w:rsidP="008D3D51">
            <w:pPr>
              <w:pStyle w:val="MediumGrid1-Accent31"/>
              <w:jc w:val="center"/>
              <w:rPr>
                <w:rFonts w:cs="Calibri"/>
                <w:color w:val="000000" w:themeColor="text1"/>
                <w:sz w:val="18"/>
                <w:szCs w:val="18"/>
              </w:rPr>
            </w:pPr>
            <w:r w:rsidRPr="00234898">
              <w:rPr>
                <w:rFonts w:cs="Calibri"/>
                <w:color w:val="000000" w:themeColor="text1"/>
                <w:sz w:val="18"/>
                <w:szCs w:val="18"/>
              </w:rPr>
              <w:t>12</w:t>
            </w:r>
            <w:r w:rsidR="00AF7E09" w:rsidRPr="00234898">
              <w:rPr>
                <w:rFonts w:cs="Calibri"/>
                <w:color w:val="000000" w:themeColor="text1"/>
                <w:sz w:val="18"/>
                <w:szCs w:val="18"/>
              </w:rPr>
              <w:t>/</w:t>
            </w:r>
            <w:r w:rsidRPr="00234898">
              <w:rPr>
                <w:rFonts w:cs="Calibri"/>
                <w:color w:val="000000" w:themeColor="text1"/>
                <w:sz w:val="18"/>
                <w:szCs w:val="18"/>
              </w:rPr>
              <w:t>217</w:t>
            </w:r>
          </w:p>
        </w:tc>
        <w:tc>
          <w:tcPr>
            <w:tcW w:w="0" w:type="auto"/>
          </w:tcPr>
          <w:p w14:paraId="1D8E9D2B" w14:textId="77777777" w:rsidR="00AF7E09" w:rsidRPr="00234898" w:rsidRDefault="00AF7E09" w:rsidP="008D3D51">
            <w:pPr>
              <w:pStyle w:val="MediumGrid1-Accent31"/>
              <w:jc w:val="center"/>
              <w:rPr>
                <w:rFonts w:cs="Calibri"/>
                <w:color w:val="000000" w:themeColor="text1"/>
                <w:sz w:val="18"/>
                <w:szCs w:val="18"/>
              </w:rPr>
            </w:pPr>
            <w:r w:rsidRPr="00234898">
              <w:rPr>
                <w:rFonts w:cs="Calibri"/>
                <w:color w:val="000000" w:themeColor="text1"/>
                <w:sz w:val="18"/>
                <w:szCs w:val="18"/>
              </w:rPr>
              <w:t>5.</w:t>
            </w:r>
            <w:r w:rsidR="00234898" w:rsidRPr="00234898">
              <w:rPr>
                <w:rFonts w:cs="Calibri"/>
                <w:color w:val="000000" w:themeColor="text1"/>
                <w:sz w:val="18"/>
                <w:szCs w:val="18"/>
              </w:rPr>
              <w:t>5</w:t>
            </w:r>
          </w:p>
          <w:p w14:paraId="03303C30" w14:textId="77777777" w:rsidR="00AF7E09" w:rsidRPr="00234898" w:rsidRDefault="00AF7E09" w:rsidP="008D3D51">
            <w:pPr>
              <w:pStyle w:val="MediumGrid1-Accent31"/>
              <w:jc w:val="center"/>
              <w:rPr>
                <w:rFonts w:cs="Calibri"/>
                <w:color w:val="000000" w:themeColor="text1"/>
                <w:sz w:val="18"/>
                <w:szCs w:val="18"/>
              </w:rPr>
            </w:pPr>
            <w:r w:rsidRPr="00234898">
              <w:rPr>
                <w:rFonts w:cs="Calibri"/>
                <w:color w:val="000000" w:themeColor="text1"/>
                <w:sz w:val="18"/>
                <w:szCs w:val="18"/>
              </w:rPr>
              <w:t>(3</w:t>
            </w:r>
            <w:r w:rsidR="00234898" w:rsidRPr="00234898">
              <w:rPr>
                <w:rFonts w:cs="Calibri"/>
                <w:color w:val="000000" w:themeColor="text1"/>
                <w:sz w:val="18"/>
                <w:szCs w:val="18"/>
              </w:rPr>
              <w:t>.2-9.4</w:t>
            </w:r>
            <w:r w:rsidRPr="00234898">
              <w:rPr>
                <w:rFonts w:cs="Calibri"/>
                <w:color w:val="000000" w:themeColor="text1"/>
                <w:sz w:val="18"/>
                <w:szCs w:val="18"/>
              </w:rPr>
              <w:t>)</w:t>
            </w:r>
          </w:p>
        </w:tc>
        <w:tc>
          <w:tcPr>
            <w:tcW w:w="0" w:type="auto"/>
          </w:tcPr>
          <w:p w14:paraId="6C81AE70" w14:textId="77777777" w:rsidR="00AF7E09" w:rsidRPr="00860456" w:rsidRDefault="00860456" w:rsidP="008D3D51">
            <w:pPr>
              <w:pStyle w:val="MediumGrid1-Accent31"/>
              <w:jc w:val="center"/>
              <w:rPr>
                <w:rFonts w:cs="Calibri"/>
                <w:color w:val="000000" w:themeColor="text1"/>
                <w:sz w:val="18"/>
                <w:szCs w:val="18"/>
              </w:rPr>
            </w:pPr>
            <w:r w:rsidRPr="00860456">
              <w:rPr>
                <w:rFonts w:cs="Calibri"/>
                <w:color w:val="000000" w:themeColor="text1"/>
                <w:sz w:val="18"/>
                <w:szCs w:val="18"/>
              </w:rPr>
              <w:t>7/265</w:t>
            </w:r>
          </w:p>
        </w:tc>
        <w:tc>
          <w:tcPr>
            <w:tcW w:w="0" w:type="auto"/>
          </w:tcPr>
          <w:p w14:paraId="460DF6F3" w14:textId="77777777" w:rsidR="00AF7E09" w:rsidRPr="00860456" w:rsidRDefault="00860456" w:rsidP="008D3D51">
            <w:pPr>
              <w:pStyle w:val="MediumGrid1-Accent31"/>
              <w:jc w:val="center"/>
              <w:rPr>
                <w:rFonts w:cs="Calibri"/>
                <w:color w:val="000000" w:themeColor="text1"/>
                <w:sz w:val="18"/>
                <w:szCs w:val="18"/>
              </w:rPr>
            </w:pPr>
            <w:r w:rsidRPr="00860456">
              <w:rPr>
                <w:rFonts w:cs="Calibri"/>
                <w:color w:val="000000" w:themeColor="text1"/>
                <w:sz w:val="18"/>
                <w:szCs w:val="18"/>
              </w:rPr>
              <w:t>2.6</w:t>
            </w:r>
          </w:p>
          <w:p w14:paraId="20C7A737" w14:textId="77777777" w:rsidR="00AF7E09" w:rsidRPr="00860456" w:rsidRDefault="00860456" w:rsidP="008D3D51">
            <w:pPr>
              <w:pStyle w:val="MediumGrid1-Accent31"/>
              <w:jc w:val="center"/>
              <w:rPr>
                <w:rFonts w:cs="Calibri"/>
                <w:color w:val="000000" w:themeColor="text1"/>
                <w:sz w:val="18"/>
                <w:szCs w:val="18"/>
              </w:rPr>
            </w:pPr>
            <w:r w:rsidRPr="00860456">
              <w:rPr>
                <w:rFonts w:cs="Calibri"/>
                <w:color w:val="000000" w:themeColor="text1"/>
                <w:sz w:val="18"/>
                <w:szCs w:val="18"/>
              </w:rPr>
              <w:t>(1.3-5.4</w:t>
            </w:r>
            <w:r w:rsidR="00AF7E09" w:rsidRPr="00860456">
              <w:rPr>
                <w:rFonts w:cs="Calibri"/>
                <w:color w:val="000000" w:themeColor="text1"/>
                <w:sz w:val="18"/>
                <w:szCs w:val="18"/>
              </w:rPr>
              <w:t>)</w:t>
            </w:r>
          </w:p>
        </w:tc>
        <w:tc>
          <w:tcPr>
            <w:tcW w:w="1014" w:type="dxa"/>
          </w:tcPr>
          <w:p w14:paraId="2666A1C7" w14:textId="77777777" w:rsidR="00AF7E09" w:rsidRPr="00860456" w:rsidRDefault="00860456" w:rsidP="008D3D51">
            <w:pPr>
              <w:jc w:val="center"/>
              <w:rPr>
                <w:rFonts w:ascii="Calibri" w:hAnsi="Calibri" w:cs="Arial"/>
                <w:color w:val="000000" w:themeColor="text1"/>
                <w:sz w:val="18"/>
                <w:szCs w:val="18"/>
              </w:rPr>
            </w:pPr>
            <w:r w:rsidRPr="00860456">
              <w:rPr>
                <w:rFonts w:ascii="Calibri" w:hAnsi="Calibri" w:cs="Arial"/>
                <w:color w:val="000000" w:themeColor="text1"/>
                <w:sz w:val="18"/>
                <w:szCs w:val="18"/>
              </w:rPr>
              <w:t>16/308</w:t>
            </w:r>
          </w:p>
          <w:p w14:paraId="4A591CFE" w14:textId="77777777" w:rsidR="00AF7E09" w:rsidRPr="00860456" w:rsidRDefault="00AF7E09" w:rsidP="008D3D51">
            <w:pPr>
              <w:pStyle w:val="MediumShading1-Accent11"/>
              <w:jc w:val="center"/>
              <w:rPr>
                <w:color w:val="000000" w:themeColor="text1"/>
                <w:sz w:val="18"/>
                <w:szCs w:val="18"/>
              </w:rPr>
            </w:pPr>
          </w:p>
        </w:tc>
        <w:tc>
          <w:tcPr>
            <w:tcW w:w="0" w:type="auto"/>
          </w:tcPr>
          <w:p w14:paraId="57BA23F9" w14:textId="77777777" w:rsidR="00AF7E09" w:rsidRPr="00F71525" w:rsidRDefault="00860456" w:rsidP="008D3D51">
            <w:pPr>
              <w:pStyle w:val="MediumShading1-Accent11"/>
              <w:jc w:val="center"/>
              <w:rPr>
                <w:color w:val="000000" w:themeColor="text1"/>
                <w:sz w:val="18"/>
                <w:szCs w:val="18"/>
              </w:rPr>
            </w:pPr>
            <w:r w:rsidRPr="00F71525">
              <w:rPr>
                <w:color w:val="000000" w:themeColor="text1"/>
                <w:sz w:val="18"/>
                <w:szCs w:val="18"/>
              </w:rPr>
              <w:t>5.2</w:t>
            </w:r>
          </w:p>
          <w:p w14:paraId="1B02F049" w14:textId="77777777" w:rsidR="00AF7E09" w:rsidRPr="00F71525" w:rsidRDefault="00860456" w:rsidP="008D3D51">
            <w:pPr>
              <w:pStyle w:val="MediumShading1-Accent11"/>
              <w:jc w:val="center"/>
              <w:rPr>
                <w:color w:val="000000" w:themeColor="text1"/>
                <w:sz w:val="18"/>
                <w:szCs w:val="18"/>
              </w:rPr>
            </w:pPr>
            <w:r w:rsidRPr="00F71525">
              <w:rPr>
                <w:color w:val="000000" w:themeColor="text1"/>
                <w:sz w:val="18"/>
                <w:szCs w:val="18"/>
              </w:rPr>
              <w:t>(3.2-8.3</w:t>
            </w:r>
            <w:r w:rsidR="00AF7E09" w:rsidRPr="00F71525">
              <w:rPr>
                <w:color w:val="000000" w:themeColor="text1"/>
                <w:sz w:val="18"/>
                <w:szCs w:val="18"/>
              </w:rPr>
              <w:t>)</w:t>
            </w:r>
          </w:p>
          <w:p w14:paraId="5AC8D86A" w14:textId="77777777" w:rsidR="00AF7E09" w:rsidRPr="00F71525" w:rsidRDefault="00AF7E09" w:rsidP="008D3D51">
            <w:pPr>
              <w:pStyle w:val="MediumShading1-Accent11"/>
              <w:jc w:val="center"/>
              <w:rPr>
                <w:color w:val="000000" w:themeColor="text1"/>
                <w:sz w:val="18"/>
                <w:szCs w:val="18"/>
              </w:rPr>
            </w:pPr>
          </w:p>
        </w:tc>
        <w:tc>
          <w:tcPr>
            <w:tcW w:w="0" w:type="auto"/>
            <w:gridSpan w:val="2"/>
          </w:tcPr>
          <w:p w14:paraId="662347AD" w14:textId="77777777" w:rsidR="00AF7E09" w:rsidRPr="00F71525" w:rsidRDefault="00F71525" w:rsidP="008D3D51">
            <w:pPr>
              <w:pStyle w:val="MediumGrid1-Accent31"/>
              <w:jc w:val="center"/>
              <w:rPr>
                <w:rFonts w:cs="Calibri"/>
                <w:color w:val="000000" w:themeColor="text1"/>
                <w:sz w:val="18"/>
                <w:szCs w:val="18"/>
              </w:rPr>
            </w:pPr>
            <w:r w:rsidRPr="00F71525">
              <w:rPr>
                <w:rFonts w:cs="Calibri"/>
                <w:color w:val="000000" w:themeColor="text1"/>
                <w:sz w:val="18"/>
                <w:szCs w:val="18"/>
              </w:rPr>
              <w:t>40/425</w:t>
            </w:r>
          </w:p>
        </w:tc>
        <w:tc>
          <w:tcPr>
            <w:tcW w:w="0" w:type="auto"/>
          </w:tcPr>
          <w:p w14:paraId="7281AAA3" w14:textId="77777777" w:rsidR="00AF7E09" w:rsidRPr="00F71525" w:rsidRDefault="00F71525" w:rsidP="008D3D51">
            <w:pPr>
              <w:pStyle w:val="MediumGrid1-Accent31"/>
              <w:jc w:val="center"/>
              <w:rPr>
                <w:rFonts w:cs="Calibri"/>
                <w:color w:val="000000" w:themeColor="text1"/>
                <w:sz w:val="18"/>
                <w:szCs w:val="18"/>
              </w:rPr>
            </w:pPr>
            <w:r w:rsidRPr="00F71525">
              <w:rPr>
                <w:rFonts w:cs="Calibri"/>
                <w:color w:val="000000" w:themeColor="text1"/>
                <w:sz w:val="18"/>
                <w:szCs w:val="18"/>
              </w:rPr>
              <w:t>9</w:t>
            </w:r>
            <w:r w:rsidR="00AF7E09" w:rsidRPr="00F71525">
              <w:rPr>
                <w:rFonts w:cs="Calibri"/>
                <w:color w:val="000000" w:themeColor="text1"/>
                <w:sz w:val="18"/>
                <w:szCs w:val="18"/>
              </w:rPr>
              <w:t>.5</w:t>
            </w:r>
          </w:p>
          <w:p w14:paraId="737C138B" w14:textId="77777777" w:rsidR="00AF7E09" w:rsidRPr="00F71525" w:rsidRDefault="00F71525" w:rsidP="008D3D51">
            <w:pPr>
              <w:pStyle w:val="MediumGrid1-Accent31"/>
              <w:jc w:val="center"/>
              <w:rPr>
                <w:rFonts w:cs="Calibri"/>
                <w:color w:val="000000" w:themeColor="text1"/>
                <w:sz w:val="18"/>
                <w:szCs w:val="18"/>
              </w:rPr>
            </w:pPr>
            <w:r w:rsidRPr="00F71525">
              <w:rPr>
                <w:rFonts w:cs="Calibri"/>
                <w:color w:val="000000" w:themeColor="text1"/>
                <w:sz w:val="18"/>
                <w:szCs w:val="18"/>
              </w:rPr>
              <w:t>(</w:t>
            </w:r>
            <w:r w:rsidR="00AF7E09" w:rsidRPr="00F71525">
              <w:rPr>
                <w:rFonts w:cs="Calibri"/>
                <w:color w:val="000000" w:themeColor="text1"/>
                <w:sz w:val="18"/>
                <w:szCs w:val="18"/>
              </w:rPr>
              <w:t>7</w:t>
            </w:r>
            <w:r w:rsidRPr="00F71525">
              <w:rPr>
                <w:rFonts w:cs="Calibri"/>
                <w:color w:val="000000" w:themeColor="text1"/>
                <w:sz w:val="18"/>
                <w:szCs w:val="18"/>
              </w:rPr>
              <w:t>.0-12.7</w:t>
            </w:r>
            <w:r w:rsidR="00AF7E09" w:rsidRPr="00F71525">
              <w:rPr>
                <w:rFonts w:cs="Calibri"/>
                <w:color w:val="000000" w:themeColor="text1"/>
                <w:sz w:val="18"/>
                <w:szCs w:val="18"/>
              </w:rPr>
              <w:t>)</w:t>
            </w:r>
          </w:p>
        </w:tc>
      </w:tr>
      <w:tr w:rsidR="00ED3446" w:rsidRPr="00ED3446" w14:paraId="593B7F19" w14:textId="77777777" w:rsidTr="00C0198C">
        <w:trPr>
          <w:trHeight w:val="20"/>
        </w:trPr>
        <w:tc>
          <w:tcPr>
            <w:tcW w:w="14067" w:type="dxa"/>
            <w:gridSpan w:val="15"/>
            <w:shd w:val="clear" w:color="auto" w:fill="E6E6E6"/>
          </w:tcPr>
          <w:p w14:paraId="6ADDC781" w14:textId="53D122E3" w:rsidR="00AF7E09" w:rsidRPr="00ED3446" w:rsidRDefault="00193E2D" w:rsidP="008D3D51">
            <w:pPr>
              <w:pStyle w:val="MediumShading1-Accent11"/>
              <w:rPr>
                <w:color w:val="FF0000"/>
                <w:sz w:val="18"/>
                <w:szCs w:val="18"/>
              </w:rPr>
            </w:pPr>
            <w:r w:rsidRPr="00656837">
              <w:rPr>
                <w:bCs/>
                <w:color w:val="000000" w:themeColor="text1"/>
                <w:sz w:val="18"/>
                <w:szCs w:val="18"/>
              </w:rPr>
              <w:t>Program coverage</w:t>
            </w:r>
            <w:r w:rsidRPr="00656837">
              <w:rPr>
                <w:bCs/>
                <w:color w:val="000000" w:themeColor="text1"/>
                <w:sz w:val="18"/>
                <w:szCs w:val="18"/>
                <w:vertAlign w:val="superscript"/>
              </w:rPr>
              <w:t xml:space="preserve"> -</w:t>
            </w:r>
            <w:r w:rsidRPr="00656837">
              <w:rPr>
                <w:color w:val="000000" w:themeColor="text1"/>
                <w:sz w:val="18"/>
                <w:szCs w:val="18"/>
              </w:rPr>
              <w:t xml:space="preserve"> Target of ≥ 95% for measles and ≥ 90% for vitamin A supplementation</w:t>
            </w:r>
          </w:p>
        </w:tc>
      </w:tr>
      <w:tr w:rsidR="00C0198C" w:rsidRPr="00ED3446" w14:paraId="5B003EBE" w14:textId="77777777" w:rsidTr="00C0198C">
        <w:trPr>
          <w:gridAfter w:val="1"/>
          <w:wAfter w:w="10" w:type="dxa"/>
          <w:trHeight w:val="288"/>
        </w:trPr>
        <w:tc>
          <w:tcPr>
            <w:tcW w:w="0" w:type="auto"/>
            <w:shd w:val="clear" w:color="auto" w:fill="auto"/>
            <w:tcMar>
              <w:top w:w="28" w:type="dxa"/>
              <w:bottom w:w="28" w:type="dxa"/>
            </w:tcMar>
          </w:tcPr>
          <w:p w14:paraId="5A87B6D3" w14:textId="77777777" w:rsidR="00656837" w:rsidRPr="00656837" w:rsidRDefault="00656837" w:rsidP="00656837">
            <w:pPr>
              <w:pStyle w:val="MediumShading1-Accent11"/>
              <w:rPr>
                <w:rFonts w:asciiTheme="minorHAnsi" w:hAnsiTheme="minorHAnsi" w:cstheme="minorHAnsi"/>
                <w:bCs/>
                <w:iCs/>
                <w:color w:val="000000" w:themeColor="text1"/>
                <w:sz w:val="18"/>
                <w:szCs w:val="18"/>
                <w:lang w:val="en-GB"/>
              </w:rPr>
            </w:pPr>
            <w:r w:rsidRPr="00656837">
              <w:rPr>
                <w:rFonts w:asciiTheme="minorHAnsi" w:hAnsiTheme="minorHAnsi" w:cstheme="minorHAnsi"/>
                <w:bCs/>
                <w:iCs/>
                <w:color w:val="000000" w:themeColor="text1"/>
                <w:sz w:val="18"/>
                <w:szCs w:val="18"/>
                <w:lang w:val="en-GB"/>
              </w:rPr>
              <w:lastRenderedPageBreak/>
              <w:t xml:space="preserve">Measles vaccination with card or recall </w:t>
            </w:r>
            <w:bookmarkStart w:id="6" w:name="OLE_LINK8"/>
            <w:r w:rsidRPr="00656837">
              <w:rPr>
                <w:rFonts w:asciiTheme="minorHAnsi" w:hAnsiTheme="minorHAnsi" w:cstheme="minorHAnsi"/>
                <w:bCs/>
                <w:iCs/>
                <w:color w:val="000000" w:themeColor="text1"/>
                <w:sz w:val="18"/>
                <w:szCs w:val="18"/>
                <w:lang w:val="en-GB"/>
              </w:rPr>
              <w:t>(9-59 months)</w:t>
            </w:r>
            <w:bookmarkEnd w:id="6"/>
          </w:p>
        </w:tc>
        <w:tc>
          <w:tcPr>
            <w:tcW w:w="0" w:type="auto"/>
            <w:shd w:val="clear" w:color="auto" w:fill="auto"/>
            <w:tcMar>
              <w:top w:w="28" w:type="dxa"/>
              <w:bottom w:w="28" w:type="dxa"/>
            </w:tcMar>
          </w:tcPr>
          <w:p w14:paraId="237DA734" w14:textId="333712FB" w:rsidR="00656837" w:rsidRPr="00656837" w:rsidRDefault="00656837" w:rsidP="00656837">
            <w:pPr>
              <w:pStyle w:val="MediumShading1-Accent11"/>
              <w:jc w:val="center"/>
              <w:rPr>
                <w:rFonts w:asciiTheme="minorHAnsi" w:hAnsiTheme="minorHAnsi" w:cstheme="minorHAnsi"/>
                <w:color w:val="000000" w:themeColor="text1"/>
                <w:sz w:val="18"/>
                <w:szCs w:val="18"/>
              </w:rPr>
            </w:pPr>
            <w:r w:rsidRPr="00656837">
              <w:rPr>
                <w:rFonts w:asciiTheme="minorHAnsi" w:hAnsiTheme="minorHAnsi" w:cstheme="minorHAnsi"/>
                <w:color w:val="000000" w:themeColor="text1"/>
                <w:sz w:val="18"/>
                <w:szCs w:val="18"/>
              </w:rPr>
              <w:t>218/</w:t>
            </w:r>
            <w:r w:rsidR="00EC2A6C">
              <w:rPr>
                <w:rFonts w:asciiTheme="minorHAnsi" w:hAnsiTheme="minorHAnsi" w:cstheme="minorHAnsi"/>
                <w:color w:val="000000" w:themeColor="text1"/>
                <w:sz w:val="18"/>
                <w:szCs w:val="18"/>
              </w:rPr>
              <w:t>220</w:t>
            </w:r>
          </w:p>
        </w:tc>
        <w:tc>
          <w:tcPr>
            <w:tcW w:w="0" w:type="auto"/>
            <w:shd w:val="clear" w:color="auto" w:fill="auto"/>
          </w:tcPr>
          <w:p w14:paraId="2684349C" w14:textId="77777777" w:rsidR="00656837" w:rsidRPr="00656837" w:rsidRDefault="00656837" w:rsidP="00656837">
            <w:pPr>
              <w:pStyle w:val="MediumShading1-Accent11"/>
              <w:jc w:val="center"/>
              <w:rPr>
                <w:rFonts w:asciiTheme="minorHAnsi" w:hAnsiTheme="minorHAnsi" w:cstheme="minorHAnsi"/>
                <w:color w:val="000000" w:themeColor="text1"/>
                <w:sz w:val="18"/>
                <w:szCs w:val="18"/>
              </w:rPr>
            </w:pPr>
            <w:r w:rsidRPr="00656837">
              <w:rPr>
                <w:rFonts w:asciiTheme="minorHAnsi" w:hAnsiTheme="minorHAnsi" w:cstheme="minorHAnsi"/>
                <w:color w:val="000000" w:themeColor="text1"/>
                <w:sz w:val="18"/>
                <w:szCs w:val="18"/>
              </w:rPr>
              <w:t>99.1 (96.8-99.7)</w:t>
            </w:r>
          </w:p>
        </w:tc>
        <w:tc>
          <w:tcPr>
            <w:tcW w:w="0" w:type="auto"/>
          </w:tcPr>
          <w:p w14:paraId="38E2F96C" w14:textId="77777777" w:rsidR="00656837" w:rsidRPr="00656837" w:rsidRDefault="00656837" w:rsidP="00656837">
            <w:pPr>
              <w:pStyle w:val="MediumGrid1-Accent31"/>
              <w:jc w:val="center"/>
              <w:rPr>
                <w:rFonts w:asciiTheme="minorHAnsi" w:hAnsiTheme="minorHAnsi" w:cstheme="minorHAnsi"/>
                <w:color w:val="000000" w:themeColor="text1"/>
                <w:sz w:val="18"/>
                <w:szCs w:val="18"/>
              </w:rPr>
            </w:pPr>
            <w:r w:rsidRPr="00656837">
              <w:rPr>
                <w:rFonts w:asciiTheme="minorHAnsi" w:hAnsiTheme="minorHAnsi" w:cstheme="minorHAnsi"/>
                <w:color w:val="000000" w:themeColor="text1"/>
                <w:sz w:val="18"/>
                <w:szCs w:val="18"/>
              </w:rPr>
              <w:t>320/323</w:t>
            </w:r>
          </w:p>
        </w:tc>
        <w:tc>
          <w:tcPr>
            <w:tcW w:w="0" w:type="auto"/>
          </w:tcPr>
          <w:p w14:paraId="76877946" w14:textId="77777777" w:rsidR="00656837" w:rsidRPr="00656837" w:rsidRDefault="00656837" w:rsidP="00656837">
            <w:pPr>
              <w:pStyle w:val="MediumGrid1-Accent31"/>
              <w:jc w:val="center"/>
              <w:rPr>
                <w:rFonts w:asciiTheme="minorHAnsi" w:hAnsiTheme="minorHAnsi" w:cstheme="minorHAnsi"/>
                <w:color w:val="000000" w:themeColor="text1"/>
                <w:sz w:val="18"/>
                <w:szCs w:val="18"/>
              </w:rPr>
            </w:pPr>
            <w:r w:rsidRPr="00656837">
              <w:rPr>
                <w:rFonts w:asciiTheme="minorHAnsi" w:hAnsiTheme="minorHAnsi" w:cstheme="minorHAnsi"/>
                <w:color w:val="000000" w:themeColor="text1"/>
                <w:sz w:val="18"/>
                <w:szCs w:val="18"/>
              </w:rPr>
              <w:t>99.1 (96.3-99.8)</w:t>
            </w:r>
          </w:p>
        </w:tc>
        <w:tc>
          <w:tcPr>
            <w:tcW w:w="0" w:type="auto"/>
          </w:tcPr>
          <w:p w14:paraId="464478DA" w14:textId="77777777" w:rsidR="00656837" w:rsidRPr="00656837" w:rsidRDefault="00656837" w:rsidP="00656837">
            <w:pPr>
              <w:pStyle w:val="MediumGrid1-Accent31"/>
              <w:jc w:val="center"/>
              <w:rPr>
                <w:rFonts w:asciiTheme="minorHAnsi" w:hAnsiTheme="minorHAnsi" w:cstheme="minorHAnsi"/>
                <w:color w:val="000000" w:themeColor="text1"/>
                <w:sz w:val="18"/>
                <w:szCs w:val="18"/>
              </w:rPr>
            </w:pPr>
            <w:r w:rsidRPr="00656837">
              <w:rPr>
                <w:rFonts w:asciiTheme="minorHAnsi" w:hAnsiTheme="minorHAnsi" w:cstheme="minorHAnsi"/>
                <w:color w:val="000000" w:themeColor="text1"/>
                <w:sz w:val="18"/>
                <w:szCs w:val="18"/>
              </w:rPr>
              <w:t>194/197</w:t>
            </w:r>
          </w:p>
        </w:tc>
        <w:tc>
          <w:tcPr>
            <w:tcW w:w="0" w:type="auto"/>
          </w:tcPr>
          <w:p w14:paraId="4BDD17F0" w14:textId="77777777" w:rsidR="00656837" w:rsidRPr="00656837" w:rsidRDefault="00656837" w:rsidP="00656837">
            <w:pPr>
              <w:pStyle w:val="MediumGrid1-Accent31"/>
              <w:jc w:val="center"/>
              <w:rPr>
                <w:rFonts w:asciiTheme="minorHAnsi" w:hAnsiTheme="minorHAnsi" w:cstheme="minorHAnsi"/>
                <w:color w:val="000000" w:themeColor="text1"/>
                <w:sz w:val="18"/>
                <w:szCs w:val="18"/>
              </w:rPr>
            </w:pPr>
            <w:r w:rsidRPr="00656837">
              <w:rPr>
                <w:rFonts w:asciiTheme="minorHAnsi" w:hAnsiTheme="minorHAnsi" w:cstheme="minorHAnsi"/>
                <w:color w:val="000000" w:themeColor="text1"/>
                <w:sz w:val="18"/>
                <w:szCs w:val="18"/>
              </w:rPr>
              <w:t>98.5 (93.6-99.7)</w:t>
            </w:r>
          </w:p>
        </w:tc>
        <w:tc>
          <w:tcPr>
            <w:tcW w:w="0" w:type="auto"/>
          </w:tcPr>
          <w:p w14:paraId="7BEC3CBB" w14:textId="01E07D7C" w:rsidR="00656837" w:rsidRPr="00D0361E" w:rsidRDefault="00EC2A6C" w:rsidP="00656837">
            <w:pPr>
              <w:pStyle w:val="MediumGrid1-Accent31"/>
              <w:jc w:val="center"/>
              <w:rPr>
                <w:rFonts w:asciiTheme="minorHAnsi" w:hAnsiTheme="minorHAnsi" w:cstheme="minorHAnsi"/>
                <w:color w:val="000000" w:themeColor="text1"/>
                <w:sz w:val="18"/>
                <w:szCs w:val="18"/>
              </w:rPr>
            </w:pPr>
            <w:r w:rsidRPr="00D0361E">
              <w:rPr>
                <w:rFonts w:asciiTheme="minorHAnsi" w:hAnsiTheme="minorHAnsi" w:cstheme="minorHAnsi"/>
                <w:color w:val="000000" w:themeColor="text1"/>
                <w:sz w:val="18"/>
                <w:szCs w:val="18"/>
              </w:rPr>
              <w:t>252/254</w:t>
            </w:r>
          </w:p>
        </w:tc>
        <w:tc>
          <w:tcPr>
            <w:tcW w:w="0" w:type="auto"/>
          </w:tcPr>
          <w:p w14:paraId="30E2DD60" w14:textId="0E5BC91D" w:rsidR="00656837" w:rsidRPr="00D0361E" w:rsidRDefault="00D0361E" w:rsidP="00656837">
            <w:pPr>
              <w:pStyle w:val="MediumGrid1-Accent31"/>
              <w:jc w:val="center"/>
              <w:rPr>
                <w:rFonts w:asciiTheme="minorHAnsi" w:hAnsiTheme="minorHAnsi" w:cstheme="minorHAnsi"/>
                <w:color w:val="000000" w:themeColor="text1"/>
                <w:sz w:val="18"/>
                <w:szCs w:val="18"/>
              </w:rPr>
            </w:pPr>
            <w:r w:rsidRPr="00D0361E">
              <w:rPr>
                <w:rFonts w:asciiTheme="minorHAnsi" w:hAnsiTheme="minorHAnsi" w:cstheme="minorHAnsi"/>
                <w:color w:val="000000" w:themeColor="text1"/>
                <w:sz w:val="18"/>
                <w:szCs w:val="18"/>
              </w:rPr>
              <w:t>99.2 (95.9-99.7</w:t>
            </w:r>
            <w:r w:rsidR="00656837" w:rsidRPr="00D0361E">
              <w:rPr>
                <w:rFonts w:asciiTheme="minorHAnsi" w:hAnsiTheme="minorHAnsi" w:cstheme="minorHAnsi"/>
                <w:color w:val="000000" w:themeColor="text1"/>
                <w:sz w:val="18"/>
                <w:szCs w:val="18"/>
              </w:rPr>
              <w:t>)</w:t>
            </w:r>
          </w:p>
        </w:tc>
        <w:tc>
          <w:tcPr>
            <w:tcW w:w="1014" w:type="dxa"/>
          </w:tcPr>
          <w:p w14:paraId="0A538711" w14:textId="77777777" w:rsidR="00656837" w:rsidRPr="00D0361E" w:rsidRDefault="00656837" w:rsidP="00656837">
            <w:pPr>
              <w:jc w:val="center"/>
              <w:rPr>
                <w:rFonts w:asciiTheme="minorHAnsi" w:hAnsiTheme="minorHAnsi" w:cstheme="minorHAnsi"/>
                <w:color w:val="000000" w:themeColor="text1"/>
                <w:sz w:val="18"/>
                <w:szCs w:val="18"/>
              </w:rPr>
            </w:pPr>
            <w:r w:rsidRPr="00D0361E">
              <w:rPr>
                <w:rFonts w:asciiTheme="minorHAnsi" w:eastAsia="Calibri" w:hAnsiTheme="minorHAnsi" w:cstheme="minorHAnsi"/>
                <w:color w:val="000000" w:themeColor="text1"/>
                <w:sz w:val="18"/>
                <w:szCs w:val="18"/>
              </w:rPr>
              <w:t>290/292</w:t>
            </w:r>
          </w:p>
        </w:tc>
        <w:tc>
          <w:tcPr>
            <w:tcW w:w="0" w:type="auto"/>
          </w:tcPr>
          <w:p w14:paraId="41714CD3" w14:textId="336DCA9C" w:rsidR="00656837" w:rsidRPr="00D0361E" w:rsidRDefault="00EC2A6C" w:rsidP="00656837">
            <w:pPr>
              <w:pStyle w:val="MediumShading1-Accent11"/>
              <w:jc w:val="center"/>
              <w:rPr>
                <w:rFonts w:asciiTheme="minorHAnsi" w:hAnsiTheme="minorHAnsi" w:cstheme="minorHAnsi"/>
                <w:color w:val="000000" w:themeColor="text1"/>
                <w:sz w:val="18"/>
                <w:szCs w:val="18"/>
              </w:rPr>
            </w:pPr>
            <w:r w:rsidRPr="00D0361E">
              <w:rPr>
                <w:rFonts w:asciiTheme="minorHAnsi" w:hAnsiTheme="minorHAnsi" w:cstheme="minorHAnsi"/>
                <w:color w:val="000000" w:themeColor="text1"/>
                <w:sz w:val="18"/>
                <w:szCs w:val="18"/>
              </w:rPr>
              <w:t>99.4</w:t>
            </w:r>
            <w:r w:rsidR="00656837" w:rsidRPr="00D0361E">
              <w:rPr>
                <w:rFonts w:asciiTheme="minorHAnsi" w:hAnsiTheme="minorHAnsi" w:cstheme="minorHAnsi"/>
                <w:color w:val="000000" w:themeColor="text1"/>
                <w:sz w:val="18"/>
                <w:szCs w:val="18"/>
              </w:rPr>
              <w:t xml:space="preserve"> (97.5-99.8)</w:t>
            </w:r>
          </w:p>
        </w:tc>
        <w:tc>
          <w:tcPr>
            <w:tcW w:w="0" w:type="auto"/>
            <w:gridSpan w:val="2"/>
          </w:tcPr>
          <w:p w14:paraId="329D1697" w14:textId="77777777" w:rsidR="00656837" w:rsidRPr="00656837" w:rsidRDefault="00656837" w:rsidP="00656837">
            <w:pPr>
              <w:pStyle w:val="MediumGrid1-Accent31"/>
              <w:jc w:val="center"/>
              <w:rPr>
                <w:rFonts w:asciiTheme="minorHAnsi" w:hAnsiTheme="minorHAnsi" w:cstheme="minorHAnsi"/>
                <w:color w:val="000000" w:themeColor="text1"/>
                <w:sz w:val="18"/>
                <w:szCs w:val="18"/>
              </w:rPr>
            </w:pPr>
            <w:r w:rsidRPr="00656837">
              <w:rPr>
                <w:rFonts w:asciiTheme="minorHAnsi" w:hAnsiTheme="minorHAnsi" w:cstheme="minorHAnsi"/>
                <w:color w:val="000000" w:themeColor="text1"/>
                <w:sz w:val="18"/>
                <w:szCs w:val="18"/>
              </w:rPr>
              <w:t>392/392</w:t>
            </w:r>
          </w:p>
        </w:tc>
        <w:tc>
          <w:tcPr>
            <w:tcW w:w="0" w:type="auto"/>
          </w:tcPr>
          <w:p w14:paraId="4F7873D3" w14:textId="77777777" w:rsidR="00656837" w:rsidRPr="00656837" w:rsidRDefault="00656837" w:rsidP="00656837">
            <w:pPr>
              <w:pStyle w:val="MediumGrid1-Accent31"/>
              <w:jc w:val="center"/>
              <w:rPr>
                <w:rFonts w:asciiTheme="minorHAnsi" w:hAnsiTheme="minorHAnsi" w:cstheme="minorHAnsi"/>
                <w:color w:val="000000" w:themeColor="text1"/>
                <w:sz w:val="18"/>
                <w:szCs w:val="18"/>
              </w:rPr>
            </w:pPr>
            <w:r w:rsidRPr="00656837">
              <w:rPr>
                <w:rFonts w:asciiTheme="minorHAnsi" w:hAnsiTheme="minorHAnsi" w:cstheme="minorHAnsi"/>
                <w:color w:val="000000" w:themeColor="text1"/>
                <w:sz w:val="18"/>
                <w:szCs w:val="18"/>
              </w:rPr>
              <w:t>100.0 (100.0-100.0)</w:t>
            </w:r>
          </w:p>
        </w:tc>
      </w:tr>
      <w:tr w:rsidR="00C0198C" w:rsidRPr="00ED3446" w14:paraId="227632CB" w14:textId="77777777" w:rsidTr="00C0198C">
        <w:trPr>
          <w:gridAfter w:val="1"/>
          <w:wAfter w:w="10" w:type="dxa"/>
          <w:trHeight w:val="20"/>
        </w:trPr>
        <w:tc>
          <w:tcPr>
            <w:tcW w:w="0" w:type="auto"/>
            <w:shd w:val="clear" w:color="auto" w:fill="auto"/>
            <w:tcMar>
              <w:top w:w="28" w:type="dxa"/>
              <w:bottom w:w="28" w:type="dxa"/>
            </w:tcMar>
          </w:tcPr>
          <w:p w14:paraId="3373D7BD" w14:textId="77777777" w:rsidR="00656837" w:rsidRPr="00656837" w:rsidRDefault="00656837" w:rsidP="00656837">
            <w:pPr>
              <w:pStyle w:val="MediumShading1-Accent11"/>
              <w:rPr>
                <w:bCs/>
                <w:iCs/>
                <w:color w:val="000000" w:themeColor="text1"/>
                <w:sz w:val="18"/>
                <w:szCs w:val="18"/>
                <w:lang w:val="en-GB"/>
              </w:rPr>
            </w:pPr>
            <w:r w:rsidRPr="00656837">
              <w:rPr>
                <w:bCs/>
                <w:iCs/>
                <w:color w:val="000000" w:themeColor="text1"/>
                <w:sz w:val="18"/>
                <w:szCs w:val="18"/>
                <w:lang w:val="en-GB"/>
              </w:rPr>
              <w:t>Vitamin A supplementation within past 6 months with card or recall (6-59 months)</w:t>
            </w:r>
          </w:p>
        </w:tc>
        <w:tc>
          <w:tcPr>
            <w:tcW w:w="0" w:type="auto"/>
            <w:shd w:val="clear" w:color="auto" w:fill="auto"/>
            <w:tcMar>
              <w:top w:w="28" w:type="dxa"/>
              <w:bottom w:w="28" w:type="dxa"/>
            </w:tcMar>
          </w:tcPr>
          <w:p w14:paraId="7E2849E5" w14:textId="77777777" w:rsidR="00656837" w:rsidRPr="00656837" w:rsidRDefault="00656837" w:rsidP="00656837">
            <w:pPr>
              <w:pStyle w:val="MediumShading1-Accent11"/>
              <w:jc w:val="center"/>
              <w:rPr>
                <w:color w:val="000000" w:themeColor="text1"/>
                <w:sz w:val="18"/>
                <w:szCs w:val="18"/>
              </w:rPr>
            </w:pPr>
            <w:r w:rsidRPr="00656837">
              <w:rPr>
                <w:rFonts w:asciiTheme="minorHAnsi" w:hAnsiTheme="minorHAnsi" w:cstheme="minorHAnsi"/>
                <w:color w:val="000000" w:themeColor="text1"/>
                <w:sz w:val="18"/>
                <w:szCs w:val="18"/>
              </w:rPr>
              <w:t>235/238</w:t>
            </w:r>
          </w:p>
        </w:tc>
        <w:tc>
          <w:tcPr>
            <w:tcW w:w="0" w:type="auto"/>
            <w:shd w:val="clear" w:color="auto" w:fill="auto"/>
          </w:tcPr>
          <w:p w14:paraId="6AA7C708" w14:textId="77777777" w:rsidR="00656837" w:rsidRPr="00656837" w:rsidRDefault="00656837" w:rsidP="00656837">
            <w:pPr>
              <w:pStyle w:val="MediumShading1-Accent11"/>
              <w:jc w:val="center"/>
              <w:rPr>
                <w:color w:val="000000" w:themeColor="text1"/>
                <w:sz w:val="18"/>
                <w:szCs w:val="18"/>
              </w:rPr>
            </w:pPr>
            <w:r w:rsidRPr="00656837">
              <w:rPr>
                <w:rFonts w:asciiTheme="minorHAnsi" w:hAnsiTheme="minorHAnsi" w:cstheme="minorHAnsi"/>
                <w:color w:val="000000" w:themeColor="text1"/>
                <w:sz w:val="18"/>
                <w:szCs w:val="18"/>
              </w:rPr>
              <w:t>98.7 (95.4-99.7)</w:t>
            </w:r>
          </w:p>
        </w:tc>
        <w:tc>
          <w:tcPr>
            <w:tcW w:w="0" w:type="auto"/>
          </w:tcPr>
          <w:p w14:paraId="418B6D06" w14:textId="77777777" w:rsidR="00656837" w:rsidRPr="00656837" w:rsidRDefault="00656837" w:rsidP="00656837">
            <w:pPr>
              <w:pStyle w:val="MediumGrid1-Accent31"/>
              <w:jc w:val="center"/>
              <w:rPr>
                <w:rFonts w:cs="Calibri"/>
                <w:color w:val="000000" w:themeColor="text1"/>
                <w:sz w:val="18"/>
                <w:szCs w:val="18"/>
              </w:rPr>
            </w:pPr>
            <w:r w:rsidRPr="00656837">
              <w:rPr>
                <w:rFonts w:asciiTheme="minorHAnsi" w:hAnsiTheme="minorHAnsi" w:cstheme="minorHAnsi"/>
                <w:color w:val="000000" w:themeColor="text1"/>
                <w:sz w:val="18"/>
                <w:szCs w:val="18"/>
              </w:rPr>
              <w:t>307/339</w:t>
            </w:r>
          </w:p>
        </w:tc>
        <w:tc>
          <w:tcPr>
            <w:tcW w:w="0" w:type="auto"/>
          </w:tcPr>
          <w:p w14:paraId="1CE26755" w14:textId="77777777" w:rsidR="00656837" w:rsidRPr="00656837" w:rsidRDefault="00656837" w:rsidP="00656837">
            <w:pPr>
              <w:pStyle w:val="MediumGrid1-Accent31"/>
              <w:jc w:val="center"/>
              <w:rPr>
                <w:rFonts w:cs="Calibri"/>
                <w:color w:val="000000" w:themeColor="text1"/>
                <w:sz w:val="18"/>
                <w:szCs w:val="18"/>
              </w:rPr>
            </w:pPr>
            <w:r w:rsidRPr="00656837">
              <w:rPr>
                <w:rFonts w:asciiTheme="minorHAnsi" w:hAnsiTheme="minorHAnsi" w:cstheme="minorHAnsi"/>
                <w:color w:val="000000" w:themeColor="text1"/>
                <w:sz w:val="18"/>
                <w:szCs w:val="18"/>
              </w:rPr>
              <w:t>90.6 (84.5-94.4)</w:t>
            </w:r>
          </w:p>
        </w:tc>
        <w:tc>
          <w:tcPr>
            <w:tcW w:w="0" w:type="auto"/>
          </w:tcPr>
          <w:p w14:paraId="34A2EDCA" w14:textId="77777777" w:rsidR="00656837" w:rsidRPr="00656837" w:rsidRDefault="00656837" w:rsidP="00656837">
            <w:pPr>
              <w:pStyle w:val="MediumGrid1-Accent31"/>
              <w:jc w:val="center"/>
              <w:rPr>
                <w:rFonts w:cs="Calibri"/>
                <w:color w:val="000000" w:themeColor="text1"/>
                <w:sz w:val="18"/>
                <w:szCs w:val="18"/>
              </w:rPr>
            </w:pPr>
            <w:r w:rsidRPr="00656837">
              <w:rPr>
                <w:rFonts w:asciiTheme="minorHAnsi" w:hAnsiTheme="minorHAnsi" w:cstheme="minorHAnsi"/>
                <w:color w:val="000000" w:themeColor="text1"/>
                <w:sz w:val="18"/>
                <w:szCs w:val="18"/>
              </w:rPr>
              <w:t>204/217</w:t>
            </w:r>
          </w:p>
        </w:tc>
        <w:tc>
          <w:tcPr>
            <w:tcW w:w="0" w:type="auto"/>
          </w:tcPr>
          <w:p w14:paraId="698923EA" w14:textId="77777777" w:rsidR="00656837" w:rsidRPr="00656837" w:rsidRDefault="00656837" w:rsidP="00656837">
            <w:pPr>
              <w:pStyle w:val="MediumGrid1-Accent31"/>
              <w:jc w:val="center"/>
              <w:rPr>
                <w:rFonts w:cs="Calibri"/>
                <w:color w:val="000000" w:themeColor="text1"/>
                <w:sz w:val="18"/>
                <w:szCs w:val="18"/>
              </w:rPr>
            </w:pPr>
            <w:r w:rsidRPr="00656837">
              <w:rPr>
                <w:rFonts w:asciiTheme="minorHAnsi" w:hAnsiTheme="minorHAnsi" w:cstheme="minorHAnsi"/>
                <w:color w:val="000000" w:themeColor="text1"/>
                <w:sz w:val="18"/>
                <w:szCs w:val="18"/>
              </w:rPr>
              <w:t>94.0 (84.8-97.8)</w:t>
            </w:r>
          </w:p>
        </w:tc>
        <w:tc>
          <w:tcPr>
            <w:tcW w:w="0" w:type="auto"/>
          </w:tcPr>
          <w:p w14:paraId="4D33B76D" w14:textId="29CCDA6E" w:rsidR="00656837" w:rsidRPr="00D0361E" w:rsidRDefault="00307EBE" w:rsidP="00656837">
            <w:pPr>
              <w:pStyle w:val="MediumGrid1-Accent31"/>
              <w:jc w:val="center"/>
              <w:rPr>
                <w:rFonts w:cs="Calibri"/>
                <w:color w:val="000000" w:themeColor="text1"/>
                <w:sz w:val="18"/>
                <w:szCs w:val="18"/>
              </w:rPr>
            </w:pPr>
            <w:r w:rsidRPr="00D0361E">
              <w:rPr>
                <w:rFonts w:asciiTheme="minorHAnsi" w:hAnsiTheme="minorHAnsi" w:cstheme="minorHAnsi"/>
                <w:color w:val="000000" w:themeColor="text1"/>
                <w:sz w:val="18"/>
                <w:szCs w:val="18"/>
              </w:rPr>
              <w:t>239/265</w:t>
            </w:r>
          </w:p>
        </w:tc>
        <w:tc>
          <w:tcPr>
            <w:tcW w:w="0" w:type="auto"/>
          </w:tcPr>
          <w:p w14:paraId="5410AE42" w14:textId="77777777" w:rsidR="00656837" w:rsidRPr="00D0361E" w:rsidRDefault="00656837" w:rsidP="00656837">
            <w:pPr>
              <w:pStyle w:val="MediumGrid1-Accent31"/>
              <w:jc w:val="center"/>
              <w:rPr>
                <w:rFonts w:cs="Calibri"/>
                <w:color w:val="000000" w:themeColor="text1"/>
                <w:sz w:val="18"/>
                <w:szCs w:val="18"/>
              </w:rPr>
            </w:pPr>
            <w:r w:rsidRPr="00D0361E">
              <w:rPr>
                <w:rFonts w:asciiTheme="minorHAnsi" w:hAnsiTheme="minorHAnsi" w:cstheme="minorHAnsi"/>
                <w:color w:val="000000" w:themeColor="text1"/>
                <w:sz w:val="18"/>
                <w:szCs w:val="18"/>
              </w:rPr>
              <w:t>90.3 (79.4-95.7)</w:t>
            </w:r>
          </w:p>
        </w:tc>
        <w:tc>
          <w:tcPr>
            <w:tcW w:w="1014" w:type="dxa"/>
          </w:tcPr>
          <w:p w14:paraId="1EF9F5C4" w14:textId="77777777" w:rsidR="00656837" w:rsidRPr="00D0361E" w:rsidRDefault="00656837" w:rsidP="00656837">
            <w:pPr>
              <w:pStyle w:val="MediumShading1-Accent11"/>
              <w:jc w:val="center"/>
              <w:rPr>
                <w:color w:val="000000" w:themeColor="text1"/>
                <w:sz w:val="18"/>
                <w:szCs w:val="18"/>
              </w:rPr>
            </w:pPr>
            <w:r w:rsidRPr="00D0361E">
              <w:rPr>
                <w:rFonts w:asciiTheme="minorHAnsi" w:hAnsiTheme="minorHAnsi" w:cstheme="minorHAnsi"/>
                <w:color w:val="000000" w:themeColor="text1"/>
                <w:sz w:val="18"/>
                <w:szCs w:val="18"/>
              </w:rPr>
              <w:t>306/309</w:t>
            </w:r>
          </w:p>
        </w:tc>
        <w:tc>
          <w:tcPr>
            <w:tcW w:w="0" w:type="auto"/>
          </w:tcPr>
          <w:p w14:paraId="7656273B" w14:textId="77777777" w:rsidR="00656837" w:rsidRPr="00D0361E" w:rsidRDefault="00656837" w:rsidP="00656837">
            <w:pPr>
              <w:pStyle w:val="MediumShading1-Accent11"/>
              <w:jc w:val="center"/>
              <w:rPr>
                <w:color w:val="000000" w:themeColor="text1"/>
                <w:sz w:val="18"/>
                <w:szCs w:val="18"/>
              </w:rPr>
            </w:pPr>
            <w:r w:rsidRPr="00D0361E">
              <w:rPr>
                <w:rFonts w:asciiTheme="minorHAnsi" w:hAnsiTheme="minorHAnsi" w:cstheme="minorHAnsi"/>
                <w:color w:val="000000" w:themeColor="text1"/>
                <w:sz w:val="18"/>
                <w:szCs w:val="18"/>
              </w:rPr>
              <w:t>99.0 (96.0-99.8)</w:t>
            </w:r>
          </w:p>
        </w:tc>
        <w:tc>
          <w:tcPr>
            <w:tcW w:w="0" w:type="auto"/>
            <w:gridSpan w:val="2"/>
          </w:tcPr>
          <w:p w14:paraId="622C0A21" w14:textId="77777777" w:rsidR="00656837" w:rsidRPr="00656837" w:rsidRDefault="00656837" w:rsidP="00656837">
            <w:pPr>
              <w:pStyle w:val="MediumGrid1-Accent31"/>
              <w:jc w:val="center"/>
              <w:rPr>
                <w:rFonts w:cs="Calibri"/>
                <w:color w:val="000000" w:themeColor="text1"/>
                <w:sz w:val="18"/>
                <w:szCs w:val="18"/>
              </w:rPr>
            </w:pPr>
            <w:r w:rsidRPr="00656837">
              <w:rPr>
                <w:rFonts w:asciiTheme="minorHAnsi" w:hAnsiTheme="minorHAnsi" w:cstheme="minorHAnsi"/>
                <w:color w:val="000000" w:themeColor="text1"/>
                <w:sz w:val="18"/>
                <w:szCs w:val="18"/>
              </w:rPr>
              <w:t>420/426</w:t>
            </w:r>
          </w:p>
        </w:tc>
        <w:tc>
          <w:tcPr>
            <w:tcW w:w="0" w:type="auto"/>
          </w:tcPr>
          <w:p w14:paraId="4E8D6C07" w14:textId="77777777" w:rsidR="00656837" w:rsidRPr="00656837" w:rsidRDefault="00656837" w:rsidP="00656837">
            <w:pPr>
              <w:pStyle w:val="MediumGrid1-Accent31"/>
              <w:jc w:val="center"/>
              <w:rPr>
                <w:rFonts w:cs="Calibri"/>
                <w:color w:val="000000" w:themeColor="text1"/>
                <w:sz w:val="18"/>
                <w:szCs w:val="18"/>
              </w:rPr>
            </w:pPr>
            <w:r w:rsidRPr="00656837">
              <w:rPr>
                <w:rFonts w:asciiTheme="minorHAnsi" w:hAnsiTheme="minorHAnsi" w:cstheme="minorHAnsi"/>
                <w:color w:val="000000" w:themeColor="text1"/>
                <w:sz w:val="18"/>
                <w:szCs w:val="18"/>
              </w:rPr>
              <w:t>98.6 (99.4-97.0)</w:t>
            </w:r>
          </w:p>
        </w:tc>
      </w:tr>
      <w:tr w:rsidR="00C0198C" w:rsidRPr="00ED3446" w14:paraId="2C7D7666" w14:textId="77777777" w:rsidTr="00C0198C">
        <w:trPr>
          <w:gridAfter w:val="1"/>
          <w:wAfter w:w="10" w:type="dxa"/>
          <w:trHeight w:val="20"/>
        </w:trPr>
        <w:tc>
          <w:tcPr>
            <w:tcW w:w="0" w:type="auto"/>
            <w:shd w:val="clear" w:color="auto" w:fill="auto"/>
            <w:tcMar>
              <w:top w:w="28" w:type="dxa"/>
              <w:bottom w:w="28" w:type="dxa"/>
            </w:tcMar>
          </w:tcPr>
          <w:p w14:paraId="2B875EF4" w14:textId="77777777" w:rsidR="000C372C" w:rsidRPr="00656837" w:rsidRDefault="000C372C" w:rsidP="000C372C">
            <w:pPr>
              <w:rPr>
                <w:rFonts w:asciiTheme="minorHAnsi" w:hAnsiTheme="minorHAnsi" w:cstheme="minorHAnsi"/>
                <w:color w:val="000000" w:themeColor="text1"/>
                <w:sz w:val="18"/>
                <w:szCs w:val="20"/>
              </w:rPr>
            </w:pPr>
            <w:r w:rsidRPr="00656837">
              <w:rPr>
                <w:rFonts w:asciiTheme="minorHAnsi" w:hAnsiTheme="minorHAnsi" w:cstheme="minorHAnsi"/>
                <w:bCs/>
                <w:color w:val="000000" w:themeColor="text1"/>
                <w:sz w:val="18"/>
                <w:szCs w:val="20"/>
              </w:rPr>
              <w:t>Acutely malnourished children enrolled in a selective feeding program (combines classifi</w:t>
            </w:r>
            <w:r w:rsidR="0039116D">
              <w:rPr>
                <w:rFonts w:asciiTheme="minorHAnsi" w:hAnsiTheme="minorHAnsi" w:cstheme="minorHAnsi"/>
                <w:bCs/>
                <w:color w:val="000000" w:themeColor="text1"/>
                <w:sz w:val="18"/>
                <w:szCs w:val="20"/>
              </w:rPr>
              <w:t>ication by MUAC and/or WHZ</w:t>
            </w:r>
            <w:r w:rsidRPr="00656837">
              <w:rPr>
                <w:rFonts w:asciiTheme="minorHAnsi" w:hAnsiTheme="minorHAnsi" w:cstheme="minorHAnsi"/>
                <w:bCs/>
                <w:color w:val="000000" w:themeColor="text1"/>
                <w:sz w:val="18"/>
                <w:szCs w:val="20"/>
              </w:rPr>
              <w:t>)</w:t>
            </w:r>
          </w:p>
        </w:tc>
        <w:tc>
          <w:tcPr>
            <w:tcW w:w="0" w:type="auto"/>
            <w:shd w:val="clear" w:color="auto" w:fill="auto"/>
            <w:tcMar>
              <w:top w:w="28" w:type="dxa"/>
              <w:bottom w:w="28" w:type="dxa"/>
            </w:tcMar>
          </w:tcPr>
          <w:p w14:paraId="03527BE1" w14:textId="77777777" w:rsidR="000C372C" w:rsidRPr="00656837" w:rsidRDefault="00232159" w:rsidP="000C372C">
            <w:pPr>
              <w:pStyle w:val="MediumShading1-Accent11"/>
              <w:jc w:val="center"/>
              <w:rPr>
                <w:rFonts w:asciiTheme="minorHAnsi" w:hAnsiTheme="minorHAnsi" w:cstheme="minorHAnsi"/>
                <w:color w:val="000000" w:themeColor="text1"/>
                <w:sz w:val="18"/>
                <w:szCs w:val="20"/>
              </w:rPr>
            </w:pPr>
            <w:r>
              <w:rPr>
                <w:rFonts w:asciiTheme="minorHAnsi" w:hAnsiTheme="minorHAnsi" w:cstheme="minorHAnsi"/>
                <w:color w:val="000000" w:themeColor="text1"/>
                <w:sz w:val="18"/>
                <w:szCs w:val="20"/>
              </w:rPr>
              <w:t>3/6</w:t>
            </w:r>
          </w:p>
        </w:tc>
        <w:tc>
          <w:tcPr>
            <w:tcW w:w="0" w:type="auto"/>
            <w:shd w:val="clear" w:color="auto" w:fill="auto"/>
          </w:tcPr>
          <w:p w14:paraId="0E6713EC" w14:textId="77777777" w:rsidR="000C372C" w:rsidRPr="00656837" w:rsidRDefault="00232159" w:rsidP="000C372C">
            <w:pPr>
              <w:pStyle w:val="MediumShading1-Accent11"/>
              <w:jc w:val="center"/>
              <w:rPr>
                <w:rFonts w:asciiTheme="minorHAnsi" w:hAnsiTheme="minorHAnsi" w:cstheme="minorHAnsi"/>
                <w:color w:val="000000" w:themeColor="text1"/>
                <w:sz w:val="18"/>
                <w:szCs w:val="20"/>
              </w:rPr>
            </w:pPr>
            <w:r>
              <w:rPr>
                <w:rFonts w:asciiTheme="minorHAnsi" w:hAnsiTheme="minorHAnsi" w:cstheme="minorHAnsi"/>
                <w:color w:val="000000" w:themeColor="text1"/>
                <w:sz w:val="18"/>
                <w:szCs w:val="20"/>
              </w:rPr>
              <w:t>50.0 (10.2-89.8</w:t>
            </w:r>
            <w:r w:rsidR="000C372C" w:rsidRPr="00656837">
              <w:rPr>
                <w:rFonts w:asciiTheme="minorHAnsi" w:hAnsiTheme="minorHAnsi" w:cstheme="minorHAnsi"/>
                <w:color w:val="000000" w:themeColor="text1"/>
                <w:sz w:val="18"/>
                <w:szCs w:val="20"/>
              </w:rPr>
              <w:t>)</w:t>
            </w:r>
          </w:p>
        </w:tc>
        <w:tc>
          <w:tcPr>
            <w:tcW w:w="0" w:type="auto"/>
          </w:tcPr>
          <w:p w14:paraId="23740C85" w14:textId="77777777" w:rsidR="000C372C" w:rsidRPr="00656837" w:rsidRDefault="000C372C" w:rsidP="000C372C">
            <w:pPr>
              <w:pStyle w:val="MediumGrid1-Accent31"/>
              <w:jc w:val="center"/>
              <w:rPr>
                <w:rFonts w:asciiTheme="minorHAnsi" w:hAnsiTheme="minorHAnsi" w:cstheme="minorHAnsi"/>
                <w:color w:val="000000" w:themeColor="text1"/>
                <w:sz w:val="18"/>
                <w:szCs w:val="20"/>
              </w:rPr>
            </w:pPr>
            <w:r w:rsidRPr="00656837">
              <w:rPr>
                <w:rFonts w:asciiTheme="minorHAnsi" w:hAnsiTheme="minorHAnsi" w:cstheme="minorHAnsi"/>
                <w:color w:val="000000" w:themeColor="text1"/>
                <w:sz w:val="18"/>
                <w:szCs w:val="20"/>
              </w:rPr>
              <w:t>8/19</w:t>
            </w:r>
          </w:p>
        </w:tc>
        <w:tc>
          <w:tcPr>
            <w:tcW w:w="0" w:type="auto"/>
          </w:tcPr>
          <w:p w14:paraId="3611153F" w14:textId="77777777" w:rsidR="000C372C" w:rsidRPr="00656837" w:rsidRDefault="000C372C" w:rsidP="000C372C">
            <w:pPr>
              <w:jc w:val="center"/>
              <w:rPr>
                <w:rFonts w:asciiTheme="minorHAnsi" w:hAnsiTheme="minorHAnsi" w:cstheme="minorHAnsi"/>
                <w:color w:val="000000" w:themeColor="text1"/>
                <w:sz w:val="18"/>
                <w:szCs w:val="20"/>
              </w:rPr>
            </w:pPr>
            <w:r w:rsidRPr="00656837">
              <w:rPr>
                <w:rFonts w:asciiTheme="minorHAnsi" w:hAnsiTheme="minorHAnsi" w:cstheme="minorHAnsi"/>
                <w:color w:val="000000" w:themeColor="text1"/>
                <w:sz w:val="18"/>
                <w:szCs w:val="20"/>
              </w:rPr>
              <w:t>42.1 (22.3-64.8)</w:t>
            </w:r>
          </w:p>
        </w:tc>
        <w:tc>
          <w:tcPr>
            <w:tcW w:w="0" w:type="auto"/>
          </w:tcPr>
          <w:p w14:paraId="4868DDF0" w14:textId="77777777" w:rsidR="000C372C" w:rsidRPr="00656837" w:rsidRDefault="000C372C" w:rsidP="000C372C">
            <w:pPr>
              <w:pStyle w:val="MediumGrid1-Accent31"/>
              <w:jc w:val="center"/>
              <w:rPr>
                <w:rFonts w:asciiTheme="minorHAnsi" w:hAnsiTheme="minorHAnsi" w:cstheme="minorHAnsi"/>
                <w:color w:val="000000" w:themeColor="text1"/>
                <w:sz w:val="18"/>
                <w:szCs w:val="20"/>
              </w:rPr>
            </w:pPr>
            <w:r w:rsidRPr="00656837">
              <w:rPr>
                <w:rFonts w:asciiTheme="minorHAnsi" w:hAnsiTheme="minorHAnsi" w:cstheme="minorHAnsi"/>
                <w:color w:val="000000" w:themeColor="text1"/>
                <w:sz w:val="18"/>
                <w:szCs w:val="20"/>
              </w:rPr>
              <w:t>3/7</w:t>
            </w:r>
          </w:p>
        </w:tc>
        <w:tc>
          <w:tcPr>
            <w:tcW w:w="0" w:type="auto"/>
          </w:tcPr>
          <w:p w14:paraId="7A172809" w14:textId="77777777" w:rsidR="000C372C" w:rsidRPr="00656837" w:rsidRDefault="000C372C" w:rsidP="000C372C">
            <w:pPr>
              <w:jc w:val="center"/>
              <w:rPr>
                <w:rFonts w:asciiTheme="minorHAnsi" w:hAnsiTheme="minorHAnsi" w:cstheme="minorHAnsi"/>
                <w:color w:val="000000" w:themeColor="text1"/>
                <w:sz w:val="18"/>
                <w:szCs w:val="20"/>
              </w:rPr>
            </w:pPr>
            <w:r w:rsidRPr="00656837">
              <w:rPr>
                <w:rFonts w:asciiTheme="minorHAnsi" w:hAnsiTheme="minorHAnsi" w:cstheme="minorHAnsi"/>
                <w:color w:val="000000" w:themeColor="text1"/>
                <w:sz w:val="18"/>
                <w:szCs w:val="20"/>
              </w:rPr>
              <w:t>42.9 (10.6-82.5)</w:t>
            </w:r>
          </w:p>
        </w:tc>
        <w:tc>
          <w:tcPr>
            <w:tcW w:w="0" w:type="auto"/>
          </w:tcPr>
          <w:p w14:paraId="6567D807" w14:textId="77777777" w:rsidR="000C372C" w:rsidRPr="00656837" w:rsidRDefault="00232159" w:rsidP="000C372C">
            <w:pPr>
              <w:pStyle w:val="MediumGrid1-Accent31"/>
              <w:jc w:val="center"/>
              <w:rPr>
                <w:rFonts w:asciiTheme="minorHAnsi" w:hAnsiTheme="minorHAnsi" w:cstheme="minorHAnsi"/>
                <w:color w:val="000000" w:themeColor="text1"/>
                <w:sz w:val="18"/>
                <w:szCs w:val="20"/>
              </w:rPr>
            </w:pPr>
            <w:r>
              <w:rPr>
                <w:rFonts w:asciiTheme="minorHAnsi" w:hAnsiTheme="minorHAnsi" w:cstheme="minorHAnsi"/>
                <w:color w:val="000000" w:themeColor="text1"/>
                <w:sz w:val="18"/>
                <w:szCs w:val="20"/>
              </w:rPr>
              <w:t>2/5</w:t>
            </w:r>
          </w:p>
        </w:tc>
        <w:tc>
          <w:tcPr>
            <w:tcW w:w="0" w:type="auto"/>
          </w:tcPr>
          <w:p w14:paraId="5BD780FF" w14:textId="77777777" w:rsidR="000C372C" w:rsidRPr="00656837" w:rsidRDefault="00232159" w:rsidP="000C372C">
            <w:pPr>
              <w:jc w:val="center"/>
              <w:rPr>
                <w:rFonts w:asciiTheme="minorHAnsi" w:hAnsiTheme="minorHAnsi" w:cstheme="minorHAnsi"/>
                <w:color w:val="000000" w:themeColor="text1"/>
                <w:sz w:val="18"/>
                <w:szCs w:val="20"/>
              </w:rPr>
            </w:pPr>
            <w:r>
              <w:rPr>
                <w:rFonts w:asciiTheme="minorHAnsi" w:hAnsiTheme="minorHAnsi" w:cstheme="minorHAnsi"/>
                <w:color w:val="000000" w:themeColor="text1"/>
                <w:sz w:val="18"/>
                <w:szCs w:val="20"/>
              </w:rPr>
              <w:t>40.0 (14.8</w:t>
            </w:r>
            <w:r w:rsidR="000C372C" w:rsidRPr="00656837">
              <w:rPr>
                <w:rFonts w:asciiTheme="minorHAnsi" w:hAnsiTheme="minorHAnsi" w:cstheme="minorHAnsi"/>
                <w:color w:val="000000" w:themeColor="text1"/>
                <w:sz w:val="18"/>
                <w:szCs w:val="20"/>
              </w:rPr>
              <w:t>-74.8)</w:t>
            </w:r>
          </w:p>
        </w:tc>
        <w:tc>
          <w:tcPr>
            <w:tcW w:w="1014" w:type="dxa"/>
          </w:tcPr>
          <w:p w14:paraId="757CAB86" w14:textId="77777777" w:rsidR="000C372C" w:rsidRPr="00656837" w:rsidRDefault="000C372C" w:rsidP="000C372C">
            <w:pPr>
              <w:pStyle w:val="MediumShading1-Accent11"/>
              <w:jc w:val="center"/>
              <w:rPr>
                <w:rFonts w:asciiTheme="minorHAnsi" w:hAnsiTheme="minorHAnsi" w:cstheme="minorHAnsi"/>
                <w:color w:val="000000" w:themeColor="text1"/>
                <w:sz w:val="18"/>
                <w:szCs w:val="20"/>
              </w:rPr>
            </w:pPr>
            <w:r w:rsidRPr="00656837">
              <w:rPr>
                <w:rFonts w:asciiTheme="minorHAnsi" w:hAnsiTheme="minorHAnsi" w:cstheme="minorHAnsi"/>
                <w:color w:val="000000" w:themeColor="text1"/>
                <w:sz w:val="18"/>
                <w:szCs w:val="20"/>
              </w:rPr>
              <w:t>8/15</w:t>
            </w:r>
          </w:p>
        </w:tc>
        <w:tc>
          <w:tcPr>
            <w:tcW w:w="0" w:type="auto"/>
          </w:tcPr>
          <w:p w14:paraId="4ACD1B4E" w14:textId="77777777" w:rsidR="000C372C" w:rsidRPr="00656837" w:rsidRDefault="00232159" w:rsidP="000C372C">
            <w:pPr>
              <w:jc w:val="center"/>
              <w:rPr>
                <w:rFonts w:asciiTheme="minorHAnsi" w:hAnsiTheme="minorHAnsi" w:cstheme="minorHAnsi"/>
                <w:color w:val="000000" w:themeColor="text1"/>
                <w:sz w:val="18"/>
                <w:szCs w:val="20"/>
              </w:rPr>
            </w:pPr>
            <w:r>
              <w:rPr>
                <w:rFonts w:asciiTheme="minorHAnsi" w:hAnsiTheme="minorHAnsi" w:cstheme="minorHAnsi"/>
                <w:color w:val="000000" w:themeColor="text1"/>
                <w:sz w:val="18"/>
                <w:szCs w:val="20"/>
              </w:rPr>
              <w:t>53.3</w:t>
            </w:r>
            <w:r w:rsidR="000C372C" w:rsidRPr="00656837">
              <w:rPr>
                <w:rFonts w:asciiTheme="minorHAnsi" w:hAnsiTheme="minorHAnsi" w:cstheme="minorHAnsi"/>
                <w:color w:val="000000" w:themeColor="text1"/>
                <w:sz w:val="18"/>
                <w:szCs w:val="20"/>
              </w:rPr>
              <w:t xml:space="preserve"> (</w:t>
            </w:r>
            <w:r>
              <w:rPr>
                <w:rFonts w:asciiTheme="minorHAnsi" w:hAnsiTheme="minorHAnsi" w:cstheme="minorHAnsi"/>
                <w:color w:val="000000" w:themeColor="text1"/>
                <w:sz w:val="18"/>
                <w:szCs w:val="20"/>
              </w:rPr>
              <w:t>30,0</w:t>
            </w:r>
            <w:r w:rsidR="000C372C" w:rsidRPr="00656837">
              <w:rPr>
                <w:rFonts w:asciiTheme="minorHAnsi" w:hAnsiTheme="minorHAnsi" w:cstheme="minorHAnsi"/>
                <w:color w:val="000000" w:themeColor="text1"/>
                <w:sz w:val="18"/>
                <w:szCs w:val="20"/>
              </w:rPr>
              <w:t>-</w:t>
            </w:r>
            <w:r>
              <w:rPr>
                <w:rFonts w:asciiTheme="minorHAnsi" w:hAnsiTheme="minorHAnsi" w:cstheme="minorHAnsi"/>
                <w:color w:val="000000" w:themeColor="text1"/>
                <w:sz w:val="18"/>
                <w:szCs w:val="20"/>
              </w:rPr>
              <w:t>75.0</w:t>
            </w:r>
            <w:r w:rsidR="000C372C" w:rsidRPr="00656837">
              <w:rPr>
                <w:rFonts w:asciiTheme="minorHAnsi" w:hAnsiTheme="minorHAnsi" w:cstheme="minorHAnsi"/>
                <w:color w:val="000000" w:themeColor="text1"/>
                <w:sz w:val="18"/>
                <w:szCs w:val="20"/>
              </w:rPr>
              <w:t>)</w:t>
            </w:r>
          </w:p>
        </w:tc>
        <w:tc>
          <w:tcPr>
            <w:tcW w:w="0" w:type="auto"/>
            <w:gridSpan w:val="2"/>
          </w:tcPr>
          <w:p w14:paraId="399D6145" w14:textId="77777777" w:rsidR="000C372C" w:rsidRPr="00656837" w:rsidRDefault="000C372C" w:rsidP="000C372C">
            <w:pPr>
              <w:pStyle w:val="MediumGrid1-Accent31"/>
              <w:jc w:val="center"/>
              <w:rPr>
                <w:rFonts w:asciiTheme="minorHAnsi" w:hAnsiTheme="minorHAnsi" w:cstheme="minorHAnsi"/>
                <w:color w:val="000000" w:themeColor="text1"/>
                <w:sz w:val="18"/>
                <w:szCs w:val="20"/>
              </w:rPr>
            </w:pPr>
            <w:r w:rsidRPr="00656837">
              <w:rPr>
                <w:rFonts w:asciiTheme="minorHAnsi" w:hAnsiTheme="minorHAnsi" w:cstheme="minorHAnsi"/>
                <w:color w:val="000000" w:themeColor="text1"/>
                <w:sz w:val="18"/>
                <w:szCs w:val="20"/>
              </w:rPr>
              <w:t>18/24</w:t>
            </w:r>
          </w:p>
        </w:tc>
        <w:tc>
          <w:tcPr>
            <w:tcW w:w="0" w:type="auto"/>
          </w:tcPr>
          <w:p w14:paraId="65A9570D" w14:textId="77777777" w:rsidR="000C372C" w:rsidRPr="00656837" w:rsidRDefault="000C372C" w:rsidP="000C372C">
            <w:pPr>
              <w:jc w:val="center"/>
              <w:rPr>
                <w:rFonts w:asciiTheme="minorHAnsi" w:hAnsiTheme="minorHAnsi" w:cstheme="minorHAnsi"/>
                <w:color w:val="000000" w:themeColor="text1"/>
                <w:sz w:val="18"/>
                <w:szCs w:val="20"/>
              </w:rPr>
            </w:pPr>
            <w:r w:rsidRPr="00656837">
              <w:rPr>
                <w:rFonts w:asciiTheme="minorHAnsi" w:hAnsiTheme="minorHAnsi" w:cstheme="minorHAnsi"/>
                <w:color w:val="000000" w:themeColor="text1"/>
                <w:sz w:val="18"/>
                <w:szCs w:val="20"/>
              </w:rPr>
              <w:t>75.0 (42.9-92.3)</w:t>
            </w:r>
          </w:p>
        </w:tc>
      </w:tr>
      <w:tr w:rsidR="00ED3446" w:rsidRPr="00ED3446" w14:paraId="38A6134A" w14:textId="77777777" w:rsidTr="00C0198C">
        <w:trPr>
          <w:trHeight w:val="20"/>
        </w:trPr>
        <w:tc>
          <w:tcPr>
            <w:tcW w:w="14067" w:type="dxa"/>
            <w:gridSpan w:val="15"/>
            <w:shd w:val="clear" w:color="auto" w:fill="E6E6E6"/>
          </w:tcPr>
          <w:p w14:paraId="6433F760" w14:textId="77777777" w:rsidR="00AF7E09" w:rsidRPr="009D693C" w:rsidRDefault="00AF7E09" w:rsidP="008D3D51">
            <w:pPr>
              <w:pStyle w:val="MediumShading1-Accent11"/>
              <w:rPr>
                <w:color w:val="000000" w:themeColor="text1"/>
                <w:sz w:val="18"/>
                <w:szCs w:val="18"/>
              </w:rPr>
            </w:pPr>
            <w:r w:rsidRPr="009D693C">
              <w:rPr>
                <w:bCs/>
                <w:color w:val="000000" w:themeColor="text1"/>
                <w:sz w:val="18"/>
                <w:szCs w:val="18"/>
              </w:rPr>
              <w:t>Diarrhea</w:t>
            </w:r>
          </w:p>
        </w:tc>
      </w:tr>
      <w:tr w:rsidR="00C0198C" w:rsidRPr="00ED3446" w14:paraId="2209EB95" w14:textId="77777777" w:rsidTr="00C0198C">
        <w:trPr>
          <w:gridAfter w:val="1"/>
          <w:wAfter w:w="10" w:type="dxa"/>
          <w:trHeight w:val="20"/>
        </w:trPr>
        <w:tc>
          <w:tcPr>
            <w:tcW w:w="0" w:type="auto"/>
            <w:shd w:val="clear" w:color="auto" w:fill="auto"/>
            <w:tcMar>
              <w:top w:w="28" w:type="dxa"/>
              <w:bottom w:w="28" w:type="dxa"/>
            </w:tcMar>
          </w:tcPr>
          <w:p w14:paraId="563EC98F" w14:textId="4E16BECF" w:rsidR="009D693C" w:rsidRPr="009D693C" w:rsidRDefault="007D5617" w:rsidP="009D693C">
            <w:pPr>
              <w:pStyle w:val="MediumShading1-Accent11"/>
              <w:rPr>
                <w:bCs/>
                <w:color w:val="000000" w:themeColor="text1"/>
                <w:sz w:val="18"/>
                <w:szCs w:val="18"/>
                <w:lang w:val="en-GB"/>
              </w:rPr>
            </w:pPr>
            <w:r w:rsidRPr="009D693C">
              <w:rPr>
                <w:bCs/>
                <w:color w:val="000000" w:themeColor="text1"/>
                <w:sz w:val="18"/>
                <w:szCs w:val="18"/>
                <w:lang w:val="en-GB"/>
              </w:rPr>
              <w:t xml:space="preserve">Diarrhea </w:t>
            </w:r>
            <w:r w:rsidR="009D693C" w:rsidRPr="009D693C">
              <w:rPr>
                <w:bCs/>
                <w:color w:val="000000" w:themeColor="text1"/>
                <w:sz w:val="18"/>
                <w:szCs w:val="18"/>
                <w:lang w:val="en-GB"/>
              </w:rPr>
              <w:t>in last 2 weeks</w:t>
            </w:r>
          </w:p>
        </w:tc>
        <w:tc>
          <w:tcPr>
            <w:tcW w:w="0" w:type="auto"/>
            <w:shd w:val="clear" w:color="auto" w:fill="auto"/>
            <w:tcMar>
              <w:top w:w="28" w:type="dxa"/>
              <w:bottom w:w="28" w:type="dxa"/>
            </w:tcMar>
          </w:tcPr>
          <w:p w14:paraId="41C75E52" w14:textId="77777777" w:rsidR="009D693C" w:rsidRPr="009D693C" w:rsidRDefault="009D693C" w:rsidP="009D693C">
            <w:pPr>
              <w:pStyle w:val="MediumShading1-Accent11"/>
              <w:jc w:val="center"/>
              <w:rPr>
                <w:color w:val="000000" w:themeColor="text1"/>
                <w:sz w:val="18"/>
                <w:szCs w:val="18"/>
              </w:rPr>
            </w:pPr>
            <w:r w:rsidRPr="009D693C">
              <w:rPr>
                <w:rFonts w:cs="Calibri"/>
                <w:color w:val="000000" w:themeColor="text1"/>
                <w:sz w:val="18"/>
                <w:szCs w:val="18"/>
              </w:rPr>
              <w:t>49/238</w:t>
            </w:r>
          </w:p>
        </w:tc>
        <w:tc>
          <w:tcPr>
            <w:tcW w:w="0" w:type="auto"/>
            <w:shd w:val="clear" w:color="auto" w:fill="auto"/>
          </w:tcPr>
          <w:p w14:paraId="187A54CC" w14:textId="77777777" w:rsidR="009D693C" w:rsidRPr="009D693C" w:rsidRDefault="009D693C" w:rsidP="009D693C">
            <w:pPr>
              <w:pStyle w:val="MediumShading1-Accent11"/>
              <w:jc w:val="center"/>
              <w:rPr>
                <w:color w:val="000000" w:themeColor="text1"/>
                <w:sz w:val="18"/>
                <w:szCs w:val="18"/>
              </w:rPr>
            </w:pPr>
            <w:r w:rsidRPr="009D693C">
              <w:rPr>
                <w:bCs/>
                <w:color w:val="000000" w:themeColor="text1"/>
                <w:sz w:val="18"/>
                <w:szCs w:val="18"/>
              </w:rPr>
              <w:t>20.6 (14.2-28.9)</w:t>
            </w:r>
          </w:p>
        </w:tc>
        <w:tc>
          <w:tcPr>
            <w:tcW w:w="0" w:type="auto"/>
          </w:tcPr>
          <w:p w14:paraId="2813C3E4" w14:textId="77777777" w:rsidR="009D693C" w:rsidRPr="009D693C" w:rsidRDefault="009D693C" w:rsidP="009D693C">
            <w:pPr>
              <w:pStyle w:val="MediumGrid1-Accent31"/>
              <w:jc w:val="center"/>
              <w:rPr>
                <w:rFonts w:cs="Calibri"/>
                <w:color w:val="000000" w:themeColor="text1"/>
                <w:sz w:val="18"/>
                <w:szCs w:val="18"/>
              </w:rPr>
            </w:pPr>
            <w:r w:rsidRPr="009D693C">
              <w:rPr>
                <w:rFonts w:cs="Calibri"/>
                <w:color w:val="000000" w:themeColor="text1"/>
                <w:sz w:val="18"/>
                <w:szCs w:val="18"/>
              </w:rPr>
              <w:t>55/339</w:t>
            </w:r>
          </w:p>
        </w:tc>
        <w:tc>
          <w:tcPr>
            <w:tcW w:w="0" w:type="auto"/>
          </w:tcPr>
          <w:p w14:paraId="194EDAFF" w14:textId="77777777" w:rsidR="009D693C" w:rsidRPr="009D693C" w:rsidRDefault="009D693C" w:rsidP="009D693C">
            <w:pPr>
              <w:pStyle w:val="MediumGrid1-Accent31"/>
              <w:jc w:val="center"/>
              <w:rPr>
                <w:rFonts w:cs="Calibri"/>
                <w:color w:val="000000" w:themeColor="text1"/>
                <w:sz w:val="18"/>
                <w:szCs w:val="18"/>
              </w:rPr>
            </w:pPr>
            <w:r w:rsidRPr="009D693C">
              <w:rPr>
                <w:bCs/>
                <w:color w:val="000000" w:themeColor="text1"/>
                <w:sz w:val="18"/>
                <w:szCs w:val="18"/>
              </w:rPr>
              <w:t>16.2 (10.7-23.9)</w:t>
            </w:r>
          </w:p>
        </w:tc>
        <w:tc>
          <w:tcPr>
            <w:tcW w:w="0" w:type="auto"/>
          </w:tcPr>
          <w:p w14:paraId="013421F6" w14:textId="77777777" w:rsidR="009D693C" w:rsidRPr="009D693C" w:rsidRDefault="009D693C" w:rsidP="009D693C">
            <w:pPr>
              <w:pStyle w:val="MediumGrid1-Accent31"/>
              <w:jc w:val="center"/>
              <w:rPr>
                <w:rFonts w:cs="Calibri"/>
                <w:color w:val="000000" w:themeColor="text1"/>
                <w:sz w:val="18"/>
                <w:szCs w:val="18"/>
              </w:rPr>
            </w:pPr>
            <w:r w:rsidRPr="009D693C">
              <w:rPr>
                <w:rFonts w:cs="Calibri"/>
                <w:color w:val="000000" w:themeColor="text1"/>
                <w:sz w:val="18"/>
                <w:szCs w:val="18"/>
              </w:rPr>
              <w:t>46/217</w:t>
            </w:r>
          </w:p>
        </w:tc>
        <w:tc>
          <w:tcPr>
            <w:tcW w:w="0" w:type="auto"/>
          </w:tcPr>
          <w:p w14:paraId="48078C1F" w14:textId="77777777" w:rsidR="009D693C" w:rsidRPr="009D693C" w:rsidRDefault="009D693C" w:rsidP="009D693C">
            <w:pPr>
              <w:pStyle w:val="MediumGrid1-Accent31"/>
              <w:jc w:val="center"/>
              <w:rPr>
                <w:rFonts w:cs="Calibri"/>
                <w:color w:val="000000" w:themeColor="text1"/>
                <w:sz w:val="18"/>
                <w:szCs w:val="18"/>
              </w:rPr>
            </w:pPr>
            <w:r w:rsidRPr="009D693C">
              <w:rPr>
                <w:bCs/>
                <w:color w:val="000000" w:themeColor="text1"/>
                <w:sz w:val="18"/>
                <w:szCs w:val="18"/>
              </w:rPr>
              <w:t>21.2 (14.7-29.5)</w:t>
            </w:r>
          </w:p>
        </w:tc>
        <w:tc>
          <w:tcPr>
            <w:tcW w:w="0" w:type="auto"/>
          </w:tcPr>
          <w:p w14:paraId="64974C1D" w14:textId="54A50F0D" w:rsidR="009D693C" w:rsidRPr="00EC2A6C" w:rsidRDefault="00BD4656" w:rsidP="009D693C">
            <w:pPr>
              <w:pStyle w:val="MediumGrid1-Accent31"/>
              <w:jc w:val="center"/>
              <w:rPr>
                <w:rFonts w:cs="Calibri"/>
                <w:color w:val="000000" w:themeColor="text1"/>
                <w:sz w:val="18"/>
                <w:szCs w:val="18"/>
              </w:rPr>
            </w:pPr>
            <w:r w:rsidRPr="00EC2A6C">
              <w:rPr>
                <w:rFonts w:cs="Calibri"/>
                <w:color w:val="000000" w:themeColor="text1"/>
                <w:sz w:val="18"/>
                <w:szCs w:val="18"/>
              </w:rPr>
              <w:t>36</w:t>
            </w:r>
            <w:r w:rsidR="00307EBE" w:rsidRPr="00EC2A6C">
              <w:rPr>
                <w:rFonts w:cs="Calibri"/>
                <w:color w:val="000000" w:themeColor="text1"/>
                <w:sz w:val="18"/>
                <w:szCs w:val="18"/>
              </w:rPr>
              <w:t>/265</w:t>
            </w:r>
          </w:p>
        </w:tc>
        <w:tc>
          <w:tcPr>
            <w:tcW w:w="0" w:type="auto"/>
          </w:tcPr>
          <w:p w14:paraId="1B4FEB73" w14:textId="35100000" w:rsidR="009D693C" w:rsidRPr="00EC2A6C" w:rsidRDefault="00BD4656" w:rsidP="009D693C">
            <w:pPr>
              <w:pStyle w:val="MediumGrid1-Accent31"/>
              <w:jc w:val="center"/>
              <w:rPr>
                <w:rFonts w:cs="Calibri"/>
                <w:color w:val="000000" w:themeColor="text1"/>
                <w:sz w:val="18"/>
                <w:szCs w:val="18"/>
              </w:rPr>
            </w:pPr>
            <w:r w:rsidRPr="00EC2A6C">
              <w:rPr>
                <w:bCs/>
                <w:color w:val="000000" w:themeColor="text1"/>
                <w:sz w:val="18"/>
                <w:szCs w:val="18"/>
              </w:rPr>
              <w:t>11.5 (7.2-18.1</w:t>
            </w:r>
            <w:r w:rsidR="009D693C" w:rsidRPr="00EC2A6C">
              <w:rPr>
                <w:bCs/>
                <w:color w:val="000000" w:themeColor="text1"/>
                <w:sz w:val="18"/>
                <w:szCs w:val="18"/>
              </w:rPr>
              <w:t>)</w:t>
            </w:r>
          </w:p>
        </w:tc>
        <w:tc>
          <w:tcPr>
            <w:tcW w:w="1014" w:type="dxa"/>
          </w:tcPr>
          <w:p w14:paraId="6408585E" w14:textId="77777777" w:rsidR="009D693C" w:rsidRPr="009D693C" w:rsidRDefault="009D693C" w:rsidP="009D693C">
            <w:pPr>
              <w:pStyle w:val="MediumShading1-Accent11"/>
              <w:jc w:val="center"/>
              <w:rPr>
                <w:color w:val="000000" w:themeColor="text1"/>
                <w:sz w:val="18"/>
                <w:szCs w:val="18"/>
              </w:rPr>
            </w:pPr>
            <w:r w:rsidRPr="009D693C">
              <w:rPr>
                <w:rFonts w:cs="Calibri"/>
                <w:color w:val="000000" w:themeColor="text1"/>
                <w:sz w:val="18"/>
                <w:szCs w:val="18"/>
              </w:rPr>
              <w:t>61/309</w:t>
            </w:r>
          </w:p>
        </w:tc>
        <w:tc>
          <w:tcPr>
            <w:tcW w:w="0" w:type="auto"/>
          </w:tcPr>
          <w:p w14:paraId="2F32F3D4" w14:textId="77777777" w:rsidR="009D693C" w:rsidRPr="009D693C" w:rsidRDefault="009D693C" w:rsidP="009D693C">
            <w:pPr>
              <w:pStyle w:val="MediumShading1-Accent11"/>
              <w:jc w:val="center"/>
              <w:rPr>
                <w:color w:val="000000" w:themeColor="text1"/>
                <w:sz w:val="18"/>
                <w:szCs w:val="18"/>
              </w:rPr>
            </w:pPr>
            <w:r w:rsidRPr="009D693C">
              <w:rPr>
                <w:bCs/>
                <w:color w:val="000000" w:themeColor="text1"/>
                <w:sz w:val="18"/>
                <w:szCs w:val="18"/>
              </w:rPr>
              <w:t>19.7 (11.0-32.9)</w:t>
            </w:r>
          </w:p>
        </w:tc>
        <w:tc>
          <w:tcPr>
            <w:tcW w:w="0" w:type="auto"/>
            <w:gridSpan w:val="2"/>
          </w:tcPr>
          <w:p w14:paraId="50C0D226" w14:textId="77777777" w:rsidR="009D693C" w:rsidRPr="009D693C" w:rsidRDefault="009D693C" w:rsidP="009D693C">
            <w:pPr>
              <w:pStyle w:val="MediumGrid1-Accent31"/>
              <w:jc w:val="center"/>
              <w:rPr>
                <w:rFonts w:cs="Calibri"/>
                <w:color w:val="000000" w:themeColor="text1"/>
                <w:sz w:val="18"/>
                <w:szCs w:val="18"/>
              </w:rPr>
            </w:pPr>
            <w:r w:rsidRPr="009D693C">
              <w:rPr>
                <w:rFonts w:cs="Calibri"/>
                <w:color w:val="000000" w:themeColor="text1"/>
                <w:sz w:val="18"/>
                <w:szCs w:val="18"/>
              </w:rPr>
              <w:t>141/426</w:t>
            </w:r>
          </w:p>
        </w:tc>
        <w:tc>
          <w:tcPr>
            <w:tcW w:w="0" w:type="auto"/>
          </w:tcPr>
          <w:p w14:paraId="104AD63F" w14:textId="77777777" w:rsidR="009D693C" w:rsidRPr="009D693C" w:rsidRDefault="009D693C" w:rsidP="009D693C">
            <w:pPr>
              <w:pStyle w:val="MediumGrid1-Accent31"/>
              <w:jc w:val="center"/>
              <w:rPr>
                <w:rFonts w:cs="Calibri"/>
                <w:color w:val="000000" w:themeColor="text1"/>
                <w:sz w:val="18"/>
                <w:szCs w:val="18"/>
              </w:rPr>
            </w:pPr>
            <w:r w:rsidRPr="009D693C">
              <w:rPr>
                <w:bCs/>
                <w:color w:val="000000" w:themeColor="text1"/>
                <w:sz w:val="18"/>
                <w:szCs w:val="18"/>
              </w:rPr>
              <w:t>33.1 (28.4-38.1)</w:t>
            </w:r>
          </w:p>
        </w:tc>
      </w:tr>
      <w:tr w:rsidR="00ED3446" w:rsidRPr="00ED3446" w14:paraId="0BEDD173" w14:textId="77777777" w:rsidTr="00C0198C">
        <w:trPr>
          <w:trHeight w:val="20"/>
        </w:trPr>
        <w:tc>
          <w:tcPr>
            <w:tcW w:w="14067" w:type="dxa"/>
            <w:gridSpan w:val="15"/>
            <w:shd w:val="clear" w:color="auto" w:fill="E6E6E6"/>
          </w:tcPr>
          <w:p w14:paraId="719F6B8C" w14:textId="77777777" w:rsidR="00AF7E09" w:rsidRPr="00ED3446" w:rsidRDefault="00AF7E09" w:rsidP="008D3D51">
            <w:pPr>
              <w:pStyle w:val="MediumShading1-Accent11"/>
              <w:rPr>
                <w:color w:val="FF0000"/>
                <w:sz w:val="18"/>
                <w:szCs w:val="18"/>
              </w:rPr>
            </w:pPr>
            <w:r w:rsidRPr="00EC6EF3">
              <w:rPr>
                <w:bCs/>
                <w:color w:val="000000" w:themeColor="text1"/>
                <w:sz w:val="18"/>
                <w:szCs w:val="18"/>
              </w:rPr>
              <w:t xml:space="preserve">Anemia - </w:t>
            </w:r>
            <w:r w:rsidRPr="00EC6EF3">
              <w:rPr>
                <w:color w:val="000000" w:themeColor="text1"/>
                <w:sz w:val="18"/>
                <w:szCs w:val="18"/>
              </w:rPr>
              <w:t>High if ≥ 40%</w:t>
            </w:r>
          </w:p>
        </w:tc>
      </w:tr>
      <w:tr w:rsidR="00C0198C" w:rsidRPr="00ED3446" w14:paraId="52764B5D" w14:textId="77777777" w:rsidTr="00C0198C">
        <w:trPr>
          <w:gridAfter w:val="1"/>
          <w:wAfter w:w="10" w:type="dxa"/>
          <w:trHeight w:val="574"/>
        </w:trPr>
        <w:tc>
          <w:tcPr>
            <w:tcW w:w="0" w:type="auto"/>
            <w:shd w:val="clear" w:color="auto" w:fill="auto"/>
            <w:tcMar>
              <w:top w:w="28" w:type="dxa"/>
              <w:bottom w:w="28" w:type="dxa"/>
            </w:tcMar>
          </w:tcPr>
          <w:p w14:paraId="3D88D85B" w14:textId="77777777" w:rsidR="00216B7B" w:rsidRPr="00FD1129" w:rsidRDefault="00216B7B" w:rsidP="00216B7B">
            <w:pPr>
              <w:pStyle w:val="MediumShading1-Accent11"/>
              <w:rPr>
                <w:bCs/>
                <w:color w:val="000000" w:themeColor="text1"/>
                <w:sz w:val="18"/>
                <w:szCs w:val="18"/>
                <w:lang w:val="en-GB"/>
              </w:rPr>
            </w:pPr>
            <w:r w:rsidRPr="00FD1129">
              <w:rPr>
                <w:bCs/>
                <w:color w:val="000000" w:themeColor="text1"/>
                <w:sz w:val="18"/>
                <w:szCs w:val="18"/>
                <w:lang w:val="en-GB"/>
              </w:rPr>
              <w:t xml:space="preserve">Total Anemia </w:t>
            </w:r>
            <w:r w:rsidRPr="00FD1129">
              <w:rPr>
                <w:color w:val="000000" w:themeColor="text1"/>
                <w:sz w:val="18"/>
                <w:szCs w:val="18"/>
                <w:lang w:val="en-GB"/>
              </w:rPr>
              <w:t>(Hb &lt;11 g/dl)</w:t>
            </w:r>
          </w:p>
        </w:tc>
        <w:tc>
          <w:tcPr>
            <w:tcW w:w="0" w:type="auto"/>
            <w:shd w:val="clear" w:color="auto" w:fill="auto"/>
            <w:tcMar>
              <w:top w:w="28" w:type="dxa"/>
              <w:bottom w:w="28" w:type="dxa"/>
            </w:tcMar>
          </w:tcPr>
          <w:p w14:paraId="45E10203" w14:textId="77777777" w:rsidR="00216B7B" w:rsidRPr="00ED3446" w:rsidRDefault="00216B7B" w:rsidP="00216B7B">
            <w:pPr>
              <w:jc w:val="center"/>
              <w:rPr>
                <w:rFonts w:ascii="Calibri" w:hAnsi="Calibri"/>
                <w:color w:val="FF0000"/>
                <w:sz w:val="18"/>
                <w:szCs w:val="18"/>
              </w:rPr>
            </w:pPr>
            <w:r>
              <w:rPr>
                <w:rFonts w:ascii="Calibri" w:eastAsia="Calibri" w:hAnsi="Calibri" w:cs="Calibri"/>
                <w:color w:val="000000" w:themeColor="text1"/>
                <w:sz w:val="18"/>
                <w:szCs w:val="20"/>
              </w:rPr>
              <w:t>87</w:t>
            </w:r>
            <w:r w:rsidRPr="00E97D0F">
              <w:rPr>
                <w:rFonts w:ascii="Calibri" w:eastAsia="Calibri" w:hAnsi="Calibri" w:cs="Calibri"/>
                <w:color w:val="000000" w:themeColor="text1"/>
                <w:sz w:val="18"/>
                <w:szCs w:val="20"/>
              </w:rPr>
              <w:t>/238</w:t>
            </w:r>
          </w:p>
        </w:tc>
        <w:tc>
          <w:tcPr>
            <w:tcW w:w="0" w:type="auto"/>
            <w:shd w:val="clear" w:color="auto" w:fill="auto"/>
          </w:tcPr>
          <w:p w14:paraId="6416F698" w14:textId="77777777" w:rsidR="00216B7B" w:rsidRPr="00FD1129" w:rsidRDefault="00FD1129" w:rsidP="00216B7B">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18"/>
                <w:szCs w:val="20"/>
                <w:lang w:val="en-GB"/>
              </w:rPr>
            </w:pPr>
            <w:r w:rsidRPr="00FD1129">
              <w:rPr>
                <w:rFonts w:ascii="Calibri" w:hAnsi="Calibri" w:cs="Arial"/>
                <w:color w:val="000000" w:themeColor="text1"/>
                <w:kern w:val="24"/>
                <w:sz w:val="18"/>
                <w:szCs w:val="20"/>
                <w:lang w:val="en-GB"/>
              </w:rPr>
              <w:t>36.6</w:t>
            </w:r>
          </w:p>
          <w:p w14:paraId="5FFF0653" w14:textId="77777777" w:rsidR="00216B7B" w:rsidRPr="00ED3446" w:rsidRDefault="00216B7B" w:rsidP="00216B7B">
            <w:pPr>
              <w:pStyle w:val="NormalWeb"/>
              <w:widowControl w:val="0"/>
              <w:autoSpaceDE w:val="0"/>
              <w:autoSpaceDN w:val="0"/>
              <w:adjustRightInd w:val="0"/>
              <w:spacing w:before="0" w:beforeAutospacing="0" w:after="0" w:afterAutospacing="0"/>
              <w:jc w:val="center"/>
              <w:rPr>
                <w:rFonts w:ascii="Calibri" w:hAnsi="Calibri" w:cs="Arial"/>
                <w:color w:val="FF0000"/>
                <w:sz w:val="18"/>
                <w:szCs w:val="18"/>
                <w:highlight w:val="yellow"/>
                <w:lang w:val="en-GB"/>
              </w:rPr>
            </w:pPr>
            <w:r w:rsidRPr="00FD1129">
              <w:rPr>
                <w:rFonts w:ascii="Calibri" w:hAnsi="Calibri" w:cs="Arial"/>
                <w:color w:val="000000" w:themeColor="text1"/>
                <w:kern w:val="24"/>
                <w:sz w:val="18"/>
                <w:szCs w:val="20"/>
                <w:lang w:val="en-GB"/>
              </w:rPr>
              <w:t>(</w:t>
            </w:r>
            <w:r w:rsidR="00FD1129" w:rsidRPr="00FD1129">
              <w:rPr>
                <w:rFonts w:ascii="Calibri" w:hAnsi="Calibri" w:cs="Arial"/>
                <w:color w:val="000000" w:themeColor="text1"/>
                <w:kern w:val="24"/>
                <w:sz w:val="18"/>
                <w:szCs w:val="20"/>
                <w:lang w:val="en-GB"/>
              </w:rPr>
              <w:t>25.6-49.1</w:t>
            </w:r>
            <w:r w:rsidRPr="00FD1129">
              <w:rPr>
                <w:rFonts w:ascii="Calibri" w:hAnsi="Calibri" w:cs="Arial"/>
                <w:color w:val="000000" w:themeColor="text1"/>
                <w:kern w:val="24"/>
                <w:sz w:val="18"/>
                <w:szCs w:val="20"/>
                <w:lang w:val="en-GB"/>
              </w:rPr>
              <w:t>)</w:t>
            </w:r>
          </w:p>
        </w:tc>
        <w:tc>
          <w:tcPr>
            <w:tcW w:w="0" w:type="auto"/>
          </w:tcPr>
          <w:p w14:paraId="55A28793" w14:textId="77777777" w:rsidR="00216B7B" w:rsidRPr="00216B7B" w:rsidRDefault="00216B7B" w:rsidP="00216B7B">
            <w:pPr>
              <w:pStyle w:val="MediumGrid1-Accent31"/>
              <w:jc w:val="center"/>
              <w:rPr>
                <w:rFonts w:cs="Calibri"/>
                <w:color w:val="000000" w:themeColor="text1"/>
                <w:sz w:val="18"/>
                <w:szCs w:val="18"/>
              </w:rPr>
            </w:pPr>
            <w:r w:rsidRPr="00216B7B">
              <w:rPr>
                <w:rFonts w:cs="Calibri"/>
                <w:color w:val="000000" w:themeColor="text1"/>
                <w:sz w:val="18"/>
                <w:szCs w:val="18"/>
              </w:rPr>
              <w:t>96/339</w:t>
            </w:r>
          </w:p>
        </w:tc>
        <w:tc>
          <w:tcPr>
            <w:tcW w:w="0" w:type="auto"/>
          </w:tcPr>
          <w:p w14:paraId="5738020B" w14:textId="77777777" w:rsidR="00216B7B" w:rsidRPr="008C2333" w:rsidRDefault="00FD1129" w:rsidP="00216B7B">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18"/>
                <w:szCs w:val="18"/>
                <w:lang w:val="en-GB"/>
              </w:rPr>
            </w:pPr>
            <w:r w:rsidRPr="008C2333">
              <w:rPr>
                <w:rFonts w:ascii="Calibri" w:hAnsi="Calibri" w:cs="Calibri"/>
                <w:color w:val="000000" w:themeColor="text1"/>
                <w:kern w:val="24"/>
                <w:sz w:val="18"/>
                <w:szCs w:val="18"/>
                <w:lang w:val="en-GB"/>
              </w:rPr>
              <w:t>28.3</w:t>
            </w:r>
          </w:p>
          <w:p w14:paraId="1AB35290" w14:textId="77777777" w:rsidR="00216B7B" w:rsidRPr="00ED3446" w:rsidRDefault="008C2333" w:rsidP="00216B7B">
            <w:pPr>
              <w:pStyle w:val="NormalWeb"/>
              <w:widowControl w:val="0"/>
              <w:autoSpaceDE w:val="0"/>
              <w:autoSpaceDN w:val="0"/>
              <w:adjustRightInd w:val="0"/>
              <w:spacing w:before="0" w:beforeAutospacing="0" w:after="0" w:afterAutospacing="0"/>
              <w:jc w:val="center"/>
              <w:rPr>
                <w:rFonts w:ascii="Calibri" w:hAnsi="Calibri" w:cs="Calibri"/>
                <w:color w:val="FF0000"/>
                <w:kern w:val="24"/>
                <w:sz w:val="18"/>
                <w:szCs w:val="18"/>
                <w:lang w:val="en-GB"/>
              </w:rPr>
            </w:pPr>
            <w:r w:rsidRPr="008C2333">
              <w:rPr>
                <w:rFonts w:ascii="Calibri" w:hAnsi="Calibri" w:cs="Calibri"/>
                <w:color w:val="000000" w:themeColor="text1"/>
                <w:kern w:val="24"/>
                <w:sz w:val="18"/>
                <w:szCs w:val="18"/>
                <w:lang w:val="en-GB"/>
              </w:rPr>
              <w:t>(24.4-32.6)</w:t>
            </w:r>
          </w:p>
        </w:tc>
        <w:tc>
          <w:tcPr>
            <w:tcW w:w="0" w:type="auto"/>
          </w:tcPr>
          <w:p w14:paraId="6C732DBC" w14:textId="77777777" w:rsidR="00216B7B" w:rsidRPr="00FD1129" w:rsidRDefault="00216B7B" w:rsidP="00216B7B">
            <w:pPr>
              <w:pStyle w:val="MediumGrid1-Accent31"/>
              <w:jc w:val="center"/>
              <w:rPr>
                <w:rFonts w:cs="Calibri"/>
                <w:color w:val="000000" w:themeColor="text1"/>
                <w:sz w:val="18"/>
                <w:szCs w:val="18"/>
              </w:rPr>
            </w:pPr>
            <w:r w:rsidRPr="00FD1129">
              <w:rPr>
                <w:rFonts w:cs="Calibri"/>
                <w:color w:val="000000" w:themeColor="text1"/>
                <w:sz w:val="18"/>
                <w:szCs w:val="18"/>
              </w:rPr>
              <w:t>79/</w:t>
            </w:r>
            <w:r w:rsidR="00FD1129" w:rsidRPr="00FD1129">
              <w:rPr>
                <w:rFonts w:cs="Calibri"/>
                <w:color w:val="000000" w:themeColor="text1"/>
                <w:sz w:val="18"/>
                <w:szCs w:val="18"/>
              </w:rPr>
              <w:t>217</w:t>
            </w:r>
          </w:p>
        </w:tc>
        <w:tc>
          <w:tcPr>
            <w:tcW w:w="0" w:type="auto"/>
          </w:tcPr>
          <w:p w14:paraId="19AE73D2" w14:textId="77777777" w:rsidR="00216B7B" w:rsidRPr="00ED3446" w:rsidRDefault="008C2333" w:rsidP="00216B7B">
            <w:pPr>
              <w:pStyle w:val="NormalWeb"/>
              <w:widowControl w:val="0"/>
              <w:autoSpaceDE w:val="0"/>
              <w:autoSpaceDN w:val="0"/>
              <w:adjustRightInd w:val="0"/>
              <w:spacing w:before="0" w:beforeAutospacing="0" w:after="0" w:afterAutospacing="0"/>
              <w:jc w:val="center"/>
              <w:rPr>
                <w:rFonts w:ascii="Calibri" w:hAnsi="Calibri" w:cs="Calibri"/>
                <w:color w:val="FF0000"/>
                <w:sz w:val="18"/>
                <w:szCs w:val="18"/>
                <w:lang w:val="en-GB"/>
              </w:rPr>
            </w:pPr>
            <w:r w:rsidRPr="008C2333">
              <w:rPr>
                <w:rFonts w:ascii="Calibri" w:hAnsi="Calibri" w:cs="Calibri"/>
                <w:color w:val="000000" w:themeColor="text1"/>
                <w:kern w:val="24"/>
                <w:sz w:val="18"/>
                <w:szCs w:val="18"/>
                <w:lang w:val="en-GB"/>
              </w:rPr>
              <w:t>36.4</w:t>
            </w:r>
            <w:r w:rsidR="00216B7B" w:rsidRPr="008C2333">
              <w:rPr>
                <w:rFonts w:ascii="Calibri" w:hAnsi="Calibri" w:cs="Calibri"/>
                <w:color w:val="000000" w:themeColor="text1"/>
                <w:kern w:val="24"/>
                <w:sz w:val="18"/>
                <w:szCs w:val="18"/>
                <w:lang w:val="en-GB"/>
              </w:rPr>
              <w:t xml:space="preserve"> (2</w:t>
            </w:r>
            <w:r w:rsidRPr="008C2333">
              <w:rPr>
                <w:rFonts w:ascii="Calibri" w:hAnsi="Calibri" w:cs="Calibri"/>
                <w:color w:val="000000" w:themeColor="text1"/>
                <w:kern w:val="24"/>
                <w:sz w:val="18"/>
                <w:szCs w:val="18"/>
                <w:lang w:val="en-GB"/>
              </w:rPr>
              <w:t>8.7-44.9</w:t>
            </w:r>
            <w:r w:rsidR="00216B7B" w:rsidRPr="008C2333">
              <w:rPr>
                <w:rFonts w:ascii="Calibri" w:hAnsi="Calibri" w:cs="Calibri"/>
                <w:color w:val="000000" w:themeColor="text1"/>
                <w:kern w:val="24"/>
                <w:sz w:val="18"/>
                <w:szCs w:val="18"/>
                <w:lang w:val="en-GB"/>
              </w:rPr>
              <w:t>)</w:t>
            </w:r>
          </w:p>
        </w:tc>
        <w:tc>
          <w:tcPr>
            <w:tcW w:w="0" w:type="auto"/>
          </w:tcPr>
          <w:p w14:paraId="549DEFC4" w14:textId="77777777" w:rsidR="00216B7B" w:rsidRPr="00FD1129" w:rsidRDefault="00FD1129" w:rsidP="00216B7B">
            <w:pPr>
              <w:pStyle w:val="MediumGrid1-Accent31"/>
              <w:jc w:val="center"/>
              <w:rPr>
                <w:rFonts w:cs="Calibri"/>
                <w:color w:val="000000" w:themeColor="text1"/>
                <w:sz w:val="18"/>
                <w:szCs w:val="18"/>
              </w:rPr>
            </w:pPr>
            <w:r w:rsidRPr="00FD1129">
              <w:rPr>
                <w:rFonts w:cs="Calibri"/>
                <w:color w:val="000000" w:themeColor="text1"/>
                <w:sz w:val="18"/>
                <w:szCs w:val="18"/>
              </w:rPr>
              <w:t>84</w:t>
            </w:r>
            <w:r w:rsidR="00216B7B" w:rsidRPr="00FD1129">
              <w:rPr>
                <w:rFonts w:cs="Calibri"/>
                <w:color w:val="000000" w:themeColor="text1"/>
                <w:sz w:val="18"/>
                <w:szCs w:val="18"/>
              </w:rPr>
              <w:t>/</w:t>
            </w:r>
            <w:r w:rsidRPr="00FD1129">
              <w:rPr>
                <w:rFonts w:cs="Calibri"/>
                <w:color w:val="000000" w:themeColor="text1"/>
                <w:sz w:val="18"/>
                <w:szCs w:val="18"/>
              </w:rPr>
              <w:t>265</w:t>
            </w:r>
          </w:p>
        </w:tc>
        <w:tc>
          <w:tcPr>
            <w:tcW w:w="0" w:type="auto"/>
          </w:tcPr>
          <w:p w14:paraId="4A04200C" w14:textId="77777777" w:rsidR="00216B7B" w:rsidRPr="00F06FAF" w:rsidRDefault="008C2333" w:rsidP="00216B7B">
            <w:pPr>
              <w:pStyle w:val="NormalWeb"/>
              <w:widowControl w:val="0"/>
              <w:autoSpaceDE w:val="0"/>
              <w:autoSpaceDN w:val="0"/>
              <w:adjustRightInd w:val="0"/>
              <w:spacing w:before="0" w:beforeAutospacing="0" w:after="0" w:afterAutospacing="0"/>
              <w:jc w:val="center"/>
              <w:rPr>
                <w:rFonts w:ascii="Calibri" w:hAnsi="Calibri" w:cs="Calibri"/>
                <w:bCs/>
                <w:color w:val="000000" w:themeColor="text1"/>
                <w:kern w:val="24"/>
                <w:sz w:val="18"/>
                <w:szCs w:val="18"/>
                <w:lang w:val="en-GB"/>
              </w:rPr>
            </w:pPr>
            <w:r w:rsidRPr="00F06FAF">
              <w:rPr>
                <w:rFonts w:ascii="Calibri" w:hAnsi="Calibri" w:cs="Calibri"/>
                <w:bCs/>
                <w:color w:val="000000" w:themeColor="text1"/>
                <w:kern w:val="24"/>
                <w:sz w:val="18"/>
                <w:szCs w:val="18"/>
                <w:lang w:val="en-GB"/>
              </w:rPr>
              <w:t>31.7</w:t>
            </w:r>
          </w:p>
          <w:p w14:paraId="1B4E5124" w14:textId="77777777" w:rsidR="00DC6DF1" w:rsidRPr="00F06FAF" w:rsidRDefault="00216B7B" w:rsidP="00216B7B">
            <w:pPr>
              <w:pStyle w:val="NormalWeb"/>
              <w:widowControl w:val="0"/>
              <w:autoSpaceDE w:val="0"/>
              <w:autoSpaceDN w:val="0"/>
              <w:adjustRightInd w:val="0"/>
              <w:spacing w:before="0" w:beforeAutospacing="0" w:after="0" w:afterAutospacing="0"/>
              <w:jc w:val="center"/>
              <w:rPr>
                <w:rFonts w:ascii="Calibri" w:hAnsi="Calibri" w:cs="Calibri"/>
                <w:bCs/>
                <w:color w:val="000000" w:themeColor="text1"/>
                <w:kern w:val="24"/>
                <w:sz w:val="18"/>
                <w:szCs w:val="18"/>
                <w:lang w:val="en-GB"/>
              </w:rPr>
            </w:pPr>
            <w:r w:rsidRPr="00F06FAF">
              <w:rPr>
                <w:rFonts w:ascii="Calibri" w:hAnsi="Calibri" w:cs="Calibri"/>
                <w:bCs/>
                <w:color w:val="000000" w:themeColor="text1"/>
                <w:kern w:val="24"/>
                <w:sz w:val="18"/>
                <w:szCs w:val="18"/>
                <w:lang w:val="en-GB"/>
              </w:rPr>
              <w:t>(2</w:t>
            </w:r>
            <w:r w:rsidR="008C2333" w:rsidRPr="00F06FAF">
              <w:rPr>
                <w:rFonts w:ascii="Calibri" w:hAnsi="Calibri" w:cs="Calibri"/>
                <w:bCs/>
                <w:color w:val="000000" w:themeColor="text1"/>
                <w:kern w:val="24"/>
                <w:sz w:val="18"/>
                <w:szCs w:val="18"/>
                <w:lang w:val="en-GB"/>
              </w:rPr>
              <w:t>6</w:t>
            </w:r>
            <w:r w:rsidR="00DC6DF1" w:rsidRPr="00F06FAF">
              <w:rPr>
                <w:rFonts w:ascii="Calibri" w:hAnsi="Calibri" w:cs="Calibri"/>
                <w:bCs/>
                <w:color w:val="000000" w:themeColor="text1"/>
                <w:kern w:val="24"/>
                <w:sz w:val="18"/>
                <w:szCs w:val="18"/>
                <w:lang w:val="en-GB"/>
              </w:rPr>
              <w:t>.2</w:t>
            </w:r>
          </w:p>
          <w:p w14:paraId="268B9152" w14:textId="77777777" w:rsidR="00216B7B" w:rsidRPr="00F06FAF" w:rsidRDefault="00216B7B" w:rsidP="00216B7B">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lang w:val="en-GB"/>
              </w:rPr>
            </w:pPr>
            <w:r w:rsidRPr="00F06FAF">
              <w:rPr>
                <w:rFonts w:ascii="Calibri" w:hAnsi="Calibri" w:cs="Calibri"/>
                <w:bCs/>
                <w:color w:val="000000" w:themeColor="text1"/>
                <w:kern w:val="24"/>
                <w:sz w:val="18"/>
                <w:szCs w:val="18"/>
                <w:lang w:val="en-GB"/>
              </w:rPr>
              <w:t>-</w:t>
            </w:r>
            <w:r w:rsidR="008C2333" w:rsidRPr="00F06FAF">
              <w:rPr>
                <w:rFonts w:ascii="Calibri" w:hAnsi="Calibri" w:cs="Calibri"/>
                <w:bCs/>
                <w:color w:val="000000" w:themeColor="text1"/>
                <w:kern w:val="24"/>
                <w:sz w:val="18"/>
                <w:szCs w:val="18"/>
                <w:lang w:val="en-GB"/>
              </w:rPr>
              <w:t>38</w:t>
            </w:r>
            <w:r w:rsidRPr="00F06FAF">
              <w:rPr>
                <w:rFonts w:ascii="Calibri" w:hAnsi="Calibri" w:cs="Calibri"/>
                <w:bCs/>
                <w:color w:val="000000" w:themeColor="text1"/>
                <w:kern w:val="24"/>
                <w:sz w:val="18"/>
                <w:szCs w:val="18"/>
                <w:lang w:val="en-GB"/>
              </w:rPr>
              <w:t>.3)</w:t>
            </w:r>
          </w:p>
        </w:tc>
        <w:tc>
          <w:tcPr>
            <w:tcW w:w="1014" w:type="dxa"/>
          </w:tcPr>
          <w:p w14:paraId="5352B5F4" w14:textId="77777777" w:rsidR="00216B7B" w:rsidRPr="00FD1129" w:rsidRDefault="00FD1129" w:rsidP="00216B7B">
            <w:pPr>
              <w:jc w:val="center"/>
              <w:rPr>
                <w:rFonts w:ascii="Calibri" w:hAnsi="Calibri"/>
                <w:color w:val="000000" w:themeColor="text1"/>
                <w:sz w:val="18"/>
                <w:szCs w:val="18"/>
              </w:rPr>
            </w:pPr>
            <w:r w:rsidRPr="00FD1129">
              <w:rPr>
                <w:rFonts w:ascii="Calibri" w:eastAsia="Calibri" w:hAnsi="Calibri" w:cs="Calibri"/>
                <w:color w:val="000000" w:themeColor="text1"/>
                <w:sz w:val="18"/>
                <w:szCs w:val="18"/>
              </w:rPr>
              <w:t>128</w:t>
            </w:r>
            <w:r w:rsidR="00216B7B" w:rsidRPr="00FD1129">
              <w:rPr>
                <w:rFonts w:ascii="Calibri" w:eastAsia="Calibri" w:hAnsi="Calibri" w:cs="Calibri"/>
                <w:color w:val="000000" w:themeColor="text1"/>
                <w:sz w:val="18"/>
                <w:szCs w:val="18"/>
              </w:rPr>
              <w:t>/</w:t>
            </w:r>
            <w:r w:rsidRPr="00FD1129">
              <w:rPr>
                <w:rFonts w:ascii="Calibri" w:eastAsia="Calibri" w:hAnsi="Calibri" w:cs="Calibri"/>
                <w:color w:val="000000" w:themeColor="text1"/>
                <w:sz w:val="18"/>
                <w:szCs w:val="18"/>
              </w:rPr>
              <w:t>309</w:t>
            </w:r>
          </w:p>
        </w:tc>
        <w:tc>
          <w:tcPr>
            <w:tcW w:w="0" w:type="auto"/>
          </w:tcPr>
          <w:p w14:paraId="271B3034" w14:textId="77777777" w:rsidR="00216B7B" w:rsidRPr="008C2333" w:rsidRDefault="008C2333" w:rsidP="00216B7B">
            <w:pPr>
              <w:pStyle w:val="NormalWeb"/>
              <w:widowControl w:val="0"/>
              <w:autoSpaceDE w:val="0"/>
              <w:autoSpaceDN w:val="0"/>
              <w:adjustRightInd w:val="0"/>
              <w:spacing w:before="0" w:beforeAutospacing="0" w:after="0" w:afterAutospacing="0"/>
              <w:jc w:val="center"/>
              <w:rPr>
                <w:rFonts w:ascii="Calibri" w:hAnsi="Calibri" w:cs="Arial"/>
                <w:bCs/>
                <w:color w:val="000000" w:themeColor="text1"/>
                <w:kern w:val="24"/>
                <w:sz w:val="18"/>
                <w:szCs w:val="18"/>
                <w:lang w:val="en-GB"/>
              </w:rPr>
            </w:pPr>
            <w:r w:rsidRPr="008C2333">
              <w:rPr>
                <w:rFonts w:ascii="Calibri" w:hAnsi="Calibri" w:cs="Arial"/>
                <w:bCs/>
                <w:color w:val="000000" w:themeColor="text1"/>
                <w:kern w:val="24"/>
                <w:sz w:val="18"/>
                <w:szCs w:val="18"/>
                <w:lang w:val="en-GB"/>
              </w:rPr>
              <w:t>41.4</w:t>
            </w:r>
          </w:p>
          <w:p w14:paraId="5914F735" w14:textId="77777777" w:rsidR="00216B7B" w:rsidRPr="00ED3446" w:rsidRDefault="008C2333" w:rsidP="00216B7B">
            <w:pPr>
              <w:pStyle w:val="NormalWeb"/>
              <w:widowControl w:val="0"/>
              <w:autoSpaceDE w:val="0"/>
              <w:autoSpaceDN w:val="0"/>
              <w:adjustRightInd w:val="0"/>
              <w:spacing w:before="0" w:beforeAutospacing="0" w:after="0" w:afterAutospacing="0"/>
              <w:jc w:val="center"/>
              <w:rPr>
                <w:rFonts w:ascii="Calibri" w:hAnsi="Calibri" w:cs="Arial"/>
                <w:color w:val="FF0000"/>
                <w:sz w:val="18"/>
                <w:szCs w:val="18"/>
                <w:lang w:val="en-GB"/>
              </w:rPr>
            </w:pPr>
            <w:r w:rsidRPr="008C2333">
              <w:rPr>
                <w:rFonts w:ascii="Calibri" w:hAnsi="Calibri" w:cs="Arial"/>
                <w:bCs/>
                <w:color w:val="000000" w:themeColor="text1"/>
                <w:kern w:val="24"/>
                <w:sz w:val="18"/>
                <w:szCs w:val="18"/>
                <w:lang w:val="en-GB"/>
              </w:rPr>
              <w:t>(29.9-54.0</w:t>
            </w:r>
            <w:r w:rsidR="00216B7B" w:rsidRPr="008C2333">
              <w:rPr>
                <w:rFonts w:ascii="Calibri" w:hAnsi="Calibri" w:cs="Arial"/>
                <w:bCs/>
                <w:color w:val="000000" w:themeColor="text1"/>
                <w:kern w:val="24"/>
                <w:sz w:val="18"/>
                <w:szCs w:val="18"/>
                <w:lang w:val="en-GB"/>
              </w:rPr>
              <w:t>)</w:t>
            </w:r>
          </w:p>
        </w:tc>
        <w:tc>
          <w:tcPr>
            <w:tcW w:w="0" w:type="auto"/>
            <w:gridSpan w:val="2"/>
          </w:tcPr>
          <w:p w14:paraId="145C8E90" w14:textId="77777777" w:rsidR="00216B7B" w:rsidRPr="00FD1129" w:rsidRDefault="00FD1129" w:rsidP="00216B7B">
            <w:pPr>
              <w:pStyle w:val="MediumGrid1-Accent31"/>
              <w:jc w:val="center"/>
              <w:rPr>
                <w:rFonts w:cs="Calibri"/>
                <w:color w:val="000000" w:themeColor="text1"/>
                <w:sz w:val="18"/>
                <w:szCs w:val="18"/>
              </w:rPr>
            </w:pPr>
            <w:r w:rsidRPr="00FD1129">
              <w:rPr>
                <w:rFonts w:cs="Calibri"/>
                <w:color w:val="000000" w:themeColor="text1"/>
                <w:sz w:val="18"/>
                <w:szCs w:val="18"/>
              </w:rPr>
              <w:t>190/426</w:t>
            </w:r>
          </w:p>
        </w:tc>
        <w:tc>
          <w:tcPr>
            <w:tcW w:w="0" w:type="auto"/>
          </w:tcPr>
          <w:p w14:paraId="3DD5E9C7" w14:textId="77777777" w:rsidR="00216B7B" w:rsidRPr="00ED3446" w:rsidRDefault="00216B7B" w:rsidP="00216B7B">
            <w:pPr>
              <w:pStyle w:val="MediumGrid1-Accent31"/>
              <w:jc w:val="center"/>
              <w:rPr>
                <w:rFonts w:cs="Calibri"/>
                <w:color w:val="FF0000"/>
                <w:sz w:val="18"/>
                <w:szCs w:val="18"/>
              </w:rPr>
            </w:pPr>
            <w:r w:rsidRPr="008C2333">
              <w:rPr>
                <w:rFonts w:cs="Calibri"/>
                <w:color w:val="000000" w:themeColor="text1"/>
                <w:sz w:val="18"/>
                <w:szCs w:val="18"/>
              </w:rPr>
              <w:t>4</w:t>
            </w:r>
            <w:r w:rsidR="008C2333" w:rsidRPr="008C2333">
              <w:rPr>
                <w:rFonts w:cs="Calibri"/>
                <w:color w:val="000000" w:themeColor="text1"/>
                <w:sz w:val="18"/>
                <w:szCs w:val="18"/>
              </w:rPr>
              <w:t>4.6</w:t>
            </w:r>
            <w:r w:rsidRPr="008C2333">
              <w:rPr>
                <w:rFonts w:cs="Calibri"/>
                <w:color w:val="000000" w:themeColor="text1"/>
                <w:sz w:val="18"/>
                <w:szCs w:val="18"/>
              </w:rPr>
              <w:t xml:space="preserve"> (</w:t>
            </w:r>
            <w:r w:rsidR="008C2333" w:rsidRPr="008C2333">
              <w:rPr>
                <w:rFonts w:cs="Calibri"/>
                <w:color w:val="000000" w:themeColor="text1"/>
                <w:sz w:val="18"/>
                <w:szCs w:val="18"/>
              </w:rPr>
              <w:t>31.0-59.0</w:t>
            </w:r>
            <w:r w:rsidRPr="008C2333">
              <w:rPr>
                <w:rFonts w:cs="Calibri"/>
                <w:color w:val="000000" w:themeColor="text1"/>
                <w:sz w:val="18"/>
                <w:szCs w:val="18"/>
              </w:rPr>
              <w:t>)</w:t>
            </w:r>
          </w:p>
        </w:tc>
      </w:tr>
      <w:tr w:rsidR="00C0198C" w:rsidRPr="00ED3446" w14:paraId="32A39D15" w14:textId="77777777" w:rsidTr="00C0198C">
        <w:trPr>
          <w:gridAfter w:val="1"/>
          <w:wAfter w:w="10" w:type="dxa"/>
          <w:trHeight w:val="484"/>
        </w:trPr>
        <w:tc>
          <w:tcPr>
            <w:tcW w:w="0" w:type="auto"/>
            <w:shd w:val="clear" w:color="auto" w:fill="auto"/>
            <w:tcMar>
              <w:top w:w="28" w:type="dxa"/>
              <w:bottom w:w="28" w:type="dxa"/>
            </w:tcMar>
          </w:tcPr>
          <w:p w14:paraId="1F3600FC" w14:textId="77777777" w:rsidR="00FD1129" w:rsidRPr="00FD1129" w:rsidRDefault="00FD1129" w:rsidP="00FD1129">
            <w:pPr>
              <w:pStyle w:val="MediumShading1-Accent11"/>
              <w:rPr>
                <w:bCs/>
                <w:color w:val="000000" w:themeColor="text1"/>
                <w:sz w:val="18"/>
                <w:szCs w:val="18"/>
                <w:lang w:val="en-GB"/>
              </w:rPr>
            </w:pPr>
            <w:r w:rsidRPr="00FD1129">
              <w:rPr>
                <w:bCs/>
                <w:color w:val="000000" w:themeColor="text1"/>
                <w:sz w:val="18"/>
                <w:szCs w:val="18"/>
                <w:lang w:val="en-GB"/>
              </w:rPr>
              <w:t xml:space="preserve">Mild </w:t>
            </w:r>
            <w:r w:rsidRPr="00FD1129">
              <w:rPr>
                <w:color w:val="000000" w:themeColor="text1"/>
                <w:sz w:val="18"/>
                <w:szCs w:val="18"/>
                <w:lang w:val="en-GB"/>
              </w:rPr>
              <w:t>(Hb 10-10.9)</w:t>
            </w:r>
          </w:p>
        </w:tc>
        <w:tc>
          <w:tcPr>
            <w:tcW w:w="0" w:type="auto"/>
            <w:shd w:val="clear" w:color="auto" w:fill="auto"/>
            <w:tcMar>
              <w:top w:w="28" w:type="dxa"/>
              <w:bottom w:w="28" w:type="dxa"/>
            </w:tcMar>
          </w:tcPr>
          <w:p w14:paraId="75D080FC" w14:textId="77777777" w:rsidR="00FD1129" w:rsidRPr="00ED3446" w:rsidRDefault="00FD1129" w:rsidP="00FD1129">
            <w:pPr>
              <w:jc w:val="center"/>
              <w:rPr>
                <w:rFonts w:ascii="Calibri" w:hAnsi="Calibri"/>
                <w:color w:val="FF0000"/>
                <w:sz w:val="18"/>
                <w:szCs w:val="18"/>
              </w:rPr>
            </w:pPr>
            <w:r>
              <w:rPr>
                <w:rFonts w:ascii="Calibri" w:eastAsia="Calibri" w:hAnsi="Calibri" w:cs="Calibri"/>
                <w:color w:val="000000" w:themeColor="text1"/>
                <w:sz w:val="18"/>
                <w:szCs w:val="20"/>
              </w:rPr>
              <w:t>46/</w:t>
            </w:r>
            <w:r w:rsidRPr="00E97D0F">
              <w:rPr>
                <w:rFonts w:ascii="Calibri" w:eastAsia="Calibri" w:hAnsi="Calibri" w:cs="Calibri"/>
                <w:color w:val="000000" w:themeColor="text1"/>
                <w:sz w:val="18"/>
                <w:szCs w:val="20"/>
              </w:rPr>
              <w:t>238</w:t>
            </w:r>
          </w:p>
        </w:tc>
        <w:tc>
          <w:tcPr>
            <w:tcW w:w="0" w:type="auto"/>
            <w:shd w:val="clear" w:color="auto" w:fill="auto"/>
          </w:tcPr>
          <w:p w14:paraId="5AF141A6" w14:textId="77777777" w:rsidR="00FD1129" w:rsidRPr="00FD1129" w:rsidRDefault="00FD1129" w:rsidP="00FD1129">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18"/>
                <w:szCs w:val="20"/>
                <w:lang w:val="en-GB"/>
              </w:rPr>
            </w:pPr>
            <w:r w:rsidRPr="00FD1129">
              <w:rPr>
                <w:rFonts w:ascii="Calibri" w:hAnsi="Calibri" w:cs="Arial"/>
                <w:color w:val="000000" w:themeColor="text1"/>
                <w:kern w:val="24"/>
                <w:sz w:val="18"/>
                <w:szCs w:val="20"/>
                <w:lang w:val="en-GB"/>
              </w:rPr>
              <w:t xml:space="preserve">19.3 </w:t>
            </w:r>
          </w:p>
          <w:p w14:paraId="7470721D" w14:textId="77777777" w:rsidR="00FD1129" w:rsidRPr="00FD1129" w:rsidRDefault="00FD1129" w:rsidP="00FD1129">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highlight w:val="yellow"/>
                <w:lang w:val="en-GB"/>
              </w:rPr>
            </w:pPr>
            <w:r w:rsidRPr="00FD1129">
              <w:rPr>
                <w:rFonts w:ascii="Calibri" w:hAnsi="Calibri" w:cs="Arial"/>
                <w:color w:val="000000" w:themeColor="text1"/>
                <w:kern w:val="24"/>
                <w:sz w:val="18"/>
                <w:szCs w:val="20"/>
                <w:lang w:val="en-GB"/>
              </w:rPr>
              <w:t>(16.0-23.1)</w:t>
            </w:r>
          </w:p>
        </w:tc>
        <w:tc>
          <w:tcPr>
            <w:tcW w:w="0" w:type="auto"/>
          </w:tcPr>
          <w:p w14:paraId="18D6C98F" w14:textId="77777777" w:rsidR="00FD1129" w:rsidRPr="00216B7B" w:rsidRDefault="00FD1129" w:rsidP="00FD1129">
            <w:pPr>
              <w:pStyle w:val="MediumGrid1-Accent31"/>
              <w:jc w:val="center"/>
              <w:rPr>
                <w:rFonts w:cs="Calibri"/>
                <w:color w:val="000000" w:themeColor="text1"/>
                <w:sz w:val="18"/>
                <w:szCs w:val="18"/>
              </w:rPr>
            </w:pPr>
            <w:r w:rsidRPr="00216B7B">
              <w:rPr>
                <w:rFonts w:cs="Calibri"/>
                <w:color w:val="000000" w:themeColor="text1"/>
                <w:sz w:val="18"/>
                <w:szCs w:val="18"/>
              </w:rPr>
              <w:t>62/339</w:t>
            </w:r>
          </w:p>
        </w:tc>
        <w:tc>
          <w:tcPr>
            <w:tcW w:w="0" w:type="auto"/>
          </w:tcPr>
          <w:p w14:paraId="02FF32B8" w14:textId="77777777" w:rsidR="00FD1129" w:rsidRPr="008C2333" w:rsidRDefault="00FD1129" w:rsidP="00FD1129">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18"/>
                <w:szCs w:val="18"/>
                <w:lang w:val="en-GB"/>
              </w:rPr>
            </w:pPr>
            <w:r w:rsidRPr="008C2333">
              <w:rPr>
                <w:rFonts w:ascii="Calibri" w:hAnsi="Calibri" w:cs="Calibri"/>
                <w:color w:val="000000" w:themeColor="text1"/>
                <w:kern w:val="24"/>
                <w:sz w:val="18"/>
                <w:szCs w:val="18"/>
                <w:lang w:val="en-GB"/>
              </w:rPr>
              <w:t>1</w:t>
            </w:r>
            <w:r w:rsidR="008C2333" w:rsidRPr="008C2333">
              <w:rPr>
                <w:rFonts w:ascii="Calibri" w:hAnsi="Calibri" w:cs="Calibri"/>
                <w:color w:val="000000" w:themeColor="text1"/>
                <w:kern w:val="24"/>
                <w:sz w:val="18"/>
                <w:szCs w:val="18"/>
                <w:lang w:val="en-GB"/>
              </w:rPr>
              <w:t>8</w:t>
            </w:r>
            <w:r w:rsidRPr="008C2333">
              <w:rPr>
                <w:rFonts w:ascii="Calibri" w:hAnsi="Calibri" w:cs="Calibri"/>
                <w:color w:val="000000" w:themeColor="text1"/>
                <w:kern w:val="24"/>
                <w:sz w:val="18"/>
                <w:szCs w:val="18"/>
                <w:lang w:val="en-GB"/>
              </w:rPr>
              <w:t>.</w:t>
            </w:r>
            <w:r w:rsidR="008C2333" w:rsidRPr="008C2333">
              <w:rPr>
                <w:rFonts w:ascii="Calibri" w:hAnsi="Calibri" w:cs="Calibri"/>
                <w:color w:val="000000" w:themeColor="text1"/>
                <w:kern w:val="24"/>
                <w:sz w:val="18"/>
                <w:szCs w:val="18"/>
                <w:lang w:val="en-GB"/>
              </w:rPr>
              <w:t>3</w:t>
            </w:r>
            <w:r w:rsidRPr="008C2333">
              <w:rPr>
                <w:rFonts w:ascii="Calibri" w:hAnsi="Calibri" w:cs="Calibri"/>
                <w:color w:val="000000" w:themeColor="text1"/>
                <w:kern w:val="24"/>
                <w:sz w:val="18"/>
                <w:szCs w:val="18"/>
                <w:lang w:val="en-GB"/>
              </w:rPr>
              <w:t xml:space="preserve"> </w:t>
            </w:r>
          </w:p>
          <w:p w14:paraId="13496010" w14:textId="77777777" w:rsidR="00FD1129" w:rsidRPr="008C2333" w:rsidRDefault="00FD1129" w:rsidP="00FD1129">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lang w:val="en-GB"/>
              </w:rPr>
            </w:pPr>
            <w:r w:rsidRPr="008C2333">
              <w:rPr>
                <w:rFonts w:ascii="Calibri" w:hAnsi="Calibri" w:cs="Calibri"/>
                <w:color w:val="000000" w:themeColor="text1"/>
                <w:kern w:val="24"/>
                <w:sz w:val="18"/>
                <w:szCs w:val="18"/>
                <w:lang w:val="en-GB"/>
              </w:rPr>
              <w:t>(1</w:t>
            </w:r>
            <w:r w:rsidR="008C2333" w:rsidRPr="008C2333">
              <w:rPr>
                <w:rFonts w:ascii="Calibri" w:hAnsi="Calibri" w:cs="Calibri"/>
                <w:color w:val="000000" w:themeColor="text1"/>
                <w:kern w:val="24"/>
                <w:sz w:val="18"/>
                <w:szCs w:val="18"/>
                <w:lang w:val="en-GB"/>
              </w:rPr>
              <w:t>5</w:t>
            </w:r>
            <w:r w:rsidRPr="008C2333">
              <w:rPr>
                <w:rFonts w:ascii="Calibri" w:hAnsi="Calibri" w:cs="Calibri"/>
                <w:color w:val="000000" w:themeColor="text1"/>
                <w:kern w:val="24"/>
                <w:sz w:val="18"/>
                <w:szCs w:val="18"/>
                <w:lang w:val="en-GB"/>
              </w:rPr>
              <w:t>.</w:t>
            </w:r>
            <w:r w:rsidR="008C2333" w:rsidRPr="008C2333">
              <w:rPr>
                <w:rFonts w:ascii="Calibri" w:hAnsi="Calibri" w:cs="Calibri"/>
                <w:color w:val="000000" w:themeColor="text1"/>
                <w:kern w:val="24"/>
                <w:sz w:val="18"/>
                <w:szCs w:val="18"/>
                <w:lang w:val="en-GB"/>
              </w:rPr>
              <w:t>6</w:t>
            </w:r>
            <w:r w:rsidRPr="008C2333">
              <w:rPr>
                <w:rFonts w:ascii="Calibri" w:hAnsi="Calibri" w:cs="Calibri"/>
                <w:color w:val="000000" w:themeColor="text1"/>
                <w:kern w:val="24"/>
                <w:sz w:val="18"/>
                <w:szCs w:val="18"/>
                <w:lang w:val="en-GB"/>
              </w:rPr>
              <w:t>-2</w:t>
            </w:r>
            <w:r w:rsidR="008C2333" w:rsidRPr="008C2333">
              <w:rPr>
                <w:rFonts w:ascii="Calibri" w:hAnsi="Calibri" w:cs="Calibri"/>
                <w:color w:val="000000" w:themeColor="text1"/>
                <w:kern w:val="24"/>
                <w:sz w:val="18"/>
                <w:szCs w:val="18"/>
                <w:lang w:val="en-GB"/>
              </w:rPr>
              <w:t>1</w:t>
            </w:r>
            <w:r w:rsidRPr="008C2333">
              <w:rPr>
                <w:rFonts w:ascii="Calibri" w:hAnsi="Calibri" w:cs="Calibri"/>
                <w:color w:val="000000" w:themeColor="text1"/>
                <w:kern w:val="24"/>
                <w:sz w:val="18"/>
                <w:szCs w:val="18"/>
                <w:lang w:val="en-GB"/>
              </w:rPr>
              <w:t>.</w:t>
            </w:r>
            <w:r w:rsidR="008C2333" w:rsidRPr="008C2333">
              <w:rPr>
                <w:rFonts w:ascii="Calibri" w:hAnsi="Calibri" w:cs="Calibri"/>
                <w:color w:val="000000" w:themeColor="text1"/>
                <w:kern w:val="24"/>
                <w:sz w:val="18"/>
                <w:szCs w:val="18"/>
                <w:lang w:val="en-GB"/>
              </w:rPr>
              <w:t>3</w:t>
            </w:r>
            <w:r w:rsidRPr="008C2333">
              <w:rPr>
                <w:rFonts w:ascii="Calibri" w:hAnsi="Calibri" w:cs="Calibri"/>
                <w:color w:val="000000" w:themeColor="text1"/>
                <w:kern w:val="24"/>
                <w:sz w:val="18"/>
                <w:szCs w:val="18"/>
                <w:lang w:val="en-GB"/>
              </w:rPr>
              <w:t>)</w:t>
            </w:r>
          </w:p>
        </w:tc>
        <w:tc>
          <w:tcPr>
            <w:tcW w:w="0" w:type="auto"/>
          </w:tcPr>
          <w:p w14:paraId="00F70788" w14:textId="77777777" w:rsidR="00FD1129" w:rsidRPr="00FD1129" w:rsidRDefault="00FD1129" w:rsidP="00FD1129">
            <w:pPr>
              <w:pStyle w:val="MediumGrid1-Accent31"/>
              <w:jc w:val="center"/>
              <w:rPr>
                <w:rFonts w:cs="Calibri"/>
                <w:color w:val="000000" w:themeColor="text1"/>
                <w:sz w:val="18"/>
                <w:szCs w:val="18"/>
              </w:rPr>
            </w:pPr>
            <w:r w:rsidRPr="00FD1129">
              <w:rPr>
                <w:rFonts w:cs="Calibri"/>
                <w:color w:val="000000" w:themeColor="text1"/>
                <w:sz w:val="18"/>
                <w:szCs w:val="18"/>
              </w:rPr>
              <w:t>47/217</w:t>
            </w:r>
          </w:p>
        </w:tc>
        <w:tc>
          <w:tcPr>
            <w:tcW w:w="0" w:type="auto"/>
          </w:tcPr>
          <w:p w14:paraId="1FE89BFD" w14:textId="77777777" w:rsidR="00FD1129" w:rsidRPr="00770406" w:rsidRDefault="00FD1129" w:rsidP="00FD1129">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lang w:val="en-GB"/>
              </w:rPr>
            </w:pPr>
            <w:r w:rsidRPr="00770406">
              <w:rPr>
                <w:rFonts w:ascii="Calibri" w:hAnsi="Calibri" w:cs="Calibri"/>
                <w:color w:val="000000" w:themeColor="text1"/>
                <w:kern w:val="24"/>
                <w:sz w:val="18"/>
                <w:szCs w:val="18"/>
                <w:lang w:val="en-GB"/>
              </w:rPr>
              <w:t>2</w:t>
            </w:r>
            <w:r w:rsidR="00B94A51" w:rsidRPr="00770406">
              <w:rPr>
                <w:rFonts w:ascii="Calibri" w:hAnsi="Calibri" w:cs="Calibri"/>
                <w:color w:val="000000" w:themeColor="text1"/>
                <w:kern w:val="24"/>
                <w:sz w:val="18"/>
                <w:szCs w:val="18"/>
                <w:lang w:val="en-GB"/>
              </w:rPr>
              <w:t>1</w:t>
            </w:r>
            <w:r w:rsidRPr="00770406">
              <w:rPr>
                <w:rFonts w:ascii="Calibri" w:hAnsi="Calibri" w:cs="Calibri"/>
                <w:color w:val="000000" w:themeColor="text1"/>
                <w:kern w:val="24"/>
                <w:sz w:val="18"/>
                <w:szCs w:val="18"/>
                <w:lang w:val="en-GB"/>
              </w:rPr>
              <w:t>.</w:t>
            </w:r>
            <w:r w:rsidR="00B94A51" w:rsidRPr="00770406">
              <w:rPr>
                <w:rFonts w:ascii="Calibri" w:hAnsi="Calibri" w:cs="Calibri"/>
                <w:color w:val="000000" w:themeColor="text1"/>
                <w:kern w:val="24"/>
                <w:sz w:val="18"/>
                <w:szCs w:val="18"/>
                <w:lang w:val="en-GB"/>
              </w:rPr>
              <w:t>7</w:t>
            </w:r>
            <w:r w:rsidR="00770406" w:rsidRPr="00770406">
              <w:rPr>
                <w:rFonts w:ascii="Calibri" w:hAnsi="Calibri" w:cs="Calibri"/>
                <w:color w:val="000000" w:themeColor="text1"/>
                <w:kern w:val="24"/>
                <w:sz w:val="18"/>
                <w:szCs w:val="18"/>
                <w:lang w:val="en-GB"/>
              </w:rPr>
              <w:t xml:space="preserve"> (16.2-28.3</w:t>
            </w:r>
            <w:r w:rsidRPr="00770406">
              <w:rPr>
                <w:rFonts w:ascii="Calibri" w:hAnsi="Calibri" w:cs="Calibri"/>
                <w:color w:val="000000" w:themeColor="text1"/>
                <w:kern w:val="24"/>
                <w:sz w:val="18"/>
                <w:szCs w:val="18"/>
                <w:lang w:val="en-GB"/>
              </w:rPr>
              <w:t>)</w:t>
            </w:r>
          </w:p>
        </w:tc>
        <w:tc>
          <w:tcPr>
            <w:tcW w:w="0" w:type="auto"/>
          </w:tcPr>
          <w:p w14:paraId="39B4F980" w14:textId="77777777" w:rsidR="00FD1129" w:rsidRPr="00FD1129" w:rsidRDefault="00FD1129" w:rsidP="00FD1129">
            <w:pPr>
              <w:pStyle w:val="MediumGrid1-Accent31"/>
              <w:jc w:val="center"/>
              <w:rPr>
                <w:rFonts w:cs="Calibri"/>
                <w:color w:val="000000" w:themeColor="text1"/>
                <w:sz w:val="18"/>
                <w:szCs w:val="18"/>
              </w:rPr>
            </w:pPr>
            <w:r w:rsidRPr="00FD1129">
              <w:rPr>
                <w:rFonts w:cs="Calibri"/>
                <w:color w:val="000000" w:themeColor="text1"/>
                <w:sz w:val="18"/>
                <w:szCs w:val="18"/>
              </w:rPr>
              <w:t>53/265</w:t>
            </w:r>
          </w:p>
        </w:tc>
        <w:tc>
          <w:tcPr>
            <w:tcW w:w="0" w:type="auto"/>
          </w:tcPr>
          <w:p w14:paraId="6ED47881" w14:textId="77777777" w:rsidR="00FD1129" w:rsidRPr="00F06FAF" w:rsidRDefault="008C2333" w:rsidP="00FD1129">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18"/>
                <w:szCs w:val="18"/>
                <w:lang w:val="en-GB"/>
              </w:rPr>
            </w:pPr>
            <w:r w:rsidRPr="00F06FAF">
              <w:rPr>
                <w:rFonts w:ascii="Calibri" w:hAnsi="Calibri" w:cs="Calibri"/>
                <w:color w:val="000000" w:themeColor="text1"/>
                <w:kern w:val="24"/>
                <w:sz w:val="18"/>
                <w:szCs w:val="18"/>
                <w:lang w:val="en-GB"/>
              </w:rPr>
              <w:t>20.0</w:t>
            </w:r>
          </w:p>
          <w:p w14:paraId="681FDCA7" w14:textId="77777777" w:rsidR="00FD1129" w:rsidRPr="00F06FAF" w:rsidRDefault="008C2333" w:rsidP="00FD1129">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lang w:val="en-GB"/>
              </w:rPr>
            </w:pPr>
            <w:r w:rsidRPr="00F06FAF">
              <w:rPr>
                <w:rFonts w:ascii="Calibri" w:hAnsi="Calibri" w:cs="Calibri"/>
                <w:color w:val="000000" w:themeColor="text1"/>
                <w:kern w:val="24"/>
                <w:sz w:val="18"/>
                <w:szCs w:val="18"/>
                <w:lang w:val="en-GB"/>
              </w:rPr>
              <w:t>(17</w:t>
            </w:r>
            <w:r w:rsidR="00FD1129" w:rsidRPr="00F06FAF">
              <w:rPr>
                <w:rFonts w:ascii="Calibri" w:hAnsi="Calibri" w:cs="Calibri"/>
                <w:color w:val="000000" w:themeColor="text1"/>
                <w:kern w:val="24"/>
                <w:sz w:val="18"/>
                <w:szCs w:val="18"/>
                <w:lang w:val="en-GB"/>
              </w:rPr>
              <w:t>.</w:t>
            </w:r>
            <w:r w:rsidRPr="00F06FAF">
              <w:rPr>
                <w:rFonts w:ascii="Calibri" w:hAnsi="Calibri" w:cs="Calibri"/>
                <w:color w:val="000000" w:themeColor="text1"/>
                <w:kern w:val="24"/>
                <w:sz w:val="18"/>
                <w:szCs w:val="18"/>
                <w:lang w:val="en-GB"/>
              </w:rPr>
              <w:t>6</w:t>
            </w:r>
            <w:r w:rsidR="00FD1129" w:rsidRPr="00F06FAF">
              <w:rPr>
                <w:rFonts w:ascii="Calibri" w:hAnsi="Calibri" w:cs="Calibri"/>
                <w:color w:val="000000" w:themeColor="text1"/>
                <w:kern w:val="24"/>
                <w:sz w:val="18"/>
                <w:szCs w:val="18"/>
                <w:lang w:val="en-GB"/>
              </w:rPr>
              <w:t>-2</w:t>
            </w:r>
            <w:r w:rsidRPr="00F06FAF">
              <w:rPr>
                <w:rFonts w:ascii="Calibri" w:hAnsi="Calibri" w:cs="Calibri"/>
                <w:color w:val="000000" w:themeColor="text1"/>
                <w:kern w:val="24"/>
                <w:sz w:val="18"/>
                <w:szCs w:val="18"/>
                <w:lang w:val="en-GB"/>
              </w:rPr>
              <w:t>3</w:t>
            </w:r>
            <w:r w:rsidR="00FD1129" w:rsidRPr="00F06FAF">
              <w:rPr>
                <w:rFonts w:ascii="Calibri" w:hAnsi="Calibri" w:cs="Calibri"/>
                <w:color w:val="000000" w:themeColor="text1"/>
                <w:kern w:val="24"/>
                <w:sz w:val="18"/>
                <w:szCs w:val="18"/>
                <w:lang w:val="en-GB"/>
              </w:rPr>
              <w:t>.7)</w:t>
            </w:r>
          </w:p>
        </w:tc>
        <w:tc>
          <w:tcPr>
            <w:tcW w:w="1014" w:type="dxa"/>
          </w:tcPr>
          <w:p w14:paraId="2960F32C" w14:textId="77777777" w:rsidR="00FD1129" w:rsidRPr="00FD1129" w:rsidRDefault="00FD1129" w:rsidP="00FD1129">
            <w:pPr>
              <w:jc w:val="center"/>
              <w:rPr>
                <w:rFonts w:ascii="Calibri" w:hAnsi="Calibri"/>
                <w:color w:val="000000" w:themeColor="text1"/>
                <w:sz w:val="18"/>
                <w:szCs w:val="18"/>
              </w:rPr>
            </w:pPr>
            <w:r w:rsidRPr="00FD1129">
              <w:rPr>
                <w:rFonts w:ascii="Calibri" w:eastAsia="Calibri" w:hAnsi="Calibri" w:cs="Calibri"/>
                <w:color w:val="000000" w:themeColor="text1"/>
                <w:sz w:val="18"/>
                <w:szCs w:val="18"/>
              </w:rPr>
              <w:t>90/309</w:t>
            </w:r>
          </w:p>
        </w:tc>
        <w:tc>
          <w:tcPr>
            <w:tcW w:w="0" w:type="auto"/>
          </w:tcPr>
          <w:p w14:paraId="075DA62C" w14:textId="77777777" w:rsidR="00FD1129" w:rsidRPr="00770406" w:rsidRDefault="00FD1129" w:rsidP="00FD1129">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18"/>
                <w:szCs w:val="18"/>
                <w:lang w:val="en-GB"/>
              </w:rPr>
            </w:pPr>
            <w:r w:rsidRPr="00770406">
              <w:rPr>
                <w:rFonts w:ascii="Calibri" w:hAnsi="Calibri" w:cs="Arial"/>
                <w:color w:val="000000" w:themeColor="text1"/>
                <w:kern w:val="24"/>
                <w:sz w:val="18"/>
                <w:szCs w:val="18"/>
                <w:lang w:val="en-GB"/>
              </w:rPr>
              <w:t>2</w:t>
            </w:r>
            <w:r w:rsidR="00770406" w:rsidRPr="00770406">
              <w:rPr>
                <w:rFonts w:ascii="Calibri" w:hAnsi="Calibri" w:cs="Arial"/>
                <w:color w:val="000000" w:themeColor="text1"/>
                <w:kern w:val="24"/>
                <w:sz w:val="18"/>
                <w:szCs w:val="18"/>
                <w:lang w:val="en-GB"/>
              </w:rPr>
              <w:t>9.1</w:t>
            </w:r>
          </w:p>
          <w:p w14:paraId="2EBC8887" w14:textId="77777777" w:rsidR="00FD1129" w:rsidRPr="00ED3446" w:rsidRDefault="00770406" w:rsidP="00FD1129">
            <w:pPr>
              <w:pStyle w:val="NormalWeb"/>
              <w:widowControl w:val="0"/>
              <w:autoSpaceDE w:val="0"/>
              <w:autoSpaceDN w:val="0"/>
              <w:adjustRightInd w:val="0"/>
              <w:spacing w:before="0" w:beforeAutospacing="0" w:after="0" w:afterAutospacing="0"/>
              <w:jc w:val="center"/>
              <w:rPr>
                <w:rFonts w:ascii="Calibri" w:hAnsi="Calibri" w:cs="Arial"/>
                <w:color w:val="FF0000"/>
                <w:sz w:val="18"/>
                <w:szCs w:val="18"/>
                <w:lang w:val="en-GB"/>
              </w:rPr>
            </w:pPr>
            <w:r w:rsidRPr="00770406">
              <w:rPr>
                <w:rFonts w:ascii="Calibri" w:hAnsi="Calibri" w:cs="Arial"/>
                <w:color w:val="000000" w:themeColor="text1"/>
                <w:kern w:val="24"/>
                <w:sz w:val="18"/>
                <w:szCs w:val="18"/>
                <w:lang w:val="en-GB"/>
              </w:rPr>
              <w:t>(20.8</w:t>
            </w:r>
            <w:r w:rsidR="00FD1129" w:rsidRPr="00770406">
              <w:rPr>
                <w:rFonts w:ascii="Calibri" w:hAnsi="Calibri" w:cs="Arial"/>
                <w:color w:val="000000" w:themeColor="text1"/>
                <w:kern w:val="24"/>
                <w:sz w:val="18"/>
                <w:szCs w:val="18"/>
                <w:lang w:val="en-GB"/>
              </w:rPr>
              <w:t>-</w:t>
            </w:r>
            <w:r w:rsidRPr="00770406">
              <w:rPr>
                <w:rFonts w:ascii="Calibri" w:hAnsi="Calibri" w:cs="Arial"/>
                <w:color w:val="000000" w:themeColor="text1"/>
                <w:kern w:val="24"/>
                <w:sz w:val="18"/>
                <w:szCs w:val="18"/>
                <w:lang w:val="en-GB"/>
              </w:rPr>
              <w:t>39.1</w:t>
            </w:r>
            <w:r w:rsidR="00FD1129" w:rsidRPr="00770406">
              <w:rPr>
                <w:rFonts w:ascii="Calibri" w:hAnsi="Calibri" w:cs="Arial"/>
                <w:color w:val="000000" w:themeColor="text1"/>
                <w:kern w:val="24"/>
                <w:sz w:val="18"/>
                <w:szCs w:val="18"/>
                <w:lang w:val="en-GB"/>
              </w:rPr>
              <w:t>)</w:t>
            </w:r>
          </w:p>
        </w:tc>
        <w:tc>
          <w:tcPr>
            <w:tcW w:w="0" w:type="auto"/>
            <w:gridSpan w:val="2"/>
          </w:tcPr>
          <w:p w14:paraId="11CE72C5" w14:textId="77777777" w:rsidR="00FD1129" w:rsidRPr="00FD1129" w:rsidRDefault="00FD1129" w:rsidP="00FD1129">
            <w:pPr>
              <w:pStyle w:val="MediumGrid1-Accent31"/>
              <w:jc w:val="center"/>
              <w:rPr>
                <w:rFonts w:cs="Calibri"/>
                <w:color w:val="000000" w:themeColor="text1"/>
                <w:sz w:val="18"/>
                <w:szCs w:val="18"/>
              </w:rPr>
            </w:pPr>
            <w:r w:rsidRPr="00FD1129">
              <w:rPr>
                <w:rFonts w:cs="Calibri"/>
                <w:color w:val="000000" w:themeColor="text1"/>
                <w:sz w:val="18"/>
                <w:szCs w:val="18"/>
              </w:rPr>
              <w:t>108/426</w:t>
            </w:r>
          </w:p>
        </w:tc>
        <w:tc>
          <w:tcPr>
            <w:tcW w:w="0" w:type="auto"/>
          </w:tcPr>
          <w:p w14:paraId="3815AD3C" w14:textId="77777777" w:rsidR="00FD1129" w:rsidRPr="00AB004E" w:rsidRDefault="00770406" w:rsidP="00FD1129">
            <w:pPr>
              <w:pStyle w:val="MediumGrid1-Accent31"/>
              <w:jc w:val="center"/>
              <w:rPr>
                <w:rFonts w:cs="Calibri"/>
                <w:color w:val="000000" w:themeColor="text1"/>
                <w:sz w:val="18"/>
                <w:szCs w:val="18"/>
              </w:rPr>
            </w:pPr>
            <w:r w:rsidRPr="00AB004E">
              <w:rPr>
                <w:rFonts w:cs="Calibri"/>
                <w:color w:val="000000" w:themeColor="text1"/>
                <w:sz w:val="18"/>
                <w:szCs w:val="18"/>
              </w:rPr>
              <w:t>25.4</w:t>
            </w:r>
            <w:r w:rsidR="00AB004E" w:rsidRPr="00AB004E">
              <w:rPr>
                <w:rFonts w:cs="Calibri"/>
                <w:color w:val="000000" w:themeColor="text1"/>
                <w:sz w:val="18"/>
                <w:szCs w:val="18"/>
              </w:rPr>
              <w:t xml:space="preserve"> (19.2</w:t>
            </w:r>
            <w:r w:rsidR="00FD1129" w:rsidRPr="00AB004E">
              <w:rPr>
                <w:rFonts w:cs="Calibri"/>
                <w:color w:val="000000" w:themeColor="text1"/>
                <w:sz w:val="18"/>
                <w:szCs w:val="18"/>
              </w:rPr>
              <w:t>-3</w:t>
            </w:r>
            <w:r w:rsidR="00AB004E" w:rsidRPr="00AB004E">
              <w:rPr>
                <w:rFonts w:cs="Calibri"/>
                <w:color w:val="000000" w:themeColor="text1"/>
                <w:sz w:val="18"/>
                <w:szCs w:val="18"/>
              </w:rPr>
              <w:t>2.7</w:t>
            </w:r>
            <w:r w:rsidR="00FD1129" w:rsidRPr="00AB004E">
              <w:rPr>
                <w:rFonts w:cs="Calibri"/>
                <w:color w:val="000000" w:themeColor="text1"/>
                <w:sz w:val="18"/>
                <w:szCs w:val="18"/>
              </w:rPr>
              <w:t>)</w:t>
            </w:r>
          </w:p>
        </w:tc>
      </w:tr>
      <w:tr w:rsidR="00C0198C" w:rsidRPr="00ED3446" w14:paraId="09C3170F" w14:textId="77777777" w:rsidTr="00C0198C">
        <w:trPr>
          <w:gridAfter w:val="1"/>
          <w:wAfter w:w="10" w:type="dxa"/>
          <w:trHeight w:val="394"/>
        </w:trPr>
        <w:tc>
          <w:tcPr>
            <w:tcW w:w="0" w:type="auto"/>
            <w:shd w:val="clear" w:color="auto" w:fill="auto"/>
            <w:tcMar>
              <w:top w:w="28" w:type="dxa"/>
              <w:bottom w:w="28" w:type="dxa"/>
            </w:tcMar>
          </w:tcPr>
          <w:p w14:paraId="49CDF0A4" w14:textId="77777777" w:rsidR="00FD1129" w:rsidRPr="00FD1129" w:rsidRDefault="00FD1129" w:rsidP="00FD1129">
            <w:pPr>
              <w:pStyle w:val="MediumShading1-Accent11"/>
              <w:rPr>
                <w:bCs/>
                <w:color w:val="000000" w:themeColor="text1"/>
                <w:sz w:val="18"/>
                <w:szCs w:val="18"/>
                <w:lang w:val="en-GB"/>
              </w:rPr>
            </w:pPr>
            <w:r w:rsidRPr="00FD1129">
              <w:rPr>
                <w:bCs/>
                <w:color w:val="000000" w:themeColor="text1"/>
                <w:sz w:val="18"/>
                <w:szCs w:val="18"/>
                <w:lang w:val="en-GB"/>
              </w:rPr>
              <w:t xml:space="preserve">Moderate </w:t>
            </w:r>
            <w:r w:rsidRPr="00FD1129">
              <w:rPr>
                <w:color w:val="000000" w:themeColor="text1"/>
                <w:sz w:val="18"/>
                <w:szCs w:val="18"/>
                <w:lang w:val="en-GB"/>
              </w:rPr>
              <w:t>(Hb 7-9.9)</w:t>
            </w:r>
          </w:p>
        </w:tc>
        <w:tc>
          <w:tcPr>
            <w:tcW w:w="0" w:type="auto"/>
            <w:shd w:val="clear" w:color="auto" w:fill="auto"/>
            <w:tcMar>
              <w:top w:w="28" w:type="dxa"/>
              <w:bottom w:w="28" w:type="dxa"/>
            </w:tcMar>
          </w:tcPr>
          <w:p w14:paraId="7C959E63" w14:textId="77777777" w:rsidR="00FD1129" w:rsidRPr="00ED3446" w:rsidRDefault="00FD1129" w:rsidP="00FD1129">
            <w:pPr>
              <w:jc w:val="center"/>
              <w:rPr>
                <w:rFonts w:ascii="Calibri" w:hAnsi="Calibri"/>
                <w:color w:val="FF0000"/>
                <w:sz w:val="18"/>
                <w:szCs w:val="18"/>
              </w:rPr>
            </w:pPr>
            <w:r>
              <w:rPr>
                <w:rFonts w:ascii="Calibri" w:eastAsia="Calibri" w:hAnsi="Calibri" w:cs="Calibri"/>
                <w:color w:val="000000" w:themeColor="text1"/>
                <w:sz w:val="18"/>
                <w:szCs w:val="20"/>
              </w:rPr>
              <w:t>41</w:t>
            </w:r>
            <w:r w:rsidRPr="00E97D0F">
              <w:rPr>
                <w:rFonts w:ascii="Calibri" w:eastAsia="Calibri" w:hAnsi="Calibri" w:cs="Calibri"/>
                <w:color w:val="000000" w:themeColor="text1"/>
                <w:sz w:val="18"/>
                <w:szCs w:val="20"/>
              </w:rPr>
              <w:t>/238</w:t>
            </w:r>
          </w:p>
        </w:tc>
        <w:tc>
          <w:tcPr>
            <w:tcW w:w="0" w:type="auto"/>
            <w:shd w:val="clear" w:color="auto" w:fill="auto"/>
          </w:tcPr>
          <w:p w14:paraId="12EA41DD" w14:textId="77777777" w:rsidR="00FD1129" w:rsidRPr="00FD1129" w:rsidRDefault="00FD1129" w:rsidP="00FD1129">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18"/>
                <w:szCs w:val="20"/>
                <w:lang w:val="en-GB"/>
              </w:rPr>
            </w:pPr>
            <w:r w:rsidRPr="00FD1129">
              <w:rPr>
                <w:rFonts w:ascii="Calibri" w:hAnsi="Calibri" w:cs="Arial"/>
                <w:color w:val="000000" w:themeColor="text1"/>
                <w:kern w:val="24"/>
                <w:sz w:val="18"/>
                <w:szCs w:val="20"/>
                <w:lang w:val="en-GB"/>
              </w:rPr>
              <w:t xml:space="preserve">17.2 </w:t>
            </w:r>
          </w:p>
          <w:p w14:paraId="3FED858A" w14:textId="77777777" w:rsidR="00FD1129" w:rsidRPr="00FD1129" w:rsidRDefault="00FD1129" w:rsidP="00FD1129">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highlight w:val="yellow"/>
                <w:lang w:val="en-GB"/>
              </w:rPr>
            </w:pPr>
            <w:r w:rsidRPr="00FD1129">
              <w:rPr>
                <w:rFonts w:ascii="Calibri" w:hAnsi="Calibri" w:cs="Arial"/>
                <w:color w:val="000000" w:themeColor="text1"/>
                <w:kern w:val="24"/>
                <w:sz w:val="18"/>
                <w:szCs w:val="20"/>
                <w:lang w:val="en-GB"/>
              </w:rPr>
              <w:t>(9.3-29.7)</w:t>
            </w:r>
          </w:p>
        </w:tc>
        <w:tc>
          <w:tcPr>
            <w:tcW w:w="0" w:type="auto"/>
          </w:tcPr>
          <w:p w14:paraId="1628D933" w14:textId="77777777" w:rsidR="00FD1129" w:rsidRPr="00216B7B" w:rsidRDefault="00FD1129" w:rsidP="00FD1129">
            <w:pPr>
              <w:pStyle w:val="MediumGrid1-Accent31"/>
              <w:jc w:val="center"/>
              <w:rPr>
                <w:rFonts w:cs="Calibri"/>
                <w:color w:val="000000" w:themeColor="text1"/>
                <w:sz w:val="18"/>
                <w:szCs w:val="18"/>
              </w:rPr>
            </w:pPr>
            <w:r w:rsidRPr="00216B7B">
              <w:rPr>
                <w:rFonts w:cs="Calibri"/>
                <w:color w:val="000000" w:themeColor="text1"/>
                <w:sz w:val="18"/>
                <w:szCs w:val="18"/>
              </w:rPr>
              <w:t>34/339</w:t>
            </w:r>
          </w:p>
        </w:tc>
        <w:tc>
          <w:tcPr>
            <w:tcW w:w="0" w:type="auto"/>
          </w:tcPr>
          <w:p w14:paraId="382139BE" w14:textId="77777777" w:rsidR="00FD1129" w:rsidRPr="008C2333" w:rsidRDefault="008C2333" w:rsidP="00FD1129">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18"/>
                <w:szCs w:val="18"/>
                <w:lang w:val="en-GB"/>
              </w:rPr>
            </w:pPr>
            <w:r w:rsidRPr="008C2333">
              <w:rPr>
                <w:rFonts w:ascii="Calibri" w:hAnsi="Calibri" w:cs="Calibri"/>
                <w:color w:val="000000" w:themeColor="text1"/>
                <w:kern w:val="24"/>
                <w:sz w:val="18"/>
                <w:szCs w:val="18"/>
                <w:lang w:val="en-GB"/>
              </w:rPr>
              <w:t>10.0</w:t>
            </w:r>
            <w:r w:rsidR="00FD1129" w:rsidRPr="008C2333">
              <w:rPr>
                <w:rFonts w:ascii="Calibri" w:hAnsi="Calibri" w:cs="Calibri"/>
                <w:color w:val="000000" w:themeColor="text1"/>
                <w:kern w:val="24"/>
                <w:sz w:val="18"/>
                <w:szCs w:val="18"/>
                <w:lang w:val="en-GB"/>
              </w:rPr>
              <w:t xml:space="preserve"> </w:t>
            </w:r>
          </w:p>
          <w:p w14:paraId="6DB0FB0C" w14:textId="77777777" w:rsidR="00FD1129" w:rsidRPr="008C2333" w:rsidRDefault="00FD1129" w:rsidP="00FD1129">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lang w:val="en-GB"/>
              </w:rPr>
            </w:pPr>
            <w:r w:rsidRPr="008C2333">
              <w:rPr>
                <w:rFonts w:ascii="Calibri" w:hAnsi="Calibri" w:cs="Calibri"/>
                <w:color w:val="000000" w:themeColor="text1"/>
                <w:kern w:val="24"/>
                <w:sz w:val="18"/>
                <w:szCs w:val="18"/>
                <w:lang w:val="en-GB"/>
              </w:rPr>
              <w:t>(</w:t>
            </w:r>
            <w:r w:rsidR="008C2333" w:rsidRPr="008C2333">
              <w:rPr>
                <w:rFonts w:ascii="Calibri" w:hAnsi="Calibri" w:cs="Calibri"/>
                <w:color w:val="000000" w:themeColor="text1"/>
                <w:kern w:val="24"/>
                <w:sz w:val="18"/>
                <w:szCs w:val="18"/>
                <w:lang w:val="en-GB"/>
              </w:rPr>
              <w:t>7</w:t>
            </w:r>
            <w:r w:rsidRPr="008C2333">
              <w:rPr>
                <w:rFonts w:ascii="Calibri" w:hAnsi="Calibri" w:cs="Calibri"/>
                <w:color w:val="000000" w:themeColor="text1"/>
                <w:kern w:val="24"/>
                <w:sz w:val="18"/>
                <w:szCs w:val="18"/>
                <w:lang w:val="en-GB"/>
              </w:rPr>
              <w:t>.</w:t>
            </w:r>
            <w:r w:rsidR="008C2333" w:rsidRPr="008C2333">
              <w:rPr>
                <w:rFonts w:ascii="Calibri" w:hAnsi="Calibri" w:cs="Calibri"/>
                <w:color w:val="000000" w:themeColor="text1"/>
                <w:kern w:val="24"/>
                <w:sz w:val="18"/>
                <w:szCs w:val="18"/>
                <w:lang w:val="en-GB"/>
              </w:rPr>
              <w:t>3</w:t>
            </w:r>
            <w:r w:rsidRPr="008C2333">
              <w:rPr>
                <w:rFonts w:ascii="Calibri" w:hAnsi="Calibri" w:cs="Calibri"/>
                <w:color w:val="000000" w:themeColor="text1"/>
                <w:kern w:val="24"/>
                <w:sz w:val="18"/>
                <w:szCs w:val="18"/>
                <w:lang w:val="en-GB"/>
              </w:rPr>
              <w:t>-</w:t>
            </w:r>
            <w:r w:rsidR="008C2333" w:rsidRPr="008C2333">
              <w:rPr>
                <w:rFonts w:ascii="Calibri" w:hAnsi="Calibri" w:cs="Calibri"/>
                <w:color w:val="000000" w:themeColor="text1"/>
                <w:kern w:val="24"/>
                <w:sz w:val="18"/>
                <w:szCs w:val="18"/>
                <w:lang w:val="en-GB"/>
              </w:rPr>
              <w:t>13.6</w:t>
            </w:r>
            <w:r w:rsidRPr="008C2333">
              <w:rPr>
                <w:rFonts w:ascii="Calibri" w:hAnsi="Calibri" w:cs="Calibri"/>
                <w:color w:val="000000" w:themeColor="text1"/>
                <w:kern w:val="24"/>
                <w:sz w:val="18"/>
                <w:szCs w:val="18"/>
                <w:lang w:val="en-GB"/>
              </w:rPr>
              <w:t>)</w:t>
            </w:r>
          </w:p>
        </w:tc>
        <w:tc>
          <w:tcPr>
            <w:tcW w:w="0" w:type="auto"/>
          </w:tcPr>
          <w:p w14:paraId="399BF113" w14:textId="77777777" w:rsidR="00FD1129" w:rsidRPr="00FD1129" w:rsidRDefault="00FD1129" w:rsidP="00FD1129">
            <w:pPr>
              <w:pStyle w:val="MediumGrid1-Accent31"/>
              <w:jc w:val="center"/>
              <w:rPr>
                <w:rFonts w:cs="Calibri"/>
                <w:color w:val="000000" w:themeColor="text1"/>
                <w:sz w:val="18"/>
                <w:szCs w:val="18"/>
              </w:rPr>
            </w:pPr>
            <w:r w:rsidRPr="00FD1129">
              <w:rPr>
                <w:rFonts w:cs="Calibri"/>
                <w:color w:val="000000" w:themeColor="text1"/>
                <w:sz w:val="18"/>
                <w:szCs w:val="18"/>
              </w:rPr>
              <w:t>32/217</w:t>
            </w:r>
          </w:p>
        </w:tc>
        <w:tc>
          <w:tcPr>
            <w:tcW w:w="0" w:type="auto"/>
          </w:tcPr>
          <w:p w14:paraId="2E7C272B" w14:textId="77777777" w:rsidR="00FD1129" w:rsidRPr="00770406" w:rsidRDefault="00770406" w:rsidP="00FD1129">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lang w:val="en-GB"/>
              </w:rPr>
            </w:pPr>
            <w:r w:rsidRPr="00770406">
              <w:rPr>
                <w:rFonts w:ascii="Calibri" w:hAnsi="Calibri" w:cs="Calibri"/>
                <w:color w:val="000000" w:themeColor="text1"/>
                <w:kern w:val="24"/>
                <w:sz w:val="18"/>
                <w:szCs w:val="18"/>
                <w:lang w:val="en-GB"/>
              </w:rPr>
              <w:t>14.7</w:t>
            </w:r>
            <w:r w:rsidR="00FD1129" w:rsidRPr="00770406">
              <w:rPr>
                <w:rFonts w:ascii="Calibri" w:hAnsi="Calibri" w:cs="Calibri"/>
                <w:color w:val="000000" w:themeColor="text1"/>
                <w:kern w:val="24"/>
                <w:sz w:val="18"/>
                <w:szCs w:val="18"/>
                <w:lang w:val="en-GB"/>
              </w:rPr>
              <w:t xml:space="preserve"> (</w:t>
            </w:r>
            <w:r w:rsidRPr="00770406">
              <w:rPr>
                <w:rFonts w:ascii="Calibri" w:hAnsi="Calibri" w:cs="Calibri"/>
                <w:color w:val="000000" w:themeColor="text1"/>
                <w:kern w:val="24"/>
                <w:sz w:val="18"/>
                <w:szCs w:val="18"/>
                <w:lang w:val="en-GB"/>
              </w:rPr>
              <w:t>11.2</w:t>
            </w:r>
            <w:r w:rsidR="00FD1129" w:rsidRPr="00770406">
              <w:rPr>
                <w:rFonts w:ascii="Calibri" w:hAnsi="Calibri" w:cs="Calibri"/>
                <w:color w:val="000000" w:themeColor="text1"/>
                <w:kern w:val="24"/>
                <w:sz w:val="18"/>
                <w:szCs w:val="18"/>
                <w:lang w:val="en-GB"/>
              </w:rPr>
              <w:t>-1</w:t>
            </w:r>
            <w:r w:rsidRPr="00770406">
              <w:rPr>
                <w:rFonts w:ascii="Calibri" w:hAnsi="Calibri" w:cs="Calibri"/>
                <w:color w:val="000000" w:themeColor="text1"/>
                <w:kern w:val="24"/>
                <w:sz w:val="18"/>
                <w:szCs w:val="18"/>
                <w:lang w:val="en-GB"/>
              </w:rPr>
              <w:t>9.2</w:t>
            </w:r>
            <w:r w:rsidR="00FD1129" w:rsidRPr="00770406">
              <w:rPr>
                <w:rFonts w:ascii="Calibri" w:hAnsi="Calibri" w:cs="Calibri"/>
                <w:color w:val="000000" w:themeColor="text1"/>
                <w:kern w:val="24"/>
                <w:sz w:val="18"/>
                <w:szCs w:val="18"/>
                <w:lang w:val="en-GB"/>
              </w:rPr>
              <w:t>)</w:t>
            </w:r>
          </w:p>
        </w:tc>
        <w:tc>
          <w:tcPr>
            <w:tcW w:w="0" w:type="auto"/>
          </w:tcPr>
          <w:p w14:paraId="6BF7581D" w14:textId="77777777" w:rsidR="00FD1129" w:rsidRPr="00FD1129" w:rsidRDefault="00FD1129" w:rsidP="00FD1129">
            <w:pPr>
              <w:pStyle w:val="MediumGrid1-Accent31"/>
              <w:jc w:val="center"/>
              <w:rPr>
                <w:rFonts w:cs="Calibri"/>
                <w:color w:val="000000" w:themeColor="text1"/>
                <w:sz w:val="18"/>
                <w:szCs w:val="18"/>
              </w:rPr>
            </w:pPr>
            <w:r w:rsidRPr="00FD1129">
              <w:rPr>
                <w:rFonts w:cs="Calibri"/>
                <w:color w:val="000000" w:themeColor="text1"/>
                <w:sz w:val="18"/>
                <w:szCs w:val="18"/>
              </w:rPr>
              <w:t>31/265</w:t>
            </w:r>
          </w:p>
        </w:tc>
        <w:tc>
          <w:tcPr>
            <w:tcW w:w="0" w:type="auto"/>
          </w:tcPr>
          <w:p w14:paraId="0AFC32EB" w14:textId="77777777" w:rsidR="00FD1129" w:rsidRPr="00F06FAF" w:rsidRDefault="00FD1129" w:rsidP="00FD1129">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18"/>
                <w:szCs w:val="18"/>
                <w:lang w:val="en-GB"/>
              </w:rPr>
            </w:pPr>
            <w:r w:rsidRPr="00F06FAF">
              <w:rPr>
                <w:rFonts w:ascii="Calibri" w:hAnsi="Calibri" w:cs="Calibri"/>
                <w:color w:val="000000" w:themeColor="text1"/>
                <w:kern w:val="24"/>
                <w:sz w:val="18"/>
                <w:szCs w:val="18"/>
                <w:lang w:val="en-GB"/>
              </w:rPr>
              <w:t>11.</w:t>
            </w:r>
            <w:r w:rsidR="00AB004E" w:rsidRPr="00F06FAF">
              <w:rPr>
                <w:rFonts w:ascii="Calibri" w:hAnsi="Calibri" w:cs="Calibri"/>
                <w:color w:val="000000" w:themeColor="text1"/>
                <w:kern w:val="24"/>
                <w:sz w:val="18"/>
                <w:szCs w:val="18"/>
                <w:lang w:val="en-GB"/>
              </w:rPr>
              <w:t>7</w:t>
            </w:r>
          </w:p>
          <w:p w14:paraId="083A27E2" w14:textId="77777777" w:rsidR="00FD1129" w:rsidRPr="00F06FAF" w:rsidRDefault="00FD1129" w:rsidP="00FD1129">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lang w:val="en-GB"/>
              </w:rPr>
            </w:pPr>
            <w:r w:rsidRPr="00F06FAF">
              <w:rPr>
                <w:rFonts w:ascii="Calibri" w:hAnsi="Calibri" w:cs="Calibri"/>
                <w:color w:val="000000" w:themeColor="text1"/>
                <w:kern w:val="24"/>
                <w:sz w:val="18"/>
                <w:szCs w:val="18"/>
                <w:lang w:val="en-GB"/>
              </w:rPr>
              <w:t>(7.</w:t>
            </w:r>
            <w:r w:rsidR="008C2333" w:rsidRPr="00F06FAF">
              <w:rPr>
                <w:rFonts w:ascii="Calibri" w:hAnsi="Calibri" w:cs="Calibri"/>
                <w:color w:val="000000" w:themeColor="text1"/>
                <w:kern w:val="24"/>
                <w:sz w:val="18"/>
                <w:szCs w:val="18"/>
                <w:lang w:val="en-GB"/>
              </w:rPr>
              <w:t>1</w:t>
            </w:r>
            <w:r w:rsidRPr="00F06FAF">
              <w:rPr>
                <w:rFonts w:ascii="Calibri" w:hAnsi="Calibri" w:cs="Calibri"/>
                <w:color w:val="000000" w:themeColor="text1"/>
                <w:kern w:val="24"/>
                <w:sz w:val="18"/>
                <w:szCs w:val="18"/>
                <w:lang w:val="en-GB"/>
              </w:rPr>
              <w:t>-1</w:t>
            </w:r>
            <w:r w:rsidR="008C2333" w:rsidRPr="00F06FAF">
              <w:rPr>
                <w:rFonts w:ascii="Calibri" w:hAnsi="Calibri" w:cs="Calibri"/>
                <w:color w:val="000000" w:themeColor="text1"/>
                <w:kern w:val="24"/>
                <w:sz w:val="18"/>
                <w:szCs w:val="18"/>
                <w:lang w:val="en-GB"/>
              </w:rPr>
              <w:t>5</w:t>
            </w:r>
            <w:r w:rsidRPr="00F06FAF">
              <w:rPr>
                <w:rFonts w:ascii="Calibri" w:hAnsi="Calibri" w:cs="Calibri"/>
                <w:color w:val="000000" w:themeColor="text1"/>
                <w:kern w:val="24"/>
                <w:sz w:val="18"/>
                <w:szCs w:val="18"/>
                <w:lang w:val="en-GB"/>
              </w:rPr>
              <w:t>.5)</w:t>
            </w:r>
          </w:p>
        </w:tc>
        <w:tc>
          <w:tcPr>
            <w:tcW w:w="1014" w:type="dxa"/>
          </w:tcPr>
          <w:p w14:paraId="3A18B9A8" w14:textId="77777777" w:rsidR="00FD1129" w:rsidRPr="00FD1129" w:rsidRDefault="00FD1129" w:rsidP="00FD1129">
            <w:pPr>
              <w:jc w:val="center"/>
              <w:rPr>
                <w:rFonts w:ascii="Calibri" w:hAnsi="Calibri"/>
                <w:color w:val="000000" w:themeColor="text1"/>
                <w:sz w:val="18"/>
                <w:szCs w:val="18"/>
              </w:rPr>
            </w:pPr>
            <w:r w:rsidRPr="00FD1129">
              <w:rPr>
                <w:rFonts w:ascii="Calibri" w:eastAsia="Calibri" w:hAnsi="Calibri" w:cs="Calibri"/>
                <w:color w:val="000000" w:themeColor="text1"/>
                <w:sz w:val="18"/>
                <w:szCs w:val="18"/>
              </w:rPr>
              <w:t>36/309</w:t>
            </w:r>
          </w:p>
        </w:tc>
        <w:tc>
          <w:tcPr>
            <w:tcW w:w="0" w:type="auto"/>
          </w:tcPr>
          <w:p w14:paraId="6197307B" w14:textId="77777777" w:rsidR="00FD1129" w:rsidRPr="00770406" w:rsidRDefault="00770406" w:rsidP="00FD1129">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18"/>
                <w:szCs w:val="18"/>
                <w:lang w:val="en-GB"/>
              </w:rPr>
            </w:pPr>
            <w:r w:rsidRPr="00770406">
              <w:rPr>
                <w:rFonts w:ascii="Calibri" w:hAnsi="Calibri" w:cs="Arial"/>
                <w:color w:val="000000" w:themeColor="text1"/>
                <w:kern w:val="24"/>
                <w:sz w:val="18"/>
                <w:szCs w:val="18"/>
                <w:lang w:val="en-GB"/>
              </w:rPr>
              <w:t>11.7</w:t>
            </w:r>
          </w:p>
          <w:p w14:paraId="002BBF58" w14:textId="77777777" w:rsidR="00FD1129" w:rsidRPr="00770406" w:rsidRDefault="00FD1129" w:rsidP="00FD1129">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770406">
              <w:rPr>
                <w:rFonts w:ascii="Calibri" w:hAnsi="Calibri" w:cs="Arial"/>
                <w:color w:val="000000" w:themeColor="text1"/>
                <w:kern w:val="24"/>
                <w:sz w:val="18"/>
                <w:szCs w:val="18"/>
                <w:lang w:val="en-GB"/>
              </w:rPr>
              <w:t>(</w:t>
            </w:r>
            <w:r w:rsidR="00770406" w:rsidRPr="00770406">
              <w:rPr>
                <w:rFonts w:ascii="Calibri" w:hAnsi="Calibri" w:cs="Arial"/>
                <w:color w:val="000000" w:themeColor="text1"/>
                <w:kern w:val="24"/>
                <w:sz w:val="18"/>
                <w:szCs w:val="18"/>
                <w:lang w:val="en-GB"/>
              </w:rPr>
              <w:t>5.6</w:t>
            </w:r>
            <w:r w:rsidRPr="00770406">
              <w:rPr>
                <w:rFonts w:ascii="Calibri" w:hAnsi="Calibri" w:cs="Arial"/>
                <w:color w:val="000000" w:themeColor="text1"/>
                <w:kern w:val="24"/>
                <w:sz w:val="18"/>
                <w:szCs w:val="18"/>
                <w:lang w:val="en-GB"/>
              </w:rPr>
              <w:t>-</w:t>
            </w:r>
            <w:r w:rsidR="00770406" w:rsidRPr="00770406">
              <w:rPr>
                <w:rFonts w:ascii="Calibri" w:hAnsi="Calibri" w:cs="Arial"/>
                <w:color w:val="000000" w:themeColor="text1"/>
                <w:kern w:val="24"/>
                <w:sz w:val="18"/>
                <w:szCs w:val="18"/>
                <w:lang w:val="en-GB"/>
              </w:rPr>
              <w:t>22</w:t>
            </w:r>
            <w:r w:rsidRPr="00770406">
              <w:rPr>
                <w:rFonts w:ascii="Calibri" w:hAnsi="Calibri" w:cs="Arial"/>
                <w:color w:val="000000" w:themeColor="text1"/>
                <w:kern w:val="24"/>
                <w:sz w:val="18"/>
                <w:szCs w:val="18"/>
                <w:lang w:val="en-GB"/>
              </w:rPr>
              <w:t>.</w:t>
            </w:r>
            <w:r w:rsidR="00770406" w:rsidRPr="00770406">
              <w:rPr>
                <w:rFonts w:ascii="Calibri" w:hAnsi="Calibri" w:cs="Arial"/>
                <w:color w:val="000000" w:themeColor="text1"/>
                <w:kern w:val="24"/>
                <w:sz w:val="18"/>
                <w:szCs w:val="18"/>
                <w:lang w:val="en-GB"/>
              </w:rPr>
              <w:t>5</w:t>
            </w:r>
            <w:r w:rsidRPr="00770406">
              <w:rPr>
                <w:rFonts w:ascii="Calibri" w:hAnsi="Calibri" w:cs="Arial"/>
                <w:color w:val="000000" w:themeColor="text1"/>
                <w:kern w:val="24"/>
                <w:sz w:val="18"/>
                <w:szCs w:val="18"/>
                <w:lang w:val="en-GB"/>
              </w:rPr>
              <w:t>)</w:t>
            </w:r>
          </w:p>
        </w:tc>
        <w:tc>
          <w:tcPr>
            <w:tcW w:w="0" w:type="auto"/>
            <w:gridSpan w:val="2"/>
          </w:tcPr>
          <w:p w14:paraId="29585296" w14:textId="77777777" w:rsidR="00FD1129" w:rsidRPr="00770406" w:rsidRDefault="00FD1129" w:rsidP="00FD1129">
            <w:pPr>
              <w:pStyle w:val="MediumGrid1-Accent31"/>
              <w:jc w:val="center"/>
              <w:rPr>
                <w:rFonts w:cs="Calibri"/>
                <w:color w:val="000000" w:themeColor="text1"/>
                <w:sz w:val="18"/>
                <w:szCs w:val="18"/>
              </w:rPr>
            </w:pPr>
            <w:r w:rsidRPr="00770406">
              <w:rPr>
                <w:rFonts w:cs="Calibri"/>
                <w:color w:val="000000" w:themeColor="text1"/>
                <w:sz w:val="18"/>
                <w:szCs w:val="18"/>
              </w:rPr>
              <w:t>78/426</w:t>
            </w:r>
          </w:p>
        </w:tc>
        <w:tc>
          <w:tcPr>
            <w:tcW w:w="0" w:type="auto"/>
          </w:tcPr>
          <w:p w14:paraId="3C650023" w14:textId="77777777" w:rsidR="00FD1129" w:rsidRPr="00AB004E" w:rsidRDefault="00FD1129" w:rsidP="00FD1129">
            <w:pPr>
              <w:pStyle w:val="MediumGrid1-Accent31"/>
              <w:jc w:val="center"/>
              <w:rPr>
                <w:rFonts w:cs="Calibri"/>
                <w:color w:val="000000" w:themeColor="text1"/>
                <w:sz w:val="18"/>
                <w:szCs w:val="18"/>
              </w:rPr>
            </w:pPr>
            <w:r w:rsidRPr="00AB004E">
              <w:rPr>
                <w:rFonts w:cs="Calibri"/>
                <w:color w:val="000000" w:themeColor="text1"/>
                <w:sz w:val="18"/>
                <w:szCs w:val="18"/>
              </w:rPr>
              <w:t>1</w:t>
            </w:r>
            <w:r w:rsidR="00AB004E" w:rsidRPr="00AB004E">
              <w:rPr>
                <w:rFonts w:cs="Calibri"/>
                <w:color w:val="000000" w:themeColor="text1"/>
                <w:sz w:val="18"/>
                <w:szCs w:val="18"/>
              </w:rPr>
              <w:t>8.3 (10</w:t>
            </w:r>
            <w:r w:rsidRPr="00AB004E">
              <w:rPr>
                <w:rFonts w:cs="Calibri"/>
                <w:color w:val="000000" w:themeColor="text1"/>
                <w:sz w:val="18"/>
                <w:szCs w:val="18"/>
              </w:rPr>
              <w:t>.</w:t>
            </w:r>
            <w:r w:rsidR="00AB004E" w:rsidRPr="00AB004E">
              <w:rPr>
                <w:rFonts w:cs="Calibri"/>
                <w:color w:val="000000" w:themeColor="text1"/>
                <w:sz w:val="18"/>
                <w:szCs w:val="18"/>
              </w:rPr>
              <w:t>7-29.5</w:t>
            </w:r>
            <w:r w:rsidRPr="00AB004E">
              <w:rPr>
                <w:rFonts w:cs="Calibri"/>
                <w:color w:val="000000" w:themeColor="text1"/>
                <w:sz w:val="18"/>
                <w:szCs w:val="18"/>
              </w:rPr>
              <w:t>)</w:t>
            </w:r>
          </w:p>
        </w:tc>
      </w:tr>
      <w:tr w:rsidR="00C0198C" w:rsidRPr="00ED3446" w14:paraId="40CF124B" w14:textId="77777777" w:rsidTr="00C0198C">
        <w:trPr>
          <w:gridAfter w:val="1"/>
          <w:wAfter w:w="10" w:type="dxa"/>
          <w:trHeight w:val="205"/>
        </w:trPr>
        <w:tc>
          <w:tcPr>
            <w:tcW w:w="0" w:type="auto"/>
            <w:shd w:val="clear" w:color="auto" w:fill="auto"/>
            <w:tcMar>
              <w:top w:w="28" w:type="dxa"/>
              <w:bottom w:w="28" w:type="dxa"/>
            </w:tcMar>
          </w:tcPr>
          <w:p w14:paraId="1C5853D9" w14:textId="77777777" w:rsidR="00FD1129" w:rsidRPr="00FD1129" w:rsidRDefault="00FD1129" w:rsidP="00FD1129">
            <w:pPr>
              <w:pStyle w:val="MediumShading1-Accent11"/>
              <w:rPr>
                <w:bCs/>
                <w:color w:val="000000" w:themeColor="text1"/>
                <w:sz w:val="18"/>
                <w:szCs w:val="18"/>
              </w:rPr>
            </w:pPr>
            <w:r w:rsidRPr="00FD1129">
              <w:rPr>
                <w:bCs/>
                <w:color w:val="000000" w:themeColor="text1"/>
                <w:sz w:val="18"/>
                <w:szCs w:val="18"/>
              </w:rPr>
              <w:t xml:space="preserve">Severe </w:t>
            </w:r>
            <w:r w:rsidRPr="00FD1129">
              <w:rPr>
                <w:color w:val="000000" w:themeColor="text1"/>
                <w:sz w:val="18"/>
                <w:szCs w:val="18"/>
              </w:rPr>
              <w:t>(Hb &lt;7)</w:t>
            </w:r>
          </w:p>
        </w:tc>
        <w:tc>
          <w:tcPr>
            <w:tcW w:w="0" w:type="auto"/>
            <w:shd w:val="clear" w:color="auto" w:fill="auto"/>
            <w:tcMar>
              <w:top w:w="28" w:type="dxa"/>
              <w:bottom w:w="28" w:type="dxa"/>
            </w:tcMar>
          </w:tcPr>
          <w:p w14:paraId="0395648F" w14:textId="77777777" w:rsidR="00FD1129" w:rsidRPr="00ED3446" w:rsidRDefault="00FD1129" w:rsidP="00FD1129">
            <w:pPr>
              <w:jc w:val="center"/>
              <w:rPr>
                <w:rFonts w:ascii="Calibri" w:hAnsi="Calibri"/>
                <w:color w:val="FF0000"/>
                <w:sz w:val="18"/>
                <w:szCs w:val="18"/>
              </w:rPr>
            </w:pPr>
            <w:r w:rsidRPr="00216B7B">
              <w:rPr>
                <w:rFonts w:ascii="Calibri" w:eastAsia="Calibri" w:hAnsi="Calibri" w:cs="Calibri"/>
                <w:color w:val="000000" w:themeColor="text1"/>
                <w:sz w:val="18"/>
                <w:szCs w:val="20"/>
              </w:rPr>
              <w:t>0/238</w:t>
            </w:r>
          </w:p>
        </w:tc>
        <w:tc>
          <w:tcPr>
            <w:tcW w:w="0" w:type="auto"/>
            <w:shd w:val="clear" w:color="auto" w:fill="auto"/>
          </w:tcPr>
          <w:p w14:paraId="153F6252" w14:textId="77777777" w:rsidR="00FD1129" w:rsidRPr="00FD1129" w:rsidRDefault="00FD1129" w:rsidP="00FD1129">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18"/>
                <w:szCs w:val="20"/>
                <w:lang w:val="en-GB"/>
              </w:rPr>
            </w:pPr>
            <w:r w:rsidRPr="00FD1129">
              <w:rPr>
                <w:rFonts w:ascii="Calibri" w:hAnsi="Calibri" w:cs="Arial"/>
                <w:color w:val="000000" w:themeColor="text1"/>
                <w:kern w:val="24"/>
                <w:sz w:val="18"/>
                <w:szCs w:val="20"/>
                <w:lang w:val="en-GB"/>
              </w:rPr>
              <w:t xml:space="preserve">0.0 </w:t>
            </w:r>
          </w:p>
          <w:p w14:paraId="3BABA940" w14:textId="77777777" w:rsidR="00FD1129" w:rsidRPr="00ED3446" w:rsidRDefault="00FD1129" w:rsidP="00FD1129">
            <w:pPr>
              <w:pStyle w:val="NormalWeb"/>
              <w:widowControl w:val="0"/>
              <w:autoSpaceDE w:val="0"/>
              <w:autoSpaceDN w:val="0"/>
              <w:adjustRightInd w:val="0"/>
              <w:spacing w:before="0" w:beforeAutospacing="0" w:after="0" w:afterAutospacing="0"/>
              <w:jc w:val="center"/>
              <w:rPr>
                <w:rFonts w:ascii="Calibri" w:hAnsi="Calibri" w:cs="Arial"/>
                <w:color w:val="FF0000"/>
                <w:sz w:val="18"/>
                <w:szCs w:val="18"/>
                <w:highlight w:val="yellow"/>
                <w:lang w:val="en-GB"/>
              </w:rPr>
            </w:pPr>
            <w:r w:rsidRPr="00FD1129">
              <w:rPr>
                <w:rFonts w:ascii="Calibri" w:hAnsi="Calibri" w:cs="Arial"/>
                <w:color w:val="000000" w:themeColor="text1"/>
                <w:kern w:val="24"/>
                <w:sz w:val="18"/>
                <w:szCs w:val="20"/>
                <w:lang w:val="en-GB"/>
              </w:rPr>
              <w:t>(0.0-0.0)</w:t>
            </w:r>
          </w:p>
        </w:tc>
        <w:tc>
          <w:tcPr>
            <w:tcW w:w="0" w:type="auto"/>
          </w:tcPr>
          <w:p w14:paraId="4388BE56" w14:textId="77777777" w:rsidR="00FD1129" w:rsidRPr="00216B7B" w:rsidRDefault="00FD1129" w:rsidP="00FD1129">
            <w:pPr>
              <w:pStyle w:val="MediumGrid1-Accent31"/>
              <w:jc w:val="center"/>
              <w:rPr>
                <w:rFonts w:cs="Calibri"/>
                <w:color w:val="000000" w:themeColor="text1"/>
                <w:sz w:val="18"/>
                <w:szCs w:val="18"/>
              </w:rPr>
            </w:pPr>
            <w:r w:rsidRPr="00216B7B">
              <w:rPr>
                <w:rFonts w:cs="Calibri"/>
                <w:color w:val="000000" w:themeColor="text1"/>
                <w:sz w:val="18"/>
                <w:szCs w:val="18"/>
              </w:rPr>
              <w:t>0/339</w:t>
            </w:r>
          </w:p>
        </w:tc>
        <w:tc>
          <w:tcPr>
            <w:tcW w:w="0" w:type="auto"/>
          </w:tcPr>
          <w:p w14:paraId="6FFACB05" w14:textId="77777777" w:rsidR="00FD1129" w:rsidRPr="008C2333" w:rsidRDefault="00FD1129" w:rsidP="00FD1129">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18"/>
                <w:szCs w:val="18"/>
                <w:lang w:val="en-GB"/>
              </w:rPr>
            </w:pPr>
            <w:r w:rsidRPr="008C2333">
              <w:rPr>
                <w:rFonts w:ascii="Calibri" w:hAnsi="Calibri" w:cs="Calibri"/>
                <w:color w:val="000000" w:themeColor="text1"/>
                <w:kern w:val="24"/>
                <w:sz w:val="18"/>
                <w:szCs w:val="18"/>
                <w:lang w:val="en-GB"/>
              </w:rPr>
              <w:t xml:space="preserve">0.0 </w:t>
            </w:r>
          </w:p>
          <w:p w14:paraId="034B8099" w14:textId="77777777" w:rsidR="00FD1129" w:rsidRPr="00ED3446" w:rsidRDefault="00FD1129" w:rsidP="00FD1129">
            <w:pPr>
              <w:pStyle w:val="NormalWeb"/>
              <w:widowControl w:val="0"/>
              <w:autoSpaceDE w:val="0"/>
              <w:autoSpaceDN w:val="0"/>
              <w:adjustRightInd w:val="0"/>
              <w:spacing w:before="0" w:beforeAutospacing="0" w:after="0" w:afterAutospacing="0"/>
              <w:jc w:val="center"/>
              <w:rPr>
                <w:rFonts w:ascii="Calibri" w:hAnsi="Calibri" w:cs="Calibri"/>
                <w:color w:val="FF0000"/>
                <w:sz w:val="18"/>
                <w:szCs w:val="18"/>
                <w:lang w:val="en-GB"/>
              </w:rPr>
            </w:pPr>
            <w:r w:rsidRPr="008C2333">
              <w:rPr>
                <w:rFonts w:ascii="Calibri" w:hAnsi="Calibri" w:cs="Calibri"/>
                <w:color w:val="000000" w:themeColor="text1"/>
                <w:kern w:val="24"/>
                <w:sz w:val="18"/>
                <w:szCs w:val="18"/>
                <w:lang w:val="en-GB"/>
              </w:rPr>
              <w:t>(0.0-0.0)</w:t>
            </w:r>
          </w:p>
        </w:tc>
        <w:tc>
          <w:tcPr>
            <w:tcW w:w="0" w:type="auto"/>
          </w:tcPr>
          <w:p w14:paraId="029111C7" w14:textId="77777777" w:rsidR="00FD1129" w:rsidRPr="00FD1129" w:rsidRDefault="00FD1129" w:rsidP="00FD1129">
            <w:pPr>
              <w:pStyle w:val="MediumGrid1-Accent31"/>
              <w:jc w:val="center"/>
              <w:rPr>
                <w:rFonts w:cs="Calibri"/>
                <w:color w:val="000000" w:themeColor="text1"/>
                <w:sz w:val="18"/>
                <w:szCs w:val="18"/>
              </w:rPr>
            </w:pPr>
            <w:r w:rsidRPr="00FD1129">
              <w:rPr>
                <w:rFonts w:cs="Calibri"/>
                <w:color w:val="000000" w:themeColor="text1"/>
                <w:sz w:val="18"/>
                <w:szCs w:val="18"/>
              </w:rPr>
              <w:t>0/217</w:t>
            </w:r>
          </w:p>
        </w:tc>
        <w:tc>
          <w:tcPr>
            <w:tcW w:w="0" w:type="auto"/>
          </w:tcPr>
          <w:p w14:paraId="1263A882" w14:textId="77777777" w:rsidR="00FD1129" w:rsidRPr="00770406" w:rsidRDefault="00FD1129" w:rsidP="00FD1129">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lang w:val="en-GB"/>
              </w:rPr>
            </w:pPr>
            <w:r w:rsidRPr="00770406">
              <w:rPr>
                <w:rFonts w:ascii="Calibri" w:hAnsi="Calibri" w:cs="Calibri"/>
                <w:color w:val="000000" w:themeColor="text1"/>
                <w:kern w:val="24"/>
                <w:sz w:val="18"/>
                <w:szCs w:val="18"/>
                <w:lang w:val="en-GB"/>
              </w:rPr>
              <w:t>0.0 (0.0-0.0)</w:t>
            </w:r>
          </w:p>
        </w:tc>
        <w:tc>
          <w:tcPr>
            <w:tcW w:w="0" w:type="auto"/>
          </w:tcPr>
          <w:p w14:paraId="144449F5" w14:textId="77777777" w:rsidR="00FD1129" w:rsidRPr="00FD1129" w:rsidRDefault="00FD1129" w:rsidP="00FD1129">
            <w:pPr>
              <w:pStyle w:val="MediumGrid1-Accent31"/>
              <w:jc w:val="center"/>
              <w:rPr>
                <w:rFonts w:cs="Calibri"/>
                <w:color w:val="000000" w:themeColor="text1"/>
                <w:sz w:val="18"/>
                <w:szCs w:val="18"/>
              </w:rPr>
            </w:pPr>
            <w:r w:rsidRPr="00FD1129">
              <w:rPr>
                <w:rFonts w:cs="Calibri"/>
                <w:color w:val="000000" w:themeColor="text1"/>
                <w:sz w:val="18"/>
                <w:szCs w:val="18"/>
              </w:rPr>
              <w:t>0/265</w:t>
            </w:r>
          </w:p>
        </w:tc>
        <w:tc>
          <w:tcPr>
            <w:tcW w:w="0" w:type="auto"/>
          </w:tcPr>
          <w:p w14:paraId="1AD5F9D7" w14:textId="77777777" w:rsidR="00FD1129" w:rsidRPr="00F06FAF" w:rsidRDefault="00FD1129" w:rsidP="00FD1129">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18"/>
                <w:szCs w:val="18"/>
                <w:lang w:val="en-GB"/>
              </w:rPr>
            </w:pPr>
            <w:r w:rsidRPr="00F06FAF">
              <w:rPr>
                <w:rFonts w:ascii="Calibri" w:hAnsi="Calibri" w:cs="Calibri"/>
                <w:color w:val="000000" w:themeColor="text1"/>
                <w:kern w:val="24"/>
                <w:sz w:val="18"/>
                <w:szCs w:val="18"/>
                <w:lang w:val="en-GB"/>
              </w:rPr>
              <w:t>0.0</w:t>
            </w:r>
          </w:p>
          <w:p w14:paraId="1DDE797B" w14:textId="77777777" w:rsidR="00FD1129" w:rsidRPr="00F06FAF" w:rsidRDefault="00FD1129" w:rsidP="00FD1129">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lang w:val="en-GB"/>
              </w:rPr>
            </w:pPr>
            <w:r w:rsidRPr="00F06FAF">
              <w:rPr>
                <w:rFonts w:ascii="Calibri" w:hAnsi="Calibri" w:cs="Calibri"/>
                <w:color w:val="000000" w:themeColor="text1"/>
                <w:kern w:val="24"/>
                <w:sz w:val="18"/>
                <w:szCs w:val="18"/>
                <w:lang w:val="en-GB"/>
              </w:rPr>
              <w:t>(0.0-0.0)</w:t>
            </w:r>
          </w:p>
        </w:tc>
        <w:tc>
          <w:tcPr>
            <w:tcW w:w="1014" w:type="dxa"/>
          </w:tcPr>
          <w:p w14:paraId="7AE712CF" w14:textId="77777777" w:rsidR="00FD1129" w:rsidRPr="00FD1129" w:rsidRDefault="00FD1129" w:rsidP="00FD1129">
            <w:pPr>
              <w:jc w:val="center"/>
              <w:rPr>
                <w:rFonts w:ascii="Calibri" w:hAnsi="Calibri"/>
                <w:color w:val="000000" w:themeColor="text1"/>
                <w:sz w:val="18"/>
                <w:szCs w:val="18"/>
              </w:rPr>
            </w:pPr>
            <w:r w:rsidRPr="00FD1129">
              <w:rPr>
                <w:rFonts w:ascii="Calibri" w:eastAsia="Calibri" w:hAnsi="Calibri" w:cs="Calibri"/>
                <w:color w:val="000000" w:themeColor="text1"/>
                <w:sz w:val="18"/>
                <w:szCs w:val="18"/>
              </w:rPr>
              <w:t>2/309</w:t>
            </w:r>
          </w:p>
        </w:tc>
        <w:tc>
          <w:tcPr>
            <w:tcW w:w="0" w:type="auto"/>
          </w:tcPr>
          <w:p w14:paraId="0DC99912" w14:textId="77777777" w:rsidR="00FD1129" w:rsidRPr="00770406" w:rsidRDefault="00770406" w:rsidP="00FD1129">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18"/>
                <w:szCs w:val="18"/>
                <w:lang w:val="en-GB"/>
              </w:rPr>
            </w:pPr>
            <w:r w:rsidRPr="00770406">
              <w:rPr>
                <w:rFonts w:ascii="Calibri" w:hAnsi="Calibri" w:cs="Arial"/>
                <w:color w:val="000000" w:themeColor="text1"/>
                <w:kern w:val="24"/>
                <w:sz w:val="18"/>
                <w:szCs w:val="18"/>
                <w:lang w:val="en-GB"/>
              </w:rPr>
              <w:t>0.6</w:t>
            </w:r>
          </w:p>
          <w:p w14:paraId="0A020369" w14:textId="77777777" w:rsidR="00FD1129" w:rsidRPr="00770406" w:rsidRDefault="00770406" w:rsidP="00FD1129">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770406">
              <w:rPr>
                <w:rFonts w:ascii="Calibri" w:hAnsi="Calibri" w:cs="Arial"/>
                <w:color w:val="000000" w:themeColor="text1"/>
                <w:kern w:val="24"/>
                <w:sz w:val="18"/>
                <w:szCs w:val="18"/>
                <w:lang w:val="en-GB"/>
              </w:rPr>
              <w:t>(0.2-2.3</w:t>
            </w:r>
            <w:r w:rsidR="00FD1129" w:rsidRPr="00770406">
              <w:rPr>
                <w:rFonts w:ascii="Calibri" w:hAnsi="Calibri" w:cs="Arial"/>
                <w:color w:val="000000" w:themeColor="text1"/>
                <w:kern w:val="24"/>
                <w:sz w:val="18"/>
                <w:szCs w:val="18"/>
                <w:lang w:val="en-GB"/>
              </w:rPr>
              <w:t>)</w:t>
            </w:r>
          </w:p>
        </w:tc>
        <w:tc>
          <w:tcPr>
            <w:tcW w:w="0" w:type="auto"/>
            <w:gridSpan w:val="2"/>
          </w:tcPr>
          <w:p w14:paraId="0A498BA5" w14:textId="77777777" w:rsidR="00FD1129" w:rsidRPr="00FD1129" w:rsidRDefault="00FD1129" w:rsidP="00FD1129">
            <w:pPr>
              <w:pStyle w:val="MediumGrid1-Accent31"/>
              <w:jc w:val="center"/>
              <w:rPr>
                <w:rFonts w:cs="Calibri"/>
                <w:color w:val="000000" w:themeColor="text1"/>
                <w:sz w:val="18"/>
                <w:szCs w:val="18"/>
              </w:rPr>
            </w:pPr>
            <w:r w:rsidRPr="00FD1129">
              <w:rPr>
                <w:rFonts w:cs="Calibri"/>
                <w:color w:val="000000" w:themeColor="text1"/>
                <w:sz w:val="18"/>
                <w:szCs w:val="18"/>
              </w:rPr>
              <w:t>4/426</w:t>
            </w:r>
          </w:p>
        </w:tc>
        <w:tc>
          <w:tcPr>
            <w:tcW w:w="0" w:type="auto"/>
          </w:tcPr>
          <w:p w14:paraId="427EEAC5" w14:textId="77777777" w:rsidR="00AB004E" w:rsidRPr="00AB004E" w:rsidRDefault="00AB004E" w:rsidP="00FD1129">
            <w:pPr>
              <w:pStyle w:val="MediumGrid1-Accent31"/>
              <w:jc w:val="center"/>
              <w:rPr>
                <w:rFonts w:cs="Calibri"/>
                <w:color w:val="000000" w:themeColor="text1"/>
                <w:sz w:val="18"/>
                <w:szCs w:val="18"/>
              </w:rPr>
            </w:pPr>
            <w:r w:rsidRPr="00AB004E">
              <w:rPr>
                <w:rFonts w:cs="Calibri"/>
                <w:color w:val="000000" w:themeColor="text1"/>
                <w:sz w:val="18"/>
                <w:szCs w:val="18"/>
              </w:rPr>
              <w:t xml:space="preserve">0.9 </w:t>
            </w:r>
          </w:p>
          <w:p w14:paraId="1A015964" w14:textId="77777777" w:rsidR="00FD1129" w:rsidRPr="00AB004E" w:rsidRDefault="00AB004E" w:rsidP="00FD1129">
            <w:pPr>
              <w:pStyle w:val="MediumGrid1-Accent31"/>
              <w:jc w:val="center"/>
              <w:rPr>
                <w:rFonts w:cs="Calibri"/>
                <w:color w:val="000000" w:themeColor="text1"/>
                <w:sz w:val="18"/>
                <w:szCs w:val="18"/>
              </w:rPr>
            </w:pPr>
            <w:r w:rsidRPr="00AB004E">
              <w:rPr>
                <w:rFonts w:cs="Calibri"/>
                <w:color w:val="000000" w:themeColor="text1"/>
                <w:sz w:val="18"/>
                <w:szCs w:val="18"/>
              </w:rPr>
              <w:t>(0.4-2.3</w:t>
            </w:r>
            <w:r w:rsidR="00FD1129" w:rsidRPr="00AB004E">
              <w:rPr>
                <w:rFonts w:cs="Calibri"/>
                <w:color w:val="000000" w:themeColor="text1"/>
                <w:sz w:val="18"/>
                <w:szCs w:val="18"/>
              </w:rPr>
              <w:t>)</w:t>
            </w:r>
          </w:p>
        </w:tc>
      </w:tr>
      <w:tr w:rsidR="00ED3446" w:rsidRPr="00ED3446" w14:paraId="341FDCF0" w14:textId="77777777" w:rsidTr="00C0198C">
        <w:trPr>
          <w:trHeight w:val="20"/>
        </w:trPr>
        <w:tc>
          <w:tcPr>
            <w:tcW w:w="14067" w:type="dxa"/>
            <w:gridSpan w:val="15"/>
            <w:shd w:val="clear" w:color="auto" w:fill="CCFFFF"/>
          </w:tcPr>
          <w:p w14:paraId="62FD8D3A" w14:textId="04FFF76E" w:rsidR="00AF7E09" w:rsidRPr="00ED3446" w:rsidRDefault="00AF7E09" w:rsidP="008D3D51">
            <w:pPr>
              <w:pStyle w:val="MediumShading1-Accent11"/>
              <w:rPr>
                <w:color w:val="FF0000"/>
                <w:sz w:val="18"/>
                <w:szCs w:val="18"/>
              </w:rPr>
            </w:pPr>
            <w:r w:rsidRPr="006C79C5">
              <w:rPr>
                <w:sz w:val="18"/>
                <w:szCs w:val="18"/>
              </w:rPr>
              <w:t>C</w:t>
            </w:r>
            <w:r w:rsidR="00FE1DF7">
              <w:rPr>
                <w:sz w:val="18"/>
                <w:szCs w:val="18"/>
              </w:rPr>
              <w:t>hildren</w:t>
            </w:r>
            <w:r w:rsidRPr="006C79C5">
              <w:rPr>
                <w:sz w:val="18"/>
                <w:szCs w:val="18"/>
              </w:rPr>
              <w:t xml:space="preserve"> 0-23 months</w:t>
            </w:r>
          </w:p>
        </w:tc>
      </w:tr>
      <w:tr w:rsidR="00ED3446" w:rsidRPr="00ED3446" w14:paraId="4E1D8B4C" w14:textId="77777777" w:rsidTr="00C0198C">
        <w:trPr>
          <w:trHeight w:val="20"/>
        </w:trPr>
        <w:tc>
          <w:tcPr>
            <w:tcW w:w="14067" w:type="dxa"/>
            <w:gridSpan w:val="15"/>
            <w:shd w:val="clear" w:color="auto" w:fill="D9D9D9"/>
          </w:tcPr>
          <w:p w14:paraId="456BA81F" w14:textId="77777777" w:rsidR="00AF7E09" w:rsidRPr="006C79C5" w:rsidRDefault="00AF7E09" w:rsidP="008D3D51">
            <w:pPr>
              <w:pStyle w:val="MediumShading1-Accent11"/>
              <w:rPr>
                <w:sz w:val="18"/>
                <w:szCs w:val="18"/>
              </w:rPr>
            </w:pPr>
            <w:r w:rsidRPr="006C79C5">
              <w:rPr>
                <w:bCs/>
                <w:sz w:val="18"/>
                <w:szCs w:val="18"/>
              </w:rPr>
              <w:t>IYCF indicators</w:t>
            </w:r>
          </w:p>
        </w:tc>
      </w:tr>
      <w:tr w:rsidR="00C0198C" w:rsidRPr="00ED3446" w14:paraId="37AD4B3D" w14:textId="77777777" w:rsidTr="00C0198C">
        <w:trPr>
          <w:gridAfter w:val="1"/>
          <w:wAfter w:w="10" w:type="dxa"/>
          <w:trHeight w:val="20"/>
        </w:trPr>
        <w:tc>
          <w:tcPr>
            <w:tcW w:w="0" w:type="auto"/>
            <w:shd w:val="clear" w:color="auto" w:fill="auto"/>
            <w:tcMar>
              <w:top w:w="28" w:type="dxa"/>
              <w:bottom w:w="28" w:type="dxa"/>
            </w:tcMar>
          </w:tcPr>
          <w:p w14:paraId="5E75BAE0" w14:textId="77777777" w:rsidR="006C79C5" w:rsidRPr="006C79C5" w:rsidRDefault="006C79C5" w:rsidP="006C79C5">
            <w:pPr>
              <w:pStyle w:val="MediumShading1-Accent11"/>
              <w:rPr>
                <w:bCs/>
                <w:sz w:val="18"/>
                <w:szCs w:val="18"/>
              </w:rPr>
            </w:pPr>
            <w:r w:rsidRPr="006C79C5">
              <w:rPr>
                <w:bCs/>
                <w:sz w:val="18"/>
                <w:szCs w:val="18"/>
              </w:rPr>
              <w:t>Timely initiation of breastfeeding</w:t>
            </w:r>
          </w:p>
        </w:tc>
        <w:tc>
          <w:tcPr>
            <w:tcW w:w="0" w:type="auto"/>
            <w:shd w:val="clear" w:color="auto" w:fill="auto"/>
            <w:tcMar>
              <w:top w:w="28" w:type="dxa"/>
              <w:bottom w:w="28" w:type="dxa"/>
            </w:tcMar>
          </w:tcPr>
          <w:p w14:paraId="658EFC2A" w14:textId="77777777" w:rsidR="006C79C5" w:rsidRPr="006C79C5" w:rsidRDefault="006C79C5" w:rsidP="006C343E">
            <w:pPr>
              <w:jc w:val="center"/>
              <w:rPr>
                <w:rFonts w:ascii="Calibri" w:hAnsi="Calibri"/>
                <w:sz w:val="18"/>
                <w:szCs w:val="18"/>
              </w:rPr>
            </w:pPr>
            <w:r w:rsidRPr="006C79C5">
              <w:rPr>
                <w:rFonts w:ascii="Calibri" w:eastAsia="Calibri" w:hAnsi="Calibri" w:cs="Calibri"/>
                <w:sz w:val="18"/>
                <w:szCs w:val="18"/>
              </w:rPr>
              <w:t>98/107</w:t>
            </w:r>
          </w:p>
        </w:tc>
        <w:tc>
          <w:tcPr>
            <w:tcW w:w="0" w:type="auto"/>
            <w:shd w:val="clear" w:color="auto" w:fill="auto"/>
          </w:tcPr>
          <w:p w14:paraId="396CBA77" w14:textId="77777777" w:rsidR="006C79C5" w:rsidRPr="006C79C5" w:rsidRDefault="006C79C5" w:rsidP="006C79C5">
            <w:pPr>
              <w:jc w:val="center"/>
              <w:rPr>
                <w:rFonts w:ascii="Calibri" w:eastAsia="Calibri" w:hAnsi="Calibri" w:cs="Calibri"/>
                <w:kern w:val="24"/>
                <w:sz w:val="18"/>
                <w:szCs w:val="18"/>
              </w:rPr>
            </w:pPr>
            <w:r w:rsidRPr="006C79C5">
              <w:rPr>
                <w:rFonts w:ascii="Calibri" w:eastAsia="Calibri" w:hAnsi="Calibri" w:cs="Calibri"/>
                <w:kern w:val="24"/>
                <w:sz w:val="18"/>
                <w:szCs w:val="18"/>
              </w:rPr>
              <w:t>91.6</w:t>
            </w:r>
          </w:p>
          <w:p w14:paraId="1B3A2D97" w14:textId="77777777" w:rsidR="006C79C5" w:rsidRPr="006C79C5" w:rsidRDefault="006C79C5" w:rsidP="006C79C5">
            <w:pPr>
              <w:jc w:val="center"/>
              <w:rPr>
                <w:rFonts w:ascii="Calibri" w:eastAsia="Calibri" w:hAnsi="Calibri" w:cs="Calibri"/>
                <w:kern w:val="24"/>
                <w:sz w:val="18"/>
                <w:szCs w:val="18"/>
              </w:rPr>
            </w:pPr>
            <w:r w:rsidRPr="006C79C5">
              <w:rPr>
                <w:rFonts w:ascii="Calibri" w:eastAsia="Calibri" w:hAnsi="Calibri" w:cs="Calibri"/>
                <w:kern w:val="24"/>
                <w:sz w:val="18"/>
                <w:szCs w:val="18"/>
              </w:rPr>
              <w:t>(75.6-97.5)</w:t>
            </w:r>
          </w:p>
        </w:tc>
        <w:tc>
          <w:tcPr>
            <w:tcW w:w="0" w:type="auto"/>
          </w:tcPr>
          <w:p w14:paraId="21F3C2D6" w14:textId="77777777" w:rsidR="006C79C5" w:rsidRPr="006C79C5" w:rsidRDefault="006C79C5" w:rsidP="006C79C5">
            <w:pPr>
              <w:pStyle w:val="MediumGrid1-Accent31"/>
              <w:jc w:val="center"/>
              <w:rPr>
                <w:rFonts w:cs="Calibri"/>
                <w:sz w:val="18"/>
                <w:szCs w:val="18"/>
              </w:rPr>
            </w:pPr>
            <w:r w:rsidRPr="006C79C5">
              <w:rPr>
                <w:rFonts w:cs="Calibri"/>
                <w:sz w:val="18"/>
                <w:szCs w:val="18"/>
              </w:rPr>
              <w:t>112/125</w:t>
            </w:r>
          </w:p>
        </w:tc>
        <w:tc>
          <w:tcPr>
            <w:tcW w:w="0" w:type="auto"/>
          </w:tcPr>
          <w:p w14:paraId="1F866270" w14:textId="77777777" w:rsidR="006C79C5" w:rsidRPr="006C79C5" w:rsidRDefault="006C79C5" w:rsidP="006C79C5">
            <w:pPr>
              <w:pStyle w:val="NormalWeb"/>
              <w:widowControl w:val="0"/>
              <w:autoSpaceDE w:val="0"/>
              <w:autoSpaceDN w:val="0"/>
              <w:adjustRightInd w:val="0"/>
              <w:spacing w:before="0" w:beforeAutospacing="0" w:after="0" w:afterAutospacing="0"/>
              <w:jc w:val="center"/>
              <w:rPr>
                <w:rFonts w:ascii="Calibri" w:hAnsi="Calibri" w:cs="Calibri"/>
                <w:color w:val="auto"/>
                <w:kern w:val="24"/>
                <w:sz w:val="18"/>
                <w:szCs w:val="18"/>
                <w:lang w:val="en-GB"/>
              </w:rPr>
            </w:pPr>
            <w:r w:rsidRPr="006C79C5">
              <w:rPr>
                <w:rFonts w:ascii="Calibri" w:hAnsi="Calibri" w:cs="Calibri"/>
                <w:color w:val="auto"/>
                <w:kern w:val="24"/>
                <w:sz w:val="18"/>
                <w:szCs w:val="18"/>
                <w:lang w:val="en-GB"/>
              </w:rPr>
              <w:t>89.6</w:t>
            </w:r>
          </w:p>
          <w:p w14:paraId="017B1C3D" w14:textId="77777777" w:rsidR="006C79C5" w:rsidRPr="006C79C5" w:rsidRDefault="006C79C5" w:rsidP="006C79C5">
            <w:pPr>
              <w:pStyle w:val="NormalWeb"/>
              <w:widowControl w:val="0"/>
              <w:autoSpaceDE w:val="0"/>
              <w:autoSpaceDN w:val="0"/>
              <w:adjustRightInd w:val="0"/>
              <w:spacing w:before="0" w:beforeAutospacing="0" w:after="0" w:afterAutospacing="0"/>
              <w:jc w:val="center"/>
              <w:rPr>
                <w:rFonts w:ascii="Calibri" w:hAnsi="Calibri" w:cs="Calibri"/>
                <w:color w:val="auto"/>
                <w:sz w:val="18"/>
                <w:szCs w:val="18"/>
                <w:lang w:val="en-GB"/>
              </w:rPr>
            </w:pPr>
            <w:r w:rsidRPr="006C79C5">
              <w:rPr>
                <w:rFonts w:ascii="Calibri" w:hAnsi="Calibri" w:cs="Calibri"/>
                <w:color w:val="auto"/>
                <w:kern w:val="24"/>
                <w:sz w:val="18"/>
                <w:szCs w:val="18"/>
                <w:lang w:val="en-GB"/>
              </w:rPr>
              <w:t>(79.8-94.9)</w:t>
            </w:r>
          </w:p>
        </w:tc>
        <w:tc>
          <w:tcPr>
            <w:tcW w:w="0" w:type="auto"/>
          </w:tcPr>
          <w:p w14:paraId="6AF6F074" w14:textId="77777777" w:rsidR="006C79C5" w:rsidRPr="006C79C5" w:rsidRDefault="006C79C5" w:rsidP="006C79C5">
            <w:pPr>
              <w:pStyle w:val="MediumGrid1-Accent31"/>
              <w:jc w:val="center"/>
              <w:rPr>
                <w:rFonts w:cs="Calibri"/>
                <w:sz w:val="18"/>
                <w:szCs w:val="18"/>
              </w:rPr>
            </w:pPr>
            <w:r w:rsidRPr="006C79C5">
              <w:rPr>
                <w:rFonts w:cs="Calibri"/>
                <w:sz w:val="18"/>
                <w:szCs w:val="18"/>
              </w:rPr>
              <w:t>89/98</w:t>
            </w:r>
          </w:p>
        </w:tc>
        <w:tc>
          <w:tcPr>
            <w:tcW w:w="0" w:type="auto"/>
          </w:tcPr>
          <w:p w14:paraId="1E7376FF" w14:textId="77777777" w:rsidR="006C79C5" w:rsidRPr="006C79C5" w:rsidRDefault="006C79C5" w:rsidP="006C79C5">
            <w:pPr>
              <w:pStyle w:val="NormalWeb"/>
              <w:widowControl w:val="0"/>
              <w:autoSpaceDE w:val="0"/>
              <w:autoSpaceDN w:val="0"/>
              <w:adjustRightInd w:val="0"/>
              <w:spacing w:before="0" w:beforeAutospacing="0" w:after="0" w:afterAutospacing="0"/>
              <w:jc w:val="center"/>
              <w:rPr>
                <w:rFonts w:ascii="Calibri" w:hAnsi="Calibri" w:cs="Calibri"/>
                <w:color w:val="auto"/>
                <w:kern w:val="24"/>
                <w:sz w:val="18"/>
                <w:szCs w:val="18"/>
                <w:lang w:val="en-GB"/>
              </w:rPr>
            </w:pPr>
            <w:r w:rsidRPr="006C79C5">
              <w:rPr>
                <w:rFonts w:ascii="Calibri" w:hAnsi="Calibri" w:cs="Calibri"/>
                <w:color w:val="auto"/>
                <w:kern w:val="24"/>
                <w:sz w:val="18"/>
                <w:szCs w:val="18"/>
                <w:lang w:val="en-GB"/>
              </w:rPr>
              <w:t>90.8</w:t>
            </w:r>
          </w:p>
          <w:p w14:paraId="4EA8E662" w14:textId="77777777" w:rsidR="006C79C5" w:rsidRPr="006C79C5" w:rsidRDefault="006C79C5" w:rsidP="006C79C5">
            <w:pPr>
              <w:pStyle w:val="NormalWeb"/>
              <w:widowControl w:val="0"/>
              <w:autoSpaceDE w:val="0"/>
              <w:autoSpaceDN w:val="0"/>
              <w:adjustRightInd w:val="0"/>
              <w:spacing w:before="0" w:beforeAutospacing="0" w:after="0" w:afterAutospacing="0"/>
              <w:jc w:val="center"/>
              <w:rPr>
                <w:rFonts w:ascii="Calibri" w:hAnsi="Calibri" w:cs="Calibri"/>
                <w:color w:val="auto"/>
                <w:sz w:val="18"/>
                <w:szCs w:val="18"/>
                <w:lang w:val="en-GB"/>
              </w:rPr>
            </w:pPr>
            <w:r w:rsidRPr="006C79C5">
              <w:rPr>
                <w:rFonts w:ascii="Calibri" w:hAnsi="Calibri" w:cs="Calibri"/>
                <w:color w:val="auto"/>
                <w:kern w:val="24"/>
                <w:sz w:val="18"/>
                <w:szCs w:val="18"/>
                <w:lang w:val="en-GB"/>
              </w:rPr>
              <w:t>(81.5-95.7)</w:t>
            </w:r>
          </w:p>
        </w:tc>
        <w:tc>
          <w:tcPr>
            <w:tcW w:w="0" w:type="auto"/>
          </w:tcPr>
          <w:p w14:paraId="409B1DF6" w14:textId="77777777" w:rsidR="006C79C5" w:rsidRPr="006C79C5" w:rsidRDefault="006C79C5" w:rsidP="006C79C5">
            <w:pPr>
              <w:pStyle w:val="MediumGrid1-Accent31"/>
              <w:jc w:val="center"/>
              <w:rPr>
                <w:rFonts w:cs="Calibri"/>
                <w:sz w:val="18"/>
                <w:szCs w:val="18"/>
              </w:rPr>
            </w:pPr>
            <w:r>
              <w:rPr>
                <w:rFonts w:cs="Calibri"/>
                <w:sz w:val="18"/>
                <w:szCs w:val="18"/>
              </w:rPr>
              <w:t>53/58</w:t>
            </w:r>
          </w:p>
        </w:tc>
        <w:tc>
          <w:tcPr>
            <w:tcW w:w="0" w:type="auto"/>
          </w:tcPr>
          <w:p w14:paraId="19D93079" w14:textId="77777777" w:rsidR="006C79C5" w:rsidRPr="006C79C5" w:rsidRDefault="006C79C5" w:rsidP="006C79C5">
            <w:pPr>
              <w:pStyle w:val="NormalWeb"/>
              <w:widowControl w:val="0"/>
              <w:autoSpaceDE w:val="0"/>
              <w:autoSpaceDN w:val="0"/>
              <w:adjustRightInd w:val="0"/>
              <w:spacing w:before="0" w:beforeAutospacing="0" w:after="0" w:afterAutospacing="0"/>
              <w:jc w:val="center"/>
              <w:rPr>
                <w:rFonts w:ascii="Calibri" w:hAnsi="Calibri" w:cs="Calibri"/>
                <w:color w:val="auto"/>
                <w:kern w:val="24"/>
                <w:sz w:val="18"/>
                <w:szCs w:val="18"/>
                <w:lang w:val="en-GB"/>
              </w:rPr>
            </w:pPr>
            <w:r w:rsidRPr="006C79C5">
              <w:rPr>
                <w:rFonts w:ascii="Calibri" w:hAnsi="Calibri" w:cs="Calibri"/>
                <w:color w:val="auto"/>
                <w:kern w:val="24"/>
                <w:sz w:val="18"/>
                <w:szCs w:val="18"/>
                <w:lang w:val="en-GB"/>
              </w:rPr>
              <w:t>9</w:t>
            </w:r>
            <w:r>
              <w:rPr>
                <w:rFonts w:ascii="Calibri" w:hAnsi="Calibri" w:cs="Calibri"/>
                <w:color w:val="auto"/>
                <w:kern w:val="24"/>
                <w:sz w:val="18"/>
                <w:szCs w:val="18"/>
                <w:lang w:val="en-GB"/>
              </w:rPr>
              <w:t>1.4</w:t>
            </w:r>
          </w:p>
          <w:p w14:paraId="3C255E16" w14:textId="77777777" w:rsidR="006C79C5" w:rsidRPr="006C79C5" w:rsidRDefault="006C79C5" w:rsidP="006C79C5">
            <w:pPr>
              <w:pStyle w:val="NormalWeb"/>
              <w:widowControl w:val="0"/>
              <w:autoSpaceDE w:val="0"/>
              <w:autoSpaceDN w:val="0"/>
              <w:adjustRightInd w:val="0"/>
              <w:spacing w:before="0" w:beforeAutospacing="0" w:after="0" w:afterAutospacing="0"/>
              <w:jc w:val="center"/>
              <w:rPr>
                <w:rFonts w:ascii="Calibri" w:hAnsi="Calibri" w:cs="Calibri"/>
                <w:color w:val="auto"/>
                <w:sz w:val="18"/>
                <w:szCs w:val="18"/>
                <w:lang w:val="en-GB"/>
              </w:rPr>
            </w:pPr>
            <w:r>
              <w:rPr>
                <w:rFonts w:ascii="Calibri" w:hAnsi="Calibri" w:cs="Calibri"/>
                <w:color w:val="auto"/>
                <w:kern w:val="24"/>
                <w:sz w:val="18"/>
                <w:szCs w:val="18"/>
                <w:lang w:val="en-GB"/>
              </w:rPr>
              <w:t>(7</w:t>
            </w:r>
            <w:r w:rsidRPr="006C79C5">
              <w:rPr>
                <w:rFonts w:ascii="Calibri" w:hAnsi="Calibri" w:cs="Calibri"/>
                <w:color w:val="auto"/>
                <w:kern w:val="24"/>
                <w:sz w:val="18"/>
                <w:szCs w:val="18"/>
                <w:lang w:val="en-GB"/>
              </w:rPr>
              <w:t>4</w:t>
            </w:r>
            <w:r>
              <w:rPr>
                <w:rFonts w:ascii="Calibri" w:hAnsi="Calibri" w:cs="Calibri"/>
                <w:color w:val="auto"/>
                <w:kern w:val="24"/>
                <w:sz w:val="18"/>
                <w:szCs w:val="18"/>
                <w:lang w:val="en-GB"/>
              </w:rPr>
              <w:t>.5</w:t>
            </w:r>
            <w:r w:rsidRPr="006C79C5">
              <w:rPr>
                <w:rFonts w:ascii="Calibri" w:hAnsi="Calibri" w:cs="Calibri"/>
                <w:color w:val="auto"/>
                <w:kern w:val="24"/>
                <w:sz w:val="18"/>
                <w:szCs w:val="18"/>
                <w:lang w:val="en-GB"/>
              </w:rPr>
              <w:t>-9</w:t>
            </w:r>
            <w:r>
              <w:rPr>
                <w:rFonts w:ascii="Calibri" w:hAnsi="Calibri" w:cs="Calibri"/>
                <w:color w:val="auto"/>
                <w:kern w:val="24"/>
                <w:sz w:val="18"/>
                <w:szCs w:val="18"/>
                <w:lang w:val="en-GB"/>
              </w:rPr>
              <w:t>7.5</w:t>
            </w:r>
            <w:r w:rsidRPr="006C79C5">
              <w:rPr>
                <w:rFonts w:ascii="Calibri" w:hAnsi="Calibri" w:cs="Calibri"/>
                <w:color w:val="auto"/>
                <w:kern w:val="24"/>
                <w:sz w:val="18"/>
                <w:szCs w:val="18"/>
                <w:lang w:val="en-GB"/>
              </w:rPr>
              <w:t>)</w:t>
            </w:r>
          </w:p>
        </w:tc>
        <w:tc>
          <w:tcPr>
            <w:tcW w:w="1014" w:type="dxa"/>
          </w:tcPr>
          <w:p w14:paraId="00973A74" w14:textId="77777777" w:rsidR="006C79C5" w:rsidRPr="006C79C5" w:rsidRDefault="006C79C5" w:rsidP="006C79C5">
            <w:pPr>
              <w:jc w:val="center"/>
              <w:rPr>
                <w:rFonts w:ascii="Calibri" w:hAnsi="Calibri" w:cs="Calibri"/>
                <w:sz w:val="18"/>
                <w:szCs w:val="18"/>
              </w:rPr>
            </w:pPr>
            <w:r w:rsidRPr="006C79C5">
              <w:rPr>
                <w:rFonts w:ascii="Calibri" w:hAnsi="Calibri" w:cs="Calibri"/>
                <w:sz w:val="18"/>
                <w:szCs w:val="18"/>
              </w:rPr>
              <w:t>121/127</w:t>
            </w:r>
          </w:p>
        </w:tc>
        <w:tc>
          <w:tcPr>
            <w:tcW w:w="0" w:type="auto"/>
          </w:tcPr>
          <w:p w14:paraId="44AA1A0E" w14:textId="77777777" w:rsidR="006C79C5" w:rsidRPr="006C79C5" w:rsidRDefault="006C79C5" w:rsidP="006C79C5">
            <w:pPr>
              <w:pStyle w:val="NormalWeb"/>
              <w:widowControl w:val="0"/>
              <w:autoSpaceDE w:val="0"/>
              <w:autoSpaceDN w:val="0"/>
              <w:adjustRightInd w:val="0"/>
              <w:spacing w:before="0" w:beforeAutospacing="0" w:after="0" w:afterAutospacing="0"/>
              <w:jc w:val="center"/>
              <w:rPr>
                <w:rFonts w:ascii="Calibri" w:hAnsi="Calibri" w:cs="Calibri"/>
                <w:color w:val="auto"/>
                <w:kern w:val="24"/>
                <w:sz w:val="18"/>
                <w:szCs w:val="18"/>
                <w:lang w:val="en-GB"/>
              </w:rPr>
            </w:pPr>
            <w:r w:rsidRPr="006C79C5">
              <w:rPr>
                <w:rFonts w:ascii="Calibri" w:hAnsi="Calibri" w:cs="Calibri"/>
                <w:color w:val="auto"/>
                <w:kern w:val="24"/>
                <w:sz w:val="18"/>
                <w:szCs w:val="18"/>
                <w:lang w:val="en-GB"/>
              </w:rPr>
              <w:t>95.3</w:t>
            </w:r>
          </w:p>
          <w:p w14:paraId="4CB6617B" w14:textId="77777777" w:rsidR="006C79C5" w:rsidRPr="006C79C5" w:rsidRDefault="006C79C5" w:rsidP="006C79C5">
            <w:pPr>
              <w:pStyle w:val="NormalWeb"/>
              <w:widowControl w:val="0"/>
              <w:autoSpaceDE w:val="0"/>
              <w:autoSpaceDN w:val="0"/>
              <w:adjustRightInd w:val="0"/>
              <w:spacing w:before="0" w:beforeAutospacing="0" w:after="0" w:afterAutospacing="0"/>
              <w:jc w:val="center"/>
              <w:rPr>
                <w:rFonts w:ascii="Calibri" w:hAnsi="Calibri" w:cs="Calibri"/>
                <w:color w:val="auto"/>
                <w:sz w:val="18"/>
                <w:szCs w:val="18"/>
                <w:lang w:val="en-GB"/>
              </w:rPr>
            </w:pPr>
            <w:r w:rsidRPr="006C79C5">
              <w:rPr>
                <w:rFonts w:ascii="Calibri" w:hAnsi="Calibri" w:cs="Calibri"/>
                <w:color w:val="auto"/>
                <w:kern w:val="24"/>
                <w:sz w:val="18"/>
                <w:szCs w:val="18"/>
                <w:lang w:val="en-GB"/>
              </w:rPr>
              <w:t>(84.3-98.7)</w:t>
            </w:r>
          </w:p>
        </w:tc>
        <w:tc>
          <w:tcPr>
            <w:tcW w:w="0" w:type="auto"/>
            <w:gridSpan w:val="2"/>
          </w:tcPr>
          <w:p w14:paraId="0BC67B30" w14:textId="77777777" w:rsidR="006C79C5" w:rsidRPr="00ED3446" w:rsidRDefault="006C79C5" w:rsidP="006C79C5">
            <w:pPr>
              <w:pStyle w:val="MediumGrid1-Accent31"/>
              <w:jc w:val="center"/>
              <w:rPr>
                <w:rFonts w:cs="Calibri"/>
                <w:color w:val="FF0000"/>
                <w:sz w:val="18"/>
                <w:szCs w:val="18"/>
              </w:rPr>
            </w:pPr>
            <w:r w:rsidRPr="006C79C5">
              <w:rPr>
                <w:rFonts w:cs="Calibri"/>
                <w:sz w:val="18"/>
                <w:szCs w:val="18"/>
              </w:rPr>
              <w:t>188/210</w:t>
            </w:r>
          </w:p>
        </w:tc>
        <w:tc>
          <w:tcPr>
            <w:tcW w:w="0" w:type="auto"/>
          </w:tcPr>
          <w:p w14:paraId="58708933" w14:textId="77777777" w:rsidR="006C79C5" w:rsidRPr="006C79C5" w:rsidRDefault="006C79C5" w:rsidP="006C79C5">
            <w:pPr>
              <w:pStyle w:val="NormalWeb"/>
              <w:widowControl w:val="0"/>
              <w:autoSpaceDE w:val="0"/>
              <w:autoSpaceDN w:val="0"/>
              <w:adjustRightInd w:val="0"/>
              <w:spacing w:before="0" w:beforeAutospacing="0" w:after="0" w:afterAutospacing="0"/>
              <w:jc w:val="center"/>
              <w:rPr>
                <w:rFonts w:ascii="Calibri" w:hAnsi="Calibri" w:cs="Arial"/>
                <w:color w:val="auto"/>
                <w:kern w:val="24"/>
                <w:sz w:val="18"/>
                <w:szCs w:val="18"/>
                <w:lang w:val="en-GB"/>
              </w:rPr>
            </w:pPr>
            <w:r w:rsidRPr="006C79C5">
              <w:rPr>
                <w:rFonts w:ascii="Calibri" w:hAnsi="Calibri" w:cs="Arial"/>
                <w:color w:val="auto"/>
                <w:kern w:val="24"/>
                <w:sz w:val="18"/>
                <w:szCs w:val="18"/>
                <w:lang w:val="en-GB"/>
              </w:rPr>
              <w:t>89.5</w:t>
            </w:r>
          </w:p>
          <w:p w14:paraId="704C3C2C" w14:textId="77777777" w:rsidR="006C79C5" w:rsidRPr="00ED3446" w:rsidRDefault="006C79C5" w:rsidP="006C79C5">
            <w:pPr>
              <w:pStyle w:val="MediumGrid1-Accent31"/>
              <w:jc w:val="center"/>
              <w:rPr>
                <w:rFonts w:cs="Calibri"/>
                <w:color w:val="FF0000"/>
                <w:sz w:val="18"/>
                <w:szCs w:val="18"/>
              </w:rPr>
            </w:pPr>
            <w:r w:rsidRPr="006C79C5">
              <w:rPr>
                <w:rFonts w:cs="Arial"/>
                <w:kern w:val="24"/>
                <w:sz w:val="18"/>
                <w:szCs w:val="18"/>
                <w:lang w:val="en-GB"/>
              </w:rPr>
              <w:t>(73.9-96.3)</w:t>
            </w:r>
          </w:p>
        </w:tc>
      </w:tr>
      <w:tr w:rsidR="00C0198C" w:rsidRPr="00ED3446" w14:paraId="186D55DA" w14:textId="77777777" w:rsidTr="00C0198C">
        <w:trPr>
          <w:gridAfter w:val="1"/>
          <w:wAfter w:w="10" w:type="dxa"/>
          <w:trHeight w:val="20"/>
        </w:trPr>
        <w:tc>
          <w:tcPr>
            <w:tcW w:w="0" w:type="auto"/>
            <w:shd w:val="clear" w:color="auto" w:fill="auto"/>
            <w:tcMar>
              <w:top w:w="28" w:type="dxa"/>
              <w:bottom w:w="28" w:type="dxa"/>
            </w:tcMar>
          </w:tcPr>
          <w:p w14:paraId="0E2C2254" w14:textId="77777777" w:rsidR="00AB7BCC" w:rsidRPr="00936CAC" w:rsidRDefault="00AB7BCC" w:rsidP="008D3D51">
            <w:pPr>
              <w:pStyle w:val="MediumShading1-Accent11"/>
              <w:rPr>
                <w:bCs/>
                <w:sz w:val="18"/>
                <w:szCs w:val="18"/>
              </w:rPr>
            </w:pPr>
            <w:r w:rsidRPr="00936CAC">
              <w:rPr>
                <w:bCs/>
                <w:sz w:val="18"/>
                <w:szCs w:val="18"/>
              </w:rPr>
              <w:t>Exclusive breastfeeding under 6 months</w:t>
            </w:r>
          </w:p>
        </w:tc>
        <w:tc>
          <w:tcPr>
            <w:tcW w:w="0" w:type="auto"/>
            <w:shd w:val="clear" w:color="auto" w:fill="auto"/>
            <w:tcMar>
              <w:top w:w="28" w:type="dxa"/>
              <w:bottom w:w="28" w:type="dxa"/>
            </w:tcMar>
          </w:tcPr>
          <w:p w14:paraId="4E2DA8B6" w14:textId="77777777" w:rsidR="00AB7BCC" w:rsidRPr="00936CAC" w:rsidRDefault="00936CAC" w:rsidP="008D3D51">
            <w:pPr>
              <w:jc w:val="center"/>
              <w:rPr>
                <w:rFonts w:ascii="Calibri" w:hAnsi="Calibri"/>
                <w:sz w:val="18"/>
                <w:szCs w:val="18"/>
              </w:rPr>
            </w:pPr>
            <w:r w:rsidRPr="00936CAC">
              <w:rPr>
                <w:rFonts w:ascii="Calibri" w:hAnsi="Calibri" w:cs="Calibri"/>
                <w:sz w:val="18"/>
                <w:szCs w:val="18"/>
              </w:rPr>
              <w:t>24/24</w:t>
            </w:r>
          </w:p>
        </w:tc>
        <w:tc>
          <w:tcPr>
            <w:tcW w:w="0" w:type="auto"/>
            <w:shd w:val="clear" w:color="auto" w:fill="auto"/>
          </w:tcPr>
          <w:p w14:paraId="48AE30CC" w14:textId="77777777" w:rsidR="00AB7BCC" w:rsidRPr="00936CAC" w:rsidRDefault="00AB7BCC" w:rsidP="008D3D51">
            <w:pPr>
              <w:jc w:val="center"/>
              <w:rPr>
                <w:rFonts w:ascii="Calibri" w:hAnsi="Calibri" w:cs="Calibri"/>
                <w:sz w:val="18"/>
                <w:szCs w:val="18"/>
                <w:lang w:val="en-GB"/>
              </w:rPr>
            </w:pPr>
            <w:r w:rsidRPr="00936CAC">
              <w:rPr>
                <w:rFonts w:ascii="Calibri" w:hAnsi="Calibri" w:cs="Calibri"/>
                <w:sz w:val="18"/>
                <w:szCs w:val="18"/>
                <w:lang w:val="en-GB"/>
              </w:rPr>
              <w:t>100.0</w:t>
            </w:r>
          </w:p>
          <w:p w14:paraId="5D92E46A" w14:textId="77777777" w:rsidR="00AB7BCC" w:rsidRPr="00936CAC" w:rsidRDefault="00AB7BCC" w:rsidP="008D3D51">
            <w:pPr>
              <w:jc w:val="center"/>
              <w:rPr>
                <w:rFonts w:ascii="Calibri" w:eastAsia="Calibri" w:hAnsi="Calibri" w:cs="Calibri"/>
                <w:kern w:val="24"/>
                <w:sz w:val="18"/>
                <w:szCs w:val="18"/>
              </w:rPr>
            </w:pPr>
            <w:r w:rsidRPr="00936CAC">
              <w:rPr>
                <w:rFonts w:ascii="Calibri" w:hAnsi="Calibri" w:cs="Calibri"/>
                <w:sz w:val="18"/>
                <w:szCs w:val="18"/>
                <w:lang w:val="en-GB"/>
              </w:rPr>
              <w:t>(100.0-100.0)</w:t>
            </w:r>
          </w:p>
        </w:tc>
        <w:tc>
          <w:tcPr>
            <w:tcW w:w="0" w:type="auto"/>
          </w:tcPr>
          <w:p w14:paraId="67519C55" w14:textId="77777777" w:rsidR="00AB7BCC" w:rsidRPr="00936CAC" w:rsidRDefault="00936CAC" w:rsidP="008D3D51">
            <w:pPr>
              <w:pStyle w:val="MediumGrid1-Accent31"/>
              <w:jc w:val="center"/>
              <w:rPr>
                <w:rFonts w:cs="Calibri"/>
                <w:sz w:val="18"/>
                <w:szCs w:val="18"/>
              </w:rPr>
            </w:pPr>
            <w:r w:rsidRPr="00936CAC">
              <w:rPr>
                <w:sz w:val="18"/>
                <w:szCs w:val="18"/>
              </w:rPr>
              <w:t>18/20</w:t>
            </w:r>
          </w:p>
        </w:tc>
        <w:tc>
          <w:tcPr>
            <w:tcW w:w="0" w:type="auto"/>
          </w:tcPr>
          <w:p w14:paraId="40E76350" w14:textId="77777777" w:rsidR="00AB7BCC" w:rsidRPr="00936CAC" w:rsidRDefault="00936CAC" w:rsidP="008D3D51">
            <w:pPr>
              <w:pStyle w:val="NormalWeb"/>
              <w:widowControl w:val="0"/>
              <w:autoSpaceDE w:val="0"/>
              <w:autoSpaceDN w:val="0"/>
              <w:adjustRightInd w:val="0"/>
              <w:spacing w:before="0" w:beforeAutospacing="0" w:after="0" w:afterAutospacing="0"/>
              <w:jc w:val="center"/>
              <w:rPr>
                <w:rFonts w:ascii="Calibri" w:hAnsi="Calibri" w:cs="Arial"/>
                <w:color w:val="auto"/>
                <w:sz w:val="18"/>
                <w:szCs w:val="18"/>
                <w:lang w:val="en-GB"/>
              </w:rPr>
            </w:pPr>
            <w:r w:rsidRPr="00936CAC">
              <w:rPr>
                <w:rFonts w:ascii="Calibri" w:hAnsi="Calibri" w:cs="Arial"/>
                <w:color w:val="auto"/>
                <w:sz w:val="18"/>
                <w:szCs w:val="18"/>
                <w:lang w:val="en-GB"/>
              </w:rPr>
              <w:t>90.0</w:t>
            </w:r>
          </w:p>
          <w:p w14:paraId="07D9C643" w14:textId="77777777" w:rsidR="00AB7BCC" w:rsidRPr="00936CAC" w:rsidRDefault="00936CAC" w:rsidP="008D3D51">
            <w:pPr>
              <w:pStyle w:val="NormalWeb"/>
              <w:widowControl w:val="0"/>
              <w:autoSpaceDE w:val="0"/>
              <w:autoSpaceDN w:val="0"/>
              <w:adjustRightInd w:val="0"/>
              <w:spacing w:before="0" w:beforeAutospacing="0" w:after="0" w:afterAutospacing="0"/>
              <w:jc w:val="center"/>
              <w:rPr>
                <w:rFonts w:ascii="Calibri" w:hAnsi="Calibri" w:cs="Calibri"/>
                <w:color w:val="auto"/>
                <w:sz w:val="18"/>
                <w:szCs w:val="18"/>
                <w:lang w:val="en-GB"/>
              </w:rPr>
            </w:pPr>
            <w:r w:rsidRPr="00936CAC">
              <w:rPr>
                <w:rFonts w:ascii="Calibri" w:hAnsi="Calibri" w:cs="Arial"/>
                <w:color w:val="auto"/>
                <w:sz w:val="18"/>
                <w:szCs w:val="18"/>
                <w:lang w:val="en-GB"/>
              </w:rPr>
              <w:t>(61.4-98.1</w:t>
            </w:r>
            <w:r w:rsidR="00AB7BCC" w:rsidRPr="00936CAC">
              <w:rPr>
                <w:rFonts w:ascii="Calibri" w:hAnsi="Calibri" w:cs="Arial"/>
                <w:color w:val="auto"/>
                <w:sz w:val="18"/>
                <w:szCs w:val="18"/>
                <w:lang w:val="en-GB"/>
              </w:rPr>
              <w:t>)</w:t>
            </w:r>
          </w:p>
        </w:tc>
        <w:tc>
          <w:tcPr>
            <w:tcW w:w="0" w:type="auto"/>
          </w:tcPr>
          <w:p w14:paraId="4897B5C8" w14:textId="77777777" w:rsidR="00AB7BCC" w:rsidRPr="00936CAC" w:rsidRDefault="00936CAC" w:rsidP="008D3D51">
            <w:pPr>
              <w:pStyle w:val="MediumGrid1-Accent31"/>
              <w:jc w:val="center"/>
              <w:rPr>
                <w:rFonts w:cs="Calibri"/>
                <w:sz w:val="18"/>
                <w:szCs w:val="18"/>
              </w:rPr>
            </w:pPr>
            <w:r w:rsidRPr="00936CAC">
              <w:rPr>
                <w:rFonts w:cs="Calibri"/>
                <w:sz w:val="18"/>
                <w:szCs w:val="18"/>
              </w:rPr>
              <w:t>15/17</w:t>
            </w:r>
          </w:p>
        </w:tc>
        <w:tc>
          <w:tcPr>
            <w:tcW w:w="0" w:type="auto"/>
          </w:tcPr>
          <w:p w14:paraId="7F259165" w14:textId="77777777" w:rsidR="00AB7BCC" w:rsidRPr="00936CAC" w:rsidRDefault="00936CAC" w:rsidP="008D3D51">
            <w:pPr>
              <w:pStyle w:val="NormalWeb"/>
              <w:widowControl w:val="0"/>
              <w:autoSpaceDE w:val="0"/>
              <w:autoSpaceDN w:val="0"/>
              <w:adjustRightInd w:val="0"/>
              <w:spacing w:before="0" w:beforeAutospacing="0" w:after="0" w:afterAutospacing="0"/>
              <w:jc w:val="center"/>
              <w:rPr>
                <w:rFonts w:ascii="Calibri" w:hAnsi="Calibri" w:cs="Arial"/>
                <w:color w:val="auto"/>
                <w:sz w:val="18"/>
                <w:szCs w:val="18"/>
                <w:lang w:val="en-GB"/>
              </w:rPr>
            </w:pPr>
            <w:r w:rsidRPr="00936CAC">
              <w:rPr>
                <w:rFonts w:ascii="Calibri" w:hAnsi="Calibri" w:cs="Arial"/>
                <w:color w:val="auto"/>
                <w:sz w:val="18"/>
                <w:szCs w:val="18"/>
                <w:lang w:val="en-GB"/>
              </w:rPr>
              <w:t>88.2</w:t>
            </w:r>
          </w:p>
          <w:p w14:paraId="5F47C46E" w14:textId="77777777" w:rsidR="00AB7BCC" w:rsidRPr="00936CAC" w:rsidRDefault="00936CAC" w:rsidP="008D3D51">
            <w:pPr>
              <w:pStyle w:val="NormalWeb"/>
              <w:widowControl w:val="0"/>
              <w:autoSpaceDE w:val="0"/>
              <w:autoSpaceDN w:val="0"/>
              <w:adjustRightInd w:val="0"/>
              <w:spacing w:before="0" w:beforeAutospacing="0" w:after="0" w:afterAutospacing="0"/>
              <w:jc w:val="center"/>
              <w:rPr>
                <w:rFonts w:ascii="Calibri" w:hAnsi="Calibri" w:cs="Calibri"/>
                <w:color w:val="auto"/>
                <w:sz w:val="18"/>
                <w:szCs w:val="18"/>
                <w:lang w:val="en-GB"/>
              </w:rPr>
            </w:pPr>
            <w:r w:rsidRPr="00936CAC">
              <w:rPr>
                <w:rFonts w:ascii="Calibri" w:hAnsi="Calibri" w:cs="Arial"/>
                <w:color w:val="auto"/>
                <w:sz w:val="18"/>
                <w:szCs w:val="18"/>
                <w:lang w:val="en-GB"/>
              </w:rPr>
              <w:t>(63.6-97</w:t>
            </w:r>
            <w:r w:rsidR="00AB7BCC" w:rsidRPr="00936CAC">
              <w:rPr>
                <w:rFonts w:ascii="Calibri" w:hAnsi="Calibri" w:cs="Arial"/>
                <w:color w:val="auto"/>
                <w:sz w:val="18"/>
                <w:szCs w:val="18"/>
                <w:lang w:val="en-GB"/>
              </w:rPr>
              <w:t>.0)</w:t>
            </w:r>
          </w:p>
        </w:tc>
        <w:tc>
          <w:tcPr>
            <w:tcW w:w="0" w:type="auto"/>
          </w:tcPr>
          <w:p w14:paraId="5F4789CC" w14:textId="77777777" w:rsidR="00AB7BCC" w:rsidRPr="00936CAC" w:rsidRDefault="00936CAC" w:rsidP="008D3D51">
            <w:pPr>
              <w:pStyle w:val="MediumGrid1-Accent31"/>
              <w:jc w:val="center"/>
              <w:rPr>
                <w:rFonts w:cs="Calibri"/>
                <w:sz w:val="18"/>
                <w:szCs w:val="18"/>
              </w:rPr>
            </w:pPr>
            <w:r w:rsidRPr="00936CAC">
              <w:rPr>
                <w:rFonts w:cs="Calibri"/>
                <w:sz w:val="18"/>
                <w:szCs w:val="18"/>
              </w:rPr>
              <w:t>21/23</w:t>
            </w:r>
          </w:p>
        </w:tc>
        <w:tc>
          <w:tcPr>
            <w:tcW w:w="0" w:type="auto"/>
          </w:tcPr>
          <w:p w14:paraId="567E4F25" w14:textId="77777777" w:rsidR="00AB7BCC" w:rsidRPr="00936CAC" w:rsidRDefault="00936CAC" w:rsidP="008D3D51">
            <w:pPr>
              <w:pStyle w:val="NormalWeb"/>
              <w:widowControl w:val="0"/>
              <w:autoSpaceDE w:val="0"/>
              <w:autoSpaceDN w:val="0"/>
              <w:adjustRightInd w:val="0"/>
              <w:spacing w:before="0" w:beforeAutospacing="0" w:after="0" w:afterAutospacing="0"/>
              <w:jc w:val="center"/>
              <w:rPr>
                <w:rFonts w:ascii="Calibri" w:hAnsi="Calibri" w:cs="Calibri"/>
                <w:color w:val="auto"/>
                <w:sz w:val="18"/>
                <w:szCs w:val="18"/>
                <w:lang w:val="en-GB"/>
              </w:rPr>
            </w:pPr>
            <w:r w:rsidRPr="00936CAC">
              <w:rPr>
                <w:rFonts w:ascii="Calibri" w:hAnsi="Calibri" w:cs="Calibri"/>
                <w:color w:val="auto"/>
                <w:sz w:val="18"/>
                <w:szCs w:val="18"/>
                <w:lang w:val="en-GB"/>
              </w:rPr>
              <w:t>91</w:t>
            </w:r>
            <w:r w:rsidR="00AB7BCC" w:rsidRPr="00936CAC">
              <w:rPr>
                <w:rFonts w:ascii="Calibri" w:hAnsi="Calibri" w:cs="Calibri"/>
                <w:color w:val="auto"/>
                <w:sz w:val="18"/>
                <w:szCs w:val="18"/>
                <w:lang w:val="en-GB"/>
              </w:rPr>
              <w:t>.</w:t>
            </w:r>
            <w:r w:rsidRPr="00936CAC">
              <w:rPr>
                <w:rFonts w:ascii="Calibri" w:hAnsi="Calibri" w:cs="Calibri"/>
                <w:color w:val="auto"/>
                <w:sz w:val="18"/>
                <w:szCs w:val="18"/>
                <w:lang w:val="en-GB"/>
              </w:rPr>
              <w:t>3</w:t>
            </w:r>
          </w:p>
          <w:p w14:paraId="46AF17D5" w14:textId="77777777" w:rsidR="00AB7BCC" w:rsidRPr="00936CAC" w:rsidRDefault="00AB7BCC" w:rsidP="008D3D51">
            <w:pPr>
              <w:pStyle w:val="NormalWeb"/>
              <w:widowControl w:val="0"/>
              <w:autoSpaceDE w:val="0"/>
              <w:autoSpaceDN w:val="0"/>
              <w:adjustRightInd w:val="0"/>
              <w:spacing w:before="0" w:beforeAutospacing="0" w:after="0" w:afterAutospacing="0"/>
              <w:jc w:val="center"/>
              <w:rPr>
                <w:rFonts w:ascii="Calibri" w:hAnsi="Calibri" w:cs="Calibri"/>
                <w:color w:val="auto"/>
                <w:sz w:val="18"/>
                <w:szCs w:val="18"/>
                <w:lang w:val="en-GB"/>
              </w:rPr>
            </w:pPr>
            <w:r w:rsidRPr="00936CAC">
              <w:rPr>
                <w:rFonts w:ascii="Calibri" w:hAnsi="Calibri" w:cs="Calibri"/>
                <w:color w:val="auto"/>
                <w:sz w:val="18"/>
                <w:szCs w:val="18"/>
                <w:lang w:val="en-GB"/>
              </w:rPr>
              <w:t>(</w:t>
            </w:r>
            <w:r w:rsidR="00936CAC" w:rsidRPr="00936CAC">
              <w:rPr>
                <w:rFonts w:ascii="Calibri" w:hAnsi="Calibri" w:cs="Calibri"/>
                <w:color w:val="auto"/>
                <w:sz w:val="18"/>
                <w:szCs w:val="18"/>
                <w:lang w:val="en-GB"/>
              </w:rPr>
              <w:t>72.1-97.7</w:t>
            </w:r>
            <w:r w:rsidRPr="00936CAC">
              <w:rPr>
                <w:rFonts w:ascii="Calibri" w:hAnsi="Calibri" w:cs="Calibri"/>
                <w:color w:val="auto"/>
                <w:sz w:val="18"/>
                <w:szCs w:val="18"/>
                <w:lang w:val="en-GB"/>
              </w:rPr>
              <w:t>)</w:t>
            </w:r>
          </w:p>
        </w:tc>
        <w:tc>
          <w:tcPr>
            <w:tcW w:w="1014" w:type="dxa"/>
          </w:tcPr>
          <w:p w14:paraId="4632149B" w14:textId="77777777" w:rsidR="00AB7BCC" w:rsidRPr="00936CAC" w:rsidRDefault="00936CAC" w:rsidP="008D3D51">
            <w:pPr>
              <w:jc w:val="center"/>
              <w:rPr>
                <w:rFonts w:ascii="Calibri" w:hAnsi="Calibri"/>
                <w:sz w:val="18"/>
                <w:szCs w:val="18"/>
              </w:rPr>
            </w:pPr>
            <w:r w:rsidRPr="00936CAC">
              <w:rPr>
                <w:rFonts w:ascii="Calibri" w:hAnsi="Calibri"/>
                <w:sz w:val="18"/>
                <w:szCs w:val="18"/>
              </w:rPr>
              <w:t>16/18</w:t>
            </w:r>
          </w:p>
        </w:tc>
        <w:tc>
          <w:tcPr>
            <w:tcW w:w="0" w:type="auto"/>
          </w:tcPr>
          <w:p w14:paraId="0A4D4A11" w14:textId="77777777" w:rsidR="00AB7BCC" w:rsidRPr="00936CAC" w:rsidRDefault="00936CAC" w:rsidP="008D3D51">
            <w:pPr>
              <w:pStyle w:val="NormalWeb"/>
              <w:widowControl w:val="0"/>
              <w:autoSpaceDE w:val="0"/>
              <w:autoSpaceDN w:val="0"/>
              <w:adjustRightInd w:val="0"/>
              <w:spacing w:before="0" w:beforeAutospacing="0" w:after="0" w:afterAutospacing="0"/>
              <w:jc w:val="center"/>
              <w:rPr>
                <w:rFonts w:ascii="Calibri" w:hAnsi="Calibri" w:cs="Arial"/>
                <w:color w:val="auto"/>
                <w:sz w:val="18"/>
                <w:szCs w:val="18"/>
                <w:lang w:val="en-GB"/>
              </w:rPr>
            </w:pPr>
            <w:r w:rsidRPr="00936CAC">
              <w:rPr>
                <w:rFonts w:ascii="Calibri" w:hAnsi="Calibri" w:cs="Arial"/>
                <w:color w:val="auto"/>
                <w:sz w:val="18"/>
                <w:szCs w:val="18"/>
                <w:lang w:val="en-GB"/>
              </w:rPr>
              <w:t>88.9</w:t>
            </w:r>
          </w:p>
          <w:p w14:paraId="521F13CA" w14:textId="77777777" w:rsidR="00AB7BCC" w:rsidRPr="00936CAC" w:rsidRDefault="00AB7BCC" w:rsidP="008D3D51">
            <w:pPr>
              <w:pStyle w:val="NormalWeb"/>
              <w:widowControl w:val="0"/>
              <w:autoSpaceDE w:val="0"/>
              <w:autoSpaceDN w:val="0"/>
              <w:adjustRightInd w:val="0"/>
              <w:spacing w:before="0" w:beforeAutospacing="0" w:after="0" w:afterAutospacing="0"/>
              <w:jc w:val="center"/>
              <w:rPr>
                <w:rFonts w:ascii="Calibri" w:hAnsi="Calibri" w:cs="Arial"/>
                <w:color w:val="auto"/>
                <w:sz w:val="18"/>
                <w:szCs w:val="18"/>
                <w:lang w:val="en-GB"/>
              </w:rPr>
            </w:pPr>
            <w:r w:rsidRPr="00936CAC">
              <w:rPr>
                <w:rFonts w:ascii="Calibri" w:hAnsi="Calibri" w:cs="Arial"/>
                <w:color w:val="auto"/>
                <w:sz w:val="18"/>
                <w:szCs w:val="18"/>
                <w:lang w:val="en-GB"/>
              </w:rPr>
              <w:t>(</w:t>
            </w:r>
            <w:r w:rsidR="00936CAC" w:rsidRPr="00936CAC">
              <w:rPr>
                <w:rFonts w:ascii="Calibri" w:hAnsi="Calibri" w:cs="Arial"/>
                <w:color w:val="auto"/>
                <w:sz w:val="18"/>
                <w:szCs w:val="18"/>
                <w:lang w:val="en-GB"/>
              </w:rPr>
              <w:t>71.6-96.2</w:t>
            </w:r>
            <w:r w:rsidRPr="00936CAC">
              <w:rPr>
                <w:rFonts w:ascii="Calibri" w:hAnsi="Calibri" w:cs="Arial"/>
                <w:color w:val="auto"/>
                <w:sz w:val="18"/>
                <w:szCs w:val="18"/>
                <w:lang w:val="en-GB"/>
              </w:rPr>
              <w:t>)</w:t>
            </w:r>
          </w:p>
        </w:tc>
        <w:tc>
          <w:tcPr>
            <w:tcW w:w="0" w:type="auto"/>
            <w:gridSpan w:val="2"/>
          </w:tcPr>
          <w:p w14:paraId="0D470D45" w14:textId="77777777" w:rsidR="00AB7BCC" w:rsidRPr="00936CAC" w:rsidRDefault="00936CAC" w:rsidP="008D3D51">
            <w:pPr>
              <w:pStyle w:val="MediumGrid1-Accent31"/>
              <w:jc w:val="center"/>
              <w:rPr>
                <w:rFonts w:cs="Calibri"/>
                <w:sz w:val="18"/>
                <w:szCs w:val="18"/>
              </w:rPr>
            </w:pPr>
            <w:r w:rsidRPr="00936CAC">
              <w:rPr>
                <w:rFonts w:cs="Calibri"/>
                <w:sz w:val="18"/>
                <w:szCs w:val="18"/>
              </w:rPr>
              <w:t>20/2</w:t>
            </w:r>
            <w:r w:rsidR="00AB7BCC" w:rsidRPr="00936CAC">
              <w:rPr>
                <w:rFonts w:cs="Calibri"/>
                <w:sz w:val="18"/>
                <w:szCs w:val="18"/>
              </w:rPr>
              <w:t>4</w:t>
            </w:r>
          </w:p>
        </w:tc>
        <w:tc>
          <w:tcPr>
            <w:tcW w:w="0" w:type="auto"/>
          </w:tcPr>
          <w:p w14:paraId="79D4BE38" w14:textId="77777777" w:rsidR="00AB7BCC" w:rsidRPr="00936CAC" w:rsidRDefault="00936CAC" w:rsidP="008D3D51">
            <w:pPr>
              <w:pStyle w:val="MediumGrid1-Accent31"/>
              <w:jc w:val="center"/>
              <w:rPr>
                <w:rFonts w:cs="Calibri"/>
                <w:sz w:val="18"/>
                <w:szCs w:val="18"/>
              </w:rPr>
            </w:pPr>
            <w:r w:rsidRPr="00936CAC">
              <w:rPr>
                <w:rFonts w:cs="Calibri"/>
                <w:sz w:val="18"/>
                <w:szCs w:val="18"/>
              </w:rPr>
              <w:t>83.3</w:t>
            </w:r>
          </w:p>
          <w:p w14:paraId="71926659" w14:textId="77777777" w:rsidR="00AB7BCC" w:rsidRPr="00936CAC" w:rsidRDefault="00AB7BCC" w:rsidP="008D3D51">
            <w:pPr>
              <w:pStyle w:val="MediumGrid1-Accent31"/>
              <w:jc w:val="center"/>
              <w:rPr>
                <w:rFonts w:cs="Calibri"/>
                <w:sz w:val="18"/>
                <w:szCs w:val="18"/>
              </w:rPr>
            </w:pPr>
            <w:r w:rsidRPr="00936CAC">
              <w:rPr>
                <w:rFonts w:cs="Calibri"/>
                <w:sz w:val="18"/>
                <w:szCs w:val="18"/>
              </w:rPr>
              <w:t>(</w:t>
            </w:r>
            <w:r w:rsidR="00936CAC" w:rsidRPr="00936CAC">
              <w:rPr>
                <w:rFonts w:cs="Calibri"/>
                <w:sz w:val="18"/>
                <w:szCs w:val="18"/>
              </w:rPr>
              <w:t>49</w:t>
            </w:r>
            <w:r w:rsidRPr="00936CAC">
              <w:rPr>
                <w:rFonts w:cs="Calibri"/>
                <w:sz w:val="18"/>
                <w:szCs w:val="18"/>
              </w:rPr>
              <w:t>.</w:t>
            </w:r>
            <w:r w:rsidR="00936CAC" w:rsidRPr="00936CAC">
              <w:rPr>
                <w:rFonts w:cs="Calibri"/>
                <w:sz w:val="18"/>
                <w:szCs w:val="18"/>
              </w:rPr>
              <w:t>7</w:t>
            </w:r>
            <w:r w:rsidRPr="00936CAC">
              <w:rPr>
                <w:rFonts w:cs="Calibri"/>
                <w:sz w:val="18"/>
                <w:szCs w:val="18"/>
              </w:rPr>
              <w:t>-9</w:t>
            </w:r>
            <w:r w:rsidR="00936CAC" w:rsidRPr="00936CAC">
              <w:rPr>
                <w:rFonts w:cs="Calibri"/>
                <w:sz w:val="18"/>
                <w:szCs w:val="18"/>
              </w:rPr>
              <w:t>6.2</w:t>
            </w:r>
            <w:r w:rsidRPr="00936CAC">
              <w:rPr>
                <w:rFonts w:cs="Calibri"/>
                <w:sz w:val="18"/>
                <w:szCs w:val="18"/>
              </w:rPr>
              <w:t>)</w:t>
            </w:r>
          </w:p>
        </w:tc>
      </w:tr>
      <w:tr w:rsidR="00C0198C" w:rsidRPr="00ED3446" w14:paraId="5AF111A7" w14:textId="77777777" w:rsidTr="00C0198C">
        <w:trPr>
          <w:gridAfter w:val="1"/>
          <w:wAfter w:w="10" w:type="dxa"/>
          <w:trHeight w:val="20"/>
        </w:trPr>
        <w:tc>
          <w:tcPr>
            <w:tcW w:w="0" w:type="auto"/>
            <w:shd w:val="clear" w:color="auto" w:fill="auto"/>
            <w:tcMar>
              <w:top w:w="28" w:type="dxa"/>
              <w:bottom w:w="28" w:type="dxa"/>
            </w:tcMar>
          </w:tcPr>
          <w:p w14:paraId="358346DD" w14:textId="77777777" w:rsidR="00AB7BCC" w:rsidRPr="00F06FAF" w:rsidRDefault="00AB7BCC" w:rsidP="008D3D51">
            <w:pPr>
              <w:pStyle w:val="Header"/>
              <w:widowControl w:val="0"/>
              <w:autoSpaceDE w:val="0"/>
              <w:autoSpaceDN w:val="0"/>
              <w:adjustRightInd w:val="0"/>
              <w:rPr>
                <w:rFonts w:ascii="Calibri" w:hAnsi="Calibri"/>
                <w:bCs/>
                <w:color w:val="000000" w:themeColor="text1"/>
                <w:sz w:val="18"/>
                <w:szCs w:val="18"/>
                <w:lang w:val="en-GB"/>
              </w:rPr>
            </w:pPr>
            <w:r w:rsidRPr="00F06FAF">
              <w:rPr>
                <w:rFonts w:ascii="Calibri" w:hAnsi="Calibri"/>
                <w:color w:val="000000" w:themeColor="text1"/>
                <w:sz w:val="18"/>
                <w:szCs w:val="18"/>
                <w:lang w:val="en-GB"/>
              </w:rPr>
              <w:t>Continued breastfeeding at 1 year</w:t>
            </w:r>
          </w:p>
        </w:tc>
        <w:tc>
          <w:tcPr>
            <w:tcW w:w="0" w:type="auto"/>
            <w:shd w:val="clear" w:color="auto" w:fill="auto"/>
            <w:tcMar>
              <w:top w:w="28" w:type="dxa"/>
              <w:bottom w:w="28" w:type="dxa"/>
            </w:tcMar>
          </w:tcPr>
          <w:p w14:paraId="08426EBF" w14:textId="77777777" w:rsidR="00AB7BCC" w:rsidRPr="009B31A5" w:rsidRDefault="00F06FAF" w:rsidP="008D3D51">
            <w:pPr>
              <w:jc w:val="center"/>
              <w:rPr>
                <w:rFonts w:ascii="Calibri" w:hAnsi="Calibri"/>
                <w:color w:val="000000" w:themeColor="text1"/>
                <w:sz w:val="18"/>
                <w:szCs w:val="18"/>
              </w:rPr>
            </w:pPr>
            <w:r w:rsidRPr="009B31A5">
              <w:rPr>
                <w:rFonts w:ascii="Calibri" w:eastAsia="Calibri" w:hAnsi="Calibri" w:cs="Calibri"/>
                <w:color w:val="000000" w:themeColor="text1"/>
                <w:sz w:val="18"/>
                <w:szCs w:val="18"/>
              </w:rPr>
              <w:t>15/17</w:t>
            </w:r>
          </w:p>
        </w:tc>
        <w:tc>
          <w:tcPr>
            <w:tcW w:w="0" w:type="auto"/>
            <w:shd w:val="clear" w:color="auto" w:fill="auto"/>
          </w:tcPr>
          <w:p w14:paraId="779F3C6C" w14:textId="77777777" w:rsidR="00AB7BCC" w:rsidRPr="009B31A5" w:rsidRDefault="00F06FAF"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18"/>
                <w:szCs w:val="18"/>
                <w:lang w:val="en-GB"/>
              </w:rPr>
            </w:pPr>
            <w:r w:rsidRPr="009B31A5">
              <w:rPr>
                <w:rFonts w:ascii="Calibri" w:hAnsi="Calibri" w:cs="Arial"/>
                <w:color w:val="000000" w:themeColor="text1"/>
                <w:kern w:val="24"/>
                <w:sz w:val="18"/>
                <w:szCs w:val="18"/>
                <w:lang w:val="en-GB"/>
              </w:rPr>
              <w:t>88.2</w:t>
            </w:r>
          </w:p>
          <w:p w14:paraId="32DDED6D" w14:textId="77777777" w:rsidR="00AB7BCC" w:rsidRPr="009B31A5" w:rsidRDefault="00AB7BCC"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9B31A5">
              <w:rPr>
                <w:rFonts w:ascii="Calibri" w:hAnsi="Calibri" w:cs="Arial"/>
                <w:color w:val="000000" w:themeColor="text1"/>
                <w:kern w:val="24"/>
                <w:sz w:val="18"/>
                <w:szCs w:val="18"/>
                <w:lang w:val="en-GB"/>
              </w:rPr>
              <w:lastRenderedPageBreak/>
              <w:t>(</w:t>
            </w:r>
            <w:r w:rsidR="00F06FAF" w:rsidRPr="009B31A5">
              <w:rPr>
                <w:rFonts w:ascii="Calibri" w:hAnsi="Calibri" w:cs="Arial"/>
                <w:color w:val="000000" w:themeColor="text1"/>
                <w:kern w:val="24"/>
                <w:sz w:val="18"/>
                <w:szCs w:val="18"/>
                <w:lang w:val="en-GB"/>
              </w:rPr>
              <w:t>60.2-97.4</w:t>
            </w:r>
            <w:r w:rsidRPr="009B31A5">
              <w:rPr>
                <w:rFonts w:ascii="Calibri" w:hAnsi="Calibri" w:cs="Arial"/>
                <w:color w:val="000000" w:themeColor="text1"/>
                <w:kern w:val="24"/>
                <w:sz w:val="18"/>
                <w:szCs w:val="18"/>
                <w:lang w:val="en-GB"/>
              </w:rPr>
              <w:t>)</w:t>
            </w:r>
          </w:p>
        </w:tc>
        <w:tc>
          <w:tcPr>
            <w:tcW w:w="0" w:type="auto"/>
          </w:tcPr>
          <w:p w14:paraId="06EA418C" w14:textId="77777777" w:rsidR="00AB7BCC" w:rsidRPr="009B31A5" w:rsidRDefault="00F06FAF" w:rsidP="008D3D51">
            <w:pPr>
              <w:jc w:val="center"/>
              <w:rPr>
                <w:rFonts w:ascii="Calibri" w:hAnsi="Calibri"/>
                <w:color w:val="000000" w:themeColor="text1"/>
                <w:sz w:val="18"/>
                <w:szCs w:val="18"/>
              </w:rPr>
            </w:pPr>
            <w:r w:rsidRPr="009B31A5">
              <w:rPr>
                <w:rFonts w:ascii="Calibri" w:eastAsia="Calibri" w:hAnsi="Calibri" w:cs="Calibri"/>
                <w:color w:val="000000" w:themeColor="text1"/>
                <w:sz w:val="18"/>
                <w:szCs w:val="18"/>
              </w:rPr>
              <w:lastRenderedPageBreak/>
              <w:t>23/25</w:t>
            </w:r>
          </w:p>
        </w:tc>
        <w:tc>
          <w:tcPr>
            <w:tcW w:w="0" w:type="auto"/>
          </w:tcPr>
          <w:p w14:paraId="63E14E41" w14:textId="77777777" w:rsidR="00AB7BCC" w:rsidRPr="009B31A5" w:rsidRDefault="00AB7BCC"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18"/>
                <w:szCs w:val="18"/>
                <w:lang w:val="en-GB"/>
              </w:rPr>
            </w:pPr>
            <w:r w:rsidRPr="009B31A5">
              <w:rPr>
                <w:rFonts w:ascii="Calibri" w:hAnsi="Calibri" w:cs="Arial"/>
                <w:color w:val="000000" w:themeColor="text1"/>
                <w:kern w:val="24"/>
                <w:sz w:val="18"/>
                <w:szCs w:val="18"/>
                <w:lang w:val="en-GB"/>
              </w:rPr>
              <w:t>9</w:t>
            </w:r>
            <w:r w:rsidR="00F06FAF" w:rsidRPr="009B31A5">
              <w:rPr>
                <w:rFonts w:ascii="Calibri" w:hAnsi="Calibri" w:cs="Arial"/>
                <w:color w:val="000000" w:themeColor="text1"/>
                <w:kern w:val="24"/>
                <w:sz w:val="18"/>
                <w:szCs w:val="18"/>
                <w:lang w:val="en-GB"/>
              </w:rPr>
              <w:t>2</w:t>
            </w:r>
            <w:r w:rsidRPr="009B31A5">
              <w:rPr>
                <w:rFonts w:ascii="Calibri" w:hAnsi="Calibri" w:cs="Arial"/>
                <w:color w:val="000000" w:themeColor="text1"/>
                <w:kern w:val="24"/>
                <w:sz w:val="18"/>
                <w:szCs w:val="18"/>
                <w:lang w:val="en-GB"/>
              </w:rPr>
              <w:t>.0</w:t>
            </w:r>
          </w:p>
          <w:p w14:paraId="55840EDF" w14:textId="77777777" w:rsidR="00AB7BCC" w:rsidRPr="009B31A5" w:rsidRDefault="00AB7BCC"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9B31A5">
              <w:rPr>
                <w:rFonts w:ascii="Calibri" w:hAnsi="Calibri" w:cs="Arial"/>
                <w:color w:val="000000" w:themeColor="text1"/>
                <w:kern w:val="24"/>
                <w:sz w:val="18"/>
                <w:szCs w:val="18"/>
                <w:lang w:val="en-GB"/>
              </w:rPr>
              <w:lastRenderedPageBreak/>
              <w:t>(</w:t>
            </w:r>
            <w:r w:rsidR="00F06FAF" w:rsidRPr="009B31A5">
              <w:rPr>
                <w:rFonts w:ascii="Calibri" w:hAnsi="Calibri" w:cs="Arial"/>
                <w:color w:val="000000" w:themeColor="text1"/>
                <w:kern w:val="24"/>
                <w:sz w:val="18"/>
                <w:szCs w:val="18"/>
                <w:lang w:val="en-GB"/>
              </w:rPr>
              <w:t>70.4-98.2</w:t>
            </w:r>
            <w:r w:rsidRPr="009B31A5">
              <w:rPr>
                <w:rFonts w:ascii="Calibri" w:hAnsi="Calibri" w:cs="Arial"/>
                <w:color w:val="000000" w:themeColor="text1"/>
                <w:kern w:val="24"/>
                <w:sz w:val="18"/>
                <w:szCs w:val="18"/>
                <w:lang w:val="en-GB"/>
              </w:rPr>
              <w:t>)</w:t>
            </w:r>
          </w:p>
        </w:tc>
        <w:tc>
          <w:tcPr>
            <w:tcW w:w="0" w:type="auto"/>
          </w:tcPr>
          <w:p w14:paraId="463B5322" w14:textId="77777777" w:rsidR="00AB7BCC" w:rsidRPr="009B31A5" w:rsidRDefault="00F06FAF" w:rsidP="008D3D51">
            <w:pPr>
              <w:jc w:val="center"/>
              <w:rPr>
                <w:rFonts w:ascii="Calibri" w:hAnsi="Calibri"/>
                <w:color w:val="000000" w:themeColor="text1"/>
                <w:sz w:val="18"/>
                <w:szCs w:val="18"/>
              </w:rPr>
            </w:pPr>
            <w:r w:rsidRPr="009B31A5">
              <w:rPr>
                <w:rFonts w:ascii="Calibri" w:eastAsia="Calibri" w:hAnsi="Calibri" w:cs="Calibri"/>
                <w:color w:val="000000" w:themeColor="text1"/>
                <w:sz w:val="18"/>
                <w:szCs w:val="18"/>
              </w:rPr>
              <w:lastRenderedPageBreak/>
              <w:t>17</w:t>
            </w:r>
            <w:r w:rsidR="00AB7BCC" w:rsidRPr="009B31A5">
              <w:rPr>
                <w:rFonts w:ascii="Calibri" w:eastAsia="Calibri" w:hAnsi="Calibri" w:cs="Calibri"/>
                <w:color w:val="000000" w:themeColor="text1"/>
                <w:sz w:val="18"/>
                <w:szCs w:val="18"/>
              </w:rPr>
              <w:t>/2</w:t>
            </w:r>
            <w:r w:rsidRPr="009B31A5">
              <w:rPr>
                <w:rFonts w:ascii="Calibri" w:eastAsia="Calibri" w:hAnsi="Calibri" w:cs="Calibri"/>
                <w:color w:val="000000" w:themeColor="text1"/>
                <w:sz w:val="18"/>
                <w:szCs w:val="18"/>
              </w:rPr>
              <w:t>0</w:t>
            </w:r>
          </w:p>
        </w:tc>
        <w:tc>
          <w:tcPr>
            <w:tcW w:w="0" w:type="auto"/>
          </w:tcPr>
          <w:p w14:paraId="6CF11C2F" w14:textId="77777777" w:rsidR="00AB7BCC" w:rsidRPr="009B31A5" w:rsidRDefault="00AB7BCC"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18"/>
                <w:szCs w:val="18"/>
                <w:lang w:val="en-GB"/>
              </w:rPr>
            </w:pPr>
            <w:r w:rsidRPr="009B31A5">
              <w:rPr>
                <w:rFonts w:ascii="Calibri" w:hAnsi="Calibri" w:cs="Arial"/>
                <w:color w:val="000000" w:themeColor="text1"/>
                <w:kern w:val="24"/>
                <w:sz w:val="18"/>
                <w:szCs w:val="18"/>
                <w:lang w:val="en-GB"/>
              </w:rPr>
              <w:t>8</w:t>
            </w:r>
            <w:r w:rsidR="00F06FAF" w:rsidRPr="009B31A5">
              <w:rPr>
                <w:rFonts w:ascii="Calibri" w:hAnsi="Calibri" w:cs="Arial"/>
                <w:color w:val="000000" w:themeColor="text1"/>
                <w:kern w:val="24"/>
                <w:sz w:val="18"/>
                <w:szCs w:val="18"/>
                <w:lang w:val="en-GB"/>
              </w:rPr>
              <w:t>5.0</w:t>
            </w:r>
          </w:p>
          <w:p w14:paraId="78D3394C" w14:textId="77777777" w:rsidR="00AB7BCC" w:rsidRPr="009B31A5" w:rsidRDefault="00F06FAF"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9B31A5">
              <w:rPr>
                <w:rFonts w:ascii="Calibri" w:hAnsi="Calibri" w:cs="Arial"/>
                <w:color w:val="000000" w:themeColor="text1"/>
                <w:kern w:val="24"/>
                <w:sz w:val="18"/>
                <w:szCs w:val="18"/>
                <w:lang w:val="en-GB"/>
              </w:rPr>
              <w:lastRenderedPageBreak/>
              <w:t>(51.2-96.8</w:t>
            </w:r>
            <w:r w:rsidR="00AB7BCC" w:rsidRPr="009B31A5">
              <w:rPr>
                <w:rFonts w:ascii="Calibri" w:hAnsi="Calibri" w:cs="Arial"/>
                <w:color w:val="000000" w:themeColor="text1"/>
                <w:kern w:val="24"/>
                <w:sz w:val="18"/>
                <w:szCs w:val="18"/>
                <w:lang w:val="en-GB"/>
              </w:rPr>
              <w:t>)</w:t>
            </w:r>
          </w:p>
        </w:tc>
        <w:tc>
          <w:tcPr>
            <w:tcW w:w="0" w:type="auto"/>
          </w:tcPr>
          <w:p w14:paraId="5A4A0D1F" w14:textId="77777777" w:rsidR="00AB7BCC" w:rsidRPr="009B31A5" w:rsidRDefault="00156A76" w:rsidP="008D3D51">
            <w:pPr>
              <w:jc w:val="center"/>
              <w:rPr>
                <w:rFonts w:ascii="Calibri" w:hAnsi="Calibri"/>
                <w:color w:val="000000" w:themeColor="text1"/>
                <w:sz w:val="18"/>
                <w:szCs w:val="18"/>
              </w:rPr>
            </w:pPr>
            <w:r>
              <w:rPr>
                <w:rFonts w:ascii="Calibri" w:eastAsia="Calibri" w:hAnsi="Calibri" w:cs="Calibri"/>
                <w:color w:val="000000" w:themeColor="text1"/>
                <w:sz w:val="18"/>
                <w:szCs w:val="18"/>
              </w:rPr>
              <w:lastRenderedPageBreak/>
              <w:t>14</w:t>
            </w:r>
            <w:r w:rsidR="00F06FAF" w:rsidRPr="009B31A5">
              <w:rPr>
                <w:rFonts w:ascii="Calibri" w:eastAsia="Calibri" w:hAnsi="Calibri" w:cs="Calibri"/>
                <w:color w:val="000000" w:themeColor="text1"/>
                <w:sz w:val="18"/>
                <w:szCs w:val="18"/>
              </w:rPr>
              <w:t>/</w:t>
            </w:r>
            <w:r>
              <w:rPr>
                <w:rFonts w:ascii="Calibri" w:eastAsia="Calibri" w:hAnsi="Calibri" w:cs="Calibri"/>
                <w:color w:val="000000" w:themeColor="text1"/>
                <w:sz w:val="18"/>
                <w:szCs w:val="18"/>
              </w:rPr>
              <w:t>17</w:t>
            </w:r>
          </w:p>
        </w:tc>
        <w:tc>
          <w:tcPr>
            <w:tcW w:w="0" w:type="auto"/>
          </w:tcPr>
          <w:p w14:paraId="65E6497B" w14:textId="77777777" w:rsidR="00AB7BCC" w:rsidRPr="009B31A5" w:rsidRDefault="00156A76"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18"/>
                <w:szCs w:val="18"/>
                <w:lang w:val="en-GB"/>
              </w:rPr>
            </w:pPr>
            <w:r>
              <w:rPr>
                <w:rFonts w:ascii="Calibri" w:hAnsi="Calibri" w:cs="Arial"/>
                <w:color w:val="000000" w:themeColor="text1"/>
                <w:kern w:val="24"/>
                <w:sz w:val="18"/>
                <w:szCs w:val="18"/>
                <w:lang w:val="en-GB"/>
              </w:rPr>
              <w:t>82.4</w:t>
            </w:r>
          </w:p>
          <w:p w14:paraId="4E9DF11D" w14:textId="77777777" w:rsidR="00AB7BCC" w:rsidRPr="009B31A5" w:rsidRDefault="00AB7BCC"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9B31A5">
              <w:rPr>
                <w:rFonts w:ascii="Calibri" w:hAnsi="Calibri" w:cs="Arial"/>
                <w:color w:val="000000" w:themeColor="text1"/>
                <w:kern w:val="24"/>
                <w:sz w:val="18"/>
                <w:szCs w:val="18"/>
                <w:lang w:val="en-GB"/>
              </w:rPr>
              <w:lastRenderedPageBreak/>
              <w:t>(</w:t>
            </w:r>
            <w:r w:rsidR="00156A76">
              <w:rPr>
                <w:rFonts w:ascii="Calibri" w:hAnsi="Calibri" w:cs="Arial"/>
                <w:color w:val="000000" w:themeColor="text1"/>
                <w:kern w:val="24"/>
                <w:sz w:val="18"/>
                <w:szCs w:val="18"/>
                <w:lang w:val="en-GB"/>
              </w:rPr>
              <w:t>48</w:t>
            </w:r>
            <w:r w:rsidR="00F06FAF" w:rsidRPr="009B31A5">
              <w:rPr>
                <w:rFonts w:ascii="Calibri" w:hAnsi="Calibri" w:cs="Arial"/>
                <w:color w:val="000000" w:themeColor="text1"/>
                <w:kern w:val="24"/>
                <w:sz w:val="18"/>
                <w:szCs w:val="18"/>
                <w:lang w:val="en-GB"/>
              </w:rPr>
              <w:t>.0-</w:t>
            </w:r>
            <w:r w:rsidR="00156A76">
              <w:rPr>
                <w:rFonts w:ascii="Calibri" w:hAnsi="Calibri" w:cs="Arial"/>
                <w:color w:val="000000" w:themeColor="text1"/>
                <w:kern w:val="24"/>
                <w:sz w:val="18"/>
                <w:szCs w:val="18"/>
                <w:lang w:val="en-GB"/>
              </w:rPr>
              <w:t>93</w:t>
            </w:r>
            <w:r w:rsidR="00F06FAF" w:rsidRPr="009B31A5">
              <w:rPr>
                <w:rFonts w:ascii="Calibri" w:hAnsi="Calibri" w:cs="Arial"/>
                <w:color w:val="000000" w:themeColor="text1"/>
                <w:kern w:val="24"/>
                <w:sz w:val="18"/>
                <w:szCs w:val="18"/>
                <w:lang w:val="en-GB"/>
              </w:rPr>
              <w:t>.</w:t>
            </w:r>
            <w:r w:rsidR="00156A76">
              <w:rPr>
                <w:rFonts w:ascii="Calibri" w:hAnsi="Calibri" w:cs="Arial"/>
                <w:color w:val="000000" w:themeColor="text1"/>
                <w:kern w:val="24"/>
                <w:sz w:val="18"/>
                <w:szCs w:val="18"/>
                <w:lang w:val="en-GB"/>
              </w:rPr>
              <w:t>4</w:t>
            </w:r>
            <w:r w:rsidRPr="009B31A5">
              <w:rPr>
                <w:rFonts w:ascii="Calibri" w:hAnsi="Calibri" w:cs="Arial"/>
                <w:color w:val="000000" w:themeColor="text1"/>
                <w:kern w:val="24"/>
                <w:sz w:val="18"/>
                <w:szCs w:val="18"/>
                <w:lang w:val="en-GB"/>
              </w:rPr>
              <w:t>)</w:t>
            </w:r>
          </w:p>
        </w:tc>
        <w:tc>
          <w:tcPr>
            <w:tcW w:w="1014" w:type="dxa"/>
          </w:tcPr>
          <w:p w14:paraId="1C37C1ED" w14:textId="77777777" w:rsidR="00AB7BCC" w:rsidRPr="009B31A5" w:rsidRDefault="009B31A5" w:rsidP="008D3D51">
            <w:pPr>
              <w:jc w:val="center"/>
              <w:rPr>
                <w:rFonts w:ascii="Calibri" w:hAnsi="Calibri"/>
                <w:color w:val="000000" w:themeColor="text1"/>
                <w:sz w:val="18"/>
                <w:szCs w:val="18"/>
              </w:rPr>
            </w:pPr>
            <w:r w:rsidRPr="009B31A5">
              <w:rPr>
                <w:rFonts w:ascii="Calibri" w:eastAsia="Calibri" w:hAnsi="Calibri" w:cs="Calibri"/>
                <w:color w:val="000000" w:themeColor="text1"/>
                <w:sz w:val="18"/>
                <w:szCs w:val="18"/>
              </w:rPr>
              <w:lastRenderedPageBreak/>
              <w:t>23/23</w:t>
            </w:r>
          </w:p>
        </w:tc>
        <w:tc>
          <w:tcPr>
            <w:tcW w:w="0" w:type="auto"/>
          </w:tcPr>
          <w:p w14:paraId="22175327" w14:textId="77777777" w:rsidR="00AB7BCC" w:rsidRPr="009B31A5" w:rsidRDefault="009B31A5"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18"/>
                <w:szCs w:val="18"/>
                <w:lang w:val="en-GB"/>
              </w:rPr>
            </w:pPr>
            <w:r w:rsidRPr="009B31A5">
              <w:rPr>
                <w:rFonts w:ascii="Calibri" w:hAnsi="Calibri" w:cs="Arial"/>
                <w:color w:val="000000" w:themeColor="text1"/>
                <w:kern w:val="24"/>
                <w:sz w:val="18"/>
                <w:szCs w:val="18"/>
                <w:lang w:val="en-GB"/>
              </w:rPr>
              <w:t>100.0</w:t>
            </w:r>
          </w:p>
          <w:p w14:paraId="73DDBF87" w14:textId="77777777" w:rsidR="00AB7BCC" w:rsidRPr="009B31A5" w:rsidRDefault="009B31A5"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9B31A5">
              <w:rPr>
                <w:rFonts w:ascii="Calibri" w:hAnsi="Calibri" w:cs="Arial"/>
                <w:color w:val="000000" w:themeColor="text1"/>
                <w:kern w:val="24"/>
                <w:sz w:val="18"/>
                <w:szCs w:val="18"/>
                <w:lang w:val="en-GB"/>
              </w:rPr>
              <w:lastRenderedPageBreak/>
              <w:t>(100.0-100.0</w:t>
            </w:r>
            <w:r w:rsidR="00AB7BCC" w:rsidRPr="009B31A5">
              <w:rPr>
                <w:rFonts w:ascii="Calibri" w:hAnsi="Calibri" w:cs="Arial"/>
                <w:color w:val="000000" w:themeColor="text1"/>
                <w:kern w:val="24"/>
                <w:sz w:val="18"/>
                <w:szCs w:val="18"/>
                <w:lang w:val="en-GB"/>
              </w:rPr>
              <w:t>)</w:t>
            </w:r>
          </w:p>
        </w:tc>
        <w:tc>
          <w:tcPr>
            <w:tcW w:w="0" w:type="auto"/>
            <w:gridSpan w:val="2"/>
          </w:tcPr>
          <w:p w14:paraId="1D099F5F" w14:textId="77777777" w:rsidR="00AB7BCC" w:rsidRPr="009B31A5" w:rsidRDefault="009B31A5"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9B31A5">
              <w:rPr>
                <w:rFonts w:ascii="Calibri" w:hAnsi="Calibri" w:cs="Arial"/>
                <w:color w:val="000000" w:themeColor="text1"/>
                <w:sz w:val="18"/>
                <w:szCs w:val="18"/>
                <w:lang w:val="en-GB"/>
              </w:rPr>
              <w:lastRenderedPageBreak/>
              <w:t>38</w:t>
            </w:r>
            <w:r w:rsidR="00AB7BCC" w:rsidRPr="009B31A5">
              <w:rPr>
                <w:rFonts w:ascii="Calibri" w:hAnsi="Calibri" w:cs="Arial"/>
                <w:color w:val="000000" w:themeColor="text1"/>
                <w:sz w:val="18"/>
                <w:szCs w:val="18"/>
                <w:lang w:val="en-GB"/>
              </w:rPr>
              <w:t>/</w:t>
            </w:r>
            <w:r w:rsidRPr="009B31A5">
              <w:rPr>
                <w:rFonts w:ascii="Calibri" w:hAnsi="Calibri" w:cs="Arial"/>
                <w:color w:val="000000" w:themeColor="text1"/>
                <w:sz w:val="18"/>
                <w:szCs w:val="18"/>
                <w:lang w:val="en-GB"/>
              </w:rPr>
              <w:t>38</w:t>
            </w:r>
          </w:p>
        </w:tc>
        <w:tc>
          <w:tcPr>
            <w:tcW w:w="0" w:type="auto"/>
          </w:tcPr>
          <w:p w14:paraId="1533C6C5" w14:textId="77777777" w:rsidR="00AB7BCC" w:rsidRPr="009B31A5" w:rsidRDefault="009B31A5"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18"/>
                <w:szCs w:val="18"/>
                <w:lang w:val="en-GB"/>
              </w:rPr>
            </w:pPr>
            <w:r w:rsidRPr="009B31A5">
              <w:rPr>
                <w:rFonts w:ascii="Calibri" w:hAnsi="Calibri" w:cs="Arial"/>
                <w:color w:val="000000" w:themeColor="text1"/>
                <w:kern w:val="24"/>
                <w:sz w:val="18"/>
                <w:szCs w:val="18"/>
                <w:lang w:val="en-GB"/>
              </w:rPr>
              <w:t>100.0</w:t>
            </w:r>
          </w:p>
          <w:p w14:paraId="7E5D4370" w14:textId="77777777" w:rsidR="00AB7BCC" w:rsidRPr="009B31A5" w:rsidRDefault="00AB7BCC"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9B31A5">
              <w:rPr>
                <w:rFonts w:ascii="Calibri" w:hAnsi="Calibri" w:cs="Arial"/>
                <w:color w:val="000000" w:themeColor="text1"/>
                <w:kern w:val="24"/>
                <w:sz w:val="18"/>
                <w:szCs w:val="18"/>
                <w:lang w:val="en-GB"/>
              </w:rPr>
              <w:lastRenderedPageBreak/>
              <w:t>(</w:t>
            </w:r>
            <w:r w:rsidR="009B31A5" w:rsidRPr="009B31A5">
              <w:rPr>
                <w:rFonts w:ascii="Calibri" w:hAnsi="Calibri" w:cs="Arial"/>
                <w:color w:val="000000" w:themeColor="text1"/>
                <w:kern w:val="24"/>
                <w:sz w:val="18"/>
                <w:szCs w:val="18"/>
                <w:lang w:val="en-GB"/>
              </w:rPr>
              <w:t>100.0</w:t>
            </w:r>
            <w:r w:rsidRPr="009B31A5">
              <w:rPr>
                <w:rFonts w:ascii="Calibri" w:hAnsi="Calibri" w:cs="Arial"/>
                <w:color w:val="000000" w:themeColor="text1"/>
                <w:kern w:val="24"/>
                <w:sz w:val="18"/>
                <w:szCs w:val="18"/>
                <w:lang w:val="en-GB"/>
              </w:rPr>
              <w:t>-</w:t>
            </w:r>
            <w:r w:rsidR="009B31A5" w:rsidRPr="009B31A5">
              <w:rPr>
                <w:rFonts w:ascii="Calibri" w:hAnsi="Calibri" w:cs="Arial"/>
                <w:color w:val="000000" w:themeColor="text1"/>
                <w:kern w:val="24"/>
                <w:sz w:val="18"/>
                <w:szCs w:val="18"/>
                <w:lang w:val="en-GB"/>
              </w:rPr>
              <w:t>100.0</w:t>
            </w:r>
            <w:r w:rsidRPr="009B31A5">
              <w:rPr>
                <w:rFonts w:ascii="Calibri" w:hAnsi="Calibri" w:cs="Arial"/>
                <w:color w:val="000000" w:themeColor="text1"/>
                <w:kern w:val="24"/>
                <w:sz w:val="18"/>
                <w:szCs w:val="18"/>
                <w:lang w:val="en-GB"/>
              </w:rPr>
              <w:t>)</w:t>
            </w:r>
          </w:p>
        </w:tc>
      </w:tr>
      <w:tr w:rsidR="00C0198C" w:rsidRPr="00ED3446" w14:paraId="249FB9E6" w14:textId="77777777" w:rsidTr="00C0198C">
        <w:trPr>
          <w:gridAfter w:val="1"/>
          <w:wAfter w:w="10" w:type="dxa"/>
          <w:trHeight w:val="20"/>
        </w:trPr>
        <w:tc>
          <w:tcPr>
            <w:tcW w:w="0" w:type="auto"/>
            <w:shd w:val="clear" w:color="auto" w:fill="auto"/>
            <w:tcMar>
              <w:top w:w="28" w:type="dxa"/>
              <w:bottom w:w="28" w:type="dxa"/>
            </w:tcMar>
          </w:tcPr>
          <w:p w14:paraId="6D3F1825" w14:textId="77777777" w:rsidR="00AB7BCC" w:rsidRPr="009B31A5" w:rsidRDefault="00AB7BCC" w:rsidP="008D3D51">
            <w:pPr>
              <w:pStyle w:val="Header"/>
              <w:widowControl w:val="0"/>
              <w:autoSpaceDE w:val="0"/>
              <w:autoSpaceDN w:val="0"/>
              <w:adjustRightInd w:val="0"/>
              <w:rPr>
                <w:rFonts w:ascii="Calibri" w:hAnsi="Calibri"/>
                <w:bCs/>
                <w:color w:val="000000" w:themeColor="text1"/>
                <w:sz w:val="18"/>
                <w:szCs w:val="18"/>
                <w:lang w:val="en-GB"/>
              </w:rPr>
            </w:pPr>
            <w:r w:rsidRPr="009B31A5">
              <w:rPr>
                <w:rFonts w:ascii="Calibri" w:hAnsi="Calibri"/>
                <w:color w:val="000000" w:themeColor="text1"/>
                <w:sz w:val="18"/>
                <w:szCs w:val="18"/>
                <w:lang w:val="en-GB"/>
              </w:rPr>
              <w:lastRenderedPageBreak/>
              <w:t>Continued breastfeeding at 2 years</w:t>
            </w:r>
          </w:p>
        </w:tc>
        <w:tc>
          <w:tcPr>
            <w:tcW w:w="0" w:type="auto"/>
            <w:shd w:val="clear" w:color="auto" w:fill="auto"/>
            <w:tcMar>
              <w:top w:w="28" w:type="dxa"/>
              <w:bottom w:w="28" w:type="dxa"/>
            </w:tcMar>
          </w:tcPr>
          <w:p w14:paraId="288E3389" w14:textId="77777777" w:rsidR="00AB7BCC" w:rsidRPr="009B31A5" w:rsidRDefault="009B31A5" w:rsidP="008D3D51">
            <w:pPr>
              <w:jc w:val="center"/>
              <w:rPr>
                <w:rFonts w:ascii="Calibri" w:hAnsi="Calibri"/>
                <w:color w:val="000000" w:themeColor="text1"/>
                <w:sz w:val="18"/>
                <w:szCs w:val="18"/>
              </w:rPr>
            </w:pPr>
            <w:r w:rsidRPr="009B31A5">
              <w:rPr>
                <w:rFonts w:ascii="Calibri" w:eastAsia="Calibri" w:hAnsi="Calibri" w:cs="Calibri"/>
                <w:color w:val="000000" w:themeColor="text1"/>
                <w:sz w:val="18"/>
                <w:szCs w:val="18"/>
              </w:rPr>
              <w:t>10/1</w:t>
            </w:r>
            <w:r w:rsidR="00AB7BCC" w:rsidRPr="009B31A5">
              <w:rPr>
                <w:rFonts w:ascii="Calibri" w:eastAsia="Calibri" w:hAnsi="Calibri" w:cs="Calibri"/>
                <w:color w:val="000000" w:themeColor="text1"/>
                <w:sz w:val="18"/>
                <w:szCs w:val="18"/>
              </w:rPr>
              <w:t>8</w:t>
            </w:r>
          </w:p>
        </w:tc>
        <w:tc>
          <w:tcPr>
            <w:tcW w:w="0" w:type="auto"/>
            <w:shd w:val="clear" w:color="auto" w:fill="auto"/>
          </w:tcPr>
          <w:p w14:paraId="725BDE6A" w14:textId="77777777" w:rsidR="00AB7BCC" w:rsidRPr="009B31A5" w:rsidRDefault="009B31A5"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18"/>
                <w:szCs w:val="18"/>
                <w:lang w:val="en-GB"/>
              </w:rPr>
            </w:pPr>
            <w:r w:rsidRPr="009B31A5">
              <w:rPr>
                <w:rFonts w:ascii="Calibri" w:hAnsi="Calibri" w:cs="Arial"/>
                <w:color w:val="000000" w:themeColor="text1"/>
                <w:kern w:val="24"/>
                <w:sz w:val="18"/>
                <w:szCs w:val="18"/>
                <w:lang w:val="en-GB"/>
              </w:rPr>
              <w:t>55.6</w:t>
            </w:r>
          </w:p>
          <w:p w14:paraId="49708BEF" w14:textId="77777777" w:rsidR="00AB7BCC" w:rsidRPr="009B31A5" w:rsidRDefault="009B31A5"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9B31A5">
              <w:rPr>
                <w:rFonts w:ascii="Calibri" w:hAnsi="Calibri" w:cs="Arial"/>
                <w:color w:val="000000" w:themeColor="text1"/>
                <w:kern w:val="24"/>
                <w:sz w:val="18"/>
                <w:szCs w:val="18"/>
                <w:lang w:val="en-GB"/>
              </w:rPr>
              <w:t>(34.5-74.8</w:t>
            </w:r>
            <w:r w:rsidR="00AB7BCC" w:rsidRPr="009B31A5">
              <w:rPr>
                <w:rFonts w:ascii="Calibri" w:hAnsi="Calibri" w:cs="Arial"/>
                <w:color w:val="000000" w:themeColor="text1"/>
                <w:kern w:val="24"/>
                <w:sz w:val="18"/>
                <w:szCs w:val="18"/>
                <w:lang w:val="en-GB"/>
              </w:rPr>
              <w:t>)</w:t>
            </w:r>
          </w:p>
        </w:tc>
        <w:tc>
          <w:tcPr>
            <w:tcW w:w="0" w:type="auto"/>
          </w:tcPr>
          <w:p w14:paraId="7DB51A60" w14:textId="77777777" w:rsidR="00AB7BCC" w:rsidRPr="009B31A5" w:rsidRDefault="009B31A5" w:rsidP="008D3D51">
            <w:pPr>
              <w:jc w:val="center"/>
              <w:rPr>
                <w:rFonts w:ascii="Calibri" w:hAnsi="Calibri"/>
                <w:color w:val="000000" w:themeColor="text1"/>
                <w:sz w:val="18"/>
                <w:szCs w:val="18"/>
              </w:rPr>
            </w:pPr>
            <w:r w:rsidRPr="009B31A5">
              <w:rPr>
                <w:rFonts w:ascii="Calibri" w:eastAsia="Calibri" w:hAnsi="Calibri" w:cs="Calibri"/>
                <w:color w:val="000000" w:themeColor="text1"/>
                <w:sz w:val="18"/>
                <w:szCs w:val="18"/>
              </w:rPr>
              <w:t>11</w:t>
            </w:r>
            <w:r w:rsidR="00AB7BCC" w:rsidRPr="009B31A5">
              <w:rPr>
                <w:rFonts w:ascii="Calibri" w:eastAsia="Calibri" w:hAnsi="Calibri" w:cs="Calibri"/>
                <w:color w:val="000000" w:themeColor="text1"/>
                <w:sz w:val="18"/>
                <w:szCs w:val="18"/>
              </w:rPr>
              <w:t>/</w:t>
            </w:r>
            <w:r w:rsidRPr="009B31A5">
              <w:rPr>
                <w:rFonts w:ascii="Calibri" w:eastAsia="Calibri" w:hAnsi="Calibri" w:cs="Calibri"/>
                <w:color w:val="000000" w:themeColor="text1"/>
                <w:sz w:val="18"/>
                <w:szCs w:val="18"/>
              </w:rPr>
              <w:t>25</w:t>
            </w:r>
          </w:p>
        </w:tc>
        <w:tc>
          <w:tcPr>
            <w:tcW w:w="0" w:type="auto"/>
          </w:tcPr>
          <w:p w14:paraId="27C1CAD0" w14:textId="77777777" w:rsidR="00AB7BCC" w:rsidRPr="009B31A5" w:rsidRDefault="009B31A5"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18"/>
                <w:szCs w:val="18"/>
                <w:lang w:val="en-GB"/>
              </w:rPr>
            </w:pPr>
            <w:r w:rsidRPr="009B31A5">
              <w:rPr>
                <w:rFonts w:ascii="Calibri" w:hAnsi="Calibri" w:cs="Arial"/>
                <w:color w:val="000000" w:themeColor="text1"/>
                <w:kern w:val="24"/>
                <w:sz w:val="18"/>
                <w:szCs w:val="18"/>
                <w:lang w:val="en-GB"/>
              </w:rPr>
              <w:t>56</w:t>
            </w:r>
            <w:r w:rsidR="00AB7BCC" w:rsidRPr="009B31A5">
              <w:rPr>
                <w:rFonts w:ascii="Calibri" w:hAnsi="Calibri" w:cs="Arial"/>
                <w:color w:val="000000" w:themeColor="text1"/>
                <w:kern w:val="24"/>
                <w:sz w:val="18"/>
                <w:szCs w:val="18"/>
                <w:lang w:val="en-GB"/>
              </w:rPr>
              <w:t>.</w:t>
            </w:r>
            <w:r w:rsidRPr="009B31A5">
              <w:rPr>
                <w:rFonts w:ascii="Calibri" w:hAnsi="Calibri" w:cs="Arial"/>
                <w:color w:val="000000" w:themeColor="text1"/>
                <w:kern w:val="24"/>
                <w:sz w:val="18"/>
                <w:szCs w:val="18"/>
                <w:lang w:val="en-GB"/>
              </w:rPr>
              <w:t>0</w:t>
            </w:r>
          </w:p>
          <w:p w14:paraId="508E63CE" w14:textId="77777777" w:rsidR="00AB7BCC" w:rsidRPr="009B31A5" w:rsidRDefault="00AB7BCC"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9B31A5">
              <w:rPr>
                <w:rFonts w:ascii="Calibri" w:hAnsi="Calibri" w:cs="Arial"/>
                <w:color w:val="000000" w:themeColor="text1"/>
                <w:kern w:val="24"/>
                <w:sz w:val="18"/>
                <w:szCs w:val="18"/>
                <w:lang w:val="en-GB"/>
              </w:rPr>
              <w:t>(</w:t>
            </w:r>
            <w:r w:rsidR="009B31A5" w:rsidRPr="009B31A5">
              <w:rPr>
                <w:rFonts w:ascii="Calibri" w:hAnsi="Calibri" w:cs="Arial"/>
                <w:color w:val="000000" w:themeColor="text1"/>
                <w:kern w:val="24"/>
                <w:sz w:val="18"/>
                <w:szCs w:val="18"/>
                <w:lang w:val="en-GB"/>
              </w:rPr>
              <w:t>31.1</w:t>
            </w:r>
            <w:r w:rsidRPr="009B31A5">
              <w:rPr>
                <w:rFonts w:ascii="Calibri" w:hAnsi="Calibri" w:cs="Arial"/>
                <w:color w:val="000000" w:themeColor="text1"/>
                <w:kern w:val="24"/>
                <w:sz w:val="18"/>
                <w:szCs w:val="18"/>
                <w:lang w:val="en-GB"/>
              </w:rPr>
              <w:t>-</w:t>
            </w:r>
            <w:r w:rsidR="009B31A5" w:rsidRPr="009B31A5">
              <w:rPr>
                <w:rFonts w:ascii="Calibri" w:hAnsi="Calibri" w:cs="Arial"/>
                <w:color w:val="000000" w:themeColor="text1"/>
                <w:kern w:val="24"/>
                <w:sz w:val="18"/>
                <w:szCs w:val="18"/>
                <w:lang w:val="en-GB"/>
              </w:rPr>
              <w:t>78.2</w:t>
            </w:r>
            <w:r w:rsidRPr="009B31A5">
              <w:rPr>
                <w:rFonts w:ascii="Calibri" w:hAnsi="Calibri" w:cs="Arial"/>
                <w:color w:val="000000" w:themeColor="text1"/>
                <w:kern w:val="24"/>
                <w:sz w:val="18"/>
                <w:szCs w:val="18"/>
                <w:lang w:val="en-GB"/>
              </w:rPr>
              <w:t>)</w:t>
            </w:r>
          </w:p>
        </w:tc>
        <w:tc>
          <w:tcPr>
            <w:tcW w:w="0" w:type="auto"/>
          </w:tcPr>
          <w:p w14:paraId="0197B24D" w14:textId="77777777" w:rsidR="00AB7BCC" w:rsidRPr="009B31A5" w:rsidRDefault="009B31A5" w:rsidP="008D3D51">
            <w:pPr>
              <w:jc w:val="center"/>
              <w:rPr>
                <w:rFonts w:ascii="Calibri" w:hAnsi="Calibri"/>
                <w:color w:val="000000" w:themeColor="text1"/>
                <w:sz w:val="18"/>
                <w:szCs w:val="18"/>
              </w:rPr>
            </w:pPr>
            <w:r w:rsidRPr="009B31A5">
              <w:rPr>
                <w:rFonts w:ascii="Calibri" w:eastAsia="Calibri" w:hAnsi="Calibri" w:cs="Calibri"/>
                <w:color w:val="000000" w:themeColor="text1"/>
                <w:sz w:val="18"/>
                <w:szCs w:val="18"/>
              </w:rPr>
              <w:t>11/14</w:t>
            </w:r>
          </w:p>
        </w:tc>
        <w:tc>
          <w:tcPr>
            <w:tcW w:w="0" w:type="auto"/>
          </w:tcPr>
          <w:p w14:paraId="339FECFF" w14:textId="77777777" w:rsidR="00AB7BCC" w:rsidRPr="009B31A5" w:rsidRDefault="009B31A5"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18"/>
                <w:szCs w:val="18"/>
                <w:lang w:val="en-GB"/>
              </w:rPr>
            </w:pPr>
            <w:r w:rsidRPr="009B31A5">
              <w:rPr>
                <w:rFonts w:ascii="Calibri" w:hAnsi="Calibri" w:cs="Arial"/>
                <w:color w:val="000000" w:themeColor="text1"/>
                <w:kern w:val="24"/>
                <w:sz w:val="18"/>
                <w:szCs w:val="18"/>
                <w:lang w:val="en-GB"/>
              </w:rPr>
              <w:t>78.6</w:t>
            </w:r>
          </w:p>
          <w:p w14:paraId="1953AEE2" w14:textId="77777777" w:rsidR="00AB7BCC" w:rsidRPr="009B31A5" w:rsidRDefault="009B31A5"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9B31A5">
              <w:rPr>
                <w:rFonts w:ascii="Calibri" w:hAnsi="Calibri" w:cs="Arial"/>
                <w:color w:val="000000" w:themeColor="text1"/>
                <w:kern w:val="24"/>
                <w:sz w:val="18"/>
                <w:szCs w:val="18"/>
                <w:lang w:val="en-GB"/>
              </w:rPr>
              <w:t>(54.3-9</w:t>
            </w:r>
            <w:r w:rsidR="00AB7BCC" w:rsidRPr="009B31A5">
              <w:rPr>
                <w:rFonts w:ascii="Calibri" w:hAnsi="Calibri" w:cs="Arial"/>
                <w:color w:val="000000" w:themeColor="text1"/>
                <w:kern w:val="24"/>
                <w:sz w:val="18"/>
                <w:szCs w:val="18"/>
                <w:lang w:val="en-GB"/>
              </w:rPr>
              <w:t>1.9)</w:t>
            </w:r>
          </w:p>
        </w:tc>
        <w:tc>
          <w:tcPr>
            <w:tcW w:w="0" w:type="auto"/>
          </w:tcPr>
          <w:p w14:paraId="3A68D494" w14:textId="77777777" w:rsidR="00AB7BCC" w:rsidRPr="00F41272" w:rsidRDefault="005A3A01" w:rsidP="008D3D51">
            <w:pPr>
              <w:jc w:val="center"/>
              <w:rPr>
                <w:rFonts w:ascii="Calibri" w:hAnsi="Calibri"/>
                <w:color w:val="000000" w:themeColor="text1"/>
                <w:sz w:val="18"/>
                <w:szCs w:val="18"/>
              </w:rPr>
            </w:pPr>
            <w:r>
              <w:rPr>
                <w:rFonts w:ascii="Calibri" w:hAnsi="Calibri"/>
                <w:color w:val="000000" w:themeColor="text1"/>
                <w:sz w:val="18"/>
                <w:szCs w:val="18"/>
              </w:rPr>
              <w:t>18/25</w:t>
            </w:r>
          </w:p>
        </w:tc>
        <w:tc>
          <w:tcPr>
            <w:tcW w:w="0" w:type="auto"/>
          </w:tcPr>
          <w:p w14:paraId="62B003FF" w14:textId="77777777" w:rsidR="00AB7BCC" w:rsidRPr="00F41272" w:rsidRDefault="005A3A01"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Pr>
                <w:rFonts w:ascii="Calibri" w:hAnsi="Calibri" w:cs="Arial"/>
                <w:color w:val="000000" w:themeColor="text1"/>
                <w:sz w:val="18"/>
                <w:szCs w:val="18"/>
                <w:lang w:val="en-GB"/>
              </w:rPr>
              <w:t>72.0</w:t>
            </w:r>
          </w:p>
          <w:p w14:paraId="15964813" w14:textId="77777777" w:rsidR="00AB7BCC" w:rsidRPr="00F41272" w:rsidRDefault="00AB7BCC"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F41272">
              <w:rPr>
                <w:rFonts w:ascii="Calibri" w:hAnsi="Calibri" w:cs="Arial"/>
                <w:color w:val="000000" w:themeColor="text1"/>
                <w:sz w:val="18"/>
                <w:szCs w:val="18"/>
                <w:lang w:val="en-GB"/>
              </w:rPr>
              <w:t>(</w:t>
            </w:r>
            <w:r w:rsidR="005A3A01">
              <w:rPr>
                <w:rFonts w:ascii="Calibri" w:hAnsi="Calibri" w:cs="Arial"/>
                <w:color w:val="000000" w:themeColor="text1"/>
                <w:sz w:val="18"/>
                <w:szCs w:val="18"/>
                <w:lang w:val="en-GB"/>
              </w:rPr>
              <w:t>5</w:t>
            </w:r>
            <w:r w:rsidR="00F41272" w:rsidRPr="00F41272">
              <w:rPr>
                <w:rFonts w:ascii="Calibri" w:hAnsi="Calibri" w:cs="Arial"/>
                <w:color w:val="000000" w:themeColor="text1"/>
                <w:sz w:val="18"/>
                <w:szCs w:val="18"/>
                <w:lang w:val="en-GB"/>
              </w:rPr>
              <w:t>1.0</w:t>
            </w:r>
            <w:r w:rsidRPr="00F41272">
              <w:rPr>
                <w:rFonts w:ascii="Calibri" w:hAnsi="Calibri" w:cs="Arial"/>
                <w:color w:val="000000" w:themeColor="text1"/>
                <w:sz w:val="18"/>
                <w:szCs w:val="18"/>
                <w:lang w:val="en-GB"/>
              </w:rPr>
              <w:t>-</w:t>
            </w:r>
            <w:r w:rsidR="005A3A01">
              <w:rPr>
                <w:rFonts w:ascii="Calibri" w:hAnsi="Calibri" w:cs="Arial"/>
                <w:color w:val="000000" w:themeColor="text1"/>
                <w:sz w:val="18"/>
                <w:szCs w:val="18"/>
                <w:lang w:val="en-GB"/>
              </w:rPr>
              <w:t>86</w:t>
            </w:r>
            <w:r w:rsidRPr="00F41272">
              <w:rPr>
                <w:rFonts w:ascii="Calibri" w:hAnsi="Calibri" w:cs="Arial"/>
                <w:color w:val="000000" w:themeColor="text1"/>
                <w:sz w:val="18"/>
                <w:szCs w:val="18"/>
                <w:lang w:val="en-GB"/>
              </w:rPr>
              <w:t>.</w:t>
            </w:r>
            <w:r w:rsidR="00F41272" w:rsidRPr="00F41272">
              <w:rPr>
                <w:rFonts w:ascii="Calibri" w:hAnsi="Calibri" w:cs="Arial"/>
                <w:color w:val="000000" w:themeColor="text1"/>
                <w:sz w:val="18"/>
                <w:szCs w:val="18"/>
                <w:lang w:val="en-GB"/>
              </w:rPr>
              <w:t>8</w:t>
            </w:r>
            <w:r w:rsidRPr="00F41272">
              <w:rPr>
                <w:rFonts w:ascii="Calibri" w:hAnsi="Calibri" w:cs="Arial"/>
                <w:color w:val="000000" w:themeColor="text1"/>
                <w:sz w:val="18"/>
                <w:szCs w:val="18"/>
                <w:lang w:val="en-GB"/>
              </w:rPr>
              <w:t>)</w:t>
            </w:r>
          </w:p>
        </w:tc>
        <w:tc>
          <w:tcPr>
            <w:tcW w:w="1014" w:type="dxa"/>
          </w:tcPr>
          <w:p w14:paraId="4157ACBC" w14:textId="77777777" w:rsidR="00AB7BCC" w:rsidRPr="00F41272" w:rsidRDefault="00F41272" w:rsidP="008D3D51">
            <w:pPr>
              <w:jc w:val="center"/>
              <w:rPr>
                <w:rFonts w:ascii="Calibri" w:hAnsi="Calibri"/>
                <w:color w:val="000000" w:themeColor="text1"/>
                <w:sz w:val="18"/>
                <w:szCs w:val="18"/>
              </w:rPr>
            </w:pPr>
            <w:r w:rsidRPr="00F41272">
              <w:rPr>
                <w:rFonts w:ascii="Calibri" w:hAnsi="Calibri"/>
                <w:color w:val="000000" w:themeColor="text1"/>
                <w:sz w:val="18"/>
                <w:szCs w:val="18"/>
              </w:rPr>
              <w:t>11/28</w:t>
            </w:r>
          </w:p>
        </w:tc>
        <w:tc>
          <w:tcPr>
            <w:tcW w:w="0" w:type="auto"/>
          </w:tcPr>
          <w:p w14:paraId="5B8A8C1A" w14:textId="77777777" w:rsidR="00AB7BCC" w:rsidRPr="00F41272" w:rsidRDefault="00F41272"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F41272">
              <w:rPr>
                <w:rFonts w:ascii="Calibri" w:hAnsi="Calibri" w:cs="Arial"/>
                <w:color w:val="000000" w:themeColor="text1"/>
                <w:sz w:val="18"/>
                <w:szCs w:val="18"/>
                <w:lang w:val="en-GB"/>
              </w:rPr>
              <w:t>60</w:t>
            </w:r>
            <w:r w:rsidR="00AB7BCC" w:rsidRPr="00F41272">
              <w:rPr>
                <w:rFonts w:ascii="Calibri" w:hAnsi="Calibri" w:cs="Arial"/>
                <w:color w:val="000000" w:themeColor="text1"/>
                <w:sz w:val="18"/>
                <w:szCs w:val="18"/>
                <w:lang w:val="en-GB"/>
              </w:rPr>
              <w:t>.7</w:t>
            </w:r>
          </w:p>
          <w:p w14:paraId="6D2D992F" w14:textId="77777777" w:rsidR="00AB7BCC" w:rsidRPr="00F41272" w:rsidRDefault="00AB7BCC"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F41272">
              <w:rPr>
                <w:rFonts w:ascii="Calibri" w:hAnsi="Calibri" w:cs="Arial"/>
                <w:color w:val="000000" w:themeColor="text1"/>
                <w:sz w:val="18"/>
                <w:szCs w:val="18"/>
                <w:lang w:val="en-GB"/>
              </w:rPr>
              <w:t>(</w:t>
            </w:r>
            <w:r w:rsidR="00F41272" w:rsidRPr="00F41272">
              <w:rPr>
                <w:rFonts w:ascii="Calibri" w:hAnsi="Calibri" w:cs="Arial"/>
                <w:color w:val="000000" w:themeColor="text1"/>
                <w:sz w:val="18"/>
                <w:szCs w:val="18"/>
                <w:lang w:val="en-GB"/>
              </w:rPr>
              <w:t>52.2</w:t>
            </w:r>
            <w:r w:rsidRPr="00F41272">
              <w:rPr>
                <w:rFonts w:ascii="Calibri" w:hAnsi="Calibri" w:cs="Arial"/>
                <w:color w:val="000000" w:themeColor="text1"/>
                <w:sz w:val="18"/>
                <w:szCs w:val="18"/>
                <w:lang w:val="en-GB"/>
              </w:rPr>
              <w:t>-</w:t>
            </w:r>
            <w:r w:rsidR="00F41272" w:rsidRPr="00F41272">
              <w:rPr>
                <w:rFonts w:ascii="Calibri" w:hAnsi="Calibri" w:cs="Arial"/>
                <w:color w:val="000000" w:themeColor="text1"/>
                <w:sz w:val="18"/>
                <w:szCs w:val="18"/>
                <w:lang w:val="en-GB"/>
              </w:rPr>
              <w:t>68.7</w:t>
            </w:r>
            <w:r w:rsidRPr="00F41272">
              <w:rPr>
                <w:rFonts w:ascii="Calibri" w:hAnsi="Calibri" w:cs="Arial"/>
                <w:color w:val="000000" w:themeColor="text1"/>
                <w:sz w:val="18"/>
                <w:szCs w:val="18"/>
                <w:lang w:val="en-GB"/>
              </w:rPr>
              <w:t>)</w:t>
            </w:r>
          </w:p>
        </w:tc>
        <w:tc>
          <w:tcPr>
            <w:tcW w:w="0" w:type="auto"/>
            <w:gridSpan w:val="2"/>
          </w:tcPr>
          <w:p w14:paraId="095A94D1" w14:textId="77777777" w:rsidR="00AB7BCC" w:rsidRPr="00F41272" w:rsidRDefault="00F41272"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F41272">
              <w:rPr>
                <w:rFonts w:ascii="Calibri" w:hAnsi="Calibri" w:cs="Arial"/>
                <w:color w:val="000000" w:themeColor="text1"/>
                <w:sz w:val="18"/>
                <w:szCs w:val="18"/>
                <w:lang w:val="en-GB"/>
              </w:rPr>
              <w:t>25/35</w:t>
            </w:r>
          </w:p>
        </w:tc>
        <w:tc>
          <w:tcPr>
            <w:tcW w:w="0" w:type="auto"/>
          </w:tcPr>
          <w:p w14:paraId="730BC966" w14:textId="77777777" w:rsidR="00AB7BCC" w:rsidRPr="00F41272" w:rsidRDefault="00F41272"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18"/>
                <w:szCs w:val="18"/>
                <w:lang w:val="en-GB"/>
              </w:rPr>
            </w:pPr>
            <w:r w:rsidRPr="00F41272">
              <w:rPr>
                <w:rFonts w:ascii="Calibri" w:hAnsi="Calibri" w:cs="Arial"/>
                <w:color w:val="000000" w:themeColor="text1"/>
                <w:kern w:val="24"/>
                <w:sz w:val="18"/>
                <w:szCs w:val="18"/>
                <w:lang w:val="en-GB"/>
              </w:rPr>
              <w:t>71.4</w:t>
            </w:r>
          </w:p>
          <w:p w14:paraId="263A4617" w14:textId="77777777" w:rsidR="00AB7BCC" w:rsidRPr="00F41272" w:rsidRDefault="00F41272"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F41272">
              <w:rPr>
                <w:rFonts w:ascii="Calibri" w:hAnsi="Calibri" w:cs="Arial"/>
                <w:color w:val="000000" w:themeColor="text1"/>
                <w:kern w:val="24"/>
                <w:sz w:val="18"/>
                <w:szCs w:val="18"/>
                <w:lang w:val="en-GB"/>
              </w:rPr>
              <w:t>(56.5</w:t>
            </w:r>
            <w:r w:rsidR="00AB7BCC" w:rsidRPr="00F41272">
              <w:rPr>
                <w:rFonts w:ascii="Calibri" w:hAnsi="Calibri" w:cs="Arial"/>
                <w:color w:val="000000" w:themeColor="text1"/>
                <w:kern w:val="24"/>
                <w:sz w:val="18"/>
                <w:szCs w:val="18"/>
                <w:lang w:val="en-GB"/>
              </w:rPr>
              <w:t>-</w:t>
            </w:r>
            <w:r w:rsidRPr="00F41272">
              <w:rPr>
                <w:rFonts w:ascii="Calibri" w:hAnsi="Calibri" w:cs="Arial"/>
                <w:color w:val="000000" w:themeColor="text1"/>
                <w:kern w:val="24"/>
                <w:sz w:val="18"/>
                <w:szCs w:val="18"/>
                <w:lang w:val="en-GB"/>
              </w:rPr>
              <w:t>82.8</w:t>
            </w:r>
            <w:r w:rsidR="00AB7BCC" w:rsidRPr="00F41272">
              <w:rPr>
                <w:rFonts w:ascii="Calibri" w:hAnsi="Calibri" w:cs="Arial"/>
                <w:color w:val="000000" w:themeColor="text1"/>
                <w:kern w:val="24"/>
                <w:sz w:val="18"/>
                <w:szCs w:val="18"/>
                <w:lang w:val="en-GB"/>
              </w:rPr>
              <w:t>)</w:t>
            </w:r>
          </w:p>
        </w:tc>
      </w:tr>
      <w:tr w:rsidR="00C0198C" w:rsidRPr="00ED3446" w14:paraId="59454F89" w14:textId="77777777" w:rsidTr="00C0198C">
        <w:trPr>
          <w:gridAfter w:val="1"/>
          <w:wAfter w:w="10" w:type="dxa"/>
          <w:trHeight w:val="20"/>
        </w:trPr>
        <w:tc>
          <w:tcPr>
            <w:tcW w:w="0" w:type="auto"/>
            <w:shd w:val="clear" w:color="auto" w:fill="auto"/>
            <w:tcMar>
              <w:top w:w="28" w:type="dxa"/>
              <w:bottom w:w="28" w:type="dxa"/>
            </w:tcMar>
          </w:tcPr>
          <w:p w14:paraId="1EAB625B" w14:textId="77777777" w:rsidR="00AB7BCC" w:rsidRPr="00273E1F" w:rsidRDefault="00AB7BCC" w:rsidP="008D3D51">
            <w:pPr>
              <w:pStyle w:val="Header"/>
              <w:widowControl w:val="0"/>
              <w:autoSpaceDE w:val="0"/>
              <w:autoSpaceDN w:val="0"/>
              <w:adjustRightInd w:val="0"/>
              <w:rPr>
                <w:rFonts w:ascii="Calibri" w:hAnsi="Calibri"/>
                <w:bCs/>
                <w:color w:val="000000" w:themeColor="text1"/>
                <w:sz w:val="18"/>
                <w:szCs w:val="18"/>
                <w:lang w:val="en-GB"/>
              </w:rPr>
            </w:pPr>
            <w:r w:rsidRPr="00273E1F">
              <w:rPr>
                <w:rFonts w:ascii="Calibri" w:hAnsi="Calibri"/>
                <w:color w:val="000000" w:themeColor="text1"/>
                <w:sz w:val="18"/>
                <w:szCs w:val="18"/>
                <w:lang w:val="en-GB"/>
              </w:rPr>
              <w:t>Introduction of solid, semi-solid or soft foods</w:t>
            </w:r>
          </w:p>
        </w:tc>
        <w:tc>
          <w:tcPr>
            <w:tcW w:w="0" w:type="auto"/>
            <w:shd w:val="clear" w:color="auto" w:fill="auto"/>
            <w:tcMar>
              <w:top w:w="28" w:type="dxa"/>
              <w:bottom w:w="28" w:type="dxa"/>
            </w:tcMar>
          </w:tcPr>
          <w:p w14:paraId="2FE90092" w14:textId="77777777" w:rsidR="00AB7BCC" w:rsidRPr="00273E1F" w:rsidRDefault="00894E84" w:rsidP="008D3D51">
            <w:pPr>
              <w:jc w:val="center"/>
              <w:rPr>
                <w:rFonts w:ascii="Calibri" w:hAnsi="Calibri"/>
                <w:color w:val="000000" w:themeColor="text1"/>
                <w:sz w:val="18"/>
                <w:szCs w:val="18"/>
              </w:rPr>
            </w:pPr>
            <w:r w:rsidRPr="00273E1F">
              <w:rPr>
                <w:rFonts w:ascii="Calibri" w:hAnsi="Calibri"/>
                <w:color w:val="000000" w:themeColor="text1"/>
                <w:sz w:val="18"/>
                <w:szCs w:val="18"/>
              </w:rPr>
              <w:t>17/18</w:t>
            </w:r>
          </w:p>
        </w:tc>
        <w:tc>
          <w:tcPr>
            <w:tcW w:w="0" w:type="auto"/>
            <w:shd w:val="clear" w:color="auto" w:fill="auto"/>
          </w:tcPr>
          <w:p w14:paraId="18C7ADC5" w14:textId="77777777" w:rsidR="00AB7BCC" w:rsidRPr="00273E1F" w:rsidRDefault="00273E1F" w:rsidP="008D3D51">
            <w:pPr>
              <w:jc w:val="center"/>
              <w:rPr>
                <w:rFonts w:ascii="Calibri" w:hAnsi="Calibri" w:cs="Calibri"/>
                <w:color w:val="000000" w:themeColor="text1"/>
                <w:sz w:val="18"/>
                <w:szCs w:val="18"/>
                <w:lang w:val="en-GB"/>
              </w:rPr>
            </w:pPr>
            <w:r w:rsidRPr="00273E1F">
              <w:rPr>
                <w:rFonts w:ascii="Calibri" w:hAnsi="Calibri" w:cs="Calibri"/>
                <w:color w:val="000000" w:themeColor="text1"/>
                <w:sz w:val="18"/>
                <w:szCs w:val="18"/>
                <w:lang w:val="en-GB"/>
              </w:rPr>
              <w:t>94.4</w:t>
            </w:r>
          </w:p>
          <w:p w14:paraId="3F62120B" w14:textId="77777777" w:rsidR="00AB7BCC" w:rsidRPr="00273E1F" w:rsidRDefault="00AB7BCC" w:rsidP="008D3D51">
            <w:pPr>
              <w:jc w:val="center"/>
              <w:rPr>
                <w:rFonts w:ascii="Calibri" w:eastAsia="Calibri" w:hAnsi="Calibri" w:cs="Calibri"/>
                <w:color w:val="000000" w:themeColor="text1"/>
                <w:kern w:val="24"/>
                <w:sz w:val="18"/>
                <w:szCs w:val="18"/>
              </w:rPr>
            </w:pPr>
            <w:r w:rsidRPr="00273E1F">
              <w:rPr>
                <w:rFonts w:ascii="Calibri" w:hAnsi="Calibri" w:cs="Calibri"/>
                <w:color w:val="000000" w:themeColor="text1"/>
                <w:sz w:val="18"/>
                <w:szCs w:val="18"/>
                <w:lang w:val="en-GB"/>
              </w:rPr>
              <w:t>(</w:t>
            </w:r>
            <w:r w:rsidR="00273E1F" w:rsidRPr="00273E1F">
              <w:rPr>
                <w:rFonts w:ascii="Calibri" w:hAnsi="Calibri" w:cs="Calibri"/>
                <w:color w:val="000000" w:themeColor="text1"/>
                <w:sz w:val="18"/>
                <w:szCs w:val="18"/>
                <w:lang w:val="en-GB"/>
              </w:rPr>
              <w:t>59.0-99.5</w:t>
            </w:r>
            <w:r w:rsidRPr="00273E1F">
              <w:rPr>
                <w:rFonts w:ascii="Calibri" w:hAnsi="Calibri" w:cs="Calibri"/>
                <w:color w:val="000000" w:themeColor="text1"/>
                <w:sz w:val="18"/>
                <w:szCs w:val="18"/>
                <w:lang w:val="en-GB"/>
              </w:rPr>
              <w:t>)</w:t>
            </w:r>
          </w:p>
        </w:tc>
        <w:tc>
          <w:tcPr>
            <w:tcW w:w="0" w:type="auto"/>
          </w:tcPr>
          <w:p w14:paraId="305B01AB" w14:textId="77777777" w:rsidR="00AB7BCC" w:rsidRPr="00273E1F" w:rsidRDefault="00273E1F" w:rsidP="008D3D51">
            <w:pPr>
              <w:jc w:val="center"/>
              <w:rPr>
                <w:rFonts w:ascii="Calibri" w:hAnsi="Calibri"/>
                <w:color w:val="000000" w:themeColor="text1"/>
                <w:sz w:val="18"/>
                <w:szCs w:val="18"/>
              </w:rPr>
            </w:pPr>
            <w:r w:rsidRPr="00273E1F">
              <w:rPr>
                <w:rFonts w:ascii="Calibri" w:hAnsi="Calibri"/>
                <w:color w:val="000000" w:themeColor="text1"/>
                <w:sz w:val="18"/>
                <w:szCs w:val="18"/>
              </w:rPr>
              <w:t>14/15</w:t>
            </w:r>
          </w:p>
        </w:tc>
        <w:tc>
          <w:tcPr>
            <w:tcW w:w="0" w:type="auto"/>
          </w:tcPr>
          <w:p w14:paraId="2E5BD683" w14:textId="77777777" w:rsidR="00AB7BCC" w:rsidRPr="00273E1F" w:rsidRDefault="00273E1F"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18"/>
                <w:szCs w:val="18"/>
                <w:lang w:val="en-GB"/>
              </w:rPr>
            </w:pPr>
            <w:r w:rsidRPr="00273E1F">
              <w:rPr>
                <w:rFonts w:ascii="Calibri" w:hAnsi="Calibri" w:cs="Arial"/>
                <w:color w:val="000000" w:themeColor="text1"/>
                <w:kern w:val="24"/>
                <w:sz w:val="18"/>
                <w:szCs w:val="18"/>
                <w:lang w:val="en-GB"/>
              </w:rPr>
              <w:t>93.3</w:t>
            </w:r>
          </w:p>
          <w:p w14:paraId="14412DD1" w14:textId="77777777" w:rsidR="00AB7BCC" w:rsidRPr="00273E1F" w:rsidRDefault="00273E1F"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273E1F">
              <w:rPr>
                <w:rFonts w:ascii="Calibri" w:hAnsi="Calibri" w:cs="Arial"/>
                <w:color w:val="000000" w:themeColor="text1"/>
                <w:kern w:val="24"/>
                <w:sz w:val="18"/>
                <w:szCs w:val="18"/>
                <w:lang w:val="en-GB"/>
              </w:rPr>
              <w:t>(62.3-99</w:t>
            </w:r>
            <w:r w:rsidR="00AB7BCC" w:rsidRPr="00273E1F">
              <w:rPr>
                <w:rFonts w:ascii="Calibri" w:hAnsi="Calibri" w:cs="Arial"/>
                <w:color w:val="000000" w:themeColor="text1"/>
                <w:kern w:val="24"/>
                <w:sz w:val="18"/>
                <w:szCs w:val="18"/>
                <w:lang w:val="en-GB"/>
              </w:rPr>
              <w:t>.2)</w:t>
            </w:r>
          </w:p>
        </w:tc>
        <w:tc>
          <w:tcPr>
            <w:tcW w:w="0" w:type="auto"/>
          </w:tcPr>
          <w:p w14:paraId="238776AE" w14:textId="77777777" w:rsidR="00AB7BCC" w:rsidRPr="00273E1F" w:rsidRDefault="00273E1F" w:rsidP="008D3D51">
            <w:pPr>
              <w:jc w:val="center"/>
              <w:rPr>
                <w:rFonts w:ascii="Calibri" w:hAnsi="Calibri"/>
                <w:color w:val="000000" w:themeColor="text1"/>
                <w:sz w:val="18"/>
                <w:szCs w:val="18"/>
              </w:rPr>
            </w:pPr>
            <w:r w:rsidRPr="00273E1F">
              <w:rPr>
                <w:rFonts w:ascii="Calibri" w:hAnsi="Calibri"/>
                <w:color w:val="000000" w:themeColor="text1"/>
                <w:sz w:val="18"/>
                <w:szCs w:val="18"/>
              </w:rPr>
              <w:t>15</w:t>
            </w:r>
            <w:r w:rsidR="00AB7BCC" w:rsidRPr="00273E1F">
              <w:rPr>
                <w:rFonts w:ascii="Calibri" w:hAnsi="Calibri"/>
                <w:color w:val="000000" w:themeColor="text1"/>
                <w:sz w:val="18"/>
                <w:szCs w:val="18"/>
              </w:rPr>
              <w:t>/20</w:t>
            </w:r>
          </w:p>
        </w:tc>
        <w:tc>
          <w:tcPr>
            <w:tcW w:w="0" w:type="auto"/>
          </w:tcPr>
          <w:p w14:paraId="1EE0BD31" w14:textId="77777777" w:rsidR="00AB7BCC" w:rsidRPr="00273E1F" w:rsidRDefault="00273E1F"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18"/>
                <w:szCs w:val="18"/>
                <w:lang w:val="en-GB"/>
              </w:rPr>
            </w:pPr>
            <w:r w:rsidRPr="00273E1F">
              <w:rPr>
                <w:rFonts w:ascii="Calibri" w:hAnsi="Calibri" w:cs="Arial"/>
                <w:color w:val="000000" w:themeColor="text1"/>
                <w:kern w:val="24"/>
                <w:sz w:val="18"/>
                <w:szCs w:val="18"/>
                <w:lang w:val="en-GB"/>
              </w:rPr>
              <w:t>7</w:t>
            </w:r>
            <w:r w:rsidR="00AB7BCC" w:rsidRPr="00273E1F">
              <w:rPr>
                <w:rFonts w:ascii="Calibri" w:hAnsi="Calibri" w:cs="Arial"/>
                <w:color w:val="000000" w:themeColor="text1"/>
                <w:kern w:val="24"/>
                <w:sz w:val="18"/>
                <w:szCs w:val="18"/>
                <w:lang w:val="en-GB"/>
              </w:rPr>
              <w:t>5.0</w:t>
            </w:r>
          </w:p>
          <w:p w14:paraId="2EC6BB52" w14:textId="77777777" w:rsidR="00AB7BCC" w:rsidRPr="00273E1F" w:rsidRDefault="00273E1F"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273E1F">
              <w:rPr>
                <w:rFonts w:ascii="Calibri" w:hAnsi="Calibri" w:cs="Arial"/>
                <w:color w:val="000000" w:themeColor="text1"/>
                <w:kern w:val="24"/>
                <w:sz w:val="18"/>
                <w:szCs w:val="18"/>
                <w:lang w:val="en-GB"/>
              </w:rPr>
              <w:t>(43.2-92.2</w:t>
            </w:r>
            <w:r w:rsidR="00AB7BCC" w:rsidRPr="00273E1F">
              <w:rPr>
                <w:rFonts w:ascii="Calibri" w:hAnsi="Calibri" w:cs="Arial"/>
                <w:color w:val="000000" w:themeColor="text1"/>
                <w:kern w:val="24"/>
                <w:sz w:val="18"/>
                <w:szCs w:val="18"/>
                <w:lang w:val="en-GB"/>
              </w:rPr>
              <w:t>)</w:t>
            </w:r>
          </w:p>
        </w:tc>
        <w:tc>
          <w:tcPr>
            <w:tcW w:w="0" w:type="auto"/>
          </w:tcPr>
          <w:p w14:paraId="190D0D50" w14:textId="77777777" w:rsidR="00AB7BCC" w:rsidRPr="00273E1F" w:rsidRDefault="00273E1F" w:rsidP="008D3D51">
            <w:pPr>
              <w:jc w:val="center"/>
              <w:rPr>
                <w:rFonts w:ascii="Calibri" w:hAnsi="Calibri"/>
                <w:color w:val="000000" w:themeColor="text1"/>
                <w:sz w:val="18"/>
                <w:szCs w:val="18"/>
              </w:rPr>
            </w:pPr>
            <w:r w:rsidRPr="00273E1F">
              <w:rPr>
                <w:rFonts w:ascii="Calibri" w:hAnsi="Calibri"/>
                <w:color w:val="000000" w:themeColor="text1"/>
                <w:sz w:val="18"/>
                <w:szCs w:val="18"/>
              </w:rPr>
              <w:t>8/11</w:t>
            </w:r>
          </w:p>
        </w:tc>
        <w:tc>
          <w:tcPr>
            <w:tcW w:w="0" w:type="auto"/>
          </w:tcPr>
          <w:p w14:paraId="24C46558" w14:textId="77777777" w:rsidR="00AB7BCC" w:rsidRPr="00273E1F" w:rsidRDefault="00273E1F"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18"/>
                <w:szCs w:val="18"/>
                <w:lang w:val="en-GB"/>
              </w:rPr>
            </w:pPr>
            <w:r w:rsidRPr="00273E1F">
              <w:rPr>
                <w:rFonts w:ascii="Calibri" w:hAnsi="Calibri" w:cs="Arial"/>
                <w:color w:val="000000" w:themeColor="text1"/>
                <w:kern w:val="24"/>
                <w:sz w:val="18"/>
                <w:szCs w:val="18"/>
                <w:lang w:val="en-GB"/>
              </w:rPr>
              <w:t>72.7</w:t>
            </w:r>
          </w:p>
          <w:p w14:paraId="1D70AC0D" w14:textId="77777777" w:rsidR="00AB7BCC" w:rsidRPr="00273E1F" w:rsidRDefault="00AB7BCC"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273E1F">
              <w:rPr>
                <w:rFonts w:ascii="Calibri" w:hAnsi="Calibri" w:cs="Arial"/>
                <w:color w:val="000000" w:themeColor="text1"/>
                <w:kern w:val="24"/>
                <w:sz w:val="18"/>
                <w:szCs w:val="18"/>
                <w:lang w:val="en-GB"/>
              </w:rPr>
              <w:t>(4</w:t>
            </w:r>
            <w:r w:rsidR="00273E1F" w:rsidRPr="00273E1F">
              <w:rPr>
                <w:rFonts w:ascii="Calibri" w:hAnsi="Calibri" w:cs="Arial"/>
                <w:color w:val="000000" w:themeColor="text1"/>
                <w:kern w:val="24"/>
                <w:sz w:val="18"/>
                <w:szCs w:val="18"/>
                <w:lang w:val="en-GB"/>
              </w:rPr>
              <w:t>0</w:t>
            </w:r>
            <w:r w:rsidRPr="00273E1F">
              <w:rPr>
                <w:rFonts w:ascii="Calibri" w:hAnsi="Calibri" w:cs="Arial"/>
                <w:color w:val="000000" w:themeColor="text1"/>
                <w:kern w:val="24"/>
                <w:sz w:val="18"/>
                <w:szCs w:val="18"/>
                <w:lang w:val="en-GB"/>
              </w:rPr>
              <w:t>.6-</w:t>
            </w:r>
            <w:r w:rsidR="00273E1F" w:rsidRPr="00273E1F">
              <w:rPr>
                <w:rFonts w:ascii="Calibri" w:hAnsi="Calibri" w:cs="Arial"/>
                <w:color w:val="000000" w:themeColor="text1"/>
                <w:kern w:val="24"/>
                <w:sz w:val="18"/>
                <w:szCs w:val="18"/>
                <w:lang w:val="en-GB"/>
              </w:rPr>
              <w:t>88</w:t>
            </w:r>
            <w:r w:rsidRPr="00273E1F">
              <w:rPr>
                <w:rFonts w:ascii="Calibri" w:hAnsi="Calibri" w:cs="Arial"/>
                <w:color w:val="000000" w:themeColor="text1"/>
                <w:kern w:val="24"/>
                <w:sz w:val="18"/>
                <w:szCs w:val="18"/>
                <w:lang w:val="en-GB"/>
              </w:rPr>
              <w:t>.9)</w:t>
            </w:r>
          </w:p>
        </w:tc>
        <w:tc>
          <w:tcPr>
            <w:tcW w:w="1014" w:type="dxa"/>
          </w:tcPr>
          <w:p w14:paraId="0685225A" w14:textId="77777777" w:rsidR="00AB7BCC" w:rsidRPr="00273E1F" w:rsidRDefault="00273E1F" w:rsidP="008D3D51">
            <w:pPr>
              <w:jc w:val="center"/>
              <w:rPr>
                <w:rFonts w:ascii="Calibri" w:hAnsi="Calibri"/>
                <w:color w:val="000000" w:themeColor="text1"/>
                <w:sz w:val="18"/>
                <w:szCs w:val="18"/>
              </w:rPr>
            </w:pPr>
            <w:r w:rsidRPr="00273E1F">
              <w:rPr>
                <w:rFonts w:ascii="Calibri" w:hAnsi="Calibri"/>
                <w:color w:val="000000" w:themeColor="text1"/>
                <w:sz w:val="18"/>
                <w:szCs w:val="18"/>
              </w:rPr>
              <w:t>17/17</w:t>
            </w:r>
          </w:p>
        </w:tc>
        <w:tc>
          <w:tcPr>
            <w:tcW w:w="0" w:type="auto"/>
          </w:tcPr>
          <w:p w14:paraId="3C838FF1" w14:textId="77777777" w:rsidR="00AB7BCC" w:rsidRPr="00273E1F" w:rsidRDefault="00273E1F"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18"/>
                <w:szCs w:val="18"/>
                <w:lang w:val="en-GB"/>
              </w:rPr>
            </w:pPr>
            <w:r w:rsidRPr="00273E1F">
              <w:rPr>
                <w:rFonts w:ascii="Calibri" w:hAnsi="Calibri" w:cs="Arial"/>
                <w:color w:val="000000" w:themeColor="text1"/>
                <w:kern w:val="24"/>
                <w:sz w:val="18"/>
                <w:szCs w:val="18"/>
                <w:lang w:val="en-GB"/>
              </w:rPr>
              <w:t>100.0</w:t>
            </w:r>
          </w:p>
          <w:p w14:paraId="1E35E1B3" w14:textId="77777777" w:rsidR="00AB7BCC" w:rsidRPr="00273E1F" w:rsidRDefault="00273E1F"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273E1F">
              <w:rPr>
                <w:rFonts w:ascii="Calibri" w:hAnsi="Calibri" w:cs="Arial"/>
                <w:color w:val="000000" w:themeColor="text1"/>
                <w:kern w:val="24"/>
                <w:sz w:val="18"/>
                <w:szCs w:val="18"/>
                <w:lang w:val="en-GB"/>
              </w:rPr>
              <w:t>(100.0-100.0</w:t>
            </w:r>
            <w:r w:rsidR="00AB7BCC" w:rsidRPr="00273E1F">
              <w:rPr>
                <w:rFonts w:ascii="Calibri" w:hAnsi="Calibri" w:cs="Arial"/>
                <w:color w:val="000000" w:themeColor="text1"/>
                <w:kern w:val="24"/>
                <w:sz w:val="18"/>
                <w:szCs w:val="18"/>
                <w:lang w:val="en-GB"/>
              </w:rPr>
              <w:t>)</w:t>
            </w:r>
          </w:p>
        </w:tc>
        <w:tc>
          <w:tcPr>
            <w:tcW w:w="0" w:type="auto"/>
            <w:gridSpan w:val="2"/>
          </w:tcPr>
          <w:p w14:paraId="14205F01" w14:textId="77777777" w:rsidR="00AB7BCC" w:rsidRPr="00273E1F" w:rsidRDefault="00273E1F"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273E1F">
              <w:rPr>
                <w:rFonts w:ascii="Calibri" w:hAnsi="Calibri" w:cs="Arial"/>
                <w:color w:val="000000" w:themeColor="text1"/>
                <w:sz w:val="18"/>
                <w:szCs w:val="18"/>
                <w:lang w:val="en-GB"/>
              </w:rPr>
              <w:t>33/33</w:t>
            </w:r>
          </w:p>
        </w:tc>
        <w:tc>
          <w:tcPr>
            <w:tcW w:w="0" w:type="auto"/>
          </w:tcPr>
          <w:p w14:paraId="38E96E13" w14:textId="77777777" w:rsidR="00AB7BCC" w:rsidRPr="00273E1F" w:rsidRDefault="00273E1F"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18"/>
                <w:szCs w:val="18"/>
                <w:lang w:val="en-GB"/>
              </w:rPr>
            </w:pPr>
            <w:r w:rsidRPr="00273E1F">
              <w:rPr>
                <w:rFonts w:ascii="Calibri" w:hAnsi="Calibri" w:cs="Arial"/>
                <w:color w:val="000000" w:themeColor="text1"/>
                <w:kern w:val="24"/>
                <w:sz w:val="18"/>
                <w:szCs w:val="18"/>
                <w:lang w:val="en-GB"/>
              </w:rPr>
              <w:t>100.0</w:t>
            </w:r>
          </w:p>
          <w:p w14:paraId="6E309808" w14:textId="77777777" w:rsidR="00AB7BCC" w:rsidRPr="00273E1F" w:rsidRDefault="00273E1F"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273E1F">
              <w:rPr>
                <w:rFonts w:ascii="Calibri" w:hAnsi="Calibri" w:cs="Arial"/>
                <w:color w:val="000000" w:themeColor="text1"/>
                <w:kern w:val="24"/>
                <w:sz w:val="18"/>
                <w:szCs w:val="18"/>
                <w:lang w:val="en-GB"/>
              </w:rPr>
              <w:t>(100.0-100.0</w:t>
            </w:r>
            <w:r w:rsidR="00AB7BCC" w:rsidRPr="00273E1F">
              <w:rPr>
                <w:rFonts w:ascii="Calibri" w:hAnsi="Calibri" w:cs="Arial"/>
                <w:color w:val="000000" w:themeColor="text1"/>
                <w:kern w:val="24"/>
                <w:sz w:val="18"/>
                <w:szCs w:val="18"/>
                <w:lang w:val="en-GB"/>
              </w:rPr>
              <w:t>)</w:t>
            </w:r>
          </w:p>
        </w:tc>
      </w:tr>
      <w:tr w:rsidR="00C0198C" w:rsidRPr="00ED3446" w14:paraId="3F3A7914" w14:textId="77777777" w:rsidTr="00C0198C">
        <w:trPr>
          <w:gridAfter w:val="1"/>
          <w:wAfter w:w="10" w:type="dxa"/>
          <w:trHeight w:val="20"/>
        </w:trPr>
        <w:tc>
          <w:tcPr>
            <w:tcW w:w="0" w:type="auto"/>
            <w:shd w:val="clear" w:color="auto" w:fill="auto"/>
            <w:tcMar>
              <w:top w:w="28" w:type="dxa"/>
              <w:bottom w:w="28" w:type="dxa"/>
            </w:tcMar>
          </w:tcPr>
          <w:p w14:paraId="53091282" w14:textId="77777777" w:rsidR="00AB7BCC" w:rsidRPr="00F425CF" w:rsidRDefault="00AB7BCC" w:rsidP="008D3D51">
            <w:pPr>
              <w:pStyle w:val="Header"/>
              <w:widowControl w:val="0"/>
              <w:autoSpaceDE w:val="0"/>
              <w:autoSpaceDN w:val="0"/>
              <w:adjustRightInd w:val="0"/>
              <w:rPr>
                <w:rFonts w:ascii="Calibri" w:hAnsi="Calibri"/>
                <w:bCs/>
                <w:color w:val="000000" w:themeColor="text1"/>
                <w:sz w:val="18"/>
                <w:szCs w:val="18"/>
                <w:lang w:val="en-GB"/>
              </w:rPr>
            </w:pPr>
            <w:r w:rsidRPr="00F425CF">
              <w:rPr>
                <w:rFonts w:ascii="Calibri" w:hAnsi="Calibri"/>
                <w:bCs/>
                <w:color w:val="000000" w:themeColor="text1"/>
                <w:sz w:val="18"/>
                <w:szCs w:val="18"/>
                <w:lang w:val="en-GB"/>
              </w:rPr>
              <w:t>Consumption of iron-rich or iron-fortified foods</w:t>
            </w:r>
          </w:p>
        </w:tc>
        <w:tc>
          <w:tcPr>
            <w:tcW w:w="0" w:type="auto"/>
            <w:shd w:val="clear" w:color="auto" w:fill="auto"/>
            <w:tcMar>
              <w:top w:w="28" w:type="dxa"/>
              <w:bottom w:w="28" w:type="dxa"/>
            </w:tcMar>
          </w:tcPr>
          <w:p w14:paraId="1E17F9F8" w14:textId="77777777" w:rsidR="00AB7BCC" w:rsidRPr="00F425CF" w:rsidRDefault="00F425CF" w:rsidP="008D3D51">
            <w:pPr>
              <w:jc w:val="center"/>
              <w:rPr>
                <w:rFonts w:ascii="Calibri" w:hAnsi="Calibri"/>
                <w:color w:val="000000" w:themeColor="text1"/>
                <w:sz w:val="18"/>
                <w:szCs w:val="18"/>
              </w:rPr>
            </w:pPr>
            <w:r w:rsidRPr="00F425CF">
              <w:rPr>
                <w:rFonts w:ascii="Calibri" w:eastAsia="Calibri" w:hAnsi="Calibri" w:cs="Calibri"/>
                <w:color w:val="000000" w:themeColor="text1"/>
                <w:sz w:val="18"/>
                <w:szCs w:val="18"/>
              </w:rPr>
              <w:t>79/85</w:t>
            </w:r>
          </w:p>
        </w:tc>
        <w:tc>
          <w:tcPr>
            <w:tcW w:w="0" w:type="auto"/>
            <w:shd w:val="clear" w:color="auto" w:fill="auto"/>
          </w:tcPr>
          <w:p w14:paraId="18DD526C" w14:textId="77777777" w:rsidR="00AB7BCC" w:rsidRPr="00F425CF" w:rsidRDefault="00F425CF" w:rsidP="008D3D51">
            <w:pPr>
              <w:jc w:val="center"/>
              <w:rPr>
                <w:rFonts w:ascii="Calibri" w:eastAsia="Calibri" w:hAnsi="Calibri" w:cs="Calibri"/>
                <w:color w:val="000000" w:themeColor="text1"/>
                <w:sz w:val="18"/>
                <w:szCs w:val="18"/>
              </w:rPr>
            </w:pPr>
            <w:r w:rsidRPr="00F425CF">
              <w:rPr>
                <w:rFonts w:ascii="Calibri" w:eastAsia="Calibri" w:hAnsi="Calibri" w:cs="Calibri"/>
                <w:color w:val="000000" w:themeColor="text1"/>
                <w:sz w:val="18"/>
                <w:szCs w:val="18"/>
              </w:rPr>
              <w:t>92.9</w:t>
            </w:r>
          </w:p>
          <w:p w14:paraId="7DAFBCF7" w14:textId="77777777" w:rsidR="00AB7BCC" w:rsidRPr="00F425CF" w:rsidRDefault="00AB7BCC" w:rsidP="008D3D51">
            <w:pPr>
              <w:jc w:val="center"/>
              <w:rPr>
                <w:rFonts w:ascii="Calibri" w:hAnsi="Calibri"/>
                <w:color w:val="000000" w:themeColor="text1"/>
                <w:sz w:val="18"/>
                <w:szCs w:val="18"/>
              </w:rPr>
            </w:pPr>
            <w:r w:rsidRPr="00F425CF">
              <w:rPr>
                <w:rFonts w:ascii="Calibri" w:eastAsia="Calibri" w:hAnsi="Calibri" w:cs="Calibri"/>
                <w:color w:val="000000" w:themeColor="text1"/>
                <w:sz w:val="18"/>
                <w:szCs w:val="18"/>
              </w:rPr>
              <w:t>(</w:t>
            </w:r>
            <w:r w:rsidR="009F4A1C" w:rsidRPr="00F425CF">
              <w:rPr>
                <w:rFonts w:ascii="Calibri" w:eastAsia="Calibri" w:hAnsi="Calibri" w:cs="Calibri"/>
                <w:color w:val="000000" w:themeColor="text1"/>
                <w:sz w:val="18"/>
                <w:szCs w:val="18"/>
              </w:rPr>
              <w:t>7</w:t>
            </w:r>
            <w:r w:rsidR="00F425CF" w:rsidRPr="00F425CF">
              <w:rPr>
                <w:rFonts w:ascii="Calibri" w:eastAsia="Calibri" w:hAnsi="Calibri" w:cs="Calibri"/>
                <w:color w:val="000000" w:themeColor="text1"/>
                <w:sz w:val="18"/>
                <w:szCs w:val="18"/>
              </w:rPr>
              <w:t>6.0-98.2</w:t>
            </w:r>
            <w:r w:rsidRPr="00F425CF">
              <w:rPr>
                <w:rFonts w:ascii="Calibri" w:eastAsia="Calibri" w:hAnsi="Calibri" w:cs="Calibri"/>
                <w:color w:val="000000" w:themeColor="text1"/>
                <w:sz w:val="18"/>
                <w:szCs w:val="18"/>
              </w:rPr>
              <w:t>)</w:t>
            </w:r>
          </w:p>
        </w:tc>
        <w:tc>
          <w:tcPr>
            <w:tcW w:w="0" w:type="auto"/>
          </w:tcPr>
          <w:p w14:paraId="59F157B9" w14:textId="77777777" w:rsidR="00AB7BCC" w:rsidRPr="00933F07" w:rsidRDefault="00F425CF" w:rsidP="008D3D51">
            <w:pPr>
              <w:pStyle w:val="MediumGrid1-Accent31"/>
              <w:jc w:val="center"/>
              <w:rPr>
                <w:rFonts w:cs="Calibri"/>
                <w:color w:val="000000" w:themeColor="text1"/>
                <w:sz w:val="18"/>
                <w:szCs w:val="18"/>
              </w:rPr>
            </w:pPr>
            <w:r w:rsidRPr="00933F07">
              <w:rPr>
                <w:rFonts w:cs="Calibri"/>
                <w:color w:val="000000" w:themeColor="text1"/>
                <w:sz w:val="18"/>
                <w:szCs w:val="18"/>
              </w:rPr>
              <w:t>93/105</w:t>
            </w:r>
          </w:p>
        </w:tc>
        <w:tc>
          <w:tcPr>
            <w:tcW w:w="0" w:type="auto"/>
          </w:tcPr>
          <w:p w14:paraId="1ABF4820" w14:textId="77777777" w:rsidR="00AB7BCC" w:rsidRPr="00933F07" w:rsidRDefault="00F425CF" w:rsidP="008D3D51">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18"/>
                <w:szCs w:val="18"/>
                <w:lang w:val="en-GB"/>
              </w:rPr>
            </w:pPr>
            <w:r w:rsidRPr="00933F07">
              <w:rPr>
                <w:rFonts w:ascii="Calibri" w:hAnsi="Calibri" w:cs="Calibri"/>
                <w:color w:val="000000" w:themeColor="text1"/>
                <w:kern w:val="24"/>
                <w:sz w:val="18"/>
                <w:szCs w:val="18"/>
                <w:lang w:val="en-GB"/>
              </w:rPr>
              <w:t>88.6</w:t>
            </w:r>
          </w:p>
          <w:p w14:paraId="373EA707" w14:textId="77777777" w:rsidR="00AB7BCC" w:rsidRPr="00933F07" w:rsidRDefault="00AB7BCC" w:rsidP="008D3D51">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lang w:val="en-GB"/>
              </w:rPr>
            </w:pPr>
            <w:r w:rsidRPr="00933F07">
              <w:rPr>
                <w:rFonts w:ascii="Calibri" w:hAnsi="Calibri" w:cs="Calibri"/>
                <w:color w:val="000000" w:themeColor="text1"/>
                <w:kern w:val="24"/>
                <w:sz w:val="18"/>
                <w:szCs w:val="18"/>
                <w:lang w:val="en-GB"/>
              </w:rPr>
              <w:t>(7</w:t>
            </w:r>
            <w:r w:rsidR="00F425CF" w:rsidRPr="00933F07">
              <w:rPr>
                <w:rFonts w:ascii="Calibri" w:hAnsi="Calibri" w:cs="Calibri"/>
                <w:color w:val="000000" w:themeColor="text1"/>
                <w:kern w:val="24"/>
                <w:sz w:val="18"/>
                <w:szCs w:val="18"/>
                <w:lang w:val="en-GB"/>
              </w:rPr>
              <w:t>2.5</w:t>
            </w:r>
            <w:r w:rsidR="00933F07" w:rsidRPr="00933F07">
              <w:rPr>
                <w:rFonts w:ascii="Calibri" w:hAnsi="Calibri" w:cs="Calibri"/>
                <w:color w:val="000000" w:themeColor="text1"/>
                <w:kern w:val="24"/>
                <w:sz w:val="18"/>
                <w:szCs w:val="18"/>
                <w:lang w:val="en-GB"/>
              </w:rPr>
              <w:t>-95.8</w:t>
            </w:r>
            <w:r w:rsidRPr="00933F07">
              <w:rPr>
                <w:rFonts w:ascii="Calibri" w:hAnsi="Calibri" w:cs="Calibri"/>
                <w:color w:val="000000" w:themeColor="text1"/>
                <w:kern w:val="24"/>
                <w:sz w:val="18"/>
                <w:szCs w:val="18"/>
                <w:lang w:val="en-GB"/>
              </w:rPr>
              <w:t>)</w:t>
            </w:r>
          </w:p>
        </w:tc>
        <w:tc>
          <w:tcPr>
            <w:tcW w:w="0" w:type="auto"/>
          </w:tcPr>
          <w:p w14:paraId="799A823E" w14:textId="77777777" w:rsidR="00AB7BCC" w:rsidRPr="00933F07" w:rsidRDefault="00933F07" w:rsidP="008D3D51">
            <w:pPr>
              <w:pStyle w:val="MediumGrid1-Accent31"/>
              <w:jc w:val="center"/>
              <w:rPr>
                <w:rFonts w:cs="Calibri"/>
                <w:color w:val="000000" w:themeColor="text1"/>
                <w:sz w:val="18"/>
                <w:szCs w:val="18"/>
              </w:rPr>
            </w:pPr>
            <w:r w:rsidRPr="00933F07">
              <w:rPr>
                <w:rFonts w:cs="Calibri"/>
                <w:color w:val="000000" w:themeColor="text1"/>
                <w:sz w:val="18"/>
                <w:szCs w:val="18"/>
              </w:rPr>
              <w:t>63/83</w:t>
            </w:r>
          </w:p>
        </w:tc>
        <w:tc>
          <w:tcPr>
            <w:tcW w:w="0" w:type="auto"/>
          </w:tcPr>
          <w:p w14:paraId="37838866" w14:textId="77777777" w:rsidR="00AB7BCC" w:rsidRPr="00933F07" w:rsidRDefault="00933F07" w:rsidP="008D3D51">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18"/>
                <w:szCs w:val="18"/>
                <w:lang w:val="en-GB"/>
              </w:rPr>
            </w:pPr>
            <w:r w:rsidRPr="00933F07">
              <w:rPr>
                <w:rFonts w:ascii="Calibri" w:hAnsi="Calibri" w:cs="Calibri"/>
                <w:color w:val="000000" w:themeColor="text1"/>
                <w:kern w:val="24"/>
                <w:sz w:val="18"/>
                <w:szCs w:val="18"/>
                <w:lang w:val="en-GB"/>
              </w:rPr>
              <w:t>75</w:t>
            </w:r>
            <w:r w:rsidR="00AB7BCC" w:rsidRPr="00933F07">
              <w:rPr>
                <w:rFonts w:ascii="Calibri" w:hAnsi="Calibri" w:cs="Calibri"/>
                <w:color w:val="000000" w:themeColor="text1"/>
                <w:kern w:val="24"/>
                <w:sz w:val="18"/>
                <w:szCs w:val="18"/>
                <w:lang w:val="en-GB"/>
              </w:rPr>
              <w:t>.9</w:t>
            </w:r>
          </w:p>
          <w:p w14:paraId="4C147EE8" w14:textId="77777777" w:rsidR="00AB7BCC" w:rsidRPr="00933F07" w:rsidRDefault="00AB7BCC" w:rsidP="008D3D51">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lang w:val="en-GB"/>
              </w:rPr>
            </w:pPr>
            <w:r w:rsidRPr="00933F07">
              <w:rPr>
                <w:rFonts w:ascii="Calibri" w:hAnsi="Calibri" w:cs="Calibri"/>
                <w:color w:val="000000" w:themeColor="text1"/>
                <w:kern w:val="24"/>
                <w:sz w:val="18"/>
                <w:szCs w:val="18"/>
                <w:lang w:val="en-GB"/>
              </w:rPr>
              <w:t>(</w:t>
            </w:r>
            <w:r w:rsidR="00933F07" w:rsidRPr="00933F07">
              <w:rPr>
                <w:rFonts w:ascii="Calibri" w:hAnsi="Calibri" w:cs="Calibri"/>
                <w:color w:val="000000" w:themeColor="text1"/>
                <w:kern w:val="24"/>
                <w:sz w:val="18"/>
                <w:szCs w:val="18"/>
                <w:lang w:val="en-GB"/>
              </w:rPr>
              <w:t>63.6-85.0</w:t>
            </w:r>
            <w:r w:rsidRPr="00933F07">
              <w:rPr>
                <w:rFonts w:ascii="Calibri" w:hAnsi="Calibri" w:cs="Calibri"/>
                <w:color w:val="000000" w:themeColor="text1"/>
                <w:kern w:val="24"/>
                <w:sz w:val="18"/>
                <w:szCs w:val="18"/>
                <w:lang w:val="en-GB"/>
              </w:rPr>
              <w:t>)</w:t>
            </w:r>
          </w:p>
        </w:tc>
        <w:tc>
          <w:tcPr>
            <w:tcW w:w="0" w:type="auto"/>
          </w:tcPr>
          <w:p w14:paraId="4955598E" w14:textId="77777777" w:rsidR="00AB7BCC" w:rsidRPr="005B5459" w:rsidRDefault="005B5459" w:rsidP="008D3D51">
            <w:pPr>
              <w:pStyle w:val="MediumGrid1-Accent31"/>
              <w:jc w:val="center"/>
              <w:rPr>
                <w:rFonts w:cs="Calibri"/>
                <w:color w:val="000000" w:themeColor="text1"/>
                <w:sz w:val="18"/>
                <w:szCs w:val="18"/>
              </w:rPr>
            </w:pPr>
            <w:r w:rsidRPr="005B5459">
              <w:rPr>
                <w:rFonts w:cs="Calibri"/>
                <w:color w:val="000000" w:themeColor="text1"/>
                <w:sz w:val="18"/>
                <w:szCs w:val="18"/>
              </w:rPr>
              <w:t>73/83</w:t>
            </w:r>
          </w:p>
        </w:tc>
        <w:tc>
          <w:tcPr>
            <w:tcW w:w="0" w:type="auto"/>
          </w:tcPr>
          <w:p w14:paraId="6A597D2B" w14:textId="77777777" w:rsidR="00AB7BCC" w:rsidRPr="005B5459" w:rsidRDefault="005B5459" w:rsidP="008D3D51">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18"/>
                <w:szCs w:val="18"/>
                <w:lang w:val="en-GB"/>
              </w:rPr>
            </w:pPr>
            <w:r w:rsidRPr="005B5459">
              <w:rPr>
                <w:rFonts w:ascii="Calibri" w:hAnsi="Calibri" w:cs="Calibri"/>
                <w:color w:val="000000" w:themeColor="text1"/>
                <w:kern w:val="24"/>
                <w:sz w:val="18"/>
                <w:szCs w:val="18"/>
                <w:lang w:val="en-GB"/>
              </w:rPr>
              <w:t>8</w:t>
            </w:r>
            <w:r w:rsidR="00AB7BCC" w:rsidRPr="005B5459">
              <w:rPr>
                <w:rFonts w:ascii="Calibri" w:hAnsi="Calibri" w:cs="Calibri"/>
                <w:color w:val="000000" w:themeColor="text1"/>
                <w:kern w:val="24"/>
                <w:sz w:val="18"/>
                <w:szCs w:val="18"/>
                <w:lang w:val="en-GB"/>
              </w:rPr>
              <w:t>8.0</w:t>
            </w:r>
          </w:p>
          <w:p w14:paraId="0623B9A2" w14:textId="77777777" w:rsidR="00AB7BCC" w:rsidRPr="005B5459" w:rsidRDefault="00AB7BCC" w:rsidP="008D3D51">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lang w:val="en-GB"/>
              </w:rPr>
            </w:pPr>
            <w:r w:rsidRPr="005B5459">
              <w:rPr>
                <w:rFonts w:ascii="Calibri" w:hAnsi="Calibri" w:cs="Calibri"/>
                <w:color w:val="000000" w:themeColor="text1"/>
                <w:kern w:val="24"/>
                <w:sz w:val="18"/>
                <w:szCs w:val="18"/>
                <w:lang w:val="en-GB"/>
              </w:rPr>
              <w:t>(</w:t>
            </w:r>
            <w:r w:rsidR="005B5459" w:rsidRPr="005B5459">
              <w:rPr>
                <w:rFonts w:ascii="Calibri" w:hAnsi="Calibri" w:cs="Calibri"/>
                <w:color w:val="000000" w:themeColor="text1"/>
                <w:kern w:val="24"/>
                <w:sz w:val="18"/>
                <w:szCs w:val="18"/>
                <w:lang w:val="en-GB"/>
              </w:rPr>
              <w:t>8</w:t>
            </w:r>
            <w:r w:rsidR="005B5459">
              <w:rPr>
                <w:rFonts w:ascii="Calibri" w:hAnsi="Calibri" w:cs="Calibri"/>
                <w:color w:val="000000" w:themeColor="text1"/>
                <w:kern w:val="24"/>
                <w:sz w:val="18"/>
                <w:szCs w:val="18"/>
                <w:lang w:val="en-GB"/>
              </w:rPr>
              <w:t>0.2</w:t>
            </w:r>
            <w:r w:rsidRPr="005B5459">
              <w:rPr>
                <w:rFonts w:ascii="Calibri" w:hAnsi="Calibri" w:cs="Calibri"/>
                <w:color w:val="000000" w:themeColor="text1"/>
                <w:kern w:val="24"/>
                <w:sz w:val="18"/>
                <w:szCs w:val="18"/>
                <w:lang w:val="en-GB"/>
              </w:rPr>
              <w:t>-</w:t>
            </w:r>
            <w:r w:rsidR="005B5459" w:rsidRPr="005B5459">
              <w:rPr>
                <w:rFonts w:ascii="Calibri" w:hAnsi="Calibri" w:cs="Calibri"/>
                <w:color w:val="000000" w:themeColor="text1"/>
                <w:kern w:val="24"/>
                <w:sz w:val="18"/>
                <w:szCs w:val="18"/>
                <w:lang w:val="en-GB"/>
              </w:rPr>
              <w:t>9</w:t>
            </w:r>
            <w:r w:rsidRPr="005B5459">
              <w:rPr>
                <w:rFonts w:ascii="Calibri" w:hAnsi="Calibri" w:cs="Calibri"/>
                <w:color w:val="000000" w:themeColor="text1"/>
                <w:kern w:val="24"/>
                <w:sz w:val="18"/>
                <w:szCs w:val="18"/>
                <w:lang w:val="en-GB"/>
              </w:rPr>
              <w:t>4.</w:t>
            </w:r>
            <w:r w:rsidR="005B5459">
              <w:rPr>
                <w:rFonts w:ascii="Calibri" w:hAnsi="Calibri" w:cs="Calibri"/>
                <w:color w:val="000000" w:themeColor="text1"/>
                <w:kern w:val="24"/>
                <w:sz w:val="18"/>
                <w:szCs w:val="18"/>
                <w:lang w:val="en-GB"/>
              </w:rPr>
              <w:t>5</w:t>
            </w:r>
            <w:r w:rsidRPr="005B5459">
              <w:rPr>
                <w:rFonts w:ascii="Calibri" w:hAnsi="Calibri" w:cs="Calibri"/>
                <w:color w:val="000000" w:themeColor="text1"/>
                <w:kern w:val="24"/>
                <w:sz w:val="18"/>
                <w:szCs w:val="18"/>
                <w:lang w:val="en-GB"/>
              </w:rPr>
              <w:t>)</w:t>
            </w:r>
          </w:p>
        </w:tc>
        <w:tc>
          <w:tcPr>
            <w:tcW w:w="1014" w:type="dxa"/>
          </w:tcPr>
          <w:p w14:paraId="23953B9E" w14:textId="77777777" w:rsidR="00AB7BCC" w:rsidRPr="00933F07" w:rsidRDefault="00933F07" w:rsidP="008D3D51">
            <w:pPr>
              <w:jc w:val="center"/>
              <w:rPr>
                <w:rFonts w:ascii="Calibri" w:hAnsi="Calibri"/>
                <w:color w:val="000000" w:themeColor="text1"/>
                <w:sz w:val="18"/>
                <w:szCs w:val="18"/>
              </w:rPr>
            </w:pPr>
            <w:r w:rsidRPr="00933F07">
              <w:rPr>
                <w:rFonts w:ascii="Calibri" w:eastAsia="Calibri" w:hAnsi="Calibri" w:cs="Calibri"/>
                <w:color w:val="000000" w:themeColor="text1"/>
                <w:sz w:val="18"/>
                <w:szCs w:val="18"/>
              </w:rPr>
              <w:t>94/110</w:t>
            </w:r>
          </w:p>
        </w:tc>
        <w:tc>
          <w:tcPr>
            <w:tcW w:w="0" w:type="auto"/>
          </w:tcPr>
          <w:p w14:paraId="2F1CE5FB" w14:textId="77777777" w:rsidR="00AB7BCC" w:rsidRPr="00933F07" w:rsidRDefault="00AB7BCC"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933F07">
              <w:rPr>
                <w:rFonts w:ascii="Calibri" w:hAnsi="Calibri" w:cs="Arial"/>
                <w:color w:val="000000" w:themeColor="text1"/>
                <w:sz w:val="18"/>
                <w:szCs w:val="18"/>
                <w:lang w:val="en-GB"/>
              </w:rPr>
              <w:t>8</w:t>
            </w:r>
            <w:r w:rsidR="00933F07" w:rsidRPr="00933F07">
              <w:rPr>
                <w:rFonts w:ascii="Calibri" w:hAnsi="Calibri" w:cs="Arial"/>
                <w:color w:val="000000" w:themeColor="text1"/>
                <w:sz w:val="18"/>
                <w:szCs w:val="18"/>
                <w:lang w:val="en-GB"/>
              </w:rPr>
              <w:t>5.5</w:t>
            </w:r>
          </w:p>
          <w:p w14:paraId="02AF8FE6" w14:textId="77777777" w:rsidR="00AB7BCC" w:rsidRPr="00933F07" w:rsidRDefault="00933F07"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933F07">
              <w:rPr>
                <w:rFonts w:ascii="Calibri" w:hAnsi="Calibri" w:cs="Arial"/>
                <w:color w:val="000000" w:themeColor="text1"/>
                <w:sz w:val="18"/>
                <w:szCs w:val="18"/>
                <w:lang w:val="en-GB"/>
              </w:rPr>
              <w:t>(65.7-94.8</w:t>
            </w:r>
            <w:r w:rsidR="00AB7BCC" w:rsidRPr="00933F07">
              <w:rPr>
                <w:rFonts w:ascii="Calibri" w:hAnsi="Calibri" w:cs="Arial"/>
                <w:color w:val="000000" w:themeColor="text1"/>
                <w:sz w:val="18"/>
                <w:szCs w:val="18"/>
                <w:lang w:val="en-GB"/>
              </w:rPr>
              <w:t>)</w:t>
            </w:r>
          </w:p>
        </w:tc>
        <w:tc>
          <w:tcPr>
            <w:tcW w:w="0" w:type="auto"/>
            <w:gridSpan w:val="2"/>
          </w:tcPr>
          <w:p w14:paraId="2430297F" w14:textId="77777777" w:rsidR="00AB7BCC" w:rsidRPr="00933F07" w:rsidRDefault="00933F07" w:rsidP="008D3D51">
            <w:pPr>
              <w:pStyle w:val="MediumGrid1-Accent31"/>
              <w:jc w:val="center"/>
              <w:rPr>
                <w:rFonts w:cs="Calibri"/>
                <w:color w:val="000000" w:themeColor="text1"/>
                <w:sz w:val="18"/>
                <w:szCs w:val="18"/>
              </w:rPr>
            </w:pPr>
            <w:r w:rsidRPr="00933F07">
              <w:rPr>
                <w:rFonts w:cs="Calibri"/>
                <w:color w:val="000000" w:themeColor="text1"/>
                <w:sz w:val="18"/>
                <w:szCs w:val="18"/>
              </w:rPr>
              <w:t>172/187</w:t>
            </w:r>
          </w:p>
        </w:tc>
        <w:tc>
          <w:tcPr>
            <w:tcW w:w="0" w:type="auto"/>
          </w:tcPr>
          <w:p w14:paraId="66B4B6CB" w14:textId="77777777" w:rsidR="00AB7BCC" w:rsidRPr="00933F07" w:rsidRDefault="00933F07" w:rsidP="008D3D51">
            <w:pPr>
              <w:pStyle w:val="MediumGrid1-Accent31"/>
              <w:jc w:val="center"/>
              <w:rPr>
                <w:rFonts w:cs="Calibri"/>
                <w:color w:val="000000" w:themeColor="text1"/>
                <w:sz w:val="18"/>
                <w:szCs w:val="18"/>
              </w:rPr>
            </w:pPr>
            <w:r w:rsidRPr="00933F07">
              <w:rPr>
                <w:rFonts w:cs="Calibri"/>
                <w:color w:val="000000" w:themeColor="text1"/>
                <w:sz w:val="18"/>
                <w:szCs w:val="18"/>
              </w:rPr>
              <w:t>92.0</w:t>
            </w:r>
          </w:p>
          <w:p w14:paraId="3DD5696E" w14:textId="77777777" w:rsidR="00AB7BCC" w:rsidRPr="00933F07" w:rsidRDefault="00AB7BCC" w:rsidP="008D3D51">
            <w:pPr>
              <w:pStyle w:val="MediumGrid1-Accent31"/>
              <w:jc w:val="center"/>
              <w:rPr>
                <w:rFonts w:cs="Calibri"/>
                <w:color w:val="000000" w:themeColor="text1"/>
                <w:sz w:val="18"/>
                <w:szCs w:val="18"/>
              </w:rPr>
            </w:pPr>
            <w:r w:rsidRPr="00933F07">
              <w:rPr>
                <w:rFonts w:cs="Calibri"/>
                <w:color w:val="000000" w:themeColor="text1"/>
                <w:sz w:val="18"/>
                <w:szCs w:val="18"/>
              </w:rPr>
              <w:t>(8</w:t>
            </w:r>
            <w:r w:rsidR="00933F07" w:rsidRPr="00933F07">
              <w:rPr>
                <w:rFonts w:cs="Calibri"/>
                <w:color w:val="000000" w:themeColor="text1"/>
                <w:sz w:val="18"/>
                <w:szCs w:val="18"/>
              </w:rPr>
              <w:t>6.1-95.5</w:t>
            </w:r>
            <w:r w:rsidRPr="00933F07">
              <w:rPr>
                <w:rFonts w:cs="Calibri"/>
                <w:color w:val="000000" w:themeColor="text1"/>
                <w:sz w:val="18"/>
                <w:szCs w:val="18"/>
              </w:rPr>
              <w:t>)</w:t>
            </w:r>
          </w:p>
        </w:tc>
      </w:tr>
      <w:tr w:rsidR="00C0198C" w:rsidRPr="00ED3446" w14:paraId="33A4DF78" w14:textId="77777777" w:rsidTr="00C0198C">
        <w:trPr>
          <w:gridAfter w:val="1"/>
          <w:wAfter w:w="10" w:type="dxa"/>
          <w:trHeight w:val="20"/>
        </w:trPr>
        <w:tc>
          <w:tcPr>
            <w:tcW w:w="0" w:type="auto"/>
            <w:shd w:val="clear" w:color="auto" w:fill="auto"/>
            <w:tcMar>
              <w:top w:w="28" w:type="dxa"/>
              <w:bottom w:w="28" w:type="dxa"/>
            </w:tcMar>
          </w:tcPr>
          <w:p w14:paraId="4143BF1F" w14:textId="77777777" w:rsidR="00AB7BCC" w:rsidRPr="00E91560" w:rsidRDefault="00AB7BCC" w:rsidP="008D3D51">
            <w:pPr>
              <w:pStyle w:val="Header"/>
              <w:widowControl w:val="0"/>
              <w:autoSpaceDE w:val="0"/>
              <w:autoSpaceDN w:val="0"/>
              <w:adjustRightInd w:val="0"/>
              <w:rPr>
                <w:rFonts w:ascii="Calibri" w:hAnsi="Calibri"/>
                <w:bCs/>
                <w:color w:val="000000" w:themeColor="text1"/>
                <w:sz w:val="18"/>
                <w:szCs w:val="18"/>
                <w:lang w:val="en-GB"/>
              </w:rPr>
            </w:pPr>
            <w:r w:rsidRPr="00E91560">
              <w:rPr>
                <w:rFonts w:ascii="Calibri" w:hAnsi="Calibri"/>
                <w:bCs/>
                <w:color w:val="000000" w:themeColor="text1"/>
                <w:sz w:val="18"/>
                <w:szCs w:val="18"/>
                <w:lang w:val="en-GB"/>
              </w:rPr>
              <w:t>Bottle feeding</w:t>
            </w:r>
          </w:p>
        </w:tc>
        <w:tc>
          <w:tcPr>
            <w:tcW w:w="0" w:type="auto"/>
            <w:shd w:val="clear" w:color="auto" w:fill="auto"/>
            <w:tcMar>
              <w:top w:w="28" w:type="dxa"/>
              <w:bottom w:w="28" w:type="dxa"/>
            </w:tcMar>
          </w:tcPr>
          <w:p w14:paraId="5F07CD58" w14:textId="77777777" w:rsidR="00AB7BCC" w:rsidRPr="00E91560" w:rsidRDefault="00380C96" w:rsidP="008D3D51">
            <w:pPr>
              <w:jc w:val="center"/>
              <w:rPr>
                <w:rFonts w:ascii="Calibri" w:hAnsi="Calibri"/>
                <w:color w:val="000000" w:themeColor="text1"/>
                <w:sz w:val="18"/>
                <w:szCs w:val="18"/>
              </w:rPr>
            </w:pPr>
            <w:r w:rsidRPr="00E91560">
              <w:rPr>
                <w:rFonts w:ascii="Calibri" w:eastAsia="Calibri" w:hAnsi="Calibri" w:cs="Calibri"/>
                <w:color w:val="000000" w:themeColor="text1"/>
                <w:sz w:val="18"/>
                <w:szCs w:val="18"/>
              </w:rPr>
              <w:t>1/1</w:t>
            </w:r>
            <w:r w:rsidR="00AB7BCC" w:rsidRPr="00E91560">
              <w:rPr>
                <w:rFonts w:ascii="Calibri" w:eastAsia="Calibri" w:hAnsi="Calibri" w:cs="Calibri"/>
                <w:color w:val="000000" w:themeColor="text1"/>
                <w:sz w:val="18"/>
                <w:szCs w:val="18"/>
              </w:rPr>
              <w:t>0</w:t>
            </w:r>
            <w:r w:rsidRPr="00E91560">
              <w:rPr>
                <w:rFonts w:ascii="Calibri" w:eastAsia="Calibri" w:hAnsi="Calibri" w:cs="Calibri"/>
                <w:color w:val="000000" w:themeColor="text1"/>
                <w:sz w:val="18"/>
                <w:szCs w:val="18"/>
              </w:rPr>
              <w:t>9</w:t>
            </w:r>
          </w:p>
        </w:tc>
        <w:tc>
          <w:tcPr>
            <w:tcW w:w="0" w:type="auto"/>
            <w:shd w:val="clear" w:color="auto" w:fill="auto"/>
          </w:tcPr>
          <w:p w14:paraId="495D94F1" w14:textId="77777777" w:rsidR="00AB7BCC" w:rsidRPr="00E91560" w:rsidRDefault="00E91560" w:rsidP="008D3D51">
            <w:pPr>
              <w:jc w:val="center"/>
              <w:rPr>
                <w:rFonts w:ascii="Calibri" w:eastAsia="Calibri" w:hAnsi="Calibri" w:cs="Calibri"/>
                <w:color w:val="000000" w:themeColor="text1"/>
                <w:kern w:val="24"/>
                <w:sz w:val="18"/>
                <w:szCs w:val="18"/>
              </w:rPr>
            </w:pPr>
            <w:r w:rsidRPr="00E91560">
              <w:rPr>
                <w:rFonts w:ascii="Calibri" w:eastAsia="Calibri" w:hAnsi="Calibri" w:cs="Calibri"/>
                <w:color w:val="000000" w:themeColor="text1"/>
                <w:kern w:val="24"/>
                <w:sz w:val="18"/>
                <w:szCs w:val="18"/>
              </w:rPr>
              <w:t>0.9</w:t>
            </w:r>
          </w:p>
          <w:p w14:paraId="2627B193" w14:textId="77777777" w:rsidR="00AB7BCC" w:rsidRPr="00E91560" w:rsidRDefault="00AB7BCC" w:rsidP="008D3D51">
            <w:pPr>
              <w:jc w:val="center"/>
              <w:rPr>
                <w:rFonts w:ascii="Calibri" w:eastAsia="Calibri" w:hAnsi="Calibri" w:cs="Calibri"/>
                <w:color w:val="000000" w:themeColor="text1"/>
                <w:kern w:val="24"/>
                <w:sz w:val="18"/>
                <w:szCs w:val="18"/>
              </w:rPr>
            </w:pPr>
            <w:r w:rsidRPr="00E91560">
              <w:rPr>
                <w:rFonts w:ascii="Calibri" w:eastAsia="Calibri" w:hAnsi="Calibri" w:cs="Calibri"/>
                <w:color w:val="000000" w:themeColor="text1"/>
                <w:kern w:val="24"/>
                <w:sz w:val="18"/>
                <w:szCs w:val="18"/>
              </w:rPr>
              <w:t>(</w:t>
            </w:r>
            <w:r w:rsidR="00E91560" w:rsidRPr="00E91560">
              <w:rPr>
                <w:rFonts w:ascii="Calibri" w:eastAsia="Calibri" w:hAnsi="Calibri" w:cs="Calibri"/>
                <w:color w:val="000000" w:themeColor="text1"/>
                <w:kern w:val="24"/>
                <w:sz w:val="18"/>
                <w:szCs w:val="18"/>
              </w:rPr>
              <w:t>0.1</w:t>
            </w:r>
            <w:r w:rsidRPr="00E91560">
              <w:rPr>
                <w:rFonts w:ascii="Calibri" w:eastAsia="Calibri" w:hAnsi="Calibri" w:cs="Calibri"/>
                <w:color w:val="000000" w:themeColor="text1"/>
                <w:kern w:val="24"/>
                <w:sz w:val="18"/>
                <w:szCs w:val="18"/>
              </w:rPr>
              <w:t>-7.</w:t>
            </w:r>
            <w:r w:rsidR="00E91560" w:rsidRPr="00E91560">
              <w:rPr>
                <w:rFonts w:ascii="Calibri" w:eastAsia="Calibri" w:hAnsi="Calibri" w:cs="Calibri"/>
                <w:color w:val="000000" w:themeColor="text1"/>
                <w:kern w:val="24"/>
                <w:sz w:val="18"/>
                <w:szCs w:val="18"/>
              </w:rPr>
              <w:t>6</w:t>
            </w:r>
            <w:r w:rsidRPr="00E91560">
              <w:rPr>
                <w:rFonts w:ascii="Calibri" w:eastAsia="Calibri" w:hAnsi="Calibri" w:cs="Calibri"/>
                <w:color w:val="000000" w:themeColor="text1"/>
                <w:kern w:val="24"/>
                <w:sz w:val="18"/>
                <w:szCs w:val="18"/>
              </w:rPr>
              <w:t>)</w:t>
            </w:r>
          </w:p>
        </w:tc>
        <w:tc>
          <w:tcPr>
            <w:tcW w:w="0" w:type="auto"/>
          </w:tcPr>
          <w:p w14:paraId="5BD42DF1" w14:textId="77777777" w:rsidR="00AB7BCC" w:rsidRPr="006E6ED2" w:rsidRDefault="00E91560" w:rsidP="008D3D51">
            <w:pPr>
              <w:pStyle w:val="MediumGrid1-Accent31"/>
              <w:jc w:val="center"/>
              <w:rPr>
                <w:rFonts w:cs="Calibri"/>
                <w:color w:val="000000" w:themeColor="text1"/>
                <w:sz w:val="18"/>
                <w:szCs w:val="18"/>
              </w:rPr>
            </w:pPr>
            <w:r w:rsidRPr="006E6ED2">
              <w:rPr>
                <w:rFonts w:cs="Calibri"/>
                <w:color w:val="000000" w:themeColor="text1"/>
                <w:sz w:val="18"/>
                <w:szCs w:val="18"/>
              </w:rPr>
              <w:t>0</w:t>
            </w:r>
            <w:r w:rsidR="00AB7BCC" w:rsidRPr="006E6ED2">
              <w:rPr>
                <w:rFonts w:cs="Calibri"/>
                <w:color w:val="000000" w:themeColor="text1"/>
                <w:sz w:val="18"/>
                <w:szCs w:val="18"/>
              </w:rPr>
              <w:t>/12</w:t>
            </w:r>
            <w:r w:rsidR="006E6ED2" w:rsidRPr="006E6ED2">
              <w:rPr>
                <w:rFonts w:cs="Calibri"/>
                <w:color w:val="000000" w:themeColor="text1"/>
                <w:sz w:val="18"/>
                <w:szCs w:val="18"/>
              </w:rPr>
              <w:t>5</w:t>
            </w:r>
          </w:p>
        </w:tc>
        <w:tc>
          <w:tcPr>
            <w:tcW w:w="0" w:type="auto"/>
          </w:tcPr>
          <w:p w14:paraId="75F352B6" w14:textId="77777777" w:rsidR="00AB7BCC" w:rsidRPr="006E6ED2" w:rsidRDefault="006E6ED2" w:rsidP="008D3D51">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18"/>
                <w:szCs w:val="18"/>
                <w:lang w:val="en-GB"/>
              </w:rPr>
            </w:pPr>
            <w:r w:rsidRPr="006E6ED2">
              <w:rPr>
                <w:rFonts w:ascii="Calibri" w:hAnsi="Calibri" w:cs="Calibri"/>
                <w:color w:val="000000" w:themeColor="text1"/>
                <w:kern w:val="24"/>
                <w:sz w:val="18"/>
                <w:szCs w:val="18"/>
                <w:lang w:val="en-GB"/>
              </w:rPr>
              <w:t>0.0</w:t>
            </w:r>
          </w:p>
          <w:p w14:paraId="12B8F9FE" w14:textId="77777777" w:rsidR="00AB7BCC" w:rsidRPr="006E6ED2" w:rsidRDefault="00AB7BCC" w:rsidP="008D3D51">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lang w:val="en-GB"/>
              </w:rPr>
            </w:pPr>
            <w:r w:rsidRPr="006E6ED2">
              <w:rPr>
                <w:rFonts w:ascii="Calibri" w:hAnsi="Calibri" w:cs="Calibri"/>
                <w:color w:val="000000" w:themeColor="text1"/>
                <w:kern w:val="24"/>
                <w:sz w:val="18"/>
                <w:szCs w:val="18"/>
                <w:lang w:val="en-GB"/>
              </w:rPr>
              <w:t>(</w:t>
            </w:r>
            <w:r w:rsidR="006E6ED2" w:rsidRPr="006E6ED2">
              <w:rPr>
                <w:rFonts w:ascii="Calibri" w:hAnsi="Calibri" w:cs="Calibri"/>
                <w:color w:val="000000" w:themeColor="text1"/>
                <w:kern w:val="24"/>
                <w:sz w:val="18"/>
                <w:szCs w:val="18"/>
                <w:lang w:val="en-GB"/>
              </w:rPr>
              <w:t>0.0</w:t>
            </w:r>
            <w:r w:rsidRPr="006E6ED2">
              <w:rPr>
                <w:rFonts w:ascii="Calibri" w:hAnsi="Calibri" w:cs="Calibri"/>
                <w:color w:val="000000" w:themeColor="text1"/>
                <w:kern w:val="24"/>
                <w:sz w:val="18"/>
                <w:szCs w:val="18"/>
                <w:lang w:val="en-GB"/>
              </w:rPr>
              <w:t>-</w:t>
            </w:r>
            <w:r w:rsidR="006E6ED2" w:rsidRPr="006E6ED2">
              <w:rPr>
                <w:rFonts w:ascii="Calibri" w:hAnsi="Calibri" w:cs="Calibri"/>
                <w:color w:val="000000" w:themeColor="text1"/>
                <w:kern w:val="24"/>
                <w:sz w:val="18"/>
                <w:szCs w:val="18"/>
                <w:lang w:val="en-GB"/>
              </w:rPr>
              <w:t>0.0</w:t>
            </w:r>
            <w:r w:rsidRPr="006E6ED2">
              <w:rPr>
                <w:rFonts w:ascii="Calibri" w:hAnsi="Calibri" w:cs="Calibri"/>
                <w:color w:val="000000" w:themeColor="text1"/>
                <w:kern w:val="24"/>
                <w:sz w:val="18"/>
                <w:szCs w:val="18"/>
                <w:lang w:val="en-GB"/>
              </w:rPr>
              <w:t>)</w:t>
            </w:r>
          </w:p>
        </w:tc>
        <w:tc>
          <w:tcPr>
            <w:tcW w:w="0" w:type="auto"/>
          </w:tcPr>
          <w:p w14:paraId="5D5B5213" w14:textId="77777777" w:rsidR="00AB7BCC" w:rsidRPr="006E6ED2" w:rsidRDefault="006E6ED2" w:rsidP="008D3D51">
            <w:pPr>
              <w:pStyle w:val="MediumGrid1-Accent31"/>
              <w:jc w:val="center"/>
              <w:rPr>
                <w:rFonts w:cs="Calibri"/>
                <w:color w:val="000000" w:themeColor="text1"/>
                <w:sz w:val="18"/>
                <w:szCs w:val="18"/>
              </w:rPr>
            </w:pPr>
            <w:r w:rsidRPr="006E6ED2">
              <w:rPr>
                <w:rFonts w:cs="Calibri"/>
                <w:color w:val="000000" w:themeColor="text1"/>
                <w:sz w:val="18"/>
                <w:szCs w:val="18"/>
              </w:rPr>
              <w:t>1/99</w:t>
            </w:r>
          </w:p>
        </w:tc>
        <w:tc>
          <w:tcPr>
            <w:tcW w:w="0" w:type="auto"/>
          </w:tcPr>
          <w:p w14:paraId="136883B6" w14:textId="77777777" w:rsidR="00AB7BCC" w:rsidRPr="006E6ED2" w:rsidRDefault="006E6ED2" w:rsidP="008D3D51">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18"/>
                <w:szCs w:val="18"/>
                <w:lang w:val="en-GB"/>
              </w:rPr>
            </w:pPr>
            <w:r w:rsidRPr="006E6ED2">
              <w:rPr>
                <w:rFonts w:ascii="Calibri" w:hAnsi="Calibri" w:cs="Calibri"/>
                <w:color w:val="000000" w:themeColor="text1"/>
                <w:kern w:val="24"/>
                <w:sz w:val="18"/>
                <w:szCs w:val="18"/>
                <w:lang w:val="en-GB"/>
              </w:rPr>
              <w:t>1.0</w:t>
            </w:r>
          </w:p>
          <w:p w14:paraId="2B91AAAB" w14:textId="77777777" w:rsidR="00AB7BCC" w:rsidRPr="006E6ED2" w:rsidRDefault="00AB7BCC" w:rsidP="008D3D51">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lang w:val="en-GB"/>
              </w:rPr>
            </w:pPr>
            <w:r w:rsidRPr="006E6ED2">
              <w:rPr>
                <w:rFonts w:ascii="Calibri" w:hAnsi="Calibri" w:cs="Calibri"/>
                <w:color w:val="000000" w:themeColor="text1"/>
                <w:kern w:val="24"/>
                <w:sz w:val="18"/>
                <w:szCs w:val="18"/>
                <w:lang w:val="en-GB"/>
              </w:rPr>
              <w:t>(</w:t>
            </w:r>
            <w:r w:rsidR="006E6ED2" w:rsidRPr="006E6ED2">
              <w:rPr>
                <w:rFonts w:ascii="Calibri" w:hAnsi="Calibri" w:cs="Calibri"/>
                <w:color w:val="000000" w:themeColor="text1"/>
                <w:kern w:val="24"/>
                <w:sz w:val="18"/>
                <w:szCs w:val="18"/>
                <w:lang w:val="en-GB"/>
              </w:rPr>
              <w:t>0.1</w:t>
            </w:r>
            <w:r w:rsidRPr="006E6ED2">
              <w:rPr>
                <w:rFonts w:ascii="Calibri" w:hAnsi="Calibri" w:cs="Calibri"/>
                <w:color w:val="000000" w:themeColor="text1"/>
                <w:kern w:val="24"/>
                <w:sz w:val="18"/>
                <w:szCs w:val="18"/>
                <w:lang w:val="en-GB"/>
              </w:rPr>
              <w:t>-</w:t>
            </w:r>
            <w:r w:rsidR="006E6ED2" w:rsidRPr="006E6ED2">
              <w:rPr>
                <w:rFonts w:ascii="Calibri" w:hAnsi="Calibri" w:cs="Calibri"/>
                <w:color w:val="000000" w:themeColor="text1"/>
                <w:kern w:val="24"/>
                <w:sz w:val="18"/>
                <w:szCs w:val="18"/>
                <w:lang w:val="en-GB"/>
              </w:rPr>
              <w:t>7.8</w:t>
            </w:r>
            <w:r w:rsidRPr="006E6ED2">
              <w:rPr>
                <w:rFonts w:ascii="Calibri" w:hAnsi="Calibri" w:cs="Calibri"/>
                <w:color w:val="000000" w:themeColor="text1"/>
                <w:kern w:val="24"/>
                <w:sz w:val="18"/>
                <w:szCs w:val="18"/>
                <w:lang w:val="en-GB"/>
              </w:rPr>
              <w:t>)</w:t>
            </w:r>
          </w:p>
        </w:tc>
        <w:tc>
          <w:tcPr>
            <w:tcW w:w="0" w:type="auto"/>
          </w:tcPr>
          <w:p w14:paraId="0E4D3BE3" w14:textId="77777777" w:rsidR="00AB7BCC" w:rsidRPr="00A32035" w:rsidRDefault="006E6ED2" w:rsidP="008D3D51">
            <w:pPr>
              <w:pStyle w:val="MediumGrid1-Accent31"/>
              <w:jc w:val="center"/>
              <w:rPr>
                <w:rFonts w:cs="Calibri"/>
                <w:color w:val="000000" w:themeColor="text1"/>
                <w:sz w:val="18"/>
                <w:szCs w:val="18"/>
              </w:rPr>
            </w:pPr>
            <w:r w:rsidRPr="00A32035">
              <w:rPr>
                <w:rFonts w:cs="Calibri"/>
                <w:color w:val="000000" w:themeColor="text1"/>
                <w:sz w:val="18"/>
                <w:szCs w:val="18"/>
              </w:rPr>
              <w:t>1/105</w:t>
            </w:r>
          </w:p>
        </w:tc>
        <w:tc>
          <w:tcPr>
            <w:tcW w:w="0" w:type="auto"/>
          </w:tcPr>
          <w:p w14:paraId="43FF3E2B" w14:textId="77777777" w:rsidR="00AB7BCC" w:rsidRPr="00A32035" w:rsidRDefault="006E6ED2" w:rsidP="008D3D51">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18"/>
                <w:szCs w:val="18"/>
                <w:lang w:val="en-GB"/>
              </w:rPr>
            </w:pPr>
            <w:r w:rsidRPr="00A32035">
              <w:rPr>
                <w:rFonts w:ascii="Calibri" w:hAnsi="Calibri" w:cs="Calibri"/>
                <w:color w:val="000000" w:themeColor="text1"/>
                <w:kern w:val="24"/>
                <w:sz w:val="18"/>
                <w:szCs w:val="18"/>
                <w:lang w:val="en-GB"/>
              </w:rPr>
              <w:t>0.3</w:t>
            </w:r>
          </w:p>
          <w:p w14:paraId="3200D522" w14:textId="77777777" w:rsidR="00AB7BCC" w:rsidRPr="00A32035" w:rsidRDefault="00AB7BCC" w:rsidP="008D3D51">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lang w:val="en-GB"/>
              </w:rPr>
            </w:pPr>
            <w:r w:rsidRPr="00A32035">
              <w:rPr>
                <w:rFonts w:ascii="Calibri" w:hAnsi="Calibri" w:cs="Calibri"/>
                <w:color w:val="000000" w:themeColor="text1"/>
                <w:kern w:val="24"/>
                <w:sz w:val="18"/>
                <w:szCs w:val="18"/>
                <w:lang w:val="en-GB"/>
              </w:rPr>
              <w:t>(</w:t>
            </w:r>
            <w:r w:rsidR="006E6ED2" w:rsidRPr="00A32035">
              <w:rPr>
                <w:rFonts w:ascii="Calibri" w:hAnsi="Calibri" w:cs="Calibri"/>
                <w:color w:val="000000" w:themeColor="text1"/>
                <w:kern w:val="24"/>
                <w:sz w:val="18"/>
                <w:szCs w:val="18"/>
                <w:lang w:val="en-GB"/>
              </w:rPr>
              <w:t>0</w:t>
            </w:r>
            <w:r w:rsidRPr="00A32035">
              <w:rPr>
                <w:rFonts w:ascii="Calibri" w:hAnsi="Calibri" w:cs="Calibri"/>
                <w:color w:val="000000" w:themeColor="text1"/>
                <w:kern w:val="24"/>
                <w:sz w:val="18"/>
                <w:szCs w:val="18"/>
                <w:lang w:val="en-GB"/>
              </w:rPr>
              <w:t>.1-</w:t>
            </w:r>
            <w:r w:rsidR="006E6ED2" w:rsidRPr="00A32035">
              <w:rPr>
                <w:rFonts w:ascii="Calibri" w:hAnsi="Calibri" w:cs="Calibri"/>
                <w:color w:val="000000" w:themeColor="text1"/>
                <w:kern w:val="24"/>
                <w:sz w:val="18"/>
                <w:szCs w:val="18"/>
                <w:lang w:val="en-GB"/>
              </w:rPr>
              <w:t>5.</w:t>
            </w:r>
            <w:r w:rsidRPr="00A32035">
              <w:rPr>
                <w:rFonts w:ascii="Calibri" w:hAnsi="Calibri" w:cs="Calibri"/>
                <w:color w:val="000000" w:themeColor="text1"/>
                <w:kern w:val="24"/>
                <w:sz w:val="18"/>
                <w:szCs w:val="18"/>
                <w:lang w:val="en-GB"/>
              </w:rPr>
              <w:t>2)</w:t>
            </w:r>
          </w:p>
        </w:tc>
        <w:tc>
          <w:tcPr>
            <w:tcW w:w="1014" w:type="dxa"/>
          </w:tcPr>
          <w:p w14:paraId="64FD4733" w14:textId="77777777" w:rsidR="00AB7BCC" w:rsidRPr="00A32035" w:rsidRDefault="006E6ED2" w:rsidP="008D3D51">
            <w:pPr>
              <w:jc w:val="center"/>
              <w:rPr>
                <w:rFonts w:ascii="Calibri" w:hAnsi="Calibri"/>
                <w:color w:val="000000" w:themeColor="text1"/>
                <w:sz w:val="18"/>
                <w:szCs w:val="18"/>
              </w:rPr>
            </w:pPr>
            <w:r w:rsidRPr="00A32035">
              <w:rPr>
                <w:rFonts w:ascii="Calibri" w:eastAsia="Calibri" w:hAnsi="Calibri" w:cs="Calibri"/>
                <w:color w:val="000000" w:themeColor="text1"/>
                <w:sz w:val="18"/>
                <w:szCs w:val="18"/>
              </w:rPr>
              <w:t>2</w:t>
            </w:r>
            <w:r w:rsidR="00AB7BCC" w:rsidRPr="00A32035">
              <w:rPr>
                <w:rFonts w:ascii="Calibri" w:eastAsia="Calibri" w:hAnsi="Calibri" w:cs="Calibri"/>
                <w:color w:val="000000" w:themeColor="text1"/>
                <w:sz w:val="18"/>
                <w:szCs w:val="18"/>
              </w:rPr>
              <w:t>/</w:t>
            </w:r>
            <w:r w:rsidRPr="00A32035">
              <w:rPr>
                <w:rFonts w:ascii="Calibri" w:eastAsia="Calibri" w:hAnsi="Calibri" w:cs="Calibri"/>
                <w:color w:val="000000" w:themeColor="text1"/>
                <w:sz w:val="18"/>
                <w:szCs w:val="18"/>
              </w:rPr>
              <w:t>1</w:t>
            </w:r>
            <w:r w:rsidR="00A32035" w:rsidRPr="00A32035">
              <w:rPr>
                <w:rFonts w:ascii="Calibri" w:eastAsia="Calibri" w:hAnsi="Calibri" w:cs="Calibri"/>
                <w:color w:val="000000" w:themeColor="text1"/>
                <w:sz w:val="18"/>
                <w:szCs w:val="18"/>
              </w:rPr>
              <w:t>2</w:t>
            </w:r>
            <w:r w:rsidRPr="00A32035">
              <w:rPr>
                <w:rFonts w:ascii="Calibri" w:eastAsia="Calibri" w:hAnsi="Calibri" w:cs="Calibri"/>
                <w:color w:val="000000" w:themeColor="text1"/>
                <w:sz w:val="18"/>
                <w:szCs w:val="18"/>
              </w:rPr>
              <w:t>8</w:t>
            </w:r>
          </w:p>
        </w:tc>
        <w:tc>
          <w:tcPr>
            <w:tcW w:w="0" w:type="auto"/>
          </w:tcPr>
          <w:p w14:paraId="63A1652A" w14:textId="77777777" w:rsidR="00AB7BCC" w:rsidRPr="00A32035" w:rsidRDefault="00AB7BCC" w:rsidP="008D3D51">
            <w:pPr>
              <w:pStyle w:val="NoSpacing"/>
              <w:jc w:val="center"/>
              <w:rPr>
                <w:rFonts w:ascii="Calibri" w:hAnsi="Calibri" w:cs="Arial"/>
                <w:color w:val="000000" w:themeColor="text1"/>
                <w:kern w:val="24"/>
                <w:sz w:val="18"/>
                <w:szCs w:val="18"/>
              </w:rPr>
            </w:pPr>
            <w:r w:rsidRPr="00A32035">
              <w:rPr>
                <w:rFonts w:ascii="Calibri" w:hAnsi="Calibri" w:cs="Arial"/>
                <w:color w:val="000000" w:themeColor="text1"/>
                <w:kern w:val="24"/>
                <w:sz w:val="18"/>
                <w:szCs w:val="18"/>
              </w:rPr>
              <w:t>1</w:t>
            </w:r>
            <w:r w:rsidR="00A32035" w:rsidRPr="00A32035">
              <w:rPr>
                <w:rFonts w:ascii="Calibri" w:hAnsi="Calibri" w:cs="Arial"/>
                <w:color w:val="000000" w:themeColor="text1"/>
                <w:kern w:val="24"/>
                <w:sz w:val="18"/>
                <w:szCs w:val="18"/>
              </w:rPr>
              <w:t>.6</w:t>
            </w:r>
          </w:p>
          <w:p w14:paraId="41B2DCD7" w14:textId="77777777" w:rsidR="00AB7BCC" w:rsidRPr="00A32035" w:rsidRDefault="00AB7BCC" w:rsidP="008D3D51">
            <w:pPr>
              <w:pStyle w:val="NoSpacing"/>
              <w:jc w:val="center"/>
              <w:rPr>
                <w:rFonts w:ascii="Calibri" w:hAnsi="Calibri"/>
                <w:color w:val="000000" w:themeColor="text1"/>
                <w:sz w:val="18"/>
                <w:szCs w:val="18"/>
              </w:rPr>
            </w:pPr>
            <w:r w:rsidRPr="00A32035">
              <w:rPr>
                <w:rFonts w:ascii="Calibri" w:hAnsi="Calibri" w:cs="Arial"/>
                <w:color w:val="000000" w:themeColor="text1"/>
                <w:kern w:val="24"/>
                <w:sz w:val="18"/>
                <w:szCs w:val="18"/>
              </w:rPr>
              <w:t>(0.</w:t>
            </w:r>
            <w:r w:rsidR="00A32035" w:rsidRPr="00A32035">
              <w:rPr>
                <w:rFonts w:ascii="Calibri" w:hAnsi="Calibri" w:cs="Arial"/>
                <w:color w:val="000000" w:themeColor="text1"/>
                <w:kern w:val="24"/>
                <w:sz w:val="18"/>
                <w:szCs w:val="18"/>
              </w:rPr>
              <w:t>2</w:t>
            </w:r>
            <w:r w:rsidRPr="00A32035">
              <w:rPr>
                <w:rFonts w:ascii="Calibri" w:hAnsi="Calibri" w:cs="Arial"/>
                <w:color w:val="000000" w:themeColor="text1"/>
                <w:kern w:val="24"/>
                <w:sz w:val="18"/>
                <w:szCs w:val="18"/>
              </w:rPr>
              <w:t>-</w:t>
            </w:r>
            <w:r w:rsidR="00A32035" w:rsidRPr="00A32035">
              <w:rPr>
                <w:rFonts w:ascii="Calibri" w:hAnsi="Calibri" w:cs="Arial"/>
                <w:color w:val="000000" w:themeColor="text1"/>
                <w:kern w:val="24"/>
                <w:sz w:val="18"/>
                <w:szCs w:val="18"/>
              </w:rPr>
              <w:t>12.1</w:t>
            </w:r>
            <w:r w:rsidRPr="00A32035">
              <w:rPr>
                <w:rFonts w:ascii="Calibri" w:hAnsi="Calibri" w:cs="Arial"/>
                <w:color w:val="000000" w:themeColor="text1"/>
                <w:kern w:val="24"/>
                <w:sz w:val="18"/>
                <w:szCs w:val="18"/>
              </w:rPr>
              <w:t>)</w:t>
            </w:r>
          </w:p>
        </w:tc>
        <w:tc>
          <w:tcPr>
            <w:tcW w:w="0" w:type="auto"/>
            <w:gridSpan w:val="2"/>
          </w:tcPr>
          <w:p w14:paraId="05CF031E" w14:textId="77777777" w:rsidR="00AB7BCC" w:rsidRPr="00A32035" w:rsidRDefault="00A32035" w:rsidP="008D3D51">
            <w:pPr>
              <w:pStyle w:val="MediumGrid1-Accent31"/>
              <w:jc w:val="center"/>
              <w:rPr>
                <w:rFonts w:cs="Calibri"/>
                <w:color w:val="000000" w:themeColor="text1"/>
                <w:sz w:val="18"/>
                <w:szCs w:val="18"/>
              </w:rPr>
            </w:pPr>
            <w:r w:rsidRPr="00A32035">
              <w:rPr>
                <w:rFonts w:cs="Calibri"/>
                <w:color w:val="000000" w:themeColor="text1"/>
                <w:sz w:val="18"/>
                <w:szCs w:val="18"/>
              </w:rPr>
              <w:t>3/210</w:t>
            </w:r>
          </w:p>
        </w:tc>
        <w:tc>
          <w:tcPr>
            <w:tcW w:w="0" w:type="auto"/>
          </w:tcPr>
          <w:p w14:paraId="71B755A9" w14:textId="77777777" w:rsidR="00AB7BCC" w:rsidRPr="00A32035" w:rsidRDefault="00A32035" w:rsidP="008D3D51">
            <w:pPr>
              <w:pStyle w:val="MediumGrid1-Accent31"/>
              <w:jc w:val="center"/>
              <w:rPr>
                <w:rFonts w:cs="Calibri"/>
                <w:color w:val="000000" w:themeColor="text1"/>
                <w:sz w:val="18"/>
                <w:szCs w:val="18"/>
              </w:rPr>
            </w:pPr>
            <w:r w:rsidRPr="00A32035">
              <w:rPr>
                <w:rFonts w:cs="Calibri"/>
                <w:color w:val="000000" w:themeColor="text1"/>
                <w:sz w:val="18"/>
                <w:szCs w:val="18"/>
              </w:rPr>
              <w:t>1.4</w:t>
            </w:r>
          </w:p>
          <w:p w14:paraId="215E2457" w14:textId="77777777" w:rsidR="00AB7BCC" w:rsidRPr="00A32035" w:rsidRDefault="00A32035" w:rsidP="008D3D51">
            <w:pPr>
              <w:pStyle w:val="MediumGrid1-Accent31"/>
              <w:jc w:val="center"/>
              <w:rPr>
                <w:rFonts w:cs="Calibri"/>
                <w:color w:val="000000" w:themeColor="text1"/>
                <w:sz w:val="18"/>
                <w:szCs w:val="18"/>
              </w:rPr>
            </w:pPr>
            <w:r w:rsidRPr="00A32035">
              <w:rPr>
                <w:rFonts w:cs="Calibri"/>
                <w:color w:val="000000" w:themeColor="text1"/>
                <w:sz w:val="18"/>
                <w:szCs w:val="18"/>
              </w:rPr>
              <w:t>(0.3-6.3</w:t>
            </w:r>
            <w:r w:rsidR="00AB7BCC" w:rsidRPr="00A32035">
              <w:rPr>
                <w:rFonts w:cs="Calibri"/>
                <w:color w:val="000000" w:themeColor="text1"/>
                <w:sz w:val="18"/>
                <w:szCs w:val="18"/>
              </w:rPr>
              <w:t>)</w:t>
            </w:r>
          </w:p>
        </w:tc>
      </w:tr>
      <w:tr w:rsidR="00C0198C" w:rsidRPr="00ED3446" w14:paraId="58DCDDBB" w14:textId="77777777" w:rsidTr="00C0198C">
        <w:trPr>
          <w:gridAfter w:val="1"/>
          <w:wAfter w:w="10" w:type="dxa"/>
          <w:trHeight w:val="20"/>
        </w:trPr>
        <w:tc>
          <w:tcPr>
            <w:tcW w:w="0" w:type="auto"/>
            <w:shd w:val="clear" w:color="auto" w:fill="auto"/>
            <w:tcMar>
              <w:top w:w="28" w:type="dxa"/>
              <w:bottom w:w="28" w:type="dxa"/>
            </w:tcMar>
          </w:tcPr>
          <w:p w14:paraId="571DCB78" w14:textId="77777777" w:rsidR="00AB7BCC" w:rsidRPr="007733DE" w:rsidRDefault="00AB7BCC" w:rsidP="008D3D51">
            <w:pPr>
              <w:pStyle w:val="Header"/>
              <w:widowControl w:val="0"/>
              <w:autoSpaceDE w:val="0"/>
              <w:autoSpaceDN w:val="0"/>
              <w:adjustRightInd w:val="0"/>
              <w:rPr>
                <w:rFonts w:ascii="Calibri" w:hAnsi="Calibri"/>
                <w:bCs/>
                <w:color w:val="000000" w:themeColor="text1"/>
                <w:sz w:val="18"/>
                <w:szCs w:val="18"/>
                <w:lang w:val="en-GB"/>
              </w:rPr>
            </w:pPr>
            <w:r w:rsidRPr="007733DE">
              <w:rPr>
                <w:rFonts w:ascii="Calibri" w:hAnsi="Calibri"/>
                <w:bCs/>
                <w:color w:val="000000" w:themeColor="text1"/>
                <w:sz w:val="18"/>
                <w:szCs w:val="18"/>
                <w:lang w:val="en-GB"/>
              </w:rPr>
              <w:t>Proportion of children who achieved Minimum Acceptable Diet (MAD)</w:t>
            </w:r>
          </w:p>
        </w:tc>
        <w:tc>
          <w:tcPr>
            <w:tcW w:w="0" w:type="auto"/>
            <w:shd w:val="clear" w:color="auto" w:fill="auto"/>
            <w:tcMar>
              <w:top w:w="28" w:type="dxa"/>
              <w:bottom w:w="28" w:type="dxa"/>
            </w:tcMar>
          </w:tcPr>
          <w:p w14:paraId="2D13A25F" w14:textId="77777777" w:rsidR="00AB7BCC" w:rsidRPr="00C15691" w:rsidRDefault="00A32035" w:rsidP="008D3D51">
            <w:pPr>
              <w:jc w:val="center"/>
              <w:rPr>
                <w:rFonts w:ascii="Calibri" w:eastAsia="Calibri" w:hAnsi="Calibri" w:cs="Calibri"/>
                <w:color w:val="000000" w:themeColor="text1"/>
                <w:sz w:val="18"/>
                <w:szCs w:val="18"/>
              </w:rPr>
            </w:pPr>
            <w:r w:rsidRPr="00C15691">
              <w:rPr>
                <w:rFonts w:ascii="Calibri" w:eastAsia="Calibri" w:hAnsi="Calibri" w:cs="Calibri"/>
                <w:color w:val="000000" w:themeColor="text1"/>
                <w:sz w:val="18"/>
                <w:szCs w:val="18"/>
              </w:rPr>
              <w:t>35</w:t>
            </w:r>
            <w:r w:rsidR="00AB7BCC" w:rsidRPr="00C15691">
              <w:rPr>
                <w:rFonts w:ascii="Calibri" w:eastAsia="Calibri" w:hAnsi="Calibri" w:cs="Calibri"/>
                <w:color w:val="000000" w:themeColor="text1"/>
                <w:sz w:val="18"/>
                <w:szCs w:val="18"/>
              </w:rPr>
              <w:t>/</w:t>
            </w:r>
            <w:r w:rsidRPr="00C15691">
              <w:rPr>
                <w:rFonts w:ascii="Calibri" w:eastAsia="Calibri" w:hAnsi="Calibri" w:cs="Calibri"/>
                <w:color w:val="000000" w:themeColor="text1"/>
                <w:sz w:val="18"/>
                <w:szCs w:val="18"/>
              </w:rPr>
              <w:t>85</w:t>
            </w:r>
          </w:p>
        </w:tc>
        <w:tc>
          <w:tcPr>
            <w:tcW w:w="0" w:type="auto"/>
            <w:shd w:val="clear" w:color="auto" w:fill="auto"/>
          </w:tcPr>
          <w:p w14:paraId="6548DFF1" w14:textId="77777777" w:rsidR="00AB7BCC" w:rsidRPr="00C15691" w:rsidRDefault="00A32035" w:rsidP="008D3D51">
            <w:pPr>
              <w:widowControl w:val="0"/>
              <w:autoSpaceDE w:val="0"/>
              <w:autoSpaceDN w:val="0"/>
              <w:adjustRightInd w:val="0"/>
              <w:jc w:val="center"/>
              <w:rPr>
                <w:rFonts w:ascii="Calibri" w:eastAsia="Calibri" w:hAnsi="Calibri" w:cs="Calibri"/>
                <w:color w:val="000000" w:themeColor="text1"/>
                <w:kern w:val="24"/>
                <w:sz w:val="18"/>
                <w:szCs w:val="18"/>
              </w:rPr>
            </w:pPr>
            <w:r w:rsidRPr="00C15691">
              <w:rPr>
                <w:rFonts w:ascii="Calibri" w:hAnsi="Calibri" w:cs="Calibri"/>
                <w:color w:val="000000" w:themeColor="text1"/>
                <w:kern w:val="24"/>
                <w:sz w:val="18"/>
                <w:szCs w:val="18"/>
                <w:lang w:val="en-GB"/>
              </w:rPr>
              <w:t>58</w:t>
            </w:r>
            <w:r w:rsidR="00AB7BCC" w:rsidRPr="00C15691">
              <w:rPr>
                <w:rFonts w:ascii="Calibri" w:hAnsi="Calibri" w:cs="Calibri"/>
                <w:color w:val="000000" w:themeColor="text1"/>
                <w:kern w:val="24"/>
                <w:sz w:val="18"/>
                <w:szCs w:val="18"/>
                <w:lang w:val="en-GB"/>
              </w:rPr>
              <w:t>.</w:t>
            </w:r>
            <w:r w:rsidRPr="00C15691">
              <w:rPr>
                <w:rFonts w:ascii="Calibri" w:hAnsi="Calibri" w:cs="Calibri"/>
                <w:color w:val="000000" w:themeColor="text1"/>
                <w:kern w:val="24"/>
                <w:sz w:val="18"/>
                <w:szCs w:val="18"/>
                <w:lang w:val="en-GB"/>
              </w:rPr>
              <w:t>8</w:t>
            </w:r>
          </w:p>
          <w:p w14:paraId="37C3FAB1" w14:textId="77777777" w:rsidR="00AB7BCC" w:rsidRPr="00C15691" w:rsidRDefault="00AB7BCC" w:rsidP="008D3D51">
            <w:pPr>
              <w:widowControl w:val="0"/>
              <w:autoSpaceDE w:val="0"/>
              <w:autoSpaceDN w:val="0"/>
              <w:adjustRightInd w:val="0"/>
              <w:jc w:val="center"/>
              <w:rPr>
                <w:rFonts w:ascii="Calibri" w:eastAsia="Calibri" w:hAnsi="Calibri" w:cs="Calibri"/>
                <w:color w:val="000000" w:themeColor="text1"/>
                <w:kern w:val="24"/>
                <w:sz w:val="18"/>
                <w:szCs w:val="18"/>
              </w:rPr>
            </w:pPr>
            <w:r w:rsidRPr="00C15691">
              <w:rPr>
                <w:rFonts w:ascii="Calibri" w:eastAsia="Calibri" w:hAnsi="Calibri" w:cs="Calibri"/>
                <w:color w:val="000000" w:themeColor="text1"/>
                <w:kern w:val="24"/>
                <w:sz w:val="18"/>
                <w:szCs w:val="18"/>
              </w:rPr>
              <w:t>(</w:t>
            </w:r>
            <w:r w:rsidR="00A32035" w:rsidRPr="00C15691">
              <w:rPr>
                <w:rFonts w:ascii="Calibri" w:eastAsia="Calibri" w:hAnsi="Calibri" w:cs="Calibri"/>
                <w:color w:val="000000" w:themeColor="text1"/>
                <w:kern w:val="24"/>
                <w:sz w:val="18"/>
                <w:szCs w:val="18"/>
              </w:rPr>
              <w:t>49</w:t>
            </w:r>
            <w:r w:rsidRPr="00C15691">
              <w:rPr>
                <w:rFonts w:ascii="Calibri" w:eastAsia="Calibri" w:hAnsi="Calibri" w:cs="Calibri"/>
                <w:color w:val="000000" w:themeColor="text1"/>
                <w:kern w:val="24"/>
                <w:sz w:val="18"/>
                <w:szCs w:val="18"/>
              </w:rPr>
              <w:t>.</w:t>
            </w:r>
            <w:r w:rsidR="00A32035" w:rsidRPr="00C15691">
              <w:rPr>
                <w:rFonts w:ascii="Calibri" w:eastAsia="Calibri" w:hAnsi="Calibri" w:cs="Calibri"/>
                <w:color w:val="000000" w:themeColor="text1"/>
                <w:kern w:val="24"/>
                <w:sz w:val="18"/>
                <w:szCs w:val="18"/>
              </w:rPr>
              <w:t>8</w:t>
            </w:r>
            <w:r w:rsidRPr="00C15691">
              <w:rPr>
                <w:rFonts w:ascii="Calibri" w:eastAsia="Calibri" w:hAnsi="Calibri" w:cs="Calibri"/>
                <w:color w:val="000000" w:themeColor="text1"/>
                <w:kern w:val="24"/>
                <w:sz w:val="18"/>
                <w:szCs w:val="18"/>
              </w:rPr>
              <w:t>-</w:t>
            </w:r>
            <w:r w:rsidR="00C15691" w:rsidRPr="00C15691">
              <w:rPr>
                <w:rFonts w:ascii="Calibri" w:eastAsia="Calibri" w:hAnsi="Calibri" w:cs="Calibri"/>
                <w:color w:val="000000" w:themeColor="text1"/>
                <w:kern w:val="24"/>
                <w:sz w:val="18"/>
                <w:szCs w:val="18"/>
              </w:rPr>
              <w:t>67.3</w:t>
            </w:r>
            <w:r w:rsidRPr="00C15691">
              <w:rPr>
                <w:rFonts w:ascii="Calibri" w:eastAsia="Calibri" w:hAnsi="Calibri" w:cs="Calibri"/>
                <w:color w:val="000000" w:themeColor="text1"/>
                <w:kern w:val="24"/>
                <w:sz w:val="18"/>
                <w:szCs w:val="18"/>
              </w:rPr>
              <w:t>)</w:t>
            </w:r>
          </w:p>
        </w:tc>
        <w:tc>
          <w:tcPr>
            <w:tcW w:w="0" w:type="auto"/>
          </w:tcPr>
          <w:p w14:paraId="74751F7B" w14:textId="77777777" w:rsidR="00AB7BCC" w:rsidRPr="00C15691" w:rsidRDefault="00C15691" w:rsidP="008D3D51">
            <w:pPr>
              <w:pStyle w:val="MediumGrid1-Accent31"/>
              <w:jc w:val="center"/>
              <w:rPr>
                <w:rFonts w:cs="Calibri"/>
                <w:color w:val="000000" w:themeColor="text1"/>
                <w:kern w:val="24"/>
                <w:sz w:val="18"/>
                <w:szCs w:val="18"/>
              </w:rPr>
            </w:pPr>
            <w:r w:rsidRPr="00C15691">
              <w:rPr>
                <w:rFonts w:cs="Calibri"/>
                <w:color w:val="000000" w:themeColor="text1"/>
                <w:kern w:val="24"/>
                <w:sz w:val="18"/>
                <w:szCs w:val="18"/>
              </w:rPr>
              <w:t>39</w:t>
            </w:r>
            <w:r w:rsidR="00AB7BCC" w:rsidRPr="00C15691">
              <w:rPr>
                <w:rFonts w:cs="Calibri"/>
                <w:color w:val="000000" w:themeColor="text1"/>
                <w:kern w:val="24"/>
                <w:sz w:val="18"/>
                <w:szCs w:val="18"/>
              </w:rPr>
              <w:t>/</w:t>
            </w:r>
            <w:r w:rsidRPr="00C15691">
              <w:rPr>
                <w:rFonts w:cs="Calibri"/>
                <w:color w:val="000000" w:themeColor="text1"/>
                <w:kern w:val="24"/>
                <w:sz w:val="18"/>
                <w:szCs w:val="18"/>
              </w:rPr>
              <w:t>10</w:t>
            </w:r>
            <w:r w:rsidR="00AB7BCC" w:rsidRPr="00C15691">
              <w:rPr>
                <w:rFonts w:cs="Calibri"/>
                <w:color w:val="000000" w:themeColor="text1"/>
                <w:kern w:val="24"/>
                <w:sz w:val="18"/>
                <w:szCs w:val="18"/>
              </w:rPr>
              <w:t>5</w:t>
            </w:r>
          </w:p>
        </w:tc>
        <w:tc>
          <w:tcPr>
            <w:tcW w:w="0" w:type="auto"/>
          </w:tcPr>
          <w:p w14:paraId="4C45A0F4" w14:textId="77777777" w:rsidR="00AB7BCC" w:rsidRPr="00C15691" w:rsidRDefault="00C15691" w:rsidP="008D3D51">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18"/>
                <w:szCs w:val="18"/>
                <w:lang w:val="en-GB"/>
              </w:rPr>
            </w:pPr>
            <w:r w:rsidRPr="00C15691">
              <w:rPr>
                <w:rFonts w:ascii="Calibri" w:hAnsi="Calibri" w:cs="Calibri"/>
                <w:color w:val="000000" w:themeColor="text1"/>
                <w:kern w:val="24"/>
                <w:sz w:val="18"/>
                <w:szCs w:val="18"/>
                <w:lang w:val="en-GB"/>
              </w:rPr>
              <w:t>37.1</w:t>
            </w:r>
          </w:p>
          <w:p w14:paraId="263C8071" w14:textId="77777777" w:rsidR="00AB7BCC" w:rsidRPr="00C15691" w:rsidRDefault="00C15691" w:rsidP="008D3D51">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lang w:val="en-GB"/>
              </w:rPr>
            </w:pPr>
            <w:r w:rsidRPr="00C15691">
              <w:rPr>
                <w:rFonts w:ascii="Calibri" w:eastAsia="Calibri" w:hAnsi="Calibri" w:cs="Calibri"/>
                <w:color w:val="000000" w:themeColor="text1"/>
                <w:kern w:val="24"/>
                <w:sz w:val="18"/>
                <w:szCs w:val="18"/>
              </w:rPr>
              <w:t>(29.3-45</w:t>
            </w:r>
            <w:r w:rsidR="00AB7BCC" w:rsidRPr="00C15691">
              <w:rPr>
                <w:rFonts w:ascii="Calibri" w:eastAsia="Calibri" w:hAnsi="Calibri" w:cs="Calibri"/>
                <w:color w:val="000000" w:themeColor="text1"/>
                <w:kern w:val="24"/>
                <w:sz w:val="18"/>
                <w:szCs w:val="18"/>
              </w:rPr>
              <w:t>.8)</w:t>
            </w:r>
          </w:p>
        </w:tc>
        <w:tc>
          <w:tcPr>
            <w:tcW w:w="0" w:type="auto"/>
          </w:tcPr>
          <w:p w14:paraId="7A1833AF" w14:textId="77777777" w:rsidR="00AB7BCC" w:rsidRPr="00C15691" w:rsidRDefault="00C15691" w:rsidP="008D3D51">
            <w:pPr>
              <w:pStyle w:val="MediumGrid1-Accent31"/>
              <w:jc w:val="center"/>
              <w:rPr>
                <w:rFonts w:cs="Calibri"/>
                <w:color w:val="000000" w:themeColor="text1"/>
                <w:kern w:val="24"/>
                <w:sz w:val="18"/>
                <w:szCs w:val="18"/>
              </w:rPr>
            </w:pPr>
            <w:r w:rsidRPr="00C15691">
              <w:rPr>
                <w:rFonts w:cs="Calibri"/>
                <w:color w:val="000000" w:themeColor="text1"/>
                <w:kern w:val="24"/>
                <w:sz w:val="18"/>
                <w:szCs w:val="18"/>
              </w:rPr>
              <w:t>34</w:t>
            </w:r>
            <w:r w:rsidR="00AB7BCC" w:rsidRPr="00C15691">
              <w:rPr>
                <w:rFonts w:cs="Calibri"/>
                <w:color w:val="000000" w:themeColor="text1"/>
                <w:kern w:val="24"/>
                <w:sz w:val="18"/>
                <w:szCs w:val="18"/>
              </w:rPr>
              <w:t>/</w:t>
            </w:r>
            <w:r w:rsidRPr="00C15691">
              <w:rPr>
                <w:rFonts w:cs="Calibri"/>
                <w:color w:val="000000" w:themeColor="text1"/>
                <w:kern w:val="24"/>
                <w:sz w:val="18"/>
                <w:szCs w:val="18"/>
              </w:rPr>
              <w:t>83</w:t>
            </w:r>
          </w:p>
        </w:tc>
        <w:tc>
          <w:tcPr>
            <w:tcW w:w="0" w:type="auto"/>
          </w:tcPr>
          <w:p w14:paraId="0D83A91A" w14:textId="77777777" w:rsidR="00AB7BCC" w:rsidRPr="00C15691" w:rsidRDefault="00C15691" w:rsidP="008D3D51">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18"/>
                <w:szCs w:val="18"/>
                <w:lang w:val="en-GB"/>
              </w:rPr>
            </w:pPr>
            <w:r w:rsidRPr="00C15691">
              <w:rPr>
                <w:rFonts w:ascii="Calibri" w:hAnsi="Calibri" w:cs="Calibri"/>
                <w:color w:val="000000" w:themeColor="text1"/>
                <w:kern w:val="24"/>
                <w:sz w:val="18"/>
                <w:szCs w:val="18"/>
                <w:lang w:val="en-GB"/>
              </w:rPr>
              <w:t>41</w:t>
            </w:r>
            <w:r w:rsidR="00AB7BCC" w:rsidRPr="00C15691">
              <w:rPr>
                <w:rFonts w:ascii="Calibri" w:hAnsi="Calibri" w:cs="Calibri"/>
                <w:color w:val="000000" w:themeColor="text1"/>
                <w:kern w:val="24"/>
                <w:sz w:val="18"/>
                <w:szCs w:val="18"/>
                <w:lang w:val="en-GB"/>
              </w:rPr>
              <w:t>.</w:t>
            </w:r>
            <w:r w:rsidRPr="00C15691">
              <w:rPr>
                <w:rFonts w:ascii="Calibri" w:hAnsi="Calibri" w:cs="Calibri"/>
                <w:color w:val="000000" w:themeColor="text1"/>
                <w:kern w:val="24"/>
                <w:sz w:val="18"/>
                <w:szCs w:val="18"/>
                <w:lang w:val="en-GB"/>
              </w:rPr>
              <w:t>0</w:t>
            </w:r>
          </w:p>
          <w:p w14:paraId="0EFB0CE9" w14:textId="77777777" w:rsidR="00AB7BCC" w:rsidRPr="00C15691" w:rsidRDefault="00AB7BCC" w:rsidP="008D3D51">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lang w:val="en-GB"/>
              </w:rPr>
            </w:pPr>
            <w:r w:rsidRPr="00C15691">
              <w:rPr>
                <w:rFonts w:ascii="Calibri" w:eastAsia="Calibri" w:hAnsi="Calibri" w:cs="Calibri"/>
                <w:color w:val="000000" w:themeColor="text1"/>
                <w:kern w:val="24"/>
                <w:sz w:val="18"/>
                <w:szCs w:val="18"/>
              </w:rPr>
              <w:t>(</w:t>
            </w:r>
            <w:r w:rsidR="00C15691" w:rsidRPr="00C15691">
              <w:rPr>
                <w:rFonts w:ascii="Calibri" w:eastAsia="Calibri" w:hAnsi="Calibri" w:cs="Calibri"/>
                <w:color w:val="000000" w:themeColor="text1"/>
                <w:kern w:val="24"/>
                <w:sz w:val="18"/>
                <w:szCs w:val="18"/>
              </w:rPr>
              <w:t>31.5-51.1</w:t>
            </w:r>
            <w:r w:rsidRPr="00C15691">
              <w:rPr>
                <w:rFonts w:ascii="Calibri" w:eastAsia="Calibri" w:hAnsi="Calibri" w:cs="Calibri"/>
                <w:color w:val="000000" w:themeColor="text1"/>
                <w:kern w:val="24"/>
                <w:sz w:val="18"/>
                <w:szCs w:val="18"/>
              </w:rPr>
              <w:t>)</w:t>
            </w:r>
          </w:p>
        </w:tc>
        <w:tc>
          <w:tcPr>
            <w:tcW w:w="0" w:type="auto"/>
          </w:tcPr>
          <w:p w14:paraId="502AFE8A" w14:textId="77777777" w:rsidR="00AB7BCC" w:rsidRPr="00C15691" w:rsidRDefault="00C15691" w:rsidP="008D3D51">
            <w:pPr>
              <w:pStyle w:val="MediumGrid1-Accent31"/>
              <w:jc w:val="center"/>
              <w:rPr>
                <w:rFonts w:cs="Calibri"/>
                <w:color w:val="000000" w:themeColor="text1"/>
                <w:sz w:val="18"/>
                <w:szCs w:val="18"/>
              </w:rPr>
            </w:pPr>
            <w:r w:rsidRPr="00C15691">
              <w:rPr>
                <w:rFonts w:cs="Calibri"/>
                <w:color w:val="000000" w:themeColor="text1"/>
                <w:sz w:val="18"/>
                <w:szCs w:val="18"/>
              </w:rPr>
              <w:t>48</w:t>
            </w:r>
            <w:r w:rsidR="00AB7BCC" w:rsidRPr="00C15691">
              <w:rPr>
                <w:rFonts w:cs="Calibri"/>
                <w:color w:val="000000" w:themeColor="text1"/>
                <w:sz w:val="18"/>
                <w:szCs w:val="18"/>
              </w:rPr>
              <w:t>/</w:t>
            </w:r>
            <w:r w:rsidRPr="00C15691">
              <w:rPr>
                <w:rFonts w:cs="Calibri"/>
                <w:color w:val="000000" w:themeColor="text1"/>
                <w:sz w:val="18"/>
                <w:szCs w:val="18"/>
              </w:rPr>
              <w:t>83</w:t>
            </w:r>
          </w:p>
        </w:tc>
        <w:tc>
          <w:tcPr>
            <w:tcW w:w="0" w:type="auto"/>
          </w:tcPr>
          <w:p w14:paraId="1C73E14E" w14:textId="77777777" w:rsidR="00AB7BCC" w:rsidRPr="00C15691" w:rsidRDefault="00AB7BCC" w:rsidP="008D3D51">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18"/>
                <w:szCs w:val="18"/>
                <w:lang w:val="en-GB"/>
              </w:rPr>
            </w:pPr>
            <w:r w:rsidRPr="00C15691">
              <w:rPr>
                <w:rFonts w:ascii="Calibri" w:hAnsi="Calibri" w:cs="Calibri"/>
                <w:color w:val="000000" w:themeColor="text1"/>
                <w:kern w:val="24"/>
                <w:sz w:val="18"/>
                <w:szCs w:val="18"/>
                <w:lang w:val="en-GB"/>
              </w:rPr>
              <w:t>5</w:t>
            </w:r>
            <w:r w:rsidR="00C15691" w:rsidRPr="00C15691">
              <w:rPr>
                <w:rFonts w:ascii="Calibri" w:hAnsi="Calibri" w:cs="Calibri"/>
                <w:color w:val="000000" w:themeColor="text1"/>
                <w:kern w:val="24"/>
                <w:sz w:val="18"/>
                <w:szCs w:val="18"/>
                <w:lang w:val="en-GB"/>
              </w:rPr>
              <w:t>7</w:t>
            </w:r>
            <w:r w:rsidRPr="00C15691">
              <w:rPr>
                <w:rFonts w:ascii="Calibri" w:hAnsi="Calibri" w:cs="Calibri"/>
                <w:color w:val="000000" w:themeColor="text1"/>
                <w:kern w:val="24"/>
                <w:sz w:val="18"/>
                <w:szCs w:val="18"/>
                <w:lang w:val="en-GB"/>
              </w:rPr>
              <w:t>.</w:t>
            </w:r>
            <w:r w:rsidR="00C15691" w:rsidRPr="00C15691">
              <w:rPr>
                <w:rFonts w:ascii="Calibri" w:hAnsi="Calibri" w:cs="Calibri"/>
                <w:color w:val="000000" w:themeColor="text1"/>
                <w:kern w:val="24"/>
                <w:sz w:val="18"/>
                <w:szCs w:val="18"/>
                <w:lang w:val="en-GB"/>
              </w:rPr>
              <w:t>8</w:t>
            </w:r>
          </w:p>
          <w:p w14:paraId="249739C4" w14:textId="77777777" w:rsidR="00AB7BCC" w:rsidRPr="00C15691" w:rsidRDefault="00AB7BCC" w:rsidP="008D3D51">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lang w:val="en-GB"/>
              </w:rPr>
            </w:pPr>
            <w:r w:rsidRPr="00C15691">
              <w:rPr>
                <w:rFonts w:ascii="Calibri" w:hAnsi="Calibri" w:cs="Calibri"/>
                <w:color w:val="000000" w:themeColor="text1"/>
                <w:kern w:val="24"/>
                <w:sz w:val="18"/>
                <w:szCs w:val="18"/>
                <w:lang w:val="en-GB"/>
              </w:rPr>
              <w:t>(4</w:t>
            </w:r>
            <w:r w:rsidR="00C15691" w:rsidRPr="00C15691">
              <w:rPr>
                <w:rFonts w:ascii="Calibri" w:hAnsi="Calibri" w:cs="Calibri"/>
                <w:color w:val="000000" w:themeColor="text1"/>
                <w:kern w:val="24"/>
                <w:sz w:val="18"/>
                <w:szCs w:val="18"/>
                <w:lang w:val="en-GB"/>
              </w:rPr>
              <w:t>5.6</w:t>
            </w:r>
            <w:r w:rsidRPr="00C15691">
              <w:rPr>
                <w:rFonts w:ascii="Calibri" w:hAnsi="Calibri" w:cs="Calibri"/>
                <w:color w:val="000000" w:themeColor="text1"/>
                <w:kern w:val="24"/>
                <w:sz w:val="18"/>
                <w:szCs w:val="18"/>
                <w:lang w:val="en-GB"/>
              </w:rPr>
              <w:t>-6</w:t>
            </w:r>
            <w:r w:rsidR="00C15691" w:rsidRPr="00C15691">
              <w:rPr>
                <w:rFonts w:ascii="Calibri" w:hAnsi="Calibri" w:cs="Calibri"/>
                <w:color w:val="000000" w:themeColor="text1"/>
                <w:kern w:val="24"/>
                <w:sz w:val="18"/>
                <w:szCs w:val="18"/>
                <w:lang w:val="en-GB"/>
              </w:rPr>
              <w:t>1</w:t>
            </w:r>
            <w:r w:rsidRPr="00C15691">
              <w:rPr>
                <w:rFonts w:ascii="Calibri" w:hAnsi="Calibri" w:cs="Calibri"/>
                <w:color w:val="000000" w:themeColor="text1"/>
                <w:kern w:val="24"/>
                <w:sz w:val="18"/>
                <w:szCs w:val="18"/>
                <w:lang w:val="en-GB"/>
              </w:rPr>
              <w:t>.8)</w:t>
            </w:r>
          </w:p>
        </w:tc>
        <w:tc>
          <w:tcPr>
            <w:tcW w:w="1014" w:type="dxa"/>
          </w:tcPr>
          <w:p w14:paraId="588FD22B" w14:textId="77777777" w:rsidR="00AB7BCC" w:rsidRPr="00C15691" w:rsidRDefault="00C15691" w:rsidP="008D3D51">
            <w:pPr>
              <w:jc w:val="center"/>
              <w:rPr>
                <w:rFonts w:ascii="Calibri" w:eastAsia="Calibri" w:hAnsi="Calibri" w:cs="Calibri"/>
                <w:color w:val="000000" w:themeColor="text1"/>
                <w:sz w:val="18"/>
                <w:szCs w:val="18"/>
              </w:rPr>
            </w:pPr>
            <w:r w:rsidRPr="00C15691">
              <w:rPr>
                <w:rFonts w:ascii="Calibri" w:eastAsia="Calibri" w:hAnsi="Calibri" w:cs="Calibri"/>
                <w:color w:val="000000" w:themeColor="text1"/>
                <w:sz w:val="18"/>
                <w:szCs w:val="18"/>
              </w:rPr>
              <w:t>50/110</w:t>
            </w:r>
          </w:p>
        </w:tc>
        <w:tc>
          <w:tcPr>
            <w:tcW w:w="0" w:type="auto"/>
          </w:tcPr>
          <w:p w14:paraId="207E9DC8" w14:textId="77777777" w:rsidR="00AB7BCC" w:rsidRPr="00C15691" w:rsidRDefault="00AB7BCC" w:rsidP="008D3D51">
            <w:pPr>
              <w:pStyle w:val="NoSpacing"/>
              <w:jc w:val="center"/>
              <w:rPr>
                <w:rFonts w:ascii="Calibri" w:hAnsi="Calibri" w:cs="Arial"/>
                <w:color w:val="000000" w:themeColor="text1"/>
                <w:kern w:val="24"/>
                <w:sz w:val="18"/>
                <w:szCs w:val="18"/>
              </w:rPr>
            </w:pPr>
            <w:r w:rsidRPr="00C15691">
              <w:rPr>
                <w:rFonts w:ascii="Calibri" w:hAnsi="Calibri" w:cs="Arial"/>
                <w:color w:val="000000" w:themeColor="text1"/>
                <w:kern w:val="24"/>
                <w:sz w:val="18"/>
                <w:szCs w:val="18"/>
              </w:rPr>
              <w:t>4</w:t>
            </w:r>
            <w:r w:rsidR="00C15691" w:rsidRPr="00C15691">
              <w:rPr>
                <w:rFonts w:ascii="Calibri" w:hAnsi="Calibri" w:cs="Arial"/>
                <w:color w:val="000000" w:themeColor="text1"/>
                <w:kern w:val="24"/>
                <w:sz w:val="18"/>
                <w:szCs w:val="18"/>
              </w:rPr>
              <w:t>5</w:t>
            </w:r>
            <w:r w:rsidRPr="00C15691">
              <w:rPr>
                <w:rFonts w:ascii="Calibri" w:hAnsi="Calibri" w:cs="Arial"/>
                <w:color w:val="000000" w:themeColor="text1"/>
                <w:kern w:val="24"/>
                <w:sz w:val="18"/>
                <w:szCs w:val="18"/>
              </w:rPr>
              <w:t>.5</w:t>
            </w:r>
          </w:p>
          <w:p w14:paraId="3477B32F" w14:textId="77777777" w:rsidR="00AB7BCC" w:rsidRPr="00C15691" w:rsidRDefault="00AB7BCC" w:rsidP="008D3D51">
            <w:pPr>
              <w:pStyle w:val="NoSpacing"/>
              <w:jc w:val="center"/>
              <w:rPr>
                <w:rFonts w:ascii="Calibri" w:hAnsi="Calibri"/>
                <w:color w:val="000000" w:themeColor="text1"/>
                <w:sz w:val="18"/>
                <w:szCs w:val="18"/>
              </w:rPr>
            </w:pPr>
            <w:r w:rsidRPr="00C15691">
              <w:rPr>
                <w:rFonts w:ascii="Calibri" w:hAnsi="Calibri" w:cs="Arial"/>
                <w:color w:val="000000" w:themeColor="text1"/>
                <w:kern w:val="24"/>
                <w:sz w:val="18"/>
                <w:szCs w:val="18"/>
              </w:rPr>
              <w:t>(3</w:t>
            </w:r>
            <w:r w:rsidR="00C15691" w:rsidRPr="00C15691">
              <w:rPr>
                <w:rFonts w:ascii="Calibri" w:hAnsi="Calibri" w:cs="Arial"/>
                <w:color w:val="000000" w:themeColor="text1"/>
                <w:kern w:val="24"/>
                <w:sz w:val="18"/>
                <w:szCs w:val="18"/>
              </w:rPr>
              <w:t>9</w:t>
            </w:r>
            <w:r w:rsidRPr="00C15691">
              <w:rPr>
                <w:rFonts w:ascii="Calibri" w:hAnsi="Calibri" w:cs="Arial"/>
                <w:color w:val="000000" w:themeColor="text1"/>
                <w:kern w:val="24"/>
                <w:sz w:val="18"/>
                <w:szCs w:val="18"/>
              </w:rPr>
              <w:t>.</w:t>
            </w:r>
            <w:r w:rsidR="00C15691" w:rsidRPr="00C15691">
              <w:rPr>
                <w:rFonts w:ascii="Calibri" w:hAnsi="Calibri" w:cs="Arial"/>
                <w:color w:val="000000" w:themeColor="text1"/>
                <w:kern w:val="24"/>
                <w:sz w:val="18"/>
                <w:szCs w:val="18"/>
              </w:rPr>
              <w:t>8</w:t>
            </w:r>
            <w:r w:rsidRPr="00C15691">
              <w:rPr>
                <w:rFonts w:ascii="Calibri" w:hAnsi="Calibri" w:cs="Arial"/>
                <w:color w:val="000000" w:themeColor="text1"/>
                <w:kern w:val="24"/>
                <w:sz w:val="18"/>
                <w:szCs w:val="18"/>
              </w:rPr>
              <w:t>-5</w:t>
            </w:r>
            <w:r w:rsidR="00C15691" w:rsidRPr="00C15691">
              <w:rPr>
                <w:rFonts w:ascii="Calibri" w:hAnsi="Calibri" w:cs="Arial"/>
                <w:color w:val="000000" w:themeColor="text1"/>
                <w:kern w:val="24"/>
                <w:sz w:val="18"/>
                <w:szCs w:val="18"/>
              </w:rPr>
              <w:t>1</w:t>
            </w:r>
            <w:r w:rsidRPr="00C15691">
              <w:rPr>
                <w:rFonts w:ascii="Calibri" w:hAnsi="Calibri" w:cs="Arial"/>
                <w:color w:val="000000" w:themeColor="text1"/>
                <w:kern w:val="24"/>
                <w:sz w:val="18"/>
                <w:szCs w:val="18"/>
              </w:rPr>
              <w:t>.2)</w:t>
            </w:r>
          </w:p>
        </w:tc>
        <w:tc>
          <w:tcPr>
            <w:tcW w:w="0" w:type="auto"/>
            <w:gridSpan w:val="2"/>
          </w:tcPr>
          <w:p w14:paraId="6F21EE62" w14:textId="77777777" w:rsidR="00AB7BCC" w:rsidRPr="00C15691" w:rsidRDefault="00C15691" w:rsidP="008D3D51">
            <w:pPr>
              <w:pStyle w:val="MediumGrid1-Accent31"/>
              <w:jc w:val="center"/>
              <w:rPr>
                <w:rFonts w:cs="Calibri"/>
                <w:color w:val="000000" w:themeColor="text1"/>
                <w:sz w:val="18"/>
                <w:szCs w:val="18"/>
              </w:rPr>
            </w:pPr>
            <w:r w:rsidRPr="00C15691">
              <w:rPr>
                <w:rFonts w:cs="Calibri"/>
                <w:color w:val="000000" w:themeColor="text1"/>
                <w:sz w:val="18"/>
                <w:szCs w:val="18"/>
              </w:rPr>
              <w:t>4</w:t>
            </w:r>
            <w:r w:rsidR="00AB7BCC" w:rsidRPr="00C15691">
              <w:rPr>
                <w:rFonts w:cs="Calibri"/>
                <w:color w:val="000000" w:themeColor="text1"/>
                <w:sz w:val="18"/>
                <w:szCs w:val="18"/>
              </w:rPr>
              <w:t>5/1</w:t>
            </w:r>
            <w:r w:rsidRPr="00C15691">
              <w:rPr>
                <w:rFonts w:cs="Calibri"/>
                <w:color w:val="000000" w:themeColor="text1"/>
                <w:sz w:val="18"/>
                <w:szCs w:val="18"/>
              </w:rPr>
              <w:t>87</w:t>
            </w:r>
          </w:p>
        </w:tc>
        <w:tc>
          <w:tcPr>
            <w:tcW w:w="0" w:type="auto"/>
          </w:tcPr>
          <w:p w14:paraId="03C31D6A" w14:textId="77777777" w:rsidR="00AB7BCC" w:rsidRPr="00C15691" w:rsidRDefault="00C15691" w:rsidP="008D3D51">
            <w:pPr>
              <w:pStyle w:val="MediumGrid1-Accent31"/>
              <w:jc w:val="center"/>
              <w:rPr>
                <w:rFonts w:cs="Calibri"/>
                <w:color w:val="000000" w:themeColor="text1"/>
                <w:sz w:val="18"/>
                <w:szCs w:val="18"/>
              </w:rPr>
            </w:pPr>
            <w:r w:rsidRPr="00C15691">
              <w:rPr>
                <w:rFonts w:cs="Calibri"/>
                <w:color w:val="000000" w:themeColor="text1"/>
                <w:sz w:val="18"/>
                <w:szCs w:val="18"/>
              </w:rPr>
              <w:t>24.1</w:t>
            </w:r>
          </w:p>
          <w:p w14:paraId="6F4C3011" w14:textId="77777777" w:rsidR="00AB7BCC" w:rsidRPr="00C15691" w:rsidRDefault="00C15691" w:rsidP="008D3D51">
            <w:pPr>
              <w:pStyle w:val="MediumGrid1-Accent31"/>
              <w:jc w:val="center"/>
              <w:rPr>
                <w:rFonts w:cs="Calibri"/>
                <w:color w:val="000000" w:themeColor="text1"/>
                <w:sz w:val="18"/>
                <w:szCs w:val="18"/>
              </w:rPr>
            </w:pPr>
            <w:r w:rsidRPr="00C15691">
              <w:rPr>
                <w:rFonts w:cs="Calibri"/>
                <w:color w:val="000000" w:themeColor="text1"/>
                <w:sz w:val="18"/>
                <w:szCs w:val="18"/>
              </w:rPr>
              <w:t>(20.4-28.1</w:t>
            </w:r>
            <w:r w:rsidR="00AB7BCC" w:rsidRPr="00C15691">
              <w:rPr>
                <w:rFonts w:cs="Calibri"/>
                <w:color w:val="000000" w:themeColor="text1"/>
                <w:sz w:val="18"/>
                <w:szCs w:val="18"/>
              </w:rPr>
              <w:t>)</w:t>
            </w:r>
          </w:p>
        </w:tc>
      </w:tr>
      <w:tr w:rsidR="00ED3446" w:rsidRPr="00ED3446" w14:paraId="448FE47F" w14:textId="77777777" w:rsidTr="00C0198C">
        <w:trPr>
          <w:trHeight w:val="20"/>
        </w:trPr>
        <w:tc>
          <w:tcPr>
            <w:tcW w:w="14067" w:type="dxa"/>
            <w:gridSpan w:val="15"/>
            <w:shd w:val="clear" w:color="auto" w:fill="D9D9D9"/>
          </w:tcPr>
          <w:p w14:paraId="2C333BF5" w14:textId="77777777" w:rsidR="00AF7E09" w:rsidRPr="007733DE" w:rsidRDefault="00AF7E09" w:rsidP="008D3D51">
            <w:pPr>
              <w:pStyle w:val="MediumShading1-Accent11"/>
              <w:rPr>
                <w:color w:val="000000" w:themeColor="text1"/>
                <w:sz w:val="18"/>
                <w:szCs w:val="18"/>
              </w:rPr>
            </w:pPr>
            <w:r w:rsidRPr="007733DE">
              <w:rPr>
                <w:bCs/>
                <w:color w:val="000000" w:themeColor="text1"/>
                <w:sz w:val="18"/>
                <w:szCs w:val="18"/>
              </w:rPr>
              <w:t>Prevalence of intake</w:t>
            </w:r>
          </w:p>
        </w:tc>
      </w:tr>
      <w:tr w:rsidR="00C0198C" w:rsidRPr="00ED3446" w14:paraId="3E9C6C7B" w14:textId="77777777" w:rsidTr="00C0198C">
        <w:trPr>
          <w:gridAfter w:val="1"/>
          <w:wAfter w:w="10" w:type="dxa"/>
          <w:trHeight w:val="432"/>
        </w:trPr>
        <w:tc>
          <w:tcPr>
            <w:tcW w:w="0" w:type="auto"/>
            <w:shd w:val="clear" w:color="auto" w:fill="auto"/>
            <w:tcMar>
              <w:top w:w="28" w:type="dxa"/>
              <w:bottom w:w="28" w:type="dxa"/>
            </w:tcMar>
          </w:tcPr>
          <w:p w14:paraId="5F3DA258" w14:textId="77777777" w:rsidR="00AB7BCC" w:rsidRPr="007733DE" w:rsidRDefault="00AB7BCC" w:rsidP="008D3D51">
            <w:pPr>
              <w:pStyle w:val="Header"/>
              <w:widowControl w:val="0"/>
              <w:autoSpaceDE w:val="0"/>
              <w:autoSpaceDN w:val="0"/>
              <w:adjustRightInd w:val="0"/>
              <w:rPr>
                <w:rFonts w:ascii="Calibri" w:hAnsi="Calibri"/>
                <w:color w:val="000000" w:themeColor="text1"/>
                <w:sz w:val="18"/>
                <w:szCs w:val="18"/>
                <w:lang w:val="en-GB"/>
              </w:rPr>
            </w:pPr>
            <w:r w:rsidRPr="007733DE">
              <w:rPr>
                <w:rFonts w:ascii="Calibri" w:hAnsi="Calibri"/>
                <w:color w:val="000000" w:themeColor="text1"/>
                <w:sz w:val="18"/>
                <w:szCs w:val="18"/>
                <w:lang w:val="en-GB"/>
              </w:rPr>
              <w:t>Proportion of children aged 0-23 months who receive infant formula (fortified or non-fortified)</w:t>
            </w:r>
          </w:p>
        </w:tc>
        <w:tc>
          <w:tcPr>
            <w:tcW w:w="0" w:type="auto"/>
            <w:shd w:val="clear" w:color="auto" w:fill="auto"/>
            <w:tcMar>
              <w:top w:w="28" w:type="dxa"/>
              <w:bottom w:w="28" w:type="dxa"/>
            </w:tcMar>
          </w:tcPr>
          <w:p w14:paraId="5A89EB60" w14:textId="77777777" w:rsidR="00AB7BCC" w:rsidRPr="007733DE" w:rsidRDefault="00963C9A" w:rsidP="008D3D51">
            <w:pPr>
              <w:pStyle w:val="MediumShading1-Accent11"/>
              <w:jc w:val="center"/>
              <w:rPr>
                <w:color w:val="000000" w:themeColor="text1"/>
                <w:sz w:val="18"/>
                <w:szCs w:val="18"/>
              </w:rPr>
            </w:pPr>
            <w:r w:rsidRPr="007733DE">
              <w:rPr>
                <w:color w:val="000000" w:themeColor="text1"/>
                <w:sz w:val="18"/>
                <w:szCs w:val="18"/>
              </w:rPr>
              <w:t>0/109</w:t>
            </w:r>
          </w:p>
        </w:tc>
        <w:tc>
          <w:tcPr>
            <w:tcW w:w="0" w:type="auto"/>
            <w:shd w:val="clear" w:color="auto" w:fill="auto"/>
          </w:tcPr>
          <w:p w14:paraId="7817A0CE" w14:textId="77777777" w:rsidR="00AB7BCC" w:rsidRPr="007733DE" w:rsidRDefault="00AB7BCC" w:rsidP="008D3D51">
            <w:pPr>
              <w:pStyle w:val="NoSpacing"/>
              <w:jc w:val="center"/>
              <w:rPr>
                <w:rFonts w:ascii="Calibri" w:hAnsi="Calibri"/>
                <w:color w:val="000000" w:themeColor="text1"/>
                <w:sz w:val="18"/>
                <w:szCs w:val="18"/>
              </w:rPr>
            </w:pPr>
            <w:r w:rsidRPr="007733DE">
              <w:rPr>
                <w:rFonts w:ascii="Calibri" w:hAnsi="Calibri" w:cs="Arial"/>
                <w:color w:val="000000" w:themeColor="text1"/>
                <w:kern w:val="24"/>
                <w:sz w:val="18"/>
                <w:szCs w:val="18"/>
              </w:rPr>
              <w:t>0.0 (0.0-0.0)</w:t>
            </w:r>
          </w:p>
        </w:tc>
        <w:tc>
          <w:tcPr>
            <w:tcW w:w="0" w:type="auto"/>
          </w:tcPr>
          <w:p w14:paraId="3D81045C" w14:textId="77777777" w:rsidR="00AB7BCC" w:rsidRPr="007733DE" w:rsidRDefault="00AB7BCC" w:rsidP="008D3D51">
            <w:pPr>
              <w:pStyle w:val="MediumShading1-Accent11"/>
              <w:jc w:val="center"/>
              <w:rPr>
                <w:color w:val="000000" w:themeColor="text1"/>
                <w:sz w:val="18"/>
                <w:szCs w:val="18"/>
              </w:rPr>
            </w:pPr>
            <w:r w:rsidRPr="007733DE">
              <w:rPr>
                <w:color w:val="000000" w:themeColor="text1"/>
                <w:sz w:val="18"/>
                <w:szCs w:val="18"/>
              </w:rPr>
              <w:t>0/1</w:t>
            </w:r>
            <w:r w:rsidR="00963C9A" w:rsidRPr="007733DE">
              <w:rPr>
                <w:color w:val="000000" w:themeColor="text1"/>
                <w:sz w:val="18"/>
                <w:szCs w:val="18"/>
              </w:rPr>
              <w:t>25</w:t>
            </w:r>
          </w:p>
        </w:tc>
        <w:tc>
          <w:tcPr>
            <w:tcW w:w="0" w:type="auto"/>
          </w:tcPr>
          <w:p w14:paraId="19910B46" w14:textId="77777777" w:rsidR="00AB7BCC" w:rsidRPr="007733DE" w:rsidRDefault="00AB7BCC" w:rsidP="008D3D51">
            <w:pPr>
              <w:pStyle w:val="NoSpacing"/>
              <w:jc w:val="center"/>
              <w:rPr>
                <w:rFonts w:ascii="Calibri" w:hAnsi="Calibri"/>
                <w:color w:val="000000" w:themeColor="text1"/>
                <w:sz w:val="18"/>
                <w:szCs w:val="18"/>
              </w:rPr>
            </w:pPr>
            <w:r w:rsidRPr="007733DE">
              <w:rPr>
                <w:rFonts w:ascii="Calibri" w:hAnsi="Calibri" w:cs="Arial"/>
                <w:color w:val="000000" w:themeColor="text1"/>
                <w:kern w:val="24"/>
                <w:sz w:val="18"/>
                <w:szCs w:val="18"/>
              </w:rPr>
              <w:t>0.0 (0.0-0.0)</w:t>
            </w:r>
          </w:p>
        </w:tc>
        <w:tc>
          <w:tcPr>
            <w:tcW w:w="0" w:type="auto"/>
          </w:tcPr>
          <w:p w14:paraId="6C6A4BB4" w14:textId="77777777" w:rsidR="00AB7BCC" w:rsidRPr="007733DE" w:rsidRDefault="00963C9A" w:rsidP="008D3D51">
            <w:pPr>
              <w:pStyle w:val="MediumShading1-Accent11"/>
              <w:jc w:val="center"/>
              <w:rPr>
                <w:color w:val="000000" w:themeColor="text1"/>
                <w:sz w:val="18"/>
                <w:szCs w:val="18"/>
              </w:rPr>
            </w:pPr>
            <w:r w:rsidRPr="007733DE">
              <w:rPr>
                <w:color w:val="000000" w:themeColor="text1"/>
                <w:sz w:val="18"/>
                <w:szCs w:val="18"/>
              </w:rPr>
              <w:t>0</w:t>
            </w:r>
            <w:r w:rsidR="00AB7BCC" w:rsidRPr="007733DE">
              <w:rPr>
                <w:color w:val="000000" w:themeColor="text1"/>
                <w:sz w:val="18"/>
                <w:szCs w:val="18"/>
              </w:rPr>
              <w:t>/</w:t>
            </w:r>
            <w:r w:rsidRPr="007733DE">
              <w:rPr>
                <w:color w:val="000000" w:themeColor="text1"/>
                <w:sz w:val="18"/>
                <w:szCs w:val="18"/>
              </w:rPr>
              <w:t>99</w:t>
            </w:r>
          </w:p>
        </w:tc>
        <w:tc>
          <w:tcPr>
            <w:tcW w:w="0" w:type="auto"/>
          </w:tcPr>
          <w:p w14:paraId="44E718F9" w14:textId="77777777" w:rsidR="00AB7BCC" w:rsidRPr="007733DE" w:rsidRDefault="00963C9A" w:rsidP="008D3D51">
            <w:pPr>
              <w:pStyle w:val="NoSpacing"/>
              <w:jc w:val="center"/>
              <w:rPr>
                <w:rFonts w:ascii="Calibri" w:hAnsi="Calibri"/>
                <w:color w:val="000000" w:themeColor="text1"/>
                <w:sz w:val="18"/>
                <w:szCs w:val="18"/>
              </w:rPr>
            </w:pPr>
            <w:r w:rsidRPr="007733DE">
              <w:rPr>
                <w:rFonts w:ascii="Calibri" w:hAnsi="Calibri" w:cs="Arial"/>
                <w:color w:val="000000" w:themeColor="text1"/>
                <w:kern w:val="24"/>
                <w:sz w:val="18"/>
                <w:szCs w:val="18"/>
              </w:rPr>
              <w:t>0.0 (0.0</w:t>
            </w:r>
            <w:r w:rsidR="007733DE" w:rsidRPr="007733DE">
              <w:rPr>
                <w:rFonts w:ascii="Calibri" w:hAnsi="Calibri" w:cs="Arial"/>
                <w:color w:val="000000" w:themeColor="text1"/>
                <w:kern w:val="24"/>
                <w:sz w:val="18"/>
                <w:szCs w:val="18"/>
              </w:rPr>
              <w:t>-0.0</w:t>
            </w:r>
            <w:r w:rsidR="00AB7BCC" w:rsidRPr="007733DE">
              <w:rPr>
                <w:rFonts w:ascii="Calibri" w:hAnsi="Calibri" w:cs="Arial"/>
                <w:color w:val="000000" w:themeColor="text1"/>
                <w:kern w:val="24"/>
                <w:sz w:val="18"/>
                <w:szCs w:val="18"/>
              </w:rPr>
              <w:t>)</w:t>
            </w:r>
          </w:p>
        </w:tc>
        <w:tc>
          <w:tcPr>
            <w:tcW w:w="0" w:type="auto"/>
          </w:tcPr>
          <w:p w14:paraId="70B5E78A" w14:textId="77777777" w:rsidR="00AB7BCC" w:rsidRPr="007733DE" w:rsidRDefault="007733DE" w:rsidP="008D3D51">
            <w:pPr>
              <w:pStyle w:val="MediumShading1-Accent11"/>
              <w:jc w:val="center"/>
              <w:rPr>
                <w:color w:val="000000" w:themeColor="text1"/>
                <w:sz w:val="18"/>
                <w:szCs w:val="18"/>
              </w:rPr>
            </w:pPr>
            <w:r w:rsidRPr="007733DE">
              <w:rPr>
                <w:color w:val="000000" w:themeColor="text1"/>
                <w:sz w:val="18"/>
                <w:szCs w:val="18"/>
              </w:rPr>
              <w:t>0/105</w:t>
            </w:r>
          </w:p>
        </w:tc>
        <w:tc>
          <w:tcPr>
            <w:tcW w:w="0" w:type="auto"/>
          </w:tcPr>
          <w:p w14:paraId="0D80863B" w14:textId="77777777" w:rsidR="00AB7BCC" w:rsidRPr="007733DE" w:rsidRDefault="00AB7BCC" w:rsidP="008D3D51">
            <w:pPr>
              <w:jc w:val="center"/>
              <w:rPr>
                <w:rFonts w:ascii="Calibri" w:hAnsi="Calibri"/>
                <w:color w:val="000000" w:themeColor="text1"/>
                <w:sz w:val="18"/>
                <w:szCs w:val="18"/>
              </w:rPr>
            </w:pPr>
            <w:r w:rsidRPr="007733DE">
              <w:rPr>
                <w:rFonts w:ascii="Calibri" w:hAnsi="Calibri" w:cs="Arial"/>
                <w:color w:val="000000" w:themeColor="text1"/>
                <w:kern w:val="24"/>
                <w:sz w:val="18"/>
                <w:szCs w:val="18"/>
              </w:rPr>
              <w:t>0.0 (0.0-0.0)</w:t>
            </w:r>
          </w:p>
        </w:tc>
        <w:tc>
          <w:tcPr>
            <w:tcW w:w="1014" w:type="dxa"/>
          </w:tcPr>
          <w:p w14:paraId="16AA4AE5" w14:textId="77777777" w:rsidR="00AB7BCC" w:rsidRPr="007733DE" w:rsidRDefault="007733DE" w:rsidP="008D3D51">
            <w:pPr>
              <w:pStyle w:val="MediumShading1-Accent11"/>
              <w:jc w:val="center"/>
              <w:rPr>
                <w:color w:val="000000" w:themeColor="text1"/>
                <w:sz w:val="18"/>
                <w:szCs w:val="18"/>
              </w:rPr>
            </w:pPr>
            <w:r w:rsidRPr="007733DE">
              <w:rPr>
                <w:color w:val="000000" w:themeColor="text1"/>
                <w:sz w:val="18"/>
                <w:szCs w:val="18"/>
              </w:rPr>
              <w:t>1/128</w:t>
            </w:r>
          </w:p>
        </w:tc>
        <w:tc>
          <w:tcPr>
            <w:tcW w:w="0" w:type="auto"/>
          </w:tcPr>
          <w:p w14:paraId="1E07F548" w14:textId="77777777" w:rsidR="00AB7BCC" w:rsidRPr="007733DE" w:rsidRDefault="007733DE" w:rsidP="008D3D51">
            <w:pPr>
              <w:pStyle w:val="NoSpacing"/>
              <w:jc w:val="center"/>
              <w:rPr>
                <w:rFonts w:ascii="Calibri" w:hAnsi="Calibri"/>
                <w:color w:val="000000" w:themeColor="text1"/>
                <w:sz w:val="18"/>
                <w:szCs w:val="18"/>
              </w:rPr>
            </w:pPr>
            <w:r w:rsidRPr="007733DE">
              <w:rPr>
                <w:rFonts w:ascii="Calibri" w:hAnsi="Calibri" w:cs="Arial"/>
                <w:color w:val="000000" w:themeColor="text1"/>
                <w:kern w:val="24"/>
                <w:sz w:val="18"/>
                <w:szCs w:val="18"/>
              </w:rPr>
              <w:t>0.8 (0.1-5.8</w:t>
            </w:r>
            <w:r w:rsidR="00AB7BCC" w:rsidRPr="007733DE">
              <w:rPr>
                <w:rFonts w:ascii="Calibri" w:hAnsi="Calibri" w:cs="Arial"/>
                <w:color w:val="000000" w:themeColor="text1"/>
                <w:kern w:val="24"/>
                <w:sz w:val="18"/>
                <w:szCs w:val="18"/>
              </w:rPr>
              <w:t>)</w:t>
            </w:r>
          </w:p>
        </w:tc>
        <w:tc>
          <w:tcPr>
            <w:tcW w:w="0" w:type="auto"/>
            <w:gridSpan w:val="2"/>
          </w:tcPr>
          <w:p w14:paraId="32598693" w14:textId="77777777" w:rsidR="00AB7BCC" w:rsidRPr="007733DE" w:rsidRDefault="007733DE" w:rsidP="008D3D51">
            <w:pPr>
              <w:pStyle w:val="MediumShading1-Accent11"/>
              <w:jc w:val="center"/>
              <w:rPr>
                <w:color w:val="000000" w:themeColor="text1"/>
                <w:sz w:val="18"/>
                <w:szCs w:val="18"/>
              </w:rPr>
            </w:pPr>
            <w:r w:rsidRPr="007733DE">
              <w:rPr>
                <w:color w:val="000000" w:themeColor="text1"/>
                <w:sz w:val="18"/>
                <w:szCs w:val="18"/>
              </w:rPr>
              <w:t>0</w:t>
            </w:r>
            <w:r w:rsidR="00AB7BCC" w:rsidRPr="007733DE">
              <w:rPr>
                <w:color w:val="000000" w:themeColor="text1"/>
                <w:sz w:val="18"/>
                <w:szCs w:val="18"/>
              </w:rPr>
              <w:t>/2</w:t>
            </w:r>
            <w:r w:rsidRPr="007733DE">
              <w:rPr>
                <w:color w:val="000000" w:themeColor="text1"/>
                <w:sz w:val="18"/>
                <w:szCs w:val="18"/>
              </w:rPr>
              <w:t>10</w:t>
            </w:r>
          </w:p>
        </w:tc>
        <w:tc>
          <w:tcPr>
            <w:tcW w:w="0" w:type="auto"/>
          </w:tcPr>
          <w:p w14:paraId="2F8C90D1" w14:textId="77777777" w:rsidR="00AB7BCC" w:rsidRPr="007733DE" w:rsidRDefault="00AB7BCC" w:rsidP="008D3D51">
            <w:pPr>
              <w:pStyle w:val="NoSpacing"/>
              <w:jc w:val="center"/>
              <w:rPr>
                <w:rFonts w:ascii="Calibri" w:hAnsi="Calibri"/>
                <w:color w:val="000000" w:themeColor="text1"/>
                <w:sz w:val="18"/>
                <w:szCs w:val="18"/>
              </w:rPr>
            </w:pPr>
            <w:r w:rsidRPr="007733DE">
              <w:rPr>
                <w:rFonts w:ascii="Calibri" w:hAnsi="Calibri" w:cs="Arial"/>
                <w:color w:val="000000" w:themeColor="text1"/>
                <w:kern w:val="24"/>
                <w:sz w:val="18"/>
                <w:szCs w:val="18"/>
              </w:rPr>
              <w:t>1.0 (0.2-5.8)</w:t>
            </w:r>
          </w:p>
        </w:tc>
      </w:tr>
      <w:tr w:rsidR="00C0198C" w:rsidRPr="00ED3446" w14:paraId="228EF6E9" w14:textId="77777777" w:rsidTr="00C0198C">
        <w:trPr>
          <w:gridAfter w:val="1"/>
          <w:wAfter w:w="10" w:type="dxa"/>
          <w:trHeight w:val="20"/>
        </w:trPr>
        <w:tc>
          <w:tcPr>
            <w:tcW w:w="0" w:type="auto"/>
            <w:shd w:val="clear" w:color="auto" w:fill="auto"/>
            <w:tcMar>
              <w:top w:w="28" w:type="dxa"/>
              <w:bottom w:w="28" w:type="dxa"/>
            </w:tcMar>
          </w:tcPr>
          <w:p w14:paraId="11FA7A43" w14:textId="77777777" w:rsidR="001424C6" w:rsidRPr="001424C6" w:rsidRDefault="001424C6" w:rsidP="001424C6">
            <w:pPr>
              <w:pStyle w:val="Header"/>
              <w:widowControl w:val="0"/>
              <w:autoSpaceDE w:val="0"/>
              <w:autoSpaceDN w:val="0"/>
              <w:adjustRightInd w:val="0"/>
              <w:rPr>
                <w:rFonts w:ascii="Calibri" w:hAnsi="Calibri"/>
                <w:color w:val="FF0000"/>
                <w:sz w:val="18"/>
                <w:szCs w:val="18"/>
                <w:lang w:val="en-GB"/>
              </w:rPr>
            </w:pPr>
            <w:r w:rsidRPr="00BB57DB">
              <w:rPr>
                <w:rFonts w:ascii="Calibri" w:hAnsi="Calibri"/>
                <w:color w:val="000000" w:themeColor="text1"/>
                <w:sz w:val="18"/>
                <w:szCs w:val="18"/>
                <w:lang w:val="en-GB"/>
              </w:rPr>
              <w:t>Proportion of children aged 6-23 months who receive FBF (CSB+)</w:t>
            </w:r>
          </w:p>
        </w:tc>
        <w:tc>
          <w:tcPr>
            <w:tcW w:w="0" w:type="auto"/>
            <w:shd w:val="clear" w:color="auto" w:fill="auto"/>
            <w:tcMar>
              <w:top w:w="28" w:type="dxa"/>
              <w:bottom w:w="28" w:type="dxa"/>
            </w:tcMar>
          </w:tcPr>
          <w:p w14:paraId="51310C12" w14:textId="77777777" w:rsidR="001424C6" w:rsidRPr="00832681" w:rsidRDefault="00832681" w:rsidP="001424C6">
            <w:pPr>
              <w:pStyle w:val="MediumShading1-Accent11"/>
              <w:jc w:val="center"/>
              <w:rPr>
                <w:color w:val="000000" w:themeColor="text1"/>
                <w:sz w:val="18"/>
                <w:szCs w:val="18"/>
              </w:rPr>
            </w:pPr>
            <w:r w:rsidRPr="00832681">
              <w:rPr>
                <w:rFonts w:cs="Calibri"/>
                <w:color w:val="000000" w:themeColor="text1"/>
                <w:sz w:val="18"/>
                <w:szCs w:val="18"/>
              </w:rPr>
              <w:t>1</w:t>
            </w:r>
            <w:r w:rsidR="001424C6" w:rsidRPr="00832681">
              <w:rPr>
                <w:rFonts w:cs="Calibri"/>
                <w:color w:val="000000" w:themeColor="text1"/>
                <w:sz w:val="18"/>
                <w:szCs w:val="18"/>
              </w:rPr>
              <w:t>/</w:t>
            </w:r>
            <w:r w:rsidRPr="00832681">
              <w:rPr>
                <w:rFonts w:cs="Calibri"/>
                <w:color w:val="000000" w:themeColor="text1"/>
                <w:sz w:val="18"/>
                <w:szCs w:val="18"/>
              </w:rPr>
              <w:t>85</w:t>
            </w:r>
          </w:p>
        </w:tc>
        <w:tc>
          <w:tcPr>
            <w:tcW w:w="0" w:type="auto"/>
            <w:shd w:val="clear" w:color="auto" w:fill="auto"/>
          </w:tcPr>
          <w:p w14:paraId="61A8DD10" w14:textId="77777777" w:rsidR="001424C6" w:rsidRPr="00832681" w:rsidRDefault="00832681" w:rsidP="001424C6">
            <w:pPr>
              <w:widowControl w:val="0"/>
              <w:autoSpaceDE w:val="0"/>
              <w:autoSpaceDN w:val="0"/>
              <w:adjustRightInd w:val="0"/>
              <w:jc w:val="center"/>
              <w:rPr>
                <w:rFonts w:ascii="Calibri" w:eastAsia="Calibri" w:hAnsi="Calibri" w:cs="Calibri"/>
                <w:color w:val="000000" w:themeColor="text1"/>
                <w:kern w:val="24"/>
                <w:sz w:val="18"/>
                <w:szCs w:val="18"/>
              </w:rPr>
            </w:pPr>
            <w:r w:rsidRPr="00832681">
              <w:rPr>
                <w:rFonts w:ascii="Calibri" w:hAnsi="Calibri" w:cs="Calibri"/>
                <w:color w:val="000000" w:themeColor="text1"/>
                <w:kern w:val="24"/>
                <w:sz w:val="18"/>
                <w:szCs w:val="18"/>
                <w:lang w:val="en-GB"/>
              </w:rPr>
              <w:t>1.2</w:t>
            </w:r>
          </w:p>
          <w:p w14:paraId="26359671" w14:textId="77777777" w:rsidR="001424C6" w:rsidRPr="00832681" w:rsidRDefault="001424C6" w:rsidP="001424C6">
            <w:pPr>
              <w:pStyle w:val="NoSpacing"/>
              <w:jc w:val="center"/>
              <w:rPr>
                <w:rFonts w:ascii="Calibri" w:hAnsi="Calibri"/>
                <w:color w:val="000000" w:themeColor="text1"/>
                <w:sz w:val="18"/>
                <w:szCs w:val="18"/>
              </w:rPr>
            </w:pPr>
            <w:r w:rsidRPr="00832681">
              <w:rPr>
                <w:rFonts w:ascii="Calibri" w:eastAsia="Calibri" w:hAnsi="Calibri" w:cs="Calibri"/>
                <w:color w:val="000000" w:themeColor="text1"/>
                <w:kern w:val="24"/>
                <w:sz w:val="18"/>
                <w:szCs w:val="18"/>
              </w:rPr>
              <w:t>(</w:t>
            </w:r>
            <w:r w:rsidR="00832681" w:rsidRPr="00832681">
              <w:rPr>
                <w:rFonts w:ascii="Calibri" w:eastAsia="Calibri" w:hAnsi="Calibri" w:cs="Calibri"/>
                <w:color w:val="000000" w:themeColor="text1"/>
                <w:kern w:val="24"/>
                <w:sz w:val="18"/>
                <w:szCs w:val="18"/>
              </w:rPr>
              <w:t>0.1-9</w:t>
            </w:r>
            <w:r w:rsidRPr="00832681">
              <w:rPr>
                <w:rFonts w:ascii="Calibri" w:eastAsia="Calibri" w:hAnsi="Calibri" w:cs="Calibri"/>
                <w:color w:val="000000" w:themeColor="text1"/>
                <w:kern w:val="24"/>
                <w:sz w:val="18"/>
                <w:szCs w:val="18"/>
              </w:rPr>
              <w:t>.3)</w:t>
            </w:r>
          </w:p>
        </w:tc>
        <w:tc>
          <w:tcPr>
            <w:tcW w:w="0" w:type="auto"/>
          </w:tcPr>
          <w:p w14:paraId="70D9288B" w14:textId="77777777" w:rsidR="001424C6" w:rsidRPr="00832681" w:rsidRDefault="00832681" w:rsidP="001424C6">
            <w:pPr>
              <w:pStyle w:val="MediumShading1-Accent11"/>
              <w:jc w:val="center"/>
              <w:rPr>
                <w:color w:val="000000" w:themeColor="text1"/>
                <w:sz w:val="18"/>
                <w:szCs w:val="18"/>
              </w:rPr>
            </w:pPr>
            <w:r w:rsidRPr="00832681">
              <w:rPr>
                <w:rFonts w:cs="Calibri"/>
                <w:color w:val="000000" w:themeColor="text1"/>
                <w:kern w:val="24"/>
                <w:sz w:val="18"/>
                <w:szCs w:val="18"/>
              </w:rPr>
              <w:t>3</w:t>
            </w:r>
            <w:r w:rsidR="001424C6" w:rsidRPr="00832681">
              <w:rPr>
                <w:rFonts w:cs="Calibri"/>
                <w:color w:val="000000" w:themeColor="text1"/>
                <w:kern w:val="24"/>
                <w:sz w:val="18"/>
                <w:szCs w:val="18"/>
              </w:rPr>
              <w:t>/105</w:t>
            </w:r>
          </w:p>
        </w:tc>
        <w:tc>
          <w:tcPr>
            <w:tcW w:w="0" w:type="auto"/>
          </w:tcPr>
          <w:p w14:paraId="55F53EE0" w14:textId="77777777" w:rsidR="001424C6" w:rsidRPr="00832681" w:rsidRDefault="00832681" w:rsidP="001424C6">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18"/>
                <w:szCs w:val="18"/>
                <w:lang w:val="en-GB"/>
              </w:rPr>
            </w:pPr>
            <w:r w:rsidRPr="00832681">
              <w:rPr>
                <w:rFonts w:ascii="Calibri" w:hAnsi="Calibri" w:cs="Calibri"/>
                <w:color w:val="000000" w:themeColor="text1"/>
                <w:kern w:val="24"/>
                <w:sz w:val="18"/>
                <w:szCs w:val="18"/>
                <w:lang w:val="en-GB"/>
              </w:rPr>
              <w:t>2.9</w:t>
            </w:r>
          </w:p>
          <w:p w14:paraId="3C7A043F" w14:textId="77777777" w:rsidR="001424C6" w:rsidRPr="00832681" w:rsidRDefault="001424C6" w:rsidP="001424C6">
            <w:pPr>
              <w:pStyle w:val="NoSpacing"/>
              <w:jc w:val="center"/>
              <w:rPr>
                <w:rFonts w:ascii="Calibri" w:hAnsi="Calibri"/>
                <w:color w:val="000000" w:themeColor="text1"/>
                <w:sz w:val="18"/>
                <w:szCs w:val="18"/>
              </w:rPr>
            </w:pPr>
            <w:r w:rsidRPr="00832681">
              <w:rPr>
                <w:rFonts w:ascii="Calibri" w:eastAsia="Calibri" w:hAnsi="Calibri" w:cs="Calibri"/>
                <w:color w:val="000000" w:themeColor="text1"/>
                <w:kern w:val="24"/>
                <w:sz w:val="18"/>
                <w:szCs w:val="18"/>
              </w:rPr>
              <w:t>(</w:t>
            </w:r>
            <w:r w:rsidR="00832681" w:rsidRPr="00832681">
              <w:rPr>
                <w:rFonts w:ascii="Calibri" w:eastAsia="Calibri" w:hAnsi="Calibri" w:cs="Calibri"/>
                <w:color w:val="000000" w:themeColor="text1"/>
                <w:kern w:val="24"/>
                <w:sz w:val="18"/>
                <w:szCs w:val="18"/>
              </w:rPr>
              <w:t>0.6-12.0</w:t>
            </w:r>
            <w:r w:rsidRPr="00832681">
              <w:rPr>
                <w:rFonts w:ascii="Calibri" w:eastAsia="Calibri" w:hAnsi="Calibri" w:cs="Calibri"/>
                <w:color w:val="000000" w:themeColor="text1"/>
                <w:kern w:val="24"/>
                <w:sz w:val="18"/>
                <w:szCs w:val="18"/>
              </w:rPr>
              <w:t>)</w:t>
            </w:r>
          </w:p>
        </w:tc>
        <w:tc>
          <w:tcPr>
            <w:tcW w:w="0" w:type="auto"/>
          </w:tcPr>
          <w:p w14:paraId="3001BBCE" w14:textId="77777777" w:rsidR="001424C6" w:rsidRPr="00832681" w:rsidRDefault="00832681" w:rsidP="001424C6">
            <w:pPr>
              <w:pStyle w:val="MediumShading1-Accent11"/>
              <w:jc w:val="center"/>
              <w:rPr>
                <w:color w:val="000000" w:themeColor="text1"/>
                <w:sz w:val="18"/>
                <w:szCs w:val="18"/>
              </w:rPr>
            </w:pPr>
            <w:r w:rsidRPr="00832681">
              <w:rPr>
                <w:rFonts w:cs="Calibri"/>
                <w:color w:val="000000" w:themeColor="text1"/>
                <w:kern w:val="24"/>
                <w:sz w:val="18"/>
                <w:szCs w:val="18"/>
              </w:rPr>
              <w:t>1</w:t>
            </w:r>
            <w:r w:rsidR="001424C6" w:rsidRPr="00832681">
              <w:rPr>
                <w:rFonts w:cs="Calibri"/>
                <w:color w:val="000000" w:themeColor="text1"/>
                <w:kern w:val="24"/>
                <w:sz w:val="18"/>
                <w:szCs w:val="18"/>
              </w:rPr>
              <w:t>/83</w:t>
            </w:r>
          </w:p>
        </w:tc>
        <w:tc>
          <w:tcPr>
            <w:tcW w:w="0" w:type="auto"/>
          </w:tcPr>
          <w:p w14:paraId="4D8E9C49" w14:textId="77777777" w:rsidR="001424C6" w:rsidRPr="00832681" w:rsidRDefault="00832681" w:rsidP="001424C6">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18"/>
                <w:szCs w:val="18"/>
                <w:lang w:val="en-GB"/>
              </w:rPr>
            </w:pPr>
            <w:r w:rsidRPr="00832681">
              <w:rPr>
                <w:rFonts w:ascii="Calibri" w:hAnsi="Calibri" w:cs="Calibri"/>
                <w:color w:val="000000" w:themeColor="text1"/>
                <w:kern w:val="24"/>
                <w:sz w:val="18"/>
                <w:szCs w:val="18"/>
                <w:lang w:val="en-GB"/>
              </w:rPr>
              <w:t>1.2</w:t>
            </w:r>
          </w:p>
          <w:p w14:paraId="730E7D2D" w14:textId="77777777" w:rsidR="001424C6" w:rsidRPr="00832681" w:rsidRDefault="00832681" w:rsidP="001424C6">
            <w:pPr>
              <w:pStyle w:val="NoSpacing"/>
              <w:jc w:val="center"/>
              <w:rPr>
                <w:rFonts w:ascii="Calibri" w:hAnsi="Calibri"/>
                <w:color w:val="000000" w:themeColor="text1"/>
                <w:sz w:val="18"/>
                <w:szCs w:val="18"/>
              </w:rPr>
            </w:pPr>
            <w:r w:rsidRPr="00832681">
              <w:rPr>
                <w:rFonts w:ascii="Calibri" w:eastAsia="Calibri" w:hAnsi="Calibri" w:cs="Calibri"/>
                <w:color w:val="000000" w:themeColor="text1"/>
                <w:kern w:val="24"/>
                <w:sz w:val="18"/>
                <w:szCs w:val="18"/>
              </w:rPr>
              <w:t>(0.1-9.2</w:t>
            </w:r>
            <w:r w:rsidR="001424C6" w:rsidRPr="00832681">
              <w:rPr>
                <w:rFonts w:ascii="Calibri" w:eastAsia="Calibri" w:hAnsi="Calibri" w:cs="Calibri"/>
                <w:color w:val="000000" w:themeColor="text1"/>
                <w:kern w:val="24"/>
                <w:sz w:val="18"/>
                <w:szCs w:val="18"/>
              </w:rPr>
              <w:t>)</w:t>
            </w:r>
          </w:p>
        </w:tc>
        <w:tc>
          <w:tcPr>
            <w:tcW w:w="0" w:type="auto"/>
          </w:tcPr>
          <w:p w14:paraId="0DE50D54" w14:textId="77777777" w:rsidR="001424C6" w:rsidRPr="00832681" w:rsidRDefault="00832681" w:rsidP="001424C6">
            <w:pPr>
              <w:pStyle w:val="MediumShading1-Accent11"/>
              <w:jc w:val="center"/>
              <w:rPr>
                <w:color w:val="000000" w:themeColor="text1"/>
                <w:sz w:val="18"/>
                <w:szCs w:val="18"/>
              </w:rPr>
            </w:pPr>
            <w:r w:rsidRPr="00832681">
              <w:rPr>
                <w:rFonts w:cs="Calibri"/>
                <w:color w:val="000000" w:themeColor="text1"/>
                <w:sz w:val="18"/>
                <w:szCs w:val="18"/>
              </w:rPr>
              <w:t>0</w:t>
            </w:r>
            <w:r w:rsidR="001424C6" w:rsidRPr="00832681">
              <w:rPr>
                <w:rFonts w:cs="Calibri"/>
                <w:color w:val="000000" w:themeColor="text1"/>
                <w:sz w:val="18"/>
                <w:szCs w:val="18"/>
              </w:rPr>
              <w:t>/83</w:t>
            </w:r>
          </w:p>
        </w:tc>
        <w:tc>
          <w:tcPr>
            <w:tcW w:w="0" w:type="auto"/>
          </w:tcPr>
          <w:p w14:paraId="273D0B3C" w14:textId="77777777" w:rsidR="001424C6" w:rsidRPr="00832681" w:rsidRDefault="00832681" w:rsidP="001424C6">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18"/>
                <w:szCs w:val="18"/>
                <w:lang w:val="en-GB"/>
              </w:rPr>
            </w:pPr>
            <w:r w:rsidRPr="00832681">
              <w:rPr>
                <w:rFonts w:ascii="Calibri" w:hAnsi="Calibri" w:cs="Calibri"/>
                <w:color w:val="000000" w:themeColor="text1"/>
                <w:kern w:val="24"/>
                <w:sz w:val="18"/>
                <w:szCs w:val="18"/>
                <w:lang w:val="en-GB"/>
              </w:rPr>
              <w:t>0.0</w:t>
            </w:r>
          </w:p>
          <w:p w14:paraId="6BE4CDB8" w14:textId="77777777" w:rsidR="001424C6" w:rsidRPr="00832681" w:rsidRDefault="00832681" w:rsidP="001424C6">
            <w:pPr>
              <w:jc w:val="center"/>
              <w:rPr>
                <w:rFonts w:ascii="Calibri" w:hAnsi="Calibri"/>
                <w:color w:val="000000" w:themeColor="text1"/>
                <w:sz w:val="18"/>
                <w:szCs w:val="18"/>
              </w:rPr>
            </w:pPr>
            <w:r w:rsidRPr="00832681">
              <w:rPr>
                <w:rFonts w:ascii="Calibri" w:hAnsi="Calibri" w:cs="Calibri"/>
                <w:color w:val="000000" w:themeColor="text1"/>
                <w:kern w:val="24"/>
                <w:sz w:val="18"/>
                <w:szCs w:val="18"/>
                <w:lang w:val="en-GB"/>
              </w:rPr>
              <w:t>(0.0-0.0</w:t>
            </w:r>
            <w:r w:rsidR="001424C6" w:rsidRPr="00832681">
              <w:rPr>
                <w:rFonts w:ascii="Calibri" w:hAnsi="Calibri" w:cs="Calibri"/>
                <w:color w:val="000000" w:themeColor="text1"/>
                <w:kern w:val="24"/>
                <w:sz w:val="18"/>
                <w:szCs w:val="18"/>
                <w:lang w:val="en-GB"/>
              </w:rPr>
              <w:t>)</w:t>
            </w:r>
          </w:p>
        </w:tc>
        <w:tc>
          <w:tcPr>
            <w:tcW w:w="1014" w:type="dxa"/>
          </w:tcPr>
          <w:p w14:paraId="43B4EC47" w14:textId="77777777" w:rsidR="001424C6" w:rsidRPr="00832681" w:rsidRDefault="00832681" w:rsidP="001424C6">
            <w:pPr>
              <w:pStyle w:val="MediumShading1-Accent11"/>
              <w:jc w:val="center"/>
              <w:rPr>
                <w:color w:val="000000" w:themeColor="text1"/>
                <w:sz w:val="18"/>
                <w:szCs w:val="18"/>
              </w:rPr>
            </w:pPr>
            <w:r w:rsidRPr="00832681">
              <w:rPr>
                <w:rFonts w:cs="Calibri"/>
                <w:color w:val="000000" w:themeColor="text1"/>
                <w:sz w:val="18"/>
                <w:szCs w:val="18"/>
              </w:rPr>
              <w:t>0</w:t>
            </w:r>
            <w:r w:rsidR="001424C6" w:rsidRPr="00832681">
              <w:rPr>
                <w:rFonts w:cs="Calibri"/>
                <w:color w:val="000000" w:themeColor="text1"/>
                <w:sz w:val="18"/>
                <w:szCs w:val="18"/>
              </w:rPr>
              <w:t>/110</w:t>
            </w:r>
          </w:p>
        </w:tc>
        <w:tc>
          <w:tcPr>
            <w:tcW w:w="0" w:type="auto"/>
          </w:tcPr>
          <w:p w14:paraId="0ED930F2" w14:textId="77777777" w:rsidR="001424C6" w:rsidRPr="00832681" w:rsidRDefault="00832681" w:rsidP="001424C6">
            <w:pPr>
              <w:pStyle w:val="NoSpacing"/>
              <w:jc w:val="center"/>
              <w:rPr>
                <w:rFonts w:ascii="Calibri" w:hAnsi="Calibri" w:cs="Arial"/>
                <w:color w:val="000000" w:themeColor="text1"/>
                <w:kern w:val="24"/>
                <w:sz w:val="18"/>
                <w:szCs w:val="18"/>
              </w:rPr>
            </w:pPr>
            <w:r w:rsidRPr="00832681">
              <w:rPr>
                <w:rFonts w:ascii="Calibri" w:hAnsi="Calibri" w:cs="Arial"/>
                <w:color w:val="000000" w:themeColor="text1"/>
                <w:kern w:val="24"/>
                <w:sz w:val="18"/>
                <w:szCs w:val="18"/>
              </w:rPr>
              <w:t>0.0</w:t>
            </w:r>
          </w:p>
          <w:p w14:paraId="3D375C87" w14:textId="77777777" w:rsidR="001424C6" w:rsidRPr="00832681" w:rsidRDefault="001424C6" w:rsidP="001424C6">
            <w:pPr>
              <w:pStyle w:val="NoSpacing"/>
              <w:jc w:val="center"/>
              <w:rPr>
                <w:rFonts w:ascii="Calibri" w:hAnsi="Calibri"/>
                <w:color w:val="000000" w:themeColor="text1"/>
                <w:sz w:val="18"/>
                <w:szCs w:val="18"/>
              </w:rPr>
            </w:pPr>
            <w:r w:rsidRPr="00832681">
              <w:rPr>
                <w:rFonts w:ascii="Calibri" w:hAnsi="Calibri" w:cs="Arial"/>
                <w:color w:val="000000" w:themeColor="text1"/>
                <w:kern w:val="24"/>
                <w:sz w:val="18"/>
                <w:szCs w:val="18"/>
              </w:rPr>
              <w:t>(</w:t>
            </w:r>
            <w:r w:rsidR="00832681" w:rsidRPr="00832681">
              <w:rPr>
                <w:rFonts w:ascii="Calibri" w:hAnsi="Calibri" w:cs="Arial"/>
                <w:color w:val="000000" w:themeColor="text1"/>
                <w:kern w:val="24"/>
                <w:sz w:val="18"/>
                <w:szCs w:val="18"/>
              </w:rPr>
              <w:t>0.0</w:t>
            </w:r>
            <w:r w:rsidRPr="00832681">
              <w:rPr>
                <w:rFonts w:ascii="Calibri" w:hAnsi="Calibri" w:cs="Arial"/>
                <w:color w:val="000000" w:themeColor="text1"/>
                <w:kern w:val="24"/>
                <w:sz w:val="18"/>
                <w:szCs w:val="18"/>
              </w:rPr>
              <w:t>-</w:t>
            </w:r>
            <w:r w:rsidR="00832681" w:rsidRPr="00832681">
              <w:rPr>
                <w:rFonts w:ascii="Calibri" w:hAnsi="Calibri" w:cs="Arial"/>
                <w:color w:val="000000" w:themeColor="text1"/>
                <w:kern w:val="24"/>
                <w:sz w:val="18"/>
                <w:szCs w:val="18"/>
              </w:rPr>
              <w:t>0.0</w:t>
            </w:r>
            <w:r w:rsidRPr="00832681">
              <w:rPr>
                <w:rFonts w:ascii="Calibri" w:hAnsi="Calibri" w:cs="Arial"/>
                <w:color w:val="000000" w:themeColor="text1"/>
                <w:kern w:val="24"/>
                <w:sz w:val="18"/>
                <w:szCs w:val="18"/>
              </w:rPr>
              <w:t>)</w:t>
            </w:r>
          </w:p>
        </w:tc>
        <w:tc>
          <w:tcPr>
            <w:tcW w:w="0" w:type="auto"/>
            <w:gridSpan w:val="2"/>
          </w:tcPr>
          <w:p w14:paraId="0FE56BC1" w14:textId="77777777" w:rsidR="001424C6" w:rsidRPr="00BB57DB" w:rsidRDefault="001424C6" w:rsidP="001424C6">
            <w:pPr>
              <w:pStyle w:val="MediumShading1-Accent11"/>
              <w:jc w:val="center"/>
              <w:rPr>
                <w:color w:val="000000" w:themeColor="text1"/>
                <w:sz w:val="18"/>
                <w:szCs w:val="18"/>
              </w:rPr>
            </w:pPr>
            <w:r w:rsidRPr="00BB57DB">
              <w:rPr>
                <w:rFonts w:cs="Calibri"/>
                <w:color w:val="000000" w:themeColor="text1"/>
                <w:sz w:val="18"/>
                <w:szCs w:val="18"/>
              </w:rPr>
              <w:t>5/187</w:t>
            </w:r>
          </w:p>
        </w:tc>
        <w:tc>
          <w:tcPr>
            <w:tcW w:w="0" w:type="auto"/>
          </w:tcPr>
          <w:p w14:paraId="6F63943E" w14:textId="77777777" w:rsidR="001424C6" w:rsidRPr="00BB57DB" w:rsidRDefault="00BB57DB" w:rsidP="001424C6">
            <w:pPr>
              <w:pStyle w:val="MediumGrid1-Accent31"/>
              <w:jc w:val="center"/>
              <w:rPr>
                <w:rFonts w:cs="Calibri"/>
                <w:color w:val="000000" w:themeColor="text1"/>
                <w:sz w:val="18"/>
                <w:szCs w:val="18"/>
              </w:rPr>
            </w:pPr>
            <w:r w:rsidRPr="00BB57DB">
              <w:rPr>
                <w:rFonts w:cs="Calibri"/>
                <w:color w:val="000000" w:themeColor="text1"/>
                <w:sz w:val="18"/>
                <w:szCs w:val="18"/>
              </w:rPr>
              <w:t>2.7</w:t>
            </w:r>
          </w:p>
          <w:p w14:paraId="5A3AF327" w14:textId="77777777" w:rsidR="001424C6" w:rsidRPr="00BB57DB" w:rsidRDefault="00BB57DB" w:rsidP="001424C6">
            <w:pPr>
              <w:pStyle w:val="MediumShading1-Accent11"/>
              <w:jc w:val="center"/>
              <w:rPr>
                <w:color w:val="000000" w:themeColor="text1"/>
                <w:sz w:val="18"/>
                <w:szCs w:val="18"/>
              </w:rPr>
            </w:pPr>
            <w:r w:rsidRPr="00BB57DB">
              <w:rPr>
                <w:rFonts w:cs="Calibri"/>
                <w:color w:val="000000" w:themeColor="text1"/>
                <w:sz w:val="18"/>
                <w:szCs w:val="18"/>
              </w:rPr>
              <w:t>(1.3-5.5</w:t>
            </w:r>
            <w:r w:rsidR="001424C6" w:rsidRPr="00BB57DB">
              <w:rPr>
                <w:rFonts w:cs="Calibri"/>
                <w:color w:val="000000" w:themeColor="text1"/>
                <w:sz w:val="18"/>
                <w:szCs w:val="18"/>
              </w:rPr>
              <w:t>)</w:t>
            </w:r>
          </w:p>
        </w:tc>
      </w:tr>
      <w:tr w:rsidR="00C0198C" w:rsidRPr="00ED3446" w14:paraId="70E72D67" w14:textId="77777777" w:rsidTr="00C0198C">
        <w:trPr>
          <w:gridAfter w:val="1"/>
          <w:wAfter w:w="10" w:type="dxa"/>
          <w:trHeight w:val="20"/>
        </w:trPr>
        <w:tc>
          <w:tcPr>
            <w:tcW w:w="0" w:type="auto"/>
            <w:shd w:val="clear" w:color="auto" w:fill="auto"/>
            <w:tcMar>
              <w:top w:w="28" w:type="dxa"/>
              <w:bottom w:w="28" w:type="dxa"/>
            </w:tcMar>
          </w:tcPr>
          <w:p w14:paraId="61A31705" w14:textId="77777777" w:rsidR="00832681" w:rsidRPr="002655A6" w:rsidRDefault="00832681" w:rsidP="00832681">
            <w:pPr>
              <w:pStyle w:val="Header"/>
              <w:widowControl w:val="0"/>
              <w:autoSpaceDE w:val="0"/>
              <w:autoSpaceDN w:val="0"/>
              <w:adjustRightInd w:val="0"/>
              <w:rPr>
                <w:rFonts w:ascii="Calibri" w:hAnsi="Calibri"/>
                <w:color w:val="000000" w:themeColor="text1"/>
                <w:sz w:val="18"/>
                <w:szCs w:val="18"/>
                <w:lang w:val="en-GB"/>
              </w:rPr>
            </w:pPr>
            <w:r w:rsidRPr="002655A6">
              <w:rPr>
                <w:rFonts w:ascii="Calibri" w:hAnsi="Calibri"/>
                <w:color w:val="000000" w:themeColor="text1"/>
                <w:sz w:val="18"/>
                <w:szCs w:val="18"/>
                <w:lang w:val="en-GB"/>
              </w:rPr>
              <w:t>Proportion of children aged 6-23 months who receive FBF+ (CSB++)</w:t>
            </w:r>
          </w:p>
        </w:tc>
        <w:tc>
          <w:tcPr>
            <w:tcW w:w="0" w:type="auto"/>
            <w:shd w:val="clear" w:color="auto" w:fill="auto"/>
            <w:tcMar>
              <w:top w:w="28" w:type="dxa"/>
              <w:bottom w:w="28" w:type="dxa"/>
            </w:tcMar>
          </w:tcPr>
          <w:p w14:paraId="48B6F481" w14:textId="77777777" w:rsidR="00832681" w:rsidRPr="002655A6" w:rsidRDefault="002655A6" w:rsidP="00832681">
            <w:pPr>
              <w:pStyle w:val="MediumShading1-Accent11"/>
              <w:jc w:val="center"/>
              <w:rPr>
                <w:color w:val="000000" w:themeColor="text1"/>
                <w:sz w:val="18"/>
                <w:szCs w:val="18"/>
              </w:rPr>
            </w:pPr>
            <w:r w:rsidRPr="002655A6">
              <w:rPr>
                <w:rFonts w:cs="Calibri"/>
                <w:color w:val="000000" w:themeColor="text1"/>
                <w:sz w:val="18"/>
                <w:szCs w:val="18"/>
              </w:rPr>
              <w:t>69/85</w:t>
            </w:r>
          </w:p>
        </w:tc>
        <w:tc>
          <w:tcPr>
            <w:tcW w:w="0" w:type="auto"/>
            <w:shd w:val="clear" w:color="auto" w:fill="auto"/>
          </w:tcPr>
          <w:p w14:paraId="2DCEE2F7" w14:textId="77777777" w:rsidR="00832681" w:rsidRPr="002655A6" w:rsidRDefault="002655A6" w:rsidP="00832681">
            <w:pPr>
              <w:widowControl w:val="0"/>
              <w:autoSpaceDE w:val="0"/>
              <w:autoSpaceDN w:val="0"/>
              <w:adjustRightInd w:val="0"/>
              <w:jc w:val="center"/>
              <w:rPr>
                <w:rFonts w:ascii="Calibri" w:eastAsia="Calibri" w:hAnsi="Calibri" w:cs="Calibri"/>
                <w:color w:val="000000" w:themeColor="text1"/>
                <w:kern w:val="24"/>
                <w:sz w:val="18"/>
                <w:szCs w:val="18"/>
              </w:rPr>
            </w:pPr>
            <w:r w:rsidRPr="002655A6">
              <w:rPr>
                <w:rFonts w:ascii="Calibri" w:hAnsi="Calibri" w:cs="Calibri"/>
                <w:color w:val="000000" w:themeColor="text1"/>
                <w:kern w:val="24"/>
                <w:sz w:val="18"/>
                <w:szCs w:val="18"/>
                <w:lang w:val="en-GB"/>
              </w:rPr>
              <w:t>81</w:t>
            </w:r>
            <w:r w:rsidR="00832681" w:rsidRPr="002655A6">
              <w:rPr>
                <w:rFonts w:ascii="Calibri" w:hAnsi="Calibri" w:cs="Calibri"/>
                <w:color w:val="000000" w:themeColor="text1"/>
                <w:kern w:val="24"/>
                <w:sz w:val="18"/>
                <w:szCs w:val="18"/>
                <w:lang w:val="en-GB"/>
              </w:rPr>
              <w:t>.</w:t>
            </w:r>
            <w:r w:rsidRPr="002655A6">
              <w:rPr>
                <w:rFonts w:ascii="Calibri" w:hAnsi="Calibri" w:cs="Calibri"/>
                <w:color w:val="000000" w:themeColor="text1"/>
                <w:kern w:val="24"/>
                <w:sz w:val="18"/>
                <w:szCs w:val="18"/>
                <w:lang w:val="en-GB"/>
              </w:rPr>
              <w:t>2</w:t>
            </w:r>
          </w:p>
          <w:p w14:paraId="74E5D8FF" w14:textId="77777777" w:rsidR="00832681" w:rsidRPr="002655A6" w:rsidRDefault="002655A6" w:rsidP="00832681">
            <w:pPr>
              <w:pStyle w:val="NoSpacing"/>
              <w:jc w:val="center"/>
              <w:rPr>
                <w:rFonts w:ascii="Calibri" w:hAnsi="Calibri"/>
                <w:color w:val="000000" w:themeColor="text1"/>
                <w:sz w:val="18"/>
                <w:szCs w:val="18"/>
              </w:rPr>
            </w:pPr>
            <w:r w:rsidRPr="002655A6">
              <w:rPr>
                <w:rFonts w:ascii="Calibri" w:eastAsia="Calibri" w:hAnsi="Calibri" w:cs="Calibri"/>
                <w:color w:val="000000" w:themeColor="text1"/>
                <w:kern w:val="24"/>
                <w:sz w:val="18"/>
                <w:szCs w:val="18"/>
              </w:rPr>
              <w:t>(56.6</w:t>
            </w:r>
            <w:r w:rsidR="00832681" w:rsidRPr="002655A6">
              <w:rPr>
                <w:rFonts w:ascii="Calibri" w:eastAsia="Calibri" w:hAnsi="Calibri" w:cs="Calibri"/>
                <w:color w:val="000000" w:themeColor="text1"/>
                <w:kern w:val="24"/>
                <w:sz w:val="18"/>
                <w:szCs w:val="18"/>
              </w:rPr>
              <w:t>-</w:t>
            </w:r>
            <w:r w:rsidRPr="002655A6">
              <w:rPr>
                <w:rFonts w:ascii="Calibri" w:eastAsia="Calibri" w:hAnsi="Calibri" w:cs="Calibri"/>
                <w:color w:val="000000" w:themeColor="text1"/>
                <w:kern w:val="24"/>
                <w:sz w:val="18"/>
                <w:szCs w:val="18"/>
              </w:rPr>
              <w:t>93</w:t>
            </w:r>
            <w:r w:rsidR="00832681" w:rsidRPr="002655A6">
              <w:rPr>
                <w:rFonts w:ascii="Calibri" w:eastAsia="Calibri" w:hAnsi="Calibri" w:cs="Calibri"/>
                <w:color w:val="000000" w:themeColor="text1"/>
                <w:kern w:val="24"/>
                <w:sz w:val="18"/>
                <w:szCs w:val="18"/>
              </w:rPr>
              <w:t>.4)</w:t>
            </w:r>
          </w:p>
        </w:tc>
        <w:tc>
          <w:tcPr>
            <w:tcW w:w="0" w:type="auto"/>
          </w:tcPr>
          <w:p w14:paraId="30C2A27A" w14:textId="77777777" w:rsidR="00832681" w:rsidRPr="002655A6" w:rsidRDefault="002655A6" w:rsidP="00832681">
            <w:pPr>
              <w:pStyle w:val="MediumShading1-Accent11"/>
              <w:jc w:val="center"/>
              <w:rPr>
                <w:color w:val="000000" w:themeColor="text1"/>
                <w:sz w:val="18"/>
                <w:szCs w:val="18"/>
              </w:rPr>
            </w:pPr>
            <w:r w:rsidRPr="002655A6">
              <w:rPr>
                <w:rFonts w:cs="Calibri"/>
                <w:color w:val="000000" w:themeColor="text1"/>
                <w:kern w:val="24"/>
                <w:sz w:val="18"/>
                <w:szCs w:val="18"/>
              </w:rPr>
              <w:t>73</w:t>
            </w:r>
            <w:r w:rsidR="00832681" w:rsidRPr="002655A6">
              <w:rPr>
                <w:rFonts w:cs="Calibri"/>
                <w:color w:val="000000" w:themeColor="text1"/>
                <w:kern w:val="24"/>
                <w:sz w:val="18"/>
                <w:szCs w:val="18"/>
              </w:rPr>
              <w:t>/105</w:t>
            </w:r>
          </w:p>
        </w:tc>
        <w:tc>
          <w:tcPr>
            <w:tcW w:w="0" w:type="auto"/>
          </w:tcPr>
          <w:p w14:paraId="35DFF544" w14:textId="77777777" w:rsidR="00832681" w:rsidRPr="002655A6" w:rsidRDefault="00D97310" w:rsidP="00832681">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18"/>
                <w:szCs w:val="18"/>
                <w:lang w:val="en-GB"/>
              </w:rPr>
            </w:pPr>
            <w:r>
              <w:rPr>
                <w:rFonts w:ascii="Calibri" w:hAnsi="Calibri" w:cs="Calibri"/>
                <w:color w:val="000000" w:themeColor="text1"/>
                <w:kern w:val="24"/>
                <w:sz w:val="18"/>
                <w:szCs w:val="18"/>
                <w:lang w:val="en-GB"/>
              </w:rPr>
              <w:t>69.5</w:t>
            </w:r>
          </w:p>
          <w:p w14:paraId="6BD10E76" w14:textId="77777777" w:rsidR="00832681" w:rsidRPr="002655A6" w:rsidRDefault="00832681" w:rsidP="00832681">
            <w:pPr>
              <w:pStyle w:val="NoSpacing"/>
              <w:jc w:val="center"/>
              <w:rPr>
                <w:rFonts w:ascii="Calibri" w:hAnsi="Calibri"/>
                <w:color w:val="000000" w:themeColor="text1"/>
                <w:sz w:val="18"/>
                <w:szCs w:val="18"/>
              </w:rPr>
            </w:pPr>
            <w:r w:rsidRPr="002655A6">
              <w:rPr>
                <w:rFonts w:ascii="Calibri" w:eastAsia="Calibri" w:hAnsi="Calibri" w:cs="Calibri"/>
                <w:color w:val="000000" w:themeColor="text1"/>
                <w:kern w:val="24"/>
                <w:sz w:val="18"/>
                <w:szCs w:val="18"/>
              </w:rPr>
              <w:t>(</w:t>
            </w:r>
            <w:r w:rsidR="00B27805">
              <w:rPr>
                <w:rFonts w:ascii="Calibri" w:eastAsia="Calibri" w:hAnsi="Calibri" w:cs="Calibri"/>
                <w:color w:val="000000" w:themeColor="text1"/>
                <w:kern w:val="24"/>
                <w:sz w:val="18"/>
                <w:szCs w:val="18"/>
              </w:rPr>
              <w:t>55.6-80.6</w:t>
            </w:r>
            <w:r w:rsidRPr="002655A6">
              <w:rPr>
                <w:rFonts w:ascii="Calibri" w:eastAsia="Calibri" w:hAnsi="Calibri" w:cs="Calibri"/>
                <w:color w:val="000000" w:themeColor="text1"/>
                <w:kern w:val="24"/>
                <w:sz w:val="18"/>
                <w:szCs w:val="18"/>
              </w:rPr>
              <w:t>)</w:t>
            </w:r>
          </w:p>
        </w:tc>
        <w:tc>
          <w:tcPr>
            <w:tcW w:w="0" w:type="auto"/>
          </w:tcPr>
          <w:p w14:paraId="4E24C020" w14:textId="77777777" w:rsidR="00832681" w:rsidRPr="00D97310" w:rsidRDefault="00D97310" w:rsidP="00832681">
            <w:pPr>
              <w:pStyle w:val="MediumShading1-Accent11"/>
              <w:jc w:val="center"/>
              <w:rPr>
                <w:color w:val="000000" w:themeColor="text1"/>
                <w:sz w:val="18"/>
                <w:szCs w:val="18"/>
              </w:rPr>
            </w:pPr>
            <w:r w:rsidRPr="00D97310">
              <w:rPr>
                <w:rFonts w:cs="Calibri"/>
                <w:color w:val="000000" w:themeColor="text1"/>
                <w:kern w:val="24"/>
                <w:sz w:val="18"/>
                <w:szCs w:val="18"/>
              </w:rPr>
              <w:t>57</w:t>
            </w:r>
            <w:r w:rsidR="00832681" w:rsidRPr="00D97310">
              <w:rPr>
                <w:rFonts w:cs="Calibri"/>
                <w:color w:val="000000" w:themeColor="text1"/>
                <w:kern w:val="24"/>
                <w:sz w:val="18"/>
                <w:szCs w:val="18"/>
              </w:rPr>
              <w:t>/83</w:t>
            </w:r>
          </w:p>
        </w:tc>
        <w:tc>
          <w:tcPr>
            <w:tcW w:w="0" w:type="auto"/>
          </w:tcPr>
          <w:p w14:paraId="72EB5DD2" w14:textId="77777777" w:rsidR="00832681" w:rsidRPr="00D97310" w:rsidRDefault="00D97310" w:rsidP="00832681">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18"/>
                <w:szCs w:val="18"/>
                <w:lang w:val="en-GB"/>
              </w:rPr>
            </w:pPr>
            <w:r w:rsidRPr="00D97310">
              <w:rPr>
                <w:rFonts w:ascii="Calibri" w:hAnsi="Calibri" w:cs="Calibri"/>
                <w:color w:val="000000" w:themeColor="text1"/>
                <w:kern w:val="24"/>
                <w:sz w:val="18"/>
                <w:szCs w:val="18"/>
                <w:lang w:val="en-GB"/>
              </w:rPr>
              <w:t>68.7</w:t>
            </w:r>
          </w:p>
          <w:p w14:paraId="4A7B2518" w14:textId="77777777" w:rsidR="00832681" w:rsidRPr="00D97310" w:rsidRDefault="00832681" w:rsidP="00832681">
            <w:pPr>
              <w:pStyle w:val="NoSpacing"/>
              <w:jc w:val="center"/>
              <w:rPr>
                <w:rFonts w:ascii="Calibri" w:hAnsi="Calibri"/>
                <w:color w:val="000000" w:themeColor="text1"/>
                <w:sz w:val="18"/>
                <w:szCs w:val="18"/>
              </w:rPr>
            </w:pPr>
            <w:r w:rsidRPr="00D97310">
              <w:rPr>
                <w:rFonts w:ascii="Calibri" w:eastAsia="Calibri" w:hAnsi="Calibri" w:cs="Calibri"/>
                <w:color w:val="000000" w:themeColor="text1"/>
                <w:kern w:val="24"/>
                <w:sz w:val="18"/>
                <w:szCs w:val="18"/>
              </w:rPr>
              <w:t>(</w:t>
            </w:r>
            <w:r w:rsidR="00D97310" w:rsidRPr="00D97310">
              <w:rPr>
                <w:rFonts w:ascii="Calibri" w:eastAsia="Calibri" w:hAnsi="Calibri" w:cs="Calibri"/>
                <w:color w:val="000000" w:themeColor="text1"/>
                <w:kern w:val="24"/>
                <w:sz w:val="18"/>
                <w:szCs w:val="18"/>
              </w:rPr>
              <w:t>6</w:t>
            </w:r>
            <w:r w:rsidRPr="00D97310">
              <w:rPr>
                <w:rFonts w:ascii="Calibri" w:eastAsia="Calibri" w:hAnsi="Calibri" w:cs="Calibri"/>
                <w:color w:val="000000" w:themeColor="text1"/>
                <w:kern w:val="24"/>
                <w:sz w:val="18"/>
                <w:szCs w:val="18"/>
              </w:rPr>
              <w:t>1.5-</w:t>
            </w:r>
            <w:r w:rsidR="00D97310" w:rsidRPr="00D97310">
              <w:rPr>
                <w:rFonts w:ascii="Calibri" w:eastAsia="Calibri" w:hAnsi="Calibri" w:cs="Calibri"/>
                <w:color w:val="000000" w:themeColor="text1"/>
                <w:kern w:val="24"/>
                <w:sz w:val="18"/>
                <w:szCs w:val="18"/>
              </w:rPr>
              <w:t>7</w:t>
            </w:r>
            <w:r w:rsidRPr="00D97310">
              <w:rPr>
                <w:rFonts w:ascii="Calibri" w:eastAsia="Calibri" w:hAnsi="Calibri" w:cs="Calibri"/>
                <w:color w:val="000000" w:themeColor="text1"/>
                <w:kern w:val="24"/>
                <w:sz w:val="18"/>
                <w:szCs w:val="18"/>
              </w:rPr>
              <w:t>5.1)</w:t>
            </w:r>
          </w:p>
        </w:tc>
        <w:tc>
          <w:tcPr>
            <w:tcW w:w="0" w:type="auto"/>
          </w:tcPr>
          <w:p w14:paraId="714AE175" w14:textId="77777777" w:rsidR="00832681" w:rsidRPr="00B27805" w:rsidRDefault="00D97310" w:rsidP="00832681">
            <w:pPr>
              <w:pStyle w:val="MediumShading1-Accent11"/>
              <w:jc w:val="center"/>
              <w:rPr>
                <w:color w:val="000000" w:themeColor="text1"/>
                <w:sz w:val="18"/>
                <w:szCs w:val="18"/>
              </w:rPr>
            </w:pPr>
            <w:r w:rsidRPr="00B27805">
              <w:rPr>
                <w:rFonts w:cs="Calibri"/>
                <w:color w:val="000000" w:themeColor="text1"/>
                <w:sz w:val="18"/>
                <w:szCs w:val="18"/>
              </w:rPr>
              <w:t>67</w:t>
            </w:r>
            <w:r w:rsidR="00832681" w:rsidRPr="00B27805">
              <w:rPr>
                <w:rFonts w:cs="Calibri"/>
                <w:color w:val="000000" w:themeColor="text1"/>
                <w:sz w:val="18"/>
                <w:szCs w:val="18"/>
              </w:rPr>
              <w:t>/83</w:t>
            </w:r>
          </w:p>
        </w:tc>
        <w:tc>
          <w:tcPr>
            <w:tcW w:w="0" w:type="auto"/>
          </w:tcPr>
          <w:p w14:paraId="60B83A3E" w14:textId="77777777" w:rsidR="00832681" w:rsidRPr="00B27805" w:rsidRDefault="00D97310" w:rsidP="00832681">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18"/>
                <w:szCs w:val="18"/>
                <w:lang w:val="en-GB"/>
              </w:rPr>
            </w:pPr>
            <w:r w:rsidRPr="00B27805">
              <w:rPr>
                <w:rFonts w:ascii="Calibri" w:hAnsi="Calibri" w:cs="Calibri"/>
                <w:color w:val="000000" w:themeColor="text1"/>
                <w:kern w:val="24"/>
                <w:sz w:val="18"/>
                <w:szCs w:val="18"/>
                <w:lang w:val="en-GB"/>
              </w:rPr>
              <w:t>80.7</w:t>
            </w:r>
          </w:p>
          <w:p w14:paraId="169F365E" w14:textId="77777777" w:rsidR="00832681" w:rsidRPr="00B27805" w:rsidRDefault="00832681" w:rsidP="00832681">
            <w:pPr>
              <w:jc w:val="center"/>
              <w:rPr>
                <w:rFonts w:ascii="Calibri" w:hAnsi="Calibri"/>
                <w:color w:val="000000" w:themeColor="text1"/>
                <w:sz w:val="18"/>
                <w:szCs w:val="18"/>
              </w:rPr>
            </w:pPr>
            <w:r w:rsidRPr="00B27805">
              <w:rPr>
                <w:rFonts w:ascii="Calibri" w:hAnsi="Calibri" w:cs="Calibri"/>
                <w:color w:val="000000" w:themeColor="text1"/>
                <w:kern w:val="24"/>
                <w:sz w:val="18"/>
                <w:szCs w:val="18"/>
                <w:lang w:val="en-GB"/>
              </w:rPr>
              <w:t>(</w:t>
            </w:r>
            <w:r w:rsidR="00B27805">
              <w:rPr>
                <w:rFonts w:ascii="Calibri" w:hAnsi="Calibri" w:cs="Calibri"/>
                <w:color w:val="000000" w:themeColor="text1"/>
                <w:kern w:val="24"/>
                <w:sz w:val="18"/>
                <w:szCs w:val="18"/>
                <w:lang w:val="en-GB"/>
              </w:rPr>
              <w:t>73.1</w:t>
            </w:r>
            <w:r w:rsidRPr="00B27805">
              <w:rPr>
                <w:rFonts w:ascii="Calibri" w:hAnsi="Calibri" w:cs="Calibri"/>
                <w:color w:val="000000" w:themeColor="text1"/>
                <w:kern w:val="24"/>
                <w:sz w:val="18"/>
                <w:szCs w:val="18"/>
                <w:lang w:val="en-GB"/>
              </w:rPr>
              <w:t>-</w:t>
            </w:r>
            <w:r w:rsidR="00B27805">
              <w:rPr>
                <w:rFonts w:ascii="Calibri" w:hAnsi="Calibri" w:cs="Calibri"/>
                <w:color w:val="000000" w:themeColor="text1"/>
                <w:kern w:val="24"/>
                <w:sz w:val="18"/>
                <w:szCs w:val="18"/>
                <w:lang w:val="en-GB"/>
              </w:rPr>
              <w:t>87</w:t>
            </w:r>
            <w:r w:rsidRPr="00B27805">
              <w:rPr>
                <w:rFonts w:ascii="Calibri" w:hAnsi="Calibri" w:cs="Calibri"/>
                <w:color w:val="000000" w:themeColor="text1"/>
                <w:kern w:val="24"/>
                <w:sz w:val="18"/>
                <w:szCs w:val="18"/>
                <w:lang w:val="en-GB"/>
              </w:rPr>
              <w:t>.</w:t>
            </w:r>
            <w:r w:rsidR="00B27805">
              <w:rPr>
                <w:rFonts w:ascii="Calibri" w:hAnsi="Calibri" w:cs="Calibri"/>
                <w:color w:val="000000" w:themeColor="text1"/>
                <w:kern w:val="24"/>
                <w:sz w:val="18"/>
                <w:szCs w:val="18"/>
                <w:lang w:val="en-GB"/>
              </w:rPr>
              <w:t>2</w:t>
            </w:r>
            <w:r w:rsidRPr="00B27805">
              <w:rPr>
                <w:rFonts w:ascii="Calibri" w:hAnsi="Calibri" w:cs="Calibri"/>
                <w:color w:val="000000" w:themeColor="text1"/>
                <w:kern w:val="24"/>
                <w:sz w:val="18"/>
                <w:szCs w:val="18"/>
                <w:lang w:val="en-GB"/>
              </w:rPr>
              <w:t>)</w:t>
            </w:r>
          </w:p>
        </w:tc>
        <w:tc>
          <w:tcPr>
            <w:tcW w:w="1014" w:type="dxa"/>
          </w:tcPr>
          <w:p w14:paraId="74F55F74" w14:textId="77777777" w:rsidR="00832681" w:rsidRPr="00B27805" w:rsidRDefault="00D97310" w:rsidP="00832681">
            <w:pPr>
              <w:pStyle w:val="MediumShading1-Accent11"/>
              <w:jc w:val="center"/>
              <w:rPr>
                <w:color w:val="000000" w:themeColor="text1"/>
                <w:sz w:val="18"/>
                <w:szCs w:val="18"/>
              </w:rPr>
            </w:pPr>
            <w:r w:rsidRPr="00B27805">
              <w:rPr>
                <w:rFonts w:cs="Calibri"/>
                <w:color w:val="000000" w:themeColor="text1"/>
                <w:sz w:val="18"/>
                <w:szCs w:val="18"/>
              </w:rPr>
              <w:t>84</w:t>
            </w:r>
            <w:r w:rsidR="00832681" w:rsidRPr="00B27805">
              <w:rPr>
                <w:rFonts w:cs="Calibri"/>
                <w:color w:val="000000" w:themeColor="text1"/>
                <w:sz w:val="18"/>
                <w:szCs w:val="18"/>
              </w:rPr>
              <w:t>/110</w:t>
            </w:r>
          </w:p>
        </w:tc>
        <w:tc>
          <w:tcPr>
            <w:tcW w:w="0" w:type="auto"/>
          </w:tcPr>
          <w:p w14:paraId="045BE4E6" w14:textId="77777777" w:rsidR="00832681" w:rsidRPr="00D97310" w:rsidRDefault="00832681" w:rsidP="00832681">
            <w:pPr>
              <w:pStyle w:val="NoSpacing"/>
              <w:jc w:val="center"/>
              <w:rPr>
                <w:rFonts w:ascii="Calibri" w:hAnsi="Calibri" w:cs="Arial"/>
                <w:color w:val="000000" w:themeColor="text1"/>
                <w:kern w:val="24"/>
                <w:sz w:val="18"/>
                <w:szCs w:val="18"/>
              </w:rPr>
            </w:pPr>
            <w:r w:rsidRPr="00D97310">
              <w:rPr>
                <w:rFonts w:ascii="Calibri" w:hAnsi="Calibri" w:cs="Arial"/>
                <w:color w:val="000000" w:themeColor="text1"/>
                <w:kern w:val="24"/>
                <w:sz w:val="18"/>
                <w:szCs w:val="18"/>
              </w:rPr>
              <w:t>45.5</w:t>
            </w:r>
          </w:p>
          <w:p w14:paraId="5468F37E" w14:textId="77777777" w:rsidR="00832681" w:rsidRPr="00D97310" w:rsidRDefault="00832681" w:rsidP="00832681">
            <w:pPr>
              <w:pStyle w:val="NoSpacing"/>
              <w:jc w:val="center"/>
              <w:rPr>
                <w:rFonts w:ascii="Calibri" w:hAnsi="Calibri"/>
                <w:color w:val="000000" w:themeColor="text1"/>
                <w:sz w:val="18"/>
                <w:szCs w:val="18"/>
              </w:rPr>
            </w:pPr>
            <w:r w:rsidRPr="00D97310">
              <w:rPr>
                <w:rFonts w:ascii="Calibri" w:hAnsi="Calibri" w:cs="Arial"/>
                <w:color w:val="000000" w:themeColor="text1"/>
                <w:kern w:val="24"/>
                <w:sz w:val="18"/>
                <w:szCs w:val="18"/>
              </w:rPr>
              <w:t>(39.8-51.2)</w:t>
            </w:r>
          </w:p>
        </w:tc>
        <w:tc>
          <w:tcPr>
            <w:tcW w:w="0" w:type="auto"/>
            <w:gridSpan w:val="2"/>
          </w:tcPr>
          <w:p w14:paraId="5951FB7E" w14:textId="77777777" w:rsidR="00832681" w:rsidRPr="00D97310" w:rsidRDefault="00D97310" w:rsidP="00832681">
            <w:pPr>
              <w:pStyle w:val="MediumShading1-Accent11"/>
              <w:jc w:val="center"/>
              <w:rPr>
                <w:color w:val="000000" w:themeColor="text1"/>
                <w:sz w:val="18"/>
                <w:szCs w:val="18"/>
              </w:rPr>
            </w:pPr>
            <w:r w:rsidRPr="00D97310">
              <w:rPr>
                <w:rFonts w:cs="Calibri"/>
                <w:color w:val="000000" w:themeColor="text1"/>
                <w:sz w:val="18"/>
                <w:szCs w:val="18"/>
              </w:rPr>
              <w:t>133</w:t>
            </w:r>
            <w:r w:rsidR="00832681" w:rsidRPr="00D97310">
              <w:rPr>
                <w:rFonts w:cs="Calibri"/>
                <w:color w:val="000000" w:themeColor="text1"/>
                <w:sz w:val="18"/>
                <w:szCs w:val="18"/>
              </w:rPr>
              <w:t>/187</w:t>
            </w:r>
          </w:p>
        </w:tc>
        <w:tc>
          <w:tcPr>
            <w:tcW w:w="0" w:type="auto"/>
          </w:tcPr>
          <w:p w14:paraId="3929FEFE" w14:textId="77777777" w:rsidR="00832681" w:rsidRPr="00D97310" w:rsidRDefault="00D97310" w:rsidP="00832681">
            <w:pPr>
              <w:pStyle w:val="MediumGrid1-Accent31"/>
              <w:jc w:val="center"/>
              <w:rPr>
                <w:rFonts w:cs="Calibri"/>
                <w:color w:val="000000" w:themeColor="text1"/>
                <w:sz w:val="18"/>
                <w:szCs w:val="18"/>
              </w:rPr>
            </w:pPr>
            <w:r w:rsidRPr="00D97310">
              <w:rPr>
                <w:rFonts w:cs="Calibri"/>
                <w:color w:val="000000" w:themeColor="text1"/>
                <w:sz w:val="18"/>
                <w:szCs w:val="18"/>
              </w:rPr>
              <w:t>71</w:t>
            </w:r>
            <w:r w:rsidR="00832681" w:rsidRPr="00D97310">
              <w:rPr>
                <w:rFonts w:cs="Calibri"/>
                <w:color w:val="000000" w:themeColor="text1"/>
                <w:sz w:val="18"/>
                <w:szCs w:val="18"/>
              </w:rPr>
              <w:t>.1</w:t>
            </w:r>
          </w:p>
          <w:p w14:paraId="1B283788" w14:textId="77777777" w:rsidR="00832681" w:rsidRPr="00D97310" w:rsidRDefault="00832681" w:rsidP="00832681">
            <w:pPr>
              <w:pStyle w:val="MediumShading1-Accent11"/>
              <w:jc w:val="center"/>
              <w:rPr>
                <w:color w:val="000000" w:themeColor="text1"/>
                <w:sz w:val="18"/>
                <w:szCs w:val="18"/>
              </w:rPr>
            </w:pPr>
            <w:r w:rsidRPr="00D97310">
              <w:rPr>
                <w:rFonts w:cs="Calibri"/>
                <w:color w:val="000000" w:themeColor="text1"/>
                <w:sz w:val="18"/>
                <w:szCs w:val="18"/>
              </w:rPr>
              <w:t>(</w:t>
            </w:r>
            <w:r w:rsidR="00D97310" w:rsidRPr="00D97310">
              <w:rPr>
                <w:rFonts w:cs="Calibri"/>
                <w:color w:val="000000" w:themeColor="text1"/>
                <w:sz w:val="18"/>
                <w:szCs w:val="18"/>
              </w:rPr>
              <w:t>64.0-77.3</w:t>
            </w:r>
            <w:r w:rsidRPr="00D97310">
              <w:rPr>
                <w:rFonts w:cs="Calibri"/>
                <w:color w:val="000000" w:themeColor="text1"/>
                <w:sz w:val="18"/>
                <w:szCs w:val="18"/>
              </w:rPr>
              <w:t>)</w:t>
            </w:r>
          </w:p>
        </w:tc>
      </w:tr>
      <w:tr w:rsidR="00ED3446" w:rsidRPr="00ED3446" w14:paraId="0DF6D83E" w14:textId="77777777" w:rsidTr="00C0198C">
        <w:trPr>
          <w:trHeight w:val="20"/>
        </w:trPr>
        <w:tc>
          <w:tcPr>
            <w:tcW w:w="14067" w:type="dxa"/>
            <w:gridSpan w:val="15"/>
            <w:shd w:val="clear" w:color="auto" w:fill="CCFFFF"/>
          </w:tcPr>
          <w:p w14:paraId="6FC5AFD1" w14:textId="4C434719" w:rsidR="00AF7E09" w:rsidRPr="00427C3E" w:rsidRDefault="00AF7E09" w:rsidP="008D3D51">
            <w:pPr>
              <w:pStyle w:val="MediumShading1-Accent11"/>
              <w:rPr>
                <w:color w:val="000000" w:themeColor="text1"/>
                <w:sz w:val="18"/>
                <w:szCs w:val="18"/>
              </w:rPr>
            </w:pPr>
            <w:r w:rsidRPr="00427C3E">
              <w:rPr>
                <w:bCs/>
                <w:color w:val="000000" w:themeColor="text1"/>
                <w:sz w:val="18"/>
                <w:szCs w:val="18"/>
              </w:rPr>
              <w:t>W</w:t>
            </w:r>
            <w:r w:rsidR="00FE1DF7">
              <w:rPr>
                <w:bCs/>
                <w:color w:val="000000" w:themeColor="text1"/>
                <w:sz w:val="18"/>
                <w:szCs w:val="18"/>
              </w:rPr>
              <w:t>omen</w:t>
            </w:r>
            <w:r w:rsidRPr="00427C3E">
              <w:rPr>
                <w:bCs/>
                <w:color w:val="000000" w:themeColor="text1"/>
                <w:sz w:val="18"/>
                <w:szCs w:val="18"/>
              </w:rPr>
              <w:t xml:space="preserve"> 15-49 years</w:t>
            </w:r>
          </w:p>
        </w:tc>
      </w:tr>
      <w:tr w:rsidR="00ED3446" w:rsidRPr="00ED3446" w14:paraId="152A8B77" w14:textId="77777777" w:rsidTr="00C0198C">
        <w:trPr>
          <w:trHeight w:val="20"/>
        </w:trPr>
        <w:tc>
          <w:tcPr>
            <w:tcW w:w="14067" w:type="dxa"/>
            <w:gridSpan w:val="15"/>
            <w:shd w:val="clear" w:color="auto" w:fill="E6E6E6"/>
          </w:tcPr>
          <w:p w14:paraId="51D28AFA" w14:textId="77777777" w:rsidR="00AF7E09" w:rsidRPr="00427C3E" w:rsidRDefault="00AF7E09" w:rsidP="008D3D51">
            <w:pPr>
              <w:pStyle w:val="MediumShading1-Accent11"/>
              <w:rPr>
                <w:color w:val="000000" w:themeColor="text1"/>
                <w:sz w:val="18"/>
                <w:szCs w:val="18"/>
              </w:rPr>
            </w:pPr>
            <w:r w:rsidRPr="00427C3E">
              <w:rPr>
                <w:bCs/>
                <w:color w:val="000000" w:themeColor="text1"/>
                <w:sz w:val="18"/>
                <w:szCs w:val="18"/>
              </w:rPr>
              <w:t>Anemia (non-pregnant)-</w:t>
            </w:r>
            <w:r w:rsidRPr="00427C3E">
              <w:rPr>
                <w:color w:val="000000" w:themeColor="text1"/>
                <w:sz w:val="18"/>
                <w:szCs w:val="18"/>
              </w:rPr>
              <w:t xml:space="preserve"> High </w:t>
            </w:r>
            <w:r w:rsidR="00193E2D" w:rsidRPr="00427C3E">
              <w:rPr>
                <w:color w:val="000000" w:themeColor="text1"/>
                <w:sz w:val="18"/>
                <w:szCs w:val="18"/>
              </w:rPr>
              <w:t>if ≥</w:t>
            </w:r>
            <w:r w:rsidRPr="00427C3E">
              <w:rPr>
                <w:color w:val="000000" w:themeColor="text1"/>
                <w:sz w:val="18"/>
                <w:szCs w:val="18"/>
              </w:rPr>
              <w:t xml:space="preserve"> 40%</w:t>
            </w:r>
          </w:p>
        </w:tc>
      </w:tr>
      <w:tr w:rsidR="00C0198C" w:rsidRPr="00ED3446" w14:paraId="18CA51AB" w14:textId="77777777" w:rsidTr="00C0198C">
        <w:trPr>
          <w:gridAfter w:val="1"/>
          <w:wAfter w:w="10" w:type="dxa"/>
          <w:trHeight w:val="20"/>
        </w:trPr>
        <w:tc>
          <w:tcPr>
            <w:tcW w:w="0" w:type="auto"/>
            <w:shd w:val="clear" w:color="auto" w:fill="auto"/>
            <w:tcMar>
              <w:top w:w="28" w:type="dxa"/>
              <w:bottom w:w="28" w:type="dxa"/>
            </w:tcMar>
          </w:tcPr>
          <w:p w14:paraId="1C350443" w14:textId="77777777" w:rsidR="008443CD" w:rsidRPr="00465949" w:rsidRDefault="008443CD" w:rsidP="008D3D51">
            <w:pPr>
              <w:pStyle w:val="MediumShading1-Accent11"/>
              <w:rPr>
                <w:bCs/>
                <w:color w:val="000000" w:themeColor="text1"/>
                <w:sz w:val="18"/>
                <w:szCs w:val="18"/>
              </w:rPr>
            </w:pPr>
            <w:r w:rsidRPr="00465949">
              <w:rPr>
                <w:bCs/>
                <w:color w:val="000000" w:themeColor="text1"/>
                <w:sz w:val="18"/>
                <w:szCs w:val="18"/>
              </w:rPr>
              <w:t xml:space="preserve">Total Anemia </w:t>
            </w:r>
            <w:r w:rsidRPr="00465949">
              <w:rPr>
                <w:color w:val="000000" w:themeColor="text1"/>
                <w:sz w:val="18"/>
                <w:szCs w:val="18"/>
              </w:rPr>
              <w:t>(Hb &lt;12 g/dl)</w:t>
            </w:r>
          </w:p>
        </w:tc>
        <w:tc>
          <w:tcPr>
            <w:tcW w:w="0" w:type="auto"/>
            <w:shd w:val="clear" w:color="auto" w:fill="auto"/>
            <w:tcMar>
              <w:top w:w="28" w:type="dxa"/>
              <w:bottom w:w="28" w:type="dxa"/>
            </w:tcMar>
          </w:tcPr>
          <w:p w14:paraId="38F14260" w14:textId="77777777" w:rsidR="008443CD" w:rsidRPr="00465949" w:rsidRDefault="00420494" w:rsidP="008D3D51">
            <w:pPr>
              <w:jc w:val="center"/>
              <w:rPr>
                <w:rFonts w:ascii="Calibri" w:hAnsi="Calibri"/>
                <w:color w:val="000000" w:themeColor="text1"/>
                <w:sz w:val="18"/>
                <w:szCs w:val="18"/>
              </w:rPr>
            </w:pPr>
            <w:r w:rsidRPr="00465949">
              <w:rPr>
                <w:rFonts w:ascii="Calibri" w:eastAsia="Calibri" w:hAnsi="Calibri" w:cs="Calibri"/>
                <w:color w:val="000000" w:themeColor="text1"/>
                <w:sz w:val="18"/>
                <w:szCs w:val="18"/>
              </w:rPr>
              <w:t>31/220</w:t>
            </w:r>
          </w:p>
        </w:tc>
        <w:tc>
          <w:tcPr>
            <w:tcW w:w="0" w:type="auto"/>
            <w:shd w:val="clear" w:color="auto" w:fill="auto"/>
          </w:tcPr>
          <w:p w14:paraId="1A8C3405" w14:textId="77777777" w:rsidR="00AB5B0F" w:rsidRPr="00465949" w:rsidRDefault="007B2365"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18"/>
                <w:szCs w:val="18"/>
                <w:lang w:val="en-GB"/>
              </w:rPr>
            </w:pPr>
            <w:r w:rsidRPr="00465949">
              <w:rPr>
                <w:rFonts w:ascii="Calibri" w:hAnsi="Calibri" w:cs="Arial"/>
                <w:color w:val="000000" w:themeColor="text1"/>
                <w:kern w:val="24"/>
                <w:sz w:val="18"/>
                <w:szCs w:val="18"/>
                <w:lang w:val="en-GB"/>
              </w:rPr>
              <w:t>14.1</w:t>
            </w:r>
          </w:p>
          <w:p w14:paraId="0FB460D0" w14:textId="77777777" w:rsidR="008443CD" w:rsidRPr="00465949" w:rsidRDefault="008443CD"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465949">
              <w:rPr>
                <w:rFonts w:ascii="Calibri" w:hAnsi="Calibri" w:cs="Arial"/>
                <w:color w:val="000000" w:themeColor="text1"/>
                <w:kern w:val="24"/>
                <w:sz w:val="18"/>
                <w:szCs w:val="18"/>
                <w:lang w:val="en-GB"/>
              </w:rPr>
              <w:t>(</w:t>
            </w:r>
            <w:r w:rsidR="007B2365" w:rsidRPr="00465949">
              <w:rPr>
                <w:rFonts w:ascii="Calibri" w:hAnsi="Calibri" w:cs="Arial"/>
                <w:color w:val="000000" w:themeColor="text1"/>
                <w:kern w:val="24"/>
                <w:sz w:val="18"/>
                <w:szCs w:val="18"/>
                <w:lang w:val="en-GB"/>
              </w:rPr>
              <w:t>6.8-27.0</w:t>
            </w:r>
            <w:r w:rsidRPr="00465949">
              <w:rPr>
                <w:rFonts w:ascii="Calibri" w:hAnsi="Calibri" w:cs="Arial"/>
                <w:color w:val="000000" w:themeColor="text1"/>
                <w:kern w:val="24"/>
                <w:sz w:val="18"/>
                <w:szCs w:val="18"/>
                <w:lang w:val="en-GB"/>
              </w:rPr>
              <w:t>)</w:t>
            </w:r>
          </w:p>
        </w:tc>
        <w:tc>
          <w:tcPr>
            <w:tcW w:w="0" w:type="auto"/>
          </w:tcPr>
          <w:p w14:paraId="15F2B97F" w14:textId="77777777" w:rsidR="008443CD" w:rsidRPr="00465949" w:rsidRDefault="00465949" w:rsidP="008D3D51">
            <w:pPr>
              <w:pStyle w:val="MediumGrid1-Accent31"/>
              <w:jc w:val="center"/>
              <w:rPr>
                <w:rFonts w:cs="Calibri"/>
                <w:color w:val="000000" w:themeColor="text1"/>
                <w:sz w:val="18"/>
                <w:szCs w:val="18"/>
              </w:rPr>
            </w:pPr>
            <w:r w:rsidRPr="00465949">
              <w:rPr>
                <w:rFonts w:cs="Calibri"/>
                <w:color w:val="000000" w:themeColor="text1"/>
                <w:sz w:val="18"/>
                <w:szCs w:val="18"/>
              </w:rPr>
              <w:t>23/312</w:t>
            </w:r>
          </w:p>
        </w:tc>
        <w:tc>
          <w:tcPr>
            <w:tcW w:w="0" w:type="auto"/>
          </w:tcPr>
          <w:p w14:paraId="1BC2FDE1" w14:textId="77777777" w:rsidR="008443CD" w:rsidRPr="00ED3446" w:rsidRDefault="00465949" w:rsidP="008D3D51">
            <w:pPr>
              <w:pStyle w:val="MediumGrid1-Accent31"/>
              <w:jc w:val="center"/>
              <w:rPr>
                <w:rFonts w:cs="Calibri"/>
                <w:color w:val="FF0000"/>
                <w:sz w:val="18"/>
                <w:szCs w:val="18"/>
              </w:rPr>
            </w:pPr>
            <w:r w:rsidRPr="00465949">
              <w:rPr>
                <w:rFonts w:cs="Calibri"/>
                <w:color w:val="000000" w:themeColor="text1"/>
                <w:sz w:val="18"/>
                <w:szCs w:val="18"/>
              </w:rPr>
              <w:t>7.4 (4.7-11.4)</w:t>
            </w:r>
          </w:p>
        </w:tc>
        <w:tc>
          <w:tcPr>
            <w:tcW w:w="0" w:type="auto"/>
          </w:tcPr>
          <w:p w14:paraId="229251D2" w14:textId="77777777" w:rsidR="008443CD" w:rsidRPr="00465949" w:rsidRDefault="00465949" w:rsidP="008D3D51">
            <w:pPr>
              <w:pStyle w:val="MediumGrid1-Accent31"/>
              <w:jc w:val="center"/>
              <w:rPr>
                <w:rFonts w:cs="Calibri"/>
                <w:color w:val="000000" w:themeColor="text1"/>
                <w:sz w:val="18"/>
                <w:szCs w:val="18"/>
              </w:rPr>
            </w:pPr>
            <w:r w:rsidRPr="00465949">
              <w:rPr>
                <w:rFonts w:cs="Calibri"/>
                <w:color w:val="000000" w:themeColor="text1"/>
                <w:sz w:val="18"/>
                <w:szCs w:val="18"/>
              </w:rPr>
              <w:t>24/200</w:t>
            </w:r>
          </w:p>
        </w:tc>
        <w:tc>
          <w:tcPr>
            <w:tcW w:w="0" w:type="auto"/>
          </w:tcPr>
          <w:p w14:paraId="001E6E75" w14:textId="3334C659" w:rsidR="00A16D20" w:rsidRPr="00465949" w:rsidRDefault="00A16D20" w:rsidP="00A16D20">
            <w:pPr>
              <w:pStyle w:val="MediumGrid1-Accent31"/>
              <w:jc w:val="center"/>
              <w:rPr>
                <w:rFonts w:cs="Calibri"/>
                <w:color w:val="000000" w:themeColor="text1"/>
                <w:sz w:val="18"/>
                <w:szCs w:val="18"/>
              </w:rPr>
            </w:pPr>
            <w:r>
              <w:rPr>
                <w:rFonts w:cs="Calibri"/>
                <w:color w:val="000000" w:themeColor="text1"/>
                <w:sz w:val="18"/>
                <w:szCs w:val="18"/>
              </w:rPr>
              <w:t>12.0</w:t>
            </w:r>
          </w:p>
          <w:p w14:paraId="22210A8F" w14:textId="544BFCB7" w:rsidR="008443CD" w:rsidRPr="00465949" w:rsidRDefault="00A16D20" w:rsidP="00A16D20">
            <w:pPr>
              <w:pStyle w:val="MediumGrid1-Accent31"/>
              <w:jc w:val="center"/>
              <w:rPr>
                <w:rFonts w:cs="Calibri"/>
                <w:color w:val="000000" w:themeColor="text1"/>
                <w:sz w:val="18"/>
                <w:szCs w:val="18"/>
              </w:rPr>
            </w:pPr>
            <w:r>
              <w:rPr>
                <w:rFonts w:cs="Calibri"/>
                <w:color w:val="000000" w:themeColor="text1"/>
                <w:sz w:val="18"/>
                <w:szCs w:val="18"/>
              </w:rPr>
              <w:t>(6.8-20.2</w:t>
            </w:r>
            <w:r w:rsidRPr="00465949">
              <w:rPr>
                <w:rFonts w:cs="Calibri"/>
                <w:color w:val="000000" w:themeColor="text1"/>
                <w:sz w:val="18"/>
                <w:szCs w:val="18"/>
              </w:rPr>
              <w:t>)</w:t>
            </w:r>
          </w:p>
        </w:tc>
        <w:tc>
          <w:tcPr>
            <w:tcW w:w="0" w:type="auto"/>
          </w:tcPr>
          <w:p w14:paraId="689ED22F" w14:textId="77777777" w:rsidR="008443CD" w:rsidRPr="00427C3E" w:rsidRDefault="00465949" w:rsidP="008D3D51">
            <w:pPr>
              <w:pStyle w:val="MediumGrid1-Accent31"/>
              <w:jc w:val="center"/>
              <w:rPr>
                <w:rFonts w:cs="Calibri"/>
                <w:color w:val="000000" w:themeColor="text1"/>
                <w:sz w:val="18"/>
                <w:szCs w:val="18"/>
              </w:rPr>
            </w:pPr>
            <w:r w:rsidRPr="00427C3E">
              <w:rPr>
                <w:rFonts w:cs="Calibri"/>
                <w:color w:val="000000" w:themeColor="text1"/>
                <w:sz w:val="18"/>
                <w:szCs w:val="18"/>
              </w:rPr>
              <w:t>15</w:t>
            </w:r>
            <w:r w:rsidR="00EF19F5" w:rsidRPr="00427C3E">
              <w:rPr>
                <w:rFonts w:cs="Calibri"/>
                <w:color w:val="000000" w:themeColor="text1"/>
                <w:sz w:val="18"/>
                <w:szCs w:val="18"/>
              </w:rPr>
              <w:t>/181</w:t>
            </w:r>
          </w:p>
        </w:tc>
        <w:tc>
          <w:tcPr>
            <w:tcW w:w="0" w:type="auto"/>
          </w:tcPr>
          <w:p w14:paraId="5D2CF07D" w14:textId="77777777" w:rsidR="00A16D20" w:rsidRPr="00465949" w:rsidRDefault="00A16D20" w:rsidP="00A16D20">
            <w:pPr>
              <w:pStyle w:val="MediumGrid1-Accent31"/>
              <w:jc w:val="center"/>
              <w:rPr>
                <w:rFonts w:cs="Calibri"/>
                <w:color w:val="000000" w:themeColor="text1"/>
                <w:sz w:val="18"/>
                <w:szCs w:val="18"/>
              </w:rPr>
            </w:pPr>
            <w:r w:rsidRPr="00465949">
              <w:rPr>
                <w:rFonts w:cs="Calibri"/>
                <w:color w:val="000000" w:themeColor="text1"/>
                <w:sz w:val="18"/>
                <w:szCs w:val="18"/>
              </w:rPr>
              <w:t>8.3</w:t>
            </w:r>
          </w:p>
          <w:p w14:paraId="7C45F2EA" w14:textId="2012C507" w:rsidR="008443CD" w:rsidRPr="00427C3E" w:rsidRDefault="00A16D20" w:rsidP="00A16D20">
            <w:pPr>
              <w:pStyle w:val="MediumGrid1-Accent31"/>
              <w:jc w:val="center"/>
              <w:rPr>
                <w:rFonts w:cs="Calibri"/>
                <w:color w:val="000000" w:themeColor="text1"/>
                <w:sz w:val="18"/>
                <w:szCs w:val="18"/>
              </w:rPr>
            </w:pPr>
            <w:r w:rsidRPr="00465949">
              <w:rPr>
                <w:rFonts w:cs="Calibri"/>
                <w:color w:val="000000" w:themeColor="text1"/>
                <w:sz w:val="18"/>
                <w:szCs w:val="18"/>
              </w:rPr>
              <w:t>(4.6-14.5)</w:t>
            </w:r>
          </w:p>
        </w:tc>
        <w:tc>
          <w:tcPr>
            <w:tcW w:w="1014" w:type="dxa"/>
          </w:tcPr>
          <w:p w14:paraId="2284ECAD" w14:textId="77777777" w:rsidR="008443CD" w:rsidRPr="00EF19F5" w:rsidRDefault="00EF19F5" w:rsidP="008D3D51">
            <w:pPr>
              <w:jc w:val="center"/>
              <w:rPr>
                <w:rFonts w:ascii="Calibri" w:hAnsi="Calibri"/>
                <w:color w:val="000000" w:themeColor="text1"/>
                <w:sz w:val="18"/>
                <w:szCs w:val="18"/>
              </w:rPr>
            </w:pPr>
            <w:r w:rsidRPr="00EF19F5">
              <w:rPr>
                <w:rFonts w:ascii="Calibri" w:eastAsia="Calibri" w:hAnsi="Calibri" w:cs="Calibri"/>
                <w:color w:val="000000" w:themeColor="text1"/>
                <w:sz w:val="18"/>
                <w:szCs w:val="18"/>
              </w:rPr>
              <w:t>36/277</w:t>
            </w:r>
          </w:p>
        </w:tc>
        <w:tc>
          <w:tcPr>
            <w:tcW w:w="0" w:type="auto"/>
          </w:tcPr>
          <w:p w14:paraId="60787174" w14:textId="77777777" w:rsidR="00AB5B0F" w:rsidRPr="00EF19F5" w:rsidRDefault="00EF19F5" w:rsidP="008D3D51">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18"/>
                <w:szCs w:val="18"/>
                <w:lang w:val="en-GB"/>
              </w:rPr>
            </w:pPr>
            <w:r w:rsidRPr="00EF19F5">
              <w:rPr>
                <w:rFonts w:ascii="Calibri" w:hAnsi="Calibri" w:cs="Arial"/>
                <w:color w:val="000000" w:themeColor="text1"/>
                <w:kern w:val="24"/>
                <w:sz w:val="18"/>
                <w:szCs w:val="18"/>
                <w:lang w:val="en-GB"/>
              </w:rPr>
              <w:t>13.0</w:t>
            </w:r>
          </w:p>
          <w:p w14:paraId="07A5495C" w14:textId="77777777" w:rsidR="008443CD" w:rsidRPr="00ED3446" w:rsidRDefault="00EF19F5" w:rsidP="008D3D51">
            <w:pPr>
              <w:pStyle w:val="NormalWeb"/>
              <w:widowControl w:val="0"/>
              <w:autoSpaceDE w:val="0"/>
              <w:autoSpaceDN w:val="0"/>
              <w:adjustRightInd w:val="0"/>
              <w:spacing w:before="0" w:beforeAutospacing="0" w:after="0" w:afterAutospacing="0"/>
              <w:jc w:val="center"/>
              <w:rPr>
                <w:rFonts w:ascii="Calibri" w:hAnsi="Calibri" w:cs="Arial"/>
                <w:color w:val="FF0000"/>
                <w:sz w:val="18"/>
                <w:szCs w:val="18"/>
                <w:lang w:val="en-GB"/>
              </w:rPr>
            </w:pPr>
            <w:r w:rsidRPr="00EF19F5">
              <w:rPr>
                <w:rFonts w:ascii="Calibri" w:hAnsi="Calibri" w:cs="Arial"/>
                <w:color w:val="000000" w:themeColor="text1"/>
                <w:kern w:val="24"/>
                <w:sz w:val="18"/>
                <w:szCs w:val="18"/>
                <w:lang w:val="en-GB"/>
              </w:rPr>
              <w:t>(9.9-16.9</w:t>
            </w:r>
            <w:r w:rsidR="008443CD" w:rsidRPr="00EF19F5">
              <w:rPr>
                <w:rFonts w:ascii="Calibri" w:hAnsi="Calibri" w:cs="Arial"/>
                <w:color w:val="000000" w:themeColor="text1"/>
                <w:kern w:val="24"/>
                <w:sz w:val="18"/>
                <w:szCs w:val="18"/>
                <w:lang w:val="en-GB"/>
              </w:rPr>
              <w:t>)</w:t>
            </w:r>
          </w:p>
        </w:tc>
        <w:tc>
          <w:tcPr>
            <w:tcW w:w="0" w:type="auto"/>
            <w:gridSpan w:val="2"/>
          </w:tcPr>
          <w:p w14:paraId="6AFBF635" w14:textId="77777777" w:rsidR="008443CD" w:rsidRPr="00EF19F5" w:rsidRDefault="007B2365" w:rsidP="00EF19F5">
            <w:pPr>
              <w:pStyle w:val="MediumGrid1-Accent31"/>
              <w:jc w:val="center"/>
              <w:rPr>
                <w:rFonts w:cs="Calibri"/>
                <w:color w:val="000000" w:themeColor="text1"/>
                <w:sz w:val="18"/>
                <w:szCs w:val="18"/>
              </w:rPr>
            </w:pPr>
            <w:r w:rsidRPr="00EF19F5">
              <w:rPr>
                <w:rFonts w:cs="Calibri"/>
                <w:color w:val="000000" w:themeColor="text1"/>
                <w:sz w:val="18"/>
                <w:szCs w:val="18"/>
              </w:rPr>
              <w:t>63/400</w:t>
            </w:r>
          </w:p>
        </w:tc>
        <w:tc>
          <w:tcPr>
            <w:tcW w:w="0" w:type="auto"/>
          </w:tcPr>
          <w:p w14:paraId="5F213A66" w14:textId="77777777" w:rsidR="008443CD" w:rsidRPr="00EF19F5" w:rsidRDefault="00EF19F5" w:rsidP="00EF19F5">
            <w:pPr>
              <w:pStyle w:val="MediumGrid1-Accent31"/>
              <w:jc w:val="center"/>
              <w:rPr>
                <w:rFonts w:cs="Calibri"/>
                <w:color w:val="000000" w:themeColor="text1"/>
                <w:sz w:val="18"/>
                <w:szCs w:val="18"/>
              </w:rPr>
            </w:pPr>
            <w:r w:rsidRPr="00EF19F5">
              <w:rPr>
                <w:rFonts w:cs="Calibri"/>
                <w:color w:val="000000" w:themeColor="text1"/>
                <w:sz w:val="18"/>
                <w:szCs w:val="18"/>
              </w:rPr>
              <w:t>15.8 (10.8-22.4)</w:t>
            </w:r>
          </w:p>
        </w:tc>
      </w:tr>
      <w:tr w:rsidR="00C0198C" w:rsidRPr="00ED3446" w14:paraId="4351F112" w14:textId="77777777" w:rsidTr="00C0198C">
        <w:trPr>
          <w:gridAfter w:val="1"/>
          <w:wAfter w:w="10" w:type="dxa"/>
          <w:trHeight w:val="20"/>
        </w:trPr>
        <w:tc>
          <w:tcPr>
            <w:tcW w:w="0" w:type="auto"/>
            <w:shd w:val="clear" w:color="auto" w:fill="auto"/>
            <w:tcMar>
              <w:top w:w="28" w:type="dxa"/>
              <w:bottom w:w="28" w:type="dxa"/>
            </w:tcMar>
          </w:tcPr>
          <w:p w14:paraId="24ABD534" w14:textId="77777777" w:rsidR="00465949" w:rsidRPr="00465949" w:rsidRDefault="00465949" w:rsidP="00465949">
            <w:pPr>
              <w:pStyle w:val="MediumShading1-Accent11"/>
              <w:rPr>
                <w:bCs/>
                <w:color w:val="000000" w:themeColor="text1"/>
                <w:sz w:val="18"/>
                <w:szCs w:val="18"/>
                <w:lang w:val="en-GB"/>
              </w:rPr>
            </w:pPr>
            <w:r w:rsidRPr="00465949">
              <w:rPr>
                <w:bCs/>
                <w:color w:val="000000" w:themeColor="text1"/>
                <w:sz w:val="18"/>
                <w:szCs w:val="18"/>
                <w:lang w:val="en-GB"/>
              </w:rPr>
              <w:t xml:space="preserve">Mild </w:t>
            </w:r>
            <w:r w:rsidRPr="00465949">
              <w:rPr>
                <w:color w:val="000000" w:themeColor="text1"/>
                <w:sz w:val="18"/>
                <w:szCs w:val="18"/>
                <w:lang w:val="en-GB"/>
              </w:rPr>
              <w:t>(Hb 11-11.9)</w:t>
            </w:r>
          </w:p>
        </w:tc>
        <w:tc>
          <w:tcPr>
            <w:tcW w:w="0" w:type="auto"/>
            <w:shd w:val="clear" w:color="auto" w:fill="auto"/>
            <w:tcMar>
              <w:top w:w="28" w:type="dxa"/>
              <w:bottom w:w="28" w:type="dxa"/>
            </w:tcMar>
          </w:tcPr>
          <w:p w14:paraId="6F1EFBB0" w14:textId="77777777" w:rsidR="00465949" w:rsidRPr="00465949" w:rsidRDefault="00465949" w:rsidP="00465949">
            <w:pPr>
              <w:jc w:val="center"/>
              <w:rPr>
                <w:rFonts w:ascii="Calibri" w:hAnsi="Calibri"/>
                <w:color w:val="000000" w:themeColor="text1"/>
                <w:sz w:val="18"/>
                <w:szCs w:val="18"/>
              </w:rPr>
            </w:pPr>
            <w:r w:rsidRPr="00465949">
              <w:rPr>
                <w:rFonts w:ascii="Calibri" w:eastAsia="Calibri" w:hAnsi="Calibri" w:cs="Calibri"/>
                <w:color w:val="000000" w:themeColor="text1"/>
                <w:sz w:val="18"/>
                <w:szCs w:val="18"/>
              </w:rPr>
              <w:t>18/220</w:t>
            </w:r>
          </w:p>
        </w:tc>
        <w:tc>
          <w:tcPr>
            <w:tcW w:w="0" w:type="auto"/>
            <w:shd w:val="clear" w:color="auto" w:fill="auto"/>
          </w:tcPr>
          <w:p w14:paraId="12AA79F0" w14:textId="77777777" w:rsidR="00465949" w:rsidRPr="00465949" w:rsidRDefault="00465949" w:rsidP="00465949">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18"/>
                <w:szCs w:val="18"/>
                <w:lang w:val="en-GB"/>
              </w:rPr>
            </w:pPr>
            <w:r w:rsidRPr="00465949">
              <w:rPr>
                <w:rFonts w:ascii="Calibri" w:hAnsi="Calibri" w:cs="Arial"/>
                <w:color w:val="000000" w:themeColor="text1"/>
                <w:kern w:val="24"/>
                <w:sz w:val="18"/>
                <w:szCs w:val="18"/>
                <w:lang w:val="en-GB"/>
              </w:rPr>
              <w:t>8.2</w:t>
            </w:r>
          </w:p>
          <w:p w14:paraId="3114AE5A" w14:textId="77777777" w:rsidR="00465949" w:rsidRPr="00465949" w:rsidRDefault="00465949" w:rsidP="00465949">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465949">
              <w:rPr>
                <w:rFonts w:ascii="Calibri" w:hAnsi="Calibri" w:cs="Arial"/>
                <w:color w:val="000000" w:themeColor="text1"/>
                <w:kern w:val="24"/>
                <w:sz w:val="18"/>
                <w:szCs w:val="18"/>
                <w:lang w:val="en-GB"/>
              </w:rPr>
              <w:t>(2.8-21.4)</w:t>
            </w:r>
          </w:p>
        </w:tc>
        <w:tc>
          <w:tcPr>
            <w:tcW w:w="0" w:type="auto"/>
          </w:tcPr>
          <w:p w14:paraId="01717516" w14:textId="77777777" w:rsidR="00465949" w:rsidRPr="00465949" w:rsidRDefault="00465949" w:rsidP="00465949">
            <w:pPr>
              <w:pStyle w:val="MediumGrid1-Accent31"/>
              <w:jc w:val="center"/>
              <w:rPr>
                <w:rFonts w:cs="Calibri"/>
                <w:color w:val="000000" w:themeColor="text1"/>
                <w:sz w:val="18"/>
                <w:szCs w:val="18"/>
              </w:rPr>
            </w:pPr>
            <w:r w:rsidRPr="00465949">
              <w:rPr>
                <w:rFonts w:cs="Calibri"/>
                <w:color w:val="000000" w:themeColor="text1"/>
                <w:sz w:val="18"/>
                <w:szCs w:val="18"/>
              </w:rPr>
              <w:t>17/312</w:t>
            </w:r>
          </w:p>
        </w:tc>
        <w:tc>
          <w:tcPr>
            <w:tcW w:w="0" w:type="auto"/>
          </w:tcPr>
          <w:p w14:paraId="78A57DEB" w14:textId="77777777" w:rsidR="00465949" w:rsidRPr="00465949" w:rsidRDefault="00465949" w:rsidP="00465949">
            <w:pPr>
              <w:pStyle w:val="MediumGrid1-Accent31"/>
              <w:jc w:val="center"/>
              <w:rPr>
                <w:rFonts w:cs="Calibri"/>
                <w:color w:val="000000" w:themeColor="text1"/>
                <w:sz w:val="18"/>
                <w:szCs w:val="18"/>
              </w:rPr>
            </w:pPr>
            <w:r w:rsidRPr="00465949">
              <w:rPr>
                <w:rFonts w:cs="Calibri"/>
                <w:color w:val="000000" w:themeColor="text1"/>
                <w:sz w:val="18"/>
                <w:szCs w:val="18"/>
              </w:rPr>
              <w:t>5.4</w:t>
            </w:r>
          </w:p>
          <w:p w14:paraId="7FDC91A9" w14:textId="77777777" w:rsidR="00465949" w:rsidRPr="00ED3446" w:rsidRDefault="00465949" w:rsidP="00465949">
            <w:pPr>
              <w:pStyle w:val="MediumGrid1-Accent31"/>
              <w:jc w:val="center"/>
              <w:rPr>
                <w:rFonts w:cs="Calibri"/>
                <w:color w:val="FF0000"/>
                <w:sz w:val="18"/>
                <w:szCs w:val="18"/>
              </w:rPr>
            </w:pPr>
            <w:r w:rsidRPr="00465949">
              <w:rPr>
                <w:rFonts w:cs="Calibri"/>
                <w:color w:val="000000" w:themeColor="text1"/>
                <w:sz w:val="18"/>
                <w:szCs w:val="18"/>
              </w:rPr>
              <w:t>(2.8-10.2)</w:t>
            </w:r>
          </w:p>
        </w:tc>
        <w:tc>
          <w:tcPr>
            <w:tcW w:w="0" w:type="auto"/>
          </w:tcPr>
          <w:p w14:paraId="4BCCFE59" w14:textId="77777777" w:rsidR="00465949" w:rsidRPr="00465949" w:rsidRDefault="00465949" w:rsidP="00465949">
            <w:pPr>
              <w:pStyle w:val="MediumGrid1-Accent31"/>
              <w:jc w:val="center"/>
              <w:rPr>
                <w:rFonts w:cs="Calibri"/>
                <w:color w:val="000000" w:themeColor="text1"/>
                <w:sz w:val="18"/>
                <w:szCs w:val="18"/>
              </w:rPr>
            </w:pPr>
            <w:r w:rsidRPr="00465949">
              <w:rPr>
                <w:rFonts w:cs="Calibri"/>
                <w:color w:val="000000" w:themeColor="text1"/>
                <w:sz w:val="18"/>
                <w:szCs w:val="18"/>
              </w:rPr>
              <w:t>18/200</w:t>
            </w:r>
          </w:p>
        </w:tc>
        <w:tc>
          <w:tcPr>
            <w:tcW w:w="0" w:type="auto"/>
          </w:tcPr>
          <w:p w14:paraId="12468336" w14:textId="77777777" w:rsidR="00465949" w:rsidRPr="00465949" w:rsidRDefault="00465949" w:rsidP="00465949">
            <w:pPr>
              <w:pStyle w:val="MediumGrid1-Accent31"/>
              <w:jc w:val="center"/>
              <w:rPr>
                <w:rFonts w:cs="Calibri"/>
                <w:color w:val="000000" w:themeColor="text1"/>
                <w:sz w:val="18"/>
                <w:szCs w:val="18"/>
              </w:rPr>
            </w:pPr>
            <w:r w:rsidRPr="00465949">
              <w:rPr>
                <w:rFonts w:cs="Calibri"/>
                <w:color w:val="000000" w:themeColor="text1"/>
                <w:sz w:val="18"/>
                <w:szCs w:val="18"/>
              </w:rPr>
              <w:t>9.0</w:t>
            </w:r>
          </w:p>
          <w:p w14:paraId="36247128" w14:textId="77777777" w:rsidR="00465949" w:rsidRPr="00465949" w:rsidRDefault="00465949" w:rsidP="00465949">
            <w:pPr>
              <w:pStyle w:val="MediumGrid1-Accent31"/>
              <w:jc w:val="center"/>
              <w:rPr>
                <w:rFonts w:cs="Calibri"/>
                <w:color w:val="000000" w:themeColor="text1"/>
                <w:sz w:val="18"/>
                <w:szCs w:val="18"/>
              </w:rPr>
            </w:pPr>
            <w:r w:rsidRPr="00465949">
              <w:rPr>
                <w:rFonts w:cs="Calibri"/>
                <w:color w:val="000000" w:themeColor="text1"/>
                <w:sz w:val="18"/>
                <w:szCs w:val="18"/>
              </w:rPr>
              <w:t>(3.7-20.2)</w:t>
            </w:r>
          </w:p>
        </w:tc>
        <w:tc>
          <w:tcPr>
            <w:tcW w:w="0" w:type="auto"/>
          </w:tcPr>
          <w:p w14:paraId="2F15CA66" w14:textId="77777777" w:rsidR="00465949" w:rsidRPr="00427C3E" w:rsidRDefault="00465949" w:rsidP="00465949">
            <w:pPr>
              <w:pStyle w:val="MediumGrid1-Accent31"/>
              <w:jc w:val="center"/>
              <w:rPr>
                <w:rFonts w:cs="Calibri"/>
                <w:color w:val="000000" w:themeColor="text1"/>
                <w:sz w:val="18"/>
                <w:szCs w:val="18"/>
              </w:rPr>
            </w:pPr>
            <w:r w:rsidRPr="00427C3E">
              <w:rPr>
                <w:rFonts w:cs="Calibri"/>
                <w:color w:val="000000" w:themeColor="text1"/>
                <w:sz w:val="18"/>
                <w:szCs w:val="18"/>
              </w:rPr>
              <w:t>9/181</w:t>
            </w:r>
          </w:p>
        </w:tc>
        <w:tc>
          <w:tcPr>
            <w:tcW w:w="0" w:type="auto"/>
          </w:tcPr>
          <w:p w14:paraId="72026DBD" w14:textId="77777777" w:rsidR="00465949" w:rsidRPr="00427C3E" w:rsidRDefault="00465949" w:rsidP="00465949">
            <w:pPr>
              <w:pStyle w:val="MediumGrid1-Accent31"/>
              <w:jc w:val="center"/>
              <w:rPr>
                <w:rFonts w:cs="Calibri"/>
                <w:color w:val="000000" w:themeColor="text1"/>
                <w:sz w:val="18"/>
                <w:szCs w:val="18"/>
              </w:rPr>
            </w:pPr>
            <w:r w:rsidRPr="00427C3E">
              <w:rPr>
                <w:rFonts w:cs="Calibri"/>
                <w:color w:val="000000" w:themeColor="text1"/>
                <w:sz w:val="18"/>
                <w:szCs w:val="18"/>
              </w:rPr>
              <w:t>5.0</w:t>
            </w:r>
          </w:p>
          <w:p w14:paraId="6238DED3" w14:textId="77777777" w:rsidR="00465949" w:rsidRPr="00427C3E" w:rsidRDefault="00465949" w:rsidP="00465949">
            <w:pPr>
              <w:pStyle w:val="MediumGrid1-Accent31"/>
              <w:jc w:val="center"/>
              <w:rPr>
                <w:rFonts w:cs="Calibri"/>
                <w:color w:val="000000" w:themeColor="text1"/>
                <w:sz w:val="18"/>
                <w:szCs w:val="18"/>
              </w:rPr>
            </w:pPr>
            <w:r w:rsidRPr="00427C3E">
              <w:rPr>
                <w:rFonts w:cs="Calibri"/>
                <w:color w:val="000000" w:themeColor="text1"/>
                <w:sz w:val="18"/>
                <w:szCs w:val="18"/>
              </w:rPr>
              <w:t>(2.6-9.5)</w:t>
            </w:r>
          </w:p>
        </w:tc>
        <w:tc>
          <w:tcPr>
            <w:tcW w:w="1014" w:type="dxa"/>
          </w:tcPr>
          <w:p w14:paraId="3AC92589" w14:textId="77777777" w:rsidR="00465949" w:rsidRPr="00EF19F5" w:rsidRDefault="00465949" w:rsidP="00465949">
            <w:pPr>
              <w:jc w:val="center"/>
              <w:rPr>
                <w:rFonts w:ascii="Calibri" w:hAnsi="Calibri"/>
                <w:color w:val="000000" w:themeColor="text1"/>
                <w:sz w:val="18"/>
                <w:szCs w:val="18"/>
              </w:rPr>
            </w:pPr>
            <w:r w:rsidRPr="00EF19F5">
              <w:rPr>
                <w:rFonts w:ascii="Calibri" w:eastAsia="Calibri" w:hAnsi="Calibri" w:cs="Calibri"/>
                <w:color w:val="000000" w:themeColor="text1"/>
                <w:sz w:val="18"/>
                <w:szCs w:val="18"/>
              </w:rPr>
              <w:t>18/277</w:t>
            </w:r>
          </w:p>
        </w:tc>
        <w:tc>
          <w:tcPr>
            <w:tcW w:w="0" w:type="auto"/>
          </w:tcPr>
          <w:p w14:paraId="51B1CD4A" w14:textId="77777777" w:rsidR="00465949" w:rsidRPr="00EF19F5" w:rsidRDefault="00465949" w:rsidP="00465949">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18"/>
                <w:szCs w:val="18"/>
                <w:lang w:val="en-GB"/>
              </w:rPr>
            </w:pPr>
            <w:r w:rsidRPr="00EF19F5">
              <w:rPr>
                <w:rFonts w:ascii="Calibri" w:hAnsi="Calibri" w:cs="Arial"/>
                <w:color w:val="000000" w:themeColor="text1"/>
                <w:kern w:val="24"/>
                <w:sz w:val="18"/>
                <w:szCs w:val="18"/>
                <w:lang w:val="en-GB"/>
              </w:rPr>
              <w:t>6.5</w:t>
            </w:r>
          </w:p>
          <w:p w14:paraId="2D1D6587" w14:textId="77777777" w:rsidR="00465949" w:rsidRPr="00ED3446" w:rsidRDefault="00465949" w:rsidP="00465949">
            <w:pPr>
              <w:pStyle w:val="NormalWeb"/>
              <w:widowControl w:val="0"/>
              <w:autoSpaceDE w:val="0"/>
              <w:autoSpaceDN w:val="0"/>
              <w:adjustRightInd w:val="0"/>
              <w:spacing w:before="0" w:beforeAutospacing="0" w:after="0" w:afterAutospacing="0"/>
              <w:jc w:val="center"/>
              <w:rPr>
                <w:rFonts w:ascii="Calibri" w:hAnsi="Calibri" w:cs="Arial"/>
                <w:color w:val="FF0000"/>
                <w:sz w:val="18"/>
                <w:szCs w:val="18"/>
                <w:lang w:val="en-GB"/>
              </w:rPr>
            </w:pPr>
            <w:r w:rsidRPr="00EF19F5">
              <w:rPr>
                <w:rFonts w:ascii="Calibri" w:hAnsi="Calibri" w:cs="Arial"/>
                <w:color w:val="000000" w:themeColor="text1"/>
                <w:kern w:val="24"/>
                <w:sz w:val="18"/>
                <w:szCs w:val="18"/>
                <w:lang w:val="en-GB"/>
              </w:rPr>
              <w:t>(4.5-9.2)</w:t>
            </w:r>
          </w:p>
        </w:tc>
        <w:tc>
          <w:tcPr>
            <w:tcW w:w="0" w:type="auto"/>
            <w:gridSpan w:val="2"/>
          </w:tcPr>
          <w:p w14:paraId="5BCCB71F" w14:textId="77777777" w:rsidR="00465949" w:rsidRPr="00EF19F5" w:rsidRDefault="00465949" w:rsidP="00465949">
            <w:pPr>
              <w:pStyle w:val="MediumGrid1-Accent31"/>
              <w:jc w:val="center"/>
              <w:rPr>
                <w:rFonts w:cs="Calibri"/>
                <w:color w:val="000000" w:themeColor="text1"/>
                <w:sz w:val="18"/>
                <w:szCs w:val="18"/>
              </w:rPr>
            </w:pPr>
            <w:r w:rsidRPr="00EF19F5">
              <w:rPr>
                <w:rFonts w:cs="Calibri"/>
                <w:color w:val="000000" w:themeColor="text1"/>
                <w:sz w:val="18"/>
                <w:szCs w:val="18"/>
              </w:rPr>
              <w:t>32/400</w:t>
            </w:r>
          </w:p>
        </w:tc>
        <w:tc>
          <w:tcPr>
            <w:tcW w:w="0" w:type="auto"/>
          </w:tcPr>
          <w:p w14:paraId="5799FA40" w14:textId="77777777" w:rsidR="00465949" w:rsidRPr="00EF19F5" w:rsidRDefault="00465949" w:rsidP="00465949">
            <w:pPr>
              <w:pStyle w:val="MediumGrid1-Accent31"/>
              <w:jc w:val="center"/>
              <w:rPr>
                <w:rFonts w:cs="Calibri"/>
                <w:color w:val="000000" w:themeColor="text1"/>
                <w:sz w:val="18"/>
                <w:szCs w:val="18"/>
              </w:rPr>
            </w:pPr>
            <w:r w:rsidRPr="00EF19F5">
              <w:rPr>
                <w:rFonts w:cs="Calibri"/>
                <w:color w:val="000000" w:themeColor="text1"/>
                <w:sz w:val="18"/>
                <w:szCs w:val="18"/>
              </w:rPr>
              <w:t>8.0</w:t>
            </w:r>
          </w:p>
          <w:p w14:paraId="492248DC" w14:textId="77777777" w:rsidR="00465949" w:rsidRPr="00EF19F5" w:rsidRDefault="00465949" w:rsidP="00465949">
            <w:pPr>
              <w:pStyle w:val="MediumGrid1-Accent31"/>
              <w:jc w:val="center"/>
              <w:rPr>
                <w:rFonts w:cs="Calibri"/>
                <w:color w:val="000000" w:themeColor="text1"/>
                <w:sz w:val="18"/>
                <w:szCs w:val="18"/>
              </w:rPr>
            </w:pPr>
            <w:r w:rsidRPr="00EF19F5">
              <w:rPr>
                <w:rFonts w:cs="Calibri"/>
                <w:color w:val="000000" w:themeColor="text1"/>
                <w:sz w:val="18"/>
                <w:szCs w:val="18"/>
              </w:rPr>
              <w:t>(4.9-12.8)</w:t>
            </w:r>
          </w:p>
        </w:tc>
      </w:tr>
      <w:tr w:rsidR="00C0198C" w:rsidRPr="00ED3446" w14:paraId="362FD675" w14:textId="77777777" w:rsidTr="00C0198C">
        <w:trPr>
          <w:gridAfter w:val="1"/>
          <w:wAfter w:w="10" w:type="dxa"/>
          <w:trHeight w:val="20"/>
        </w:trPr>
        <w:tc>
          <w:tcPr>
            <w:tcW w:w="0" w:type="auto"/>
            <w:shd w:val="clear" w:color="auto" w:fill="auto"/>
            <w:tcMar>
              <w:top w:w="28" w:type="dxa"/>
              <w:bottom w:w="28" w:type="dxa"/>
            </w:tcMar>
          </w:tcPr>
          <w:p w14:paraId="399A0E84" w14:textId="77777777" w:rsidR="00465949" w:rsidRPr="00465949" w:rsidRDefault="00465949" w:rsidP="00465949">
            <w:pPr>
              <w:pStyle w:val="MediumShading1-Accent11"/>
              <w:rPr>
                <w:bCs/>
                <w:color w:val="000000" w:themeColor="text1"/>
                <w:sz w:val="18"/>
                <w:szCs w:val="18"/>
              </w:rPr>
            </w:pPr>
            <w:r w:rsidRPr="00465949">
              <w:rPr>
                <w:bCs/>
                <w:color w:val="000000" w:themeColor="text1"/>
                <w:sz w:val="18"/>
                <w:szCs w:val="18"/>
              </w:rPr>
              <w:t xml:space="preserve">Moderate </w:t>
            </w:r>
            <w:r w:rsidRPr="00465949">
              <w:rPr>
                <w:color w:val="000000" w:themeColor="text1"/>
                <w:sz w:val="18"/>
                <w:szCs w:val="18"/>
              </w:rPr>
              <w:t>(Hb 8-10.9)</w:t>
            </w:r>
          </w:p>
        </w:tc>
        <w:tc>
          <w:tcPr>
            <w:tcW w:w="0" w:type="auto"/>
            <w:shd w:val="clear" w:color="auto" w:fill="auto"/>
            <w:tcMar>
              <w:top w:w="28" w:type="dxa"/>
              <w:bottom w:w="28" w:type="dxa"/>
            </w:tcMar>
          </w:tcPr>
          <w:p w14:paraId="662BA2A9" w14:textId="77777777" w:rsidR="00465949" w:rsidRPr="00465949" w:rsidRDefault="00465949" w:rsidP="00465949">
            <w:pPr>
              <w:jc w:val="center"/>
              <w:rPr>
                <w:rFonts w:ascii="Calibri" w:hAnsi="Calibri"/>
                <w:color w:val="000000" w:themeColor="text1"/>
                <w:sz w:val="18"/>
                <w:szCs w:val="18"/>
              </w:rPr>
            </w:pPr>
            <w:r w:rsidRPr="00465949">
              <w:rPr>
                <w:rFonts w:ascii="Calibri" w:eastAsia="Calibri" w:hAnsi="Calibri" w:cs="Calibri"/>
                <w:color w:val="000000" w:themeColor="text1"/>
                <w:sz w:val="18"/>
                <w:szCs w:val="18"/>
              </w:rPr>
              <w:t>13/220</w:t>
            </w:r>
          </w:p>
        </w:tc>
        <w:tc>
          <w:tcPr>
            <w:tcW w:w="0" w:type="auto"/>
            <w:shd w:val="clear" w:color="auto" w:fill="auto"/>
          </w:tcPr>
          <w:p w14:paraId="330C1CE4" w14:textId="77777777" w:rsidR="00465949" w:rsidRPr="00465949" w:rsidRDefault="00465949" w:rsidP="00465949">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18"/>
                <w:szCs w:val="18"/>
                <w:lang w:val="en-GB"/>
              </w:rPr>
            </w:pPr>
            <w:r w:rsidRPr="00465949">
              <w:rPr>
                <w:rFonts w:ascii="Calibri" w:hAnsi="Calibri" w:cs="Arial"/>
                <w:color w:val="000000" w:themeColor="text1"/>
                <w:kern w:val="24"/>
                <w:sz w:val="18"/>
                <w:szCs w:val="18"/>
                <w:lang w:val="en-GB"/>
              </w:rPr>
              <w:t>5.9</w:t>
            </w:r>
          </w:p>
          <w:p w14:paraId="72BD1517" w14:textId="77777777" w:rsidR="00465949" w:rsidRPr="00465949" w:rsidRDefault="00465949" w:rsidP="00465949">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465949">
              <w:rPr>
                <w:rFonts w:ascii="Calibri" w:hAnsi="Calibri" w:cs="Arial"/>
                <w:color w:val="000000" w:themeColor="text1"/>
                <w:kern w:val="24"/>
                <w:sz w:val="18"/>
                <w:szCs w:val="18"/>
                <w:lang w:val="en-GB"/>
              </w:rPr>
              <w:lastRenderedPageBreak/>
              <w:t>(3.6-9.5)</w:t>
            </w:r>
          </w:p>
        </w:tc>
        <w:tc>
          <w:tcPr>
            <w:tcW w:w="0" w:type="auto"/>
          </w:tcPr>
          <w:p w14:paraId="5ADF1162" w14:textId="77777777" w:rsidR="00465949" w:rsidRPr="00465949" w:rsidRDefault="00465949" w:rsidP="00465949">
            <w:pPr>
              <w:pStyle w:val="MediumGrid1-Accent31"/>
              <w:jc w:val="center"/>
              <w:rPr>
                <w:rFonts w:cs="Calibri"/>
                <w:color w:val="000000" w:themeColor="text1"/>
                <w:sz w:val="18"/>
                <w:szCs w:val="18"/>
              </w:rPr>
            </w:pPr>
            <w:r w:rsidRPr="00465949">
              <w:rPr>
                <w:rFonts w:cs="Calibri"/>
                <w:color w:val="000000" w:themeColor="text1"/>
                <w:sz w:val="18"/>
                <w:szCs w:val="18"/>
              </w:rPr>
              <w:lastRenderedPageBreak/>
              <w:t>6/312</w:t>
            </w:r>
          </w:p>
        </w:tc>
        <w:tc>
          <w:tcPr>
            <w:tcW w:w="0" w:type="auto"/>
          </w:tcPr>
          <w:p w14:paraId="3AAACA86" w14:textId="77777777" w:rsidR="00465949" w:rsidRPr="00465949" w:rsidRDefault="00465949" w:rsidP="00465949">
            <w:pPr>
              <w:pStyle w:val="MediumGrid1-Accent31"/>
              <w:jc w:val="center"/>
              <w:rPr>
                <w:rFonts w:cs="Calibri"/>
                <w:color w:val="000000" w:themeColor="text1"/>
                <w:sz w:val="18"/>
                <w:szCs w:val="18"/>
              </w:rPr>
            </w:pPr>
            <w:r w:rsidRPr="00465949">
              <w:rPr>
                <w:rFonts w:cs="Calibri"/>
                <w:color w:val="000000" w:themeColor="text1"/>
                <w:sz w:val="18"/>
                <w:szCs w:val="18"/>
              </w:rPr>
              <w:t>1.9</w:t>
            </w:r>
          </w:p>
          <w:p w14:paraId="45283C10" w14:textId="77777777" w:rsidR="00465949" w:rsidRPr="00465949" w:rsidRDefault="00465949" w:rsidP="00465949">
            <w:pPr>
              <w:pStyle w:val="MediumGrid1-Accent31"/>
              <w:jc w:val="center"/>
              <w:rPr>
                <w:rFonts w:cs="Calibri"/>
                <w:color w:val="000000" w:themeColor="text1"/>
                <w:sz w:val="18"/>
                <w:szCs w:val="18"/>
              </w:rPr>
            </w:pPr>
            <w:r w:rsidRPr="00465949">
              <w:rPr>
                <w:rFonts w:cs="Calibri"/>
                <w:color w:val="000000" w:themeColor="text1"/>
                <w:sz w:val="18"/>
                <w:szCs w:val="18"/>
              </w:rPr>
              <w:lastRenderedPageBreak/>
              <w:t>(0.9-4.1)</w:t>
            </w:r>
          </w:p>
        </w:tc>
        <w:tc>
          <w:tcPr>
            <w:tcW w:w="0" w:type="auto"/>
          </w:tcPr>
          <w:p w14:paraId="3395134C" w14:textId="77777777" w:rsidR="00465949" w:rsidRPr="00465949" w:rsidRDefault="00465949" w:rsidP="00465949">
            <w:pPr>
              <w:pStyle w:val="MediumGrid1-Accent31"/>
              <w:jc w:val="center"/>
              <w:rPr>
                <w:rFonts w:cs="Calibri"/>
                <w:color w:val="000000" w:themeColor="text1"/>
                <w:sz w:val="18"/>
                <w:szCs w:val="18"/>
              </w:rPr>
            </w:pPr>
            <w:r w:rsidRPr="00465949">
              <w:rPr>
                <w:rFonts w:cs="Calibri"/>
                <w:color w:val="000000" w:themeColor="text1"/>
                <w:sz w:val="18"/>
                <w:szCs w:val="18"/>
              </w:rPr>
              <w:lastRenderedPageBreak/>
              <w:t>6/200</w:t>
            </w:r>
          </w:p>
        </w:tc>
        <w:tc>
          <w:tcPr>
            <w:tcW w:w="0" w:type="auto"/>
          </w:tcPr>
          <w:p w14:paraId="79120A25" w14:textId="77777777" w:rsidR="00465949" w:rsidRPr="00465949" w:rsidRDefault="00465949" w:rsidP="00465949">
            <w:pPr>
              <w:pStyle w:val="MediumGrid1-Accent31"/>
              <w:jc w:val="center"/>
              <w:rPr>
                <w:rFonts w:cs="Calibri"/>
                <w:color w:val="000000" w:themeColor="text1"/>
                <w:sz w:val="18"/>
                <w:szCs w:val="18"/>
              </w:rPr>
            </w:pPr>
            <w:r w:rsidRPr="00465949">
              <w:rPr>
                <w:rFonts w:cs="Calibri"/>
                <w:color w:val="000000" w:themeColor="text1"/>
                <w:sz w:val="18"/>
                <w:szCs w:val="18"/>
              </w:rPr>
              <w:t>3.0</w:t>
            </w:r>
          </w:p>
          <w:p w14:paraId="441C2ED8" w14:textId="77777777" w:rsidR="00465949" w:rsidRPr="00465949" w:rsidRDefault="00465949" w:rsidP="00465949">
            <w:pPr>
              <w:pStyle w:val="MediumGrid1-Accent31"/>
              <w:jc w:val="center"/>
              <w:rPr>
                <w:rFonts w:cs="Calibri"/>
                <w:color w:val="000000" w:themeColor="text1"/>
                <w:sz w:val="18"/>
                <w:szCs w:val="18"/>
              </w:rPr>
            </w:pPr>
            <w:r w:rsidRPr="00465949">
              <w:rPr>
                <w:rFonts w:cs="Calibri"/>
                <w:color w:val="000000" w:themeColor="text1"/>
                <w:sz w:val="18"/>
                <w:szCs w:val="18"/>
              </w:rPr>
              <w:lastRenderedPageBreak/>
              <w:t>(0.8-10.8)</w:t>
            </w:r>
          </w:p>
        </w:tc>
        <w:tc>
          <w:tcPr>
            <w:tcW w:w="0" w:type="auto"/>
          </w:tcPr>
          <w:p w14:paraId="083DE29F" w14:textId="77777777" w:rsidR="00465949" w:rsidRPr="00427C3E" w:rsidRDefault="00465949" w:rsidP="00465949">
            <w:pPr>
              <w:pStyle w:val="MediumGrid1-Accent31"/>
              <w:jc w:val="center"/>
              <w:rPr>
                <w:rFonts w:cs="Calibri"/>
                <w:color w:val="000000" w:themeColor="text1"/>
                <w:sz w:val="18"/>
                <w:szCs w:val="18"/>
              </w:rPr>
            </w:pPr>
            <w:r w:rsidRPr="00427C3E">
              <w:rPr>
                <w:rFonts w:cs="Calibri"/>
                <w:color w:val="000000" w:themeColor="text1"/>
                <w:sz w:val="18"/>
                <w:szCs w:val="18"/>
              </w:rPr>
              <w:lastRenderedPageBreak/>
              <w:t>5/181</w:t>
            </w:r>
          </w:p>
        </w:tc>
        <w:tc>
          <w:tcPr>
            <w:tcW w:w="0" w:type="auto"/>
          </w:tcPr>
          <w:p w14:paraId="492BB28C" w14:textId="77777777" w:rsidR="00465949" w:rsidRPr="00427C3E" w:rsidRDefault="00465949" w:rsidP="00465949">
            <w:pPr>
              <w:pStyle w:val="MediumGrid1-Accent31"/>
              <w:jc w:val="center"/>
              <w:rPr>
                <w:rFonts w:cs="Calibri"/>
                <w:color w:val="000000" w:themeColor="text1"/>
                <w:sz w:val="18"/>
                <w:szCs w:val="18"/>
              </w:rPr>
            </w:pPr>
            <w:r w:rsidRPr="00427C3E">
              <w:rPr>
                <w:rFonts w:cs="Calibri"/>
                <w:color w:val="000000" w:themeColor="text1"/>
                <w:sz w:val="18"/>
                <w:szCs w:val="18"/>
              </w:rPr>
              <w:t>2.8</w:t>
            </w:r>
          </w:p>
          <w:p w14:paraId="2C6D74F6" w14:textId="77777777" w:rsidR="00465949" w:rsidRPr="00427C3E" w:rsidRDefault="00465949" w:rsidP="00465949">
            <w:pPr>
              <w:pStyle w:val="MediumGrid1-Accent31"/>
              <w:jc w:val="center"/>
              <w:rPr>
                <w:rFonts w:cs="Calibri"/>
                <w:color w:val="000000" w:themeColor="text1"/>
                <w:sz w:val="18"/>
                <w:szCs w:val="18"/>
              </w:rPr>
            </w:pPr>
            <w:r w:rsidRPr="00427C3E">
              <w:rPr>
                <w:rFonts w:cs="Calibri"/>
                <w:color w:val="000000" w:themeColor="text1"/>
                <w:sz w:val="18"/>
                <w:szCs w:val="18"/>
              </w:rPr>
              <w:lastRenderedPageBreak/>
              <w:t>(0.8-9.1)</w:t>
            </w:r>
          </w:p>
        </w:tc>
        <w:tc>
          <w:tcPr>
            <w:tcW w:w="1014" w:type="dxa"/>
          </w:tcPr>
          <w:p w14:paraId="7E2CBB82" w14:textId="77777777" w:rsidR="00465949" w:rsidRPr="00EF19F5" w:rsidRDefault="00465949" w:rsidP="00465949">
            <w:pPr>
              <w:jc w:val="center"/>
              <w:rPr>
                <w:rFonts w:ascii="Calibri" w:hAnsi="Calibri"/>
                <w:color w:val="000000" w:themeColor="text1"/>
                <w:sz w:val="18"/>
                <w:szCs w:val="18"/>
              </w:rPr>
            </w:pPr>
            <w:r w:rsidRPr="00EF19F5">
              <w:rPr>
                <w:rFonts w:ascii="Calibri" w:eastAsia="Calibri" w:hAnsi="Calibri" w:cs="Calibri"/>
                <w:color w:val="000000" w:themeColor="text1"/>
                <w:sz w:val="18"/>
                <w:szCs w:val="18"/>
              </w:rPr>
              <w:lastRenderedPageBreak/>
              <w:t>16/277</w:t>
            </w:r>
          </w:p>
        </w:tc>
        <w:tc>
          <w:tcPr>
            <w:tcW w:w="0" w:type="auto"/>
          </w:tcPr>
          <w:p w14:paraId="152268A2" w14:textId="77777777" w:rsidR="00465949" w:rsidRPr="00EF19F5" w:rsidRDefault="00465949" w:rsidP="00465949">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18"/>
                <w:szCs w:val="18"/>
                <w:lang w:val="en-GB"/>
              </w:rPr>
            </w:pPr>
            <w:r w:rsidRPr="00EF19F5">
              <w:rPr>
                <w:rFonts w:ascii="Calibri" w:hAnsi="Calibri" w:cs="Arial"/>
                <w:color w:val="000000" w:themeColor="text1"/>
                <w:kern w:val="24"/>
                <w:sz w:val="18"/>
                <w:szCs w:val="18"/>
                <w:lang w:val="en-GB"/>
              </w:rPr>
              <w:t>5.8</w:t>
            </w:r>
          </w:p>
          <w:p w14:paraId="6414D2CF" w14:textId="77777777" w:rsidR="00465949" w:rsidRPr="00EF19F5" w:rsidRDefault="00465949" w:rsidP="00465949">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EF19F5">
              <w:rPr>
                <w:rFonts w:ascii="Calibri" w:hAnsi="Calibri" w:cs="Arial"/>
                <w:color w:val="000000" w:themeColor="text1"/>
                <w:kern w:val="24"/>
                <w:sz w:val="18"/>
                <w:szCs w:val="18"/>
                <w:lang w:val="en-GB"/>
              </w:rPr>
              <w:lastRenderedPageBreak/>
              <w:t>(4.4-7.6)</w:t>
            </w:r>
          </w:p>
        </w:tc>
        <w:tc>
          <w:tcPr>
            <w:tcW w:w="0" w:type="auto"/>
            <w:gridSpan w:val="2"/>
          </w:tcPr>
          <w:p w14:paraId="0DE845BD" w14:textId="77777777" w:rsidR="00465949" w:rsidRPr="00EF19F5" w:rsidRDefault="00465949" w:rsidP="00465949">
            <w:pPr>
              <w:pStyle w:val="MediumGrid1-Accent31"/>
              <w:jc w:val="center"/>
              <w:rPr>
                <w:rFonts w:cs="Calibri"/>
                <w:color w:val="000000" w:themeColor="text1"/>
                <w:sz w:val="18"/>
                <w:szCs w:val="18"/>
              </w:rPr>
            </w:pPr>
            <w:r w:rsidRPr="00EF19F5">
              <w:rPr>
                <w:rFonts w:cs="Calibri"/>
                <w:color w:val="000000" w:themeColor="text1"/>
                <w:sz w:val="18"/>
                <w:szCs w:val="18"/>
              </w:rPr>
              <w:lastRenderedPageBreak/>
              <w:t>31/400</w:t>
            </w:r>
          </w:p>
        </w:tc>
        <w:tc>
          <w:tcPr>
            <w:tcW w:w="0" w:type="auto"/>
          </w:tcPr>
          <w:p w14:paraId="22C824C6" w14:textId="77777777" w:rsidR="00465949" w:rsidRPr="00EF19F5" w:rsidRDefault="00465949" w:rsidP="00465949">
            <w:pPr>
              <w:pStyle w:val="MediumGrid1-Accent31"/>
              <w:jc w:val="center"/>
              <w:rPr>
                <w:rFonts w:cs="Calibri"/>
                <w:color w:val="000000" w:themeColor="text1"/>
                <w:sz w:val="18"/>
                <w:szCs w:val="18"/>
              </w:rPr>
            </w:pPr>
            <w:r w:rsidRPr="00EF19F5">
              <w:rPr>
                <w:rFonts w:cs="Calibri"/>
                <w:color w:val="000000" w:themeColor="text1"/>
                <w:sz w:val="18"/>
                <w:szCs w:val="18"/>
              </w:rPr>
              <w:t>7.8</w:t>
            </w:r>
          </w:p>
          <w:p w14:paraId="733793D9" w14:textId="77777777" w:rsidR="00465949" w:rsidRPr="00EF19F5" w:rsidRDefault="00465949" w:rsidP="00465949">
            <w:pPr>
              <w:pStyle w:val="MediumGrid1-Accent31"/>
              <w:jc w:val="center"/>
              <w:rPr>
                <w:rFonts w:cs="Calibri"/>
                <w:color w:val="000000" w:themeColor="text1"/>
                <w:sz w:val="18"/>
                <w:szCs w:val="18"/>
              </w:rPr>
            </w:pPr>
            <w:r w:rsidRPr="00EF19F5">
              <w:rPr>
                <w:rFonts w:cs="Calibri"/>
                <w:color w:val="000000" w:themeColor="text1"/>
                <w:sz w:val="18"/>
                <w:szCs w:val="18"/>
              </w:rPr>
              <w:lastRenderedPageBreak/>
              <w:t>(4.6-12.8)</w:t>
            </w:r>
          </w:p>
        </w:tc>
      </w:tr>
      <w:tr w:rsidR="00C0198C" w:rsidRPr="00ED3446" w14:paraId="0C44CB32" w14:textId="77777777" w:rsidTr="00C0198C">
        <w:trPr>
          <w:gridAfter w:val="1"/>
          <w:wAfter w:w="10" w:type="dxa"/>
          <w:trHeight w:val="277"/>
        </w:trPr>
        <w:tc>
          <w:tcPr>
            <w:tcW w:w="0" w:type="auto"/>
            <w:shd w:val="clear" w:color="auto" w:fill="auto"/>
            <w:tcMar>
              <w:top w:w="28" w:type="dxa"/>
              <w:bottom w:w="28" w:type="dxa"/>
            </w:tcMar>
          </w:tcPr>
          <w:p w14:paraId="64430C43" w14:textId="77777777" w:rsidR="00465949" w:rsidRPr="00465949" w:rsidRDefault="00465949" w:rsidP="00465949">
            <w:pPr>
              <w:pStyle w:val="MediumShading1-Accent11"/>
              <w:rPr>
                <w:bCs/>
                <w:color w:val="000000" w:themeColor="text1"/>
                <w:sz w:val="18"/>
                <w:szCs w:val="18"/>
              </w:rPr>
            </w:pPr>
            <w:r w:rsidRPr="00465949">
              <w:rPr>
                <w:bCs/>
                <w:color w:val="000000" w:themeColor="text1"/>
                <w:sz w:val="18"/>
                <w:szCs w:val="18"/>
              </w:rPr>
              <w:lastRenderedPageBreak/>
              <w:t xml:space="preserve">Severe </w:t>
            </w:r>
            <w:r w:rsidRPr="00465949">
              <w:rPr>
                <w:color w:val="000000" w:themeColor="text1"/>
                <w:sz w:val="18"/>
                <w:szCs w:val="18"/>
              </w:rPr>
              <w:t>(Hb &lt;8)</w:t>
            </w:r>
          </w:p>
        </w:tc>
        <w:tc>
          <w:tcPr>
            <w:tcW w:w="0" w:type="auto"/>
            <w:shd w:val="clear" w:color="auto" w:fill="auto"/>
            <w:tcMar>
              <w:top w:w="28" w:type="dxa"/>
              <w:bottom w:w="28" w:type="dxa"/>
            </w:tcMar>
          </w:tcPr>
          <w:p w14:paraId="7B3A444C" w14:textId="77777777" w:rsidR="00465949" w:rsidRPr="00465949" w:rsidRDefault="00465949" w:rsidP="00465949">
            <w:pPr>
              <w:jc w:val="center"/>
              <w:rPr>
                <w:rFonts w:ascii="Calibri" w:hAnsi="Calibri"/>
                <w:color w:val="000000" w:themeColor="text1"/>
                <w:sz w:val="18"/>
                <w:szCs w:val="18"/>
              </w:rPr>
            </w:pPr>
            <w:r w:rsidRPr="00465949">
              <w:rPr>
                <w:rFonts w:ascii="Calibri" w:eastAsia="Calibri" w:hAnsi="Calibri" w:cs="Calibri"/>
                <w:color w:val="000000" w:themeColor="text1"/>
                <w:sz w:val="18"/>
                <w:szCs w:val="18"/>
              </w:rPr>
              <w:t>0/220</w:t>
            </w:r>
          </w:p>
        </w:tc>
        <w:tc>
          <w:tcPr>
            <w:tcW w:w="0" w:type="auto"/>
            <w:shd w:val="clear" w:color="auto" w:fill="auto"/>
          </w:tcPr>
          <w:p w14:paraId="055B0F46" w14:textId="77777777" w:rsidR="00465949" w:rsidRPr="00465949" w:rsidRDefault="00465949" w:rsidP="00465949">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18"/>
                <w:szCs w:val="18"/>
                <w:lang w:val="en-GB"/>
              </w:rPr>
            </w:pPr>
            <w:r w:rsidRPr="00465949">
              <w:rPr>
                <w:rFonts w:ascii="Calibri" w:hAnsi="Calibri" w:cs="Arial"/>
                <w:color w:val="000000" w:themeColor="text1"/>
                <w:kern w:val="24"/>
                <w:sz w:val="18"/>
                <w:szCs w:val="18"/>
                <w:lang w:val="en-GB"/>
              </w:rPr>
              <w:t>0.0</w:t>
            </w:r>
          </w:p>
          <w:p w14:paraId="1165A70E" w14:textId="77777777" w:rsidR="00465949" w:rsidRPr="00465949" w:rsidRDefault="00465949" w:rsidP="00465949">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sidRPr="00465949">
              <w:rPr>
                <w:rFonts w:ascii="Calibri" w:hAnsi="Calibri" w:cs="Arial"/>
                <w:color w:val="000000" w:themeColor="text1"/>
                <w:kern w:val="24"/>
                <w:sz w:val="18"/>
                <w:szCs w:val="18"/>
                <w:lang w:val="en-GB"/>
              </w:rPr>
              <w:t>(0.0-0.0)</w:t>
            </w:r>
          </w:p>
        </w:tc>
        <w:tc>
          <w:tcPr>
            <w:tcW w:w="0" w:type="auto"/>
          </w:tcPr>
          <w:p w14:paraId="03C68787" w14:textId="77777777" w:rsidR="00465949" w:rsidRPr="00465949" w:rsidRDefault="00465949" w:rsidP="00465949">
            <w:pPr>
              <w:pStyle w:val="MediumGrid1-Accent31"/>
              <w:jc w:val="center"/>
              <w:rPr>
                <w:rFonts w:cs="Calibri"/>
                <w:color w:val="000000" w:themeColor="text1"/>
                <w:sz w:val="18"/>
                <w:szCs w:val="18"/>
              </w:rPr>
            </w:pPr>
            <w:r w:rsidRPr="00465949">
              <w:rPr>
                <w:rFonts w:cs="Calibri"/>
                <w:color w:val="000000" w:themeColor="text1"/>
                <w:sz w:val="18"/>
                <w:szCs w:val="18"/>
              </w:rPr>
              <w:t>0/312</w:t>
            </w:r>
          </w:p>
        </w:tc>
        <w:tc>
          <w:tcPr>
            <w:tcW w:w="0" w:type="auto"/>
          </w:tcPr>
          <w:p w14:paraId="7249E56F" w14:textId="77777777" w:rsidR="00465949" w:rsidRPr="00465949" w:rsidRDefault="00465949" w:rsidP="00465949">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18"/>
                <w:szCs w:val="18"/>
                <w:lang w:val="en-GB"/>
              </w:rPr>
            </w:pPr>
            <w:r w:rsidRPr="00465949">
              <w:rPr>
                <w:rFonts w:ascii="Calibri" w:hAnsi="Calibri" w:cs="Arial"/>
                <w:color w:val="000000" w:themeColor="text1"/>
                <w:kern w:val="24"/>
                <w:sz w:val="18"/>
                <w:szCs w:val="18"/>
                <w:lang w:val="en-GB"/>
              </w:rPr>
              <w:t>0.0</w:t>
            </w:r>
          </w:p>
          <w:p w14:paraId="17F3D7A6" w14:textId="77777777" w:rsidR="00465949" w:rsidRPr="00ED3446" w:rsidRDefault="00465949" w:rsidP="00465949">
            <w:pPr>
              <w:pStyle w:val="MediumGrid1-Accent31"/>
              <w:jc w:val="center"/>
              <w:rPr>
                <w:rFonts w:cs="Calibri"/>
                <w:color w:val="FF0000"/>
                <w:sz w:val="18"/>
                <w:szCs w:val="18"/>
              </w:rPr>
            </w:pPr>
            <w:r w:rsidRPr="00465949">
              <w:rPr>
                <w:rFonts w:cs="Arial"/>
                <w:color w:val="000000" w:themeColor="text1"/>
                <w:kern w:val="24"/>
                <w:sz w:val="18"/>
                <w:szCs w:val="18"/>
                <w:lang w:val="en-GB"/>
              </w:rPr>
              <w:t>(0.0-0.0)</w:t>
            </w:r>
          </w:p>
        </w:tc>
        <w:tc>
          <w:tcPr>
            <w:tcW w:w="0" w:type="auto"/>
          </w:tcPr>
          <w:p w14:paraId="00A4CCC2" w14:textId="77777777" w:rsidR="00465949" w:rsidRPr="00465949" w:rsidRDefault="00465949" w:rsidP="00465949">
            <w:pPr>
              <w:pStyle w:val="MediumGrid1-Accent31"/>
              <w:jc w:val="center"/>
              <w:rPr>
                <w:rFonts w:cs="Calibri"/>
                <w:color w:val="000000" w:themeColor="text1"/>
                <w:sz w:val="18"/>
                <w:szCs w:val="18"/>
              </w:rPr>
            </w:pPr>
            <w:r w:rsidRPr="00465949">
              <w:rPr>
                <w:rFonts w:cs="Calibri"/>
                <w:color w:val="000000" w:themeColor="text1"/>
                <w:sz w:val="18"/>
                <w:szCs w:val="18"/>
              </w:rPr>
              <w:t>0/200</w:t>
            </w:r>
          </w:p>
        </w:tc>
        <w:tc>
          <w:tcPr>
            <w:tcW w:w="0" w:type="auto"/>
          </w:tcPr>
          <w:p w14:paraId="4D4FCC99" w14:textId="77777777" w:rsidR="00465949" w:rsidRPr="00465949" w:rsidRDefault="00465949" w:rsidP="00465949">
            <w:pPr>
              <w:pStyle w:val="MediumGrid1-Accent31"/>
              <w:jc w:val="center"/>
              <w:rPr>
                <w:rFonts w:cs="Calibri"/>
                <w:color w:val="000000" w:themeColor="text1"/>
                <w:sz w:val="18"/>
                <w:szCs w:val="18"/>
              </w:rPr>
            </w:pPr>
            <w:r w:rsidRPr="00465949">
              <w:rPr>
                <w:rFonts w:cs="Calibri"/>
                <w:color w:val="000000" w:themeColor="text1"/>
                <w:sz w:val="18"/>
                <w:szCs w:val="18"/>
              </w:rPr>
              <w:t>0.0</w:t>
            </w:r>
          </w:p>
          <w:p w14:paraId="0968E42D" w14:textId="77777777" w:rsidR="00465949" w:rsidRPr="00465949" w:rsidRDefault="00465949" w:rsidP="00465949">
            <w:pPr>
              <w:pStyle w:val="MediumGrid1-Accent31"/>
              <w:jc w:val="center"/>
              <w:rPr>
                <w:rFonts w:cs="Calibri"/>
                <w:color w:val="000000" w:themeColor="text1"/>
                <w:sz w:val="18"/>
                <w:szCs w:val="18"/>
              </w:rPr>
            </w:pPr>
            <w:r w:rsidRPr="00465949">
              <w:rPr>
                <w:rFonts w:cs="Calibri"/>
                <w:color w:val="000000" w:themeColor="text1"/>
                <w:sz w:val="18"/>
                <w:szCs w:val="18"/>
              </w:rPr>
              <w:t>(0.0-0.0)</w:t>
            </w:r>
          </w:p>
        </w:tc>
        <w:tc>
          <w:tcPr>
            <w:tcW w:w="0" w:type="auto"/>
          </w:tcPr>
          <w:p w14:paraId="18064214" w14:textId="77777777" w:rsidR="00465949" w:rsidRPr="00427C3E" w:rsidRDefault="00465949" w:rsidP="00465949">
            <w:pPr>
              <w:pStyle w:val="MediumGrid1-Accent31"/>
              <w:jc w:val="center"/>
              <w:rPr>
                <w:rFonts w:cs="Calibri"/>
                <w:color w:val="000000" w:themeColor="text1"/>
                <w:sz w:val="18"/>
                <w:szCs w:val="18"/>
              </w:rPr>
            </w:pPr>
            <w:r w:rsidRPr="00427C3E">
              <w:rPr>
                <w:rFonts w:cs="Calibri"/>
                <w:color w:val="000000" w:themeColor="text1"/>
                <w:sz w:val="18"/>
                <w:szCs w:val="18"/>
              </w:rPr>
              <w:t>1/181</w:t>
            </w:r>
          </w:p>
        </w:tc>
        <w:tc>
          <w:tcPr>
            <w:tcW w:w="0" w:type="auto"/>
          </w:tcPr>
          <w:p w14:paraId="4321C7CA" w14:textId="77777777" w:rsidR="00465949" w:rsidRPr="00427C3E" w:rsidRDefault="00465949" w:rsidP="00465949">
            <w:pPr>
              <w:pStyle w:val="MediumGrid1-Accent31"/>
              <w:jc w:val="center"/>
              <w:rPr>
                <w:rFonts w:cs="Calibri"/>
                <w:color w:val="000000" w:themeColor="text1"/>
                <w:sz w:val="18"/>
                <w:szCs w:val="18"/>
              </w:rPr>
            </w:pPr>
            <w:r w:rsidRPr="00427C3E">
              <w:rPr>
                <w:rFonts w:cs="Calibri"/>
                <w:color w:val="000000" w:themeColor="text1"/>
                <w:sz w:val="18"/>
                <w:szCs w:val="18"/>
              </w:rPr>
              <w:t>0.6</w:t>
            </w:r>
          </w:p>
          <w:p w14:paraId="01FA7803" w14:textId="77777777" w:rsidR="00465949" w:rsidRPr="00427C3E" w:rsidRDefault="00465949" w:rsidP="00465949">
            <w:pPr>
              <w:pStyle w:val="MediumGrid1-Accent31"/>
              <w:jc w:val="center"/>
              <w:rPr>
                <w:rFonts w:cs="Calibri"/>
                <w:color w:val="000000" w:themeColor="text1"/>
                <w:sz w:val="18"/>
                <w:szCs w:val="18"/>
              </w:rPr>
            </w:pPr>
            <w:r w:rsidRPr="00427C3E">
              <w:rPr>
                <w:rFonts w:cs="Calibri"/>
                <w:color w:val="000000" w:themeColor="text1"/>
                <w:sz w:val="18"/>
                <w:szCs w:val="18"/>
              </w:rPr>
              <w:t>(0.1</w:t>
            </w:r>
            <w:r w:rsidR="00427C3E" w:rsidRPr="00427C3E">
              <w:rPr>
                <w:rFonts w:cs="Calibri"/>
                <w:color w:val="000000" w:themeColor="text1"/>
                <w:sz w:val="18"/>
                <w:szCs w:val="18"/>
              </w:rPr>
              <w:t>-3.8)</w:t>
            </w:r>
          </w:p>
        </w:tc>
        <w:tc>
          <w:tcPr>
            <w:tcW w:w="1014" w:type="dxa"/>
          </w:tcPr>
          <w:p w14:paraId="00DAC696" w14:textId="77777777" w:rsidR="00465949" w:rsidRPr="00EF19F5" w:rsidRDefault="00465949" w:rsidP="00465949">
            <w:pPr>
              <w:jc w:val="center"/>
              <w:rPr>
                <w:rFonts w:ascii="Calibri" w:hAnsi="Calibri"/>
                <w:color w:val="000000" w:themeColor="text1"/>
                <w:sz w:val="18"/>
                <w:szCs w:val="18"/>
              </w:rPr>
            </w:pPr>
            <w:r w:rsidRPr="00EF19F5">
              <w:rPr>
                <w:rFonts w:ascii="Calibri" w:eastAsia="Calibri" w:hAnsi="Calibri" w:cs="Calibri"/>
                <w:color w:val="000000" w:themeColor="text1"/>
                <w:sz w:val="18"/>
                <w:szCs w:val="18"/>
              </w:rPr>
              <w:t>2/277</w:t>
            </w:r>
          </w:p>
        </w:tc>
        <w:tc>
          <w:tcPr>
            <w:tcW w:w="0" w:type="auto"/>
          </w:tcPr>
          <w:p w14:paraId="64012483" w14:textId="77777777" w:rsidR="00465949" w:rsidRPr="00EF19F5" w:rsidRDefault="00465949" w:rsidP="00465949">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18"/>
                <w:szCs w:val="18"/>
                <w:lang w:val="en-GB"/>
              </w:rPr>
            </w:pPr>
            <w:r>
              <w:rPr>
                <w:rFonts w:ascii="Calibri" w:hAnsi="Calibri" w:cs="Arial"/>
                <w:color w:val="000000" w:themeColor="text1"/>
                <w:kern w:val="24"/>
                <w:sz w:val="18"/>
                <w:szCs w:val="18"/>
                <w:lang w:val="en-GB"/>
              </w:rPr>
              <w:t>0.7</w:t>
            </w:r>
          </w:p>
          <w:p w14:paraId="1AE29306" w14:textId="77777777" w:rsidR="00465949" w:rsidRPr="00EF19F5" w:rsidRDefault="00465949" w:rsidP="00465949">
            <w:pPr>
              <w:pStyle w:val="NormalWeb"/>
              <w:widowControl w:val="0"/>
              <w:autoSpaceDE w:val="0"/>
              <w:autoSpaceDN w:val="0"/>
              <w:adjustRightInd w:val="0"/>
              <w:spacing w:before="0" w:beforeAutospacing="0" w:after="0" w:afterAutospacing="0"/>
              <w:jc w:val="center"/>
              <w:rPr>
                <w:rFonts w:ascii="Calibri" w:hAnsi="Calibri" w:cs="Arial"/>
                <w:color w:val="000000" w:themeColor="text1"/>
                <w:sz w:val="18"/>
                <w:szCs w:val="18"/>
                <w:lang w:val="en-GB"/>
              </w:rPr>
            </w:pPr>
            <w:r>
              <w:rPr>
                <w:rFonts w:ascii="Calibri" w:hAnsi="Calibri" w:cs="Arial"/>
                <w:color w:val="000000" w:themeColor="text1"/>
                <w:kern w:val="24"/>
                <w:sz w:val="18"/>
                <w:szCs w:val="18"/>
                <w:lang w:val="en-GB"/>
              </w:rPr>
              <w:t>(0.1-5.3</w:t>
            </w:r>
            <w:r w:rsidRPr="00EF19F5">
              <w:rPr>
                <w:rFonts w:ascii="Calibri" w:hAnsi="Calibri" w:cs="Arial"/>
                <w:color w:val="000000" w:themeColor="text1"/>
                <w:kern w:val="24"/>
                <w:sz w:val="18"/>
                <w:szCs w:val="18"/>
                <w:lang w:val="en-GB"/>
              </w:rPr>
              <w:t>)</w:t>
            </w:r>
          </w:p>
        </w:tc>
        <w:tc>
          <w:tcPr>
            <w:tcW w:w="0" w:type="auto"/>
            <w:gridSpan w:val="2"/>
          </w:tcPr>
          <w:p w14:paraId="012F00F6" w14:textId="77777777" w:rsidR="00465949" w:rsidRPr="00EF19F5" w:rsidRDefault="00465949" w:rsidP="00465949">
            <w:pPr>
              <w:pStyle w:val="MediumGrid1-Accent31"/>
              <w:jc w:val="center"/>
              <w:rPr>
                <w:rFonts w:cs="Calibri"/>
                <w:color w:val="000000" w:themeColor="text1"/>
                <w:sz w:val="18"/>
                <w:szCs w:val="18"/>
              </w:rPr>
            </w:pPr>
            <w:r w:rsidRPr="00EF19F5">
              <w:rPr>
                <w:rFonts w:cs="Calibri"/>
                <w:color w:val="000000" w:themeColor="text1"/>
                <w:sz w:val="18"/>
                <w:szCs w:val="18"/>
              </w:rPr>
              <w:t>0/400</w:t>
            </w:r>
          </w:p>
        </w:tc>
        <w:tc>
          <w:tcPr>
            <w:tcW w:w="0" w:type="auto"/>
          </w:tcPr>
          <w:p w14:paraId="03447E31" w14:textId="77777777" w:rsidR="00465949" w:rsidRPr="00EF19F5" w:rsidRDefault="00465949" w:rsidP="00465949">
            <w:pPr>
              <w:pStyle w:val="MediumGrid1-Accent31"/>
              <w:jc w:val="center"/>
              <w:rPr>
                <w:rFonts w:cs="Calibri"/>
                <w:color w:val="000000" w:themeColor="text1"/>
                <w:sz w:val="18"/>
                <w:szCs w:val="18"/>
              </w:rPr>
            </w:pPr>
            <w:r w:rsidRPr="00EF19F5">
              <w:rPr>
                <w:rFonts w:cs="Calibri"/>
                <w:color w:val="000000" w:themeColor="text1"/>
                <w:sz w:val="18"/>
                <w:szCs w:val="18"/>
              </w:rPr>
              <w:t>0.0</w:t>
            </w:r>
          </w:p>
          <w:p w14:paraId="75A9C057" w14:textId="77777777" w:rsidR="00465949" w:rsidRPr="00EF19F5" w:rsidRDefault="00465949" w:rsidP="00465949">
            <w:pPr>
              <w:pStyle w:val="MediumGrid1-Accent31"/>
              <w:jc w:val="center"/>
              <w:rPr>
                <w:rFonts w:cs="Calibri"/>
                <w:color w:val="000000" w:themeColor="text1"/>
                <w:sz w:val="18"/>
                <w:szCs w:val="18"/>
              </w:rPr>
            </w:pPr>
            <w:r w:rsidRPr="00EF19F5">
              <w:rPr>
                <w:rFonts w:cs="Calibri"/>
                <w:color w:val="000000" w:themeColor="text1"/>
                <w:sz w:val="18"/>
                <w:szCs w:val="18"/>
              </w:rPr>
              <w:t>(0.0-0.0)</w:t>
            </w:r>
          </w:p>
        </w:tc>
      </w:tr>
      <w:tr w:rsidR="00ED3446" w:rsidRPr="00ED3446" w14:paraId="51EE51E3" w14:textId="77777777" w:rsidTr="00C0198C">
        <w:trPr>
          <w:trHeight w:val="20"/>
        </w:trPr>
        <w:tc>
          <w:tcPr>
            <w:tcW w:w="14067" w:type="dxa"/>
            <w:gridSpan w:val="15"/>
            <w:shd w:val="clear" w:color="auto" w:fill="E6E6E6"/>
          </w:tcPr>
          <w:p w14:paraId="4633F296" w14:textId="70E311DC" w:rsidR="00AF7E09" w:rsidRPr="00EE7190" w:rsidRDefault="00AF7E09" w:rsidP="008D3D51">
            <w:pPr>
              <w:pStyle w:val="MediumShading1-Accent11"/>
              <w:rPr>
                <w:color w:val="000000" w:themeColor="text1"/>
                <w:sz w:val="18"/>
                <w:szCs w:val="18"/>
              </w:rPr>
            </w:pPr>
            <w:r w:rsidRPr="00EE7190">
              <w:rPr>
                <w:bCs/>
                <w:color w:val="000000" w:themeColor="text1"/>
                <w:sz w:val="18"/>
                <w:szCs w:val="18"/>
              </w:rPr>
              <w:t>Program coverage (pregnant)</w:t>
            </w:r>
          </w:p>
        </w:tc>
      </w:tr>
      <w:tr w:rsidR="00C0198C" w:rsidRPr="00ED3446" w14:paraId="14ECB6A3" w14:textId="77777777" w:rsidTr="00C0198C">
        <w:trPr>
          <w:gridAfter w:val="1"/>
          <w:wAfter w:w="10" w:type="dxa"/>
          <w:trHeight w:val="20"/>
        </w:trPr>
        <w:tc>
          <w:tcPr>
            <w:tcW w:w="0" w:type="auto"/>
            <w:shd w:val="clear" w:color="auto" w:fill="auto"/>
            <w:tcMar>
              <w:top w:w="28" w:type="dxa"/>
              <w:bottom w:w="28" w:type="dxa"/>
            </w:tcMar>
          </w:tcPr>
          <w:p w14:paraId="3EC852CC" w14:textId="78B5C752" w:rsidR="00EE7190" w:rsidRPr="00ED3446" w:rsidRDefault="00EE7190" w:rsidP="00EE7190">
            <w:pPr>
              <w:pStyle w:val="Header"/>
              <w:widowControl w:val="0"/>
              <w:autoSpaceDE w:val="0"/>
              <w:autoSpaceDN w:val="0"/>
              <w:adjustRightInd w:val="0"/>
              <w:rPr>
                <w:rFonts w:ascii="Calibri" w:hAnsi="Calibri"/>
                <w:bCs/>
                <w:color w:val="FF0000"/>
                <w:sz w:val="18"/>
                <w:szCs w:val="18"/>
                <w:lang w:val="en-GB"/>
              </w:rPr>
            </w:pPr>
            <w:r w:rsidRPr="00F0739A">
              <w:rPr>
                <w:rFonts w:ascii="Calibri" w:hAnsi="Calibri"/>
                <w:bCs/>
                <w:color w:val="000000" w:themeColor="text1"/>
                <w:sz w:val="18"/>
                <w:szCs w:val="18"/>
                <w:lang w:val="en-GB"/>
              </w:rPr>
              <w:t>Currently enrolled in ANC program</w:t>
            </w:r>
          </w:p>
        </w:tc>
        <w:tc>
          <w:tcPr>
            <w:tcW w:w="0" w:type="auto"/>
            <w:shd w:val="clear" w:color="auto" w:fill="auto"/>
            <w:tcMar>
              <w:top w:w="28" w:type="dxa"/>
              <w:bottom w:w="28" w:type="dxa"/>
            </w:tcMar>
          </w:tcPr>
          <w:p w14:paraId="261D3414" w14:textId="77777777" w:rsidR="00EE7190" w:rsidRPr="00ED3446" w:rsidRDefault="00EE7190" w:rsidP="00EE7190">
            <w:pPr>
              <w:jc w:val="center"/>
              <w:rPr>
                <w:rFonts w:ascii="Calibri" w:hAnsi="Calibri"/>
                <w:color w:val="FF0000"/>
                <w:sz w:val="18"/>
                <w:szCs w:val="18"/>
              </w:rPr>
            </w:pPr>
            <w:r w:rsidRPr="00F0739A">
              <w:rPr>
                <w:rFonts w:ascii="Calibri" w:eastAsia="Calibri" w:hAnsi="Calibri" w:cs="Calibri"/>
                <w:color w:val="000000" w:themeColor="text1"/>
                <w:sz w:val="18"/>
                <w:szCs w:val="18"/>
              </w:rPr>
              <w:t>23/26</w:t>
            </w:r>
          </w:p>
        </w:tc>
        <w:tc>
          <w:tcPr>
            <w:tcW w:w="0" w:type="auto"/>
            <w:shd w:val="clear" w:color="auto" w:fill="auto"/>
          </w:tcPr>
          <w:p w14:paraId="4963A02F" w14:textId="77777777" w:rsidR="00EE7190" w:rsidRPr="00ED3446" w:rsidRDefault="00EE7190" w:rsidP="00EE7190">
            <w:pPr>
              <w:pStyle w:val="NormalWeb"/>
              <w:widowControl w:val="0"/>
              <w:autoSpaceDE w:val="0"/>
              <w:autoSpaceDN w:val="0"/>
              <w:adjustRightInd w:val="0"/>
              <w:spacing w:before="0" w:beforeAutospacing="0" w:after="0" w:afterAutospacing="0"/>
              <w:jc w:val="center"/>
              <w:rPr>
                <w:rFonts w:ascii="Calibri" w:hAnsi="Calibri" w:cs="Arial"/>
                <w:color w:val="FF0000"/>
                <w:sz w:val="18"/>
                <w:szCs w:val="18"/>
                <w:lang w:val="en-GB"/>
              </w:rPr>
            </w:pPr>
            <w:r w:rsidRPr="00F0739A">
              <w:rPr>
                <w:rFonts w:asciiTheme="minorHAnsi" w:eastAsiaTheme="minorEastAsia" w:hAnsi="Calibri" w:cstheme="minorBidi"/>
                <w:bCs/>
                <w:color w:val="000000" w:themeColor="text1"/>
                <w:kern w:val="24"/>
                <w:sz w:val="18"/>
                <w:szCs w:val="18"/>
                <w:lang w:val="en-GB"/>
              </w:rPr>
              <w:t>88.5</w:t>
            </w:r>
            <w:r w:rsidRPr="00F0739A">
              <w:rPr>
                <w:rFonts w:asciiTheme="minorHAnsi" w:eastAsiaTheme="minorEastAsia" w:hAnsi="Calibri" w:cstheme="minorBidi"/>
                <w:bCs/>
                <w:color w:val="000000" w:themeColor="text1"/>
                <w:kern w:val="24"/>
                <w:sz w:val="18"/>
                <w:szCs w:val="18"/>
              </w:rPr>
              <w:t xml:space="preserve"> (55.5-97.9)</w:t>
            </w:r>
          </w:p>
        </w:tc>
        <w:tc>
          <w:tcPr>
            <w:tcW w:w="0" w:type="auto"/>
          </w:tcPr>
          <w:p w14:paraId="0E04F867" w14:textId="77777777" w:rsidR="00EE7190" w:rsidRPr="00ED3446" w:rsidRDefault="00EE7190" w:rsidP="00EE7190">
            <w:pPr>
              <w:pStyle w:val="MediumGrid1-Accent31"/>
              <w:jc w:val="center"/>
              <w:rPr>
                <w:rFonts w:cs="Calibri"/>
                <w:color w:val="FF0000"/>
                <w:sz w:val="18"/>
                <w:szCs w:val="18"/>
              </w:rPr>
            </w:pPr>
            <w:r w:rsidRPr="00B70714">
              <w:rPr>
                <w:rFonts w:cs="Calibri"/>
                <w:color w:val="000000" w:themeColor="text1"/>
                <w:sz w:val="18"/>
                <w:szCs w:val="18"/>
              </w:rPr>
              <w:t>39/43</w:t>
            </w:r>
          </w:p>
        </w:tc>
        <w:tc>
          <w:tcPr>
            <w:tcW w:w="0" w:type="auto"/>
          </w:tcPr>
          <w:p w14:paraId="6FBA4C46" w14:textId="77777777" w:rsidR="00EE7190" w:rsidRPr="00ED3446" w:rsidRDefault="00EE7190" w:rsidP="00EE7190">
            <w:pPr>
              <w:pStyle w:val="NormalWeb"/>
              <w:widowControl w:val="0"/>
              <w:autoSpaceDE w:val="0"/>
              <w:autoSpaceDN w:val="0"/>
              <w:adjustRightInd w:val="0"/>
              <w:spacing w:before="0" w:beforeAutospacing="0" w:after="0" w:afterAutospacing="0"/>
              <w:jc w:val="center"/>
              <w:rPr>
                <w:rFonts w:ascii="Calibri" w:hAnsi="Calibri" w:cs="Arial"/>
                <w:color w:val="FF0000"/>
                <w:sz w:val="18"/>
                <w:szCs w:val="18"/>
                <w:lang w:val="en-GB"/>
              </w:rPr>
            </w:pPr>
            <w:r w:rsidRPr="00B70714">
              <w:rPr>
                <w:rFonts w:asciiTheme="minorHAnsi" w:eastAsiaTheme="minorEastAsia" w:hAnsi="Calibri" w:cstheme="minorBidi"/>
                <w:bCs/>
                <w:color w:val="000000" w:themeColor="text1"/>
                <w:kern w:val="24"/>
                <w:sz w:val="18"/>
                <w:szCs w:val="18"/>
                <w:lang w:val="en-GB"/>
              </w:rPr>
              <w:t>90.7</w:t>
            </w:r>
            <w:r w:rsidRPr="00B70714">
              <w:rPr>
                <w:rFonts w:asciiTheme="minorHAnsi" w:eastAsiaTheme="minorEastAsia" w:hAnsi="Calibri" w:cstheme="minorBidi"/>
                <w:bCs/>
                <w:color w:val="000000" w:themeColor="text1"/>
                <w:kern w:val="24"/>
                <w:sz w:val="18"/>
                <w:szCs w:val="18"/>
              </w:rPr>
              <w:t xml:space="preserve"> (62.3-98.3)</w:t>
            </w:r>
          </w:p>
        </w:tc>
        <w:tc>
          <w:tcPr>
            <w:tcW w:w="0" w:type="auto"/>
          </w:tcPr>
          <w:p w14:paraId="590D16DC" w14:textId="77777777" w:rsidR="00EE7190" w:rsidRPr="00ED3446" w:rsidRDefault="00EE7190" w:rsidP="00EE7190">
            <w:pPr>
              <w:pStyle w:val="MediumGrid1-Accent31"/>
              <w:jc w:val="center"/>
              <w:rPr>
                <w:rFonts w:cs="Calibri"/>
                <w:color w:val="FF0000"/>
                <w:sz w:val="18"/>
                <w:szCs w:val="18"/>
              </w:rPr>
            </w:pPr>
            <w:r w:rsidRPr="00B70714">
              <w:rPr>
                <w:rFonts w:cs="Calibri"/>
                <w:color w:val="000000" w:themeColor="text1"/>
                <w:sz w:val="18"/>
                <w:szCs w:val="18"/>
              </w:rPr>
              <w:t>11/17</w:t>
            </w:r>
          </w:p>
        </w:tc>
        <w:tc>
          <w:tcPr>
            <w:tcW w:w="0" w:type="auto"/>
          </w:tcPr>
          <w:p w14:paraId="6632D275" w14:textId="77777777" w:rsidR="00EE7190" w:rsidRPr="00ED3446" w:rsidRDefault="00EE7190" w:rsidP="00EE7190">
            <w:pPr>
              <w:pStyle w:val="NormalWeb"/>
              <w:widowControl w:val="0"/>
              <w:autoSpaceDE w:val="0"/>
              <w:autoSpaceDN w:val="0"/>
              <w:adjustRightInd w:val="0"/>
              <w:spacing w:before="0" w:beforeAutospacing="0" w:after="0" w:afterAutospacing="0"/>
              <w:jc w:val="center"/>
              <w:rPr>
                <w:rFonts w:ascii="Calibri" w:hAnsi="Calibri" w:cs="Calibri"/>
                <w:color w:val="FF0000"/>
                <w:kern w:val="24"/>
                <w:sz w:val="18"/>
                <w:szCs w:val="18"/>
                <w:lang w:val="en-GB"/>
              </w:rPr>
            </w:pPr>
            <w:r w:rsidRPr="00B70714">
              <w:rPr>
                <w:rFonts w:asciiTheme="minorHAnsi" w:eastAsiaTheme="minorEastAsia" w:hAnsi="Calibri" w:cstheme="minorBidi"/>
                <w:bCs/>
                <w:color w:val="000000" w:themeColor="text1"/>
                <w:kern w:val="24"/>
                <w:sz w:val="18"/>
                <w:szCs w:val="18"/>
                <w:lang w:val="en-GB"/>
              </w:rPr>
              <w:t>64.7</w:t>
            </w:r>
            <w:r w:rsidRPr="00B70714">
              <w:rPr>
                <w:rFonts w:asciiTheme="minorHAnsi" w:eastAsiaTheme="minorEastAsia" w:hAnsi="Calibri" w:cstheme="minorBidi"/>
                <w:bCs/>
                <w:color w:val="000000" w:themeColor="text1"/>
                <w:kern w:val="24"/>
                <w:sz w:val="18"/>
                <w:szCs w:val="18"/>
              </w:rPr>
              <w:t xml:space="preserve"> (32.0-87.7)</w:t>
            </w:r>
          </w:p>
        </w:tc>
        <w:tc>
          <w:tcPr>
            <w:tcW w:w="0" w:type="auto"/>
          </w:tcPr>
          <w:p w14:paraId="46C0B8DB" w14:textId="77777777" w:rsidR="00EE7190" w:rsidRPr="00ED3446" w:rsidRDefault="00EE7190" w:rsidP="00EE7190">
            <w:pPr>
              <w:pStyle w:val="MediumGrid1-Accent31"/>
              <w:jc w:val="center"/>
              <w:rPr>
                <w:rFonts w:cs="Calibri"/>
                <w:color w:val="FF0000"/>
                <w:sz w:val="18"/>
                <w:szCs w:val="18"/>
              </w:rPr>
            </w:pPr>
            <w:r w:rsidRPr="00B70714">
              <w:rPr>
                <w:rFonts w:cs="Calibri"/>
                <w:color w:val="000000" w:themeColor="text1"/>
                <w:sz w:val="18"/>
                <w:szCs w:val="18"/>
              </w:rPr>
              <w:t>26/33</w:t>
            </w:r>
          </w:p>
        </w:tc>
        <w:tc>
          <w:tcPr>
            <w:tcW w:w="0" w:type="auto"/>
          </w:tcPr>
          <w:p w14:paraId="6A80880A" w14:textId="77777777" w:rsidR="00EE7190" w:rsidRPr="00ED3446" w:rsidRDefault="00EE7190" w:rsidP="00EE7190">
            <w:pPr>
              <w:pStyle w:val="NormalWeb"/>
              <w:widowControl w:val="0"/>
              <w:autoSpaceDE w:val="0"/>
              <w:autoSpaceDN w:val="0"/>
              <w:adjustRightInd w:val="0"/>
              <w:spacing w:before="0" w:beforeAutospacing="0" w:after="0" w:afterAutospacing="0"/>
              <w:jc w:val="center"/>
              <w:rPr>
                <w:rFonts w:ascii="Calibri" w:hAnsi="Calibri" w:cs="Arial"/>
                <w:color w:val="FF0000"/>
                <w:sz w:val="18"/>
                <w:szCs w:val="18"/>
                <w:lang w:val="en-GB"/>
              </w:rPr>
            </w:pPr>
            <w:r w:rsidRPr="00B70714">
              <w:rPr>
                <w:rFonts w:asciiTheme="minorHAnsi" w:eastAsiaTheme="minorEastAsia" w:hAnsi="Calibri" w:cstheme="minorBidi"/>
                <w:bCs/>
                <w:color w:val="000000" w:themeColor="text1"/>
                <w:kern w:val="24"/>
                <w:sz w:val="18"/>
                <w:szCs w:val="18"/>
                <w:lang w:val="en-GB"/>
              </w:rPr>
              <w:t>78.8</w:t>
            </w:r>
            <w:r w:rsidRPr="00B70714">
              <w:rPr>
                <w:rFonts w:asciiTheme="minorHAnsi" w:eastAsiaTheme="minorEastAsia" w:hAnsi="Calibri" w:cstheme="minorBidi"/>
                <w:bCs/>
                <w:color w:val="000000" w:themeColor="text1"/>
                <w:kern w:val="24"/>
                <w:sz w:val="18"/>
                <w:szCs w:val="18"/>
              </w:rPr>
              <w:t xml:space="preserve"> (35.6-96.3)</w:t>
            </w:r>
          </w:p>
        </w:tc>
        <w:tc>
          <w:tcPr>
            <w:tcW w:w="1014" w:type="dxa"/>
          </w:tcPr>
          <w:p w14:paraId="5FEFE9B5" w14:textId="77777777" w:rsidR="00EE7190" w:rsidRPr="00ED3446" w:rsidRDefault="00EE7190" w:rsidP="00EE7190">
            <w:pPr>
              <w:jc w:val="center"/>
              <w:rPr>
                <w:rFonts w:ascii="Calibri" w:hAnsi="Calibri"/>
                <w:color w:val="FF0000"/>
                <w:sz w:val="18"/>
                <w:szCs w:val="18"/>
              </w:rPr>
            </w:pPr>
            <w:r w:rsidRPr="00B70714">
              <w:rPr>
                <w:rFonts w:ascii="Calibri" w:eastAsia="Calibri" w:hAnsi="Calibri" w:cs="Calibri"/>
                <w:color w:val="000000" w:themeColor="text1"/>
                <w:sz w:val="18"/>
                <w:szCs w:val="18"/>
              </w:rPr>
              <w:t>12/15</w:t>
            </w:r>
          </w:p>
        </w:tc>
        <w:tc>
          <w:tcPr>
            <w:tcW w:w="0" w:type="auto"/>
          </w:tcPr>
          <w:p w14:paraId="11E5AB2F" w14:textId="77777777" w:rsidR="00EE7190" w:rsidRPr="00ED3446" w:rsidRDefault="00EE7190" w:rsidP="00EE7190">
            <w:pPr>
              <w:pStyle w:val="NormalWeb"/>
              <w:widowControl w:val="0"/>
              <w:autoSpaceDE w:val="0"/>
              <w:autoSpaceDN w:val="0"/>
              <w:adjustRightInd w:val="0"/>
              <w:spacing w:before="0" w:beforeAutospacing="0" w:after="0" w:afterAutospacing="0"/>
              <w:jc w:val="center"/>
              <w:rPr>
                <w:rFonts w:ascii="Calibri" w:hAnsi="Calibri" w:cs="Arial"/>
                <w:color w:val="FF0000"/>
                <w:sz w:val="18"/>
                <w:szCs w:val="18"/>
                <w:lang w:val="en-GB"/>
              </w:rPr>
            </w:pPr>
            <w:r w:rsidRPr="00B70714">
              <w:rPr>
                <w:rFonts w:asciiTheme="minorHAnsi" w:eastAsiaTheme="minorEastAsia" w:hAnsi="Calibri" w:cstheme="minorBidi"/>
                <w:bCs/>
                <w:color w:val="000000" w:themeColor="text1"/>
                <w:kern w:val="24"/>
                <w:sz w:val="18"/>
                <w:szCs w:val="18"/>
                <w:lang w:val="en-GB"/>
              </w:rPr>
              <w:t>80.0</w:t>
            </w:r>
            <w:r w:rsidRPr="00B70714">
              <w:rPr>
                <w:rFonts w:asciiTheme="minorHAnsi" w:eastAsiaTheme="minorEastAsia" w:hAnsi="Calibri" w:cstheme="minorBidi"/>
                <w:bCs/>
                <w:color w:val="000000" w:themeColor="text1"/>
                <w:kern w:val="24"/>
                <w:sz w:val="18"/>
                <w:szCs w:val="18"/>
              </w:rPr>
              <w:t xml:space="preserve"> (54.4-93.1)</w:t>
            </w:r>
          </w:p>
        </w:tc>
        <w:tc>
          <w:tcPr>
            <w:tcW w:w="0" w:type="auto"/>
            <w:gridSpan w:val="2"/>
          </w:tcPr>
          <w:p w14:paraId="32E4E92A" w14:textId="77777777" w:rsidR="00EE7190" w:rsidRPr="00ED3446" w:rsidRDefault="00EE7190" w:rsidP="00EE7190">
            <w:pPr>
              <w:pStyle w:val="MediumShading1-Accent11"/>
              <w:jc w:val="center"/>
              <w:rPr>
                <w:color w:val="FF0000"/>
                <w:sz w:val="18"/>
                <w:szCs w:val="18"/>
              </w:rPr>
            </w:pPr>
            <w:r w:rsidRPr="00B70714">
              <w:rPr>
                <w:color w:val="000000" w:themeColor="text1"/>
                <w:sz w:val="18"/>
                <w:szCs w:val="18"/>
              </w:rPr>
              <w:t>36/41</w:t>
            </w:r>
          </w:p>
        </w:tc>
        <w:tc>
          <w:tcPr>
            <w:tcW w:w="0" w:type="auto"/>
          </w:tcPr>
          <w:p w14:paraId="12D1C7DA" w14:textId="77777777" w:rsidR="00EE7190" w:rsidRPr="00ED3446" w:rsidRDefault="00EE7190" w:rsidP="00EE7190">
            <w:pPr>
              <w:pStyle w:val="NormalWeb"/>
              <w:widowControl w:val="0"/>
              <w:autoSpaceDE w:val="0"/>
              <w:autoSpaceDN w:val="0"/>
              <w:adjustRightInd w:val="0"/>
              <w:spacing w:before="0" w:beforeAutospacing="0" w:after="0" w:afterAutospacing="0"/>
              <w:jc w:val="center"/>
              <w:rPr>
                <w:rFonts w:ascii="Calibri" w:hAnsi="Calibri" w:cs="Arial"/>
                <w:color w:val="FF0000"/>
                <w:sz w:val="18"/>
                <w:szCs w:val="18"/>
                <w:lang w:val="en-GB"/>
              </w:rPr>
            </w:pPr>
            <w:r w:rsidRPr="00B70714">
              <w:rPr>
                <w:rFonts w:asciiTheme="minorHAnsi" w:eastAsiaTheme="minorEastAsia" w:hAnsi="Calibri" w:cstheme="minorBidi"/>
                <w:bCs/>
                <w:color w:val="000000" w:themeColor="text1"/>
                <w:kern w:val="24"/>
                <w:sz w:val="18"/>
                <w:szCs w:val="18"/>
                <w:lang w:val="en-GB"/>
              </w:rPr>
              <w:t>87.8</w:t>
            </w:r>
            <w:r w:rsidRPr="00B70714">
              <w:rPr>
                <w:rFonts w:asciiTheme="minorHAnsi" w:eastAsiaTheme="minorEastAsia" w:hAnsi="Calibri" w:cstheme="minorBidi"/>
                <w:bCs/>
                <w:color w:val="000000" w:themeColor="text1"/>
                <w:kern w:val="24"/>
                <w:sz w:val="18"/>
                <w:szCs w:val="18"/>
              </w:rPr>
              <w:t xml:space="preserve"> (66.0-96.4)</w:t>
            </w:r>
          </w:p>
        </w:tc>
      </w:tr>
      <w:tr w:rsidR="00C0198C" w:rsidRPr="00ED3446" w14:paraId="0C0C319E" w14:textId="77777777" w:rsidTr="00C0198C">
        <w:trPr>
          <w:gridAfter w:val="1"/>
          <w:wAfter w:w="10" w:type="dxa"/>
          <w:trHeight w:val="20"/>
        </w:trPr>
        <w:tc>
          <w:tcPr>
            <w:tcW w:w="0" w:type="auto"/>
            <w:shd w:val="clear" w:color="auto" w:fill="auto"/>
            <w:tcMar>
              <w:top w:w="28" w:type="dxa"/>
              <w:bottom w:w="28" w:type="dxa"/>
            </w:tcMar>
          </w:tcPr>
          <w:p w14:paraId="582746C8" w14:textId="77777777" w:rsidR="00EE7190" w:rsidRPr="00ED3446" w:rsidRDefault="00EE7190" w:rsidP="00EE7190">
            <w:pPr>
              <w:pStyle w:val="Standaardpersonnel"/>
              <w:widowControl/>
              <w:rPr>
                <w:rFonts w:ascii="Calibri" w:hAnsi="Calibri" w:cs="Calibri"/>
                <w:bCs/>
                <w:color w:val="FF0000"/>
                <w:sz w:val="18"/>
                <w:szCs w:val="18"/>
                <w:lang w:val="en-GB"/>
              </w:rPr>
            </w:pPr>
            <w:r w:rsidRPr="00BF3B60">
              <w:rPr>
                <w:rFonts w:ascii="Calibri" w:hAnsi="Calibri" w:cs="Calibri"/>
                <w:bCs/>
                <w:color w:val="000000" w:themeColor="text1"/>
                <w:sz w:val="18"/>
                <w:szCs w:val="18"/>
                <w:lang w:val="en-GB"/>
              </w:rPr>
              <w:t>Currently receiving iron-folic acid pills</w:t>
            </w:r>
          </w:p>
        </w:tc>
        <w:tc>
          <w:tcPr>
            <w:tcW w:w="0" w:type="auto"/>
            <w:shd w:val="clear" w:color="auto" w:fill="auto"/>
            <w:tcMar>
              <w:top w:w="28" w:type="dxa"/>
              <w:bottom w:w="28" w:type="dxa"/>
            </w:tcMar>
          </w:tcPr>
          <w:p w14:paraId="75D35001" w14:textId="77777777" w:rsidR="00EE7190" w:rsidRPr="00ED3446" w:rsidRDefault="00EE7190" w:rsidP="00EE7190">
            <w:pPr>
              <w:jc w:val="center"/>
              <w:rPr>
                <w:rFonts w:ascii="Calibri" w:hAnsi="Calibri"/>
                <w:color w:val="FF0000"/>
                <w:sz w:val="18"/>
                <w:szCs w:val="18"/>
              </w:rPr>
            </w:pPr>
            <w:r w:rsidRPr="00BF3B60">
              <w:rPr>
                <w:rFonts w:ascii="Calibri" w:eastAsia="Calibri" w:hAnsi="Calibri" w:cs="Calibri"/>
                <w:color w:val="000000" w:themeColor="text1"/>
                <w:sz w:val="18"/>
                <w:szCs w:val="18"/>
              </w:rPr>
              <w:t>21/26</w:t>
            </w:r>
          </w:p>
        </w:tc>
        <w:tc>
          <w:tcPr>
            <w:tcW w:w="0" w:type="auto"/>
            <w:shd w:val="clear" w:color="auto" w:fill="auto"/>
          </w:tcPr>
          <w:p w14:paraId="46B11F0A" w14:textId="77777777" w:rsidR="00EE7190" w:rsidRPr="00ED3446" w:rsidRDefault="00EE7190" w:rsidP="00EE7190">
            <w:pPr>
              <w:pStyle w:val="NormalWeb"/>
              <w:widowControl w:val="0"/>
              <w:autoSpaceDE w:val="0"/>
              <w:autoSpaceDN w:val="0"/>
              <w:adjustRightInd w:val="0"/>
              <w:spacing w:before="0" w:beforeAutospacing="0" w:after="0" w:afterAutospacing="0"/>
              <w:jc w:val="center"/>
              <w:rPr>
                <w:rFonts w:ascii="Calibri" w:hAnsi="Calibri" w:cs="Arial"/>
                <w:color w:val="FF0000"/>
                <w:sz w:val="18"/>
                <w:szCs w:val="18"/>
                <w:lang w:val="en-GB"/>
              </w:rPr>
            </w:pPr>
            <w:r w:rsidRPr="00BF3B60">
              <w:rPr>
                <w:rFonts w:asciiTheme="minorHAnsi" w:eastAsiaTheme="minorEastAsia" w:hAnsi="Calibri" w:cstheme="minorBidi"/>
                <w:bCs/>
                <w:color w:val="000000" w:themeColor="text1"/>
                <w:kern w:val="24"/>
                <w:sz w:val="18"/>
                <w:szCs w:val="18"/>
                <w:lang w:val="en-GB"/>
              </w:rPr>
              <w:t>88.5</w:t>
            </w:r>
            <w:r w:rsidRPr="00BF3B60">
              <w:rPr>
                <w:rFonts w:asciiTheme="minorHAnsi" w:eastAsiaTheme="minorEastAsia" w:hAnsi="Calibri" w:cstheme="minorBidi"/>
                <w:bCs/>
                <w:color w:val="000000" w:themeColor="text1"/>
                <w:kern w:val="24"/>
                <w:sz w:val="18"/>
                <w:szCs w:val="18"/>
              </w:rPr>
              <w:t xml:space="preserve"> (55.5-97.9)</w:t>
            </w:r>
          </w:p>
        </w:tc>
        <w:tc>
          <w:tcPr>
            <w:tcW w:w="0" w:type="auto"/>
          </w:tcPr>
          <w:p w14:paraId="14009309" w14:textId="77777777" w:rsidR="00EE7190" w:rsidRPr="00ED3446" w:rsidRDefault="00EE7190" w:rsidP="00EE7190">
            <w:pPr>
              <w:pStyle w:val="MediumGrid1-Accent31"/>
              <w:jc w:val="center"/>
              <w:rPr>
                <w:rFonts w:cs="Calibri"/>
                <w:color w:val="FF0000"/>
                <w:sz w:val="18"/>
                <w:szCs w:val="18"/>
              </w:rPr>
            </w:pPr>
            <w:r w:rsidRPr="00BF3B60">
              <w:rPr>
                <w:rFonts w:cs="Calibri"/>
                <w:color w:val="000000" w:themeColor="text1"/>
                <w:sz w:val="18"/>
                <w:szCs w:val="18"/>
              </w:rPr>
              <w:t>33/43</w:t>
            </w:r>
          </w:p>
        </w:tc>
        <w:tc>
          <w:tcPr>
            <w:tcW w:w="0" w:type="auto"/>
          </w:tcPr>
          <w:p w14:paraId="75156FEC" w14:textId="77777777" w:rsidR="00EE7190" w:rsidRPr="00ED3446" w:rsidRDefault="00EE7190" w:rsidP="00EE7190">
            <w:pPr>
              <w:pStyle w:val="NormalWeb"/>
              <w:widowControl w:val="0"/>
              <w:autoSpaceDE w:val="0"/>
              <w:autoSpaceDN w:val="0"/>
              <w:adjustRightInd w:val="0"/>
              <w:spacing w:before="0" w:beforeAutospacing="0" w:after="0" w:afterAutospacing="0"/>
              <w:jc w:val="center"/>
              <w:rPr>
                <w:rFonts w:ascii="Calibri" w:hAnsi="Calibri" w:cs="Arial"/>
                <w:color w:val="FF0000"/>
                <w:sz w:val="18"/>
                <w:szCs w:val="18"/>
                <w:lang w:val="en-GB"/>
              </w:rPr>
            </w:pPr>
            <w:r w:rsidRPr="00BF3B60">
              <w:rPr>
                <w:rFonts w:asciiTheme="minorHAnsi" w:eastAsiaTheme="minorEastAsia" w:hAnsi="Calibri" w:cstheme="minorBidi"/>
                <w:bCs/>
                <w:color w:val="000000" w:themeColor="text1"/>
                <w:kern w:val="24"/>
                <w:sz w:val="18"/>
                <w:szCs w:val="18"/>
              </w:rPr>
              <w:t>76.7 (40.6-94.1)</w:t>
            </w:r>
          </w:p>
        </w:tc>
        <w:tc>
          <w:tcPr>
            <w:tcW w:w="0" w:type="auto"/>
          </w:tcPr>
          <w:p w14:paraId="52739EA7" w14:textId="77777777" w:rsidR="00EE7190" w:rsidRPr="00ED3446" w:rsidRDefault="00EE7190" w:rsidP="00EE7190">
            <w:pPr>
              <w:pStyle w:val="MediumGrid1-Accent31"/>
              <w:jc w:val="center"/>
              <w:rPr>
                <w:rFonts w:cs="Calibri"/>
                <w:color w:val="FF0000"/>
                <w:sz w:val="18"/>
                <w:szCs w:val="18"/>
              </w:rPr>
            </w:pPr>
            <w:r w:rsidRPr="00BF3B60">
              <w:rPr>
                <w:rFonts w:cs="Calibri"/>
                <w:color w:val="000000" w:themeColor="text1"/>
                <w:sz w:val="18"/>
                <w:szCs w:val="18"/>
              </w:rPr>
              <w:t>10/17</w:t>
            </w:r>
          </w:p>
        </w:tc>
        <w:tc>
          <w:tcPr>
            <w:tcW w:w="0" w:type="auto"/>
          </w:tcPr>
          <w:p w14:paraId="389A587E" w14:textId="77777777" w:rsidR="00EE7190" w:rsidRPr="00ED3446" w:rsidRDefault="00EE7190" w:rsidP="00EE7190">
            <w:pPr>
              <w:pStyle w:val="NormalWeb"/>
              <w:widowControl w:val="0"/>
              <w:autoSpaceDE w:val="0"/>
              <w:autoSpaceDN w:val="0"/>
              <w:adjustRightInd w:val="0"/>
              <w:spacing w:before="0" w:beforeAutospacing="0" w:after="0" w:afterAutospacing="0"/>
              <w:jc w:val="center"/>
              <w:rPr>
                <w:rFonts w:ascii="Calibri" w:hAnsi="Calibri" w:cs="Arial"/>
                <w:color w:val="FF0000"/>
                <w:sz w:val="18"/>
                <w:szCs w:val="18"/>
                <w:lang w:val="en-GB"/>
              </w:rPr>
            </w:pPr>
            <w:r w:rsidRPr="00BF3B60">
              <w:rPr>
                <w:rFonts w:asciiTheme="minorHAnsi" w:eastAsiaTheme="minorEastAsia" w:hAnsi="Calibri" w:cstheme="minorBidi"/>
                <w:bCs/>
                <w:color w:val="000000" w:themeColor="text1"/>
                <w:kern w:val="24"/>
                <w:sz w:val="18"/>
                <w:szCs w:val="18"/>
              </w:rPr>
              <w:t>58.8 (32.3-81.1)</w:t>
            </w:r>
          </w:p>
        </w:tc>
        <w:tc>
          <w:tcPr>
            <w:tcW w:w="0" w:type="auto"/>
          </w:tcPr>
          <w:p w14:paraId="14419BDD" w14:textId="77777777" w:rsidR="00EE7190" w:rsidRPr="00ED3446" w:rsidRDefault="00EE7190" w:rsidP="00EE7190">
            <w:pPr>
              <w:pStyle w:val="MediumGrid1-Accent31"/>
              <w:jc w:val="center"/>
              <w:rPr>
                <w:rFonts w:cs="Calibri"/>
                <w:color w:val="FF0000"/>
                <w:sz w:val="18"/>
                <w:szCs w:val="18"/>
              </w:rPr>
            </w:pPr>
            <w:r w:rsidRPr="00FF073C">
              <w:rPr>
                <w:rFonts w:cs="Calibri"/>
                <w:color w:val="000000" w:themeColor="text1"/>
                <w:sz w:val="18"/>
                <w:szCs w:val="18"/>
              </w:rPr>
              <w:t>17/33</w:t>
            </w:r>
          </w:p>
        </w:tc>
        <w:tc>
          <w:tcPr>
            <w:tcW w:w="0" w:type="auto"/>
          </w:tcPr>
          <w:p w14:paraId="340528B4" w14:textId="77777777" w:rsidR="00EE7190" w:rsidRPr="00ED3446" w:rsidRDefault="00EE7190" w:rsidP="00EE7190">
            <w:pPr>
              <w:pStyle w:val="NormalWeb"/>
              <w:widowControl w:val="0"/>
              <w:autoSpaceDE w:val="0"/>
              <w:autoSpaceDN w:val="0"/>
              <w:adjustRightInd w:val="0"/>
              <w:spacing w:before="0" w:beforeAutospacing="0" w:after="0" w:afterAutospacing="0"/>
              <w:jc w:val="center"/>
              <w:rPr>
                <w:rFonts w:ascii="Calibri" w:hAnsi="Calibri" w:cs="Arial"/>
                <w:color w:val="FF0000"/>
                <w:sz w:val="18"/>
                <w:szCs w:val="18"/>
                <w:lang w:val="en-GB"/>
              </w:rPr>
            </w:pPr>
            <w:r w:rsidRPr="00FF073C">
              <w:rPr>
                <w:rFonts w:asciiTheme="minorHAnsi" w:eastAsiaTheme="minorEastAsia" w:hAnsi="Calibri" w:cstheme="minorBidi"/>
                <w:bCs/>
                <w:color w:val="000000" w:themeColor="text1"/>
                <w:kern w:val="24"/>
                <w:sz w:val="18"/>
                <w:szCs w:val="18"/>
              </w:rPr>
              <w:t>51.5 (19.6-89.0)</w:t>
            </w:r>
          </w:p>
        </w:tc>
        <w:tc>
          <w:tcPr>
            <w:tcW w:w="1014" w:type="dxa"/>
          </w:tcPr>
          <w:p w14:paraId="44F75CCE" w14:textId="77777777" w:rsidR="00EE7190" w:rsidRPr="00ED3446" w:rsidRDefault="00EE7190" w:rsidP="00EE7190">
            <w:pPr>
              <w:jc w:val="center"/>
              <w:rPr>
                <w:rFonts w:ascii="Calibri" w:hAnsi="Calibri"/>
                <w:color w:val="FF0000"/>
                <w:sz w:val="18"/>
                <w:szCs w:val="18"/>
              </w:rPr>
            </w:pPr>
            <w:r w:rsidRPr="00BF3B60">
              <w:rPr>
                <w:rFonts w:ascii="Calibri" w:eastAsia="Calibri" w:hAnsi="Calibri" w:cs="Calibri"/>
                <w:color w:val="000000" w:themeColor="text1"/>
                <w:sz w:val="18"/>
                <w:szCs w:val="18"/>
              </w:rPr>
              <w:t>9/15</w:t>
            </w:r>
          </w:p>
        </w:tc>
        <w:tc>
          <w:tcPr>
            <w:tcW w:w="0" w:type="auto"/>
          </w:tcPr>
          <w:p w14:paraId="60B01563" w14:textId="77777777" w:rsidR="00EE7190" w:rsidRPr="00ED3446" w:rsidRDefault="00EE7190" w:rsidP="00EE7190">
            <w:pPr>
              <w:pStyle w:val="NormalWeb"/>
              <w:widowControl w:val="0"/>
              <w:autoSpaceDE w:val="0"/>
              <w:autoSpaceDN w:val="0"/>
              <w:adjustRightInd w:val="0"/>
              <w:spacing w:before="0" w:beforeAutospacing="0" w:after="0" w:afterAutospacing="0"/>
              <w:jc w:val="center"/>
              <w:rPr>
                <w:rFonts w:ascii="Calibri" w:hAnsi="Calibri" w:cs="Arial"/>
                <w:color w:val="FF0000"/>
                <w:sz w:val="18"/>
                <w:szCs w:val="18"/>
                <w:lang w:val="en-GB"/>
              </w:rPr>
            </w:pPr>
            <w:r w:rsidRPr="00BF3B60">
              <w:rPr>
                <w:rFonts w:asciiTheme="minorHAnsi" w:eastAsiaTheme="minorEastAsia" w:hAnsi="Calibri" w:cstheme="minorBidi"/>
                <w:bCs/>
                <w:color w:val="000000" w:themeColor="text1"/>
                <w:kern w:val="24"/>
                <w:sz w:val="18"/>
                <w:szCs w:val="18"/>
              </w:rPr>
              <w:t>6</w:t>
            </w:r>
            <w:r w:rsidRPr="00BF3B60">
              <w:rPr>
                <w:rFonts w:asciiTheme="minorHAnsi" w:eastAsiaTheme="minorEastAsia" w:hAnsi="Calibri" w:cstheme="minorBidi"/>
                <w:bCs/>
                <w:color w:val="000000" w:themeColor="text1"/>
                <w:kern w:val="24"/>
                <w:sz w:val="18"/>
                <w:szCs w:val="18"/>
                <w:lang w:val="en-GB"/>
              </w:rPr>
              <w:t>0.0</w:t>
            </w:r>
            <w:r w:rsidRPr="00BF3B60">
              <w:rPr>
                <w:rFonts w:asciiTheme="minorHAnsi" w:eastAsiaTheme="minorEastAsia" w:hAnsi="Calibri" w:cstheme="minorBidi"/>
                <w:bCs/>
                <w:color w:val="000000" w:themeColor="text1"/>
                <w:kern w:val="24"/>
                <w:sz w:val="18"/>
                <w:szCs w:val="18"/>
              </w:rPr>
              <w:t xml:space="preserve"> (33.4-81.8)</w:t>
            </w:r>
          </w:p>
        </w:tc>
        <w:tc>
          <w:tcPr>
            <w:tcW w:w="0" w:type="auto"/>
            <w:gridSpan w:val="2"/>
          </w:tcPr>
          <w:p w14:paraId="5E316CE7" w14:textId="77777777" w:rsidR="00EE7190" w:rsidRPr="00ED3446" w:rsidRDefault="00EE7190" w:rsidP="00EE7190">
            <w:pPr>
              <w:pStyle w:val="MediumShading1-Accent11"/>
              <w:jc w:val="center"/>
              <w:rPr>
                <w:color w:val="FF0000"/>
                <w:sz w:val="18"/>
                <w:szCs w:val="18"/>
              </w:rPr>
            </w:pPr>
            <w:r w:rsidRPr="00BF3B60">
              <w:rPr>
                <w:color w:val="000000" w:themeColor="text1"/>
                <w:sz w:val="18"/>
                <w:szCs w:val="18"/>
              </w:rPr>
              <w:t>30/41</w:t>
            </w:r>
          </w:p>
        </w:tc>
        <w:tc>
          <w:tcPr>
            <w:tcW w:w="0" w:type="auto"/>
          </w:tcPr>
          <w:p w14:paraId="292BB003" w14:textId="77777777" w:rsidR="00EE7190" w:rsidRPr="00ED3446" w:rsidRDefault="00EE7190" w:rsidP="00EE7190">
            <w:pPr>
              <w:pStyle w:val="NormalWeb"/>
              <w:widowControl w:val="0"/>
              <w:autoSpaceDE w:val="0"/>
              <w:autoSpaceDN w:val="0"/>
              <w:adjustRightInd w:val="0"/>
              <w:spacing w:before="0" w:beforeAutospacing="0" w:after="0" w:afterAutospacing="0"/>
              <w:jc w:val="center"/>
              <w:rPr>
                <w:rFonts w:ascii="Calibri" w:hAnsi="Calibri" w:cs="Arial"/>
                <w:color w:val="FF0000"/>
                <w:sz w:val="18"/>
                <w:szCs w:val="18"/>
                <w:lang w:val="en-GB"/>
              </w:rPr>
            </w:pPr>
            <w:r w:rsidRPr="00BF3B60">
              <w:rPr>
                <w:rFonts w:asciiTheme="minorHAnsi" w:eastAsiaTheme="minorEastAsia" w:hAnsi="Calibri" w:cstheme="minorBidi"/>
                <w:bCs/>
                <w:color w:val="000000" w:themeColor="text1"/>
                <w:kern w:val="24"/>
                <w:sz w:val="18"/>
                <w:szCs w:val="18"/>
              </w:rPr>
              <w:t>73.2 (49.2-88.5)</w:t>
            </w:r>
          </w:p>
        </w:tc>
      </w:tr>
      <w:tr w:rsidR="00C0198C" w:rsidRPr="00ED3446" w14:paraId="7CDBF201" w14:textId="77777777" w:rsidTr="00C0198C">
        <w:trPr>
          <w:gridAfter w:val="1"/>
          <w:wAfter w:w="10" w:type="dxa"/>
          <w:trHeight w:val="20"/>
        </w:trPr>
        <w:tc>
          <w:tcPr>
            <w:tcW w:w="0" w:type="auto"/>
            <w:shd w:val="clear" w:color="auto" w:fill="auto"/>
            <w:tcMar>
              <w:top w:w="28" w:type="dxa"/>
              <w:bottom w:w="28" w:type="dxa"/>
            </w:tcMar>
          </w:tcPr>
          <w:p w14:paraId="4AD83BA9" w14:textId="77777777" w:rsidR="00EE7190" w:rsidRPr="00ED3446" w:rsidRDefault="00EE7190" w:rsidP="00EE7190">
            <w:pPr>
              <w:pStyle w:val="Standaardpersonnel"/>
              <w:widowControl/>
              <w:rPr>
                <w:rFonts w:ascii="Calibri" w:hAnsi="Calibri" w:cs="Calibri"/>
                <w:bCs/>
                <w:color w:val="FF0000"/>
                <w:sz w:val="18"/>
                <w:szCs w:val="18"/>
                <w:lang w:val="en-GB"/>
              </w:rPr>
            </w:pPr>
            <w:r w:rsidRPr="00BF3B60">
              <w:rPr>
                <w:rFonts w:ascii="Calibri" w:hAnsi="Calibri" w:cs="Calibri"/>
                <w:bCs/>
                <w:color w:val="000000" w:themeColor="text1"/>
                <w:sz w:val="18"/>
                <w:szCs w:val="18"/>
                <w:lang w:val="en-GB"/>
              </w:rPr>
              <w:t>Currently enrolled in SFP (receiving CSB+, oil and sugar)</w:t>
            </w:r>
          </w:p>
        </w:tc>
        <w:tc>
          <w:tcPr>
            <w:tcW w:w="0" w:type="auto"/>
            <w:shd w:val="clear" w:color="auto" w:fill="auto"/>
            <w:tcMar>
              <w:top w:w="28" w:type="dxa"/>
              <w:bottom w:w="28" w:type="dxa"/>
            </w:tcMar>
          </w:tcPr>
          <w:p w14:paraId="6475A440" w14:textId="77777777" w:rsidR="00EE7190" w:rsidRPr="00ED3446" w:rsidRDefault="00EE7190" w:rsidP="00EE7190">
            <w:pPr>
              <w:jc w:val="center"/>
              <w:rPr>
                <w:rFonts w:ascii="Calibri" w:eastAsia="Calibri" w:hAnsi="Calibri" w:cs="Calibri"/>
                <w:color w:val="FF0000"/>
                <w:sz w:val="18"/>
                <w:szCs w:val="18"/>
              </w:rPr>
            </w:pPr>
            <w:r w:rsidRPr="00BF3B60">
              <w:rPr>
                <w:rFonts w:ascii="Calibri" w:eastAsia="Calibri" w:hAnsi="Calibri" w:cs="Calibri"/>
                <w:color w:val="000000" w:themeColor="text1"/>
                <w:sz w:val="18"/>
                <w:szCs w:val="18"/>
              </w:rPr>
              <w:t>21/26</w:t>
            </w:r>
          </w:p>
        </w:tc>
        <w:tc>
          <w:tcPr>
            <w:tcW w:w="0" w:type="auto"/>
            <w:shd w:val="clear" w:color="auto" w:fill="auto"/>
          </w:tcPr>
          <w:p w14:paraId="102B0DA2" w14:textId="77777777" w:rsidR="00EE7190" w:rsidRPr="00ED3446" w:rsidRDefault="00EE7190" w:rsidP="00EE7190">
            <w:pPr>
              <w:pStyle w:val="NormalWeb"/>
              <w:widowControl w:val="0"/>
              <w:autoSpaceDE w:val="0"/>
              <w:autoSpaceDN w:val="0"/>
              <w:adjustRightInd w:val="0"/>
              <w:spacing w:before="0" w:beforeAutospacing="0" w:after="0" w:afterAutospacing="0"/>
              <w:jc w:val="center"/>
              <w:rPr>
                <w:rFonts w:ascii="Calibri" w:hAnsi="Calibri" w:cs="Arial"/>
                <w:color w:val="FF0000"/>
                <w:sz w:val="18"/>
                <w:szCs w:val="18"/>
                <w:lang w:val="en-GB"/>
              </w:rPr>
            </w:pPr>
            <w:r w:rsidRPr="00BF3B60">
              <w:rPr>
                <w:rFonts w:asciiTheme="minorHAnsi" w:eastAsiaTheme="minorEastAsia" w:hAnsi="Calibri" w:cstheme="minorBidi"/>
                <w:bCs/>
                <w:color w:val="000000" w:themeColor="text1"/>
                <w:kern w:val="24"/>
                <w:sz w:val="18"/>
                <w:szCs w:val="18"/>
                <w:lang w:val="en-GB"/>
              </w:rPr>
              <w:t>8</w:t>
            </w:r>
            <w:r>
              <w:rPr>
                <w:rFonts w:asciiTheme="minorHAnsi" w:eastAsiaTheme="minorEastAsia" w:hAnsi="Calibri" w:cstheme="minorBidi"/>
                <w:bCs/>
                <w:color w:val="000000" w:themeColor="text1"/>
                <w:kern w:val="24"/>
                <w:sz w:val="18"/>
                <w:szCs w:val="18"/>
              </w:rPr>
              <w:t>0.8 (56.8-93.1</w:t>
            </w:r>
            <w:r w:rsidRPr="00BF3B60">
              <w:rPr>
                <w:rFonts w:asciiTheme="minorHAnsi" w:eastAsiaTheme="minorEastAsia" w:hAnsi="Calibri" w:cstheme="minorBidi"/>
                <w:bCs/>
                <w:color w:val="000000" w:themeColor="text1"/>
                <w:kern w:val="24"/>
                <w:sz w:val="18"/>
                <w:szCs w:val="18"/>
              </w:rPr>
              <w:t>)</w:t>
            </w:r>
          </w:p>
        </w:tc>
        <w:tc>
          <w:tcPr>
            <w:tcW w:w="0" w:type="auto"/>
          </w:tcPr>
          <w:p w14:paraId="5EB6C648" w14:textId="77777777" w:rsidR="00EE7190" w:rsidRPr="00ED3446" w:rsidRDefault="00EE7190" w:rsidP="00EE7190">
            <w:pPr>
              <w:pStyle w:val="MediumGrid1-Accent31"/>
              <w:jc w:val="center"/>
              <w:rPr>
                <w:rFonts w:cs="Calibri"/>
                <w:color w:val="FF0000"/>
                <w:sz w:val="18"/>
                <w:szCs w:val="18"/>
              </w:rPr>
            </w:pPr>
            <w:r w:rsidRPr="00BF3B60">
              <w:rPr>
                <w:rFonts w:cs="Calibri"/>
                <w:color w:val="000000" w:themeColor="text1"/>
                <w:sz w:val="18"/>
                <w:szCs w:val="18"/>
              </w:rPr>
              <w:t>34/43</w:t>
            </w:r>
          </w:p>
        </w:tc>
        <w:tc>
          <w:tcPr>
            <w:tcW w:w="0" w:type="auto"/>
          </w:tcPr>
          <w:p w14:paraId="24E1AE78" w14:textId="77777777" w:rsidR="00EE7190" w:rsidRPr="00ED3446" w:rsidRDefault="00EE7190" w:rsidP="00EE7190">
            <w:pPr>
              <w:pStyle w:val="NormalWeb"/>
              <w:widowControl w:val="0"/>
              <w:autoSpaceDE w:val="0"/>
              <w:autoSpaceDN w:val="0"/>
              <w:adjustRightInd w:val="0"/>
              <w:spacing w:before="0" w:beforeAutospacing="0" w:after="0" w:afterAutospacing="0"/>
              <w:jc w:val="center"/>
              <w:rPr>
                <w:rFonts w:ascii="Calibri" w:hAnsi="Calibri" w:cs="Arial"/>
                <w:color w:val="FF0000"/>
                <w:sz w:val="18"/>
                <w:szCs w:val="18"/>
                <w:lang w:val="en-GB"/>
              </w:rPr>
            </w:pPr>
            <w:r w:rsidRPr="00BF3B60">
              <w:rPr>
                <w:rFonts w:asciiTheme="minorHAnsi" w:eastAsiaTheme="minorEastAsia" w:hAnsi="Calibri" w:cstheme="minorBidi"/>
                <w:bCs/>
                <w:color w:val="000000" w:themeColor="text1"/>
                <w:kern w:val="24"/>
                <w:sz w:val="18"/>
                <w:szCs w:val="18"/>
                <w:lang w:val="en-GB"/>
              </w:rPr>
              <w:t>90.7</w:t>
            </w:r>
            <w:r w:rsidRPr="00BF3B60">
              <w:rPr>
                <w:rFonts w:asciiTheme="minorHAnsi" w:eastAsiaTheme="minorEastAsia" w:hAnsi="Calibri" w:cstheme="minorBidi"/>
                <w:bCs/>
                <w:color w:val="000000" w:themeColor="text1"/>
                <w:kern w:val="24"/>
                <w:sz w:val="18"/>
                <w:szCs w:val="18"/>
              </w:rPr>
              <w:t xml:space="preserve"> (62.3-98.3)</w:t>
            </w:r>
          </w:p>
        </w:tc>
        <w:tc>
          <w:tcPr>
            <w:tcW w:w="0" w:type="auto"/>
          </w:tcPr>
          <w:p w14:paraId="00EF042B" w14:textId="77777777" w:rsidR="00EE7190" w:rsidRPr="00ED3446" w:rsidRDefault="00EE7190" w:rsidP="00EE7190">
            <w:pPr>
              <w:pStyle w:val="MediumGrid1-Accent31"/>
              <w:jc w:val="center"/>
              <w:rPr>
                <w:rFonts w:cs="Calibri"/>
                <w:color w:val="FF0000"/>
                <w:sz w:val="18"/>
                <w:szCs w:val="18"/>
              </w:rPr>
            </w:pPr>
            <w:r w:rsidRPr="00BF3B60">
              <w:rPr>
                <w:rFonts w:cs="Calibri"/>
                <w:color w:val="000000" w:themeColor="text1"/>
                <w:sz w:val="18"/>
                <w:szCs w:val="18"/>
              </w:rPr>
              <w:t>11/17</w:t>
            </w:r>
          </w:p>
        </w:tc>
        <w:tc>
          <w:tcPr>
            <w:tcW w:w="0" w:type="auto"/>
          </w:tcPr>
          <w:p w14:paraId="6C7F9F8A" w14:textId="77777777" w:rsidR="00EE7190" w:rsidRPr="00ED3446" w:rsidRDefault="00EE7190" w:rsidP="00EE7190">
            <w:pPr>
              <w:pStyle w:val="NormalWeb"/>
              <w:widowControl w:val="0"/>
              <w:autoSpaceDE w:val="0"/>
              <w:autoSpaceDN w:val="0"/>
              <w:adjustRightInd w:val="0"/>
              <w:spacing w:before="0" w:beforeAutospacing="0" w:after="0" w:afterAutospacing="0"/>
              <w:jc w:val="center"/>
              <w:rPr>
                <w:rFonts w:ascii="Calibri" w:hAnsi="Calibri" w:cs="Arial"/>
                <w:color w:val="FF0000"/>
                <w:sz w:val="18"/>
                <w:szCs w:val="18"/>
                <w:lang w:val="en-GB"/>
              </w:rPr>
            </w:pPr>
            <w:r w:rsidRPr="00BF3B60">
              <w:rPr>
                <w:rFonts w:asciiTheme="minorHAnsi" w:eastAsiaTheme="minorEastAsia" w:hAnsi="Calibri" w:cstheme="minorBidi"/>
                <w:bCs/>
                <w:color w:val="000000" w:themeColor="text1"/>
                <w:kern w:val="24"/>
                <w:sz w:val="18"/>
                <w:szCs w:val="18"/>
                <w:lang w:val="en-GB"/>
              </w:rPr>
              <w:t>64.7</w:t>
            </w:r>
            <w:r w:rsidRPr="00BF3B60">
              <w:rPr>
                <w:rFonts w:asciiTheme="minorHAnsi" w:eastAsiaTheme="minorEastAsia" w:hAnsi="Calibri" w:cstheme="minorBidi"/>
                <w:bCs/>
                <w:color w:val="000000" w:themeColor="text1"/>
                <w:kern w:val="24"/>
                <w:sz w:val="18"/>
                <w:szCs w:val="18"/>
              </w:rPr>
              <w:t xml:space="preserve"> (32.0-87.7)</w:t>
            </w:r>
          </w:p>
        </w:tc>
        <w:tc>
          <w:tcPr>
            <w:tcW w:w="0" w:type="auto"/>
          </w:tcPr>
          <w:p w14:paraId="77185AA1" w14:textId="77777777" w:rsidR="00EE7190" w:rsidRPr="00ED3446" w:rsidRDefault="00EE7190" w:rsidP="00EE7190">
            <w:pPr>
              <w:pStyle w:val="MediumGrid1-Accent31"/>
              <w:jc w:val="center"/>
              <w:rPr>
                <w:rFonts w:cs="Calibri"/>
                <w:color w:val="FF0000"/>
                <w:sz w:val="18"/>
                <w:szCs w:val="18"/>
              </w:rPr>
            </w:pPr>
            <w:r w:rsidRPr="00FF073C">
              <w:rPr>
                <w:rFonts w:cs="Calibri"/>
                <w:color w:val="000000" w:themeColor="text1"/>
                <w:sz w:val="18"/>
                <w:szCs w:val="18"/>
              </w:rPr>
              <w:t>19/33</w:t>
            </w:r>
          </w:p>
        </w:tc>
        <w:tc>
          <w:tcPr>
            <w:tcW w:w="0" w:type="auto"/>
          </w:tcPr>
          <w:p w14:paraId="7C59D4A3" w14:textId="77777777" w:rsidR="00EE7190" w:rsidRPr="00ED3446" w:rsidRDefault="00EE7190" w:rsidP="00EE7190">
            <w:pPr>
              <w:pStyle w:val="NormalWeb"/>
              <w:widowControl w:val="0"/>
              <w:autoSpaceDE w:val="0"/>
              <w:autoSpaceDN w:val="0"/>
              <w:adjustRightInd w:val="0"/>
              <w:spacing w:before="0" w:beforeAutospacing="0" w:after="0" w:afterAutospacing="0"/>
              <w:jc w:val="center"/>
              <w:rPr>
                <w:rFonts w:ascii="Calibri" w:hAnsi="Calibri" w:cs="Arial"/>
                <w:color w:val="FF0000"/>
                <w:sz w:val="18"/>
                <w:szCs w:val="18"/>
                <w:lang w:val="en-GB"/>
              </w:rPr>
            </w:pPr>
            <w:r w:rsidRPr="00FF073C">
              <w:rPr>
                <w:rFonts w:asciiTheme="minorHAnsi" w:eastAsiaTheme="minorEastAsia" w:hAnsi="Calibri" w:cstheme="minorBidi"/>
                <w:bCs/>
                <w:color w:val="000000" w:themeColor="text1"/>
                <w:kern w:val="24"/>
                <w:sz w:val="18"/>
                <w:szCs w:val="18"/>
              </w:rPr>
              <w:t>57.6 (21.8-85.2)</w:t>
            </w:r>
          </w:p>
        </w:tc>
        <w:tc>
          <w:tcPr>
            <w:tcW w:w="1014" w:type="dxa"/>
          </w:tcPr>
          <w:p w14:paraId="1D3F5EB0" w14:textId="77777777" w:rsidR="00EE7190" w:rsidRPr="00ED3446" w:rsidRDefault="00EE7190" w:rsidP="00EE7190">
            <w:pPr>
              <w:jc w:val="center"/>
              <w:rPr>
                <w:rFonts w:ascii="Calibri" w:eastAsia="Calibri" w:hAnsi="Calibri" w:cs="Calibri"/>
                <w:color w:val="FF0000"/>
                <w:sz w:val="18"/>
                <w:szCs w:val="18"/>
              </w:rPr>
            </w:pPr>
            <w:r w:rsidRPr="00BF3B60">
              <w:rPr>
                <w:rFonts w:ascii="Calibri" w:eastAsia="Calibri" w:hAnsi="Calibri" w:cs="Calibri"/>
                <w:color w:val="000000" w:themeColor="text1"/>
                <w:sz w:val="18"/>
                <w:szCs w:val="18"/>
              </w:rPr>
              <w:t>10/15</w:t>
            </w:r>
          </w:p>
        </w:tc>
        <w:tc>
          <w:tcPr>
            <w:tcW w:w="0" w:type="auto"/>
          </w:tcPr>
          <w:p w14:paraId="232047F4" w14:textId="77777777" w:rsidR="00EE7190" w:rsidRPr="00ED3446" w:rsidRDefault="00EE7190" w:rsidP="00EE7190">
            <w:pPr>
              <w:pStyle w:val="NormalWeb"/>
              <w:widowControl w:val="0"/>
              <w:autoSpaceDE w:val="0"/>
              <w:autoSpaceDN w:val="0"/>
              <w:adjustRightInd w:val="0"/>
              <w:spacing w:before="0" w:beforeAutospacing="0" w:after="0" w:afterAutospacing="0"/>
              <w:jc w:val="center"/>
              <w:rPr>
                <w:rFonts w:ascii="Calibri" w:hAnsi="Calibri" w:cs="Arial"/>
                <w:color w:val="FF0000"/>
                <w:sz w:val="18"/>
                <w:szCs w:val="18"/>
                <w:lang w:val="en-GB"/>
              </w:rPr>
            </w:pPr>
            <w:r w:rsidRPr="00BF3B60">
              <w:rPr>
                <w:rFonts w:asciiTheme="minorHAnsi" w:eastAsiaTheme="minorEastAsia" w:hAnsi="Calibri" w:cstheme="minorBidi"/>
                <w:bCs/>
                <w:color w:val="000000" w:themeColor="text1"/>
                <w:kern w:val="24"/>
                <w:sz w:val="18"/>
                <w:szCs w:val="18"/>
              </w:rPr>
              <w:t>66.7 (30.5-90.1)</w:t>
            </w:r>
          </w:p>
        </w:tc>
        <w:tc>
          <w:tcPr>
            <w:tcW w:w="0" w:type="auto"/>
            <w:gridSpan w:val="2"/>
          </w:tcPr>
          <w:p w14:paraId="28751018" w14:textId="77777777" w:rsidR="00EE7190" w:rsidRPr="00ED3446" w:rsidRDefault="00EE7190" w:rsidP="00EE7190">
            <w:pPr>
              <w:pStyle w:val="MediumShading1-Accent11"/>
              <w:jc w:val="center"/>
              <w:rPr>
                <w:color w:val="FF0000"/>
                <w:sz w:val="18"/>
                <w:szCs w:val="18"/>
              </w:rPr>
            </w:pPr>
            <w:r w:rsidRPr="00BF3B60">
              <w:rPr>
                <w:color w:val="000000" w:themeColor="text1"/>
                <w:sz w:val="18"/>
                <w:szCs w:val="18"/>
              </w:rPr>
              <w:t>33/41</w:t>
            </w:r>
          </w:p>
        </w:tc>
        <w:tc>
          <w:tcPr>
            <w:tcW w:w="0" w:type="auto"/>
          </w:tcPr>
          <w:p w14:paraId="2DF721E4" w14:textId="77777777" w:rsidR="00EE7190" w:rsidRPr="00ED3446" w:rsidRDefault="00EE7190" w:rsidP="00EE7190">
            <w:pPr>
              <w:pStyle w:val="NormalWeb"/>
              <w:widowControl w:val="0"/>
              <w:autoSpaceDE w:val="0"/>
              <w:autoSpaceDN w:val="0"/>
              <w:adjustRightInd w:val="0"/>
              <w:spacing w:before="0" w:beforeAutospacing="0" w:after="0" w:afterAutospacing="0"/>
              <w:jc w:val="center"/>
              <w:rPr>
                <w:rFonts w:ascii="Calibri" w:hAnsi="Calibri" w:cs="Arial"/>
                <w:color w:val="FF0000"/>
                <w:sz w:val="18"/>
                <w:szCs w:val="18"/>
                <w:lang w:val="en-GB"/>
              </w:rPr>
            </w:pPr>
            <w:r w:rsidRPr="00BF3B60">
              <w:rPr>
                <w:rFonts w:asciiTheme="minorHAnsi" w:eastAsiaTheme="minorEastAsia" w:hAnsi="Calibri" w:cstheme="minorBidi"/>
                <w:bCs/>
                <w:color w:val="000000" w:themeColor="text1"/>
                <w:kern w:val="24"/>
                <w:sz w:val="18"/>
                <w:szCs w:val="18"/>
              </w:rPr>
              <w:t>80.5 (60.9-91.6)</w:t>
            </w:r>
          </w:p>
        </w:tc>
      </w:tr>
      <w:tr w:rsidR="00FE1DF7" w:rsidRPr="00ED3446" w14:paraId="514AF2CB" w14:textId="77777777" w:rsidTr="00C0198C">
        <w:trPr>
          <w:trHeight w:val="20"/>
        </w:trPr>
        <w:tc>
          <w:tcPr>
            <w:tcW w:w="14067" w:type="dxa"/>
            <w:gridSpan w:val="15"/>
            <w:shd w:val="clear" w:color="auto" w:fill="D9D9D9" w:themeFill="background1" w:themeFillShade="D9"/>
            <w:tcMar>
              <w:top w:w="28" w:type="dxa"/>
              <w:bottom w:w="28" w:type="dxa"/>
            </w:tcMar>
          </w:tcPr>
          <w:p w14:paraId="14D883F4" w14:textId="6EA70C85" w:rsidR="00FE1DF7" w:rsidRPr="00BF3B60" w:rsidRDefault="00FE1DF7" w:rsidP="00FE1DF7">
            <w:pPr>
              <w:pStyle w:val="NormalWeb"/>
              <w:widowControl w:val="0"/>
              <w:autoSpaceDE w:val="0"/>
              <w:autoSpaceDN w:val="0"/>
              <w:adjustRightInd w:val="0"/>
              <w:spacing w:before="0" w:beforeAutospacing="0" w:after="0" w:afterAutospacing="0"/>
              <w:rPr>
                <w:rFonts w:asciiTheme="minorHAnsi" w:eastAsiaTheme="minorEastAsia" w:hAnsi="Calibri" w:cstheme="minorBidi"/>
                <w:bCs/>
                <w:color w:val="000000" w:themeColor="text1"/>
                <w:kern w:val="24"/>
                <w:sz w:val="18"/>
                <w:szCs w:val="18"/>
              </w:rPr>
            </w:pPr>
            <w:r>
              <w:rPr>
                <w:rFonts w:ascii="Calibri" w:hAnsi="Calibri" w:cs="Calibri"/>
                <w:bCs/>
                <w:color w:val="000000" w:themeColor="text1"/>
                <w:sz w:val="18"/>
                <w:szCs w:val="18"/>
                <w:lang w:val="en-GB"/>
              </w:rPr>
              <w:t>Minimum Diet Diversity-Women (MMD-W)</w:t>
            </w:r>
          </w:p>
        </w:tc>
      </w:tr>
      <w:tr w:rsidR="00C0198C" w:rsidRPr="00ED3446" w14:paraId="5D518287" w14:textId="77777777" w:rsidTr="00C0198C">
        <w:trPr>
          <w:gridAfter w:val="1"/>
          <w:wAfter w:w="10" w:type="dxa"/>
          <w:trHeight w:val="20"/>
        </w:trPr>
        <w:tc>
          <w:tcPr>
            <w:tcW w:w="0" w:type="auto"/>
            <w:shd w:val="clear" w:color="auto" w:fill="auto"/>
            <w:tcMar>
              <w:top w:w="28" w:type="dxa"/>
              <w:bottom w:w="28" w:type="dxa"/>
            </w:tcMar>
          </w:tcPr>
          <w:p w14:paraId="00C4054B" w14:textId="021CE258" w:rsidR="00FE1DF7" w:rsidRPr="00BF3B60" w:rsidRDefault="00576588" w:rsidP="00EE7190">
            <w:pPr>
              <w:pStyle w:val="Standaardpersonnel"/>
              <w:widowControl/>
              <w:rPr>
                <w:rFonts w:ascii="Calibri" w:hAnsi="Calibri" w:cs="Calibri"/>
                <w:bCs/>
                <w:color w:val="000000" w:themeColor="text1"/>
                <w:sz w:val="18"/>
                <w:szCs w:val="18"/>
                <w:lang w:val="en-GB"/>
              </w:rPr>
            </w:pPr>
            <w:r>
              <w:rPr>
                <w:rFonts w:ascii="Calibri" w:hAnsi="Calibri" w:cs="Calibri"/>
                <w:bCs/>
                <w:color w:val="000000" w:themeColor="text1"/>
                <w:sz w:val="18"/>
                <w:szCs w:val="18"/>
                <w:lang w:val="en-GB"/>
              </w:rPr>
              <w:t>Proportion achieving MDD-W</w:t>
            </w:r>
            <w:r w:rsidR="003C2195">
              <w:rPr>
                <w:rFonts w:ascii="Calibri" w:hAnsi="Calibri" w:cs="Calibri"/>
                <w:bCs/>
                <w:color w:val="000000" w:themeColor="text1"/>
                <w:sz w:val="18"/>
                <w:szCs w:val="18"/>
                <w:lang w:val="en-GB"/>
              </w:rPr>
              <w:t xml:space="preserve"> (</w:t>
            </w:r>
            <w:r w:rsidR="003C53A7">
              <w:rPr>
                <w:rFonts w:ascii="Calibri" w:hAnsi="Calibri" w:cs="Calibri"/>
                <w:bCs/>
                <w:color w:val="000000" w:themeColor="text1"/>
                <w:sz w:val="18"/>
                <w:szCs w:val="18"/>
                <w:lang w:val="en-GB"/>
              </w:rPr>
              <w:t xml:space="preserve">consuming </w:t>
            </w:r>
            <w:r w:rsidR="003C2195" w:rsidRPr="003C2195">
              <w:rPr>
                <w:rFonts w:ascii="Calibri" w:hAnsi="Calibri" w:cs="Calibri"/>
                <w:bCs/>
                <w:color w:val="000000" w:themeColor="text1"/>
                <w:sz w:val="18"/>
                <w:szCs w:val="18"/>
                <w:u w:val="single"/>
                <w:lang w:val="en-GB"/>
              </w:rPr>
              <w:t>&gt;</w:t>
            </w:r>
            <w:r w:rsidR="003C2195" w:rsidRPr="003C2195">
              <w:rPr>
                <w:rFonts w:ascii="Calibri" w:hAnsi="Calibri" w:cs="Calibri"/>
                <w:bCs/>
                <w:color w:val="000000" w:themeColor="text1"/>
                <w:sz w:val="18"/>
                <w:szCs w:val="18"/>
                <w:lang w:val="en-GB"/>
              </w:rPr>
              <w:t>5</w:t>
            </w:r>
            <w:r w:rsidR="003C2195">
              <w:rPr>
                <w:rFonts w:ascii="Calibri" w:hAnsi="Calibri" w:cs="Calibri"/>
                <w:bCs/>
                <w:color w:val="000000" w:themeColor="text1"/>
                <w:sz w:val="18"/>
                <w:szCs w:val="18"/>
                <w:lang w:val="en-GB"/>
              </w:rPr>
              <w:t xml:space="preserve"> groups out out 10 in past 24 hours)</w:t>
            </w:r>
          </w:p>
        </w:tc>
        <w:tc>
          <w:tcPr>
            <w:tcW w:w="0" w:type="auto"/>
            <w:shd w:val="clear" w:color="auto" w:fill="auto"/>
            <w:tcMar>
              <w:top w:w="28" w:type="dxa"/>
              <w:bottom w:w="28" w:type="dxa"/>
            </w:tcMar>
          </w:tcPr>
          <w:p w14:paraId="7B0BC085" w14:textId="1F7307C2" w:rsidR="00FE1DF7" w:rsidRPr="00BF3B60" w:rsidRDefault="003C2195" w:rsidP="00EE7190">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229/246</w:t>
            </w:r>
          </w:p>
        </w:tc>
        <w:tc>
          <w:tcPr>
            <w:tcW w:w="0" w:type="auto"/>
            <w:shd w:val="clear" w:color="auto" w:fill="auto"/>
          </w:tcPr>
          <w:p w14:paraId="6284DA70" w14:textId="77777777" w:rsidR="003C2195" w:rsidRDefault="003C2195" w:rsidP="00EE7190">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Pr>
                <w:rFonts w:asciiTheme="minorHAnsi" w:eastAsiaTheme="minorEastAsia" w:hAnsi="Calibri" w:cstheme="minorBidi"/>
                <w:bCs/>
                <w:color w:val="000000" w:themeColor="text1"/>
                <w:kern w:val="24"/>
                <w:sz w:val="18"/>
                <w:szCs w:val="18"/>
                <w:lang w:val="en-GB"/>
              </w:rPr>
              <w:t xml:space="preserve">6.9 </w:t>
            </w:r>
          </w:p>
          <w:p w14:paraId="74624079" w14:textId="77777777" w:rsidR="003C2195" w:rsidRDefault="003C2195" w:rsidP="00EE7190">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Pr>
                <w:rFonts w:asciiTheme="minorHAnsi" w:eastAsiaTheme="minorEastAsia" w:hAnsi="Calibri" w:cstheme="minorBidi"/>
                <w:bCs/>
                <w:color w:val="000000" w:themeColor="text1"/>
                <w:kern w:val="24"/>
                <w:sz w:val="18"/>
                <w:szCs w:val="18"/>
                <w:lang w:val="en-GB"/>
              </w:rPr>
              <w:t>(4.3-</w:t>
            </w:r>
          </w:p>
          <w:p w14:paraId="0CE5A9F4" w14:textId="1DBCF07A" w:rsidR="00FE1DF7" w:rsidRPr="00BF3B60" w:rsidRDefault="003C2195" w:rsidP="00EE7190">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Pr>
                <w:rFonts w:asciiTheme="minorHAnsi" w:eastAsiaTheme="minorEastAsia" w:hAnsi="Calibri" w:cstheme="minorBidi"/>
                <w:bCs/>
                <w:color w:val="000000" w:themeColor="text1"/>
                <w:kern w:val="24"/>
                <w:sz w:val="18"/>
                <w:szCs w:val="18"/>
                <w:lang w:val="en-GB"/>
              </w:rPr>
              <w:t>11.0)</w:t>
            </w:r>
          </w:p>
        </w:tc>
        <w:tc>
          <w:tcPr>
            <w:tcW w:w="0" w:type="auto"/>
          </w:tcPr>
          <w:p w14:paraId="61B5A96A" w14:textId="60E838BD" w:rsidR="00FE1DF7" w:rsidRPr="00BF3B60" w:rsidRDefault="003C2195" w:rsidP="00EE7190">
            <w:pPr>
              <w:pStyle w:val="MediumGrid1-Accent31"/>
              <w:jc w:val="center"/>
              <w:rPr>
                <w:rFonts w:cs="Calibri"/>
                <w:color w:val="000000" w:themeColor="text1"/>
                <w:sz w:val="18"/>
                <w:szCs w:val="18"/>
              </w:rPr>
            </w:pPr>
            <w:r>
              <w:rPr>
                <w:rFonts w:cs="Calibri"/>
                <w:color w:val="000000" w:themeColor="text1"/>
                <w:sz w:val="18"/>
                <w:szCs w:val="18"/>
              </w:rPr>
              <w:t>10/359</w:t>
            </w:r>
          </w:p>
        </w:tc>
        <w:tc>
          <w:tcPr>
            <w:tcW w:w="0" w:type="auto"/>
          </w:tcPr>
          <w:p w14:paraId="6F7283F7" w14:textId="77777777" w:rsidR="003C2195" w:rsidRDefault="003C2195" w:rsidP="00EE7190">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Pr>
                <w:rFonts w:asciiTheme="minorHAnsi" w:eastAsiaTheme="minorEastAsia" w:hAnsi="Calibri" w:cstheme="minorBidi"/>
                <w:bCs/>
                <w:color w:val="000000" w:themeColor="text1"/>
                <w:kern w:val="24"/>
                <w:sz w:val="18"/>
                <w:szCs w:val="18"/>
                <w:lang w:val="en-GB"/>
              </w:rPr>
              <w:t xml:space="preserve">2.8 </w:t>
            </w:r>
          </w:p>
          <w:p w14:paraId="30BE3C89" w14:textId="77777777" w:rsidR="003C2195" w:rsidRDefault="003C2195" w:rsidP="00EE7190">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Pr>
                <w:rFonts w:asciiTheme="minorHAnsi" w:eastAsiaTheme="minorEastAsia" w:hAnsi="Calibri" w:cstheme="minorBidi"/>
                <w:bCs/>
                <w:color w:val="000000" w:themeColor="text1"/>
                <w:kern w:val="24"/>
                <w:sz w:val="18"/>
                <w:szCs w:val="18"/>
                <w:lang w:val="en-GB"/>
              </w:rPr>
              <w:t>(0.9-</w:t>
            </w:r>
          </w:p>
          <w:p w14:paraId="1131350E" w14:textId="0D2529F1" w:rsidR="00FE1DF7" w:rsidRPr="00BF3B60" w:rsidRDefault="003C2195" w:rsidP="00EE7190">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Pr>
                <w:rFonts w:asciiTheme="minorHAnsi" w:eastAsiaTheme="minorEastAsia" w:hAnsi="Calibri" w:cstheme="minorBidi"/>
                <w:bCs/>
                <w:color w:val="000000" w:themeColor="text1"/>
                <w:kern w:val="24"/>
                <w:sz w:val="18"/>
                <w:szCs w:val="18"/>
                <w:lang w:val="en-GB"/>
              </w:rPr>
              <w:t>8.6)</w:t>
            </w:r>
          </w:p>
        </w:tc>
        <w:tc>
          <w:tcPr>
            <w:tcW w:w="0" w:type="auto"/>
          </w:tcPr>
          <w:p w14:paraId="27CD22FE" w14:textId="07075B9C" w:rsidR="00FE1DF7" w:rsidRPr="00BF3B60" w:rsidRDefault="003C2195" w:rsidP="00EE7190">
            <w:pPr>
              <w:pStyle w:val="MediumGrid1-Accent31"/>
              <w:jc w:val="center"/>
              <w:rPr>
                <w:rFonts w:cs="Calibri"/>
                <w:color w:val="000000" w:themeColor="text1"/>
                <w:sz w:val="18"/>
                <w:szCs w:val="18"/>
              </w:rPr>
            </w:pPr>
            <w:r>
              <w:rPr>
                <w:rFonts w:cs="Calibri"/>
                <w:color w:val="000000" w:themeColor="text1"/>
                <w:sz w:val="18"/>
                <w:szCs w:val="18"/>
              </w:rPr>
              <w:t>12/218</w:t>
            </w:r>
          </w:p>
        </w:tc>
        <w:tc>
          <w:tcPr>
            <w:tcW w:w="0" w:type="auto"/>
          </w:tcPr>
          <w:p w14:paraId="65081A86" w14:textId="77777777" w:rsidR="003C2195" w:rsidRDefault="003C2195" w:rsidP="00EE7190">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Pr>
                <w:rFonts w:asciiTheme="minorHAnsi" w:eastAsiaTheme="minorEastAsia" w:hAnsi="Calibri" w:cstheme="minorBidi"/>
                <w:bCs/>
                <w:color w:val="000000" w:themeColor="text1"/>
                <w:kern w:val="24"/>
                <w:sz w:val="18"/>
                <w:szCs w:val="18"/>
                <w:lang w:val="en-GB"/>
              </w:rPr>
              <w:t xml:space="preserve">5.5 </w:t>
            </w:r>
          </w:p>
          <w:p w14:paraId="03C43A00" w14:textId="6CBB35B4" w:rsidR="00FE1DF7" w:rsidRPr="00BF3B60" w:rsidRDefault="003C2195" w:rsidP="00EE7190">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Pr>
                <w:rFonts w:asciiTheme="minorHAnsi" w:eastAsiaTheme="minorEastAsia" w:hAnsi="Calibri" w:cstheme="minorBidi"/>
                <w:bCs/>
                <w:color w:val="000000" w:themeColor="text1"/>
                <w:kern w:val="24"/>
                <w:sz w:val="18"/>
                <w:szCs w:val="18"/>
                <w:lang w:val="en-GB"/>
              </w:rPr>
              <w:t>(2.7-10.8)</w:t>
            </w:r>
          </w:p>
        </w:tc>
        <w:tc>
          <w:tcPr>
            <w:tcW w:w="0" w:type="auto"/>
          </w:tcPr>
          <w:p w14:paraId="19F1CFAB" w14:textId="0A5A3E53" w:rsidR="00FE1DF7" w:rsidRPr="00FF073C" w:rsidRDefault="003C2195" w:rsidP="00EE7190">
            <w:pPr>
              <w:pStyle w:val="MediumGrid1-Accent31"/>
              <w:jc w:val="center"/>
              <w:rPr>
                <w:rFonts w:cs="Calibri"/>
                <w:color w:val="000000" w:themeColor="text1"/>
                <w:sz w:val="18"/>
                <w:szCs w:val="18"/>
              </w:rPr>
            </w:pPr>
            <w:r>
              <w:rPr>
                <w:rFonts w:cs="Calibri"/>
                <w:color w:val="000000" w:themeColor="text1"/>
                <w:sz w:val="18"/>
                <w:szCs w:val="18"/>
              </w:rPr>
              <w:t>21/205</w:t>
            </w:r>
          </w:p>
        </w:tc>
        <w:tc>
          <w:tcPr>
            <w:tcW w:w="0" w:type="auto"/>
          </w:tcPr>
          <w:p w14:paraId="6CB89967" w14:textId="16B864FD" w:rsidR="00FE1DF7" w:rsidRPr="00FF073C" w:rsidRDefault="003C2195" w:rsidP="00EE7190">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Pr>
                <w:rFonts w:asciiTheme="minorHAnsi" w:eastAsiaTheme="minorEastAsia" w:hAnsi="Calibri" w:cstheme="minorBidi"/>
                <w:bCs/>
                <w:color w:val="000000" w:themeColor="text1"/>
                <w:kern w:val="24"/>
                <w:sz w:val="18"/>
                <w:szCs w:val="18"/>
              </w:rPr>
              <w:t>10.2 (4.1-23.3)</w:t>
            </w:r>
          </w:p>
        </w:tc>
        <w:tc>
          <w:tcPr>
            <w:tcW w:w="1014" w:type="dxa"/>
          </w:tcPr>
          <w:p w14:paraId="00E1ECCC" w14:textId="7890A4E3" w:rsidR="00FE1DF7" w:rsidRPr="00BF3B60" w:rsidRDefault="0031341B" w:rsidP="00EE7190">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6/292</w:t>
            </w:r>
          </w:p>
        </w:tc>
        <w:tc>
          <w:tcPr>
            <w:tcW w:w="0" w:type="auto"/>
          </w:tcPr>
          <w:p w14:paraId="14DA6F9B" w14:textId="77777777" w:rsidR="0031341B" w:rsidRDefault="0031341B" w:rsidP="00EE7190">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Pr>
                <w:rFonts w:asciiTheme="minorHAnsi" w:eastAsiaTheme="minorEastAsia" w:hAnsi="Calibri" w:cstheme="minorBidi"/>
                <w:bCs/>
                <w:color w:val="000000" w:themeColor="text1"/>
                <w:kern w:val="24"/>
                <w:sz w:val="18"/>
                <w:szCs w:val="18"/>
              </w:rPr>
              <w:t xml:space="preserve">2.1 </w:t>
            </w:r>
          </w:p>
          <w:p w14:paraId="411F2D96" w14:textId="77777777" w:rsidR="0031341B" w:rsidRDefault="0031341B" w:rsidP="00EE7190">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Pr>
                <w:rFonts w:asciiTheme="minorHAnsi" w:eastAsiaTheme="minorEastAsia" w:hAnsi="Calibri" w:cstheme="minorBidi"/>
                <w:bCs/>
                <w:color w:val="000000" w:themeColor="text1"/>
                <w:kern w:val="24"/>
                <w:sz w:val="18"/>
                <w:szCs w:val="18"/>
              </w:rPr>
              <w:t>(0.5-</w:t>
            </w:r>
          </w:p>
          <w:p w14:paraId="764602A2" w14:textId="1AF84296" w:rsidR="00FE1DF7" w:rsidRPr="00BF3B60" w:rsidRDefault="0031341B" w:rsidP="00EE7190">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Pr>
                <w:rFonts w:asciiTheme="minorHAnsi" w:eastAsiaTheme="minorEastAsia" w:hAnsi="Calibri" w:cstheme="minorBidi"/>
                <w:bCs/>
                <w:color w:val="000000" w:themeColor="text1"/>
                <w:kern w:val="24"/>
                <w:sz w:val="18"/>
                <w:szCs w:val="18"/>
              </w:rPr>
              <w:t>8.0)</w:t>
            </w:r>
          </w:p>
        </w:tc>
        <w:tc>
          <w:tcPr>
            <w:tcW w:w="0" w:type="auto"/>
            <w:gridSpan w:val="2"/>
          </w:tcPr>
          <w:p w14:paraId="76DFE75A" w14:textId="2D61BCD2" w:rsidR="00FE1DF7" w:rsidRPr="00BF3B60" w:rsidRDefault="003C53A7" w:rsidP="00EE7190">
            <w:pPr>
              <w:pStyle w:val="MediumShading1-Accent11"/>
              <w:jc w:val="center"/>
              <w:rPr>
                <w:color w:val="000000" w:themeColor="text1"/>
                <w:sz w:val="18"/>
                <w:szCs w:val="18"/>
              </w:rPr>
            </w:pPr>
            <w:r>
              <w:rPr>
                <w:color w:val="000000" w:themeColor="text1"/>
                <w:sz w:val="18"/>
                <w:szCs w:val="18"/>
              </w:rPr>
              <w:t>1/441</w:t>
            </w:r>
          </w:p>
        </w:tc>
        <w:tc>
          <w:tcPr>
            <w:tcW w:w="0" w:type="auto"/>
          </w:tcPr>
          <w:p w14:paraId="70760C64" w14:textId="77777777" w:rsidR="0031341B" w:rsidRDefault="003C53A7" w:rsidP="00EE7190">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Pr>
                <w:rFonts w:asciiTheme="minorHAnsi" w:eastAsiaTheme="minorEastAsia" w:hAnsi="Calibri" w:cstheme="minorBidi"/>
                <w:bCs/>
                <w:color w:val="000000" w:themeColor="text1"/>
                <w:kern w:val="24"/>
                <w:sz w:val="18"/>
                <w:szCs w:val="18"/>
              </w:rPr>
              <w:t xml:space="preserve">0.2 </w:t>
            </w:r>
          </w:p>
          <w:p w14:paraId="7FF7D0EA" w14:textId="77777777" w:rsidR="0031341B" w:rsidRDefault="003C53A7" w:rsidP="00EE7190">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Pr>
                <w:rFonts w:asciiTheme="minorHAnsi" w:eastAsiaTheme="minorEastAsia" w:hAnsi="Calibri" w:cstheme="minorBidi"/>
                <w:bCs/>
                <w:color w:val="000000" w:themeColor="text1"/>
                <w:kern w:val="24"/>
                <w:sz w:val="18"/>
                <w:szCs w:val="18"/>
              </w:rPr>
              <w:t>(0.0-</w:t>
            </w:r>
          </w:p>
          <w:p w14:paraId="06BB5FA9" w14:textId="7BC642A6" w:rsidR="00FE1DF7" w:rsidRPr="00BF3B60" w:rsidRDefault="003C53A7" w:rsidP="00EE7190">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Pr>
                <w:rFonts w:asciiTheme="minorHAnsi" w:eastAsiaTheme="minorEastAsia" w:hAnsi="Calibri" w:cstheme="minorBidi"/>
                <w:bCs/>
                <w:color w:val="000000" w:themeColor="text1"/>
                <w:kern w:val="24"/>
                <w:sz w:val="18"/>
                <w:szCs w:val="18"/>
              </w:rPr>
              <w:t>1.7)</w:t>
            </w:r>
          </w:p>
        </w:tc>
      </w:tr>
      <w:tr w:rsidR="002867E4" w:rsidRPr="00ED3446" w14:paraId="33952285" w14:textId="77777777" w:rsidTr="00C0198C">
        <w:trPr>
          <w:trHeight w:val="20"/>
        </w:trPr>
        <w:tc>
          <w:tcPr>
            <w:tcW w:w="14067" w:type="dxa"/>
            <w:gridSpan w:val="15"/>
            <w:shd w:val="clear" w:color="auto" w:fill="CCFFFF"/>
            <w:tcMar>
              <w:top w:w="28" w:type="dxa"/>
              <w:bottom w:w="28" w:type="dxa"/>
            </w:tcMar>
          </w:tcPr>
          <w:p w14:paraId="3523A59C" w14:textId="4AADC794" w:rsidR="002867E4" w:rsidRPr="00BF3B60" w:rsidRDefault="002867E4" w:rsidP="002867E4">
            <w:pPr>
              <w:pStyle w:val="NormalWeb"/>
              <w:widowControl w:val="0"/>
              <w:autoSpaceDE w:val="0"/>
              <w:autoSpaceDN w:val="0"/>
              <w:adjustRightInd w:val="0"/>
              <w:spacing w:before="0" w:beforeAutospacing="0" w:after="0" w:afterAutospacing="0"/>
              <w:rPr>
                <w:rFonts w:asciiTheme="minorHAnsi" w:eastAsiaTheme="minorEastAsia" w:hAnsi="Calibri" w:cstheme="minorBidi"/>
                <w:bCs/>
                <w:color w:val="000000" w:themeColor="text1"/>
                <w:kern w:val="24"/>
                <w:sz w:val="18"/>
                <w:szCs w:val="18"/>
              </w:rPr>
            </w:pPr>
            <w:r>
              <w:rPr>
                <w:rFonts w:asciiTheme="minorHAnsi" w:eastAsiaTheme="minorEastAsia" w:hAnsi="Calibri" w:cstheme="minorBidi"/>
                <w:bCs/>
                <w:color w:val="000000" w:themeColor="text1"/>
                <w:kern w:val="24"/>
                <w:sz w:val="18"/>
                <w:szCs w:val="18"/>
              </w:rPr>
              <w:t>H</w:t>
            </w:r>
            <w:r w:rsidR="00FE1DF7">
              <w:rPr>
                <w:rFonts w:asciiTheme="minorHAnsi" w:eastAsiaTheme="minorEastAsia" w:hAnsi="Calibri" w:cstheme="minorBidi"/>
                <w:bCs/>
                <w:color w:val="000000" w:themeColor="text1"/>
                <w:kern w:val="24"/>
                <w:sz w:val="18"/>
                <w:szCs w:val="18"/>
              </w:rPr>
              <w:t>ouseholds containing at least one child 6-59 months</w:t>
            </w:r>
          </w:p>
        </w:tc>
      </w:tr>
      <w:tr w:rsidR="00C0198C" w:rsidRPr="00ED3446" w14:paraId="50A68D69" w14:textId="77777777" w:rsidTr="00C0198C">
        <w:trPr>
          <w:gridAfter w:val="1"/>
          <w:wAfter w:w="10" w:type="dxa"/>
          <w:trHeight w:val="20"/>
        </w:trPr>
        <w:tc>
          <w:tcPr>
            <w:tcW w:w="0" w:type="auto"/>
            <w:shd w:val="clear" w:color="auto" w:fill="D9D9D9" w:themeFill="background1" w:themeFillShade="D9"/>
            <w:tcMar>
              <w:top w:w="28" w:type="dxa"/>
              <w:bottom w:w="28" w:type="dxa"/>
            </w:tcMar>
          </w:tcPr>
          <w:p w14:paraId="7EA74DCA" w14:textId="5826CB72" w:rsidR="002867E4" w:rsidRPr="00BF3B60" w:rsidRDefault="002867E4" w:rsidP="00EE7190">
            <w:pPr>
              <w:pStyle w:val="Standaardpersonnel"/>
              <w:widowControl/>
              <w:rPr>
                <w:rFonts w:ascii="Calibri" w:hAnsi="Calibri" w:cs="Calibri"/>
                <w:bCs/>
                <w:color w:val="000000" w:themeColor="text1"/>
                <w:sz w:val="18"/>
                <w:szCs w:val="18"/>
                <w:lang w:val="en-GB"/>
              </w:rPr>
            </w:pPr>
            <w:r>
              <w:rPr>
                <w:rFonts w:ascii="Calibri" w:hAnsi="Calibri" w:cs="Calibri"/>
                <w:bCs/>
                <w:color w:val="000000" w:themeColor="text1"/>
                <w:sz w:val="18"/>
                <w:szCs w:val="18"/>
                <w:lang w:val="en-GB"/>
              </w:rPr>
              <w:t>Water, Sanitation and Hygiene</w:t>
            </w:r>
          </w:p>
        </w:tc>
        <w:tc>
          <w:tcPr>
            <w:tcW w:w="0" w:type="auto"/>
            <w:shd w:val="clear" w:color="auto" w:fill="D9D9D9" w:themeFill="background1" w:themeFillShade="D9"/>
            <w:tcMar>
              <w:top w:w="28" w:type="dxa"/>
              <w:bottom w:w="28" w:type="dxa"/>
            </w:tcMar>
          </w:tcPr>
          <w:p w14:paraId="73604540" w14:textId="77777777" w:rsidR="002867E4" w:rsidRPr="00BF3B60" w:rsidRDefault="002867E4" w:rsidP="00EE7190">
            <w:pPr>
              <w:jc w:val="center"/>
              <w:rPr>
                <w:rFonts w:ascii="Calibri" w:eastAsia="Calibri" w:hAnsi="Calibri" w:cs="Calibri"/>
                <w:color w:val="000000" w:themeColor="text1"/>
                <w:sz w:val="18"/>
                <w:szCs w:val="18"/>
              </w:rPr>
            </w:pPr>
          </w:p>
        </w:tc>
        <w:tc>
          <w:tcPr>
            <w:tcW w:w="0" w:type="auto"/>
            <w:shd w:val="clear" w:color="auto" w:fill="D9D9D9" w:themeFill="background1" w:themeFillShade="D9"/>
          </w:tcPr>
          <w:p w14:paraId="4F4DA6A7" w14:textId="77777777" w:rsidR="002867E4" w:rsidRPr="00BF3B60" w:rsidRDefault="002867E4" w:rsidP="00EE7190">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p>
        </w:tc>
        <w:tc>
          <w:tcPr>
            <w:tcW w:w="0" w:type="auto"/>
            <w:shd w:val="clear" w:color="auto" w:fill="D9D9D9" w:themeFill="background1" w:themeFillShade="D9"/>
          </w:tcPr>
          <w:p w14:paraId="70FF3EFD" w14:textId="77777777" w:rsidR="002867E4" w:rsidRPr="00BF3B60" w:rsidRDefault="002867E4" w:rsidP="00EE7190">
            <w:pPr>
              <w:pStyle w:val="MediumGrid1-Accent31"/>
              <w:jc w:val="center"/>
              <w:rPr>
                <w:rFonts w:cs="Calibri"/>
                <w:color w:val="000000" w:themeColor="text1"/>
                <w:sz w:val="18"/>
                <w:szCs w:val="18"/>
              </w:rPr>
            </w:pPr>
          </w:p>
        </w:tc>
        <w:tc>
          <w:tcPr>
            <w:tcW w:w="0" w:type="auto"/>
            <w:shd w:val="clear" w:color="auto" w:fill="D9D9D9" w:themeFill="background1" w:themeFillShade="D9"/>
          </w:tcPr>
          <w:p w14:paraId="0B206673" w14:textId="77777777" w:rsidR="002867E4" w:rsidRPr="00BF3B60" w:rsidRDefault="002867E4" w:rsidP="00EE7190">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p>
        </w:tc>
        <w:tc>
          <w:tcPr>
            <w:tcW w:w="0" w:type="auto"/>
            <w:shd w:val="clear" w:color="auto" w:fill="D9D9D9" w:themeFill="background1" w:themeFillShade="D9"/>
          </w:tcPr>
          <w:p w14:paraId="75070B09" w14:textId="77777777" w:rsidR="002867E4" w:rsidRPr="00BF3B60" w:rsidRDefault="002867E4" w:rsidP="00EE7190">
            <w:pPr>
              <w:pStyle w:val="MediumGrid1-Accent31"/>
              <w:jc w:val="center"/>
              <w:rPr>
                <w:rFonts w:cs="Calibri"/>
                <w:color w:val="000000" w:themeColor="text1"/>
                <w:sz w:val="18"/>
                <w:szCs w:val="18"/>
              </w:rPr>
            </w:pPr>
          </w:p>
        </w:tc>
        <w:tc>
          <w:tcPr>
            <w:tcW w:w="0" w:type="auto"/>
            <w:shd w:val="clear" w:color="auto" w:fill="D9D9D9" w:themeFill="background1" w:themeFillShade="D9"/>
          </w:tcPr>
          <w:p w14:paraId="2A3F607E" w14:textId="77777777" w:rsidR="002867E4" w:rsidRPr="00BF3B60" w:rsidRDefault="002867E4" w:rsidP="00EE7190">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p>
        </w:tc>
        <w:tc>
          <w:tcPr>
            <w:tcW w:w="0" w:type="auto"/>
            <w:shd w:val="clear" w:color="auto" w:fill="D9D9D9" w:themeFill="background1" w:themeFillShade="D9"/>
          </w:tcPr>
          <w:p w14:paraId="5C657DF0" w14:textId="77777777" w:rsidR="002867E4" w:rsidRPr="00FF073C" w:rsidRDefault="002867E4" w:rsidP="00EE7190">
            <w:pPr>
              <w:pStyle w:val="MediumGrid1-Accent31"/>
              <w:jc w:val="center"/>
              <w:rPr>
                <w:rFonts w:cs="Calibri"/>
                <w:color w:val="000000" w:themeColor="text1"/>
                <w:sz w:val="18"/>
                <w:szCs w:val="18"/>
              </w:rPr>
            </w:pPr>
          </w:p>
        </w:tc>
        <w:tc>
          <w:tcPr>
            <w:tcW w:w="0" w:type="auto"/>
            <w:shd w:val="clear" w:color="auto" w:fill="D9D9D9" w:themeFill="background1" w:themeFillShade="D9"/>
          </w:tcPr>
          <w:p w14:paraId="3C9D5AEC" w14:textId="77777777" w:rsidR="002867E4" w:rsidRPr="00FF073C" w:rsidRDefault="002867E4" w:rsidP="00EE7190">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p>
        </w:tc>
        <w:tc>
          <w:tcPr>
            <w:tcW w:w="1014" w:type="dxa"/>
            <w:shd w:val="clear" w:color="auto" w:fill="D9D9D9" w:themeFill="background1" w:themeFillShade="D9"/>
          </w:tcPr>
          <w:p w14:paraId="7BB5D770" w14:textId="77777777" w:rsidR="002867E4" w:rsidRPr="00BF3B60" w:rsidRDefault="002867E4" w:rsidP="00EE7190">
            <w:pPr>
              <w:jc w:val="center"/>
              <w:rPr>
                <w:rFonts w:ascii="Calibri" w:eastAsia="Calibri" w:hAnsi="Calibri" w:cs="Calibri"/>
                <w:color w:val="000000" w:themeColor="text1"/>
                <w:sz w:val="18"/>
                <w:szCs w:val="18"/>
              </w:rPr>
            </w:pPr>
          </w:p>
        </w:tc>
        <w:tc>
          <w:tcPr>
            <w:tcW w:w="0" w:type="auto"/>
            <w:shd w:val="clear" w:color="auto" w:fill="D9D9D9" w:themeFill="background1" w:themeFillShade="D9"/>
          </w:tcPr>
          <w:p w14:paraId="0A16DD60" w14:textId="77777777" w:rsidR="002867E4" w:rsidRPr="00BF3B60" w:rsidRDefault="002867E4" w:rsidP="00EE7190">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p>
        </w:tc>
        <w:tc>
          <w:tcPr>
            <w:tcW w:w="0" w:type="auto"/>
            <w:gridSpan w:val="2"/>
            <w:shd w:val="clear" w:color="auto" w:fill="D9D9D9" w:themeFill="background1" w:themeFillShade="D9"/>
          </w:tcPr>
          <w:p w14:paraId="2A375EC1" w14:textId="77777777" w:rsidR="002867E4" w:rsidRPr="00BF3B60" w:rsidRDefault="002867E4" w:rsidP="00EE7190">
            <w:pPr>
              <w:pStyle w:val="MediumShading1-Accent11"/>
              <w:jc w:val="center"/>
              <w:rPr>
                <w:color w:val="000000" w:themeColor="text1"/>
                <w:sz w:val="18"/>
                <w:szCs w:val="18"/>
              </w:rPr>
            </w:pPr>
          </w:p>
        </w:tc>
        <w:tc>
          <w:tcPr>
            <w:tcW w:w="0" w:type="auto"/>
            <w:shd w:val="clear" w:color="auto" w:fill="D9D9D9" w:themeFill="background1" w:themeFillShade="D9"/>
          </w:tcPr>
          <w:p w14:paraId="293AD267" w14:textId="77777777" w:rsidR="002867E4" w:rsidRPr="00BF3B60" w:rsidRDefault="002867E4" w:rsidP="00EE7190">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p>
        </w:tc>
      </w:tr>
      <w:tr w:rsidR="00C0198C" w:rsidRPr="00ED3446" w14:paraId="23D60AF2" w14:textId="77777777" w:rsidTr="00C0198C">
        <w:trPr>
          <w:gridAfter w:val="1"/>
          <w:wAfter w:w="10" w:type="dxa"/>
          <w:trHeight w:val="20"/>
        </w:trPr>
        <w:tc>
          <w:tcPr>
            <w:tcW w:w="0" w:type="auto"/>
            <w:shd w:val="clear" w:color="auto" w:fill="auto"/>
            <w:tcMar>
              <w:top w:w="28" w:type="dxa"/>
              <w:bottom w:w="28" w:type="dxa"/>
            </w:tcMar>
          </w:tcPr>
          <w:p w14:paraId="40CB6A68" w14:textId="7228A94B" w:rsidR="00BB4E0C" w:rsidRPr="00F823F9" w:rsidRDefault="00CE398B" w:rsidP="00BB4E0C">
            <w:pPr>
              <w:pStyle w:val="Standaardpersonnel"/>
              <w:widowControl/>
              <w:rPr>
                <w:rFonts w:ascii="Calibri" w:hAnsi="Calibri" w:cs="Calibri"/>
                <w:bCs/>
                <w:color w:val="000000" w:themeColor="text1"/>
                <w:sz w:val="18"/>
                <w:szCs w:val="18"/>
                <w:highlight w:val="yellow"/>
                <w:lang w:val="en-GB"/>
              </w:rPr>
            </w:pPr>
            <w:r w:rsidRPr="00F823F9">
              <w:rPr>
                <w:rFonts w:ascii="Calibri" w:hAnsi="Calibri" w:cs="Calibri"/>
                <w:bCs/>
                <w:color w:val="000000" w:themeColor="text1"/>
                <w:sz w:val="18"/>
                <w:szCs w:val="18"/>
                <w:lang w:val="en-GB"/>
              </w:rPr>
              <w:t>Household has i</w:t>
            </w:r>
            <w:r w:rsidR="00BB4E0C" w:rsidRPr="00F823F9">
              <w:rPr>
                <w:rFonts w:ascii="Calibri" w:hAnsi="Calibri" w:cs="Calibri"/>
                <w:bCs/>
                <w:color w:val="000000" w:themeColor="text1"/>
                <w:sz w:val="18"/>
                <w:szCs w:val="18"/>
                <w:lang w:val="en-GB"/>
              </w:rPr>
              <w:t>mproved water source access</w:t>
            </w:r>
          </w:p>
        </w:tc>
        <w:tc>
          <w:tcPr>
            <w:tcW w:w="0" w:type="auto"/>
            <w:shd w:val="clear" w:color="auto" w:fill="auto"/>
            <w:tcMar>
              <w:top w:w="28" w:type="dxa"/>
              <w:bottom w:w="28" w:type="dxa"/>
            </w:tcMar>
          </w:tcPr>
          <w:p w14:paraId="56BDED6C" w14:textId="0568F768" w:rsidR="00BB4E0C" w:rsidRPr="00BB4E0C" w:rsidRDefault="00F823F9" w:rsidP="00BB4E0C">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166/166</w:t>
            </w:r>
          </w:p>
        </w:tc>
        <w:tc>
          <w:tcPr>
            <w:tcW w:w="0" w:type="auto"/>
            <w:shd w:val="clear" w:color="auto" w:fill="auto"/>
          </w:tcPr>
          <w:p w14:paraId="7CA1720F" w14:textId="77777777" w:rsidR="00BB4E0C" w:rsidRDefault="00BB4E0C" w:rsidP="00BB4E0C">
            <w:pPr>
              <w:pStyle w:val="NormalWeb"/>
              <w:widowControl w:val="0"/>
              <w:autoSpaceDE w:val="0"/>
              <w:autoSpaceDN w:val="0"/>
              <w:adjustRightInd w:val="0"/>
              <w:spacing w:before="0" w:beforeAutospacing="0" w:after="0" w:afterAutospacing="0"/>
              <w:jc w:val="center"/>
              <w:rPr>
                <w:rFonts w:ascii="Calibri" w:eastAsia="Calibri" w:hAnsi="Calibri" w:cs="Calibri"/>
                <w:color w:val="000000" w:themeColor="text1"/>
                <w:sz w:val="18"/>
                <w:szCs w:val="18"/>
              </w:rPr>
            </w:pPr>
            <w:r w:rsidRPr="00BB4E0C">
              <w:rPr>
                <w:rFonts w:ascii="Calibri" w:eastAsia="Calibri" w:hAnsi="Calibri" w:cs="Calibri"/>
                <w:color w:val="000000" w:themeColor="text1"/>
                <w:sz w:val="18"/>
                <w:szCs w:val="18"/>
              </w:rPr>
              <w:t>100.0</w:t>
            </w:r>
          </w:p>
          <w:p w14:paraId="4F4A39AD" w14:textId="3F3F23FD" w:rsidR="004E40FF" w:rsidRPr="00BB4E0C" w:rsidRDefault="004E40FF" w:rsidP="00BB4E0C">
            <w:pPr>
              <w:pStyle w:val="NormalWeb"/>
              <w:widowControl w:val="0"/>
              <w:autoSpaceDE w:val="0"/>
              <w:autoSpaceDN w:val="0"/>
              <w:adjustRightInd w:val="0"/>
              <w:spacing w:before="0" w:beforeAutospacing="0" w:after="0" w:afterAutospacing="0"/>
              <w:jc w:val="center"/>
              <w:rPr>
                <w:rFonts w:ascii="Calibri" w:eastAsiaTheme="minorEastAsia" w:hAnsi="Calibri" w:cs="Calibri"/>
                <w:bCs/>
                <w:color w:val="000000" w:themeColor="text1"/>
                <w:kern w:val="24"/>
                <w:sz w:val="18"/>
                <w:szCs w:val="18"/>
                <w:lang w:val="en-GB"/>
              </w:rPr>
            </w:pPr>
            <w:r>
              <w:rPr>
                <w:rFonts w:ascii="Calibri" w:eastAsia="Calibri" w:hAnsi="Calibri" w:cs="Calibri"/>
                <w:color w:val="000000" w:themeColor="text1"/>
                <w:sz w:val="18"/>
                <w:szCs w:val="18"/>
              </w:rPr>
              <w:t>(100.0-100.0)</w:t>
            </w:r>
          </w:p>
        </w:tc>
        <w:tc>
          <w:tcPr>
            <w:tcW w:w="0" w:type="auto"/>
          </w:tcPr>
          <w:p w14:paraId="6D937BD6" w14:textId="2855DE37" w:rsidR="00BB4E0C" w:rsidRPr="00BB4E0C" w:rsidRDefault="00F823F9" w:rsidP="00BB4E0C">
            <w:pPr>
              <w:pStyle w:val="MediumGrid1-Accent31"/>
              <w:jc w:val="center"/>
              <w:rPr>
                <w:rFonts w:cs="Calibri"/>
                <w:color w:val="000000" w:themeColor="text1"/>
                <w:sz w:val="18"/>
                <w:szCs w:val="18"/>
              </w:rPr>
            </w:pPr>
            <w:r>
              <w:rPr>
                <w:rFonts w:cs="Calibri"/>
                <w:color w:val="000000" w:themeColor="text1"/>
                <w:sz w:val="18"/>
                <w:szCs w:val="18"/>
              </w:rPr>
              <w:t>230/230</w:t>
            </w:r>
          </w:p>
        </w:tc>
        <w:tc>
          <w:tcPr>
            <w:tcW w:w="0" w:type="auto"/>
          </w:tcPr>
          <w:p w14:paraId="663E2B98" w14:textId="1ABB4CBA" w:rsidR="00BB4E0C" w:rsidRDefault="00F823F9" w:rsidP="00BB4E0C">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rPr>
            </w:pPr>
            <w:r>
              <w:rPr>
                <w:rFonts w:ascii="Calibri" w:hAnsi="Calibri" w:cs="Calibri"/>
                <w:color w:val="000000" w:themeColor="text1"/>
                <w:sz w:val="18"/>
                <w:szCs w:val="18"/>
              </w:rPr>
              <w:t>100.0</w:t>
            </w:r>
          </w:p>
          <w:p w14:paraId="4E02A05A" w14:textId="112E42D2" w:rsidR="004E40FF" w:rsidRPr="00BB4E0C" w:rsidRDefault="004E40FF" w:rsidP="00BB4E0C">
            <w:pPr>
              <w:pStyle w:val="NormalWeb"/>
              <w:widowControl w:val="0"/>
              <w:autoSpaceDE w:val="0"/>
              <w:autoSpaceDN w:val="0"/>
              <w:adjustRightInd w:val="0"/>
              <w:spacing w:before="0" w:beforeAutospacing="0" w:after="0" w:afterAutospacing="0"/>
              <w:jc w:val="center"/>
              <w:rPr>
                <w:rFonts w:ascii="Calibri" w:eastAsiaTheme="minorEastAsia" w:hAnsi="Calibri" w:cs="Calibri"/>
                <w:bCs/>
                <w:color w:val="000000" w:themeColor="text1"/>
                <w:kern w:val="24"/>
                <w:sz w:val="18"/>
                <w:szCs w:val="18"/>
                <w:lang w:val="en-GB"/>
              </w:rPr>
            </w:pPr>
            <w:r>
              <w:rPr>
                <w:rFonts w:ascii="Calibri" w:hAnsi="Calibri" w:cs="Calibri"/>
                <w:color w:val="000000" w:themeColor="text1"/>
                <w:sz w:val="18"/>
                <w:szCs w:val="18"/>
              </w:rPr>
              <w:t>(</w:t>
            </w:r>
            <w:r w:rsidR="00F823F9">
              <w:rPr>
                <w:rFonts w:ascii="Calibri" w:hAnsi="Calibri" w:cs="Calibri"/>
                <w:color w:val="000000" w:themeColor="text1"/>
                <w:sz w:val="18"/>
                <w:szCs w:val="18"/>
              </w:rPr>
              <w:t>100.0</w:t>
            </w:r>
            <w:r>
              <w:rPr>
                <w:rFonts w:ascii="Calibri" w:hAnsi="Calibri" w:cs="Calibri"/>
                <w:color w:val="000000" w:themeColor="text1"/>
                <w:sz w:val="18"/>
                <w:szCs w:val="18"/>
              </w:rPr>
              <w:t>-100.0)</w:t>
            </w:r>
          </w:p>
        </w:tc>
        <w:tc>
          <w:tcPr>
            <w:tcW w:w="0" w:type="auto"/>
          </w:tcPr>
          <w:p w14:paraId="55CE6DD7" w14:textId="2EA7E052" w:rsidR="00BB4E0C" w:rsidRPr="00BB4E0C" w:rsidRDefault="00F823F9" w:rsidP="00BB4E0C">
            <w:pPr>
              <w:pStyle w:val="MediumGrid1-Accent31"/>
              <w:jc w:val="center"/>
              <w:rPr>
                <w:rFonts w:cs="Calibri"/>
                <w:color w:val="000000" w:themeColor="text1"/>
                <w:sz w:val="18"/>
                <w:szCs w:val="18"/>
              </w:rPr>
            </w:pPr>
            <w:r>
              <w:rPr>
                <w:rFonts w:cs="Calibri"/>
                <w:color w:val="000000" w:themeColor="text1"/>
                <w:sz w:val="18"/>
                <w:szCs w:val="18"/>
              </w:rPr>
              <w:t>141/142</w:t>
            </w:r>
          </w:p>
        </w:tc>
        <w:tc>
          <w:tcPr>
            <w:tcW w:w="0" w:type="auto"/>
          </w:tcPr>
          <w:p w14:paraId="02D96D10" w14:textId="77777777" w:rsidR="00BB4E0C" w:rsidRDefault="00BB4E0C" w:rsidP="00BB4E0C">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rPr>
            </w:pPr>
            <w:r w:rsidRPr="00BB4E0C">
              <w:rPr>
                <w:rFonts w:ascii="Calibri" w:hAnsi="Calibri" w:cs="Calibri"/>
                <w:color w:val="000000" w:themeColor="text1"/>
                <w:sz w:val="18"/>
                <w:szCs w:val="18"/>
              </w:rPr>
              <w:t>99.6</w:t>
            </w:r>
          </w:p>
          <w:p w14:paraId="6B58C671" w14:textId="519B511A" w:rsidR="004E40FF" w:rsidRPr="00BB4E0C" w:rsidRDefault="004E40FF" w:rsidP="00BB4E0C">
            <w:pPr>
              <w:pStyle w:val="NormalWeb"/>
              <w:widowControl w:val="0"/>
              <w:autoSpaceDE w:val="0"/>
              <w:autoSpaceDN w:val="0"/>
              <w:adjustRightInd w:val="0"/>
              <w:spacing w:before="0" w:beforeAutospacing="0" w:after="0" w:afterAutospacing="0"/>
              <w:jc w:val="center"/>
              <w:rPr>
                <w:rFonts w:ascii="Calibri" w:eastAsiaTheme="minorEastAsia" w:hAnsi="Calibri" w:cs="Calibri"/>
                <w:bCs/>
                <w:color w:val="000000" w:themeColor="text1"/>
                <w:kern w:val="24"/>
                <w:sz w:val="18"/>
                <w:szCs w:val="18"/>
                <w:lang w:val="en-GB"/>
              </w:rPr>
            </w:pPr>
            <w:r>
              <w:rPr>
                <w:rFonts w:ascii="Calibri" w:hAnsi="Calibri" w:cs="Calibri"/>
                <w:color w:val="000000" w:themeColor="text1"/>
                <w:sz w:val="18"/>
                <w:szCs w:val="18"/>
              </w:rPr>
              <w:t>(99.6-100.0)</w:t>
            </w:r>
          </w:p>
        </w:tc>
        <w:tc>
          <w:tcPr>
            <w:tcW w:w="0" w:type="auto"/>
          </w:tcPr>
          <w:p w14:paraId="47C1C820" w14:textId="541D1CEF" w:rsidR="00BB4E0C" w:rsidRPr="00BB4E0C" w:rsidRDefault="00F823F9" w:rsidP="00BB4E0C">
            <w:pPr>
              <w:pStyle w:val="MediumGrid1-Accent31"/>
              <w:jc w:val="center"/>
              <w:rPr>
                <w:rFonts w:cs="Calibri"/>
                <w:color w:val="000000" w:themeColor="text1"/>
                <w:sz w:val="18"/>
                <w:szCs w:val="18"/>
              </w:rPr>
            </w:pPr>
            <w:r>
              <w:rPr>
                <w:rFonts w:cs="Calibri"/>
                <w:color w:val="000000" w:themeColor="text1"/>
                <w:sz w:val="18"/>
                <w:szCs w:val="18"/>
              </w:rPr>
              <w:t>186/189</w:t>
            </w:r>
          </w:p>
        </w:tc>
        <w:tc>
          <w:tcPr>
            <w:tcW w:w="0" w:type="auto"/>
          </w:tcPr>
          <w:p w14:paraId="057913FB" w14:textId="2CC9C454" w:rsidR="00BB4E0C" w:rsidRDefault="004E40FF" w:rsidP="00BB4E0C">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rPr>
            </w:pPr>
            <w:r>
              <w:rPr>
                <w:rFonts w:ascii="Calibri" w:hAnsi="Calibri" w:cs="Calibri"/>
                <w:color w:val="000000" w:themeColor="text1"/>
                <w:sz w:val="18"/>
                <w:szCs w:val="18"/>
              </w:rPr>
              <w:t>99.6</w:t>
            </w:r>
          </w:p>
          <w:p w14:paraId="70273CD4" w14:textId="076FDA40" w:rsidR="004E40FF" w:rsidRPr="00BB4E0C" w:rsidRDefault="004E40FF" w:rsidP="00BB4E0C">
            <w:pPr>
              <w:pStyle w:val="NormalWeb"/>
              <w:widowControl w:val="0"/>
              <w:autoSpaceDE w:val="0"/>
              <w:autoSpaceDN w:val="0"/>
              <w:adjustRightInd w:val="0"/>
              <w:spacing w:before="0" w:beforeAutospacing="0" w:after="0" w:afterAutospacing="0"/>
              <w:jc w:val="center"/>
              <w:rPr>
                <w:rFonts w:ascii="Calibri" w:eastAsiaTheme="minorEastAsia" w:hAnsi="Calibri" w:cs="Calibri"/>
                <w:bCs/>
                <w:color w:val="000000" w:themeColor="text1"/>
                <w:kern w:val="24"/>
                <w:sz w:val="18"/>
                <w:szCs w:val="18"/>
              </w:rPr>
            </w:pPr>
            <w:r>
              <w:rPr>
                <w:rFonts w:ascii="Calibri" w:hAnsi="Calibri" w:cs="Calibri"/>
                <w:color w:val="000000" w:themeColor="text1"/>
                <w:sz w:val="18"/>
                <w:szCs w:val="18"/>
              </w:rPr>
              <w:t>(99.6-99.9)</w:t>
            </w:r>
          </w:p>
        </w:tc>
        <w:tc>
          <w:tcPr>
            <w:tcW w:w="1014" w:type="dxa"/>
          </w:tcPr>
          <w:p w14:paraId="2C557C9D" w14:textId="2224F26C" w:rsidR="00BB4E0C" w:rsidRPr="00BB4E0C" w:rsidRDefault="00F823F9" w:rsidP="00BB4E0C">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208/208</w:t>
            </w:r>
          </w:p>
        </w:tc>
        <w:tc>
          <w:tcPr>
            <w:tcW w:w="0" w:type="auto"/>
          </w:tcPr>
          <w:p w14:paraId="4E2AB411" w14:textId="77777777" w:rsidR="00BB4E0C" w:rsidRDefault="00BB4E0C" w:rsidP="00BB4E0C">
            <w:pPr>
              <w:pStyle w:val="NormalWeb"/>
              <w:widowControl w:val="0"/>
              <w:autoSpaceDE w:val="0"/>
              <w:autoSpaceDN w:val="0"/>
              <w:adjustRightInd w:val="0"/>
              <w:spacing w:before="0" w:beforeAutospacing="0" w:after="0" w:afterAutospacing="0"/>
              <w:jc w:val="center"/>
              <w:rPr>
                <w:rFonts w:ascii="Calibri" w:eastAsia="Calibri" w:hAnsi="Calibri" w:cs="Calibri"/>
                <w:color w:val="000000" w:themeColor="text1"/>
                <w:sz w:val="18"/>
                <w:szCs w:val="18"/>
              </w:rPr>
            </w:pPr>
            <w:r w:rsidRPr="00BB4E0C">
              <w:rPr>
                <w:rFonts w:ascii="Calibri" w:eastAsia="Calibri" w:hAnsi="Calibri" w:cs="Calibri"/>
                <w:color w:val="000000" w:themeColor="text1"/>
                <w:sz w:val="18"/>
                <w:szCs w:val="18"/>
              </w:rPr>
              <w:t>100.0</w:t>
            </w:r>
          </w:p>
          <w:p w14:paraId="669A6694" w14:textId="2C1A18FF" w:rsidR="004E40FF" w:rsidRPr="00BB4E0C" w:rsidRDefault="004E40FF" w:rsidP="00BB4E0C">
            <w:pPr>
              <w:pStyle w:val="NormalWeb"/>
              <w:widowControl w:val="0"/>
              <w:autoSpaceDE w:val="0"/>
              <w:autoSpaceDN w:val="0"/>
              <w:adjustRightInd w:val="0"/>
              <w:spacing w:before="0" w:beforeAutospacing="0" w:after="0" w:afterAutospacing="0"/>
              <w:jc w:val="center"/>
              <w:rPr>
                <w:rFonts w:ascii="Calibri" w:eastAsiaTheme="minorEastAsia" w:hAnsi="Calibri" w:cs="Calibri"/>
                <w:bCs/>
                <w:color w:val="000000" w:themeColor="text1"/>
                <w:kern w:val="24"/>
                <w:sz w:val="18"/>
                <w:szCs w:val="18"/>
              </w:rPr>
            </w:pPr>
            <w:r>
              <w:rPr>
                <w:rFonts w:ascii="Calibri" w:eastAsia="Calibri" w:hAnsi="Calibri" w:cs="Calibri"/>
                <w:color w:val="000000" w:themeColor="text1"/>
                <w:sz w:val="18"/>
                <w:szCs w:val="18"/>
              </w:rPr>
              <w:t>(100.0-100.0)</w:t>
            </w:r>
          </w:p>
        </w:tc>
        <w:tc>
          <w:tcPr>
            <w:tcW w:w="0" w:type="auto"/>
            <w:gridSpan w:val="2"/>
          </w:tcPr>
          <w:p w14:paraId="4C5E29E9" w14:textId="03A95C24" w:rsidR="00BB4E0C" w:rsidRPr="00BB4E0C" w:rsidRDefault="00F823F9" w:rsidP="00BB4E0C">
            <w:pPr>
              <w:pStyle w:val="MediumShading1-Accent11"/>
              <w:jc w:val="center"/>
              <w:rPr>
                <w:rFonts w:cs="Calibri"/>
                <w:color w:val="000000" w:themeColor="text1"/>
                <w:sz w:val="18"/>
                <w:szCs w:val="18"/>
              </w:rPr>
            </w:pPr>
            <w:r>
              <w:rPr>
                <w:rFonts w:cs="Calibri"/>
                <w:color w:val="000000" w:themeColor="text1"/>
                <w:sz w:val="18"/>
                <w:szCs w:val="18"/>
              </w:rPr>
              <w:t>268/2</w:t>
            </w:r>
            <w:r w:rsidR="00730167">
              <w:rPr>
                <w:rFonts w:cs="Calibri"/>
                <w:color w:val="000000" w:themeColor="text1"/>
                <w:sz w:val="18"/>
                <w:szCs w:val="18"/>
              </w:rPr>
              <w:t>74</w:t>
            </w:r>
          </w:p>
        </w:tc>
        <w:tc>
          <w:tcPr>
            <w:tcW w:w="0" w:type="auto"/>
          </w:tcPr>
          <w:p w14:paraId="537AA9EF" w14:textId="710194A6" w:rsidR="00BB4E0C" w:rsidRPr="00BB4E0C" w:rsidRDefault="00CE398B" w:rsidP="00BB4E0C">
            <w:pPr>
              <w:pStyle w:val="NormalWeb"/>
              <w:widowControl w:val="0"/>
              <w:autoSpaceDE w:val="0"/>
              <w:autoSpaceDN w:val="0"/>
              <w:adjustRightInd w:val="0"/>
              <w:spacing w:before="0" w:beforeAutospacing="0" w:after="0" w:afterAutospacing="0"/>
              <w:jc w:val="center"/>
              <w:rPr>
                <w:rFonts w:ascii="Calibri" w:eastAsiaTheme="minorEastAsia" w:hAnsi="Calibri" w:cs="Calibri"/>
                <w:bCs/>
                <w:color w:val="000000" w:themeColor="text1"/>
                <w:kern w:val="24"/>
                <w:sz w:val="18"/>
                <w:szCs w:val="18"/>
              </w:rPr>
            </w:pPr>
            <w:r>
              <w:rPr>
                <w:rFonts w:ascii="Calibri" w:hAnsi="Calibri" w:cs="Calibri"/>
                <w:color w:val="000000" w:themeColor="text1"/>
                <w:sz w:val="18"/>
                <w:szCs w:val="18"/>
              </w:rPr>
              <w:t>97.8 (97.8</w:t>
            </w:r>
            <w:r w:rsidR="004E40FF">
              <w:rPr>
                <w:rFonts w:ascii="Calibri" w:hAnsi="Calibri" w:cs="Calibri"/>
                <w:color w:val="000000" w:themeColor="text1"/>
                <w:sz w:val="18"/>
                <w:szCs w:val="18"/>
              </w:rPr>
              <w:t>-99.7)</w:t>
            </w:r>
          </w:p>
        </w:tc>
      </w:tr>
      <w:tr w:rsidR="00A54BEB" w:rsidRPr="00ED3446" w14:paraId="1C8C859C" w14:textId="77777777" w:rsidTr="00C0198C">
        <w:trPr>
          <w:trHeight w:val="20"/>
        </w:trPr>
        <w:tc>
          <w:tcPr>
            <w:tcW w:w="14067" w:type="dxa"/>
            <w:gridSpan w:val="15"/>
            <w:shd w:val="clear" w:color="auto" w:fill="auto"/>
            <w:tcMar>
              <w:top w:w="28" w:type="dxa"/>
              <w:bottom w:w="28" w:type="dxa"/>
            </w:tcMar>
          </w:tcPr>
          <w:p w14:paraId="2F279504" w14:textId="53C0606B" w:rsidR="00E20F19" w:rsidRPr="00E20F19" w:rsidRDefault="00A54BEB" w:rsidP="00A54BEB">
            <w:pPr>
              <w:pStyle w:val="NormalWeb"/>
              <w:widowControl w:val="0"/>
              <w:autoSpaceDE w:val="0"/>
              <w:autoSpaceDN w:val="0"/>
              <w:adjustRightInd w:val="0"/>
              <w:spacing w:before="0" w:beforeAutospacing="0" w:after="0" w:afterAutospacing="0"/>
              <w:rPr>
                <w:rFonts w:ascii="Calibri" w:hAnsi="Calibri" w:cs="Calibri"/>
                <w:bCs/>
                <w:color w:val="000000" w:themeColor="text1"/>
                <w:sz w:val="18"/>
                <w:szCs w:val="18"/>
                <w:lang w:val="en-GB"/>
              </w:rPr>
            </w:pPr>
            <w:r w:rsidRPr="00730167">
              <w:rPr>
                <w:rFonts w:ascii="Calibri" w:hAnsi="Calibri" w:cs="Calibri"/>
                <w:bCs/>
                <w:color w:val="000000" w:themeColor="text1"/>
                <w:sz w:val="18"/>
                <w:szCs w:val="18"/>
                <w:lang w:val="en-GB"/>
              </w:rPr>
              <w:t>Amount of liters of water used per person per day</w:t>
            </w:r>
            <w:r w:rsidR="00E20F19">
              <w:rPr>
                <w:rFonts w:ascii="Calibri" w:hAnsi="Calibri" w:cs="Calibri"/>
                <w:bCs/>
                <w:color w:val="000000" w:themeColor="text1"/>
                <w:sz w:val="18"/>
                <w:szCs w:val="18"/>
                <w:lang w:val="en-GB"/>
              </w:rPr>
              <w:t xml:space="preserve"> – Acceptable if </w:t>
            </w:r>
            <w:r w:rsidR="00E20F19" w:rsidRPr="00E20F19">
              <w:rPr>
                <w:rFonts w:ascii="Calibri" w:hAnsi="Calibri" w:cs="Calibri"/>
                <w:bCs/>
                <w:color w:val="000000" w:themeColor="text1"/>
                <w:sz w:val="18"/>
                <w:szCs w:val="18"/>
                <w:u w:val="single"/>
                <w:lang w:val="en-GB"/>
              </w:rPr>
              <w:t>&gt;</w:t>
            </w:r>
            <w:r w:rsidR="00E20F19">
              <w:rPr>
                <w:rFonts w:ascii="Calibri" w:hAnsi="Calibri" w:cs="Calibri"/>
                <w:bCs/>
                <w:color w:val="000000" w:themeColor="text1"/>
                <w:sz w:val="18"/>
                <w:szCs w:val="18"/>
                <w:lang w:val="en-GB"/>
              </w:rPr>
              <w:t>15</w:t>
            </w:r>
          </w:p>
        </w:tc>
      </w:tr>
      <w:tr w:rsidR="00C0198C" w:rsidRPr="00ED3446" w14:paraId="2E0665B2" w14:textId="77777777" w:rsidTr="00C0198C">
        <w:trPr>
          <w:gridAfter w:val="1"/>
          <w:wAfter w:w="10" w:type="dxa"/>
          <w:trHeight w:val="20"/>
        </w:trPr>
        <w:tc>
          <w:tcPr>
            <w:tcW w:w="0" w:type="auto"/>
            <w:shd w:val="clear" w:color="auto" w:fill="auto"/>
            <w:tcMar>
              <w:top w:w="28" w:type="dxa"/>
              <w:bottom w:w="28" w:type="dxa"/>
            </w:tcMar>
          </w:tcPr>
          <w:p w14:paraId="196BA49C" w14:textId="3EA6DD70" w:rsidR="00730167" w:rsidRPr="00730167" w:rsidRDefault="00730167" w:rsidP="00730167">
            <w:pPr>
              <w:pStyle w:val="Standaardpersonnel"/>
              <w:widowControl/>
              <w:jc w:val="right"/>
              <w:rPr>
                <w:rFonts w:ascii="Calibri" w:hAnsi="Calibri" w:cs="Calibri"/>
                <w:bCs/>
                <w:color w:val="000000" w:themeColor="text1"/>
                <w:sz w:val="18"/>
                <w:szCs w:val="18"/>
                <w:lang w:val="en-GB"/>
              </w:rPr>
            </w:pPr>
            <w:r w:rsidRPr="00730167">
              <w:rPr>
                <w:rFonts w:ascii="Calibri" w:hAnsi="Calibri" w:cs="Calibri"/>
                <w:bCs/>
                <w:color w:val="000000" w:themeColor="text1"/>
                <w:sz w:val="18"/>
                <w:szCs w:val="18"/>
                <w:lang w:val="en-GB"/>
              </w:rPr>
              <w:t>&lt;10</w:t>
            </w:r>
          </w:p>
        </w:tc>
        <w:tc>
          <w:tcPr>
            <w:tcW w:w="0" w:type="auto"/>
            <w:shd w:val="clear" w:color="auto" w:fill="auto"/>
            <w:tcMar>
              <w:top w:w="28" w:type="dxa"/>
              <w:bottom w:w="28" w:type="dxa"/>
            </w:tcMar>
          </w:tcPr>
          <w:p w14:paraId="5196C405" w14:textId="700E5708" w:rsidR="00730167" w:rsidRPr="00730167" w:rsidRDefault="00730167" w:rsidP="00730167">
            <w:pPr>
              <w:jc w:val="center"/>
              <w:rPr>
                <w:rFonts w:ascii="Calibri" w:eastAsia="Calibri" w:hAnsi="Calibri" w:cs="Calibri"/>
                <w:color w:val="000000" w:themeColor="text1"/>
                <w:sz w:val="18"/>
                <w:szCs w:val="18"/>
              </w:rPr>
            </w:pPr>
            <w:r w:rsidRPr="00730167">
              <w:rPr>
                <w:rFonts w:ascii="Calibri" w:eastAsia="Calibri" w:hAnsi="Calibri" w:cs="Calibri"/>
                <w:color w:val="000000" w:themeColor="text1"/>
                <w:sz w:val="18"/>
                <w:szCs w:val="18"/>
              </w:rPr>
              <w:t>28/166</w:t>
            </w:r>
          </w:p>
        </w:tc>
        <w:tc>
          <w:tcPr>
            <w:tcW w:w="0" w:type="auto"/>
            <w:shd w:val="clear" w:color="auto" w:fill="auto"/>
          </w:tcPr>
          <w:p w14:paraId="1FEADB5F" w14:textId="68A1366C" w:rsidR="00730167" w:rsidRPr="00730167" w:rsidRDefault="00730167" w:rsidP="00730167">
            <w:pPr>
              <w:pStyle w:val="NormalWeb"/>
              <w:widowControl w:val="0"/>
              <w:autoSpaceDE w:val="0"/>
              <w:autoSpaceDN w:val="0"/>
              <w:adjustRightInd w:val="0"/>
              <w:spacing w:before="0" w:beforeAutospacing="0" w:after="0" w:afterAutospacing="0"/>
              <w:jc w:val="center"/>
              <w:rPr>
                <w:rFonts w:ascii="Calibri" w:eastAsia="Calibri" w:hAnsi="Calibri" w:cs="Calibri"/>
                <w:color w:val="000000" w:themeColor="text1"/>
                <w:sz w:val="18"/>
                <w:szCs w:val="18"/>
              </w:rPr>
            </w:pPr>
            <w:r w:rsidRPr="00730167">
              <w:rPr>
                <w:rFonts w:ascii="Calibri" w:eastAsia="Calibri" w:hAnsi="Calibri" w:cs="Calibri"/>
                <w:color w:val="000000" w:themeColor="text1"/>
                <w:sz w:val="18"/>
                <w:szCs w:val="18"/>
              </w:rPr>
              <w:t>17.1 (9.9-28.0)</w:t>
            </w:r>
          </w:p>
        </w:tc>
        <w:tc>
          <w:tcPr>
            <w:tcW w:w="0" w:type="auto"/>
          </w:tcPr>
          <w:p w14:paraId="0FEE800A" w14:textId="1E1E2951" w:rsidR="00730167" w:rsidRPr="00730167" w:rsidRDefault="00730167" w:rsidP="00730167">
            <w:pPr>
              <w:pStyle w:val="MediumGrid1-Accent31"/>
              <w:jc w:val="center"/>
              <w:rPr>
                <w:rFonts w:cs="Calibri"/>
                <w:color w:val="000000" w:themeColor="text1"/>
                <w:sz w:val="18"/>
                <w:szCs w:val="18"/>
              </w:rPr>
            </w:pPr>
            <w:r w:rsidRPr="00730167">
              <w:rPr>
                <w:rFonts w:cs="Calibri"/>
                <w:color w:val="000000" w:themeColor="text1"/>
                <w:sz w:val="18"/>
                <w:szCs w:val="18"/>
              </w:rPr>
              <w:t>109/230</w:t>
            </w:r>
          </w:p>
        </w:tc>
        <w:tc>
          <w:tcPr>
            <w:tcW w:w="0" w:type="auto"/>
          </w:tcPr>
          <w:p w14:paraId="4BB2BFC5" w14:textId="16CCFBCD" w:rsidR="00730167" w:rsidRPr="00BB4E0C" w:rsidRDefault="00730167" w:rsidP="00730167">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rPr>
            </w:pPr>
            <w:r>
              <w:rPr>
                <w:rFonts w:ascii="Calibri" w:hAnsi="Calibri" w:cs="Calibri"/>
                <w:color w:val="000000" w:themeColor="text1"/>
                <w:sz w:val="18"/>
                <w:szCs w:val="18"/>
              </w:rPr>
              <w:t>47.4 (36.3-58.8)</w:t>
            </w:r>
          </w:p>
        </w:tc>
        <w:tc>
          <w:tcPr>
            <w:tcW w:w="0" w:type="auto"/>
          </w:tcPr>
          <w:p w14:paraId="2373D4FD" w14:textId="5BE93C9A" w:rsidR="00730167" w:rsidRPr="00730167" w:rsidRDefault="00730167" w:rsidP="00730167">
            <w:pPr>
              <w:pStyle w:val="MediumGrid1-Accent31"/>
              <w:jc w:val="center"/>
              <w:rPr>
                <w:rFonts w:cs="Calibri"/>
                <w:color w:val="000000" w:themeColor="text1"/>
                <w:sz w:val="18"/>
                <w:szCs w:val="18"/>
              </w:rPr>
            </w:pPr>
            <w:r w:rsidRPr="00730167">
              <w:rPr>
                <w:rFonts w:cs="Calibri"/>
                <w:color w:val="000000" w:themeColor="text1"/>
                <w:sz w:val="18"/>
                <w:szCs w:val="18"/>
              </w:rPr>
              <w:t>67/141</w:t>
            </w:r>
          </w:p>
        </w:tc>
        <w:tc>
          <w:tcPr>
            <w:tcW w:w="0" w:type="auto"/>
          </w:tcPr>
          <w:p w14:paraId="2DBEC162" w14:textId="262E3A5C" w:rsidR="00730167" w:rsidRPr="00730167" w:rsidRDefault="00730167" w:rsidP="00730167">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rPr>
            </w:pPr>
            <w:r w:rsidRPr="00730167">
              <w:rPr>
                <w:rFonts w:ascii="Calibri" w:hAnsi="Calibri" w:cs="Calibri"/>
                <w:color w:val="000000" w:themeColor="text1"/>
                <w:sz w:val="18"/>
                <w:szCs w:val="18"/>
              </w:rPr>
              <w:t>48.0 (36.8-59.4)</w:t>
            </w:r>
          </w:p>
        </w:tc>
        <w:tc>
          <w:tcPr>
            <w:tcW w:w="0" w:type="auto"/>
          </w:tcPr>
          <w:p w14:paraId="0A0D8D6B" w14:textId="40E06979" w:rsidR="00730167" w:rsidRPr="00730167" w:rsidRDefault="00730167" w:rsidP="00730167">
            <w:pPr>
              <w:pStyle w:val="MediumGrid1-Accent31"/>
              <w:jc w:val="center"/>
              <w:rPr>
                <w:rFonts w:cs="Calibri"/>
                <w:color w:val="000000" w:themeColor="text1"/>
                <w:sz w:val="18"/>
                <w:szCs w:val="18"/>
              </w:rPr>
            </w:pPr>
            <w:r w:rsidRPr="00730167">
              <w:rPr>
                <w:rFonts w:cs="Calibri"/>
                <w:color w:val="000000" w:themeColor="text1"/>
                <w:sz w:val="18"/>
                <w:szCs w:val="18"/>
              </w:rPr>
              <w:t>77/189</w:t>
            </w:r>
          </w:p>
        </w:tc>
        <w:tc>
          <w:tcPr>
            <w:tcW w:w="0" w:type="auto"/>
          </w:tcPr>
          <w:p w14:paraId="44F6F9EB" w14:textId="5A4ADD6B" w:rsidR="00730167" w:rsidRPr="00730167" w:rsidRDefault="00730167" w:rsidP="00730167">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rPr>
            </w:pPr>
            <w:r w:rsidRPr="00730167">
              <w:rPr>
                <w:rFonts w:ascii="Calibri" w:hAnsi="Calibri" w:cs="Calibri"/>
                <w:color w:val="000000" w:themeColor="text1"/>
                <w:sz w:val="18"/>
                <w:szCs w:val="18"/>
              </w:rPr>
              <w:t>41.0 (34.6-51.9)</w:t>
            </w:r>
          </w:p>
        </w:tc>
        <w:tc>
          <w:tcPr>
            <w:tcW w:w="1014" w:type="dxa"/>
          </w:tcPr>
          <w:p w14:paraId="51DE811D" w14:textId="68202155" w:rsidR="00730167" w:rsidRPr="00730167" w:rsidRDefault="00730167" w:rsidP="00730167">
            <w:pPr>
              <w:jc w:val="center"/>
              <w:rPr>
                <w:rFonts w:ascii="Calibri" w:eastAsia="Calibri" w:hAnsi="Calibri" w:cs="Calibri"/>
                <w:color w:val="000000" w:themeColor="text1"/>
                <w:sz w:val="18"/>
                <w:szCs w:val="18"/>
              </w:rPr>
            </w:pPr>
            <w:r w:rsidRPr="00730167">
              <w:rPr>
                <w:rFonts w:ascii="Calibri" w:eastAsia="Calibri" w:hAnsi="Calibri" w:cs="Calibri"/>
                <w:color w:val="000000" w:themeColor="text1"/>
                <w:sz w:val="18"/>
                <w:szCs w:val="18"/>
              </w:rPr>
              <w:t>92/208</w:t>
            </w:r>
          </w:p>
        </w:tc>
        <w:tc>
          <w:tcPr>
            <w:tcW w:w="0" w:type="auto"/>
          </w:tcPr>
          <w:p w14:paraId="600C2015" w14:textId="69E68B35" w:rsidR="00730167" w:rsidRPr="00BB4E0C" w:rsidRDefault="00730167" w:rsidP="00730167">
            <w:pPr>
              <w:pStyle w:val="NormalWeb"/>
              <w:widowControl w:val="0"/>
              <w:autoSpaceDE w:val="0"/>
              <w:autoSpaceDN w:val="0"/>
              <w:adjustRightInd w:val="0"/>
              <w:spacing w:before="0" w:beforeAutospacing="0" w:after="0" w:afterAutospacing="0"/>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44.1 (33.5-55.3)</w:t>
            </w:r>
          </w:p>
        </w:tc>
        <w:tc>
          <w:tcPr>
            <w:tcW w:w="0" w:type="auto"/>
            <w:gridSpan w:val="2"/>
          </w:tcPr>
          <w:p w14:paraId="4C37AAB5" w14:textId="3B16CC52" w:rsidR="00730167" w:rsidRPr="00730167" w:rsidRDefault="00730167" w:rsidP="00730167">
            <w:pPr>
              <w:pStyle w:val="MediumShading1-Accent11"/>
              <w:jc w:val="center"/>
              <w:rPr>
                <w:rFonts w:cs="Calibri"/>
                <w:color w:val="000000" w:themeColor="text1"/>
                <w:sz w:val="18"/>
                <w:szCs w:val="18"/>
              </w:rPr>
            </w:pPr>
            <w:r w:rsidRPr="00730167">
              <w:rPr>
                <w:rFonts w:cs="Calibri"/>
                <w:color w:val="000000" w:themeColor="text1"/>
                <w:sz w:val="18"/>
                <w:szCs w:val="18"/>
              </w:rPr>
              <w:t>121/274</w:t>
            </w:r>
          </w:p>
        </w:tc>
        <w:tc>
          <w:tcPr>
            <w:tcW w:w="0" w:type="auto"/>
          </w:tcPr>
          <w:p w14:paraId="0E9CBCDF" w14:textId="68A07E9B" w:rsidR="00730167" w:rsidRPr="00BB4E0C" w:rsidRDefault="00730167" w:rsidP="00730167">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rPr>
            </w:pPr>
            <w:r>
              <w:rPr>
                <w:rFonts w:ascii="Calibri" w:hAnsi="Calibri" w:cs="Calibri"/>
                <w:color w:val="000000" w:themeColor="text1"/>
                <w:sz w:val="18"/>
                <w:szCs w:val="18"/>
              </w:rPr>
              <w:t>45.9 (38.0-54.0)</w:t>
            </w:r>
          </w:p>
        </w:tc>
      </w:tr>
      <w:tr w:rsidR="00C0198C" w:rsidRPr="00ED3446" w14:paraId="5347E021" w14:textId="77777777" w:rsidTr="00C0198C">
        <w:trPr>
          <w:gridAfter w:val="1"/>
          <w:wAfter w:w="10" w:type="dxa"/>
          <w:trHeight w:val="20"/>
        </w:trPr>
        <w:tc>
          <w:tcPr>
            <w:tcW w:w="0" w:type="auto"/>
            <w:shd w:val="clear" w:color="auto" w:fill="auto"/>
            <w:tcMar>
              <w:top w:w="28" w:type="dxa"/>
              <w:bottom w:w="28" w:type="dxa"/>
            </w:tcMar>
          </w:tcPr>
          <w:p w14:paraId="18D64815" w14:textId="0063EB3D" w:rsidR="00730167" w:rsidRPr="00730167" w:rsidRDefault="00730167" w:rsidP="00730167">
            <w:pPr>
              <w:pStyle w:val="Standaardpersonnel"/>
              <w:widowControl/>
              <w:jc w:val="right"/>
              <w:rPr>
                <w:rFonts w:ascii="Calibri" w:hAnsi="Calibri" w:cs="Calibri"/>
                <w:bCs/>
                <w:color w:val="000000" w:themeColor="text1"/>
                <w:sz w:val="18"/>
                <w:szCs w:val="18"/>
                <w:lang w:val="en-GB"/>
              </w:rPr>
            </w:pPr>
            <w:r w:rsidRPr="00730167">
              <w:rPr>
                <w:rFonts w:ascii="Calibri" w:hAnsi="Calibri" w:cs="Calibri"/>
                <w:bCs/>
                <w:color w:val="000000" w:themeColor="text1"/>
                <w:sz w:val="18"/>
                <w:szCs w:val="18"/>
                <w:lang w:val="en-GB"/>
              </w:rPr>
              <w:t>10 to &lt;15</w:t>
            </w:r>
          </w:p>
        </w:tc>
        <w:tc>
          <w:tcPr>
            <w:tcW w:w="0" w:type="auto"/>
            <w:shd w:val="clear" w:color="auto" w:fill="auto"/>
            <w:tcMar>
              <w:top w:w="28" w:type="dxa"/>
              <w:bottom w:w="28" w:type="dxa"/>
            </w:tcMar>
          </w:tcPr>
          <w:p w14:paraId="6F980CB7" w14:textId="3182DC86" w:rsidR="00730167" w:rsidRPr="00730167" w:rsidRDefault="00730167" w:rsidP="00730167">
            <w:pPr>
              <w:jc w:val="center"/>
              <w:rPr>
                <w:rFonts w:ascii="Calibri" w:eastAsia="Calibri" w:hAnsi="Calibri" w:cs="Calibri"/>
                <w:color w:val="000000" w:themeColor="text1"/>
                <w:sz w:val="18"/>
                <w:szCs w:val="18"/>
              </w:rPr>
            </w:pPr>
            <w:r w:rsidRPr="00730167">
              <w:rPr>
                <w:rFonts w:ascii="Calibri" w:eastAsia="Calibri" w:hAnsi="Calibri" w:cs="Calibri"/>
                <w:color w:val="000000" w:themeColor="text1"/>
                <w:sz w:val="18"/>
                <w:szCs w:val="18"/>
              </w:rPr>
              <w:t>56/166</w:t>
            </w:r>
          </w:p>
        </w:tc>
        <w:tc>
          <w:tcPr>
            <w:tcW w:w="0" w:type="auto"/>
            <w:shd w:val="clear" w:color="auto" w:fill="auto"/>
          </w:tcPr>
          <w:p w14:paraId="372CC670" w14:textId="46F355C8" w:rsidR="00730167" w:rsidRPr="00730167" w:rsidRDefault="00730167" w:rsidP="00730167">
            <w:pPr>
              <w:pStyle w:val="NormalWeb"/>
              <w:widowControl w:val="0"/>
              <w:autoSpaceDE w:val="0"/>
              <w:autoSpaceDN w:val="0"/>
              <w:adjustRightInd w:val="0"/>
              <w:spacing w:before="0" w:beforeAutospacing="0" w:after="0" w:afterAutospacing="0"/>
              <w:jc w:val="center"/>
              <w:rPr>
                <w:rFonts w:ascii="Calibri" w:eastAsia="Calibri" w:hAnsi="Calibri" w:cs="Calibri"/>
                <w:color w:val="000000" w:themeColor="text1"/>
                <w:sz w:val="18"/>
                <w:szCs w:val="18"/>
              </w:rPr>
            </w:pPr>
            <w:r w:rsidRPr="00730167">
              <w:rPr>
                <w:rFonts w:ascii="Calibri" w:eastAsia="Calibri" w:hAnsi="Calibri" w:cs="Calibri"/>
                <w:color w:val="000000" w:themeColor="text1"/>
                <w:sz w:val="18"/>
                <w:szCs w:val="18"/>
              </w:rPr>
              <w:t>33.5 (29.6-37.6)</w:t>
            </w:r>
          </w:p>
        </w:tc>
        <w:tc>
          <w:tcPr>
            <w:tcW w:w="0" w:type="auto"/>
          </w:tcPr>
          <w:p w14:paraId="4BC57733" w14:textId="629501E2" w:rsidR="00730167" w:rsidRPr="00730167" w:rsidRDefault="00730167" w:rsidP="00730167">
            <w:pPr>
              <w:pStyle w:val="MediumGrid1-Accent31"/>
              <w:jc w:val="center"/>
              <w:rPr>
                <w:rFonts w:cs="Calibri"/>
                <w:color w:val="000000" w:themeColor="text1"/>
                <w:sz w:val="18"/>
                <w:szCs w:val="18"/>
              </w:rPr>
            </w:pPr>
            <w:r w:rsidRPr="00730167">
              <w:rPr>
                <w:rFonts w:cs="Calibri"/>
                <w:color w:val="000000" w:themeColor="text1"/>
                <w:sz w:val="18"/>
                <w:szCs w:val="18"/>
              </w:rPr>
              <w:t>72/230</w:t>
            </w:r>
          </w:p>
        </w:tc>
        <w:tc>
          <w:tcPr>
            <w:tcW w:w="0" w:type="auto"/>
          </w:tcPr>
          <w:p w14:paraId="717AC86D" w14:textId="5A8CB6F7" w:rsidR="00730167" w:rsidRPr="00BB4E0C" w:rsidRDefault="00730167" w:rsidP="00730167">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rPr>
            </w:pPr>
            <w:r>
              <w:rPr>
                <w:rFonts w:ascii="Calibri" w:hAnsi="Calibri" w:cs="Calibri"/>
                <w:color w:val="000000" w:themeColor="text1"/>
                <w:sz w:val="18"/>
                <w:szCs w:val="18"/>
              </w:rPr>
              <w:t>31.4 (25.8-37.7)</w:t>
            </w:r>
          </w:p>
        </w:tc>
        <w:tc>
          <w:tcPr>
            <w:tcW w:w="0" w:type="auto"/>
          </w:tcPr>
          <w:p w14:paraId="0E67E2D4" w14:textId="049D25B4" w:rsidR="00730167" w:rsidRPr="00730167" w:rsidRDefault="00730167" w:rsidP="00730167">
            <w:pPr>
              <w:pStyle w:val="MediumGrid1-Accent31"/>
              <w:jc w:val="center"/>
              <w:rPr>
                <w:rFonts w:cs="Calibri"/>
                <w:color w:val="000000" w:themeColor="text1"/>
                <w:sz w:val="18"/>
                <w:szCs w:val="18"/>
              </w:rPr>
            </w:pPr>
            <w:r w:rsidRPr="00730167">
              <w:rPr>
                <w:rFonts w:cs="Calibri"/>
                <w:color w:val="000000" w:themeColor="text1"/>
                <w:sz w:val="18"/>
                <w:szCs w:val="18"/>
              </w:rPr>
              <w:t>37/141</w:t>
            </w:r>
          </w:p>
        </w:tc>
        <w:tc>
          <w:tcPr>
            <w:tcW w:w="0" w:type="auto"/>
          </w:tcPr>
          <w:p w14:paraId="4275A1C7" w14:textId="3C536922" w:rsidR="00730167" w:rsidRPr="00730167" w:rsidRDefault="00730167" w:rsidP="00730167">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rPr>
            </w:pPr>
            <w:r w:rsidRPr="00730167">
              <w:rPr>
                <w:rFonts w:ascii="Calibri" w:hAnsi="Calibri" w:cs="Calibri"/>
                <w:color w:val="000000" w:themeColor="text1"/>
                <w:sz w:val="18"/>
                <w:szCs w:val="18"/>
              </w:rPr>
              <w:t>26.2 (19.3-34.6)</w:t>
            </w:r>
          </w:p>
        </w:tc>
        <w:tc>
          <w:tcPr>
            <w:tcW w:w="0" w:type="auto"/>
          </w:tcPr>
          <w:p w14:paraId="35CC2310" w14:textId="354D69C6" w:rsidR="00730167" w:rsidRPr="00730167" w:rsidRDefault="00730167" w:rsidP="00730167">
            <w:pPr>
              <w:pStyle w:val="MediumGrid1-Accent31"/>
              <w:jc w:val="center"/>
              <w:rPr>
                <w:rFonts w:cs="Calibri"/>
                <w:color w:val="000000" w:themeColor="text1"/>
                <w:sz w:val="18"/>
                <w:szCs w:val="18"/>
              </w:rPr>
            </w:pPr>
            <w:r w:rsidRPr="00730167">
              <w:rPr>
                <w:rFonts w:cs="Calibri"/>
                <w:color w:val="000000" w:themeColor="text1"/>
                <w:sz w:val="18"/>
                <w:szCs w:val="18"/>
              </w:rPr>
              <w:t>73/189</w:t>
            </w:r>
          </w:p>
        </w:tc>
        <w:tc>
          <w:tcPr>
            <w:tcW w:w="0" w:type="auto"/>
          </w:tcPr>
          <w:p w14:paraId="7369F97F" w14:textId="598CCA2D" w:rsidR="00730167" w:rsidRPr="00730167" w:rsidRDefault="00730167" w:rsidP="00730167">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rPr>
            </w:pPr>
            <w:r w:rsidRPr="00730167">
              <w:rPr>
                <w:rFonts w:ascii="Calibri" w:hAnsi="Calibri" w:cs="Calibri"/>
                <w:color w:val="000000" w:themeColor="text1"/>
                <w:sz w:val="18"/>
                <w:szCs w:val="18"/>
              </w:rPr>
              <w:t>38.8 (30.3-45.0)</w:t>
            </w:r>
          </w:p>
        </w:tc>
        <w:tc>
          <w:tcPr>
            <w:tcW w:w="1014" w:type="dxa"/>
          </w:tcPr>
          <w:p w14:paraId="4395716D" w14:textId="073C70A1" w:rsidR="00730167" w:rsidRPr="00730167" w:rsidRDefault="00730167" w:rsidP="00730167">
            <w:pPr>
              <w:jc w:val="center"/>
              <w:rPr>
                <w:rFonts w:ascii="Calibri" w:eastAsia="Calibri" w:hAnsi="Calibri" w:cs="Calibri"/>
                <w:color w:val="000000" w:themeColor="text1"/>
                <w:sz w:val="18"/>
                <w:szCs w:val="18"/>
              </w:rPr>
            </w:pPr>
            <w:r w:rsidRPr="00730167">
              <w:rPr>
                <w:rFonts w:ascii="Calibri" w:eastAsia="Calibri" w:hAnsi="Calibri" w:cs="Calibri"/>
                <w:color w:val="000000" w:themeColor="text1"/>
                <w:sz w:val="18"/>
                <w:szCs w:val="18"/>
              </w:rPr>
              <w:t>77/208</w:t>
            </w:r>
          </w:p>
        </w:tc>
        <w:tc>
          <w:tcPr>
            <w:tcW w:w="0" w:type="auto"/>
          </w:tcPr>
          <w:p w14:paraId="572D38D7" w14:textId="5C34CEDD" w:rsidR="00730167" w:rsidRPr="00BB4E0C" w:rsidRDefault="00730167" w:rsidP="00730167">
            <w:pPr>
              <w:pStyle w:val="NormalWeb"/>
              <w:widowControl w:val="0"/>
              <w:autoSpaceDE w:val="0"/>
              <w:autoSpaceDN w:val="0"/>
              <w:adjustRightInd w:val="0"/>
              <w:spacing w:before="0" w:beforeAutospacing="0" w:after="0" w:afterAutospacing="0"/>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36.9 (32.2-41.9)</w:t>
            </w:r>
          </w:p>
        </w:tc>
        <w:tc>
          <w:tcPr>
            <w:tcW w:w="0" w:type="auto"/>
            <w:gridSpan w:val="2"/>
          </w:tcPr>
          <w:p w14:paraId="7CEA6C90" w14:textId="721993B5" w:rsidR="00730167" w:rsidRPr="00730167" w:rsidRDefault="00730167" w:rsidP="00730167">
            <w:pPr>
              <w:pStyle w:val="MediumShading1-Accent11"/>
              <w:jc w:val="center"/>
              <w:rPr>
                <w:rFonts w:cs="Calibri"/>
                <w:color w:val="000000" w:themeColor="text1"/>
                <w:sz w:val="18"/>
                <w:szCs w:val="18"/>
              </w:rPr>
            </w:pPr>
            <w:r w:rsidRPr="00730167">
              <w:rPr>
                <w:rFonts w:cs="Calibri"/>
                <w:color w:val="000000" w:themeColor="text1"/>
                <w:sz w:val="18"/>
                <w:szCs w:val="18"/>
              </w:rPr>
              <w:t>101/274</w:t>
            </w:r>
          </w:p>
        </w:tc>
        <w:tc>
          <w:tcPr>
            <w:tcW w:w="0" w:type="auto"/>
          </w:tcPr>
          <w:p w14:paraId="4853D60F" w14:textId="39C49909" w:rsidR="00730167" w:rsidRPr="00BB4E0C" w:rsidRDefault="00730167" w:rsidP="00730167">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rPr>
            </w:pPr>
            <w:r>
              <w:rPr>
                <w:rFonts w:ascii="Calibri" w:hAnsi="Calibri" w:cs="Calibri"/>
                <w:color w:val="000000" w:themeColor="text1"/>
                <w:sz w:val="18"/>
                <w:szCs w:val="18"/>
              </w:rPr>
              <w:t>32.3 (26.7-38.4)</w:t>
            </w:r>
          </w:p>
        </w:tc>
      </w:tr>
      <w:tr w:rsidR="00C0198C" w:rsidRPr="00ED3446" w14:paraId="54A537F7" w14:textId="77777777" w:rsidTr="00C0198C">
        <w:trPr>
          <w:gridAfter w:val="1"/>
          <w:wAfter w:w="10" w:type="dxa"/>
          <w:trHeight w:val="20"/>
        </w:trPr>
        <w:tc>
          <w:tcPr>
            <w:tcW w:w="0" w:type="auto"/>
            <w:shd w:val="clear" w:color="auto" w:fill="auto"/>
            <w:tcMar>
              <w:top w:w="28" w:type="dxa"/>
              <w:bottom w:w="28" w:type="dxa"/>
            </w:tcMar>
          </w:tcPr>
          <w:p w14:paraId="3502D6F5" w14:textId="5DC3AD3B" w:rsidR="00730167" w:rsidRPr="00730167" w:rsidRDefault="00730167" w:rsidP="00730167">
            <w:pPr>
              <w:pStyle w:val="Standaardpersonnel"/>
              <w:widowControl/>
              <w:jc w:val="right"/>
              <w:rPr>
                <w:rFonts w:ascii="Calibri" w:hAnsi="Calibri" w:cs="Calibri"/>
                <w:bCs/>
                <w:color w:val="000000" w:themeColor="text1"/>
                <w:sz w:val="18"/>
                <w:szCs w:val="18"/>
                <w:lang w:val="en-GB"/>
              </w:rPr>
            </w:pPr>
            <w:r w:rsidRPr="00730167">
              <w:rPr>
                <w:rFonts w:ascii="Calibri" w:hAnsi="Calibri" w:cs="Calibri"/>
                <w:bCs/>
                <w:color w:val="000000" w:themeColor="text1"/>
                <w:sz w:val="18"/>
                <w:szCs w:val="18"/>
                <w:lang w:val="en-GB"/>
              </w:rPr>
              <w:t>15 to &lt;20</w:t>
            </w:r>
          </w:p>
        </w:tc>
        <w:tc>
          <w:tcPr>
            <w:tcW w:w="0" w:type="auto"/>
            <w:shd w:val="clear" w:color="auto" w:fill="auto"/>
            <w:tcMar>
              <w:top w:w="28" w:type="dxa"/>
              <w:bottom w:w="28" w:type="dxa"/>
            </w:tcMar>
          </w:tcPr>
          <w:p w14:paraId="48FD3478" w14:textId="1AB8851F" w:rsidR="00730167" w:rsidRPr="00730167" w:rsidRDefault="00730167" w:rsidP="00730167">
            <w:pPr>
              <w:jc w:val="center"/>
              <w:rPr>
                <w:rFonts w:ascii="Calibri" w:eastAsia="Calibri" w:hAnsi="Calibri" w:cs="Calibri"/>
                <w:color w:val="000000" w:themeColor="text1"/>
                <w:sz w:val="18"/>
                <w:szCs w:val="18"/>
              </w:rPr>
            </w:pPr>
            <w:r w:rsidRPr="00730167">
              <w:rPr>
                <w:rFonts w:ascii="Calibri" w:eastAsia="Calibri" w:hAnsi="Calibri" w:cs="Calibri"/>
                <w:color w:val="000000" w:themeColor="text1"/>
                <w:sz w:val="18"/>
                <w:szCs w:val="18"/>
              </w:rPr>
              <w:t>40/166</w:t>
            </w:r>
          </w:p>
        </w:tc>
        <w:tc>
          <w:tcPr>
            <w:tcW w:w="0" w:type="auto"/>
            <w:shd w:val="clear" w:color="auto" w:fill="auto"/>
          </w:tcPr>
          <w:p w14:paraId="34D2B3AA" w14:textId="23331C74" w:rsidR="00730167" w:rsidRPr="00730167" w:rsidRDefault="00730167" w:rsidP="00730167">
            <w:pPr>
              <w:pStyle w:val="NormalWeb"/>
              <w:widowControl w:val="0"/>
              <w:autoSpaceDE w:val="0"/>
              <w:autoSpaceDN w:val="0"/>
              <w:adjustRightInd w:val="0"/>
              <w:spacing w:before="0" w:beforeAutospacing="0" w:after="0" w:afterAutospacing="0"/>
              <w:jc w:val="center"/>
              <w:rPr>
                <w:rFonts w:ascii="Calibri" w:eastAsia="Calibri" w:hAnsi="Calibri" w:cs="Calibri"/>
                <w:color w:val="000000" w:themeColor="text1"/>
                <w:sz w:val="18"/>
                <w:szCs w:val="18"/>
              </w:rPr>
            </w:pPr>
            <w:r w:rsidRPr="00730167">
              <w:rPr>
                <w:rFonts w:ascii="Calibri" w:eastAsia="Calibri" w:hAnsi="Calibri" w:cs="Calibri"/>
                <w:color w:val="000000" w:themeColor="text1"/>
                <w:sz w:val="18"/>
                <w:szCs w:val="18"/>
              </w:rPr>
              <w:t>23.8 (18.0-30.7)</w:t>
            </w:r>
          </w:p>
        </w:tc>
        <w:tc>
          <w:tcPr>
            <w:tcW w:w="0" w:type="auto"/>
          </w:tcPr>
          <w:p w14:paraId="124352F5" w14:textId="11CF5E32" w:rsidR="00730167" w:rsidRPr="00730167" w:rsidRDefault="00730167" w:rsidP="00730167">
            <w:pPr>
              <w:pStyle w:val="MediumGrid1-Accent31"/>
              <w:jc w:val="center"/>
              <w:rPr>
                <w:rFonts w:cs="Calibri"/>
                <w:color w:val="000000" w:themeColor="text1"/>
                <w:sz w:val="18"/>
                <w:szCs w:val="18"/>
              </w:rPr>
            </w:pPr>
            <w:r w:rsidRPr="00730167">
              <w:rPr>
                <w:rFonts w:cs="Calibri"/>
                <w:color w:val="000000" w:themeColor="text1"/>
                <w:sz w:val="18"/>
                <w:szCs w:val="18"/>
              </w:rPr>
              <w:t>22/230</w:t>
            </w:r>
          </w:p>
        </w:tc>
        <w:tc>
          <w:tcPr>
            <w:tcW w:w="0" w:type="auto"/>
          </w:tcPr>
          <w:p w14:paraId="1B8A8FBC" w14:textId="77777777" w:rsidR="00730167" w:rsidRDefault="00730167" w:rsidP="00730167">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rPr>
            </w:pPr>
            <w:r>
              <w:rPr>
                <w:rFonts w:ascii="Calibri" w:hAnsi="Calibri" w:cs="Calibri"/>
                <w:color w:val="000000" w:themeColor="text1"/>
                <w:sz w:val="18"/>
                <w:szCs w:val="18"/>
              </w:rPr>
              <w:t xml:space="preserve">9.6 </w:t>
            </w:r>
          </w:p>
          <w:p w14:paraId="3BD23E72" w14:textId="02C004F3" w:rsidR="00730167" w:rsidRPr="00BB4E0C" w:rsidRDefault="00730167" w:rsidP="00730167">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rPr>
            </w:pPr>
            <w:r>
              <w:rPr>
                <w:rFonts w:ascii="Calibri" w:hAnsi="Calibri" w:cs="Calibri"/>
                <w:color w:val="000000" w:themeColor="text1"/>
                <w:sz w:val="18"/>
                <w:szCs w:val="18"/>
              </w:rPr>
              <w:t>(5.9-15.2)</w:t>
            </w:r>
          </w:p>
        </w:tc>
        <w:tc>
          <w:tcPr>
            <w:tcW w:w="0" w:type="auto"/>
          </w:tcPr>
          <w:p w14:paraId="0BB27329" w14:textId="593D2D13" w:rsidR="00730167" w:rsidRPr="00730167" w:rsidRDefault="00730167" w:rsidP="00730167">
            <w:pPr>
              <w:pStyle w:val="MediumGrid1-Accent31"/>
              <w:jc w:val="center"/>
              <w:rPr>
                <w:rFonts w:cs="Calibri"/>
                <w:color w:val="000000" w:themeColor="text1"/>
                <w:sz w:val="18"/>
                <w:szCs w:val="18"/>
              </w:rPr>
            </w:pPr>
            <w:r w:rsidRPr="00730167">
              <w:rPr>
                <w:rFonts w:cs="Calibri"/>
                <w:color w:val="000000" w:themeColor="text1"/>
                <w:sz w:val="18"/>
                <w:szCs w:val="18"/>
              </w:rPr>
              <w:t>16/141</w:t>
            </w:r>
          </w:p>
        </w:tc>
        <w:tc>
          <w:tcPr>
            <w:tcW w:w="0" w:type="auto"/>
          </w:tcPr>
          <w:p w14:paraId="57F893E8" w14:textId="2DE37866" w:rsidR="00730167" w:rsidRPr="00730167" w:rsidRDefault="00730167" w:rsidP="00730167">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rPr>
            </w:pPr>
            <w:r w:rsidRPr="00730167">
              <w:rPr>
                <w:rFonts w:ascii="Calibri" w:hAnsi="Calibri" w:cs="Calibri"/>
                <w:color w:val="000000" w:themeColor="text1"/>
                <w:sz w:val="18"/>
                <w:szCs w:val="18"/>
              </w:rPr>
              <w:t>11.5 (5.0-24.3)</w:t>
            </w:r>
          </w:p>
        </w:tc>
        <w:tc>
          <w:tcPr>
            <w:tcW w:w="0" w:type="auto"/>
          </w:tcPr>
          <w:p w14:paraId="764F04F8" w14:textId="1D48C00A" w:rsidR="00730167" w:rsidRPr="00730167" w:rsidRDefault="00730167" w:rsidP="00730167">
            <w:pPr>
              <w:pStyle w:val="MediumGrid1-Accent31"/>
              <w:jc w:val="center"/>
              <w:rPr>
                <w:rFonts w:cs="Calibri"/>
                <w:color w:val="000000" w:themeColor="text1"/>
                <w:sz w:val="18"/>
                <w:szCs w:val="18"/>
              </w:rPr>
            </w:pPr>
            <w:r w:rsidRPr="00730167">
              <w:rPr>
                <w:rFonts w:cs="Calibri"/>
                <w:color w:val="000000" w:themeColor="text1"/>
                <w:sz w:val="18"/>
                <w:szCs w:val="18"/>
              </w:rPr>
              <w:t>19/189</w:t>
            </w:r>
          </w:p>
        </w:tc>
        <w:tc>
          <w:tcPr>
            <w:tcW w:w="0" w:type="auto"/>
          </w:tcPr>
          <w:p w14:paraId="507E8831" w14:textId="36784558" w:rsidR="00730167" w:rsidRPr="00730167" w:rsidRDefault="00730167" w:rsidP="00730167">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rPr>
            </w:pPr>
            <w:r w:rsidRPr="00730167">
              <w:rPr>
                <w:rFonts w:ascii="Calibri" w:hAnsi="Calibri" w:cs="Calibri"/>
                <w:color w:val="000000" w:themeColor="text1"/>
                <w:sz w:val="18"/>
                <w:szCs w:val="18"/>
              </w:rPr>
              <w:t>9.8 (5.9-15.8)</w:t>
            </w:r>
          </w:p>
        </w:tc>
        <w:tc>
          <w:tcPr>
            <w:tcW w:w="1014" w:type="dxa"/>
          </w:tcPr>
          <w:p w14:paraId="213BA16F" w14:textId="7053B92A" w:rsidR="00730167" w:rsidRPr="00730167" w:rsidRDefault="00730167" w:rsidP="00730167">
            <w:pPr>
              <w:jc w:val="center"/>
              <w:rPr>
                <w:rFonts w:ascii="Calibri" w:eastAsia="Calibri" w:hAnsi="Calibri" w:cs="Calibri"/>
                <w:color w:val="000000" w:themeColor="text1"/>
                <w:sz w:val="18"/>
                <w:szCs w:val="18"/>
              </w:rPr>
            </w:pPr>
            <w:r w:rsidRPr="00730167">
              <w:rPr>
                <w:rFonts w:ascii="Calibri" w:eastAsia="Calibri" w:hAnsi="Calibri" w:cs="Calibri"/>
                <w:color w:val="000000" w:themeColor="text1"/>
                <w:sz w:val="18"/>
                <w:szCs w:val="18"/>
              </w:rPr>
              <w:t>20/208</w:t>
            </w:r>
          </w:p>
        </w:tc>
        <w:tc>
          <w:tcPr>
            <w:tcW w:w="0" w:type="auto"/>
          </w:tcPr>
          <w:p w14:paraId="7B6CDD65" w14:textId="77777777" w:rsidR="00730167" w:rsidRDefault="00730167" w:rsidP="00730167">
            <w:pPr>
              <w:pStyle w:val="NormalWeb"/>
              <w:widowControl w:val="0"/>
              <w:autoSpaceDE w:val="0"/>
              <w:autoSpaceDN w:val="0"/>
              <w:adjustRightInd w:val="0"/>
              <w:spacing w:before="0" w:beforeAutospacing="0" w:after="0" w:afterAutospacing="0"/>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 xml:space="preserve">9.8 </w:t>
            </w:r>
          </w:p>
          <w:p w14:paraId="07ACECCE" w14:textId="250CE9AA" w:rsidR="00730167" w:rsidRPr="00BB4E0C" w:rsidRDefault="00730167" w:rsidP="00730167">
            <w:pPr>
              <w:pStyle w:val="NormalWeb"/>
              <w:widowControl w:val="0"/>
              <w:autoSpaceDE w:val="0"/>
              <w:autoSpaceDN w:val="0"/>
              <w:adjustRightInd w:val="0"/>
              <w:spacing w:before="0" w:beforeAutospacing="0" w:after="0" w:afterAutospacing="0"/>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(5.9-15.8)</w:t>
            </w:r>
          </w:p>
        </w:tc>
        <w:tc>
          <w:tcPr>
            <w:tcW w:w="0" w:type="auto"/>
            <w:gridSpan w:val="2"/>
          </w:tcPr>
          <w:p w14:paraId="10054746" w14:textId="5DE0DA85" w:rsidR="00730167" w:rsidRPr="00730167" w:rsidRDefault="00730167" w:rsidP="00730167">
            <w:pPr>
              <w:pStyle w:val="MediumShading1-Accent11"/>
              <w:jc w:val="center"/>
              <w:rPr>
                <w:rFonts w:cs="Calibri"/>
                <w:color w:val="000000" w:themeColor="text1"/>
                <w:sz w:val="18"/>
                <w:szCs w:val="18"/>
              </w:rPr>
            </w:pPr>
            <w:r w:rsidRPr="00730167">
              <w:rPr>
                <w:rFonts w:cs="Calibri"/>
                <w:color w:val="000000" w:themeColor="text1"/>
                <w:sz w:val="18"/>
                <w:szCs w:val="18"/>
              </w:rPr>
              <w:t>29/274</w:t>
            </w:r>
          </w:p>
        </w:tc>
        <w:tc>
          <w:tcPr>
            <w:tcW w:w="0" w:type="auto"/>
          </w:tcPr>
          <w:p w14:paraId="6C1AB271" w14:textId="77777777" w:rsidR="00730167" w:rsidRDefault="00730167" w:rsidP="00730167">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rPr>
            </w:pPr>
            <w:r>
              <w:rPr>
                <w:rFonts w:ascii="Calibri" w:hAnsi="Calibri" w:cs="Calibri"/>
                <w:color w:val="000000" w:themeColor="text1"/>
                <w:sz w:val="18"/>
                <w:szCs w:val="18"/>
              </w:rPr>
              <w:t xml:space="preserve">10.6 </w:t>
            </w:r>
          </w:p>
          <w:p w14:paraId="358BF0E4" w14:textId="5746A85D" w:rsidR="00730167" w:rsidRPr="00BB4E0C" w:rsidRDefault="00730167" w:rsidP="00730167">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rPr>
            </w:pPr>
            <w:r>
              <w:rPr>
                <w:rFonts w:ascii="Calibri" w:hAnsi="Calibri" w:cs="Calibri"/>
                <w:color w:val="000000" w:themeColor="text1"/>
                <w:sz w:val="18"/>
                <w:szCs w:val="18"/>
              </w:rPr>
              <w:t>(8.3- 13.5)</w:t>
            </w:r>
          </w:p>
        </w:tc>
      </w:tr>
      <w:tr w:rsidR="00C0198C" w:rsidRPr="00ED3446" w14:paraId="463E8815" w14:textId="77777777" w:rsidTr="00C0198C">
        <w:trPr>
          <w:gridAfter w:val="1"/>
          <w:wAfter w:w="10" w:type="dxa"/>
          <w:trHeight w:val="20"/>
        </w:trPr>
        <w:tc>
          <w:tcPr>
            <w:tcW w:w="0" w:type="auto"/>
            <w:shd w:val="clear" w:color="auto" w:fill="auto"/>
            <w:tcMar>
              <w:top w:w="28" w:type="dxa"/>
              <w:bottom w:w="28" w:type="dxa"/>
            </w:tcMar>
          </w:tcPr>
          <w:p w14:paraId="79B3ADD5" w14:textId="2AC3655A" w:rsidR="00730167" w:rsidRPr="00730167" w:rsidRDefault="00730167" w:rsidP="00730167">
            <w:pPr>
              <w:pStyle w:val="Standaardpersonnel"/>
              <w:widowControl/>
              <w:jc w:val="right"/>
              <w:rPr>
                <w:rFonts w:ascii="Calibri" w:hAnsi="Calibri" w:cs="Calibri"/>
                <w:bCs/>
                <w:color w:val="000000" w:themeColor="text1"/>
                <w:sz w:val="18"/>
                <w:szCs w:val="18"/>
                <w:lang w:val="en-GB"/>
              </w:rPr>
            </w:pPr>
            <w:r w:rsidRPr="00730167">
              <w:rPr>
                <w:rFonts w:ascii="Calibri" w:hAnsi="Calibri" w:cs="Calibri"/>
                <w:bCs/>
                <w:color w:val="000000" w:themeColor="text1"/>
                <w:sz w:val="18"/>
                <w:szCs w:val="18"/>
                <w:u w:val="single"/>
                <w:lang w:val="en-GB"/>
              </w:rPr>
              <w:t>&gt;</w:t>
            </w:r>
            <w:r w:rsidRPr="00730167">
              <w:rPr>
                <w:rFonts w:ascii="Calibri" w:hAnsi="Calibri" w:cs="Calibri"/>
                <w:bCs/>
                <w:color w:val="000000" w:themeColor="text1"/>
                <w:sz w:val="18"/>
                <w:szCs w:val="18"/>
                <w:lang w:val="en-GB"/>
              </w:rPr>
              <w:t>20</w:t>
            </w:r>
          </w:p>
        </w:tc>
        <w:tc>
          <w:tcPr>
            <w:tcW w:w="0" w:type="auto"/>
            <w:shd w:val="clear" w:color="auto" w:fill="auto"/>
            <w:tcMar>
              <w:top w:w="28" w:type="dxa"/>
              <w:bottom w:w="28" w:type="dxa"/>
            </w:tcMar>
          </w:tcPr>
          <w:p w14:paraId="7D20B0B9" w14:textId="3C59F720" w:rsidR="00730167" w:rsidRPr="00730167" w:rsidRDefault="00730167" w:rsidP="00730167">
            <w:pPr>
              <w:jc w:val="center"/>
              <w:rPr>
                <w:rFonts w:ascii="Calibri" w:eastAsia="Calibri" w:hAnsi="Calibri" w:cs="Calibri"/>
                <w:color w:val="000000" w:themeColor="text1"/>
                <w:sz w:val="18"/>
                <w:szCs w:val="18"/>
              </w:rPr>
            </w:pPr>
            <w:r w:rsidRPr="00730167">
              <w:rPr>
                <w:rFonts w:ascii="Calibri" w:eastAsia="Calibri" w:hAnsi="Calibri" w:cs="Calibri"/>
                <w:color w:val="000000" w:themeColor="text1"/>
                <w:sz w:val="18"/>
                <w:szCs w:val="18"/>
              </w:rPr>
              <w:t>43/166</w:t>
            </w:r>
          </w:p>
        </w:tc>
        <w:tc>
          <w:tcPr>
            <w:tcW w:w="0" w:type="auto"/>
            <w:shd w:val="clear" w:color="auto" w:fill="auto"/>
          </w:tcPr>
          <w:p w14:paraId="6A289C38" w14:textId="14B8F973" w:rsidR="00730167" w:rsidRPr="00730167" w:rsidRDefault="00730167" w:rsidP="00730167">
            <w:pPr>
              <w:pStyle w:val="NormalWeb"/>
              <w:widowControl w:val="0"/>
              <w:autoSpaceDE w:val="0"/>
              <w:autoSpaceDN w:val="0"/>
              <w:adjustRightInd w:val="0"/>
              <w:spacing w:before="0" w:beforeAutospacing="0" w:after="0" w:afterAutospacing="0"/>
              <w:jc w:val="center"/>
              <w:rPr>
                <w:rFonts w:ascii="Calibri" w:eastAsia="Calibri" w:hAnsi="Calibri" w:cs="Calibri"/>
                <w:color w:val="000000" w:themeColor="text1"/>
                <w:sz w:val="18"/>
                <w:szCs w:val="18"/>
              </w:rPr>
            </w:pPr>
            <w:r w:rsidRPr="00730167">
              <w:rPr>
                <w:rFonts w:ascii="Calibri" w:eastAsia="Calibri" w:hAnsi="Calibri" w:cs="Calibri"/>
                <w:color w:val="000000" w:themeColor="text1"/>
                <w:sz w:val="18"/>
                <w:szCs w:val="18"/>
              </w:rPr>
              <w:t xml:space="preserve">25.7 </w:t>
            </w:r>
            <w:r w:rsidRPr="00730167">
              <w:rPr>
                <w:rFonts w:ascii="Calibri" w:eastAsia="Calibri" w:hAnsi="Calibri" w:cs="Calibri"/>
                <w:color w:val="000000" w:themeColor="text1"/>
                <w:sz w:val="18"/>
                <w:szCs w:val="18"/>
              </w:rPr>
              <w:lastRenderedPageBreak/>
              <w:t>(18.0-35.2)</w:t>
            </w:r>
          </w:p>
        </w:tc>
        <w:tc>
          <w:tcPr>
            <w:tcW w:w="0" w:type="auto"/>
          </w:tcPr>
          <w:p w14:paraId="32FE09A7" w14:textId="265147C1" w:rsidR="00730167" w:rsidRPr="00730167" w:rsidRDefault="00730167" w:rsidP="00730167">
            <w:pPr>
              <w:pStyle w:val="MediumGrid1-Accent31"/>
              <w:jc w:val="center"/>
              <w:rPr>
                <w:rFonts w:cs="Calibri"/>
                <w:color w:val="000000" w:themeColor="text1"/>
                <w:sz w:val="18"/>
                <w:szCs w:val="18"/>
              </w:rPr>
            </w:pPr>
            <w:r w:rsidRPr="00730167">
              <w:rPr>
                <w:rFonts w:cs="Calibri"/>
                <w:color w:val="000000" w:themeColor="text1"/>
                <w:sz w:val="18"/>
                <w:szCs w:val="18"/>
              </w:rPr>
              <w:lastRenderedPageBreak/>
              <w:t>26/230</w:t>
            </w:r>
          </w:p>
        </w:tc>
        <w:tc>
          <w:tcPr>
            <w:tcW w:w="0" w:type="auto"/>
          </w:tcPr>
          <w:p w14:paraId="56C5286E" w14:textId="3C7174CE" w:rsidR="00730167" w:rsidRPr="00BB4E0C" w:rsidRDefault="00730167" w:rsidP="00730167">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rPr>
            </w:pPr>
            <w:r>
              <w:rPr>
                <w:rFonts w:ascii="Calibri" w:hAnsi="Calibri" w:cs="Calibri"/>
                <w:color w:val="000000" w:themeColor="text1"/>
                <w:sz w:val="18"/>
                <w:szCs w:val="18"/>
              </w:rPr>
              <w:t xml:space="preserve">11.5 </w:t>
            </w:r>
            <w:r>
              <w:rPr>
                <w:rFonts w:ascii="Calibri" w:hAnsi="Calibri" w:cs="Calibri"/>
                <w:color w:val="000000" w:themeColor="text1"/>
                <w:sz w:val="18"/>
                <w:szCs w:val="18"/>
              </w:rPr>
              <w:lastRenderedPageBreak/>
              <w:t>(8.5-15.5)</w:t>
            </w:r>
          </w:p>
        </w:tc>
        <w:tc>
          <w:tcPr>
            <w:tcW w:w="0" w:type="auto"/>
          </w:tcPr>
          <w:p w14:paraId="64ACD8DA" w14:textId="5EAED613" w:rsidR="00730167" w:rsidRPr="00730167" w:rsidRDefault="00730167" w:rsidP="00730167">
            <w:pPr>
              <w:pStyle w:val="MediumGrid1-Accent31"/>
              <w:jc w:val="center"/>
              <w:rPr>
                <w:rFonts w:cs="Calibri"/>
                <w:color w:val="000000" w:themeColor="text1"/>
                <w:sz w:val="18"/>
                <w:szCs w:val="18"/>
              </w:rPr>
            </w:pPr>
            <w:r w:rsidRPr="00730167">
              <w:rPr>
                <w:rFonts w:cs="Calibri"/>
                <w:color w:val="000000" w:themeColor="text1"/>
                <w:sz w:val="18"/>
                <w:szCs w:val="18"/>
              </w:rPr>
              <w:lastRenderedPageBreak/>
              <w:t>20/141</w:t>
            </w:r>
          </w:p>
        </w:tc>
        <w:tc>
          <w:tcPr>
            <w:tcW w:w="0" w:type="auto"/>
          </w:tcPr>
          <w:p w14:paraId="56081BAE" w14:textId="4A88BC39" w:rsidR="00730167" w:rsidRPr="00730167" w:rsidRDefault="00730167" w:rsidP="00730167">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rPr>
            </w:pPr>
            <w:r w:rsidRPr="00730167">
              <w:rPr>
                <w:rFonts w:ascii="Calibri" w:hAnsi="Calibri" w:cs="Calibri"/>
                <w:color w:val="000000" w:themeColor="text1"/>
                <w:sz w:val="18"/>
                <w:szCs w:val="18"/>
              </w:rPr>
              <w:t xml:space="preserve">14.3 </w:t>
            </w:r>
            <w:r w:rsidRPr="00730167">
              <w:rPr>
                <w:rFonts w:ascii="Calibri" w:hAnsi="Calibri" w:cs="Calibri"/>
                <w:color w:val="000000" w:themeColor="text1"/>
                <w:sz w:val="18"/>
                <w:szCs w:val="18"/>
              </w:rPr>
              <w:lastRenderedPageBreak/>
              <w:t>(9.2-21.7)</w:t>
            </w:r>
          </w:p>
        </w:tc>
        <w:tc>
          <w:tcPr>
            <w:tcW w:w="0" w:type="auto"/>
          </w:tcPr>
          <w:p w14:paraId="101ABF0D" w14:textId="6EB725C1" w:rsidR="00730167" w:rsidRPr="00730167" w:rsidRDefault="00730167" w:rsidP="00730167">
            <w:pPr>
              <w:pStyle w:val="MediumGrid1-Accent31"/>
              <w:jc w:val="center"/>
              <w:rPr>
                <w:rFonts w:cs="Calibri"/>
                <w:color w:val="000000" w:themeColor="text1"/>
                <w:sz w:val="18"/>
                <w:szCs w:val="18"/>
              </w:rPr>
            </w:pPr>
            <w:r w:rsidRPr="00730167">
              <w:rPr>
                <w:rFonts w:cs="Calibri"/>
                <w:color w:val="000000" w:themeColor="text1"/>
                <w:sz w:val="18"/>
                <w:szCs w:val="18"/>
              </w:rPr>
              <w:lastRenderedPageBreak/>
              <w:t>19/189</w:t>
            </w:r>
          </w:p>
        </w:tc>
        <w:tc>
          <w:tcPr>
            <w:tcW w:w="0" w:type="auto"/>
          </w:tcPr>
          <w:p w14:paraId="0C223368" w14:textId="77777777" w:rsidR="00730167" w:rsidRPr="00730167" w:rsidRDefault="00730167" w:rsidP="00730167">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rPr>
            </w:pPr>
            <w:r w:rsidRPr="00730167">
              <w:rPr>
                <w:rFonts w:ascii="Calibri" w:hAnsi="Calibri" w:cs="Calibri"/>
                <w:color w:val="000000" w:themeColor="text1"/>
                <w:sz w:val="18"/>
                <w:szCs w:val="18"/>
              </w:rPr>
              <w:t>9.9</w:t>
            </w:r>
          </w:p>
          <w:p w14:paraId="6D200B38" w14:textId="231C6D10" w:rsidR="00730167" w:rsidRPr="00730167" w:rsidRDefault="00730167" w:rsidP="00730167">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rPr>
            </w:pPr>
            <w:r w:rsidRPr="00730167">
              <w:rPr>
                <w:rFonts w:ascii="Calibri" w:hAnsi="Calibri" w:cs="Calibri"/>
                <w:color w:val="000000" w:themeColor="text1"/>
                <w:sz w:val="18"/>
                <w:szCs w:val="18"/>
              </w:rPr>
              <w:lastRenderedPageBreak/>
              <w:t>5.1-15.8)</w:t>
            </w:r>
          </w:p>
        </w:tc>
        <w:tc>
          <w:tcPr>
            <w:tcW w:w="1014" w:type="dxa"/>
          </w:tcPr>
          <w:p w14:paraId="015B57B6" w14:textId="10E75025" w:rsidR="00730167" w:rsidRPr="00730167" w:rsidRDefault="00730167" w:rsidP="00730167">
            <w:pPr>
              <w:jc w:val="center"/>
              <w:rPr>
                <w:rFonts w:ascii="Calibri" w:eastAsia="Calibri" w:hAnsi="Calibri" w:cs="Calibri"/>
                <w:color w:val="000000" w:themeColor="text1"/>
                <w:sz w:val="18"/>
                <w:szCs w:val="18"/>
              </w:rPr>
            </w:pPr>
            <w:r w:rsidRPr="00730167">
              <w:rPr>
                <w:rFonts w:ascii="Calibri" w:eastAsia="Calibri" w:hAnsi="Calibri" w:cs="Calibri"/>
                <w:color w:val="000000" w:themeColor="text1"/>
                <w:sz w:val="18"/>
                <w:szCs w:val="18"/>
              </w:rPr>
              <w:lastRenderedPageBreak/>
              <w:t>19/208</w:t>
            </w:r>
          </w:p>
        </w:tc>
        <w:tc>
          <w:tcPr>
            <w:tcW w:w="0" w:type="auto"/>
          </w:tcPr>
          <w:p w14:paraId="14F4DCD6" w14:textId="77777777" w:rsidR="00730167" w:rsidRDefault="00730167" w:rsidP="00730167">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rPr>
            </w:pPr>
            <w:r>
              <w:rPr>
                <w:rFonts w:ascii="Calibri" w:hAnsi="Calibri" w:cs="Calibri"/>
                <w:color w:val="000000" w:themeColor="text1"/>
                <w:sz w:val="18"/>
                <w:szCs w:val="18"/>
              </w:rPr>
              <w:t xml:space="preserve">9.2 </w:t>
            </w:r>
          </w:p>
          <w:p w14:paraId="2840980B" w14:textId="32F25007" w:rsidR="00730167" w:rsidRPr="00BB4E0C" w:rsidRDefault="00730167" w:rsidP="00730167">
            <w:pPr>
              <w:pStyle w:val="NormalWeb"/>
              <w:widowControl w:val="0"/>
              <w:autoSpaceDE w:val="0"/>
              <w:autoSpaceDN w:val="0"/>
              <w:adjustRightInd w:val="0"/>
              <w:spacing w:before="0" w:beforeAutospacing="0" w:after="0" w:afterAutospacing="0"/>
              <w:jc w:val="center"/>
              <w:rPr>
                <w:rFonts w:ascii="Calibri" w:eastAsia="Calibri" w:hAnsi="Calibri" w:cs="Calibri"/>
                <w:color w:val="000000" w:themeColor="text1"/>
                <w:sz w:val="18"/>
                <w:szCs w:val="18"/>
              </w:rPr>
            </w:pPr>
            <w:r>
              <w:rPr>
                <w:rFonts w:ascii="Calibri" w:hAnsi="Calibri" w:cs="Calibri"/>
                <w:color w:val="000000" w:themeColor="text1"/>
                <w:sz w:val="18"/>
                <w:szCs w:val="18"/>
              </w:rPr>
              <w:lastRenderedPageBreak/>
              <w:t>(6.6-12.8)</w:t>
            </w:r>
          </w:p>
        </w:tc>
        <w:tc>
          <w:tcPr>
            <w:tcW w:w="0" w:type="auto"/>
            <w:gridSpan w:val="2"/>
          </w:tcPr>
          <w:p w14:paraId="511596F1" w14:textId="35250EC7" w:rsidR="00730167" w:rsidRPr="00730167" w:rsidRDefault="00730167" w:rsidP="00730167">
            <w:pPr>
              <w:pStyle w:val="MediumShading1-Accent11"/>
              <w:jc w:val="center"/>
              <w:rPr>
                <w:rFonts w:cs="Calibri"/>
                <w:color w:val="000000" w:themeColor="text1"/>
                <w:sz w:val="18"/>
                <w:szCs w:val="18"/>
              </w:rPr>
            </w:pPr>
            <w:r w:rsidRPr="00730167">
              <w:rPr>
                <w:rFonts w:cs="Calibri"/>
                <w:color w:val="000000" w:themeColor="text1"/>
                <w:sz w:val="18"/>
                <w:szCs w:val="18"/>
              </w:rPr>
              <w:lastRenderedPageBreak/>
              <w:t>31/274</w:t>
            </w:r>
          </w:p>
        </w:tc>
        <w:tc>
          <w:tcPr>
            <w:tcW w:w="0" w:type="auto"/>
          </w:tcPr>
          <w:p w14:paraId="275732DA" w14:textId="77777777" w:rsidR="00730167" w:rsidRDefault="00730167" w:rsidP="00730167">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rPr>
            </w:pPr>
            <w:r>
              <w:rPr>
                <w:rFonts w:ascii="Calibri" w:hAnsi="Calibri" w:cs="Calibri"/>
                <w:color w:val="000000" w:themeColor="text1"/>
                <w:sz w:val="18"/>
                <w:szCs w:val="18"/>
              </w:rPr>
              <w:t xml:space="preserve">11.3 </w:t>
            </w:r>
          </w:p>
          <w:p w14:paraId="444C82B1" w14:textId="4CB5E973" w:rsidR="00730167" w:rsidRPr="00BB4E0C" w:rsidRDefault="00730167" w:rsidP="00730167">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rPr>
            </w:pPr>
            <w:r>
              <w:rPr>
                <w:rFonts w:ascii="Calibri" w:hAnsi="Calibri" w:cs="Calibri"/>
                <w:color w:val="000000" w:themeColor="text1"/>
                <w:sz w:val="18"/>
                <w:szCs w:val="18"/>
              </w:rPr>
              <w:lastRenderedPageBreak/>
              <w:t>(7.5- 16.6)</w:t>
            </w:r>
          </w:p>
        </w:tc>
      </w:tr>
      <w:tr w:rsidR="00C0198C" w:rsidRPr="00ED3446" w14:paraId="0FDC2571" w14:textId="77777777" w:rsidTr="00C0198C">
        <w:trPr>
          <w:gridAfter w:val="1"/>
          <w:wAfter w:w="10" w:type="dxa"/>
          <w:trHeight w:val="20"/>
        </w:trPr>
        <w:tc>
          <w:tcPr>
            <w:tcW w:w="0" w:type="auto"/>
            <w:shd w:val="clear" w:color="auto" w:fill="auto"/>
            <w:tcMar>
              <w:top w:w="28" w:type="dxa"/>
              <w:bottom w:w="28" w:type="dxa"/>
            </w:tcMar>
          </w:tcPr>
          <w:p w14:paraId="1A683671" w14:textId="45792A56" w:rsidR="00BB4E0C" w:rsidRPr="00730167" w:rsidRDefault="00CE398B" w:rsidP="00BB4E0C">
            <w:pPr>
              <w:pStyle w:val="Standaardpersonnel"/>
              <w:widowControl/>
              <w:rPr>
                <w:rFonts w:ascii="Calibri" w:hAnsi="Calibri" w:cs="Calibri"/>
                <w:bCs/>
                <w:color w:val="000000" w:themeColor="text1"/>
                <w:sz w:val="18"/>
                <w:szCs w:val="18"/>
                <w:lang w:val="en-GB"/>
              </w:rPr>
            </w:pPr>
            <w:r w:rsidRPr="00730167">
              <w:rPr>
                <w:rFonts w:ascii="Calibri" w:hAnsi="Calibri" w:cs="Calibri"/>
                <w:bCs/>
                <w:color w:val="000000" w:themeColor="text1"/>
                <w:sz w:val="18"/>
                <w:szCs w:val="18"/>
                <w:lang w:val="en-GB"/>
              </w:rPr>
              <w:lastRenderedPageBreak/>
              <w:t>HH is s</w:t>
            </w:r>
            <w:r w:rsidR="00BB4E0C" w:rsidRPr="00730167">
              <w:rPr>
                <w:rFonts w:ascii="Calibri" w:hAnsi="Calibri" w:cs="Calibri"/>
                <w:bCs/>
                <w:color w:val="000000" w:themeColor="text1"/>
                <w:sz w:val="18"/>
                <w:szCs w:val="18"/>
                <w:lang w:val="en-GB"/>
              </w:rPr>
              <w:t>atisfied with the water supply</w:t>
            </w:r>
          </w:p>
        </w:tc>
        <w:tc>
          <w:tcPr>
            <w:tcW w:w="0" w:type="auto"/>
            <w:shd w:val="clear" w:color="auto" w:fill="auto"/>
            <w:tcMar>
              <w:top w:w="28" w:type="dxa"/>
              <w:bottom w:w="28" w:type="dxa"/>
            </w:tcMar>
          </w:tcPr>
          <w:p w14:paraId="2AFD3E6E" w14:textId="4DC10AFD" w:rsidR="00BB4E0C" w:rsidRPr="00730167" w:rsidRDefault="00730167" w:rsidP="00BB4E0C">
            <w:pPr>
              <w:jc w:val="center"/>
              <w:rPr>
                <w:rFonts w:ascii="Calibri" w:eastAsia="Calibri" w:hAnsi="Calibri" w:cs="Calibri"/>
                <w:color w:val="000000" w:themeColor="text1"/>
                <w:sz w:val="18"/>
                <w:szCs w:val="18"/>
              </w:rPr>
            </w:pPr>
            <w:r w:rsidRPr="00730167">
              <w:rPr>
                <w:rFonts w:ascii="Calibri" w:eastAsia="Calibri" w:hAnsi="Calibri" w:cs="Calibri"/>
                <w:color w:val="000000" w:themeColor="text1"/>
                <w:sz w:val="18"/>
                <w:szCs w:val="18"/>
              </w:rPr>
              <w:t>151/166</w:t>
            </w:r>
          </w:p>
        </w:tc>
        <w:tc>
          <w:tcPr>
            <w:tcW w:w="0" w:type="auto"/>
            <w:shd w:val="clear" w:color="auto" w:fill="auto"/>
          </w:tcPr>
          <w:p w14:paraId="6D63482F" w14:textId="77777777" w:rsidR="00BB4E0C" w:rsidRPr="00730167" w:rsidRDefault="00BB4E0C" w:rsidP="00BB4E0C">
            <w:pPr>
              <w:pStyle w:val="NormalWeb"/>
              <w:widowControl w:val="0"/>
              <w:autoSpaceDE w:val="0"/>
              <w:autoSpaceDN w:val="0"/>
              <w:adjustRightInd w:val="0"/>
              <w:spacing w:before="0" w:beforeAutospacing="0" w:after="0" w:afterAutospacing="0"/>
              <w:jc w:val="center"/>
              <w:rPr>
                <w:rFonts w:ascii="Calibri" w:eastAsia="Calibri" w:hAnsi="Calibri" w:cs="Calibri"/>
                <w:color w:val="000000" w:themeColor="text1"/>
                <w:sz w:val="18"/>
                <w:szCs w:val="18"/>
              </w:rPr>
            </w:pPr>
            <w:r w:rsidRPr="00730167">
              <w:rPr>
                <w:rFonts w:ascii="Calibri" w:eastAsia="Calibri" w:hAnsi="Calibri" w:cs="Calibri"/>
                <w:color w:val="000000" w:themeColor="text1"/>
                <w:sz w:val="18"/>
                <w:szCs w:val="18"/>
              </w:rPr>
              <w:t>90.7</w:t>
            </w:r>
          </w:p>
          <w:p w14:paraId="5050D056" w14:textId="72E16807" w:rsidR="00507099" w:rsidRPr="00730167" w:rsidRDefault="00507099" w:rsidP="00BB4E0C">
            <w:pPr>
              <w:pStyle w:val="NormalWeb"/>
              <w:widowControl w:val="0"/>
              <w:autoSpaceDE w:val="0"/>
              <w:autoSpaceDN w:val="0"/>
              <w:adjustRightInd w:val="0"/>
              <w:spacing w:before="0" w:beforeAutospacing="0" w:after="0" w:afterAutospacing="0"/>
              <w:jc w:val="center"/>
              <w:rPr>
                <w:rFonts w:ascii="Calibri" w:eastAsiaTheme="minorEastAsia" w:hAnsi="Calibri" w:cs="Calibri"/>
                <w:bCs/>
                <w:color w:val="000000" w:themeColor="text1"/>
                <w:kern w:val="24"/>
                <w:sz w:val="18"/>
                <w:szCs w:val="18"/>
                <w:lang w:val="en-GB"/>
              </w:rPr>
            </w:pPr>
            <w:r w:rsidRPr="00730167">
              <w:rPr>
                <w:rFonts w:ascii="Calibri" w:eastAsia="Calibri" w:hAnsi="Calibri" w:cs="Calibri"/>
                <w:color w:val="000000" w:themeColor="text1"/>
                <w:sz w:val="18"/>
                <w:szCs w:val="18"/>
              </w:rPr>
              <w:t>(82.3-95.3)</w:t>
            </w:r>
          </w:p>
        </w:tc>
        <w:tc>
          <w:tcPr>
            <w:tcW w:w="0" w:type="auto"/>
          </w:tcPr>
          <w:p w14:paraId="47554CEE" w14:textId="25C65A6E" w:rsidR="00BB4E0C" w:rsidRPr="00730167" w:rsidRDefault="00730167" w:rsidP="00BB4E0C">
            <w:pPr>
              <w:pStyle w:val="MediumGrid1-Accent31"/>
              <w:jc w:val="center"/>
              <w:rPr>
                <w:rFonts w:cs="Calibri"/>
                <w:color w:val="000000" w:themeColor="text1"/>
                <w:sz w:val="18"/>
                <w:szCs w:val="18"/>
              </w:rPr>
            </w:pPr>
            <w:r w:rsidRPr="00730167">
              <w:rPr>
                <w:rFonts w:cs="Calibri"/>
                <w:color w:val="000000" w:themeColor="text1"/>
                <w:sz w:val="18"/>
                <w:szCs w:val="18"/>
              </w:rPr>
              <w:t>215/230</w:t>
            </w:r>
          </w:p>
        </w:tc>
        <w:tc>
          <w:tcPr>
            <w:tcW w:w="0" w:type="auto"/>
          </w:tcPr>
          <w:p w14:paraId="379B0E7B" w14:textId="77777777" w:rsidR="00BB4E0C" w:rsidRPr="00730167" w:rsidRDefault="00BB4E0C" w:rsidP="00BB4E0C">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rPr>
            </w:pPr>
            <w:r w:rsidRPr="00730167">
              <w:rPr>
                <w:rFonts w:ascii="Calibri" w:hAnsi="Calibri" w:cs="Calibri"/>
                <w:color w:val="000000" w:themeColor="text1"/>
                <w:sz w:val="18"/>
                <w:szCs w:val="18"/>
              </w:rPr>
              <w:t>93.6</w:t>
            </w:r>
          </w:p>
          <w:p w14:paraId="2E753090" w14:textId="3A833D81" w:rsidR="00507099" w:rsidRPr="00730167" w:rsidRDefault="00507099" w:rsidP="00BB4E0C">
            <w:pPr>
              <w:pStyle w:val="NormalWeb"/>
              <w:widowControl w:val="0"/>
              <w:autoSpaceDE w:val="0"/>
              <w:autoSpaceDN w:val="0"/>
              <w:adjustRightInd w:val="0"/>
              <w:spacing w:before="0" w:beforeAutospacing="0" w:after="0" w:afterAutospacing="0"/>
              <w:jc w:val="center"/>
              <w:rPr>
                <w:rFonts w:ascii="Calibri" w:eastAsiaTheme="minorEastAsia" w:hAnsi="Calibri" w:cs="Calibri"/>
                <w:bCs/>
                <w:color w:val="000000" w:themeColor="text1"/>
                <w:kern w:val="24"/>
                <w:sz w:val="18"/>
                <w:szCs w:val="18"/>
                <w:lang w:val="en-GB"/>
              </w:rPr>
            </w:pPr>
            <w:r w:rsidRPr="00730167">
              <w:rPr>
                <w:rFonts w:ascii="Calibri" w:hAnsi="Calibri" w:cs="Calibri"/>
                <w:color w:val="000000" w:themeColor="text1"/>
                <w:sz w:val="18"/>
                <w:szCs w:val="18"/>
              </w:rPr>
              <w:t>(89.9-96.0)</w:t>
            </w:r>
          </w:p>
        </w:tc>
        <w:tc>
          <w:tcPr>
            <w:tcW w:w="0" w:type="auto"/>
          </w:tcPr>
          <w:p w14:paraId="60D4BF94" w14:textId="6BDB0C2F" w:rsidR="00BB4E0C" w:rsidRPr="00730167" w:rsidRDefault="00730167" w:rsidP="00BB4E0C">
            <w:pPr>
              <w:pStyle w:val="MediumGrid1-Accent31"/>
              <w:jc w:val="center"/>
              <w:rPr>
                <w:rFonts w:cs="Calibri"/>
                <w:color w:val="000000" w:themeColor="text1"/>
                <w:sz w:val="18"/>
                <w:szCs w:val="18"/>
              </w:rPr>
            </w:pPr>
            <w:r w:rsidRPr="00730167">
              <w:rPr>
                <w:rFonts w:cs="Calibri"/>
                <w:color w:val="000000" w:themeColor="text1"/>
                <w:sz w:val="18"/>
                <w:szCs w:val="18"/>
              </w:rPr>
              <w:t>122/14</w:t>
            </w:r>
            <w:r>
              <w:rPr>
                <w:rFonts w:cs="Calibri"/>
                <w:color w:val="000000" w:themeColor="text1"/>
                <w:sz w:val="18"/>
                <w:szCs w:val="18"/>
              </w:rPr>
              <w:t>2</w:t>
            </w:r>
          </w:p>
        </w:tc>
        <w:tc>
          <w:tcPr>
            <w:tcW w:w="0" w:type="auto"/>
          </w:tcPr>
          <w:p w14:paraId="1486E8A7" w14:textId="77777777" w:rsidR="00BB4E0C" w:rsidRDefault="00BB4E0C" w:rsidP="00BB4E0C">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rPr>
            </w:pPr>
            <w:r w:rsidRPr="00BB4E0C">
              <w:rPr>
                <w:rFonts w:ascii="Calibri" w:hAnsi="Calibri" w:cs="Calibri"/>
                <w:color w:val="000000" w:themeColor="text1"/>
                <w:sz w:val="18"/>
                <w:szCs w:val="18"/>
              </w:rPr>
              <w:t>86.1</w:t>
            </w:r>
          </w:p>
          <w:p w14:paraId="5CC6849A" w14:textId="246DE45A" w:rsidR="00507099" w:rsidRPr="00BB4E0C" w:rsidRDefault="00507099" w:rsidP="00BB4E0C">
            <w:pPr>
              <w:pStyle w:val="NormalWeb"/>
              <w:widowControl w:val="0"/>
              <w:autoSpaceDE w:val="0"/>
              <w:autoSpaceDN w:val="0"/>
              <w:adjustRightInd w:val="0"/>
              <w:spacing w:before="0" w:beforeAutospacing="0" w:after="0" w:afterAutospacing="0"/>
              <w:jc w:val="center"/>
              <w:rPr>
                <w:rFonts w:ascii="Calibri" w:eastAsiaTheme="minorEastAsia" w:hAnsi="Calibri" w:cs="Calibri"/>
                <w:bCs/>
                <w:color w:val="000000" w:themeColor="text1"/>
                <w:kern w:val="24"/>
                <w:sz w:val="18"/>
                <w:szCs w:val="18"/>
                <w:lang w:val="en-GB"/>
              </w:rPr>
            </w:pPr>
            <w:r>
              <w:rPr>
                <w:rFonts w:ascii="Calibri" w:hAnsi="Calibri" w:cs="Calibri"/>
                <w:color w:val="000000" w:themeColor="text1"/>
                <w:sz w:val="18"/>
                <w:szCs w:val="18"/>
              </w:rPr>
              <w:t>(81.2-89.9)</w:t>
            </w:r>
          </w:p>
        </w:tc>
        <w:tc>
          <w:tcPr>
            <w:tcW w:w="0" w:type="auto"/>
          </w:tcPr>
          <w:p w14:paraId="46DA011B" w14:textId="113D8451" w:rsidR="00BB4E0C" w:rsidRPr="00BB4E0C" w:rsidRDefault="00730167" w:rsidP="00BB4E0C">
            <w:pPr>
              <w:pStyle w:val="MediumGrid1-Accent31"/>
              <w:jc w:val="center"/>
              <w:rPr>
                <w:rFonts w:cs="Calibri"/>
                <w:color w:val="000000" w:themeColor="text1"/>
                <w:sz w:val="18"/>
                <w:szCs w:val="18"/>
              </w:rPr>
            </w:pPr>
            <w:r>
              <w:rPr>
                <w:rFonts w:cs="Calibri"/>
                <w:color w:val="000000" w:themeColor="text1"/>
                <w:sz w:val="18"/>
                <w:szCs w:val="18"/>
              </w:rPr>
              <w:t>176/189</w:t>
            </w:r>
          </w:p>
        </w:tc>
        <w:tc>
          <w:tcPr>
            <w:tcW w:w="0" w:type="auto"/>
          </w:tcPr>
          <w:p w14:paraId="2FCE4C96" w14:textId="77777777" w:rsidR="00BB4E0C" w:rsidRDefault="00BB4E0C" w:rsidP="00BB4E0C">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rPr>
            </w:pPr>
            <w:r w:rsidRPr="00BB4E0C">
              <w:rPr>
                <w:rFonts w:ascii="Calibri" w:hAnsi="Calibri" w:cs="Calibri"/>
                <w:color w:val="000000" w:themeColor="text1"/>
                <w:sz w:val="18"/>
                <w:szCs w:val="18"/>
              </w:rPr>
              <w:t>93.3</w:t>
            </w:r>
          </w:p>
          <w:p w14:paraId="346937A2" w14:textId="06B27A1A" w:rsidR="00507099" w:rsidRPr="00BB4E0C" w:rsidRDefault="00507099" w:rsidP="00BB4E0C">
            <w:pPr>
              <w:pStyle w:val="NormalWeb"/>
              <w:widowControl w:val="0"/>
              <w:autoSpaceDE w:val="0"/>
              <w:autoSpaceDN w:val="0"/>
              <w:adjustRightInd w:val="0"/>
              <w:spacing w:before="0" w:beforeAutospacing="0" w:after="0" w:afterAutospacing="0"/>
              <w:jc w:val="center"/>
              <w:rPr>
                <w:rFonts w:ascii="Calibri" w:eastAsiaTheme="minorEastAsia" w:hAnsi="Calibri" w:cs="Calibri"/>
                <w:bCs/>
                <w:color w:val="000000" w:themeColor="text1"/>
                <w:kern w:val="24"/>
                <w:sz w:val="18"/>
                <w:szCs w:val="18"/>
              </w:rPr>
            </w:pPr>
            <w:r>
              <w:rPr>
                <w:rFonts w:ascii="Calibri" w:hAnsi="Calibri" w:cs="Calibri"/>
                <w:color w:val="000000" w:themeColor="text1"/>
                <w:sz w:val="18"/>
                <w:szCs w:val="18"/>
              </w:rPr>
              <w:t>(88.8-95.8)</w:t>
            </w:r>
          </w:p>
        </w:tc>
        <w:tc>
          <w:tcPr>
            <w:tcW w:w="1014" w:type="dxa"/>
          </w:tcPr>
          <w:p w14:paraId="43881EFD" w14:textId="5C007919" w:rsidR="00BB4E0C" w:rsidRPr="00BB4E0C" w:rsidRDefault="00730167" w:rsidP="00BB4E0C">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179/208</w:t>
            </w:r>
          </w:p>
        </w:tc>
        <w:tc>
          <w:tcPr>
            <w:tcW w:w="0" w:type="auto"/>
          </w:tcPr>
          <w:p w14:paraId="735FCCE1" w14:textId="77777777" w:rsidR="00BB4E0C" w:rsidRDefault="00BB4E0C" w:rsidP="00BB4E0C">
            <w:pPr>
              <w:pStyle w:val="NormalWeb"/>
              <w:widowControl w:val="0"/>
              <w:autoSpaceDE w:val="0"/>
              <w:autoSpaceDN w:val="0"/>
              <w:adjustRightInd w:val="0"/>
              <w:spacing w:before="0" w:beforeAutospacing="0" w:after="0" w:afterAutospacing="0"/>
              <w:jc w:val="center"/>
              <w:rPr>
                <w:rFonts w:ascii="Calibri" w:eastAsia="Calibri" w:hAnsi="Calibri" w:cs="Calibri"/>
                <w:color w:val="000000" w:themeColor="text1"/>
                <w:sz w:val="18"/>
                <w:szCs w:val="18"/>
              </w:rPr>
            </w:pPr>
            <w:r w:rsidRPr="00BB4E0C">
              <w:rPr>
                <w:rFonts w:ascii="Calibri" w:eastAsia="Calibri" w:hAnsi="Calibri" w:cs="Calibri"/>
                <w:color w:val="000000" w:themeColor="text1"/>
                <w:sz w:val="18"/>
                <w:szCs w:val="18"/>
              </w:rPr>
              <w:t>86.2</w:t>
            </w:r>
          </w:p>
          <w:p w14:paraId="5819A148" w14:textId="0B8BBEF7" w:rsidR="00507099" w:rsidRPr="00BB4E0C" w:rsidRDefault="00507099" w:rsidP="00BB4E0C">
            <w:pPr>
              <w:pStyle w:val="NormalWeb"/>
              <w:widowControl w:val="0"/>
              <w:autoSpaceDE w:val="0"/>
              <w:autoSpaceDN w:val="0"/>
              <w:adjustRightInd w:val="0"/>
              <w:spacing w:before="0" w:beforeAutospacing="0" w:after="0" w:afterAutospacing="0"/>
              <w:jc w:val="center"/>
              <w:rPr>
                <w:rFonts w:ascii="Calibri" w:eastAsiaTheme="minorEastAsia" w:hAnsi="Calibri" w:cs="Calibri"/>
                <w:bCs/>
                <w:color w:val="000000" w:themeColor="text1"/>
                <w:kern w:val="24"/>
                <w:sz w:val="18"/>
                <w:szCs w:val="18"/>
              </w:rPr>
            </w:pPr>
            <w:r>
              <w:rPr>
                <w:rFonts w:ascii="Calibri" w:eastAsia="Calibri" w:hAnsi="Calibri" w:cs="Calibri"/>
                <w:color w:val="000000" w:themeColor="text1"/>
                <w:sz w:val="18"/>
                <w:szCs w:val="18"/>
              </w:rPr>
              <w:t>(77.5-91.9)</w:t>
            </w:r>
          </w:p>
        </w:tc>
        <w:tc>
          <w:tcPr>
            <w:tcW w:w="0" w:type="auto"/>
            <w:gridSpan w:val="2"/>
          </w:tcPr>
          <w:p w14:paraId="6A4D2B09" w14:textId="2DC88D8C" w:rsidR="00BB4E0C" w:rsidRPr="00BB4E0C" w:rsidRDefault="00730167" w:rsidP="00BB4E0C">
            <w:pPr>
              <w:pStyle w:val="MediumShading1-Accent11"/>
              <w:jc w:val="center"/>
              <w:rPr>
                <w:rFonts w:cs="Calibri"/>
                <w:color w:val="000000" w:themeColor="text1"/>
                <w:sz w:val="18"/>
                <w:szCs w:val="18"/>
              </w:rPr>
            </w:pPr>
            <w:r>
              <w:rPr>
                <w:rFonts w:cs="Calibri"/>
                <w:color w:val="000000" w:themeColor="text1"/>
                <w:sz w:val="18"/>
                <w:szCs w:val="18"/>
              </w:rPr>
              <w:t>199/274</w:t>
            </w:r>
          </w:p>
        </w:tc>
        <w:tc>
          <w:tcPr>
            <w:tcW w:w="0" w:type="auto"/>
          </w:tcPr>
          <w:p w14:paraId="5AF90FAD" w14:textId="77777777" w:rsidR="00BB4E0C" w:rsidRDefault="00BB4E0C" w:rsidP="00BB4E0C">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rPr>
            </w:pPr>
            <w:r w:rsidRPr="00BB4E0C">
              <w:rPr>
                <w:rFonts w:ascii="Calibri" w:hAnsi="Calibri" w:cs="Calibri"/>
                <w:color w:val="000000" w:themeColor="text1"/>
                <w:sz w:val="18"/>
                <w:szCs w:val="18"/>
              </w:rPr>
              <w:t>72.5</w:t>
            </w:r>
          </w:p>
          <w:p w14:paraId="2D78D6FB" w14:textId="29570C3A" w:rsidR="00507099" w:rsidRPr="00BB4E0C" w:rsidRDefault="00507099" w:rsidP="00BB4E0C">
            <w:pPr>
              <w:pStyle w:val="NormalWeb"/>
              <w:widowControl w:val="0"/>
              <w:autoSpaceDE w:val="0"/>
              <w:autoSpaceDN w:val="0"/>
              <w:adjustRightInd w:val="0"/>
              <w:spacing w:before="0" w:beforeAutospacing="0" w:after="0" w:afterAutospacing="0"/>
              <w:jc w:val="center"/>
              <w:rPr>
                <w:rFonts w:ascii="Calibri" w:eastAsiaTheme="minorEastAsia" w:hAnsi="Calibri" w:cs="Calibri"/>
                <w:bCs/>
                <w:color w:val="000000" w:themeColor="text1"/>
                <w:kern w:val="24"/>
                <w:sz w:val="18"/>
                <w:szCs w:val="18"/>
              </w:rPr>
            </w:pPr>
            <w:r>
              <w:rPr>
                <w:rFonts w:ascii="Calibri" w:hAnsi="Calibri" w:cs="Calibri"/>
                <w:color w:val="000000" w:themeColor="text1"/>
                <w:sz w:val="18"/>
                <w:szCs w:val="18"/>
              </w:rPr>
              <w:t>(59.5-82.6)</w:t>
            </w:r>
          </w:p>
        </w:tc>
      </w:tr>
      <w:tr w:rsidR="00C0198C" w:rsidRPr="00ED3446" w14:paraId="6C2A6630" w14:textId="77777777" w:rsidTr="00C0198C">
        <w:trPr>
          <w:gridAfter w:val="1"/>
          <w:wAfter w:w="10" w:type="dxa"/>
          <w:trHeight w:val="20"/>
        </w:trPr>
        <w:tc>
          <w:tcPr>
            <w:tcW w:w="0" w:type="auto"/>
            <w:shd w:val="clear" w:color="auto" w:fill="auto"/>
            <w:tcMar>
              <w:top w:w="28" w:type="dxa"/>
              <w:bottom w:w="28" w:type="dxa"/>
            </w:tcMar>
          </w:tcPr>
          <w:p w14:paraId="76BCC2C8" w14:textId="0DCB0630" w:rsidR="00730167" w:rsidRPr="00F823F9" w:rsidRDefault="00730167" w:rsidP="00730167">
            <w:pPr>
              <w:pStyle w:val="Standaardpersonnel"/>
              <w:widowControl/>
              <w:rPr>
                <w:rFonts w:ascii="Calibri" w:hAnsi="Calibri" w:cs="Calibri"/>
                <w:bCs/>
                <w:color w:val="000000" w:themeColor="text1"/>
                <w:sz w:val="18"/>
                <w:szCs w:val="18"/>
                <w:highlight w:val="yellow"/>
                <w:lang w:val="en-GB"/>
              </w:rPr>
            </w:pPr>
            <w:r w:rsidRPr="00730167">
              <w:rPr>
                <w:rFonts w:ascii="Calibri" w:hAnsi="Calibri" w:cs="Calibri"/>
                <w:bCs/>
                <w:color w:val="000000" w:themeColor="text1"/>
                <w:sz w:val="18"/>
                <w:szCs w:val="18"/>
                <w:lang w:val="en-GB"/>
              </w:rPr>
              <w:t>All HH water containers are covered or narrow necked</w:t>
            </w:r>
          </w:p>
        </w:tc>
        <w:tc>
          <w:tcPr>
            <w:tcW w:w="0" w:type="auto"/>
            <w:shd w:val="clear" w:color="auto" w:fill="auto"/>
            <w:tcMar>
              <w:top w:w="28" w:type="dxa"/>
              <w:bottom w:w="28" w:type="dxa"/>
            </w:tcMar>
          </w:tcPr>
          <w:p w14:paraId="428960E0" w14:textId="6B23036A" w:rsidR="00730167" w:rsidRPr="00BB4E0C" w:rsidRDefault="00730167" w:rsidP="00730167">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89</w:t>
            </w:r>
            <w:r w:rsidRPr="00F30E5D">
              <w:rPr>
                <w:rFonts w:ascii="Calibri" w:eastAsia="Calibri" w:hAnsi="Calibri" w:cs="Calibri"/>
                <w:color w:val="000000" w:themeColor="text1"/>
                <w:sz w:val="18"/>
                <w:szCs w:val="18"/>
              </w:rPr>
              <w:t>/166</w:t>
            </w:r>
          </w:p>
        </w:tc>
        <w:tc>
          <w:tcPr>
            <w:tcW w:w="0" w:type="auto"/>
            <w:shd w:val="clear" w:color="auto" w:fill="auto"/>
          </w:tcPr>
          <w:p w14:paraId="2B5652B5" w14:textId="6F1DD42C" w:rsidR="00730167" w:rsidRPr="00BB4E0C" w:rsidRDefault="00730167" w:rsidP="00730167">
            <w:pPr>
              <w:pStyle w:val="NormalWeb"/>
              <w:widowControl w:val="0"/>
              <w:autoSpaceDE w:val="0"/>
              <w:autoSpaceDN w:val="0"/>
              <w:adjustRightInd w:val="0"/>
              <w:spacing w:before="0" w:beforeAutospacing="0" w:after="0" w:afterAutospacing="0"/>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53.9 (46.0-61.6)</w:t>
            </w:r>
          </w:p>
        </w:tc>
        <w:tc>
          <w:tcPr>
            <w:tcW w:w="0" w:type="auto"/>
          </w:tcPr>
          <w:p w14:paraId="29AFC1B9" w14:textId="165B71B0" w:rsidR="00730167" w:rsidRPr="00BB4E0C" w:rsidRDefault="00730167" w:rsidP="00730167">
            <w:pPr>
              <w:pStyle w:val="MediumGrid1-Accent31"/>
              <w:jc w:val="center"/>
              <w:rPr>
                <w:rFonts w:cs="Calibri"/>
                <w:color w:val="000000" w:themeColor="text1"/>
                <w:sz w:val="18"/>
                <w:szCs w:val="18"/>
              </w:rPr>
            </w:pPr>
            <w:r>
              <w:rPr>
                <w:rFonts w:cs="Calibri"/>
                <w:color w:val="000000" w:themeColor="text1"/>
                <w:sz w:val="18"/>
                <w:szCs w:val="18"/>
              </w:rPr>
              <w:t>109/230</w:t>
            </w:r>
          </w:p>
        </w:tc>
        <w:tc>
          <w:tcPr>
            <w:tcW w:w="0" w:type="auto"/>
          </w:tcPr>
          <w:p w14:paraId="56A7931F" w14:textId="409989BD" w:rsidR="00730167" w:rsidRPr="00BB4E0C" w:rsidRDefault="00730167" w:rsidP="00730167">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rPr>
            </w:pPr>
            <w:r>
              <w:rPr>
                <w:rFonts w:ascii="Calibri" w:hAnsi="Calibri" w:cs="Calibri"/>
                <w:color w:val="000000" w:themeColor="text1"/>
                <w:sz w:val="18"/>
                <w:szCs w:val="18"/>
              </w:rPr>
              <w:t>47.2 (36.4-58.2)</w:t>
            </w:r>
          </w:p>
        </w:tc>
        <w:tc>
          <w:tcPr>
            <w:tcW w:w="0" w:type="auto"/>
          </w:tcPr>
          <w:p w14:paraId="75C3FFF3" w14:textId="449CF315" w:rsidR="00730167" w:rsidRPr="00BB4E0C" w:rsidRDefault="00730167" w:rsidP="00730167">
            <w:pPr>
              <w:pStyle w:val="MediumGrid1-Accent31"/>
              <w:jc w:val="center"/>
              <w:rPr>
                <w:rFonts w:cs="Calibri"/>
                <w:color w:val="000000" w:themeColor="text1"/>
                <w:sz w:val="18"/>
                <w:szCs w:val="18"/>
              </w:rPr>
            </w:pPr>
            <w:r>
              <w:rPr>
                <w:rFonts w:cs="Calibri"/>
                <w:color w:val="000000" w:themeColor="text1"/>
                <w:sz w:val="18"/>
                <w:szCs w:val="18"/>
              </w:rPr>
              <w:t>51</w:t>
            </w:r>
            <w:r w:rsidRPr="005A1760">
              <w:rPr>
                <w:rFonts w:cs="Calibri"/>
                <w:color w:val="000000" w:themeColor="text1"/>
                <w:sz w:val="18"/>
                <w:szCs w:val="18"/>
              </w:rPr>
              <w:t>/14</w:t>
            </w:r>
            <w:r>
              <w:rPr>
                <w:rFonts w:cs="Calibri"/>
                <w:color w:val="000000" w:themeColor="text1"/>
                <w:sz w:val="18"/>
                <w:szCs w:val="18"/>
              </w:rPr>
              <w:t>2</w:t>
            </w:r>
          </w:p>
        </w:tc>
        <w:tc>
          <w:tcPr>
            <w:tcW w:w="0" w:type="auto"/>
          </w:tcPr>
          <w:p w14:paraId="7B3EF87F" w14:textId="649EBA40" w:rsidR="00730167" w:rsidRPr="00BB4E0C" w:rsidRDefault="00730167" w:rsidP="00730167">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rPr>
            </w:pPr>
            <w:r>
              <w:rPr>
                <w:rFonts w:ascii="Calibri" w:hAnsi="Calibri" w:cs="Calibri"/>
                <w:color w:val="000000" w:themeColor="text1"/>
                <w:sz w:val="18"/>
                <w:szCs w:val="18"/>
              </w:rPr>
              <w:t>36.1 (28.7-44.1)</w:t>
            </w:r>
          </w:p>
        </w:tc>
        <w:tc>
          <w:tcPr>
            <w:tcW w:w="0" w:type="auto"/>
          </w:tcPr>
          <w:p w14:paraId="39D01DA4" w14:textId="4EAE2838" w:rsidR="00730167" w:rsidRPr="00BB4E0C" w:rsidRDefault="00730167" w:rsidP="00730167">
            <w:pPr>
              <w:pStyle w:val="MediumGrid1-Accent31"/>
              <w:jc w:val="center"/>
              <w:rPr>
                <w:rFonts w:cs="Calibri"/>
                <w:color w:val="000000" w:themeColor="text1"/>
                <w:sz w:val="18"/>
                <w:szCs w:val="18"/>
              </w:rPr>
            </w:pPr>
            <w:r>
              <w:rPr>
                <w:rFonts w:cs="Calibri"/>
                <w:color w:val="000000" w:themeColor="text1"/>
                <w:sz w:val="18"/>
                <w:szCs w:val="18"/>
              </w:rPr>
              <w:t>82</w:t>
            </w:r>
            <w:r w:rsidRPr="001E30DB">
              <w:rPr>
                <w:rFonts w:cs="Calibri"/>
                <w:color w:val="000000" w:themeColor="text1"/>
                <w:sz w:val="18"/>
                <w:szCs w:val="18"/>
              </w:rPr>
              <w:t>/189</w:t>
            </w:r>
          </w:p>
        </w:tc>
        <w:tc>
          <w:tcPr>
            <w:tcW w:w="0" w:type="auto"/>
          </w:tcPr>
          <w:p w14:paraId="000E0003" w14:textId="1B0523B6" w:rsidR="00730167" w:rsidRPr="00BB4E0C" w:rsidRDefault="00730167" w:rsidP="00730167">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rPr>
            </w:pPr>
            <w:r>
              <w:rPr>
                <w:rFonts w:ascii="Calibri" w:hAnsi="Calibri" w:cs="Calibri"/>
                <w:color w:val="000000" w:themeColor="text1"/>
                <w:sz w:val="18"/>
                <w:szCs w:val="18"/>
              </w:rPr>
              <w:t>43.6 (27.4-54.9)</w:t>
            </w:r>
          </w:p>
        </w:tc>
        <w:tc>
          <w:tcPr>
            <w:tcW w:w="1014" w:type="dxa"/>
          </w:tcPr>
          <w:p w14:paraId="342327FE" w14:textId="329FFBBC" w:rsidR="00730167" w:rsidRPr="00BB4E0C" w:rsidRDefault="00730167" w:rsidP="00730167">
            <w:pPr>
              <w:jc w:val="center"/>
              <w:rPr>
                <w:rFonts w:ascii="Calibri" w:eastAsia="Calibri" w:hAnsi="Calibri" w:cs="Calibri"/>
                <w:color w:val="000000" w:themeColor="text1"/>
                <w:sz w:val="18"/>
                <w:szCs w:val="18"/>
              </w:rPr>
            </w:pPr>
            <w:r w:rsidRPr="00EC6C98">
              <w:rPr>
                <w:rFonts w:ascii="Calibri" w:eastAsia="Calibri" w:hAnsi="Calibri" w:cs="Calibri"/>
                <w:color w:val="000000" w:themeColor="text1"/>
                <w:sz w:val="18"/>
                <w:szCs w:val="18"/>
              </w:rPr>
              <w:t>79/20</w:t>
            </w:r>
            <w:r>
              <w:rPr>
                <w:rFonts w:ascii="Calibri" w:eastAsia="Calibri" w:hAnsi="Calibri" w:cs="Calibri"/>
                <w:color w:val="000000" w:themeColor="text1"/>
                <w:sz w:val="18"/>
                <w:szCs w:val="18"/>
              </w:rPr>
              <w:t>8</w:t>
            </w:r>
          </w:p>
        </w:tc>
        <w:tc>
          <w:tcPr>
            <w:tcW w:w="0" w:type="auto"/>
          </w:tcPr>
          <w:p w14:paraId="43C1F7E4" w14:textId="282C76F6" w:rsidR="00730167" w:rsidRPr="00BB4E0C" w:rsidRDefault="00730167" w:rsidP="00730167">
            <w:pPr>
              <w:pStyle w:val="NormalWeb"/>
              <w:widowControl w:val="0"/>
              <w:autoSpaceDE w:val="0"/>
              <w:autoSpaceDN w:val="0"/>
              <w:adjustRightInd w:val="0"/>
              <w:spacing w:before="0" w:beforeAutospacing="0" w:after="0" w:afterAutospacing="0"/>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38.0 (29.7-47.2)</w:t>
            </w:r>
          </w:p>
        </w:tc>
        <w:tc>
          <w:tcPr>
            <w:tcW w:w="0" w:type="auto"/>
            <w:gridSpan w:val="2"/>
          </w:tcPr>
          <w:p w14:paraId="034FCB49" w14:textId="095B188A" w:rsidR="00730167" w:rsidRPr="00BB4E0C" w:rsidRDefault="00730167" w:rsidP="00730167">
            <w:pPr>
              <w:pStyle w:val="MediumShading1-Accent11"/>
              <w:jc w:val="center"/>
              <w:rPr>
                <w:rFonts w:cs="Calibri"/>
                <w:color w:val="000000" w:themeColor="text1"/>
                <w:sz w:val="18"/>
                <w:szCs w:val="18"/>
              </w:rPr>
            </w:pPr>
            <w:r>
              <w:rPr>
                <w:rFonts w:cs="Calibri"/>
                <w:color w:val="000000" w:themeColor="text1"/>
                <w:sz w:val="18"/>
                <w:szCs w:val="18"/>
              </w:rPr>
              <w:t>24</w:t>
            </w:r>
            <w:r w:rsidRPr="0088664D">
              <w:rPr>
                <w:rFonts w:cs="Calibri"/>
                <w:color w:val="000000" w:themeColor="text1"/>
                <w:sz w:val="18"/>
                <w:szCs w:val="18"/>
              </w:rPr>
              <w:t>/274</w:t>
            </w:r>
          </w:p>
        </w:tc>
        <w:tc>
          <w:tcPr>
            <w:tcW w:w="0" w:type="auto"/>
          </w:tcPr>
          <w:p w14:paraId="5BF1178B" w14:textId="77777777" w:rsidR="00730167" w:rsidRDefault="00730167" w:rsidP="00730167">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rPr>
            </w:pPr>
            <w:r>
              <w:rPr>
                <w:rFonts w:ascii="Calibri" w:hAnsi="Calibri" w:cs="Calibri"/>
                <w:color w:val="000000" w:themeColor="text1"/>
                <w:sz w:val="18"/>
                <w:szCs w:val="18"/>
              </w:rPr>
              <w:t xml:space="preserve">8.9 </w:t>
            </w:r>
          </w:p>
          <w:p w14:paraId="273660C0" w14:textId="4B21109A" w:rsidR="00730167" w:rsidRPr="00BB4E0C" w:rsidRDefault="00730167" w:rsidP="00730167">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18"/>
                <w:szCs w:val="18"/>
              </w:rPr>
            </w:pPr>
            <w:r>
              <w:rPr>
                <w:rFonts w:ascii="Calibri" w:hAnsi="Calibri" w:cs="Calibri"/>
                <w:color w:val="000000" w:themeColor="text1"/>
                <w:sz w:val="18"/>
                <w:szCs w:val="18"/>
              </w:rPr>
              <w:t>(5.1- 14.9)</w:t>
            </w:r>
          </w:p>
        </w:tc>
      </w:tr>
      <w:tr w:rsidR="00C0198C" w:rsidRPr="00ED3446" w14:paraId="08F21A87" w14:textId="77777777" w:rsidTr="00C0198C">
        <w:trPr>
          <w:gridAfter w:val="1"/>
          <w:wAfter w:w="10" w:type="dxa"/>
          <w:trHeight w:val="20"/>
        </w:trPr>
        <w:tc>
          <w:tcPr>
            <w:tcW w:w="0" w:type="auto"/>
            <w:shd w:val="clear" w:color="auto" w:fill="auto"/>
            <w:tcMar>
              <w:top w:w="28" w:type="dxa"/>
              <w:bottom w:w="28" w:type="dxa"/>
            </w:tcMar>
          </w:tcPr>
          <w:p w14:paraId="188E1362" w14:textId="50AB8EC0" w:rsidR="00730167" w:rsidRPr="00F823F9" w:rsidRDefault="00730167" w:rsidP="00730167">
            <w:pPr>
              <w:pStyle w:val="Standaardpersonnel"/>
              <w:widowControl/>
              <w:rPr>
                <w:rFonts w:ascii="Calibri" w:hAnsi="Calibri" w:cs="Calibri"/>
                <w:bCs/>
                <w:color w:val="000000" w:themeColor="text1"/>
                <w:sz w:val="18"/>
                <w:szCs w:val="18"/>
                <w:highlight w:val="yellow"/>
                <w:lang w:val="en-GB"/>
              </w:rPr>
            </w:pPr>
            <w:r w:rsidRPr="00730167">
              <w:rPr>
                <w:rFonts w:ascii="Calibri" w:hAnsi="Calibri" w:cs="Calibri"/>
                <w:bCs/>
                <w:color w:val="000000" w:themeColor="text1"/>
                <w:sz w:val="18"/>
                <w:szCs w:val="18"/>
                <w:lang w:val="en-GB"/>
              </w:rPr>
              <w:t>HH uses a communal latrine (3 HH or more)</w:t>
            </w:r>
          </w:p>
        </w:tc>
        <w:tc>
          <w:tcPr>
            <w:tcW w:w="0" w:type="auto"/>
            <w:shd w:val="clear" w:color="auto" w:fill="auto"/>
            <w:tcMar>
              <w:top w:w="28" w:type="dxa"/>
              <w:bottom w:w="28" w:type="dxa"/>
            </w:tcMar>
          </w:tcPr>
          <w:p w14:paraId="1D8A6774" w14:textId="7E303F89" w:rsidR="00730167" w:rsidRPr="00BF3B60" w:rsidRDefault="00730167" w:rsidP="00730167">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88</w:t>
            </w:r>
            <w:r w:rsidRPr="00F30E5D">
              <w:rPr>
                <w:rFonts w:ascii="Calibri" w:eastAsia="Calibri" w:hAnsi="Calibri" w:cs="Calibri"/>
                <w:color w:val="000000" w:themeColor="text1"/>
                <w:sz w:val="18"/>
                <w:szCs w:val="18"/>
              </w:rPr>
              <w:t>/166</w:t>
            </w:r>
          </w:p>
        </w:tc>
        <w:tc>
          <w:tcPr>
            <w:tcW w:w="0" w:type="auto"/>
            <w:shd w:val="clear" w:color="auto" w:fill="auto"/>
          </w:tcPr>
          <w:p w14:paraId="61AF803D" w14:textId="3442F05C" w:rsidR="00730167" w:rsidRPr="00BF3B60" w:rsidRDefault="00730167" w:rsidP="00730167">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Pr>
                <w:rFonts w:asciiTheme="minorHAnsi" w:eastAsiaTheme="minorEastAsia" w:hAnsi="Calibri" w:cstheme="minorBidi"/>
                <w:bCs/>
                <w:color w:val="000000" w:themeColor="text1"/>
                <w:kern w:val="24"/>
                <w:sz w:val="18"/>
                <w:szCs w:val="18"/>
                <w:lang w:val="en-GB"/>
              </w:rPr>
              <w:t>53.2 (40.1-65.8)</w:t>
            </w:r>
          </w:p>
        </w:tc>
        <w:tc>
          <w:tcPr>
            <w:tcW w:w="0" w:type="auto"/>
          </w:tcPr>
          <w:p w14:paraId="24D79FB8" w14:textId="22483F1C" w:rsidR="00730167" w:rsidRPr="00BF3B60" w:rsidRDefault="00730167" w:rsidP="00730167">
            <w:pPr>
              <w:pStyle w:val="MediumGrid1-Accent31"/>
              <w:jc w:val="center"/>
              <w:rPr>
                <w:rFonts w:cs="Calibri"/>
                <w:color w:val="000000" w:themeColor="text1"/>
                <w:sz w:val="18"/>
                <w:szCs w:val="18"/>
              </w:rPr>
            </w:pPr>
            <w:r>
              <w:rPr>
                <w:rFonts w:cs="Calibri"/>
                <w:color w:val="000000" w:themeColor="text1"/>
                <w:sz w:val="18"/>
                <w:szCs w:val="18"/>
              </w:rPr>
              <w:t>147/230</w:t>
            </w:r>
          </w:p>
        </w:tc>
        <w:tc>
          <w:tcPr>
            <w:tcW w:w="0" w:type="auto"/>
          </w:tcPr>
          <w:p w14:paraId="7F171D79" w14:textId="722E08F4" w:rsidR="00730167" w:rsidRPr="00BF3B60" w:rsidRDefault="00730167" w:rsidP="00730167">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Pr>
                <w:rFonts w:asciiTheme="minorHAnsi" w:eastAsiaTheme="minorEastAsia" w:hAnsi="Calibri" w:cstheme="minorBidi"/>
                <w:bCs/>
                <w:color w:val="000000" w:themeColor="text1"/>
                <w:kern w:val="24"/>
                <w:sz w:val="18"/>
                <w:szCs w:val="18"/>
                <w:lang w:val="en-GB"/>
              </w:rPr>
              <w:t>64.1 (47.1-78.2)</w:t>
            </w:r>
          </w:p>
        </w:tc>
        <w:tc>
          <w:tcPr>
            <w:tcW w:w="0" w:type="auto"/>
          </w:tcPr>
          <w:p w14:paraId="34D29DAC" w14:textId="3FBF4DD3" w:rsidR="00730167" w:rsidRPr="00BF3B60" w:rsidRDefault="00730167" w:rsidP="00730167">
            <w:pPr>
              <w:pStyle w:val="MediumGrid1-Accent31"/>
              <w:jc w:val="center"/>
              <w:rPr>
                <w:rFonts w:cs="Calibri"/>
                <w:color w:val="000000" w:themeColor="text1"/>
                <w:sz w:val="18"/>
                <w:szCs w:val="18"/>
              </w:rPr>
            </w:pPr>
            <w:r w:rsidRPr="005A1760">
              <w:rPr>
                <w:rFonts w:cs="Calibri"/>
                <w:color w:val="000000" w:themeColor="text1"/>
                <w:sz w:val="18"/>
                <w:szCs w:val="18"/>
              </w:rPr>
              <w:t>122/14</w:t>
            </w:r>
            <w:r w:rsidR="00CD4B2E">
              <w:rPr>
                <w:rFonts w:cs="Calibri"/>
                <w:color w:val="000000" w:themeColor="text1"/>
                <w:sz w:val="18"/>
                <w:szCs w:val="18"/>
              </w:rPr>
              <w:t>2</w:t>
            </w:r>
          </w:p>
        </w:tc>
        <w:tc>
          <w:tcPr>
            <w:tcW w:w="0" w:type="auto"/>
          </w:tcPr>
          <w:p w14:paraId="0EF7ACEC" w14:textId="6A9B294B" w:rsidR="00730167" w:rsidRPr="00BF3B60" w:rsidRDefault="00730167" w:rsidP="00730167">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Pr>
                <w:rFonts w:asciiTheme="minorHAnsi" w:eastAsiaTheme="minorEastAsia" w:hAnsi="Calibri" w:cstheme="minorBidi"/>
                <w:bCs/>
                <w:color w:val="000000" w:themeColor="text1"/>
                <w:kern w:val="24"/>
                <w:sz w:val="18"/>
                <w:szCs w:val="18"/>
                <w:lang w:val="en-GB"/>
              </w:rPr>
              <w:t>61.9 (45.6-75.9)</w:t>
            </w:r>
          </w:p>
        </w:tc>
        <w:tc>
          <w:tcPr>
            <w:tcW w:w="0" w:type="auto"/>
          </w:tcPr>
          <w:p w14:paraId="4EB1A09E" w14:textId="22AD8F77" w:rsidR="00730167" w:rsidRPr="00FF073C" w:rsidRDefault="00730167" w:rsidP="00730167">
            <w:pPr>
              <w:pStyle w:val="MediumGrid1-Accent31"/>
              <w:jc w:val="center"/>
              <w:rPr>
                <w:rFonts w:cs="Calibri"/>
                <w:color w:val="000000" w:themeColor="text1"/>
                <w:sz w:val="18"/>
                <w:szCs w:val="18"/>
              </w:rPr>
            </w:pPr>
            <w:r w:rsidRPr="001E30DB">
              <w:rPr>
                <w:rFonts w:cs="Calibri"/>
                <w:color w:val="000000" w:themeColor="text1"/>
                <w:sz w:val="18"/>
                <w:szCs w:val="18"/>
              </w:rPr>
              <w:t>176/189</w:t>
            </w:r>
          </w:p>
        </w:tc>
        <w:tc>
          <w:tcPr>
            <w:tcW w:w="0" w:type="auto"/>
          </w:tcPr>
          <w:p w14:paraId="0F6BA0CC" w14:textId="4F207F51" w:rsidR="00730167" w:rsidRPr="00FF073C" w:rsidRDefault="00730167" w:rsidP="00730167">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Pr>
                <w:rFonts w:asciiTheme="minorHAnsi" w:eastAsiaTheme="minorEastAsia" w:hAnsi="Calibri" w:cstheme="minorBidi"/>
                <w:bCs/>
                <w:color w:val="000000" w:themeColor="text1"/>
                <w:kern w:val="24"/>
                <w:sz w:val="18"/>
                <w:szCs w:val="18"/>
              </w:rPr>
              <w:t>62.6 (49.9-73.8)</w:t>
            </w:r>
          </w:p>
        </w:tc>
        <w:tc>
          <w:tcPr>
            <w:tcW w:w="1014" w:type="dxa"/>
          </w:tcPr>
          <w:p w14:paraId="2F046BF5" w14:textId="632FB607" w:rsidR="00730167" w:rsidRPr="00BF3B60" w:rsidRDefault="00730167" w:rsidP="00730167">
            <w:pPr>
              <w:jc w:val="center"/>
              <w:rPr>
                <w:rFonts w:ascii="Calibri" w:eastAsia="Calibri" w:hAnsi="Calibri" w:cs="Calibri"/>
                <w:color w:val="000000" w:themeColor="text1"/>
                <w:sz w:val="18"/>
                <w:szCs w:val="18"/>
              </w:rPr>
            </w:pPr>
            <w:r w:rsidRPr="00EC6C98">
              <w:rPr>
                <w:rFonts w:ascii="Calibri" w:eastAsia="Calibri" w:hAnsi="Calibri" w:cs="Calibri"/>
                <w:color w:val="000000" w:themeColor="text1"/>
                <w:sz w:val="18"/>
                <w:szCs w:val="18"/>
              </w:rPr>
              <w:t>179/20</w:t>
            </w:r>
            <w:r>
              <w:rPr>
                <w:rFonts w:ascii="Calibri" w:eastAsia="Calibri" w:hAnsi="Calibri" w:cs="Calibri"/>
                <w:color w:val="000000" w:themeColor="text1"/>
                <w:sz w:val="18"/>
                <w:szCs w:val="18"/>
              </w:rPr>
              <w:t>8</w:t>
            </w:r>
          </w:p>
        </w:tc>
        <w:tc>
          <w:tcPr>
            <w:tcW w:w="0" w:type="auto"/>
          </w:tcPr>
          <w:p w14:paraId="57AE522C" w14:textId="13B9B91F" w:rsidR="00730167" w:rsidRPr="00BF3B60" w:rsidRDefault="00730167" w:rsidP="00730167">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Pr>
                <w:rFonts w:asciiTheme="minorHAnsi" w:eastAsiaTheme="minorEastAsia" w:hAnsi="Calibri" w:cstheme="minorBidi"/>
                <w:bCs/>
                <w:color w:val="000000" w:themeColor="text1"/>
                <w:kern w:val="24"/>
                <w:sz w:val="18"/>
                <w:szCs w:val="18"/>
              </w:rPr>
              <w:t>64.0 (48.7-76.9)</w:t>
            </w:r>
          </w:p>
        </w:tc>
        <w:tc>
          <w:tcPr>
            <w:tcW w:w="0" w:type="auto"/>
            <w:gridSpan w:val="2"/>
          </w:tcPr>
          <w:p w14:paraId="5593365A" w14:textId="1CA27539" w:rsidR="00730167" w:rsidRPr="00BF3B60" w:rsidRDefault="00730167" w:rsidP="00730167">
            <w:pPr>
              <w:pStyle w:val="MediumShading1-Accent11"/>
              <w:jc w:val="center"/>
              <w:rPr>
                <w:color w:val="000000" w:themeColor="text1"/>
                <w:sz w:val="18"/>
                <w:szCs w:val="18"/>
              </w:rPr>
            </w:pPr>
            <w:r w:rsidRPr="0088664D">
              <w:rPr>
                <w:rFonts w:cs="Calibri"/>
                <w:color w:val="000000" w:themeColor="text1"/>
                <w:sz w:val="18"/>
                <w:szCs w:val="18"/>
              </w:rPr>
              <w:t>199/274</w:t>
            </w:r>
          </w:p>
        </w:tc>
        <w:tc>
          <w:tcPr>
            <w:tcW w:w="0" w:type="auto"/>
          </w:tcPr>
          <w:p w14:paraId="4E30CCBB" w14:textId="77777777" w:rsidR="00730167" w:rsidRDefault="00730167" w:rsidP="00730167">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Pr>
                <w:rFonts w:asciiTheme="minorHAnsi" w:eastAsiaTheme="minorEastAsia" w:hAnsi="Calibri" w:cstheme="minorBidi"/>
                <w:bCs/>
                <w:color w:val="000000" w:themeColor="text1"/>
                <w:kern w:val="24"/>
                <w:sz w:val="18"/>
                <w:szCs w:val="18"/>
              </w:rPr>
              <w:t>61.0</w:t>
            </w:r>
          </w:p>
          <w:p w14:paraId="0B9908C5" w14:textId="3AE7B1A7" w:rsidR="00730167" w:rsidRPr="00BF3B60" w:rsidRDefault="00730167" w:rsidP="00730167">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Pr>
                <w:rFonts w:asciiTheme="minorHAnsi" w:eastAsiaTheme="minorEastAsia" w:hAnsi="Calibri" w:cstheme="minorBidi"/>
                <w:bCs/>
                <w:color w:val="000000" w:themeColor="text1"/>
                <w:kern w:val="24"/>
                <w:sz w:val="18"/>
                <w:szCs w:val="18"/>
              </w:rPr>
              <w:t>(40.1-78.6)</w:t>
            </w:r>
          </w:p>
        </w:tc>
      </w:tr>
      <w:tr w:rsidR="00C0198C" w:rsidRPr="00ED3446" w14:paraId="7A907248" w14:textId="77777777" w:rsidTr="00C0198C">
        <w:trPr>
          <w:gridAfter w:val="1"/>
          <w:wAfter w:w="10" w:type="dxa"/>
          <w:trHeight w:val="20"/>
        </w:trPr>
        <w:tc>
          <w:tcPr>
            <w:tcW w:w="0" w:type="auto"/>
            <w:shd w:val="clear" w:color="auto" w:fill="auto"/>
            <w:tcMar>
              <w:top w:w="28" w:type="dxa"/>
              <w:bottom w:w="28" w:type="dxa"/>
            </w:tcMar>
          </w:tcPr>
          <w:p w14:paraId="20D485A5" w14:textId="3E81D118" w:rsidR="001F3AAD" w:rsidRPr="00F823F9" w:rsidRDefault="00730167" w:rsidP="001F3AAD">
            <w:pPr>
              <w:pStyle w:val="Standaardpersonnel"/>
              <w:widowControl/>
              <w:rPr>
                <w:rFonts w:ascii="Calibri" w:hAnsi="Calibri" w:cs="Calibri"/>
                <w:bCs/>
                <w:color w:val="000000" w:themeColor="text1"/>
                <w:sz w:val="18"/>
                <w:szCs w:val="18"/>
                <w:highlight w:val="yellow"/>
                <w:lang w:val="en-GB"/>
              </w:rPr>
            </w:pPr>
            <w:r>
              <w:rPr>
                <w:rFonts w:ascii="Calibri" w:hAnsi="Calibri" w:cs="Calibri"/>
                <w:bCs/>
                <w:color w:val="000000" w:themeColor="text1"/>
                <w:sz w:val="18"/>
                <w:szCs w:val="18"/>
                <w:lang w:val="en-GB"/>
              </w:rPr>
              <w:t xml:space="preserve">Feces of </w:t>
            </w:r>
            <w:r w:rsidR="001F3AAD" w:rsidRPr="00F823F9">
              <w:rPr>
                <w:rFonts w:ascii="Calibri" w:hAnsi="Calibri" w:cs="Calibri"/>
                <w:bCs/>
                <w:color w:val="000000" w:themeColor="text1"/>
                <w:sz w:val="18"/>
                <w:szCs w:val="18"/>
                <w:lang w:val="en-GB"/>
              </w:rPr>
              <w:t>children under 3 dispose</w:t>
            </w:r>
            <w:r>
              <w:rPr>
                <w:rFonts w:ascii="Calibri" w:hAnsi="Calibri" w:cs="Calibri"/>
                <w:bCs/>
                <w:color w:val="000000" w:themeColor="text1"/>
                <w:sz w:val="18"/>
                <w:szCs w:val="18"/>
                <w:lang w:val="en-GB"/>
              </w:rPr>
              <w:t>d</w:t>
            </w:r>
            <w:r w:rsidR="001F3AAD" w:rsidRPr="00F823F9">
              <w:rPr>
                <w:rFonts w:ascii="Calibri" w:hAnsi="Calibri" w:cs="Calibri"/>
                <w:bCs/>
                <w:color w:val="000000" w:themeColor="text1"/>
                <w:sz w:val="18"/>
                <w:szCs w:val="18"/>
                <w:lang w:val="en-GB"/>
              </w:rPr>
              <w:t xml:space="preserve"> of afely</w:t>
            </w:r>
          </w:p>
        </w:tc>
        <w:tc>
          <w:tcPr>
            <w:tcW w:w="0" w:type="auto"/>
            <w:shd w:val="clear" w:color="auto" w:fill="auto"/>
            <w:tcMar>
              <w:top w:w="28" w:type="dxa"/>
              <w:bottom w:w="28" w:type="dxa"/>
            </w:tcMar>
          </w:tcPr>
          <w:p w14:paraId="1417D75F" w14:textId="2F514C35" w:rsidR="001F3AAD" w:rsidRPr="00BF3B60" w:rsidRDefault="001F3AAD" w:rsidP="001F3AAD">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141/148</w:t>
            </w:r>
          </w:p>
        </w:tc>
        <w:tc>
          <w:tcPr>
            <w:tcW w:w="0" w:type="auto"/>
            <w:shd w:val="clear" w:color="auto" w:fill="auto"/>
          </w:tcPr>
          <w:p w14:paraId="71AE157A" w14:textId="64C29725" w:rsidR="001F3AAD" w:rsidRPr="00BF3B60" w:rsidRDefault="001F3AAD" w:rsidP="001F3AAD">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Pr>
                <w:rFonts w:asciiTheme="minorHAnsi" w:eastAsiaTheme="minorEastAsia" w:hAnsi="Calibri" w:cstheme="minorBidi"/>
                <w:bCs/>
                <w:color w:val="000000" w:themeColor="text1"/>
                <w:kern w:val="24"/>
                <w:sz w:val="18"/>
                <w:szCs w:val="18"/>
                <w:lang w:val="en-GB"/>
              </w:rPr>
              <w:t>95.3 (68.6-99.5)</w:t>
            </w:r>
          </w:p>
        </w:tc>
        <w:tc>
          <w:tcPr>
            <w:tcW w:w="0" w:type="auto"/>
          </w:tcPr>
          <w:p w14:paraId="3E7ACB7A" w14:textId="182D4142" w:rsidR="001F3AAD" w:rsidRPr="00BF3B60" w:rsidRDefault="001F3AAD" w:rsidP="001F3AAD">
            <w:pPr>
              <w:pStyle w:val="MediumGrid1-Accent31"/>
              <w:jc w:val="center"/>
              <w:rPr>
                <w:rFonts w:cs="Calibri"/>
                <w:color w:val="000000" w:themeColor="text1"/>
                <w:sz w:val="18"/>
                <w:szCs w:val="18"/>
              </w:rPr>
            </w:pPr>
            <w:r>
              <w:rPr>
                <w:rFonts w:cs="Calibri"/>
                <w:color w:val="000000" w:themeColor="text1"/>
                <w:sz w:val="18"/>
                <w:szCs w:val="18"/>
              </w:rPr>
              <w:t>183/194</w:t>
            </w:r>
          </w:p>
        </w:tc>
        <w:tc>
          <w:tcPr>
            <w:tcW w:w="0" w:type="auto"/>
          </w:tcPr>
          <w:p w14:paraId="07DCDF5D" w14:textId="311C8DFC" w:rsidR="001F3AAD" w:rsidRPr="00BF3B60" w:rsidRDefault="001F3AAD" w:rsidP="001F3AAD">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Pr>
                <w:rFonts w:asciiTheme="minorHAnsi" w:eastAsiaTheme="minorEastAsia" w:hAnsi="Calibri" w:cstheme="minorBidi"/>
                <w:bCs/>
                <w:color w:val="000000" w:themeColor="text1"/>
                <w:kern w:val="24"/>
                <w:sz w:val="18"/>
                <w:szCs w:val="18"/>
                <w:lang w:val="en-GB"/>
              </w:rPr>
              <w:t>94.4 (74.1-98.8)</w:t>
            </w:r>
          </w:p>
        </w:tc>
        <w:tc>
          <w:tcPr>
            <w:tcW w:w="0" w:type="auto"/>
          </w:tcPr>
          <w:p w14:paraId="3F71B6AC" w14:textId="2F7FCFA5" w:rsidR="001F3AAD" w:rsidRPr="00BF3B60" w:rsidRDefault="001F3AAD" w:rsidP="001F3AAD">
            <w:pPr>
              <w:pStyle w:val="MediumGrid1-Accent31"/>
              <w:jc w:val="center"/>
              <w:rPr>
                <w:rFonts w:cs="Calibri"/>
                <w:color w:val="000000" w:themeColor="text1"/>
                <w:sz w:val="18"/>
                <w:szCs w:val="18"/>
              </w:rPr>
            </w:pPr>
            <w:r>
              <w:rPr>
                <w:rFonts w:cs="Calibri"/>
                <w:color w:val="000000" w:themeColor="text1"/>
                <w:sz w:val="18"/>
                <w:szCs w:val="18"/>
              </w:rPr>
              <w:t>131/146</w:t>
            </w:r>
          </w:p>
        </w:tc>
        <w:tc>
          <w:tcPr>
            <w:tcW w:w="0" w:type="auto"/>
          </w:tcPr>
          <w:p w14:paraId="0879ADB1" w14:textId="2096BD72" w:rsidR="001F3AAD" w:rsidRPr="00BF3B60" w:rsidRDefault="001F3AAD" w:rsidP="001F3AAD">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Pr>
                <w:rFonts w:asciiTheme="minorHAnsi" w:eastAsiaTheme="minorEastAsia" w:hAnsi="Calibri" w:cstheme="minorBidi"/>
                <w:bCs/>
                <w:color w:val="000000" w:themeColor="text1"/>
                <w:kern w:val="24"/>
                <w:sz w:val="18"/>
                <w:szCs w:val="18"/>
                <w:lang w:val="en-GB"/>
              </w:rPr>
              <w:t>89.7 (43.2-98.5)</w:t>
            </w:r>
          </w:p>
        </w:tc>
        <w:tc>
          <w:tcPr>
            <w:tcW w:w="0" w:type="auto"/>
          </w:tcPr>
          <w:p w14:paraId="3F092489" w14:textId="1AE11E82" w:rsidR="001F3AAD" w:rsidRPr="006D0EA2" w:rsidRDefault="006D0EA2" w:rsidP="001F3AAD">
            <w:pPr>
              <w:pStyle w:val="MediumGrid1-Accent31"/>
              <w:jc w:val="center"/>
              <w:rPr>
                <w:rFonts w:cs="Calibri"/>
                <w:color w:val="000000" w:themeColor="text1"/>
                <w:sz w:val="18"/>
                <w:szCs w:val="18"/>
              </w:rPr>
            </w:pPr>
            <w:r w:rsidRPr="006D0EA2">
              <w:rPr>
                <w:rFonts w:cs="Calibri"/>
                <w:color w:val="000000" w:themeColor="text1"/>
                <w:sz w:val="18"/>
                <w:szCs w:val="18"/>
              </w:rPr>
              <w:t>153</w:t>
            </w:r>
            <w:r w:rsidR="001F3AAD" w:rsidRPr="006D0EA2">
              <w:rPr>
                <w:rFonts w:cs="Calibri"/>
                <w:color w:val="000000" w:themeColor="text1"/>
                <w:sz w:val="18"/>
                <w:szCs w:val="18"/>
              </w:rPr>
              <w:t>/</w:t>
            </w:r>
            <w:r w:rsidRPr="006D0EA2">
              <w:rPr>
                <w:rFonts w:cs="Calibri"/>
                <w:color w:val="000000" w:themeColor="text1"/>
                <w:sz w:val="18"/>
                <w:szCs w:val="18"/>
              </w:rPr>
              <w:t>160</w:t>
            </w:r>
          </w:p>
        </w:tc>
        <w:tc>
          <w:tcPr>
            <w:tcW w:w="0" w:type="auto"/>
          </w:tcPr>
          <w:p w14:paraId="5CCB6F50" w14:textId="42D63137" w:rsidR="001F3AAD" w:rsidRPr="006D0EA2" w:rsidRDefault="006D0EA2" w:rsidP="001F3AAD">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sidRPr="006D0EA2">
              <w:rPr>
                <w:rFonts w:asciiTheme="minorHAnsi" w:eastAsiaTheme="minorEastAsia" w:hAnsi="Calibri" w:cstheme="minorBidi"/>
                <w:bCs/>
                <w:color w:val="000000" w:themeColor="text1"/>
                <w:kern w:val="24"/>
                <w:sz w:val="18"/>
                <w:szCs w:val="18"/>
              </w:rPr>
              <w:t>95.7</w:t>
            </w:r>
            <w:r w:rsidR="001F3AAD" w:rsidRPr="006D0EA2">
              <w:rPr>
                <w:rFonts w:asciiTheme="minorHAnsi" w:eastAsiaTheme="minorEastAsia" w:hAnsi="Calibri" w:cstheme="minorBidi"/>
                <w:bCs/>
                <w:color w:val="000000" w:themeColor="text1"/>
                <w:kern w:val="24"/>
                <w:sz w:val="18"/>
                <w:szCs w:val="18"/>
              </w:rPr>
              <w:t xml:space="preserve"> (90.4-99.0)</w:t>
            </w:r>
          </w:p>
        </w:tc>
        <w:tc>
          <w:tcPr>
            <w:tcW w:w="1014" w:type="dxa"/>
          </w:tcPr>
          <w:p w14:paraId="037A3E36" w14:textId="2DA2DA04" w:rsidR="001F3AAD" w:rsidRPr="00BF3B60" w:rsidRDefault="001F3AAD" w:rsidP="001F3AAD">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179/186</w:t>
            </w:r>
          </w:p>
        </w:tc>
        <w:tc>
          <w:tcPr>
            <w:tcW w:w="0" w:type="auto"/>
          </w:tcPr>
          <w:p w14:paraId="03B1518C" w14:textId="2D9FAFA5" w:rsidR="001F3AAD" w:rsidRPr="00BF3B60" w:rsidRDefault="001F3AAD" w:rsidP="001F3AAD">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Pr>
                <w:rFonts w:asciiTheme="minorHAnsi" w:eastAsiaTheme="minorEastAsia" w:hAnsi="Calibri" w:cstheme="minorBidi"/>
                <w:bCs/>
                <w:color w:val="000000" w:themeColor="text1"/>
                <w:kern w:val="24"/>
                <w:sz w:val="18"/>
                <w:szCs w:val="18"/>
              </w:rPr>
              <w:t>96.3 (72.3-99.5)</w:t>
            </w:r>
          </w:p>
        </w:tc>
        <w:tc>
          <w:tcPr>
            <w:tcW w:w="0" w:type="auto"/>
            <w:gridSpan w:val="2"/>
          </w:tcPr>
          <w:p w14:paraId="4492169D" w14:textId="370FE83B" w:rsidR="001F3AAD" w:rsidRPr="00BF3B60" w:rsidRDefault="001F3AAD" w:rsidP="001F3AAD">
            <w:pPr>
              <w:pStyle w:val="MediumShading1-Accent11"/>
              <w:jc w:val="center"/>
              <w:rPr>
                <w:color w:val="000000" w:themeColor="text1"/>
                <w:sz w:val="18"/>
                <w:szCs w:val="18"/>
              </w:rPr>
            </w:pPr>
            <w:r>
              <w:rPr>
                <w:color w:val="000000" w:themeColor="text1"/>
                <w:sz w:val="18"/>
                <w:szCs w:val="18"/>
              </w:rPr>
              <w:t>274/282</w:t>
            </w:r>
          </w:p>
        </w:tc>
        <w:tc>
          <w:tcPr>
            <w:tcW w:w="0" w:type="auto"/>
          </w:tcPr>
          <w:p w14:paraId="337A6C10" w14:textId="3968E21B" w:rsidR="001F3AAD" w:rsidRPr="00BF3B60" w:rsidRDefault="001F3AAD" w:rsidP="001F3AAD">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Pr>
                <w:rFonts w:asciiTheme="minorHAnsi" w:eastAsiaTheme="minorEastAsia" w:hAnsi="Calibri" w:cstheme="minorBidi"/>
                <w:bCs/>
                <w:color w:val="000000" w:themeColor="text1"/>
                <w:kern w:val="24"/>
                <w:sz w:val="18"/>
                <w:szCs w:val="18"/>
              </w:rPr>
              <w:t>97.2 (80.4-99.7)</w:t>
            </w:r>
          </w:p>
        </w:tc>
      </w:tr>
      <w:tr w:rsidR="00BB4E0C" w:rsidRPr="00ED3446" w14:paraId="3C43AC49" w14:textId="77777777" w:rsidTr="00C0198C">
        <w:trPr>
          <w:trHeight w:val="20"/>
        </w:trPr>
        <w:tc>
          <w:tcPr>
            <w:tcW w:w="14067" w:type="dxa"/>
            <w:gridSpan w:val="15"/>
            <w:shd w:val="clear" w:color="auto" w:fill="D9D9D9" w:themeFill="background1" w:themeFillShade="D9"/>
            <w:tcMar>
              <w:top w:w="28" w:type="dxa"/>
              <w:bottom w:w="28" w:type="dxa"/>
            </w:tcMar>
          </w:tcPr>
          <w:p w14:paraId="5AF67718" w14:textId="1023EA02" w:rsidR="00BB4E0C" w:rsidRPr="00BF3B60" w:rsidRDefault="00BB4E0C" w:rsidP="00BB4E0C">
            <w:pPr>
              <w:pStyle w:val="NormalWeb"/>
              <w:widowControl w:val="0"/>
              <w:autoSpaceDE w:val="0"/>
              <w:autoSpaceDN w:val="0"/>
              <w:adjustRightInd w:val="0"/>
              <w:spacing w:before="0" w:beforeAutospacing="0" w:after="0" w:afterAutospacing="0"/>
              <w:rPr>
                <w:rFonts w:asciiTheme="minorHAnsi" w:eastAsiaTheme="minorEastAsia" w:hAnsi="Calibri" w:cstheme="minorBidi"/>
                <w:bCs/>
                <w:color w:val="000000" w:themeColor="text1"/>
                <w:kern w:val="24"/>
                <w:sz w:val="18"/>
                <w:szCs w:val="18"/>
              </w:rPr>
            </w:pPr>
            <w:r>
              <w:rPr>
                <w:rFonts w:ascii="Calibri" w:hAnsi="Calibri" w:cs="Calibri"/>
                <w:bCs/>
                <w:color w:val="000000" w:themeColor="text1"/>
                <w:sz w:val="18"/>
                <w:szCs w:val="18"/>
                <w:lang w:val="en-GB"/>
              </w:rPr>
              <w:t>Mosquito Nets</w:t>
            </w:r>
          </w:p>
        </w:tc>
      </w:tr>
      <w:tr w:rsidR="00C0198C" w:rsidRPr="00ED3446" w14:paraId="6B5B03AB" w14:textId="77777777" w:rsidTr="00C0198C">
        <w:trPr>
          <w:gridAfter w:val="1"/>
          <w:wAfter w:w="10" w:type="dxa"/>
          <w:trHeight w:val="20"/>
        </w:trPr>
        <w:tc>
          <w:tcPr>
            <w:tcW w:w="0" w:type="auto"/>
            <w:shd w:val="clear" w:color="auto" w:fill="auto"/>
            <w:tcMar>
              <w:top w:w="28" w:type="dxa"/>
              <w:bottom w:w="28" w:type="dxa"/>
            </w:tcMar>
          </w:tcPr>
          <w:p w14:paraId="683D53B6" w14:textId="67D67D16" w:rsidR="00CD4B2E" w:rsidRPr="00CD4B2E" w:rsidRDefault="00CD4B2E" w:rsidP="00CD4B2E">
            <w:pPr>
              <w:pStyle w:val="Standaardpersonnel"/>
              <w:widowControl/>
              <w:rPr>
                <w:rFonts w:ascii="Calibri" w:hAnsi="Calibri" w:cs="Calibri"/>
                <w:bCs/>
                <w:color w:val="000000" w:themeColor="text1"/>
                <w:sz w:val="18"/>
                <w:szCs w:val="18"/>
                <w:lang w:val="en-GB"/>
              </w:rPr>
            </w:pPr>
            <w:r w:rsidRPr="00CD4B2E">
              <w:rPr>
                <w:rFonts w:ascii="Calibri" w:hAnsi="Calibri" w:cs="Calibri"/>
                <w:bCs/>
                <w:color w:val="000000" w:themeColor="text1"/>
                <w:sz w:val="18"/>
                <w:szCs w:val="18"/>
                <w:lang w:val="en-GB"/>
              </w:rPr>
              <w:t>HH owns at least one mosquito net of any type</w:t>
            </w:r>
          </w:p>
        </w:tc>
        <w:tc>
          <w:tcPr>
            <w:tcW w:w="0" w:type="auto"/>
            <w:shd w:val="clear" w:color="auto" w:fill="auto"/>
            <w:tcMar>
              <w:top w:w="28" w:type="dxa"/>
              <w:bottom w:w="28" w:type="dxa"/>
            </w:tcMar>
          </w:tcPr>
          <w:p w14:paraId="13C14DC7" w14:textId="4A9B9F71" w:rsidR="00CD4B2E" w:rsidRPr="00CD4B2E" w:rsidRDefault="00CD4B2E" w:rsidP="00CD4B2E">
            <w:pPr>
              <w:jc w:val="center"/>
              <w:rPr>
                <w:rFonts w:ascii="Calibri" w:eastAsia="Calibri" w:hAnsi="Calibri" w:cs="Calibri"/>
                <w:color w:val="000000" w:themeColor="text1"/>
                <w:sz w:val="18"/>
                <w:szCs w:val="18"/>
              </w:rPr>
            </w:pPr>
            <w:r w:rsidRPr="00CD4B2E">
              <w:rPr>
                <w:rFonts w:ascii="Calibri" w:eastAsia="Calibri" w:hAnsi="Calibri" w:cs="Calibri"/>
                <w:color w:val="000000" w:themeColor="text1"/>
                <w:sz w:val="18"/>
                <w:szCs w:val="18"/>
              </w:rPr>
              <w:t>143/166</w:t>
            </w:r>
          </w:p>
        </w:tc>
        <w:tc>
          <w:tcPr>
            <w:tcW w:w="0" w:type="auto"/>
            <w:shd w:val="clear" w:color="auto" w:fill="auto"/>
          </w:tcPr>
          <w:p w14:paraId="79D18AE7" w14:textId="382F67C8" w:rsidR="00CD4B2E" w:rsidRPr="00CD4B2E" w:rsidRDefault="00CD4B2E" w:rsidP="00CD4B2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sidRPr="00CD4B2E">
              <w:rPr>
                <w:rFonts w:asciiTheme="minorHAnsi" w:eastAsiaTheme="minorEastAsia" w:hAnsi="Calibri" w:cstheme="minorBidi"/>
                <w:bCs/>
                <w:color w:val="000000" w:themeColor="text1"/>
                <w:kern w:val="24"/>
                <w:sz w:val="18"/>
                <w:szCs w:val="18"/>
                <w:lang w:val="en-GB"/>
              </w:rPr>
              <w:t>86.2 (74.8-98.3)</w:t>
            </w:r>
          </w:p>
        </w:tc>
        <w:tc>
          <w:tcPr>
            <w:tcW w:w="0" w:type="auto"/>
            <w:shd w:val="clear" w:color="auto" w:fill="auto"/>
          </w:tcPr>
          <w:p w14:paraId="76CAC849" w14:textId="66728AAB" w:rsidR="00CD4B2E" w:rsidRPr="00CD4B2E" w:rsidRDefault="00CD4B2E" w:rsidP="00CD4B2E">
            <w:pPr>
              <w:pStyle w:val="MediumGrid1-Accent31"/>
              <w:jc w:val="center"/>
              <w:rPr>
                <w:rFonts w:cs="Calibri"/>
                <w:color w:val="000000" w:themeColor="text1"/>
                <w:sz w:val="18"/>
                <w:szCs w:val="18"/>
              </w:rPr>
            </w:pPr>
            <w:r w:rsidRPr="00CD4B2E">
              <w:rPr>
                <w:rFonts w:cs="Calibri"/>
                <w:color w:val="000000" w:themeColor="text1"/>
                <w:sz w:val="18"/>
                <w:szCs w:val="18"/>
              </w:rPr>
              <w:t>104/230</w:t>
            </w:r>
          </w:p>
        </w:tc>
        <w:tc>
          <w:tcPr>
            <w:tcW w:w="0" w:type="auto"/>
            <w:shd w:val="clear" w:color="auto" w:fill="auto"/>
          </w:tcPr>
          <w:p w14:paraId="5C7288D6" w14:textId="573BD650" w:rsidR="00CD4B2E" w:rsidRPr="00CD4B2E" w:rsidRDefault="00CD4B2E" w:rsidP="00CD4B2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sidRPr="00CD4B2E">
              <w:rPr>
                <w:rFonts w:asciiTheme="minorHAnsi" w:eastAsiaTheme="minorEastAsia" w:hAnsi="Calibri" w:cstheme="minorBidi"/>
                <w:bCs/>
                <w:color w:val="000000" w:themeColor="text1"/>
                <w:kern w:val="24"/>
                <w:sz w:val="18"/>
                <w:szCs w:val="18"/>
                <w:lang w:val="en-GB"/>
              </w:rPr>
              <w:t>45.2 (33.1-52.7)</w:t>
            </w:r>
          </w:p>
        </w:tc>
        <w:tc>
          <w:tcPr>
            <w:tcW w:w="0" w:type="auto"/>
            <w:shd w:val="clear" w:color="auto" w:fill="auto"/>
          </w:tcPr>
          <w:p w14:paraId="30F85E5F" w14:textId="1AE3D6CA" w:rsidR="00CD4B2E" w:rsidRPr="00CD4B2E" w:rsidRDefault="00CD4B2E" w:rsidP="00CD4B2E">
            <w:pPr>
              <w:pStyle w:val="MediumGrid1-Accent31"/>
              <w:jc w:val="center"/>
              <w:rPr>
                <w:rFonts w:cs="Calibri"/>
                <w:color w:val="000000" w:themeColor="text1"/>
                <w:sz w:val="18"/>
                <w:szCs w:val="18"/>
              </w:rPr>
            </w:pPr>
            <w:r w:rsidRPr="00CD4B2E">
              <w:rPr>
                <w:rFonts w:cs="Calibri"/>
                <w:color w:val="000000" w:themeColor="text1"/>
                <w:sz w:val="18"/>
                <w:szCs w:val="18"/>
              </w:rPr>
              <w:t>107/142</w:t>
            </w:r>
          </w:p>
        </w:tc>
        <w:tc>
          <w:tcPr>
            <w:tcW w:w="0" w:type="auto"/>
            <w:shd w:val="clear" w:color="auto" w:fill="auto"/>
          </w:tcPr>
          <w:p w14:paraId="43493A2E" w14:textId="551080EC" w:rsidR="00CD4B2E" w:rsidRPr="00CD4B2E" w:rsidRDefault="00CD4B2E" w:rsidP="00CD4B2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sidRPr="00CD4B2E">
              <w:rPr>
                <w:rFonts w:asciiTheme="minorHAnsi" w:eastAsiaTheme="minorEastAsia" w:hAnsi="Calibri" w:cstheme="minorBidi"/>
                <w:bCs/>
                <w:color w:val="000000" w:themeColor="text1"/>
                <w:kern w:val="24"/>
                <w:sz w:val="18"/>
                <w:szCs w:val="18"/>
                <w:lang w:val="en-GB"/>
              </w:rPr>
              <w:t>75.6 (63.6-87.9)</w:t>
            </w:r>
          </w:p>
        </w:tc>
        <w:tc>
          <w:tcPr>
            <w:tcW w:w="0" w:type="auto"/>
            <w:shd w:val="clear" w:color="auto" w:fill="auto"/>
          </w:tcPr>
          <w:p w14:paraId="6B49BE1E" w14:textId="792D1B00" w:rsidR="00CD4B2E" w:rsidRPr="00CD4B2E" w:rsidRDefault="00CD4B2E" w:rsidP="002A6FD3">
            <w:pPr>
              <w:pStyle w:val="MediumGrid1-Accent31"/>
              <w:jc w:val="center"/>
              <w:rPr>
                <w:rFonts w:cs="Calibri"/>
                <w:color w:val="000000" w:themeColor="text1"/>
                <w:sz w:val="18"/>
                <w:szCs w:val="18"/>
              </w:rPr>
            </w:pPr>
            <w:r w:rsidRPr="00CD4B2E">
              <w:rPr>
                <w:rFonts w:cs="Calibri"/>
                <w:color w:val="000000" w:themeColor="text1"/>
                <w:sz w:val="18"/>
                <w:szCs w:val="20"/>
              </w:rPr>
              <w:t>161/189</w:t>
            </w:r>
          </w:p>
        </w:tc>
        <w:tc>
          <w:tcPr>
            <w:tcW w:w="0" w:type="auto"/>
            <w:shd w:val="clear" w:color="auto" w:fill="auto"/>
            <w:vAlign w:val="center"/>
          </w:tcPr>
          <w:p w14:paraId="070F62B6" w14:textId="73EA46D7" w:rsidR="00CD4B2E" w:rsidRPr="00CD4B2E" w:rsidRDefault="00CD4B2E" w:rsidP="00CD4B2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sidRPr="00CD4B2E">
              <w:rPr>
                <w:rFonts w:ascii="Calibri" w:hAnsi="Calibri" w:cs="Calibri"/>
                <w:sz w:val="18"/>
                <w:szCs w:val="20"/>
              </w:rPr>
              <w:t>85.4 (73.4-97.3)</w:t>
            </w:r>
          </w:p>
        </w:tc>
        <w:tc>
          <w:tcPr>
            <w:tcW w:w="1014" w:type="dxa"/>
            <w:shd w:val="clear" w:color="auto" w:fill="auto"/>
          </w:tcPr>
          <w:p w14:paraId="744AA37A" w14:textId="2F32CF0E" w:rsidR="00CD4B2E" w:rsidRPr="00CD4B2E" w:rsidRDefault="00CD4B2E" w:rsidP="00CD4B2E">
            <w:pPr>
              <w:jc w:val="center"/>
              <w:rPr>
                <w:rFonts w:ascii="Calibri" w:eastAsia="Calibri" w:hAnsi="Calibri" w:cs="Calibri"/>
                <w:color w:val="000000" w:themeColor="text1"/>
                <w:sz w:val="18"/>
                <w:szCs w:val="18"/>
              </w:rPr>
            </w:pPr>
            <w:r w:rsidRPr="00CD4B2E">
              <w:rPr>
                <w:rFonts w:ascii="Calibri" w:eastAsia="Calibri" w:hAnsi="Calibri" w:cs="Calibri"/>
                <w:color w:val="000000" w:themeColor="text1"/>
                <w:sz w:val="18"/>
                <w:szCs w:val="18"/>
              </w:rPr>
              <w:t>157/208</w:t>
            </w:r>
          </w:p>
        </w:tc>
        <w:tc>
          <w:tcPr>
            <w:tcW w:w="0" w:type="auto"/>
            <w:shd w:val="clear" w:color="auto" w:fill="auto"/>
          </w:tcPr>
          <w:p w14:paraId="6E6E6479" w14:textId="1CDA068B" w:rsidR="00CD4B2E" w:rsidRPr="00CD4B2E" w:rsidRDefault="00CD4B2E" w:rsidP="00CD4B2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sidRPr="00CD4B2E">
              <w:rPr>
                <w:rFonts w:asciiTheme="minorHAnsi" w:eastAsiaTheme="minorEastAsia" w:hAnsi="Calibri" w:cstheme="minorBidi"/>
                <w:bCs/>
                <w:color w:val="000000" w:themeColor="text1"/>
                <w:kern w:val="24"/>
                <w:sz w:val="18"/>
                <w:szCs w:val="18"/>
              </w:rPr>
              <w:t>75.4 (63.4-87.1)</w:t>
            </w:r>
          </w:p>
        </w:tc>
        <w:tc>
          <w:tcPr>
            <w:tcW w:w="0" w:type="auto"/>
            <w:gridSpan w:val="2"/>
            <w:shd w:val="clear" w:color="auto" w:fill="auto"/>
          </w:tcPr>
          <w:p w14:paraId="1C115831" w14:textId="35DFB323" w:rsidR="00CD4B2E" w:rsidRPr="00CD4B2E" w:rsidRDefault="00CD4B2E" w:rsidP="00CD4B2E">
            <w:pPr>
              <w:pStyle w:val="MediumShading1-Accent11"/>
              <w:jc w:val="center"/>
              <w:rPr>
                <w:color w:val="000000" w:themeColor="text1"/>
                <w:sz w:val="18"/>
                <w:szCs w:val="18"/>
              </w:rPr>
            </w:pPr>
            <w:r w:rsidRPr="00CD4B2E">
              <w:rPr>
                <w:color w:val="000000" w:themeColor="text1"/>
                <w:sz w:val="18"/>
                <w:szCs w:val="18"/>
              </w:rPr>
              <w:t>127/274</w:t>
            </w:r>
          </w:p>
        </w:tc>
        <w:tc>
          <w:tcPr>
            <w:tcW w:w="0" w:type="auto"/>
            <w:shd w:val="clear" w:color="auto" w:fill="auto"/>
          </w:tcPr>
          <w:p w14:paraId="6071085F" w14:textId="3C65FEE6" w:rsidR="00CD4B2E" w:rsidRPr="00CD4B2E" w:rsidRDefault="00CD4B2E" w:rsidP="00CD4B2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sidRPr="00CD4B2E">
              <w:rPr>
                <w:rFonts w:asciiTheme="minorHAnsi" w:eastAsiaTheme="minorEastAsia" w:hAnsi="Calibri" w:cstheme="minorBidi"/>
                <w:bCs/>
                <w:color w:val="000000" w:themeColor="text1"/>
                <w:kern w:val="24"/>
                <w:sz w:val="18"/>
                <w:szCs w:val="18"/>
              </w:rPr>
              <w:t>46.3 (34.5-58.4)</w:t>
            </w:r>
          </w:p>
        </w:tc>
      </w:tr>
      <w:tr w:rsidR="00C0198C" w:rsidRPr="00ED3446" w14:paraId="217E8459" w14:textId="77777777" w:rsidTr="00C0198C">
        <w:trPr>
          <w:gridAfter w:val="1"/>
          <w:wAfter w:w="10" w:type="dxa"/>
          <w:trHeight w:val="20"/>
        </w:trPr>
        <w:tc>
          <w:tcPr>
            <w:tcW w:w="0" w:type="auto"/>
            <w:shd w:val="clear" w:color="auto" w:fill="auto"/>
            <w:tcMar>
              <w:top w:w="28" w:type="dxa"/>
              <w:bottom w:w="28" w:type="dxa"/>
            </w:tcMar>
          </w:tcPr>
          <w:p w14:paraId="72395FEC" w14:textId="7C0D84D1" w:rsidR="00CD4B2E" w:rsidRPr="00CD4B2E" w:rsidRDefault="00CD4B2E" w:rsidP="00CD4B2E">
            <w:pPr>
              <w:pStyle w:val="Standaardpersonnel"/>
              <w:widowControl/>
              <w:rPr>
                <w:rFonts w:ascii="Calibri" w:hAnsi="Calibri" w:cs="Calibri"/>
                <w:bCs/>
                <w:color w:val="000000" w:themeColor="text1"/>
                <w:sz w:val="18"/>
                <w:szCs w:val="18"/>
                <w:lang w:val="en-GB"/>
              </w:rPr>
            </w:pPr>
            <w:r w:rsidRPr="00CD4B2E">
              <w:rPr>
                <w:rFonts w:ascii="Calibri" w:hAnsi="Calibri" w:cs="Calibri"/>
                <w:bCs/>
                <w:color w:val="000000" w:themeColor="text1"/>
                <w:sz w:val="18"/>
                <w:szCs w:val="18"/>
                <w:lang w:val="en-GB"/>
              </w:rPr>
              <w:t>HH owns at least one LLIN</w:t>
            </w:r>
          </w:p>
        </w:tc>
        <w:tc>
          <w:tcPr>
            <w:tcW w:w="0" w:type="auto"/>
            <w:shd w:val="clear" w:color="auto" w:fill="auto"/>
            <w:tcMar>
              <w:top w:w="28" w:type="dxa"/>
              <w:bottom w:w="28" w:type="dxa"/>
            </w:tcMar>
          </w:tcPr>
          <w:p w14:paraId="1E21D314" w14:textId="71773063" w:rsidR="00CD4B2E" w:rsidRPr="00CD4B2E" w:rsidRDefault="00CD4B2E" w:rsidP="00CD4B2E">
            <w:pPr>
              <w:jc w:val="center"/>
              <w:rPr>
                <w:rFonts w:ascii="Calibri" w:eastAsia="Calibri" w:hAnsi="Calibri" w:cs="Calibri"/>
                <w:color w:val="000000" w:themeColor="text1"/>
                <w:sz w:val="18"/>
                <w:szCs w:val="18"/>
              </w:rPr>
            </w:pPr>
            <w:r w:rsidRPr="00CD4B2E">
              <w:rPr>
                <w:rFonts w:ascii="Calibri" w:eastAsia="Calibri" w:hAnsi="Calibri" w:cs="Calibri"/>
                <w:color w:val="000000" w:themeColor="text1"/>
                <w:sz w:val="18"/>
                <w:szCs w:val="18"/>
              </w:rPr>
              <w:t>128/166</w:t>
            </w:r>
          </w:p>
        </w:tc>
        <w:tc>
          <w:tcPr>
            <w:tcW w:w="0" w:type="auto"/>
            <w:shd w:val="clear" w:color="auto" w:fill="auto"/>
          </w:tcPr>
          <w:p w14:paraId="12AB60F0" w14:textId="25E18F4B" w:rsidR="00CD4B2E" w:rsidRPr="00CD4B2E" w:rsidRDefault="00CD4B2E" w:rsidP="00CD4B2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sidRPr="00CD4B2E">
              <w:rPr>
                <w:rFonts w:asciiTheme="minorHAnsi" w:eastAsiaTheme="minorEastAsia" w:hAnsi="Calibri" w:cstheme="minorBidi"/>
                <w:bCs/>
                <w:color w:val="000000" w:themeColor="text1"/>
                <w:kern w:val="24"/>
                <w:sz w:val="18"/>
                <w:szCs w:val="18"/>
                <w:lang w:val="en-GB"/>
              </w:rPr>
              <w:t>77.1 (66.9-85.4)</w:t>
            </w:r>
          </w:p>
        </w:tc>
        <w:tc>
          <w:tcPr>
            <w:tcW w:w="0" w:type="auto"/>
          </w:tcPr>
          <w:p w14:paraId="53B29347" w14:textId="68C92C17" w:rsidR="00CD4B2E" w:rsidRPr="00CD4B2E" w:rsidRDefault="00CD4B2E" w:rsidP="00CD4B2E">
            <w:pPr>
              <w:pStyle w:val="MediumGrid1-Accent31"/>
              <w:rPr>
                <w:rFonts w:cs="Calibri"/>
                <w:color w:val="000000" w:themeColor="text1"/>
                <w:sz w:val="18"/>
                <w:szCs w:val="18"/>
              </w:rPr>
            </w:pPr>
            <w:r w:rsidRPr="00CD4B2E">
              <w:rPr>
                <w:rFonts w:cs="Calibri"/>
                <w:color w:val="000000" w:themeColor="text1"/>
                <w:sz w:val="18"/>
                <w:szCs w:val="18"/>
              </w:rPr>
              <w:t>89/230</w:t>
            </w:r>
          </w:p>
        </w:tc>
        <w:tc>
          <w:tcPr>
            <w:tcW w:w="0" w:type="auto"/>
          </w:tcPr>
          <w:p w14:paraId="04C8FE90" w14:textId="03A84320" w:rsidR="00CD4B2E" w:rsidRPr="00CD4B2E" w:rsidRDefault="00CD4B2E" w:rsidP="00CD4B2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sidRPr="00CD4B2E">
              <w:rPr>
                <w:rFonts w:asciiTheme="minorHAnsi" w:eastAsiaTheme="minorEastAsia" w:hAnsi="Calibri" w:cstheme="minorBidi"/>
                <w:bCs/>
                <w:color w:val="000000" w:themeColor="text1"/>
                <w:kern w:val="24"/>
                <w:sz w:val="18"/>
                <w:szCs w:val="18"/>
                <w:lang w:val="en-GB"/>
              </w:rPr>
              <w:t>38.7 (27.8-44.5)</w:t>
            </w:r>
          </w:p>
        </w:tc>
        <w:tc>
          <w:tcPr>
            <w:tcW w:w="0" w:type="auto"/>
          </w:tcPr>
          <w:p w14:paraId="2DDA7FC7" w14:textId="768B9D59" w:rsidR="00CD4B2E" w:rsidRPr="00CD4B2E" w:rsidRDefault="00CD4B2E" w:rsidP="00CD4B2E">
            <w:pPr>
              <w:pStyle w:val="MediumGrid1-Accent31"/>
              <w:jc w:val="center"/>
              <w:rPr>
                <w:rFonts w:cs="Calibri"/>
                <w:color w:val="000000" w:themeColor="text1"/>
                <w:sz w:val="18"/>
                <w:szCs w:val="18"/>
              </w:rPr>
            </w:pPr>
            <w:r w:rsidRPr="00CD4B2E">
              <w:rPr>
                <w:rFonts w:cs="Calibri"/>
                <w:color w:val="000000" w:themeColor="text1"/>
                <w:sz w:val="18"/>
                <w:szCs w:val="18"/>
              </w:rPr>
              <w:t>97/142</w:t>
            </w:r>
          </w:p>
        </w:tc>
        <w:tc>
          <w:tcPr>
            <w:tcW w:w="0" w:type="auto"/>
          </w:tcPr>
          <w:p w14:paraId="3264C83D" w14:textId="799A3E87" w:rsidR="00CD4B2E" w:rsidRPr="00CD4B2E" w:rsidRDefault="00CD4B2E" w:rsidP="00CD4B2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sidRPr="00CD4B2E">
              <w:rPr>
                <w:rFonts w:asciiTheme="minorHAnsi" w:eastAsiaTheme="minorEastAsia" w:hAnsi="Calibri" w:cstheme="minorBidi"/>
                <w:bCs/>
                <w:color w:val="000000" w:themeColor="text1"/>
                <w:kern w:val="24"/>
                <w:sz w:val="18"/>
                <w:szCs w:val="18"/>
                <w:lang w:val="en-GB"/>
              </w:rPr>
              <w:t>68.3 (54.6-80.2)</w:t>
            </w:r>
          </w:p>
        </w:tc>
        <w:tc>
          <w:tcPr>
            <w:tcW w:w="0" w:type="auto"/>
          </w:tcPr>
          <w:p w14:paraId="5F62A8EB" w14:textId="62AE9F71" w:rsidR="00CD4B2E" w:rsidRPr="00CD4B2E" w:rsidRDefault="00CD4B2E" w:rsidP="002A6FD3">
            <w:pPr>
              <w:pStyle w:val="MediumGrid1-Accent31"/>
              <w:jc w:val="center"/>
              <w:rPr>
                <w:rFonts w:cs="Calibri"/>
                <w:color w:val="000000" w:themeColor="text1"/>
                <w:sz w:val="18"/>
                <w:szCs w:val="18"/>
              </w:rPr>
            </w:pPr>
            <w:r w:rsidRPr="00CD4B2E">
              <w:rPr>
                <w:rFonts w:cs="Calibri"/>
                <w:color w:val="000000" w:themeColor="text1"/>
                <w:sz w:val="18"/>
                <w:szCs w:val="20"/>
              </w:rPr>
              <w:t>122/189</w:t>
            </w:r>
          </w:p>
        </w:tc>
        <w:tc>
          <w:tcPr>
            <w:tcW w:w="0" w:type="auto"/>
            <w:vAlign w:val="center"/>
          </w:tcPr>
          <w:p w14:paraId="66F73AA0" w14:textId="6C9548CD" w:rsidR="00CD4B2E" w:rsidRPr="00CD4B2E" w:rsidRDefault="00CD4B2E" w:rsidP="00CD4B2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sidRPr="00CD4B2E">
              <w:rPr>
                <w:rFonts w:ascii="Calibri" w:hAnsi="Calibri" w:cs="Calibri"/>
                <w:sz w:val="18"/>
                <w:szCs w:val="20"/>
              </w:rPr>
              <w:t>64.6 (50.1-74.4)</w:t>
            </w:r>
          </w:p>
        </w:tc>
        <w:tc>
          <w:tcPr>
            <w:tcW w:w="1014" w:type="dxa"/>
          </w:tcPr>
          <w:p w14:paraId="3591049C" w14:textId="115A76C4" w:rsidR="00CD4B2E" w:rsidRPr="00CD4B2E" w:rsidRDefault="00CD4B2E" w:rsidP="00CD4B2E">
            <w:pPr>
              <w:jc w:val="center"/>
              <w:rPr>
                <w:rFonts w:ascii="Calibri" w:eastAsia="Calibri" w:hAnsi="Calibri" w:cs="Calibri"/>
                <w:color w:val="000000" w:themeColor="text1"/>
                <w:sz w:val="18"/>
                <w:szCs w:val="18"/>
              </w:rPr>
            </w:pPr>
            <w:r w:rsidRPr="00CD4B2E">
              <w:rPr>
                <w:rFonts w:ascii="Calibri" w:eastAsia="Calibri" w:hAnsi="Calibri" w:cs="Calibri"/>
                <w:color w:val="000000" w:themeColor="text1"/>
                <w:sz w:val="18"/>
                <w:szCs w:val="18"/>
              </w:rPr>
              <w:t>139/208</w:t>
            </w:r>
          </w:p>
        </w:tc>
        <w:tc>
          <w:tcPr>
            <w:tcW w:w="0" w:type="auto"/>
          </w:tcPr>
          <w:p w14:paraId="176AB183" w14:textId="26A2AB93" w:rsidR="00CD4B2E" w:rsidRPr="00CD4B2E" w:rsidRDefault="00CD4B2E" w:rsidP="00CD4B2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sidRPr="00CD4B2E">
              <w:rPr>
                <w:rFonts w:asciiTheme="minorHAnsi" w:eastAsiaTheme="minorEastAsia" w:hAnsi="Calibri" w:cstheme="minorBidi"/>
                <w:bCs/>
                <w:color w:val="000000" w:themeColor="text1"/>
                <w:kern w:val="24"/>
                <w:sz w:val="18"/>
                <w:szCs w:val="18"/>
              </w:rPr>
              <w:t>66.8 (52.3-74.1)</w:t>
            </w:r>
          </w:p>
        </w:tc>
        <w:tc>
          <w:tcPr>
            <w:tcW w:w="0" w:type="auto"/>
            <w:gridSpan w:val="2"/>
          </w:tcPr>
          <w:p w14:paraId="7328A416" w14:textId="3DDC5432" w:rsidR="00CD4B2E" w:rsidRPr="00CD4B2E" w:rsidRDefault="00CD4B2E" w:rsidP="00CD4B2E">
            <w:pPr>
              <w:pStyle w:val="MediumShading1-Accent11"/>
              <w:jc w:val="center"/>
              <w:rPr>
                <w:color w:val="000000" w:themeColor="text1"/>
                <w:sz w:val="18"/>
                <w:szCs w:val="18"/>
              </w:rPr>
            </w:pPr>
            <w:r w:rsidRPr="00CD4B2E">
              <w:rPr>
                <w:color w:val="000000" w:themeColor="text1"/>
                <w:sz w:val="18"/>
                <w:szCs w:val="18"/>
              </w:rPr>
              <w:t>108/274</w:t>
            </w:r>
          </w:p>
        </w:tc>
        <w:tc>
          <w:tcPr>
            <w:tcW w:w="0" w:type="auto"/>
          </w:tcPr>
          <w:p w14:paraId="792BD45A" w14:textId="6DACF0E1" w:rsidR="00CD4B2E" w:rsidRPr="00CD4B2E" w:rsidRDefault="00CD4B2E" w:rsidP="00CD4B2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sidRPr="00CD4B2E">
              <w:rPr>
                <w:rFonts w:asciiTheme="minorHAnsi" w:eastAsiaTheme="minorEastAsia" w:hAnsi="Calibri" w:cstheme="minorBidi"/>
                <w:bCs/>
                <w:color w:val="000000" w:themeColor="text1"/>
                <w:kern w:val="24"/>
                <w:sz w:val="18"/>
                <w:szCs w:val="18"/>
              </w:rPr>
              <w:t>39.4 (31.5-46.8)</w:t>
            </w:r>
          </w:p>
        </w:tc>
      </w:tr>
      <w:tr w:rsidR="00C0198C" w:rsidRPr="00ED3446" w14:paraId="0EDEE713" w14:textId="77777777" w:rsidTr="00C0198C">
        <w:trPr>
          <w:gridAfter w:val="1"/>
          <w:wAfter w:w="10" w:type="dxa"/>
          <w:trHeight w:val="20"/>
        </w:trPr>
        <w:tc>
          <w:tcPr>
            <w:tcW w:w="0" w:type="auto"/>
            <w:shd w:val="clear" w:color="auto" w:fill="auto"/>
            <w:tcMar>
              <w:top w:w="28" w:type="dxa"/>
              <w:bottom w:w="28" w:type="dxa"/>
            </w:tcMar>
          </w:tcPr>
          <w:p w14:paraId="6EEE81E3" w14:textId="0D9365D0" w:rsidR="006C343E" w:rsidRPr="00FF3BCA" w:rsidRDefault="006C343E" w:rsidP="006C343E">
            <w:pPr>
              <w:pStyle w:val="Standaardpersonnel"/>
              <w:widowControl/>
              <w:rPr>
                <w:rFonts w:ascii="Calibri" w:hAnsi="Calibri" w:cs="Calibri"/>
                <w:bCs/>
                <w:color w:val="000000" w:themeColor="text1"/>
                <w:sz w:val="18"/>
                <w:szCs w:val="18"/>
                <w:lang w:val="en-GB"/>
              </w:rPr>
            </w:pPr>
            <w:r w:rsidRPr="00FF3BCA">
              <w:rPr>
                <w:rFonts w:ascii="Calibri" w:hAnsi="Calibri" w:cs="Calibri"/>
                <w:bCs/>
                <w:color w:val="000000" w:themeColor="text1"/>
                <w:sz w:val="18"/>
                <w:szCs w:val="18"/>
                <w:lang w:val="en-GB"/>
              </w:rPr>
              <w:t>Proportion of children under five years who slept under a net of any type</w:t>
            </w:r>
          </w:p>
        </w:tc>
        <w:tc>
          <w:tcPr>
            <w:tcW w:w="0" w:type="auto"/>
            <w:shd w:val="clear" w:color="auto" w:fill="auto"/>
            <w:tcMar>
              <w:top w:w="28" w:type="dxa"/>
              <w:bottom w:w="28" w:type="dxa"/>
            </w:tcMar>
          </w:tcPr>
          <w:p w14:paraId="4EF9C69E" w14:textId="07DE81E4" w:rsidR="006C343E" w:rsidRDefault="006C343E" w:rsidP="006C343E">
            <w:pPr>
              <w:jc w:val="center"/>
              <w:rPr>
                <w:rFonts w:ascii="Calibri" w:eastAsia="Calibri" w:hAnsi="Calibri" w:cs="Calibri"/>
                <w:color w:val="000000" w:themeColor="text1"/>
                <w:sz w:val="18"/>
                <w:szCs w:val="18"/>
              </w:rPr>
            </w:pPr>
            <w:r w:rsidRPr="008408BF">
              <w:rPr>
                <w:rFonts w:ascii="Calibri" w:eastAsia="Calibri" w:hAnsi="Calibri" w:cs="Calibri"/>
                <w:color w:val="000000" w:themeColor="text1"/>
                <w:sz w:val="18"/>
                <w:szCs w:val="18"/>
              </w:rPr>
              <w:t>231/269</w:t>
            </w:r>
          </w:p>
        </w:tc>
        <w:tc>
          <w:tcPr>
            <w:tcW w:w="0" w:type="auto"/>
            <w:shd w:val="clear" w:color="auto" w:fill="auto"/>
          </w:tcPr>
          <w:p w14:paraId="5F457DA1" w14:textId="1FECC911" w:rsidR="006C343E"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sidRPr="008408BF">
              <w:rPr>
                <w:rFonts w:asciiTheme="minorHAnsi" w:eastAsiaTheme="minorEastAsia" w:hAnsi="Calibri" w:cstheme="minorBidi"/>
                <w:bCs/>
                <w:color w:val="000000" w:themeColor="text1"/>
                <w:kern w:val="24"/>
                <w:sz w:val="18"/>
                <w:szCs w:val="18"/>
                <w:lang w:val="en-GB"/>
              </w:rPr>
              <w:t>85.9 (77.0-91.7)</w:t>
            </w:r>
          </w:p>
        </w:tc>
        <w:tc>
          <w:tcPr>
            <w:tcW w:w="0" w:type="auto"/>
          </w:tcPr>
          <w:p w14:paraId="07F1685A" w14:textId="59EA4374" w:rsidR="006C343E" w:rsidRDefault="006C343E" w:rsidP="006C343E">
            <w:pPr>
              <w:pStyle w:val="MediumGrid1-Accent31"/>
              <w:jc w:val="center"/>
              <w:rPr>
                <w:rFonts w:cs="Calibri"/>
                <w:color w:val="000000" w:themeColor="text1"/>
                <w:sz w:val="18"/>
                <w:szCs w:val="18"/>
              </w:rPr>
            </w:pPr>
            <w:r w:rsidRPr="008408BF">
              <w:rPr>
                <w:rFonts w:cs="Calibri"/>
                <w:color w:val="000000" w:themeColor="text1"/>
                <w:sz w:val="18"/>
                <w:szCs w:val="18"/>
              </w:rPr>
              <w:t>220/407</w:t>
            </w:r>
          </w:p>
        </w:tc>
        <w:tc>
          <w:tcPr>
            <w:tcW w:w="0" w:type="auto"/>
          </w:tcPr>
          <w:p w14:paraId="533CF686" w14:textId="7AA620BE" w:rsidR="006C343E"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sidRPr="008408BF">
              <w:rPr>
                <w:rFonts w:asciiTheme="minorHAnsi" w:eastAsiaTheme="minorEastAsia" w:hAnsi="Calibri" w:cstheme="minorBidi"/>
                <w:bCs/>
                <w:color w:val="000000" w:themeColor="text1"/>
                <w:kern w:val="24"/>
                <w:sz w:val="18"/>
                <w:szCs w:val="18"/>
                <w:lang w:val="en-GB"/>
              </w:rPr>
              <w:t>54.1 (47.0-60.9)</w:t>
            </w:r>
          </w:p>
        </w:tc>
        <w:tc>
          <w:tcPr>
            <w:tcW w:w="0" w:type="auto"/>
          </w:tcPr>
          <w:p w14:paraId="64CA4480" w14:textId="5243079E" w:rsidR="006C343E" w:rsidRDefault="006C343E" w:rsidP="006C343E">
            <w:pPr>
              <w:pStyle w:val="MediumGrid1-Accent31"/>
              <w:jc w:val="center"/>
              <w:rPr>
                <w:rFonts w:cs="Calibri"/>
                <w:color w:val="000000" w:themeColor="text1"/>
                <w:sz w:val="18"/>
                <w:szCs w:val="18"/>
              </w:rPr>
            </w:pPr>
            <w:r w:rsidRPr="008408BF">
              <w:rPr>
                <w:rFonts w:cs="Calibri"/>
                <w:color w:val="000000" w:themeColor="text1"/>
                <w:sz w:val="18"/>
                <w:szCs w:val="18"/>
              </w:rPr>
              <w:t>182/244</w:t>
            </w:r>
          </w:p>
        </w:tc>
        <w:tc>
          <w:tcPr>
            <w:tcW w:w="0" w:type="auto"/>
          </w:tcPr>
          <w:p w14:paraId="3EB2C9D4" w14:textId="2FC5F91C" w:rsidR="006C343E"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sidRPr="008408BF">
              <w:rPr>
                <w:rFonts w:asciiTheme="minorHAnsi" w:eastAsiaTheme="minorEastAsia" w:hAnsi="Calibri" w:cstheme="minorBidi"/>
                <w:bCs/>
                <w:color w:val="000000" w:themeColor="text1"/>
                <w:kern w:val="24"/>
                <w:sz w:val="18"/>
                <w:szCs w:val="18"/>
                <w:lang w:val="en-GB"/>
              </w:rPr>
              <w:t>74.6 (63.9-82.9)</w:t>
            </w:r>
          </w:p>
        </w:tc>
        <w:tc>
          <w:tcPr>
            <w:tcW w:w="0" w:type="auto"/>
          </w:tcPr>
          <w:p w14:paraId="6BF58FFF" w14:textId="58F26A3B" w:rsidR="006C343E" w:rsidRDefault="006C343E" w:rsidP="002A6FD3">
            <w:pPr>
              <w:pStyle w:val="MediumGrid1-Accent31"/>
              <w:jc w:val="center"/>
              <w:rPr>
                <w:rFonts w:cs="Calibri"/>
                <w:color w:val="000000" w:themeColor="text1"/>
                <w:sz w:val="18"/>
                <w:szCs w:val="18"/>
              </w:rPr>
            </w:pPr>
            <w:r w:rsidRPr="008408BF">
              <w:rPr>
                <w:rFonts w:cs="Calibri"/>
                <w:color w:val="000000" w:themeColor="text1"/>
                <w:sz w:val="18"/>
                <w:szCs w:val="18"/>
              </w:rPr>
              <w:t>258/310</w:t>
            </w:r>
          </w:p>
        </w:tc>
        <w:tc>
          <w:tcPr>
            <w:tcW w:w="0" w:type="auto"/>
          </w:tcPr>
          <w:p w14:paraId="46A21C80" w14:textId="121A5079" w:rsidR="006C343E"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sidRPr="008408BF">
              <w:rPr>
                <w:rFonts w:asciiTheme="minorHAnsi" w:eastAsiaTheme="minorEastAsia" w:hAnsi="Calibri" w:cstheme="minorBidi"/>
                <w:bCs/>
                <w:color w:val="000000" w:themeColor="text1"/>
                <w:kern w:val="24"/>
                <w:sz w:val="18"/>
                <w:szCs w:val="18"/>
              </w:rPr>
              <w:t>83.2 (74.4-86.0)</w:t>
            </w:r>
          </w:p>
        </w:tc>
        <w:tc>
          <w:tcPr>
            <w:tcW w:w="1014" w:type="dxa"/>
          </w:tcPr>
          <w:p w14:paraId="542C45DF" w14:textId="168DDB05" w:rsidR="006C343E" w:rsidRDefault="006C343E" w:rsidP="006C343E">
            <w:pPr>
              <w:jc w:val="center"/>
              <w:rPr>
                <w:rFonts w:ascii="Calibri" w:eastAsia="Calibri" w:hAnsi="Calibri" w:cs="Calibri"/>
                <w:color w:val="000000" w:themeColor="text1"/>
                <w:sz w:val="18"/>
                <w:szCs w:val="18"/>
              </w:rPr>
            </w:pPr>
            <w:r w:rsidRPr="008408BF">
              <w:rPr>
                <w:rFonts w:ascii="Calibri" w:eastAsia="Calibri" w:hAnsi="Calibri" w:cs="Calibri"/>
                <w:color w:val="000000" w:themeColor="text1"/>
                <w:sz w:val="18"/>
                <w:szCs w:val="18"/>
              </w:rPr>
              <w:t>287/347</w:t>
            </w:r>
          </w:p>
        </w:tc>
        <w:tc>
          <w:tcPr>
            <w:tcW w:w="0" w:type="auto"/>
          </w:tcPr>
          <w:p w14:paraId="41816104" w14:textId="46362539" w:rsidR="006C343E"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sidRPr="008408BF">
              <w:rPr>
                <w:rFonts w:asciiTheme="minorHAnsi" w:eastAsiaTheme="minorEastAsia" w:hAnsi="Calibri" w:cstheme="minorBidi"/>
                <w:bCs/>
                <w:color w:val="000000" w:themeColor="text1"/>
                <w:kern w:val="24"/>
                <w:sz w:val="18"/>
                <w:szCs w:val="18"/>
              </w:rPr>
              <w:t>82.7 (77.1-87.2)</w:t>
            </w:r>
          </w:p>
        </w:tc>
        <w:tc>
          <w:tcPr>
            <w:tcW w:w="0" w:type="auto"/>
            <w:gridSpan w:val="2"/>
          </w:tcPr>
          <w:p w14:paraId="1B73AA9A" w14:textId="263EE296" w:rsidR="006C343E" w:rsidRDefault="006C343E" w:rsidP="006C343E">
            <w:pPr>
              <w:pStyle w:val="MediumShading1-Accent11"/>
              <w:jc w:val="center"/>
              <w:rPr>
                <w:color w:val="000000" w:themeColor="text1"/>
                <w:sz w:val="18"/>
                <w:szCs w:val="18"/>
              </w:rPr>
            </w:pPr>
            <w:r w:rsidRPr="008408BF">
              <w:rPr>
                <w:color w:val="000000" w:themeColor="text1"/>
                <w:sz w:val="18"/>
                <w:szCs w:val="18"/>
              </w:rPr>
              <w:t>216/462</w:t>
            </w:r>
          </w:p>
        </w:tc>
        <w:tc>
          <w:tcPr>
            <w:tcW w:w="0" w:type="auto"/>
          </w:tcPr>
          <w:p w14:paraId="3F6488BF" w14:textId="44228CC5" w:rsidR="006C343E"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sidRPr="008408BF">
              <w:rPr>
                <w:rFonts w:asciiTheme="minorHAnsi" w:eastAsiaTheme="minorEastAsia" w:hAnsi="Calibri" w:cstheme="minorBidi"/>
                <w:bCs/>
                <w:color w:val="000000" w:themeColor="text1"/>
                <w:kern w:val="24"/>
                <w:sz w:val="18"/>
                <w:szCs w:val="18"/>
              </w:rPr>
              <w:t>46.8 (38.4-55.3)</w:t>
            </w:r>
          </w:p>
        </w:tc>
      </w:tr>
      <w:tr w:rsidR="00C0198C" w:rsidRPr="00ED3446" w14:paraId="6560AE48" w14:textId="77777777" w:rsidTr="00C0198C">
        <w:trPr>
          <w:gridAfter w:val="1"/>
          <w:wAfter w:w="10" w:type="dxa"/>
          <w:trHeight w:val="20"/>
        </w:trPr>
        <w:tc>
          <w:tcPr>
            <w:tcW w:w="0" w:type="auto"/>
            <w:shd w:val="clear" w:color="auto" w:fill="auto"/>
            <w:tcMar>
              <w:top w:w="28" w:type="dxa"/>
              <w:bottom w:w="28" w:type="dxa"/>
            </w:tcMar>
          </w:tcPr>
          <w:p w14:paraId="33638EF4" w14:textId="5F68259A" w:rsidR="006C343E" w:rsidRPr="00FF3BCA" w:rsidRDefault="006C343E" w:rsidP="006C343E">
            <w:pPr>
              <w:pStyle w:val="Standaardpersonnel"/>
              <w:widowControl/>
              <w:rPr>
                <w:rFonts w:ascii="Calibri" w:hAnsi="Calibri" w:cs="Calibri"/>
                <w:bCs/>
                <w:color w:val="000000" w:themeColor="text1"/>
                <w:sz w:val="18"/>
                <w:szCs w:val="18"/>
                <w:lang w:val="en-GB"/>
              </w:rPr>
            </w:pPr>
            <w:r w:rsidRPr="00FF3BCA">
              <w:rPr>
                <w:rFonts w:ascii="Calibri" w:hAnsi="Calibri" w:cs="Calibri"/>
                <w:bCs/>
                <w:color w:val="000000" w:themeColor="text1"/>
                <w:sz w:val="18"/>
                <w:szCs w:val="18"/>
                <w:lang w:val="en-GB"/>
              </w:rPr>
              <w:t>Proportion of children under five years who slept under LLIN</w:t>
            </w:r>
          </w:p>
        </w:tc>
        <w:tc>
          <w:tcPr>
            <w:tcW w:w="0" w:type="auto"/>
            <w:shd w:val="clear" w:color="auto" w:fill="auto"/>
            <w:tcMar>
              <w:top w:w="28" w:type="dxa"/>
              <w:bottom w:w="28" w:type="dxa"/>
            </w:tcMar>
          </w:tcPr>
          <w:p w14:paraId="0D7001D5" w14:textId="7C7F4A9D" w:rsidR="006C343E" w:rsidRDefault="006C343E" w:rsidP="006C343E">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200/269</w:t>
            </w:r>
          </w:p>
        </w:tc>
        <w:tc>
          <w:tcPr>
            <w:tcW w:w="0" w:type="auto"/>
            <w:shd w:val="clear" w:color="auto" w:fill="auto"/>
          </w:tcPr>
          <w:p w14:paraId="1D02FE08" w14:textId="3A5E5C33" w:rsidR="006C343E"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Pr>
                <w:rFonts w:asciiTheme="minorHAnsi" w:eastAsiaTheme="minorEastAsia" w:hAnsi="Calibri" w:cstheme="minorBidi"/>
                <w:bCs/>
                <w:color w:val="000000" w:themeColor="text1"/>
                <w:kern w:val="24"/>
                <w:sz w:val="18"/>
                <w:szCs w:val="18"/>
                <w:lang w:val="en-GB"/>
              </w:rPr>
              <w:t>74.3 (64.1-82.5)</w:t>
            </w:r>
          </w:p>
        </w:tc>
        <w:tc>
          <w:tcPr>
            <w:tcW w:w="0" w:type="auto"/>
          </w:tcPr>
          <w:p w14:paraId="16D82E7C" w14:textId="5103F169" w:rsidR="006C343E" w:rsidRDefault="006C343E" w:rsidP="006C343E">
            <w:pPr>
              <w:pStyle w:val="MediumGrid1-Accent31"/>
              <w:jc w:val="center"/>
              <w:rPr>
                <w:rFonts w:cs="Calibri"/>
                <w:color w:val="000000" w:themeColor="text1"/>
                <w:sz w:val="18"/>
                <w:szCs w:val="18"/>
              </w:rPr>
            </w:pPr>
            <w:r>
              <w:rPr>
                <w:rFonts w:cs="Calibri"/>
                <w:color w:val="000000" w:themeColor="text1"/>
                <w:sz w:val="18"/>
                <w:szCs w:val="18"/>
              </w:rPr>
              <w:t>146/407</w:t>
            </w:r>
          </w:p>
        </w:tc>
        <w:tc>
          <w:tcPr>
            <w:tcW w:w="0" w:type="auto"/>
          </w:tcPr>
          <w:p w14:paraId="7E7BF9A6" w14:textId="1F511DAA" w:rsidR="006C343E"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Pr>
                <w:rFonts w:asciiTheme="minorHAnsi" w:eastAsiaTheme="minorEastAsia" w:hAnsi="Calibri" w:cstheme="minorBidi"/>
                <w:bCs/>
                <w:color w:val="000000" w:themeColor="text1"/>
                <w:kern w:val="24"/>
                <w:sz w:val="18"/>
                <w:szCs w:val="18"/>
                <w:lang w:val="en-GB"/>
              </w:rPr>
              <w:t>35.9 (26.5-46.4)</w:t>
            </w:r>
          </w:p>
        </w:tc>
        <w:tc>
          <w:tcPr>
            <w:tcW w:w="0" w:type="auto"/>
          </w:tcPr>
          <w:p w14:paraId="752554C1" w14:textId="05EBD868" w:rsidR="006C343E" w:rsidRDefault="006C343E" w:rsidP="006C343E">
            <w:pPr>
              <w:pStyle w:val="MediumGrid1-Accent31"/>
              <w:jc w:val="center"/>
              <w:rPr>
                <w:rFonts w:cs="Calibri"/>
                <w:color w:val="000000" w:themeColor="text1"/>
                <w:sz w:val="18"/>
                <w:szCs w:val="18"/>
              </w:rPr>
            </w:pPr>
            <w:r>
              <w:rPr>
                <w:rFonts w:cs="Calibri"/>
                <w:color w:val="000000" w:themeColor="text1"/>
                <w:sz w:val="18"/>
                <w:szCs w:val="18"/>
              </w:rPr>
              <w:t>125/244</w:t>
            </w:r>
          </w:p>
        </w:tc>
        <w:tc>
          <w:tcPr>
            <w:tcW w:w="0" w:type="auto"/>
          </w:tcPr>
          <w:p w14:paraId="34316F45" w14:textId="43D9B27F" w:rsidR="006C343E"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Pr>
                <w:rFonts w:asciiTheme="minorHAnsi" w:eastAsiaTheme="minorEastAsia" w:hAnsi="Calibri" w:cstheme="minorBidi"/>
                <w:bCs/>
                <w:color w:val="000000" w:themeColor="text1"/>
                <w:kern w:val="24"/>
                <w:sz w:val="18"/>
                <w:szCs w:val="18"/>
                <w:lang w:val="en-GB"/>
              </w:rPr>
              <w:t>51.2 (39.0-63.3)</w:t>
            </w:r>
          </w:p>
        </w:tc>
        <w:tc>
          <w:tcPr>
            <w:tcW w:w="0" w:type="auto"/>
          </w:tcPr>
          <w:p w14:paraId="678666FB" w14:textId="11A18C21" w:rsidR="006C343E" w:rsidRDefault="006C343E" w:rsidP="006C343E">
            <w:pPr>
              <w:pStyle w:val="MediumGrid1-Accent31"/>
              <w:jc w:val="center"/>
              <w:rPr>
                <w:rFonts w:cs="Calibri"/>
                <w:color w:val="000000" w:themeColor="text1"/>
                <w:sz w:val="18"/>
                <w:szCs w:val="18"/>
              </w:rPr>
            </w:pPr>
            <w:r w:rsidRPr="00EE4438">
              <w:rPr>
                <w:rFonts w:cs="Calibri"/>
                <w:color w:val="000000" w:themeColor="text1"/>
                <w:sz w:val="18"/>
                <w:szCs w:val="18"/>
              </w:rPr>
              <w:t>199/310</w:t>
            </w:r>
          </w:p>
        </w:tc>
        <w:tc>
          <w:tcPr>
            <w:tcW w:w="0" w:type="auto"/>
          </w:tcPr>
          <w:p w14:paraId="2A299EE0" w14:textId="7D89873B" w:rsidR="006C343E"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sidRPr="00EE4438">
              <w:rPr>
                <w:rFonts w:asciiTheme="minorHAnsi" w:eastAsiaTheme="minorEastAsia" w:hAnsi="Calibri" w:cstheme="minorBidi"/>
                <w:bCs/>
                <w:color w:val="000000" w:themeColor="text1"/>
                <w:kern w:val="24"/>
                <w:sz w:val="18"/>
                <w:szCs w:val="18"/>
              </w:rPr>
              <w:t>64.1 (50.1-74.4)</w:t>
            </w:r>
          </w:p>
        </w:tc>
        <w:tc>
          <w:tcPr>
            <w:tcW w:w="1014" w:type="dxa"/>
          </w:tcPr>
          <w:p w14:paraId="19C0BC3D" w14:textId="2015D9F2" w:rsidR="006C343E" w:rsidRDefault="006C343E" w:rsidP="006C343E">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236/347</w:t>
            </w:r>
          </w:p>
        </w:tc>
        <w:tc>
          <w:tcPr>
            <w:tcW w:w="0" w:type="auto"/>
          </w:tcPr>
          <w:p w14:paraId="120220DE" w14:textId="0156E7F8" w:rsidR="006C343E"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Pr>
                <w:rFonts w:asciiTheme="minorHAnsi" w:eastAsiaTheme="minorEastAsia" w:hAnsi="Calibri" w:cstheme="minorBidi"/>
                <w:bCs/>
                <w:color w:val="000000" w:themeColor="text1"/>
                <w:kern w:val="24"/>
                <w:sz w:val="18"/>
                <w:szCs w:val="18"/>
              </w:rPr>
              <w:t>68.0 (57.4-77.0)</w:t>
            </w:r>
          </w:p>
        </w:tc>
        <w:tc>
          <w:tcPr>
            <w:tcW w:w="0" w:type="auto"/>
            <w:gridSpan w:val="2"/>
          </w:tcPr>
          <w:p w14:paraId="76B39AAB" w14:textId="7E0DBA68" w:rsidR="006C343E" w:rsidRDefault="006C343E" w:rsidP="006C343E">
            <w:pPr>
              <w:pStyle w:val="MediumShading1-Accent11"/>
              <w:jc w:val="center"/>
              <w:rPr>
                <w:color w:val="000000" w:themeColor="text1"/>
                <w:sz w:val="18"/>
                <w:szCs w:val="18"/>
              </w:rPr>
            </w:pPr>
            <w:r>
              <w:rPr>
                <w:color w:val="000000" w:themeColor="text1"/>
                <w:sz w:val="18"/>
                <w:szCs w:val="18"/>
              </w:rPr>
              <w:t>160/462</w:t>
            </w:r>
          </w:p>
        </w:tc>
        <w:tc>
          <w:tcPr>
            <w:tcW w:w="0" w:type="auto"/>
          </w:tcPr>
          <w:p w14:paraId="634190E6" w14:textId="6FB51327" w:rsidR="006C343E"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Pr>
                <w:rFonts w:asciiTheme="minorHAnsi" w:eastAsiaTheme="minorEastAsia" w:hAnsi="Calibri" w:cstheme="minorBidi"/>
                <w:bCs/>
                <w:color w:val="000000" w:themeColor="text1"/>
                <w:kern w:val="24"/>
                <w:sz w:val="18"/>
                <w:szCs w:val="18"/>
              </w:rPr>
              <w:t>34.6 (27.3-42.7)</w:t>
            </w:r>
          </w:p>
        </w:tc>
      </w:tr>
      <w:tr w:rsidR="00C0198C" w:rsidRPr="00ED3446" w14:paraId="7091B7B5" w14:textId="77777777" w:rsidTr="00C0198C">
        <w:trPr>
          <w:gridAfter w:val="1"/>
          <w:wAfter w:w="10" w:type="dxa"/>
          <w:trHeight w:val="20"/>
        </w:trPr>
        <w:tc>
          <w:tcPr>
            <w:tcW w:w="0" w:type="auto"/>
            <w:shd w:val="clear" w:color="auto" w:fill="auto"/>
            <w:tcMar>
              <w:top w:w="28" w:type="dxa"/>
              <w:bottom w:w="28" w:type="dxa"/>
            </w:tcMar>
          </w:tcPr>
          <w:p w14:paraId="56407F8F" w14:textId="1F132AD5" w:rsidR="006C343E" w:rsidRPr="004604E6" w:rsidRDefault="006C343E" w:rsidP="006C343E">
            <w:pPr>
              <w:pStyle w:val="Standaardpersonnel"/>
              <w:widowControl/>
              <w:rPr>
                <w:rFonts w:ascii="Calibri" w:hAnsi="Calibri" w:cs="Calibri"/>
                <w:bCs/>
                <w:color w:val="000000" w:themeColor="text1"/>
                <w:sz w:val="18"/>
                <w:szCs w:val="18"/>
                <w:lang w:val="en-GB"/>
              </w:rPr>
            </w:pPr>
            <w:r w:rsidRPr="004604E6">
              <w:rPr>
                <w:rFonts w:ascii="Calibri" w:hAnsi="Calibri" w:cs="Calibri"/>
                <w:bCs/>
                <w:color w:val="000000" w:themeColor="text1"/>
                <w:sz w:val="18"/>
                <w:szCs w:val="18"/>
                <w:lang w:val="en-GB"/>
              </w:rPr>
              <w:t>Proportion of pregnant women who slept under a net of any type</w:t>
            </w:r>
          </w:p>
        </w:tc>
        <w:tc>
          <w:tcPr>
            <w:tcW w:w="0" w:type="auto"/>
            <w:shd w:val="clear" w:color="auto" w:fill="auto"/>
            <w:tcMar>
              <w:top w:w="28" w:type="dxa"/>
              <w:bottom w:w="28" w:type="dxa"/>
            </w:tcMar>
          </w:tcPr>
          <w:p w14:paraId="036A6480" w14:textId="6C480986" w:rsidR="006C343E" w:rsidRPr="00BF3B60" w:rsidRDefault="006C343E" w:rsidP="006C343E">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26/26</w:t>
            </w:r>
          </w:p>
        </w:tc>
        <w:tc>
          <w:tcPr>
            <w:tcW w:w="0" w:type="auto"/>
            <w:shd w:val="clear" w:color="auto" w:fill="auto"/>
          </w:tcPr>
          <w:p w14:paraId="239E23EC" w14:textId="22A25760" w:rsidR="006C343E" w:rsidRPr="00BF3B60"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Pr>
                <w:rFonts w:asciiTheme="minorHAnsi" w:eastAsiaTheme="minorEastAsia" w:hAnsi="Calibri" w:cstheme="minorBidi"/>
                <w:bCs/>
                <w:color w:val="000000" w:themeColor="text1"/>
                <w:kern w:val="24"/>
                <w:sz w:val="18"/>
                <w:szCs w:val="18"/>
                <w:lang w:val="en-GB"/>
              </w:rPr>
              <w:t>100.0 (100.0-100.0)</w:t>
            </w:r>
          </w:p>
        </w:tc>
        <w:tc>
          <w:tcPr>
            <w:tcW w:w="0" w:type="auto"/>
          </w:tcPr>
          <w:p w14:paraId="04D4C8AA" w14:textId="48FEB925" w:rsidR="006C343E" w:rsidRPr="00BF3B60" w:rsidRDefault="006C343E" w:rsidP="006C343E">
            <w:pPr>
              <w:pStyle w:val="MediumGrid1-Accent31"/>
              <w:jc w:val="center"/>
              <w:rPr>
                <w:rFonts w:cs="Calibri"/>
                <w:color w:val="000000" w:themeColor="text1"/>
                <w:sz w:val="18"/>
                <w:szCs w:val="18"/>
              </w:rPr>
            </w:pPr>
            <w:r>
              <w:rPr>
                <w:rFonts w:cs="Calibri"/>
                <w:color w:val="000000" w:themeColor="text1"/>
                <w:sz w:val="18"/>
                <w:szCs w:val="18"/>
              </w:rPr>
              <w:t>18/42</w:t>
            </w:r>
          </w:p>
        </w:tc>
        <w:tc>
          <w:tcPr>
            <w:tcW w:w="0" w:type="auto"/>
          </w:tcPr>
          <w:p w14:paraId="7222D083" w14:textId="6F118DEA" w:rsidR="006C343E" w:rsidRPr="00BF3B60"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Pr>
                <w:rFonts w:asciiTheme="minorHAnsi" w:eastAsiaTheme="minorEastAsia" w:hAnsi="Calibri" w:cstheme="minorBidi"/>
                <w:bCs/>
                <w:color w:val="000000" w:themeColor="text1"/>
                <w:kern w:val="24"/>
                <w:sz w:val="18"/>
                <w:szCs w:val="18"/>
                <w:lang w:val="en-GB"/>
              </w:rPr>
              <w:t>42.9 (20.3-68.8)</w:t>
            </w:r>
          </w:p>
        </w:tc>
        <w:tc>
          <w:tcPr>
            <w:tcW w:w="0" w:type="auto"/>
          </w:tcPr>
          <w:p w14:paraId="3CA6189E" w14:textId="0F7E432C" w:rsidR="006C343E" w:rsidRPr="00BF3B60" w:rsidRDefault="006C343E" w:rsidP="006C343E">
            <w:pPr>
              <w:pStyle w:val="MediumGrid1-Accent31"/>
              <w:jc w:val="center"/>
              <w:rPr>
                <w:rFonts w:cs="Calibri"/>
                <w:color w:val="000000" w:themeColor="text1"/>
                <w:sz w:val="18"/>
                <w:szCs w:val="18"/>
              </w:rPr>
            </w:pPr>
            <w:r>
              <w:rPr>
                <w:rFonts w:cs="Calibri"/>
                <w:color w:val="000000" w:themeColor="text1"/>
                <w:sz w:val="18"/>
                <w:szCs w:val="18"/>
              </w:rPr>
              <w:t>13/17</w:t>
            </w:r>
          </w:p>
        </w:tc>
        <w:tc>
          <w:tcPr>
            <w:tcW w:w="0" w:type="auto"/>
          </w:tcPr>
          <w:p w14:paraId="4B0B35F2" w14:textId="79E39784" w:rsidR="006C343E" w:rsidRPr="00BF3B60"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Pr>
                <w:rFonts w:asciiTheme="minorHAnsi" w:eastAsiaTheme="minorEastAsia" w:hAnsi="Calibri" w:cstheme="minorBidi"/>
                <w:bCs/>
                <w:color w:val="000000" w:themeColor="text1"/>
                <w:kern w:val="24"/>
                <w:sz w:val="18"/>
                <w:szCs w:val="18"/>
                <w:lang w:val="en-GB"/>
              </w:rPr>
              <w:t>76.5 (43.0-93.3)</w:t>
            </w:r>
          </w:p>
        </w:tc>
        <w:tc>
          <w:tcPr>
            <w:tcW w:w="0" w:type="auto"/>
          </w:tcPr>
          <w:p w14:paraId="082168DF" w14:textId="2B38AD6C" w:rsidR="006C343E" w:rsidRPr="00FF073C" w:rsidRDefault="006C343E" w:rsidP="006C343E">
            <w:pPr>
              <w:pStyle w:val="MediumGrid1-Accent31"/>
              <w:jc w:val="center"/>
              <w:rPr>
                <w:rFonts w:cs="Calibri"/>
                <w:color w:val="000000" w:themeColor="text1"/>
                <w:sz w:val="18"/>
                <w:szCs w:val="18"/>
              </w:rPr>
            </w:pPr>
            <w:r>
              <w:rPr>
                <w:rFonts w:cs="Calibri"/>
                <w:color w:val="000000" w:themeColor="text1"/>
                <w:sz w:val="18"/>
                <w:szCs w:val="18"/>
              </w:rPr>
              <w:t>30/33</w:t>
            </w:r>
          </w:p>
        </w:tc>
        <w:tc>
          <w:tcPr>
            <w:tcW w:w="0" w:type="auto"/>
          </w:tcPr>
          <w:p w14:paraId="04C0F254" w14:textId="3861D57C" w:rsidR="006C343E" w:rsidRPr="00FF073C"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Pr>
                <w:rFonts w:asciiTheme="minorHAnsi" w:eastAsiaTheme="minorEastAsia" w:hAnsi="Calibri" w:cstheme="minorBidi"/>
                <w:bCs/>
                <w:color w:val="000000" w:themeColor="text1"/>
                <w:kern w:val="24"/>
                <w:sz w:val="18"/>
                <w:szCs w:val="18"/>
              </w:rPr>
              <w:t>90.7 (69.7-98.1)</w:t>
            </w:r>
          </w:p>
        </w:tc>
        <w:tc>
          <w:tcPr>
            <w:tcW w:w="1014" w:type="dxa"/>
          </w:tcPr>
          <w:p w14:paraId="791D46A5" w14:textId="1C47DA4E" w:rsidR="006C343E" w:rsidRPr="00BF3B60" w:rsidRDefault="006C343E" w:rsidP="006C343E">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15/15</w:t>
            </w:r>
          </w:p>
        </w:tc>
        <w:tc>
          <w:tcPr>
            <w:tcW w:w="0" w:type="auto"/>
          </w:tcPr>
          <w:p w14:paraId="732C28BE" w14:textId="0B8E972A" w:rsidR="006C343E" w:rsidRPr="00BF3B60"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Pr>
                <w:rFonts w:asciiTheme="minorHAnsi" w:eastAsiaTheme="minorEastAsia" w:hAnsi="Calibri" w:cstheme="minorBidi"/>
                <w:bCs/>
                <w:color w:val="000000" w:themeColor="text1"/>
                <w:kern w:val="24"/>
                <w:sz w:val="18"/>
                <w:szCs w:val="18"/>
              </w:rPr>
              <w:t>100.0 (100.0-100.0)</w:t>
            </w:r>
          </w:p>
        </w:tc>
        <w:tc>
          <w:tcPr>
            <w:tcW w:w="0" w:type="auto"/>
            <w:gridSpan w:val="2"/>
          </w:tcPr>
          <w:p w14:paraId="0023E428" w14:textId="7849DBE7" w:rsidR="006C343E" w:rsidRPr="00BF3B60" w:rsidRDefault="006C343E" w:rsidP="006C343E">
            <w:pPr>
              <w:pStyle w:val="MediumShading1-Accent11"/>
              <w:jc w:val="center"/>
              <w:rPr>
                <w:color w:val="000000" w:themeColor="text1"/>
                <w:sz w:val="18"/>
                <w:szCs w:val="18"/>
              </w:rPr>
            </w:pPr>
            <w:r>
              <w:rPr>
                <w:color w:val="000000" w:themeColor="text1"/>
                <w:sz w:val="18"/>
                <w:szCs w:val="18"/>
              </w:rPr>
              <w:t>19/39</w:t>
            </w:r>
          </w:p>
        </w:tc>
        <w:tc>
          <w:tcPr>
            <w:tcW w:w="0" w:type="auto"/>
          </w:tcPr>
          <w:p w14:paraId="7BF491FE" w14:textId="44862F38" w:rsidR="006C343E" w:rsidRPr="00BF3B60"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Pr>
                <w:rFonts w:asciiTheme="minorHAnsi" w:eastAsiaTheme="minorEastAsia" w:hAnsi="Calibri" w:cstheme="minorBidi"/>
                <w:bCs/>
                <w:color w:val="000000" w:themeColor="text1"/>
                <w:kern w:val="24"/>
                <w:sz w:val="18"/>
                <w:szCs w:val="18"/>
              </w:rPr>
              <w:t>48.7 (27.2-70.7)</w:t>
            </w:r>
          </w:p>
        </w:tc>
      </w:tr>
      <w:tr w:rsidR="00C0198C" w:rsidRPr="00ED3446" w14:paraId="7B6D7015" w14:textId="77777777" w:rsidTr="00C0198C">
        <w:trPr>
          <w:gridAfter w:val="1"/>
          <w:wAfter w:w="10" w:type="dxa"/>
          <w:trHeight w:val="20"/>
        </w:trPr>
        <w:tc>
          <w:tcPr>
            <w:tcW w:w="0" w:type="auto"/>
            <w:shd w:val="clear" w:color="auto" w:fill="auto"/>
            <w:tcMar>
              <w:top w:w="28" w:type="dxa"/>
              <w:bottom w:w="28" w:type="dxa"/>
            </w:tcMar>
          </w:tcPr>
          <w:p w14:paraId="34D5BC1F" w14:textId="44683D2C" w:rsidR="006C343E" w:rsidRPr="004604E6" w:rsidRDefault="006C343E" w:rsidP="006C343E">
            <w:pPr>
              <w:pStyle w:val="Standaardpersonnel"/>
              <w:widowControl/>
              <w:rPr>
                <w:rFonts w:ascii="Calibri" w:hAnsi="Calibri" w:cs="Calibri"/>
                <w:bCs/>
                <w:color w:val="000000" w:themeColor="text1"/>
                <w:sz w:val="18"/>
                <w:szCs w:val="18"/>
                <w:lang w:val="en-GB"/>
              </w:rPr>
            </w:pPr>
            <w:r w:rsidRPr="004604E6">
              <w:rPr>
                <w:rFonts w:ascii="Calibri" w:hAnsi="Calibri" w:cs="Calibri"/>
                <w:bCs/>
                <w:color w:val="000000" w:themeColor="text1"/>
                <w:sz w:val="18"/>
                <w:szCs w:val="18"/>
                <w:lang w:val="en-GB"/>
              </w:rPr>
              <w:t>Proportion of pregnant women who slept under LLIN</w:t>
            </w:r>
          </w:p>
        </w:tc>
        <w:tc>
          <w:tcPr>
            <w:tcW w:w="0" w:type="auto"/>
            <w:shd w:val="clear" w:color="auto" w:fill="auto"/>
            <w:tcMar>
              <w:top w:w="28" w:type="dxa"/>
              <w:bottom w:w="28" w:type="dxa"/>
            </w:tcMar>
          </w:tcPr>
          <w:p w14:paraId="069EC303" w14:textId="6DFFA5FC" w:rsidR="006C343E" w:rsidRDefault="006C343E" w:rsidP="006C343E">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18/26</w:t>
            </w:r>
          </w:p>
        </w:tc>
        <w:tc>
          <w:tcPr>
            <w:tcW w:w="0" w:type="auto"/>
            <w:shd w:val="clear" w:color="auto" w:fill="auto"/>
          </w:tcPr>
          <w:p w14:paraId="4767F73E" w14:textId="37D0F9EC" w:rsidR="006C343E"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Pr>
                <w:rFonts w:asciiTheme="minorHAnsi" w:eastAsiaTheme="minorEastAsia" w:hAnsi="Calibri" w:cstheme="minorBidi"/>
                <w:bCs/>
                <w:color w:val="000000" w:themeColor="text1"/>
                <w:kern w:val="24"/>
                <w:sz w:val="18"/>
                <w:szCs w:val="18"/>
                <w:lang w:val="en-GB"/>
              </w:rPr>
              <w:t>69.2</w:t>
            </w:r>
          </w:p>
          <w:p w14:paraId="13AC0416" w14:textId="5B0E1F7E" w:rsidR="006C343E"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Pr>
                <w:rFonts w:asciiTheme="minorHAnsi" w:eastAsiaTheme="minorEastAsia" w:hAnsi="Calibri" w:cstheme="minorBidi"/>
                <w:bCs/>
                <w:color w:val="000000" w:themeColor="text1"/>
                <w:kern w:val="24"/>
                <w:sz w:val="18"/>
                <w:szCs w:val="18"/>
                <w:lang w:val="en-GB"/>
              </w:rPr>
              <w:t>(34.1-83.5)</w:t>
            </w:r>
          </w:p>
        </w:tc>
        <w:tc>
          <w:tcPr>
            <w:tcW w:w="0" w:type="auto"/>
          </w:tcPr>
          <w:p w14:paraId="49258A19" w14:textId="1E4B1599" w:rsidR="006C343E" w:rsidRDefault="006C343E" w:rsidP="006C343E">
            <w:pPr>
              <w:pStyle w:val="MediumGrid1-Accent31"/>
              <w:jc w:val="center"/>
              <w:rPr>
                <w:rFonts w:cs="Calibri"/>
                <w:color w:val="000000" w:themeColor="text1"/>
                <w:sz w:val="18"/>
                <w:szCs w:val="18"/>
              </w:rPr>
            </w:pPr>
            <w:r>
              <w:rPr>
                <w:rFonts w:cs="Calibri"/>
                <w:color w:val="000000" w:themeColor="text1"/>
                <w:sz w:val="18"/>
                <w:szCs w:val="18"/>
              </w:rPr>
              <w:t>8/42</w:t>
            </w:r>
          </w:p>
        </w:tc>
        <w:tc>
          <w:tcPr>
            <w:tcW w:w="0" w:type="auto"/>
          </w:tcPr>
          <w:p w14:paraId="1892A3E5" w14:textId="77777777" w:rsidR="006C343E"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Pr>
                <w:rFonts w:asciiTheme="minorHAnsi" w:eastAsiaTheme="minorEastAsia" w:hAnsi="Calibri" w:cstheme="minorBidi"/>
                <w:bCs/>
                <w:color w:val="000000" w:themeColor="text1"/>
                <w:kern w:val="24"/>
                <w:sz w:val="18"/>
                <w:szCs w:val="18"/>
                <w:lang w:val="en-GB"/>
              </w:rPr>
              <w:t>19.0</w:t>
            </w:r>
          </w:p>
          <w:p w14:paraId="402FAD36" w14:textId="011236C9" w:rsidR="006C343E"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Pr>
                <w:rFonts w:asciiTheme="minorHAnsi" w:eastAsiaTheme="minorEastAsia" w:hAnsi="Calibri" w:cstheme="minorBidi"/>
                <w:bCs/>
                <w:color w:val="000000" w:themeColor="text1"/>
                <w:kern w:val="24"/>
                <w:sz w:val="18"/>
                <w:szCs w:val="18"/>
                <w:lang w:val="en-GB"/>
              </w:rPr>
              <w:t>(4.1-31.6)</w:t>
            </w:r>
          </w:p>
        </w:tc>
        <w:tc>
          <w:tcPr>
            <w:tcW w:w="0" w:type="auto"/>
          </w:tcPr>
          <w:p w14:paraId="0014B914" w14:textId="6063C5A9" w:rsidR="006C343E" w:rsidRDefault="006C343E" w:rsidP="006C343E">
            <w:pPr>
              <w:pStyle w:val="MediumGrid1-Accent31"/>
              <w:jc w:val="center"/>
              <w:rPr>
                <w:rFonts w:cs="Calibri"/>
                <w:color w:val="000000" w:themeColor="text1"/>
                <w:sz w:val="18"/>
                <w:szCs w:val="18"/>
              </w:rPr>
            </w:pPr>
            <w:r>
              <w:rPr>
                <w:rFonts w:cs="Calibri"/>
                <w:color w:val="000000" w:themeColor="text1"/>
                <w:sz w:val="18"/>
                <w:szCs w:val="18"/>
              </w:rPr>
              <w:t>7/17</w:t>
            </w:r>
          </w:p>
        </w:tc>
        <w:tc>
          <w:tcPr>
            <w:tcW w:w="0" w:type="auto"/>
          </w:tcPr>
          <w:p w14:paraId="221E40F5" w14:textId="2D1EB072" w:rsidR="006C343E"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Pr>
                <w:rFonts w:asciiTheme="minorHAnsi" w:eastAsiaTheme="minorEastAsia" w:hAnsi="Calibri" w:cstheme="minorBidi"/>
                <w:bCs/>
                <w:color w:val="000000" w:themeColor="text1"/>
                <w:kern w:val="24"/>
                <w:sz w:val="18"/>
                <w:szCs w:val="18"/>
                <w:lang w:val="en-GB"/>
              </w:rPr>
              <w:t>41.5</w:t>
            </w:r>
          </w:p>
          <w:p w14:paraId="360CDA2E" w14:textId="0EFF8614" w:rsidR="006C343E"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Pr>
                <w:rFonts w:asciiTheme="minorHAnsi" w:eastAsiaTheme="minorEastAsia" w:hAnsi="Calibri" w:cstheme="minorBidi"/>
                <w:bCs/>
                <w:color w:val="000000" w:themeColor="text1"/>
                <w:kern w:val="24"/>
                <w:sz w:val="18"/>
                <w:szCs w:val="18"/>
                <w:lang w:val="en-GB"/>
              </w:rPr>
              <w:t>(18.5-65.9)</w:t>
            </w:r>
          </w:p>
        </w:tc>
        <w:tc>
          <w:tcPr>
            <w:tcW w:w="0" w:type="auto"/>
          </w:tcPr>
          <w:p w14:paraId="261AED1B" w14:textId="7AD52AC2" w:rsidR="006C343E" w:rsidRDefault="006C343E" w:rsidP="006C343E">
            <w:pPr>
              <w:pStyle w:val="MediumGrid1-Accent31"/>
              <w:jc w:val="center"/>
              <w:rPr>
                <w:rFonts w:cs="Calibri"/>
                <w:color w:val="000000" w:themeColor="text1"/>
                <w:sz w:val="18"/>
                <w:szCs w:val="18"/>
              </w:rPr>
            </w:pPr>
            <w:r>
              <w:rPr>
                <w:rFonts w:cs="Calibri"/>
                <w:color w:val="000000" w:themeColor="text1"/>
                <w:sz w:val="18"/>
                <w:szCs w:val="18"/>
              </w:rPr>
              <w:t>15/33</w:t>
            </w:r>
          </w:p>
        </w:tc>
        <w:tc>
          <w:tcPr>
            <w:tcW w:w="0" w:type="auto"/>
          </w:tcPr>
          <w:p w14:paraId="362290AF" w14:textId="77777777" w:rsidR="006C343E"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Pr>
                <w:rFonts w:asciiTheme="minorHAnsi" w:eastAsiaTheme="minorEastAsia" w:hAnsi="Calibri" w:cstheme="minorBidi"/>
                <w:bCs/>
                <w:color w:val="000000" w:themeColor="text1"/>
                <w:kern w:val="24"/>
                <w:sz w:val="18"/>
                <w:szCs w:val="18"/>
              </w:rPr>
              <w:t xml:space="preserve">45.5 </w:t>
            </w:r>
          </w:p>
          <w:p w14:paraId="7206F67A" w14:textId="359FA674" w:rsidR="006C343E"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Pr>
                <w:rFonts w:asciiTheme="minorHAnsi" w:eastAsiaTheme="minorEastAsia" w:hAnsi="Calibri" w:cstheme="minorBidi"/>
                <w:bCs/>
                <w:color w:val="000000" w:themeColor="text1"/>
                <w:kern w:val="24"/>
                <w:sz w:val="18"/>
                <w:szCs w:val="18"/>
                <w:lang w:val="en-GB"/>
              </w:rPr>
              <w:t>(23.2-70.1)</w:t>
            </w:r>
          </w:p>
        </w:tc>
        <w:tc>
          <w:tcPr>
            <w:tcW w:w="1014" w:type="dxa"/>
          </w:tcPr>
          <w:p w14:paraId="102AA614" w14:textId="481154AE" w:rsidR="006C343E" w:rsidRDefault="006C343E" w:rsidP="006C343E">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13/15</w:t>
            </w:r>
          </w:p>
        </w:tc>
        <w:tc>
          <w:tcPr>
            <w:tcW w:w="0" w:type="auto"/>
          </w:tcPr>
          <w:p w14:paraId="4F31F534" w14:textId="02211023" w:rsidR="006C343E"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Pr>
                <w:rFonts w:asciiTheme="minorHAnsi" w:eastAsiaTheme="minorEastAsia" w:hAnsi="Calibri" w:cstheme="minorBidi"/>
                <w:bCs/>
                <w:color w:val="000000" w:themeColor="text1"/>
                <w:kern w:val="24"/>
                <w:sz w:val="18"/>
                <w:szCs w:val="18"/>
              </w:rPr>
              <w:t>86.7% (66.9-97.3)</w:t>
            </w:r>
          </w:p>
        </w:tc>
        <w:tc>
          <w:tcPr>
            <w:tcW w:w="0" w:type="auto"/>
            <w:gridSpan w:val="2"/>
          </w:tcPr>
          <w:p w14:paraId="4A989E9C" w14:textId="3ED1D90E" w:rsidR="006C343E" w:rsidRDefault="006C343E" w:rsidP="006C343E">
            <w:pPr>
              <w:pStyle w:val="MediumShading1-Accent11"/>
              <w:jc w:val="center"/>
              <w:rPr>
                <w:color w:val="000000" w:themeColor="text1"/>
                <w:sz w:val="18"/>
                <w:szCs w:val="18"/>
              </w:rPr>
            </w:pPr>
            <w:r>
              <w:rPr>
                <w:color w:val="000000" w:themeColor="text1"/>
                <w:sz w:val="18"/>
                <w:szCs w:val="18"/>
              </w:rPr>
              <w:t>13/39</w:t>
            </w:r>
          </w:p>
        </w:tc>
        <w:tc>
          <w:tcPr>
            <w:tcW w:w="0" w:type="auto"/>
          </w:tcPr>
          <w:p w14:paraId="6E300026" w14:textId="77777777" w:rsidR="006C343E"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Pr>
                <w:rFonts w:asciiTheme="minorHAnsi" w:eastAsiaTheme="minorEastAsia" w:hAnsi="Calibri" w:cstheme="minorBidi"/>
                <w:bCs/>
                <w:color w:val="000000" w:themeColor="text1"/>
                <w:kern w:val="24"/>
                <w:sz w:val="18"/>
                <w:szCs w:val="18"/>
              </w:rPr>
              <w:t>33.3</w:t>
            </w:r>
          </w:p>
          <w:p w14:paraId="5C09B4E4" w14:textId="7A7862C4" w:rsidR="006C343E"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sidRPr="008408BF">
              <w:rPr>
                <w:rFonts w:asciiTheme="minorHAnsi" w:eastAsiaTheme="minorEastAsia" w:hAnsi="Calibri" w:cstheme="minorBidi"/>
                <w:bCs/>
                <w:color w:val="000000" w:themeColor="text1"/>
                <w:kern w:val="24"/>
                <w:sz w:val="18"/>
                <w:szCs w:val="18"/>
              </w:rPr>
              <w:t>(</w:t>
            </w:r>
            <w:r>
              <w:rPr>
                <w:rFonts w:asciiTheme="minorHAnsi" w:eastAsiaTheme="minorEastAsia" w:hAnsi="Calibri" w:cstheme="minorBidi"/>
                <w:bCs/>
                <w:color w:val="000000" w:themeColor="text1"/>
                <w:kern w:val="24"/>
                <w:sz w:val="18"/>
                <w:szCs w:val="18"/>
              </w:rPr>
              <w:t>2</w:t>
            </w:r>
            <w:r w:rsidRPr="008408BF">
              <w:rPr>
                <w:rFonts w:asciiTheme="minorHAnsi" w:eastAsiaTheme="minorEastAsia" w:hAnsi="Calibri" w:cstheme="minorBidi"/>
                <w:bCs/>
                <w:color w:val="000000" w:themeColor="text1"/>
                <w:kern w:val="24"/>
                <w:sz w:val="18"/>
                <w:szCs w:val="18"/>
              </w:rPr>
              <w:t>8.4-</w:t>
            </w:r>
            <w:r>
              <w:rPr>
                <w:rFonts w:asciiTheme="minorHAnsi" w:eastAsiaTheme="minorEastAsia" w:hAnsi="Calibri" w:cstheme="minorBidi"/>
                <w:bCs/>
                <w:color w:val="000000" w:themeColor="text1"/>
                <w:kern w:val="24"/>
                <w:sz w:val="18"/>
                <w:szCs w:val="18"/>
              </w:rPr>
              <w:t>4</w:t>
            </w:r>
            <w:r w:rsidRPr="008408BF">
              <w:rPr>
                <w:rFonts w:asciiTheme="minorHAnsi" w:eastAsiaTheme="minorEastAsia" w:hAnsi="Calibri" w:cstheme="minorBidi"/>
                <w:bCs/>
                <w:color w:val="000000" w:themeColor="text1"/>
                <w:kern w:val="24"/>
                <w:sz w:val="18"/>
                <w:szCs w:val="18"/>
              </w:rPr>
              <w:t>5.3)</w:t>
            </w:r>
          </w:p>
        </w:tc>
      </w:tr>
      <w:tr w:rsidR="00C0198C" w:rsidRPr="00ED3446" w14:paraId="6BC0FD01" w14:textId="77777777" w:rsidTr="00C0198C">
        <w:trPr>
          <w:gridAfter w:val="1"/>
          <w:wAfter w:w="10" w:type="dxa"/>
          <w:trHeight w:val="20"/>
        </w:trPr>
        <w:tc>
          <w:tcPr>
            <w:tcW w:w="0" w:type="auto"/>
            <w:shd w:val="clear" w:color="auto" w:fill="auto"/>
            <w:tcMar>
              <w:top w:w="28" w:type="dxa"/>
              <w:bottom w:w="28" w:type="dxa"/>
            </w:tcMar>
          </w:tcPr>
          <w:p w14:paraId="131DDC5D" w14:textId="43168C25" w:rsidR="006C343E" w:rsidRPr="00050D85" w:rsidRDefault="006C343E" w:rsidP="006C343E">
            <w:pPr>
              <w:pStyle w:val="Standaardpersonnel"/>
              <w:widowControl/>
              <w:rPr>
                <w:rFonts w:ascii="Calibri" w:hAnsi="Calibri" w:cs="Calibri"/>
                <w:bCs/>
                <w:color w:val="000000" w:themeColor="text1"/>
                <w:sz w:val="18"/>
                <w:szCs w:val="18"/>
                <w:highlight w:val="yellow"/>
                <w:lang w:val="en-GB"/>
              </w:rPr>
            </w:pPr>
            <w:r w:rsidRPr="00A42D9D">
              <w:rPr>
                <w:rFonts w:ascii="Calibri" w:hAnsi="Calibri" w:cs="Calibri"/>
                <w:bCs/>
                <w:color w:val="000000" w:themeColor="text1"/>
                <w:sz w:val="18"/>
                <w:szCs w:val="18"/>
                <w:lang w:val="en-GB"/>
              </w:rPr>
              <w:t xml:space="preserve">HH covered by </w:t>
            </w:r>
            <w:r>
              <w:rPr>
                <w:rFonts w:ascii="Calibri" w:hAnsi="Calibri" w:cs="Calibri"/>
                <w:bCs/>
                <w:color w:val="000000" w:themeColor="text1"/>
                <w:sz w:val="18"/>
                <w:szCs w:val="18"/>
                <w:lang w:val="en-GB"/>
              </w:rPr>
              <w:t>indoor residual spray (</w:t>
            </w:r>
            <w:r w:rsidRPr="00A42D9D">
              <w:rPr>
                <w:rFonts w:ascii="Calibri" w:hAnsi="Calibri" w:cs="Calibri"/>
                <w:bCs/>
                <w:color w:val="000000" w:themeColor="text1"/>
                <w:sz w:val="18"/>
                <w:szCs w:val="18"/>
                <w:lang w:val="en-GB"/>
              </w:rPr>
              <w:t>IRS</w:t>
            </w:r>
            <w:r>
              <w:rPr>
                <w:rFonts w:ascii="Calibri" w:hAnsi="Calibri" w:cs="Calibri"/>
                <w:bCs/>
                <w:color w:val="000000" w:themeColor="text1"/>
                <w:sz w:val="18"/>
                <w:szCs w:val="18"/>
                <w:lang w:val="en-GB"/>
              </w:rPr>
              <w:t>)</w:t>
            </w:r>
            <w:r w:rsidRPr="00A42D9D">
              <w:rPr>
                <w:rFonts w:ascii="Calibri" w:hAnsi="Calibri" w:cs="Calibri"/>
                <w:bCs/>
                <w:color w:val="000000" w:themeColor="text1"/>
                <w:sz w:val="18"/>
                <w:szCs w:val="18"/>
                <w:lang w:val="en-GB"/>
              </w:rPr>
              <w:t xml:space="preserve"> in past 6 months</w:t>
            </w:r>
          </w:p>
        </w:tc>
        <w:tc>
          <w:tcPr>
            <w:tcW w:w="0" w:type="auto"/>
            <w:shd w:val="clear" w:color="auto" w:fill="auto"/>
            <w:tcMar>
              <w:top w:w="28" w:type="dxa"/>
              <w:bottom w:w="28" w:type="dxa"/>
            </w:tcMar>
          </w:tcPr>
          <w:p w14:paraId="7B9B8A2A" w14:textId="6391709D" w:rsidR="006C343E" w:rsidRPr="00BF3B60" w:rsidRDefault="00F823F9" w:rsidP="006C343E">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20/166</w:t>
            </w:r>
          </w:p>
        </w:tc>
        <w:tc>
          <w:tcPr>
            <w:tcW w:w="0" w:type="auto"/>
            <w:shd w:val="clear" w:color="auto" w:fill="auto"/>
          </w:tcPr>
          <w:p w14:paraId="191057CF" w14:textId="08FDD1F9" w:rsidR="006C343E" w:rsidRPr="00BF3B60"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Pr>
                <w:rFonts w:asciiTheme="minorHAnsi" w:eastAsiaTheme="minorEastAsia" w:hAnsi="Calibri" w:cstheme="minorBidi"/>
                <w:bCs/>
                <w:color w:val="000000" w:themeColor="text1"/>
                <w:kern w:val="24"/>
                <w:sz w:val="18"/>
                <w:szCs w:val="18"/>
                <w:lang w:val="en-GB"/>
              </w:rPr>
              <w:t>12.3 (5.5-25.0)</w:t>
            </w:r>
          </w:p>
        </w:tc>
        <w:tc>
          <w:tcPr>
            <w:tcW w:w="0" w:type="auto"/>
          </w:tcPr>
          <w:p w14:paraId="23055F11" w14:textId="0FEEB607" w:rsidR="006C343E" w:rsidRPr="00BF3B60" w:rsidRDefault="00F823F9" w:rsidP="006C343E">
            <w:pPr>
              <w:pStyle w:val="MediumGrid1-Accent31"/>
              <w:jc w:val="center"/>
              <w:rPr>
                <w:rFonts w:cs="Calibri"/>
                <w:color w:val="000000" w:themeColor="text1"/>
                <w:sz w:val="18"/>
                <w:szCs w:val="18"/>
              </w:rPr>
            </w:pPr>
            <w:r>
              <w:rPr>
                <w:rFonts w:cs="Calibri"/>
                <w:color w:val="000000" w:themeColor="text1"/>
                <w:sz w:val="18"/>
                <w:szCs w:val="18"/>
              </w:rPr>
              <w:t>11/230</w:t>
            </w:r>
          </w:p>
        </w:tc>
        <w:tc>
          <w:tcPr>
            <w:tcW w:w="0" w:type="auto"/>
          </w:tcPr>
          <w:p w14:paraId="651DE735" w14:textId="77777777" w:rsidR="006C343E"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Pr>
                <w:rFonts w:asciiTheme="minorHAnsi" w:eastAsiaTheme="minorEastAsia" w:hAnsi="Calibri" w:cstheme="minorBidi"/>
                <w:bCs/>
                <w:color w:val="000000" w:themeColor="text1"/>
                <w:kern w:val="24"/>
                <w:sz w:val="18"/>
                <w:szCs w:val="18"/>
                <w:lang w:val="en-GB"/>
              </w:rPr>
              <w:t xml:space="preserve">4.9 </w:t>
            </w:r>
          </w:p>
          <w:p w14:paraId="201CD1DD" w14:textId="2F518311" w:rsidR="006C343E" w:rsidRPr="00BF3B60"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Pr>
                <w:rFonts w:asciiTheme="minorHAnsi" w:eastAsiaTheme="minorEastAsia" w:hAnsi="Calibri" w:cstheme="minorBidi"/>
                <w:bCs/>
                <w:color w:val="000000" w:themeColor="text1"/>
                <w:kern w:val="24"/>
                <w:sz w:val="18"/>
                <w:szCs w:val="18"/>
                <w:lang w:val="en-GB"/>
              </w:rPr>
              <w:t>(2.6-9.2)</w:t>
            </w:r>
          </w:p>
        </w:tc>
        <w:tc>
          <w:tcPr>
            <w:tcW w:w="0" w:type="auto"/>
          </w:tcPr>
          <w:p w14:paraId="0CABD817" w14:textId="3FE36D22" w:rsidR="006C343E" w:rsidRPr="00BF3B60" w:rsidRDefault="00F823F9" w:rsidP="006C343E">
            <w:pPr>
              <w:pStyle w:val="MediumGrid1-Accent31"/>
              <w:jc w:val="center"/>
              <w:rPr>
                <w:rFonts w:cs="Calibri"/>
                <w:color w:val="000000" w:themeColor="text1"/>
                <w:sz w:val="18"/>
                <w:szCs w:val="18"/>
              </w:rPr>
            </w:pPr>
            <w:r>
              <w:rPr>
                <w:rFonts w:cs="Calibri"/>
                <w:color w:val="000000" w:themeColor="text1"/>
                <w:sz w:val="18"/>
                <w:szCs w:val="18"/>
              </w:rPr>
              <w:t>17</w:t>
            </w:r>
            <w:r w:rsidR="006C343E">
              <w:rPr>
                <w:rFonts w:cs="Calibri"/>
                <w:color w:val="000000" w:themeColor="text1"/>
                <w:sz w:val="18"/>
                <w:szCs w:val="18"/>
              </w:rPr>
              <w:t>/</w:t>
            </w:r>
            <w:r>
              <w:rPr>
                <w:rFonts w:cs="Calibri"/>
                <w:color w:val="000000" w:themeColor="text1"/>
                <w:sz w:val="18"/>
                <w:szCs w:val="18"/>
              </w:rPr>
              <w:t>142</w:t>
            </w:r>
          </w:p>
        </w:tc>
        <w:tc>
          <w:tcPr>
            <w:tcW w:w="0" w:type="auto"/>
          </w:tcPr>
          <w:p w14:paraId="378DA4CD" w14:textId="0F8A2D4B" w:rsidR="006C343E" w:rsidRPr="00BF3B60"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Pr>
                <w:rFonts w:asciiTheme="minorHAnsi" w:eastAsiaTheme="minorEastAsia" w:hAnsi="Calibri" w:cstheme="minorBidi"/>
                <w:bCs/>
                <w:color w:val="000000" w:themeColor="text1"/>
                <w:kern w:val="24"/>
                <w:sz w:val="18"/>
                <w:szCs w:val="18"/>
                <w:lang w:val="en-GB"/>
              </w:rPr>
              <w:t>11.9 (6.6-20.6)</w:t>
            </w:r>
          </w:p>
        </w:tc>
        <w:tc>
          <w:tcPr>
            <w:tcW w:w="0" w:type="auto"/>
          </w:tcPr>
          <w:p w14:paraId="4FF81A06" w14:textId="6640BAD9" w:rsidR="006C343E" w:rsidRPr="00FF073C" w:rsidRDefault="00F823F9" w:rsidP="006C343E">
            <w:pPr>
              <w:pStyle w:val="MediumGrid1-Accent31"/>
              <w:jc w:val="center"/>
              <w:rPr>
                <w:rFonts w:cs="Calibri"/>
                <w:color w:val="000000" w:themeColor="text1"/>
                <w:sz w:val="18"/>
                <w:szCs w:val="18"/>
              </w:rPr>
            </w:pPr>
            <w:r>
              <w:rPr>
                <w:rFonts w:cs="Calibri"/>
                <w:color w:val="000000" w:themeColor="text1"/>
                <w:sz w:val="18"/>
                <w:szCs w:val="18"/>
              </w:rPr>
              <w:t>162/189</w:t>
            </w:r>
          </w:p>
        </w:tc>
        <w:tc>
          <w:tcPr>
            <w:tcW w:w="0" w:type="auto"/>
          </w:tcPr>
          <w:p w14:paraId="7C0B31F1" w14:textId="411BE1A3" w:rsidR="006C343E" w:rsidRPr="00FF073C"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Pr>
                <w:rFonts w:asciiTheme="minorHAnsi" w:eastAsiaTheme="minorEastAsia" w:hAnsi="Calibri" w:cstheme="minorBidi"/>
                <w:bCs/>
                <w:color w:val="000000" w:themeColor="text1"/>
                <w:kern w:val="24"/>
                <w:sz w:val="18"/>
                <w:szCs w:val="18"/>
              </w:rPr>
              <w:t>85.6 (74.9-93.7)</w:t>
            </w:r>
          </w:p>
        </w:tc>
        <w:tc>
          <w:tcPr>
            <w:tcW w:w="1014" w:type="dxa"/>
          </w:tcPr>
          <w:p w14:paraId="5487DB9E" w14:textId="51FD6822" w:rsidR="006C343E" w:rsidRPr="00BF3B60" w:rsidRDefault="00F823F9" w:rsidP="006C343E">
            <w:pPr>
              <w:jc w:val="center"/>
              <w:rPr>
                <w:rFonts w:ascii="Calibri" w:eastAsia="Calibri" w:hAnsi="Calibri" w:cs="Calibri"/>
                <w:color w:val="000000" w:themeColor="text1"/>
                <w:sz w:val="18"/>
                <w:szCs w:val="18"/>
              </w:rPr>
            </w:pPr>
            <w:r>
              <w:rPr>
                <w:rFonts w:ascii="Calibri" w:eastAsia="Calibri" w:hAnsi="Calibri" w:cs="Calibri"/>
                <w:color w:val="000000" w:themeColor="text1"/>
                <w:sz w:val="18"/>
                <w:szCs w:val="18"/>
              </w:rPr>
              <w:t>201/208</w:t>
            </w:r>
          </w:p>
        </w:tc>
        <w:tc>
          <w:tcPr>
            <w:tcW w:w="0" w:type="auto"/>
          </w:tcPr>
          <w:p w14:paraId="7B0119FB" w14:textId="214F328F" w:rsidR="006C343E" w:rsidRPr="00BF3B60"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Pr>
                <w:rFonts w:asciiTheme="minorHAnsi" w:eastAsiaTheme="minorEastAsia" w:hAnsi="Calibri" w:cstheme="minorBidi"/>
                <w:bCs/>
                <w:color w:val="000000" w:themeColor="text1"/>
                <w:kern w:val="24"/>
                <w:sz w:val="18"/>
                <w:szCs w:val="18"/>
              </w:rPr>
              <w:t>96.8 (93.9-98.4)</w:t>
            </w:r>
          </w:p>
        </w:tc>
        <w:tc>
          <w:tcPr>
            <w:tcW w:w="0" w:type="auto"/>
            <w:gridSpan w:val="2"/>
          </w:tcPr>
          <w:p w14:paraId="744EAD5D" w14:textId="7A6E145C" w:rsidR="006C343E" w:rsidRPr="00BF3B60" w:rsidRDefault="00F823F9" w:rsidP="006C343E">
            <w:pPr>
              <w:pStyle w:val="MediumShading1-Accent11"/>
              <w:jc w:val="center"/>
              <w:rPr>
                <w:color w:val="000000" w:themeColor="text1"/>
                <w:sz w:val="18"/>
                <w:szCs w:val="18"/>
              </w:rPr>
            </w:pPr>
            <w:r>
              <w:rPr>
                <w:color w:val="000000" w:themeColor="text1"/>
                <w:sz w:val="18"/>
                <w:szCs w:val="18"/>
              </w:rPr>
              <w:t>221</w:t>
            </w:r>
            <w:r w:rsidR="006C343E">
              <w:rPr>
                <w:color w:val="000000" w:themeColor="text1"/>
                <w:sz w:val="18"/>
                <w:szCs w:val="18"/>
              </w:rPr>
              <w:t>/</w:t>
            </w:r>
            <w:r>
              <w:rPr>
                <w:color w:val="000000" w:themeColor="text1"/>
                <w:sz w:val="18"/>
                <w:szCs w:val="18"/>
              </w:rPr>
              <w:t>274</w:t>
            </w:r>
          </w:p>
        </w:tc>
        <w:tc>
          <w:tcPr>
            <w:tcW w:w="0" w:type="auto"/>
          </w:tcPr>
          <w:p w14:paraId="095DBA4E" w14:textId="714A2D9C" w:rsidR="006C343E" w:rsidRPr="00BF3B60" w:rsidRDefault="006C343E" w:rsidP="006C343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Pr>
                <w:rFonts w:asciiTheme="minorHAnsi" w:eastAsiaTheme="minorEastAsia" w:hAnsi="Calibri" w:cstheme="minorBidi"/>
                <w:bCs/>
                <w:color w:val="000000" w:themeColor="text1"/>
                <w:kern w:val="24"/>
                <w:sz w:val="18"/>
                <w:szCs w:val="18"/>
              </w:rPr>
              <w:t>80.5 (67.7-89.1)</w:t>
            </w:r>
          </w:p>
        </w:tc>
      </w:tr>
      <w:tr w:rsidR="00C708DB" w:rsidRPr="00ED3446" w14:paraId="190D2A33" w14:textId="77777777" w:rsidTr="008232D7">
        <w:trPr>
          <w:trHeight w:val="20"/>
        </w:trPr>
        <w:tc>
          <w:tcPr>
            <w:tcW w:w="14067" w:type="dxa"/>
            <w:gridSpan w:val="15"/>
            <w:shd w:val="clear" w:color="auto" w:fill="D9D9D9" w:themeFill="background1" w:themeFillShade="D9"/>
            <w:tcMar>
              <w:top w:w="28" w:type="dxa"/>
              <w:bottom w:w="28" w:type="dxa"/>
            </w:tcMar>
          </w:tcPr>
          <w:p w14:paraId="00A019DF" w14:textId="1FC58D28" w:rsidR="00C708DB" w:rsidRDefault="00C708DB" w:rsidP="00C708DB">
            <w:pPr>
              <w:pStyle w:val="NormalWeb"/>
              <w:widowControl w:val="0"/>
              <w:autoSpaceDE w:val="0"/>
              <w:autoSpaceDN w:val="0"/>
              <w:adjustRightInd w:val="0"/>
              <w:spacing w:before="0" w:beforeAutospacing="0" w:after="0" w:afterAutospacing="0"/>
              <w:rPr>
                <w:rFonts w:asciiTheme="minorHAnsi" w:eastAsiaTheme="minorEastAsia" w:hAnsi="Calibri" w:cstheme="minorBidi"/>
                <w:bCs/>
                <w:color w:val="000000" w:themeColor="text1"/>
                <w:kern w:val="24"/>
                <w:sz w:val="18"/>
                <w:szCs w:val="18"/>
              </w:rPr>
            </w:pPr>
            <w:r>
              <w:rPr>
                <w:rFonts w:ascii="Calibri" w:hAnsi="Calibri" w:cs="Calibri"/>
                <w:bCs/>
                <w:color w:val="000000" w:themeColor="text1"/>
                <w:sz w:val="18"/>
                <w:szCs w:val="18"/>
                <w:lang w:val="en-GB"/>
              </w:rPr>
              <w:lastRenderedPageBreak/>
              <w:t>Nutrition Education and Counseling (NEC) Program</w:t>
            </w:r>
          </w:p>
        </w:tc>
      </w:tr>
      <w:tr w:rsidR="00744DDE" w:rsidRPr="00ED3446" w14:paraId="25813335" w14:textId="77777777" w:rsidTr="00C0198C">
        <w:trPr>
          <w:gridAfter w:val="1"/>
          <w:wAfter w:w="10" w:type="dxa"/>
          <w:trHeight w:val="20"/>
        </w:trPr>
        <w:tc>
          <w:tcPr>
            <w:tcW w:w="0" w:type="auto"/>
            <w:shd w:val="clear" w:color="auto" w:fill="auto"/>
            <w:tcMar>
              <w:top w:w="28" w:type="dxa"/>
              <w:bottom w:w="28" w:type="dxa"/>
            </w:tcMar>
          </w:tcPr>
          <w:p w14:paraId="5E9C459B" w14:textId="157347E8" w:rsidR="00744DDE" w:rsidRDefault="00763CB6" w:rsidP="00744DDE">
            <w:pPr>
              <w:pStyle w:val="Standaardpersonnel"/>
              <w:widowControl/>
              <w:rPr>
                <w:rFonts w:ascii="Calibri" w:hAnsi="Calibri" w:cs="Calibri"/>
                <w:bCs/>
                <w:color w:val="000000" w:themeColor="text1"/>
                <w:sz w:val="18"/>
                <w:szCs w:val="18"/>
                <w:lang w:val="en-GB"/>
              </w:rPr>
            </w:pPr>
            <w:r>
              <w:rPr>
                <w:rFonts w:ascii="Calibri" w:hAnsi="Calibri" w:cs="Calibri"/>
                <w:bCs/>
                <w:color w:val="000000" w:themeColor="text1"/>
                <w:sz w:val="18"/>
                <w:szCs w:val="18"/>
                <w:lang w:val="en-GB"/>
              </w:rPr>
              <w:t xml:space="preserve">HH </w:t>
            </w:r>
            <w:r w:rsidR="00744DDE">
              <w:rPr>
                <w:rFonts w:ascii="Calibri" w:hAnsi="Calibri" w:cs="Calibri"/>
                <w:bCs/>
                <w:color w:val="000000" w:themeColor="text1"/>
                <w:sz w:val="18"/>
                <w:szCs w:val="18"/>
                <w:lang w:val="en-GB"/>
              </w:rPr>
              <w:t>informed about or aware of NEC program</w:t>
            </w:r>
          </w:p>
        </w:tc>
        <w:tc>
          <w:tcPr>
            <w:tcW w:w="0" w:type="auto"/>
            <w:shd w:val="clear" w:color="auto" w:fill="auto"/>
            <w:tcMar>
              <w:top w:w="28" w:type="dxa"/>
              <w:bottom w:w="28" w:type="dxa"/>
            </w:tcMar>
          </w:tcPr>
          <w:p w14:paraId="2C27327D" w14:textId="01207C68" w:rsidR="00744DDE" w:rsidRPr="00335283" w:rsidRDefault="00744DDE" w:rsidP="00744DDE">
            <w:pPr>
              <w:jc w:val="center"/>
              <w:rPr>
                <w:rFonts w:ascii="Calibri" w:eastAsia="Calibri" w:hAnsi="Calibri" w:cs="Calibri"/>
                <w:color w:val="000000" w:themeColor="text1"/>
                <w:sz w:val="18"/>
                <w:szCs w:val="18"/>
              </w:rPr>
            </w:pPr>
            <w:r w:rsidRPr="00335283">
              <w:rPr>
                <w:rFonts w:ascii="Calibri" w:eastAsia="Calibri" w:hAnsi="Calibri" w:cs="Calibri"/>
                <w:color w:val="000000" w:themeColor="text1"/>
                <w:sz w:val="18"/>
                <w:szCs w:val="18"/>
              </w:rPr>
              <w:t>149/166</w:t>
            </w:r>
          </w:p>
        </w:tc>
        <w:tc>
          <w:tcPr>
            <w:tcW w:w="0" w:type="auto"/>
            <w:shd w:val="clear" w:color="auto" w:fill="auto"/>
          </w:tcPr>
          <w:p w14:paraId="76C89D74" w14:textId="42276F38" w:rsidR="00744DDE" w:rsidRPr="00C708DB" w:rsidRDefault="00744DDE" w:rsidP="00744DD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highlight w:val="yellow"/>
                <w:lang w:val="en-GB"/>
              </w:rPr>
            </w:pPr>
            <w:r>
              <w:rPr>
                <w:rFonts w:asciiTheme="minorHAnsi" w:eastAsiaTheme="minorEastAsia" w:hAnsi="Calibri" w:cstheme="minorBidi"/>
                <w:bCs/>
                <w:color w:val="000000" w:themeColor="text1"/>
                <w:kern w:val="24"/>
                <w:sz w:val="18"/>
                <w:szCs w:val="18"/>
                <w:lang w:val="en-GB"/>
              </w:rPr>
              <w:t>89.8</w:t>
            </w:r>
            <w:r w:rsidRPr="00C708DB">
              <w:rPr>
                <w:rFonts w:asciiTheme="minorHAnsi" w:eastAsiaTheme="minorEastAsia" w:hAnsi="Calibri" w:cstheme="minorBidi"/>
                <w:bCs/>
                <w:color w:val="000000" w:themeColor="text1"/>
                <w:kern w:val="24"/>
                <w:sz w:val="18"/>
                <w:szCs w:val="18"/>
                <w:lang w:val="en-GB"/>
              </w:rPr>
              <w:t xml:space="preserve"> (86.6-92.6)</w:t>
            </w:r>
          </w:p>
        </w:tc>
        <w:tc>
          <w:tcPr>
            <w:tcW w:w="0" w:type="auto"/>
          </w:tcPr>
          <w:p w14:paraId="094D6640" w14:textId="63DCDF6E" w:rsidR="00744DDE" w:rsidRPr="00744DDE" w:rsidRDefault="00744DDE" w:rsidP="00744DDE">
            <w:pPr>
              <w:pStyle w:val="MediumGrid1-Accent31"/>
              <w:jc w:val="center"/>
              <w:rPr>
                <w:rFonts w:cs="Calibri"/>
                <w:color w:val="000000" w:themeColor="text1"/>
                <w:sz w:val="18"/>
                <w:szCs w:val="18"/>
              </w:rPr>
            </w:pPr>
            <w:r w:rsidRPr="00744DDE">
              <w:rPr>
                <w:rFonts w:cs="Calibri"/>
                <w:color w:val="000000" w:themeColor="text1"/>
                <w:sz w:val="18"/>
                <w:szCs w:val="18"/>
              </w:rPr>
              <w:t>193/230</w:t>
            </w:r>
          </w:p>
        </w:tc>
        <w:tc>
          <w:tcPr>
            <w:tcW w:w="0" w:type="auto"/>
          </w:tcPr>
          <w:p w14:paraId="79586982" w14:textId="450A8A41" w:rsidR="00744DDE" w:rsidRPr="00C708DB" w:rsidRDefault="00744DDE" w:rsidP="00744DD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highlight w:val="yellow"/>
                <w:lang w:val="en-GB"/>
              </w:rPr>
            </w:pPr>
            <w:r>
              <w:rPr>
                <w:rFonts w:asciiTheme="minorHAnsi" w:eastAsiaTheme="minorEastAsia" w:hAnsi="Calibri" w:cstheme="minorBidi"/>
                <w:bCs/>
                <w:color w:val="000000" w:themeColor="text1"/>
                <w:kern w:val="24"/>
                <w:sz w:val="18"/>
                <w:szCs w:val="18"/>
                <w:lang w:val="en-GB"/>
              </w:rPr>
              <w:t>83.9</w:t>
            </w:r>
            <w:r w:rsidRPr="00C708DB">
              <w:rPr>
                <w:rFonts w:asciiTheme="minorHAnsi" w:eastAsiaTheme="minorEastAsia" w:hAnsi="Calibri" w:cstheme="minorBidi"/>
                <w:bCs/>
                <w:color w:val="000000" w:themeColor="text1"/>
                <w:kern w:val="24"/>
                <w:sz w:val="18"/>
                <w:szCs w:val="18"/>
                <w:lang w:val="en-GB"/>
              </w:rPr>
              <w:t xml:space="preserve"> (81.4-88.4)</w:t>
            </w:r>
          </w:p>
        </w:tc>
        <w:tc>
          <w:tcPr>
            <w:tcW w:w="0" w:type="auto"/>
          </w:tcPr>
          <w:p w14:paraId="4FD48C46" w14:textId="7F4B781A" w:rsidR="00744DDE" w:rsidRPr="00C708DB" w:rsidRDefault="00744DDE" w:rsidP="00744DDE">
            <w:pPr>
              <w:pStyle w:val="MediumGrid1-Accent31"/>
              <w:jc w:val="center"/>
              <w:rPr>
                <w:rFonts w:cs="Calibri"/>
                <w:color w:val="000000" w:themeColor="text1"/>
                <w:sz w:val="18"/>
                <w:szCs w:val="18"/>
                <w:highlight w:val="yellow"/>
              </w:rPr>
            </w:pPr>
            <w:r w:rsidRPr="00744DDE">
              <w:rPr>
                <w:rFonts w:cs="Calibri"/>
                <w:color w:val="000000" w:themeColor="text1"/>
                <w:sz w:val="18"/>
                <w:szCs w:val="18"/>
              </w:rPr>
              <w:t>121/142</w:t>
            </w:r>
          </w:p>
        </w:tc>
        <w:tc>
          <w:tcPr>
            <w:tcW w:w="0" w:type="auto"/>
          </w:tcPr>
          <w:p w14:paraId="28163093" w14:textId="6AAB290E" w:rsidR="00744DDE" w:rsidRPr="00C708DB" w:rsidRDefault="00744DDE" w:rsidP="00744DD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highlight w:val="yellow"/>
                <w:lang w:val="en-GB"/>
              </w:rPr>
            </w:pPr>
            <w:r w:rsidRPr="00744DDE">
              <w:rPr>
                <w:rFonts w:asciiTheme="minorHAnsi" w:eastAsiaTheme="minorEastAsia" w:hAnsi="Calibri" w:cstheme="minorBidi"/>
                <w:bCs/>
                <w:color w:val="000000" w:themeColor="text1"/>
                <w:kern w:val="24"/>
                <w:sz w:val="18"/>
                <w:szCs w:val="18"/>
                <w:lang w:val="en-GB"/>
              </w:rPr>
              <w:t>85.2 (77.0-92.4)</w:t>
            </w:r>
          </w:p>
        </w:tc>
        <w:tc>
          <w:tcPr>
            <w:tcW w:w="0" w:type="auto"/>
          </w:tcPr>
          <w:p w14:paraId="76523464" w14:textId="260AB0B0" w:rsidR="00744DDE" w:rsidRPr="00FE5770" w:rsidRDefault="00FE5770" w:rsidP="00744DDE">
            <w:pPr>
              <w:pStyle w:val="MediumGrid1-Accent31"/>
              <w:jc w:val="center"/>
              <w:rPr>
                <w:rFonts w:cs="Calibri"/>
                <w:color w:val="000000" w:themeColor="text1"/>
                <w:sz w:val="18"/>
                <w:szCs w:val="18"/>
              </w:rPr>
            </w:pPr>
            <w:r w:rsidRPr="00FE5770">
              <w:rPr>
                <w:rFonts w:cs="Calibri"/>
                <w:color w:val="000000" w:themeColor="text1"/>
                <w:sz w:val="18"/>
                <w:szCs w:val="18"/>
              </w:rPr>
              <w:t>181</w:t>
            </w:r>
            <w:r w:rsidR="00744DDE" w:rsidRPr="00FE5770">
              <w:rPr>
                <w:rFonts w:cs="Calibri"/>
                <w:color w:val="000000" w:themeColor="text1"/>
                <w:sz w:val="18"/>
                <w:szCs w:val="18"/>
              </w:rPr>
              <w:t>/189</w:t>
            </w:r>
          </w:p>
        </w:tc>
        <w:tc>
          <w:tcPr>
            <w:tcW w:w="0" w:type="auto"/>
          </w:tcPr>
          <w:p w14:paraId="4AB0DAFC" w14:textId="6760BF22" w:rsidR="00744DDE" w:rsidRPr="00C708DB" w:rsidRDefault="00744DDE" w:rsidP="00744DD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sidRPr="00C708DB">
              <w:rPr>
                <w:rFonts w:asciiTheme="minorHAnsi" w:eastAsiaTheme="minorEastAsia" w:hAnsi="Calibri" w:cstheme="minorBidi"/>
                <w:bCs/>
                <w:color w:val="000000" w:themeColor="text1"/>
                <w:kern w:val="24"/>
                <w:sz w:val="18"/>
                <w:szCs w:val="18"/>
              </w:rPr>
              <w:t>95.7 (86.7-98.7)</w:t>
            </w:r>
          </w:p>
        </w:tc>
        <w:tc>
          <w:tcPr>
            <w:tcW w:w="1014" w:type="dxa"/>
          </w:tcPr>
          <w:p w14:paraId="7DCDDCB8" w14:textId="283590EA" w:rsidR="00744DDE" w:rsidRPr="00141FBA" w:rsidRDefault="00141FBA" w:rsidP="00744DDE">
            <w:pPr>
              <w:jc w:val="center"/>
              <w:rPr>
                <w:rFonts w:ascii="Calibri" w:eastAsia="Calibri" w:hAnsi="Calibri" w:cs="Calibri"/>
                <w:color w:val="000000" w:themeColor="text1"/>
                <w:sz w:val="18"/>
                <w:szCs w:val="18"/>
              </w:rPr>
            </w:pPr>
            <w:r w:rsidRPr="00141FBA">
              <w:rPr>
                <w:rFonts w:ascii="Calibri" w:eastAsia="Calibri" w:hAnsi="Calibri" w:cs="Calibri"/>
                <w:color w:val="000000" w:themeColor="text1"/>
                <w:sz w:val="18"/>
                <w:szCs w:val="18"/>
              </w:rPr>
              <w:t>196</w:t>
            </w:r>
            <w:r w:rsidR="00744DDE" w:rsidRPr="00141FBA">
              <w:rPr>
                <w:rFonts w:ascii="Calibri" w:eastAsia="Calibri" w:hAnsi="Calibri" w:cs="Calibri"/>
                <w:color w:val="000000" w:themeColor="text1"/>
                <w:sz w:val="18"/>
                <w:szCs w:val="18"/>
              </w:rPr>
              <w:t>/208</w:t>
            </w:r>
          </w:p>
        </w:tc>
        <w:tc>
          <w:tcPr>
            <w:tcW w:w="0" w:type="auto"/>
          </w:tcPr>
          <w:p w14:paraId="5D99839D" w14:textId="28544B00" w:rsidR="00744DDE" w:rsidRPr="00C708DB" w:rsidRDefault="00744DDE" w:rsidP="00744DD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highlight w:val="yellow"/>
              </w:rPr>
            </w:pPr>
            <w:r>
              <w:rPr>
                <w:rFonts w:asciiTheme="minorHAnsi" w:eastAsiaTheme="minorEastAsia" w:hAnsi="Calibri" w:cstheme="minorBidi"/>
                <w:bCs/>
                <w:color w:val="000000" w:themeColor="text1"/>
                <w:kern w:val="24"/>
                <w:sz w:val="18"/>
                <w:szCs w:val="18"/>
              </w:rPr>
              <w:t>94.2</w:t>
            </w:r>
            <w:r w:rsidRPr="00C708DB">
              <w:rPr>
                <w:rFonts w:asciiTheme="minorHAnsi" w:eastAsiaTheme="minorEastAsia" w:hAnsi="Calibri" w:cstheme="minorBidi"/>
                <w:bCs/>
                <w:color w:val="000000" w:themeColor="text1"/>
                <w:kern w:val="24"/>
                <w:sz w:val="18"/>
                <w:szCs w:val="18"/>
              </w:rPr>
              <w:t xml:space="preserve"> (91.8-96.8)</w:t>
            </w:r>
          </w:p>
        </w:tc>
        <w:tc>
          <w:tcPr>
            <w:tcW w:w="0" w:type="auto"/>
            <w:gridSpan w:val="2"/>
          </w:tcPr>
          <w:p w14:paraId="655B1924" w14:textId="2D73C5C5" w:rsidR="00744DDE" w:rsidRPr="00C708DB" w:rsidRDefault="00141FBA" w:rsidP="00744DDE">
            <w:pPr>
              <w:pStyle w:val="MediumShading1-Accent11"/>
              <w:jc w:val="center"/>
              <w:rPr>
                <w:color w:val="000000" w:themeColor="text1"/>
                <w:sz w:val="18"/>
                <w:szCs w:val="18"/>
                <w:highlight w:val="yellow"/>
              </w:rPr>
            </w:pPr>
            <w:r w:rsidRPr="00141FBA">
              <w:rPr>
                <w:color w:val="000000" w:themeColor="text1"/>
                <w:sz w:val="18"/>
                <w:szCs w:val="18"/>
              </w:rPr>
              <w:t>129</w:t>
            </w:r>
            <w:r w:rsidR="00744DDE" w:rsidRPr="00141FBA">
              <w:rPr>
                <w:color w:val="000000" w:themeColor="text1"/>
                <w:sz w:val="18"/>
                <w:szCs w:val="18"/>
              </w:rPr>
              <w:t>/274</w:t>
            </w:r>
          </w:p>
        </w:tc>
        <w:tc>
          <w:tcPr>
            <w:tcW w:w="0" w:type="auto"/>
          </w:tcPr>
          <w:p w14:paraId="710F1972" w14:textId="77777777" w:rsidR="00744DDE" w:rsidRPr="005B07F9" w:rsidRDefault="00744DDE" w:rsidP="00744DD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Pr>
                <w:rFonts w:asciiTheme="minorHAnsi" w:eastAsiaTheme="minorEastAsia" w:hAnsi="Calibri" w:cstheme="minorBidi"/>
                <w:bCs/>
                <w:color w:val="000000" w:themeColor="text1"/>
                <w:kern w:val="24"/>
                <w:sz w:val="18"/>
                <w:szCs w:val="18"/>
              </w:rPr>
              <w:t>47.1</w:t>
            </w:r>
          </w:p>
          <w:p w14:paraId="6B500CA5" w14:textId="77777777" w:rsidR="00744DDE" w:rsidRPr="005B07F9" w:rsidRDefault="00744DDE" w:rsidP="00744DD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sidRPr="005B07F9">
              <w:rPr>
                <w:rFonts w:asciiTheme="minorHAnsi" w:eastAsiaTheme="minorEastAsia" w:hAnsi="Calibri" w:cstheme="minorBidi"/>
                <w:bCs/>
                <w:color w:val="000000" w:themeColor="text1"/>
                <w:kern w:val="24"/>
                <w:sz w:val="18"/>
                <w:szCs w:val="18"/>
              </w:rPr>
              <w:t>(36.3-</w:t>
            </w:r>
          </w:p>
          <w:p w14:paraId="72E064A0" w14:textId="7901F4DF" w:rsidR="00744DDE" w:rsidRPr="00C708DB" w:rsidRDefault="00744DDE" w:rsidP="00744DDE">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highlight w:val="yellow"/>
              </w:rPr>
            </w:pPr>
            <w:r w:rsidRPr="005B07F9">
              <w:rPr>
                <w:rFonts w:asciiTheme="minorHAnsi" w:eastAsiaTheme="minorEastAsia" w:hAnsi="Calibri" w:cstheme="minorBidi"/>
                <w:bCs/>
                <w:color w:val="000000" w:themeColor="text1"/>
                <w:kern w:val="24"/>
                <w:sz w:val="18"/>
                <w:szCs w:val="18"/>
              </w:rPr>
              <w:t>57.5)</w:t>
            </w:r>
          </w:p>
        </w:tc>
      </w:tr>
      <w:tr w:rsidR="00C0198C" w:rsidRPr="00ED3446" w14:paraId="6AF20437" w14:textId="77777777" w:rsidTr="00C0198C">
        <w:trPr>
          <w:gridAfter w:val="1"/>
          <w:wAfter w:w="10" w:type="dxa"/>
          <w:trHeight w:val="20"/>
        </w:trPr>
        <w:tc>
          <w:tcPr>
            <w:tcW w:w="0" w:type="auto"/>
            <w:shd w:val="clear" w:color="auto" w:fill="auto"/>
            <w:tcMar>
              <w:top w:w="28" w:type="dxa"/>
              <w:bottom w:w="28" w:type="dxa"/>
            </w:tcMar>
          </w:tcPr>
          <w:p w14:paraId="0611A4DC" w14:textId="7D9CAE41" w:rsidR="00C708DB" w:rsidRPr="00A42D9D" w:rsidRDefault="00C708DB" w:rsidP="00C708DB">
            <w:pPr>
              <w:pStyle w:val="Standaardpersonnel"/>
              <w:widowControl/>
              <w:rPr>
                <w:rFonts w:ascii="Calibri" w:hAnsi="Calibri" w:cs="Calibri"/>
                <w:bCs/>
                <w:color w:val="000000" w:themeColor="text1"/>
                <w:sz w:val="18"/>
                <w:szCs w:val="18"/>
                <w:lang w:val="en-GB"/>
              </w:rPr>
            </w:pPr>
            <w:r>
              <w:rPr>
                <w:rFonts w:ascii="Calibri" w:hAnsi="Calibri" w:cs="Calibri"/>
                <w:bCs/>
                <w:color w:val="000000" w:themeColor="text1"/>
                <w:sz w:val="18"/>
                <w:szCs w:val="18"/>
                <w:lang w:val="en-GB"/>
              </w:rPr>
              <w:t>At least one member of HH had training or sensitization sessions on nutrition</w:t>
            </w:r>
          </w:p>
        </w:tc>
        <w:tc>
          <w:tcPr>
            <w:tcW w:w="0" w:type="auto"/>
            <w:shd w:val="clear" w:color="auto" w:fill="auto"/>
            <w:tcMar>
              <w:top w:w="28" w:type="dxa"/>
              <w:bottom w:w="28" w:type="dxa"/>
            </w:tcMar>
          </w:tcPr>
          <w:p w14:paraId="6DEE4C48" w14:textId="25008E28" w:rsidR="00C708DB" w:rsidRPr="00335283" w:rsidRDefault="00335283" w:rsidP="00C708DB">
            <w:pPr>
              <w:jc w:val="center"/>
              <w:rPr>
                <w:rFonts w:ascii="Calibri" w:eastAsia="Calibri" w:hAnsi="Calibri" w:cs="Calibri"/>
                <w:color w:val="000000" w:themeColor="text1"/>
                <w:sz w:val="18"/>
                <w:szCs w:val="18"/>
              </w:rPr>
            </w:pPr>
            <w:r w:rsidRPr="00335283">
              <w:rPr>
                <w:rFonts w:ascii="Calibri" w:eastAsia="Calibri" w:hAnsi="Calibri" w:cs="Calibri"/>
                <w:color w:val="000000" w:themeColor="text1"/>
                <w:sz w:val="18"/>
                <w:szCs w:val="18"/>
              </w:rPr>
              <w:t>137</w:t>
            </w:r>
            <w:r w:rsidR="00C708DB" w:rsidRPr="00335283">
              <w:rPr>
                <w:rFonts w:ascii="Calibri" w:eastAsia="Calibri" w:hAnsi="Calibri" w:cs="Calibri"/>
                <w:color w:val="000000" w:themeColor="text1"/>
                <w:sz w:val="18"/>
                <w:szCs w:val="18"/>
              </w:rPr>
              <w:t>/166</w:t>
            </w:r>
          </w:p>
        </w:tc>
        <w:tc>
          <w:tcPr>
            <w:tcW w:w="0" w:type="auto"/>
            <w:shd w:val="clear" w:color="auto" w:fill="auto"/>
          </w:tcPr>
          <w:p w14:paraId="69F1677B" w14:textId="25E85C4B" w:rsidR="00C708DB" w:rsidRPr="00C708DB" w:rsidRDefault="00C0198C" w:rsidP="00C708DB">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highlight w:val="yellow"/>
                <w:lang w:val="en-GB"/>
              </w:rPr>
            </w:pPr>
            <w:r w:rsidRPr="00C0198C">
              <w:rPr>
                <w:rFonts w:asciiTheme="minorHAnsi" w:eastAsiaTheme="minorEastAsia" w:hAnsi="Calibri" w:cstheme="minorBidi"/>
                <w:bCs/>
                <w:color w:val="000000" w:themeColor="text1"/>
                <w:kern w:val="24"/>
                <w:sz w:val="18"/>
                <w:szCs w:val="18"/>
                <w:lang w:val="en-GB"/>
              </w:rPr>
              <w:t>8</w:t>
            </w:r>
            <w:r w:rsidR="00335283">
              <w:rPr>
                <w:rFonts w:asciiTheme="minorHAnsi" w:eastAsiaTheme="minorEastAsia" w:hAnsi="Calibri" w:cstheme="minorBidi"/>
                <w:bCs/>
                <w:color w:val="000000" w:themeColor="text1"/>
                <w:kern w:val="24"/>
                <w:sz w:val="18"/>
                <w:szCs w:val="18"/>
                <w:lang w:val="en-GB"/>
              </w:rPr>
              <w:t>2.5</w:t>
            </w:r>
            <w:r w:rsidRPr="00C0198C">
              <w:rPr>
                <w:rFonts w:asciiTheme="minorHAnsi" w:eastAsiaTheme="minorEastAsia" w:hAnsi="Calibri" w:cstheme="minorBidi"/>
                <w:bCs/>
                <w:color w:val="000000" w:themeColor="text1"/>
                <w:kern w:val="24"/>
                <w:sz w:val="18"/>
                <w:szCs w:val="18"/>
                <w:lang w:val="en-GB"/>
              </w:rPr>
              <w:t xml:space="preserve"> (70.2-88.1</w:t>
            </w:r>
            <w:r w:rsidR="00C708DB" w:rsidRPr="00C0198C">
              <w:rPr>
                <w:rFonts w:asciiTheme="minorHAnsi" w:eastAsiaTheme="minorEastAsia" w:hAnsi="Calibri" w:cstheme="minorBidi"/>
                <w:bCs/>
                <w:color w:val="000000" w:themeColor="text1"/>
                <w:kern w:val="24"/>
                <w:sz w:val="18"/>
                <w:szCs w:val="18"/>
                <w:lang w:val="en-GB"/>
              </w:rPr>
              <w:t>)</w:t>
            </w:r>
          </w:p>
        </w:tc>
        <w:tc>
          <w:tcPr>
            <w:tcW w:w="0" w:type="auto"/>
          </w:tcPr>
          <w:p w14:paraId="6D1BC74D" w14:textId="66CBDEDD" w:rsidR="00C708DB" w:rsidRPr="00744DDE" w:rsidRDefault="00335283" w:rsidP="00C708DB">
            <w:pPr>
              <w:pStyle w:val="MediumGrid1-Accent31"/>
              <w:jc w:val="center"/>
              <w:rPr>
                <w:rFonts w:cs="Calibri"/>
                <w:color w:val="000000" w:themeColor="text1"/>
                <w:sz w:val="18"/>
                <w:szCs w:val="18"/>
              </w:rPr>
            </w:pPr>
            <w:r w:rsidRPr="00744DDE">
              <w:rPr>
                <w:rFonts w:cs="Calibri"/>
                <w:color w:val="000000" w:themeColor="text1"/>
                <w:sz w:val="18"/>
                <w:szCs w:val="18"/>
              </w:rPr>
              <w:t>145</w:t>
            </w:r>
            <w:r w:rsidR="00C708DB" w:rsidRPr="00744DDE">
              <w:rPr>
                <w:rFonts w:cs="Calibri"/>
                <w:color w:val="000000" w:themeColor="text1"/>
                <w:sz w:val="18"/>
                <w:szCs w:val="18"/>
              </w:rPr>
              <w:t>/230</w:t>
            </w:r>
          </w:p>
        </w:tc>
        <w:tc>
          <w:tcPr>
            <w:tcW w:w="0" w:type="auto"/>
          </w:tcPr>
          <w:p w14:paraId="2C7DC526" w14:textId="383E7658" w:rsidR="00C708DB" w:rsidRPr="00C0198C" w:rsidRDefault="00C0198C" w:rsidP="00C708DB">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sidRPr="00C0198C">
              <w:rPr>
                <w:rFonts w:asciiTheme="minorHAnsi" w:eastAsiaTheme="minorEastAsia" w:hAnsi="Calibri" w:cstheme="minorBidi"/>
                <w:bCs/>
                <w:color w:val="000000" w:themeColor="text1"/>
                <w:kern w:val="24"/>
                <w:sz w:val="18"/>
                <w:szCs w:val="18"/>
                <w:lang w:val="en-GB"/>
              </w:rPr>
              <w:t>63.</w:t>
            </w:r>
            <w:r w:rsidR="00744DDE">
              <w:rPr>
                <w:rFonts w:asciiTheme="minorHAnsi" w:eastAsiaTheme="minorEastAsia" w:hAnsi="Calibri" w:cstheme="minorBidi"/>
                <w:bCs/>
                <w:color w:val="000000" w:themeColor="text1"/>
                <w:kern w:val="24"/>
                <w:sz w:val="18"/>
                <w:szCs w:val="18"/>
                <w:lang w:val="en-GB"/>
              </w:rPr>
              <w:t>0</w:t>
            </w:r>
            <w:r w:rsidR="00C708DB" w:rsidRPr="00C0198C">
              <w:rPr>
                <w:rFonts w:asciiTheme="minorHAnsi" w:eastAsiaTheme="minorEastAsia" w:hAnsi="Calibri" w:cstheme="minorBidi"/>
                <w:bCs/>
                <w:color w:val="000000" w:themeColor="text1"/>
                <w:kern w:val="24"/>
                <w:sz w:val="18"/>
                <w:szCs w:val="18"/>
                <w:lang w:val="en-GB"/>
              </w:rPr>
              <w:t xml:space="preserve"> </w:t>
            </w:r>
          </w:p>
          <w:p w14:paraId="5DB9CB35" w14:textId="3DEDDFE0" w:rsidR="00C708DB" w:rsidRPr="00C708DB" w:rsidRDefault="00C0198C" w:rsidP="00C708DB">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highlight w:val="yellow"/>
                <w:lang w:val="en-GB"/>
              </w:rPr>
            </w:pPr>
            <w:r w:rsidRPr="00C0198C">
              <w:rPr>
                <w:rFonts w:asciiTheme="minorHAnsi" w:eastAsiaTheme="minorEastAsia" w:hAnsi="Calibri" w:cstheme="minorBidi"/>
                <w:bCs/>
                <w:color w:val="000000" w:themeColor="text1"/>
                <w:kern w:val="24"/>
                <w:sz w:val="18"/>
                <w:szCs w:val="18"/>
                <w:lang w:val="en-GB"/>
              </w:rPr>
              <w:t>(55.6-71.4</w:t>
            </w:r>
            <w:r w:rsidR="00C708DB" w:rsidRPr="00C0198C">
              <w:rPr>
                <w:rFonts w:asciiTheme="minorHAnsi" w:eastAsiaTheme="minorEastAsia" w:hAnsi="Calibri" w:cstheme="minorBidi"/>
                <w:bCs/>
                <w:color w:val="000000" w:themeColor="text1"/>
                <w:kern w:val="24"/>
                <w:sz w:val="18"/>
                <w:szCs w:val="18"/>
                <w:lang w:val="en-GB"/>
              </w:rPr>
              <w:t>)</w:t>
            </w:r>
          </w:p>
        </w:tc>
        <w:tc>
          <w:tcPr>
            <w:tcW w:w="0" w:type="auto"/>
          </w:tcPr>
          <w:p w14:paraId="3BB5A25F" w14:textId="684ADA0B" w:rsidR="00C708DB" w:rsidRPr="00744DDE" w:rsidRDefault="00744DDE" w:rsidP="00C708DB">
            <w:pPr>
              <w:pStyle w:val="MediumGrid1-Accent31"/>
              <w:jc w:val="center"/>
              <w:rPr>
                <w:rFonts w:cs="Calibri"/>
                <w:color w:val="000000" w:themeColor="text1"/>
                <w:sz w:val="18"/>
                <w:szCs w:val="18"/>
              </w:rPr>
            </w:pPr>
            <w:r w:rsidRPr="00744DDE">
              <w:rPr>
                <w:rFonts w:cs="Calibri"/>
                <w:color w:val="000000" w:themeColor="text1"/>
                <w:sz w:val="18"/>
                <w:szCs w:val="18"/>
              </w:rPr>
              <w:t>121</w:t>
            </w:r>
            <w:r w:rsidR="00C708DB" w:rsidRPr="00744DDE">
              <w:rPr>
                <w:rFonts w:cs="Calibri"/>
                <w:color w:val="000000" w:themeColor="text1"/>
                <w:sz w:val="18"/>
                <w:szCs w:val="18"/>
              </w:rPr>
              <w:t>/142</w:t>
            </w:r>
          </w:p>
        </w:tc>
        <w:tc>
          <w:tcPr>
            <w:tcW w:w="0" w:type="auto"/>
          </w:tcPr>
          <w:p w14:paraId="4222E27D" w14:textId="70E13BB8" w:rsidR="00C708DB" w:rsidRPr="00744DDE" w:rsidRDefault="00335283" w:rsidP="00C708DB">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sidRPr="00744DDE">
              <w:rPr>
                <w:rFonts w:asciiTheme="minorHAnsi" w:eastAsiaTheme="minorEastAsia" w:hAnsi="Calibri" w:cstheme="minorBidi"/>
                <w:bCs/>
                <w:color w:val="000000" w:themeColor="text1"/>
                <w:kern w:val="24"/>
                <w:sz w:val="18"/>
                <w:szCs w:val="18"/>
                <w:lang w:val="en-GB"/>
              </w:rPr>
              <w:t>85.2</w:t>
            </w:r>
            <w:r w:rsidR="005B07F9" w:rsidRPr="00744DDE">
              <w:rPr>
                <w:rFonts w:asciiTheme="minorHAnsi" w:eastAsiaTheme="minorEastAsia" w:hAnsi="Calibri" w:cstheme="minorBidi"/>
                <w:bCs/>
                <w:color w:val="000000" w:themeColor="text1"/>
                <w:kern w:val="24"/>
                <w:sz w:val="18"/>
                <w:szCs w:val="18"/>
                <w:lang w:val="en-GB"/>
              </w:rPr>
              <w:t xml:space="preserve"> (77.0-92.4)</w:t>
            </w:r>
          </w:p>
        </w:tc>
        <w:tc>
          <w:tcPr>
            <w:tcW w:w="0" w:type="auto"/>
          </w:tcPr>
          <w:p w14:paraId="4F57B64B" w14:textId="4E11BF67" w:rsidR="00C708DB" w:rsidRPr="00FE5770" w:rsidRDefault="00FE5770" w:rsidP="00C708DB">
            <w:pPr>
              <w:pStyle w:val="MediumGrid1-Accent31"/>
              <w:jc w:val="center"/>
              <w:rPr>
                <w:rFonts w:cs="Calibri"/>
                <w:color w:val="000000" w:themeColor="text1"/>
                <w:sz w:val="18"/>
                <w:szCs w:val="18"/>
              </w:rPr>
            </w:pPr>
            <w:r w:rsidRPr="00FE5770">
              <w:rPr>
                <w:rFonts w:cs="Calibri"/>
                <w:color w:val="000000" w:themeColor="text1"/>
                <w:sz w:val="18"/>
                <w:szCs w:val="18"/>
              </w:rPr>
              <w:t>167</w:t>
            </w:r>
            <w:r w:rsidR="00C708DB" w:rsidRPr="00FE5770">
              <w:rPr>
                <w:rFonts w:cs="Calibri"/>
                <w:color w:val="000000" w:themeColor="text1"/>
                <w:sz w:val="18"/>
                <w:szCs w:val="18"/>
              </w:rPr>
              <w:t>/189</w:t>
            </w:r>
          </w:p>
        </w:tc>
        <w:tc>
          <w:tcPr>
            <w:tcW w:w="0" w:type="auto"/>
          </w:tcPr>
          <w:p w14:paraId="72F92FC3" w14:textId="0A5882A4" w:rsidR="00C708DB" w:rsidRPr="00C708DB" w:rsidRDefault="00C0198C" w:rsidP="00C708DB">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highlight w:val="yellow"/>
              </w:rPr>
            </w:pPr>
            <w:r w:rsidRPr="00C0198C">
              <w:rPr>
                <w:rFonts w:asciiTheme="minorHAnsi" w:eastAsiaTheme="minorEastAsia" w:hAnsi="Calibri" w:cstheme="minorBidi"/>
                <w:bCs/>
                <w:color w:val="000000" w:themeColor="text1"/>
                <w:kern w:val="24"/>
                <w:sz w:val="18"/>
                <w:szCs w:val="18"/>
              </w:rPr>
              <w:t>8</w:t>
            </w:r>
            <w:r w:rsidR="00FE5770">
              <w:rPr>
                <w:rFonts w:asciiTheme="minorHAnsi" w:eastAsiaTheme="minorEastAsia" w:hAnsi="Calibri" w:cstheme="minorBidi"/>
                <w:bCs/>
                <w:color w:val="000000" w:themeColor="text1"/>
                <w:kern w:val="24"/>
                <w:sz w:val="18"/>
                <w:szCs w:val="18"/>
              </w:rPr>
              <w:t>8.4</w:t>
            </w:r>
            <w:r w:rsidRPr="00C0198C">
              <w:rPr>
                <w:rFonts w:asciiTheme="minorHAnsi" w:eastAsiaTheme="minorEastAsia" w:hAnsi="Calibri" w:cstheme="minorBidi"/>
                <w:bCs/>
                <w:color w:val="000000" w:themeColor="text1"/>
                <w:kern w:val="24"/>
                <w:sz w:val="18"/>
                <w:szCs w:val="18"/>
              </w:rPr>
              <w:t xml:space="preserve"> (73.4-92.8</w:t>
            </w:r>
            <w:r w:rsidR="00C708DB" w:rsidRPr="00C0198C">
              <w:rPr>
                <w:rFonts w:asciiTheme="minorHAnsi" w:eastAsiaTheme="minorEastAsia" w:hAnsi="Calibri" w:cstheme="minorBidi"/>
                <w:bCs/>
                <w:color w:val="000000" w:themeColor="text1"/>
                <w:kern w:val="24"/>
                <w:sz w:val="18"/>
                <w:szCs w:val="18"/>
              </w:rPr>
              <w:t>)</w:t>
            </w:r>
          </w:p>
        </w:tc>
        <w:tc>
          <w:tcPr>
            <w:tcW w:w="1014" w:type="dxa"/>
          </w:tcPr>
          <w:p w14:paraId="5CAA47D8" w14:textId="529E9245" w:rsidR="00C708DB" w:rsidRPr="00141FBA" w:rsidRDefault="00141FBA" w:rsidP="00C708DB">
            <w:pPr>
              <w:jc w:val="center"/>
              <w:rPr>
                <w:rFonts w:ascii="Calibri" w:eastAsia="Calibri" w:hAnsi="Calibri" w:cs="Calibri"/>
                <w:color w:val="000000" w:themeColor="text1"/>
                <w:sz w:val="18"/>
                <w:szCs w:val="18"/>
              </w:rPr>
            </w:pPr>
            <w:r w:rsidRPr="00141FBA">
              <w:rPr>
                <w:rFonts w:ascii="Calibri" w:eastAsia="Calibri" w:hAnsi="Calibri" w:cs="Calibri"/>
                <w:color w:val="000000" w:themeColor="text1"/>
                <w:sz w:val="18"/>
                <w:szCs w:val="18"/>
              </w:rPr>
              <w:t>155</w:t>
            </w:r>
            <w:r w:rsidR="00C708DB" w:rsidRPr="00141FBA">
              <w:rPr>
                <w:rFonts w:ascii="Calibri" w:eastAsia="Calibri" w:hAnsi="Calibri" w:cs="Calibri"/>
                <w:color w:val="000000" w:themeColor="text1"/>
                <w:sz w:val="18"/>
                <w:szCs w:val="18"/>
              </w:rPr>
              <w:t>/208</w:t>
            </w:r>
          </w:p>
        </w:tc>
        <w:tc>
          <w:tcPr>
            <w:tcW w:w="0" w:type="auto"/>
          </w:tcPr>
          <w:p w14:paraId="0B931AFD" w14:textId="3DAD8534" w:rsidR="00C708DB" w:rsidRPr="00C708DB" w:rsidRDefault="005B07F9" w:rsidP="00C708DB">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highlight w:val="yellow"/>
              </w:rPr>
            </w:pPr>
            <w:r w:rsidRPr="005B07F9">
              <w:rPr>
                <w:rFonts w:asciiTheme="minorHAnsi" w:eastAsiaTheme="minorEastAsia" w:hAnsi="Calibri" w:cstheme="minorBidi"/>
                <w:bCs/>
                <w:color w:val="000000" w:themeColor="text1"/>
                <w:kern w:val="24"/>
                <w:sz w:val="18"/>
                <w:szCs w:val="18"/>
              </w:rPr>
              <w:t>7</w:t>
            </w:r>
            <w:r w:rsidR="00335283">
              <w:rPr>
                <w:rFonts w:asciiTheme="minorHAnsi" w:eastAsiaTheme="minorEastAsia" w:hAnsi="Calibri" w:cstheme="minorBidi"/>
                <w:bCs/>
                <w:color w:val="000000" w:themeColor="text1"/>
                <w:kern w:val="24"/>
                <w:sz w:val="18"/>
                <w:szCs w:val="18"/>
              </w:rPr>
              <w:t>4.5</w:t>
            </w:r>
            <w:r w:rsidRPr="005B07F9">
              <w:rPr>
                <w:rFonts w:asciiTheme="minorHAnsi" w:eastAsiaTheme="minorEastAsia" w:hAnsi="Calibri" w:cstheme="minorBidi"/>
                <w:bCs/>
                <w:color w:val="000000" w:themeColor="text1"/>
                <w:kern w:val="24"/>
                <w:sz w:val="18"/>
                <w:szCs w:val="18"/>
              </w:rPr>
              <w:t xml:space="preserve"> (61.3-83.3)</w:t>
            </w:r>
          </w:p>
        </w:tc>
        <w:tc>
          <w:tcPr>
            <w:tcW w:w="0" w:type="auto"/>
            <w:gridSpan w:val="2"/>
          </w:tcPr>
          <w:p w14:paraId="257F1682" w14:textId="147EDA08" w:rsidR="00C708DB" w:rsidRPr="00C708DB" w:rsidRDefault="00141FBA" w:rsidP="00C708DB">
            <w:pPr>
              <w:pStyle w:val="MediumShading1-Accent11"/>
              <w:jc w:val="center"/>
              <w:rPr>
                <w:color w:val="000000" w:themeColor="text1"/>
                <w:sz w:val="18"/>
                <w:szCs w:val="18"/>
                <w:highlight w:val="yellow"/>
              </w:rPr>
            </w:pPr>
            <w:r w:rsidRPr="00141FBA">
              <w:rPr>
                <w:color w:val="000000" w:themeColor="text1"/>
                <w:sz w:val="18"/>
                <w:szCs w:val="18"/>
              </w:rPr>
              <w:t>129/274</w:t>
            </w:r>
          </w:p>
        </w:tc>
        <w:tc>
          <w:tcPr>
            <w:tcW w:w="0" w:type="auto"/>
          </w:tcPr>
          <w:p w14:paraId="07E338E6" w14:textId="0A9408E7" w:rsidR="005B07F9" w:rsidRPr="005B07F9" w:rsidRDefault="00335283" w:rsidP="00C708DB">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Pr>
                <w:rFonts w:asciiTheme="minorHAnsi" w:eastAsiaTheme="minorEastAsia" w:hAnsi="Calibri" w:cstheme="minorBidi"/>
                <w:bCs/>
                <w:color w:val="000000" w:themeColor="text1"/>
                <w:kern w:val="24"/>
                <w:sz w:val="18"/>
                <w:szCs w:val="18"/>
              </w:rPr>
              <w:t>47.1</w:t>
            </w:r>
          </w:p>
          <w:p w14:paraId="35C49668" w14:textId="77777777" w:rsidR="005B07F9" w:rsidRPr="005B07F9" w:rsidRDefault="00C708DB" w:rsidP="00C708DB">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sidRPr="005B07F9">
              <w:rPr>
                <w:rFonts w:asciiTheme="minorHAnsi" w:eastAsiaTheme="minorEastAsia" w:hAnsi="Calibri" w:cstheme="minorBidi"/>
                <w:bCs/>
                <w:color w:val="000000" w:themeColor="text1"/>
                <w:kern w:val="24"/>
                <w:sz w:val="18"/>
                <w:szCs w:val="18"/>
              </w:rPr>
              <w:t>(</w:t>
            </w:r>
            <w:r w:rsidR="005B07F9" w:rsidRPr="005B07F9">
              <w:rPr>
                <w:rFonts w:asciiTheme="minorHAnsi" w:eastAsiaTheme="minorEastAsia" w:hAnsi="Calibri" w:cstheme="minorBidi"/>
                <w:bCs/>
                <w:color w:val="000000" w:themeColor="text1"/>
                <w:kern w:val="24"/>
                <w:sz w:val="18"/>
                <w:szCs w:val="18"/>
              </w:rPr>
              <w:t>36.3-</w:t>
            </w:r>
          </w:p>
          <w:p w14:paraId="178F2E5B" w14:textId="330A8607" w:rsidR="00C708DB" w:rsidRPr="00C708DB" w:rsidRDefault="005B07F9" w:rsidP="00C708DB">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highlight w:val="yellow"/>
              </w:rPr>
            </w:pPr>
            <w:r w:rsidRPr="005B07F9">
              <w:rPr>
                <w:rFonts w:asciiTheme="minorHAnsi" w:eastAsiaTheme="minorEastAsia" w:hAnsi="Calibri" w:cstheme="minorBidi"/>
                <w:bCs/>
                <w:color w:val="000000" w:themeColor="text1"/>
                <w:kern w:val="24"/>
                <w:sz w:val="18"/>
                <w:szCs w:val="18"/>
              </w:rPr>
              <w:t>57.5</w:t>
            </w:r>
            <w:r w:rsidR="00C708DB" w:rsidRPr="005B07F9">
              <w:rPr>
                <w:rFonts w:asciiTheme="minorHAnsi" w:eastAsiaTheme="minorEastAsia" w:hAnsi="Calibri" w:cstheme="minorBidi"/>
                <w:bCs/>
                <w:color w:val="000000" w:themeColor="text1"/>
                <w:kern w:val="24"/>
                <w:sz w:val="18"/>
                <w:szCs w:val="18"/>
              </w:rPr>
              <w:t>)</w:t>
            </w:r>
          </w:p>
        </w:tc>
      </w:tr>
      <w:tr w:rsidR="00C0198C" w:rsidRPr="00ED3446" w14:paraId="763E2F6B" w14:textId="77777777" w:rsidTr="00C0198C">
        <w:trPr>
          <w:gridAfter w:val="1"/>
          <w:wAfter w:w="10" w:type="dxa"/>
          <w:trHeight w:val="20"/>
        </w:trPr>
        <w:tc>
          <w:tcPr>
            <w:tcW w:w="0" w:type="auto"/>
            <w:shd w:val="clear" w:color="auto" w:fill="auto"/>
            <w:tcMar>
              <w:top w:w="28" w:type="dxa"/>
              <w:bottom w:w="28" w:type="dxa"/>
            </w:tcMar>
          </w:tcPr>
          <w:p w14:paraId="2B2B361A" w14:textId="4BACA468" w:rsidR="00C0198C" w:rsidRDefault="00763CB6" w:rsidP="00C0198C">
            <w:pPr>
              <w:pStyle w:val="Standaardpersonnel"/>
              <w:widowControl/>
              <w:rPr>
                <w:rFonts w:ascii="Calibri" w:hAnsi="Calibri" w:cs="Calibri"/>
                <w:bCs/>
                <w:color w:val="000000" w:themeColor="text1"/>
                <w:sz w:val="18"/>
                <w:szCs w:val="18"/>
                <w:lang w:val="en-GB"/>
              </w:rPr>
            </w:pPr>
            <w:r>
              <w:rPr>
                <w:rFonts w:ascii="Calibri" w:hAnsi="Calibri" w:cs="Calibri"/>
                <w:bCs/>
                <w:color w:val="000000" w:themeColor="text1"/>
                <w:sz w:val="18"/>
                <w:szCs w:val="18"/>
                <w:lang w:val="en-GB"/>
              </w:rPr>
              <w:t>At least one member of HH was</w:t>
            </w:r>
            <w:r w:rsidR="00C0198C">
              <w:rPr>
                <w:rFonts w:ascii="Calibri" w:hAnsi="Calibri" w:cs="Calibri"/>
                <w:bCs/>
                <w:color w:val="000000" w:themeColor="text1"/>
                <w:sz w:val="18"/>
                <w:szCs w:val="18"/>
                <w:lang w:val="en-GB"/>
              </w:rPr>
              <w:t xml:space="preserve"> a beneficiary of NEC</w:t>
            </w:r>
          </w:p>
        </w:tc>
        <w:tc>
          <w:tcPr>
            <w:tcW w:w="0" w:type="auto"/>
            <w:shd w:val="clear" w:color="auto" w:fill="auto"/>
            <w:tcMar>
              <w:top w:w="28" w:type="dxa"/>
              <w:bottom w:w="28" w:type="dxa"/>
            </w:tcMar>
          </w:tcPr>
          <w:p w14:paraId="33C74502" w14:textId="282B2764" w:rsidR="00C0198C" w:rsidRPr="00335283" w:rsidRDefault="00335283" w:rsidP="00C0198C">
            <w:pPr>
              <w:jc w:val="center"/>
              <w:rPr>
                <w:rFonts w:ascii="Calibri" w:eastAsia="Calibri" w:hAnsi="Calibri" w:cs="Calibri"/>
                <w:color w:val="000000" w:themeColor="text1"/>
                <w:sz w:val="18"/>
                <w:szCs w:val="18"/>
              </w:rPr>
            </w:pPr>
            <w:r w:rsidRPr="00335283">
              <w:rPr>
                <w:rFonts w:ascii="Calibri" w:eastAsia="Calibri" w:hAnsi="Calibri" w:cs="Calibri"/>
                <w:color w:val="000000" w:themeColor="text1"/>
                <w:sz w:val="18"/>
                <w:szCs w:val="18"/>
              </w:rPr>
              <w:t>50</w:t>
            </w:r>
            <w:r w:rsidR="00C0198C" w:rsidRPr="00335283">
              <w:rPr>
                <w:rFonts w:ascii="Calibri" w:eastAsia="Calibri" w:hAnsi="Calibri" w:cs="Calibri"/>
                <w:color w:val="000000" w:themeColor="text1"/>
                <w:sz w:val="18"/>
                <w:szCs w:val="18"/>
              </w:rPr>
              <w:t>/166</w:t>
            </w:r>
          </w:p>
        </w:tc>
        <w:tc>
          <w:tcPr>
            <w:tcW w:w="0" w:type="auto"/>
            <w:shd w:val="clear" w:color="auto" w:fill="auto"/>
          </w:tcPr>
          <w:p w14:paraId="7EAF3517" w14:textId="4D4BE18B" w:rsidR="00C0198C" w:rsidRPr="00C708DB" w:rsidRDefault="00C0198C" w:rsidP="00C0198C">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highlight w:val="yellow"/>
                <w:lang w:val="en-GB"/>
              </w:rPr>
            </w:pPr>
            <w:r>
              <w:rPr>
                <w:rFonts w:asciiTheme="minorHAnsi" w:eastAsiaTheme="minorEastAsia" w:hAnsi="Calibri" w:cstheme="minorBidi"/>
                <w:bCs/>
                <w:color w:val="000000" w:themeColor="text1"/>
                <w:kern w:val="24"/>
                <w:sz w:val="18"/>
                <w:szCs w:val="18"/>
                <w:lang w:val="en-GB"/>
              </w:rPr>
              <w:t>3</w:t>
            </w:r>
            <w:r w:rsidR="00335283">
              <w:rPr>
                <w:rFonts w:asciiTheme="minorHAnsi" w:eastAsiaTheme="minorEastAsia" w:hAnsi="Calibri" w:cstheme="minorBidi"/>
                <w:bCs/>
                <w:color w:val="000000" w:themeColor="text1"/>
                <w:kern w:val="24"/>
                <w:sz w:val="18"/>
                <w:szCs w:val="18"/>
                <w:lang w:val="en-GB"/>
              </w:rPr>
              <w:t>0.1</w:t>
            </w:r>
            <w:r>
              <w:rPr>
                <w:rFonts w:asciiTheme="minorHAnsi" w:eastAsiaTheme="minorEastAsia" w:hAnsi="Calibri" w:cstheme="minorBidi"/>
                <w:bCs/>
                <w:color w:val="000000" w:themeColor="text1"/>
                <w:kern w:val="24"/>
                <w:sz w:val="18"/>
                <w:szCs w:val="18"/>
                <w:lang w:val="en-GB"/>
              </w:rPr>
              <w:t xml:space="preserve"> (25.8-37.2</w:t>
            </w:r>
            <w:r w:rsidRPr="00C708DB">
              <w:rPr>
                <w:rFonts w:asciiTheme="minorHAnsi" w:eastAsiaTheme="minorEastAsia" w:hAnsi="Calibri" w:cstheme="minorBidi"/>
                <w:bCs/>
                <w:color w:val="000000" w:themeColor="text1"/>
                <w:kern w:val="24"/>
                <w:sz w:val="18"/>
                <w:szCs w:val="18"/>
                <w:lang w:val="en-GB"/>
              </w:rPr>
              <w:t>)</w:t>
            </w:r>
          </w:p>
        </w:tc>
        <w:tc>
          <w:tcPr>
            <w:tcW w:w="0" w:type="auto"/>
          </w:tcPr>
          <w:p w14:paraId="2294AB9E" w14:textId="770E0B39" w:rsidR="00C0198C" w:rsidRPr="00744DDE" w:rsidRDefault="00744DDE" w:rsidP="00C0198C">
            <w:pPr>
              <w:pStyle w:val="MediumGrid1-Accent31"/>
              <w:jc w:val="center"/>
              <w:rPr>
                <w:rFonts w:cs="Calibri"/>
                <w:color w:val="000000" w:themeColor="text1"/>
                <w:sz w:val="18"/>
                <w:szCs w:val="18"/>
              </w:rPr>
            </w:pPr>
            <w:r w:rsidRPr="00744DDE">
              <w:rPr>
                <w:rFonts w:cs="Calibri"/>
                <w:color w:val="000000" w:themeColor="text1"/>
                <w:sz w:val="18"/>
                <w:szCs w:val="18"/>
              </w:rPr>
              <w:t>80</w:t>
            </w:r>
            <w:r w:rsidR="00C0198C" w:rsidRPr="00744DDE">
              <w:rPr>
                <w:rFonts w:cs="Calibri"/>
                <w:color w:val="000000" w:themeColor="text1"/>
                <w:sz w:val="18"/>
                <w:szCs w:val="18"/>
              </w:rPr>
              <w:t>/230</w:t>
            </w:r>
          </w:p>
        </w:tc>
        <w:tc>
          <w:tcPr>
            <w:tcW w:w="0" w:type="auto"/>
          </w:tcPr>
          <w:p w14:paraId="2F56553A" w14:textId="6F4F92AA" w:rsidR="00C0198C" w:rsidRPr="00C0198C" w:rsidRDefault="00C0198C" w:rsidP="00C0198C">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sidRPr="00C0198C">
              <w:rPr>
                <w:rFonts w:asciiTheme="minorHAnsi" w:eastAsiaTheme="minorEastAsia" w:hAnsi="Calibri" w:cstheme="minorBidi"/>
                <w:bCs/>
                <w:color w:val="000000" w:themeColor="text1"/>
                <w:kern w:val="24"/>
                <w:sz w:val="18"/>
                <w:szCs w:val="18"/>
                <w:lang w:val="en-GB"/>
              </w:rPr>
              <w:t>3</w:t>
            </w:r>
            <w:r w:rsidR="00335283">
              <w:rPr>
                <w:rFonts w:asciiTheme="minorHAnsi" w:eastAsiaTheme="minorEastAsia" w:hAnsi="Calibri" w:cstheme="minorBidi"/>
                <w:bCs/>
                <w:color w:val="000000" w:themeColor="text1"/>
                <w:kern w:val="24"/>
                <w:sz w:val="18"/>
                <w:szCs w:val="18"/>
                <w:lang w:val="en-GB"/>
              </w:rPr>
              <w:t>4.7</w:t>
            </w:r>
            <w:r w:rsidRPr="00C0198C">
              <w:rPr>
                <w:rFonts w:asciiTheme="minorHAnsi" w:eastAsiaTheme="minorEastAsia" w:hAnsi="Calibri" w:cstheme="minorBidi"/>
                <w:bCs/>
                <w:color w:val="000000" w:themeColor="text1"/>
                <w:kern w:val="24"/>
                <w:sz w:val="18"/>
                <w:szCs w:val="18"/>
                <w:lang w:val="en-GB"/>
              </w:rPr>
              <w:t xml:space="preserve"> </w:t>
            </w:r>
          </w:p>
          <w:p w14:paraId="3C889468" w14:textId="1E105728" w:rsidR="00C0198C" w:rsidRPr="00C708DB" w:rsidRDefault="00C0198C" w:rsidP="00C0198C">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highlight w:val="yellow"/>
                <w:lang w:val="en-GB"/>
              </w:rPr>
            </w:pPr>
            <w:r>
              <w:rPr>
                <w:rFonts w:asciiTheme="minorHAnsi" w:eastAsiaTheme="minorEastAsia" w:hAnsi="Calibri" w:cstheme="minorBidi"/>
                <w:bCs/>
                <w:color w:val="000000" w:themeColor="text1"/>
                <w:kern w:val="24"/>
                <w:sz w:val="18"/>
                <w:szCs w:val="18"/>
                <w:lang w:val="en-GB"/>
              </w:rPr>
              <w:t>(31.2-44.5</w:t>
            </w:r>
            <w:r w:rsidRPr="00C0198C">
              <w:rPr>
                <w:rFonts w:asciiTheme="minorHAnsi" w:eastAsiaTheme="minorEastAsia" w:hAnsi="Calibri" w:cstheme="minorBidi"/>
                <w:bCs/>
                <w:color w:val="000000" w:themeColor="text1"/>
                <w:kern w:val="24"/>
                <w:sz w:val="18"/>
                <w:szCs w:val="18"/>
                <w:lang w:val="en-GB"/>
              </w:rPr>
              <w:t>)</w:t>
            </w:r>
          </w:p>
        </w:tc>
        <w:tc>
          <w:tcPr>
            <w:tcW w:w="0" w:type="auto"/>
          </w:tcPr>
          <w:p w14:paraId="5EB2229C" w14:textId="06F1C20F" w:rsidR="00C0198C" w:rsidRPr="00744DDE" w:rsidRDefault="00744DDE" w:rsidP="00C0198C">
            <w:pPr>
              <w:pStyle w:val="MediumGrid1-Accent31"/>
              <w:jc w:val="center"/>
              <w:rPr>
                <w:rFonts w:cs="Calibri"/>
                <w:color w:val="000000" w:themeColor="text1"/>
                <w:sz w:val="18"/>
                <w:szCs w:val="18"/>
              </w:rPr>
            </w:pPr>
            <w:r w:rsidRPr="00744DDE">
              <w:rPr>
                <w:rFonts w:cs="Calibri"/>
                <w:color w:val="000000" w:themeColor="text1"/>
                <w:sz w:val="18"/>
                <w:szCs w:val="18"/>
              </w:rPr>
              <w:t>3</w:t>
            </w:r>
            <w:r w:rsidR="00C0198C" w:rsidRPr="00744DDE">
              <w:rPr>
                <w:rFonts w:cs="Calibri"/>
                <w:color w:val="000000" w:themeColor="text1"/>
                <w:sz w:val="18"/>
                <w:szCs w:val="18"/>
              </w:rPr>
              <w:t>7/142</w:t>
            </w:r>
          </w:p>
        </w:tc>
        <w:tc>
          <w:tcPr>
            <w:tcW w:w="0" w:type="auto"/>
          </w:tcPr>
          <w:p w14:paraId="72E6A9CA" w14:textId="3F726A64" w:rsidR="00C0198C" w:rsidRPr="00C708DB" w:rsidRDefault="00335283" w:rsidP="00C0198C">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highlight w:val="yellow"/>
                <w:lang w:val="en-GB"/>
              </w:rPr>
            </w:pPr>
            <w:r>
              <w:rPr>
                <w:rFonts w:asciiTheme="minorHAnsi" w:eastAsiaTheme="minorEastAsia" w:hAnsi="Calibri" w:cstheme="minorBidi"/>
                <w:bCs/>
                <w:color w:val="000000" w:themeColor="text1"/>
                <w:kern w:val="24"/>
                <w:sz w:val="18"/>
                <w:szCs w:val="18"/>
                <w:lang w:val="en-GB"/>
              </w:rPr>
              <w:t>26</w:t>
            </w:r>
            <w:r w:rsidR="00C0198C" w:rsidRPr="00C0198C">
              <w:rPr>
                <w:rFonts w:asciiTheme="minorHAnsi" w:eastAsiaTheme="minorEastAsia" w:hAnsi="Calibri" w:cstheme="minorBidi"/>
                <w:bCs/>
                <w:color w:val="000000" w:themeColor="text1"/>
                <w:kern w:val="24"/>
                <w:sz w:val="18"/>
                <w:szCs w:val="18"/>
                <w:lang w:val="en-GB"/>
              </w:rPr>
              <w:t>.1 (24.1-34.6)</w:t>
            </w:r>
          </w:p>
        </w:tc>
        <w:tc>
          <w:tcPr>
            <w:tcW w:w="0" w:type="auto"/>
          </w:tcPr>
          <w:p w14:paraId="160C9289" w14:textId="0D07A2E3" w:rsidR="00C0198C" w:rsidRPr="00FE5770" w:rsidRDefault="00FE5770" w:rsidP="00C0198C">
            <w:pPr>
              <w:pStyle w:val="MediumGrid1-Accent31"/>
              <w:jc w:val="center"/>
              <w:rPr>
                <w:rFonts w:cs="Calibri"/>
                <w:color w:val="000000" w:themeColor="text1"/>
                <w:sz w:val="18"/>
                <w:szCs w:val="18"/>
              </w:rPr>
            </w:pPr>
            <w:r w:rsidRPr="00FE5770">
              <w:rPr>
                <w:rFonts w:cs="Calibri"/>
                <w:color w:val="000000" w:themeColor="text1"/>
                <w:sz w:val="18"/>
                <w:szCs w:val="18"/>
              </w:rPr>
              <w:t>117</w:t>
            </w:r>
            <w:r w:rsidR="00C0198C" w:rsidRPr="00FE5770">
              <w:rPr>
                <w:rFonts w:cs="Calibri"/>
                <w:color w:val="000000" w:themeColor="text1"/>
                <w:sz w:val="18"/>
                <w:szCs w:val="18"/>
              </w:rPr>
              <w:t>/189</w:t>
            </w:r>
          </w:p>
        </w:tc>
        <w:tc>
          <w:tcPr>
            <w:tcW w:w="0" w:type="auto"/>
          </w:tcPr>
          <w:p w14:paraId="7B5E57D3" w14:textId="323D2360" w:rsidR="00C0198C" w:rsidRPr="00C708DB" w:rsidRDefault="00FE5770" w:rsidP="00C0198C">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highlight w:val="yellow"/>
              </w:rPr>
            </w:pPr>
            <w:r>
              <w:rPr>
                <w:rFonts w:asciiTheme="minorHAnsi" w:eastAsiaTheme="minorEastAsia" w:hAnsi="Calibri" w:cstheme="minorBidi"/>
                <w:bCs/>
                <w:color w:val="000000" w:themeColor="text1"/>
                <w:kern w:val="24"/>
                <w:sz w:val="18"/>
                <w:szCs w:val="18"/>
              </w:rPr>
              <w:t>61.9</w:t>
            </w:r>
            <w:r w:rsidR="00C0198C" w:rsidRPr="00C0198C">
              <w:rPr>
                <w:rFonts w:asciiTheme="minorHAnsi" w:eastAsiaTheme="minorEastAsia" w:hAnsi="Calibri" w:cstheme="minorBidi"/>
                <w:bCs/>
                <w:color w:val="000000" w:themeColor="text1"/>
                <w:kern w:val="24"/>
                <w:sz w:val="18"/>
                <w:szCs w:val="18"/>
              </w:rPr>
              <w:t xml:space="preserve"> (52.3-67.3)</w:t>
            </w:r>
          </w:p>
        </w:tc>
        <w:tc>
          <w:tcPr>
            <w:tcW w:w="1014" w:type="dxa"/>
          </w:tcPr>
          <w:p w14:paraId="6D5C337C" w14:textId="6C7D57E6" w:rsidR="00C0198C" w:rsidRPr="00141FBA" w:rsidRDefault="00141FBA" w:rsidP="00C0198C">
            <w:pPr>
              <w:jc w:val="center"/>
              <w:rPr>
                <w:rFonts w:ascii="Calibri" w:eastAsia="Calibri" w:hAnsi="Calibri" w:cs="Calibri"/>
                <w:color w:val="000000" w:themeColor="text1"/>
                <w:sz w:val="18"/>
                <w:szCs w:val="18"/>
              </w:rPr>
            </w:pPr>
            <w:r w:rsidRPr="00141FBA">
              <w:rPr>
                <w:rFonts w:ascii="Calibri" w:eastAsia="Calibri" w:hAnsi="Calibri" w:cs="Calibri"/>
                <w:color w:val="000000" w:themeColor="text1"/>
                <w:sz w:val="18"/>
                <w:szCs w:val="18"/>
              </w:rPr>
              <w:t>104</w:t>
            </w:r>
            <w:r w:rsidR="00C0198C" w:rsidRPr="00141FBA">
              <w:rPr>
                <w:rFonts w:ascii="Calibri" w:eastAsia="Calibri" w:hAnsi="Calibri" w:cs="Calibri"/>
                <w:color w:val="000000" w:themeColor="text1"/>
                <w:sz w:val="18"/>
                <w:szCs w:val="18"/>
              </w:rPr>
              <w:t>/208</w:t>
            </w:r>
          </w:p>
        </w:tc>
        <w:tc>
          <w:tcPr>
            <w:tcW w:w="0" w:type="auto"/>
          </w:tcPr>
          <w:p w14:paraId="05300360" w14:textId="3C785438" w:rsidR="00C0198C" w:rsidRPr="00C708DB" w:rsidRDefault="00335283" w:rsidP="00C0198C">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highlight w:val="yellow"/>
              </w:rPr>
            </w:pPr>
            <w:r>
              <w:rPr>
                <w:rFonts w:asciiTheme="minorHAnsi" w:eastAsiaTheme="minorEastAsia" w:hAnsi="Calibri" w:cstheme="minorBidi"/>
                <w:bCs/>
                <w:color w:val="000000" w:themeColor="text1"/>
                <w:kern w:val="24"/>
                <w:sz w:val="18"/>
                <w:szCs w:val="18"/>
              </w:rPr>
              <w:t>50.0</w:t>
            </w:r>
            <w:r w:rsidR="00C0198C" w:rsidRPr="00C0198C">
              <w:rPr>
                <w:rFonts w:asciiTheme="minorHAnsi" w:eastAsiaTheme="minorEastAsia" w:hAnsi="Calibri" w:cstheme="minorBidi"/>
                <w:bCs/>
                <w:color w:val="000000" w:themeColor="text1"/>
                <w:kern w:val="24"/>
                <w:sz w:val="18"/>
                <w:szCs w:val="18"/>
              </w:rPr>
              <w:t xml:space="preserve"> (44.3-60.5)</w:t>
            </w:r>
          </w:p>
        </w:tc>
        <w:tc>
          <w:tcPr>
            <w:tcW w:w="0" w:type="auto"/>
            <w:gridSpan w:val="2"/>
          </w:tcPr>
          <w:p w14:paraId="1DFE3FEF" w14:textId="4334FD76" w:rsidR="00C0198C" w:rsidRPr="00C708DB" w:rsidRDefault="00141FBA" w:rsidP="00C0198C">
            <w:pPr>
              <w:pStyle w:val="MediumShading1-Accent11"/>
              <w:jc w:val="center"/>
              <w:rPr>
                <w:color w:val="000000" w:themeColor="text1"/>
                <w:sz w:val="18"/>
                <w:szCs w:val="18"/>
                <w:highlight w:val="yellow"/>
              </w:rPr>
            </w:pPr>
            <w:r w:rsidRPr="00302010">
              <w:rPr>
                <w:color w:val="000000" w:themeColor="text1"/>
                <w:sz w:val="18"/>
                <w:szCs w:val="18"/>
              </w:rPr>
              <w:t>47</w:t>
            </w:r>
            <w:r w:rsidR="00C0198C" w:rsidRPr="00302010">
              <w:rPr>
                <w:color w:val="000000" w:themeColor="text1"/>
                <w:sz w:val="18"/>
                <w:szCs w:val="18"/>
              </w:rPr>
              <w:t>/274</w:t>
            </w:r>
          </w:p>
        </w:tc>
        <w:tc>
          <w:tcPr>
            <w:tcW w:w="0" w:type="auto"/>
          </w:tcPr>
          <w:p w14:paraId="0FE793F7" w14:textId="478E473C" w:rsidR="00C0198C" w:rsidRPr="00C0198C" w:rsidRDefault="00335283" w:rsidP="00C0198C">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Pr>
                <w:rFonts w:asciiTheme="minorHAnsi" w:eastAsiaTheme="minorEastAsia" w:hAnsi="Calibri" w:cstheme="minorBidi"/>
                <w:bCs/>
                <w:color w:val="000000" w:themeColor="text1"/>
                <w:kern w:val="24"/>
                <w:sz w:val="18"/>
                <w:szCs w:val="18"/>
              </w:rPr>
              <w:t>17.2</w:t>
            </w:r>
            <w:r w:rsidR="00C0198C" w:rsidRPr="00C0198C">
              <w:rPr>
                <w:rFonts w:asciiTheme="minorHAnsi" w:eastAsiaTheme="minorEastAsia" w:hAnsi="Calibri" w:cstheme="minorBidi"/>
                <w:bCs/>
                <w:color w:val="000000" w:themeColor="text1"/>
                <w:kern w:val="24"/>
                <w:sz w:val="18"/>
                <w:szCs w:val="18"/>
              </w:rPr>
              <w:t xml:space="preserve"> </w:t>
            </w:r>
          </w:p>
          <w:p w14:paraId="422434D6" w14:textId="77777777" w:rsidR="00C0198C" w:rsidRPr="00C0198C" w:rsidRDefault="00C0198C" w:rsidP="00C0198C">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sidRPr="00C0198C">
              <w:rPr>
                <w:rFonts w:asciiTheme="minorHAnsi" w:eastAsiaTheme="minorEastAsia" w:hAnsi="Calibri" w:cstheme="minorBidi"/>
                <w:bCs/>
                <w:color w:val="000000" w:themeColor="text1"/>
                <w:kern w:val="24"/>
                <w:sz w:val="18"/>
                <w:szCs w:val="18"/>
              </w:rPr>
              <w:t>(8.9-</w:t>
            </w:r>
          </w:p>
          <w:p w14:paraId="3DE7874B" w14:textId="020BC1E0" w:rsidR="00C0198C" w:rsidRPr="00C708DB" w:rsidRDefault="00C0198C" w:rsidP="00C0198C">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highlight w:val="yellow"/>
              </w:rPr>
            </w:pPr>
            <w:r w:rsidRPr="00C0198C">
              <w:rPr>
                <w:rFonts w:asciiTheme="minorHAnsi" w:eastAsiaTheme="minorEastAsia" w:hAnsi="Calibri" w:cstheme="minorBidi"/>
                <w:bCs/>
                <w:color w:val="000000" w:themeColor="text1"/>
                <w:kern w:val="24"/>
                <w:sz w:val="18"/>
                <w:szCs w:val="18"/>
              </w:rPr>
              <w:t>30.3)</w:t>
            </w:r>
          </w:p>
        </w:tc>
      </w:tr>
      <w:tr w:rsidR="00C0198C" w:rsidRPr="00ED3446" w14:paraId="0F7EF8D3" w14:textId="77777777" w:rsidTr="00C0198C">
        <w:trPr>
          <w:gridAfter w:val="1"/>
          <w:wAfter w:w="10" w:type="dxa"/>
          <w:trHeight w:val="20"/>
        </w:trPr>
        <w:tc>
          <w:tcPr>
            <w:tcW w:w="0" w:type="auto"/>
            <w:shd w:val="clear" w:color="auto" w:fill="auto"/>
            <w:tcMar>
              <w:top w:w="28" w:type="dxa"/>
              <w:bottom w:w="28" w:type="dxa"/>
            </w:tcMar>
          </w:tcPr>
          <w:p w14:paraId="4F5D147A" w14:textId="494CE398" w:rsidR="00C0198C" w:rsidRPr="00A42D9D" w:rsidRDefault="00763CB6" w:rsidP="00C0198C">
            <w:pPr>
              <w:pStyle w:val="Standaardpersonnel"/>
              <w:widowControl/>
              <w:rPr>
                <w:rFonts w:ascii="Calibri" w:hAnsi="Calibri" w:cs="Calibri"/>
                <w:bCs/>
                <w:color w:val="000000" w:themeColor="text1"/>
                <w:sz w:val="18"/>
                <w:szCs w:val="18"/>
                <w:lang w:val="en-GB"/>
              </w:rPr>
            </w:pPr>
            <w:r>
              <w:rPr>
                <w:rFonts w:ascii="Calibri" w:hAnsi="Calibri" w:cs="Calibri"/>
                <w:bCs/>
                <w:color w:val="000000" w:themeColor="text1"/>
                <w:sz w:val="18"/>
                <w:szCs w:val="18"/>
                <w:lang w:val="en-GB"/>
              </w:rPr>
              <w:t>Household had</w:t>
            </w:r>
            <w:r w:rsidR="00C0198C">
              <w:rPr>
                <w:rFonts w:ascii="Calibri" w:hAnsi="Calibri" w:cs="Calibri"/>
                <w:bCs/>
                <w:color w:val="000000" w:themeColor="text1"/>
                <w:sz w:val="18"/>
                <w:szCs w:val="18"/>
                <w:lang w:val="en-GB"/>
              </w:rPr>
              <w:t xml:space="preserve"> a kitchen garden</w:t>
            </w:r>
          </w:p>
        </w:tc>
        <w:tc>
          <w:tcPr>
            <w:tcW w:w="0" w:type="auto"/>
            <w:shd w:val="clear" w:color="auto" w:fill="auto"/>
            <w:tcMar>
              <w:top w:w="28" w:type="dxa"/>
              <w:bottom w:w="28" w:type="dxa"/>
            </w:tcMar>
          </w:tcPr>
          <w:p w14:paraId="40E779CA" w14:textId="7F3D21B8" w:rsidR="00C0198C" w:rsidRPr="00335283" w:rsidRDefault="00335283" w:rsidP="00C0198C">
            <w:pPr>
              <w:jc w:val="center"/>
              <w:rPr>
                <w:rFonts w:ascii="Calibri" w:eastAsia="Calibri" w:hAnsi="Calibri" w:cs="Calibri"/>
                <w:color w:val="000000" w:themeColor="text1"/>
                <w:sz w:val="18"/>
                <w:szCs w:val="18"/>
              </w:rPr>
            </w:pPr>
            <w:r w:rsidRPr="00335283">
              <w:rPr>
                <w:rFonts w:ascii="Calibri" w:eastAsia="Calibri" w:hAnsi="Calibri" w:cs="Calibri"/>
                <w:color w:val="000000" w:themeColor="text1"/>
                <w:sz w:val="18"/>
                <w:szCs w:val="18"/>
              </w:rPr>
              <w:t>65</w:t>
            </w:r>
            <w:r w:rsidR="00C0198C" w:rsidRPr="00335283">
              <w:rPr>
                <w:rFonts w:ascii="Calibri" w:eastAsia="Calibri" w:hAnsi="Calibri" w:cs="Calibri"/>
                <w:color w:val="000000" w:themeColor="text1"/>
                <w:sz w:val="18"/>
                <w:szCs w:val="18"/>
              </w:rPr>
              <w:t>/166</w:t>
            </w:r>
          </w:p>
        </w:tc>
        <w:tc>
          <w:tcPr>
            <w:tcW w:w="0" w:type="auto"/>
            <w:shd w:val="clear" w:color="auto" w:fill="auto"/>
          </w:tcPr>
          <w:p w14:paraId="0B3822B0" w14:textId="4A10CBEB" w:rsidR="00C0198C" w:rsidRPr="00C708DB" w:rsidRDefault="00335283" w:rsidP="00C0198C">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highlight w:val="yellow"/>
                <w:lang w:val="en-GB"/>
              </w:rPr>
            </w:pPr>
            <w:r>
              <w:rPr>
                <w:rFonts w:asciiTheme="minorHAnsi" w:eastAsiaTheme="minorEastAsia" w:hAnsi="Calibri" w:cstheme="minorBidi"/>
                <w:bCs/>
                <w:color w:val="000000" w:themeColor="text1"/>
                <w:kern w:val="24"/>
                <w:sz w:val="18"/>
                <w:szCs w:val="18"/>
                <w:lang w:val="en-GB"/>
              </w:rPr>
              <w:t>39.2</w:t>
            </w:r>
            <w:r w:rsidR="005B07F9" w:rsidRPr="005B07F9">
              <w:rPr>
                <w:rFonts w:asciiTheme="minorHAnsi" w:eastAsiaTheme="minorEastAsia" w:hAnsi="Calibri" w:cstheme="minorBidi"/>
                <w:bCs/>
                <w:color w:val="000000" w:themeColor="text1"/>
                <w:kern w:val="24"/>
                <w:sz w:val="18"/>
                <w:szCs w:val="18"/>
                <w:lang w:val="en-GB"/>
              </w:rPr>
              <w:t xml:space="preserve"> (29.2-48.3)</w:t>
            </w:r>
          </w:p>
        </w:tc>
        <w:tc>
          <w:tcPr>
            <w:tcW w:w="0" w:type="auto"/>
          </w:tcPr>
          <w:p w14:paraId="0397676C" w14:textId="6D94AED7" w:rsidR="00C0198C" w:rsidRPr="00744DDE" w:rsidRDefault="00744DDE" w:rsidP="00C0198C">
            <w:pPr>
              <w:pStyle w:val="MediumGrid1-Accent31"/>
              <w:jc w:val="center"/>
              <w:rPr>
                <w:rFonts w:cs="Calibri"/>
                <w:color w:val="000000" w:themeColor="text1"/>
                <w:sz w:val="18"/>
                <w:szCs w:val="18"/>
              </w:rPr>
            </w:pPr>
            <w:r w:rsidRPr="00744DDE">
              <w:rPr>
                <w:rFonts w:cs="Calibri"/>
                <w:color w:val="000000" w:themeColor="text1"/>
                <w:sz w:val="18"/>
                <w:szCs w:val="18"/>
              </w:rPr>
              <w:t>95</w:t>
            </w:r>
            <w:r w:rsidR="00C0198C" w:rsidRPr="00744DDE">
              <w:rPr>
                <w:rFonts w:cs="Calibri"/>
                <w:color w:val="000000" w:themeColor="text1"/>
                <w:sz w:val="18"/>
                <w:szCs w:val="18"/>
              </w:rPr>
              <w:t>/230</w:t>
            </w:r>
          </w:p>
        </w:tc>
        <w:tc>
          <w:tcPr>
            <w:tcW w:w="0" w:type="auto"/>
          </w:tcPr>
          <w:p w14:paraId="26068B13" w14:textId="7356BEAC" w:rsidR="00C0198C" w:rsidRPr="005B07F9" w:rsidRDefault="00744DDE" w:rsidP="00C0198C">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lang w:val="en-GB"/>
              </w:rPr>
            </w:pPr>
            <w:r>
              <w:rPr>
                <w:rFonts w:asciiTheme="minorHAnsi" w:eastAsiaTheme="minorEastAsia" w:hAnsi="Calibri" w:cstheme="minorBidi"/>
                <w:bCs/>
                <w:color w:val="000000" w:themeColor="text1"/>
                <w:kern w:val="24"/>
                <w:sz w:val="18"/>
                <w:szCs w:val="18"/>
                <w:lang w:val="en-GB"/>
              </w:rPr>
              <w:t>41.3</w:t>
            </w:r>
            <w:r w:rsidR="00C0198C" w:rsidRPr="005B07F9">
              <w:rPr>
                <w:rFonts w:asciiTheme="minorHAnsi" w:eastAsiaTheme="minorEastAsia" w:hAnsi="Calibri" w:cstheme="minorBidi"/>
                <w:bCs/>
                <w:color w:val="000000" w:themeColor="text1"/>
                <w:kern w:val="24"/>
                <w:sz w:val="18"/>
                <w:szCs w:val="18"/>
                <w:lang w:val="en-GB"/>
              </w:rPr>
              <w:t xml:space="preserve"> </w:t>
            </w:r>
          </w:p>
          <w:p w14:paraId="62675786" w14:textId="0F58705B" w:rsidR="00C0198C" w:rsidRPr="00C708DB" w:rsidRDefault="005B07F9" w:rsidP="00C0198C">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highlight w:val="yellow"/>
                <w:lang w:val="en-GB"/>
              </w:rPr>
            </w:pPr>
            <w:r w:rsidRPr="005B07F9">
              <w:rPr>
                <w:rFonts w:asciiTheme="minorHAnsi" w:eastAsiaTheme="minorEastAsia" w:hAnsi="Calibri" w:cstheme="minorBidi"/>
                <w:bCs/>
                <w:color w:val="000000" w:themeColor="text1"/>
                <w:kern w:val="24"/>
                <w:sz w:val="18"/>
                <w:szCs w:val="18"/>
                <w:lang w:val="en-GB"/>
              </w:rPr>
              <w:t>(33.7</w:t>
            </w:r>
            <w:r w:rsidR="00C0198C" w:rsidRPr="005B07F9">
              <w:rPr>
                <w:rFonts w:asciiTheme="minorHAnsi" w:eastAsiaTheme="minorEastAsia" w:hAnsi="Calibri" w:cstheme="minorBidi"/>
                <w:bCs/>
                <w:color w:val="000000" w:themeColor="text1"/>
                <w:kern w:val="24"/>
                <w:sz w:val="18"/>
                <w:szCs w:val="18"/>
                <w:lang w:val="en-GB"/>
              </w:rPr>
              <w:t>-</w:t>
            </w:r>
            <w:r w:rsidRPr="005B07F9">
              <w:rPr>
                <w:rFonts w:asciiTheme="minorHAnsi" w:eastAsiaTheme="minorEastAsia" w:hAnsi="Calibri" w:cstheme="minorBidi"/>
                <w:bCs/>
                <w:color w:val="000000" w:themeColor="text1"/>
                <w:kern w:val="24"/>
                <w:sz w:val="18"/>
                <w:szCs w:val="18"/>
                <w:lang w:val="en-GB"/>
              </w:rPr>
              <w:t>49.7</w:t>
            </w:r>
            <w:r w:rsidR="00C0198C" w:rsidRPr="005B07F9">
              <w:rPr>
                <w:rFonts w:asciiTheme="minorHAnsi" w:eastAsiaTheme="minorEastAsia" w:hAnsi="Calibri" w:cstheme="minorBidi"/>
                <w:bCs/>
                <w:color w:val="000000" w:themeColor="text1"/>
                <w:kern w:val="24"/>
                <w:sz w:val="18"/>
                <w:szCs w:val="18"/>
                <w:lang w:val="en-GB"/>
              </w:rPr>
              <w:t>)</w:t>
            </w:r>
          </w:p>
        </w:tc>
        <w:tc>
          <w:tcPr>
            <w:tcW w:w="0" w:type="auto"/>
          </w:tcPr>
          <w:p w14:paraId="31959FD9" w14:textId="7FD62361" w:rsidR="00C0198C" w:rsidRPr="00744DDE" w:rsidRDefault="00744DDE" w:rsidP="00C0198C">
            <w:pPr>
              <w:pStyle w:val="MediumGrid1-Accent31"/>
              <w:jc w:val="center"/>
              <w:rPr>
                <w:rFonts w:cs="Calibri"/>
                <w:color w:val="000000" w:themeColor="text1"/>
                <w:sz w:val="18"/>
                <w:szCs w:val="18"/>
              </w:rPr>
            </w:pPr>
            <w:r w:rsidRPr="00744DDE">
              <w:rPr>
                <w:rFonts w:cs="Calibri"/>
                <w:color w:val="000000" w:themeColor="text1"/>
                <w:sz w:val="18"/>
                <w:szCs w:val="18"/>
              </w:rPr>
              <w:t>44</w:t>
            </w:r>
            <w:r w:rsidR="00C0198C" w:rsidRPr="00744DDE">
              <w:rPr>
                <w:rFonts w:cs="Calibri"/>
                <w:color w:val="000000" w:themeColor="text1"/>
                <w:sz w:val="18"/>
                <w:szCs w:val="18"/>
              </w:rPr>
              <w:t>/142</w:t>
            </w:r>
          </w:p>
        </w:tc>
        <w:tc>
          <w:tcPr>
            <w:tcW w:w="0" w:type="auto"/>
          </w:tcPr>
          <w:p w14:paraId="54221E73" w14:textId="03D5F66F" w:rsidR="00C0198C" w:rsidRPr="00C708DB" w:rsidRDefault="00335283" w:rsidP="00C0198C">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highlight w:val="yellow"/>
                <w:lang w:val="en-GB"/>
              </w:rPr>
            </w:pPr>
            <w:r>
              <w:rPr>
                <w:rFonts w:asciiTheme="minorHAnsi" w:eastAsiaTheme="minorEastAsia" w:hAnsi="Calibri" w:cstheme="minorBidi"/>
                <w:bCs/>
                <w:color w:val="000000" w:themeColor="text1"/>
                <w:kern w:val="24"/>
                <w:sz w:val="18"/>
                <w:szCs w:val="18"/>
                <w:lang w:val="en-GB"/>
              </w:rPr>
              <w:t>31.0</w:t>
            </w:r>
            <w:r w:rsidRPr="00335283">
              <w:rPr>
                <w:rFonts w:asciiTheme="minorHAnsi" w:eastAsiaTheme="minorEastAsia" w:hAnsi="Calibri" w:cstheme="minorBidi"/>
                <w:bCs/>
                <w:color w:val="000000" w:themeColor="text1"/>
                <w:kern w:val="24"/>
                <w:sz w:val="18"/>
                <w:szCs w:val="18"/>
                <w:lang w:val="en-GB"/>
              </w:rPr>
              <w:t xml:space="preserve"> (29.0-35.1</w:t>
            </w:r>
            <w:r w:rsidR="00C0198C" w:rsidRPr="00335283">
              <w:rPr>
                <w:rFonts w:asciiTheme="minorHAnsi" w:eastAsiaTheme="minorEastAsia" w:hAnsi="Calibri" w:cstheme="minorBidi"/>
                <w:bCs/>
                <w:color w:val="000000" w:themeColor="text1"/>
                <w:kern w:val="24"/>
                <w:sz w:val="18"/>
                <w:szCs w:val="18"/>
                <w:lang w:val="en-GB"/>
              </w:rPr>
              <w:t>)</w:t>
            </w:r>
          </w:p>
        </w:tc>
        <w:tc>
          <w:tcPr>
            <w:tcW w:w="0" w:type="auto"/>
          </w:tcPr>
          <w:p w14:paraId="3BF6FAB8" w14:textId="7EF0A5EB" w:rsidR="00C0198C" w:rsidRPr="00FE5770" w:rsidRDefault="00FE5770" w:rsidP="00C0198C">
            <w:pPr>
              <w:pStyle w:val="MediumGrid1-Accent31"/>
              <w:jc w:val="center"/>
              <w:rPr>
                <w:rFonts w:cs="Calibri"/>
                <w:color w:val="000000" w:themeColor="text1"/>
                <w:sz w:val="18"/>
                <w:szCs w:val="18"/>
              </w:rPr>
            </w:pPr>
            <w:r w:rsidRPr="00FE5770">
              <w:rPr>
                <w:rFonts w:cs="Calibri"/>
                <w:color w:val="000000" w:themeColor="text1"/>
                <w:sz w:val="18"/>
                <w:szCs w:val="18"/>
              </w:rPr>
              <w:t>149</w:t>
            </w:r>
            <w:r w:rsidR="00C0198C" w:rsidRPr="00FE5770">
              <w:rPr>
                <w:rFonts w:cs="Calibri"/>
                <w:color w:val="000000" w:themeColor="text1"/>
                <w:sz w:val="18"/>
                <w:szCs w:val="18"/>
              </w:rPr>
              <w:t>/189</w:t>
            </w:r>
          </w:p>
        </w:tc>
        <w:tc>
          <w:tcPr>
            <w:tcW w:w="0" w:type="auto"/>
          </w:tcPr>
          <w:p w14:paraId="0CFD2FA0" w14:textId="0D5FF3FA" w:rsidR="00C0198C" w:rsidRPr="00C708DB" w:rsidRDefault="00FE5770" w:rsidP="00C0198C">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highlight w:val="yellow"/>
              </w:rPr>
            </w:pPr>
            <w:r>
              <w:rPr>
                <w:rFonts w:asciiTheme="minorHAnsi" w:eastAsiaTheme="minorEastAsia" w:hAnsi="Calibri" w:cstheme="minorBidi"/>
                <w:bCs/>
                <w:color w:val="000000" w:themeColor="text1"/>
                <w:kern w:val="24"/>
                <w:sz w:val="18"/>
                <w:szCs w:val="18"/>
              </w:rPr>
              <w:t>78.8</w:t>
            </w:r>
            <w:r w:rsidR="00C0198C" w:rsidRPr="00335283">
              <w:rPr>
                <w:rFonts w:asciiTheme="minorHAnsi" w:eastAsiaTheme="minorEastAsia" w:hAnsi="Calibri" w:cstheme="minorBidi"/>
                <w:bCs/>
                <w:color w:val="000000" w:themeColor="text1"/>
                <w:kern w:val="24"/>
                <w:sz w:val="18"/>
                <w:szCs w:val="18"/>
              </w:rPr>
              <w:t xml:space="preserve"> (</w:t>
            </w:r>
            <w:r w:rsidR="00335283" w:rsidRPr="00335283">
              <w:rPr>
                <w:rFonts w:asciiTheme="minorHAnsi" w:eastAsiaTheme="minorEastAsia" w:hAnsi="Calibri" w:cstheme="minorBidi"/>
                <w:bCs/>
                <w:color w:val="000000" w:themeColor="text1"/>
                <w:kern w:val="24"/>
                <w:sz w:val="18"/>
                <w:szCs w:val="18"/>
              </w:rPr>
              <w:t>65.3-84.3</w:t>
            </w:r>
            <w:r w:rsidR="00C0198C" w:rsidRPr="00335283">
              <w:rPr>
                <w:rFonts w:asciiTheme="minorHAnsi" w:eastAsiaTheme="minorEastAsia" w:hAnsi="Calibri" w:cstheme="minorBidi"/>
                <w:bCs/>
                <w:color w:val="000000" w:themeColor="text1"/>
                <w:kern w:val="24"/>
                <w:sz w:val="18"/>
                <w:szCs w:val="18"/>
              </w:rPr>
              <w:t>)</w:t>
            </w:r>
          </w:p>
        </w:tc>
        <w:tc>
          <w:tcPr>
            <w:tcW w:w="1014" w:type="dxa"/>
          </w:tcPr>
          <w:p w14:paraId="6818CB3D" w14:textId="6D2EAE0C" w:rsidR="00C0198C" w:rsidRPr="00141FBA" w:rsidRDefault="00141FBA" w:rsidP="00141FBA">
            <w:pPr>
              <w:jc w:val="center"/>
              <w:rPr>
                <w:rFonts w:ascii="Calibri" w:eastAsia="Calibri" w:hAnsi="Calibri" w:cs="Calibri"/>
                <w:color w:val="000000" w:themeColor="text1"/>
                <w:sz w:val="18"/>
                <w:szCs w:val="18"/>
              </w:rPr>
            </w:pPr>
            <w:r w:rsidRPr="00141FBA">
              <w:rPr>
                <w:rFonts w:ascii="Calibri" w:eastAsia="Calibri" w:hAnsi="Calibri" w:cs="Calibri"/>
                <w:color w:val="000000" w:themeColor="text1"/>
                <w:sz w:val="18"/>
                <w:szCs w:val="18"/>
              </w:rPr>
              <w:t>132</w:t>
            </w:r>
            <w:r w:rsidR="00C0198C" w:rsidRPr="00141FBA">
              <w:rPr>
                <w:rFonts w:ascii="Calibri" w:eastAsia="Calibri" w:hAnsi="Calibri" w:cs="Calibri"/>
                <w:color w:val="000000" w:themeColor="text1"/>
                <w:sz w:val="18"/>
                <w:szCs w:val="18"/>
              </w:rPr>
              <w:t>/208</w:t>
            </w:r>
          </w:p>
        </w:tc>
        <w:tc>
          <w:tcPr>
            <w:tcW w:w="0" w:type="auto"/>
          </w:tcPr>
          <w:p w14:paraId="1A39D341" w14:textId="1FAEEC8E" w:rsidR="00C0198C" w:rsidRPr="00C708DB" w:rsidRDefault="00335283" w:rsidP="00C0198C">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highlight w:val="yellow"/>
              </w:rPr>
            </w:pPr>
            <w:r w:rsidRPr="00335283">
              <w:rPr>
                <w:rFonts w:asciiTheme="minorHAnsi" w:eastAsiaTheme="minorEastAsia" w:hAnsi="Calibri" w:cstheme="minorBidi"/>
                <w:bCs/>
                <w:color w:val="000000" w:themeColor="text1"/>
                <w:kern w:val="24"/>
                <w:sz w:val="18"/>
                <w:szCs w:val="18"/>
              </w:rPr>
              <w:t>6</w:t>
            </w:r>
            <w:r>
              <w:rPr>
                <w:rFonts w:asciiTheme="minorHAnsi" w:eastAsiaTheme="minorEastAsia" w:hAnsi="Calibri" w:cstheme="minorBidi"/>
                <w:bCs/>
                <w:color w:val="000000" w:themeColor="text1"/>
                <w:kern w:val="24"/>
                <w:sz w:val="18"/>
                <w:szCs w:val="18"/>
              </w:rPr>
              <w:t>3.5</w:t>
            </w:r>
            <w:r w:rsidR="00C0198C" w:rsidRPr="00335283">
              <w:rPr>
                <w:rFonts w:asciiTheme="minorHAnsi" w:eastAsiaTheme="minorEastAsia" w:hAnsi="Calibri" w:cstheme="minorBidi"/>
                <w:bCs/>
                <w:color w:val="000000" w:themeColor="text1"/>
                <w:kern w:val="24"/>
                <w:sz w:val="18"/>
                <w:szCs w:val="18"/>
              </w:rPr>
              <w:t xml:space="preserve"> (</w:t>
            </w:r>
            <w:r w:rsidRPr="00335283">
              <w:rPr>
                <w:rFonts w:asciiTheme="minorHAnsi" w:eastAsiaTheme="minorEastAsia" w:hAnsi="Calibri" w:cstheme="minorBidi"/>
                <w:bCs/>
                <w:color w:val="000000" w:themeColor="text1"/>
                <w:kern w:val="24"/>
                <w:sz w:val="18"/>
                <w:szCs w:val="18"/>
              </w:rPr>
              <w:t>54.8</w:t>
            </w:r>
            <w:r w:rsidR="00C0198C" w:rsidRPr="00335283">
              <w:rPr>
                <w:rFonts w:asciiTheme="minorHAnsi" w:eastAsiaTheme="minorEastAsia" w:hAnsi="Calibri" w:cstheme="minorBidi"/>
                <w:bCs/>
                <w:color w:val="000000" w:themeColor="text1"/>
                <w:kern w:val="24"/>
                <w:sz w:val="18"/>
                <w:szCs w:val="18"/>
              </w:rPr>
              <w:t>-</w:t>
            </w:r>
            <w:r w:rsidRPr="00335283">
              <w:rPr>
                <w:rFonts w:asciiTheme="minorHAnsi" w:eastAsiaTheme="minorEastAsia" w:hAnsi="Calibri" w:cstheme="minorBidi"/>
                <w:bCs/>
                <w:color w:val="000000" w:themeColor="text1"/>
                <w:kern w:val="24"/>
                <w:sz w:val="18"/>
                <w:szCs w:val="18"/>
              </w:rPr>
              <w:t>72.2</w:t>
            </w:r>
            <w:r w:rsidR="00C0198C" w:rsidRPr="00335283">
              <w:rPr>
                <w:rFonts w:asciiTheme="minorHAnsi" w:eastAsiaTheme="minorEastAsia" w:hAnsi="Calibri" w:cstheme="minorBidi"/>
                <w:bCs/>
                <w:color w:val="000000" w:themeColor="text1"/>
                <w:kern w:val="24"/>
                <w:sz w:val="18"/>
                <w:szCs w:val="18"/>
              </w:rPr>
              <w:t>)</w:t>
            </w:r>
          </w:p>
        </w:tc>
        <w:tc>
          <w:tcPr>
            <w:tcW w:w="0" w:type="auto"/>
            <w:gridSpan w:val="2"/>
          </w:tcPr>
          <w:p w14:paraId="376A3443" w14:textId="19A2B96A" w:rsidR="00C0198C" w:rsidRPr="00302010" w:rsidRDefault="00302010" w:rsidP="00C0198C">
            <w:pPr>
              <w:pStyle w:val="MediumShading1-Accent11"/>
              <w:jc w:val="center"/>
              <w:rPr>
                <w:color w:val="000000" w:themeColor="text1"/>
                <w:sz w:val="18"/>
                <w:szCs w:val="18"/>
              </w:rPr>
            </w:pPr>
            <w:r w:rsidRPr="00302010">
              <w:rPr>
                <w:color w:val="000000" w:themeColor="text1"/>
                <w:sz w:val="18"/>
                <w:szCs w:val="18"/>
              </w:rPr>
              <w:t>175</w:t>
            </w:r>
            <w:r w:rsidR="00C0198C" w:rsidRPr="00302010">
              <w:rPr>
                <w:color w:val="000000" w:themeColor="text1"/>
                <w:sz w:val="18"/>
                <w:szCs w:val="18"/>
              </w:rPr>
              <w:t>/274</w:t>
            </w:r>
          </w:p>
        </w:tc>
        <w:tc>
          <w:tcPr>
            <w:tcW w:w="0" w:type="auto"/>
          </w:tcPr>
          <w:p w14:paraId="5B8E7B4A" w14:textId="1342F0CC" w:rsidR="00335283" w:rsidRPr="00335283" w:rsidRDefault="00335283" w:rsidP="00C0198C">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Pr>
                <w:rFonts w:asciiTheme="minorHAnsi" w:eastAsiaTheme="minorEastAsia" w:hAnsi="Calibri" w:cstheme="minorBidi"/>
                <w:bCs/>
                <w:color w:val="000000" w:themeColor="text1"/>
                <w:kern w:val="24"/>
                <w:sz w:val="18"/>
                <w:szCs w:val="18"/>
              </w:rPr>
              <w:t>63</w:t>
            </w:r>
            <w:r w:rsidRPr="00335283">
              <w:rPr>
                <w:rFonts w:asciiTheme="minorHAnsi" w:eastAsiaTheme="minorEastAsia" w:hAnsi="Calibri" w:cstheme="minorBidi"/>
                <w:bCs/>
                <w:color w:val="000000" w:themeColor="text1"/>
                <w:kern w:val="24"/>
                <w:sz w:val="18"/>
                <w:szCs w:val="18"/>
              </w:rPr>
              <w:t>.9</w:t>
            </w:r>
            <w:r w:rsidR="00C0198C" w:rsidRPr="00335283">
              <w:rPr>
                <w:rFonts w:asciiTheme="minorHAnsi" w:eastAsiaTheme="minorEastAsia" w:hAnsi="Calibri" w:cstheme="minorBidi"/>
                <w:bCs/>
                <w:color w:val="000000" w:themeColor="text1"/>
                <w:kern w:val="24"/>
                <w:sz w:val="18"/>
                <w:szCs w:val="18"/>
              </w:rPr>
              <w:t xml:space="preserve"> </w:t>
            </w:r>
          </w:p>
          <w:p w14:paraId="584AF7D6" w14:textId="77777777" w:rsidR="00335283" w:rsidRPr="00335283" w:rsidRDefault="00C0198C" w:rsidP="00C0198C">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sidRPr="00335283">
              <w:rPr>
                <w:rFonts w:asciiTheme="minorHAnsi" w:eastAsiaTheme="minorEastAsia" w:hAnsi="Calibri" w:cstheme="minorBidi"/>
                <w:bCs/>
                <w:color w:val="000000" w:themeColor="text1"/>
                <w:kern w:val="24"/>
                <w:sz w:val="18"/>
                <w:szCs w:val="18"/>
              </w:rPr>
              <w:t>(</w:t>
            </w:r>
            <w:r w:rsidR="00335283" w:rsidRPr="00335283">
              <w:rPr>
                <w:rFonts w:asciiTheme="minorHAnsi" w:eastAsiaTheme="minorEastAsia" w:hAnsi="Calibri" w:cstheme="minorBidi"/>
                <w:bCs/>
                <w:color w:val="000000" w:themeColor="text1"/>
                <w:kern w:val="24"/>
                <w:sz w:val="18"/>
                <w:szCs w:val="18"/>
              </w:rPr>
              <w:t>55.9</w:t>
            </w:r>
            <w:r w:rsidRPr="00335283">
              <w:rPr>
                <w:rFonts w:asciiTheme="minorHAnsi" w:eastAsiaTheme="minorEastAsia" w:hAnsi="Calibri" w:cstheme="minorBidi"/>
                <w:bCs/>
                <w:color w:val="000000" w:themeColor="text1"/>
                <w:kern w:val="24"/>
                <w:sz w:val="18"/>
                <w:szCs w:val="18"/>
              </w:rPr>
              <w:t>-</w:t>
            </w:r>
          </w:p>
          <w:p w14:paraId="0063CB68" w14:textId="041C99F5" w:rsidR="00C0198C" w:rsidRPr="00C708DB" w:rsidRDefault="00335283" w:rsidP="00C0198C">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highlight w:val="yellow"/>
              </w:rPr>
            </w:pPr>
            <w:r w:rsidRPr="00335283">
              <w:rPr>
                <w:rFonts w:asciiTheme="minorHAnsi" w:eastAsiaTheme="minorEastAsia" w:hAnsi="Calibri" w:cstheme="minorBidi"/>
                <w:bCs/>
                <w:color w:val="000000" w:themeColor="text1"/>
                <w:kern w:val="24"/>
                <w:sz w:val="18"/>
                <w:szCs w:val="18"/>
              </w:rPr>
              <w:t>73.0</w:t>
            </w:r>
            <w:r w:rsidR="00C0198C" w:rsidRPr="00335283">
              <w:rPr>
                <w:rFonts w:asciiTheme="minorHAnsi" w:eastAsiaTheme="minorEastAsia" w:hAnsi="Calibri" w:cstheme="minorBidi"/>
                <w:bCs/>
                <w:color w:val="000000" w:themeColor="text1"/>
                <w:kern w:val="24"/>
                <w:sz w:val="18"/>
                <w:szCs w:val="18"/>
              </w:rPr>
              <w:t>)</w:t>
            </w:r>
          </w:p>
        </w:tc>
      </w:tr>
      <w:tr w:rsidR="00C0198C" w:rsidRPr="00ED3446" w14:paraId="300CBD68" w14:textId="77777777" w:rsidTr="00C0198C">
        <w:trPr>
          <w:gridAfter w:val="1"/>
          <w:wAfter w:w="10" w:type="dxa"/>
          <w:trHeight w:val="20"/>
        </w:trPr>
        <w:tc>
          <w:tcPr>
            <w:tcW w:w="0" w:type="auto"/>
            <w:shd w:val="clear" w:color="auto" w:fill="auto"/>
            <w:tcMar>
              <w:top w:w="28" w:type="dxa"/>
              <w:bottom w:w="28" w:type="dxa"/>
            </w:tcMar>
          </w:tcPr>
          <w:p w14:paraId="0DAFF02C" w14:textId="7C5629FC" w:rsidR="00C0198C" w:rsidRPr="00A42D9D" w:rsidRDefault="00763CB6" w:rsidP="00C0198C">
            <w:pPr>
              <w:pStyle w:val="Standaardpersonnel"/>
              <w:widowControl/>
              <w:rPr>
                <w:rFonts w:ascii="Calibri" w:hAnsi="Calibri" w:cs="Calibri"/>
                <w:bCs/>
                <w:color w:val="000000" w:themeColor="text1"/>
                <w:sz w:val="18"/>
                <w:szCs w:val="18"/>
                <w:lang w:val="en-GB"/>
              </w:rPr>
            </w:pPr>
            <w:r>
              <w:rPr>
                <w:rFonts w:ascii="Calibri" w:hAnsi="Calibri" w:cs="Calibri"/>
                <w:bCs/>
                <w:color w:val="000000" w:themeColor="text1"/>
                <w:sz w:val="18"/>
                <w:szCs w:val="18"/>
                <w:lang w:val="en-GB"/>
              </w:rPr>
              <w:t>Household consumed</w:t>
            </w:r>
            <w:r w:rsidR="00C0198C">
              <w:rPr>
                <w:rFonts w:ascii="Calibri" w:hAnsi="Calibri" w:cs="Calibri"/>
                <w:bCs/>
                <w:color w:val="000000" w:themeColor="text1"/>
                <w:sz w:val="18"/>
                <w:szCs w:val="18"/>
                <w:lang w:val="en-GB"/>
              </w:rPr>
              <w:t xml:space="preserve"> vegetables from </w:t>
            </w:r>
            <w:r w:rsidR="00335283">
              <w:rPr>
                <w:rFonts w:ascii="Calibri" w:hAnsi="Calibri" w:cs="Calibri"/>
                <w:bCs/>
                <w:color w:val="000000" w:themeColor="text1"/>
                <w:sz w:val="18"/>
                <w:szCs w:val="18"/>
                <w:lang w:val="en-GB"/>
              </w:rPr>
              <w:t xml:space="preserve">its </w:t>
            </w:r>
            <w:r w:rsidR="00C0198C">
              <w:rPr>
                <w:rFonts w:ascii="Calibri" w:hAnsi="Calibri" w:cs="Calibri"/>
                <w:bCs/>
                <w:color w:val="000000" w:themeColor="text1"/>
                <w:sz w:val="18"/>
                <w:szCs w:val="18"/>
                <w:lang w:val="en-GB"/>
              </w:rPr>
              <w:t>kitchen garden</w:t>
            </w:r>
          </w:p>
        </w:tc>
        <w:tc>
          <w:tcPr>
            <w:tcW w:w="0" w:type="auto"/>
            <w:shd w:val="clear" w:color="auto" w:fill="auto"/>
            <w:tcMar>
              <w:top w:w="28" w:type="dxa"/>
              <w:bottom w:w="28" w:type="dxa"/>
            </w:tcMar>
          </w:tcPr>
          <w:p w14:paraId="319D7DA2" w14:textId="359B971B" w:rsidR="00C0198C" w:rsidRPr="00335283" w:rsidRDefault="00335283" w:rsidP="00C0198C">
            <w:pPr>
              <w:jc w:val="center"/>
              <w:rPr>
                <w:rFonts w:ascii="Calibri" w:eastAsia="Calibri" w:hAnsi="Calibri" w:cs="Calibri"/>
                <w:color w:val="000000" w:themeColor="text1"/>
                <w:sz w:val="18"/>
                <w:szCs w:val="18"/>
              </w:rPr>
            </w:pPr>
            <w:r w:rsidRPr="00335283">
              <w:rPr>
                <w:rFonts w:ascii="Calibri" w:eastAsia="Calibri" w:hAnsi="Calibri" w:cs="Calibri"/>
                <w:color w:val="000000" w:themeColor="text1"/>
                <w:sz w:val="18"/>
                <w:szCs w:val="18"/>
              </w:rPr>
              <w:t>61</w:t>
            </w:r>
            <w:r w:rsidR="00C0198C" w:rsidRPr="00335283">
              <w:rPr>
                <w:rFonts w:ascii="Calibri" w:eastAsia="Calibri" w:hAnsi="Calibri" w:cs="Calibri"/>
                <w:color w:val="000000" w:themeColor="text1"/>
                <w:sz w:val="18"/>
                <w:szCs w:val="18"/>
              </w:rPr>
              <w:t>/166</w:t>
            </w:r>
          </w:p>
        </w:tc>
        <w:tc>
          <w:tcPr>
            <w:tcW w:w="0" w:type="auto"/>
            <w:shd w:val="clear" w:color="auto" w:fill="auto"/>
          </w:tcPr>
          <w:p w14:paraId="01E98BCB" w14:textId="2B1F6252" w:rsidR="00C0198C" w:rsidRPr="00C708DB" w:rsidRDefault="00335283" w:rsidP="00C0198C">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highlight w:val="yellow"/>
                <w:lang w:val="en-GB"/>
              </w:rPr>
            </w:pPr>
            <w:r>
              <w:rPr>
                <w:rFonts w:asciiTheme="minorHAnsi" w:eastAsiaTheme="minorEastAsia" w:hAnsi="Calibri" w:cstheme="minorBidi"/>
                <w:bCs/>
                <w:color w:val="000000" w:themeColor="text1"/>
                <w:kern w:val="24"/>
                <w:sz w:val="18"/>
                <w:szCs w:val="18"/>
                <w:lang w:val="en-GB"/>
              </w:rPr>
              <w:t>36.7</w:t>
            </w:r>
            <w:r w:rsidRPr="00335283">
              <w:rPr>
                <w:rFonts w:asciiTheme="minorHAnsi" w:eastAsiaTheme="minorEastAsia" w:hAnsi="Calibri" w:cstheme="minorBidi"/>
                <w:bCs/>
                <w:color w:val="000000" w:themeColor="text1"/>
                <w:kern w:val="24"/>
                <w:sz w:val="18"/>
                <w:szCs w:val="18"/>
                <w:lang w:val="en-GB"/>
              </w:rPr>
              <w:t xml:space="preserve"> (27.2-46.8)</w:t>
            </w:r>
          </w:p>
        </w:tc>
        <w:tc>
          <w:tcPr>
            <w:tcW w:w="0" w:type="auto"/>
          </w:tcPr>
          <w:p w14:paraId="77A49959" w14:textId="7686BF41" w:rsidR="00C0198C" w:rsidRPr="00744DDE" w:rsidRDefault="00744DDE" w:rsidP="00C0198C">
            <w:pPr>
              <w:pStyle w:val="MediumGrid1-Accent31"/>
              <w:jc w:val="center"/>
              <w:rPr>
                <w:rFonts w:cs="Calibri"/>
                <w:color w:val="000000" w:themeColor="text1"/>
                <w:sz w:val="18"/>
                <w:szCs w:val="18"/>
              </w:rPr>
            </w:pPr>
            <w:r w:rsidRPr="00744DDE">
              <w:rPr>
                <w:rFonts w:cs="Calibri"/>
                <w:color w:val="000000" w:themeColor="text1"/>
                <w:sz w:val="18"/>
                <w:szCs w:val="18"/>
              </w:rPr>
              <w:t>88</w:t>
            </w:r>
            <w:r w:rsidR="00C0198C" w:rsidRPr="00744DDE">
              <w:rPr>
                <w:rFonts w:cs="Calibri"/>
                <w:color w:val="000000" w:themeColor="text1"/>
                <w:sz w:val="18"/>
                <w:szCs w:val="18"/>
              </w:rPr>
              <w:t>/230</w:t>
            </w:r>
          </w:p>
        </w:tc>
        <w:tc>
          <w:tcPr>
            <w:tcW w:w="0" w:type="auto"/>
          </w:tcPr>
          <w:p w14:paraId="009BEACB" w14:textId="510C5A41" w:rsidR="00C0198C" w:rsidRPr="00C708DB" w:rsidRDefault="00744DDE" w:rsidP="00C0198C">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highlight w:val="yellow"/>
                <w:lang w:val="en-GB"/>
              </w:rPr>
            </w:pPr>
            <w:r>
              <w:rPr>
                <w:rFonts w:asciiTheme="minorHAnsi" w:eastAsiaTheme="minorEastAsia" w:hAnsi="Calibri" w:cstheme="minorBidi"/>
                <w:bCs/>
                <w:color w:val="000000" w:themeColor="text1"/>
                <w:kern w:val="24"/>
                <w:sz w:val="18"/>
                <w:szCs w:val="18"/>
                <w:lang w:val="en-GB"/>
              </w:rPr>
              <w:t>38.3</w:t>
            </w:r>
            <w:r w:rsidR="00335283" w:rsidRPr="00335283">
              <w:rPr>
                <w:rFonts w:asciiTheme="minorHAnsi" w:eastAsiaTheme="minorEastAsia" w:hAnsi="Calibri" w:cstheme="minorBidi"/>
                <w:bCs/>
                <w:color w:val="000000" w:themeColor="text1"/>
                <w:kern w:val="24"/>
                <w:sz w:val="18"/>
                <w:szCs w:val="18"/>
                <w:lang w:val="en-GB"/>
              </w:rPr>
              <w:t xml:space="preserve"> (31.0-46.8)</w:t>
            </w:r>
          </w:p>
        </w:tc>
        <w:tc>
          <w:tcPr>
            <w:tcW w:w="0" w:type="auto"/>
          </w:tcPr>
          <w:p w14:paraId="788B10BC" w14:textId="107E07E4" w:rsidR="00C0198C" w:rsidRPr="00744DDE" w:rsidRDefault="00744DDE" w:rsidP="00C0198C">
            <w:pPr>
              <w:pStyle w:val="MediumGrid1-Accent31"/>
              <w:jc w:val="center"/>
              <w:rPr>
                <w:rFonts w:cs="Calibri"/>
                <w:color w:val="000000" w:themeColor="text1"/>
                <w:sz w:val="18"/>
                <w:szCs w:val="18"/>
              </w:rPr>
            </w:pPr>
            <w:r w:rsidRPr="00744DDE">
              <w:rPr>
                <w:rFonts w:cs="Calibri"/>
                <w:color w:val="000000" w:themeColor="text1"/>
                <w:sz w:val="18"/>
                <w:szCs w:val="18"/>
              </w:rPr>
              <w:t>43</w:t>
            </w:r>
            <w:r w:rsidR="00C0198C" w:rsidRPr="00744DDE">
              <w:rPr>
                <w:rFonts w:cs="Calibri"/>
                <w:color w:val="000000" w:themeColor="text1"/>
                <w:sz w:val="18"/>
                <w:szCs w:val="18"/>
              </w:rPr>
              <w:t>/142</w:t>
            </w:r>
          </w:p>
        </w:tc>
        <w:tc>
          <w:tcPr>
            <w:tcW w:w="0" w:type="auto"/>
          </w:tcPr>
          <w:p w14:paraId="0A0DF5D6" w14:textId="7264255E" w:rsidR="00C0198C" w:rsidRPr="00C708DB" w:rsidRDefault="00335283" w:rsidP="00C0198C">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highlight w:val="yellow"/>
                <w:lang w:val="en-GB"/>
              </w:rPr>
            </w:pPr>
            <w:r>
              <w:rPr>
                <w:rFonts w:asciiTheme="minorHAnsi" w:eastAsiaTheme="minorEastAsia" w:hAnsi="Calibri" w:cstheme="minorBidi"/>
                <w:bCs/>
                <w:color w:val="000000" w:themeColor="text1"/>
                <w:kern w:val="24"/>
                <w:sz w:val="18"/>
                <w:szCs w:val="18"/>
                <w:lang w:val="en-GB"/>
              </w:rPr>
              <w:t>30.3</w:t>
            </w:r>
            <w:r w:rsidR="00C0198C" w:rsidRPr="00335283">
              <w:rPr>
                <w:rFonts w:asciiTheme="minorHAnsi" w:eastAsiaTheme="minorEastAsia" w:hAnsi="Calibri" w:cstheme="minorBidi"/>
                <w:bCs/>
                <w:color w:val="000000" w:themeColor="text1"/>
                <w:kern w:val="24"/>
                <w:sz w:val="18"/>
                <w:szCs w:val="18"/>
                <w:lang w:val="en-GB"/>
              </w:rPr>
              <w:t xml:space="preserve"> (</w:t>
            </w:r>
            <w:r w:rsidRPr="00335283">
              <w:rPr>
                <w:rFonts w:asciiTheme="minorHAnsi" w:eastAsiaTheme="minorEastAsia" w:hAnsi="Calibri" w:cstheme="minorBidi"/>
                <w:bCs/>
                <w:color w:val="000000" w:themeColor="text1"/>
                <w:kern w:val="24"/>
                <w:sz w:val="18"/>
                <w:szCs w:val="18"/>
                <w:lang w:val="en-GB"/>
              </w:rPr>
              <w:t>27.8-34.7</w:t>
            </w:r>
            <w:r w:rsidR="00C0198C" w:rsidRPr="00335283">
              <w:rPr>
                <w:rFonts w:asciiTheme="minorHAnsi" w:eastAsiaTheme="minorEastAsia" w:hAnsi="Calibri" w:cstheme="minorBidi"/>
                <w:bCs/>
                <w:color w:val="000000" w:themeColor="text1"/>
                <w:kern w:val="24"/>
                <w:sz w:val="18"/>
                <w:szCs w:val="18"/>
                <w:lang w:val="en-GB"/>
              </w:rPr>
              <w:t>)</w:t>
            </w:r>
          </w:p>
        </w:tc>
        <w:tc>
          <w:tcPr>
            <w:tcW w:w="0" w:type="auto"/>
          </w:tcPr>
          <w:p w14:paraId="549CC338" w14:textId="384E6024" w:rsidR="00C0198C" w:rsidRPr="00FE5770" w:rsidRDefault="00FE5770" w:rsidP="00C0198C">
            <w:pPr>
              <w:pStyle w:val="MediumGrid1-Accent31"/>
              <w:jc w:val="center"/>
              <w:rPr>
                <w:rFonts w:cs="Calibri"/>
                <w:color w:val="000000" w:themeColor="text1"/>
                <w:sz w:val="18"/>
                <w:szCs w:val="18"/>
              </w:rPr>
            </w:pPr>
            <w:r w:rsidRPr="00FE5770">
              <w:rPr>
                <w:rFonts w:cs="Calibri"/>
                <w:color w:val="000000" w:themeColor="text1"/>
                <w:sz w:val="18"/>
                <w:szCs w:val="18"/>
              </w:rPr>
              <w:t>146</w:t>
            </w:r>
            <w:r w:rsidR="00C0198C" w:rsidRPr="00FE5770">
              <w:rPr>
                <w:rFonts w:cs="Calibri"/>
                <w:color w:val="000000" w:themeColor="text1"/>
                <w:sz w:val="18"/>
                <w:szCs w:val="18"/>
              </w:rPr>
              <w:t>/189</w:t>
            </w:r>
          </w:p>
        </w:tc>
        <w:tc>
          <w:tcPr>
            <w:tcW w:w="0" w:type="auto"/>
          </w:tcPr>
          <w:p w14:paraId="1CFA2931" w14:textId="27D379EC" w:rsidR="00C0198C" w:rsidRPr="00C708DB" w:rsidRDefault="00FE5770" w:rsidP="00C0198C">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highlight w:val="yellow"/>
              </w:rPr>
            </w:pPr>
            <w:r>
              <w:rPr>
                <w:rFonts w:asciiTheme="minorHAnsi" w:eastAsiaTheme="minorEastAsia" w:hAnsi="Calibri" w:cstheme="minorBidi"/>
                <w:bCs/>
                <w:color w:val="000000" w:themeColor="text1"/>
                <w:kern w:val="24"/>
                <w:sz w:val="18"/>
                <w:szCs w:val="18"/>
              </w:rPr>
              <w:t>77.2</w:t>
            </w:r>
            <w:r w:rsidR="00335283" w:rsidRPr="00335283">
              <w:rPr>
                <w:rFonts w:asciiTheme="minorHAnsi" w:eastAsiaTheme="minorEastAsia" w:hAnsi="Calibri" w:cstheme="minorBidi"/>
                <w:bCs/>
                <w:color w:val="000000" w:themeColor="text1"/>
                <w:kern w:val="24"/>
                <w:sz w:val="18"/>
                <w:szCs w:val="18"/>
              </w:rPr>
              <w:t xml:space="preserve"> (64.8-84.0)</w:t>
            </w:r>
          </w:p>
        </w:tc>
        <w:tc>
          <w:tcPr>
            <w:tcW w:w="1014" w:type="dxa"/>
          </w:tcPr>
          <w:p w14:paraId="440AFB37" w14:textId="178CDE08" w:rsidR="00C0198C" w:rsidRPr="00141FBA" w:rsidRDefault="00141FBA" w:rsidP="00C0198C">
            <w:pPr>
              <w:jc w:val="center"/>
              <w:rPr>
                <w:rFonts w:ascii="Calibri" w:eastAsia="Calibri" w:hAnsi="Calibri" w:cs="Calibri"/>
                <w:color w:val="000000" w:themeColor="text1"/>
                <w:sz w:val="18"/>
                <w:szCs w:val="18"/>
              </w:rPr>
            </w:pPr>
            <w:r w:rsidRPr="00141FBA">
              <w:rPr>
                <w:rFonts w:ascii="Calibri" w:eastAsia="Calibri" w:hAnsi="Calibri" w:cs="Calibri"/>
                <w:color w:val="000000" w:themeColor="text1"/>
                <w:sz w:val="18"/>
                <w:szCs w:val="18"/>
              </w:rPr>
              <w:t>132</w:t>
            </w:r>
            <w:r w:rsidR="00C0198C" w:rsidRPr="00141FBA">
              <w:rPr>
                <w:rFonts w:ascii="Calibri" w:eastAsia="Calibri" w:hAnsi="Calibri" w:cs="Calibri"/>
                <w:color w:val="000000" w:themeColor="text1"/>
                <w:sz w:val="18"/>
                <w:szCs w:val="18"/>
              </w:rPr>
              <w:t>/208</w:t>
            </w:r>
          </w:p>
        </w:tc>
        <w:tc>
          <w:tcPr>
            <w:tcW w:w="0" w:type="auto"/>
          </w:tcPr>
          <w:p w14:paraId="74545295" w14:textId="5480F0B7" w:rsidR="00C0198C" w:rsidRPr="00C708DB" w:rsidRDefault="00335283" w:rsidP="00C0198C">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highlight w:val="yellow"/>
              </w:rPr>
            </w:pPr>
            <w:r>
              <w:rPr>
                <w:rFonts w:asciiTheme="minorHAnsi" w:eastAsiaTheme="minorEastAsia" w:hAnsi="Calibri" w:cstheme="minorBidi"/>
                <w:bCs/>
                <w:color w:val="000000" w:themeColor="text1"/>
                <w:kern w:val="24"/>
                <w:sz w:val="18"/>
                <w:szCs w:val="18"/>
              </w:rPr>
              <w:t>63.5</w:t>
            </w:r>
            <w:r w:rsidRPr="00335283">
              <w:rPr>
                <w:rFonts w:asciiTheme="minorHAnsi" w:eastAsiaTheme="minorEastAsia" w:hAnsi="Calibri" w:cstheme="minorBidi"/>
                <w:bCs/>
                <w:color w:val="000000" w:themeColor="text1"/>
                <w:kern w:val="24"/>
                <w:sz w:val="18"/>
                <w:szCs w:val="18"/>
              </w:rPr>
              <w:t xml:space="preserve"> (54.8-72.2)</w:t>
            </w:r>
          </w:p>
        </w:tc>
        <w:tc>
          <w:tcPr>
            <w:tcW w:w="0" w:type="auto"/>
            <w:gridSpan w:val="2"/>
          </w:tcPr>
          <w:p w14:paraId="61F103A8" w14:textId="690FE601" w:rsidR="00C0198C" w:rsidRPr="00302010" w:rsidRDefault="00302010" w:rsidP="00C0198C">
            <w:pPr>
              <w:pStyle w:val="MediumShading1-Accent11"/>
              <w:jc w:val="center"/>
              <w:rPr>
                <w:color w:val="000000" w:themeColor="text1"/>
                <w:sz w:val="18"/>
                <w:szCs w:val="18"/>
              </w:rPr>
            </w:pPr>
            <w:r w:rsidRPr="00302010">
              <w:rPr>
                <w:color w:val="000000" w:themeColor="text1"/>
                <w:sz w:val="18"/>
                <w:szCs w:val="18"/>
              </w:rPr>
              <w:t>169</w:t>
            </w:r>
            <w:r w:rsidR="00C0198C" w:rsidRPr="00302010">
              <w:rPr>
                <w:color w:val="000000" w:themeColor="text1"/>
                <w:sz w:val="18"/>
                <w:szCs w:val="18"/>
              </w:rPr>
              <w:t>/274</w:t>
            </w:r>
          </w:p>
        </w:tc>
        <w:tc>
          <w:tcPr>
            <w:tcW w:w="0" w:type="auto"/>
          </w:tcPr>
          <w:p w14:paraId="0B71124C" w14:textId="62DF5404" w:rsidR="00335283" w:rsidRPr="00335283" w:rsidRDefault="00335283" w:rsidP="00C0198C">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sidRPr="00335283">
              <w:rPr>
                <w:rFonts w:asciiTheme="minorHAnsi" w:eastAsiaTheme="minorEastAsia" w:hAnsi="Calibri" w:cstheme="minorBidi"/>
                <w:bCs/>
                <w:color w:val="000000" w:themeColor="text1"/>
                <w:kern w:val="24"/>
                <w:sz w:val="18"/>
                <w:szCs w:val="18"/>
              </w:rPr>
              <w:t>6</w:t>
            </w:r>
            <w:r>
              <w:rPr>
                <w:rFonts w:asciiTheme="minorHAnsi" w:eastAsiaTheme="minorEastAsia" w:hAnsi="Calibri" w:cstheme="minorBidi"/>
                <w:bCs/>
                <w:color w:val="000000" w:themeColor="text1"/>
                <w:kern w:val="24"/>
                <w:sz w:val="18"/>
                <w:szCs w:val="18"/>
              </w:rPr>
              <w:t>1.7</w:t>
            </w:r>
            <w:r w:rsidR="00C0198C" w:rsidRPr="00335283">
              <w:rPr>
                <w:rFonts w:asciiTheme="minorHAnsi" w:eastAsiaTheme="minorEastAsia" w:hAnsi="Calibri" w:cstheme="minorBidi"/>
                <w:bCs/>
                <w:color w:val="000000" w:themeColor="text1"/>
                <w:kern w:val="24"/>
                <w:sz w:val="18"/>
                <w:szCs w:val="18"/>
              </w:rPr>
              <w:t xml:space="preserve"> </w:t>
            </w:r>
          </w:p>
          <w:p w14:paraId="6C680259" w14:textId="77777777" w:rsidR="00335283" w:rsidRPr="00335283" w:rsidRDefault="00C0198C" w:rsidP="00C0198C">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rPr>
            </w:pPr>
            <w:r w:rsidRPr="00335283">
              <w:rPr>
                <w:rFonts w:asciiTheme="minorHAnsi" w:eastAsiaTheme="minorEastAsia" w:hAnsi="Calibri" w:cstheme="minorBidi"/>
                <w:bCs/>
                <w:color w:val="000000" w:themeColor="text1"/>
                <w:kern w:val="24"/>
                <w:sz w:val="18"/>
                <w:szCs w:val="18"/>
              </w:rPr>
              <w:t>(</w:t>
            </w:r>
            <w:r w:rsidR="00335283" w:rsidRPr="00335283">
              <w:rPr>
                <w:rFonts w:asciiTheme="minorHAnsi" w:eastAsiaTheme="minorEastAsia" w:hAnsi="Calibri" w:cstheme="minorBidi"/>
                <w:bCs/>
                <w:color w:val="000000" w:themeColor="text1"/>
                <w:kern w:val="24"/>
                <w:sz w:val="18"/>
                <w:szCs w:val="18"/>
              </w:rPr>
              <w:t>53.1-</w:t>
            </w:r>
          </w:p>
          <w:p w14:paraId="762622AA" w14:textId="0BD7AF2D" w:rsidR="00C0198C" w:rsidRPr="00C708DB" w:rsidRDefault="00335283" w:rsidP="00C0198C">
            <w:pPr>
              <w:pStyle w:val="NormalWeb"/>
              <w:widowControl w:val="0"/>
              <w:autoSpaceDE w:val="0"/>
              <w:autoSpaceDN w:val="0"/>
              <w:adjustRightInd w:val="0"/>
              <w:spacing w:before="0" w:beforeAutospacing="0" w:after="0" w:afterAutospacing="0"/>
              <w:jc w:val="center"/>
              <w:rPr>
                <w:rFonts w:asciiTheme="minorHAnsi" w:eastAsiaTheme="minorEastAsia" w:hAnsi="Calibri" w:cstheme="minorBidi"/>
                <w:bCs/>
                <w:color w:val="000000" w:themeColor="text1"/>
                <w:kern w:val="24"/>
                <w:sz w:val="18"/>
                <w:szCs w:val="18"/>
                <w:highlight w:val="yellow"/>
              </w:rPr>
            </w:pPr>
            <w:r w:rsidRPr="00335283">
              <w:rPr>
                <w:rFonts w:asciiTheme="minorHAnsi" w:eastAsiaTheme="minorEastAsia" w:hAnsi="Calibri" w:cstheme="minorBidi"/>
                <w:bCs/>
                <w:color w:val="000000" w:themeColor="text1"/>
                <w:kern w:val="24"/>
                <w:sz w:val="18"/>
                <w:szCs w:val="18"/>
              </w:rPr>
              <w:t>71.5</w:t>
            </w:r>
            <w:r w:rsidR="00C0198C" w:rsidRPr="00335283">
              <w:rPr>
                <w:rFonts w:asciiTheme="minorHAnsi" w:eastAsiaTheme="minorEastAsia" w:hAnsi="Calibri" w:cstheme="minorBidi"/>
                <w:bCs/>
                <w:color w:val="000000" w:themeColor="text1"/>
                <w:kern w:val="24"/>
                <w:sz w:val="18"/>
                <w:szCs w:val="18"/>
              </w:rPr>
              <w:t>)</w:t>
            </w:r>
          </w:p>
        </w:tc>
      </w:tr>
    </w:tbl>
    <w:bookmarkEnd w:id="5"/>
    <w:p w14:paraId="59E5A810" w14:textId="23434AA5" w:rsidR="002571EE" w:rsidRPr="009D557C" w:rsidRDefault="009D557C" w:rsidP="002571EE">
      <w:pPr>
        <w:pStyle w:val="1main0"/>
        <w:widowControl/>
        <w:jc w:val="both"/>
        <w:rPr>
          <w:rFonts w:ascii="Calibri" w:hAnsi="Calibri"/>
          <w:b/>
          <w:bCs/>
          <w:color w:val="FFFFFF" w:themeColor="background1"/>
          <w:sz w:val="2"/>
          <w:szCs w:val="2"/>
        </w:rPr>
      </w:pPr>
      <w:r w:rsidRPr="009D557C">
        <w:rPr>
          <w:rFonts w:ascii="Calibri" w:hAnsi="Calibri"/>
          <w:b/>
          <w:bCs/>
          <w:color w:val="FFFFFF" w:themeColor="background1"/>
          <w:sz w:val="2"/>
          <w:szCs w:val="2"/>
        </w:rPr>
        <w:t>1</w:t>
      </w:r>
    </w:p>
    <w:p w14:paraId="5A6D416E" w14:textId="77777777" w:rsidR="00122DC3" w:rsidRPr="00ED3446" w:rsidRDefault="00122DC3" w:rsidP="00897551">
      <w:pPr>
        <w:pStyle w:val="MediumShading1-Accent11"/>
        <w:rPr>
          <w:color w:val="FF0000"/>
          <w:sz w:val="20"/>
          <w:szCs w:val="20"/>
          <w:lang w:val="en-GB"/>
        </w:rPr>
        <w:sectPr w:rsidR="00122DC3" w:rsidRPr="00ED3446" w:rsidSect="00090257">
          <w:pgSz w:w="16840" w:h="11907" w:orient="landscape" w:code="9"/>
          <w:pgMar w:top="1080" w:right="1440" w:bottom="1080" w:left="1440" w:header="706" w:footer="706" w:gutter="0"/>
          <w:cols w:space="708"/>
          <w:docGrid w:linePitch="360"/>
        </w:sectPr>
      </w:pPr>
    </w:p>
    <w:p w14:paraId="2C740E13" w14:textId="77777777" w:rsidR="003163A5" w:rsidRPr="00656837" w:rsidRDefault="003163A5" w:rsidP="006436F5">
      <w:pPr>
        <w:pStyle w:val="Standaardpersonnel"/>
        <w:widowControl/>
        <w:spacing w:line="276" w:lineRule="auto"/>
        <w:jc w:val="both"/>
        <w:outlineLvl w:val="0"/>
        <w:rPr>
          <w:rFonts w:asciiTheme="minorHAnsi" w:hAnsiTheme="minorHAnsi" w:cs="Calibri"/>
          <w:b/>
          <w:color w:val="000000" w:themeColor="text1"/>
          <w:sz w:val="20"/>
          <w:szCs w:val="20"/>
          <w:lang w:val="en-GB"/>
        </w:rPr>
      </w:pPr>
      <w:bookmarkStart w:id="7" w:name="_Toc356824841"/>
      <w:bookmarkStart w:id="8" w:name="_Toc356824911"/>
      <w:r w:rsidRPr="00656837">
        <w:rPr>
          <w:rFonts w:asciiTheme="minorHAnsi" w:hAnsiTheme="minorHAnsi" w:cs="Calibri"/>
          <w:b/>
          <w:color w:val="000000" w:themeColor="text1"/>
          <w:sz w:val="20"/>
          <w:szCs w:val="20"/>
          <w:lang w:val="en-GB"/>
        </w:rPr>
        <w:lastRenderedPageBreak/>
        <w:t>Result Interpretation</w:t>
      </w:r>
      <w:bookmarkEnd w:id="7"/>
      <w:bookmarkEnd w:id="8"/>
      <w:r w:rsidRPr="00656837">
        <w:rPr>
          <w:rFonts w:asciiTheme="minorHAnsi" w:hAnsiTheme="minorHAnsi" w:cs="Calibri"/>
          <w:b/>
          <w:color w:val="000000" w:themeColor="text1"/>
          <w:sz w:val="20"/>
          <w:szCs w:val="20"/>
          <w:lang w:val="en-GB"/>
        </w:rPr>
        <w:t xml:space="preserve"> </w:t>
      </w:r>
    </w:p>
    <w:p w14:paraId="7B4CC511" w14:textId="77777777" w:rsidR="003163A5" w:rsidRPr="00656837" w:rsidRDefault="003163A5" w:rsidP="006436F5">
      <w:pPr>
        <w:pStyle w:val="Standaardpersonnel"/>
        <w:widowControl/>
        <w:spacing w:line="276" w:lineRule="auto"/>
        <w:jc w:val="both"/>
        <w:outlineLvl w:val="0"/>
        <w:rPr>
          <w:rFonts w:asciiTheme="minorHAnsi" w:hAnsiTheme="minorHAnsi" w:cs="Times New Roman"/>
          <w:bCs/>
          <w:color w:val="000000" w:themeColor="text1"/>
          <w:sz w:val="20"/>
          <w:szCs w:val="20"/>
          <w:lang w:val="en-GB"/>
        </w:rPr>
      </w:pPr>
      <w:r w:rsidRPr="00656837">
        <w:rPr>
          <w:rFonts w:asciiTheme="minorHAnsi" w:hAnsiTheme="minorHAnsi" w:cs="Times New Roman"/>
          <w:bCs/>
          <w:color w:val="000000" w:themeColor="text1"/>
          <w:sz w:val="20"/>
          <w:szCs w:val="20"/>
          <w:lang w:val="en-GB"/>
        </w:rPr>
        <w:t xml:space="preserve">The tables below show the public health significance malnutrition classification among children under 5 years old. </w:t>
      </w:r>
    </w:p>
    <w:p w14:paraId="4B311908" w14:textId="77777777" w:rsidR="003163A5" w:rsidRPr="00ED3446" w:rsidRDefault="003163A5" w:rsidP="003163A5">
      <w:pPr>
        <w:pStyle w:val="Standaardpersonnel"/>
        <w:widowControl/>
        <w:spacing w:line="276" w:lineRule="auto"/>
        <w:jc w:val="both"/>
        <w:rPr>
          <w:rFonts w:asciiTheme="minorHAnsi" w:hAnsiTheme="minorHAnsi" w:cs="Times New Roman"/>
          <w:bCs/>
          <w:color w:val="FF0000"/>
          <w:sz w:val="20"/>
          <w:szCs w:val="20"/>
          <w:lang w:val="en-GB"/>
        </w:rPr>
      </w:pPr>
    </w:p>
    <w:p w14:paraId="359A2B7D" w14:textId="77777777" w:rsidR="003163A5" w:rsidRPr="00656837" w:rsidRDefault="008504FC" w:rsidP="006436F5">
      <w:pPr>
        <w:pStyle w:val="Caption"/>
        <w:spacing w:line="276" w:lineRule="auto"/>
        <w:outlineLvl w:val="0"/>
        <w:rPr>
          <w:rFonts w:asciiTheme="minorHAnsi" w:hAnsiTheme="minorHAnsi" w:cstheme="minorHAnsi"/>
          <w:color w:val="000000" w:themeColor="text1"/>
          <w:lang w:val="en-GB"/>
        </w:rPr>
      </w:pPr>
      <w:bookmarkStart w:id="9" w:name="_Toc476153933"/>
      <w:bookmarkStart w:id="10" w:name="_Toc521477111"/>
      <w:r w:rsidRPr="00A840E9">
        <w:rPr>
          <w:rFonts w:asciiTheme="minorHAnsi" w:hAnsiTheme="minorHAnsi" w:cstheme="minorHAnsi"/>
          <w:color w:val="000000" w:themeColor="text1"/>
          <w:lang w:val="en-GB"/>
        </w:rPr>
        <w:t xml:space="preserve">TABLE </w:t>
      </w:r>
      <w:r w:rsidRPr="00656837">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Table \* ARABIC </w:instrText>
      </w:r>
      <w:r w:rsidRPr="00656837">
        <w:rPr>
          <w:rFonts w:asciiTheme="minorHAnsi" w:hAnsiTheme="minorHAnsi" w:cstheme="minorHAnsi"/>
          <w:color w:val="000000" w:themeColor="text1"/>
        </w:rPr>
        <w:fldChar w:fldCharType="separate"/>
      </w:r>
      <w:r w:rsidR="0079243A" w:rsidRPr="00A840E9">
        <w:rPr>
          <w:rFonts w:asciiTheme="minorHAnsi" w:hAnsiTheme="minorHAnsi" w:cstheme="minorHAnsi"/>
          <w:noProof/>
          <w:color w:val="000000" w:themeColor="text1"/>
          <w:lang w:val="en-GB"/>
        </w:rPr>
        <w:t>2</w:t>
      </w:r>
      <w:r w:rsidRPr="00656837">
        <w:rPr>
          <w:rFonts w:asciiTheme="minorHAnsi" w:hAnsiTheme="minorHAnsi" w:cstheme="minorHAnsi"/>
          <w:color w:val="000000" w:themeColor="text1"/>
        </w:rPr>
        <w:fldChar w:fldCharType="end"/>
      </w:r>
      <w:r w:rsidRPr="00A840E9">
        <w:rPr>
          <w:rFonts w:asciiTheme="minorHAnsi" w:hAnsiTheme="minorHAnsi" w:cstheme="minorHAnsi"/>
          <w:color w:val="000000" w:themeColor="text1"/>
          <w:lang w:val="en-GB"/>
        </w:rPr>
        <w:t xml:space="preserve"> </w:t>
      </w:r>
      <w:bookmarkStart w:id="11" w:name="_Toc475025261"/>
      <w:r w:rsidRPr="00656837">
        <w:rPr>
          <w:rFonts w:asciiTheme="minorHAnsi" w:hAnsiTheme="minorHAnsi" w:cstheme="minorHAnsi"/>
          <w:color w:val="000000" w:themeColor="text1"/>
          <w:lang w:val="en-GB"/>
        </w:rPr>
        <w:t>CLASSIFICATION OF PUBLIC HEALTH SIGNIFICANCE FOR CHILDREN UNDER 5 YEARS OF AGE</w:t>
      </w:r>
      <w:bookmarkEnd w:id="9"/>
      <w:bookmarkEnd w:id="10"/>
      <w:bookmarkEnd w:id="11"/>
    </w:p>
    <w:tbl>
      <w:tblPr>
        <w:tblW w:w="5000" w:type="pct"/>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2720"/>
        <w:gridCol w:w="1674"/>
        <w:gridCol w:w="1883"/>
        <w:gridCol w:w="1745"/>
        <w:gridCol w:w="2028"/>
      </w:tblGrid>
      <w:tr w:rsidR="00ED3446" w:rsidRPr="00656837" w14:paraId="635C682E" w14:textId="77777777" w:rsidTr="008504FC">
        <w:tc>
          <w:tcPr>
            <w:tcW w:w="1353" w:type="pct"/>
            <w:tcBorders>
              <w:top w:val="single" w:sz="12" w:space="0" w:color="808080"/>
            </w:tcBorders>
            <w:shd w:val="clear" w:color="auto" w:fill="D9D9D9"/>
          </w:tcPr>
          <w:p w14:paraId="76831D3E" w14:textId="77777777" w:rsidR="003163A5" w:rsidRPr="00656837" w:rsidRDefault="003163A5" w:rsidP="008504FC">
            <w:pPr>
              <w:spacing w:line="276" w:lineRule="auto"/>
              <w:rPr>
                <w:rFonts w:asciiTheme="minorHAnsi" w:hAnsiTheme="minorHAnsi" w:cstheme="minorHAnsi"/>
                <w:b/>
                <w:color w:val="000000" w:themeColor="text1"/>
                <w:sz w:val="20"/>
                <w:szCs w:val="20"/>
              </w:rPr>
            </w:pPr>
            <w:r w:rsidRPr="00656837">
              <w:rPr>
                <w:rFonts w:asciiTheme="minorHAnsi" w:hAnsiTheme="minorHAnsi" w:cstheme="minorHAnsi"/>
                <w:b/>
                <w:color w:val="000000" w:themeColor="text1"/>
                <w:sz w:val="20"/>
                <w:szCs w:val="20"/>
              </w:rPr>
              <w:t>Prevalence %</w:t>
            </w:r>
          </w:p>
        </w:tc>
        <w:tc>
          <w:tcPr>
            <w:tcW w:w="833" w:type="pct"/>
            <w:tcBorders>
              <w:top w:val="single" w:sz="12" w:space="0" w:color="808080"/>
            </w:tcBorders>
            <w:shd w:val="clear" w:color="auto" w:fill="C00000"/>
          </w:tcPr>
          <w:p w14:paraId="1F05D4A1" w14:textId="77777777" w:rsidR="003163A5" w:rsidRPr="00656837" w:rsidRDefault="003163A5" w:rsidP="008504FC">
            <w:pPr>
              <w:spacing w:line="276" w:lineRule="auto"/>
              <w:jc w:val="center"/>
              <w:rPr>
                <w:rFonts w:asciiTheme="minorHAnsi" w:hAnsiTheme="minorHAnsi" w:cstheme="minorHAnsi"/>
                <w:b/>
                <w:color w:val="000000" w:themeColor="text1"/>
                <w:sz w:val="20"/>
                <w:szCs w:val="20"/>
              </w:rPr>
            </w:pPr>
            <w:r w:rsidRPr="00656837">
              <w:rPr>
                <w:rFonts w:asciiTheme="minorHAnsi" w:hAnsiTheme="minorHAnsi" w:cstheme="minorHAnsi"/>
                <w:b/>
                <w:color w:val="000000" w:themeColor="text1"/>
                <w:sz w:val="20"/>
                <w:szCs w:val="20"/>
              </w:rPr>
              <w:t>Critical</w:t>
            </w:r>
          </w:p>
        </w:tc>
        <w:tc>
          <w:tcPr>
            <w:tcW w:w="937" w:type="pct"/>
            <w:tcBorders>
              <w:top w:val="single" w:sz="12" w:space="0" w:color="808080"/>
            </w:tcBorders>
            <w:shd w:val="clear" w:color="auto" w:fill="FF0000"/>
          </w:tcPr>
          <w:p w14:paraId="3DBAD6C4" w14:textId="77777777" w:rsidR="003163A5" w:rsidRPr="00656837" w:rsidRDefault="003163A5" w:rsidP="008504FC">
            <w:pPr>
              <w:spacing w:line="276" w:lineRule="auto"/>
              <w:jc w:val="center"/>
              <w:rPr>
                <w:rFonts w:asciiTheme="minorHAnsi" w:hAnsiTheme="minorHAnsi" w:cstheme="minorHAnsi"/>
                <w:b/>
                <w:color w:val="000000" w:themeColor="text1"/>
                <w:sz w:val="20"/>
                <w:szCs w:val="20"/>
              </w:rPr>
            </w:pPr>
            <w:r w:rsidRPr="00656837">
              <w:rPr>
                <w:rFonts w:asciiTheme="minorHAnsi" w:hAnsiTheme="minorHAnsi" w:cstheme="minorHAnsi"/>
                <w:b/>
                <w:color w:val="000000" w:themeColor="text1"/>
                <w:sz w:val="20"/>
                <w:szCs w:val="20"/>
              </w:rPr>
              <w:t>Serious</w:t>
            </w:r>
          </w:p>
        </w:tc>
        <w:tc>
          <w:tcPr>
            <w:tcW w:w="868" w:type="pct"/>
            <w:tcBorders>
              <w:top w:val="single" w:sz="12" w:space="0" w:color="808080"/>
            </w:tcBorders>
            <w:shd w:val="clear" w:color="auto" w:fill="FFFF00"/>
          </w:tcPr>
          <w:p w14:paraId="43CDF279" w14:textId="77777777" w:rsidR="003163A5" w:rsidRPr="00656837" w:rsidRDefault="003163A5" w:rsidP="008504FC">
            <w:pPr>
              <w:spacing w:line="276" w:lineRule="auto"/>
              <w:jc w:val="center"/>
              <w:rPr>
                <w:rFonts w:asciiTheme="minorHAnsi" w:hAnsiTheme="minorHAnsi" w:cstheme="minorHAnsi"/>
                <w:b/>
                <w:color w:val="000000" w:themeColor="text1"/>
                <w:sz w:val="20"/>
                <w:szCs w:val="20"/>
              </w:rPr>
            </w:pPr>
            <w:r w:rsidRPr="00656837">
              <w:rPr>
                <w:rFonts w:asciiTheme="minorHAnsi" w:hAnsiTheme="minorHAnsi" w:cstheme="minorHAnsi"/>
                <w:b/>
                <w:color w:val="000000" w:themeColor="text1"/>
                <w:sz w:val="20"/>
                <w:szCs w:val="20"/>
              </w:rPr>
              <w:t>Poor</w:t>
            </w:r>
          </w:p>
        </w:tc>
        <w:tc>
          <w:tcPr>
            <w:tcW w:w="1009" w:type="pct"/>
            <w:tcBorders>
              <w:top w:val="single" w:sz="12" w:space="0" w:color="808080"/>
            </w:tcBorders>
            <w:shd w:val="clear" w:color="auto" w:fill="92D050"/>
          </w:tcPr>
          <w:p w14:paraId="4EDBDA8E" w14:textId="77777777" w:rsidR="003163A5" w:rsidRPr="00656837" w:rsidRDefault="003163A5" w:rsidP="008504FC">
            <w:pPr>
              <w:spacing w:line="276" w:lineRule="auto"/>
              <w:jc w:val="center"/>
              <w:rPr>
                <w:rFonts w:asciiTheme="minorHAnsi" w:hAnsiTheme="minorHAnsi" w:cstheme="minorHAnsi"/>
                <w:b/>
                <w:color w:val="000000" w:themeColor="text1"/>
                <w:sz w:val="20"/>
                <w:szCs w:val="20"/>
              </w:rPr>
            </w:pPr>
            <w:r w:rsidRPr="00656837">
              <w:rPr>
                <w:rFonts w:asciiTheme="minorHAnsi" w:hAnsiTheme="minorHAnsi" w:cstheme="minorHAnsi"/>
                <w:b/>
                <w:color w:val="000000" w:themeColor="text1"/>
                <w:sz w:val="20"/>
                <w:szCs w:val="20"/>
              </w:rPr>
              <w:t>Acceptable</w:t>
            </w:r>
          </w:p>
        </w:tc>
      </w:tr>
      <w:tr w:rsidR="00ED3446" w:rsidRPr="00656837" w14:paraId="4B4D4928" w14:textId="77777777" w:rsidTr="008504FC">
        <w:tc>
          <w:tcPr>
            <w:tcW w:w="1353" w:type="pct"/>
            <w:shd w:val="clear" w:color="auto" w:fill="auto"/>
          </w:tcPr>
          <w:p w14:paraId="6B158A72" w14:textId="77777777" w:rsidR="003163A5" w:rsidRPr="00656837" w:rsidRDefault="003163A5" w:rsidP="008504FC">
            <w:pPr>
              <w:spacing w:line="276" w:lineRule="auto"/>
              <w:rPr>
                <w:rFonts w:asciiTheme="minorHAnsi" w:hAnsiTheme="minorHAnsi" w:cstheme="minorHAnsi"/>
                <w:b/>
                <w:color w:val="000000" w:themeColor="text1"/>
                <w:sz w:val="20"/>
                <w:szCs w:val="20"/>
              </w:rPr>
            </w:pPr>
            <w:r w:rsidRPr="00656837">
              <w:rPr>
                <w:rFonts w:asciiTheme="minorHAnsi" w:hAnsiTheme="minorHAnsi" w:cstheme="minorHAnsi"/>
                <w:b/>
                <w:color w:val="000000" w:themeColor="text1"/>
                <w:sz w:val="20"/>
                <w:szCs w:val="20"/>
              </w:rPr>
              <w:t>Low weight-for-height</w:t>
            </w:r>
          </w:p>
        </w:tc>
        <w:tc>
          <w:tcPr>
            <w:tcW w:w="833" w:type="pct"/>
            <w:shd w:val="clear" w:color="auto" w:fill="auto"/>
          </w:tcPr>
          <w:p w14:paraId="346D1A2C" w14:textId="77777777" w:rsidR="003163A5" w:rsidRPr="00656837" w:rsidRDefault="003163A5" w:rsidP="008504FC">
            <w:pPr>
              <w:spacing w:line="276" w:lineRule="auto"/>
              <w:jc w:val="center"/>
              <w:rPr>
                <w:rFonts w:asciiTheme="minorHAnsi" w:hAnsiTheme="minorHAnsi" w:cstheme="minorHAnsi"/>
                <w:color w:val="000000" w:themeColor="text1"/>
                <w:sz w:val="20"/>
                <w:szCs w:val="20"/>
              </w:rPr>
            </w:pPr>
            <w:r w:rsidRPr="00656837">
              <w:rPr>
                <w:rFonts w:asciiTheme="minorHAnsi" w:hAnsiTheme="minorHAnsi" w:cstheme="minorHAnsi"/>
                <w:color w:val="000000" w:themeColor="text1"/>
                <w:sz w:val="20"/>
                <w:szCs w:val="20"/>
              </w:rPr>
              <w:t>≥15</w:t>
            </w:r>
          </w:p>
        </w:tc>
        <w:tc>
          <w:tcPr>
            <w:tcW w:w="937" w:type="pct"/>
            <w:shd w:val="clear" w:color="auto" w:fill="auto"/>
          </w:tcPr>
          <w:p w14:paraId="5891CD0B" w14:textId="77777777" w:rsidR="003163A5" w:rsidRPr="00656837" w:rsidRDefault="003163A5" w:rsidP="008504FC">
            <w:pPr>
              <w:spacing w:line="276" w:lineRule="auto"/>
              <w:jc w:val="center"/>
              <w:rPr>
                <w:rFonts w:asciiTheme="minorHAnsi" w:hAnsiTheme="minorHAnsi" w:cstheme="minorHAnsi"/>
                <w:color w:val="000000" w:themeColor="text1"/>
                <w:sz w:val="20"/>
                <w:szCs w:val="20"/>
              </w:rPr>
            </w:pPr>
            <w:r w:rsidRPr="00656837">
              <w:rPr>
                <w:rFonts w:asciiTheme="minorHAnsi" w:hAnsiTheme="minorHAnsi" w:cstheme="minorHAnsi"/>
                <w:color w:val="000000" w:themeColor="text1"/>
                <w:sz w:val="20"/>
                <w:szCs w:val="20"/>
              </w:rPr>
              <w:t>10-14</w:t>
            </w:r>
          </w:p>
        </w:tc>
        <w:tc>
          <w:tcPr>
            <w:tcW w:w="868" w:type="pct"/>
            <w:shd w:val="clear" w:color="auto" w:fill="auto"/>
          </w:tcPr>
          <w:p w14:paraId="6C740EA3" w14:textId="77777777" w:rsidR="003163A5" w:rsidRPr="00656837" w:rsidRDefault="003163A5" w:rsidP="008504FC">
            <w:pPr>
              <w:spacing w:line="276" w:lineRule="auto"/>
              <w:jc w:val="center"/>
              <w:rPr>
                <w:rFonts w:asciiTheme="minorHAnsi" w:hAnsiTheme="minorHAnsi" w:cstheme="minorHAnsi"/>
                <w:color w:val="000000" w:themeColor="text1"/>
                <w:sz w:val="20"/>
                <w:szCs w:val="20"/>
              </w:rPr>
            </w:pPr>
            <w:r w:rsidRPr="00656837">
              <w:rPr>
                <w:rFonts w:asciiTheme="minorHAnsi" w:hAnsiTheme="minorHAnsi" w:cstheme="minorHAnsi"/>
                <w:color w:val="000000" w:themeColor="text1"/>
                <w:sz w:val="20"/>
                <w:szCs w:val="20"/>
              </w:rPr>
              <w:t>5-9</w:t>
            </w:r>
          </w:p>
        </w:tc>
        <w:tc>
          <w:tcPr>
            <w:tcW w:w="1009" w:type="pct"/>
            <w:shd w:val="clear" w:color="auto" w:fill="auto"/>
          </w:tcPr>
          <w:p w14:paraId="3B6275C8" w14:textId="77777777" w:rsidR="003163A5" w:rsidRPr="00656837" w:rsidRDefault="003163A5" w:rsidP="008504FC">
            <w:pPr>
              <w:spacing w:line="276" w:lineRule="auto"/>
              <w:jc w:val="center"/>
              <w:rPr>
                <w:rFonts w:asciiTheme="minorHAnsi" w:hAnsiTheme="minorHAnsi" w:cstheme="minorHAnsi"/>
                <w:color w:val="000000" w:themeColor="text1"/>
                <w:sz w:val="20"/>
                <w:szCs w:val="20"/>
              </w:rPr>
            </w:pPr>
            <w:r w:rsidRPr="00656837">
              <w:rPr>
                <w:rFonts w:asciiTheme="minorHAnsi" w:hAnsiTheme="minorHAnsi" w:cstheme="minorHAnsi"/>
                <w:color w:val="000000" w:themeColor="text1"/>
                <w:sz w:val="20"/>
                <w:szCs w:val="20"/>
              </w:rPr>
              <w:t>&lt;5</w:t>
            </w:r>
          </w:p>
        </w:tc>
      </w:tr>
      <w:tr w:rsidR="00ED3446" w:rsidRPr="00656837" w14:paraId="194F1A8A" w14:textId="77777777" w:rsidTr="008504FC">
        <w:tc>
          <w:tcPr>
            <w:tcW w:w="1353" w:type="pct"/>
            <w:shd w:val="clear" w:color="auto" w:fill="auto"/>
          </w:tcPr>
          <w:p w14:paraId="6EFC52A7" w14:textId="77777777" w:rsidR="003163A5" w:rsidRPr="00656837" w:rsidRDefault="003163A5" w:rsidP="008504FC">
            <w:pPr>
              <w:spacing w:line="276" w:lineRule="auto"/>
              <w:rPr>
                <w:rFonts w:asciiTheme="minorHAnsi" w:hAnsiTheme="minorHAnsi" w:cstheme="minorHAnsi"/>
                <w:b/>
                <w:color w:val="000000" w:themeColor="text1"/>
                <w:sz w:val="20"/>
                <w:szCs w:val="20"/>
              </w:rPr>
            </w:pPr>
            <w:r w:rsidRPr="00656837">
              <w:rPr>
                <w:rFonts w:asciiTheme="minorHAnsi" w:hAnsiTheme="minorHAnsi" w:cstheme="minorHAnsi"/>
                <w:b/>
                <w:color w:val="000000" w:themeColor="text1"/>
                <w:sz w:val="20"/>
                <w:szCs w:val="20"/>
              </w:rPr>
              <w:t>Low height-for-age</w:t>
            </w:r>
          </w:p>
        </w:tc>
        <w:tc>
          <w:tcPr>
            <w:tcW w:w="833" w:type="pct"/>
            <w:shd w:val="clear" w:color="auto" w:fill="auto"/>
          </w:tcPr>
          <w:p w14:paraId="60FBC9AD" w14:textId="77777777" w:rsidR="003163A5" w:rsidRPr="00656837" w:rsidRDefault="003163A5" w:rsidP="008504FC">
            <w:pPr>
              <w:spacing w:line="276" w:lineRule="auto"/>
              <w:jc w:val="center"/>
              <w:rPr>
                <w:rFonts w:asciiTheme="minorHAnsi" w:hAnsiTheme="minorHAnsi" w:cstheme="minorHAnsi"/>
                <w:color w:val="000000" w:themeColor="text1"/>
                <w:sz w:val="20"/>
                <w:szCs w:val="20"/>
              </w:rPr>
            </w:pPr>
            <w:r w:rsidRPr="00656837">
              <w:rPr>
                <w:rFonts w:asciiTheme="minorHAnsi" w:hAnsiTheme="minorHAnsi" w:cstheme="minorHAnsi"/>
                <w:color w:val="000000" w:themeColor="text1"/>
                <w:sz w:val="20"/>
                <w:szCs w:val="20"/>
              </w:rPr>
              <w:t>≥40</w:t>
            </w:r>
          </w:p>
        </w:tc>
        <w:tc>
          <w:tcPr>
            <w:tcW w:w="937" w:type="pct"/>
            <w:shd w:val="clear" w:color="auto" w:fill="auto"/>
          </w:tcPr>
          <w:p w14:paraId="3674D92D" w14:textId="77777777" w:rsidR="003163A5" w:rsidRPr="00656837" w:rsidRDefault="003163A5" w:rsidP="008504FC">
            <w:pPr>
              <w:spacing w:line="276" w:lineRule="auto"/>
              <w:jc w:val="center"/>
              <w:rPr>
                <w:rFonts w:asciiTheme="minorHAnsi" w:hAnsiTheme="minorHAnsi" w:cstheme="minorHAnsi"/>
                <w:color w:val="000000" w:themeColor="text1"/>
                <w:sz w:val="20"/>
                <w:szCs w:val="20"/>
              </w:rPr>
            </w:pPr>
            <w:r w:rsidRPr="00656837">
              <w:rPr>
                <w:rFonts w:asciiTheme="minorHAnsi" w:hAnsiTheme="minorHAnsi" w:cstheme="minorHAnsi"/>
                <w:color w:val="000000" w:themeColor="text1"/>
                <w:sz w:val="20"/>
                <w:szCs w:val="20"/>
              </w:rPr>
              <w:t>30-39</w:t>
            </w:r>
          </w:p>
        </w:tc>
        <w:tc>
          <w:tcPr>
            <w:tcW w:w="868" w:type="pct"/>
            <w:shd w:val="clear" w:color="auto" w:fill="auto"/>
          </w:tcPr>
          <w:p w14:paraId="3BBC5955" w14:textId="77777777" w:rsidR="003163A5" w:rsidRPr="00656837" w:rsidRDefault="003163A5" w:rsidP="008504FC">
            <w:pPr>
              <w:spacing w:line="276" w:lineRule="auto"/>
              <w:jc w:val="center"/>
              <w:rPr>
                <w:rFonts w:asciiTheme="minorHAnsi" w:hAnsiTheme="minorHAnsi" w:cstheme="minorHAnsi"/>
                <w:color w:val="000000" w:themeColor="text1"/>
                <w:sz w:val="20"/>
                <w:szCs w:val="20"/>
              </w:rPr>
            </w:pPr>
            <w:r w:rsidRPr="00656837">
              <w:rPr>
                <w:rFonts w:asciiTheme="minorHAnsi" w:hAnsiTheme="minorHAnsi" w:cstheme="minorHAnsi"/>
                <w:color w:val="000000" w:themeColor="text1"/>
                <w:sz w:val="20"/>
                <w:szCs w:val="20"/>
              </w:rPr>
              <w:t>20-29</w:t>
            </w:r>
          </w:p>
        </w:tc>
        <w:tc>
          <w:tcPr>
            <w:tcW w:w="1009" w:type="pct"/>
            <w:shd w:val="clear" w:color="auto" w:fill="auto"/>
          </w:tcPr>
          <w:p w14:paraId="43BBDE61" w14:textId="77777777" w:rsidR="003163A5" w:rsidRPr="00656837" w:rsidRDefault="003163A5" w:rsidP="008504FC">
            <w:pPr>
              <w:spacing w:line="276" w:lineRule="auto"/>
              <w:jc w:val="center"/>
              <w:rPr>
                <w:rFonts w:asciiTheme="minorHAnsi" w:hAnsiTheme="minorHAnsi" w:cstheme="minorHAnsi"/>
                <w:color w:val="000000" w:themeColor="text1"/>
                <w:sz w:val="20"/>
                <w:szCs w:val="20"/>
              </w:rPr>
            </w:pPr>
            <w:r w:rsidRPr="00656837">
              <w:rPr>
                <w:rFonts w:asciiTheme="minorHAnsi" w:hAnsiTheme="minorHAnsi" w:cstheme="minorHAnsi"/>
                <w:color w:val="000000" w:themeColor="text1"/>
                <w:sz w:val="20"/>
                <w:szCs w:val="20"/>
              </w:rPr>
              <w:t>&lt;20</w:t>
            </w:r>
          </w:p>
        </w:tc>
      </w:tr>
    </w:tbl>
    <w:p w14:paraId="0AB9D7CF" w14:textId="77777777" w:rsidR="003163A5" w:rsidRPr="00656837" w:rsidRDefault="003163A5" w:rsidP="003163A5">
      <w:pPr>
        <w:pStyle w:val="Standaardpersonnel"/>
        <w:widowControl/>
        <w:spacing w:line="276" w:lineRule="auto"/>
        <w:jc w:val="both"/>
        <w:rPr>
          <w:rFonts w:asciiTheme="minorHAnsi" w:eastAsia="MS Mincho" w:hAnsiTheme="minorHAnsi" w:cstheme="minorHAnsi"/>
          <w:color w:val="000000" w:themeColor="text1"/>
          <w:sz w:val="20"/>
          <w:szCs w:val="20"/>
          <w:lang w:val="en-GB"/>
        </w:rPr>
      </w:pPr>
      <w:r w:rsidRPr="00656837">
        <w:rPr>
          <w:rFonts w:asciiTheme="minorHAnsi" w:eastAsia="MS Mincho" w:hAnsiTheme="minorHAnsi" w:cstheme="minorHAnsi"/>
          <w:color w:val="000000" w:themeColor="text1"/>
          <w:sz w:val="20"/>
          <w:szCs w:val="20"/>
          <w:lang w:val="en-GB"/>
        </w:rPr>
        <w:t>Source: WHO (1995) Physical Status: The Use and Interpretation of Anthropometry and WHO (2000). The Management of Nutrition in Major Emergencies</w:t>
      </w:r>
    </w:p>
    <w:p w14:paraId="1698D21B" w14:textId="77777777" w:rsidR="003163A5" w:rsidRPr="00656837" w:rsidRDefault="003163A5" w:rsidP="003163A5">
      <w:pPr>
        <w:pStyle w:val="Standaardpersonnel"/>
        <w:widowControl/>
        <w:spacing w:line="276" w:lineRule="auto"/>
        <w:jc w:val="both"/>
        <w:rPr>
          <w:rFonts w:asciiTheme="minorHAnsi" w:eastAsia="MS Mincho" w:hAnsiTheme="minorHAnsi" w:cstheme="minorHAnsi"/>
          <w:color w:val="000000" w:themeColor="text1"/>
          <w:sz w:val="20"/>
          <w:szCs w:val="20"/>
          <w:lang w:val="en-GB"/>
        </w:rPr>
      </w:pPr>
    </w:p>
    <w:p w14:paraId="7FC1083B" w14:textId="77777777" w:rsidR="003163A5" w:rsidRPr="00656837" w:rsidRDefault="008504FC" w:rsidP="006436F5">
      <w:pPr>
        <w:pStyle w:val="Caption"/>
        <w:spacing w:line="276" w:lineRule="auto"/>
        <w:outlineLvl w:val="0"/>
        <w:rPr>
          <w:rFonts w:asciiTheme="minorHAnsi" w:hAnsiTheme="minorHAnsi" w:cstheme="minorHAnsi"/>
          <w:color w:val="000000" w:themeColor="text1"/>
          <w:lang w:val="en-GB"/>
        </w:rPr>
      </w:pPr>
      <w:bookmarkStart w:id="12" w:name="_Toc521477112"/>
      <w:r w:rsidRPr="00A840E9">
        <w:rPr>
          <w:rFonts w:asciiTheme="minorHAnsi" w:hAnsiTheme="minorHAnsi" w:cstheme="minorHAnsi"/>
          <w:color w:val="000000" w:themeColor="text1"/>
          <w:lang w:val="en-GB"/>
        </w:rPr>
        <w:t xml:space="preserve">TABLE </w:t>
      </w:r>
      <w:r w:rsidRPr="00656837">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Table \* ARABIC </w:instrText>
      </w:r>
      <w:r w:rsidRPr="00656837">
        <w:rPr>
          <w:rFonts w:asciiTheme="minorHAnsi" w:hAnsiTheme="minorHAnsi" w:cstheme="minorHAnsi"/>
          <w:color w:val="000000" w:themeColor="text1"/>
        </w:rPr>
        <w:fldChar w:fldCharType="separate"/>
      </w:r>
      <w:r w:rsidR="0079243A" w:rsidRPr="00A840E9">
        <w:rPr>
          <w:rFonts w:asciiTheme="minorHAnsi" w:hAnsiTheme="minorHAnsi" w:cstheme="minorHAnsi"/>
          <w:noProof/>
          <w:color w:val="000000" w:themeColor="text1"/>
          <w:lang w:val="en-GB"/>
        </w:rPr>
        <w:t>3</w:t>
      </w:r>
      <w:r w:rsidRPr="00656837">
        <w:rPr>
          <w:rFonts w:asciiTheme="minorHAnsi" w:hAnsiTheme="minorHAnsi" w:cstheme="minorHAnsi"/>
          <w:color w:val="000000" w:themeColor="text1"/>
        </w:rPr>
        <w:fldChar w:fldCharType="end"/>
      </w:r>
      <w:r w:rsidRPr="00A840E9">
        <w:rPr>
          <w:rFonts w:asciiTheme="minorHAnsi" w:hAnsiTheme="minorHAnsi" w:cstheme="minorHAnsi"/>
          <w:color w:val="000000" w:themeColor="text1"/>
          <w:lang w:val="en-GB"/>
        </w:rPr>
        <w:t xml:space="preserve"> </w:t>
      </w:r>
      <w:r w:rsidRPr="00656837">
        <w:rPr>
          <w:rFonts w:asciiTheme="minorHAnsi" w:hAnsiTheme="minorHAnsi" w:cstheme="minorHAnsi"/>
          <w:color w:val="000000" w:themeColor="text1"/>
          <w:lang w:val="en-GB"/>
        </w:rPr>
        <w:t>CLASSIFICATION OF PUBLIC HEALTH SIGNIFICANCE</w:t>
      </w:r>
      <w:r w:rsidR="008F04AD" w:rsidRPr="00656837">
        <w:rPr>
          <w:rFonts w:asciiTheme="minorHAnsi" w:hAnsiTheme="minorHAnsi" w:cstheme="minorHAnsi"/>
          <w:color w:val="000000" w:themeColor="text1"/>
          <w:lang w:val="en-GB"/>
        </w:rPr>
        <w:t xml:space="preserve"> FOR ANEMIA</w:t>
      </w:r>
      <w:bookmarkEnd w:id="12"/>
    </w:p>
    <w:tbl>
      <w:tblPr>
        <w:tblW w:w="0" w:type="auto"/>
        <w:tblInd w:w="-23"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1564"/>
        <w:gridCol w:w="2327"/>
        <w:gridCol w:w="2328"/>
        <w:gridCol w:w="2328"/>
      </w:tblGrid>
      <w:tr w:rsidR="00ED3446" w:rsidRPr="00656837" w14:paraId="48EF40A3" w14:textId="77777777" w:rsidTr="003163A5">
        <w:tc>
          <w:tcPr>
            <w:tcW w:w="1564" w:type="dxa"/>
            <w:shd w:val="clear" w:color="auto" w:fill="D9D9D9"/>
          </w:tcPr>
          <w:p w14:paraId="2B65C901" w14:textId="77777777" w:rsidR="003163A5" w:rsidRPr="00656837" w:rsidRDefault="003163A5" w:rsidP="008504FC">
            <w:pPr>
              <w:rPr>
                <w:rFonts w:asciiTheme="minorHAnsi" w:hAnsiTheme="minorHAnsi" w:cstheme="minorHAnsi"/>
                <w:b/>
                <w:color w:val="000000" w:themeColor="text1"/>
                <w:sz w:val="20"/>
                <w:szCs w:val="20"/>
              </w:rPr>
            </w:pPr>
            <w:r w:rsidRPr="00656837">
              <w:rPr>
                <w:rFonts w:asciiTheme="minorHAnsi" w:hAnsiTheme="minorHAnsi" w:cstheme="minorHAnsi"/>
                <w:b/>
                <w:color w:val="000000" w:themeColor="text1"/>
                <w:sz w:val="20"/>
                <w:szCs w:val="20"/>
              </w:rPr>
              <w:t>Prevalence %</w:t>
            </w:r>
          </w:p>
        </w:tc>
        <w:tc>
          <w:tcPr>
            <w:tcW w:w="2327" w:type="dxa"/>
            <w:shd w:val="clear" w:color="auto" w:fill="C00000"/>
          </w:tcPr>
          <w:p w14:paraId="7ADCF1B8" w14:textId="77777777" w:rsidR="003163A5" w:rsidRPr="00656837" w:rsidRDefault="003163A5" w:rsidP="008504FC">
            <w:pPr>
              <w:jc w:val="center"/>
              <w:rPr>
                <w:rFonts w:asciiTheme="minorHAnsi" w:hAnsiTheme="minorHAnsi" w:cstheme="minorHAnsi"/>
                <w:b/>
                <w:color w:val="000000" w:themeColor="text1"/>
                <w:sz w:val="20"/>
                <w:szCs w:val="20"/>
              </w:rPr>
            </w:pPr>
            <w:r w:rsidRPr="00656837">
              <w:rPr>
                <w:rFonts w:asciiTheme="minorHAnsi" w:hAnsiTheme="minorHAnsi" w:cstheme="minorHAnsi"/>
                <w:b/>
                <w:color w:val="000000" w:themeColor="text1"/>
                <w:sz w:val="20"/>
                <w:szCs w:val="20"/>
              </w:rPr>
              <w:t>High</w:t>
            </w:r>
          </w:p>
        </w:tc>
        <w:tc>
          <w:tcPr>
            <w:tcW w:w="2328" w:type="dxa"/>
            <w:shd w:val="clear" w:color="auto" w:fill="FFC000"/>
          </w:tcPr>
          <w:p w14:paraId="09320F31" w14:textId="77777777" w:rsidR="003163A5" w:rsidRPr="00656837" w:rsidRDefault="003163A5" w:rsidP="008504FC">
            <w:pPr>
              <w:jc w:val="center"/>
              <w:rPr>
                <w:rFonts w:asciiTheme="minorHAnsi" w:hAnsiTheme="minorHAnsi" w:cstheme="minorHAnsi"/>
                <w:b/>
                <w:color w:val="000000" w:themeColor="text1"/>
                <w:sz w:val="20"/>
                <w:szCs w:val="20"/>
              </w:rPr>
            </w:pPr>
            <w:r w:rsidRPr="00656837">
              <w:rPr>
                <w:rFonts w:asciiTheme="minorHAnsi" w:hAnsiTheme="minorHAnsi" w:cstheme="minorHAnsi"/>
                <w:b/>
                <w:color w:val="000000" w:themeColor="text1"/>
                <w:sz w:val="20"/>
                <w:szCs w:val="20"/>
              </w:rPr>
              <w:t>Medium</w:t>
            </w:r>
          </w:p>
        </w:tc>
        <w:tc>
          <w:tcPr>
            <w:tcW w:w="2328" w:type="dxa"/>
            <w:shd w:val="clear" w:color="auto" w:fill="92D050"/>
          </w:tcPr>
          <w:p w14:paraId="607D7B47" w14:textId="77777777" w:rsidR="003163A5" w:rsidRPr="00656837" w:rsidRDefault="003163A5" w:rsidP="008504FC">
            <w:pPr>
              <w:jc w:val="center"/>
              <w:rPr>
                <w:rFonts w:asciiTheme="minorHAnsi" w:hAnsiTheme="minorHAnsi" w:cstheme="minorHAnsi"/>
                <w:b/>
                <w:color w:val="000000" w:themeColor="text1"/>
                <w:sz w:val="20"/>
                <w:szCs w:val="20"/>
              </w:rPr>
            </w:pPr>
            <w:r w:rsidRPr="00656837">
              <w:rPr>
                <w:rFonts w:asciiTheme="minorHAnsi" w:hAnsiTheme="minorHAnsi" w:cstheme="minorHAnsi"/>
                <w:b/>
                <w:color w:val="000000" w:themeColor="text1"/>
                <w:sz w:val="20"/>
                <w:szCs w:val="20"/>
              </w:rPr>
              <w:t>Low</w:t>
            </w:r>
          </w:p>
        </w:tc>
      </w:tr>
      <w:tr w:rsidR="00ED3446" w:rsidRPr="00656837" w14:paraId="02530728" w14:textId="77777777" w:rsidTr="003163A5">
        <w:tc>
          <w:tcPr>
            <w:tcW w:w="1564" w:type="dxa"/>
            <w:shd w:val="clear" w:color="auto" w:fill="auto"/>
          </w:tcPr>
          <w:p w14:paraId="1D8F91FF" w14:textId="77777777" w:rsidR="003163A5" w:rsidRPr="00656837" w:rsidRDefault="003163A5" w:rsidP="008504FC">
            <w:pPr>
              <w:rPr>
                <w:rFonts w:asciiTheme="minorHAnsi" w:hAnsiTheme="minorHAnsi" w:cstheme="minorHAnsi"/>
                <w:b/>
                <w:color w:val="000000" w:themeColor="text1"/>
                <w:sz w:val="20"/>
                <w:szCs w:val="20"/>
              </w:rPr>
            </w:pPr>
            <w:r w:rsidRPr="00656837">
              <w:rPr>
                <w:rFonts w:asciiTheme="minorHAnsi" w:hAnsiTheme="minorHAnsi" w:cstheme="minorHAnsi"/>
                <w:b/>
                <w:color w:val="000000" w:themeColor="text1"/>
                <w:sz w:val="20"/>
                <w:szCs w:val="20"/>
              </w:rPr>
              <w:t>Anemia</w:t>
            </w:r>
          </w:p>
        </w:tc>
        <w:tc>
          <w:tcPr>
            <w:tcW w:w="2327" w:type="dxa"/>
            <w:shd w:val="clear" w:color="auto" w:fill="auto"/>
          </w:tcPr>
          <w:p w14:paraId="27E0A2E1" w14:textId="77777777" w:rsidR="003163A5" w:rsidRPr="00656837" w:rsidRDefault="003163A5" w:rsidP="008504FC">
            <w:pPr>
              <w:jc w:val="center"/>
              <w:rPr>
                <w:rFonts w:asciiTheme="minorHAnsi" w:hAnsiTheme="minorHAnsi" w:cstheme="minorHAnsi"/>
                <w:color w:val="000000" w:themeColor="text1"/>
                <w:sz w:val="20"/>
                <w:szCs w:val="20"/>
              </w:rPr>
            </w:pPr>
            <w:r w:rsidRPr="00656837">
              <w:rPr>
                <w:rFonts w:asciiTheme="minorHAnsi" w:hAnsiTheme="minorHAnsi" w:cstheme="minorHAnsi"/>
                <w:color w:val="000000" w:themeColor="text1"/>
                <w:sz w:val="20"/>
                <w:szCs w:val="20"/>
              </w:rPr>
              <w:t>≥40</w:t>
            </w:r>
          </w:p>
        </w:tc>
        <w:tc>
          <w:tcPr>
            <w:tcW w:w="2328" w:type="dxa"/>
            <w:shd w:val="clear" w:color="auto" w:fill="auto"/>
          </w:tcPr>
          <w:p w14:paraId="6FD550E6" w14:textId="77777777" w:rsidR="003163A5" w:rsidRPr="00656837" w:rsidRDefault="003163A5" w:rsidP="008504FC">
            <w:pPr>
              <w:jc w:val="center"/>
              <w:rPr>
                <w:rFonts w:asciiTheme="minorHAnsi" w:hAnsiTheme="minorHAnsi" w:cstheme="minorHAnsi"/>
                <w:color w:val="000000" w:themeColor="text1"/>
                <w:sz w:val="20"/>
                <w:szCs w:val="20"/>
              </w:rPr>
            </w:pPr>
            <w:r w:rsidRPr="00656837">
              <w:rPr>
                <w:rFonts w:asciiTheme="minorHAnsi" w:hAnsiTheme="minorHAnsi" w:cstheme="minorHAnsi"/>
                <w:color w:val="000000" w:themeColor="text1"/>
                <w:sz w:val="20"/>
                <w:szCs w:val="20"/>
              </w:rPr>
              <w:t>20-39</w:t>
            </w:r>
          </w:p>
        </w:tc>
        <w:tc>
          <w:tcPr>
            <w:tcW w:w="2328" w:type="dxa"/>
            <w:shd w:val="clear" w:color="auto" w:fill="auto"/>
          </w:tcPr>
          <w:p w14:paraId="658D8C7A" w14:textId="77777777" w:rsidR="003163A5" w:rsidRPr="00656837" w:rsidRDefault="003163A5" w:rsidP="008504FC">
            <w:pPr>
              <w:jc w:val="center"/>
              <w:rPr>
                <w:rFonts w:asciiTheme="minorHAnsi" w:hAnsiTheme="minorHAnsi" w:cstheme="minorHAnsi"/>
                <w:color w:val="000000" w:themeColor="text1"/>
                <w:sz w:val="20"/>
                <w:szCs w:val="20"/>
              </w:rPr>
            </w:pPr>
            <w:r w:rsidRPr="00656837">
              <w:rPr>
                <w:rFonts w:asciiTheme="minorHAnsi" w:hAnsiTheme="minorHAnsi" w:cstheme="minorHAnsi"/>
                <w:color w:val="000000" w:themeColor="text1"/>
                <w:sz w:val="20"/>
                <w:szCs w:val="20"/>
              </w:rPr>
              <w:t>5-19</w:t>
            </w:r>
          </w:p>
        </w:tc>
      </w:tr>
    </w:tbl>
    <w:p w14:paraId="46462D0C" w14:textId="77777777" w:rsidR="003163A5" w:rsidRPr="00656837" w:rsidRDefault="003163A5" w:rsidP="003163A5">
      <w:pPr>
        <w:rPr>
          <w:rFonts w:asciiTheme="minorHAnsi" w:hAnsiTheme="minorHAnsi" w:cstheme="minorHAnsi"/>
          <w:color w:val="000000" w:themeColor="text1"/>
          <w:sz w:val="20"/>
          <w:szCs w:val="20"/>
        </w:rPr>
      </w:pPr>
      <w:r w:rsidRPr="00656837">
        <w:rPr>
          <w:rFonts w:asciiTheme="minorHAnsi" w:hAnsiTheme="minorHAnsi" w:cstheme="minorHAnsi"/>
          <w:color w:val="000000" w:themeColor="text1"/>
          <w:sz w:val="20"/>
          <w:szCs w:val="20"/>
        </w:rPr>
        <w:t>Source: WHO (2000) The Management of Nutrition in Major Emergencies</w:t>
      </w:r>
    </w:p>
    <w:p w14:paraId="0D3B02F3" w14:textId="77777777" w:rsidR="003163A5" w:rsidRPr="00656837" w:rsidRDefault="003163A5" w:rsidP="003163A5">
      <w:pPr>
        <w:jc w:val="both"/>
        <w:rPr>
          <w:rFonts w:asciiTheme="minorHAnsi" w:hAnsiTheme="minorHAnsi" w:cstheme="minorHAnsi"/>
          <w:color w:val="000000" w:themeColor="text1"/>
          <w:sz w:val="20"/>
          <w:szCs w:val="20"/>
        </w:rPr>
      </w:pPr>
    </w:p>
    <w:p w14:paraId="2BECE9BD" w14:textId="247BF6F6" w:rsidR="003163A5" w:rsidRPr="00656837" w:rsidRDefault="008504FC" w:rsidP="008504FC">
      <w:pPr>
        <w:pStyle w:val="Caption"/>
        <w:spacing w:line="276" w:lineRule="auto"/>
        <w:rPr>
          <w:rFonts w:asciiTheme="minorHAnsi" w:hAnsiTheme="minorHAnsi" w:cstheme="minorHAnsi"/>
          <w:bCs w:val="0"/>
          <w:color w:val="000000" w:themeColor="text1"/>
          <w:lang w:val="en-GB"/>
        </w:rPr>
      </w:pPr>
      <w:bookmarkStart w:id="13" w:name="_Toc521477113"/>
      <w:r w:rsidRPr="00A840E9">
        <w:rPr>
          <w:rFonts w:asciiTheme="minorHAnsi" w:hAnsiTheme="minorHAnsi" w:cstheme="minorHAnsi"/>
          <w:color w:val="000000" w:themeColor="text1"/>
          <w:lang w:val="en-GB"/>
        </w:rPr>
        <w:t xml:space="preserve">TABLE </w:t>
      </w:r>
      <w:r w:rsidRPr="00656837">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Table \* ARABIC </w:instrText>
      </w:r>
      <w:r w:rsidRPr="00656837">
        <w:rPr>
          <w:rFonts w:asciiTheme="minorHAnsi" w:hAnsiTheme="minorHAnsi" w:cstheme="minorHAnsi"/>
          <w:color w:val="000000" w:themeColor="text1"/>
        </w:rPr>
        <w:fldChar w:fldCharType="separate"/>
      </w:r>
      <w:r w:rsidR="0079243A" w:rsidRPr="00A840E9">
        <w:rPr>
          <w:rFonts w:asciiTheme="minorHAnsi" w:hAnsiTheme="minorHAnsi" w:cstheme="minorHAnsi"/>
          <w:noProof/>
          <w:color w:val="000000" w:themeColor="text1"/>
          <w:lang w:val="en-GB"/>
        </w:rPr>
        <w:t>4</w:t>
      </w:r>
      <w:r w:rsidRPr="00656837">
        <w:rPr>
          <w:rFonts w:asciiTheme="minorHAnsi" w:hAnsiTheme="minorHAnsi" w:cstheme="minorHAnsi"/>
          <w:color w:val="000000" w:themeColor="text1"/>
        </w:rPr>
        <w:fldChar w:fldCharType="end"/>
      </w:r>
      <w:r w:rsidRPr="00A840E9">
        <w:rPr>
          <w:rFonts w:asciiTheme="minorHAnsi" w:hAnsiTheme="minorHAnsi" w:cstheme="minorHAnsi"/>
          <w:color w:val="000000" w:themeColor="text1"/>
          <w:lang w:val="en-GB"/>
        </w:rPr>
        <w:t xml:space="preserve"> </w:t>
      </w:r>
      <w:r w:rsidRPr="00656837">
        <w:rPr>
          <w:rFonts w:asciiTheme="minorHAnsi" w:hAnsiTheme="minorHAnsi" w:cstheme="minorHAnsi"/>
          <w:color w:val="000000" w:themeColor="text1"/>
          <w:lang w:val="en-GB"/>
        </w:rPr>
        <w:t>SIMPLIFIED CLASSIFICATION OF THE SEVERITY OF GAM, ANEMIA, AND STUNTING IN REFUGEE SETTING (UNHCR OPERATIONAL GUIDANCE)</w:t>
      </w:r>
      <w:bookmarkEnd w:id="13"/>
    </w:p>
    <w:tbl>
      <w:tblPr>
        <w:tblW w:w="9942" w:type="dxa"/>
        <w:tblInd w:w="-6" w:type="dxa"/>
        <w:tblBorders>
          <w:top w:val="single" w:sz="12" w:space="0" w:color="808080"/>
          <w:left w:val="single" w:sz="12" w:space="0" w:color="808080"/>
          <w:bottom w:val="single" w:sz="12" w:space="0" w:color="808080"/>
          <w:right w:val="single" w:sz="12" w:space="0" w:color="808080"/>
          <w:insideH w:val="single" w:sz="2" w:space="0" w:color="808080"/>
          <w:insideV w:val="single" w:sz="2" w:space="0" w:color="808080"/>
        </w:tblBorders>
        <w:tblLook w:val="01E0" w:firstRow="1" w:lastRow="1" w:firstColumn="1" w:lastColumn="1" w:noHBand="0" w:noVBand="0"/>
      </w:tblPr>
      <w:tblGrid>
        <w:gridCol w:w="1592"/>
        <w:gridCol w:w="2039"/>
        <w:gridCol w:w="2090"/>
        <w:gridCol w:w="2135"/>
        <w:gridCol w:w="2086"/>
      </w:tblGrid>
      <w:tr w:rsidR="00ED3446" w:rsidRPr="00656837" w14:paraId="7C1E2839" w14:textId="77777777" w:rsidTr="003163A5">
        <w:tc>
          <w:tcPr>
            <w:tcW w:w="1592" w:type="dxa"/>
            <w:shd w:val="clear" w:color="auto" w:fill="D9D9D9"/>
          </w:tcPr>
          <w:p w14:paraId="3ACFB9BF" w14:textId="77777777" w:rsidR="003163A5" w:rsidRPr="00656837" w:rsidRDefault="003163A5" w:rsidP="008504FC">
            <w:pPr>
              <w:rPr>
                <w:rFonts w:asciiTheme="minorHAnsi" w:hAnsiTheme="minorHAnsi" w:cs="Arial"/>
                <w:b/>
                <w:color w:val="000000" w:themeColor="text1"/>
                <w:sz w:val="20"/>
                <w:szCs w:val="20"/>
              </w:rPr>
            </w:pPr>
            <w:r w:rsidRPr="00656837">
              <w:rPr>
                <w:rFonts w:asciiTheme="minorHAnsi" w:hAnsiTheme="minorHAnsi" w:cs="Arial"/>
                <w:b/>
                <w:color w:val="000000" w:themeColor="text1"/>
                <w:sz w:val="20"/>
                <w:szCs w:val="20"/>
              </w:rPr>
              <w:t>Prevalence %</w:t>
            </w:r>
          </w:p>
        </w:tc>
        <w:tc>
          <w:tcPr>
            <w:tcW w:w="4129" w:type="dxa"/>
            <w:gridSpan w:val="2"/>
            <w:shd w:val="clear" w:color="auto" w:fill="C00000"/>
          </w:tcPr>
          <w:p w14:paraId="4E15B62B" w14:textId="77777777" w:rsidR="003163A5" w:rsidRPr="00656837" w:rsidRDefault="003163A5" w:rsidP="008504FC">
            <w:pPr>
              <w:jc w:val="center"/>
              <w:rPr>
                <w:rFonts w:asciiTheme="minorHAnsi" w:hAnsiTheme="minorHAnsi" w:cs="Arial"/>
                <w:b/>
                <w:color w:val="000000" w:themeColor="text1"/>
                <w:sz w:val="20"/>
                <w:szCs w:val="20"/>
              </w:rPr>
            </w:pPr>
            <w:r w:rsidRPr="00656837">
              <w:rPr>
                <w:rFonts w:asciiTheme="minorHAnsi" w:hAnsiTheme="minorHAnsi" w:cs="Arial"/>
                <w:b/>
                <w:color w:val="000000" w:themeColor="text1"/>
                <w:sz w:val="20"/>
                <w:szCs w:val="20"/>
              </w:rPr>
              <w:t>High</w:t>
            </w:r>
          </w:p>
        </w:tc>
        <w:tc>
          <w:tcPr>
            <w:tcW w:w="2135" w:type="dxa"/>
            <w:shd w:val="clear" w:color="auto" w:fill="FFC000"/>
          </w:tcPr>
          <w:p w14:paraId="31FA6B09" w14:textId="77777777" w:rsidR="003163A5" w:rsidRPr="00656837" w:rsidRDefault="003163A5" w:rsidP="008504FC">
            <w:pPr>
              <w:jc w:val="center"/>
              <w:rPr>
                <w:rFonts w:asciiTheme="minorHAnsi" w:hAnsiTheme="minorHAnsi" w:cs="Arial"/>
                <w:b/>
                <w:color w:val="000000" w:themeColor="text1"/>
                <w:sz w:val="20"/>
                <w:szCs w:val="20"/>
              </w:rPr>
            </w:pPr>
            <w:r w:rsidRPr="00656837">
              <w:rPr>
                <w:rFonts w:asciiTheme="minorHAnsi" w:hAnsiTheme="minorHAnsi" w:cs="Arial"/>
                <w:b/>
                <w:color w:val="000000" w:themeColor="text1"/>
                <w:sz w:val="20"/>
                <w:szCs w:val="20"/>
              </w:rPr>
              <w:t>Medium</w:t>
            </w:r>
          </w:p>
        </w:tc>
        <w:tc>
          <w:tcPr>
            <w:tcW w:w="2086" w:type="dxa"/>
            <w:shd w:val="clear" w:color="auto" w:fill="92D050"/>
          </w:tcPr>
          <w:p w14:paraId="6EE902D2" w14:textId="77777777" w:rsidR="003163A5" w:rsidRPr="00656837" w:rsidRDefault="003163A5" w:rsidP="008504FC">
            <w:pPr>
              <w:jc w:val="center"/>
              <w:rPr>
                <w:rFonts w:asciiTheme="minorHAnsi" w:hAnsiTheme="minorHAnsi" w:cs="Arial"/>
                <w:b/>
                <w:color w:val="000000" w:themeColor="text1"/>
                <w:sz w:val="20"/>
                <w:szCs w:val="20"/>
              </w:rPr>
            </w:pPr>
            <w:r w:rsidRPr="00656837">
              <w:rPr>
                <w:rFonts w:asciiTheme="minorHAnsi" w:hAnsiTheme="minorHAnsi" w:cs="Arial"/>
                <w:b/>
                <w:color w:val="000000" w:themeColor="text1"/>
                <w:sz w:val="20"/>
                <w:szCs w:val="20"/>
              </w:rPr>
              <w:t>Low</w:t>
            </w:r>
          </w:p>
        </w:tc>
      </w:tr>
      <w:tr w:rsidR="00ED3446" w:rsidRPr="00656837" w14:paraId="523A4591" w14:textId="77777777" w:rsidTr="003163A5">
        <w:tc>
          <w:tcPr>
            <w:tcW w:w="1592" w:type="dxa"/>
            <w:shd w:val="clear" w:color="auto" w:fill="auto"/>
          </w:tcPr>
          <w:p w14:paraId="2BFA0F50" w14:textId="77777777" w:rsidR="003163A5" w:rsidRPr="00656837" w:rsidRDefault="003163A5" w:rsidP="008504FC">
            <w:pPr>
              <w:rPr>
                <w:rFonts w:asciiTheme="minorHAnsi" w:hAnsiTheme="minorHAnsi" w:cs="Arial"/>
                <w:b/>
                <w:color w:val="000000" w:themeColor="text1"/>
                <w:sz w:val="20"/>
                <w:szCs w:val="20"/>
              </w:rPr>
            </w:pPr>
            <w:r w:rsidRPr="00656837">
              <w:rPr>
                <w:rFonts w:asciiTheme="minorHAnsi" w:hAnsiTheme="minorHAnsi"/>
                <w:b/>
                <w:bCs/>
                <w:color w:val="000000" w:themeColor="text1"/>
                <w:sz w:val="20"/>
                <w:szCs w:val="20"/>
                <w:lang w:val="en-GB"/>
              </w:rPr>
              <w:t>GAM</w:t>
            </w:r>
          </w:p>
        </w:tc>
        <w:tc>
          <w:tcPr>
            <w:tcW w:w="2039" w:type="dxa"/>
          </w:tcPr>
          <w:p w14:paraId="332A4C9A" w14:textId="77777777" w:rsidR="003163A5" w:rsidRPr="00656837" w:rsidRDefault="003163A5" w:rsidP="008504FC">
            <w:pPr>
              <w:pStyle w:val="Standaardpersonnel"/>
              <w:widowControl/>
              <w:jc w:val="center"/>
              <w:rPr>
                <w:rFonts w:asciiTheme="minorHAnsi" w:hAnsiTheme="minorHAnsi"/>
                <w:color w:val="000000" w:themeColor="text1"/>
                <w:sz w:val="20"/>
                <w:szCs w:val="20"/>
                <w:lang w:val="en-GB"/>
              </w:rPr>
            </w:pPr>
            <w:r w:rsidRPr="00656837">
              <w:rPr>
                <w:rFonts w:asciiTheme="minorHAnsi" w:hAnsiTheme="minorHAnsi"/>
                <w:color w:val="000000" w:themeColor="text1"/>
                <w:sz w:val="20"/>
                <w:szCs w:val="20"/>
                <w:lang w:val="en-GB"/>
              </w:rPr>
              <w:t>≥15</w:t>
            </w:r>
          </w:p>
          <w:p w14:paraId="78C96FEE" w14:textId="77777777" w:rsidR="003163A5" w:rsidRPr="00656837" w:rsidRDefault="003163A5" w:rsidP="008504FC">
            <w:pPr>
              <w:jc w:val="center"/>
              <w:rPr>
                <w:rFonts w:asciiTheme="minorHAnsi" w:hAnsiTheme="minorHAnsi" w:cs="Arial"/>
                <w:color w:val="000000" w:themeColor="text1"/>
                <w:sz w:val="20"/>
                <w:szCs w:val="20"/>
              </w:rPr>
            </w:pPr>
            <w:r w:rsidRPr="00656837">
              <w:rPr>
                <w:rFonts w:asciiTheme="minorHAnsi" w:hAnsiTheme="minorHAnsi"/>
                <w:color w:val="000000" w:themeColor="text1"/>
                <w:sz w:val="20"/>
                <w:szCs w:val="20"/>
                <w:lang w:val="en-GB"/>
              </w:rPr>
              <w:t>Critical</w:t>
            </w:r>
          </w:p>
        </w:tc>
        <w:tc>
          <w:tcPr>
            <w:tcW w:w="2090" w:type="dxa"/>
            <w:shd w:val="clear" w:color="auto" w:fill="auto"/>
          </w:tcPr>
          <w:p w14:paraId="62D8024F" w14:textId="77777777" w:rsidR="003163A5" w:rsidRPr="00656837" w:rsidRDefault="003163A5" w:rsidP="008504FC">
            <w:pPr>
              <w:pStyle w:val="Standaardpersonnel"/>
              <w:widowControl/>
              <w:jc w:val="center"/>
              <w:rPr>
                <w:rFonts w:asciiTheme="minorHAnsi" w:hAnsiTheme="minorHAnsi"/>
                <w:color w:val="000000" w:themeColor="text1"/>
                <w:sz w:val="20"/>
                <w:szCs w:val="20"/>
                <w:lang w:val="en-GB"/>
              </w:rPr>
            </w:pPr>
            <w:r w:rsidRPr="00656837">
              <w:rPr>
                <w:rFonts w:asciiTheme="minorHAnsi" w:hAnsiTheme="minorHAnsi"/>
                <w:color w:val="000000" w:themeColor="text1"/>
                <w:sz w:val="20"/>
                <w:szCs w:val="20"/>
                <w:lang w:val="en-GB"/>
              </w:rPr>
              <w:t>10-14</w:t>
            </w:r>
          </w:p>
          <w:p w14:paraId="13DD6C7D" w14:textId="77777777" w:rsidR="003163A5" w:rsidRPr="00656837" w:rsidRDefault="003163A5" w:rsidP="008504FC">
            <w:pPr>
              <w:jc w:val="center"/>
              <w:rPr>
                <w:rFonts w:asciiTheme="minorHAnsi" w:hAnsiTheme="minorHAnsi" w:cs="Arial"/>
                <w:color w:val="000000" w:themeColor="text1"/>
                <w:sz w:val="20"/>
                <w:szCs w:val="20"/>
              </w:rPr>
            </w:pPr>
            <w:r w:rsidRPr="00656837">
              <w:rPr>
                <w:rFonts w:asciiTheme="minorHAnsi" w:hAnsiTheme="minorHAnsi"/>
                <w:color w:val="000000" w:themeColor="text1"/>
                <w:sz w:val="20"/>
                <w:szCs w:val="20"/>
                <w:lang w:val="en-GB"/>
              </w:rPr>
              <w:t>Serious</w:t>
            </w:r>
          </w:p>
        </w:tc>
        <w:tc>
          <w:tcPr>
            <w:tcW w:w="2135" w:type="dxa"/>
            <w:shd w:val="clear" w:color="auto" w:fill="auto"/>
          </w:tcPr>
          <w:p w14:paraId="3097BE72" w14:textId="77777777" w:rsidR="003163A5" w:rsidRPr="00656837" w:rsidRDefault="003163A5" w:rsidP="008504FC">
            <w:pPr>
              <w:jc w:val="center"/>
              <w:rPr>
                <w:rFonts w:asciiTheme="minorHAnsi" w:hAnsiTheme="minorHAnsi" w:cs="Arial"/>
                <w:color w:val="000000" w:themeColor="text1"/>
                <w:sz w:val="20"/>
                <w:szCs w:val="20"/>
              </w:rPr>
            </w:pPr>
            <w:r w:rsidRPr="00656837">
              <w:rPr>
                <w:rFonts w:asciiTheme="minorHAnsi" w:hAnsiTheme="minorHAnsi"/>
                <w:bCs/>
                <w:color w:val="000000" w:themeColor="text1"/>
                <w:sz w:val="20"/>
                <w:szCs w:val="20"/>
                <w:lang w:val="en-GB"/>
              </w:rPr>
              <w:t>5-9</w:t>
            </w:r>
          </w:p>
        </w:tc>
        <w:tc>
          <w:tcPr>
            <w:tcW w:w="2086" w:type="dxa"/>
            <w:shd w:val="clear" w:color="auto" w:fill="auto"/>
          </w:tcPr>
          <w:p w14:paraId="4871D662" w14:textId="77777777" w:rsidR="003163A5" w:rsidRPr="00656837" w:rsidRDefault="003163A5" w:rsidP="008504FC">
            <w:pPr>
              <w:jc w:val="center"/>
              <w:rPr>
                <w:rFonts w:asciiTheme="minorHAnsi" w:hAnsiTheme="minorHAnsi" w:cs="Arial"/>
                <w:color w:val="000000" w:themeColor="text1"/>
                <w:sz w:val="20"/>
                <w:szCs w:val="20"/>
              </w:rPr>
            </w:pPr>
            <w:r w:rsidRPr="00656837">
              <w:rPr>
                <w:rFonts w:asciiTheme="minorHAnsi" w:hAnsiTheme="minorHAnsi"/>
                <w:bCs/>
                <w:color w:val="000000" w:themeColor="text1"/>
                <w:sz w:val="20"/>
                <w:szCs w:val="20"/>
                <w:lang w:val="en-GB"/>
              </w:rPr>
              <w:t>&lt;5</w:t>
            </w:r>
          </w:p>
        </w:tc>
      </w:tr>
      <w:tr w:rsidR="00ED3446" w:rsidRPr="00656837" w14:paraId="77988BF4" w14:textId="77777777" w:rsidTr="008504FC">
        <w:tc>
          <w:tcPr>
            <w:tcW w:w="1592" w:type="dxa"/>
            <w:shd w:val="clear" w:color="auto" w:fill="auto"/>
          </w:tcPr>
          <w:p w14:paraId="208BAEF5" w14:textId="77777777" w:rsidR="003163A5" w:rsidRPr="00656837" w:rsidRDefault="003163A5" w:rsidP="008504FC">
            <w:pPr>
              <w:rPr>
                <w:rFonts w:asciiTheme="minorHAnsi" w:hAnsiTheme="minorHAnsi" w:cs="Arial"/>
                <w:b/>
                <w:color w:val="000000" w:themeColor="text1"/>
                <w:sz w:val="20"/>
                <w:szCs w:val="20"/>
              </w:rPr>
            </w:pPr>
            <w:r w:rsidRPr="00656837">
              <w:rPr>
                <w:rFonts w:asciiTheme="minorHAnsi" w:hAnsiTheme="minorHAnsi"/>
                <w:b/>
                <w:bCs/>
                <w:color w:val="000000" w:themeColor="text1"/>
                <w:sz w:val="20"/>
                <w:szCs w:val="20"/>
                <w:lang w:val="en-GB"/>
              </w:rPr>
              <w:t>Anemia U5</w:t>
            </w:r>
          </w:p>
        </w:tc>
        <w:tc>
          <w:tcPr>
            <w:tcW w:w="4129" w:type="dxa"/>
            <w:gridSpan w:val="2"/>
          </w:tcPr>
          <w:p w14:paraId="29C3BA55" w14:textId="77777777" w:rsidR="003163A5" w:rsidRPr="00656837" w:rsidRDefault="003163A5" w:rsidP="008504FC">
            <w:pPr>
              <w:jc w:val="center"/>
              <w:rPr>
                <w:rFonts w:asciiTheme="minorHAnsi" w:hAnsiTheme="minorHAnsi" w:cs="Arial"/>
                <w:color w:val="000000" w:themeColor="text1"/>
                <w:sz w:val="20"/>
                <w:szCs w:val="20"/>
              </w:rPr>
            </w:pPr>
            <w:r w:rsidRPr="00656837">
              <w:rPr>
                <w:rFonts w:asciiTheme="minorHAnsi" w:hAnsiTheme="minorHAnsi"/>
                <w:color w:val="000000" w:themeColor="text1"/>
                <w:sz w:val="20"/>
                <w:szCs w:val="20"/>
                <w:lang w:val="en-GB"/>
              </w:rPr>
              <w:t>≥40</w:t>
            </w:r>
          </w:p>
        </w:tc>
        <w:tc>
          <w:tcPr>
            <w:tcW w:w="2135" w:type="dxa"/>
            <w:shd w:val="clear" w:color="auto" w:fill="auto"/>
          </w:tcPr>
          <w:p w14:paraId="54D013BD" w14:textId="77777777" w:rsidR="003163A5" w:rsidRPr="00656837" w:rsidRDefault="003163A5" w:rsidP="008504FC">
            <w:pPr>
              <w:jc w:val="center"/>
              <w:rPr>
                <w:rFonts w:asciiTheme="minorHAnsi" w:hAnsiTheme="minorHAnsi" w:cs="Arial"/>
                <w:color w:val="000000" w:themeColor="text1"/>
                <w:sz w:val="20"/>
                <w:szCs w:val="20"/>
              </w:rPr>
            </w:pPr>
            <w:r w:rsidRPr="00656837">
              <w:rPr>
                <w:rFonts w:asciiTheme="minorHAnsi" w:hAnsiTheme="minorHAnsi"/>
                <w:bCs/>
                <w:color w:val="000000" w:themeColor="text1"/>
                <w:sz w:val="20"/>
                <w:szCs w:val="20"/>
                <w:lang w:val="en-GB"/>
              </w:rPr>
              <w:t>20-39</w:t>
            </w:r>
          </w:p>
        </w:tc>
        <w:tc>
          <w:tcPr>
            <w:tcW w:w="2086" w:type="dxa"/>
            <w:shd w:val="clear" w:color="auto" w:fill="auto"/>
          </w:tcPr>
          <w:p w14:paraId="4D9210BA" w14:textId="77777777" w:rsidR="003163A5" w:rsidRPr="00656837" w:rsidRDefault="003163A5" w:rsidP="008504FC">
            <w:pPr>
              <w:jc w:val="center"/>
              <w:rPr>
                <w:rFonts w:asciiTheme="minorHAnsi" w:hAnsiTheme="minorHAnsi" w:cs="Arial"/>
                <w:color w:val="000000" w:themeColor="text1"/>
                <w:sz w:val="20"/>
                <w:szCs w:val="20"/>
              </w:rPr>
            </w:pPr>
            <w:r w:rsidRPr="00656837">
              <w:rPr>
                <w:rFonts w:asciiTheme="minorHAnsi" w:hAnsiTheme="minorHAnsi"/>
                <w:bCs/>
                <w:color w:val="000000" w:themeColor="text1"/>
                <w:sz w:val="20"/>
                <w:szCs w:val="20"/>
                <w:lang w:val="en-GB"/>
              </w:rPr>
              <w:t>5-19</w:t>
            </w:r>
          </w:p>
        </w:tc>
      </w:tr>
      <w:tr w:rsidR="00ED3446" w:rsidRPr="00656837" w14:paraId="466F2A1B" w14:textId="77777777" w:rsidTr="008504FC">
        <w:tc>
          <w:tcPr>
            <w:tcW w:w="1592" w:type="dxa"/>
            <w:shd w:val="clear" w:color="auto" w:fill="auto"/>
          </w:tcPr>
          <w:p w14:paraId="323E0E6C" w14:textId="77777777" w:rsidR="003163A5" w:rsidRPr="00656837" w:rsidRDefault="003163A5" w:rsidP="003163A5">
            <w:pPr>
              <w:rPr>
                <w:rFonts w:asciiTheme="minorHAnsi" w:hAnsiTheme="minorHAnsi" w:cs="Arial"/>
                <w:b/>
                <w:color w:val="000000" w:themeColor="text1"/>
                <w:sz w:val="20"/>
                <w:szCs w:val="20"/>
              </w:rPr>
            </w:pPr>
            <w:r w:rsidRPr="00656837">
              <w:rPr>
                <w:rFonts w:asciiTheme="minorHAnsi" w:hAnsiTheme="minorHAnsi"/>
                <w:b/>
                <w:bCs/>
                <w:color w:val="000000" w:themeColor="text1"/>
                <w:sz w:val="20"/>
                <w:szCs w:val="20"/>
                <w:lang w:val="en-GB"/>
              </w:rPr>
              <w:t>Stunting</w:t>
            </w:r>
          </w:p>
        </w:tc>
        <w:tc>
          <w:tcPr>
            <w:tcW w:w="4129" w:type="dxa"/>
            <w:gridSpan w:val="2"/>
          </w:tcPr>
          <w:p w14:paraId="11BC059A" w14:textId="77777777" w:rsidR="003163A5" w:rsidRPr="00656837" w:rsidRDefault="003163A5" w:rsidP="008504FC">
            <w:pPr>
              <w:jc w:val="center"/>
              <w:rPr>
                <w:rFonts w:asciiTheme="minorHAnsi" w:hAnsiTheme="minorHAnsi" w:cs="Arial"/>
                <w:color w:val="000000" w:themeColor="text1"/>
                <w:sz w:val="20"/>
                <w:szCs w:val="20"/>
              </w:rPr>
            </w:pPr>
            <w:r w:rsidRPr="00656837">
              <w:rPr>
                <w:rFonts w:asciiTheme="minorHAnsi" w:hAnsiTheme="minorHAnsi"/>
                <w:color w:val="000000" w:themeColor="text1"/>
                <w:sz w:val="20"/>
                <w:szCs w:val="20"/>
                <w:lang w:val="en-GB"/>
              </w:rPr>
              <w:t>≥30</w:t>
            </w:r>
          </w:p>
        </w:tc>
        <w:tc>
          <w:tcPr>
            <w:tcW w:w="2135" w:type="dxa"/>
            <w:shd w:val="clear" w:color="auto" w:fill="auto"/>
          </w:tcPr>
          <w:p w14:paraId="752F998B" w14:textId="77777777" w:rsidR="003163A5" w:rsidRPr="00656837" w:rsidRDefault="003163A5" w:rsidP="008504FC">
            <w:pPr>
              <w:jc w:val="center"/>
              <w:rPr>
                <w:rFonts w:asciiTheme="minorHAnsi" w:hAnsiTheme="minorHAnsi" w:cs="Arial"/>
                <w:color w:val="000000" w:themeColor="text1"/>
                <w:sz w:val="20"/>
                <w:szCs w:val="20"/>
              </w:rPr>
            </w:pPr>
            <w:r w:rsidRPr="00656837">
              <w:rPr>
                <w:rFonts w:asciiTheme="minorHAnsi" w:hAnsiTheme="minorHAnsi"/>
                <w:bCs/>
                <w:color w:val="000000" w:themeColor="text1"/>
                <w:sz w:val="20"/>
                <w:szCs w:val="20"/>
                <w:lang w:val="en-GB"/>
              </w:rPr>
              <w:t>20-29</w:t>
            </w:r>
          </w:p>
        </w:tc>
        <w:tc>
          <w:tcPr>
            <w:tcW w:w="2086" w:type="dxa"/>
            <w:shd w:val="clear" w:color="auto" w:fill="auto"/>
          </w:tcPr>
          <w:p w14:paraId="3E2256F7" w14:textId="77777777" w:rsidR="003163A5" w:rsidRPr="00656837" w:rsidRDefault="003163A5" w:rsidP="008504FC">
            <w:pPr>
              <w:jc w:val="center"/>
              <w:rPr>
                <w:rFonts w:asciiTheme="minorHAnsi" w:hAnsiTheme="minorHAnsi" w:cs="Arial"/>
                <w:color w:val="000000" w:themeColor="text1"/>
                <w:sz w:val="20"/>
                <w:szCs w:val="20"/>
              </w:rPr>
            </w:pPr>
            <w:r w:rsidRPr="00656837">
              <w:rPr>
                <w:rFonts w:asciiTheme="minorHAnsi" w:hAnsiTheme="minorHAnsi"/>
                <w:bCs/>
                <w:color w:val="000000" w:themeColor="text1"/>
                <w:sz w:val="20"/>
                <w:szCs w:val="20"/>
                <w:lang w:val="en-GB"/>
              </w:rPr>
              <w:t>&lt;20</w:t>
            </w:r>
          </w:p>
        </w:tc>
      </w:tr>
    </w:tbl>
    <w:p w14:paraId="31AF289F" w14:textId="77777777" w:rsidR="003163A5" w:rsidRPr="00656837" w:rsidRDefault="003163A5" w:rsidP="003163A5">
      <w:pPr>
        <w:pStyle w:val="Standaardpersonnel"/>
        <w:widowControl/>
        <w:jc w:val="both"/>
        <w:rPr>
          <w:rFonts w:asciiTheme="minorHAnsi" w:hAnsiTheme="minorHAnsi" w:cs="Times New Roman"/>
          <w:bCs/>
          <w:color w:val="000000" w:themeColor="text1"/>
          <w:sz w:val="20"/>
          <w:szCs w:val="20"/>
          <w:lang w:val="en-GB"/>
        </w:rPr>
      </w:pPr>
      <w:r w:rsidRPr="00656837">
        <w:rPr>
          <w:rFonts w:asciiTheme="minorHAnsi" w:hAnsiTheme="minorHAnsi" w:cs="Times New Roman"/>
          <w:bCs/>
          <w:color w:val="000000" w:themeColor="text1"/>
          <w:sz w:val="20"/>
          <w:szCs w:val="20"/>
          <w:lang w:val="en-GB"/>
        </w:rPr>
        <w:t>Source: UNHCR operational guidance</w:t>
      </w:r>
    </w:p>
    <w:p w14:paraId="27B63B4C" w14:textId="77777777" w:rsidR="003163A5" w:rsidRPr="00ED3446" w:rsidRDefault="003163A5" w:rsidP="00821604">
      <w:pPr>
        <w:pStyle w:val="MediumShading1-Accent11"/>
        <w:jc w:val="both"/>
        <w:rPr>
          <w:b/>
          <w:color w:val="FF0000"/>
          <w:sz w:val="20"/>
          <w:szCs w:val="20"/>
          <w:lang w:val="en-GB"/>
        </w:rPr>
      </w:pPr>
    </w:p>
    <w:p w14:paraId="150D9CCB" w14:textId="77777777" w:rsidR="00821604" w:rsidRPr="00656837" w:rsidRDefault="00821604" w:rsidP="006436F5">
      <w:pPr>
        <w:pStyle w:val="MediumShading1-Accent11"/>
        <w:jc w:val="both"/>
        <w:outlineLvl w:val="0"/>
        <w:rPr>
          <w:b/>
          <w:color w:val="000000" w:themeColor="text1"/>
          <w:sz w:val="20"/>
          <w:szCs w:val="20"/>
          <w:lang w:val="en-GB"/>
        </w:rPr>
      </w:pPr>
      <w:r w:rsidRPr="00656837">
        <w:rPr>
          <w:b/>
          <w:color w:val="000000" w:themeColor="text1"/>
          <w:sz w:val="20"/>
          <w:szCs w:val="20"/>
          <w:lang w:val="en-GB"/>
        </w:rPr>
        <w:t>Interpretation</w:t>
      </w:r>
      <w:r w:rsidR="00833556" w:rsidRPr="00656837">
        <w:rPr>
          <w:b/>
          <w:color w:val="000000" w:themeColor="text1"/>
          <w:sz w:val="20"/>
          <w:szCs w:val="20"/>
          <w:lang w:val="en-GB"/>
        </w:rPr>
        <w:t xml:space="preserve"> of Key Findings</w:t>
      </w:r>
    </w:p>
    <w:p w14:paraId="4644C47A" w14:textId="77777777" w:rsidR="00AD2211" w:rsidRPr="00656837" w:rsidRDefault="00AD2211" w:rsidP="006436F5">
      <w:pPr>
        <w:pStyle w:val="NoSpacing"/>
        <w:jc w:val="both"/>
        <w:outlineLvl w:val="0"/>
        <w:rPr>
          <w:rFonts w:ascii="Calibri" w:hAnsi="Calibri"/>
          <w:color w:val="000000" w:themeColor="text1"/>
          <w:sz w:val="20"/>
          <w:szCs w:val="20"/>
          <w:u w:val="single"/>
        </w:rPr>
      </w:pPr>
      <w:r w:rsidRPr="00656837">
        <w:rPr>
          <w:rFonts w:ascii="Calibri" w:hAnsi="Calibri"/>
          <w:color w:val="000000" w:themeColor="text1"/>
          <w:sz w:val="20"/>
          <w:szCs w:val="20"/>
          <w:u w:val="single"/>
        </w:rPr>
        <w:t>Global Acute Malnutrition (GAM):</w:t>
      </w:r>
    </w:p>
    <w:p w14:paraId="57326704" w14:textId="77777777" w:rsidR="00AD2211" w:rsidRPr="00656837" w:rsidRDefault="00AD2211" w:rsidP="00AD2211">
      <w:pPr>
        <w:pStyle w:val="NoSpacing"/>
        <w:jc w:val="both"/>
        <w:rPr>
          <w:rFonts w:ascii="Calibri" w:hAnsi="Calibri"/>
          <w:color w:val="000000" w:themeColor="text1"/>
          <w:sz w:val="20"/>
          <w:szCs w:val="20"/>
        </w:rPr>
      </w:pPr>
      <w:r w:rsidRPr="00656837">
        <w:rPr>
          <w:rFonts w:ascii="Calibri" w:hAnsi="Calibri"/>
          <w:color w:val="000000" w:themeColor="text1"/>
          <w:sz w:val="20"/>
          <w:szCs w:val="20"/>
        </w:rPr>
        <w:t>The prevalence of Global Acute M</w:t>
      </w:r>
      <w:r w:rsidR="00D65156" w:rsidRPr="00656837">
        <w:rPr>
          <w:rFonts w:ascii="Calibri" w:hAnsi="Calibri"/>
          <w:color w:val="000000" w:themeColor="text1"/>
          <w:sz w:val="20"/>
          <w:szCs w:val="20"/>
        </w:rPr>
        <w:t xml:space="preserve">alnutrition (GAM) for </w:t>
      </w:r>
      <w:r w:rsidRPr="00656837">
        <w:rPr>
          <w:rFonts w:ascii="Calibri" w:hAnsi="Calibri"/>
          <w:color w:val="000000" w:themeColor="text1"/>
          <w:sz w:val="20"/>
          <w:szCs w:val="20"/>
        </w:rPr>
        <w:t xml:space="preserve">children aged 6-59 months in the </w:t>
      </w:r>
      <w:r w:rsidR="00D65156" w:rsidRPr="00656837">
        <w:rPr>
          <w:rFonts w:ascii="Calibri" w:hAnsi="Calibri"/>
          <w:color w:val="000000" w:themeColor="text1"/>
          <w:sz w:val="20"/>
          <w:szCs w:val="20"/>
        </w:rPr>
        <w:t>six</w:t>
      </w:r>
      <w:r w:rsidRPr="00656837">
        <w:rPr>
          <w:rFonts w:ascii="Calibri" w:hAnsi="Calibri"/>
          <w:color w:val="000000" w:themeColor="text1"/>
          <w:sz w:val="20"/>
          <w:szCs w:val="20"/>
        </w:rPr>
        <w:t xml:space="preserve"> refugee camps in Rwanda fell within the acceptable range for SPHERE standards </w:t>
      </w:r>
      <w:r w:rsidR="00BC67D5" w:rsidRPr="00656837">
        <w:rPr>
          <w:rFonts w:ascii="Calibri" w:hAnsi="Calibri"/>
          <w:color w:val="000000" w:themeColor="text1"/>
          <w:sz w:val="20"/>
          <w:szCs w:val="20"/>
        </w:rPr>
        <w:t xml:space="preserve">which is defined as </w:t>
      </w:r>
      <w:r w:rsidRPr="00656837">
        <w:rPr>
          <w:rFonts w:ascii="Calibri" w:hAnsi="Calibri"/>
          <w:color w:val="000000" w:themeColor="text1"/>
          <w:sz w:val="20"/>
          <w:szCs w:val="20"/>
        </w:rPr>
        <w:t>GAM prevalence of &lt;5%</w:t>
      </w:r>
      <w:r w:rsidR="00656837">
        <w:rPr>
          <w:rFonts w:ascii="Calibri" w:hAnsi="Calibri"/>
          <w:color w:val="000000" w:themeColor="text1"/>
          <w:sz w:val="20"/>
          <w:szCs w:val="20"/>
        </w:rPr>
        <w:t xml:space="preserve"> for the second year in a row</w:t>
      </w:r>
      <w:r w:rsidR="00BC67D5" w:rsidRPr="00656837">
        <w:rPr>
          <w:rFonts w:ascii="Calibri" w:hAnsi="Calibri"/>
          <w:color w:val="000000" w:themeColor="text1"/>
          <w:sz w:val="20"/>
          <w:szCs w:val="20"/>
        </w:rPr>
        <w:t>.</w:t>
      </w:r>
    </w:p>
    <w:p w14:paraId="43A6F778" w14:textId="77777777" w:rsidR="00AD2211" w:rsidRPr="001820F9" w:rsidRDefault="00AD2211" w:rsidP="00AD2211">
      <w:pPr>
        <w:pStyle w:val="NoSpacing"/>
        <w:jc w:val="both"/>
        <w:rPr>
          <w:rFonts w:ascii="Calibri" w:hAnsi="Calibri"/>
          <w:color w:val="000000" w:themeColor="text1"/>
          <w:sz w:val="20"/>
          <w:szCs w:val="20"/>
        </w:rPr>
      </w:pPr>
    </w:p>
    <w:p w14:paraId="77708976" w14:textId="77777777" w:rsidR="00AD2211" w:rsidRPr="001820F9" w:rsidRDefault="00AD2211" w:rsidP="006436F5">
      <w:pPr>
        <w:pStyle w:val="NoSpacing"/>
        <w:jc w:val="both"/>
        <w:outlineLvl w:val="0"/>
        <w:rPr>
          <w:rFonts w:ascii="Calibri" w:hAnsi="Calibri"/>
          <w:color w:val="000000" w:themeColor="text1"/>
          <w:sz w:val="20"/>
          <w:szCs w:val="20"/>
          <w:u w:val="single"/>
        </w:rPr>
      </w:pPr>
      <w:r w:rsidRPr="001820F9">
        <w:rPr>
          <w:rFonts w:ascii="Calibri" w:hAnsi="Calibri"/>
          <w:color w:val="000000" w:themeColor="text1"/>
          <w:sz w:val="20"/>
          <w:szCs w:val="20"/>
          <w:u w:val="single"/>
        </w:rPr>
        <w:t>Stunting among children aged 6-59 months:</w:t>
      </w:r>
    </w:p>
    <w:p w14:paraId="33567006" w14:textId="7474A4DF" w:rsidR="00AD2211" w:rsidRPr="001820F9" w:rsidRDefault="00AD2211" w:rsidP="00AD2211">
      <w:pPr>
        <w:pStyle w:val="NoSpacing"/>
        <w:jc w:val="both"/>
        <w:rPr>
          <w:rFonts w:ascii="Calibri" w:hAnsi="Calibri"/>
          <w:color w:val="000000" w:themeColor="text1"/>
          <w:sz w:val="20"/>
          <w:szCs w:val="20"/>
        </w:rPr>
      </w:pPr>
      <w:r w:rsidRPr="001820F9">
        <w:rPr>
          <w:rFonts w:ascii="Calibri" w:hAnsi="Calibri"/>
          <w:color w:val="000000" w:themeColor="text1"/>
          <w:sz w:val="20"/>
          <w:szCs w:val="20"/>
        </w:rPr>
        <w:t xml:space="preserve">The prevalence of stunting </w:t>
      </w:r>
      <w:r w:rsidR="001820F9" w:rsidRPr="001820F9">
        <w:rPr>
          <w:rFonts w:ascii="Calibri" w:hAnsi="Calibri"/>
          <w:color w:val="000000" w:themeColor="text1"/>
          <w:sz w:val="20"/>
          <w:szCs w:val="20"/>
        </w:rPr>
        <w:t xml:space="preserve">for children aged 6-59 months </w:t>
      </w:r>
      <w:r w:rsidRPr="001820F9">
        <w:rPr>
          <w:rFonts w:ascii="Calibri" w:hAnsi="Calibri"/>
          <w:color w:val="000000" w:themeColor="text1"/>
          <w:sz w:val="20"/>
          <w:szCs w:val="20"/>
        </w:rPr>
        <w:t xml:space="preserve">was </w:t>
      </w:r>
      <w:r w:rsidR="001820F9" w:rsidRPr="001820F9">
        <w:rPr>
          <w:rFonts w:ascii="Calibri" w:hAnsi="Calibri"/>
          <w:color w:val="000000" w:themeColor="text1"/>
          <w:sz w:val="20"/>
          <w:szCs w:val="20"/>
        </w:rPr>
        <w:t xml:space="preserve">within the WHO acceptable level (20%) in two camps </w:t>
      </w:r>
      <w:r w:rsidR="00014816">
        <w:rPr>
          <w:rFonts w:ascii="Calibri" w:hAnsi="Calibri"/>
          <w:color w:val="000000" w:themeColor="text1"/>
          <w:sz w:val="20"/>
          <w:szCs w:val="20"/>
        </w:rPr>
        <w:t xml:space="preserve">(Giheme and Mugombwa) </w:t>
      </w:r>
      <w:r w:rsidR="001820F9" w:rsidRPr="001820F9">
        <w:rPr>
          <w:rFonts w:ascii="Calibri" w:hAnsi="Calibri"/>
          <w:color w:val="000000" w:themeColor="text1"/>
          <w:sz w:val="20"/>
          <w:szCs w:val="20"/>
        </w:rPr>
        <w:t>for the first time and between 20</w:t>
      </w:r>
      <w:r w:rsidR="00014816">
        <w:rPr>
          <w:rFonts w:ascii="Calibri" w:hAnsi="Calibri"/>
          <w:color w:val="000000" w:themeColor="text1"/>
          <w:sz w:val="20"/>
          <w:szCs w:val="20"/>
        </w:rPr>
        <w:t>%</w:t>
      </w:r>
      <w:r w:rsidR="001820F9" w:rsidRPr="001820F9">
        <w:rPr>
          <w:rFonts w:ascii="Calibri" w:hAnsi="Calibri"/>
          <w:color w:val="000000" w:themeColor="text1"/>
          <w:sz w:val="20"/>
          <w:szCs w:val="20"/>
        </w:rPr>
        <w:t xml:space="preserve"> and 30% </w:t>
      </w:r>
      <w:r w:rsidRPr="001820F9">
        <w:rPr>
          <w:rFonts w:ascii="Calibri" w:hAnsi="Calibri"/>
          <w:color w:val="000000" w:themeColor="text1"/>
          <w:sz w:val="20"/>
          <w:szCs w:val="20"/>
        </w:rPr>
        <w:t>(WHO serious level) in</w:t>
      </w:r>
      <w:r w:rsidR="001820F9" w:rsidRPr="001820F9">
        <w:rPr>
          <w:rFonts w:ascii="Calibri" w:hAnsi="Calibri"/>
          <w:color w:val="000000" w:themeColor="text1"/>
          <w:sz w:val="20"/>
          <w:szCs w:val="20"/>
        </w:rPr>
        <w:t xml:space="preserve"> the other four camps. All camps trended positively since 2017 with the exception of Kigeme camp</w:t>
      </w:r>
      <w:r w:rsidRPr="001820F9">
        <w:rPr>
          <w:rFonts w:ascii="Calibri" w:hAnsi="Calibri"/>
          <w:color w:val="000000" w:themeColor="text1"/>
          <w:sz w:val="20"/>
          <w:szCs w:val="20"/>
        </w:rPr>
        <w:t>.</w:t>
      </w:r>
    </w:p>
    <w:p w14:paraId="16146F46" w14:textId="77777777" w:rsidR="00AD2211" w:rsidRPr="00ED3446" w:rsidRDefault="00AD2211" w:rsidP="00AD2211">
      <w:pPr>
        <w:pStyle w:val="NoSpacing"/>
        <w:jc w:val="both"/>
        <w:rPr>
          <w:rFonts w:ascii="Calibri" w:hAnsi="Calibri"/>
          <w:color w:val="FF0000"/>
          <w:sz w:val="20"/>
          <w:szCs w:val="20"/>
        </w:rPr>
      </w:pPr>
    </w:p>
    <w:p w14:paraId="28FD82C9" w14:textId="7B96A569" w:rsidR="00AD2211" w:rsidRPr="00B476C6" w:rsidRDefault="00AD2211" w:rsidP="006436F5">
      <w:pPr>
        <w:pStyle w:val="NoSpacing"/>
        <w:jc w:val="both"/>
        <w:outlineLvl w:val="0"/>
        <w:rPr>
          <w:rFonts w:ascii="Calibri" w:hAnsi="Calibri"/>
          <w:color w:val="000000" w:themeColor="text1"/>
          <w:sz w:val="20"/>
          <w:szCs w:val="20"/>
          <w:u w:val="single"/>
        </w:rPr>
      </w:pPr>
      <w:r w:rsidRPr="00B476C6">
        <w:rPr>
          <w:rFonts w:ascii="Calibri" w:hAnsi="Calibri"/>
          <w:color w:val="000000" w:themeColor="text1"/>
          <w:sz w:val="20"/>
          <w:szCs w:val="20"/>
          <w:u w:val="single"/>
        </w:rPr>
        <w:t>Anemia among children aged 6-59 months and women:</w:t>
      </w:r>
    </w:p>
    <w:p w14:paraId="208F0EE5" w14:textId="6FBC1469" w:rsidR="00AD2211" w:rsidRPr="00B476C6" w:rsidRDefault="00AD2211" w:rsidP="00AD2211">
      <w:pPr>
        <w:pStyle w:val="NoSpacing"/>
        <w:jc w:val="both"/>
        <w:rPr>
          <w:color w:val="000000" w:themeColor="text1"/>
        </w:rPr>
      </w:pPr>
      <w:r w:rsidRPr="00B476C6">
        <w:rPr>
          <w:rFonts w:ascii="Calibri" w:hAnsi="Calibri"/>
          <w:color w:val="000000" w:themeColor="text1"/>
          <w:sz w:val="20"/>
          <w:szCs w:val="20"/>
        </w:rPr>
        <w:t>The prevalence of a</w:t>
      </w:r>
      <w:r w:rsidR="00D65156" w:rsidRPr="00B476C6">
        <w:rPr>
          <w:rFonts w:ascii="Calibri" w:hAnsi="Calibri"/>
          <w:color w:val="000000" w:themeColor="text1"/>
          <w:sz w:val="20"/>
          <w:szCs w:val="20"/>
        </w:rPr>
        <w:t>nemia among</w:t>
      </w:r>
      <w:r w:rsidRPr="00B476C6">
        <w:rPr>
          <w:rFonts w:ascii="Calibri" w:hAnsi="Calibri"/>
          <w:color w:val="000000" w:themeColor="text1"/>
          <w:sz w:val="20"/>
          <w:szCs w:val="20"/>
        </w:rPr>
        <w:t xml:space="preserve"> children aged 6-59 months was between the 20% serious and 40% critical threshold in 4 camps but above the 40% critical threshold in Mahama</w:t>
      </w:r>
      <w:r w:rsidR="00B476C6" w:rsidRPr="00B476C6">
        <w:rPr>
          <w:rFonts w:ascii="Calibri" w:hAnsi="Calibri"/>
          <w:color w:val="000000" w:themeColor="text1"/>
          <w:sz w:val="20"/>
          <w:szCs w:val="20"/>
        </w:rPr>
        <w:t xml:space="preserve"> and Nyabiheke. Anemia prevalence among children did not significantly improve in any camp compared to 2017.</w:t>
      </w:r>
      <w:r w:rsidRPr="00B476C6">
        <w:rPr>
          <w:rFonts w:ascii="Calibri" w:hAnsi="Calibri"/>
          <w:color w:val="000000" w:themeColor="text1"/>
          <w:sz w:val="20"/>
          <w:szCs w:val="20"/>
        </w:rPr>
        <w:t xml:space="preserve"> The prevalence of anemia among young children aged 6-23 months in all the camps </w:t>
      </w:r>
      <w:r w:rsidR="00B476C6" w:rsidRPr="00B476C6">
        <w:rPr>
          <w:rFonts w:ascii="Calibri" w:hAnsi="Calibri"/>
          <w:color w:val="000000" w:themeColor="text1"/>
          <w:sz w:val="20"/>
          <w:szCs w:val="20"/>
        </w:rPr>
        <w:t>was above the 40% WHO critical level.</w:t>
      </w:r>
      <w:r w:rsidRPr="00B476C6">
        <w:rPr>
          <w:rFonts w:ascii="Calibri" w:hAnsi="Calibri"/>
          <w:color w:val="000000" w:themeColor="text1"/>
          <w:sz w:val="20"/>
          <w:szCs w:val="20"/>
        </w:rPr>
        <w:t xml:space="preserve"> Anemia prevalence among non-pregnant women of reproductive age was below the serious threshold of 20% in</w:t>
      </w:r>
      <w:r w:rsidR="00656837" w:rsidRPr="00B476C6">
        <w:rPr>
          <w:rFonts w:ascii="Calibri" w:hAnsi="Calibri"/>
          <w:color w:val="000000" w:themeColor="text1"/>
          <w:sz w:val="20"/>
          <w:szCs w:val="20"/>
        </w:rPr>
        <w:t xml:space="preserve"> all camps for the first time and can be classified as an issue of mild public health concern.</w:t>
      </w:r>
      <w:r w:rsidRPr="00B476C6">
        <w:rPr>
          <w:rFonts w:ascii="Calibri" w:hAnsi="Calibri"/>
          <w:color w:val="000000" w:themeColor="text1"/>
          <w:sz w:val="20"/>
          <w:szCs w:val="20"/>
        </w:rPr>
        <w:t xml:space="preserve"> As compared to </w:t>
      </w:r>
      <w:r w:rsidR="00656837" w:rsidRPr="00B476C6">
        <w:rPr>
          <w:rFonts w:ascii="Calibri" w:hAnsi="Calibri"/>
          <w:color w:val="000000" w:themeColor="text1"/>
          <w:sz w:val="20"/>
          <w:szCs w:val="20"/>
        </w:rPr>
        <w:t xml:space="preserve">the May 2017 </w:t>
      </w:r>
      <w:r w:rsidRPr="00B476C6">
        <w:rPr>
          <w:rFonts w:ascii="Calibri" w:hAnsi="Calibri"/>
          <w:color w:val="000000" w:themeColor="text1"/>
          <w:sz w:val="20"/>
          <w:szCs w:val="20"/>
        </w:rPr>
        <w:t>SENS</w:t>
      </w:r>
      <w:r w:rsidR="00656837" w:rsidRPr="00B476C6">
        <w:rPr>
          <w:rFonts w:ascii="Calibri" w:hAnsi="Calibri"/>
          <w:color w:val="000000" w:themeColor="text1"/>
          <w:sz w:val="20"/>
          <w:szCs w:val="20"/>
        </w:rPr>
        <w:t>, half of the camps improved while the situation worsened in Kiziba and Gihembe.</w:t>
      </w:r>
    </w:p>
    <w:p w14:paraId="2B3B31AC" w14:textId="77777777" w:rsidR="00656837" w:rsidRPr="00ED3446" w:rsidRDefault="00656837" w:rsidP="00AD2211">
      <w:pPr>
        <w:pStyle w:val="NoSpacing"/>
        <w:jc w:val="both"/>
        <w:rPr>
          <w:rFonts w:ascii="Calibri" w:hAnsi="Calibri"/>
          <w:color w:val="FF0000"/>
          <w:sz w:val="20"/>
          <w:szCs w:val="20"/>
          <w:lang w:val="en-GB"/>
        </w:rPr>
      </w:pPr>
    </w:p>
    <w:p w14:paraId="18ED5C18" w14:textId="06BFF38D" w:rsidR="00AD2211" w:rsidRPr="006D4E22" w:rsidRDefault="00AD2211" w:rsidP="006436F5">
      <w:pPr>
        <w:pStyle w:val="NoSpacing"/>
        <w:jc w:val="both"/>
        <w:outlineLvl w:val="0"/>
        <w:rPr>
          <w:rFonts w:ascii="Calibri" w:hAnsi="Calibri"/>
          <w:color w:val="000000" w:themeColor="text1"/>
          <w:sz w:val="20"/>
          <w:szCs w:val="20"/>
          <w:u w:val="single"/>
          <w:lang w:val="en-GB"/>
        </w:rPr>
      </w:pPr>
      <w:r w:rsidRPr="006D4E22">
        <w:rPr>
          <w:rFonts w:ascii="Calibri" w:hAnsi="Calibri"/>
          <w:color w:val="000000" w:themeColor="text1"/>
          <w:sz w:val="20"/>
          <w:szCs w:val="20"/>
          <w:u w:val="single"/>
          <w:lang w:val="en-GB"/>
        </w:rPr>
        <w:t>Enrollment in selective feeding program:</w:t>
      </w:r>
    </w:p>
    <w:p w14:paraId="64F2B891" w14:textId="7C4C49ED" w:rsidR="00661E65" w:rsidRPr="006D4E22" w:rsidRDefault="00AD2211" w:rsidP="00661E65">
      <w:pPr>
        <w:pStyle w:val="NoSpacing"/>
        <w:jc w:val="both"/>
        <w:rPr>
          <w:rFonts w:ascii="Calibri" w:hAnsi="Calibri"/>
          <w:color w:val="000000" w:themeColor="text1"/>
          <w:sz w:val="20"/>
          <w:szCs w:val="20"/>
          <w:lang w:val="en-GB"/>
        </w:rPr>
      </w:pPr>
      <w:r w:rsidRPr="006D4E22">
        <w:rPr>
          <w:rFonts w:ascii="Calibri" w:hAnsi="Calibri"/>
          <w:color w:val="000000" w:themeColor="text1"/>
          <w:sz w:val="20"/>
          <w:szCs w:val="20"/>
          <w:lang w:val="en-GB"/>
        </w:rPr>
        <w:t xml:space="preserve">Enrollment of SAM and MAM cases among children </w:t>
      </w:r>
      <w:r w:rsidR="00656837" w:rsidRPr="006D4E22">
        <w:rPr>
          <w:rFonts w:ascii="Calibri" w:hAnsi="Calibri"/>
          <w:color w:val="000000" w:themeColor="text1"/>
          <w:sz w:val="20"/>
          <w:szCs w:val="20"/>
          <w:lang w:val="en-GB"/>
        </w:rPr>
        <w:t xml:space="preserve">aged 6-59 months in the selective feeding program is </w:t>
      </w:r>
      <w:r w:rsidR="00770CE1">
        <w:rPr>
          <w:rFonts w:ascii="Calibri" w:hAnsi="Calibri"/>
          <w:color w:val="000000" w:themeColor="text1"/>
          <w:sz w:val="20"/>
          <w:szCs w:val="20"/>
          <w:lang w:val="en-GB"/>
        </w:rPr>
        <w:t xml:space="preserve">56.0 (41.8-68.2), </w:t>
      </w:r>
      <w:r w:rsidRPr="006D4E22">
        <w:rPr>
          <w:rFonts w:ascii="Calibri" w:hAnsi="Calibri"/>
          <w:color w:val="000000" w:themeColor="text1"/>
          <w:sz w:val="20"/>
          <w:szCs w:val="20"/>
          <w:lang w:val="en-GB"/>
        </w:rPr>
        <w:t xml:space="preserve">below the expected &gt;90% SPHERE standards in all the camps. </w:t>
      </w:r>
      <w:r w:rsidR="00770CE1">
        <w:rPr>
          <w:rFonts w:asciiTheme="minorHAnsi" w:hAnsiTheme="minorHAnsi" w:cstheme="minorHAnsi"/>
          <w:bCs/>
          <w:color w:val="000000" w:themeColor="text1"/>
          <w:sz w:val="20"/>
          <w:szCs w:val="20"/>
        </w:rPr>
        <w:t xml:space="preserve">Of the </w:t>
      </w:r>
      <w:r w:rsidR="00B91F15">
        <w:rPr>
          <w:rFonts w:asciiTheme="minorHAnsi" w:hAnsiTheme="minorHAnsi" w:cstheme="minorHAnsi"/>
          <w:bCs/>
          <w:color w:val="000000" w:themeColor="text1"/>
          <w:sz w:val="20"/>
          <w:szCs w:val="20"/>
        </w:rPr>
        <w:t>44</w:t>
      </w:r>
      <w:r w:rsidR="00661E65" w:rsidRPr="007B08F0">
        <w:rPr>
          <w:rFonts w:asciiTheme="minorHAnsi" w:hAnsiTheme="minorHAnsi" w:cstheme="minorHAnsi"/>
          <w:bCs/>
          <w:color w:val="000000" w:themeColor="text1"/>
          <w:sz w:val="20"/>
          <w:szCs w:val="20"/>
        </w:rPr>
        <w:t>% of wasted children not enrolled as reported by their caregivers, most were identified by low WHZ which is not done for community level screening.</w:t>
      </w:r>
    </w:p>
    <w:p w14:paraId="4E9F8730" w14:textId="77777777" w:rsidR="00AD2211" w:rsidRPr="00ED3446" w:rsidRDefault="00AD2211" w:rsidP="00AD2211">
      <w:pPr>
        <w:pStyle w:val="NoSpacing"/>
        <w:jc w:val="both"/>
        <w:rPr>
          <w:rFonts w:ascii="Calibri" w:hAnsi="Calibri"/>
          <w:color w:val="FF0000"/>
          <w:sz w:val="20"/>
          <w:szCs w:val="20"/>
          <w:lang w:val="en-GB"/>
        </w:rPr>
      </w:pPr>
    </w:p>
    <w:p w14:paraId="59122795" w14:textId="77777777" w:rsidR="00AD2211" w:rsidRPr="00656837" w:rsidRDefault="00AD2211" w:rsidP="006436F5">
      <w:pPr>
        <w:pStyle w:val="NoSpacing"/>
        <w:jc w:val="both"/>
        <w:outlineLvl w:val="0"/>
        <w:rPr>
          <w:rFonts w:ascii="Calibri" w:hAnsi="Calibri"/>
          <w:color w:val="000000" w:themeColor="text1"/>
          <w:sz w:val="20"/>
          <w:szCs w:val="20"/>
          <w:u w:val="single"/>
          <w:lang w:val="en-GB"/>
        </w:rPr>
      </w:pPr>
      <w:r w:rsidRPr="00656837">
        <w:rPr>
          <w:rFonts w:ascii="Calibri" w:hAnsi="Calibri"/>
          <w:color w:val="000000" w:themeColor="text1"/>
          <w:sz w:val="20"/>
          <w:szCs w:val="20"/>
          <w:u w:val="single"/>
          <w:lang w:val="en-GB"/>
        </w:rPr>
        <w:t xml:space="preserve">Vitamin A </w:t>
      </w:r>
      <w:r w:rsidR="009D693C">
        <w:rPr>
          <w:rFonts w:ascii="Calibri" w:hAnsi="Calibri"/>
          <w:color w:val="000000" w:themeColor="text1"/>
          <w:sz w:val="20"/>
          <w:szCs w:val="20"/>
          <w:u w:val="single"/>
          <w:lang w:val="en-GB"/>
        </w:rPr>
        <w:t>supplementation and measles vaccination</w:t>
      </w:r>
      <w:r w:rsidRPr="00656837">
        <w:rPr>
          <w:rFonts w:ascii="Calibri" w:hAnsi="Calibri"/>
          <w:color w:val="000000" w:themeColor="text1"/>
          <w:sz w:val="20"/>
          <w:szCs w:val="20"/>
          <w:u w:val="single"/>
          <w:lang w:val="en-GB"/>
        </w:rPr>
        <w:t>:</w:t>
      </w:r>
    </w:p>
    <w:p w14:paraId="28857598" w14:textId="77777777" w:rsidR="00AD2211" w:rsidRDefault="00AD2211" w:rsidP="00AD2211">
      <w:pPr>
        <w:pStyle w:val="NoSpacing"/>
        <w:jc w:val="both"/>
        <w:rPr>
          <w:rFonts w:ascii="Calibri" w:hAnsi="Calibri"/>
          <w:color w:val="000000" w:themeColor="text1"/>
          <w:sz w:val="20"/>
          <w:szCs w:val="20"/>
          <w:lang w:val="en-GB"/>
        </w:rPr>
      </w:pPr>
      <w:r w:rsidRPr="00656837">
        <w:rPr>
          <w:rFonts w:ascii="Calibri" w:hAnsi="Calibri"/>
          <w:color w:val="000000" w:themeColor="text1"/>
          <w:sz w:val="20"/>
          <w:szCs w:val="20"/>
          <w:lang w:val="en-GB"/>
        </w:rPr>
        <w:t>The coverage of Vit</w:t>
      </w:r>
      <w:r w:rsidR="004724A2" w:rsidRPr="00656837">
        <w:rPr>
          <w:rFonts w:ascii="Calibri" w:hAnsi="Calibri"/>
          <w:color w:val="000000" w:themeColor="text1"/>
          <w:sz w:val="20"/>
          <w:szCs w:val="20"/>
          <w:lang w:val="en-GB"/>
        </w:rPr>
        <w:t>amin</w:t>
      </w:r>
      <w:r w:rsidRPr="00656837">
        <w:rPr>
          <w:rFonts w:ascii="Calibri" w:hAnsi="Calibri"/>
          <w:color w:val="000000" w:themeColor="text1"/>
          <w:sz w:val="20"/>
          <w:szCs w:val="20"/>
          <w:lang w:val="en-GB"/>
        </w:rPr>
        <w:t xml:space="preserve"> A supplementation </w:t>
      </w:r>
      <w:r w:rsidR="009D693C">
        <w:rPr>
          <w:rFonts w:ascii="Calibri" w:hAnsi="Calibri"/>
          <w:color w:val="000000" w:themeColor="text1"/>
          <w:sz w:val="20"/>
          <w:szCs w:val="20"/>
          <w:lang w:val="en-GB"/>
        </w:rPr>
        <w:t xml:space="preserve">and measles vaccination </w:t>
      </w:r>
      <w:r w:rsidRPr="00656837">
        <w:rPr>
          <w:rFonts w:ascii="Calibri" w:hAnsi="Calibri"/>
          <w:color w:val="000000" w:themeColor="text1"/>
          <w:sz w:val="20"/>
          <w:szCs w:val="20"/>
          <w:lang w:val="en-GB"/>
        </w:rPr>
        <w:t xml:space="preserve">among children aged 6-59 months </w:t>
      </w:r>
      <w:r w:rsidR="009D693C">
        <w:rPr>
          <w:rFonts w:ascii="Calibri" w:hAnsi="Calibri"/>
          <w:color w:val="000000" w:themeColor="text1"/>
          <w:sz w:val="20"/>
          <w:szCs w:val="20"/>
          <w:lang w:val="en-GB"/>
        </w:rPr>
        <w:t>showed i</w:t>
      </w:r>
      <w:r w:rsidR="00656837" w:rsidRPr="00656837">
        <w:rPr>
          <w:rFonts w:ascii="Calibri" w:hAnsi="Calibri"/>
          <w:color w:val="000000" w:themeColor="text1"/>
          <w:sz w:val="20"/>
          <w:szCs w:val="20"/>
          <w:lang w:val="en-GB"/>
        </w:rPr>
        <w:t>mprovement in all camps compared to 2017</w:t>
      </w:r>
      <w:r w:rsidRPr="00656837">
        <w:rPr>
          <w:rFonts w:ascii="Calibri" w:hAnsi="Calibri"/>
          <w:color w:val="000000" w:themeColor="text1"/>
          <w:sz w:val="20"/>
          <w:szCs w:val="20"/>
          <w:lang w:val="en-GB"/>
        </w:rPr>
        <w:t xml:space="preserve"> and is </w:t>
      </w:r>
      <w:r w:rsidR="00656837" w:rsidRPr="00656837">
        <w:rPr>
          <w:rFonts w:ascii="Calibri" w:hAnsi="Calibri"/>
          <w:color w:val="000000" w:themeColor="text1"/>
          <w:sz w:val="20"/>
          <w:szCs w:val="20"/>
          <w:lang w:val="en-GB"/>
        </w:rPr>
        <w:t>above</w:t>
      </w:r>
      <w:r w:rsidRPr="00656837">
        <w:rPr>
          <w:rFonts w:ascii="Calibri" w:hAnsi="Calibri"/>
          <w:color w:val="000000" w:themeColor="text1"/>
          <w:sz w:val="20"/>
          <w:szCs w:val="20"/>
          <w:lang w:val="en-GB"/>
        </w:rPr>
        <w:t xml:space="preserve"> the SPHERE standards</w:t>
      </w:r>
      <w:r w:rsidR="00656837" w:rsidRPr="00656837">
        <w:rPr>
          <w:rFonts w:ascii="Calibri" w:hAnsi="Calibri"/>
          <w:color w:val="000000" w:themeColor="text1"/>
          <w:sz w:val="20"/>
          <w:szCs w:val="20"/>
          <w:lang w:val="en-GB"/>
        </w:rPr>
        <w:t xml:space="preserve"> of &gt;90%</w:t>
      </w:r>
      <w:r w:rsidR="009D693C">
        <w:rPr>
          <w:rFonts w:ascii="Calibri" w:hAnsi="Calibri"/>
          <w:color w:val="000000" w:themeColor="text1"/>
          <w:sz w:val="20"/>
          <w:szCs w:val="20"/>
          <w:lang w:val="en-GB"/>
        </w:rPr>
        <w:t xml:space="preserve"> for vitamin A and &gt;95% for measles</w:t>
      </w:r>
      <w:r w:rsidRPr="00656837">
        <w:rPr>
          <w:rFonts w:ascii="Calibri" w:hAnsi="Calibri"/>
          <w:color w:val="000000" w:themeColor="text1"/>
          <w:sz w:val="20"/>
          <w:szCs w:val="20"/>
          <w:lang w:val="en-GB"/>
        </w:rPr>
        <w:t>.</w:t>
      </w:r>
    </w:p>
    <w:p w14:paraId="22FD025D" w14:textId="77777777" w:rsidR="00661E65" w:rsidRPr="00A840E9" w:rsidRDefault="00661E65" w:rsidP="00821604">
      <w:pPr>
        <w:pStyle w:val="Caption"/>
        <w:rPr>
          <w:rFonts w:ascii="Calibri" w:hAnsi="Calibri"/>
          <w:color w:val="000000" w:themeColor="text1"/>
          <w:lang w:val="en-GB"/>
        </w:rPr>
      </w:pPr>
    </w:p>
    <w:p w14:paraId="5F5081D3" w14:textId="77777777" w:rsidR="00821604" w:rsidRPr="00A840E9" w:rsidRDefault="00821604" w:rsidP="006436F5">
      <w:pPr>
        <w:pStyle w:val="Caption"/>
        <w:outlineLvl w:val="0"/>
        <w:rPr>
          <w:rFonts w:ascii="Calibri" w:hAnsi="Calibri"/>
          <w:color w:val="000000" w:themeColor="text1"/>
          <w:lang w:val="en-GB"/>
        </w:rPr>
      </w:pPr>
      <w:r w:rsidRPr="00A840E9">
        <w:rPr>
          <w:rFonts w:ascii="Calibri" w:hAnsi="Calibri"/>
          <w:color w:val="000000" w:themeColor="text1"/>
          <w:lang w:val="en-GB"/>
        </w:rPr>
        <w:t>Prioritized Recommendations to Improve the Health and Nutrition Situation in the Camps</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00" w:firstRow="0" w:lastRow="0" w:firstColumn="0" w:lastColumn="0" w:noHBand="0" w:noVBand="1"/>
      </w:tblPr>
      <w:tblGrid>
        <w:gridCol w:w="1772"/>
        <w:gridCol w:w="4001"/>
        <w:gridCol w:w="4291"/>
      </w:tblGrid>
      <w:tr w:rsidR="0038356A" w:rsidRPr="00C426F6" w14:paraId="7AF0F377" w14:textId="77777777" w:rsidTr="00892904">
        <w:trPr>
          <w:trHeight w:val="85"/>
        </w:trPr>
        <w:tc>
          <w:tcPr>
            <w:tcW w:w="0" w:type="auto"/>
          </w:tcPr>
          <w:p w14:paraId="2E9165E7" w14:textId="77777777" w:rsidR="00821604" w:rsidRPr="00EA3639" w:rsidRDefault="00821604" w:rsidP="00821604">
            <w:pPr>
              <w:pStyle w:val="NormalWeb"/>
              <w:widowControl w:val="0"/>
              <w:autoSpaceDE w:val="0"/>
              <w:autoSpaceDN w:val="0"/>
              <w:adjustRightInd w:val="0"/>
              <w:spacing w:before="0" w:beforeAutospacing="0" w:after="0" w:afterAutospacing="0"/>
              <w:rPr>
                <w:rFonts w:ascii="Calibri" w:hAnsi="Calibri" w:cs="Calibri"/>
                <w:bCs/>
                <w:color w:val="000000" w:themeColor="text1"/>
                <w:kern w:val="24"/>
                <w:sz w:val="20"/>
                <w:szCs w:val="20"/>
                <w:lang w:val="en-GB"/>
              </w:rPr>
            </w:pPr>
            <w:r w:rsidRPr="00EA3639">
              <w:rPr>
                <w:rFonts w:ascii="Calibri" w:hAnsi="Calibri" w:cs="Calibri"/>
                <w:bCs/>
                <w:color w:val="000000" w:themeColor="text1"/>
                <w:kern w:val="24"/>
                <w:sz w:val="20"/>
                <w:szCs w:val="20"/>
                <w:lang w:val="en-GB"/>
              </w:rPr>
              <w:t>TOPIC</w:t>
            </w:r>
          </w:p>
        </w:tc>
        <w:tc>
          <w:tcPr>
            <w:tcW w:w="0" w:type="auto"/>
            <w:shd w:val="clear" w:color="auto" w:fill="auto"/>
          </w:tcPr>
          <w:p w14:paraId="1AFF1820" w14:textId="77777777" w:rsidR="00821604" w:rsidRPr="00EA3639" w:rsidRDefault="00821604" w:rsidP="00821604">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rPr>
            </w:pPr>
            <w:r w:rsidRPr="00EA3639">
              <w:rPr>
                <w:rFonts w:ascii="Calibri" w:hAnsi="Calibri" w:cs="Calibri"/>
                <w:bCs/>
                <w:color w:val="000000" w:themeColor="text1"/>
                <w:kern w:val="24"/>
                <w:sz w:val="20"/>
                <w:szCs w:val="20"/>
                <w:lang w:val="en-GB"/>
              </w:rPr>
              <w:t>KEY FINDINGS</w:t>
            </w:r>
          </w:p>
        </w:tc>
        <w:tc>
          <w:tcPr>
            <w:tcW w:w="0" w:type="auto"/>
            <w:shd w:val="clear" w:color="auto" w:fill="auto"/>
          </w:tcPr>
          <w:p w14:paraId="474D48DC" w14:textId="77777777" w:rsidR="00821604" w:rsidRPr="00EA3639" w:rsidRDefault="00821604" w:rsidP="00821604">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EA3639">
              <w:rPr>
                <w:rFonts w:ascii="Calibri" w:hAnsi="Calibri" w:cs="Calibri"/>
                <w:bCs/>
                <w:color w:val="000000" w:themeColor="text1"/>
                <w:kern w:val="24"/>
                <w:sz w:val="20"/>
                <w:szCs w:val="20"/>
                <w:lang w:val="en-GB"/>
              </w:rPr>
              <w:t>RECOMMENDATIONS</w:t>
            </w:r>
          </w:p>
        </w:tc>
      </w:tr>
      <w:tr w:rsidR="0038356A" w:rsidRPr="00C426F6" w14:paraId="41D61FD6" w14:textId="77777777" w:rsidTr="00907E27">
        <w:trPr>
          <w:trHeight w:val="2100"/>
        </w:trPr>
        <w:tc>
          <w:tcPr>
            <w:tcW w:w="0" w:type="auto"/>
          </w:tcPr>
          <w:p w14:paraId="08B90A61" w14:textId="77777777" w:rsidR="00821604" w:rsidRPr="00EA3639" w:rsidRDefault="00821604" w:rsidP="00821604">
            <w:pPr>
              <w:pStyle w:val="1main0"/>
              <w:rPr>
                <w:rFonts w:ascii="Calibri" w:hAnsi="Calibri" w:cs="Calibri"/>
                <w:bCs/>
                <w:color w:val="000000" w:themeColor="text1"/>
                <w:sz w:val="20"/>
                <w:szCs w:val="20"/>
                <w:lang w:val="en-US"/>
              </w:rPr>
            </w:pPr>
            <w:r w:rsidRPr="00EA3639">
              <w:rPr>
                <w:rFonts w:ascii="Calibri" w:hAnsi="Calibri" w:cs="Calibri"/>
                <w:bCs/>
                <w:color w:val="000000" w:themeColor="text1"/>
                <w:sz w:val="20"/>
                <w:szCs w:val="20"/>
                <w:lang w:val="en-US"/>
              </w:rPr>
              <w:t>Acute Malnutrition</w:t>
            </w:r>
          </w:p>
        </w:tc>
        <w:tc>
          <w:tcPr>
            <w:tcW w:w="0" w:type="auto"/>
            <w:shd w:val="clear" w:color="auto" w:fill="auto"/>
            <w:hideMark/>
          </w:tcPr>
          <w:p w14:paraId="3DCFDF50" w14:textId="724D6AE7" w:rsidR="00275CF9" w:rsidRPr="00EA3639" w:rsidRDefault="00FA40B8" w:rsidP="000D3225">
            <w:pPr>
              <w:pStyle w:val="1main0"/>
              <w:numPr>
                <w:ilvl w:val="0"/>
                <w:numId w:val="14"/>
              </w:numPr>
              <w:rPr>
                <w:rFonts w:ascii="Calibri" w:hAnsi="Calibri" w:cs="Calibri"/>
                <w:bCs/>
                <w:color w:val="000000" w:themeColor="text1"/>
                <w:sz w:val="20"/>
                <w:szCs w:val="20"/>
              </w:rPr>
            </w:pPr>
            <w:r w:rsidRPr="00EA3639">
              <w:rPr>
                <w:rFonts w:ascii="Calibri" w:hAnsi="Calibri" w:cs="Calibri"/>
                <w:bCs/>
                <w:color w:val="000000" w:themeColor="text1"/>
                <w:sz w:val="20"/>
                <w:szCs w:val="20"/>
                <w:lang w:val="en-US"/>
              </w:rPr>
              <w:t>Global a</w:t>
            </w:r>
            <w:r w:rsidR="004342AE" w:rsidRPr="00EA3639">
              <w:rPr>
                <w:rFonts w:ascii="Calibri" w:hAnsi="Calibri" w:cs="Calibri"/>
                <w:bCs/>
                <w:color w:val="000000" w:themeColor="text1"/>
                <w:sz w:val="20"/>
                <w:szCs w:val="20"/>
                <w:lang w:val="en-US"/>
              </w:rPr>
              <w:t xml:space="preserve">cute malnutrition </w:t>
            </w:r>
            <w:r w:rsidR="003C4787" w:rsidRPr="00EA3639">
              <w:rPr>
                <w:rFonts w:ascii="Calibri" w:hAnsi="Calibri" w:cs="Calibri"/>
                <w:bCs/>
                <w:color w:val="000000" w:themeColor="text1"/>
                <w:sz w:val="20"/>
                <w:szCs w:val="20"/>
                <w:lang w:val="en-US"/>
              </w:rPr>
              <w:t xml:space="preserve">(GAM) </w:t>
            </w:r>
            <w:r w:rsidR="004342AE" w:rsidRPr="00EA3639">
              <w:rPr>
                <w:rFonts w:ascii="Calibri" w:hAnsi="Calibri" w:cs="Calibri"/>
                <w:bCs/>
                <w:color w:val="000000" w:themeColor="text1"/>
                <w:sz w:val="20"/>
                <w:szCs w:val="20"/>
                <w:lang w:val="en-US"/>
              </w:rPr>
              <w:t>prevalence</w:t>
            </w:r>
            <w:r w:rsidR="00821604" w:rsidRPr="00EA3639">
              <w:rPr>
                <w:rFonts w:ascii="Calibri" w:hAnsi="Calibri" w:cs="Calibri"/>
                <w:bCs/>
                <w:color w:val="000000" w:themeColor="text1"/>
                <w:sz w:val="20"/>
                <w:szCs w:val="20"/>
                <w:lang w:val="en-US"/>
              </w:rPr>
              <w:t xml:space="preserve"> </w:t>
            </w:r>
            <w:r w:rsidR="004342AE" w:rsidRPr="00EA3639">
              <w:rPr>
                <w:rFonts w:ascii="Calibri" w:hAnsi="Calibri" w:cs="Calibri"/>
                <w:bCs/>
                <w:color w:val="000000" w:themeColor="text1"/>
                <w:sz w:val="20"/>
                <w:szCs w:val="20"/>
                <w:lang w:val="en-US"/>
              </w:rPr>
              <w:t>wa</w:t>
            </w:r>
            <w:r w:rsidR="00821604" w:rsidRPr="00EA3639">
              <w:rPr>
                <w:rFonts w:ascii="Calibri" w:hAnsi="Calibri" w:cs="Calibri"/>
                <w:bCs/>
                <w:color w:val="000000" w:themeColor="text1"/>
                <w:sz w:val="20"/>
                <w:szCs w:val="20"/>
                <w:lang w:val="en-US"/>
              </w:rPr>
              <w:t xml:space="preserve">s </w:t>
            </w:r>
            <w:r w:rsidR="003C4787" w:rsidRPr="00EA3639">
              <w:rPr>
                <w:rFonts w:ascii="Calibri" w:hAnsi="Calibri" w:cs="Calibri"/>
                <w:bCs/>
                <w:color w:val="000000" w:themeColor="text1"/>
                <w:sz w:val="20"/>
                <w:szCs w:val="20"/>
                <w:lang w:val="en-US"/>
              </w:rPr>
              <w:t xml:space="preserve">within the </w:t>
            </w:r>
            <w:r w:rsidR="003C4787" w:rsidRPr="00EA3639">
              <w:rPr>
                <w:rFonts w:ascii="Calibri" w:hAnsi="Calibri" w:cs="Calibri"/>
                <w:bCs/>
                <w:color w:val="000000" w:themeColor="text1"/>
                <w:sz w:val="20"/>
                <w:szCs w:val="20"/>
              </w:rPr>
              <w:t>WHO acceptable threshold of 5%</w:t>
            </w:r>
            <w:r w:rsidR="00821604" w:rsidRPr="00EA3639">
              <w:rPr>
                <w:rFonts w:ascii="Calibri" w:hAnsi="Calibri" w:cs="Calibri"/>
                <w:bCs/>
                <w:color w:val="000000" w:themeColor="text1"/>
                <w:sz w:val="20"/>
                <w:szCs w:val="20"/>
              </w:rPr>
              <w:t xml:space="preserve"> </w:t>
            </w:r>
            <w:r w:rsidR="00275CF9" w:rsidRPr="00EA3639">
              <w:rPr>
                <w:rFonts w:ascii="Calibri" w:hAnsi="Calibri" w:cs="Calibri"/>
                <w:bCs/>
                <w:color w:val="000000" w:themeColor="text1"/>
                <w:sz w:val="20"/>
                <w:szCs w:val="20"/>
                <w:lang w:val="en-US"/>
              </w:rPr>
              <w:t>in the six camps</w:t>
            </w:r>
            <w:r w:rsidR="00130F70" w:rsidRPr="00EA3639">
              <w:rPr>
                <w:rFonts w:ascii="Calibri" w:hAnsi="Calibri" w:cs="Calibri"/>
                <w:bCs/>
                <w:color w:val="000000" w:themeColor="text1"/>
                <w:sz w:val="20"/>
                <w:szCs w:val="20"/>
                <w:lang w:val="en-US"/>
              </w:rPr>
              <w:t xml:space="preserve"> for the second year</w:t>
            </w:r>
            <w:r w:rsidR="003C4787" w:rsidRPr="00EA3639">
              <w:rPr>
                <w:rFonts w:ascii="Calibri" w:hAnsi="Calibri" w:cs="Calibri"/>
                <w:bCs/>
                <w:color w:val="000000" w:themeColor="text1"/>
                <w:sz w:val="20"/>
                <w:szCs w:val="20"/>
                <w:lang w:val="en-US"/>
              </w:rPr>
              <w:t xml:space="preserve"> in a row</w:t>
            </w:r>
            <w:r w:rsidR="00275CF9" w:rsidRPr="00EA3639">
              <w:rPr>
                <w:rFonts w:ascii="Calibri" w:hAnsi="Calibri" w:cs="Calibri"/>
                <w:bCs/>
                <w:color w:val="000000" w:themeColor="text1"/>
                <w:sz w:val="20"/>
                <w:szCs w:val="20"/>
                <w:lang w:val="en-US"/>
              </w:rPr>
              <w:t>.</w:t>
            </w:r>
          </w:p>
          <w:p w14:paraId="6AB6E31E" w14:textId="2EBD4652" w:rsidR="00821604" w:rsidRPr="00EA3639" w:rsidRDefault="00821604" w:rsidP="000D3225">
            <w:pPr>
              <w:pStyle w:val="1main0"/>
              <w:numPr>
                <w:ilvl w:val="0"/>
                <w:numId w:val="14"/>
              </w:numPr>
              <w:rPr>
                <w:rFonts w:ascii="Calibri" w:hAnsi="Calibri" w:cs="Calibri"/>
                <w:bCs/>
                <w:color w:val="000000" w:themeColor="text1"/>
                <w:sz w:val="20"/>
                <w:szCs w:val="20"/>
              </w:rPr>
            </w:pPr>
            <w:r w:rsidRPr="00EA3639">
              <w:rPr>
                <w:rFonts w:ascii="Calibri" w:hAnsi="Calibri" w:cs="Calibri"/>
                <w:bCs/>
                <w:color w:val="000000" w:themeColor="text1"/>
                <w:sz w:val="20"/>
                <w:szCs w:val="20"/>
              </w:rPr>
              <w:t xml:space="preserve">Severe </w:t>
            </w:r>
            <w:r w:rsidR="00DB7215" w:rsidRPr="00EA3639">
              <w:rPr>
                <w:rFonts w:ascii="Calibri" w:hAnsi="Calibri" w:cs="Calibri"/>
                <w:bCs/>
                <w:color w:val="000000" w:themeColor="text1"/>
                <w:sz w:val="20"/>
                <w:szCs w:val="20"/>
              </w:rPr>
              <w:t xml:space="preserve">acute malnutrition </w:t>
            </w:r>
            <w:r w:rsidR="003C4787" w:rsidRPr="00EA3639">
              <w:rPr>
                <w:rFonts w:ascii="Calibri" w:hAnsi="Calibri" w:cs="Calibri"/>
                <w:bCs/>
                <w:color w:val="000000" w:themeColor="text1"/>
                <w:sz w:val="20"/>
                <w:szCs w:val="20"/>
              </w:rPr>
              <w:t xml:space="preserve">(SAM) </w:t>
            </w:r>
            <w:r w:rsidRPr="00EA3639">
              <w:rPr>
                <w:rFonts w:ascii="Calibri" w:hAnsi="Calibri" w:cs="Calibri"/>
                <w:bCs/>
                <w:color w:val="000000" w:themeColor="text1"/>
                <w:sz w:val="20"/>
                <w:szCs w:val="20"/>
              </w:rPr>
              <w:t xml:space="preserve">prevalence was </w:t>
            </w:r>
            <w:r w:rsidR="00501C82">
              <w:rPr>
                <w:rFonts w:ascii="Calibri" w:hAnsi="Calibri" w:cs="Calibri"/>
                <w:bCs/>
                <w:color w:val="000000" w:themeColor="text1"/>
                <w:sz w:val="20"/>
                <w:szCs w:val="20"/>
              </w:rPr>
              <w:t xml:space="preserve">less than </w:t>
            </w:r>
            <w:r w:rsidR="003C4787" w:rsidRPr="00EA3639">
              <w:rPr>
                <w:rFonts w:ascii="Calibri" w:hAnsi="Calibri" w:cs="Calibri"/>
                <w:bCs/>
                <w:color w:val="000000" w:themeColor="text1"/>
                <w:sz w:val="20"/>
                <w:szCs w:val="20"/>
              </w:rPr>
              <w:t>1% in all camps</w:t>
            </w:r>
            <w:r w:rsidRPr="00EA3639">
              <w:rPr>
                <w:rFonts w:ascii="Calibri" w:hAnsi="Calibri" w:cs="Calibri"/>
                <w:bCs/>
                <w:color w:val="000000" w:themeColor="text1"/>
                <w:sz w:val="20"/>
                <w:szCs w:val="20"/>
              </w:rPr>
              <w:t>.</w:t>
            </w:r>
          </w:p>
          <w:p w14:paraId="0533D4B0" w14:textId="337D1A82" w:rsidR="00DB7215" w:rsidRPr="00EA3639" w:rsidRDefault="00DB7215" w:rsidP="00DB7215">
            <w:pPr>
              <w:pStyle w:val="1main0"/>
              <w:numPr>
                <w:ilvl w:val="0"/>
                <w:numId w:val="14"/>
              </w:numPr>
              <w:rPr>
                <w:rFonts w:ascii="Calibri" w:hAnsi="Calibri" w:cs="Calibri"/>
                <w:bCs/>
                <w:color w:val="000000" w:themeColor="text1"/>
                <w:sz w:val="20"/>
                <w:szCs w:val="20"/>
              </w:rPr>
            </w:pPr>
            <w:r w:rsidRPr="00EA3639">
              <w:rPr>
                <w:rFonts w:ascii="Calibri" w:hAnsi="Calibri" w:cs="Calibri"/>
                <w:bCs/>
                <w:color w:val="000000" w:themeColor="text1"/>
                <w:sz w:val="20"/>
                <w:szCs w:val="20"/>
                <w:lang w:val="en-US"/>
              </w:rPr>
              <w:t xml:space="preserve">Global acute malnutrition by any criteria </w:t>
            </w:r>
            <w:r w:rsidR="002C4E95" w:rsidRPr="00EA3639">
              <w:rPr>
                <w:rFonts w:ascii="Calibri" w:hAnsi="Calibri" w:cs="Calibri"/>
                <w:bCs/>
                <w:color w:val="000000" w:themeColor="text1"/>
                <w:sz w:val="20"/>
                <w:szCs w:val="20"/>
                <w:lang w:val="en-US"/>
              </w:rPr>
              <w:t xml:space="preserve">(low WHZ and/or low MUAC) </w:t>
            </w:r>
            <w:r w:rsidRPr="00EA3639">
              <w:rPr>
                <w:rFonts w:ascii="Calibri" w:hAnsi="Calibri" w:cs="Calibri"/>
                <w:bCs/>
                <w:color w:val="000000" w:themeColor="text1"/>
                <w:sz w:val="20"/>
                <w:szCs w:val="20"/>
                <w:lang w:val="en-US"/>
              </w:rPr>
              <w:t>in all camps was 4.</w:t>
            </w:r>
            <w:r w:rsidR="002C4E95" w:rsidRPr="00EA3639">
              <w:rPr>
                <w:rFonts w:ascii="Calibri" w:hAnsi="Calibri" w:cs="Calibri"/>
                <w:bCs/>
                <w:color w:val="000000" w:themeColor="text1"/>
                <w:sz w:val="20"/>
                <w:szCs w:val="20"/>
                <w:lang w:val="en-US"/>
              </w:rPr>
              <w:t>2</w:t>
            </w:r>
            <w:r w:rsidRPr="00EA3639">
              <w:rPr>
                <w:rFonts w:ascii="Calibri" w:hAnsi="Calibri" w:cs="Calibri"/>
                <w:bCs/>
                <w:color w:val="000000" w:themeColor="text1"/>
                <w:sz w:val="20"/>
                <w:szCs w:val="20"/>
                <w:lang w:val="en-US"/>
              </w:rPr>
              <w:t>% (N=</w:t>
            </w:r>
            <w:r w:rsidR="002C4E95" w:rsidRPr="00EA3639">
              <w:rPr>
                <w:rFonts w:ascii="Calibri" w:hAnsi="Calibri" w:cs="Calibri"/>
                <w:bCs/>
                <w:color w:val="000000" w:themeColor="text1"/>
                <w:sz w:val="20"/>
                <w:szCs w:val="20"/>
                <w:lang w:val="en-US"/>
              </w:rPr>
              <w:t>76</w:t>
            </w:r>
            <w:r w:rsidRPr="00EA3639">
              <w:rPr>
                <w:rFonts w:ascii="Calibri" w:hAnsi="Calibri" w:cs="Calibri"/>
                <w:bCs/>
                <w:color w:val="000000" w:themeColor="text1"/>
                <w:sz w:val="20"/>
                <w:szCs w:val="20"/>
                <w:lang w:val="en-US"/>
              </w:rPr>
              <w:t>/</w:t>
            </w:r>
            <w:r w:rsidR="002C4E95" w:rsidRPr="00EA3639">
              <w:rPr>
                <w:rFonts w:ascii="Calibri" w:hAnsi="Calibri" w:cs="Calibri"/>
                <w:bCs/>
                <w:color w:val="000000" w:themeColor="text1"/>
                <w:sz w:val="20"/>
                <w:szCs w:val="20"/>
                <w:lang w:val="en-US"/>
              </w:rPr>
              <w:t>1794</w:t>
            </w:r>
            <w:r w:rsidRPr="00EA3639">
              <w:rPr>
                <w:rFonts w:ascii="Calibri" w:hAnsi="Calibri" w:cs="Calibri"/>
                <w:bCs/>
                <w:color w:val="000000" w:themeColor="text1"/>
                <w:sz w:val="20"/>
                <w:szCs w:val="20"/>
                <w:lang w:val="en-US"/>
              </w:rPr>
              <w:t>)</w:t>
            </w:r>
            <w:r w:rsidR="00C57383">
              <w:rPr>
                <w:rFonts w:ascii="Calibri" w:hAnsi="Calibri" w:cs="Calibri"/>
                <w:bCs/>
                <w:color w:val="000000" w:themeColor="text1"/>
                <w:sz w:val="20"/>
                <w:szCs w:val="20"/>
                <w:lang w:val="en-US"/>
              </w:rPr>
              <w:t>.</w:t>
            </w:r>
          </w:p>
          <w:p w14:paraId="30730ECC" w14:textId="616EBB86" w:rsidR="002C4E95" w:rsidRPr="00EA3639" w:rsidRDefault="00130F70" w:rsidP="00130F70">
            <w:pPr>
              <w:pStyle w:val="1main0"/>
              <w:numPr>
                <w:ilvl w:val="0"/>
                <w:numId w:val="14"/>
              </w:numPr>
              <w:rPr>
                <w:rFonts w:ascii="Calibri" w:hAnsi="Calibri" w:cs="Calibri"/>
                <w:bCs/>
                <w:color w:val="000000" w:themeColor="text1"/>
                <w:sz w:val="20"/>
                <w:szCs w:val="20"/>
              </w:rPr>
            </w:pPr>
            <w:r w:rsidRPr="00EA3639">
              <w:rPr>
                <w:rFonts w:ascii="Calibri" w:hAnsi="Calibri" w:cs="Calibri"/>
                <w:bCs/>
                <w:color w:val="000000" w:themeColor="text1"/>
                <w:sz w:val="20"/>
                <w:szCs w:val="20"/>
                <w:lang w:val="en-US"/>
              </w:rPr>
              <w:t>W</w:t>
            </w:r>
            <w:r w:rsidR="002C4E95" w:rsidRPr="00EA3639">
              <w:rPr>
                <w:rFonts w:ascii="Calibri" w:hAnsi="Calibri" w:cs="Calibri"/>
                <w:color w:val="000000" w:themeColor="text1"/>
                <w:sz w:val="20"/>
                <w:szCs w:val="20"/>
              </w:rPr>
              <w:t>asting affected</w:t>
            </w:r>
            <w:r w:rsidRPr="00EA3639">
              <w:rPr>
                <w:rFonts w:ascii="Calibri" w:hAnsi="Calibri" w:cs="Calibri"/>
                <w:color w:val="000000" w:themeColor="text1"/>
                <w:sz w:val="20"/>
                <w:szCs w:val="20"/>
              </w:rPr>
              <w:t xml:space="preserve"> more younger than older children. The 6-17 month age group was the only sub-population with GAM exceeding the acceptable threshold &gt;5%</w:t>
            </w:r>
            <w:r w:rsidR="00C57383">
              <w:rPr>
                <w:rFonts w:ascii="Calibri" w:hAnsi="Calibri" w:cs="Calibri"/>
                <w:color w:val="000000" w:themeColor="text1"/>
                <w:sz w:val="20"/>
                <w:szCs w:val="20"/>
              </w:rPr>
              <w:t>.</w:t>
            </w:r>
          </w:p>
          <w:p w14:paraId="490B7E0D" w14:textId="6C480203" w:rsidR="00DB7215" w:rsidRPr="00EA3639" w:rsidRDefault="002C4E95" w:rsidP="002C4E95">
            <w:pPr>
              <w:pStyle w:val="1main0"/>
              <w:numPr>
                <w:ilvl w:val="0"/>
                <w:numId w:val="14"/>
              </w:numPr>
              <w:rPr>
                <w:rFonts w:ascii="Calibri" w:hAnsi="Calibri" w:cs="Calibri"/>
                <w:bCs/>
                <w:color w:val="000000" w:themeColor="text1"/>
                <w:sz w:val="20"/>
                <w:szCs w:val="20"/>
              </w:rPr>
            </w:pPr>
            <w:r w:rsidRPr="00EA3639">
              <w:rPr>
                <w:rFonts w:ascii="Calibri" w:hAnsi="Calibri" w:cs="Calibri"/>
                <w:color w:val="000000" w:themeColor="text1"/>
                <w:sz w:val="20"/>
                <w:szCs w:val="20"/>
              </w:rPr>
              <w:t>L</w:t>
            </w:r>
            <w:r w:rsidR="00DB7215" w:rsidRPr="00EA3639">
              <w:rPr>
                <w:rFonts w:ascii="Calibri" w:hAnsi="Calibri" w:cs="Calibri"/>
                <w:bCs/>
                <w:color w:val="000000" w:themeColor="text1"/>
                <w:sz w:val="20"/>
                <w:szCs w:val="20"/>
              </w:rPr>
              <w:t xml:space="preserve">ow WHZ index identified </w:t>
            </w:r>
            <w:r w:rsidR="00130F70" w:rsidRPr="00EA3639">
              <w:rPr>
                <w:rFonts w:ascii="Calibri" w:hAnsi="Calibri" w:cs="Calibri"/>
                <w:bCs/>
                <w:color w:val="000000" w:themeColor="text1"/>
                <w:sz w:val="20"/>
                <w:szCs w:val="20"/>
              </w:rPr>
              <w:t xml:space="preserve">more children than MUAC (53 vs. 37). 17 </w:t>
            </w:r>
            <w:r w:rsidR="00DB7215" w:rsidRPr="00EA3639">
              <w:rPr>
                <w:rFonts w:ascii="Calibri" w:hAnsi="Calibri" w:cs="Calibri"/>
                <w:bCs/>
                <w:color w:val="000000" w:themeColor="text1"/>
                <w:sz w:val="20"/>
                <w:szCs w:val="20"/>
              </w:rPr>
              <w:t>children were classified by both criteria.</w:t>
            </w:r>
          </w:p>
        </w:tc>
        <w:tc>
          <w:tcPr>
            <w:tcW w:w="0" w:type="auto"/>
            <w:shd w:val="clear" w:color="auto" w:fill="auto"/>
            <w:hideMark/>
          </w:tcPr>
          <w:p w14:paraId="58EF9FAC" w14:textId="77777777" w:rsidR="00C426F6" w:rsidRPr="00EA3639" w:rsidRDefault="00C426F6" w:rsidP="00130F70">
            <w:pPr>
              <w:pStyle w:val="NoSpacing"/>
              <w:numPr>
                <w:ilvl w:val="0"/>
                <w:numId w:val="15"/>
              </w:numPr>
              <w:rPr>
                <w:rFonts w:ascii="Calibri" w:hAnsi="Calibri" w:cs="Calibri"/>
                <w:color w:val="000000" w:themeColor="text1"/>
                <w:sz w:val="20"/>
                <w:szCs w:val="20"/>
              </w:rPr>
            </w:pPr>
            <w:r w:rsidRPr="00EA3639">
              <w:rPr>
                <w:rFonts w:ascii="Calibri" w:hAnsi="Calibri" w:cs="Calibri"/>
                <w:color w:val="000000" w:themeColor="text1"/>
                <w:sz w:val="20"/>
                <w:szCs w:val="20"/>
              </w:rPr>
              <w:t xml:space="preserve">Continue active case findings and treatment in OTP / TSFP with the understanding that </w:t>
            </w:r>
            <w:r w:rsidR="00130F70" w:rsidRPr="00EA3639">
              <w:rPr>
                <w:rFonts w:ascii="Calibri" w:hAnsi="Calibri" w:cs="Calibri"/>
                <w:color w:val="000000" w:themeColor="text1"/>
                <w:sz w:val="20"/>
                <w:szCs w:val="20"/>
              </w:rPr>
              <w:t>mo</w:t>
            </w:r>
            <w:r w:rsidR="002C4E95" w:rsidRPr="00EA3639">
              <w:rPr>
                <w:rFonts w:ascii="Calibri" w:hAnsi="Calibri" w:cs="Calibri"/>
                <w:color w:val="000000" w:themeColor="text1"/>
                <w:sz w:val="20"/>
                <w:szCs w:val="20"/>
              </w:rPr>
              <w:t xml:space="preserve">re </w:t>
            </w:r>
            <w:r w:rsidR="00130F70" w:rsidRPr="00EA3639">
              <w:rPr>
                <w:rFonts w:ascii="Calibri" w:hAnsi="Calibri" w:cs="Calibri"/>
                <w:color w:val="000000" w:themeColor="text1"/>
                <w:sz w:val="20"/>
                <w:szCs w:val="20"/>
              </w:rPr>
              <w:t>cases are</w:t>
            </w:r>
            <w:r w:rsidR="002C4E95" w:rsidRPr="00EA3639">
              <w:rPr>
                <w:rFonts w:ascii="Calibri" w:hAnsi="Calibri" w:cs="Calibri"/>
                <w:color w:val="000000" w:themeColor="text1"/>
                <w:sz w:val="20"/>
                <w:szCs w:val="20"/>
              </w:rPr>
              <w:t xml:space="preserve"> among younger children</w:t>
            </w:r>
            <w:r w:rsidRPr="00EA3639">
              <w:rPr>
                <w:rFonts w:ascii="Calibri" w:hAnsi="Calibri" w:cs="Calibri"/>
                <w:color w:val="000000" w:themeColor="text1"/>
                <w:sz w:val="20"/>
                <w:szCs w:val="20"/>
              </w:rPr>
              <w:t>.</w:t>
            </w:r>
          </w:p>
          <w:p w14:paraId="7BCD7959" w14:textId="4EF085D8" w:rsidR="00C426F6" w:rsidRPr="00EA3639" w:rsidRDefault="00C426F6" w:rsidP="00130F70">
            <w:pPr>
              <w:pStyle w:val="NoSpacing"/>
              <w:numPr>
                <w:ilvl w:val="0"/>
                <w:numId w:val="15"/>
              </w:numPr>
              <w:rPr>
                <w:rFonts w:ascii="Calibri" w:hAnsi="Calibri" w:cs="Calibri"/>
                <w:color w:val="000000" w:themeColor="text1"/>
                <w:sz w:val="20"/>
                <w:szCs w:val="20"/>
              </w:rPr>
            </w:pPr>
            <w:r w:rsidRPr="00EA3639">
              <w:rPr>
                <w:rFonts w:ascii="Calibri" w:hAnsi="Calibri" w:cs="Calibri"/>
                <w:color w:val="000000" w:themeColor="text1"/>
                <w:sz w:val="20"/>
                <w:szCs w:val="20"/>
              </w:rPr>
              <w:t>Set up automated growth monitoring (including weight-for-length screening) in conjunction with the BSFP to efficiently identify the non-enrolled acutely malnourished 6-23m old children.</w:t>
            </w:r>
            <w:r w:rsidR="00081E05">
              <w:rPr>
                <w:rStyle w:val="FootnoteReference"/>
                <w:rFonts w:ascii="Calibri" w:hAnsi="Calibri"/>
                <w:color w:val="000000" w:themeColor="text1"/>
                <w:sz w:val="20"/>
                <w:szCs w:val="20"/>
              </w:rPr>
              <w:footnoteReference w:id="8"/>
            </w:r>
          </w:p>
          <w:p w14:paraId="14B552CE" w14:textId="77777777" w:rsidR="00C426F6" w:rsidRPr="00EA3639" w:rsidRDefault="00C426F6" w:rsidP="00130F70">
            <w:pPr>
              <w:pStyle w:val="NoSpacing"/>
              <w:numPr>
                <w:ilvl w:val="0"/>
                <w:numId w:val="15"/>
              </w:numPr>
              <w:rPr>
                <w:rFonts w:ascii="Calibri" w:hAnsi="Calibri" w:cs="Calibri"/>
                <w:color w:val="000000" w:themeColor="text1"/>
                <w:sz w:val="20"/>
                <w:szCs w:val="20"/>
              </w:rPr>
            </w:pPr>
            <w:r w:rsidRPr="00EA3639">
              <w:rPr>
                <w:rFonts w:ascii="Calibri" w:hAnsi="Calibri" w:cs="Calibri"/>
                <w:color w:val="000000" w:themeColor="text1"/>
                <w:sz w:val="20"/>
                <w:szCs w:val="20"/>
              </w:rPr>
              <w:t>Utilize automated growth monitoring tools to enhance the quality of periodic mass screenings of 6-59m old children in all camps.</w:t>
            </w:r>
          </w:p>
          <w:p w14:paraId="0B366BE6" w14:textId="2A425667" w:rsidR="00130F70" w:rsidRPr="00EA3639" w:rsidRDefault="00130F70" w:rsidP="00130F70">
            <w:pPr>
              <w:numPr>
                <w:ilvl w:val="0"/>
                <w:numId w:val="15"/>
              </w:numPr>
              <w:rPr>
                <w:rFonts w:ascii="Calibri" w:hAnsi="Calibri" w:cs="Calibri"/>
                <w:color w:val="000000" w:themeColor="text1"/>
                <w:sz w:val="20"/>
                <w:szCs w:val="20"/>
              </w:rPr>
            </w:pPr>
            <w:r w:rsidRPr="00EA3639">
              <w:rPr>
                <w:rFonts w:ascii="Calibri" w:hAnsi="Calibri" w:cs="Calibri"/>
                <w:color w:val="000000" w:themeColor="text1"/>
                <w:sz w:val="20"/>
                <w:szCs w:val="20"/>
              </w:rPr>
              <w:t>Continue and strengthen preventive inte</w:t>
            </w:r>
            <w:r w:rsidR="00C57383">
              <w:rPr>
                <w:rFonts w:ascii="Calibri" w:hAnsi="Calibri" w:cs="Calibri"/>
                <w:color w:val="000000" w:themeColor="text1"/>
                <w:sz w:val="20"/>
                <w:szCs w:val="20"/>
              </w:rPr>
              <w:t>r</w:t>
            </w:r>
            <w:r w:rsidRPr="00EA3639">
              <w:rPr>
                <w:rFonts w:ascii="Calibri" w:hAnsi="Calibri" w:cs="Calibri"/>
                <w:color w:val="000000" w:themeColor="text1"/>
                <w:sz w:val="20"/>
                <w:szCs w:val="20"/>
              </w:rPr>
              <w:t>vetions (promote, protect and support IYCF practices</w:t>
            </w:r>
            <w:r w:rsidR="002C4E95" w:rsidRPr="00EA3639">
              <w:rPr>
                <w:rFonts w:ascii="Calibri" w:hAnsi="Calibri" w:cs="Calibri"/>
                <w:color w:val="000000" w:themeColor="text1"/>
                <w:sz w:val="20"/>
                <w:szCs w:val="20"/>
              </w:rPr>
              <w:t>, good hygiene and</w:t>
            </w:r>
            <w:r w:rsidRPr="00EA3639">
              <w:rPr>
                <w:rFonts w:ascii="Calibri" w:hAnsi="Calibri" w:cs="Calibri"/>
                <w:color w:val="000000" w:themeColor="text1"/>
                <w:sz w:val="20"/>
                <w:szCs w:val="20"/>
              </w:rPr>
              <w:t xml:space="preserve"> diarrhea treatment</w:t>
            </w:r>
            <w:r w:rsidR="002C4E95" w:rsidRPr="00EA3639">
              <w:rPr>
                <w:rFonts w:ascii="Calibri" w:hAnsi="Calibri" w:cs="Calibri"/>
                <w:color w:val="000000" w:themeColor="text1"/>
                <w:sz w:val="20"/>
                <w:szCs w:val="20"/>
              </w:rPr>
              <w:t>.</w:t>
            </w:r>
          </w:p>
        </w:tc>
      </w:tr>
      <w:tr w:rsidR="0038356A" w:rsidRPr="00C426F6" w14:paraId="46CBD8FD" w14:textId="77777777" w:rsidTr="00C426F6">
        <w:trPr>
          <w:trHeight w:val="615"/>
        </w:trPr>
        <w:tc>
          <w:tcPr>
            <w:tcW w:w="0" w:type="auto"/>
          </w:tcPr>
          <w:p w14:paraId="4E9020F2" w14:textId="77777777" w:rsidR="00821604" w:rsidRPr="00EA3639" w:rsidRDefault="00821604" w:rsidP="00821604">
            <w:pPr>
              <w:pStyle w:val="1main0"/>
              <w:rPr>
                <w:rFonts w:ascii="Calibri" w:hAnsi="Calibri" w:cs="Calibri"/>
                <w:bCs/>
                <w:color w:val="000000" w:themeColor="text1"/>
                <w:sz w:val="20"/>
                <w:szCs w:val="20"/>
              </w:rPr>
            </w:pPr>
            <w:r w:rsidRPr="00EA3639">
              <w:rPr>
                <w:rFonts w:ascii="Calibri" w:hAnsi="Calibri" w:cs="Calibri"/>
                <w:bCs/>
                <w:color w:val="000000" w:themeColor="text1"/>
                <w:sz w:val="20"/>
                <w:szCs w:val="20"/>
              </w:rPr>
              <w:t>Selective Feeding Program Enrolment</w:t>
            </w:r>
          </w:p>
        </w:tc>
        <w:tc>
          <w:tcPr>
            <w:tcW w:w="0" w:type="auto"/>
            <w:shd w:val="clear" w:color="auto" w:fill="auto"/>
          </w:tcPr>
          <w:p w14:paraId="0A4CB357" w14:textId="6B40F0C8" w:rsidR="00716E80" w:rsidRDefault="00716E80" w:rsidP="00716E80">
            <w:pPr>
              <w:pStyle w:val="1main0"/>
              <w:numPr>
                <w:ilvl w:val="0"/>
                <w:numId w:val="14"/>
              </w:numPr>
              <w:rPr>
                <w:rFonts w:ascii="Calibri" w:hAnsi="Calibri" w:cs="Calibri"/>
                <w:bCs/>
                <w:color w:val="000000" w:themeColor="text1"/>
                <w:sz w:val="20"/>
                <w:szCs w:val="20"/>
              </w:rPr>
            </w:pPr>
            <w:r w:rsidRPr="00EA3639">
              <w:rPr>
                <w:rFonts w:ascii="Calibri" w:hAnsi="Calibri" w:cs="Calibri"/>
                <w:bCs/>
                <w:color w:val="000000" w:themeColor="text1"/>
                <w:sz w:val="20"/>
                <w:szCs w:val="20"/>
              </w:rPr>
              <w:t xml:space="preserve">Selective feeding program enrolment was between </w:t>
            </w:r>
            <w:r>
              <w:rPr>
                <w:rFonts w:ascii="Calibri" w:hAnsi="Calibri" w:cs="Calibri"/>
                <w:bCs/>
                <w:color w:val="000000" w:themeColor="text1"/>
                <w:sz w:val="20"/>
                <w:szCs w:val="20"/>
              </w:rPr>
              <w:t>40</w:t>
            </w:r>
            <w:r w:rsidR="00232159">
              <w:rPr>
                <w:rFonts w:ascii="Calibri" w:hAnsi="Calibri" w:cs="Calibri"/>
                <w:bCs/>
                <w:color w:val="000000" w:themeColor="text1"/>
                <w:sz w:val="20"/>
                <w:szCs w:val="20"/>
              </w:rPr>
              <w:t>.0</w:t>
            </w:r>
            <w:r>
              <w:rPr>
                <w:rFonts w:ascii="Calibri" w:hAnsi="Calibri" w:cs="Calibri"/>
                <w:bCs/>
                <w:color w:val="000000" w:themeColor="text1"/>
                <w:sz w:val="20"/>
                <w:szCs w:val="20"/>
              </w:rPr>
              <w:t>% and 75</w:t>
            </w:r>
            <w:r w:rsidR="00232159">
              <w:rPr>
                <w:rFonts w:ascii="Calibri" w:hAnsi="Calibri" w:cs="Calibri"/>
                <w:bCs/>
                <w:color w:val="000000" w:themeColor="text1"/>
                <w:sz w:val="20"/>
                <w:szCs w:val="20"/>
              </w:rPr>
              <w:t>.0</w:t>
            </w:r>
            <w:r w:rsidRPr="00EA3639">
              <w:rPr>
                <w:rFonts w:ascii="Calibri" w:hAnsi="Calibri" w:cs="Calibri"/>
                <w:bCs/>
                <w:color w:val="000000" w:themeColor="text1"/>
                <w:sz w:val="20"/>
                <w:szCs w:val="20"/>
              </w:rPr>
              <w:t>% in the six camps which is below SPHERE standard of 90% for a camp setting</w:t>
            </w:r>
            <w:r>
              <w:rPr>
                <w:rFonts w:ascii="Calibri" w:hAnsi="Calibri" w:cs="Calibri"/>
                <w:bCs/>
                <w:color w:val="000000" w:themeColor="text1"/>
                <w:sz w:val="20"/>
                <w:szCs w:val="20"/>
              </w:rPr>
              <w:t>.</w:t>
            </w:r>
          </w:p>
          <w:p w14:paraId="3B88D8C3" w14:textId="71A4F60F" w:rsidR="00716E80" w:rsidRPr="00EA3639" w:rsidRDefault="00716E80" w:rsidP="00716E80">
            <w:pPr>
              <w:pStyle w:val="1main0"/>
              <w:numPr>
                <w:ilvl w:val="0"/>
                <w:numId w:val="14"/>
              </w:numPr>
              <w:rPr>
                <w:rFonts w:ascii="Calibri" w:hAnsi="Calibri" w:cs="Calibri"/>
                <w:bCs/>
                <w:color w:val="000000" w:themeColor="text1"/>
                <w:sz w:val="20"/>
                <w:szCs w:val="20"/>
              </w:rPr>
            </w:pPr>
            <w:r>
              <w:rPr>
                <w:rFonts w:ascii="Calibri" w:hAnsi="Calibri" w:cs="Calibri"/>
                <w:bCs/>
                <w:color w:val="000000" w:themeColor="text1"/>
                <w:sz w:val="20"/>
                <w:szCs w:val="20"/>
              </w:rPr>
              <w:t>Overall enrolment of 56% across the 6 camps was about 15</w:t>
            </w:r>
            <w:r w:rsidRPr="00EA3639">
              <w:rPr>
                <w:rFonts w:ascii="Calibri" w:hAnsi="Calibri" w:cs="Calibri"/>
                <w:bCs/>
                <w:color w:val="000000" w:themeColor="text1"/>
                <w:sz w:val="20"/>
                <w:szCs w:val="20"/>
              </w:rPr>
              <w:t>% higher than 2017.</w:t>
            </w:r>
          </w:p>
          <w:p w14:paraId="0BF0879C" w14:textId="7895AD0B" w:rsidR="00716E80" w:rsidRPr="00EA3639" w:rsidRDefault="00716E80" w:rsidP="00716E80">
            <w:pPr>
              <w:pStyle w:val="1main0"/>
              <w:numPr>
                <w:ilvl w:val="0"/>
                <w:numId w:val="14"/>
              </w:numPr>
              <w:rPr>
                <w:rFonts w:ascii="Calibri" w:hAnsi="Calibri" w:cs="Calibri"/>
                <w:bCs/>
                <w:color w:val="000000" w:themeColor="text1"/>
                <w:sz w:val="20"/>
                <w:szCs w:val="20"/>
              </w:rPr>
            </w:pPr>
            <w:r>
              <w:rPr>
                <w:rFonts w:ascii="Calibri" w:hAnsi="Calibri" w:cs="Calibri"/>
                <w:bCs/>
                <w:color w:val="000000" w:themeColor="text1"/>
                <w:sz w:val="20"/>
                <w:szCs w:val="20"/>
              </w:rPr>
              <w:t>Of the 44</w:t>
            </w:r>
            <w:r w:rsidRPr="00EA3639">
              <w:rPr>
                <w:rFonts w:ascii="Calibri" w:hAnsi="Calibri" w:cs="Calibri"/>
                <w:bCs/>
                <w:color w:val="000000" w:themeColor="text1"/>
                <w:sz w:val="20"/>
                <w:szCs w:val="20"/>
              </w:rPr>
              <w:t>% of wasted children not enrolled as reported by their caregivers, most were identified by low WHZ which is not done for community level screening.</w:t>
            </w:r>
          </w:p>
          <w:p w14:paraId="258F2C30" w14:textId="77777777" w:rsidR="00661E65" w:rsidRPr="00EA3639" w:rsidRDefault="00716E80" w:rsidP="00716E80">
            <w:pPr>
              <w:pStyle w:val="1main0"/>
              <w:numPr>
                <w:ilvl w:val="0"/>
                <w:numId w:val="14"/>
              </w:numPr>
              <w:rPr>
                <w:rFonts w:ascii="Calibri" w:hAnsi="Calibri" w:cs="Calibri"/>
                <w:bCs/>
                <w:color w:val="000000" w:themeColor="text1"/>
                <w:sz w:val="20"/>
                <w:szCs w:val="20"/>
              </w:rPr>
            </w:pPr>
            <w:r w:rsidRPr="00EA3639">
              <w:rPr>
                <w:rFonts w:ascii="Calibri" w:hAnsi="Calibri" w:cs="Calibri"/>
                <w:bCs/>
                <w:color w:val="000000" w:themeColor="text1"/>
                <w:sz w:val="20"/>
                <w:szCs w:val="20"/>
              </w:rPr>
              <w:t>All non-enrolled acutely malnourished children identified during SENS were immediately enrolled for treatment.</w:t>
            </w:r>
          </w:p>
        </w:tc>
        <w:tc>
          <w:tcPr>
            <w:tcW w:w="0" w:type="auto"/>
            <w:shd w:val="clear" w:color="auto" w:fill="auto"/>
          </w:tcPr>
          <w:p w14:paraId="009EEFFA" w14:textId="31CC18DB" w:rsidR="007B08F0" w:rsidRPr="00EA3639" w:rsidRDefault="007B08F0" w:rsidP="00AC37AE">
            <w:pPr>
              <w:numPr>
                <w:ilvl w:val="0"/>
                <w:numId w:val="15"/>
              </w:numPr>
              <w:tabs>
                <w:tab w:val="num" w:pos="720"/>
              </w:tabs>
              <w:rPr>
                <w:rFonts w:ascii="Calibri" w:hAnsi="Calibri" w:cs="Calibri"/>
                <w:color w:val="000000" w:themeColor="text1"/>
                <w:sz w:val="20"/>
                <w:szCs w:val="20"/>
              </w:rPr>
            </w:pPr>
            <w:r w:rsidRPr="00EA3639">
              <w:rPr>
                <w:rFonts w:ascii="Calibri" w:hAnsi="Calibri" w:cs="Calibri"/>
                <w:color w:val="000000" w:themeColor="text1"/>
                <w:sz w:val="20"/>
                <w:szCs w:val="20"/>
              </w:rPr>
              <w:t xml:space="preserve">Review the </w:t>
            </w:r>
            <w:r w:rsidR="00AC37AE" w:rsidRPr="00EA3639">
              <w:rPr>
                <w:rFonts w:ascii="Calibri" w:hAnsi="Calibri" w:cs="Calibri"/>
                <w:color w:val="000000" w:themeColor="text1"/>
                <w:sz w:val="20"/>
                <w:szCs w:val="20"/>
              </w:rPr>
              <w:t>CMAM approach in all camps</w:t>
            </w:r>
            <w:r w:rsidRPr="00EA3639">
              <w:rPr>
                <w:rFonts w:ascii="Calibri" w:hAnsi="Calibri" w:cs="Calibri"/>
                <w:color w:val="000000" w:themeColor="text1"/>
                <w:sz w:val="20"/>
                <w:szCs w:val="20"/>
              </w:rPr>
              <w:t xml:space="preserve"> to align with the national protocol</w:t>
            </w:r>
            <w:r w:rsidR="00C57383">
              <w:rPr>
                <w:rFonts w:ascii="Calibri" w:hAnsi="Calibri" w:cs="Calibri"/>
                <w:color w:val="000000" w:themeColor="text1"/>
                <w:sz w:val="20"/>
                <w:szCs w:val="20"/>
              </w:rPr>
              <w:t>.</w:t>
            </w:r>
          </w:p>
          <w:p w14:paraId="6C6908AF" w14:textId="77777777" w:rsidR="007B08F0" w:rsidRPr="00EA3639" w:rsidRDefault="007B08F0" w:rsidP="007B08F0">
            <w:pPr>
              <w:pStyle w:val="NoSpacing"/>
              <w:numPr>
                <w:ilvl w:val="0"/>
                <w:numId w:val="15"/>
              </w:numPr>
              <w:rPr>
                <w:rFonts w:ascii="Calibri" w:hAnsi="Calibri" w:cs="Calibri"/>
                <w:color w:val="000000" w:themeColor="text1"/>
                <w:sz w:val="20"/>
                <w:szCs w:val="20"/>
              </w:rPr>
            </w:pPr>
            <w:r w:rsidRPr="00EA3639">
              <w:rPr>
                <w:rFonts w:ascii="Calibri" w:hAnsi="Calibri" w:cs="Calibri"/>
                <w:color w:val="000000" w:themeColor="text1"/>
                <w:sz w:val="20"/>
                <w:szCs w:val="20"/>
                <w:lang w:eastAsia="en-GB"/>
              </w:rPr>
              <w:t>Do not discharge children in OTP/TSFP from BSFP.</w:t>
            </w:r>
          </w:p>
          <w:p w14:paraId="147F0AA1" w14:textId="2F0AA71A" w:rsidR="00661E65" w:rsidRPr="00EA3639" w:rsidRDefault="00661E65" w:rsidP="000D3225">
            <w:pPr>
              <w:numPr>
                <w:ilvl w:val="0"/>
                <w:numId w:val="15"/>
              </w:numPr>
              <w:tabs>
                <w:tab w:val="num" w:pos="720"/>
              </w:tabs>
              <w:rPr>
                <w:rFonts w:ascii="Calibri" w:hAnsi="Calibri" w:cs="Calibri"/>
                <w:color w:val="000000" w:themeColor="text1"/>
                <w:sz w:val="20"/>
                <w:szCs w:val="20"/>
              </w:rPr>
            </w:pPr>
            <w:r w:rsidRPr="00EA3639">
              <w:rPr>
                <w:rFonts w:ascii="Calibri" w:hAnsi="Calibri" w:cs="Calibri"/>
                <w:color w:val="000000" w:themeColor="text1"/>
                <w:sz w:val="20"/>
                <w:szCs w:val="20"/>
              </w:rPr>
              <w:t>Continue periodic mass screening with mid upper arm circumfrerence (MUAC) to identify non-enrolled acutely malnourished children.</w:t>
            </w:r>
          </w:p>
          <w:p w14:paraId="68C77477" w14:textId="77777777" w:rsidR="00C426F6" w:rsidRPr="00EA3639" w:rsidRDefault="00244AEB" w:rsidP="00661E65">
            <w:pPr>
              <w:numPr>
                <w:ilvl w:val="0"/>
                <w:numId w:val="15"/>
              </w:numPr>
              <w:tabs>
                <w:tab w:val="num" w:pos="720"/>
              </w:tabs>
              <w:rPr>
                <w:rFonts w:ascii="Calibri" w:hAnsi="Calibri" w:cs="Calibri"/>
                <w:color w:val="000000" w:themeColor="text1"/>
                <w:sz w:val="20"/>
                <w:szCs w:val="20"/>
              </w:rPr>
            </w:pPr>
            <w:r w:rsidRPr="00EA3639">
              <w:rPr>
                <w:rFonts w:ascii="Calibri" w:hAnsi="Calibri" w:cs="Calibri"/>
                <w:color w:val="000000" w:themeColor="text1"/>
                <w:sz w:val="20"/>
                <w:szCs w:val="20"/>
              </w:rPr>
              <w:t>A</w:t>
            </w:r>
            <w:r w:rsidR="00505050" w:rsidRPr="00EA3639">
              <w:rPr>
                <w:rFonts w:ascii="Calibri" w:hAnsi="Calibri" w:cs="Calibri"/>
                <w:color w:val="000000" w:themeColor="text1"/>
                <w:sz w:val="20"/>
                <w:szCs w:val="20"/>
              </w:rPr>
              <w:t>dd</w:t>
            </w:r>
            <w:r w:rsidR="0066030F" w:rsidRPr="00EA3639">
              <w:rPr>
                <w:rFonts w:ascii="Calibri" w:hAnsi="Calibri" w:cs="Calibri"/>
                <w:color w:val="000000" w:themeColor="text1"/>
                <w:sz w:val="20"/>
                <w:szCs w:val="20"/>
              </w:rPr>
              <w:t xml:space="preserve"> automated </w:t>
            </w:r>
            <w:r w:rsidR="000D3225" w:rsidRPr="00EA3639">
              <w:rPr>
                <w:rFonts w:ascii="Calibri" w:hAnsi="Calibri" w:cs="Calibri"/>
                <w:color w:val="000000" w:themeColor="text1"/>
                <w:sz w:val="20"/>
                <w:szCs w:val="20"/>
              </w:rPr>
              <w:t xml:space="preserve">weight-for-length for screening during mass measurements at BSFP with </w:t>
            </w:r>
            <w:r w:rsidR="001B2F5C" w:rsidRPr="00EA3639">
              <w:rPr>
                <w:rFonts w:ascii="Calibri" w:hAnsi="Calibri" w:cs="Calibri"/>
                <w:color w:val="000000" w:themeColor="text1"/>
                <w:sz w:val="20"/>
                <w:szCs w:val="20"/>
              </w:rPr>
              <w:t xml:space="preserve">automated interpretation to </w:t>
            </w:r>
            <w:r w:rsidR="000D3225" w:rsidRPr="00EA3639">
              <w:rPr>
                <w:rFonts w:ascii="Calibri" w:hAnsi="Calibri" w:cs="Calibri"/>
                <w:color w:val="000000" w:themeColor="text1"/>
                <w:sz w:val="20"/>
                <w:szCs w:val="20"/>
              </w:rPr>
              <w:t xml:space="preserve">find </w:t>
            </w:r>
            <w:r w:rsidR="007B1882" w:rsidRPr="00EA3639">
              <w:rPr>
                <w:rFonts w:ascii="Calibri" w:hAnsi="Calibri" w:cs="Calibri"/>
                <w:color w:val="000000" w:themeColor="text1"/>
                <w:sz w:val="20"/>
                <w:szCs w:val="20"/>
              </w:rPr>
              <w:t>45</w:t>
            </w:r>
            <w:r w:rsidR="000D3225" w:rsidRPr="00EA3639">
              <w:rPr>
                <w:rFonts w:ascii="Calibri" w:hAnsi="Calibri" w:cs="Calibri"/>
                <w:color w:val="000000" w:themeColor="text1"/>
                <w:sz w:val="20"/>
                <w:szCs w:val="20"/>
              </w:rPr>
              <w:t>% of non-enrolled acutely malnourished children.</w:t>
            </w:r>
          </w:p>
        </w:tc>
      </w:tr>
      <w:tr w:rsidR="0038356A" w:rsidRPr="00C426F6" w14:paraId="76DA3A46" w14:textId="77777777" w:rsidTr="00821604">
        <w:trPr>
          <w:trHeight w:val="816"/>
        </w:trPr>
        <w:tc>
          <w:tcPr>
            <w:tcW w:w="0" w:type="auto"/>
          </w:tcPr>
          <w:p w14:paraId="155040FF" w14:textId="77777777" w:rsidR="00821604" w:rsidRPr="00EA3639" w:rsidRDefault="00821604" w:rsidP="00821604">
            <w:pPr>
              <w:pStyle w:val="1main0"/>
              <w:rPr>
                <w:rFonts w:ascii="Calibri" w:hAnsi="Calibri" w:cs="Calibri"/>
                <w:color w:val="000000" w:themeColor="text1"/>
                <w:sz w:val="20"/>
                <w:szCs w:val="20"/>
                <w:lang w:val="en-US"/>
              </w:rPr>
            </w:pPr>
            <w:r w:rsidRPr="00EA3639">
              <w:rPr>
                <w:rFonts w:ascii="Calibri" w:hAnsi="Calibri" w:cs="Calibri"/>
                <w:color w:val="000000" w:themeColor="text1"/>
                <w:sz w:val="20"/>
                <w:szCs w:val="20"/>
                <w:lang w:val="en-US"/>
              </w:rPr>
              <w:t>Chronic Malnutrition</w:t>
            </w:r>
          </w:p>
        </w:tc>
        <w:tc>
          <w:tcPr>
            <w:tcW w:w="0" w:type="auto"/>
            <w:shd w:val="clear" w:color="auto" w:fill="auto"/>
            <w:hideMark/>
          </w:tcPr>
          <w:p w14:paraId="42DA3D5F" w14:textId="1727388F" w:rsidR="00821604" w:rsidRPr="00EA3639" w:rsidRDefault="00244AEB" w:rsidP="00014816">
            <w:pPr>
              <w:pStyle w:val="1main0"/>
              <w:numPr>
                <w:ilvl w:val="0"/>
                <w:numId w:val="16"/>
              </w:numPr>
              <w:rPr>
                <w:rFonts w:ascii="Calibri" w:hAnsi="Calibri" w:cs="Calibri"/>
                <w:color w:val="000000" w:themeColor="text1"/>
                <w:sz w:val="20"/>
                <w:szCs w:val="20"/>
              </w:rPr>
            </w:pPr>
            <w:r w:rsidRPr="00EA3639">
              <w:rPr>
                <w:rFonts w:ascii="Calibri" w:hAnsi="Calibri" w:cs="Calibri"/>
                <w:color w:val="000000" w:themeColor="text1"/>
                <w:sz w:val="20"/>
                <w:szCs w:val="20"/>
              </w:rPr>
              <w:t xml:space="preserve">Stunting </w:t>
            </w:r>
            <w:r w:rsidR="007B1882" w:rsidRPr="00EA3639">
              <w:rPr>
                <w:rFonts w:ascii="Calibri" w:hAnsi="Calibri" w:cs="Calibri"/>
                <w:color w:val="000000" w:themeColor="text1"/>
                <w:sz w:val="20"/>
                <w:szCs w:val="20"/>
              </w:rPr>
              <w:t>prevalence was within the WHO acceptable level (20%) in two camps (Giheme and Mugombwa) for the first time and between 20</w:t>
            </w:r>
            <w:r w:rsidR="00014816" w:rsidRPr="00EA3639">
              <w:rPr>
                <w:rFonts w:ascii="Calibri" w:hAnsi="Calibri" w:cs="Calibri"/>
                <w:color w:val="000000" w:themeColor="text1"/>
                <w:sz w:val="20"/>
                <w:szCs w:val="20"/>
              </w:rPr>
              <w:t>%</w:t>
            </w:r>
            <w:r w:rsidR="007B1882" w:rsidRPr="00EA3639">
              <w:rPr>
                <w:rFonts w:ascii="Calibri" w:hAnsi="Calibri" w:cs="Calibri"/>
                <w:color w:val="000000" w:themeColor="text1"/>
                <w:sz w:val="20"/>
                <w:szCs w:val="20"/>
              </w:rPr>
              <w:t xml:space="preserve"> and 30% (WHO serious level) in the other four camps. All camps trended positively since 2017 with the exception of Kigeme camp.</w:t>
            </w:r>
          </w:p>
        </w:tc>
        <w:tc>
          <w:tcPr>
            <w:tcW w:w="0" w:type="auto"/>
            <w:shd w:val="clear" w:color="auto" w:fill="auto"/>
            <w:hideMark/>
          </w:tcPr>
          <w:p w14:paraId="38E0C6C0" w14:textId="4888DBDA" w:rsidR="007D5617" w:rsidRDefault="007D5617" w:rsidP="007D5617">
            <w:pPr>
              <w:pStyle w:val="ListParagraph"/>
              <w:numPr>
                <w:ilvl w:val="0"/>
                <w:numId w:val="16"/>
              </w:numPr>
              <w:rPr>
                <w:rFonts w:ascii="Calibri" w:hAnsi="Calibri" w:cs="Calibri"/>
                <w:color w:val="000000" w:themeColor="text1"/>
                <w:sz w:val="20"/>
                <w:szCs w:val="20"/>
              </w:rPr>
            </w:pPr>
            <w:r>
              <w:rPr>
                <w:rFonts w:ascii="Calibri" w:hAnsi="Calibri" w:cs="Calibri"/>
                <w:color w:val="000000" w:themeColor="text1"/>
                <w:sz w:val="20"/>
                <w:szCs w:val="20"/>
              </w:rPr>
              <w:t>P</w:t>
            </w:r>
            <w:r w:rsidRPr="00EA3639">
              <w:rPr>
                <w:rFonts w:ascii="Calibri" w:hAnsi="Calibri" w:cs="Calibri"/>
                <w:color w:val="000000" w:themeColor="text1"/>
                <w:sz w:val="20"/>
                <w:szCs w:val="20"/>
              </w:rPr>
              <w:t xml:space="preserve">romote, protect and support IYCF practices and hygiene and nutrition counselling and support such as good enrolment in the preventive blanket supplementary feeding program, timely introduction of complementary foods at 6 months and feeding frequency of at the age of 6 months </w:t>
            </w:r>
            <w:r w:rsidRPr="00EA3639">
              <w:rPr>
                <w:rFonts w:ascii="Calibri" w:hAnsi="Calibri" w:cs="Calibri"/>
                <w:color w:val="000000" w:themeColor="text1"/>
                <w:sz w:val="20"/>
                <w:szCs w:val="20"/>
              </w:rPr>
              <w:lastRenderedPageBreak/>
              <w:t>least 2-3 times per day plus continued breastfeeding</w:t>
            </w:r>
          </w:p>
          <w:p w14:paraId="158A548C" w14:textId="1D025EB1" w:rsidR="007B08F0" w:rsidRPr="002A6FD3" w:rsidRDefault="007D5617" w:rsidP="007D5617">
            <w:pPr>
              <w:pStyle w:val="ListParagraph"/>
              <w:numPr>
                <w:ilvl w:val="0"/>
                <w:numId w:val="16"/>
              </w:numPr>
              <w:rPr>
                <w:rFonts w:ascii="Calibri" w:hAnsi="Calibri" w:cs="Calibri"/>
                <w:color w:val="000000" w:themeColor="text1"/>
                <w:sz w:val="20"/>
                <w:szCs w:val="20"/>
              </w:rPr>
            </w:pPr>
            <w:r w:rsidRPr="002A6FD3">
              <w:rPr>
                <w:rFonts w:ascii="Calibri" w:hAnsi="Calibri" w:cs="Calibri"/>
                <w:color w:val="000000" w:themeColor="text1"/>
                <w:sz w:val="20"/>
                <w:szCs w:val="20"/>
              </w:rPr>
              <w:t>S</w:t>
            </w:r>
            <w:r w:rsidR="007B08F0" w:rsidRPr="002A6FD3">
              <w:rPr>
                <w:rFonts w:ascii="Calibri" w:hAnsi="Calibri" w:cs="Calibri"/>
                <w:color w:val="000000" w:themeColor="text1"/>
                <w:sz w:val="20"/>
                <w:szCs w:val="20"/>
              </w:rPr>
              <w:t>treamline automated growth monitoring (including length-for-age) in BSFP</w:t>
            </w:r>
            <w:r w:rsidR="00505050" w:rsidRPr="002A6FD3">
              <w:rPr>
                <w:rFonts w:ascii="Calibri" w:hAnsi="Calibri" w:cs="Calibri"/>
                <w:color w:val="000000" w:themeColor="text1"/>
                <w:sz w:val="20"/>
                <w:szCs w:val="20"/>
              </w:rPr>
              <w:t xml:space="preserve"> on “digital health cards”</w:t>
            </w:r>
            <w:r w:rsidR="007B08F0" w:rsidRPr="002A6FD3">
              <w:rPr>
                <w:rFonts w:ascii="Calibri" w:hAnsi="Calibri" w:cs="Calibri"/>
                <w:color w:val="000000" w:themeColor="text1"/>
                <w:sz w:val="20"/>
                <w:szCs w:val="20"/>
              </w:rPr>
              <w:t xml:space="preserve"> to efficiently identify stunted </w:t>
            </w:r>
            <w:r w:rsidR="00505050" w:rsidRPr="002A6FD3">
              <w:rPr>
                <w:rFonts w:ascii="Calibri" w:hAnsi="Calibri" w:cs="Calibri"/>
                <w:color w:val="000000" w:themeColor="text1"/>
                <w:sz w:val="20"/>
                <w:szCs w:val="20"/>
              </w:rPr>
              <w:t xml:space="preserve">and at risk </w:t>
            </w:r>
            <w:r w:rsidR="007B08F0" w:rsidRPr="002A6FD3">
              <w:rPr>
                <w:rFonts w:ascii="Calibri" w:hAnsi="Calibri" w:cs="Calibri"/>
                <w:color w:val="000000" w:themeColor="text1"/>
                <w:sz w:val="20"/>
                <w:szCs w:val="20"/>
              </w:rPr>
              <w:t>children for follow up, enrolment in NEC and behavior modification for underlying determinants of stunting and begin tracking length-for-age Z scores</w:t>
            </w:r>
            <w:r w:rsidR="00B76F65" w:rsidRPr="002A6FD3">
              <w:rPr>
                <w:rFonts w:ascii="Calibri" w:hAnsi="Calibri" w:cs="Calibri"/>
                <w:color w:val="000000" w:themeColor="text1"/>
                <w:sz w:val="20"/>
                <w:szCs w:val="20"/>
              </w:rPr>
              <w:t xml:space="preserve"> (see footnote 8)</w:t>
            </w:r>
            <w:r w:rsidR="00505050" w:rsidRPr="002A6FD3">
              <w:rPr>
                <w:rFonts w:ascii="Calibri" w:hAnsi="Calibri" w:cs="Calibri"/>
                <w:color w:val="000000" w:themeColor="text1"/>
                <w:sz w:val="20"/>
                <w:szCs w:val="20"/>
              </w:rPr>
              <w:t>.</w:t>
            </w:r>
          </w:p>
        </w:tc>
      </w:tr>
      <w:tr w:rsidR="0038356A" w:rsidRPr="00C426F6" w14:paraId="2244D150" w14:textId="77777777" w:rsidTr="00104B04">
        <w:trPr>
          <w:trHeight w:val="795"/>
        </w:trPr>
        <w:tc>
          <w:tcPr>
            <w:tcW w:w="0" w:type="auto"/>
          </w:tcPr>
          <w:p w14:paraId="2CFA9135" w14:textId="77777777" w:rsidR="00821604" w:rsidRPr="00EA3639" w:rsidRDefault="00A40742" w:rsidP="00821604">
            <w:pPr>
              <w:pStyle w:val="1main0"/>
              <w:widowControl/>
              <w:rPr>
                <w:rFonts w:ascii="Calibri" w:hAnsi="Calibri" w:cs="Calibri"/>
                <w:color w:val="000000" w:themeColor="text1"/>
                <w:sz w:val="20"/>
                <w:szCs w:val="20"/>
                <w:lang w:val="en-US"/>
              </w:rPr>
            </w:pPr>
            <w:r w:rsidRPr="00EA3639">
              <w:rPr>
                <w:rFonts w:ascii="Calibri" w:hAnsi="Calibri" w:cs="Calibri"/>
                <w:color w:val="000000" w:themeColor="text1"/>
                <w:sz w:val="20"/>
                <w:szCs w:val="20"/>
                <w:lang w:val="en-US"/>
              </w:rPr>
              <w:lastRenderedPageBreak/>
              <w:t xml:space="preserve">Micronutrient Deficiencies / </w:t>
            </w:r>
            <w:r w:rsidR="00821604" w:rsidRPr="00EA3639">
              <w:rPr>
                <w:rFonts w:ascii="Calibri" w:hAnsi="Calibri" w:cs="Calibri"/>
                <w:color w:val="000000" w:themeColor="text1"/>
                <w:sz w:val="20"/>
                <w:szCs w:val="20"/>
                <w:lang w:val="en-US"/>
              </w:rPr>
              <w:t>Anemia</w:t>
            </w:r>
          </w:p>
        </w:tc>
        <w:tc>
          <w:tcPr>
            <w:tcW w:w="0" w:type="auto"/>
            <w:shd w:val="clear" w:color="auto" w:fill="auto"/>
            <w:hideMark/>
          </w:tcPr>
          <w:p w14:paraId="23A168CF" w14:textId="3962B572" w:rsidR="00543D92" w:rsidRPr="002A6FD3" w:rsidRDefault="00543D92" w:rsidP="00543D92">
            <w:pPr>
              <w:pStyle w:val="1main0"/>
              <w:numPr>
                <w:ilvl w:val="0"/>
                <w:numId w:val="17"/>
              </w:numPr>
              <w:rPr>
                <w:rFonts w:ascii="Calibri" w:hAnsi="Calibri" w:cs="Calibri"/>
                <w:color w:val="000000" w:themeColor="text1"/>
                <w:sz w:val="20"/>
                <w:szCs w:val="20"/>
                <w:lang w:val="en-US"/>
              </w:rPr>
            </w:pPr>
            <w:r w:rsidRPr="002A6FD3">
              <w:rPr>
                <w:rFonts w:ascii="Calibri" w:hAnsi="Calibri" w:cs="Calibri"/>
                <w:color w:val="000000" w:themeColor="text1"/>
                <w:sz w:val="20"/>
                <w:szCs w:val="20"/>
                <w:lang w:val="en-US"/>
              </w:rPr>
              <w:t>2018 total anemia prevalence among women was below the serious level in all camps for the first time and falls in the classification of as issue of mild public health concern. The overall unweighted camp average in 2018 was 1% lower than 2017, with improvement in half of the camps while Gihembe and Kiziba trended negatively.</w:t>
            </w:r>
          </w:p>
          <w:p w14:paraId="023E9CC7" w14:textId="0E3ECD87" w:rsidR="00543D92" w:rsidRPr="002A6FD3" w:rsidRDefault="00E74F3A" w:rsidP="00543D92">
            <w:pPr>
              <w:pStyle w:val="1main0"/>
              <w:numPr>
                <w:ilvl w:val="0"/>
                <w:numId w:val="17"/>
              </w:numPr>
              <w:rPr>
                <w:rFonts w:ascii="Calibri" w:hAnsi="Calibri" w:cs="Calibri"/>
                <w:color w:val="000000" w:themeColor="text1"/>
                <w:sz w:val="20"/>
                <w:szCs w:val="20"/>
              </w:rPr>
            </w:pPr>
            <w:r w:rsidRPr="002A6FD3">
              <w:rPr>
                <w:rFonts w:ascii="Calibri" w:eastAsia="Calibri" w:hAnsi="Calibri" w:cs="Calibri"/>
                <w:color w:val="000000" w:themeColor="text1"/>
                <w:sz w:val="20"/>
                <w:szCs w:val="20"/>
                <w:lang w:val="en-US" w:eastAsia="ja-JP"/>
              </w:rPr>
              <w:t xml:space="preserve">Total anemia prevalence among under-five children was above the </w:t>
            </w:r>
            <w:r w:rsidR="00543D92" w:rsidRPr="002A6FD3">
              <w:rPr>
                <w:rFonts w:ascii="Calibri" w:eastAsia="Calibri" w:hAnsi="Calibri" w:cs="Calibri"/>
                <w:color w:val="000000" w:themeColor="text1"/>
                <w:sz w:val="20"/>
                <w:szCs w:val="20"/>
                <w:lang w:val="en-US" w:eastAsia="ja-JP"/>
              </w:rPr>
              <w:t xml:space="preserve">40% </w:t>
            </w:r>
            <w:r w:rsidRPr="002A6FD3">
              <w:rPr>
                <w:rFonts w:ascii="Calibri" w:eastAsia="Calibri" w:hAnsi="Calibri" w:cs="Calibri"/>
                <w:color w:val="000000" w:themeColor="text1"/>
                <w:sz w:val="20"/>
                <w:szCs w:val="20"/>
                <w:lang w:val="en-US" w:eastAsia="ja-JP"/>
              </w:rPr>
              <w:t xml:space="preserve">critical level in Mahama and Nyabiheke and above the </w:t>
            </w:r>
            <w:r w:rsidR="00543D92" w:rsidRPr="002A6FD3">
              <w:rPr>
                <w:rFonts w:ascii="Calibri" w:eastAsia="Calibri" w:hAnsi="Calibri" w:cs="Calibri"/>
                <w:color w:val="000000" w:themeColor="text1"/>
                <w:sz w:val="20"/>
                <w:szCs w:val="20"/>
                <w:lang w:val="en-US" w:eastAsia="ja-JP"/>
              </w:rPr>
              <w:t xml:space="preserve">20% </w:t>
            </w:r>
            <w:r w:rsidRPr="002A6FD3">
              <w:rPr>
                <w:rFonts w:ascii="Calibri" w:eastAsia="Calibri" w:hAnsi="Calibri" w:cs="Calibri"/>
                <w:color w:val="000000" w:themeColor="text1"/>
                <w:sz w:val="20"/>
                <w:szCs w:val="20"/>
                <w:lang w:val="en-US" w:eastAsia="ja-JP"/>
              </w:rPr>
              <w:t xml:space="preserve">serious level in the other 4 camps. </w:t>
            </w:r>
            <w:r w:rsidR="00543D92" w:rsidRPr="002A6FD3">
              <w:rPr>
                <w:rFonts w:ascii="Calibri" w:eastAsia="Calibri" w:hAnsi="Calibri" w:cs="Calibri"/>
                <w:color w:val="000000" w:themeColor="text1"/>
                <w:sz w:val="20"/>
                <w:szCs w:val="20"/>
                <w:lang w:val="en-US" w:eastAsia="ja-JP"/>
              </w:rPr>
              <w:t>Prevalence in a</w:t>
            </w:r>
            <w:r w:rsidRPr="002A6FD3">
              <w:rPr>
                <w:rFonts w:ascii="Calibri" w:eastAsia="Calibri" w:hAnsi="Calibri" w:cs="Calibri"/>
                <w:color w:val="000000" w:themeColor="text1"/>
                <w:sz w:val="20"/>
                <w:szCs w:val="20"/>
                <w:lang w:val="en-US" w:eastAsia="ja-JP"/>
              </w:rPr>
              <w:t>ll camps trended negatively since 2017 except Mugombwa. There has been no significant improvement in</w:t>
            </w:r>
            <w:r w:rsidR="00543D92" w:rsidRPr="002A6FD3">
              <w:rPr>
                <w:rFonts w:ascii="Calibri" w:eastAsia="Calibri" w:hAnsi="Calibri" w:cs="Calibri"/>
                <w:color w:val="000000" w:themeColor="text1"/>
                <w:sz w:val="20"/>
                <w:szCs w:val="20"/>
                <w:lang w:val="en-US" w:eastAsia="ja-JP"/>
              </w:rPr>
              <w:t xml:space="preserve"> anemia in</w:t>
            </w:r>
            <w:r w:rsidRPr="002A6FD3">
              <w:rPr>
                <w:rFonts w:ascii="Calibri" w:eastAsia="Calibri" w:hAnsi="Calibri" w:cs="Calibri"/>
                <w:color w:val="000000" w:themeColor="text1"/>
                <w:sz w:val="20"/>
                <w:szCs w:val="20"/>
                <w:lang w:val="en-US" w:eastAsia="ja-JP"/>
              </w:rPr>
              <w:t xml:space="preserve"> any camp since 2015.</w:t>
            </w:r>
          </w:p>
          <w:p w14:paraId="37112E06" w14:textId="1AB6D3B2" w:rsidR="00821604" w:rsidRPr="002A6FD3" w:rsidRDefault="00543D92" w:rsidP="00543D92">
            <w:pPr>
              <w:pStyle w:val="1main0"/>
              <w:numPr>
                <w:ilvl w:val="0"/>
                <w:numId w:val="17"/>
              </w:numPr>
              <w:rPr>
                <w:rFonts w:ascii="Calibri" w:hAnsi="Calibri" w:cs="Calibri"/>
                <w:color w:val="000000" w:themeColor="text1"/>
                <w:sz w:val="20"/>
                <w:szCs w:val="20"/>
              </w:rPr>
            </w:pPr>
            <w:r w:rsidRPr="002A6FD3">
              <w:rPr>
                <w:rFonts w:ascii="Calibri" w:hAnsi="Calibri" w:cs="Calibri"/>
                <w:color w:val="000000" w:themeColor="text1"/>
                <w:sz w:val="20"/>
                <w:szCs w:val="20"/>
              </w:rPr>
              <w:t xml:space="preserve">Like in previous rounds of SENS, anemia disproportionately affects under-two children compared to children 24-59 months and was above the 40% critical threshold in all camps except Kigeme. </w:t>
            </w:r>
            <w:r w:rsidRPr="002A6FD3">
              <w:rPr>
                <w:rFonts w:ascii="Calibri" w:eastAsia="Calibri" w:hAnsi="Calibri" w:cs="Calibri"/>
                <w:color w:val="000000" w:themeColor="text1"/>
                <w:sz w:val="20"/>
                <w:szCs w:val="20"/>
                <w:lang w:val="en-US" w:eastAsia="ja-JP"/>
              </w:rPr>
              <w:t>Total anemia prevalence among under-two children trended positively in 4 camps, only Gihembe and Kiziba worsened.</w:t>
            </w:r>
          </w:p>
        </w:tc>
        <w:tc>
          <w:tcPr>
            <w:tcW w:w="0" w:type="auto"/>
            <w:shd w:val="clear" w:color="auto" w:fill="auto"/>
            <w:hideMark/>
          </w:tcPr>
          <w:p w14:paraId="492C6D25" w14:textId="77777777" w:rsidR="00104B04" w:rsidRPr="002A6FD3" w:rsidRDefault="00505050" w:rsidP="00104B04">
            <w:pPr>
              <w:pStyle w:val="Nessunaspaziatura1"/>
              <w:numPr>
                <w:ilvl w:val="0"/>
                <w:numId w:val="17"/>
              </w:numPr>
              <w:rPr>
                <w:rFonts w:cs="Calibri"/>
                <w:color w:val="000000" w:themeColor="text1"/>
                <w:sz w:val="20"/>
                <w:szCs w:val="20"/>
              </w:rPr>
            </w:pPr>
            <w:r w:rsidRPr="002A6FD3">
              <w:rPr>
                <w:rFonts w:cs="Calibri"/>
                <w:color w:val="000000" w:themeColor="text1"/>
                <w:sz w:val="20"/>
                <w:szCs w:val="20"/>
              </w:rPr>
              <w:t xml:space="preserve">Develop a joint strategy to fight against micronutrient deficiencies in the camps </w:t>
            </w:r>
            <w:r w:rsidR="0013309B" w:rsidRPr="002A6FD3">
              <w:rPr>
                <w:rFonts w:cs="Calibri"/>
                <w:color w:val="000000" w:themeColor="text1"/>
                <w:sz w:val="20"/>
                <w:szCs w:val="20"/>
              </w:rPr>
              <w:t xml:space="preserve">involving </w:t>
            </w:r>
            <w:r w:rsidRPr="002A6FD3">
              <w:rPr>
                <w:rFonts w:cs="Calibri"/>
                <w:color w:val="000000" w:themeColor="text1"/>
                <w:sz w:val="20"/>
                <w:szCs w:val="20"/>
              </w:rPr>
              <w:t xml:space="preserve">routine screening based on clinical signs and robust treatment for cases of </w:t>
            </w:r>
            <w:r w:rsidR="0013309B" w:rsidRPr="002A6FD3">
              <w:rPr>
                <w:rFonts w:cs="Calibri"/>
                <w:color w:val="000000" w:themeColor="text1"/>
                <w:sz w:val="20"/>
                <w:szCs w:val="20"/>
              </w:rPr>
              <w:t xml:space="preserve">moderate and </w:t>
            </w:r>
            <w:r w:rsidRPr="002A6FD3">
              <w:rPr>
                <w:rFonts w:cs="Calibri"/>
                <w:color w:val="000000" w:themeColor="text1"/>
                <w:sz w:val="20"/>
                <w:szCs w:val="20"/>
              </w:rPr>
              <w:t xml:space="preserve">severe anemia </w:t>
            </w:r>
            <w:r w:rsidR="0013309B" w:rsidRPr="002A6FD3">
              <w:rPr>
                <w:rFonts w:cs="Calibri"/>
                <w:color w:val="000000" w:themeColor="text1"/>
                <w:sz w:val="20"/>
                <w:szCs w:val="20"/>
              </w:rPr>
              <w:t xml:space="preserve">including </w:t>
            </w:r>
            <w:r w:rsidRPr="002A6FD3">
              <w:rPr>
                <w:rFonts w:cs="Calibri"/>
                <w:color w:val="000000" w:themeColor="text1"/>
                <w:sz w:val="20"/>
                <w:szCs w:val="20"/>
              </w:rPr>
              <w:t>micronutrient powders (MNPs), iron folate supplementation, malaria treatment and control, de-worming, fresh food vouchers and increased HH access to livelihood activities (e.g. rabbit rearing) to increase heme-iron (animal source) intake targeting at least children 6-23m (up to 6-59m)</w:t>
            </w:r>
            <w:r w:rsidR="00104B04" w:rsidRPr="002A6FD3">
              <w:rPr>
                <w:rFonts w:cs="Calibri"/>
                <w:color w:val="000000" w:themeColor="text1"/>
                <w:sz w:val="20"/>
                <w:szCs w:val="20"/>
              </w:rPr>
              <w:t>.</w:t>
            </w:r>
          </w:p>
          <w:p w14:paraId="6E65504F" w14:textId="77777777" w:rsidR="00104B04" w:rsidRPr="002A6FD3" w:rsidRDefault="00104B04" w:rsidP="00104B04">
            <w:pPr>
              <w:pStyle w:val="Nessunaspaziatura1"/>
              <w:numPr>
                <w:ilvl w:val="0"/>
                <w:numId w:val="17"/>
              </w:numPr>
              <w:rPr>
                <w:rFonts w:cs="Calibri"/>
                <w:color w:val="000000" w:themeColor="text1"/>
                <w:sz w:val="20"/>
                <w:szCs w:val="20"/>
              </w:rPr>
            </w:pPr>
            <w:r w:rsidRPr="002A6FD3">
              <w:rPr>
                <w:rFonts w:cs="Calibri"/>
                <w:color w:val="000000" w:themeColor="text1"/>
                <w:sz w:val="20"/>
                <w:szCs w:val="20"/>
              </w:rPr>
              <w:t>Increase coverage of routine postpartum vit A supplementation and sensitize women about taking iron tablets as recommended during pregnancy (=&gt;90 pills).</w:t>
            </w:r>
          </w:p>
          <w:p w14:paraId="178EAA28" w14:textId="2EA59753" w:rsidR="00104B04" w:rsidRPr="002A6FD3" w:rsidRDefault="00104B04" w:rsidP="00104B04">
            <w:pPr>
              <w:pStyle w:val="Nessunaspaziatura1"/>
              <w:numPr>
                <w:ilvl w:val="0"/>
                <w:numId w:val="17"/>
              </w:numPr>
              <w:rPr>
                <w:rFonts w:cs="Calibri"/>
                <w:color w:val="000000" w:themeColor="text1"/>
                <w:sz w:val="20"/>
                <w:szCs w:val="20"/>
              </w:rPr>
            </w:pPr>
            <w:r w:rsidRPr="002A6FD3">
              <w:rPr>
                <w:rFonts w:cs="Calibri"/>
                <w:color w:val="000000" w:themeColor="text1"/>
                <w:sz w:val="20"/>
                <w:szCs w:val="20"/>
              </w:rPr>
              <w:t xml:space="preserve">Track MNP utilization vs anemia prevalence and extend coverage to </w:t>
            </w:r>
            <w:r w:rsidR="009D557C">
              <w:rPr>
                <w:rFonts w:cs="Calibri"/>
                <w:color w:val="000000" w:themeColor="text1"/>
                <w:sz w:val="20"/>
                <w:szCs w:val="20"/>
              </w:rPr>
              <w:t>women of reproductive age (15-49 years)</w:t>
            </w:r>
            <w:r w:rsidRPr="002A6FD3">
              <w:rPr>
                <w:rFonts w:cs="Calibri"/>
                <w:color w:val="000000" w:themeColor="text1"/>
                <w:sz w:val="20"/>
                <w:szCs w:val="20"/>
              </w:rPr>
              <w:t>.</w:t>
            </w:r>
          </w:p>
          <w:p w14:paraId="385DA908" w14:textId="77777777" w:rsidR="00104B04" w:rsidRPr="002A6FD3" w:rsidRDefault="00104B04" w:rsidP="00104B04">
            <w:pPr>
              <w:pStyle w:val="Nessunaspaziatura1"/>
              <w:numPr>
                <w:ilvl w:val="0"/>
                <w:numId w:val="17"/>
              </w:numPr>
              <w:rPr>
                <w:rFonts w:cs="Calibri"/>
                <w:color w:val="000000" w:themeColor="text1"/>
                <w:sz w:val="20"/>
                <w:szCs w:val="20"/>
              </w:rPr>
            </w:pPr>
            <w:r w:rsidRPr="002A6FD3">
              <w:rPr>
                <w:rFonts w:cs="Calibri"/>
                <w:color w:val="000000" w:themeColor="text1"/>
                <w:sz w:val="20"/>
                <w:szCs w:val="20"/>
              </w:rPr>
              <w:t>Validate and implement recommendations produced by the Fill the Nutrient Gap exercise to increase household access to micronutrient rich foods (especially animal source/ heme-iron). Potential interventions include nutrition sensitive kitchen gardens, rabbit rearing, poultry farming, school feeding at ECDs, fortified rice.</w:t>
            </w:r>
          </w:p>
          <w:p w14:paraId="068B1F84" w14:textId="08D5974E" w:rsidR="00C426F6" w:rsidRPr="002A6FD3" w:rsidRDefault="00104B04" w:rsidP="002A6FD3">
            <w:pPr>
              <w:pStyle w:val="Nessunaspaziatura1"/>
              <w:numPr>
                <w:ilvl w:val="0"/>
                <w:numId w:val="17"/>
              </w:numPr>
              <w:rPr>
                <w:rFonts w:cs="Calibri"/>
                <w:color w:val="000000" w:themeColor="text1"/>
                <w:sz w:val="20"/>
                <w:szCs w:val="20"/>
              </w:rPr>
            </w:pPr>
            <w:r w:rsidRPr="002A6FD3">
              <w:rPr>
                <w:rFonts w:cs="Calibri"/>
                <w:color w:val="000000" w:themeColor="text1"/>
                <w:sz w:val="20"/>
                <w:szCs w:val="20"/>
              </w:rPr>
              <w:t xml:space="preserve">Boost </w:t>
            </w:r>
            <w:r w:rsidR="002A6FD3" w:rsidRPr="002A6FD3">
              <w:rPr>
                <w:rFonts w:cs="Calibri"/>
                <w:color w:val="000000" w:themeColor="text1"/>
                <w:sz w:val="20"/>
                <w:szCs w:val="20"/>
              </w:rPr>
              <w:t xml:space="preserve">the fairly </w:t>
            </w:r>
            <w:r w:rsidR="00501C82">
              <w:rPr>
                <w:rFonts w:cs="Calibri"/>
                <w:color w:val="000000" w:themeColor="text1"/>
                <w:sz w:val="20"/>
                <w:szCs w:val="20"/>
              </w:rPr>
              <w:t xml:space="preserve">low </w:t>
            </w:r>
            <w:r w:rsidRPr="002A6FD3">
              <w:rPr>
                <w:rFonts w:cs="Calibri"/>
                <w:color w:val="000000" w:themeColor="text1"/>
                <w:sz w:val="20"/>
                <w:szCs w:val="20"/>
              </w:rPr>
              <w:t>coverage of LLINs</w:t>
            </w:r>
            <w:r w:rsidR="00501C82">
              <w:rPr>
                <w:rFonts w:cs="Calibri"/>
                <w:color w:val="000000" w:themeColor="text1"/>
                <w:sz w:val="20"/>
                <w:szCs w:val="20"/>
              </w:rPr>
              <w:t xml:space="preserve"> ranging from 38% in Kigeme to 77% in Gihembe,</w:t>
            </w:r>
            <w:r w:rsidRPr="002A6FD3">
              <w:rPr>
                <w:rFonts w:cs="Calibri"/>
                <w:color w:val="000000" w:themeColor="text1"/>
                <w:sz w:val="20"/>
                <w:szCs w:val="20"/>
              </w:rPr>
              <w:t xml:space="preserve"> especially in Mahama where there has been high prevalence of malaria</w:t>
            </w:r>
            <w:r w:rsidR="00501C82">
              <w:rPr>
                <w:rFonts w:cs="Calibri"/>
                <w:color w:val="000000" w:themeColor="text1"/>
                <w:sz w:val="20"/>
                <w:szCs w:val="20"/>
              </w:rPr>
              <w:t xml:space="preserve"> and the association between</w:t>
            </w:r>
            <w:r w:rsidR="002A6FD3" w:rsidRPr="002A6FD3">
              <w:rPr>
                <w:sz w:val="20"/>
                <w:szCs w:val="20"/>
              </w:rPr>
              <w:t xml:space="preserve"> malaria and anaemia </w:t>
            </w:r>
            <w:r w:rsidRPr="002A6FD3">
              <w:rPr>
                <w:sz w:val="20"/>
                <w:szCs w:val="20"/>
              </w:rPr>
              <w:t>and other forms of malnutrition</w:t>
            </w:r>
            <w:r w:rsidR="002A6FD3" w:rsidRPr="002A6FD3">
              <w:rPr>
                <w:sz w:val="20"/>
                <w:szCs w:val="20"/>
              </w:rPr>
              <w:t>.</w:t>
            </w:r>
          </w:p>
        </w:tc>
      </w:tr>
      <w:tr w:rsidR="0038356A" w:rsidRPr="00C426F6" w14:paraId="18C5F70E" w14:textId="77777777" w:rsidTr="009D557C">
        <w:trPr>
          <w:trHeight w:val="165"/>
        </w:trPr>
        <w:tc>
          <w:tcPr>
            <w:tcW w:w="0" w:type="auto"/>
          </w:tcPr>
          <w:p w14:paraId="451EB30B" w14:textId="77777777" w:rsidR="00821604" w:rsidRPr="00FB7D40" w:rsidRDefault="00821604" w:rsidP="00554222">
            <w:pPr>
              <w:pStyle w:val="1main0"/>
              <w:widowControl/>
              <w:rPr>
                <w:rFonts w:ascii="Calibri" w:hAnsi="Calibri" w:cs="Calibri"/>
                <w:color w:val="000000" w:themeColor="text1"/>
                <w:sz w:val="20"/>
                <w:szCs w:val="20"/>
                <w:lang w:val="en-US"/>
              </w:rPr>
            </w:pPr>
            <w:r w:rsidRPr="00FB7D40">
              <w:rPr>
                <w:rFonts w:ascii="Calibri" w:hAnsi="Calibri" w:cs="Calibri"/>
                <w:color w:val="000000" w:themeColor="text1"/>
                <w:sz w:val="20"/>
                <w:szCs w:val="20"/>
                <w:lang w:val="en-US"/>
              </w:rPr>
              <w:t>Immunization and Vit</w:t>
            </w:r>
            <w:r w:rsidR="00554222" w:rsidRPr="00FB7D40">
              <w:rPr>
                <w:rFonts w:ascii="Calibri" w:hAnsi="Calibri" w:cs="Calibri"/>
                <w:color w:val="000000" w:themeColor="text1"/>
                <w:sz w:val="20"/>
                <w:szCs w:val="20"/>
                <w:lang w:val="en-US"/>
              </w:rPr>
              <w:t>amin</w:t>
            </w:r>
            <w:r w:rsidR="00371B68" w:rsidRPr="00FB7D40">
              <w:rPr>
                <w:rFonts w:ascii="Calibri" w:hAnsi="Calibri" w:cs="Calibri"/>
                <w:color w:val="000000" w:themeColor="text1"/>
                <w:sz w:val="20"/>
                <w:szCs w:val="20"/>
                <w:lang w:val="en-US"/>
              </w:rPr>
              <w:t xml:space="preserve"> A </w:t>
            </w:r>
            <w:r w:rsidRPr="00FB7D40">
              <w:rPr>
                <w:rFonts w:ascii="Calibri" w:hAnsi="Calibri" w:cs="Calibri"/>
                <w:color w:val="000000" w:themeColor="text1"/>
                <w:sz w:val="20"/>
                <w:szCs w:val="20"/>
                <w:lang w:val="en-US"/>
              </w:rPr>
              <w:t>Supplementation</w:t>
            </w:r>
          </w:p>
        </w:tc>
        <w:tc>
          <w:tcPr>
            <w:tcW w:w="0" w:type="auto"/>
            <w:shd w:val="clear" w:color="auto" w:fill="auto"/>
          </w:tcPr>
          <w:p w14:paraId="45C783B0" w14:textId="5D69DED3" w:rsidR="00821604" w:rsidRPr="00940487" w:rsidRDefault="005F6761" w:rsidP="000D3225">
            <w:pPr>
              <w:pStyle w:val="1main0"/>
              <w:numPr>
                <w:ilvl w:val="0"/>
                <w:numId w:val="17"/>
              </w:numPr>
              <w:rPr>
                <w:rFonts w:ascii="Calibri" w:hAnsi="Calibri" w:cs="Calibri"/>
                <w:color w:val="000000" w:themeColor="text1"/>
                <w:sz w:val="20"/>
                <w:szCs w:val="20"/>
              </w:rPr>
            </w:pPr>
            <w:r w:rsidRPr="00940487">
              <w:rPr>
                <w:rFonts w:ascii="Calibri" w:hAnsi="Calibri" w:cs="Calibri"/>
                <w:color w:val="000000" w:themeColor="text1"/>
                <w:sz w:val="20"/>
                <w:szCs w:val="20"/>
              </w:rPr>
              <w:t>Measles vaccination with card or confirmation from mother exceeded the 95% SPHERE standard in all camps</w:t>
            </w:r>
            <w:r w:rsidR="0081044A">
              <w:rPr>
                <w:rFonts w:ascii="Calibri" w:hAnsi="Calibri" w:cs="Calibri"/>
                <w:color w:val="000000" w:themeColor="text1"/>
                <w:sz w:val="20"/>
                <w:szCs w:val="20"/>
              </w:rPr>
              <w:t>.</w:t>
            </w:r>
          </w:p>
          <w:p w14:paraId="1213D6D9" w14:textId="77777777" w:rsidR="00821604" w:rsidRPr="00940487" w:rsidRDefault="00FB7D40" w:rsidP="000D3225">
            <w:pPr>
              <w:pStyle w:val="1main0"/>
              <w:numPr>
                <w:ilvl w:val="0"/>
                <w:numId w:val="17"/>
              </w:numPr>
              <w:rPr>
                <w:rFonts w:ascii="Calibri" w:hAnsi="Calibri" w:cs="Calibri"/>
                <w:color w:val="000000" w:themeColor="text1"/>
                <w:sz w:val="20"/>
                <w:szCs w:val="20"/>
              </w:rPr>
            </w:pPr>
            <w:r w:rsidRPr="00940487">
              <w:rPr>
                <w:rFonts w:ascii="Calibri" w:hAnsi="Calibri" w:cs="Calibri"/>
                <w:color w:val="000000" w:themeColor="text1"/>
                <w:sz w:val="20"/>
                <w:szCs w:val="20"/>
              </w:rPr>
              <w:t>V</w:t>
            </w:r>
            <w:r w:rsidR="00554222" w:rsidRPr="00940487">
              <w:rPr>
                <w:rFonts w:ascii="Calibri" w:hAnsi="Calibri" w:cs="Calibri"/>
                <w:color w:val="000000" w:themeColor="text1"/>
                <w:sz w:val="20"/>
                <w:szCs w:val="20"/>
              </w:rPr>
              <w:t xml:space="preserve">itamin A coverage was </w:t>
            </w:r>
            <w:r w:rsidRPr="00940487">
              <w:rPr>
                <w:rFonts w:ascii="Calibri" w:hAnsi="Calibri" w:cs="Calibri"/>
                <w:color w:val="000000" w:themeColor="text1"/>
                <w:sz w:val="20"/>
                <w:szCs w:val="20"/>
              </w:rPr>
              <w:t xml:space="preserve">above the 90% </w:t>
            </w:r>
            <w:r w:rsidR="003435E6" w:rsidRPr="00940487">
              <w:rPr>
                <w:rFonts w:ascii="Calibri" w:hAnsi="Calibri" w:cs="Calibri"/>
                <w:color w:val="000000" w:themeColor="text1"/>
                <w:sz w:val="20"/>
                <w:szCs w:val="20"/>
              </w:rPr>
              <w:t>SPHERE standard</w:t>
            </w:r>
            <w:r w:rsidR="00554222" w:rsidRPr="00940487">
              <w:rPr>
                <w:rFonts w:ascii="Calibri" w:hAnsi="Calibri" w:cs="Calibri"/>
                <w:color w:val="000000" w:themeColor="text1"/>
                <w:sz w:val="20"/>
                <w:szCs w:val="20"/>
              </w:rPr>
              <w:t xml:space="preserve"> in all camps</w:t>
            </w:r>
            <w:r w:rsidRPr="00940487">
              <w:rPr>
                <w:rFonts w:ascii="Calibri" w:hAnsi="Calibri" w:cs="Calibri"/>
                <w:color w:val="000000" w:themeColor="text1"/>
                <w:sz w:val="20"/>
                <w:szCs w:val="20"/>
              </w:rPr>
              <w:t>, an improvement since the 68% average in 2017.</w:t>
            </w:r>
          </w:p>
          <w:p w14:paraId="1E26097E" w14:textId="2D4DA767" w:rsidR="00FB7D40" w:rsidRPr="00940487" w:rsidRDefault="00FB7D40" w:rsidP="000D3225">
            <w:pPr>
              <w:pStyle w:val="1main0"/>
              <w:numPr>
                <w:ilvl w:val="0"/>
                <w:numId w:val="17"/>
              </w:numPr>
              <w:rPr>
                <w:rFonts w:ascii="Calibri" w:hAnsi="Calibri" w:cs="Calibri"/>
                <w:color w:val="000000" w:themeColor="text1"/>
                <w:sz w:val="20"/>
                <w:szCs w:val="20"/>
              </w:rPr>
            </w:pPr>
            <w:r w:rsidRPr="00940487">
              <w:rPr>
                <w:rFonts w:ascii="Calibri" w:hAnsi="Calibri" w:cs="Calibri"/>
                <w:color w:val="000000" w:themeColor="text1"/>
                <w:sz w:val="20"/>
                <w:szCs w:val="20"/>
              </w:rPr>
              <w:t>The proportion of confirm</w:t>
            </w:r>
            <w:r w:rsidR="00BE7782">
              <w:rPr>
                <w:rFonts w:ascii="Calibri" w:hAnsi="Calibri" w:cs="Calibri"/>
                <w:color w:val="000000" w:themeColor="text1"/>
                <w:sz w:val="20"/>
                <w:szCs w:val="20"/>
              </w:rPr>
              <w:t>ation</w:t>
            </w:r>
            <w:r w:rsidRPr="00940487">
              <w:rPr>
                <w:rFonts w:ascii="Calibri" w:hAnsi="Calibri" w:cs="Calibri"/>
                <w:color w:val="000000" w:themeColor="text1"/>
                <w:sz w:val="20"/>
                <w:szCs w:val="20"/>
              </w:rPr>
              <w:t xml:space="preserve"> by card was lower than by recall in all camps</w:t>
            </w:r>
            <w:r w:rsidR="007D5617">
              <w:rPr>
                <w:rFonts w:ascii="Calibri" w:hAnsi="Calibri" w:cs="Calibri"/>
                <w:color w:val="000000" w:themeColor="text1"/>
                <w:sz w:val="20"/>
                <w:szCs w:val="20"/>
              </w:rPr>
              <w:t xml:space="preserve"> for </w:t>
            </w:r>
            <w:r w:rsidR="007D5617">
              <w:rPr>
                <w:rFonts w:ascii="Calibri" w:hAnsi="Calibri" w:cs="Calibri"/>
                <w:color w:val="000000" w:themeColor="text1"/>
                <w:sz w:val="20"/>
                <w:szCs w:val="20"/>
              </w:rPr>
              <w:lastRenderedPageBreak/>
              <w:t>measles and vitamin A</w:t>
            </w:r>
            <w:r w:rsidRPr="00940487">
              <w:rPr>
                <w:rFonts w:ascii="Calibri" w:hAnsi="Calibri" w:cs="Calibri"/>
                <w:color w:val="000000" w:themeColor="text1"/>
                <w:sz w:val="20"/>
                <w:szCs w:val="20"/>
              </w:rPr>
              <w:t>.</w:t>
            </w:r>
          </w:p>
        </w:tc>
        <w:tc>
          <w:tcPr>
            <w:tcW w:w="0" w:type="auto"/>
            <w:shd w:val="clear" w:color="auto" w:fill="auto"/>
          </w:tcPr>
          <w:p w14:paraId="3446E544" w14:textId="77777777" w:rsidR="00FB7D40" w:rsidRDefault="00FB7D40" w:rsidP="000D3225">
            <w:pPr>
              <w:numPr>
                <w:ilvl w:val="0"/>
                <w:numId w:val="17"/>
              </w:numPr>
              <w:textAlignment w:val="center"/>
              <w:rPr>
                <w:rFonts w:ascii="Calibri" w:hAnsi="Calibri" w:cs="Calibri"/>
                <w:color w:val="000000" w:themeColor="text1"/>
                <w:sz w:val="20"/>
                <w:szCs w:val="20"/>
              </w:rPr>
            </w:pPr>
            <w:r w:rsidRPr="00940487">
              <w:rPr>
                <w:rFonts w:ascii="Calibri" w:hAnsi="Calibri" w:cs="Calibri"/>
                <w:color w:val="000000" w:themeColor="text1"/>
                <w:sz w:val="20"/>
                <w:szCs w:val="20"/>
              </w:rPr>
              <w:lastRenderedPageBreak/>
              <w:t>Consider the possibility of digital health cards to track vaccines in addition to growth monitoring and other health and nutrition indicators.</w:t>
            </w:r>
          </w:p>
          <w:p w14:paraId="1ED627EA" w14:textId="623008A2" w:rsidR="00821604" w:rsidRPr="006436F5" w:rsidRDefault="006436F5" w:rsidP="006436F5">
            <w:pPr>
              <w:numPr>
                <w:ilvl w:val="0"/>
                <w:numId w:val="17"/>
              </w:numPr>
              <w:textAlignment w:val="center"/>
              <w:rPr>
                <w:rFonts w:ascii="Calibri" w:hAnsi="Calibri" w:cs="Calibri"/>
                <w:color w:val="000000" w:themeColor="text1"/>
                <w:sz w:val="20"/>
                <w:szCs w:val="20"/>
              </w:rPr>
            </w:pPr>
            <w:r w:rsidRPr="006436F5">
              <w:rPr>
                <w:rFonts w:ascii="Calibri" w:hAnsi="Calibri" w:cs="Calibri"/>
                <w:sz w:val="20"/>
                <w:szCs w:val="20"/>
              </w:rPr>
              <w:t>Organize “health week” at the camps level as it is organized by Goveremnt outside the camps or request government to consider also refugee camps in these campaigns or joint preparation of health week.</w:t>
            </w:r>
          </w:p>
        </w:tc>
      </w:tr>
      <w:tr w:rsidR="0038356A" w:rsidRPr="00C426F6" w14:paraId="2BCEF14C" w14:textId="77777777" w:rsidTr="00BE7782">
        <w:trPr>
          <w:trHeight w:val="525"/>
        </w:trPr>
        <w:tc>
          <w:tcPr>
            <w:tcW w:w="0" w:type="auto"/>
          </w:tcPr>
          <w:p w14:paraId="7DA38CA7" w14:textId="77777777" w:rsidR="00BC442B" w:rsidRPr="003261BD" w:rsidRDefault="009D7C9D" w:rsidP="00821604">
            <w:pPr>
              <w:pStyle w:val="1main0"/>
              <w:widowControl/>
              <w:rPr>
                <w:rFonts w:ascii="Calibri" w:hAnsi="Calibri" w:cs="Calibri"/>
                <w:color w:val="000000" w:themeColor="text1"/>
                <w:sz w:val="20"/>
                <w:szCs w:val="20"/>
                <w:lang w:val="en-US"/>
              </w:rPr>
            </w:pPr>
            <w:r>
              <w:rPr>
                <w:rFonts w:ascii="Calibri" w:hAnsi="Calibri" w:cs="Calibri"/>
                <w:color w:val="000000" w:themeColor="text1"/>
                <w:sz w:val="20"/>
                <w:szCs w:val="20"/>
                <w:lang w:val="en-US"/>
              </w:rPr>
              <w:t>MIYCN</w:t>
            </w:r>
          </w:p>
        </w:tc>
        <w:tc>
          <w:tcPr>
            <w:tcW w:w="0" w:type="auto"/>
            <w:shd w:val="clear" w:color="auto" w:fill="auto"/>
          </w:tcPr>
          <w:p w14:paraId="0657E832" w14:textId="77777777" w:rsidR="00BE7782" w:rsidRPr="00BE7782" w:rsidRDefault="00BE7782" w:rsidP="00B5776C">
            <w:pPr>
              <w:pStyle w:val="1main0"/>
              <w:numPr>
                <w:ilvl w:val="0"/>
                <w:numId w:val="17"/>
              </w:numPr>
              <w:rPr>
                <w:rFonts w:ascii="Calibri" w:hAnsi="Calibri" w:cs="Calibri"/>
                <w:color w:val="000000" w:themeColor="text1"/>
                <w:sz w:val="20"/>
                <w:szCs w:val="20"/>
              </w:rPr>
            </w:pPr>
            <w:r w:rsidRPr="00BE7782">
              <w:rPr>
                <w:rFonts w:ascii="Calibri" w:hAnsi="Calibri" w:cs="Calibri"/>
                <w:bCs/>
                <w:color w:val="000000" w:themeColor="text1"/>
                <w:sz w:val="20"/>
                <w:szCs w:val="20"/>
                <w:lang w:val="en-US"/>
              </w:rPr>
              <w:t>Breastfeeding practices in the camps remain</w:t>
            </w:r>
            <w:r>
              <w:rPr>
                <w:rFonts w:ascii="Calibri" w:hAnsi="Calibri" w:cs="Calibri"/>
                <w:bCs/>
                <w:color w:val="000000" w:themeColor="text1"/>
                <w:sz w:val="20"/>
                <w:szCs w:val="20"/>
                <w:lang w:val="en-US"/>
              </w:rPr>
              <w:t>ed</w:t>
            </w:r>
            <w:r w:rsidRPr="00BE7782">
              <w:rPr>
                <w:rFonts w:ascii="Calibri" w:hAnsi="Calibri" w:cs="Calibri"/>
                <w:bCs/>
                <w:color w:val="000000" w:themeColor="text1"/>
                <w:sz w:val="20"/>
                <w:szCs w:val="20"/>
                <w:lang w:val="en-US"/>
              </w:rPr>
              <w:t xml:space="preserve"> good</w:t>
            </w:r>
            <w:r w:rsidRPr="00BE7782">
              <w:rPr>
                <w:rFonts w:ascii="Calibri" w:hAnsi="Calibri" w:cs="Calibri"/>
                <w:color w:val="000000" w:themeColor="text1"/>
                <w:sz w:val="20"/>
                <w:szCs w:val="20"/>
                <w:lang w:val="en-US"/>
              </w:rPr>
              <w:t xml:space="preserve"> however stunting trends by age group suggest </w:t>
            </w:r>
            <w:r w:rsidRPr="00BE7782">
              <w:rPr>
                <w:rFonts w:ascii="Calibri" w:hAnsi="Calibri" w:cs="Calibri"/>
                <w:bCs/>
                <w:color w:val="000000" w:themeColor="text1"/>
                <w:sz w:val="20"/>
                <w:szCs w:val="20"/>
                <w:lang w:val="en-US"/>
              </w:rPr>
              <w:t xml:space="preserve">inadequate nutrient intake </w:t>
            </w:r>
            <w:r w:rsidRPr="00BE7782">
              <w:rPr>
                <w:rFonts w:ascii="Calibri" w:hAnsi="Calibri" w:cs="Calibri"/>
                <w:color w:val="000000" w:themeColor="text1"/>
                <w:sz w:val="20"/>
                <w:szCs w:val="20"/>
                <w:lang w:val="en-US"/>
              </w:rPr>
              <w:t>during the complementary feeding period from 6-23 months.</w:t>
            </w:r>
          </w:p>
          <w:p w14:paraId="75736DA6" w14:textId="77777777" w:rsidR="00B5776C" w:rsidRPr="00BE7782" w:rsidRDefault="00B0082F" w:rsidP="00B5776C">
            <w:pPr>
              <w:pStyle w:val="1main0"/>
              <w:numPr>
                <w:ilvl w:val="0"/>
                <w:numId w:val="17"/>
              </w:numPr>
              <w:rPr>
                <w:rFonts w:ascii="Calibri" w:hAnsi="Calibri" w:cs="Calibri"/>
                <w:color w:val="000000" w:themeColor="text1"/>
                <w:sz w:val="20"/>
                <w:szCs w:val="20"/>
              </w:rPr>
            </w:pPr>
            <w:r w:rsidRPr="00BE7782">
              <w:rPr>
                <w:rFonts w:ascii="Calibri" w:hAnsi="Calibri" w:cs="Calibri"/>
                <w:color w:val="000000" w:themeColor="text1"/>
                <w:sz w:val="20"/>
                <w:szCs w:val="20"/>
                <w:lang w:val="en-US"/>
              </w:rPr>
              <w:t>Exclusive breastfeeding and t</w:t>
            </w:r>
            <w:r w:rsidR="00B5776C" w:rsidRPr="00BE7782">
              <w:rPr>
                <w:rFonts w:ascii="Calibri" w:hAnsi="Calibri" w:cs="Calibri"/>
                <w:color w:val="000000" w:themeColor="text1"/>
                <w:sz w:val="20"/>
                <w:szCs w:val="20"/>
                <w:lang w:val="en-US"/>
              </w:rPr>
              <w:t xml:space="preserve">imely initiation of breastfeeding (within 1 hour of birth) </w:t>
            </w:r>
            <w:r w:rsidRPr="00BE7782">
              <w:rPr>
                <w:rFonts w:ascii="Calibri" w:hAnsi="Calibri" w:cs="Calibri"/>
                <w:color w:val="000000" w:themeColor="text1"/>
                <w:sz w:val="20"/>
                <w:szCs w:val="20"/>
                <w:lang w:val="en-US"/>
              </w:rPr>
              <w:t>was around 90% in all camps, with the exception of Gihembe (100% EBF and Mahama 83% EBF)</w:t>
            </w:r>
            <w:r w:rsidR="003261BD" w:rsidRPr="00BE7782">
              <w:rPr>
                <w:rFonts w:ascii="Calibri" w:hAnsi="Calibri" w:cs="Calibri"/>
                <w:color w:val="000000" w:themeColor="text1"/>
                <w:sz w:val="20"/>
                <w:szCs w:val="20"/>
                <w:lang w:val="en-US"/>
              </w:rPr>
              <w:t>.</w:t>
            </w:r>
          </w:p>
          <w:p w14:paraId="68426EF1" w14:textId="77777777" w:rsidR="00BE7782" w:rsidRPr="00BE7782" w:rsidRDefault="00BE7782" w:rsidP="00B5776C">
            <w:pPr>
              <w:pStyle w:val="1main0"/>
              <w:numPr>
                <w:ilvl w:val="0"/>
                <w:numId w:val="17"/>
              </w:numPr>
              <w:rPr>
                <w:rFonts w:ascii="Calibri" w:hAnsi="Calibri" w:cs="Calibri"/>
                <w:color w:val="000000" w:themeColor="text1"/>
                <w:sz w:val="20"/>
                <w:szCs w:val="20"/>
              </w:rPr>
            </w:pPr>
            <w:r>
              <w:rPr>
                <w:rFonts w:ascii="Calibri" w:hAnsi="Calibri" w:cs="Calibri"/>
                <w:color w:val="000000" w:themeColor="text1"/>
                <w:sz w:val="20"/>
                <w:szCs w:val="20"/>
                <w:lang w:val="en-US"/>
              </w:rPr>
              <w:t>93% of children continued to breastfeed at 1 year but that proportion fell to 66% by 2 years.</w:t>
            </w:r>
          </w:p>
          <w:p w14:paraId="57A6F448" w14:textId="0A16E641" w:rsidR="00BE7782" w:rsidRPr="00BE7782" w:rsidRDefault="00BE7782" w:rsidP="00B5776C">
            <w:pPr>
              <w:pStyle w:val="1main0"/>
              <w:numPr>
                <w:ilvl w:val="0"/>
                <w:numId w:val="17"/>
              </w:numPr>
              <w:rPr>
                <w:rFonts w:ascii="Calibri" w:hAnsi="Calibri" w:cs="Calibri"/>
                <w:color w:val="000000" w:themeColor="text1"/>
                <w:sz w:val="20"/>
                <w:szCs w:val="20"/>
              </w:rPr>
            </w:pPr>
            <w:r>
              <w:rPr>
                <w:rFonts w:ascii="Calibri" w:hAnsi="Calibri" w:cs="Calibri"/>
                <w:color w:val="000000" w:themeColor="text1"/>
                <w:sz w:val="20"/>
                <w:szCs w:val="20"/>
                <w:lang w:val="en-US"/>
              </w:rPr>
              <w:t>89% of children 6-8m were introduced to semisolid or soft foods.</w:t>
            </w:r>
          </w:p>
          <w:p w14:paraId="3AF65B1A" w14:textId="23C41A64" w:rsidR="00BC442B" w:rsidRPr="00BE7782" w:rsidRDefault="00BE7782" w:rsidP="0081044A">
            <w:pPr>
              <w:numPr>
                <w:ilvl w:val="0"/>
                <w:numId w:val="17"/>
              </w:numPr>
              <w:rPr>
                <w:rFonts w:ascii="Calibri" w:hAnsi="Calibri" w:cs="Calibri"/>
                <w:color w:val="000000" w:themeColor="text1"/>
                <w:sz w:val="20"/>
                <w:szCs w:val="20"/>
              </w:rPr>
            </w:pPr>
            <w:r>
              <w:rPr>
                <w:rFonts w:ascii="Calibri" w:hAnsi="Calibri" w:cs="Calibri"/>
                <w:color w:val="000000" w:themeColor="text1"/>
                <w:kern w:val="24"/>
                <w:sz w:val="20"/>
                <w:szCs w:val="20"/>
              </w:rPr>
              <w:t>While age appropriate introduction to complementary food improved since 2017, l</w:t>
            </w:r>
            <w:r w:rsidR="003261BD" w:rsidRPr="00BE7782">
              <w:rPr>
                <w:rFonts w:ascii="Calibri" w:hAnsi="Calibri" w:cs="Calibri"/>
                <w:bCs/>
                <w:color w:val="000000" w:themeColor="text1"/>
                <w:sz w:val="20"/>
                <w:szCs w:val="20"/>
              </w:rPr>
              <w:t>ess than half (44%) of children 6-23 months consume</w:t>
            </w:r>
            <w:r w:rsidR="00555386">
              <w:rPr>
                <w:rFonts w:ascii="Calibri" w:hAnsi="Calibri" w:cs="Calibri"/>
                <w:bCs/>
                <w:color w:val="000000" w:themeColor="text1"/>
                <w:sz w:val="20"/>
                <w:szCs w:val="20"/>
              </w:rPr>
              <w:t>d</w:t>
            </w:r>
            <w:r w:rsidR="003261BD" w:rsidRPr="00BE7782">
              <w:rPr>
                <w:rFonts w:ascii="Calibri" w:hAnsi="Calibri" w:cs="Calibri"/>
                <w:bCs/>
                <w:color w:val="000000" w:themeColor="text1"/>
                <w:sz w:val="20"/>
                <w:szCs w:val="20"/>
              </w:rPr>
              <w:t xml:space="preserve"> a minimum acceptable diet (MAD)</w:t>
            </w:r>
            <w:r w:rsidR="0081044A">
              <w:rPr>
                <w:rFonts w:ascii="Calibri" w:hAnsi="Calibri" w:cs="Calibri"/>
                <w:bCs/>
                <w:color w:val="000000" w:themeColor="text1"/>
                <w:sz w:val="20"/>
                <w:szCs w:val="20"/>
              </w:rPr>
              <w:t xml:space="preserve"> </w:t>
            </w:r>
            <w:r w:rsidR="003261BD" w:rsidRPr="00BE7782">
              <w:rPr>
                <w:rFonts w:ascii="Calibri" w:hAnsi="Calibri" w:cs="Calibri"/>
                <w:bCs/>
                <w:color w:val="000000" w:themeColor="text1"/>
                <w:sz w:val="20"/>
                <w:szCs w:val="20"/>
              </w:rPr>
              <w:t xml:space="preserve">- a </w:t>
            </w:r>
            <w:r w:rsidR="004E7E77" w:rsidRPr="00BE7782">
              <w:rPr>
                <w:rFonts w:ascii="Calibri" w:hAnsi="Calibri" w:cs="Calibri"/>
                <w:color w:val="000000" w:themeColor="text1"/>
                <w:sz w:val="20"/>
                <w:szCs w:val="20"/>
              </w:rPr>
              <w:t>lower</w:t>
            </w:r>
            <w:r w:rsidR="00B5776C" w:rsidRPr="00BE7782">
              <w:rPr>
                <w:rFonts w:ascii="Calibri" w:hAnsi="Calibri" w:cs="Calibri"/>
                <w:color w:val="000000" w:themeColor="text1"/>
                <w:sz w:val="20"/>
                <w:szCs w:val="20"/>
              </w:rPr>
              <w:t xml:space="preserve"> proportion </w:t>
            </w:r>
            <w:r w:rsidR="004E7E77" w:rsidRPr="00BE7782">
              <w:rPr>
                <w:rFonts w:ascii="Calibri" w:hAnsi="Calibri" w:cs="Calibri"/>
                <w:color w:val="000000" w:themeColor="text1"/>
                <w:sz w:val="20"/>
                <w:szCs w:val="20"/>
              </w:rPr>
              <w:t>compared to 2017</w:t>
            </w:r>
            <w:r w:rsidR="003261BD" w:rsidRPr="00BE7782">
              <w:rPr>
                <w:rFonts w:ascii="Calibri" w:hAnsi="Calibri" w:cs="Calibri"/>
                <w:color w:val="000000" w:themeColor="text1"/>
                <w:sz w:val="20"/>
                <w:szCs w:val="20"/>
              </w:rPr>
              <w:t xml:space="preserve"> </w:t>
            </w:r>
            <w:r w:rsidR="00B5776C" w:rsidRPr="00BE7782">
              <w:rPr>
                <w:rFonts w:ascii="Calibri" w:hAnsi="Calibri" w:cs="Calibri"/>
                <w:color w:val="000000" w:themeColor="text1"/>
                <w:sz w:val="20"/>
                <w:szCs w:val="20"/>
              </w:rPr>
              <w:t xml:space="preserve">except </w:t>
            </w:r>
            <w:r w:rsidR="004E7E77" w:rsidRPr="00BE7782">
              <w:rPr>
                <w:rFonts w:ascii="Calibri" w:hAnsi="Calibri" w:cs="Calibri"/>
                <w:color w:val="000000" w:themeColor="text1"/>
                <w:sz w:val="20"/>
                <w:szCs w:val="20"/>
              </w:rPr>
              <w:t>Nyabiheke.</w:t>
            </w:r>
            <w:r w:rsidR="00B5776C" w:rsidRPr="00BE7782">
              <w:rPr>
                <w:rFonts w:ascii="Calibri" w:hAnsi="Calibri" w:cs="Calibri"/>
                <w:color w:val="000000" w:themeColor="text1"/>
                <w:sz w:val="20"/>
                <w:szCs w:val="20"/>
              </w:rPr>
              <w:t xml:space="preserve"> The biggest </w:t>
            </w:r>
            <w:r w:rsidR="003261BD" w:rsidRPr="00BE7782">
              <w:rPr>
                <w:rFonts w:ascii="Calibri" w:hAnsi="Calibri" w:cs="Calibri"/>
                <w:color w:val="000000" w:themeColor="text1"/>
                <w:sz w:val="20"/>
                <w:szCs w:val="20"/>
              </w:rPr>
              <w:t xml:space="preserve">decreases were in Kigeme and </w:t>
            </w:r>
            <w:r w:rsidR="00B5776C" w:rsidRPr="00BE7782">
              <w:rPr>
                <w:rFonts w:ascii="Calibri" w:hAnsi="Calibri" w:cs="Calibri"/>
                <w:color w:val="000000" w:themeColor="text1"/>
                <w:sz w:val="20"/>
                <w:szCs w:val="20"/>
              </w:rPr>
              <w:t>Mahama.</w:t>
            </w:r>
          </w:p>
        </w:tc>
        <w:tc>
          <w:tcPr>
            <w:tcW w:w="0" w:type="auto"/>
            <w:shd w:val="clear" w:color="auto" w:fill="auto"/>
          </w:tcPr>
          <w:p w14:paraId="1811D255" w14:textId="77777777" w:rsidR="009D7C9D" w:rsidRDefault="00DB7215" w:rsidP="009D7C9D">
            <w:pPr>
              <w:numPr>
                <w:ilvl w:val="0"/>
                <w:numId w:val="17"/>
              </w:numPr>
              <w:rPr>
                <w:rFonts w:ascii="Calibri" w:hAnsi="Calibri" w:cs="Calibri"/>
                <w:color w:val="000000" w:themeColor="text1"/>
                <w:kern w:val="24"/>
                <w:sz w:val="20"/>
                <w:szCs w:val="20"/>
              </w:rPr>
            </w:pPr>
            <w:r w:rsidRPr="00B6005D">
              <w:rPr>
                <w:rFonts w:ascii="Calibri" w:hAnsi="Calibri" w:cs="Calibri"/>
                <w:color w:val="000000" w:themeColor="text1"/>
                <w:kern w:val="24"/>
                <w:sz w:val="20"/>
                <w:szCs w:val="20"/>
              </w:rPr>
              <w:t>Promote, protect and support IYCF practices through establishment of community based IYCF support group and the use the UNHCR multi-sectoral IYCF friendly framework.</w:t>
            </w:r>
          </w:p>
          <w:p w14:paraId="7EBED134" w14:textId="685E9B8A" w:rsidR="009D7C9D" w:rsidRDefault="009D7C9D" w:rsidP="009D7C9D">
            <w:pPr>
              <w:numPr>
                <w:ilvl w:val="0"/>
                <w:numId w:val="17"/>
              </w:numPr>
              <w:rPr>
                <w:rFonts w:ascii="Calibri" w:hAnsi="Calibri" w:cs="Calibri"/>
                <w:color w:val="000000" w:themeColor="text1"/>
                <w:kern w:val="24"/>
                <w:sz w:val="20"/>
                <w:szCs w:val="20"/>
              </w:rPr>
            </w:pPr>
            <w:r w:rsidRPr="009D7C9D">
              <w:rPr>
                <w:rFonts w:ascii="Calibri" w:eastAsia="Calibri" w:hAnsi="Calibri" w:cs="Calibri"/>
                <w:bCs/>
                <w:color w:val="000000" w:themeColor="text1"/>
                <w:sz w:val="20"/>
                <w:szCs w:val="20"/>
                <w:lang w:val="en-GB"/>
              </w:rPr>
              <w:t xml:space="preserve">As exclusive breastfeeding under 6 months and continued breastfeeding at 1 year are high, focus MIYCN messages on areas of concern: diet diversity for women, continued breastfeeding from 12-23 months, </w:t>
            </w:r>
            <w:r w:rsidR="00555386" w:rsidRPr="009D7C9D">
              <w:rPr>
                <w:rFonts w:ascii="Calibri" w:hAnsi="Calibri" w:cs="Calibri"/>
                <w:color w:val="000000" w:themeColor="text1"/>
                <w:kern w:val="24"/>
                <w:sz w:val="20"/>
                <w:szCs w:val="20"/>
              </w:rPr>
              <w:t xml:space="preserve">diet diversity </w:t>
            </w:r>
            <w:r>
              <w:rPr>
                <w:rFonts w:ascii="Calibri" w:hAnsi="Calibri" w:cs="Calibri"/>
                <w:color w:val="000000" w:themeColor="text1"/>
                <w:kern w:val="24"/>
                <w:sz w:val="20"/>
                <w:szCs w:val="20"/>
              </w:rPr>
              <w:t xml:space="preserve">among children 6-23m </w:t>
            </w:r>
            <w:r w:rsidR="00555386" w:rsidRPr="009D7C9D">
              <w:rPr>
                <w:rFonts w:ascii="Calibri" w:hAnsi="Calibri" w:cs="Calibri"/>
                <w:color w:val="000000" w:themeColor="text1"/>
                <w:kern w:val="24"/>
                <w:sz w:val="20"/>
                <w:szCs w:val="20"/>
              </w:rPr>
              <w:t>of at least four groups</w:t>
            </w:r>
            <w:r w:rsidR="00B6005D" w:rsidRPr="009D7C9D">
              <w:rPr>
                <w:rFonts w:ascii="Calibri" w:hAnsi="Calibri" w:cs="Calibri"/>
                <w:color w:val="000000" w:themeColor="text1"/>
                <w:kern w:val="24"/>
                <w:sz w:val="20"/>
                <w:szCs w:val="20"/>
              </w:rPr>
              <w:t>, including eggs, flesh foods, and dairy products as the currently rarely consumed groups</w:t>
            </w:r>
            <w:r w:rsidR="0081044A">
              <w:rPr>
                <w:rFonts w:ascii="Calibri" w:hAnsi="Calibri" w:cs="Calibri"/>
                <w:color w:val="000000" w:themeColor="text1"/>
                <w:kern w:val="24"/>
                <w:sz w:val="20"/>
                <w:szCs w:val="20"/>
              </w:rPr>
              <w:t>.</w:t>
            </w:r>
          </w:p>
          <w:p w14:paraId="796CBF48" w14:textId="600BF254" w:rsidR="00555386" w:rsidRPr="00B6005D" w:rsidRDefault="0081044A" w:rsidP="00555386">
            <w:pPr>
              <w:numPr>
                <w:ilvl w:val="0"/>
                <w:numId w:val="17"/>
              </w:numPr>
              <w:rPr>
                <w:rFonts w:ascii="Calibri" w:hAnsi="Calibri" w:cs="Calibri"/>
                <w:color w:val="000000" w:themeColor="text1"/>
                <w:kern w:val="24"/>
                <w:sz w:val="20"/>
                <w:szCs w:val="20"/>
              </w:rPr>
            </w:pPr>
            <w:r>
              <w:rPr>
                <w:rFonts w:ascii="Calibri" w:hAnsi="Calibri" w:cs="Calibri"/>
                <w:color w:val="000000" w:themeColor="text1"/>
                <w:kern w:val="24"/>
                <w:sz w:val="20"/>
                <w:szCs w:val="20"/>
              </w:rPr>
              <w:t>M</w:t>
            </w:r>
            <w:r w:rsidR="00555386" w:rsidRPr="00B6005D">
              <w:rPr>
                <w:rFonts w:ascii="Calibri" w:hAnsi="Calibri" w:cs="Calibri"/>
                <w:color w:val="000000" w:themeColor="text1"/>
                <w:kern w:val="24"/>
                <w:sz w:val="20"/>
                <w:szCs w:val="20"/>
              </w:rPr>
              <w:t>inimum meal frequency</w:t>
            </w:r>
            <w:r w:rsidR="00D83D2E" w:rsidRPr="00B6005D">
              <w:rPr>
                <w:rFonts w:ascii="Calibri" w:hAnsi="Calibri" w:cs="Calibri"/>
                <w:color w:val="000000" w:themeColor="text1"/>
                <w:kern w:val="24"/>
                <w:sz w:val="20"/>
                <w:szCs w:val="20"/>
              </w:rPr>
              <w:t xml:space="preserve"> (</w:t>
            </w:r>
            <w:r w:rsidR="00555386" w:rsidRPr="00B6005D">
              <w:rPr>
                <w:rFonts w:ascii="Calibri" w:hAnsi="Calibri" w:cs="Calibri"/>
                <w:color w:val="000000" w:themeColor="text1"/>
                <w:kern w:val="24"/>
                <w:sz w:val="20"/>
                <w:szCs w:val="20"/>
              </w:rPr>
              <w:t>2 times for</w:t>
            </w:r>
            <w:r w:rsidR="00D83D2E" w:rsidRPr="00B6005D">
              <w:rPr>
                <w:rFonts w:ascii="Calibri" w:hAnsi="Calibri" w:cs="Calibri"/>
                <w:color w:val="000000" w:themeColor="text1"/>
                <w:kern w:val="24"/>
                <w:sz w:val="20"/>
                <w:szCs w:val="20"/>
              </w:rPr>
              <w:t xml:space="preserve"> breastfed</w:t>
            </w:r>
            <w:r w:rsidR="00555386" w:rsidRPr="00B6005D">
              <w:rPr>
                <w:rFonts w:ascii="Calibri" w:hAnsi="Calibri" w:cs="Calibri"/>
                <w:color w:val="000000" w:themeColor="text1"/>
                <w:kern w:val="24"/>
                <w:sz w:val="20"/>
                <w:szCs w:val="20"/>
              </w:rPr>
              <w:t xml:space="preserve"> infants 6–8 months</w:t>
            </w:r>
            <w:r w:rsidR="00D83D2E" w:rsidRPr="00B6005D">
              <w:rPr>
                <w:rFonts w:ascii="Calibri" w:hAnsi="Calibri" w:cs="Calibri"/>
                <w:color w:val="000000" w:themeColor="text1"/>
                <w:kern w:val="24"/>
                <w:sz w:val="20"/>
                <w:szCs w:val="20"/>
              </w:rPr>
              <w:t>,</w:t>
            </w:r>
            <w:r w:rsidR="00555386" w:rsidRPr="00B6005D">
              <w:rPr>
                <w:rFonts w:ascii="Calibri" w:hAnsi="Calibri" w:cs="Calibri"/>
                <w:color w:val="000000" w:themeColor="text1"/>
                <w:kern w:val="24"/>
                <w:sz w:val="20"/>
                <w:szCs w:val="20"/>
              </w:rPr>
              <w:t xml:space="preserve"> 3 times for </w:t>
            </w:r>
            <w:r w:rsidR="00D83D2E" w:rsidRPr="00B6005D">
              <w:rPr>
                <w:rFonts w:ascii="Calibri" w:hAnsi="Calibri" w:cs="Calibri"/>
                <w:color w:val="000000" w:themeColor="text1"/>
                <w:kern w:val="24"/>
                <w:sz w:val="20"/>
                <w:szCs w:val="20"/>
              </w:rPr>
              <w:t xml:space="preserve">breastfed </w:t>
            </w:r>
            <w:r w:rsidR="00555386" w:rsidRPr="00B6005D">
              <w:rPr>
                <w:rFonts w:ascii="Calibri" w:hAnsi="Calibri" w:cs="Calibri"/>
                <w:color w:val="000000" w:themeColor="text1"/>
                <w:kern w:val="24"/>
                <w:sz w:val="20"/>
                <w:szCs w:val="20"/>
              </w:rPr>
              <w:t>children 9–23 months</w:t>
            </w:r>
            <w:r w:rsidR="00D83D2E" w:rsidRPr="00B6005D">
              <w:rPr>
                <w:rFonts w:ascii="Calibri" w:hAnsi="Calibri" w:cs="Calibri"/>
                <w:color w:val="000000" w:themeColor="text1"/>
                <w:kern w:val="24"/>
                <w:sz w:val="20"/>
                <w:szCs w:val="20"/>
              </w:rPr>
              <w:t xml:space="preserve"> and 4 times for non-breastfed children</w:t>
            </w:r>
            <w:r w:rsidR="00B6005D" w:rsidRPr="00B6005D">
              <w:rPr>
                <w:rFonts w:ascii="Calibri" w:hAnsi="Calibri" w:cs="Calibri"/>
                <w:color w:val="000000" w:themeColor="text1"/>
                <w:kern w:val="24"/>
                <w:sz w:val="20"/>
                <w:szCs w:val="20"/>
              </w:rPr>
              <w:t>)</w:t>
            </w:r>
            <w:r w:rsidR="00555386" w:rsidRPr="00B6005D">
              <w:rPr>
                <w:rFonts w:ascii="Calibri" w:hAnsi="Calibri" w:cs="Calibri"/>
                <w:color w:val="000000" w:themeColor="text1"/>
                <w:kern w:val="24"/>
                <w:sz w:val="20"/>
                <w:szCs w:val="20"/>
              </w:rPr>
              <w:t>.</w:t>
            </w:r>
          </w:p>
          <w:p w14:paraId="5BF3360D" w14:textId="77777777" w:rsidR="00555386" w:rsidRPr="00B6005D" w:rsidRDefault="00555386" w:rsidP="000D3225">
            <w:pPr>
              <w:numPr>
                <w:ilvl w:val="0"/>
                <w:numId w:val="17"/>
              </w:numPr>
              <w:rPr>
                <w:rFonts w:ascii="Calibri" w:hAnsi="Calibri" w:cs="Calibri"/>
                <w:color w:val="000000" w:themeColor="text1"/>
                <w:kern w:val="24"/>
                <w:sz w:val="20"/>
                <w:szCs w:val="20"/>
              </w:rPr>
            </w:pPr>
            <w:r w:rsidRPr="00B6005D">
              <w:rPr>
                <w:rFonts w:ascii="Calibri" w:hAnsi="Calibri" w:cs="Calibri"/>
                <w:color w:val="000000" w:themeColor="text1"/>
                <w:kern w:val="24"/>
                <w:sz w:val="20"/>
                <w:szCs w:val="20"/>
              </w:rPr>
              <w:t xml:space="preserve">Periodically measure </w:t>
            </w:r>
            <w:r w:rsidR="00B6005D">
              <w:rPr>
                <w:rFonts w:ascii="Calibri" w:hAnsi="Calibri" w:cs="Calibri"/>
                <w:color w:val="000000" w:themeColor="text1"/>
                <w:kern w:val="24"/>
                <w:sz w:val="20"/>
                <w:szCs w:val="20"/>
              </w:rPr>
              <w:t xml:space="preserve">MAD for children </w:t>
            </w:r>
            <w:r w:rsidR="00D83D2E" w:rsidRPr="00B6005D">
              <w:rPr>
                <w:rFonts w:ascii="Calibri" w:hAnsi="Calibri" w:cs="Calibri"/>
                <w:color w:val="000000" w:themeColor="text1"/>
                <w:kern w:val="24"/>
                <w:sz w:val="20"/>
                <w:szCs w:val="20"/>
              </w:rPr>
              <w:t>at the BSFP as an indicator for digital health card and check association with stunting.</w:t>
            </w:r>
          </w:p>
          <w:p w14:paraId="1C6D652B" w14:textId="77777777" w:rsidR="00BC442B" w:rsidRPr="00B6005D" w:rsidRDefault="00BC442B" w:rsidP="000D3225">
            <w:pPr>
              <w:numPr>
                <w:ilvl w:val="0"/>
                <w:numId w:val="17"/>
              </w:numPr>
              <w:rPr>
                <w:rFonts w:ascii="Calibri" w:hAnsi="Calibri" w:cs="Calibri"/>
                <w:color w:val="000000" w:themeColor="text1"/>
                <w:kern w:val="24"/>
                <w:sz w:val="20"/>
                <w:szCs w:val="20"/>
              </w:rPr>
            </w:pPr>
            <w:r w:rsidRPr="00B6005D">
              <w:rPr>
                <w:rFonts w:ascii="Calibri" w:hAnsi="Calibri" w:cs="Calibri"/>
                <w:color w:val="000000" w:themeColor="text1"/>
                <w:kern w:val="24"/>
                <w:sz w:val="20"/>
                <w:szCs w:val="20"/>
              </w:rPr>
              <w:t>Set IYCF targets in conjunction with NEC and CHWs and provide performance benchmarks to reach the indicators.</w:t>
            </w:r>
          </w:p>
        </w:tc>
      </w:tr>
      <w:tr w:rsidR="0038356A" w:rsidRPr="00C426F6" w14:paraId="10B9A776" w14:textId="77777777" w:rsidTr="00821604">
        <w:trPr>
          <w:trHeight w:val="74"/>
        </w:trPr>
        <w:tc>
          <w:tcPr>
            <w:tcW w:w="0" w:type="auto"/>
          </w:tcPr>
          <w:p w14:paraId="3D0BBFCF" w14:textId="4D35335E" w:rsidR="00821604" w:rsidRPr="007B3C94" w:rsidRDefault="009D557C" w:rsidP="00821604">
            <w:pPr>
              <w:pStyle w:val="1main0"/>
              <w:widowControl/>
              <w:rPr>
                <w:rFonts w:ascii="Calibri" w:hAnsi="Calibri" w:cs="Calibri"/>
                <w:color w:val="000000" w:themeColor="text1"/>
                <w:sz w:val="20"/>
                <w:szCs w:val="20"/>
                <w:lang w:val="en-US"/>
              </w:rPr>
            </w:pPr>
            <w:r>
              <w:rPr>
                <w:rFonts w:ascii="Calibri" w:hAnsi="Calibri" w:cs="Calibri"/>
                <w:color w:val="000000" w:themeColor="text1"/>
                <w:sz w:val="20"/>
                <w:szCs w:val="20"/>
                <w:lang w:val="en-US"/>
              </w:rPr>
              <w:t>Women of reproductive age (15-49 years)</w:t>
            </w:r>
          </w:p>
        </w:tc>
        <w:tc>
          <w:tcPr>
            <w:tcW w:w="0" w:type="auto"/>
            <w:shd w:val="clear" w:color="auto" w:fill="auto"/>
          </w:tcPr>
          <w:p w14:paraId="06CA41D1" w14:textId="2647F4DF" w:rsidR="006436F5" w:rsidRPr="009D557C" w:rsidRDefault="00821604" w:rsidP="000023E0">
            <w:pPr>
              <w:pStyle w:val="1main0"/>
              <w:numPr>
                <w:ilvl w:val="0"/>
                <w:numId w:val="17"/>
              </w:numPr>
              <w:rPr>
                <w:rFonts w:ascii="Calibri" w:hAnsi="Calibri" w:cs="Calibri"/>
                <w:color w:val="000000" w:themeColor="text1"/>
                <w:sz w:val="20"/>
                <w:szCs w:val="20"/>
                <w:lang w:val="en-US"/>
              </w:rPr>
            </w:pPr>
            <w:r w:rsidRPr="007B3C94">
              <w:rPr>
                <w:rFonts w:ascii="Calibri" w:hAnsi="Calibri" w:cs="Calibri"/>
                <w:color w:val="000000" w:themeColor="text1"/>
                <w:sz w:val="20"/>
                <w:szCs w:val="20"/>
              </w:rPr>
              <w:t xml:space="preserve">Among pregnant women, </w:t>
            </w:r>
            <w:r w:rsidR="004956C3" w:rsidRPr="007B3C94">
              <w:rPr>
                <w:rFonts w:ascii="Calibri" w:hAnsi="Calibri" w:cs="Calibri"/>
                <w:color w:val="000000" w:themeColor="text1"/>
                <w:sz w:val="20"/>
                <w:szCs w:val="20"/>
              </w:rPr>
              <w:t>8</w:t>
            </w:r>
            <w:r w:rsidR="003261BD" w:rsidRPr="007B3C94">
              <w:rPr>
                <w:rFonts w:ascii="Calibri" w:hAnsi="Calibri" w:cs="Calibri"/>
                <w:color w:val="000000" w:themeColor="text1"/>
                <w:sz w:val="20"/>
                <w:szCs w:val="20"/>
              </w:rPr>
              <w:t>4</w:t>
            </w:r>
            <w:r w:rsidR="00555386" w:rsidRPr="007B3C94">
              <w:rPr>
                <w:rFonts w:ascii="Calibri" w:hAnsi="Calibri" w:cs="Calibri"/>
                <w:color w:val="000000" w:themeColor="text1"/>
                <w:sz w:val="20"/>
                <w:szCs w:val="20"/>
              </w:rPr>
              <w:t>% we</w:t>
            </w:r>
            <w:r w:rsidR="004956C3" w:rsidRPr="007B3C94">
              <w:rPr>
                <w:rFonts w:ascii="Calibri" w:hAnsi="Calibri" w:cs="Calibri"/>
                <w:color w:val="000000" w:themeColor="text1"/>
                <w:sz w:val="20"/>
                <w:szCs w:val="20"/>
              </w:rPr>
              <w:t>re enrolled in ANC, 70% receive</w:t>
            </w:r>
            <w:r w:rsidR="00555386" w:rsidRPr="007B3C94">
              <w:rPr>
                <w:rFonts w:ascii="Calibri" w:hAnsi="Calibri" w:cs="Calibri"/>
                <w:color w:val="000000" w:themeColor="text1"/>
                <w:sz w:val="20"/>
                <w:szCs w:val="20"/>
              </w:rPr>
              <w:t>d</w:t>
            </w:r>
            <w:r w:rsidR="004956C3" w:rsidRPr="007B3C94">
              <w:rPr>
                <w:rFonts w:ascii="Calibri" w:hAnsi="Calibri" w:cs="Calibri"/>
                <w:color w:val="000000" w:themeColor="text1"/>
                <w:sz w:val="20"/>
                <w:szCs w:val="20"/>
              </w:rPr>
              <w:t xml:space="preserve"> iron folate and </w:t>
            </w:r>
            <w:r w:rsidR="003261BD" w:rsidRPr="007B3C94">
              <w:rPr>
                <w:rFonts w:ascii="Calibri" w:hAnsi="Calibri" w:cs="Calibri"/>
                <w:color w:val="000000" w:themeColor="text1"/>
                <w:sz w:val="20"/>
                <w:szCs w:val="20"/>
              </w:rPr>
              <w:t>72</w:t>
            </w:r>
            <w:r w:rsidR="00555386" w:rsidRPr="007B3C94">
              <w:rPr>
                <w:rFonts w:ascii="Calibri" w:hAnsi="Calibri" w:cs="Calibri"/>
                <w:color w:val="000000" w:themeColor="text1"/>
                <w:sz w:val="20"/>
                <w:szCs w:val="20"/>
              </w:rPr>
              <w:t>% we</w:t>
            </w:r>
            <w:r w:rsidRPr="007B3C94">
              <w:rPr>
                <w:rFonts w:ascii="Calibri" w:hAnsi="Calibri" w:cs="Calibri"/>
                <w:color w:val="000000" w:themeColor="text1"/>
                <w:sz w:val="20"/>
                <w:szCs w:val="20"/>
              </w:rPr>
              <w:t>re enrolled in BSFP</w:t>
            </w:r>
            <w:r w:rsidR="003261BD" w:rsidRPr="007B3C94">
              <w:rPr>
                <w:rFonts w:ascii="Calibri" w:hAnsi="Calibri" w:cs="Calibri"/>
                <w:color w:val="000000" w:themeColor="text1"/>
                <w:sz w:val="20"/>
                <w:szCs w:val="20"/>
              </w:rPr>
              <w:t>, an improvement since 2017 with the exception of iron folate supplementation which is the same</w:t>
            </w:r>
            <w:r w:rsidRPr="007B3C94">
              <w:rPr>
                <w:rFonts w:ascii="Calibri" w:hAnsi="Calibri" w:cs="Calibri"/>
                <w:color w:val="000000" w:themeColor="text1"/>
                <w:sz w:val="20"/>
                <w:szCs w:val="20"/>
              </w:rPr>
              <w:t>.</w:t>
            </w:r>
            <w:r w:rsidR="00C05789" w:rsidRPr="007B3C94">
              <w:rPr>
                <w:rFonts w:ascii="Calibri" w:hAnsi="Calibri" w:cs="Calibri"/>
                <w:color w:val="000000" w:themeColor="text1"/>
                <w:sz w:val="20"/>
                <w:szCs w:val="20"/>
              </w:rPr>
              <w:t xml:space="preserve"> The camps with lowes</w:t>
            </w:r>
            <w:r w:rsidR="006436F5">
              <w:rPr>
                <w:rFonts w:ascii="Calibri" w:hAnsi="Calibri" w:cs="Calibri"/>
                <w:color w:val="000000" w:themeColor="text1"/>
                <w:sz w:val="20"/>
                <w:szCs w:val="20"/>
              </w:rPr>
              <w:t>t enrolment for these services we</w:t>
            </w:r>
            <w:r w:rsidR="00C05789" w:rsidRPr="007B3C94">
              <w:rPr>
                <w:rFonts w:ascii="Calibri" w:hAnsi="Calibri" w:cs="Calibri"/>
                <w:color w:val="000000" w:themeColor="text1"/>
                <w:sz w:val="20"/>
                <w:szCs w:val="20"/>
              </w:rPr>
              <w:t xml:space="preserve">re </w:t>
            </w:r>
            <w:r w:rsidR="003261BD" w:rsidRPr="007B3C94">
              <w:rPr>
                <w:rFonts w:ascii="Calibri" w:hAnsi="Calibri" w:cs="Calibri"/>
                <w:color w:val="000000" w:themeColor="text1"/>
                <w:sz w:val="20"/>
                <w:szCs w:val="20"/>
              </w:rPr>
              <w:t>Kiziba</w:t>
            </w:r>
            <w:r w:rsidR="00C05789" w:rsidRPr="007B3C94">
              <w:rPr>
                <w:rFonts w:ascii="Calibri" w:hAnsi="Calibri" w:cs="Calibri"/>
                <w:color w:val="000000" w:themeColor="text1"/>
                <w:sz w:val="20"/>
                <w:szCs w:val="20"/>
              </w:rPr>
              <w:t xml:space="preserve"> and Mugombwa.</w:t>
            </w:r>
          </w:p>
          <w:p w14:paraId="2A068B0E" w14:textId="45758F68" w:rsidR="000023E0" w:rsidRPr="009D557C" w:rsidRDefault="009D557C" w:rsidP="009D557C">
            <w:pPr>
              <w:pStyle w:val="1main0"/>
              <w:numPr>
                <w:ilvl w:val="0"/>
                <w:numId w:val="17"/>
              </w:numPr>
              <w:rPr>
                <w:sz w:val="20"/>
                <w:szCs w:val="20"/>
              </w:rPr>
            </w:pPr>
            <w:r w:rsidRPr="009D557C">
              <w:rPr>
                <w:rFonts w:ascii="Calibri" w:hAnsi="Calibri" w:cs="Calibri"/>
                <w:color w:val="000000" w:themeColor="text1"/>
                <w:sz w:val="20"/>
                <w:szCs w:val="20"/>
              </w:rPr>
              <w:t>Only 3.8% of women of reproductive age consumed a minimum acceptable diet of foods from at least 5 groups out of 10 in the past 24 hours</w:t>
            </w:r>
            <w:r w:rsidRPr="009D557C">
              <w:rPr>
                <w:rFonts w:ascii="Calibri" w:hAnsi="Calibri" w:cs="Calibri"/>
                <w:bCs/>
                <w:color w:val="000000" w:themeColor="text1"/>
                <w:sz w:val="20"/>
                <w:szCs w:val="20"/>
              </w:rPr>
              <w:t>, ranging from 0.2%</w:t>
            </w:r>
            <w:r>
              <w:rPr>
                <w:rFonts w:ascii="Calibri" w:hAnsi="Calibri" w:cs="Calibri"/>
                <w:bCs/>
                <w:color w:val="000000" w:themeColor="text1"/>
                <w:sz w:val="20"/>
                <w:szCs w:val="20"/>
              </w:rPr>
              <w:t xml:space="preserve"> in Mahama to 10.2% in Mugombwa.</w:t>
            </w:r>
            <w:r w:rsidR="006D6698">
              <w:rPr>
                <w:rFonts w:ascii="Calibri" w:hAnsi="Calibri" w:cs="Calibri"/>
                <w:bCs/>
                <w:color w:val="000000" w:themeColor="text1"/>
                <w:sz w:val="20"/>
                <w:szCs w:val="20"/>
              </w:rPr>
              <w:t xml:space="preserve">  On average, women consumed foods from only 3 food groups on a daily basis, most commonly grains, pulses and dark green leafy vegetables.</w:t>
            </w:r>
          </w:p>
        </w:tc>
        <w:tc>
          <w:tcPr>
            <w:tcW w:w="0" w:type="auto"/>
            <w:shd w:val="clear" w:color="auto" w:fill="auto"/>
          </w:tcPr>
          <w:p w14:paraId="58116530" w14:textId="77777777" w:rsidR="006447AB" w:rsidRPr="007B3C94" w:rsidRDefault="006447AB" w:rsidP="0031279E">
            <w:pPr>
              <w:pStyle w:val="Nessunaspaziatura1"/>
              <w:numPr>
                <w:ilvl w:val="0"/>
                <w:numId w:val="17"/>
              </w:numPr>
              <w:rPr>
                <w:rFonts w:cs="Calibri"/>
                <w:color w:val="000000" w:themeColor="text1"/>
                <w:sz w:val="20"/>
                <w:szCs w:val="20"/>
              </w:rPr>
            </w:pPr>
            <w:r w:rsidRPr="007B3C94">
              <w:rPr>
                <w:rFonts w:cs="Calibri"/>
                <w:color w:val="000000" w:themeColor="text1"/>
                <w:sz w:val="20"/>
                <w:szCs w:val="20"/>
              </w:rPr>
              <w:t>Provide list of non-enrolled pregnant women to camps for follow up in ANC/</w:t>
            </w:r>
            <w:r w:rsidR="003261BD" w:rsidRPr="007B3C94">
              <w:rPr>
                <w:rFonts w:cs="Calibri"/>
                <w:color w:val="000000" w:themeColor="text1"/>
                <w:sz w:val="20"/>
                <w:szCs w:val="20"/>
              </w:rPr>
              <w:t xml:space="preserve"> </w:t>
            </w:r>
            <w:r w:rsidRPr="007B3C94">
              <w:rPr>
                <w:rFonts w:cs="Calibri"/>
                <w:color w:val="000000" w:themeColor="text1"/>
                <w:sz w:val="20"/>
                <w:szCs w:val="20"/>
              </w:rPr>
              <w:t>BSFP/</w:t>
            </w:r>
            <w:r w:rsidR="003261BD" w:rsidRPr="007B3C94">
              <w:rPr>
                <w:rFonts w:cs="Calibri"/>
                <w:color w:val="000000" w:themeColor="text1"/>
                <w:sz w:val="20"/>
                <w:szCs w:val="20"/>
              </w:rPr>
              <w:t xml:space="preserve"> </w:t>
            </w:r>
            <w:r w:rsidRPr="007B3C94">
              <w:rPr>
                <w:rFonts w:cs="Calibri"/>
                <w:color w:val="000000" w:themeColor="text1"/>
                <w:sz w:val="20"/>
                <w:szCs w:val="20"/>
              </w:rPr>
              <w:t xml:space="preserve">iron folate </w:t>
            </w:r>
            <w:r w:rsidR="003261BD" w:rsidRPr="007B3C94">
              <w:rPr>
                <w:rFonts w:cs="Calibri"/>
                <w:color w:val="000000" w:themeColor="text1"/>
                <w:sz w:val="20"/>
                <w:szCs w:val="20"/>
              </w:rPr>
              <w:t>supplementaiton</w:t>
            </w:r>
            <w:r w:rsidRPr="007B3C94">
              <w:rPr>
                <w:rFonts w:cs="Calibri"/>
                <w:color w:val="000000" w:themeColor="text1"/>
                <w:sz w:val="20"/>
                <w:szCs w:val="20"/>
              </w:rPr>
              <w:t>.</w:t>
            </w:r>
          </w:p>
          <w:p w14:paraId="2E63B8C2" w14:textId="77777777" w:rsidR="003261BD" w:rsidRPr="007B3C94" w:rsidRDefault="006447AB" w:rsidP="0031279E">
            <w:pPr>
              <w:pStyle w:val="Nessunaspaziatura1"/>
              <w:numPr>
                <w:ilvl w:val="0"/>
                <w:numId w:val="17"/>
              </w:numPr>
              <w:rPr>
                <w:rFonts w:cs="Calibri"/>
                <w:color w:val="000000" w:themeColor="text1"/>
                <w:sz w:val="20"/>
                <w:szCs w:val="20"/>
              </w:rPr>
            </w:pPr>
            <w:r w:rsidRPr="007B3C94">
              <w:rPr>
                <w:rFonts w:cs="Calibri"/>
                <w:color w:val="000000" w:themeColor="text1"/>
                <w:sz w:val="20"/>
                <w:szCs w:val="20"/>
              </w:rPr>
              <w:t>Integrate BSFP and iron folate distribution with ANC visits to boost coverage.</w:t>
            </w:r>
          </w:p>
          <w:p w14:paraId="42B3A78B" w14:textId="77777777" w:rsidR="00C426F6" w:rsidRPr="007B3C94" w:rsidRDefault="006447AB" w:rsidP="0031279E">
            <w:pPr>
              <w:pStyle w:val="Nessunaspaziatura1"/>
              <w:numPr>
                <w:ilvl w:val="0"/>
                <w:numId w:val="17"/>
              </w:numPr>
              <w:rPr>
                <w:rFonts w:cs="Calibri"/>
                <w:color w:val="000000" w:themeColor="text1"/>
                <w:sz w:val="20"/>
                <w:szCs w:val="20"/>
              </w:rPr>
            </w:pPr>
            <w:r w:rsidRPr="007B3C94">
              <w:rPr>
                <w:rFonts w:cs="Calibri"/>
                <w:color w:val="000000" w:themeColor="text1"/>
                <w:sz w:val="20"/>
                <w:szCs w:val="20"/>
              </w:rPr>
              <w:t>Understand and address barriers for single mothers to access ANC.</w:t>
            </w:r>
          </w:p>
          <w:p w14:paraId="2F215E79" w14:textId="32B7C70E" w:rsidR="003261BD" w:rsidRDefault="003261BD" w:rsidP="0031279E">
            <w:pPr>
              <w:pStyle w:val="Nessunaspaziatura1"/>
              <w:numPr>
                <w:ilvl w:val="0"/>
                <w:numId w:val="17"/>
              </w:numPr>
              <w:rPr>
                <w:rFonts w:cs="Calibri"/>
                <w:color w:val="000000" w:themeColor="text1"/>
                <w:sz w:val="20"/>
                <w:szCs w:val="20"/>
              </w:rPr>
            </w:pPr>
            <w:r w:rsidRPr="007B3C94">
              <w:rPr>
                <w:rFonts w:cs="Calibri"/>
                <w:color w:val="000000" w:themeColor="text1"/>
                <w:sz w:val="20"/>
                <w:szCs w:val="20"/>
              </w:rPr>
              <w:t>Include educational messages / campaigns for pregnant women about the importance of prenatal care and maternal nutrition and health</w:t>
            </w:r>
            <w:r w:rsidR="006D6698">
              <w:rPr>
                <w:rFonts w:cs="Calibri"/>
                <w:color w:val="000000" w:themeColor="text1"/>
                <w:sz w:val="20"/>
                <w:szCs w:val="20"/>
              </w:rPr>
              <w:t xml:space="preserve"> including the importance of dietary diversity</w:t>
            </w:r>
            <w:r w:rsidRPr="007B3C94">
              <w:rPr>
                <w:rFonts w:cs="Calibri"/>
                <w:color w:val="000000" w:themeColor="text1"/>
                <w:sz w:val="20"/>
                <w:szCs w:val="20"/>
              </w:rPr>
              <w:t xml:space="preserve"> to prevent low birth weight babies in NEC campaigns.</w:t>
            </w:r>
          </w:p>
          <w:p w14:paraId="012F5AC3" w14:textId="4A0B50A3" w:rsidR="006D6698" w:rsidRPr="007B3C94" w:rsidRDefault="006D6698" w:rsidP="006D6698">
            <w:pPr>
              <w:pStyle w:val="Nessunaspaziatura1"/>
              <w:rPr>
                <w:rFonts w:cs="Calibri"/>
                <w:color w:val="000000" w:themeColor="text1"/>
                <w:sz w:val="20"/>
                <w:szCs w:val="20"/>
              </w:rPr>
            </w:pPr>
          </w:p>
        </w:tc>
      </w:tr>
      <w:tr w:rsidR="00E132BF" w:rsidRPr="00C426F6" w14:paraId="382BBC00" w14:textId="77777777" w:rsidTr="00821604">
        <w:trPr>
          <w:trHeight w:val="74"/>
        </w:trPr>
        <w:tc>
          <w:tcPr>
            <w:tcW w:w="0" w:type="auto"/>
          </w:tcPr>
          <w:p w14:paraId="3D5A0B52" w14:textId="77777777" w:rsidR="00E132BF" w:rsidRPr="007B3C94" w:rsidRDefault="00E132BF" w:rsidP="00E132BF">
            <w:pPr>
              <w:pStyle w:val="1main0"/>
              <w:widowControl/>
              <w:rPr>
                <w:rFonts w:ascii="Calibri" w:hAnsi="Calibri" w:cs="Calibri"/>
                <w:color w:val="000000" w:themeColor="text1"/>
                <w:sz w:val="20"/>
                <w:szCs w:val="20"/>
                <w:highlight w:val="yellow"/>
                <w:lang w:val="en-US"/>
              </w:rPr>
            </w:pPr>
            <w:r w:rsidRPr="00C16C86">
              <w:rPr>
                <w:rFonts w:ascii="Calibri" w:hAnsi="Calibri" w:cs="Calibri"/>
                <w:color w:val="000000" w:themeColor="text1"/>
                <w:sz w:val="20"/>
                <w:szCs w:val="20"/>
                <w:lang w:val="en-US"/>
              </w:rPr>
              <w:t>WASH</w:t>
            </w:r>
          </w:p>
        </w:tc>
        <w:tc>
          <w:tcPr>
            <w:tcW w:w="0" w:type="auto"/>
            <w:shd w:val="clear" w:color="auto" w:fill="auto"/>
          </w:tcPr>
          <w:p w14:paraId="427129A2" w14:textId="77777777" w:rsidR="00E132BF" w:rsidRDefault="00E132BF" w:rsidP="00E132BF">
            <w:pPr>
              <w:pStyle w:val="1main0"/>
              <w:numPr>
                <w:ilvl w:val="0"/>
                <w:numId w:val="17"/>
              </w:numPr>
              <w:rPr>
                <w:rFonts w:ascii="Calibri" w:hAnsi="Calibri" w:cs="Calibri"/>
                <w:color w:val="000000" w:themeColor="text1"/>
                <w:sz w:val="20"/>
                <w:szCs w:val="20"/>
              </w:rPr>
            </w:pPr>
            <w:r w:rsidRPr="00C16C86">
              <w:rPr>
                <w:rFonts w:ascii="Calibri" w:hAnsi="Calibri" w:cs="Calibri"/>
                <w:color w:val="000000" w:themeColor="text1"/>
                <w:sz w:val="20"/>
                <w:szCs w:val="20"/>
              </w:rPr>
              <w:t>More than 95% of mothers/caretakers of children under 3 safely disposed of the child’s last feces with the exception of Kiziba where the proportion was 90%.</w:t>
            </w:r>
          </w:p>
          <w:p w14:paraId="5B2949D7" w14:textId="72A3376B" w:rsidR="00682AB9" w:rsidRPr="00682AB9" w:rsidRDefault="00682AB9" w:rsidP="00682AB9">
            <w:pPr>
              <w:pStyle w:val="1main0"/>
              <w:numPr>
                <w:ilvl w:val="0"/>
                <w:numId w:val="17"/>
              </w:numPr>
              <w:rPr>
                <w:rFonts w:ascii="Calibri" w:hAnsi="Calibri" w:cs="Calibri"/>
                <w:color w:val="000000" w:themeColor="text1"/>
                <w:sz w:val="20"/>
                <w:szCs w:val="20"/>
              </w:rPr>
            </w:pPr>
            <w:r>
              <w:rPr>
                <w:rFonts w:ascii="Calibri" w:hAnsi="Calibri" w:cs="Calibri"/>
                <w:color w:val="000000" w:themeColor="text1"/>
                <w:sz w:val="20"/>
                <w:szCs w:val="20"/>
              </w:rPr>
              <w:t xml:space="preserve">Less than a quarter of households in Kigeme, Kiziba, Nyabiheke, and Mahama had access to a minimum average water use of 15 liters per person per day for drinking, cooking and personal hygiene. The proportion was just over a quarter in Mugombwa (25.8%) and higher in </w:t>
            </w:r>
            <w:r>
              <w:rPr>
                <w:rFonts w:ascii="Calibri" w:hAnsi="Calibri" w:cs="Calibri"/>
                <w:color w:val="000000" w:themeColor="text1"/>
                <w:sz w:val="20"/>
                <w:szCs w:val="20"/>
              </w:rPr>
              <w:lastRenderedPageBreak/>
              <w:t>Gihembe (49.5%).</w:t>
            </w:r>
          </w:p>
          <w:p w14:paraId="0A57101C" w14:textId="00EF7294" w:rsidR="00E132BF" w:rsidRDefault="00E132BF" w:rsidP="00E132BF">
            <w:pPr>
              <w:pStyle w:val="1main0"/>
              <w:numPr>
                <w:ilvl w:val="0"/>
                <w:numId w:val="17"/>
              </w:numPr>
              <w:rPr>
                <w:rFonts w:ascii="Calibri" w:hAnsi="Calibri" w:cs="Calibri"/>
                <w:color w:val="000000" w:themeColor="text1"/>
                <w:sz w:val="20"/>
                <w:szCs w:val="20"/>
              </w:rPr>
            </w:pPr>
            <w:r>
              <w:rPr>
                <w:rFonts w:ascii="Calibri" w:hAnsi="Calibri" w:cs="Calibri"/>
                <w:color w:val="000000" w:themeColor="text1"/>
                <w:sz w:val="20"/>
                <w:szCs w:val="20"/>
              </w:rPr>
              <w:t>86% of households in all camps were satisfied with the drinking water supply, 4% were partially satisfied and 10% were not satisfied. The camps with the highest prevalence of dissatisfaction were Kiziba (10%), Nyabiheke (10%) and Mahama (20%).</w:t>
            </w:r>
          </w:p>
          <w:p w14:paraId="4911B6FF" w14:textId="44DF69F6" w:rsidR="00E132BF" w:rsidRDefault="00E132BF" w:rsidP="00E132BF">
            <w:pPr>
              <w:pStyle w:val="1main0"/>
              <w:numPr>
                <w:ilvl w:val="0"/>
                <w:numId w:val="17"/>
              </w:numPr>
              <w:rPr>
                <w:rFonts w:ascii="Calibri" w:hAnsi="Calibri" w:cs="Calibri"/>
                <w:color w:val="000000" w:themeColor="text1"/>
                <w:sz w:val="20"/>
                <w:szCs w:val="20"/>
              </w:rPr>
            </w:pPr>
            <w:r>
              <w:rPr>
                <w:rFonts w:ascii="Calibri" w:hAnsi="Calibri" w:cs="Calibri"/>
                <w:color w:val="000000" w:themeColor="text1"/>
                <w:sz w:val="20"/>
                <w:szCs w:val="20"/>
              </w:rPr>
              <w:t>36% of households in all camps had covered or narrow necked water containers while 21% had some covered/narrow necked containers and 43% of households had none. Mahama had the lowest proportion of households with all improved water storage containers while the proportion was higher (26%-41%) in Congolese camps.</w:t>
            </w:r>
          </w:p>
          <w:p w14:paraId="47A630A6" w14:textId="78F128C9" w:rsidR="00E132BF" w:rsidRPr="007B3C94" w:rsidRDefault="00682AB9" w:rsidP="00E132BF">
            <w:pPr>
              <w:pStyle w:val="1main0"/>
              <w:numPr>
                <w:ilvl w:val="0"/>
                <w:numId w:val="17"/>
              </w:numPr>
              <w:rPr>
                <w:rFonts w:ascii="Calibri" w:hAnsi="Calibri" w:cs="Calibri"/>
                <w:color w:val="000000" w:themeColor="text1"/>
                <w:sz w:val="20"/>
                <w:szCs w:val="20"/>
              </w:rPr>
            </w:pPr>
            <w:r>
              <w:rPr>
                <w:rFonts w:ascii="Calibri" w:hAnsi="Calibri" w:cs="Calibri"/>
                <w:color w:val="000000" w:themeColor="text1"/>
                <w:sz w:val="20"/>
                <w:szCs w:val="20"/>
              </w:rPr>
              <w:t>Households in all camps had</w:t>
            </w:r>
            <w:r w:rsidR="00E132BF">
              <w:rPr>
                <w:rFonts w:ascii="Calibri" w:hAnsi="Calibri" w:cs="Calibri"/>
                <w:color w:val="000000" w:themeColor="text1"/>
                <w:sz w:val="20"/>
                <w:szCs w:val="20"/>
              </w:rPr>
              <w:t xml:space="preserve"> access to toilet facilities. 62% of households used a communal latrine while 32% used a VIP/simple latrine.</w:t>
            </w:r>
          </w:p>
        </w:tc>
        <w:tc>
          <w:tcPr>
            <w:tcW w:w="0" w:type="auto"/>
            <w:shd w:val="clear" w:color="auto" w:fill="auto"/>
          </w:tcPr>
          <w:p w14:paraId="4DA52C3E" w14:textId="77777777" w:rsidR="00E132BF" w:rsidRDefault="00E132BF" w:rsidP="00E132BF">
            <w:pPr>
              <w:pStyle w:val="Nessunaspaziatura1"/>
              <w:numPr>
                <w:ilvl w:val="0"/>
                <w:numId w:val="17"/>
              </w:numPr>
              <w:rPr>
                <w:rFonts w:cs="Calibri"/>
                <w:color w:val="000000" w:themeColor="text1"/>
                <w:sz w:val="20"/>
                <w:szCs w:val="20"/>
              </w:rPr>
            </w:pPr>
            <w:r w:rsidRPr="00C16C86">
              <w:rPr>
                <w:rFonts w:cs="Calibri"/>
                <w:color w:val="000000" w:themeColor="text1"/>
                <w:sz w:val="20"/>
                <w:szCs w:val="20"/>
              </w:rPr>
              <w:lastRenderedPageBreak/>
              <w:t>Continue advocacy in all camps for safe disposal of human feces especially in Kiziba that throwing feces into the drain is not a safe means of disposal.</w:t>
            </w:r>
          </w:p>
          <w:p w14:paraId="4C1DFC65" w14:textId="5ACF5183" w:rsidR="00682AB9" w:rsidRDefault="00682AB9" w:rsidP="00E132BF">
            <w:pPr>
              <w:pStyle w:val="Nessunaspaziatura1"/>
              <w:numPr>
                <w:ilvl w:val="0"/>
                <w:numId w:val="17"/>
              </w:numPr>
              <w:rPr>
                <w:rFonts w:cs="Calibri"/>
                <w:color w:val="000000" w:themeColor="text1"/>
                <w:sz w:val="20"/>
                <w:szCs w:val="20"/>
              </w:rPr>
            </w:pPr>
            <w:r>
              <w:rPr>
                <w:rFonts w:cs="Calibri"/>
                <w:color w:val="000000" w:themeColor="text1"/>
                <w:sz w:val="20"/>
                <w:szCs w:val="20"/>
              </w:rPr>
              <w:t xml:space="preserve">Increase access to water availability to meet the minimum 15 liter per person per day standard in all camps. </w:t>
            </w:r>
          </w:p>
          <w:p w14:paraId="549F1B7E" w14:textId="7A91F2D6" w:rsidR="00E132BF" w:rsidRDefault="00E132BF" w:rsidP="00E132BF">
            <w:pPr>
              <w:pStyle w:val="Nessunaspaziatura1"/>
              <w:numPr>
                <w:ilvl w:val="0"/>
                <w:numId w:val="17"/>
              </w:numPr>
              <w:rPr>
                <w:rFonts w:cs="Calibri"/>
                <w:color w:val="000000" w:themeColor="text1"/>
                <w:sz w:val="20"/>
                <w:szCs w:val="20"/>
              </w:rPr>
            </w:pPr>
            <w:r>
              <w:rPr>
                <w:rFonts w:cs="Calibri"/>
                <w:color w:val="000000" w:themeColor="text1"/>
                <w:sz w:val="20"/>
                <w:szCs w:val="20"/>
              </w:rPr>
              <w:t>Conduct focus group discussions in Mahama, Nyabiheke and Kiziba to understand the reasons for dissatisfaction with the water supply.</w:t>
            </w:r>
          </w:p>
          <w:p w14:paraId="76EE89DC" w14:textId="77777777" w:rsidR="00E132BF" w:rsidRPr="00E132BF" w:rsidRDefault="00E132BF" w:rsidP="00E132BF">
            <w:pPr>
              <w:pStyle w:val="Nessunaspaziatura1"/>
              <w:numPr>
                <w:ilvl w:val="0"/>
                <w:numId w:val="17"/>
              </w:numPr>
              <w:rPr>
                <w:rFonts w:cs="Calibri"/>
                <w:color w:val="000000" w:themeColor="text1"/>
                <w:sz w:val="20"/>
                <w:szCs w:val="20"/>
              </w:rPr>
            </w:pPr>
            <w:r w:rsidRPr="00E132BF">
              <w:rPr>
                <w:rFonts w:cs="Calibri"/>
                <w:color w:val="000000" w:themeColor="text1"/>
                <w:sz w:val="20"/>
                <w:szCs w:val="20"/>
              </w:rPr>
              <w:lastRenderedPageBreak/>
              <w:t>Conduct a campaign about safe water storage and distribute covered / narrow neck containers especially in Mahama where availability is low.</w:t>
            </w:r>
          </w:p>
        </w:tc>
      </w:tr>
      <w:tr w:rsidR="00763CB6" w:rsidRPr="00C426F6" w14:paraId="09F6701A" w14:textId="77777777" w:rsidTr="00821604">
        <w:trPr>
          <w:trHeight w:val="74"/>
        </w:trPr>
        <w:tc>
          <w:tcPr>
            <w:tcW w:w="0" w:type="auto"/>
          </w:tcPr>
          <w:p w14:paraId="27B289F6" w14:textId="15BF7D17" w:rsidR="00763CB6" w:rsidRPr="00C16C86" w:rsidRDefault="00763CB6" w:rsidP="00763CB6">
            <w:pPr>
              <w:pStyle w:val="1main0"/>
              <w:widowControl/>
              <w:rPr>
                <w:rFonts w:ascii="Calibri" w:hAnsi="Calibri" w:cs="Calibri"/>
                <w:color w:val="000000" w:themeColor="text1"/>
                <w:sz w:val="20"/>
                <w:szCs w:val="20"/>
                <w:lang w:val="en-US"/>
              </w:rPr>
            </w:pPr>
            <w:r>
              <w:rPr>
                <w:rFonts w:ascii="Calibri" w:hAnsi="Calibri" w:cs="Calibri"/>
                <w:color w:val="000000" w:themeColor="text1"/>
                <w:sz w:val="20"/>
                <w:szCs w:val="20"/>
                <w:lang w:val="en-US"/>
              </w:rPr>
              <w:lastRenderedPageBreak/>
              <w:t>Nutrition Education and Counseling (NEC)</w:t>
            </w:r>
          </w:p>
        </w:tc>
        <w:tc>
          <w:tcPr>
            <w:tcW w:w="0" w:type="auto"/>
            <w:shd w:val="clear" w:color="auto" w:fill="auto"/>
          </w:tcPr>
          <w:p w14:paraId="0F35247F" w14:textId="77777777" w:rsidR="00763CB6" w:rsidRDefault="00763CB6" w:rsidP="00763CB6">
            <w:pPr>
              <w:pStyle w:val="1main0"/>
              <w:numPr>
                <w:ilvl w:val="0"/>
                <w:numId w:val="17"/>
              </w:numPr>
              <w:rPr>
                <w:rFonts w:ascii="Calibri" w:hAnsi="Calibri" w:cs="Calibri"/>
                <w:color w:val="000000" w:themeColor="text1"/>
                <w:sz w:val="20"/>
                <w:szCs w:val="20"/>
              </w:rPr>
            </w:pPr>
            <w:r>
              <w:rPr>
                <w:rFonts w:ascii="Calibri" w:hAnsi="Calibri" w:cs="Calibri"/>
                <w:color w:val="000000" w:themeColor="text1"/>
                <w:sz w:val="20"/>
                <w:szCs w:val="20"/>
              </w:rPr>
              <w:t>The majority of households in Congolese camps (89%) were sensitized about the NEC program compared with 47% in Mahama where the program is newer.</w:t>
            </w:r>
          </w:p>
          <w:p w14:paraId="04C5DBE8" w14:textId="77777777" w:rsidR="00763CB6" w:rsidRDefault="00763CB6" w:rsidP="00763CB6">
            <w:pPr>
              <w:pStyle w:val="1main0"/>
              <w:numPr>
                <w:ilvl w:val="0"/>
                <w:numId w:val="17"/>
              </w:numPr>
              <w:rPr>
                <w:rFonts w:ascii="Calibri" w:hAnsi="Calibri" w:cs="Calibri"/>
                <w:color w:val="000000" w:themeColor="text1"/>
                <w:sz w:val="20"/>
                <w:szCs w:val="20"/>
              </w:rPr>
            </w:pPr>
            <w:r>
              <w:rPr>
                <w:rFonts w:ascii="Calibri" w:hAnsi="Calibri" w:cs="Calibri"/>
                <w:color w:val="000000" w:themeColor="text1"/>
                <w:sz w:val="20"/>
                <w:szCs w:val="20"/>
              </w:rPr>
              <w:t xml:space="preserve">78% of households in Congolese camps have received a nutrition sensitization or training through NEC versus 47% in Mahama. </w:t>
            </w:r>
          </w:p>
          <w:p w14:paraId="3591F680" w14:textId="77777777" w:rsidR="00763CB6" w:rsidRDefault="00763CB6" w:rsidP="00763CB6">
            <w:pPr>
              <w:pStyle w:val="1main0"/>
              <w:numPr>
                <w:ilvl w:val="0"/>
                <w:numId w:val="17"/>
              </w:numPr>
              <w:rPr>
                <w:rFonts w:ascii="Calibri" w:hAnsi="Calibri" w:cs="Calibri"/>
                <w:color w:val="000000" w:themeColor="text1"/>
                <w:sz w:val="20"/>
                <w:szCs w:val="20"/>
              </w:rPr>
            </w:pPr>
            <w:r>
              <w:rPr>
                <w:rFonts w:ascii="Calibri" w:hAnsi="Calibri" w:cs="Calibri"/>
                <w:color w:val="000000" w:themeColor="text1"/>
                <w:sz w:val="20"/>
                <w:szCs w:val="20"/>
              </w:rPr>
              <w:t>In spite of less exposure to NEC, the majority of househols in Mahama had a kitchen garden (64%) which is higher than 52% in Congolese camps. Kitchen gardens were much more prevalent in Mugombwa and Nyabiheke compared to the other Congolese camps.</w:t>
            </w:r>
          </w:p>
          <w:p w14:paraId="07635DA4" w14:textId="3BAA4E36" w:rsidR="00763CB6" w:rsidRPr="00C16C86" w:rsidRDefault="00763CB6" w:rsidP="00763CB6">
            <w:pPr>
              <w:pStyle w:val="1main0"/>
              <w:numPr>
                <w:ilvl w:val="0"/>
                <w:numId w:val="17"/>
              </w:numPr>
              <w:rPr>
                <w:rFonts w:ascii="Calibri" w:hAnsi="Calibri" w:cs="Calibri"/>
                <w:color w:val="000000" w:themeColor="text1"/>
                <w:sz w:val="20"/>
                <w:szCs w:val="20"/>
              </w:rPr>
            </w:pPr>
            <w:r>
              <w:rPr>
                <w:rFonts w:ascii="Calibri" w:hAnsi="Calibri" w:cs="Calibri"/>
                <w:color w:val="000000" w:themeColor="text1"/>
                <w:sz w:val="20"/>
                <w:szCs w:val="20"/>
              </w:rPr>
              <w:t>Almost all of the households that had kitchen gardens also consumed vegetables from the garden. Almost no households produced vegetables for sale (&lt;3%) although some households without their own kitchen garden consumed vegegtables from other houeholds’ gardens (12%).</w:t>
            </w:r>
          </w:p>
        </w:tc>
        <w:tc>
          <w:tcPr>
            <w:tcW w:w="0" w:type="auto"/>
            <w:shd w:val="clear" w:color="auto" w:fill="auto"/>
          </w:tcPr>
          <w:p w14:paraId="5584F163" w14:textId="77777777" w:rsidR="00763CB6" w:rsidRDefault="00763CB6" w:rsidP="00763CB6">
            <w:pPr>
              <w:pStyle w:val="Nessunaspaziatura1"/>
              <w:numPr>
                <w:ilvl w:val="0"/>
                <w:numId w:val="17"/>
              </w:numPr>
              <w:rPr>
                <w:rFonts w:cs="Calibri"/>
                <w:color w:val="000000" w:themeColor="text1"/>
                <w:sz w:val="20"/>
                <w:szCs w:val="20"/>
              </w:rPr>
            </w:pPr>
            <w:r>
              <w:rPr>
                <w:rFonts w:cs="Calibri"/>
                <w:color w:val="000000" w:themeColor="text1"/>
                <w:sz w:val="20"/>
                <w:szCs w:val="20"/>
              </w:rPr>
              <w:t>Continue to advocate for NEC in all camps, with a focus on expansion in Mahama where the program is newer and awareness is lower.</w:t>
            </w:r>
          </w:p>
          <w:p w14:paraId="682D5202" w14:textId="77777777" w:rsidR="00763CB6" w:rsidRDefault="00763CB6" w:rsidP="00763CB6">
            <w:pPr>
              <w:pStyle w:val="Nessunaspaziatura1"/>
              <w:numPr>
                <w:ilvl w:val="0"/>
                <w:numId w:val="17"/>
              </w:numPr>
              <w:rPr>
                <w:rFonts w:cs="Calibri"/>
                <w:color w:val="000000" w:themeColor="text1"/>
                <w:sz w:val="20"/>
                <w:szCs w:val="20"/>
              </w:rPr>
            </w:pPr>
            <w:r>
              <w:rPr>
                <w:rFonts w:cs="Calibri"/>
                <w:color w:val="000000" w:themeColor="text1"/>
                <w:sz w:val="20"/>
                <w:szCs w:val="20"/>
              </w:rPr>
              <w:t xml:space="preserve">Focus on kitchen garden expansion in the half of households without them as a viable means to increase dietary diversity and to improve the planting of micronutrient dense crops, particularly those high in vitamin A and iron. </w:t>
            </w:r>
          </w:p>
          <w:p w14:paraId="0A0C03B2" w14:textId="2DAFF7E9" w:rsidR="00763CB6" w:rsidRPr="00C16C86" w:rsidRDefault="00763CB6" w:rsidP="00763CB6">
            <w:pPr>
              <w:pStyle w:val="Nessunaspaziatura1"/>
              <w:numPr>
                <w:ilvl w:val="0"/>
                <w:numId w:val="17"/>
              </w:numPr>
              <w:rPr>
                <w:rFonts w:cs="Calibri"/>
                <w:color w:val="000000" w:themeColor="text1"/>
                <w:sz w:val="20"/>
                <w:szCs w:val="20"/>
              </w:rPr>
            </w:pPr>
            <w:r>
              <w:rPr>
                <w:rFonts w:cs="Calibri"/>
                <w:color w:val="000000" w:themeColor="text1"/>
                <w:sz w:val="20"/>
                <w:szCs w:val="20"/>
              </w:rPr>
              <w:t>Link NEC cooking demonstrations of nutrient dense complementary foods to the available vegetables that refugees grow in their kitchen gardens.</w:t>
            </w:r>
          </w:p>
        </w:tc>
      </w:tr>
      <w:tr w:rsidR="0038356A" w:rsidRPr="00C426F6" w14:paraId="27D88C1A" w14:textId="77777777" w:rsidTr="00F41238">
        <w:trPr>
          <w:trHeight w:val="705"/>
        </w:trPr>
        <w:tc>
          <w:tcPr>
            <w:tcW w:w="0" w:type="auto"/>
          </w:tcPr>
          <w:p w14:paraId="00D8283E" w14:textId="77777777" w:rsidR="00821604" w:rsidRPr="00EA3639" w:rsidRDefault="00821604" w:rsidP="00821604">
            <w:pPr>
              <w:pStyle w:val="1main0"/>
              <w:widowControl/>
              <w:rPr>
                <w:rFonts w:ascii="Calibri" w:hAnsi="Calibri" w:cs="Calibri"/>
                <w:color w:val="FF0000"/>
                <w:sz w:val="20"/>
                <w:szCs w:val="20"/>
                <w:lang w:val="en-US"/>
              </w:rPr>
            </w:pPr>
            <w:r w:rsidRPr="0038356A">
              <w:rPr>
                <w:rFonts w:ascii="Calibri" w:hAnsi="Calibri" w:cs="Calibri"/>
                <w:color w:val="000000" w:themeColor="text1"/>
                <w:sz w:val="20"/>
                <w:szCs w:val="20"/>
                <w:lang w:val="en-US"/>
              </w:rPr>
              <w:t>Cross cutting</w:t>
            </w:r>
          </w:p>
        </w:tc>
        <w:tc>
          <w:tcPr>
            <w:tcW w:w="0" w:type="auto"/>
            <w:shd w:val="clear" w:color="auto" w:fill="auto"/>
          </w:tcPr>
          <w:p w14:paraId="7F8C76A3" w14:textId="0BC17A5D" w:rsidR="0031279E" w:rsidRPr="0031279E" w:rsidRDefault="0031279E" w:rsidP="0031279E">
            <w:pPr>
              <w:pStyle w:val="LightGrid-Accent31"/>
              <w:numPr>
                <w:ilvl w:val="0"/>
                <w:numId w:val="17"/>
              </w:numPr>
              <w:textAlignment w:val="center"/>
              <w:rPr>
                <w:rFonts w:ascii="Calibri" w:hAnsi="Calibri" w:cs="Calibri"/>
                <w:color w:val="000000" w:themeColor="text1"/>
                <w:sz w:val="20"/>
                <w:szCs w:val="20"/>
              </w:rPr>
            </w:pPr>
            <w:r w:rsidRPr="0031279E">
              <w:rPr>
                <w:rFonts w:ascii="Calibri" w:hAnsi="Calibri" w:cs="Calibri"/>
                <w:color w:val="000000" w:themeColor="text1"/>
                <w:kern w:val="24"/>
                <w:sz w:val="20"/>
                <w:szCs w:val="20"/>
              </w:rPr>
              <w:t>Of 1794</w:t>
            </w:r>
            <w:r w:rsidR="00821604" w:rsidRPr="0031279E">
              <w:rPr>
                <w:rFonts w:ascii="Calibri" w:hAnsi="Calibri" w:cs="Calibri"/>
                <w:color w:val="000000" w:themeColor="text1"/>
                <w:kern w:val="24"/>
                <w:sz w:val="20"/>
                <w:szCs w:val="20"/>
              </w:rPr>
              <w:t xml:space="preserve"> children 6-59</w:t>
            </w:r>
            <w:r w:rsidR="0081044A">
              <w:rPr>
                <w:rFonts w:ascii="Calibri" w:hAnsi="Calibri" w:cs="Calibri"/>
                <w:color w:val="000000" w:themeColor="text1"/>
                <w:kern w:val="24"/>
                <w:sz w:val="20"/>
                <w:szCs w:val="20"/>
              </w:rPr>
              <w:t xml:space="preserve"> </w:t>
            </w:r>
            <w:r w:rsidR="00821604" w:rsidRPr="0031279E">
              <w:rPr>
                <w:rFonts w:ascii="Calibri" w:hAnsi="Calibri" w:cs="Calibri"/>
                <w:color w:val="000000" w:themeColor="text1"/>
                <w:kern w:val="24"/>
                <w:sz w:val="20"/>
                <w:szCs w:val="20"/>
              </w:rPr>
              <w:t>m</w:t>
            </w:r>
            <w:r w:rsidR="0081044A">
              <w:rPr>
                <w:rFonts w:ascii="Calibri" w:hAnsi="Calibri" w:cs="Calibri"/>
                <w:color w:val="000000" w:themeColor="text1"/>
                <w:kern w:val="24"/>
                <w:sz w:val="20"/>
                <w:szCs w:val="20"/>
              </w:rPr>
              <w:t>onths</w:t>
            </w:r>
            <w:r w:rsidR="00821604" w:rsidRPr="0031279E">
              <w:rPr>
                <w:rFonts w:ascii="Calibri" w:hAnsi="Calibri" w:cs="Calibri"/>
                <w:color w:val="000000" w:themeColor="text1"/>
                <w:kern w:val="24"/>
                <w:sz w:val="20"/>
                <w:szCs w:val="20"/>
              </w:rPr>
              <w:t xml:space="preserve"> interviewed, </w:t>
            </w:r>
            <w:r w:rsidRPr="0031279E">
              <w:rPr>
                <w:rFonts w:ascii="Calibri" w:hAnsi="Calibri" w:cs="Calibri"/>
                <w:color w:val="000000" w:themeColor="text1"/>
                <w:kern w:val="24"/>
                <w:sz w:val="20"/>
                <w:szCs w:val="20"/>
              </w:rPr>
              <w:t>4.2%</w:t>
            </w:r>
            <w:r w:rsidR="00821604" w:rsidRPr="0031279E">
              <w:rPr>
                <w:rFonts w:ascii="Calibri" w:hAnsi="Calibri" w:cs="Calibri"/>
                <w:color w:val="000000" w:themeColor="text1"/>
                <w:kern w:val="24"/>
                <w:sz w:val="20"/>
                <w:szCs w:val="20"/>
              </w:rPr>
              <w:t xml:space="preserve"> children were </w:t>
            </w:r>
            <w:r w:rsidR="00A700C1" w:rsidRPr="0031279E">
              <w:rPr>
                <w:rFonts w:ascii="Calibri" w:hAnsi="Calibri" w:cs="Calibri"/>
                <w:color w:val="000000" w:themeColor="text1"/>
                <w:kern w:val="24"/>
                <w:sz w:val="20"/>
                <w:szCs w:val="20"/>
              </w:rPr>
              <w:t>acutely malnourished</w:t>
            </w:r>
            <w:r w:rsidRPr="0031279E">
              <w:rPr>
                <w:rFonts w:ascii="Calibri" w:hAnsi="Calibri" w:cs="Calibri"/>
                <w:color w:val="000000" w:themeColor="text1"/>
                <w:kern w:val="24"/>
                <w:sz w:val="20"/>
                <w:szCs w:val="20"/>
              </w:rPr>
              <w:t xml:space="preserve"> by any criteria</w:t>
            </w:r>
            <w:r w:rsidR="00821604" w:rsidRPr="0031279E">
              <w:rPr>
                <w:rFonts w:ascii="Calibri" w:hAnsi="Calibri" w:cs="Calibri"/>
                <w:color w:val="000000" w:themeColor="text1"/>
                <w:kern w:val="24"/>
                <w:sz w:val="20"/>
                <w:szCs w:val="20"/>
              </w:rPr>
              <w:t xml:space="preserve"> while </w:t>
            </w:r>
            <w:r w:rsidRPr="0031279E">
              <w:rPr>
                <w:rFonts w:ascii="Calibri" w:hAnsi="Calibri" w:cs="Calibri"/>
                <w:color w:val="000000" w:themeColor="text1"/>
                <w:kern w:val="24"/>
                <w:sz w:val="20"/>
                <w:szCs w:val="20"/>
              </w:rPr>
              <w:t>24%</w:t>
            </w:r>
            <w:r w:rsidR="00821604" w:rsidRPr="0031279E">
              <w:rPr>
                <w:rFonts w:ascii="Calibri" w:hAnsi="Calibri" w:cs="Calibri"/>
                <w:color w:val="000000" w:themeColor="text1"/>
                <w:kern w:val="24"/>
                <w:sz w:val="20"/>
                <w:szCs w:val="20"/>
              </w:rPr>
              <w:t xml:space="preserve"> were stunted </w:t>
            </w:r>
            <w:r w:rsidRPr="0031279E">
              <w:rPr>
                <w:rFonts w:ascii="Calibri" w:hAnsi="Calibri" w:cs="Calibri"/>
                <w:color w:val="000000" w:themeColor="text1"/>
                <w:kern w:val="24"/>
                <w:sz w:val="20"/>
                <w:szCs w:val="20"/>
              </w:rPr>
              <w:t>and 37%</w:t>
            </w:r>
            <w:r w:rsidR="00821604" w:rsidRPr="0031279E">
              <w:rPr>
                <w:rFonts w:ascii="Calibri" w:hAnsi="Calibri" w:cs="Calibri"/>
                <w:color w:val="000000" w:themeColor="text1"/>
                <w:kern w:val="24"/>
                <w:sz w:val="20"/>
                <w:szCs w:val="20"/>
              </w:rPr>
              <w:t xml:space="preserve"> </w:t>
            </w:r>
            <w:r w:rsidRPr="0031279E">
              <w:rPr>
                <w:rFonts w:ascii="Calibri" w:hAnsi="Calibri" w:cs="Calibri"/>
                <w:color w:val="000000" w:themeColor="text1"/>
                <w:kern w:val="24"/>
                <w:sz w:val="20"/>
                <w:szCs w:val="20"/>
              </w:rPr>
              <w:t xml:space="preserve">were </w:t>
            </w:r>
            <w:r w:rsidR="00821604" w:rsidRPr="0031279E">
              <w:rPr>
                <w:rFonts w:ascii="Calibri" w:hAnsi="Calibri" w:cs="Calibri"/>
                <w:color w:val="000000" w:themeColor="text1"/>
                <w:kern w:val="24"/>
                <w:sz w:val="20"/>
                <w:szCs w:val="20"/>
              </w:rPr>
              <w:t>anemic.</w:t>
            </w:r>
            <w:r w:rsidR="00E259FF" w:rsidRPr="0031279E">
              <w:rPr>
                <w:rFonts w:ascii="Calibri" w:hAnsi="Calibri" w:cs="Calibri"/>
                <w:color w:val="000000" w:themeColor="text1"/>
                <w:kern w:val="24"/>
                <w:sz w:val="20"/>
                <w:szCs w:val="20"/>
              </w:rPr>
              <w:t xml:space="preserve"> </w:t>
            </w:r>
            <w:r w:rsidRPr="0031279E">
              <w:rPr>
                <w:rFonts w:ascii="Calibri" w:hAnsi="Calibri" w:cs="Calibri"/>
                <w:color w:val="000000" w:themeColor="text1"/>
                <w:sz w:val="20"/>
                <w:szCs w:val="20"/>
              </w:rPr>
              <w:t>12% were affected by 2 forms of malnutrition. The most common double burden was anemia and stunting which affected 10%.</w:t>
            </w:r>
          </w:p>
          <w:p w14:paraId="4AB03A2F" w14:textId="506C2F8E" w:rsidR="00821604" w:rsidRPr="0038356A" w:rsidRDefault="008631B2" w:rsidP="0052738B">
            <w:pPr>
              <w:pStyle w:val="LightGrid-Accent31"/>
              <w:numPr>
                <w:ilvl w:val="0"/>
                <w:numId w:val="17"/>
              </w:numPr>
              <w:textAlignment w:val="center"/>
              <w:rPr>
                <w:rFonts w:ascii="Calibri" w:hAnsi="Calibri" w:cs="Calibri"/>
                <w:color w:val="000000" w:themeColor="text1"/>
                <w:sz w:val="20"/>
                <w:szCs w:val="20"/>
              </w:rPr>
            </w:pPr>
            <w:r w:rsidRPr="0038356A">
              <w:rPr>
                <w:rFonts w:ascii="Calibri" w:hAnsi="Calibri" w:cs="Calibri"/>
                <w:color w:val="000000" w:themeColor="text1"/>
                <w:kern w:val="24"/>
                <w:sz w:val="20"/>
                <w:szCs w:val="20"/>
              </w:rPr>
              <w:lastRenderedPageBreak/>
              <w:t xml:space="preserve">The ratio of </w:t>
            </w:r>
            <w:r w:rsidR="0038356A" w:rsidRPr="0038356A">
              <w:rPr>
                <w:rFonts w:ascii="Calibri" w:hAnsi="Calibri" w:cs="Calibri"/>
                <w:color w:val="000000" w:themeColor="text1"/>
                <w:kern w:val="24"/>
                <w:sz w:val="20"/>
                <w:szCs w:val="20"/>
              </w:rPr>
              <w:t xml:space="preserve">refugee </w:t>
            </w:r>
            <w:r w:rsidRPr="0038356A">
              <w:rPr>
                <w:rFonts w:ascii="Calibri" w:hAnsi="Calibri" w:cs="Calibri"/>
                <w:color w:val="000000" w:themeColor="text1"/>
                <w:kern w:val="24"/>
                <w:sz w:val="20"/>
                <w:szCs w:val="20"/>
              </w:rPr>
              <w:t>population to CHWs</w:t>
            </w:r>
            <w:r w:rsidR="0038356A" w:rsidRPr="0038356A">
              <w:rPr>
                <w:rFonts w:ascii="Calibri" w:hAnsi="Calibri" w:cs="Calibri"/>
                <w:color w:val="000000" w:themeColor="text1"/>
                <w:kern w:val="24"/>
                <w:sz w:val="20"/>
                <w:szCs w:val="20"/>
              </w:rPr>
              <w:t xml:space="preserve"> averages 670:1 across the 6 camps, anincrease since 2017 primarily due to budget constraints. The ratio in Congolese camps (730:1) is almost double that of the </w:t>
            </w:r>
            <w:r w:rsidRPr="0038356A">
              <w:rPr>
                <w:rFonts w:ascii="Calibri" w:hAnsi="Calibri" w:cs="Calibri"/>
                <w:color w:val="000000" w:themeColor="text1"/>
                <w:kern w:val="24"/>
                <w:sz w:val="20"/>
                <w:szCs w:val="20"/>
              </w:rPr>
              <w:t>Mahama</w:t>
            </w:r>
            <w:r w:rsidR="0038356A" w:rsidRPr="0038356A">
              <w:rPr>
                <w:rFonts w:ascii="Calibri" w:hAnsi="Calibri" w:cs="Calibri"/>
                <w:color w:val="000000" w:themeColor="text1"/>
                <w:kern w:val="24"/>
                <w:sz w:val="20"/>
                <w:szCs w:val="20"/>
              </w:rPr>
              <w:t xml:space="preserve"> (382</w:t>
            </w:r>
            <w:r w:rsidR="0052738B" w:rsidRPr="0038356A">
              <w:rPr>
                <w:rFonts w:ascii="Calibri" w:hAnsi="Calibri" w:cs="Calibri"/>
                <w:color w:val="000000" w:themeColor="text1"/>
                <w:kern w:val="24"/>
                <w:sz w:val="20"/>
                <w:szCs w:val="20"/>
              </w:rPr>
              <w:t>:1)</w:t>
            </w:r>
            <w:r w:rsidRPr="0038356A">
              <w:rPr>
                <w:rFonts w:ascii="Calibri" w:hAnsi="Calibri" w:cs="Calibri"/>
                <w:color w:val="000000" w:themeColor="text1"/>
                <w:kern w:val="24"/>
                <w:sz w:val="20"/>
                <w:szCs w:val="20"/>
              </w:rPr>
              <w:t>. CHWs and NEC workers pe</w:t>
            </w:r>
            <w:r w:rsidR="0038356A">
              <w:rPr>
                <w:rFonts w:ascii="Calibri" w:hAnsi="Calibri" w:cs="Calibri"/>
                <w:color w:val="000000" w:themeColor="text1"/>
                <w:kern w:val="24"/>
                <w:sz w:val="20"/>
                <w:szCs w:val="20"/>
              </w:rPr>
              <w:t>rform the majority of community-</w:t>
            </w:r>
            <w:r w:rsidRPr="0038356A">
              <w:rPr>
                <w:rFonts w:ascii="Calibri" w:hAnsi="Calibri" w:cs="Calibri"/>
                <w:color w:val="000000" w:themeColor="text1"/>
                <w:kern w:val="24"/>
                <w:sz w:val="20"/>
                <w:szCs w:val="20"/>
              </w:rPr>
              <w:t>based health and nutrition programs in the camp</w:t>
            </w:r>
            <w:r w:rsidR="0038356A">
              <w:rPr>
                <w:rFonts w:ascii="Calibri" w:hAnsi="Calibri" w:cs="Calibri"/>
                <w:color w:val="000000" w:themeColor="text1"/>
                <w:kern w:val="24"/>
                <w:sz w:val="20"/>
                <w:szCs w:val="20"/>
              </w:rPr>
              <w:t xml:space="preserve"> supplemented by NEC program staff</w:t>
            </w:r>
            <w:r w:rsidRPr="0038356A">
              <w:rPr>
                <w:rFonts w:ascii="Calibri" w:hAnsi="Calibri" w:cs="Calibri"/>
                <w:color w:val="000000" w:themeColor="text1"/>
                <w:kern w:val="24"/>
                <w:sz w:val="20"/>
                <w:szCs w:val="20"/>
              </w:rPr>
              <w:t>.</w:t>
            </w:r>
          </w:p>
          <w:p w14:paraId="65B502E6" w14:textId="77777777" w:rsidR="0052738B" w:rsidRPr="00EA3639" w:rsidRDefault="0052738B" w:rsidP="0052738B">
            <w:pPr>
              <w:pStyle w:val="LightGrid-Accent31"/>
              <w:ind w:left="360"/>
              <w:textAlignment w:val="center"/>
              <w:rPr>
                <w:rFonts w:ascii="Calibri" w:hAnsi="Calibri" w:cs="Calibri"/>
                <w:color w:val="FF0000"/>
                <w:sz w:val="20"/>
                <w:szCs w:val="20"/>
              </w:rPr>
            </w:pPr>
          </w:p>
        </w:tc>
        <w:tc>
          <w:tcPr>
            <w:tcW w:w="0" w:type="auto"/>
            <w:shd w:val="clear" w:color="auto" w:fill="auto"/>
          </w:tcPr>
          <w:p w14:paraId="6C3D2BFC" w14:textId="77777777" w:rsidR="006447AB" w:rsidRPr="00940487" w:rsidRDefault="006447AB" w:rsidP="00940487">
            <w:pPr>
              <w:pStyle w:val="Nessunaspaziatura1"/>
              <w:numPr>
                <w:ilvl w:val="0"/>
                <w:numId w:val="42"/>
              </w:numPr>
              <w:rPr>
                <w:rFonts w:cs="Calibri"/>
                <w:color w:val="000000" w:themeColor="text1"/>
                <w:sz w:val="20"/>
                <w:szCs w:val="20"/>
              </w:rPr>
            </w:pPr>
            <w:r w:rsidRPr="00940487">
              <w:rPr>
                <w:rFonts w:cs="Calibri"/>
                <w:color w:val="000000" w:themeColor="text1"/>
                <w:sz w:val="20"/>
                <w:szCs w:val="20"/>
              </w:rPr>
              <w:lastRenderedPageBreak/>
              <w:t xml:space="preserve">With overall GAM within acceptable range across camps for the second </w:t>
            </w:r>
            <w:r w:rsidR="0038356A">
              <w:rPr>
                <w:rFonts w:cs="Calibri"/>
                <w:color w:val="000000" w:themeColor="text1"/>
                <w:sz w:val="20"/>
                <w:szCs w:val="20"/>
              </w:rPr>
              <w:t xml:space="preserve">consecutive </w:t>
            </w:r>
            <w:r w:rsidRPr="00940487">
              <w:rPr>
                <w:rFonts w:cs="Calibri"/>
                <w:color w:val="000000" w:themeColor="text1"/>
                <w:sz w:val="20"/>
                <w:szCs w:val="20"/>
              </w:rPr>
              <w:t xml:space="preserve">year, </w:t>
            </w:r>
            <w:r w:rsidR="00D8137C">
              <w:rPr>
                <w:rFonts w:cs="Calibri"/>
                <w:color w:val="000000" w:themeColor="text1"/>
                <w:sz w:val="20"/>
                <w:szCs w:val="20"/>
              </w:rPr>
              <w:t xml:space="preserve">continue to </w:t>
            </w:r>
            <w:r w:rsidRPr="00940487">
              <w:rPr>
                <w:rFonts w:cs="Calibri"/>
                <w:color w:val="000000" w:themeColor="text1"/>
                <w:sz w:val="20"/>
                <w:szCs w:val="20"/>
              </w:rPr>
              <w:t>focus on reducing stunting and anemia.</w:t>
            </w:r>
          </w:p>
          <w:p w14:paraId="01CD5B1C" w14:textId="77777777" w:rsidR="001B242B" w:rsidRPr="009D7C9D" w:rsidRDefault="001B242B" w:rsidP="001B242B">
            <w:pPr>
              <w:pStyle w:val="Nessunaspaziatura1"/>
              <w:numPr>
                <w:ilvl w:val="0"/>
                <w:numId w:val="42"/>
              </w:numPr>
              <w:rPr>
                <w:rFonts w:cs="Calibri"/>
                <w:color w:val="000000" w:themeColor="text1"/>
                <w:sz w:val="20"/>
                <w:szCs w:val="20"/>
              </w:rPr>
            </w:pPr>
            <w:r w:rsidRPr="009D7C9D">
              <w:rPr>
                <w:rFonts w:cs="Calibri"/>
                <w:color w:val="000000" w:themeColor="text1"/>
                <w:sz w:val="20"/>
                <w:szCs w:val="20"/>
              </w:rPr>
              <w:t>Issue digital health cards for all children in the camp fo</w:t>
            </w:r>
            <w:r w:rsidR="009D7C9D">
              <w:rPr>
                <w:rFonts w:cs="Calibri"/>
                <w:color w:val="000000" w:themeColor="text1"/>
                <w:sz w:val="20"/>
                <w:szCs w:val="20"/>
              </w:rPr>
              <w:t xml:space="preserve">r growth monitoring, de-worming, </w:t>
            </w:r>
            <w:r w:rsidRPr="009D7C9D">
              <w:rPr>
                <w:rFonts w:cs="Calibri"/>
                <w:color w:val="000000" w:themeColor="text1"/>
                <w:sz w:val="20"/>
                <w:szCs w:val="20"/>
              </w:rPr>
              <w:t xml:space="preserve">vitamin A supplementation, </w:t>
            </w:r>
            <w:r w:rsidRPr="009D7C9D">
              <w:rPr>
                <w:rFonts w:cs="Calibri"/>
                <w:color w:val="000000" w:themeColor="text1"/>
                <w:sz w:val="20"/>
                <w:szCs w:val="20"/>
              </w:rPr>
              <w:lastRenderedPageBreak/>
              <w:t>vaccinations, IYCF, and other relevant health and nutrition indicators.</w:t>
            </w:r>
          </w:p>
          <w:p w14:paraId="3E2CFEB0" w14:textId="77777777" w:rsidR="00344B87" w:rsidRPr="00F41238" w:rsidRDefault="006447AB" w:rsidP="00344B87">
            <w:pPr>
              <w:pStyle w:val="Nessunaspaziatura1"/>
              <w:numPr>
                <w:ilvl w:val="0"/>
                <w:numId w:val="42"/>
              </w:numPr>
              <w:rPr>
                <w:rFonts w:cs="Calibri"/>
                <w:color w:val="000000" w:themeColor="text1"/>
                <w:sz w:val="20"/>
                <w:szCs w:val="20"/>
              </w:rPr>
            </w:pPr>
            <w:r w:rsidRPr="00940487">
              <w:rPr>
                <w:rFonts w:cs="Calibri"/>
                <w:color w:val="000000" w:themeColor="text1"/>
                <w:sz w:val="20"/>
                <w:szCs w:val="20"/>
              </w:rPr>
              <w:t>Increase the number of CHWs in the Congolese camps where resources permit</w:t>
            </w:r>
            <w:r w:rsidR="00344B87">
              <w:rPr>
                <w:rFonts w:cs="Calibri"/>
                <w:color w:val="000000" w:themeColor="text1"/>
                <w:sz w:val="20"/>
                <w:szCs w:val="20"/>
              </w:rPr>
              <w:t xml:space="preserve"> and cr</w:t>
            </w:r>
            <w:r w:rsidR="00344B87" w:rsidRPr="00F41238">
              <w:rPr>
                <w:rFonts w:cs="Calibri"/>
                <w:color w:val="000000" w:themeColor="text1"/>
                <w:sz w:val="20"/>
                <w:szCs w:val="20"/>
              </w:rPr>
              <w:t>itically examine the CHW training package and job description for standardization across camps to include essential nutrition actions including growth monitoring, IYCF, multi sectoral framework for stunting and anemia reduction, interpersonal counseling and SBCC.</w:t>
            </w:r>
          </w:p>
          <w:p w14:paraId="5F3384A6" w14:textId="55845858" w:rsidR="00F41238" w:rsidRPr="00F41238" w:rsidRDefault="006447AB" w:rsidP="006447AB">
            <w:pPr>
              <w:pStyle w:val="Nessunaspaziatura1"/>
              <w:numPr>
                <w:ilvl w:val="0"/>
                <w:numId w:val="42"/>
              </w:numPr>
              <w:rPr>
                <w:rFonts w:cs="Calibri"/>
                <w:color w:val="000000" w:themeColor="text1"/>
                <w:sz w:val="20"/>
                <w:szCs w:val="20"/>
              </w:rPr>
            </w:pPr>
            <w:r w:rsidRPr="00F41238">
              <w:rPr>
                <w:rFonts w:cs="Calibri"/>
                <w:color w:val="000000" w:themeColor="text1"/>
                <w:sz w:val="20"/>
                <w:szCs w:val="20"/>
              </w:rPr>
              <w:t>Re-instate NEC program to address issues/misconceptions raised during FGDs.</w:t>
            </w:r>
          </w:p>
          <w:p w14:paraId="5674B590" w14:textId="77777777" w:rsidR="00C426F6" w:rsidRDefault="00F41238" w:rsidP="006447AB">
            <w:pPr>
              <w:pStyle w:val="Nessunaspaziatura1"/>
              <w:numPr>
                <w:ilvl w:val="0"/>
                <w:numId w:val="42"/>
              </w:numPr>
              <w:rPr>
                <w:rFonts w:cs="Calibri"/>
                <w:color w:val="000000" w:themeColor="text1"/>
                <w:sz w:val="20"/>
                <w:szCs w:val="20"/>
              </w:rPr>
            </w:pPr>
            <w:r w:rsidRPr="00F41238">
              <w:rPr>
                <w:rFonts w:cs="Calibri"/>
                <w:color w:val="000000" w:themeColor="text1"/>
                <w:sz w:val="20"/>
                <w:szCs w:val="20"/>
              </w:rPr>
              <w:t xml:space="preserve">Strengthen UN and </w:t>
            </w:r>
            <w:r w:rsidR="006447AB" w:rsidRPr="00F41238">
              <w:rPr>
                <w:rFonts w:cs="Calibri"/>
                <w:color w:val="000000" w:themeColor="text1"/>
                <w:sz w:val="20"/>
                <w:szCs w:val="20"/>
              </w:rPr>
              <w:t>partner staff capacity to monitor nutrition programs with regular trainings and supportive supervision.</w:t>
            </w:r>
          </w:p>
          <w:p w14:paraId="5666264F" w14:textId="77777777" w:rsidR="00344B87" w:rsidRPr="00344B87" w:rsidRDefault="00344B87" w:rsidP="00344B87">
            <w:pPr>
              <w:pStyle w:val="Nessunaspaziatura1"/>
              <w:numPr>
                <w:ilvl w:val="0"/>
                <w:numId w:val="42"/>
              </w:numPr>
              <w:rPr>
                <w:rFonts w:cs="Calibri"/>
                <w:color w:val="000000" w:themeColor="text1"/>
                <w:sz w:val="20"/>
                <w:szCs w:val="20"/>
              </w:rPr>
            </w:pPr>
            <w:r w:rsidRPr="00940487">
              <w:rPr>
                <w:rFonts w:cs="Calibri"/>
                <w:color w:val="000000" w:themeColor="text1"/>
                <w:sz w:val="20"/>
                <w:szCs w:val="20"/>
              </w:rPr>
              <w:t>Prepare camp specific profiles based on key findings and plan a dissemination meeting for nutrition / health program staff and CHWs to draft annual action plans.</w:t>
            </w:r>
          </w:p>
        </w:tc>
      </w:tr>
    </w:tbl>
    <w:p w14:paraId="39838E66" w14:textId="77777777" w:rsidR="00821604" w:rsidRPr="00ED3446" w:rsidRDefault="00821604" w:rsidP="00821604">
      <w:pPr>
        <w:rPr>
          <w:rFonts w:eastAsia="Calibri"/>
          <w:color w:val="FF0000"/>
        </w:rPr>
      </w:pPr>
      <w:r w:rsidRPr="00ED3446">
        <w:rPr>
          <w:rFonts w:eastAsia="Calibri"/>
          <w:color w:val="FF0000"/>
        </w:rPr>
        <w:lastRenderedPageBreak/>
        <w:br w:type="page"/>
      </w:r>
    </w:p>
    <w:p w14:paraId="06FAA770" w14:textId="77777777" w:rsidR="00C81744" w:rsidRPr="00EA3639" w:rsidRDefault="00821604" w:rsidP="006436F5">
      <w:pPr>
        <w:pStyle w:val="Heading1"/>
        <w:rPr>
          <w:rFonts w:eastAsia="Calibri"/>
          <w:color w:val="000000" w:themeColor="text1"/>
        </w:rPr>
      </w:pPr>
      <w:bookmarkStart w:id="14" w:name="_Toc518469711"/>
      <w:r w:rsidRPr="00EA3639">
        <w:rPr>
          <w:rFonts w:eastAsia="Calibri"/>
          <w:color w:val="000000" w:themeColor="text1"/>
        </w:rPr>
        <w:lastRenderedPageBreak/>
        <w:t>I</w:t>
      </w:r>
      <w:r w:rsidR="00C81744" w:rsidRPr="00EA3639">
        <w:rPr>
          <w:rFonts w:eastAsia="Calibri"/>
          <w:color w:val="000000" w:themeColor="text1"/>
        </w:rPr>
        <w:t>ntroduction</w:t>
      </w:r>
      <w:bookmarkEnd w:id="14"/>
    </w:p>
    <w:p w14:paraId="58F638FF" w14:textId="77777777" w:rsidR="00C81744" w:rsidRPr="00EA3639" w:rsidRDefault="00C81744" w:rsidP="00C81744">
      <w:pPr>
        <w:pStyle w:val="Standaardpersonnel"/>
        <w:widowControl/>
        <w:jc w:val="both"/>
        <w:rPr>
          <w:rFonts w:ascii="Calibri" w:eastAsia="Calibri" w:hAnsi="Calibri" w:cs="Calibri"/>
          <w:color w:val="000000" w:themeColor="text1"/>
          <w:sz w:val="20"/>
          <w:szCs w:val="20"/>
          <w:lang w:val="en-US"/>
        </w:rPr>
      </w:pPr>
    </w:p>
    <w:p w14:paraId="78F56926" w14:textId="77777777" w:rsidR="00C81744" w:rsidRPr="00EA3639" w:rsidRDefault="00C81744" w:rsidP="006436F5">
      <w:pPr>
        <w:pStyle w:val="Heading2"/>
        <w:rPr>
          <w:rFonts w:eastAsia="Calibri"/>
          <w:color w:val="000000" w:themeColor="text1"/>
        </w:rPr>
      </w:pPr>
      <w:bookmarkStart w:id="15" w:name="_Toc518469712"/>
      <w:r w:rsidRPr="00EA3639">
        <w:rPr>
          <w:rFonts w:eastAsia="Calibri"/>
          <w:color w:val="000000" w:themeColor="text1"/>
        </w:rPr>
        <w:t>Geographic description of survey area</w:t>
      </w:r>
      <w:bookmarkEnd w:id="15"/>
    </w:p>
    <w:p w14:paraId="79CFC0D3" w14:textId="509E8869" w:rsidR="00F52931" w:rsidRPr="003F0D36" w:rsidRDefault="00F52931" w:rsidP="00AF0487">
      <w:pPr>
        <w:jc w:val="both"/>
        <w:rPr>
          <w:rFonts w:ascii="Calibri" w:eastAsia="Calibri" w:hAnsi="Calibri" w:cs="Calibri"/>
          <w:sz w:val="20"/>
        </w:rPr>
      </w:pPr>
      <w:r w:rsidRPr="00D632A0">
        <w:rPr>
          <w:rFonts w:ascii="Calibri" w:hAnsi="Calibri" w:cs="Calibri"/>
          <w:sz w:val="20"/>
        </w:rPr>
        <w:t>Rwanda hosts approximately 175,000 Congolese and Burundian refugees and 9000 asylum seekers, most of which (79%) reside in six camps provided by the Government of Rwanda and the remainder in urban settings. The five Congolese camps of Gihembe, Nyabiheke, Kiziba, Kigeme and Mugombwa totaling 74,000 refugees are in the north and west areas of the country while Mahama Camp for 57,000 Burundian refugees is in the southeast (A</w:t>
      </w:r>
      <w:r w:rsidR="0042419C">
        <w:rPr>
          <w:rFonts w:ascii="Calibri" w:hAnsi="Calibri" w:cs="Calibri"/>
          <w:sz w:val="20"/>
        </w:rPr>
        <w:t xml:space="preserve">ppendix </w:t>
      </w:r>
      <w:r w:rsidRPr="00D632A0">
        <w:rPr>
          <w:rFonts w:ascii="Calibri" w:hAnsi="Calibri" w:cs="Calibri"/>
          <w:sz w:val="20"/>
        </w:rPr>
        <w:t>2).</w:t>
      </w:r>
      <w:r w:rsidRPr="00D632A0">
        <w:rPr>
          <w:rFonts w:ascii="Calibri" w:eastAsia="Calibri" w:hAnsi="Calibri" w:cs="Calibri"/>
          <w:sz w:val="20"/>
        </w:rPr>
        <w:t xml:space="preserve"> Kiziba</w:t>
      </w:r>
      <w:r w:rsidRPr="003F0D36">
        <w:rPr>
          <w:rFonts w:ascii="Calibri" w:eastAsia="Calibri" w:hAnsi="Calibri" w:cs="Calibri"/>
          <w:sz w:val="20"/>
        </w:rPr>
        <w:t xml:space="preserve"> was the first camp established in 1996, followed by Gihembe in 1997, Nyabiheke in 2005, Kigeme in 2012, Mugombwa in 2013 and Mahama in 2015. </w:t>
      </w:r>
      <w:r w:rsidRPr="003F0D36">
        <w:rPr>
          <w:rFonts w:ascii="Calibri" w:hAnsi="Calibri"/>
          <w:sz w:val="20"/>
          <w:szCs w:val="20"/>
          <w:lang w:eastAsia="rw-RW"/>
        </w:rPr>
        <w:t>Most Congolese refugees arrived in Rwanda in 1995-1996 after fleeing conflict in eastern DRC, while a further 30,000 escaped from increasing insecurity during 2012 and 2013.</w:t>
      </w:r>
      <w:r w:rsidRPr="003F0D36">
        <w:rPr>
          <w:rFonts w:ascii="Calibri" w:eastAsia="Calibri" w:hAnsi="Calibri" w:cs="Calibri"/>
          <w:sz w:val="20"/>
        </w:rPr>
        <w:t xml:space="preserve"> </w:t>
      </w:r>
      <w:r w:rsidRPr="003F0D36">
        <w:rPr>
          <w:rFonts w:ascii="Calibri" w:hAnsi="Calibri" w:cs="Calibri"/>
          <w:sz w:val="20"/>
        </w:rPr>
        <w:t>The refugee population in Rwanda has increased significantly since 2015, with the arrival of approximately 88,000 Burundian refugees and a</w:t>
      </w:r>
      <w:r w:rsidR="00F82548">
        <w:rPr>
          <w:rFonts w:ascii="Calibri" w:hAnsi="Calibri" w:cs="Calibri"/>
          <w:sz w:val="20"/>
        </w:rPr>
        <w:t xml:space="preserve"> continued </w:t>
      </w:r>
      <w:r w:rsidRPr="003F0D36">
        <w:rPr>
          <w:rFonts w:ascii="Calibri" w:hAnsi="Calibri" w:cs="Calibri"/>
          <w:sz w:val="20"/>
        </w:rPr>
        <w:t xml:space="preserve">arrival rate of </w:t>
      </w:r>
      <w:r w:rsidR="00F82548">
        <w:rPr>
          <w:rFonts w:ascii="Calibri" w:hAnsi="Calibri" w:cs="Calibri"/>
          <w:sz w:val="20"/>
        </w:rPr>
        <w:t>approximately 35</w:t>
      </w:r>
      <w:r w:rsidRPr="003F0D36">
        <w:rPr>
          <w:rFonts w:ascii="Calibri" w:hAnsi="Calibri" w:cs="Calibri"/>
          <w:sz w:val="20"/>
        </w:rPr>
        <w:t xml:space="preserve"> </w:t>
      </w:r>
      <w:r w:rsidR="00F82548">
        <w:rPr>
          <w:rFonts w:ascii="Calibri" w:hAnsi="Calibri" w:cs="Calibri"/>
          <w:sz w:val="20"/>
        </w:rPr>
        <w:t xml:space="preserve">refugees </w:t>
      </w:r>
      <w:r w:rsidRPr="003F0D36">
        <w:rPr>
          <w:rFonts w:ascii="Calibri" w:hAnsi="Calibri" w:cs="Calibri"/>
          <w:sz w:val="20"/>
        </w:rPr>
        <w:t xml:space="preserve">per day </w:t>
      </w:r>
      <w:r w:rsidR="00F82548">
        <w:rPr>
          <w:rFonts w:ascii="Calibri" w:hAnsi="Calibri" w:cs="Calibri"/>
          <w:sz w:val="20"/>
        </w:rPr>
        <w:t>in 2018</w:t>
      </w:r>
      <w:r w:rsidRPr="003F0D36">
        <w:rPr>
          <w:rFonts w:ascii="Calibri" w:hAnsi="Calibri" w:cs="Calibri"/>
          <w:sz w:val="20"/>
        </w:rPr>
        <w:t xml:space="preserve">. The demographic structure of the camps is young with half of the population under the age of 18 years and </w:t>
      </w:r>
      <w:r w:rsidRPr="003F0D36">
        <w:rPr>
          <w:rFonts w:ascii="Calibri" w:eastAsia="Calibri" w:hAnsi="Calibri" w:cs="Calibri"/>
          <w:sz w:val="20"/>
        </w:rPr>
        <w:t>15% under the age of 5 years</w:t>
      </w:r>
      <w:r w:rsidRPr="00071763">
        <w:rPr>
          <w:rFonts w:ascii="Calibri" w:eastAsia="Calibri" w:hAnsi="Calibri" w:cs="Calibri"/>
          <w:sz w:val="20"/>
        </w:rPr>
        <w:t>.</w:t>
      </w:r>
      <w:r>
        <w:rPr>
          <w:rFonts w:ascii="Calibri" w:eastAsia="Calibri" w:hAnsi="Calibri" w:cs="Calibri"/>
          <w:sz w:val="20"/>
        </w:rPr>
        <w:t xml:space="preserve"> </w:t>
      </w:r>
      <w:r w:rsidRPr="00071763">
        <w:rPr>
          <w:rFonts w:ascii="Calibri" w:hAnsi="Calibri" w:cs="Calibri"/>
          <w:sz w:val="20"/>
        </w:rPr>
        <w:t xml:space="preserve">The volatile political and security situations in the DRC and Burundi continue to </w:t>
      </w:r>
      <w:r w:rsidR="002867E4">
        <w:rPr>
          <w:rFonts w:ascii="Calibri" w:hAnsi="Calibri" w:cs="Calibri"/>
          <w:sz w:val="20"/>
        </w:rPr>
        <w:t xml:space="preserve">provide </w:t>
      </w:r>
      <w:r>
        <w:rPr>
          <w:rFonts w:ascii="Calibri" w:hAnsi="Calibri" w:cs="Calibri"/>
          <w:sz w:val="20"/>
        </w:rPr>
        <w:t>unfavorable prospects</w:t>
      </w:r>
      <w:r w:rsidRPr="00071763">
        <w:rPr>
          <w:rFonts w:ascii="Calibri" w:hAnsi="Calibri" w:cs="Calibri"/>
          <w:sz w:val="20"/>
        </w:rPr>
        <w:t xml:space="preserve"> for refugees and asylum seekers to return home.</w:t>
      </w:r>
      <w:r>
        <w:rPr>
          <w:rStyle w:val="FootnoteReference"/>
          <w:rFonts w:ascii="Calibri" w:hAnsi="Calibri"/>
          <w:sz w:val="20"/>
        </w:rPr>
        <w:footnoteReference w:id="9"/>
      </w:r>
    </w:p>
    <w:p w14:paraId="32255FC1" w14:textId="77777777" w:rsidR="00F52931" w:rsidRDefault="00F52931" w:rsidP="00AF0487">
      <w:pPr>
        <w:jc w:val="both"/>
        <w:rPr>
          <w:rFonts w:ascii="Calibri" w:eastAsia="Calibri" w:hAnsi="Calibri" w:cs="Calibri"/>
          <w:b/>
          <w:bCs/>
          <w:color w:val="FF0000"/>
          <w:sz w:val="20"/>
          <w:szCs w:val="20"/>
        </w:rPr>
      </w:pPr>
    </w:p>
    <w:p w14:paraId="5ED747C0" w14:textId="48FB3A70" w:rsidR="00F52931" w:rsidRDefault="00F52931" w:rsidP="00AF0487">
      <w:pPr>
        <w:pStyle w:val="NoSpacing"/>
        <w:jc w:val="both"/>
        <w:rPr>
          <w:rFonts w:ascii="Calibri" w:hAnsi="Calibri" w:cs="Calibri"/>
          <w:sz w:val="20"/>
          <w:szCs w:val="20"/>
        </w:rPr>
      </w:pPr>
      <w:r w:rsidRPr="00540F27">
        <w:rPr>
          <w:rFonts w:ascii="Calibri" w:eastAsia="Calibri" w:hAnsi="Calibri" w:cs="Calibri"/>
          <w:color w:val="000000" w:themeColor="text1"/>
          <w:sz w:val="20"/>
          <w:szCs w:val="20"/>
        </w:rPr>
        <w:t>The camps</w:t>
      </w:r>
      <w:r>
        <w:rPr>
          <w:rFonts w:ascii="Calibri" w:eastAsia="Calibri" w:hAnsi="Calibri" w:cs="Calibri"/>
          <w:color w:val="000000" w:themeColor="text1"/>
          <w:sz w:val="20"/>
          <w:szCs w:val="20"/>
        </w:rPr>
        <w:t xml:space="preserve"> are located at altitudes ranging from 1600 to 2200 meters with varying levels of </w:t>
      </w:r>
      <w:r w:rsidRPr="00540F27">
        <w:rPr>
          <w:rFonts w:ascii="Calibri" w:eastAsia="Calibri" w:hAnsi="Calibri" w:cs="Calibri"/>
          <w:color w:val="000000" w:themeColor="text1"/>
          <w:sz w:val="20"/>
          <w:szCs w:val="20"/>
        </w:rPr>
        <w:t xml:space="preserve">proximity to host population centers and markets. Refugees in Rwanda extensively rely on humanitarian assistance to cover their basic needs </w:t>
      </w:r>
      <w:r w:rsidRPr="00F33216">
        <w:rPr>
          <w:rFonts w:ascii="Calibri" w:eastAsia="Calibri" w:hAnsi="Calibri" w:cs="Calibri"/>
          <w:sz w:val="20"/>
          <w:szCs w:val="20"/>
        </w:rPr>
        <w:t>including water, shelter, firewood, medical care, and food</w:t>
      </w:r>
      <w:r>
        <w:rPr>
          <w:rFonts w:ascii="Calibri" w:eastAsia="Calibri" w:hAnsi="Calibri" w:cs="Calibri"/>
          <w:sz w:val="20"/>
          <w:szCs w:val="20"/>
        </w:rPr>
        <w:t xml:space="preserve">. With </w:t>
      </w:r>
      <w:r w:rsidRPr="00F33216">
        <w:rPr>
          <w:rFonts w:ascii="Calibri" w:eastAsia="Calibri" w:hAnsi="Calibri" w:cs="Calibri"/>
          <w:sz w:val="20"/>
          <w:szCs w:val="20"/>
        </w:rPr>
        <w:t xml:space="preserve">limited access to </w:t>
      </w:r>
      <w:r>
        <w:rPr>
          <w:rFonts w:ascii="Calibri" w:eastAsia="Calibri" w:hAnsi="Calibri" w:cs="Calibri"/>
          <w:sz w:val="20"/>
          <w:szCs w:val="20"/>
        </w:rPr>
        <w:t xml:space="preserve">livelihood opportunities and </w:t>
      </w:r>
      <w:r w:rsidRPr="00F33216">
        <w:rPr>
          <w:rFonts w:ascii="Calibri" w:eastAsia="Calibri" w:hAnsi="Calibri" w:cs="Calibri"/>
          <w:sz w:val="20"/>
          <w:szCs w:val="20"/>
        </w:rPr>
        <w:t>suitable land for agricultural production</w:t>
      </w:r>
      <w:r>
        <w:rPr>
          <w:rFonts w:ascii="Calibri" w:eastAsia="Calibri" w:hAnsi="Calibri" w:cs="Calibri"/>
          <w:sz w:val="20"/>
          <w:szCs w:val="20"/>
        </w:rPr>
        <w:t>, t</w:t>
      </w:r>
      <w:r w:rsidRPr="00F33216">
        <w:rPr>
          <w:rFonts w:ascii="Calibri" w:hAnsi="Calibri" w:cs="Calibri"/>
          <w:sz w:val="20"/>
          <w:szCs w:val="20"/>
          <w:lang w:eastAsia="en-GB"/>
        </w:rPr>
        <w:t>he greatest source of income for most refugees continues to be food or cash assistance provided by WFP</w:t>
      </w:r>
      <w:r>
        <w:rPr>
          <w:rFonts w:ascii="Calibri" w:hAnsi="Calibri" w:cs="Calibri"/>
          <w:sz w:val="20"/>
          <w:szCs w:val="20"/>
          <w:lang w:eastAsia="en-GB"/>
        </w:rPr>
        <w:t xml:space="preserve"> and UNHCR</w:t>
      </w:r>
      <w:r w:rsidRPr="00F33216">
        <w:rPr>
          <w:rFonts w:ascii="Calibri" w:hAnsi="Calibri" w:cs="Calibri"/>
          <w:sz w:val="20"/>
          <w:szCs w:val="20"/>
          <w:lang w:eastAsia="en-GB"/>
        </w:rPr>
        <w:t xml:space="preserve">. </w:t>
      </w:r>
      <w:r>
        <w:rPr>
          <w:rFonts w:ascii="Calibri" w:hAnsi="Calibri" w:cs="Calibri"/>
          <w:sz w:val="20"/>
          <w:szCs w:val="20"/>
          <w:lang w:eastAsia="en-GB"/>
        </w:rPr>
        <w:t>Refugees in Mahama receive a monthly food ration with a target value of 2100 Kcal per person per day while t</w:t>
      </w:r>
      <w:r w:rsidRPr="00F33216">
        <w:rPr>
          <w:rFonts w:ascii="Calibri" w:hAnsi="Calibri" w:cs="Calibri"/>
          <w:sz w:val="20"/>
          <w:szCs w:val="20"/>
          <w:lang w:eastAsia="en-GB"/>
        </w:rPr>
        <w:t xml:space="preserve">he five Congolese camps have now </w:t>
      </w:r>
      <w:r>
        <w:rPr>
          <w:rFonts w:ascii="Calibri" w:hAnsi="Calibri" w:cs="Calibri"/>
          <w:sz w:val="20"/>
          <w:szCs w:val="20"/>
          <w:lang w:eastAsia="en-GB"/>
        </w:rPr>
        <w:t xml:space="preserve">all </w:t>
      </w:r>
      <w:r w:rsidRPr="00F33216">
        <w:rPr>
          <w:rFonts w:ascii="Calibri" w:hAnsi="Calibri" w:cs="Calibri"/>
          <w:sz w:val="20"/>
          <w:szCs w:val="20"/>
          <w:lang w:eastAsia="en-GB"/>
        </w:rPr>
        <w:t xml:space="preserve">transitioned to the cash-based transfer assistance modality. </w:t>
      </w:r>
      <w:r>
        <w:rPr>
          <w:rFonts w:ascii="Calibri" w:hAnsi="Calibri" w:cs="Calibri"/>
          <w:sz w:val="20"/>
          <w:szCs w:val="20"/>
          <w:lang w:eastAsia="en-GB"/>
        </w:rPr>
        <w:t xml:space="preserve">Until November 2017, Congolese </w:t>
      </w:r>
      <w:r>
        <w:rPr>
          <w:rFonts w:ascii="Calibri" w:eastAsia="Calibri" w:hAnsi="Calibri" w:cs="Calibri"/>
          <w:sz w:val="20"/>
          <w:szCs w:val="20"/>
        </w:rPr>
        <w:t>r</w:t>
      </w:r>
      <w:r w:rsidRPr="00F33216">
        <w:rPr>
          <w:rFonts w:ascii="Calibri" w:eastAsia="Calibri" w:hAnsi="Calibri" w:cs="Calibri"/>
          <w:sz w:val="20"/>
          <w:szCs w:val="20"/>
        </w:rPr>
        <w:t>efugees received a cash voucher worth Rwf 7600 (~USD 8.76) per person per month and use</w:t>
      </w:r>
      <w:r>
        <w:rPr>
          <w:rFonts w:ascii="Calibri" w:eastAsia="Calibri" w:hAnsi="Calibri" w:cs="Calibri"/>
          <w:sz w:val="20"/>
          <w:szCs w:val="20"/>
        </w:rPr>
        <w:t>d</w:t>
      </w:r>
      <w:r w:rsidRPr="00F33216">
        <w:rPr>
          <w:rFonts w:ascii="Calibri" w:eastAsia="Calibri" w:hAnsi="Calibri" w:cs="Calibri"/>
          <w:sz w:val="20"/>
          <w:szCs w:val="20"/>
        </w:rPr>
        <w:t xml:space="preserve"> </w:t>
      </w:r>
      <w:r>
        <w:rPr>
          <w:rFonts w:ascii="Calibri" w:eastAsia="Calibri" w:hAnsi="Calibri" w:cs="Calibri"/>
          <w:sz w:val="20"/>
          <w:szCs w:val="20"/>
        </w:rPr>
        <w:t>over</w:t>
      </w:r>
      <w:r w:rsidRPr="00F33216">
        <w:rPr>
          <w:rFonts w:ascii="Calibri" w:eastAsia="Calibri" w:hAnsi="Calibri" w:cs="Calibri"/>
          <w:sz w:val="20"/>
          <w:szCs w:val="20"/>
        </w:rPr>
        <w:t xml:space="preserve"> </w:t>
      </w:r>
      <w:r w:rsidRPr="00F33216">
        <w:rPr>
          <w:rFonts w:ascii="Calibri" w:hAnsi="Calibri" w:cs="Calibri"/>
          <w:sz w:val="20"/>
          <w:szCs w:val="20"/>
        </w:rPr>
        <w:t>a third of their total expenditure on food (36%)</w:t>
      </w:r>
      <w:r w:rsidRPr="00F33216">
        <w:rPr>
          <w:rStyle w:val="FootnoteReference"/>
          <w:rFonts w:ascii="Calibri" w:hAnsi="Calibri" w:cs="Calibri"/>
          <w:sz w:val="20"/>
          <w:szCs w:val="20"/>
        </w:rPr>
        <w:footnoteReference w:id="10"/>
      </w:r>
      <w:r w:rsidRPr="00F33216">
        <w:rPr>
          <w:rFonts w:ascii="Calibri" w:hAnsi="Calibri" w:cs="Calibri"/>
          <w:sz w:val="20"/>
          <w:szCs w:val="20"/>
        </w:rPr>
        <w:t xml:space="preserve"> </w:t>
      </w:r>
      <w:r w:rsidRPr="00F33216">
        <w:rPr>
          <w:rFonts w:ascii="Calibri" w:eastAsia="Calibri" w:hAnsi="Calibri" w:cs="Calibri"/>
          <w:sz w:val="20"/>
          <w:szCs w:val="20"/>
        </w:rPr>
        <w:t xml:space="preserve">but </w:t>
      </w:r>
      <w:r>
        <w:rPr>
          <w:rFonts w:ascii="Calibri" w:eastAsia="Calibri" w:hAnsi="Calibri" w:cs="Calibri"/>
          <w:sz w:val="20"/>
          <w:szCs w:val="20"/>
        </w:rPr>
        <w:t xml:space="preserve">in December received a 10% reduction in the transfer value which was further reduced to 75% </w:t>
      </w:r>
      <w:r w:rsidRPr="00F33216">
        <w:rPr>
          <w:rFonts w:ascii="Calibri" w:eastAsia="Calibri" w:hAnsi="Calibri" w:cs="Calibri"/>
          <w:sz w:val="20"/>
          <w:szCs w:val="20"/>
        </w:rPr>
        <w:t>since January 2018</w:t>
      </w:r>
      <w:r>
        <w:rPr>
          <w:rFonts w:ascii="Calibri" w:eastAsia="Calibri" w:hAnsi="Calibri" w:cs="Calibri"/>
          <w:sz w:val="20"/>
          <w:szCs w:val="20"/>
        </w:rPr>
        <w:t>.</w:t>
      </w:r>
      <w:r w:rsidRPr="00F33216">
        <w:rPr>
          <w:rFonts w:ascii="Calibri" w:eastAsia="Calibri" w:hAnsi="Calibri" w:cs="Calibri"/>
          <w:sz w:val="20"/>
          <w:szCs w:val="20"/>
        </w:rPr>
        <w:t xml:space="preserve"> </w:t>
      </w:r>
      <w:r>
        <w:rPr>
          <w:rFonts w:ascii="Calibri" w:eastAsia="Calibri" w:hAnsi="Calibri" w:cs="Calibri"/>
          <w:sz w:val="20"/>
          <w:szCs w:val="20"/>
        </w:rPr>
        <w:t>The food ration for Mahama r</w:t>
      </w:r>
      <w:r w:rsidRPr="00F33216">
        <w:rPr>
          <w:rFonts w:ascii="Calibri" w:eastAsia="Calibri" w:hAnsi="Calibri" w:cs="Calibri"/>
          <w:sz w:val="20"/>
          <w:szCs w:val="20"/>
        </w:rPr>
        <w:t xml:space="preserve">efugees </w:t>
      </w:r>
      <w:r>
        <w:rPr>
          <w:rFonts w:ascii="Calibri" w:eastAsia="Calibri" w:hAnsi="Calibri" w:cs="Calibri"/>
          <w:sz w:val="20"/>
          <w:szCs w:val="20"/>
        </w:rPr>
        <w:t xml:space="preserve">was similarly reduced by a quarter to provide </w:t>
      </w:r>
      <w:r w:rsidRPr="00F33216">
        <w:rPr>
          <w:rFonts w:ascii="Calibri" w:eastAsia="Calibri" w:hAnsi="Calibri" w:cs="Calibri"/>
          <w:sz w:val="20"/>
          <w:szCs w:val="20"/>
        </w:rPr>
        <w:t xml:space="preserve">1626 kcal per person per day. </w:t>
      </w:r>
      <w:r w:rsidR="002867E4">
        <w:rPr>
          <w:rFonts w:ascii="Calibri" w:eastAsia="Calibri" w:hAnsi="Calibri" w:cs="Calibri"/>
          <w:sz w:val="20"/>
          <w:szCs w:val="20"/>
        </w:rPr>
        <w:t xml:space="preserve">These reductions were still in effect through May 2018. </w:t>
      </w:r>
      <w:r w:rsidRPr="00F33216">
        <w:rPr>
          <w:rFonts w:ascii="Calibri" w:hAnsi="Calibri" w:cs="Calibri"/>
          <w:sz w:val="20"/>
          <w:szCs w:val="20"/>
        </w:rPr>
        <w:t>Apart from in kind food / cash, the mo</w:t>
      </w:r>
      <w:r>
        <w:rPr>
          <w:rFonts w:ascii="Calibri" w:hAnsi="Calibri" w:cs="Calibri"/>
          <w:sz w:val="20"/>
          <w:szCs w:val="20"/>
        </w:rPr>
        <w:t>st important refugee income sources are</w:t>
      </w:r>
      <w:r w:rsidRPr="00F33216">
        <w:rPr>
          <w:rFonts w:ascii="Calibri" w:hAnsi="Calibri" w:cs="Calibri"/>
          <w:sz w:val="20"/>
          <w:szCs w:val="20"/>
        </w:rPr>
        <w:t xml:space="preserve"> formal employment, borrowing, petty trading, casual labour related to agricultural activities and </w:t>
      </w:r>
      <w:r>
        <w:rPr>
          <w:rFonts w:ascii="Calibri" w:hAnsi="Calibri" w:cs="Calibri"/>
          <w:sz w:val="20"/>
          <w:szCs w:val="20"/>
        </w:rPr>
        <w:t xml:space="preserve">gifts from families, friends and </w:t>
      </w:r>
      <w:r w:rsidRPr="00F33216">
        <w:rPr>
          <w:rFonts w:ascii="Calibri" w:hAnsi="Calibri" w:cs="Calibri"/>
          <w:sz w:val="20"/>
          <w:szCs w:val="20"/>
        </w:rPr>
        <w:t>remittances.</w:t>
      </w:r>
    </w:p>
    <w:p w14:paraId="03E88C63" w14:textId="7843B755" w:rsidR="00F52931" w:rsidRPr="005D23BA" w:rsidRDefault="00F52931" w:rsidP="00AF0487">
      <w:pPr>
        <w:pStyle w:val="NoSpacing"/>
        <w:jc w:val="both"/>
        <w:rPr>
          <w:rFonts w:ascii="Calibri" w:hAnsi="Calibri"/>
          <w:sz w:val="20"/>
          <w:szCs w:val="20"/>
        </w:rPr>
      </w:pPr>
    </w:p>
    <w:p w14:paraId="0B5E5A34" w14:textId="2B7E07DD" w:rsidR="0068569B" w:rsidRPr="005D23BA" w:rsidRDefault="0068569B" w:rsidP="0068569B">
      <w:pPr>
        <w:pStyle w:val="NoSpacing"/>
        <w:jc w:val="both"/>
        <w:rPr>
          <w:rFonts w:ascii="Calibri" w:hAnsi="Calibri"/>
          <w:sz w:val="20"/>
          <w:szCs w:val="20"/>
        </w:rPr>
      </w:pPr>
      <w:r w:rsidRPr="0068569B">
        <w:rPr>
          <w:rFonts w:ascii="Calibri" w:hAnsi="Calibri"/>
          <w:sz w:val="20"/>
          <w:szCs w:val="20"/>
        </w:rPr>
        <w:t xml:space="preserve">Nutritional outcomes remain a concern in refugee contexts including Rwanda due to the association with various forms of malnutrition (wasting, stunting, underweight and anemia) in children aged 6-59 months and excess mortality. Children under five years old are growing rapidly and are the population group most sensitive to nutritional stress, disease and food shortages. Ensuring adequate nutrition and eliminating malnutrition have long been recognized as integral to fulfilling UNHCR’s protection mandate and WFP’s strategic objective to save lives in emergencies. Comprehensive nutrition surveys have been conducted in the camps on an annual basis since 2015. In the 2017 SENS, every </w:t>
      </w:r>
      <w:r w:rsidRPr="0068569B">
        <w:rPr>
          <w:rFonts w:ascii="Calibri" w:hAnsi="Calibri" w:cs="Calibri"/>
          <w:sz w:val="20"/>
          <w:szCs w:val="20"/>
          <w:lang w:eastAsia="en-GB"/>
        </w:rPr>
        <w:t xml:space="preserve">camp was within the WHO ‘acceptable’ range of GAM prevalence &lt;5% for the first time, ranging from 2.8% in Nyabiheke to 4.5% in Mahama. </w:t>
      </w:r>
      <w:r w:rsidRPr="0068569B">
        <w:rPr>
          <w:rFonts w:ascii="Calibri" w:hAnsi="Calibri"/>
          <w:sz w:val="20"/>
          <w:szCs w:val="20"/>
        </w:rPr>
        <w:t>D</w:t>
      </w:r>
      <w:r w:rsidRPr="0068569B">
        <w:rPr>
          <w:rFonts w:ascii="Calibri" w:hAnsi="Calibri" w:cs="Calibri"/>
          <w:sz w:val="20"/>
          <w:szCs w:val="20"/>
          <w:lang w:eastAsia="en-GB"/>
        </w:rPr>
        <w:t>espite the overall positive trend in the reduction of GAM prevalence, more than half of children (53%) under 5 years were affected by at least one form of malnutrition, and 14% were affected by two or more forms of malnutrition. Stunting and anemia among children under five years old continue to be a problem among the refugee population in Rwanda, especially in Mahama where anemia prevalence is above the WHO ‘critical’ levels (46.1%). The persistent anemia prevalence in the camps could be multifactorial and extend beyond just food intake to include health-related ailments, malaria, low consumption of heme-iron foods and poor IYCF practices.</w:t>
      </w:r>
    </w:p>
    <w:p w14:paraId="3DB7451F" w14:textId="30887B76" w:rsidR="0081044A" w:rsidRPr="00391D9C" w:rsidRDefault="0081044A">
      <w:pPr>
        <w:rPr>
          <w:rFonts w:ascii="Calibri" w:eastAsia="Calibri" w:hAnsi="Calibri" w:cs="Calibri"/>
          <w:b/>
          <w:bCs/>
          <w:color w:val="FF0000"/>
          <w:sz w:val="20"/>
          <w:szCs w:val="20"/>
          <w:lang w:val="en-GB"/>
        </w:rPr>
      </w:pPr>
      <w:r>
        <w:rPr>
          <w:rFonts w:ascii="Calibri" w:eastAsia="Calibri" w:hAnsi="Calibri" w:cs="Calibri"/>
          <w:color w:val="FF0000"/>
        </w:rPr>
        <w:br w:type="page"/>
      </w:r>
    </w:p>
    <w:p w14:paraId="47B18064" w14:textId="77777777" w:rsidR="00D2372F" w:rsidRPr="00A840E9" w:rsidRDefault="00735EB1" w:rsidP="006436F5">
      <w:pPr>
        <w:pStyle w:val="Caption"/>
        <w:outlineLvl w:val="0"/>
        <w:rPr>
          <w:rFonts w:asciiTheme="minorHAnsi" w:eastAsia="Calibri" w:hAnsiTheme="minorHAnsi" w:cstheme="minorHAnsi"/>
          <w:lang w:val="en-GB"/>
        </w:rPr>
      </w:pPr>
      <w:bookmarkStart w:id="16" w:name="_Toc521477114"/>
      <w:r w:rsidRPr="00A840E9">
        <w:rPr>
          <w:rFonts w:asciiTheme="minorHAnsi" w:hAnsiTheme="minorHAnsi" w:cstheme="minorHAnsi"/>
          <w:lang w:val="en-GB"/>
        </w:rPr>
        <w:lastRenderedPageBreak/>
        <w:t xml:space="preserve">TABLE </w:t>
      </w:r>
      <w:r w:rsidR="00D2372F" w:rsidRPr="001E1B17">
        <w:rPr>
          <w:rFonts w:asciiTheme="minorHAnsi" w:hAnsiTheme="minorHAnsi" w:cstheme="minorHAnsi"/>
        </w:rPr>
        <w:fldChar w:fldCharType="begin"/>
      </w:r>
      <w:r w:rsidR="00D2372F" w:rsidRPr="00A840E9">
        <w:rPr>
          <w:rFonts w:asciiTheme="minorHAnsi" w:hAnsiTheme="minorHAnsi" w:cstheme="minorHAnsi"/>
          <w:lang w:val="en-GB"/>
        </w:rPr>
        <w:instrText xml:space="preserve"> SEQ Table \* ARABIC </w:instrText>
      </w:r>
      <w:r w:rsidR="00D2372F" w:rsidRPr="001E1B17">
        <w:rPr>
          <w:rFonts w:asciiTheme="minorHAnsi" w:hAnsiTheme="minorHAnsi" w:cstheme="minorHAnsi"/>
        </w:rPr>
        <w:fldChar w:fldCharType="separate"/>
      </w:r>
      <w:r w:rsidR="0079243A" w:rsidRPr="00A840E9">
        <w:rPr>
          <w:rFonts w:asciiTheme="minorHAnsi" w:hAnsiTheme="minorHAnsi" w:cstheme="minorHAnsi"/>
          <w:noProof/>
          <w:lang w:val="en-GB"/>
        </w:rPr>
        <w:t>5</w:t>
      </w:r>
      <w:r w:rsidR="00D2372F" w:rsidRPr="001E1B17">
        <w:rPr>
          <w:rFonts w:asciiTheme="minorHAnsi" w:hAnsiTheme="minorHAnsi" w:cstheme="minorHAnsi"/>
        </w:rPr>
        <w:fldChar w:fldCharType="end"/>
      </w:r>
      <w:r w:rsidRPr="00A840E9">
        <w:rPr>
          <w:rFonts w:asciiTheme="minorHAnsi" w:hAnsiTheme="minorHAnsi" w:cstheme="minorHAnsi"/>
          <w:lang w:val="en-GB"/>
        </w:rPr>
        <w:t xml:space="preserve"> CHARACTERISTICS OF REFUGEE CAMPS IN RWANDA</w:t>
      </w:r>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259"/>
        <w:gridCol w:w="1201"/>
        <w:gridCol w:w="1103"/>
        <w:gridCol w:w="908"/>
        <w:gridCol w:w="1374"/>
        <w:gridCol w:w="1169"/>
        <w:gridCol w:w="1056"/>
      </w:tblGrid>
      <w:tr w:rsidR="00A9459D" w:rsidRPr="00ED3446" w14:paraId="6AAF8176" w14:textId="77777777" w:rsidTr="004B6928">
        <w:tc>
          <w:tcPr>
            <w:tcW w:w="3259" w:type="dxa"/>
            <w:shd w:val="clear" w:color="auto" w:fill="auto"/>
            <w:hideMark/>
          </w:tcPr>
          <w:p w14:paraId="7F976599" w14:textId="77777777" w:rsidR="00D2372F" w:rsidRPr="00B83970" w:rsidRDefault="00D2372F" w:rsidP="00351384">
            <w:pPr>
              <w:pStyle w:val="Standaardpersonnel"/>
              <w:jc w:val="both"/>
              <w:rPr>
                <w:rFonts w:ascii="Calibri" w:eastAsia="Calibri" w:hAnsi="Calibri" w:cs="Calibri"/>
                <w:sz w:val="20"/>
                <w:szCs w:val="20"/>
              </w:rPr>
            </w:pPr>
          </w:p>
        </w:tc>
        <w:tc>
          <w:tcPr>
            <w:tcW w:w="1201" w:type="dxa"/>
            <w:shd w:val="clear" w:color="auto" w:fill="auto"/>
            <w:hideMark/>
          </w:tcPr>
          <w:p w14:paraId="6E21A6A6" w14:textId="77777777" w:rsidR="00D2372F" w:rsidRPr="00B83970" w:rsidRDefault="00D2372F" w:rsidP="00351384">
            <w:pPr>
              <w:pStyle w:val="Standaardpersonnel"/>
              <w:jc w:val="both"/>
              <w:rPr>
                <w:rFonts w:ascii="Calibri" w:eastAsia="Calibri" w:hAnsi="Calibri" w:cs="Calibri"/>
                <w:sz w:val="20"/>
                <w:szCs w:val="20"/>
              </w:rPr>
            </w:pPr>
            <w:r w:rsidRPr="00B83970">
              <w:rPr>
                <w:rFonts w:ascii="Calibri" w:eastAsia="Calibri" w:hAnsi="Calibri" w:cs="Calibri"/>
                <w:b/>
                <w:bCs/>
                <w:sz w:val="20"/>
                <w:szCs w:val="20"/>
              </w:rPr>
              <w:t>GIHEMBE</w:t>
            </w:r>
          </w:p>
        </w:tc>
        <w:tc>
          <w:tcPr>
            <w:tcW w:w="0" w:type="auto"/>
            <w:shd w:val="clear" w:color="auto" w:fill="auto"/>
            <w:hideMark/>
          </w:tcPr>
          <w:p w14:paraId="1C03291D" w14:textId="77777777" w:rsidR="00D2372F" w:rsidRPr="00B83970" w:rsidRDefault="00D2372F" w:rsidP="00351384">
            <w:pPr>
              <w:pStyle w:val="Standaardpersonnel"/>
              <w:jc w:val="both"/>
              <w:rPr>
                <w:rFonts w:ascii="Calibri" w:eastAsia="Calibri" w:hAnsi="Calibri" w:cs="Calibri"/>
                <w:sz w:val="20"/>
                <w:szCs w:val="20"/>
              </w:rPr>
            </w:pPr>
            <w:r w:rsidRPr="00B83970">
              <w:rPr>
                <w:rFonts w:ascii="Calibri" w:eastAsia="Calibri" w:hAnsi="Calibri" w:cs="Calibri"/>
                <w:b/>
                <w:bCs/>
                <w:sz w:val="20"/>
                <w:szCs w:val="20"/>
              </w:rPr>
              <w:t>KIGEME</w:t>
            </w:r>
          </w:p>
        </w:tc>
        <w:tc>
          <w:tcPr>
            <w:tcW w:w="0" w:type="auto"/>
            <w:shd w:val="clear" w:color="auto" w:fill="auto"/>
            <w:hideMark/>
          </w:tcPr>
          <w:p w14:paraId="404D0C49" w14:textId="77777777" w:rsidR="00D2372F" w:rsidRPr="00B83970" w:rsidRDefault="00D2372F" w:rsidP="00351384">
            <w:pPr>
              <w:pStyle w:val="Standaardpersonnel"/>
              <w:jc w:val="both"/>
              <w:rPr>
                <w:rFonts w:ascii="Calibri" w:eastAsia="Calibri" w:hAnsi="Calibri" w:cs="Calibri"/>
                <w:sz w:val="20"/>
                <w:szCs w:val="20"/>
              </w:rPr>
            </w:pPr>
            <w:r w:rsidRPr="00B83970">
              <w:rPr>
                <w:rFonts w:ascii="Calibri" w:eastAsia="Calibri" w:hAnsi="Calibri" w:cs="Calibri"/>
                <w:b/>
                <w:bCs/>
                <w:sz w:val="20"/>
                <w:szCs w:val="20"/>
              </w:rPr>
              <w:t>KIZIBA</w:t>
            </w:r>
          </w:p>
        </w:tc>
        <w:tc>
          <w:tcPr>
            <w:tcW w:w="0" w:type="auto"/>
            <w:shd w:val="clear" w:color="auto" w:fill="auto"/>
            <w:hideMark/>
          </w:tcPr>
          <w:p w14:paraId="66DD22AF" w14:textId="77777777" w:rsidR="00D2372F" w:rsidRPr="00B83970" w:rsidRDefault="00D2372F" w:rsidP="00351384">
            <w:pPr>
              <w:pStyle w:val="Standaardpersonnel"/>
              <w:jc w:val="both"/>
              <w:rPr>
                <w:rFonts w:ascii="Calibri" w:eastAsia="Calibri" w:hAnsi="Calibri" w:cs="Calibri"/>
                <w:sz w:val="20"/>
                <w:szCs w:val="20"/>
              </w:rPr>
            </w:pPr>
            <w:r w:rsidRPr="00B83970">
              <w:rPr>
                <w:rFonts w:ascii="Calibri" w:eastAsia="Calibri" w:hAnsi="Calibri" w:cs="Calibri"/>
                <w:b/>
                <w:bCs/>
                <w:sz w:val="20"/>
                <w:szCs w:val="20"/>
              </w:rPr>
              <w:t>MUGOMBWA</w:t>
            </w:r>
          </w:p>
        </w:tc>
        <w:tc>
          <w:tcPr>
            <w:tcW w:w="0" w:type="auto"/>
            <w:shd w:val="clear" w:color="auto" w:fill="auto"/>
            <w:hideMark/>
          </w:tcPr>
          <w:p w14:paraId="4C888F6E" w14:textId="77777777" w:rsidR="00D2372F" w:rsidRPr="00B83970" w:rsidRDefault="00D2372F" w:rsidP="00351384">
            <w:pPr>
              <w:pStyle w:val="Standaardpersonnel"/>
              <w:jc w:val="both"/>
              <w:rPr>
                <w:rFonts w:ascii="Calibri" w:eastAsia="Calibri" w:hAnsi="Calibri" w:cs="Calibri"/>
                <w:sz w:val="20"/>
                <w:szCs w:val="20"/>
              </w:rPr>
            </w:pPr>
            <w:r w:rsidRPr="00B83970">
              <w:rPr>
                <w:rFonts w:ascii="Calibri" w:eastAsia="Calibri" w:hAnsi="Calibri" w:cs="Calibri"/>
                <w:b/>
                <w:bCs/>
                <w:sz w:val="20"/>
                <w:szCs w:val="20"/>
              </w:rPr>
              <w:t>NYABIHEKE</w:t>
            </w:r>
          </w:p>
        </w:tc>
        <w:tc>
          <w:tcPr>
            <w:tcW w:w="0" w:type="auto"/>
            <w:shd w:val="clear" w:color="auto" w:fill="auto"/>
            <w:hideMark/>
          </w:tcPr>
          <w:p w14:paraId="2DF35278" w14:textId="77777777" w:rsidR="00D2372F" w:rsidRPr="00B83970" w:rsidRDefault="00D2372F" w:rsidP="00351384">
            <w:pPr>
              <w:pStyle w:val="Standaardpersonnel"/>
              <w:jc w:val="both"/>
              <w:rPr>
                <w:rFonts w:ascii="Calibri" w:eastAsia="Calibri" w:hAnsi="Calibri" w:cs="Calibri"/>
                <w:sz w:val="20"/>
                <w:szCs w:val="20"/>
              </w:rPr>
            </w:pPr>
            <w:r w:rsidRPr="00B83970">
              <w:rPr>
                <w:rFonts w:ascii="Calibri" w:eastAsia="Calibri" w:hAnsi="Calibri" w:cs="Calibri"/>
                <w:b/>
                <w:bCs/>
                <w:sz w:val="20"/>
                <w:szCs w:val="20"/>
              </w:rPr>
              <w:t>MAHAMA</w:t>
            </w:r>
          </w:p>
        </w:tc>
      </w:tr>
      <w:tr w:rsidR="00A9459D" w:rsidRPr="00ED3446" w14:paraId="0273A21B" w14:textId="77777777" w:rsidTr="004B6928">
        <w:tc>
          <w:tcPr>
            <w:tcW w:w="3259" w:type="dxa"/>
            <w:shd w:val="clear" w:color="auto" w:fill="auto"/>
            <w:hideMark/>
          </w:tcPr>
          <w:p w14:paraId="6A066AB9" w14:textId="77777777" w:rsidR="00D2372F" w:rsidRPr="00B83970" w:rsidRDefault="00A87BE0" w:rsidP="00351384">
            <w:pPr>
              <w:pStyle w:val="Standaardpersonnel"/>
              <w:jc w:val="both"/>
              <w:rPr>
                <w:rFonts w:ascii="Calibri" w:eastAsia="Calibri" w:hAnsi="Calibri" w:cs="Calibri"/>
                <w:sz w:val="20"/>
                <w:szCs w:val="20"/>
              </w:rPr>
            </w:pPr>
            <w:r w:rsidRPr="00B83970">
              <w:rPr>
                <w:rFonts w:ascii="Calibri" w:eastAsia="Calibri" w:hAnsi="Calibri" w:cs="Calibri"/>
                <w:sz w:val="20"/>
                <w:szCs w:val="20"/>
              </w:rPr>
              <w:t xml:space="preserve">Location </w:t>
            </w:r>
            <w:r w:rsidR="00D2372F" w:rsidRPr="00B83970">
              <w:rPr>
                <w:rFonts w:ascii="Calibri" w:eastAsia="Calibri" w:hAnsi="Calibri" w:cs="Calibri"/>
                <w:sz w:val="20"/>
                <w:szCs w:val="20"/>
              </w:rPr>
              <w:t>(District)</w:t>
            </w:r>
          </w:p>
        </w:tc>
        <w:tc>
          <w:tcPr>
            <w:tcW w:w="1201" w:type="dxa"/>
            <w:shd w:val="clear" w:color="auto" w:fill="auto"/>
            <w:hideMark/>
          </w:tcPr>
          <w:p w14:paraId="133939C4" w14:textId="77777777" w:rsidR="00D2372F" w:rsidRPr="00B83970" w:rsidRDefault="003A1806" w:rsidP="00351384">
            <w:pPr>
              <w:pStyle w:val="Standaardpersonnel"/>
              <w:jc w:val="both"/>
              <w:rPr>
                <w:rFonts w:ascii="Calibri" w:eastAsia="Calibri" w:hAnsi="Calibri" w:cs="Calibri"/>
                <w:sz w:val="20"/>
                <w:szCs w:val="20"/>
              </w:rPr>
            </w:pPr>
            <w:r w:rsidRPr="00B83970">
              <w:rPr>
                <w:rFonts w:ascii="Calibri" w:eastAsia="Calibri" w:hAnsi="Calibri" w:cs="Calibri"/>
                <w:sz w:val="20"/>
                <w:szCs w:val="20"/>
              </w:rPr>
              <w:t>Gicumbi</w:t>
            </w:r>
          </w:p>
        </w:tc>
        <w:tc>
          <w:tcPr>
            <w:tcW w:w="0" w:type="auto"/>
            <w:shd w:val="clear" w:color="auto" w:fill="auto"/>
            <w:hideMark/>
          </w:tcPr>
          <w:p w14:paraId="1569BFAA" w14:textId="77777777" w:rsidR="00D2372F" w:rsidRPr="00B83970" w:rsidRDefault="00D2372F" w:rsidP="00351384">
            <w:pPr>
              <w:pStyle w:val="Standaardpersonnel"/>
              <w:jc w:val="both"/>
              <w:rPr>
                <w:rFonts w:ascii="Calibri" w:eastAsia="Calibri" w:hAnsi="Calibri" w:cs="Calibri"/>
                <w:sz w:val="20"/>
                <w:szCs w:val="20"/>
              </w:rPr>
            </w:pPr>
            <w:r w:rsidRPr="00B83970">
              <w:rPr>
                <w:rFonts w:ascii="Calibri" w:eastAsia="Calibri" w:hAnsi="Calibri" w:cs="Calibri"/>
                <w:sz w:val="20"/>
                <w:szCs w:val="20"/>
              </w:rPr>
              <w:t>Nyama-gabe</w:t>
            </w:r>
          </w:p>
        </w:tc>
        <w:tc>
          <w:tcPr>
            <w:tcW w:w="0" w:type="auto"/>
            <w:shd w:val="clear" w:color="auto" w:fill="auto"/>
            <w:hideMark/>
          </w:tcPr>
          <w:p w14:paraId="14EA9DB9" w14:textId="77777777" w:rsidR="00D2372F" w:rsidRPr="00B83970" w:rsidRDefault="00D2372F" w:rsidP="00351384">
            <w:pPr>
              <w:pStyle w:val="Standaardpersonnel"/>
              <w:jc w:val="both"/>
              <w:rPr>
                <w:rFonts w:ascii="Calibri" w:eastAsia="Calibri" w:hAnsi="Calibri" w:cs="Calibri"/>
                <w:sz w:val="20"/>
                <w:szCs w:val="20"/>
              </w:rPr>
            </w:pPr>
            <w:r w:rsidRPr="00B83970">
              <w:rPr>
                <w:rFonts w:ascii="Calibri" w:eastAsia="Calibri" w:hAnsi="Calibri" w:cs="Calibri"/>
                <w:sz w:val="20"/>
                <w:szCs w:val="20"/>
              </w:rPr>
              <w:t>Karongi</w:t>
            </w:r>
          </w:p>
        </w:tc>
        <w:tc>
          <w:tcPr>
            <w:tcW w:w="0" w:type="auto"/>
            <w:shd w:val="clear" w:color="auto" w:fill="auto"/>
            <w:hideMark/>
          </w:tcPr>
          <w:p w14:paraId="07B18832" w14:textId="77777777" w:rsidR="00D2372F" w:rsidRPr="00B83970" w:rsidRDefault="00D2372F" w:rsidP="00351384">
            <w:pPr>
              <w:pStyle w:val="Standaardpersonnel"/>
              <w:jc w:val="both"/>
              <w:rPr>
                <w:rFonts w:ascii="Calibri" w:eastAsia="Calibri" w:hAnsi="Calibri" w:cs="Calibri"/>
                <w:sz w:val="20"/>
                <w:szCs w:val="20"/>
              </w:rPr>
            </w:pPr>
            <w:r w:rsidRPr="00B83970">
              <w:rPr>
                <w:rFonts w:ascii="Calibri" w:eastAsia="Calibri" w:hAnsi="Calibri" w:cs="Calibri"/>
                <w:sz w:val="20"/>
                <w:szCs w:val="20"/>
              </w:rPr>
              <w:t>Gisagara</w:t>
            </w:r>
          </w:p>
        </w:tc>
        <w:tc>
          <w:tcPr>
            <w:tcW w:w="0" w:type="auto"/>
            <w:shd w:val="clear" w:color="auto" w:fill="auto"/>
            <w:hideMark/>
          </w:tcPr>
          <w:p w14:paraId="40C28C4E" w14:textId="77777777" w:rsidR="00D2372F" w:rsidRPr="00B83970" w:rsidRDefault="00D2372F" w:rsidP="00351384">
            <w:pPr>
              <w:pStyle w:val="Standaardpersonnel"/>
              <w:jc w:val="both"/>
              <w:rPr>
                <w:rFonts w:ascii="Calibri" w:eastAsia="Calibri" w:hAnsi="Calibri" w:cs="Calibri"/>
                <w:sz w:val="20"/>
                <w:szCs w:val="20"/>
              </w:rPr>
            </w:pPr>
            <w:r w:rsidRPr="00B83970">
              <w:rPr>
                <w:rFonts w:ascii="Calibri" w:eastAsia="Calibri" w:hAnsi="Calibri" w:cs="Calibri"/>
                <w:sz w:val="20"/>
                <w:szCs w:val="20"/>
              </w:rPr>
              <w:t>Gatsibo</w:t>
            </w:r>
          </w:p>
        </w:tc>
        <w:tc>
          <w:tcPr>
            <w:tcW w:w="0" w:type="auto"/>
            <w:shd w:val="clear" w:color="auto" w:fill="auto"/>
            <w:hideMark/>
          </w:tcPr>
          <w:p w14:paraId="028D5146" w14:textId="77777777" w:rsidR="00D2372F" w:rsidRPr="00B83970" w:rsidRDefault="00D2372F" w:rsidP="00351384">
            <w:pPr>
              <w:pStyle w:val="Standaardpersonnel"/>
              <w:jc w:val="both"/>
              <w:rPr>
                <w:rFonts w:ascii="Calibri" w:eastAsia="Calibri" w:hAnsi="Calibri" w:cs="Calibri"/>
                <w:sz w:val="20"/>
                <w:szCs w:val="20"/>
              </w:rPr>
            </w:pPr>
            <w:r w:rsidRPr="00B83970">
              <w:rPr>
                <w:rFonts w:ascii="Calibri" w:eastAsia="Calibri" w:hAnsi="Calibri" w:cs="Calibri"/>
                <w:sz w:val="20"/>
                <w:szCs w:val="20"/>
              </w:rPr>
              <w:t>Kirehe</w:t>
            </w:r>
          </w:p>
        </w:tc>
      </w:tr>
      <w:tr w:rsidR="00A9459D" w:rsidRPr="00ED3446" w14:paraId="4C950EDF" w14:textId="77777777" w:rsidTr="004B6928">
        <w:tc>
          <w:tcPr>
            <w:tcW w:w="3259" w:type="dxa"/>
            <w:shd w:val="clear" w:color="auto" w:fill="auto"/>
            <w:hideMark/>
          </w:tcPr>
          <w:p w14:paraId="291E97B7" w14:textId="77777777" w:rsidR="004B6928" w:rsidRPr="00B83970" w:rsidRDefault="00B83970" w:rsidP="004B6928">
            <w:pPr>
              <w:pStyle w:val="Standaardpersonnel"/>
              <w:jc w:val="both"/>
              <w:rPr>
                <w:rFonts w:ascii="Calibri" w:eastAsia="Calibri" w:hAnsi="Calibri" w:cs="Calibri"/>
                <w:sz w:val="20"/>
                <w:szCs w:val="20"/>
              </w:rPr>
            </w:pPr>
            <w:r w:rsidRPr="00B83970">
              <w:rPr>
                <w:rFonts w:ascii="Calibri" w:eastAsia="Calibri" w:hAnsi="Calibri" w:cs="Calibri"/>
                <w:sz w:val="20"/>
                <w:szCs w:val="20"/>
              </w:rPr>
              <w:t>Total Population (as of 30</w:t>
            </w:r>
            <w:r w:rsidR="00304F86" w:rsidRPr="00B83970">
              <w:rPr>
                <w:rFonts w:ascii="Calibri" w:eastAsia="Calibri" w:hAnsi="Calibri" w:cs="Calibri"/>
                <w:sz w:val="20"/>
                <w:szCs w:val="20"/>
              </w:rPr>
              <w:t xml:space="preserve"> </w:t>
            </w:r>
            <w:r w:rsidRPr="00B83970">
              <w:rPr>
                <w:rFonts w:ascii="Calibri" w:eastAsia="Calibri" w:hAnsi="Calibri" w:cs="Calibri"/>
                <w:sz w:val="20"/>
                <w:szCs w:val="20"/>
              </w:rPr>
              <w:t>Apr 2018</w:t>
            </w:r>
            <w:r w:rsidR="004B6928" w:rsidRPr="00B83970">
              <w:rPr>
                <w:rFonts w:ascii="Calibri" w:eastAsia="Calibri" w:hAnsi="Calibri" w:cs="Calibri"/>
                <w:sz w:val="20"/>
                <w:szCs w:val="20"/>
              </w:rPr>
              <w:t>)</w:t>
            </w:r>
          </w:p>
        </w:tc>
        <w:tc>
          <w:tcPr>
            <w:tcW w:w="1201" w:type="dxa"/>
            <w:shd w:val="clear" w:color="auto" w:fill="auto"/>
            <w:vAlign w:val="center"/>
            <w:hideMark/>
          </w:tcPr>
          <w:p w14:paraId="15AF10E9" w14:textId="77777777" w:rsidR="004B6928" w:rsidRPr="00B83970" w:rsidRDefault="00B83970" w:rsidP="004B6928">
            <w:pPr>
              <w:pStyle w:val="Standaardpersonnel"/>
              <w:jc w:val="both"/>
              <w:rPr>
                <w:rFonts w:ascii="Calibri" w:eastAsia="Calibri" w:hAnsi="Calibri" w:cs="Calibri"/>
                <w:sz w:val="20"/>
                <w:szCs w:val="20"/>
              </w:rPr>
            </w:pPr>
            <w:r w:rsidRPr="00B83970">
              <w:rPr>
                <w:rFonts w:ascii="Calibri" w:hAnsi="Calibri"/>
                <w:bCs/>
                <w:kern w:val="24"/>
                <w:sz w:val="20"/>
                <w:szCs w:val="20"/>
                <w:lang w:val="en-US"/>
              </w:rPr>
              <w:t>12,453</w:t>
            </w:r>
          </w:p>
        </w:tc>
        <w:tc>
          <w:tcPr>
            <w:tcW w:w="0" w:type="auto"/>
            <w:shd w:val="clear" w:color="auto" w:fill="auto"/>
            <w:vAlign w:val="center"/>
            <w:hideMark/>
          </w:tcPr>
          <w:p w14:paraId="782866C6" w14:textId="77777777" w:rsidR="004B6928" w:rsidRPr="00B83970" w:rsidRDefault="00B83970" w:rsidP="004B6928">
            <w:pPr>
              <w:pStyle w:val="Standaardpersonnel"/>
              <w:jc w:val="both"/>
              <w:rPr>
                <w:rFonts w:ascii="Calibri" w:eastAsia="Calibri" w:hAnsi="Calibri" w:cs="Calibri"/>
                <w:sz w:val="20"/>
                <w:szCs w:val="20"/>
              </w:rPr>
            </w:pPr>
            <w:r w:rsidRPr="00B83970">
              <w:rPr>
                <w:rFonts w:ascii="Calibri" w:hAnsi="Calibri"/>
                <w:bCs/>
                <w:kern w:val="24"/>
                <w:sz w:val="20"/>
                <w:szCs w:val="20"/>
                <w:lang w:val="en-US"/>
              </w:rPr>
              <w:t>20,323</w:t>
            </w:r>
          </w:p>
        </w:tc>
        <w:tc>
          <w:tcPr>
            <w:tcW w:w="0" w:type="auto"/>
            <w:shd w:val="clear" w:color="auto" w:fill="auto"/>
            <w:vAlign w:val="center"/>
            <w:hideMark/>
          </w:tcPr>
          <w:p w14:paraId="40FBB99C" w14:textId="77777777" w:rsidR="004B6928" w:rsidRPr="00B83970" w:rsidRDefault="00B83970" w:rsidP="004B6928">
            <w:pPr>
              <w:pStyle w:val="Standaardpersonnel"/>
              <w:jc w:val="both"/>
              <w:rPr>
                <w:rFonts w:ascii="Calibri" w:eastAsia="Calibri" w:hAnsi="Calibri" w:cs="Calibri"/>
                <w:sz w:val="20"/>
                <w:szCs w:val="20"/>
              </w:rPr>
            </w:pPr>
            <w:r w:rsidRPr="00B83970">
              <w:rPr>
                <w:rFonts w:ascii="Calibri" w:hAnsi="Calibri"/>
                <w:bCs/>
                <w:kern w:val="24"/>
                <w:sz w:val="20"/>
                <w:szCs w:val="20"/>
                <w:lang w:val="en-US"/>
              </w:rPr>
              <w:t>17,165</w:t>
            </w:r>
          </w:p>
        </w:tc>
        <w:tc>
          <w:tcPr>
            <w:tcW w:w="0" w:type="auto"/>
            <w:shd w:val="clear" w:color="auto" w:fill="auto"/>
            <w:vAlign w:val="center"/>
            <w:hideMark/>
          </w:tcPr>
          <w:p w14:paraId="140C5CEF" w14:textId="77777777" w:rsidR="004B6928" w:rsidRPr="00B83970" w:rsidRDefault="00B83970" w:rsidP="004B6928">
            <w:pPr>
              <w:pStyle w:val="Standaardpersonnel"/>
              <w:jc w:val="both"/>
              <w:rPr>
                <w:rFonts w:ascii="Calibri" w:eastAsia="Calibri" w:hAnsi="Calibri" w:cs="Calibri"/>
                <w:sz w:val="20"/>
                <w:szCs w:val="20"/>
              </w:rPr>
            </w:pPr>
            <w:r w:rsidRPr="00B83970">
              <w:rPr>
                <w:rFonts w:ascii="Calibri" w:hAnsi="Calibri"/>
                <w:bCs/>
                <w:kern w:val="24"/>
                <w:sz w:val="20"/>
                <w:szCs w:val="20"/>
                <w:lang w:val="en-US"/>
              </w:rPr>
              <w:t>9</w:t>
            </w:r>
            <w:r w:rsidR="004B6928" w:rsidRPr="00B83970">
              <w:rPr>
                <w:rFonts w:ascii="Calibri" w:hAnsi="Calibri"/>
                <w:bCs/>
                <w:kern w:val="24"/>
                <w:sz w:val="20"/>
                <w:szCs w:val="20"/>
                <w:lang w:val="en-US"/>
              </w:rPr>
              <w:t>,</w:t>
            </w:r>
            <w:r w:rsidRPr="00B83970">
              <w:rPr>
                <w:rFonts w:ascii="Calibri" w:hAnsi="Calibri"/>
                <w:bCs/>
                <w:kern w:val="24"/>
                <w:sz w:val="20"/>
                <w:szCs w:val="20"/>
                <w:lang w:val="en-US"/>
              </w:rPr>
              <w:t>216</w:t>
            </w:r>
          </w:p>
        </w:tc>
        <w:tc>
          <w:tcPr>
            <w:tcW w:w="0" w:type="auto"/>
            <w:shd w:val="clear" w:color="auto" w:fill="auto"/>
            <w:vAlign w:val="center"/>
            <w:hideMark/>
          </w:tcPr>
          <w:p w14:paraId="3955E656" w14:textId="77777777" w:rsidR="004B6928" w:rsidRPr="00B83970" w:rsidRDefault="00B83970" w:rsidP="004B6928">
            <w:pPr>
              <w:pStyle w:val="Standaardpersonnel"/>
              <w:jc w:val="both"/>
              <w:rPr>
                <w:rFonts w:ascii="Calibri" w:eastAsia="Calibri" w:hAnsi="Calibri" w:cs="Calibri"/>
                <w:sz w:val="20"/>
                <w:szCs w:val="20"/>
              </w:rPr>
            </w:pPr>
            <w:r w:rsidRPr="00B83970">
              <w:rPr>
                <w:rFonts w:ascii="Calibri" w:hAnsi="Calibri"/>
                <w:bCs/>
                <w:kern w:val="24"/>
                <w:sz w:val="20"/>
                <w:szCs w:val="20"/>
                <w:lang w:val="en-US"/>
              </w:rPr>
              <w:t>14</w:t>
            </w:r>
            <w:r w:rsidR="00A9459D">
              <w:rPr>
                <w:rFonts w:ascii="Calibri" w:hAnsi="Calibri"/>
                <w:bCs/>
                <w:kern w:val="24"/>
                <w:sz w:val="20"/>
                <w:szCs w:val="20"/>
                <w:lang w:val="en-US"/>
              </w:rPr>
              <w:t>,</w:t>
            </w:r>
            <w:r w:rsidRPr="00B83970">
              <w:rPr>
                <w:rFonts w:ascii="Calibri" w:hAnsi="Calibri"/>
                <w:bCs/>
                <w:kern w:val="24"/>
                <w:sz w:val="20"/>
                <w:szCs w:val="20"/>
                <w:lang w:val="en-US"/>
              </w:rPr>
              <w:t>644</w:t>
            </w:r>
          </w:p>
        </w:tc>
        <w:tc>
          <w:tcPr>
            <w:tcW w:w="0" w:type="auto"/>
            <w:shd w:val="clear" w:color="auto" w:fill="auto"/>
            <w:vAlign w:val="center"/>
            <w:hideMark/>
          </w:tcPr>
          <w:p w14:paraId="2F723CD9" w14:textId="77777777" w:rsidR="004B6928" w:rsidRPr="00B83970" w:rsidRDefault="00B83970" w:rsidP="004B6928">
            <w:pPr>
              <w:pStyle w:val="Standaardpersonnel"/>
              <w:jc w:val="both"/>
              <w:rPr>
                <w:rFonts w:ascii="Calibri" w:eastAsia="Calibri" w:hAnsi="Calibri" w:cs="Calibri"/>
                <w:sz w:val="20"/>
                <w:szCs w:val="20"/>
              </w:rPr>
            </w:pPr>
            <w:r w:rsidRPr="00B83970">
              <w:rPr>
                <w:rFonts w:asciiTheme="minorHAnsi" w:hAnsi="Calibri"/>
                <w:kern w:val="24"/>
                <w:sz w:val="20"/>
                <w:szCs w:val="20"/>
                <w:lang w:val="en-US"/>
              </w:rPr>
              <w:t>57</w:t>
            </w:r>
            <w:r w:rsidR="004B6928" w:rsidRPr="00B83970">
              <w:rPr>
                <w:rFonts w:asciiTheme="minorHAnsi" w:hAnsi="Calibri"/>
                <w:kern w:val="24"/>
                <w:sz w:val="20"/>
                <w:szCs w:val="20"/>
                <w:lang w:val="en-US"/>
              </w:rPr>
              <w:t>,</w:t>
            </w:r>
            <w:r w:rsidRPr="00B83970">
              <w:rPr>
                <w:rFonts w:asciiTheme="minorHAnsi" w:hAnsi="Calibri"/>
                <w:kern w:val="24"/>
                <w:sz w:val="20"/>
                <w:szCs w:val="20"/>
                <w:lang w:val="en-US"/>
              </w:rPr>
              <w:t>382</w:t>
            </w:r>
          </w:p>
        </w:tc>
      </w:tr>
      <w:tr w:rsidR="00A9459D" w:rsidRPr="00ED3446" w14:paraId="55A78AF8" w14:textId="77777777" w:rsidTr="004B6928">
        <w:tc>
          <w:tcPr>
            <w:tcW w:w="3259" w:type="dxa"/>
            <w:shd w:val="clear" w:color="auto" w:fill="auto"/>
            <w:hideMark/>
          </w:tcPr>
          <w:p w14:paraId="0D686A24" w14:textId="77777777" w:rsidR="00D2372F" w:rsidRPr="00B83970" w:rsidRDefault="00D2372F" w:rsidP="00351384">
            <w:pPr>
              <w:pStyle w:val="Standaardpersonnel"/>
              <w:jc w:val="both"/>
              <w:rPr>
                <w:rFonts w:ascii="Calibri" w:eastAsia="Calibri" w:hAnsi="Calibri" w:cs="Calibri"/>
                <w:sz w:val="20"/>
                <w:szCs w:val="20"/>
              </w:rPr>
            </w:pPr>
            <w:r w:rsidRPr="00B83970">
              <w:rPr>
                <w:rFonts w:ascii="Calibri" w:eastAsia="Calibri" w:hAnsi="Calibri" w:cs="Calibri"/>
                <w:sz w:val="20"/>
                <w:szCs w:val="20"/>
              </w:rPr>
              <w:t>Date of Establishment</w:t>
            </w:r>
          </w:p>
        </w:tc>
        <w:tc>
          <w:tcPr>
            <w:tcW w:w="1201" w:type="dxa"/>
            <w:shd w:val="clear" w:color="auto" w:fill="auto"/>
            <w:hideMark/>
          </w:tcPr>
          <w:p w14:paraId="79BC947B" w14:textId="77777777" w:rsidR="00D2372F" w:rsidRPr="00B83970" w:rsidRDefault="00D2372F" w:rsidP="00351384">
            <w:pPr>
              <w:pStyle w:val="Standaardpersonnel"/>
              <w:jc w:val="both"/>
              <w:rPr>
                <w:rFonts w:ascii="Calibri" w:eastAsia="Calibri" w:hAnsi="Calibri" w:cs="Calibri"/>
                <w:sz w:val="20"/>
                <w:szCs w:val="20"/>
              </w:rPr>
            </w:pPr>
            <w:r w:rsidRPr="00B83970">
              <w:rPr>
                <w:rFonts w:ascii="Calibri" w:eastAsia="Calibri" w:hAnsi="Calibri" w:cs="Calibri"/>
                <w:sz w:val="20"/>
                <w:szCs w:val="20"/>
              </w:rPr>
              <w:t>1997</w:t>
            </w:r>
          </w:p>
        </w:tc>
        <w:tc>
          <w:tcPr>
            <w:tcW w:w="0" w:type="auto"/>
            <w:shd w:val="clear" w:color="auto" w:fill="auto"/>
            <w:hideMark/>
          </w:tcPr>
          <w:p w14:paraId="529935BB" w14:textId="77777777" w:rsidR="00D2372F" w:rsidRPr="00B83970" w:rsidRDefault="00D2372F" w:rsidP="00351384">
            <w:pPr>
              <w:pStyle w:val="Standaardpersonnel"/>
              <w:jc w:val="both"/>
              <w:rPr>
                <w:rFonts w:ascii="Calibri" w:eastAsia="Calibri" w:hAnsi="Calibri" w:cs="Calibri"/>
                <w:sz w:val="20"/>
                <w:szCs w:val="20"/>
              </w:rPr>
            </w:pPr>
            <w:r w:rsidRPr="00B83970">
              <w:rPr>
                <w:rFonts w:ascii="Calibri" w:eastAsia="Calibri" w:hAnsi="Calibri" w:cs="Calibri"/>
                <w:sz w:val="20"/>
                <w:szCs w:val="20"/>
              </w:rPr>
              <w:t>2012</w:t>
            </w:r>
          </w:p>
        </w:tc>
        <w:tc>
          <w:tcPr>
            <w:tcW w:w="0" w:type="auto"/>
            <w:shd w:val="clear" w:color="auto" w:fill="auto"/>
            <w:hideMark/>
          </w:tcPr>
          <w:p w14:paraId="5AAF3B4C" w14:textId="77777777" w:rsidR="00D2372F" w:rsidRPr="00B83970" w:rsidRDefault="00D2372F" w:rsidP="00351384">
            <w:pPr>
              <w:pStyle w:val="Standaardpersonnel"/>
              <w:jc w:val="both"/>
              <w:rPr>
                <w:rFonts w:ascii="Calibri" w:eastAsia="Calibri" w:hAnsi="Calibri" w:cs="Calibri"/>
                <w:sz w:val="20"/>
                <w:szCs w:val="20"/>
              </w:rPr>
            </w:pPr>
            <w:r w:rsidRPr="00B83970">
              <w:rPr>
                <w:rFonts w:ascii="Calibri" w:eastAsia="Calibri" w:hAnsi="Calibri" w:cs="Calibri"/>
                <w:sz w:val="20"/>
                <w:szCs w:val="20"/>
              </w:rPr>
              <w:t>1996</w:t>
            </w:r>
          </w:p>
        </w:tc>
        <w:tc>
          <w:tcPr>
            <w:tcW w:w="0" w:type="auto"/>
            <w:shd w:val="clear" w:color="auto" w:fill="auto"/>
            <w:hideMark/>
          </w:tcPr>
          <w:p w14:paraId="0F82AFD3" w14:textId="77777777" w:rsidR="00D2372F" w:rsidRPr="00B83970" w:rsidRDefault="00D2372F" w:rsidP="00351384">
            <w:pPr>
              <w:pStyle w:val="Standaardpersonnel"/>
              <w:jc w:val="both"/>
              <w:rPr>
                <w:rFonts w:ascii="Calibri" w:eastAsia="Calibri" w:hAnsi="Calibri" w:cs="Calibri"/>
                <w:sz w:val="20"/>
                <w:szCs w:val="20"/>
              </w:rPr>
            </w:pPr>
            <w:r w:rsidRPr="00B83970">
              <w:rPr>
                <w:rFonts w:ascii="Calibri" w:eastAsia="Calibri" w:hAnsi="Calibri" w:cs="Calibri"/>
                <w:sz w:val="20"/>
                <w:szCs w:val="20"/>
              </w:rPr>
              <w:t>2014</w:t>
            </w:r>
          </w:p>
        </w:tc>
        <w:tc>
          <w:tcPr>
            <w:tcW w:w="0" w:type="auto"/>
            <w:shd w:val="clear" w:color="auto" w:fill="auto"/>
            <w:hideMark/>
          </w:tcPr>
          <w:p w14:paraId="239FE3A2" w14:textId="77777777" w:rsidR="00D2372F" w:rsidRPr="00B83970" w:rsidRDefault="00D2372F" w:rsidP="00351384">
            <w:pPr>
              <w:pStyle w:val="Standaardpersonnel"/>
              <w:jc w:val="both"/>
              <w:rPr>
                <w:rFonts w:ascii="Calibri" w:eastAsia="Calibri" w:hAnsi="Calibri" w:cs="Calibri"/>
                <w:sz w:val="20"/>
                <w:szCs w:val="20"/>
              </w:rPr>
            </w:pPr>
            <w:r w:rsidRPr="00B83970">
              <w:rPr>
                <w:rFonts w:ascii="Calibri" w:eastAsia="Calibri" w:hAnsi="Calibri" w:cs="Calibri"/>
                <w:sz w:val="20"/>
                <w:szCs w:val="20"/>
              </w:rPr>
              <w:t>2005</w:t>
            </w:r>
          </w:p>
        </w:tc>
        <w:tc>
          <w:tcPr>
            <w:tcW w:w="0" w:type="auto"/>
            <w:shd w:val="clear" w:color="auto" w:fill="auto"/>
            <w:hideMark/>
          </w:tcPr>
          <w:p w14:paraId="47EC773F" w14:textId="77777777" w:rsidR="00D2372F" w:rsidRPr="00B83970" w:rsidRDefault="00D2372F" w:rsidP="00351384">
            <w:pPr>
              <w:pStyle w:val="Standaardpersonnel"/>
              <w:jc w:val="both"/>
              <w:rPr>
                <w:rFonts w:ascii="Calibri" w:eastAsia="Calibri" w:hAnsi="Calibri" w:cs="Calibri"/>
                <w:sz w:val="20"/>
                <w:szCs w:val="20"/>
              </w:rPr>
            </w:pPr>
            <w:r w:rsidRPr="00B83970">
              <w:rPr>
                <w:rFonts w:ascii="Calibri" w:eastAsia="Calibri" w:hAnsi="Calibri" w:cs="Calibri"/>
                <w:sz w:val="20"/>
                <w:szCs w:val="20"/>
              </w:rPr>
              <w:t>2015</w:t>
            </w:r>
          </w:p>
        </w:tc>
      </w:tr>
      <w:tr w:rsidR="00A9459D" w:rsidRPr="00ED3446" w14:paraId="524BA466" w14:textId="77777777" w:rsidTr="004B6928">
        <w:tc>
          <w:tcPr>
            <w:tcW w:w="3259" w:type="dxa"/>
            <w:shd w:val="clear" w:color="auto" w:fill="auto"/>
          </w:tcPr>
          <w:p w14:paraId="178B3931" w14:textId="77777777" w:rsidR="00250818" w:rsidRPr="00B83970" w:rsidRDefault="00301837" w:rsidP="00351384">
            <w:pPr>
              <w:pStyle w:val="Standaardpersonnel"/>
              <w:jc w:val="both"/>
              <w:rPr>
                <w:rFonts w:ascii="Calibri" w:eastAsia="Calibri" w:hAnsi="Calibri" w:cs="Calibri"/>
                <w:sz w:val="20"/>
                <w:szCs w:val="20"/>
              </w:rPr>
            </w:pPr>
            <w:r w:rsidRPr="00B83970">
              <w:rPr>
                <w:rFonts w:ascii="Calibri" w:eastAsia="Calibri" w:hAnsi="Calibri" w:cs="Calibri"/>
                <w:sz w:val="20"/>
                <w:szCs w:val="20"/>
              </w:rPr>
              <w:t xml:space="preserve">Number of </w:t>
            </w:r>
            <w:r w:rsidR="00460658" w:rsidRPr="00B83970">
              <w:rPr>
                <w:rFonts w:ascii="Calibri" w:eastAsia="Calibri" w:hAnsi="Calibri" w:cs="Calibri"/>
                <w:sz w:val="20"/>
                <w:szCs w:val="20"/>
              </w:rPr>
              <w:t>Years Old</w:t>
            </w:r>
          </w:p>
        </w:tc>
        <w:tc>
          <w:tcPr>
            <w:tcW w:w="1201" w:type="dxa"/>
            <w:shd w:val="clear" w:color="auto" w:fill="auto"/>
          </w:tcPr>
          <w:p w14:paraId="531DD242" w14:textId="77777777" w:rsidR="00250818" w:rsidRPr="00B83970" w:rsidRDefault="00B83970" w:rsidP="00351384">
            <w:pPr>
              <w:pStyle w:val="Standaardpersonnel"/>
              <w:jc w:val="both"/>
              <w:rPr>
                <w:rFonts w:ascii="Calibri" w:eastAsia="Calibri" w:hAnsi="Calibri" w:cs="Calibri"/>
                <w:sz w:val="20"/>
                <w:szCs w:val="20"/>
              </w:rPr>
            </w:pPr>
            <w:r w:rsidRPr="00B83970">
              <w:rPr>
                <w:rFonts w:ascii="Calibri" w:eastAsia="Calibri" w:hAnsi="Calibri" w:cs="Calibri"/>
                <w:sz w:val="20"/>
                <w:szCs w:val="20"/>
              </w:rPr>
              <w:t>21</w:t>
            </w:r>
          </w:p>
        </w:tc>
        <w:tc>
          <w:tcPr>
            <w:tcW w:w="0" w:type="auto"/>
            <w:shd w:val="clear" w:color="auto" w:fill="auto"/>
          </w:tcPr>
          <w:p w14:paraId="3A18166D" w14:textId="77777777" w:rsidR="00250818" w:rsidRPr="00B83970" w:rsidRDefault="00B83970" w:rsidP="00351384">
            <w:pPr>
              <w:pStyle w:val="Standaardpersonnel"/>
              <w:jc w:val="both"/>
              <w:rPr>
                <w:rFonts w:ascii="Calibri" w:eastAsia="Calibri" w:hAnsi="Calibri" w:cs="Calibri"/>
                <w:sz w:val="20"/>
                <w:szCs w:val="20"/>
              </w:rPr>
            </w:pPr>
            <w:r w:rsidRPr="00B83970">
              <w:rPr>
                <w:rFonts w:ascii="Calibri" w:eastAsia="Calibri" w:hAnsi="Calibri" w:cs="Calibri"/>
                <w:sz w:val="20"/>
                <w:szCs w:val="20"/>
              </w:rPr>
              <w:t>6</w:t>
            </w:r>
          </w:p>
        </w:tc>
        <w:tc>
          <w:tcPr>
            <w:tcW w:w="0" w:type="auto"/>
            <w:shd w:val="clear" w:color="auto" w:fill="auto"/>
          </w:tcPr>
          <w:p w14:paraId="49213561" w14:textId="77777777" w:rsidR="00250818" w:rsidRPr="00B83970" w:rsidRDefault="00B83970" w:rsidP="00351384">
            <w:pPr>
              <w:pStyle w:val="Standaardpersonnel"/>
              <w:jc w:val="both"/>
              <w:rPr>
                <w:rFonts w:ascii="Calibri" w:eastAsia="Calibri" w:hAnsi="Calibri" w:cs="Calibri"/>
                <w:sz w:val="20"/>
                <w:szCs w:val="20"/>
              </w:rPr>
            </w:pPr>
            <w:r w:rsidRPr="00B83970">
              <w:rPr>
                <w:rFonts w:ascii="Calibri" w:eastAsia="Calibri" w:hAnsi="Calibri" w:cs="Calibri"/>
                <w:sz w:val="20"/>
                <w:szCs w:val="20"/>
              </w:rPr>
              <w:t>22</w:t>
            </w:r>
          </w:p>
        </w:tc>
        <w:tc>
          <w:tcPr>
            <w:tcW w:w="0" w:type="auto"/>
            <w:shd w:val="clear" w:color="auto" w:fill="auto"/>
          </w:tcPr>
          <w:p w14:paraId="1A09A5A7" w14:textId="77777777" w:rsidR="00250818" w:rsidRPr="00B83970" w:rsidRDefault="00B83970" w:rsidP="00351384">
            <w:pPr>
              <w:pStyle w:val="Standaardpersonnel"/>
              <w:jc w:val="both"/>
              <w:rPr>
                <w:rFonts w:ascii="Calibri" w:eastAsia="Calibri" w:hAnsi="Calibri" w:cs="Calibri"/>
                <w:sz w:val="20"/>
                <w:szCs w:val="20"/>
              </w:rPr>
            </w:pPr>
            <w:r w:rsidRPr="00B83970">
              <w:rPr>
                <w:rFonts w:ascii="Calibri" w:eastAsia="Calibri" w:hAnsi="Calibri" w:cs="Calibri"/>
                <w:sz w:val="20"/>
                <w:szCs w:val="20"/>
              </w:rPr>
              <w:t>4</w:t>
            </w:r>
          </w:p>
        </w:tc>
        <w:tc>
          <w:tcPr>
            <w:tcW w:w="0" w:type="auto"/>
            <w:shd w:val="clear" w:color="auto" w:fill="auto"/>
          </w:tcPr>
          <w:p w14:paraId="7F24C238" w14:textId="77777777" w:rsidR="00250818" w:rsidRPr="00B83970" w:rsidRDefault="00B83970" w:rsidP="00351384">
            <w:pPr>
              <w:pStyle w:val="Standaardpersonnel"/>
              <w:jc w:val="both"/>
              <w:rPr>
                <w:rFonts w:ascii="Calibri" w:eastAsia="Calibri" w:hAnsi="Calibri" w:cs="Calibri"/>
                <w:sz w:val="20"/>
                <w:szCs w:val="20"/>
              </w:rPr>
            </w:pPr>
            <w:r w:rsidRPr="00B83970">
              <w:rPr>
                <w:rFonts w:ascii="Calibri" w:eastAsia="Calibri" w:hAnsi="Calibri" w:cs="Calibri"/>
                <w:sz w:val="20"/>
                <w:szCs w:val="20"/>
              </w:rPr>
              <w:t>13</w:t>
            </w:r>
          </w:p>
        </w:tc>
        <w:tc>
          <w:tcPr>
            <w:tcW w:w="0" w:type="auto"/>
            <w:shd w:val="clear" w:color="auto" w:fill="auto"/>
          </w:tcPr>
          <w:p w14:paraId="403BD448" w14:textId="77777777" w:rsidR="00250818" w:rsidRPr="00B83970" w:rsidRDefault="00B83970" w:rsidP="00351384">
            <w:pPr>
              <w:pStyle w:val="Standaardpersonnel"/>
              <w:jc w:val="both"/>
              <w:rPr>
                <w:rFonts w:ascii="Calibri" w:eastAsia="Calibri" w:hAnsi="Calibri" w:cs="Calibri"/>
                <w:sz w:val="20"/>
                <w:szCs w:val="20"/>
              </w:rPr>
            </w:pPr>
            <w:r w:rsidRPr="00B83970">
              <w:rPr>
                <w:rFonts w:ascii="Calibri" w:eastAsia="Calibri" w:hAnsi="Calibri" w:cs="Calibri"/>
                <w:sz w:val="20"/>
                <w:szCs w:val="20"/>
              </w:rPr>
              <w:t>3</w:t>
            </w:r>
          </w:p>
        </w:tc>
      </w:tr>
      <w:tr w:rsidR="00A9459D" w:rsidRPr="00ED3446" w14:paraId="3C9D5D5F" w14:textId="77777777" w:rsidTr="004B6928">
        <w:tc>
          <w:tcPr>
            <w:tcW w:w="3259" w:type="dxa"/>
            <w:shd w:val="clear" w:color="auto" w:fill="auto"/>
            <w:hideMark/>
          </w:tcPr>
          <w:p w14:paraId="3AEEB984" w14:textId="77777777" w:rsidR="00D2372F" w:rsidRPr="00B83970" w:rsidRDefault="00D2372F" w:rsidP="00351384">
            <w:pPr>
              <w:pStyle w:val="Standaardpersonnel"/>
              <w:jc w:val="both"/>
              <w:rPr>
                <w:rFonts w:ascii="Calibri" w:eastAsia="Calibri" w:hAnsi="Calibri" w:cs="Calibri"/>
                <w:sz w:val="20"/>
                <w:szCs w:val="20"/>
              </w:rPr>
            </w:pPr>
            <w:r w:rsidRPr="00B83970">
              <w:rPr>
                <w:rFonts w:ascii="Calibri" w:eastAsia="Calibri" w:hAnsi="Calibri" w:cs="Calibri"/>
                <w:sz w:val="20"/>
                <w:szCs w:val="20"/>
              </w:rPr>
              <w:t>Type of Food Assistance</w:t>
            </w:r>
          </w:p>
        </w:tc>
        <w:tc>
          <w:tcPr>
            <w:tcW w:w="1201" w:type="dxa"/>
            <w:shd w:val="clear" w:color="auto" w:fill="auto"/>
            <w:hideMark/>
          </w:tcPr>
          <w:p w14:paraId="734FDC56" w14:textId="77777777" w:rsidR="00D2372F" w:rsidRPr="00B83970" w:rsidRDefault="00D2372F" w:rsidP="00351384">
            <w:pPr>
              <w:pStyle w:val="Standaardpersonnel"/>
              <w:jc w:val="both"/>
              <w:rPr>
                <w:rFonts w:ascii="Calibri" w:eastAsia="Calibri" w:hAnsi="Calibri" w:cs="Calibri"/>
                <w:sz w:val="20"/>
                <w:szCs w:val="20"/>
              </w:rPr>
            </w:pPr>
            <w:r w:rsidRPr="00B83970">
              <w:rPr>
                <w:rFonts w:ascii="Calibri" w:eastAsia="Calibri" w:hAnsi="Calibri" w:cs="Calibri"/>
                <w:sz w:val="20"/>
                <w:szCs w:val="20"/>
              </w:rPr>
              <w:t>Cash</w:t>
            </w:r>
          </w:p>
        </w:tc>
        <w:tc>
          <w:tcPr>
            <w:tcW w:w="0" w:type="auto"/>
            <w:shd w:val="clear" w:color="auto" w:fill="auto"/>
            <w:hideMark/>
          </w:tcPr>
          <w:p w14:paraId="59C4B1D9" w14:textId="77777777" w:rsidR="00D2372F" w:rsidRPr="00B83970" w:rsidRDefault="00D2372F" w:rsidP="00351384">
            <w:pPr>
              <w:pStyle w:val="Standaardpersonnel"/>
              <w:jc w:val="both"/>
              <w:rPr>
                <w:rFonts w:ascii="Calibri" w:eastAsia="Calibri" w:hAnsi="Calibri" w:cs="Calibri"/>
                <w:sz w:val="20"/>
                <w:szCs w:val="20"/>
              </w:rPr>
            </w:pPr>
            <w:r w:rsidRPr="00B83970">
              <w:rPr>
                <w:rFonts w:ascii="Calibri" w:eastAsia="Calibri" w:hAnsi="Calibri" w:cs="Calibri"/>
                <w:sz w:val="20"/>
                <w:szCs w:val="20"/>
              </w:rPr>
              <w:t>Cash</w:t>
            </w:r>
          </w:p>
        </w:tc>
        <w:tc>
          <w:tcPr>
            <w:tcW w:w="0" w:type="auto"/>
            <w:shd w:val="clear" w:color="auto" w:fill="auto"/>
            <w:hideMark/>
          </w:tcPr>
          <w:p w14:paraId="69E7AD2B" w14:textId="77777777" w:rsidR="00D2372F" w:rsidRPr="00B83970" w:rsidRDefault="00B83970" w:rsidP="00351384">
            <w:pPr>
              <w:pStyle w:val="Standaardpersonnel"/>
              <w:jc w:val="both"/>
              <w:rPr>
                <w:rFonts w:ascii="Calibri" w:eastAsia="Calibri" w:hAnsi="Calibri" w:cs="Calibri"/>
                <w:sz w:val="20"/>
                <w:szCs w:val="20"/>
              </w:rPr>
            </w:pPr>
            <w:r w:rsidRPr="00B83970">
              <w:rPr>
                <w:rFonts w:ascii="Calibri" w:eastAsia="Calibri" w:hAnsi="Calibri" w:cs="Calibri"/>
                <w:sz w:val="20"/>
                <w:szCs w:val="20"/>
              </w:rPr>
              <w:t>Cash</w:t>
            </w:r>
          </w:p>
        </w:tc>
        <w:tc>
          <w:tcPr>
            <w:tcW w:w="0" w:type="auto"/>
            <w:shd w:val="clear" w:color="auto" w:fill="auto"/>
            <w:hideMark/>
          </w:tcPr>
          <w:p w14:paraId="77EB3491" w14:textId="77777777" w:rsidR="00D2372F" w:rsidRPr="00B83970" w:rsidRDefault="00B83970" w:rsidP="00351384">
            <w:pPr>
              <w:pStyle w:val="Standaardpersonnel"/>
              <w:jc w:val="both"/>
              <w:rPr>
                <w:rFonts w:ascii="Calibri" w:eastAsia="Calibri" w:hAnsi="Calibri" w:cs="Calibri"/>
                <w:sz w:val="20"/>
                <w:szCs w:val="20"/>
              </w:rPr>
            </w:pPr>
            <w:r w:rsidRPr="00B83970">
              <w:rPr>
                <w:rFonts w:ascii="Calibri" w:eastAsia="Calibri" w:hAnsi="Calibri" w:cs="Calibri"/>
                <w:sz w:val="20"/>
                <w:szCs w:val="20"/>
              </w:rPr>
              <w:t>Cash</w:t>
            </w:r>
          </w:p>
        </w:tc>
        <w:tc>
          <w:tcPr>
            <w:tcW w:w="0" w:type="auto"/>
            <w:shd w:val="clear" w:color="auto" w:fill="auto"/>
            <w:hideMark/>
          </w:tcPr>
          <w:p w14:paraId="154C98BD" w14:textId="77777777" w:rsidR="00D2372F" w:rsidRPr="00B83970" w:rsidRDefault="00D2372F" w:rsidP="00351384">
            <w:pPr>
              <w:pStyle w:val="Standaardpersonnel"/>
              <w:jc w:val="both"/>
              <w:rPr>
                <w:rFonts w:ascii="Calibri" w:eastAsia="Calibri" w:hAnsi="Calibri" w:cs="Calibri"/>
                <w:sz w:val="20"/>
                <w:szCs w:val="20"/>
              </w:rPr>
            </w:pPr>
            <w:r w:rsidRPr="00B83970">
              <w:rPr>
                <w:rFonts w:ascii="Calibri" w:eastAsia="Calibri" w:hAnsi="Calibri" w:cs="Calibri"/>
                <w:sz w:val="20"/>
                <w:szCs w:val="20"/>
              </w:rPr>
              <w:t>Cash</w:t>
            </w:r>
          </w:p>
        </w:tc>
        <w:tc>
          <w:tcPr>
            <w:tcW w:w="0" w:type="auto"/>
            <w:shd w:val="clear" w:color="auto" w:fill="auto"/>
            <w:hideMark/>
          </w:tcPr>
          <w:p w14:paraId="368C3A17" w14:textId="77777777" w:rsidR="00D2372F" w:rsidRPr="00B83970" w:rsidRDefault="002551AC" w:rsidP="00351384">
            <w:pPr>
              <w:pStyle w:val="Standaardpersonnel"/>
              <w:jc w:val="both"/>
              <w:rPr>
                <w:rFonts w:ascii="Calibri" w:eastAsia="Calibri" w:hAnsi="Calibri" w:cs="Calibri"/>
                <w:sz w:val="20"/>
                <w:szCs w:val="20"/>
              </w:rPr>
            </w:pPr>
            <w:r w:rsidRPr="00B83970">
              <w:rPr>
                <w:rFonts w:ascii="Calibri" w:eastAsia="Calibri" w:hAnsi="Calibri" w:cs="Calibri"/>
                <w:sz w:val="20"/>
                <w:szCs w:val="20"/>
              </w:rPr>
              <w:t>Food</w:t>
            </w:r>
          </w:p>
        </w:tc>
      </w:tr>
      <w:tr w:rsidR="00A9459D" w:rsidRPr="00ED3446" w14:paraId="26ADD7FC" w14:textId="77777777" w:rsidTr="004B6928">
        <w:tc>
          <w:tcPr>
            <w:tcW w:w="3259" w:type="dxa"/>
            <w:shd w:val="clear" w:color="auto" w:fill="auto"/>
          </w:tcPr>
          <w:p w14:paraId="7C13D741" w14:textId="77777777" w:rsidR="00301837" w:rsidRPr="001E1B17" w:rsidRDefault="00301837" w:rsidP="00F7666D">
            <w:pPr>
              <w:pStyle w:val="Standaardpersonnel"/>
              <w:rPr>
                <w:rFonts w:ascii="Calibri" w:eastAsia="Calibri" w:hAnsi="Calibri" w:cs="Calibri"/>
                <w:sz w:val="20"/>
                <w:szCs w:val="20"/>
              </w:rPr>
            </w:pPr>
            <w:r w:rsidRPr="001E1B17">
              <w:rPr>
                <w:rFonts w:ascii="Calibri" w:hAnsi="Calibri"/>
                <w:sz w:val="20"/>
              </w:rPr>
              <w:t>Mean H</w:t>
            </w:r>
            <w:r w:rsidR="00F7666D" w:rsidRPr="001E1B17">
              <w:rPr>
                <w:rFonts w:ascii="Calibri" w:hAnsi="Calibri"/>
                <w:sz w:val="20"/>
              </w:rPr>
              <w:t>H</w:t>
            </w:r>
            <w:r w:rsidRPr="001E1B17">
              <w:rPr>
                <w:rFonts w:ascii="Calibri" w:hAnsi="Calibri"/>
                <w:sz w:val="20"/>
              </w:rPr>
              <w:t xml:space="preserve"> Dietary Diversity Score</w:t>
            </w:r>
            <w:r w:rsidR="002F093D" w:rsidRPr="001E1B17">
              <w:rPr>
                <w:rFonts w:ascii="Calibri" w:hAnsi="Calibri"/>
                <w:sz w:val="20"/>
              </w:rPr>
              <w:t xml:space="preserve"> (Number of Food Groups Consumed)</w:t>
            </w:r>
          </w:p>
        </w:tc>
        <w:tc>
          <w:tcPr>
            <w:tcW w:w="1201" w:type="dxa"/>
            <w:shd w:val="clear" w:color="auto" w:fill="auto"/>
          </w:tcPr>
          <w:p w14:paraId="2035DF56" w14:textId="77777777" w:rsidR="00301837" w:rsidRPr="001E1B17" w:rsidRDefault="001E1B17" w:rsidP="00351384">
            <w:pPr>
              <w:pStyle w:val="Standaardpersonnel"/>
              <w:jc w:val="both"/>
              <w:rPr>
                <w:rFonts w:ascii="Calibri" w:eastAsia="Calibri" w:hAnsi="Calibri" w:cs="Calibri"/>
                <w:sz w:val="20"/>
                <w:szCs w:val="20"/>
              </w:rPr>
            </w:pPr>
            <w:r w:rsidRPr="001E1B17">
              <w:rPr>
                <w:rFonts w:ascii="Calibri" w:eastAsia="Calibri" w:hAnsi="Calibri" w:cs="Calibri"/>
                <w:sz w:val="20"/>
                <w:szCs w:val="20"/>
                <w:lang w:val="en-GB"/>
              </w:rPr>
              <w:t>4.4</w:t>
            </w:r>
          </w:p>
        </w:tc>
        <w:tc>
          <w:tcPr>
            <w:tcW w:w="0" w:type="auto"/>
            <w:shd w:val="clear" w:color="auto" w:fill="auto"/>
          </w:tcPr>
          <w:p w14:paraId="4DC5B07F" w14:textId="77777777" w:rsidR="00301837" w:rsidRPr="001E1B17" w:rsidRDefault="001E1B17" w:rsidP="00351384">
            <w:pPr>
              <w:pStyle w:val="Standaardpersonnel"/>
              <w:jc w:val="both"/>
              <w:rPr>
                <w:rFonts w:ascii="Calibri" w:eastAsia="Calibri" w:hAnsi="Calibri" w:cs="Calibri"/>
                <w:sz w:val="20"/>
                <w:szCs w:val="20"/>
              </w:rPr>
            </w:pPr>
            <w:r w:rsidRPr="001E1B17">
              <w:rPr>
                <w:rFonts w:ascii="Calibri" w:eastAsia="Calibri" w:hAnsi="Calibri" w:cs="Calibri"/>
                <w:sz w:val="20"/>
                <w:szCs w:val="20"/>
                <w:lang w:val="en-GB"/>
              </w:rPr>
              <w:t>3.7</w:t>
            </w:r>
          </w:p>
        </w:tc>
        <w:tc>
          <w:tcPr>
            <w:tcW w:w="0" w:type="auto"/>
            <w:shd w:val="clear" w:color="auto" w:fill="auto"/>
          </w:tcPr>
          <w:p w14:paraId="3410D234" w14:textId="77777777" w:rsidR="00301837" w:rsidRPr="001E1B17" w:rsidRDefault="001E1B17" w:rsidP="00351384">
            <w:pPr>
              <w:pStyle w:val="Standaardpersonnel"/>
              <w:jc w:val="both"/>
              <w:rPr>
                <w:rFonts w:ascii="Calibri" w:eastAsia="Calibri" w:hAnsi="Calibri" w:cs="Calibri"/>
                <w:sz w:val="20"/>
                <w:szCs w:val="20"/>
              </w:rPr>
            </w:pPr>
            <w:r w:rsidRPr="001E1B17">
              <w:rPr>
                <w:rFonts w:ascii="Calibri" w:eastAsia="Calibri" w:hAnsi="Calibri" w:cs="Calibri"/>
                <w:sz w:val="20"/>
                <w:szCs w:val="20"/>
                <w:lang w:val="en-GB"/>
              </w:rPr>
              <w:t>4.3</w:t>
            </w:r>
          </w:p>
        </w:tc>
        <w:tc>
          <w:tcPr>
            <w:tcW w:w="0" w:type="auto"/>
            <w:shd w:val="clear" w:color="auto" w:fill="auto"/>
          </w:tcPr>
          <w:p w14:paraId="045CD51C" w14:textId="77777777" w:rsidR="00301837" w:rsidRPr="001E1B17" w:rsidRDefault="001E1B17" w:rsidP="00351384">
            <w:pPr>
              <w:pStyle w:val="Standaardpersonnel"/>
              <w:jc w:val="both"/>
              <w:rPr>
                <w:rFonts w:ascii="Calibri" w:eastAsia="Calibri" w:hAnsi="Calibri" w:cs="Calibri"/>
                <w:sz w:val="20"/>
                <w:szCs w:val="20"/>
              </w:rPr>
            </w:pPr>
            <w:r w:rsidRPr="001E1B17">
              <w:rPr>
                <w:rFonts w:ascii="Calibri" w:eastAsia="Calibri" w:hAnsi="Calibri" w:cs="Calibri"/>
                <w:sz w:val="20"/>
                <w:szCs w:val="20"/>
                <w:lang w:val="en-GB"/>
              </w:rPr>
              <w:t>4.5</w:t>
            </w:r>
          </w:p>
        </w:tc>
        <w:tc>
          <w:tcPr>
            <w:tcW w:w="0" w:type="auto"/>
            <w:shd w:val="clear" w:color="auto" w:fill="auto"/>
          </w:tcPr>
          <w:p w14:paraId="786839D5" w14:textId="77777777" w:rsidR="00301837" w:rsidRPr="001E1B17" w:rsidRDefault="001E1B17" w:rsidP="00351384">
            <w:pPr>
              <w:pStyle w:val="Standaardpersonnel"/>
              <w:jc w:val="both"/>
              <w:rPr>
                <w:rFonts w:ascii="Calibri" w:eastAsia="Calibri" w:hAnsi="Calibri" w:cs="Calibri"/>
                <w:sz w:val="20"/>
                <w:szCs w:val="20"/>
              </w:rPr>
            </w:pPr>
            <w:r w:rsidRPr="001E1B17">
              <w:rPr>
                <w:rFonts w:ascii="Calibri" w:eastAsia="Calibri" w:hAnsi="Calibri" w:cs="Calibri"/>
                <w:sz w:val="20"/>
                <w:szCs w:val="20"/>
                <w:lang w:val="en-GB"/>
              </w:rPr>
              <w:t>4.6</w:t>
            </w:r>
          </w:p>
        </w:tc>
        <w:tc>
          <w:tcPr>
            <w:tcW w:w="0" w:type="auto"/>
            <w:shd w:val="clear" w:color="auto" w:fill="auto"/>
          </w:tcPr>
          <w:p w14:paraId="517F9617" w14:textId="77777777" w:rsidR="00301837" w:rsidRPr="001E1B17" w:rsidRDefault="001E1B17" w:rsidP="00351384">
            <w:pPr>
              <w:pStyle w:val="Standaardpersonnel"/>
              <w:jc w:val="both"/>
              <w:rPr>
                <w:rFonts w:ascii="Calibri" w:eastAsia="Calibri" w:hAnsi="Calibri" w:cs="Calibri"/>
                <w:sz w:val="20"/>
                <w:szCs w:val="20"/>
              </w:rPr>
            </w:pPr>
            <w:r w:rsidRPr="001E1B17">
              <w:rPr>
                <w:rFonts w:ascii="Calibri" w:eastAsia="Calibri" w:hAnsi="Calibri" w:cs="Calibri"/>
                <w:sz w:val="20"/>
                <w:szCs w:val="20"/>
                <w:lang w:val="en-GB"/>
              </w:rPr>
              <w:t>4.2</w:t>
            </w:r>
          </w:p>
        </w:tc>
      </w:tr>
      <w:tr w:rsidR="00A9459D" w:rsidRPr="00ED3446" w14:paraId="76C4F577" w14:textId="77777777" w:rsidTr="004B6928">
        <w:tc>
          <w:tcPr>
            <w:tcW w:w="3259" w:type="dxa"/>
            <w:shd w:val="clear" w:color="auto" w:fill="auto"/>
          </w:tcPr>
          <w:p w14:paraId="76439A09" w14:textId="77777777" w:rsidR="00301837" w:rsidRPr="001E1B17" w:rsidRDefault="00301837" w:rsidP="00F7666D">
            <w:pPr>
              <w:pStyle w:val="Standaardpersonnel"/>
              <w:rPr>
                <w:rFonts w:ascii="Calibri" w:hAnsi="Calibri"/>
                <w:sz w:val="20"/>
              </w:rPr>
            </w:pPr>
            <w:r w:rsidRPr="001E1B17">
              <w:rPr>
                <w:rFonts w:ascii="Calibri" w:hAnsi="Calibri"/>
                <w:sz w:val="20"/>
                <w:lang w:val="en-GB"/>
              </w:rPr>
              <w:t>Proportion of H</w:t>
            </w:r>
            <w:r w:rsidR="00F7666D" w:rsidRPr="001E1B17">
              <w:rPr>
                <w:rFonts w:ascii="Calibri" w:hAnsi="Calibri"/>
                <w:sz w:val="20"/>
                <w:lang w:val="en-GB"/>
              </w:rPr>
              <w:t>H</w:t>
            </w:r>
            <w:r w:rsidRPr="001E1B17">
              <w:rPr>
                <w:rFonts w:ascii="Calibri" w:hAnsi="Calibri"/>
                <w:sz w:val="20"/>
                <w:lang w:val="en-GB"/>
              </w:rPr>
              <w:t xml:space="preserve">s with Acceptable Food Consumption Score </w:t>
            </w:r>
          </w:p>
        </w:tc>
        <w:tc>
          <w:tcPr>
            <w:tcW w:w="1201" w:type="dxa"/>
            <w:shd w:val="clear" w:color="auto" w:fill="auto"/>
          </w:tcPr>
          <w:p w14:paraId="1A795404" w14:textId="77777777" w:rsidR="00301837" w:rsidRPr="001E1B17" w:rsidRDefault="001E1B17" w:rsidP="00351384">
            <w:pPr>
              <w:pStyle w:val="Standaardpersonnel"/>
              <w:jc w:val="both"/>
              <w:rPr>
                <w:rFonts w:ascii="Calibri" w:eastAsia="Calibri" w:hAnsi="Calibri" w:cs="Calibri"/>
                <w:sz w:val="20"/>
                <w:szCs w:val="20"/>
              </w:rPr>
            </w:pPr>
            <w:r w:rsidRPr="001E1B17">
              <w:rPr>
                <w:rFonts w:ascii="Calibri" w:eastAsia="Calibri" w:hAnsi="Calibri" w:cs="Calibri"/>
                <w:sz w:val="20"/>
                <w:szCs w:val="20"/>
                <w:lang w:val="en-GB"/>
              </w:rPr>
              <w:t>90.4</w:t>
            </w:r>
            <w:r w:rsidR="00301837" w:rsidRPr="001E1B17">
              <w:rPr>
                <w:rFonts w:ascii="Calibri" w:eastAsia="Calibri" w:hAnsi="Calibri" w:cs="Calibri"/>
                <w:sz w:val="20"/>
                <w:szCs w:val="20"/>
                <w:lang w:val="en-GB"/>
              </w:rPr>
              <w:t>%</w:t>
            </w:r>
          </w:p>
        </w:tc>
        <w:tc>
          <w:tcPr>
            <w:tcW w:w="0" w:type="auto"/>
            <w:shd w:val="clear" w:color="auto" w:fill="auto"/>
          </w:tcPr>
          <w:p w14:paraId="3B98E3F6" w14:textId="77777777" w:rsidR="00301837" w:rsidRPr="001E1B17" w:rsidRDefault="001E1B17" w:rsidP="00351384">
            <w:pPr>
              <w:pStyle w:val="Standaardpersonnel"/>
              <w:jc w:val="both"/>
              <w:rPr>
                <w:rFonts w:ascii="Calibri" w:eastAsia="Calibri" w:hAnsi="Calibri" w:cs="Calibri"/>
                <w:sz w:val="20"/>
                <w:szCs w:val="20"/>
              </w:rPr>
            </w:pPr>
            <w:r w:rsidRPr="001E1B17">
              <w:rPr>
                <w:rFonts w:ascii="Calibri" w:eastAsia="Calibri" w:hAnsi="Calibri" w:cs="Calibri"/>
                <w:sz w:val="20"/>
                <w:szCs w:val="20"/>
                <w:lang w:val="en-GB"/>
              </w:rPr>
              <w:t>77.1</w:t>
            </w:r>
            <w:r w:rsidR="00301837" w:rsidRPr="001E1B17">
              <w:rPr>
                <w:rFonts w:ascii="Calibri" w:eastAsia="Calibri" w:hAnsi="Calibri" w:cs="Calibri"/>
                <w:sz w:val="20"/>
                <w:szCs w:val="20"/>
                <w:lang w:val="en-GB"/>
              </w:rPr>
              <w:t>%</w:t>
            </w:r>
          </w:p>
        </w:tc>
        <w:tc>
          <w:tcPr>
            <w:tcW w:w="0" w:type="auto"/>
            <w:shd w:val="clear" w:color="auto" w:fill="auto"/>
          </w:tcPr>
          <w:p w14:paraId="736E2B48" w14:textId="77777777" w:rsidR="00301837" w:rsidRPr="001E1B17" w:rsidRDefault="001E1B17" w:rsidP="00351384">
            <w:pPr>
              <w:pStyle w:val="Standaardpersonnel"/>
              <w:jc w:val="both"/>
              <w:rPr>
                <w:rFonts w:ascii="Calibri" w:eastAsia="Calibri" w:hAnsi="Calibri" w:cs="Calibri"/>
                <w:sz w:val="20"/>
                <w:szCs w:val="20"/>
              </w:rPr>
            </w:pPr>
            <w:r w:rsidRPr="001E1B17">
              <w:rPr>
                <w:rFonts w:ascii="Calibri" w:eastAsia="Calibri" w:hAnsi="Calibri" w:cs="Calibri"/>
                <w:sz w:val="20"/>
                <w:szCs w:val="20"/>
                <w:lang w:val="en-GB"/>
              </w:rPr>
              <w:t>92.3</w:t>
            </w:r>
            <w:r w:rsidR="00301837" w:rsidRPr="001E1B17">
              <w:rPr>
                <w:rFonts w:ascii="Calibri" w:eastAsia="Calibri" w:hAnsi="Calibri" w:cs="Calibri"/>
                <w:sz w:val="20"/>
                <w:szCs w:val="20"/>
                <w:lang w:val="en-GB"/>
              </w:rPr>
              <w:t>%</w:t>
            </w:r>
          </w:p>
        </w:tc>
        <w:tc>
          <w:tcPr>
            <w:tcW w:w="0" w:type="auto"/>
            <w:shd w:val="clear" w:color="auto" w:fill="auto"/>
          </w:tcPr>
          <w:p w14:paraId="647F5DF8" w14:textId="77777777" w:rsidR="00301837" w:rsidRPr="001E1B17" w:rsidRDefault="001E1B17" w:rsidP="00351384">
            <w:pPr>
              <w:pStyle w:val="Standaardpersonnel"/>
              <w:jc w:val="both"/>
              <w:rPr>
                <w:rFonts w:ascii="Calibri" w:eastAsia="Calibri" w:hAnsi="Calibri" w:cs="Calibri"/>
                <w:sz w:val="20"/>
                <w:szCs w:val="20"/>
              </w:rPr>
            </w:pPr>
            <w:r w:rsidRPr="001E1B17">
              <w:rPr>
                <w:rFonts w:ascii="Calibri" w:eastAsia="Calibri" w:hAnsi="Calibri" w:cs="Calibri"/>
                <w:sz w:val="20"/>
                <w:szCs w:val="20"/>
                <w:lang w:val="en-GB"/>
              </w:rPr>
              <w:t>92.0</w:t>
            </w:r>
            <w:r w:rsidR="00301837" w:rsidRPr="001E1B17">
              <w:rPr>
                <w:rFonts w:ascii="Calibri" w:eastAsia="Calibri" w:hAnsi="Calibri" w:cs="Calibri"/>
                <w:sz w:val="20"/>
                <w:szCs w:val="20"/>
                <w:lang w:val="en-GB"/>
              </w:rPr>
              <w:t>%</w:t>
            </w:r>
          </w:p>
        </w:tc>
        <w:tc>
          <w:tcPr>
            <w:tcW w:w="0" w:type="auto"/>
            <w:shd w:val="clear" w:color="auto" w:fill="auto"/>
          </w:tcPr>
          <w:p w14:paraId="0544D3D5" w14:textId="77777777" w:rsidR="00301837" w:rsidRPr="001E1B17" w:rsidRDefault="001E1B17" w:rsidP="00351384">
            <w:pPr>
              <w:pStyle w:val="Standaardpersonnel"/>
              <w:jc w:val="both"/>
              <w:rPr>
                <w:rFonts w:ascii="Calibri" w:eastAsia="Calibri" w:hAnsi="Calibri" w:cs="Calibri"/>
                <w:sz w:val="20"/>
                <w:szCs w:val="20"/>
              </w:rPr>
            </w:pPr>
            <w:r w:rsidRPr="001E1B17">
              <w:rPr>
                <w:rFonts w:ascii="Calibri" w:eastAsia="Calibri" w:hAnsi="Calibri" w:cs="Calibri"/>
                <w:sz w:val="20"/>
                <w:szCs w:val="20"/>
                <w:lang w:val="en-GB"/>
              </w:rPr>
              <w:t>86.5</w:t>
            </w:r>
            <w:r w:rsidR="00301837" w:rsidRPr="001E1B17">
              <w:rPr>
                <w:rFonts w:ascii="Calibri" w:eastAsia="Calibri" w:hAnsi="Calibri" w:cs="Calibri"/>
                <w:sz w:val="20"/>
                <w:szCs w:val="20"/>
                <w:lang w:val="en-GB"/>
              </w:rPr>
              <w:t>%</w:t>
            </w:r>
          </w:p>
        </w:tc>
        <w:tc>
          <w:tcPr>
            <w:tcW w:w="0" w:type="auto"/>
            <w:shd w:val="clear" w:color="auto" w:fill="auto"/>
          </w:tcPr>
          <w:p w14:paraId="3C7F3299" w14:textId="77777777" w:rsidR="00301837" w:rsidRPr="001E1B17" w:rsidRDefault="001E1B17" w:rsidP="00351384">
            <w:pPr>
              <w:pStyle w:val="Standaardpersonnel"/>
              <w:jc w:val="both"/>
              <w:rPr>
                <w:rFonts w:ascii="Calibri" w:eastAsia="Calibri" w:hAnsi="Calibri" w:cs="Calibri"/>
                <w:sz w:val="20"/>
                <w:szCs w:val="20"/>
              </w:rPr>
            </w:pPr>
            <w:r w:rsidRPr="001E1B17">
              <w:rPr>
                <w:rFonts w:ascii="Calibri" w:eastAsia="Calibri" w:hAnsi="Calibri" w:cs="Calibri"/>
                <w:sz w:val="20"/>
                <w:szCs w:val="20"/>
                <w:lang w:val="en-GB"/>
              </w:rPr>
              <w:t>97.4</w:t>
            </w:r>
            <w:r w:rsidR="00301837" w:rsidRPr="001E1B17">
              <w:rPr>
                <w:rFonts w:ascii="Calibri" w:eastAsia="Calibri" w:hAnsi="Calibri" w:cs="Calibri"/>
                <w:sz w:val="20"/>
                <w:szCs w:val="20"/>
                <w:lang w:val="en-GB"/>
              </w:rPr>
              <w:t>%</w:t>
            </w:r>
          </w:p>
        </w:tc>
      </w:tr>
      <w:tr w:rsidR="00A9459D" w:rsidRPr="00ED3446" w14:paraId="40C54CB4" w14:textId="77777777" w:rsidTr="004B6928">
        <w:tc>
          <w:tcPr>
            <w:tcW w:w="3259" w:type="dxa"/>
            <w:shd w:val="clear" w:color="auto" w:fill="auto"/>
          </w:tcPr>
          <w:p w14:paraId="7D09C6EB" w14:textId="77777777" w:rsidR="00301837" w:rsidRPr="001E1B17" w:rsidRDefault="00301837" w:rsidP="00F7666D">
            <w:pPr>
              <w:pStyle w:val="Standaardpersonnel"/>
              <w:rPr>
                <w:rFonts w:ascii="Calibri" w:hAnsi="Calibri"/>
                <w:sz w:val="20"/>
              </w:rPr>
            </w:pPr>
            <w:r w:rsidRPr="001E1B17">
              <w:rPr>
                <w:rFonts w:ascii="Calibri" w:hAnsi="Calibri"/>
                <w:sz w:val="20"/>
                <w:lang w:val="en-GB"/>
              </w:rPr>
              <w:t>Proportion of H</w:t>
            </w:r>
            <w:r w:rsidR="00F7666D" w:rsidRPr="001E1B17">
              <w:rPr>
                <w:rFonts w:ascii="Calibri" w:hAnsi="Calibri"/>
                <w:sz w:val="20"/>
                <w:lang w:val="en-GB"/>
              </w:rPr>
              <w:t>H</w:t>
            </w:r>
            <w:r w:rsidRPr="001E1B17">
              <w:rPr>
                <w:rFonts w:ascii="Calibri" w:hAnsi="Calibri"/>
                <w:sz w:val="20"/>
                <w:lang w:val="en-GB"/>
              </w:rPr>
              <w:t>s consuming heme iron daily or sometimes (FCS-N Heme Iron)</w:t>
            </w:r>
          </w:p>
        </w:tc>
        <w:tc>
          <w:tcPr>
            <w:tcW w:w="1201" w:type="dxa"/>
            <w:shd w:val="clear" w:color="auto" w:fill="auto"/>
          </w:tcPr>
          <w:p w14:paraId="7B212CC3" w14:textId="77777777" w:rsidR="00301837" w:rsidRPr="001E1B17" w:rsidRDefault="001E1B17" w:rsidP="00351384">
            <w:pPr>
              <w:pStyle w:val="Standaardpersonnel"/>
              <w:jc w:val="both"/>
              <w:rPr>
                <w:rFonts w:ascii="Calibri" w:eastAsia="Calibri" w:hAnsi="Calibri" w:cs="Calibri"/>
                <w:sz w:val="20"/>
                <w:szCs w:val="20"/>
              </w:rPr>
            </w:pPr>
            <w:r w:rsidRPr="001E1B17">
              <w:rPr>
                <w:rFonts w:ascii="Calibri" w:eastAsia="Calibri" w:hAnsi="Calibri" w:cs="Calibri"/>
                <w:sz w:val="20"/>
                <w:szCs w:val="20"/>
                <w:lang w:val="en-GB"/>
              </w:rPr>
              <w:t>15.1</w:t>
            </w:r>
            <w:r w:rsidR="00301837" w:rsidRPr="001E1B17">
              <w:rPr>
                <w:rFonts w:ascii="Calibri" w:eastAsia="Calibri" w:hAnsi="Calibri" w:cs="Calibri"/>
                <w:sz w:val="20"/>
                <w:szCs w:val="20"/>
                <w:lang w:val="en-GB"/>
              </w:rPr>
              <w:t>%</w:t>
            </w:r>
          </w:p>
        </w:tc>
        <w:tc>
          <w:tcPr>
            <w:tcW w:w="0" w:type="auto"/>
            <w:shd w:val="clear" w:color="auto" w:fill="auto"/>
          </w:tcPr>
          <w:p w14:paraId="42BF3DBC" w14:textId="77777777" w:rsidR="00301837" w:rsidRPr="001E1B17" w:rsidRDefault="001E1B17" w:rsidP="00351384">
            <w:pPr>
              <w:pStyle w:val="Standaardpersonnel"/>
              <w:jc w:val="both"/>
              <w:rPr>
                <w:rFonts w:ascii="Calibri" w:eastAsia="Calibri" w:hAnsi="Calibri" w:cs="Calibri"/>
                <w:sz w:val="20"/>
                <w:szCs w:val="20"/>
              </w:rPr>
            </w:pPr>
            <w:r w:rsidRPr="001E1B17">
              <w:rPr>
                <w:rFonts w:ascii="Calibri" w:eastAsia="Calibri" w:hAnsi="Calibri" w:cs="Calibri"/>
                <w:sz w:val="20"/>
                <w:szCs w:val="20"/>
                <w:lang w:val="en-GB"/>
              </w:rPr>
              <w:t>4.2</w:t>
            </w:r>
            <w:r w:rsidR="00301837" w:rsidRPr="001E1B17">
              <w:rPr>
                <w:rFonts w:ascii="Calibri" w:eastAsia="Calibri" w:hAnsi="Calibri" w:cs="Calibri"/>
                <w:sz w:val="20"/>
                <w:szCs w:val="20"/>
                <w:lang w:val="en-GB"/>
              </w:rPr>
              <w:t>%</w:t>
            </w:r>
          </w:p>
        </w:tc>
        <w:tc>
          <w:tcPr>
            <w:tcW w:w="0" w:type="auto"/>
            <w:shd w:val="clear" w:color="auto" w:fill="auto"/>
          </w:tcPr>
          <w:p w14:paraId="3DB029BE" w14:textId="77777777" w:rsidR="00301837" w:rsidRPr="001E1B17" w:rsidRDefault="001E1B17" w:rsidP="00351384">
            <w:pPr>
              <w:pStyle w:val="Standaardpersonnel"/>
              <w:jc w:val="both"/>
              <w:rPr>
                <w:rFonts w:ascii="Calibri" w:eastAsia="Calibri" w:hAnsi="Calibri" w:cs="Calibri"/>
                <w:sz w:val="20"/>
                <w:szCs w:val="20"/>
              </w:rPr>
            </w:pPr>
            <w:r w:rsidRPr="001E1B17">
              <w:rPr>
                <w:rFonts w:ascii="Calibri" w:eastAsia="Calibri" w:hAnsi="Calibri" w:cs="Calibri"/>
                <w:sz w:val="20"/>
                <w:szCs w:val="20"/>
                <w:lang w:val="en-GB"/>
              </w:rPr>
              <w:t>1</w:t>
            </w:r>
            <w:r w:rsidR="00301837" w:rsidRPr="001E1B17">
              <w:rPr>
                <w:rFonts w:ascii="Calibri" w:eastAsia="Calibri" w:hAnsi="Calibri" w:cs="Calibri"/>
                <w:sz w:val="20"/>
                <w:szCs w:val="20"/>
                <w:lang w:val="en-GB"/>
              </w:rPr>
              <w:t>9</w:t>
            </w:r>
            <w:r w:rsidRPr="001E1B17">
              <w:rPr>
                <w:rFonts w:ascii="Calibri" w:eastAsia="Calibri" w:hAnsi="Calibri" w:cs="Calibri"/>
                <w:sz w:val="20"/>
                <w:szCs w:val="20"/>
                <w:lang w:val="en-GB"/>
              </w:rPr>
              <w:t>.0</w:t>
            </w:r>
            <w:r w:rsidR="00301837" w:rsidRPr="001E1B17">
              <w:rPr>
                <w:rFonts w:ascii="Calibri" w:eastAsia="Calibri" w:hAnsi="Calibri" w:cs="Calibri"/>
                <w:sz w:val="20"/>
                <w:szCs w:val="20"/>
                <w:lang w:val="en-GB"/>
              </w:rPr>
              <w:t>%</w:t>
            </w:r>
          </w:p>
        </w:tc>
        <w:tc>
          <w:tcPr>
            <w:tcW w:w="0" w:type="auto"/>
            <w:shd w:val="clear" w:color="auto" w:fill="auto"/>
          </w:tcPr>
          <w:p w14:paraId="2A3E2CB3" w14:textId="77777777" w:rsidR="00301837" w:rsidRPr="001E1B17" w:rsidRDefault="001E1B17" w:rsidP="00351384">
            <w:pPr>
              <w:pStyle w:val="Standaardpersonnel"/>
              <w:jc w:val="both"/>
              <w:rPr>
                <w:rFonts w:ascii="Calibri" w:eastAsia="Calibri" w:hAnsi="Calibri" w:cs="Calibri"/>
                <w:sz w:val="20"/>
                <w:szCs w:val="20"/>
              </w:rPr>
            </w:pPr>
            <w:r w:rsidRPr="001E1B17">
              <w:rPr>
                <w:rFonts w:ascii="Calibri" w:eastAsia="Calibri" w:hAnsi="Calibri" w:cs="Calibri"/>
                <w:sz w:val="20"/>
                <w:szCs w:val="20"/>
                <w:lang w:val="en-GB"/>
              </w:rPr>
              <w:t>10.6</w:t>
            </w:r>
            <w:r w:rsidR="00301837" w:rsidRPr="001E1B17">
              <w:rPr>
                <w:rFonts w:ascii="Calibri" w:eastAsia="Calibri" w:hAnsi="Calibri" w:cs="Calibri"/>
                <w:sz w:val="20"/>
                <w:szCs w:val="20"/>
                <w:lang w:val="en-GB"/>
              </w:rPr>
              <w:t>%</w:t>
            </w:r>
          </w:p>
        </w:tc>
        <w:tc>
          <w:tcPr>
            <w:tcW w:w="0" w:type="auto"/>
            <w:shd w:val="clear" w:color="auto" w:fill="auto"/>
          </w:tcPr>
          <w:p w14:paraId="2E459E3A" w14:textId="77777777" w:rsidR="00301837" w:rsidRPr="001E1B17" w:rsidRDefault="001E1B17" w:rsidP="00351384">
            <w:pPr>
              <w:pStyle w:val="Standaardpersonnel"/>
              <w:jc w:val="both"/>
              <w:rPr>
                <w:rFonts w:ascii="Calibri" w:eastAsia="Calibri" w:hAnsi="Calibri" w:cs="Calibri"/>
                <w:sz w:val="20"/>
                <w:szCs w:val="20"/>
              </w:rPr>
            </w:pPr>
            <w:r w:rsidRPr="001E1B17">
              <w:rPr>
                <w:rFonts w:ascii="Calibri" w:eastAsia="Calibri" w:hAnsi="Calibri" w:cs="Calibri"/>
                <w:sz w:val="20"/>
                <w:szCs w:val="20"/>
                <w:lang w:val="en-GB"/>
              </w:rPr>
              <w:t>23.1</w:t>
            </w:r>
            <w:r w:rsidR="00301837" w:rsidRPr="001E1B17">
              <w:rPr>
                <w:rFonts w:ascii="Calibri" w:eastAsia="Calibri" w:hAnsi="Calibri" w:cs="Calibri"/>
                <w:sz w:val="20"/>
                <w:szCs w:val="20"/>
                <w:lang w:val="en-GB"/>
              </w:rPr>
              <w:t>%</w:t>
            </w:r>
          </w:p>
        </w:tc>
        <w:tc>
          <w:tcPr>
            <w:tcW w:w="0" w:type="auto"/>
            <w:shd w:val="clear" w:color="auto" w:fill="auto"/>
          </w:tcPr>
          <w:p w14:paraId="3FD3F0AF" w14:textId="77777777" w:rsidR="00301837" w:rsidRPr="001E1B17" w:rsidRDefault="001E1B17" w:rsidP="00351384">
            <w:pPr>
              <w:pStyle w:val="Standaardpersonnel"/>
              <w:jc w:val="both"/>
              <w:rPr>
                <w:rFonts w:ascii="Calibri" w:eastAsia="Calibri" w:hAnsi="Calibri" w:cs="Calibri"/>
                <w:sz w:val="20"/>
                <w:szCs w:val="20"/>
              </w:rPr>
            </w:pPr>
            <w:r w:rsidRPr="001E1B17">
              <w:rPr>
                <w:rFonts w:ascii="Calibri" w:eastAsia="Calibri" w:hAnsi="Calibri" w:cs="Calibri"/>
                <w:sz w:val="20"/>
                <w:szCs w:val="20"/>
                <w:lang w:val="en-GB"/>
              </w:rPr>
              <w:t>14.6</w:t>
            </w:r>
            <w:r w:rsidR="00301837" w:rsidRPr="001E1B17">
              <w:rPr>
                <w:rFonts w:ascii="Calibri" w:eastAsia="Calibri" w:hAnsi="Calibri" w:cs="Calibri"/>
                <w:sz w:val="20"/>
                <w:szCs w:val="20"/>
                <w:lang w:val="en-GB"/>
              </w:rPr>
              <w:t>%</w:t>
            </w:r>
          </w:p>
        </w:tc>
      </w:tr>
      <w:tr w:rsidR="00A9459D" w:rsidRPr="00ED3446" w14:paraId="7640EBAA" w14:textId="77777777" w:rsidTr="004B6928">
        <w:tc>
          <w:tcPr>
            <w:tcW w:w="3259" w:type="dxa"/>
            <w:shd w:val="clear" w:color="auto" w:fill="auto"/>
          </w:tcPr>
          <w:p w14:paraId="6C1C7B24" w14:textId="77777777" w:rsidR="00301837" w:rsidRPr="001E1B17" w:rsidRDefault="00301837" w:rsidP="00F7666D">
            <w:pPr>
              <w:pStyle w:val="Standaardpersonnel"/>
              <w:rPr>
                <w:rFonts w:ascii="Calibri" w:hAnsi="Calibri"/>
                <w:sz w:val="20"/>
              </w:rPr>
            </w:pPr>
            <w:r w:rsidRPr="001E1B17">
              <w:rPr>
                <w:rFonts w:ascii="Calibri" w:hAnsi="Calibri"/>
                <w:sz w:val="20"/>
                <w:lang w:val="en-GB"/>
              </w:rPr>
              <w:t>Proportion of H</w:t>
            </w:r>
            <w:r w:rsidR="00F7666D" w:rsidRPr="001E1B17">
              <w:rPr>
                <w:rFonts w:ascii="Calibri" w:hAnsi="Calibri"/>
                <w:sz w:val="20"/>
                <w:lang w:val="en-GB"/>
              </w:rPr>
              <w:t>H</w:t>
            </w:r>
            <w:r w:rsidRPr="001E1B17">
              <w:rPr>
                <w:rFonts w:ascii="Calibri" w:hAnsi="Calibri"/>
                <w:sz w:val="20"/>
                <w:lang w:val="en-GB"/>
              </w:rPr>
              <w:t xml:space="preserve">s consuming </w:t>
            </w:r>
            <w:r w:rsidR="00FF153D" w:rsidRPr="001E1B17">
              <w:rPr>
                <w:rFonts w:ascii="Calibri" w:hAnsi="Calibri"/>
                <w:sz w:val="20"/>
                <w:lang w:val="en-GB"/>
              </w:rPr>
              <w:t>protein daily or sometimes (FCS-</w:t>
            </w:r>
            <w:r w:rsidRPr="001E1B17">
              <w:rPr>
                <w:rFonts w:ascii="Calibri" w:hAnsi="Calibri"/>
                <w:sz w:val="20"/>
                <w:lang w:val="en-GB"/>
              </w:rPr>
              <w:t xml:space="preserve">N Protein) </w:t>
            </w:r>
          </w:p>
        </w:tc>
        <w:tc>
          <w:tcPr>
            <w:tcW w:w="1201" w:type="dxa"/>
            <w:shd w:val="clear" w:color="auto" w:fill="auto"/>
          </w:tcPr>
          <w:p w14:paraId="1BAD078C" w14:textId="77777777" w:rsidR="00301837" w:rsidRPr="001E1B17" w:rsidRDefault="001E1B17" w:rsidP="00351384">
            <w:pPr>
              <w:pStyle w:val="Standaardpersonnel"/>
              <w:jc w:val="both"/>
              <w:rPr>
                <w:rFonts w:ascii="Calibri" w:eastAsia="Calibri" w:hAnsi="Calibri" w:cs="Calibri"/>
                <w:sz w:val="20"/>
                <w:szCs w:val="20"/>
              </w:rPr>
            </w:pPr>
            <w:r w:rsidRPr="001E1B17">
              <w:rPr>
                <w:rFonts w:ascii="Calibri" w:eastAsia="Calibri" w:hAnsi="Calibri" w:cs="Calibri"/>
                <w:sz w:val="20"/>
                <w:szCs w:val="20"/>
                <w:lang w:val="en-GB"/>
              </w:rPr>
              <w:t>98.2</w:t>
            </w:r>
            <w:r w:rsidR="00301837" w:rsidRPr="001E1B17">
              <w:rPr>
                <w:rFonts w:ascii="Calibri" w:eastAsia="Calibri" w:hAnsi="Calibri" w:cs="Calibri"/>
                <w:sz w:val="20"/>
                <w:szCs w:val="20"/>
                <w:lang w:val="en-GB"/>
              </w:rPr>
              <w:t>%</w:t>
            </w:r>
          </w:p>
        </w:tc>
        <w:tc>
          <w:tcPr>
            <w:tcW w:w="0" w:type="auto"/>
            <w:shd w:val="clear" w:color="auto" w:fill="auto"/>
          </w:tcPr>
          <w:p w14:paraId="580735E3" w14:textId="77777777" w:rsidR="00301837" w:rsidRPr="001E1B17" w:rsidRDefault="001E1B17" w:rsidP="00351384">
            <w:pPr>
              <w:pStyle w:val="Standaardpersonnel"/>
              <w:jc w:val="both"/>
              <w:rPr>
                <w:rFonts w:ascii="Calibri" w:eastAsia="Calibri" w:hAnsi="Calibri" w:cs="Calibri"/>
                <w:sz w:val="20"/>
                <w:szCs w:val="20"/>
              </w:rPr>
            </w:pPr>
            <w:r w:rsidRPr="001E1B17">
              <w:rPr>
                <w:rFonts w:ascii="Calibri" w:eastAsia="Calibri" w:hAnsi="Calibri" w:cs="Calibri"/>
                <w:sz w:val="20"/>
                <w:szCs w:val="20"/>
                <w:lang w:val="en-GB"/>
              </w:rPr>
              <w:t>98.7</w:t>
            </w:r>
            <w:r w:rsidR="00301837" w:rsidRPr="001E1B17">
              <w:rPr>
                <w:rFonts w:ascii="Calibri" w:eastAsia="Calibri" w:hAnsi="Calibri" w:cs="Calibri"/>
                <w:sz w:val="20"/>
                <w:szCs w:val="20"/>
                <w:lang w:val="en-GB"/>
              </w:rPr>
              <w:t>%</w:t>
            </w:r>
          </w:p>
        </w:tc>
        <w:tc>
          <w:tcPr>
            <w:tcW w:w="0" w:type="auto"/>
            <w:shd w:val="clear" w:color="auto" w:fill="auto"/>
          </w:tcPr>
          <w:p w14:paraId="27AB2FDD" w14:textId="77777777" w:rsidR="00301837" w:rsidRPr="001E1B17" w:rsidRDefault="001E1B17" w:rsidP="00351384">
            <w:pPr>
              <w:pStyle w:val="Standaardpersonnel"/>
              <w:jc w:val="both"/>
              <w:rPr>
                <w:rFonts w:ascii="Calibri" w:eastAsia="Calibri" w:hAnsi="Calibri" w:cs="Calibri"/>
                <w:sz w:val="20"/>
                <w:szCs w:val="20"/>
              </w:rPr>
            </w:pPr>
            <w:r w:rsidRPr="001E1B17">
              <w:rPr>
                <w:rFonts w:ascii="Calibri" w:eastAsia="Calibri" w:hAnsi="Calibri" w:cs="Calibri"/>
                <w:sz w:val="20"/>
                <w:szCs w:val="20"/>
                <w:lang w:val="en-GB"/>
              </w:rPr>
              <w:t>99.3</w:t>
            </w:r>
            <w:r w:rsidR="00301837" w:rsidRPr="001E1B17">
              <w:rPr>
                <w:rFonts w:ascii="Calibri" w:eastAsia="Calibri" w:hAnsi="Calibri" w:cs="Calibri"/>
                <w:sz w:val="20"/>
                <w:szCs w:val="20"/>
                <w:lang w:val="en-GB"/>
              </w:rPr>
              <w:t>%</w:t>
            </w:r>
          </w:p>
        </w:tc>
        <w:tc>
          <w:tcPr>
            <w:tcW w:w="0" w:type="auto"/>
            <w:shd w:val="clear" w:color="auto" w:fill="auto"/>
          </w:tcPr>
          <w:p w14:paraId="6D58086D" w14:textId="77777777" w:rsidR="00301837" w:rsidRPr="001E1B17" w:rsidRDefault="001E1B17" w:rsidP="00351384">
            <w:pPr>
              <w:pStyle w:val="Standaardpersonnel"/>
              <w:jc w:val="both"/>
              <w:rPr>
                <w:rFonts w:ascii="Calibri" w:eastAsia="Calibri" w:hAnsi="Calibri" w:cs="Calibri"/>
                <w:sz w:val="20"/>
                <w:szCs w:val="20"/>
              </w:rPr>
            </w:pPr>
            <w:r w:rsidRPr="001E1B17">
              <w:rPr>
                <w:rFonts w:ascii="Calibri" w:eastAsia="Calibri" w:hAnsi="Calibri" w:cs="Calibri"/>
                <w:sz w:val="20"/>
                <w:szCs w:val="20"/>
                <w:lang w:val="en-GB"/>
              </w:rPr>
              <w:t>99.5</w:t>
            </w:r>
            <w:r w:rsidR="00301837" w:rsidRPr="001E1B17">
              <w:rPr>
                <w:rFonts w:ascii="Calibri" w:eastAsia="Calibri" w:hAnsi="Calibri" w:cs="Calibri"/>
                <w:sz w:val="20"/>
                <w:szCs w:val="20"/>
                <w:lang w:val="en-GB"/>
              </w:rPr>
              <w:t>%</w:t>
            </w:r>
          </w:p>
        </w:tc>
        <w:tc>
          <w:tcPr>
            <w:tcW w:w="0" w:type="auto"/>
            <w:shd w:val="clear" w:color="auto" w:fill="auto"/>
          </w:tcPr>
          <w:p w14:paraId="654820F3" w14:textId="77777777" w:rsidR="00301837" w:rsidRPr="001E1B17" w:rsidRDefault="00301837" w:rsidP="00351384">
            <w:pPr>
              <w:pStyle w:val="Standaardpersonnel"/>
              <w:jc w:val="both"/>
              <w:rPr>
                <w:rFonts w:ascii="Calibri" w:eastAsia="Calibri" w:hAnsi="Calibri" w:cs="Calibri"/>
                <w:sz w:val="20"/>
                <w:szCs w:val="20"/>
              </w:rPr>
            </w:pPr>
            <w:r w:rsidRPr="001E1B17">
              <w:rPr>
                <w:rFonts w:ascii="Calibri" w:eastAsia="Calibri" w:hAnsi="Calibri" w:cs="Calibri"/>
                <w:sz w:val="20"/>
                <w:szCs w:val="20"/>
                <w:lang w:val="en-GB"/>
              </w:rPr>
              <w:t>9</w:t>
            </w:r>
            <w:r w:rsidR="001E1B17" w:rsidRPr="001E1B17">
              <w:rPr>
                <w:rFonts w:ascii="Calibri" w:eastAsia="Calibri" w:hAnsi="Calibri" w:cs="Calibri"/>
                <w:sz w:val="20"/>
                <w:szCs w:val="20"/>
                <w:lang w:val="en-GB"/>
              </w:rPr>
              <w:t>8</w:t>
            </w:r>
            <w:r w:rsidRPr="001E1B17">
              <w:rPr>
                <w:rFonts w:ascii="Calibri" w:eastAsia="Calibri" w:hAnsi="Calibri" w:cs="Calibri"/>
                <w:sz w:val="20"/>
                <w:szCs w:val="20"/>
                <w:lang w:val="en-GB"/>
              </w:rPr>
              <w:t>.6%</w:t>
            </w:r>
          </w:p>
        </w:tc>
        <w:tc>
          <w:tcPr>
            <w:tcW w:w="0" w:type="auto"/>
            <w:shd w:val="clear" w:color="auto" w:fill="auto"/>
          </w:tcPr>
          <w:p w14:paraId="1B250516" w14:textId="77777777" w:rsidR="00301837" w:rsidRPr="001E1B17" w:rsidRDefault="001E1B17" w:rsidP="00351384">
            <w:pPr>
              <w:pStyle w:val="Standaardpersonnel"/>
              <w:jc w:val="both"/>
              <w:rPr>
                <w:rFonts w:ascii="Calibri" w:eastAsia="Calibri" w:hAnsi="Calibri" w:cs="Calibri"/>
                <w:sz w:val="20"/>
                <w:szCs w:val="20"/>
              </w:rPr>
            </w:pPr>
            <w:r w:rsidRPr="001E1B17">
              <w:rPr>
                <w:rFonts w:ascii="Calibri" w:eastAsia="Calibri" w:hAnsi="Calibri" w:cs="Calibri"/>
                <w:sz w:val="20"/>
                <w:szCs w:val="20"/>
                <w:lang w:val="en-GB"/>
              </w:rPr>
              <w:t>99.6</w:t>
            </w:r>
            <w:r w:rsidR="00301837" w:rsidRPr="001E1B17">
              <w:rPr>
                <w:rFonts w:ascii="Calibri" w:eastAsia="Calibri" w:hAnsi="Calibri" w:cs="Calibri"/>
                <w:sz w:val="20"/>
                <w:szCs w:val="20"/>
                <w:lang w:val="en-GB"/>
              </w:rPr>
              <w:t>%</w:t>
            </w:r>
          </w:p>
        </w:tc>
      </w:tr>
      <w:tr w:rsidR="00A9459D" w:rsidRPr="00ED3446" w14:paraId="0539B8AA" w14:textId="77777777" w:rsidTr="004B6928">
        <w:tc>
          <w:tcPr>
            <w:tcW w:w="3259" w:type="dxa"/>
            <w:shd w:val="clear" w:color="auto" w:fill="auto"/>
          </w:tcPr>
          <w:p w14:paraId="339DCE52" w14:textId="77777777" w:rsidR="00301837" w:rsidRPr="001E1B17" w:rsidRDefault="00301837" w:rsidP="00F7666D">
            <w:pPr>
              <w:pStyle w:val="Standaardpersonnel"/>
              <w:rPr>
                <w:rFonts w:ascii="Calibri" w:hAnsi="Calibri"/>
                <w:sz w:val="20"/>
              </w:rPr>
            </w:pPr>
            <w:r w:rsidRPr="001E1B17">
              <w:rPr>
                <w:rFonts w:ascii="Calibri" w:hAnsi="Calibri"/>
                <w:sz w:val="20"/>
                <w:lang w:val="en-GB"/>
              </w:rPr>
              <w:t>Proportion of H</w:t>
            </w:r>
            <w:r w:rsidR="00F7666D" w:rsidRPr="001E1B17">
              <w:rPr>
                <w:rFonts w:ascii="Calibri" w:hAnsi="Calibri"/>
                <w:sz w:val="20"/>
                <w:lang w:val="en-GB"/>
              </w:rPr>
              <w:t>H</w:t>
            </w:r>
            <w:r w:rsidRPr="001E1B17">
              <w:rPr>
                <w:rFonts w:ascii="Calibri" w:hAnsi="Calibri"/>
                <w:sz w:val="20"/>
                <w:lang w:val="en-GB"/>
              </w:rPr>
              <w:t xml:space="preserve">s consuming </w:t>
            </w:r>
            <w:r w:rsidR="00193E2D" w:rsidRPr="001E1B17">
              <w:rPr>
                <w:rFonts w:ascii="Calibri" w:hAnsi="Calibri"/>
                <w:sz w:val="20"/>
                <w:lang w:val="en-GB"/>
              </w:rPr>
              <w:t>V</w:t>
            </w:r>
            <w:r w:rsidRPr="001E1B17">
              <w:rPr>
                <w:rFonts w:ascii="Calibri" w:hAnsi="Calibri"/>
                <w:sz w:val="20"/>
                <w:lang w:val="en-GB"/>
              </w:rPr>
              <w:t>it</w:t>
            </w:r>
            <w:r w:rsidR="00193E2D" w:rsidRPr="001E1B17">
              <w:rPr>
                <w:rFonts w:ascii="Calibri" w:hAnsi="Calibri"/>
                <w:sz w:val="20"/>
                <w:lang w:val="en-GB"/>
              </w:rPr>
              <w:t>amin</w:t>
            </w:r>
            <w:r w:rsidRPr="001E1B17">
              <w:rPr>
                <w:rFonts w:ascii="Calibri" w:hAnsi="Calibri"/>
                <w:sz w:val="20"/>
                <w:lang w:val="en-GB"/>
              </w:rPr>
              <w:t xml:space="preserve"> A rich </w:t>
            </w:r>
            <w:r w:rsidR="00193E2D" w:rsidRPr="001E1B17">
              <w:rPr>
                <w:rFonts w:ascii="Calibri" w:hAnsi="Calibri"/>
                <w:sz w:val="20"/>
                <w:lang w:val="en-GB"/>
              </w:rPr>
              <w:t xml:space="preserve">foods </w:t>
            </w:r>
            <w:r w:rsidRPr="001E1B17">
              <w:rPr>
                <w:rFonts w:ascii="Calibri" w:hAnsi="Calibri"/>
                <w:sz w:val="20"/>
                <w:lang w:val="en-GB"/>
              </w:rPr>
              <w:t xml:space="preserve">daily or sometimes (FCS-N </w:t>
            </w:r>
            <w:r w:rsidR="00193E2D" w:rsidRPr="001E1B17">
              <w:rPr>
                <w:rFonts w:ascii="Calibri" w:hAnsi="Calibri"/>
                <w:sz w:val="20"/>
                <w:lang w:val="en-GB"/>
              </w:rPr>
              <w:t>Vit.</w:t>
            </w:r>
            <w:r w:rsidRPr="001E1B17">
              <w:rPr>
                <w:rFonts w:ascii="Calibri" w:hAnsi="Calibri"/>
                <w:sz w:val="20"/>
                <w:lang w:val="en-GB"/>
              </w:rPr>
              <w:t xml:space="preserve"> A Rich)</w:t>
            </w:r>
          </w:p>
        </w:tc>
        <w:tc>
          <w:tcPr>
            <w:tcW w:w="1201" w:type="dxa"/>
            <w:shd w:val="clear" w:color="auto" w:fill="auto"/>
          </w:tcPr>
          <w:p w14:paraId="4800F97A" w14:textId="77777777" w:rsidR="00301837" w:rsidRPr="001E1B17" w:rsidRDefault="001E1B17" w:rsidP="00351384">
            <w:pPr>
              <w:pStyle w:val="Standaardpersonnel"/>
              <w:jc w:val="both"/>
              <w:rPr>
                <w:rFonts w:ascii="Calibri" w:eastAsia="Calibri" w:hAnsi="Calibri" w:cs="Calibri"/>
                <w:sz w:val="20"/>
                <w:szCs w:val="20"/>
              </w:rPr>
            </w:pPr>
            <w:r w:rsidRPr="001E1B17">
              <w:rPr>
                <w:rFonts w:ascii="Calibri" w:eastAsia="Calibri" w:hAnsi="Calibri" w:cs="Calibri"/>
                <w:sz w:val="20"/>
                <w:szCs w:val="20"/>
                <w:lang w:val="en-GB"/>
              </w:rPr>
              <w:t>89.2</w:t>
            </w:r>
            <w:r w:rsidR="00301837" w:rsidRPr="001E1B17">
              <w:rPr>
                <w:rFonts w:ascii="Calibri" w:eastAsia="Calibri" w:hAnsi="Calibri" w:cs="Calibri"/>
                <w:sz w:val="20"/>
                <w:szCs w:val="20"/>
                <w:lang w:val="en-GB"/>
              </w:rPr>
              <w:t>%</w:t>
            </w:r>
          </w:p>
        </w:tc>
        <w:tc>
          <w:tcPr>
            <w:tcW w:w="0" w:type="auto"/>
            <w:shd w:val="clear" w:color="auto" w:fill="auto"/>
          </w:tcPr>
          <w:p w14:paraId="686FA76B" w14:textId="77777777" w:rsidR="00301837" w:rsidRPr="001E1B17" w:rsidRDefault="001E1B17" w:rsidP="00351384">
            <w:pPr>
              <w:pStyle w:val="Standaardpersonnel"/>
              <w:jc w:val="both"/>
              <w:rPr>
                <w:rFonts w:ascii="Calibri" w:eastAsia="Calibri" w:hAnsi="Calibri" w:cs="Calibri"/>
                <w:sz w:val="20"/>
                <w:szCs w:val="20"/>
              </w:rPr>
            </w:pPr>
            <w:r w:rsidRPr="001E1B17">
              <w:rPr>
                <w:rFonts w:ascii="Calibri" w:eastAsia="Calibri" w:hAnsi="Calibri" w:cs="Calibri"/>
                <w:sz w:val="20"/>
                <w:szCs w:val="20"/>
                <w:lang w:val="en-GB"/>
              </w:rPr>
              <w:t>63.1</w:t>
            </w:r>
            <w:r w:rsidR="00301837" w:rsidRPr="001E1B17">
              <w:rPr>
                <w:rFonts w:ascii="Calibri" w:eastAsia="Calibri" w:hAnsi="Calibri" w:cs="Calibri"/>
                <w:sz w:val="20"/>
                <w:szCs w:val="20"/>
                <w:lang w:val="en-GB"/>
              </w:rPr>
              <w:t>%</w:t>
            </w:r>
          </w:p>
        </w:tc>
        <w:tc>
          <w:tcPr>
            <w:tcW w:w="0" w:type="auto"/>
            <w:shd w:val="clear" w:color="auto" w:fill="auto"/>
          </w:tcPr>
          <w:p w14:paraId="1E769581" w14:textId="77777777" w:rsidR="00301837" w:rsidRPr="001E1B17" w:rsidRDefault="001E1B17" w:rsidP="00351384">
            <w:pPr>
              <w:pStyle w:val="Standaardpersonnel"/>
              <w:jc w:val="both"/>
              <w:rPr>
                <w:rFonts w:ascii="Calibri" w:eastAsia="Calibri" w:hAnsi="Calibri" w:cs="Calibri"/>
                <w:sz w:val="20"/>
                <w:szCs w:val="20"/>
              </w:rPr>
            </w:pPr>
            <w:r w:rsidRPr="001E1B17">
              <w:rPr>
                <w:rFonts w:ascii="Calibri" w:eastAsia="Calibri" w:hAnsi="Calibri" w:cs="Calibri"/>
                <w:sz w:val="20"/>
                <w:szCs w:val="20"/>
                <w:lang w:val="en-GB"/>
              </w:rPr>
              <w:t>75.4</w:t>
            </w:r>
            <w:r w:rsidR="00301837" w:rsidRPr="001E1B17">
              <w:rPr>
                <w:rFonts w:ascii="Calibri" w:eastAsia="Calibri" w:hAnsi="Calibri" w:cs="Calibri"/>
                <w:sz w:val="20"/>
                <w:szCs w:val="20"/>
                <w:lang w:val="en-GB"/>
              </w:rPr>
              <w:t>%</w:t>
            </w:r>
          </w:p>
        </w:tc>
        <w:tc>
          <w:tcPr>
            <w:tcW w:w="0" w:type="auto"/>
            <w:shd w:val="clear" w:color="auto" w:fill="auto"/>
          </w:tcPr>
          <w:p w14:paraId="46524357" w14:textId="77777777" w:rsidR="00301837" w:rsidRPr="001E1B17" w:rsidRDefault="001E1B17" w:rsidP="00351384">
            <w:pPr>
              <w:pStyle w:val="Standaardpersonnel"/>
              <w:jc w:val="both"/>
              <w:rPr>
                <w:rFonts w:ascii="Calibri" w:eastAsia="Calibri" w:hAnsi="Calibri" w:cs="Calibri"/>
                <w:sz w:val="20"/>
                <w:szCs w:val="20"/>
              </w:rPr>
            </w:pPr>
            <w:r w:rsidRPr="001E1B17">
              <w:rPr>
                <w:rFonts w:ascii="Calibri" w:eastAsia="Calibri" w:hAnsi="Calibri" w:cs="Calibri"/>
                <w:sz w:val="20"/>
                <w:szCs w:val="20"/>
                <w:lang w:val="en-GB"/>
              </w:rPr>
              <w:t>91.0</w:t>
            </w:r>
            <w:r w:rsidR="00301837" w:rsidRPr="001E1B17">
              <w:rPr>
                <w:rFonts w:ascii="Calibri" w:eastAsia="Calibri" w:hAnsi="Calibri" w:cs="Calibri"/>
                <w:sz w:val="20"/>
                <w:szCs w:val="20"/>
                <w:lang w:val="en-GB"/>
              </w:rPr>
              <w:t>%</w:t>
            </w:r>
          </w:p>
        </w:tc>
        <w:tc>
          <w:tcPr>
            <w:tcW w:w="0" w:type="auto"/>
            <w:shd w:val="clear" w:color="auto" w:fill="auto"/>
          </w:tcPr>
          <w:p w14:paraId="5CEE3366" w14:textId="77777777" w:rsidR="00301837" w:rsidRPr="001E1B17" w:rsidRDefault="001E1B17" w:rsidP="00351384">
            <w:pPr>
              <w:pStyle w:val="Standaardpersonnel"/>
              <w:jc w:val="both"/>
              <w:rPr>
                <w:rFonts w:ascii="Calibri" w:eastAsia="Calibri" w:hAnsi="Calibri" w:cs="Calibri"/>
                <w:sz w:val="20"/>
                <w:szCs w:val="20"/>
              </w:rPr>
            </w:pPr>
            <w:r w:rsidRPr="001E1B17">
              <w:rPr>
                <w:rFonts w:ascii="Calibri" w:eastAsia="Calibri" w:hAnsi="Calibri" w:cs="Calibri"/>
                <w:sz w:val="20"/>
                <w:szCs w:val="20"/>
                <w:lang w:val="en-GB"/>
              </w:rPr>
              <w:t>94.2</w:t>
            </w:r>
            <w:r w:rsidR="00301837" w:rsidRPr="001E1B17">
              <w:rPr>
                <w:rFonts w:ascii="Calibri" w:eastAsia="Calibri" w:hAnsi="Calibri" w:cs="Calibri"/>
                <w:sz w:val="20"/>
                <w:szCs w:val="20"/>
                <w:lang w:val="en-GB"/>
              </w:rPr>
              <w:t>%</w:t>
            </w:r>
          </w:p>
        </w:tc>
        <w:tc>
          <w:tcPr>
            <w:tcW w:w="0" w:type="auto"/>
            <w:shd w:val="clear" w:color="auto" w:fill="auto"/>
          </w:tcPr>
          <w:p w14:paraId="3936C53E" w14:textId="77777777" w:rsidR="00301837" w:rsidRPr="001E1B17" w:rsidRDefault="001E1B17" w:rsidP="00351384">
            <w:pPr>
              <w:pStyle w:val="Standaardpersonnel"/>
              <w:jc w:val="both"/>
              <w:rPr>
                <w:rFonts w:ascii="Calibri" w:eastAsia="Calibri" w:hAnsi="Calibri" w:cs="Calibri"/>
                <w:sz w:val="20"/>
                <w:szCs w:val="20"/>
              </w:rPr>
            </w:pPr>
            <w:r w:rsidRPr="001E1B17">
              <w:rPr>
                <w:rFonts w:ascii="Calibri" w:eastAsia="Calibri" w:hAnsi="Calibri" w:cs="Calibri"/>
                <w:sz w:val="20"/>
                <w:szCs w:val="20"/>
                <w:lang w:val="en-GB"/>
              </w:rPr>
              <w:t>93.8</w:t>
            </w:r>
            <w:r w:rsidR="00301837" w:rsidRPr="001E1B17">
              <w:rPr>
                <w:rFonts w:ascii="Calibri" w:eastAsia="Calibri" w:hAnsi="Calibri" w:cs="Calibri"/>
                <w:sz w:val="20"/>
                <w:szCs w:val="20"/>
                <w:lang w:val="en-GB"/>
              </w:rPr>
              <w:t>%</w:t>
            </w:r>
          </w:p>
        </w:tc>
      </w:tr>
      <w:tr w:rsidR="00A9459D" w:rsidRPr="00ED3446" w14:paraId="6BF51B38" w14:textId="77777777" w:rsidTr="004B6928">
        <w:tc>
          <w:tcPr>
            <w:tcW w:w="3259" w:type="dxa"/>
            <w:shd w:val="clear" w:color="auto" w:fill="auto"/>
          </w:tcPr>
          <w:p w14:paraId="126DFCC5" w14:textId="77777777" w:rsidR="00460658" w:rsidRPr="00A9459D" w:rsidRDefault="00460658" w:rsidP="00460658">
            <w:pPr>
              <w:pStyle w:val="Standaardpersonnel"/>
              <w:rPr>
                <w:rFonts w:ascii="Calibri" w:hAnsi="Calibri"/>
                <w:sz w:val="20"/>
              </w:rPr>
            </w:pPr>
            <w:r w:rsidRPr="00A9459D">
              <w:rPr>
                <w:rFonts w:ascii="Calibri" w:eastAsia="Calibri" w:hAnsi="Calibri" w:cs="Calibri"/>
                <w:sz w:val="20"/>
                <w:szCs w:val="20"/>
              </w:rPr>
              <w:t>Primary partners for health and nutrition</w:t>
            </w:r>
          </w:p>
        </w:tc>
        <w:tc>
          <w:tcPr>
            <w:tcW w:w="1201" w:type="dxa"/>
            <w:shd w:val="clear" w:color="auto" w:fill="auto"/>
          </w:tcPr>
          <w:p w14:paraId="2086CF16" w14:textId="77777777" w:rsidR="00460658" w:rsidRPr="00A9459D" w:rsidRDefault="00460658" w:rsidP="00460658">
            <w:pPr>
              <w:pStyle w:val="Standaardpersonnel"/>
              <w:jc w:val="both"/>
              <w:rPr>
                <w:rFonts w:ascii="Calibri" w:eastAsia="Calibri" w:hAnsi="Calibri" w:cs="Calibri"/>
                <w:sz w:val="20"/>
                <w:szCs w:val="20"/>
              </w:rPr>
            </w:pPr>
            <w:r w:rsidRPr="00A9459D">
              <w:rPr>
                <w:rFonts w:ascii="Calibri" w:eastAsia="Calibri" w:hAnsi="Calibri" w:cs="Calibri"/>
                <w:sz w:val="20"/>
                <w:szCs w:val="20"/>
              </w:rPr>
              <w:t>ARC</w:t>
            </w:r>
          </w:p>
        </w:tc>
        <w:tc>
          <w:tcPr>
            <w:tcW w:w="0" w:type="auto"/>
            <w:shd w:val="clear" w:color="auto" w:fill="auto"/>
          </w:tcPr>
          <w:p w14:paraId="6EC33756" w14:textId="77777777" w:rsidR="00460658" w:rsidRPr="00A9459D" w:rsidRDefault="00460658" w:rsidP="00460658">
            <w:pPr>
              <w:pStyle w:val="Standaardpersonnel"/>
              <w:jc w:val="both"/>
              <w:rPr>
                <w:rFonts w:ascii="Calibri" w:eastAsia="Calibri" w:hAnsi="Calibri" w:cs="Calibri"/>
                <w:sz w:val="20"/>
                <w:szCs w:val="20"/>
              </w:rPr>
            </w:pPr>
            <w:r w:rsidRPr="00A9459D">
              <w:rPr>
                <w:rFonts w:ascii="Calibri" w:eastAsia="Calibri" w:hAnsi="Calibri" w:cs="Calibri"/>
                <w:sz w:val="20"/>
                <w:szCs w:val="20"/>
              </w:rPr>
              <w:t>AHA</w:t>
            </w:r>
          </w:p>
        </w:tc>
        <w:tc>
          <w:tcPr>
            <w:tcW w:w="0" w:type="auto"/>
            <w:shd w:val="clear" w:color="auto" w:fill="auto"/>
          </w:tcPr>
          <w:p w14:paraId="522ECEDC" w14:textId="77777777" w:rsidR="00460658" w:rsidRPr="00A9459D" w:rsidRDefault="00460658" w:rsidP="00460658">
            <w:pPr>
              <w:pStyle w:val="Standaardpersonnel"/>
              <w:jc w:val="both"/>
              <w:rPr>
                <w:rFonts w:ascii="Calibri" w:eastAsia="Calibri" w:hAnsi="Calibri" w:cs="Calibri"/>
                <w:sz w:val="20"/>
                <w:szCs w:val="20"/>
              </w:rPr>
            </w:pPr>
            <w:r w:rsidRPr="00A9459D">
              <w:rPr>
                <w:rFonts w:ascii="Calibri" w:eastAsia="Calibri" w:hAnsi="Calibri" w:cs="Calibri"/>
                <w:sz w:val="20"/>
                <w:szCs w:val="20"/>
              </w:rPr>
              <w:t>AHA</w:t>
            </w:r>
          </w:p>
        </w:tc>
        <w:tc>
          <w:tcPr>
            <w:tcW w:w="0" w:type="auto"/>
            <w:shd w:val="clear" w:color="auto" w:fill="auto"/>
          </w:tcPr>
          <w:p w14:paraId="68C2A80F" w14:textId="77777777" w:rsidR="00460658" w:rsidRPr="00A9459D" w:rsidRDefault="00460658" w:rsidP="00460658">
            <w:pPr>
              <w:pStyle w:val="Standaardpersonnel"/>
              <w:jc w:val="both"/>
              <w:rPr>
                <w:rFonts w:ascii="Calibri" w:eastAsia="Calibri" w:hAnsi="Calibri" w:cs="Calibri"/>
                <w:sz w:val="20"/>
                <w:szCs w:val="20"/>
              </w:rPr>
            </w:pPr>
            <w:r w:rsidRPr="00A9459D">
              <w:rPr>
                <w:rFonts w:ascii="Calibri" w:eastAsia="Calibri" w:hAnsi="Calibri" w:cs="Calibri"/>
                <w:sz w:val="20"/>
                <w:szCs w:val="20"/>
              </w:rPr>
              <w:t>AHA</w:t>
            </w:r>
          </w:p>
        </w:tc>
        <w:tc>
          <w:tcPr>
            <w:tcW w:w="0" w:type="auto"/>
            <w:shd w:val="clear" w:color="auto" w:fill="auto"/>
          </w:tcPr>
          <w:p w14:paraId="0EB634FF" w14:textId="77777777" w:rsidR="00460658" w:rsidRPr="00A9459D" w:rsidRDefault="00460658" w:rsidP="00460658">
            <w:pPr>
              <w:pStyle w:val="Standaardpersonnel"/>
              <w:jc w:val="both"/>
              <w:rPr>
                <w:rFonts w:ascii="Calibri" w:eastAsia="Calibri" w:hAnsi="Calibri" w:cs="Calibri"/>
                <w:sz w:val="20"/>
                <w:szCs w:val="20"/>
              </w:rPr>
            </w:pPr>
            <w:r w:rsidRPr="00A9459D">
              <w:rPr>
                <w:rFonts w:ascii="Calibri" w:eastAsia="Calibri" w:hAnsi="Calibri" w:cs="Calibri"/>
                <w:sz w:val="20"/>
                <w:szCs w:val="20"/>
              </w:rPr>
              <w:t>ARC</w:t>
            </w:r>
          </w:p>
        </w:tc>
        <w:tc>
          <w:tcPr>
            <w:tcW w:w="0" w:type="auto"/>
            <w:shd w:val="clear" w:color="auto" w:fill="auto"/>
          </w:tcPr>
          <w:p w14:paraId="7F1BE38A" w14:textId="77777777" w:rsidR="00460658" w:rsidRPr="00A9459D" w:rsidRDefault="00A9459D" w:rsidP="00A9459D">
            <w:pPr>
              <w:pStyle w:val="Standaardpersonnel"/>
              <w:jc w:val="both"/>
              <w:rPr>
                <w:rFonts w:ascii="Calibri" w:eastAsia="Calibri" w:hAnsi="Calibri" w:cs="Calibri"/>
                <w:sz w:val="20"/>
                <w:szCs w:val="20"/>
              </w:rPr>
            </w:pPr>
            <w:r>
              <w:rPr>
                <w:rFonts w:ascii="Calibri" w:eastAsia="Calibri" w:hAnsi="Calibri" w:cs="Calibri"/>
                <w:sz w:val="20"/>
                <w:szCs w:val="20"/>
              </w:rPr>
              <w:t xml:space="preserve">ARC/ </w:t>
            </w:r>
            <w:r w:rsidR="00460658" w:rsidRPr="00A9459D">
              <w:rPr>
                <w:rFonts w:ascii="Calibri" w:eastAsia="Calibri" w:hAnsi="Calibri" w:cs="Calibri"/>
                <w:sz w:val="20"/>
                <w:szCs w:val="20"/>
              </w:rPr>
              <w:t>SCI</w:t>
            </w:r>
          </w:p>
        </w:tc>
      </w:tr>
      <w:tr w:rsidR="00A9459D" w:rsidRPr="00ED3446" w14:paraId="3EF70FB2" w14:textId="77777777" w:rsidTr="004B6928">
        <w:tc>
          <w:tcPr>
            <w:tcW w:w="3259" w:type="dxa"/>
            <w:shd w:val="clear" w:color="auto" w:fill="auto"/>
          </w:tcPr>
          <w:p w14:paraId="35221760" w14:textId="77777777" w:rsidR="00A87BE0" w:rsidRPr="00A9459D" w:rsidRDefault="00A87BE0" w:rsidP="00460658">
            <w:pPr>
              <w:pStyle w:val="Standaardpersonnel"/>
              <w:rPr>
                <w:rFonts w:ascii="Calibri" w:hAnsi="Calibri"/>
                <w:sz w:val="20"/>
              </w:rPr>
            </w:pPr>
            <w:r w:rsidRPr="00A9459D">
              <w:rPr>
                <w:rFonts w:ascii="Calibri" w:eastAsia="Calibri" w:hAnsi="Calibri" w:cs="Calibri"/>
                <w:sz w:val="20"/>
                <w:szCs w:val="20"/>
              </w:rPr>
              <w:t>Number of CHWs</w:t>
            </w:r>
          </w:p>
        </w:tc>
        <w:tc>
          <w:tcPr>
            <w:tcW w:w="1201" w:type="dxa"/>
            <w:shd w:val="clear" w:color="auto" w:fill="auto"/>
          </w:tcPr>
          <w:p w14:paraId="77E7843B" w14:textId="77777777" w:rsidR="00A87BE0" w:rsidRPr="00A9459D" w:rsidRDefault="00A9459D" w:rsidP="00460658">
            <w:pPr>
              <w:pStyle w:val="Standaardpersonnel"/>
              <w:jc w:val="both"/>
              <w:rPr>
                <w:rFonts w:ascii="Calibri" w:eastAsia="Calibri" w:hAnsi="Calibri" w:cs="Calibri"/>
                <w:sz w:val="20"/>
                <w:szCs w:val="20"/>
              </w:rPr>
            </w:pPr>
            <w:r w:rsidRPr="00A9459D">
              <w:rPr>
                <w:rFonts w:ascii="Calibri" w:eastAsia="Calibri" w:hAnsi="Calibri" w:cs="Calibri"/>
                <w:sz w:val="20"/>
                <w:szCs w:val="20"/>
                <w:lang w:val="en-GB"/>
              </w:rPr>
              <w:t>30</w:t>
            </w:r>
          </w:p>
        </w:tc>
        <w:tc>
          <w:tcPr>
            <w:tcW w:w="0" w:type="auto"/>
            <w:shd w:val="clear" w:color="auto" w:fill="auto"/>
          </w:tcPr>
          <w:p w14:paraId="07C8BAC8" w14:textId="77777777" w:rsidR="00A87BE0" w:rsidRPr="00A9459D" w:rsidRDefault="00A9459D" w:rsidP="00460658">
            <w:pPr>
              <w:pStyle w:val="Standaardpersonnel"/>
              <w:jc w:val="both"/>
              <w:rPr>
                <w:rFonts w:ascii="Calibri" w:eastAsia="Calibri" w:hAnsi="Calibri" w:cs="Calibri"/>
                <w:sz w:val="20"/>
                <w:szCs w:val="20"/>
              </w:rPr>
            </w:pPr>
            <w:r w:rsidRPr="00A9459D">
              <w:rPr>
                <w:rFonts w:ascii="Calibri" w:eastAsia="Calibri" w:hAnsi="Calibri" w:cs="Calibri"/>
                <w:sz w:val="20"/>
                <w:szCs w:val="20"/>
                <w:lang w:val="en-GB"/>
              </w:rPr>
              <w:t>22</w:t>
            </w:r>
          </w:p>
        </w:tc>
        <w:tc>
          <w:tcPr>
            <w:tcW w:w="0" w:type="auto"/>
            <w:shd w:val="clear" w:color="auto" w:fill="auto"/>
          </w:tcPr>
          <w:p w14:paraId="3AB23B23" w14:textId="77777777" w:rsidR="00A87BE0" w:rsidRPr="00A9459D" w:rsidRDefault="00A87BE0" w:rsidP="00460658">
            <w:pPr>
              <w:pStyle w:val="Standaardpersonnel"/>
              <w:jc w:val="both"/>
              <w:rPr>
                <w:rFonts w:ascii="Calibri" w:eastAsia="Calibri" w:hAnsi="Calibri" w:cs="Calibri"/>
                <w:sz w:val="20"/>
                <w:szCs w:val="20"/>
              </w:rPr>
            </w:pPr>
            <w:r w:rsidRPr="00A9459D">
              <w:rPr>
                <w:rFonts w:ascii="Calibri" w:eastAsia="Calibri" w:hAnsi="Calibri" w:cs="Calibri"/>
                <w:sz w:val="20"/>
                <w:szCs w:val="20"/>
                <w:lang w:val="en-GB"/>
              </w:rPr>
              <w:t>22</w:t>
            </w:r>
          </w:p>
        </w:tc>
        <w:tc>
          <w:tcPr>
            <w:tcW w:w="0" w:type="auto"/>
            <w:shd w:val="clear" w:color="auto" w:fill="auto"/>
          </w:tcPr>
          <w:p w14:paraId="62937532" w14:textId="77777777" w:rsidR="00A87BE0" w:rsidRPr="00A9459D" w:rsidRDefault="00A87BE0" w:rsidP="00460658">
            <w:pPr>
              <w:pStyle w:val="Standaardpersonnel"/>
              <w:jc w:val="both"/>
              <w:rPr>
                <w:rFonts w:ascii="Calibri" w:eastAsia="Calibri" w:hAnsi="Calibri" w:cs="Calibri"/>
                <w:sz w:val="20"/>
                <w:szCs w:val="20"/>
              </w:rPr>
            </w:pPr>
            <w:r w:rsidRPr="00A9459D">
              <w:rPr>
                <w:rFonts w:ascii="Calibri" w:eastAsia="Calibri" w:hAnsi="Calibri" w:cs="Calibri"/>
                <w:sz w:val="20"/>
                <w:szCs w:val="20"/>
                <w:lang w:val="en-GB"/>
              </w:rPr>
              <w:t>10</w:t>
            </w:r>
          </w:p>
        </w:tc>
        <w:tc>
          <w:tcPr>
            <w:tcW w:w="0" w:type="auto"/>
            <w:shd w:val="clear" w:color="auto" w:fill="auto"/>
          </w:tcPr>
          <w:p w14:paraId="4E03E3F1" w14:textId="77777777" w:rsidR="00A87BE0" w:rsidRPr="00A9459D" w:rsidRDefault="00A87BE0" w:rsidP="00460658">
            <w:pPr>
              <w:pStyle w:val="Standaardpersonnel"/>
              <w:jc w:val="both"/>
              <w:rPr>
                <w:rFonts w:ascii="Calibri" w:eastAsia="Calibri" w:hAnsi="Calibri" w:cs="Calibri"/>
                <w:sz w:val="20"/>
                <w:szCs w:val="20"/>
              </w:rPr>
            </w:pPr>
            <w:r w:rsidRPr="00A9459D">
              <w:rPr>
                <w:rFonts w:ascii="Calibri" w:eastAsia="Calibri" w:hAnsi="Calibri" w:cs="Calibri"/>
                <w:sz w:val="20"/>
                <w:szCs w:val="20"/>
                <w:lang w:val="en-GB"/>
              </w:rPr>
              <w:t>24</w:t>
            </w:r>
          </w:p>
        </w:tc>
        <w:tc>
          <w:tcPr>
            <w:tcW w:w="0" w:type="auto"/>
            <w:shd w:val="clear" w:color="auto" w:fill="auto"/>
          </w:tcPr>
          <w:p w14:paraId="064C7A28" w14:textId="77777777" w:rsidR="00A87BE0" w:rsidRPr="00A9459D" w:rsidRDefault="00A9459D" w:rsidP="00460658">
            <w:pPr>
              <w:pStyle w:val="Standaardpersonnel"/>
              <w:jc w:val="both"/>
              <w:rPr>
                <w:rFonts w:ascii="Calibri" w:eastAsia="Calibri" w:hAnsi="Calibri" w:cs="Calibri"/>
                <w:sz w:val="20"/>
                <w:szCs w:val="20"/>
              </w:rPr>
            </w:pPr>
            <w:r w:rsidRPr="00A9459D">
              <w:rPr>
                <w:rFonts w:ascii="Calibri" w:eastAsia="Calibri" w:hAnsi="Calibri" w:cs="Calibri"/>
                <w:sz w:val="20"/>
                <w:szCs w:val="20"/>
                <w:lang w:val="en-GB"/>
              </w:rPr>
              <w:t>150</w:t>
            </w:r>
          </w:p>
        </w:tc>
      </w:tr>
      <w:tr w:rsidR="00A9459D" w:rsidRPr="00ED3446" w14:paraId="71605258" w14:textId="77777777" w:rsidTr="004B6928">
        <w:tc>
          <w:tcPr>
            <w:tcW w:w="3259" w:type="dxa"/>
            <w:shd w:val="clear" w:color="auto" w:fill="auto"/>
          </w:tcPr>
          <w:p w14:paraId="2721FE3A" w14:textId="77777777" w:rsidR="00A87BE0" w:rsidRPr="00A9459D" w:rsidRDefault="00A87BE0" w:rsidP="00460658">
            <w:pPr>
              <w:pStyle w:val="Standaardpersonnel"/>
              <w:rPr>
                <w:rFonts w:ascii="Calibri" w:hAnsi="Calibri"/>
                <w:sz w:val="20"/>
              </w:rPr>
            </w:pPr>
            <w:r w:rsidRPr="00A9459D">
              <w:rPr>
                <w:rFonts w:ascii="Calibri" w:eastAsia="Calibri" w:hAnsi="Calibri" w:cs="Calibri"/>
                <w:sz w:val="20"/>
                <w:szCs w:val="20"/>
              </w:rPr>
              <w:t xml:space="preserve">Ratio of Camp Population: 1 CHW </w:t>
            </w:r>
          </w:p>
        </w:tc>
        <w:tc>
          <w:tcPr>
            <w:tcW w:w="1201" w:type="dxa"/>
            <w:shd w:val="clear" w:color="auto" w:fill="auto"/>
          </w:tcPr>
          <w:p w14:paraId="5E22B363" w14:textId="77777777" w:rsidR="00A87BE0" w:rsidRPr="00A9459D" w:rsidRDefault="00A9459D" w:rsidP="00460658">
            <w:pPr>
              <w:pStyle w:val="Standaardpersonnel"/>
              <w:jc w:val="both"/>
              <w:rPr>
                <w:rFonts w:ascii="Calibri" w:eastAsia="Calibri" w:hAnsi="Calibri" w:cs="Calibri"/>
                <w:sz w:val="20"/>
                <w:szCs w:val="20"/>
              </w:rPr>
            </w:pPr>
            <w:r w:rsidRPr="00A9459D">
              <w:rPr>
                <w:rFonts w:ascii="Calibri" w:eastAsia="Calibri" w:hAnsi="Calibri" w:cs="Calibri"/>
                <w:sz w:val="20"/>
                <w:szCs w:val="20"/>
                <w:lang w:val="en-GB"/>
              </w:rPr>
              <w:t>1:415</w:t>
            </w:r>
          </w:p>
        </w:tc>
        <w:tc>
          <w:tcPr>
            <w:tcW w:w="0" w:type="auto"/>
            <w:shd w:val="clear" w:color="auto" w:fill="auto"/>
          </w:tcPr>
          <w:p w14:paraId="7448BF45" w14:textId="77777777" w:rsidR="00A87BE0" w:rsidRPr="00A9459D" w:rsidRDefault="00A9459D" w:rsidP="00460658">
            <w:pPr>
              <w:pStyle w:val="Standaardpersonnel"/>
              <w:jc w:val="both"/>
              <w:rPr>
                <w:rFonts w:ascii="Calibri" w:eastAsia="Calibri" w:hAnsi="Calibri" w:cs="Calibri"/>
                <w:sz w:val="20"/>
                <w:szCs w:val="20"/>
              </w:rPr>
            </w:pPr>
            <w:r w:rsidRPr="00A9459D">
              <w:rPr>
                <w:rFonts w:ascii="Calibri" w:eastAsia="Calibri" w:hAnsi="Calibri" w:cs="Calibri"/>
                <w:sz w:val="20"/>
                <w:szCs w:val="20"/>
                <w:lang w:val="en-GB"/>
              </w:rPr>
              <w:t>1:923</w:t>
            </w:r>
          </w:p>
        </w:tc>
        <w:tc>
          <w:tcPr>
            <w:tcW w:w="0" w:type="auto"/>
            <w:shd w:val="clear" w:color="auto" w:fill="auto"/>
          </w:tcPr>
          <w:p w14:paraId="25DE9FE5" w14:textId="77777777" w:rsidR="00A87BE0" w:rsidRPr="00A9459D" w:rsidRDefault="00A9459D" w:rsidP="00460658">
            <w:pPr>
              <w:pStyle w:val="Standaardpersonnel"/>
              <w:jc w:val="both"/>
              <w:rPr>
                <w:rFonts w:ascii="Calibri" w:eastAsia="Calibri" w:hAnsi="Calibri" w:cs="Calibri"/>
                <w:sz w:val="20"/>
                <w:szCs w:val="20"/>
              </w:rPr>
            </w:pPr>
            <w:r w:rsidRPr="00A9459D">
              <w:rPr>
                <w:rFonts w:ascii="Calibri" w:eastAsia="Calibri" w:hAnsi="Calibri" w:cs="Calibri"/>
                <w:sz w:val="20"/>
                <w:szCs w:val="20"/>
                <w:lang w:val="en-GB"/>
              </w:rPr>
              <w:t>1:780</w:t>
            </w:r>
          </w:p>
        </w:tc>
        <w:tc>
          <w:tcPr>
            <w:tcW w:w="0" w:type="auto"/>
            <w:shd w:val="clear" w:color="auto" w:fill="auto"/>
          </w:tcPr>
          <w:p w14:paraId="68A8E855" w14:textId="77777777" w:rsidR="00A87BE0" w:rsidRPr="00A9459D" w:rsidRDefault="00A9459D" w:rsidP="00460658">
            <w:pPr>
              <w:pStyle w:val="Standaardpersonnel"/>
              <w:jc w:val="both"/>
              <w:rPr>
                <w:rFonts w:ascii="Calibri" w:eastAsia="Calibri" w:hAnsi="Calibri" w:cs="Calibri"/>
                <w:sz w:val="20"/>
                <w:szCs w:val="20"/>
              </w:rPr>
            </w:pPr>
            <w:r w:rsidRPr="00A9459D">
              <w:rPr>
                <w:rFonts w:ascii="Calibri" w:eastAsia="Calibri" w:hAnsi="Calibri" w:cs="Calibri"/>
                <w:sz w:val="20"/>
                <w:szCs w:val="20"/>
                <w:lang w:val="en-GB"/>
              </w:rPr>
              <w:t>1:921</w:t>
            </w:r>
          </w:p>
        </w:tc>
        <w:tc>
          <w:tcPr>
            <w:tcW w:w="0" w:type="auto"/>
            <w:shd w:val="clear" w:color="auto" w:fill="auto"/>
          </w:tcPr>
          <w:p w14:paraId="32E60468" w14:textId="77777777" w:rsidR="00A87BE0" w:rsidRPr="00A9459D" w:rsidRDefault="00A9459D" w:rsidP="00460658">
            <w:pPr>
              <w:pStyle w:val="Standaardpersonnel"/>
              <w:jc w:val="both"/>
              <w:rPr>
                <w:rFonts w:ascii="Calibri" w:eastAsia="Calibri" w:hAnsi="Calibri" w:cs="Calibri"/>
                <w:sz w:val="20"/>
                <w:szCs w:val="20"/>
              </w:rPr>
            </w:pPr>
            <w:r w:rsidRPr="00A9459D">
              <w:rPr>
                <w:rFonts w:ascii="Calibri" w:eastAsia="Calibri" w:hAnsi="Calibri" w:cs="Calibri"/>
                <w:sz w:val="20"/>
                <w:szCs w:val="20"/>
                <w:lang w:val="en-GB"/>
              </w:rPr>
              <w:t>1:610</w:t>
            </w:r>
          </w:p>
        </w:tc>
        <w:tc>
          <w:tcPr>
            <w:tcW w:w="0" w:type="auto"/>
            <w:shd w:val="clear" w:color="auto" w:fill="auto"/>
          </w:tcPr>
          <w:p w14:paraId="3D43E977" w14:textId="77777777" w:rsidR="00A87BE0" w:rsidRPr="00A9459D" w:rsidRDefault="00A9459D" w:rsidP="00460658">
            <w:pPr>
              <w:pStyle w:val="Standaardpersonnel"/>
              <w:jc w:val="both"/>
              <w:rPr>
                <w:rFonts w:ascii="Calibri" w:eastAsia="Calibri" w:hAnsi="Calibri" w:cs="Calibri"/>
                <w:sz w:val="20"/>
                <w:szCs w:val="20"/>
              </w:rPr>
            </w:pPr>
            <w:r w:rsidRPr="00A9459D">
              <w:rPr>
                <w:rFonts w:ascii="Calibri" w:eastAsia="Calibri" w:hAnsi="Calibri" w:cs="Calibri"/>
                <w:sz w:val="20"/>
                <w:szCs w:val="20"/>
                <w:lang w:val="en-GB"/>
              </w:rPr>
              <w:t>1:382</w:t>
            </w:r>
          </w:p>
        </w:tc>
      </w:tr>
      <w:tr w:rsidR="006612A3" w:rsidRPr="00ED3446" w14:paraId="38FF66EC" w14:textId="77777777" w:rsidTr="004B6928">
        <w:tc>
          <w:tcPr>
            <w:tcW w:w="3259" w:type="dxa"/>
            <w:shd w:val="clear" w:color="auto" w:fill="auto"/>
          </w:tcPr>
          <w:p w14:paraId="1743EB30" w14:textId="77777777" w:rsidR="006612A3" w:rsidRPr="001F05B2" w:rsidRDefault="006612A3" w:rsidP="006612A3">
            <w:pPr>
              <w:pStyle w:val="Standaardpersonnel"/>
              <w:rPr>
                <w:rFonts w:ascii="Calibri" w:eastAsia="Calibri" w:hAnsi="Calibri" w:cs="Calibri"/>
                <w:sz w:val="20"/>
                <w:szCs w:val="20"/>
              </w:rPr>
            </w:pPr>
            <w:r w:rsidRPr="001F05B2">
              <w:rPr>
                <w:rFonts w:ascii="Calibri" w:eastAsia="Calibri" w:hAnsi="Calibri" w:cs="Calibri"/>
                <w:sz w:val="20"/>
                <w:szCs w:val="20"/>
              </w:rPr>
              <w:t>Date of Last Vitamin A Supplementation Campaign (given during EPI program in district campaign)</w:t>
            </w:r>
          </w:p>
        </w:tc>
        <w:tc>
          <w:tcPr>
            <w:tcW w:w="1201" w:type="dxa"/>
            <w:shd w:val="clear" w:color="auto" w:fill="auto"/>
          </w:tcPr>
          <w:p w14:paraId="23A25599" w14:textId="77777777" w:rsidR="006612A3" w:rsidRPr="001F05B2" w:rsidRDefault="006612A3" w:rsidP="006612A3">
            <w:pPr>
              <w:pStyle w:val="Standaardpersonnel"/>
              <w:jc w:val="both"/>
              <w:rPr>
                <w:rFonts w:ascii="Calibri" w:eastAsia="Calibri" w:hAnsi="Calibri" w:cs="Calibri"/>
                <w:sz w:val="20"/>
                <w:szCs w:val="20"/>
              </w:rPr>
            </w:pPr>
            <w:r w:rsidRPr="001F05B2">
              <w:rPr>
                <w:rFonts w:ascii="Calibri" w:eastAsia="Calibri" w:hAnsi="Calibri" w:cs="Calibri"/>
                <w:sz w:val="20"/>
                <w:szCs w:val="20"/>
                <w:lang w:val="en-GB"/>
              </w:rPr>
              <w:t>May 2018</w:t>
            </w:r>
          </w:p>
        </w:tc>
        <w:tc>
          <w:tcPr>
            <w:tcW w:w="0" w:type="auto"/>
            <w:shd w:val="clear" w:color="auto" w:fill="auto"/>
          </w:tcPr>
          <w:p w14:paraId="25BA9B29" w14:textId="77777777" w:rsidR="006612A3" w:rsidRPr="001F05B2" w:rsidRDefault="006612A3" w:rsidP="006612A3">
            <w:pPr>
              <w:pStyle w:val="Standaardpersonnel"/>
              <w:jc w:val="both"/>
              <w:rPr>
                <w:rFonts w:ascii="Calibri" w:eastAsia="Calibri" w:hAnsi="Calibri" w:cs="Calibri"/>
                <w:sz w:val="20"/>
                <w:szCs w:val="20"/>
                <w:highlight w:val="yellow"/>
              </w:rPr>
            </w:pPr>
            <w:r w:rsidRPr="002A0628">
              <w:rPr>
                <w:rFonts w:ascii="Calibri" w:eastAsia="Calibri" w:hAnsi="Calibri" w:cs="Calibri"/>
                <w:sz w:val="20"/>
                <w:szCs w:val="20"/>
                <w:lang w:val="en-GB"/>
              </w:rPr>
              <w:t>Oct 2017</w:t>
            </w:r>
          </w:p>
        </w:tc>
        <w:tc>
          <w:tcPr>
            <w:tcW w:w="0" w:type="auto"/>
            <w:shd w:val="clear" w:color="auto" w:fill="auto"/>
          </w:tcPr>
          <w:p w14:paraId="02DF3FCD" w14:textId="77777777" w:rsidR="006612A3" w:rsidRPr="001F05B2" w:rsidRDefault="006612A3" w:rsidP="006612A3">
            <w:pPr>
              <w:pStyle w:val="Standaardpersonnel"/>
              <w:jc w:val="both"/>
              <w:rPr>
                <w:rFonts w:ascii="Calibri" w:eastAsia="Calibri" w:hAnsi="Calibri" w:cs="Calibri"/>
                <w:sz w:val="20"/>
                <w:szCs w:val="20"/>
              </w:rPr>
            </w:pPr>
            <w:r w:rsidRPr="001F05B2">
              <w:rPr>
                <w:rFonts w:ascii="Calibri" w:eastAsia="Calibri" w:hAnsi="Calibri" w:cs="Calibri"/>
                <w:sz w:val="20"/>
                <w:szCs w:val="20"/>
                <w:lang w:val="en-GB"/>
              </w:rPr>
              <w:t>Oct 2017</w:t>
            </w:r>
          </w:p>
        </w:tc>
        <w:tc>
          <w:tcPr>
            <w:tcW w:w="0" w:type="auto"/>
            <w:shd w:val="clear" w:color="auto" w:fill="auto"/>
          </w:tcPr>
          <w:p w14:paraId="499F4F06" w14:textId="77777777" w:rsidR="006612A3" w:rsidRPr="001F05B2" w:rsidRDefault="006612A3" w:rsidP="006612A3">
            <w:pPr>
              <w:pStyle w:val="Standaardpersonnel"/>
              <w:jc w:val="both"/>
              <w:rPr>
                <w:rFonts w:ascii="Calibri" w:eastAsia="Calibri" w:hAnsi="Calibri" w:cs="Calibri"/>
                <w:sz w:val="20"/>
                <w:szCs w:val="20"/>
              </w:rPr>
            </w:pPr>
            <w:r w:rsidRPr="001F05B2">
              <w:rPr>
                <w:rFonts w:ascii="Calibri" w:eastAsia="Calibri" w:hAnsi="Calibri" w:cs="Calibri"/>
                <w:sz w:val="20"/>
                <w:szCs w:val="20"/>
                <w:lang w:val="en-GB"/>
              </w:rPr>
              <w:t>Nov 2017</w:t>
            </w:r>
          </w:p>
        </w:tc>
        <w:tc>
          <w:tcPr>
            <w:tcW w:w="0" w:type="auto"/>
            <w:shd w:val="clear" w:color="auto" w:fill="auto"/>
          </w:tcPr>
          <w:p w14:paraId="7FA771D2" w14:textId="77777777" w:rsidR="006612A3" w:rsidRPr="001F05B2" w:rsidRDefault="006612A3" w:rsidP="006612A3">
            <w:pPr>
              <w:pStyle w:val="Standaardpersonnel"/>
              <w:jc w:val="both"/>
              <w:rPr>
                <w:rFonts w:ascii="Calibri" w:eastAsia="Calibri" w:hAnsi="Calibri" w:cs="Calibri"/>
                <w:sz w:val="20"/>
                <w:szCs w:val="20"/>
              </w:rPr>
            </w:pPr>
            <w:r w:rsidRPr="001F05B2">
              <w:rPr>
                <w:rFonts w:ascii="Calibri" w:eastAsia="Calibri" w:hAnsi="Calibri" w:cs="Calibri"/>
                <w:sz w:val="20"/>
                <w:szCs w:val="20"/>
                <w:lang w:val="en-GB"/>
              </w:rPr>
              <w:t>May 2018</w:t>
            </w:r>
          </w:p>
        </w:tc>
        <w:tc>
          <w:tcPr>
            <w:tcW w:w="0" w:type="auto"/>
            <w:shd w:val="clear" w:color="auto" w:fill="auto"/>
          </w:tcPr>
          <w:p w14:paraId="55C6718F" w14:textId="77777777" w:rsidR="006612A3" w:rsidRPr="001F05B2" w:rsidRDefault="006612A3" w:rsidP="006612A3">
            <w:pPr>
              <w:pStyle w:val="Standaardpersonnel"/>
              <w:jc w:val="both"/>
              <w:rPr>
                <w:rFonts w:ascii="Calibri" w:eastAsia="Calibri" w:hAnsi="Calibri" w:cs="Calibri"/>
                <w:sz w:val="20"/>
                <w:szCs w:val="20"/>
              </w:rPr>
            </w:pPr>
            <w:r w:rsidRPr="001F05B2">
              <w:rPr>
                <w:rFonts w:ascii="Calibri" w:eastAsia="Calibri" w:hAnsi="Calibri" w:cs="Calibri"/>
                <w:sz w:val="20"/>
                <w:szCs w:val="20"/>
                <w:lang w:val="en-GB"/>
              </w:rPr>
              <w:t>Apr 2018</w:t>
            </w:r>
          </w:p>
        </w:tc>
      </w:tr>
      <w:tr w:rsidR="006612A3" w:rsidRPr="00ED3446" w14:paraId="2E37A269" w14:textId="77777777" w:rsidTr="004B6928">
        <w:tc>
          <w:tcPr>
            <w:tcW w:w="3259" w:type="dxa"/>
            <w:shd w:val="clear" w:color="auto" w:fill="auto"/>
          </w:tcPr>
          <w:p w14:paraId="391C3BC2" w14:textId="77777777" w:rsidR="006612A3" w:rsidRPr="001F05B2" w:rsidRDefault="006612A3" w:rsidP="006612A3">
            <w:pPr>
              <w:pStyle w:val="Standaardpersonnel"/>
              <w:rPr>
                <w:rFonts w:ascii="Calibri" w:eastAsia="Calibri" w:hAnsi="Calibri" w:cs="Calibri"/>
                <w:sz w:val="20"/>
                <w:szCs w:val="20"/>
              </w:rPr>
            </w:pPr>
            <w:r w:rsidRPr="001F05B2">
              <w:rPr>
                <w:rFonts w:ascii="Calibri" w:eastAsia="Calibri" w:hAnsi="Calibri" w:cs="Calibri"/>
                <w:sz w:val="20"/>
                <w:szCs w:val="20"/>
              </w:rPr>
              <w:t>Date of Last Deworming Campaign</w:t>
            </w:r>
          </w:p>
        </w:tc>
        <w:tc>
          <w:tcPr>
            <w:tcW w:w="1201" w:type="dxa"/>
            <w:shd w:val="clear" w:color="auto" w:fill="auto"/>
          </w:tcPr>
          <w:p w14:paraId="0B2D5B05" w14:textId="77777777" w:rsidR="006612A3" w:rsidRPr="001F05B2" w:rsidRDefault="006612A3" w:rsidP="006612A3">
            <w:pPr>
              <w:pStyle w:val="Standaardpersonnel"/>
              <w:jc w:val="both"/>
              <w:rPr>
                <w:rFonts w:ascii="Calibri" w:eastAsia="Calibri" w:hAnsi="Calibri" w:cs="Calibri"/>
                <w:sz w:val="20"/>
                <w:szCs w:val="20"/>
              </w:rPr>
            </w:pPr>
            <w:r w:rsidRPr="001F05B2">
              <w:rPr>
                <w:rFonts w:ascii="Calibri" w:eastAsia="Calibri" w:hAnsi="Calibri" w:cs="Calibri"/>
                <w:sz w:val="20"/>
                <w:szCs w:val="20"/>
                <w:lang w:val="en-GB"/>
              </w:rPr>
              <w:t>May 2018</w:t>
            </w:r>
          </w:p>
        </w:tc>
        <w:tc>
          <w:tcPr>
            <w:tcW w:w="0" w:type="auto"/>
            <w:shd w:val="clear" w:color="auto" w:fill="auto"/>
          </w:tcPr>
          <w:p w14:paraId="6609849D" w14:textId="77777777" w:rsidR="006612A3" w:rsidRPr="001F05B2" w:rsidRDefault="006612A3" w:rsidP="006612A3">
            <w:pPr>
              <w:pStyle w:val="Standaardpersonnel"/>
              <w:jc w:val="both"/>
              <w:rPr>
                <w:rFonts w:ascii="Calibri" w:eastAsia="Calibri" w:hAnsi="Calibri" w:cs="Calibri"/>
                <w:sz w:val="20"/>
                <w:szCs w:val="20"/>
                <w:highlight w:val="yellow"/>
              </w:rPr>
            </w:pPr>
            <w:r w:rsidRPr="002A0628">
              <w:rPr>
                <w:rFonts w:ascii="Calibri" w:eastAsia="Calibri" w:hAnsi="Calibri" w:cs="Calibri"/>
                <w:sz w:val="20"/>
                <w:szCs w:val="20"/>
                <w:lang w:val="en-GB"/>
              </w:rPr>
              <w:t>Oct 2017</w:t>
            </w:r>
          </w:p>
        </w:tc>
        <w:tc>
          <w:tcPr>
            <w:tcW w:w="0" w:type="auto"/>
            <w:shd w:val="clear" w:color="auto" w:fill="auto"/>
          </w:tcPr>
          <w:p w14:paraId="163164E9" w14:textId="77777777" w:rsidR="006612A3" w:rsidRPr="001F05B2" w:rsidRDefault="006612A3" w:rsidP="006612A3">
            <w:pPr>
              <w:pStyle w:val="Standaardpersonnel"/>
              <w:jc w:val="both"/>
              <w:rPr>
                <w:rFonts w:ascii="Calibri" w:eastAsia="Calibri" w:hAnsi="Calibri" w:cs="Calibri"/>
                <w:sz w:val="20"/>
                <w:szCs w:val="20"/>
              </w:rPr>
            </w:pPr>
            <w:r w:rsidRPr="001F05B2">
              <w:rPr>
                <w:rFonts w:ascii="Calibri" w:eastAsia="Calibri" w:hAnsi="Calibri" w:cs="Calibri"/>
                <w:sz w:val="20"/>
                <w:szCs w:val="20"/>
                <w:lang w:val="en-GB"/>
              </w:rPr>
              <w:t>Oct 2017</w:t>
            </w:r>
          </w:p>
        </w:tc>
        <w:tc>
          <w:tcPr>
            <w:tcW w:w="0" w:type="auto"/>
            <w:shd w:val="clear" w:color="auto" w:fill="auto"/>
          </w:tcPr>
          <w:p w14:paraId="7FF90B5E" w14:textId="0C4F4136" w:rsidR="006612A3" w:rsidRPr="001F05B2" w:rsidRDefault="006612A3" w:rsidP="006612A3">
            <w:pPr>
              <w:pStyle w:val="Standaardpersonnel"/>
              <w:jc w:val="both"/>
              <w:rPr>
                <w:rFonts w:ascii="Calibri" w:eastAsia="Calibri" w:hAnsi="Calibri" w:cs="Calibri"/>
                <w:sz w:val="20"/>
                <w:szCs w:val="20"/>
              </w:rPr>
            </w:pPr>
            <w:r w:rsidRPr="001F05B2">
              <w:rPr>
                <w:rFonts w:ascii="Calibri" w:eastAsia="Calibri" w:hAnsi="Calibri" w:cs="Calibri"/>
                <w:sz w:val="20"/>
                <w:szCs w:val="20"/>
                <w:lang w:val="en-GB"/>
              </w:rPr>
              <w:t xml:space="preserve">Nov </w:t>
            </w:r>
            <w:r w:rsidR="00391D9C" w:rsidRPr="001F05B2">
              <w:rPr>
                <w:rFonts w:ascii="Calibri" w:eastAsia="Calibri" w:hAnsi="Calibri" w:cs="Calibri"/>
                <w:sz w:val="20"/>
                <w:szCs w:val="20"/>
                <w:lang w:val="en-GB"/>
              </w:rPr>
              <w:t>201</w:t>
            </w:r>
            <w:r w:rsidR="00391D9C">
              <w:rPr>
                <w:rFonts w:ascii="Calibri" w:eastAsia="Calibri" w:hAnsi="Calibri" w:cs="Calibri"/>
                <w:sz w:val="20"/>
                <w:szCs w:val="20"/>
                <w:lang w:val="en-GB"/>
              </w:rPr>
              <w:t>7</w:t>
            </w:r>
          </w:p>
        </w:tc>
        <w:tc>
          <w:tcPr>
            <w:tcW w:w="0" w:type="auto"/>
            <w:shd w:val="clear" w:color="auto" w:fill="auto"/>
          </w:tcPr>
          <w:p w14:paraId="1036155B" w14:textId="77777777" w:rsidR="006612A3" w:rsidRPr="001F05B2" w:rsidRDefault="006612A3" w:rsidP="006612A3">
            <w:pPr>
              <w:pStyle w:val="Standaardpersonnel"/>
              <w:jc w:val="both"/>
              <w:rPr>
                <w:rFonts w:ascii="Calibri" w:eastAsia="Calibri" w:hAnsi="Calibri" w:cs="Calibri"/>
                <w:sz w:val="20"/>
                <w:szCs w:val="20"/>
              </w:rPr>
            </w:pPr>
            <w:r w:rsidRPr="001F05B2">
              <w:rPr>
                <w:rFonts w:ascii="Calibri" w:eastAsia="Calibri" w:hAnsi="Calibri" w:cs="Calibri"/>
                <w:sz w:val="20"/>
                <w:szCs w:val="20"/>
                <w:lang w:val="en-GB"/>
              </w:rPr>
              <w:t>May 2018</w:t>
            </w:r>
          </w:p>
        </w:tc>
        <w:tc>
          <w:tcPr>
            <w:tcW w:w="0" w:type="auto"/>
            <w:shd w:val="clear" w:color="auto" w:fill="auto"/>
          </w:tcPr>
          <w:p w14:paraId="05DDEF72" w14:textId="77777777" w:rsidR="006612A3" w:rsidRPr="001F05B2" w:rsidRDefault="006612A3" w:rsidP="006612A3">
            <w:pPr>
              <w:pStyle w:val="Standaardpersonnel"/>
              <w:jc w:val="both"/>
              <w:rPr>
                <w:rFonts w:ascii="Calibri" w:eastAsia="Calibri" w:hAnsi="Calibri" w:cs="Calibri"/>
                <w:sz w:val="20"/>
                <w:szCs w:val="20"/>
              </w:rPr>
            </w:pPr>
            <w:r w:rsidRPr="001F05B2">
              <w:rPr>
                <w:rFonts w:ascii="Calibri" w:eastAsia="Calibri" w:hAnsi="Calibri" w:cs="Calibri"/>
                <w:sz w:val="20"/>
                <w:szCs w:val="20"/>
                <w:lang w:val="en-GB"/>
              </w:rPr>
              <w:t>Apr 2018</w:t>
            </w:r>
          </w:p>
        </w:tc>
      </w:tr>
    </w:tbl>
    <w:p w14:paraId="6A9F4360" w14:textId="77777777" w:rsidR="00C81744" w:rsidRPr="002E2C77" w:rsidRDefault="00C81744" w:rsidP="006436F5">
      <w:pPr>
        <w:pStyle w:val="Heading2"/>
        <w:jc w:val="both"/>
        <w:rPr>
          <w:rFonts w:eastAsia="Calibri"/>
          <w:color w:val="000000" w:themeColor="text1"/>
        </w:rPr>
      </w:pPr>
      <w:bookmarkStart w:id="17" w:name="_Toc518469713"/>
      <w:r w:rsidRPr="002E2C77">
        <w:rPr>
          <w:rFonts w:eastAsia="Calibri"/>
          <w:color w:val="000000" w:themeColor="text1"/>
        </w:rPr>
        <w:t>Health situation</w:t>
      </w:r>
      <w:bookmarkEnd w:id="17"/>
    </w:p>
    <w:p w14:paraId="7AE8A8B1" w14:textId="7D11855E" w:rsidR="00A87BE0" w:rsidRPr="002E2C77" w:rsidRDefault="00A87BE0" w:rsidP="00A87BE0">
      <w:pPr>
        <w:pStyle w:val="MediumGrid1-Accent21"/>
        <w:ind w:left="0"/>
        <w:jc w:val="both"/>
        <w:rPr>
          <w:rFonts w:ascii="Calibri" w:hAnsi="Calibri"/>
          <w:color w:val="000000" w:themeColor="text1"/>
        </w:rPr>
      </w:pPr>
      <w:r w:rsidRPr="002E2C77">
        <w:rPr>
          <w:rFonts w:ascii="Calibri" w:hAnsi="Calibri"/>
          <w:color w:val="000000" w:themeColor="text1"/>
        </w:rPr>
        <w:t>American Refugee Council (ARC) implements health care services In Gihembe, Nyabiheke and Mahama camps while African Humanitarian Action (AHA) implements health care services in Kiziba, Kigeme and Mugombwa camps. Save the Children (SCI) also operates in Mahama.</w:t>
      </w:r>
    </w:p>
    <w:p w14:paraId="4A9C80F1" w14:textId="77777777" w:rsidR="00A87BE0" w:rsidRPr="00391D9C" w:rsidRDefault="00A87BE0" w:rsidP="00A87BE0">
      <w:pPr>
        <w:pStyle w:val="MediumGrid1-Accent21"/>
        <w:ind w:left="0"/>
        <w:jc w:val="both"/>
        <w:rPr>
          <w:rFonts w:ascii="Calibri" w:hAnsi="Calibri"/>
          <w:color w:val="000000" w:themeColor="text1"/>
          <w:sz w:val="16"/>
          <w:szCs w:val="16"/>
        </w:rPr>
      </w:pPr>
    </w:p>
    <w:p w14:paraId="710B7417" w14:textId="39BEA361" w:rsidR="00B81DA7" w:rsidRDefault="00737272" w:rsidP="00B81DA7">
      <w:pPr>
        <w:jc w:val="both"/>
        <w:rPr>
          <w:rFonts w:ascii="Calibri" w:hAnsi="Calibri"/>
          <w:color w:val="000000" w:themeColor="text1"/>
          <w:sz w:val="20"/>
          <w:szCs w:val="20"/>
          <w:lang w:val="en-GB" w:eastAsia="en-GB"/>
        </w:rPr>
      </w:pPr>
      <w:r w:rsidRPr="00001087">
        <w:rPr>
          <w:rFonts w:ascii="Calibri" w:hAnsi="Calibri"/>
          <w:color w:val="000000" w:themeColor="text1"/>
          <w:sz w:val="20"/>
          <w:szCs w:val="20"/>
          <w:lang w:val="en-GB" w:eastAsia="en-GB"/>
        </w:rPr>
        <w:t>C</w:t>
      </w:r>
      <w:r w:rsidR="00A87BE0" w:rsidRPr="00001087">
        <w:rPr>
          <w:rFonts w:ascii="Calibri" w:hAnsi="Calibri"/>
          <w:color w:val="000000" w:themeColor="text1"/>
          <w:sz w:val="20"/>
          <w:szCs w:val="20"/>
          <w:lang w:val="en-GB" w:eastAsia="en-GB"/>
        </w:rPr>
        <w:t xml:space="preserve">omplete primary health care services are available </w:t>
      </w:r>
      <w:r w:rsidRPr="00001087">
        <w:rPr>
          <w:rFonts w:ascii="Calibri" w:hAnsi="Calibri"/>
          <w:color w:val="000000" w:themeColor="text1"/>
          <w:sz w:val="20"/>
          <w:szCs w:val="20"/>
          <w:lang w:val="en-GB" w:eastAsia="en-GB"/>
        </w:rPr>
        <w:t xml:space="preserve">in Kiziba, Gihembe, Nyabiheke and Mahama camps, </w:t>
      </w:r>
      <w:r w:rsidR="00A87BE0" w:rsidRPr="00001087">
        <w:rPr>
          <w:rFonts w:ascii="Calibri" w:hAnsi="Calibri"/>
          <w:color w:val="000000" w:themeColor="text1"/>
          <w:sz w:val="20"/>
          <w:szCs w:val="20"/>
          <w:lang w:val="en-GB" w:eastAsia="en-GB"/>
        </w:rPr>
        <w:t>including outpatient consultations, an inpatient department, an expanded program for immunization (EPI), ante natal care (ANC), maternity, post-natal care (PNC), FP services, laboratory services, pharmacy, minor surgery, tuberculosis (TB) control program, voluntary counselling and testing (VCT), prevention of mother to child transmission (PMTCT), antiretroviral therapy (ART), a referral system and community health. In Mugombwa, all services except ART and PMTCT are available. In Kigeme, all health services except ART, PMTCT and immunization are available. The missing health services are given at nearby government health centers. Supplemental services include mental health nurses in Gihembe and Nyabiheke and a dentist in Nyabiheke who circulates in the other camp</w:t>
      </w:r>
      <w:r w:rsidR="00E63461">
        <w:rPr>
          <w:rFonts w:ascii="Calibri" w:hAnsi="Calibri"/>
          <w:color w:val="000000" w:themeColor="text1"/>
          <w:sz w:val="20"/>
          <w:szCs w:val="20"/>
          <w:lang w:val="en-GB" w:eastAsia="en-GB"/>
        </w:rPr>
        <w:t>s</w:t>
      </w:r>
      <w:r w:rsidR="00A87BE0" w:rsidRPr="00001087">
        <w:rPr>
          <w:rFonts w:ascii="Calibri" w:hAnsi="Calibri"/>
          <w:color w:val="000000" w:themeColor="text1"/>
          <w:sz w:val="20"/>
          <w:szCs w:val="20"/>
          <w:lang w:val="en-GB" w:eastAsia="en-GB"/>
        </w:rPr>
        <w:t xml:space="preserve"> on a rotational basis</w:t>
      </w:r>
      <w:r w:rsidR="00F9580B">
        <w:rPr>
          <w:rFonts w:ascii="Calibri" w:hAnsi="Calibri"/>
          <w:color w:val="000000" w:themeColor="text1"/>
          <w:sz w:val="20"/>
          <w:szCs w:val="20"/>
          <w:lang w:val="en-GB" w:eastAsia="en-GB"/>
        </w:rPr>
        <w:t>. Twice a year</w:t>
      </w:r>
      <w:r w:rsidR="00A87BE0" w:rsidRPr="00001087">
        <w:rPr>
          <w:rFonts w:ascii="Calibri" w:hAnsi="Calibri"/>
          <w:color w:val="000000" w:themeColor="text1"/>
          <w:sz w:val="20"/>
          <w:szCs w:val="20"/>
          <w:lang w:val="en-GB" w:eastAsia="en-GB"/>
        </w:rPr>
        <w:t xml:space="preserve">, </w:t>
      </w:r>
      <w:r w:rsidR="00F9580B" w:rsidRPr="00001087">
        <w:rPr>
          <w:rFonts w:ascii="Calibri" w:hAnsi="Calibri"/>
          <w:color w:val="000000" w:themeColor="text1"/>
          <w:sz w:val="20"/>
          <w:szCs w:val="20"/>
          <w:lang w:val="en-GB" w:eastAsia="en-GB"/>
        </w:rPr>
        <w:t xml:space="preserve">Ministry of Health (MOH) </w:t>
      </w:r>
      <w:r w:rsidR="00F9580B">
        <w:rPr>
          <w:rFonts w:ascii="Calibri" w:hAnsi="Calibri"/>
          <w:color w:val="000000" w:themeColor="text1"/>
          <w:sz w:val="20"/>
          <w:szCs w:val="20"/>
          <w:lang w:val="en-GB" w:eastAsia="en-GB"/>
        </w:rPr>
        <w:t>implement the</w:t>
      </w:r>
      <w:r w:rsidR="00A87BE0" w:rsidRPr="00001087">
        <w:rPr>
          <w:rFonts w:ascii="Calibri" w:hAnsi="Calibri"/>
          <w:color w:val="000000" w:themeColor="text1"/>
          <w:sz w:val="20"/>
          <w:szCs w:val="20"/>
          <w:lang w:val="en-GB" w:eastAsia="en-GB"/>
        </w:rPr>
        <w:t xml:space="preserve"> “Week of Mother and Child” where</w:t>
      </w:r>
      <w:r w:rsidR="00AA59C9">
        <w:rPr>
          <w:rFonts w:ascii="Calibri" w:hAnsi="Calibri"/>
          <w:color w:val="000000" w:themeColor="text1"/>
          <w:sz w:val="20"/>
          <w:szCs w:val="20"/>
          <w:lang w:val="en-GB" w:eastAsia="en-GB"/>
        </w:rPr>
        <w:t xml:space="preserve"> districts organize campaigns to provide deworming for </w:t>
      </w:r>
      <w:r w:rsidR="00A87BE0" w:rsidRPr="00001087">
        <w:rPr>
          <w:rFonts w:ascii="Calibri" w:hAnsi="Calibri"/>
          <w:color w:val="000000" w:themeColor="text1"/>
          <w:sz w:val="20"/>
          <w:szCs w:val="20"/>
          <w:lang w:val="en-GB" w:eastAsia="en-GB"/>
        </w:rPr>
        <w:t>children aged 1 to 15 years</w:t>
      </w:r>
      <w:r w:rsidR="00AA59C9">
        <w:rPr>
          <w:rFonts w:ascii="Calibri" w:hAnsi="Calibri"/>
          <w:color w:val="000000" w:themeColor="text1"/>
          <w:sz w:val="20"/>
          <w:szCs w:val="20"/>
          <w:lang w:val="en-GB" w:eastAsia="en-GB"/>
        </w:rPr>
        <w:t>, vitamin A for those</w:t>
      </w:r>
      <w:r w:rsidR="00A87BE0" w:rsidRPr="00001087">
        <w:rPr>
          <w:rFonts w:ascii="Calibri" w:hAnsi="Calibri"/>
          <w:color w:val="000000" w:themeColor="text1"/>
          <w:sz w:val="20"/>
          <w:szCs w:val="20"/>
          <w:lang w:val="en-GB" w:eastAsia="en-GB"/>
        </w:rPr>
        <w:t xml:space="preserve"> 6 to 59 months</w:t>
      </w:r>
      <w:r w:rsidR="00AA59C9">
        <w:rPr>
          <w:rFonts w:ascii="Calibri" w:hAnsi="Calibri"/>
          <w:color w:val="000000" w:themeColor="text1"/>
          <w:sz w:val="20"/>
          <w:szCs w:val="20"/>
          <w:lang w:val="en-GB" w:eastAsia="en-GB"/>
        </w:rPr>
        <w:t xml:space="preserve"> and iron supplementation and deworming for</w:t>
      </w:r>
      <w:r w:rsidR="00A0426B">
        <w:rPr>
          <w:rFonts w:ascii="Calibri" w:hAnsi="Calibri"/>
          <w:color w:val="000000" w:themeColor="text1"/>
          <w:sz w:val="20"/>
          <w:szCs w:val="20"/>
          <w:lang w:val="en-GB" w:eastAsia="en-GB"/>
        </w:rPr>
        <w:t xml:space="preserve"> </w:t>
      </w:r>
      <w:r w:rsidR="00A87BE0" w:rsidRPr="00001087">
        <w:rPr>
          <w:rFonts w:ascii="Calibri" w:hAnsi="Calibri"/>
          <w:color w:val="000000" w:themeColor="text1"/>
          <w:sz w:val="20"/>
          <w:szCs w:val="20"/>
          <w:lang w:val="en-GB" w:eastAsia="en-GB"/>
        </w:rPr>
        <w:t>pregnant and lac</w:t>
      </w:r>
      <w:r w:rsidR="00AA59C9">
        <w:rPr>
          <w:rFonts w:ascii="Calibri" w:hAnsi="Calibri"/>
          <w:color w:val="000000" w:themeColor="text1"/>
          <w:sz w:val="20"/>
          <w:szCs w:val="20"/>
          <w:lang w:val="en-GB" w:eastAsia="en-GB"/>
        </w:rPr>
        <w:t>tating women (PLW).</w:t>
      </w:r>
    </w:p>
    <w:p w14:paraId="5F718EB0" w14:textId="77777777" w:rsidR="00F9580B" w:rsidRPr="00391D9C" w:rsidRDefault="00F9580B" w:rsidP="00F9580B">
      <w:pPr>
        <w:pStyle w:val="MediumGrid1-Accent21"/>
        <w:ind w:left="0"/>
        <w:jc w:val="both"/>
        <w:rPr>
          <w:rFonts w:ascii="Calibri" w:hAnsi="Calibri"/>
          <w:color w:val="FF0000"/>
          <w:sz w:val="16"/>
          <w:szCs w:val="16"/>
        </w:rPr>
      </w:pPr>
    </w:p>
    <w:p w14:paraId="227BEB5A" w14:textId="77777777" w:rsidR="00E73E33" w:rsidRPr="00737272" w:rsidRDefault="00E73E33" w:rsidP="00A87BE0">
      <w:pPr>
        <w:pStyle w:val="Standaardpersonnel"/>
        <w:jc w:val="both"/>
        <w:rPr>
          <w:rFonts w:ascii="Calibri" w:eastAsia="Calibri" w:hAnsi="Calibri" w:cs="Calibri"/>
          <w:color w:val="000000" w:themeColor="text1"/>
          <w:sz w:val="20"/>
          <w:szCs w:val="20"/>
          <w:lang w:val="en-US"/>
        </w:rPr>
      </w:pPr>
      <w:r w:rsidRPr="00E73E33">
        <w:rPr>
          <w:rFonts w:ascii="Calibri" w:eastAsia="Calibri" w:hAnsi="Calibri" w:cs="Calibri"/>
          <w:color w:val="000000" w:themeColor="text1"/>
          <w:sz w:val="20"/>
          <w:szCs w:val="20"/>
          <w:lang w:val="en-US"/>
        </w:rPr>
        <w:t>C</w:t>
      </w:r>
      <w:r w:rsidR="00105566">
        <w:rPr>
          <w:rFonts w:ascii="Calibri" w:eastAsia="Calibri" w:hAnsi="Calibri" w:cs="Calibri"/>
          <w:color w:val="000000" w:themeColor="text1"/>
          <w:sz w:val="20"/>
          <w:szCs w:val="20"/>
          <w:lang w:val="en-US"/>
        </w:rPr>
        <w:t>ommunity Health Workers (C</w:t>
      </w:r>
      <w:r w:rsidRPr="00E73E33">
        <w:rPr>
          <w:rFonts w:ascii="Calibri" w:eastAsia="Calibri" w:hAnsi="Calibri" w:cs="Calibri"/>
          <w:color w:val="000000" w:themeColor="text1"/>
          <w:sz w:val="20"/>
          <w:szCs w:val="20"/>
          <w:lang w:val="en-US"/>
        </w:rPr>
        <w:t>HWs</w:t>
      </w:r>
      <w:r w:rsidR="00105566">
        <w:rPr>
          <w:rFonts w:ascii="Calibri" w:eastAsia="Calibri" w:hAnsi="Calibri" w:cs="Calibri"/>
          <w:color w:val="000000" w:themeColor="text1"/>
          <w:sz w:val="20"/>
          <w:szCs w:val="20"/>
          <w:lang w:val="en-US"/>
        </w:rPr>
        <w:t>)</w:t>
      </w:r>
      <w:r w:rsidRPr="00E73E33">
        <w:rPr>
          <w:rFonts w:ascii="Calibri" w:eastAsia="Calibri" w:hAnsi="Calibri" w:cs="Calibri"/>
          <w:color w:val="000000" w:themeColor="text1"/>
          <w:sz w:val="20"/>
          <w:szCs w:val="20"/>
          <w:lang w:val="en-US"/>
        </w:rPr>
        <w:t xml:space="preserve"> in the camp </w:t>
      </w:r>
      <w:r w:rsidR="00105566">
        <w:rPr>
          <w:rFonts w:ascii="Calibri" w:eastAsia="Calibri" w:hAnsi="Calibri" w:cs="Calibri"/>
          <w:color w:val="000000" w:themeColor="text1"/>
          <w:sz w:val="20"/>
          <w:szCs w:val="20"/>
          <w:lang w:val="en-US"/>
        </w:rPr>
        <w:t>m</w:t>
      </w:r>
      <w:r w:rsidRPr="00E73E33">
        <w:rPr>
          <w:rFonts w:ascii="Calibri" w:eastAsia="Calibri" w:hAnsi="Calibri" w:cs="Calibri"/>
          <w:color w:val="000000" w:themeColor="text1"/>
          <w:sz w:val="20"/>
          <w:szCs w:val="20"/>
          <w:lang w:val="en-US"/>
        </w:rPr>
        <w:t>obiliz</w:t>
      </w:r>
      <w:r w:rsidR="00105566">
        <w:rPr>
          <w:rFonts w:ascii="Calibri" w:eastAsia="Calibri" w:hAnsi="Calibri" w:cs="Calibri"/>
          <w:color w:val="000000" w:themeColor="text1"/>
          <w:sz w:val="20"/>
          <w:szCs w:val="20"/>
          <w:lang w:val="en-US"/>
        </w:rPr>
        <w:t xml:space="preserve">e the communities </w:t>
      </w:r>
      <w:r w:rsidRPr="00E73E33">
        <w:rPr>
          <w:rFonts w:ascii="Calibri" w:eastAsia="Calibri" w:hAnsi="Calibri" w:cs="Calibri"/>
          <w:color w:val="000000" w:themeColor="text1"/>
          <w:sz w:val="20"/>
          <w:szCs w:val="20"/>
          <w:lang w:val="en-US"/>
        </w:rPr>
        <w:t xml:space="preserve">on different health and nutrition topics, </w:t>
      </w:r>
      <w:r w:rsidR="00105566">
        <w:rPr>
          <w:rFonts w:ascii="Calibri" w:eastAsia="Calibri" w:hAnsi="Calibri" w:cs="Calibri"/>
          <w:color w:val="000000" w:themeColor="text1"/>
          <w:sz w:val="20"/>
          <w:szCs w:val="20"/>
          <w:lang w:val="en-US"/>
        </w:rPr>
        <w:t>identify</w:t>
      </w:r>
      <w:r w:rsidRPr="00E73E33">
        <w:rPr>
          <w:rFonts w:ascii="Calibri" w:eastAsia="Calibri" w:hAnsi="Calibri" w:cs="Calibri"/>
          <w:color w:val="000000" w:themeColor="text1"/>
          <w:sz w:val="20"/>
          <w:szCs w:val="20"/>
          <w:lang w:val="en-US"/>
        </w:rPr>
        <w:t xml:space="preserve"> cases of disease and transfer to the health facility, identification of malnourished children and transfer to the nutrition center as well as participation in different campaigns in the community</w:t>
      </w:r>
      <w:r w:rsidR="008539B5">
        <w:rPr>
          <w:rFonts w:ascii="Calibri" w:eastAsia="Calibri" w:hAnsi="Calibri" w:cs="Calibri"/>
          <w:color w:val="000000" w:themeColor="text1"/>
          <w:sz w:val="20"/>
          <w:szCs w:val="20"/>
          <w:lang w:val="en-US"/>
        </w:rPr>
        <w:t>, specifically:</w:t>
      </w:r>
    </w:p>
    <w:p w14:paraId="0700A760" w14:textId="1949ABF0" w:rsidR="00A87BE0" w:rsidRPr="00737272" w:rsidRDefault="00A87BE0" w:rsidP="00A87BE0">
      <w:pPr>
        <w:pStyle w:val="Standaardpersonnel"/>
        <w:jc w:val="both"/>
        <w:rPr>
          <w:rFonts w:ascii="Calibri" w:eastAsia="Calibri" w:hAnsi="Calibri" w:cs="Calibri"/>
          <w:color w:val="000000" w:themeColor="text1"/>
          <w:sz w:val="20"/>
          <w:szCs w:val="20"/>
          <w:lang w:val="en-US"/>
        </w:rPr>
      </w:pPr>
      <w:r w:rsidRPr="00737272">
        <w:rPr>
          <w:rFonts w:ascii="Calibri" w:eastAsia="Calibri" w:hAnsi="Calibri" w:cs="Calibri"/>
          <w:color w:val="000000" w:themeColor="text1"/>
          <w:sz w:val="20"/>
          <w:szCs w:val="20"/>
          <w:lang w:val="en-US"/>
        </w:rPr>
        <w:t>1.       </w:t>
      </w:r>
      <w:r w:rsidR="00B9408E">
        <w:rPr>
          <w:rFonts w:ascii="Calibri" w:eastAsia="Calibri" w:hAnsi="Calibri" w:cs="Calibri"/>
          <w:b/>
          <w:color w:val="000000" w:themeColor="text1"/>
          <w:sz w:val="20"/>
          <w:szCs w:val="20"/>
          <w:lang w:val="en-US"/>
        </w:rPr>
        <w:t>Disease prevention</w:t>
      </w:r>
      <w:r w:rsidRPr="00737272">
        <w:rPr>
          <w:rFonts w:ascii="Calibri" w:eastAsia="Calibri" w:hAnsi="Calibri" w:cs="Calibri"/>
          <w:b/>
          <w:color w:val="000000" w:themeColor="text1"/>
          <w:sz w:val="20"/>
          <w:szCs w:val="20"/>
          <w:lang w:val="en-US"/>
        </w:rPr>
        <w:t>:</w:t>
      </w:r>
      <w:r w:rsidRPr="00737272">
        <w:rPr>
          <w:rFonts w:ascii="Calibri" w:eastAsia="Calibri" w:hAnsi="Calibri" w:cs="Calibri"/>
          <w:color w:val="000000" w:themeColor="text1"/>
          <w:sz w:val="20"/>
          <w:szCs w:val="20"/>
          <w:lang w:val="en-US"/>
        </w:rPr>
        <w:t xml:space="preserve"> to give general health messages to the community, refer sick patients to the health facility, screen under 5 children for malaria and treat at the community level</w:t>
      </w:r>
      <w:r w:rsidR="00B9408E">
        <w:rPr>
          <w:rFonts w:ascii="Calibri" w:eastAsia="Calibri" w:hAnsi="Calibri" w:cs="Calibri"/>
          <w:color w:val="000000" w:themeColor="text1"/>
          <w:sz w:val="20"/>
          <w:szCs w:val="20"/>
          <w:lang w:val="en-US"/>
        </w:rPr>
        <w:t xml:space="preserve">. </w:t>
      </w:r>
      <w:r w:rsidR="00090F7D">
        <w:rPr>
          <w:rFonts w:ascii="Calibri" w:eastAsia="Calibri" w:hAnsi="Calibri" w:cs="Calibri"/>
          <w:color w:val="000000" w:themeColor="text1"/>
          <w:sz w:val="20"/>
          <w:szCs w:val="20"/>
          <w:lang w:val="en-US"/>
        </w:rPr>
        <w:t>I</w:t>
      </w:r>
      <w:r w:rsidR="00B9408E" w:rsidRPr="00B9408E">
        <w:rPr>
          <w:rFonts w:ascii="Calibri" w:eastAsia="Calibri" w:hAnsi="Calibri" w:cs="Calibri"/>
          <w:color w:val="000000" w:themeColor="text1"/>
          <w:sz w:val="20"/>
          <w:szCs w:val="20"/>
          <w:lang w:val="en-US"/>
        </w:rPr>
        <w:t>n Nyabiheke</w:t>
      </w:r>
      <w:r w:rsidR="00780EF0">
        <w:rPr>
          <w:rFonts w:ascii="Calibri" w:eastAsia="Calibri" w:hAnsi="Calibri" w:cs="Calibri"/>
          <w:color w:val="000000" w:themeColor="text1"/>
          <w:sz w:val="20"/>
          <w:szCs w:val="20"/>
          <w:lang w:val="en-US"/>
        </w:rPr>
        <w:t>,</w:t>
      </w:r>
      <w:r w:rsidR="00B9408E" w:rsidRPr="00B9408E">
        <w:rPr>
          <w:rFonts w:ascii="Calibri" w:eastAsia="Calibri" w:hAnsi="Calibri" w:cs="Calibri"/>
          <w:color w:val="000000" w:themeColor="text1"/>
          <w:sz w:val="20"/>
          <w:szCs w:val="20"/>
          <w:lang w:val="en-US"/>
        </w:rPr>
        <w:t xml:space="preserve"> CHWs </w:t>
      </w:r>
      <w:r w:rsidR="00B9408E">
        <w:rPr>
          <w:rFonts w:ascii="Calibri" w:eastAsia="Calibri" w:hAnsi="Calibri" w:cs="Calibri"/>
          <w:color w:val="000000" w:themeColor="text1"/>
          <w:sz w:val="20"/>
          <w:szCs w:val="20"/>
          <w:lang w:val="en-US"/>
        </w:rPr>
        <w:t>do</w:t>
      </w:r>
      <w:r w:rsidR="00B9408E" w:rsidRPr="00B9408E">
        <w:rPr>
          <w:rFonts w:ascii="Calibri" w:eastAsia="Calibri" w:hAnsi="Calibri" w:cs="Calibri"/>
          <w:color w:val="000000" w:themeColor="text1"/>
          <w:sz w:val="20"/>
          <w:szCs w:val="20"/>
          <w:lang w:val="en-US"/>
        </w:rPr>
        <w:t xml:space="preserve"> Integrated c</w:t>
      </w:r>
      <w:r w:rsidR="00B9408E">
        <w:rPr>
          <w:rFonts w:ascii="Calibri" w:eastAsia="Calibri" w:hAnsi="Calibri" w:cs="Calibri"/>
          <w:color w:val="000000" w:themeColor="text1"/>
          <w:sz w:val="20"/>
          <w:szCs w:val="20"/>
          <w:lang w:val="en-US"/>
        </w:rPr>
        <w:t xml:space="preserve">ommunity case </w:t>
      </w:r>
      <w:r w:rsidR="00B9408E">
        <w:rPr>
          <w:rFonts w:ascii="Calibri" w:eastAsia="Calibri" w:hAnsi="Calibri" w:cs="Calibri"/>
          <w:color w:val="000000" w:themeColor="text1"/>
          <w:sz w:val="20"/>
          <w:szCs w:val="20"/>
          <w:lang w:val="en-US"/>
        </w:rPr>
        <w:lastRenderedPageBreak/>
        <w:t>management (ICCM).</w:t>
      </w:r>
    </w:p>
    <w:p w14:paraId="3F21D2E2" w14:textId="19E9833A" w:rsidR="00A87BE0" w:rsidRPr="00737272" w:rsidRDefault="00A87BE0" w:rsidP="00A87BE0">
      <w:pPr>
        <w:pStyle w:val="Standaardpersonnel"/>
        <w:jc w:val="both"/>
        <w:rPr>
          <w:rFonts w:ascii="Calibri" w:eastAsia="Calibri" w:hAnsi="Calibri" w:cs="Calibri"/>
          <w:color w:val="000000" w:themeColor="text1"/>
          <w:sz w:val="20"/>
          <w:szCs w:val="20"/>
          <w:lang w:val="en-US"/>
        </w:rPr>
      </w:pPr>
      <w:r w:rsidRPr="00737272">
        <w:rPr>
          <w:rFonts w:ascii="Calibri" w:eastAsia="Calibri" w:hAnsi="Calibri" w:cs="Calibri"/>
          <w:color w:val="000000" w:themeColor="text1"/>
          <w:sz w:val="20"/>
          <w:szCs w:val="20"/>
          <w:lang w:val="en-US"/>
        </w:rPr>
        <w:t>2.       </w:t>
      </w:r>
      <w:r w:rsidRPr="00737272">
        <w:rPr>
          <w:rFonts w:ascii="Calibri" w:eastAsia="Calibri" w:hAnsi="Calibri" w:cs="Calibri"/>
          <w:b/>
          <w:color w:val="000000" w:themeColor="text1"/>
          <w:sz w:val="20"/>
          <w:szCs w:val="20"/>
          <w:lang w:val="en-US"/>
        </w:rPr>
        <w:t>Maternal and child health:</w:t>
      </w:r>
      <w:r w:rsidRPr="00737272">
        <w:rPr>
          <w:rFonts w:ascii="Calibri" w:eastAsia="Calibri" w:hAnsi="Calibri" w:cs="Calibri"/>
          <w:color w:val="000000" w:themeColor="text1"/>
          <w:sz w:val="20"/>
          <w:szCs w:val="20"/>
          <w:lang w:val="en-US"/>
        </w:rPr>
        <w:t xml:space="preserve"> register pregnant women and refer for ANC services, refer sick newborns</w:t>
      </w:r>
      <w:r w:rsidR="00B9408E">
        <w:rPr>
          <w:rFonts w:ascii="Calibri" w:eastAsia="Calibri" w:hAnsi="Calibri" w:cs="Calibri"/>
          <w:color w:val="000000" w:themeColor="text1"/>
          <w:sz w:val="20"/>
          <w:szCs w:val="20"/>
          <w:lang w:val="en-US"/>
        </w:rPr>
        <w:t xml:space="preserve"> and conduct timed visits to pregnant and lactating mothers. In Nyab</w:t>
      </w:r>
      <w:r w:rsidR="00105566">
        <w:rPr>
          <w:rFonts w:ascii="Calibri" w:eastAsia="Calibri" w:hAnsi="Calibri" w:cs="Calibri"/>
          <w:color w:val="000000" w:themeColor="text1"/>
          <w:sz w:val="20"/>
          <w:szCs w:val="20"/>
          <w:lang w:val="en-US"/>
        </w:rPr>
        <w:t>iheke, CHWs implement community-</w:t>
      </w:r>
      <w:r w:rsidR="00B9408E">
        <w:rPr>
          <w:rFonts w:ascii="Calibri" w:eastAsia="Calibri" w:hAnsi="Calibri" w:cs="Calibri"/>
          <w:color w:val="000000" w:themeColor="text1"/>
          <w:sz w:val="20"/>
          <w:szCs w:val="20"/>
          <w:lang w:val="en-US"/>
        </w:rPr>
        <w:t>based family planning.</w:t>
      </w:r>
    </w:p>
    <w:p w14:paraId="0FA40D1C" w14:textId="77777777" w:rsidR="00C86ED5" w:rsidRPr="00B9408E" w:rsidRDefault="00A87BE0" w:rsidP="00C86ED5">
      <w:pPr>
        <w:pStyle w:val="Standaardpersonnel"/>
        <w:widowControl/>
        <w:jc w:val="both"/>
        <w:rPr>
          <w:rFonts w:ascii="Calibri" w:eastAsia="Calibri" w:hAnsi="Calibri" w:cs="Calibri"/>
          <w:color w:val="000000" w:themeColor="text1"/>
          <w:sz w:val="20"/>
          <w:szCs w:val="20"/>
          <w:lang w:val="en-US"/>
        </w:rPr>
      </w:pPr>
      <w:r w:rsidRPr="00737272">
        <w:rPr>
          <w:rFonts w:ascii="Calibri" w:eastAsia="Calibri" w:hAnsi="Calibri" w:cs="Calibri"/>
          <w:color w:val="000000" w:themeColor="text1"/>
          <w:sz w:val="20"/>
          <w:szCs w:val="20"/>
          <w:lang w:val="en-US"/>
        </w:rPr>
        <w:t>3.       </w:t>
      </w:r>
      <w:r w:rsidRPr="00737272">
        <w:rPr>
          <w:rFonts w:ascii="Calibri" w:eastAsia="Calibri" w:hAnsi="Calibri" w:cs="Calibri"/>
          <w:b/>
          <w:color w:val="000000" w:themeColor="text1"/>
          <w:sz w:val="20"/>
          <w:szCs w:val="20"/>
          <w:lang w:val="en-US"/>
        </w:rPr>
        <w:t>Nutrition:</w:t>
      </w:r>
      <w:r w:rsidRPr="00737272">
        <w:rPr>
          <w:rFonts w:ascii="Calibri" w:eastAsia="Calibri" w:hAnsi="Calibri" w:cs="Calibri"/>
          <w:color w:val="000000" w:themeColor="text1"/>
          <w:sz w:val="20"/>
          <w:szCs w:val="20"/>
          <w:lang w:val="en-US"/>
        </w:rPr>
        <w:t xml:space="preserve"> </w:t>
      </w:r>
      <w:r w:rsidR="00737272" w:rsidRPr="00737272">
        <w:rPr>
          <w:rFonts w:ascii="Calibri" w:eastAsia="Calibri" w:hAnsi="Calibri" w:cs="Calibri"/>
          <w:color w:val="000000" w:themeColor="text1"/>
          <w:sz w:val="20"/>
          <w:szCs w:val="20"/>
          <w:lang w:val="en-US"/>
        </w:rPr>
        <w:t xml:space="preserve">conduct </w:t>
      </w:r>
      <w:r w:rsidRPr="00737272">
        <w:rPr>
          <w:rFonts w:ascii="Calibri" w:eastAsia="Calibri" w:hAnsi="Calibri" w:cs="Calibri"/>
          <w:color w:val="000000" w:themeColor="text1"/>
          <w:sz w:val="20"/>
          <w:szCs w:val="20"/>
          <w:lang w:val="en-US"/>
        </w:rPr>
        <w:t>home visits of children in MAM and SAM program, malnutrition screening of children a</w:t>
      </w:r>
      <w:r w:rsidR="00B9408E">
        <w:rPr>
          <w:rFonts w:ascii="Calibri" w:eastAsia="Calibri" w:hAnsi="Calibri" w:cs="Calibri"/>
          <w:color w:val="000000" w:themeColor="text1"/>
          <w:sz w:val="20"/>
          <w:szCs w:val="20"/>
          <w:lang w:val="en-US"/>
        </w:rPr>
        <w:t>ged 6-</w:t>
      </w:r>
      <w:r w:rsidR="00D7425C">
        <w:rPr>
          <w:rFonts w:ascii="Calibri" w:eastAsia="Calibri" w:hAnsi="Calibri" w:cs="Calibri"/>
          <w:color w:val="000000" w:themeColor="text1"/>
          <w:sz w:val="20"/>
          <w:szCs w:val="20"/>
          <w:lang w:val="en-US"/>
        </w:rPr>
        <w:t>59 months using MUAC and weight-for-</w:t>
      </w:r>
      <w:r w:rsidR="00B9408E">
        <w:rPr>
          <w:rFonts w:ascii="Calibri" w:eastAsia="Calibri" w:hAnsi="Calibri" w:cs="Calibri"/>
          <w:color w:val="000000" w:themeColor="text1"/>
          <w:sz w:val="20"/>
          <w:szCs w:val="20"/>
          <w:lang w:val="en-US"/>
        </w:rPr>
        <w:t xml:space="preserve">age and promotion of </w:t>
      </w:r>
      <w:r w:rsidR="00C80C46" w:rsidRPr="00C80C46">
        <w:rPr>
          <w:rFonts w:ascii="Calibri" w:hAnsi="Calibri" w:cs="Calibri"/>
          <w:bCs/>
          <w:color w:val="000000" w:themeColor="text1"/>
          <w:kern w:val="24"/>
          <w:sz w:val="20"/>
          <w:szCs w:val="20"/>
        </w:rPr>
        <w:t>Maternal, Infant and Young Child Nutrition (MIYCN)</w:t>
      </w:r>
      <w:r w:rsidRPr="00C80C46">
        <w:rPr>
          <w:rFonts w:ascii="Calibri" w:eastAsia="Calibri" w:hAnsi="Calibri" w:cs="Calibri"/>
          <w:color w:val="000000" w:themeColor="text1"/>
          <w:sz w:val="20"/>
          <w:szCs w:val="20"/>
          <w:lang w:val="en-US"/>
        </w:rPr>
        <w:t>.</w:t>
      </w:r>
    </w:p>
    <w:p w14:paraId="239798F5" w14:textId="77777777" w:rsidR="00301837" w:rsidRPr="00391D9C" w:rsidRDefault="00301837">
      <w:pPr>
        <w:rPr>
          <w:rFonts w:ascii="Calibri" w:hAnsi="Calibri" w:cs="Calibri"/>
          <w:b/>
          <w:bCs/>
          <w:color w:val="FF0000"/>
          <w:sz w:val="16"/>
          <w:szCs w:val="16"/>
          <w:lang w:val="en-GB"/>
        </w:rPr>
      </w:pPr>
      <w:bookmarkStart w:id="18" w:name="_Toc454699154"/>
    </w:p>
    <w:p w14:paraId="09D3A1CF" w14:textId="77777777" w:rsidR="005A74FE" w:rsidRPr="00D7425C" w:rsidRDefault="00735EB1" w:rsidP="006436F5">
      <w:pPr>
        <w:pStyle w:val="Caption"/>
        <w:outlineLvl w:val="0"/>
        <w:rPr>
          <w:rFonts w:ascii="Calibri" w:eastAsia="Calibri" w:hAnsi="Calibri" w:cs="Calibri"/>
          <w:color w:val="000000" w:themeColor="text1"/>
          <w:lang w:val="en-US"/>
        </w:rPr>
      </w:pPr>
      <w:bookmarkStart w:id="19" w:name="_Toc518458952"/>
      <w:r w:rsidRPr="00A840E9">
        <w:rPr>
          <w:rFonts w:ascii="Calibri" w:hAnsi="Calibri" w:cs="Calibri"/>
          <w:color w:val="000000" w:themeColor="text1"/>
          <w:lang w:val="en-GB"/>
        </w:rPr>
        <w:t xml:space="preserve">FIGURE </w:t>
      </w:r>
      <w:r w:rsidR="006A4446" w:rsidRPr="00D7425C">
        <w:rPr>
          <w:rFonts w:ascii="Calibri" w:hAnsi="Calibri" w:cs="Calibri"/>
          <w:color w:val="000000" w:themeColor="text1"/>
        </w:rPr>
        <w:fldChar w:fldCharType="begin"/>
      </w:r>
      <w:r w:rsidR="006A4446" w:rsidRPr="00A840E9">
        <w:rPr>
          <w:rFonts w:ascii="Calibri" w:hAnsi="Calibri" w:cs="Calibri"/>
          <w:color w:val="000000" w:themeColor="text1"/>
          <w:lang w:val="en-GB"/>
        </w:rPr>
        <w:instrText xml:space="preserve"> SEQ Figure \* ARABIC </w:instrText>
      </w:r>
      <w:r w:rsidR="006A4446" w:rsidRPr="00D7425C">
        <w:rPr>
          <w:rFonts w:ascii="Calibri" w:hAnsi="Calibri" w:cs="Calibri"/>
          <w:color w:val="000000" w:themeColor="text1"/>
        </w:rPr>
        <w:fldChar w:fldCharType="separate"/>
      </w:r>
      <w:r w:rsidR="004F414A" w:rsidRPr="00A840E9">
        <w:rPr>
          <w:rFonts w:ascii="Calibri" w:hAnsi="Calibri" w:cs="Calibri"/>
          <w:noProof/>
          <w:color w:val="000000" w:themeColor="text1"/>
          <w:lang w:val="en-GB"/>
        </w:rPr>
        <w:t>1</w:t>
      </w:r>
      <w:r w:rsidR="006A4446" w:rsidRPr="00D7425C">
        <w:rPr>
          <w:rFonts w:ascii="Calibri" w:hAnsi="Calibri" w:cs="Calibri"/>
          <w:color w:val="000000" w:themeColor="text1"/>
        </w:rPr>
        <w:fldChar w:fldCharType="end"/>
      </w:r>
      <w:r w:rsidRPr="00A840E9">
        <w:rPr>
          <w:rFonts w:ascii="Calibri" w:hAnsi="Calibri" w:cs="Calibri"/>
          <w:color w:val="000000" w:themeColor="text1"/>
          <w:lang w:val="en-GB"/>
        </w:rPr>
        <w:t xml:space="preserve"> </w:t>
      </w:r>
      <w:r w:rsidRPr="00D7425C">
        <w:rPr>
          <w:rFonts w:ascii="Calibri" w:eastAsia="Calibri" w:hAnsi="Calibri" w:cs="Calibri"/>
          <w:color w:val="000000" w:themeColor="text1"/>
          <w:lang w:val="en-US"/>
        </w:rPr>
        <w:t>CRUDE AND UNDER-5 MORTALITY RATES</w:t>
      </w:r>
      <w:bookmarkEnd w:id="18"/>
      <w:bookmarkEnd w:id="19"/>
    </w:p>
    <w:p w14:paraId="16F33B86" w14:textId="77777777" w:rsidR="005A74FE" w:rsidRPr="00ED3446" w:rsidRDefault="00593852" w:rsidP="00AA74EE">
      <w:pPr>
        <w:rPr>
          <w:rFonts w:eastAsia="Calibri"/>
          <w:color w:val="FF0000"/>
        </w:rPr>
      </w:pPr>
      <w:r>
        <w:rPr>
          <w:noProof/>
          <w:lang w:val="en-GB" w:eastAsia="en-GB"/>
        </w:rPr>
        <w:drawing>
          <wp:inline distT="0" distB="0" distL="0" distR="0" wp14:anchorId="5297ED58" wp14:editId="297926DB">
            <wp:extent cx="6400800" cy="3383280"/>
            <wp:effectExtent l="0" t="0" r="12700" b="7620"/>
            <wp:docPr id="79" name="Chart 79">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3F3570" w14:textId="77777777" w:rsidR="00593852" w:rsidRPr="00105566" w:rsidRDefault="00AA74EE" w:rsidP="006436F5">
      <w:pPr>
        <w:pStyle w:val="Standaardpersonnel"/>
        <w:widowControl/>
        <w:jc w:val="both"/>
        <w:outlineLvl w:val="0"/>
        <w:rPr>
          <w:rFonts w:ascii="Calibri" w:eastAsia="Calibri" w:hAnsi="Calibri"/>
          <w:b/>
          <w:color w:val="000000" w:themeColor="text1"/>
          <w:sz w:val="20"/>
          <w:lang w:val="en-US"/>
        </w:rPr>
      </w:pPr>
      <w:r w:rsidRPr="00105566">
        <w:rPr>
          <w:rFonts w:ascii="Calibri" w:eastAsia="Calibri" w:hAnsi="Calibri"/>
          <w:b/>
          <w:color w:val="000000" w:themeColor="text1"/>
          <w:sz w:val="20"/>
          <w:lang w:val="en-US"/>
        </w:rPr>
        <w:t xml:space="preserve">Source: HIS data, extracted </w:t>
      </w:r>
      <w:r w:rsidR="00593852" w:rsidRPr="00105566">
        <w:rPr>
          <w:rFonts w:ascii="Calibri" w:eastAsia="Calibri" w:hAnsi="Calibri"/>
          <w:b/>
          <w:color w:val="000000" w:themeColor="text1"/>
          <w:sz w:val="20"/>
          <w:lang w:val="en-US"/>
        </w:rPr>
        <w:t>15</w:t>
      </w:r>
      <w:r w:rsidRPr="00105566">
        <w:rPr>
          <w:rFonts w:ascii="Calibri" w:eastAsia="Calibri" w:hAnsi="Calibri"/>
          <w:b/>
          <w:color w:val="000000" w:themeColor="text1"/>
          <w:sz w:val="20"/>
          <w:lang w:val="en-US"/>
        </w:rPr>
        <w:t xml:space="preserve"> May </w:t>
      </w:r>
      <w:r w:rsidR="00593852" w:rsidRPr="00105566">
        <w:rPr>
          <w:rFonts w:ascii="Calibri" w:eastAsia="Calibri" w:hAnsi="Calibri"/>
          <w:b/>
          <w:color w:val="000000" w:themeColor="text1"/>
          <w:sz w:val="20"/>
          <w:lang w:val="en-US"/>
        </w:rPr>
        <w:t>2018</w:t>
      </w:r>
    </w:p>
    <w:p w14:paraId="6FF1AE2D" w14:textId="77777777" w:rsidR="00593852" w:rsidRPr="00391D9C" w:rsidRDefault="00593852" w:rsidP="00593852">
      <w:pPr>
        <w:pStyle w:val="Standaardpersonnel"/>
        <w:widowControl/>
        <w:jc w:val="both"/>
        <w:rPr>
          <w:rFonts w:ascii="Calibri" w:eastAsia="Calibri" w:hAnsi="Calibri"/>
          <w:b/>
          <w:color w:val="000000" w:themeColor="text1"/>
          <w:sz w:val="16"/>
          <w:szCs w:val="16"/>
          <w:lang w:val="en-US"/>
        </w:rPr>
      </w:pPr>
    </w:p>
    <w:p w14:paraId="25B3DFCC" w14:textId="77777777" w:rsidR="00593852" w:rsidRPr="00A840E9" w:rsidRDefault="00593852" w:rsidP="006436F5">
      <w:pPr>
        <w:pStyle w:val="Caption"/>
        <w:outlineLvl w:val="0"/>
        <w:rPr>
          <w:rFonts w:asciiTheme="minorHAnsi" w:hAnsiTheme="minorHAnsi" w:cstheme="minorHAnsi"/>
          <w:color w:val="000000" w:themeColor="text1"/>
          <w:lang w:val="en-GB"/>
        </w:rPr>
      </w:pPr>
      <w:bookmarkStart w:id="20" w:name="_Toc518458953"/>
      <w:r w:rsidRPr="00A840E9">
        <w:rPr>
          <w:rFonts w:asciiTheme="minorHAnsi" w:hAnsiTheme="minorHAnsi" w:cstheme="minorHAnsi"/>
          <w:color w:val="000000" w:themeColor="text1"/>
          <w:lang w:val="en-GB"/>
        </w:rPr>
        <w:t xml:space="preserve">FIGURE </w:t>
      </w:r>
      <w:r w:rsidRPr="00105566">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Figure \* ARABIC </w:instrText>
      </w:r>
      <w:r w:rsidRPr="00105566">
        <w:rPr>
          <w:rFonts w:asciiTheme="minorHAnsi" w:hAnsiTheme="minorHAnsi" w:cstheme="minorHAnsi"/>
          <w:color w:val="000000" w:themeColor="text1"/>
        </w:rPr>
        <w:fldChar w:fldCharType="separate"/>
      </w:r>
      <w:r w:rsidR="004F414A" w:rsidRPr="00A840E9">
        <w:rPr>
          <w:rFonts w:asciiTheme="minorHAnsi" w:hAnsiTheme="minorHAnsi" w:cstheme="minorHAnsi"/>
          <w:noProof/>
          <w:color w:val="000000" w:themeColor="text1"/>
          <w:lang w:val="en-GB"/>
        </w:rPr>
        <w:t>2</w:t>
      </w:r>
      <w:r w:rsidRPr="00105566">
        <w:rPr>
          <w:rFonts w:asciiTheme="minorHAnsi" w:hAnsiTheme="minorHAnsi" w:cstheme="minorHAnsi"/>
          <w:color w:val="000000" w:themeColor="text1"/>
        </w:rPr>
        <w:fldChar w:fldCharType="end"/>
      </w:r>
      <w:r w:rsidRPr="00A840E9">
        <w:rPr>
          <w:rFonts w:asciiTheme="minorHAnsi" w:hAnsiTheme="minorHAnsi" w:cstheme="minorHAnsi"/>
          <w:color w:val="000000" w:themeColor="text1"/>
          <w:lang w:val="en-GB"/>
        </w:rPr>
        <w:t xml:space="preserve"> </w:t>
      </w:r>
      <w:r w:rsidRPr="00105566">
        <w:rPr>
          <w:rFonts w:asciiTheme="minorHAnsi" w:eastAsia="Calibri" w:hAnsiTheme="minorHAnsi" w:cstheme="minorHAnsi"/>
          <w:bCs w:val="0"/>
          <w:color w:val="000000" w:themeColor="text1"/>
          <w:lang w:val="en-US"/>
        </w:rPr>
        <w:t>TOP FIVE CAUSES OF MORBIDITY IN CHILDREN UNDER-5</w:t>
      </w:r>
      <w:bookmarkEnd w:id="20"/>
    </w:p>
    <w:p w14:paraId="009D5ADF" w14:textId="77777777" w:rsidR="00593852" w:rsidRDefault="00593852" w:rsidP="00593852">
      <w:pPr>
        <w:pStyle w:val="Standaardpersonnel"/>
        <w:widowControl/>
        <w:jc w:val="both"/>
        <w:rPr>
          <w:rFonts w:ascii="Calibri" w:eastAsia="Calibri" w:hAnsi="Calibri"/>
          <w:b/>
          <w:color w:val="000000" w:themeColor="text1"/>
          <w:lang w:val="en-US"/>
        </w:rPr>
      </w:pPr>
      <w:r w:rsidRPr="00593852">
        <w:rPr>
          <w:noProof/>
          <w:color w:val="000000" w:themeColor="text1"/>
          <w:lang w:val="en-GB" w:eastAsia="en-GB"/>
        </w:rPr>
        <w:drawing>
          <wp:inline distT="0" distB="0" distL="0" distR="0" wp14:anchorId="27D469E4" wp14:editId="79C64040">
            <wp:extent cx="6269126" cy="3013862"/>
            <wp:effectExtent l="0" t="0" r="17780" b="15240"/>
            <wp:docPr id="80" name="Chart 80">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FB3D49C" w14:textId="77777777" w:rsidR="00593852" w:rsidRPr="00105566" w:rsidRDefault="00593852" w:rsidP="00593852">
      <w:pPr>
        <w:pStyle w:val="Standaardpersonnel"/>
        <w:widowControl/>
        <w:jc w:val="both"/>
        <w:rPr>
          <w:rFonts w:ascii="Calibri" w:eastAsia="Calibri" w:hAnsi="Calibri" w:cs="Calibri"/>
          <w:b/>
          <w:bCs/>
          <w:color w:val="000000" w:themeColor="text1"/>
          <w:sz w:val="16"/>
          <w:szCs w:val="20"/>
          <w:highlight w:val="yellow"/>
          <w:lang w:val="en-US"/>
        </w:rPr>
        <w:sectPr w:rsidR="00593852" w:rsidRPr="00105566" w:rsidSect="005175A4">
          <w:pgSz w:w="12240" w:h="15840"/>
          <w:pgMar w:top="1440" w:right="1080" w:bottom="1440" w:left="1080" w:header="130" w:footer="709" w:gutter="0"/>
          <w:cols w:space="708"/>
          <w:docGrid w:linePitch="360"/>
        </w:sectPr>
      </w:pPr>
      <w:r w:rsidRPr="00105566">
        <w:rPr>
          <w:rFonts w:ascii="Calibri" w:eastAsia="Calibri" w:hAnsi="Calibri"/>
          <w:b/>
          <w:color w:val="000000" w:themeColor="text1"/>
          <w:sz w:val="20"/>
          <w:lang w:val="en-US"/>
        </w:rPr>
        <w:t>Source: HIS data, extracted 15 May 2018</w:t>
      </w:r>
    </w:p>
    <w:p w14:paraId="20F035F9" w14:textId="77777777" w:rsidR="004E4C1F" w:rsidRPr="008E336A" w:rsidRDefault="004E4C1F" w:rsidP="006436F5">
      <w:pPr>
        <w:pStyle w:val="Heading2"/>
        <w:jc w:val="both"/>
        <w:rPr>
          <w:rFonts w:eastAsia="Calibri"/>
          <w:color w:val="000000" w:themeColor="text1"/>
        </w:rPr>
      </w:pPr>
      <w:bookmarkStart w:id="21" w:name="_Toc518469714"/>
      <w:r w:rsidRPr="008E336A">
        <w:rPr>
          <w:rFonts w:eastAsia="Calibri"/>
          <w:color w:val="000000" w:themeColor="text1"/>
        </w:rPr>
        <w:lastRenderedPageBreak/>
        <w:t>Nutrition situation</w:t>
      </w:r>
      <w:bookmarkEnd w:id="21"/>
    </w:p>
    <w:p w14:paraId="3A535382" w14:textId="5D85BABE" w:rsidR="0044798C" w:rsidRPr="001905DA" w:rsidRDefault="00B81DA7" w:rsidP="00A87BE0">
      <w:pPr>
        <w:pStyle w:val="Standaardpersonnel"/>
        <w:widowControl/>
        <w:jc w:val="both"/>
        <w:rPr>
          <w:rFonts w:ascii="Calibri" w:eastAsia="Calibri" w:hAnsi="Calibri" w:cs="Calibri"/>
          <w:bCs/>
          <w:color w:val="000000" w:themeColor="text1"/>
          <w:sz w:val="20"/>
          <w:szCs w:val="20"/>
          <w:lang w:val="en-US"/>
        </w:rPr>
      </w:pPr>
      <w:r w:rsidRPr="001905DA">
        <w:rPr>
          <w:rFonts w:ascii="Calibri" w:eastAsia="Calibri" w:hAnsi="Calibri" w:cs="Calibri"/>
          <w:bCs/>
          <w:color w:val="000000" w:themeColor="text1"/>
          <w:sz w:val="20"/>
          <w:szCs w:val="20"/>
          <w:lang w:val="en-US"/>
        </w:rPr>
        <w:t>AHA, ARC and SCI</w:t>
      </w:r>
      <w:r w:rsidR="00A87BE0" w:rsidRPr="001905DA">
        <w:rPr>
          <w:rFonts w:ascii="Calibri" w:eastAsia="Calibri" w:hAnsi="Calibri" w:cs="Calibri"/>
          <w:bCs/>
          <w:color w:val="000000" w:themeColor="text1"/>
          <w:sz w:val="20"/>
          <w:szCs w:val="20"/>
          <w:lang w:val="en-US"/>
        </w:rPr>
        <w:t xml:space="preserve"> implement the nutrition programs</w:t>
      </w:r>
      <w:r w:rsidR="00D7425C" w:rsidRPr="001905DA">
        <w:rPr>
          <w:rFonts w:ascii="Calibri" w:eastAsia="Calibri" w:hAnsi="Calibri" w:cs="Calibri"/>
          <w:bCs/>
          <w:color w:val="000000" w:themeColor="text1"/>
          <w:sz w:val="20"/>
          <w:szCs w:val="20"/>
          <w:lang w:val="en-US"/>
        </w:rPr>
        <w:t xml:space="preserve"> in the camps in addition to the health services in the camps</w:t>
      </w:r>
      <w:r w:rsidR="00A87BE0" w:rsidRPr="001905DA">
        <w:rPr>
          <w:rFonts w:ascii="Calibri" w:eastAsia="Calibri" w:hAnsi="Calibri" w:cs="Calibri"/>
          <w:bCs/>
          <w:color w:val="000000" w:themeColor="text1"/>
          <w:sz w:val="20"/>
          <w:szCs w:val="20"/>
          <w:lang w:val="en-US"/>
        </w:rPr>
        <w:t>. 2</w:t>
      </w:r>
      <w:r w:rsidR="009B184D" w:rsidRPr="001905DA">
        <w:rPr>
          <w:rFonts w:ascii="Calibri" w:eastAsia="Calibri" w:hAnsi="Calibri" w:cs="Calibri"/>
          <w:bCs/>
          <w:color w:val="000000" w:themeColor="text1"/>
          <w:sz w:val="20"/>
          <w:szCs w:val="20"/>
          <w:lang w:val="en-US"/>
        </w:rPr>
        <w:t>58</w:t>
      </w:r>
      <w:r w:rsidR="00A87BE0" w:rsidRPr="001905DA">
        <w:rPr>
          <w:rFonts w:ascii="Calibri" w:eastAsia="Calibri" w:hAnsi="Calibri" w:cs="Calibri"/>
          <w:bCs/>
          <w:color w:val="000000" w:themeColor="text1"/>
          <w:sz w:val="20"/>
          <w:szCs w:val="20"/>
          <w:lang w:val="en-US"/>
        </w:rPr>
        <w:t xml:space="preserve"> community health workers (CHWs) conduct nutrition education and counseling within the community as well as active case finding for acute malnutrition.</w:t>
      </w:r>
      <w:r w:rsidR="006A6494" w:rsidRPr="001905DA">
        <w:rPr>
          <w:rFonts w:ascii="Calibri" w:eastAsia="Calibri" w:hAnsi="Calibri" w:cs="Calibri"/>
          <w:bCs/>
          <w:color w:val="000000" w:themeColor="text1"/>
          <w:sz w:val="20"/>
          <w:szCs w:val="20"/>
          <w:lang w:val="en-US"/>
        </w:rPr>
        <w:t xml:space="preserve"> </w:t>
      </w:r>
      <w:r w:rsidR="009B184D" w:rsidRPr="001905DA">
        <w:rPr>
          <w:rFonts w:ascii="Calibri" w:eastAsia="Calibri" w:hAnsi="Calibri" w:cs="Calibri"/>
          <w:bCs/>
          <w:color w:val="000000" w:themeColor="text1"/>
          <w:sz w:val="20"/>
          <w:szCs w:val="20"/>
          <w:lang w:val="en-US"/>
        </w:rPr>
        <w:t xml:space="preserve">This is a decrease of </w:t>
      </w:r>
      <w:r w:rsidR="00DA6495" w:rsidRPr="001905DA">
        <w:rPr>
          <w:rFonts w:ascii="Calibri" w:eastAsia="Calibri" w:hAnsi="Calibri" w:cs="Calibri"/>
          <w:bCs/>
          <w:color w:val="000000" w:themeColor="text1"/>
          <w:sz w:val="20"/>
          <w:szCs w:val="20"/>
          <w:lang w:val="en-US"/>
        </w:rPr>
        <w:t>1 CHW compared to 2017</w:t>
      </w:r>
      <w:r w:rsidR="006A6494" w:rsidRPr="001905DA">
        <w:rPr>
          <w:rFonts w:ascii="Calibri" w:eastAsia="Calibri" w:hAnsi="Calibri" w:cs="Calibri"/>
          <w:bCs/>
          <w:color w:val="000000" w:themeColor="text1"/>
          <w:sz w:val="20"/>
          <w:szCs w:val="20"/>
          <w:lang w:val="en-US"/>
        </w:rPr>
        <w:t xml:space="preserve">, </w:t>
      </w:r>
      <w:r w:rsidR="00193E2D" w:rsidRPr="001905DA">
        <w:rPr>
          <w:rFonts w:ascii="Calibri" w:eastAsia="Calibri" w:hAnsi="Calibri" w:cs="Calibri"/>
          <w:bCs/>
          <w:color w:val="000000" w:themeColor="text1"/>
          <w:sz w:val="20"/>
          <w:szCs w:val="20"/>
          <w:lang w:val="en-US"/>
        </w:rPr>
        <w:t>despite</w:t>
      </w:r>
      <w:r w:rsidR="006A6494" w:rsidRPr="001905DA">
        <w:rPr>
          <w:rFonts w:ascii="Calibri" w:eastAsia="Calibri" w:hAnsi="Calibri" w:cs="Calibri"/>
          <w:bCs/>
          <w:color w:val="000000" w:themeColor="text1"/>
          <w:sz w:val="20"/>
          <w:szCs w:val="20"/>
          <w:lang w:val="en-US"/>
        </w:rPr>
        <w:t xml:space="preserve"> an overall increasing refugee population in Rwanda, </w:t>
      </w:r>
      <w:r w:rsidR="00DA6495" w:rsidRPr="001905DA">
        <w:rPr>
          <w:rFonts w:ascii="Calibri" w:eastAsia="Calibri" w:hAnsi="Calibri" w:cs="Calibri"/>
          <w:bCs/>
          <w:color w:val="000000" w:themeColor="text1"/>
          <w:sz w:val="20"/>
          <w:szCs w:val="20"/>
          <w:lang w:val="en-US"/>
        </w:rPr>
        <w:t xml:space="preserve">resulting in a ratio </w:t>
      </w:r>
      <w:r w:rsidR="006A6494" w:rsidRPr="001905DA">
        <w:rPr>
          <w:rFonts w:ascii="Calibri" w:eastAsia="Calibri" w:hAnsi="Calibri" w:cs="Calibri"/>
          <w:bCs/>
          <w:color w:val="000000" w:themeColor="text1"/>
          <w:sz w:val="20"/>
          <w:szCs w:val="20"/>
          <w:lang w:val="en-US"/>
        </w:rPr>
        <w:t>of approximately 1 CHW for every</w:t>
      </w:r>
      <w:r w:rsidR="00DA6495" w:rsidRPr="001905DA">
        <w:rPr>
          <w:rFonts w:ascii="Calibri" w:eastAsia="Calibri" w:hAnsi="Calibri" w:cs="Calibri"/>
          <w:bCs/>
          <w:color w:val="000000" w:themeColor="text1"/>
          <w:sz w:val="20"/>
          <w:szCs w:val="20"/>
          <w:lang w:val="en-US"/>
        </w:rPr>
        <w:t xml:space="preserve"> 508</w:t>
      </w:r>
      <w:r w:rsidR="006A6494" w:rsidRPr="001905DA">
        <w:rPr>
          <w:rFonts w:ascii="Calibri" w:eastAsia="Calibri" w:hAnsi="Calibri" w:cs="Calibri"/>
          <w:bCs/>
          <w:color w:val="000000" w:themeColor="text1"/>
          <w:sz w:val="20"/>
          <w:szCs w:val="20"/>
          <w:lang w:val="en-US"/>
        </w:rPr>
        <w:t xml:space="preserve"> refugees</w:t>
      </w:r>
      <w:r w:rsidR="00DA6495" w:rsidRPr="001905DA">
        <w:rPr>
          <w:rFonts w:ascii="Calibri" w:eastAsia="Calibri" w:hAnsi="Calibri" w:cs="Calibri"/>
          <w:bCs/>
          <w:color w:val="000000" w:themeColor="text1"/>
          <w:sz w:val="20"/>
          <w:szCs w:val="20"/>
          <w:lang w:val="en-US"/>
        </w:rPr>
        <w:t xml:space="preserve"> with a range from 1:382 in Mahama to 1:923 in Kigeme</w:t>
      </w:r>
      <w:r w:rsidR="006A6494" w:rsidRPr="001905DA">
        <w:rPr>
          <w:rFonts w:ascii="Calibri" w:eastAsia="Calibri" w:hAnsi="Calibri" w:cs="Calibri"/>
          <w:bCs/>
          <w:color w:val="000000" w:themeColor="text1"/>
          <w:sz w:val="20"/>
          <w:szCs w:val="20"/>
          <w:lang w:val="en-US"/>
        </w:rPr>
        <w:t xml:space="preserve">. </w:t>
      </w:r>
      <w:r w:rsidR="00A87BE0" w:rsidRPr="001905DA">
        <w:rPr>
          <w:rFonts w:ascii="Calibri" w:eastAsia="Calibri" w:hAnsi="Calibri" w:cs="Calibri"/>
          <w:bCs/>
          <w:color w:val="000000" w:themeColor="text1"/>
          <w:sz w:val="20"/>
          <w:szCs w:val="20"/>
          <w:lang w:val="en-US"/>
        </w:rPr>
        <w:t>CHWs refer cases of moderate acute malnutrition (MAM) among children aged 6 to 59 months to the supplementary feeding program (SFP)</w:t>
      </w:r>
      <w:r w:rsidR="0044798C" w:rsidRPr="001905DA">
        <w:rPr>
          <w:rFonts w:ascii="Calibri" w:eastAsia="Calibri" w:hAnsi="Calibri" w:cs="Calibri"/>
          <w:bCs/>
          <w:color w:val="000000" w:themeColor="text1"/>
          <w:sz w:val="20"/>
          <w:szCs w:val="20"/>
          <w:lang w:val="en-US"/>
        </w:rPr>
        <w:t xml:space="preserve"> for Plumpy’Sup</w:t>
      </w:r>
      <w:r w:rsidR="00A2245C">
        <w:rPr>
          <w:rFonts w:ascii="Calibri" w:eastAsia="Calibri" w:hAnsi="Calibri" w:cs="Calibri"/>
          <w:bCs/>
          <w:color w:val="000000" w:themeColor="text1"/>
          <w:sz w:val="20"/>
          <w:szCs w:val="20"/>
          <w:lang w:val="en-US"/>
        </w:rPr>
        <w:t>®</w:t>
      </w:r>
      <w:r w:rsidR="0044798C" w:rsidRPr="001905DA">
        <w:rPr>
          <w:rFonts w:ascii="Calibri" w:eastAsia="Calibri" w:hAnsi="Calibri" w:cs="Calibri"/>
          <w:bCs/>
          <w:color w:val="000000" w:themeColor="text1"/>
          <w:sz w:val="20"/>
          <w:szCs w:val="20"/>
          <w:lang w:val="en-US"/>
        </w:rPr>
        <w:t xml:space="preserve"> every </w:t>
      </w:r>
      <w:r w:rsidR="00275BF2" w:rsidRPr="001905DA">
        <w:rPr>
          <w:rFonts w:ascii="Calibri" w:eastAsia="Calibri" w:hAnsi="Calibri" w:cs="Calibri"/>
          <w:bCs/>
          <w:color w:val="000000" w:themeColor="text1"/>
          <w:sz w:val="20"/>
          <w:szCs w:val="20"/>
          <w:lang w:val="en-US"/>
        </w:rPr>
        <w:t>15 days</w:t>
      </w:r>
      <w:r w:rsidR="00A87BE0" w:rsidRPr="001905DA">
        <w:rPr>
          <w:rFonts w:ascii="Calibri" w:eastAsia="Calibri" w:hAnsi="Calibri" w:cs="Calibri"/>
          <w:bCs/>
          <w:color w:val="000000" w:themeColor="text1"/>
          <w:sz w:val="20"/>
          <w:szCs w:val="20"/>
          <w:lang w:val="en-US"/>
        </w:rPr>
        <w:t xml:space="preserve"> and refer uncomplicated cases of severe acute malnutrition to the outpatient therapeutic program (OTP)</w:t>
      </w:r>
      <w:r w:rsidR="0044798C" w:rsidRPr="001905DA">
        <w:rPr>
          <w:rFonts w:ascii="Calibri" w:eastAsia="Calibri" w:hAnsi="Calibri" w:cs="Calibri"/>
          <w:bCs/>
          <w:color w:val="000000" w:themeColor="text1"/>
          <w:sz w:val="20"/>
          <w:szCs w:val="20"/>
          <w:lang w:val="en-US"/>
        </w:rPr>
        <w:t xml:space="preserve"> for Plumpy’Nut</w:t>
      </w:r>
      <w:r w:rsidR="00A2245C">
        <w:rPr>
          <w:rFonts w:ascii="Calibri" w:eastAsia="Calibri" w:hAnsi="Calibri" w:cs="Calibri"/>
          <w:bCs/>
          <w:color w:val="000000" w:themeColor="text1"/>
          <w:sz w:val="20"/>
          <w:szCs w:val="20"/>
          <w:lang w:val="en-US"/>
        </w:rPr>
        <w:t>®</w:t>
      </w:r>
      <w:r w:rsidR="0044798C" w:rsidRPr="001905DA">
        <w:rPr>
          <w:rFonts w:ascii="Calibri" w:eastAsia="Calibri" w:hAnsi="Calibri" w:cs="Calibri"/>
          <w:bCs/>
          <w:color w:val="000000" w:themeColor="text1"/>
          <w:sz w:val="20"/>
          <w:szCs w:val="20"/>
          <w:lang w:val="en-US"/>
        </w:rPr>
        <w:t xml:space="preserve"> on a daily basis. SAM children with complications are referred to district hospitals.</w:t>
      </w:r>
    </w:p>
    <w:p w14:paraId="29B76D58" w14:textId="77777777" w:rsidR="0044798C" w:rsidRPr="001905DA" w:rsidRDefault="0044798C" w:rsidP="00A87BE0">
      <w:pPr>
        <w:pStyle w:val="Standaardpersonnel"/>
        <w:widowControl/>
        <w:jc w:val="both"/>
        <w:rPr>
          <w:rFonts w:ascii="Calibri" w:eastAsia="Calibri" w:hAnsi="Calibri" w:cs="Calibri"/>
          <w:bCs/>
          <w:color w:val="000000" w:themeColor="text1"/>
          <w:sz w:val="20"/>
          <w:szCs w:val="20"/>
          <w:lang w:val="en-US"/>
        </w:rPr>
      </w:pPr>
    </w:p>
    <w:p w14:paraId="7CEA934B" w14:textId="3EB9E7BA" w:rsidR="009E3B33" w:rsidRPr="00DF79FF" w:rsidRDefault="00A87BE0" w:rsidP="00A87BE0">
      <w:pPr>
        <w:pStyle w:val="Standaardpersonnel"/>
        <w:widowControl/>
        <w:jc w:val="both"/>
        <w:rPr>
          <w:rFonts w:ascii="Calibri" w:eastAsia="Calibri" w:hAnsi="Calibri" w:cs="Calibri"/>
          <w:bCs/>
          <w:color w:val="000000" w:themeColor="text1"/>
          <w:sz w:val="20"/>
          <w:szCs w:val="20"/>
          <w:lang w:val="en-GB"/>
        </w:rPr>
      </w:pPr>
      <w:r w:rsidRPr="001905DA">
        <w:rPr>
          <w:rFonts w:ascii="Calibri" w:eastAsia="Calibri" w:hAnsi="Calibri" w:cs="Calibri"/>
          <w:bCs/>
          <w:color w:val="000000" w:themeColor="text1"/>
          <w:sz w:val="20"/>
          <w:szCs w:val="20"/>
          <w:lang w:val="en-US"/>
        </w:rPr>
        <w:t>P</w:t>
      </w:r>
      <w:r w:rsidR="00006BC8" w:rsidRPr="001905DA">
        <w:rPr>
          <w:rFonts w:ascii="Calibri" w:eastAsia="Calibri" w:hAnsi="Calibri" w:cs="Calibri"/>
          <w:bCs/>
          <w:color w:val="000000" w:themeColor="text1"/>
          <w:sz w:val="20"/>
          <w:szCs w:val="20"/>
          <w:lang w:val="en-US"/>
        </w:rPr>
        <w:t>LW</w:t>
      </w:r>
      <w:r w:rsidRPr="001905DA">
        <w:rPr>
          <w:rFonts w:ascii="Calibri" w:eastAsia="Calibri" w:hAnsi="Calibri" w:cs="Calibri"/>
          <w:bCs/>
          <w:color w:val="000000" w:themeColor="text1"/>
          <w:sz w:val="20"/>
          <w:szCs w:val="20"/>
          <w:lang w:val="en-US"/>
        </w:rPr>
        <w:t xml:space="preserve"> and malnourished people living with HIV (PLHIV) are eligible for </w:t>
      </w:r>
      <w:r w:rsidR="001905DA" w:rsidRPr="001905DA">
        <w:rPr>
          <w:rFonts w:ascii="Calibri" w:eastAsia="Calibri" w:hAnsi="Calibri" w:cs="Calibri"/>
          <w:bCs/>
          <w:color w:val="000000" w:themeColor="text1"/>
          <w:sz w:val="20"/>
          <w:szCs w:val="20"/>
          <w:lang w:val="en-US"/>
        </w:rPr>
        <w:t>the</w:t>
      </w:r>
      <w:r w:rsidRPr="001905DA">
        <w:rPr>
          <w:rFonts w:ascii="Calibri" w:eastAsia="Calibri" w:hAnsi="Calibri" w:cs="Calibri"/>
          <w:bCs/>
          <w:color w:val="000000" w:themeColor="text1"/>
          <w:sz w:val="20"/>
          <w:szCs w:val="20"/>
          <w:lang w:val="en-US"/>
        </w:rPr>
        <w:t xml:space="preserve"> SFP</w:t>
      </w:r>
      <w:r w:rsidR="008E336A" w:rsidRPr="001905DA">
        <w:rPr>
          <w:rFonts w:ascii="Calibri" w:eastAsia="Calibri" w:hAnsi="Calibri" w:cs="Calibri"/>
          <w:bCs/>
          <w:color w:val="000000" w:themeColor="text1"/>
          <w:sz w:val="20"/>
          <w:szCs w:val="20"/>
          <w:lang w:val="en-US"/>
        </w:rPr>
        <w:t xml:space="preserve"> where they receive fortified blended food, oil and sugar</w:t>
      </w:r>
      <w:r w:rsidRPr="001905DA">
        <w:rPr>
          <w:rFonts w:ascii="Calibri" w:eastAsia="Calibri" w:hAnsi="Calibri" w:cs="Calibri"/>
          <w:bCs/>
          <w:color w:val="000000" w:themeColor="text1"/>
          <w:sz w:val="20"/>
          <w:szCs w:val="20"/>
          <w:lang w:val="en-US"/>
        </w:rPr>
        <w:t xml:space="preserve">. PLHIV on ART, HIV positive pregnant and lactating mothers, and diabetic cases </w:t>
      </w:r>
      <w:r w:rsidR="009045B8" w:rsidRPr="001905DA">
        <w:rPr>
          <w:rFonts w:ascii="Calibri" w:eastAsia="Calibri" w:hAnsi="Calibri" w:cs="Calibri"/>
          <w:bCs/>
          <w:color w:val="000000" w:themeColor="text1"/>
          <w:sz w:val="20"/>
          <w:szCs w:val="20"/>
          <w:lang w:val="en-US"/>
        </w:rPr>
        <w:t xml:space="preserve">and special medical cases </w:t>
      </w:r>
      <w:r w:rsidRPr="001905DA">
        <w:rPr>
          <w:rFonts w:ascii="Calibri" w:eastAsia="Calibri" w:hAnsi="Calibri" w:cs="Calibri"/>
          <w:bCs/>
          <w:color w:val="000000" w:themeColor="text1"/>
          <w:sz w:val="20"/>
          <w:szCs w:val="20"/>
          <w:lang w:val="en-US"/>
        </w:rPr>
        <w:t xml:space="preserve">receive fresh food on a </w:t>
      </w:r>
      <w:r w:rsidR="00B01182" w:rsidRPr="001905DA">
        <w:rPr>
          <w:rFonts w:ascii="Calibri" w:eastAsia="Calibri" w:hAnsi="Calibri" w:cs="Calibri"/>
          <w:bCs/>
          <w:color w:val="000000" w:themeColor="text1"/>
          <w:sz w:val="20"/>
          <w:szCs w:val="20"/>
          <w:lang w:val="en-US"/>
        </w:rPr>
        <w:t>monthly</w:t>
      </w:r>
      <w:r w:rsidRPr="001905DA">
        <w:rPr>
          <w:rFonts w:ascii="Calibri" w:eastAsia="Calibri" w:hAnsi="Calibri" w:cs="Calibri"/>
          <w:bCs/>
          <w:color w:val="000000" w:themeColor="text1"/>
          <w:sz w:val="20"/>
          <w:szCs w:val="20"/>
          <w:lang w:val="en-US"/>
        </w:rPr>
        <w:t xml:space="preserve"> basis</w:t>
      </w:r>
      <w:r w:rsidR="009E3B33" w:rsidRPr="001905DA">
        <w:rPr>
          <w:rFonts w:ascii="Calibri" w:eastAsia="Calibri" w:hAnsi="Calibri" w:cs="Calibri"/>
          <w:bCs/>
          <w:color w:val="000000" w:themeColor="text1"/>
          <w:sz w:val="20"/>
          <w:szCs w:val="20"/>
          <w:lang w:val="en-US"/>
        </w:rPr>
        <w:t xml:space="preserve"> with the exception of </w:t>
      </w:r>
      <w:r w:rsidR="009E3B33" w:rsidRPr="001905DA">
        <w:rPr>
          <w:rFonts w:ascii="Calibri" w:eastAsia="Calibri" w:hAnsi="Calibri" w:cs="Calibri"/>
          <w:bCs/>
          <w:color w:val="000000" w:themeColor="text1"/>
          <w:sz w:val="20"/>
          <w:szCs w:val="20"/>
          <w:lang w:val="en-GB"/>
        </w:rPr>
        <w:t>Mahama where nutrition support for vulnerable groups ended unexpectedly due to the abruptely cut off of Caritas' fund</w:t>
      </w:r>
      <w:r w:rsidR="00A94509">
        <w:rPr>
          <w:rFonts w:ascii="Calibri" w:eastAsia="Calibri" w:hAnsi="Calibri" w:cs="Calibri"/>
          <w:bCs/>
          <w:color w:val="000000" w:themeColor="text1"/>
          <w:sz w:val="20"/>
          <w:szCs w:val="20"/>
          <w:lang w:val="en-GB"/>
        </w:rPr>
        <w:t>s</w:t>
      </w:r>
      <w:r w:rsidR="009E3B33" w:rsidRPr="001905DA">
        <w:rPr>
          <w:rFonts w:ascii="Calibri" w:eastAsia="Calibri" w:hAnsi="Calibri" w:cs="Calibri"/>
          <w:bCs/>
          <w:color w:val="000000" w:themeColor="text1"/>
          <w:sz w:val="20"/>
          <w:szCs w:val="20"/>
          <w:lang w:val="en-GB"/>
        </w:rPr>
        <w:t>.</w:t>
      </w:r>
      <w:r w:rsidR="00DF79FF">
        <w:rPr>
          <w:rFonts w:ascii="Calibri" w:eastAsia="Calibri" w:hAnsi="Calibri" w:cs="Calibri"/>
          <w:bCs/>
          <w:color w:val="000000" w:themeColor="text1"/>
          <w:sz w:val="20"/>
          <w:szCs w:val="20"/>
          <w:lang w:val="en-GB"/>
        </w:rPr>
        <w:t xml:space="preserve"> </w:t>
      </w:r>
      <w:r w:rsidR="00DF79FF" w:rsidRPr="00DF79FF">
        <w:rPr>
          <w:rFonts w:ascii="Calibri" w:eastAsia="Calibri" w:hAnsi="Calibri" w:cs="Calibri"/>
          <w:bCs/>
          <w:color w:val="000000" w:themeColor="text1"/>
          <w:sz w:val="20"/>
          <w:szCs w:val="20"/>
          <w:lang w:val="en-GB"/>
        </w:rPr>
        <w:t>In Mahama, infant formula is provided to children under six months whose mothers passed away.</w:t>
      </w:r>
    </w:p>
    <w:p w14:paraId="4E21ABA4" w14:textId="77777777" w:rsidR="00A87BE0" w:rsidRPr="001905DA" w:rsidRDefault="00A87BE0" w:rsidP="00A87BE0">
      <w:pPr>
        <w:pStyle w:val="Standaardpersonnel"/>
        <w:widowControl/>
        <w:jc w:val="both"/>
        <w:rPr>
          <w:rFonts w:ascii="Calibri" w:eastAsia="Calibri" w:hAnsi="Calibri" w:cs="Calibri"/>
          <w:bCs/>
          <w:color w:val="000000" w:themeColor="text1"/>
          <w:sz w:val="20"/>
          <w:szCs w:val="20"/>
          <w:lang w:val="en-US"/>
        </w:rPr>
      </w:pPr>
    </w:p>
    <w:p w14:paraId="7CC2951B" w14:textId="02239209" w:rsidR="00651276" w:rsidRPr="001905DA" w:rsidRDefault="009045B8" w:rsidP="00A87BE0">
      <w:pPr>
        <w:pStyle w:val="Standaardpersonnel"/>
        <w:widowControl/>
        <w:jc w:val="both"/>
        <w:rPr>
          <w:rFonts w:ascii="Calibri" w:eastAsia="Calibri" w:hAnsi="Calibri" w:cs="Calibri"/>
          <w:bCs/>
          <w:color w:val="000000" w:themeColor="text1"/>
          <w:sz w:val="20"/>
          <w:szCs w:val="20"/>
          <w:lang w:val="en-US"/>
        </w:rPr>
      </w:pPr>
      <w:r w:rsidRPr="001905DA">
        <w:rPr>
          <w:rFonts w:ascii="Calibri" w:eastAsia="Calibri" w:hAnsi="Calibri" w:cs="Calibri"/>
          <w:bCs/>
          <w:color w:val="000000" w:themeColor="text1"/>
          <w:sz w:val="20"/>
          <w:szCs w:val="20"/>
          <w:lang w:val="en-US"/>
        </w:rPr>
        <w:t xml:space="preserve">In AHA camps, </w:t>
      </w:r>
      <w:r w:rsidR="00006BC8" w:rsidRPr="001905DA">
        <w:rPr>
          <w:rFonts w:ascii="Calibri" w:eastAsia="Calibri" w:hAnsi="Calibri" w:cs="Calibri"/>
          <w:bCs/>
          <w:color w:val="000000" w:themeColor="text1"/>
          <w:sz w:val="20"/>
          <w:szCs w:val="20"/>
          <w:lang w:val="en-US"/>
        </w:rPr>
        <w:t>PLW and sick children 6-59m seeking treatment at health facilit</w:t>
      </w:r>
      <w:r w:rsidR="00A94509">
        <w:rPr>
          <w:rFonts w:ascii="Calibri" w:eastAsia="Calibri" w:hAnsi="Calibri" w:cs="Calibri"/>
          <w:bCs/>
          <w:color w:val="000000" w:themeColor="text1"/>
          <w:sz w:val="20"/>
          <w:szCs w:val="20"/>
          <w:lang w:val="en-US"/>
        </w:rPr>
        <w:t>ies</w:t>
      </w:r>
      <w:r w:rsidR="00006BC8" w:rsidRPr="001905DA">
        <w:rPr>
          <w:rFonts w:ascii="Calibri" w:eastAsia="Calibri" w:hAnsi="Calibri" w:cs="Calibri"/>
          <w:bCs/>
          <w:color w:val="000000" w:themeColor="text1"/>
          <w:sz w:val="20"/>
          <w:szCs w:val="20"/>
          <w:lang w:val="en-US"/>
        </w:rPr>
        <w:t xml:space="preserve"> with severe or moderate anemia</w:t>
      </w:r>
      <w:r w:rsidR="00651276" w:rsidRPr="001905DA">
        <w:rPr>
          <w:rFonts w:ascii="Calibri" w:eastAsia="Calibri" w:hAnsi="Calibri" w:cs="Calibri"/>
          <w:bCs/>
          <w:color w:val="000000" w:themeColor="text1"/>
          <w:sz w:val="20"/>
          <w:szCs w:val="20"/>
          <w:lang w:val="en-US"/>
        </w:rPr>
        <w:t xml:space="preserve"> r</w:t>
      </w:r>
      <w:r w:rsidR="00006BC8" w:rsidRPr="001905DA">
        <w:rPr>
          <w:rFonts w:ascii="Calibri" w:eastAsia="Calibri" w:hAnsi="Calibri" w:cs="Calibri"/>
          <w:bCs/>
          <w:color w:val="000000" w:themeColor="text1"/>
          <w:sz w:val="20"/>
          <w:szCs w:val="20"/>
          <w:lang w:val="en-US"/>
        </w:rPr>
        <w:t>eceive iron supplements and iron rich food (vegetables and rabbits)</w:t>
      </w:r>
      <w:r w:rsidR="00651276" w:rsidRPr="001905DA">
        <w:rPr>
          <w:rFonts w:ascii="Calibri" w:eastAsia="Calibri" w:hAnsi="Calibri" w:cs="Calibri"/>
          <w:bCs/>
          <w:color w:val="000000" w:themeColor="text1"/>
          <w:sz w:val="20"/>
          <w:szCs w:val="20"/>
          <w:lang w:val="en-US"/>
        </w:rPr>
        <w:t xml:space="preserve"> and e</w:t>
      </w:r>
      <w:r w:rsidR="00006BC8" w:rsidRPr="001905DA">
        <w:rPr>
          <w:rFonts w:ascii="Calibri" w:eastAsia="Calibri" w:hAnsi="Calibri" w:cs="Calibri"/>
          <w:bCs/>
          <w:color w:val="000000" w:themeColor="text1"/>
          <w:sz w:val="20"/>
          <w:szCs w:val="20"/>
          <w:lang w:val="en-US"/>
        </w:rPr>
        <w:t xml:space="preserve">ducation on iron rich foods and anemia prevention </w:t>
      </w:r>
      <w:r w:rsidR="00A94509">
        <w:rPr>
          <w:rFonts w:ascii="Calibri" w:eastAsia="Calibri" w:hAnsi="Calibri" w:cs="Calibri"/>
          <w:bCs/>
          <w:color w:val="000000" w:themeColor="text1"/>
          <w:sz w:val="20"/>
          <w:szCs w:val="20"/>
          <w:lang w:val="en-US"/>
        </w:rPr>
        <w:t xml:space="preserve">is </w:t>
      </w:r>
      <w:r w:rsidR="00006BC8" w:rsidRPr="001905DA">
        <w:rPr>
          <w:rFonts w:ascii="Calibri" w:eastAsia="Calibri" w:hAnsi="Calibri" w:cs="Calibri"/>
          <w:bCs/>
          <w:color w:val="000000" w:themeColor="text1"/>
          <w:sz w:val="20"/>
          <w:szCs w:val="20"/>
          <w:lang w:val="en-US"/>
        </w:rPr>
        <w:t>incorporated.</w:t>
      </w:r>
      <w:r w:rsidRPr="001905DA">
        <w:rPr>
          <w:rFonts w:ascii="Calibri" w:eastAsia="Calibri" w:hAnsi="Calibri" w:cs="Calibri"/>
          <w:bCs/>
          <w:color w:val="000000" w:themeColor="text1"/>
          <w:sz w:val="20"/>
          <w:szCs w:val="20"/>
          <w:lang w:val="en-US"/>
        </w:rPr>
        <w:t xml:space="preserve"> </w:t>
      </w:r>
      <w:r w:rsidR="00651276" w:rsidRPr="001905DA">
        <w:rPr>
          <w:rFonts w:ascii="Calibri" w:eastAsia="Calibri" w:hAnsi="Calibri" w:cs="Calibri"/>
          <w:bCs/>
          <w:color w:val="000000" w:themeColor="text1"/>
          <w:sz w:val="20"/>
          <w:szCs w:val="20"/>
          <w:lang w:val="en-US"/>
        </w:rPr>
        <w:t>Fami</w:t>
      </w:r>
      <w:r w:rsidRPr="001905DA">
        <w:rPr>
          <w:rFonts w:ascii="Calibri" w:eastAsia="Calibri" w:hAnsi="Calibri" w:cs="Calibri"/>
          <w:bCs/>
          <w:color w:val="000000" w:themeColor="text1"/>
          <w:sz w:val="20"/>
          <w:szCs w:val="20"/>
          <w:lang w:val="en-US"/>
        </w:rPr>
        <w:t>lies with anemic and/or acutely malnourished children</w:t>
      </w:r>
      <w:r w:rsidR="00651276" w:rsidRPr="001905DA">
        <w:rPr>
          <w:rFonts w:ascii="Calibri" w:eastAsia="Calibri" w:hAnsi="Calibri" w:cs="Calibri"/>
          <w:bCs/>
          <w:color w:val="000000" w:themeColor="text1"/>
          <w:sz w:val="20"/>
          <w:szCs w:val="20"/>
          <w:lang w:val="en-US"/>
        </w:rPr>
        <w:t xml:space="preserve"> benefit from vegetables grown in the health center and few are assisted in kitchen garden construction and rabbit rearing project</w:t>
      </w:r>
      <w:r w:rsidR="001905DA" w:rsidRPr="001905DA">
        <w:rPr>
          <w:rFonts w:ascii="Calibri" w:eastAsia="Calibri" w:hAnsi="Calibri" w:cs="Calibri"/>
          <w:bCs/>
          <w:color w:val="000000" w:themeColor="text1"/>
          <w:sz w:val="20"/>
          <w:szCs w:val="20"/>
          <w:lang w:val="en-US"/>
        </w:rPr>
        <w:t>.</w:t>
      </w:r>
    </w:p>
    <w:p w14:paraId="4FDF278A" w14:textId="77777777" w:rsidR="00651276" w:rsidRPr="001905DA" w:rsidRDefault="00651276" w:rsidP="00A87BE0">
      <w:pPr>
        <w:pStyle w:val="Standaardpersonnel"/>
        <w:widowControl/>
        <w:jc w:val="both"/>
        <w:rPr>
          <w:rFonts w:ascii="Calibri" w:eastAsia="Calibri" w:hAnsi="Calibri" w:cs="Calibri"/>
          <w:bCs/>
          <w:color w:val="000000" w:themeColor="text1"/>
          <w:sz w:val="20"/>
          <w:szCs w:val="20"/>
          <w:lang w:val="en-US"/>
        </w:rPr>
      </w:pPr>
    </w:p>
    <w:p w14:paraId="3EFCC75A" w14:textId="5963AF01" w:rsidR="001905DA" w:rsidRPr="001905DA" w:rsidRDefault="00A87BE0" w:rsidP="001905DA">
      <w:pPr>
        <w:pStyle w:val="Standaardpersonnel"/>
        <w:widowControl/>
        <w:jc w:val="both"/>
        <w:rPr>
          <w:rFonts w:ascii="Calibri" w:eastAsia="Calibri" w:hAnsi="Calibri" w:cs="Calibri"/>
          <w:bCs/>
          <w:color w:val="000000" w:themeColor="text1"/>
          <w:sz w:val="20"/>
          <w:szCs w:val="20"/>
          <w:lang w:val="en-GB"/>
        </w:rPr>
      </w:pPr>
      <w:r w:rsidRPr="001905DA">
        <w:rPr>
          <w:rFonts w:ascii="Calibri" w:eastAsia="Calibri" w:hAnsi="Calibri" w:cs="Calibri"/>
          <w:bCs/>
          <w:color w:val="000000" w:themeColor="text1"/>
          <w:sz w:val="20"/>
          <w:szCs w:val="20"/>
          <w:lang w:val="en-GB"/>
        </w:rPr>
        <w:t>In Gihembe and Nyabiheke camps, all eligible beneficiaries with anemia receive iron supplements and those with moderate to severe anemia receive iron-rich food like meat</w:t>
      </w:r>
      <w:r w:rsidR="009E3B33" w:rsidRPr="001905DA">
        <w:rPr>
          <w:rFonts w:ascii="Calibri" w:eastAsia="Calibri" w:hAnsi="Calibri" w:cs="Calibri"/>
          <w:bCs/>
          <w:color w:val="000000" w:themeColor="text1"/>
          <w:sz w:val="20"/>
          <w:szCs w:val="20"/>
          <w:lang w:val="en-GB"/>
        </w:rPr>
        <w:t xml:space="preserve"> to prepare at home</w:t>
      </w:r>
      <w:r w:rsidRPr="001905DA">
        <w:rPr>
          <w:rFonts w:ascii="Calibri" w:eastAsia="Calibri" w:hAnsi="Calibri" w:cs="Calibri"/>
          <w:bCs/>
          <w:color w:val="000000" w:themeColor="text1"/>
          <w:sz w:val="20"/>
          <w:szCs w:val="20"/>
          <w:lang w:val="en-GB"/>
        </w:rPr>
        <w:t xml:space="preserve"> and fruits rich in Vitamin C on a weekly basis. In Mahama camp, eligible beneficiaries with severe to moderate anemia receive iron supplements. All camps receive education on iron-rich foods and anemia prevention.</w:t>
      </w:r>
      <w:r w:rsidR="001905DA" w:rsidRPr="001905DA">
        <w:rPr>
          <w:rFonts w:ascii="Calibri" w:eastAsia="Calibri" w:hAnsi="Calibri" w:cs="Calibri"/>
          <w:bCs/>
          <w:color w:val="000000" w:themeColor="text1"/>
          <w:sz w:val="20"/>
          <w:szCs w:val="20"/>
          <w:lang w:val="en-GB"/>
        </w:rPr>
        <w:t xml:space="preserve"> </w:t>
      </w:r>
      <w:r w:rsidR="001905DA" w:rsidRPr="001905DA">
        <w:rPr>
          <w:rFonts w:ascii="Calibri" w:hAnsi="Calibri"/>
          <w:color w:val="000000" w:themeColor="text1"/>
          <w:sz w:val="20"/>
          <w:szCs w:val="20"/>
          <w:lang w:val="en-GB" w:eastAsia="en-GB"/>
        </w:rPr>
        <w:t>MNPs are distributed to children age 6-23 months in Gihembe, Nyabiheke and Mahama.</w:t>
      </w:r>
    </w:p>
    <w:p w14:paraId="0278A8F5" w14:textId="77777777" w:rsidR="009E3B33" w:rsidRPr="001905DA" w:rsidRDefault="009E3B33" w:rsidP="00A87BE0">
      <w:pPr>
        <w:pStyle w:val="Standaardpersonnel"/>
        <w:widowControl/>
        <w:jc w:val="both"/>
        <w:rPr>
          <w:rFonts w:ascii="Calibri" w:eastAsia="Calibri" w:hAnsi="Calibri" w:cs="Calibri"/>
          <w:bCs/>
          <w:color w:val="FF0000"/>
          <w:sz w:val="20"/>
          <w:szCs w:val="20"/>
          <w:lang w:val="en-GB"/>
        </w:rPr>
      </w:pPr>
    </w:p>
    <w:p w14:paraId="69F669A3" w14:textId="7F5D2CD4" w:rsidR="00B81DA7" w:rsidRPr="001905DA" w:rsidRDefault="001905DA" w:rsidP="001905DA">
      <w:pPr>
        <w:tabs>
          <w:tab w:val="left" w:pos="810"/>
        </w:tabs>
        <w:jc w:val="both"/>
        <w:rPr>
          <w:rFonts w:ascii="Calibri" w:hAnsi="Calibri"/>
          <w:color w:val="000000" w:themeColor="text1"/>
          <w:sz w:val="20"/>
          <w:szCs w:val="20"/>
          <w:lang w:val="en-GB" w:eastAsia="en-GB"/>
        </w:rPr>
      </w:pPr>
      <w:r w:rsidRPr="00DF79FF">
        <w:rPr>
          <w:rFonts w:ascii="Calibri" w:hAnsi="Calibri"/>
          <w:color w:val="000000" w:themeColor="text1"/>
          <w:sz w:val="20"/>
          <w:szCs w:val="20"/>
        </w:rPr>
        <w:t>PLAN International implemented the</w:t>
      </w:r>
      <w:r w:rsidR="00B81DA7" w:rsidRPr="00DF79FF">
        <w:rPr>
          <w:rFonts w:ascii="Calibri" w:hAnsi="Calibri"/>
          <w:color w:val="000000" w:themeColor="text1"/>
          <w:sz w:val="20"/>
          <w:szCs w:val="20"/>
        </w:rPr>
        <w:t xml:space="preserve"> third phase of the nutrition eductation and counseling (NEC) project </w:t>
      </w:r>
      <w:r w:rsidRPr="00DF79FF">
        <w:rPr>
          <w:rFonts w:ascii="Calibri" w:hAnsi="Calibri"/>
          <w:color w:val="000000" w:themeColor="text1"/>
          <w:sz w:val="20"/>
          <w:szCs w:val="20"/>
        </w:rPr>
        <w:t>from</w:t>
      </w:r>
      <w:r w:rsidR="00B81DA7" w:rsidRPr="00DF79FF">
        <w:rPr>
          <w:rFonts w:ascii="Calibri" w:hAnsi="Calibri"/>
          <w:color w:val="000000" w:themeColor="text1"/>
          <w:sz w:val="20"/>
          <w:szCs w:val="20"/>
        </w:rPr>
        <w:t xml:space="preserve"> August 2017 to March 2018</w:t>
      </w:r>
      <w:r w:rsidRPr="00DF79FF">
        <w:rPr>
          <w:rFonts w:ascii="Calibri" w:hAnsi="Calibri"/>
          <w:color w:val="000000" w:themeColor="text1"/>
          <w:sz w:val="20"/>
          <w:szCs w:val="20"/>
        </w:rPr>
        <w:t xml:space="preserve"> in all six camps which engaged approximately 20 nutrition animators per camp. Negotiations are underway to commence a fourth</w:t>
      </w:r>
      <w:r w:rsidR="00DF79FF" w:rsidRPr="00DF79FF">
        <w:rPr>
          <w:rFonts w:ascii="Calibri" w:hAnsi="Calibri"/>
          <w:color w:val="000000" w:themeColor="text1"/>
          <w:sz w:val="20"/>
          <w:szCs w:val="20"/>
        </w:rPr>
        <w:t xml:space="preserve"> </w:t>
      </w:r>
      <w:r w:rsidRPr="00DF79FF">
        <w:rPr>
          <w:rFonts w:ascii="Calibri" w:hAnsi="Calibri"/>
          <w:color w:val="000000" w:themeColor="text1"/>
          <w:sz w:val="20"/>
          <w:szCs w:val="20"/>
        </w:rPr>
        <w:t>phase</w:t>
      </w:r>
      <w:r w:rsidR="00DF79FF" w:rsidRPr="00DF79FF">
        <w:rPr>
          <w:rFonts w:ascii="Calibri" w:hAnsi="Calibri"/>
          <w:color w:val="000000" w:themeColor="text1"/>
          <w:sz w:val="20"/>
          <w:szCs w:val="20"/>
        </w:rPr>
        <w:t xml:space="preserve"> through the end of 2018</w:t>
      </w:r>
      <w:r w:rsidR="00B81DA7" w:rsidRPr="00DF79FF">
        <w:rPr>
          <w:rFonts w:ascii="Calibri" w:hAnsi="Calibri"/>
          <w:color w:val="000000" w:themeColor="text1"/>
          <w:sz w:val="20"/>
          <w:szCs w:val="20"/>
        </w:rPr>
        <w:t>.</w:t>
      </w:r>
    </w:p>
    <w:p w14:paraId="2D3F799F" w14:textId="77777777" w:rsidR="00B81DA7" w:rsidRPr="00ED3446" w:rsidRDefault="00B81DA7" w:rsidP="00A87BE0">
      <w:pPr>
        <w:pStyle w:val="Standaardpersonnel"/>
        <w:widowControl/>
        <w:jc w:val="both"/>
        <w:rPr>
          <w:rFonts w:ascii="Calibri" w:eastAsia="Calibri" w:hAnsi="Calibri" w:cs="Calibri"/>
          <w:bCs/>
          <w:color w:val="FF0000"/>
          <w:sz w:val="20"/>
          <w:szCs w:val="20"/>
          <w:lang w:val="en-GB"/>
        </w:rPr>
      </w:pPr>
    </w:p>
    <w:p w14:paraId="7729865A" w14:textId="77777777" w:rsidR="00735EB1" w:rsidRPr="00A840E9" w:rsidRDefault="00735EB1" w:rsidP="006436F5">
      <w:pPr>
        <w:pStyle w:val="Caption"/>
        <w:outlineLvl w:val="0"/>
        <w:rPr>
          <w:rFonts w:ascii="Calibri" w:eastAsia="Calibri" w:hAnsi="Calibri" w:cs="Calibri"/>
          <w:bCs w:val="0"/>
          <w:color w:val="FF0000"/>
          <w:lang w:val="en-GB"/>
        </w:rPr>
      </w:pPr>
      <w:bookmarkStart w:id="22" w:name="_Toc521477115"/>
      <w:r w:rsidRPr="00A840E9">
        <w:rPr>
          <w:rFonts w:ascii="Calibri" w:hAnsi="Calibri"/>
          <w:color w:val="000000" w:themeColor="text1"/>
          <w:lang w:val="en-GB"/>
        </w:rPr>
        <w:t xml:space="preserve">TABLE </w:t>
      </w:r>
      <w:r w:rsidRPr="00E872B7">
        <w:rPr>
          <w:rFonts w:ascii="Calibri" w:hAnsi="Calibri"/>
          <w:color w:val="000000" w:themeColor="text1"/>
        </w:rPr>
        <w:fldChar w:fldCharType="begin"/>
      </w:r>
      <w:r w:rsidRPr="00A840E9">
        <w:rPr>
          <w:rFonts w:ascii="Calibri" w:hAnsi="Calibri"/>
          <w:color w:val="000000" w:themeColor="text1"/>
          <w:lang w:val="en-GB"/>
        </w:rPr>
        <w:instrText xml:space="preserve"> SEQ Table \* ARABIC </w:instrText>
      </w:r>
      <w:r w:rsidRPr="00E872B7">
        <w:rPr>
          <w:rFonts w:ascii="Calibri" w:hAnsi="Calibri"/>
          <w:color w:val="000000" w:themeColor="text1"/>
        </w:rPr>
        <w:fldChar w:fldCharType="separate"/>
      </w:r>
      <w:r w:rsidR="0079243A" w:rsidRPr="00A840E9">
        <w:rPr>
          <w:rFonts w:ascii="Calibri" w:hAnsi="Calibri"/>
          <w:noProof/>
          <w:color w:val="000000" w:themeColor="text1"/>
          <w:lang w:val="en-GB"/>
        </w:rPr>
        <w:t>6</w:t>
      </w:r>
      <w:r w:rsidRPr="00E872B7">
        <w:rPr>
          <w:rFonts w:ascii="Calibri" w:hAnsi="Calibri"/>
          <w:color w:val="000000" w:themeColor="text1"/>
        </w:rPr>
        <w:fldChar w:fldCharType="end"/>
      </w:r>
      <w:r w:rsidRPr="00E872B7">
        <w:rPr>
          <w:rFonts w:ascii="Calibri" w:hAnsi="Calibri"/>
          <w:b w:val="0"/>
          <w:color w:val="000000" w:themeColor="text1"/>
          <w:lang w:val="en-US"/>
        </w:rPr>
        <w:t xml:space="preserve"> </w:t>
      </w:r>
      <w:r w:rsidRPr="00E872B7">
        <w:rPr>
          <w:rFonts w:ascii="Calibri" w:eastAsia="Calibri" w:hAnsi="Calibri" w:cs="Calibri"/>
          <w:bCs w:val="0"/>
          <w:color w:val="000000" w:themeColor="text1"/>
          <w:u w:color="000000"/>
          <w:lang w:val="en-US"/>
        </w:rPr>
        <w:t xml:space="preserve">PREVENTIVE AND CURATIVE NUTRITION PROGRAMS </w:t>
      </w:r>
      <w:r w:rsidR="008E3EBA" w:rsidRPr="00E872B7">
        <w:rPr>
          <w:rFonts w:ascii="Calibri" w:eastAsia="Calibri" w:hAnsi="Calibri" w:cs="Calibri"/>
          <w:bCs w:val="0"/>
          <w:color w:val="000000" w:themeColor="text1"/>
          <w:u w:color="000000"/>
          <w:lang w:val="en-US"/>
        </w:rPr>
        <w:t>IN</w:t>
      </w:r>
      <w:r w:rsidRPr="00E872B7">
        <w:rPr>
          <w:rFonts w:ascii="Calibri" w:eastAsia="Calibri" w:hAnsi="Calibri" w:cs="Calibri"/>
          <w:bCs w:val="0"/>
          <w:color w:val="000000" w:themeColor="text1"/>
          <w:u w:color="000000"/>
          <w:lang w:val="en-US"/>
        </w:rPr>
        <w:t xml:space="preserve"> REFUGEE CAMPS </w:t>
      </w:r>
      <w:r w:rsidR="008E3EBA" w:rsidRPr="00E872B7">
        <w:rPr>
          <w:rFonts w:ascii="Calibri" w:eastAsia="Calibri" w:hAnsi="Calibri" w:cs="Calibri"/>
          <w:bCs w:val="0"/>
          <w:color w:val="000000" w:themeColor="text1"/>
          <w:u w:color="000000"/>
          <w:lang w:val="en-US"/>
        </w:rPr>
        <w:t>IN RWANDA</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181"/>
        <w:gridCol w:w="2461"/>
        <w:gridCol w:w="5297"/>
      </w:tblGrid>
      <w:tr w:rsidR="00ED3446" w:rsidRPr="00ED3446" w14:paraId="45B05E0D" w14:textId="77777777" w:rsidTr="006A6494">
        <w:trPr>
          <w:trHeight w:val="288"/>
        </w:trPr>
        <w:tc>
          <w:tcPr>
            <w:tcW w:w="549" w:type="pct"/>
            <w:shd w:val="clear" w:color="auto" w:fill="auto"/>
            <w:hideMark/>
          </w:tcPr>
          <w:p w14:paraId="0F141060" w14:textId="77777777" w:rsidR="00A87BE0" w:rsidRPr="00E87B8A" w:rsidRDefault="00A87BE0" w:rsidP="006A6494">
            <w:pPr>
              <w:pStyle w:val="Standaardpersonnel"/>
              <w:jc w:val="both"/>
              <w:rPr>
                <w:rFonts w:ascii="Calibri" w:eastAsia="Calibri" w:hAnsi="Calibri" w:cs="Calibri"/>
                <w:bCs/>
                <w:color w:val="000000" w:themeColor="text1"/>
                <w:sz w:val="20"/>
                <w:szCs w:val="20"/>
                <w:lang w:val="en-US"/>
              </w:rPr>
            </w:pPr>
            <w:r w:rsidRPr="00E87B8A">
              <w:rPr>
                <w:rFonts w:ascii="Calibri" w:eastAsia="Calibri" w:hAnsi="Calibri" w:cs="Calibri"/>
                <w:b/>
                <w:bCs/>
                <w:color w:val="000000" w:themeColor="text1"/>
                <w:sz w:val="20"/>
                <w:szCs w:val="20"/>
                <w:lang w:val="en-US"/>
              </w:rPr>
              <w:t>Objective</w:t>
            </w:r>
          </w:p>
        </w:tc>
        <w:tc>
          <w:tcPr>
            <w:tcW w:w="591" w:type="pct"/>
            <w:shd w:val="clear" w:color="auto" w:fill="auto"/>
            <w:hideMark/>
          </w:tcPr>
          <w:p w14:paraId="0FC4F916" w14:textId="77777777" w:rsidR="00A87BE0" w:rsidRPr="00E87B8A" w:rsidRDefault="00A87BE0" w:rsidP="006A6494">
            <w:pPr>
              <w:pStyle w:val="Standaardpersonnel"/>
              <w:jc w:val="both"/>
              <w:rPr>
                <w:rFonts w:ascii="Calibri" w:eastAsia="Calibri" w:hAnsi="Calibri" w:cs="Calibri"/>
                <w:bCs/>
                <w:color w:val="000000" w:themeColor="text1"/>
                <w:sz w:val="20"/>
                <w:szCs w:val="20"/>
                <w:lang w:val="en-US"/>
              </w:rPr>
            </w:pPr>
            <w:r w:rsidRPr="00E87B8A">
              <w:rPr>
                <w:rFonts w:ascii="Calibri" w:eastAsia="Calibri" w:hAnsi="Calibri" w:cs="Calibri"/>
                <w:b/>
                <w:bCs/>
                <w:color w:val="000000" w:themeColor="text1"/>
                <w:sz w:val="20"/>
                <w:szCs w:val="20"/>
                <w:lang w:val="en-US"/>
              </w:rPr>
              <w:t>Program</w:t>
            </w:r>
          </w:p>
        </w:tc>
        <w:tc>
          <w:tcPr>
            <w:tcW w:w="1226" w:type="pct"/>
            <w:shd w:val="clear" w:color="auto" w:fill="auto"/>
            <w:hideMark/>
          </w:tcPr>
          <w:p w14:paraId="12947C0A" w14:textId="77777777" w:rsidR="00A87BE0" w:rsidRPr="00E87B8A" w:rsidRDefault="00A87BE0" w:rsidP="006A6494">
            <w:pPr>
              <w:pStyle w:val="Standaardpersonnel"/>
              <w:jc w:val="both"/>
              <w:rPr>
                <w:rFonts w:ascii="Calibri" w:eastAsia="Calibri" w:hAnsi="Calibri" w:cs="Calibri"/>
                <w:bCs/>
                <w:color w:val="000000" w:themeColor="text1"/>
                <w:sz w:val="20"/>
                <w:szCs w:val="20"/>
                <w:lang w:val="en-US"/>
              </w:rPr>
            </w:pPr>
            <w:r w:rsidRPr="00E87B8A">
              <w:rPr>
                <w:rFonts w:ascii="Calibri" w:eastAsia="Calibri" w:hAnsi="Calibri" w:cs="Calibri"/>
                <w:b/>
                <w:bCs/>
                <w:color w:val="000000" w:themeColor="text1"/>
                <w:sz w:val="20"/>
                <w:szCs w:val="20"/>
                <w:lang w:val="en-US"/>
              </w:rPr>
              <w:t>Eligibility / Age Range</w:t>
            </w:r>
          </w:p>
        </w:tc>
        <w:tc>
          <w:tcPr>
            <w:tcW w:w="2634" w:type="pct"/>
            <w:shd w:val="clear" w:color="auto" w:fill="auto"/>
            <w:hideMark/>
          </w:tcPr>
          <w:p w14:paraId="65674434" w14:textId="77777777" w:rsidR="00A87BE0" w:rsidRPr="00E87B8A" w:rsidRDefault="00A87BE0" w:rsidP="006A6494">
            <w:pPr>
              <w:pStyle w:val="Standaardpersonnel"/>
              <w:jc w:val="both"/>
              <w:rPr>
                <w:rFonts w:ascii="Calibri" w:eastAsia="Calibri" w:hAnsi="Calibri" w:cs="Calibri"/>
                <w:bCs/>
                <w:color w:val="000000" w:themeColor="text1"/>
                <w:sz w:val="20"/>
                <w:szCs w:val="20"/>
                <w:lang w:val="en-US"/>
              </w:rPr>
            </w:pPr>
            <w:r w:rsidRPr="00E87B8A">
              <w:rPr>
                <w:rFonts w:ascii="Calibri" w:eastAsia="Calibri" w:hAnsi="Calibri" w:cs="Calibri"/>
                <w:b/>
                <w:bCs/>
                <w:color w:val="000000" w:themeColor="text1"/>
                <w:sz w:val="20"/>
                <w:szCs w:val="20"/>
                <w:lang w:val="en-US"/>
              </w:rPr>
              <w:t>Description</w:t>
            </w:r>
          </w:p>
        </w:tc>
      </w:tr>
      <w:tr w:rsidR="00ED3446" w:rsidRPr="00ED3446" w14:paraId="020BED7A" w14:textId="77777777" w:rsidTr="006A6494">
        <w:trPr>
          <w:trHeight w:val="288"/>
        </w:trPr>
        <w:tc>
          <w:tcPr>
            <w:tcW w:w="549" w:type="pct"/>
            <w:vMerge w:val="restart"/>
            <w:shd w:val="clear" w:color="auto" w:fill="auto"/>
          </w:tcPr>
          <w:p w14:paraId="1A14E66D" w14:textId="77777777" w:rsidR="00A87BE0" w:rsidRPr="00E87B8A" w:rsidRDefault="00A87BE0" w:rsidP="006A6494">
            <w:pPr>
              <w:pStyle w:val="Standaardpersonnel"/>
              <w:jc w:val="both"/>
              <w:rPr>
                <w:rFonts w:ascii="Calibri" w:eastAsia="Calibri" w:hAnsi="Calibri" w:cs="Calibri"/>
                <w:b/>
                <w:bCs/>
                <w:color w:val="000000" w:themeColor="text1"/>
                <w:sz w:val="20"/>
                <w:szCs w:val="20"/>
                <w:lang w:val="en-US"/>
              </w:rPr>
            </w:pPr>
            <w:r w:rsidRPr="00E87B8A">
              <w:rPr>
                <w:rFonts w:ascii="Calibri" w:eastAsia="Calibri" w:hAnsi="Calibri" w:cs="Calibri"/>
                <w:b/>
                <w:bCs/>
                <w:color w:val="000000" w:themeColor="text1"/>
                <w:sz w:val="20"/>
                <w:szCs w:val="20"/>
                <w:lang w:val="en-US"/>
              </w:rPr>
              <w:t>Prevention</w:t>
            </w:r>
          </w:p>
        </w:tc>
        <w:tc>
          <w:tcPr>
            <w:tcW w:w="591" w:type="pct"/>
            <w:shd w:val="clear" w:color="auto" w:fill="auto"/>
          </w:tcPr>
          <w:p w14:paraId="2ED8A4F0" w14:textId="77777777" w:rsidR="00A87BE0" w:rsidRPr="00E87B8A" w:rsidRDefault="00A87BE0" w:rsidP="006A6494">
            <w:pPr>
              <w:pStyle w:val="NormalWeb"/>
              <w:spacing w:before="0" w:beforeAutospacing="0" w:after="0" w:afterAutospacing="0"/>
              <w:rPr>
                <w:rFonts w:ascii="Calibri" w:hAnsi="Calibri" w:cs="Calibri"/>
                <w:color w:val="000000" w:themeColor="text1"/>
                <w:sz w:val="20"/>
                <w:szCs w:val="20"/>
              </w:rPr>
            </w:pPr>
            <w:r w:rsidRPr="00E87B8A">
              <w:rPr>
                <w:rFonts w:ascii="Calibri" w:hAnsi="Calibri" w:cs="Calibri"/>
                <w:bCs/>
                <w:color w:val="000000" w:themeColor="text1"/>
                <w:kern w:val="24"/>
                <w:sz w:val="20"/>
                <w:szCs w:val="20"/>
              </w:rPr>
              <w:t>Nutrition Education Counseling</w:t>
            </w:r>
          </w:p>
        </w:tc>
        <w:tc>
          <w:tcPr>
            <w:tcW w:w="1226" w:type="pct"/>
            <w:shd w:val="clear" w:color="auto" w:fill="auto"/>
          </w:tcPr>
          <w:p w14:paraId="483C4DA6" w14:textId="7F6917DE" w:rsidR="00A87BE0" w:rsidRPr="00E87B8A" w:rsidRDefault="009D557C" w:rsidP="006A6494">
            <w:pPr>
              <w:pStyle w:val="NormalWeb"/>
              <w:spacing w:before="0" w:beforeAutospacing="0" w:after="0" w:afterAutospacing="0"/>
              <w:rPr>
                <w:rFonts w:ascii="Calibri" w:hAnsi="Calibri" w:cs="Calibri"/>
                <w:color w:val="000000" w:themeColor="text1"/>
                <w:sz w:val="20"/>
                <w:szCs w:val="20"/>
              </w:rPr>
            </w:pPr>
            <w:r>
              <w:rPr>
                <w:rFonts w:ascii="Calibri" w:hAnsi="Calibri" w:cs="Calibri"/>
                <w:bCs/>
                <w:color w:val="000000" w:themeColor="text1"/>
                <w:kern w:val="24"/>
                <w:sz w:val="20"/>
                <w:szCs w:val="20"/>
              </w:rPr>
              <w:t>All</w:t>
            </w:r>
          </w:p>
        </w:tc>
        <w:tc>
          <w:tcPr>
            <w:tcW w:w="2634" w:type="pct"/>
            <w:shd w:val="clear" w:color="auto" w:fill="auto"/>
          </w:tcPr>
          <w:p w14:paraId="4C7BB790" w14:textId="7A787D5E" w:rsidR="00E872B7" w:rsidRPr="00E87B8A" w:rsidRDefault="00C80C46" w:rsidP="00E87B8A">
            <w:pPr>
              <w:pStyle w:val="NormalWeb"/>
              <w:spacing w:before="0" w:beforeAutospacing="0" w:after="0" w:afterAutospacing="0"/>
              <w:rPr>
                <w:rFonts w:ascii="Calibri" w:hAnsi="Calibri" w:cs="Calibri"/>
                <w:bCs/>
                <w:color w:val="000000" w:themeColor="text1"/>
                <w:kern w:val="24"/>
                <w:sz w:val="20"/>
                <w:szCs w:val="20"/>
              </w:rPr>
            </w:pPr>
            <w:r w:rsidRPr="00E87B8A">
              <w:rPr>
                <w:rFonts w:ascii="Calibri" w:hAnsi="Calibri" w:cs="Calibri"/>
                <w:bCs/>
                <w:color w:val="000000" w:themeColor="text1"/>
                <w:kern w:val="24"/>
                <w:sz w:val="20"/>
                <w:szCs w:val="20"/>
              </w:rPr>
              <w:t>Until March 2018</w:t>
            </w:r>
            <w:r w:rsidR="00A87BE0" w:rsidRPr="00E87B8A">
              <w:rPr>
                <w:rFonts w:ascii="Calibri" w:hAnsi="Calibri" w:cs="Calibri"/>
                <w:bCs/>
                <w:color w:val="000000" w:themeColor="text1"/>
                <w:kern w:val="24"/>
                <w:sz w:val="20"/>
                <w:szCs w:val="20"/>
              </w:rPr>
              <w:t xml:space="preserve">, the program supported mother to mother support groups on </w:t>
            </w:r>
            <w:r w:rsidR="00E87B8A" w:rsidRPr="00E87B8A">
              <w:rPr>
                <w:rFonts w:ascii="Calibri" w:hAnsi="Calibri" w:cs="Calibri"/>
                <w:bCs/>
                <w:color w:val="000000" w:themeColor="text1"/>
                <w:kern w:val="24"/>
                <w:sz w:val="20"/>
                <w:szCs w:val="20"/>
              </w:rPr>
              <w:t>MIYCN</w:t>
            </w:r>
            <w:r w:rsidR="00A87BE0" w:rsidRPr="00E87B8A">
              <w:rPr>
                <w:rFonts w:ascii="Calibri" w:hAnsi="Calibri" w:cs="Calibri"/>
                <w:bCs/>
                <w:color w:val="000000" w:themeColor="text1"/>
                <w:kern w:val="24"/>
                <w:sz w:val="20"/>
                <w:szCs w:val="20"/>
              </w:rPr>
              <w:t>, evening parents, theater, sports events, kitchen garden</w:t>
            </w:r>
            <w:r w:rsidRPr="00E87B8A">
              <w:rPr>
                <w:rFonts w:ascii="Calibri" w:hAnsi="Calibri" w:cs="Calibri"/>
                <w:bCs/>
                <w:color w:val="000000" w:themeColor="text1"/>
                <w:kern w:val="24"/>
                <w:sz w:val="20"/>
                <w:szCs w:val="20"/>
              </w:rPr>
              <w:t xml:space="preserve"> promotion/demonstration, men engagement/ involvement, training to nutrition staff</w:t>
            </w:r>
            <w:r w:rsidR="00A87BE0" w:rsidRPr="00E87B8A">
              <w:rPr>
                <w:rFonts w:ascii="Calibri" w:hAnsi="Calibri" w:cs="Calibri"/>
                <w:bCs/>
                <w:color w:val="000000" w:themeColor="text1"/>
                <w:kern w:val="24"/>
                <w:sz w:val="20"/>
                <w:szCs w:val="20"/>
              </w:rPr>
              <w:t xml:space="preserve">. </w:t>
            </w:r>
            <w:r w:rsidRPr="00E87B8A">
              <w:rPr>
                <w:rFonts w:ascii="Calibri" w:hAnsi="Calibri" w:cs="Calibri"/>
                <w:bCs/>
                <w:color w:val="000000" w:themeColor="text1"/>
                <w:kern w:val="24"/>
                <w:sz w:val="20"/>
                <w:szCs w:val="20"/>
              </w:rPr>
              <w:t>As of May 2018</w:t>
            </w:r>
            <w:r w:rsidR="00A87BE0" w:rsidRPr="00E87B8A">
              <w:rPr>
                <w:rFonts w:ascii="Calibri" w:hAnsi="Calibri" w:cs="Calibri"/>
                <w:bCs/>
                <w:color w:val="000000" w:themeColor="text1"/>
                <w:kern w:val="24"/>
                <w:sz w:val="20"/>
                <w:szCs w:val="20"/>
              </w:rPr>
              <w:t>, the program has lapsed due to funding constraints</w:t>
            </w:r>
            <w:r w:rsidRPr="00E87B8A">
              <w:rPr>
                <w:rFonts w:ascii="Calibri" w:hAnsi="Calibri" w:cs="Calibri"/>
                <w:bCs/>
                <w:color w:val="000000" w:themeColor="text1"/>
                <w:kern w:val="24"/>
                <w:sz w:val="20"/>
                <w:szCs w:val="20"/>
              </w:rPr>
              <w:t xml:space="preserve"> but may be reinstated through the remainder of 2018</w:t>
            </w:r>
            <w:r w:rsidR="00A87BE0" w:rsidRPr="00E87B8A">
              <w:rPr>
                <w:rFonts w:ascii="Calibri" w:hAnsi="Calibri" w:cs="Calibri"/>
                <w:bCs/>
                <w:color w:val="000000" w:themeColor="text1"/>
                <w:kern w:val="24"/>
                <w:sz w:val="20"/>
                <w:szCs w:val="20"/>
              </w:rPr>
              <w:t>.</w:t>
            </w:r>
          </w:p>
          <w:p w14:paraId="413DFC7C" w14:textId="77777777" w:rsidR="00E872B7" w:rsidRPr="00E87B8A" w:rsidRDefault="00C80C46" w:rsidP="00E87B8A">
            <w:pPr>
              <w:rPr>
                <w:rFonts w:ascii="Calibri" w:hAnsi="Calibri" w:cs="Calibri"/>
                <w:color w:val="000000" w:themeColor="text1"/>
                <w:sz w:val="20"/>
                <w:szCs w:val="20"/>
                <w:lang w:eastAsia="en-GB"/>
              </w:rPr>
            </w:pPr>
            <w:r w:rsidRPr="00E87B8A">
              <w:rPr>
                <w:rFonts w:ascii="Calibri" w:hAnsi="Calibri" w:cs="Calibri"/>
                <w:color w:val="000000" w:themeColor="text1"/>
                <w:sz w:val="20"/>
                <w:szCs w:val="20"/>
                <w:lang w:eastAsia="en-GB"/>
              </w:rPr>
              <w:t xml:space="preserve">Phase III had </w:t>
            </w:r>
            <w:r w:rsidR="00E872B7" w:rsidRPr="00E87B8A">
              <w:rPr>
                <w:rFonts w:ascii="Calibri" w:hAnsi="Calibri" w:cs="Calibri"/>
                <w:color w:val="000000" w:themeColor="text1"/>
                <w:sz w:val="20"/>
                <w:szCs w:val="20"/>
                <w:lang w:eastAsia="en-GB"/>
              </w:rPr>
              <w:t xml:space="preserve">a small livelihood component where lands are rented outside the camp to allow some vulnerable groups to produce </w:t>
            </w:r>
            <w:r w:rsidR="00E87B8A" w:rsidRPr="00E87B8A">
              <w:rPr>
                <w:rFonts w:ascii="Calibri" w:hAnsi="Calibri" w:cs="Calibri"/>
                <w:color w:val="000000" w:themeColor="text1"/>
                <w:sz w:val="20"/>
                <w:szCs w:val="20"/>
                <w:lang w:eastAsia="en-GB"/>
              </w:rPr>
              <w:t>food for consumption and sale</w:t>
            </w:r>
            <w:r w:rsidR="00E87B8A" w:rsidRPr="00E87B8A">
              <w:rPr>
                <w:rFonts w:ascii="Calibri" w:hAnsi="Calibri" w:cs="Calibri"/>
                <w:bCs/>
                <w:color w:val="000000" w:themeColor="text1"/>
                <w:sz w:val="20"/>
                <w:szCs w:val="20"/>
                <w:lang w:eastAsia="en-GB"/>
              </w:rPr>
              <w:t>.</w:t>
            </w:r>
          </w:p>
        </w:tc>
      </w:tr>
      <w:tr w:rsidR="00593852" w:rsidRPr="00ED3446" w14:paraId="56EC2156" w14:textId="77777777" w:rsidTr="006A6494">
        <w:trPr>
          <w:trHeight w:val="288"/>
        </w:trPr>
        <w:tc>
          <w:tcPr>
            <w:tcW w:w="549" w:type="pct"/>
            <w:vMerge/>
            <w:shd w:val="clear" w:color="auto" w:fill="auto"/>
          </w:tcPr>
          <w:p w14:paraId="1EA21F4A" w14:textId="77777777" w:rsidR="00593852" w:rsidRPr="00ED3446" w:rsidRDefault="00593852" w:rsidP="006A6494">
            <w:pPr>
              <w:pStyle w:val="Standaardpersonnel"/>
              <w:jc w:val="both"/>
              <w:rPr>
                <w:rFonts w:ascii="Calibri" w:eastAsia="Calibri" w:hAnsi="Calibri" w:cs="Calibri"/>
                <w:b/>
                <w:bCs/>
                <w:color w:val="FF0000"/>
                <w:sz w:val="20"/>
                <w:szCs w:val="20"/>
                <w:lang w:val="en-US"/>
              </w:rPr>
            </w:pPr>
          </w:p>
        </w:tc>
        <w:tc>
          <w:tcPr>
            <w:tcW w:w="591" w:type="pct"/>
            <w:shd w:val="clear" w:color="auto" w:fill="auto"/>
          </w:tcPr>
          <w:p w14:paraId="4C9715AD" w14:textId="77777777" w:rsidR="00593852" w:rsidRPr="00354C82" w:rsidRDefault="00593852" w:rsidP="006A6494">
            <w:pPr>
              <w:pStyle w:val="NormalWeb"/>
              <w:spacing w:before="0" w:beforeAutospacing="0" w:after="0" w:afterAutospacing="0"/>
              <w:rPr>
                <w:rFonts w:ascii="Calibri" w:hAnsi="Calibri" w:cs="Calibri"/>
                <w:bCs/>
                <w:color w:val="000000" w:themeColor="text1"/>
                <w:kern w:val="24"/>
                <w:sz w:val="20"/>
                <w:szCs w:val="20"/>
              </w:rPr>
            </w:pPr>
            <w:r w:rsidRPr="00354C82">
              <w:rPr>
                <w:rFonts w:ascii="Calibri" w:hAnsi="Calibri" w:cs="Calibri"/>
                <w:bCs/>
                <w:color w:val="000000" w:themeColor="text1"/>
                <w:kern w:val="24"/>
                <w:sz w:val="20"/>
                <w:szCs w:val="20"/>
              </w:rPr>
              <w:t>MNP</w:t>
            </w:r>
          </w:p>
        </w:tc>
        <w:tc>
          <w:tcPr>
            <w:tcW w:w="1226" w:type="pct"/>
            <w:shd w:val="clear" w:color="auto" w:fill="auto"/>
          </w:tcPr>
          <w:p w14:paraId="5B277CBD" w14:textId="77777777" w:rsidR="00593852" w:rsidRPr="00354C82" w:rsidRDefault="00593852" w:rsidP="006A6494">
            <w:pPr>
              <w:pStyle w:val="NormalWeb"/>
              <w:spacing w:before="0" w:beforeAutospacing="0" w:after="0" w:afterAutospacing="0"/>
              <w:rPr>
                <w:rFonts w:ascii="Calibri" w:hAnsi="Calibri" w:cs="Calibri"/>
                <w:bCs/>
                <w:color w:val="000000" w:themeColor="text1"/>
                <w:kern w:val="24"/>
                <w:sz w:val="20"/>
                <w:szCs w:val="20"/>
              </w:rPr>
            </w:pPr>
            <w:r w:rsidRPr="00354C82">
              <w:rPr>
                <w:rFonts w:ascii="Calibri" w:hAnsi="Calibri" w:cs="Calibri"/>
                <w:bCs/>
                <w:color w:val="000000" w:themeColor="text1"/>
                <w:kern w:val="24"/>
                <w:sz w:val="20"/>
                <w:szCs w:val="20"/>
              </w:rPr>
              <w:t>6-23 months</w:t>
            </w:r>
          </w:p>
        </w:tc>
        <w:tc>
          <w:tcPr>
            <w:tcW w:w="2634" w:type="pct"/>
            <w:shd w:val="clear" w:color="auto" w:fill="auto"/>
          </w:tcPr>
          <w:p w14:paraId="14E95846" w14:textId="77777777" w:rsidR="00593852" w:rsidRPr="00354C82" w:rsidRDefault="00E87B8A" w:rsidP="00E87B8A">
            <w:pPr>
              <w:pStyle w:val="Standaardpersonnel"/>
              <w:widowControl/>
              <w:rPr>
                <w:rFonts w:ascii="Calibri" w:eastAsia="Calibri" w:hAnsi="Calibri" w:cs="Calibri"/>
                <w:bCs/>
                <w:color w:val="000000" w:themeColor="text1"/>
                <w:sz w:val="20"/>
                <w:szCs w:val="20"/>
                <w:lang w:val="en-GB"/>
              </w:rPr>
            </w:pPr>
            <w:r w:rsidRPr="00354C82">
              <w:rPr>
                <w:rFonts w:ascii="Calibri" w:hAnsi="Calibri"/>
                <w:color w:val="000000" w:themeColor="text1"/>
                <w:sz w:val="20"/>
                <w:szCs w:val="20"/>
                <w:lang w:val="en-GB" w:eastAsia="en-GB"/>
              </w:rPr>
              <w:t>Distributed on a monthly basis to children age 6-23 months in Gihembe, Nyabiheke and Mahama</w:t>
            </w:r>
            <w:r w:rsidR="000A6C4A" w:rsidRPr="00354C82">
              <w:rPr>
                <w:rFonts w:ascii="Calibri" w:hAnsi="Calibri"/>
                <w:color w:val="000000" w:themeColor="text1"/>
                <w:sz w:val="20"/>
                <w:szCs w:val="20"/>
                <w:lang w:val="en-GB" w:eastAsia="en-GB"/>
              </w:rPr>
              <w:t xml:space="preserve"> with plans to expand </w:t>
            </w:r>
            <w:r w:rsidR="00354C82">
              <w:rPr>
                <w:rFonts w:ascii="Calibri" w:hAnsi="Calibri"/>
                <w:color w:val="000000" w:themeColor="text1"/>
                <w:sz w:val="20"/>
                <w:szCs w:val="20"/>
                <w:lang w:val="en-GB" w:eastAsia="en-GB"/>
              </w:rPr>
              <w:t>to the other camps in the coming months.</w:t>
            </w:r>
          </w:p>
        </w:tc>
      </w:tr>
      <w:tr w:rsidR="00ED3446" w:rsidRPr="00ED3446" w14:paraId="6962AE1B" w14:textId="77777777" w:rsidTr="006A6494">
        <w:trPr>
          <w:trHeight w:val="288"/>
        </w:trPr>
        <w:tc>
          <w:tcPr>
            <w:tcW w:w="549" w:type="pct"/>
            <w:vMerge/>
            <w:shd w:val="clear" w:color="auto" w:fill="auto"/>
            <w:hideMark/>
          </w:tcPr>
          <w:p w14:paraId="3BC7CB04" w14:textId="77777777" w:rsidR="00A87BE0" w:rsidRPr="00ED3446" w:rsidRDefault="00A87BE0" w:rsidP="006A6494">
            <w:pPr>
              <w:pStyle w:val="Standaardpersonnel"/>
              <w:jc w:val="both"/>
              <w:rPr>
                <w:rFonts w:ascii="Calibri" w:eastAsia="Calibri" w:hAnsi="Calibri" w:cs="Calibri"/>
                <w:bCs/>
                <w:color w:val="FF0000"/>
                <w:sz w:val="20"/>
                <w:szCs w:val="20"/>
                <w:lang w:val="en-US"/>
              </w:rPr>
            </w:pPr>
          </w:p>
        </w:tc>
        <w:tc>
          <w:tcPr>
            <w:tcW w:w="591" w:type="pct"/>
            <w:vMerge w:val="restart"/>
            <w:shd w:val="clear" w:color="auto" w:fill="auto"/>
            <w:hideMark/>
          </w:tcPr>
          <w:p w14:paraId="7AC42C12" w14:textId="77777777" w:rsidR="00A87BE0" w:rsidRPr="00354C82" w:rsidRDefault="00A87BE0" w:rsidP="006A6494">
            <w:pPr>
              <w:pStyle w:val="Standaardpersonnel"/>
              <w:rPr>
                <w:rFonts w:ascii="Calibri" w:eastAsia="Calibri" w:hAnsi="Calibri" w:cs="Calibri"/>
                <w:bCs/>
                <w:color w:val="000000" w:themeColor="text1"/>
                <w:sz w:val="20"/>
                <w:szCs w:val="20"/>
                <w:lang w:val="en-US"/>
              </w:rPr>
            </w:pPr>
            <w:r w:rsidRPr="00354C82">
              <w:rPr>
                <w:rFonts w:ascii="Calibri" w:eastAsia="Calibri" w:hAnsi="Calibri" w:cs="Calibri"/>
                <w:bCs/>
                <w:color w:val="000000" w:themeColor="text1"/>
                <w:sz w:val="20"/>
                <w:szCs w:val="20"/>
                <w:lang w:val="en-US"/>
              </w:rPr>
              <w:t>BSFP</w:t>
            </w:r>
          </w:p>
        </w:tc>
        <w:tc>
          <w:tcPr>
            <w:tcW w:w="1226" w:type="pct"/>
            <w:shd w:val="clear" w:color="auto" w:fill="auto"/>
            <w:hideMark/>
          </w:tcPr>
          <w:p w14:paraId="52DBA3A7" w14:textId="198A9212" w:rsidR="00A87BE0" w:rsidRPr="00354C82" w:rsidRDefault="00A87BE0" w:rsidP="006A6494">
            <w:pPr>
              <w:pStyle w:val="Standaardpersonnel"/>
              <w:rPr>
                <w:rFonts w:ascii="Calibri" w:eastAsia="Calibri" w:hAnsi="Calibri" w:cs="Calibri"/>
                <w:bCs/>
                <w:color w:val="000000" w:themeColor="text1"/>
                <w:sz w:val="20"/>
                <w:szCs w:val="20"/>
                <w:lang w:val="en-US"/>
              </w:rPr>
            </w:pPr>
            <w:r w:rsidRPr="00354C82">
              <w:rPr>
                <w:rFonts w:ascii="Calibri" w:eastAsia="Calibri" w:hAnsi="Calibri" w:cs="Calibri"/>
                <w:bCs/>
                <w:color w:val="000000" w:themeColor="text1"/>
                <w:sz w:val="20"/>
                <w:szCs w:val="20"/>
                <w:lang w:val="en-US"/>
              </w:rPr>
              <w:t>PLW (with ANC card verification) and PLH</w:t>
            </w:r>
            <w:r w:rsidR="00A94509">
              <w:rPr>
                <w:rFonts w:ascii="Calibri" w:eastAsia="Calibri" w:hAnsi="Calibri" w:cs="Calibri"/>
                <w:bCs/>
                <w:color w:val="000000" w:themeColor="text1"/>
                <w:sz w:val="20"/>
                <w:szCs w:val="20"/>
                <w:lang w:val="en-US"/>
              </w:rPr>
              <w:t>I</w:t>
            </w:r>
            <w:r w:rsidRPr="00354C82">
              <w:rPr>
                <w:rFonts w:ascii="Calibri" w:eastAsia="Calibri" w:hAnsi="Calibri" w:cs="Calibri"/>
                <w:bCs/>
                <w:color w:val="000000" w:themeColor="text1"/>
                <w:sz w:val="20"/>
                <w:szCs w:val="20"/>
                <w:lang w:val="en-US"/>
              </w:rPr>
              <w:t>V/TB</w:t>
            </w:r>
          </w:p>
        </w:tc>
        <w:tc>
          <w:tcPr>
            <w:tcW w:w="2634" w:type="pct"/>
            <w:shd w:val="clear" w:color="auto" w:fill="auto"/>
            <w:hideMark/>
          </w:tcPr>
          <w:p w14:paraId="4F2213E9" w14:textId="77777777" w:rsidR="00A87BE0" w:rsidRPr="00354C82" w:rsidRDefault="00A87BE0" w:rsidP="006A6494">
            <w:pPr>
              <w:pStyle w:val="Standaardpersonnel"/>
              <w:rPr>
                <w:rFonts w:ascii="Calibri" w:eastAsia="Calibri" w:hAnsi="Calibri" w:cs="Calibri"/>
                <w:bCs/>
                <w:color w:val="000000" w:themeColor="text1"/>
                <w:sz w:val="20"/>
                <w:szCs w:val="20"/>
                <w:lang w:val="en-US"/>
              </w:rPr>
            </w:pPr>
            <w:r w:rsidRPr="00354C82">
              <w:rPr>
                <w:rFonts w:ascii="Calibri" w:eastAsia="Calibri" w:hAnsi="Calibri" w:cs="Calibri"/>
                <w:bCs/>
                <w:color w:val="000000" w:themeColor="text1"/>
                <w:sz w:val="20"/>
                <w:szCs w:val="20"/>
                <w:lang w:val="en-US"/>
              </w:rPr>
              <w:t>Daily ration of CSB+ 200g / 25g oil/ 15g sugar distributed every 15 days.</w:t>
            </w:r>
          </w:p>
        </w:tc>
      </w:tr>
      <w:tr w:rsidR="00ED3446" w:rsidRPr="00ED3446" w14:paraId="6C98A855" w14:textId="77777777" w:rsidTr="006A6494">
        <w:trPr>
          <w:trHeight w:val="288"/>
        </w:trPr>
        <w:tc>
          <w:tcPr>
            <w:tcW w:w="549" w:type="pct"/>
            <w:vMerge/>
            <w:shd w:val="clear" w:color="auto" w:fill="auto"/>
            <w:hideMark/>
          </w:tcPr>
          <w:p w14:paraId="09BE2132" w14:textId="77777777" w:rsidR="00A87BE0" w:rsidRPr="00ED3446" w:rsidRDefault="00A87BE0" w:rsidP="006A6494">
            <w:pPr>
              <w:pStyle w:val="Standaardpersonnel"/>
              <w:jc w:val="both"/>
              <w:rPr>
                <w:rFonts w:ascii="Calibri" w:eastAsia="Calibri" w:hAnsi="Calibri" w:cs="Calibri"/>
                <w:bCs/>
                <w:color w:val="FF0000"/>
                <w:sz w:val="20"/>
                <w:szCs w:val="20"/>
                <w:lang w:val="en-US"/>
              </w:rPr>
            </w:pPr>
          </w:p>
        </w:tc>
        <w:tc>
          <w:tcPr>
            <w:tcW w:w="591" w:type="pct"/>
            <w:vMerge/>
            <w:shd w:val="clear" w:color="auto" w:fill="auto"/>
            <w:hideMark/>
          </w:tcPr>
          <w:p w14:paraId="5E0C3768" w14:textId="77777777" w:rsidR="00A87BE0" w:rsidRPr="00ED3446" w:rsidRDefault="00A87BE0" w:rsidP="006A6494">
            <w:pPr>
              <w:pStyle w:val="Standaardpersonnel"/>
              <w:rPr>
                <w:rFonts w:ascii="Calibri" w:eastAsia="Calibri" w:hAnsi="Calibri" w:cs="Calibri"/>
                <w:bCs/>
                <w:color w:val="FF0000"/>
                <w:sz w:val="20"/>
                <w:szCs w:val="20"/>
                <w:lang w:val="en-US"/>
              </w:rPr>
            </w:pPr>
          </w:p>
        </w:tc>
        <w:tc>
          <w:tcPr>
            <w:tcW w:w="1226" w:type="pct"/>
            <w:shd w:val="clear" w:color="auto" w:fill="auto"/>
            <w:hideMark/>
          </w:tcPr>
          <w:p w14:paraId="15B66C1F" w14:textId="77777777" w:rsidR="00A87BE0" w:rsidRPr="00354C82" w:rsidRDefault="00A87BE0" w:rsidP="006A6494">
            <w:pPr>
              <w:pStyle w:val="Standaardpersonnel"/>
              <w:rPr>
                <w:rFonts w:ascii="Calibri" w:eastAsia="Calibri" w:hAnsi="Calibri" w:cs="Calibri"/>
                <w:bCs/>
                <w:color w:val="000000" w:themeColor="text1"/>
                <w:sz w:val="20"/>
                <w:szCs w:val="20"/>
              </w:rPr>
            </w:pPr>
            <w:r w:rsidRPr="00354C82">
              <w:rPr>
                <w:rFonts w:ascii="Calibri" w:eastAsia="Calibri" w:hAnsi="Calibri" w:cs="Calibri"/>
                <w:bCs/>
                <w:color w:val="000000" w:themeColor="text1"/>
                <w:sz w:val="20"/>
                <w:szCs w:val="20"/>
              </w:rPr>
              <w:t>6-23 months</w:t>
            </w:r>
          </w:p>
          <w:p w14:paraId="53E6EC87" w14:textId="6B7784AC" w:rsidR="00A87BE0" w:rsidRPr="00354C82" w:rsidRDefault="00A87BE0" w:rsidP="006A6494">
            <w:pPr>
              <w:pStyle w:val="Standaardpersonnel"/>
              <w:rPr>
                <w:rFonts w:ascii="Calibri" w:eastAsia="Calibri" w:hAnsi="Calibri" w:cs="Calibri"/>
                <w:bCs/>
                <w:color w:val="000000" w:themeColor="text1"/>
                <w:sz w:val="20"/>
                <w:szCs w:val="20"/>
                <w:lang w:val="en-US"/>
              </w:rPr>
            </w:pPr>
            <w:r w:rsidRPr="00354C82">
              <w:rPr>
                <w:rFonts w:ascii="Calibri" w:eastAsia="Calibri" w:hAnsi="Calibri" w:cs="Calibri"/>
                <w:bCs/>
                <w:color w:val="000000" w:themeColor="text1"/>
                <w:sz w:val="20"/>
                <w:szCs w:val="20"/>
              </w:rPr>
              <w:t>(6-72 months in Mahama)</w:t>
            </w:r>
          </w:p>
        </w:tc>
        <w:tc>
          <w:tcPr>
            <w:tcW w:w="2634" w:type="pct"/>
            <w:shd w:val="clear" w:color="auto" w:fill="auto"/>
            <w:hideMark/>
          </w:tcPr>
          <w:p w14:paraId="5D0CCCC2" w14:textId="77777777" w:rsidR="00A87BE0" w:rsidRPr="00354C82" w:rsidRDefault="00A87BE0" w:rsidP="006A6494">
            <w:pPr>
              <w:pStyle w:val="Standaardpersonnel"/>
              <w:rPr>
                <w:rFonts w:ascii="Calibri" w:eastAsia="Calibri" w:hAnsi="Calibri" w:cs="Calibri"/>
                <w:bCs/>
                <w:color w:val="000000" w:themeColor="text1"/>
                <w:sz w:val="20"/>
                <w:szCs w:val="20"/>
              </w:rPr>
            </w:pPr>
            <w:r w:rsidRPr="00354C82">
              <w:rPr>
                <w:rFonts w:ascii="Calibri" w:eastAsia="Calibri" w:hAnsi="Calibri" w:cs="Calibri"/>
                <w:bCs/>
                <w:color w:val="000000" w:themeColor="text1"/>
                <w:sz w:val="20"/>
                <w:szCs w:val="20"/>
              </w:rPr>
              <w:t>In Congolese camps: daily dry ration of 200g CSB++ distributed every 15 days</w:t>
            </w:r>
          </w:p>
          <w:p w14:paraId="4F1826E3" w14:textId="77777777" w:rsidR="00A87BE0" w:rsidRPr="00354C82" w:rsidRDefault="00A87BE0" w:rsidP="006A6494">
            <w:pPr>
              <w:pStyle w:val="Standaardpersonnel"/>
              <w:rPr>
                <w:rFonts w:ascii="Calibri" w:eastAsia="Calibri" w:hAnsi="Calibri" w:cs="Calibri"/>
                <w:bCs/>
                <w:color w:val="000000" w:themeColor="text1"/>
                <w:sz w:val="20"/>
                <w:szCs w:val="20"/>
              </w:rPr>
            </w:pPr>
            <w:r w:rsidRPr="00354C82">
              <w:rPr>
                <w:rFonts w:ascii="Calibri" w:eastAsia="Calibri" w:hAnsi="Calibri" w:cs="Calibri"/>
                <w:bCs/>
                <w:color w:val="000000" w:themeColor="text1"/>
                <w:sz w:val="20"/>
                <w:szCs w:val="20"/>
              </w:rPr>
              <w:t xml:space="preserve">In Mahama: children 6-23 months receive 100g CSB++ in morning and 50g CSB++ in afternoon at 11 community kitchens operated by BSFP assistants. Children 36-72m receive </w:t>
            </w:r>
            <w:r w:rsidRPr="00354C82">
              <w:rPr>
                <w:rFonts w:ascii="Calibri" w:eastAsia="Calibri" w:hAnsi="Calibri" w:cs="Calibri"/>
                <w:bCs/>
                <w:color w:val="000000" w:themeColor="text1"/>
                <w:sz w:val="20"/>
                <w:szCs w:val="20"/>
              </w:rPr>
              <w:lastRenderedPageBreak/>
              <w:t xml:space="preserve">100g CSB++ in the morning + 100g CSB++ </w:t>
            </w:r>
            <w:r w:rsidR="00354C82">
              <w:rPr>
                <w:rFonts w:ascii="Calibri" w:eastAsia="Calibri" w:hAnsi="Calibri" w:cs="Calibri"/>
                <w:bCs/>
                <w:color w:val="000000" w:themeColor="text1"/>
                <w:sz w:val="20"/>
                <w:szCs w:val="20"/>
              </w:rPr>
              <w:t xml:space="preserve">in the afternoon </w:t>
            </w:r>
            <w:r w:rsidRPr="00354C82">
              <w:rPr>
                <w:rFonts w:ascii="Calibri" w:eastAsia="Calibri" w:hAnsi="Calibri" w:cs="Calibri"/>
                <w:bCs/>
                <w:color w:val="000000" w:themeColor="text1"/>
                <w:sz w:val="20"/>
                <w:szCs w:val="20"/>
              </w:rPr>
              <w:t>from</w:t>
            </w:r>
            <w:r w:rsidR="00354C82">
              <w:rPr>
                <w:rFonts w:ascii="Calibri" w:eastAsia="Calibri" w:hAnsi="Calibri" w:cs="Calibri"/>
                <w:bCs/>
                <w:color w:val="000000" w:themeColor="text1"/>
                <w:sz w:val="20"/>
                <w:szCs w:val="20"/>
              </w:rPr>
              <w:t xml:space="preserve"> ECDs</w:t>
            </w:r>
            <w:r w:rsidRPr="00354C82">
              <w:rPr>
                <w:rFonts w:ascii="Calibri" w:eastAsia="Calibri" w:hAnsi="Calibri" w:cs="Calibri"/>
                <w:bCs/>
                <w:color w:val="000000" w:themeColor="text1"/>
                <w:sz w:val="20"/>
                <w:szCs w:val="20"/>
              </w:rPr>
              <w:t>.</w:t>
            </w:r>
          </w:p>
        </w:tc>
      </w:tr>
      <w:tr w:rsidR="00ED3446" w:rsidRPr="00ED3446" w14:paraId="76613760" w14:textId="77777777" w:rsidTr="006A6494">
        <w:trPr>
          <w:trHeight w:val="288"/>
        </w:trPr>
        <w:tc>
          <w:tcPr>
            <w:tcW w:w="549" w:type="pct"/>
            <w:vMerge/>
            <w:shd w:val="clear" w:color="auto" w:fill="auto"/>
          </w:tcPr>
          <w:p w14:paraId="377EA4DD" w14:textId="77777777" w:rsidR="00A87BE0" w:rsidRPr="00ED3446" w:rsidRDefault="00A87BE0" w:rsidP="006A6494">
            <w:pPr>
              <w:pStyle w:val="Standaardpersonnel"/>
              <w:jc w:val="both"/>
              <w:rPr>
                <w:rFonts w:ascii="Calibri" w:eastAsia="Calibri" w:hAnsi="Calibri" w:cs="Calibri"/>
                <w:bCs/>
                <w:color w:val="FF0000"/>
                <w:sz w:val="20"/>
                <w:szCs w:val="20"/>
                <w:lang w:val="en-US"/>
              </w:rPr>
            </w:pPr>
          </w:p>
        </w:tc>
        <w:tc>
          <w:tcPr>
            <w:tcW w:w="591" w:type="pct"/>
            <w:shd w:val="clear" w:color="auto" w:fill="auto"/>
          </w:tcPr>
          <w:p w14:paraId="10877FFD" w14:textId="77777777" w:rsidR="00A87BE0" w:rsidRPr="00354C82" w:rsidRDefault="00A87BE0" w:rsidP="006A6494">
            <w:pPr>
              <w:pStyle w:val="NormalWeb"/>
              <w:spacing w:before="0" w:beforeAutospacing="0" w:after="0" w:afterAutospacing="0"/>
              <w:rPr>
                <w:rFonts w:ascii="Arial" w:hAnsi="Arial" w:cs="Arial"/>
                <w:color w:val="000000" w:themeColor="text1"/>
                <w:sz w:val="20"/>
                <w:szCs w:val="36"/>
              </w:rPr>
            </w:pPr>
            <w:r w:rsidRPr="00354C82">
              <w:rPr>
                <w:rFonts w:ascii="Calibri" w:hAnsi="Calibri" w:cs="Calibri"/>
                <w:bCs/>
                <w:color w:val="000000" w:themeColor="text1"/>
                <w:kern w:val="24"/>
                <w:sz w:val="20"/>
                <w:szCs w:val="30"/>
              </w:rPr>
              <w:t>“Week of mother and child”</w:t>
            </w:r>
          </w:p>
        </w:tc>
        <w:tc>
          <w:tcPr>
            <w:tcW w:w="1226" w:type="pct"/>
            <w:shd w:val="clear" w:color="auto" w:fill="auto"/>
          </w:tcPr>
          <w:p w14:paraId="3945CE40" w14:textId="77777777" w:rsidR="00A87BE0" w:rsidRPr="00354C82" w:rsidRDefault="00A87BE0" w:rsidP="006A6494">
            <w:pPr>
              <w:pStyle w:val="NormalWeb"/>
              <w:spacing w:before="0" w:beforeAutospacing="0" w:after="0" w:afterAutospacing="0"/>
              <w:rPr>
                <w:rFonts w:ascii="Arial" w:hAnsi="Arial" w:cs="Arial"/>
                <w:color w:val="000000" w:themeColor="text1"/>
                <w:sz w:val="20"/>
                <w:szCs w:val="36"/>
              </w:rPr>
            </w:pPr>
            <w:r w:rsidRPr="00354C82">
              <w:rPr>
                <w:rFonts w:ascii="Calibri" w:hAnsi="Calibri" w:cs="Calibri"/>
                <w:bCs/>
                <w:color w:val="000000" w:themeColor="text1"/>
                <w:kern w:val="24"/>
                <w:sz w:val="20"/>
                <w:szCs w:val="30"/>
              </w:rPr>
              <w:t>Various</w:t>
            </w:r>
          </w:p>
        </w:tc>
        <w:tc>
          <w:tcPr>
            <w:tcW w:w="2634" w:type="pct"/>
            <w:shd w:val="clear" w:color="auto" w:fill="auto"/>
          </w:tcPr>
          <w:p w14:paraId="46062FB6" w14:textId="77777777" w:rsidR="00A87BE0" w:rsidRPr="00354C82" w:rsidRDefault="00A87BE0" w:rsidP="006A6494">
            <w:pPr>
              <w:pStyle w:val="NormalWeb"/>
              <w:spacing w:before="0" w:beforeAutospacing="0" w:after="0" w:afterAutospacing="0"/>
              <w:rPr>
                <w:rFonts w:ascii="Arial" w:hAnsi="Arial" w:cs="Arial"/>
                <w:color w:val="000000" w:themeColor="text1"/>
                <w:sz w:val="20"/>
                <w:szCs w:val="36"/>
              </w:rPr>
            </w:pPr>
            <w:r w:rsidRPr="00354C82">
              <w:rPr>
                <w:rFonts w:ascii="Calibri" w:hAnsi="Calibri" w:cs="Calibri"/>
                <w:bCs/>
                <w:color w:val="000000" w:themeColor="text1"/>
                <w:kern w:val="24"/>
                <w:sz w:val="20"/>
                <w:szCs w:val="30"/>
              </w:rPr>
              <w:t>Twice a year, the Ministry of Health implements the "week of mother and child" including deworming for children aged 1-15 years. Children aged 6 to 59 months receive Vitamin A and pregnant woman receive iron as routine activities.</w:t>
            </w:r>
          </w:p>
        </w:tc>
      </w:tr>
      <w:tr w:rsidR="00ED3446" w:rsidRPr="00ED3446" w14:paraId="6127C981" w14:textId="77777777" w:rsidTr="006A6494">
        <w:trPr>
          <w:trHeight w:val="288"/>
        </w:trPr>
        <w:tc>
          <w:tcPr>
            <w:tcW w:w="549" w:type="pct"/>
            <w:vMerge w:val="restart"/>
            <w:shd w:val="clear" w:color="auto" w:fill="auto"/>
            <w:hideMark/>
          </w:tcPr>
          <w:p w14:paraId="0A964B0D" w14:textId="77777777" w:rsidR="00A87BE0" w:rsidRPr="00354C82" w:rsidRDefault="00A87BE0" w:rsidP="006A6494">
            <w:pPr>
              <w:pStyle w:val="Standaardpersonnel"/>
              <w:jc w:val="both"/>
              <w:rPr>
                <w:rFonts w:ascii="Calibri" w:eastAsia="Calibri" w:hAnsi="Calibri" w:cs="Calibri"/>
                <w:bCs/>
                <w:color w:val="000000" w:themeColor="text1"/>
                <w:sz w:val="20"/>
                <w:szCs w:val="20"/>
                <w:lang w:val="en-US"/>
              </w:rPr>
            </w:pPr>
            <w:r w:rsidRPr="00354C82">
              <w:rPr>
                <w:rFonts w:ascii="Calibri" w:eastAsia="Calibri" w:hAnsi="Calibri" w:cs="Calibri"/>
                <w:b/>
                <w:bCs/>
                <w:color w:val="000000" w:themeColor="text1"/>
                <w:sz w:val="20"/>
                <w:szCs w:val="20"/>
                <w:lang w:val="en-US"/>
              </w:rPr>
              <w:t>Treatment</w:t>
            </w:r>
          </w:p>
        </w:tc>
        <w:tc>
          <w:tcPr>
            <w:tcW w:w="591" w:type="pct"/>
            <w:shd w:val="clear" w:color="auto" w:fill="auto"/>
            <w:hideMark/>
          </w:tcPr>
          <w:p w14:paraId="42C9D7DC" w14:textId="77777777" w:rsidR="00A87BE0" w:rsidRPr="00354C82" w:rsidRDefault="00A87BE0" w:rsidP="006A6494">
            <w:pPr>
              <w:pStyle w:val="Standaardpersonnel"/>
              <w:rPr>
                <w:rFonts w:ascii="Calibri" w:eastAsia="Calibri" w:hAnsi="Calibri" w:cs="Calibri"/>
                <w:bCs/>
                <w:color w:val="000000" w:themeColor="text1"/>
                <w:sz w:val="20"/>
                <w:szCs w:val="20"/>
                <w:lang w:val="en-US"/>
              </w:rPr>
            </w:pPr>
            <w:r w:rsidRPr="00354C82">
              <w:rPr>
                <w:rFonts w:ascii="Calibri" w:eastAsia="Calibri" w:hAnsi="Calibri" w:cs="Calibri"/>
                <w:bCs/>
                <w:color w:val="000000" w:themeColor="text1"/>
                <w:sz w:val="20"/>
                <w:szCs w:val="20"/>
                <w:lang w:val="en-US"/>
              </w:rPr>
              <w:t>OTP</w:t>
            </w:r>
          </w:p>
        </w:tc>
        <w:tc>
          <w:tcPr>
            <w:tcW w:w="1226" w:type="pct"/>
            <w:shd w:val="clear" w:color="auto" w:fill="auto"/>
            <w:hideMark/>
          </w:tcPr>
          <w:p w14:paraId="546AFE38" w14:textId="77777777" w:rsidR="00A87BE0" w:rsidRPr="00354C82" w:rsidRDefault="00A87BE0" w:rsidP="006A6494">
            <w:pPr>
              <w:pStyle w:val="NormalWeb"/>
              <w:spacing w:before="0" w:beforeAutospacing="0" w:after="0" w:afterAutospacing="0"/>
              <w:rPr>
                <w:rFonts w:ascii="Arial" w:hAnsi="Arial" w:cs="Arial"/>
                <w:color w:val="000000" w:themeColor="text1"/>
                <w:sz w:val="20"/>
                <w:szCs w:val="36"/>
              </w:rPr>
            </w:pPr>
            <w:r w:rsidRPr="00354C82">
              <w:rPr>
                <w:rFonts w:ascii="Calibri" w:hAnsi="Calibri" w:cs="Calibri"/>
                <w:bCs/>
                <w:color w:val="000000" w:themeColor="text1"/>
                <w:kern w:val="24"/>
                <w:sz w:val="20"/>
                <w:szCs w:val="30"/>
              </w:rPr>
              <w:t>SAM children 6-59m</w:t>
            </w:r>
          </w:p>
        </w:tc>
        <w:tc>
          <w:tcPr>
            <w:tcW w:w="2634" w:type="pct"/>
            <w:shd w:val="clear" w:color="auto" w:fill="auto"/>
            <w:hideMark/>
          </w:tcPr>
          <w:p w14:paraId="27A78861" w14:textId="74127DF3" w:rsidR="00A87BE0" w:rsidRPr="00354C82" w:rsidRDefault="00A87BE0" w:rsidP="006A6494">
            <w:pPr>
              <w:pStyle w:val="NormalWeb"/>
              <w:spacing w:before="0" w:beforeAutospacing="0" w:after="0" w:afterAutospacing="0"/>
              <w:rPr>
                <w:rFonts w:ascii="Arial" w:hAnsi="Arial" w:cs="Arial"/>
                <w:color w:val="000000" w:themeColor="text1"/>
                <w:sz w:val="20"/>
                <w:szCs w:val="36"/>
              </w:rPr>
            </w:pPr>
            <w:r w:rsidRPr="00354C82">
              <w:rPr>
                <w:rFonts w:ascii="Calibri" w:hAnsi="Calibri" w:cs="Calibri"/>
                <w:bCs/>
                <w:color w:val="000000" w:themeColor="text1"/>
                <w:kern w:val="24"/>
                <w:sz w:val="20"/>
                <w:szCs w:val="30"/>
              </w:rPr>
              <w:t>SAM children without complications receive Plumpy’Nut</w:t>
            </w:r>
            <w:r w:rsidR="00A94509">
              <w:rPr>
                <w:rFonts w:ascii="Calibri" w:eastAsia="Calibri" w:hAnsi="Calibri" w:cs="Calibri"/>
                <w:bCs/>
                <w:color w:val="000000" w:themeColor="text1"/>
                <w:sz w:val="20"/>
                <w:szCs w:val="20"/>
              </w:rPr>
              <w:t>®</w:t>
            </w:r>
            <w:r w:rsidRPr="00354C82">
              <w:rPr>
                <w:rFonts w:ascii="Calibri" w:hAnsi="Calibri" w:cs="Calibri"/>
                <w:bCs/>
                <w:color w:val="000000" w:themeColor="text1"/>
                <w:kern w:val="24"/>
                <w:sz w:val="20"/>
                <w:szCs w:val="30"/>
              </w:rPr>
              <w:t xml:space="preserve"> from OTP centers </w:t>
            </w:r>
            <w:r w:rsidR="00354C82" w:rsidRPr="00354C82">
              <w:rPr>
                <w:rFonts w:ascii="Calibri" w:hAnsi="Calibri" w:cs="Calibri"/>
                <w:bCs/>
                <w:color w:val="000000" w:themeColor="text1"/>
                <w:kern w:val="24"/>
                <w:sz w:val="20"/>
                <w:szCs w:val="30"/>
              </w:rPr>
              <w:t>on a daily basis</w:t>
            </w:r>
            <w:r w:rsidRPr="00354C82">
              <w:rPr>
                <w:rFonts w:ascii="Calibri" w:hAnsi="Calibri" w:cs="Calibri"/>
                <w:bCs/>
                <w:color w:val="000000" w:themeColor="text1"/>
                <w:kern w:val="24"/>
                <w:sz w:val="20"/>
                <w:szCs w:val="30"/>
              </w:rPr>
              <w:t>. SAM children with complications are referred to district hospitals.</w:t>
            </w:r>
          </w:p>
        </w:tc>
      </w:tr>
      <w:tr w:rsidR="00ED3446" w:rsidRPr="00ED3446" w14:paraId="338A297C" w14:textId="77777777" w:rsidTr="006A6494">
        <w:trPr>
          <w:trHeight w:val="288"/>
        </w:trPr>
        <w:tc>
          <w:tcPr>
            <w:tcW w:w="549" w:type="pct"/>
            <w:vMerge/>
            <w:shd w:val="clear" w:color="auto" w:fill="auto"/>
            <w:hideMark/>
          </w:tcPr>
          <w:p w14:paraId="4E6A32A7" w14:textId="77777777" w:rsidR="00A87BE0" w:rsidRPr="00ED3446" w:rsidRDefault="00A87BE0" w:rsidP="006A6494">
            <w:pPr>
              <w:pStyle w:val="Standaardpersonnel"/>
              <w:jc w:val="both"/>
              <w:rPr>
                <w:rFonts w:ascii="Calibri" w:eastAsia="Calibri" w:hAnsi="Calibri" w:cs="Calibri"/>
                <w:bCs/>
                <w:color w:val="FF0000"/>
                <w:sz w:val="20"/>
                <w:szCs w:val="20"/>
                <w:lang w:val="en-US"/>
              </w:rPr>
            </w:pPr>
          </w:p>
        </w:tc>
        <w:tc>
          <w:tcPr>
            <w:tcW w:w="591" w:type="pct"/>
            <w:shd w:val="clear" w:color="auto" w:fill="auto"/>
            <w:hideMark/>
          </w:tcPr>
          <w:p w14:paraId="5B2613DF" w14:textId="77777777" w:rsidR="00A87BE0" w:rsidRPr="00354C82" w:rsidRDefault="00A87BE0" w:rsidP="006A6494">
            <w:pPr>
              <w:pStyle w:val="Standaardpersonnel"/>
              <w:rPr>
                <w:rFonts w:ascii="Calibri" w:eastAsia="Calibri" w:hAnsi="Calibri" w:cs="Calibri"/>
                <w:bCs/>
                <w:color w:val="000000" w:themeColor="text1"/>
                <w:sz w:val="20"/>
                <w:szCs w:val="20"/>
                <w:lang w:val="en-US"/>
              </w:rPr>
            </w:pPr>
            <w:r w:rsidRPr="00354C82">
              <w:rPr>
                <w:rFonts w:ascii="Calibri" w:eastAsia="Calibri" w:hAnsi="Calibri" w:cs="Calibri"/>
                <w:bCs/>
                <w:color w:val="000000" w:themeColor="text1"/>
                <w:sz w:val="20"/>
                <w:szCs w:val="20"/>
                <w:lang w:val="en-US"/>
              </w:rPr>
              <w:t>TSFP</w:t>
            </w:r>
          </w:p>
        </w:tc>
        <w:tc>
          <w:tcPr>
            <w:tcW w:w="1226" w:type="pct"/>
            <w:shd w:val="clear" w:color="auto" w:fill="auto"/>
            <w:hideMark/>
          </w:tcPr>
          <w:p w14:paraId="5ED53EBB" w14:textId="77777777" w:rsidR="00A87BE0" w:rsidRPr="00354C82" w:rsidRDefault="00A87BE0" w:rsidP="006A6494">
            <w:pPr>
              <w:pStyle w:val="NormalWeb"/>
              <w:spacing w:before="0" w:beforeAutospacing="0" w:after="0" w:afterAutospacing="0"/>
              <w:rPr>
                <w:rFonts w:ascii="Arial" w:hAnsi="Arial" w:cs="Arial"/>
                <w:color w:val="000000" w:themeColor="text1"/>
                <w:sz w:val="20"/>
                <w:szCs w:val="36"/>
              </w:rPr>
            </w:pPr>
            <w:r w:rsidRPr="00354C82">
              <w:rPr>
                <w:rFonts w:ascii="Calibri" w:hAnsi="Calibri" w:cs="Calibri"/>
                <w:bCs/>
                <w:color w:val="000000" w:themeColor="text1"/>
                <w:kern w:val="24"/>
                <w:sz w:val="20"/>
                <w:szCs w:val="30"/>
              </w:rPr>
              <w:t>MAM children 6-59m</w:t>
            </w:r>
          </w:p>
        </w:tc>
        <w:tc>
          <w:tcPr>
            <w:tcW w:w="2634" w:type="pct"/>
            <w:shd w:val="clear" w:color="auto" w:fill="auto"/>
            <w:hideMark/>
          </w:tcPr>
          <w:p w14:paraId="35D47B47" w14:textId="4F4DF91E" w:rsidR="00A87BE0" w:rsidRPr="00354C82" w:rsidRDefault="00354C82" w:rsidP="006A6494">
            <w:pPr>
              <w:pStyle w:val="NormalWeb"/>
              <w:spacing w:before="0" w:beforeAutospacing="0" w:after="0" w:afterAutospacing="0"/>
              <w:rPr>
                <w:rFonts w:ascii="Calibri" w:hAnsi="Calibri" w:cs="Calibri"/>
                <w:color w:val="000000" w:themeColor="text1"/>
                <w:kern w:val="24"/>
                <w:sz w:val="20"/>
                <w:szCs w:val="30"/>
              </w:rPr>
            </w:pPr>
            <w:r w:rsidRPr="00354C82">
              <w:rPr>
                <w:rFonts w:ascii="Calibri" w:hAnsi="Calibri" w:cs="Calibri"/>
                <w:color w:val="000000" w:themeColor="text1"/>
                <w:kern w:val="24"/>
                <w:sz w:val="20"/>
                <w:szCs w:val="30"/>
              </w:rPr>
              <w:t>MAM children receive Plumpy’Sup</w:t>
            </w:r>
            <w:r w:rsidR="00A94509">
              <w:rPr>
                <w:rFonts w:ascii="Calibri" w:eastAsia="Calibri" w:hAnsi="Calibri" w:cs="Calibri"/>
                <w:bCs/>
                <w:color w:val="000000" w:themeColor="text1"/>
                <w:sz w:val="20"/>
                <w:szCs w:val="20"/>
              </w:rPr>
              <w:t>®</w:t>
            </w:r>
            <w:r w:rsidRPr="00354C82">
              <w:rPr>
                <w:rFonts w:ascii="Calibri" w:hAnsi="Calibri" w:cs="Calibri"/>
                <w:color w:val="000000" w:themeColor="text1"/>
                <w:kern w:val="24"/>
                <w:sz w:val="20"/>
                <w:szCs w:val="30"/>
              </w:rPr>
              <w:t xml:space="preserve"> 2 times per week (1 sachet of Plumpy’Sup</w:t>
            </w:r>
            <w:r w:rsidR="00BA6EA0" w:rsidRPr="00BA6EA0">
              <w:rPr>
                <w:rFonts w:ascii="Calibri" w:hAnsi="Calibri" w:cs="Calibri"/>
                <w:color w:val="000000" w:themeColor="text1"/>
                <w:kern w:val="24"/>
                <w:sz w:val="20"/>
                <w:szCs w:val="30"/>
              </w:rPr>
              <w:t>®</w:t>
            </w:r>
            <w:r w:rsidRPr="00354C82">
              <w:rPr>
                <w:rFonts w:ascii="Calibri" w:hAnsi="Calibri" w:cs="Calibri"/>
                <w:color w:val="000000" w:themeColor="text1"/>
                <w:kern w:val="24"/>
                <w:sz w:val="20"/>
                <w:szCs w:val="30"/>
              </w:rPr>
              <w:t>/day)</w:t>
            </w:r>
          </w:p>
        </w:tc>
      </w:tr>
      <w:tr w:rsidR="00ED3446" w:rsidRPr="00ED3446" w14:paraId="246344EA" w14:textId="77777777" w:rsidTr="006A6494">
        <w:trPr>
          <w:trHeight w:val="288"/>
        </w:trPr>
        <w:tc>
          <w:tcPr>
            <w:tcW w:w="549" w:type="pct"/>
            <w:vMerge/>
            <w:shd w:val="clear" w:color="auto" w:fill="auto"/>
          </w:tcPr>
          <w:p w14:paraId="566659F4" w14:textId="77777777" w:rsidR="00A87BE0" w:rsidRPr="00ED3446" w:rsidRDefault="00A87BE0" w:rsidP="006A6494">
            <w:pPr>
              <w:pStyle w:val="Standaardpersonnel"/>
              <w:jc w:val="both"/>
              <w:rPr>
                <w:rFonts w:ascii="Calibri" w:eastAsia="Calibri" w:hAnsi="Calibri" w:cs="Calibri"/>
                <w:bCs/>
                <w:color w:val="FF0000"/>
                <w:sz w:val="20"/>
                <w:szCs w:val="20"/>
                <w:lang w:val="en-US"/>
              </w:rPr>
            </w:pPr>
          </w:p>
        </w:tc>
        <w:tc>
          <w:tcPr>
            <w:tcW w:w="591" w:type="pct"/>
            <w:shd w:val="clear" w:color="auto" w:fill="auto"/>
          </w:tcPr>
          <w:p w14:paraId="2F95D2AA" w14:textId="77777777" w:rsidR="00A87BE0" w:rsidRPr="00005CC1" w:rsidRDefault="00A87BE0" w:rsidP="006A6494">
            <w:pPr>
              <w:pStyle w:val="NormalWeb"/>
              <w:spacing w:before="0" w:beforeAutospacing="0" w:after="0" w:afterAutospacing="0"/>
              <w:rPr>
                <w:rFonts w:ascii="Arial" w:hAnsi="Arial" w:cs="Arial"/>
                <w:color w:val="000000" w:themeColor="text1"/>
                <w:sz w:val="20"/>
                <w:szCs w:val="36"/>
              </w:rPr>
            </w:pPr>
            <w:r w:rsidRPr="00005CC1">
              <w:rPr>
                <w:rFonts w:ascii="Calibri" w:hAnsi="Calibri" w:cs="Calibri"/>
                <w:bCs/>
                <w:color w:val="000000" w:themeColor="text1"/>
                <w:kern w:val="24"/>
                <w:sz w:val="20"/>
                <w:szCs w:val="30"/>
              </w:rPr>
              <w:t>Anemia</w:t>
            </w:r>
          </w:p>
        </w:tc>
        <w:tc>
          <w:tcPr>
            <w:tcW w:w="1226" w:type="pct"/>
            <w:shd w:val="clear" w:color="auto" w:fill="auto"/>
          </w:tcPr>
          <w:p w14:paraId="21BF8240" w14:textId="740DA5E7" w:rsidR="00A87BE0" w:rsidRPr="00005CC1" w:rsidRDefault="00A87BE0" w:rsidP="00A94509">
            <w:pPr>
              <w:pStyle w:val="NormalWeb"/>
              <w:spacing w:before="0" w:beforeAutospacing="0" w:after="0" w:afterAutospacing="0"/>
              <w:rPr>
                <w:rFonts w:ascii="Arial" w:hAnsi="Arial" w:cs="Arial"/>
                <w:color w:val="000000" w:themeColor="text1"/>
                <w:sz w:val="20"/>
                <w:szCs w:val="36"/>
              </w:rPr>
            </w:pPr>
            <w:r w:rsidRPr="00005CC1">
              <w:rPr>
                <w:rFonts w:ascii="Calibri" w:hAnsi="Calibri" w:cs="Calibri"/>
                <w:bCs/>
                <w:color w:val="000000" w:themeColor="text1"/>
                <w:kern w:val="24"/>
                <w:sz w:val="20"/>
                <w:szCs w:val="30"/>
              </w:rPr>
              <w:t xml:space="preserve">PLW and sick children 6-59m seeking treatment at health </w:t>
            </w:r>
            <w:r w:rsidR="00A94509" w:rsidRPr="00005CC1">
              <w:rPr>
                <w:rFonts w:ascii="Calibri" w:hAnsi="Calibri" w:cs="Calibri"/>
                <w:bCs/>
                <w:color w:val="000000" w:themeColor="text1"/>
                <w:kern w:val="24"/>
                <w:sz w:val="20"/>
                <w:szCs w:val="30"/>
              </w:rPr>
              <w:t>facilit</w:t>
            </w:r>
            <w:r w:rsidR="00A94509">
              <w:rPr>
                <w:rFonts w:ascii="Calibri" w:hAnsi="Calibri" w:cs="Calibri"/>
                <w:bCs/>
                <w:color w:val="000000" w:themeColor="text1"/>
                <w:kern w:val="24"/>
                <w:sz w:val="20"/>
                <w:szCs w:val="30"/>
              </w:rPr>
              <w:t>ies</w:t>
            </w:r>
            <w:r w:rsidR="00A94509" w:rsidRPr="00005CC1">
              <w:rPr>
                <w:rFonts w:ascii="Calibri" w:hAnsi="Calibri" w:cs="Calibri"/>
                <w:bCs/>
                <w:color w:val="000000" w:themeColor="text1"/>
                <w:kern w:val="24"/>
                <w:sz w:val="20"/>
                <w:szCs w:val="30"/>
              </w:rPr>
              <w:t xml:space="preserve"> </w:t>
            </w:r>
            <w:r w:rsidRPr="00005CC1">
              <w:rPr>
                <w:rFonts w:ascii="Calibri" w:hAnsi="Calibri" w:cs="Calibri"/>
                <w:bCs/>
                <w:color w:val="000000" w:themeColor="text1"/>
                <w:kern w:val="24"/>
                <w:sz w:val="20"/>
                <w:szCs w:val="30"/>
              </w:rPr>
              <w:t>with severe or moderate anemia</w:t>
            </w:r>
          </w:p>
        </w:tc>
        <w:tc>
          <w:tcPr>
            <w:tcW w:w="2634" w:type="pct"/>
            <w:shd w:val="clear" w:color="auto" w:fill="auto"/>
          </w:tcPr>
          <w:p w14:paraId="4AF49775" w14:textId="77777777" w:rsidR="00A87BE0" w:rsidRPr="00005CC1" w:rsidRDefault="00A87BE0" w:rsidP="006A6494">
            <w:pPr>
              <w:pStyle w:val="NormalWeb"/>
              <w:spacing w:before="0" w:beforeAutospacing="0" w:after="0" w:afterAutospacing="0"/>
              <w:rPr>
                <w:rFonts w:ascii="Arial" w:hAnsi="Arial" w:cs="Arial"/>
                <w:color w:val="000000" w:themeColor="text1"/>
                <w:sz w:val="20"/>
                <w:szCs w:val="36"/>
              </w:rPr>
            </w:pPr>
            <w:r w:rsidRPr="00005CC1">
              <w:rPr>
                <w:rFonts w:ascii="Calibri" w:hAnsi="Calibri"/>
                <w:bCs/>
                <w:color w:val="000000" w:themeColor="text1"/>
                <w:kern w:val="24"/>
                <w:sz w:val="20"/>
                <w:szCs w:val="30"/>
              </w:rPr>
              <w:t xml:space="preserve">Receive iron supplements, iron rich food (vegetables and rabbits), and education on iron rich foods and </w:t>
            </w:r>
            <w:r w:rsidR="00354C82" w:rsidRPr="00005CC1">
              <w:rPr>
                <w:rFonts w:ascii="Calibri" w:hAnsi="Calibri"/>
                <w:bCs/>
                <w:color w:val="000000" w:themeColor="text1"/>
                <w:kern w:val="24"/>
                <w:sz w:val="20"/>
                <w:szCs w:val="30"/>
              </w:rPr>
              <w:t xml:space="preserve">education on </w:t>
            </w:r>
            <w:r w:rsidRPr="00005CC1">
              <w:rPr>
                <w:rFonts w:ascii="Calibri" w:hAnsi="Calibri"/>
                <w:bCs/>
                <w:color w:val="000000" w:themeColor="text1"/>
                <w:kern w:val="24"/>
                <w:sz w:val="20"/>
                <w:szCs w:val="30"/>
              </w:rPr>
              <w:t>anemia prevention.</w:t>
            </w:r>
          </w:p>
        </w:tc>
      </w:tr>
      <w:tr w:rsidR="00A87BE0" w:rsidRPr="00ED3446" w14:paraId="0870C507" w14:textId="77777777" w:rsidTr="006A6494">
        <w:trPr>
          <w:trHeight w:val="800"/>
        </w:trPr>
        <w:tc>
          <w:tcPr>
            <w:tcW w:w="549" w:type="pct"/>
            <w:vMerge/>
            <w:shd w:val="clear" w:color="auto" w:fill="auto"/>
          </w:tcPr>
          <w:p w14:paraId="0F577D95" w14:textId="77777777" w:rsidR="00A87BE0" w:rsidRPr="00ED3446" w:rsidRDefault="00A87BE0" w:rsidP="006A6494">
            <w:pPr>
              <w:pStyle w:val="Standaardpersonnel"/>
              <w:jc w:val="both"/>
              <w:rPr>
                <w:rFonts w:ascii="Calibri" w:eastAsia="Calibri" w:hAnsi="Calibri" w:cs="Calibri"/>
                <w:bCs/>
                <w:color w:val="FF0000"/>
                <w:sz w:val="20"/>
                <w:szCs w:val="20"/>
                <w:lang w:val="en-US"/>
              </w:rPr>
            </w:pPr>
          </w:p>
        </w:tc>
        <w:tc>
          <w:tcPr>
            <w:tcW w:w="591" w:type="pct"/>
            <w:shd w:val="clear" w:color="auto" w:fill="auto"/>
          </w:tcPr>
          <w:p w14:paraId="2A7975ED" w14:textId="77777777" w:rsidR="00A87BE0" w:rsidRPr="00005CC1" w:rsidRDefault="00A87BE0" w:rsidP="006A6494">
            <w:pPr>
              <w:pStyle w:val="NormalWeb"/>
              <w:spacing w:before="0" w:beforeAutospacing="0" w:after="0" w:afterAutospacing="0"/>
              <w:rPr>
                <w:rFonts w:ascii="Arial" w:hAnsi="Arial" w:cs="Arial"/>
                <w:color w:val="000000" w:themeColor="text1"/>
                <w:sz w:val="20"/>
                <w:szCs w:val="36"/>
              </w:rPr>
            </w:pPr>
            <w:r w:rsidRPr="00005CC1">
              <w:rPr>
                <w:rFonts w:ascii="Calibri" w:hAnsi="Calibri" w:cs="Calibri"/>
                <w:bCs/>
                <w:color w:val="000000" w:themeColor="text1"/>
                <w:kern w:val="24"/>
                <w:sz w:val="20"/>
                <w:szCs w:val="30"/>
              </w:rPr>
              <w:t>Fresh food distribution</w:t>
            </w:r>
          </w:p>
        </w:tc>
        <w:tc>
          <w:tcPr>
            <w:tcW w:w="1226" w:type="pct"/>
            <w:shd w:val="clear" w:color="auto" w:fill="auto"/>
          </w:tcPr>
          <w:p w14:paraId="10ADD2CD" w14:textId="77777777" w:rsidR="00A87BE0" w:rsidRPr="00005CC1" w:rsidRDefault="00A87BE0" w:rsidP="006A6494">
            <w:pPr>
              <w:pStyle w:val="NormalWeb"/>
              <w:spacing w:before="0" w:beforeAutospacing="0" w:after="0" w:afterAutospacing="0"/>
              <w:rPr>
                <w:rFonts w:ascii="Arial" w:hAnsi="Arial" w:cs="Arial"/>
                <w:color w:val="000000" w:themeColor="text1"/>
                <w:sz w:val="20"/>
                <w:szCs w:val="36"/>
              </w:rPr>
            </w:pPr>
            <w:r w:rsidRPr="00005CC1">
              <w:rPr>
                <w:rFonts w:ascii="Calibri" w:hAnsi="Calibri" w:cs="Calibri"/>
                <w:color w:val="000000" w:themeColor="text1"/>
                <w:kern w:val="24"/>
                <w:sz w:val="20"/>
                <w:szCs w:val="30"/>
              </w:rPr>
              <w:t>PLHIV on ARVs and TB patients, diabetics and special medical cases</w:t>
            </w:r>
          </w:p>
        </w:tc>
        <w:tc>
          <w:tcPr>
            <w:tcW w:w="2634" w:type="pct"/>
            <w:shd w:val="clear" w:color="auto" w:fill="auto"/>
          </w:tcPr>
          <w:p w14:paraId="777CC3CF" w14:textId="2CEE22BB" w:rsidR="00A87BE0" w:rsidRPr="00005CC1" w:rsidRDefault="00005CC1" w:rsidP="006A6494">
            <w:pPr>
              <w:pStyle w:val="NormalWeb"/>
              <w:spacing w:before="0" w:beforeAutospacing="0" w:after="0" w:afterAutospacing="0"/>
              <w:rPr>
                <w:rFonts w:ascii="Arial" w:hAnsi="Arial" w:cs="Arial"/>
                <w:color w:val="000000" w:themeColor="text1"/>
                <w:sz w:val="20"/>
                <w:szCs w:val="36"/>
              </w:rPr>
            </w:pPr>
            <w:r w:rsidRPr="00005CC1">
              <w:rPr>
                <w:rFonts w:ascii="Calibri" w:hAnsi="Calibri"/>
                <w:color w:val="000000" w:themeColor="text1"/>
                <w:kern w:val="24"/>
                <w:sz w:val="20"/>
                <w:szCs w:val="30"/>
              </w:rPr>
              <w:t>Receive fresh food on a monthly</w:t>
            </w:r>
            <w:r w:rsidR="00A87BE0" w:rsidRPr="00005CC1">
              <w:rPr>
                <w:rFonts w:ascii="Calibri" w:hAnsi="Calibri"/>
                <w:color w:val="000000" w:themeColor="text1"/>
                <w:kern w:val="24"/>
                <w:sz w:val="20"/>
                <w:szCs w:val="30"/>
              </w:rPr>
              <w:t xml:space="preserve"> basis including green vegetables, Vitamin C rich fruits, etc.</w:t>
            </w:r>
            <w:r w:rsidR="003250F1">
              <w:rPr>
                <w:rFonts w:ascii="Calibri" w:hAnsi="Calibri"/>
                <w:color w:val="000000" w:themeColor="text1"/>
                <w:kern w:val="24"/>
                <w:sz w:val="20"/>
                <w:szCs w:val="30"/>
              </w:rPr>
              <w:t xml:space="preserve"> </w:t>
            </w:r>
            <w:r w:rsidRPr="00005CC1">
              <w:rPr>
                <w:rFonts w:ascii="Calibri" w:hAnsi="Calibri"/>
                <w:color w:val="000000" w:themeColor="text1"/>
                <w:kern w:val="24"/>
                <w:sz w:val="20"/>
                <w:szCs w:val="30"/>
              </w:rPr>
              <w:t>except in Mahama where the program has ended due to funding constraints</w:t>
            </w:r>
          </w:p>
        </w:tc>
      </w:tr>
    </w:tbl>
    <w:p w14:paraId="69435583" w14:textId="77777777" w:rsidR="00B66D79" w:rsidRPr="00ED3446" w:rsidRDefault="00B66D79" w:rsidP="00351384">
      <w:pPr>
        <w:pStyle w:val="Standaardpersonnel"/>
        <w:widowControl/>
        <w:jc w:val="both"/>
        <w:rPr>
          <w:rFonts w:ascii="Calibri" w:eastAsia="Calibri" w:hAnsi="Calibri" w:cs="Calibri"/>
          <w:bCs/>
          <w:color w:val="FF0000"/>
          <w:sz w:val="20"/>
          <w:szCs w:val="20"/>
          <w:lang w:val="en-US"/>
        </w:rPr>
      </w:pPr>
    </w:p>
    <w:p w14:paraId="573476BA" w14:textId="77777777" w:rsidR="00C81744" w:rsidRPr="00A840E9" w:rsidRDefault="00735EB1" w:rsidP="006436F5">
      <w:pPr>
        <w:pStyle w:val="Caption"/>
        <w:outlineLvl w:val="0"/>
        <w:rPr>
          <w:rFonts w:ascii="Calibri" w:hAnsi="Calibri"/>
          <w:color w:val="000000" w:themeColor="text1"/>
          <w:lang w:val="en-GB"/>
        </w:rPr>
      </w:pPr>
      <w:bookmarkStart w:id="23" w:name="_Toc454699156"/>
      <w:bookmarkStart w:id="24" w:name="_Toc518458954"/>
      <w:r w:rsidRPr="00A840E9">
        <w:rPr>
          <w:rFonts w:ascii="Calibri" w:hAnsi="Calibri"/>
          <w:color w:val="000000" w:themeColor="text1"/>
          <w:lang w:val="en-GB"/>
        </w:rPr>
        <w:t xml:space="preserve">FIGURE </w:t>
      </w:r>
      <w:r w:rsidR="006A4446" w:rsidRPr="00005CC1">
        <w:rPr>
          <w:rFonts w:ascii="Calibri" w:hAnsi="Calibri"/>
          <w:color w:val="000000" w:themeColor="text1"/>
        </w:rPr>
        <w:fldChar w:fldCharType="begin"/>
      </w:r>
      <w:r w:rsidR="006A4446" w:rsidRPr="00A840E9">
        <w:rPr>
          <w:rFonts w:ascii="Calibri" w:hAnsi="Calibri"/>
          <w:color w:val="000000" w:themeColor="text1"/>
          <w:lang w:val="en-GB"/>
        </w:rPr>
        <w:instrText xml:space="preserve"> SEQ Figure \* ARABIC </w:instrText>
      </w:r>
      <w:r w:rsidR="006A4446" w:rsidRPr="00005CC1">
        <w:rPr>
          <w:rFonts w:ascii="Calibri" w:hAnsi="Calibri"/>
          <w:color w:val="000000" w:themeColor="text1"/>
        </w:rPr>
        <w:fldChar w:fldCharType="separate"/>
      </w:r>
      <w:r w:rsidR="004F414A" w:rsidRPr="00A840E9">
        <w:rPr>
          <w:rFonts w:ascii="Calibri" w:hAnsi="Calibri"/>
          <w:noProof/>
          <w:color w:val="000000" w:themeColor="text1"/>
          <w:lang w:val="en-GB"/>
        </w:rPr>
        <w:t>3</w:t>
      </w:r>
      <w:r w:rsidR="006A4446" w:rsidRPr="00005CC1">
        <w:rPr>
          <w:rFonts w:ascii="Calibri" w:hAnsi="Calibri"/>
          <w:color w:val="000000" w:themeColor="text1"/>
        </w:rPr>
        <w:fldChar w:fldCharType="end"/>
      </w:r>
      <w:r w:rsidRPr="00A840E9">
        <w:rPr>
          <w:rFonts w:ascii="Calibri" w:hAnsi="Calibri"/>
          <w:color w:val="000000" w:themeColor="text1"/>
          <w:lang w:val="en-GB"/>
        </w:rPr>
        <w:t xml:space="preserve"> </w:t>
      </w:r>
      <w:r w:rsidRPr="00005CC1">
        <w:rPr>
          <w:rFonts w:ascii="Calibri" w:eastAsia="Calibri" w:hAnsi="Calibri" w:cs="Calibri"/>
          <w:bCs w:val="0"/>
          <w:color w:val="000000" w:themeColor="text1"/>
          <w:lang w:val="en-US"/>
        </w:rPr>
        <w:t>NUMBER OF A</w:t>
      </w:r>
      <w:r w:rsidR="00ED107C" w:rsidRPr="00005CC1">
        <w:rPr>
          <w:rFonts w:ascii="Calibri" w:eastAsia="Calibri" w:hAnsi="Calibri" w:cs="Calibri"/>
          <w:bCs w:val="0"/>
          <w:color w:val="000000" w:themeColor="text1"/>
          <w:lang w:val="en-US"/>
        </w:rPr>
        <w:t>DMISSIONS TO TREATMENT PROGRAM</w:t>
      </w:r>
      <w:r w:rsidRPr="00005CC1">
        <w:rPr>
          <w:rFonts w:ascii="Calibri" w:eastAsia="Calibri" w:hAnsi="Calibri" w:cs="Calibri"/>
          <w:bCs w:val="0"/>
          <w:color w:val="000000" w:themeColor="text1"/>
          <w:lang w:val="en-US"/>
        </w:rPr>
        <w:t>S FOR MAM AND SAM IN CHILDREN 6-59 MONTHS</w:t>
      </w:r>
      <w:bookmarkEnd w:id="23"/>
      <w:bookmarkEnd w:id="24"/>
    </w:p>
    <w:p w14:paraId="12BBAC3E" w14:textId="77777777" w:rsidR="00C81744" w:rsidRPr="00593852" w:rsidRDefault="00593852" w:rsidP="00351384">
      <w:pPr>
        <w:pStyle w:val="Standaardpersonnel"/>
        <w:widowControl/>
        <w:jc w:val="both"/>
        <w:rPr>
          <w:rFonts w:ascii="Calibri" w:eastAsia="Calibri" w:hAnsi="Calibri" w:cs="Calibri"/>
          <w:color w:val="000000" w:themeColor="text1"/>
          <w:sz w:val="20"/>
          <w:szCs w:val="20"/>
          <w:lang w:val="en-US"/>
        </w:rPr>
      </w:pPr>
      <w:r w:rsidRPr="00593852">
        <w:rPr>
          <w:noProof/>
          <w:color w:val="000000" w:themeColor="text1"/>
          <w:lang w:val="en-GB" w:eastAsia="en-GB"/>
        </w:rPr>
        <w:drawing>
          <wp:inline distT="0" distB="0" distL="0" distR="0" wp14:anchorId="5F728C97" wp14:editId="6FDB717B">
            <wp:extent cx="6400800" cy="3778885"/>
            <wp:effectExtent l="0" t="0" r="0" b="12065"/>
            <wp:docPr id="81" name="Chart 81">
              <a:extLst xmlns:a="http://schemas.openxmlformats.org/drawingml/2006/main">
                <a:ext uri="{FF2B5EF4-FFF2-40B4-BE49-F238E27FC236}">
                  <a16:creationId xmlns:a16="http://schemas.microsoft.com/office/drawing/2014/main"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4CB84DD" w14:textId="77777777" w:rsidR="00C81744" w:rsidRPr="00005CC1" w:rsidRDefault="001255E3" w:rsidP="006436F5">
      <w:pPr>
        <w:pStyle w:val="Standaardpersonnel"/>
        <w:widowControl/>
        <w:jc w:val="both"/>
        <w:outlineLvl w:val="0"/>
        <w:rPr>
          <w:rFonts w:ascii="Calibri" w:eastAsia="Calibri" w:hAnsi="Calibri" w:cs="Calibri"/>
          <w:b/>
          <w:bCs/>
          <w:color w:val="000000" w:themeColor="text1"/>
          <w:sz w:val="16"/>
          <w:szCs w:val="20"/>
          <w:lang w:val="en-US"/>
        </w:rPr>
      </w:pPr>
      <w:r w:rsidRPr="00005CC1">
        <w:rPr>
          <w:rFonts w:ascii="Calibri" w:eastAsia="Calibri" w:hAnsi="Calibri"/>
          <w:b/>
          <w:color w:val="000000" w:themeColor="text1"/>
          <w:sz w:val="20"/>
          <w:lang w:val="en-US"/>
        </w:rPr>
        <w:t xml:space="preserve">Source: HIS data, extracted </w:t>
      </w:r>
      <w:r w:rsidR="005B34D4" w:rsidRPr="00005CC1">
        <w:rPr>
          <w:rFonts w:ascii="Calibri" w:eastAsia="Calibri" w:hAnsi="Calibri"/>
          <w:b/>
          <w:color w:val="000000" w:themeColor="text1"/>
          <w:sz w:val="20"/>
          <w:lang w:val="en-US"/>
        </w:rPr>
        <w:t>15 May 201</w:t>
      </w:r>
      <w:r w:rsidR="00593852" w:rsidRPr="00005CC1">
        <w:rPr>
          <w:rFonts w:ascii="Calibri" w:eastAsia="Calibri" w:hAnsi="Calibri"/>
          <w:b/>
          <w:color w:val="000000" w:themeColor="text1"/>
          <w:sz w:val="20"/>
          <w:lang w:val="en-US"/>
        </w:rPr>
        <w:t>8</w:t>
      </w:r>
    </w:p>
    <w:p w14:paraId="4EB4F0EB" w14:textId="77777777" w:rsidR="00776656" w:rsidRPr="00353710" w:rsidRDefault="00776656" w:rsidP="006436F5">
      <w:pPr>
        <w:pStyle w:val="Heading2"/>
        <w:jc w:val="both"/>
        <w:rPr>
          <w:color w:val="000000" w:themeColor="text1"/>
        </w:rPr>
      </w:pPr>
      <w:bookmarkStart w:id="25" w:name="_Toc518469715"/>
      <w:r w:rsidRPr="00353710">
        <w:rPr>
          <w:color w:val="000000" w:themeColor="text1"/>
        </w:rPr>
        <w:t>Survey Objectives</w:t>
      </w:r>
      <w:bookmarkEnd w:id="25"/>
    </w:p>
    <w:p w14:paraId="0E8B5106" w14:textId="77777777" w:rsidR="007016DA" w:rsidRDefault="007016DA" w:rsidP="007016DA">
      <w:pPr>
        <w:pStyle w:val="NoSpacing"/>
        <w:rPr>
          <w:rFonts w:ascii="Calibri" w:hAnsi="Calibri" w:cs="Calibri"/>
          <w:sz w:val="20"/>
          <w:szCs w:val="20"/>
        </w:rPr>
      </w:pPr>
      <w:r w:rsidRPr="007016DA">
        <w:rPr>
          <w:rFonts w:ascii="Calibri" w:hAnsi="Calibri" w:cs="Calibri"/>
          <w:sz w:val="20"/>
          <w:szCs w:val="20"/>
        </w:rPr>
        <w:t xml:space="preserve">The </w:t>
      </w:r>
      <w:r w:rsidR="00AC6E95">
        <w:rPr>
          <w:rFonts w:ascii="Calibri" w:hAnsi="Calibri" w:cs="Calibri"/>
          <w:sz w:val="20"/>
          <w:szCs w:val="20"/>
        </w:rPr>
        <w:t>aim of</w:t>
      </w:r>
      <w:r w:rsidRPr="007016DA">
        <w:rPr>
          <w:rFonts w:ascii="Calibri" w:hAnsi="Calibri" w:cs="Calibri"/>
          <w:sz w:val="20"/>
          <w:szCs w:val="20"/>
        </w:rPr>
        <w:t xml:space="preserve"> SENS is to determine the general health and nutrition situation of children aged 6-59 months and anemia prevalence among non-pregnant women of reproductive age (15-49 years)</w:t>
      </w:r>
      <w:r>
        <w:rPr>
          <w:rFonts w:ascii="Calibri" w:hAnsi="Calibri" w:cs="Calibri"/>
          <w:sz w:val="20"/>
          <w:szCs w:val="20"/>
        </w:rPr>
        <w:t xml:space="preserve"> in six refugee camps in Rwanda.</w:t>
      </w:r>
      <w:r w:rsidRPr="007016DA">
        <w:rPr>
          <w:rFonts w:ascii="Calibri" w:hAnsi="Calibri" w:cs="Calibri"/>
          <w:sz w:val="20"/>
          <w:szCs w:val="20"/>
        </w:rPr>
        <w:t xml:space="preserve"> </w:t>
      </w:r>
    </w:p>
    <w:p w14:paraId="11B00B01" w14:textId="77777777" w:rsidR="00AC6E95" w:rsidRDefault="00AC6E95" w:rsidP="007016DA">
      <w:pPr>
        <w:pStyle w:val="NoSpacing"/>
        <w:rPr>
          <w:rFonts w:ascii="Calibri" w:hAnsi="Calibri" w:cs="Calibri"/>
          <w:sz w:val="20"/>
          <w:szCs w:val="20"/>
        </w:rPr>
      </w:pPr>
    </w:p>
    <w:p w14:paraId="55EF2CC2" w14:textId="77777777" w:rsidR="00BA6EA0" w:rsidRDefault="00BA6EA0" w:rsidP="007016DA">
      <w:pPr>
        <w:pStyle w:val="NoSpacing"/>
        <w:rPr>
          <w:rFonts w:ascii="Calibri" w:hAnsi="Calibri" w:cs="Calibri"/>
          <w:sz w:val="20"/>
          <w:szCs w:val="20"/>
        </w:rPr>
      </w:pPr>
    </w:p>
    <w:p w14:paraId="29A2E534" w14:textId="77777777" w:rsidR="007016DA" w:rsidRPr="007016DA" w:rsidRDefault="00AC6E95" w:rsidP="007016DA">
      <w:pPr>
        <w:pStyle w:val="NoSpacing"/>
        <w:rPr>
          <w:rFonts w:ascii="Calibri" w:hAnsi="Calibri" w:cs="Calibri"/>
          <w:sz w:val="20"/>
          <w:szCs w:val="20"/>
        </w:rPr>
      </w:pPr>
      <w:r>
        <w:rPr>
          <w:rFonts w:ascii="Calibri" w:hAnsi="Calibri" w:cs="Calibri"/>
          <w:sz w:val="20"/>
          <w:szCs w:val="20"/>
        </w:rPr>
        <w:lastRenderedPageBreak/>
        <w:t>Primary objectives</w:t>
      </w:r>
      <w:r w:rsidR="007016DA" w:rsidRPr="007016DA">
        <w:rPr>
          <w:rFonts w:ascii="Calibri" w:hAnsi="Calibri" w:cs="Calibri"/>
          <w:sz w:val="20"/>
          <w:szCs w:val="20"/>
        </w:rPr>
        <w:t>:</w:t>
      </w:r>
    </w:p>
    <w:p w14:paraId="693FCC70" w14:textId="77777777" w:rsidR="007016DA" w:rsidRPr="007016DA" w:rsidRDefault="007016DA" w:rsidP="007016DA">
      <w:pPr>
        <w:pStyle w:val="NoSpacing"/>
        <w:numPr>
          <w:ilvl w:val="0"/>
          <w:numId w:val="38"/>
        </w:numPr>
        <w:rPr>
          <w:rFonts w:ascii="Calibri" w:hAnsi="Calibri" w:cs="Calibri"/>
          <w:sz w:val="20"/>
          <w:szCs w:val="20"/>
        </w:rPr>
      </w:pPr>
      <w:r w:rsidRPr="007016DA">
        <w:rPr>
          <w:rFonts w:ascii="Calibri" w:hAnsi="Calibri" w:cs="Calibri"/>
          <w:sz w:val="20"/>
          <w:szCs w:val="20"/>
        </w:rPr>
        <w:t>To measure the prevalence of acute malnutrition (wasting) and chronic malnutrition (stunting) in children aged 6-59 months.</w:t>
      </w:r>
    </w:p>
    <w:p w14:paraId="4F92C8A4" w14:textId="77777777" w:rsidR="007016DA" w:rsidRPr="007016DA" w:rsidRDefault="007016DA" w:rsidP="007016DA">
      <w:pPr>
        <w:pStyle w:val="NoSpacing"/>
        <w:numPr>
          <w:ilvl w:val="0"/>
          <w:numId w:val="38"/>
        </w:numPr>
        <w:rPr>
          <w:rFonts w:ascii="Calibri" w:hAnsi="Calibri" w:cs="Calibri"/>
          <w:sz w:val="20"/>
          <w:szCs w:val="20"/>
        </w:rPr>
      </w:pPr>
      <w:r w:rsidRPr="007016DA">
        <w:rPr>
          <w:rFonts w:ascii="Calibri" w:hAnsi="Calibri" w:cs="Calibri"/>
          <w:sz w:val="20"/>
          <w:szCs w:val="20"/>
        </w:rPr>
        <w:t>To determine the coverage of measles vaccination among children aged 9-59 months.</w:t>
      </w:r>
    </w:p>
    <w:p w14:paraId="4D282141" w14:textId="54DA3448" w:rsidR="007016DA" w:rsidRPr="007016DA" w:rsidRDefault="007016DA" w:rsidP="007016DA">
      <w:pPr>
        <w:pStyle w:val="NoSpacing"/>
        <w:numPr>
          <w:ilvl w:val="0"/>
          <w:numId w:val="38"/>
        </w:numPr>
        <w:rPr>
          <w:rFonts w:ascii="Calibri" w:hAnsi="Calibri" w:cs="Calibri"/>
          <w:sz w:val="20"/>
          <w:szCs w:val="20"/>
        </w:rPr>
      </w:pPr>
      <w:r w:rsidRPr="007016DA">
        <w:rPr>
          <w:rFonts w:ascii="Calibri" w:hAnsi="Calibri" w:cs="Calibri"/>
          <w:sz w:val="20"/>
          <w:szCs w:val="20"/>
        </w:rPr>
        <w:t>To determine the coverage of vitamin A supplementation received during the last 6 months</w:t>
      </w:r>
      <w:r w:rsidR="00BA6EA0">
        <w:rPr>
          <w:rFonts w:ascii="Calibri" w:hAnsi="Calibri" w:cs="Calibri"/>
          <w:sz w:val="20"/>
          <w:szCs w:val="20"/>
        </w:rPr>
        <w:t xml:space="preserve"> </w:t>
      </w:r>
      <w:r w:rsidR="00BA6EA0" w:rsidRPr="007016DA">
        <w:rPr>
          <w:rFonts w:ascii="Calibri" w:hAnsi="Calibri" w:cs="Calibri"/>
          <w:sz w:val="20"/>
          <w:szCs w:val="20"/>
        </w:rPr>
        <w:t>in children aged 6-59 months</w:t>
      </w:r>
      <w:r w:rsidRPr="007016DA">
        <w:rPr>
          <w:rFonts w:ascii="Calibri" w:hAnsi="Calibri" w:cs="Calibri"/>
          <w:sz w:val="20"/>
          <w:szCs w:val="20"/>
        </w:rPr>
        <w:t>.</w:t>
      </w:r>
    </w:p>
    <w:p w14:paraId="1790A71D" w14:textId="77777777" w:rsidR="007016DA" w:rsidRPr="007016DA" w:rsidRDefault="007016DA" w:rsidP="007016DA">
      <w:pPr>
        <w:pStyle w:val="NoSpacing"/>
        <w:numPr>
          <w:ilvl w:val="0"/>
          <w:numId w:val="38"/>
        </w:numPr>
        <w:rPr>
          <w:rFonts w:ascii="Calibri" w:hAnsi="Calibri" w:cs="Calibri"/>
          <w:sz w:val="20"/>
          <w:szCs w:val="20"/>
        </w:rPr>
      </w:pPr>
      <w:r w:rsidRPr="007016DA">
        <w:rPr>
          <w:rFonts w:ascii="Calibri" w:hAnsi="Calibri" w:cs="Calibri"/>
          <w:sz w:val="20"/>
          <w:szCs w:val="20"/>
        </w:rPr>
        <w:t>To assess the two-week prevalence of diarrhea in children aged 6-59 months.</w:t>
      </w:r>
    </w:p>
    <w:p w14:paraId="2367B79D" w14:textId="77777777" w:rsidR="007016DA" w:rsidRPr="007016DA" w:rsidRDefault="007016DA" w:rsidP="007016DA">
      <w:pPr>
        <w:pStyle w:val="NoSpacing"/>
        <w:numPr>
          <w:ilvl w:val="0"/>
          <w:numId w:val="38"/>
        </w:numPr>
        <w:rPr>
          <w:rFonts w:ascii="Calibri" w:hAnsi="Calibri" w:cs="Calibri"/>
          <w:sz w:val="20"/>
          <w:szCs w:val="20"/>
        </w:rPr>
      </w:pPr>
      <w:r w:rsidRPr="007016DA">
        <w:rPr>
          <w:rFonts w:ascii="Calibri" w:hAnsi="Calibri" w:cs="Calibri"/>
          <w:sz w:val="20"/>
          <w:szCs w:val="20"/>
        </w:rPr>
        <w:t>To measure the prevalence of anemia in children aged 6-59 months and in non-pregnant women between 15-49 years.</w:t>
      </w:r>
    </w:p>
    <w:p w14:paraId="5CFBBEBA" w14:textId="77777777" w:rsidR="007016DA" w:rsidRPr="007016DA" w:rsidRDefault="007016DA" w:rsidP="007016DA">
      <w:pPr>
        <w:pStyle w:val="NoSpacing"/>
        <w:numPr>
          <w:ilvl w:val="0"/>
          <w:numId w:val="38"/>
        </w:numPr>
        <w:rPr>
          <w:rFonts w:ascii="Calibri" w:hAnsi="Calibri" w:cs="Calibri"/>
          <w:sz w:val="20"/>
          <w:szCs w:val="20"/>
        </w:rPr>
      </w:pPr>
      <w:r w:rsidRPr="007016DA">
        <w:rPr>
          <w:rFonts w:ascii="Calibri" w:hAnsi="Calibri" w:cs="Calibri"/>
          <w:sz w:val="20"/>
          <w:szCs w:val="20"/>
        </w:rPr>
        <w:t>To investigate IYCF practices among children aged 0-23 months.</w:t>
      </w:r>
    </w:p>
    <w:p w14:paraId="40D0C45B" w14:textId="77777777" w:rsidR="007016DA" w:rsidRPr="007016DA" w:rsidRDefault="007016DA" w:rsidP="007016DA">
      <w:pPr>
        <w:pStyle w:val="NoSpacing"/>
        <w:rPr>
          <w:rFonts w:ascii="Calibri" w:hAnsi="Calibri" w:cs="Calibri"/>
          <w:sz w:val="20"/>
          <w:szCs w:val="20"/>
        </w:rPr>
      </w:pPr>
    </w:p>
    <w:p w14:paraId="2409A848" w14:textId="77777777" w:rsidR="0068569B" w:rsidRPr="005017B4" w:rsidRDefault="0068569B" w:rsidP="0068569B">
      <w:pPr>
        <w:pStyle w:val="MediumShading1-Accent11"/>
        <w:jc w:val="both"/>
        <w:rPr>
          <w:rFonts w:asciiTheme="minorHAnsi" w:hAnsiTheme="minorHAnsi" w:cstheme="minorHAnsi"/>
          <w:color w:val="000000" w:themeColor="text1"/>
          <w:sz w:val="20"/>
          <w:szCs w:val="20"/>
        </w:rPr>
      </w:pPr>
      <w:r w:rsidRPr="005017B4">
        <w:rPr>
          <w:rFonts w:asciiTheme="minorHAnsi" w:hAnsiTheme="minorHAnsi" w:cstheme="minorHAnsi"/>
          <w:color w:val="000000" w:themeColor="text1"/>
          <w:sz w:val="20"/>
          <w:szCs w:val="20"/>
        </w:rPr>
        <w:t>Secondary objectives:</w:t>
      </w:r>
    </w:p>
    <w:p w14:paraId="2189A81A" w14:textId="77777777" w:rsidR="0068569B" w:rsidRPr="005017B4" w:rsidRDefault="0068569B" w:rsidP="0068569B">
      <w:pPr>
        <w:pStyle w:val="ListParagraph"/>
        <w:numPr>
          <w:ilvl w:val="0"/>
          <w:numId w:val="21"/>
        </w:numPr>
        <w:jc w:val="both"/>
        <w:rPr>
          <w:rFonts w:asciiTheme="minorHAnsi" w:hAnsiTheme="minorHAnsi" w:cstheme="minorHAnsi"/>
          <w:color w:val="000000" w:themeColor="text1"/>
          <w:sz w:val="20"/>
          <w:szCs w:val="20"/>
        </w:rPr>
      </w:pPr>
      <w:r w:rsidRPr="005017B4">
        <w:rPr>
          <w:rFonts w:asciiTheme="minorHAnsi" w:hAnsiTheme="minorHAnsi" w:cstheme="minorHAnsi"/>
          <w:color w:val="000000" w:themeColor="text1"/>
          <w:sz w:val="20"/>
          <w:szCs w:val="20"/>
        </w:rPr>
        <w:t>To determine enrollment in selective feeding programs for children aged 6-59 months.</w:t>
      </w:r>
    </w:p>
    <w:p w14:paraId="3902AE09" w14:textId="77777777" w:rsidR="0068569B" w:rsidRPr="005017B4" w:rsidRDefault="0068569B" w:rsidP="0068569B">
      <w:pPr>
        <w:pStyle w:val="ListParagraph"/>
        <w:numPr>
          <w:ilvl w:val="0"/>
          <w:numId w:val="21"/>
        </w:numPr>
        <w:jc w:val="both"/>
        <w:rPr>
          <w:rFonts w:asciiTheme="minorHAnsi" w:hAnsiTheme="minorHAnsi" w:cstheme="minorHAnsi"/>
          <w:color w:val="000000" w:themeColor="text1"/>
          <w:sz w:val="20"/>
          <w:szCs w:val="20"/>
        </w:rPr>
      </w:pPr>
      <w:r w:rsidRPr="005017B4">
        <w:rPr>
          <w:rFonts w:asciiTheme="minorHAnsi" w:hAnsiTheme="minorHAnsi" w:cstheme="minorHAnsi"/>
          <w:color w:val="000000" w:themeColor="text1"/>
          <w:sz w:val="20"/>
          <w:szCs w:val="20"/>
        </w:rPr>
        <w:t>To determine enrollment in antenatal care clinics, iron-folic acid supplementation programs and supplementary feeding programs among pregnant women.</w:t>
      </w:r>
    </w:p>
    <w:p w14:paraId="36DB58C6" w14:textId="42CE6DD9" w:rsidR="0068569B" w:rsidRPr="005017B4" w:rsidRDefault="0068569B" w:rsidP="0068569B">
      <w:pPr>
        <w:pStyle w:val="NoSpacing"/>
        <w:numPr>
          <w:ilvl w:val="0"/>
          <w:numId w:val="21"/>
        </w:numPr>
        <w:rPr>
          <w:rFonts w:asciiTheme="minorHAnsi" w:hAnsiTheme="minorHAnsi" w:cstheme="minorHAnsi"/>
          <w:color w:val="000000" w:themeColor="text1"/>
          <w:sz w:val="20"/>
          <w:szCs w:val="20"/>
        </w:rPr>
      </w:pPr>
      <w:r w:rsidRPr="005017B4">
        <w:rPr>
          <w:rFonts w:asciiTheme="minorHAnsi" w:hAnsiTheme="minorHAnsi" w:cstheme="minorHAnsi"/>
          <w:color w:val="000000" w:themeColor="text1"/>
          <w:sz w:val="20"/>
          <w:szCs w:val="20"/>
        </w:rPr>
        <w:t xml:space="preserve">To </w:t>
      </w:r>
      <w:r w:rsidR="00A94509">
        <w:rPr>
          <w:rFonts w:asciiTheme="minorHAnsi" w:hAnsiTheme="minorHAnsi" w:cstheme="minorHAnsi"/>
          <w:color w:val="000000" w:themeColor="text1"/>
          <w:sz w:val="20"/>
          <w:szCs w:val="20"/>
        </w:rPr>
        <w:t xml:space="preserve">determine </w:t>
      </w:r>
      <w:r w:rsidRPr="005017B4">
        <w:rPr>
          <w:rFonts w:asciiTheme="minorHAnsi" w:hAnsiTheme="minorHAnsi" w:cstheme="minorHAnsi"/>
          <w:color w:val="000000" w:themeColor="text1"/>
          <w:sz w:val="20"/>
          <w:szCs w:val="20"/>
        </w:rPr>
        <w:t>access to food assistance and duration of t</w:t>
      </w:r>
      <w:r>
        <w:rPr>
          <w:rFonts w:asciiTheme="minorHAnsi" w:hAnsiTheme="minorHAnsi" w:cstheme="minorHAnsi"/>
          <w:color w:val="000000" w:themeColor="text1"/>
          <w:sz w:val="20"/>
          <w:szCs w:val="20"/>
        </w:rPr>
        <w:t>he general food ration and cash-</w:t>
      </w:r>
      <w:r w:rsidRPr="005017B4">
        <w:rPr>
          <w:rFonts w:asciiTheme="minorHAnsi" w:hAnsiTheme="minorHAnsi" w:cstheme="minorHAnsi"/>
          <w:color w:val="000000" w:themeColor="text1"/>
          <w:sz w:val="20"/>
          <w:szCs w:val="20"/>
        </w:rPr>
        <w:t>based transfer.</w:t>
      </w:r>
    </w:p>
    <w:p w14:paraId="17E9850A" w14:textId="77777777" w:rsidR="0068569B" w:rsidRPr="005017B4" w:rsidRDefault="0068569B" w:rsidP="0068569B">
      <w:pPr>
        <w:pStyle w:val="NoSpacing"/>
        <w:numPr>
          <w:ilvl w:val="0"/>
          <w:numId w:val="21"/>
        </w:numPr>
        <w:rPr>
          <w:rFonts w:asciiTheme="minorHAnsi" w:hAnsiTheme="minorHAnsi" w:cstheme="minorHAnsi"/>
          <w:color w:val="000000" w:themeColor="text1"/>
          <w:sz w:val="20"/>
          <w:szCs w:val="20"/>
        </w:rPr>
      </w:pPr>
      <w:r w:rsidRPr="005017B4">
        <w:rPr>
          <w:rFonts w:asciiTheme="minorHAnsi" w:hAnsiTheme="minorHAnsi" w:cstheme="minorHAnsi"/>
          <w:color w:val="000000" w:themeColor="text1"/>
          <w:sz w:val="20"/>
          <w:szCs w:val="20"/>
        </w:rPr>
        <w:t>To assess use of negative coping strategies.</w:t>
      </w:r>
    </w:p>
    <w:p w14:paraId="74A193B1" w14:textId="77777777" w:rsidR="0068569B" w:rsidRPr="005017B4" w:rsidRDefault="0068569B" w:rsidP="0068569B">
      <w:pPr>
        <w:pStyle w:val="NoSpacing"/>
        <w:numPr>
          <w:ilvl w:val="0"/>
          <w:numId w:val="21"/>
        </w:numPr>
        <w:rPr>
          <w:rFonts w:asciiTheme="minorHAnsi" w:hAnsiTheme="minorHAnsi" w:cstheme="minorHAnsi"/>
          <w:color w:val="000000" w:themeColor="text1"/>
          <w:sz w:val="20"/>
          <w:szCs w:val="20"/>
        </w:rPr>
      </w:pPr>
      <w:r w:rsidRPr="005017B4">
        <w:rPr>
          <w:rFonts w:asciiTheme="minorHAnsi" w:hAnsiTheme="minorHAnsi" w:cstheme="minorHAnsi"/>
          <w:color w:val="000000" w:themeColor="text1"/>
          <w:sz w:val="20"/>
          <w:szCs w:val="20"/>
        </w:rPr>
        <w:t>To assess the level of household dietary diversity.</w:t>
      </w:r>
    </w:p>
    <w:p w14:paraId="75ABDCF1" w14:textId="77777777" w:rsidR="0068569B" w:rsidRPr="005017B4" w:rsidRDefault="0068569B" w:rsidP="0068569B">
      <w:pPr>
        <w:pStyle w:val="NoSpacing"/>
        <w:numPr>
          <w:ilvl w:val="0"/>
          <w:numId w:val="21"/>
        </w:numPr>
        <w:rPr>
          <w:rFonts w:asciiTheme="minorHAnsi" w:hAnsiTheme="minorHAnsi" w:cstheme="minorHAnsi"/>
          <w:color w:val="000000" w:themeColor="text1"/>
          <w:sz w:val="20"/>
          <w:szCs w:val="20"/>
        </w:rPr>
      </w:pPr>
      <w:r w:rsidRPr="005017B4">
        <w:rPr>
          <w:rFonts w:asciiTheme="minorHAnsi" w:hAnsiTheme="minorHAnsi" w:cstheme="minorHAnsi"/>
          <w:color w:val="000000" w:themeColor="text1"/>
          <w:sz w:val="20"/>
          <w:szCs w:val="20"/>
        </w:rPr>
        <w:t>To determine the population’s access to, and use of, improved water and sanitation and hygiene facilities.</w:t>
      </w:r>
    </w:p>
    <w:p w14:paraId="5D47FC44" w14:textId="77777777" w:rsidR="0068569B" w:rsidRPr="005017B4" w:rsidRDefault="0068569B" w:rsidP="0068569B">
      <w:pPr>
        <w:pStyle w:val="NoSpacing"/>
        <w:numPr>
          <w:ilvl w:val="0"/>
          <w:numId w:val="21"/>
        </w:numPr>
        <w:rPr>
          <w:rFonts w:asciiTheme="minorHAnsi" w:hAnsiTheme="minorHAnsi" w:cstheme="minorHAnsi"/>
          <w:color w:val="000000" w:themeColor="text1"/>
          <w:sz w:val="20"/>
          <w:szCs w:val="20"/>
        </w:rPr>
      </w:pPr>
      <w:r w:rsidRPr="005017B4">
        <w:rPr>
          <w:rFonts w:asciiTheme="minorHAnsi" w:hAnsiTheme="minorHAnsi" w:cstheme="minorHAnsi"/>
          <w:color w:val="000000" w:themeColor="text1"/>
          <w:sz w:val="20"/>
          <w:szCs w:val="20"/>
        </w:rPr>
        <w:t>To determine the ownership of mosquito nets in households.</w:t>
      </w:r>
    </w:p>
    <w:p w14:paraId="45171DF6" w14:textId="6A8EA620" w:rsidR="007016DA" w:rsidRPr="00B24D16" w:rsidRDefault="0068569B" w:rsidP="00B24D16">
      <w:pPr>
        <w:pStyle w:val="NoSpacing"/>
        <w:numPr>
          <w:ilvl w:val="0"/>
          <w:numId w:val="21"/>
        </w:numPr>
        <w:rPr>
          <w:rFonts w:asciiTheme="minorHAnsi" w:hAnsiTheme="minorHAnsi" w:cstheme="minorHAnsi"/>
          <w:color w:val="000000" w:themeColor="text1"/>
          <w:sz w:val="20"/>
          <w:szCs w:val="20"/>
        </w:rPr>
      </w:pPr>
      <w:r w:rsidRPr="005017B4">
        <w:rPr>
          <w:rFonts w:asciiTheme="minorHAnsi" w:hAnsiTheme="minorHAnsi" w:cstheme="minorHAnsi"/>
          <w:color w:val="000000" w:themeColor="text1"/>
          <w:sz w:val="20"/>
          <w:szCs w:val="20"/>
        </w:rPr>
        <w:t>To determine the utilisation of mosquito nets by the total population, children 0-59 months and pregnant women.</w:t>
      </w:r>
    </w:p>
    <w:p w14:paraId="22E539C4" w14:textId="77777777" w:rsidR="00854EB4" w:rsidRPr="00ED3446" w:rsidRDefault="00854EB4" w:rsidP="00854EB4">
      <w:pPr>
        <w:pStyle w:val="ListParagraph"/>
        <w:jc w:val="both"/>
        <w:rPr>
          <w:rFonts w:ascii="Calibri" w:hAnsi="Calibri"/>
          <w:color w:val="FF0000"/>
          <w:sz w:val="20"/>
          <w:szCs w:val="20"/>
        </w:rPr>
      </w:pPr>
    </w:p>
    <w:p w14:paraId="4EE5CE0C" w14:textId="77777777" w:rsidR="00C81744" w:rsidRPr="00353710" w:rsidRDefault="00C81744" w:rsidP="006436F5">
      <w:pPr>
        <w:pStyle w:val="Heading1"/>
        <w:jc w:val="both"/>
        <w:rPr>
          <w:rFonts w:eastAsia="Calibri"/>
          <w:color w:val="000000" w:themeColor="text1"/>
        </w:rPr>
      </w:pPr>
      <w:bookmarkStart w:id="26" w:name="_Toc518469716"/>
      <w:r w:rsidRPr="00353710">
        <w:rPr>
          <w:rFonts w:eastAsia="Calibri"/>
          <w:color w:val="000000" w:themeColor="text1"/>
        </w:rPr>
        <w:t>Methodology</w:t>
      </w:r>
      <w:bookmarkEnd w:id="26"/>
    </w:p>
    <w:p w14:paraId="611E84E3" w14:textId="63248E85" w:rsidR="00FB44B4" w:rsidRPr="00ED3446" w:rsidRDefault="00FB44B4" w:rsidP="00351384">
      <w:pPr>
        <w:pStyle w:val="MediumShading1-Accent11"/>
        <w:jc w:val="both"/>
        <w:rPr>
          <w:rFonts w:cs="Calibri"/>
          <w:color w:val="FF0000"/>
          <w:sz w:val="20"/>
          <w:szCs w:val="20"/>
        </w:rPr>
      </w:pPr>
      <w:r w:rsidRPr="00353710">
        <w:rPr>
          <w:rFonts w:cs="Calibri"/>
          <w:color w:val="000000" w:themeColor="text1"/>
          <w:sz w:val="20"/>
          <w:szCs w:val="20"/>
        </w:rPr>
        <w:t xml:space="preserve">Based on the UNHCR SENS guidelines for refugee populations (v2) and the Standardized Monitoring and Assessment of Relief and Transitions (SMART) methodology (v1), simple random sampling was applied to provide statistically representative and precise information for children aged 6-59 months with a sampling frame of the updated </w:t>
      </w:r>
      <w:r w:rsidR="00A81AF4">
        <w:rPr>
          <w:rFonts w:cs="Calibri"/>
          <w:color w:val="000000" w:themeColor="text1"/>
          <w:sz w:val="20"/>
          <w:szCs w:val="20"/>
        </w:rPr>
        <w:t>list of all ho</w:t>
      </w:r>
      <w:r w:rsidRPr="00353710">
        <w:rPr>
          <w:rFonts w:cs="Calibri"/>
          <w:color w:val="000000" w:themeColor="text1"/>
          <w:sz w:val="20"/>
          <w:szCs w:val="20"/>
        </w:rPr>
        <w:t xml:space="preserve">useholds (HHs) in the six refugee camps from UNHCR </w:t>
      </w:r>
      <w:r w:rsidRPr="00353710">
        <w:rPr>
          <w:rFonts w:cs="Calibri"/>
          <w:i/>
          <w:color w:val="000000" w:themeColor="text1"/>
          <w:sz w:val="20"/>
          <w:szCs w:val="20"/>
        </w:rPr>
        <w:t>ProGres</w:t>
      </w:r>
      <w:r w:rsidRPr="00353710">
        <w:rPr>
          <w:rFonts w:cs="Calibri"/>
          <w:color w:val="000000" w:themeColor="text1"/>
          <w:sz w:val="20"/>
          <w:szCs w:val="20"/>
        </w:rPr>
        <w:t xml:space="preserve"> database and the basic sampling unit of a HH w</w:t>
      </w:r>
      <w:r w:rsidR="00353710">
        <w:rPr>
          <w:rFonts w:cs="Calibri"/>
          <w:color w:val="000000" w:themeColor="text1"/>
          <w:sz w:val="20"/>
          <w:szCs w:val="20"/>
        </w:rPr>
        <w:t xml:space="preserve">ith a </w:t>
      </w:r>
      <w:r w:rsidR="00353710" w:rsidRPr="00353710">
        <w:rPr>
          <w:rFonts w:cs="Calibri"/>
          <w:color w:val="000000" w:themeColor="text1"/>
          <w:sz w:val="20"/>
          <w:szCs w:val="20"/>
        </w:rPr>
        <w:t>6-59-month-old</w:t>
      </w:r>
      <w:r w:rsidR="00353710">
        <w:rPr>
          <w:rFonts w:cs="Calibri"/>
          <w:color w:val="000000" w:themeColor="text1"/>
          <w:sz w:val="20"/>
          <w:szCs w:val="20"/>
        </w:rPr>
        <w:t xml:space="preserve"> child. </w:t>
      </w:r>
    </w:p>
    <w:p w14:paraId="6ADCF332" w14:textId="77777777" w:rsidR="00921025" w:rsidRPr="00A81AF4" w:rsidRDefault="00C81744" w:rsidP="006436F5">
      <w:pPr>
        <w:pStyle w:val="Heading2"/>
        <w:jc w:val="both"/>
        <w:rPr>
          <w:rFonts w:eastAsia="Calibri"/>
          <w:color w:val="000000" w:themeColor="text1"/>
        </w:rPr>
      </w:pPr>
      <w:bookmarkStart w:id="27" w:name="_Toc518469717"/>
      <w:r w:rsidRPr="00EA39BA">
        <w:rPr>
          <w:rFonts w:eastAsia="Calibri"/>
          <w:color w:val="000000" w:themeColor="text1"/>
        </w:rPr>
        <w:t>Sample size</w:t>
      </w:r>
      <w:bookmarkEnd w:id="27"/>
    </w:p>
    <w:p w14:paraId="396AB33C" w14:textId="77777777" w:rsidR="00921025" w:rsidRPr="00EA39BA" w:rsidRDefault="00921025" w:rsidP="00351384">
      <w:pPr>
        <w:pStyle w:val="MediumShading1-Accent11"/>
        <w:jc w:val="both"/>
        <w:rPr>
          <w:rFonts w:cs="Calibri"/>
          <w:color w:val="000000" w:themeColor="text1"/>
          <w:sz w:val="20"/>
          <w:szCs w:val="20"/>
        </w:rPr>
      </w:pPr>
      <w:r w:rsidRPr="00EA39BA">
        <w:rPr>
          <w:rFonts w:cs="Calibri"/>
          <w:color w:val="000000" w:themeColor="text1"/>
          <w:sz w:val="20"/>
          <w:szCs w:val="20"/>
        </w:rPr>
        <w:t xml:space="preserve">Based on the parameters of an estimated prevalence of Global Acute Malnutrition (GAM) ranging from </w:t>
      </w:r>
      <w:r w:rsidR="00B25E64" w:rsidRPr="00EA39BA">
        <w:rPr>
          <w:rFonts w:cs="Calibri"/>
          <w:color w:val="000000" w:themeColor="text1"/>
          <w:sz w:val="20"/>
          <w:szCs w:val="20"/>
        </w:rPr>
        <w:t>5.4% to 7.0</w:t>
      </w:r>
      <w:r w:rsidRPr="00EA39BA">
        <w:rPr>
          <w:rFonts w:cs="Calibri"/>
          <w:color w:val="000000" w:themeColor="text1"/>
          <w:sz w:val="20"/>
          <w:szCs w:val="20"/>
        </w:rPr>
        <w:t>%</w:t>
      </w:r>
      <w:r w:rsidRPr="00EA39BA">
        <w:rPr>
          <w:rFonts w:cs="Calibri"/>
          <w:color w:val="000000" w:themeColor="text1"/>
          <w:sz w:val="20"/>
          <w:szCs w:val="20"/>
          <w:vertAlign w:val="superscript"/>
        </w:rPr>
        <w:footnoteReference w:id="11"/>
      </w:r>
      <w:r w:rsidRPr="00EA39BA">
        <w:rPr>
          <w:rFonts w:cs="Calibri"/>
          <w:color w:val="000000" w:themeColor="text1"/>
          <w:sz w:val="20"/>
          <w:szCs w:val="20"/>
        </w:rPr>
        <w:t xml:space="preserve">, a desired precision of </w:t>
      </w:r>
      <w:r w:rsidRPr="00EA39BA">
        <w:rPr>
          <w:rFonts w:cs="Calibri"/>
          <w:color w:val="000000" w:themeColor="text1"/>
          <w:sz w:val="20"/>
          <w:szCs w:val="20"/>
          <w:u w:val="single"/>
        </w:rPr>
        <w:t>+</w:t>
      </w:r>
      <w:r w:rsidR="00B25E64" w:rsidRPr="00EA39BA">
        <w:rPr>
          <w:rFonts w:cs="Calibri"/>
          <w:color w:val="000000" w:themeColor="text1"/>
          <w:sz w:val="20"/>
          <w:szCs w:val="20"/>
        </w:rPr>
        <w:t xml:space="preserve">0.025 to </w:t>
      </w:r>
      <w:r w:rsidR="0035198E" w:rsidRPr="00EA39BA">
        <w:rPr>
          <w:rFonts w:cs="Calibri"/>
          <w:color w:val="000000" w:themeColor="text1"/>
          <w:sz w:val="20"/>
          <w:szCs w:val="20"/>
        </w:rPr>
        <w:t>0.03</w:t>
      </w:r>
      <w:r w:rsidRPr="00EA39BA">
        <w:rPr>
          <w:rFonts w:cs="Calibri"/>
          <w:color w:val="000000" w:themeColor="text1"/>
          <w:sz w:val="20"/>
          <w:szCs w:val="20"/>
        </w:rPr>
        <w:t xml:space="preserve"> and a design effect of 1.0, the required sample size was calculated in ENA software (</w:t>
      </w:r>
      <w:r w:rsidRPr="00EA39BA">
        <w:rPr>
          <w:rFonts w:cs="Calibri"/>
          <w:color w:val="000000" w:themeColor="text1"/>
          <w:sz w:val="20"/>
          <w:szCs w:val="20"/>
          <w:lang w:val="yo-NG"/>
        </w:rPr>
        <w:t>9 July</w:t>
      </w:r>
      <w:r w:rsidRPr="00EA39BA">
        <w:rPr>
          <w:rFonts w:cs="Calibri"/>
          <w:color w:val="000000" w:themeColor="text1"/>
          <w:sz w:val="20"/>
          <w:szCs w:val="20"/>
        </w:rPr>
        <w:t xml:space="preserve"> 201</w:t>
      </w:r>
      <w:r w:rsidRPr="00EA39BA">
        <w:rPr>
          <w:rFonts w:cs="Calibri"/>
          <w:color w:val="000000" w:themeColor="text1"/>
          <w:sz w:val="20"/>
          <w:szCs w:val="20"/>
          <w:lang w:val="yo-NG"/>
        </w:rPr>
        <w:t>5</w:t>
      </w:r>
      <w:r w:rsidR="0035198E" w:rsidRPr="00EA39BA">
        <w:rPr>
          <w:rFonts w:cs="Calibri"/>
          <w:color w:val="000000" w:themeColor="text1"/>
          <w:sz w:val="20"/>
          <w:szCs w:val="20"/>
        </w:rPr>
        <w:t xml:space="preserve"> version) to be </w:t>
      </w:r>
      <w:r w:rsidR="00B25E64" w:rsidRPr="00EA39BA">
        <w:rPr>
          <w:rFonts w:cs="Calibri"/>
          <w:color w:val="000000" w:themeColor="text1"/>
          <w:sz w:val="20"/>
          <w:szCs w:val="20"/>
        </w:rPr>
        <w:t>1404</w:t>
      </w:r>
      <w:r w:rsidRPr="00EA39BA">
        <w:rPr>
          <w:rFonts w:cs="Calibri"/>
          <w:color w:val="000000" w:themeColor="text1"/>
          <w:sz w:val="20"/>
          <w:szCs w:val="20"/>
        </w:rPr>
        <w:t xml:space="preserve">. An estimated non-response rate of </w:t>
      </w:r>
      <w:r w:rsidR="00B25E64" w:rsidRPr="00EA39BA">
        <w:rPr>
          <w:rFonts w:cs="Calibri"/>
          <w:color w:val="000000" w:themeColor="text1"/>
          <w:sz w:val="20"/>
          <w:szCs w:val="20"/>
        </w:rPr>
        <w:t>32</w:t>
      </w:r>
      <w:r w:rsidRPr="00EA39BA">
        <w:rPr>
          <w:rFonts w:cs="Calibri"/>
          <w:color w:val="000000" w:themeColor="text1"/>
          <w:sz w:val="20"/>
          <w:szCs w:val="20"/>
        </w:rPr>
        <w:t xml:space="preserve">.0% required a selection of </w:t>
      </w:r>
      <w:r w:rsidR="005017B4" w:rsidRPr="00EA39BA">
        <w:rPr>
          <w:rFonts w:cs="Calibri"/>
          <w:color w:val="000000" w:themeColor="text1"/>
          <w:sz w:val="20"/>
          <w:szCs w:val="20"/>
        </w:rPr>
        <w:t>1853</w:t>
      </w:r>
      <w:r w:rsidRPr="00EA39BA">
        <w:rPr>
          <w:rFonts w:cs="Calibri"/>
          <w:color w:val="000000" w:themeColor="text1"/>
          <w:sz w:val="20"/>
          <w:szCs w:val="20"/>
        </w:rPr>
        <w:t xml:space="preserve"> </w:t>
      </w:r>
      <w:r w:rsidR="00F7666D" w:rsidRPr="00EA39BA">
        <w:rPr>
          <w:rFonts w:cs="Calibri"/>
          <w:color w:val="000000" w:themeColor="text1"/>
          <w:sz w:val="20"/>
          <w:szCs w:val="20"/>
        </w:rPr>
        <w:t>HH</w:t>
      </w:r>
      <w:r w:rsidRPr="00EA39BA">
        <w:rPr>
          <w:rFonts w:cs="Calibri"/>
          <w:color w:val="000000" w:themeColor="text1"/>
          <w:sz w:val="20"/>
          <w:szCs w:val="20"/>
        </w:rPr>
        <w:t>s containing children 6-59 months across the six camps.</w:t>
      </w:r>
      <w:r w:rsidR="00A63B26" w:rsidRPr="00EA39BA">
        <w:rPr>
          <w:rStyle w:val="FootnoteReference"/>
          <w:color w:val="000000" w:themeColor="text1"/>
          <w:sz w:val="20"/>
          <w:szCs w:val="20"/>
        </w:rPr>
        <w:footnoteReference w:id="12"/>
      </w:r>
    </w:p>
    <w:p w14:paraId="4D6AD831" w14:textId="77777777" w:rsidR="00C81744" w:rsidRPr="00EA39BA" w:rsidRDefault="00C81744" w:rsidP="00351384">
      <w:pPr>
        <w:pStyle w:val="MediumShading1-Accent11"/>
        <w:jc w:val="both"/>
        <w:rPr>
          <w:color w:val="000000" w:themeColor="text1"/>
          <w:sz w:val="20"/>
          <w:szCs w:val="20"/>
          <w:u w:color="C00000"/>
        </w:rPr>
      </w:pPr>
    </w:p>
    <w:p w14:paraId="16F4B003" w14:textId="77777777" w:rsidR="00C81744" w:rsidRPr="00A840E9" w:rsidRDefault="00735EB1" w:rsidP="006436F5">
      <w:pPr>
        <w:pStyle w:val="Caption"/>
        <w:outlineLvl w:val="0"/>
        <w:rPr>
          <w:color w:val="000000" w:themeColor="text1"/>
          <w:u w:color="C00000"/>
          <w:lang w:val="en-GB"/>
        </w:rPr>
      </w:pPr>
      <w:bookmarkStart w:id="28" w:name="_Toc521477116"/>
      <w:r w:rsidRPr="00A840E9">
        <w:rPr>
          <w:color w:val="000000" w:themeColor="text1"/>
          <w:lang w:val="en-GB"/>
        </w:rPr>
        <w:t xml:space="preserve">TABLE </w:t>
      </w:r>
      <w:r w:rsidR="00EA6F7D" w:rsidRPr="00B25E64">
        <w:rPr>
          <w:color w:val="000000" w:themeColor="text1"/>
        </w:rPr>
        <w:fldChar w:fldCharType="begin"/>
      </w:r>
      <w:r w:rsidR="00EA6F7D" w:rsidRPr="00A840E9">
        <w:rPr>
          <w:color w:val="000000" w:themeColor="text1"/>
          <w:lang w:val="en-GB"/>
        </w:rPr>
        <w:instrText xml:space="preserve"> SEQ Table \* ARABIC </w:instrText>
      </w:r>
      <w:r w:rsidR="00EA6F7D" w:rsidRPr="00B25E64">
        <w:rPr>
          <w:color w:val="000000" w:themeColor="text1"/>
        </w:rPr>
        <w:fldChar w:fldCharType="separate"/>
      </w:r>
      <w:r w:rsidR="0079243A" w:rsidRPr="00A840E9">
        <w:rPr>
          <w:noProof/>
          <w:color w:val="000000" w:themeColor="text1"/>
          <w:lang w:val="en-GB"/>
        </w:rPr>
        <w:t>7</w:t>
      </w:r>
      <w:r w:rsidR="00EA6F7D" w:rsidRPr="00B25E64">
        <w:rPr>
          <w:color w:val="000000" w:themeColor="text1"/>
        </w:rPr>
        <w:fldChar w:fldCharType="end"/>
      </w:r>
      <w:r w:rsidRPr="00A840E9">
        <w:rPr>
          <w:color w:val="000000" w:themeColor="text1"/>
          <w:u w:color="C00000"/>
          <w:lang w:val="en-GB"/>
        </w:rPr>
        <w:t xml:space="preserve"> </w:t>
      </w:r>
      <w:r w:rsidRPr="00A840E9">
        <w:rPr>
          <w:rFonts w:cs="Calibri"/>
          <w:bCs w:val="0"/>
          <w:color w:val="000000" w:themeColor="text1"/>
          <w:lang w:val="en-GB"/>
        </w:rPr>
        <w:t>SAMPLE SIZE CALCULATION FOR NUMBER OF CHILDREN 6-59 MONTHS INCLUDED IN THE SURVEY</w:t>
      </w:r>
      <w:bookmarkEnd w:id="28"/>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773"/>
        <w:gridCol w:w="1504"/>
        <w:gridCol w:w="1107"/>
        <w:gridCol w:w="1387"/>
        <w:gridCol w:w="1602"/>
        <w:gridCol w:w="1280"/>
        <w:gridCol w:w="1411"/>
      </w:tblGrid>
      <w:tr w:rsidR="00B25E64" w:rsidRPr="00B25E64" w14:paraId="39E82162" w14:textId="77777777" w:rsidTr="004B6928">
        <w:trPr>
          <w:trHeight w:val="20"/>
        </w:trPr>
        <w:tc>
          <w:tcPr>
            <w:tcW w:w="881" w:type="pct"/>
            <w:shd w:val="clear" w:color="auto" w:fill="auto"/>
          </w:tcPr>
          <w:p w14:paraId="44111F42" w14:textId="77777777" w:rsidR="00B25E64" w:rsidRPr="00B25E64" w:rsidRDefault="00B25E64" w:rsidP="00B25E64">
            <w:pPr>
              <w:rPr>
                <w:rFonts w:ascii="Calibri" w:hAnsi="Calibri" w:cs="Calibri"/>
                <w:color w:val="000000" w:themeColor="text1"/>
                <w:sz w:val="20"/>
                <w:szCs w:val="20"/>
              </w:rPr>
            </w:pPr>
          </w:p>
        </w:tc>
        <w:tc>
          <w:tcPr>
            <w:tcW w:w="747" w:type="pct"/>
            <w:shd w:val="clear" w:color="auto" w:fill="auto"/>
            <w:vAlign w:val="center"/>
          </w:tcPr>
          <w:p w14:paraId="5FE8FB58"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eastAsia="Times New Roman" w:cs="Calibri"/>
                <w:b/>
                <w:bCs/>
                <w:color w:val="000000" w:themeColor="text1"/>
                <w:sz w:val="20"/>
                <w:szCs w:val="20"/>
                <w:lang w:eastAsia="en-GB"/>
              </w:rPr>
              <w:t>Estimated GAM</w:t>
            </w:r>
          </w:p>
        </w:tc>
        <w:tc>
          <w:tcPr>
            <w:tcW w:w="550" w:type="pct"/>
            <w:shd w:val="clear" w:color="auto" w:fill="auto"/>
            <w:vAlign w:val="center"/>
          </w:tcPr>
          <w:p w14:paraId="07FF4D0B"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eastAsia="Times New Roman" w:cs="Calibri"/>
                <w:b/>
                <w:bCs/>
                <w:color w:val="000000" w:themeColor="text1"/>
                <w:sz w:val="20"/>
                <w:szCs w:val="20"/>
                <w:lang w:eastAsia="en-GB"/>
              </w:rPr>
              <w:t>Design effect</w:t>
            </w:r>
          </w:p>
        </w:tc>
        <w:tc>
          <w:tcPr>
            <w:tcW w:w="689" w:type="pct"/>
            <w:shd w:val="clear" w:color="auto" w:fill="auto"/>
            <w:vAlign w:val="center"/>
          </w:tcPr>
          <w:p w14:paraId="683B4BF3"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eastAsia="Times New Roman" w:cs="Calibri"/>
                <w:b/>
                <w:bCs/>
                <w:color w:val="000000" w:themeColor="text1"/>
                <w:sz w:val="20"/>
                <w:szCs w:val="20"/>
                <w:lang w:eastAsia="en-GB"/>
              </w:rPr>
              <w:t>Precision</w:t>
            </w:r>
          </w:p>
        </w:tc>
        <w:tc>
          <w:tcPr>
            <w:tcW w:w="796" w:type="pct"/>
            <w:shd w:val="clear" w:color="auto" w:fill="auto"/>
            <w:vAlign w:val="center"/>
          </w:tcPr>
          <w:p w14:paraId="45DDA8E1"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eastAsia="Times New Roman" w:cs="Calibri"/>
                <w:b/>
                <w:bCs/>
                <w:color w:val="000000" w:themeColor="text1"/>
                <w:sz w:val="20"/>
                <w:szCs w:val="20"/>
                <w:lang w:eastAsia="en-GB"/>
              </w:rPr>
              <w:t>Corrected Sample Size</w:t>
            </w:r>
          </w:p>
        </w:tc>
        <w:tc>
          <w:tcPr>
            <w:tcW w:w="636" w:type="pct"/>
            <w:shd w:val="clear" w:color="auto" w:fill="auto"/>
            <w:vAlign w:val="center"/>
          </w:tcPr>
          <w:p w14:paraId="63A4A663"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eastAsia="Times New Roman" w:cs="Calibri"/>
                <w:b/>
                <w:bCs/>
                <w:color w:val="000000" w:themeColor="text1"/>
                <w:sz w:val="20"/>
                <w:szCs w:val="20"/>
                <w:lang w:eastAsia="en-GB"/>
              </w:rPr>
              <w:t>Non response rate (32%)</w:t>
            </w:r>
          </w:p>
        </w:tc>
        <w:tc>
          <w:tcPr>
            <w:tcW w:w="701" w:type="pct"/>
            <w:shd w:val="clear" w:color="auto" w:fill="auto"/>
            <w:vAlign w:val="center"/>
          </w:tcPr>
          <w:p w14:paraId="3E901E53"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eastAsia="Times New Roman" w:cs="Calibri"/>
                <w:b/>
                <w:bCs/>
                <w:color w:val="000000" w:themeColor="text1"/>
                <w:sz w:val="20"/>
                <w:szCs w:val="20"/>
                <w:lang w:eastAsia="en-GB"/>
              </w:rPr>
              <w:t>Sample size including reserves</w:t>
            </w:r>
          </w:p>
        </w:tc>
      </w:tr>
      <w:tr w:rsidR="00B25E64" w:rsidRPr="00B25E64" w14:paraId="2ABDEFE8" w14:textId="77777777" w:rsidTr="00540F27">
        <w:trPr>
          <w:trHeight w:val="20"/>
        </w:trPr>
        <w:tc>
          <w:tcPr>
            <w:tcW w:w="881" w:type="pct"/>
            <w:shd w:val="clear" w:color="auto" w:fill="auto"/>
          </w:tcPr>
          <w:p w14:paraId="19556E2B"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cs="Calibri"/>
                <w:color w:val="000000" w:themeColor="text1"/>
                <w:sz w:val="20"/>
                <w:szCs w:val="20"/>
                <w:u w:color="000000"/>
              </w:rPr>
              <w:t>Gihembe</w:t>
            </w:r>
          </w:p>
        </w:tc>
        <w:tc>
          <w:tcPr>
            <w:tcW w:w="747" w:type="pct"/>
            <w:shd w:val="clear" w:color="auto" w:fill="auto"/>
            <w:vAlign w:val="center"/>
          </w:tcPr>
          <w:p w14:paraId="7D70189F"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eastAsia="Times New Roman" w:cs="Calibri"/>
                <w:color w:val="000000" w:themeColor="text1"/>
                <w:sz w:val="20"/>
                <w:szCs w:val="20"/>
                <w:lang w:eastAsia="en-GB"/>
              </w:rPr>
              <w:t>6.1</w:t>
            </w:r>
          </w:p>
        </w:tc>
        <w:tc>
          <w:tcPr>
            <w:tcW w:w="550" w:type="pct"/>
            <w:shd w:val="clear" w:color="auto" w:fill="auto"/>
            <w:vAlign w:val="center"/>
          </w:tcPr>
          <w:p w14:paraId="506D8405"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eastAsia="Times New Roman" w:cs="Calibri"/>
                <w:color w:val="000000" w:themeColor="text1"/>
                <w:sz w:val="20"/>
                <w:szCs w:val="20"/>
                <w:lang w:eastAsia="en-GB"/>
              </w:rPr>
              <w:t>1</w:t>
            </w:r>
          </w:p>
        </w:tc>
        <w:tc>
          <w:tcPr>
            <w:tcW w:w="689" w:type="pct"/>
            <w:shd w:val="clear" w:color="auto" w:fill="auto"/>
            <w:vAlign w:val="center"/>
          </w:tcPr>
          <w:p w14:paraId="146EA230"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eastAsia="Times New Roman" w:cs="Calibri"/>
                <w:color w:val="000000" w:themeColor="text1"/>
                <w:sz w:val="20"/>
                <w:szCs w:val="20"/>
                <w:lang w:eastAsia="en-GB"/>
              </w:rPr>
              <w:t>3</w:t>
            </w:r>
          </w:p>
        </w:tc>
        <w:tc>
          <w:tcPr>
            <w:tcW w:w="796" w:type="pct"/>
            <w:shd w:val="clear" w:color="auto" w:fill="auto"/>
            <w:vAlign w:val="center"/>
          </w:tcPr>
          <w:p w14:paraId="7350D444"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eastAsia="Times New Roman" w:cs="Calibri"/>
                <w:color w:val="000000" w:themeColor="text1"/>
                <w:sz w:val="20"/>
                <w:szCs w:val="20"/>
                <w:lang w:eastAsia="en-GB"/>
              </w:rPr>
              <w:t>213</w:t>
            </w:r>
          </w:p>
        </w:tc>
        <w:tc>
          <w:tcPr>
            <w:tcW w:w="636" w:type="pct"/>
            <w:shd w:val="clear" w:color="auto" w:fill="auto"/>
            <w:vAlign w:val="center"/>
          </w:tcPr>
          <w:p w14:paraId="7EEC23D1"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eastAsia="Times New Roman" w:cs="Calibri"/>
                <w:color w:val="000000" w:themeColor="text1"/>
                <w:sz w:val="20"/>
                <w:szCs w:val="20"/>
                <w:lang w:eastAsia="en-GB"/>
              </w:rPr>
              <w:t>32%</w:t>
            </w:r>
          </w:p>
        </w:tc>
        <w:tc>
          <w:tcPr>
            <w:tcW w:w="701" w:type="pct"/>
            <w:shd w:val="clear" w:color="auto" w:fill="auto"/>
            <w:vAlign w:val="center"/>
          </w:tcPr>
          <w:p w14:paraId="44271784" w14:textId="77777777" w:rsidR="00B25E64" w:rsidRPr="00B25E64" w:rsidRDefault="00B25E64" w:rsidP="00B25E64">
            <w:pPr>
              <w:rPr>
                <w:rFonts w:ascii="Calibri" w:hAnsi="Calibri" w:cs="Calibri"/>
                <w:color w:val="000000" w:themeColor="text1"/>
                <w:sz w:val="20"/>
                <w:szCs w:val="20"/>
              </w:rPr>
            </w:pPr>
            <w:r w:rsidRPr="00B25E64">
              <w:rPr>
                <w:rFonts w:ascii="Calibri" w:hAnsi="Calibri" w:cs="Calibri"/>
                <w:color w:val="000000" w:themeColor="text1"/>
                <w:sz w:val="20"/>
                <w:szCs w:val="20"/>
                <w:lang w:eastAsia="en-GB"/>
              </w:rPr>
              <w:t>281</w:t>
            </w:r>
          </w:p>
        </w:tc>
      </w:tr>
      <w:tr w:rsidR="00B25E64" w:rsidRPr="00B25E64" w14:paraId="35FAA2DE" w14:textId="77777777" w:rsidTr="004B6928">
        <w:trPr>
          <w:trHeight w:val="20"/>
        </w:trPr>
        <w:tc>
          <w:tcPr>
            <w:tcW w:w="881" w:type="pct"/>
            <w:shd w:val="clear" w:color="auto" w:fill="auto"/>
          </w:tcPr>
          <w:p w14:paraId="53A95FA9"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cs="Calibri"/>
                <w:color w:val="000000" w:themeColor="text1"/>
                <w:sz w:val="20"/>
                <w:szCs w:val="20"/>
                <w:u w:color="000000"/>
              </w:rPr>
              <w:t>Kigeme</w:t>
            </w:r>
          </w:p>
        </w:tc>
        <w:tc>
          <w:tcPr>
            <w:tcW w:w="747" w:type="pct"/>
            <w:shd w:val="clear" w:color="auto" w:fill="auto"/>
            <w:vAlign w:val="center"/>
          </w:tcPr>
          <w:p w14:paraId="23C7C212"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eastAsia="Times New Roman" w:cs="Calibri"/>
                <w:color w:val="000000" w:themeColor="text1"/>
                <w:sz w:val="20"/>
                <w:szCs w:val="20"/>
                <w:lang w:eastAsia="en-GB"/>
              </w:rPr>
              <w:t>6.6</w:t>
            </w:r>
          </w:p>
        </w:tc>
        <w:tc>
          <w:tcPr>
            <w:tcW w:w="550" w:type="pct"/>
            <w:shd w:val="clear" w:color="auto" w:fill="auto"/>
            <w:vAlign w:val="center"/>
          </w:tcPr>
          <w:p w14:paraId="416CE0B0"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eastAsia="Times New Roman" w:cs="Calibri"/>
                <w:color w:val="000000" w:themeColor="text1"/>
                <w:sz w:val="20"/>
                <w:szCs w:val="20"/>
                <w:lang w:eastAsia="en-GB"/>
              </w:rPr>
              <w:t>1</w:t>
            </w:r>
          </w:p>
        </w:tc>
        <w:tc>
          <w:tcPr>
            <w:tcW w:w="689" w:type="pct"/>
            <w:shd w:val="clear" w:color="auto" w:fill="auto"/>
            <w:vAlign w:val="center"/>
          </w:tcPr>
          <w:p w14:paraId="08F4A9F7"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eastAsia="Times New Roman" w:cs="Calibri"/>
                <w:color w:val="000000" w:themeColor="text1"/>
                <w:sz w:val="20"/>
                <w:szCs w:val="20"/>
                <w:lang w:eastAsia="en-GB"/>
              </w:rPr>
              <w:t>3</w:t>
            </w:r>
          </w:p>
        </w:tc>
        <w:tc>
          <w:tcPr>
            <w:tcW w:w="796" w:type="pct"/>
            <w:shd w:val="clear" w:color="auto" w:fill="auto"/>
            <w:vAlign w:val="center"/>
          </w:tcPr>
          <w:p w14:paraId="2D291D08"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eastAsia="Times New Roman" w:cs="Calibri"/>
                <w:color w:val="000000" w:themeColor="text1"/>
                <w:sz w:val="20"/>
                <w:szCs w:val="20"/>
                <w:lang w:eastAsia="en-GB"/>
              </w:rPr>
              <w:t>240</w:t>
            </w:r>
          </w:p>
        </w:tc>
        <w:tc>
          <w:tcPr>
            <w:tcW w:w="636" w:type="pct"/>
            <w:shd w:val="clear" w:color="auto" w:fill="auto"/>
            <w:vAlign w:val="center"/>
          </w:tcPr>
          <w:p w14:paraId="1D4B8D81"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eastAsia="Times New Roman" w:cs="Calibri"/>
                <w:color w:val="000000" w:themeColor="text1"/>
                <w:sz w:val="20"/>
                <w:szCs w:val="20"/>
                <w:lang w:eastAsia="en-GB"/>
              </w:rPr>
              <w:t>32%</w:t>
            </w:r>
          </w:p>
        </w:tc>
        <w:tc>
          <w:tcPr>
            <w:tcW w:w="701" w:type="pct"/>
            <w:shd w:val="clear" w:color="auto" w:fill="auto"/>
            <w:vAlign w:val="center"/>
          </w:tcPr>
          <w:p w14:paraId="76806048" w14:textId="77777777" w:rsidR="00B25E64" w:rsidRPr="00B25E64" w:rsidRDefault="00B25E64" w:rsidP="00B25E64">
            <w:pPr>
              <w:rPr>
                <w:rFonts w:ascii="Calibri" w:hAnsi="Calibri" w:cs="Calibri"/>
                <w:color w:val="000000" w:themeColor="text1"/>
                <w:sz w:val="20"/>
                <w:szCs w:val="20"/>
              </w:rPr>
            </w:pPr>
            <w:r w:rsidRPr="00B25E64">
              <w:rPr>
                <w:rFonts w:ascii="Calibri" w:hAnsi="Calibri" w:cs="Calibri"/>
                <w:color w:val="000000" w:themeColor="text1"/>
                <w:sz w:val="20"/>
                <w:szCs w:val="20"/>
                <w:lang w:eastAsia="en-GB"/>
              </w:rPr>
              <w:t>317</w:t>
            </w:r>
          </w:p>
        </w:tc>
      </w:tr>
      <w:tr w:rsidR="00B25E64" w:rsidRPr="00B25E64" w14:paraId="15FBF73D" w14:textId="77777777" w:rsidTr="00540F27">
        <w:trPr>
          <w:trHeight w:val="20"/>
        </w:trPr>
        <w:tc>
          <w:tcPr>
            <w:tcW w:w="881" w:type="pct"/>
            <w:shd w:val="clear" w:color="auto" w:fill="auto"/>
          </w:tcPr>
          <w:p w14:paraId="6B46EA19"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cs="Calibri"/>
                <w:color w:val="000000" w:themeColor="text1"/>
                <w:sz w:val="20"/>
                <w:szCs w:val="20"/>
                <w:u w:color="000000"/>
              </w:rPr>
              <w:t>Kiziba</w:t>
            </w:r>
          </w:p>
        </w:tc>
        <w:tc>
          <w:tcPr>
            <w:tcW w:w="747" w:type="pct"/>
            <w:shd w:val="clear" w:color="auto" w:fill="auto"/>
            <w:vAlign w:val="center"/>
          </w:tcPr>
          <w:p w14:paraId="1A8FBDEA"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eastAsia="Times New Roman" w:cs="Calibri"/>
                <w:color w:val="000000" w:themeColor="text1"/>
                <w:sz w:val="20"/>
                <w:szCs w:val="20"/>
                <w:lang w:eastAsia="en-GB"/>
              </w:rPr>
              <w:t>7</w:t>
            </w:r>
          </w:p>
        </w:tc>
        <w:tc>
          <w:tcPr>
            <w:tcW w:w="550" w:type="pct"/>
            <w:shd w:val="clear" w:color="auto" w:fill="auto"/>
            <w:vAlign w:val="center"/>
          </w:tcPr>
          <w:p w14:paraId="1775852A"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eastAsia="Times New Roman" w:cs="Calibri"/>
                <w:color w:val="000000" w:themeColor="text1"/>
                <w:sz w:val="20"/>
                <w:szCs w:val="20"/>
                <w:lang w:eastAsia="en-GB"/>
              </w:rPr>
              <w:t>1</w:t>
            </w:r>
          </w:p>
        </w:tc>
        <w:tc>
          <w:tcPr>
            <w:tcW w:w="689" w:type="pct"/>
            <w:shd w:val="clear" w:color="auto" w:fill="auto"/>
            <w:vAlign w:val="center"/>
          </w:tcPr>
          <w:p w14:paraId="128256DB"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eastAsia="Times New Roman" w:cs="Calibri"/>
                <w:color w:val="000000" w:themeColor="text1"/>
                <w:sz w:val="20"/>
                <w:szCs w:val="20"/>
                <w:lang w:eastAsia="en-GB"/>
              </w:rPr>
              <w:t>3</w:t>
            </w:r>
          </w:p>
        </w:tc>
        <w:tc>
          <w:tcPr>
            <w:tcW w:w="796" w:type="pct"/>
            <w:shd w:val="clear" w:color="auto" w:fill="auto"/>
            <w:vAlign w:val="center"/>
          </w:tcPr>
          <w:p w14:paraId="2D4AC4AF"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eastAsia="Times New Roman" w:cs="Calibri"/>
                <w:color w:val="000000" w:themeColor="text1"/>
                <w:sz w:val="20"/>
                <w:szCs w:val="20"/>
                <w:lang w:eastAsia="en-GB"/>
              </w:rPr>
              <w:t>248</w:t>
            </w:r>
          </w:p>
        </w:tc>
        <w:tc>
          <w:tcPr>
            <w:tcW w:w="636" w:type="pct"/>
            <w:shd w:val="clear" w:color="auto" w:fill="auto"/>
            <w:vAlign w:val="center"/>
          </w:tcPr>
          <w:p w14:paraId="28683F19"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eastAsia="Times New Roman" w:cs="Calibri"/>
                <w:color w:val="000000" w:themeColor="text1"/>
                <w:sz w:val="20"/>
                <w:szCs w:val="20"/>
                <w:lang w:eastAsia="en-GB"/>
              </w:rPr>
              <w:t>32%</w:t>
            </w:r>
          </w:p>
        </w:tc>
        <w:tc>
          <w:tcPr>
            <w:tcW w:w="701" w:type="pct"/>
            <w:shd w:val="clear" w:color="auto" w:fill="auto"/>
            <w:vAlign w:val="center"/>
          </w:tcPr>
          <w:p w14:paraId="42496D89" w14:textId="77777777" w:rsidR="00B25E64" w:rsidRPr="00B25E64" w:rsidRDefault="00B25E64" w:rsidP="00B25E64">
            <w:pPr>
              <w:rPr>
                <w:rFonts w:ascii="Calibri" w:hAnsi="Calibri" w:cs="Calibri"/>
                <w:color w:val="000000" w:themeColor="text1"/>
                <w:sz w:val="20"/>
                <w:szCs w:val="20"/>
              </w:rPr>
            </w:pPr>
            <w:r w:rsidRPr="00B25E64">
              <w:rPr>
                <w:rFonts w:ascii="Calibri" w:hAnsi="Calibri" w:cs="Calibri"/>
                <w:color w:val="000000" w:themeColor="text1"/>
                <w:sz w:val="20"/>
                <w:szCs w:val="20"/>
                <w:lang w:eastAsia="en-GB"/>
              </w:rPr>
              <w:t>327</w:t>
            </w:r>
          </w:p>
        </w:tc>
      </w:tr>
      <w:tr w:rsidR="00B25E64" w:rsidRPr="00B25E64" w14:paraId="18DE9BB6" w14:textId="77777777" w:rsidTr="00540F27">
        <w:trPr>
          <w:trHeight w:val="20"/>
        </w:trPr>
        <w:tc>
          <w:tcPr>
            <w:tcW w:w="881" w:type="pct"/>
            <w:shd w:val="clear" w:color="auto" w:fill="auto"/>
          </w:tcPr>
          <w:p w14:paraId="7E48AA29"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cs="Calibri"/>
                <w:color w:val="000000" w:themeColor="text1"/>
                <w:sz w:val="20"/>
                <w:szCs w:val="20"/>
                <w:u w:color="000000"/>
              </w:rPr>
              <w:t>Mugombwa</w:t>
            </w:r>
          </w:p>
        </w:tc>
        <w:tc>
          <w:tcPr>
            <w:tcW w:w="747" w:type="pct"/>
            <w:shd w:val="clear" w:color="auto" w:fill="auto"/>
            <w:vAlign w:val="center"/>
          </w:tcPr>
          <w:p w14:paraId="44B4E047"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eastAsia="Times New Roman" w:cs="Calibri"/>
                <w:color w:val="000000" w:themeColor="text1"/>
                <w:sz w:val="20"/>
                <w:szCs w:val="20"/>
                <w:lang w:eastAsia="en-GB"/>
              </w:rPr>
              <w:t>5.4</w:t>
            </w:r>
          </w:p>
        </w:tc>
        <w:tc>
          <w:tcPr>
            <w:tcW w:w="550" w:type="pct"/>
            <w:shd w:val="clear" w:color="auto" w:fill="auto"/>
            <w:vAlign w:val="center"/>
          </w:tcPr>
          <w:p w14:paraId="6A0CE785"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eastAsia="Times New Roman" w:cs="Calibri"/>
                <w:color w:val="000000" w:themeColor="text1"/>
                <w:sz w:val="20"/>
                <w:szCs w:val="20"/>
                <w:lang w:eastAsia="en-GB"/>
              </w:rPr>
              <w:t>1</w:t>
            </w:r>
          </w:p>
        </w:tc>
        <w:tc>
          <w:tcPr>
            <w:tcW w:w="689" w:type="pct"/>
            <w:shd w:val="clear" w:color="auto" w:fill="auto"/>
            <w:vAlign w:val="center"/>
          </w:tcPr>
          <w:p w14:paraId="0C1AD075"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eastAsia="Times New Roman" w:cs="Calibri"/>
                <w:color w:val="000000" w:themeColor="text1"/>
                <w:sz w:val="20"/>
                <w:szCs w:val="20"/>
                <w:lang w:eastAsia="en-GB"/>
              </w:rPr>
              <w:t>3</w:t>
            </w:r>
          </w:p>
        </w:tc>
        <w:tc>
          <w:tcPr>
            <w:tcW w:w="796" w:type="pct"/>
            <w:shd w:val="clear" w:color="auto" w:fill="auto"/>
            <w:vAlign w:val="center"/>
          </w:tcPr>
          <w:p w14:paraId="7BBBC4A2"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eastAsia="Times New Roman" w:cs="Calibri"/>
                <w:color w:val="000000" w:themeColor="text1"/>
                <w:sz w:val="20"/>
                <w:szCs w:val="20"/>
                <w:lang w:eastAsia="en-GB"/>
              </w:rPr>
              <w:t>185</w:t>
            </w:r>
          </w:p>
        </w:tc>
        <w:tc>
          <w:tcPr>
            <w:tcW w:w="636" w:type="pct"/>
            <w:shd w:val="clear" w:color="auto" w:fill="auto"/>
            <w:vAlign w:val="center"/>
          </w:tcPr>
          <w:p w14:paraId="6D737A87"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eastAsia="Times New Roman" w:cs="Calibri"/>
                <w:color w:val="000000" w:themeColor="text1"/>
                <w:sz w:val="20"/>
                <w:szCs w:val="20"/>
                <w:lang w:eastAsia="en-GB"/>
              </w:rPr>
              <w:t>32%</w:t>
            </w:r>
          </w:p>
        </w:tc>
        <w:tc>
          <w:tcPr>
            <w:tcW w:w="701" w:type="pct"/>
            <w:shd w:val="clear" w:color="auto" w:fill="auto"/>
            <w:vAlign w:val="center"/>
          </w:tcPr>
          <w:p w14:paraId="02307AAB" w14:textId="77777777" w:rsidR="00B25E64" w:rsidRPr="00B25E64" w:rsidRDefault="00B25E64" w:rsidP="00B25E64">
            <w:pPr>
              <w:rPr>
                <w:rFonts w:ascii="Calibri" w:hAnsi="Calibri" w:cs="Calibri"/>
                <w:color w:val="000000" w:themeColor="text1"/>
                <w:sz w:val="20"/>
                <w:szCs w:val="20"/>
              </w:rPr>
            </w:pPr>
            <w:r w:rsidRPr="00B25E64">
              <w:rPr>
                <w:rFonts w:ascii="Calibri" w:hAnsi="Calibri" w:cs="Calibri"/>
                <w:color w:val="000000" w:themeColor="text1"/>
                <w:sz w:val="20"/>
                <w:szCs w:val="20"/>
                <w:lang w:eastAsia="en-GB"/>
              </w:rPr>
              <w:t>244</w:t>
            </w:r>
          </w:p>
        </w:tc>
      </w:tr>
      <w:tr w:rsidR="00B25E64" w:rsidRPr="00B25E64" w14:paraId="10F6F3D4" w14:textId="77777777" w:rsidTr="00540F27">
        <w:trPr>
          <w:trHeight w:val="20"/>
        </w:trPr>
        <w:tc>
          <w:tcPr>
            <w:tcW w:w="881" w:type="pct"/>
            <w:shd w:val="clear" w:color="auto" w:fill="auto"/>
          </w:tcPr>
          <w:p w14:paraId="2F084154"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cs="Calibri"/>
                <w:color w:val="000000" w:themeColor="text1"/>
                <w:sz w:val="20"/>
                <w:szCs w:val="20"/>
                <w:u w:color="000000"/>
              </w:rPr>
              <w:t>Nyabiheke</w:t>
            </w:r>
          </w:p>
        </w:tc>
        <w:tc>
          <w:tcPr>
            <w:tcW w:w="747" w:type="pct"/>
            <w:shd w:val="clear" w:color="auto" w:fill="auto"/>
            <w:vAlign w:val="center"/>
          </w:tcPr>
          <w:p w14:paraId="6ABF0470"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eastAsia="Times New Roman" w:cs="Calibri"/>
                <w:color w:val="000000" w:themeColor="text1"/>
                <w:sz w:val="20"/>
                <w:szCs w:val="20"/>
                <w:lang w:eastAsia="en-GB"/>
              </w:rPr>
              <w:t>4.9</w:t>
            </w:r>
          </w:p>
        </w:tc>
        <w:tc>
          <w:tcPr>
            <w:tcW w:w="550" w:type="pct"/>
            <w:shd w:val="clear" w:color="auto" w:fill="auto"/>
            <w:vAlign w:val="center"/>
          </w:tcPr>
          <w:p w14:paraId="3D1A1D1F"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eastAsia="Times New Roman" w:cs="Calibri"/>
                <w:color w:val="000000" w:themeColor="text1"/>
                <w:sz w:val="20"/>
                <w:szCs w:val="20"/>
                <w:lang w:eastAsia="en-GB"/>
              </w:rPr>
              <w:t>1</w:t>
            </w:r>
          </w:p>
        </w:tc>
        <w:tc>
          <w:tcPr>
            <w:tcW w:w="689" w:type="pct"/>
            <w:shd w:val="clear" w:color="auto" w:fill="auto"/>
            <w:vAlign w:val="center"/>
          </w:tcPr>
          <w:p w14:paraId="2DDBFF56"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eastAsia="Times New Roman" w:cs="Calibri"/>
                <w:color w:val="000000" w:themeColor="text1"/>
                <w:sz w:val="20"/>
                <w:szCs w:val="20"/>
                <w:lang w:eastAsia="en-GB"/>
              </w:rPr>
              <w:t>2.5</w:t>
            </w:r>
          </w:p>
        </w:tc>
        <w:tc>
          <w:tcPr>
            <w:tcW w:w="796" w:type="pct"/>
            <w:shd w:val="clear" w:color="auto" w:fill="auto"/>
            <w:vAlign w:val="center"/>
          </w:tcPr>
          <w:p w14:paraId="6BDF4E3F"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eastAsia="Times New Roman" w:cs="Calibri"/>
                <w:color w:val="000000" w:themeColor="text1"/>
                <w:sz w:val="20"/>
                <w:szCs w:val="20"/>
                <w:lang w:eastAsia="en-GB"/>
              </w:rPr>
              <w:t>250</w:t>
            </w:r>
          </w:p>
        </w:tc>
        <w:tc>
          <w:tcPr>
            <w:tcW w:w="636" w:type="pct"/>
            <w:shd w:val="clear" w:color="auto" w:fill="auto"/>
            <w:vAlign w:val="center"/>
          </w:tcPr>
          <w:p w14:paraId="70C9B614"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eastAsia="Times New Roman" w:cs="Calibri"/>
                <w:color w:val="000000" w:themeColor="text1"/>
                <w:sz w:val="20"/>
                <w:szCs w:val="20"/>
                <w:lang w:eastAsia="en-GB"/>
              </w:rPr>
              <w:t>32%</w:t>
            </w:r>
          </w:p>
        </w:tc>
        <w:tc>
          <w:tcPr>
            <w:tcW w:w="701" w:type="pct"/>
            <w:shd w:val="clear" w:color="auto" w:fill="auto"/>
            <w:vAlign w:val="center"/>
          </w:tcPr>
          <w:p w14:paraId="055B0C63" w14:textId="77777777" w:rsidR="00B25E64" w:rsidRPr="00B25E64" w:rsidRDefault="00B25E64" w:rsidP="00B25E64">
            <w:pPr>
              <w:rPr>
                <w:rFonts w:ascii="Calibri" w:hAnsi="Calibri" w:cs="Calibri"/>
                <w:color w:val="000000" w:themeColor="text1"/>
                <w:sz w:val="20"/>
                <w:szCs w:val="20"/>
              </w:rPr>
            </w:pPr>
            <w:r w:rsidRPr="00B25E64">
              <w:rPr>
                <w:rFonts w:ascii="Calibri" w:hAnsi="Calibri" w:cs="Calibri"/>
                <w:color w:val="000000" w:themeColor="text1"/>
                <w:sz w:val="20"/>
                <w:szCs w:val="20"/>
                <w:lang w:eastAsia="en-GB"/>
              </w:rPr>
              <w:t>330</w:t>
            </w:r>
          </w:p>
        </w:tc>
      </w:tr>
      <w:tr w:rsidR="00B25E64" w:rsidRPr="00B25E64" w14:paraId="6C440494" w14:textId="77777777" w:rsidTr="00540F27">
        <w:trPr>
          <w:trHeight w:val="20"/>
        </w:trPr>
        <w:tc>
          <w:tcPr>
            <w:tcW w:w="881" w:type="pct"/>
            <w:shd w:val="clear" w:color="auto" w:fill="auto"/>
          </w:tcPr>
          <w:p w14:paraId="6CF4D8E4"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u w:color="000000"/>
              </w:rPr>
            </w:pPr>
            <w:r w:rsidRPr="00B25E64">
              <w:rPr>
                <w:rFonts w:cs="Calibri"/>
                <w:color w:val="000000" w:themeColor="text1"/>
                <w:sz w:val="20"/>
                <w:szCs w:val="20"/>
                <w:u w:color="000000"/>
              </w:rPr>
              <w:t>Mahama</w:t>
            </w:r>
          </w:p>
        </w:tc>
        <w:tc>
          <w:tcPr>
            <w:tcW w:w="747" w:type="pct"/>
            <w:shd w:val="clear" w:color="auto" w:fill="auto"/>
            <w:vAlign w:val="center"/>
          </w:tcPr>
          <w:p w14:paraId="08318A9C" w14:textId="77777777" w:rsidR="00B25E64" w:rsidRPr="00B25E64" w:rsidRDefault="00B25E64" w:rsidP="00B25E64">
            <w:pPr>
              <w:pStyle w:val="MediumShading1-Accent11"/>
              <w:widowControl w:val="0"/>
              <w:tabs>
                <w:tab w:val="left" w:pos="915"/>
              </w:tabs>
              <w:autoSpaceDE w:val="0"/>
              <w:autoSpaceDN w:val="0"/>
              <w:adjustRightInd w:val="0"/>
              <w:spacing w:line="20" w:lineRule="atLeast"/>
              <w:rPr>
                <w:rFonts w:cs="Calibri"/>
                <w:color w:val="000000" w:themeColor="text1"/>
                <w:sz w:val="20"/>
                <w:szCs w:val="20"/>
                <w:u w:color="000000"/>
              </w:rPr>
            </w:pPr>
            <w:r w:rsidRPr="00B25E64">
              <w:rPr>
                <w:rFonts w:eastAsia="Times New Roman" w:cs="Calibri"/>
                <w:color w:val="000000" w:themeColor="text1"/>
                <w:sz w:val="20"/>
                <w:szCs w:val="20"/>
                <w:lang w:eastAsia="en-GB"/>
              </w:rPr>
              <w:t>7</w:t>
            </w:r>
          </w:p>
        </w:tc>
        <w:tc>
          <w:tcPr>
            <w:tcW w:w="550" w:type="pct"/>
            <w:shd w:val="clear" w:color="auto" w:fill="auto"/>
            <w:vAlign w:val="center"/>
          </w:tcPr>
          <w:p w14:paraId="6F9F25D0"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u w:color="000000"/>
              </w:rPr>
            </w:pPr>
            <w:r w:rsidRPr="00B25E64">
              <w:rPr>
                <w:rFonts w:eastAsia="Times New Roman" w:cs="Calibri"/>
                <w:color w:val="000000" w:themeColor="text1"/>
                <w:sz w:val="20"/>
                <w:szCs w:val="20"/>
                <w:lang w:eastAsia="en-GB"/>
              </w:rPr>
              <w:t>1</w:t>
            </w:r>
          </w:p>
        </w:tc>
        <w:tc>
          <w:tcPr>
            <w:tcW w:w="689" w:type="pct"/>
            <w:shd w:val="clear" w:color="auto" w:fill="auto"/>
            <w:vAlign w:val="center"/>
          </w:tcPr>
          <w:p w14:paraId="477A7DAB"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u w:color="000000"/>
              </w:rPr>
            </w:pPr>
            <w:r w:rsidRPr="00B25E64">
              <w:rPr>
                <w:rFonts w:eastAsia="Times New Roman" w:cs="Calibri"/>
                <w:color w:val="000000" w:themeColor="text1"/>
                <w:sz w:val="20"/>
                <w:szCs w:val="20"/>
                <w:lang w:eastAsia="en-GB"/>
              </w:rPr>
              <w:t>3</w:t>
            </w:r>
          </w:p>
        </w:tc>
        <w:tc>
          <w:tcPr>
            <w:tcW w:w="796" w:type="pct"/>
            <w:shd w:val="clear" w:color="auto" w:fill="auto"/>
            <w:vAlign w:val="center"/>
          </w:tcPr>
          <w:p w14:paraId="4133F28C"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u w:color="000000"/>
              </w:rPr>
            </w:pPr>
            <w:r w:rsidRPr="00B25E64">
              <w:rPr>
                <w:rFonts w:eastAsia="Times New Roman" w:cs="Calibri"/>
                <w:color w:val="000000" w:themeColor="text1"/>
                <w:sz w:val="20"/>
                <w:szCs w:val="20"/>
                <w:lang w:eastAsia="en-GB"/>
              </w:rPr>
              <w:t>268</w:t>
            </w:r>
          </w:p>
        </w:tc>
        <w:tc>
          <w:tcPr>
            <w:tcW w:w="636" w:type="pct"/>
            <w:shd w:val="clear" w:color="auto" w:fill="auto"/>
            <w:vAlign w:val="center"/>
          </w:tcPr>
          <w:p w14:paraId="00ECAE25" w14:textId="77777777" w:rsidR="00B25E64" w:rsidRPr="00B25E64" w:rsidRDefault="00B25E64" w:rsidP="00B25E64">
            <w:pPr>
              <w:pStyle w:val="MediumShading1-Accent11"/>
              <w:widowControl w:val="0"/>
              <w:autoSpaceDE w:val="0"/>
              <w:autoSpaceDN w:val="0"/>
              <w:adjustRightInd w:val="0"/>
              <w:spacing w:line="20" w:lineRule="atLeast"/>
              <w:rPr>
                <w:rFonts w:cs="Calibri"/>
                <w:color w:val="000000" w:themeColor="text1"/>
                <w:sz w:val="20"/>
                <w:szCs w:val="20"/>
                <w:u w:color="000000"/>
              </w:rPr>
            </w:pPr>
            <w:r w:rsidRPr="00B25E64">
              <w:rPr>
                <w:rFonts w:eastAsia="Times New Roman" w:cs="Calibri"/>
                <w:color w:val="000000" w:themeColor="text1"/>
                <w:sz w:val="20"/>
                <w:szCs w:val="20"/>
                <w:lang w:eastAsia="en-GB"/>
              </w:rPr>
              <w:t>32%</w:t>
            </w:r>
          </w:p>
        </w:tc>
        <w:tc>
          <w:tcPr>
            <w:tcW w:w="701" w:type="pct"/>
            <w:shd w:val="clear" w:color="auto" w:fill="auto"/>
            <w:vAlign w:val="center"/>
          </w:tcPr>
          <w:p w14:paraId="12E16749" w14:textId="77777777" w:rsidR="00B25E64" w:rsidRPr="00B25E64" w:rsidRDefault="00B25E64" w:rsidP="00B25E64">
            <w:pPr>
              <w:rPr>
                <w:rFonts w:ascii="Calibri" w:hAnsi="Calibri" w:cs="Calibri"/>
                <w:color w:val="000000" w:themeColor="text1"/>
                <w:sz w:val="20"/>
                <w:szCs w:val="20"/>
              </w:rPr>
            </w:pPr>
            <w:r w:rsidRPr="00B25E64">
              <w:rPr>
                <w:rFonts w:ascii="Calibri" w:hAnsi="Calibri" w:cs="Calibri"/>
                <w:color w:val="000000" w:themeColor="text1"/>
                <w:sz w:val="20"/>
                <w:szCs w:val="20"/>
                <w:lang w:eastAsia="en-GB"/>
              </w:rPr>
              <w:t>354</w:t>
            </w:r>
          </w:p>
        </w:tc>
      </w:tr>
      <w:tr w:rsidR="00B25E64" w:rsidRPr="00B25E64" w14:paraId="493DC4B2" w14:textId="77777777" w:rsidTr="004B6928">
        <w:trPr>
          <w:trHeight w:val="20"/>
        </w:trPr>
        <w:tc>
          <w:tcPr>
            <w:tcW w:w="881" w:type="pct"/>
            <w:shd w:val="clear" w:color="auto" w:fill="auto"/>
          </w:tcPr>
          <w:p w14:paraId="08709BCA" w14:textId="77777777" w:rsidR="0035198E" w:rsidRPr="00B25E64" w:rsidRDefault="0035198E" w:rsidP="0035198E">
            <w:pPr>
              <w:pStyle w:val="MediumShading1-Accent11"/>
              <w:widowControl w:val="0"/>
              <w:autoSpaceDE w:val="0"/>
              <w:autoSpaceDN w:val="0"/>
              <w:adjustRightInd w:val="0"/>
              <w:spacing w:line="20" w:lineRule="atLeast"/>
              <w:rPr>
                <w:rFonts w:cs="Calibri"/>
                <w:color w:val="000000" w:themeColor="text1"/>
                <w:sz w:val="20"/>
                <w:szCs w:val="20"/>
              </w:rPr>
            </w:pPr>
            <w:bookmarkStart w:id="29" w:name="OLE_LINK4"/>
            <w:r w:rsidRPr="00B25E64">
              <w:rPr>
                <w:rFonts w:cs="Calibri"/>
                <w:color w:val="000000" w:themeColor="text1"/>
                <w:sz w:val="20"/>
                <w:szCs w:val="20"/>
                <w:u w:color="000000"/>
              </w:rPr>
              <w:t>Total</w:t>
            </w:r>
          </w:p>
        </w:tc>
        <w:tc>
          <w:tcPr>
            <w:tcW w:w="747" w:type="pct"/>
            <w:shd w:val="clear" w:color="auto" w:fill="auto"/>
          </w:tcPr>
          <w:p w14:paraId="6315538C" w14:textId="77777777" w:rsidR="0035198E" w:rsidRPr="00B25E64" w:rsidRDefault="0035198E" w:rsidP="0035198E">
            <w:pPr>
              <w:rPr>
                <w:rFonts w:ascii="Calibri" w:hAnsi="Calibri" w:cs="Calibri"/>
                <w:color w:val="000000" w:themeColor="text1"/>
                <w:sz w:val="20"/>
                <w:szCs w:val="20"/>
              </w:rPr>
            </w:pPr>
          </w:p>
        </w:tc>
        <w:tc>
          <w:tcPr>
            <w:tcW w:w="550" w:type="pct"/>
            <w:shd w:val="clear" w:color="auto" w:fill="auto"/>
          </w:tcPr>
          <w:p w14:paraId="4433006B" w14:textId="77777777" w:rsidR="0035198E" w:rsidRPr="00B25E64" w:rsidRDefault="0035198E" w:rsidP="0035198E">
            <w:pPr>
              <w:rPr>
                <w:rFonts w:ascii="Calibri" w:hAnsi="Calibri" w:cs="Calibri"/>
                <w:color w:val="000000" w:themeColor="text1"/>
                <w:sz w:val="20"/>
                <w:szCs w:val="20"/>
              </w:rPr>
            </w:pPr>
          </w:p>
        </w:tc>
        <w:tc>
          <w:tcPr>
            <w:tcW w:w="689" w:type="pct"/>
            <w:shd w:val="clear" w:color="auto" w:fill="auto"/>
          </w:tcPr>
          <w:p w14:paraId="73A3EB8C" w14:textId="77777777" w:rsidR="0035198E" w:rsidRPr="00B25E64" w:rsidRDefault="0035198E" w:rsidP="0035198E">
            <w:pPr>
              <w:rPr>
                <w:rFonts w:ascii="Calibri" w:hAnsi="Calibri" w:cs="Calibri"/>
                <w:color w:val="000000" w:themeColor="text1"/>
                <w:sz w:val="20"/>
                <w:szCs w:val="20"/>
              </w:rPr>
            </w:pPr>
          </w:p>
        </w:tc>
        <w:tc>
          <w:tcPr>
            <w:tcW w:w="796" w:type="pct"/>
            <w:shd w:val="clear" w:color="auto" w:fill="auto"/>
            <w:vAlign w:val="center"/>
          </w:tcPr>
          <w:p w14:paraId="72906287" w14:textId="77777777" w:rsidR="0035198E" w:rsidRPr="00B25E64" w:rsidRDefault="0035198E" w:rsidP="0035198E">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eastAsia="Times New Roman"/>
                <w:color w:val="000000" w:themeColor="text1"/>
                <w:sz w:val="20"/>
                <w:szCs w:val="20"/>
              </w:rPr>
              <w:t>1</w:t>
            </w:r>
            <w:r w:rsidR="00B25E64" w:rsidRPr="00B25E64">
              <w:rPr>
                <w:rFonts w:eastAsia="Times New Roman"/>
                <w:color w:val="000000" w:themeColor="text1"/>
                <w:sz w:val="20"/>
                <w:szCs w:val="20"/>
              </w:rPr>
              <w:t>404</w:t>
            </w:r>
          </w:p>
        </w:tc>
        <w:tc>
          <w:tcPr>
            <w:tcW w:w="636" w:type="pct"/>
            <w:shd w:val="clear" w:color="auto" w:fill="auto"/>
          </w:tcPr>
          <w:p w14:paraId="2820BADF" w14:textId="77777777" w:rsidR="0035198E" w:rsidRPr="00B25E64" w:rsidRDefault="0035198E" w:rsidP="0035198E">
            <w:pPr>
              <w:rPr>
                <w:rFonts w:ascii="Calibri" w:hAnsi="Calibri" w:cs="Calibri"/>
                <w:color w:val="000000" w:themeColor="text1"/>
                <w:sz w:val="20"/>
                <w:szCs w:val="20"/>
              </w:rPr>
            </w:pPr>
          </w:p>
        </w:tc>
        <w:tc>
          <w:tcPr>
            <w:tcW w:w="701" w:type="pct"/>
            <w:shd w:val="clear" w:color="auto" w:fill="auto"/>
            <w:vAlign w:val="center"/>
          </w:tcPr>
          <w:p w14:paraId="0AADD129" w14:textId="77777777" w:rsidR="0035198E" w:rsidRPr="00B25E64" w:rsidRDefault="00B25E64" w:rsidP="0035198E">
            <w:pPr>
              <w:pStyle w:val="MediumShading1-Accent11"/>
              <w:widowControl w:val="0"/>
              <w:autoSpaceDE w:val="0"/>
              <w:autoSpaceDN w:val="0"/>
              <w:adjustRightInd w:val="0"/>
              <w:spacing w:line="20" w:lineRule="atLeast"/>
              <w:rPr>
                <w:rFonts w:cs="Calibri"/>
                <w:color w:val="000000" w:themeColor="text1"/>
                <w:sz w:val="20"/>
                <w:szCs w:val="20"/>
              </w:rPr>
            </w:pPr>
            <w:r w:rsidRPr="00B25E64">
              <w:rPr>
                <w:rFonts w:eastAsia="Times New Roman"/>
                <w:color w:val="000000" w:themeColor="text1"/>
                <w:sz w:val="20"/>
                <w:szCs w:val="20"/>
              </w:rPr>
              <w:t>1853</w:t>
            </w:r>
          </w:p>
        </w:tc>
      </w:tr>
      <w:bookmarkEnd w:id="29"/>
    </w:tbl>
    <w:p w14:paraId="61AFC059" w14:textId="77777777" w:rsidR="00C81744" w:rsidRPr="00455159" w:rsidRDefault="00C81744" w:rsidP="00E50A34">
      <w:pPr>
        <w:pStyle w:val="NoSpacing"/>
        <w:rPr>
          <w:rFonts w:eastAsia="Calibri"/>
          <w:color w:val="000000" w:themeColor="text1"/>
        </w:rPr>
      </w:pPr>
    </w:p>
    <w:p w14:paraId="2E72EE73" w14:textId="77777777" w:rsidR="00C81744" w:rsidRPr="00455159" w:rsidRDefault="00C81744" w:rsidP="006436F5">
      <w:pPr>
        <w:pStyle w:val="Heading2"/>
        <w:rPr>
          <w:rFonts w:eastAsia="Calibri"/>
          <w:color w:val="000000" w:themeColor="text1"/>
        </w:rPr>
      </w:pPr>
      <w:bookmarkStart w:id="30" w:name="_Toc518469718"/>
      <w:r w:rsidRPr="00455159">
        <w:rPr>
          <w:rFonts w:eastAsia="Calibri"/>
          <w:color w:val="000000" w:themeColor="text1"/>
        </w:rPr>
        <w:t xml:space="preserve">Sampling procedure: selecting </w:t>
      </w:r>
      <w:r w:rsidR="00F7666D" w:rsidRPr="00455159">
        <w:rPr>
          <w:rFonts w:eastAsia="Calibri"/>
          <w:color w:val="000000" w:themeColor="text1"/>
        </w:rPr>
        <w:t>HH</w:t>
      </w:r>
      <w:r w:rsidRPr="00455159">
        <w:rPr>
          <w:rFonts w:eastAsia="Calibri"/>
          <w:color w:val="000000" w:themeColor="text1"/>
        </w:rPr>
        <w:t>s and individuals</w:t>
      </w:r>
      <w:bookmarkEnd w:id="30"/>
    </w:p>
    <w:p w14:paraId="0A327CA2" w14:textId="14079024" w:rsidR="006303E3" w:rsidRPr="00455159" w:rsidRDefault="00CB5003" w:rsidP="003250F1">
      <w:pPr>
        <w:pStyle w:val="NoSpacing"/>
        <w:jc w:val="both"/>
        <w:rPr>
          <w:rFonts w:ascii="Calibri" w:hAnsi="Calibri" w:cs="Calibri"/>
          <w:color w:val="000000" w:themeColor="text1"/>
          <w:sz w:val="20"/>
          <w:szCs w:val="20"/>
        </w:rPr>
      </w:pPr>
      <w:r w:rsidRPr="00455159">
        <w:rPr>
          <w:rFonts w:ascii="Calibri" w:hAnsi="Calibri" w:cs="Calibri"/>
          <w:color w:val="000000" w:themeColor="text1"/>
          <w:sz w:val="20"/>
          <w:szCs w:val="20"/>
        </w:rPr>
        <w:t xml:space="preserve">1853 </w:t>
      </w:r>
      <w:r w:rsidR="00FB4C74" w:rsidRPr="00455159">
        <w:rPr>
          <w:rFonts w:ascii="Calibri" w:hAnsi="Calibri" w:cs="Calibri"/>
          <w:color w:val="000000" w:themeColor="text1"/>
          <w:sz w:val="20"/>
          <w:szCs w:val="20"/>
        </w:rPr>
        <w:t>HH</w:t>
      </w:r>
      <w:r w:rsidR="00921025" w:rsidRPr="00455159">
        <w:rPr>
          <w:rFonts w:ascii="Calibri" w:hAnsi="Calibri" w:cs="Calibri"/>
          <w:color w:val="000000" w:themeColor="text1"/>
          <w:sz w:val="20"/>
          <w:szCs w:val="20"/>
        </w:rPr>
        <w:t xml:space="preserve">s containing children 6-59 months were selected using a random number and interval generated within the survey planning interface of ENA software and linked to </w:t>
      </w:r>
      <w:r w:rsidR="00921025" w:rsidRPr="00455159">
        <w:rPr>
          <w:rFonts w:ascii="Calibri" w:hAnsi="Calibri" w:cs="Calibri"/>
          <w:i/>
          <w:color w:val="000000" w:themeColor="text1"/>
          <w:sz w:val="20"/>
          <w:szCs w:val="20"/>
        </w:rPr>
        <w:t>ProGres</w:t>
      </w:r>
      <w:r w:rsidR="00921025" w:rsidRPr="00455159">
        <w:rPr>
          <w:rFonts w:ascii="Calibri" w:hAnsi="Calibri" w:cs="Calibri"/>
          <w:color w:val="000000" w:themeColor="text1"/>
          <w:sz w:val="20"/>
          <w:szCs w:val="20"/>
        </w:rPr>
        <w:t xml:space="preserve"> </w:t>
      </w:r>
      <w:r w:rsidR="00193E2D" w:rsidRPr="00455159">
        <w:rPr>
          <w:rFonts w:ascii="Calibri" w:hAnsi="Calibri" w:cs="Calibri"/>
          <w:color w:val="000000" w:themeColor="text1"/>
          <w:sz w:val="20"/>
          <w:szCs w:val="20"/>
        </w:rPr>
        <w:t>to</w:t>
      </w:r>
      <w:r w:rsidR="00921025" w:rsidRPr="00455159">
        <w:rPr>
          <w:rFonts w:ascii="Calibri" w:hAnsi="Calibri" w:cs="Calibri"/>
          <w:color w:val="000000" w:themeColor="text1"/>
          <w:sz w:val="20"/>
          <w:szCs w:val="20"/>
        </w:rPr>
        <w:t xml:space="preserve"> obtain the </w:t>
      </w:r>
      <w:r w:rsidR="00FB4C74" w:rsidRPr="00455159">
        <w:rPr>
          <w:rFonts w:ascii="Calibri" w:hAnsi="Calibri" w:cs="Calibri"/>
          <w:color w:val="000000" w:themeColor="text1"/>
          <w:sz w:val="20"/>
          <w:szCs w:val="20"/>
        </w:rPr>
        <w:t>HH</w:t>
      </w:r>
      <w:r w:rsidR="00921025" w:rsidRPr="00455159">
        <w:rPr>
          <w:rFonts w:ascii="Calibri" w:hAnsi="Calibri" w:cs="Calibri"/>
          <w:color w:val="000000" w:themeColor="text1"/>
          <w:sz w:val="20"/>
          <w:szCs w:val="20"/>
        </w:rPr>
        <w:t xml:space="preserve"> addresses</w:t>
      </w:r>
      <w:r w:rsidR="008E1422" w:rsidRPr="00455159">
        <w:rPr>
          <w:rFonts w:ascii="Calibri" w:hAnsi="Calibri" w:cs="Calibri"/>
          <w:color w:val="000000" w:themeColor="text1"/>
          <w:sz w:val="20"/>
          <w:szCs w:val="20"/>
        </w:rPr>
        <w:t xml:space="preserve">. </w:t>
      </w:r>
      <w:r w:rsidRPr="00455159">
        <w:rPr>
          <w:rFonts w:ascii="Calibri" w:hAnsi="Calibri" w:cs="Calibri"/>
          <w:color w:val="000000" w:themeColor="text1"/>
          <w:sz w:val="20"/>
          <w:szCs w:val="20"/>
        </w:rPr>
        <w:t xml:space="preserve">The list of randomly selected </w:t>
      </w:r>
      <w:r w:rsidR="00196AE4" w:rsidRPr="00455159">
        <w:rPr>
          <w:rFonts w:ascii="Calibri" w:hAnsi="Calibri" w:cs="Calibri"/>
          <w:color w:val="000000" w:themeColor="text1"/>
          <w:sz w:val="20"/>
          <w:szCs w:val="20"/>
        </w:rPr>
        <w:t>children</w:t>
      </w:r>
      <w:r w:rsidRPr="00455159">
        <w:rPr>
          <w:rFonts w:ascii="Calibri" w:hAnsi="Calibri" w:cs="Calibri"/>
          <w:color w:val="000000" w:themeColor="text1"/>
          <w:sz w:val="20"/>
          <w:szCs w:val="20"/>
        </w:rPr>
        <w:t xml:space="preserve"> was provided before the survey to community health workers (CHWs) to visit the houhseold and inform the mother/caregiver to bring children 6-59 months to a designated location on the</w:t>
      </w:r>
      <w:r w:rsidR="006303E3" w:rsidRPr="00455159">
        <w:rPr>
          <w:rFonts w:ascii="Calibri" w:hAnsi="Calibri" w:cs="Calibri"/>
          <w:color w:val="000000" w:themeColor="text1"/>
          <w:sz w:val="20"/>
          <w:szCs w:val="20"/>
        </w:rPr>
        <w:t xml:space="preserve"> survey dates</w:t>
      </w:r>
      <w:r w:rsidRPr="00455159">
        <w:rPr>
          <w:rFonts w:ascii="Calibri" w:hAnsi="Calibri" w:cs="Calibri"/>
          <w:color w:val="000000" w:themeColor="text1"/>
          <w:sz w:val="20"/>
          <w:szCs w:val="20"/>
        </w:rPr>
        <w:t xml:space="preserve"> where </w:t>
      </w:r>
      <w:r w:rsidR="006303E3" w:rsidRPr="00455159">
        <w:rPr>
          <w:rFonts w:ascii="Calibri" w:hAnsi="Calibri" w:cs="Calibri"/>
          <w:color w:val="000000" w:themeColor="text1"/>
          <w:sz w:val="20"/>
          <w:szCs w:val="20"/>
        </w:rPr>
        <w:t>enumerators</w:t>
      </w:r>
      <w:r w:rsidR="00196AE4" w:rsidRPr="00455159">
        <w:rPr>
          <w:rFonts w:ascii="Calibri" w:hAnsi="Calibri" w:cs="Calibri"/>
          <w:color w:val="000000" w:themeColor="text1"/>
          <w:sz w:val="20"/>
          <w:szCs w:val="20"/>
        </w:rPr>
        <w:t xml:space="preserve"> collect</w:t>
      </w:r>
      <w:r w:rsidR="006303E3" w:rsidRPr="00455159">
        <w:rPr>
          <w:rFonts w:ascii="Calibri" w:hAnsi="Calibri" w:cs="Calibri"/>
          <w:color w:val="000000" w:themeColor="text1"/>
          <w:sz w:val="20"/>
          <w:szCs w:val="20"/>
        </w:rPr>
        <w:t>ed</w:t>
      </w:r>
      <w:r w:rsidR="00196AE4" w:rsidRPr="00455159">
        <w:rPr>
          <w:rFonts w:ascii="Calibri" w:hAnsi="Calibri" w:cs="Calibri"/>
          <w:color w:val="000000" w:themeColor="text1"/>
          <w:sz w:val="20"/>
          <w:szCs w:val="20"/>
        </w:rPr>
        <w:t xml:space="preserve"> data </w:t>
      </w:r>
      <w:r w:rsidRPr="00455159">
        <w:rPr>
          <w:rFonts w:ascii="Calibri" w:hAnsi="Calibri" w:cs="Calibri"/>
          <w:color w:val="000000" w:themeColor="text1"/>
          <w:sz w:val="20"/>
          <w:szCs w:val="20"/>
        </w:rPr>
        <w:t xml:space="preserve">for the sampled child and any other eligible children 0-59 months and women 15-49 years in the household. </w:t>
      </w:r>
    </w:p>
    <w:p w14:paraId="4DE417EF" w14:textId="77777777" w:rsidR="00CB5003" w:rsidRPr="00455159" w:rsidRDefault="006303E3" w:rsidP="003250F1">
      <w:pPr>
        <w:pStyle w:val="NoSpacing"/>
        <w:jc w:val="both"/>
        <w:rPr>
          <w:rFonts w:ascii="Calibri" w:hAnsi="Calibri" w:cs="Calibri"/>
          <w:color w:val="000000" w:themeColor="text1"/>
          <w:sz w:val="20"/>
          <w:szCs w:val="20"/>
        </w:rPr>
      </w:pPr>
      <w:r w:rsidRPr="00455159">
        <w:rPr>
          <w:rFonts w:ascii="Calibri" w:hAnsi="Calibri" w:cs="Calibri"/>
          <w:color w:val="000000" w:themeColor="text1"/>
          <w:sz w:val="20"/>
          <w:szCs w:val="20"/>
        </w:rPr>
        <w:t>Trained enumerators followed the mothers/caregiver to the household to collect data for the modules on food security, WASH and mosquito nets.</w:t>
      </w:r>
    </w:p>
    <w:p w14:paraId="427717CC" w14:textId="77777777" w:rsidR="003E3A34" w:rsidRPr="00455159" w:rsidRDefault="003E3A34" w:rsidP="006436F5">
      <w:pPr>
        <w:pStyle w:val="Heading2"/>
        <w:rPr>
          <w:rFonts w:eastAsia="Arial Unicode MS"/>
          <w:color w:val="000000" w:themeColor="text1"/>
        </w:rPr>
      </w:pPr>
      <w:bookmarkStart w:id="31" w:name="_Toc518469719"/>
      <w:r w:rsidRPr="00455159">
        <w:rPr>
          <w:rFonts w:eastAsia="Arial Unicode MS"/>
          <w:color w:val="000000" w:themeColor="text1"/>
        </w:rPr>
        <w:t>Measurement methods</w:t>
      </w:r>
      <w:bookmarkEnd w:id="31"/>
    </w:p>
    <w:p w14:paraId="6DD8BD21" w14:textId="77777777" w:rsidR="00F0079C" w:rsidRPr="00455159" w:rsidRDefault="00F0079C" w:rsidP="00F0079C">
      <w:pPr>
        <w:rPr>
          <w:rFonts w:ascii="Calibri" w:hAnsi="Calibri" w:cs="Calibri"/>
          <w:color w:val="000000" w:themeColor="text1"/>
          <w:sz w:val="20"/>
          <w:szCs w:val="20"/>
        </w:rPr>
      </w:pPr>
      <w:r w:rsidRPr="00455159">
        <w:rPr>
          <w:rFonts w:ascii="Calibri" w:hAnsi="Calibri" w:cs="Calibri"/>
          <w:color w:val="000000" w:themeColor="text1"/>
          <w:sz w:val="20"/>
          <w:szCs w:val="20"/>
          <w:u w:color="000000"/>
        </w:rPr>
        <w:t xml:space="preserve">Data was collected using </w:t>
      </w:r>
      <w:r w:rsidR="00ED107C" w:rsidRPr="00455159">
        <w:rPr>
          <w:rFonts w:ascii="Calibri" w:hAnsi="Calibri" w:cs="Calibri"/>
          <w:color w:val="000000" w:themeColor="text1"/>
          <w:sz w:val="20"/>
          <w:szCs w:val="20"/>
          <w:u w:color="000000"/>
        </w:rPr>
        <w:t xml:space="preserve">the </w:t>
      </w:r>
      <w:r w:rsidRPr="00455159">
        <w:rPr>
          <w:rFonts w:ascii="Calibri" w:hAnsi="Calibri" w:cs="Calibri"/>
          <w:color w:val="000000" w:themeColor="text1"/>
          <w:sz w:val="20"/>
          <w:szCs w:val="20"/>
          <w:u w:color="000000"/>
        </w:rPr>
        <w:t xml:space="preserve">following data collection tools for the following demographic groups: </w:t>
      </w:r>
    </w:p>
    <w:p w14:paraId="2EDC9AE4" w14:textId="77777777" w:rsidR="00F0079C" w:rsidRPr="00455159" w:rsidRDefault="00F0079C" w:rsidP="00642445">
      <w:pPr>
        <w:pStyle w:val="ListParagraph"/>
        <w:numPr>
          <w:ilvl w:val="0"/>
          <w:numId w:val="24"/>
        </w:numPr>
        <w:rPr>
          <w:rFonts w:ascii="Calibri" w:eastAsia="Calibri" w:hAnsi="Calibri" w:cs="Calibri"/>
          <w:color w:val="000000" w:themeColor="text1"/>
          <w:sz w:val="20"/>
          <w:szCs w:val="20"/>
        </w:rPr>
      </w:pPr>
      <w:r w:rsidRPr="00455159">
        <w:rPr>
          <w:rFonts w:ascii="Calibri" w:eastAsia="Calibri" w:hAnsi="Calibri" w:cs="Calibri"/>
          <w:color w:val="000000" w:themeColor="text1"/>
          <w:sz w:val="20"/>
          <w:szCs w:val="20"/>
          <w:u w:color="000000"/>
        </w:rPr>
        <w:t xml:space="preserve">Anthropometric measurements of children aged 6-59 months including </w:t>
      </w:r>
      <w:r w:rsidRPr="00455159">
        <w:rPr>
          <w:rFonts w:ascii="Calibri" w:hAnsi="Calibri" w:cs="Calibri"/>
          <w:color w:val="000000" w:themeColor="text1"/>
          <w:sz w:val="20"/>
          <w:szCs w:val="20"/>
          <w:u w:color="000000"/>
        </w:rPr>
        <w:t xml:space="preserve">height, length, weight, MUAC and </w:t>
      </w:r>
      <w:r w:rsidR="00242A7D" w:rsidRPr="00455159">
        <w:rPr>
          <w:rFonts w:ascii="Calibri" w:hAnsi="Calibri" w:cs="Calibri"/>
          <w:color w:val="000000" w:themeColor="text1"/>
          <w:sz w:val="20"/>
          <w:szCs w:val="20"/>
          <w:u w:color="000000"/>
        </w:rPr>
        <w:t>o</w:t>
      </w:r>
      <w:r w:rsidRPr="00455159">
        <w:rPr>
          <w:rFonts w:ascii="Calibri" w:hAnsi="Calibri" w:cs="Calibri"/>
          <w:color w:val="000000" w:themeColor="text1"/>
          <w:sz w:val="20"/>
          <w:szCs w:val="20"/>
          <w:u w:color="000000"/>
        </w:rPr>
        <w:t>edema</w:t>
      </w:r>
    </w:p>
    <w:p w14:paraId="602EF910" w14:textId="77777777" w:rsidR="00F0079C" w:rsidRPr="00455159" w:rsidRDefault="00F0079C" w:rsidP="00642445">
      <w:pPr>
        <w:pStyle w:val="ListParagraph"/>
        <w:numPr>
          <w:ilvl w:val="0"/>
          <w:numId w:val="24"/>
        </w:numPr>
        <w:rPr>
          <w:rFonts w:ascii="Calibri" w:hAnsi="Calibri" w:cs="Calibri"/>
          <w:color w:val="000000" w:themeColor="text1"/>
          <w:sz w:val="20"/>
          <w:szCs w:val="20"/>
        </w:rPr>
      </w:pPr>
      <w:r w:rsidRPr="00455159">
        <w:rPr>
          <w:rFonts w:ascii="Calibri" w:hAnsi="Calibri" w:cs="Calibri"/>
          <w:color w:val="000000" w:themeColor="text1"/>
          <w:sz w:val="20"/>
          <w:szCs w:val="20"/>
        </w:rPr>
        <w:t xml:space="preserve">Anemia testing by HemoCue 301+ for children aged 6-59 months and non-pregnant women aged 15-49 years old. </w:t>
      </w:r>
    </w:p>
    <w:p w14:paraId="0515CBA9" w14:textId="77777777" w:rsidR="00F0079C" w:rsidRPr="00455159" w:rsidRDefault="00F0079C" w:rsidP="00642445">
      <w:pPr>
        <w:pStyle w:val="ListParagraph"/>
        <w:numPr>
          <w:ilvl w:val="0"/>
          <w:numId w:val="24"/>
        </w:numPr>
        <w:rPr>
          <w:rFonts w:ascii="Calibri" w:hAnsi="Calibri" w:cs="Calibri"/>
          <w:color w:val="000000" w:themeColor="text1"/>
          <w:sz w:val="20"/>
          <w:szCs w:val="20"/>
        </w:rPr>
      </w:pPr>
      <w:r w:rsidRPr="00455159">
        <w:rPr>
          <w:rFonts w:ascii="Calibri" w:hAnsi="Calibri" w:cs="Calibri"/>
          <w:color w:val="000000" w:themeColor="text1"/>
          <w:sz w:val="20"/>
          <w:szCs w:val="20"/>
        </w:rPr>
        <w:t>Structured questionnaire</w:t>
      </w:r>
      <w:r w:rsidR="00ED107C" w:rsidRPr="00455159">
        <w:rPr>
          <w:rFonts w:ascii="Calibri" w:hAnsi="Calibri" w:cs="Calibri"/>
          <w:color w:val="000000" w:themeColor="text1"/>
          <w:sz w:val="20"/>
          <w:szCs w:val="20"/>
        </w:rPr>
        <w:t xml:space="preserve"> translated into Kinyarwanda</w:t>
      </w:r>
      <w:r w:rsidRPr="00455159">
        <w:rPr>
          <w:rFonts w:ascii="Calibri" w:hAnsi="Calibri" w:cs="Calibri"/>
          <w:color w:val="000000" w:themeColor="text1"/>
          <w:sz w:val="20"/>
          <w:szCs w:val="20"/>
        </w:rPr>
        <w:t xml:space="preserve"> determining enrolment into antenatal care clinics and coverage of iron-folic acid supplementation in pregnant women.</w:t>
      </w:r>
    </w:p>
    <w:p w14:paraId="3032B4A3" w14:textId="77777777" w:rsidR="00F0079C" w:rsidRPr="00455159" w:rsidRDefault="00F0079C" w:rsidP="00642445">
      <w:pPr>
        <w:pStyle w:val="ListParagraph"/>
        <w:numPr>
          <w:ilvl w:val="0"/>
          <w:numId w:val="24"/>
        </w:numPr>
        <w:rPr>
          <w:rFonts w:ascii="Calibri" w:hAnsi="Calibri" w:cs="Calibri"/>
          <w:color w:val="000000" w:themeColor="text1"/>
          <w:sz w:val="20"/>
          <w:szCs w:val="20"/>
        </w:rPr>
      </w:pPr>
      <w:r w:rsidRPr="00455159">
        <w:rPr>
          <w:rFonts w:ascii="Calibri" w:hAnsi="Calibri" w:cs="Calibri"/>
          <w:color w:val="000000" w:themeColor="text1"/>
          <w:sz w:val="20"/>
          <w:szCs w:val="20"/>
        </w:rPr>
        <w:t xml:space="preserve">Structured questionnaire </w:t>
      </w:r>
      <w:r w:rsidR="00ED107C" w:rsidRPr="00455159">
        <w:rPr>
          <w:rFonts w:ascii="Calibri" w:hAnsi="Calibri" w:cs="Calibri"/>
          <w:color w:val="000000" w:themeColor="text1"/>
          <w:sz w:val="20"/>
          <w:szCs w:val="20"/>
        </w:rPr>
        <w:t xml:space="preserve">translated into Kinyarwanda </w:t>
      </w:r>
      <w:r w:rsidRPr="00455159">
        <w:rPr>
          <w:rFonts w:ascii="Calibri" w:hAnsi="Calibri" w:cs="Calibri"/>
          <w:color w:val="000000" w:themeColor="text1"/>
          <w:sz w:val="20"/>
          <w:szCs w:val="20"/>
        </w:rPr>
        <w:t>exploring IYCF indicators for children 0-23 months of age.</w:t>
      </w:r>
    </w:p>
    <w:p w14:paraId="2448AB6E" w14:textId="77777777" w:rsidR="00F0079C" w:rsidRPr="00455159" w:rsidRDefault="00F0079C" w:rsidP="00586784">
      <w:pPr>
        <w:pStyle w:val="ListParagraph"/>
        <w:numPr>
          <w:ilvl w:val="0"/>
          <w:numId w:val="24"/>
        </w:numPr>
        <w:rPr>
          <w:rFonts w:ascii="Calibri" w:eastAsia="Calibri" w:hAnsi="Calibri" w:cs="Calibri"/>
          <w:color w:val="000000" w:themeColor="text1"/>
          <w:sz w:val="20"/>
          <w:szCs w:val="20"/>
        </w:rPr>
      </w:pPr>
      <w:r w:rsidRPr="00455159">
        <w:rPr>
          <w:rFonts w:ascii="Calibri" w:eastAsia="Calibri" w:hAnsi="Calibri" w:cs="Calibri"/>
          <w:color w:val="000000" w:themeColor="text1"/>
          <w:sz w:val="20"/>
          <w:szCs w:val="20"/>
        </w:rPr>
        <w:t>Survey respondents for the selected children were mothers and/or primary caregivers.</w:t>
      </w:r>
    </w:p>
    <w:p w14:paraId="12E5691D" w14:textId="77777777" w:rsidR="00455159" w:rsidRPr="00A840E9" w:rsidRDefault="00455159" w:rsidP="00F0079C">
      <w:pPr>
        <w:pStyle w:val="Caption"/>
        <w:rPr>
          <w:color w:val="FF0000"/>
          <w:lang w:val="en-GB"/>
        </w:rPr>
      </w:pPr>
    </w:p>
    <w:p w14:paraId="05FE4253" w14:textId="77777777" w:rsidR="00F0079C" w:rsidRPr="003968BD" w:rsidRDefault="00F0079C" w:rsidP="006436F5">
      <w:pPr>
        <w:pStyle w:val="Caption"/>
        <w:outlineLvl w:val="0"/>
        <w:rPr>
          <w:rFonts w:eastAsia="Calibri" w:cs="Calibri"/>
          <w:bCs w:val="0"/>
          <w:color w:val="000000" w:themeColor="text1"/>
          <w:u w:color="000000"/>
          <w:lang w:val="en-US"/>
        </w:rPr>
      </w:pPr>
      <w:bookmarkStart w:id="32" w:name="_Toc521477117"/>
      <w:r w:rsidRPr="00A840E9">
        <w:rPr>
          <w:color w:val="000000" w:themeColor="text1"/>
          <w:lang w:val="en-GB"/>
        </w:rPr>
        <w:t xml:space="preserve">TABLE </w:t>
      </w:r>
      <w:r w:rsidRPr="003968BD">
        <w:rPr>
          <w:color w:val="000000" w:themeColor="text1"/>
        </w:rPr>
        <w:fldChar w:fldCharType="begin"/>
      </w:r>
      <w:r w:rsidRPr="00A840E9">
        <w:rPr>
          <w:color w:val="000000" w:themeColor="text1"/>
          <w:lang w:val="en-GB"/>
        </w:rPr>
        <w:instrText xml:space="preserve"> SEQ Table \* ARABIC </w:instrText>
      </w:r>
      <w:r w:rsidRPr="003968BD">
        <w:rPr>
          <w:color w:val="000000" w:themeColor="text1"/>
        </w:rPr>
        <w:fldChar w:fldCharType="separate"/>
      </w:r>
      <w:r w:rsidR="0079243A" w:rsidRPr="00A840E9">
        <w:rPr>
          <w:noProof/>
          <w:color w:val="000000" w:themeColor="text1"/>
          <w:lang w:val="en-GB"/>
        </w:rPr>
        <w:t>8</w:t>
      </w:r>
      <w:r w:rsidRPr="003968BD">
        <w:rPr>
          <w:color w:val="000000" w:themeColor="text1"/>
        </w:rPr>
        <w:fldChar w:fldCharType="end"/>
      </w:r>
      <w:r w:rsidRPr="003968BD">
        <w:rPr>
          <w:b w:val="0"/>
          <w:color w:val="000000" w:themeColor="text1"/>
          <w:lang w:val="en-US"/>
        </w:rPr>
        <w:t xml:space="preserve"> </w:t>
      </w:r>
      <w:r w:rsidRPr="003968BD">
        <w:rPr>
          <w:rFonts w:eastAsia="Calibri" w:cs="Calibri"/>
          <w:bCs w:val="0"/>
          <w:color w:val="000000" w:themeColor="text1"/>
          <w:u w:color="000000"/>
          <w:lang w:val="en-US"/>
        </w:rPr>
        <w:t>SUMMARY OF SENS DATA TO COLLECT FOR VARIOUS POPULATION GROUPS</w:t>
      </w:r>
      <w:bookmarkEnd w:id="32"/>
      <w:r w:rsidRPr="003968BD">
        <w:rPr>
          <w:rFonts w:eastAsia="Calibri" w:cs="Calibri"/>
          <w:bCs w:val="0"/>
          <w:color w:val="000000" w:themeColor="text1"/>
          <w:u w:color="000000"/>
          <w:lang w:val="en-US"/>
        </w:rPr>
        <w:t xml:space="preserve"> </w:t>
      </w:r>
    </w:p>
    <w:tbl>
      <w:tblPr>
        <w:tblStyle w:val="TableGrid"/>
        <w:tblW w:w="5000" w:type="pct"/>
        <w:tblLook w:val="04A0" w:firstRow="1" w:lastRow="0" w:firstColumn="1" w:lastColumn="0" w:noHBand="0" w:noVBand="1"/>
      </w:tblPr>
      <w:tblGrid>
        <w:gridCol w:w="2363"/>
        <w:gridCol w:w="2030"/>
        <w:gridCol w:w="1386"/>
        <w:gridCol w:w="1386"/>
        <w:gridCol w:w="1386"/>
        <w:gridCol w:w="1519"/>
      </w:tblGrid>
      <w:tr w:rsidR="00455159" w14:paraId="008F28E5" w14:textId="77777777" w:rsidTr="00455159">
        <w:tc>
          <w:tcPr>
            <w:tcW w:w="1174" w:type="pct"/>
            <w:shd w:val="clear" w:color="auto" w:fill="auto"/>
          </w:tcPr>
          <w:p w14:paraId="064313E4" w14:textId="77777777" w:rsidR="00455159" w:rsidRDefault="00455159" w:rsidP="008F7724">
            <w:pPr>
              <w:rPr>
                <w:rFonts w:ascii="Calibri" w:hAnsi="Calibri"/>
                <w:b/>
                <w:color w:val="000000"/>
                <w:sz w:val="20"/>
                <w:szCs w:val="20"/>
              </w:rPr>
            </w:pPr>
            <w:r>
              <w:rPr>
                <w:rFonts w:ascii="Calibri" w:hAnsi="Calibri"/>
                <w:b/>
                <w:color w:val="000000"/>
                <w:sz w:val="20"/>
                <w:szCs w:val="20"/>
              </w:rPr>
              <w:t>Survey Module</w:t>
            </w:r>
          </w:p>
        </w:tc>
        <w:tc>
          <w:tcPr>
            <w:tcW w:w="1008" w:type="pct"/>
            <w:shd w:val="clear" w:color="auto" w:fill="auto"/>
          </w:tcPr>
          <w:p w14:paraId="565ECBF9" w14:textId="77777777" w:rsidR="00455159" w:rsidRDefault="00455159" w:rsidP="008F7724">
            <w:pPr>
              <w:rPr>
                <w:rFonts w:ascii="Calibri" w:hAnsi="Calibri"/>
                <w:b/>
                <w:color w:val="000000"/>
                <w:sz w:val="20"/>
                <w:szCs w:val="20"/>
              </w:rPr>
            </w:pPr>
            <w:r>
              <w:rPr>
                <w:rFonts w:ascii="Calibri" w:hAnsi="Calibri"/>
                <w:b/>
                <w:color w:val="000000"/>
                <w:sz w:val="20"/>
                <w:szCs w:val="20"/>
              </w:rPr>
              <w:t>Household</w:t>
            </w:r>
          </w:p>
        </w:tc>
        <w:tc>
          <w:tcPr>
            <w:tcW w:w="688" w:type="pct"/>
            <w:shd w:val="clear" w:color="auto" w:fill="auto"/>
          </w:tcPr>
          <w:p w14:paraId="0DC3E780" w14:textId="77777777" w:rsidR="00455159" w:rsidRDefault="00455159" w:rsidP="008F7724">
            <w:pPr>
              <w:rPr>
                <w:rFonts w:ascii="Calibri" w:hAnsi="Calibri"/>
                <w:b/>
                <w:color w:val="000000"/>
                <w:sz w:val="20"/>
                <w:szCs w:val="20"/>
              </w:rPr>
            </w:pPr>
            <w:r>
              <w:rPr>
                <w:rFonts w:ascii="Calibri" w:hAnsi="Calibri"/>
                <w:b/>
                <w:color w:val="000000"/>
                <w:sz w:val="20"/>
                <w:szCs w:val="20"/>
              </w:rPr>
              <w:t>0-6m child</w:t>
            </w:r>
          </w:p>
        </w:tc>
        <w:tc>
          <w:tcPr>
            <w:tcW w:w="688" w:type="pct"/>
            <w:shd w:val="clear" w:color="auto" w:fill="auto"/>
          </w:tcPr>
          <w:p w14:paraId="2F94DD63" w14:textId="77777777" w:rsidR="00455159" w:rsidRDefault="00455159" w:rsidP="008F7724">
            <w:pPr>
              <w:rPr>
                <w:rFonts w:ascii="Calibri" w:hAnsi="Calibri"/>
                <w:b/>
                <w:color w:val="000000"/>
                <w:sz w:val="20"/>
                <w:szCs w:val="20"/>
              </w:rPr>
            </w:pPr>
            <w:r>
              <w:rPr>
                <w:rFonts w:ascii="Calibri" w:hAnsi="Calibri"/>
                <w:b/>
                <w:color w:val="000000"/>
                <w:sz w:val="20"/>
                <w:szCs w:val="20"/>
              </w:rPr>
              <w:t>6-23m child</w:t>
            </w:r>
          </w:p>
        </w:tc>
        <w:tc>
          <w:tcPr>
            <w:tcW w:w="688" w:type="pct"/>
            <w:shd w:val="clear" w:color="auto" w:fill="auto"/>
          </w:tcPr>
          <w:p w14:paraId="7CFDE82B" w14:textId="77777777" w:rsidR="00455159" w:rsidRDefault="00455159" w:rsidP="008F7724">
            <w:pPr>
              <w:rPr>
                <w:rFonts w:ascii="Calibri" w:hAnsi="Calibri"/>
                <w:b/>
                <w:color w:val="000000"/>
                <w:sz w:val="20"/>
                <w:szCs w:val="20"/>
              </w:rPr>
            </w:pPr>
            <w:r>
              <w:rPr>
                <w:rFonts w:ascii="Calibri" w:hAnsi="Calibri"/>
                <w:b/>
                <w:color w:val="000000"/>
                <w:sz w:val="20"/>
                <w:szCs w:val="20"/>
              </w:rPr>
              <w:t>24-59m child</w:t>
            </w:r>
          </w:p>
        </w:tc>
        <w:tc>
          <w:tcPr>
            <w:tcW w:w="756" w:type="pct"/>
            <w:shd w:val="clear" w:color="auto" w:fill="auto"/>
          </w:tcPr>
          <w:p w14:paraId="33C0A538" w14:textId="77777777" w:rsidR="00455159" w:rsidRDefault="00455159" w:rsidP="008F7724">
            <w:pPr>
              <w:rPr>
                <w:rFonts w:ascii="Calibri" w:hAnsi="Calibri"/>
                <w:b/>
                <w:color w:val="000000"/>
                <w:sz w:val="20"/>
                <w:szCs w:val="20"/>
              </w:rPr>
            </w:pPr>
            <w:r>
              <w:rPr>
                <w:rFonts w:ascii="Calibri" w:hAnsi="Calibri"/>
                <w:b/>
                <w:color w:val="000000"/>
                <w:sz w:val="20"/>
                <w:szCs w:val="20"/>
              </w:rPr>
              <w:t>15-49y woman (non-pregnant)</w:t>
            </w:r>
          </w:p>
        </w:tc>
      </w:tr>
      <w:tr w:rsidR="00455159" w14:paraId="4DB6DAB4" w14:textId="77777777" w:rsidTr="008F7724">
        <w:tc>
          <w:tcPr>
            <w:tcW w:w="1174" w:type="pct"/>
          </w:tcPr>
          <w:p w14:paraId="0F207A9D" w14:textId="77777777" w:rsidR="00455159" w:rsidRPr="00146354" w:rsidRDefault="00901080" w:rsidP="008F7724">
            <w:pPr>
              <w:rPr>
                <w:rFonts w:ascii="Calibri" w:hAnsi="Calibri"/>
                <w:b/>
                <w:color w:val="000000"/>
                <w:sz w:val="20"/>
                <w:szCs w:val="20"/>
              </w:rPr>
            </w:pPr>
            <w:r>
              <w:rPr>
                <w:rFonts w:ascii="Calibri" w:hAnsi="Calibri"/>
                <w:b/>
                <w:color w:val="000000"/>
                <w:sz w:val="20"/>
                <w:szCs w:val="20"/>
              </w:rPr>
              <w:t>1. Anthropometry/</w:t>
            </w:r>
            <w:r w:rsidR="00455159" w:rsidRPr="00146354">
              <w:rPr>
                <w:rFonts w:ascii="Calibri" w:hAnsi="Calibri"/>
                <w:b/>
                <w:color w:val="000000"/>
                <w:sz w:val="20"/>
                <w:szCs w:val="20"/>
              </w:rPr>
              <w:t>health</w:t>
            </w:r>
          </w:p>
        </w:tc>
        <w:tc>
          <w:tcPr>
            <w:tcW w:w="1008" w:type="pct"/>
          </w:tcPr>
          <w:p w14:paraId="6C0C8CF6" w14:textId="77777777" w:rsidR="00455159" w:rsidRDefault="00455159" w:rsidP="008F7724">
            <w:pPr>
              <w:rPr>
                <w:rFonts w:ascii="Calibri" w:hAnsi="Calibri"/>
                <w:b/>
                <w:color w:val="000000"/>
                <w:sz w:val="20"/>
                <w:szCs w:val="20"/>
              </w:rPr>
            </w:pPr>
          </w:p>
        </w:tc>
        <w:tc>
          <w:tcPr>
            <w:tcW w:w="688" w:type="pct"/>
          </w:tcPr>
          <w:p w14:paraId="388899FD" w14:textId="77777777" w:rsidR="00455159" w:rsidRDefault="00455159" w:rsidP="008F7724">
            <w:pPr>
              <w:rPr>
                <w:rFonts w:ascii="Calibri" w:hAnsi="Calibri"/>
                <w:b/>
                <w:color w:val="000000"/>
                <w:sz w:val="20"/>
                <w:szCs w:val="20"/>
              </w:rPr>
            </w:pPr>
          </w:p>
        </w:tc>
        <w:tc>
          <w:tcPr>
            <w:tcW w:w="688" w:type="pct"/>
          </w:tcPr>
          <w:p w14:paraId="6B884E42" w14:textId="77777777" w:rsidR="00455159" w:rsidRDefault="00455159" w:rsidP="008F7724">
            <w:pPr>
              <w:rPr>
                <w:rFonts w:ascii="Calibri" w:hAnsi="Calibri"/>
                <w:b/>
                <w:color w:val="000000"/>
                <w:sz w:val="20"/>
                <w:szCs w:val="20"/>
              </w:rPr>
            </w:pPr>
            <w:r>
              <w:rPr>
                <w:rFonts w:ascii="Calibri" w:hAnsi="Calibri"/>
                <w:b/>
                <w:color w:val="000000"/>
                <w:sz w:val="20"/>
                <w:szCs w:val="20"/>
              </w:rPr>
              <w:t>X</w:t>
            </w:r>
          </w:p>
        </w:tc>
        <w:tc>
          <w:tcPr>
            <w:tcW w:w="688" w:type="pct"/>
          </w:tcPr>
          <w:p w14:paraId="672F2187" w14:textId="77777777" w:rsidR="00455159" w:rsidRDefault="00455159" w:rsidP="008F7724">
            <w:pPr>
              <w:rPr>
                <w:rFonts w:ascii="Calibri" w:hAnsi="Calibri"/>
                <w:b/>
                <w:color w:val="000000"/>
                <w:sz w:val="20"/>
                <w:szCs w:val="20"/>
              </w:rPr>
            </w:pPr>
            <w:r>
              <w:rPr>
                <w:rFonts w:ascii="Calibri" w:hAnsi="Calibri"/>
                <w:b/>
                <w:color w:val="000000"/>
                <w:sz w:val="20"/>
                <w:szCs w:val="20"/>
              </w:rPr>
              <w:t>X</w:t>
            </w:r>
          </w:p>
        </w:tc>
        <w:tc>
          <w:tcPr>
            <w:tcW w:w="756" w:type="pct"/>
          </w:tcPr>
          <w:p w14:paraId="16261315" w14:textId="77777777" w:rsidR="00455159" w:rsidRDefault="00455159" w:rsidP="008F7724">
            <w:pPr>
              <w:rPr>
                <w:rFonts w:ascii="Calibri" w:hAnsi="Calibri"/>
                <w:b/>
                <w:color w:val="000000"/>
                <w:sz w:val="20"/>
                <w:szCs w:val="20"/>
              </w:rPr>
            </w:pPr>
          </w:p>
        </w:tc>
      </w:tr>
      <w:tr w:rsidR="00455159" w14:paraId="16731053" w14:textId="77777777" w:rsidTr="008F7724">
        <w:tc>
          <w:tcPr>
            <w:tcW w:w="1174" w:type="pct"/>
          </w:tcPr>
          <w:p w14:paraId="7AF10F91" w14:textId="77777777" w:rsidR="00455159" w:rsidRPr="00146354" w:rsidRDefault="00455159" w:rsidP="008F7724">
            <w:pPr>
              <w:rPr>
                <w:rFonts w:ascii="Calibri" w:hAnsi="Calibri"/>
                <w:b/>
                <w:color w:val="000000"/>
                <w:sz w:val="20"/>
                <w:szCs w:val="20"/>
              </w:rPr>
            </w:pPr>
            <w:r w:rsidRPr="00146354">
              <w:rPr>
                <w:rFonts w:ascii="Calibri" w:hAnsi="Calibri"/>
                <w:b/>
                <w:color w:val="000000"/>
                <w:sz w:val="20"/>
                <w:szCs w:val="20"/>
              </w:rPr>
              <w:t>2. Anemia</w:t>
            </w:r>
          </w:p>
        </w:tc>
        <w:tc>
          <w:tcPr>
            <w:tcW w:w="1008" w:type="pct"/>
          </w:tcPr>
          <w:p w14:paraId="0CEF2843" w14:textId="77777777" w:rsidR="00455159" w:rsidRDefault="00455159" w:rsidP="008F7724">
            <w:pPr>
              <w:rPr>
                <w:rFonts w:ascii="Calibri" w:hAnsi="Calibri"/>
                <w:b/>
                <w:color w:val="000000"/>
                <w:sz w:val="20"/>
                <w:szCs w:val="20"/>
              </w:rPr>
            </w:pPr>
          </w:p>
        </w:tc>
        <w:tc>
          <w:tcPr>
            <w:tcW w:w="688" w:type="pct"/>
          </w:tcPr>
          <w:p w14:paraId="4DE84C1C" w14:textId="77777777" w:rsidR="00455159" w:rsidRDefault="00455159" w:rsidP="008F7724">
            <w:pPr>
              <w:rPr>
                <w:rFonts w:ascii="Calibri" w:hAnsi="Calibri"/>
                <w:b/>
                <w:color w:val="000000"/>
                <w:sz w:val="20"/>
                <w:szCs w:val="20"/>
              </w:rPr>
            </w:pPr>
          </w:p>
        </w:tc>
        <w:tc>
          <w:tcPr>
            <w:tcW w:w="688" w:type="pct"/>
          </w:tcPr>
          <w:p w14:paraId="63BCA9BB" w14:textId="77777777" w:rsidR="00455159" w:rsidRDefault="00455159" w:rsidP="008F7724">
            <w:pPr>
              <w:rPr>
                <w:rFonts w:ascii="Calibri" w:hAnsi="Calibri"/>
                <w:b/>
                <w:color w:val="000000"/>
                <w:sz w:val="20"/>
                <w:szCs w:val="20"/>
              </w:rPr>
            </w:pPr>
            <w:r>
              <w:rPr>
                <w:rFonts w:ascii="Calibri" w:hAnsi="Calibri"/>
                <w:b/>
                <w:color w:val="000000"/>
                <w:sz w:val="20"/>
                <w:szCs w:val="20"/>
              </w:rPr>
              <w:t>X</w:t>
            </w:r>
          </w:p>
        </w:tc>
        <w:tc>
          <w:tcPr>
            <w:tcW w:w="688" w:type="pct"/>
          </w:tcPr>
          <w:p w14:paraId="57C869C9" w14:textId="77777777" w:rsidR="00455159" w:rsidRDefault="00455159" w:rsidP="008F7724">
            <w:pPr>
              <w:rPr>
                <w:rFonts w:ascii="Calibri" w:hAnsi="Calibri"/>
                <w:b/>
                <w:color w:val="000000"/>
                <w:sz w:val="20"/>
                <w:szCs w:val="20"/>
              </w:rPr>
            </w:pPr>
            <w:r>
              <w:rPr>
                <w:rFonts w:ascii="Calibri" w:hAnsi="Calibri"/>
                <w:b/>
                <w:color w:val="000000"/>
                <w:sz w:val="20"/>
                <w:szCs w:val="20"/>
              </w:rPr>
              <w:t>X</w:t>
            </w:r>
          </w:p>
        </w:tc>
        <w:tc>
          <w:tcPr>
            <w:tcW w:w="756" w:type="pct"/>
          </w:tcPr>
          <w:p w14:paraId="3E8F31B7" w14:textId="77777777" w:rsidR="00455159" w:rsidRDefault="00455159" w:rsidP="008F7724">
            <w:pPr>
              <w:rPr>
                <w:rFonts w:ascii="Calibri" w:hAnsi="Calibri"/>
                <w:b/>
                <w:color w:val="000000"/>
                <w:sz w:val="20"/>
                <w:szCs w:val="20"/>
              </w:rPr>
            </w:pPr>
            <w:r>
              <w:rPr>
                <w:rFonts w:ascii="Calibri" w:hAnsi="Calibri"/>
                <w:b/>
                <w:color w:val="000000"/>
                <w:sz w:val="20"/>
                <w:szCs w:val="20"/>
              </w:rPr>
              <w:t>X</w:t>
            </w:r>
          </w:p>
        </w:tc>
      </w:tr>
      <w:tr w:rsidR="00455159" w14:paraId="332D55F9" w14:textId="77777777" w:rsidTr="008F7724">
        <w:tc>
          <w:tcPr>
            <w:tcW w:w="1174" w:type="pct"/>
          </w:tcPr>
          <w:p w14:paraId="574607A2" w14:textId="77777777" w:rsidR="00455159" w:rsidRPr="00146354" w:rsidRDefault="00455159" w:rsidP="008F7724">
            <w:pPr>
              <w:rPr>
                <w:rFonts w:ascii="Calibri" w:hAnsi="Calibri"/>
                <w:b/>
                <w:color w:val="000000"/>
                <w:sz w:val="20"/>
                <w:szCs w:val="20"/>
              </w:rPr>
            </w:pPr>
            <w:r w:rsidRPr="00146354">
              <w:rPr>
                <w:rFonts w:ascii="Calibri" w:hAnsi="Calibri"/>
                <w:b/>
                <w:color w:val="000000"/>
                <w:sz w:val="20"/>
                <w:szCs w:val="20"/>
              </w:rPr>
              <w:t>3. IYCF</w:t>
            </w:r>
          </w:p>
        </w:tc>
        <w:tc>
          <w:tcPr>
            <w:tcW w:w="1008" w:type="pct"/>
          </w:tcPr>
          <w:p w14:paraId="349FB6A2" w14:textId="77777777" w:rsidR="00455159" w:rsidRDefault="00455159" w:rsidP="008F7724">
            <w:pPr>
              <w:rPr>
                <w:rFonts w:ascii="Calibri" w:hAnsi="Calibri"/>
                <w:b/>
                <w:color w:val="000000"/>
                <w:sz w:val="20"/>
                <w:szCs w:val="20"/>
              </w:rPr>
            </w:pPr>
          </w:p>
        </w:tc>
        <w:tc>
          <w:tcPr>
            <w:tcW w:w="688" w:type="pct"/>
          </w:tcPr>
          <w:p w14:paraId="6E2E2417" w14:textId="77777777" w:rsidR="00455159" w:rsidRDefault="00455159" w:rsidP="008F7724">
            <w:pPr>
              <w:rPr>
                <w:rFonts w:ascii="Calibri" w:hAnsi="Calibri"/>
                <w:b/>
                <w:color w:val="000000"/>
                <w:sz w:val="20"/>
                <w:szCs w:val="20"/>
              </w:rPr>
            </w:pPr>
            <w:r>
              <w:rPr>
                <w:rFonts w:ascii="Calibri" w:hAnsi="Calibri"/>
                <w:b/>
                <w:color w:val="000000"/>
                <w:sz w:val="20"/>
                <w:szCs w:val="20"/>
              </w:rPr>
              <w:t>X</w:t>
            </w:r>
          </w:p>
        </w:tc>
        <w:tc>
          <w:tcPr>
            <w:tcW w:w="688" w:type="pct"/>
          </w:tcPr>
          <w:p w14:paraId="7B2B6BE1" w14:textId="77777777" w:rsidR="00455159" w:rsidRDefault="00455159" w:rsidP="008F7724">
            <w:pPr>
              <w:rPr>
                <w:rFonts w:ascii="Calibri" w:hAnsi="Calibri"/>
                <w:b/>
                <w:color w:val="000000"/>
                <w:sz w:val="20"/>
                <w:szCs w:val="20"/>
              </w:rPr>
            </w:pPr>
            <w:r>
              <w:rPr>
                <w:rFonts w:ascii="Calibri" w:hAnsi="Calibri"/>
                <w:b/>
                <w:color w:val="000000"/>
                <w:sz w:val="20"/>
                <w:szCs w:val="20"/>
              </w:rPr>
              <w:t>X</w:t>
            </w:r>
          </w:p>
        </w:tc>
        <w:tc>
          <w:tcPr>
            <w:tcW w:w="688" w:type="pct"/>
          </w:tcPr>
          <w:p w14:paraId="4BD69BBC" w14:textId="77777777" w:rsidR="00455159" w:rsidRDefault="00455159" w:rsidP="008F7724">
            <w:pPr>
              <w:rPr>
                <w:rFonts w:ascii="Calibri" w:hAnsi="Calibri"/>
                <w:b/>
                <w:color w:val="000000"/>
                <w:sz w:val="20"/>
                <w:szCs w:val="20"/>
              </w:rPr>
            </w:pPr>
          </w:p>
        </w:tc>
        <w:tc>
          <w:tcPr>
            <w:tcW w:w="756" w:type="pct"/>
          </w:tcPr>
          <w:p w14:paraId="03216506" w14:textId="77777777" w:rsidR="00455159" w:rsidRDefault="00455159" w:rsidP="008F7724">
            <w:pPr>
              <w:rPr>
                <w:rFonts w:ascii="Calibri" w:hAnsi="Calibri"/>
                <w:b/>
                <w:color w:val="000000"/>
                <w:sz w:val="20"/>
                <w:szCs w:val="20"/>
              </w:rPr>
            </w:pPr>
          </w:p>
        </w:tc>
      </w:tr>
      <w:tr w:rsidR="00455159" w14:paraId="657F887F" w14:textId="77777777" w:rsidTr="008F7724">
        <w:tc>
          <w:tcPr>
            <w:tcW w:w="1174" w:type="pct"/>
          </w:tcPr>
          <w:p w14:paraId="6D47ED2D" w14:textId="77777777" w:rsidR="00455159" w:rsidRPr="00146354" w:rsidRDefault="00455159" w:rsidP="008F7724">
            <w:pPr>
              <w:rPr>
                <w:rFonts w:ascii="Calibri" w:hAnsi="Calibri"/>
                <w:b/>
                <w:color w:val="000000"/>
                <w:sz w:val="20"/>
                <w:szCs w:val="20"/>
              </w:rPr>
            </w:pPr>
            <w:r w:rsidRPr="00146354">
              <w:rPr>
                <w:rFonts w:ascii="Calibri" w:hAnsi="Calibri"/>
                <w:b/>
                <w:color w:val="000000"/>
                <w:sz w:val="20"/>
                <w:szCs w:val="20"/>
              </w:rPr>
              <w:t>4. Food Security</w:t>
            </w:r>
          </w:p>
        </w:tc>
        <w:tc>
          <w:tcPr>
            <w:tcW w:w="1008" w:type="pct"/>
          </w:tcPr>
          <w:p w14:paraId="7B62BF45" w14:textId="77777777" w:rsidR="00455159" w:rsidRDefault="00455159" w:rsidP="008F7724">
            <w:pPr>
              <w:rPr>
                <w:rFonts w:ascii="Calibri" w:hAnsi="Calibri"/>
                <w:b/>
                <w:color w:val="000000"/>
                <w:sz w:val="20"/>
                <w:szCs w:val="20"/>
              </w:rPr>
            </w:pPr>
            <w:r>
              <w:rPr>
                <w:rFonts w:ascii="Calibri" w:hAnsi="Calibri"/>
                <w:b/>
                <w:color w:val="000000"/>
                <w:sz w:val="20"/>
                <w:szCs w:val="20"/>
              </w:rPr>
              <w:t>X</w:t>
            </w:r>
          </w:p>
        </w:tc>
        <w:tc>
          <w:tcPr>
            <w:tcW w:w="688" w:type="pct"/>
          </w:tcPr>
          <w:p w14:paraId="1650B7E0" w14:textId="77777777" w:rsidR="00455159" w:rsidRDefault="00455159" w:rsidP="008F7724">
            <w:pPr>
              <w:rPr>
                <w:rFonts w:ascii="Calibri" w:hAnsi="Calibri"/>
                <w:b/>
                <w:color w:val="000000"/>
                <w:sz w:val="20"/>
                <w:szCs w:val="20"/>
              </w:rPr>
            </w:pPr>
          </w:p>
        </w:tc>
        <w:tc>
          <w:tcPr>
            <w:tcW w:w="688" w:type="pct"/>
          </w:tcPr>
          <w:p w14:paraId="31AABEF4" w14:textId="77777777" w:rsidR="00455159" w:rsidRDefault="00455159" w:rsidP="008F7724">
            <w:pPr>
              <w:rPr>
                <w:rFonts w:ascii="Calibri" w:hAnsi="Calibri"/>
                <w:b/>
                <w:color w:val="000000"/>
                <w:sz w:val="20"/>
                <w:szCs w:val="20"/>
              </w:rPr>
            </w:pPr>
          </w:p>
        </w:tc>
        <w:tc>
          <w:tcPr>
            <w:tcW w:w="688" w:type="pct"/>
          </w:tcPr>
          <w:p w14:paraId="7E6C616A" w14:textId="77777777" w:rsidR="00455159" w:rsidRDefault="00455159" w:rsidP="008F7724">
            <w:pPr>
              <w:rPr>
                <w:rFonts w:ascii="Calibri" w:hAnsi="Calibri"/>
                <w:b/>
                <w:color w:val="000000"/>
                <w:sz w:val="20"/>
                <w:szCs w:val="20"/>
              </w:rPr>
            </w:pPr>
          </w:p>
        </w:tc>
        <w:tc>
          <w:tcPr>
            <w:tcW w:w="756" w:type="pct"/>
          </w:tcPr>
          <w:p w14:paraId="1EE22A5A" w14:textId="77777777" w:rsidR="00455159" w:rsidRDefault="00455159" w:rsidP="008F7724">
            <w:pPr>
              <w:rPr>
                <w:rFonts w:ascii="Calibri" w:hAnsi="Calibri"/>
                <w:b/>
                <w:color w:val="000000"/>
                <w:sz w:val="20"/>
                <w:szCs w:val="20"/>
              </w:rPr>
            </w:pPr>
          </w:p>
        </w:tc>
      </w:tr>
      <w:tr w:rsidR="00455159" w14:paraId="03DF6A2E" w14:textId="77777777" w:rsidTr="008F7724">
        <w:tc>
          <w:tcPr>
            <w:tcW w:w="1174" w:type="pct"/>
          </w:tcPr>
          <w:p w14:paraId="68A46D1D" w14:textId="77777777" w:rsidR="00455159" w:rsidRPr="00146354" w:rsidRDefault="00455159" w:rsidP="008F7724">
            <w:pPr>
              <w:rPr>
                <w:rFonts w:ascii="Calibri" w:hAnsi="Calibri"/>
                <w:b/>
                <w:color w:val="000000"/>
                <w:sz w:val="20"/>
                <w:szCs w:val="20"/>
              </w:rPr>
            </w:pPr>
            <w:r w:rsidRPr="00146354">
              <w:rPr>
                <w:rFonts w:ascii="Calibri" w:hAnsi="Calibri"/>
                <w:b/>
                <w:color w:val="000000"/>
                <w:sz w:val="20"/>
                <w:szCs w:val="20"/>
              </w:rPr>
              <w:t>5. WASH</w:t>
            </w:r>
          </w:p>
        </w:tc>
        <w:tc>
          <w:tcPr>
            <w:tcW w:w="1008" w:type="pct"/>
          </w:tcPr>
          <w:p w14:paraId="06FAF0D8" w14:textId="77777777" w:rsidR="00455159" w:rsidRDefault="00455159" w:rsidP="008F7724">
            <w:pPr>
              <w:rPr>
                <w:rFonts w:ascii="Calibri" w:hAnsi="Calibri"/>
                <w:b/>
                <w:color w:val="000000"/>
                <w:sz w:val="20"/>
                <w:szCs w:val="20"/>
              </w:rPr>
            </w:pPr>
            <w:r>
              <w:rPr>
                <w:rFonts w:ascii="Calibri" w:hAnsi="Calibri"/>
                <w:b/>
                <w:color w:val="000000"/>
                <w:sz w:val="20"/>
                <w:szCs w:val="20"/>
              </w:rPr>
              <w:t>X</w:t>
            </w:r>
          </w:p>
        </w:tc>
        <w:tc>
          <w:tcPr>
            <w:tcW w:w="688" w:type="pct"/>
          </w:tcPr>
          <w:p w14:paraId="63F632E2" w14:textId="77777777" w:rsidR="00455159" w:rsidRDefault="00455159" w:rsidP="008F7724">
            <w:pPr>
              <w:rPr>
                <w:rFonts w:ascii="Calibri" w:hAnsi="Calibri"/>
                <w:b/>
                <w:color w:val="000000"/>
                <w:sz w:val="20"/>
                <w:szCs w:val="20"/>
              </w:rPr>
            </w:pPr>
          </w:p>
        </w:tc>
        <w:tc>
          <w:tcPr>
            <w:tcW w:w="688" w:type="pct"/>
          </w:tcPr>
          <w:p w14:paraId="770AEC94" w14:textId="77777777" w:rsidR="00455159" w:rsidRDefault="00455159" w:rsidP="008F7724">
            <w:pPr>
              <w:rPr>
                <w:rFonts w:ascii="Calibri" w:hAnsi="Calibri"/>
                <w:b/>
                <w:color w:val="000000"/>
                <w:sz w:val="20"/>
                <w:szCs w:val="20"/>
              </w:rPr>
            </w:pPr>
          </w:p>
        </w:tc>
        <w:tc>
          <w:tcPr>
            <w:tcW w:w="688" w:type="pct"/>
          </w:tcPr>
          <w:p w14:paraId="7922D9DB" w14:textId="77777777" w:rsidR="00455159" w:rsidRDefault="00455159" w:rsidP="008F7724">
            <w:pPr>
              <w:rPr>
                <w:rFonts w:ascii="Calibri" w:hAnsi="Calibri"/>
                <w:b/>
                <w:color w:val="000000"/>
                <w:sz w:val="20"/>
                <w:szCs w:val="20"/>
              </w:rPr>
            </w:pPr>
          </w:p>
        </w:tc>
        <w:tc>
          <w:tcPr>
            <w:tcW w:w="756" w:type="pct"/>
          </w:tcPr>
          <w:p w14:paraId="490C9C92" w14:textId="77777777" w:rsidR="00455159" w:rsidRDefault="00455159" w:rsidP="008F7724">
            <w:pPr>
              <w:rPr>
                <w:rFonts w:ascii="Calibri" w:hAnsi="Calibri"/>
                <w:b/>
                <w:color w:val="000000"/>
                <w:sz w:val="20"/>
                <w:szCs w:val="20"/>
              </w:rPr>
            </w:pPr>
          </w:p>
        </w:tc>
      </w:tr>
      <w:tr w:rsidR="00455159" w14:paraId="7C34C57A" w14:textId="77777777" w:rsidTr="008F7724">
        <w:tc>
          <w:tcPr>
            <w:tcW w:w="1174" w:type="pct"/>
          </w:tcPr>
          <w:p w14:paraId="2CF911B9" w14:textId="77777777" w:rsidR="00455159" w:rsidRPr="00146354" w:rsidRDefault="00455159" w:rsidP="008F7724">
            <w:pPr>
              <w:rPr>
                <w:rFonts w:ascii="Calibri" w:hAnsi="Calibri"/>
                <w:b/>
                <w:color w:val="000000"/>
                <w:sz w:val="20"/>
                <w:szCs w:val="20"/>
              </w:rPr>
            </w:pPr>
            <w:r w:rsidRPr="00146354">
              <w:rPr>
                <w:rFonts w:ascii="Calibri" w:hAnsi="Calibri"/>
                <w:b/>
                <w:color w:val="000000"/>
                <w:sz w:val="20"/>
                <w:szCs w:val="20"/>
              </w:rPr>
              <w:t>6. Mosquito net coverage</w:t>
            </w:r>
          </w:p>
        </w:tc>
        <w:tc>
          <w:tcPr>
            <w:tcW w:w="1008" w:type="pct"/>
          </w:tcPr>
          <w:p w14:paraId="6A29A3B9" w14:textId="77777777" w:rsidR="00455159" w:rsidRDefault="00455159" w:rsidP="008F7724">
            <w:pPr>
              <w:rPr>
                <w:rFonts w:ascii="Calibri" w:hAnsi="Calibri"/>
                <w:b/>
                <w:color w:val="000000"/>
                <w:sz w:val="20"/>
                <w:szCs w:val="20"/>
              </w:rPr>
            </w:pPr>
            <w:r>
              <w:rPr>
                <w:rFonts w:ascii="Calibri" w:hAnsi="Calibri"/>
                <w:b/>
                <w:color w:val="000000"/>
                <w:sz w:val="20"/>
                <w:szCs w:val="20"/>
              </w:rPr>
              <w:t>X</w:t>
            </w:r>
          </w:p>
        </w:tc>
        <w:tc>
          <w:tcPr>
            <w:tcW w:w="688" w:type="pct"/>
          </w:tcPr>
          <w:p w14:paraId="5A7ACEEA" w14:textId="77777777" w:rsidR="00455159" w:rsidRDefault="00455159" w:rsidP="008F7724">
            <w:pPr>
              <w:rPr>
                <w:rFonts w:ascii="Calibri" w:hAnsi="Calibri"/>
                <w:b/>
                <w:color w:val="000000"/>
                <w:sz w:val="20"/>
                <w:szCs w:val="20"/>
              </w:rPr>
            </w:pPr>
          </w:p>
        </w:tc>
        <w:tc>
          <w:tcPr>
            <w:tcW w:w="688" w:type="pct"/>
          </w:tcPr>
          <w:p w14:paraId="3460D7A0" w14:textId="77777777" w:rsidR="00455159" w:rsidRDefault="00455159" w:rsidP="008F7724">
            <w:pPr>
              <w:rPr>
                <w:rFonts w:ascii="Calibri" w:hAnsi="Calibri"/>
                <w:b/>
                <w:color w:val="000000"/>
                <w:sz w:val="20"/>
                <w:szCs w:val="20"/>
              </w:rPr>
            </w:pPr>
          </w:p>
        </w:tc>
        <w:tc>
          <w:tcPr>
            <w:tcW w:w="688" w:type="pct"/>
          </w:tcPr>
          <w:p w14:paraId="023CEF31" w14:textId="77777777" w:rsidR="00455159" w:rsidRDefault="00455159" w:rsidP="008F7724">
            <w:pPr>
              <w:rPr>
                <w:rFonts w:ascii="Calibri" w:hAnsi="Calibri"/>
                <w:b/>
                <w:color w:val="000000"/>
                <w:sz w:val="20"/>
                <w:szCs w:val="20"/>
              </w:rPr>
            </w:pPr>
          </w:p>
        </w:tc>
        <w:tc>
          <w:tcPr>
            <w:tcW w:w="756" w:type="pct"/>
          </w:tcPr>
          <w:p w14:paraId="76B0EB03" w14:textId="77777777" w:rsidR="00455159" w:rsidRDefault="00455159" w:rsidP="008F7724">
            <w:pPr>
              <w:rPr>
                <w:rFonts w:ascii="Calibri" w:hAnsi="Calibri"/>
                <w:b/>
                <w:color w:val="000000"/>
                <w:sz w:val="20"/>
                <w:szCs w:val="20"/>
              </w:rPr>
            </w:pPr>
          </w:p>
        </w:tc>
      </w:tr>
    </w:tbl>
    <w:p w14:paraId="0F88E61D" w14:textId="77777777" w:rsidR="00455159" w:rsidRDefault="00455159" w:rsidP="00455159">
      <w:pPr>
        <w:rPr>
          <w:rFonts w:eastAsia="Calibri"/>
        </w:rPr>
      </w:pPr>
    </w:p>
    <w:p w14:paraId="11F0A5B4" w14:textId="62EE7462" w:rsidR="00C81744" w:rsidRPr="003968BD" w:rsidRDefault="00C81744" w:rsidP="006436F5">
      <w:pPr>
        <w:pStyle w:val="Heading2"/>
        <w:rPr>
          <w:rFonts w:eastAsia="Calibri"/>
          <w:color w:val="000000" w:themeColor="text1"/>
        </w:rPr>
      </w:pPr>
      <w:bookmarkStart w:id="33" w:name="_Toc518469720"/>
      <w:r w:rsidRPr="003968BD">
        <w:rPr>
          <w:rFonts w:eastAsia="Calibri"/>
          <w:color w:val="000000" w:themeColor="text1"/>
        </w:rPr>
        <w:t>Questionnaire</w:t>
      </w:r>
      <w:bookmarkEnd w:id="33"/>
    </w:p>
    <w:p w14:paraId="5811A296" w14:textId="77777777" w:rsidR="00C81744" w:rsidRPr="003968BD" w:rsidRDefault="00F0079C" w:rsidP="00E50A34">
      <w:pPr>
        <w:pStyle w:val="Standaardpersonnel"/>
        <w:widowControl/>
        <w:jc w:val="both"/>
        <w:rPr>
          <w:rFonts w:ascii="Calibri" w:eastAsia="Calibri" w:hAnsi="Calibri" w:cs="Calibri"/>
          <w:color w:val="000000" w:themeColor="text1"/>
          <w:sz w:val="20"/>
          <w:szCs w:val="20"/>
          <w:lang w:val="en-US"/>
        </w:rPr>
      </w:pPr>
      <w:r w:rsidRPr="003968BD">
        <w:rPr>
          <w:rFonts w:ascii="Calibri" w:eastAsia="Calibri" w:hAnsi="Calibri" w:cs="Calibri"/>
          <w:color w:val="000000" w:themeColor="text1"/>
          <w:sz w:val="20"/>
          <w:szCs w:val="20"/>
          <w:lang w:val="en-US"/>
        </w:rPr>
        <w:t>The sta</w:t>
      </w:r>
      <w:r w:rsidR="003968BD" w:rsidRPr="003968BD">
        <w:rPr>
          <w:rFonts w:ascii="Calibri" w:eastAsia="Calibri" w:hAnsi="Calibri" w:cs="Calibri"/>
          <w:color w:val="000000" w:themeColor="text1"/>
          <w:sz w:val="20"/>
          <w:szCs w:val="20"/>
          <w:lang w:val="en-US"/>
        </w:rPr>
        <w:t>ndard SENS questionnaire</w:t>
      </w:r>
      <w:r w:rsidRPr="003968BD">
        <w:rPr>
          <w:rFonts w:ascii="Calibri" w:eastAsia="Calibri" w:hAnsi="Calibri" w:cs="Calibri"/>
          <w:color w:val="000000" w:themeColor="text1"/>
          <w:sz w:val="20"/>
          <w:szCs w:val="20"/>
          <w:lang w:val="en-US"/>
        </w:rPr>
        <w:t xml:space="preserve"> was translated from English </w:t>
      </w:r>
      <w:r w:rsidRPr="003968BD">
        <w:rPr>
          <w:rFonts w:ascii="Calibri" w:eastAsia="Calibri" w:hAnsi="Calibri" w:cs="Calibri"/>
          <w:b/>
          <w:color w:val="000000" w:themeColor="text1"/>
          <w:sz w:val="20"/>
          <w:szCs w:val="20"/>
          <w:lang w:val="en-US"/>
        </w:rPr>
        <w:t xml:space="preserve">(Appendix 5) </w:t>
      </w:r>
      <w:r w:rsidRPr="003968BD">
        <w:rPr>
          <w:rFonts w:ascii="Calibri" w:eastAsia="Calibri" w:hAnsi="Calibri" w:cs="Calibri"/>
          <w:color w:val="000000" w:themeColor="text1"/>
          <w:sz w:val="20"/>
          <w:szCs w:val="20"/>
          <w:lang w:val="en-US"/>
        </w:rPr>
        <w:t xml:space="preserve">to Kinyarwanda </w:t>
      </w:r>
      <w:r w:rsidRPr="003968BD">
        <w:rPr>
          <w:rFonts w:ascii="Calibri" w:eastAsia="Calibri" w:hAnsi="Calibri" w:cs="Calibri"/>
          <w:b/>
          <w:color w:val="000000" w:themeColor="text1"/>
          <w:sz w:val="20"/>
          <w:szCs w:val="20"/>
          <w:lang w:val="en-US"/>
        </w:rPr>
        <w:t>(Appendix 6)</w:t>
      </w:r>
      <w:r w:rsidRPr="003968BD">
        <w:rPr>
          <w:rFonts w:ascii="Calibri" w:eastAsia="Calibri" w:hAnsi="Calibri" w:cs="Calibri"/>
          <w:color w:val="000000" w:themeColor="text1"/>
          <w:sz w:val="20"/>
          <w:szCs w:val="20"/>
          <w:lang w:val="en-US"/>
        </w:rPr>
        <w:t xml:space="preserve"> and back translated to identify any possible discrepancies an</w:t>
      </w:r>
      <w:r w:rsidR="0020419F" w:rsidRPr="003968BD">
        <w:rPr>
          <w:rFonts w:ascii="Calibri" w:eastAsia="Calibri" w:hAnsi="Calibri" w:cs="Calibri"/>
          <w:color w:val="000000" w:themeColor="text1"/>
          <w:sz w:val="20"/>
          <w:szCs w:val="20"/>
          <w:lang w:val="en-US"/>
        </w:rPr>
        <w:t xml:space="preserve">d programed into </w:t>
      </w:r>
      <w:r w:rsidRPr="003968BD">
        <w:rPr>
          <w:rFonts w:ascii="Calibri" w:eastAsia="Calibri" w:hAnsi="Calibri" w:cs="Calibri"/>
          <w:color w:val="000000" w:themeColor="text1"/>
          <w:sz w:val="20"/>
          <w:szCs w:val="20"/>
          <w:lang w:val="en-US"/>
        </w:rPr>
        <w:t>tablets</w:t>
      </w:r>
      <w:r w:rsidR="003968BD" w:rsidRPr="003968BD">
        <w:rPr>
          <w:rFonts w:ascii="Calibri" w:eastAsia="Calibri" w:hAnsi="Calibri" w:cs="Calibri"/>
          <w:color w:val="000000" w:themeColor="text1"/>
          <w:sz w:val="20"/>
          <w:szCs w:val="20"/>
          <w:lang w:val="en-US"/>
        </w:rPr>
        <w:t xml:space="preserve"> in both languages</w:t>
      </w:r>
      <w:r w:rsidRPr="003968BD">
        <w:rPr>
          <w:rFonts w:ascii="Calibri" w:eastAsia="Calibri" w:hAnsi="Calibri" w:cs="Calibri"/>
          <w:color w:val="000000" w:themeColor="text1"/>
          <w:sz w:val="20"/>
          <w:szCs w:val="20"/>
          <w:lang w:val="en-US"/>
        </w:rPr>
        <w:t>. The survey team leaders practiced using the programe</w:t>
      </w:r>
      <w:r w:rsidR="00A4717E" w:rsidRPr="003968BD">
        <w:rPr>
          <w:rFonts w:ascii="Calibri" w:eastAsia="Calibri" w:hAnsi="Calibri" w:cs="Calibri"/>
          <w:color w:val="000000" w:themeColor="text1"/>
          <w:sz w:val="20"/>
          <w:szCs w:val="20"/>
          <w:lang w:val="en-US"/>
        </w:rPr>
        <w:t xml:space="preserve">d tablets </w:t>
      </w:r>
      <w:r w:rsidRPr="003968BD">
        <w:rPr>
          <w:rFonts w:ascii="Calibri" w:eastAsia="Calibri" w:hAnsi="Calibri" w:cs="Calibri"/>
          <w:color w:val="000000" w:themeColor="text1"/>
          <w:sz w:val="20"/>
          <w:szCs w:val="20"/>
          <w:lang w:val="en-US"/>
        </w:rPr>
        <w:t xml:space="preserve">during training at which time choices and name brand examples for IYCF food groups </w:t>
      </w:r>
      <w:r w:rsidR="003968BD" w:rsidRPr="003968BD">
        <w:rPr>
          <w:rFonts w:ascii="Calibri" w:eastAsia="Calibri" w:hAnsi="Calibri" w:cs="Calibri"/>
          <w:color w:val="000000" w:themeColor="text1"/>
          <w:sz w:val="20"/>
          <w:szCs w:val="20"/>
          <w:lang w:val="en-US"/>
        </w:rPr>
        <w:t xml:space="preserve">and mosquito nets </w:t>
      </w:r>
      <w:r w:rsidRPr="003968BD">
        <w:rPr>
          <w:rFonts w:ascii="Calibri" w:eastAsia="Calibri" w:hAnsi="Calibri" w:cs="Calibri"/>
          <w:color w:val="000000" w:themeColor="text1"/>
          <w:sz w:val="20"/>
          <w:szCs w:val="20"/>
          <w:lang w:val="en-US"/>
        </w:rPr>
        <w:t>were verified. The most updated version of the questionnaire was used for data collection. Because the selected team leaders were native Kinyarwanda speakers, a language understood by survey respondents</w:t>
      </w:r>
      <w:r w:rsidR="00A4717E" w:rsidRPr="003968BD">
        <w:rPr>
          <w:rFonts w:ascii="Calibri" w:eastAsia="Calibri" w:hAnsi="Calibri" w:cs="Calibri"/>
          <w:color w:val="000000" w:themeColor="text1"/>
          <w:sz w:val="20"/>
          <w:szCs w:val="20"/>
          <w:lang w:val="en-US"/>
        </w:rPr>
        <w:t xml:space="preserve"> in all six camps</w:t>
      </w:r>
      <w:r w:rsidRPr="003968BD">
        <w:rPr>
          <w:rFonts w:ascii="Calibri" w:eastAsia="Calibri" w:hAnsi="Calibri" w:cs="Calibri"/>
          <w:color w:val="000000" w:themeColor="text1"/>
          <w:sz w:val="20"/>
          <w:szCs w:val="20"/>
          <w:lang w:val="en-US"/>
        </w:rPr>
        <w:t>, interviews were conducted without translators in the field.</w:t>
      </w:r>
    </w:p>
    <w:p w14:paraId="3797372C" w14:textId="77777777" w:rsidR="00C81744" w:rsidRPr="003968BD" w:rsidRDefault="00CF30DB" w:rsidP="006436F5">
      <w:pPr>
        <w:pStyle w:val="Heading2"/>
        <w:rPr>
          <w:rFonts w:eastAsia="Calibri"/>
          <w:color w:val="000000" w:themeColor="text1"/>
        </w:rPr>
      </w:pPr>
      <w:bookmarkStart w:id="34" w:name="_Toc518469721"/>
      <w:r w:rsidRPr="003968BD">
        <w:rPr>
          <w:rFonts w:eastAsia="Calibri"/>
          <w:color w:val="000000" w:themeColor="text1"/>
        </w:rPr>
        <w:t>Case definitions</w:t>
      </w:r>
      <w:r w:rsidR="001C39EE" w:rsidRPr="003968BD">
        <w:rPr>
          <w:rFonts w:eastAsia="Calibri"/>
          <w:color w:val="000000" w:themeColor="text1"/>
        </w:rPr>
        <w:t>,</w:t>
      </w:r>
      <w:r w:rsidR="00C81744" w:rsidRPr="003968BD">
        <w:rPr>
          <w:rFonts w:eastAsia="Calibri"/>
          <w:color w:val="000000" w:themeColor="text1"/>
        </w:rPr>
        <w:t xml:space="preserve"> inclusion criteria and calculations</w:t>
      </w:r>
      <w:bookmarkEnd w:id="34"/>
    </w:p>
    <w:p w14:paraId="3F2C754A" w14:textId="77777777" w:rsidR="00F0079C" w:rsidRPr="003968BD" w:rsidRDefault="00F0079C" w:rsidP="003604EB">
      <w:pPr>
        <w:pStyle w:val="Standaardpersonnel"/>
        <w:widowControl/>
        <w:jc w:val="both"/>
        <w:rPr>
          <w:rFonts w:ascii="Calibri" w:eastAsia="Calibri" w:hAnsi="Calibri" w:cs="Calibri"/>
          <w:color w:val="000000" w:themeColor="text1"/>
          <w:sz w:val="20"/>
          <w:szCs w:val="20"/>
          <w:lang w:val="en-US"/>
        </w:rPr>
      </w:pPr>
      <w:r w:rsidRPr="003968BD">
        <w:rPr>
          <w:rFonts w:ascii="Calibri" w:eastAsia="Calibri" w:hAnsi="Calibri" w:cs="Calibri"/>
          <w:i/>
          <w:color w:val="000000" w:themeColor="text1"/>
          <w:sz w:val="20"/>
          <w:szCs w:val="20"/>
          <w:lang w:val="en-US"/>
        </w:rPr>
        <w:t>Household:</w:t>
      </w:r>
      <w:r w:rsidRPr="003968BD">
        <w:rPr>
          <w:rFonts w:ascii="Calibri" w:eastAsia="Calibri" w:hAnsi="Calibri" w:cs="Calibri"/>
          <w:color w:val="000000" w:themeColor="text1"/>
          <w:sz w:val="20"/>
          <w:szCs w:val="20"/>
          <w:lang w:val="en-US"/>
        </w:rPr>
        <w:t xml:space="preserve"> a </w:t>
      </w:r>
      <w:r w:rsidR="00FB4C74" w:rsidRPr="003968BD">
        <w:rPr>
          <w:rFonts w:ascii="Calibri" w:eastAsia="Calibri" w:hAnsi="Calibri" w:cs="Calibri"/>
          <w:color w:val="000000" w:themeColor="text1"/>
          <w:sz w:val="20"/>
          <w:szCs w:val="20"/>
          <w:lang w:val="en-US"/>
        </w:rPr>
        <w:t xml:space="preserve">HH </w:t>
      </w:r>
      <w:r w:rsidRPr="003968BD">
        <w:rPr>
          <w:rFonts w:ascii="Calibri" w:eastAsia="Calibri" w:hAnsi="Calibri" w:cs="Calibri"/>
          <w:color w:val="000000" w:themeColor="text1"/>
          <w:sz w:val="20"/>
          <w:szCs w:val="20"/>
          <w:lang w:val="en-US"/>
        </w:rPr>
        <w:t>was defined as the group of people living under the same roof, sharing food from the same pot and sharing the same ration card.</w:t>
      </w:r>
      <w:r w:rsidRPr="003968BD">
        <w:rPr>
          <w:rFonts w:ascii="Calibri" w:eastAsia="Calibri" w:hAnsi="Calibri" w:cs="Calibri"/>
          <w:color w:val="000000" w:themeColor="text1"/>
          <w:sz w:val="20"/>
          <w:szCs w:val="20"/>
          <w:lang w:val="en-US"/>
        </w:rPr>
        <w:tab/>
      </w:r>
    </w:p>
    <w:p w14:paraId="279C7DB6" w14:textId="77777777" w:rsidR="00F0079C" w:rsidRPr="003968BD" w:rsidRDefault="00F0079C" w:rsidP="003604EB">
      <w:pPr>
        <w:pStyle w:val="Standaardpersonnel"/>
        <w:widowControl/>
        <w:jc w:val="both"/>
        <w:rPr>
          <w:rFonts w:ascii="Calibri" w:eastAsia="Calibri" w:hAnsi="Calibri" w:cs="Calibri"/>
          <w:color w:val="000000" w:themeColor="text1"/>
          <w:sz w:val="20"/>
          <w:szCs w:val="20"/>
          <w:lang w:val="en-US"/>
        </w:rPr>
      </w:pPr>
    </w:p>
    <w:p w14:paraId="398F8330" w14:textId="77777777" w:rsidR="00F0079C" w:rsidRPr="003968BD" w:rsidRDefault="00F0079C" w:rsidP="003604EB">
      <w:pPr>
        <w:pStyle w:val="Standaardpersonnel"/>
        <w:widowControl/>
        <w:jc w:val="both"/>
        <w:rPr>
          <w:rFonts w:ascii="Calibri" w:eastAsia="Calibri" w:hAnsi="Calibri" w:cs="Calibri"/>
          <w:color w:val="000000" w:themeColor="text1"/>
          <w:sz w:val="20"/>
          <w:szCs w:val="20"/>
          <w:lang w:val="en-US"/>
        </w:rPr>
      </w:pPr>
      <w:r w:rsidRPr="003968BD">
        <w:rPr>
          <w:rFonts w:ascii="Calibri" w:eastAsia="Calibri" w:hAnsi="Calibri" w:cs="Calibri"/>
          <w:i/>
          <w:color w:val="000000" w:themeColor="text1"/>
          <w:sz w:val="20"/>
          <w:szCs w:val="20"/>
          <w:lang w:val="en-US"/>
        </w:rPr>
        <w:t>Diarrhea in the last 2 weeks in children 6-59 months:</w:t>
      </w:r>
      <w:r w:rsidRPr="003968BD">
        <w:rPr>
          <w:rFonts w:ascii="Calibri" w:eastAsia="Calibri" w:hAnsi="Calibri" w:cs="Calibri"/>
          <w:color w:val="000000" w:themeColor="text1"/>
          <w:sz w:val="20"/>
          <w:szCs w:val="20"/>
          <w:lang w:val="en-US"/>
        </w:rPr>
        <w:t xml:space="preserve"> was defined as three loose motions stools or more within 24 hours as recalled by the mother or caretaker of the child.</w:t>
      </w:r>
    </w:p>
    <w:p w14:paraId="51A89AA2" w14:textId="77777777" w:rsidR="00F0079C" w:rsidRPr="003968BD" w:rsidRDefault="00F0079C" w:rsidP="003604EB">
      <w:pPr>
        <w:pStyle w:val="Standaardpersonnel"/>
        <w:widowControl/>
        <w:jc w:val="both"/>
        <w:rPr>
          <w:rFonts w:ascii="Calibri" w:eastAsia="Calibri" w:hAnsi="Calibri" w:cs="Calibri"/>
          <w:color w:val="000000" w:themeColor="text1"/>
          <w:sz w:val="20"/>
          <w:szCs w:val="20"/>
          <w:lang w:val="en-US"/>
        </w:rPr>
      </w:pPr>
      <w:r w:rsidRPr="003968BD">
        <w:rPr>
          <w:rFonts w:ascii="Calibri" w:eastAsia="Calibri" w:hAnsi="Calibri" w:cs="Calibri"/>
          <w:color w:val="000000" w:themeColor="text1"/>
          <w:sz w:val="20"/>
          <w:szCs w:val="20"/>
          <w:lang w:val="en-US"/>
        </w:rPr>
        <w:t xml:space="preserve"> </w:t>
      </w:r>
    </w:p>
    <w:p w14:paraId="4C411CA8" w14:textId="77777777" w:rsidR="00F0079C" w:rsidRPr="003968BD" w:rsidRDefault="00F0079C" w:rsidP="003604EB">
      <w:pPr>
        <w:pStyle w:val="Standaardpersonnel"/>
        <w:widowControl/>
        <w:jc w:val="both"/>
        <w:rPr>
          <w:rFonts w:ascii="Calibri" w:eastAsia="Calibri" w:hAnsi="Calibri" w:cs="Calibri"/>
          <w:i/>
          <w:color w:val="000000" w:themeColor="text1"/>
          <w:sz w:val="20"/>
          <w:szCs w:val="20"/>
          <w:lang w:val="en-US"/>
        </w:rPr>
      </w:pPr>
      <w:r w:rsidRPr="003968BD">
        <w:rPr>
          <w:rFonts w:ascii="Calibri" w:eastAsia="Calibri" w:hAnsi="Calibri" w:cs="Calibri"/>
          <w:i/>
          <w:color w:val="000000" w:themeColor="text1"/>
          <w:sz w:val="20"/>
          <w:szCs w:val="20"/>
          <w:lang w:val="en-US"/>
        </w:rPr>
        <w:t xml:space="preserve">Malnutrition in children 6-59 months: </w:t>
      </w:r>
      <w:r w:rsidRPr="003968BD">
        <w:rPr>
          <w:rFonts w:ascii="Calibri" w:hAnsi="Calibri" w:cs="Calibri"/>
          <w:color w:val="000000" w:themeColor="text1"/>
          <w:sz w:val="20"/>
          <w:szCs w:val="20"/>
          <w:lang w:val="en-US"/>
        </w:rPr>
        <w:t xml:space="preserve">was determined based on standard WHO 2006 growth standard indices. Findings based on NCHS 1977 Growth Reference are reported in </w:t>
      </w:r>
      <w:r w:rsidRPr="003968BD">
        <w:rPr>
          <w:rFonts w:ascii="Calibri" w:hAnsi="Calibri" w:cs="Calibri"/>
          <w:b/>
          <w:color w:val="000000" w:themeColor="text1"/>
          <w:sz w:val="20"/>
          <w:szCs w:val="20"/>
          <w:lang w:val="en-US"/>
        </w:rPr>
        <w:t>Appendix 3.</w:t>
      </w:r>
    </w:p>
    <w:p w14:paraId="78F530C5" w14:textId="77777777" w:rsidR="00F0079C" w:rsidRPr="003968BD" w:rsidRDefault="00F0079C" w:rsidP="00F0079C">
      <w:pPr>
        <w:rPr>
          <w:rFonts w:ascii="Calibri" w:hAnsi="Calibri" w:cs="Calibri"/>
          <w:color w:val="000000" w:themeColor="text1"/>
          <w:sz w:val="20"/>
          <w:szCs w:val="20"/>
        </w:rPr>
      </w:pPr>
    </w:p>
    <w:p w14:paraId="715CEA4D" w14:textId="77777777" w:rsidR="00F0079C" w:rsidRPr="00A840E9" w:rsidRDefault="00AF60CA" w:rsidP="00F0079C">
      <w:pPr>
        <w:pStyle w:val="Caption"/>
        <w:jc w:val="left"/>
        <w:rPr>
          <w:rFonts w:cs="Calibri"/>
          <w:color w:val="000000" w:themeColor="text1"/>
          <w:lang w:val="en-GB"/>
        </w:rPr>
      </w:pPr>
      <w:bookmarkStart w:id="35" w:name="_Toc521477118"/>
      <w:r w:rsidRPr="00A840E9">
        <w:rPr>
          <w:rFonts w:cs="Calibri"/>
          <w:color w:val="000000" w:themeColor="text1"/>
          <w:lang w:val="en-GB"/>
        </w:rPr>
        <w:lastRenderedPageBreak/>
        <w:t xml:space="preserve">TABLE </w:t>
      </w:r>
      <w:r w:rsidRPr="003968BD">
        <w:rPr>
          <w:rFonts w:cs="Calibri"/>
          <w:color w:val="000000" w:themeColor="text1"/>
        </w:rPr>
        <w:fldChar w:fldCharType="begin"/>
      </w:r>
      <w:r w:rsidRPr="00A840E9">
        <w:rPr>
          <w:rFonts w:cs="Calibri"/>
          <w:color w:val="000000" w:themeColor="text1"/>
          <w:lang w:val="en-GB"/>
        </w:rPr>
        <w:instrText xml:space="preserve"> SEQ Table \* ARABIC </w:instrText>
      </w:r>
      <w:r w:rsidRPr="003968BD">
        <w:rPr>
          <w:rFonts w:cs="Calibri"/>
          <w:color w:val="000000" w:themeColor="text1"/>
        </w:rPr>
        <w:fldChar w:fldCharType="separate"/>
      </w:r>
      <w:r w:rsidR="0079243A" w:rsidRPr="00A840E9">
        <w:rPr>
          <w:rFonts w:cs="Calibri"/>
          <w:noProof/>
          <w:color w:val="000000" w:themeColor="text1"/>
          <w:lang w:val="en-GB"/>
        </w:rPr>
        <w:t>9</w:t>
      </w:r>
      <w:r w:rsidRPr="003968BD">
        <w:rPr>
          <w:rFonts w:cs="Calibri"/>
          <w:color w:val="000000" w:themeColor="text1"/>
        </w:rPr>
        <w:fldChar w:fldCharType="end"/>
      </w:r>
      <w:r w:rsidRPr="003968BD">
        <w:rPr>
          <w:rFonts w:cs="Calibri"/>
          <w:color w:val="000000" w:themeColor="text1"/>
          <w:lang w:val="en-US"/>
        </w:rPr>
        <w:t xml:space="preserve"> </w:t>
      </w:r>
      <w:r w:rsidRPr="00A840E9">
        <w:rPr>
          <w:rFonts w:cs="Calibri"/>
          <w:color w:val="000000" w:themeColor="text1"/>
          <w:lang w:val="en-GB"/>
        </w:rPr>
        <w:t>APPLIED ANTHROPOMETRIC CUT-OFFS FOR CHILDREN 6-59 MONTHS (SOURCE: WHO 2006 GROWTH STANDARDS)</w:t>
      </w:r>
      <w:bookmarkEnd w:id="35"/>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703"/>
        <w:gridCol w:w="1270"/>
        <w:gridCol w:w="2104"/>
        <w:gridCol w:w="3875"/>
      </w:tblGrid>
      <w:tr w:rsidR="00ED3446" w:rsidRPr="003968BD" w14:paraId="713E2AA3" w14:textId="77777777" w:rsidTr="003C3D98">
        <w:trPr>
          <w:trHeight w:val="20"/>
        </w:trPr>
        <w:tc>
          <w:tcPr>
            <w:tcW w:w="0" w:type="auto"/>
            <w:shd w:val="clear" w:color="auto" w:fill="auto"/>
          </w:tcPr>
          <w:p w14:paraId="14958C2E" w14:textId="77777777" w:rsidR="00F0079C" w:rsidRPr="003968BD" w:rsidRDefault="00F0079C" w:rsidP="003C3D98">
            <w:pPr>
              <w:contextualSpacing/>
              <w:rPr>
                <w:rFonts w:ascii="Calibri" w:hAnsi="Calibri" w:cs="Calibri"/>
                <w:color w:val="000000" w:themeColor="text1"/>
                <w:sz w:val="20"/>
                <w:szCs w:val="20"/>
              </w:rPr>
            </w:pPr>
          </w:p>
        </w:tc>
        <w:tc>
          <w:tcPr>
            <w:tcW w:w="0" w:type="auto"/>
            <w:shd w:val="clear" w:color="auto" w:fill="auto"/>
          </w:tcPr>
          <w:p w14:paraId="482F6C18" w14:textId="77777777" w:rsidR="00F0079C" w:rsidRPr="003968BD" w:rsidRDefault="00F0079C" w:rsidP="003C3D98">
            <w:pPr>
              <w:contextualSpacing/>
              <w:rPr>
                <w:rFonts w:ascii="Calibri" w:hAnsi="Calibri" w:cs="Calibri"/>
                <w:color w:val="000000" w:themeColor="text1"/>
                <w:sz w:val="20"/>
                <w:szCs w:val="20"/>
              </w:rPr>
            </w:pPr>
            <w:r w:rsidRPr="003968BD">
              <w:rPr>
                <w:rFonts w:ascii="Calibri" w:hAnsi="Calibri" w:cs="Calibri"/>
                <w:color w:val="000000" w:themeColor="text1"/>
                <w:sz w:val="20"/>
                <w:szCs w:val="20"/>
              </w:rPr>
              <w:t>Normal</w:t>
            </w:r>
          </w:p>
        </w:tc>
        <w:tc>
          <w:tcPr>
            <w:tcW w:w="0" w:type="auto"/>
            <w:shd w:val="clear" w:color="auto" w:fill="auto"/>
          </w:tcPr>
          <w:p w14:paraId="5E52B513" w14:textId="77777777" w:rsidR="00F0079C" w:rsidRPr="003968BD" w:rsidRDefault="00F0079C" w:rsidP="003C3D98">
            <w:pPr>
              <w:contextualSpacing/>
              <w:rPr>
                <w:rFonts w:ascii="Calibri" w:hAnsi="Calibri" w:cs="Calibri"/>
                <w:color w:val="000000" w:themeColor="text1"/>
                <w:sz w:val="20"/>
                <w:szCs w:val="20"/>
              </w:rPr>
            </w:pPr>
            <w:r w:rsidRPr="003968BD">
              <w:rPr>
                <w:rFonts w:ascii="Calibri" w:hAnsi="Calibri" w:cs="Calibri"/>
                <w:color w:val="000000" w:themeColor="text1"/>
                <w:sz w:val="20"/>
                <w:szCs w:val="20"/>
              </w:rPr>
              <w:t>Moderate Malnutrition</w:t>
            </w:r>
          </w:p>
        </w:tc>
        <w:tc>
          <w:tcPr>
            <w:tcW w:w="0" w:type="auto"/>
            <w:shd w:val="clear" w:color="auto" w:fill="auto"/>
          </w:tcPr>
          <w:p w14:paraId="25F98A5F" w14:textId="77777777" w:rsidR="00F0079C" w:rsidRPr="003968BD" w:rsidRDefault="00F0079C" w:rsidP="003C3D98">
            <w:pPr>
              <w:contextualSpacing/>
              <w:rPr>
                <w:rFonts w:ascii="Calibri" w:hAnsi="Calibri" w:cs="Calibri"/>
                <w:color w:val="000000" w:themeColor="text1"/>
                <w:sz w:val="20"/>
                <w:szCs w:val="20"/>
              </w:rPr>
            </w:pPr>
            <w:r w:rsidRPr="003968BD">
              <w:rPr>
                <w:rFonts w:ascii="Calibri" w:hAnsi="Calibri" w:cs="Calibri"/>
                <w:color w:val="000000" w:themeColor="text1"/>
                <w:sz w:val="20"/>
                <w:szCs w:val="20"/>
              </w:rPr>
              <w:t>Severe Malnutrition</w:t>
            </w:r>
          </w:p>
        </w:tc>
      </w:tr>
      <w:tr w:rsidR="00ED3446" w:rsidRPr="003968BD" w14:paraId="3CFD1EB1" w14:textId="77777777" w:rsidTr="003C3D98">
        <w:trPr>
          <w:trHeight w:val="20"/>
        </w:trPr>
        <w:tc>
          <w:tcPr>
            <w:tcW w:w="0" w:type="auto"/>
            <w:shd w:val="clear" w:color="auto" w:fill="auto"/>
          </w:tcPr>
          <w:p w14:paraId="78F69E08" w14:textId="77777777" w:rsidR="00F0079C" w:rsidRPr="003968BD" w:rsidRDefault="00F0079C" w:rsidP="003C3D98">
            <w:pPr>
              <w:contextualSpacing/>
              <w:rPr>
                <w:rFonts w:ascii="Calibri" w:hAnsi="Calibri" w:cs="Calibri"/>
                <w:color w:val="000000" w:themeColor="text1"/>
                <w:sz w:val="20"/>
                <w:szCs w:val="20"/>
              </w:rPr>
            </w:pPr>
            <w:r w:rsidRPr="003968BD">
              <w:rPr>
                <w:rFonts w:ascii="Calibri" w:hAnsi="Calibri" w:cs="Calibri"/>
                <w:color w:val="000000" w:themeColor="text1"/>
                <w:sz w:val="20"/>
                <w:szCs w:val="20"/>
              </w:rPr>
              <w:t>Weight-for-Height (Wasting)</w:t>
            </w:r>
          </w:p>
        </w:tc>
        <w:tc>
          <w:tcPr>
            <w:tcW w:w="0" w:type="auto"/>
            <w:shd w:val="clear" w:color="auto" w:fill="auto"/>
          </w:tcPr>
          <w:p w14:paraId="28198BA0" w14:textId="77777777" w:rsidR="00F0079C" w:rsidRPr="003968BD" w:rsidRDefault="00F0079C" w:rsidP="003C3D98">
            <w:pPr>
              <w:contextualSpacing/>
              <w:rPr>
                <w:rFonts w:ascii="Calibri" w:hAnsi="Calibri" w:cs="Calibri"/>
                <w:color w:val="000000" w:themeColor="text1"/>
                <w:sz w:val="20"/>
                <w:szCs w:val="20"/>
              </w:rPr>
            </w:pPr>
            <w:r w:rsidRPr="003968BD">
              <w:rPr>
                <w:rFonts w:ascii="Calibri" w:hAnsi="Calibri" w:cs="Calibri"/>
                <w:color w:val="000000" w:themeColor="text1"/>
                <w:sz w:val="20"/>
                <w:szCs w:val="20"/>
                <w:u w:val="single"/>
              </w:rPr>
              <w:t>&gt;</w:t>
            </w:r>
            <w:r w:rsidRPr="003968BD">
              <w:rPr>
                <w:rFonts w:ascii="Calibri" w:hAnsi="Calibri" w:cs="Calibri"/>
                <w:color w:val="000000" w:themeColor="text1"/>
                <w:sz w:val="20"/>
                <w:szCs w:val="20"/>
              </w:rPr>
              <w:t xml:space="preserve"> - 2 z-scores</w:t>
            </w:r>
          </w:p>
        </w:tc>
        <w:tc>
          <w:tcPr>
            <w:tcW w:w="0" w:type="auto"/>
            <w:shd w:val="clear" w:color="auto" w:fill="auto"/>
          </w:tcPr>
          <w:p w14:paraId="770E3032" w14:textId="77777777" w:rsidR="00F0079C" w:rsidRPr="003968BD" w:rsidRDefault="00F0079C" w:rsidP="003C3D98">
            <w:pPr>
              <w:contextualSpacing/>
              <w:rPr>
                <w:rFonts w:ascii="Calibri" w:hAnsi="Calibri" w:cs="Calibri"/>
                <w:color w:val="000000" w:themeColor="text1"/>
                <w:sz w:val="20"/>
                <w:szCs w:val="20"/>
              </w:rPr>
            </w:pPr>
            <w:r w:rsidRPr="003968BD">
              <w:rPr>
                <w:rFonts w:ascii="Calibri" w:hAnsi="Calibri" w:cs="Calibri"/>
                <w:color w:val="000000" w:themeColor="text1"/>
                <w:sz w:val="20"/>
                <w:szCs w:val="20"/>
              </w:rPr>
              <w:t xml:space="preserve">&lt; - 2 and </w:t>
            </w:r>
            <w:r w:rsidRPr="003968BD">
              <w:rPr>
                <w:rFonts w:ascii="Calibri" w:hAnsi="Calibri" w:cs="Calibri"/>
                <w:color w:val="000000" w:themeColor="text1"/>
                <w:sz w:val="20"/>
                <w:szCs w:val="20"/>
                <w:u w:val="single"/>
              </w:rPr>
              <w:t>&gt;</w:t>
            </w:r>
            <w:r w:rsidRPr="003968BD">
              <w:rPr>
                <w:rFonts w:ascii="Calibri" w:hAnsi="Calibri" w:cs="Calibri"/>
                <w:color w:val="000000" w:themeColor="text1"/>
                <w:sz w:val="20"/>
                <w:szCs w:val="20"/>
              </w:rPr>
              <w:t xml:space="preserve"> - 3 z-scores </w:t>
            </w:r>
          </w:p>
        </w:tc>
        <w:tc>
          <w:tcPr>
            <w:tcW w:w="0" w:type="auto"/>
            <w:shd w:val="clear" w:color="auto" w:fill="auto"/>
          </w:tcPr>
          <w:p w14:paraId="765BDB68" w14:textId="77777777" w:rsidR="00F0079C" w:rsidRPr="003968BD" w:rsidRDefault="00F0079C" w:rsidP="003C3D98">
            <w:pPr>
              <w:contextualSpacing/>
              <w:rPr>
                <w:rFonts w:ascii="Calibri" w:hAnsi="Calibri" w:cs="Calibri"/>
                <w:color w:val="000000" w:themeColor="text1"/>
                <w:sz w:val="20"/>
                <w:szCs w:val="20"/>
              </w:rPr>
            </w:pPr>
            <w:r w:rsidRPr="003968BD">
              <w:rPr>
                <w:rFonts w:ascii="Calibri" w:hAnsi="Calibri" w:cs="Calibri"/>
                <w:color w:val="000000" w:themeColor="text1"/>
                <w:sz w:val="20"/>
                <w:szCs w:val="20"/>
              </w:rPr>
              <w:t xml:space="preserve">&lt; - 3 z-scores and/or bilateral pitting </w:t>
            </w:r>
            <w:r w:rsidR="00C15542" w:rsidRPr="003968BD">
              <w:rPr>
                <w:rFonts w:ascii="Calibri" w:hAnsi="Calibri" w:cs="Calibri"/>
                <w:color w:val="000000" w:themeColor="text1"/>
                <w:sz w:val="20"/>
                <w:szCs w:val="20"/>
              </w:rPr>
              <w:t>o</w:t>
            </w:r>
            <w:r w:rsidRPr="003968BD">
              <w:rPr>
                <w:rFonts w:ascii="Calibri" w:hAnsi="Calibri" w:cs="Calibri"/>
                <w:color w:val="000000" w:themeColor="text1"/>
                <w:sz w:val="20"/>
                <w:szCs w:val="20"/>
              </w:rPr>
              <w:t>edema</w:t>
            </w:r>
          </w:p>
        </w:tc>
      </w:tr>
      <w:tr w:rsidR="00ED3446" w:rsidRPr="003968BD" w14:paraId="1F3E057A" w14:textId="77777777" w:rsidTr="003C3D98">
        <w:trPr>
          <w:trHeight w:val="20"/>
        </w:trPr>
        <w:tc>
          <w:tcPr>
            <w:tcW w:w="0" w:type="auto"/>
            <w:shd w:val="clear" w:color="auto" w:fill="auto"/>
          </w:tcPr>
          <w:p w14:paraId="558F3428" w14:textId="77777777" w:rsidR="00F0079C" w:rsidRPr="003968BD" w:rsidRDefault="00F0079C" w:rsidP="003C3D98">
            <w:pPr>
              <w:contextualSpacing/>
              <w:rPr>
                <w:rFonts w:ascii="Calibri" w:hAnsi="Calibri" w:cs="Calibri"/>
                <w:color w:val="000000" w:themeColor="text1"/>
                <w:sz w:val="20"/>
                <w:szCs w:val="20"/>
              </w:rPr>
            </w:pPr>
            <w:r w:rsidRPr="003968BD">
              <w:rPr>
                <w:rFonts w:ascii="Calibri" w:hAnsi="Calibri" w:cs="Calibri"/>
                <w:color w:val="000000" w:themeColor="text1"/>
                <w:sz w:val="20"/>
                <w:szCs w:val="20"/>
              </w:rPr>
              <w:t>Weight-for-Age (Underweight)</w:t>
            </w:r>
          </w:p>
        </w:tc>
        <w:tc>
          <w:tcPr>
            <w:tcW w:w="0" w:type="auto"/>
            <w:shd w:val="clear" w:color="auto" w:fill="auto"/>
          </w:tcPr>
          <w:p w14:paraId="71D0C3C9" w14:textId="77777777" w:rsidR="00F0079C" w:rsidRPr="003968BD" w:rsidRDefault="00F0079C" w:rsidP="003C3D98">
            <w:pPr>
              <w:contextualSpacing/>
              <w:rPr>
                <w:rFonts w:ascii="Calibri" w:hAnsi="Calibri" w:cs="Calibri"/>
                <w:color w:val="000000" w:themeColor="text1"/>
                <w:sz w:val="20"/>
                <w:szCs w:val="20"/>
              </w:rPr>
            </w:pPr>
            <w:r w:rsidRPr="003968BD">
              <w:rPr>
                <w:rFonts w:ascii="Calibri" w:hAnsi="Calibri" w:cs="Calibri"/>
                <w:color w:val="000000" w:themeColor="text1"/>
                <w:sz w:val="20"/>
                <w:szCs w:val="20"/>
                <w:u w:val="single"/>
              </w:rPr>
              <w:t>&gt;</w:t>
            </w:r>
            <w:r w:rsidRPr="003968BD">
              <w:rPr>
                <w:rFonts w:ascii="Calibri" w:hAnsi="Calibri" w:cs="Calibri"/>
                <w:color w:val="000000" w:themeColor="text1"/>
                <w:sz w:val="20"/>
                <w:szCs w:val="20"/>
              </w:rPr>
              <w:t xml:space="preserve"> - 2 z-scores</w:t>
            </w:r>
          </w:p>
        </w:tc>
        <w:tc>
          <w:tcPr>
            <w:tcW w:w="0" w:type="auto"/>
            <w:shd w:val="clear" w:color="auto" w:fill="auto"/>
          </w:tcPr>
          <w:p w14:paraId="70F3ED61" w14:textId="77777777" w:rsidR="00F0079C" w:rsidRPr="003968BD" w:rsidRDefault="00F0079C" w:rsidP="003C3D98">
            <w:pPr>
              <w:contextualSpacing/>
              <w:rPr>
                <w:rFonts w:ascii="Calibri" w:hAnsi="Calibri" w:cs="Calibri"/>
                <w:color w:val="000000" w:themeColor="text1"/>
                <w:sz w:val="20"/>
                <w:szCs w:val="20"/>
              </w:rPr>
            </w:pPr>
            <w:r w:rsidRPr="003968BD">
              <w:rPr>
                <w:rFonts w:ascii="Calibri" w:hAnsi="Calibri" w:cs="Calibri"/>
                <w:color w:val="000000" w:themeColor="text1"/>
                <w:sz w:val="20"/>
                <w:szCs w:val="20"/>
              </w:rPr>
              <w:t xml:space="preserve">&lt; - 2 and </w:t>
            </w:r>
            <w:r w:rsidRPr="003968BD">
              <w:rPr>
                <w:rFonts w:ascii="Calibri" w:hAnsi="Calibri" w:cs="Calibri"/>
                <w:color w:val="000000" w:themeColor="text1"/>
                <w:sz w:val="20"/>
                <w:szCs w:val="20"/>
                <w:u w:val="single"/>
              </w:rPr>
              <w:t>&gt;</w:t>
            </w:r>
            <w:r w:rsidRPr="003968BD">
              <w:rPr>
                <w:rFonts w:ascii="Calibri" w:hAnsi="Calibri" w:cs="Calibri"/>
                <w:color w:val="000000" w:themeColor="text1"/>
                <w:sz w:val="20"/>
                <w:szCs w:val="20"/>
              </w:rPr>
              <w:t xml:space="preserve"> - 3 z-scores </w:t>
            </w:r>
          </w:p>
        </w:tc>
        <w:tc>
          <w:tcPr>
            <w:tcW w:w="0" w:type="auto"/>
            <w:shd w:val="clear" w:color="auto" w:fill="auto"/>
          </w:tcPr>
          <w:p w14:paraId="58E689B7" w14:textId="77777777" w:rsidR="00F0079C" w:rsidRPr="003968BD" w:rsidRDefault="00F0079C" w:rsidP="003C3D98">
            <w:pPr>
              <w:contextualSpacing/>
              <w:rPr>
                <w:rFonts w:ascii="Calibri" w:hAnsi="Calibri" w:cs="Calibri"/>
                <w:color w:val="000000" w:themeColor="text1"/>
                <w:sz w:val="20"/>
                <w:szCs w:val="20"/>
              </w:rPr>
            </w:pPr>
            <w:r w:rsidRPr="003968BD">
              <w:rPr>
                <w:rFonts w:ascii="Calibri" w:hAnsi="Calibri" w:cs="Calibri"/>
                <w:color w:val="000000" w:themeColor="text1"/>
                <w:sz w:val="20"/>
                <w:szCs w:val="20"/>
              </w:rPr>
              <w:t>&lt; - 3 z-scores</w:t>
            </w:r>
          </w:p>
        </w:tc>
      </w:tr>
      <w:tr w:rsidR="00ED3446" w:rsidRPr="003968BD" w14:paraId="4EB04537" w14:textId="77777777" w:rsidTr="003C3D98">
        <w:trPr>
          <w:trHeight w:val="20"/>
        </w:trPr>
        <w:tc>
          <w:tcPr>
            <w:tcW w:w="0" w:type="auto"/>
            <w:shd w:val="clear" w:color="auto" w:fill="auto"/>
          </w:tcPr>
          <w:p w14:paraId="2964E48D" w14:textId="77777777" w:rsidR="00F0079C" w:rsidRPr="003968BD" w:rsidRDefault="00F0079C" w:rsidP="003C3D98">
            <w:pPr>
              <w:contextualSpacing/>
              <w:rPr>
                <w:rFonts w:ascii="Calibri" w:hAnsi="Calibri" w:cs="Calibri"/>
                <w:color w:val="000000" w:themeColor="text1"/>
                <w:sz w:val="20"/>
                <w:szCs w:val="20"/>
              </w:rPr>
            </w:pPr>
            <w:r w:rsidRPr="003968BD">
              <w:rPr>
                <w:rFonts w:ascii="Calibri" w:hAnsi="Calibri" w:cs="Calibri"/>
                <w:color w:val="000000" w:themeColor="text1"/>
                <w:sz w:val="20"/>
                <w:szCs w:val="20"/>
              </w:rPr>
              <w:t>Height-for-Age (Stunting)</w:t>
            </w:r>
          </w:p>
        </w:tc>
        <w:tc>
          <w:tcPr>
            <w:tcW w:w="0" w:type="auto"/>
            <w:shd w:val="clear" w:color="auto" w:fill="auto"/>
          </w:tcPr>
          <w:p w14:paraId="1EA0B6CA" w14:textId="77777777" w:rsidR="00F0079C" w:rsidRPr="003968BD" w:rsidRDefault="00F0079C" w:rsidP="003C3D98">
            <w:pPr>
              <w:contextualSpacing/>
              <w:rPr>
                <w:rFonts w:ascii="Calibri" w:hAnsi="Calibri" w:cs="Calibri"/>
                <w:color w:val="000000" w:themeColor="text1"/>
                <w:sz w:val="20"/>
                <w:szCs w:val="20"/>
              </w:rPr>
            </w:pPr>
            <w:r w:rsidRPr="003968BD">
              <w:rPr>
                <w:rFonts w:ascii="Calibri" w:hAnsi="Calibri" w:cs="Calibri"/>
                <w:color w:val="000000" w:themeColor="text1"/>
                <w:sz w:val="20"/>
                <w:szCs w:val="20"/>
                <w:u w:val="single"/>
              </w:rPr>
              <w:t>&gt;</w:t>
            </w:r>
            <w:r w:rsidRPr="003968BD">
              <w:rPr>
                <w:rFonts w:ascii="Calibri" w:hAnsi="Calibri" w:cs="Calibri"/>
                <w:color w:val="000000" w:themeColor="text1"/>
                <w:sz w:val="20"/>
                <w:szCs w:val="20"/>
              </w:rPr>
              <w:t xml:space="preserve"> - 2 z-scores</w:t>
            </w:r>
          </w:p>
        </w:tc>
        <w:tc>
          <w:tcPr>
            <w:tcW w:w="0" w:type="auto"/>
            <w:shd w:val="clear" w:color="auto" w:fill="auto"/>
          </w:tcPr>
          <w:p w14:paraId="16911464" w14:textId="77777777" w:rsidR="00F0079C" w:rsidRPr="003968BD" w:rsidRDefault="00F0079C" w:rsidP="003C3D98">
            <w:pPr>
              <w:contextualSpacing/>
              <w:rPr>
                <w:rFonts w:ascii="Calibri" w:hAnsi="Calibri" w:cs="Calibri"/>
                <w:color w:val="000000" w:themeColor="text1"/>
                <w:sz w:val="20"/>
                <w:szCs w:val="20"/>
              </w:rPr>
            </w:pPr>
            <w:r w:rsidRPr="003968BD">
              <w:rPr>
                <w:rFonts w:ascii="Calibri" w:hAnsi="Calibri" w:cs="Calibri"/>
                <w:color w:val="000000" w:themeColor="text1"/>
                <w:sz w:val="20"/>
                <w:szCs w:val="20"/>
              </w:rPr>
              <w:t xml:space="preserve">&lt; - 2 and </w:t>
            </w:r>
            <w:r w:rsidRPr="003968BD">
              <w:rPr>
                <w:rFonts w:ascii="Calibri" w:hAnsi="Calibri" w:cs="Calibri"/>
                <w:color w:val="000000" w:themeColor="text1"/>
                <w:sz w:val="20"/>
                <w:szCs w:val="20"/>
                <w:u w:val="single"/>
              </w:rPr>
              <w:t>&gt;</w:t>
            </w:r>
            <w:r w:rsidRPr="003968BD">
              <w:rPr>
                <w:rFonts w:ascii="Calibri" w:hAnsi="Calibri" w:cs="Calibri"/>
                <w:color w:val="000000" w:themeColor="text1"/>
                <w:sz w:val="20"/>
                <w:szCs w:val="20"/>
              </w:rPr>
              <w:t xml:space="preserve"> - 3 z-scores </w:t>
            </w:r>
          </w:p>
        </w:tc>
        <w:tc>
          <w:tcPr>
            <w:tcW w:w="0" w:type="auto"/>
            <w:shd w:val="clear" w:color="auto" w:fill="auto"/>
          </w:tcPr>
          <w:p w14:paraId="56C7EBDC" w14:textId="77777777" w:rsidR="00F0079C" w:rsidRPr="003968BD" w:rsidRDefault="00F0079C" w:rsidP="003C3D98">
            <w:pPr>
              <w:contextualSpacing/>
              <w:rPr>
                <w:rFonts w:ascii="Calibri" w:hAnsi="Calibri" w:cs="Calibri"/>
                <w:color w:val="000000" w:themeColor="text1"/>
                <w:sz w:val="20"/>
                <w:szCs w:val="20"/>
              </w:rPr>
            </w:pPr>
            <w:r w:rsidRPr="003968BD">
              <w:rPr>
                <w:rFonts w:ascii="Calibri" w:hAnsi="Calibri" w:cs="Calibri"/>
                <w:color w:val="000000" w:themeColor="text1"/>
                <w:sz w:val="20"/>
                <w:szCs w:val="20"/>
              </w:rPr>
              <w:t>&lt; - 3 z-scores</w:t>
            </w:r>
          </w:p>
        </w:tc>
      </w:tr>
      <w:tr w:rsidR="00F0079C" w:rsidRPr="003968BD" w14:paraId="76E286DC" w14:textId="77777777" w:rsidTr="003C3D98">
        <w:trPr>
          <w:trHeight w:val="20"/>
        </w:trPr>
        <w:tc>
          <w:tcPr>
            <w:tcW w:w="0" w:type="auto"/>
            <w:shd w:val="clear" w:color="auto" w:fill="auto"/>
          </w:tcPr>
          <w:p w14:paraId="5B5C3734" w14:textId="77777777" w:rsidR="00F0079C" w:rsidRPr="003968BD" w:rsidRDefault="00F0079C" w:rsidP="003C3D98">
            <w:pPr>
              <w:contextualSpacing/>
              <w:rPr>
                <w:rFonts w:ascii="Calibri" w:hAnsi="Calibri" w:cs="Calibri"/>
                <w:color w:val="000000" w:themeColor="text1"/>
                <w:sz w:val="20"/>
                <w:szCs w:val="20"/>
              </w:rPr>
            </w:pPr>
            <w:r w:rsidRPr="003968BD">
              <w:rPr>
                <w:rFonts w:ascii="Calibri" w:hAnsi="Calibri" w:cs="Calibri"/>
                <w:color w:val="000000" w:themeColor="text1"/>
                <w:sz w:val="20"/>
                <w:szCs w:val="20"/>
              </w:rPr>
              <w:t>MUAC</w:t>
            </w:r>
          </w:p>
        </w:tc>
        <w:tc>
          <w:tcPr>
            <w:tcW w:w="0" w:type="auto"/>
            <w:shd w:val="clear" w:color="auto" w:fill="auto"/>
          </w:tcPr>
          <w:p w14:paraId="7BBEB921" w14:textId="77777777" w:rsidR="00F0079C" w:rsidRPr="003968BD" w:rsidRDefault="00F0079C" w:rsidP="003C3D98">
            <w:pPr>
              <w:contextualSpacing/>
              <w:rPr>
                <w:rFonts w:ascii="Calibri" w:hAnsi="Calibri" w:cs="Calibri"/>
                <w:color w:val="000000" w:themeColor="text1"/>
                <w:sz w:val="20"/>
                <w:szCs w:val="20"/>
              </w:rPr>
            </w:pPr>
            <w:r w:rsidRPr="003968BD">
              <w:rPr>
                <w:rFonts w:ascii="Calibri" w:hAnsi="Calibri" w:cs="Calibri"/>
                <w:color w:val="000000" w:themeColor="text1"/>
                <w:sz w:val="20"/>
                <w:szCs w:val="20"/>
                <w:u w:val="single"/>
              </w:rPr>
              <w:t>&gt;</w:t>
            </w:r>
            <w:r w:rsidRPr="003968BD">
              <w:rPr>
                <w:rFonts w:ascii="Calibri" w:hAnsi="Calibri" w:cs="Calibri"/>
                <w:color w:val="000000" w:themeColor="text1"/>
                <w:sz w:val="20"/>
                <w:szCs w:val="20"/>
              </w:rPr>
              <w:t xml:space="preserve"> 125 mm</w:t>
            </w:r>
          </w:p>
        </w:tc>
        <w:tc>
          <w:tcPr>
            <w:tcW w:w="0" w:type="auto"/>
            <w:shd w:val="clear" w:color="auto" w:fill="auto"/>
          </w:tcPr>
          <w:p w14:paraId="5ED10EC3" w14:textId="77777777" w:rsidR="00F0079C" w:rsidRPr="003968BD" w:rsidRDefault="00F0079C" w:rsidP="003C3D98">
            <w:pPr>
              <w:contextualSpacing/>
              <w:rPr>
                <w:rFonts w:ascii="Calibri" w:hAnsi="Calibri" w:cs="Calibri"/>
                <w:color w:val="000000" w:themeColor="text1"/>
                <w:sz w:val="20"/>
                <w:szCs w:val="20"/>
              </w:rPr>
            </w:pPr>
            <w:r w:rsidRPr="003968BD">
              <w:rPr>
                <w:rFonts w:ascii="Calibri" w:hAnsi="Calibri" w:cs="Calibri"/>
                <w:color w:val="000000" w:themeColor="text1"/>
                <w:sz w:val="20"/>
                <w:szCs w:val="20"/>
              </w:rPr>
              <w:t xml:space="preserve">&lt; 125 and </w:t>
            </w:r>
            <w:r w:rsidRPr="003968BD">
              <w:rPr>
                <w:rFonts w:ascii="Calibri" w:hAnsi="Calibri" w:cs="Calibri"/>
                <w:color w:val="000000" w:themeColor="text1"/>
                <w:sz w:val="20"/>
                <w:szCs w:val="20"/>
                <w:u w:val="single"/>
              </w:rPr>
              <w:t>&gt;</w:t>
            </w:r>
            <w:r w:rsidRPr="003968BD">
              <w:rPr>
                <w:rFonts w:ascii="Calibri" w:hAnsi="Calibri" w:cs="Calibri"/>
                <w:color w:val="000000" w:themeColor="text1"/>
                <w:sz w:val="20"/>
                <w:szCs w:val="20"/>
              </w:rPr>
              <w:t xml:space="preserve"> 115 mm</w:t>
            </w:r>
          </w:p>
        </w:tc>
        <w:tc>
          <w:tcPr>
            <w:tcW w:w="0" w:type="auto"/>
            <w:shd w:val="clear" w:color="auto" w:fill="auto"/>
          </w:tcPr>
          <w:p w14:paraId="15303EB6" w14:textId="77777777" w:rsidR="00F0079C" w:rsidRPr="003968BD" w:rsidRDefault="00F0079C" w:rsidP="003C3D98">
            <w:pPr>
              <w:contextualSpacing/>
              <w:rPr>
                <w:rFonts w:ascii="Calibri" w:hAnsi="Calibri" w:cs="Calibri"/>
                <w:color w:val="000000" w:themeColor="text1"/>
                <w:sz w:val="20"/>
                <w:szCs w:val="20"/>
              </w:rPr>
            </w:pPr>
            <w:r w:rsidRPr="003968BD">
              <w:rPr>
                <w:rFonts w:ascii="Calibri" w:hAnsi="Calibri" w:cs="Calibri"/>
                <w:color w:val="000000" w:themeColor="text1"/>
                <w:sz w:val="20"/>
                <w:szCs w:val="20"/>
              </w:rPr>
              <w:t>&lt; 115 mm</w:t>
            </w:r>
          </w:p>
        </w:tc>
      </w:tr>
    </w:tbl>
    <w:p w14:paraId="6B5C8F58" w14:textId="77777777" w:rsidR="00F0079C" w:rsidRPr="00ED3446" w:rsidRDefault="00F0079C" w:rsidP="00F0079C">
      <w:pPr>
        <w:rPr>
          <w:rFonts w:ascii="Calibri" w:hAnsi="Calibri" w:cs="Calibri"/>
          <w:color w:val="FF0000"/>
          <w:sz w:val="20"/>
          <w:szCs w:val="20"/>
        </w:rPr>
      </w:pPr>
    </w:p>
    <w:p w14:paraId="58F412B0" w14:textId="772CD974" w:rsidR="00AC5FB0" w:rsidRPr="00087ED2" w:rsidRDefault="00F0079C" w:rsidP="00CE3828">
      <w:pPr>
        <w:jc w:val="both"/>
        <w:rPr>
          <w:rFonts w:ascii="Calibri" w:hAnsi="Calibri" w:cs="Calibri"/>
          <w:color w:val="000000" w:themeColor="text1"/>
          <w:sz w:val="20"/>
          <w:szCs w:val="20"/>
        </w:rPr>
      </w:pPr>
      <w:r w:rsidRPr="00087ED2">
        <w:rPr>
          <w:rFonts w:ascii="Calibri" w:hAnsi="Calibri" w:cs="Calibri"/>
          <w:color w:val="000000" w:themeColor="text1"/>
          <w:sz w:val="20"/>
          <w:szCs w:val="20"/>
        </w:rPr>
        <w:t xml:space="preserve">Children between the length/height of 65.0 and 110.0 cm were included in the survey and children with appropriate age who were either shorter or taller than the range were also included. Where a child’s age was unknown, a seasonal and local events calendar was used to determine the age. Children less than 24 months with official birth documentation were measured lying down and children 24 months and older with official birth documentation were measured in a standing position. </w:t>
      </w:r>
      <w:r w:rsidR="00DE2719" w:rsidRPr="00087ED2">
        <w:rPr>
          <w:rFonts w:ascii="Calibri" w:hAnsi="Calibri" w:cs="Calibri"/>
          <w:color w:val="000000" w:themeColor="text1"/>
          <w:sz w:val="20"/>
          <w:szCs w:val="20"/>
        </w:rPr>
        <w:t>Among</w:t>
      </w:r>
      <w:r w:rsidRPr="00087ED2">
        <w:rPr>
          <w:rFonts w:ascii="Calibri" w:hAnsi="Calibri" w:cs="Calibri"/>
          <w:color w:val="000000" w:themeColor="text1"/>
          <w:sz w:val="20"/>
          <w:szCs w:val="20"/>
        </w:rPr>
        <w:t xml:space="preserve"> children without official age documentation, those less than 87.0 cm were measured lying down and children with height </w:t>
      </w:r>
      <w:r w:rsidRPr="00087ED2">
        <w:rPr>
          <w:rFonts w:ascii="Calibri" w:hAnsi="Calibri" w:cs="Calibri"/>
          <w:color w:val="000000" w:themeColor="text1"/>
          <w:sz w:val="20"/>
          <w:szCs w:val="20"/>
          <w:u w:val="single"/>
        </w:rPr>
        <w:t>&gt;</w:t>
      </w:r>
      <w:r w:rsidRPr="00087ED2">
        <w:rPr>
          <w:rFonts w:ascii="Calibri" w:hAnsi="Calibri" w:cs="Calibri"/>
          <w:color w:val="000000" w:themeColor="text1"/>
          <w:sz w:val="20"/>
          <w:szCs w:val="20"/>
        </w:rPr>
        <w:t xml:space="preserve"> 87.0 cm were measured in a standing position. </w:t>
      </w:r>
      <w:r w:rsidR="00DE2719" w:rsidRPr="00087ED2">
        <w:rPr>
          <w:rFonts w:ascii="Calibri" w:hAnsi="Calibri" w:cs="Calibri"/>
          <w:color w:val="000000" w:themeColor="text1"/>
          <w:sz w:val="20"/>
          <w:szCs w:val="20"/>
        </w:rPr>
        <w:t>Enumerators checked for b</w:t>
      </w:r>
      <w:r w:rsidRPr="00087ED2">
        <w:rPr>
          <w:rFonts w:ascii="Calibri" w:hAnsi="Calibri" w:cs="Calibri"/>
          <w:color w:val="000000" w:themeColor="text1"/>
          <w:sz w:val="20"/>
          <w:szCs w:val="20"/>
        </w:rPr>
        <w:t xml:space="preserve">ilateral </w:t>
      </w:r>
      <w:r w:rsidR="00C15542" w:rsidRPr="00087ED2">
        <w:rPr>
          <w:rFonts w:ascii="Calibri" w:hAnsi="Calibri" w:cs="Calibri"/>
          <w:color w:val="000000" w:themeColor="text1"/>
          <w:sz w:val="20"/>
          <w:szCs w:val="20"/>
        </w:rPr>
        <w:t>o</w:t>
      </w:r>
      <w:r w:rsidRPr="00087ED2">
        <w:rPr>
          <w:rFonts w:ascii="Calibri" w:hAnsi="Calibri" w:cs="Calibri"/>
          <w:color w:val="000000" w:themeColor="text1"/>
          <w:sz w:val="20"/>
          <w:szCs w:val="20"/>
        </w:rPr>
        <w:t xml:space="preserve">edema by applying moderate thumb pressure on the tops of </w:t>
      </w:r>
      <w:r w:rsidR="00302452" w:rsidRPr="00087ED2">
        <w:rPr>
          <w:rFonts w:ascii="Calibri" w:hAnsi="Calibri" w:cs="Calibri"/>
          <w:color w:val="000000" w:themeColor="text1"/>
          <w:sz w:val="20"/>
          <w:szCs w:val="20"/>
        </w:rPr>
        <w:t xml:space="preserve">both </w:t>
      </w:r>
      <w:r w:rsidRPr="00087ED2">
        <w:rPr>
          <w:rFonts w:ascii="Calibri" w:hAnsi="Calibri" w:cs="Calibri"/>
          <w:color w:val="000000" w:themeColor="text1"/>
          <w:sz w:val="20"/>
          <w:szCs w:val="20"/>
        </w:rPr>
        <w:t xml:space="preserve">feet for 3 seconds and checking for the remainder of a depression. </w:t>
      </w:r>
      <w:r w:rsidR="00302452" w:rsidRPr="00087ED2">
        <w:rPr>
          <w:rFonts w:ascii="Calibri" w:hAnsi="Calibri" w:cs="Calibri"/>
          <w:color w:val="000000" w:themeColor="text1"/>
          <w:sz w:val="20"/>
          <w:szCs w:val="20"/>
        </w:rPr>
        <w:t xml:space="preserve">Disabled </w:t>
      </w:r>
      <w:r w:rsidR="009A16EB" w:rsidRPr="00087ED2">
        <w:rPr>
          <w:rFonts w:ascii="Calibri" w:hAnsi="Calibri" w:cs="Calibri"/>
          <w:color w:val="000000" w:themeColor="text1"/>
          <w:sz w:val="20"/>
          <w:szCs w:val="20"/>
        </w:rPr>
        <w:t xml:space="preserve">and ill </w:t>
      </w:r>
      <w:r w:rsidR="00302452" w:rsidRPr="00087ED2">
        <w:rPr>
          <w:rFonts w:ascii="Calibri" w:hAnsi="Calibri" w:cs="Calibri"/>
          <w:color w:val="000000" w:themeColor="text1"/>
          <w:sz w:val="20"/>
          <w:szCs w:val="20"/>
        </w:rPr>
        <w:t>children were</w:t>
      </w:r>
      <w:r w:rsidR="00AC5FB0" w:rsidRPr="00087ED2">
        <w:rPr>
          <w:rFonts w:ascii="Calibri" w:hAnsi="Calibri" w:cs="Calibri"/>
          <w:color w:val="000000" w:themeColor="text1"/>
          <w:sz w:val="20"/>
          <w:szCs w:val="20"/>
        </w:rPr>
        <w:t xml:space="preserve"> included in the survey</w:t>
      </w:r>
      <w:r w:rsidR="00302452" w:rsidRPr="00087ED2">
        <w:rPr>
          <w:rFonts w:ascii="Calibri" w:hAnsi="Calibri" w:cs="Calibri"/>
          <w:color w:val="000000" w:themeColor="text1"/>
          <w:sz w:val="20"/>
          <w:szCs w:val="20"/>
        </w:rPr>
        <w:t xml:space="preserve">, but if </w:t>
      </w:r>
      <w:r w:rsidR="00AC5FB0" w:rsidRPr="00087ED2">
        <w:rPr>
          <w:rFonts w:ascii="Calibri" w:hAnsi="Calibri" w:cs="Calibri"/>
          <w:color w:val="000000" w:themeColor="text1"/>
          <w:sz w:val="20"/>
          <w:szCs w:val="20"/>
        </w:rPr>
        <w:t xml:space="preserve">physical deformity </w:t>
      </w:r>
      <w:r w:rsidR="009A16EB" w:rsidRPr="00087ED2">
        <w:rPr>
          <w:rFonts w:ascii="Calibri" w:hAnsi="Calibri" w:cs="Calibri"/>
          <w:color w:val="000000" w:themeColor="text1"/>
          <w:sz w:val="20"/>
          <w:szCs w:val="20"/>
        </w:rPr>
        <w:t xml:space="preserve">or acute illness </w:t>
      </w:r>
      <w:r w:rsidR="00AC5FB0" w:rsidRPr="00087ED2">
        <w:rPr>
          <w:rFonts w:ascii="Calibri" w:hAnsi="Calibri" w:cs="Calibri"/>
          <w:color w:val="000000" w:themeColor="text1"/>
          <w:sz w:val="20"/>
          <w:szCs w:val="20"/>
        </w:rPr>
        <w:t xml:space="preserve">prevented the measurement of child’s </w:t>
      </w:r>
      <w:r w:rsidR="009A16EB" w:rsidRPr="00087ED2">
        <w:rPr>
          <w:rFonts w:ascii="Calibri" w:hAnsi="Calibri" w:cs="Calibri"/>
          <w:color w:val="000000" w:themeColor="text1"/>
          <w:sz w:val="20"/>
          <w:szCs w:val="20"/>
        </w:rPr>
        <w:t>anthropometry</w:t>
      </w:r>
      <w:r w:rsidR="00AC5FB0" w:rsidRPr="00087ED2">
        <w:rPr>
          <w:rFonts w:ascii="Calibri" w:hAnsi="Calibri" w:cs="Calibri"/>
          <w:color w:val="000000" w:themeColor="text1"/>
          <w:sz w:val="20"/>
          <w:szCs w:val="20"/>
        </w:rPr>
        <w:t>, the data were recorded as missing and the remaining data were collected.</w:t>
      </w:r>
    </w:p>
    <w:p w14:paraId="267DBD2F" w14:textId="77777777" w:rsidR="00F0079C" w:rsidRPr="00ED3446" w:rsidRDefault="00F0079C" w:rsidP="00F0079C">
      <w:pPr>
        <w:pStyle w:val="Standaardpersonnel"/>
        <w:widowControl/>
        <w:jc w:val="both"/>
        <w:rPr>
          <w:rFonts w:ascii="Calibri" w:eastAsia="Calibri" w:hAnsi="Calibri" w:cs="Calibri"/>
          <w:color w:val="FF0000"/>
          <w:sz w:val="20"/>
          <w:szCs w:val="20"/>
          <w:highlight w:val="yellow"/>
          <w:lang w:val="en-US"/>
        </w:rPr>
      </w:pPr>
    </w:p>
    <w:p w14:paraId="40CF8659" w14:textId="074936B3" w:rsidR="00F0079C" w:rsidRPr="00087ED2" w:rsidRDefault="00F0079C" w:rsidP="003250F1">
      <w:pPr>
        <w:jc w:val="both"/>
        <w:rPr>
          <w:rFonts w:ascii="Calibri" w:hAnsi="Calibri" w:cs="Calibri"/>
          <w:i/>
          <w:color w:val="000000" w:themeColor="text1"/>
          <w:sz w:val="20"/>
          <w:szCs w:val="20"/>
        </w:rPr>
      </w:pPr>
      <w:r w:rsidRPr="00087ED2">
        <w:rPr>
          <w:rFonts w:ascii="Calibri" w:hAnsi="Calibri" w:cs="Calibri"/>
          <w:i/>
          <w:color w:val="000000" w:themeColor="text1"/>
          <w:sz w:val="20"/>
          <w:szCs w:val="20"/>
        </w:rPr>
        <w:t>Anemia in children 6-59 months and women of re</w:t>
      </w:r>
      <w:r w:rsidR="00B97AE0" w:rsidRPr="00087ED2">
        <w:rPr>
          <w:rFonts w:ascii="Calibri" w:hAnsi="Calibri" w:cs="Calibri"/>
          <w:i/>
          <w:color w:val="000000" w:themeColor="text1"/>
          <w:sz w:val="20"/>
          <w:szCs w:val="20"/>
        </w:rPr>
        <w:t>pr</w:t>
      </w:r>
      <w:r w:rsidRPr="00087ED2">
        <w:rPr>
          <w:rFonts w:ascii="Calibri" w:hAnsi="Calibri" w:cs="Calibri"/>
          <w:i/>
          <w:color w:val="000000" w:themeColor="text1"/>
          <w:sz w:val="20"/>
          <w:szCs w:val="20"/>
        </w:rPr>
        <w:t>oductive age (15 to 49 years)</w:t>
      </w:r>
      <w:r w:rsidR="00087ED2" w:rsidRPr="00087ED2">
        <w:rPr>
          <w:rFonts w:ascii="Calibri" w:hAnsi="Calibri" w:cs="Calibri"/>
          <w:i/>
          <w:color w:val="000000" w:themeColor="text1"/>
          <w:sz w:val="20"/>
          <w:szCs w:val="20"/>
        </w:rPr>
        <w:t xml:space="preserve">: </w:t>
      </w:r>
      <w:r w:rsidRPr="00087ED2">
        <w:rPr>
          <w:rFonts w:ascii="Calibri" w:hAnsi="Calibri" w:cs="Calibri"/>
          <w:color w:val="000000" w:themeColor="text1"/>
          <w:sz w:val="20"/>
          <w:szCs w:val="20"/>
        </w:rPr>
        <w:t xml:space="preserve">was measured for children aged 6-59 months from the </w:t>
      </w:r>
      <w:r w:rsidR="00B97AE0" w:rsidRPr="00087ED2">
        <w:rPr>
          <w:rFonts w:ascii="Calibri" w:hAnsi="Calibri" w:cs="Calibri"/>
          <w:color w:val="000000" w:themeColor="text1"/>
          <w:sz w:val="20"/>
          <w:szCs w:val="20"/>
        </w:rPr>
        <w:t xml:space="preserve">sampled </w:t>
      </w:r>
      <w:r w:rsidR="00FB4C74" w:rsidRPr="00087ED2">
        <w:rPr>
          <w:rFonts w:ascii="Calibri" w:hAnsi="Calibri" w:cs="Calibri"/>
          <w:color w:val="000000" w:themeColor="text1"/>
          <w:sz w:val="20"/>
          <w:szCs w:val="20"/>
        </w:rPr>
        <w:t>HH</w:t>
      </w:r>
      <w:r w:rsidR="00B97AE0" w:rsidRPr="00087ED2">
        <w:rPr>
          <w:rFonts w:ascii="Calibri" w:hAnsi="Calibri" w:cs="Calibri"/>
          <w:color w:val="000000" w:themeColor="text1"/>
          <w:sz w:val="20"/>
          <w:szCs w:val="20"/>
        </w:rPr>
        <w:t>s</w:t>
      </w:r>
      <w:r w:rsidR="0079257A" w:rsidRPr="00087ED2">
        <w:rPr>
          <w:rFonts w:ascii="Calibri" w:hAnsi="Calibri" w:cs="Calibri"/>
          <w:color w:val="000000" w:themeColor="text1"/>
          <w:sz w:val="20"/>
          <w:szCs w:val="20"/>
        </w:rPr>
        <w:t xml:space="preserve"> and for non-pregnant women aged 15-49 years old from every other </w:t>
      </w:r>
      <w:r w:rsidR="00FB4C74" w:rsidRPr="00087ED2">
        <w:rPr>
          <w:rFonts w:ascii="Calibri" w:hAnsi="Calibri" w:cs="Calibri"/>
          <w:color w:val="000000" w:themeColor="text1"/>
          <w:sz w:val="20"/>
          <w:szCs w:val="20"/>
        </w:rPr>
        <w:t>HH</w:t>
      </w:r>
      <w:r w:rsidR="0079257A" w:rsidRPr="00087ED2">
        <w:rPr>
          <w:rFonts w:ascii="Calibri" w:hAnsi="Calibri" w:cs="Calibri"/>
          <w:color w:val="000000" w:themeColor="text1"/>
          <w:sz w:val="20"/>
          <w:szCs w:val="20"/>
        </w:rPr>
        <w:t xml:space="preserve"> a</w:t>
      </w:r>
      <w:r w:rsidR="00B97AE0" w:rsidRPr="00087ED2">
        <w:rPr>
          <w:rFonts w:ascii="Calibri" w:hAnsi="Calibri" w:cs="Calibri"/>
          <w:color w:val="000000" w:themeColor="text1"/>
          <w:sz w:val="20"/>
          <w:szCs w:val="20"/>
          <w:lang w:val="en-GB"/>
        </w:rPr>
        <w:t xml:space="preserve">s per SENS guidelines. </w:t>
      </w:r>
      <w:r w:rsidR="0079257A" w:rsidRPr="00087ED2">
        <w:rPr>
          <w:rFonts w:ascii="Calibri" w:hAnsi="Calibri" w:cs="Calibri"/>
          <w:color w:val="000000" w:themeColor="text1"/>
          <w:sz w:val="20"/>
          <w:szCs w:val="20"/>
          <w:lang w:val="en-GB"/>
        </w:rPr>
        <w:t xml:space="preserve">The </w:t>
      </w:r>
      <w:r w:rsidR="00B97AE0" w:rsidRPr="00087ED2">
        <w:rPr>
          <w:rFonts w:ascii="Calibri" w:hAnsi="Calibri" w:cs="Calibri"/>
          <w:color w:val="000000" w:themeColor="text1"/>
          <w:sz w:val="20"/>
          <w:szCs w:val="20"/>
        </w:rPr>
        <w:t xml:space="preserve">UNHCR guideline on routine anemia assessments excludes pregnant women due to difficulties related to determining the pregnancy gestational age </w:t>
      </w:r>
      <w:r w:rsidR="0018091C" w:rsidRPr="00087ED2">
        <w:rPr>
          <w:rFonts w:ascii="Calibri" w:hAnsi="Calibri" w:cs="Calibri"/>
          <w:color w:val="000000" w:themeColor="text1"/>
          <w:sz w:val="20"/>
          <w:szCs w:val="20"/>
        </w:rPr>
        <w:t>since</w:t>
      </w:r>
      <w:r w:rsidR="00B97AE0" w:rsidRPr="00087ED2">
        <w:rPr>
          <w:rFonts w:ascii="Calibri" w:hAnsi="Calibri" w:cs="Calibri"/>
          <w:color w:val="000000" w:themeColor="text1"/>
          <w:sz w:val="20"/>
          <w:szCs w:val="20"/>
        </w:rPr>
        <w:t xml:space="preserve"> anemia cutoffs for pregnant women should be adjusted depending on the gestational age. </w:t>
      </w:r>
      <w:r w:rsidRPr="00087ED2">
        <w:rPr>
          <w:rFonts w:ascii="Calibri" w:hAnsi="Calibri" w:cs="Calibri"/>
          <w:color w:val="000000" w:themeColor="text1"/>
          <w:sz w:val="20"/>
          <w:szCs w:val="20"/>
        </w:rPr>
        <w:t xml:space="preserve">Qualified laboratory technicians </w:t>
      </w:r>
      <w:r w:rsidR="0099163D" w:rsidRPr="00087ED2">
        <w:rPr>
          <w:rFonts w:ascii="Calibri" w:hAnsi="Calibri" w:cs="Calibri"/>
          <w:color w:val="000000" w:themeColor="text1"/>
          <w:sz w:val="20"/>
          <w:szCs w:val="20"/>
        </w:rPr>
        <w:t>measured</w:t>
      </w:r>
      <w:r w:rsidRPr="00087ED2">
        <w:rPr>
          <w:rFonts w:ascii="Calibri" w:hAnsi="Calibri" w:cs="Calibri"/>
          <w:color w:val="000000" w:themeColor="text1"/>
          <w:sz w:val="20"/>
          <w:szCs w:val="20"/>
        </w:rPr>
        <w:t xml:space="preserve"> Hb concentration</w:t>
      </w:r>
      <w:r w:rsidR="0099163D" w:rsidRPr="00087ED2">
        <w:rPr>
          <w:rFonts w:ascii="Calibri" w:hAnsi="Calibri" w:cs="Calibri"/>
          <w:color w:val="000000" w:themeColor="text1"/>
          <w:sz w:val="20"/>
          <w:szCs w:val="20"/>
        </w:rPr>
        <w:t xml:space="preserve"> for eligible women and children from a capillary blood sample taken</w:t>
      </w:r>
      <w:r w:rsidRPr="00087ED2">
        <w:rPr>
          <w:rFonts w:ascii="Calibri" w:hAnsi="Calibri" w:cs="Calibri"/>
          <w:color w:val="000000" w:themeColor="text1"/>
          <w:sz w:val="20"/>
          <w:szCs w:val="20"/>
        </w:rPr>
        <w:t xml:space="preserve"> from the third drop of the fingertip of the third or fourth finger, using disposable sterile lancets for a relatively painless puncture, and recorded to the closest gram per deciliter (g/dl) using a portable HemoCue 301+ Analyzer. To determine the anemia status of children and women, WHO references for cut-off points were used. Any child with Hb &lt;7.0g/dl or woman with Hb &lt;8.0 g/dl </w:t>
      </w:r>
      <w:r w:rsidR="0099163D" w:rsidRPr="00087ED2">
        <w:rPr>
          <w:rFonts w:ascii="Calibri" w:hAnsi="Calibri" w:cs="Calibri"/>
          <w:color w:val="000000" w:themeColor="text1"/>
          <w:sz w:val="20"/>
          <w:szCs w:val="20"/>
        </w:rPr>
        <w:t xml:space="preserve">not already enrolled in an anemia treatment program </w:t>
      </w:r>
      <w:r w:rsidRPr="00087ED2">
        <w:rPr>
          <w:rFonts w:ascii="Calibri" w:hAnsi="Calibri" w:cs="Calibri"/>
          <w:color w:val="000000" w:themeColor="text1"/>
          <w:sz w:val="20"/>
          <w:szCs w:val="20"/>
        </w:rPr>
        <w:t>was referred to the health center for further assessment and treatment.</w:t>
      </w:r>
    </w:p>
    <w:p w14:paraId="7461C8BD" w14:textId="77777777" w:rsidR="00AA791D" w:rsidRPr="00ED3446" w:rsidRDefault="00AA791D" w:rsidP="00AA791D">
      <w:pPr>
        <w:pStyle w:val="MediumShading1-Accent11"/>
        <w:rPr>
          <w:rFonts w:eastAsia="Times New Roman"/>
          <w:color w:val="FF0000"/>
          <w:sz w:val="20"/>
          <w:szCs w:val="20"/>
        </w:rPr>
      </w:pPr>
    </w:p>
    <w:p w14:paraId="665EF4A4" w14:textId="77777777" w:rsidR="00221EE1" w:rsidRPr="001C644C" w:rsidRDefault="00221EE1" w:rsidP="00221EE1">
      <w:pPr>
        <w:pStyle w:val="MediumShading1-Accent11"/>
        <w:rPr>
          <w:i/>
          <w:sz w:val="20"/>
          <w:szCs w:val="20"/>
        </w:rPr>
      </w:pPr>
      <w:r w:rsidRPr="001C644C">
        <w:rPr>
          <w:i/>
          <w:sz w:val="20"/>
          <w:szCs w:val="20"/>
        </w:rPr>
        <w:t>Hb Adjustment</w:t>
      </w:r>
      <w:r w:rsidR="00EA6F7D" w:rsidRPr="001C644C">
        <w:rPr>
          <w:i/>
          <w:sz w:val="20"/>
          <w:szCs w:val="20"/>
        </w:rPr>
        <w:t xml:space="preserve">: </w:t>
      </w:r>
      <w:r w:rsidRPr="001C644C">
        <w:rPr>
          <w:sz w:val="20"/>
          <w:szCs w:val="20"/>
        </w:rPr>
        <w:t xml:space="preserve">Hb </w:t>
      </w:r>
      <w:r w:rsidR="005727A0" w:rsidRPr="001C644C">
        <w:rPr>
          <w:sz w:val="20"/>
          <w:szCs w:val="20"/>
        </w:rPr>
        <w:t>was</w:t>
      </w:r>
      <w:r w:rsidRPr="001C644C">
        <w:rPr>
          <w:sz w:val="20"/>
          <w:szCs w:val="20"/>
        </w:rPr>
        <w:t xml:space="preserve"> adjusted for altitude according to the following equation</w:t>
      </w:r>
      <w:r w:rsidR="00267609" w:rsidRPr="001C644C">
        <w:rPr>
          <w:sz w:val="20"/>
          <w:szCs w:val="20"/>
        </w:rPr>
        <w:t xml:space="preserve"> [5]</w:t>
      </w:r>
      <w:r w:rsidR="00EA6F7D" w:rsidRPr="001C644C">
        <w:rPr>
          <w:sz w:val="20"/>
          <w:szCs w:val="20"/>
        </w:rPr>
        <w:t>:</w:t>
      </w:r>
    </w:p>
    <w:p w14:paraId="63DC2CB0" w14:textId="7F428FA8" w:rsidR="00221EE1" w:rsidRPr="001C644C" w:rsidRDefault="00221EE1" w:rsidP="00221EE1">
      <w:pPr>
        <w:rPr>
          <w:rFonts w:ascii="Calibri" w:hAnsi="Calibri"/>
          <w:sz w:val="20"/>
          <w:szCs w:val="20"/>
          <w:lang w:eastAsia="en-GB"/>
        </w:rPr>
      </w:pPr>
      <w:bookmarkStart w:id="36" w:name="OLE_LINK6"/>
      <w:bookmarkStart w:id="37" w:name="OLE_LINK7"/>
      <w:r w:rsidRPr="001C644C">
        <w:rPr>
          <w:rFonts w:ascii="Calibri" w:hAnsi="Calibri"/>
          <w:sz w:val="20"/>
          <w:szCs w:val="20"/>
          <w:bdr w:val="single" w:sz="4" w:space="0" w:color="auto"/>
          <w:lang w:eastAsia="en-GB"/>
        </w:rPr>
        <w:t xml:space="preserve">Hb adjustment = –0.032 x (altitude in </w:t>
      </w:r>
      <w:r w:rsidR="00D53C0A" w:rsidRPr="001C644C">
        <w:rPr>
          <w:rFonts w:ascii="Calibri" w:hAnsi="Calibri"/>
          <w:sz w:val="20"/>
          <w:szCs w:val="20"/>
          <w:bdr w:val="single" w:sz="4" w:space="0" w:color="auto"/>
          <w:lang w:eastAsia="en-GB"/>
        </w:rPr>
        <w:t>meters</w:t>
      </w:r>
      <w:r w:rsidRPr="001C644C">
        <w:rPr>
          <w:rFonts w:ascii="Calibri" w:hAnsi="Calibri"/>
          <w:sz w:val="20"/>
          <w:szCs w:val="20"/>
          <w:bdr w:val="single" w:sz="4" w:space="0" w:color="auto"/>
          <w:lang w:eastAsia="en-GB"/>
        </w:rPr>
        <w:t xml:space="preserve"> x 0.0032808) + 0.022 x (altitude in </w:t>
      </w:r>
      <w:r w:rsidR="00D53C0A" w:rsidRPr="001C644C">
        <w:rPr>
          <w:rFonts w:ascii="Calibri" w:hAnsi="Calibri"/>
          <w:sz w:val="20"/>
          <w:szCs w:val="20"/>
          <w:bdr w:val="single" w:sz="4" w:space="0" w:color="auto"/>
          <w:lang w:eastAsia="en-GB"/>
        </w:rPr>
        <w:t>meters</w:t>
      </w:r>
      <w:r w:rsidRPr="001C644C">
        <w:rPr>
          <w:rFonts w:ascii="Calibri" w:hAnsi="Calibri"/>
          <w:sz w:val="20"/>
          <w:szCs w:val="20"/>
          <w:bdr w:val="single" w:sz="4" w:space="0" w:color="auto"/>
          <w:lang w:eastAsia="en-GB"/>
        </w:rPr>
        <w:t xml:space="preserve"> x 0.0032808)</w:t>
      </w:r>
    </w:p>
    <w:bookmarkEnd w:id="36"/>
    <w:bookmarkEnd w:id="37"/>
    <w:p w14:paraId="10AB5879" w14:textId="77777777" w:rsidR="00AA791D" w:rsidRPr="00ED3446" w:rsidRDefault="00AA791D" w:rsidP="00AA791D">
      <w:pPr>
        <w:rPr>
          <w:rFonts w:ascii="Calibri" w:hAnsi="Calibri"/>
          <w:color w:val="FF0000"/>
        </w:rPr>
      </w:pPr>
    </w:p>
    <w:p w14:paraId="186DC917" w14:textId="77777777" w:rsidR="00397DD2" w:rsidRPr="00A840E9" w:rsidRDefault="00AF60CA" w:rsidP="006436F5">
      <w:pPr>
        <w:pStyle w:val="Caption"/>
        <w:outlineLvl w:val="0"/>
        <w:rPr>
          <w:rFonts w:ascii="Calibri" w:hAnsi="Calibri" w:cs="Calibri"/>
          <w:lang w:val="en-GB" w:eastAsia="en-GB"/>
        </w:rPr>
      </w:pPr>
      <w:bookmarkStart w:id="38" w:name="_Toc521477119"/>
      <w:r w:rsidRPr="00A840E9">
        <w:rPr>
          <w:rFonts w:ascii="Calibri" w:hAnsi="Calibri" w:cs="Calibri"/>
          <w:lang w:val="en-GB"/>
        </w:rPr>
        <w:t xml:space="preserve">TABLE </w:t>
      </w:r>
      <w:r w:rsidRPr="001C644C">
        <w:rPr>
          <w:rFonts w:ascii="Calibri" w:hAnsi="Calibri" w:cs="Calibri"/>
        </w:rPr>
        <w:fldChar w:fldCharType="begin"/>
      </w:r>
      <w:r w:rsidRPr="00A840E9">
        <w:rPr>
          <w:rFonts w:ascii="Calibri" w:hAnsi="Calibri" w:cs="Calibri"/>
          <w:lang w:val="en-GB"/>
        </w:rPr>
        <w:instrText xml:space="preserve"> SEQ Table \* ARABIC </w:instrText>
      </w:r>
      <w:r w:rsidRPr="001C644C">
        <w:rPr>
          <w:rFonts w:ascii="Calibri" w:hAnsi="Calibri" w:cs="Calibri"/>
        </w:rPr>
        <w:fldChar w:fldCharType="separate"/>
      </w:r>
      <w:r w:rsidR="0079243A" w:rsidRPr="00A840E9">
        <w:rPr>
          <w:rFonts w:ascii="Calibri" w:hAnsi="Calibri" w:cs="Calibri"/>
          <w:noProof/>
          <w:lang w:val="en-GB"/>
        </w:rPr>
        <w:t>10</w:t>
      </w:r>
      <w:r w:rsidRPr="001C644C">
        <w:rPr>
          <w:rFonts w:ascii="Calibri" w:hAnsi="Calibri" w:cs="Calibri"/>
        </w:rPr>
        <w:fldChar w:fldCharType="end"/>
      </w:r>
      <w:r w:rsidRPr="001C644C">
        <w:rPr>
          <w:rFonts w:ascii="Calibri" w:hAnsi="Calibri" w:cs="Calibri"/>
          <w:b w:val="0"/>
          <w:lang w:val="en-US"/>
        </w:rPr>
        <w:t xml:space="preserve"> </w:t>
      </w:r>
      <w:r w:rsidRPr="00A840E9">
        <w:rPr>
          <w:rFonts w:ascii="Calibri" w:hAnsi="Calibri" w:cs="Calibri"/>
          <w:lang w:val="en-GB" w:eastAsia="en-GB"/>
        </w:rPr>
        <w:t>INDIVIDUAL HB ADJUSTMENT FOR SENS NUTRITION SURVEYS</w:t>
      </w:r>
      <w:bookmarkEnd w:id="38"/>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118"/>
        <w:gridCol w:w="2552"/>
        <w:gridCol w:w="5394"/>
      </w:tblGrid>
      <w:tr w:rsidR="001C644C" w:rsidRPr="001C644C" w14:paraId="0C8FE3EC" w14:textId="77777777" w:rsidTr="005300F0">
        <w:trPr>
          <w:trHeight w:val="20"/>
        </w:trPr>
        <w:tc>
          <w:tcPr>
            <w:tcW w:w="1052" w:type="pct"/>
            <w:shd w:val="clear" w:color="auto" w:fill="auto"/>
            <w:noWrap/>
          </w:tcPr>
          <w:p w14:paraId="46C8347F" w14:textId="77777777" w:rsidR="00397DD2" w:rsidRPr="001C644C" w:rsidRDefault="00397DD2" w:rsidP="005B5DF4">
            <w:pPr>
              <w:jc w:val="center"/>
              <w:rPr>
                <w:rFonts w:ascii="Calibri" w:hAnsi="Calibri" w:cs="Calibri"/>
                <w:bCs/>
                <w:sz w:val="20"/>
                <w:szCs w:val="20"/>
                <w:lang w:eastAsia="en-GB"/>
              </w:rPr>
            </w:pPr>
            <w:r w:rsidRPr="001C644C">
              <w:rPr>
                <w:rFonts w:ascii="Calibri" w:hAnsi="Calibri" w:cs="Calibri"/>
                <w:bCs/>
                <w:sz w:val="20"/>
                <w:szCs w:val="20"/>
                <w:lang w:eastAsia="en-GB"/>
              </w:rPr>
              <w:t>Camp / Situation</w:t>
            </w:r>
          </w:p>
        </w:tc>
        <w:tc>
          <w:tcPr>
            <w:tcW w:w="1268" w:type="pct"/>
            <w:shd w:val="clear" w:color="auto" w:fill="auto"/>
          </w:tcPr>
          <w:p w14:paraId="0992CE5F" w14:textId="77777777" w:rsidR="00397DD2" w:rsidRPr="001C644C" w:rsidRDefault="005300F0" w:rsidP="005B5DF4">
            <w:pPr>
              <w:jc w:val="center"/>
              <w:rPr>
                <w:rFonts w:ascii="Calibri" w:hAnsi="Calibri" w:cs="Calibri"/>
                <w:bCs/>
                <w:sz w:val="20"/>
                <w:szCs w:val="20"/>
                <w:lang w:eastAsia="en-GB"/>
              </w:rPr>
            </w:pPr>
            <w:r w:rsidRPr="001C644C">
              <w:rPr>
                <w:rFonts w:ascii="Calibri" w:hAnsi="Calibri" w:cs="Calibri"/>
                <w:bCs/>
                <w:sz w:val="20"/>
                <w:szCs w:val="20"/>
                <w:lang w:eastAsia="en-GB"/>
              </w:rPr>
              <w:t>Elevation (in met</w:t>
            </w:r>
            <w:r w:rsidR="00397DD2" w:rsidRPr="001C644C">
              <w:rPr>
                <w:rFonts w:ascii="Calibri" w:hAnsi="Calibri" w:cs="Calibri"/>
                <w:bCs/>
                <w:sz w:val="20"/>
                <w:szCs w:val="20"/>
                <w:lang w:eastAsia="en-GB"/>
              </w:rPr>
              <w:t>e</w:t>
            </w:r>
            <w:r w:rsidRPr="001C644C">
              <w:rPr>
                <w:rFonts w:ascii="Calibri" w:hAnsi="Calibri" w:cs="Calibri"/>
                <w:bCs/>
                <w:sz w:val="20"/>
                <w:szCs w:val="20"/>
                <w:lang w:eastAsia="en-GB"/>
              </w:rPr>
              <w:t>r</w:t>
            </w:r>
            <w:r w:rsidR="00397DD2" w:rsidRPr="001C644C">
              <w:rPr>
                <w:rFonts w:ascii="Calibri" w:hAnsi="Calibri" w:cs="Calibri"/>
                <w:bCs/>
                <w:sz w:val="20"/>
                <w:szCs w:val="20"/>
                <w:lang w:eastAsia="en-GB"/>
              </w:rPr>
              <w:t>s)</w:t>
            </w:r>
          </w:p>
        </w:tc>
        <w:tc>
          <w:tcPr>
            <w:tcW w:w="2680" w:type="pct"/>
            <w:shd w:val="clear" w:color="auto" w:fill="auto"/>
          </w:tcPr>
          <w:p w14:paraId="6003CB02" w14:textId="77777777" w:rsidR="00397DD2" w:rsidRPr="001C644C" w:rsidRDefault="00397DD2" w:rsidP="005B5DF4">
            <w:pPr>
              <w:jc w:val="center"/>
              <w:rPr>
                <w:rFonts w:ascii="Calibri" w:hAnsi="Calibri" w:cs="Calibri"/>
                <w:bCs/>
                <w:sz w:val="20"/>
                <w:szCs w:val="20"/>
                <w:lang w:eastAsia="en-GB"/>
              </w:rPr>
            </w:pPr>
            <w:r w:rsidRPr="001C644C">
              <w:rPr>
                <w:rFonts w:ascii="Calibri" w:hAnsi="Calibri" w:cs="Calibri"/>
                <w:bCs/>
                <w:sz w:val="20"/>
                <w:szCs w:val="20"/>
                <w:lang w:eastAsia="en-GB"/>
              </w:rPr>
              <w:t>Reduction in individual HB concentration (g/dl)</w:t>
            </w:r>
          </w:p>
        </w:tc>
      </w:tr>
      <w:tr w:rsidR="001C644C" w:rsidRPr="001C644C" w14:paraId="47F98EF5" w14:textId="77777777" w:rsidTr="005300F0">
        <w:trPr>
          <w:trHeight w:val="20"/>
        </w:trPr>
        <w:tc>
          <w:tcPr>
            <w:tcW w:w="1052" w:type="pct"/>
            <w:shd w:val="clear" w:color="auto" w:fill="auto"/>
            <w:noWrap/>
            <w:vAlign w:val="center"/>
          </w:tcPr>
          <w:p w14:paraId="07278032" w14:textId="77777777" w:rsidR="00397DD2" w:rsidRPr="001C644C" w:rsidRDefault="00397DD2" w:rsidP="00397DD2">
            <w:pPr>
              <w:rPr>
                <w:rFonts w:ascii="Calibri" w:hAnsi="Calibri" w:cs="Calibri"/>
                <w:sz w:val="20"/>
                <w:szCs w:val="20"/>
                <w:lang w:eastAsia="en-GB"/>
              </w:rPr>
            </w:pPr>
            <w:r w:rsidRPr="001C644C">
              <w:rPr>
                <w:rFonts w:ascii="Calibri" w:hAnsi="Calibri" w:cs="Calibri"/>
                <w:sz w:val="20"/>
                <w:szCs w:val="20"/>
                <w:lang w:eastAsia="en-GB"/>
              </w:rPr>
              <w:t>Gihembe</w:t>
            </w:r>
          </w:p>
        </w:tc>
        <w:tc>
          <w:tcPr>
            <w:tcW w:w="1268" w:type="pct"/>
            <w:shd w:val="clear" w:color="auto" w:fill="auto"/>
            <w:noWrap/>
            <w:vAlign w:val="center"/>
          </w:tcPr>
          <w:p w14:paraId="116DBF21" w14:textId="77777777" w:rsidR="00397DD2" w:rsidRPr="001C644C" w:rsidRDefault="00397DD2" w:rsidP="00397DD2">
            <w:pPr>
              <w:rPr>
                <w:rFonts w:ascii="Calibri" w:hAnsi="Calibri" w:cs="Calibri"/>
                <w:sz w:val="20"/>
                <w:szCs w:val="20"/>
                <w:lang w:eastAsia="en-GB"/>
              </w:rPr>
            </w:pPr>
            <w:r w:rsidRPr="001C644C">
              <w:rPr>
                <w:rFonts w:ascii="Calibri" w:hAnsi="Calibri" w:cs="Calibri"/>
                <w:sz w:val="20"/>
                <w:szCs w:val="20"/>
                <w:lang w:eastAsia="en-GB"/>
              </w:rPr>
              <w:t>2275</w:t>
            </w:r>
          </w:p>
        </w:tc>
        <w:tc>
          <w:tcPr>
            <w:tcW w:w="2680" w:type="pct"/>
            <w:shd w:val="clear" w:color="auto" w:fill="auto"/>
            <w:vAlign w:val="center"/>
          </w:tcPr>
          <w:p w14:paraId="3A4A1AF9" w14:textId="77777777" w:rsidR="00397DD2" w:rsidRPr="001C644C" w:rsidRDefault="00397DD2" w:rsidP="00397DD2">
            <w:pPr>
              <w:rPr>
                <w:rFonts w:ascii="Calibri" w:hAnsi="Calibri" w:cs="Calibri"/>
                <w:sz w:val="20"/>
                <w:szCs w:val="20"/>
                <w:lang w:eastAsia="en-GB"/>
              </w:rPr>
            </w:pPr>
            <w:r w:rsidRPr="001C644C">
              <w:rPr>
                <w:rFonts w:ascii="Calibri" w:hAnsi="Calibri" w:cs="Calibri"/>
                <w:sz w:val="20"/>
                <w:szCs w:val="20"/>
                <w:lang w:eastAsia="en-GB"/>
              </w:rPr>
              <w:t>-1.0</w:t>
            </w:r>
          </w:p>
        </w:tc>
      </w:tr>
      <w:tr w:rsidR="001C644C" w:rsidRPr="001C644C" w14:paraId="04A9BD11" w14:textId="77777777" w:rsidTr="005300F0">
        <w:trPr>
          <w:trHeight w:val="20"/>
        </w:trPr>
        <w:tc>
          <w:tcPr>
            <w:tcW w:w="1052" w:type="pct"/>
            <w:shd w:val="clear" w:color="auto" w:fill="auto"/>
            <w:noWrap/>
            <w:vAlign w:val="center"/>
          </w:tcPr>
          <w:p w14:paraId="4BEE384D" w14:textId="77777777" w:rsidR="00397DD2" w:rsidRPr="001C644C" w:rsidRDefault="00397DD2" w:rsidP="00397DD2">
            <w:pPr>
              <w:rPr>
                <w:rFonts w:ascii="Calibri" w:hAnsi="Calibri" w:cs="Calibri"/>
                <w:sz w:val="20"/>
                <w:szCs w:val="20"/>
                <w:lang w:eastAsia="en-GB"/>
              </w:rPr>
            </w:pPr>
            <w:r w:rsidRPr="001C644C">
              <w:rPr>
                <w:rFonts w:ascii="Calibri" w:hAnsi="Calibri" w:cs="Calibri"/>
                <w:sz w:val="20"/>
                <w:szCs w:val="20"/>
                <w:lang w:eastAsia="en-GB"/>
              </w:rPr>
              <w:t>Kigeme</w:t>
            </w:r>
          </w:p>
        </w:tc>
        <w:tc>
          <w:tcPr>
            <w:tcW w:w="1268" w:type="pct"/>
            <w:shd w:val="clear" w:color="auto" w:fill="auto"/>
            <w:noWrap/>
          </w:tcPr>
          <w:p w14:paraId="0CF2C003" w14:textId="77777777" w:rsidR="00397DD2" w:rsidRPr="001C644C" w:rsidRDefault="00397DD2" w:rsidP="00397DD2">
            <w:pPr>
              <w:rPr>
                <w:rFonts w:ascii="Calibri" w:hAnsi="Calibri" w:cs="Calibri"/>
                <w:sz w:val="20"/>
                <w:szCs w:val="20"/>
                <w:lang w:eastAsia="en-GB"/>
              </w:rPr>
            </w:pPr>
            <w:r w:rsidRPr="001C644C">
              <w:rPr>
                <w:rFonts w:ascii="Calibri" w:hAnsi="Calibri" w:cs="Calibri"/>
                <w:sz w:val="20"/>
                <w:szCs w:val="20"/>
                <w:lang w:eastAsia="en-GB"/>
              </w:rPr>
              <w:t>2074</w:t>
            </w:r>
          </w:p>
        </w:tc>
        <w:tc>
          <w:tcPr>
            <w:tcW w:w="2680" w:type="pct"/>
            <w:shd w:val="clear" w:color="auto" w:fill="auto"/>
          </w:tcPr>
          <w:p w14:paraId="57BCE4FE" w14:textId="77777777" w:rsidR="00397DD2" w:rsidRPr="001C644C" w:rsidRDefault="00397DD2" w:rsidP="00397DD2">
            <w:pPr>
              <w:rPr>
                <w:rFonts w:ascii="Calibri" w:hAnsi="Calibri" w:cs="Calibri"/>
                <w:sz w:val="20"/>
                <w:szCs w:val="20"/>
                <w:lang w:eastAsia="en-GB"/>
              </w:rPr>
            </w:pPr>
            <w:r w:rsidRPr="001C644C">
              <w:rPr>
                <w:rFonts w:ascii="Calibri" w:hAnsi="Calibri" w:cs="Calibri"/>
                <w:sz w:val="20"/>
                <w:szCs w:val="20"/>
                <w:lang w:eastAsia="en-GB"/>
              </w:rPr>
              <w:t>-0.8</w:t>
            </w:r>
          </w:p>
        </w:tc>
      </w:tr>
      <w:tr w:rsidR="001C644C" w:rsidRPr="001C644C" w14:paraId="67BD4814" w14:textId="77777777" w:rsidTr="005300F0">
        <w:trPr>
          <w:trHeight w:val="20"/>
        </w:trPr>
        <w:tc>
          <w:tcPr>
            <w:tcW w:w="1052" w:type="pct"/>
            <w:shd w:val="clear" w:color="auto" w:fill="auto"/>
            <w:noWrap/>
            <w:vAlign w:val="center"/>
          </w:tcPr>
          <w:p w14:paraId="7EC6F204" w14:textId="77777777" w:rsidR="00397DD2" w:rsidRPr="001C644C" w:rsidRDefault="00397DD2" w:rsidP="00397DD2">
            <w:pPr>
              <w:rPr>
                <w:rFonts w:ascii="Calibri" w:hAnsi="Calibri" w:cs="Calibri"/>
                <w:sz w:val="20"/>
                <w:szCs w:val="20"/>
                <w:lang w:eastAsia="en-GB"/>
              </w:rPr>
            </w:pPr>
            <w:r w:rsidRPr="001C644C">
              <w:rPr>
                <w:rFonts w:ascii="Calibri" w:hAnsi="Calibri" w:cs="Calibri"/>
                <w:sz w:val="20"/>
                <w:szCs w:val="20"/>
                <w:lang w:eastAsia="en-GB"/>
              </w:rPr>
              <w:t>Kiziba</w:t>
            </w:r>
          </w:p>
        </w:tc>
        <w:tc>
          <w:tcPr>
            <w:tcW w:w="1268" w:type="pct"/>
            <w:shd w:val="clear" w:color="auto" w:fill="auto"/>
            <w:noWrap/>
            <w:vAlign w:val="center"/>
          </w:tcPr>
          <w:p w14:paraId="313F702D" w14:textId="77777777" w:rsidR="00397DD2" w:rsidRPr="001C644C" w:rsidRDefault="00397DD2" w:rsidP="00397DD2">
            <w:pPr>
              <w:rPr>
                <w:rFonts w:ascii="Calibri" w:hAnsi="Calibri" w:cs="Calibri"/>
                <w:sz w:val="20"/>
                <w:szCs w:val="20"/>
                <w:lang w:eastAsia="en-GB"/>
              </w:rPr>
            </w:pPr>
            <w:r w:rsidRPr="001C644C">
              <w:rPr>
                <w:rFonts w:ascii="Calibri" w:hAnsi="Calibri" w:cs="Calibri"/>
                <w:sz w:val="20"/>
                <w:szCs w:val="20"/>
                <w:lang w:eastAsia="en-GB"/>
              </w:rPr>
              <w:t>1975</w:t>
            </w:r>
          </w:p>
        </w:tc>
        <w:tc>
          <w:tcPr>
            <w:tcW w:w="2680" w:type="pct"/>
            <w:shd w:val="clear" w:color="auto" w:fill="auto"/>
            <w:vAlign w:val="center"/>
          </w:tcPr>
          <w:p w14:paraId="69BF3767" w14:textId="77777777" w:rsidR="00397DD2" w:rsidRPr="001C644C" w:rsidRDefault="00397DD2" w:rsidP="00397DD2">
            <w:pPr>
              <w:rPr>
                <w:rFonts w:ascii="Calibri" w:hAnsi="Calibri" w:cs="Calibri"/>
                <w:sz w:val="20"/>
                <w:szCs w:val="20"/>
                <w:lang w:eastAsia="en-GB"/>
              </w:rPr>
            </w:pPr>
            <w:r w:rsidRPr="001C644C">
              <w:rPr>
                <w:rFonts w:ascii="Calibri" w:hAnsi="Calibri" w:cs="Calibri"/>
                <w:sz w:val="20"/>
                <w:szCs w:val="20"/>
                <w:lang w:eastAsia="en-GB"/>
              </w:rPr>
              <w:t>-0.7</w:t>
            </w:r>
          </w:p>
        </w:tc>
      </w:tr>
      <w:tr w:rsidR="001C644C" w:rsidRPr="001C644C" w14:paraId="239A7E67" w14:textId="77777777" w:rsidTr="005300F0">
        <w:trPr>
          <w:trHeight w:val="20"/>
        </w:trPr>
        <w:tc>
          <w:tcPr>
            <w:tcW w:w="1052" w:type="pct"/>
            <w:shd w:val="clear" w:color="auto" w:fill="auto"/>
            <w:noWrap/>
            <w:vAlign w:val="center"/>
          </w:tcPr>
          <w:p w14:paraId="6383030D" w14:textId="77777777" w:rsidR="00397DD2" w:rsidRPr="001C644C" w:rsidRDefault="00397DD2" w:rsidP="00397DD2">
            <w:pPr>
              <w:rPr>
                <w:rFonts w:ascii="Calibri" w:hAnsi="Calibri" w:cs="Calibri"/>
                <w:sz w:val="20"/>
                <w:szCs w:val="20"/>
                <w:lang w:eastAsia="en-GB"/>
              </w:rPr>
            </w:pPr>
            <w:r w:rsidRPr="001C644C">
              <w:rPr>
                <w:rFonts w:ascii="Calibri" w:hAnsi="Calibri" w:cs="Calibri"/>
                <w:sz w:val="20"/>
                <w:szCs w:val="20"/>
                <w:lang w:eastAsia="en-GB"/>
              </w:rPr>
              <w:t>Mugombwa</w:t>
            </w:r>
          </w:p>
        </w:tc>
        <w:tc>
          <w:tcPr>
            <w:tcW w:w="1268" w:type="pct"/>
            <w:shd w:val="clear" w:color="auto" w:fill="auto"/>
            <w:noWrap/>
          </w:tcPr>
          <w:p w14:paraId="3418F71E" w14:textId="77777777" w:rsidR="00397DD2" w:rsidRPr="001C644C" w:rsidRDefault="00397DD2" w:rsidP="00397DD2">
            <w:pPr>
              <w:rPr>
                <w:rFonts w:ascii="Calibri" w:hAnsi="Calibri" w:cs="Calibri"/>
                <w:sz w:val="20"/>
                <w:szCs w:val="20"/>
                <w:lang w:eastAsia="en-GB"/>
              </w:rPr>
            </w:pPr>
            <w:r w:rsidRPr="001C644C">
              <w:rPr>
                <w:rFonts w:ascii="Calibri" w:hAnsi="Calibri" w:cs="Calibri"/>
                <w:sz w:val="20"/>
                <w:szCs w:val="20"/>
                <w:lang w:eastAsia="en-GB"/>
              </w:rPr>
              <w:t>1640</w:t>
            </w:r>
          </w:p>
        </w:tc>
        <w:tc>
          <w:tcPr>
            <w:tcW w:w="2680" w:type="pct"/>
            <w:shd w:val="clear" w:color="auto" w:fill="auto"/>
          </w:tcPr>
          <w:p w14:paraId="3CCD1B3B" w14:textId="77777777" w:rsidR="00397DD2" w:rsidRPr="001C644C" w:rsidRDefault="00397DD2" w:rsidP="00397DD2">
            <w:pPr>
              <w:rPr>
                <w:rFonts w:ascii="Calibri" w:hAnsi="Calibri" w:cs="Calibri"/>
                <w:sz w:val="20"/>
                <w:szCs w:val="20"/>
                <w:lang w:eastAsia="en-GB"/>
              </w:rPr>
            </w:pPr>
            <w:r w:rsidRPr="001C644C">
              <w:rPr>
                <w:rFonts w:ascii="Calibri" w:hAnsi="Calibri" w:cs="Calibri"/>
                <w:sz w:val="20"/>
                <w:szCs w:val="20"/>
                <w:lang w:eastAsia="en-GB"/>
              </w:rPr>
              <w:t>-0.5</w:t>
            </w:r>
          </w:p>
        </w:tc>
      </w:tr>
      <w:tr w:rsidR="001C644C" w:rsidRPr="001C644C" w14:paraId="711E299E" w14:textId="77777777" w:rsidTr="005300F0">
        <w:trPr>
          <w:trHeight w:val="20"/>
        </w:trPr>
        <w:tc>
          <w:tcPr>
            <w:tcW w:w="1052" w:type="pct"/>
            <w:shd w:val="clear" w:color="auto" w:fill="auto"/>
            <w:noWrap/>
            <w:vAlign w:val="center"/>
          </w:tcPr>
          <w:p w14:paraId="78EFF255" w14:textId="77777777" w:rsidR="00397DD2" w:rsidRPr="001C644C" w:rsidRDefault="00397DD2" w:rsidP="00397DD2">
            <w:pPr>
              <w:rPr>
                <w:rFonts w:ascii="Calibri" w:hAnsi="Calibri" w:cs="Calibri"/>
                <w:sz w:val="20"/>
                <w:szCs w:val="20"/>
                <w:lang w:eastAsia="en-GB"/>
              </w:rPr>
            </w:pPr>
            <w:r w:rsidRPr="001C644C">
              <w:rPr>
                <w:rFonts w:ascii="Calibri" w:hAnsi="Calibri" w:cs="Calibri"/>
                <w:sz w:val="20"/>
                <w:szCs w:val="20"/>
                <w:lang w:eastAsia="en-GB"/>
              </w:rPr>
              <w:t>Nyabiheke</w:t>
            </w:r>
          </w:p>
        </w:tc>
        <w:tc>
          <w:tcPr>
            <w:tcW w:w="1268" w:type="pct"/>
            <w:shd w:val="clear" w:color="auto" w:fill="auto"/>
            <w:noWrap/>
            <w:vAlign w:val="center"/>
          </w:tcPr>
          <w:p w14:paraId="28309A92" w14:textId="77777777" w:rsidR="00397DD2" w:rsidRPr="001C644C" w:rsidRDefault="00397DD2" w:rsidP="00397DD2">
            <w:pPr>
              <w:rPr>
                <w:rFonts w:ascii="Calibri" w:hAnsi="Calibri" w:cs="Calibri"/>
                <w:sz w:val="20"/>
                <w:szCs w:val="20"/>
                <w:lang w:eastAsia="en-GB"/>
              </w:rPr>
            </w:pPr>
            <w:r w:rsidRPr="001C644C">
              <w:rPr>
                <w:rFonts w:ascii="Calibri" w:hAnsi="Calibri" w:cs="Calibri"/>
                <w:sz w:val="20"/>
                <w:szCs w:val="20"/>
                <w:lang w:eastAsia="en-GB"/>
              </w:rPr>
              <w:t>1612</w:t>
            </w:r>
          </w:p>
        </w:tc>
        <w:tc>
          <w:tcPr>
            <w:tcW w:w="2680" w:type="pct"/>
            <w:shd w:val="clear" w:color="auto" w:fill="auto"/>
            <w:vAlign w:val="center"/>
          </w:tcPr>
          <w:p w14:paraId="6BA697E5" w14:textId="77777777" w:rsidR="00397DD2" w:rsidRPr="001C644C" w:rsidRDefault="00397DD2" w:rsidP="00397DD2">
            <w:pPr>
              <w:rPr>
                <w:rFonts w:ascii="Calibri" w:hAnsi="Calibri" w:cs="Calibri"/>
                <w:sz w:val="20"/>
                <w:szCs w:val="20"/>
                <w:lang w:eastAsia="en-GB"/>
              </w:rPr>
            </w:pPr>
            <w:r w:rsidRPr="001C644C">
              <w:rPr>
                <w:rFonts w:ascii="Calibri" w:hAnsi="Calibri" w:cs="Calibri"/>
                <w:sz w:val="20"/>
                <w:szCs w:val="20"/>
                <w:lang w:eastAsia="en-GB"/>
              </w:rPr>
              <w:t>-0.4</w:t>
            </w:r>
          </w:p>
        </w:tc>
      </w:tr>
      <w:tr w:rsidR="001C644C" w:rsidRPr="001C644C" w14:paraId="549319CC" w14:textId="77777777" w:rsidTr="005300F0">
        <w:trPr>
          <w:trHeight w:val="20"/>
        </w:trPr>
        <w:tc>
          <w:tcPr>
            <w:tcW w:w="1052" w:type="pct"/>
            <w:shd w:val="clear" w:color="auto" w:fill="auto"/>
            <w:noWrap/>
            <w:vAlign w:val="center"/>
          </w:tcPr>
          <w:p w14:paraId="2D2F954D" w14:textId="77777777" w:rsidR="00397DD2" w:rsidRPr="001C644C" w:rsidRDefault="00397DD2" w:rsidP="00397DD2">
            <w:pPr>
              <w:rPr>
                <w:rFonts w:ascii="Calibri" w:hAnsi="Calibri" w:cs="Calibri"/>
                <w:sz w:val="20"/>
                <w:szCs w:val="20"/>
                <w:lang w:eastAsia="en-GB"/>
              </w:rPr>
            </w:pPr>
            <w:r w:rsidRPr="001C644C">
              <w:rPr>
                <w:rFonts w:ascii="Calibri" w:hAnsi="Calibri" w:cs="Calibri"/>
                <w:sz w:val="20"/>
                <w:szCs w:val="20"/>
                <w:lang w:eastAsia="en-GB"/>
              </w:rPr>
              <w:t>Mahama</w:t>
            </w:r>
          </w:p>
        </w:tc>
        <w:tc>
          <w:tcPr>
            <w:tcW w:w="1268" w:type="pct"/>
            <w:shd w:val="clear" w:color="auto" w:fill="auto"/>
            <w:noWrap/>
          </w:tcPr>
          <w:p w14:paraId="157F6B0A" w14:textId="77777777" w:rsidR="00397DD2" w:rsidRPr="001C644C" w:rsidRDefault="00397DD2" w:rsidP="00397DD2">
            <w:pPr>
              <w:rPr>
                <w:rFonts w:ascii="Calibri" w:hAnsi="Calibri" w:cs="Calibri"/>
                <w:sz w:val="20"/>
                <w:szCs w:val="20"/>
                <w:lang w:eastAsia="en-GB"/>
              </w:rPr>
            </w:pPr>
            <w:r w:rsidRPr="001C644C">
              <w:rPr>
                <w:rFonts w:ascii="Calibri" w:hAnsi="Calibri" w:cs="Calibri"/>
                <w:sz w:val="20"/>
                <w:szCs w:val="20"/>
                <w:lang w:eastAsia="en-GB"/>
              </w:rPr>
              <w:t>1650</w:t>
            </w:r>
          </w:p>
        </w:tc>
        <w:tc>
          <w:tcPr>
            <w:tcW w:w="2680" w:type="pct"/>
            <w:shd w:val="clear" w:color="auto" w:fill="auto"/>
          </w:tcPr>
          <w:p w14:paraId="543A1DB9" w14:textId="77777777" w:rsidR="00397DD2" w:rsidRPr="001C644C" w:rsidRDefault="00397DD2" w:rsidP="00397DD2">
            <w:pPr>
              <w:rPr>
                <w:rFonts w:ascii="Calibri" w:hAnsi="Calibri" w:cs="Calibri"/>
                <w:sz w:val="20"/>
                <w:szCs w:val="20"/>
                <w:lang w:eastAsia="en-GB"/>
              </w:rPr>
            </w:pPr>
            <w:r w:rsidRPr="001C644C">
              <w:rPr>
                <w:rFonts w:ascii="Calibri" w:hAnsi="Calibri" w:cs="Calibri"/>
                <w:sz w:val="20"/>
                <w:szCs w:val="20"/>
                <w:lang w:eastAsia="en-GB"/>
              </w:rPr>
              <w:t>-0.5</w:t>
            </w:r>
          </w:p>
        </w:tc>
      </w:tr>
    </w:tbl>
    <w:p w14:paraId="2A518DEA" w14:textId="77777777" w:rsidR="00AA791D" w:rsidRPr="001C644C" w:rsidRDefault="00AA791D" w:rsidP="00AA791D">
      <w:pPr>
        <w:rPr>
          <w:rFonts w:ascii="Calibri" w:hAnsi="Calibri" w:cs="Calibri"/>
        </w:rPr>
      </w:pPr>
    </w:p>
    <w:p w14:paraId="15BE0594" w14:textId="77777777" w:rsidR="00AA791D" w:rsidRPr="00A840E9" w:rsidRDefault="00AF60CA" w:rsidP="006436F5">
      <w:pPr>
        <w:pStyle w:val="Caption"/>
        <w:outlineLvl w:val="0"/>
        <w:rPr>
          <w:rFonts w:ascii="Calibri" w:hAnsi="Calibri" w:cs="Calibri"/>
          <w:lang w:val="en-GB"/>
        </w:rPr>
      </w:pPr>
      <w:bookmarkStart w:id="39" w:name="_Toc521477120"/>
      <w:r w:rsidRPr="00A840E9">
        <w:rPr>
          <w:rFonts w:ascii="Calibri" w:hAnsi="Calibri" w:cs="Calibri"/>
          <w:lang w:val="en-GB"/>
        </w:rPr>
        <w:t xml:space="preserve">TABLE </w:t>
      </w:r>
      <w:r w:rsidRPr="001C644C">
        <w:rPr>
          <w:rFonts w:ascii="Calibri" w:hAnsi="Calibri" w:cs="Calibri"/>
        </w:rPr>
        <w:fldChar w:fldCharType="begin"/>
      </w:r>
      <w:r w:rsidRPr="00A840E9">
        <w:rPr>
          <w:rFonts w:ascii="Calibri" w:hAnsi="Calibri" w:cs="Calibri"/>
          <w:lang w:val="en-GB"/>
        </w:rPr>
        <w:instrText xml:space="preserve"> SEQ Table \* ARABIC </w:instrText>
      </w:r>
      <w:r w:rsidRPr="001C644C">
        <w:rPr>
          <w:rFonts w:ascii="Calibri" w:hAnsi="Calibri" w:cs="Calibri"/>
        </w:rPr>
        <w:fldChar w:fldCharType="separate"/>
      </w:r>
      <w:r w:rsidR="0079243A" w:rsidRPr="00A840E9">
        <w:rPr>
          <w:rFonts w:ascii="Calibri" w:hAnsi="Calibri" w:cs="Calibri"/>
          <w:noProof/>
          <w:lang w:val="en-GB"/>
        </w:rPr>
        <w:t>11</w:t>
      </w:r>
      <w:r w:rsidRPr="001C644C">
        <w:rPr>
          <w:rFonts w:ascii="Calibri" w:hAnsi="Calibri" w:cs="Calibri"/>
        </w:rPr>
        <w:fldChar w:fldCharType="end"/>
      </w:r>
      <w:r w:rsidRPr="00A840E9">
        <w:rPr>
          <w:rFonts w:ascii="Calibri" w:hAnsi="Calibri" w:cs="Calibri"/>
          <w:b w:val="0"/>
          <w:lang w:val="en-GB"/>
        </w:rPr>
        <w:t xml:space="preserve"> </w:t>
      </w:r>
      <w:r w:rsidRPr="00A840E9">
        <w:rPr>
          <w:rFonts w:ascii="Calibri" w:hAnsi="Calibri" w:cs="Calibri"/>
          <w:lang w:val="en-GB"/>
        </w:rPr>
        <w:t>WHO ANEMIA CLASSIFICATION (SOURCE: WHO 2000)</w:t>
      </w:r>
      <w:bookmarkEnd w:id="39"/>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3"/>
        <w:gridCol w:w="1045"/>
        <w:gridCol w:w="1538"/>
        <w:gridCol w:w="1604"/>
        <w:gridCol w:w="1194"/>
      </w:tblGrid>
      <w:tr w:rsidR="001C644C" w:rsidRPr="001C644C" w14:paraId="5251E4EC" w14:textId="77777777" w:rsidTr="005B5DF4">
        <w:trPr>
          <w:trHeight w:val="20"/>
        </w:trPr>
        <w:tc>
          <w:tcPr>
            <w:tcW w:w="2327" w:type="pct"/>
            <w:shd w:val="clear" w:color="auto" w:fill="auto"/>
          </w:tcPr>
          <w:p w14:paraId="35E8C1C1" w14:textId="77777777" w:rsidR="00AA791D" w:rsidRPr="001C644C" w:rsidRDefault="00AA791D" w:rsidP="005B5DF4">
            <w:pPr>
              <w:contextualSpacing/>
              <w:rPr>
                <w:rFonts w:ascii="Calibri" w:hAnsi="Calibri" w:cs="Calibri"/>
                <w:sz w:val="20"/>
                <w:szCs w:val="20"/>
              </w:rPr>
            </w:pPr>
          </w:p>
        </w:tc>
        <w:tc>
          <w:tcPr>
            <w:tcW w:w="2673" w:type="pct"/>
            <w:gridSpan w:val="4"/>
            <w:shd w:val="clear" w:color="auto" w:fill="auto"/>
          </w:tcPr>
          <w:p w14:paraId="3D5DCB6D" w14:textId="77777777" w:rsidR="00AA791D" w:rsidRPr="001C644C" w:rsidRDefault="00AA791D" w:rsidP="005B5DF4">
            <w:pPr>
              <w:contextualSpacing/>
              <w:jc w:val="center"/>
              <w:rPr>
                <w:rFonts w:ascii="Calibri" w:hAnsi="Calibri" w:cs="Calibri"/>
                <w:sz w:val="20"/>
                <w:szCs w:val="20"/>
              </w:rPr>
            </w:pPr>
            <w:r w:rsidRPr="001C644C">
              <w:rPr>
                <w:rFonts w:ascii="Calibri" w:hAnsi="Calibri" w:cs="Calibri"/>
                <w:sz w:val="20"/>
                <w:szCs w:val="20"/>
              </w:rPr>
              <w:t>Categories of Anemia (Hb g/dL)</w:t>
            </w:r>
          </w:p>
        </w:tc>
      </w:tr>
      <w:tr w:rsidR="001C644C" w:rsidRPr="001C644C" w14:paraId="5872FD91" w14:textId="77777777" w:rsidTr="005B5DF4">
        <w:trPr>
          <w:trHeight w:val="20"/>
        </w:trPr>
        <w:tc>
          <w:tcPr>
            <w:tcW w:w="2327" w:type="pct"/>
            <w:shd w:val="clear" w:color="auto" w:fill="auto"/>
          </w:tcPr>
          <w:p w14:paraId="2AC800C9" w14:textId="77777777" w:rsidR="00AA791D" w:rsidRPr="001C644C" w:rsidRDefault="00AA791D" w:rsidP="005B5DF4">
            <w:pPr>
              <w:contextualSpacing/>
              <w:rPr>
                <w:rFonts w:ascii="Calibri" w:hAnsi="Calibri" w:cs="Calibri"/>
                <w:sz w:val="20"/>
                <w:szCs w:val="20"/>
              </w:rPr>
            </w:pPr>
          </w:p>
        </w:tc>
        <w:tc>
          <w:tcPr>
            <w:tcW w:w="519" w:type="pct"/>
            <w:shd w:val="clear" w:color="auto" w:fill="auto"/>
          </w:tcPr>
          <w:p w14:paraId="55D2EAB2" w14:textId="77777777" w:rsidR="00AA791D" w:rsidRPr="001C644C" w:rsidRDefault="00AA791D" w:rsidP="005B5DF4">
            <w:pPr>
              <w:contextualSpacing/>
              <w:rPr>
                <w:rFonts w:ascii="Calibri" w:hAnsi="Calibri" w:cs="Calibri"/>
                <w:sz w:val="20"/>
                <w:szCs w:val="20"/>
              </w:rPr>
            </w:pPr>
            <w:r w:rsidRPr="001C644C">
              <w:rPr>
                <w:rFonts w:ascii="Calibri" w:hAnsi="Calibri" w:cs="Calibri"/>
                <w:sz w:val="20"/>
                <w:szCs w:val="20"/>
              </w:rPr>
              <w:t>Total</w:t>
            </w:r>
          </w:p>
        </w:tc>
        <w:tc>
          <w:tcPr>
            <w:tcW w:w="764" w:type="pct"/>
            <w:shd w:val="clear" w:color="auto" w:fill="auto"/>
          </w:tcPr>
          <w:p w14:paraId="17829A0A" w14:textId="77777777" w:rsidR="00AA791D" w:rsidRPr="001C644C" w:rsidRDefault="00AA791D" w:rsidP="005B5DF4">
            <w:pPr>
              <w:contextualSpacing/>
              <w:rPr>
                <w:rFonts w:ascii="Calibri" w:hAnsi="Calibri" w:cs="Calibri"/>
                <w:sz w:val="20"/>
                <w:szCs w:val="20"/>
              </w:rPr>
            </w:pPr>
            <w:r w:rsidRPr="001C644C">
              <w:rPr>
                <w:rFonts w:ascii="Calibri" w:hAnsi="Calibri" w:cs="Calibri"/>
                <w:sz w:val="20"/>
                <w:szCs w:val="20"/>
              </w:rPr>
              <w:t>Mild</w:t>
            </w:r>
          </w:p>
        </w:tc>
        <w:tc>
          <w:tcPr>
            <w:tcW w:w="797" w:type="pct"/>
            <w:shd w:val="clear" w:color="auto" w:fill="auto"/>
          </w:tcPr>
          <w:p w14:paraId="085C3047" w14:textId="77777777" w:rsidR="00AA791D" w:rsidRPr="001C644C" w:rsidRDefault="00AA791D" w:rsidP="005B5DF4">
            <w:pPr>
              <w:contextualSpacing/>
              <w:rPr>
                <w:rFonts w:ascii="Calibri" w:hAnsi="Calibri" w:cs="Calibri"/>
                <w:sz w:val="20"/>
                <w:szCs w:val="20"/>
              </w:rPr>
            </w:pPr>
            <w:r w:rsidRPr="001C644C">
              <w:rPr>
                <w:rFonts w:ascii="Calibri" w:hAnsi="Calibri" w:cs="Calibri"/>
                <w:sz w:val="20"/>
                <w:szCs w:val="20"/>
              </w:rPr>
              <w:t>Moderate</w:t>
            </w:r>
          </w:p>
        </w:tc>
        <w:tc>
          <w:tcPr>
            <w:tcW w:w="593" w:type="pct"/>
            <w:shd w:val="clear" w:color="auto" w:fill="auto"/>
          </w:tcPr>
          <w:p w14:paraId="53B4C193" w14:textId="77777777" w:rsidR="00AA791D" w:rsidRPr="001C644C" w:rsidRDefault="00AA791D" w:rsidP="005B5DF4">
            <w:pPr>
              <w:contextualSpacing/>
              <w:rPr>
                <w:rFonts w:ascii="Calibri" w:hAnsi="Calibri" w:cs="Calibri"/>
                <w:sz w:val="20"/>
                <w:szCs w:val="20"/>
              </w:rPr>
            </w:pPr>
            <w:r w:rsidRPr="001C644C">
              <w:rPr>
                <w:rFonts w:ascii="Calibri" w:hAnsi="Calibri" w:cs="Calibri"/>
                <w:sz w:val="20"/>
                <w:szCs w:val="20"/>
              </w:rPr>
              <w:t>Severe</w:t>
            </w:r>
          </w:p>
        </w:tc>
      </w:tr>
      <w:tr w:rsidR="001C644C" w:rsidRPr="001C644C" w14:paraId="681B7AE8" w14:textId="77777777" w:rsidTr="005B5DF4">
        <w:trPr>
          <w:trHeight w:val="20"/>
        </w:trPr>
        <w:tc>
          <w:tcPr>
            <w:tcW w:w="2327" w:type="pct"/>
            <w:shd w:val="clear" w:color="auto" w:fill="auto"/>
          </w:tcPr>
          <w:p w14:paraId="4E76835C" w14:textId="77777777" w:rsidR="00AA791D" w:rsidRPr="001C644C" w:rsidRDefault="00AA791D" w:rsidP="005B5DF4">
            <w:pPr>
              <w:contextualSpacing/>
              <w:rPr>
                <w:rFonts w:ascii="Calibri" w:hAnsi="Calibri" w:cs="Calibri"/>
                <w:sz w:val="20"/>
                <w:szCs w:val="20"/>
              </w:rPr>
            </w:pPr>
            <w:r w:rsidRPr="001C644C">
              <w:rPr>
                <w:rFonts w:ascii="Calibri" w:hAnsi="Calibri" w:cs="Calibri"/>
                <w:sz w:val="20"/>
                <w:szCs w:val="20"/>
              </w:rPr>
              <w:t>Children 6-59 months</w:t>
            </w:r>
          </w:p>
        </w:tc>
        <w:tc>
          <w:tcPr>
            <w:tcW w:w="519" w:type="pct"/>
            <w:shd w:val="clear" w:color="auto" w:fill="auto"/>
          </w:tcPr>
          <w:p w14:paraId="339A388A" w14:textId="77777777" w:rsidR="00AA791D" w:rsidRPr="001C644C" w:rsidRDefault="00AA791D" w:rsidP="005B5DF4">
            <w:pPr>
              <w:contextualSpacing/>
              <w:rPr>
                <w:rFonts w:ascii="Calibri" w:hAnsi="Calibri" w:cs="Calibri"/>
                <w:sz w:val="20"/>
                <w:szCs w:val="20"/>
              </w:rPr>
            </w:pPr>
            <w:r w:rsidRPr="001C644C">
              <w:rPr>
                <w:rFonts w:ascii="Calibri" w:hAnsi="Calibri" w:cs="Calibri"/>
                <w:sz w:val="20"/>
                <w:szCs w:val="20"/>
              </w:rPr>
              <w:t>&lt;11.0</w:t>
            </w:r>
          </w:p>
        </w:tc>
        <w:tc>
          <w:tcPr>
            <w:tcW w:w="764" w:type="pct"/>
            <w:shd w:val="clear" w:color="auto" w:fill="auto"/>
          </w:tcPr>
          <w:p w14:paraId="3E77D0FD" w14:textId="77777777" w:rsidR="00AA791D" w:rsidRPr="001C644C" w:rsidRDefault="00AA791D" w:rsidP="005B5DF4">
            <w:pPr>
              <w:contextualSpacing/>
              <w:rPr>
                <w:rFonts w:ascii="Calibri" w:hAnsi="Calibri" w:cs="Calibri"/>
                <w:sz w:val="20"/>
                <w:szCs w:val="20"/>
              </w:rPr>
            </w:pPr>
            <w:r w:rsidRPr="001C644C">
              <w:rPr>
                <w:rFonts w:ascii="Calibri" w:hAnsi="Calibri" w:cs="Calibri"/>
                <w:sz w:val="20"/>
                <w:szCs w:val="20"/>
              </w:rPr>
              <w:t>10.0-10.9</w:t>
            </w:r>
          </w:p>
        </w:tc>
        <w:tc>
          <w:tcPr>
            <w:tcW w:w="797" w:type="pct"/>
            <w:shd w:val="clear" w:color="auto" w:fill="auto"/>
          </w:tcPr>
          <w:p w14:paraId="15993EFF" w14:textId="77777777" w:rsidR="00AA791D" w:rsidRPr="001C644C" w:rsidRDefault="00AA791D" w:rsidP="005B5DF4">
            <w:pPr>
              <w:contextualSpacing/>
              <w:rPr>
                <w:rFonts w:ascii="Calibri" w:hAnsi="Calibri" w:cs="Calibri"/>
                <w:sz w:val="20"/>
                <w:szCs w:val="20"/>
              </w:rPr>
            </w:pPr>
            <w:r w:rsidRPr="001C644C">
              <w:rPr>
                <w:rFonts w:ascii="Calibri" w:hAnsi="Calibri" w:cs="Calibri"/>
                <w:sz w:val="20"/>
                <w:szCs w:val="20"/>
              </w:rPr>
              <w:t>7.0-9.9</w:t>
            </w:r>
          </w:p>
        </w:tc>
        <w:tc>
          <w:tcPr>
            <w:tcW w:w="593" w:type="pct"/>
            <w:shd w:val="clear" w:color="auto" w:fill="auto"/>
          </w:tcPr>
          <w:p w14:paraId="3312823F" w14:textId="77777777" w:rsidR="00AA791D" w:rsidRPr="001C644C" w:rsidRDefault="00AA791D" w:rsidP="005B5DF4">
            <w:pPr>
              <w:contextualSpacing/>
              <w:rPr>
                <w:rFonts w:ascii="Calibri" w:hAnsi="Calibri" w:cs="Calibri"/>
                <w:sz w:val="20"/>
                <w:szCs w:val="20"/>
              </w:rPr>
            </w:pPr>
            <w:r w:rsidRPr="001C644C">
              <w:rPr>
                <w:rFonts w:ascii="Calibri" w:hAnsi="Calibri" w:cs="Calibri"/>
                <w:sz w:val="20"/>
                <w:szCs w:val="20"/>
              </w:rPr>
              <w:t>&lt;7.0</w:t>
            </w:r>
          </w:p>
        </w:tc>
      </w:tr>
      <w:tr w:rsidR="001C644C" w:rsidRPr="001C644C" w14:paraId="0294D876" w14:textId="77777777" w:rsidTr="005B5DF4">
        <w:trPr>
          <w:trHeight w:val="20"/>
        </w:trPr>
        <w:tc>
          <w:tcPr>
            <w:tcW w:w="2327" w:type="pct"/>
            <w:shd w:val="clear" w:color="auto" w:fill="auto"/>
          </w:tcPr>
          <w:p w14:paraId="01471630" w14:textId="77777777" w:rsidR="00AA791D" w:rsidRPr="001C644C" w:rsidRDefault="00AA791D" w:rsidP="005B5DF4">
            <w:pPr>
              <w:contextualSpacing/>
              <w:rPr>
                <w:rFonts w:ascii="Calibri" w:hAnsi="Calibri" w:cs="Calibri"/>
                <w:sz w:val="20"/>
                <w:szCs w:val="20"/>
              </w:rPr>
            </w:pPr>
            <w:r w:rsidRPr="001C644C">
              <w:rPr>
                <w:rFonts w:ascii="Calibri" w:hAnsi="Calibri" w:cs="Calibri"/>
                <w:sz w:val="20"/>
                <w:szCs w:val="20"/>
              </w:rPr>
              <w:t>Non-pregnant women 15-49 years</w:t>
            </w:r>
          </w:p>
        </w:tc>
        <w:tc>
          <w:tcPr>
            <w:tcW w:w="519" w:type="pct"/>
            <w:shd w:val="clear" w:color="auto" w:fill="auto"/>
          </w:tcPr>
          <w:p w14:paraId="1F2AE53D" w14:textId="77777777" w:rsidR="00AA791D" w:rsidRPr="001C644C" w:rsidRDefault="00AA791D" w:rsidP="005B5DF4">
            <w:pPr>
              <w:contextualSpacing/>
              <w:rPr>
                <w:rFonts w:ascii="Calibri" w:hAnsi="Calibri" w:cs="Calibri"/>
                <w:sz w:val="20"/>
                <w:szCs w:val="20"/>
              </w:rPr>
            </w:pPr>
            <w:r w:rsidRPr="001C644C">
              <w:rPr>
                <w:rFonts w:ascii="Calibri" w:hAnsi="Calibri" w:cs="Calibri"/>
                <w:sz w:val="20"/>
                <w:szCs w:val="20"/>
              </w:rPr>
              <w:t>&lt;12.0</w:t>
            </w:r>
          </w:p>
        </w:tc>
        <w:tc>
          <w:tcPr>
            <w:tcW w:w="764" w:type="pct"/>
            <w:shd w:val="clear" w:color="auto" w:fill="auto"/>
          </w:tcPr>
          <w:p w14:paraId="4BA918AC" w14:textId="77777777" w:rsidR="00AA791D" w:rsidRPr="001C644C" w:rsidRDefault="00AA791D" w:rsidP="005B5DF4">
            <w:pPr>
              <w:contextualSpacing/>
              <w:rPr>
                <w:rFonts w:ascii="Calibri" w:hAnsi="Calibri" w:cs="Calibri"/>
                <w:sz w:val="20"/>
                <w:szCs w:val="20"/>
              </w:rPr>
            </w:pPr>
            <w:r w:rsidRPr="001C644C">
              <w:rPr>
                <w:rFonts w:ascii="Calibri" w:hAnsi="Calibri" w:cs="Calibri"/>
                <w:sz w:val="20"/>
                <w:szCs w:val="20"/>
              </w:rPr>
              <w:t>11.0-11.9</w:t>
            </w:r>
          </w:p>
        </w:tc>
        <w:tc>
          <w:tcPr>
            <w:tcW w:w="797" w:type="pct"/>
            <w:shd w:val="clear" w:color="auto" w:fill="auto"/>
          </w:tcPr>
          <w:p w14:paraId="312456B7" w14:textId="77777777" w:rsidR="00AA791D" w:rsidRPr="001C644C" w:rsidRDefault="00AA791D" w:rsidP="005B5DF4">
            <w:pPr>
              <w:contextualSpacing/>
              <w:rPr>
                <w:rFonts w:ascii="Calibri" w:hAnsi="Calibri" w:cs="Calibri"/>
                <w:sz w:val="20"/>
                <w:szCs w:val="20"/>
              </w:rPr>
            </w:pPr>
            <w:r w:rsidRPr="001C644C">
              <w:rPr>
                <w:rFonts w:ascii="Calibri" w:hAnsi="Calibri" w:cs="Calibri"/>
                <w:sz w:val="20"/>
                <w:szCs w:val="20"/>
              </w:rPr>
              <w:t>8.0-10.9</w:t>
            </w:r>
          </w:p>
        </w:tc>
        <w:tc>
          <w:tcPr>
            <w:tcW w:w="593" w:type="pct"/>
            <w:shd w:val="clear" w:color="auto" w:fill="auto"/>
          </w:tcPr>
          <w:p w14:paraId="5A1F6C91" w14:textId="77777777" w:rsidR="00AA791D" w:rsidRPr="001C644C" w:rsidRDefault="00AA791D" w:rsidP="005B5DF4">
            <w:pPr>
              <w:contextualSpacing/>
              <w:rPr>
                <w:rFonts w:ascii="Calibri" w:hAnsi="Calibri" w:cs="Calibri"/>
                <w:sz w:val="20"/>
                <w:szCs w:val="20"/>
              </w:rPr>
            </w:pPr>
            <w:r w:rsidRPr="001C644C">
              <w:rPr>
                <w:rFonts w:ascii="Calibri" w:hAnsi="Calibri" w:cs="Calibri"/>
                <w:sz w:val="20"/>
                <w:szCs w:val="20"/>
              </w:rPr>
              <w:t>&lt;8.0</w:t>
            </w:r>
          </w:p>
        </w:tc>
      </w:tr>
    </w:tbl>
    <w:p w14:paraId="2340DBEB" w14:textId="77777777" w:rsidR="00BA2615" w:rsidRPr="001C644C" w:rsidRDefault="00BA2615" w:rsidP="00B12E39">
      <w:pPr>
        <w:pStyle w:val="MediumShading1-Accent11"/>
        <w:rPr>
          <w:rFonts w:cs="Calibri"/>
          <w:b/>
          <w:sz w:val="20"/>
          <w:szCs w:val="20"/>
        </w:rPr>
      </w:pPr>
    </w:p>
    <w:p w14:paraId="0A4190EE" w14:textId="77777777" w:rsidR="00B12E39" w:rsidRPr="001C644C" w:rsidRDefault="00B12E39" w:rsidP="006436F5">
      <w:pPr>
        <w:pStyle w:val="MediumShading1-Accent11"/>
        <w:outlineLvl w:val="0"/>
        <w:rPr>
          <w:rFonts w:cs="Calibri"/>
          <w:b/>
          <w:sz w:val="20"/>
          <w:szCs w:val="20"/>
        </w:rPr>
      </w:pPr>
      <w:r w:rsidRPr="001C644C">
        <w:rPr>
          <w:rFonts w:cs="Calibri"/>
          <w:b/>
          <w:sz w:val="20"/>
          <w:szCs w:val="20"/>
        </w:rPr>
        <w:t>Timely initiation of breastfeeding in children under 24 months</w:t>
      </w:r>
    </w:p>
    <w:p w14:paraId="1061BAAD" w14:textId="77777777" w:rsidR="00B12E39" w:rsidRPr="001C644C" w:rsidRDefault="00B12E39" w:rsidP="00B12E39">
      <w:pPr>
        <w:pStyle w:val="MediumShading1-Accent11"/>
        <w:rPr>
          <w:rFonts w:cs="Calibri"/>
          <w:sz w:val="20"/>
          <w:szCs w:val="20"/>
        </w:rPr>
      </w:pPr>
      <w:r w:rsidRPr="001C644C">
        <w:rPr>
          <w:rFonts w:cs="Calibri"/>
          <w:sz w:val="20"/>
          <w:szCs w:val="20"/>
        </w:rPr>
        <w:t>Proportion of children born in the last 23.99 months who were put to the breast within one hour of birth.</w:t>
      </w:r>
    </w:p>
    <w:p w14:paraId="10434BE1" w14:textId="77777777" w:rsidR="00B12E39" w:rsidRPr="001C644C" w:rsidRDefault="00B12E39" w:rsidP="00B12E39">
      <w:pPr>
        <w:pStyle w:val="MediumShading1-Accent11"/>
        <w:pBdr>
          <w:top w:val="single" w:sz="4" w:space="1" w:color="auto"/>
          <w:left w:val="single" w:sz="4" w:space="4" w:color="auto"/>
          <w:bottom w:val="single" w:sz="4" w:space="1" w:color="auto"/>
          <w:right w:val="single" w:sz="4" w:space="4" w:color="auto"/>
        </w:pBdr>
        <w:rPr>
          <w:rFonts w:cs="Calibri"/>
          <w:sz w:val="20"/>
          <w:szCs w:val="20"/>
        </w:rPr>
      </w:pPr>
      <w:r w:rsidRPr="001C644C">
        <w:rPr>
          <w:rFonts w:cs="Calibri"/>
          <w:sz w:val="20"/>
          <w:szCs w:val="20"/>
        </w:rPr>
        <w:t>Children 0-23.99 months who were put to the breast within one hour of birth/ children 0-23.99 months of age</w:t>
      </w:r>
    </w:p>
    <w:p w14:paraId="00C29FBA" w14:textId="77777777" w:rsidR="00B12E39" w:rsidRPr="001C644C" w:rsidRDefault="00B12E39" w:rsidP="00B12E39">
      <w:pPr>
        <w:pStyle w:val="MediumShading1-Accent11"/>
        <w:rPr>
          <w:rFonts w:cs="Calibri"/>
          <w:sz w:val="20"/>
          <w:szCs w:val="20"/>
        </w:rPr>
      </w:pPr>
    </w:p>
    <w:p w14:paraId="457663C2" w14:textId="77777777" w:rsidR="00B12E39" w:rsidRPr="001C644C" w:rsidRDefault="00B12E39" w:rsidP="006436F5">
      <w:pPr>
        <w:pStyle w:val="MediumShading1-Accent11"/>
        <w:outlineLvl w:val="0"/>
        <w:rPr>
          <w:rFonts w:cs="Calibri"/>
          <w:b/>
          <w:sz w:val="20"/>
          <w:szCs w:val="20"/>
        </w:rPr>
      </w:pPr>
      <w:r w:rsidRPr="001C644C">
        <w:rPr>
          <w:rFonts w:cs="Calibri"/>
          <w:b/>
          <w:sz w:val="20"/>
          <w:szCs w:val="20"/>
        </w:rPr>
        <w:lastRenderedPageBreak/>
        <w:t>Exclusive breastfeeding under 6 months</w:t>
      </w:r>
    </w:p>
    <w:p w14:paraId="69DDE45D" w14:textId="77777777" w:rsidR="00B12E39" w:rsidRPr="001C644C" w:rsidRDefault="00D53C0A" w:rsidP="00B12E39">
      <w:pPr>
        <w:pStyle w:val="MediumShading1-Accent11"/>
        <w:rPr>
          <w:rFonts w:cs="Calibri"/>
          <w:sz w:val="20"/>
          <w:szCs w:val="20"/>
        </w:rPr>
      </w:pPr>
      <w:r w:rsidRPr="001C644C">
        <w:rPr>
          <w:rFonts w:cs="Calibri"/>
          <w:sz w:val="20"/>
          <w:szCs w:val="20"/>
        </w:rPr>
        <w:t>Proportion of infants 0-5.99 months of age who were fed exclusively with breast milk.</w:t>
      </w:r>
    </w:p>
    <w:p w14:paraId="008EB5C1" w14:textId="77777777" w:rsidR="00B12E39" w:rsidRPr="001C644C" w:rsidRDefault="00B12E39" w:rsidP="00B12E39">
      <w:pPr>
        <w:pStyle w:val="MediumShading1-Accent11"/>
        <w:pBdr>
          <w:top w:val="single" w:sz="4" w:space="1" w:color="auto"/>
          <w:left w:val="single" w:sz="4" w:space="4" w:color="auto"/>
          <w:bottom w:val="single" w:sz="4" w:space="1" w:color="auto"/>
          <w:right w:val="single" w:sz="4" w:space="4" w:color="auto"/>
        </w:pBdr>
        <w:rPr>
          <w:rFonts w:cs="Calibri"/>
          <w:sz w:val="20"/>
          <w:szCs w:val="20"/>
        </w:rPr>
      </w:pPr>
      <w:r w:rsidRPr="001C644C">
        <w:rPr>
          <w:rFonts w:cs="Calibri"/>
          <w:sz w:val="20"/>
          <w:szCs w:val="20"/>
        </w:rPr>
        <w:t>Infants 0-5.99 months of age who received only breast milk during the previous 24 hours / infants 0-5.99 months of age</w:t>
      </w:r>
    </w:p>
    <w:p w14:paraId="7DDF6B27" w14:textId="77777777" w:rsidR="00B12E39" w:rsidRPr="001C644C" w:rsidRDefault="00B12E39" w:rsidP="00B12E39">
      <w:pPr>
        <w:pStyle w:val="MediumShading1-Accent11"/>
        <w:rPr>
          <w:rFonts w:cs="Calibri"/>
          <w:sz w:val="20"/>
          <w:szCs w:val="20"/>
        </w:rPr>
      </w:pPr>
    </w:p>
    <w:p w14:paraId="7F1EA04A" w14:textId="77777777" w:rsidR="00B12E39" w:rsidRPr="001C644C" w:rsidRDefault="00B12E39" w:rsidP="006436F5">
      <w:pPr>
        <w:pStyle w:val="MediumShading1-Accent11"/>
        <w:outlineLvl w:val="0"/>
        <w:rPr>
          <w:rFonts w:cs="Calibri"/>
          <w:b/>
          <w:sz w:val="20"/>
          <w:szCs w:val="20"/>
        </w:rPr>
      </w:pPr>
      <w:r w:rsidRPr="001C644C">
        <w:rPr>
          <w:rFonts w:cs="Calibri"/>
          <w:b/>
          <w:sz w:val="20"/>
          <w:szCs w:val="20"/>
        </w:rPr>
        <w:t>Continued breastfeeding at 1 year</w:t>
      </w:r>
    </w:p>
    <w:p w14:paraId="54F83CA1" w14:textId="77777777" w:rsidR="00B12E39" w:rsidRPr="001C644C" w:rsidRDefault="00B12E39" w:rsidP="006436F5">
      <w:pPr>
        <w:pStyle w:val="MediumShading1-Accent11"/>
        <w:outlineLvl w:val="0"/>
        <w:rPr>
          <w:rFonts w:cs="Calibri"/>
          <w:sz w:val="20"/>
          <w:szCs w:val="20"/>
        </w:rPr>
      </w:pPr>
      <w:r w:rsidRPr="001C644C">
        <w:rPr>
          <w:rFonts w:cs="Calibri"/>
          <w:sz w:val="20"/>
          <w:szCs w:val="20"/>
        </w:rPr>
        <w:t>Proportion of infants 12-15.99 months of age who are fed breastmilk</w:t>
      </w:r>
    </w:p>
    <w:p w14:paraId="523ACF2B" w14:textId="77777777" w:rsidR="00B12E39" w:rsidRPr="001C644C" w:rsidRDefault="00B12E39" w:rsidP="00B12E39">
      <w:pPr>
        <w:pStyle w:val="MediumShading1-Accent11"/>
        <w:pBdr>
          <w:top w:val="single" w:sz="4" w:space="1" w:color="auto"/>
          <w:left w:val="single" w:sz="4" w:space="4" w:color="auto"/>
          <w:bottom w:val="single" w:sz="4" w:space="1" w:color="auto"/>
          <w:right w:val="single" w:sz="4" w:space="4" w:color="auto"/>
        </w:pBdr>
        <w:rPr>
          <w:rFonts w:cs="Calibri"/>
          <w:sz w:val="20"/>
          <w:szCs w:val="20"/>
        </w:rPr>
      </w:pPr>
      <w:r w:rsidRPr="001C644C">
        <w:rPr>
          <w:rFonts w:cs="Calibri"/>
          <w:sz w:val="20"/>
          <w:szCs w:val="20"/>
        </w:rPr>
        <w:t>Children 12-15.99 months of age who received breast milk during the previous 24 hours / children 12-15.99 months of age</w:t>
      </w:r>
    </w:p>
    <w:p w14:paraId="352A86EE" w14:textId="77777777" w:rsidR="00B12E39" w:rsidRPr="001C644C" w:rsidRDefault="00B12E39" w:rsidP="00B12E39">
      <w:pPr>
        <w:pStyle w:val="MediumShading1-Accent11"/>
        <w:rPr>
          <w:rFonts w:cs="Calibri"/>
          <w:sz w:val="20"/>
          <w:szCs w:val="20"/>
        </w:rPr>
      </w:pPr>
    </w:p>
    <w:p w14:paraId="3B8717ED" w14:textId="77777777" w:rsidR="00B12E39" w:rsidRPr="001C644C" w:rsidRDefault="00B12E39" w:rsidP="006436F5">
      <w:pPr>
        <w:pStyle w:val="MediumShading1-Accent11"/>
        <w:outlineLvl w:val="0"/>
        <w:rPr>
          <w:rFonts w:cs="Calibri"/>
          <w:b/>
          <w:sz w:val="20"/>
          <w:szCs w:val="20"/>
        </w:rPr>
      </w:pPr>
      <w:r w:rsidRPr="001C644C">
        <w:rPr>
          <w:rFonts w:cs="Calibri"/>
          <w:b/>
          <w:sz w:val="20"/>
          <w:szCs w:val="20"/>
        </w:rPr>
        <w:t>Introduction of solid, semi solid or soft foods</w:t>
      </w:r>
    </w:p>
    <w:p w14:paraId="48ADB32B" w14:textId="77777777" w:rsidR="00B12E39" w:rsidRPr="001C644C" w:rsidRDefault="00B12E39" w:rsidP="006436F5">
      <w:pPr>
        <w:pStyle w:val="MediumShading1-Accent11"/>
        <w:outlineLvl w:val="0"/>
        <w:rPr>
          <w:rFonts w:cs="Calibri"/>
          <w:sz w:val="20"/>
          <w:szCs w:val="20"/>
        </w:rPr>
      </w:pPr>
      <w:r w:rsidRPr="001C644C">
        <w:rPr>
          <w:rFonts w:cs="Calibri"/>
          <w:sz w:val="20"/>
          <w:szCs w:val="20"/>
        </w:rPr>
        <w:t>Proportion of infants 6-8.99 months of age who receive solid, semi-solid or soft foods</w:t>
      </w:r>
    </w:p>
    <w:p w14:paraId="4ABF4AD1" w14:textId="77777777" w:rsidR="00B12E39" w:rsidRPr="001C644C" w:rsidRDefault="00B12E39" w:rsidP="00B12E39">
      <w:pPr>
        <w:pStyle w:val="MediumShading1-Accent11"/>
        <w:pBdr>
          <w:top w:val="single" w:sz="4" w:space="1" w:color="auto"/>
          <w:left w:val="single" w:sz="4" w:space="4" w:color="auto"/>
          <w:bottom w:val="single" w:sz="4" w:space="1" w:color="auto"/>
          <w:right w:val="single" w:sz="4" w:space="4" w:color="auto"/>
        </w:pBdr>
        <w:rPr>
          <w:rFonts w:cs="Calibri"/>
          <w:sz w:val="20"/>
          <w:szCs w:val="20"/>
        </w:rPr>
      </w:pPr>
      <w:r w:rsidRPr="001C644C">
        <w:rPr>
          <w:rFonts w:cs="Calibri"/>
          <w:sz w:val="20"/>
          <w:szCs w:val="20"/>
        </w:rPr>
        <w:t>Infants 6-8.99 months of age who received solid, semi-solid or soft foods during the previous 24 hours / infants 6-8.99 months of age</w:t>
      </w:r>
    </w:p>
    <w:p w14:paraId="27A617BB" w14:textId="77777777" w:rsidR="00B12E39" w:rsidRPr="001C644C" w:rsidRDefault="00B12E39" w:rsidP="00B12E39">
      <w:pPr>
        <w:pStyle w:val="MediumShading1-Accent11"/>
        <w:rPr>
          <w:rFonts w:cs="Calibri"/>
          <w:sz w:val="20"/>
          <w:szCs w:val="20"/>
        </w:rPr>
      </w:pPr>
    </w:p>
    <w:p w14:paraId="29E938AD" w14:textId="77777777" w:rsidR="00B12E39" w:rsidRPr="001C644C" w:rsidRDefault="00B12E39" w:rsidP="006436F5">
      <w:pPr>
        <w:pStyle w:val="MediumShading1-Accent11"/>
        <w:outlineLvl w:val="0"/>
        <w:rPr>
          <w:rFonts w:cs="Calibri"/>
          <w:b/>
          <w:sz w:val="20"/>
          <w:szCs w:val="20"/>
        </w:rPr>
      </w:pPr>
      <w:r w:rsidRPr="001C644C">
        <w:rPr>
          <w:rFonts w:cs="Calibri"/>
          <w:b/>
          <w:sz w:val="20"/>
          <w:szCs w:val="20"/>
        </w:rPr>
        <w:t>Continued breastfeeding at 2 years</w:t>
      </w:r>
    </w:p>
    <w:p w14:paraId="73301338" w14:textId="77777777" w:rsidR="00B12E39" w:rsidRPr="001C644C" w:rsidRDefault="00B12E39" w:rsidP="006436F5">
      <w:pPr>
        <w:pStyle w:val="MediumShading1-Accent11"/>
        <w:outlineLvl w:val="0"/>
        <w:rPr>
          <w:rFonts w:cs="Calibri"/>
          <w:sz w:val="20"/>
          <w:szCs w:val="20"/>
        </w:rPr>
      </w:pPr>
      <w:r w:rsidRPr="001C644C">
        <w:rPr>
          <w:rFonts w:cs="Calibri"/>
          <w:sz w:val="20"/>
          <w:szCs w:val="20"/>
        </w:rPr>
        <w:t>Proportion of children 20-23.99 months of age who are fed breastmilk</w:t>
      </w:r>
    </w:p>
    <w:p w14:paraId="165E4B66" w14:textId="77777777" w:rsidR="00B12E39" w:rsidRPr="001C644C" w:rsidRDefault="00B12E39" w:rsidP="00B12E39">
      <w:pPr>
        <w:pStyle w:val="MediumShading1-Accent11"/>
        <w:pBdr>
          <w:top w:val="single" w:sz="4" w:space="1" w:color="auto"/>
          <w:left w:val="single" w:sz="4" w:space="4" w:color="auto"/>
          <w:bottom w:val="single" w:sz="4" w:space="1" w:color="auto"/>
          <w:right w:val="single" w:sz="4" w:space="4" w:color="auto"/>
        </w:pBdr>
        <w:rPr>
          <w:rFonts w:cs="Calibri"/>
          <w:sz w:val="20"/>
          <w:szCs w:val="20"/>
        </w:rPr>
      </w:pPr>
      <w:r w:rsidRPr="001C644C">
        <w:rPr>
          <w:rFonts w:cs="Calibri"/>
          <w:sz w:val="20"/>
          <w:szCs w:val="20"/>
        </w:rPr>
        <w:t>Children 20-23.99 months of age who received breast milk during the previous 24 hours / children 20-23.99 months of age</w:t>
      </w:r>
    </w:p>
    <w:p w14:paraId="3A7F4BDE" w14:textId="77777777" w:rsidR="00B12E39" w:rsidRPr="001C644C" w:rsidRDefault="00B12E39" w:rsidP="00B12E39">
      <w:pPr>
        <w:pStyle w:val="MediumShading1-Accent11"/>
        <w:rPr>
          <w:rFonts w:cs="Calibri"/>
          <w:sz w:val="20"/>
          <w:szCs w:val="20"/>
        </w:rPr>
      </w:pPr>
    </w:p>
    <w:p w14:paraId="408E45E3" w14:textId="77777777" w:rsidR="00B12E39" w:rsidRPr="001C644C" w:rsidRDefault="00B12E39" w:rsidP="006436F5">
      <w:pPr>
        <w:pStyle w:val="MediumShading1-Accent11"/>
        <w:outlineLvl w:val="0"/>
        <w:rPr>
          <w:rFonts w:cs="Calibri"/>
          <w:b/>
          <w:sz w:val="20"/>
          <w:szCs w:val="20"/>
        </w:rPr>
      </w:pPr>
      <w:r w:rsidRPr="001C644C">
        <w:rPr>
          <w:rFonts w:cs="Calibri"/>
          <w:b/>
          <w:sz w:val="20"/>
          <w:szCs w:val="20"/>
        </w:rPr>
        <w:t>Bottle feeding</w:t>
      </w:r>
    </w:p>
    <w:p w14:paraId="2D1BDED2" w14:textId="77777777" w:rsidR="00B12E39" w:rsidRPr="001C644C" w:rsidRDefault="00B12E39" w:rsidP="006436F5">
      <w:pPr>
        <w:pStyle w:val="MediumShading1-Accent11"/>
        <w:outlineLvl w:val="0"/>
        <w:rPr>
          <w:rFonts w:cs="Calibri"/>
          <w:sz w:val="20"/>
          <w:szCs w:val="20"/>
        </w:rPr>
      </w:pPr>
      <w:r w:rsidRPr="001C644C">
        <w:rPr>
          <w:rFonts w:cs="Calibri"/>
          <w:sz w:val="20"/>
          <w:szCs w:val="20"/>
        </w:rPr>
        <w:t>Proportion of children 0-23.99 months of age who are fed with a bottle and nipple/teat</w:t>
      </w:r>
    </w:p>
    <w:p w14:paraId="213FF176" w14:textId="77777777" w:rsidR="00B12E39" w:rsidRPr="001C644C" w:rsidRDefault="00A4717E" w:rsidP="00B12E39">
      <w:pPr>
        <w:pStyle w:val="MediumShading1-Accent11"/>
        <w:pBdr>
          <w:top w:val="single" w:sz="4" w:space="1" w:color="auto"/>
          <w:left w:val="single" w:sz="4" w:space="4" w:color="auto"/>
          <w:bottom w:val="single" w:sz="4" w:space="1" w:color="auto"/>
          <w:right w:val="single" w:sz="4" w:space="4" w:color="auto"/>
        </w:pBdr>
        <w:rPr>
          <w:rFonts w:cs="Calibri"/>
          <w:sz w:val="20"/>
          <w:szCs w:val="20"/>
        </w:rPr>
      </w:pPr>
      <w:r w:rsidRPr="001C644C">
        <w:rPr>
          <w:rFonts w:cs="Calibri"/>
          <w:sz w:val="20"/>
          <w:szCs w:val="20"/>
        </w:rPr>
        <w:t xml:space="preserve">Children </w:t>
      </w:r>
      <w:r w:rsidR="00B12E39" w:rsidRPr="001C644C">
        <w:rPr>
          <w:rFonts w:cs="Calibri"/>
          <w:sz w:val="20"/>
          <w:szCs w:val="20"/>
        </w:rPr>
        <w:t>0-23.99 months of age who were fed with a bottle during t</w:t>
      </w:r>
      <w:r w:rsidRPr="001C644C">
        <w:rPr>
          <w:rFonts w:cs="Calibri"/>
          <w:sz w:val="20"/>
          <w:szCs w:val="20"/>
        </w:rPr>
        <w:t xml:space="preserve">he previous 24 hours/ children </w:t>
      </w:r>
      <w:r w:rsidR="00B12E39" w:rsidRPr="001C644C">
        <w:rPr>
          <w:rFonts w:cs="Calibri"/>
          <w:sz w:val="20"/>
          <w:szCs w:val="20"/>
        </w:rPr>
        <w:t>0-23.99 months of age</w:t>
      </w:r>
    </w:p>
    <w:p w14:paraId="2D1F072C" w14:textId="77777777" w:rsidR="00B12E39" w:rsidRPr="001C644C" w:rsidRDefault="00B12E39" w:rsidP="00B12E39">
      <w:pPr>
        <w:rPr>
          <w:rFonts w:ascii="Calibri" w:hAnsi="Calibri" w:cs="Calibri"/>
          <w:sz w:val="20"/>
          <w:szCs w:val="20"/>
        </w:rPr>
      </w:pPr>
    </w:p>
    <w:p w14:paraId="1A62EB85" w14:textId="77777777" w:rsidR="00B12E39" w:rsidRPr="001C644C" w:rsidRDefault="00B12E39" w:rsidP="006436F5">
      <w:pPr>
        <w:outlineLvl w:val="0"/>
        <w:rPr>
          <w:rFonts w:ascii="Calibri" w:hAnsi="Calibri" w:cs="Calibri"/>
          <w:b/>
          <w:sz w:val="20"/>
          <w:szCs w:val="20"/>
        </w:rPr>
      </w:pPr>
      <w:r w:rsidRPr="001C644C">
        <w:rPr>
          <w:rFonts w:ascii="Calibri" w:hAnsi="Calibri" w:cs="Calibri"/>
          <w:b/>
          <w:sz w:val="20"/>
          <w:szCs w:val="20"/>
        </w:rPr>
        <w:t>Measles Vaccination Coverage</w:t>
      </w:r>
    </w:p>
    <w:p w14:paraId="5FF1FA32" w14:textId="77777777" w:rsidR="00B12E39" w:rsidRPr="001C644C" w:rsidRDefault="00B12E39" w:rsidP="00B12E39">
      <w:pPr>
        <w:pBdr>
          <w:top w:val="single" w:sz="4" w:space="1" w:color="auto"/>
          <w:left w:val="single" w:sz="4" w:space="4" w:color="auto"/>
          <w:bottom w:val="single" w:sz="4" w:space="1" w:color="auto"/>
          <w:right w:val="single" w:sz="4" w:space="4" w:color="auto"/>
        </w:pBdr>
        <w:rPr>
          <w:rFonts w:ascii="Calibri" w:hAnsi="Calibri" w:cs="Calibri"/>
          <w:sz w:val="20"/>
          <w:szCs w:val="20"/>
        </w:rPr>
      </w:pPr>
      <w:r w:rsidRPr="001C644C">
        <w:rPr>
          <w:rFonts w:ascii="Calibri" w:hAnsi="Calibri" w:cs="Calibri"/>
          <w:sz w:val="20"/>
          <w:szCs w:val="20"/>
        </w:rPr>
        <w:t>Coverage = Number of surveyed children 9-59 months of age who received measles vaccination / number of surveyed children 9-59 months of age</w:t>
      </w:r>
    </w:p>
    <w:p w14:paraId="611848CC" w14:textId="701F6765" w:rsidR="00B12E39" w:rsidRPr="001C644C" w:rsidRDefault="00B12E39" w:rsidP="00B12E39">
      <w:pPr>
        <w:pBdr>
          <w:top w:val="single" w:sz="4" w:space="1" w:color="auto"/>
          <w:left w:val="single" w:sz="4" w:space="4" w:color="auto"/>
          <w:bottom w:val="single" w:sz="4" w:space="1" w:color="auto"/>
          <w:right w:val="single" w:sz="4" w:space="4" w:color="auto"/>
        </w:pBdr>
        <w:rPr>
          <w:rFonts w:ascii="Calibri" w:hAnsi="Calibri" w:cs="Calibri"/>
          <w:sz w:val="20"/>
          <w:szCs w:val="20"/>
        </w:rPr>
      </w:pPr>
      <w:r w:rsidRPr="001C644C">
        <w:rPr>
          <w:rFonts w:ascii="Calibri" w:hAnsi="Calibri" w:cs="Calibri"/>
          <w:sz w:val="20"/>
          <w:szCs w:val="20"/>
        </w:rPr>
        <w:t>UNHCR and SPHERE standards recommend coverage of at least 95% of children age</w:t>
      </w:r>
      <w:r w:rsidR="00A94509">
        <w:rPr>
          <w:rFonts w:ascii="Calibri" w:hAnsi="Calibri" w:cs="Calibri"/>
          <w:sz w:val="20"/>
          <w:szCs w:val="20"/>
        </w:rPr>
        <w:t>d</w:t>
      </w:r>
      <w:r w:rsidRPr="001C644C">
        <w:rPr>
          <w:rFonts w:ascii="Calibri" w:hAnsi="Calibri" w:cs="Calibri"/>
          <w:sz w:val="20"/>
          <w:szCs w:val="20"/>
        </w:rPr>
        <w:t xml:space="preserve"> 9-59 months old in refugee camps.</w:t>
      </w:r>
    </w:p>
    <w:p w14:paraId="7BADA4E1" w14:textId="77777777" w:rsidR="00B12E39" w:rsidRPr="001C644C" w:rsidRDefault="00B12E39" w:rsidP="00B12E39">
      <w:pPr>
        <w:rPr>
          <w:rFonts w:ascii="Calibri" w:hAnsi="Calibri" w:cs="Calibri"/>
          <w:b/>
          <w:sz w:val="20"/>
          <w:szCs w:val="20"/>
        </w:rPr>
      </w:pPr>
    </w:p>
    <w:p w14:paraId="4F9B45B9" w14:textId="77777777" w:rsidR="00B12E39" w:rsidRPr="001C644C" w:rsidRDefault="00B12E39" w:rsidP="006436F5">
      <w:pPr>
        <w:outlineLvl w:val="0"/>
        <w:rPr>
          <w:rFonts w:ascii="Calibri" w:hAnsi="Calibri" w:cs="Calibri"/>
          <w:b/>
          <w:sz w:val="20"/>
          <w:szCs w:val="20"/>
        </w:rPr>
      </w:pPr>
      <w:r w:rsidRPr="001C644C">
        <w:rPr>
          <w:rFonts w:ascii="Calibri" w:hAnsi="Calibri" w:cs="Calibri"/>
          <w:b/>
          <w:sz w:val="20"/>
          <w:szCs w:val="20"/>
        </w:rPr>
        <w:t>Vitamin A Supplementation Coverage</w:t>
      </w:r>
    </w:p>
    <w:p w14:paraId="12CE98F6" w14:textId="77777777" w:rsidR="00B12E39" w:rsidRPr="001C644C" w:rsidRDefault="00B12E39" w:rsidP="00B12E39">
      <w:pPr>
        <w:pBdr>
          <w:top w:val="single" w:sz="4" w:space="1" w:color="auto"/>
          <w:left w:val="single" w:sz="4" w:space="4" w:color="auto"/>
          <w:bottom w:val="single" w:sz="4" w:space="1" w:color="auto"/>
          <w:right w:val="single" w:sz="4" w:space="4" w:color="auto"/>
        </w:pBdr>
        <w:rPr>
          <w:rFonts w:ascii="Calibri" w:hAnsi="Calibri" w:cs="Calibri"/>
          <w:sz w:val="20"/>
          <w:szCs w:val="20"/>
        </w:rPr>
      </w:pPr>
      <w:r w:rsidRPr="001C644C">
        <w:rPr>
          <w:rFonts w:ascii="Calibri" w:hAnsi="Calibri" w:cs="Calibri"/>
          <w:sz w:val="20"/>
          <w:szCs w:val="20"/>
        </w:rPr>
        <w:t>Coverage = Number of surveyed children 6-59 months of age who received vitamin A supplementation in the past six months / number of surveyed children 6-59 months of age</w:t>
      </w:r>
    </w:p>
    <w:p w14:paraId="1ACEC52D" w14:textId="0458EDDC" w:rsidR="00B12E39" w:rsidRPr="001C644C" w:rsidRDefault="00B12E39" w:rsidP="00B12E39">
      <w:pPr>
        <w:pBdr>
          <w:top w:val="single" w:sz="4" w:space="1" w:color="auto"/>
          <w:left w:val="single" w:sz="4" w:space="4" w:color="auto"/>
          <w:bottom w:val="single" w:sz="4" w:space="1" w:color="auto"/>
          <w:right w:val="single" w:sz="4" w:space="4" w:color="auto"/>
        </w:pBdr>
        <w:rPr>
          <w:rFonts w:ascii="Calibri" w:hAnsi="Calibri" w:cs="Calibri"/>
          <w:sz w:val="20"/>
          <w:szCs w:val="20"/>
        </w:rPr>
      </w:pPr>
      <w:r w:rsidRPr="001C644C">
        <w:rPr>
          <w:rFonts w:ascii="Calibri" w:hAnsi="Calibri" w:cs="Calibri"/>
          <w:sz w:val="20"/>
          <w:szCs w:val="20"/>
        </w:rPr>
        <w:t>UNHCR and SPHERE standards recommend coverage of at least 9</w:t>
      </w:r>
      <w:r w:rsidR="000824CB" w:rsidRPr="001C644C">
        <w:rPr>
          <w:rFonts w:ascii="Calibri" w:hAnsi="Calibri" w:cs="Calibri"/>
          <w:sz w:val="20"/>
          <w:szCs w:val="20"/>
        </w:rPr>
        <w:t>0</w:t>
      </w:r>
      <w:r w:rsidRPr="001C644C">
        <w:rPr>
          <w:rFonts w:ascii="Calibri" w:hAnsi="Calibri" w:cs="Calibri"/>
          <w:sz w:val="20"/>
          <w:szCs w:val="20"/>
        </w:rPr>
        <w:t>% of children age</w:t>
      </w:r>
      <w:r w:rsidR="00A94509">
        <w:rPr>
          <w:rFonts w:ascii="Calibri" w:hAnsi="Calibri" w:cs="Calibri"/>
          <w:sz w:val="20"/>
          <w:szCs w:val="20"/>
        </w:rPr>
        <w:t>d</w:t>
      </w:r>
      <w:r w:rsidRPr="001C644C">
        <w:rPr>
          <w:rFonts w:ascii="Calibri" w:hAnsi="Calibri" w:cs="Calibri"/>
          <w:sz w:val="20"/>
          <w:szCs w:val="20"/>
        </w:rPr>
        <w:t xml:space="preserve"> 6-59 months old in refugee camps.</w:t>
      </w:r>
    </w:p>
    <w:p w14:paraId="096EFE7B" w14:textId="77777777" w:rsidR="00B12E39" w:rsidRPr="001C644C" w:rsidRDefault="00B12E39" w:rsidP="00B12E39">
      <w:pPr>
        <w:rPr>
          <w:rFonts w:ascii="Calibri" w:hAnsi="Calibri" w:cs="Calibri"/>
          <w:b/>
          <w:sz w:val="20"/>
          <w:szCs w:val="20"/>
        </w:rPr>
      </w:pPr>
    </w:p>
    <w:p w14:paraId="022571D4" w14:textId="77777777" w:rsidR="00B12E39" w:rsidRPr="001C644C" w:rsidRDefault="00B12E39" w:rsidP="006436F5">
      <w:pPr>
        <w:outlineLvl w:val="0"/>
        <w:rPr>
          <w:rFonts w:ascii="Calibri" w:hAnsi="Calibri" w:cs="Calibri"/>
          <w:b/>
          <w:sz w:val="20"/>
          <w:szCs w:val="20"/>
        </w:rPr>
      </w:pPr>
      <w:r w:rsidRPr="001C644C">
        <w:rPr>
          <w:rFonts w:ascii="Calibri" w:hAnsi="Calibri" w:cs="Calibri"/>
          <w:b/>
          <w:sz w:val="20"/>
          <w:szCs w:val="20"/>
        </w:rPr>
        <w:t xml:space="preserve">Supplementary Feeding Program (SFP) </w:t>
      </w:r>
      <w:r w:rsidR="001C644C" w:rsidRPr="001C644C">
        <w:rPr>
          <w:rFonts w:ascii="Calibri" w:hAnsi="Calibri" w:cs="Calibri"/>
          <w:b/>
          <w:sz w:val="20"/>
          <w:szCs w:val="20"/>
        </w:rPr>
        <w:t>Enrolment</w:t>
      </w:r>
    </w:p>
    <w:p w14:paraId="718C8DE1" w14:textId="77777777" w:rsidR="00B12E39" w:rsidRPr="001C644C" w:rsidRDefault="001C644C" w:rsidP="00B12E39">
      <w:pPr>
        <w:pBdr>
          <w:top w:val="single" w:sz="4" w:space="1" w:color="auto"/>
          <w:left w:val="single" w:sz="4" w:space="4" w:color="auto"/>
          <w:bottom w:val="single" w:sz="4" w:space="1" w:color="auto"/>
          <w:right w:val="single" w:sz="4" w:space="4" w:color="auto"/>
        </w:pBdr>
        <w:rPr>
          <w:rFonts w:ascii="Calibri" w:hAnsi="Calibri" w:cs="Calibri"/>
          <w:sz w:val="20"/>
          <w:szCs w:val="20"/>
        </w:rPr>
      </w:pPr>
      <w:r w:rsidRPr="001C644C">
        <w:rPr>
          <w:rFonts w:ascii="Calibri" w:hAnsi="Calibri" w:cs="Calibri"/>
          <w:sz w:val="20"/>
          <w:szCs w:val="20"/>
        </w:rPr>
        <w:t>Enrolment</w:t>
      </w:r>
      <w:r w:rsidR="00B12E39" w:rsidRPr="001C644C">
        <w:rPr>
          <w:rFonts w:ascii="Calibri" w:hAnsi="Calibri" w:cs="Calibri"/>
          <w:sz w:val="20"/>
          <w:szCs w:val="20"/>
        </w:rPr>
        <w:t xml:space="preserve"> = Number of surveyed children with moderate acute malnutrition (MAM) as per SFP admission criteria registered in SFP / number of surveyed children with MAM x 100</w:t>
      </w:r>
    </w:p>
    <w:p w14:paraId="382BF5F7" w14:textId="62A9C419" w:rsidR="00B12E39" w:rsidRPr="001C644C" w:rsidRDefault="00B12E39" w:rsidP="00B12E39">
      <w:pPr>
        <w:pBdr>
          <w:top w:val="single" w:sz="4" w:space="1" w:color="auto"/>
          <w:left w:val="single" w:sz="4" w:space="4" w:color="auto"/>
          <w:bottom w:val="single" w:sz="4" w:space="1" w:color="auto"/>
          <w:right w:val="single" w:sz="4" w:space="4" w:color="auto"/>
        </w:pBdr>
        <w:rPr>
          <w:rFonts w:ascii="Calibri" w:hAnsi="Calibri" w:cs="Calibri"/>
          <w:sz w:val="20"/>
          <w:szCs w:val="20"/>
        </w:rPr>
      </w:pPr>
      <w:r w:rsidRPr="001C644C">
        <w:rPr>
          <w:rFonts w:ascii="Calibri" w:hAnsi="Calibri" w:cs="Calibri"/>
          <w:sz w:val="20"/>
          <w:szCs w:val="20"/>
        </w:rPr>
        <w:t>UNHCR and SPHERE standards recommend coverage of at least 90% of children age</w:t>
      </w:r>
      <w:r w:rsidR="00A94509">
        <w:rPr>
          <w:rFonts w:ascii="Calibri" w:hAnsi="Calibri" w:cs="Calibri"/>
          <w:sz w:val="20"/>
          <w:szCs w:val="20"/>
        </w:rPr>
        <w:t>d</w:t>
      </w:r>
      <w:r w:rsidRPr="001C644C">
        <w:rPr>
          <w:rFonts w:ascii="Calibri" w:hAnsi="Calibri" w:cs="Calibri"/>
          <w:sz w:val="20"/>
          <w:szCs w:val="20"/>
        </w:rPr>
        <w:t xml:space="preserve"> 6-59 months old in refugee camps.</w:t>
      </w:r>
    </w:p>
    <w:p w14:paraId="0987CDA4" w14:textId="77777777" w:rsidR="00B12E39" w:rsidRPr="001C644C" w:rsidRDefault="00B12E39" w:rsidP="00B12E39">
      <w:pPr>
        <w:rPr>
          <w:rFonts w:ascii="Calibri" w:hAnsi="Calibri" w:cs="Calibri"/>
          <w:b/>
          <w:sz w:val="20"/>
          <w:szCs w:val="20"/>
        </w:rPr>
      </w:pPr>
    </w:p>
    <w:p w14:paraId="39E8B5F0" w14:textId="77777777" w:rsidR="00B12E39" w:rsidRPr="001C644C" w:rsidRDefault="00ED107C" w:rsidP="006436F5">
      <w:pPr>
        <w:outlineLvl w:val="0"/>
        <w:rPr>
          <w:rFonts w:ascii="Calibri" w:hAnsi="Calibri" w:cs="Calibri"/>
          <w:b/>
          <w:sz w:val="20"/>
          <w:szCs w:val="20"/>
        </w:rPr>
      </w:pPr>
      <w:r w:rsidRPr="001C644C">
        <w:rPr>
          <w:rFonts w:ascii="Calibri" w:hAnsi="Calibri" w:cs="Calibri"/>
          <w:b/>
          <w:sz w:val="20"/>
          <w:szCs w:val="20"/>
        </w:rPr>
        <w:t>Outpatient Therapeutic Program</w:t>
      </w:r>
      <w:r w:rsidR="00B12E39" w:rsidRPr="001C644C">
        <w:rPr>
          <w:rFonts w:ascii="Calibri" w:hAnsi="Calibri" w:cs="Calibri"/>
          <w:b/>
          <w:sz w:val="20"/>
          <w:szCs w:val="20"/>
        </w:rPr>
        <w:t xml:space="preserve"> (OTP) </w:t>
      </w:r>
      <w:r w:rsidR="001C644C" w:rsidRPr="001C644C">
        <w:rPr>
          <w:rFonts w:ascii="Calibri" w:hAnsi="Calibri" w:cs="Calibri"/>
          <w:b/>
          <w:sz w:val="20"/>
          <w:szCs w:val="20"/>
        </w:rPr>
        <w:t>Enrolment</w:t>
      </w:r>
    </w:p>
    <w:p w14:paraId="2F989C38" w14:textId="77777777" w:rsidR="00B12E39" w:rsidRPr="001C644C" w:rsidRDefault="001C644C" w:rsidP="00B12E39">
      <w:pPr>
        <w:pBdr>
          <w:top w:val="single" w:sz="4" w:space="1" w:color="auto"/>
          <w:left w:val="single" w:sz="4" w:space="4" w:color="auto"/>
          <w:bottom w:val="single" w:sz="4" w:space="1" w:color="auto"/>
          <w:right w:val="single" w:sz="4" w:space="4" w:color="auto"/>
        </w:pBdr>
        <w:rPr>
          <w:rFonts w:ascii="Calibri" w:hAnsi="Calibri" w:cs="Calibri"/>
          <w:sz w:val="20"/>
          <w:szCs w:val="20"/>
        </w:rPr>
      </w:pPr>
      <w:r w:rsidRPr="001C644C">
        <w:rPr>
          <w:rFonts w:ascii="Calibri" w:hAnsi="Calibri" w:cs="Calibri"/>
          <w:sz w:val="20"/>
          <w:szCs w:val="20"/>
        </w:rPr>
        <w:t>Enrolment</w:t>
      </w:r>
      <w:r w:rsidR="00B12E39" w:rsidRPr="001C644C">
        <w:rPr>
          <w:rFonts w:ascii="Calibri" w:hAnsi="Calibri" w:cs="Calibri"/>
          <w:sz w:val="20"/>
          <w:szCs w:val="20"/>
        </w:rPr>
        <w:t xml:space="preserve"> = Number of surveyed children with severe acute malnutrition (SAM) as per OTP admission criteria registered in OTP / number of surveyed children with SAM x 100</w:t>
      </w:r>
    </w:p>
    <w:p w14:paraId="040FA081" w14:textId="25D4CF3F" w:rsidR="00E22307" w:rsidRPr="006C343E" w:rsidRDefault="00B12E39" w:rsidP="006C343E">
      <w:pPr>
        <w:pBdr>
          <w:top w:val="single" w:sz="4" w:space="1" w:color="auto"/>
          <w:left w:val="single" w:sz="4" w:space="4" w:color="auto"/>
          <w:bottom w:val="single" w:sz="4" w:space="1" w:color="auto"/>
          <w:right w:val="single" w:sz="4" w:space="4" w:color="auto"/>
        </w:pBdr>
        <w:rPr>
          <w:rFonts w:ascii="Calibri" w:hAnsi="Calibri" w:cs="Calibri"/>
          <w:sz w:val="20"/>
          <w:szCs w:val="20"/>
        </w:rPr>
      </w:pPr>
      <w:r w:rsidRPr="001C644C">
        <w:rPr>
          <w:rFonts w:ascii="Calibri" w:hAnsi="Calibri" w:cs="Calibri"/>
          <w:sz w:val="20"/>
          <w:szCs w:val="20"/>
        </w:rPr>
        <w:t>UNHCR and SPHERE standards recommend coverage of 90% of children age</w:t>
      </w:r>
      <w:r w:rsidR="00A94509">
        <w:rPr>
          <w:rFonts w:ascii="Calibri" w:hAnsi="Calibri" w:cs="Calibri"/>
          <w:sz w:val="20"/>
          <w:szCs w:val="20"/>
        </w:rPr>
        <w:t>d</w:t>
      </w:r>
      <w:r w:rsidRPr="001C644C">
        <w:rPr>
          <w:rFonts w:ascii="Calibri" w:hAnsi="Calibri" w:cs="Calibri"/>
          <w:sz w:val="20"/>
          <w:szCs w:val="20"/>
        </w:rPr>
        <w:t xml:space="preserve"> 6-59 months old in refugee camps.</w:t>
      </w:r>
    </w:p>
    <w:p w14:paraId="668D2950" w14:textId="77777777" w:rsidR="002B278C" w:rsidRPr="001C644C" w:rsidRDefault="00C81744" w:rsidP="006436F5">
      <w:pPr>
        <w:pStyle w:val="Heading2"/>
        <w:rPr>
          <w:rFonts w:eastAsia="Calibri"/>
        </w:rPr>
      </w:pPr>
      <w:bookmarkStart w:id="40" w:name="_Toc518469722"/>
      <w:r w:rsidRPr="001C644C">
        <w:rPr>
          <w:rFonts w:eastAsia="Calibri"/>
        </w:rPr>
        <w:t>Classification of pub</w:t>
      </w:r>
      <w:r w:rsidR="00032D68" w:rsidRPr="001C644C">
        <w:rPr>
          <w:rFonts w:eastAsia="Calibri"/>
        </w:rPr>
        <w:t>lic health problems and targets</w:t>
      </w:r>
      <w:bookmarkEnd w:id="40"/>
    </w:p>
    <w:p w14:paraId="76EDD4C2" w14:textId="4A04AB86" w:rsidR="00B46DD2" w:rsidRPr="001C644C" w:rsidRDefault="00B46DD2" w:rsidP="00B46DD2">
      <w:pPr>
        <w:pStyle w:val="Standaardpersonnel"/>
        <w:widowControl/>
        <w:jc w:val="both"/>
        <w:rPr>
          <w:rFonts w:ascii="Calibri" w:eastAsia="Calibri" w:hAnsi="Calibri" w:cs="Calibri"/>
          <w:bCs/>
          <w:sz w:val="20"/>
          <w:szCs w:val="20"/>
          <w:lang w:val="en-US"/>
        </w:rPr>
      </w:pPr>
      <w:r w:rsidRPr="001C644C">
        <w:rPr>
          <w:rFonts w:ascii="Calibri" w:eastAsia="Calibri" w:hAnsi="Calibri" w:cs="Calibri"/>
          <w:bCs/>
          <w:i/>
          <w:sz w:val="20"/>
          <w:szCs w:val="20"/>
          <w:lang w:val="en-US"/>
        </w:rPr>
        <w:t xml:space="preserve">Prevalence of malnutrition in children 6-59 months old: </w:t>
      </w:r>
      <w:r w:rsidRPr="001C644C">
        <w:rPr>
          <w:rFonts w:ascii="Calibri" w:eastAsia="Calibri" w:hAnsi="Calibri" w:cs="Calibri"/>
          <w:bCs/>
          <w:sz w:val="20"/>
          <w:szCs w:val="20"/>
          <w:lang w:val="en-US"/>
        </w:rPr>
        <w:t>Applying the UNHCR Strategic Plan for Nutrition and Food Security</w:t>
      </w:r>
      <w:r w:rsidR="001C644C">
        <w:rPr>
          <w:rFonts w:ascii="Calibri" w:eastAsia="Calibri" w:hAnsi="Calibri" w:cs="Calibri"/>
          <w:bCs/>
          <w:sz w:val="20"/>
          <w:szCs w:val="20"/>
          <w:lang w:val="en-US"/>
        </w:rPr>
        <w:t>, the</w:t>
      </w:r>
      <w:r w:rsidRPr="001C644C">
        <w:rPr>
          <w:rFonts w:ascii="Calibri" w:eastAsia="Calibri" w:hAnsi="Calibri" w:cs="Calibri"/>
          <w:bCs/>
          <w:sz w:val="20"/>
          <w:szCs w:val="20"/>
          <w:lang w:val="en-US"/>
        </w:rPr>
        <w:t xml:space="preserve"> nutrition target for GAM for children 6-59 months is &lt;</w:t>
      </w:r>
      <w:r w:rsidR="001C644C">
        <w:rPr>
          <w:rFonts w:ascii="Calibri" w:eastAsia="Calibri" w:hAnsi="Calibri" w:cs="Calibri"/>
          <w:bCs/>
          <w:sz w:val="20"/>
          <w:szCs w:val="20"/>
          <w:lang w:val="en-US"/>
        </w:rPr>
        <w:t>10% and</w:t>
      </w:r>
      <w:r w:rsidR="00A4717E" w:rsidRPr="001C644C">
        <w:rPr>
          <w:rFonts w:ascii="Calibri" w:eastAsia="Calibri" w:hAnsi="Calibri" w:cs="Calibri"/>
          <w:bCs/>
          <w:sz w:val="20"/>
          <w:szCs w:val="20"/>
          <w:lang w:val="en-US"/>
        </w:rPr>
        <w:t xml:space="preserve"> for SAM is &lt;2</w:t>
      </w:r>
      <w:r w:rsidRPr="001C644C">
        <w:rPr>
          <w:rFonts w:ascii="Calibri" w:eastAsia="Calibri" w:hAnsi="Calibri" w:cs="Calibri"/>
          <w:bCs/>
          <w:sz w:val="20"/>
          <w:szCs w:val="20"/>
          <w:lang w:val="en-US"/>
        </w:rPr>
        <w:t>%.</w:t>
      </w:r>
    </w:p>
    <w:p w14:paraId="1D080FF0" w14:textId="77777777" w:rsidR="00AF60CA" w:rsidRPr="00A840E9" w:rsidRDefault="00AF60CA" w:rsidP="00AF60CA">
      <w:pPr>
        <w:pStyle w:val="Caption"/>
        <w:jc w:val="left"/>
        <w:rPr>
          <w:rFonts w:ascii="Calibri" w:hAnsi="Calibri" w:cs="Calibri"/>
          <w:lang w:val="en-GB"/>
        </w:rPr>
      </w:pPr>
      <w:bookmarkStart w:id="41" w:name="_Toc521477121"/>
      <w:r w:rsidRPr="00A840E9">
        <w:rPr>
          <w:rFonts w:ascii="Calibri" w:hAnsi="Calibri" w:cs="Calibri"/>
          <w:lang w:val="en-GB"/>
        </w:rPr>
        <w:t xml:space="preserve">TABLE </w:t>
      </w:r>
      <w:r w:rsidRPr="00922914">
        <w:rPr>
          <w:rFonts w:ascii="Calibri" w:hAnsi="Calibri" w:cs="Calibri"/>
        </w:rPr>
        <w:fldChar w:fldCharType="begin"/>
      </w:r>
      <w:r w:rsidRPr="00A840E9">
        <w:rPr>
          <w:rFonts w:ascii="Calibri" w:hAnsi="Calibri" w:cs="Calibri"/>
          <w:lang w:val="en-GB"/>
        </w:rPr>
        <w:instrText xml:space="preserve"> SEQ Table \* ARABIC </w:instrText>
      </w:r>
      <w:r w:rsidRPr="00922914">
        <w:rPr>
          <w:rFonts w:ascii="Calibri" w:hAnsi="Calibri" w:cs="Calibri"/>
        </w:rPr>
        <w:fldChar w:fldCharType="separate"/>
      </w:r>
      <w:r w:rsidR="0079243A" w:rsidRPr="00A840E9">
        <w:rPr>
          <w:rFonts w:ascii="Calibri" w:hAnsi="Calibri" w:cs="Calibri"/>
          <w:noProof/>
          <w:lang w:val="en-GB"/>
        </w:rPr>
        <w:t>12</w:t>
      </w:r>
      <w:r w:rsidRPr="00922914">
        <w:rPr>
          <w:rFonts w:ascii="Calibri" w:hAnsi="Calibri" w:cs="Calibri"/>
        </w:rPr>
        <w:fldChar w:fldCharType="end"/>
      </w:r>
      <w:r w:rsidRPr="00A840E9">
        <w:rPr>
          <w:rFonts w:ascii="Calibri" w:hAnsi="Calibri" w:cs="Calibri"/>
          <w:lang w:val="en-GB"/>
        </w:rPr>
        <w:t xml:space="preserve"> SEVERITY OF MALNUTRITION FOR CHILDREN UNDER 5 YEARS OF AGE BASED ON PUBLIC HEALTH SIGNIFICANCE (SOURCE: WHO 2000)</w:t>
      </w:r>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7"/>
        <w:gridCol w:w="1799"/>
        <w:gridCol w:w="1098"/>
        <w:gridCol w:w="1305"/>
        <w:gridCol w:w="1251"/>
      </w:tblGrid>
      <w:tr w:rsidR="001C644C" w:rsidRPr="00922914" w14:paraId="078B543F" w14:textId="77777777" w:rsidTr="00E50A34">
        <w:trPr>
          <w:trHeight w:val="20"/>
        </w:trPr>
        <w:tc>
          <w:tcPr>
            <w:tcW w:w="2293" w:type="pct"/>
            <w:shd w:val="clear" w:color="auto" w:fill="auto"/>
          </w:tcPr>
          <w:p w14:paraId="59582E99" w14:textId="77777777" w:rsidR="00AF60CA" w:rsidRPr="00922914" w:rsidRDefault="00AF60CA" w:rsidP="00E50A34">
            <w:pPr>
              <w:contextualSpacing/>
              <w:rPr>
                <w:rFonts w:ascii="Calibri" w:hAnsi="Calibri" w:cs="Calibri"/>
                <w:sz w:val="20"/>
                <w:szCs w:val="20"/>
              </w:rPr>
            </w:pPr>
            <w:r w:rsidRPr="00922914">
              <w:rPr>
                <w:rFonts w:ascii="Calibri" w:hAnsi="Calibri" w:cs="Calibri"/>
                <w:sz w:val="20"/>
                <w:szCs w:val="20"/>
              </w:rPr>
              <w:t>Prevalence (%)</w:t>
            </w:r>
          </w:p>
        </w:tc>
        <w:tc>
          <w:tcPr>
            <w:tcW w:w="893" w:type="pct"/>
            <w:shd w:val="clear" w:color="auto" w:fill="auto"/>
          </w:tcPr>
          <w:p w14:paraId="27007734" w14:textId="77777777" w:rsidR="00AF60CA" w:rsidRPr="00922914" w:rsidRDefault="00AF60CA" w:rsidP="00E50A34">
            <w:pPr>
              <w:contextualSpacing/>
              <w:rPr>
                <w:rFonts w:ascii="Calibri" w:hAnsi="Calibri" w:cs="Calibri"/>
                <w:sz w:val="20"/>
                <w:szCs w:val="20"/>
              </w:rPr>
            </w:pPr>
            <w:r w:rsidRPr="00922914">
              <w:rPr>
                <w:rFonts w:ascii="Calibri" w:hAnsi="Calibri" w:cs="Calibri"/>
                <w:sz w:val="20"/>
                <w:szCs w:val="20"/>
              </w:rPr>
              <w:t>Acceptable</w:t>
            </w:r>
          </w:p>
        </w:tc>
        <w:tc>
          <w:tcPr>
            <w:tcW w:w="545" w:type="pct"/>
            <w:shd w:val="clear" w:color="auto" w:fill="auto"/>
          </w:tcPr>
          <w:p w14:paraId="57E9D4A4" w14:textId="77777777" w:rsidR="00AF60CA" w:rsidRPr="00922914" w:rsidRDefault="00AF60CA" w:rsidP="00E50A34">
            <w:pPr>
              <w:contextualSpacing/>
              <w:rPr>
                <w:rFonts w:ascii="Calibri" w:hAnsi="Calibri" w:cs="Calibri"/>
                <w:sz w:val="20"/>
                <w:szCs w:val="20"/>
              </w:rPr>
            </w:pPr>
            <w:r w:rsidRPr="00922914">
              <w:rPr>
                <w:rFonts w:ascii="Calibri" w:hAnsi="Calibri" w:cs="Calibri"/>
                <w:sz w:val="20"/>
                <w:szCs w:val="20"/>
              </w:rPr>
              <w:t>Poor</w:t>
            </w:r>
          </w:p>
        </w:tc>
        <w:tc>
          <w:tcPr>
            <w:tcW w:w="648" w:type="pct"/>
            <w:shd w:val="clear" w:color="auto" w:fill="auto"/>
          </w:tcPr>
          <w:p w14:paraId="408F6DBF" w14:textId="77777777" w:rsidR="00AF60CA" w:rsidRPr="00922914" w:rsidRDefault="00AF60CA" w:rsidP="00E50A34">
            <w:pPr>
              <w:contextualSpacing/>
              <w:rPr>
                <w:rFonts w:ascii="Calibri" w:hAnsi="Calibri" w:cs="Calibri"/>
                <w:sz w:val="20"/>
                <w:szCs w:val="20"/>
              </w:rPr>
            </w:pPr>
            <w:r w:rsidRPr="00922914">
              <w:rPr>
                <w:rFonts w:ascii="Calibri" w:hAnsi="Calibri" w:cs="Calibri"/>
                <w:sz w:val="20"/>
                <w:szCs w:val="20"/>
              </w:rPr>
              <w:t>Serious</w:t>
            </w:r>
          </w:p>
        </w:tc>
        <w:tc>
          <w:tcPr>
            <w:tcW w:w="621" w:type="pct"/>
            <w:shd w:val="clear" w:color="auto" w:fill="auto"/>
          </w:tcPr>
          <w:p w14:paraId="59720DE1" w14:textId="77777777" w:rsidR="00AF60CA" w:rsidRPr="00922914" w:rsidRDefault="00AF60CA" w:rsidP="00E50A34">
            <w:pPr>
              <w:contextualSpacing/>
              <w:rPr>
                <w:rFonts w:ascii="Calibri" w:hAnsi="Calibri" w:cs="Calibri"/>
                <w:sz w:val="20"/>
                <w:szCs w:val="20"/>
              </w:rPr>
            </w:pPr>
            <w:r w:rsidRPr="00922914">
              <w:rPr>
                <w:rFonts w:ascii="Calibri" w:hAnsi="Calibri" w:cs="Calibri"/>
                <w:sz w:val="20"/>
                <w:szCs w:val="20"/>
              </w:rPr>
              <w:t>Critical</w:t>
            </w:r>
          </w:p>
        </w:tc>
      </w:tr>
      <w:tr w:rsidR="001C644C" w:rsidRPr="00922914" w14:paraId="495E64A0" w14:textId="77777777" w:rsidTr="00E50A34">
        <w:trPr>
          <w:trHeight w:val="20"/>
        </w:trPr>
        <w:tc>
          <w:tcPr>
            <w:tcW w:w="2293" w:type="pct"/>
            <w:shd w:val="clear" w:color="auto" w:fill="auto"/>
          </w:tcPr>
          <w:p w14:paraId="072BB0C2" w14:textId="77777777" w:rsidR="00AF60CA" w:rsidRPr="00922914" w:rsidRDefault="00AF60CA" w:rsidP="00E50A34">
            <w:pPr>
              <w:contextualSpacing/>
              <w:rPr>
                <w:rFonts w:ascii="Calibri" w:hAnsi="Calibri" w:cs="Calibri"/>
                <w:sz w:val="20"/>
                <w:szCs w:val="20"/>
              </w:rPr>
            </w:pPr>
            <w:r w:rsidRPr="00922914">
              <w:rPr>
                <w:rFonts w:ascii="Calibri" w:hAnsi="Calibri" w:cs="Calibri"/>
                <w:sz w:val="20"/>
                <w:szCs w:val="20"/>
              </w:rPr>
              <w:t>Low weight-for-Height (Wasting)</w:t>
            </w:r>
          </w:p>
        </w:tc>
        <w:tc>
          <w:tcPr>
            <w:tcW w:w="893" w:type="pct"/>
            <w:shd w:val="clear" w:color="auto" w:fill="auto"/>
          </w:tcPr>
          <w:p w14:paraId="3228BAF9" w14:textId="77777777" w:rsidR="00AF60CA" w:rsidRPr="00922914" w:rsidRDefault="00AF60CA" w:rsidP="00E50A34">
            <w:pPr>
              <w:contextualSpacing/>
              <w:rPr>
                <w:rFonts w:ascii="Calibri" w:hAnsi="Calibri" w:cs="Calibri"/>
                <w:sz w:val="20"/>
                <w:szCs w:val="20"/>
              </w:rPr>
            </w:pPr>
            <w:r w:rsidRPr="00922914">
              <w:rPr>
                <w:rFonts w:ascii="Calibri" w:hAnsi="Calibri" w:cs="Calibri"/>
                <w:sz w:val="20"/>
                <w:szCs w:val="20"/>
              </w:rPr>
              <w:t>&lt; 5</w:t>
            </w:r>
          </w:p>
        </w:tc>
        <w:tc>
          <w:tcPr>
            <w:tcW w:w="545" w:type="pct"/>
            <w:shd w:val="clear" w:color="auto" w:fill="auto"/>
          </w:tcPr>
          <w:p w14:paraId="5F99BAA5" w14:textId="77777777" w:rsidR="00AF60CA" w:rsidRPr="00922914" w:rsidRDefault="00AF60CA" w:rsidP="00E50A34">
            <w:pPr>
              <w:contextualSpacing/>
              <w:rPr>
                <w:rFonts w:ascii="Calibri" w:hAnsi="Calibri" w:cs="Calibri"/>
                <w:sz w:val="20"/>
                <w:szCs w:val="20"/>
              </w:rPr>
            </w:pPr>
            <w:r w:rsidRPr="00922914">
              <w:rPr>
                <w:rFonts w:ascii="Calibri" w:hAnsi="Calibri" w:cs="Calibri"/>
                <w:sz w:val="20"/>
                <w:szCs w:val="20"/>
              </w:rPr>
              <w:t xml:space="preserve">5-9 </w:t>
            </w:r>
          </w:p>
        </w:tc>
        <w:tc>
          <w:tcPr>
            <w:tcW w:w="648" w:type="pct"/>
            <w:shd w:val="clear" w:color="auto" w:fill="auto"/>
          </w:tcPr>
          <w:p w14:paraId="279A4421" w14:textId="77777777" w:rsidR="00AF60CA" w:rsidRPr="00922914" w:rsidRDefault="00AF60CA" w:rsidP="00E50A34">
            <w:pPr>
              <w:contextualSpacing/>
              <w:rPr>
                <w:rFonts w:ascii="Calibri" w:hAnsi="Calibri" w:cs="Calibri"/>
                <w:sz w:val="20"/>
                <w:szCs w:val="20"/>
              </w:rPr>
            </w:pPr>
            <w:r w:rsidRPr="00922914">
              <w:rPr>
                <w:rFonts w:ascii="Calibri" w:hAnsi="Calibri" w:cs="Calibri"/>
                <w:sz w:val="20"/>
                <w:szCs w:val="20"/>
              </w:rPr>
              <w:t>10-14</w:t>
            </w:r>
          </w:p>
        </w:tc>
        <w:tc>
          <w:tcPr>
            <w:tcW w:w="621" w:type="pct"/>
            <w:shd w:val="clear" w:color="auto" w:fill="auto"/>
          </w:tcPr>
          <w:p w14:paraId="643466F3" w14:textId="77777777" w:rsidR="00AF60CA" w:rsidRPr="00922914" w:rsidRDefault="00AF60CA" w:rsidP="00E50A34">
            <w:pPr>
              <w:contextualSpacing/>
              <w:rPr>
                <w:rFonts w:ascii="Calibri" w:hAnsi="Calibri" w:cs="Calibri"/>
                <w:sz w:val="20"/>
                <w:szCs w:val="20"/>
                <w:u w:val="single"/>
              </w:rPr>
            </w:pPr>
            <w:r w:rsidRPr="00922914">
              <w:rPr>
                <w:rFonts w:ascii="Calibri" w:hAnsi="Calibri" w:cs="Calibri"/>
                <w:sz w:val="20"/>
                <w:szCs w:val="20"/>
                <w:u w:val="single"/>
              </w:rPr>
              <w:t>&gt;</w:t>
            </w:r>
            <w:r w:rsidRPr="00922914">
              <w:rPr>
                <w:rFonts w:ascii="Calibri" w:hAnsi="Calibri" w:cs="Calibri"/>
                <w:sz w:val="20"/>
                <w:szCs w:val="20"/>
              </w:rPr>
              <w:t>15</w:t>
            </w:r>
          </w:p>
        </w:tc>
      </w:tr>
      <w:tr w:rsidR="001C644C" w:rsidRPr="00922914" w14:paraId="4B5CD354" w14:textId="77777777" w:rsidTr="00E50A34">
        <w:trPr>
          <w:trHeight w:val="20"/>
        </w:trPr>
        <w:tc>
          <w:tcPr>
            <w:tcW w:w="2293" w:type="pct"/>
            <w:shd w:val="clear" w:color="auto" w:fill="auto"/>
          </w:tcPr>
          <w:p w14:paraId="45471AA0" w14:textId="77777777" w:rsidR="00AF60CA" w:rsidRPr="00922914" w:rsidRDefault="00AF60CA" w:rsidP="00E50A34">
            <w:pPr>
              <w:contextualSpacing/>
              <w:rPr>
                <w:rFonts w:ascii="Calibri" w:hAnsi="Calibri" w:cs="Calibri"/>
                <w:sz w:val="20"/>
                <w:szCs w:val="20"/>
              </w:rPr>
            </w:pPr>
            <w:r w:rsidRPr="00922914">
              <w:rPr>
                <w:rFonts w:ascii="Calibri" w:hAnsi="Calibri" w:cs="Calibri"/>
                <w:sz w:val="20"/>
                <w:szCs w:val="20"/>
              </w:rPr>
              <w:t>Weight-for-Age (Underweight)</w:t>
            </w:r>
          </w:p>
        </w:tc>
        <w:tc>
          <w:tcPr>
            <w:tcW w:w="893" w:type="pct"/>
            <w:shd w:val="clear" w:color="auto" w:fill="auto"/>
          </w:tcPr>
          <w:p w14:paraId="53D5576C" w14:textId="77777777" w:rsidR="00AF60CA" w:rsidRPr="00922914" w:rsidRDefault="00AF60CA" w:rsidP="00E50A34">
            <w:pPr>
              <w:contextualSpacing/>
              <w:rPr>
                <w:rFonts w:ascii="Calibri" w:hAnsi="Calibri" w:cs="Calibri"/>
                <w:sz w:val="20"/>
                <w:szCs w:val="20"/>
              </w:rPr>
            </w:pPr>
            <w:r w:rsidRPr="00922914">
              <w:rPr>
                <w:rFonts w:ascii="Calibri" w:hAnsi="Calibri" w:cs="Calibri"/>
                <w:sz w:val="20"/>
                <w:szCs w:val="20"/>
              </w:rPr>
              <w:t>&lt; 10</w:t>
            </w:r>
          </w:p>
        </w:tc>
        <w:tc>
          <w:tcPr>
            <w:tcW w:w="545" w:type="pct"/>
            <w:shd w:val="clear" w:color="auto" w:fill="auto"/>
          </w:tcPr>
          <w:p w14:paraId="3A87A845" w14:textId="77777777" w:rsidR="00AF60CA" w:rsidRPr="00922914" w:rsidRDefault="00AF60CA" w:rsidP="00E50A34">
            <w:pPr>
              <w:contextualSpacing/>
              <w:rPr>
                <w:rFonts w:ascii="Calibri" w:hAnsi="Calibri" w:cs="Calibri"/>
                <w:sz w:val="20"/>
                <w:szCs w:val="20"/>
              </w:rPr>
            </w:pPr>
            <w:r w:rsidRPr="00922914">
              <w:rPr>
                <w:rFonts w:ascii="Calibri" w:hAnsi="Calibri" w:cs="Calibri"/>
                <w:sz w:val="20"/>
                <w:szCs w:val="20"/>
              </w:rPr>
              <w:t>10-19</w:t>
            </w:r>
          </w:p>
        </w:tc>
        <w:tc>
          <w:tcPr>
            <w:tcW w:w="648" w:type="pct"/>
            <w:shd w:val="clear" w:color="auto" w:fill="auto"/>
          </w:tcPr>
          <w:p w14:paraId="014F3756" w14:textId="77777777" w:rsidR="00AF60CA" w:rsidRPr="00922914" w:rsidRDefault="00AF60CA" w:rsidP="00E50A34">
            <w:pPr>
              <w:contextualSpacing/>
              <w:rPr>
                <w:rFonts w:ascii="Calibri" w:hAnsi="Calibri" w:cs="Calibri"/>
                <w:sz w:val="20"/>
                <w:szCs w:val="20"/>
              </w:rPr>
            </w:pPr>
            <w:r w:rsidRPr="00922914">
              <w:rPr>
                <w:rFonts w:ascii="Calibri" w:hAnsi="Calibri" w:cs="Calibri"/>
                <w:sz w:val="20"/>
                <w:szCs w:val="20"/>
              </w:rPr>
              <w:t>20-29</w:t>
            </w:r>
          </w:p>
        </w:tc>
        <w:tc>
          <w:tcPr>
            <w:tcW w:w="621" w:type="pct"/>
            <w:shd w:val="clear" w:color="auto" w:fill="auto"/>
          </w:tcPr>
          <w:p w14:paraId="570A90AB" w14:textId="77777777" w:rsidR="00AF60CA" w:rsidRPr="00922914" w:rsidRDefault="00AF60CA" w:rsidP="00E50A34">
            <w:pPr>
              <w:contextualSpacing/>
              <w:rPr>
                <w:rFonts w:ascii="Calibri" w:hAnsi="Calibri" w:cs="Calibri"/>
                <w:sz w:val="20"/>
                <w:szCs w:val="20"/>
              </w:rPr>
            </w:pPr>
            <w:r w:rsidRPr="00922914">
              <w:rPr>
                <w:rFonts w:ascii="Calibri" w:hAnsi="Calibri" w:cs="Calibri"/>
                <w:sz w:val="20"/>
                <w:szCs w:val="20"/>
                <w:u w:val="single"/>
              </w:rPr>
              <w:t>&gt;</w:t>
            </w:r>
            <w:r w:rsidRPr="00922914">
              <w:rPr>
                <w:rFonts w:ascii="Calibri" w:hAnsi="Calibri" w:cs="Calibri"/>
                <w:sz w:val="20"/>
                <w:szCs w:val="20"/>
              </w:rPr>
              <w:t>30</w:t>
            </w:r>
          </w:p>
        </w:tc>
      </w:tr>
      <w:tr w:rsidR="001C644C" w:rsidRPr="00922914" w14:paraId="3F087143" w14:textId="77777777" w:rsidTr="00E50A34">
        <w:trPr>
          <w:trHeight w:val="20"/>
        </w:trPr>
        <w:tc>
          <w:tcPr>
            <w:tcW w:w="2293" w:type="pct"/>
            <w:shd w:val="clear" w:color="auto" w:fill="auto"/>
          </w:tcPr>
          <w:p w14:paraId="43240F56" w14:textId="77777777" w:rsidR="00AF60CA" w:rsidRPr="00922914" w:rsidRDefault="00AF60CA" w:rsidP="00E50A34">
            <w:pPr>
              <w:contextualSpacing/>
              <w:rPr>
                <w:rFonts w:ascii="Calibri" w:hAnsi="Calibri" w:cs="Calibri"/>
                <w:sz w:val="20"/>
                <w:szCs w:val="20"/>
              </w:rPr>
            </w:pPr>
            <w:r w:rsidRPr="00922914">
              <w:rPr>
                <w:rFonts w:ascii="Calibri" w:hAnsi="Calibri" w:cs="Calibri"/>
                <w:sz w:val="20"/>
                <w:szCs w:val="20"/>
              </w:rPr>
              <w:t>Height-for-Age (Stunting)</w:t>
            </w:r>
          </w:p>
        </w:tc>
        <w:tc>
          <w:tcPr>
            <w:tcW w:w="893" w:type="pct"/>
            <w:shd w:val="clear" w:color="auto" w:fill="auto"/>
          </w:tcPr>
          <w:p w14:paraId="596D3D91" w14:textId="77777777" w:rsidR="00AF60CA" w:rsidRPr="00922914" w:rsidRDefault="00AF60CA" w:rsidP="00E50A34">
            <w:pPr>
              <w:contextualSpacing/>
              <w:rPr>
                <w:rFonts w:ascii="Calibri" w:hAnsi="Calibri" w:cs="Calibri"/>
                <w:sz w:val="20"/>
                <w:szCs w:val="20"/>
              </w:rPr>
            </w:pPr>
            <w:r w:rsidRPr="00922914">
              <w:rPr>
                <w:rFonts w:ascii="Calibri" w:hAnsi="Calibri" w:cs="Calibri"/>
                <w:sz w:val="20"/>
                <w:szCs w:val="20"/>
              </w:rPr>
              <w:t>&lt; 20</w:t>
            </w:r>
          </w:p>
        </w:tc>
        <w:tc>
          <w:tcPr>
            <w:tcW w:w="545" w:type="pct"/>
            <w:shd w:val="clear" w:color="auto" w:fill="auto"/>
          </w:tcPr>
          <w:p w14:paraId="4EDFD006" w14:textId="77777777" w:rsidR="00AF60CA" w:rsidRPr="00922914" w:rsidRDefault="00AF60CA" w:rsidP="00E50A34">
            <w:pPr>
              <w:contextualSpacing/>
              <w:rPr>
                <w:rFonts w:ascii="Calibri" w:hAnsi="Calibri" w:cs="Calibri"/>
                <w:sz w:val="20"/>
                <w:szCs w:val="20"/>
              </w:rPr>
            </w:pPr>
            <w:r w:rsidRPr="00922914">
              <w:rPr>
                <w:rFonts w:ascii="Calibri" w:hAnsi="Calibri" w:cs="Calibri"/>
                <w:sz w:val="20"/>
                <w:szCs w:val="20"/>
              </w:rPr>
              <w:t>20-29</w:t>
            </w:r>
          </w:p>
        </w:tc>
        <w:tc>
          <w:tcPr>
            <w:tcW w:w="648" w:type="pct"/>
            <w:shd w:val="clear" w:color="auto" w:fill="auto"/>
          </w:tcPr>
          <w:p w14:paraId="7B3C42AE" w14:textId="77777777" w:rsidR="00AF60CA" w:rsidRPr="00922914" w:rsidRDefault="00AF60CA" w:rsidP="00E50A34">
            <w:pPr>
              <w:contextualSpacing/>
              <w:rPr>
                <w:rFonts w:ascii="Calibri" w:hAnsi="Calibri" w:cs="Calibri"/>
                <w:sz w:val="20"/>
                <w:szCs w:val="20"/>
              </w:rPr>
            </w:pPr>
            <w:r w:rsidRPr="00922914">
              <w:rPr>
                <w:rFonts w:ascii="Calibri" w:hAnsi="Calibri" w:cs="Calibri"/>
                <w:sz w:val="20"/>
                <w:szCs w:val="20"/>
              </w:rPr>
              <w:t>30-39</w:t>
            </w:r>
          </w:p>
        </w:tc>
        <w:tc>
          <w:tcPr>
            <w:tcW w:w="621" w:type="pct"/>
            <w:shd w:val="clear" w:color="auto" w:fill="auto"/>
          </w:tcPr>
          <w:p w14:paraId="51D6F882" w14:textId="77777777" w:rsidR="00AF60CA" w:rsidRPr="00922914" w:rsidRDefault="00AF60CA" w:rsidP="00E50A34">
            <w:pPr>
              <w:contextualSpacing/>
              <w:rPr>
                <w:rFonts w:ascii="Calibri" w:hAnsi="Calibri" w:cs="Calibri"/>
                <w:sz w:val="20"/>
                <w:szCs w:val="20"/>
              </w:rPr>
            </w:pPr>
            <w:r w:rsidRPr="00922914">
              <w:rPr>
                <w:rFonts w:ascii="Calibri" w:hAnsi="Calibri" w:cs="Calibri"/>
                <w:sz w:val="20"/>
                <w:szCs w:val="20"/>
                <w:u w:val="single"/>
              </w:rPr>
              <w:t>&gt;</w:t>
            </w:r>
            <w:r w:rsidRPr="00922914">
              <w:rPr>
                <w:rFonts w:ascii="Calibri" w:hAnsi="Calibri" w:cs="Calibri"/>
                <w:sz w:val="20"/>
                <w:szCs w:val="20"/>
              </w:rPr>
              <w:t>40</w:t>
            </w:r>
          </w:p>
        </w:tc>
      </w:tr>
    </w:tbl>
    <w:p w14:paraId="41EDEF9B" w14:textId="77777777" w:rsidR="00AF60CA" w:rsidRPr="00922914" w:rsidRDefault="00AF60CA" w:rsidP="00AF60CA">
      <w:pPr>
        <w:rPr>
          <w:rFonts w:ascii="Calibri" w:hAnsi="Calibri" w:cs="Calibri"/>
        </w:rPr>
      </w:pPr>
    </w:p>
    <w:p w14:paraId="600DE619" w14:textId="77777777" w:rsidR="00AF60CA" w:rsidRPr="00922914" w:rsidRDefault="00AF60CA" w:rsidP="006436F5">
      <w:pPr>
        <w:outlineLvl w:val="0"/>
        <w:rPr>
          <w:rFonts w:ascii="Calibri" w:hAnsi="Calibri" w:cs="Calibri"/>
          <w:i/>
          <w:sz w:val="20"/>
        </w:rPr>
      </w:pPr>
      <w:r w:rsidRPr="00922914">
        <w:rPr>
          <w:rFonts w:ascii="Calibri" w:hAnsi="Calibri" w:cs="Calibri"/>
          <w:i/>
          <w:sz w:val="20"/>
        </w:rPr>
        <w:t>Prevalence of anemia in children 6-59 months and women of reproductive age (15 to 49 years)</w:t>
      </w:r>
    </w:p>
    <w:p w14:paraId="1041304A" w14:textId="77777777" w:rsidR="00AF60CA" w:rsidRPr="00922914" w:rsidRDefault="00AF60CA" w:rsidP="00AF60CA">
      <w:pPr>
        <w:rPr>
          <w:rFonts w:ascii="Calibri" w:hAnsi="Calibri" w:cs="Calibri"/>
          <w:b/>
        </w:rPr>
      </w:pPr>
    </w:p>
    <w:p w14:paraId="2FE64D3E" w14:textId="77777777" w:rsidR="00AF60CA" w:rsidRPr="00922914" w:rsidRDefault="00AF60CA" w:rsidP="006436F5">
      <w:pPr>
        <w:pStyle w:val="Caption"/>
        <w:outlineLvl w:val="0"/>
        <w:rPr>
          <w:rFonts w:ascii="Calibri" w:hAnsi="Calibri" w:cs="Calibri"/>
          <w:b w:val="0"/>
          <w:lang w:val="en-US"/>
        </w:rPr>
      </w:pPr>
      <w:bookmarkStart w:id="42" w:name="_Toc521477122"/>
      <w:r w:rsidRPr="00A840E9">
        <w:rPr>
          <w:rFonts w:ascii="Calibri" w:hAnsi="Calibri" w:cs="Calibri"/>
          <w:lang w:val="en-GB"/>
        </w:rPr>
        <w:t xml:space="preserve">TABLE </w:t>
      </w:r>
      <w:r w:rsidRPr="00922914">
        <w:rPr>
          <w:rFonts w:ascii="Calibri" w:hAnsi="Calibri" w:cs="Calibri"/>
        </w:rPr>
        <w:fldChar w:fldCharType="begin"/>
      </w:r>
      <w:r w:rsidRPr="00A840E9">
        <w:rPr>
          <w:rFonts w:ascii="Calibri" w:hAnsi="Calibri" w:cs="Calibri"/>
          <w:lang w:val="en-GB"/>
        </w:rPr>
        <w:instrText xml:space="preserve"> SEQ Table \* ARABIC </w:instrText>
      </w:r>
      <w:r w:rsidRPr="00922914">
        <w:rPr>
          <w:rFonts w:ascii="Calibri" w:hAnsi="Calibri" w:cs="Calibri"/>
        </w:rPr>
        <w:fldChar w:fldCharType="separate"/>
      </w:r>
      <w:r w:rsidR="0079243A" w:rsidRPr="00A840E9">
        <w:rPr>
          <w:rFonts w:ascii="Calibri" w:hAnsi="Calibri" w:cs="Calibri"/>
          <w:noProof/>
          <w:lang w:val="en-GB"/>
        </w:rPr>
        <w:t>13</w:t>
      </w:r>
      <w:r w:rsidRPr="00922914">
        <w:rPr>
          <w:rFonts w:ascii="Calibri" w:hAnsi="Calibri" w:cs="Calibri"/>
        </w:rPr>
        <w:fldChar w:fldCharType="end"/>
      </w:r>
      <w:r w:rsidRPr="00A840E9">
        <w:rPr>
          <w:rFonts w:ascii="Calibri" w:hAnsi="Calibri" w:cs="Calibri"/>
          <w:b w:val="0"/>
          <w:lang w:val="en-GB"/>
        </w:rPr>
        <w:t xml:space="preserve"> </w:t>
      </w:r>
      <w:r w:rsidRPr="00A840E9">
        <w:rPr>
          <w:rFonts w:ascii="Calibri" w:hAnsi="Calibri" w:cs="Calibri"/>
          <w:lang w:val="en-GB"/>
        </w:rPr>
        <w:t>SEVERITY OF ANEMIA BASED ON PUBLIC HEALTH SIGNIFICANCE (SOURCE: WHO 2000)</w:t>
      </w:r>
      <w:bookmarkEnd w:id="42"/>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012"/>
        <w:gridCol w:w="2013"/>
        <w:gridCol w:w="2013"/>
        <w:gridCol w:w="2013"/>
        <w:gridCol w:w="2013"/>
      </w:tblGrid>
      <w:tr w:rsidR="001C644C" w:rsidRPr="00922914" w14:paraId="32F2A24E" w14:textId="77777777" w:rsidTr="00E50A34">
        <w:trPr>
          <w:trHeight w:val="20"/>
        </w:trPr>
        <w:tc>
          <w:tcPr>
            <w:tcW w:w="1000" w:type="pct"/>
            <w:shd w:val="clear" w:color="auto" w:fill="auto"/>
          </w:tcPr>
          <w:p w14:paraId="312E0C81" w14:textId="77777777" w:rsidR="00AF60CA" w:rsidRPr="00922914" w:rsidRDefault="00AF60CA" w:rsidP="00E50A34">
            <w:pPr>
              <w:contextualSpacing/>
              <w:rPr>
                <w:rFonts w:ascii="Calibri" w:hAnsi="Calibri" w:cs="Calibri"/>
                <w:sz w:val="20"/>
                <w:szCs w:val="20"/>
              </w:rPr>
            </w:pPr>
            <w:r w:rsidRPr="00922914">
              <w:rPr>
                <w:rFonts w:ascii="Calibri" w:hAnsi="Calibri" w:cs="Calibri"/>
                <w:sz w:val="20"/>
                <w:szCs w:val="20"/>
              </w:rPr>
              <w:t>Prevalence (%)</w:t>
            </w:r>
          </w:p>
        </w:tc>
        <w:tc>
          <w:tcPr>
            <w:tcW w:w="1000" w:type="pct"/>
            <w:shd w:val="clear" w:color="auto" w:fill="auto"/>
          </w:tcPr>
          <w:p w14:paraId="4EA2878E" w14:textId="77777777" w:rsidR="00AF60CA" w:rsidRPr="00922914" w:rsidRDefault="00AF60CA" w:rsidP="00E50A34">
            <w:pPr>
              <w:contextualSpacing/>
              <w:rPr>
                <w:rFonts w:ascii="Calibri" w:hAnsi="Calibri" w:cs="Calibri"/>
                <w:sz w:val="20"/>
                <w:szCs w:val="20"/>
              </w:rPr>
            </w:pPr>
            <w:r w:rsidRPr="00922914">
              <w:rPr>
                <w:rFonts w:ascii="Calibri" w:hAnsi="Calibri" w:cs="Calibri"/>
                <w:sz w:val="20"/>
                <w:szCs w:val="20"/>
              </w:rPr>
              <w:t>Acceptable</w:t>
            </w:r>
          </w:p>
        </w:tc>
        <w:tc>
          <w:tcPr>
            <w:tcW w:w="1000" w:type="pct"/>
            <w:shd w:val="clear" w:color="auto" w:fill="auto"/>
          </w:tcPr>
          <w:p w14:paraId="4C37327E" w14:textId="77777777" w:rsidR="00AF60CA" w:rsidRPr="00922914" w:rsidRDefault="00AF60CA" w:rsidP="00E50A34">
            <w:pPr>
              <w:contextualSpacing/>
              <w:rPr>
                <w:rFonts w:ascii="Calibri" w:hAnsi="Calibri" w:cs="Calibri"/>
                <w:sz w:val="20"/>
                <w:szCs w:val="20"/>
              </w:rPr>
            </w:pPr>
            <w:r w:rsidRPr="00922914">
              <w:rPr>
                <w:rFonts w:ascii="Calibri" w:hAnsi="Calibri" w:cs="Calibri"/>
                <w:sz w:val="20"/>
                <w:szCs w:val="20"/>
              </w:rPr>
              <w:t>Low</w:t>
            </w:r>
          </w:p>
        </w:tc>
        <w:tc>
          <w:tcPr>
            <w:tcW w:w="1000" w:type="pct"/>
            <w:shd w:val="clear" w:color="auto" w:fill="auto"/>
          </w:tcPr>
          <w:p w14:paraId="7C98F8CA" w14:textId="77777777" w:rsidR="00AF60CA" w:rsidRPr="00922914" w:rsidRDefault="00AF60CA" w:rsidP="00E50A34">
            <w:pPr>
              <w:contextualSpacing/>
              <w:rPr>
                <w:rFonts w:ascii="Calibri" w:hAnsi="Calibri" w:cs="Calibri"/>
                <w:sz w:val="20"/>
                <w:szCs w:val="20"/>
              </w:rPr>
            </w:pPr>
            <w:r w:rsidRPr="00922914">
              <w:rPr>
                <w:rFonts w:ascii="Calibri" w:hAnsi="Calibri" w:cs="Calibri"/>
                <w:sz w:val="20"/>
                <w:szCs w:val="20"/>
              </w:rPr>
              <w:t>Medium</w:t>
            </w:r>
          </w:p>
        </w:tc>
        <w:tc>
          <w:tcPr>
            <w:tcW w:w="1000" w:type="pct"/>
            <w:shd w:val="clear" w:color="auto" w:fill="auto"/>
          </w:tcPr>
          <w:p w14:paraId="138D689A" w14:textId="77777777" w:rsidR="00AF60CA" w:rsidRPr="00922914" w:rsidRDefault="00AF60CA" w:rsidP="00E50A34">
            <w:pPr>
              <w:contextualSpacing/>
              <w:rPr>
                <w:rFonts w:ascii="Calibri" w:hAnsi="Calibri" w:cs="Calibri"/>
                <w:sz w:val="20"/>
                <w:szCs w:val="20"/>
              </w:rPr>
            </w:pPr>
            <w:r w:rsidRPr="00922914">
              <w:rPr>
                <w:rFonts w:ascii="Calibri" w:hAnsi="Calibri" w:cs="Calibri"/>
                <w:sz w:val="20"/>
                <w:szCs w:val="20"/>
              </w:rPr>
              <w:t>High</w:t>
            </w:r>
          </w:p>
        </w:tc>
      </w:tr>
      <w:tr w:rsidR="001C644C" w:rsidRPr="001C644C" w14:paraId="7593F0B6" w14:textId="77777777" w:rsidTr="00E50A34">
        <w:trPr>
          <w:trHeight w:val="20"/>
        </w:trPr>
        <w:tc>
          <w:tcPr>
            <w:tcW w:w="1000" w:type="pct"/>
            <w:shd w:val="clear" w:color="auto" w:fill="auto"/>
          </w:tcPr>
          <w:p w14:paraId="21495351" w14:textId="77777777" w:rsidR="00AF60CA" w:rsidRPr="00922914" w:rsidRDefault="00AF60CA" w:rsidP="00E50A34">
            <w:pPr>
              <w:contextualSpacing/>
              <w:rPr>
                <w:rFonts w:ascii="Calibri" w:hAnsi="Calibri" w:cs="Calibri"/>
                <w:sz w:val="20"/>
                <w:szCs w:val="20"/>
              </w:rPr>
            </w:pPr>
            <w:r w:rsidRPr="00922914">
              <w:rPr>
                <w:rFonts w:ascii="Calibri" w:hAnsi="Calibri" w:cs="Calibri"/>
                <w:sz w:val="20"/>
                <w:szCs w:val="20"/>
              </w:rPr>
              <w:t>Anemia</w:t>
            </w:r>
          </w:p>
        </w:tc>
        <w:tc>
          <w:tcPr>
            <w:tcW w:w="1000" w:type="pct"/>
            <w:shd w:val="clear" w:color="auto" w:fill="auto"/>
          </w:tcPr>
          <w:p w14:paraId="150E211F" w14:textId="77777777" w:rsidR="00AF60CA" w:rsidRPr="00922914" w:rsidRDefault="00AF60CA" w:rsidP="00E50A34">
            <w:pPr>
              <w:contextualSpacing/>
              <w:rPr>
                <w:rFonts w:ascii="Calibri" w:hAnsi="Calibri" w:cs="Calibri"/>
                <w:sz w:val="20"/>
                <w:szCs w:val="20"/>
              </w:rPr>
            </w:pPr>
            <w:r w:rsidRPr="00922914">
              <w:rPr>
                <w:rFonts w:ascii="Calibri" w:hAnsi="Calibri" w:cs="Calibri"/>
                <w:sz w:val="20"/>
                <w:szCs w:val="20"/>
              </w:rPr>
              <w:t>&lt; 5</w:t>
            </w:r>
          </w:p>
        </w:tc>
        <w:tc>
          <w:tcPr>
            <w:tcW w:w="1000" w:type="pct"/>
            <w:shd w:val="clear" w:color="auto" w:fill="auto"/>
          </w:tcPr>
          <w:p w14:paraId="5A195BCE" w14:textId="77777777" w:rsidR="00AF60CA" w:rsidRPr="00922914" w:rsidRDefault="00AF60CA" w:rsidP="00E50A34">
            <w:pPr>
              <w:contextualSpacing/>
              <w:rPr>
                <w:rFonts w:ascii="Calibri" w:hAnsi="Calibri" w:cs="Calibri"/>
                <w:sz w:val="20"/>
                <w:szCs w:val="20"/>
              </w:rPr>
            </w:pPr>
            <w:r w:rsidRPr="00922914">
              <w:rPr>
                <w:rFonts w:ascii="Calibri" w:hAnsi="Calibri" w:cs="Calibri"/>
                <w:sz w:val="20"/>
                <w:szCs w:val="20"/>
              </w:rPr>
              <w:t xml:space="preserve">5-19 </w:t>
            </w:r>
          </w:p>
        </w:tc>
        <w:tc>
          <w:tcPr>
            <w:tcW w:w="1000" w:type="pct"/>
            <w:shd w:val="clear" w:color="auto" w:fill="auto"/>
          </w:tcPr>
          <w:p w14:paraId="19E3DADC" w14:textId="77777777" w:rsidR="00AF60CA" w:rsidRPr="00922914" w:rsidRDefault="00AF60CA" w:rsidP="00E50A34">
            <w:pPr>
              <w:contextualSpacing/>
              <w:rPr>
                <w:rFonts w:ascii="Calibri" w:hAnsi="Calibri" w:cs="Calibri"/>
                <w:sz w:val="20"/>
                <w:szCs w:val="20"/>
              </w:rPr>
            </w:pPr>
            <w:r w:rsidRPr="00922914">
              <w:rPr>
                <w:rFonts w:ascii="Calibri" w:hAnsi="Calibri" w:cs="Calibri"/>
                <w:sz w:val="20"/>
                <w:szCs w:val="20"/>
              </w:rPr>
              <w:t>20-39</w:t>
            </w:r>
          </w:p>
        </w:tc>
        <w:tc>
          <w:tcPr>
            <w:tcW w:w="1000" w:type="pct"/>
            <w:shd w:val="clear" w:color="auto" w:fill="auto"/>
          </w:tcPr>
          <w:p w14:paraId="554FE869" w14:textId="77777777" w:rsidR="00AF60CA" w:rsidRPr="001C644C" w:rsidRDefault="00AF60CA" w:rsidP="00E50A34">
            <w:pPr>
              <w:contextualSpacing/>
              <w:rPr>
                <w:rFonts w:ascii="Calibri" w:hAnsi="Calibri" w:cs="Calibri"/>
                <w:sz w:val="20"/>
                <w:szCs w:val="20"/>
                <w:u w:val="single"/>
              </w:rPr>
            </w:pPr>
            <w:r w:rsidRPr="00922914">
              <w:rPr>
                <w:rFonts w:ascii="Calibri" w:hAnsi="Calibri" w:cs="Calibri"/>
                <w:sz w:val="20"/>
                <w:szCs w:val="20"/>
                <w:u w:val="single"/>
              </w:rPr>
              <w:t>&gt;</w:t>
            </w:r>
            <w:r w:rsidRPr="00922914">
              <w:rPr>
                <w:rFonts w:ascii="Calibri" w:hAnsi="Calibri" w:cs="Calibri"/>
                <w:sz w:val="20"/>
                <w:szCs w:val="20"/>
              </w:rPr>
              <w:t>40</w:t>
            </w:r>
          </w:p>
        </w:tc>
      </w:tr>
    </w:tbl>
    <w:p w14:paraId="47867DE3" w14:textId="77777777" w:rsidR="00C81744" w:rsidRPr="001C644C" w:rsidRDefault="00C81744" w:rsidP="00CF30DB">
      <w:pPr>
        <w:pStyle w:val="Heading2"/>
        <w:rPr>
          <w:rFonts w:eastAsia="Calibri"/>
        </w:rPr>
      </w:pPr>
      <w:bookmarkStart w:id="43" w:name="_Toc518469723"/>
      <w:r w:rsidRPr="001C644C">
        <w:rPr>
          <w:rFonts w:eastAsia="Calibri"/>
        </w:rPr>
        <w:t>Training, coordination and supervision</w:t>
      </w:r>
      <w:bookmarkEnd w:id="43"/>
    </w:p>
    <w:p w14:paraId="0D984C67" w14:textId="77777777" w:rsidR="00C81744" w:rsidRPr="001C644C" w:rsidRDefault="00C81744" w:rsidP="00C81744">
      <w:pPr>
        <w:pStyle w:val="Standaardpersonnel"/>
        <w:widowControl/>
        <w:jc w:val="both"/>
        <w:rPr>
          <w:rFonts w:ascii="Calibri" w:eastAsia="Calibri" w:hAnsi="Calibri" w:cs="Calibri"/>
          <w:b/>
          <w:bCs/>
          <w:sz w:val="20"/>
          <w:szCs w:val="20"/>
          <w:lang w:val="en-US"/>
        </w:rPr>
      </w:pPr>
    </w:p>
    <w:p w14:paraId="26B7C437" w14:textId="77777777" w:rsidR="00C81744" w:rsidRPr="001C644C" w:rsidRDefault="002B278C" w:rsidP="006436F5">
      <w:pPr>
        <w:pStyle w:val="Heading3"/>
        <w:rPr>
          <w:rFonts w:eastAsia="Calibri"/>
        </w:rPr>
      </w:pPr>
      <w:bookmarkStart w:id="44" w:name="_Toc518469724"/>
      <w:r w:rsidRPr="001C644C">
        <w:rPr>
          <w:rFonts w:eastAsia="Calibri"/>
        </w:rPr>
        <w:t>Survey teams and supervision</w:t>
      </w:r>
      <w:bookmarkEnd w:id="44"/>
    </w:p>
    <w:p w14:paraId="72EF3FAE" w14:textId="77777777" w:rsidR="00C81744" w:rsidRPr="001C644C" w:rsidRDefault="00B46DD2" w:rsidP="00351384">
      <w:pPr>
        <w:jc w:val="both"/>
        <w:rPr>
          <w:rFonts w:ascii="Calibri" w:eastAsia="Calibri" w:hAnsi="Calibri" w:cs="Calibri"/>
          <w:sz w:val="20"/>
          <w:szCs w:val="20"/>
        </w:rPr>
      </w:pPr>
      <w:r w:rsidRPr="001C644C">
        <w:rPr>
          <w:rFonts w:ascii="Calibri" w:eastAsia="Calibri" w:hAnsi="Calibri" w:cs="Calibri"/>
          <w:sz w:val="20"/>
          <w:szCs w:val="20"/>
        </w:rPr>
        <w:t xml:space="preserve">A total of six survey teams each with </w:t>
      </w:r>
      <w:r w:rsidR="001C644C" w:rsidRPr="001C644C">
        <w:rPr>
          <w:rFonts w:ascii="Calibri" w:eastAsia="Calibri" w:hAnsi="Calibri" w:cs="Calibri"/>
          <w:sz w:val="20"/>
          <w:szCs w:val="20"/>
        </w:rPr>
        <w:t>ten</w:t>
      </w:r>
      <w:r w:rsidRPr="001C644C">
        <w:rPr>
          <w:rFonts w:ascii="Calibri" w:eastAsia="Calibri" w:hAnsi="Calibri" w:cs="Calibri"/>
          <w:sz w:val="20"/>
          <w:szCs w:val="20"/>
        </w:rPr>
        <w:t xml:space="preserve"> members (team leader, two anthropometry measurers, one lab technician</w:t>
      </w:r>
      <w:r w:rsidR="001C644C" w:rsidRPr="001C644C">
        <w:rPr>
          <w:rFonts w:ascii="Calibri" w:eastAsia="Calibri" w:hAnsi="Calibri" w:cs="Calibri"/>
          <w:sz w:val="20"/>
          <w:szCs w:val="20"/>
        </w:rPr>
        <w:t>, 6 household level enumerators</w:t>
      </w:r>
      <w:r w:rsidRPr="001C644C">
        <w:rPr>
          <w:rFonts w:ascii="Calibri" w:eastAsia="Calibri" w:hAnsi="Calibri" w:cs="Calibri"/>
          <w:sz w:val="20"/>
          <w:szCs w:val="20"/>
        </w:rPr>
        <w:t xml:space="preserve">) were trained for </w:t>
      </w:r>
      <w:r w:rsidR="001C644C" w:rsidRPr="001C644C">
        <w:rPr>
          <w:rFonts w:ascii="Calibri" w:eastAsia="Calibri" w:hAnsi="Calibri" w:cs="Calibri"/>
          <w:sz w:val="20"/>
          <w:szCs w:val="20"/>
        </w:rPr>
        <w:t xml:space="preserve">five </w:t>
      </w:r>
      <w:r w:rsidRPr="001C644C">
        <w:rPr>
          <w:rFonts w:ascii="Calibri" w:eastAsia="Calibri" w:hAnsi="Calibri" w:cs="Calibri"/>
          <w:sz w:val="20"/>
          <w:szCs w:val="20"/>
        </w:rPr>
        <w:t>days</w:t>
      </w:r>
      <w:r w:rsidR="001C644C" w:rsidRPr="001C644C">
        <w:rPr>
          <w:rFonts w:ascii="Calibri" w:eastAsia="Calibri" w:hAnsi="Calibri" w:cs="Calibri"/>
          <w:sz w:val="20"/>
          <w:szCs w:val="20"/>
        </w:rPr>
        <w:t xml:space="preserve"> which included an</w:t>
      </w:r>
      <w:r w:rsidRPr="001C644C">
        <w:rPr>
          <w:rFonts w:ascii="Calibri" w:eastAsia="Calibri" w:hAnsi="Calibri" w:cs="Calibri"/>
          <w:sz w:val="20"/>
          <w:szCs w:val="20"/>
        </w:rPr>
        <w:t xml:space="preserve"> anthropometric standa</w:t>
      </w:r>
      <w:r w:rsidR="00955541">
        <w:rPr>
          <w:rFonts w:ascii="Calibri" w:eastAsia="Calibri" w:hAnsi="Calibri" w:cs="Calibri"/>
          <w:sz w:val="20"/>
          <w:szCs w:val="20"/>
        </w:rPr>
        <w:t xml:space="preserve">rdization test and a pilot test. </w:t>
      </w:r>
      <w:r w:rsidR="00955541" w:rsidRPr="001C644C">
        <w:rPr>
          <w:rFonts w:ascii="Calibri" w:eastAsia="Calibri" w:hAnsi="Calibri" w:cs="Calibri"/>
          <w:sz w:val="20"/>
          <w:szCs w:val="20"/>
        </w:rPr>
        <w:t>Supervisors from AHA, ARC, SCI, UNHCR and WFP also participated in training and served as survey supervisors througuhout the survey</w:t>
      </w:r>
      <w:r w:rsidR="00A52370" w:rsidRPr="001C644C">
        <w:rPr>
          <w:rFonts w:ascii="Calibri" w:eastAsia="Calibri" w:hAnsi="Calibri" w:cs="Calibri"/>
          <w:sz w:val="20"/>
          <w:szCs w:val="20"/>
        </w:rPr>
        <w:t>.</w:t>
      </w:r>
    </w:p>
    <w:p w14:paraId="5F6ADDE9" w14:textId="77777777" w:rsidR="00C81744" w:rsidRPr="00365B70" w:rsidRDefault="00C81744" w:rsidP="006436F5">
      <w:pPr>
        <w:pStyle w:val="Heading3"/>
        <w:rPr>
          <w:rFonts w:eastAsia="Calibri"/>
          <w:color w:val="000000" w:themeColor="text1"/>
        </w:rPr>
      </w:pPr>
      <w:bookmarkStart w:id="45" w:name="_Toc518469725"/>
      <w:r w:rsidRPr="00365B70">
        <w:rPr>
          <w:rFonts w:eastAsia="Calibri"/>
          <w:color w:val="000000" w:themeColor="text1"/>
        </w:rPr>
        <w:t>Training</w:t>
      </w:r>
      <w:bookmarkEnd w:id="45"/>
    </w:p>
    <w:p w14:paraId="47E105DA" w14:textId="49FCD6EB" w:rsidR="00E50A34" w:rsidRPr="006C343E" w:rsidRDefault="00365B70" w:rsidP="00E50A34">
      <w:pPr>
        <w:pStyle w:val="MediumShading1-Accent11"/>
        <w:jc w:val="both"/>
        <w:rPr>
          <w:rFonts w:cs="Calibri"/>
          <w:color w:val="000000" w:themeColor="text1"/>
          <w:sz w:val="20"/>
          <w:szCs w:val="20"/>
        </w:rPr>
      </w:pPr>
      <w:r w:rsidRPr="00365B70">
        <w:rPr>
          <w:rFonts w:cs="Calibri"/>
          <w:color w:val="000000" w:themeColor="text1"/>
          <w:sz w:val="20"/>
          <w:szCs w:val="20"/>
        </w:rPr>
        <w:t xml:space="preserve">The survey coordinator and </w:t>
      </w:r>
      <w:r w:rsidR="00400C6A" w:rsidRPr="00365B70">
        <w:rPr>
          <w:rFonts w:cs="Calibri"/>
          <w:color w:val="000000" w:themeColor="text1"/>
          <w:sz w:val="20"/>
          <w:szCs w:val="20"/>
        </w:rPr>
        <w:t>survey supervisor</w:t>
      </w:r>
      <w:r w:rsidR="00EB7CB2" w:rsidRPr="00365B70">
        <w:rPr>
          <w:rFonts w:cs="Calibri"/>
          <w:color w:val="000000" w:themeColor="text1"/>
          <w:sz w:val="20"/>
          <w:szCs w:val="20"/>
        </w:rPr>
        <w:t>s</w:t>
      </w:r>
      <w:r w:rsidR="00400C6A" w:rsidRPr="00365B70">
        <w:rPr>
          <w:rFonts w:cs="Calibri"/>
          <w:color w:val="000000" w:themeColor="text1"/>
          <w:sz w:val="20"/>
          <w:szCs w:val="20"/>
        </w:rPr>
        <w:t xml:space="preserve"> conducted training for all enumerators for </w:t>
      </w:r>
      <w:r w:rsidRPr="00365B70">
        <w:rPr>
          <w:rFonts w:cs="Calibri"/>
          <w:color w:val="000000" w:themeColor="text1"/>
          <w:sz w:val="20"/>
          <w:szCs w:val="20"/>
        </w:rPr>
        <w:t>four days</w:t>
      </w:r>
      <w:r w:rsidR="00400C6A" w:rsidRPr="00365B70">
        <w:rPr>
          <w:rFonts w:cs="Calibri"/>
          <w:color w:val="000000" w:themeColor="text1"/>
          <w:sz w:val="20"/>
          <w:szCs w:val="20"/>
        </w:rPr>
        <w:t xml:space="preserve"> on topics including survey objectives, selecting eligible subjects from a </w:t>
      </w:r>
      <w:r w:rsidR="00FB4C74" w:rsidRPr="00365B70">
        <w:rPr>
          <w:rFonts w:cs="Calibri"/>
          <w:color w:val="000000" w:themeColor="text1"/>
          <w:sz w:val="20"/>
          <w:szCs w:val="20"/>
        </w:rPr>
        <w:t>HH,</w:t>
      </w:r>
      <w:r w:rsidR="00400C6A" w:rsidRPr="00365B70">
        <w:rPr>
          <w:rFonts w:cs="Calibri"/>
          <w:color w:val="000000" w:themeColor="text1"/>
          <w:sz w:val="20"/>
          <w:szCs w:val="20"/>
        </w:rPr>
        <w:t xml:space="preserve"> proper technique for anthropometric measurements and </w:t>
      </w:r>
      <w:r w:rsidRPr="00365B70">
        <w:rPr>
          <w:rFonts w:cs="Calibri"/>
          <w:color w:val="000000" w:themeColor="text1"/>
          <w:sz w:val="20"/>
          <w:szCs w:val="20"/>
        </w:rPr>
        <w:t xml:space="preserve">obtaining a </w:t>
      </w:r>
      <w:r w:rsidR="00400C6A" w:rsidRPr="00365B70">
        <w:rPr>
          <w:rFonts w:cs="Calibri"/>
          <w:color w:val="000000" w:themeColor="text1"/>
          <w:sz w:val="20"/>
          <w:szCs w:val="20"/>
        </w:rPr>
        <w:t xml:space="preserve">finger prick blood sample, referral of malnourished and severely anemic children and women, interview skills, </w:t>
      </w:r>
      <w:r w:rsidR="00EB7CB2" w:rsidRPr="00365B70">
        <w:rPr>
          <w:rFonts w:cs="Calibri"/>
          <w:color w:val="000000" w:themeColor="text1"/>
          <w:sz w:val="20"/>
          <w:szCs w:val="20"/>
        </w:rPr>
        <w:t xml:space="preserve">age determination from a local events calendar </w:t>
      </w:r>
      <w:r w:rsidR="00400C6A" w:rsidRPr="00365B70">
        <w:rPr>
          <w:rFonts w:cs="Calibri"/>
          <w:b/>
          <w:color w:val="000000" w:themeColor="text1"/>
          <w:sz w:val="20"/>
          <w:szCs w:val="20"/>
        </w:rPr>
        <w:t>(</w:t>
      </w:r>
      <w:r w:rsidR="00EB7CB2" w:rsidRPr="00365B70">
        <w:rPr>
          <w:rFonts w:cs="Calibri"/>
          <w:b/>
          <w:color w:val="000000" w:themeColor="text1"/>
          <w:sz w:val="20"/>
          <w:szCs w:val="20"/>
        </w:rPr>
        <w:t>Appendix 6</w:t>
      </w:r>
      <w:r w:rsidR="00400C6A" w:rsidRPr="00365B70">
        <w:rPr>
          <w:rFonts w:cs="Calibri"/>
          <w:b/>
          <w:color w:val="000000" w:themeColor="text1"/>
          <w:sz w:val="20"/>
          <w:szCs w:val="20"/>
        </w:rPr>
        <w:t>)</w:t>
      </w:r>
      <w:r w:rsidR="00EB7CB2" w:rsidRPr="00365B70">
        <w:rPr>
          <w:rFonts w:cs="Calibri"/>
          <w:color w:val="000000" w:themeColor="text1"/>
          <w:sz w:val="20"/>
          <w:szCs w:val="20"/>
        </w:rPr>
        <w:t xml:space="preserve">. </w:t>
      </w:r>
      <w:r w:rsidR="00824CFE" w:rsidRPr="00365B70">
        <w:rPr>
          <w:rFonts w:cs="Calibri"/>
          <w:color w:val="000000" w:themeColor="text1"/>
          <w:sz w:val="20"/>
          <w:szCs w:val="20"/>
        </w:rPr>
        <w:t xml:space="preserve">All participants took a pre-test and post-test to ensure mastery of concepts. </w:t>
      </w:r>
      <w:r w:rsidR="00EB7CB2" w:rsidRPr="00365B70">
        <w:rPr>
          <w:rFonts w:cs="Calibri"/>
          <w:color w:val="000000" w:themeColor="text1"/>
          <w:sz w:val="20"/>
          <w:szCs w:val="20"/>
        </w:rPr>
        <w:t>S</w:t>
      </w:r>
      <w:r w:rsidR="00400C6A" w:rsidRPr="00365B70">
        <w:rPr>
          <w:rFonts w:cs="Calibri"/>
          <w:color w:val="000000" w:themeColor="text1"/>
          <w:sz w:val="20"/>
          <w:szCs w:val="20"/>
        </w:rPr>
        <w:t>tandardization tests on anthropometry and Hb and a pilot test for team leaders</w:t>
      </w:r>
      <w:r w:rsidR="00824CFE" w:rsidRPr="00365B70">
        <w:rPr>
          <w:rFonts w:cs="Calibri"/>
          <w:color w:val="000000" w:themeColor="text1"/>
          <w:sz w:val="20"/>
          <w:szCs w:val="20"/>
        </w:rPr>
        <w:t xml:space="preserve"> occurred on </w:t>
      </w:r>
      <w:r w:rsidRPr="00365B70">
        <w:rPr>
          <w:rFonts w:cs="Calibri"/>
          <w:color w:val="000000" w:themeColor="text1"/>
          <w:sz w:val="20"/>
          <w:szCs w:val="20"/>
        </w:rPr>
        <w:t>the last day of training</w:t>
      </w:r>
      <w:r w:rsidR="00EB7CB2" w:rsidRPr="00365B70">
        <w:rPr>
          <w:rFonts w:cs="Calibri"/>
          <w:color w:val="000000" w:themeColor="text1"/>
          <w:sz w:val="20"/>
          <w:szCs w:val="20"/>
        </w:rPr>
        <w:t xml:space="preserve"> in Kigeme Camp</w:t>
      </w:r>
      <w:r w:rsidR="00400C6A" w:rsidRPr="00365B70">
        <w:rPr>
          <w:rFonts w:cs="Calibri"/>
          <w:color w:val="000000" w:themeColor="text1"/>
          <w:sz w:val="20"/>
          <w:szCs w:val="20"/>
          <w:u w:color="000000"/>
        </w:rPr>
        <w:t>.</w:t>
      </w:r>
      <w:r w:rsidR="00CF4F34" w:rsidRPr="00365B70">
        <w:rPr>
          <w:rFonts w:cs="Calibri"/>
          <w:color w:val="000000" w:themeColor="text1"/>
          <w:sz w:val="20"/>
          <w:szCs w:val="20"/>
          <w:u w:color="000000"/>
        </w:rPr>
        <w:t xml:space="preserve"> </w:t>
      </w:r>
      <w:r w:rsidR="00C81744" w:rsidRPr="00365B70">
        <w:rPr>
          <w:rFonts w:cs="Calibri"/>
          <w:color w:val="000000" w:themeColor="text1"/>
          <w:sz w:val="20"/>
          <w:szCs w:val="20"/>
        </w:rPr>
        <w:t xml:space="preserve">The </w:t>
      </w:r>
      <w:r w:rsidR="00603C92" w:rsidRPr="00365B70">
        <w:rPr>
          <w:rFonts w:cs="Calibri"/>
          <w:color w:val="000000" w:themeColor="text1"/>
          <w:sz w:val="20"/>
          <w:szCs w:val="20"/>
        </w:rPr>
        <w:t xml:space="preserve">anthropometry </w:t>
      </w:r>
      <w:r w:rsidR="00C81744" w:rsidRPr="00365B70">
        <w:rPr>
          <w:rFonts w:cs="Calibri"/>
          <w:color w:val="000000" w:themeColor="text1"/>
          <w:sz w:val="20"/>
          <w:szCs w:val="20"/>
        </w:rPr>
        <w:t xml:space="preserve">standardization tests consisted of all </w:t>
      </w:r>
      <w:r w:rsidR="006B338F" w:rsidRPr="00365B70">
        <w:rPr>
          <w:rFonts w:cs="Calibri"/>
          <w:color w:val="000000" w:themeColor="text1"/>
          <w:sz w:val="20"/>
          <w:szCs w:val="20"/>
        </w:rPr>
        <w:t xml:space="preserve">team </w:t>
      </w:r>
      <w:r w:rsidR="00C81744" w:rsidRPr="00365B70">
        <w:rPr>
          <w:rFonts w:cs="Calibri"/>
          <w:color w:val="000000" w:themeColor="text1"/>
          <w:sz w:val="20"/>
          <w:szCs w:val="20"/>
        </w:rPr>
        <w:t xml:space="preserve">members </w:t>
      </w:r>
      <w:r w:rsidR="00603C92" w:rsidRPr="00365B70">
        <w:rPr>
          <w:rFonts w:cs="Calibri"/>
          <w:color w:val="000000" w:themeColor="text1"/>
          <w:sz w:val="20"/>
          <w:szCs w:val="20"/>
        </w:rPr>
        <w:t>responsible for taking anthropometric measurements</w:t>
      </w:r>
      <w:r w:rsidR="001B271E" w:rsidRPr="00365B70">
        <w:rPr>
          <w:rFonts w:cs="Calibri"/>
          <w:color w:val="000000" w:themeColor="text1"/>
          <w:sz w:val="20"/>
          <w:szCs w:val="20"/>
        </w:rPr>
        <w:t xml:space="preserve"> during the survey </w:t>
      </w:r>
      <w:r w:rsidR="00603C92" w:rsidRPr="00365B70">
        <w:rPr>
          <w:rFonts w:cs="Calibri"/>
          <w:color w:val="000000" w:themeColor="text1"/>
          <w:sz w:val="20"/>
          <w:szCs w:val="20"/>
        </w:rPr>
        <w:t xml:space="preserve">to measure </w:t>
      </w:r>
      <w:r w:rsidR="00824CFE" w:rsidRPr="00365B70">
        <w:rPr>
          <w:rFonts w:cs="Calibri"/>
          <w:color w:val="000000" w:themeColor="text1"/>
          <w:sz w:val="20"/>
          <w:szCs w:val="20"/>
        </w:rPr>
        <w:t>seven</w:t>
      </w:r>
      <w:r w:rsidR="00C81744" w:rsidRPr="00365B70">
        <w:rPr>
          <w:rFonts w:cs="Calibri"/>
          <w:color w:val="000000" w:themeColor="text1"/>
          <w:sz w:val="20"/>
          <w:szCs w:val="20"/>
        </w:rPr>
        <w:t xml:space="preserve"> different children between the ages of 6 and 59 months twice, with a time interval between individual measures. The size of the variation between these repeated measures </w:t>
      </w:r>
      <w:r w:rsidR="006B338F" w:rsidRPr="00365B70">
        <w:rPr>
          <w:rFonts w:cs="Calibri"/>
          <w:color w:val="000000" w:themeColor="text1"/>
          <w:sz w:val="20"/>
          <w:szCs w:val="20"/>
        </w:rPr>
        <w:t>wa</w:t>
      </w:r>
      <w:r w:rsidR="00C81744" w:rsidRPr="00365B70">
        <w:rPr>
          <w:rFonts w:cs="Calibri"/>
          <w:color w:val="000000" w:themeColor="text1"/>
          <w:sz w:val="20"/>
          <w:szCs w:val="20"/>
        </w:rPr>
        <w:t xml:space="preserve">s calculated to assess how precisely each person measures the children (repeatability of measurements). Each team member </w:t>
      </w:r>
      <w:r w:rsidR="00975387" w:rsidRPr="00365B70">
        <w:rPr>
          <w:rFonts w:cs="Calibri"/>
          <w:color w:val="000000" w:themeColor="text1"/>
          <w:sz w:val="20"/>
          <w:szCs w:val="20"/>
        </w:rPr>
        <w:t>earned a</w:t>
      </w:r>
      <w:r w:rsidR="00C81744" w:rsidRPr="00365B70">
        <w:rPr>
          <w:rFonts w:cs="Calibri"/>
          <w:color w:val="000000" w:themeColor="text1"/>
          <w:sz w:val="20"/>
          <w:szCs w:val="20"/>
        </w:rPr>
        <w:t xml:space="preserve"> competence score performing measure</w:t>
      </w:r>
      <w:r w:rsidRPr="00365B70">
        <w:rPr>
          <w:rFonts w:cs="Calibri"/>
          <w:color w:val="000000" w:themeColor="text1"/>
          <w:sz w:val="20"/>
          <w:szCs w:val="20"/>
        </w:rPr>
        <w:t>ment</w:t>
      </w:r>
      <w:r w:rsidR="00C81744" w:rsidRPr="00365B70">
        <w:rPr>
          <w:rFonts w:cs="Calibri"/>
          <w:color w:val="000000" w:themeColor="text1"/>
          <w:sz w:val="20"/>
          <w:szCs w:val="20"/>
        </w:rPr>
        <w:t>s.</w:t>
      </w:r>
      <w:r w:rsidR="00824CFE" w:rsidRPr="00365B70">
        <w:rPr>
          <w:rFonts w:cs="Calibri"/>
          <w:color w:val="000000" w:themeColor="text1"/>
          <w:sz w:val="20"/>
          <w:szCs w:val="20"/>
        </w:rPr>
        <w:t xml:space="preserve"> </w:t>
      </w:r>
      <w:r w:rsidR="00603C92" w:rsidRPr="00365B70">
        <w:rPr>
          <w:rFonts w:cs="Calibri"/>
          <w:color w:val="000000" w:themeColor="text1"/>
          <w:sz w:val="20"/>
          <w:szCs w:val="20"/>
        </w:rPr>
        <w:t xml:space="preserve">The </w:t>
      </w:r>
      <w:r w:rsidR="00221EE1" w:rsidRPr="00365B70">
        <w:rPr>
          <w:rFonts w:cs="Calibri"/>
          <w:color w:val="000000" w:themeColor="text1"/>
          <w:sz w:val="20"/>
          <w:szCs w:val="20"/>
        </w:rPr>
        <w:t>Hb</w:t>
      </w:r>
      <w:r w:rsidR="00603C92" w:rsidRPr="00365B70">
        <w:rPr>
          <w:rFonts w:cs="Calibri"/>
          <w:color w:val="000000" w:themeColor="text1"/>
          <w:sz w:val="20"/>
          <w:szCs w:val="20"/>
        </w:rPr>
        <w:t xml:space="preserve"> </w:t>
      </w:r>
      <w:r w:rsidR="001B271E" w:rsidRPr="00365B70">
        <w:rPr>
          <w:rFonts w:cs="Calibri"/>
          <w:color w:val="000000" w:themeColor="text1"/>
          <w:sz w:val="20"/>
          <w:szCs w:val="20"/>
        </w:rPr>
        <w:t>standardization tests consisted of all</w:t>
      </w:r>
      <w:r w:rsidR="006B338F" w:rsidRPr="00365B70">
        <w:rPr>
          <w:rFonts w:cs="Calibri"/>
          <w:color w:val="000000" w:themeColor="text1"/>
          <w:sz w:val="20"/>
          <w:szCs w:val="20"/>
        </w:rPr>
        <w:t xml:space="preserve"> </w:t>
      </w:r>
      <w:r w:rsidRPr="00365B70">
        <w:rPr>
          <w:rFonts w:cs="Calibri"/>
          <w:color w:val="000000" w:themeColor="text1"/>
          <w:sz w:val="20"/>
          <w:szCs w:val="20"/>
        </w:rPr>
        <w:t>lab technicians r</w:t>
      </w:r>
      <w:r w:rsidR="001B271E" w:rsidRPr="00365B70">
        <w:rPr>
          <w:rFonts w:cs="Calibri"/>
          <w:color w:val="000000" w:themeColor="text1"/>
          <w:sz w:val="20"/>
          <w:szCs w:val="20"/>
        </w:rPr>
        <w:t xml:space="preserve">esponsible for </w:t>
      </w:r>
      <w:r w:rsidR="00824CFE" w:rsidRPr="00365B70">
        <w:rPr>
          <w:rFonts w:cs="Calibri"/>
          <w:color w:val="000000" w:themeColor="text1"/>
          <w:sz w:val="20"/>
          <w:szCs w:val="20"/>
        </w:rPr>
        <w:t>taking</w:t>
      </w:r>
      <w:r w:rsidR="001B271E" w:rsidRPr="00365B70">
        <w:rPr>
          <w:rFonts w:cs="Calibri"/>
          <w:color w:val="000000" w:themeColor="text1"/>
          <w:sz w:val="20"/>
          <w:szCs w:val="20"/>
        </w:rPr>
        <w:t xml:space="preserve"> </w:t>
      </w:r>
      <w:r w:rsidR="00221EE1" w:rsidRPr="00365B70">
        <w:rPr>
          <w:rFonts w:cs="Calibri"/>
          <w:color w:val="000000" w:themeColor="text1"/>
          <w:sz w:val="20"/>
          <w:szCs w:val="20"/>
        </w:rPr>
        <w:t>Hb</w:t>
      </w:r>
      <w:r w:rsidR="001B271E" w:rsidRPr="00365B70">
        <w:rPr>
          <w:rFonts w:cs="Calibri"/>
          <w:color w:val="000000" w:themeColor="text1"/>
          <w:sz w:val="20"/>
          <w:szCs w:val="20"/>
        </w:rPr>
        <w:t xml:space="preserve"> measurements during the survey</w:t>
      </w:r>
      <w:r w:rsidR="00C16D75" w:rsidRPr="00365B70">
        <w:rPr>
          <w:rFonts w:cs="Calibri"/>
          <w:color w:val="000000" w:themeColor="text1"/>
          <w:sz w:val="20"/>
          <w:szCs w:val="20"/>
        </w:rPr>
        <w:t xml:space="preserve"> to measure </w:t>
      </w:r>
      <w:r w:rsidR="00824CFE" w:rsidRPr="00365B70">
        <w:rPr>
          <w:rFonts w:cs="Calibri"/>
          <w:color w:val="000000" w:themeColor="text1"/>
          <w:sz w:val="20"/>
          <w:szCs w:val="20"/>
        </w:rPr>
        <w:t xml:space="preserve">the Hb of </w:t>
      </w:r>
      <w:r w:rsidR="00975387" w:rsidRPr="00365B70">
        <w:rPr>
          <w:rFonts w:cs="Calibri"/>
          <w:color w:val="000000" w:themeColor="text1"/>
          <w:sz w:val="20"/>
          <w:szCs w:val="20"/>
        </w:rPr>
        <w:t>three</w:t>
      </w:r>
      <w:r w:rsidR="00C16D75" w:rsidRPr="00365B70">
        <w:rPr>
          <w:rFonts w:cs="Calibri"/>
          <w:color w:val="000000" w:themeColor="text1"/>
          <w:sz w:val="20"/>
          <w:szCs w:val="20"/>
        </w:rPr>
        <w:t xml:space="preserve"> different fellow trainees</w:t>
      </w:r>
      <w:r w:rsidR="00824CFE" w:rsidRPr="00365B70">
        <w:rPr>
          <w:rFonts w:cs="Calibri"/>
          <w:color w:val="000000" w:themeColor="text1"/>
          <w:sz w:val="20"/>
          <w:szCs w:val="20"/>
        </w:rPr>
        <w:t xml:space="preserve"> twice</w:t>
      </w:r>
      <w:r w:rsidR="00C16D75" w:rsidRPr="00365B70">
        <w:rPr>
          <w:rFonts w:cs="Calibri"/>
          <w:color w:val="000000" w:themeColor="text1"/>
          <w:sz w:val="20"/>
          <w:szCs w:val="20"/>
        </w:rPr>
        <w:t xml:space="preserve">. </w:t>
      </w:r>
      <w:r w:rsidR="00975387" w:rsidRPr="00365B70">
        <w:rPr>
          <w:rFonts w:cs="Calibri"/>
          <w:color w:val="000000" w:themeColor="text1"/>
          <w:sz w:val="20"/>
          <w:szCs w:val="20"/>
        </w:rPr>
        <w:t>The lab technicians calculated t</w:t>
      </w:r>
      <w:r w:rsidR="00C16D75" w:rsidRPr="00365B70">
        <w:rPr>
          <w:rFonts w:cs="Calibri"/>
          <w:color w:val="000000" w:themeColor="text1"/>
          <w:sz w:val="20"/>
          <w:szCs w:val="20"/>
        </w:rPr>
        <w:t xml:space="preserve">he size of the variation between these repeated measures </w:t>
      </w:r>
      <w:r w:rsidR="00975387" w:rsidRPr="00365B70">
        <w:rPr>
          <w:rFonts w:cs="Calibri"/>
          <w:color w:val="000000" w:themeColor="text1"/>
          <w:sz w:val="20"/>
          <w:szCs w:val="20"/>
        </w:rPr>
        <w:t>to determine their measurement precision and discuss any possible reason for variation</w:t>
      </w:r>
      <w:r w:rsidR="006B338F" w:rsidRPr="00365B70">
        <w:rPr>
          <w:rFonts w:cs="Calibri"/>
          <w:color w:val="000000" w:themeColor="text1"/>
          <w:sz w:val="20"/>
          <w:szCs w:val="20"/>
        </w:rPr>
        <w:t xml:space="preserve">. </w:t>
      </w:r>
      <w:r w:rsidR="006B338F" w:rsidRPr="00365B70">
        <w:rPr>
          <w:rFonts w:cs="Calibri"/>
          <w:color w:val="000000" w:themeColor="text1"/>
          <w:sz w:val="20"/>
          <w:szCs w:val="20"/>
          <w:u w:color="000000"/>
        </w:rPr>
        <w:t>Team</w:t>
      </w:r>
      <w:r w:rsidR="00975387" w:rsidRPr="00365B70">
        <w:rPr>
          <w:rFonts w:cs="Calibri"/>
          <w:color w:val="000000" w:themeColor="text1"/>
          <w:sz w:val="20"/>
          <w:szCs w:val="20"/>
          <w:u w:color="000000"/>
        </w:rPr>
        <w:t xml:space="preserve"> leaders</w:t>
      </w:r>
      <w:r w:rsidR="006B338F" w:rsidRPr="00365B70">
        <w:rPr>
          <w:rFonts w:cs="Calibri"/>
          <w:color w:val="000000" w:themeColor="text1"/>
          <w:sz w:val="20"/>
          <w:szCs w:val="20"/>
          <w:u w:color="000000"/>
        </w:rPr>
        <w:t xml:space="preserve"> </w:t>
      </w:r>
      <w:r w:rsidR="00086D51" w:rsidRPr="00365B70">
        <w:rPr>
          <w:rFonts w:cs="Calibri"/>
          <w:color w:val="000000" w:themeColor="text1"/>
          <w:sz w:val="20"/>
          <w:szCs w:val="20"/>
          <w:u w:color="000000"/>
        </w:rPr>
        <w:t xml:space="preserve">practiced using the questionnaire loaded in the tablet by </w:t>
      </w:r>
      <w:r w:rsidR="00824CFE" w:rsidRPr="00365B70">
        <w:rPr>
          <w:rFonts w:cs="Calibri"/>
          <w:color w:val="000000" w:themeColor="text1"/>
          <w:sz w:val="20"/>
          <w:szCs w:val="20"/>
          <w:u w:color="000000"/>
        </w:rPr>
        <w:t xml:space="preserve">each </w:t>
      </w:r>
      <w:r w:rsidR="00086D51" w:rsidRPr="00365B70">
        <w:rPr>
          <w:rFonts w:cs="Calibri"/>
          <w:color w:val="000000" w:themeColor="text1"/>
          <w:sz w:val="20"/>
          <w:szCs w:val="20"/>
          <w:u w:color="000000"/>
        </w:rPr>
        <w:t>interviewing</w:t>
      </w:r>
      <w:r w:rsidR="006B338F" w:rsidRPr="00365B70">
        <w:rPr>
          <w:rFonts w:cs="Calibri"/>
          <w:color w:val="000000" w:themeColor="text1"/>
          <w:sz w:val="20"/>
          <w:szCs w:val="20"/>
          <w:u w:color="000000"/>
        </w:rPr>
        <w:t xml:space="preserve"> </w:t>
      </w:r>
      <w:r w:rsidRPr="00365B70">
        <w:rPr>
          <w:rFonts w:cs="Calibri"/>
          <w:color w:val="000000" w:themeColor="text1"/>
          <w:sz w:val="20"/>
          <w:szCs w:val="20"/>
          <w:u w:color="000000"/>
        </w:rPr>
        <w:t xml:space="preserve">at least </w:t>
      </w:r>
      <w:r w:rsidR="00975387" w:rsidRPr="00365B70">
        <w:rPr>
          <w:rFonts w:cs="Calibri"/>
          <w:color w:val="000000" w:themeColor="text1"/>
          <w:sz w:val="20"/>
          <w:szCs w:val="20"/>
          <w:u w:color="000000"/>
        </w:rPr>
        <w:t>three</w:t>
      </w:r>
      <w:r w:rsidR="00603C92" w:rsidRPr="00365B70">
        <w:rPr>
          <w:rFonts w:cs="Calibri"/>
          <w:color w:val="000000" w:themeColor="text1"/>
          <w:sz w:val="20"/>
          <w:szCs w:val="20"/>
          <w:u w:color="000000"/>
        </w:rPr>
        <w:t xml:space="preserve"> </w:t>
      </w:r>
      <w:r w:rsidR="00FB4C74" w:rsidRPr="00365B70">
        <w:rPr>
          <w:rFonts w:cs="Calibri"/>
          <w:color w:val="000000" w:themeColor="text1"/>
          <w:sz w:val="20"/>
          <w:szCs w:val="20"/>
          <w:u w:color="000000"/>
        </w:rPr>
        <w:t>HH</w:t>
      </w:r>
      <w:r w:rsidR="00603C92" w:rsidRPr="00365B70">
        <w:rPr>
          <w:rFonts w:cs="Calibri"/>
          <w:color w:val="000000" w:themeColor="text1"/>
          <w:sz w:val="20"/>
          <w:szCs w:val="20"/>
          <w:u w:color="000000"/>
        </w:rPr>
        <w:t>s</w:t>
      </w:r>
      <w:r w:rsidR="00A37BCD" w:rsidRPr="00365B70">
        <w:rPr>
          <w:rFonts w:cs="Calibri"/>
          <w:color w:val="000000" w:themeColor="text1"/>
          <w:sz w:val="20"/>
          <w:szCs w:val="20"/>
          <w:u w:color="000000"/>
        </w:rPr>
        <w:t xml:space="preserve"> </w:t>
      </w:r>
      <w:r w:rsidR="00975387" w:rsidRPr="00365B70">
        <w:rPr>
          <w:rFonts w:cs="Calibri"/>
          <w:color w:val="000000" w:themeColor="text1"/>
          <w:sz w:val="20"/>
          <w:szCs w:val="20"/>
          <w:u w:color="000000"/>
        </w:rPr>
        <w:t>containing</w:t>
      </w:r>
      <w:r w:rsidR="00A37BCD" w:rsidRPr="00365B70">
        <w:rPr>
          <w:rFonts w:cs="Calibri"/>
          <w:color w:val="000000" w:themeColor="text1"/>
          <w:sz w:val="20"/>
          <w:szCs w:val="20"/>
        </w:rPr>
        <w:t xml:space="preserve"> </w:t>
      </w:r>
      <w:r w:rsidR="00824CFE" w:rsidRPr="00365B70">
        <w:rPr>
          <w:rFonts w:cs="Calibri"/>
          <w:color w:val="000000" w:themeColor="text1"/>
          <w:sz w:val="20"/>
          <w:szCs w:val="20"/>
        </w:rPr>
        <w:t>a child between 6-59 months.</w:t>
      </w:r>
    </w:p>
    <w:p w14:paraId="1EAA695E" w14:textId="1FDE1656" w:rsidR="00085DEB" w:rsidRPr="00013E73" w:rsidRDefault="00C81744" w:rsidP="006436F5">
      <w:pPr>
        <w:pStyle w:val="Heading2"/>
        <w:jc w:val="both"/>
        <w:rPr>
          <w:rFonts w:eastAsia="Calibri"/>
        </w:rPr>
      </w:pPr>
      <w:bookmarkStart w:id="46" w:name="_Toc518469726"/>
      <w:r w:rsidRPr="00013E73">
        <w:rPr>
          <w:rFonts w:eastAsia="Calibri"/>
        </w:rPr>
        <w:t>Data collection</w:t>
      </w:r>
      <w:bookmarkEnd w:id="46"/>
    </w:p>
    <w:p w14:paraId="2BC476BC" w14:textId="196FF1F1" w:rsidR="00013E73" w:rsidRPr="00013E73" w:rsidRDefault="00086D51" w:rsidP="00351384">
      <w:pPr>
        <w:pStyle w:val="Standaardpersonnel"/>
        <w:widowControl/>
        <w:jc w:val="both"/>
        <w:rPr>
          <w:rFonts w:asciiTheme="minorHAnsi" w:eastAsia="Calibri" w:hAnsiTheme="minorHAnsi" w:cstheme="minorHAnsi"/>
          <w:sz w:val="20"/>
          <w:szCs w:val="20"/>
          <w:lang w:val="en-US"/>
        </w:rPr>
      </w:pPr>
      <w:r w:rsidRPr="00013E73">
        <w:rPr>
          <w:rFonts w:asciiTheme="minorHAnsi" w:eastAsia="Calibri" w:hAnsiTheme="minorHAnsi" w:cstheme="minorHAnsi"/>
          <w:sz w:val="20"/>
          <w:szCs w:val="20"/>
        </w:rPr>
        <w:t xml:space="preserve">Data collection occurred for twenty days under the supervision of the survey coordinator and supervisors from AHA, ARC, </w:t>
      </w:r>
      <w:r w:rsidR="000B2DB4" w:rsidRPr="00013E73">
        <w:rPr>
          <w:rFonts w:asciiTheme="minorHAnsi" w:eastAsia="Calibri" w:hAnsiTheme="minorHAnsi" w:cstheme="minorHAnsi"/>
          <w:sz w:val="20"/>
          <w:szCs w:val="20"/>
        </w:rPr>
        <w:t>SCI WFP</w:t>
      </w:r>
      <w:r w:rsidR="003259C0" w:rsidRPr="00013E73">
        <w:rPr>
          <w:rFonts w:asciiTheme="minorHAnsi" w:eastAsia="Calibri" w:hAnsiTheme="minorHAnsi" w:cstheme="minorHAnsi"/>
          <w:sz w:val="20"/>
          <w:szCs w:val="20"/>
        </w:rPr>
        <w:t xml:space="preserve"> and UNHCR</w:t>
      </w:r>
      <w:r w:rsidRPr="00013E73">
        <w:rPr>
          <w:rFonts w:asciiTheme="minorHAnsi" w:eastAsia="Calibri" w:hAnsiTheme="minorHAnsi" w:cstheme="minorHAnsi"/>
          <w:sz w:val="20"/>
          <w:szCs w:val="20"/>
        </w:rPr>
        <w:t>.</w:t>
      </w:r>
      <w:r w:rsidRPr="00013E73">
        <w:rPr>
          <w:rFonts w:asciiTheme="minorHAnsi" w:hAnsiTheme="minorHAnsi" w:cstheme="minorHAnsi"/>
          <w:sz w:val="20"/>
          <w:szCs w:val="20"/>
        </w:rPr>
        <w:t xml:space="preserve"> </w:t>
      </w:r>
      <w:r w:rsidR="003259C0" w:rsidRPr="00013E73">
        <w:rPr>
          <w:rFonts w:asciiTheme="minorHAnsi" w:eastAsia="Calibri" w:hAnsiTheme="minorHAnsi" w:cstheme="minorHAnsi"/>
          <w:sz w:val="20"/>
          <w:szCs w:val="20"/>
          <w:lang w:val="en-US"/>
        </w:rPr>
        <w:t>C</w:t>
      </w:r>
      <w:r w:rsidR="00085DEB" w:rsidRPr="00013E73">
        <w:rPr>
          <w:rFonts w:asciiTheme="minorHAnsi" w:eastAsia="Calibri" w:hAnsiTheme="minorHAnsi" w:cstheme="minorHAnsi"/>
          <w:sz w:val="20"/>
          <w:szCs w:val="20"/>
          <w:lang w:val="en-US"/>
        </w:rPr>
        <w:t>ommunity health workers</w:t>
      </w:r>
      <w:r w:rsidR="003259C0" w:rsidRPr="00013E73">
        <w:rPr>
          <w:rFonts w:asciiTheme="minorHAnsi" w:eastAsia="Calibri" w:hAnsiTheme="minorHAnsi" w:cstheme="minorHAnsi"/>
          <w:sz w:val="20"/>
          <w:szCs w:val="20"/>
          <w:lang w:val="en-US"/>
        </w:rPr>
        <w:t xml:space="preserve"> in each camp</w:t>
      </w:r>
      <w:r w:rsidR="00085DEB" w:rsidRPr="00013E73">
        <w:rPr>
          <w:rFonts w:asciiTheme="minorHAnsi" w:eastAsia="Calibri" w:hAnsiTheme="minorHAnsi" w:cstheme="minorHAnsi"/>
          <w:sz w:val="20"/>
          <w:szCs w:val="20"/>
          <w:lang w:val="en-US"/>
        </w:rPr>
        <w:t xml:space="preserve"> mobilized the selected </w:t>
      </w:r>
      <w:r w:rsidR="00FB4C74" w:rsidRPr="00013E73">
        <w:rPr>
          <w:rFonts w:asciiTheme="minorHAnsi" w:eastAsia="Calibri" w:hAnsiTheme="minorHAnsi" w:cstheme="minorHAnsi"/>
          <w:sz w:val="20"/>
          <w:szCs w:val="20"/>
          <w:lang w:val="en-US"/>
        </w:rPr>
        <w:t>HH</w:t>
      </w:r>
      <w:r w:rsidR="00085DEB" w:rsidRPr="00013E73">
        <w:rPr>
          <w:rFonts w:asciiTheme="minorHAnsi" w:eastAsia="Calibri" w:hAnsiTheme="minorHAnsi" w:cstheme="minorHAnsi"/>
          <w:sz w:val="20"/>
          <w:szCs w:val="20"/>
          <w:lang w:val="en-US"/>
        </w:rPr>
        <w:t>s to come to the survey venue</w:t>
      </w:r>
      <w:r w:rsidR="003259C0" w:rsidRPr="00013E73">
        <w:rPr>
          <w:rFonts w:asciiTheme="minorHAnsi" w:eastAsia="Calibri" w:hAnsiTheme="minorHAnsi" w:cstheme="minorHAnsi"/>
          <w:sz w:val="20"/>
          <w:szCs w:val="20"/>
          <w:lang w:val="en-US"/>
        </w:rPr>
        <w:t xml:space="preserve"> and accompanied enumerators to the respective quartiers/ communities in the households to do the household portion of each interview</w:t>
      </w:r>
      <w:r w:rsidR="00085DEB" w:rsidRPr="00013E73">
        <w:rPr>
          <w:rFonts w:asciiTheme="minorHAnsi" w:eastAsia="Calibri" w:hAnsiTheme="minorHAnsi" w:cstheme="minorHAnsi"/>
          <w:sz w:val="20"/>
          <w:szCs w:val="20"/>
          <w:lang w:val="en-US"/>
        </w:rPr>
        <w:t>. Team leaders took time before each interview to explain the objects of the survey and obtained consent from each person before proceeding with data collection</w:t>
      </w:r>
      <w:r w:rsidR="00085DEB" w:rsidRPr="00013E73">
        <w:rPr>
          <w:rFonts w:asciiTheme="minorHAnsi" w:hAnsiTheme="minorHAnsi" w:cstheme="minorHAnsi"/>
          <w:sz w:val="20"/>
          <w:szCs w:val="20"/>
        </w:rPr>
        <w:t xml:space="preserve"> using structured questionnaires program</w:t>
      </w:r>
      <w:r w:rsidR="00F2710A" w:rsidRPr="00013E73">
        <w:rPr>
          <w:rFonts w:asciiTheme="minorHAnsi" w:hAnsiTheme="minorHAnsi" w:cstheme="minorHAnsi"/>
          <w:sz w:val="20"/>
          <w:szCs w:val="20"/>
        </w:rPr>
        <w:t>m</w:t>
      </w:r>
      <w:r w:rsidR="00E94AEF" w:rsidRPr="00013E73">
        <w:rPr>
          <w:rFonts w:asciiTheme="minorHAnsi" w:hAnsiTheme="minorHAnsi" w:cstheme="minorHAnsi"/>
          <w:sz w:val="20"/>
          <w:szCs w:val="20"/>
        </w:rPr>
        <w:t>e</w:t>
      </w:r>
      <w:r w:rsidR="00085DEB" w:rsidRPr="00013E73">
        <w:rPr>
          <w:rFonts w:asciiTheme="minorHAnsi" w:hAnsiTheme="minorHAnsi" w:cstheme="minorHAnsi"/>
          <w:sz w:val="20"/>
          <w:szCs w:val="20"/>
        </w:rPr>
        <w:t>d</w:t>
      </w:r>
      <w:r w:rsidR="003259C0" w:rsidRPr="00013E73">
        <w:rPr>
          <w:rFonts w:asciiTheme="minorHAnsi" w:hAnsiTheme="minorHAnsi" w:cstheme="minorHAnsi"/>
          <w:sz w:val="20"/>
          <w:szCs w:val="20"/>
        </w:rPr>
        <w:t xml:space="preserve"> </w:t>
      </w:r>
      <w:r w:rsidR="003259C0" w:rsidRPr="00013E73">
        <w:rPr>
          <w:rFonts w:asciiTheme="minorHAnsi" w:hAnsiTheme="minorHAnsi" w:cstheme="minorHAnsi"/>
          <w:sz w:val="20"/>
          <w:szCs w:val="20"/>
          <w:lang w:val="en-GB"/>
        </w:rPr>
        <w:t>with ODK (Open Data Kit) application and ONA platform</w:t>
      </w:r>
      <w:r w:rsidR="003259C0" w:rsidRPr="00013E73">
        <w:rPr>
          <w:rFonts w:asciiTheme="minorHAnsi" w:hAnsiTheme="minorHAnsi" w:cstheme="minorHAnsi"/>
          <w:sz w:val="20"/>
          <w:szCs w:val="20"/>
        </w:rPr>
        <w:t xml:space="preserve"> on Samsung Galaxy 3 Pro v8.4 tablets </w:t>
      </w:r>
      <w:r w:rsidR="003259C0" w:rsidRPr="00013E73">
        <w:rPr>
          <w:rFonts w:asciiTheme="minorHAnsi" w:hAnsiTheme="minorHAnsi" w:cstheme="minorHAnsi"/>
          <w:sz w:val="20"/>
          <w:szCs w:val="20"/>
          <w:lang w:val="en-GB"/>
        </w:rPr>
        <w:t>which allowed data to be available on the</w:t>
      </w:r>
      <w:r w:rsidR="00013E73" w:rsidRPr="00013E73">
        <w:rPr>
          <w:rFonts w:asciiTheme="minorHAnsi" w:hAnsiTheme="minorHAnsi" w:cstheme="minorHAnsi"/>
          <w:sz w:val="20"/>
          <w:szCs w:val="20"/>
          <w:lang w:val="en-GB"/>
        </w:rPr>
        <w:t xml:space="preserve"> server immediately after</w:t>
      </w:r>
      <w:r w:rsidR="003259C0" w:rsidRPr="00013E73">
        <w:rPr>
          <w:rFonts w:asciiTheme="minorHAnsi" w:hAnsiTheme="minorHAnsi" w:cstheme="minorHAnsi"/>
          <w:sz w:val="20"/>
          <w:szCs w:val="20"/>
          <w:lang w:val="en-GB"/>
        </w:rPr>
        <w:t xml:space="preserve"> submission</w:t>
      </w:r>
      <w:r w:rsidR="00013E73" w:rsidRPr="00013E73">
        <w:rPr>
          <w:rFonts w:asciiTheme="minorHAnsi" w:hAnsiTheme="minorHAnsi" w:cstheme="minorHAnsi"/>
          <w:sz w:val="20"/>
          <w:szCs w:val="20"/>
          <w:lang w:val="en-GB"/>
        </w:rPr>
        <w:t xml:space="preserve"> by team leaders</w:t>
      </w:r>
      <w:r w:rsidR="003259C0" w:rsidRPr="00013E73">
        <w:rPr>
          <w:rFonts w:asciiTheme="minorHAnsi" w:hAnsiTheme="minorHAnsi" w:cstheme="minorHAnsi"/>
          <w:sz w:val="20"/>
          <w:szCs w:val="20"/>
          <w:lang w:val="en-GB"/>
        </w:rPr>
        <w:t xml:space="preserve">. </w:t>
      </w:r>
      <w:r w:rsidR="003259C0" w:rsidRPr="00013E73">
        <w:rPr>
          <w:rFonts w:asciiTheme="minorHAnsi" w:eastAsia="Calibri" w:hAnsiTheme="minorHAnsi" w:cstheme="minorHAnsi"/>
          <w:sz w:val="20"/>
          <w:szCs w:val="20"/>
          <w:lang w:val="en-US"/>
        </w:rPr>
        <w:t xml:space="preserve">Data bounds of realistic values for variables were programed in the tablets and anthropometric data was double entered to improve data quality. </w:t>
      </w:r>
    </w:p>
    <w:p w14:paraId="2B0BC617" w14:textId="77777777" w:rsidR="00C81744" w:rsidRPr="00013E73" w:rsidRDefault="00C81744" w:rsidP="006436F5">
      <w:pPr>
        <w:pStyle w:val="Heading2"/>
        <w:jc w:val="both"/>
        <w:rPr>
          <w:rFonts w:eastAsia="Calibri"/>
        </w:rPr>
      </w:pPr>
      <w:bookmarkStart w:id="47" w:name="_Toc518469727"/>
      <w:r w:rsidRPr="00013E73">
        <w:rPr>
          <w:rFonts w:eastAsia="Calibri"/>
        </w:rPr>
        <w:t>Data analysis</w:t>
      </w:r>
      <w:bookmarkEnd w:id="47"/>
    </w:p>
    <w:p w14:paraId="1269A534" w14:textId="39595EDA" w:rsidR="00D0377E" w:rsidRPr="006C343E" w:rsidRDefault="00013E73" w:rsidP="006C343E">
      <w:pPr>
        <w:jc w:val="both"/>
        <w:rPr>
          <w:rFonts w:ascii="Calibri" w:hAnsi="Calibri" w:cs="Calibri"/>
          <w:sz w:val="20"/>
          <w:szCs w:val="20"/>
        </w:rPr>
      </w:pPr>
      <w:r w:rsidRPr="00013E73">
        <w:rPr>
          <w:rFonts w:ascii="Calibri" w:hAnsi="Calibri" w:cs="Calibri"/>
          <w:sz w:val="20"/>
          <w:szCs w:val="20"/>
        </w:rPr>
        <w:t>C</w:t>
      </w:r>
      <w:r w:rsidR="005C2C4D" w:rsidRPr="00013E73">
        <w:rPr>
          <w:rFonts w:ascii="Calibri" w:hAnsi="Calibri" w:cs="Calibri"/>
          <w:sz w:val="20"/>
          <w:szCs w:val="20"/>
        </w:rPr>
        <w:t xml:space="preserve">ompleted </w:t>
      </w:r>
      <w:r w:rsidRPr="00013E73">
        <w:rPr>
          <w:rFonts w:ascii="Calibri" w:hAnsi="Calibri" w:cs="Calibri"/>
          <w:sz w:val="20"/>
          <w:szCs w:val="20"/>
        </w:rPr>
        <w:t>questionnaires were uploaded</w:t>
      </w:r>
      <w:r w:rsidR="005C2C4D" w:rsidRPr="00013E73">
        <w:rPr>
          <w:rFonts w:ascii="Calibri" w:hAnsi="Calibri" w:cs="Calibri"/>
          <w:sz w:val="20"/>
          <w:szCs w:val="20"/>
        </w:rPr>
        <w:t xml:space="preserve"> to a password protected server </w:t>
      </w:r>
      <w:r w:rsidR="00D53C0A" w:rsidRPr="00013E73">
        <w:rPr>
          <w:rFonts w:ascii="Calibri" w:hAnsi="Calibri" w:cs="Calibri"/>
          <w:sz w:val="20"/>
          <w:szCs w:val="20"/>
        </w:rPr>
        <w:t>daily</w:t>
      </w:r>
      <w:r w:rsidR="00B43BDC" w:rsidRPr="00013E73">
        <w:rPr>
          <w:rFonts w:ascii="Calibri" w:hAnsi="Calibri" w:cs="Calibri"/>
          <w:sz w:val="20"/>
          <w:szCs w:val="20"/>
        </w:rPr>
        <w:t xml:space="preserve">. Staff from WFP </w:t>
      </w:r>
      <w:r w:rsidR="000B2DB4" w:rsidRPr="00013E73">
        <w:rPr>
          <w:rFonts w:ascii="Calibri" w:hAnsi="Calibri" w:cs="Calibri"/>
          <w:sz w:val="20"/>
          <w:szCs w:val="20"/>
        </w:rPr>
        <w:t>VAM</w:t>
      </w:r>
      <w:r w:rsidR="00B43BDC" w:rsidRPr="00013E73">
        <w:rPr>
          <w:rFonts w:ascii="Calibri" w:hAnsi="Calibri" w:cs="Calibri"/>
          <w:sz w:val="20"/>
          <w:szCs w:val="20"/>
        </w:rPr>
        <w:t xml:space="preserve"> </w:t>
      </w:r>
      <w:r w:rsidR="00D14204" w:rsidRPr="00013E73">
        <w:rPr>
          <w:rFonts w:ascii="Calibri" w:hAnsi="Calibri" w:cs="Calibri"/>
          <w:sz w:val="20"/>
          <w:szCs w:val="20"/>
        </w:rPr>
        <w:t>Unit</w:t>
      </w:r>
      <w:r w:rsidR="00B43BDC" w:rsidRPr="00013E73">
        <w:rPr>
          <w:rFonts w:ascii="Calibri" w:hAnsi="Calibri" w:cs="Calibri"/>
          <w:sz w:val="20"/>
          <w:szCs w:val="20"/>
        </w:rPr>
        <w:t xml:space="preserve"> extracted the</w:t>
      </w:r>
      <w:r w:rsidR="00955541">
        <w:rPr>
          <w:rFonts w:ascii="Calibri" w:hAnsi="Calibri" w:cs="Calibri"/>
          <w:sz w:val="20"/>
          <w:szCs w:val="20"/>
        </w:rPr>
        <w:t xml:space="preserve"> anthropometric</w:t>
      </w:r>
      <w:r w:rsidR="00B43BDC" w:rsidRPr="00013E73">
        <w:rPr>
          <w:rFonts w:ascii="Calibri" w:hAnsi="Calibri" w:cs="Calibri"/>
          <w:sz w:val="20"/>
          <w:szCs w:val="20"/>
        </w:rPr>
        <w:t xml:space="preserve"> data </w:t>
      </w:r>
      <w:r w:rsidRPr="00013E73">
        <w:rPr>
          <w:rFonts w:ascii="Calibri" w:hAnsi="Calibri" w:cs="Calibri"/>
          <w:sz w:val="20"/>
          <w:szCs w:val="20"/>
        </w:rPr>
        <w:t xml:space="preserve">for daily checks </w:t>
      </w:r>
      <w:r w:rsidR="000B2DB4" w:rsidRPr="00013E73">
        <w:rPr>
          <w:rFonts w:ascii="Calibri" w:hAnsi="Calibri" w:cs="Calibri"/>
          <w:sz w:val="20"/>
          <w:szCs w:val="20"/>
        </w:rPr>
        <w:t>in .xls format</w:t>
      </w:r>
      <w:r w:rsidR="005C2C4D" w:rsidRPr="00013E73">
        <w:rPr>
          <w:rFonts w:ascii="Calibri" w:hAnsi="Calibri" w:cs="Calibri"/>
          <w:sz w:val="20"/>
          <w:szCs w:val="20"/>
        </w:rPr>
        <w:t>.</w:t>
      </w:r>
      <w:r w:rsidR="00B43BDC" w:rsidRPr="00013E73">
        <w:rPr>
          <w:rFonts w:ascii="Calibri" w:hAnsi="Calibri" w:cs="Calibri"/>
          <w:sz w:val="20"/>
          <w:szCs w:val="20"/>
        </w:rPr>
        <w:t xml:space="preserve"> </w:t>
      </w:r>
      <w:r w:rsidRPr="00013E73">
        <w:rPr>
          <w:rFonts w:ascii="Calibri" w:hAnsi="Calibri" w:cs="Calibri"/>
          <w:sz w:val="20"/>
          <w:szCs w:val="20"/>
        </w:rPr>
        <w:t>Extracted and verified anthropometric data was analyzed using ENA for SMART software (v. 9 July 2015) and other variables were analyzed in SPSS (v2</w:t>
      </w:r>
      <w:r w:rsidR="00955541">
        <w:rPr>
          <w:rFonts w:ascii="Calibri" w:hAnsi="Calibri" w:cs="Calibri"/>
          <w:sz w:val="20"/>
          <w:szCs w:val="20"/>
        </w:rPr>
        <w:t>5</w:t>
      </w:r>
      <w:r w:rsidRPr="00013E73">
        <w:rPr>
          <w:rFonts w:ascii="Calibri" w:hAnsi="Calibri" w:cs="Calibri"/>
          <w:sz w:val="20"/>
          <w:szCs w:val="20"/>
        </w:rPr>
        <w:t>.0).</w:t>
      </w:r>
      <w:r w:rsidR="00B43BDC" w:rsidRPr="00013E73">
        <w:rPr>
          <w:rFonts w:ascii="Calibri" w:hAnsi="Calibri" w:cs="Calibri"/>
          <w:sz w:val="20"/>
          <w:szCs w:val="20"/>
        </w:rPr>
        <w:t xml:space="preserve"> C</w:t>
      </w:r>
      <w:r w:rsidR="005C2C4D" w:rsidRPr="00013E73">
        <w:rPr>
          <w:rFonts w:ascii="Calibri" w:hAnsi="Calibri" w:cs="Calibri"/>
          <w:sz w:val="20"/>
          <w:szCs w:val="20"/>
        </w:rPr>
        <w:t xml:space="preserve">ases with </w:t>
      </w:r>
      <w:r w:rsidR="00B43BDC" w:rsidRPr="00013E73">
        <w:rPr>
          <w:rFonts w:ascii="Calibri" w:hAnsi="Calibri" w:cs="Calibri"/>
          <w:sz w:val="20"/>
          <w:szCs w:val="20"/>
        </w:rPr>
        <w:t xml:space="preserve">outlying anthropometry data were </w:t>
      </w:r>
      <w:r w:rsidR="005C2C4D" w:rsidRPr="00013E73">
        <w:rPr>
          <w:rFonts w:ascii="Calibri" w:hAnsi="Calibri" w:cs="Calibri"/>
          <w:sz w:val="20"/>
          <w:szCs w:val="20"/>
        </w:rPr>
        <w:t xml:space="preserve">excluded from the </w:t>
      </w:r>
      <w:r w:rsidR="00B43BDC" w:rsidRPr="00013E73">
        <w:rPr>
          <w:rFonts w:ascii="Calibri" w:hAnsi="Calibri" w:cs="Calibri"/>
          <w:sz w:val="20"/>
          <w:szCs w:val="20"/>
        </w:rPr>
        <w:t xml:space="preserve">final </w:t>
      </w:r>
      <w:r w:rsidR="005C2C4D" w:rsidRPr="00013E73">
        <w:rPr>
          <w:rFonts w:ascii="Calibri" w:hAnsi="Calibri" w:cs="Calibri"/>
          <w:sz w:val="20"/>
          <w:szCs w:val="20"/>
        </w:rPr>
        <w:t>analysis</w:t>
      </w:r>
      <w:r w:rsidR="00B43BDC" w:rsidRPr="00013E73">
        <w:rPr>
          <w:rFonts w:ascii="Calibri" w:hAnsi="Calibri" w:cs="Calibri"/>
          <w:sz w:val="20"/>
          <w:szCs w:val="20"/>
        </w:rPr>
        <w:t xml:space="preserve"> with </w:t>
      </w:r>
      <w:r w:rsidR="005C2C4D" w:rsidRPr="00013E73">
        <w:rPr>
          <w:rFonts w:ascii="Calibri" w:hAnsi="Calibri" w:cs="Calibri"/>
          <w:sz w:val="20"/>
          <w:szCs w:val="20"/>
        </w:rPr>
        <w:t>exclusion boundaries based on the SMART flags from the observed results and applied means (WHZ -3 to 3; HAZ -3 to 3; WAZ -3 to 3)</w:t>
      </w:r>
      <w:r w:rsidR="00B43BDC" w:rsidRPr="00013E73">
        <w:rPr>
          <w:rFonts w:ascii="Calibri" w:hAnsi="Calibri" w:cs="Calibri"/>
          <w:sz w:val="20"/>
          <w:szCs w:val="20"/>
        </w:rPr>
        <w:t>. Data was</w:t>
      </w:r>
      <w:r w:rsidR="005C2C4D" w:rsidRPr="00013E73">
        <w:rPr>
          <w:rFonts w:ascii="Calibri" w:hAnsi="Calibri" w:cs="Calibri"/>
          <w:sz w:val="20"/>
          <w:szCs w:val="20"/>
        </w:rPr>
        <w:t xml:space="preserve"> </w:t>
      </w:r>
      <w:r w:rsidR="00B43BDC" w:rsidRPr="00013E73">
        <w:rPr>
          <w:rFonts w:ascii="Calibri" w:hAnsi="Calibri" w:cs="Calibri"/>
          <w:sz w:val="20"/>
          <w:szCs w:val="20"/>
        </w:rPr>
        <w:t>kept</w:t>
      </w:r>
      <w:r w:rsidR="005C2C4D" w:rsidRPr="00013E73">
        <w:rPr>
          <w:rFonts w:ascii="Calibri" w:hAnsi="Calibri" w:cs="Calibri"/>
          <w:sz w:val="20"/>
          <w:szCs w:val="20"/>
        </w:rPr>
        <w:t xml:space="preserve"> confidential</w:t>
      </w:r>
      <w:r w:rsidRPr="00013E73">
        <w:rPr>
          <w:rFonts w:ascii="Calibri" w:hAnsi="Calibri" w:cs="Calibri"/>
          <w:sz w:val="20"/>
          <w:szCs w:val="20"/>
        </w:rPr>
        <w:t xml:space="preserve"> and the</w:t>
      </w:r>
      <w:r w:rsidR="00B43BDC" w:rsidRPr="00013E73">
        <w:rPr>
          <w:rFonts w:ascii="Calibri" w:eastAsia="Calibri" w:hAnsi="Calibri" w:cs="Calibri"/>
          <w:sz w:val="20"/>
          <w:szCs w:val="20"/>
        </w:rPr>
        <w:t xml:space="preserve"> cleaned raw data was shared with </w:t>
      </w:r>
      <w:r w:rsidR="000B2DB4" w:rsidRPr="00013E73">
        <w:rPr>
          <w:rFonts w:ascii="Calibri" w:eastAsia="Calibri" w:hAnsi="Calibri" w:cs="Calibri"/>
          <w:sz w:val="20"/>
          <w:szCs w:val="20"/>
        </w:rPr>
        <w:t xml:space="preserve">WFP Rwanda Country Office, </w:t>
      </w:r>
      <w:r w:rsidR="00B43BDC" w:rsidRPr="00013E73">
        <w:rPr>
          <w:rFonts w:ascii="Calibri" w:eastAsia="Calibri" w:hAnsi="Calibri" w:cs="Calibri"/>
          <w:sz w:val="20"/>
          <w:szCs w:val="20"/>
        </w:rPr>
        <w:t>UNHCR Rwanda Branch Office and</w:t>
      </w:r>
      <w:r w:rsidR="007F4DB0" w:rsidRPr="00013E73">
        <w:rPr>
          <w:rFonts w:ascii="Calibri" w:eastAsia="Calibri" w:hAnsi="Calibri" w:cs="Calibri"/>
          <w:sz w:val="20"/>
          <w:szCs w:val="20"/>
        </w:rPr>
        <w:t xml:space="preserve"> UNHCR</w:t>
      </w:r>
      <w:r w:rsidR="00B43BDC" w:rsidRPr="00013E73">
        <w:rPr>
          <w:rFonts w:ascii="Calibri" w:eastAsia="Calibri" w:hAnsi="Calibri" w:cs="Calibri"/>
          <w:sz w:val="20"/>
          <w:szCs w:val="20"/>
        </w:rPr>
        <w:t xml:space="preserve"> HQ.</w:t>
      </w:r>
    </w:p>
    <w:p w14:paraId="79F366F9" w14:textId="77777777" w:rsidR="00924A4C" w:rsidRPr="00B029AD" w:rsidRDefault="001126DF" w:rsidP="006436F5">
      <w:pPr>
        <w:pStyle w:val="Heading1"/>
        <w:rPr>
          <w:color w:val="000000" w:themeColor="text1"/>
        </w:rPr>
      </w:pPr>
      <w:r w:rsidRPr="00B029AD">
        <w:rPr>
          <w:color w:val="000000" w:themeColor="text1"/>
        </w:rPr>
        <w:br w:type="page"/>
      </w:r>
      <w:bookmarkStart w:id="48" w:name="_Toc518469728"/>
      <w:r w:rsidR="00924A4C" w:rsidRPr="00B029AD">
        <w:rPr>
          <w:color w:val="000000" w:themeColor="text1"/>
        </w:rPr>
        <w:lastRenderedPageBreak/>
        <w:t>Results</w:t>
      </w:r>
      <w:bookmarkEnd w:id="48"/>
    </w:p>
    <w:p w14:paraId="09C2494F" w14:textId="77777777" w:rsidR="00924A4C" w:rsidRPr="003250F1" w:rsidRDefault="00924A4C" w:rsidP="00924A4C">
      <w:pPr>
        <w:rPr>
          <w:rFonts w:ascii="Calibri" w:hAnsi="Calibri"/>
          <w:bCs/>
          <w:iCs/>
          <w:color w:val="FF0000"/>
        </w:rPr>
      </w:pPr>
    </w:p>
    <w:p w14:paraId="7D831012" w14:textId="77777777" w:rsidR="00AF60CA" w:rsidRPr="00B029AD" w:rsidRDefault="00AF60CA" w:rsidP="00AF60CA">
      <w:pPr>
        <w:jc w:val="both"/>
        <w:rPr>
          <w:rFonts w:ascii="Calibri" w:hAnsi="Calibri" w:cs="Calibri"/>
          <w:bCs/>
          <w:iCs/>
          <w:color w:val="000000" w:themeColor="text1"/>
          <w:sz w:val="20"/>
          <w:szCs w:val="20"/>
        </w:rPr>
      </w:pPr>
      <w:r w:rsidRPr="00B029AD">
        <w:rPr>
          <w:rFonts w:ascii="Calibri" w:hAnsi="Calibri" w:cs="Calibri"/>
          <w:bCs/>
          <w:iCs/>
          <w:color w:val="000000" w:themeColor="text1"/>
          <w:sz w:val="20"/>
          <w:szCs w:val="20"/>
        </w:rPr>
        <w:t xml:space="preserve">The </w:t>
      </w:r>
      <w:r w:rsidR="00794153" w:rsidRPr="00B029AD">
        <w:rPr>
          <w:rFonts w:ascii="Calibri" w:hAnsi="Calibri" w:cs="Calibri"/>
          <w:bCs/>
          <w:iCs/>
          <w:color w:val="000000" w:themeColor="text1"/>
          <w:sz w:val="20"/>
          <w:szCs w:val="20"/>
        </w:rPr>
        <w:t>2018</w:t>
      </w:r>
      <w:r w:rsidR="000B2DB4" w:rsidRPr="00B029AD">
        <w:rPr>
          <w:rFonts w:ascii="Calibri" w:hAnsi="Calibri" w:cs="Calibri"/>
          <w:bCs/>
          <w:iCs/>
          <w:color w:val="000000" w:themeColor="text1"/>
          <w:sz w:val="20"/>
          <w:szCs w:val="20"/>
        </w:rPr>
        <w:t xml:space="preserve"> </w:t>
      </w:r>
      <w:r w:rsidRPr="00B029AD">
        <w:rPr>
          <w:rFonts w:ascii="Calibri" w:hAnsi="Calibri" w:cs="Calibri"/>
          <w:bCs/>
          <w:iCs/>
          <w:color w:val="000000" w:themeColor="text1"/>
          <w:sz w:val="20"/>
          <w:szCs w:val="20"/>
        </w:rPr>
        <w:t xml:space="preserve">SENS was conducted in six refugee camps. Overall </w:t>
      </w:r>
      <w:r w:rsidR="00527FC2" w:rsidRPr="00B029AD">
        <w:rPr>
          <w:rFonts w:ascii="Calibri" w:hAnsi="Calibri" w:cs="Calibri"/>
          <w:bCs/>
          <w:iCs/>
          <w:color w:val="000000" w:themeColor="text1"/>
          <w:sz w:val="20"/>
          <w:szCs w:val="20"/>
        </w:rPr>
        <w:t>1794</w:t>
      </w:r>
      <w:r w:rsidR="00FA0ED7" w:rsidRPr="00B029AD">
        <w:rPr>
          <w:rFonts w:ascii="Calibri" w:hAnsi="Calibri" w:cs="Calibri"/>
          <w:bCs/>
          <w:iCs/>
          <w:color w:val="000000" w:themeColor="text1"/>
          <w:sz w:val="20"/>
          <w:szCs w:val="20"/>
        </w:rPr>
        <w:t xml:space="preserve"> children 6-59 months</w:t>
      </w:r>
      <w:r w:rsidR="005B266E" w:rsidRPr="00B029AD">
        <w:rPr>
          <w:rFonts w:ascii="Calibri" w:hAnsi="Calibri" w:cs="Calibri"/>
          <w:bCs/>
          <w:iCs/>
          <w:color w:val="000000" w:themeColor="text1"/>
          <w:sz w:val="20"/>
          <w:szCs w:val="20"/>
        </w:rPr>
        <w:t>, 779</w:t>
      </w:r>
      <w:r w:rsidR="00FA0ED7" w:rsidRPr="00B029AD">
        <w:rPr>
          <w:rFonts w:ascii="Calibri" w:hAnsi="Calibri" w:cs="Calibri"/>
          <w:bCs/>
          <w:iCs/>
          <w:color w:val="000000" w:themeColor="text1"/>
          <w:sz w:val="20"/>
          <w:szCs w:val="20"/>
        </w:rPr>
        <w:t xml:space="preserve"> children 0-23 months and 1</w:t>
      </w:r>
      <w:r w:rsidR="00B029AD" w:rsidRPr="00B029AD">
        <w:rPr>
          <w:rFonts w:ascii="Calibri" w:hAnsi="Calibri" w:cs="Calibri"/>
          <w:bCs/>
          <w:iCs/>
          <w:color w:val="000000" w:themeColor="text1"/>
          <w:sz w:val="20"/>
          <w:szCs w:val="20"/>
        </w:rPr>
        <w:t xml:space="preserve">838 </w:t>
      </w:r>
      <w:r w:rsidR="005B266E" w:rsidRPr="00B029AD">
        <w:rPr>
          <w:rFonts w:ascii="Calibri" w:hAnsi="Calibri" w:cs="Calibri"/>
          <w:bCs/>
          <w:iCs/>
          <w:color w:val="000000" w:themeColor="text1"/>
          <w:sz w:val="20"/>
          <w:szCs w:val="20"/>
        </w:rPr>
        <w:t>women aged 15-49 years from 12</w:t>
      </w:r>
      <w:r w:rsidR="00FA0ED7" w:rsidRPr="00B029AD">
        <w:rPr>
          <w:rFonts w:ascii="Calibri" w:hAnsi="Calibri" w:cs="Calibri"/>
          <w:bCs/>
          <w:iCs/>
          <w:color w:val="000000" w:themeColor="text1"/>
          <w:sz w:val="20"/>
          <w:szCs w:val="20"/>
        </w:rPr>
        <w:t>09</w:t>
      </w:r>
      <w:r w:rsidRPr="00B029AD">
        <w:rPr>
          <w:rFonts w:ascii="Calibri" w:hAnsi="Calibri" w:cs="Calibri"/>
          <w:bCs/>
          <w:iCs/>
          <w:color w:val="000000" w:themeColor="text1"/>
          <w:sz w:val="20"/>
          <w:szCs w:val="20"/>
        </w:rPr>
        <w:t xml:space="preserve"> </w:t>
      </w:r>
      <w:r w:rsidR="00FB4C74" w:rsidRPr="00B029AD">
        <w:rPr>
          <w:rFonts w:ascii="Calibri" w:hAnsi="Calibri" w:cs="Calibri"/>
          <w:bCs/>
          <w:iCs/>
          <w:color w:val="000000" w:themeColor="text1"/>
          <w:sz w:val="20"/>
          <w:szCs w:val="20"/>
        </w:rPr>
        <w:t>HH</w:t>
      </w:r>
      <w:r w:rsidRPr="00B029AD">
        <w:rPr>
          <w:rFonts w:ascii="Calibri" w:hAnsi="Calibri" w:cs="Calibri"/>
          <w:bCs/>
          <w:iCs/>
          <w:color w:val="000000" w:themeColor="text1"/>
          <w:sz w:val="20"/>
          <w:szCs w:val="20"/>
        </w:rPr>
        <w:t xml:space="preserve">s were assessed during the survey period of </w:t>
      </w:r>
      <w:r w:rsidR="009D377F" w:rsidRPr="00B029AD">
        <w:rPr>
          <w:rFonts w:ascii="Calibri" w:hAnsi="Calibri" w:cs="Calibri"/>
          <w:bCs/>
          <w:iCs/>
          <w:color w:val="000000" w:themeColor="text1"/>
          <w:sz w:val="20"/>
          <w:szCs w:val="20"/>
        </w:rPr>
        <w:t>7-26</w:t>
      </w:r>
      <w:r w:rsidR="000B2DB4" w:rsidRPr="00B029AD">
        <w:rPr>
          <w:rFonts w:ascii="Calibri" w:hAnsi="Calibri" w:cs="Calibri"/>
          <w:bCs/>
          <w:iCs/>
          <w:color w:val="000000" w:themeColor="text1"/>
          <w:sz w:val="20"/>
          <w:szCs w:val="20"/>
        </w:rPr>
        <w:t xml:space="preserve"> May 201</w:t>
      </w:r>
      <w:r w:rsidR="009D377F" w:rsidRPr="00B029AD">
        <w:rPr>
          <w:rFonts w:ascii="Calibri" w:hAnsi="Calibri" w:cs="Calibri"/>
          <w:bCs/>
          <w:iCs/>
          <w:color w:val="000000" w:themeColor="text1"/>
          <w:sz w:val="20"/>
          <w:szCs w:val="20"/>
        </w:rPr>
        <w:t>8</w:t>
      </w:r>
      <w:r w:rsidRPr="00B029AD">
        <w:rPr>
          <w:rFonts w:ascii="Calibri" w:hAnsi="Calibri" w:cs="Calibri"/>
          <w:bCs/>
          <w:iCs/>
          <w:color w:val="000000" w:themeColor="text1"/>
          <w:sz w:val="20"/>
          <w:szCs w:val="20"/>
        </w:rPr>
        <w:t>.</w:t>
      </w:r>
    </w:p>
    <w:p w14:paraId="280C8178" w14:textId="04E57281" w:rsidR="00AF60CA" w:rsidRPr="00B029AD" w:rsidRDefault="00AF60CA" w:rsidP="00AF60CA">
      <w:pPr>
        <w:rPr>
          <w:rFonts w:ascii="Calibri" w:hAnsi="Calibri"/>
          <w:bCs/>
          <w:iCs/>
          <w:color w:val="000000" w:themeColor="text1"/>
        </w:rPr>
      </w:pPr>
    </w:p>
    <w:p w14:paraId="02CFA70C" w14:textId="77777777" w:rsidR="00AF60CA" w:rsidRPr="00B029AD" w:rsidRDefault="00AF60CA" w:rsidP="006436F5">
      <w:pPr>
        <w:pStyle w:val="Caption"/>
        <w:outlineLvl w:val="0"/>
        <w:rPr>
          <w:bCs w:val="0"/>
          <w:caps/>
          <w:color w:val="000000" w:themeColor="text1"/>
          <w:lang w:val="en-US"/>
        </w:rPr>
      </w:pPr>
      <w:bookmarkStart w:id="49" w:name="_Toc521477123"/>
      <w:r w:rsidRPr="00A840E9">
        <w:rPr>
          <w:color w:val="000000" w:themeColor="text1"/>
          <w:lang w:val="en-GB"/>
        </w:rPr>
        <w:t xml:space="preserve">TABLE </w:t>
      </w:r>
      <w:r w:rsidRPr="00B029AD">
        <w:rPr>
          <w:color w:val="000000" w:themeColor="text1"/>
        </w:rPr>
        <w:fldChar w:fldCharType="begin"/>
      </w:r>
      <w:r w:rsidRPr="00A840E9">
        <w:rPr>
          <w:color w:val="000000" w:themeColor="text1"/>
          <w:lang w:val="en-GB"/>
        </w:rPr>
        <w:instrText xml:space="preserve"> SEQ Table \* ARABIC </w:instrText>
      </w:r>
      <w:r w:rsidRPr="00B029AD">
        <w:rPr>
          <w:color w:val="000000" w:themeColor="text1"/>
        </w:rPr>
        <w:fldChar w:fldCharType="separate"/>
      </w:r>
      <w:r w:rsidR="0079243A" w:rsidRPr="00A840E9">
        <w:rPr>
          <w:noProof/>
          <w:color w:val="000000" w:themeColor="text1"/>
          <w:lang w:val="en-GB"/>
        </w:rPr>
        <w:t>14</w:t>
      </w:r>
      <w:r w:rsidRPr="00B029AD">
        <w:rPr>
          <w:color w:val="000000" w:themeColor="text1"/>
        </w:rPr>
        <w:fldChar w:fldCharType="end"/>
      </w:r>
      <w:r w:rsidRPr="00B029AD">
        <w:rPr>
          <w:color w:val="000000" w:themeColor="text1"/>
          <w:lang w:val="en-US"/>
        </w:rPr>
        <w:t xml:space="preserve"> </w:t>
      </w:r>
      <w:r w:rsidRPr="00B029AD">
        <w:rPr>
          <w:bCs w:val="0"/>
          <w:color w:val="000000" w:themeColor="text1"/>
          <w:lang w:val="en-US"/>
        </w:rPr>
        <w:t>DEMOGRAPHIC CHARACTERISTICS OF THE STUDY POPULATION</w:t>
      </w:r>
      <w:bookmarkEnd w:id="49"/>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940"/>
        <w:gridCol w:w="1034"/>
        <w:gridCol w:w="857"/>
        <w:gridCol w:w="927"/>
        <w:gridCol w:w="1196"/>
        <w:gridCol w:w="1083"/>
        <w:gridCol w:w="1027"/>
      </w:tblGrid>
      <w:tr w:rsidR="00ED3446" w:rsidRPr="00ED3446" w14:paraId="3B277989" w14:textId="77777777" w:rsidTr="00E50A34">
        <w:trPr>
          <w:trHeight w:val="144"/>
        </w:trPr>
        <w:tc>
          <w:tcPr>
            <w:tcW w:w="0" w:type="auto"/>
            <w:shd w:val="clear" w:color="auto" w:fill="auto"/>
          </w:tcPr>
          <w:p w14:paraId="734831A7" w14:textId="77777777" w:rsidR="00AF60CA" w:rsidRPr="00ED3446" w:rsidRDefault="00AF60CA" w:rsidP="00E50A34">
            <w:pPr>
              <w:rPr>
                <w:rFonts w:ascii="Calibri" w:hAnsi="Calibri" w:cs="Calibri"/>
                <w:color w:val="FF0000"/>
                <w:sz w:val="20"/>
                <w:szCs w:val="20"/>
              </w:rPr>
            </w:pPr>
          </w:p>
        </w:tc>
        <w:tc>
          <w:tcPr>
            <w:tcW w:w="0" w:type="auto"/>
            <w:shd w:val="clear" w:color="auto" w:fill="auto"/>
          </w:tcPr>
          <w:p w14:paraId="33A5B9A6" w14:textId="77777777" w:rsidR="00AF60CA" w:rsidRPr="00B438E0" w:rsidRDefault="00AF60CA" w:rsidP="00E50A34">
            <w:pPr>
              <w:rPr>
                <w:rFonts w:ascii="Calibri" w:hAnsi="Calibri" w:cs="Calibri"/>
                <w:bCs/>
                <w:iCs/>
                <w:sz w:val="20"/>
                <w:szCs w:val="20"/>
              </w:rPr>
            </w:pPr>
            <w:r w:rsidRPr="00B438E0">
              <w:rPr>
                <w:rFonts w:ascii="Calibri" w:hAnsi="Calibri" w:cs="Calibri"/>
                <w:bCs/>
                <w:iCs/>
                <w:sz w:val="20"/>
                <w:szCs w:val="20"/>
              </w:rPr>
              <w:t>Gihembe</w:t>
            </w:r>
          </w:p>
        </w:tc>
        <w:tc>
          <w:tcPr>
            <w:tcW w:w="0" w:type="auto"/>
            <w:shd w:val="clear" w:color="auto" w:fill="auto"/>
          </w:tcPr>
          <w:p w14:paraId="77CFE7F3" w14:textId="77777777" w:rsidR="00AF60CA" w:rsidRPr="00B438E0" w:rsidRDefault="00AF60CA" w:rsidP="00E50A34">
            <w:pPr>
              <w:rPr>
                <w:rFonts w:ascii="Calibri" w:hAnsi="Calibri" w:cs="Calibri"/>
                <w:bCs/>
                <w:iCs/>
                <w:sz w:val="20"/>
                <w:szCs w:val="20"/>
              </w:rPr>
            </w:pPr>
            <w:r w:rsidRPr="00B438E0">
              <w:rPr>
                <w:rFonts w:ascii="Calibri" w:hAnsi="Calibri" w:cs="Calibri"/>
                <w:bCs/>
                <w:iCs/>
                <w:sz w:val="20"/>
                <w:szCs w:val="20"/>
              </w:rPr>
              <w:t>Kigeme</w:t>
            </w:r>
          </w:p>
        </w:tc>
        <w:tc>
          <w:tcPr>
            <w:tcW w:w="0" w:type="auto"/>
            <w:shd w:val="clear" w:color="auto" w:fill="auto"/>
          </w:tcPr>
          <w:p w14:paraId="7E023C86" w14:textId="77777777" w:rsidR="00AF60CA" w:rsidRPr="00B438E0" w:rsidRDefault="00AF60CA" w:rsidP="00E50A34">
            <w:pPr>
              <w:rPr>
                <w:rFonts w:ascii="Calibri" w:hAnsi="Calibri" w:cs="Calibri"/>
                <w:bCs/>
                <w:iCs/>
                <w:sz w:val="20"/>
                <w:szCs w:val="20"/>
              </w:rPr>
            </w:pPr>
            <w:r w:rsidRPr="00B438E0">
              <w:rPr>
                <w:rFonts w:ascii="Calibri" w:hAnsi="Calibri" w:cs="Calibri"/>
                <w:bCs/>
                <w:iCs/>
                <w:sz w:val="20"/>
                <w:szCs w:val="20"/>
              </w:rPr>
              <w:t>Kiziba</w:t>
            </w:r>
          </w:p>
        </w:tc>
        <w:tc>
          <w:tcPr>
            <w:tcW w:w="0" w:type="auto"/>
            <w:shd w:val="clear" w:color="auto" w:fill="auto"/>
          </w:tcPr>
          <w:p w14:paraId="36D8EC92" w14:textId="77777777" w:rsidR="00AF60CA" w:rsidRPr="00B438E0" w:rsidRDefault="00AF60CA" w:rsidP="00E50A34">
            <w:pPr>
              <w:rPr>
                <w:rFonts w:ascii="Calibri" w:hAnsi="Calibri" w:cs="Calibri"/>
                <w:bCs/>
                <w:iCs/>
                <w:sz w:val="20"/>
                <w:szCs w:val="20"/>
              </w:rPr>
            </w:pPr>
            <w:r w:rsidRPr="00B438E0">
              <w:rPr>
                <w:rFonts w:ascii="Calibri" w:hAnsi="Calibri" w:cs="Calibri"/>
                <w:bCs/>
                <w:iCs/>
                <w:sz w:val="20"/>
                <w:szCs w:val="20"/>
              </w:rPr>
              <w:t>Mugombwa</w:t>
            </w:r>
          </w:p>
        </w:tc>
        <w:tc>
          <w:tcPr>
            <w:tcW w:w="0" w:type="auto"/>
            <w:shd w:val="clear" w:color="auto" w:fill="auto"/>
          </w:tcPr>
          <w:p w14:paraId="3AF87BAD" w14:textId="77777777" w:rsidR="00AF60CA" w:rsidRPr="00B438E0" w:rsidRDefault="00AF60CA" w:rsidP="00E50A34">
            <w:pPr>
              <w:rPr>
                <w:rFonts w:ascii="Calibri" w:hAnsi="Calibri" w:cs="Calibri"/>
                <w:bCs/>
                <w:iCs/>
                <w:sz w:val="20"/>
                <w:szCs w:val="20"/>
              </w:rPr>
            </w:pPr>
            <w:r w:rsidRPr="00B438E0">
              <w:rPr>
                <w:rFonts w:ascii="Calibri" w:hAnsi="Calibri" w:cs="Calibri"/>
                <w:bCs/>
                <w:iCs/>
                <w:sz w:val="20"/>
                <w:szCs w:val="20"/>
              </w:rPr>
              <w:t>Nyabiheke</w:t>
            </w:r>
          </w:p>
        </w:tc>
        <w:tc>
          <w:tcPr>
            <w:tcW w:w="0" w:type="auto"/>
          </w:tcPr>
          <w:p w14:paraId="69AD5F22" w14:textId="77777777" w:rsidR="00AF60CA" w:rsidRPr="00B438E0" w:rsidRDefault="00AF60CA" w:rsidP="00E50A34">
            <w:pPr>
              <w:rPr>
                <w:rFonts w:ascii="Calibri" w:hAnsi="Calibri" w:cs="Calibri"/>
                <w:bCs/>
                <w:iCs/>
                <w:sz w:val="20"/>
                <w:szCs w:val="20"/>
              </w:rPr>
            </w:pPr>
            <w:r w:rsidRPr="00B438E0">
              <w:rPr>
                <w:rFonts w:ascii="Calibri" w:hAnsi="Calibri" w:cs="Calibri"/>
                <w:bCs/>
                <w:iCs/>
                <w:sz w:val="20"/>
                <w:szCs w:val="20"/>
              </w:rPr>
              <w:t>Mahama</w:t>
            </w:r>
          </w:p>
        </w:tc>
      </w:tr>
      <w:tr w:rsidR="00ED3446" w:rsidRPr="00ED3446" w14:paraId="6DD0C3D3" w14:textId="77777777" w:rsidTr="00E50A34">
        <w:trPr>
          <w:trHeight w:val="144"/>
        </w:trPr>
        <w:tc>
          <w:tcPr>
            <w:tcW w:w="0" w:type="auto"/>
            <w:shd w:val="clear" w:color="auto" w:fill="auto"/>
          </w:tcPr>
          <w:p w14:paraId="746E62F8" w14:textId="77777777" w:rsidR="00AF60CA" w:rsidRPr="009D377F" w:rsidRDefault="00AF60CA" w:rsidP="00E50A34">
            <w:pPr>
              <w:rPr>
                <w:rFonts w:ascii="Calibri" w:hAnsi="Calibri" w:cs="Calibri"/>
                <w:sz w:val="20"/>
                <w:szCs w:val="20"/>
              </w:rPr>
            </w:pPr>
            <w:r w:rsidRPr="009D377F">
              <w:rPr>
                <w:rFonts w:ascii="Calibri" w:hAnsi="Calibri" w:cs="Calibri"/>
                <w:sz w:val="20"/>
                <w:szCs w:val="20"/>
              </w:rPr>
              <w:t>Survey dates</w:t>
            </w:r>
          </w:p>
        </w:tc>
        <w:tc>
          <w:tcPr>
            <w:tcW w:w="0" w:type="auto"/>
            <w:shd w:val="clear" w:color="auto" w:fill="auto"/>
          </w:tcPr>
          <w:p w14:paraId="49D7BB01" w14:textId="77777777" w:rsidR="00AF60CA" w:rsidRPr="00B438E0" w:rsidRDefault="00B438E0" w:rsidP="00E50A34">
            <w:pPr>
              <w:rPr>
                <w:rFonts w:ascii="Calibri" w:hAnsi="Calibri" w:cs="Calibri"/>
                <w:bCs/>
                <w:iCs/>
                <w:sz w:val="20"/>
                <w:szCs w:val="20"/>
              </w:rPr>
            </w:pPr>
            <w:r w:rsidRPr="00B438E0">
              <w:rPr>
                <w:rFonts w:ascii="Calibri" w:hAnsi="Calibri" w:cs="Calibri"/>
                <w:bCs/>
                <w:iCs/>
                <w:sz w:val="20"/>
                <w:szCs w:val="20"/>
              </w:rPr>
              <w:t>20-21</w:t>
            </w:r>
            <w:r w:rsidR="00AF60CA" w:rsidRPr="00B438E0">
              <w:rPr>
                <w:rFonts w:ascii="Calibri" w:hAnsi="Calibri" w:cs="Calibri"/>
                <w:bCs/>
                <w:iCs/>
                <w:sz w:val="20"/>
                <w:szCs w:val="20"/>
              </w:rPr>
              <w:t xml:space="preserve"> May </w:t>
            </w:r>
          </w:p>
        </w:tc>
        <w:tc>
          <w:tcPr>
            <w:tcW w:w="0" w:type="auto"/>
            <w:shd w:val="clear" w:color="auto" w:fill="auto"/>
          </w:tcPr>
          <w:p w14:paraId="742DF964" w14:textId="77777777" w:rsidR="00AF60CA" w:rsidRPr="00B438E0" w:rsidRDefault="009D377F" w:rsidP="00E50A34">
            <w:pPr>
              <w:rPr>
                <w:rFonts w:ascii="Calibri" w:hAnsi="Calibri" w:cs="Calibri"/>
                <w:bCs/>
                <w:iCs/>
                <w:sz w:val="20"/>
                <w:szCs w:val="20"/>
              </w:rPr>
            </w:pPr>
            <w:r w:rsidRPr="00B438E0">
              <w:rPr>
                <w:rFonts w:ascii="Calibri" w:hAnsi="Calibri" w:cs="Calibri"/>
                <w:bCs/>
                <w:iCs/>
                <w:sz w:val="20"/>
                <w:szCs w:val="20"/>
              </w:rPr>
              <w:t>7-9</w:t>
            </w:r>
            <w:r w:rsidR="00AF60CA" w:rsidRPr="00B438E0">
              <w:rPr>
                <w:rFonts w:ascii="Calibri" w:hAnsi="Calibri" w:cs="Calibri"/>
                <w:bCs/>
                <w:iCs/>
                <w:sz w:val="20"/>
                <w:szCs w:val="20"/>
              </w:rPr>
              <w:t xml:space="preserve"> May</w:t>
            </w:r>
          </w:p>
        </w:tc>
        <w:tc>
          <w:tcPr>
            <w:tcW w:w="0" w:type="auto"/>
            <w:shd w:val="clear" w:color="auto" w:fill="auto"/>
          </w:tcPr>
          <w:p w14:paraId="22C55DFA" w14:textId="77777777" w:rsidR="00AF60CA" w:rsidRPr="00B438E0" w:rsidRDefault="002B3E0D" w:rsidP="00E50A34">
            <w:pPr>
              <w:rPr>
                <w:rFonts w:ascii="Calibri" w:hAnsi="Calibri" w:cs="Calibri"/>
                <w:bCs/>
                <w:iCs/>
                <w:sz w:val="20"/>
                <w:szCs w:val="20"/>
              </w:rPr>
            </w:pPr>
            <w:r w:rsidRPr="00B438E0">
              <w:rPr>
                <w:rFonts w:ascii="Calibri" w:hAnsi="Calibri" w:cs="Calibri"/>
                <w:bCs/>
                <w:iCs/>
                <w:sz w:val="20"/>
                <w:szCs w:val="20"/>
              </w:rPr>
              <w:t>1</w:t>
            </w:r>
            <w:r w:rsidR="009D377F" w:rsidRPr="00B438E0">
              <w:rPr>
                <w:rFonts w:ascii="Calibri" w:hAnsi="Calibri" w:cs="Calibri"/>
                <w:bCs/>
                <w:iCs/>
                <w:sz w:val="20"/>
                <w:szCs w:val="20"/>
              </w:rPr>
              <w:t>3</w:t>
            </w:r>
            <w:r w:rsidRPr="00B438E0">
              <w:rPr>
                <w:rFonts w:ascii="Calibri" w:hAnsi="Calibri" w:cs="Calibri"/>
                <w:bCs/>
                <w:iCs/>
                <w:sz w:val="20"/>
                <w:szCs w:val="20"/>
              </w:rPr>
              <w:t>-16</w:t>
            </w:r>
            <w:r w:rsidR="00AF60CA" w:rsidRPr="00B438E0">
              <w:rPr>
                <w:rFonts w:ascii="Calibri" w:hAnsi="Calibri" w:cs="Calibri"/>
                <w:bCs/>
                <w:iCs/>
                <w:sz w:val="20"/>
                <w:szCs w:val="20"/>
              </w:rPr>
              <w:t xml:space="preserve"> May</w:t>
            </w:r>
          </w:p>
        </w:tc>
        <w:tc>
          <w:tcPr>
            <w:tcW w:w="0" w:type="auto"/>
            <w:shd w:val="clear" w:color="auto" w:fill="auto"/>
          </w:tcPr>
          <w:p w14:paraId="08B301FC" w14:textId="77777777" w:rsidR="00AF60CA" w:rsidRPr="00B438E0" w:rsidRDefault="00AF60CA" w:rsidP="008243A4">
            <w:pPr>
              <w:rPr>
                <w:rFonts w:ascii="Calibri" w:hAnsi="Calibri" w:cs="Calibri"/>
                <w:bCs/>
                <w:iCs/>
                <w:sz w:val="20"/>
                <w:szCs w:val="20"/>
              </w:rPr>
            </w:pPr>
            <w:r w:rsidRPr="00B438E0">
              <w:rPr>
                <w:rFonts w:ascii="Calibri" w:hAnsi="Calibri" w:cs="Calibri"/>
                <w:bCs/>
                <w:iCs/>
                <w:sz w:val="20"/>
                <w:szCs w:val="20"/>
              </w:rPr>
              <w:t>1</w:t>
            </w:r>
            <w:r w:rsidR="009D377F" w:rsidRPr="00B438E0">
              <w:rPr>
                <w:rFonts w:ascii="Calibri" w:hAnsi="Calibri" w:cs="Calibri"/>
                <w:bCs/>
                <w:iCs/>
                <w:sz w:val="20"/>
                <w:szCs w:val="20"/>
              </w:rPr>
              <w:t>0</w:t>
            </w:r>
            <w:r w:rsidRPr="00B438E0">
              <w:rPr>
                <w:rFonts w:ascii="Calibri" w:hAnsi="Calibri" w:cs="Calibri"/>
                <w:bCs/>
                <w:iCs/>
                <w:sz w:val="20"/>
                <w:szCs w:val="20"/>
              </w:rPr>
              <w:t>-</w:t>
            </w:r>
            <w:r w:rsidR="008243A4" w:rsidRPr="00B438E0">
              <w:rPr>
                <w:rFonts w:ascii="Calibri" w:hAnsi="Calibri" w:cs="Calibri"/>
                <w:bCs/>
                <w:iCs/>
                <w:sz w:val="20"/>
                <w:szCs w:val="20"/>
              </w:rPr>
              <w:t>12</w:t>
            </w:r>
            <w:r w:rsidRPr="00B438E0">
              <w:rPr>
                <w:rFonts w:ascii="Calibri" w:hAnsi="Calibri" w:cs="Calibri"/>
                <w:bCs/>
                <w:iCs/>
                <w:sz w:val="20"/>
                <w:szCs w:val="20"/>
              </w:rPr>
              <w:t xml:space="preserve"> May</w:t>
            </w:r>
          </w:p>
        </w:tc>
        <w:tc>
          <w:tcPr>
            <w:tcW w:w="0" w:type="auto"/>
            <w:shd w:val="clear" w:color="auto" w:fill="auto"/>
          </w:tcPr>
          <w:p w14:paraId="565FE2EF" w14:textId="77777777" w:rsidR="00AF60CA" w:rsidRPr="00B438E0" w:rsidRDefault="00B438E0" w:rsidP="00E50A34">
            <w:pPr>
              <w:rPr>
                <w:rFonts w:ascii="Calibri" w:hAnsi="Calibri" w:cs="Calibri"/>
                <w:bCs/>
                <w:iCs/>
                <w:sz w:val="20"/>
                <w:szCs w:val="20"/>
              </w:rPr>
            </w:pPr>
            <w:r w:rsidRPr="00B438E0">
              <w:rPr>
                <w:rFonts w:ascii="Calibri" w:hAnsi="Calibri" w:cs="Calibri"/>
                <w:bCs/>
                <w:iCs/>
                <w:sz w:val="20"/>
                <w:szCs w:val="20"/>
              </w:rPr>
              <w:t>17-19</w:t>
            </w:r>
            <w:r w:rsidR="00AF60CA" w:rsidRPr="00B438E0">
              <w:rPr>
                <w:rFonts w:ascii="Calibri" w:hAnsi="Calibri" w:cs="Calibri"/>
                <w:bCs/>
                <w:iCs/>
                <w:sz w:val="20"/>
                <w:szCs w:val="20"/>
              </w:rPr>
              <w:t xml:space="preserve"> May</w:t>
            </w:r>
          </w:p>
        </w:tc>
        <w:tc>
          <w:tcPr>
            <w:tcW w:w="0" w:type="auto"/>
          </w:tcPr>
          <w:p w14:paraId="3791C21E" w14:textId="77777777" w:rsidR="00AF60CA" w:rsidRPr="00B438E0" w:rsidRDefault="00932208" w:rsidP="00932208">
            <w:pPr>
              <w:rPr>
                <w:rFonts w:ascii="Calibri" w:hAnsi="Calibri" w:cs="Calibri"/>
                <w:bCs/>
                <w:iCs/>
                <w:sz w:val="20"/>
                <w:szCs w:val="20"/>
              </w:rPr>
            </w:pPr>
            <w:r w:rsidRPr="00B438E0">
              <w:rPr>
                <w:rFonts w:ascii="Calibri" w:hAnsi="Calibri" w:cs="Calibri"/>
                <w:bCs/>
                <w:iCs/>
                <w:sz w:val="20"/>
                <w:szCs w:val="20"/>
              </w:rPr>
              <w:t>2</w:t>
            </w:r>
            <w:r w:rsidR="00EC50D3" w:rsidRPr="00B438E0">
              <w:rPr>
                <w:rFonts w:ascii="Calibri" w:hAnsi="Calibri" w:cs="Calibri"/>
                <w:bCs/>
                <w:iCs/>
                <w:sz w:val="20"/>
                <w:szCs w:val="20"/>
              </w:rPr>
              <w:t>3</w:t>
            </w:r>
            <w:r w:rsidRPr="00B438E0">
              <w:rPr>
                <w:rFonts w:ascii="Calibri" w:hAnsi="Calibri" w:cs="Calibri"/>
                <w:bCs/>
                <w:iCs/>
                <w:sz w:val="20"/>
                <w:szCs w:val="20"/>
              </w:rPr>
              <w:t>-25</w:t>
            </w:r>
            <w:r w:rsidR="00AF60CA" w:rsidRPr="00B438E0">
              <w:rPr>
                <w:rFonts w:ascii="Calibri" w:hAnsi="Calibri" w:cs="Calibri"/>
                <w:bCs/>
                <w:iCs/>
                <w:sz w:val="20"/>
                <w:szCs w:val="20"/>
              </w:rPr>
              <w:t xml:space="preserve"> May</w:t>
            </w:r>
          </w:p>
        </w:tc>
      </w:tr>
      <w:tr w:rsidR="00ED3446" w:rsidRPr="00ED3446" w14:paraId="343B7653" w14:textId="77777777" w:rsidTr="00E50A34">
        <w:trPr>
          <w:trHeight w:val="144"/>
        </w:trPr>
        <w:tc>
          <w:tcPr>
            <w:tcW w:w="0" w:type="auto"/>
            <w:shd w:val="clear" w:color="auto" w:fill="auto"/>
          </w:tcPr>
          <w:p w14:paraId="7CF56811" w14:textId="77777777" w:rsidR="00AF60CA" w:rsidRPr="00B438E0" w:rsidRDefault="00AF60CA" w:rsidP="00D15A02">
            <w:pPr>
              <w:rPr>
                <w:rFonts w:ascii="Calibri" w:hAnsi="Calibri" w:cs="Calibri"/>
                <w:sz w:val="20"/>
                <w:szCs w:val="20"/>
              </w:rPr>
            </w:pPr>
            <w:r w:rsidRPr="00B438E0">
              <w:rPr>
                <w:rFonts w:ascii="Calibri" w:hAnsi="Calibri" w:cs="Calibri"/>
                <w:sz w:val="20"/>
                <w:szCs w:val="20"/>
              </w:rPr>
              <w:t xml:space="preserve">No. of HHs containing children 6-59m </w:t>
            </w:r>
            <w:r w:rsidR="00D15A02" w:rsidRPr="00B438E0">
              <w:rPr>
                <w:rFonts w:ascii="Calibri" w:hAnsi="Calibri" w:cs="Calibri"/>
                <w:sz w:val="20"/>
                <w:szCs w:val="20"/>
              </w:rPr>
              <w:t xml:space="preserve">sampled </w:t>
            </w:r>
            <w:r w:rsidRPr="00B438E0">
              <w:rPr>
                <w:rFonts w:ascii="Calibri" w:hAnsi="Calibri" w:cs="Calibri"/>
                <w:sz w:val="20"/>
                <w:szCs w:val="20"/>
              </w:rPr>
              <w:t xml:space="preserve">(includes </w:t>
            </w:r>
            <w:r w:rsidR="009D377F" w:rsidRPr="00B438E0">
              <w:rPr>
                <w:rFonts w:ascii="Calibri" w:hAnsi="Calibri" w:cs="Calibri"/>
                <w:sz w:val="20"/>
                <w:szCs w:val="20"/>
              </w:rPr>
              <w:t>32</w:t>
            </w:r>
            <w:r w:rsidRPr="00B438E0">
              <w:rPr>
                <w:rFonts w:ascii="Calibri" w:hAnsi="Calibri" w:cs="Calibri"/>
                <w:sz w:val="20"/>
                <w:szCs w:val="20"/>
              </w:rPr>
              <w:t>% NRR)</w:t>
            </w:r>
          </w:p>
        </w:tc>
        <w:tc>
          <w:tcPr>
            <w:tcW w:w="0" w:type="auto"/>
            <w:shd w:val="clear" w:color="auto" w:fill="auto"/>
          </w:tcPr>
          <w:p w14:paraId="6DA63C19" w14:textId="77777777" w:rsidR="00AF60CA" w:rsidRPr="00B438E0" w:rsidRDefault="00B438E0" w:rsidP="00E50A34">
            <w:pPr>
              <w:rPr>
                <w:rFonts w:ascii="Calibri" w:hAnsi="Calibri" w:cs="Calibri"/>
                <w:bCs/>
                <w:iCs/>
                <w:sz w:val="20"/>
                <w:szCs w:val="20"/>
              </w:rPr>
            </w:pPr>
            <w:r w:rsidRPr="00B438E0">
              <w:rPr>
                <w:rFonts w:ascii="Calibri" w:hAnsi="Calibri" w:cs="Calibri"/>
                <w:bCs/>
                <w:iCs/>
                <w:sz w:val="20"/>
                <w:szCs w:val="20"/>
              </w:rPr>
              <w:t>281</w:t>
            </w:r>
          </w:p>
        </w:tc>
        <w:tc>
          <w:tcPr>
            <w:tcW w:w="0" w:type="auto"/>
            <w:shd w:val="clear" w:color="auto" w:fill="auto"/>
          </w:tcPr>
          <w:p w14:paraId="1D5C88E4" w14:textId="77777777" w:rsidR="00AF60CA" w:rsidRPr="00B438E0" w:rsidRDefault="009D377F" w:rsidP="00E50A34">
            <w:pPr>
              <w:rPr>
                <w:rFonts w:ascii="Calibri" w:hAnsi="Calibri" w:cs="Calibri"/>
                <w:bCs/>
                <w:iCs/>
                <w:sz w:val="20"/>
                <w:szCs w:val="20"/>
              </w:rPr>
            </w:pPr>
            <w:r w:rsidRPr="00B438E0">
              <w:rPr>
                <w:rFonts w:ascii="Calibri" w:hAnsi="Calibri" w:cs="Calibri"/>
                <w:bCs/>
                <w:iCs/>
                <w:sz w:val="20"/>
                <w:szCs w:val="20"/>
              </w:rPr>
              <w:t>317</w:t>
            </w:r>
          </w:p>
        </w:tc>
        <w:tc>
          <w:tcPr>
            <w:tcW w:w="0" w:type="auto"/>
            <w:shd w:val="clear" w:color="auto" w:fill="auto"/>
          </w:tcPr>
          <w:p w14:paraId="01FC4569" w14:textId="77777777" w:rsidR="00AF60CA" w:rsidRPr="00B438E0" w:rsidRDefault="00B438E0" w:rsidP="00E50A34">
            <w:pPr>
              <w:rPr>
                <w:rFonts w:ascii="Calibri" w:hAnsi="Calibri" w:cs="Calibri"/>
                <w:bCs/>
                <w:iCs/>
                <w:sz w:val="20"/>
                <w:szCs w:val="20"/>
              </w:rPr>
            </w:pPr>
            <w:r w:rsidRPr="00B438E0">
              <w:rPr>
                <w:rFonts w:ascii="Calibri" w:hAnsi="Calibri" w:cs="Calibri"/>
                <w:bCs/>
                <w:iCs/>
                <w:sz w:val="20"/>
                <w:szCs w:val="20"/>
              </w:rPr>
              <w:t>327</w:t>
            </w:r>
          </w:p>
        </w:tc>
        <w:tc>
          <w:tcPr>
            <w:tcW w:w="0" w:type="auto"/>
            <w:shd w:val="clear" w:color="auto" w:fill="auto"/>
          </w:tcPr>
          <w:p w14:paraId="45FF718F" w14:textId="77777777" w:rsidR="00AF60CA" w:rsidRPr="00B438E0" w:rsidRDefault="00B438E0" w:rsidP="00E50A34">
            <w:pPr>
              <w:rPr>
                <w:rFonts w:ascii="Calibri" w:hAnsi="Calibri" w:cs="Calibri"/>
                <w:bCs/>
                <w:iCs/>
                <w:sz w:val="20"/>
                <w:szCs w:val="20"/>
              </w:rPr>
            </w:pPr>
            <w:r w:rsidRPr="00B438E0">
              <w:rPr>
                <w:rFonts w:ascii="Calibri" w:hAnsi="Calibri" w:cs="Calibri"/>
                <w:bCs/>
                <w:iCs/>
                <w:sz w:val="20"/>
                <w:szCs w:val="20"/>
              </w:rPr>
              <w:t>244</w:t>
            </w:r>
          </w:p>
        </w:tc>
        <w:tc>
          <w:tcPr>
            <w:tcW w:w="0" w:type="auto"/>
            <w:shd w:val="clear" w:color="auto" w:fill="auto"/>
          </w:tcPr>
          <w:p w14:paraId="73B45F6D" w14:textId="77777777" w:rsidR="00AF60CA" w:rsidRPr="00B438E0" w:rsidRDefault="00B438E0" w:rsidP="00E50A34">
            <w:pPr>
              <w:rPr>
                <w:rFonts w:ascii="Calibri" w:hAnsi="Calibri" w:cs="Calibri"/>
                <w:bCs/>
                <w:iCs/>
                <w:sz w:val="20"/>
                <w:szCs w:val="20"/>
              </w:rPr>
            </w:pPr>
            <w:r w:rsidRPr="00B438E0">
              <w:rPr>
                <w:rFonts w:ascii="Calibri" w:hAnsi="Calibri" w:cs="Calibri"/>
                <w:bCs/>
                <w:iCs/>
                <w:sz w:val="20"/>
                <w:szCs w:val="20"/>
              </w:rPr>
              <w:t>330</w:t>
            </w:r>
          </w:p>
        </w:tc>
        <w:tc>
          <w:tcPr>
            <w:tcW w:w="0" w:type="auto"/>
          </w:tcPr>
          <w:p w14:paraId="69BDDFB1" w14:textId="77777777" w:rsidR="00AF60CA" w:rsidRPr="00B438E0" w:rsidRDefault="00B438E0" w:rsidP="00E50A34">
            <w:pPr>
              <w:rPr>
                <w:rFonts w:ascii="Calibri" w:hAnsi="Calibri" w:cs="Calibri"/>
                <w:bCs/>
                <w:iCs/>
                <w:sz w:val="20"/>
                <w:szCs w:val="20"/>
              </w:rPr>
            </w:pPr>
            <w:r w:rsidRPr="00B438E0">
              <w:rPr>
                <w:rFonts w:ascii="Calibri" w:hAnsi="Calibri" w:cs="Calibri"/>
                <w:bCs/>
                <w:iCs/>
                <w:sz w:val="20"/>
                <w:szCs w:val="20"/>
              </w:rPr>
              <w:t>354</w:t>
            </w:r>
          </w:p>
        </w:tc>
      </w:tr>
      <w:tr w:rsidR="00ED3446" w:rsidRPr="00ED3446" w14:paraId="16C09A84" w14:textId="77777777" w:rsidTr="00E50A34">
        <w:trPr>
          <w:trHeight w:val="144"/>
        </w:trPr>
        <w:tc>
          <w:tcPr>
            <w:tcW w:w="0" w:type="auto"/>
            <w:shd w:val="clear" w:color="auto" w:fill="auto"/>
          </w:tcPr>
          <w:p w14:paraId="68370CA4" w14:textId="77777777" w:rsidR="00AF60CA" w:rsidRPr="00662856" w:rsidRDefault="005B266E" w:rsidP="00E50A34">
            <w:pPr>
              <w:rPr>
                <w:rFonts w:ascii="Calibri" w:hAnsi="Calibri" w:cs="Calibri"/>
                <w:sz w:val="20"/>
                <w:szCs w:val="20"/>
              </w:rPr>
            </w:pPr>
            <w:r>
              <w:rPr>
                <w:rFonts w:ascii="Calibri" w:hAnsi="Calibri" w:cs="Calibri"/>
                <w:sz w:val="20"/>
                <w:szCs w:val="20"/>
              </w:rPr>
              <w:t>Actual # HH surveyed</w:t>
            </w:r>
            <w:r w:rsidR="00B438E0" w:rsidRPr="00662856">
              <w:rPr>
                <w:rFonts w:ascii="Calibri" w:hAnsi="Calibri" w:cs="Calibri"/>
                <w:sz w:val="20"/>
                <w:szCs w:val="20"/>
              </w:rPr>
              <w:t xml:space="preserve"> from sample list</w:t>
            </w:r>
          </w:p>
        </w:tc>
        <w:tc>
          <w:tcPr>
            <w:tcW w:w="0" w:type="auto"/>
            <w:shd w:val="clear" w:color="auto" w:fill="auto"/>
          </w:tcPr>
          <w:p w14:paraId="22ECDC27" w14:textId="77777777" w:rsidR="00AF60CA" w:rsidRPr="00662856" w:rsidRDefault="00B438E0" w:rsidP="00E50A34">
            <w:pPr>
              <w:rPr>
                <w:rFonts w:ascii="Calibri" w:hAnsi="Calibri" w:cs="Calibri"/>
                <w:bCs/>
                <w:iCs/>
                <w:sz w:val="20"/>
                <w:szCs w:val="20"/>
              </w:rPr>
            </w:pPr>
            <w:r w:rsidRPr="00662856">
              <w:rPr>
                <w:rFonts w:ascii="Calibri" w:hAnsi="Calibri" w:cs="Calibri"/>
                <w:bCs/>
                <w:iCs/>
                <w:sz w:val="20"/>
                <w:szCs w:val="20"/>
              </w:rPr>
              <w:t>166</w:t>
            </w:r>
          </w:p>
        </w:tc>
        <w:tc>
          <w:tcPr>
            <w:tcW w:w="0" w:type="auto"/>
            <w:shd w:val="clear" w:color="auto" w:fill="auto"/>
          </w:tcPr>
          <w:p w14:paraId="73C67F35" w14:textId="77777777" w:rsidR="00AF60CA" w:rsidRPr="00662856" w:rsidRDefault="00B438E0" w:rsidP="00E50A34">
            <w:pPr>
              <w:rPr>
                <w:rFonts w:ascii="Calibri" w:hAnsi="Calibri" w:cs="Calibri"/>
                <w:bCs/>
                <w:iCs/>
                <w:sz w:val="20"/>
                <w:szCs w:val="20"/>
              </w:rPr>
            </w:pPr>
            <w:r w:rsidRPr="00662856">
              <w:rPr>
                <w:rFonts w:ascii="Calibri" w:hAnsi="Calibri" w:cs="Calibri"/>
                <w:bCs/>
                <w:iCs/>
                <w:sz w:val="20"/>
                <w:szCs w:val="20"/>
              </w:rPr>
              <w:t>230</w:t>
            </w:r>
          </w:p>
        </w:tc>
        <w:tc>
          <w:tcPr>
            <w:tcW w:w="0" w:type="auto"/>
            <w:shd w:val="clear" w:color="auto" w:fill="auto"/>
          </w:tcPr>
          <w:p w14:paraId="210B198E" w14:textId="77777777" w:rsidR="00AF60CA" w:rsidRPr="00662856" w:rsidRDefault="00D11053" w:rsidP="00E50A34">
            <w:pPr>
              <w:rPr>
                <w:rFonts w:ascii="Calibri" w:hAnsi="Calibri" w:cs="Calibri"/>
                <w:bCs/>
                <w:iCs/>
                <w:sz w:val="20"/>
                <w:szCs w:val="20"/>
              </w:rPr>
            </w:pPr>
            <w:r w:rsidRPr="00662856">
              <w:rPr>
                <w:rFonts w:ascii="Calibri" w:hAnsi="Calibri" w:cs="Calibri"/>
                <w:bCs/>
                <w:iCs/>
                <w:sz w:val="20"/>
                <w:szCs w:val="20"/>
              </w:rPr>
              <w:t>142</w:t>
            </w:r>
          </w:p>
        </w:tc>
        <w:tc>
          <w:tcPr>
            <w:tcW w:w="0" w:type="auto"/>
            <w:shd w:val="clear" w:color="auto" w:fill="auto"/>
          </w:tcPr>
          <w:p w14:paraId="41E01575" w14:textId="77777777" w:rsidR="00AF60CA" w:rsidRPr="00662856" w:rsidRDefault="00D11053" w:rsidP="00E50A34">
            <w:pPr>
              <w:rPr>
                <w:rFonts w:ascii="Calibri" w:hAnsi="Calibri" w:cs="Calibri"/>
                <w:bCs/>
                <w:iCs/>
                <w:sz w:val="20"/>
                <w:szCs w:val="20"/>
              </w:rPr>
            </w:pPr>
            <w:r w:rsidRPr="00662856">
              <w:rPr>
                <w:rFonts w:ascii="Calibri" w:hAnsi="Calibri" w:cs="Calibri"/>
                <w:bCs/>
                <w:iCs/>
                <w:sz w:val="20"/>
                <w:szCs w:val="20"/>
              </w:rPr>
              <w:t>189</w:t>
            </w:r>
          </w:p>
        </w:tc>
        <w:tc>
          <w:tcPr>
            <w:tcW w:w="0" w:type="auto"/>
            <w:shd w:val="clear" w:color="auto" w:fill="auto"/>
          </w:tcPr>
          <w:p w14:paraId="4CA3FE2C" w14:textId="77777777" w:rsidR="00AF60CA" w:rsidRPr="00662856" w:rsidRDefault="00D11053" w:rsidP="00E50A34">
            <w:pPr>
              <w:rPr>
                <w:rFonts w:ascii="Calibri" w:hAnsi="Calibri" w:cs="Calibri"/>
                <w:bCs/>
                <w:iCs/>
                <w:sz w:val="20"/>
                <w:szCs w:val="20"/>
              </w:rPr>
            </w:pPr>
            <w:r w:rsidRPr="00662856">
              <w:rPr>
                <w:rFonts w:ascii="Calibri" w:hAnsi="Calibri" w:cs="Calibri"/>
                <w:bCs/>
                <w:iCs/>
                <w:sz w:val="20"/>
                <w:szCs w:val="20"/>
              </w:rPr>
              <w:t>208</w:t>
            </w:r>
          </w:p>
        </w:tc>
        <w:tc>
          <w:tcPr>
            <w:tcW w:w="0" w:type="auto"/>
          </w:tcPr>
          <w:p w14:paraId="4A5AC190" w14:textId="77777777" w:rsidR="00AF60CA" w:rsidRPr="00662856" w:rsidRDefault="00D11053" w:rsidP="00E50A34">
            <w:pPr>
              <w:rPr>
                <w:rFonts w:ascii="Calibri" w:hAnsi="Calibri" w:cs="Calibri"/>
                <w:bCs/>
                <w:iCs/>
                <w:sz w:val="20"/>
                <w:szCs w:val="20"/>
              </w:rPr>
            </w:pPr>
            <w:r w:rsidRPr="00662856">
              <w:rPr>
                <w:rFonts w:ascii="Calibri" w:hAnsi="Calibri" w:cs="Calibri"/>
                <w:bCs/>
                <w:iCs/>
                <w:sz w:val="20"/>
                <w:szCs w:val="20"/>
              </w:rPr>
              <w:t>274</w:t>
            </w:r>
          </w:p>
        </w:tc>
      </w:tr>
      <w:tr w:rsidR="00ED3446" w:rsidRPr="00ED3446" w14:paraId="5F4ABA51" w14:textId="77777777" w:rsidTr="00E50A34">
        <w:trPr>
          <w:trHeight w:val="144"/>
        </w:trPr>
        <w:tc>
          <w:tcPr>
            <w:tcW w:w="0" w:type="auto"/>
            <w:shd w:val="clear" w:color="auto" w:fill="auto"/>
          </w:tcPr>
          <w:p w14:paraId="75F46E53" w14:textId="77777777" w:rsidR="00AF60CA" w:rsidRPr="00662856" w:rsidRDefault="00AF60CA" w:rsidP="00E50A34">
            <w:pPr>
              <w:rPr>
                <w:rFonts w:ascii="Calibri" w:hAnsi="Calibri" w:cs="Calibri"/>
                <w:sz w:val="20"/>
                <w:szCs w:val="20"/>
              </w:rPr>
            </w:pPr>
            <w:r w:rsidRPr="00662856">
              <w:rPr>
                <w:rFonts w:ascii="Calibri" w:hAnsi="Calibri" w:cs="Calibri"/>
                <w:sz w:val="20"/>
                <w:szCs w:val="20"/>
              </w:rPr>
              <w:t>% response rate</w:t>
            </w:r>
          </w:p>
        </w:tc>
        <w:tc>
          <w:tcPr>
            <w:tcW w:w="0" w:type="auto"/>
            <w:shd w:val="clear" w:color="auto" w:fill="auto"/>
          </w:tcPr>
          <w:p w14:paraId="3D396515" w14:textId="77777777" w:rsidR="00AF60CA" w:rsidRPr="00662856" w:rsidRDefault="00932208" w:rsidP="00E50A34">
            <w:pPr>
              <w:rPr>
                <w:rFonts w:ascii="Calibri" w:hAnsi="Calibri" w:cs="Calibri"/>
                <w:bCs/>
                <w:iCs/>
                <w:sz w:val="20"/>
                <w:szCs w:val="20"/>
              </w:rPr>
            </w:pPr>
            <w:r w:rsidRPr="00662856">
              <w:rPr>
                <w:rFonts w:ascii="Calibri" w:hAnsi="Calibri" w:cs="Calibri"/>
                <w:bCs/>
                <w:iCs/>
                <w:sz w:val="20"/>
                <w:szCs w:val="20"/>
              </w:rPr>
              <w:t>59</w:t>
            </w:r>
            <w:r w:rsidR="00AF60CA" w:rsidRPr="00662856">
              <w:rPr>
                <w:rFonts w:ascii="Calibri" w:hAnsi="Calibri" w:cs="Calibri"/>
                <w:bCs/>
                <w:iCs/>
                <w:sz w:val="20"/>
                <w:szCs w:val="20"/>
              </w:rPr>
              <w:t>%</w:t>
            </w:r>
          </w:p>
        </w:tc>
        <w:tc>
          <w:tcPr>
            <w:tcW w:w="0" w:type="auto"/>
            <w:shd w:val="clear" w:color="auto" w:fill="auto"/>
          </w:tcPr>
          <w:p w14:paraId="5DE7A514" w14:textId="77777777" w:rsidR="00AF60CA" w:rsidRPr="00662856" w:rsidRDefault="009D377F" w:rsidP="00E50A34">
            <w:pPr>
              <w:rPr>
                <w:rFonts w:ascii="Calibri" w:hAnsi="Calibri" w:cs="Calibri"/>
                <w:bCs/>
                <w:iCs/>
                <w:sz w:val="20"/>
                <w:szCs w:val="20"/>
              </w:rPr>
            </w:pPr>
            <w:r w:rsidRPr="00662856">
              <w:rPr>
                <w:rFonts w:ascii="Calibri" w:hAnsi="Calibri" w:cs="Calibri"/>
                <w:bCs/>
                <w:iCs/>
                <w:sz w:val="20"/>
                <w:szCs w:val="20"/>
              </w:rPr>
              <w:t>72</w:t>
            </w:r>
            <w:r w:rsidR="00AF60CA" w:rsidRPr="00662856">
              <w:rPr>
                <w:rFonts w:ascii="Calibri" w:hAnsi="Calibri" w:cs="Calibri"/>
                <w:bCs/>
                <w:iCs/>
                <w:sz w:val="20"/>
                <w:szCs w:val="20"/>
              </w:rPr>
              <w:t>%</w:t>
            </w:r>
          </w:p>
        </w:tc>
        <w:tc>
          <w:tcPr>
            <w:tcW w:w="0" w:type="auto"/>
            <w:shd w:val="clear" w:color="auto" w:fill="auto"/>
          </w:tcPr>
          <w:p w14:paraId="1AB4D0ED" w14:textId="77777777" w:rsidR="00AF60CA" w:rsidRPr="00662856" w:rsidRDefault="00662856" w:rsidP="00E50A34">
            <w:pPr>
              <w:rPr>
                <w:rFonts w:ascii="Calibri" w:hAnsi="Calibri" w:cs="Calibri"/>
                <w:bCs/>
                <w:iCs/>
                <w:sz w:val="20"/>
                <w:szCs w:val="20"/>
              </w:rPr>
            </w:pPr>
            <w:r w:rsidRPr="00662856">
              <w:rPr>
                <w:rFonts w:ascii="Calibri" w:hAnsi="Calibri" w:cs="Calibri"/>
                <w:bCs/>
                <w:iCs/>
                <w:sz w:val="20"/>
                <w:szCs w:val="20"/>
              </w:rPr>
              <w:t>4</w:t>
            </w:r>
            <w:r w:rsidR="002B3E0D" w:rsidRPr="00662856">
              <w:rPr>
                <w:rFonts w:ascii="Calibri" w:hAnsi="Calibri" w:cs="Calibri"/>
                <w:bCs/>
                <w:iCs/>
                <w:sz w:val="20"/>
                <w:szCs w:val="20"/>
              </w:rPr>
              <w:t>3</w:t>
            </w:r>
            <w:r w:rsidR="00AF60CA" w:rsidRPr="00662856">
              <w:rPr>
                <w:rFonts w:ascii="Calibri" w:hAnsi="Calibri" w:cs="Calibri"/>
                <w:bCs/>
                <w:iCs/>
                <w:sz w:val="20"/>
                <w:szCs w:val="20"/>
              </w:rPr>
              <w:t>%</w:t>
            </w:r>
          </w:p>
        </w:tc>
        <w:tc>
          <w:tcPr>
            <w:tcW w:w="0" w:type="auto"/>
            <w:shd w:val="clear" w:color="auto" w:fill="auto"/>
          </w:tcPr>
          <w:p w14:paraId="25BFD3B7" w14:textId="77777777" w:rsidR="00AF60CA" w:rsidRPr="00662856" w:rsidRDefault="002B3E0D" w:rsidP="00E50A34">
            <w:pPr>
              <w:rPr>
                <w:rFonts w:ascii="Calibri" w:hAnsi="Calibri" w:cs="Calibri"/>
                <w:bCs/>
                <w:iCs/>
                <w:sz w:val="20"/>
                <w:szCs w:val="20"/>
              </w:rPr>
            </w:pPr>
            <w:r w:rsidRPr="00662856">
              <w:rPr>
                <w:rFonts w:ascii="Calibri" w:hAnsi="Calibri" w:cs="Calibri"/>
                <w:bCs/>
                <w:iCs/>
                <w:sz w:val="20"/>
                <w:szCs w:val="20"/>
              </w:rPr>
              <w:t>7</w:t>
            </w:r>
            <w:r w:rsidR="00662856" w:rsidRPr="00662856">
              <w:rPr>
                <w:rFonts w:ascii="Calibri" w:hAnsi="Calibri" w:cs="Calibri"/>
                <w:bCs/>
                <w:iCs/>
                <w:sz w:val="20"/>
                <w:szCs w:val="20"/>
              </w:rPr>
              <w:t>7</w:t>
            </w:r>
            <w:r w:rsidR="00AF60CA" w:rsidRPr="00662856">
              <w:rPr>
                <w:rFonts w:ascii="Calibri" w:hAnsi="Calibri" w:cs="Calibri"/>
                <w:bCs/>
                <w:iCs/>
                <w:sz w:val="20"/>
                <w:szCs w:val="20"/>
              </w:rPr>
              <w:t>%</w:t>
            </w:r>
          </w:p>
        </w:tc>
        <w:tc>
          <w:tcPr>
            <w:tcW w:w="0" w:type="auto"/>
            <w:shd w:val="clear" w:color="auto" w:fill="auto"/>
          </w:tcPr>
          <w:p w14:paraId="4B29CF1F" w14:textId="77777777" w:rsidR="00AF60CA" w:rsidRPr="00662856" w:rsidRDefault="00932208" w:rsidP="00E50A34">
            <w:pPr>
              <w:rPr>
                <w:rFonts w:ascii="Calibri" w:hAnsi="Calibri" w:cs="Calibri"/>
                <w:bCs/>
                <w:iCs/>
                <w:sz w:val="20"/>
                <w:szCs w:val="20"/>
              </w:rPr>
            </w:pPr>
            <w:r w:rsidRPr="00662856">
              <w:rPr>
                <w:rFonts w:ascii="Calibri" w:hAnsi="Calibri" w:cs="Calibri"/>
                <w:bCs/>
                <w:iCs/>
                <w:sz w:val="20"/>
                <w:szCs w:val="20"/>
              </w:rPr>
              <w:t>6</w:t>
            </w:r>
            <w:r w:rsidR="00662856" w:rsidRPr="00662856">
              <w:rPr>
                <w:rFonts w:ascii="Calibri" w:hAnsi="Calibri" w:cs="Calibri"/>
                <w:bCs/>
                <w:iCs/>
                <w:sz w:val="20"/>
                <w:szCs w:val="20"/>
              </w:rPr>
              <w:t>3</w:t>
            </w:r>
            <w:r w:rsidR="00AF60CA" w:rsidRPr="00662856">
              <w:rPr>
                <w:rFonts w:ascii="Calibri" w:hAnsi="Calibri" w:cs="Calibri"/>
                <w:bCs/>
                <w:iCs/>
                <w:sz w:val="20"/>
                <w:szCs w:val="20"/>
              </w:rPr>
              <w:t>%</w:t>
            </w:r>
          </w:p>
        </w:tc>
        <w:tc>
          <w:tcPr>
            <w:tcW w:w="0" w:type="auto"/>
          </w:tcPr>
          <w:p w14:paraId="1DFBC895" w14:textId="77777777" w:rsidR="00AF60CA" w:rsidRPr="00662856" w:rsidRDefault="00662856" w:rsidP="00E50A34">
            <w:pPr>
              <w:rPr>
                <w:rFonts w:ascii="Calibri" w:hAnsi="Calibri" w:cs="Calibri"/>
                <w:bCs/>
                <w:iCs/>
                <w:sz w:val="20"/>
                <w:szCs w:val="20"/>
              </w:rPr>
            </w:pPr>
            <w:r w:rsidRPr="00662856">
              <w:rPr>
                <w:rFonts w:ascii="Calibri" w:hAnsi="Calibri" w:cs="Calibri"/>
                <w:bCs/>
                <w:iCs/>
                <w:sz w:val="20"/>
                <w:szCs w:val="20"/>
              </w:rPr>
              <w:t>77</w:t>
            </w:r>
            <w:r w:rsidR="00AF60CA" w:rsidRPr="00662856">
              <w:rPr>
                <w:rFonts w:ascii="Calibri" w:hAnsi="Calibri" w:cs="Calibri"/>
                <w:bCs/>
                <w:iCs/>
                <w:sz w:val="20"/>
                <w:szCs w:val="20"/>
              </w:rPr>
              <w:t>%</w:t>
            </w:r>
          </w:p>
        </w:tc>
      </w:tr>
      <w:tr w:rsidR="00662856" w:rsidRPr="00ED3446" w14:paraId="31230525" w14:textId="77777777" w:rsidTr="00E50A34">
        <w:trPr>
          <w:trHeight w:val="144"/>
        </w:trPr>
        <w:tc>
          <w:tcPr>
            <w:tcW w:w="0" w:type="auto"/>
            <w:shd w:val="clear" w:color="auto" w:fill="auto"/>
          </w:tcPr>
          <w:p w14:paraId="50DAAC7C" w14:textId="77777777" w:rsidR="00662856" w:rsidRPr="00662856" w:rsidRDefault="00662856" w:rsidP="00E50A34">
            <w:pPr>
              <w:rPr>
                <w:rFonts w:ascii="Calibri" w:hAnsi="Calibri" w:cs="Calibri"/>
                <w:sz w:val="20"/>
                <w:szCs w:val="20"/>
              </w:rPr>
            </w:pPr>
            <w:r>
              <w:rPr>
                <w:rFonts w:ascii="Calibri" w:hAnsi="Calibri" w:cs="Calibri"/>
                <w:sz w:val="20"/>
                <w:szCs w:val="20"/>
              </w:rPr>
              <w:t>C</w:t>
            </w:r>
            <w:r w:rsidRPr="00662856">
              <w:rPr>
                <w:rFonts w:ascii="Calibri" w:hAnsi="Calibri" w:cs="Calibri"/>
                <w:sz w:val="20"/>
                <w:szCs w:val="20"/>
              </w:rPr>
              <w:t>hange</w:t>
            </w:r>
            <w:r>
              <w:rPr>
                <w:rFonts w:ascii="Calibri" w:hAnsi="Calibri" w:cs="Calibri"/>
                <w:sz w:val="20"/>
                <w:szCs w:val="20"/>
              </w:rPr>
              <w:t xml:space="preserve"> in NRR</w:t>
            </w:r>
            <w:r w:rsidRPr="00662856">
              <w:rPr>
                <w:rFonts w:ascii="Calibri" w:hAnsi="Calibri" w:cs="Calibri"/>
                <w:sz w:val="20"/>
                <w:szCs w:val="20"/>
              </w:rPr>
              <w:t xml:space="preserve"> since 2017</w:t>
            </w:r>
          </w:p>
        </w:tc>
        <w:tc>
          <w:tcPr>
            <w:tcW w:w="0" w:type="auto"/>
            <w:shd w:val="clear" w:color="auto" w:fill="auto"/>
          </w:tcPr>
          <w:p w14:paraId="701802EF" w14:textId="77777777" w:rsidR="00662856" w:rsidRPr="00662856" w:rsidRDefault="00662856" w:rsidP="00E50A34">
            <w:pPr>
              <w:rPr>
                <w:rFonts w:ascii="Calibri" w:hAnsi="Calibri" w:cs="Calibri"/>
                <w:bCs/>
                <w:iCs/>
                <w:sz w:val="20"/>
                <w:szCs w:val="20"/>
              </w:rPr>
            </w:pPr>
            <w:r w:rsidRPr="00662856">
              <w:rPr>
                <w:rFonts w:ascii="Calibri" w:hAnsi="Calibri" w:cs="Calibri"/>
                <w:bCs/>
                <w:iCs/>
                <w:sz w:val="20"/>
                <w:szCs w:val="20"/>
              </w:rPr>
              <w:t>0%</w:t>
            </w:r>
          </w:p>
        </w:tc>
        <w:tc>
          <w:tcPr>
            <w:tcW w:w="0" w:type="auto"/>
            <w:shd w:val="clear" w:color="auto" w:fill="auto"/>
          </w:tcPr>
          <w:p w14:paraId="64358E9F" w14:textId="77777777" w:rsidR="00662856" w:rsidRPr="00662856" w:rsidRDefault="00662856" w:rsidP="00E50A34">
            <w:pPr>
              <w:rPr>
                <w:rFonts w:ascii="Calibri" w:hAnsi="Calibri" w:cs="Calibri"/>
                <w:bCs/>
                <w:iCs/>
                <w:sz w:val="20"/>
                <w:szCs w:val="20"/>
              </w:rPr>
            </w:pPr>
            <w:r w:rsidRPr="00662856">
              <w:rPr>
                <w:rFonts w:ascii="Calibri" w:hAnsi="Calibri" w:cs="Calibri"/>
                <w:bCs/>
                <w:iCs/>
                <w:sz w:val="20"/>
                <w:szCs w:val="20"/>
              </w:rPr>
              <w:t>+1%</w:t>
            </w:r>
          </w:p>
        </w:tc>
        <w:tc>
          <w:tcPr>
            <w:tcW w:w="0" w:type="auto"/>
            <w:shd w:val="clear" w:color="auto" w:fill="auto"/>
          </w:tcPr>
          <w:p w14:paraId="75AD5714" w14:textId="77777777" w:rsidR="00662856" w:rsidRPr="00662856" w:rsidRDefault="00662856" w:rsidP="00E50A34">
            <w:pPr>
              <w:rPr>
                <w:rFonts w:ascii="Calibri" w:hAnsi="Calibri" w:cs="Calibri"/>
                <w:bCs/>
                <w:iCs/>
                <w:sz w:val="20"/>
                <w:szCs w:val="20"/>
              </w:rPr>
            </w:pPr>
            <w:r w:rsidRPr="00662856">
              <w:rPr>
                <w:rFonts w:ascii="Calibri" w:hAnsi="Calibri" w:cs="Calibri"/>
                <w:bCs/>
                <w:iCs/>
                <w:sz w:val="20"/>
                <w:szCs w:val="20"/>
              </w:rPr>
              <w:t>-29%</w:t>
            </w:r>
          </w:p>
        </w:tc>
        <w:tc>
          <w:tcPr>
            <w:tcW w:w="0" w:type="auto"/>
            <w:shd w:val="clear" w:color="auto" w:fill="auto"/>
          </w:tcPr>
          <w:p w14:paraId="15F29AFF" w14:textId="77777777" w:rsidR="00662856" w:rsidRPr="00662856" w:rsidRDefault="00662856" w:rsidP="00E50A34">
            <w:pPr>
              <w:rPr>
                <w:rFonts w:ascii="Calibri" w:hAnsi="Calibri" w:cs="Calibri"/>
                <w:bCs/>
                <w:iCs/>
                <w:sz w:val="20"/>
                <w:szCs w:val="20"/>
              </w:rPr>
            </w:pPr>
            <w:r w:rsidRPr="00662856">
              <w:rPr>
                <w:rFonts w:ascii="Calibri" w:hAnsi="Calibri" w:cs="Calibri"/>
                <w:bCs/>
                <w:iCs/>
                <w:sz w:val="20"/>
                <w:szCs w:val="20"/>
              </w:rPr>
              <w:t>+5%</w:t>
            </w:r>
          </w:p>
        </w:tc>
        <w:tc>
          <w:tcPr>
            <w:tcW w:w="0" w:type="auto"/>
            <w:shd w:val="clear" w:color="auto" w:fill="auto"/>
          </w:tcPr>
          <w:p w14:paraId="1730DE83" w14:textId="77777777" w:rsidR="00662856" w:rsidRPr="00662856" w:rsidRDefault="00662856" w:rsidP="00E50A34">
            <w:pPr>
              <w:rPr>
                <w:rFonts w:ascii="Calibri" w:hAnsi="Calibri" w:cs="Calibri"/>
                <w:bCs/>
                <w:iCs/>
                <w:sz w:val="20"/>
                <w:szCs w:val="20"/>
              </w:rPr>
            </w:pPr>
            <w:r w:rsidRPr="00662856">
              <w:rPr>
                <w:rFonts w:ascii="Calibri" w:hAnsi="Calibri" w:cs="Calibri"/>
                <w:bCs/>
                <w:iCs/>
                <w:sz w:val="20"/>
                <w:szCs w:val="20"/>
              </w:rPr>
              <w:t>+6%</w:t>
            </w:r>
          </w:p>
        </w:tc>
        <w:tc>
          <w:tcPr>
            <w:tcW w:w="0" w:type="auto"/>
          </w:tcPr>
          <w:p w14:paraId="48D51211" w14:textId="77777777" w:rsidR="00662856" w:rsidRPr="00662856" w:rsidRDefault="00662856" w:rsidP="00E50A34">
            <w:pPr>
              <w:rPr>
                <w:rFonts w:ascii="Calibri" w:hAnsi="Calibri" w:cs="Calibri"/>
                <w:bCs/>
                <w:iCs/>
                <w:sz w:val="20"/>
                <w:szCs w:val="20"/>
              </w:rPr>
            </w:pPr>
            <w:r w:rsidRPr="00662856">
              <w:rPr>
                <w:rFonts w:ascii="Calibri" w:hAnsi="Calibri" w:cs="Calibri"/>
                <w:bCs/>
                <w:iCs/>
                <w:sz w:val="20"/>
                <w:szCs w:val="20"/>
              </w:rPr>
              <w:t>+10%</w:t>
            </w:r>
          </w:p>
        </w:tc>
      </w:tr>
      <w:tr w:rsidR="00ED3446" w:rsidRPr="00ED3446" w14:paraId="134039EE" w14:textId="77777777" w:rsidTr="00E50A34">
        <w:trPr>
          <w:trHeight w:val="144"/>
        </w:trPr>
        <w:tc>
          <w:tcPr>
            <w:tcW w:w="0" w:type="auto"/>
            <w:shd w:val="clear" w:color="auto" w:fill="auto"/>
          </w:tcPr>
          <w:p w14:paraId="278936A8" w14:textId="77777777" w:rsidR="00AF60CA" w:rsidRPr="00662856" w:rsidRDefault="00FA0ED7" w:rsidP="00E50A34">
            <w:pPr>
              <w:rPr>
                <w:rFonts w:ascii="Calibri" w:hAnsi="Calibri" w:cs="Calibri"/>
                <w:sz w:val="20"/>
                <w:szCs w:val="20"/>
              </w:rPr>
            </w:pPr>
            <w:r w:rsidRPr="00662856">
              <w:rPr>
                <w:rFonts w:ascii="Calibri" w:hAnsi="Calibri" w:cs="Calibri"/>
                <w:sz w:val="20"/>
                <w:szCs w:val="20"/>
              </w:rPr>
              <w:t>Total children 6-59 months old</w:t>
            </w:r>
            <w:r w:rsidR="00AF60CA" w:rsidRPr="00662856">
              <w:rPr>
                <w:rFonts w:ascii="Calibri" w:hAnsi="Calibri" w:cs="Calibri"/>
                <w:sz w:val="20"/>
                <w:szCs w:val="20"/>
              </w:rPr>
              <w:t xml:space="preserve"> surveyed</w:t>
            </w:r>
          </w:p>
        </w:tc>
        <w:tc>
          <w:tcPr>
            <w:tcW w:w="0" w:type="auto"/>
            <w:shd w:val="clear" w:color="auto" w:fill="auto"/>
          </w:tcPr>
          <w:p w14:paraId="5602992E" w14:textId="77777777" w:rsidR="00AF60CA" w:rsidRPr="00662856" w:rsidRDefault="00662856" w:rsidP="00E50A34">
            <w:pPr>
              <w:rPr>
                <w:rFonts w:ascii="Calibri" w:hAnsi="Calibri" w:cs="Calibri"/>
                <w:bCs/>
                <w:iCs/>
                <w:sz w:val="20"/>
                <w:szCs w:val="20"/>
              </w:rPr>
            </w:pPr>
            <w:r w:rsidRPr="00662856">
              <w:rPr>
                <w:rFonts w:ascii="Calibri" w:hAnsi="Calibri" w:cs="Calibri"/>
                <w:bCs/>
                <w:iCs/>
                <w:sz w:val="20"/>
                <w:szCs w:val="20"/>
              </w:rPr>
              <w:t>238</w:t>
            </w:r>
          </w:p>
        </w:tc>
        <w:tc>
          <w:tcPr>
            <w:tcW w:w="0" w:type="auto"/>
            <w:shd w:val="clear" w:color="auto" w:fill="auto"/>
          </w:tcPr>
          <w:p w14:paraId="3CBB64DC" w14:textId="77777777" w:rsidR="00AF60CA" w:rsidRPr="00662856" w:rsidRDefault="009D377F" w:rsidP="00E50A34">
            <w:pPr>
              <w:rPr>
                <w:rFonts w:ascii="Calibri" w:hAnsi="Calibri" w:cs="Calibri"/>
                <w:bCs/>
                <w:iCs/>
                <w:sz w:val="20"/>
                <w:szCs w:val="20"/>
              </w:rPr>
            </w:pPr>
            <w:r w:rsidRPr="00662856">
              <w:rPr>
                <w:rFonts w:ascii="Calibri" w:hAnsi="Calibri" w:cs="Calibri"/>
                <w:bCs/>
                <w:iCs/>
                <w:sz w:val="20"/>
                <w:szCs w:val="20"/>
              </w:rPr>
              <w:t>339</w:t>
            </w:r>
          </w:p>
        </w:tc>
        <w:tc>
          <w:tcPr>
            <w:tcW w:w="0" w:type="auto"/>
            <w:shd w:val="clear" w:color="auto" w:fill="auto"/>
          </w:tcPr>
          <w:p w14:paraId="7C191C04" w14:textId="77777777" w:rsidR="00AF60CA" w:rsidRPr="00662856" w:rsidRDefault="00662856" w:rsidP="00E50A34">
            <w:pPr>
              <w:rPr>
                <w:rFonts w:ascii="Calibri" w:hAnsi="Calibri" w:cs="Calibri"/>
                <w:bCs/>
                <w:iCs/>
                <w:sz w:val="20"/>
                <w:szCs w:val="20"/>
              </w:rPr>
            </w:pPr>
            <w:r w:rsidRPr="00662856">
              <w:rPr>
                <w:rFonts w:ascii="Calibri" w:hAnsi="Calibri" w:cs="Calibri"/>
                <w:bCs/>
                <w:iCs/>
                <w:sz w:val="20"/>
                <w:szCs w:val="20"/>
              </w:rPr>
              <w:t>217</w:t>
            </w:r>
          </w:p>
        </w:tc>
        <w:tc>
          <w:tcPr>
            <w:tcW w:w="0" w:type="auto"/>
            <w:shd w:val="clear" w:color="auto" w:fill="auto"/>
          </w:tcPr>
          <w:p w14:paraId="6A54CC52" w14:textId="77777777" w:rsidR="00AF60CA" w:rsidRPr="00662856" w:rsidRDefault="00662856" w:rsidP="00E50A34">
            <w:pPr>
              <w:rPr>
                <w:rFonts w:ascii="Calibri" w:hAnsi="Calibri" w:cs="Calibri"/>
                <w:bCs/>
                <w:iCs/>
                <w:sz w:val="20"/>
                <w:szCs w:val="20"/>
              </w:rPr>
            </w:pPr>
            <w:r w:rsidRPr="00662856">
              <w:rPr>
                <w:rFonts w:ascii="Calibri" w:hAnsi="Calibri" w:cs="Calibri"/>
                <w:bCs/>
                <w:iCs/>
                <w:sz w:val="20"/>
                <w:szCs w:val="20"/>
              </w:rPr>
              <w:t>265</w:t>
            </w:r>
          </w:p>
        </w:tc>
        <w:tc>
          <w:tcPr>
            <w:tcW w:w="0" w:type="auto"/>
            <w:shd w:val="clear" w:color="auto" w:fill="auto"/>
          </w:tcPr>
          <w:p w14:paraId="522F6431" w14:textId="77777777" w:rsidR="00AF60CA" w:rsidRPr="00662856" w:rsidRDefault="00662856" w:rsidP="00E50A34">
            <w:pPr>
              <w:rPr>
                <w:rFonts w:ascii="Calibri" w:hAnsi="Calibri" w:cs="Calibri"/>
                <w:bCs/>
                <w:iCs/>
                <w:sz w:val="20"/>
                <w:szCs w:val="20"/>
              </w:rPr>
            </w:pPr>
            <w:r w:rsidRPr="00662856">
              <w:rPr>
                <w:rFonts w:ascii="Calibri" w:hAnsi="Calibri" w:cs="Calibri"/>
                <w:bCs/>
                <w:iCs/>
                <w:sz w:val="20"/>
                <w:szCs w:val="20"/>
              </w:rPr>
              <w:t>309</w:t>
            </w:r>
          </w:p>
        </w:tc>
        <w:tc>
          <w:tcPr>
            <w:tcW w:w="0" w:type="auto"/>
          </w:tcPr>
          <w:p w14:paraId="7F23960C" w14:textId="77777777" w:rsidR="00AF60CA" w:rsidRPr="00662856" w:rsidRDefault="00CB03A6" w:rsidP="00E50A34">
            <w:pPr>
              <w:rPr>
                <w:rFonts w:ascii="Calibri" w:hAnsi="Calibri" w:cs="Calibri"/>
                <w:bCs/>
                <w:iCs/>
                <w:sz w:val="20"/>
                <w:szCs w:val="20"/>
              </w:rPr>
            </w:pPr>
            <w:r w:rsidRPr="00662856">
              <w:rPr>
                <w:rFonts w:ascii="Calibri" w:hAnsi="Calibri" w:cs="Calibri"/>
                <w:bCs/>
                <w:iCs/>
                <w:sz w:val="20"/>
                <w:szCs w:val="20"/>
              </w:rPr>
              <w:t>4</w:t>
            </w:r>
            <w:r w:rsidR="00662856" w:rsidRPr="00662856">
              <w:rPr>
                <w:rFonts w:ascii="Calibri" w:hAnsi="Calibri" w:cs="Calibri"/>
                <w:bCs/>
                <w:iCs/>
                <w:sz w:val="20"/>
                <w:szCs w:val="20"/>
              </w:rPr>
              <w:t>26</w:t>
            </w:r>
          </w:p>
        </w:tc>
      </w:tr>
      <w:tr w:rsidR="00ED3446" w:rsidRPr="00ED3446" w14:paraId="4EF38ECB" w14:textId="77777777" w:rsidTr="00E50A34">
        <w:trPr>
          <w:trHeight w:val="144"/>
        </w:trPr>
        <w:tc>
          <w:tcPr>
            <w:tcW w:w="0" w:type="auto"/>
            <w:shd w:val="clear" w:color="auto" w:fill="auto"/>
          </w:tcPr>
          <w:p w14:paraId="21FB24C6" w14:textId="77777777" w:rsidR="00AF60CA" w:rsidRPr="005B266E" w:rsidRDefault="00AF60CA" w:rsidP="00E50A34">
            <w:pPr>
              <w:rPr>
                <w:rFonts w:ascii="Calibri" w:hAnsi="Calibri" w:cs="Calibri"/>
                <w:color w:val="000000" w:themeColor="text1"/>
                <w:sz w:val="20"/>
                <w:szCs w:val="20"/>
                <w:highlight w:val="yellow"/>
              </w:rPr>
            </w:pPr>
            <w:r w:rsidRPr="005B266E">
              <w:rPr>
                <w:rFonts w:ascii="Calibri" w:hAnsi="Calibri" w:cs="Calibri"/>
                <w:color w:val="000000" w:themeColor="text1"/>
                <w:sz w:val="20"/>
                <w:szCs w:val="20"/>
              </w:rPr>
              <w:t xml:space="preserve">Total </w:t>
            </w:r>
            <w:r w:rsidR="00932208" w:rsidRPr="005B266E">
              <w:rPr>
                <w:rFonts w:ascii="Calibri" w:hAnsi="Calibri" w:cs="Calibri"/>
                <w:color w:val="000000" w:themeColor="text1"/>
                <w:sz w:val="20"/>
                <w:szCs w:val="20"/>
              </w:rPr>
              <w:t>children 0-23</w:t>
            </w:r>
            <w:r w:rsidR="00FA0ED7" w:rsidRPr="005B266E">
              <w:rPr>
                <w:rFonts w:ascii="Calibri" w:hAnsi="Calibri" w:cs="Calibri"/>
                <w:color w:val="000000" w:themeColor="text1"/>
                <w:sz w:val="20"/>
                <w:szCs w:val="20"/>
              </w:rPr>
              <w:t xml:space="preserve"> months old</w:t>
            </w:r>
            <w:r w:rsidRPr="005B266E">
              <w:rPr>
                <w:rFonts w:ascii="Calibri" w:hAnsi="Calibri" w:cs="Calibri"/>
                <w:color w:val="000000" w:themeColor="text1"/>
                <w:sz w:val="20"/>
                <w:szCs w:val="20"/>
              </w:rPr>
              <w:t xml:space="preserve"> surveyed</w:t>
            </w:r>
          </w:p>
        </w:tc>
        <w:tc>
          <w:tcPr>
            <w:tcW w:w="0" w:type="auto"/>
            <w:shd w:val="clear" w:color="auto" w:fill="auto"/>
          </w:tcPr>
          <w:p w14:paraId="3ABE7415" w14:textId="77777777" w:rsidR="00AF60CA" w:rsidRPr="005B266E" w:rsidRDefault="00FA0ED7" w:rsidP="00E50A34">
            <w:pPr>
              <w:rPr>
                <w:rFonts w:ascii="Calibri" w:hAnsi="Calibri" w:cs="Calibri"/>
                <w:bCs/>
                <w:iCs/>
                <w:color w:val="000000" w:themeColor="text1"/>
                <w:sz w:val="20"/>
                <w:szCs w:val="20"/>
              </w:rPr>
            </w:pPr>
            <w:r w:rsidRPr="005B266E">
              <w:rPr>
                <w:rFonts w:ascii="Calibri" w:hAnsi="Calibri" w:cs="Calibri"/>
                <w:bCs/>
                <w:iCs/>
                <w:color w:val="000000" w:themeColor="text1"/>
                <w:sz w:val="20"/>
                <w:szCs w:val="20"/>
              </w:rPr>
              <w:t>1</w:t>
            </w:r>
            <w:r w:rsidR="005B266E" w:rsidRPr="005B266E">
              <w:rPr>
                <w:rFonts w:ascii="Calibri" w:hAnsi="Calibri" w:cs="Calibri"/>
                <w:bCs/>
                <w:iCs/>
                <w:color w:val="000000" w:themeColor="text1"/>
                <w:sz w:val="20"/>
                <w:szCs w:val="20"/>
              </w:rPr>
              <w:t>09</w:t>
            </w:r>
          </w:p>
        </w:tc>
        <w:tc>
          <w:tcPr>
            <w:tcW w:w="0" w:type="auto"/>
            <w:shd w:val="clear" w:color="auto" w:fill="auto"/>
          </w:tcPr>
          <w:p w14:paraId="37780D4A" w14:textId="77777777" w:rsidR="00AF60CA" w:rsidRPr="005B266E" w:rsidRDefault="00FA0ED7" w:rsidP="00E50A34">
            <w:pPr>
              <w:rPr>
                <w:rFonts w:ascii="Calibri" w:hAnsi="Calibri" w:cs="Calibri"/>
                <w:bCs/>
                <w:iCs/>
                <w:color w:val="000000" w:themeColor="text1"/>
                <w:sz w:val="20"/>
                <w:szCs w:val="20"/>
              </w:rPr>
            </w:pPr>
            <w:r w:rsidRPr="005B266E">
              <w:rPr>
                <w:rFonts w:ascii="Calibri" w:hAnsi="Calibri" w:cs="Calibri"/>
                <w:bCs/>
                <w:iCs/>
                <w:color w:val="000000" w:themeColor="text1"/>
                <w:sz w:val="20"/>
                <w:szCs w:val="20"/>
              </w:rPr>
              <w:t>1</w:t>
            </w:r>
            <w:r w:rsidR="005B266E" w:rsidRPr="005B266E">
              <w:rPr>
                <w:rFonts w:ascii="Calibri" w:hAnsi="Calibri" w:cs="Calibri"/>
                <w:bCs/>
                <w:iCs/>
                <w:color w:val="000000" w:themeColor="text1"/>
                <w:sz w:val="20"/>
                <w:szCs w:val="20"/>
              </w:rPr>
              <w:t>25</w:t>
            </w:r>
          </w:p>
        </w:tc>
        <w:tc>
          <w:tcPr>
            <w:tcW w:w="0" w:type="auto"/>
            <w:shd w:val="clear" w:color="auto" w:fill="auto"/>
          </w:tcPr>
          <w:p w14:paraId="13A2AA8D" w14:textId="77777777" w:rsidR="00AF60CA" w:rsidRPr="005B266E" w:rsidRDefault="00FA0ED7" w:rsidP="00E50A34">
            <w:pPr>
              <w:rPr>
                <w:rFonts w:ascii="Calibri" w:hAnsi="Calibri" w:cs="Calibri"/>
                <w:bCs/>
                <w:iCs/>
                <w:color w:val="000000" w:themeColor="text1"/>
                <w:sz w:val="20"/>
                <w:szCs w:val="20"/>
              </w:rPr>
            </w:pPr>
            <w:r w:rsidRPr="005B266E">
              <w:rPr>
                <w:rFonts w:ascii="Calibri" w:hAnsi="Calibri" w:cs="Calibri"/>
                <w:bCs/>
                <w:iCs/>
                <w:color w:val="000000" w:themeColor="text1"/>
                <w:sz w:val="20"/>
                <w:szCs w:val="20"/>
              </w:rPr>
              <w:t>1</w:t>
            </w:r>
            <w:r w:rsidR="005B266E" w:rsidRPr="005B266E">
              <w:rPr>
                <w:rFonts w:ascii="Calibri" w:hAnsi="Calibri" w:cs="Calibri"/>
                <w:bCs/>
                <w:iCs/>
                <w:color w:val="000000" w:themeColor="text1"/>
                <w:sz w:val="20"/>
                <w:szCs w:val="20"/>
              </w:rPr>
              <w:t>02</w:t>
            </w:r>
          </w:p>
        </w:tc>
        <w:tc>
          <w:tcPr>
            <w:tcW w:w="0" w:type="auto"/>
            <w:shd w:val="clear" w:color="auto" w:fill="auto"/>
          </w:tcPr>
          <w:p w14:paraId="62758E74" w14:textId="77777777" w:rsidR="00AF60CA" w:rsidRPr="005B266E" w:rsidRDefault="00FA0ED7" w:rsidP="00E50A34">
            <w:pPr>
              <w:rPr>
                <w:rFonts w:ascii="Calibri" w:hAnsi="Calibri" w:cs="Calibri"/>
                <w:bCs/>
                <w:iCs/>
                <w:color w:val="000000" w:themeColor="text1"/>
                <w:sz w:val="20"/>
                <w:szCs w:val="20"/>
              </w:rPr>
            </w:pPr>
            <w:r w:rsidRPr="005B266E">
              <w:rPr>
                <w:rFonts w:ascii="Calibri" w:hAnsi="Calibri" w:cs="Calibri"/>
                <w:bCs/>
                <w:iCs/>
                <w:color w:val="000000" w:themeColor="text1"/>
                <w:sz w:val="20"/>
                <w:szCs w:val="20"/>
              </w:rPr>
              <w:t>1</w:t>
            </w:r>
            <w:r w:rsidR="005B266E" w:rsidRPr="005B266E">
              <w:rPr>
                <w:rFonts w:ascii="Calibri" w:hAnsi="Calibri" w:cs="Calibri"/>
                <w:bCs/>
                <w:iCs/>
                <w:color w:val="000000" w:themeColor="text1"/>
                <w:sz w:val="20"/>
                <w:szCs w:val="20"/>
              </w:rPr>
              <w:t>05</w:t>
            </w:r>
          </w:p>
        </w:tc>
        <w:tc>
          <w:tcPr>
            <w:tcW w:w="0" w:type="auto"/>
            <w:shd w:val="clear" w:color="auto" w:fill="auto"/>
          </w:tcPr>
          <w:p w14:paraId="52E6F0ED" w14:textId="77777777" w:rsidR="00AF60CA" w:rsidRPr="005B266E" w:rsidRDefault="00FA0ED7" w:rsidP="00E50A34">
            <w:pPr>
              <w:rPr>
                <w:rFonts w:ascii="Calibri" w:hAnsi="Calibri" w:cs="Calibri"/>
                <w:bCs/>
                <w:iCs/>
                <w:color w:val="000000" w:themeColor="text1"/>
                <w:sz w:val="20"/>
                <w:szCs w:val="20"/>
              </w:rPr>
            </w:pPr>
            <w:r w:rsidRPr="005B266E">
              <w:rPr>
                <w:rFonts w:ascii="Calibri" w:hAnsi="Calibri" w:cs="Calibri"/>
                <w:bCs/>
                <w:iCs/>
                <w:color w:val="000000" w:themeColor="text1"/>
                <w:sz w:val="20"/>
                <w:szCs w:val="20"/>
              </w:rPr>
              <w:t>1</w:t>
            </w:r>
            <w:r w:rsidR="005B266E" w:rsidRPr="005B266E">
              <w:rPr>
                <w:rFonts w:ascii="Calibri" w:hAnsi="Calibri" w:cs="Calibri"/>
                <w:bCs/>
                <w:iCs/>
                <w:color w:val="000000" w:themeColor="text1"/>
                <w:sz w:val="20"/>
                <w:szCs w:val="20"/>
              </w:rPr>
              <w:t>28</w:t>
            </w:r>
          </w:p>
        </w:tc>
        <w:tc>
          <w:tcPr>
            <w:tcW w:w="0" w:type="auto"/>
          </w:tcPr>
          <w:p w14:paraId="00B58673" w14:textId="77777777" w:rsidR="00AF60CA" w:rsidRPr="005B266E" w:rsidRDefault="00FA0ED7" w:rsidP="00E50A34">
            <w:pPr>
              <w:rPr>
                <w:rFonts w:ascii="Calibri" w:hAnsi="Calibri" w:cs="Calibri"/>
                <w:bCs/>
                <w:iCs/>
                <w:color w:val="000000" w:themeColor="text1"/>
                <w:sz w:val="20"/>
                <w:szCs w:val="20"/>
              </w:rPr>
            </w:pPr>
            <w:r w:rsidRPr="005B266E">
              <w:rPr>
                <w:rFonts w:ascii="Calibri" w:hAnsi="Calibri" w:cs="Calibri"/>
                <w:bCs/>
                <w:iCs/>
                <w:color w:val="000000" w:themeColor="text1"/>
                <w:sz w:val="20"/>
                <w:szCs w:val="20"/>
              </w:rPr>
              <w:t>2</w:t>
            </w:r>
            <w:r w:rsidR="005B266E" w:rsidRPr="005B266E">
              <w:rPr>
                <w:rFonts w:ascii="Calibri" w:hAnsi="Calibri" w:cs="Calibri"/>
                <w:bCs/>
                <w:iCs/>
                <w:color w:val="000000" w:themeColor="text1"/>
                <w:sz w:val="20"/>
                <w:szCs w:val="20"/>
              </w:rPr>
              <w:t>10</w:t>
            </w:r>
          </w:p>
        </w:tc>
      </w:tr>
      <w:tr w:rsidR="00ED3446" w:rsidRPr="00ED3446" w14:paraId="264C5DF0" w14:textId="77777777" w:rsidTr="00E50A34">
        <w:trPr>
          <w:trHeight w:val="144"/>
        </w:trPr>
        <w:tc>
          <w:tcPr>
            <w:tcW w:w="0" w:type="auto"/>
            <w:shd w:val="clear" w:color="auto" w:fill="auto"/>
          </w:tcPr>
          <w:p w14:paraId="70B9D13E" w14:textId="77777777" w:rsidR="00AF60CA" w:rsidRPr="00B029AD" w:rsidRDefault="00AF60CA" w:rsidP="00E50A34">
            <w:pPr>
              <w:rPr>
                <w:rFonts w:ascii="Calibri" w:hAnsi="Calibri" w:cs="Calibri"/>
                <w:color w:val="000000" w:themeColor="text1"/>
                <w:sz w:val="20"/>
                <w:szCs w:val="20"/>
              </w:rPr>
            </w:pPr>
            <w:r w:rsidRPr="00B029AD">
              <w:rPr>
                <w:rFonts w:ascii="Calibri" w:hAnsi="Calibri" w:cs="Calibri"/>
                <w:color w:val="000000" w:themeColor="text1"/>
                <w:sz w:val="20"/>
                <w:szCs w:val="20"/>
              </w:rPr>
              <w:t>% U5 without official documentation of birthdate</w:t>
            </w:r>
          </w:p>
        </w:tc>
        <w:tc>
          <w:tcPr>
            <w:tcW w:w="0" w:type="auto"/>
            <w:shd w:val="clear" w:color="auto" w:fill="auto"/>
          </w:tcPr>
          <w:p w14:paraId="239D387A" w14:textId="77777777" w:rsidR="00AF60CA" w:rsidRPr="00B029AD" w:rsidRDefault="00CB0EE1" w:rsidP="00E50A34">
            <w:pPr>
              <w:rPr>
                <w:rFonts w:ascii="Calibri" w:hAnsi="Calibri" w:cs="Calibri"/>
                <w:bCs/>
                <w:iCs/>
                <w:color w:val="000000" w:themeColor="text1"/>
                <w:sz w:val="20"/>
                <w:szCs w:val="20"/>
              </w:rPr>
            </w:pPr>
            <w:r w:rsidRPr="00B029AD">
              <w:rPr>
                <w:rFonts w:ascii="Calibri" w:hAnsi="Calibri" w:cs="Calibri"/>
                <w:bCs/>
                <w:iCs/>
                <w:color w:val="000000" w:themeColor="text1"/>
                <w:sz w:val="20"/>
                <w:szCs w:val="20"/>
              </w:rPr>
              <w:t>0.0</w:t>
            </w:r>
            <w:r w:rsidR="00AF60CA" w:rsidRPr="00B029AD">
              <w:rPr>
                <w:rFonts w:ascii="Calibri" w:hAnsi="Calibri" w:cs="Calibri"/>
                <w:bCs/>
                <w:iCs/>
                <w:color w:val="000000" w:themeColor="text1"/>
                <w:sz w:val="20"/>
                <w:szCs w:val="20"/>
              </w:rPr>
              <w:t>%</w:t>
            </w:r>
          </w:p>
        </w:tc>
        <w:tc>
          <w:tcPr>
            <w:tcW w:w="0" w:type="auto"/>
            <w:shd w:val="clear" w:color="auto" w:fill="auto"/>
          </w:tcPr>
          <w:p w14:paraId="618C6B06" w14:textId="77777777" w:rsidR="00AF60CA" w:rsidRPr="00B029AD" w:rsidRDefault="00B029AD" w:rsidP="00E50A34">
            <w:pPr>
              <w:rPr>
                <w:rFonts w:ascii="Calibri" w:hAnsi="Calibri" w:cs="Calibri"/>
                <w:bCs/>
                <w:iCs/>
                <w:color w:val="000000" w:themeColor="text1"/>
                <w:sz w:val="20"/>
                <w:szCs w:val="20"/>
              </w:rPr>
            </w:pPr>
            <w:r w:rsidRPr="00B029AD">
              <w:rPr>
                <w:rFonts w:ascii="Calibri" w:hAnsi="Calibri" w:cs="Calibri"/>
                <w:bCs/>
                <w:iCs/>
                <w:color w:val="000000" w:themeColor="text1"/>
                <w:sz w:val="20"/>
                <w:szCs w:val="20"/>
              </w:rPr>
              <w:t>4.3</w:t>
            </w:r>
            <w:r w:rsidR="00AF60CA" w:rsidRPr="00B029AD">
              <w:rPr>
                <w:rFonts w:ascii="Calibri" w:hAnsi="Calibri" w:cs="Calibri"/>
                <w:bCs/>
                <w:iCs/>
                <w:color w:val="000000" w:themeColor="text1"/>
                <w:sz w:val="20"/>
                <w:szCs w:val="20"/>
              </w:rPr>
              <w:t>%</w:t>
            </w:r>
          </w:p>
        </w:tc>
        <w:tc>
          <w:tcPr>
            <w:tcW w:w="0" w:type="auto"/>
            <w:shd w:val="clear" w:color="auto" w:fill="auto"/>
          </w:tcPr>
          <w:p w14:paraId="62F2A2B0" w14:textId="77777777" w:rsidR="00AF60CA" w:rsidRPr="00B029AD" w:rsidRDefault="00B029AD" w:rsidP="00E50A34">
            <w:pPr>
              <w:rPr>
                <w:rFonts w:ascii="Calibri" w:hAnsi="Calibri" w:cs="Calibri"/>
                <w:bCs/>
                <w:iCs/>
                <w:color w:val="000000" w:themeColor="text1"/>
                <w:sz w:val="20"/>
                <w:szCs w:val="20"/>
              </w:rPr>
            </w:pPr>
            <w:r w:rsidRPr="00B029AD">
              <w:rPr>
                <w:rFonts w:ascii="Calibri" w:hAnsi="Calibri" w:cs="Calibri"/>
                <w:bCs/>
                <w:iCs/>
                <w:color w:val="000000" w:themeColor="text1"/>
                <w:sz w:val="20"/>
                <w:szCs w:val="20"/>
              </w:rPr>
              <w:t>0.8</w:t>
            </w:r>
            <w:r w:rsidR="00AF60CA" w:rsidRPr="00B029AD">
              <w:rPr>
                <w:rFonts w:ascii="Calibri" w:hAnsi="Calibri" w:cs="Calibri"/>
                <w:bCs/>
                <w:iCs/>
                <w:color w:val="000000" w:themeColor="text1"/>
                <w:sz w:val="20"/>
                <w:szCs w:val="20"/>
              </w:rPr>
              <w:t>%</w:t>
            </w:r>
          </w:p>
        </w:tc>
        <w:tc>
          <w:tcPr>
            <w:tcW w:w="0" w:type="auto"/>
            <w:shd w:val="clear" w:color="auto" w:fill="auto"/>
          </w:tcPr>
          <w:p w14:paraId="11582E28" w14:textId="77777777" w:rsidR="00AF60CA" w:rsidRPr="00B029AD" w:rsidRDefault="00B029AD" w:rsidP="00E50A34">
            <w:pPr>
              <w:rPr>
                <w:rFonts w:ascii="Calibri" w:hAnsi="Calibri" w:cs="Calibri"/>
                <w:bCs/>
                <w:iCs/>
                <w:color w:val="000000" w:themeColor="text1"/>
                <w:sz w:val="20"/>
                <w:szCs w:val="20"/>
              </w:rPr>
            </w:pPr>
            <w:r w:rsidRPr="00B029AD">
              <w:rPr>
                <w:rFonts w:ascii="Calibri" w:hAnsi="Calibri" w:cs="Calibri"/>
                <w:bCs/>
                <w:iCs/>
                <w:color w:val="000000" w:themeColor="text1"/>
                <w:sz w:val="20"/>
                <w:szCs w:val="20"/>
              </w:rPr>
              <w:t>0.0</w:t>
            </w:r>
            <w:r w:rsidR="00AF60CA" w:rsidRPr="00B029AD">
              <w:rPr>
                <w:rFonts w:ascii="Calibri" w:hAnsi="Calibri" w:cs="Calibri"/>
                <w:bCs/>
                <w:iCs/>
                <w:color w:val="000000" w:themeColor="text1"/>
                <w:sz w:val="20"/>
                <w:szCs w:val="20"/>
              </w:rPr>
              <w:t>%</w:t>
            </w:r>
          </w:p>
        </w:tc>
        <w:tc>
          <w:tcPr>
            <w:tcW w:w="0" w:type="auto"/>
            <w:shd w:val="clear" w:color="auto" w:fill="auto"/>
          </w:tcPr>
          <w:p w14:paraId="7EEF5D70" w14:textId="77777777" w:rsidR="00AF60CA" w:rsidRPr="00B029AD" w:rsidRDefault="00B029AD" w:rsidP="00E50A34">
            <w:pPr>
              <w:rPr>
                <w:rFonts w:ascii="Calibri" w:hAnsi="Calibri" w:cs="Calibri"/>
                <w:bCs/>
                <w:iCs/>
                <w:color w:val="000000" w:themeColor="text1"/>
                <w:sz w:val="20"/>
                <w:szCs w:val="20"/>
              </w:rPr>
            </w:pPr>
            <w:r w:rsidRPr="00B029AD">
              <w:rPr>
                <w:rFonts w:ascii="Calibri" w:hAnsi="Calibri" w:cs="Calibri"/>
                <w:bCs/>
                <w:iCs/>
                <w:color w:val="000000" w:themeColor="text1"/>
                <w:sz w:val="20"/>
                <w:szCs w:val="20"/>
              </w:rPr>
              <w:t>0.9</w:t>
            </w:r>
            <w:r w:rsidR="00AF60CA" w:rsidRPr="00B029AD">
              <w:rPr>
                <w:rFonts w:ascii="Calibri" w:hAnsi="Calibri" w:cs="Calibri"/>
                <w:bCs/>
                <w:iCs/>
                <w:color w:val="000000" w:themeColor="text1"/>
                <w:sz w:val="20"/>
                <w:szCs w:val="20"/>
              </w:rPr>
              <w:t>%</w:t>
            </w:r>
          </w:p>
        </w:tc>
        <w:tc>
          <w:tcPr>
            <w:tcW w:w="0" w:type="auto"/>
          </w:tcPr>
          <w:p w14:paraId="3FE098A2" w14:textId="77777777" w:rsidR="00AF60CA" w:rsidRPr="00B029AD" w:rsidRDefault="00B029AD" w:rsidP="00E50A34">
            <w:pPr>
              <w:rPr>
                <w:rFonts w:ascii="Calibri" w:hAnsi="Calibri" w:cs="Calibri"/>
                <w:bCs/>
                <w:iCs/>
                <w:color w:val="000000" w:themeColor="text1"/>
                <w:sz w:val="20"/>
                <w:szCs w:val="20"/>
              </w:rPr>
            </w:pPr>
            <w:r w:rsidRPr="00B029AD">
              <w:rPr>
                <w:rFonts w:ascii="Calibri" w:hAnsi="Calibri" w:cs="Calibri"/>
                <w:bCs/>
                <w:iCs/>
                <w:color w:val="000000" w:themeColor="text1"/>
                <w:sz w:val="20"/>
                <w:szCs w:val="20"/>
              </w:rPr>
              <w:t>1.1</w:t>
            </w:r>
            <w:r w:rsidR="00AF60CA" w:rsidRPr="00B029AD">
              <w:rPr>
                <w:rFonts w:ascii="Calibri" w:hAnsi="Calibri" w:cs="Calibri"/>
                <w:bCs/>
                <w:iCs/>
                <w:color w:val="000000" w:themeColor="text1"/>
                <w:sz w:val="20"/>
                <w:szCs w:val="20"/>
              </w:rPr>
              <w:t>%</w:t>
            </w:r>
          </w:p>
        </w:tc>
      </w:tr>
      <w:tr w:rsidR="00AF60CA" w:rsidRPr="00ED3446" w14:paraId="5CD3B996" w14:textId="77777777" w:rsidTr="00CB03A6">
        <w:trPr>
          <w:trHeight w:val="219"/>
        </w:trPr>
        <w:tc>
          <w:tcPr>
            <w:tcW w:w="0" w:type="auto"/>
            <w:shd w:val="clear" w:color="auto" w:fill="auto"/>
          </w:tcPr>
          <w:p w14:paraId="5ABC86EB" w14:textId="77777777" w:rsidR="00AF60CA" w:rsidRPr="00B029AD" w:rsidRDefault="00AF60CA" w:rsidP="00E50A34">
            <w:pPr>
              <w:rPr>
                <w:rFonts w:ascii="Calibri" w:hAnsi="Calibri" w:cs="Calibri"/>
                <w:iCs/>
                <w:color w:val="000000" w:themeColor="text1"/>
                <w:sz w:val="20"/>
                <w:szCs w:val="20"/>
              </w:rPr>
            </w:pPr>
            <w:r w:rsidRPr="00B029AD">
              <w:rPr>
                <w:rFonts w:ascii="Calibri" w:hAnsi="Calibri" w:cs="Calibri"/>
                <w:iCs/>
                <w:color w:val="000000" w:themeColor="text1"/>
                <w:sz w:val="20"/>
                <w:szCs w:val="20"/>
              </w:rPr>
              <w:t xml:space="preserve">Total women 15-49 years surveyed </w:t>
            </w:r>
          </w:p>
        </w:tc>
        <w:tc>
          <w:tcPr>
            <w:tcW w:w="0" w:type="auto"/>
            <w:shd w:val="clear" w:color="auto" w:fill="auto"/>
          </w:tcPr>
          <w:p w14:paraId="0D90D132" w14:textId="77777777" w:rsidR="00AF60CA" w:rsidRPr="00B029AD" w:rsidRDefault="0043026E" w:rsidP="00E50A34">
            <w:pPr>
              <w:rPr>
                <w:rFonts w:ascii="Calibri" w:hAnsi="Calibri" w:cs="Calibri"/>
                <w:bCs/>
                <w:iCs/>
                <w:color w:val="000000" w:themeColor="text1"/>
                <w:sz w:val="20"/>
                <w:szCs w:val="20"/>
              </w:rPr>
            </w:pPr>
            <w:r w:rsidRPr="00B029AD">
              <w:rPr>
                <w:rFonts w:ascii="Calibri" w:hAnsi="Calibri" w:cs="Calibri"/>
                <w:bCs/>
                <w:iCs/>
                <w:color w:val="000000" w:themeColor="text1"/>
                <w:sz w:val="20"/>
                <w:szCs w:val="20"/>
              </w:rPr>
              <w:t>246</w:t>
            </w:r>
          </w:p>
        </w:tc>
        <w:tc>
          <w:tcPr>
            <w:tcW w:w="0" w:type="auto"/>
            <w:shd w:val="clear" w:color="auto" w:fill="auto"/>
          </w:tcPr>
          <w:p w14:paraId="07B62D41" w14:textId="77777777" w:rsidR="00AF60CA" w:rsidRPr="00B029AD" w:rsidRDefault="0043026E" w:rsidP="00E50A34">
            <w:pPr>
              <w:rPr>
                <w:rFonts w:ascii="Calibri" w:hAnsi="Calibri" w:cs="Calibri"/>
                <w:bCs/>
                <w:iCs/>
                <w:color w:val="000000" w:themeColor="text1"/>
                <w:sz w:val="20"/>
                <w:szCs w:val="20"/>
              </w:rPr>
            </w:pPr>
            <w:r w:rsidRPr="00B029AD">
              <w:rPr>
                <w:rFonts w:ascii="Calibri" w:hAnsi="Calibri" w:cs="Calibri"/>
                <w:bCs/>
                <w:iCs/>
                <w:color w:val="000000" w:themeColor="text1"/>
                <w:sz w:val="20"/>
                <w:szCs w:val="20"/>
              </w:rPr>
              <w:t>359</w:t>
            </w:r>
          </w:p>
        </w:tc>
        <w:tc>
          <w:tcPr>
            <w:tcW w:w="0" w:type="auto"/>
            <w:shd w:val="clear" w:color="auto" w:fill="auto"/>
          </w:tcPr>
          <w:p w14:paraId="72F2D207" w14:textId="77777777" w:rsidR="00AF60CA" w:rsidRPr="00B029AD" w:rsidRDefault="0043026E" w:rsidP="00E50A34">
            <w:pPr>
              <w:rPr>
                <w:rFonts w:ascii="Calibri" w:hAnsi="Calibri" w:cs="Calibri"/>
                <w:bCs/>
                <w:iCs/>
                <w:color w:val="000000" w:themeColor="text1"/>
                <w:sz w:val="20"/>
                <w:szCs w:val="20"/>
              </w:rPr>
            </w:pPr>
            <w:r w:rsidRPr="00B029AD">
              <w:rPr>
                <w:rFonts w:ascii="Calibri" w:hAnsi="Calibri" w:cs="Calibri"/>
                <w:bCs/>
                <w:iCs/>
                <w:color w:val="000000" w:themeColor="text1"/>
                <w:sz w:val="20"/>
                <w:szCs w:val="20"/>
              </w:rPr>
              <w:t>218</w:t>
            </w:r>
          </w:p>
        </w:tc>
        <w:tc>
          <w:tcPr>
            <w:tcW w:w="0" w:type="auto"/>
            <w:shd w:val="clear" w:color="auto" w:fill="auto"/>
          </w:tcPr>
          <w:p w14:paraId="68705851" w14:textId="77777777" w:rsidR="00AF60CA" w:rsidRPr="00B029AD" w:rsidRDefault="007C0CBA" w:rsidP="00E50A34">
            <w:pPr>
              <w:rPr>
                <w:rFonts w:ascii="Calibri" w:hAnsi="Calibri" w:cs="Calibri"/>
                <w:bCs/>
                <w:iCs/>
                <w:color w:val="000000" w:themeColor="text1"/>
                <w:sz w:val="20"/>
                <w:szCs w:val="20"/>
              </w:rPr>
            </w:pPr>
            <w:r w:rsidRPr="00B029AD">
              <w:rPr>
                <w:rFonts w:ascii="Calibri" w:hAnsi="Calibri" w:cs="Calibri"/>
                <w:bCs/>
                <w:iCs/>
                <w:color w:val="000000" w:themeColor="text1"/>
                <w:sz w:val="20"/>
                <w:szCs w:val="20"/>
              </w:rPr>
              <w:t>282</w:t>
            </w:r>
          </w:p>
        </w:tc>
        <w:tc>
          <w:tcPr>
            <w:tcW w:w="0" w:type="auto"/>
            <w:shd w:val="clear" w:color="auto" w:fill="auto"/>
          </w:tcPr>
          <w:p w14:paraId="38F90C58" w14:textId="77777777" w:rsidR="00AF60CA" w:rsidRPr="00B029AD" w:rsidRDefault="007C0CBA" w:rsidP="00E50A34">
            <w:pPr>
              <w:rPr>
                <w:rFonts w:ascii="Calibri" w:hAnsi="Calibri" w:cs="Calibri"/>
                <w:bCs/>
                <w:iCs/>
                <w:color w:val="000000" w:themeColor="text1"/>
                <w:sz w:val="20"/>
                <w:szCs w:val="20"/>
              </w:rPr>
            </w:pPr>
            <w:r w:rsidRPr="00B029AD">
              <w:rPr>
                <w:rFonts w:ascii="Calibri" w:hAnsi="Calibri" w:cs="Calibri"/>
                <w:bCs/>
                <w:iCs/>
                <w:color w:val="000000" w:themeColor="text1"/>
                <w:sz w:val="20"/>
                <w:szCs w:val="20"/>
              </w:rPr>
              <w:t>292</w:t>
            </w:r>
          </w:p>
        </w:tc>
        <w:tc>
          <w:tcPr>
            <w:tcW w:w="0" w:type="auto"/>
          </w:tcPr>
          <w:p w14:paraId="455B5B8B" w14:textId="77777777" w:rsidR="00AF60CA" w:rsidRPr="00B029AD" w:rsidRDefault="007C0CBA" w:rsidP="00E50A34">
            <w:pPr>
              <w:rPr>
                <w:rFonts w:ascii="Calibri" w:hAnsi="Calibri" w:cs="Calibri"/>
                <w:bCs/>
                <w:iCs/>
                <w:color w:val="000000" w:themeColor="text1"/>
                <w:sz w:val="20"/>
                <w:szCs w:val="20"/>
              </w:rPr>
            </w:pPr>
            <w:r w:rsidRPr="00B029AD">
              <w:rPr>
                <w:rFonts w:ascii="Calibri" w:hAnsi="Calibri" w:cs="Calibri"/>
                <w:bCs/>
                <w:iCs/>
                <w:color w:val="000000" w:themeColor="text1"/>
                <w:sz w:val="20"/>
                <w:szCs w:val="20"/>
              </w:rPr>
              <w:t>441</w:t>
            </w:r>
          </w:p>
        </w:tc>
      </w:tr>
    </w:tbl>
    <w:p w14:paraId="4183A461" w14:textId="77777777" w:rsidR="00AF60CA" w:rsidRPr="00ED3446" w:rsidRDefault="00AF60CA" w:rsidP="00AF60CA">
      <w:pPr>
        <w:rPr>
          <w:rFonts w:ascii="Calibri" w:hAnsi="Calibri"/>
          <w:color w:val="FF0000"/>
        </w:rPr>
      </w:pPr>
    </w:p>
    <w:p w14:paraId="724604DD" w14:textId="77777777" w:rsidR="00AF60CA" w:rsidRPr="00527FC2" w:rsidRDefault="00AF60CA" w:rsidP="006436F5">
      <w:pPr>
        <w:pStyle w:val="Heading2"/>
      </w:pPr>
      <w:bookmarkStart w:id="50" w:name="_Toc518469729"/>
      <w:r w:rsidRPr="00527FC2">
        <w:t>Children 6-59 months</w:t>
      </w:r>
      <w:bookmarkEnd w:id="50"/>
    </w:p>
    <w:p w14:paraId="03357425" w14:textId="77777777" w:rsidR="00AF60CA" w:rsidRPr="00527FC2" w:rsidRDefault="00AF60CA" w:rsidP="006436F5">
      <w:pPr>
        <w:pStyle w:val="Heading3"/>
      </w:pPr>
      <w:bookmarkStart w:id="51" w:name="_Toc518469730"/>
      <w:r w:rsidRPr="00527FC2">
        <w:t>Demographic characteristics</w:t>
      </w:r>
      <w:bookmarkEnd w:id="51"/>
    </w:p>
    <w:p w14:paraId="34B56B9C" w14:textId="77777777" w:rsidR="00AF60CA" w:rsidRPr="00ED3446" w:rsidRDefault="00AF60CA" w:rsidP="00AF60CA">
      <w:pPr>
        <w:rPr>
          <w:rFonts w:ascii="Calibri" w:hAnsi="Calibri"/>
          <w:b/>
          <w:color w:val="FF0000"/>
        </w:rPr>
      </w:pPr>
    </w:p>
    <w:p w14:paraId="2EEE140B" w14:textId="77777777" w:rsidR="00AF60CA" w:rsidRPr="00EC50D3" w:rsidRDefault="00AF60CA" w:rsidP="006436F5">
      <w:pPr>
        <w:pStyle w:val="Caption"/>
        <w:outlineLvl w:val="0"/>
        <w:rPr>
          <w:rFonts w:ascii="Calibri" w:hAnsi="Calibri" w:cs="Calibri"/>
          <w:bCs w:val="0"/>
          <w:caps/>
          <w:lang w:val="en-US"/>
        </w:rPr>
      </w:pPr>
      <w:bookmarkStart w:id="52" w:name="_Toc521477124"/>
      <w:r w:rsidRPr="00A840E9">
        <w:rPr>
          <w:rFonts w:ascii="Calibri" w:hAnsi="Calibri" w:cs="Calibri"/>
          <w:lang w:val="en-GB"/>
        </w:rPr>
        <w:t xml:space="preserve">TABLE </w:t>
      </w:r>
      <w:r w:rsidRPr="00EC50D3">
        <w:rPr>
          <w:rFonts w:ascii="Calibri" w:hAnsi="Calibri" w:cs="Calibri"/>
        </w:rPr>
        <w:fldChar w:fldCharType="begin"/>
      </w:r>
      <w:r w:rsidRPr="00A840E9">
        <w:rPr>
          <w:rFonts w:ascii="Calibri" w:hAnsi="Calibri" w:cs="Calibri"/>
          <w:lang w:val="en-GB"/>
        </w:rPr>
        <w:instrText xml:space="preserve"> SEQ Table \* ARABIC </w:instrText>
      </w:r>
      <w:r w:rsidRPr="00EC50D3">
        <w:rPr>
          <w:rFonts w:ascii="Calibri" w:hAnsi="Calibri" w:cs="Calibri"/>
        </w:rPr>
        <w:fldChar w:fldCharType="separate"/>
      </w:r>
      <w:r w:rsidR="0079243A" w:rsidRPr="00A840E9">
        <w:rPr>
          <w:rFonts w:ascii="Calibri" w:hAnsi="Calibri" w:cs="Calibri"/>
          <w:noProof/>
          <w:lang w:val="en-GB"/>
        </w:rPr>
        <w:t>15</w:t>
      </w:r>
      <w:r w:rsidRPr="00EC50D3">
        <w:rPr>
          <w:rFonts w:ascii="Calibri" w:hAnsi="Calibri" w:cs="Calibri"/>
        </w:rPr>
        <w:fldChar w:fldCharType="end"/>
      </w:r>
      <w:r w:rsidRPr="00EC50D3">
        <w:rPr>
          <w:rFonts w:ascii="Calibri" w:hAnsi="Calibri" w:cs="Calibri"/>
          <w:lang w:val="en-US"/>
        </w:rPr>
        <w:t xml:space="preserve"> TARGET AND ACTUAL NUMBER OF CHILDREN 6-59 MONTHS INTERVIEWED</w:t>
      </w:r>
      <w:bookmarkEnd w:id="52"/>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685"/>
        <w:gridCol w:w="2770"/>
        <w:gridCol w:w="2343"/>
        <w:gridCol w:w="2266"/>
      </w:tblGrid>
      <w:tr w:rsidR="00EC50D3" w:rsidRPr="005B3AA1" w14:paraId="008F634A" w14:textId="77777777" w:rsidTr="00E50A34">
        <w:trPr>
          <w:trHeight w:val="20"/>
        </w:trPr>
        <w:tc>
          <w:tcPr>
            <w:tcW w:w="1334" w:type="pct"/>
            <w:shd w:val="clear" w:color="auto" w:fill="auto"/>
          </w:tcPr>
          <w:p w14:paraId="7E83C8B4" w14:textId="77777777" w:rsidR="00AF60CA" w:rsidRPr="00527FC2" w:rsidRDefault="00AF60CA" w:rsidP="00E50A34">
            <w:pPr>
              <w:rPr>
                <w:rFonts w:ascii="Calibri" w:hAnsi="Calibri" w:cs="Calibri"/>
                <w:b/>
                <w:sz w:val="20"/>
                <w:szCs w:val="20"/>
              </w:rPr>
            </w:pPr>
          </w:p>
        </w:tc>
        <w:tc>
          <w:tcPr>
            <w:tcW w:w="1376" w:type="pct"/>
            <w:shd w:val="clear" w:color="auto" w:fill="auto"/>
          </w:tcPr>
          <w:p w14:paraId="20B79203" w14:textId="77777777" w:rsidR="00AF60CA" w:rsidRPr="005B3AA1" w:rsidRDefault="00AF60CA" w:rsidP="00E50A34">
            <w:pPr>
              <w:rPr>
                <w:rFonts w:ascii="Calibri" w:hAnsi="Calibri" w:cs="Calibri"/>
                <w:b/>
                <w:sz w:val="20"/>
                <w:szCs w:val="20"/>
              </w:rPr>
            </w:pPr>
            <w:r w:rsidRPr="005B3AA1">
              <w:rPr>
                <w:rFonts w:ascii="Calibri" w:hAnsi="Calibri" w:cs="Calibri"/>
                <w:b/>
                <w:sz w:val="20"/>
                <w:szCs w:val="20"/>
              </w:rPr>
              <w:t>Target (No.)</w:t>
            </w:r>
          </w:p>
        </w:tc>
        <w:tc>
          <w:tcPr>
            <w:tcW w:w="1164" w:type="pct"/>
            <w:shd w:val="clear" w:color="auto" w:fill="auto"/>
          </w:tcPr>
          <w:p w14:paraId="3D6930DE" w14:textId="77777777" w:rsidR="00AF60CA" w:rsidRPr="005B3AA1" w:rsidRDefault="00AF60CA" w:rsidP="00E50A34">
            <w:pPr>
              <w:rPr>
                <w:rFonts w:ascii="Calibri" w:hAnsi="Calibri" w:cs="Calibri"/>
                <w:b/>
                <w:sz w:val="20"/>
                <w:szCs w:val="20"/>
              </w:rPr>
            </w:pPr>
            <w:r w:rsidRPr="005B3AA1">
              <w:rPr>
                <w:rFonts w:ascii="Calibri" w:hAnsi="Calibri" w:cs="Calibri"/>
                <w:b/>
                <w:sz w:val="20"/>
                <w:szCs w:val="20"/>
              </w:rPr>
              <w:t>Total surveyed (No.)</w:t>
            </w:r>
          </w:p>
        </w:tc>
        <w:tc>
          <w:tcPr>
            <w:tcW w:w="1126" w:type="pct"/>
            <w:shd w:val="clear" w:color="auto" w:fill="auto"/>
          </w:tcPr>
          <w:p w14:paraId="07847BD6" w14:textId="77777777" w:rsidR="00AF60CA" w:rsidRPr="005B3AA1" w:rsidRDefault="00AF60CA" w:rsidP="00E50A34">
            <w:pPr>
              <w:rPr>
                <w:rFonts w:ascii="Calibri" w:hAnsi="Calibri" w:cs="Calibri"/>
                <w:b/>
                <w:sz w:val="20"/>
                <w:szCs w:val="20"/>
              </w:rPr>
            </w:pPr>
            <w:r w:rsidRPr="005B3AA1">
              <w:rPr>
                <w:rFonts w:ascii="Calibri" w:hAnsi="Calibri" w:cs="Calibri"/>
                <w:b/>
                <w:sz w:val="20"/>
                <w:szCs w:val="20"/>
              </w:rPr>
              <w:t xml:space="preserve">% of the </w:t>
            </w:r>
            <w:r w:rsidR="00EC50D3" w:rsidRPr="005B3AA1">
              <w:rPr>
                <w:rFonts w:ascii="Calibri" w:hAnsi="Calibri" w:cs="Calibri"/>
                <w:b/>
                <w:sz w:val="20"/>
                <w:szCs w:val="20"/>
              </w:rPr>
              <w:t>T</w:t>
            </w:r>
            <w:r w:rsidRPr="005B3AA1">
              <w:rPr>
                <w:rFonts w:ascii="Calibri" w:hAnsi="Calibri" w:cs="Calibri"/>
                <w:b/>
                <w:sz w:val="20"/>
                <w:szCs w:val="20"/>
              </w:rPr>
              <w:t>arget</w:t>
            </w:r>
          </w:p>
        </w:tc>
      </w:tr>
      <w:tr w:rsidR="00EC50D3" w:rsidRPr="005B3AA1" w14:paraId="26851A53" w14:textId="77777777" w:rsidTr="004B6928">
        <w:trPr>
          <w:trHeight w:val="20"/>
        </w:trPr>
        <w:tc>
          <w:tcPr>
            <w:tcW w:w="1334" w:type="pct"/>
            <w:shd w:val="clear" w:color="auto" w:fill="auto"/>
          </w:tcPr>
          <w:p w14:paraId="17E0B73F" w14:textId="77777777" w:rsidR="00AC7313" w:rsidRPr="005B3AA1" w:rsidRDefault="00AC7313" w:rsidP="00AC7313">
            <w:pPr>
              <w:rPr>
                <w:rFonts w:ascii="Calibri" w:hAnsi="Calibri" w:cs="Calibri"/>
                <w:sz w:val="20"/>
                <w:szCs w:val="20"/>
              </w:rPr>
            </w:pPr>
            <w:r w:rsidRPr="005B3AA1">
              <w:rPr>
                <w:rFonts w:ascii="Calibri" w:hAnsi="Calibri" w:cs="Calibri"/>
                <w:sz w:val="20"/>
                <w:szCs w:val="20"/>
              </w:rPr>
              <w:t>Gihembe</w:t>
            </w:r>
          </w:p>
        </w:tc>
        <w:tc>
          <w:tcPr>
            <w:tcW w:w="1376" w:type="pct"/>
            <w:shd w:val="clear" w:color="auto" w:fill="auto"/>
            <w:vAlign w:val="center"/>
          </w:tcPr>
          <w:p w14:paraId="22E2A98E" w14:textId="77777777" w:rsidR="00AC7313" w:rsidRPr="005B3AA1" w:rsidRDefault="003A7510" w:rsidP="00AC7313">
            <w:pPr>
              <w:jc w:val="right"/>
              <w:rPr>
                <w:rFonts w:ascii="Calibri" w:hAnsi="Calibri" w:cs="Calibri"/>
                <w:sz w:val="20"/>
                <w:szCs w:val="20"/>
              </w:rPr>
            </w:pPr>
            <w:r w:rsidRPr="005B3AA1">
              <w:rPr>
                <w:rFonts w:ascii="Calibri" w:hAnsi="Calibri" w:cs="Calibri"/>
                <w:sz w:val="20"/>
                <w:szCs w:val="20"/>
              </w:rPr>
              <w:t>213</w:t>
            </w:r>
          </w:p>
        </w:tc>
        <w:tc>
          <w:tcPr>
            <w:tcW w:w="1164" w:type="pct"/>
            <w:shd w:val="clear" w:color="auto" w:fill="auto"/>
          </w:tcPr>
          <w:p w14:paraId="6C8F7E5E" w14:textId="77777777" w:rsidR="00AC7313" w:rsidRPr="005B3AA1" w:rsidRDefault="00EC50D3" w:rsidP="00AC7313">
            <w:pPr>
              <w:jc w:val="right"/>
              <w:rPr>
                <w:rFonts w:ascii="Calibri" w:hAnsi="Calibri" w:cs="Calibri"/>
                <w:sz w:val="20"/>
                <w:szCs w:val="20"/>
              </w:rPr>
            </w:pPr>
            <w:r w:rsidRPr="005B3AA1">
              <w:rPr>
                <w:rFonts w:ascii="Calibri" w:hAnsi="Calibri" w:cs="Calibri"/>
                <w:sz w:val="20"/>
                <w:szCs w:val="20"/>
              </w:rPr>
              <w:t>238</w:t>
            </w:r>
          </w:p>
        </w:tc>
        <w:tc>
          <w:tcPr>
            <w:tcW w:w="1126" w:type="pct"/>
            <w:shd w:val="clear" w:color="auto" w:fill="auto"/>
          </w:tcPr>
          <w:p w14:paraId="57EFD32C" w14:textId="77777777" w:rsidR="00AC7313" w:rsidRPr="005B3AA1" w:rsidRDefault="00EC50D3" w:rsidP="00AC7313">
            <w:pPr>
              <w:jc w:val="right"/>
              <w:rPr>
                <w:rFonts w:ascii="Calibri" w:hAnsi="Calibri" w:cs="Calibri"/>
                <w:sz w:val="20"/>
                <w:szCs w:val="20"/>
              </w:rPr>
            </w:pPr>
            <w:r w:rsidRPr="005B3AA1">
              <w:rPr>
                <w:rFonts w:ascii="Calibri" w:hAnsi="Calibri" w:cs="Calibri"/>
                <w:sz w:val="20"/>
                <w:szCs w:val="20"/>
              </w:rPr>
              <w:t>112</w:t>
            </w:r>
            <w:r w:rsidR="00AC7313" w:rsidRPr="005B3AA1">
              <w:rPr>
                <w:rFonts w:ascii="Calibri" w:hAnsi="Calibri" w:cs="Calibri"/>
                <w:sz w:val="20"/>
                <w:szCs w:val="20"/>
              </w:rPr>
              <w:t>%</w:t>
            </w:r>
          </w:p>
        </w:tc>
      </w:tr>
      <w:tr w:rsidR="00EC50D3" w:rsidRPr="005B3AA1" w14:paraId="5F361E79" w14:textId="77777777" w:rsidTr="004B6928">
        <w:trPr>
          <w:trHeight w:val="20"/>
        </w:trPr>
        <w:tc>
          <w:tcPr>
            <w:tcW w:w="1334" w:type="pct"/>
            <w:shd w:val="clear" w:color="auto" w:fill="auto"/>
          </w:tcPr>
          <w:p w14:paraId="5B4FA5BC" w14:textId="77777777" w:rsidR="00AC7313" w:rsidRPr="005B3AA1" w:rsidRDefault="00AC7313" w:rsidP="00AC7313">
            <w:pPr>
              <w:rPr>
                <w:rFonts w:ascii="Calibri" w:hAnsi="Calibri" w:cs="Calibri"/>
                <w:sz w:val="20"/>
                <w:szCs w:val="20"/>
              </w:rPr>
            </w:pPr>
            <w:r w:rsidRPr="005B3AA1">
              <w:rPr>
                <w:rFonts w:ascii="Calibri" w:hAnsi="Calibri" w:cs="Calibri"/>
                <w:sz w:val="20"/>
                <w:szCs w:val="20"/>
              </w:rPr>
              <w:t>Kigeme</w:t>
            </w:r>
          </w:p>
        </w:tc>
        <w:tc>
          <w:tcPr>
            <w:tcW w:w="1376" w:type="pct"/>
            <w:shd w:val="clear" w:color="auto" w:fill="auto"/>
            <w:vAlign w:val="center"/>
          </w:tcPr>
          <w:p w14:paraId="1996175C" w14:textId="77777777" w:rsidR="00AC7313" w:rsidRPr="005B3AA1" w:rsidRDefault="009D377F" w:rsidP="00AC7313">
            <w:pPr>
              <w:jc w:val="right"/>
              <w:rPr>
                <w:rFonts w:ascii="Calibri" w:hAnsi="Calibri" w:cs="Calibri"/>
                <w:sz w:val="20"/>
                <w:szCs w:val="20"/>
              </w:rPr>
            </w:pPr>
            <w:r w:rsidRPr="005B3AA1">
              <w:rPr>
                <w:rFonts w:ascii="Calibri" w:hAnsi="Calibri" w:cs="Calibri"/>
                <w:sz w:val="20"/>
                <w:szCs w:val="20"/>
              </w:rPr>
              <w:t>240</w:t>
            </w:r>
          </w:p>
        </w:tc>
        <w:tc>
          <w:tcPr>
            <w:tcW w:w="1164" w:type="pct"/>
            <w:shd w:val="clear" w:color="auto" w:fill="auto"/>
          </w:tcPr>
          <w:p w14:paraId="2E0AD3C7" w14:textId="77777777" w:rsidR="00AC7313" w:rsidRPr="005B3AA1" w:rsidRDefault="00EC50D3" w:rsidP="00AC7313">
            <w:pPr>
              <w:jc w:val="right"/>
              <w:rPr>
                <w:rFonts w:ascii="Calibri" w:hAnsi="Calibri" w:cs="Calibri"/>
                <w:sz w:val="20"/>
                <w:szCs w:val="20"/>
              </w:rPr>
            </w:pPr>
            <w:r w:rsidRPr="005B3AA1">
              <w:rPr>
                <w:rFonts w:ascii="Calibri" w:hAnsi="Calibri" w:cs="Calibri"/>
                <w:sz w:val="20"/>
                <w:szCs w:val="20"/>
              </w:rPr>
              <w:t>3</w:t>
            </w:r>
            <w:r w:rsidR="00D91826" w:rsidRPr="005B3AA1">
              <w:rPr>
                <w:rFonts w:ascii="Calibri" w:hAnsi="Calibri" w:cs="Calibri"/>
                <w:sz w:val="20"/>
                <w:szCs w:val="20"/>
              </w:rPr>
              <w:t>39</w:t>
            </w:r>
          </w:p>
        </w:tc>
        <w:tc>
          <w:tcPr>
            <w:tcW w:w="1126" w:type="pct"/>
            <w:shd w:val="clear" w:color="auto" w:fill="auto"/>
          </w:tcPr>
          <w:p w14:paraId="706B4B56" w14:textId="77777777" w:rsidR="00AC7313" w:rsidRPr="005B3AA1" w:rsidRDefault="005E3822" w:rsidP="00AC7313">
            <w:pPr>
              <w:jc w:val="right"/>
              <w:rPr>
                <w:rFonts w:ascii="Calibri" w:hAnsi="Calibri" w:cs="Calibri"/>
                <w:sz w:val="20"/>
                <w:szCs w:val="20"/>
              </w:rPr>
            </w:pPr>
            <w:r w:rsidRPr="005B3AA1">
              <w:rPr>
                <w:rFonts w:ascii="Calibri" w:hAnsi="Calibri" w:cs="Calibri"/>
                <w:sz w:val="20"/>
                <w:szCs w:val="20"/>
              </w:rPr>
              <w:t>1</w:t>
            </w:r>
            <w:r w:rsidR="003A7510" w:rsidRPr="005B3AA1">
              <w:rPr>
                <w:rFonts w:ascii="Calibri" w:hAnsi="Calibri" w:cs="Calibri"/>
                <w:sz w:val="20"/>
                <w:szCs w:val="20"/>
              </w:rPr>
              <w:t>4</w:t>
            </w:r>
            <w:r w:rsidR="00D91826" w:rsidRPr="005B3AA1">
              <w:rPr>
                <w:rFonts w:ascii="Calibri" w:hAnsi="Calibri" w:cs="Calibri"/>
                <w:sz w:val="20"/>
                <w:szCs w:val="20"/>
              </w:rPr>
              <w:t>1</w:t>
            </w:r>
            <w:r w:rsidR="00AC7313" w:rsidRPr="005B3AA1">
              <w:rPr>
                <w:rFonts w:ascii="Calibri" w:hAnsi="Calibri" w:cs="Calibri"/>
                <w:sz w:val="20"/>
                <w:szCs w:val="20"/>
              </w:rPr>
              <w:t>%</w:t>
            </w:r>
          </w:p>
        </w:tc>
      </w:tr>
      <w:tr w:rsidR="00EC50D3" w:rsidRPr="005B3AA1" w14:paraId="2F57653E" w14:textId="77777777" w:rsidTr="004B6928">
        <w:trPr>
          <w:trHeight w:val="20"/>
        </w:trPr>
        <w:tc>
          <w:tcPr>
            <w:tcW w:w="1334" w:type="pct"/>
            <w:shd w:val="clear" w:color="auto" w:fill="auto"/>
          </w:tcPr>
          <w:p w14:paraId="3A3BE817" w14:textId="77777777" w:rsidR="00AC7313" w:rsidRPr="005B3AA1" w:rsidRDefault="00AC7313" w:rsidP="00AC7313">
            <w:pPr>
              <w:rPr>
                <w:rFonts w:ascii="Calibri" w:hAnsi="Calibri" w:cs="Calibri"/>
                <w:sz w:val="20"/>
                <w:szCs w:val="20"/>
              </w:rPr>
            </w:pPr>
            <w:r w:rsidRPr="005B3AA1">
              <w:rPr>
                <w:rFonts w:ascii="Calibri" w:hAnsi="Calibri" w:cs="Calibri"/>
                <w:sz w:val="20"/>
                <w:szCs w:val="20"/>
              </w:rPr>
              <w:t>Kiziba</w:t>
            </w:r>
          </w:p>
        </w:tc>
        <w:tc>
          <w:tcPr>
            <w:tcW w:w="1376" w:type="pct"/>
            <w:shd w:val="clear" w:color="auto" w:fill="auto"/>
            <w:vAlign w:val="center"/>
          </w:tcPr>
          <w:p w14:paraId="274395EB" w14:textId="77777777" w:rsidR="00AC7313" w:rsidRPr="005B3AA1" w:rsidRDefault="00AC7313" w:rsidP="00AC7313">
            <w:pPr>
              <w:jc w:val="right"/>
              <w:rPr>
                <w:rFonts w:ascii="Calibri" w:hAnsi="Calibri" w:cs="Calibri"/>
                <w:sz w:val="20"/>
                <w:szCs w:val="20"/>
              </w:rPr>
            </w:pPr>
            <w:r w:rsidRPr="005B3AA1">
              <w:rPr>
                <w:rFonts w:ascii="Calibri" w:hAnsi="Calibri" w:cs="Calibri"/>
                <w:sz w:val="20"/>
                <w:szCs w:val="20"/>
              </w:rPr>
              <w:t>2</w:t>
            </w:r>
            <w:r w:rsidR="003A7510" w:rsidRPr="005B3AA1">
              <w:rPr>
                <w:rFonts w:ascii="Calibri" w:hAnsi="Calibri" w:cs="Calibri"/>
                <w:sz w:val="20"/>
                <w:szCs w:val="20"/>
              </w:rPr>
              <w:t>48</w:t>
            </w:r>
          </w:p>
        </w:tc>
        <w:tc>
          <w:tcPr>
            <w:tcW w:w="1164" w:type="pct"/>
            <w:shd w:val="clear" w:color="auto" w:fill="auto"/>
          </w:tcPr>
          <w:p w14:paraId="66DB30DC" w14:textId="77777777" w:rsidR="00AC7313" w:rsidRPr="005B3AA1" w:rsidRDefault="009258EF" w:rsidP="00AC7313">
            <w:pPr>
              <w:jc w:val="right"/>
              <w:rPr>
                <w:rFonts w:ascii="Calibri" w:hAnsi="Calibri" w:cs="Calibri"/>
                <w:sz w:val="20"/>
                <w:szCs w:val="20"/>
              </w:rPr>
            </w:pPr>
            <w:r w:rsidRPr="005B3AA1">
              <w:rPr>
                <w:rFonts w:ascii="Calibri" w:hAnsi="Calibri" w:cs="Calibri"/>
                <w:sz w:val="20"/>
                <w:szCs w:val="20"/>
              </w:rPr>
              <w:t>217</w:t>
            </w:r>
          </w:p>
        </w:tc>
        <w:tc>
          <w:tcPr>
            <w:tcW w:w="1126" w:type="pct"/>
            <w:shd w:val="clear" w:color="auto" w:fill="auto"/>
          </w:tcPr>
          <w:p w14:paraId="01EE559F" w14:textId="77777777" w:rsidR="00AC7313" w:rsidRPr="005B3AA1" w:rsidRDefault="009258EF" w:rsidP="002B3E0D">
            <w:pPr>
              <w:jc w:val="right"/>
              <w:rPr>
                <w:rFonts w:ascii="Calibri" w:hAnsi="Calibri" w:cs="Calibri"/>
                <w:sz w:val="20"/>
                <w:szCs w:val="20"/>
              </w:rPr>
            </w:pPr>
            <w:r w:rsidRPr="005B3AA1">
              <w:rPr>
                <w:rFonts w:ascii="Calibri" w:hAnsi="Calibri" w:cs="Calibri"/>
                <w:sz w:val="20"/>
                <w:szCs w:val="20"/>
              </w:rPr>
              <w:t>88</w:t>
            </w:r>
            <w:r w:rsidR="00AC7313" w:rsidRPr="005B3AA1">
              <w:rPr>
                <w:rFonts w:ascii="Calibri" w:hAnsi="Calibri" w:cs="Calibri"/>
                <w:sz w:val="20"/>
                <w:szCs w:val="20"/>
              </w:rPr>
              <w:t>%</w:t>
            </w:r>
            <w:r w:rsidR="006246E1" w:rsidRPr="005B3AA1">
              <w:rPr>
                <w:rStyle w:val="FootnoteReference"/>
                <w:rFonts w:ascii="Calibri" w:hAnsi="Calibri"/>
                <w:sz w:val="20"/>
                <w:szCs w:val="20"/>
              </w:rPr>
              <w:footnoteReference w:id="13"/>
            </w:r>
          </w:p>
        </w:tc>
      </w:tr>
      <w:tr w:rsidR="00EC50D3" w:rsidRPr="005B3AA1" w14:paraId="5CD3FB78" w14:textId="77777777" w:rsidTr="004B6928">
        <w:trPr>
          <w:trHeight w:val="20"/>
        </w:trPr>
        <w:tc>
          <w:tcPr>
            <w:tcW w:w="1334" w:type="pct"/>
            <w:shd w:val="clear" w:color="auto" w:fill="auto"/>
          </w:tcPr>
          <w:p w14:paraId="46D3C302" w14:textId="77777777" w:rsidR="00AC7313" w:rsidRPr="005B3AA1" w:rsidRDefault="00AC7313" w:rsidP="00AC7313">
            <w:pPr>
              <w:rPr>
                <w:rFonts w:ascii="Calibri" w:hAnsi="Calibri" w:cs="Calibri"/>
                <w:sz w:val="20"/>
                <w:szCs w:val="20"/>
              </w:rPr>
            </w:pPr>
            <w:r w:rsidRPr="005B3AA1">
              <w:rPr>
                <w:rFonts w:ascii="Calibri" w:hAnsi="Calibri" w:cs="Calibri"/>
                <w:sz w:val="20"/>
                <w:szCs w:val="20"/>
              </w:rPr>
              <w:t>Mugombwa</w:t>
            </w:r>
          </w:p>
        </w:tc>
        <w:tc>
          <w:tcPr>
            <w:tcW w:w="1376" w:type="pct"/>
            <w:shd w:val="clear" w:color="auto" w:fill="auto"/>
            <w:vAlign w:val="center"/>
          </w:tcPr>
          <w:p w14:paraId="44ECF925" w14:textId="77777777" w:rsidR="00AC7313" w:rsidRPr="005B3AA1" w:rsidRDefault="00F22570" w:rsidP="00AC7313">
            <w:pPr>
              <w:jc w:val="right"/>
              <w:rPr>
                <w:rFonts w:ascii="Calibri" w:hAnsi="Calibri" w:cs="Calibri"/>
                <w:sz w:val="20"/>
                <w:szCs w:val="20"/>
              </w:rPr>
            </w:pPr>
            <w:r w:rsidRPr="005B3AA1">
              <w:rPr>
                <w:rFonts w:ascii="Calibri" w:hAnsi="Calibri" w:cs="Calibri"/>
                <w:sz w:val="20"/>
                <w:szCs w:val="20"/>
              </w:rPr>
              <w:t>185</w:t>
            </w:r>
          </w:p>
        </w:tc>
        <w:tc>
          <w:tcPr>
            <w:tcW w:w="1164" w:type="pct"/>
            <w:shd w:val="clear" w:color="auto" w:fill="auto"/>
          </w:tcPr>
          <w:p w14:paraId="521EDCFA" w14:textId="77777777" w:rsidR="00AC7313" w:rsidRPr="005B3AA1" w:rsidRDefault="00F22570" w:rsidP="00AC7313">
            <w:pPr>
              <w:jc w:val="right"/>
              <w:rPr>
                <w:rFonts w:ascii="Calibri" w:hAnsi="Calibri" w:cs="Calibri"/>
                <w:sz w:val="20"/>
                <w:szCs w:val="20"/>
              </w:rPr>
            </w:pPr>
            <w:r w:rsidRPr="005B3AA1">
              <w:rPr>
                <w:rFonts w:ascii="Calibri" w:hAnsi="Calibri" w:cs="Calibri"/>
                <w:sz w:val="20"/>
                <w:szCs w:val="20"/>
              </w:rPr>
              <w:t>265</w:t>
            </w:r>
          </w:p>
        </w:tc>
        <w:tc>
          <w:tcPr>
            <w:tcW w:w="1126" w:type="pct"/>
            <w:shd w:val="clear" w:color="auto" w:fill="auto"/>
          </w:tcPr>
          <w:p w14:paraId="0510492D" w14:textId="77777777" w:rsidR="00AC7313" w:rsidRPr="005B3AA1" w:rsidRDefault="00AC7313" w:rsidP="004749B1">
            <w:pPr>
              <w:jc w:val="right"/>
              <w:rPr>
                <w:rFonts w:ascii="Calibri" w:hAnsi="Calibri" w:cs="Calibri"/>
                <w:sz w:val="20"/>
                <w:szCs w:val="20"/>
              </w:rPr>
            </w:pPr>
            <w:r w:rsidRPr="005B3AA1">
              <w:rPr>
                <w:rFonts w:ascii="Calibri" w:hAnsi="Calibri" w:cs="Calibri"/>
                <w:sz w:val="20"/>
                <w:szCs w:val="20"/>
              </w:rPr>
              <w:t>1</w:t>
            </w:r>
            <w:r w:rsidR="007B473D" w:rsidRPr="005B3AA1">
              <w:rPr>
                <w:rFonts w:ascii="Calibri" w:hAnsi="Calibri" w:cs="Calibri"/>
                <w:sz w:val="20"/>
                <w:szCs w:val="20"/>
              </w:rPr>
              <w:t>43</w:t>
            </w:r>
            <w:r w:rsidRPr="005B3AA1">
              <w:rPr>
                <w:rFonts w:ascii="Calibri" w:hAnsi="Calibri" w:cs="Calibri"/>
                <w:sz w:val="20"/>
                <w:szCs w:val="20"/>
              </w:rPr>
              <w:t>%</w:t>
            </w:r>
          </w:p>
        </w:tc>
      </w:tr>
      <w:tr w:rsidR="00EC50D3" w:rsidRPr="005B3AA1" w14:paraId="56089E8B" w14:textId="77777777" w:rsidTr="004B6928">
        <w:trPr>
          <w:trHeight w:val="20"/>
        </w:trPr>
        <w:tc>
          <w:tcPr>
            <w:tcW w:w="1334" w:type="pct"/>
            <w:shd w:val="clear" w:color="auto" w:fill="auto"/>
          </w:tcPr>
          <w:p w14:paraId="4B63064E" w14:textId="77777777" w:rsidR="00AC7313" w:rsidRPr="005B3AA1" w:rsidRDefault="00AC7313" w:rsidP="00AC7313">
            <w:pPr>
              <w:rPr>
                <w:rFonts w:ascii="Calibri" w:hAnsi="Calibri" w:cs="Calibri"/>
                <w:sz w:val="20"/>
                <w:szCs w:val="20"/>
              </w:rPr>
            </w:pPr>
            <w:r w:rsidRPr="005B3AA1">
              <w:rPr>
                <w:rFonts w:ascii="Calibri" w:hAnsi="Calibri" w:cs="Calibri"/>
                <w:sz w:val="20"/>
                <w:szCs w:val="20"/>
              </w:rPr>
              <w:t>Nyabiheke</w:t>
            </w:r>
          </w:p>
        </w:tc>
        <w:tc>
          <w:tcPr>
            <w:tcW w:w="1376" w:type="pct"/>
            <w:shd w:val="clear" w:color="auto" w:fill="auto"/>
            <w:vAlign w:val="center"/>
          </w:tcPr>
          <w:p w14:paraId="30F5C4C4" w14:textId="77777777" w:rsidR="00AC7313" w:rsidRPr="005B3AA1" w:rsidRDefault="003A7510" w:rsidP="00AC7313">
            <w:pPr>
              <w:jc w:val="right"/>
              <w:rPr>
                <w:rFonts w:ascii="Calibri" w:hAnsi="Calibri" w:cs="Calibri"/>
                <w:sz w:val="20"/>
                <w:szCs w:val="20"/>
              </w:rPr>
            </w:pPr>
            <w:r w:rsidRPr="005B3AA1">
              <w:rPr>
                <w:rFonts w:ascii="Calibri" w:hAnsi="Calibri" w:cs="Calibri"/>
                <w:sz w:val="20"/>
                <w:szCs w:val="20"/>
              </w:rPr>
              <w:t>250</w:t>
            </w:r>
          </w:p>
        </w:tc>
        <w:tc>
          <w:tcPr>
            <w:tcW w:w="1164" w:type="pct"/>
            <w:shd w:val="clear" w:color="auto" w:fill="auto"/>
          </w:tcPr>
          <w:p w14:paraId="5F8A524B" w14:textId="77777777" w:rsidR="00AC7313" w:rsidRPr="005B3AA1" w:rsidRDefault="00EC50D3" w:rsidP="00AC7313">
            <w:pPr>
              <w:jc w:val="right"/>
              <w:rPr>
                <w:rFonts w:ascii="Calibri" w:hAnsi="Calibri" w:cs="Calibri"/>
                <w:sz w:val="20"/>
                <w:szCs w:val="20"/>
              </w:rPr>
            </w:pPr>
            <w:r w:rsidRPr="005B3AA1">
              <w:rPr>
                <w:rFonts w:ascii="Calibri" w:hAnsi="Calibri" w:cs="Calibri"/>
                <w:sz w:val="20"/>
                <w:szCs w:val="20"/>
              </w:rPr>
              <w:t>309</w:t>
            </w:r>
          </w:p>
        </w:tc>
        <w:tc>
          <w:tcPr>
            <w:tcW w:w="1126" w:type="pct"/>
            <w:shd w:val="clear" w:color="auto" w:fill="auto"/>
          </w:tcPr>
          <w:p w14:paraId="5883DED6" w14:textId="77777777" w:rsidR="00AC7313" w:rsidRPr="005B3AA1" w:rsidRDefault="009258EF" w:rsidP="00AC7313">
            <w:pPr>
              <w:jc w:val="right"/>
              <w:rPr>
                <w:rFonts w:ascii="Calibri" w:hAnsi="Calibri" w:cs="Calibri"/>
                <w:sz w:val="20"/>
                <w:szCs w:val="20"/>
              </w:rPr>
            </w:pPr>
            <w:r w:rsidRPr="005B3AA1">
              <w:rPr>
                <w:rFonts w:ascii="Calibri" w:hAnsi="Calibri" w:cs="Calibri"/>
                <w:sz w:val="20"/>
                <w:szCs w:val="20"/>
              </w:rPr>
              <w:t>1</w:t>
            </w:r>
            <w:r w:rsidR="00D15A02" w:rsidRPr="005B3AA1">
              <w:rPr>
                <w:rFonts w:ascii="Calibri" w:hAnsi="Calibri" w:cs="Calibri"/>
                <w:sz w:val="20"/>
                <w:szCs w:val="20"/>
              </w:rPr>
              <w:t>2</w:t>
            </w:r>
            <w:r w:rsidR="00EC50D3" w:rsidRPr="005B3AA1">
              <w:rPr>
                <w:rFonts w:ascii="Calibri" w:hAnsi="Calibri" w:cs="Calibri"/>
                <w:sz w:val="20"/>
                <w:szCs w:val="20"/>
              </w:rPr>
              <w:t>4</w:t>
            </w:r>
            <w:r w:rsidR="00AC7313" w:rsidRPr="005B3AA1">
              <w:rPr>
                <w:rFonts w:ascii="Calibri" w:hAnsi="Calibri" w:cs="Calibri"/>
                <w:sz w:val="20"/>
                <w:szCs w:val="20"/>
              </w:rPr>
              <w:t>%</w:t>
            </w:r>
          </w:p>
        </w:tc>
      </w:tr>
      <w:tr w:rsidR="00EC50D3" w:rsidRPr="005B3AA1" w14:paraId="03955EC4" w14:textId="77777777" w:rsidTr="004B6928">
        <w:trPr>
          <w:trHeight w:val="20"/>
        </w:trPr>
        <w:tc>
          <w:tcPr>
            <w:tcW w:w="1334" w:type="pct"/>
            <w:shd w:val="clear" w:color="auto" w:fill="auto"/>
          </w:tcPr>
          <w:p w14:paraId="23B71C6E" w14:textId="77777777" w:rsidR="00AC7313" w:rsidRPr="005B3AA1" w:rsidRDefault="00AC7313" w:rsidP="00AC7313">
            <w:pPr>
              <w:rPr>
                <w:rFonts w:ascii="Calibri" w:hAnsi="Calibri" w:cs="Calibri"/>
                <w:sz w:val="20"/>
                <w:szCs w:val="20"/>
              </w:rPr>
            </w:pPr>
            <w:r w:rsidRPr="005B3AA1">
              <w:rPr>
                <w:rFonts w:ascii="Calibri" w:hAnsi="Calibri" w:cs="Calibri"/>
                <w:sz w:val="20"/>
                <w:szCs w:val="20"/>
              </w:rPr>
              <w:t>Mahama</w:t>
            </w:r>
          </w:p>
        </w:tc>
        <w:tc>
          <w:tcPr>
            <w:tcW w:w="1376" w:type="pct"/>
            <w:shd w:val="clear" w:color="auto" w:fill="auto"/>
            <w:vAlign w:val="center"/>
          </w:tcPr>
          <w:p w14:paraId="42CA6AF2" w14:textId="77777777" w:rsidR="00AC7313" w:rsidRPr="005B3AA1" w:rsidRDefault="003A7510" w:rsidP="00AC7313">
            <w:pPr>
              <w:jc w:val="right"/>
              <w:rPr>
                <w:rFonts w:ascii="Calibri" w:hAnsi="Calibri" w:cs="Calibri"/>
                <w:sz w:val="20"/>
                <w:szCs w:val="20"/>
              </w:rPr>
            </w:pPr>
            <w:r w:rsidRPr="005B3AA1">
              <w:rPr>
                <w:rFonts w:ascii="Calibri" w:hAnsi="Calibri" w:cs="Calibri"/>
                <w:sz w:val="20"/>
                <w:szCs w:val="20"/>
              </w:rPr>
              <w:t>268</w:t>
            </w:r>
          </w:p>
        </w:tc>
        <w:tc>
          <w:tcPr>
            <w:tcW w:w="1164" w:type="pct"/>
            <w:shd w:val="clear" w:color="auto" w:fill="auto"/>
          </w:tcPr>
          <w:p w14:paraId="6A75AE96" w14:textId="77777777" w:rsidR="00AC7313" w:rsidRPr="005B3AA1" w:rsidRDefault="00EC50D3" w:rsidP="00AC7313">
            <w:pPr>
              <w:jc w:val="right"/>
              <w:rPr>
                <w:rFonts w:ascii="Calibri" w:hAnsi="Calibri" w:cs="Calibri"/>
                <w:sz w:val="20"/>
                <w:szCs w:val="20"/>
              </w:rPr>
            </w:pPr>
            <w:r w:rsidRPr="005B3AA1">
              <w:rPr>
                <w:rFonts w:ascii="Calibri" w:hAnsi="Calibri" w:cs="Calibri"/>
                <w:sz w:val="20"/>
                <w:szCs w:val="20"/>
              </w:rPr>
              <w:t>42</w:t>
            </w:r>
            <w:r w:rsidR="00D91826" w:rsidRPr="005B3AA1">
              <w:rPr>
                <w:rFonts w:ascii="Calibri" w:hAnsi="Calibri" w:cs="Calibri"/>
                <w:sz w:val="20"/>
                <w:szCs w:val="20"/>
              </w:rPr>
              <w:t>6</w:t>
            </w:r>
          </w:p>
        </w:tc>
        <w:tc>
          <w:tcPr>
            <w:tcW w:w="1126" w:type="pct"/>
            <w:shd w:val="clear" w:color="auto" w:fill="auto"/>
          </w:tcPr>
          <w:p w14:paraId="3FB7A72E" w14:textId="77777777" w:rsidR="00AC7313" w:rsidRPr="005B3AA1" w:rsidRDefault="00EC50D3" w:rsidP="00AC7313">
            <w:pPr>
              <w:jc w:val="right"/>
              <w:rPr>
                <w:rFonts w:ascii="Calibri" w:hAnsi="Calibri" w:cs="Calibri"/>
                <w:sz w:val="20"/>
                <w:szCs w:val="20"/>
              </w:rPr>
            </w:pPr>
            <w:r w:rsidRPr="005B3AA1">
              <w:rPr>
                <w:rFonts w:ascii="Calibri" w:hAnsi="Calibri" w:cs="Calibri"/>
                <w:sz w:val="20"/>
                <w:szCs w:val="20"/>
              </w:rPr>
              <w:t>15</w:t>
            </w:r>
            <w:r w:rsidR="00527FC2" w:rsidRPr="005B3AA1">
              <w:rPr>
                <w:rFonts w:ascii="Calibri" w:hAnsi="Calibri" w:cs="Calibri"/>
                <w:sz w:val="20"/>
                <w:szCs w:val="20"/>
              </w:rPr>
              <w:t>9</w:t>
            </w:r>
            <w:r w:rsidR="00AC7313" w:rsidRPr="005B3AA1">
              <w:rPr>
                <w:rFonts w:ascii="Calibri" w:hAnsi="Calibri" w:cs="Calibri"/>
                <w:sz w:val="20"/>
                <w:szCs w:val="20"/>
              </w:rPr>
              <w:t>%</w:t>
            </w:r>
          </w:p>
        </w:tc>
      </w:tr>
      <w:tr w:rsidR="00EC50D3" w:rsidRPr="00EC50D3" w14:paraId="39829603" w14:textId="77777777" w:rsidTr="004B6928">
        <w:trPr>
          <w:trHeight w:val="20"/>
        </w:trPr>
        <w:tc>
          <w:tcPr>
            <w:tcW w:w="1334" w:type="pct"/>
            <w:shd w:val="clear" w:color="auto" w:fill="auto"/>
          </w:tcPr>
          <w:p w14:paraId="14612A85" w14:textId="77777777" w:rsidR="003A7510" w:rsidRPr="005B3AA1" w:rsidRDefault="003A7510" w:rsidP="00AC7313">
            <w:pPr>
              <w:rPr>
                <w:rFonts w:ascii="Calibri" w:hAnsi="Calibri" w:cs="Calibri"/>
                <w:sz w:val="20"/>
                <w:szCs w:val="20"/>
              </w:rPr>
            </w:pPr>
            <w:r w:rsidRPr="005B3AA1">
              <w:rPr>
                <w:rFonts w:ascii="Calibri" w:hAnsi="Calibri" w:cs="Calibri"/>
                <w:sz w:val="20"/>
                <w:szCs w:val="20"/>
              </w:rPr>
              <w:t>Total</w:t>
            </w:r>
          </w:p>
        </w:tc>
        <w:tc>
          <w:tcPr>
            <w:tcW w:w="1376" w:type="pct"/>
            <w:shd w:val="clear" w:color="auto" w:fill="auto"/>
            <w:vAlign w:val="center"/>
          </w:tcPr>
          <w:p w14:paraId="6EA8F553" w14:textId="77777777" w:rsidR="003A7510" w:rsidRPr="005B3AA1" w:rsidRDefault="003A7510" w:rsidP="00AC7313">
            <w:pPr>
              <w:jc w:val="right"/>
              <w:rPr>
                <w:rFonts w:ascii="Calibri" w:hAnsi="Calibri" w:cs="Calibri"/>
                <w:sz w:val="20"/>
                <w:szCs w:val="20"/>
              </w:rPr>
            </w:pPr>
            <w:r w:rsidRPr="005B3AA1">
              <w:rPr>
                <w:rFonts w:ascii="Calibri" w:hAnsi="Calibri" w:cs="Calibri"/>
                <w:sz w:val="20"/>
                <w:szCs w:val="20"/>
              </w:rPr>
              <w:t>1404</w:t>
            </w:r>
          </w:p>
        </w:tc>
        <w:tc>
          <w:tcPr>
            <w:tcW w:w="1164" w:type="pct"/>
            <w:shd w:val="clear" w:color="auto" w:fill="auto"/>
          </w:tcPr>
          <w:p w14:paraId="62D85627" w14:textId="77777777" w:rsidR="003A7510" w:rsidRPr="005B3AA1" w:rsidRDefault="00EC50D3" w:rsidP="00AC7313">
            <w:pPr>
              <w:jc w:val="right"/>
              <w:rPr>
                <w:rFonts w:ascii="Calibri" w:hAnsi="Calibri" w:cs="Calibri"/>
                <w:sz w:val="20"/>
                <w:szCs w:val="20"/>
              </w:rPr>
            </w:pPr>
            <w:r w:rsidRPr="005B3AA1">
              <w:rPr>
                <w:rFonts w:ascii="Calibri" w:hAnsi="Calibri" w:cs="Calibri"/>
                <w:sz w:val="20"/>
                <w:szCs w:val="20"/>
              </w:rPr>
              <w:t>1794</w:t>
            </w:r>
          </w:p>
        </w:tc>
        <w:tc>
          <w:tcPr>
            <w:tcW w:w="1126" w:type="pct"/>
            <w:shd w:val="clear" w:color="auto" w:fill="auto"/>
          </w:tcPr>
          <w:p w14:paraId="206E10AE" w14:textId="77777777" w:rsidR="003A7510" w:rsidRPr="00527FC2" w:rsidRDefault="00EC50D3" w:rsidP="00AC7313">
            <w:pPr>
              <w:jc w:val="right"/>
              <w:rPr>
                <w:rFonts w:ascii="Calibri" w:hAnsi="Calibri" w:cs="Calibri"/>
                <w:sz w:val="20"/>
                <w:szCs w:val="20"/>
              </w:rPr>
            </w:pPr>
            <w:r w:rsidRPr="005B3AA1">
              <w:rPr>
                <w:rFonts w:ascii="Calibri" w:hAnsi="Calibri" w:cs="Calibri"/>
                <w:sz w:val="20"/>
                <w:szCs w:val="20"/>
              </w:rPr>
              <w:t>128%</w:t>
            </w:r>
          </w:p>
        </w:tc>
      </w:tr>
    </w:tbl>
    <w:p w14:paraId="61C1D0C6" w14:textId="77777777" w:rsidR="00AF60CA" w:rsidRPr="007D0548" w:rsidRDefault="00AF60CA" w:rsidP="00AF60CA">
      <w:pPr>
        <w:rPr>
          <w:rFonts w:ascii="Calibri" w:hAnsi="Calibri" w:cs="Calibri"/>
          <w:color w:val="FF0000"/>
          <w:sz w:val="20"/>
          <w:szCs w:val="20"/>
          <w:lang w:val="fr-FR"/>
        </w:rPr>
      </w:pPr>
    </w:p>
    <w:p w14:paraId="6373140B" w14:textId="1BAC0E88" w:rsidR="00AF60CA" w:rsidRPr="007D0548" w:rsidRDefault="00AF60CA" w:rsidP="00AF60CA">
      <w:pPr>
        <w:jc w:val="both"/>
        <w:rPr>
          <w:rFonts w:ascii="Calibri" w:hAnsi="Calibri" w:cs="Calibri"/>
          <w:color w:val="FF0000"/>
          <w:sz w:val="20"/>
          <w:szCs w:val="20"/>
        </w:rPr>
      </w:pPr>
      <w:r w:rsidRPr="004F496E">
        <w:rPr>
          <w:rFonts w:ascii="Calibri" w:hAnsi="Calibri" w:cs="Calibri"/>
          <w:sz w:val="20"/>
          <w:szCs w:val="20"/>
        </w:rPr>
        <w:t xml:space="preserve">The surveys in all camps equally represented girls and boys as indicated by sex ratios within the range of standard values. </w:t>
      </w:r>
      <w:r w:rsidRPr="008B56DA">
        <w:rPr>
          <w:rFonts w:ascii="Calibri" w:hAnsi="Calibri" w:cs="Calibri"/>
          <w:sz w:val="20"/>
          <w:szCs w:val="20"/>
        </w:rPr>
        <w:t xml:space="preserve">Age distribution was normal in all camps </w:t>
      </w:r>
      <w:r w:rsidR="00FA0ED7" w:rsidRPr="008B56DA">
        <w:rPr>
          <w:rFonts w:ascii="Calibri" w:hAnsi="Calibri" w:cs="Calibri"/>
          <w:sz w:val="20"/>
          <w:szCs w:val="20"/>
        </w:rPr>
        <w:t xml:space="preserve">except </w:t>
      </w:r>
      <w:r w:rsidRPr="008B56DA">
        <w:rPr>
          <w:rFonts w:ascii="Calibri" w:hAnsi="Calibri" w:cs="Calibri"/>
          <w:sz w:val="20"/>
          <w:szCs w:val="20"/>
        </w:rPr>
        <w:t xml:space="preserve">in </w:t>
      </w:r>
      <w:r w:rsidR="00FA0ED7" w:rsidRPr="008B56DA">
        <w:rPr>
          <w:rFonts w:ascii="Calibri" w:hAnsi="Calibri" w:cs="Calibri"/>
          <w:sz w:val="20"/>
          <w:szCs w:val="20"/>
        </w:rPr>
        <w:t>Mahama</w:t>
      </w:r>
      <w:r w:rsidR="002F1083" w:rsidRPr="008B56DA">
        <w:rPr>
          <w:rFonts w:ascii="Calibri" w:hAnsi="Calibri" w:cs="Calibri"/>
          <w:sz w:val="20"/>
          <w:szCs w:val="20"/>
        </w:rPr>
        <w:t xml:space="preserve"> </w:t>
      </w:r>
      <w:r w:rsidR="00FA0ED7" w:rsidRPr="008B56DA">
        <w:rPr>
          <w:rFonts w:ascii="Calibri" w:hAnsi="Calibri" w:cs="Calibri"/>
          <w:sz w:val="20"/>
          <w:szCs w:val="20"/>
        </w:rPr>
        <w:t xml:space="preserve">where the proportion of children 6-29 months to 30-59 months exceeded </w:t>
      </w:r>
      <w:r w:rsidRPr="008B56DA">
        <w:rPr>
          <w:rFonts w:ascii="Calibri" w:hAnsi="Calibri" w:cs="Calibri"/>
          <w:sz w:val="20"/>
          <w:szCs w:val="20"/>
        </w:rPr>
        <w:t>the standard value of 0.85. Ther</w:t>
      </w:r>
      <w:r w:rsidRPr="004F496E">
        <w:rPr>
          <w:rFonts w:ascii="Calibri" w:hAnsi="Calibri" w:cs="Calibri"/>
          <w:sz w:val="20"/>
          <w:szCs w:val="20"/>
        </w:rPr>
        <w:t xml:space="preserve">e were no </w:t>
      </w:r>
      <w:r w:rsidRPr="008369C8">
        <w:rPr>
          <w:rFonts w:ascii="Calibri" w:hAnsi="Calibri" w:cs="Calibri"/>
          <w:sz w:val="20"/>
          <w:szCs w:val="20"/>
        </w:rPr>
        <w:t xml:space="preserve">children recruited </w:t>
      </w:r>
      <w:r w:rsidR="00D53C0A" w:rsidRPr="008369C8">
        <w:rPr>
          <w:rFonts w:ascii="Calibri" w:hAnsi="Calibri" w:cs="Calibri"/>
          <w:sz w:val="20"/>
          <w:szCs w:val="20"/>
        </w:rPr>
        <w:t>based on</w:t>
      </w:r>
      <w:r w:rsidRPr="008369C8">
        <w:rPr>
          <w:rFonts w:ascii="Calibri" w:hAnsi="Calibri" w:cs="Calibri"/>
          <w:sz w:val="20"/>
          <w:szCs w:val="20"/>
        </w:rPr>
        <w:t xml:space="preserve"> height</w:t>
      </w:r>
      <w:r w:rsidR="00FA0ED7" w:rsidRPr="008369C8">
        <w:rPr>
          <w:rFonts w:ascii="Calibri" w:hAnsi="Calibri" w:cs="Calibri"/>
          <w:sz w:val="20"/>
          <w:szCs w:val="20"/>
        </w:rPr>
        <w:t xml:space="preserve"> instead of age</w:t>
      </w:r>
      <w:r w:rsidRPr="008369C8">
        <w:rPr>
          <w:rFonts w:ascii="Calibri" w:hAnsi="Calibri" w:cs="Calibri"/>
          <w:sz w:val="20"/>
          <w:szCs w:val="20"/>
        </w:rPr>
        <w:t xml:space="preserve"> in any camp. The propor</w:t>
      </w:r>
      <w:r w:rsidRPr="008369C8">
        <w:rPr>
          <w:rFonts w:ascii="Calibri" w:hAnsi="Calibri" w:cs="Calibri"/>
          <w:color w:val="000000" w:themeColor="text1"/>
          <w:sz w:val="20"/>
          <w:szCs w:val="20"/>
        </w:rPr>
        <w:t>tion of children without exact bi</w:t>
      </w:r>
      <w:r w:rsidR="00FA0ED7" w:rsidRPr="008369C8">
        <w:rPr>
          <w:rFonts w:ascii="Calibri" w:hAnsi="Calibri" w:cs="Calibri"/>
          <w:color w:val="000000" w:themeColor="text1"/>
          <w:sz w:val="20"/>
          <w:szCs w:val="20"/>
        </w:rPr>
        <w:t xml:space="preserve">rth documentation ranged from </w:t>
      </w:r>
      <w:r w:rsidR="008369C8" w:rsidRPr="008369C8">
        <w:rPr>
          <w:rFonts w:ascii="Calibri" w:hAnsi="Calibri" w:cs="Calibri"/>
          <w:color w:val="000000" w:themeColor="text1"/>
          <w:sz w:val="20"/>
          <w:szCs w:val="20"/>
        </w:rPr>
        <w:t>0.0% to 4.3</w:t>
      </w:r>
      <w:r w:rsidRPr="008369C8">
        <w:rPr>
          <w:rFonts w:ascii="Calibri" w:hAnsi="Calibri" w:cs="Calibri"/>
          <w:color w:val="000000" w:themeColor="text1"/>
          <w:sz w:val="20"/>
          <w:szCs w:val="20"/>
        </w:rPr>
        <w:t>%</w:t>
      </w:r>
      <w:r w:rsidR="00FA0ED7" w:rsidRPr="008369C8">
        <w:rPr>
          <w:rFonts w:ascii="Calibri" w:hAnsi="Calibri" w:cs="Calibri"/>
          <w:color w:val="000000" w:themeColor="text1"/>
          <w:sz w:val="20"/>
          <w:szCs w:val="20"/>
        </w:rPr>
        <w:t xml:space="preserve"> in the camps</w:t>
      </w:r>
      <w:r w:rsidR="008369C8" w:rsidRPr="008369C8">
        <w:rPr>
          <w:rFonts w:ascii="Calibri" w:hAnsi="Calibri" w:cs="Calibri"/>
          <w:color w:val="000000" w:themeColor="text1"/>
          <w:sz w:val="20"/>
          <w:szCs w:val="20"/>
        </w:rPr>
        <w:t>, an</w:t>
      </w:r>
      <w:r w:rsidR="00A94509">
        <w:rPr>
          <w:rFonts w:ascii="Calibri" w:hAnsi="Calibri" w:cs="Calibri"/>
          <w:color w:val="000000" w:themeColor="text1"/>
          <w:sz w:val="20"/>
          <w:szCs w:val="20"/>
        </w:rPr>
        <w:t xml:space="preserve"> </w:t>
      </w:r>
      <w:r w:rsidR="008369C8" w:rsidRPr="008369C8">
        <w:rPr>
          <w:rFonts w:ascii="Calibri" w:hAnsi="Calibri" w:cs="Calibri"/>
          <w:color w:val="000000" w:themeColor="text1"/>
          <w:sz w:val="20"/>
          <w:szCs w:val="20"/>
        </w:rPr>
        <w:t>improvement since 2017</w:t>
      </w:r>
      <w:r w:rsidRPr="008369C8">
        <w:rPr>
          <w:rFonts w:ascii="Calibri" w:hAnsi="Calibri" w:cs="Calibri"/>
          <w:color w:val="000000" w:themeColor="text1"/>
          <w:sz w:val="20"/>
          <w:szCs w:val="20"/>
        </w:rPr>
        <w:t>.</w:t>
      </w:r>
    </w:p>
    <w:p w14:paraId="50D4DB36" w14:textId="7825CDD5" w:rsidR="00495944" w:rsidRDefault="00495944">
      <w:pPr>
        <w:rPr>
          <w:rFonts w:ascii="Calibri" w:hAnsi="Calibri" w:cs="Calibri"/>
          <w:b/>
          <w:bCs/>
          <w:color w:val="FF0000"/>
          <w:sz w:val="20"/>
          <w:szCs w:val="20"/>
          <w:lang w:val="en-GB"/>
        </w:rPr>
      </w:pPr>
      <w:r>
        <w:rPr>
          <w:rFonts w:ascii="Calibri" w:hAnsi="Calibri" w:cs="Calibri"/>
          <w:color w:val="FF0000"/>
          <w:lang w:val="en-GB"/>
        </w:rPr>
        <w:br w:type="page"/>
      </w:r>
    </w:p>
    <w:p w14:paraId="10EA9211" w14:textId="77777777" w:rsidR="00AF60CA" w:rsidRPr="004F496E" w:rsidRDefault="00AF60CA" w:rsidP="006436F5">
      <w:pPr>
        <w:pStyle w:val="Caption"/>
        <w:outlineLvl w:val="0"/>
        <w:rPr>
          <w:rFonts w:ascii="Calibri" w:hAnsi="Calibri" w:cs="Calibri"/>
          <w:caps/>
          <w:lang w:val="en-US"/>
        </w:rPr>
      </w:pPr>
      <w:bookmarkStart w:id="53" w:name="_Toc521477125"/>
      <w:r w:rsidRPr="00A840E9">
        <w:rPr>
          <w:rFonts w:ascii="Calibri" w:hAnsi="Calibri" w:cs="Calibri"/>
          <w:lang w:val="en-GB"/>
        </w:rPr>
        <w:lastRenderedPageBreak/>
        <w:t xml:space="preserve">TABLE </w:t>
      </w:r>
      <w:r w:rsidRPr="004F496E">
        <w:rPr>
          <w:rFonts w:ascii="Calibri" w:hAnsi="Calibri" w:cs="Calibri"/>
        </w:rPr>
        <w:fldChar w:fldCharType="begin"/>
      </w:r>
      <w:r w:rsidRPr="00A840E9">
        <w:rPr>
          <w:rFonts w:ascii="Calibri" w:hAnsi="Calibri" w:cs="Calibri"/>
          <w:lang w:val="en-GB"/>
        </w:rPr>
        <w:instrText xml:space="preserve"> SEQ Table \* ARABIC </w:instrText>
      </w:r>
      <w:r w:rsidRPr="004F496E">
        <w:rPr>
          <w:rFonts w:ascii="Calibri" w:hAnsi="Calibri" w:cs="Calibri"/>
        </w:rPr>
        <w:fldChar w:fldCharType="separate"/>
      </w:r>
      <w:r w:rsidR="0079243A" w:rsidRPr="00A840E9">
        <w:rPr>
          <w:rFonts w:ascii="Calibri" w:hAnsi="Calibri" w:cs="Calibri"/>
          <w:noProof/>
          <w:lang w:val="en-GB"/>
        </w:rPr>
        <w:t>16</w:t>
      </w:r>
      <w:r w:rsidRPr="004F496E">
        <w:rPr>
          <w:rFonts w:ascii="Calibri" w:hAnsi="Calibri" w:cs="Calibri"/>
        </w:rPr>
        <w:fldChar w:fldCharType="end"/>
      </w:r>
      <w:r w:rsidRPr="00A840E9">
        <w:rPr>
          <w:rFonts w:ascii="Calibri" w:hAnsi="Calibri" w:cs="Calibri"/>
          <w:lang w:val="en-GB"/>
        </w:rPr>
        <w:t xml:space="preserve"> </w:t>
      </w:r>
      <w:r w:rsidRPr="004F496E">
        <w:rPr>
          <w:rFonts w:ascii="Calibri" w:hAnsi="Calibri" w:cs="Calibri"/>
          <w:lang w:val="en-US"/>
        </w:rPr>
        <w:t>CHILDREN 6-59 MONTHS - DISTRIBUTION OF AGE AND SEX OF SAMPLE FOR GIHEMBE</w:t>
      </w:r>
      <w:bookmarkEnd w:id="53"/>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720"/>
        <w:gridCol w:w="984"/>
        <w:gridCol w:w="1000"/>
        <w:gridCol w:w="1272"/>
        <w:gridCol w:w="1274"/>
        <w:gridCol w:w="1274"/>
        <w:gridCol w:w="1274"/>
        <w:gridCol w:w="1266"/>
      </w:tblGrid>
      <w:tr w:rsidR="004F496E" w:rsidRPr="004F496E" w14:paraId="017039AE" w14:textId="77777777" w:rsidTr="004F496E">
        <w:tc>
          <w:tcPr>
            <w:tcW w:w="854" w:type="pct"/>
            <w:shd w:val="clear" w:color="auto" w:fill="auto"/>
          </w:tcPr>
          <w:p w14:paraId="11F25BCA" w14:textId="77777777" w:rsidR="00AF60CA" w:rsidRPr="004F496E" w:rsidRDefault="00AF60CA" w:rsidP="00E50A34">
            <w:pPr>
              <w:autoSpaceDE w:val="0"/>
              <w:autoSpaceDN w:val="0"/>
              <w:adjustRightInd w:val="0"/>
              <w:rPr>
                <w:rFonts w:ascii="Calibri" w:hAnsi="Calibri" w:cs="Calibri"/>
                <w:b/>
                <w:bCs/>
                <w:sz w:val="20"/>
                <w:szCs w:val="20"/>
              </w:rPr>
            </w:pPr>
          </w:p>
        </w:tc>
        <w:tc>
          <w:tcPr>
            <w:tcW w:w="489" w:type="pct"/>
            <w:shd w:val="clear" w:color="auto" w:fill="auto"/>
          </w:tcPr>
          <w:p w14:paraId="19B7FE0C" w14:textId="77777777" w:rsidR="00AF60CA" w:rsidRPr="004F496E" w:rsidRDefault="00AF60CA" w:rsidP="00E50A34">
            <w:pPr>
              <w:autoSpaceDE w:val="0"/>
              <w:autoSpaceDN w:val="0"/>
              <w:adjustRightInd w:val="0"/>
              <w:jc w:val="center"/>
              <w:rPr>
                <w:rFonts w:ascii="Calibri" w:hAnsi="Calibri" w:cs="Calibri"/>
                <w:b/>
                <w:bCs/>
                <w:sz w:val="20"/>
                <w:szCs w:val="20"/>
              </w:rPr>
            </w:pPr>
            <w:r w:rsidRPr="004F496E">
              <w:rPr>
                <w:rFonts w:ascii="Calibri" w:hAnsi="Calibri" w:cs="Calibri"/>
                <w:b/>
                <w:bCs/>
                <w:sz w:val="20"/>
                <w:szCs w:val="20"/>
              </w:rPr>
              <w:t>Boys</w:t>
            </w:r>
          </w:p>
        </w:tc>
        <w:tc>
          <w:tcPr>
            <w:tcW w:w="497" w:type="pct"/>
            <w:shd w:val="clear" w:color="auto" w:fill="auto"/>
          </w:tcPr>
          <w:p w14:paraId="4299C589" w14:textId="77777777" w:rsidR="00AF60CA" w:rsidRPr="004F496E" w:rsidRDefault="00AF60CA" w:rsidP="00E50A34">
            <w:pPr>
              <w:autoSpaceDE w:val="0"/>
              <w:autoSpaceDN w:val="0"/>
              <w:adjustRightInd w:val="0"/>
              <w:jc w:val="center"/>
              <w:rPr>
                <w:rFonts w:ascii="Calibri" w:hAnsi="Calibri" w:cs="Calibri"/>
                <w:b/>
                <w:bCs/>
                <w:sz w:val="20"/>
                <w:szCs w:val="20"/>
              </w:rPr>
            </w:pPr>
          </w:p>
        </w:tc>
        <w:tc>
          <w:tcPr>
            <w:tcW w:w="632" w:type="pct"/>
            <w:shd w:val="clear" w:color="auto" w:fill="auto"/>
          </w:tcPr>
          <w:p w14:paraId="203BF4EF" w14:textId="77777777" w:rsidR="00AF60CA" w:rsidRPr="004F496E" w:rsidRDefault="00AF60CA" w:rsidP="00E50A34">
            <w:pPr>
              <w:autoSpaceDE w:val="0"/>
              <w:autoSpaceDN w:val="0"/>
              <w:adjustRightInd w:val="0"/>
              <w:jc w:val="center"/>
              <w:rPr>
                <w:rFonts w:ascii="Calibri" w:hAnsi="Calibri" w:cs="Calibri"/>
                <w:b/>
                <w:bCs/>
                <w:sz w:val="20"/>
                <w:szCs w:val="20"/>
              </w:rPr>
            </w:pPr>
            <w:r w:rsidRPr="004F496E">
              <w:rPr>
                <w:rFonts w:ascii="Calibri" w:hAnsi="Calibri" w:cs="Calibri"/>
                <w:b/>
                <w:bCs/>
                <w:sz w:val="20"/>
                <w:szCs w:val="20"/>
              </w:rPr>
              <w:t>Girls</w:t>
            </w:r>
          </w:p>
        </w:tc>
        <w:tc>
          <w:tcPr>
            <w:tcW w:w="633" w:type="pct"/>
            <w:shd w:val="clear" w:color="auto" w:fill="auto"/>
          </w:tcPr>
          <w:p w14:paraId="37303856" w14:textId="77777777" w:rsidR="00AF60CA" w:rsidRPr="004F496E" w:rsidRDefault="00AF60CA" w:rsidP="00E50A34">
            <w:pPr>
              <w:autoSpaceDE w:val="0"/>
              <w:autoSpaceDN w:val="0"/>
              <w:adjustRightInd w:val="0"/>
              <w:jc w:val="center"/>
              <w:rPr>
                <w:rFonts w:ascii="Calibri" w:hAnsi="Calibri" w:cs="Calibri"/>
                <w:b/>
                <w:bCs/>
                <w:sz w:val="20"/>
                <w:szCs w:val="20"/>
              </w:rPr>
            </w:pPr>
          </w:p>
        </w:tc>
        <w:tc>
          <w:tcPr>
            <w:tcW w:w="633" w:type="pct"/>
            <w:shd w:val="clear" w:color="auto" w:fill="auto"/>
          </w:tcPr>
          <w:p w14:paraId="4FEE07F8" w14:textId="77777777" w:rsidR="00AF60CA" w:rsidRPr="004F496E" w:rsidRDefault="00AF60CA" w:rsidP="00E50A34">
            <w:pPr>
              <w:autoSpaceDE w:val="0"/>
              <w:autoSpaceDN w:val="0"/>
              <w:adjustRightInd w:val="0"/>
              <w:jc w:val="center"/>
              <w:rPr>
                <w:rFonts w:ascii="Calibri" w:hAnsi="Calibri" w:cs="Calibri"/>
                <w:b/>
                <w:bCs/>
                <w:sz w:val="20"/>
                <w:szCs w:val="20"/>
              </w:rPr>
            </w:pPr>
            <w:r w:rsidRPr="004F496E">
              <w:rPr>
                <w:rFonts w:ascii="Calibri" w:hAnsi="Calibri" w:cs="Calibri"/>
                <w:b/>
                <w:bCs/>
                <w:sz w:val="20"/>
                <w:szCs w:val="20"/>
              </w:rPr>
              <w:t>Total</w:t>
            </w:r>
          </w:p>
        </w:tc>
        <w:tc>
          <w:tcPr>
            <w:tcW w:w="633" w:type="pct"/>
            <w:shd w:val="clear" w:color="auto" w:fill="auto"/>
          </w:tcPr>
          <w:p w14:paraId="79B48EEE" w14:textId="77777777" w:rsidR="00AF60CA" w:rsidRPr="004F496E" w:rsidRDefault="00AF60CA" w:rsidP="00E50A34">
            <w:pPr>
              <w:autoSpaceDE w:val="0"/>
              <w:autoSpaceDN w:val="0"/>
              <w:adjustRightInd w:val="0"/>
              <w:jc w:val="center"/>
              <w:rPr>
                <w:rFonts w:ascii="Calibri" w:hAnsi="Calibri" w:cs="Calibri"/>
                <w:b/>
                <w:bCs/>
                <w:sz w:val="20"/>
                <w:szCs w:val="20"/>
              </w:rPr>
            </w:pPr>
          </w:p>
        </w:tc>
        <w:tc>
          <w:tcPr>
            <w:tcW w:w="630" w:type="pct"/>
            <w:shd w:val="clear" w:color="auto" w:fill="auto"/>
          </w:tcPr>
          <w:p w14:paraId="1EDC3880" w14:textId="77777777" w:rsidR="00AF60CA" w:rsidRPr="004F496E" w:rsidRDefault="00AF60CA" w:rsidP="00E50A34">
            <w:pPr>
              <w:autoSpaceDE w:val="0"/>
              <w:autoSpaceDN w:val="0"/>
              <w:adjustRightInd w:val="0"/>
              <w:jc w:val="center"/>
              <w:rPr>
                <w:rFonts w:ascii="Calibri" w:hAnsi="Calibri" w:cs="Calibri"/>
                <w:b/>
                <w:bCs/>
                <w:sz w:val="20"/>
                <w:szCs w:val="20"/>
                <w:lang w:val="it-IT"/>
              </w:rPr>
            </w:pPr>
            <w:r w:rsidRPr="004F496E">
              <w:rPr>
                <w:rFonts w:ascii="Calibri" w:hAnsi="Calibri" w:cs="Calibri"/>
                <w:b/>
                <w:bCs/>
                <w:sz w:val="20"/>
                <w:szCs w:val="20"/>
                <w:lang w:val="it-IT"/>
              </w:rPr>
              <w:t>Ratio</w:t>
            </w:r>
          </w:p>
        </w:tc>
      </w:tr>
      <w:tr w:rsidR="004F496E" w:rsidRPr="004F496E" w14:paraId="278CB97A" w14:textId="77777777" w:rsidTr="004F496E">
        <w:tc>
          <w:tcPr>
            <w:tcW w:w="854" w:type="pct"/>
            <w:shd w:val="clear" w:color="auto" w:fill="auto"/>
          </w:tcPr>
          <w:p w14:paraId="49617E02" w14:textId="77777777" w:rsidR="00AF60CA" w:rsidRPr="004F496E" w:rsidRDefault="00AF60CA" w:rsidP="00E50A34">
            <w:pPr>
              <w:autoSpaceDE w:val="0"/>
              <w:autoSpaceDN w:val="0"/>
              <w:adjustRightInd w:val="0"/>
              <w:rPr>
                <w:rFonts w:ascii="Calibri" w:hAnsi="Calibri" w:cs="Calibri"/>
                <w:b/>
                <w:bCs/>
                <w:sz w:val="20"/>
                <w:szCs w:val="20"/>
                <w:lang w:val="it-IT"/>
              </w:rPr>
            </w:pPr>
            <w:r w:rsidRPr="004F496E">
              <w:rPr>
                <w:rFonts w:ascii="Calibri" w:hAnsi="Calibri" w:cs="Calibri"/>
                <w:b/>
                <w:bCs/>
                <w:sz w:val="20"/>
                <w:szCs w:val="20"/>
                <w:lang w:val="it-IT"/>
              </w:rPr>
              <w:t>AGE (mo)</w:t>
            </w:r>
          </w:p>
        </w:tc>
        <w:tc>
          <w:tcPr>
            <w:tcW w:w="489" w:type="pct"/>
            <w:shd w:val="clear" w:color="auto" w:fill="auto"/>
          </w:tcPr>
          <w:p w14:paraId="3C2BFC9A" w14:textId="77777777" w:rsidR="00AF60CA" w:rsidRPr="004F496E" w:rsidRDefault="00AF60CA" w:rsidP="00E50A34">
            <w:pPr>
              <w:autoSpaceDE w:val="0"/>
              <w:autoSpaceDN w:val="0"/>
              <w:adjustRightInd w:val="0"/>
              <w:jc w:val="center"/>
              <w:rPr>
                <w:rFonts w:ascii="Calibri" w:hAnsi="Calibri" w:cs="Calibri"/>
                <w:b/>
                <w:bCs/>
                <w:sz w:val="20"/>
                <w:szCs w:val="20"/>
                <w:lang w:val="it-IT"/>
              </w:rPr>
            </w:pPr>
            <w:r w:rsidRPr="004F496E">
              <w:rPr>
                <w:rFonts w:ascii="Calibri" w:hAnsi="Calibri" w:cs="Calibri"/>
                <w:b/>
                <w:bCs/>
                <w:sz w:val="20"/>
                <w:szCs w:val="20"/>
                <w:lang w:val="it-IT"/>
              </w:rPr>
              <w:t>no.</w:t>
            </w:r>
          </w:p>
        </w:tc>
        <w:tc>
          <w:tcPr>
            <w:tcW w:w="497" w:type="pct"/>
            <w:shd w:val="clear" w:color="auto" w:fill="auto"/>
          </w:tcPr>
          <w:p w14:paraId="7E867822" w14:textId="77777777" w:rsidR="00AF60CA" w:rsidRPr="004F496E" w:rsidRDefault="00AF60CA" w:rsidP="00E50A34">
            <w:pPr>
              <w:autoSpaceDE w:val="0"/>
              <w:autoSpaceDN w:val="0"/>
              <w:adjustRightInd w:val="0"/>
              <w:jc w:val="center"/>
              <w:rPr>
                <w:rFonts w:ascii="Calibri" w:hAnsi="Calibri" w:cs="Calibri"/>
                <w:b/>
                <w:bCs/>
                <w:sz w:val="20"/>
                <w:szCs w:val="20"/>
                <w:lang w:val="it-IT"/>
              </w:rPr>
            </w:pPr>
            <w:r w:rsidRPr="004F496E">
              <w:rPr>
                <w:rFonts w:ascii="Calibri" w:hAnsi="Calibri" w:cs="Calibri"/>
                <w:b/>
                <w:bCs/>
                <w:sz w:val="20"/>
                <w:szCs w:val="20"/>
                <w:lang w:val="it-IT"/>
              </w:rPr>
              <w:t>%</w:t>
            </w:r>
          </w:p>
        </w:tc>
        <w:tc>
          <w:tcPr>
            <w:tcW w:w="632" w:type="pct"/>
            <w:shd w:val="clear" w:color="auto" w:fill="auto"/>
          </w:tcPr>
          <w:p w14:paraId="07BBA88A" w14:textId="77777777" w:rsidR="00AF60CA" w:rsidRPr="004F496E" w:rsidRDefault="00AF60CA" w:rsidP="00E50A34">
            <w:pPr>
              <w:autoSpaceDE w:val="0"/>
              <w:autoSpaceDN w:val="0"/>
              <w:adjustRightInd w:val="0"/>
              <w:jc w:val="center"/>
              <w:rPr>
                <w:rFonts w:ascii="Calibri" w:hAnsi="Calibri" w:cs="Calibri"/>
                <w:b/>
                <w:bCs/>
                <w:sz w:val="20"/>
                <w:szCs w:val="20"/>
                <w:lang w:val="it-IT"/>
              </w:rPr>
            </w:pPr>
            <w:r w:rsidRPr="004F496E">
              <w:rPr>
                <w:rFonts w:ascii="Calibri" w:hAnsi="Calibri" w:cs="Calibri"/>
                <w:b/>
                <w:bCs/>
                <w:sz w:val="20"/>
                <w:szCs w:val="20"/>
                <w:lang w:val="it-IT"/>
              </w:rPr>
              <w:t>no.</w:t>
            </w:r>
          </w:p>
        </w:tc>
        <w:tc>
          <w:tcPr>
            <w:tcW w:w="633" w:type="pct"/>
            <w:shd w:val="clear" w:color="auto" w:fill="auto"/>
          </w:tcPr>
          <w:p w14:paraId="453D7718" w14:textId="77777777" w:rsidR="00AF60CA" w:rsidRPr="004F496E" w:rsidRDefault="00AF60CA" w:rsidP="00E50A34">
            <w:pPr>
              <w:autoSpaceDE w:val="0"/>
              <w:autoSpaceDN w:val="0"/>
              <w:adjustRightInd w:val="0"/>
              <w:jc w:val="center"/>
              <w:rPr>
                <w:rFonts w:ascii="Calibri" w:hAnsi="Calibri" w:cs="Calibri"/>
                <w:b/>
                <w:bCs/>
                <w:sz w:val="20"/>
                <w:szCs w:val="20"/>
              </w:rPr>
            </w:pPr>
            <w:r w:rsidRPr="004F496E">
              <w:rPr>
                <w:rFonts w:ascii="Calibri" w:hAnsi="Calibri" w:cs="Calibri"/>
                <w:b/>
                <w:bCs/>
                <w:sz w:val="20"/>
                <w:szCs w:val="20"/>
              </w:rPr>
              <w:t>%</w:t>
            </w:r>
          </w:p>
        </w:tc>
        <w:tc>
          <w:tcPr>
            <w:tcW w:w="633" w:type="pct"/>
            <w:shd w:val="clear" w:color="auto" w:fill="auto"/>
          </w:tcPr>
          <w:p w14:paraId="620EC010" w14:textId="77777777" w:rsidR="00AF60CA" w:rsidRPr="004F496E" w:rsidRDefault="00AF60CA" w:rsidP="00E50A34">
            <w:pPr>
              <w:autoSpaceDE w:val="0"/>
              <w:autoSpaceDN w:val="0"/>
              <w:adjustRightInd w:val="0"/>
              <w:jc w:val="center"/>
              <w:rPr>
                <w:rFonts w:ascii="Calibri" w:hAnsi="Calibri" w:cs="Calibri"/>
                <w:b/>
                <w:bCs/>
                <w:sz w:val="20"/>
                <w:szCs w:val="20"/>
              </w:rPr>
            </w:pPr>
            <w:r w:rsidRPr="004F496E">
              <w:rPr>
                <w:rFonts w:ascii="Calibri" w:hAnsi="Calibri" w:cs="Calibri"/>
                <w:b/>
                <w:bCs/>
                <w:sz w:val="20"/>
                <w:szCs w:val="20"/>
              </w:rPr>
              <w:t>no.</w:t>
            </w:r>
          </w:p>
        </w:tc>
        <w:tc>
          <w:tcPr>
            <w:tcW w:w="633" w:type="pct"/>
            <w:shd w:val="clear" w:color="auto" w:fill="auto"/>
          </w:tcPr>
          <w:p w14:paraId="6AEB18AD" w14:textId="77777777" w:rsidR="00AF60CA" w:rsidRPr="004F496E" w:rsidRDefault="00AF60CA" w:rsidP="00E50A34">
            <w:pPr>
              <w:autoSpaceDE w:val="0"/>
              <w:autoSpaceDN w:val="0"/>
              <w:adjustRightInd w:val="0"/>
              <w:jc w:val="center"/>
              <w:rPr>
                <w:rFonts w:ascii="Calibri" w:hAnsi="Calibri" w:cs="Calibri"/>
                <w:b/>
                <w:bCs/>
                <w:sz w:val="20"/>
                <w:szCs w:val="20"/>
              </w:rPr>
            </w:pPr>
            <w:r w:rsidRPr="004F496E">
              <w:rPr>
                <w:rFonts w:ascii="Calibri" w:hAnsi="Calibri" w:cs="Calibri"/>
                <w:b/>
                <w:bCs/>
                <w:sz w:val="20"/>
                <w:szCs w:val="20"/>
              </w:rPr>
              <w:t>%</w:t>
            </w:r>
          </w:p>
        </w:tc>
        <w:tc>
          <w:tcPr>
            <w:tcW w:w="630" w:type="pct"/>
            <w:shd w:val="clear" w:color="auto" w:fill="auto"/>
          </w:tcPr>
          <w:p w14:paraId="581E9025" w14:textId="77777777" w:rsidR="00AF60CA" w:rsidRPr="004F496E" w:rsidRDefault="00AF60CA" w:rsidP="00E50A34">
            <w:pPr>
              <w:autoSpaceDE w:val="0"/>
              <w:autoSpaceDN w:val="0"/>
              <w:adjustRightInd w:val="0"/>
              <w:jc w:val="center"/>
              <w:rPr>
                <w:rFonts w:ascii="Calibri" w:hAnsi="Calibri" w:cs="Calibri"/>
                <w:b/>
                <w:bCs/>
                <w:sz w:val="20"/>
                <w:szCs w:val="20"/>
              </w:rPr>
            </w:pPr>
            <w:r w:rsidRPr="004F496E">
              <w:rPr>
                <w:rFonts w:ascii="Calibri" w:hAnsi="Calibri" w:cs="Calibri"/>
                <w:b/>
                <w:bCs/>
                <w:sz w:val="20"/>
                <w:szCs w:val="20"/>
              </w:rPr>
              <w:t>Boy:girl</w:t>
            </w:r>
          </w:p>
        </w:tc>
      </w:tr>
      <w:tr w:rsidR="004F496E" w:rsidRPr="004F496E" w14:paraId="29A25375" w14:textId="77777777" w:rsidTr="004F496E">
        <w:tc>
          <w:tcPr>
            <w:tcW w:w="854" w:type="pct"/>
            <w:shd w:val="clear" w:color="auto" w:fill="auto"/>
          </w:tcPr>
          <w:p w14:paraId="5CB45596" w14:textId="77777777" w:rsidR="004F496E" w:rsidRPr="004F496E" w:rsidRDefault="004F496E" w:rsidP="004F496E">
            <w:pPr>
              <w:autoSpaceDE w:val="0"/>
              <w:autoSpaceDN w:val="0"/>
              <w:adjustRightInd w:val="0"/>
              <w:rPr>
                <w:rFonts w:ascii="Calibri" w:hAnsi="Calibri" w:cs="Calibri"/>
                <w:b/>
                <w:bCs/>
                <w:sz w:val="20"/>
                <w:szCs w:val="20"/>
              </w:rPr>
            </w:pPr>
            <w:r w:rsidRPr="004F496E">
              <w:rPr>
                <w:rFonts w:ascii="Calibri" w:hAnsi="Calibri" w:cs="Calibri"/>
                <w:b/>
                <w:bCs/>
                <w:sz w:val="20"/>
                <w:szCs w:val="20"/>
              </w:rPr>
              <w:t xml:space="preserve">6-17 </w:t>
            </w:r>
          </w:p>
        </w:tc>
        <w:tc>
          <w:tcPr>
            <w:tcW w:w="489" w:type="pct"/>
            <w:shd w:val="clear" w:color="auto" w:fill="auto"/>
          </w:tcPr>
          <w:p w14:paraId="0D443449"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26</w:t>
            </w:r>
          </w:p>
        </w:tc>
        <w:tc>
          <w:tcPr>
            <w:tcW w:w="497" w:type="pct"/>
            <w:shd w:val="clear" w:color="auto" w:fill="auto"/>
          </w:tcPr>
          <w:p w14:paraId="0C96915D"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44.8</w:t>
            </w:r>
          </w:p>
        </w:tc>
        <w:tc>
          <w:tcPr>
            <w:tcW w:w="632" w:type="pct"/>
            <w:shd w:val="clear" w:color="auto" w:fill="auto"/>
          </w:tcPr>
          <w:p w14:paraId="07536326"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32</w:t>
            </w:r>
          </w:p>
        </w:tc>
        <w:tc>
          <w:tcPr>
            <w:tcW w:w="633" w:type="pct"/>
            <w:shd w:val="clear" w:color="auto" w:fill="auto"/>
          </w:tcPr>
          <w:p w14:paraId="250F4B6C"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55.2</w:t>
            </w:r>
          </w:p>
        </w:tc>
        <w:tc>
          <w:tcPr>
            <w:tcW w:w="633" w:type="pct"/>
            <w:shd w:val="clear" w:color="auto" w:fill="auto"/>
          </w:tcPr>
          <w:p w14:paraId="56CD44ED"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58</w:t>
            </w:r>
          </w:p>
        </w:tc>
        <w:tc>
          <w:tcPr>
            <w:tcW w:w="633" w:type="pct"/>
            <w:shd w:val="clear" w:color="auto" w:fill="auto"/>
          </w:tcPr>
          <w:p w14:paraId="1BDA1802"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24.4</w:t>
            </w:r>
          </w:p>
        </w:tc>
        <w:tc>
          <w:tcPr>
            <w:tcW w:w="630" w:type="pct"/>
            <w:shd w:val="clear" w:color="auto" w:fill="auto"/>
          </w:tcPr>
          <w:p w14:paraId="18D7CB63"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0.8</w:t>
            </w:r>
          </w:p>
        </w:tc>
      </w:tr>
      <w:tr w:rsidR="004F496E" w:rsidRPr="004F496E" w14:paraId="0F33159C" w14:textId="77777777" w:rsidTr="004F496E">
        <w:tc>
          <w:tcPr>
            <w:tcW w:w="854" w:type="pct"/>
            <w:shd w:val="clear" w:color="auto" w:fill="auto"/>
          </w:tcPr>
          <w:p w14:paraId="536875B6" w14:textId="77777777" w:rsidR="004F496E" w:rsidRPr="004F496E" w:rsidRDefault="004F496E" w:rsidP="004F496E">
            <w:pPr>
              <w:autoSpaceDE w:val="0"/>
              <w:autoSpaceDN w:val="0"/>
              <w:adjustRightInd w:val="0"/>
              <w:rPr>
                <w:rFonts w:ascii="Calibri" w:hAnsi="Calibri" w:cs="Calibri"/>
                <w:b/>
                <w:bCs/>
                <w:sz w:val="20"/>
                <w:szCs w:val="20"/>
              </w:rPr>
            </w:pPr>
            <w:r w:rsidRPr="004F496E">
              <w:rPr>
                <w:rFonts w:ascii="Calibri" w:hAnsi="Calibri" w:cs="Calibri"/>
                <w:b/>
                <w:bCs/>
                <w:sz w:val="20"/>
                <w:szCs w:val="20"/>
              </w:rPr>
              <w:t xml:space="preserve">18-29 </w:t>
            </w:r>
          </w:p>
        </w:tc>
        <w:tc>
          <w:tcPr>
            <w:tcW w:w="489" w:type="pct"/>
            <w:shd w:val="clear" w:color="auto" w:fill="auto"/>
          </w:tcPr>
          <w:p w14:paraId="6978A886"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26</w:t>
            </w:r>
          </w:p>
        </w:tc>
        <w:tc>
          <w:tcPr>
            <w:tcW w:w="497" w:type="pct"/>
            <w:shd w:val="clear" w:color="auto" w:fill="auto"/>
          </w:tcPr>
          <w:p w14:paraId="54E5FB9D"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44.1</w:t>
            </w:r>
          </w:p>
        </w:tc>
        <w:tc>
          <w:tcPr>
            <w:tcW w:w="632" w:type="pct"/>
            <w:shd w:val="clear" w:color="auto" w:fill="auto"/>
          </w:tcPr>
          <w:p w14:paraId="15F29532"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33</w:t>
            </w:r>
          </w:p>
        </w:tc>
        <w:tc>
          <w:tcPr>
            <w:tcW w:w="633" w:type="pct"/>
            <w:shd w:val="clear" w:color="auto" w:fill="auto"/>
          </w:tcPr>
          <w:p w14:paraId="16526CDE"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55.9</w:t>
            </w:r>
          </w:p>
        </w:tc>
        <w:tc>
          <w:tcPr>
            <w:tcW w:w="633" w:type="pct"/>
            <w:shd w:val="clear" w:color="auto" w:fill="auto"/>
          </w:tcPr>
          <w:p w14:paraId="732741FC"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59</w:t>
            </w:r>
          </w:p>
        </w:tc>
        <w:tc>
          <w:tcPr>
            <w:tcW w:w="633" w:type="pct"/>
            <w:shd w:val="clear" w:color="auto" w:fill="auto"/>
          </w:tcPr>
          <w:p w14:paraId="441B495F"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24.8</w:t>
            </w:r>
          </w:p>
        </w:tc>
        <w:tc>
          <w:tcPr>
            <w:tcW w:w="630" w:type="pct"/>
            <w:shd w:val="clear" w:color="auto" w:fill="auto"/>
          </w:tcPr>
          <w:p w14:paraId="65DA9FD8"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0.8</w:t>
            </w:r>
          </w:p>
        </w:tc>
      </w:tr>
      <w:tr w:rsidR="004F496E" w:rsidRPr="004F496E" w14:paraId="6BAEC56A" w14:textId="77777777" w:rsidTr="004F496E">
        <w:tc>
          <w:tcPr>
            <w:tcW w:w="854" w:type="pct"/>
            <w:shd w:val="clear" w:color="auto" w:fill="auto"/>
          </w:tcPr>
          <w:p w14:paraId="35D0C9FB" w14:textId="77777777" w:rsidR="004F496E" w:rsidRPr="004F496E" w:rsidRDefault="004F496E" w:rsidP="004F496E">
            <w:pPr>
              <w:autoSpaceDE w:val="0"/>
              <w:autoSpaceDN w:val="0"/>
              <w:adjustRightInd w:val="0"/>
              <w:rPr>
                <w:rFonts w:ascii="Calibri" w:hAnsi="Calibri" w:cs="Calibri"/>
                <w:b/>
                <w:bCs/>
                <w:sz w:val="20"/>
                <w:szCs w:val="20"/>
              </w:rPr>
            </w:pPr>
            <w:r w:rsidRPr="004F496E">
              <w:rPr>
                <w:rFonts w:ascii="Calibri" w:hAnsi="Calibri" w:cs="Calibri"/>
                <w:b/>
                <w:bCs/>
                <w:sz w:val="20"/>
                <w:szCs w:val="20"/>
              </w:rPr>
              <w:t xml:space="preserve">30-41 </w:t>
            </w:r>
          </w:p>
        </w:tc>
        <w:tc>
          <w:tcPr>
            <w:tcW w:w="489" w:type="pct"/>
            <w:shd w:val="clear" w:color="auto" w:fill="auto"/>
          </w:tcPr>
          <w:p w14:paraId="25E16087"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24</w:t>
            </w:r>
          </w:p>
        </w:tc>
        <w:tc>
          <w:tcPr>
            <w:tcW w:w="497" w:type="pct"/>
            <w:shd w:val="clear" w:color="auto" w:fill="auto"/>
          </w:tcPr>
          <w:p w14:paraId="5240D350"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52.2</w:t>
            </w:r>
          </w:p>
        </w:tc>
        <w:tc>
          <w:tcPr>
            <w:tcW w:w="632" w:type="pct"/>
            <w:shd w:val="clear" w:color="auto" w:fill="auto"/>
          </w:tcPr>
          <w:p w14:paraId="1BF78DB7"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22</w:t>
            </w:r>
          </w:p>
        </w:tc>
        <w:tc>
          <w:tcPr>
            <w:tcW w:w="633" w:type="pct"/>
            <w:shd w:val="clear" w:color="auto" w:fill="auto"/>
          </w:tcPr>
          <w:p w14:paraId="03045D4E"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47.8</w:t>
            </w:r>
          </w:p>
        </w:tc>
        <w:tc>
          <w:tcPr>
            <w:tcW w:w="633" w:type="pct"/>
            <w:shd w:val="clear" w:color="auto" w:fill="auto"/>
          </w:tcPr>
          <w:p w14:paraId="597C392C"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46</w:t>
            </w:r>
          </w:p>
        </w:tc>
        <w:tc>
          <w:tcPr>
            <w:tcW w:w="633" w:type="pct"/>
            <w:shd w:val="clear" w:color="auto" w:fill="auto"/>
          </w:tcPr>
          <w:p w14:paraId="0DAA43E7"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19.3</w:t>
            </w:r>
          </w:p>
        </w:tc>
        <w:tc>
          <w:tcPr>
            <w:tcW w:w="630" w:type="pct"/>
            <w:shd w:val="clear" w:color="auto" w:fill="auto"/>
          </w:tcPr>
          <w:p w14:paraId="57FBA326"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1.1</w:t>
            </w:r>
          </w:p>
        </w:tc>
      </w:tr>
      <w:tr w:rsidR="004F496E" w:rsidRPr="004F496E" w14:paraId="15B091D5" w14:textId="77777777" w:rsidTr="004F496E">
        <w:tc>
          <w:tcPr>
            <w:tcW w:w="854" w:type="pct"/>
            <w:shd w:val="clear" w:color="auto" w:fill="auto"/>
          </w:tcPr>
          <w:p w14:paraId="2AD860D4" w14:textId="77777777" w:rsidR="004F496E" w:rsidRPr="004F496E" w:rsidRDefault="004F496E" w:rsidP="004F496E">
            <w:pPr>
              <w:autoSpaceDE w:val="0"/>
              <w:autoSpaceDN w:val="0"/>
              <w:adjustRightInd w:val="0"/>
              <w:rPr>
                <w:rFonts w:ascii="Calibri" w:hAnsi="Calibri" w:cs="Calibri"/>
                <w:b/>
                <w:bCs/>
                <w:sz w:val="20"/>
                <w:szCs w:val="20"/>
              </w:rPr>
            </w:pPr>
            <w:r w:rsidRPr="004F496E">
              <w:rPr>
                <w:rFonts w:ascii="Calibri" w:hAnsi="Calibri" w:cs="Calibri"/>
                <w:b/>
                <w:bCs/>
                <w:sz w:val="20"/>
                <w:szCs w:val="20"/>
              </w:rPr>
              <w:t xml:space="preserve">42-53 </w:t>
            </w:r>
          </w:p>
        </w:tc>
        <w:tc>
          <w:tcPr>
            <w:tcW w:w="489" w:type="pct"/>
            <w:shd w:val="clear" w:color="auto" w:fill="auto"/>
          </w:tcPr>
          <w:p w14:paraId="4A077F74"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19</w:t>
            </w:r>
          </w:p>
        </w:tc>
        <w:tc>
          <w:tcPr>
            <w:tcW w:w="497" w:type="pct"/>
            <w:shd w:val="clear" w:color="auto" w:fill="auto"/>
          </w:tcPr>
          <w:p w14:paraId="1CB16833"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35.2</w:t>
            </w:r>
          </w:p>
        </w:tc>
        <w:tc>
          <w:tcPr>
            <w:tcW w:w="632" w:type="pct"/>
            <w:shd w:val="clear" w:color="auto" w:fill="auto"/>
          </w:tcPr>
          <w:p w14:paraId="5CF724F2"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35</w:t>
            </w:r>
          </w:p>
        </w:tc>
        <w:tc>
          <w:tcPr>
            <w:tcW w:w="633" w:type="pct"/>
            <w:shd w:val="clear" w:color="auto" w:fill="auto"/>
          </w:tcPr>
          <w:p w14:paraId="10514F81"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64.8</w:t>
            </w:r>
          </w:p>
        </w:tc>
        <w:tc>
          <w:tcPr>
            <w:tcW w:w="633" w:type="pct"/>
            <w:shd w:val="clear" w:color="auto" w:fill="auto"/>
          </w:tcPr>
          <w:p w14:paraId="1A63B772"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54</w:t>
            </w:r>
          </w:p>
        </w:tc>
        <w:tc>
          <w:tcPr>
            <w:tcW w:w="633" w:type="pct"/>
            <w:shd w:val="clear" w:color="auto" w:fill="auto"/>
          </w:tcPr>
          <w:p w14:paraId="7E815100"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22.7</w:t>
            </w:r>
          </w:p>
        </w:tc>
        <w:tc>
          <w:tcPr>
            <w:tcW w:w="630" w:type="pct"/>
            <w:shd w:val="clear" w:color="auto" w:fill="auto"/>
          </w:tcPr>
          <w:p w14:paraId="420D5CDE"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0.5</w:t>
            </w:r>
          </w:p>
        </w:tc>
      </w:tr>
      <w:tr w:rsidR="004F496E" w:rsidRPr="004F496E" w14:paraId="7E7049AB" w14:textId="77777777" w:rsidTr="004F496E">
        <w:tc>
          <w:tcPr>
            <w:tcW w:w="854" w:type="pct"/>
            <w:shd w:val="clear" w:color="auto" w:fill="auto"/>
          </w:tcPr>
          <w:p w14:paraId="31D76269" w14:textId="77777777" w:rsidR="004F496E" w:rsidRPr="004F496E" w:rsidRDefault="004F496E" w:rsidP="004F496E">
            <w:pPr>
              <w:autoSpaceDE w:val="0"/>
              <w:autoSpaceDN w:val="0"/>
              <w:adjustRightInd w:val="0"/>
              <w:rPr>
                <w:rFonts w:ascii="Calibri" w:hAnsi="Calibri" w:cs="Calibri"/>
                <w:b/>
                <w:bCs/>
                <w:sz w:val="20"/>
                <w:szCs w:val="20"/>
              </w:rPr>
            </w:pPr>
            <w:r w:rsidRPr="004F496E">
              <w:rPr>
                <w:rFonts w:ascii="Calibri" w:hAnsi="Calibri" w:cs="Calibri"/>
                <w:b/>
                <w:bCs/>
                <w:sz w:val="20"/>
                <w:szCs w:val="20"/>
              </w:rPr>
              <w:t xml:space="preserve">54-59 </w:t>
            </w:r>
          </w:p>
        </w:tc>
        <w:tc>
          <w:tcPr>
            <w:tcW w:w="489" w:type="pct"/>
            <w:shd w:val="clear" w:color="auto" w:fill="auto"/>
          </w:tcPr>
          <w:p w14:paraId="2EE71B4E"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12</w:t>
            </w:r>
          </w:p>
        </w:tc>
        <w:tc>
          <w:tcPr>
            <w:tcW w:w="497" w:type="pct"/>
            <w:shd w:val="clear" w:color="auto" w:fill="auto"/>
          </w:tcPr>
          <w:p w14:paraId="730F4BE9"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57.1</w:t>
            </w:r>
          </w:p>
        </w:tc>
        <w:tc>
          <w:tcPr>
            <w:tcW w:w="632" w:type="pct"/>
            <w:shd w:val="clear" w:color="auto" w:fill="auto"/>
          </w:tcPr>
          <w:p w14:paraId="2CE01BE9"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9</w:t>
            </w:r>
          </w:p>
        </w:tc>
        <w:tc>
          <w:tcPr>
            <w:tcW w:w="633" w:type="pct"/>
            <w:shd w:val="clear" w:color="auto" w:fill="auto"/>
          </w:tcPr>
          <w:p w14:paraId="2C9B93A3"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42.9</w:t>
            </w:r>
          </w:p>
        </w:tc>
        <w:tc>
          <w:tcPr>
            <w:tcW w:w="633" w:type="pct"/>
            <w:shd w:val="clear" w:color="auto" w:fill="auto"/>
          </w:tcPr>
          <w:p w14:paraId="677B8D75"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21</w:t>
            </w:r>
          </w:p>
        </w:tc>
        <w:tc>
          <w:tcPr>
            <w:tcW w:w="633" w:type="pct"/>
            <w:shd w:val="clear" w:color="auto" w:fill="auto"/>
          </w:tcPr>
          <w:p w14:paraId="09EEB905"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8.8</w:t>
            </w:r>
          </w:p>
        </w:tc>
        <w:tc>
          <w:tcPr>
            <w:tcW w:w="630" w:type="pct"/>
            <w:shd w:val="clear" w:color="auto" w:fill="auto"/>
          </w:tcPr>
          <w:p w14:paraId="263C9D6E"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1.3</w:t>
            </w:r>
          </w:p>
        </w:tc>
      </w:tr>
      <w:tr w:rsidR="004F496E" w:rsidRPr="004F496E" w14:paraId="74B618C8" w14:textId="77777777" w:rsidTr="004F496E">
        <w:tc>
          <w:tcPr>
            <w:tcW w:w="854" w:type="pct"/>
            <w:shd w:val="clear" w:color="auto" w:fill="auto"/>
          </w:tcPr>
          <w:p w14:paraId="34C7149E" w14:textId="77777777" w:rsidR="004F496E" w:rsidRPr="004F496E" w:rsidRDefault="004F496E" w:rsidP="004F496E">
            <w:pPr>
              <w:autoSpaceDE w:val="0"/>
              <w:autoSpaceDN w:val="0"/>
              <w:adjustRightInd w:val="0"/>
              <w:rPr>
                <w:rFonts w:ascii="Calibri" w:hAnsi="Calibri" w:cs="Calibri"/>
                <w:b/>
                <w:bCs/>
                <w:sz w:val="20"/>
                <w:szCs w:val="20"/>
              </w:rPr>
            </w:pPr>
            <w:r w:rsidRPr="004F496E">
              <w:rPr>
                <w:rFonts w:ascii="Calibri" w:hAnsi="Calibri" w:cs="Calibri"/>
                <w:b/>
                <w:bCs/>
                <w:sz w:val="20"/>
                <w:szCs w:val="20"/>
              </w:rPr>
              <w:t xml:space="preserve">Total </w:t>
            </w:r>
          </w:p>
        </w:tc>
        <w:tc>
          <w:tcPr>
            <w:tcW w:w="489" w:type="pct"/>
            <w:shd w:val="clear" w:color="auto" w:fill="auto"/>
          </w:tcPr>
          <w:p w14:paraId="546EAFAA"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107</w:t>
            </w:r>
          </w:p>
        </w:tc>
        <w:tc>
          <w:tcPr>
            <w:tcW w:w="497" w:type="pct"/>
            <w:shd w:val="clear" w:color="auto" w:fill="auto"/>
          </w:tcPr>
          <w:p w14:paraId="3555E46D"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45.0</w:t>
            </w:r>
          </w:p>
        </w:tc>
        <w:tc>
          <w:tcPr>
            <w:tcW w:w="632" w:type="pct"/>
            <w:shd w:val="clear" w:color="auto" w:fill="auto"/>
          </w:tcPr>
          <w:p w14:paraId="3B28F101"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131</w:t>
            </w:r>
          </w:p>
        </w:tc>
        <w:tc>
          <w:tcPr>
            <w:tcW w:w="633" w:type="pct"/>
            <w:shd w:val="clear" w:color="auto" w:fill="auto"/>
          </w:tcPr>
          <w:p w14:paraId="2CB2912D"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55.0</w:t>
            </w:r>
          </w:p>
        </w:tc>
        <w:tc>
          <w:tcPr>
            <w:tcW w:w="633" w:type="pct"/>
            <w:shd w:val="clear" w:color="auto" w:fill="auto"/>
          </w:tcPr>
          <w:p w14:paraId="59782EB5"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238</w:t>
            </w:r>
          </w:p>
        </w:tc>
        <w:tc>
          <w:tcPr>
            <w:tcW w:w="633" w:type="pct"/>
            <w:shd w:val="clear" w:color="auto" w:fill="auto"/>
          </w:tcPr>
          <w:p w14:paraId="72A4BAE8"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100.0</w:t>
            </w:r>
          </w:p>
        </w:tc>
        <w:tc>
          <w:tcPr>
            <w:tcW w:w="630" w:type="pct"/>
            <w:shd w:val="clear" w:color="auto" w:fill="auto"/>
          </w:tcPr>
          <w:p w14:paraId="34A3385D" w14:textId="77777777" w:rsidR="004F496E" w:rsidRPr="004F496E" w:rsidRDefault="004F496E" w:rsidP="004F496E">
            <w:pPr>
              <w:autoSpaceDE w:val="0"/>
              <w:autoSpaceDN w:val="0"/>
              <w:adjustRightInd w:val="0"/>
              <w:jc w:val="right"/>
              <w:rPr>
                <w:rFonts w:ascii="Calibri" w:hAnsi="Calibri" w:cs="Calibri"/>
                <w:sz w:val="20"/>
                <w:szCs w:val="20"/>
              </w:rPr>
            </w:pPr>
            <w:r w:rsidRPr="004F496E">
              <w:rPr>
                <w:rFonts w:asciiTheme="minorHAnsi" w:hAnsiTheme="minorHAnsi" w:cs="Calibri"/>
                <w:sz w:val="20"/>
              </w:rPr>
              <w:t>0.8</w:t>
            </w:r>
          </w:p>
        </w:tc>
      </w:tr>
    </w:tbl>
    <w:p w14:paraId="08E19810" w14:textId="77777777" w:rsidR="00AF60CA" w:rsidRPr="007D0548" w:rsidRDefault="00AF60CA" w:rsidP="00AF60CA">
      <w:pPr>
        <w:rPr>
          <w:rFonts w:ascii="Calibri" w:hAnsi="Calibri" w:cs="Calibri"/>
          <w:color w:val="FF0000"/>
          <w:sz w:val="20"/>
          <w:szCs w:val="20"/>
        </w:rPr>
      </w:pPr>
    </w:p>
    <w:p w14:paraId="51934466" w14:textId="77777777" w:rsidR="00AF60CA" w:rsidRPr="007D0548" w:rsidRDefault="00AF60CA" w:rsidP="006436F5">
      <w:pPr>
        <w:pStyle w:val="Caption"/>
        <w:outlineLvl w:val="0"/>
        <w:rPr>
          <w:rFonts w:ascii="Calibri" w:hAnsi="Calibri" w:cs="Calibri"/>
          <w:caps/>
          <w:lang w:val="en-US"/>
        </w:rPr>
      </w:pPr>
      <w:bookmarkStart w:id="54" w:name="_Toc521477126"/>
      <w:r w:rsidRPr="00A840E9">
        <w:rPr>
          <w:rFonts w:ascii="Calibri" w:hAnsi="Calibri" w:cs="Calibri"/>
          <w:lang w:val="en-GB"/>
        </w:rPr>
        <w:t xml:space="preserve">TABLE </w:t>
      </w:r>
      <w:r w:rsidRPr="007D0548">
        <w:rPr>
          <w:rFonts w:ascii="Calibri" w:hAnsi="Calibri" w:cs="Calibri"/>
        </w:rPr>
        <w:fldChar w:fldCharType="begin"/>
      </w:r>
      <w:r w:rsidRPr="00A840E9">
        <w:rPr>
          <w:rFonts w:ascii="Calibri" w:hAnsi="Calibri" w:cs="Calibri"/>
          <w:lang w:val="en-GB"/>
        </w:rPr>
        <w:instrText xml:space="preserve"> SEQ Table \* ARABIC </w:instrText>
      </w:r>
      <w:r w:rsidRPr="007D0548">
        <w:rPr>
          <w:rFonts w:ascii="Calibri" w:hAnsi="Calibri" w:cs="Calibri"/>
        </w:rPr>
        <w:fldChar w:fldCharType="separate"/>
      </w:r>
      <w:r w:rsidR="0079243A" w:rsidRPr="00A840E9">
        <w:rPr>
          <w:rFonts w:ascii="Calibri" w:hAnsi="Calibri" w:cs="Calibri"/>
          <w:noProof/>
          <w:lang w:val="en-GB"/>
        </w:rPr>
        <w:t>17</w:t>
      </w:r>
      <w:r w:rsidRPr="007D0548">
        <w:rPr>
          <w:rFonts w:ascii="Calibri" w:hAnsi="Calibri" w:cs="Calibri"/>
        </w:rPr>
        <w:fldChar w:fldCharType="end"/>
      </w:r>
      <w:r w:rsidRPr="007D0548">
        <w:rPr>
          <w:rFonts w:ascii="Calibri" w:hAnsi="Calibri" w:cs="Calibri"/>
          <w:lang w:val="en-US"/>
        </w:rPr>
        <w:t xml:space="preserve"> CHILDREN 6-59 MONTHS - DISTRIBUTION OF AGE AND SEX OF SAMPLE FOR KIGEME</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3"/>
        <w:gridCol w:w="985"/>
        <w:gridCol w:w="1001"/>
        <w:gridCol w:w="1273"/>
        <w:gridCol w:w="1275"/>
        <w:gridCol w:w="1275"/>
        <w:gridCol w:w="1275"/>
        <w:gridCol w:w="1273"/>
      </w:tblGrid>
      <w:tr w:rsidR="00ED3446" w:rsidRPr="007D0548" w14:paraId="4197FDEE" w14:textId="77777777" w:rsidTr="00051226">
        <w:tc>
          <w:tcPr>
            <w:tcW w:w="851" w:type="pct"/>
          </w:tcPr>
          <w:p w14:paraId="19B3EBCD" w14:textId="77777777" w:rsidR="00051226" w:rsidRPr="007D0548" w:rsidRDefault="00051226" w:rsidP="00051226">
            <w:pPr>
              <w:rPr>
                <w:rFonts w:ascii="Calibri" w:hAnsi="Calibri" w:cs="Calibri"/>
                <w:b/>
                <w:bCs/>
                <w:sz w:val="20"/>
                <w:szCs w:val="20"/>
              </w:rPr>
            </w:pPr>
          </w:p>
        </w:tc>
        <w:tc>
          <w:tcPr>
            <w:tcW w:w="489" w:type="pct"/>
          </w:tcPr>
          <w:p w14:paraId="2669DCC9" w14:textId="77777777" w:rsidR="00051226" w:rsidRPr="007D0548" w:rsidRDefault="00051226" w:rsidP="00051226">
            <w:pPr>
              <w:jc w:val="center"/>
              <w:rPr>
                <w:rFonts w:ascii="Calibri" w:hAnsi="Calibri" w:cs="Calibri"/>
                <w:b/>
                <w:bCs/>
                <w:sz w:val="20"/>
                <w:szCs w:val="20"/>
              </w:rPr>
            </w:pPr>
            <w:r w:rsidRPr="007D0548">
              <w:rPr>
                <w:rFonts w:ascii="Calibri" w:hAnsi="Calibri" w:cs="Calibri"/>
                <w:b/>
                <w:bCs/>
                <w:sz w:val="20"/>
                <w:szCs w:val="20"/>
              </w:rPr>
              <w:t>Boys</w:t>
            </w:r>
          </w:p>
        </w:tc>
        <w:tc>
          <w:tcPr>
            <w:tcW w:w="497" w:type="pct"/>
          </w:tcPr>
          <w:p w14:paraId="4647BF2B" w14:textId="77777777" w:rsidR="00051226" w:rsidRPr="007D0548" w:rsidRDefault="00051226" w:rsidP="00051226">
            <w:pPr>
              <w:jc w:val="center"/>
              <w:rPr>
                <w:rFonts w:ascii="Calibri" w:hAnsi="Calibri" w:cs="Calibri"/>
                <w:b/>
                <w:bCs/>
                <w:sz w:val="20"/>
                <w:szCs w:val="20"/>
              </w:rPr>
            </w:pPr>
          </w:p>
        </w:tc>
        <w:tc>
          <w:tcPr>
            <w:tcW w:w="632" w:type="pct"/>
          </w:tcPr>
          <w:p w14:paraId="497DBEA5" w14:textId="77777777" w:rsidR="00051226" w:rsidRPr="007D0548" w:rsidRDefault="00051226" w:rsidP="00051226">
            <w:pPr>
              <w:jc w:val="center"/>
              <w:rPr>
                <w:rFonts w:ascii="Calibri" w:hAnsi="Calibri" w:cs="Calibri"/>
                <w:b/>
                <w:bCs/>
                <w:sz w:val="20"/>
                <w:szCs w:val="20"/>
              </w:rPr>
            </w:pPr>
            <w:r w:rsidRPr="007D0548">
              <w:rPr>
                <w:rFonts w:ascii="Calibri" w:hAnsi="Calibri" w:cs="Calibri"/>
                <w:b/>
                <w:bCs/>
                <w:sz w:val="20"/>
                <w:szCs w:val="20"/>
              </w:rPr>
              <w:t>Girls</w:t>
            </w:r>
          </w:p>
        </w:tc>
        <w:tc>
          <w:tcPr>
            <w:tcW w:w="633" w:type="pct"/>
          </w:tcPr>
          <w:p w14:paraId="78079A9A" w14:textId="77777777" w:rsidR="00051226" w:rsidRPr="007D0548" w:rsidRDefault="00051226" w:rsidP="00051226">
            <w:pPr>
              <w:jc w:val="center"/>
              <w:rPr>
                <w:rFonts w:ascii="Calibri" w:hAnsi="Calibri" w:cs="Calibri"/>
                <w:b/>
                <w:bCs/>
                <w:sz w:val="20"/>
                <w:szCs w:val="20"/>
              </w:rPr>
            </w:pPr>
          </w:p>
        </w:tc>
        <w:tc>
          <w:tcPr>
            <w:tcW w:w="633" w:type="pct"/>
          </w:tcPr>
          <w:p w14:paraId="56C2FDE8" w14:textId="77777777" w:rsidR="00051226" w:rsidRPr="007D0548" w:rsidRDefault="00051226" w:rsidP="00051226">
            <w:pPr>
              <w:jc w:val="center"/>
              <w:rPr>
                <w:rFonts w:ascii="Calibri" w:hAnsi="Calibri" w:cs="Calibri"/>
                <w:b/>
                <w:bCs/>
                <w:sz w:val="20"/>
                <w:szCs w:val="20"/>
              </w:rPr>
            </w:pPr>
            <w:r w:rsidRPr="007D0548">
              <w:rPr>
                <w:rFonts w:ascii="Calibri" w:hAnsi="Calibri" w:cs="Calibri"/>
                <w:b/>
                <w:bCs/>
                <w:sz w:val="20"/>
                <w:szCs w:val="20"/>
              </w:rPr>
              <w:t>Total</w:t>
            </w:r>
          </w:p>
        </w:tc>
        <w:tc>
          <w:tcPr>
            <w:tcW w:w="633" w:type="pct"/>
          </w:tcPr>
          <w:p w14:paraId="11937FC8" w14:textId="77777777" w:rsidR="00051226" w:rsidRPr="007D0548" w:rsidRDefault="00051226" w:rsidP="00051226">
            <w:pPr>
              <w:jc w:val="center"/>
              <w:rPr>
                <w:rFonts w:ascii="Calibri" w:hAnsi="Calibri" w:cs="Calibri"/>
                <w:b/>
                <w:bCs/>
                <w:sz w:val="20"/>
                <w:szCs w:val="20"/>
              </w:rPr>
            </w:pPr>
          </w:p>
        </w:tc>
        <w:tc>
          <w:tcPr>
            <w:tcW w:w="632" w:type="pct"/>
          </w:tcPr>
          <w:p w14:paraId="6299CE9B" w14:textId="77777777" w:rsidR="00051226" w:rsidRPr="007D0548" w:rsidRDefault="00051226" w:rsidP="00051226">
            <w:pPr>
              <w:jc w:val="center"/>
              <w:rPr>
                <w:rFonts w:ascii="Calibri" w:hAnsi="Calibri" w:cs="Calibri"/>
                <w:b/>
                <w:bCs/>
                <w:sz w:val="20"/>
                <w:szCs w:val="20"/>
                <w:lang w:val="it-IT"/>
              </w:rPr>
            </w:pPr>
            <w:r w:rsidRPr="007D0548">
              <w:rPr>
                <w:rFonts w:ascii="Calibri" w:hAnsi="Calibri" w:cs="Calibri"/>
                <w:b/>
                <w:bCs/>
                <w:sz w:val="20"/>
                <w:szCs w:val="20"/>
                <w:lang w:val="it-IT"/>
              </w:rPr>
              <w:t>Ratio</w:t>
            </w:r>
          </w:p>
        </w:tc>
      </w:tr>
      <w:tr w:rsidR="00ED3446" w:rsidRPr="007D0548" w14:paraId="0033D6E6" w14:textId="77777777" w:rsidTr="00051226">
        <w:tc>
          <w:tcPr>
            <w:tcW w:w="851" w:type="pct"/>
          </w:tcPr>
          <w:p w14:paraId="7EF56355" w14:textId="77777777" w:rsidR="00051226" w:rsidRPr="007D0548" w:rsidRDefault="00051226" w:rsidP="00051226">
            <w:pPr>
              <w:rPr>
                <w:rFonts w:ascii="Calibri" w:hAnsi="Calibri" w:cs="Calibri"/>
                <w:b/>
                <w:bCs/>
                <w:sz w:val="20"/>
                <w:szCs w:val="20"/>
                <w:lang w:val="it-IT"/>
              </w:rPr>
            </w:pPr>
            <w:r w:rsidRPr="007D0548">
              <w:rPr>
                <w:rFonts w:ascii="Calibri" w:hAnsi="Calibri" w:cs="Calibri"/>
                <w:b/>
                <w:bCs/>
                <w:sz w:val="20"/>
                <w:szCs w:val="20"/>
                <w:lang w:val="it-IT"/>
              </w:rPr>
              <w:t>AGE (mo)</w:t>
            </w:r>
          </w:p>
        </w:tc>
        <w:tc>
          <w:tcPr>
            <w:tcW w:w="489" w:type="pct"/>
          </w:tcPr>
          <w:p w14:paraId="26F0A5D9" w14:textId="77777777" w:rsidR="00051226" w:rsidRPr="007D0548" w:rsidRDefault="00051226" w:rsidP="00051226">
            <w:pPr>
              <w:jc w:val="center"/>
              <w:rPr>
                <w:rFonts w:ascii="Calibri" w:hAnsi="Calibri" w:cs="Calibri"/>
                <w:b/>
                <w:bCs/>
                <w:sz w:val="20"/>
                <w:szCs w:val="20"/>
                <w:lang w:val="it-IT"/>
              </w:rPr>
            </w:pPr>
            <w:r w:rsidRPr="007D0548">
              <w:rPr>
                <w:rFonts w:ascii="Calibri" w:hAnsi="Calibri" w:cs="Calibri"/>
                <w:b/>
                <w:bCs/>
                <w:sz w:val="20"/>
                <w:szCs w:val="20"/>
                <w:lang w:val="it-IT"/>
              </w:rPr>
              <w:t>no.</w:t>
            </w:r>
          </w:p>
        </w:tc>
        <w:tc>
          <w:tcPr>
            <w:tcW w:w="497" w:type="pct"/>
          </w:tcPr>
          <w:p w14:paraId="791733F2" w14:textId="77777777" w:rsidR="00051226" w:rsidRPr="007D0548" w:rsidRDefault="00051226" w:rsidP="00051226">
            <w:pPr>
              <w:jc w:val="center"/>
              <w:rPr>
                <w:rFonts w:ascii="Calibri" w:hAnsi="Calibri" w:cs="Calibri"/>
                <w:b/>
                <w:bCs/>
                <w:sz w:val="20"/>
                <w:szCs w:val="20"/>
                <w:lang w:val="it-IT"/>
              </w:rPr>
            </w:pPr>
            <w:r w:rsidRPr="007D0548">
              <w:rPr>
                <w:rFonts w:ascii="Calibri" w:hAnsi="Calibri" w:cs="Calibri"/>
                <w:b/>
                <w:bCs/>
                <w:sz w:val="20"/>
                <w:szCs w:val="20"/>
                <w:lang w:val="it-IT"/>
              </w:rPr>
              <w:t>%</w:t>
            </w:r>
          </w:p>
        </w:tc>
        <w:tc>
          <w:tcPr>
            <w:tcW w:w="632" w:type="pct"/>
          </w:tcPr>
          <w:p w14:paraId="0A30BB03" w14:textId="77777777" w:rsidR="00051226" w:rsidRPr="007D0548" w:rsidRDefault="00051226" w:rsidP="00051226">
            <w:pPr>
              <w:jc w:val="center"/>
              <w:rPr>
                <w:rFonts w:ascii="Calibri" w:hAnsi="Calibri" w:cs="Calibri"/>
                <w:b/>
                <w:bCs/>
                <w:sz w:val="20"/>
                <w:szCs w:val="20"/>
                <w:lang w:val="it-IT"/>
              </w:rPr>
            </w:pPr>
            <w:r w:rsidRPr="007D0548">
              <w:rPr>
                <w:rFonts w:ascii="Calibri" w:hAnsi="Calibri" w:cs="Calibri"/>
                <w:b/>
                <w:bCs/>
                <w:sz w:val="20"/>
                <w:szCs w:val="20"/>
                <w:lang w:val="it-IT"/>
              </w:rPr>
              <w:t>no.</w:t>
            </w:r>
          </w:p>
        </w:tc>
        <w:tc>
          <w:tcPr>
            <w:tcW w:w="633" w:type="pct"/>
          </w:tcPr>
          <w:p w14:paraId="0A830B61" w14:textId="77777777" w:rsidR="00051226" w:rsidRPr="007D0548" w:rsidRDefault="00051226" w:rsidP="00051226">
            <w:pPr>
              <w:jc w:val="center"/>
              <w:rPr>
                <w:rFonts w:ascii="Calibri" w:hAnsi="Calibri" w:cs="Calibri"/>
                <w:b/>
                <w:bCs/>
                <w:sz w:val="20"/>
                <w:szCs w:val="20"/>
              </w:rPr>
            </w:pPr>
            <w:r w:rsidRPr="007D0548">
              <w:rPr>
                <w:rFonts w:ascii="Calibri" w:hAnsi="Calibri" w:cs="Calibri"/>
                <w:b/>
                <w:bCs/>
                <w:sz w:val="20"/>
                <w:szCs w:val="20"/>
              </w:rPr>
              <w:t>%</w:t>
            </w:r>
          </w:p>
        </w:tc>
        <w:tc>
          <w:tcPr>
            <w:tcW w:w="633" w:type="pct"/>
          </w:tcPr>
          <w:p w14:paraId="60583EEF" w14:textId="77777777" w:rsidR="00051226" w:rsidRPr="007D0548" w:rsidRDefault="00051226" w:rsidP="00051226">
            <w:pPr>
              <w:jc w:val="center"/>
              <w:rPr>
                <w:rFonts w:ascii="Calibri" w:hAnsi="Calibri" w:cs="Calibri"/>
                <w:b/>
                <w:bCs/>
                <w:sz w:val="20"/>
                <w:szCs w:val="20"/>
              </w:rPr>
            </w:pPr>
            <w:r w:rsidRPr="007D0548">
              <w:rPr>
                <w:rFonts w:ascii="Calibri" w:hAnsi="Calibri" w:cs="Calibri"/>
                <w:b/>
                <w:bCs/>
                <w:sz w:val="20"/>
                <w:szCs w:val="20"/>
              </w:rPr>
              <w:t>no.</w:t>
            </w:r>
          </w:p>
        </w:tc>
        <w:tc>
          <w:tcPr>
            <w:tcW w:w="633" w:type="pct"/>
          </w:tcPr>
          <w:p w14:paraId="34734798" w14:textId="77777777" w:rsidR="00051226" w:rsidRPr="007D0548" w:rsidRDefault="00051226" w:rsidP="00051226">
            <w:pPr>
              <w:jc w:val="center"/>
              <w:rPr>
                <w:rFonts w:ascii="Calibri" w:hAnsi="Calibri" w:cs="Calibri"/>
                <w:b/>
                <w:bCs/>
                <w:sz w:val="20"/>
                <w:szCs w:val="20"/>
              </w:rPr>
            </w:pPr>
            <w:r w:rsidRPr="007D0548">
              <w:rPr>
                <w:rFonts w:ascii="Calibri" w:hAnsi="Calibri" w:cs="Calibri"/>
                <w:b/>
                <w:bCs/>
                <w:sz w:val="20"/>
                <w:szCs w:val="20"/>
              </w:rPr>
              <w:t>%</w:t>
            </w:r>
          </w:p>
        </w:tc>
        <w:tc>
          <w:tcPr>
            <w:tcW w:w="632" w:type="pct"/>
          </w:tcPr>
          <w:p w14:paraId="458E53DB" w14:textId="77777777" w:rsidR="00051226" w:rsidRPr="007D0548" w:rsidRDefault="00051226" w:rsidP="00051226">
            <w:pPr>
              <w:jc w:val="center"/>
              <w:rPr>
                <w:rFonts w:ascii="Calibri" w:hAnsi="Calibri" w:cs="Calibri"/>
                <w:b/>
                <w:bCs/>
                <w:sz w:val="20"/>
                <w:szCs w:val="20"/>
              </w:rPr>
            </w:pPr>
            <w:r w:rsidRPr="007D0548">
              <w:rPr>
                <w:rFonts w:ascii="Calibri" w:hAnsi="Calibri" w:cs="Calibri"/>
                <w:b/>
                <w:bCs/>
                <w:sz w:val="20"/>
                <w:szCs w:val="20"/>
              </w:rPr>
              <w:t>Boy:girl</w:t>
            </w:r>
          </w:p>
        </w:tc>
      </w:tr>
      <w:tr w:rsidR="008E3A3C" w:rsidRPr="007D0548" w14:paraId="504EAABC" w14:textId="77777777" w:rsidTr="00051226">
        <w:tc>
          <w:tcPr>
            <w:tcW w:w="851" w:type="pct"/>
          </w:tcPr>
          <w:p w14:paraId="5FC7DCF7" w14:textId="77777777" w:rsidR="008E3A3C" w:rsidRPr="007D0548" w:rsidRDefault="008E3A3C" w:rsidP="008E3A3C">
            <w:pPr>
              <w:rPr>
                <w:rFonts w:ascii="Calibri" w:hAnsi="Calibri" w:cs="Calibri"/>
                <w:b/>
                <w:bCs/>
                <w:sz w:val="20"/>
                <w:szCs w:val="20"/>
              </w:rPr>
            </w:pPr>
            <w:r w:rsidRPr="007D0548">
              <w:rPr>
                <w:rFonts w:ascii="Calibri" w:hAnsi="Calibri" w:cs="Calibri"/>
                <w:b/>
                <w:bCs/>
                <w:sz w:val="20"/>
                <w:szCs w:val="20"/>
              </w:rPr>
              <w:t xml:space="preserve">6-17 </w:t>
            </w:r>
          </w:p>
        </w:tc>
        <w:tc>
          <w:tcPr>
            <w:tcW w:w="489" w:type="pct"/>
          </w:tcPr>
          <w:p w14:paraId="1174DE67"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31</w:t>
            </w:r>
          </w:p>
        </w:tc>
        <w:tc>
          <w:tcPr>
            <w:tcW w:w="497" w:type="pct"/>
          </w:tcPr>
          <w:p w14:paraId="4B84E225"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44.9</w:t>
            </w:r>
          </w:p>
        </w:tc>
        <w:tc>
          <w:tcPr>
            <w:tcW w:w="632" w:type="pct"/>
          </w:tcPr>
          <w:p w14:paraId="43E47F48"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38</w:t>
            </w:r>
          </w:p>
        </w:tc>
        <w:tc>
          <w:tcPr>
            <w:tcW w:w="633" w:type="pct"/>
          </w:tcPr>
          <w:p w14:paraId="2FF3BED4"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55.1</w:t>
            </w:r>
          </w:p>
        </w:tc>
        <w:tc>
          <w:tcPr>
            <w:tcW w:w="633" w:type="pct"/>
          </w:tcPr>
          <w:p w14:paraId="34ECA468"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69</w:t>
            </w:r>
          </w:p>
        </w:tc>
        <w:tc>
          <w:tcPr>
            <w:tcW w:w="633" w:type="pct"/>
          </w:tcPr>
          <w:p w14:paraId="756BF801"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20.4</w:t>
            </w:r>
          </w:p>
        </w:tc>
        <w:tc>
          <w:tcPr>
            <w:tcW w:w="632" w:type="pct"/>
          </w:tcPr>
          <w:p w14:paraId="4A16307B"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0.8</w:t>
            </w:r>
          </w:p>
        </w:tc>
      </w:tr>
      <w:tr w:rsidR="008E3A3C" w:rsidRPr="007D0548" w14:paraId="02C616FE" w14:textId="77777777" w:rsidTr="00051226">
        <w:tc>
          <w:tcPr>
            <w:tcW w:w="851" w:type="pct"/>
          </w:tcPr>
          <w:p w14:paraId="74F8D625" w14:textId="77777777" w:rsidR="008E3A3C" w:rsidRPr="007D0548" w:rsidRDefault="008E3A3C" w:rsidP="008E3A3C">
            <w:pPr>
              <w:rPr>
                <w:rFonts w:ascii="Calibri" w:hAnsi="Calibri" w:cs="Calibri"/>
                <w:b/>
                <w:bCs/>
                <w:sz w:val="20"/>
                <w:szCs w:val="20"/>
              </w:rPr>
            </w:pPr>
            <w:r w:rsidRPr="007D0548">
              <w:rPr>
                <w:rFonts w:ascii="Calibri" w:hAnsi="Calibri" w:cs="Calibri"/>
                <w:b/>
                <w:bCs/>
                <w:sz w:val="20"/>
                <w:szCs w:val="20"/>
              </w:rPr>
              <w:t xml:space="preserve">18-29 </w:t>
            </w:r>
          </w:p>
        </w:tc>
        <w:tc>
          <w:tcPr>
            <w:tcW w:w="489" w:type="pct"/>
          </w:tcPr>
          <w:p w14:paraId="093C4035"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33</w:t>
            </w:r>
          </w:p>
        </w:tc>
        <w:tc>
          <w:tcPr>
            <w:tcW w:w="497" w:type="pct"/>
          </w:tcPr>
          <w:p w14:paraId="6777E0FB"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44.0</w:t>
            </w:r>
          </w:p>
        </w:tc>
        <w:tc>
          <w:tcPr>
            <w:tcW w:w="632" w:type="pct"/>
          </w:tcPr>
          <w:p w14:paraId="7CFEF211"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42</w:t>
            </w:r>
          </w:p>
        </w:tc>
        <w:tc>
          <w:tcPr>
            <w:tcW w:w="633" w:type="pct"/>
          </w:tcPr>
          <w:p w14:paraId="5B99842A"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56.0</w:t>
            </w:r>
          </w:p>
        </w:tc>
        <w:tc>
          <w:tcPr>
            <w:tcW w:w="633" w:type="pct"/>
          </w:tcPr>
          <w:p w14:paraId="2B702131"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75</w:t>
            </w:r>
          </w:p>
        </w:tc>
        <w:tc>
          <w:tcPr>
            <w:tcW w:w="633" w:type="pct"/>
          </w:tcPr>
          <w:p w14:paraId="07B617CA"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22.1</w:t>
            </w:r>
          </w:p>
        </w:tc>
        <w:tc>
          <w:tcPr>
            <w:tcW w:w="632" w:type="pct"/>
          </w:tcPr>
          <w:p w14:paraId="6FBB62B1"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0.8</w:t>
            </w:r>
          </w:p>
        </w:tc>
      </w:tr>
      <w:tr w:rsidR="008E3A3C" w:rsidRPr="007D0548" w14:paraId="30C2D999" w14:textId="77777777" w:rsidTr="00051226">
        <w:tc>
          <w:tcPr>
            <w:tcW w:w="851" w:type="pct"/>
          </w:tcPr>
          <w:p w14:paraId="046CB6F7" w14:textId="77777777" w:rsidR="008E3A3C" w:rsidRPr="007D0548" w:rsidRDefault="008E3A3C" w:rsidP="008E3A3C">
            <w:pPr>
              <w:rPr>
                <w:rFonts w:ascii="Calibri" w:hAnsi="Calibri" w:cs="Calibri"/>
                <w:b/>
                <w:bCs/>
                <w:sz w:val="20"/>
                <w:szCs w:val="20"/>
              </w:rPr>
            </w:pPr>
            <w:r w:rsidRPr="007D0548">
              <w:rPr>
                <w:rFonts w:ascii="Calibri" w:hAnsi="Calibri" w:cs="Calibri"/>
                <w:b/>
                <w:bCs/>
                <w:sz w:val="20"/>
                <w:szCs w:val="20"/>
              </w:rPr>
              <w:t xml:space="preserve">30-41 </w:t>
            </w:r>
          </w:p>
        </w:tc>
        <w:tc>
          <w:tcPr>
            <w:tcW w:w="489" w:type="pct"/>
          </w:tcPr>
          <w:p w14:paraId="59B3C70C"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34</w:t>
            </w:r>
          </w:p>
        </w:tc>
        <w:tc>
          <w:tcPr>
            <w:tcW w:w="497" w:type="pct"/>
          </w:tcPr>
          <w:p w14:paraId="60E7F35C"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44.2</w:t>
            </w:r>
          </w:p>
        </w:tc>
        <w:tc>
          <w:tcPr>
            <w:tcW w:w="632" w:type="pct"/>
          </w:tcPr>
          <w:p w14:paraId="3D700370"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43</w:t>
            </w:r>
          </w:p>
        </w:tc>
        <w:tc>
          <w:tcPr>
            <w:tcW w:w="633" w:type="pct"/>
          </w:tcPr>
          <w:p w14:paraId="0D40B290"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55.8</w:t>
            </w:r>
          </w:p>
        </w:tc>
        <w:tc>
          <w:tcPr>
            <w:tcW w:w="633" w:type="pct"/>
          </w:tcPr>
          <w:p w14:paraId="060EEDBF"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77</w:t>
            </w:r>
          </w:p>
        </w:tc>
        <w:tc>
          <w:tcPr>
            <w:tcW w:w="633" w:type="pct"/>
          </w:tcPr>
          <w:p w14:paraId="05C36B0B"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22.7</w:t>
            </w:r>
          </w:p>
        </w:tc>
        <w:tc>
          <w:tcPr>
            <w:tcW w:w="632" w:type="pct"/>
          </w:tcPr>
          <w:p w14:paraId="34EE3061"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0.8</w:t>
            </w:r>
          </w:p>
        </w:tc>
      </w:tr>
      <w:tr w:rsidR="008E3A3C" w:rsidRPr="007D0548" w14:paraId="2F21C2CE" w14:textId="77777777" w:rsidTr="00051226">
        <w:tc>
          <w:tcPr>
            <w:tcW w:w="851" w:type="pct"/>
          </w:tcPr>
          <w:p w14:paraId="3E228CB0" w14:textId="77777777" w:rsidR="008E3A3C" w:rsidRPr="007D0548" w:rsidRDefault="008E3A3C" w:rsidP="008E3A3C">
            <w:pPr>
              <w:rPr>
                <w:rFonts w:ascii="Calibri" w:hAnsi="Calibri" w:cs="Calibri"/>
                <w:b/>
                <w:bCs/>
                <w:sz w:val="20"/>
                <w:szCs w:val="20"/>
              </w:rPr>
            </w:pPr>
            <w:r w:rsidRPr="007D0548">
              <w:rPr>
                <w:rFonts w:ascii="Calibri" w:hAnsi="Calibri" w:cs="Calibri"/>
                <w:b/>
                <w:bCs/>
                <w:sz w:val="20"/>
                <w:szCs w:val="20"/>
              </w:rPr>
              <w:t xml:space="preserve">42-53 </w:t>
            </w:r>
          </w:p>
        </w:tc>
        <w:tc>
          <w:tcPr>
            <w:tcW w:w="489" w:type="pct"/>
          </w:tcPr>
          <w:p w14:paraId="4E7C0810"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38</w:t>
            </w:r>
          </w:p>
        </w:tc>
        <w:tc>
          <w:tcPr>
            <w:tcW w:w="497" w:type="pct"/>
          </w:tcPr>
          <w:p w14:paraId="074E3CA3"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45.8</w:t>
            </w:r>
          </w:p>
        </w:tc>
        <w:tc>
          <w:tcPr>
            <w:tcW w:w="632" w:type="pct"/>
          </w:tcPr>
          <w:p w14:paraId="5F78DF21"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45</w:t>
            </w:r>
          </w:p>
        </w:tc>
        <w:tc>
          <w:tcPr>
            <w:tcW w:w="633" w:type="pct"/>
          </w:tcPr>
          <w:p w14:paraId="3B14CB62"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54.2</w:t>
            </w:r>
          </w:p>
        </w:tc>
        <w:tc>
          <w:tcPr>
            <w:tcW w:w="633" w:type="pct"/>
          </w:tcPr>
          <w:p w14:paraId="27CB32A3"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83</w:t>
            </w:r>
          </w:p>
        </w:tc>
        <w:tc>
          <w:tcPr>
            <w:tcW w:w="633" w:type="pct"/>
          </w:tcPr>
          <w:p w14:paraId="39626E5B"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24.5</w:t>
            </w:r>
          </w:p>
        </w:tc>
        <w:tc>
          <w:tcPr>
            <w:tcW w:w="632" w:type="pct"/>
          </w:tcPr>
          <w:p w14:paraId="10307C6B"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0.8</w:t>
            </w:r>
          </w:p>
        </w:tc>
      </w:tr>
      <w:tr w:rsidR="008E3A3C" w:rsidRPr="007D0548" w14:paraId="193CBC53" w14:textId="77777777" w:rsidTr="00051226">
        <w:tc>
          <w:tcPr>
            <w:tcW w:w="851" w:type="pct"/>
          </w:tcPr>
          <w:p w14:paraId="3D3B1993" w14:textId="77777777" w:rsidR="008E3A3C" w:rsidRPr="007D0548" w:rsidRDefault="008E3A3C" w:rsidP="008E3A3C">
            <w:pPr>
              <w:rPr>
                <w:rFonts w:ascii="Calibri" w:hAnsi="Calibri" w:cs="Calibri"/>
                <w:b/>
                <w:bCs/>
                <w:sz w:val="20"/>
                <w:szCs w:val="20"/>
              </w:rPr>
            </w:pPr>
            <w:r w:rsidRPr="007D0548">
              <w:rPr>
                <w:rFonts w:ascii="Calibri" w:hAnsi="Calibri" w:cs="Calibri"/>
                <w:b/>
                <w:bCs/>
                <w:sz w:val="20"/>
                <w:szCs w:val="20"/>
              </w:rPr>
              <w:t xml:space="preserve">54-59 </w:t>
            </w:r>
          </w:p>
        </w:tc>
        <w:tc>
          <w:tcPr>
            <w:tcW w:w="489" w:type="pct"/>
          </w:tcPr>
          <w:p w14:paraId="1F50F3D9"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17</w:t>
            </w:r>
          </w:p>
        </w:tc>
        <w:tc>
          <w:tcPr>
            <w:tcW w:w="497" w:type="pct"/>
          </w:tcPr>
          <w:p w14:paraId="7FA77E55"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48.6</w:t>
            </w:r>
          </w:p>
        </w:tc>
        <w:tc>
          <w:tcPr>
            <w:tcW w:w="632" w:type="pct"/>
          </w:tcPr>
          <w:p w14:paraId="57A66D0D"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18</w:t>
            </w:r>
          </w:p>
        </w:tc>
        <w:tc>
          <w:tcPr>
            <w:tcW w:w="633" w:type="pct"/>
          </w:tcPr>
          <w:p w14:paraId="26B27466"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51.4</w:t>
            </w:r>
          </w:p>
        </w:tc>
        <w:tc>
          <w:tcPr>
            <w:tcW w:w="633" w:type="pct"/>
          </w:tcPr>
          <w:p w14:paraId="27283D61"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35</w:t>
            </w:r>
          </w:p>
        </w:tc>
        <w:tc>
          <w:tcPr>
            <w:tcW w:w="633" w:type="pct"/>
          </w:tcPr>
          <w:p w14:paraId="4DC7814A"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10.3</w:t>
            </w:r>
          </w:p>
        </w:tc>
        <w:tc>
          <w:tcPr>
            <w:tcW w:w="632" w:type="pct"/>
          </w:tcPr>
          <w:p w14:paraId="79B7BF8F"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0.9</w:t>
            </w:r>
          </w:p>
        </w:tc>
      </w:tr>
      <w:tr w:rsidR="008E3A3C" w:rsidRPr="007D0548" w14:paraId="4D997680" w14:textId="77777777" w:rsidTr="00051226">
        <w:tc>
          <w:tcPr>
            <w:tcW w:w="851" w:type="pct"/>
          </w:tcPr>
          <w:p w14:paraId="4A117ADE" w14:textId="77777777" w:rsidR="008E3A3C" w:rsidRPr="007D0548" w:rsidRDefault="008E3A3C" w:rsidP="008E3A3C">
            <w:pPr>
              <w:rPr>
                <w:rFonts w:ascii="Calibri" w:hAnsi="Calibri" w:cs="Calibri"/>
                <w:b/>
                <w:bCs/>
                <w:sz w:val="20"/>
                <w:szCs w:val="20"/>
              </w:rPr>
            </w:pPr>
            <w:r w:rsidRPr="007D0548">
              <w:rPr>
                <w:rFonts w:ascii="Calibri" w:hAnsi="Calibri" w:cs="Calibri"/>
                <w:b/>
                <w:bCs/>
                <w:sz w:val="20"/>
                <w:szCs w:val="20"/>
              </w:rPr>
              <w:t xml:space="preserve">Total </w:t>
            </w:r>
          </w:p>
        </w:tc>
        <w:tc>
          <w:tcPr>
            <w:tcW w:w="489" w:type="pct"/>
          </w:tcPr>
          <w:p w14:paraId="1BA371C4"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153</w:t>
            </w:r>
          </w:p>
        </w:tc>
        <w:tc>
          <w:tcPr>
            <w:tcW w:w="497" w:type="pct"/>
          </w:tcPr>
          <w:p w14:paraId="68501AE2"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45.1</w:t>
            </w:r>
          </w:p>
        </w:tc>
        <w:tc>
          <w:tcPr>
            <w:tcW w:w="632" w:type="pct"/>
          </w:tcPr>
          <w:p w14:paraId="64243028"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186</w:t>
            </w:r>
          </w:p>
        </w:tc>
        <w:tc>
          <w:tcPr>
            <w:tcW w:w="633" w:type="pct"/>
          </w:tcPr>
          <w:p w14:paraId="5B58697D"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54.9</w:t>
            </w:r>
          </w:p>
        </w:tc>
        <w:tc>
          <w:tcPr>
            <w:tcW w:w="633" w:type="pct"/>
          </w:tcPr>
          <w:p w14:paraId="69D3BD05"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339</w:t>
            </w:r>
          </w:p>
        </w:tc>
        <w:tc>
          <w:tcPr>
            <w:tcW w:w="633" w:type="pct"/>
          </w:tcPr>
          <w:p w14:paraId="7B075622"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100.0</w:t>
            </w:r>
          </w:p>
        </w:tc>
        <w:tc>
          <w:tcPr>
            <w:tcW w:w="632" w:type="pct"/>
          </w:tcPr>
          <w:p w14:paraId="63805714" w14:textId="77777777" w:rsidR="008E3A3C" w:rsidRPr="007D0548" w:rsidRDefault="008E3A3C" w:rsidP="008E3A3C">
            <w:pPr>
              <w:jc w:val="right"/>
              <w:rPr>
                <w:rFonts w:ascii="Calibri" w:hAnsi="Calibri" w:cs="Calibri"/>
                <w:sz w:val="20"/>
                <w:szCs w:val="20"/>
              </w:rPr>
            </w:pPr>
            <w:r w:rsidRPr="007D0548">
              <w:rPr>
                <w:rFonts w:ascii="Calibri" w:hAnsi="Calibri" w:cs="Calibri"/>
                <w:sz w:val="20"/>
                <w:szCs w:val="20"/>
              </w:rPr>
              <w:t>0.8</w:t>
            </w:r>
          </w:p>
        </w:tc>
      </w:tr>
    </w:tbl>
    <w:p w14:paraId="1363FD58" w14:textId="77777777" w:rsidR="00AF60CA" w:rsidRPr="007D0548" w:rsidRDefault="00AF60CA" w:rsidP="00AF60CA">
      <w:pPr>
        <w:rPr>
          <w:rFonts w:ascii="Calibri" w:hAnsi="Calibri" w:cs="Calibri"/>
          <w:color w:val="FF0000"/>
          <w:sz w:val="20"/>
          <w:szCs w:val="20"/>
        </w:rPr>
      </w:pPr>
    </w:p>
    <w:p w14:paraId="7DFAE192" w14:textId="77777777" w:rsidR="00AF60CA" w:rsidRPr="007D0548" w:rsidRDefault="00AF60CA" w:rsidP="006436F5">
      <w:pPr>
        <w:pStyle w:val="Caption"/>
        <w:outlineLvl w:val="0"/>
        <w:rPr>
          <w:rFonts w:ascii="Calibri" w:hAnsi="Calibri" w:cs="Calibri"/>
          <w:caps/>
          <w:lang w:val="en-US"/>
        </w:rPr>
      </w:pPr>
      <w:bookmarkStart w:id="55" w:name="_Toc521477127"/>
      <w:r w:rsidRPr="00A840E9">
        <w:rPr>
          <w:rFonts w:ascii="Calibri" w:hAnsi="Calibri" w:cs="Calibri"/>
          <w:lang w:val="en-GB"/>
        </w:rPr>
        <w:t xml:space="preserve">TABLE </w:t>
      </w:r>
      <w:r w:rsidRPr="007D0548">
        <w:rPr>
          <w:rFonts w:ascii="Calibri" w:hAnsi="Calibri" w:cs="Calibri"/>
        </w:rPr>
        <w:fldChar w:fldCharType="begin"/>
      </w:r>
      <w:r w:rsidRPr="00A840E9">
        <w:rPr>
          <w:rFonts w:ascii="Calibri" w:hAnsi="Calibri" w:cs="Calibri"/>
          <w:lang w:val="en-GB"/>
        </w:rPr>
        <w:instrText xml:space="preserve"> SEQ Table \* ARABIC </w:instrText>
      </w:r>
      <w:r w:rsidRPr="007D0548">
        <w:rPr>
          <w:rFonts w:ascii="Calibri" w:hAnsi="Calibri" w:cs="Calibri"/>
        </w:rPr>
        <w:fldChar w:fldCharType="separate"/>
      </w:r>
      <w:r w:rsidR="0079243A" w:rsidRPr="00A840E9">
        <w:rPr>
          <w:rFonts w:ascii="Calibri" w:hAnsi="Calibri" w:cs="Calibri"/>
          <w:noProof/>
          <w:lang w:val="en-GB"/>
        </w:rPr>
        <w:t>18</w:t>
      </w:r>
      <w:r w:rsidRPr="007D0548">
        <w:rPr>
          <w:rFonts w:ascii="Calibri" w:hAnsi="Calibri" w:cs="Calibri"/>
        </w:rPr>
        <w:fldChar w:fldCharType="end"/>
      </w:r>
      <w:r w:rsidRPr="007D0548">
        <w:rPr>
          <w:rFonts w:ascii="Calibri" w:hAnsi="Calibri" w:cs="Calibri"/>
          <w:lang w:val="en-US"/>
        </w:rPr>
        <w:t xml:space="preserve"> CHILDREN 6-59 MONTHS - DISTRIBUTION OF AGE AND SEX OF SAMPLE FOR KIZIBA</w:t>
      </w:r>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3"/>
        <w:gridCol w:w="985"/>
        <w:gridCol w:w="1001"/>
        <w:gridCol w:w="1273"/>
        <w:gridCol w:w="1275"/>
        <w:gridCol w:w="1275"/>
        <w:gridCol w:w="1275"/>
        <w:gridCol w:w="1273"/>
      </w:tblGrid>
      <w:tr w:rsidR="00ED3446" w:rsidRPr="007D0548" w14:paraId="1B7D1668" w14:textId="77777777" w:rsidTr="003D70CE">
        <w:tc>
          <w:tcPr>
            <w:tcW w:w="851" w:type="pct"/>
          </w:tcPr>
          <w:p w14:paraId="1CAC9E9E" w14:textId="77777777" w:rsidR="00AF60CA" w:rsidRPr="007D0548" w:rsidRDefault="00AF60CA" w:rsidP="00E50A34">
            <w:pPr>
              <w:rPr>
                <w:rFonts w:ascii="Calibri" w:hAnsi="Calibri" w:cs="Calibri"/>
                <w:b/>
                <w:bCs/>
                <w:sz w:val="20"/>
                <w:szCs w:val="20"/>
              </w:rPr>
            </w:pPr>
          </w:p>
        </w:tc>
        <w:tc>
          <w:tcPr>
            <w:tcW w:w="489" w:type="pct"/>
          </w:tcPr>
          <w:p w14:paraId="254DE18D" w14:textId="77777777" w:rsidR="00AF60CA" w:rsidRPr="007D0548" w:rsidRDefault="00AF60CA" w:rsidP="00E50A34">
            <w:pPr>
              <w:jc w:val="center"/>
              <w:rPr>
                <w:rFonts w:ascii="Calibri" w:hAnsi="Calibri" w:cs="Calibri"/>
                <w:b/>
                <w:bCs/>
                <w:sz w:val="20"/>
                <w:szCs w:val="20"/>
              </w:rPr>
            </w:pPr>
            <w:r w:rsidRPr="007D0548">
              <w:rPr>
                <w:rFonts w:ascii="Calibri" w:hAnsi="Calibri" w:cs="Calibri"/>
                <w:b/>
                <w:bCs/>
                <w:sz w:val="20"/>
                <w:szCs w:val="20"/>
              </w:rPr>
              <w:t>Boys</w:t>
            </w:r>
          </w:p>
        </w:tc>
        <w:tc>
          <w:tcPr>
            <w:tcW w:w="497" w:type="pct"/>
          </w:tcPr>
          <w:p w14:paraId="37D2A302" w14:textId="77777777" w:rsidR="00AF60CA" w:rsidRPr="007D0548" w:rsidRDefault="00AF60CA" w:rsidP="00E50A34">
            <w:pPr>
              <w:jc w:val="center"/>
              <w:rPr>
                <w:rFonts w:ascii="Calibri" w:hAnsi="Calibri" w:cs="Calibri"/>
                <w:b/>
                <w:bCs/>
                <w:sz w:val="20"/>
                <w:szCs w:val="20"/>
              </w:rPr>
            </w:pPr>
          </w:p>
        </w:tc>
        <w:tc>
          <w:tcPr>
            <w:tcW w:w="632" w:type="pct"/>
          </w:tcPr>
          <w:p w14:paraId="26C453D4" w14:textId="77777777" w:rsidR="00AF60CA" w:rsidRPr="007D0548" w:rsidRDefault="00AF60CA" w:rsidP="00E50A34">
            <w:pPr>
              <w:jc w:val="center"/>
              <w:rPr>
                <w:rFonts w:ascii="Calibri" w:hAnsi="Calibri" w:cs="Calibri"/>
                <w:b/>
                <w:bCs/>
                <w:sz w:val="20"/>
                <w:szCs w:val="20"/>
              </w:rPr>
            </w:pPr>
            <w:r w:rsidRPr="007D0548">
              <w:rPr>
                <w:rFonts w:ascii="Calibri" w:hAnsi="Calibri" w:cs="Calibri"/>
                <w:b/>
                <w:bCs/>
                <w:sz w:val="20"/>
                <w:szCs w:val="20"/>
              </w:rPr>
              <w:t>Girls</w:t>
            </w:r>
          </w:p>
        </w:tc>
        <w:tc>
          <w:tcPr>
            <w:tcW w:w="633" w:type="pct"/>
          </w:tcPr>
          <w:p w14:paraId="54D0A629" w14:textId="77777777" w:rsidR="00AF60CA" w:rsidRPr="007D0548" w:rsidRDefault="00AF60CA" w:rsidP="00E50A34">
            <w:pPr>
              <w:jc w:val="center"/>
              <w:rPr>
                <w:rFonts w:ascii="Calibri" w:hAnsi="Calibri" w:cs="Calibri"/>
                <w:b/>
                <w:bCs/>
                <w:sz w:val="20"/>
                <w:szCs w:val="20"/>
              </w:rPr>
            </w:pPr>
          </w:p>
        </w:tc>
        <w:tc>
          <w:tcPr>
            <w:tcW w:w="633" w:type="pct"/>
          </w:tcPr>
          <w:p w14:paraId="63834AEF" w14:textId="77777777" w:rsidR="00AF60CA" w:rsidRPr="007D0548" w:rsidRDefault="00AF60CA" w:rsidP="00E50A34">
            <w:pPr>
              <w:jc w:val="center"/>
              <w:rPr>
                <w:rFonts w:ascii="Calibri" w:hAnsi="Calibri" w:cs="Calibri"/>
                <w:b/>
                <w:bCs/>
                <w:sz w:val="20"/>
                <w:szCs w:val="20"/>
              </w:rPr>
            </w:pPr>
            <w:r w:rsidRPr="007D0548">
              <w:rPr>
                <w:rFonts w:ascii="Calibri" w:hAnsi="Calibri" w:cs="Calibri"/>
                <w:b/>
                <w:bCs/>
                <w:sz w:val="20"/>
                <w:szCs w:val="20"/>
              </w:rPr>
              <w:t>Total</w:t>
            </w:r>
          </w:p>
        </w:tc>
        <w:tc>
          <w:tcPr>
            <w:tcW w:w="633" w:type="pct"/>
          </w:tcPr>
          <w:p w14:paraId="3EDE9D13" w14:textId="77777777" w:rsidR="00AF60CA" w:rsidRPr="007D0548" w:rsidRDefault="00AF60CA" w:rsidP="00E50A34">
            <w:pPr>
              <w:jc w:val="center"/>
              <w:rPr>
                <w:rFonts w:ascii="Calibri" w:hAnsi="Calibri" w:cs="Calibri"/>
                <w:b/>
                <w:bCs/>
                <w:sz w:val="20"/>
                <w:szCs w:val="20"/>
              </w:rPr>
            </w:pPr>
          </w:p>
        </w:tc>
        <w:tc>
          <w:tcPr>
            <w:tcW w:w="632" w:type="pct"/>
          </w:tcPr>
          <w:p w14:paraId="7D3CAB1B" w14:textId="77777777" w:rsidR="00AF60CA" w:rsidRPr="007D0548" w:rsidRDefault="00AF60CA" w:rsidP="00E50A34">
            <w:pPr>
              <w:jc w:val="center"/>
              <w:rPr>
                <w:rFonts w:ascii="Calibri" w:hAnsi="Calibri" w:cs="Calibri"/>
                <w:b/>
                <w:bCs/>
                <w:sz w:val="20"/>
                <w:szCs w:val="20"/>
                <w:lang w:val="it-IT"/>
              </w:rPr>
            </w:pPr>
            <w:r w:rsidRPr="007D0548">
              <w:rPr>
                <w:rFonts w:ascii="Calibri" w:hAnsi="Calibri" w:cs="Calibri"/>
                <w:b/>
                <w:bCs/>
                <w:sz w:val="20"/>
                <w:szCs w:val="20"/>
                <w:lang w:val="it-IT"/>
              </w:rPr>
              <w:t>Ratio</w:t>
            </w:r>
          </w:p>
        </w:tc>
      </w:tr>
      <w:tr w:rsidR="00ED3446" w:rsidRPr="007D0548" w14:paraId="1E9D3080" w14:textId="77777777" w:rsidTr="003D70CE">
        <w:tc>
          <w:tcPr>
            <w:tcW w:w="851" w:type="pct"/>
          </w:tcPr>
          <w:p w14:paraId="28D16754" w14:textId="77777777" w:rsidR="00AF60CA" w:rsidRPr="007D0548" w:rsidRDefault="00AF60CA" w:rsidP="00E50A34">
            <w:pPr>
              <w:rPr>
                <w:rFonts w:ascii="Calibri" w:hAnsi="Calibri" w:cs="Calibri"/>
                <w:b/>
                <w:bCs/>
                <w:sz w:val="20"/>
                <w:szCs w:val="20"/>
                <w:lang w:val="it-IT"/>
              </w:rPr>
            </w:pPr>
            <w:r w:rsidRPr="007D0548">
              <w:rPr>
                <w:rFonts w:ascii="Calibri" w:hAnsi="Calibri" w:cs="Calibri"/>
                <w:b/>
                <w:bCs/>
                <w:sz w:val="20"/>
                <w:szCs w:val="20"/>
                <w:lang w:val="it-IT"/>
              </w:rPr>
              <w:t>AGE (mo)</w:t>
            </w:r>
          </w:p>
        </w:tc>
        <w:tc>
          <w:tcPr>
            <w:tcW w:w="489" w:type="pct"/>
          </w:tcPr>
          <w:p w14:paraId="0475C94D" w14:textId="77777777" w:rsidR="00AF60CA" w:rsidRPr="007D0548" w:rsidRDefault="00AF60CA" w:rsidP="00E50A34">
            <w:pPr>
              <w:jc w:val="center"/>
              <w:rPr>
                <w:rFonts w:ascii="Calibri" w:hAnsi="Calibri" w:cs="Calibri"/>
                <w:b/>
                <w:bCs/>
                <w:sz w:val="20"/>
                <w:szCs w:val="20"/>
                <w:lang w:val="it-IT"/>
              </w:rPr>
            </w:pPr>
            <w:r w:rsidRPr="007D0548">
              <w:rPr>
                <w:rFonts w:ascii="Calibri" w:hAnsi="Calibri" w:cs="Calibri"/>
                <w:b/>
                <w:bCs/>
                <w:sz w:val="20"/>
                <w:szCs w:val="20"/>
                <w:lang w:val="it-IT"/>
              </w:rPr>
              <w:t>no.</w:t>
            </w:r>
          </w:p>
        </w:tc>
        <w:tc>
          <w:tcPr>
            <w:tcW w:w="497" w:type="pct"/>
          </w:tcPr>
          <w:p w14:paraId="35B842E6" w14:textId="77777777" w:rsidR="00AF60CA" w:rsidRPr="007D0548" w:rsidRDefault="00AF60CA" w:rsidP="00E50A34">
            <w:pPr>
              <w:jc w:val="center"/>
              <w:rPr>
                <w:rFonts w:ascii="Calibri" w:hAnsi="Calibri" w:cs="Calibri"/>
                <w:b/>
                <w:bCs/>
                <w:sz w:val="20"/>
                <w:szCs w:val="20"/>
                <w:lang w:val="it-IT"/>
              </w:rPr>
            </w:pPr>
            <w:r w:rsidRPr="007D0548">
              <w:rPr>
                <w:rFonts w:ascii="Calibri" w:hAnsi="Calibri" w:cs="Calibri"/>
                <w:b/>
                <w:bCs/>
                <w:sz w:val="20"/>
                <w:szCs w:val="20"/>
                <w:lang w:val="it-IT"/>
              </w:rPr>
              <w:t>%</w:t>
            </w:r>
          </w:p>
        </w:tc>
        <w:tc>
          <w:tcPr>
            <w:tcW w:w="632" w:type="pct"/>
          </w:tcPr>
          <w:p w14:paraId="78EB46AC" w14:textId="77777777" w:rsidR="00AF60CA" w:rsidRPr="007D0548" w:rsidRDefault="00AF60CA" w:rsidP="00E50A34">
            <w:pPr>
              <w:jc w:val="center"/>
              <w:rPr>
                <w:rFonts w:ascii="Calibri" w:hAnsi="Calibri" w:cs="Calibri"/>
                <w:b/>
                <w:bCs/>
                <w:sz w:val="20"/>
                <w:szCs w:val="20"/>
                <w:lang w:val="it-IT"/>
              </w:rPr>
            </w:pPr>
            <w:r w:rsidRPr="007D0548">
              <w:rPr>
                <w:rFonts w:ascii="Calibri" w:hAnsi="Calibri" w:cs="Calibri"/>
                <w:b/>
                <w:bCs/>
                <w:sz w:val="20"/>
                <w:szCs w:val="20"/>
                <w:lang w:val="it-IT"/>
              </w:rPr>
              <w:t>no.</w:t>
            </w:r>
          </w:p>
        </w:tc>
        <w:tc>
          <w:tcPr>
            <w:tcW w:w="633" w:type="pct"/>
          </w:tcPr>
          <w:p w14:paraId="75031B82" w14:textId="77777777" w:rsidR="00AF60CA" w:rsidRPr="007D0548" w:rsidRDefault="00AF60CA" w:rsidP="00E50A34">
            <w:pPr>
              <w:jc w:val="center"/>
              <w:rPr>
                <w:rFonts w:ascii="Calibri" w:hAnsi="Calibri" w:cs="Calibri"/>
                <w:b/>
                <w:bCs/>
                <w:sz w:val="20"/>
                <w:szCs w:val="20"/>
              </w:rPr>
            </w:pPr>
            <w:r w:rsidRPr="007D0548">
              <w:rPr>
                <w:rFonts w:ascii="Calibri" w:hAnsi="Calibri" w:cs="Calibri"/>
                <w:b/>
                <w:bCs/>
                <w:sz w:val="20"/>
                <w:szCs w:val="20"/>
              </w:rPr>
              <w:t>%</w:t>
            </w:r>
          </w:p>
        </w:tc>
        <w:tc>
          <w:tcPr>
            <w:tcW w:w="633" w:type="pct"/>
          </w:tcPr>
          <w:p w14:paraId="13434124" w14:textId="77777777" w:rsidR="00AF60CA" w:rsidRPr="007D0548" w:rsidRDefault="00AF60CA" w:rsidP="00E50A34">
            <w:pPr>
              <w:jc w:val="center"/>
              <w:rPr>
                <w:rFonts w:ascii="Calibri" w:hAnsi="Calibri" w:cs="Calibri"/>
                <w:b/>
                <w:bCs/>
                <w:sz w:val="20"/>
                <w:szCs w:val="20"/>
              </w:rPr>
            </w:pPr>
            <w:r w:rsidRPr="007D0548">
              <w:rPr>
                <w:rFonts w:ascii="Calibri" w:hAnsi="Calibri" w:cs="Calibri"/>
                <w:b/>
                <w:bCs/>
                <w:sz w:val="20"/>
                <w:szCs w:val="20"/>
              </w:rPr>
              <w:t>no.</w:t>
            </w:r>
          </w:p>
        </w:tc>
        <w:tc>
          <w:tcPr>
            <w:tcW w:w="633" w:type="pct"/>
          </w:tcPr>
          <w:p w14:paraId="1626BFBF" w14:textId="77777777" w:rsidR="00AF60CA" w:rsidRPr="007D0548" w:rsidRDefault="00AF60CA" w:rsidP="00E50A34">
            <w:pPr>
              <w:jc w:val="center"/>
              <w:rPr>
                <w:rFonts w:ascii="Calibri" w:hAnsi="Calibri" w:cs="Calibri"/>
                <w:b/>
                <w:bCs/>
                <w:sz w:val="20"/>
                <w:szCs w:val="20"/>
              </w:rPr>
            </w:pPr>
            <w:r w:rsidRPr="007D0548">
              <w:rPr>
                <w:rFonts w:ascii="Calibri" w:hAnsi="Calibri" w:cs="Calibri"/>
                <w:b/>
                <w:bCs/>
                <w:sz w:val="20"/>
                <w:szCs w:val="20"/>
              </w:rPr>
              <w:t>%</w:t>
            </w:r>
          </w:p>
        </w:tc>
        <w:tc>
          <w:tcPr>
            <w:tcW w:w="632" w:type="pct"/>
          </w:tcPr>
          <w:p w14:paraId="6796C8AB" w14:textId="77777777" w:rsidR="00AF60CA" w:rsidRPr="007D0548" w:rsidRDefault="00AF60CA" w:rsidP="00E50A34">
            <w:pPr>
              <w:jc w:val="center"/>
              <w:rPr>
                <w:rFonts w:ascii="Calibri" w:hAnsi="Calibri" w:cs="Calibri"/>
                <w:b/>
                <w:bCs/>
                <w:sz w:val="20"/>
                <w:szCs w:val="20"/>
              </w:rPr>
            </w:pPr>
            <w:r w:rsidRPr="007D0548">
              <w:rPr>
                <w:rFonts w:ascii="Calibri" w:hAnsi="Calibri" w:cs="Calibri"/>
                <w:b/>
                <w:bCs/>
                <w:sz w:val="20"/>
                <w:szCs w:val="20"/>
              </w:rPr>
              <w:t>Boy:girl</w:t>
            </w:r>
          </w:p>
        </w:tc>
      </w:tr>
      <w:tr w:rsidR="003A7510" w:rsidRPr="007D0548" w14:paraId="51176652" w14:textId="77777777" w:rsidTr="003D70CE">
        <w:tc>
          <w:tcPr>
            <w:tcW w:w="851" w:type="pct"/>
          </w:tcPr>
          <w:p w14:paraId="0F5A52F4" w14:textId="77777777" w:rsidR="003A7510" w:rsidRPr="007D0548" w:rsidRDefault="003A7510" w:rsidP="003A7510">
            <w:pPr>
              <w:rPr>
                <w:rFonts w:ascii="Calibri" w:hAnsi="Calibri" w:cs="Calibri"/>
                <w:b/>
                <w:bCs/>
                <w:sz w:val="20"/>
                <w:szCs w:val="20"/>
              </w:rPr>
            </w:pPr>
            <w:r w:rsidRPr="007D0548">
              <w:rPr>
                <w:rFonts w:ascii="Calibri" w:hAnsi="Calibri" w:cs="Calibri"/>
                <w:b/>
                <w:bCs/>
                <w:sz w:val="20"/>
                <w:szCs w:val="20"/>
              </w:rPr>
              <w:t xml:space="preserve">6-17 </w:t>
            </w:r>
          </w:p>
        </w:tc>
        <w:tc>
          <w:tcPr>
            <w:tcW w:w="489" w:type="pct"/>
          </w:tcPr>
          <w:p w14:paraId="172D13D0"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26</w:t>
            </w:r>
          </w:p>
        </w:tc>
        <w:tc>
          <w:tcPr>
            <w:tcW w:w="497" w:type="pct"/>
          </w:tcPr>
          <w:p w14:paraId="375DDCBE"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45.6</w:t>
            </w:r>
          </w:p>
        </w:tc>
        <w:tc>
          <w:tcPr>
            <w:tcW w:w="632" w:type="pct"/>
          </w:tcPr>
          <w:p w14:paraId="26EA381F"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31</w:t>
            </w:r>
          </w:p>
        </w:tc>
        <w:tc>
          <w:tcPr>
            <w:tcW w:w="633" w:type="pct"/>
          </w:tcPr>
          <w:p w14:paraId="0277C19A"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54.4</w:t>
            </w:r>
          </w:p>
        </w:tc>
        <w:tc>
          <w:tcPr>
            <w:tcW w:w="633" w:type="pct"/>
          </w:tcPr>
          <w:p w14:paraId="474AD73C"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57</w:t>
            </w:r>
          </w:p>
        </w:tc>
        <w:tc>
          <w:tcPr>
            <w:tcW w:w="633" w:type="pct"/>
          </w:tcPr>
          <w:p w14:paraId="1D2FEBAC"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26.3</w:t>
            </w:r>
          </w:p>
        </w:tc>
        <w:tc>
          <w:tcPr>
            <w:tcW w:w="632" w:type="pct"/>
          </w:tcPr>
          <w:p w14:paraId="5270EBEB"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0.8</w:t>
            </w:r>
          </w:p>
        </w:tc>
      </w:tr>
      <w:tr w:rsidR="003A7510" w:rsidRPr="007D0548" w14:paraId="34ACC04A" w14:textId="77777777" w:rsidTr="003D70CE">
        <w:tc>
          <w:tcPr>
            <w:tcW w:w="851" w:type="pct"/>
          </w:tcPr>
          <w:p w14:paraId="09BD2A5D" w14:textId="77777777" w:rsidR="003A7510" w:rsidRPr="007D0548" w:rsidRDefault="003A7510" w:rsidP="003A7510">
            <w:pPr>
              <w:rPr>
                <w:rFonts w:ascii="Calibri" w:hAnsi="Calibri" w:cs="Calibri"/>
                <w:b/>
                <w:bCs/>
                <w:sz w:val="20"/>
                <w:szCs w:val="20"/>
              </w:rPr>
            </w:pPr>
            <w:r w:rsidRPr="007D0548">
              <w:rPr>
                <w:rFonts w:ascii="Calibri" w:hAnsi="Calibri" w:cs="Calibri"/>
                <w:b/>
                <w:bCs/>
                <w:sz w:val="20"/>
                <w:szCs w:val="20"/>
              </w:rPr>
              <w:t xml:space="preserve">18-29 </w:t>
            </w:r>
          </w:p>
        </w:tc>
        <w:tc>
          <w:tcPr>
            <w:tcW w:w="489" w:type="pct"/>
          </w:tcPr>
          <w:p w14:paraId="390EEBB5"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16</w:t>
            </w:r>
          </w:p>
        </w:tc>
        <w:tc>
          <w:tcPr>
            <w:tcW w:w="497" w:type="pct"/>
          </w:tcPr>
          <w:p w14:paraId="0C7541E5"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33.3</w:t>
            </w:r>
          </w:p>
        </w:tc>
        <w:tc>
          <w:tcPr>
            <w:tcW w:w="632" w:type="pct"/>
          </w:tcPr>
          <w:p w14:paraId="096D9814"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32</w:t>
            </w:r>
          </w:p>
        </w:tc>
        <w:tc>
          <w:tcPr>
            <w:tcW w:w="633" w:type="pct"/>
          </w:tcPr>
          <w:p w14:paraId="4C6FFF59"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66.7</w:t>
            </w:r>
          </w:p>
        </w:tc>
        <w:tc>
          <w:tcPr>
            <w:tcW w:w="633" w:type="pct"/>
          </w:tcPr>
          <w:p w14:paraId="7FA3C921"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48</w:t>
            </w:r>
          </w:p>
        </w:tc>
        <w:tc>
          <w:tcPr>
            <w:tcW w:w="633" w:type="pct"/>
          </w:tcPr>
          <w:p w14:paraId="4967E1FC"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22.1</w:t>
            </w:r>
          </w:p>
        </w:tc>
        <w:tc>
          <w:tcPr>
            <w:tcW w:w="632" w:type="pct"/>
          </w:tcPr>
          <w:p w14:paraId="31556913"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0.5</w:t>
            </w:r>
          </w:p>
        </w:tc>
      </w:tr>
      <w:tr w:rsidR="003A7510" w:rsidRPr="007D0548" w14:paraId="10897BA6" w14:textId="77777777" w:rsidTr="003D70CE">
        <w:tc>
          <w:tcPr>
            <w:tcW w:w="851" w:type="pct"/>
          </w:tcPr>
          <w:p w14:paraId="6259AE2C" w14:textId="77777777" w:rsidR="003A7510" w:rsidRPr="007D0548" w:rsidRDefault="003A7510" w:rsidP="003A7510">
            <w:pPr>
              <w:rPr>
                <w:rFonts w:ascii="Calibri" w:hAnsi="Calibri" w:cs="Calibri"/>
                <w:b/>
                <w:bCs/>
                <w:sz w:val="20"/>
                <w:szCs w:val="20"/>
              </w:rPr>
            </w:pPr>
            <w:r w:rsidRPr="007D0548">
              <w:rPr>
                <w:rFonts w:ascii="Calibri" w:hAnsi="Calibri" w:cs="Calibri"/>
                <w:b/>
                <w:bCs/>
                <w:sz w:val="20"/>
                <w:szCs w:val="20"/>
              </w:rPr>
              <w:t xml:space="preserve">30-41 </w:t>
            </w:r>
          </w:p>
        </w:tc>
        <w:tc>
          <w:tcPr>
            <w:tcW w:w="489" w:type="pct"/>
          </w:tcPr>
          <w:p w14:paraId="257BBF47"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19</w:t>
            </w:r>
          </w:p>
        </w:tc>
        <w:tc>
          <w:tcPr>
            <w:tcW w:w="497" w:type="pct"/>
          </w:tcPr>
          <w:p w14:paraId="1765D2D9"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44.2</w:t>
            </w:r>
          </w:p>
        </w:tc>
        <w:tc>
          <w:tcPr>
            <w:tcW w:w="632" w:type="pct"/>
          </w:tcPr>
          <w:p w14:paraId="38569052"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24</w:t>
            </w:r>
          </w:p>
        </w:tc>
        <w:tc>
          <w:tcPr>
            <w:tcW w:w="633" w:type="pct"/>
          </w:tcPr>
          <w:p w14:paraId="6BEB6A2F"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55.8</w:t>
            </w:r>
          </w:p>
        </w:tc>
        <w:tc>
          <w:tcPr>
            <w:tcW w:w="633" w:type="pct"/>
          </w:tcPr>
          <w:p w14:paraId="41558975"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43</w:t>
            </w:r>
          </w:p>
        </w:tc>
        <w:tc>
          <w:tcPr>
            <w:tcW w:w="633" w:type="pct"/>
          </w:tcPr>
          <w:p w14:paraId="09871510"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19.8</w:t>
            </w:r>
          </w:p>
        </w:tc>
        <w:tc>
          <w:tcPr>
            <w:tcW w:w="632" w:type="pct"/>
          </w:tcPr>
          <w:p w14:paraId="1E3FCC33"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0.8</w:t>
            </w:r>
          </w:p>
        </w:tc>
      </w:tr>
      <w:tr w:rsidR="003A7510" w:rsidRPr="007D0548" w14:paraId="5D7B09A8" w14:textId="77777777" w:rsidTr="003D70CE">
        <w:tc>
          <w:tcPr>
            <w:tcW w:w="851" w:type="pct"/>
          </w:tcPr>
          <w:p w14:paraId="05594ED9" w14:textId="77777777" w:rsidR="003A7510" w:rsidRPr="007D0548" w:rsidRDefault="003A7510" w:rsidP="003A7510">
            <w:pPr>
              <w:rPr>
                <w:rFonts w:ascii="Calibri" w:hAnsi="Calibri" w:cs="Calibri"/>
                <w:b/>
                <w:bCs/>
                <w:sz w:val="20"/>
                <w:szCs w:val="20"/>
              </w:rPr>
            </w:pPr>
            <w:r w:rsidRPr="007D0548">
              <w:rPr>
                <w:rFonts w:ascii="Calibri" w:hAnsi="Calibri" w:cs="Calibri"/>
                <w:b/>
                <w:bCs/>
                <w:sz w:val="20"/>
                <w:szCs w:val="20"/>
              </w:rPr>
              <w:t xml:space="preserve">42-53 </w:t>
            </w:r>
          </w:p>
        </w:tc>
        <w:tc>
          <w:tcPr>
            <w:tcW w:w="489" w:type="pct"/>
          </w:tcPr>
          <w:p w14:paraId="4E328F82"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18</w:t>
            </w:r>
          </w:p>
        </w:tc>
        <w:tc>
          <w:tcPr>
            <w:tcW w:w="497" w:type="pct"/>
          </w:tcPr>
          <w:p w14:paraId="04B83C4E"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43.9</w:t>
            </w:r>
          </w:p>
        </w:tc>
        <w:tc>
          <w:tcPr>
            <w:tcW w:w="632" w:type="pct"/>
          </w:tcPr>
          <w:p w14:paraId="2AEE3A27"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23</w:t>
            </w:r>
          </w:p>
        </w:tc>
        <w:tc>
          <w:tcPr>
            <w:tcW w:w="633" w:type="pct"/>
          </w:tcPr>
          <w:p w14:paraId="1039BE64"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56.1</w:t>
            </w:r>
          </w:p>
        </w:tc>
        <w:tc>
          <w:tcPr>
            <w:tcW w:w="633" w:type="pct"/>
          </w:tcPr>
          <w:p w14:paraId="1249BC1A"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41</w:t>
            </w:r>
          </w:p>
        </w:tc>
        <w:tc>
          <w:tcPr>
            <w:tcW w:w="633" w:type="pct"/>
          </w:tcPr>
          <w:p w14:paraId="31C1E6A5"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18.9</w:t>
            </w:r>
          </w:p>
        </w:tc>
        <w:tc>
          <w:tcPr>
            <w:tcW w:w="632" w:type="pct"/>
          </w:tcPr>
          <w:p w14:paraId="76BA206E"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0.8</w:t>
            </w:r>
          </w:p>
        </w:tc>
      </w:tr>
      <w:tr w:rsidR="003A7510" w:rsidRPr="007D0548" w14:paraId="022FBBC3" w14:textId="77777777" w:rsidTr="003D70CE">
        <w:tc>
          <w:tcPr>
            <w:tcW w:w="851" w:type="pct"/>
          </w:tcPr>
          <w:p w14:paraId="542E48DF" w14:textId="77777777" w:rsidR="003A7510" w:rsidRPr="007D0548" w:rsidRDefault="003A7510" w:rsidP="003A7510">
            <w:pPr>
              <w:rPr>
                <w:rFonts w:ascii="Calibri" w:hAnsi="Calibri" w:cs="Calibri"/>
                <w:b/>
                <w:bCs/>
                <w:sz w:val="20"/>
                <w:szCs w:val="20"/>
              </w:rPr>
            </w:pPr>
            <w:r w:rsidRPr="007D0548">
              <w:rPr>
                <w:rFonts w:ascii="Calibri" w:hAnsi="Calibri" w:cs="Calibri"/>
                <w:b/>
                <w:bCs/>
                <w:sz w:val="20"/>
                <w:szCs w:val="20"/>
              </w:rPr>
              <w:t xml:space="preserve">54-59 </w:t>
            </w:r>
          </w:p>
        </w:tc>
        <w:tc>
          <w:tcPr>
            <w:tcW w:w="489" w:type="pct"/>
          </w:tcPr>
          <w:p w14:paraId="0EAE80DC"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18</w:t>
            </w:r>
          </w:p>
        </w:tc>
        <w:tc>
          <w:tcPr>
            <w:tcW w:w="497" w:type="pct"/>
          </w:tcPr>
          <w:p w14:paraId="57923656"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64.3</w:t>
            </w:r>
          </w:p>
        </w:tc>
        <w:tc>
          <w:tcPr>
            <w:tcW w:w="632" w:type="pct"/>
          </w:tcPr>
          <w:p w14:paraId="1F3B66D9"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10</w:t>
            </w:r>
          </w:p>
        </w:tc>
        <w:tc>
          <w:tcPr>
            <w:tcW w:w="633" w:type="pct"/>
          </w:tcPr>
          <w:p w14:paraId="44E551FF"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35.7</w:t>
            </w:r>
          </w:p>
        </w:tc>
        <w:tc>
          <w:tcPr>
            <w:tcW w:w="633" w:type="pct"/>
          </w:tcPr>
          <w:p w14:paraId="2C878233"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28</w:t>
            </w:r>
          </w:p>
        </w:tc>
        <w:tc>
          <w:tcPr>
            <w:tcW w:w="633" w:type="pct"/>
          </w:tcPr>
          <w:p w14:paraId="659A9AD8"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12.9</w:t>
            </w:r>
          </w:p>
        </w:tc>
        <w:tc>
          <w:tcPr>
            <w:tcW w:w="632" w:type="pct"/>
          </w:tcPr>
          <w:p w14:paraId="773332C6"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1.8</w:t>
            </w:r>
          </w:p>
        </w:tc>
      </w:tr>
      <w:tr w:rsidR="003A7510" w:rsidRPr="007D0548" w14:paraId="64AF014D" w14:textId="77777777" w:rsidTr="003D70CE">
        <w:tc>
          <w:tcPr>
            <w:tcW w:w="851" w:type="pct"/>
          </w:tcPr>
          <w:p w14:paraId="7C42D59E" w14:textId="77777777" w:rsidR="003A7510" w:rsidRPr="007D0548" w:rsidRDefault="003A7510" w:rsidP="003A7510">
            <w:pPr>
              <w:rPr>
                <w:rFonts w:ascii="Calibri" w:hAnsi="Calibri" w:cs="Calibri"/>
                <w:b/>
                <w:bCs/>
                <w:sz w:val="20"/>
                <w:szCs w:val="20"/>
              </w:rPr>
            </w:pPr>
            <w:r w:rsidRPr="007D0548">
              <w:rPr>
                <w:rFonts w:ascii="Calibri" w:hAnsi="Calibri" w:cs="Calibri"/>
                <w:b/>
                <w:bCs/>
                <w:sz w:val="20"/>
                <w:szCs w:val="20"/>
              </w:rPr>
              <w:t xml:space="preserve">Total </w:t>
            </w:r>
          </w:p>
        </w:tc>
        <w:tc>
          <w:tcPr>
            <w:tcW w:w="489" w:type="pct"/>
          </w:tcPr>
          <w:p w14:paraId="2B0A0DEE"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97</w:t>
            </w:r>
          </w:p>
        </w:tc>
        <w:tc>
          <w:tcPr>
            <w:tcW w:w="497" w:type="pct"/>
          </w:tcPr>
          <w:p w14:paraId="3BC533DC"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44.7</w:t>
            </w:r>
          </w:p>
        </w:tc>
        <w:tc>
          <w:tcPr>
            <w:tcW w:w="632" w:type="pct"/>
          </w:tcPr>
          <w:p w14:paraId="176354F1"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120</w:t>
            </w:r>
          </w:p>
        </w:tc>
        <w:tc>
          <w:tcPr>
            <w:tcW w:w="633" w:type="pct"/>
          </w:tcPr>
          <w:p w14:paraId="58BE691B"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55.3</w:t>
            </w:r>
          </w:p>
        </w:tc>
        <w:tc>
          <w:tcPr>
            <w:tcW w:w="633" w:type="pct"/>
          </w:tcPr>
          <w:p w14:paraId="1BD31C8F"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217</w:t>
            </w:r>
          </w:p>
        </w:tc>
        <w:tc>
          <w:tcPr>
            <w:tcW w:w="633" w:type="pct"/>
          </w:tcPr>
          <w:p w14:paraId="0CFB5512"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100.0</w:t>
            </w:r>
          </w:p>
        </w:tc>
        <w:tc>
          <w:tcPr>
            <w:tcW w:w="632" w:type="pct"/>
          </w:tcPr>
          <w:p w14:paraId="20FB5315" w14:textId="77777777" w:rsidR="003A7510" w:rsidRPr="007D0548" w:rsidRDefault="003A7510" w:rsidP="003A7510">
            <w:pPr>
              <w:jc w:val="right"/>
              <w:rPr>
                <w:rFonts w:ascii="Calibri" w:hAnsi="Calibri" w:cs="Calibri"/>
                <w:sz w:val="20"/>
                <w:szCs w:val="20"/>
              </w:rPr>
            </w:pPr>
            <w:r w:rsidRPr="007D0548">
              <w:rPr>
                <w:rFonts w:ascii="Calibri" w:hAnsi="Calibri" w:cs="Calibri"/>
                <w:sz w:val="20"/>
                <w:szCs w:val="20"/>
              </w:rPr>
              <w:t>0.8</w:t>
            </w:r>
          </w:p>
        </w:tc>
      </w:tr>
    </w:tbl>
    <w:p w14:paraId="28D1DB6A" w14:textId="77777777" w:rsidR="00AF60CA" w:rsidRPr="007D0548" w:rsidRDefault="00AF60CA" w:rsidP="00AF60CA">
      <w:pPr>
        <w:rPr>
          <w:rFonts w:ascii="Calibri" w:hAnsi="Calibri" w:cs="Calibri"/>
          <w:sz w:val="20"/>
          <w:szCs w:val="20"/>
        </w:rPr>
      </w:pPr>
    </w:p>
    <w:p w14:paraId="15DB2F54" w14:textId="77777777" w:rsidR="00AF60CA" w:rsidRPr="007D0548" w:rsidRDefault="00AF60CA" w:rsidP="006436F5">
      <w:pPr>
        <w:pStyle w:val="Caption"/>
        <w:outlineLvl w:val="0"/>
        <w:rPr>
          <w:rFonts w:ascii="Calibri" w:hAnsi="Calibri" w:cs="Calibri"/>
          <w:lang w:val="en-US"/>
        </w:rPr>
      </w:pPr>
      <w:bookmarkStart w:id="56" w:name="_Toc521477128"/>
      <w:r w:rsidRPr="00A840E9">
        <w:rPr>
          <w:rFonts w:ascii="Calibri" w:hAnsi="Calibri" w:cs="Calibri"/>
          <w:lang w:val="en-GB"/>
        </w:rPr>
        <w:t xml:space="preserve">TABLE </w:t>
      </w:r>
      <w:r w:rsidRPr="007D0548">
        <w:rPr>
          <w:rFonts w:ascii="Calibri" w:hAnsi="Calibri" w:cs="Calibri"/>
        </w:rPr>
        <w:fldChar w:fldCharType="begin"/>
      </w:r>
      <w:r w:rsidRPr="00A840E9">
        <w:rPr>
          <w:rFonts w:ascii="Calibri" w:hAnsi="Calibri" w:cs="Calibri"/>
          <w:lang w:val="en-GB"/>
        </w:rPr>
        <w:instrText xml:space="preserve"> SEQ Table \* ARABIC </w:instrText>
      </w:r>
      <w:r w:rsidRPr="007D0548">
        <w:rPr>
          <w:rFonts w:ascii="Calibri" w:hAnsi="Calibri" w:cs="Calibri"/>
        </w:rPr>
        <w:fldChar w:fldCharType="separate"/>
      </w:r>
      <w:r w:rsidR="0079243A" w:rsidRPr="00A840E9">
        <w:rPr>
          <w:rFonts w:ascii="Calibri" w:hAnsi="Calibri" w:cs="Calibri"/>
          <w:noProof/>
          <w:lang w:val="en-GB"/>
        </w:rPr>
        <w:t>19</w:t>
      </w:r>
      <w:r w:rsidRPr="007D0548">
        <w:rPr>
          <w:rFonts w:ascii="Calibri" w:hAnsi="Calibri" w:cs="Calibri"/>
        </w:rPr>
        <w:fldChar w:fldCharType="end"/>
      </w:r>
      <w:r w:rsidRPr="007D0548">
        <w:rPr>
          <w:rFonts w:ascii="Calibri" w:hAnsi="Calibri" w:cs="Calibri"/>
          <w:lang w:val="en-US"/>
        </w:rPr>
        <w:t xml:space="preserve"> CHILDREN 6-59 MONTHS - DISTRIBUTION OF AGE AND SEX OF SAMPLE FOR MUGOMBWA</w:t>
      </w:r>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3"/>
        <w:gridCol w:w="969"/>
        <w:gridCol w:w="1055"/>
        <w:gridCol w:w="1233"/>
        <w:gridCol w:w="1172"/>
        <w:gridCol w:w="1468"/>
        <w:gridCol w:w="1231"/>
        <w:gridCol w:w="1249"/>
      </w:tblGrid>
      <w:tr w:rsidR="00ED3446" w:rsidRPr="007D0548" w14:paraId="3C653D54" w14:textId="77777777" w:rsidTr="0031467C">
        <w:tc>
          <w:tcPr>
            <w:tcW w:w="841" w:type="pct"/>
          </w:tcPr>
          <w:p w14:paraId="14B35760" w14:textId="77777777" w:rsidR="00AF60CA" w:rsidRPr="007D0548" w:rsidRDefault="00AF60CA" w:rsidP="00E50A34">
            <w:pPr>
              <w:rPr>
                <w:rFonts w:ascii="Calibri" w:hAnsi="Calibri" w:cs="Calibri"/>
                <w:b/>
                <w:bCs/>
                <w:sz w:val="20"/>
                <w:szCs w:val="20"/>
              </w:rPr>
            </w:pPr>
          </w:p>
        </w:tc>
        <w:tc>
          <w:tcPr>
            <w:tcW w:w="481" w:type="pct"/>
          </w:tcPr>
          <w:p w14:paraId="3F2BB7A5" w14:textId="77777777" w:rsidR="00AF60CA" w:rsidRPr="007D0548" w:rsidRDefault="00AF60CA" w:rsidP="00E50A34">
            <w:pPr>
              <w:jc w:val="center"/>
              <w:rPr>
                <w:rFonts w:ascii="Calibri" w:hAnsi="Calibri" w:cs="Calibri"/>
                <w:b/>
                <w:bCs/>
                <w:sz w:val="20"/>
                <w:szCs w:val="20"/>
              </w:rPr>
            </w:pPr>
            <w:r w:rsidRPr="007D0548">
              <w:rPr>
                <w:rFonts w:ascii="Calibri" w:hAnsi="Calibri" w:cs="Calibri"/>
                <w:b/>
                <w:bCs/>
                <w:sz w:val="20"/>
                <w:szCs w:val="20"/>
              </w:rPr>
              <w:t>Boys</w:t>
            </w:r>
          </w:p>
        </w:tc>
        <w:tc>
          <w:tcPr>
            <w:tcW w:w="524" w:type="pct"/>
          </w:tcPr>
          <w:p w14:paraId="0B311082" w14:textId="77777777" w:rsidR="00AF60CA" w:rsidRPr="007D0548" w:rsidRDefault="00AF60CA" w:rsidP="00E50A34">
            <w:pPr>
              <w:jc w:val="center"/>
              <w:rPr>
                <w:rFonts w:ascii="Calibri" w:hAnsi="Calibri" w:cs="Calibri"/>
                <w:b/>
                <w:bCs/>
                <w:sz w:val="20"/>
                <w:szCs w:val="20"/>
              </w:rPr>
            </w:pPr>
          </w:p>
        </w:tc>
        <w:tc>
          <w:tcPr>
            <w:tcW w:w="612" w:type="pct"/>
          </w:tcPr>
          <w:p w14:paraId="7452FD5A" w14:textId="77777777" w:rsidR="00AF60CA" w:rsidRPr="007D0548" w:rsidRDefault="00AF60CA" w:rsidP="00E50A34">
            <w:pPr>
              <w:jc w:val="center"/>
              <w:rPr>
                <w:rFonts w:ascii="Calibri" w:hAnsi="Calibri" w:cs="Calibri"/>
                <w:b/>
                <w:bCs/>
                <w:sz w:val="20"/>
                <w:szCs w:val="20"/>
              </w:rPr>
            </w:pPr>
            <w:r w:rsidRPr="007D0548">
              <w:rPr>
                <w:rFonts w:ascii="Calibri" w:hAnsi="Calibri" w:cs="Calibri"/>
                <w:b/>
                <w:bCs/>
                <w:sz w:val="20"/>
                <w:szCs w:val="20"/>
              </w:rPr>
              <w:t>Girls</w:t>
            </w:r>
          </w:p>
        </w:tc>
        <w:tc>
          <w:tcPr>
            <w:tcW w:w="582" w:type="pct"/>
          </w:tcPr>
          <w:p w14:paraId="2ECE5364" w14:textId="77777777" w:rsidR="00AF60CA" w:rsidRPr="007D0548" w:rsidRDefault="00AF60CA" w:rsidP="00E50A34">
            <w:pPr>
              <w:jc w:val="center"/>
              <w:rPr>
                <w:rFonts w:ascii="Calibri" w:hAnsi="Calibri" w:cs="Calibri"/>
                <w:b/>
                <w:bCs/>
                <w:sz w:val="20"/>
                <w:szCs w:val="20"/>
              </w:rPr>
            </w:pPr>
          </w:p>
        </w:tc>
        <w:tc>
          <w:tcPr>
            <w:tcW w:w="729" w:type="pct"/>
          </w:tcPr>
          <w:p w14:paraId="3C61FA2C" w14:textId="77777777" w:rsidR="00AF60CA" w:rsidRPr="007D0548" w:rsidRDefault="00AF60CA" w:rsidP="00E50A34">
            <w:pPr>
              <w:jc w:val="center"/>
              <w:rPr>
                <w:rFonts w:ascii="Calibri" w:hAnsi="Calibri" w:cs="Calibri"/>
                <w:b/>
                <w:bCs/>
                <w:sz w:val="20"/>
                <w:szCs w:val="20"/>
              </w:rPr>
            </w:pPr>
            <w:r w:rsidRPr="007D0548">
              <w:rPr>
                <w:rFonts w:ascii="Calibri" w:hAnsi="Calibri" w:cs="Calibri"/>
                <w:b/>
                <w:bCs/>
                <w:sz w:val="20"/>
                <w:szCs w:val="20"/>
              </w:rPr>
              <w:t>Total</w:t>
            </w:r>
          </w:p>
        </w:tc>
        <w:tc>
          <w:tcPr>
            <w:tcW w:w="611" w:type="pct"/>
          </w:tcPr>
          <w:p w14:paraId="15C73178" w14:textId="77777777" w:rsidR="00AF60CA" w:rsidRPr="007D0548" w:rsidRDefault="00AF60CA" w:rsidP="00E50A34">
            <w:pPr>
              <w:jc w:val="center"/>
              <w:rPr>
                <w:rFonts w:ascii="Calibri" w:hAnsi="Calibri" w:cs="Calibri"/>
                <w:b/>
                <w:bCs/>
                <w:sz w:val="20"/>
                <w:szCs w:val="20"/>
              </w:rPr>
            </w:pPr>
          </w:p>
        </w:tc>
        <w:tc>
          <w:tcPr>
            <w:tcW w:w="620" w:type="pct"/>
          </w:tcPr>
          <w:p w14:paraId="15C18703" w14:textId="77777777" w:rsidR="00AF60CA" w:rsidRPr="007D0548" w:rsidRDefault="00AF60CA" w:rsidP="00E50A34">
            <w:pPr>
              <w:jc w:val="center"/>
              <w:rPr>
                <w:rFonts w:ascii="Calibri" w:hAnsi="Calibri" w:cs="Calibri"/>
                <w:b/>
                <w:bCs/>
                <w:sz w:val="20"/>
                <w:szCs w:val="20"/>
                <w:lang w:val="it-IT"/>
              </w:rPr>
            </w:pPr>
            <w:r w:rsidRPr="007D0548">
              <w:rPr>
                <w:rFonts w:ascii="Calibri" w:hAnsi="Calibri" w:cs="Calibri"/>
                <w:b/>
                <w:bCs/>
                <w:sz w:val="20"/>
                <w:szCs w:val="20"/>
                <w:lang w:val="it-IT"/>
              </w:rPr>
              <w:t>Ratio</w:t>
            </w:r>
          </w:p>
        </w:tc>
      </w:tr>
      <w:tr w:rsidR="00ED3446" w:rsidRPr="007D0548" w14:paraId="3249DAE6" w14:textId="77777777" w:rsidTr="0031467C">
        <w:tc>
          <w:tcPr>
            <w:tcW w:w="841" w:type="pct"/>
          </w:tcPr>
          <w:p w14:paraId="12EEA50C" w14:textId="77777777" w:rsidR="00AF60CA" w:rsidRPr="007D0548" w:rsidRDefault="00AF60CA" w:rsidP="00E50A34">
            <w:pPr>
              <w:rPr>
                <w:rFonts w:ascii="Calibri" w:hAnsi="Calibri" w:cs="Calibri"/>
                <w:b/>
                <w:bCs/>
                <w:sz w:val="20"/>
                <w:szCs w:val="20"/>
                <w:lang w:val="it-IT"/>
              </w:rPr>
            </w:pPr>
            <w:r w:rsidRPr="007D0548">
              <w:rPr>
                <w:rFonts w:ascii="Calibri" w:hAnsi="Calibri" w:cs="Calibri"/>
                <w:b/>
                <w:bCs/>
                <w:sz w:val="20"/>
                <w:szCs w:val="20"/>
                <w:lang w:val="it-IT"/>
              </w:rPr>
              <w:t>AGE (mo)</w:t>
            </w:r>
          </w:p>
        </w:tc>
        <w:tc>
          <w:tcPr>
            <w:tcW w:w="481" w:type="pct"/>
          </w:tcPr>
          <w:p w14:paraId="683E758E" w14:textId="77777777" w:rsidR="00AF60CA" w:rsidRPr="007D0548" w:rsidRDefault="00AF60CA" w:rsidP="00E50A34">
            <w:pPr>
              <w:jc w:val="center"/>
              <w:rPr>
                <w:rFonts w:ascii="Calibri" w:hAnsi="Calibri" w:cs="Calibri"/>
                <w:b/>
                <w:bCs/>
                <w:sz w:val="20"/>
                <w:szCs w:val="20"/>
                <w:lang w:val="it-IT"/>
              </w:rPr>
            </w:pPr>
            <w:r w:rsidRPr="007D0548">
              <w:rPr>
                <w:rFonts w:ascii="Calibri" w:hAnsi="Calibri" w:cs="Calibri"/>
                <w:b/>
                <w:bCs/>
                <w:sz w:val="20"/>
                <w:szCs w:val="20"/>
                <w:lang w:val="it-IT"/>
              </w:rPr>
              <w:t>no.</w:t>
            </w:r>
          </w:p>
        </w:tc>
        <w:tc>
          <w:tcPr>
            <w:tcW w:w="524" w:type="pct"/>
          </w:tcPr>
          <w:p w14:paraId="3F30AB44" w14:textId="77777777" w:rsidR="00AF60CA" w:rsidRPr="007D0548" w:rsidRDefault="00AF60CA" w:rsidP="00E50A34">
            <w:pPr>
              <w:jc w:val="center"/>
              <w:rPr>
                <w:rFonts w:ascii="Calibri" w:hAnsi="Calibri" w:cs="Calibri"/>
                <w:b/>
                <w:bCs/>
                <w:sz w:val="20"/>
                <w:szCs w:val="20"/>
                <w:lang w:val="it-IT"/>
              </w:rPr>
            </w:pPr>
            <w:r w:rsidRPr="007D0548">
              <w:rPr>
                <w:rFonts w:ascii="Calibri" w:hAnsi="Calibri" w:cs="Calibri"/>
                <w:b/>
                <w:bCs/>
                <w:sz w:val="20"/>
                <w:szCs w:val="20"/>
                <w:lang w:val="it-IT"/>
              </w:rPr>
              <w:t>%</w:t>
            </w:r>
          </w:p>
        </w:tc>
        <w:tc>
          <w:tcPr>
            <w:tcW w:w="612" w:type="pct"/>
          </w:tcPr>
          <w:p w14:paraId="49273202" w14:textId="77777777" w:rsidR="00AF60CA" w:rsidRPr="007D0548" w:rsidRDefault="00AF60CA" w:rsidP="00E50A34">
            <w:pPr>
              <w:jc w:val="center"/>
              <w:rPr>
                <w:rFonts w:ascii="Calibri" w:hAnsi="Calibri" w:cs="Calibri"/>
                <w:b/>
                <w:bCs/>
                <w:sz w:val="20"/>
                <w:szCs w:val="20"/>
                <w:lang w:val="it-IT"/>
              </w:rPr>
            </w:pPr>
            <w:r w:rsidRPr="007D0548">
              <w:rPr>
                <w:rFonts w:ascii="Calibri" w:hAnsi="Calibri" w:cs="Calibri"/>
                <w:b/>
                <w:bCs/>
                <w:sz w:val="20"/>
                <w:szCs w:val="20"/>
                <w:lang w:val="it-IT"/>
              </w:rPr>
              <w:t>no.</w:t>
            </w:r>
          </w:p>
        </w:tc>
        <w:tc>
          <w:tcPr>
            <w:tcW w:w="582" w:type="pct"/>
          </w:tcPr>
          <w:p w14:paraId="7FB65C8D" w14:textId="77777777" w:rsidR="00AF60CA" w:rsidRPr="007D0548" w:rsidRDefault="00AF60CA" w:rsidP="00E50A34">
            <w:pPr>
              <w:jc w:val="center"/>
              <w:rPr>
                <w:rFonts w:ascii="Calibri" w:hAnsi="Calibri" w:cs="Calibri"/>
                <w:b/>
                <w:bCs/>
                <w:sz w:val="20"/>
                <w:szCs w:val="20"/>
              </w:rPr>
            </w:pPr>
            <w:r w:rsidRPr="007D0548">
              <w:rPr>
                <w:rFonts w:ascii="Calibri" w:hAnsi="Calibri" w:cs="Calibri"/>
                <w:b/>
                <w:bCs/>
                <w:sz w:val="20"/>
                <w:szCs w:val="20"/>
              </w:rPr>
              <w:t>%</w:t>
            </w:r>
          </w:p>
        </w:tc>
        <w:tc>
          <w:tcPr>
            <w:tcW w:w="729" w:type="pct"/>
          </w:tcPr>
          <w:p w14:paraId="120987A9" w14:textId="77777777" w:rsidR="00AF60CA" w:rsidRPr="007D0548" w:rsidRDefault="00AF60CA" w:rsidP="00E50A34">
            <w:pPr>
              <w:jc w:val="center"/>
              <w:rPr>
                <w:rFonts w:ascii="Calibri" w:hAnsi="Calibri" w:cs="Calibri"/>
                <w:b/>
                <w:bCs/>
                <w:sz w:val="20"/>
                <w:szCs w:val="20"/>
              </w:rPr>
            </w:pPr>
            <w:r w:rsidRPr="007D0548">
              <w:rPr>
                <w:rFonts w:ascii="Calibri" w:hAnsi="Calibri" w:cs="Calibri"/>
                <w:b/>
                <w:bCs/>
                <w:sz w:val="20"/>
                <w:szCs w:val="20"/>
              </w:rPr>
              <w:t>no.</w:t>
            </w:r>
          </w:p>
        </w:tc>
        <w:tc>
          <w:tcPr>
            <w:tcW w:w="611" w:type="pct"/>
          </w:tcPr>
          <w:p w14:paraId="12A60A61" w14:textId="77777777" w:rsidR="00AF60CA" w:rsidRPr="007D0548" w:rsidRDefault="00AF60CA" w:rsidP="00E50A34">
            <w:pPr>
              <w:jc w:val="center"/>
              <w:rPr>
                <w:rFonts w:ascii="Calibri" w:hAnsi="Calibri" w:cs="Calibri"/>
                <w:b/>
                <w:bCs/>
                <w:sz w:val="20"/>
                <w:szCs w:val="20"/>
              </w:rPr>
            </w:pPr>
            <w:r w:rsidRPr="007D0548">
              <w:rPr>
                <w:rFonts w:ascii="Calibri" w:hAnsi="Calibri" w:cs="Calibri"/>
                <w:b/>
                <w:bCs/>
                <w:sz w:val="20"/>
                <w:szCs w:val="20"/>
              </w:rPr>
              <w:t>%</w:t>
            </w:r>
          </w:p>
        </w:tc>
        <w:tc>
          <w:tcPr>
            <w:tcW w:w="620" w:type="pct"/>
          </w:tcPr>
          <w:p w14:paraId="06E8F69F" w14:textId="77777777" w:rsidR="00AF60CA" w:rsidRPr="007D0548" w:rsidRDefault="00AF60CA" w:rsidP="00E50A34">
            <w:pPr>
              <w:jc w:val="center"/>
              <w:rPr>
                <w:rFonts w:ascii="Calibri" w:hAnsi="Calibri" w:cs="Calibri"/>
                <w:b/>
                <w:bCs/>
                <w:sz w:val="20"/>
                <w:szCs w:val="20"/>
              </w:rPr>
            </w:pPr>
            <w:r w:rsidRPr="007D0548">
              <w:rPr>
                <w:rFonts w:ascii="Calibri" w:hAnsi="Calibri" w:cs="Calibri"/>
                <w:b/>
                <w:bCs/>
                <w:sz w:val="20"/>
                <w:szCs w:val="20"/>
              </w:rPr>
              <w:t>Boy:girl</w:t>
            </w:r>
          </w:p>
        </w:tc>
      </w:tr>
      <w:tr w:rsidR="007B473D" w:rsidRPr="007D0548" w14:paraId="127B8B9E" w14:textId="77777777" w:rsidTr="0031467C">
        <w:tc>
          <w:tcPr>
            <w:tcW w:w="841" w:type="pct"/>
          </w:tcPr>
          <w:p w14:paraId="565F78AE" w14:textId="77777777" w:rsidR="007B473D" w:rsidRPr="007D0548" w:rsidRDefault="007B473D" w:rsidP="007B473D">
            <w:pPr>
              <w:rPr>
                <w:rFonts w:ascii="Calibri" w:hAnsi="Calibri" w:cs="Calibri"/>
                <w:b/>
                <w:bCs/>
                <w:sz w:val="20"/>
                <w:szCs w:val="20"/>
              </w:rPr>
            </w:pPr>
            <w:r w:rsidRPr="007D0548">
              <w:rPr>
                <w:rFonts w:ascii="Calibri" w:hAnsi="Calibri" w:cs="Calibri"/>
                <w:b/>
                <w:bCs/>
                <w:sz w:val="20"/>
                <w:szCs w:val="20"/>
              </w:rPr>
              <w:t xml:space="preserve">6-17 </w:t>
            </w:r>
          </w:p>
        </w:tc>
        <w:tc>
          <w:tcPr>
            <w:tcW w:w="481" w:type="pct"/>
          </w:tcPr>
          <w:p w14:paraId="27A57DDC"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24</w:t>
            </w:r>
          </w:p>
        </w:tc>
        <w:tc>
          <w:tcPr>
            <w:tcW w:w="524" w:type="pct"/>
          </w:tcPr>
          <w:p w14:paraId="12DA21D0"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49.0</w:t>
            </w:r>
          </w:p>
        </w:tc>
        <w:tc>
          <w:tcPr>
            <w:tcW w:w="612" w:type="pct"/>
          </w:tcPr>
          <w:p w14:paraId="554FE794"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25</w:t>
            </w:r>
          </w:p>
        </w:tc>
        <w:tc>
          <w:tcPr>
            <w:tcW w:w="582" w:type="pct"/>
          </w:tcPr>
          <w:p w14:paraId="7573E963"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51.0</w:t>
            </w:r>
          </w:p>
        </w:tc>
        <w:tc>
          <w:tcPr>
            <w:tcW w:w="729" w:type="pct"/>
          </w:tcPr>
          <w:p w14:paraId="7ACD65E2"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49</w:t>
            </w:r>
          </w:p>
        </w:tc>
        <w:tc>
          <w:tcPr>
            <w:tcW w:w="611" w:type="pct"/>
          </w:tcPr>
          <w:p w14:paraId="34CA9719"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18.5</w:t>
            </w:r>
          </w:p>
        </w:tc>
        <w:tc>
          <w:tcPr>
            <w:tcW w:w="620" w:type="pct"/>
          </w:tcPr>
          <w:p w14:paraId="5B1367A2"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1.0</w:t>
            </w:r>
          </w:p>
        </w:tc>
      </w:tr>
      <w:tr w:rsidR="007B473D" w:rsidRPr="007D0548" w14:paraId="19E4B580" w14:textId="77777777" w:rsidTr="0031467C">
        <w:tc>
          <w:tcPr>
            <w:tcW w:w="841" w:type="pct"/>
          </w:tcPr>
          <w:p w14:paraId="28A7F71B" w14:textId="77777777" w:rsidR="007B473D" w:rsidRPr="007D0548" w:rsidRDefault="007B473D" w:rsidP="007B473D">
            <w:pPr>
              <w:rPr>
                <w:rFonts w:ascii="Calibri" w:hAnsi="Calibri" w:cs="Calibri"/>
                <w:b/>
                <w:bCs/>
                <w:sz w:val="20"/>
                <w:szCs w:val="20"/>
              </w:rPr>
            </w:pPr>
            <w:r w:rsidRPr="007D0548">
              <w:rPr>
                <w:rFonts w:ascii="Calibri" w:hAnsi="Calibri" w:cs="Calibri"/>
                <w:b/>
                <w:bCs/>
                <w:sz w:val="20"/>
                <w:szCs w:val="20"/>
              </w:rPr>
              <w:t xml:space="preserve">18-29 </w:t>
            </w:r>
          </w:p>
        </w:tc>
        <w:tc>
          <w:tcPr>
            <w:tcW w:w="481" w:type="pct"/>
          </w:tcPr>
          <w:p w14:paraId="4EBF7DF5"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36</w:t>
            </w:r>
          </w:p>
        </w:tc>
        <w:tc>
          <w:tcPr>
            <w:tcW w:w="524" w:type="pct"/>
          </w:tcPr>
          <w:p w14:paraId="234FEDDB"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53.7</w:t>
            </w:r>
          </w:p>
        </w:tc>
        <w:tc>
          <w:tcPr>
            <w:tcW w:w="612" w:type="pct"/>
          </w:tcPr>
          <w:p w14:paraId="4C64B9D5"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31</w:t>
            </w:r>
          </w:p>
        </w:tc>
        <w:tc>
          <w:tcPr>
            <w:tcW w:w="582" w:type="pct"/>
          </w:tcPr>
          <w:p w14:paraId="4F3A00F6"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46.3</w:t>
            </w:r>
          </w:p>
        </w:tc>
        <w:tc>
          <w:tcPr>
            <w:tcW w:w="729" w:type="pct"/>
          </w:tcPr>
          <w:p w14:paraId="7F43BC5F"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67</w:t>
            </w:r>
          </w:p>
        </w:tc>
        <w:tc>
          <w:tcPr>
            <w:tcW w:w="611" w:type="pct"/>
          </w:tcPr>
          <w:p w14:paraId="649E9500"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25.3</w:t>
            </w:r>
          </w:p>
        </w:tc>
        <w:tc>
          <w:tcPr>
            <w:tcW w:w="620" w:type="pct"/>
          </w:tcPr>
          <w:p w14:paraId="32C71105"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1.2</w:t>
            </w:r>
          </w:p>
        </w:tc>
      </w:tr>
      <w:tr w:rsidR="007B473D" w:rsidRPr="007D0548" w14:paraId="4CC76EBE" w14:textId="77777777" w:rsidTr="0031467C">
        <w:tc>
          <w:tcPr>
            <w:tcW w:w="841" w:type="pct"/>
          </w:tcPr>
          <w:p w14:paraId="7613AA51" w14:textId="77777777" w:rsidR="007B473D" w:rsidRPr="007D0548" w:rsidRDefault="007B473D" w:rsidP="007B473D">
            <w:pPr>
              <w:rPr>
                <w:rFonts w:ascii="Calibri" w:hAnsi="Calibri" w:cs="Calibri"/>
                <w:b/>
                <w:bCs/>
                <w:sz w:val="20"/>
                <w:szCs w:val="20"/>
              </w:rPr>
            </w:pPr>
            <w:r w:rsidRPr="007D0548">
              <w:rPr>
                <w:rFonts w:ascii="Calibri" w:hAnsi="Calibri" w:cs="Calibri"/>
                <w:b/>
                <w:bCs/>
                <w:sz w:val="20"/>
                <w:szCs w:val="20"/>
              </w:rPr>
              <w:t xml:space="preserve">30-41 </w:t>
            </w:r>
          </w:p>
        </w:tc>
        <w:tc>
          <w:tcPr>
            <w:tcW w:w="481" w:type="pct"/>
          </w:tcPr>
          <w:p w14:paraId="6B79D5D1"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34</w:t>
            </w:r>
          </w:p>
        </w:tc>
        <w:tc>
          <w:tcPr>
            <w:tcW w:w="524" w:type="pct"/>
          </w:tcPr>
          <w:p w14:paraId="3C0C9E73"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51.5</w:t>
            </w:r>
          </w:p>
        </w:tc>
        <w:tc>
          <w:tcPr>
            <w:tcW w:w="612" w:type="pct"/>
          </w:tcPr>
          <w:p w14:paraId="4B276E6E"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32</w:t>
            </w:r>
          </w:p>
        </w:tc>
        <w:tc>
          <w:tcPr>
            <w:tcW w:w="582" w:type="pct"/>
          </w:tcPr>
          <w:p w14:paraId="42C444D5"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48.5</w:t>
            </w:r>
          </w:p>
        </w:tc>
        <w:tc>
          <w:tcPr>
            <w:tcW w:w="729" w:type="pct"/>
          </w:tcPr>
          <w:p w14:paraId="7E91752B"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66</w:t>
            </w:r>
          </w:p>
        </w:tc>
        <w:tc>
          <w:tcPr>
            <w:tcW w:w="611" w:type="pct"/>
          </w:tcPr>
          <w:p w14:paraId="2D48F200"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24.9</w:t>
            </w:r>
          </w:p>
        </w:tc>
        <w:tc>
          <w:tcPr>
            <w:tcW w:w="620" w:type="pct"/>
          </w:tcPr>
          <w:p w14:paraId="6278BBBF"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1.1</w:t>
            </w:r>
          </w:p>
        </w:tc>
      </w:tr>
      <w:tr w:rsidR="007B473D" w:rsidRPr="007D0548" w14:paraId="510F265B" w14:textId="77777777" w:rsidTr="0031467C">
        <w:tc>
          <w:tcPr>
            <w:tcW w:w="841" w:type="pct"/>
          </w:tcPr>
          <w:p w14:paraId="19F05F7E" w14:textId="77777777" w:rsidR="007B473D" w:rsidRPr="007D0548" w:rsidRDefault="007B473D" w:rsidP="007B473D">
            <w:pPr>
              <w:rPr>
                <w:rFonts w:ascii="Calibri" w:hAnsi="Calibri" w:cs="Calibri"/>
                <w:b/>
                <w:bCs/>
                <w:sz w:val="20"/>
                <w:szCs w:val="20"/>
              </w:rPr>
            </w:pPr>
            <w:r w:rsidRPr="007D0548">
              <w:rPr>
                <w:rFonts w:ascii="Calibri" w:hAnsi="Calibri" w:cs="Calibri"/>
                <w:b/>
                <w:bCs/>
                <w:sz w:val="20"/>
                <w:szCs w:val="20"/>
              </w:rPr>
              <w:t xml:space="preserve">42-53 </w:t>
            </w:r>
          </w:p>
        </w:tc>
        <w:tc>
          <w:tcPr>
            <w:tcW w:w="481" w:type="pct"/>
          </w:tcPr>
          <w:p w14:paraId="358C30E7"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31</w:t>
            </w:r>
          </w:p>
        </w:tc>
        <w:tc>
          <w:tcPr>
            <w:tcW w:w="524" w:type="pct"/>
          </w:tcPr>
          <w:p w14:paraId="5E3CD65F"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52.5</w:t>
            </w:r>
          </w:p>
        </w:tc>
        <w:tc>
          <w:tcPr>
            <w:tcW w:w="612" w:type="pct"/>
          </w:tcPr>
          <w:p w14:paraId="5EF8ED27"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28</w:t>
            </w:r>
          </w:p>
        </w:tc>
        <w:tc>
          <w:tcPr>
            <w:tcW w:w="582" w:type="pct"/>
          </w:tcPr>
          <w:p w14:paraId="0EAEC790"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47.5</w:t>
            </w:r>
          </w:p>
        </w:tc>
        <w:tc>
          <w:tcPr>
            <w:tcW w:w="729" w:type="pct"/>
          </w:tcPr>
          <w:p w14:paraId="622AA358"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59</w:t>
            </w:r>
          </w:p>
        </w:tc>
        <w:tc>
          <w:tcPr>
            <w:tcW w:w="611" w:type="pct"/>
          </w:tcPr>
          <w:p w14:paraId="18C9647A"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22.3</w:t>
            </w:r>
          </w:p>
        </w:tc>
        <w:tc>
          <w:tcPr>
            <w:tcW w:w="620" w:type="pct"/>
          </w:tcPr>
          <w:p w14:paraId="01205951"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1.1</w:t>
            </w:r>
          </w:p>
        </w:tc>
      </w:tr>
      <w:tr w:rsidR="007B473D" w:rsidRPr="007D0548" w14:paraId="05E67ABB" w14:textId="77777777" w:rsidTr="0031467C">
        <w:tc>
          <w:tcPr>
            <w:tcW w:w="841" w:type="pct"/>
          </w:tcPr>
          <w:p w14:paraId="4D3F5829" w14:textId="77777777" w:rsidR="007B473D" w:rsidRPr="007D0548" w:rsidRDefault="007B473D" w:rsidP="007B473D">
            <w:pPr>
              <w:rPr>
                <w:rFonts w:ascii="Calibri" w:hAnsi="Calibri" w:cs="Calibri"/>
                <w:b/>
                <w:bCs/>
                <w:sz w:val="20"/>
                <w:szCs w:val="20"/>
              </w:rPr>
            </w:pPr>
            <w:r w:rsidRPr="007D0548">
              <w:rPr>
                <w:rFonts w:ascii="Calibri" w:hAnsi="Calibri" w:cs="Calibri"/>
                <w:b/>
                <w:bCs/>
                <w:sz w:val="20"/>
                <w:szCs w:val="20"/>
              </w:rPr>
              <w:t xml:space="preserve">54-59 </w:t>
            </w:r>
          </w:p>
        </w:tc>
        <w:tc>
          <w:tcPr>
            <w:tcW w:w="481" w:type="pct"/>
          </w:tcPr>
          <w:p w14:paraId="1225FFCE"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13</w:t>
            </w:r>
          </w:p>
        </w:tc>
        <w:tc>
          <w:tcPr>
            <w:tcW w:w="524" w:type="pct"/>
          </w:tcPr>
          <w:p w14:paraId="56D32C52"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54.2</w:t>
            </w:r>
          </w:p>
        </w:tc>
        <w:tc>
          <w:tcPr>
            <w:tcW w:w="612" w:type="pct"/>
          </w:tcPr>
          <w:p w14:paraId="7E581F40"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11</w:t>
            </w:r>
          </w:p>
        </w:tc>
        <w:tc>
          <w:tcPr>
            <w:tcW w:w="582" w:type="pct"/>
          </w:tcPr>
          <w:p w14:paraId="15B3D5CF"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45.8</w:t>
            </w:r>
          </w:p>
        </w:tc>
        <w:tc>
          <w:tcPr>
            <w:tcW w:w="729" w:type="pct"/>
          </w:tcPr>
          <w:p w14:paraId="2F1E2DE8"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24</w:t>
            </w:r>
          </w:p>
        </w:tc>
        <w:tc>
          <w:tcPr>
            <w:tcW w:w="611" w:type="pct"/>
          </w:tcPr>
          <w:p w14:paraId="33D3F09A"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9.1</w:t>
            </w:r>
          </w:p>
        </w:tc>
        <w:tc>
          <w:tcPr>
            <w:tcW w:w="620" w:type="pct"/>
          </w:tcPr>
          <w:p w14:paraId="64C21D2F"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1.2</w:t>
            </w:r>
          </w:p>
        </w:tc>
      </w:tr>
      <w:tr w:rsidR="007B473D" w:rsidRPr="007D0548" w14:paraId="1744853B" w14:textId="77777777" w:rsidTr="0031467C">
        <w:tc>
          <w:tcPr>
            <w:tcW w:w="841" w:type="pct"/>
          </w:tcPr>
          <w:p w14:paraId="75FF0590" w14:textId="77777777" w:rsidR="007B473D" w:rsidRPr="007D0548" w:rsidRDefault="007B473D" w:rsidP="007B473D">
            <w:pPr>
              <w:rPr>
                <w:rFonts w:ascii="Calibri" w:hAnsi="Calibri" w:cs="Calibri"/>
                <w:b/>
                <w:bCs/>
                <w:sz w:val="20"/>
                <w:szCs w:val="20"/>
              </w:rPr>
            </w:pPr>
            <w:r w:rsidRPr="007D0548">
              <w:rPr>
                <w:rFonts w:ascii="Calibri" w:hAnsi="Calibri" w:cs="Calibri"/>
                <w:b/>
                <w:bCs/>
                <w:sz w:val="20"/>
                <w:szCs w:val="20"/>
              </w:rPr>
              <w:t xml:space="preserve">Total </w:t>
            </w:r>
          </w:p>
        </w:tc>
        <w:tc>
          <w:tcPr>
            <w:tcW w:w="481" w:type="pct"/>
          </w:tcPr>
          <w:p w14:paraId="538556E7"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138</w:t>
            </w:r>
          </w:p>
        </w:tc>
        <w:tc>
          <w:tcPr>
            <w:tcW w:w="524" w:type="pct"/>
          </w:tcPr>
          <w:p w14:paraId="3D63C3D8"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52.1</w:t>
            </w:r>
          </w:p>
        </w:tc>
        <w:tc>
          <w:tcPr>
            <w:tcW w:w="612" w:type="pct"/>
          </w:tcPr>
          <w:p w14:paraId="375D0CD6"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127</w:t>
            </w:r>
          </w:p>
        </w:tc>
        <w:tc>
          <w:tcPr>
            <w:tcW w:w="582" w:type="pct"/>
          </w:tcPr>
          <w:p w14:paraId="07C23FA4"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47.9</w:t>
            </w:r>
          </w:p>
        </w:tc>
        <w:tc>
          <w:tcPr>
            <w:tcW w:w="729" w:type="pct"/>
          </w:tcPr>
          <w:p w14:paraId="42103E82"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265</w:t>
            </w:r>
          </w:p>
        </w:tc>
        <w:tc>
          <w:tcPr>
            <w:tcW w:w="611" w:type="pct"/>
          </w:tcPr>
          <w:p w14:paraId="043AE975"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100.0</w:t>
            </w:r>
          </w:p>
        </w:tc>
        <w:tc>
          <w:tcPr>
            <w:tcW w:w="620" w:type="pct"/>
          </w:tcPr>
          <w:p w14:paraId="631AD404" w14:textId="77777777" w:rsidR="007B473D" w:rsidRPr="007D0548" w:rsidRDefault="007B473D" w:rsidP="007B473D">
            <w:pPr>
              <w:jc w:val="right"/>
              <w:rPr>
                <w:rFonts w:ascii="Calibri" w:hAnsi="Calibri" w:cs="Calibri"/>
                <w:sz w:val="20"/>
                <w:szCs w:val="20"/>
              </w:rPr>
            </w:pPr>
            <w:r w:rsidRPr="007D0548">
              <w:rPr>
                <w:rFonts w:ascii="Calibri" w:hAnsi="Calibri" w:cs="Calibri"/>
                <w:sz w:val="20"/>
                <w:szCs w:val="20"/>
              </w:rPr>
              <w:t>1.1</w:t>
            </w:r>
          </w:p>
        </w:tc>
      </w:tr>
    </w:tbl>
    <w:p w14:paraId="3AB7F1DD" w14:textId="77777777" w:rsidR="00AF60CA" w:rsidRPr="007D0548" w:rsidRDefault="00AF60CA" w:rsidP="00AF60CA">
      <w:pPr>
        <w:rPr>
          <w:rFonts w:ascii="Calibri" w:hAnsi="Calibri" w:cs="Calibri"/>
          <w:sz w:val="20"/>
          <w:szCs w:val="20"/>
        </w:rPr>
      </w:pPr>
    </w:p>
    <w:p w14:paraId="3DC6856D" w14:textId="77777777" w:rsidR="00AF60CA" w:rsidRPr="007D0548" w:rsidRDefault="00AF60CA" w:rsidP="006436F5">
      <w:pPr>
        <w:pStyle w:val="Caption"/>
        <w:outlineLvl w:val="0"/>
        <w:rPr>
          <w:rFonts w:ascii="Calibri" w:hAnsi="Calibri" w:cs="Calibri"/>
          <w:caps/>
          <w:lang w:val="en-US"/>
        </w:rPr>
      </w:pPr>
      <w:bookmarkStart w:id="57" w:name="_Toc521477129"/>
      <w:r w:rsidRPr="00A840E9">
        <w:rPr>
          <w:rFonts w:ascii="Calibri" w:hAnsi="Calibri" w:cs="Calibri"/>
          <w:lang w:val="en-GB"/>
        </w:rPr>
        <w:t xml:space="preserve">TABLE </w:t>
      </w:r>
      <w:r w:rsidRPr="007D0548">
        <w:rPr>
          <w:rFonts w:ascii="Calibri" w:hAnsi="Calibri" w:cs="Calibri"/>
        </w:rPr>
        <w:fldChar w:fldCharType="begin"/>
      </w:r>
      <w:r w:rsidRPr="00A840E9">
        <w:rPr>
          <w:rFonts w:ascii="Calibri" w:hAnsi="Calibri" w:cs="Calibri"/>
          <w:lang w:val="en-GB"/>
        </w:rPr>
        <w:instrText xml:space="preserve"> SEQ Table \* ARABIC </w:instrText>
      </w:r>
      <w:r w:rsidRPr="007D0548">
        <w:rPr>
          <w:rFonts w:ascii="Calibri" w:hAnsi="Calibri" w:cs="Calibri"/>
        </w:rPr>
        <w:fldChar w:fldCharType="separate"/>
      </w:r>
      <w:r w:rsidR="0079243A" w:rsidRPr="00A840E9">
        <w:rPr>
          <w:rFonts w:ascii="Calibri" w:hAnsi="Calibri" w:cs="Calibri"/>
          <w:noProof/>
          <w:lang w:val="en-GB"/>
        </w:rPr>
        <w:t>20</w:t>
      </w:r>
      <w:r w:rsidRPr="007D0548">
        <w:rPr>
          <w:rFonts w:ascii="Calibri" w:hAnsi="Calibri" w:cs="Calibri"/>
        </w:rPr>
        <w:fldChar w:fldCharType="end"/>
      </w:r>
      <w:r w:rsidRPr="007D0548">
        <w:rPr>
          <w:rFonts w:ascii="Calibri" w:hAnsi="Calibri" w:cs="Calibri"/>
          <w:lang w:val="en-US"/>
        </w:rPr>
        <w:t xml:space="preserve"> CHILDREN 6-59 MONTHS - DISTRIBUTION OF AGE AND SEX OF SAMPLE FOR NYABIHEKE</w:t>
      </w:r>
      <w:bookmarkEnd w:id="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3"/>
        <w:gridCol w:w="985"/>
        <w:gridCol w:w="1001"/>
        <w:gridCol w:w="1273"/>
        <w:gridCol w:w="1275"/>
        <w:gridCol w:w="1275"/>
        <w:gridCol w:w="1275"/>
        <w:gridCol w:w="1273"/>
      </w:tblGrid>
      <w:tr w:rsidR="00C60A65" w:rsidRPr="00C60A65" w14:paraId="76E78733" w14:textId="77777777" w:rsidTr="00867951">
        <w:tc>
          <w:tcPr>
            <w:tcW w:w="851" w:type="pct"/>
          </w:tcPr>
          <w:p w14:paraId="03F96DC9" w14:textId="77777777" w:rsidR="00AF60CA" w:rsidRPr="00C60A65" w:rsidRDefault="00AF60CA" w:rsidP="00E50A34">
            <w:pPr>
              <w:rPr>
                <w:rFonts w:asciiTheme="minorHAnsi" w:hAnsiTheme="minorHAnsi" w:cstheme="minorHAnsi"/>
                <w:b/>
                <w:bCs/>
                <w:sz w:val="20"/>
                <w:szCs w:val="20"/>
              </w:rPr>
            </w:pPr>
          </w:p>
        </w:tc>
        <w:tc>
          <w:tcPr>
            <w:tcW w:w="489" w:type="pct"/>
          </w:tcPr>
          <w:p w14:paraId="12F55A91" w14:textId="77777777" w:rsidR="00AF60CA" w:rsidRPr="00C60A65" w:rsidRDefault="00AF60CA" w:rsidP="00E50A34">
            <w:pPr>
              <w:jc w:val="center"/>
              <w:rPr>
                <w:rFonts w:asciiTheme="minorHAnsi" w:hAnsiTheme="minorHAnsi" w:cstheme="minorHAnsi"/>
                <w:b/>
                <w:bCs/>
                <w:sz w:val="20"/>
                <w:szCs w:val="20"/>
              </w:rPr>
            </w:pPr>
            <w:r w:rsidRPr="00C60A65">
              <w:rPr>
                <w:rFonts w:asciiTheme="minorHAnsi" w:hAnsiTheme="minorHAnsi" w:cstheme="minorHAnsi"/>
                <w:b/>
                <w:bCs/>
                <w:sz w:val="20"/>
                <w:szCs w:val="20"/>
              </w:rPr>
              <w:t>Boys</w:t>
            </w:r>
          </w:p>
        </w:tc>
        <w:tc>
          <w:tcPr>
            <w:tcW w:w="497" w:type="pct"/>
          </w:tcPr>
          <w:p w14:paraId="69A01609" w14:textId="77777777" w:rsidR="00AF60CA" w:rsidRPr="00C60A65" w:rsidRDefault="00AF60CA" w:rsidP="00E50A34">
            <w:pPr>
              <w:jc w:val="center"/>
              <w:rPr>
                <w:rFonts w:asciiTheme="minorHAnsi" w:hAnsiTheme="minorHAnsi" w:cstheme="minorHAnsi"/>
                <w:b/>
                <w:bCs/>
                <w:sz w:val="20"/>
                <w:szCs w:val="20"/>
              </w:rPr>
            </w:pPr>
          </w:p>
        </w:tc>
        <w:tc>
          <w:tcPr>
            <w:tcW w:w="632" w:type="pct"/>
          </w:tcPr>
          <w:p w14:paraId="3D7A3B4D" w14:textId="77777777" w:rsidR="00AF60CA" w:rsidRPr="00C60A65" w:rsidRDefault="00AF60CA" w:rsidP="00E50A34">
            <w:pPr>
              <w:jc w:val="center"/>
              <w:rPr>
                <w:rFonts w:asciiTheme="minorHAnsi" w:hAnsiTheme="minorHAnsi" w:cstheme="minorHAnsi"/>
                <w:b/>
                <w:bCs/>
                <w:sz w:val="20"/>
                <w:szCs w:val="20"/>
              </w:rPr>
            </w:pPr>
            <w:r w:rsidRPr="00C60A65">
              <w:rPr>
                <w:rFonts w:asciiTheme="minorHAnsi" w:hAnsiTheme="minorHAnsi" w:cstheme="minorHAnsi"/>
                <w:b/>
                <w:bCs/>
                <w:sz w:val="20"/>
                <w:szCs w:val="20"/>
              </w:rPr>
              <w:t>Girls</w:t>
            </w:r>
          </w:p>
        </w:tc>
        <w:tc>
          <w:tcPr>
            <w:tcW w:w="633" w:type="pct"/>
          </w:tcPr>
          <w:p w14:paraId="1541BF42" w14:textId="77777777" w:rsidR="00AF60CA" w:rsidRPr="00C60A65" w:rsidRDefault="00AF60CA" w:rsidP="00E50A34">
            <w:pPr>
              <w:jc w:val="center"/>
              <w:rPr>
                <w:rFonts w:asciiTheme="minorHAnsi" w:hAnsiTheme="minorHAnsi" w:cstheme="minorHAnsi"/>
                <w:b/>
                <w:bCs/>
                <w:sz w:val="20"/>
                <w:szCs w:val="20"/>
              </w:rPr>
            </w:pPr>
          </w:p>
        </w:tc>
        <w:tc>
          <w:tcPr>
            <w:tcW w:w="633" w:type="pct"/>
          </w:tcPr>
          <w:p w14:paraId="165308FE" w14:textId="77777777" w:rsidR="00AF60CA" w:rsidRPr="00C60A65" w:rsidRDefault="00AF60CA" w:rsidP="00E50A34">
            <w:pPr>
              <w:jc w:val="center"/>
              <w:rPr>
                <w:rFonts w:asciiTheme="minorHAnsi" w:hAnsiTheme="minorHAnsi" w:cstheme="minorHAnsi"/>
                <w:b/>
                <w:bCs/>
                <w:sz w:val="20"/>
                <w:szCs w:val="20"/>
              </w:rPr>
            </w:pPr>
            <w:r w:rsidRPr="00C60A65">
              <w:rPr>
                <w:rFonts w:asciiTheme="minorHAnsi" w:hAnsiTheme="minorHAnsi" w:cstheme="minorHAnsi"/>
                <w:b/>
                <w:bCs/>
                <w:sz w:val="20"/>
                <w:szCs w:val="20"/>
              </w:rPr>
              <w:t>Total</w:t>
            </w:r>
          </w:p>
        </w:tc>
        <w:tc>
          <w:tcPr>
            <w:tcW w:w="633" w:type="pct"/>
          </w:tcPr>
          <w:p w14:paraId="0A8CACBA" w14:textId="77777777" w:rsidR="00AF60CA" w:rsidRPr="00C60A65" w:rsidRDefault="00AF60CA" w:rsidP="00E50A34">
            <w:pPr>
              <w:jc w:val="center"/>
              <w:rPr>
                <w:rFonts w:asciiTheme="minorHAnsi" w:hAnsiTheme="minorHAnsi" w:cstheme="minorHAnsi"/>
                <w:b/>
                <w:bCs/>
                <w:sz w:val="20"/>
                <w:szCs w:val="20"/>
              </w:rPr>
            </w:pPr>
          </w:p>
        </w:tc>
        <w:tc>
          <w:tcPr>
            <w:tcW w:w="632" w:type="pct"/>
          </w:tcPr>
          <w:p w14:paraId="51CB14BD" w14:textId="77777777" w:rsidR="00AF60CA" w:rsidRPr="00C60A65" w:rsidRDefault="00AF60CA" w:rsidP="00E50A34">
            <w:pPr>
              <w:jc w:val="center"/>
              <w:rPr>
                <w:rFonts w:asciiTheme="minorHAnsi" w:hAnsiTheme="minorHAnsi" w:cstheme="minorHAnsi"/>
                <w:b/>
                <w:bCs/>
                <w:sz w:val="20"/>
                <w:szCs w:val="20"/>
                <w:lang w:val="it-IT"/>
              </w:rPr>
            </w:pPr>
            <w:r w:rsidRPr="00C60A65">
              <w:rPr>
                <w:rFonts w:asciiTheme="minorHAnsi" w:hAnsiTheme="minorHAnsi" w:cstheme="minorHAnsi"/>
                <w:b/>
                <w:bCs/>
                <w:sz w:val="20"/>
                <w:szCs w:val="20"/>
                <w:lang w:val="it-IT"/>
              </w:rPr>
              <w:t>Ratio</w:t>
            </w:r>
          </w:p>
        </w:tc>
      </w:tr>
      <w:tr w:rsidR="00C60A65" w:rsidRPr="00C60A65" w14:paraId="19A2F427" w14:textId="77777777" w:rsidTr="00867951">
        <w:tc>
          <w:tcPr>
            <w:tcW w:w="851" w:type="pct"/>
          </w:tcPr>
          <w:p w14:paraId="2B3AA8FD" w14:textId="77777777" w:rsidR="00AF60CA" w:rsidRPr="00C60A65" w:rsidRDefault="00AF60CA" w:rsidP="00E50A34">
            <w:pPr>
              <w:rPr>
                <w:rFonts w:asciiTheme="minorHAnsi" w:hAnsiTheme="minorHAnsi" w:cstheme="minorHAnsi"/>
                <w:b/>
                <w:bCs/>
                <w:sz w:val="20"/>
                <w:szCs w:val="20"/>
                <w:lang w:val="it-IT"/>
              </w:rPr>
            </w:pPr>
            <w:r w:rsidRPr="00C60A65">
              <w:rPr>
                <w:rFonts w:asciiTheme="minorHAnsi" w:hAnsiTheme="minorHAnsi" w:cstheme="minorHAnsi"/>
                <w:b/>
                <w:bCs/>
                <w:sz w:val="20"/>
                <w:szCs w:val="20"/>
                <w:lang w:val="it-IT"/>
              </w:rPr>
              <w:t>AGE (mo)</w:t>
            </w:r>
          </w:p>
        </w:tc>
        <w:tc>
          <w:tcPr>
            <w:tcW w:w="489" w:type="pct"/>
          </w:tcPr>
          <w:p w14:paraId="0471B653" w14:textId="77777777" w:rsidR="00AF60CA" w:rsidRPr="00C60A65" w:rsidRDefault="00AF60CA" w:rsidP="00E50A34">
            <w:pPr>
              <w:jc w:val="center"/>
              <w:rPr>
                <w:rFonts w:asciiTheme="minorHAnsi" w:hAnsiTheme="minorHAnsi" w:cstheme="minorHAnsi"/>
                <w:b/>
                <w:bCs/>
                <w:sz w:val="20"/>
                <w:szCs w:val="20"/>
                <w:lang w:val="it-IT"/>
              </w:rPr>
            </w:pPr>
            <w:r w:rsidRPr="00C60A65">
              <w:rPr>
                <w:rFonts w:asciiTheme="minorHAnsi" w:hAnsiTheme="minorHAnsi" w:cstheme="minorHAnsi"/>
                <w:b/>
                <w:bCs/>
                <w:sz w:val="20"/>
                <w:szCs w:val="20"/>
                <w:lang w:val="it-IT"/>
              </w:rPr>
              <w:t>no.</w:t>
            </w:r>
          </w:p>
        </w:tc>
        <w:tc>
          <w:tcPr>
            <w:tcW w:w="497" w:type="pct"/>
          </w:tcPr>
          <w:p w14:paraId="196C3B69" w14:textId="77777777" w:rsidR="00AF60CA" w:rsidRPr="00C60A65" w:rsidRDefault="00AF60CA" w:rsidP="00E50A34">
            <w:pPr>
              <w:jc w:val="center"/>
              <w:rPr>
                <w:rFonts w:asciiTheme="minorHAnsi" w:hAnsiTheme="minorHAnsi" w:cstheme="minorHAnsi"/>
                <w:b/>
                <w:bCs/>
                <w:sz w:val="20"/>
                <w:szCs w:val="20"/>
                <w:lang w:val="it-IT"/>
              </w:rPr>
            </w:pPr>
            <w:r w:rsidRPr="00C60A65">
              <w:rPr>
                <w:rFonts w:asciiTheme="minorHAnsi" w:hAnsiTheme="minorHAnsi" w:cstheme="minorHAnsi"/>
                <w:b/>
                <w:bCs/>
                <w:sz w:val="20"/>
                <w:szCs w:val="20"/>
                <w:lang w:val="it-IT"/>
              </w:rPr>
              <w:t>%</w:t>
            </w:r>
          </w:p>
        </w:tc>
        <w:tc>
          <w:tcPr>
            <w:tcW w:w="632" w:type="pct"/>
          </w:tcPr>
          <w:p w14:paraId="682FF9E4" w14:textId="77777777" w:rsidR="00AF60CA" w:rsidRPr="00C60A65" w:rsidRDefault="00AF60CA" w:rsidP="00E50A34">
            <w:pPr>
              <w:jc w:val="center"/>
              <w:rPr>
                <w:rFonts w:asciiTheme="minorHAnsi" w:hAnsiTheme="minorHAnsi" w:cstheme="minorHAnsi"/>
                <w:b/>
                <w:bCs/>
                <w:sz w:val="20"/>
                <w:szCs w:val="20"/>
                <w:lang w:val="it-IT"/>
              </w:rPr>
            </w:pPr>
            <w:r w:rsidRPr="00C60A65">
              <w:rPr>
                <w:rFonts w:asciiTheme="minorHAnsi" w:hAnsiTheme="minorHAnsi" w:cstheme="minorHAnsi"/>
                <w:b/>
                <w:bCs/>
                <w:sz w:val="20"/>
                <w:szCs w:val="20"/>
                <w:lang w:val="it-IT"/>
              </w:rPr>
              <w:t>no.</w:t>
            </w:r>
          </w:p>
        </w:tc>
        <w:tc>
          <w:tcPr>
            <w:tcW w:w="633" w:type="pct"/>
          </w:tcPr>
          <w:p w14:paraId="13929C5D" w14:textId="77777777" w:rsidR="00AF60CA" w:rsidRPr="00C60A65" w:rsidRDefault="00AF60CA" w:rsidP="00E50A34">
            <w:pPr>
              <w:jc w:val="center"/>
              <w:rPr>
                <w:rFonts w:asciiTheme="minorHAnsi" w:hAnsiTheme="minorHAnsi" w:cstheme="minorHAnsi"/>
                <w:b/>
                <w:bCs/>
                <w:sz w:val="20"/>
                <w:szCs w:val="20"/>
              </w:rPr>
            </w:pPr>
            <w:r w:rsidRPr="00C60A65">
              <w:rPr>
                <w:rFonts w:asciiTheme="minorHAnsi" w:hAnsiTheme="minorHAnsi" w:cstheme="minorHAnsi"/>
                <w:b/>
                <w:bCs/>
                <w:sz w:val="20"/>
                <w:szCs w:val="20"/>
              </w:rPr>
              <w:t>%</w:t>
            </w:r>
          </w:p>
        </w:tc>
        <w:tc>
          <w:tcPr>
            <w:tcW w:w="633" w:type="pct"/>
          </w:tcPr>
          <w:p w14:paraId="7A854AE9" w14:textId="77777777" w:rsidR="00AF60CA" w:rsidRPr="00C60A65" w:rsidRDefault="00AF60CA" w:rsidP="00E50A34">
            <w:pPr>
              <w:jc w:val="center"/>
              <w:rPr>
                <w:rFonts w:asciiTheme="minorHAnsi" w:hAnsiTheme="minorHAnsi" w:cstheme="minorHAnsi"/>
                <w:b/>
                <w:bCs/>
                <w:sz w:val="20"/>
                <w:szCs w:val="20"/>
              </w:rPr>
            </w:pPr>
            <w:r w:rsidRPr="00C60A65">
              <w:rPr>
                <w:rFonts w:asciiTheme="minorHAnsi" w:hAnsiTheme="minorHAnsi" w:cstheme="minorHAnsi"/>
                <w:b/>
                <w:bCs/>
                <w:sz w:val="20"/>
                <w:szCs w:val="20"/>
              </w:rPr>
              <w:t>no.</w:t>
            </w:r>
          </w:p>
        </w:tc>
        <w:tc>
          <w:tcPr>
            <w:tcW w:w="633" w:type="pct"/>
          </w:tcPr>
          <w:p w14:paraId="6697D683" w14:textId="77777777" w:rsidR="00AF60CA" w:rsidRPr="00C60A65" w:rsidRDefault="00AF60CA" w:rsidP="00E50A34">
            <w:pPr>
              <w:jc w:val="center"/>
              <w:rPr>
                <w:rFonts w:asciiTheme="minorHAnsi" w:hAnsiTheme="minorHAnsi" w:cstheme="minorHAnsi"/>
                <w:b/>
                <w:bCs/>
                <w:sz w:val="20"/>
                <w:szCs w:val="20"/>
              </w:rPr>
            </w:pPr>
            <w:r w:rsidRPr="00C60A65">
              <w:rPr>
                <w:rFonts w:asciiTheme="minorHAnsi" w:hAnsiTheme="minorHAnsi" w:cstheme="minorHAnsi"/>
                <w:b/>
                <w:bCs/>
                <w:sz w:val="20"/>
                <w:szCs w:val="20"/>
              </w:rPr>
              <w:t>%</w:t>
            </w:r>
          </w:p>
        </w:tc>
        <w:tc>
          <w:tcPr>
            <w:tcW w:w="632" w:type="pct"/>
          </w:tcPr>
          <w:p w14:paraId="6A0D41D2" w14:textId="77777777" w:rsidR="00AF60CA" w:rsidRPr="00C60A65" w:rsidRDefault="00AF60CA" w:rsidP="00E50A34">
            <w:pPr>
              <w:jc w:val="center"/>
              <w:rPr>
                <w:rFonts w:asciiTheme="minorHAnsi" w:hAnsiTheme="minorHAnsi" w:cstheme="minorHAnsi"/>
                <w:b/>
                <w:bCs/>
                <w:sz w:val="20"/>
                <w:szCs w:val="20"/>
              </w:rPr>
            </w:pPr>
            <w:r w:rsidRPr="00C60A65">
              <w:rPr>
                <w:rFonts w:asciiTheme="minorHAnsi" w:hAnsiTheme="minorHAnsi" w:cstheme="minorHAnsi"/>
                <w:b/>
                <w:bCs/>
                <w:sz w:val="20"/>
                <w:szCs w:val="20"/>
              </w:rPr>
              <w:t>Boy:girl</w:t>
            </w:r>
          </w:p>
        </w:tc>
      </w:tr>
      <w:tr w:rsidR="00C60A65" w:rsidRPr="00C60A65" w14:paraId="4B5A33A4" w14:textId="77777777" w:rsidTr="00867951">
        <w:tc>
          <w:tcPr>
            <w:tcW w:w="851" w:type="pct"/>
          </w:tcPr>
          <w:p w14:paraId="1B7D2DFF" w14:textId="77777777" w:rsidR="00C60A65" w:rsidRPr="00C60A65" w:rsidRDefault="00C60A65" w:rsidP="00C60A65">
            <w:pPr>
              <w:rPr>
                <w:rFonts w:asciiTheme="minorHAnsi" w:hAnsiTheme="minorHAnsi" w:cstheme="minorHAnsi"/>
                <w:b/>
                <w:bCs/>
                <w:sz w:val="20"/>
                <w:szCs w:val="20"/>
              </w:rPr>
            </w:pPr>
            <w:r w:rsidRPr="00C60A65">
              <w:rPr>
                <w:rFonts w:asciiTheme="minorHAnsi" w:hAnsiTheme="minorHAnsi" w:cstheme="minorHAnsi"/>
                <w:b/>
                <w:bCs/>
                <w:sz w:val="20"/>
                <w:szCs w:val="20"/>
              </w:rPr>
              <w:t xml:space="preserve">6-17 </w:t>
            </w:r>
          </w:p>
        </w:tc>
        <w:tc>
          <w:tcPr>
            <w:tcW w:w="489" w:type="pct"/>
          </w:tcPr>
          <w:p w14:paraId="2C5A6176"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29</w:t>
            </w:r>
          </w:p>
        </w:tc>
        <w:tc>
          <w:tcPr>
            <w:tcW w:w="497" w:type="pct"/>
          </w:tcPr>
          <w:p w14:paraId="2259ACD5"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46.0</w:t>
            </w:r>
          </w:p>
        </w:tc>
        <w:tc>
          <w:tcPr>
            <w:tcW w:w="632" w:type="pct"/>
          </w:tcPr>
          <w:p w14:paraId="65482D5C"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34</w:t>
            </w:r>
          </w:p>
        </w:tc>
        <w:tc>
          <w:tcPr>
            <w:tcW w:w="633" w:type="pct"/>
          </w:tcPr>
          <w:p w14:paraId="1D01154A"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54.0</w:t>
            </w:r>
          </w:p>
        </w:tc>
        <w:tc>
          <w:tcPr>
            <w:tcW w:w="633" w:type="pct"/>
          </w:tcPr>
          <w:p w14:paraId="4D9A7CD1"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63</w:t>
            </w:r>
          </w:p>
        </w:tc>
        <w:tc>
          <w:tcPr>
            <w:tcW w:w="633" w:type="pct"/>
          </w:tcPr>
          <w:p w14:paraId="3AB33BF6"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20.4</w:t>
            </w:r>
          </w:p>
        </w:tc>
        <w:tc>
          <w:tcPr>
            <w:tcW w:w="632" w:type="pct"/>
          </w:tcPr>
          <w:p w14:paraId="091024A3"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0.9</w:t>
            </w:r>
          </w:p>
        </w:tc>
      </w:tr>
      <w:tr w:rsidR="00C60A65" w:rsidRPr="00C60A65" w14:paraId="43C90F73" w14:textId="77777777" w:rsidTr="00867951">
        <w:tc>
          <w:tcPr>
            <w:tcW w:w="851" w:type="pct"/>
          </w:tcPr>
          <w:p w14:paraId="5E7BFDC8" w14:textId="77777777" w:rsidR="00C60A65" w:rsidRPr="00C60A65" w:rsidRDefault="00C60A65" w:rsidP="00C60A65">
            <w:pPr>
              <w:rPr>
                <w:rFonts w:asciiTheme="minorHAnsi" w:hAnsiTheme="minorHAnsi" w:cstheme="minorHAnsi"/>
                <w:b/>
                <w:bCs/>
                <w:sz w:val="20"/>
                <w:szCs w:val="20"/>
              </w:rPr>
            </w:pPr>
            <w:r w:rsidRPr="00C60A65">
              <w:rPr>
                <w:rFonts w:asciiTheme="minorHAnsi" w:hAnsiTheme="minorHAnsi" w:cstheme="minorHAnsi"/>
                <w:b/>
                <w:bCs/>
                <w:sz w:val="20"/>
                <w:szCs w:val="20"/>
              </w:rPr>
              <w:t xml:space="preserve">18-29 </w:t>
            </w:r>
          </w:p>
        </w:tc>
        <w:tc>
          <w:tcPr>
            <w:tcW w:w="489" w:type="pct"/>
          </w:tcPr>
          <w:p w14:paraId="55C3CE60"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36</w:t>
            </w:r>
          </w:p>
        </w:tc>
        <w:tc>
          <w:tcPr>
            <w:tcW w:w="497" w:type="pct"/>
          </w:tcPr>
          <w:p w14:paraId="53D12838"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46.8</w:t>
            </w:r>
          </w:p>
        </w:tc>
        <w:tc>
          <w:tcPr>
            <w:tcW w:w="632" w:type="pct"/>
          </w:tcPr>
          <w:p w14:paraId="1A00C30A"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41</w:t>
            </w:r>
          </w:p>
        </w:tc>
        <w:tc>
          <w:tcPr>
            <w:tcW w:w="633" w:type="pct"/>
          </w:tcPr>
          <w:p w14:paraId="2A47102E"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53.2</w:t>
            </w:r>
          </w:p>
        </w:tc>
        <w:tc>
          <w:tcPr>
            <w:tcW w:w="633" w:type="pct"/>
          </w:tcPr>
          <w:p w14:paraId="03447B5F"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77</w:t>
            </w:r>
          </w:p>
        </w:tc>
        <w:tc>
          <w:tcPr>
            <w:tcW w:w="633" w:type="pct"/>
          </w:tcPr>
          <w:p w14:paraId="753DAA00"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24.9</w:t>
            </w:r>
          </w:p>
        </w:tc>
        <w:tc>
          <w:tcPr>
            <w:tcW w:w="632" w:type="pct"/>
          </w:tcPr>
          <w:p w14:paraId="59AFAE92"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0.9</w:t>
            </w:r>
          </w:p>
        </w:tc>
      </w:tr>
      <w:tr w:rsidR="00C60A65" w:rsidRPr="00C60A65" w14:paraId="3B2817CF" w14:textId="77777777" w:rsidTr="00867951">
        <w:tc>
          <w:tcPr>
            <w:tcW w:w="851" w:type="pct"/>
          </w:tcPr>
          <w:p w14:paraId="136284A6" w14:textId="77777777" w:rsidR="00C60A65" w:rsidRPr="00C60A65" w:rsidRDefault="00C60A65" w:rsidP="00C60A65">
            <w:pPr>
              <w:rPr>
                <w:rFonts w:asciiTheme="minorHAnsi" w:hAnsiTheme="minorHAnsi" w:cstheme="minorHAnsi"/>
                <w:b/>
                <w:bCs/>
                <w:sz w:val="20"/>
                <w:szCs w:val="20"/>
              </w:rPr>
            </w:pPr>
            <w:r w:rsidRPr="00C60A65">
              <w:rPr>
                <w:rFonts w:asciiTheme="minorHAnsi" w:hAnsiTheme="minorHAnsi" w:cstheme="minorHAnsi"/>
                <w:b/>
                <w:bCs/>
                <w:sz w:val="20"/>
                <w:szCs w:val="20"/>
              </w:rPr>
              <w:t xml:space="preserve">30-41 </w:t>
            </w:r>
          </w:p>
        </w:tc>
        <w:tc>
          <w:tcPr>
            <w:tcW w:w="489" w:type="pct"/>
          </w:tcPr>
          <w:p w14:paraId="45878DED"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37</w:t>
            </w:r>
          </w:p>
        </w:tc>
        <w:tc>
          <w:tcPr>
            <w:tcW w:w="497" w:type="pct"/>
          </w:tcPr>
          <w:p w14:paraId="7C5C8AB8"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54.4</w:t>
            </w:r>
          </w:p>
        </w:tc>
        <w:tc>
          <w:tcPr>
            <w:tcW w:w="632" w:type="pct"/>
          </w:tcPr>
          <w:p w14:paraId="0542BBF2"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31</w:t>
            </w:r>
          </w:p>
        </w:tc>
        <w:tc>
          <w:tcPr>
            <w:tcW w:w="633" w:type="pct"/>
          </w:tcPr>
          <w:p w14:paraId="6C30D335"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45.6</w:t>
            </w:r>
          </w:p>
        </w:tc>
        <w:tc>
          <w:tcPr>
            <w:tcW w:w="633" w:type="pct"/>
          </w:tcPr>
          <w:p w14:paraId="28237D1C"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68</w:t>
            </w:r>
          </w:p>
        </w:tc>
        <w:tc>
          <w:tcPr>
            <w:tcW w:w="633" w:type="pct"/>
          </w:tcPr>
          <w:p w14:paraId="74836187"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22.0</w:t>
            </w:r>
          </w:p>
        </w:tc>
        <w:tc>
          <w:tcPr>
            <w:tcW w:w="632" w:type="pct"/>
          </w:tcPr>
          <w:p w14:paraId="6F416762"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1.2</w:t>
            </w:r>
          </w:p>
        </w:tc>
      </w:tr>
      <w:tr w:rsidR="00C60A65" w:rsidRPr="00C60A65" w14:paraId="7DFCAE0A" w14:textId="77777777" w:rsidTr="00867951">
        <w:tc>
          <w:tcPr>
            <w:tcW w:w="851" w:type="pct"/>
          </w:tcPr>
          <w:p w14:paraId="0C2627C2" w14:textId="77777777" w:rsidR="00C60A65" w:rsidRPr="00C60A65" w:rsidRDefault="00C60A65" w:rsidP="00C60A65">
            <w:pPr>
              <w:rPr>
                <w:rFonts w:asciiTheme="minorHAnsi" w:hAnsiTheme="minorHAnsi" w:cstheme="minorHAnsi"/>
                <w:b/>
                <w:bCs/>
                <w:sz w:val="20"/>
                <w:szCs w:val="20"/>
              </w:rPr>
            </w:pPr>
            <w:r w:rsidRPr="00C60A65">
              <w:rPr>
                <w:rFonts w:asciiTheme="minorHAnsi" w:hAnsiTheme="minorHAnsi" w:cstheme="minorHAnsi"/>
                <w:b/>
                <w:bCs/>
                <w:sz w:val="20"/>
                <w:szCs w:val="20"/>
              </w:rPr>
              <w:t xml:space="preserve">42-53 </w:t>
            </w:r>
          </w:p>
        </w:tc>
        <w:tc>
          <w:tcPr>
            <w:tcW w:w="489" w:type="pct"/>
          </w:tcPr>
          <w:p w14:paraId="2ED002DD"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31</w:t>
            </w:r>
          </w:p>
        </w:tc>
        <w:tc>
          <w:tcPr>
            <w:tcW w:w="497" w:type="pct"/>
          </w:tcPr>
          <w:p w14:paraId="7D0A9366"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48.4</w:t>
            </w:r>
          </w:p>
        </w:tc>
        <w:tc>
          <w:tcPr>
            <w:tcW w:w="632" w:type="pct"/>
          </w:tcPr>
          <w:p w14:paraId="19C5BC53"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33</w:t>
            </w:r>
          </w:p>
        </w:tc>
        <w:tc>
          <w:tcPr>
            <w:tcW w:w="633" w:type="pct"/>
          </w:tcPr>
          <w:p w14:paraId="51D670D4"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51.6</w:t>
            </w:r>
          </w:p>
        </w:tc>
        <w:tc>
          <w:tcPr>
            <w:tcW w:w="633" w:type="pct"/>
          </w:tcPr>
          <w:p w14:paraId="2AB34318"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64</w:t>
            </w:r>
          </w:p>
        </w:tc>
        <w:tc>
          <w:tcPr>
            <w:tcW w:w="633" w:type="pct"/>
          </w:tcPr>
          <w:p w14:paraId="3A21AD89"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20.7</w:t>
            </w:r>
          </w:p>
        </w:tc>
        <w:tc>
          <w:tcPr>
            <w:tcW w:w="632" w:type="pct"/>
          </w:tcPr>
          <w:p w14:paraId="390B34FD"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0.9</w:t>
            </w:r>
          </w:p>
        </w:tc>
      </w:tr>
      <w:tr w:rsidR="00C60A65" w:rsidRPr="00C60A65" w14:paraId="5594AF48" w14:textId="77777777" w:rsidTr="00867951">
        <w:tc>
          <w:tcPr>
            <w:tcW w:w="851" w:type="pct"/>
          </w:tcPr>
          <w:p w14:paraId="61ADB78F" w14:textId="77777777" w:rsidR="00C60A65" w:rsidRPr="00C60A65" w:rsidRDefault="00C60A65" w:rsidP="00C60A65">
            <w:pPr>
              <w:rPr>
                <w:rFonts w:asciiTheme="minorHAnsi" w:hAnsiTheme="minorHAnsi" w:cstheme="minorHAnsi"/>
                <w:b/>
                <w:bCs/>
                <w:sz w:val="20"/>
                <w:szCs w:val="20"/>
              </w:rPr>
            </w:pPr>
            <w:r w:rsidRPr="00C60A65">
              <w:rPr>
                <w:rFonts w:asciiTheme="minorHAnsi" w:hAnsiTheme="minorHAnsi" w:cstheme="minorHAnsi"/>
                <w:b/>
                <w:bCs/>
                <w:sz w:val="20"/>
                <w:szCs w:val="20"/>
              </w:rPr>
              <w:t xml:space="preserve">54-59 </w:t>
            </w:r>
          </w:p>
        </w:tc>
        <w:tc>
          <w:tcPr>
            <w:tcW w:w="489" w:type="pct"/>
          </w:tcPr>
          <w:p w14:paraId="6067C196"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20</w:t>
            </w:r>
          </w:p>
        </w:tc>
        <w:tc>
          <w:tcPr>
            <w:tcW w:w="497" w:type="pct"/>
          </w:tcPr>
          <w:p w14:paraId="077A9321"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54.1</w:t>
            </w:r>
          </w:p>
        </w:tc>
        <w:tc>
          <w:tcPr>
            <w:tcW w:w="632" w:type="pct"/>
          </w:tcPr>
          <w:p w14:paraId="046B013B"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17</w:t>
            </w:r>
          </w:p>
        </w:tc>
        <w:tc>
          <w:tcPr>
            <w:tcW w:w="633" w:type="pct"/>
          </w:tcPr>
          <w:p w14:paraId="181AD64E"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45.9</w:t>
            </w:r>
          </w:p>
        </w:tc>
        <w:tc>
          <w:tcPr>
            <w:tcW w:w="633" w:type="pct"/>
          </w:tcPr>
          <w:p w14:paraId="589C25B5"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37</w:t>
            </w:r>
          </w:p>
        </w:tc>
        <w:tc>
          <w:tcPr>
            <w:tcW w:w="633" w:type="pct"/>
          </w:tcPr>
          <w:p w14:paraId="795F7382"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12.0</w:t>
            </w:r>
          </w:p>
        </w:tc>
        <w:tc>
          <w:tcPr>
            <w:tcW w:w="632" w:type="pct"/>
          </w:tcPr>
          <w:p w14:paraId="5DDF2B80"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1.2</w:t>
            </w:r>
          </w:p>
        </w:tc>
      </w:tr>
      <w:tr w:rsidR="00C60A65" w:rsidRPr="00C60A65" w14:paraId="2A6010C3" w14:textId="77777777" w:rsidTr="00867951">
        <w:tc>
          <w:tcPr>
            <w:tcW w:w="851" w:type="pct"/>
          </w:tcPr>
          <w:p w14:paraId="44153892" w14:textId="77777777" w:rsidR="00C60A65" w:rsidRPr="00C60A65" w:rsidRDefault="00C60A65" w:rsidP="00C60A65">
            <w:pPr>
              <w:rPr>
                <w:rFonts w:asciiTheme="minorHAnsi" w:hAnsiTheme="minorHAnsi" w:cstheme="minorHAnsi"/>
                <w:b/>
                <w:bCs/>
                <w:sz w:val="20"/>
                <w:szCs w:val="20"/>
              </w:rPr>
            </w:pPr>
            <w:r w:rsidRPr="00C60A65">
              <w:rPr>
                <w:rFonts w:asciiTheme="minorHAnsi" w:hAnsiTheme="minorHAnsi" w:cstheme="minorHAnsi"/>
                <w:b/>
                <w:bCs/>
                <w:sz w:val="20"/>
                <w:szCs w:val="20"/>
              </w:rPr>
              <w:t xml:space="preserve">Total </w:t>
            </w:r>
          </w:p>
        </w:tc>
        <w:tc>
          <w:tcPr>
            <w:tcW w:w="489" w:type="pct"/>
          </w:tcPr>
          <w:p w14:paraId="7D280397"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153</w:t>
            </w:r>
          </w:p>
        </w:tc>
        <w:tc>
          <w:tcPr>
            <w:tcW w:w="497" w:type="pct"/>
          </w:tcPr>
          <w:p w14:paraId="031EADCC"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49.5</w:t>
            </w:r>
          </w:p>
        </w:tc>
        <w:tc>
          <w:tcPr>
            <w:tcW w:w="632" w:type="pct"/>
          </w:tcPr>
          <w:p w14:paraId="4AFE1AFD"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156</w:t>
            </w:r>
          </w:p>
        </w:tc>
        <w:tc>
          <w:tcPr>
            <w:tcW w:w="633" w:type="pct"/>
          </w:tcPr>
          <w:p w14:paraId="115E3861"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50.5</w:t>
            </w:r>
          </w:p>
        </w:tc>
        <w:tc>
          <w:tcPr>
            <w:tcW w:w="633" w:type="pct"/>
          </w:tcPr>
          <w:p w14:paraId="66A58AE5"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309</w:t>
            </w:r>
          </w:p>
        </w:tc>
        <w:tc>
          <w:tcPr>
            <w:tcW w:w="633" w:type="pct"/>
          </w:tcPr>
          <w:p w14:paraId="77CE7317"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100.0</w:t>
            </w:r>
          </w:p>
        </w:tc>
        <w:tc>
          <w:tcPr>
            <w:tcW w:w="632" w:type="pct"/>
          </w:tcPr>
          <w:p w14:paraId="46223BE1" w14:textId="77777777" w:rsidR="00C60A65" w:rsidRPr="00C60A65" w:rsidRDefault="00C60A65" w:rsidP="00C60A65">
            <w:pPr>
              <w:jc w:val="right"/>
              <w:rPr>
                <w:rFonts w:asciiTheme="minorHAnsi" w:hAnsiTheme="minorHAnsi" w:cstheme="minorHAnsi"/>
                <w:sz w:val="20"/>
                <w:szCs w:val="20"/>
              </w:rPr>
            </w:pPr>
            <w:r w:rsidRPr="00C60A65">
              <w:rPr>
                <w:rFonts w:asciiTheme="minorHAnsi" w:hAnsiTheme="minorHAnsi" w:cstheme="minorHAnsi"/>
                <w:sz w:val="20"/>
                <w:szCs w:val="20"/>
              </w:rPr>
              <w:t>1.0</w:t>
            </w:r>
          </w:p>
        </w:tc>
      </w:tr>
    </w:tbl>
    <w:p w14:paraId="426FE381" w14:textId="066B4F53" w:rsidR="00495944" w:rsidRDefault="00495944" w:rsidP="00AF60CA">
      <w:pPr>
        <w:rPr>
          <w:rFonts w:ascii="Calibri" w:hAnsi="Calibri" w:cs="Calibri"/>
          <w:sz w:val="20"/>
          <w:szCs w:val="20"/>
        </w:rPr>
      </w:pPr>
    </w:p>
    <w:p w14:paraId="5DCEE0D1" w14:textId="77777777" w:rsidR="00495944" w:rsidRDefault="00495944">
      <w:pPr>
        <w:rPr>
          <w:rFonts w:ascii="Calibri" w:hAnsi="Calibri" w:cs="Calibri"/>
          <w:sz w:val="20"/>
          <w:szCs w:val="20"/>
        </w:rPr>
      </w:pPr>
      <w:r>
        <w:rPr>
          <w:rFonts w:ascii="Calibri" w:hAnsi="Calibri" w:cs="Calibri"/>
          <w:sz w:val="20"/>
          <w:szCs w:val="20"/>
        </w:rPr>
        <w:br w:type="page"/>
      </w:r>
    </w:p>
    <w:p w14:paraId="72E6417D" w14:textId="77777777" w:rsidR="00AF60CA" w:rsidRPr="005B3AA1" w:rsidRDefault="00AF60CA" w:rsidP="00AF60CA">
      <w:pPr>
        <w:rPr>
          <w:rFonts w:ascii="Calibri" w:hAnsi="Calibri" w:cs="Calibri"/>
          <w:sz w:val="20"/>
          <w:szCs w:val="20"/>
        </w:rPr>
      </w:pPr>
    </w:p>
    <w:p w14:paraId="59779D75" w14:textId="77777777" w:rsidR="00AF60CA" w:rsidRPr="005B3AA1" w:rsidRDefault="00AF60CA" w:rsidP="006436F5">
      <w:pPr>
        <w:pStyle w:val="Caption"/>
        <w:outlineLvl w:val="0"/>
        <w:rPr>
          <w:rFonts w:ascii="Calibri" w:hAnsi="Calibri" w:cs="Calibri"/>
          <w:caps/>
          <w:lang w:val="en-US"/>
        </w:rPr>
      </w:pPr>
      <w:bookmarkStart w:id="58" w:name="_Toc521477130"/>
      <w:r w:rsidRPr="00A840E9">
        <w:rPr>
          <w:rFonts w:ascii="Calibri" w:hAnsi="Calibri" w:cs="Calibri"/>
          <w:lang w:val="en-GB"/>
        </w:rPr>
        <w:t xml:space="preserve">TABLE </w:t>
      </w:r>
      <w:r w:rsidRPr="005B3AA1">
        <w:rPr>
          <w:rFonts w:ascii="Calibri" w:hAnsi="Calibri" w:cs="Calibri"/>
        </w:rPr>
        <w:fldChar w:fldCharType="begin"/>
      </w:r>
      <w:r w:rsidRPr="00A840E9">
        <w:rPr>
          <w:rFonts w:ascii="Calibri" w:hAnsi="Calibri" w:cs="Calibri"/>
          <w:lang w:val="en-GB"/>
        </w:rPr>
        <w:instrText xml:space="preserve"> SEQ Table \* ARABIC </w:instrText>
      </w:r>
      <w:r w:rsidRPr="005B3AA1">
        <w:rPr>
          <w:rFonts w:ascii="Calibri" w:hAnsi="Calibri" w:cs="Calibri"/>
        </w:rPr>
        <w:fldChar w:fldCharType="separate"/>
      </w:r>
      <w:r w:rsidR="0079243A" w:rsidRPr="00A840E9">
        <w:rPr>
          <w:rFonts w:ascii="Calibri" w:hAnsi="Calibri" w:cs="Calibri"/>
          <w:noProof/>
          <w:lang w:val="en-GB"/>
        </w:rPr>
        <w:t>21</w:t>
      </w:r>
      <w:r w:rsidRPr="005B3AA1">
        <w:rPr>
          <w:rFonts w:ascii="Calibri" w:hAnsi="Calibri" w:cs="Calibri"/>
        </w:rPr>
        <w:fldChar w:fldCharType="end"/>
      </w:r>
      <w:r w:rsidRPr="005B3AA1">
        <w:rPr>
          <w:rFonts w:ascii="Calibri" w:hAnsi="Calibri" w:cs="Calibri"/>
          <w:lang w:val="en-US"/>
        </w:rPr>
        <w:t xml:space="preserve"> CHILDREN 6-59 MONTHS - DISTRIBUTION OF AGE AND SEX OF SAMPLE FOR MAHAMA</w:t>
      </w:r>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3"/>
        <w:gridCol w:w="985"/>
        <w:gridCol w:w="1001"/>
        <w:gridCol w:w="1273"/>
        <w:gridCol w:w="1275"/>
        <w:gridCol w:w="1275"/>
        <w:gridCol w:w="1275"/>
        <w:gridCol w:w="1273"/>
      </w:tblGrid>
      <w:tr w:rsidR="005B3AA1" w:rsidRPr="005B3AA1" w14:paraId="79374145" w14:textId="77777777" w:rsidTr="00F17F12">
        <w:tc>
          <w:tcPr>
            <w:tcW w:w="851" w:type="pct"/>
          </w:tcPr>
          <w:p w14:paraId="5CE08A49" w14:textId="77777777" w:rsidR="00AF60CA" w:rsidRPr="005B3AA1" w:rsidRDefault="00AF60CA" w:rsidP="00E50A34">
            <w:pPr>
              <w:rPr>
                <w:rFonts w:ascii="Calibri" w:hAnsi="Calibri" w:cs="Calibri"/>
                <w:b/>
                <w:bCs/>
                <w:sz w:val="20"/>
                <w:szCs w:val="20"/>
              </w:rPr>
            </w:pPr>
          </w:p>
        </w:tc>
        <w:tc>
          <w:tcPr>
            <w:tcW w:w="489" w:type="pct"/>
          </w:tcPr>
          <w:p w14:paraId="2D260B3B" w14:textId="77777777" w:rsidR="00AF60CA" w:rsidRPr="005B3AA1" w:rsidRDefault="00AF60CA" w:rsidP="00E50A34">
            <w:pPr>
              <w:jc w:val="center"/>
              <w:rPr>
                <w:rFonts w:ascii="Calibri" w:hAnsi="Calibri" w:cs="Calibri"/>
                <w:b/>
                <w:bCs/>
                <w:sz w:val="20"/>
                <w:szCs w:val="20"/>
              </w:rPr>
            </w:pPr>
            <w:r w:rsidRPr="005B3AA1">
              <w:rPr>
                <w:rFonts w:ascii="Calibri" w:hAnsi="Calibri" w:cs="Calibri"/>
                <w:b/>
                <w:bCs/>
                <w:sz w:val="20"/>
                <w:szCs w:val="20"/>
              </w:rPr>
              <w:t>Boys</w:t>
            </w:r>
          </w:p>
        </w:tc>
        <w:tc>
          <w:tcPr>
            <w:tcW w:w="497" w:type="pct"/>
          </w:tcPr>
          <w:p w14:paraId="2789A1D0" w14:textId="77777777" w:rsidR="00AF60CA" w:rsidRPr="005B3AA1" w:rsidRDefault="00AF60CA" w:rsidP="00E50A34">
            <w:pPr>
              <w:jc w:val="center"/>
              <w:rPr>
                <w:rFonts w:ascii="Calibri" w:hAnsi="Calibri" w:cs="Calibri"/>
                <w:b/>
                <w:bCs/>
                <w:sz w:val="20"/>
                <w:szCs w:val="20"/>
              </w:rPr>
            </w:pPr>
          </w:p>
        </w:tc>
        <w:tc>
          <w:tcPr>
            <w:tcW w:w="632" w:type="pct"/>
          </w:tcPr>
          <w:p w14:paraId="6611780F" w14:textId="77777777" w:rsidR="00AF60CA" w:rsidRPr="005B3AA1" w:rsidRDefault="00AF60CA" w:rsidP="00E50A34">
            <w:pPr>
              <w:jc w:val="center"/>
              <w:rPr>
                <w:rFonts w:ascii="Calibri" w:hAnsi="Calibri" w:cs="Calibri"/>
                <w:b/>
                <w:bCs/>
                <w:sz w:val="20"/>
                <w:szCs w:val="20"/>
              </w:rPr>
            </w:pPr>
            <w:r w:rsidRPr="005B3AA1">
              <w:rPr>
                <w:rFonts w:ascii="Calibri" w:hAnsi="Calibri" w:cs="Calibri"/>
                <w:b/>
                <w:bCs/>
                <w:sz w:val="20"/>
                <w:szCs w:val="20"/>
              </w:rPr>
              <w:t>Girls</w:t>
            </w:r>
          </w:p>
        </w:tc>
        <w:tc>
          <w:tcPr>
            <w:tcW w:w="633" w:type="pct"/>
          </w:tcPr>
          <w:p w14:paraId="4737CCF0" w14:textId="77777777" w:rsidR="00AF60CA" w:rsidRPr="005B3AA1" w:rsidRDefault="00AF60CA" w:rsidP="00E50A34">
            <w:pPr>
              <w:jc w:val="center"/>
              <w:rPr>
                <w:rFonts w:ascii="Calibri" w:hAnsi="Calibri" w:cs="Calibri"/>
                <w:b/>
                <w:bCs/>
                <w:sz w:val="20"/>
                <w:szCs w:val="20"/>
              </w:rPr>
            </w:pPr>
          </w:p>
        </w:tc>
        <w:tc>
          <w:tcPr>
            <w:tcW w:w="633" w:type="pct"/>
          </w:tcPr>
          <w:p w14:paraId="42BDE5D5" w14:textId="77777777" w:rsidR="00AF60CA" w:rsidRPr="005B3AA1" w:rsidRDefault="00AF60CA" w:rsidP="00E50A34">
            <w:pPr>
              <w:jc w:val="center"/>
              <w:rPr>
                <w:rFonts w:ascii="Calibri" w:hAnsi="Calibri" w:cs="Calibri"/>
                <w:b/>
                <w:bCs/>
                <w:sz w:val="20"/>
                <w:szCs w:val="20"/>
              </w:rPr>
            </w:pPr>
            <w:r w:rsidRPr="005B3AA1">
              <w:rPr>
                <w:rFonts w:ascii="Calibri" w:hAnsi="Calibri" w:cs="Calibri"/>
                <w:b/>
                <w:bCs/>
                <w:sz w:val="20"/>
                <w:szCs w:val="20"/>
              </w:rPr>
              <w:t>Total</w:t>
            </w:r>
          </w:p>
        </w:tc>
        <w:tc>
          <w:tcPr>
            <w:tcW w:w="633" w:type="pct"/>
          </w:tcPr>
          <w:p w14:paraId="0A2703A2" w14:textId="77777777" w:rsidR="00AF60CA" w:rsidRPr="005B3AA1" w:rsidRDefault="00AF60CA" w:rsidP="00E50A34">
            <w:pPr>
              <w:jc w:val="center"/>
              <w:rPr>
                <w:rFonts w:ascii="Calibri" w:hAnsi="Calibri" w:cs="Calibri"/>
                <w:b/>
                <w:bCs/>
                <w:sz w:val="20"/>
                <w:szCs w:val="20"/>
              </w:rPr>
            </w:pPr>
          </w:p>
        </w:tc>
        <w:tc>
          <w:tcPr>
            <w:tcW w:w="632" w:type="pct"/>
          </w:tcPr>
          <w:p w14:paraId="15C31CDF" w14:textId="77777777" w:rsidR="00AF60CA" w:rsidRPr="005B3AA1" w:rsidRDefault="00AF60CA" w:rsidP="00E50A34">
            <w:pPr>
              <w:jc w:val="center"/>
              <w:rPr>
                <w:rFonts w:ascii="Calibri" w:hAnsi="Calibri" w:cs="Calibri"/>
                <w:b/>
                <w:bCs/>
                <w:sz w:val="20"/>
                <w:szCs w:val="20"/>
                <w:lang w:val="it-IT"/>
              </w:rPr>
            </w:pPr>
            <w:r w:rsidRPr="005B3AA1">
              <w:rPr>
                <w:rFonts w:ascii="Calibri" w:hAnsi="Calibri" w:cs="Calibri"/>
                <w:b/>
                <w:bCs/>
                <w:sz w:val="20"/>
                <w:szCs w:val="20"/>
                <w:lang w:val="it-IT"/>
              </w:rPr>
              <w:t>Ratio</w:t>
            </w:r>
          </w:p>
        </w:tc>
      </w:tr>
      <w:tr w:rsidR="005B3AA1" w:rsidRPr="005B3AA1" w14:paraId="28EB5A29" w14:textId="77777777" w:rsidTr="00F17F12">
        <w:tc>
          <w:tcPr>
            <w:tcW w:w="851" w:type="pct"/>
          </w:tcPr>
          <w:p w14:paraId="57CFDEFD" w14:textId="77777777" w:rsidR="00AF60CA" w:rsidRPr="005B3AA1" w:rsidRDefault="00AF60CA" w:rsidP="00E50A34">
            <w:pPr>
              <w:rPr>
                <w:rFonts w:ascii="Calibri" w:hAnsi="Calibri" w:cs="Calibri"/>
                <w:b/>
                <w:bCs/>
                <w:sz w:val="20"/>
                <w:szCs w:val="20"/>
                <w:lang w:val="it-IT"/>
              </w:rPr>
            </w:pPr>
            <w:r w:rsidRPr="005B3AA1">
              <w:rPr>
                <w:rFonts w:ascii="Calibri" w:hAnsi="Calibri" w:cs="Calibri"/>
                <w:b/>
                <w:bCs/>
                <w:sz w:val="20"/>
                <w:szCs w:val="20"/>
                <w:lang w:val="it-IT"/>
              </w:rPr>
              <w:t>AGE (mo)</w:t>
            </w:r>
          </w:p>
        </w:tc>
        <w:tc>
          <w:tcPr>
            <w:tcW w:w="489" w:type="pct"/>
          </w:tcPr>
          <w:p w14:paraId="5CAA718A" w14:textId="77777777" w:rsidR="00AF60CA" w:rsidRPr="005B3AA1" w:rsidRDefault="00AF60CA" w:rsidP="00E50A34">
            <w:pPr>
              <w:jc w:val="center"/>
              <w:rPr>
                <w:rFonts w:ascii="Calibri" w:hAnsi="Calibri" w:cs="Calibri"/>
                <w:b/>
                <w:bCs/>
                <w:sz w:val="20"/>
                <w:szCs w:val="20"/>
                <w:lang w:val="it-IT"/>
              </w:rPr>
            </w:pPr>
            <w:r w:rsidRPr="005B3AA1">
              <w:rPr>
                <w:rFonts w:ascii="Calibri" w:hAnsi="Calibri" w:cs="Calibri"/>
                <w:b/>
                <w:bCs/>
                <w:sz w:val="20"/>
                <w:szCs w:val="20"/>
                <w:lang w:val="it-IT"/>
              </w:rPr>
              <w:t>no.</w:t>
            </w:r>
          </w:p>
        </w:tc>
        <w:tc>
          <w:tcPr>
            <w:tcW w:w="497" w:type="pct"/>
          </w:tcPr>
          <w:p w14:paraId="11D2AEFA" w14:textId="77777777" w:rsidR="00AF60CA" w:rsidRPr="005B3AA1" w:rsidRDefault="00AF60CA" w:rsidP="00E50A34">
            <w:pPr>
              <w:jc w:val="center"/>
              <w:rPr>
                <w:rFonts w:ascii="Calibri" w:hAnsi="Calibri" w:cs="Calibri"/>
                <w:b/>
                <w:bCs/>
                <w:sz w:val="20"/>
                <w:szCs w:val="20"/>
                <w:lang w:val="it-IT"/>
              </w:rPr>
            </w:pPr>
            <w:r w:rsidRPr="005B3AA1">
              <w:rPr>
                <w:rFonts w:ascii="Calibri" w:hAnsi="Calibri" w:cs="Calibri"/>
                <w:b/>
                <w:bCs/>
                <w:sz w:val="20"/>
                <w:szCs w:val="20"/>
                <w:lang w:val="it-IT"/>
              </w:rPr>
              <w:t>%</w:t>
            </w:r>
          </w:p>
        </w:tc>
        <w:tc>
          <w:tcPr>
            <w:tcW w:w="632" w:type="pct"/>
          </w:tcPr>
          <w:p w14:paraId="5A8F5940" w14:textId="77777777" w:rsidR="00AF60CA" w:rsidRPr="005B3AA1" w:rsidRDefault="00AF60CA" w:rsidP="00E50A34">
            <w:pPr>
              <w:jc w:val="center"/>
              <w:rPr>
                <w:rFonts w:ascii="Calibri" w:hAnsi="Calibri" w:cs="Calibri"/>
                <w:b/>
                <w:bCs/>
                <w:sz w:val="20"/>
                <w:szCs w:val="20"/>
                <w:lang w:val="it-IT"/>
              </w:rPr>
            </w:pPr>
            <w:r w:rsidRPr="005B3AA1">
              <w:rPr>
                <w:rFonts w:ascii="Calibri" w:hAnsi="Calibri" w:cs="Calibri"/>
                <w:b/>
                <w:bCs/>
                <w:sz w:val="20"/>
                <w:szCs w:val="20"/>
                <w:lang w:val="it-IT"/>
              </w:rPr>
              <w:t>no.</w:t>
            </w:r>
          </w:p>
        </w:tc>
        <w:tc>
          <w:tcPr>
            <w:tcW w:w="633" w:type="pct"/>
          </w:tcPr>
          <w:p w14:paraId="485FE170" w14:textId="77777777" w:rsidR="00AF60CA" w:rsidRPr="005B3AA1" w:rsidRDefault="00AF60CA" w:rsidP="00E50A34">
            <w:pPr>
              <w:jc w:val="center"/>
              <w:rPr>
                <w:rFonts w:ascii="Calibri" w:hAnsi="Calibri" w:cs="Calibri"/>
                <w:b/>
                <w:bCs/>
                <w:sz w:val="20"/>
                <w:szCs w:val="20"/>
              </w:rPr>
            </w:pPr>
            <w:r w:rsidRPr="005B3AA1">
              <w:rPr>
                <w:rFonts w:ascii="Calibri" w:hAnsi="Calibri" w:cs="Calibri"/>
                <w:b/>
                <w:bCs/>
                <w:sz w:val="20"/>
                <w:szCs w:val="20"/>
              </w:rPr>
              <w:t>%</w:t>
            </w:r>
          </w:p>
        </w:tc>
        <w:tc>
          <w:tcPr>
            <w:tcW w:w="633" w:type="pct"/>
          </w:tcPr>
          <w:p w14:paraId="215862D3" w14:textId="77777777" w:rsidR="00AF60CA" w:rsidRPr="005B3AA1" w:rsidRDefault="00AF60CA" w:rsidP="00E50A34">
            <w:pPr>
              <w:jc w:val="center"/>
              <w:rPr>
                <w:rFonts w:ascii="Calibri" w:hAnsi="Calibri" w:cs="Calibri"/>
                <w:b/>
                <w:bCs/>
                <w:sz w:val="20"/>
                <w:szCs w:val="20"/>
              </w:rPr>
            </w:pPr>
            <w:r w:rsidRPr="005B3AA1">
              <w:rPr>
                <w:rFonts w:ascii="Calibri" w:hAnsi="Calibri" w:cs="Calibri"/>
                <w:b/>
                <w:bCs/>
                <w:sz w:val="20"/>
                <w:szCs w:val="20"/>
              </w:rPr>
              <w:t>no.</w:t>
            </w:r>
          </w:p>
        </w:tc>
        <w:tc>
          <w:tcPr>
            <w:tcW w:w="633" w:type="pct"/>
          </w:tcPr>
          <w:p w14:paraId="56D40A06" w14:textId="77777777" w:rsidR="00AF60CA" w:rsidRPr="005B3AA1" w:rsidRDefault="00AF60CA" w:rsidP="00E50A34">
            <w:pPr>
              <w:jc w:val="center"/>
              <w:rPr>
                <w:rFonts w:ascii="Calibri" w:hAnsi="Calibri" w:cs="Calibri"/>
                <w:b/>
                <w:bCs/>
                <w:sz w:val="20"/>
                <w:szCs w:val="20"/>
              </w:rPr>
            </w:pPr>
            <w:r w:rsidRPr="005B3AA1">
              <w:rPr>
                <w:rFonts w:ascii="Calibri" w:hAnsi="Calibri" w:cs="Calibri"/>
                <w:b/>
                <w:bCs/>
                <w:sz w:val="20"/>
                <w:szCs w:val="20"/>
              </w:rPr>
              <w:t>%</w:t>
            </w:r>
          </w:p>
        </w:tc>
        <w:tc>
          <w:tcPr>
            <w:tcW w:w="632" w:type="pct"/>
          </w:tcPr>
          <w:p w14:paraId="1F916C10" w14:textId="77777777" w:rsidR="00AF60CA" w:rsidRPr="005B3AA1" w:rsidRDefault="00AF60CA" w:rsidP="00E50A34">
            <w:pPr>
              <w:jc w:val="center"/>
              <w:rPr>
                <w:rFonts w:ascii="Calibri" w:hAnsi="Calibri" w:cs="Calibri"/>
                <w:b/>
                <w:bCs/>
                <w:sz w:val="20"/>
                <w:szCs w:val="20"/>
              </w:rPr>
            </w:pPr>
            <w:r w:rsidRPr="005B3AA1">
              <w:rPr>
                <w:rFonts w:ascii="Calibri" w:hAnsi="Calibri" w:cs="Calibri"/>
                <w:b/>
                <w:bCs/>
                <w:sz w:val="20"/>
                <w:szCs w:val="20"/>
              </w:rPr>
              <w:t>Boy:girl</w:t>
            </w:r>
          </w:p>
        </w:tc>
      </w:tr>
      <w:tr w:rsidR="005B3AA1" w:rsidRPr="005B3AA1" w14:paraId="1A27D4B7" w14:textId="77777777" w:rsidTr="00F17F12">
        <w:tc>
          <w:tcPr>
            <w:tcW w:w="851" w:type="pct"/>
          </w:tcPr>
          <w:p w14:paraId="67EEA125" w14:textId="77777777" w:rsidR="005B3AA1" w:rsidRPr="005B3AA1" w:rsidRDefault="005B3AA1" w:rsidP="005B3AA1">
            <w:pPr>
              <w:rPr>
                <w:rFonts w:ascii="Calibri" w:hAnsi="Calibri" w:cs="Calibri"/>
                <w:b/>
                <w:bCs/>
                <w:sz w:val="20"/>
                <w:szCs w:val="20"/>
              </w:rPr>
            </w:pPr>
            <w:r w:rsidRPr="005B3AA1">
              <w:rPr>
                <w:rFonts w:ascii="Calibri" w:hAnsi="Calibri" w:cs="Calibri"/>
                <w:b/>
                <w:bCs/>
                <w:sz w:val="20"/>
                <w:szCs w:val="20"/>
              </w:rPr>
              <w:t xml:space="preserve">6-17 </w:t>
            </w:r>
          </w:p>
        </w:tc>
        <w:tc>
          <w:tcPr>
            <w:tcW w:w="489" w:type="pct"/>
          </w:tcPr>
          <w:p w14:paraId="48A908DE"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59</w:t>
            </w:r>
          </w:p>
        </w:tc>
        <w:tc>
          <w:tcPr>
            <w:tcW w:w="497" w:type="pct"/>
          </w:tcPr>
          <w:p w14:paraId="17C6133A"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46.1</w:t>
            </w:r>
          </w:p>
        </w:tc>
        <w:tc>
          <w:tcPr>
            <w:tcW w:w="632" w:type="pct"/>
          </w:tcPr>
          <w:p w14:paraId="24DC6519"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69</w:t>
            </w:r>
          </w:p>
        </w:tc>
        <w:tc>
          <w:tcPr>
            <w:tcW w:w="633" w:type="pct"/>
          </w:tcPr>
          <w:p w14:paraId="361F3F6F"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53.9</w:t>
            </w:r>
          </w:p>
        </w:tc>
        <w:tc>
          <w:tcPr>
            <w:tcW w:w="633" w:type="pct"/>
          </w:tcPr>
          <w:p w14:paraId="67D14682"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128</w:t>
            </w:r>
          </w:p>
        </w:tc>
        <w:tc>
          <w:tcPr>
            <w:tcW w:w="633" w:type="pct"/>
          </w:tcPr>
          <w:p w14:paraId="628AEA7A"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30.0</w:t>
            </w:r>
          </w:p>
        </w:tc>
        <w:tc>
          <w:tcPr>
            <w:tcW w:w="632" w:type="pct"/>
          </w:tcPr>
          <w:p w14:paraId="065230D3"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0.9</w:t>
            </w:r>
          </w:p>
        </w:tc>
      </w:tr>
      <w:tr w:rsidR="005B3AA1" w:rsidRPr="005B3AA1" w14:paraId="14E4CCB2" w14:textId="77777777" w:rsidTr="00F17F12">
        <w:tc>
          <w:tcPr>
            <w:tcW w:w="851" w:type="pct"/>
          </w:tcPr>
          <w:p w14:paraId="05181D97" w14:textId="77777777" w:rsidR="005B3AA1" w:rsidRPr="005B3AA1" w:rsidRDefault="005B3AA1" w:rsidP="005B3AA1">
            <w:pPr>
              <w:rPr>
                <w:rFonts w:ascii="Calibri" w:hAnsi="Calibri" w:cs="Calibri"/>
                <w:b/>
                <w:bCs/>
                <w:sz w:val="20"/>
                <w:szCs w:val="20"/>
              </w:rPr>
            </w:pPr>
            <w:r w:rsidRPr="005B3AA1">
              <w:rPr>
                <w:rFonts w:ascii="Calibri" w:hAnsi="Calibri" w:cs="Calibri"/>
                <w:b/>
                <w:bCs/>
                <w:sz w:val="20"/>
                <w:szCs w:val="20"/>
              </w:rPr>
              <w:t xml:space="preserve">18-29 </w:t>
            </w:r>
          </w:p>
        </w:tc>
        <w:tc>
          <w:tcPr>
            <w:tcW w:w="489" w:type="pct"/>
          </w:tcPr>
          <w:p w14:paraId="0933EAAC"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51</w:t>
            </w:r>
          </w:p>
        </w:tc>
        <w:tc>
          <w:tcPr>
            <w:tcW w:w="497" w:type="pct"/>
          </w:tcPr>
          <w:p w14:paraId="27BE8088"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51.0</w:t>
            </w:r>
          </w:p>
        </w:tc>
        <w:tc>
          <w:tcPr>
            <w:tcW w:w="632" w:type="pct"/>
          </w:tcPr>
          <w:p w14:paraId="5255B626"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49</w:t>
            </w:r>
          </w:p>
        </w:tc>
        <w:tc>
          <w:tcPr>
            <w:tcW w:w="633" w:type="pct"/>
          </w:tcPr>
          <w:p w14:paraId="3D39BA5A"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49.0</w:t>
            </w:r>
          </w:p>
        </w:tc>
        <w:tc>
          <w:tcPr>
            <w:tcW w:w="633" w:type="pct"/>
          </w:tcPr>
          <w:p w14:paraId="6AAEF3C5"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100</w:t>
            </w:r>
          </w:p>
        </w:tc>
        <w:tc>
          <w:tcPr>
            <w:tcW w:w="633" w:type="pct"/>
          </w:tcPr>
          <w:p w14:paraId="54CACE0B"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23.5</w:t>
            </w:r>
          </w:p>
        </w:tc>
        <w:tc>
          <w:tcPr>
            <w:tcW w:w="632" w:type="pct"/>
          </w:tcPr>
          <w:p w14:paraId="034F510B"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1.0</w:t>
            </w:r>
          </w:p>
        </w:tc>
      </w:tr>
      <w:tr w:rsidR="005B3AA1" w:rsidRPr="005B3AA1" w14:paraId="6D219CFD" w14:textId="77777777" w:rsidTr="00F17F12">
        <w:tc>
          <w:tcPr>
            <w:tcW w:w="851" w:type="pct"/>
          </w:tcPr>
          <w:p w14:paraId="288D76E6" w14:textId="77777777" w:rsidR="005B3AA1" w:rsidRPr="005B3AA1" w:rsidRDefault="005B3AA1" w:rsidP="005B3AA1">
            <w:pPr>
              <w:rPr>
                <w:rFonts w:ascii="Calibri" w:hAnsi="Calibri" w:cs="Calibri"/>
                <w:b/>
                <w:bCs/>
                <w:sz w:val="20"/>
                <w:szCs w:val="20"/>
              </w:rPr>
            </w:pPr>
            <w:r w:rsidRPr="005B3AA1">
              <w:rPr>
                <w:rFonts w:ascii="Calibri" w:hAnsi="Calibri" w:cs="Calibri"/>
                <w:b/>
                <w:bCs/>
                <w:sz w:val="20"/>
                <w:szCs w:val="20"/>
              </w:rPr>
              <w:t xml:space="preserve">30-41 </w:t>
            </w:r>
          </w:p>
        </w:tc>
        <w:tc>
          <w:tcPr>
            <w:tcW w:w="489" w:type="pct"/>
          </w:tcPr>
          <w:p w14:paraId="561722CE"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46</w:t>
            </w:r>
          </w:p>
        </w:tc>
        <w:tc>
          <w:tcPr>
            <w:tcW w:w="497" w:type="pct"/>
          </w:tcPr>
          <w:p w14:paraId="509F1D17"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56.1</w:t>
            </w:r>
          </w:p>
        </w:tc>
        <w:tc>
          <w:tcPr>
            <w:tcW w:w="632" w:type="pct"/>
          </w:tcPr>
          <w:p w14:paraId="032BD68C"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36</w:t>
            </w:r>
          </w:p>
        </w:tc>
        <w:tc>
          <w:tcPr>
            <w:tcW w:w="633" w:type="pct"/>
          </w:tcPr>
          <w:p w14:paraId="43D26E82"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43.9</w:t>
            </w:r>
          </w:p>
        </w:tc>
        <w:tc>
          <w:tcPr>
            <w:tcW w:w="633" w:type="pct"/>
          </w:tcPr>
          <w:p w14:paraId="7AE64D2A"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82</w:t>
            </w:r>
          </w:p>
        </w:tc>
        <w:tc>
          <w:tcPr>
            <w:tcW w:w="633" w:type="pct"/>
          </w:tcPr>
          <w:p w14:paraId="702B303A"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19.2</w:t>
            </w:r>
          </w:p>
        </w:tc>
        <w:tc>
          <w:tcPr>
            <w:tcW w:w="632" w:type="pct"/>
          </w:tcPr>
          <w:p w14:paraId="43E61788"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1.3</w:t>
            </w:r>
          </w:p>
        </w:tc>
      </w:tr>
      <w:tr w:rsidR="005B3AA1" w:rsidRPr="005B3AA1" w14:paraId="2EF4FC3A" w14:textId="77777777" w:rsidTr="00F17F12">
        <w:tc>
          <w:tcPr>
            <w:tcW w:w="851" w:type="pct"/>
          </w:tcPr>
          <w:p w14:paraId="3D9074EB" w14:textId="77777777" w:rsidR="005B3AA1" w:rsidRPr="005B3AA1" w:rsidRDefault="005B3AA1" w:rsidP="005B3AA1">
            <w:pPr>
              <w:rPr>
                <w:rFonts w:ascii="Calibri" w:hAnsi="Calibri" w:cs="Calibri"/>
                <w:b/>
                <w:bCs/>
                <w:sz w:val="20"/>
                <w:szCs w:val="20"/>
              </w:rPr>
            </w:pPr>
            <w:r w:rsidRPr="005B3AA1">
              <w:rPr>
                <w:rFonts w:ascii="Calibri" w:hAnsi="Calibri" w:cs="Calibri"/>
                <w:b/>
                <w:bCs/>
                <w:sz w:val="20"/>
                <w:szCs w:val="20"/>
              </w:rPr>
              <w:t xml:space="preserve">42-53 </w:t>
            </w:r>
          </w:p>
        </w:tc>
        <w:tc>
          <w:tcPr>
            <w:tcW w:w="489" w:type="pct"/>
          </w:tcPr>
          <w:p w14:paraId="69E2417F"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50</w:t>
            </w:r>
          </w:p>
        </w:tc>
        <w:tc>
          <w:tcPr>
            <w:tcW w:w="497" w:type="pct"/>
          </w:tcPr>
          <w:p w14:paraId="27F79515"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51.0</w:t>
            </w:r>
          </w:p>
        </w:tc>
        <w:tc>
          <w:tcPr>
            <w:tcW w:w="632" w:type="pct"/>
          </w:tcPr>
          <w:p w14:paraId="601F0857"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48</w:t>
            </w:r>
          </w:p>
        </w:tc>
        <w:tc>
          <w:tcPr>
            <w:tcW w:w="633" w:type="pct"/>
          </w:tcPr>
          <w:p w14:paraId="218FD6E9"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49.0</w:t>
            </w:r>
          </w:p>
        </w:tc>
        <w:tc>
          <w:tcPr>
            <w:tcW w:w="633" w:type="pct"/>
          </w:tcPr>
          <w:p w14:paraId="2634724D"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98</w:t>
            </w:r>
          </w:p>
        </w:tc>
        <w:tc>
          <w:tcPr>
            <w:tcW w:w="633" w:type="pct"/>
          </w:tcPr>
          <w:p w14:paraId="4511BCA7"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23.0</w:t>
            </w:r>
          </w:p>
        </w:tc>
        <w:tc>
          <w:tcPr>
            <w:tcW w:w="632" w:type="pct"/>
          </w:tcPr>
          <w:p w14:paraId="547F33D9"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1.0</w:t>
            </w:r>
          </w:p>
        </w:tc>
      </w:tr>
      <w:tr w:rsidR="005B3AA1" w:rsidRPr="005B3AA1" w14:paraId="1C3054F7" w14:textId="77777777" w:rsidTr="00F17F12">
        <w:tc>
          <w:tcPr>
            <w:tcW w:w="851" w:type="pct"/>
          </w:tcPr>
          <w:p w14:paraId="077D023C" w14:textId="77777777" w:rsidR="005B3AA1" w:rsidRPr="005B3AA1" w:rsidRDefault="005B3AA1" w:rsidP="005B3AA1">
            <w:pPr>
              <w:rPr>
                <w:rFonts w:ascii="Calibri" w:hAnsi="Calibri" w:cs="Calibri"/>
                <w:b/>
                <w:bCs/>
                <w:sz w:val="20"/>
                <w:szCs w:val="20"/>
              </w:rPr>
            </w:pPr>
            <w:r w:rsidRPr="005B3AA1">
              <w:rPr>
                <w:rFonts w:ascii="Calibri" w:hAnsi="Calibri" w:cs="Calibri"/>
                <w:b/>
                <w:bCs/>
                <w:sz w:val="20"/>
                <w:szCs w:val="20"/>
              </w:rPr>
              <w:t xml:space="preserve">54-59 </w:t>
            </w:r>
          </w:p>
        </w:tc>
        <w:tc>
          <w:tcPr>
            <w:tcW w:w="489" w:type="pct"/>
          </w:tcPr>
          <w:p w14:paraId="61CB5E02"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13</w:t>
            </w:r>
          </w:p>
        </w:tc>
        <w:tc>
          <w:tcPr>
            <w:tcW w:w="497" w:type="pct"/>
          </w:tcPr>
          <w:p w14:paraId="51E264FE"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72.2</w:t>
            </w:r>
          </w:p>
        </w:tc>
        <w:tc>
          <w:tcPr>
            <w:tcW w:w="632" w:type="pct"/>
          </w:tcPr>
          <w:p w14:paraId="75493E2F"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5</w:t>
            </w:r>
          </w:p>
        </w:tc>
        <w:tc>
          <w:tcPr>
            <w:tcW w:w="633" w:type="pct"/>
          </w:tcPr>
          <w:p w14:paraId="15E39015"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27.8</w:t>
            </w:r>
          </w:p>
        </w:tc>
        <w:tc>
          <w:tcPr>
            <w:tcW w:w="633" w:type="pct"/>
          </w:tcPr>
          <w:p w14:paraId="561B249C"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18</w:t>
            </w:r>
          </w:p>
        </w:tc>
        <w:tc>
          <w:tcPr>
            <w:tcW w:w="633" w:type="pct"/>
          </w:tcPr>
          <w:p w14:paraId="6A584A3D"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4.2</w:t>
            </w:r>
          </w:p>
        </w:tc>
        <w:tc>
          <w:tcPr>
            <w:tcW w:w="632" w:type="pct"/>
          </w:tcPr>
          <w:p w14:paraId="5824F0A2"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2.6</w:t>
            </w:r>
          </w:p>
        </w:tc>
      </w:tr>
      <w:tr w:rsidR="005B3AA1" w:rsidRPr="005B3AA1" w14:paraId="02EA5A34" w14:textId="77777777" w:rsidTr="00F17F12">
        <w:tc>
          <w:tcPr>
            <w:tcW w:w="851" w:type="pct"/>
          </w:tcPr>
          <w:p w14:paraId="0538409B" w14:textId="77777777" w:rsidR="005B3AA1" w:rsidRPr="005B3AA1" w:rsidRDefault="005B3AA1" w:rsidP="005B3AA1">
            <w:pPr>
              <w:rPr>
                <w:rFonts w:ascii="Calibri" w:hAnsi="Calibri" w:cs="Calibri"/>
                <w:b/>
                <w:bCs/>
                <w:sz w:val="20"/>
                <w:szCs w:val="20"/>
              </w:rPr>
            </w:pPr>
            <w:r w:rsidRPr="005B3AA1">
              <w:rPr>
                <w:rFonts w:ascii="Calibri" w:hAnsi="Calibri" w:cs="Calibri"/>
                <w:b/>
                <w:bCs/>
                <w:sz w:val="20"/>
                <w:szCs w:val="20"/>
              </w:rPr>
              <w:t xml:space="preserve">Total </w:t>
            </w:r>
          </w:p>
        </w:tc>
        <w:tc>
          <w:tcPr>
            <w:tcW w:w="489" w:type="pct"/>
          </w:tcPr>
          <w:p w14:paraId="5A13289D"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219</w:t>
            </w:r>
          </w:p>
        </w:tc>
        <w:tc>
          <w:tcPr>
            <w:tcW w:w="497" w:type="pct"/>
          </w:tcPr>
          <w:p w14:paraId="2C09F29E"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51.4</w:t>
            </w:r>
          </w:p>
        </w:tc>
        <w:tc>
          <w:tcPr>
            <w:tcW w:w="632" w:type="pct"/>
          </w:tcPr>
          <w:p w14:paraId="14AD5A3D"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207</w:t>
            </w:r>
          </w:p>
        </w:tc>
        <w:tc>
          <w:tcPr>
            <w:tcW w:w="633" w:type="pct"/>
          </w:tcPr>
          <w:p w14:paraId="596B8A89"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48.6</w:t>
            </w:r>
          </w:p>
        </w:tc>
        <w:tc>
          <w:tcPr>
            <w:tcW w:w="633" w:type="pct"/>
          </w:tcPr>
          <w:p w14:paraId="0DAE8257"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426</w:t>
            </w:r>
          </w:p>
        </w:tc>
        <w:tc>
          <w:tcPr>
            <w:tcW w:w="633" w:type="pct"/>
          </w:tcPr>
          <w:p w14:paraId="7ACAEB8A"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100.0</w:t>
            </w:r>
          </w:p>
        </w:tc>
        <w:tc>
          <w:tcPr>
            <w:tcW w:w="632" w:type="pct"/>
          </w:tcPr>
          <w:p w14:paraId="55BB0637" w14:textId="77777777" w:rsidR="005B3AA1" w:rsidRPr="005B3AA1" w:rsidRDefault="005B3AA1" w:rsidP="005B3AA1">
            <w:pPr>
              <w:jc w:val="right"/>
              <w:rPr>
                <w:rFonts w:ascii="Calibri" w:hAnsi="Calibri" w:cs="Calibri"/>
                <w:sz w:val="20"/>
                <w:szCs w:val="20"/>
              </w:rPr>
            </w:pPr>
            <w:r w:rsidRPr="005B3AA1">
              <w:rPr>
                <w:rFonts w:asciiTheme="minorHAnsi" w:hAnsiTheme="minorHAnsi" w:cstheme="minorHAnsi"/>
                <w:sz w:val="20"/>
                <w:szCs w:val="20"/>
              </w:rPr>
              <w:t>1.1</w:t>
            </w:r>
          </w:p>
        </w:tc>
      </w:tr>
    </w:tbl>
    <w:p w14:paraId="739337C8" w14:textId="77777777" w:rsidR="00AF60CA" w:rsidRPr="004F496E" w:rsidRDefault="00AF60CA" w:rsidP="00AF60CA">
      <w:pPr>
        <w:pStyle w:val="Heading3"/>
      </w:pPr>
      <w:bookmarkStart w:id="59" w:name="_Toc518469731"/>
      <w:r w:rsidRPr="004F496E">
        <w:t>Anthropometric results (based on WHO Growth Standards 2006</w:t>
      </w:r>
      <w:r w:rsidR="004F496E">
        <w:t>)</w:t>
      </w:r>
      <w:r w:rsidR="004F496E">
        <w:rPr>
          <w:rStyle w:val="FootnoteReference"/>
        </w:rPr>
        <w:footnoteReference w:id="14"/>
      </w:r>
      <w:bookmarkEnd w:id="59"/>
      <w:r w:rsidRPr="004F496E">
        <w:t xml:space="preserve"> </w:t>
      </w:r>
    </w:p>
    <w:p w14:paraId="71CFEB04" w14:textId="77777777" w:rsidR="00AF60CA" w:rsidRPr="00ED3446" w:rsidRDefault="00AF60CA" w:rsidP="00AF60CA">
      <w:pPr>
        <w:pStyle w:val="1main0"/>
        <w:widowControl/>
        <w:jc w:val="both"/>
        <w:rPr>
          <w:rFonts w:ascii="Calibri" w:hAnsi="Calibri"/>
          <w:color w:val="FF0000"/>
          <w:sz w:val="20"/>
          <w:szCs w:val="20"/>
        </w:rPr>
      </w:pPr>
    </w:p>
    <w:p w14:paraId="5077F6DB" w14:textId="77777777" w:rsidR="00AF60CA" w:rsidRPr="004F496E" w:rsidRDefault="00AF60CA" w:rsidP="00AF60CA">
      <w:pPr>
        <w:pStyle w:val="Caption"/>
        <w:jc w:val="left"/>
        <w:rPr>
          <w:rFonts w:ascii="Calibri" w:hAnsi="Calibri" w:cs="Calibri"/>
          <w:caps/>
          <w:lang w:val="en-US"/>
        </w:rPr>
      </w:pPr>
      <w:bookmarkStart w:id="60" w:name="_Toc521477131"/>
      <w:r w:rsidRPr="00A840E9">
        <w:rPr>
          <w:rFonts w:ascii="Calibri" w:hAnsi="Calibri" w:cs="Calibri"/>
          <w:lang w:val="en-GB"/>
        </w:rPr>
        <w:t xml:space="preserve">TABLE </w:t>
      </w:r>
      <w:r w:rsidRPr="004F496E">
        <w:rPr>
          <w:rFonts w:ascii="Calibri" w:hAnsi="Calibri" w:cs="Calibri"/>
        </w:rPr>
        <w:fldChar w:fldCharType="begin"/>
      </w:r>
      <w:r w:rsidRPr="00A840E9">
        <w:rPr>
          <w:rFonts w:ascii="Calibri" w:hAnsi="Calibri" w:cs="Calibri"/>
          <w:lang w:val="en-GB"/>
        </w:rPr>
        <w:instrText xml:space="preserve"> SEQ Table \* ARABIC </w:instrText>
      </w:r>
      <w:r w:rsidRPr="004F496E">
        <w:rPr>
          <w:rFonts w:ascii="Calibri" w:hAnsi="Calibri" w:cs="Calibri"/>
        </w:rPr>
        <w:fldChar w:fldCharType="separate"/>
      </w:r>
      <w:r w:rsidR="0079243A" w:rsidRPr="00A840E9">
        <w:rPr>
          <w:rFonts w:ascii="Calibri" w:hAnsi="Calibri" w:cs="Calibri"/>
          <w:noProof/>
          <w:lang w:val="en-GB"/>
        </w:rPr>
        <w:t>22</w:t>
      </w:r>
      <w:r w:rsidRPr="004F496E">
        <w:rPr>
          <w:rFonts w:ascii="Calibri" w:hAnsi="Calibri" w:cs="Calibri"/>
        </w:rPr>
        <w:fldChar w:fldCharType="end"/>
      </w:r>
      <w:r w:rsidRPr="004F496E">
        <w:rPr>
          <w:rFonts w:ascii="Calibri" w:hAnsi="Calibri" w:cs="Calibri"/>
          <w:lang w:val="en-US"/>
        </w:rPr>
        <w:t xml:space="preserve"> PREVALENCE OF ACUTE MALNUTRITION BASED ON WEIGHT-FOR-HEIGHT Z-SCORES (AND/OR OEDEMA) AND BY SEX IN GIHEMBE</w:t>
      </w:r>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1"/>
        <w:gridCol w:w="1861"/>
        <w:gridCol w:w="1859"/>
        <w:gridCol w:w="1859"/>
      </w:tblGrid>
      <w:tr w:rsidR="004F496E" w:rsidRPr="004F496E" w14:paraId="100E07DC" w14:textId="77777777" w:rsidTr="006064DD">
        <w:tc>
          <w:tcPr>
            <w:tcW w:w="2230" w:type="pct"/>
            <w:tcMar>
              <w:top w:w="100" w:type="nil"/>
              <w:right w:w="100" w:type="nil"/>
            </w:tcMar>
          </w:tcPr>
          <w:p w14:paraId="254619E2" w14:textId="77777777" w:rsidR="004F496E" w:rsidRPr="004F496E" w:rsidRDefault="004F496E" w:rsidP="004F496E">
            <w:pPr>
              <w:widowControl w:val="0"/>
              <w:autoSpaceDE w:val="0"/>
              <w:autoSpaceDN w:val="0"/>
              <w:adjustRightInd w:val="0"/>
              <w:ind w:right="-91"/>
              <w:rPr>
                <w:rFonts w:ascii="Calibri" w:hAnsi="Calibri" w:cs="Calibri"/>
                <w:b/>
                <w:bCs/>
                <w:sz w:val="20"/>
                <w:szCs w:val="20"/>
              </w:rPr>
            </w:pPr>
          </w:p>
        </w:tc>
        <w:tc>
          <w:tcPr>
            <w:tcW w:w="924" w:type="pct"/>
            <w:tcMar>
              <w:top w:w="100" w:type="nil"/>
              <w:right w:w="100" w:type="nil"/>
            </w:tcMar>
          </w:tcPr>
          <w:p w14:paraId="0D5BC347" w14:textId="77777777" w:rsidR="004F496E" w:rsidRPr="004F496E" w:rsidRDefault="004F496E" w:rsidP="004F496E">
            <w:pPr>
              <w:jc w:val="center"/>
              <w:rPr>
                <w:rFonts w:asciiTheme="minorHAnsi" w:hAnsiTheme="minorHAnsi" w:cs="Calibri"/>
                <w:b/>
                <w:bCs/>
                <w:sz w:val="20"/>
              </w:rPr>
            </w:pPr>
            <w:r w:rsidRPr="004F496E">
              <w:rPr>
                <w:rFonts w:asciiTheme="minorHAnsi" w:hAnsiTheme="minorHAnsi" w:cs="Calibri"/>
                <w:b/>
                <w:bCs/>
                <w:sz w:val="20"/>
              </w:rPr>
              <w:t>All</w:t>
            </w:r>
          </w:p>
          <w:p w14:paraId="145F3BE9" w14:textId="77777777" w:rsidR="004F496E" w:rsidRPr="004F496E" w:rsidRDefault="004F496E" w:rsidP="004F496E">
            <w:pPr>
              <w:widowControl w:val="0"/>
              <w:autoSpaceDE w:val="0"/>
              <w:autoSpaceDN w:val="0"/>
              <w:adjustRightInd w:val="0"/>
              <w:ind w:right="-91"/>
              <w:jc w:val="center"/>
              <w:rPr>
                <w:rFonts w:ascii="Calibri" w:hAnsi="Calibri" w:cs="Calibri"/>
                <w:b/>
                <w:bCs/>
                <w:sz w:val="20"/>
                <w:szCs w:val="20"/>
              </w:rPr>
            </w:pPr>
            <w:r w:rsidRPr="004F496E">
              <w:rPr>
                <w:rFonts w:asciiTheme="minorHAnsi" w:hAnsiTheme="minorHAnsi" w:cs="Calibri"/>
                <w:sz w:val="20"/>
              </w:rPr>
              <w:t>n = 238</w:t>
            </w:r>
          </w:p>
        </w:tc>
        <w:tc>
          <w:tcPr>
            <w:tcW w:w="923" w:type="pct"/>
            <w:tcMar>
              <w:top w:w="100" w:type="nil"/>
              <w:right w:w="100" w:type="nil"/>
            </w:tcMar>
          </w:tcPr>
          <w:p w14:paraId="248A0734" w14:textId="77777777" w:rsidR="004F496E" w:rsidRPr="004F496E" w:rsidRDefault="004F496E" w:rsidP="004F496E">
            <w:pPr>
              <w:jc w:val="center"/>
              <w:rPr>
                <w:rFonts w:asciiTheme="minorHAnsi" w:hAnsiTheme="minorHAnsi" w:cs="Calibri"/>
                <w:b/>
                <w:bCs/>
                <w:sz w:val="20"/>
              </w:rPr>
            </w:pPr>
            <w:r w:rsidRPr="004F496E">
              <w:rPr>
                <w:rFonts w:asciiTheme="minorHAnsi" w:hAnsiTheme="minorHAnsi" w:cs="Calibri"/>
                <w:b/>
                <w:bCs/>
                <w:sz w:val="20"/>
              </w:rPr>
              <w:t>Boys</w:t>
            </w:r>
          </w:p>
          <w:p w14:paraId="5E431A26" w14:textId="77777777" w:rsidR="004F496E" w:rsidRPr="004F496E" w:rsidRDefault="004F496E" w:rsidP="004F496E">
            <w:pPr>
              <w:widowControl w:val="0"/>
              <w:autoSpaceDE w:val="0"/>
              <w:autoSpaceDN w:val="0"/>
              <w:adjustRightInd w:val="0"/>
              <w:ind w:right="-91"/>
              <w:jc w:val="center"/>
              <w:rPr>
                <w:rFonts w:ascii="Calibri" w:hAnsi="Calibri" w:cs="Calibri"/>
                <w:b/>
                <w:bCs/>
                <w:sz w:val="20"/>
                <w:szCs w:val="20"/>
              </w:rPr>
            </w:pPr>
            <w:r w:rsidRPr="004F496E">
              <w:rPr>
                <w:rFonts w:asciiTheme="minorHAnsi" w:hAnsiTheme="minorHAnsi" w:cs="Calibri"/>
                <w:sz w:val="20"/>
              </w:rPr>
              <w:t>n</w:t>
            </w:r>
            <w:r w:rsidRPr="004F496E">
              <w:rPr>
                <w:rFonts w:asciiTheme="minorHAnsi" w:hAnsiTheme="minorHAnsi" w:cs="Calibri"/>
                <w:b/>
                <w:bCs/>
                <w:sz w:val="20"/>
              </w:rPr>
              <w:t xml:space="preserve"> = </w:t>
            </w:r>
            <w:r w:rsidRPr="004F496E">
              <w:rPr>
                <w:rFonts w:asciiTheme="minorHAnsi" w:hAnsiTheme="minorHAnsi" w:cs="Calibri"/>
                <w:sz w:val="20"/>
              </w:rPr>
              <w:t>107</w:t>
            </w:r>
          </w:p>
        </w:tc>
        <w:tc>
          <w:tcPr>
            <w:tcW w:w="923" w:type="pct"/>
            <w:tcMar>
              <w:top w:w="100" w:type="nil"/>
              <w:right w:w="100" w:type="nil"/>
            </w:tcMar>
          </w:tcPr>
          <w:p w14:paraId="4F4F0FDA" w14:textId="77777777" w:rsidR="004F496E" w:rsidRPr="004F496E" w:rsidRDefault="004F496E" w:rsidP="004F496E">
            <w:pPr>
              <w:jc w:val="center"/>
              <w:rPr>
                <w:rFonts w:asciiTheme="minorHAnsi" w:hAnsiTheme="minorHAnsi" w:cs="Calibri"/>
                <w:b/>
                <w:bCs/>
                <w:sz w:val="20"/>
              </w:rPr>
            </w:pPr>
            <w:r w:rsidRPr="004F496E">
              <w:rPr>
                <w:rFonts w:asciiTheme="minorHAnsi" w:hAnsiTheme="minorHAnsi" w:cs="Calibri"/>
                <w:b/>
                <w:bCs/>
                <w:sz w:val="20"/>
              </w:rPr>
              <w:t>Girls</w:t>
            </w:r>
          </w:p>
          <w:p w14:paraId="271FF530" w14:textId="77777777" w:rsidR="004F496E" w:rsidRPr="004F496E" w:rsidRDefault="004F496E" w:rsidP="004F496E">
            <w:pPr>
              <w:widowControl w:val="0"/>
              <w:autoSpaceDE w:val="0"/>
              <w:autoSpaceDN w:val="0"/>
              <w:adjustRightInd w:val="0"/>
              <w:ind w:right="-91"/>
              <w:jc w:val="center"/>
              <w:rPr>
                <w:rFonts w:ascii="Calibri" w:hAnsi="Calibri" w:cs="Calibri"/>
                <w:b/>
                <w:bCs/>
                <w:sz w:val="20"/>
                <w:szCs w:val="20"/>
              </w:rPr>
            </w:pPr>
            <w:r w:rsidRPr="004F496E">
              <w:rPr>
                <w:rFonts w:asciiTheme="minorHAnsi" w:hAnsiTheme="minorHAnsi" w:cs="Calibri"/>
                <w:sz w:val="20"/>
              </w:rPr>
              <w:t>n</w:t>
            </w:r>
            <w:r w:rsidRPr="004F496E">
              <w:rPr>
                <w:rFonts w:asciiTheme="minorHAnsi" w:hAnsiTheme="minorHAnsi" w:cs="Calibri"/>
                <w:b/>
                <w:bCs/>
                <w:sz w:val="20"/>
              </w:rPr>
              <w:t xml:space="preserve"> = </w:t>
            </w:r>
            <w:r w:rsidRPr="004F496E">
              <w:rPr>
                <w:rFonts w:asciiTheme="minorHAnsi" w:hAnsiTheme="minorHAnsi" w:cs="Calibri"/>
                <w:sz w:val="20"/>
              </w:rPr>
              <w:t>131</w:t>
            </w:r>
          </w:p>
        </w:tc>
      </w:tr>
      <w:tr w:rsidR="004F496E" w:rsidRPr="004F496E" w14:paraId="6C4F9E33" w14:textId="77777777" w:rsidTr="006064DD">
        <w:tc>
          <w:tcPr>
            <w:tcW w:w="2230" w:type="pct"/>
            <w:tcMar>
              <w:top w:w="100" w:type="nil"/>
              <w:right w:w="100" w:type="nil"/>
            </w:tcMar>
          </w:tcPr>
          <w:p w14:paraId="05503919" w14:textId="77777777" w:rsidR="004F496E" w:rsidRPr="004F496E" w:rsidRDefault="004F496E" w:rsidP="004F496E">
            <w:pPr>
              <w:widowControl w:val="0"/>
              <w:autoSpaceDE w:val="0"/>
              <w:autoSpaceDN w:val="0"/>
              <w:adjustRightInd w:val="0"/>
              <w:ind w:right="-91"/>
              <w:rPr>
                <w:rFonts w:ascii="Calibri" w:hAnsi="Calibri" w:cs="Calibri"/>
                <w:b/>
                <w:bCs/>
                <w:sz w:val="20"/>
                <w:szCs w:val="20"/>
              </w:rPr>
            </w:pPr>
            <w:r w:rsidRPr="004F496E">
              <w:rPr>
                <w:rFonts w:ascii="Calibri" w:hAnsi="Calibri" w:cs="Calibri"/>
                <w:b/>
                <w:bCs/>
                <w:sz w:val="20"/>
                <w:szCs w:val="20"/>
              </w:rPr>
              <w:t xml:space="preserve">Prevalence of global malnutrition </w:t>
            </w:r>
          </w:p>
          <w:p w14:paraId="71AB3411" w14:textId="77777777" w:rsidR="004F496E" w:rsidRPr="004F496E" w:rsidRDefault="004F496E" w:rsidP="004F496E">
            <w:pPr>
              <w:widowControl w:val="0"/>
              <w:autoSpaceDE w:val="0"/>
              <w:autoSpaceDN w:val="0"/>
              <w:adjustRightInd w:val="0"/>
              <w:ind w:right="-91"/>
              <w:rPr>
                <w:rFonts w:ascii="Calibri" w:hAnsi="Calibri" w:cs="Calibri"/>
                <w:b/>
                <w:bCs/>
                <w:sz w:val="20"/>
                <w:szCs w:val="20"/>
              </w:rPr>
            </w:pPr>
            <w:r w:rsidRPr="004F496E">
              <w:rPr>
                <w:rFonts w:ascii="Calibri" w:hAnsi="Calibri" w:cs="Calibri"/>
                <w:b/>
                <w:bCs/>
                <w:sz w:val="20"/>
                <w:szCs w:val="20"/>
              </w:rPr>
              <w:t>(&lt;-2 z-score and/or edema)</w:t>
            </w:r>
          </w:p>
        </w:tc>
        <w:tc>
          <w:tcPr>
            <w:tcW w:w="924" w:type="pct"/>
            <w:tcMar>
              <w:top w:w="100" w:type="nil"/>
              <w:right w:w="100" w:type="nil"/>
            </w:tcMar>
          </w:tcPr>
          <w:p w14:paraId="4FF97506" w14:textId="77777777" w:rsidR="004F496E" w:rsidRPr="004F496E" w:rsidRDefault="004F496E" w:rsidP="004F496E">
            <w:pPr>
              <w:jc w:val="center"/>
              <w:rPr>
                <w:rFonts w:asciiTheme="minorHAnsi" w:hAnsiTheme="minorHAnsi" w:cs="Calibri"/>
                <w:sz w:val="20"/>
              </w:rPr>
            </w:pPr>
            <w:r w:rsidRPr="004F496E">
              <w:rPr>
                <w:rFonts w:asciiTheme="minorHAnsi" w:hAnsiTheme="minorHAnsi" w:cs="Calibri"/>
                <w:sz w:val="20"/>
              </w:rPr>
              <w:t>(4) 1.7 %</w:t>
            </w:r>
          </w:p>
          <w:p w14:paraId="300B42F8" w14:textId="77777777" w:rsidR="004F496E" w:rsidRPr="004F496E" w:rsidRDefault="004F496E" w:rsidP="004F496E">
            <w:pPr>
              <w:widowControl w:val="0"/>
              <w:autoSpaceDE w:val="0"/>
              <w:autoSpaceDN w:val="0"/>
              <w:adjustRightInd w:val="0"/>
              <w:ind w:right="-91"/>
              <w:jc w:val="center"/>
              <w:rPr>
                <w:rFonts w:ascii="Calibri" w:hAnsi="Calibri" w:cs="Calibri"/>
                <w:sz w:val="20"/>
                <w:szCs w:val="20"/>
              </w:rPr>
            </w:pPr>
            <w:r w:rsidRPr="004F496E">
              <w:rPr>
                <w:rFonts w:asciiTheme="minorHAnsi" w:hAnsiTheme="minorHAnsi" w:cs="Calibri"/>
                <w:sz w:val="20"/>
              </w:rPr>
              <w:t>(0.7 - 4.2 95% C.I.)</w:t>
            </w:r>
          </w:p>
        </w:tc>
        <w:tc>
          <w:tcPr>
            <w:tcW w:w="923" w:type="pct"/>
            <w:tcMar>
              <w:top w:w="100" w:type="nil"/>
              <w:right w:w="100" w:type="nil"/>
            </w:tcMar>
          </w:tcPr>
          <w:p w14:paraId="3B14EB20" w14:textId="77777777" w:rsidR="004F496E" w:rsidRPr="004F496E" w:rsidRDefault="004F496E" w:rsidP="004F496E">
            <w:pPr>
              <w:jc w:val="center"/>
              <w:rPr>
                <w:rFonts w:asciiTheme="minorHAnsi" w:hAnsiTheme="minorHAnsi" w:cs="Calibri"/>
                <w:sz w:val="20"/>
                <w:lang w:val="it-IT"/>
              </w:rPr>
            </w:pPr>
            <w:r w:rsidRPr="004F496E">
              <w:rPr>
                <w:rFonts w:asciiTheme="minorHAnsi" w:hAnsiTheme="minorHAnsi" w:cs="Calibri"/>
                <w:sz w:val="20"/>
                <w:lang w:val="it-IT"/>
              </w:rPr>
              <w:t>(4) 3.7 %</w:t>
            </w:r>
          </w:p>
          <w:p w14:paraId="2C8D0BF5" w14:textId="77777777" w:rsidR="004F496E" w:rsidRPr="004F496E" w:rsidRDefault="004F496E" w:rsidP="004F496E">
            <w:pPr>
              <w:widowControl w:val="0"/>
              <w:autoSpaceDE w:val="0"/>
              <w:autoSpaceDN w:val="0"/>
              <w:adjustRightInd w:val="0"/>
              <w:ind w:right="-91"/>
              <w:jc w:val="center"/>
              <w:rPr>
                <w:rFonts w:ascii="Calibri" w:hAnsi="Calibri" w:cs="Calibri"/>
                <w:sz w:val="20"/>
                <w:szCs w:val="20"/>
              </w:rPr>
            </w:pPr>
            <w:r w:rsidRPr="004F496E">
              <w:rPr>
                <w:rFonts w:asciiTheme="minorHAnsi" w:hAnsiTheme="minorHAnsi" w:cs="Calibri"/>
                <w:sz w:val="20"/>
                <w:lang w:val="it-IT"/>
              </w:rPr>
              <w:t>(1.5 - 9.2 95% C.I.)</w:t>
            </w:r>
          </w:p>
        </w:tc>
        <w:tc>
          <w:tcPr>
            <w:tcW w:w="923" w:type="pct"/>
            <w:tcMar>
              <w:top w:w="100" w:type="nil"/>
              <w:right w:w="100" w:type="nil"/>
            </w:tcMar>
          </w:tcPr>
          <w:p w14:paraId="3A108DF8" w14:textId="77777777" w:rsidR="004F496E" w:rsidRPr="004F496E" w:rsidRDefault="004F496E" w:rsidP="004F496E">
            <w:pPr>
              <w:jc w:val="center"/>
              <w:rPr>
                <w:rFonts w:asciiTheme="minorHAnsi" w:hAnsiTheme="minorHAnsi" w:cs="Calibri"/>
                <w:sz w:val="20"/>
                <w:lang w:val="it-IT"/>
              </w:rPr>
            </w:pPr>
            <w:r w:rsidRPr="004F496E">
              <w:rPr>
                <w:rFonts w:asciiTheme="minorHAnsi" w:hAnsiTheme="minorHAnsi" w:cs="Calibri"/>
                <w:sz w:val="20"/>
                <w:lang w:val="it-IT"/>
              </w:rPr>
              <w:t>(0) 0.0 %</w:t>
            </w:r>
          </w:p>
          <w:p w14:paraId="28234660" w14:textId="77777777" w:rsidR="004F496E" w:rsidRPr="004F496E" w:rsidRDefault="004F496E" w:rsidP="004F496E">
            <w:pPr>
              <w:widowControl w:val="0"/>
              <w:autoSpaceDE w:val="0"/>
              <w:autoSpaceDN w:val="0"/>
              <w:adjustRightInd w:val="0"/>
              <w:ind w:right="-91"/>
              <w:jc w:val="center"/>
              <w:rPr>
                <w:rFonts w:ascii="Calibri" w:hAnsi="Calibri" w:cs="Calibri"/>
                <w:sz w:val="20"/>
                <w:szCs w:val="20"/>
              </w:rPr>
            </w:pPr>
            <w:r w:rsidRPr="004F496E">
              <w:rPr>
                <w:rFonts w:asciiTheme="minorHAnsi" w:hAnsiTheme="minorHAnsi" w:cs="Calibri"/>
                <w:sz w:val="20"/>
                <w:lang w:val="it-IT"/>
              </w:rPr>
              <w:t>(0.0 - 2.8 95% C.I.)</w:t>
            </w:r>
          </w:p>
        </w:tc>
      </w:tr>
      <w:tr w:rsidR="004F496E" w:rsidRPr="004F496E" w14:paraId="51720B73" w14:textId="77777777" w:rsidTr="006064DD">
        <w:tc>
          <w:tcPr>
            <w:tcW w:w="2230" w:type="pct"/>
            <w:tcMar>
              <w:top w:w="100" w:type="nil"/>
              <w:right w:w="100" w:type="nil"/>
            </w:tcMar>
          </w:tcPr>
          <w:p w14:paraId="4574F5C0" w14:textId="77777777" w:rsidR="004F496E" w:rsidRPr="004F496E" w:rsidRDefault="004F496E" w:rsidP="004F496E">
            <w:pPr>
              <w:widowControl w:val="0"/>
              <w:autoSpaceDE w:val="0"/>
              <w:autoSpaceDN w:val="0"/>
              <w:adjustRightInd w:val="0"/>
              <w:ind w:right="-91"/>
              <w:rPr>
                <w:rFonts w:ascii="Calibri" w:hAnsi="Calibri" w:cs="Calibri"/>
                <w:b/>
                <w:bCs/>
                <w:sz w:val="20"/>
                <w:szCs w:val="20"/>
              </w:rPr>
            </w:pPr>
            <w:r w:rsidRPr="004F496E">
              <w:rPr>
                <w:rFonts w:ascii="Calibri" w:hAnsi="Calibri" w:cs="Calibri"/>
                <w:b/>
                <w:bCs/>
                <w:sz w:val="20"/>
                <w:szCs w:val="20"/>
              </w:rPr>
              <w:t xml:space="preserve">Prevalence of moderate malnutrition </w:t>
            </w:r>
          </w:p>
          <w:p w14:paraId="33049DE5" w14:textId="77777777" w:rsidR="004F496E" w:rsidRPr="004F496E" w:rsidRDefault="004F496E" w:rsidP="004F496E">
            <w:pPr>
              <w:widowControl w:val="0"/>
              <w:autoSpaceDE w:val="0"/>
              <w:autoSpaceDN w:val="0"/>
              <w:adjustRightInd w:val="0"/>
              <w:ind w:right="-91"/>
              <w:rPr>
                <w:rFonts w:ascii="Calibri" w:hAnsi="Calibri" w:cs="Calibri"/>
                <w:b/>
                <w:bCs/>
                <w:sz w:val="20"/>
                <w:szCs w:val="20"/>
              </w:rPr>
            </w:pPr>
            <w:r w:rsidRPr="004F496E">
              <w:rPr>
                <w:rFonts w:ascii="Calibri" w:hAnsi="Calibri" w:cs="Calibri"/>
                <w:b/>
                <w:bCs/>
                <w:sz w:val="20"/>
                <w:szCs w:val="20"/>
              </w:rPr>
              <w:t xml:space="preserve">(&lt;-2 z-score and &gt;=-3 z-score, no oedema) </w:t>
            </w:r>
          </w:p>
        </w:tc>
        <w:tc>
          <w:tcPr>
            <w:tcW w:w="924" w:type="pct"/>
            <w:tcMar>
              <w:top w:w="100" w:type="nil"/>
              <w:right w:w="100" w:type="nil"/>
            </w:tcMar>
          </w:tcPr>
          <w:p w14:paraId="532A172F" w14:textId="77777777" w:rsidR="004F496E" w:rsidRPr="004F496E" w:rsidRDefault="004F496E" w:rsidP="004F496E">
            <w:pPr>
              <w:jc w:val="center"/>
              <w:rPr>
                <w:rFonts w:asciiTheme="minorHAnsi" w:hAnsiTheme="minorHAnsi" w:cs="Calibri"/>
                <w:sz w:val="20"/>
              </w:rPr>
            </w:pPr>
            <w:r w:rsidRPr="004F496E">
              <w:rPr>
                <w:rFonts w:asciiTheme="minorHAnsi" w:hAnsiTheme="minorHAnsi" w:cs="Calibri"/>
                <w:sz w:val="20"/>
              </w:rPr>
              <w:t>(3) 1.3 %</w:t>
            </w:r>
          </w:p>
          <w:p w14:paraId="10C83A5F" w14:textId="77777777" w:rsidR="004F496E" w:rsidRPr="004F496E" w:rsidRDefault="004F496E" w:rsidP="004F496E">
            <w:pPr>
              <w:widowControl w:val="0"/>
              <w:autoSpaceDE w:val="0"/>
              <w:autoSpaceDN w:val="0"/>
              <w:adjustRightInd w:val="0"/>
              <w:ind w:right="-91"/>
              <w:jc w:val="center"/>
              <w:rPr>
                <w:rFonts w:ascii="Calibri" w:hAnsi="Calibri" w:cs="Calibri"/>
                <w:sz w:val="20"/>
                <w:szCs w:val="20"/>
              </w:rPr>
            </w:pPr>
            <w:r w:rsidRPr="004F496E">
              <w:rPr>
                <w:rFonts w:asciiTheme="minorHAnsi" w:hAnsiTheme="minorHAnsi" w:cs="Calibri"/>
                <w:sz w:val="20"/>
              </w:rPr>
              <w:t>(0.4 - 3.6 95% C.I.)</w:t>
            </w:r>
          </w:p>
        </w:tc>
        <w:tc>
          <w:tcPr>
            <w:tcW w:w="923" w:type="pct"/>
            <w:tcMar>
              <w:top w:w="100" w:type="nil"/>
              <w:right w:w="100" w:type="nil"/>
            </w:tcMar>
          </w:tcPr>
          <w:p w14:paraId="6C740F3F" w14:textId="77777777" w:rsidR="004F496E" w:rsidRPr="004F496E" w:rsidRDefault="004F496E" w:rsidP="004F496E">
            <w:pPr>
              <w:jc w:val="center"/>
              <w:rPr>
                <w:rFonts w:asciiTheme="minorHAnsi" w:hAnsiTheme="minorHAnsi" w:cs="Calibri"/>
                <w:sz w:val="20"/>
              </w:rPr>
            </w:pPr>
            <w:r w:rsidRPr="004F496E">
              <w:rPr>
                <w:rFonts w:asciiTheme="minorHAnsi" w:hAnsiTheme="minorHAnsi" w:cs="Calibri"/>
                <w:sz w:val="20"/>
              </w:rPr>
              <w:t>(3) 2.8 %</w:t>
            </w:r>
          </w:p>
          <w:p w14:paraId="3B79E1B1" w14:textId="77777777" w:rsidR="004F496E" w:rsidRPr="004F496E" w:rsidRDefault="004F496E" w:rsidP="004F496E">
            <w:pPr>
              <w:widowControl w:val="0"/>
              <w:autoSpaceDE w:val="0"/>
              <w:autoSpaceDN w:val="0"/>
              <w:adjustRightInd w:val="0"/>
              <w:ind w:right="-91"/>
              <w:jc w:val="center"/>
              <w:rPr>
                <w:rFonts w:ascii="Calibri" w:hAnsi="Calibri" w:cs="Calibri"/>
                <w:sz w:val="20"/>
                <w:szCs w:val="20"/>
              </w:rPr>
            </w:pPr>
            <w:r w:rsidRPr="004F496E">
              <w:rPr>
                <w:rFonts w:asciiTheme="minorHAnsi" w:hAnsiTheme="minorHAnsi" w:cs="Calibri"/>
                <w:sz w:val="20"/>
              </w:rPr>
              <w:t>(1.0 - 7.9 95% C.I.)</w:t>
            </w:r>
          </w:p>
        </w:tc>
        <w:tc>
          <w:tcPr>
            <w:tcW w:w="923" w:type="pct"/>
            <w:tcMar>
              <w:top w:w="100" w:type="nil"/>
              <w:right w:w="100" w:type="nil"/>
            </w:tcMar>
          </w:tcPr>
          <w:p w14:paraId="4DD41C3D" w14:textId="77777777" w:rsidR="004F496E" w:rsidRPr="004F496E" w:rsidRDefault="004F496E" w:rsidP="004F496E">
            <w:pPr>
              <w:jc w:val="center"/>
              <w:rPr>
                <w:rFonts w:asciiTheme="minorHAnsi" w:hAnsiTheme="minorHAnsi" w:cs="Calibri"/>
                <w:sz w:val="20"/>
              </w:rPr>
            </w:pPr>
            <w:r w:rsidRPr="004F496E">
              <w:rPr>
                <w:rFonts w:asciiTheme="minorHAnsi" w:hAnsiTheme="minorHAnsi" w:cs="Calibri"/>
                <w:sz w:val="20"/>
              </w:rPr>
              <w:t>(0) 0.0 %</w:t>
            </w:r>
          </w:p>
          <w:p w14:paraId="5D4C414D" w14:textId="77777777" w:rsidR="004F496E" w:rsidRPr="004F496E" w:rsidRDefault="004F496E" w:rsidP="004F496E">
            <w:pPr>
              <w:widowControl w:val="0"/>
              <w:autoSpaceDE w:val="0"/>
              <w:autoSpaceDN w:val="0"/>
              <w:adjustRightInd w:val="0"/>
              <w:ind w:right="-91"/>
              <w:jc w:val="center"/>
              <w:rPr>
                <w:rFonts w:ascii="Calibri" w:hAnsi="Calibri" w:cs="Calibri"/>
                <w:sz w:val="20"/>
                <w:szCs w:val="20"/>
              </w:rPr>
            </w:pPr>
            <w:r w:rsidRPr="004F496E">
              <w:rPr>
                <w:rFonts w:asciiTheme="minorHAnsi" w:hAnsiTheme="minorHAnsi" w:cs="Calibri"/>
                <w:sz w:val="20"/>
              </w:rPr>
              <w:t>(0.0 - 2.8 95% C.I.)</w:t>
            </w:r>
          </w:p>
        </w:tc>
      </w:tr>
      <w:tr w:rsidR="004F496E" w:rsidRPr="004F496E" w14:paraId="7F921E0A" w14:textId="77777777" w:rsidTr="006064DD">
        <w:trPr>
          <w:trHeight w:val="440"/>
        </w:trPr>
        <w:tc>
          <w:tcPr>
            <w:tcW w:w="2230" w:type="pct"/>
            <w:tcMar>
              <w:top w:w="100" w:type="nil"/>
              <w:right w:w="100" w:type="nil"/>
            </w:tcMar>
          </w:tcPr>
          <w:p w14:paraId="1F2E2ADF" w14:textId="77777777" w:rsidR="004F496E" w:rsidRPr="004F496E" w:rsidRDefault="004F496E" w:rsidP="004F496E">
            <w:pPr>
              <w:widowControl w:val="0"/>
              <w:autoSpaceDE w:val="0"/>
              <w:autoSpaceDN w:val="0"/>
              <w:adjustRightInd w:val="0"/>
              <w:ind w:right="-91"/>
              <w:rPr>
                <w:rFonts w:ascii="Calibri" w:hAnsi="Calibri" w:cs="Calibri"/>
                <w:b/>
                <w:bCs/>
                <w:sz w:val="20"/>
                <w:szCs w:val="20"/>
              </w:rPr>
            </w:pPr>
            <w:r w:rsidRPr="004F496E">
              <w:rPr>
                <w:rFonts w:ascii="Calibri" w:hAnsi="Calibri" w:cs="Calibri"/>
                <w:b/>
                <w:bCs/>
                <w:sz w:val="20"/>
                <w:szCs w:val="20"/>
              </w:rPr>
              <w:t xml:space="preserve">Prevalence of severe malnutrition </w:t>
            </w:r>
          </w:p>
          <w:p w14:paraId="492F7CA9" w14:textId="77777777" w:rsidR="004F496E" w:rsidRPr="004F496E" w:rsidRDefault="004F496E" w:rsidP="004F496E">
            <w:pPr>
              <w:widowControl w:val="0"/>
              <w:autoSpaceDE w:val="0"/>
              <w:autoSpaceDN w:val="0"/>
              <w:adjustRightInd w:val="0"/>
              <w:ind w:right="-91"/>
              <w:rPr>
                <w:rFonts w:ascii="Calibri" w:hAnsi="Calibri" w:cs="Calibri"/>
                <w:b/>
                <w:bCs/>
                <w:sz w:val="20"/>
                <w:szCs w:val="20"/>
              </w:rPr>
            </w:pPr>
            <w:r w:rsidRPr="004F496E">
              <w:rPr>
                <w:rFonts w:ascii="Calibri" w:hAnsi="Calibri" w:cs="Calibri"/>
                <w:b/>
                <w:bCs/>
                <w:sz w:val="20"/>
                <w:szCs w:val="20"/>
              </w:rPr>
              <w:t xml:space="preserve">(&lt;-3 z-score and/or oedema) </w:t>
            </w:r>
          </w:p>
        </w:tc>
        <w:tc>
          <w:tcPr>
            <w:tcW w:w="924" w:type="pct"/>
            <w:tcMar>
              <w:top w:w="100" w:type="nil"/>
              <w:right w:w="100" w:type="nil"/>
            </w:tcMar>
          </w:tcPr>
          <w:p w14:paraId="3DCE3C75" w14:textId="77777777" w:rsidR="004F496E" w:rsidRPr="004F496E" w:rsidRDefault="004F496E" w:rsidP="004F496E">
            <w:pPr>
              <w:jc w:val="center"/>
              <w:rPr>
                <w:rFonts w:asciiTheme="minorHAnsi" w:hAnsiTheme="minorHAnsi" w:cs="Calibri"/>
                <w:sz w:val="20"/>
              </w:rPr>
            </w:pPr>
            <w:r w:rsidRPr="004F496E">
              <w:rPr>
                <w:rFonts w:asciiTheme="minorHAnsi" w:hAnsiTheme="minorHAnsi" w:cs="Calibri"/>
                <w:sz w:val="20"/>
              </w:rPr>
              <w:t>(1) 0.4 %</w:t>
            </w:r>
          </w:p>
          <w:p w14:paraId="2BF21EE9" w14:textId="77777777" w:rsidR="004F496E" w:rsidRPr="004F496E" w:rsidRDefault="004F496E" w:rsidP="004F496E">
            <w:pPr>
              <w:widowControl w:val="0"/>
              <w:autoSpaceDE w:val="0"/>
              <w:autoSpaceDN w:val="0"/>
              <w:adjustRightInd w:val="0"/>
              <w:ind w:right="-91"/>
              <w:jc w:val="center"/>
              <w:rPr>
                <w:rFonts w:ascii="Calibri" w:hAnsi="Calibri" w:cs="Calibri"/>
                <w:sz w:val="20"/>
                <w:szCs w:val="20"/>
              </w:rPr>
            </w:pPr>
            <w:r w:rsidRPr="004F496E">
              <w:rPr>
                <w:rFonts w:asciiTheme="minorHAnsi" w:hAnsiTheme="minorHAnsi" w:cs="Calibri"/>
                <w:sz w:val="20"/>
              </w:rPr>
              <w:t>(0.1 - 2.3 95% C.I.)</w:t>
            </w:r>
          </w:p>
        </w:tc>
        <w:tc>
          <w:tcPr>
            <w:tcW w:w="923" w:type="pct"/>
            <w:tcMar>
              <w:top w:w="100" w:type="nil"/>
              <w:right w:w="100" w:type="nil"/>
            </w:tcMar>
          </w:tcPr>
          <w:p w14:paraId="02989249" w14:textId="77777777" w:rsidR="004F496E" w:rsidRPr="004F496E" w:rsidRDefault="004F496E" w:rsidP="004F496E">
            <w:pPr>
              <w:jc w:val="center"/>
              <w:rPr>
                <w:rFonts w:asciiTheme="minorHAnsi" w:hAnsiTheme="minorHAnsi" w:cs="Calibri"/>
                <w:sz w:val="20"/>
                <w:lang w:val="it-IT"/>
              </w:rPr>
            </w:pPr>
            <w:r w:rsidRPr="004F496E">
              <w:rPr>
                <w:rFonts w:asciiTheme="minorHAnsi" w:hAnsiTheme="minorHAnsi" w:cs="Calibri"/>
                <w:sz w:val="20"/>
                <w:lang w:val="it-IT"/>
              </w:rPr>
              <w:t>(1) 0.9 %</w:t>
            </w:r>
          </w:p>
          <w:p w14:paraId="3230B27E" w14:textId="77777777" w:rsidR="004F496E" w:rsidRPr="004F496E" w:rsidRDefault="004F496E" w:rsidP="004F496E">
            <w:pPr>
              <w:widowControl w:val="0"/>
              <w:autoSpaceDE w:val="0"/>
              <w:autoSpaceDN w:val="0"/>
              <w:adjustRightInd w:val="0"/>
              <w:ind w:right="-91"/>
              <w:jc w:val="center"/>
              <w:rPr>
                <w:rFonts w:ascii="Calibri" w:hAnsi="Calibri" w:cs="Calibri"/>
                <w:sz w:val="20"/>
                <w:szCs w:val="20"/>
              </w:rPr>
            </w:pPr>
            <w:r w:rsidRPr="004F496E">
              <w:rPr>
                <w:rFonts w:asciiTheme="minorHAnsi" w:hAnsiTheme="minorHAnsi" w:cs="Calibri"/>
                <w:sz w:val="20"/>
                <w:lang w:val="it-IT"/>
              </w:rPr>
              <w:t>(0.2 - 5.1 95% C.I.)</w:t>
            </w:r>
          </w:p>
        </w:tc>
        <w:tc>
          <w:tcPr>
            <w:tcW w:w="923" w:type="pct"/>
            <w:tcMar>
              <w:top w:w="100" w:type="nil"/>
              <w:right w:w="100" w:type="nil"/>
            </w:tcMar>
          </w:tcPr>
          <w:p w14:paraId="113C598E" w14:textId="77777777" w:rsidR="004F496E" w:rsidRPr="004F496E" w:rsidRDefault="004F496E" w:rsidP="004F496E">
            <w:pPr>
              <w:jc w:val="center"/>
              <w:rPr>
                <w:rFonts w:asciiTheme="minorHAnsi" w:hAnsiTheme="minorHAnsi" w:cs="Calibri"/>
                <w:sz w:val="20"/>
                <w:lang w:val="it-IT"/>
              </w:rPr>
            </w:pPr>
            <w:r w:rsidRPr="004F496E">
              <w:rPr>
                <w:rFonts w:asciiTheme="minorHAnsi" w:hAnsiTheme="minorHAnsi" w:cs="Calibri"/>
                <w:sz w:val="20"/>
                <w:lang w:val="it-IT"/>
              </w:rPr>
              <w:t>(0) 0.0 %</w:t>
            </w:r>
          </w:p>
          <w:p w14:paraId="53445588" w14:textId="77777777" w:rsidR="004F496E" w:rsidRPr="004F496E" w:rsidRDefault="004F496E" w:rsidP="004F496E">
            <w:pPr>
              <w:widowControl w:val="0"/>
              <w:autoSpaceDE w:val="0"/>
              <w:autoSpaceDN w:val="0"/>
              <w:adjustRightInd w:val="0"/>
              <w:ind w:right="-91"/>
              <w:jc w:val="center"/>
              <w:rPr>
                <w:rFonts w:ascii="Calibri" w:hAnsi="Calibri" w:cs="Calibri"/>
                <w:sz w:val="20"/>
                <w:szCs w:val="20"/>
              </w:rPr>
            </w:pPr>
            <w:r w:rsidRPr="004F496E">
              <w:rPr>
                <w:rFonts w:asciiTheme="minorHAnsi" w:hAnsiTheme="minorHAnsi" w:cs="Calibri"/>
                <w:sz w:val="20"/>
                <w:lang w:val="it-IT"/>
              </w:rPr>
              <w:t>(0.0 - 2.8 95% C.I.)</w:t>
            </w:r>
          </w:p>
        </w:tc>
      </w:tr>
    </w:tbl>
    <w:p w14:paraId="23976B75" w14:textId="77777777" w:rsidR="00AF60CA" w:rsidRPr="004F496E" w:rsidRDefault="00AF60CA" w:rsidP="00AF60CA">
      <w:pPr>
        <w:widowControl w:val="0"/>
        <w:autoSpaceDE w:val="0"/>
        <w:autoSpaceDN w:val="0"/>
        <w:adjustRightInd w:val="0"/>
        <w:ind w:right="-91"/>
        <w:rPr>
          <w:rFonts w:ascii="Calibri" w:hAnsi="Calibri" w:cs="Calibri"/>
          <w:sz w:val="20"/>
          <w:szCs w:val="20"/>
        </w:rPr>
      </w:pPr>
      <w:r w:rsidRPr="004F496E">
        <w:rPr>
          <w:rFonts w:ascii="Calibri" w:hAnsi="Calibri" w:cs="Calibri"/>
          <w:sz w:val="20"/>
          <w:szCs w:val="20"/>
        </w:rPr>
        <w:t>The prevalence of oedema is 0.0 %</w:t>
      </w:r>
    </w:p>
    <w:p w14:paraId="03022ADE" w14:textId="77777777" w:rsidR="00AF60CA" w:rsidRPr="007D0548" w:rsidRDefault="00AF60CA" w:rsidP="00AF60CA">
      <w:pPr>
        <w:jc w:val="both"/>
        <w:rPr>
          <w:rFonts w:ascii="Calibri" w:hAnsi="Calibri" w:cs="Calibri"/>
          <w:b/>
          <w:i/>
          <w:color w:val="FF0000"/>
          <w:sz w:val="20"/>
          <w:szCs w:val="20"/>
        </w:rPr>
      </w:pPr>
      <w:bookmarkStart w:id="61" w:name="_Toc319663399"/>
      <w:bookmarkStart w:id="62" w:name="_Toc320107867"/>
      <w:bookmarkStart w:id="63" w:name="_Toc320868757"/>
    </w:p>
    <w:p w14:paraId="05334571" w14:textId="77777777" w:rsidR="007D12A0" w:rsidRPr="007D0548" w:rsidRDefault="00AF60CA" w:rsidP="007D12A0">
      <w:pPr>
        <w:pStyle w:val="Caption"/>
        <w:jc w:val="left"/>
        <w:rPr>
          <w:rFonts w:ascii="Calibri" w:hAnsi="Calibri" w:cs="Calibri"/>
          <w:lang w:val="en-US"/>
        </w:rPr>
      </w:pPr>
      <w:bookmarkStart w:id="64" w:name="_Toc521477132"/>
      <w:r w:rsidRPr="00A840E9">
        <w:rPr>
          <w:rFonts w:ascii="Calibri" w:hAnsi="Calibri" w:cs="Calibri"/>
          <w:lang w:val="en-GB"/>
        </w:rPr>
        <w:t xml:space="preserve">TABLE </w:t>
      </w:r>
      <w:r w:rsidRPr="007D0548">
        <w:rPr>
          <w:rFonts w:ascii="Calibri" w:hAnsi="Calibri" w:cs="Calibri"/>
        </w:rPr>
        <w:fldChar w:fldCharType="begin"/>
      </w:r>
      <w:r w:rsidRPr="00A840E9">
        <w:rPr>
          <w:rFonts w:ascii="Calibri" w:hAnsi="Calibri" w:cs="Calibri"/>
          <w:lang w:val="en-GB"/>
        </w:rPr>
        <w:instrText xml:space="preserve"> SEQ Table \* ARABIC </w:instrText>
      </w:r>
      <w:r w:rsidRPr="007D0548">
        <w:rPr>
          <w:rFonts w:ascii="Calibri" w:hAnsi="Calibri" w:cs="Calibri"/>
        </w:rPr>
        <w:fldChar w:fldCharType="separate"/>
      </w:r>
      <w:r w:rsidR="0079243A" w:rsidRPr="00A840E9">
        <w:rPr>
          <w:rFonts w:ascii="Calibri" w:hAnsi="Calibri" w:cs="Calibri"/>
          <w:noProof/>
          <w:lang w:val="en-GB"/>
        </w:rPr>
        <w:t>23</w:t>
      </w:r>
      <w:r w:rsidRPr="007D0548">
        <w:rPr>
          <w:rFonts w:ascii="Calibri" w:hAnsi="Calibri" w:cs="Calibri"/>
        </w:rPr>
        <w:fldChar w:fldCharType="end"/>
      </w:r>
      <w:r w:rsidRPr="007D0548">
        <w:rPr>
          <w:rFonts w:ascii="Calibri" w:hAnsi="Calibri" w:cs="Calibri"/>
          <w:lang w:val="en-US"/>
        </w:rPr>
        <w:t xml:space="preserve"> PREVALENCE OF ACUTE MALNUTRITION BASED ON WEIGHT-FOR-HEIGHT Z-SCORES (AND/OR OEDEMA) AND BY SEX IN KIGEME</w:t>
      </w:r>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1"/>
        <w:gridCol w:w="1861"/>
        <w:gridCol w:w="1859"/>
        <w:gridCol w:w="1859"/>
      </w:tblGrid>
      <w:tr w:rsidR="007D12A0" w:rsidRPr="007D0548" w14:paraId="5715E978" w14:textId="77777777" w:rsidTr="003A0F35">
        <w:tc>
          <w:tcPr>
            <w:tcW w:w="2230" w:type="pct"/>
            <w:tcMar>
              <w:top w:w="100" w:type="nil"/>
              <w:right w:w="100" w:type="nil"/>
            </w:tcMar>
          </w:tcPr>
          <w:p w14:paraId="1AFBBBC6" w14:textId="77777777" w:rsidR="007D12A0" w:rsidRPr="007D0548" w:rsidRDefault="007D12A0" w:rsidP="007D12A0">
            <w:pPr>
              <w:widowControl w:val="0"/>
              <w:autoSpaceDE w:val="0"/>
              <w:autoSpaceDN w:val="0"/>
              <w:adjustRightInd w:val="0"/>
              <w:ind w:right="-91"/>
              <w:rPr>
                <w:rFonts w:ascii="Calibri" w:hAnsi="Calibri" w:cs="Calibri"/>
                <w:b/>
                <w:bCs/>
                <w:sz w:val="20"/>
                <w:szCs w:val="20"/>
              </w:rPr>
            </w:pPr>
          </w:p>
        </w:tc>
        <w:tc>
          <w:tcPr>
            <w:tcW w:w="924" w:type="pct"/>
            <w:tcMar>
              <w:top w:w="100" w:type="nil"/>
              <w:right w:w="100" w:type="nil"/>
            </w:tcMar>
          </w:tcPr>
          <w:p w14:paraId="465F5C7C" w14:textId="77777777" w:rsidR="007D12A0" w:rsidRPr="007D0548" w:rsidRDefault="007D12A0" w:rsidP="007D12A0">
            <w:pPr>
              <w:jc w:val="center"/>
              <w:rPr>
                <w:rFonts w:ascii="Calibri" w:hAnsi="Calibri" w:cs="Calibri"/>
                <w:b/>
                <w:bCs/>
                <w:sz w:val="20"/>
                <w:szCs w:val="20"/>
              </w:rPr>
            </w:pPr>
            <w:r w:rsidRPr="007D0548">
              <w:rPr>
                <w:rFonts w:ascii="Calibri" w:hAnsi="Calibri" w:cs="Calibri"/>
                <w:b/>
                <w:bCs/>
                <w:sz w:val="20"/>
                <w:szCs w:val="20"/>
              </w:rPr>
              <w:t>All</w:t>
            </w:r>
          </w:p>
          <w:p w14:paraId="536BC92A" w14:textId="77777777" w:rsidR="007D12A0" w:rsidRPr="007D0548" w:rsidRDefault="007D12A0" w:rsidP="007D12A0">
            <w:pPr>
              <w:widowControl w:val="0"/>
              <w:autoSpaceDE w:val="0"/>
              <w:autoSpaceDN w:val="0"/>
              <w:adjustRightInd w:val="0"/>
              <w:ind w:right="-91"/>
              <w:jc w:val="center"/>
              <w:rPr>
                <w:rFonts w:ascii="Calibri" w:hAnsi="Calibri" w:cs="Calibri"/>
                <w:b/>
                <w:bCs/>
                <w:sz w:val="20"/>
                <w:szCs w:val="20"/>
              </w:rPr>
            </w:pPr>
            <w:r w:rsidRPr="007D0548">
              <w:rPr>
                <w:rFonts w:ascii="Calibri" w:hAnsi="Calibri" w:cs="Calibri"/>
                <w:sz w:val="20"/>
                <w:szCs w:val="20"/>
              </w:rPr>
              <w:t>n = 339</w:t>
            </w:r>
          </w:p>
        </w:tc>
        <w:tc>
          <w:tcPr>
            <w:tcW w:w="923" w:type="pct"/>
            <w:tcMar>
              <w:top w:w="100" w:type="nil"/>
              <w:right w:w="100" w:type="nil"/>
            </w:tcMar>
          </w:tcPr>
          <w:p w14:paraId="691136C2" w14:textId="77777777" w:rsidR="007D12A0" w:rsidRPr="007D0548" w:rsidRDefault="007D12A0" w:rsidP="007D12A0">
            <w:pPr>
              <w:jc w:val="center"/>
              <w:rPr>
                <w:rFonts w:ascii="Calibri" w:hAnsi="Calibri" w:cs="Calibri"/>
                <w:b/>
                <w:bCs/>
                <w:sz w:val="20"/>
                <w:szCs w:val="20"/>
              </w:rPr>
            </w:pPr>
            <w:r w:rsidRPr="007D0548">
              <w:rPr>
                <w:rFonts w:ascii="Calibri" w:hAnsi="Calibri" w:cs="Calibri"/>
                <w:b/>
                <w:bCs/>
                <w:sz w:val="20"/>
                <w:szCs w:val="20"/>
              </w:rPr>
              <w:t>Boys</w:t>
            </w:r>
          </w:p>
          <w:p w14:paraId="546E9CE6" w14:textId="77777777" w:rsidR="007D12A0" w:rsidRPr="007D0548" w:rsidRDefault="007D12A0" w:rsidP="007D12A0">
            <w:pPr>
              <w:widowControl w:val="0"/>
              <w:autoSpaceDE w:val="0"/>
              <w:autoSpaceDN w:val="0"/>
              <w:adjustRightInd w:val="0"/>
              <w:ind w:right="-91"/>
              <w:jc w:val="center"/>
              <w:rPr>
                <w:rFonts w:ascii="Calibri" w:hAnsi="Calibri" w:cs="Calibri"/>
                <w:b/>
                <w:bCs/>
                <w:sz w:val="20"/>
                <w:szCs w:val="20"/>
              </w:rPr>
            </w:pPr>
            <w:r w:rsidRPr="007D0548">
              <w:rPr>
                <w:rFonts w:ascii="Calibri" w:hAnsi="Calibri" w:cs="Calibri"/>
                <w:sz w:val="20"/>
                <w:szCs w:val="20"/>
              </w:rPr>
              <w:t>n</w:t>
            </w:r>
            <w:r w:rsidRPr="007D0548">
              <w:rPr>
                <w:rFonts w:ascii="Calibri" w:hAnsi="Calibri" w:cs="Calibri"/>
                <w:b/>
                <w:bCs/>
                <w:sz w:val="20"/>
                <w:szCs w:val="20"/>
              </w:rPr>
              <w:t xml:space="preserve"> = </w:t>
            </w:r>
            <w:r w:rsidRPr="007D0548">
              <w:rPr>
                <w:rFonts w:ascii="Calibri" w:hAnsi="Calibri" w:cs="Calibri"/>
                <w:sz w:val="20"/>
                <w:szCs w:val="20"/>
              </w:rPr>
              <w:t>153</w:t>
            </w:r>
          </w:p>
        </w:tc>
        <w:tc>
          <w:tcPr>
            <w:tcW w:w="923" w:type="pct"/>
            <w:tcMar>
              <w:top w:w="100" w:type="nil"/>
              <w:right w:w="100" w:type="nil"/>
            </w:tcMar>
          </w:tcPr>
          <w:p w14:paraId="3285F707" w14:textId="77777777" w:rsidR="007D12A0" w:rsidRPr="007D0548" w:rsidRDefault="007D12A0" w:rsidP="007D12A0">
            <w:pPr>
              <w:jc w:val="center"/>
              <w:rPr>
                <w:rFonts w:ascii="Calibri" w:hAnsi="Calibri" w:cs="Calibri"/>
                <w:b/>
                <w:bCs/>
                <w:sz w:val="20"/>
                <w:szCs w:val="20"/>
              </w:rPr>
            </w:pPr>
            <w:r w:rsidRPr="007D0548">
              <w:rPr>
                <w:rFonts w:ascii="Calibri" w:hAnsi="Calibri" w:cs="Calibri"/>
                <w:b/>
                <w:bCs/>
                <w:sz w:val="20"/>
                <w:szCs w:val="20"/>
              </w:rPr>
              <w:t>Girls</w:t>
            </w:r>
          </w:p>
          <w:p w14:paraId="5862885B" w14:textId="77777777" w:rsidR="007D12A0" w:rsidRPr="007D0548" w:rsidRDefault="007D12A0" w:rsidP="007D12A0">
            <w:pPr>
              <w:widowControl w:val="0"/>
              <w:autoSpaceDE w:val="0"/>
              <w:autoSpaceDN w:val="0"/>
              <w:adjustRightInd w:val="0"/>
              <w:ind w:right="-91"/>
              <w:jc w:val="center"/>
              <w:rPr>
                <w:rFonts w:ascii="Calibri" w:hAnsi="Calibri" w:cs="Calibri"/>
                <w:b/>
                <w:bCs/>
                <w:sz w:val="20"/>
                <w:szCs w:val="20"/>
              </w:rPr>
            </w:pPr>
            <w:r w:rsidRPr="007D0548">
              <w:rPr>
                <w:rFonts w:ascii="Calibri" w:hAnsi="Calibri" w:cs="Calibri"/>
                <w:sz w:val="20"/>
                <w:szCs w:val="20"/>
              </w:rPr>
              <w:t>n</w:t>
            </w:r>
            <w:r w:rsidRPr="007D0548">
              <w:rPr>
                <w:rFonts w:ascii="Calibri" w:hAnsi="Calibri" w:cs="Calibri"/>
                <w:b/>
                <w:bCs/>
                <w:sz w:val="20"/>
                <w:szCs w:val="20"/>
              </w:rPr>
              <w:t xml:space="preserve"> = </w:t>
            </w:r>
            <w:r w:rsidRPr="007D0548">
              <w:rPr>
                <w:rFonts w:ascii="Calibri" w:hAnsi="Calibri" w:cs="Calibri"/>
                <w:sz w:val="20"/>
                <w:szCs w:val="20"/>
              </w:rPr>
              <w:t>186</w:t>
            </w:r>
          </w:p>
        </w:tc>
      </w:tr>
      <w:tr w:rsidR="007D12A0" w:rsidRPr="007D0548" w14:paraId="36092546" w14:textId="77777777" w:rsidTr="003A0F35">
        <w:tc>
          <w:tcPr>
            <w:tcW w:w="2230" w:type="pct"/>
            <w:tcMar>
              <w:top w:w="100" w:type="nil"/>
              <w:right w:w="100" w:type="nil"/>
            </w:tcMar>
          </w:tcPr>
          <w:p w14:paraId="7EAA7556" w14:textId="77777777" w:rsidR="007D12A0" w:rsidRPr="007D0548" w:rsidRDefault="007D12A0" w:rsidP="007D12A0">
            <w:pPr>
              <w:rPr>
                <w:rFonts w:ascii="Calibri" w:hAnsi="Calibri" w:cs="Calibri"/>
                <w:b/>
                <w:bCs/>
                <w:sz w:val="20"/>
                <w:szCs w:val="20"/>
              </w:rPr>
            </w:pPr>
            <w:r w:rsidRPr="007D0548">
              <w:rPr>
                <w:rFonts w:ascii="Calibri" w:hAnsi="Calibri" w:cs="Calibri"/>
                <w:b/>
                <w:bCs/>
                <w:sz w:val="20"/>
                <w:szCs w:val="20"/>
              </w:rPr>
              <w:t xml:space="preserve">Prevalence of global malnutrition </w:t>
            </w:r>
          </w:p>
          <w:p w14:paraId="6C644ECA" w14:textId="77777777" w:rsidR="007D12A0" w:rsidRPr="007D0548" w:rsidRDefault="007D12A0" w:rsidP="007D12A0">
            <w:pPr>
              <w:widowControl w:val="0"/>
              <w:autoSpaceDE w:val="0"/>
              <w:autoSpaceDN w:val="0"/>
              <w:adjustRightInd w:val="0"/>
              <w:ind w:right="-91"/>
              <w:rPr>
                <w:rFonts w:ascii="Calibri" w:hAnsi="Calibri" w:cs="Calibri"/>
                <w:b/>
                <w:bCs/>
                <w:sz w:val="20"/>
                <w:szCs w:val="20"/>
              </w:rPr>
            </w:pPr>
            <w:r w:rsidRPr="007D0548">
              <w:rPr>
                <w:rFonts w:ascii="Calibri" w:hAnsi="Calibri" w:cs="Calibri"/>
                <w:b/>
                <w:bCs/>
                <w:sz w:val="20"/>
                <w:szCs w:val="20"/>
              </w:rPr>
              <w:t>(&lt;-2 z-score and/or oedema)</w:t>
            </w:r>
          </w:p>
        </w:tc>
        <w:tc>
          <w:tcPr>
            <w:tcW w:w="924" w:type="pct"/>
            <w:tcMar>
              <w:top w:w="100" w:type="nil"/>
              <w:right w:w="100" w:type="nil"/>
            </w:tcMar>
          </w:tcPr>
          <w:p w14:paraId="5F2F809C" w14:textId="77777777" w:rsidR="007D12A0" w:rsidRPr="007D0548" w:rsidRDefault="007D12A0" w:rsidP="007D12A0">
            <w:pPr>
              <w:jc w:val="center"/>
              <w:rPr>
                <w:rFonts w:ascii="Calibri" w:hAnsi="Calibri" w:cs="Calibri"/>
                <w:sz w:val="20"/>
                <w:szCs w:val="20"/>
              </w:rPr>
            </w:pPr>
            <w:r w:rsidRPr="007D0548">
              <w:rPr>
                <w:rFonts w:ascii="Calibri" w:hAnsi="Calibri" w:cs="Calibri"/>
                <w:sz w:val="20"/>
                <w:szCs w:val="20"/>
              </w:rPr>
              <w:t>(15) 4.4 %</w:t>
            </w:r>
          </w:p>
          <w:p w14:paraId="3C65C9CC" w14:textId="77777777" w:rsidR="007D12A0" w:rsidRPr="007D0548" w:rsidRDefault="007D12A0" w:rsidP="007D12A0">
            <w:pPr>
              <w:widowControl w:val="0"/>
              <w:autoSpaceDE w:val="0"/>
              <w:autoSpaceDN w:val="0"/>
              <w:adjustRightInd w:val="0"/>
              <w:ind w:right="-91"/>
              <w:jc w:val="center"/>
              <w:rPr>
                <w:rFonts w:ascii="Calibri" w:hAnsi="Calibri" w:cs="Calibri"/>
                <w:sz w:val="20"/>
                <w:szCs w:val="20"/>
              </w:rPr>
            </w:pPr>
            <w:r w:rsidRPr="007D0548">
              <w:rPr>
                <w:rFonts w:ascii="Calibri" w:hAnsi="Calibri" w:cs="Calibri"/>
                <w:sz w:val="20"/>
                <w:szCs w:val="20"/>
              </w:rPr>
              <w:t>(2.7 - 7.2 95% C.I.)</w:t>
            </w:r>
          </w:p>
        </w:tc>
        <w:tc>
          <w:tcPr>
            <w:tcW w:w="923" w:type="pct"/>
            <w:tcMar>
              <w:top w:w="100" w:type="nil"/>
              <w:right w:w="100" w:type="nil"/>
            </w:tcMar>
          </w:tcPr>
          <w:p w14:paraId="27FB6AE2" w14:textId="77777777" w:rsidR="007D12A0" w:rsidRPr="007D0548" w:rsidRDefault="007D12A0" w:rsidP="007D12A0">
            <w:pPr>
              <w:jc w:val="center"/>
              <w:rPr>
                <w:rFonts w:ascii="Calibri" w:hAnsi="Calibri" w:cs="Calibri"/>
                <w:sz w:val="20"/>
                <w:szCs w:val="20"/>
                <w:lang w:val="it-IT"/>
              </w:rPr>
            </w:pPr>
            <w:r w:rsidRPr="007D0548">
              <w:rPr>
                <w:rFonts w:ascii="Calibri" w:hAnsi="Calibri" w:cs="Calibri"/>
                <w:sz w:val="20"/>
                <w:szCs w:val="20"/>
                <w:lang w:val="it-IT"/>
              </w:rPr>
              <w:t>(7) 4.6 %</w:t>
            </w:r>
          </w:p>
          <w:p w14:paraId="7340166C" w14:textId="77777777" w:rsidR="007D12A0" w:rsidRPr="007D0548" w:rsidRDefault="007D12A0" w:rsidP="007D12A0">
            <w:pPr>
              <w:widowControl w:val="0"/>
              <w:autoSpaceDE w:val="0"/>
              <w:autoSpaceDN w:val="0"/>
              <w:adjustRightInd w:val="0"/>
              <w:ind w:right="-91"/>
              <w:jc w:val="center"/>
              <w:rPr>
                <w:rFonts w:ascii="Calibri" w:hAnsi="Calibri" w:cs="Calibri"/>
                <w:sz w:val="20"/>
                <w:szCs w:val="20"/>
              </w:rPr>
            </w:pPr>
            <w:r w:rsidRPr="007D0548">
              <w:rPr>
                <w:rFonts w:ascii="Calibri" w:hAnsi="Calibri" w:cs="Calibri"/>
                <w:sz w:val="20"/>
                <w:szCs w:val="20"/>
                <w:lang w:val="it-IT"/>
              </w:rPr>
              <w:t>(2.2 - 9.1 95% C.I.)</w:t>
            </w:r>
          </w:p>
        </w:tc>
        <w:tc>
          <w:tcPr>
            <w:tcW w:w="923" w:type="pct"/>
            <w:tcMar>
              <w:top w:w="100" w:type="nil"/>
              <w:right w:w="100" w:type="nil"/>
            </w:tcMar>
          </w:tcPr>
          <w:p w14:paraId="7CA92185" w14:textId="77777777" w:rsidR="007D12A0" w:rsidRPr="007D0548" w:rsidRDefault="007D12A0" w:rsidP="007D12A0">
            <w:pPr>
              <w:jc w:val="center"/>
              <w:rPr>
                <w:rFonts w:ascii="Calibri" w:hAnsi="Calibri" w:cs="Calibri"/>
                <w:sz w:val="20"/>
                <w:szCs w:val="20"/>
                <w:lang w:val="it-IT"/>
              </w:rPr>
            </w:pPr>
            <w:r w:rsidRPr="007D0548">
              <w:rPr>
                <w:rFonts w:ascii="Calibri" w:hAnsi="Calibri" w:cs="Calibri"/>
                <w:sz w:val="20"/>
                <w:szCs w:val="20"/>
                <w:lang w:val="it-IT"/>
              </w:rPr>
              <w:t>(8) 4.3 %</w:t>
            </w:r>
          </w:p>
          <w:p w14:paraId="7F77E7EB" w14:textId="77777777" w:rsidR="007D12A0" w:rsidRPr="007D0548" w:rsidRDefault="007D12A0" w:rsidP="007D12A0">
            <w:pPr>
              <w:widowControl w:val="0"/>
              <w:autoSpaceDE w:val="0"/>
              <w:autoSpaceDN w:val="0"/>
              <w:adjustRightInd w:val="0"/>
              <w:ind w:right="-91"/>
              <w:jc w:val="center"/>
              <w:rPr>
                <w:rFonts w:ascii="Calibri" w:hAnsi="Calibri" w:cs="Calibri"/>
                <w:sz w:val="20"/>
                <w:szCs w:val="20"/>
              </w:rPr>
            </w:pPr>
            <w:r w:rsidRPr="007D0548">
              <w:rPr>
                <w:rFonts w:ascii="Calibri" w:hAnsi="Calibri" w:cs="Calibri"/>
                <w:sz w:val="20"/>
                <w:szCs w:val="20"/>
                <w:lang w:val="it-IT"/>
              </w:rPr>
              <w:t>(2.2 - 8.3 95% C.I.)</w:t>
            </w:r>
          </w:p>
        </w:tc>
      </w:tr>
      <w:tr w:rsidR="007D12A0" w:rsidRPr="007D0548" w14:paraId="45F2255E" w14:textId="77777777" w:rsidTr="003A0F35">
        <w:tc>
          <w:tcPr>
            <w:tcW w:w="2230" w:type="pct"/>
            <w:tcMar>
              <w:top w:w="100" w:type="nil"/>
              <w:right w:w="100" w:type="nil"/>
            </w:tcMar>
          </w:tcPr>
          <w:p w14:paraId="17E7AE7F" w14:textId="77777777" w:rsidR="007D12A0" w:rsidRPr="007D0548" w:rsidRDefault="007D12A0" w:rsidP="007D12A0">
            <w:pPr>
              <w:rPr>
                <w:rFonts w:ascii="Calibri" w:hAnsi="Calibri" w:cs="Calibri"/>
                <w:b/>
                <w:bCs/>
                <w:sz w:val="20"/>
                <w:szCs w:val="20"/>
              </w:rPr>
            </w:pPr>
            <w:r w:rsidRPr="007D0548">
              <w:rPr>
                <w:rFonts w:ascii="Calibri" w:hAnsi="Calibri" w:cs="Calibri"/>
                <w:b/>
                <w:bCs/>
                <w:sz w:val="20"/>
                <w:szCs w:val="20"/>
              </w:rPr>
              <w:t xml:space="preserve">Prevalence of moderate malnutrition </w:t>
            </w:r>
          </w:p>
          <w:p w14:paraId="2E1DFD3A" w14:textId="77777777" w:rsidR="007D12A0" w:rsidRPr="007D0548" w:rsidRDefault="007D12A0" w:rsidP="007D12A0">
            <w:pPr>
              <w:widowControl w:val="0"/>
              <w:autoSpaceDE w:val="0"/>
              <w:autoSpaceDN w:val="0"/>
              <w:adjustRightInd w:val="0"/>
              <w:ind w:right="-91"/>
              <w:rPr>
                <w:rFonts w:ascii="Calibri" w:hAnsi="Calibri" w:cs="Calibri"/>
                <w:b/>
                <w:bCs/>
                <w:sz w:val="20"/>
                <w:szCs w:val="20"/>
              </w:rPr>
            </w:pPr>
            <w:r w:rsidRPr="007D0548">
              <w:rPr>
                <w:rFonts w:ascii="Calibri" w:hAnsi="Calibri" w:cs="Calibri"/>
                <w:b/>
                <w:bCs/>
                <w:sz w:val="20"/>
                <w:szCs w:val="20"/>
              </w:rPr>
              <w:t xml:space="preserve">(&lt;-2 z-score and &gt;=-3 z-score, no oedema) </w:t>
            </w:r>
          </w:p>
        </w:tc>
        <w:tc>
          <w:tcPr>
            <w:tcW w:w="924" w:type="pct"/>
            <w:tcMar>
              <w:top w:w="100" w:type="nil"/>
              <w:right w:w="100" w:type="nil"/>
            </w:tcMar>
          </w:tcPr>
          <w:p w14:paraId="4F8871A9" w14:textId="77777777" w:rsidR="007D12A0" w:rsidRPr="007D0548" w:rsidRDefault="007D12A0" w:rsidP="007D12A0">
            <w:pPr>
              <w:jc w:val="center"/>
              <w:rPr>
                <w:rFonts w:ascii="Calibri" w:hAnsi="Calibri" w:cs="Calibri"/>
                <w:sz w:val="20"/>
                <w:szCs w:val="20"/>
              </w:rPr>
            </w:pPr>
            <w:r w:rsidRPr="007D0548">
              <w:rPr>
                <w:rFonts w:ascii="Calibri" w:hAnsi="Calibri" w:cs="Calibri"/>
                <w:sz w:val="20"/>
                <w:szCs w:val="20"/>
              </w:rPr>
              <w:t>(13) 3.8 %</w:t>
            </w:r>
          </w:p>
          <w:p w14:paraId="407D4732" w14:textId="77777777" w:rsidR="007D12A0" w:rsidRPr="007D0548" w:rsidRDefault="007D12A0" w:rsidP="007D12A0">
            <w:pPr>
              <w:widowControl w:val="0"/>
              <w:autoSpaceDE w:val="0"/>
              <w:autoSpaceDN w:val="0"/>
              <w:adjustRightInd w:val="0"/>
              <w:ind w:right="-91"/>
              <w:jc w:val="center"/>
              <w:rPr>
                <w:rFonts w:ascii="Calibri" w:hAnsi="Calibri" w:cs="Calibri"/>
                <w:sz w:val="20"/>
                <w:szCs w:val="20"/>
              </w:rPr>
            </w:pPr>
            <w:r w:rsidRPr="007D0548">
              <w:rPr>
                <w:rFonts w:ascii="Calibri" w:hAnsi="Calibri" w:cs="Calibri"/>
                <w:sz w:val="20"/>
                <w:szCs w:val="20"/>
              </w:rPr>
              <w:t>(2.3 - 6.4 95% C.I.)</w:t>
            </w:r>
          </w:p>
        </w:tc>
        <w:tc>
          <w:tcPr>
            <w:tcW w:w="923" w:type="pct"/>
            <w:tcMar>
              <w:top w:w="100" w:type="nil"/>
              <w:right w:w="100" w:type="nil"/>
            </w:tcMar>
          </w:tcPr>
          <w:p w14:paraId="21212B19" w14:textId="77777777" w:rsidR="007D12A0" w:rsidRPr="007D0548" w:rsidRDefault="007D12A0" w:rsidP="007D12A0">
            <w:pPr>
              <w:jc w:val="center"/>
              <w:rPr>
                <w:rFonts w:ascii="Calibri" w:hAnsi="Calibri" w:cs="Calibri"/>
                <w:sz w:val="20"/>
                <w:szCs w:val="20"/>
              </w:rPr>
            </w:pPr>
            <w:r w:rsidRPr="007D0548">
              <w:rPr>
                <w:rFonts w:ascii="Calibri" w:hAnsi="Calibri" w:cs="Calibri"/>
                <w:sz w:val="20"/>
                <w:szCs w:val="20"/>
              </w:rPr>
              <w:t>(6) 3.9 %</w:t>
            </w:r>
          </w:p>
          <w:p w14:paraId="107F2112" w14:textId="77777777" w:rsidR="007D12A0" w:rsidRPr="007D0548" w:rsidRDefault="007D12A0" w:rsidP="007D12A0">
            <w:pPr>
              <w:widowControl w:val="0"/>
              <w:autoSpaceDE w:val="0"/>
              <w:autoSpaceDN w:val="0"/>
              <w:adjustRightInd w:val="0"/>
              <w:ind w:right="-91"/>
              <w:jc w:val="center"/>
              <w:rPr>
                <w:rFonts w:ascii="Calibri" w:hAnsi="Calibri" w:cs="Calibri"/>
                <w:sz w:val="20"/>
                <w:szCs w:val="20"/>
              </w:rPr>
            </w:pPr>
            <w:r w:rsidRPr="007D0548">
              <w:rPr>
                <w:rFonts w:ascii="Calibri" w:hAnsi="Calibri" w:cs="Calibri"/>
                <w:sz w:val="20"/>
                <w:szCs w:val="20"/>
              </w:rPr>
              <w:t>(1.8 - 8.3 95% C.I.)</w:t>
            </w:r>
          </w:p>
        </w:tc>
        <w:tc>
          <w:tcPr>
            <w:tcW w:w="923" w:type="pct"/>
            <w:tcMar>
              <w:top w:w="100" w:type="nil"/>
              <w:right w:w="100" w:type="nil"/>
            </w:tcMar>
          </w:tcPr>
          <w:p w14:paraId="782471D9" w14:textId="77777777" w:rsidR="007D12A0" w:rsidRPr="007D0548" w:rsidRDefault="007D12A0" w:rsidP="007D12A0">
            <w:pPr>
              <w:jc w:val="center"/>
              <w:rPr>
                <w:rFonts w:ascii="Calibri" w:hAnsi="Calibri" w:cs="Calibri"/>
                <w:sz w:val="20"/>
                <w:szCs w:val="20"/>
              </w:rPr>
            </w:pPr>
            <w:r w:rsidRPr="007D0548">
              <w:rPr>
                <w:rFonts w:ascii="Calibri" w:hAnsi="Calibri" w:cs="Calibri"/>
                <w:sz w:val="20"/>
                <w:szCs w:val="20"/>
              </w:rPr>
              <w:t>(7) 3.8 %</w:t>
            </w:r>
          </w:p>
          <w:p w14:paraId="29308885" w14:textId="77777777" w:rsidR="007D12A0" w:rsidRPr="007D0548" w:rsidRDefault="007D12A0" w:rsidP="007D12A0">
            <w:pPr>
              <w:widowControl w:val="0"/>
              <w:autoSpaceDE w:val="0"/>
              <w:autoSpaceDN w:val="0"/>
              <w:adjustRightInd w:val="0"/>
              <w:ind w:right="-91"/>
              <w:jc w:val="center"/>
              <w:rPr>
                <w:rFonts w:ascii="Calibri" w:hAnsi="Calibri" w:cs="Calibri"/>
                <w:sz w:val="20"/>
                <w:szCs w:val="20"/>
              </w:rPr>
            </w:pPr>
            <w:r w:rsidRPr="007D0548">
              <w:rPr>
                <w:rFonts w:ascii="Calibri" w:hAnsi="Calibri" w:cs="Calibri"/>
                <w:sz w:val="20"/>
                <w:szCs w:val="20"/>
              </w:rPr>
              <w:t>(1.8 - 7.6 95% C.I.)</w:t>
            </w:r>
          </w:p>
        </w:tc>
      </w:tr>
      <w:tr w:rsidR="007D12A0" w:rsidRPr="007D0548" w14:paraId="092433C7" w14:textId="77777777" w:rsidTr="003A0F35">
        <w:tc>
          <w:tcPr>
            <w:tcW w:w="2230" w:type="pct"/>
            <w:tcMar>
              <w:top w:w="100" w:type="nil"/>
              <w:right w:w="100" w:type="nil"/>
            </w:tcMar>
          </w:tcPr>
          <w:p w14:paraId="759052D3" w14:textId="77777777" w:rsidR="007D12A0" w:rsidRPr="007D0548" w:rsidRDefault="007D12A0" w:rsidP="007D12A0">
            <w:pPr>
              <w:rPr>
                <w:rFonts w:ascii="Calibri" w:hAnsi="Calibri" w:cs="Calibri"/>
                <w:b/>
                <w:bCs/>
                <w:sz w:val="20"/>
                <w:szCs w:val="20"/>
              </w:rPr>
            </w:pPr>
            <w:r w:rsidRPr="007D0548">
              <w:rPr>
                <w:rFonts w:ascii="Calibri" w:hAnsi="Calibri" w:cs="Calibri"/>
                <w:b/>
                <w:bCs/>
                <w:sz w:val="20"/>
                <w:szCs w:val="20"/>
              </w:rPr>
              <w:t xml:space="preserve">Prevalence of severe malnutrition </w:t>
            </w:r>
          </w:p>
          <w:p w14:paraId="3CC65406" w14:textId="77777777" w:rsidR="007D12A0" w:rsidRPr="007D0548" w:rsidRDefault="007D12A0" w:rsidP="007D12A0">
            <w:pPr>
              <w:widowControl w:val="0"/>
              <w:autoSpaceDE w:val="0"/>
              <w:autoSpaceDN w:val="0"/>
              <w:adjustRightInd w:val="0"/>
              <w:ind w:right="-91"/>
              <w:rPr>
                <w:rFonts w:ascii="Calibri" w:hAnsi="Calibri" w:cs="Calibri"/>
                <w:b/>
                <w:bCs/>
                <w:sz w:val="20"/>
                <w:szCs w:val="20"/>
              </w:rPr>
            </w:pPr>
            <w:r w:rsidRPr="007D0548">
              <w:rPr>
                <w:rFonts w:ascii="Calibri" w:hAnsi="Calibri" w:cs="Calibri"/>
                <w:b/>
                <w:bCs/>
                <w:sz w:val="20"/>
                <w:szCs w:val="20"/>
              </w:rPr>
              <w:t xml:space="preserve">(&lt;-3 z-score and/or oedema) </w:t>
            </w:r>
          </w:p>
        </w:tc>
        <w:tc>
          <w:tcPr>
            <w:tcW w:w="924" w:type="pct"/>
            <w:tcMar>
              <w:top w:w="100" w:type="nil"/>
              <w:right w:w="100" w:type="nil"/>
            </w:tcMar>
          </w:tcPr>
          <w:p w14:paraId="1F924F43" w14:textId="77777777" w:rsidR="007D12A0" w:rsidRPr="007D0548" w:rsidRDefault="007D12A0" w:rsidP="007D12A0">
            <w:pPr>
              <w:jc w:val="center"/>
              <w:rPr>
                <w:rFonts w:ascii="Calibri" w:hAnsi="Calibri" w:cs="Calibri"/>
                <w:sz w:val="20"/>
                <w:szCs w:val="20"/>
              </w:rPr>
            </w:pPr>
            <w:r w:rsidRPr="007D0548">
              <w:rPr>
                <w:rFonts w:ascii="Calibri" w:hAnsi="Calibri" w:cs="Calibri"/>
                <w:sz w:val="20"/>
                <w:szCs w:val="20"/>
              </w:rPr>
              <w:t>(2) 0.6 %</w:t>
            </w:r>
          </w:p>
          <w:p w14:paraId="4AF77217" w14:textId="77777777" w:rsidR="007D12A0" w:rsidRPr="007D0548" w:rsidRDefault="007D12A0" w:rsidP="007D12A0">
            <w:pPr>
              <w:widowControl w:val="0"/>
              <w:autoSpaceDE w:val="0"/>
              <w:autoSpaceDN w:val="0"/>
              <w:adjustRightInd w:val="0"/>
              <w:ind w:right="-91"/>
              <w:jc w:val="center"/>
              <w:rPr>
                <w:rFonts w:ascii="Calibri" w:hAnsi="Calibri" w:cs="Calibri"/>
                <w:sz w:val="20"/>
                <w:szCs w:val="20"/>
              </w:rPr>
            </w:pPr>
            <w:r w:rsidRPr="007D0548">
              <w:rPr>
                <w:rFonts w:ascii="Calibri" w:hAnsi="Calibri" w:cs="Calibri"/>
                <w:sz w:val="20"/>
                <w:szCs w:val="20"/>
              </w:rPr>
              <w:t>(0.2 - 2.1 95% C.I.)</w:t>
            </w:r>
          </w:p>
        </w:tc>
        <w:tc>
          <w:tcPr>
            <w:tcW w:w="923" w:type="pct"/>
            <w:tcMar>
              <w:top w:w="100" w:type="nil"/>
              <w:right w:w="100" w:type="nil"/>
            </w:tcMar>
          </w:tcPr>
          <w:p w14:paraId="11E0B167" w14:textId="77777777" w:rsidR="007D12A0" w:rsidRPr="007D0548" w:rsidRDefault="007D12A0" w:rsidP="007D12A0">
            <w:pPr>
              <w:jc w:val="center"/>
              <w:rPr>
                <w:rFonts w:ascii="Calibri" w:hAnsi="Calibri" w:cs="Calibri"/>
                <w:sz w:val="20"/>
                <w:szCs w:val="20"/>
                <w:lang w:val="it-IT"/>
              </w:rPr>
            </w:pPr>
            <w:r w:rsidRPr="007D0548">
              <w:rPr>
                <w:rFonts w:ascii="Calibri" w:hAnsi="Calibri" w:cs="Calibri"/>
                <w:sz w:val="20"/>
                <w:szCs w:val="20"/>
                <w:lang w:val="it-IT"/>
              </w:rPr>
              <w:t>(1) 0.7 %</w:t>
            </w:r>
          </w:p>
          <w:p w14:paraId="7402761C" w14:textId="77777777" w:rsidR="007D12A0" w:rsidRPr="007D0548" w:rsidRDefault="007D12A0" w:rsidP="007D12A0">
            <w:pPr>
              <w:widowControl w:val="0"/>
              <w:autoSpaceDE w:val="0"/>
              <w:autoSpaceDN w:val="0"/>
              <w:adjustRightInd w:val="0"/>
              <w:ind w:right="-91"/>
              <w:jc w:val="center"/>
              <w:rPr>
                <w:rFonts w:ascii="Calibri" w:hAnsi="Calibri" w:cs="Calibri"/>
                <w:sz w:val="20"/>
                <w:szCs w:val="20"/>
              </w:rPr>
            </w:pPr>
            <w:r w:rsidRPr="007D0548">
              <w:rPr>
                <w:rFonts w:ascii="Calibri" w:hAnsi="Calibri" w:cs="Calibri"/>
                <w:sz w:val="20"/>
                <w:szCs w:val="20"/>
                <w:lang w:val="it-IT"/>
              </w:rPr>
              <w:t>(0.1 - 3.6 95% C.I.)</w:t>
            </w:r>
          </w:p>
        </w:tc>
        <w:tc>
          <w:tcPr>
            <w:tcW w:w="923" w:type="pct"/>
            <w:tcMar>
              <w:top w:w="100" w:type="nil"/>
              <w:right w:w="100" w:type="nil"/>
            </w:tcMar>
          </w:tcPr>
          <w:p w14:paraId="1D7A0B22" w14:textId="77777777" w:rsidR="007D12A0" w:rsidRPr="007D0548" w:rsidRDefault="007D12A0" w:rsidP="007D12A0">
            <w:pPr>
              <w:jc w:val="center"/>
              <w:rPr>
                <w:rFonts w:ascii="Calibri" w:hAnsi="Calibri" w:cs="Calibri"/>
                <w:sz w:val="20"/>
                <w:szCs w:val="20"/>
                <w:lang w:val="it-IT"/>
              </w:rPr>
            </w:pPr>
            <w:r w:rsidRPr="007D0548">
              <w:rPr>
                <w:rFonts w:ascii="Calibri" w:hAnsi="Calibri" w:cs="Calibri"/>
                <w:sz w:val="20"/>
                <w:szCs w:val="20"/>
                <w:lang w:val="it-IT"/>
              </w:rPr>
              <w:t>(1) 0.5 %</w:t>
            </w:r>
          </w:p>
          <w:p w14:paraId="6E09CDAC" w14:textId="77777777" w:rsidR="007D12A0" w:rsidRPr="007D0548" w:rsidRDefault="007D12A0" w:rsidP="007D12A0">
            <w:pPr>
              <w:widowControl w:val="0"/>
              <w:autoSpaceDE w:val="0"/>
              <w:autoSpaceDN w:val="0"/>
              <w:adjustRightInd w:val="0"/>
              <w:ind w:right="-91"/>
              <w:jc w:val="center"/>
              <w:rPr>
                <w:rFonts w:ascii="Calibri" w:hAnsi="Calibri" w:cs="Calibri"/>
                <w:sz w:val="20"/>
                <w:szCs w:val="20"/>
              </w:rPr>
            </w:pPr>
            <w:r w:rsidRPr="007D0548">
              <w:rPr>
                <w:rFonts w:ascii="Calibri" w:hAnsi="Calibri" w:cs="Calibri"/>
                <w:sz w:val="20"/>
                <w:szCs w:val="20"/>
                <w:lang w:val="it-IT"/>
              </w:rPr>
              <w:t>(0.1 - 3.0 95% C.I.)</w:t>
            </w:r>
          </w:p>
        </w:tc>
      </w:tr>
    </w:tbl>
    <w:p w14:paraId="4CE3092C" w14:textId="77777777" w:rsidR="00AF60CA" w:rsidRPr="007D0548" w:rsidRDefault="00AF60CA" w:rsidP="00AF60CA">
      <w:pPr>
        <w:widowControl w:val="0"/>
        <w:autoSpaceDE w:val="0"/>
        <w:autoSpaceDN w:val="0"/>
        <w:adjustRightInd w:val="0"/>
        <w:ind w:right="-91"/>
        <w:rPr>
          <w:rFonts w:ascii="Calibri" w:hAnsi="Calibri" w:cs="Calibri"/>
          <w:sz w:val="20"/>
          <w:szCs w:val="20"/>
        </w:rPr>
      </w:pPr>
      <w:r w:rsidRPr="007D0548">
        <w:rPr>
          <w:rFonts w:ascii="Calibri" w:hAnsi="Calibri" w:cs="Calibri"/>
          <w:sz w:val="20"/>
          <w:szCs w:val="20"/>
        </w:rPr>
        <w:t>The prevalence of oedema is 0.0 %</w:t>
      </w:r>
    </w:p>
    <w:p w14:paraId="3CE3B972" w14:textId="77777777" w:rsidR="00AF60CA" w:rsidRPr="007D0548" w:rsidRDefault="00AF60CA" w:rsidP="00AF60CA">
      <w:pPr>
        <w:widowControl w:val="0"/>
        <w:autoSpaceDE w:val="0"/>
        <w:autoSpaceDN w:val="0"/>
        <w:adjustRightInd w:val="0"/>
        <w:ind w:right="-91"/>
        <w:rPr>
          <w:rFonts w:ascii="Calibri" w:hAnsi="Calibri" w:cs="Calibri"/>
          <w:sz w:val="20"/>
          <w:szCs w:val="20"/>
        </w:rPr>
      </w:pPr>
    </w:p>
    <w:p w14:paraId="074E29CD" w14:textId="77777777" w:rsidR="00AF60CA" w:rsidRPr="007D0548" w:rsidRDefault="00AF60CA" w:rsidP="00AF60CA">
      <w:pPr>
        <w:pStyle w:val="Caption"/>
        <w:jc w:val="left"/>
        <w:rPr>
          <w:rFonts w:ascii="Calibri" w:hAnsi="Calibri" w:cs="Calibri"/>
          <w:caps/>
          <w:lang w:val="en-US"/>
        </w:rPr>
      </w:pPr>
      <w:bookmarkStart w:id="65" w:name="_Toc521477133"/>
      <w:r w:rsidRPr="00A840E9">
        <w:rPr>
          <w:rFonts w:ascii="Calibri" w:hAnsi="Calibri" w:cs="Calibri"/>
          <w:lang w:val="en-GB"/>
        </w:rPr>
        <w:t xml:space="preserve">TABLE </w:t>
      </w:r>
      <w:r w:rsidRPr="007D0548">
        <w:rPr>
          <w:rFonts w:ascii="Calibri" w:hAnsi="Calibri" w:cs="Calibri"/>
        </w:rPr>
        <w:fldChar w:fldCharType="begin"/>
      </w:r>
      <w:r w:rsidRPr="00A840E9">
        <w:rPr>
          <w:rFonts w:ascii="Calibri" w:hAnsi="Calibri" w:cs="Calibri"/>
          <w:lang w:val="en-GB"/>
        </w:rPr>
        <w:instrText xml:space="preserve"> SEQ Table \* ARABIC </w:instrText>
      </w:r>
      <w:r w:rsidRPr="007D0548">
        <w:rPr>
          <w:rFonts w:ascii="Calibri" w:hAnsi="Calibri" w:cs="Calibri"/>
        </w:rPr>
        <w:fldChar w:fldCharType="separate"/>
      </w:r>
      <w:r w:rsidR="0079243A" w:rsidRPr="00A840E9">
        <w:rPr>
          <w:rFonts w:ascii="Calibri" w:hAnsi="Calibri" w:cs="Calibri"/>
          <w:noProof/>
          <w:lang w:val="en-GB"/>
        </w:rPr>
        <w:t>24</w:t>
      </w:r>
      <w:r w:rsidRPr="007D0548">
        <w:rPr>
          <w:rFonts w:ascii="Calibri" w:hAnsi="Calibri" w:cs="Calibri"/>
        </w:rPr>
        <w:fldChar w:fldCharType="end"/>
      </w:r>
      <w:r w:rsidRPr="007D0548">
        <w:rPr>
          <w:rFonts w:ascii="Calibri" w:hAnsi="Calibri" w:cs="Calibri"/>
          <w:lang w:val="en-US"/>
        </w:rPr>
        <w:t xml:space="preserve"> PREVALENCE OF ACUTE MALNUTRITION BASED ON WEIGHT-FOR-HEIGHT Z-SCORES (AND/OR OEDEMA) AND BY SEX IN KIZIBA</w:t>
      </w:r>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1"/>
        <w:gridCol w:w="1861"/>
        <w:gridCol w:w="1859"/>
        <w:gridCol w:w="1859"/>
      </w:tblGrid>
      <w:tr w:rsidR="00ED3446" w:rsidRPr="007D0548" w14:paraId="067B8516" w14:textId="77777777" w:rsidTr="003D70CE">
        <w:tc>
          <w:tcPr>
            <w:tcW w:w="2230" w:type="pct"/>
            <w:tcMar>
              <w:top w:w="100" w:type="nil"/>
              <w:right w:w="100" w:type="nil"/>
            </w:tcMar>
          </w:tcPr>
          <w:p w14:paraId="5CA659B7" w14:textId="77777777" w:rsidR="003D70CE" w:rsidRPr="007D0548" w:rsidRDefault="003D70CE" w:rsidP="003D70CE">
            <w:pPr>
              <w:widowControl w:val="0"/>
              <w:autoSpaceDE w:val="0"/>
              <w:autoSpaceDN w:val="0"/>
              <w:adjustRightInd w:val="0"/>
              <w:ind w:right="-91"/>
              <w:rPr>
                <w:rFonts w:ascii="Calibri" w:hAnsi="Calibri" w:cs="Calibri"/>
                <w:b/>
                <w:bCs/>
                <w:sz w:val="20"/>
                <w:szCs w:val="20"/>
              </w:rPr>
            </w:pPr>
          </w:p>
        </w:tc>
        <w:tc>
          <w:tcPr>
            <w:tcW w:w="924" w:type="pct"/>
            <w:tcMar>
              <w:top w:w="100" w:type="nil"/>
              <w:right w:w="100" w:type="nil"/>
            </w:tcMar>
          </w:tcPr>
          <w:p w14:paraId="74CC9CD1" w14:textId="77777777" w:rsidR="003D70CE" w:rsidRPr="007D0548" w:rsidRDefault="003D70CE" w:rsidP="003D70CE">
            <w:pPr>
              <w:jc w:val="center"/>
              <w:rPr>
                <w:rFonts w:ascii="Calibri" w:hAnsi="Calibri" w:cs="Calibri"/>
                <w:b/>
                <w:bCs/>
                <w:sz w:val="20"/>
                <w:szCs w:val="20"/>
              </w:rPr>
            </w:pPr>
            <w:r w:rsidRPr="007D0548">
              <w:rPr>
                <w:rFonts w:ascii="Calibri" w:hAnsi="Calibri" w:cs="Calibri"/>
                <w:b/>
                <w:bCs/>
                <w:sz w:val="20"/>
                <w:szCs w:val="20"/>
              </w:rPr>
              <w:t>All</w:t>
            </w:r>
          </w:p>
          <w:p w14:paraId="68A8E7DF" w14:textId="70599DFB" w:rsidR="003D70CE" w:rsidRPr="007D0548" w:rsidRDefault="003D70CE" w:rsidP="003D70CE">
            <w:pPr>
              <w:widowControl w:val="0"/>
              <w:autoSpaceDE w:val="0"/>
              <w:autoSpaceDN w:val="0"/>
              <w:adjustRightInd w:val="0"/>
              <w:ind w:right="-91"/>
              <w:jc w:val="center"/>
              <w:rPr>
                <w:rFonts w:ascii="Calibri" w:hAnsi="Calibri" w:cs="Calibri"/>
                <w:b/>
                <w:bCs/>
                <w:sz w:val="20"/>
                <w:szCs w:val="20"/>
              </w:rPr>
            </w:pPr>
            <w:r w:rsidRPr="007D0548">
              <w:rPr>
                <w:rFonts w:ascii="Calibri" w:hAnsi="Calibri" w:cs="Calibri"/>
                <w:sz w:val="20"/>
                <w:szCs w:val="20"/>
              </w:rPr>
              <w:t xml:space="preserve">n = </w:t>
            </w:r>
            <w:r w:rsidR="00B24D16">
              <w:rPr>
                <w:rFonts w:ascii="Calibri" w:hAnsi="Calibri" w:cs="Calibri"/>
                <w:sz w:val="20"/>
                <w:szCs w:val="20"/>
              </w:rPr>
              <w:t>215</w:t>
            </w:r>
          </w:p>
        </w:tc>
        <w:tc>
          <w:tcPr>
            <w:tcW w:w="923" w:type="pct"/>
            <w:tcMar>
              <w:top w:w="100" w:type="nil"/>
              <w:right w:w="100" w:type="nil"/>
            </w:tcMar>
          </w:tcPr>
          <w:p w14:paraId="32D45039" w14:textId="77777777" w:rsidR="003D70CE" w:rsidRPr="007D0548" w:rsidRDefault="003D70CE" w:rsidP="003D70CE">
            <w:pPr>
              <w:jc w:val="center"/>
              <w:rPr>
                <w:rFonts w:ascii="Calibri" w:hAnsi="Calibri" w:cs="Calibri"/>
                <w:b/>
                <w:bCs/>
                <w:sz w:val="20"/>
                <w:szCs w:val="20"/>
              </w:rPr>
            </w:pPr>
            <w:r w:rsidRPr="007D0548">
              <w:rPr>
                <w:rFonts w:ascii="Calibri" w:hAnsi="Calibri" w:cs="Calibri"/>
                <w:b/>
                <w:bCs/>
                <w:sz w:val="20"/>
                <w:szCs w:val="20"/>
              </w:rPr>
              <w:t>Boys</w:t>
            </w:r>
          </w:p>
          <w:p w14:paraId="16165800" w14:textId="6C6EFE7F" w:rsidR="003D70CE" w:rsidRPr="007D0548" w:rsidRDefault="003D70CE" w:rsidP="003D70CE">
            <w:pPr>
              <w:widowControl w:val="0"/>
              <w:autoSpaceDE w:val="0"/>
              <w:autoSpaceDN w:val="0"/>
              <w:adjustRightInd w:val="0"/>
              <w:ind w:right="-91"/>
              <w:jc w:val="center"/>
              <w:rPr>
                <w:rFonts w:ascii="Calibri" w:hAnsi="Calibri" w:cs="Calibri"/>
                <w:b/>
                <w:bCs/>
                <w:sz w:val="20"/>
                <w:szCs w:val="20"/>
              </w:rPr>
            </w:pPr>
            <w:r w:rsidRPr="007D0548">
              <w:rPr>
                <w:rFonts w:ascii="Calibri" w:hAnsi="Calibri" w:cs="Calibri"/>
                <w:sz w:val="20"/>
                <w:szCs w:val="20"/>
              </w:rPr>
              <w:t>n</w:t>
            </w:r>
            <w:r w:rsidRPr="007D0548">
              <w:rPr>
                <w:rFonts w:ascii="Calibri" w:hAnsi="Calibri" w:cs="Calibri"/>
                <w:b/>
                <w:bCs/>
                <w:sz w:val="20"/>
                <w:szCs w:val="20"/>
              </w:rPr>
              <w:t xml:space="preserve"> = </w:t>
            </w:r>
            <w:r w:rsidR="00B24D16">
              <w:rPr>
                <w:rFonts w:ascii="Calibri" w:hAnsi="Calibri" w:cs="Calibri"/>
                <w:sz w:val="20"/>
                <w:szCs w:val="20"/>
              </w:rPr>
              <w:t>96</w:t>
            </w:r>
          </w:p>
        </w:tc>
        <w:tc>
          <w:tcPr>
            <w:tcW w:w="923" w:type="pct"/>
            <w:tcMar>
              <w:top w:w="100" w:type="nil"/>
              <w:right w:w="100" w:type="nil"/>
            </w:tcMar>
          </w:tcPr>
          <w:p w14:paraId="723AC1CD" w14:textId="77777777" w:rsidR="003D70CE" w:rsidRPr="007D0548" w:rsidRDefault="003D70CE" w:rsidP="003D70CE">
            <w:pPr>
              <w:jc w:val="center"/>
              <w:rPr>
                <w:rFonts w:ascii="Calibri" w:hAnsi="Calibri" w:cs="Calibri"/>
                <w:b/>
                <w:bCs/>
                <w:sz w:val="20"/>
                <w:szCs w:val="20"/>
              </w:rPr>
            </w:pPr>
            <w:r w:rsidRPr="007D0548">
              <w:rPr>
                <w:rFonts w:ascii="Calibri" w:hAnsi="Calibri" w:cs="Calibri"/>
                <w:b/>
                <w:bCs/>
                <w:sz w:val="20"/>
                <w:szCs w:val="20"/>
              </w:rPr>
              <w:t>Girls</w:t>
            </w:r>
          </w:p>
          <w:p w14:paraId="5329D274" w14:textId="66A9D558" w:rsidR="003D70CE" w:rsidRPr="007D0548" w:rsidRDefault="003D70CE" w:rsidP="003D70CE">
            <w:pPr>
              <w:widowControl w:val="0"/>
              <w:autoSpaceDE w:val="0"/>
              <w:autoSpaceDN w:val="0"/>
              <w:adjustRightInd w:val="0"/>
              <w:ind w:right="-91"/>
              <w:jc w:val="center"/>
              <w:rPr>
                <w:rFonts w:ascii="Calibri" w:hAnsi="Calibri" w:cs="Calibri"/>
                <w:b/>
                <w:bCs/>
                <w:sz w:val="20"/>
                <w:szCs w:val="20"/>
              </w:rPr>
            </w:pPr>
            <w:r w:rsidRPr="007D0548">
              <w:rPr>
                <w:rFonts w:ascii="Calibri" w:hAnsi="Calibri" w:cs="Calibri"/>
                <w:sz w:val="20"/>
                <w:szCs w:val="20"/>
              </w:rPr>
              <w:t>n</w:t>
            </w:r>
            <w:r w:rsidRPr="007D0548">
              <w:rPr>
                <w:rFonts w:ascii="Calibri" w:hAnsi="Calibri" w:cs="Calibri"/>
                <w:b/>
                <w:bCs/>
                <w:sz w:val="20"/>
                <w:szCs w:val="20"/>
              </w:rPr>
              <w:t xml:space="preserve"> = </w:t>
            </w:r>
            <w:r w:rsidR="00B24D16">
              <w:rPr>
                <w:rFonts w:ascii="Calibri" w:hAnsi="Calibri" w:cs="Calibri"/>
                <w:sz w:val="20"/>
                <w:szCs w:val="20"/>
              </w:rPr>
              <w:t>119</w:t>
            </w:r>
          </w:p>
        </w:tc>
      </w:tr>
      <w:tr w:rsidR="001C29D6" w:rsidRPr="007D0548" w14:paraId="0262E87F" w14:textId="77777777" w:rsidTr="003D70CE">
        <w:tc>
          <w:tcPr>
            <w:tcW w:w="2230" w:type="pct"/>
            <w:tcMar>
              <w:top w:w="100" w:type="nil"/>
              <w:right w:w="100" w:type="nil"/>
            </w:tcMar>
          </w:tcPr>
          <w:p w14:paraId="4BAD4168" w14:textId="77777777" w:rsidR="001C29D6" w:rsidRPr="007D0548" w:rsidRDefault="001C29D6" w:rsidP="001C29D6">
            <w:pPr>
              <w:widowControl w:val="0"/>
              <w:autoSpaceDE w:val="0"/>
              <w:autoSpaceDN w:val="0"/>
              <w:adjustRightInd w:val="0"/>
              <w:ind w:right="-91"/>
              <w:rPr>
                <w:rFonts w:ascii="Calibri" w:hAnsi="Calibri" w:cs="Calibri"/>
                <w:b/>
                <w:bCs/>
                <w:sz w:val="20"/>
                <w:szCs w:val="20"/>
              </w:rPr>
            </w:pPr>
            <w:r w:rsidRPr="007D0548">
              <w:rPr>
                <w:rFonts w:ascii="Calibri" w:hAnsi="Calibri" w:cs="Calibri"/>
                <w:b/>
                <w:bCs/>
                <w:sz w:val="20"/>
                <w:szCs w:val="20"/>
              </w:rPr>
              <w:t xml:space="preserve">Prevalence of global malnutrition </w:t>
            </w:r>
          </w:p>
          <w:p w14:paraId="50B31742" w14:textId="77777777" w:rsidR="001C29D6" w:rsidRPr="007D0548" w:rsidRDefault="001C29D6" w:rsidP="001C29D6">
            <w:pPr>
              <w:widowControl w:val="0"/>
              <w:autoSpaceDE w:val="0"/>
              <w:autoSpaceDN w:val="0"/>
              <w:adjustRightInd w:val="0"/>
              <w:ind w:right="-91"/>
              <w:rPr>
                <w:rFonts w:ascii="Calibri" w:hAnsi="Calibri" w:cs="Calibri"/>
                <w:b/>
                <w:bCs/>
                <w:sz w:val="20"/>
                <w:szCs w:val="20"/>
              </w:rPr>
            </w:pPr>
            <w:r w:rsidRPr="007D0548">
              <w:rPr>
                <w:rFonts w:ascii="Calibri" w:hAnsi="Calibri" w:cs="Calibri"/>
                <w:b/>
                <w:bCs/>
                <w:sz w:val="20"/>
                <w:szCs w:val="20"/>
              </w:rPr>
              <w:t>(&lt;-2 z-score and/or edema)</w:t>
            </w:r>
          </w:p>
        </w:tc>
        <w:tc>
          <w:tcPr>
            <w:tcW w:w="924" w:type="pct"/>
            <w:tcMar>
              <w:top w:w="100" w:type="nil"/>
              <w:right w:w="100" w:type="nil"/>
            </w:tcMar>
          </w:tcPr>
          <w:p w14:paraId="01902F13" w14:textId="77777777" w:rsidR="001C29D6" w:rsidRPr="007D0548" w:rsidRDefault="001C29D6" w:rsidP="001C29D6">
            <w:pPr>
              <w:jc w:val="center"/>
              <w:rPr>
                <w:rFonts w:ascii="Calibri" w:hAnsi="Calibri" w:cs="Calibri"/>
                <w:sz w:val="20"/>
                <w:szCs w:val="20"/>
              </w:rPr>
            </w:pPr>
            <w:r w:rsidRPr="007D0548">
              <w:rPr>
                <w:rFonts w:ascii="Calibri" w:hAnsi="Calibri" w:cs="Calibri"/>
                <w:sz w:val="20"/>
                <w:szCs w:val="20"/>
              </w:rPr>
              <w:t>(5) 2.3 %</w:t>
            </w:r>
          </w:p>
          <w:p w14:paraId="136A9531" w14:textId="77777777" w:rsidR="001C29D6" w:rsidRPr="007D0548" w:rsidRDefault="001C29D6" w:rsidP="001C29D6">
            <w:pPr>
              <w:widowControl w:val="0"/>
              <w:autoSpaceDE w:val="0"/>
              <w:autoSpaceDN w:val="0"/>
              <w:adjustRightInd w:val="0"/>
              <w:ind w:right="-91"/>
              <w:jc w:val="center"/>
              <w:rPr>
                <w:rFonts w:ascii="Calibri" w:hAnsi="Calibri" w:cs="Calibri"/>
                <w:sz w:val="20"/>
                <w:szCs w:val="20"/>
              </w:rPr>
            </w:pPr>
            <w:r w:rsidRPr="007D0548">
              <w:rPr>
                <w:rFonts w:ascii="Calibri" w:hAnsi="Calibri" w:cs="Calibri"/>
                <w:sz w:val="20"/>
                <w:szCs w:val="20"/>
              </w:rPr>
              <w:t>(1.0 - 5.3 95% C.I.)</w:t>
            </w:r>
          </w:p>
        </w:tc>
        <w:tc>
          <w:tcPr>
            <w:tcW w:w="923" w:type="pct"/>
            <w:tcMar>
              <w:top w:w="100" w:type="nil"/>
              <w:right w:w="100" w:type="nil"/>
            </w:tcMar>
          </w:tcPr>
          <w:p w14:paraId="7AEA2F7F" w14:textId="77777777" w:rsidR="001C29D6" w:rsidRPr="007D0548" w:rsidRDefault="001C29D6" w:rsidP="001C29D6">
            <w:pPr>
              <w:jc w:val="center"/>
              <w:rPr>
                <w:rFonts w:ascii="Calibri" w:hAnsi="Calibri" w:cs="Calibri"/>
                <w:sz w:val="20"/>
                <w:szCs w:val="20"/>
                <w:lang w:val="it-IT"/>
              </w:rPr>
            </w:pPr>
            <w:r w:rsidRPr="007D0548">
              <w:rPr>
                <w:rFonts w:ascii="Calibri" w:hAnsi="Calibri" w:cs="Calibri"/>
                <w:sz w:val="20"/>
                <w:szCs w:val="20"/>
                <w:lang w:val="it-IT"/>
              </w:rPr>
              <w:t>(1) 1.0 %</w:t>
            </w:r>
          </w:p>
          <w:p w14:paraId="052D1769" w14:textId="77777777" w:rsidR="001C29D6" w:rsidRPr="007D0548" w:rsidRDefault="001C29D6" w:rsidP="001C29D6">
            <w:pPr>
              <w:widowControl w:val="0"/>
              <w:autoSpaceDE w:val="0"/>
              <w:autoSpaceDN w:val="0"/>
              <w:adjustRightInd w:val="0"/>
              <w:ind w:right="-91"/>
              <w:jc w:val="center"/>
              <w:rPr>
                <w:rFonts w:ascii="Calibri" w:hAnsi="Calibri" w:cs="Calibri"/>
                <w:sz w:val="20"/>
                <w:szCs w:val="20"/>
              </w:rPr>
            </w:pPr>
            <w:r w:rsidRPr="007D0548">
              <w:rPr>
                <w:rFonts w:ascii="Calibri" w:hAnsi="Calibri" w:cs="Calibri"/>
                <w:sz w:val="20"/>
                <w:szCs w:val="20"/>
                <w:lang w:val="it-IT"/>
              </w:rPr>
              <w:t>(0.2 - 5.7 95% C.I.)</w:t>
            </w:r>
          </w:p>
        </w:tc>
        <w:tc>
          <w:tcPr>
            <w:tcW w:w="923" w:type="pct"/>
            <w:tcMar>
              <w:top w:w="100" w:type="nil"/>
              <w:right w:w="100" w:type="nil"/>
            </w:tcMar>
          </w:tcPr>
          <w:p w14:paraId="2DE7C12E" w14:textId="77777777" w:rsidR="001C29D6" w:rsidRPr="007D0548" w:rsidRDefault="001C29D6" w:rsidP="001C29D6">
            <w:pPr>
              <w:jc w:val="center"/>
              <w:rPr>
                <w:rFonts w:ascii="Calibri" w:hAnsi="Calibri" w:cs="Calibri"/>
                <w:sz w:val="20"/>
                <w:szCs w:val="20"/>
                <w:lang w:val="it-IT"/>
              </w:rPr>
            </w:pPr>
            <w:r w:rsidRPr="007D0548">
              <w:rPr>
                <w:rFonts w:ascii="Calibri" w:hAnsi="Calibri" w:cs="Calibri"/>
                <w:sz w:val="20"/>
                <w:szCs w:val="20"/>
                <w:lang w:val="it-IT"/>
              </w:rPr>
              <w:t>(4) 3.4 %</w:t>
            </w:r>
          </w:p>
          <w:p w14:paraId="2EEAD7BB" w14:textId="77777777" w:rsidR="001C29D6" w:rsidRPr="007D0548" w:rsidRDefault="001C29D6" w:rsidP="001C29D6">
            <w:pPr>
              <w:widowControl w:val="0"/>
              <w:autoSpaceDE w:val="0"/>
              <w:autoSpaceDN w:val="0"/>
              <w:adjustRightInd w:val="0"/>
              <w:ind w:right="-91"/>
              <w:jc w:val="center"/>
              <w:rPr>
                <w:rFonts w:ascii="Calibri" w:hAnsi="Calibri" w:cs="Calibri"/>
                <w:sz w:val="20"/>
                <w:szCs w:val="20"/>
              </w:rPr>
            </w:pPr>
            <w:r w:rsidRPr="007D0548">
              <w:rPr>
                <w:rFonts w:ascii="Calibri" w:hAnsi="Calibri" w:cs="Calibri"/>
                <w:sz w:val="20"/>
                <w:szCs w:val="20"/>
                <w:lang w:val="it-IT"/>
              </w:rPr>
              <w:t>(1.3 - 8.3 95% C.I.)</w:t>
            </w:r>
          </w:p>
        </w:tc>
      </w:tr>
      <w:tr w:rsidR="001C29D6" w:rsidRPr="007D0548" w14:paraId="7ABDE2C5" w14:textId="77777777" w:rsidTr="003D70CE">
        <w:tc>
          <w:tcPr>
            <w:tcW w:w="2230" w:type="pct"/>
            <w:tcMar>
              <w:top w:w="100" w:type="nil"/>
              <w:right w:w="100" w:type="nil"/>
            </w:tcMar>
          </w:tcPr>
          <w:p w14:paraId="277DEF29" w14:textId="77777777" w:rsidR="001C29D6" w:rsidRPr="007D0548" w:rsidRDefault="001C29D6" w:rsidP="001C29D6">
            <w:pPr>
              <w:widowControl w:val="0"/>
              <w:autoSpaceDE w:val="0"/>
              <w:autoSpaceDN w:val="0"/>
              <w:adjustRightInd w:val="0"/>
              <w:ind w:right="-91"/>
              <w:rPr>
                <w:rFonts w:ascii="Calibri" w:hAnsi="Calibri" w:cs="Calibri"/>
                <w:b/>
                <w:bCs/>
                <w:sz w:val="20"/>
                <w:szCs w:val="20"/>
              </w:rPr>
            </w:pPr>
            <w:r w:rsidRPr="007D0548">
              <w:rPr>
                <w:rFonts w:ascii="Calibri" w:hAnsi="Calibri" w:cs="Calibri"/>
                <w:b/>
                <w:bCs/>
                <w:sz w:val="20"/>
                <w:szCs w:val="20"/>
              </w:rPr>
              <w:t xml:space="preserve">Prevalence of moderate malnutrition </w:t>
            </w:r>
          </w:p>
          <w:p w14:paraId="254CB304" w14:textId="77777777" w:rsidR="001C29D6" w:rsidRPr="007D0548" w:rsidRDefault="001C29D6" w:rsidP="001C29D6">
            <w:pPr>
              <w:widowControl w:val="0"/>
              <w:autoSpaceDE w:val="0"/>
              <w:autoSpaceDN w:val="0"/>
              <w:adjustRightInd w:val="0"/>
              <w:ind w:right="-91"/>
              <w:rPr>
                <w:rFonts w:ascii="Calibri" w:hAnsi="Calibri" w:cs="Calibri"/>
                <w:b/>
                <w:bCs/>
                <w:sz w:val="20"/>
                <w:szCs w:val="20"/>
              </w:rPr>
            </w:pPr>
            <w:r w:rsidRPr="007D0548">
              <w:rPr>
                <w:rFonts w:ascii="Calibri" w:hAnsi="Calibri" w:cs="Calibri"/>
                <w:b/>
                <w:bCs/>
                <w:sz w:val="20"/>
                <w:szCs w:val="20"/>
              </w:rPr>
              <w:t xml:space="preserve">(&lt;-2 z-score and &gt;=-3 z-score, no oedema) </w:t>
            </w:r>
          </w:p>
        </w:tc>
        <w:tc>
          <w:tcPr>
            <w:tcW w:w="924" w:type="pct"/>
            <w:tcMar>
              <w:top w:w="100" w:type="nil"/>
              <w:right w:w="100" w:type="nil"/>
            </w:tcMar>
          </w:tcPr>
          <w:p w14:paraId="0A7C7700" w14:textId="77777777" w:rsidR="001C29D6" w:rsidRPr="007D0548" w:rsidRDefault="001C29D6" w:rsidP="001C29D6">
            <w:pPr>
              <w:jc w:val="center"/>
              <w:rPr>
                <w:rFonts w:ascii="Calibri" w:hAnsi="Calibri" w:cs="Calibri"/>
                <w:sz w:val="20"/>
                <w:szCs w:val="20"/>
              </w:rPr>
            </w:pPr>
            <w:r w:rsidRPr="007D0548">
              <w:rPr>
                <w:rFonts w:ascii="Calibri" w:hAnsi="Calibri" w:cs="Calibri"/>
                <w:sz w:val="20"/>
                <w:szCs w:val="20"/>
              </w:rPr>
              <w:t>(5) 2.3 %</w:t>
            </w:r>
          </w:p>
          <w:p w14:paraId="63EDE69B" w14:textId="77777777" w:rsidR="001C29D6" w:rsidRPr="007D0548" w:rsidRDefault="001C29D6" w:rsidP="001C29D6">
            <w:pPr>
              <w:widowControl w:val="0"/>
              <w:autoSpaceDE w:val="0"/>
              <w:autoSpaceDN w:val="0"/>
              <w:adjustRightInd w:val="0"/>
              <w:ind w:right="-91"/>
              <w:jc w:val="center"/>
              <w:rPr>
                <w:rFonts w:ascii="Calibri" w:hAnsi="Calibri" w:cs="Calibri"/>
                <w:sz w:val="20"/>
                <w:szCs w:val="20"/>
              </w:rPr>
            </w:pPr>
            <w:r w:rsidRPr="007D0548">
              <w:rPr>
                <w:rFonts w:ascii="Calibri" w:hAnsi="Calibri" w:cs="Calibri"/>
                <w:sz w:val="20"/>
                <w:szCs w:val="20"/>
              </w:rPr>
              <w:t>(1.0 - 5.3 95% C.I.)</w:t>
            </w:r>
          </w:p>
        </w:tc>
        <w:tc>
          <w:tcPr>
            <w:tcW w:w="923" w:type="pct"/>
            <w:tcMar>
              <w:top w:w="100" w:type="nil"/>
              <w:right w:w="100" w:type="nil"/>
            </w:tcMar>
          </w:tcPr>
          <w:p w14:paraId="38B4BD92" w14:textId="77777777" w:rsidR="001C29D6" w:rsidRPr="007D0548" w:rsidRDefault="001C29D6" w:rsidP="001C29D6">
            <w:pPr>
              <w:jc w:val="center"/>
              <w:rPr>
                <w:rFonts w:ascii="Calibri" w:hAnsi="Calibri" w:cs="Calibri"/>
                <w:sz w:val="20"/>
                <w:szCs w:val="20"/>
              </w:rPr>
            </w:pPr>
            <w:r w:rsidRPr="007D0548">
              <w:rPr>
                <w:rFonts w:ascii="Calibri" w:hAnsi="Calibri" w:cs="Calibri"/>
                <w:sz w:val="20"/>
                <w:szCs w:val="20"/>
              </w:rPr>
              <w:t>(1) 1.0 %</w:t>
            </w:r>
          </w:p>
          <w:p w14:paraId="08D96E26" w14:textId="77777777" w:rsidR="001C29D6" w:rsidRPr="007D0548" w:rsidRDefault="001C29D6" w:rsidP="001C29D6">
            <w:pPr>
              <w:widowControl w:val="0"/>
              <w:autoSpaceDE w:val="0"/>
              <w:autoSpaceDN w:val="0"/>
              <w:adjustRightInd w:val="0"/>
              <w:ind w:right="-91"/>
              <w:jc w:val="center"/>
              <w:rPr>
                <w:rFonts w:ascii="Calibri" w:hAnsi="Calibri" w:cs="Calibri"/>
                <w:sz w:val="20"/>
                <w:szCs w:val="20"/>
              </w:rPr>
            </w:pPr>
            <w:r w:rsidRPr="007D0548">
              <w:rPr>
                <w:rFonts w:ascii="Calibri" w:hAnsi="Calibri" w:cs="Calibri"/>
                <w:sz w:val="20"/>
                <w:szCs w:val="20"/>
              </w:rPr>
              <w:t>(0.2 - 5.7 95% C.I.)</w:t>
            </w:r>
          </w:p>
        </w:tc>
        <w:tc>
          <w:tcPr>
            <w:tcW w:w="923" w:type="pct"/>
            <w:tcMar>
              <w:top w:w="100" w:type="nil"/>
              <w:right w:w="100" w:type="nil"/>
            </w:tcMar>
          </w:tcPr>
          <w:p w14:paraId="18634EB2" w14:textId="77777777" w:rsidR="001C29D6" w:rsidRPr="007D0548" w:rsidRDefault="001C29D6" w:rsidP="001C29D6">
            <w:pPr>
              <w:jc w:val="center"/>
              <w:rPr>
                <w:rFonts w:ascii="Calibri" w:hAnsi="Calibri" w:cs="Calibri"/>
                <w:sz w:val="20"/>
                <w:szCs w:val="20"/>
              </w:rPr>
            </w:pPr>
            <w:r w:rsidRPr="007D0548">
              <w:rPr>
                <w:rFonts w:ascii="Calibri" w:hAnsi="Calibri" w:cs="Calibri"/>
                <w:sz w:val="20"/>
                <w:szCs w:val="20"/>
              </w:rPr>
              <w:t>(4) 3.4 %</w:t>
            </w:r>
          </w:p>
          <w:p w14:paraId="34CEC08E" w14:textId="77777777" w:rsidR="001C29D6" w:rsidRPr="007D0548" w:rsidRDefault="001C29D6" w:rsidP="001C29D6">
            <w:pPr>
              <w:widowControl w:val="0"/>
              <w:autoSpaceDE w:val="0"/>
              <w:autoSpaceDN w:val="0"/>
              <w:adjustRightInd w:val="0"/>
              <w:ind w:right="-91"/>
              <w:jc w:val="center"/>
              <w:rPr>
                <w:rFonts w:ascii="Calibri" w:hAnsi="Calibri" w:cs="Calibri"/>
                <w:sz w:val="20"/>
                <w:szCs w:val="20"/>
              </w:rPr>
            </w:pPr>
            <w:r w:rsidRPr="007D0548">
              <w:rPr>
                <w:rFonts w:ascii="Calibri" w:hAnsi="Calibri" w:cs="Calibri"/>
                <w:sz w:val="20"/>
                <w:szCs w:val="20"/>
              </w:rPr>
              <w:t>(1.3 - 8.3 95% C.I.)</w:t>
            </w:r>
          </w:p>
        </w:tc>
      </w:tr>
      <w:tr w:rsidR="001C29D6" w:rsidRPr="007D0548" w14:paraId="65A74F1A" w14:textId="77777777" w:rsidTr="003D70CE">
        <w:tc>
          <w:tcPr>
            <w:tcW w:w="2230" w:type="pct"/>
            <w:tcMar>
              <w:top w:w="100" w:type="nil"/>
              <w:right w:w="100" w:type="nil"/>
            </w:tcMar>
          </w:tcPr>
          <w:p w14:paraId="61B1A1F1" w14:textId="77777777" w:rsidR="001C29D6" w:rsidRPr="007D0548" w:rsidRDefault="001C29D6" w:rsidP="001C29D6">
            <w:pPr>
              <w:widowControl w:val="0"/>
              <w:autoSpaceDE w:val="0"/>
              <w:autoSpaceDN w:val="0"/>
              <w:adjustRightInd w:val="0"/>
              <w:ind w:right="-91"/>
              <w:rPr>
                <w:rFonts w:ascii="Calibri" w:hAnsi="Calibri" w:cs="Calibri"/>
                <w:b/>
                <w:bCs/>
                <w:sz w:val="20"/>
                <w:szCs w:val="20"/>
              </w:rPr>
            </w:pPr>
            <w:r w:rsidRPr="007D0548">
              <w:rPr>
                <w:rFonts w:ascii="Calibri" w:hAnsi="Calibri" w:cs="Calibri"/>
                <w:b/>
                <w:bCs/>
                <w:sz w:val="20"/>
                <w:szCs w:val="20"/>
              </w:rPr>
              <w:t xml:space="preserve">Prevalence of severe malnutrition </w:t>
            </w:r>
          </w:p>
          <w:p w14:paraId="769E767C" w14:textId="77777777" w:rsidR="001C29D6" w:rsidRPr="007D0548" w:rsidRDefault="001C29D6" w:rsidP="001C29D6">
            <w:pPr>
              <w:widowControl w:val="0"/>
              <w:autoSpaceDE w:val="0"/>
              <w:autoSpaceDN w:val="0"/>
              <w:adjustRightInd w:val="0"/>
              <w:ind w:right="-91"/>
              <w:rPr>
                <w:rFonts w:ascii="Calibri" w:hAnsi="Calibri" w:cs="Calibri"/>
                <w:b/>
                <w:bCs/>
                <w:sz w:val="20"/>
                <w:szCs w:val="20"/>
              </w:rPr>
            </w:pPr>
            <w:r w:rsidRPr="007D0548">
              <w:rPr>
                <w:rFonts w:ascii="Calibri" w:hAnsi="Calibri" w:cs="Calibri"/>
                <w:b/>
                <w:bCs/>
                <w:sz w:val="20"/>
                <w:szCs w:val="20"/>
              </w:rPr>
              <w:t xml:space="preserve">(&lt;-3 z-score and/or oedema) </w:t>
            </w:r>
          </w:p>
        </w:tc>
        <w:tc>
          <w:tcPr>
            <w:tcW w:w="924" w:type="pct"/>
            <w:tcMar>
              <w:top w:w="100" w:type="nil"/>
              <w:right w:w="100" w:type="nil"/>
            </w:tcMar>
          </w:tcPr>
          <w:p w14:paraId="38346E61" w14:textId="77777777" w:rsidR="001C29D6" w:rsidRPr="007D0548" w:rsidRDefault="001C29D6" w:rsidP="001C29D6">
            <w:pPr>
              <w:jc w:val="center"/>
              <w:rPr>
                <w:rFonts w:ascii="Calibri" w:hAnsi="Calibri" w:cs="Calibri"/>
                <w:sz w:val="20"/>
                <w:szCs w:val="20"/>
              </w:rPr>
            </w:pPr>
            <w:r w:rsidRPr="007D0548">
              <w:rPr>
                <w:rFonts w:ascii="Calibri" w:hAnsi="Calibri" w:cs="Calibri"/>
                <w:sz w:val="20"/>
                <w:szCs w:val="20"/>
              </w:rPr>
              <w:t>(0) 0.0 %</w:t>
            </w:r>
          </w:p>
          <w:p w14:paraId="4E7B587A" w14:textId="77777777" w:rsidR="001C29D6" w:rsidRPr="007D0548" w:rsidRDefault="001C29D6" w:rsidP="001C29D6">
            <w:pPr>
              <w:widowControl w:val="0"/>
              <w:autoSpaceDE w:val="0"/>
              <w:autoSpaceDN w:val="0"/>
              <w:adjustRightInd w:val="0"/>
              <w:ind w:right="-91"/>
              <w:jc w:val="center"/>
              <w:rPr>
                <w:rFonts w:ascii="Calibri" w:hAnsi="Calibri" w:cs="Calibri"/>
                <w:sz w:val="20"/>
                <w:szCs w:val="20"/>
              </w:rPr>
            </w:pPr>
            <w:r w:rsidRPr="007D0548">
              <w:rPr>
                <w:rFonts w:ascii="Calibri" w:hAnsi="Calibri" w:cs="Calibri"/>
                <w:sz w:val="20"/>
                <w:szCs w:val="20"/>
              </w:rPr>
              <w:t>(0.0 - 1.8 95% C.I.)</w:t>
            </w:r>
          </w:p>
        </w:tc>
        <w:tc>
          <w:tcPr>
            <w:tcW w:w="923" w:type="pct"/>
            <w:tcMar>
              <w:top w:w="100" w:type="nil"/>
              <w:right w:w="100" w:type="nil"/>
            </w:tcMar>
          </w:tcPr>
          <w:p w14:paraId="6CFE26F8" w14:textId="77777777" w:rsidR="001C29D6" w:rsidRPr="007D0548" w:rsidRDefault="001C29D6" w:rsidP="001C29D6">
            <w:pPr>
              <w:jc w:val="center"/>
              <w:rPr>
                <w:rFonts w:ascii="Calibri" w:hAnsi="Calibri" w:cs="Calibri"/>
                <w:sz w:val="20"/>
                <w:szCs w:val="20"/>
                <w:lang w:val="it-IT"/>
              </w:rPr>
            </w:pPr>
            <w:r w:rsidRPr="007D0548">
              <w:rPr>
                <w:rFonts w:ascii="Calibri" w:hAnsi="Calibri" w:cs="Calibri"/>
                <w:sz w:val="20"/>
                <w:szCs w:val="20"/>
                <w:lang w:val="it-IT"/>
              </w:rPr>
              <w:t>(0) 0.0 %</w:t>
            </w:r>
          </w:p>
          <w:p w14:paraId="6D29F273" w14:textId="77777777" w:rsidR="001C29D6" w:rsidRPr="007D0548" w:rsidRDefault="001C29D6" w:rsidP="001C29D6">
            <w:pPr>
              <w:widowControl w:val="0"/>
              <w:autoSpaceDE w:val="0"/>
              <w:autoSpaceDN w:val="0"/>
              <w:adjustRightInd w:val="0"/>
              <w:ind w:right="-91"/>
              <w:jc w:val="center"/>
              <w:rPr>
                <w:rFonts w:ascii="Calibri" w:hAnsi="Calibri" w:cs="Calibri"/>
                <w:sz w:val="20"/>
                <w:szCs w:val="20"/>
              </w:rPr>
            </w:pPr>
            <w:r w:rsidRPr="007D0548">
              <w:rPr>
                <w:rFonts w:ascii="Calibri" w:hAnsi="Calibri" w:cs="Calibri"/>
                <w:sz w:val="20"/>
                <w:szCs w:val="20"/>
                <w:lang w:val="it-IT"/>
              </w:rPr>
              <w:t>(0.0 - 3.8 95% C.I.)</w:t>
            </w:r>
          </w:p>
        </w:tc>
        <w:tc>
          <w:tcPr>
            <w:tcW w:w="923" w:type="pct"/>
            <w:tcMar>
              <w:top w:w="100" w:type="nil"/>
              <w:right w:w="100" w:type="nil"/>
            </w:tcMar>
          </w:tcPr>
          <w:p w14:paraId="7D471771" w14:textId="77777777" w:rsidR="001C29D6" w:rsidRPr="007D0548" w:rsidRDefault="001C29D6" w:rsidP="001C29D6">
            <w:pPr>
              <w:jc w:val="center"/>
              <w:rPr>
                <w:rFonts w:ascii="Calibri" w:hAnsi="Calibri" w:cs="Calibri"/>
                <w:sz w:val="20"/>
                <w:szCs w:val="20"/>
                <w:lang w:val="it-IT"/>
              </w:rPr>
            </w:pPr>
            <w:r w:rsidRPr="007D0548">
              <w:rPr>
                <w:rFonts w:ascii="Calibri" w:hAnsi="Calibri" w:cs="Calibri"/>
                <w:sz w:val="20"/>
                <w:szCs w:val="20"/>
                <w:lang w:val="it-IT"/>
              </w:rPr>
              <w:t>(0) 0.0 %</w:t>
            </w:r>
          </w:p>
          <w:p w14:paraId="2B5B3905" w14:textId="77777777" w:rsidR="001C29D6" w:rsidRPr="007D0548" w:rsidRDefault="001C29D6" w:rsidP="001C29D6">
            <w:pPr>
              <w:widowControl w:val="0"/>
              <w:autoSpaceDE w:val="0"/>
              <w:autoSpaceDN w:val="0"/>
              <w:adjustRightInd w:val="0"/>
              <w:ind w:right="-91"/>
              <w:jc w:val="center"/>
              <w:rPr>
                <w:rFonts w:ascii="Calibri" w:hAnsi="Calibri" w:cs="Calibri"/>
                <w:sz w:val="20"/>
                <w:szCs w:val="20"/>
              </w:rPr>
            </w:pPr>
            <w:r w:rsidRPr="007D0548">
              <w:rPr>
                <w:rFonts w:ascii="Calibri" w:hAnsi="Calibri" w:cs="Calibri"/>
                <w:sz w:val="20"/>
                <w:szCs w:val="20"/>
                <w:lang w:val="it-IT"/>
              </w:rPr>
              <w:t>(0.0 - 3.1 95% C.I.)</w:t>
            </w:r>
          </w:p>
        </w:tc>
      </w:tr>
    </w:tbl>
    <w:p w14:paraId="5E9293ED" w14:textId="77777777" w:rsidR="00AF60CA" w:rsidRPr="007D0548" w:rsidRDefault="00AF60CA" w:rsidP="00AF60CA">
      <w:pPr>
        <w:jc w:val="both"/>
        <w:rPr>
          <w:rFonts w:ascii="Calibri" w:hAnsi="Calibri" w:cs="Calibri"/>
          <w:sz w:val="20"/>
          <w:szCs w:val="20"/>
        </w:rPr>
      </w:pPr>
      <w:r w:rsidRPr="007D0548">
        <w:rPr>
          <w:rFonts w:ascii="Calibri" w:hAnsi="Calibri" w:cs="Calibri"/>
          <w:sz w:val="20"/>
          <w:szCs w:val="20"/>
        </w:rPr>
        <w:t>The prevalence of oedema is 0.0 %</w:t>
      </w:r>
    </w:p>
    <w:p w14:paraId="3841D220" w14:textId="77777777" w:rsidR="00AF60CA" w:rsidRPr="007D0548" w:rsidRDefault="00AF60CA" w:rsidP="00AF60CA">
      <w:pPr>
        <w:jc w:val="both"/>
        <w:rPr>
          <w:rFonts w:ascii="Calibri" w:hAnsi="Calibri" w:cs="Calibri"/>
          <w:b/>
          <w:i/>
          <w:color w:val="FF0000"/>
          <w:sz w:val="20"/>
          <w:szCs w:val="20"/>
        </w:rPr>
      </w:pPr>
    </w:p>
    <w:p w14:paraId="5026E619" w14:textId="77777777" w:rsidR="00AF60CA" w:rsidRPr="007D0548" w:rsidRDefault="00AF60CA" w:rsidP="00AF60CA">
      <w:pPr>
        <w:pStyle w:val="Caption"/>
        <w:jc w:val="left"/>
        <w:rPr>
          <w:rFonts w:ascii="Calibri" w:hAnsi="Calibri" w:cs="Calibri"/>
          <w:caps/>
          <w:lang w:val="en-US"/>
        </w:rPr>
      </w:pPr>
      <w:bookmarkStart w:id="66" w:name="_Toc521477134"/>
      <w:r w:rsidRPr="00A840E9">
        <w:rPr>
          <w:rFonts w:ascii="Calibri" w:hAnsi="Calibri" w:cs="Calibri"/>
          <w:lang w:val="en-GB"/>
        </w:rPr>
        <w:lastRenderedPageBreak/>
        <w:t xml:space="preserve">TABLE </w:t>
      </w:r>
      <w:r w:rsidRPr="007D0548">
        <w:rPr>
          <w:rFonts w:ascii="Calibri" w:hAnsi="Calibri" w:cs="Calibri"/>
        </w:rPr>
        <w:fldChar w:fldCharType="begin"/>
      </w:r>
      <w:r w:rsidRPr="00A840E9">
        <w:rPr>
          <w:rFonts w:ascii="Calibri" w:hAnsi="Calibri" w:cs="Calibri"/>
          <w:lang w:val="en-GB"/>
        </w:rPr>
        <w:instrText xml:space="preserve"> SEQ Table \* ARABIC </w:instrText>
      </w:r>
      <w:r w:rsidRPr="007D0548">
        <w:rPr>
          <w:rFonts w:ascii="Calibri" w:hAnsi="Calibri" w:cs="Calibri"/>
        </w:rPr>
        <w:fldChar w:fldCharType="separate"/>
      </w:r>
      <w:r w:rsidR="0079243A" w:rsidRPr="00A840E9">
        <w:rPr>
          <w:rFonts w:ascii="Calibri" w:hAnsi="Calibri" w:cs="Calibri"/>
          <w:noProof/>
          <w:lang w:val="en-GB"/>
        </w:rPr>
        <w:t>25</w:t>
      </w:r>
      <w:r w:rsidRPr="007D0548">
        <w:rPr>
          <w:rFonts w:ascii="Calibri" w:hAnsi="Calibri" w:cs="Calibri"/>
        </w:rPr>
        <w:fldChar w:fldCharType="end"/>
      </w:r>
      <w:r w:rsidRPr="007D0548">
        <w:rPr>
          <w:rFonts w:ascii="Calibri" w:hAnsi="Calibri" w:cs="Calibri"/>
          <w:lang w:val="en-US"/>
        </w:rPr>
        <w:t xml:space="preserve"> PREVALENCE OF ACUTE MALNUTRITION BASED ON WEIGHT-FOR-HEIGHT Z-SCORES (AND/OR OEDEMA) AND BY SEX IN MUGOMBWA</w:t>
      </w:r>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1"/>
        <w:gridCol w:w="1861"/>
        <w:gridCol w:w="1859"/>
        <w:gridCol w:w="1859"/>
      </w:tblGrid>
      <w:tr w:rsidR="007B473D" w:rsidRPr="007D0548" w14:paraId="74969188" w14:textId="77777777" w:rsidTr="0031467C">
        <w:tc>
          <w:tcPr>
            <w:tcW w:w="2230" w:type="pct"/>
            <w:tcMar>
              <w:top w:w="100" w:type="nil"/>
              <w:right w:w="100" w:type="nil"/>
            </w:tcMar>
          </w:tcPr>
          <w:p w14:paraId="7F562A11" w14:textId="77777777" w:rsidR="007B473D" w:rsidRPr="007D0548" w:rsidRDefault="007B473D" w:rsidP="007B473D">
            <w:pPr>
              <w:widowControl w:val="0"/>
              <w:autoSpaceDE w:val="0"/>
              <w:autoSpaceDN w:val="0"/>
              <w:adjustRightInd w:val="0"/>
              <w:ind w:right="-91"/>
              <w:rPr>
                <w:rFonts w:ascii="Calibri" w:hAnsi="Calibri" w:cs="Calibri"/>
                <w:b/>
                <w:bCs/>
                <w:sz w:val="20"/>
                <w:szCs w:val="20"/>
              </w:rPr>
            </w:pPr>
          </w:p>
        </w:tc>
        <w:tc>
          <w:tcPr>
            <w:tcW w:w="924" w:type="pct"/>
            <w:tcMar>
              <w:top w:w="100" w:type="nil"/>
              <w:right w:w="100" w:type="nil"/>
            </w:tcMar>
          </w:tcPr>
          <w:p w14:paraId="2798B7FA" w14:textId="77777777" w:rsidR="007B473D" w:rsidRPr="007D0548" w:rsidRDefault="007B473D" w:rsidP="007B473D">
            <w:pPr>
              <w:jc w:val="center"/>
              <w:rPr>
                <w:rFonts w:ascii="Calibri" w:hAnsi="Calibri" w:cs="Calibri"/>
                <w:b/>
                <w:bCs/>
                <w:sz w:val="20"/>
                <w:szCs w:val="20"/>
              </w:rPr>
            </w:pPr>
            <w:r w:rsidRPr="007D0548">
              <w:rPr>
                <w:rFonts w:ascii="Calibri" w:hAnsi="Calibri" w:cs="Calibri"/>
                <w:b/>
                <w:bCs/>
                <w:sz w:val="20"/>
                <w:szCs w:val="20"/>
              </w:rPr>
              <w:t>All</w:t>
            </w:r>
          </w:p>
          <w:p w14:paraId="28D6B795" w14:textId="77777777" w:rsidR="007B473D" w:rsidRPr="007D0548" w:rsidRDefault="007B473D" w:rsidP="007B473D">
            <w:pPr>
              <w:widowControl w:val="0"/>
              <w:autoSpaceDE w:val="0"/>
              <w:autoSpaceDN w:val="0"/>
              <w:adjustRightInd w:val="0"/>
              <w:ind w:right="-91"/>
              <w:jc w:val="center"/>
              <w:rPr>
                <w:rFonts w:ascii="Calibri" w:hAnsi="Calibri" w:cs="Calibri"/>
                <w:b/>
                <w:bCs/>
                <w:sz w:val="20"/>
                <w:szCs w:val="20"/>
              </w:rPr>
            </w:pPr>
            <w:r w:rsidRPr="007D0548">
              <w:rPr>
                <w:rFonts w:ascii="Calibri" w:hAnsi="Calibri" w:cs="Calibri"/>
                <w:sz w:val="20"/>
                <w:szCs w:val="20"/>
              </w:rPr>
              <w:t>n = 265</w:t>
            </w:r>
          </w:p>
        </w:tc>
        <w:tc>
          <w:tcPr>
            <w:tcW w:w="923" w:type="pct"/>
            <w:tcMar>
              <w:top w:w="100" w:type="nil"/>
              <w:right w:w="100" w:type="nil"/>
            </w:tcMar>
          </w:tcPr>
          <w:p w14:paraId="504D86BA" w14:textId="77777777" w:rsidR="007B473D" w:rsidRPr="007D0548" w:rsidRDefault="007B473D" w:rsidP="007B473D">
            <w:pPr>
              <w:jc w:val="center"/>
              <w:rPr>
                <w:rFonts w:ascii="Calibri" w:hAnsi="Calibri" w:cs="Calibri"/>
                <w:b/>
                <w:bCs/>
                <w:sz w:val="20"/>
                <w:szCs w:val="20"/>
              </w:rPr>
            </w:pPr>
            <w:r w:rsidRPr="007D0548">
              <w:rPr>
                <w:rFonts w:ascii="Calibri" w:hAnsi="Calibri" w:cs="Calibri"/>
                <w:b/>
                <w:bCs/>
                <w:sz w:val="20"/>
                <w:szCs w:val="20"/>
              </w:rPr>
              <w:t>Boys</w:t>
            </w:r>
          </w:p>
          <w:p w14:paraId="49365EDE" w14:textId="77777777" w:rsidR="007B473D" w:rsidRPr="007D0548" w:rsidRDefault="007B473D" w:rsidP="007B473D">
            <w:pPr>
              <w:widowControl w:val="0"/>
              <w:autoSpaceDE w:val="0"/>
              <w:autoSpaceDN w:val="0"/>
              <w:adjustRightInd w:val="0"/>
              <w:ind w:right="-91"/>
              <w:jc w:val="center"/>
              <w:rPr>
                <w:rFonts w:ascii="Calibri" w:hAnsi="Calibri" w:cs="Calibri"/>
                <w:b/>
                <w:bCs/>
                <w:sz w:val="20"/>
                <w:szCs w:val="20"/>
              </w:rPr>
            </w:pPr>
            <w:r w:rsidRPr="007D0548">
              <w:rPr>
                <w:rFonts w:ascii="Calibri" w:hAnsi="Calibri" w:cs="Calibri"/>
                <w:sz w:val="20"/>
                <w:szCs w:val="20"/>
              </w:rPr>
              <w:t>n</w:t>
            </w:r>
            <w:r w:rsidRPr="007D0548">
              <w:rPr>
                <w:rFonts w:ascii="Calibri" w:hAnsi="Calibri" w:cs="Calibri"/>
                <w:b/>
                <w:bCs/>
                <w:sz w:val="20"/>
                <w:szCs w:val="20"/>
              </w:rPr>
              <w:t xml:space="preserve"> = </w:t>
            </w:r>
            <w:r w:rsidRPr="007D0548">
              <w:rPr>
                <w:rFonts w:ascii="Calibri" w:hAnsi="Calibri" w:cs="Calibri"/>
                <w:sz w:val="20"/>
                <w:szCs w:val="20"/>
              </w:rPr>
              <w:t>138</w:t>
            </w:r>
          </w:p>
        </w:tc>
        <w:tc>
          <w:tcPr>
            <w:tcW w:w="923" w:type="pct"/>
            <w:tcMar>
              <w:top w:w="100" w:type="nil"/>
              <w:right w:w="100" w:type="nil"/>
            </w:tcMar>
          </w:tcPr>
          <w:p w14:paraId="45E2478F" w14:textId="77777777" w:rsidR="007B473D" w:rsidRPr="007D0548" w:rsidRDefault="007B473D" w:rsidP="007B473D">
            <w:pPr>
              <w:jc w:val="center"/>
              <w:rPr>
                <w:rFonts w:ascii="Calibri" w:hAnsi="Calibri" w:cs="Calibri"/>
                <w:b/>
                <w:bCs/>
                <w:sz w:val="20"/>
                <w:szCs w:val="20"/>
              </w:rPr>
            </w:pPr>
            <w:r w:rsidRPr="007D0548">
              <w:rPr>
                <w:rFonts w:ascii="Calibri" w:hAnsi="Calibri" w:cs="Calibri"/>
                <w:b/>
                <w:bCs/>
                <w:sz w:val="20"/>
                <w:szCs w:val="20"/>
              </w:rPr>
              <w:t>Girls</w:t>
            </w:r>
          </w:p>
          <w:p w14:paraId="14E01BC8" w14:textId="77777777" w:rsidR="007B473D" w:rsidRPr="007D0548" w:rsidRDefault="007B473D" w:rsidP="007B473D">
            <w:pPr>
              <w:widowControl w:val="0"/>
              <w:autoSpaceDE w:val="0"/>
              <w:autoSpaceDN w:val="0"/>
              <w:adjustRightInd w:val="0"/>
              <w:ind w:right="-91"/>
              <w:jc w:val="center"/>
              <w:rPr>
                <w:rFonts w:ascii="Calibri" w:hAnsi="Calibri" w:cs="Calibri"/>
                <w:b/>
                <w:bCs/>
                <w:sz w:val="20"/>
                <w:szCs w:val="20"/>
              </w:rPr>
            </w:pPr>
            <w:r w:rsidRPr="007D0548">
              <w:rPr>
                <w:rFonts w:ascii="Calibri" w:hAnsi="Calibri" w:cs="Calibri"/>
                <w:sz w:val="20"/>
                <w:szCs w:val="20"/>
              </w:rPr>
              <w:t>n</w:t>
            </w:r>
            <w:r w:rsidRPr="007D0548">
              <w:rPr>
                <w:rFonts w:ascii="Calibri" w:hAnsi="Calibri" w:cs="Calibri"/>
                <w:b/>
                <w:bCs/>
                <w:sz w:val="20"/>
                <w:szCs w:val="20"/>
              </w:rPr>
              <w:t xml:space="preserve"> = </w:t>
            </w:r>
            <w:r w:rsidRPr="007D0548">
              <w:rPr>
                <w:rFonts w:ascii="Calibri" w:hAnsi="Calibri" w:cs="Calibri"/>
                <w:sz w:val="20"/>
                <w:szCs w:val="20"/>
              </w:rPr>
              <w:t>127</w:t>
            </w:r>
          </w:p>
        </w:tc>
      </w:tr>
      <w:tr w:rsidR="007B473D" w:rsidRPr="007D0548" w14:paraId="57722359" w14:textId="77777777" w:rsidTr="0031467C">
        <w:tc>
          <w:tcPr>
            <w:tcW w:w="2230" w:type="pct"/>
            <w:tcMar>
              <w:top w:w="100" w:type="nil"/>
              <w:right w:w="100" w:type="nil"/>
            </w:tcMar>
          </w:tcPr>
          <w:p w14:paraId="4F5A125B" w14:textId="77777777" w:rsidR="007B473D" w:rsidRPr="007D0548" w:rsidRDefault="007B473D" w:rsidP="007B473D">
            <w:pPr>
              <w:widowControl w:val="0"/>
              <w:autoSpaceDE w:val="0"/>
              <w:autoSpaceDN w:val="0"/>
              <w:adjustRightInd w:val="0"/>
              <w:ind w:right="-91"/>
              <w:rPr>
                <w:rFonts w:ascii="Calibri" w:hAnsi="Calibri" w:cs="Calibri"/>
                <w:b/>
                <w:bCs/>
                <w:sz w:val="20"/>
                <w:szCs w:val="20"/>
              </w:rPr>
            </w:pPr>
            <w:r w:rsidRPr="007D0548">
              <w:rPr>
                <w:rFonts w:ascii="Calibri" w:hAnsi="Calibri" w:cs="Calibri"/>
                <w:b/>
                <w:bCs/>
                <w:sz w:val="20"/>
                <w:szCs w:val="20"/>
              </w:rPr>
              <w:t xml:space="preserve">Prevalence of global malnutrition </w:t>
            </w:r>
          </w:p>
          <w:p w14:paraId="4D7F01F4" w14:textId="77777777" w:rsidR="007B473D" w:rsidRPr="007D0548" w:rsidRDefault="007B473D" w:rsidP="007B473D">
            <w:pPr>
              <w:widowControl w:val="0"/>
              <w:autoSpaceDE w:val="0"/>
              <w:autoSpaceDN w:val="0"/>
              <w:adjustRightInd w:val="0"/>
              <w:ind w:right="-91"/>
              <w:rPr>
                <w:rFonts w:ascii="Calibri" w:hAnsi="Calibri" w:cs="Calibri"/>
                <w:b/>
                <w:bCs/>
                <w:sz w:val="20"/>
                <w:szCs w:val="20"/>
              </w:rPr>
            </w:pPr>
            <w:r w:rsidRPr="007D0548">
              <w:rPr>
                <w:rFonts w:ascii="Calibri" w:hAnsi="Calibri" w:cs="Calibri"/>
                <w:b/>
                <w:bCs/>
                <w:sz w:val="20"/>
                <w:szCs w:val="20"/>
              </w:rPr>
              <w:t>(&lt;-2 z-score and/or edema)</w:t>
            </w:r>
          </w:p>
        </w:tc>
        <w:tc>
          <w:tcPr>
            <w:tcW w:w="924" w:type="pct"/>
            <w:tcMar>
              <w:top w:w="100" w:type="nil"/>
              <w:right w:w="100" w:type="nil"/>
            </w:tcMar>
          </w:tcPr>
          <w:p w14:paraId="1C7ABFC4" w14:textId="77777777" w:rsidR="007B473D" w:rsidRPr="007D0548" w:rsidRDefault="007B473D" w:rsidP="007B473D">
            <w:pPr>
              <w:jc w:val="center"/>
              <w:rPr>
                <w:rFonts w:ascii="Calibri" w:hAnsi="Calibri" w:cs="Calibri"/>
                <w:sz w:val="20"/>
                <w:szCs w:val="20"/>
              </w:rPr>
            </w:pPr>
            <w:r w:rsidRPr="007D0548">
              <w:rPr>
                <w:rFonts w:ascii="Calibri" w:hAnsi="Calibri" w:cs="Calibri"/>
                <w:sz w:val="20"/>
                <w:szCs w:val="20"/>
              </w:rPr>
              <w:t>(4) 1.5 %</w:t>
            </w:r>
          </w:p>
          <w:p w14:paraId="2C1B78AD" w14:textId="77777777" w:rsidR="007B473D" w:rsidRPr="007D0548" w:rsidRDefault="007B473D" w:rsidP="007B473D">
            <w:pPr>
              <w:widowControl w:val="0"/>
              <w:autoSpaceDE w:val="0"/>
              <w:autoSpaceDN w:val="0"/>
              <w:adjustRightInd w:val="0"/>
              <w:ind w:right="-91"/>
              <w:jc w:val="center"/>
              <w:rPr>
                <w:rFonts w:ascii="Calibri" w:hAnsi="Calibri" w:cs="Calibri"/>
                <w:sz w:val="20"/>
                <w:szCs w:val="20"/>
              </w:rPr>
            </w:pPr>
            <w:r w:rsidRPr="007D0548">
              <w:rPr>
                <w:rFonts w:ascii="Calibri" w:hAnsi="Calibri" w:cs="Calibri"/>
                <w:sz w:val="20"/>
                <w:szCs w:val="20"/>
              </w:rPr>
              <w:t>(0.6 - 3.8 95% C.I.)</w:t>
            </w:r>
          </w:p>
        </w:tc>
        <w:tc>
          <w:tcPr>
            <w:tcW w:w="923" w:type="pct"/>
            <w:tcMar>
              <w:top w:w="100" w:type="nil"/>
              <w:right w:w="100" w:type="nil"/>
            </w:tcMar>
          </w:tcPr>
          <w:p w14:paraId="34F160B6" w14:textId="77777777" w:rsidR="007B473D" w:rsidRPr="007D0548" w:rsidRDefault="007B473D" w:rsidP="007B473D">
            <w:pPr>
              <w:jc w:val="center"/>
              <w:rPr>
                <w:rFonts w:ascii="Calibri" w:hAnsi="Calibri" w:cs="Calibri"/>
                <w:sz w:val="20"/>
                <w:szCs w:val="20"/>
                <w:lang w:val="it-IT"/>
              </w:rPr>
            </w:pPr>
            <w:r w:rsidRPr="007D0548">
              <w:rPr>
                <w:rFonts w:ascii="Calibri" w:hAnsi="Calibri" w:cs="Calibri"/>
                <w:sz w:val="20"/>
                <w:szCs w:val="20"/>
                <w:lang w:val="it-IT"/>
              </w:rPr>
              <w:t>(3) 2.2 %</w:t>
            </w:r>
          </w:p>
          <w:p w14:paraId="2B17F41F" w14:textId="77777777" w:rsidR="007B473D" w:rsidRPr="007D0548" w:rsidRDefault="007B473D" w:rsidP="007B473D">
            <w:pPr>
              <w:widowControl w:val="0"/>
              <w:autoSpaceDE w:val="0"/>
              <w:autoSpaceDN w:val="0"/>
              <w:adjustRightInd w:val="0"/>
              <w:ind w:right="-91"/>
              <w:jc w:val="center"/>
              <w:rPr>
                <w:rFonts w:ascii="Calibri" w:hAnsi="Calibri" w:cs="Calibri"/>
                <w:sz w:val="20"/>
                <w:szCs w:val="20"/>
              </w:rPr>
            </w:pPr>
            <w:r w:rsidRPr="007D0548">
              <w:rPr>
                <w:rFonts w:ascii="Calibri" w:hAnsi="Calibri" w:cs="Calibri"/>
                <w:sz w:val="20"/>
                <w:szCs w:val="20"/>
                <w:lang w:val="it-IT"/>
              </w:rPr>
              <w:t>(0.7 - 6.2 95% C.I.)</w:t>
            </w:r>
          </w:p>
        </w:tc>
        <w:tc>
          <w:tcPr>
            <w:tcW w:w="923" w:type="pct"/>
            <w:tcMar>
              <w:top w:w="100" w:type="nil"/>
              <w:right w:w="100" w:type="nil"/>
            </w:tcMar>
          </w:tcPr>
          <w:p w14:paraId="50FD001C" w14:textId="77777777" w:rsidR="007B473D" w:rsidRPr="007D0548" w:rsidRDefault="007B473D" w:rsidP="007B473D">
            <w:pPr>
              <w:jc w:val="center"/>
              <w:rPr>
                <w:rFonts w:ascii="Calibri" w:hAnsi="Calibri" w:cs="Calibri"/>
                <w:sz w:val="20"/>
                <w:szCs w:val="20"/>
                <w:lang w:val="it-IT"/>
              </w:rPr>
            </w:pPr>
            <w:r w:rsidRPr="007D0548">
              <w:rPr>
                <w:rFonts w:ascii="Calibri" w:hAnsi="Calibri" w:cs="Calibri"/>
                <w:sz w:val="20"/>
                <w:szCs w:val="20"/>
                <w:lang w:val="it-IT"/>
              </w:rPr>
              <w:t>(1) 0.8 %</w:t>
            </w:r>
          </w:p>
          <w:p w14:paraId="14FA0A84" w14:textId="77777777" w:rsidR="007B473D" w:rsidRPr="007D0548" w:rsidRDefault="007B473D" w:rsidP="007B473D">
            <w:pPr>
              <w:widowControl w:val="0"/>
              <w:autoSpaceDE w:val="0"/>
              <w:autoSpaceDN w:val="0"/>
              <w:adjustRightInd w:val="0"/>
              <w:ind w:right="-91"/>
              <w:jc w:val="center"/>
              <w:rPr>
                <w:rFonts w:ascii="Calibri" w:hAnsi="Calibri" w:cs="Calibri"/>
                <w:sz w:val="20"/>
                <w:szCs w:val="20"/>
              </w:rPr>
            </w:pPr>
            <w:r w:rsidRPr="007D0548">
              <w:rPr>
                <w:rFonts w:ascii="Calibri" w:hAnsi="Calibri" w:cs="Calibri"/>
                <w:sz w:val="20"/>
                <w:szCs w:val="20"/>
                <w:lang w:val="it-IT"/>
              </w:rPr>
              <w:t>(0.1 - 4.3 95% C.I.)</w:t>
            </w:r>
          </w:p>
        </w:tc>
      </w:tr>
      <w:tr w:rsidR="007B473D" w:rsidRPr="007D0548" w14:paraId="075E1CF3" w14:textId="77777777" w:rsidTr="0031467C">
        <w:tc>
          <w:tcPr>
            <w:tcW w:w="2230" w:type="pct"/>
            <w:tcMar>
              <w:top w:w="100" w:type="nil"/>
              <w:right w:w="100" w:type="nil"/>
            </w:tcMar>
          </w:tcPr>
          <w:p w14:paraId="50C2EC6A" w14:textId="77777777" w:rsidR="007B473D" w:rsidRPr="007D0548" w:rsidRDefault="007B473D" w:rsidP="007B473D">
            <w:pPr>
              <w:widowControl w:val="0"/>
              <w:autoSpaceDE w:val="0"/>
              <w:autoSpaceDN w:val="0"/>
              <w:adjustRightInd w:val="0"/>
              <w:ind w:right="-91"/>
              <w:rPr>
                <w:rFonts w:ascii="Calibri" w:hAnsi="Calibri" w:cs="Calibri"/>
                <w:b/>
                <w:bCs/>
                <w:sz w:val="20"/>
                <w:szCs w:val="20"/>
              </w:rPr>
            </w:pPr>
            <w:r w:rsidRPr="007D0548">
              <w:rPr>
                <w:rFonts w:ascii="Calibri" w:hAnsi="Calibri" w:cs="Calibri"/>
                <w:b/>
                <w:bCs/>
                <w:sz w:val="20"/>
                <w:szCs w:val="20"/>
              </w:rPr>
              <w:t xml:space="preserve">Prevalence of moderate malnutrition </w:t>
            </w:r>
          </w:p>
          <w:p w14:paraId="60F48B9A" w14:textId="77777777" w:rsidR="007B473D" w:rsidRPr="007D0548" w:rsidRDefault="007B473D" w:rsidP="007B473D">
            <w:pPr>
              <w:widowControl w:val="0"/>
              <w:autoSpaceDE w:val="0"/>
              <w:autoSpaceDN w:val="0"/>
              <w:adjustRightInd w:val="0"/>
              <w:ind w:right="-91"/>
              <w:rPr>
                <w:rFonts w:ascii="Calibri" w:hAnsi="Calibri" w:cs="Calibri"/>
                <w:b/>
                <w:bCs/>
                <w:sz w:val="20"/>
                <w:szCs w:val="20"/>
              </w:rPr>
            </w:pPr>
            <w:r w:rsidRPr="007D0548">
              <w:rPr>
                <w:rFonts w:ascii="Calibri" w:hAnsi="Calibri" w:cs="Calibri"/>
                <w:b/>
                <w:bCs/>
                <w:sz w:val="20"/>
                <w:szCs w:val="20"/>
              </w:rPr>
              <w:t xml:space="preserve">(&lt;-2 z-score and &gt;=-3 z-score, no oedema) </w:t>
            </w:r>
          </w:p>
        </w:tc>
        <w:tc>
          <w:tcPr>
            <w:tcW w:w="924" w:type="pct"/>
            <w:tcMar>
              <w:top w:w="100" w:type="nil"/>
              <w:right w:w="100" w:type="nil"/>
            </w:tcMar>
          </w:tcPr>
          <w:p w14:paraId="209C7EC5" w14:textId="77777777" w:rsidR="007B473D" w:rsidRPr="007D0548" w:rsidRDefault="007B473D" w:rsidP="007B473D">
            <w:pPr>
              <w:jc w:val="center"/>
              <w:rPr>
                <w:rFonts w:ascii="Calibri" w:hAnsi="Calibri" w:cs="Calibri"/>
                <w:sz w:val="20"/>
                <w:szCs w:val="20"/>
              </w:rPr>
            </w:pPr>
            <w:r w:rsidRPr="007D0548">
              <w:rPr>
                <w:rFonts w:ascii="Calibri" w:hAnsi="Calibri" w:cs="Calibri"/>
                <w:sz w:val="20"/>
                <w:szCs w:val="20"/>
              </w:rPr>
              <w:t>(4) 1.5 %</w:t>
            </w:r>
          </w:p>
          <w:p w14:paraId="2EB80DA8" w14:textId="77777777" w:rsidR="007B473D" w:rsidRPr="007D0548" w:rsidRDefault="007B473D" w:rsidP="007B473D">
            <w:pPr>
              <w:widowControl w:val="0"/>
              <w:autoSpaceDE w:val="0"/>
              <w:autoSpaceDN w:val="0"/>
              <w:adjustRightInd w:val="0"/>
              <w:ind w:right="-91"/>
              <w:jc w:val="center"/>
              <w:rPr>
                <w:rFonts w:ascii="Calibri" w:hAnsi="Calibri" w:cs="Calibri"/>
                <w:sz w:val="20"/>
                <w:szCs w:val="20"/>
              </w:rPr>
            </w:pPr>
            <w:r w:rsidRPr="007D0548">
              <w:rPr>
                <w:rFonts w:ascii="Calibri" w:hAnsi="Calibri" w:cs="Calibri"/>
                <w:sz w:val="20"/>
                <w:szCs w:val="20"/>
              </w:rPr>
              <w:t>(0.6 - 3.8 95% C.I.)</w:t>
            </w:r>
          </w:p>
        </w:tc>
        <w:tc>
          <w:tcPr>
            <w:tcW w:w="923" w:type="pct"/>
            <w:tcMar>
              <w:top w:w="100" w:type="nil"/>
              <w:right w:w="100" w:type="nil"/>
            </w:tcMar>
          </w:tcPr>
          <w:p w14:paraId="65F0A173" w14:textId="77777777" w:rsidR="007B473D" w:rsidRPr="007D0548" w:rsidRDefault="007B473D" w:rsidP="007B473D">
            <w:pPr>
              <w:jc w:val="center"/>
              <w:rPr>
                <w:rFonts w:ascii="Calibri" w:hAnsi="Calibri" w:cs="Calibri"/>
                <w:sz w:val="20"/>
                <w:szCs w:val="20"/>
              </w:rPr>
            </w:pPr>
            <w:r w:rsidRPr="007D0548">
              <w:rPr>
                <w:rFonts w:ascii="Calibri" w:hAnsi="Calibri" w:cs="Calibri"/>
                <w:sz w:val="20"/>
                <w:szCs w:val="20"/>
              </w:rPr>
              <w:t>(3) 2.2 %</w:t>
            </w:r>
          </w:p>
          <w:p w14:paraId="5B6E9430" w14:textId="77777777" w:rsidR="007B473D" w:rsidRPr="007D0548" w:rsidRDefault="007B473D" w:rsidP="007B473D">
            <w:pPr>
              <w:widowControl w:val="0"/>
              <w:autoSpaceDE w:val="0"/>
              <w:autoSpaceDN w:val="0"/>
              <w:adjustRightInd w:val="0"/>
              <w:ind w:right="-91"/>
              <w:jc w:val="center"/>
              <w:rPr>
                <w:rFonts w:ascii="Calibri" w:hAnsi="Calibri" w:cs="Calibri"/>
                <w:sz w:val="20"/>
                <w:szCs w:val="20"/>
              </w:rPr>
            </w:pPr>
            <w:r w:rsidRPr="007D0548">
              <w:rPr>
                <w:rFonts w:ascii="Calibri" w:hAnsi="Calibri" w:cs="Calibri"/>
                <w:sz w:val="20"/>
                <w:szCs w:val="20"/>
              </w:rPr>
              <w:t>(0.7 - 6.2 95% C.I.)</w:t>
            </w:r>
          </w:p>
        </w:tc>
        <w:tc>
          <w:tcPr>
            <w:tcW w:w="923" w:type="pct"/>
            <w:tcMar>
              <w:top w:w="100" w:type="nil"/>
              <w:right w:w="100" w:type="nil"/>
            </w:tcMar>
          </w:tcPr>
          <w:p w14:paraId="3C37E65B" w14:textId="77777777" w:rsidR="007B473D" w:rsidRPr="007D0548" w:rsidRDefault="007B473D" w:rsidP="007B473D">
            <w:pPr>
              <w:jc w:val="center"/>
              <w:rPr>
                <w:rFonts w:ascii="Calibri" w:hAnsi="Calibri" w:cs="Calibri"/>
                <w:sz w:val="20"/>
                <w:szCs w:val="20"/>
              </w:rPr>
            </w:pPr>
            <w:r w:rsidRPr="007D0548">
              <w:rPr>
                <w:rFonts w:ascii="Calibri" w:hAnsi="Calibri" w:cs="Calibri"/>
                <w:sz w:val="20"/>
                <w:szCs w:val="20"/>
              </w:rPr>
              <w:t>(1) 0.8 %</w:t>
            </w:r>
          </w:p>
          <w:p w14:paraId="478D00A2" w14:textId="77777777" w:rsidR="007B473D" w:rsidRPr="007D0548" w:rsidRDefault="007B473D" w:rsidP="007B473D">
            <w:pPr>
              <w:widowControl w:val="0"/>
              <w:autoSpaceDE w:val="0"/>
              <w:autoSpaceDN w:val="0"/>
              <w:adjustRightInd w:val="0"/>
              <w:ind w:right="-91"/>
              <w:jc w:val="center"/>
              <w:rPr>
                <w:rFonts w:ascii="Calibri" w:hAnsi="Calibri" w:cs="Calibri"/>
                <w:sz w:val="20"/>
                <w:szCs w:val="20"/>
              </w:rPr>
            </w:pPr>
            <w:r w:rsidRPr="007D0548">
              <w:rPr>
                <w:rFonts w:ascii="Calibri" w:hAnsi="Calibri" w:cs="Calibri"/>
                <w:sz w:val="20"/>
                <w:szCs w:val="20"/>
              </w:rPr>
              <w:t>(0.1 - 4.3 95% C.I.)</w:t>
            </w:r>
          </w:p>
        </w:tc>
      </w:tr>
      <w:tr w:rsidR="007B473D" w:rsidRPr="007D0548" w14:paraId="0FB6F926" w14:textId="77777777" w:rsidTr="0031467C">
        <w:tc>
          <w:tcPr>
            <w:tcW w:w="2230" w:type="pct"/>
            <w:tcMar>
              <w:top w:w="100" w:type="nil"/>
              <w:right w:w="100" w:type="nil"/>
            </w:tcMar>
          </w:tcPr>
          <w:p w14:paraId="40893E70" w14:textId="77777777" w:rsidR="007B473D" w:rsidRPr="007D0548" w:rsidRDefault="007B473D" w:rsidP="007B473D">
            <w:pPr>
              <w:widowControl w:val="0"/>
              <w:autoSpaceDE w:val="0"/>
              <w:autoSpaceDN w:val="0"/>
              <w:adjustRightInd w:val="0"/>
              <w:ind w:right="-91"/>
              <w:rPr>
                <w:rFonts w:ascii="Calibri" w:hAnsi="Calibri" w:cs="Calibri"/>
                <w:b/>
                <w:bCs/>
                <w:sz w:val="20"/>
                <w:szCs w:val="20"/>
              </w:rPr>
            </w:pPr>
            <w:r w:rsidRPr="007D0548">
              <w:rPr>
                <w:rFonts w:ascii="Calibri" w:hAnsi="Calibri" w:cs="Calibri"/>
                <w:b/>
                <w:bCs/>
                <w:sz w:val="20"/>
                <w:szCs w:val="20"/>
              </w:rPr>
              <w:t xml:space="preserve">Prevalence of severe malnutrition </w:t>
            </w:r>
          </w:p>
          <w:p w14:paraId="6C2D3650" w14:textId="77777777" w:rsidR="007B473D" w:rsidRPr="007D0548" w:rsidRDefault="007B473D" w:rsidP="007B473D">
            <w:pPr>
              <w:widowControl w:val="0"/>
              <w:autoSpaceDE w:val="0"/>
              <w:autoSpaceDN w:val="0"/>
              <w:adjustRightInd w:val="0"/>
              <w:ind w:right="-91"/>
              <w:rPr>
                <w:rFonts w:ascii="Calibri" w:hAnsi="Calibri" w:cs="Calibri"/>
                <w:b/>
                <w:bCs/>
                <w:sz w:val="20"/>
                <w:szCs w:val="20"/>
              </w:rPr>
            </w:pPr>
            <w:r w:rsidRPr="007D0548">
              <w:rPr>
                <w:rFonts w:ascii="Calibri" w:hAnsi="Calibri" w:cs="Calibri"/>
                <w:b/>
                <w:bCs/>
                <w:sz w:val="20"/>
                <w:szCs w:val="20"/>
              </w:rPr>
              <w:t xml:space="preserve">(&lt;-3 z-score and/or oedema) </w:t>
            </w:r>
          </w:p>
        </w:tc>
        <w:tc>
          <w:tcPr>
            <w:tcW w:w="924" w:type="pct"/>
            <w:tcMar>
              <w:top w:w="100" w:type="nil"/>
              <w:right w:w="100" w:type="nil"/>
            </w:tcMar>
          </w:tcPr>
          <w:p w14:paraId="1D897CEC" w14:textId="77777777" w:rsidR="007B473D" w:rsidRPr="007D0548" w:rsidRDefault="007B473D" w:rsidP="007B473D">
            <w:pPr>
              <w:jc w:val="center"/>
              <w:rPr>
                <w:rFonts w:ascii="Calibri" w:hAnsi="Calibri" w:cs="Calibri"/>
                <w:sz w:val="20"/>
                <w:szCs w:val="20"/>
              </w:rPr>
            </w:pPr>
            <w:r w:rsidRPr="007D0548">
              <w:rPr>
                <w:rFonts w:ascii="Calibri" w:hAnsi="Calibri" w:cs="Calibri"/>
                <w:sz w:val="20"/>
                <w:szCs w:val="20"/>
              </w:rPr>
              <w:t>(0) 0.0 %</w:t>
            </w:r>
          </w:p>
          <w:p w14:paraId="3E8A25E7" w14:textId="77777777" w:rsidR="007B473D" w:rsidRPr="007D0548" w:rsidRDefault="007B473D" w:rsidP="007B473D">
            <w:pPr>
              <w:widowControl w:val="0"/>
              <w:autoSpaceDE w:val="0"/>
              <w:autoSpaceDN w:val="0"/>
              <w:adjustRightInd w:val="0"/>
              <w:ind w:right="-91"/>
              <w:jc w:val="center"/>
              <w:rPr>
                <w:rFonts w:ascii="Calibri" w:hAnsi="Calibri" w:cs="Calibri"/>
                <w:sz w:val="20"/>
                <w:szCs w:val="20"/>
              </w:rPr>
            </w:pPr>
            <w:r w:rsidRPr="007D0548">
              <w:rPr>
                <w:rFonts w:ascii="Calibri" w:hAnsi="Calibri" w:cs="Calibri"/>
                <w:sz w:val="20"/>
                <w:szCs w:val="20"/>
              </w:rPr>
              <w:t>(0.0 - 1.4 95% C.I.)</w:t>
            </w:r>
          </w:p>
        </w:tc>
        <w:tc>
          <w:tcPr>
            <w:tcW w:w="923" w:type="pct"/>
            <w:tcMar>
              <w:top w:w="100" w:type="nil"/>
              <w:right w:w="100" w:type="nil"/>
            </w:tcMar>
          </w:tcPr>
          <w:p w14:paraId="54DCE349" w14:textId="77777777" w:rsidR="007B473D" w:rsidRPr="007D0548" w:rsidRDefault="007B473D" w:rsidP="007B473D">
            <w:pPr>
              <w:jc w:val="center"/>
              <w:rPr>
                <w:rFonts w:ascii="Calibri" w:hAnsi="Calibri" w:cs="Calibri"/>
                <w:sz w:val="20"/>
                <w:szCs w:val="20"/>
                <w:lang w:val="it-IT"/>
              </w:rPr>
            </w:pPr>
            <w:r w:rsidRPr="007D0548">
              <w:rPr>
                <w:rFonts w:ascii="Calibri" w:hAnsi="Calibri" w:cs="Calibri"/>
                <w:sz w:val="20"/>
                <w:szCs w:val="20"/>
                <w:lang w:val="it-IT"/>
              </w:rPr>
              <w:t>(0) 0.0 %</w:t>
            </w:r>
          </w:p>
          <w:p w14:paraId="39085597" w14:textId="77777777" w:rsidR="007B473D" w:rsidRPr="007D0548" w:rsidRDefault="007B473D" w:rsidP="007B473D">
            <w:pPr>
              <w:widowControl w:val="0"/>
              <w:autoSpaceDE w:val="0"/>
              <w:autoSpaceDN w:val="0"/>
              <w:adjustRightInd w:val="0"/>
              <w:ind w:right="-91"/>
              <w:jc w:val="center"/>
              <w:rPr>
                <w:rFonts w:ascii="Calibri" w:hAnsi="Calibri" w:cs="Calibri"/>
                <w:sz w:val="20"/>
                <w:szCs w:val="20"/>
              </w:rPr>
            </w:pPr>
            <w:r w:rsidRPr="007D0548">
              <w:rPr>
                <w:rFonts w:ascii="Calibri" w:hAnsi="Calibri" w:cs="Calibri"/>
                <w:sz w:val="20"/>
                <w:szCs w:val="20"/>
                <w:lang w:val="it-IT"/>
              </w:rPr>
              <w:t>(0.0 - 2.7 95% C.I.)</w:t>
            </w:r>
          </w:p>
        </w:tc>
        <w:tc>
          <w:tcPr>
            <w:tcW w:w="923" w:type="pct"/>
            <w:tcMar>
              <w:top w:w="100" w:type="nil"/>
              <w:right w:w="100" w:type="nil"/>
            </w:tcMar>
          </w:tcPr>
          <w:p w14:paraId="0FC8552E" w14:textId="77777777" w:rsidR="007B473D" w:rsidRPr="007D0548" w:rsidRDefault="007B473D" w:rsidP="007B473D">
            <w:pPr>
              <w:jc w:val="center"/>
              <w:rPr>
                <w:rFonts w:ascii="Calibri" w:hAnsi="Calibri" w:cs="Calibri"/>
                <w:sz w:val="20"/>
                <w:szCs w:val="20"/>
                <w:lang w:val="it-IT"/>
              </w:rPr>
            </w:pPr>
            <w:r w:rsidRPr="007D0548">
              <w:rPr>
                <w:rFonts w:ascii="Calibri" w:hAnsi="Calibri" w:cs="Calibri"/>
                <w:sz w:val="20"/>
                <w:szCs w:val="20"/>
                <w:lang w:val="it-IT"/>
              </w:rPr>
              <w:t>(0) 0.0 %</w:t>
            </w:r>
          </w:p>
          <w:p w14:paraId="13787897" w14:textId="77777777" w:rsidR="007B473D" w:rsidRPr="007D0548" w:rsidRDefault="007B473D" w:rsidP="007B473D">
            <w:pPr>
              <w:widowControl w:val="0"/>
              <w:autoSpaceDE w:val="0"/>
              <w:autoSpaceDN w:val="0"/>
              <w:adjustRightInd w:val="0"/>
              <w:ind w:right="-91"/>
              <w:jc w:val="center"/>
              <w:rPr>
                <w:rFonts w:ascii="Calibri" w:hAnsi="Calibri" w:cs="Calibri"/>
                <w:sz w:val="20"/>
                <w:szCs w:val="20"/>
              </w:rPr>
            </w:pPr>
            <w:r w:rsidRPr="007D0548">
              <w:rPr>
                <w:rFonts w:ascii="Calibri" w:hAnsi="Calibri" w:cs="Calibri"/>
                <w:sz w:val="20"/>
                <w:szCs w:val="20"/>
                <w:lang w:val="it-IT"/>
              </w:rPr>
              <w:t>(0.0 - 2.9 95% C.I.)</w:t>
            </w:r>
          </w:p>
        </w:tc>
      </w:tr>
    </w:tbl>
    <w:p w14:paraId="7980D46F" w14:textId="77777777" w:rsidR="00AF60CA" w:rsidRPr="007D0548" w:rsidRDefault="00AF60CA" w:rsidP="00AF60CA">
      <w:pPr>
        <w:widowControl w:val="0"/>
        <w:autoSpaceDE w:val="0"/>
        <w:autoSpaceDN w:val="0"/>
        <w:adjustRightInd w:val="0"/>
        <w:ind w:right="-91"/>
        <w:rPr>
          <w:rFonts w:ascii="Calibri" w:hAnsi="Calibri" w:cs="Calibri"/>
          <w:sz w:val="20"/>
          <w:szCs w:val="20"/>
        </w:rPr>
      </w:pPr>
      <w:r w:rsidRPr="007D0548">
        <w:rPr>
          <w:rFonts w:ascii="Calibri" w:hAnsi="Calibri" w:cs="Calibri"/>
          <w:sz w:val="20"/>
          <w:szCs w:val="20"/>
        </w:rPr>
        <w:t>The prevalence of oedema is 0.0 %</w:t>
      </w:r>
    </w:p>
    <w:p w14:paraId="5E6297EA" w14:textId="77777777" w:rsidR="00AF60CA" w:rsidRPr="007D0548" w:rsidRDefault="00AF60CA" w:rsidP="00AF60CA">
      <w:pPr>
        <w:rPr>
          <w:rFonts w:ascii="Calibri" w:hAnsi="Calibri" w:cs="Calibri"/>
          <w:sz w:val="20"/>
          <w:szCs w:val="20"/>
        </w:rPr>
      </w:pPr>
    </w:p>
    <w:p w14:paraId="076AD3F0" w14:textId="77777777" w:rsidR="00AF60CA" w:rsidRPr="007D0548" w:rsidRDefault="00AF60CA" w:rsidP="00AF60CA">
      <w:pPr>
        <w:pStyle w:val="Caption"/>
        <w:jc w:val="left"/>
        <w:rPr>
          <w:rFonts w:ascii="Calibri" w:hAnsi="Calibri" w:cs="Calibri"/>
          <w:caps/>
          <w:lang w:val="en-US"/>
        </w:rPr>
      </w:pPr>
      <w:bookmarkStart w:id="67" w:name="_Toc521477135"/>
      <w:r w:rsidRPr="00A840E9">
        <w:rPr>
          <w:rFonts w:ascii="Calibri" w:hAnsi="Calibri" w:cs="Calibri"/>
          <w:lang w:val="en-GB"/>
        </w:rPr>
        <w:t xml:space="preserve">TABLE </w:t>
      </w:r>
      <w:r w:rsidRPr="007D0548">
        <w:rPr>
          <w:rFonts w:ascii="Calibri" w:hAnsi="Calibri" w:cs="Calibri"/>
        </w:rPr>
        <w:fldChar w:fldCharType="begin"/>
      </w:r>
      <w:r w:rsidRPr="00A840E9">
        <w:rPr>
          <w:rFonts w:ascii="Calibri" w:hAnsi="Calibri" w:cs="Calibri"/>
          <w:lang w:val="en-GB"/>
        </w:rPr>
        <w:instrText xml:space="preserve"> SEQ Table \* ARABIC </w:instrText>
      </w:r>
      <w:r w:rsidRPr="007D0548">
        <w:rPr>
          <w:rFonts w:ascii="Calibri" w:hAnsi="Calibri" w:cs="Calibri"/>
        </w:rPr>
        <w:fldChar w:fldCharType="separate"/>
      </w:r>
      <w:r w:rsidR="0079243A" w:rsidRPr="00A840E9">
        <w:rPr>
          <w:rFonts w:ascii="Calibri" w:hAnsi="Calibri" w:cs="Calibri"/>
          <w:noProof/>
          <w:lang w:val="en-GB"/>
        </w:rPr>
        <w:t>26</w:t>
      </w:r>
      <w:r w:rsidRPr="007D0548">
        <w:rPr>
          <w:rFonts w:ascii="Calibri" w:hAnsi="Calibri" w:cs="Calibri"/>
        </w:rPr>
        <w:fldChar w:fldCharType="end"/>
      </w:r>
      <w:r w:rsidRPr="007D0548">
        <w:rPr>
          <w:rFonts w:ascii="Calibri" w:hAnsi="Calibri" w:cs="Calibri"/>
          <w:lang w:val="en-US"/>
        </w:rPr>
        <w:t xml:space="preserve"> PREVALENCE OF ACUTE MALNUTRITION BASED ON WEIGHT-FOR-HEIGHT Z-SCORES (AND/OR OEDEMA) AND BY SEX IN NYABIHEKE</w:t>
      </w:r>
      <w:bookmarkEnd w:id="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1"/>
        <w:gridCol w:w="1861"/>
        <w:gridCol w:w="1859"/>
        <w:gridCol w:w="1859"/>
      </w:tblGrid>
      <w:tr w:rsidR="00C45830" w:rsidRPr="007D0548" w14:paraId="263C8430" w14:textId="77777777" w:rsidTr="00F17F12">
        <w:tc>
          <w:tcPr>
            <w:tcW w:w="2230" w:type="pct"/>
            <w:tcMar>
              <w:top w:w="100" w:type="nil"/>
              <w:right w:w="100" w:type="nil"/>
            </w:tcMar>
          </w:tcPr>
          <w:p w14:paraId="28514F31" w14:textId="77777777" w:rsidR="00C45830" w:rsidRPr="007D0548" w:rsidRDefault="00C45830" w:rsidP="00C45830">
            <w:pPr>
              <w:widowControl w:val="0"/>
              <w:autoSpaceDE w:val="0"/>
              <w:autoSpaceDN w:val="0"/>
              <w:adjustRightInd w:val="0"/>
              <w:ind w:right="-91"/>
              <w:rPr>
                <w:rFonts w:ascii="Calibri" w:hAnsi="Calibri" w:cs="Calibri"/>
                <w:b/>
                <w:bCs/>
                <w:sz w:val="20"/>
                <w:szCs w:val="20"/>
              </w:rPr>
            </w:pPr>
          </w:p>
        </w:tc>
        <w:tc>
          <w:tcPr>
            <w:tcW w:w="924" w:type="pct"/>
            <w:tcMar>
              <w:top w:w="100" w:type="nil"/>
              <w:right w:w="100" w:type="nil"/>
            </w:tcMar>
          </w:tcPr>
          <w:p w14:paraId="5257DCB2" w14:textId="77777777" w:rsidR="00C45830" w:rsidRPr="00C45830" w:rsidRDefault="00C45830" w:rsidP="00C45830">
            <w:pPr>
              <w:jc w:val="center"/>
              <w:rPr>
                <w:rFonts w:ascii="Calibri" w:hAnsi="Calibri" w:cs="Calibri"/>
                <w:b/>
                <w:bCs/>
                <w:sz w:val="20"/>
              </w:rPr>
            </w:pPr>
            <w:r w:rsidRPr="00C45830">
              <w:rPr>
                <w:rFonts w:ascii="Calibri" w:hAnsi="Calibri" w:cs="Calibri"/>
                <w:b/>
                <w:bCs/>
                <w:sz w:val="20"/>
              </w:rPr>
              <w:t>All</w:t>
            </w:r>
          </w:p>
          <w:p w14:paraId="0FBA86F6" w14:textId="77777777" w:rsidR="00C45830" w:rsidRPr="00C45830" w:rsidRDefault="00C45830" w:rsidP="00C45830">
            <w:pPr>
              <w:widowControl w:val="0"/>
              <w:autoSpaceDE w:val="0"/>
              <w:autoSpaceDN w:val="0"/>
              <w:adjustRightInd w:val="0"/>
              <w:ind w:right="-91"/>
              <w:jc w:val="center"/>
              <w:rPr>
                <w:rFonts w:ascii="Calibri" w:hAnsi="Calibri" w:cs="Calibri"/>
                <w:b/>
                <w:bCs/>
                <w:sz w:val="20"/>
                <w:szCs w:val="20"/>
              </w:rPr>
            </w:pPr>
            <w:r w:rsidRPr="00C45830">
              <w:rPr>
                <w:rFonts w:ascii="Calibri" w:hAnsi="Calibri" w:cs="Calibri"/>
                <w:sz w:val="20"/>
              </w:rPr>
              <w:t>n = 309</w:t>
            </w:r>
          </w:p>
        </w:tc>
        <w:tc>
          <w:tcPr>
            <w:tcW w:w="923" w:type="pct"/>
            <w:tcMar>
              <w:top w:w="100" w:type="nil"/>
              <w:right w:w="100" w:type="nil"/>
            </w:tcMar>
          </w:tcPr>
          <w:p w14:paraId="01D84D3C" w14:textId="77777777" w:rsidR="00C45830" w:rsidRPr="00C45830" w:rsidRDefault="00C45830" w:rsidP="00C45830">
            <w:pPr>
              <w:jc w:val="center"/>
              <w:rPr>
                <w:rFonts w:ascii="Calibri" w:hAnsi="Calibri" w:cs="Calibri"/>
                <w:b/>
                <w:bCs/>
                <w:sz w:val="20"/>
              </w:rPr>
            </w:pPr>
            <w:r w:rsidRPr="00C45830">
              <w:rPr>
                <w:rFonts w:ascii="Calibri" w:hAnsi="Calibri" w:cs="Calibri"/>
                <w:b/>
                <w:bCs/>
                <w:sz w:val="20"/>
              </w:rPr>
              <w:t>Boys</w:t>
            </w:r>
          </w:p>
          <w:p w14:paraId="62179D4F" w14:textId="77777777" w:rsidR="00C45830" w:rsidRPr="00C45830" w:rsidRDefault="00C45830" w:rsidP="00C45830">
            <w:pPr>
              <w:widowControl w:val="0"/>
              <w:autoSpaceDE w:val="0"/>
              <w:autoSpaceDN w:val="0"/>
              <w:adjustRightInd w:val="0"/>
              <w:ind w:right="-91"/>
              <w:jc w:val="center"/>
              <w:rPr>
                <w:rFonts w:ascii="Calibri" w:hAnsi="Calibri" w:cs="Calibri"/>
                <w:b/>
                <w:bCs/>
                <w:sz w:val="20"/>
                <w:szCs w:val="20"/>
              </w:rPr>
            </w:pPr>
            <w:r w:rsidRPr="00C45830">
              <w:rPr>
                <w:rFonts w:ascii="Calibri" w:hAnsi="Calibri" w:cs="Calibri"/>
                <w:sz w:val="20"/>
              </w:rPr>
              <w:t>n</w:t>
            </w:r>
            <w:r w:rsidRPr="00C45830">
              <w:rPr>
                <w:rFonts w:ascii="Calibri" w:hAnsi="Calibri" w:cs="Calibri"/>
                <w:b/>
                <w:bCs/>
                <w:sz w:val="20"/>
              </w:rPr>
              <w:t xml:space="preserve"> = </w:t>
            </w:r>
            <w:r w:rsidRPr="00C45830">
              <w:rPr>
                <w:rFonts w:ascii="Calibri" w:hAnsi="Calibri" w:cs="Calibri"/>
                <w:sz w:val="20"/>
              </w:rPr>
              <w:t>153</w:t>
            </w:r>
          </w:p>
        </w:tc>
        <w:tc>
          <w:tcPr>
            <w:tcW w:w="923" w:type="pct"/>
            <w:tcMar>
              <w:top w:w="100" w:type="nil"/>
              <w:right w:w="100" w:type="nil"/>
            </w:tcMar>
          </w:tcPr>
          <w:p w14:paraId="3EFAC77A" w14:textId="77777777" w:rsidR="00C45830" w:rsidRPr="00C45830" w:rsidRDefault="00C45830" w:rsidP="00C45830">
            <w:pPr>
              <w:jc w:val="center"/>
              <w:rPr>
                <w:rFonts w:ascii="Calibri" w:hAnsi="Calibri" w:cs="Calibri"/>
                <w:b/>
                <w:bCs/>
                <w:sz w:val="20"/>
              </w:rPr>
            </w:pPr>
            <w:r w:rsidRPr="00C45830">
              <w:rPr>
                <w:rFonts w:ascii="Calibri" w:hAnsi="Calibri" w:cs="Calibri"/>
                <w:b/>
                <w:bCs/>
                <w:sz w:val="20"/>
              </w:rPr>
              <w:t>Girls</w:t>
            </w:r>
          </w:p>
          <w:p w14:paraId="35C373C1" w14:textId="77777777" w:rsidR="00C45830" w:rsidRPr="00C45830" w:rsidRDefault="00C45830" w:rsidP="00C45830">
            <w:pPr>
              <w:widowControl w:val="0"/>
              <w:autoSpaceDE w:val="0"/>
              <w:autoSpaceDN w:val="0"/>
              <w:adjustRightInd w:val="0"/>
              <w:ind w:right="-91"/>
              <w:jc w:val="center"/>
              <w:rPr>
                <w:rFonts w:ascii="Calibri" w:hAnsi="Calibri" w:cs="Calibri"/>
                <w:b/>
                <w:bCs/>
                <w:sz w:val="20"/>
                <w:szCs w:val="20"/>
              </w:rPr>
            </w:pPr>
            <w:r w:rsidRPr="00C45830">
              <w:rPr>
                <w:rFonts w:ascii="Calibri" w:hAnsi="Calibri" w:cs="Calibri"/>
                <w:sz w:val="20"/>
              </w:rPr>
              <w:t>n</w:t>
            </w:r>
            <w:r w:rsidRPr="00C45830">
              <w:rPr>
                <w:rFonts w:ascii="Calibri" w:hAnsi="Calibri" w:cs="Calibri"/>
                <w:b/>
                <w:bCs/>
                <w:sz w:val="20"/>
              </w:rPr>
              <w:t xml:space="preserve"> = </w:t>
            </w:r>
            <w:r w:rsidRPr="00C45830">
              <w:rPr>
                <w:rFonts w:ascii="Calibri" w:hAnsi="Calibri" w:cs="Calibri"/>
                <w:sz w:val="20"/>
              </w:rPr>
              <w:t>156</w:t>
            </w:r>
          </w:p>
        </w:tc>
      </w:tr>
      <w:tr w:rsidR="00C45830" w:rsidRPr="007D0548" w14:paraId="10A942EF" w14:textId="77777777" w:rsidTr="00F17F12">
        <w:tc>
          <w:tcPr>
            <w:tcW w:w="2230" w:type="pct"/>
            <w:tcMar>
              <w:top w:w="100" w:type="nil"/>
              <w:right w:w="100" w:type="nil"/>
            </w:tcMar>
          </w:tcPr>
          <w:p w14:paraId="7AA7ED71" w14:textId="77777777" w:rsidR="00C45830" w:rsidRPr="007D0548" w:rsidRDefault="00C45830" w:rsidP="00C45830">
            <w:pPr>
              <w:widowControl w:val="0"/>
              <w:autoSpaceDE w:val="0"/>
              <w:autoSpaceDN w:val="0"/>
              <w:adjustRightInd w:val="0"/>
              <w:ind w:right="-91"/>
              <w:rPr>
                <w:rFonts w:ascii="Calibri" w:hAnsi="Calibri" w:cs="Calibri"/>
                <w:b/>
                <w:bCs/>
                <w:sz w:val="20"/>
                <w:szCs w:val="20"/>
              </w:rPr>
            </w:pPr>
            <w:r w:rsidRPr="007D0548">
              <w:rPr>
                <w:rFonts w:ascii="Calibri" w:hAnsi="Calibri" w:cs="Calibri"/>
                <w:b/>
                <w:bCs/>
                <w:sz w:val="20"/>
                <w:szCs w:val="20"/>
              </w:rPr>
              <w:t xml:space="preserve">Prevalence of global malnutrition </w:t>
            </w:r>
          </w:p>
          <w:p w14:paraId="174CF73F" w14:textId="77777777" w:rsidR="00C45830" w:rsidRPr="007D0548" w:rsidRDefault="00C45830" w:rsidP="00C45830">
            <w:pPr>
              <w:widowControl w:val="0"/>
              <w:autoSpaceDE w:val="0"/>
              <w:autoSpaceDN w:val="0"/>
              <w:adjustRightInd w:val="0"/>
              <w:ind w:right="-91"/>
              <w:rPr>
                <w:rFonts w:ascii="Calibri" w:hAnsi="Calibri" w:cs="Calibri"/>
                <w:b/>
                <w:bCs/>
                <w:sz w:val="20"/>
                <w:szCs w:val="20"/>
              </w:rPr>
            </w:pPr>
            <w:r w:rsidRPr="007D0548">
              <w:rPr>
                <w:rFonts w:ascii="Calibri" w:hAnsi="Calibri" w:cs="Calibri"/>
                <w:b/>
                <w:bCs/>
                <w:sz w:val="20"/>
                <w:szCs w:val="20"/>
              </w:rPr>
              <w:t>(&lt;-2 z-score and/or edema)</w:t>
            </w:r>
          </w:p>
        </w:tc>
        <w:tc>
          <w:tcPr>
            <w:tcW w:w="924" w:type="pct"/>
            <w:tcMar>
              <w:top w:w="100" w:type="nil"/>
              <w:right w:w="100" w:type="nil"/>
            </w:tcMar>
          </w:tcPr>
          <w:p w14:paraId="7EB5F4A3" w14:textId="77777777" w:rsidR="00C45830" w:rsidRPr="00C45830" w:rsidRDefault="00C45830" w:rsidP="00C45830">
            <w:pPr>
              <w:jc w:val="center"/>
              <w:rPr>
                <w:rFonts w:ascii="Calibri" w:hAnsi="Calibri" w:cs="Calibri"/>
                <w:sz w:val="20"/>
              </w:rPr>
            </w:pPr>
            <w:r w:rsidRPr="00C45830">
              <w:rPr>
                <w:rFonts w:ascii="Calibri" w:hAnsi="Calibri" w:cs="Calibri"/>
                <w:sz w:val="20"/>
              </w:rPr>
              <w:t>(11) 3.6 %</w:t>
            </w:r>
          </w:p>
          <w:p w14:paraId="25771FBB" w14:textId="77777777" w:rsidR="00C45830" w:rsidRPr="00C45830" w:rsidRDefault="00C45830" w:rsidP="00C45830">
            <w:pPr>
              <w:widowControl w:val="0"/>
              <w:autoSpaceDE w:val="0"/>
              <w:autoSpaceDN w:val="0"/>
              <w:adjustRightInd w:val="0"/>
              <w:ind w:right="-91"/>
              <w:jc w:val="center"/>
              <w:rPr>
                <w:rFonts w:ascii="Calibri" w:hAnsi="Calibri" w:cs="Calibri"/>
                <w:sz w:val="20"/>
                <w:szCs w:val="20"/>
              </w:rPr>
            </w:pPr>
            <w:r w:rsidRPr="00C45830">
              <w:rPr>
                <w:rFonts w:ascii="Calibri" w:hAnsi="Calibri" w:cs="Calibri"/>
                <w:sz w:val="20"/>
              </w:rPr>
              <w:t>(2.0 - 6.3 95% C.I.)</w:t>
            </w:r>
          </w:p>
        </w:tc>
        <w:tc>
          <w:tcPr>
            <w:tcW w:w="923" w:type="pct"/>
            <w:tcMar>
              <w:top w:w="100" w:type="nil"/>
              <w:right w:w="100" w:type="nil"/>
            </w:tcMar>
          </w:tcPr>
          <w:p w14:paraId="66090EFD" w14:textId="77777777" w:rsidR="00C45830" w:rsidRPr="00C45830" w:rsidRDefault="00C45830" w:rsidP="00C45830">
            <w:pPr>
              <w:jc w:val="center"/>
              <w:rPr>
                <w:rFonts w:ascii="Calibri" w:hAnsi="Calibri" w:cs="Calibri"/>
                <w:sz w:val="20"/>
                <w:lang w:val="it-IT"/>
              </w:rPr>
            </w:pPr>
            <w:r w:rsidRPr="00C45830">
              <w:rPr>
                <w:rFonts w:ascii="Calibri" w:hAnsi="Calibri" w:cs="Calibri"/>
                <w:sz w:val="20"/>
                <w:lang w:val="it-IT"/>
              </w:rPr>
              <w:t>(6) 3.9 %</w:t>
            </w:r>
          </w:p>
          <w:p w14:paraId="0490F9BF" w14:textId="77777777" w:rsidR="00C45830" w:rsidRPr="00C45830" w:rsidRDefault="00C45830" w:rsidP="00C45830">
            <w:pPr>
              <w:widowControl w:val="0"/>
              <w:autoSpaceDE w:val="0"/>
              <w:autoSpaceDN w:val="0"/>
              <w:adjustRightInd w:val="0"/>
              <w:ind w:right="-91"/>
              <w:jc w:val="center"/>
              <w:rPr>
                <w:rFonts w:ascii="Calibri" w:hAnsi="Calibri" w:cs="Calibri"/>
                <w:sz w:val="20"/>
                <w:szCs w:val="20"/>
              </w:rPr>
            </w:pPr>
            <w:r w:rsidRPr="00C45830">
              <w:rPr>
                <w:rFonts w:ascii="Calibri" w:hAnsi="Calibri" w:cs="Calibri"/>
                <w:sz w:val="20"/>
                <w:lang w:val="it-IT"/>
              </w:rPr>
              <w:t>(1.8 - 8.3 95% C.I.)</w:t>
            </w:r>
          </w:p>
        </w:tc>
        <w:tc>
          <w:tcPr>
            <w:tcW w:w="923" w:type="pct"/>
            <w:tcMar>
              <w:top w:w="100" w:type="nil"/>
              <w:right w:w="100" w:type="nil"/>
            </w:tcMar>
          </w:tcPr>
          <w:p w14:paraId="48C9D533" w14:textId="77777777" w:rsidR="00C45830" w:rsidRPr="00C45830" w:rsidRDefault="00C45830" w:rsidP="00C45830">
            <w:pPr>
              <w:jc w:val="center"/>
              <w:rPr>
                <w:rFonts w:ascii="Calibri" w:hAnsi="Calibri" w:cs="Calibri"/>
                <w:sz w:val="20"/>
                <w:lang w:val="it-IT"/>
              </w:rPr>
            </w:pPr>
            <w:r w:rsidRPr="00C45830">
              <w:rPr>
                <w:rFonts w:ascii="Calibri" w:hAnsi="Calibri" w:cs="Calibri"/>
                <w:sz w:val="20"/>
                <w:lang w:val="it-IT"/>
              </w:rPr>
              <w:t>(5) 3.2 %</w:t>
            </w:r>
          </w:p>
          <w:p w14:paraId="0204E3F1" w14:textId="77777777" w:rsidR="00C45830" w:rsidRPr="00C45830" w:rsidRDefault="00C45830" w:rsidP="00C45830">
            <w:pPr>
              <w:widowControl w:val="0"/>
              <w:autoSpaceDE w:val="0"/>
              <w:autoSpaceDN w:val="0"/>
              <w:adjustRightInd w:val="0"/>
              <w:ind w:right="-91"/>
              <w:jc w:val="center"/>
              <w:rPr>
                <w:rFonts w:ascii="Calibri" w:hAnsi="Calibri" w:cs="Calibri"/>
                <w:sz w:val="20"/>
                <w:szCs w:val="20"/>
              </w:rPr>
            </w:pPr>
            <w:r w:rsidRPr="00C45830">
              <w:rPr>
                <w:rFonts w:ascii="Calibri" w:hAnsi="Calibri" w:cs="Calibri"/>
                <w:sz w:val="20"/>
                <w:lang w:val="it-IT"/>
              </w:rPr>
              <w:t>(1.4 - 7.3 95% C.I.)</w:t>
            </w:r>
          </w:p>
        </w:tc>
      </w:tr>
      <w:tr w:rsidR="00C45830" w:rsidRPr="007D0548" w14:paraId="4C809A8C" w14:textId="77777777" w:rsidTr="00F17F12">
        <w:tc>
          <w:tcPr>
            <w:tcW w:w="2230" w:type="pct"/>
            <w:tcMar>
              <w:top w:w="100" w:type="nil"/>
              <w:right w:w="100" w:type="nil"/>
            </w:tcMar>
          </w:tcPr>
          <w:p w14:paraId="48798F03" w14:textId="77777777" w:rsidR="00C45830" w:rsidRPr="007D0548" w:rsidRDefault="00C45830" w:rsidP="00C45830">
            <w:pPr>
              <w:widowControl w:val="0"/>
              <w:autoSpaceDE w:val="0"/>
              <w:autoSpaceDN w:val="0"/>
              <w:adjustRightInd w:val="0"/>
              <w:ind w:right="-91"/>
              <w:rPr>
                <w:rFonts w:ascii="Calibri" w:hAnsi="Calibri" w:cs="Calibri"/>
                <w:b/>
                <w:bCs/>
                <w:sz w:val="20"/>
                <w:szCs w:val="20"/>
              </w:rPr>
            </w:pPr>
            <w:r w:rsidRPr="007D0548">
              <w:rPr>
                <w:rFonts w:ascii="Calibri" w:hAnsi="Calibri" w:cs="Calibri"/>
                <w:b/>
                <w:bCs/>
                <w:sz w:val="20"/>
                <w:szCs w:val="20"/>
              </w:rPr>
              <w:t xml:space="preserve">Prevalence of moderate malnutrition </w:t>
            </w:r>
          </w:p>
          <w:p w14:paraId="7A703BCE" w14:textId="77777777" w:rsidR="00C45830" w:rsidRPr="007D0548" w:rsidRDefault="00C45830" w:rsidP="00C45830">
            <w:pPr>
              <w:widowControl w:val="0"/>
              <w:autoSpaceDE w:val="0"/>
              <w:autoSpaceDN w:val="0"/>
              <w:adjustRightInd w:val="0"/>
              <w:ind w:right="-91"/>
              <w:rPr>
                <w:rFonts w:ascii="Calibri" w:hAnsi="Calibri" w:cs="Calibri"/>
                <w:b/>
                <w:bCs/>
                <w:sz w:val="20"/>
                <w:szCs w:val="20"/>
              </w:rPr>
            </w:pPr>
            <w:r w:rsidRPr="007D0548">
              <w:rPr>
                <w:rFonts w:ascii="Calibri" w:hAnsi="Calibri" w:cs="Calibri"/>
                <w:b/>
                <w:bCs/>
                <w:sz w:val="20"/>
                <w:szCs w:val="20"/>
              </w:rPr>
              <w:t xml:space="preserve">(&lt;-2 z-score and &gt;=-3 z-score, no oedema) </w:t>
            </w:r>
          </w:p>
        </w:tc>
        <w:tc>
          <w:tcPr>
            <w:tcW w:w="924" w:type="pct"/>
            <w:tcMar>
              <w:top w:w="100" w:type="nil"/>
              <w:right w:w="100" w:type="nil"/>
            </w:tcMar>
          </w:tcPr>
          <w:p w14:paraId="3EB3463F" w14:textId="77777777" w:rsidR="00C45830" w:rsidRPr="00C45830" w:rsidRDefault="00C45830" w:rsidP="00C45830">
            <w:pPr>
              <w:jc w:val="center"/>
              <w:rPr>
                <w:rFonts w:ascii="Calibri" w:hAnsi="Calibri" w:cs="Calibri"/>
                <w:sz w:val="20"/>
              </w:rPr>
            </w:pPr>
            <w:r w:rsidRPr="00C45830">
              <w:rPr>
                <w:rFonts w:ascii="Calibri" w:hAnsi="Calibri" w:cs="Calibri"/>
                <w:sz w:val="20"/>
              </w:rPr>
              <w:t>(10) 3.2 %</w:t>
            </w:r>
          </w:p>
          <w:p w14:paraId="7E9AB4D3" w14:textId="77777777" w:rsidR="00C45830" w:rsidRPr="00C45830" w:rsidRDefault="00C45830" w:rsidP="00C45830">
            <w:pPr>
              <w:widowControl w:val="0"/>
              <w:autoSpaceDE w:val="0"/>
              <w:autoSpaceDN w:val="0"/>
              <w:adjustRightInd w:val="0"/>
              <w:ind w:right="-91"/>
              <w:jc w:val="center"/>
              <w:rPr>
                <w:rFonts w:ascii="Calibri" w:hAnsi="Calibri" w:cs="Calibri"/>
                <w:sz w:val="20"/>
                <w:szCs w:val="20"/>
              </w:rPr>
            </w:pPr>
            <w:r w:rsidRPr="00C45830">
              <w:rPr>
                <w:rFonts w:ascii="Calibri" w:hAnsi="Calibri" w:cs="Calibri"/>
                <w:sz w:val="20"/>
              </w:rPr>
              <w:t>(1.8 - 5.9 95% C.I.)</w:t>
            </w:r>
          </w:p>
        </w:tc>
        <w:tc>
          <w:tcPr>
            <w:tcW w:w="923" w:type="pct"/>
            <w:tcMar>
              <w:top w:w="100" w:type="nil"/>
              <w:right w:w="100" w:type="nil"/>
            </w:tcMar>
          </w:tcPr>
          <w:p w14:paraId="10180FF8" w14:textId="77777777" w:rsidR="00C45830" w:rsidRPr="00C45830" w:rsidRDefault="00C45830" w:rsidP="00C45830">
            <w:pPr>
              <w:jc w:val="center"/>
              <w:rPr>
                <w:rFonts w:ascii="Calibri" w:hAnsi="Calibri" w:cs="Calibri"/>
                <w:sz w:val="20"/>
              </w:rPr>
            </w:pPr>
            <w:r w:rsidRPr="00C45830">
              <w:rPr>
                <w:rFonts w:ascii="Calibri" w:hAnsi="Calibri" w:cs="Calibri"/>
                <w:sz w:val="20"/>
              </w:rPr>
              <w:t>(5) 3.3 %</w:t>
            </w:r>
          </w:p>
          <w:p w14:paraId="062966C1" w14:textId="77777777" w:rsidR="00C45830" w:rsidRPr="00C45830" w:rsidRDefault="00C45830" w:rsidP="00C45830">
            <w:pPr>
              <w:widowControl w:val="0"/>
              <w:autoSpaceDE w:val="0"/>
              <w:autoSpaceDN w:val="0"/>
              <w:adjustRightInd w:val="0"/>
              <w:ind w:right="-91"/>
              <w:jc w:val="center"/>
              <w:rPr>
                <w:rFonts w:ascii="Calibri" w:hAnsi="Calibri" w:cs="Calibri"/>
                <w:sz w:val="20"/>
                <w:szCs w:val="20"/>
              </w:rPr>
            </w:pPr>
            <w:r w:rsidRPr="00C45830">
              <w:rPr>
                <w:rFonts w:ascii="Calibri" w:hAnsi="Calibri" w:cs="Calibri"/>
                <w:sz w:val="20"/>
              </w:rPr>
              <w:t>(1.4 - 7.4 95% C.I.)</w:t>
            </w:r>
          </w:p>
        </w:tc>
        <w:tc>
          <w:tcPr>
            <w:tcW w:w="923" w:type="pct"/>
            <w:tcMar>
              <w:top w:w="100" w:type="nil"/>
              <w:right w:w="100" w:type="nil"/>
            </w:tcMar>
          </w:tcPr>
          <w:p w14:paraId="7D579C6D" w14:textId="77777777" w:rsidR="00C45830" w:rsidRPr="00C45830" w:rsidRDefault="00C45830" w:rsidP="00C45830">
            <w:pPr>
              <w:jc w:val="center"/>
              <w:rPr>
                <w:rFonts w:ascii="Calibri" w:hAnsi="Calibri" w:cs="Calibri"/>
                <w:sz w:val="20"/>
              </w:rPr>
            </w:pPr>
            <w:r w:rsidRPr="00C45830">
              <w:rPr>
                <w:rFonts w:ascii="Calibri" w:hAnsi="Calibri" w:cs="Calibri"/>
                <w:sz w:val="20"/>
              </w:rPr>
              <w:t>(5) 3.2 %</w:t>
            </w:r>
          </w:p>
          <w:p w14:paraId="25190925" w14:textId="77777777" w:rsidR="00C45830" w:rsidRPr="00C45830" w:rsidRDefault="00C45830" w:rsidP="00C45830">
            <w:pPr>
              <w:widowControl w:val="0"/>
              <w:autoSpaceDE w:val="0"/>
              <w:autoSpaceDN w:val="0"/>
              <w:adjustRightInd w:val="0"/>
              <w:ind w:right="-91"/>
              <w:jc w:val="center"/>
              <w:rPr>
                <w:rFonts w:ascii="Calibri" w:hAnsi="Calibri" w:cs="Calibri"/>
                <w:sz w:val="20"/>
                <w:szCs w:val="20"/>
              </w:rPr>
            </w:pPr>
            <w:r w:rsidRPr="00C45830">
              <w:rPr>
                <w:rFonts w:ascii="Calibri" w:hAnsi="Calibri" w:cs="Calibri"/>
                <w:sz w:val="20"/>
              </w:rPr>
              <w:t>(1.4 - 7.3 95% C.I.)</w:t>
            </w:r>
          </w:p>
        </w:tc>
      </w:tr>
      <w:tr w:rsidR="00C45830" w:rsidRPr="007D0548" w14:paraId="0DEB3E4E" w14:textId="77777777" w:rsidTr="00F17F12">
        <w:tc>
          <w:tcPr>
            <w:tcW w:w="2230" w:type="pct"/>
            <w:tcMar>
              <w:top w:w="100" w:type="nil"/>
              <w:right w:w="100" w:type="nil"/>
            </w:tcMar>
          </w:tcPr>
          <w:p w14:paraId="7CB5B8FC" w14:textId="77777777" w:rsidR="00C45830" w:rsidRPr="007D0548" w:rsidRDefault="00C45830" w:rsidP="00C45830">
            <w:pPr>
              <w:widowControl w:val="0"/>
              <w:autoSpaceDE w:val="0"/>
              <w:autoSpaceDN w:val="0"/>
              <w:adjustRightInd w:val="0"/>
              <w:ind w:right="-91"/>
              <w:rPr>
                <w:rFonts w:ascii="Calibri" w:hAnsi="Calibri" w:cs="Calibri"/>
                <w:b/>
                <w:bCs/>
                <w:sz w:val="20"/>
                <w:szCs w:val="20"/>
              </w:rPr>
            </w:pPr>
            <w:r w:rsidRPr="007D0548">
              <w:rPr>
                <w:rFonts w:ascii="Calibri" w:hAnsi="Calibri" w:cs="Calibri"/>
                <w:b/>
                <w:bCs/>
                <w:sz w:val="20"/>
                <w:szCs w:val="20"/>
              </w:rPr>
              <w:t xml:space="preserve">Prevalence of severe malnutrition </w:t>
            </w:r>
          </w:p>
          <w:p w14:paraId="62868A5D" w14:textId="77777777" w:rsidR="00C45830" w:rsidRPr="007D0548" w:rsidRDefault="00C45830" w:rsidP="00C45830">
            <w:pPr>
              <w:widowControl w:val="0"/>
              <w:autoSpaceDE w:val="0"/>
              <w:autoSpaceDN w:val="0"/>
              <w:adjustRightInd w:val="0"/>
              <w:ind w:right="-91"/>
              <w:rPr>
                <w:rFonts w:ascii="Calibri" w:hAnsi="Calibri" w:cs="Calibri"/>
                <w:b/>
                <w:bCs/>
                <w:sz w:val="20"/>
                <w:szCs w:val="20"/>
              </w:rPr>
            </w:pPr>
            <w:r w:rsidRPr="007D0548">
              <w:rPr>
                <w:rFonts w:ascii="Calibri" w:hAnsi="Calibri" w:cs="Calibri"/>
                <w:b/>
                <w:bCs/>
                <w:sz w:val="20"/>
                <w:szCs w:val="20"/>
              </w:rPr>
              <w:t xml:space="preserve">(&lt;-3 z-score and/or oedema) </w:t>
            </w:r>
          </w:p>
        </w:tc>
        <w:tc>
          <w:tcPr>
            <w:tcW w:w="924" w:type="pct"/>
            <w:tcMar>
              <w:top w:w="100" w:type="nil"/>
              <w:right w:w="100" w:type="nil"/>
            </w:tcMar>
          </w:tcPr>
          <w:p w14:paraId="5E770480" w14:textId="77777777" w:rsidR="00C45830" w:rsidRPr="00C45830" w:rsidRDefault="00C45830" w:rsidP="00C45830">
            <w:pPr>
              <w:jc w:val="center"/>
              <w:rPr>
                <w:rFonts w:ascii="Calibri" w:hAnsi="Calibri" w:cs="Calibri"/>
                <w:sz w:val="20"/>
              </w:rPr>
            </w:pPr>
            <w:r w:rsidRPr="00C45830">
              <w:rPr>
                <w:rFonts w:ascii="Calibri" w:hAnsi="Calibri" w:cs="Calibri"/>
                <w:sz w:val="20"/>
              </w:rPr>
              <w:t>(1) 0.3 %</w:t>
            </w:r>
          </w:p>
          <w:p w14:paraId="16F47FDD" w14:textId="77777777" w:rsidR="00C45830" w:rsidRPr="00C45830" w:rsidRDefault="00C45830" w:rsidP="00C45830">
            <w:pPr>
              <w:widowControl w:val="0"/>
              <w:autoSpaceDE w:val="0"/>
              <w:autoSpaceDN w:val="0"/>
              <w:adjustRightInd w:val="0"/>
              <w:ind w:right="-91"/>
              <w:jc w:val="center"/>
              <w:rPr>
                <w:rFonts w:ascii="Calibri" w:hAnsi="Calibri" w:cs="Calibri"/>
                <w:sz w:val="20"/>
                <w:szCs w:val="20"/>
              </w:rPr>
            </w:pPr>
            <w:r w:rsidRPr="00C45830">
              <w:rPr>
                <w:rFonts w:ascii="Calibri" w:hAnsi="Calibri" w:cs="Calibri"/>
                <w:sz w:val="20"/>
              </w:rPr>
              <w:t>(0.1 - 1.8 95% C.I.)</w:t>
            </w:r>
          </w:p>
        </w:tc>
        <w:tc>
          <w:tcPr>
            <w:tcW w:w="923" w:type="pct"/>
            <w:tcMar>
              <w:top w:w="100" w:type="nil"/>
              <w:right w:w="100" w:type="nil"/>
            </w:tcMar>
          </w:tcPr>
          <w:p w14:paraId="3CDA0133" w14:textId="77777777" w:rsidR="00C45830" w:rsidRPr="00C45830" w:rsidRDefault="00C45830" w:rsidP="00C45830">
            <w:pPr>
              <w:jc w:val="center"/>
              <w:rPr>
                <w:rFonts w:ascii="Calibri" w:hAnsi="Calibri" w:cs="Calibri"/>
                <w:sz w:val="20"/>
                <w:lang w:val="it-IT"/>
              </w:rPr>
            </w:pPr>
            <w:r w:rsidRPr="00C45830">
              <w:rPr>
                <w:rFonts w:ascii="Calibri" w:hAnsi="Calibri" w:cs="Calibri"/>
                <w:sz w:val="20"/>
                <w:lang w:val="it-IT"/>
              </w:rPr>
              <w:t>(1) 0.7 %</w:t>
            </w:r>
          </w:p>
          <w:p w14:paraId="126CD90C" w14:textId="77777777" w:rsidR="00C45830" w:rsidRPr="00C45830" w:rsidRDefault="00C45830" w:rsidP="00C45830">
            <w:pPr>
              <w:widowControl w:val="0"/>
              <w:autoSpaceDE w:val="0"/>
              <w:autoSpaceDN w:val="0"/>
              <w:adjustRightInd w:val="0"/>
              <w:ind w:right="-91"/>
              <w:jc w:val="center"/>
              <w:rPr>
                <w:rFonts w:ascii="Calibri" w:hAnsi="Calibri" w:cs="Calibri"/>
                <w:sz w:val="20"/>
                <w:szCs w:val="20"/>
              </w:rPr>
            </w:pPr>
            <w:r w:rsidRPr="00C45830">
              <w:rPr>
                <w:rFonts w:ascii="Calibri" w:hAnsi="Calibri" w:cs="Calibri"/>
                <w:sz w:val="20"/>
                <w:lang w:val="it-IT"/>
              </w:rPr>
              <w:t>(0.1 - 3.6 95% C.I.)</w:t>
            </w:r>
          </w:p>
        </w:tc>
        <w:tc>
          <w:tcPr>
            <w:tcW w:w="923" w:type="pct"/>
            <w:tcMar>
              <w:top w:w="100" w:type="nil"/>
              <w:right w:w="100" w:type="nil"/>
            </w:tcMar>
          </w:tcPr>
          <w:p w14:paraId="74CF5AD4" w14:textId="77777777" w:rsidR="00C45830" w:rsidRPr="00C45830" w:rsidRDefault="00C45830" w:rsidP="00C45830">
            <w:pPr>
              <w:jc w:val="center"/>
              <w:rPr>
                <w:rFonts w:ascii="Calibri" w:hAnsi="Calibri" w:cs="Calibri"/>
                <w:sz w:val="20"/>
                <w:lang w:val="it-IT"/>
              </w:rPr>
            </w:pPr>
            <w:r w:rsidRPr="00C45830">
              <w:rPr>
                <w:rFonts w:ascii="Calibri" w:hAnsi="Calibri" w:cs="Calibri"/>
                <w:sz w:val="20"/>
                <w:lang w:val="it-IT"/>
              </w:rPr>
              <w:t>(0) 0.0 %</w:t>
            </w:r>
          </w:p>
          <w:p w14:paraId="51DC5D11" w14:textId="77777777" w:rsidR="00C45830" w:rsidRPr="00C45830" w:rsidRDefault="00C45830" w:rsidP="00C45830">
            <w:pPr>
              <w:widowControl w:val="0"/>
              <w:autoSpaceDE w:val="0"/>
              <w:autoSpaceDN w:val="0"/>
              <w:adjustRightInd w:val="0"/>
              <w:ind w:right="-91"/>
              <w:jc w:val="center"/>
              <w:rPr>
                <w:rFonts w:ascii="Calibri" w:hAnsi="Calibri" w:cs="Calibri"/>
                <w:sz w:val="20"/>
                <w:szCs w:val="20"/>
              </w:rPr>
            </w:pPr>
            <w:r w:rsidRPr="00C45830">
              <w:rPr>
                <w:rFonts w:ascii="Calibri" w:hAnsi="Calibri" w:cs="Calibri"/>
                <w:sz w:val="20"/>
                <w:lang w:val="it-IT"/>
              </w:rPr>
              <w:t>(0.0 - 2.4 95% C.I.)</w:t>
            </w:r>
          </w:p>
        </w:tc>
      </w:tr>
    </w:tbl>
    <w:p w14:paraId="14C1E3BF" w14:textId="77777777" w:rsidR="00AF60CA" w:rsidRPr="007D0548" w:rsidRDefault="00AF60CA" w:rsidP="00AF60CA">
      <w:pPr>
        <w:widowControl w:val="0"/>
        <w:autoSpaceDE w:val="0"/>
        <w:autoSpaceDN w:val="0"/>
        <w:adjustRightInd w:val="0"/>
        <w:ind w:right="-91"/>
        <w:rPr>
          <w:rFonts w:ascii="Calibri" w:hAnsi="Calibri" w:cs="Calibri"/>
          <w:sz w:val="20"/>
          <w:szCs w:val="20"/>
        </w:rPr>
      </w:pPr>
      <w:r w:rsidRPr="007D0548">
        <w:rPr>
          <w:rFonts w:ascii="Calibri" w:hAnsi="Calibri" w:cs="Calibri"/>
          <w:sz w:val="20"/>
          <w:szCs w:val="20"/>
        </w:rPr>
        <w:t>The prevalence of oedema is 0.0 %</w:t>
      </w:r>
    </w:p>
    <w:p w14:paraId="6D4ACCB5" w14:textId="77777777" w:rsidR="00AF60CA" w:rsidRPr="005B3AA1" w:rsidRDefault="00AF60CA" w:rsidP="00AF60CA">
      <w:pPr>
        <w:rPr>
          <w:rFonts w:ascii="Calibri" w:hAnsi="Calibri" w:cs="Calibri"/>
          <w:sz w:val="20"/>
          <w:szCs w:val="20"/>
        </w:rPr>
      </w:pPr>
    </w:p>
    <w:p w14:paraId="699C300A" w14:textId="77777777" w:rsidR="00AF60CA" w:rsidRPr="005B3AA1" w:rsidRDefault="00AF60CA" w:rsidP="00AF60CA">
      <w:pPr>
        <w:pStyle w:val="Caption"/>
        <w:jc w:val="left"/>
        <w:rPr>
          <w:rFonts w:ascii="Calibri" w:hAnsi="Calibri" w:cs="Calibri"/>
          <w:caps/>
          <w:lang w:val="en-US"/>
        </w:rPr>
      </w:pPr>
      <w:bookmarkStart w:id="68" w:name="_Toc521477136"/>
      <w:r w:rsidRPr="00A840E9">
        <w:rPr>
          <w:rFonts w:ascii="Calibri" w:hAnsi="Calibri" w:cs="Calibri"/>
          <w:lang w:val="en-GB"/>
        </w:rPr>
        <w:t xml:space="preserve">TABLE </w:t>
      </w:r>
      <w:r w:rsidRPr="005B3AA1">
        <w:rPr>
          <w:rFonts w:ascii="Calibri" w:hAnsi="Calibri" w:cs="Calibri"/>
        </w:rPr>
        <w:fldChar w:fldCharType="begin"/>
      </w:r>
      <w:r w:rsidRPr="00A840E9">
        <w:rPr>
          <w:rFonts w:ascii="Calibri" w:hAnsi="Calibri" w:cs="Calibri"/>
          <w:lang w:val="en-GB"/>
        </w:rPr>
        <w:instrText xml:space="preserve"> SEQ Table \* ARABIC </w:instrText>
      </w:r>
      <w:r w:rsidRPr="005B3AA1">
        <w:rPr>
          <w:rFonts w:ascii="Calibri" w:hAnsi="Calibri" w:cs="Calibri"/>
        </w:rPr>
        <w:fldChar w:fldCharType="separate"/>
      </w:r>
      <w:r w:rsidR="0079243A" w:rsidRPr="00A840E9">
        <w:rPr>
          <w:rFonts w:ascii="Calibri" w:hAnsi="Calibri" w:cs="Calibri"/>
          <w:noProof/>
          <w:lang w:val="en-GB"/>
        </w:rPr>
        <w:t>27</w:t>
      </w:r>
      <w:r w:rsidRPr="005B3AA1">
        <w:rPr>
          <w:rFonts w:ascii="Calibri" w:hAnsi="Calibri" w:cs="Calibri"/>
        </w:rPr>
        <w:fldChar w:fldCharType="end"/>
      </w:r>
      <w:r w:rsidRPr="005B3AA1">
        <w:rPr>
          <w:rFonts w:ascii="Calibri" w:hAnsi="Calibri" w:cs="Calibri"/>
          <w:lang w:val="en-US"/>
        </w:rPr>
        <w:t xml:space="preserve"> PREVALENCE OF ACUTE MALNUTRITION BASED ON WEIGHT-FOR-HEIGHT Z-SCORES (AND/OR OEDEMA) AND BY SEX IN MAHAMA</w:t>
      </w:r>
      <w:bookmarkEnd w:id="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1"/>
        <w:gridCol w:w="1861"/>
        <w:gridCol w:w="1859"/>
        <w:gridCol w:w="1859"/>
      </w:tblGrid>
      <w:tr w:rsidR="005B3AA1" w:rsidRPr="005B3AA1" w14:paraId="0D5D77A8" w14:textId="77777777" w:rsidTr="00F17F12">
        <w:tc>
          <w:tcPr>
            <w:tcW w:w="2230" w:type="pct"/>
            <w:tcMar>
              <w:top w:w="100" w:type="nil"/>
              <w:right w:w="100" w:type="nil"/>
            </w:tcMar>
          </w:tcPr>
          <w:p w14:paraId="27EBEC3E" w14:textId="77777777" w:rsidR="005B3AA1" w:rsidRPr="005B3AA1" w:rsidRDefault="005B3AA1" w:rsidP="005B3AA1">
            <w:pPr>
              <w:widowControl w:val="0"/>
              <w:autoSpaceDE w:val="0"/>
              <w:autoSpaceDN w:val="0"/>
              <w:adjustRightInd w:val="0"/>
              <w:ind w:right="-91"/>
              <w:rPr>
                <w:rFonts w:ascii="Calibri" w:hAnsi="Calibri" w:cs="Calibri"/>
                <w:b/>
                <w:bCs/>
                <w:sz w:val="20"/>
                <w:szCs w:val="20"/>
              </w:rPr>
            </w:pPr>
          </w:p>
        </w:tc>
        <w:tc>
          <w:tcPr>
            <w:tcW w:w="924" w:type="pct"/>
            <w:tcMar>
              <w:top w:w="100" w:type="nil"/>
              <w:right w:w="100" w:type="nil"/>
            </w:tcMar>
          </w:tcPr>
          <w:p w14:paraId="20D2BCA0" w14:textId="77777777" w:rsidR="005B3AA1" w:rsidRPr="005B3AA1" w:rsidRDefault="005B3AA1" w:rsidP="005B3AA1">
            <w:pPr>
              <w:jc w:val="center"/>
              <w:rPr>
                <w:rFonts w:asciiTheme="minorHAnsi" w:hAnsiTheme="minorHAnsi" w:cstheme="minorHAnsi"/>
                <w:b/>
                <w:bCs/>
                <w:sz w:val="20"/>
                <w:szCs w:val="20"/>
              </w:rPr>
            </w:pPr>
            <w:r w:rsidRPr="005B3AA1">
              <w:rPr>
                <w:rFonts w:asciiTheme="minorHAnsi" w:hAnsiTheme="minorHAnsi" w:cstheme="minorHAnsi"/>
                <w:b/>
                <w:bCs/>
                <w:sz w:val="20"/>
                <w:szCs w:val="20"/>
              </w:rPr>
              <w:t>All</w:t>
            </w:r>
          </w:p>
          <w:p w14:paraId="4F9AFF25" w14:textId="77777777" w:rsidR="005B3AA1" w:rsidRPr="005B3AA1" w:rsidRDefault="005B3AA1" w:rsidP="005B3AA1">
            <w:pPr>
              <w:widowControl w:val="0"/>
              <w:autoSpaceDE w:val="0"/>
              <w:autoSpaceDN w:val="0"/>
              <w:adjustRightInd w:val="0"/>
              <w:ind w:right="-91"/>
              <w:jc w:val="center"/>
              <w:rPr>
                <w:rFonts w:ascii="Calibri" w:hAnsi="Calibri" w:cs="Calibri"/>
                <w:b/>
                <w:bCs/>
                <w:sz w:val="20"/>
                <w:szCs w:val="20"/>
              </w:rPr>
            </w:pPr>
            <w:r w:rsidRPr="005B3AA1">
              <w:rPr>
                <w:rFonts w:asciiTheme="minorHAnsi" w:hAnsiTheme="minorHAnsi" w:cstheme="minorHAnsi"/>
                <w:sz w:val="20"/>
                <w:szCs w:val="20"/>
              </w:rPr>
              <w:t>n = 425</w:t>
            </w:r>
          </w:p>
        </w:tc>
        <w:tc>
          <w:tcPr>
            <w:tcW w:w="923" w:type="pct"/>
            <w:tcMar>
              <w:top w:w="100" w:type="nil"/>
              <w:right w:w="100" w:type="nil"/>
            </w:tcMar>
          </w:tcPr>
          <w:p w14:paraId="083B110D" w14:textId="77777777" w:rsidR="005B3AA1" w:rsidRPr="005B3AA1" w:rsidRDefault="005B3AA1" w:rsidP="005B3AA1">
            <w:pPr>
              <w:jc w:val="center"/>
              <w:rPr>
                <w:rFonts w:asciiTheme="minorHAnsi" w:hAnsiTheme="minorHAnsi" w:cstheme="minorHAnsi"/>
                <w:b/>
                <w:bCs/>
                <w:sz w:val="20"/>
                <w:szCs w:val="20"/>
              </w:rPr>
            </w:pPr>
            <w:r w:rsidRPr="005B3AA1">
              <w:rPr>
                <w:rFonts w:asciiTheme="minorHAnsi" w:hAnsiTheme="minorHAnsi" w:cstheme="minorHAnsi"/>
                <w:b/>
                <w:bCs/>
                <w:sz w:val="20"/>
                <w:szCs w:val="20"/>
              </w:rPr>
              <w:t>Boys</w:t>
            </w:r>
          </w:p>
          <w:p w14:paraId="5D09D4B2" w14:textId="77777777" w:rsidR="005B3AA1" w:rsidRPr="005B3AA1" w:rsidRDefault="005B3AA1" w:rsidP="005B3AA1">
            <w:pPr>
              <w:widowControl w:val="0"/>
              <w:autoSpaceDE w:val="0"/>
              <w:autoSpaceDN w:val="0"/>
              <w:adjustRightInd w:val="0"/>
              <w:ind w:right="-91"/>
              <w:jc w:val="center"/>
              <w:rPr>
                <w:rFonts w:ascii="Calibri" w:hAnsi="Calibri" w:cs="Calibri"/>
                <w:b/>
                <w:bCs/>
                <w:sz w:val="20"/>
                <w:szCs w:val="20"/>
              </w:rPr>
            </w:pPr>
            <w:r w:rsidRPr="005B3AA1">
              <w:rPr>
                <w:rFonts w:asciiTheme="minorHAnsi" w:hAnsiTheme="minorHAnsi" w:cstheme="minorHAnsi"/>
                <w:sz w:val="20"/>
                <w:szCs w:val="20"/>
              </w:rPr>
              <w:t>n</w:t>
            </w:r>
            <w:r w:rsidRPr="005B3AA1">
              <w:rPr>
                <w:rFonts w:asciiTheme="minorHAnsi" w:hAnsiTheme="minorHAnsi" w:cstheme="minorHAnsi"/>
                <w:b/>
                <w:bCs/>
                <w:sz w:val="20"/>
                <w:szCs w:val="20"/>
              </w:rPr>
              <w:t xml:space="preserve"> = </w:t>
            </w:r>
            <w:r w:rsidRPr="005B3AA1">
              <w:rPr>
                <w:rFonts w:asciiTheme="minorHAnsi" w:hAnsiTheme="minorHAnsi" w:cstheme="minorHAnsi"/>
                <w:sz w:val="20"/>
                <w:szCs w:val="20"/>
              </w:rPr>
              <w:t>219</w:t>
            </w:r>
          </w:p>
        </w:tc>
        <w:tc>
          <w:tcPr>
            <w:tcW w:w="923" w:type="pct"/>
            <w:tcMar>
              <w:top w:w="100" w:type="nil"/>
              <w:right w:w="100" w:type="nil"/>
            </w:tcMar>
          </w:tcPr>
          <w:p w14:paraId="5D319A9C" w14:textId="77777777" w:rsidR="005B3AA1" w:rsidRPr="005B3AA1" w:rsidRDefault="005B3AA1" w:rsidP="005B3AA1">
            <w:pPr>
              <w:jc w:val="center"/>
              <w:rPr>
                <w:rFonts w:asciiTheme="minorHAnsi" w:hAnsiTheme="minorHAnsi" w:cstheme="minorHAnsi"/>
                <w:b/>
                <w:bCs/>
                <w:sz w:val="20"/>
                <w:szCs w:val="20"/>
              </w:rPr>
            </w:pPr>
            <w:r w:rsidRPr="005B3AA1">
              <w:rPr>
                <w:rFonts w:asciiTheme="minorHAnsi" w:hAnsiTheme="minorHAnsi" w:cstheme="minorHAnsi"/>
                <w:b/>
                <w:bCs/>
                <w:sz w:val="20"/>
                <w:szCs w:val="20"/>
              </w:rPr>
              <w:t>Girls</w:t>
            </w:r>
          </w:p>
          <w:p w14:paraId="53054CBB" w14:textId="77777777" w:rsidR="005B3AA1" w:rsidRPr="005B3AA1" w:rsidRDefault="005B3AA1" w:rsidP="005B3AA1">
            <w:pPr>
              <w:widowControl w:val="0"/>
              <w:autoSpaceDE w:val="0"/>
              <w:autoSpaceDN w:val="0"/>
              <w:adjustRightInd w:val="0"/>
              <w:ind w:right="-91"/>
              <w:jc w:val="center"/>
              <w:rPr>
                <w:rFonts w:ascii="Calibri" w:hAnsi="Calibri" w:cs="Calibri"/>
                <w:b/>
                <w:bCs/>
                <w:sz w:val="20"/>
                <w:szCs w:val="20"/>
              </w:rPr>
            </w:pPr>
            <w:r w:rsidRPr="005B3AA1">
              <w:rPr>
                <w:rFonts w:asciiTheme="minorHAnsi" w:hAnsiTheme="minorHAnsi" w:cstheme="minorHAnsi"/>
                <w:sz w:val="20"/>
                <w:szCs w:val="20"/>
              </w:rPr>
              <w:t>n</w:t>
            </w:r>
            <w:r w:rsidRPr="005B3AA1">
              <w:rPr>
                <w:rFonts w:asciiTheme="minorHAnsi" w:hAnsiTheme="minorHAnsi" w:cstheme="minorHAnsi"/>
                <w:b/>
                <w:bCs/>
                <w:sz w:val="20"/>
                <w:szCs w:val="20"/>
              </w:rPr>
              <w:t xml:space="preserve"> = </w:t>
            </w:r>
            <w:r w:rsidRPr="005B3AA1">
              <w:rPr>
                <w:rFonts w:asciiTheme="minorHAnsi" w:hAnsiTheme="minorHAnsi" w:cstheme="minorHAnsi"/>
                <w:sz w:val="20"/>
                <w:szCs w:val="20"/>
              </w:rPr>
              <w:t>206</w:t>
            </w:r>
          </w:p>
        </w:tc>
      </w:tr>
      <w:tr w:rsidR="005B3AA1" w:rsidRPr="005B3AA1" w14:paraId="3E0A6635" w14:textId="77777777" w:rsidTr="00F17F12">
        <w:tc>
          <w:tcPr>
            <w:tcW w:w="2230" w:type="pct"/>
            <w:tcMar>
              <w:top w:w="100" w:type="nil"/>
              <w:right w:w="100" w:type="nil"/>
            </w:tcMar>
          </w:tcPr>
          <w:p w14:paraId="55C413B7" w14:textId="77777777" w:rsidR="005B3AA1" w:rsidRPr="005B3AA1" w:rsidRDefault="005B3AA1" w:rsidP="005B3AA1">
            <w:pPr>
              <w:rPr>
                <w:rFonts w:asciiTheme="minorHAnsi" w:hAnsiTheme="minorHAnsi" w:cstheme="minorHAnsi"/>
                <w:b/>
                <w:bCs/>
                <w:sz w:val="20"/>
                <w:szCs w:val="20"/>
              </w:rPr>
            </w:pPr>
            <w:r w:rsidRPr="005B3AA1">
              <w:rPr>
                <w:rFonts w:asciiTheme="minorHAnsi" w:hAnsiTheme="minorHAnsi" w:cstheme="minorHAnsi"/>
                <w:b/>
                <w:bCs/>
                <w:sz w:val="20"/>
                <w:szCs w:val="20"/>
              </w:rPr>
              <w:t xml:space="preserve">Prevalence of global malnutrition </w:t>
            </w:r>
          </w:p>
          <w:p w14:paraId="5E352959" w14:textId="77777777" w:rsidR="005B3AA1" w:rsidRPr="005B3AA1" w:rsidRDefault="005B3AA1" w:rsidP="005B3AA1">
            <w:pPr>
              <w:widowControl w:val="0"/>
              <w:autoSpaceDE w:val="0"/>
              <w:autoSpaceDN w:val="0"/>
              <w:adjustRightInd w:val="0"/>
              <w:ind w:right="-91"/>
              <w:rPr>
                <w:rFonts w:ascii="Calibri" w:hAnsi="Calibri" w:cs="Calibri"/>
                <w:b/>
                <w:bCs/>
                <w:sz w:val="20"/>
                <w:szCs w:val="20"/>
              </w:rPr>
            </w:pPr>
            <w:r w:rsidRPr="005B3AA1">
              <w:rPr>
                <w:rFonts w:asciiTheme="minorHAnsi" w:hAnsiTheme="minorHAnsi" w:cstheme="minorHAnsi"/>
                <w:b/>
                <w:bCs/>
                <w:sz w:val="20"/>
                <w:szCs w:val="20"/>
              </w:rPr>
              <w:t>(&lt;-2 z-score and/or oedema)</w:t>
            </w:r>
          </w:p>
        </w:tc>
        <w:tc>
          <w:tcPr>
            <w:tcW w:w="924" w:type="pct"/>
            <w:tcMar>
              <w:top w:w="100" w:type="nil"/>
              <w:right w:w="100" w:type="nil"/>
            </w:tcMar>
          </w:tcPr>
          <w:p w14:paraId="38801B51" w14:textId="77777777" w:rsidR="005B3AA1" w:rsidRPr="005B3AA1" w:rsidRDefault="005B3AA1" w:rsidP="005B3AA1">
            <w:pPr>
              <w:jc w:val="center"/>
              <w:rPr>
                <w:rFonts w:asciiTheme="minorHAnsi" w:hAnsiTheme="minorHAnsi" w:cstheme="minorHAnsi"/>
                <w:sz w:val="20"/>
                <w:szCs w:val="20"/>
              </w:rPr>
            </w:pPr>
            <w:r w:rsidRPr="005B3AA1">
              <w:rPr>
                <w:rFonts w:asciiTheme="minorHAnsi" w:hAnsiTheme="minorHAnsi" w:cstheme="minorHAnsi"/>
                <w:sz w:val="20"/>
                <w:szCs w:val="20"/>
              </w:rPr>
              <w:t>(14) 3.3 %</w:t>
            </w:r>
          </w:p>
          <w:p w14:paraId="25A4C00E" w14:textId="77777777" w:rsidR="005B3AA1" w:rsidRPr="005B3AA1" w:rsidRDefault="005B3AA1" w:rsidP="005B3AA1">
            <w:pPr>
              <w:widowControl w:val="0"/>
              <w:autoSpaceDE w:val="0"/>
              <w:autoSpaceDN w:val="0"/>
              <w:adjustRightInd w:val="0"/>
              <w:ind w:right="-91"/>
              <w:jc w:val="center"/>
              <w:rPr>
                <w:rFonts w:ascii="Calibri" w:hAnsi="Calibri" w:cs="Calibri"/>
                <w:sz w:val="20"/>
                <w:szCs w:val="20"/>
              </w:rPr>
            </w:pPr>
            <w:r w:rsidRPr="005B3AA1">
              <w:rPr>
                <w:rFonts w:asciiTheme="minorHAnsi" w:hAnsiTheme="minorHAnsi" w:cstheme="minorHAnsi"/>
                <w:sz w:val="20"/>
                <w:szCs w:val="20"/>
              </w:rPr>
              <w:t>(2.0 - 5.5 95% C.I.)</w:t>
            </w:r>
          </w:p>
        </w:tc>
        <w:tc>
          <w:tcPr>
            <w:tcW w:w="923" w:type="pct"/>
            <w:tcMar>
              <w:top w:w="100" w:type="nil"/>
              <w:right w:w="100" w:type="nil"/>
            </w:tcMar>
          </w:tcPr>
          <w:p w14:paraId="3C689375" w14:textId="77777777" w:rsidR="005B3AA1" w:rsidRPr="005B3AA1" w:rsidRDefault="005B3AA1" w:rsidP="005B3AA1">
            <w:pPr>
              <w:jc w:val="center"/>
              <w:rPr>
                <w:rFonts w:asciiTheme="minorHAnsi" w:hAnsiTheme="minorHAnsi" w:cstheme="minorHAnsi"/>
                <w:sz w:val="20"/>
                <w:szCs w:val="20"/>
                <w:lang w:val="it-IT"/>
              </w:rPr>
            </w:pPr>
            <w:r w:rsidRPr="005B3AA1">
              <w:rPr>
                <w:rFonts w:asciiTheme="minorHAnsi" w:hAnsiTheme="minorHAnsi" w:cstheme="minorHAnsi"/>
                <w:sz w:val="20"/>
                <w:szCs w:val="20"/>
                <w:lang w:val="it-IT"/>
              </w:rPr>
              <w:t>(7) 3.2 %</w:t>
            </w:r>
          </w:p>
          <w:p w14:paraId="12EDB617" w14:textId="77777777" w:rsidR="005B3AA1" w:rsidRPr="005B3AA1" w:rsidRDefault="005B3AA1" w:rsidP="005B3AA1">
            <w:pPr>
              <w:widowControl w:val="0"/>
              <w:autoSpaceDE w:val="0"/>
              <w:autoSpaceDN w:val="0"/>
              <w:adjustRightInd w:val="0"/>
              <w:ind w:right="-91"/>
              <w:jc w:val="center"/>
              <w:rPr>
                <w:rFonts w:ascii="Calibri" w:hAnsi="Calibri" w:cs="Calibri"/>
                <w:sz w:val="20"/>
                <w:szCs w:val="20"/>
              </w:rPr>
            </w:pPr>
            <w:r w:rsidRPr="005B3AA1">
              <w:rPr>
                <w:rFonts w:asciiTheme="minorHAnsi" w:hAnsiTheme="minorHAnsi" w:cstheme="minorHAnsi"/>
                <w:sz w:val="20"/>
                <w:szCs w:val="20"/>
                <w:lang w:val="it-IT"/>
              </w:rPr>
              <w:t>(1.6 - 6.4 95% C.I.)</w:t>
            </w:r>
          </w:p>
        </w:tc>
        <w:tc>
          <w:tcPr>
            <w:tcW w:w="923" w:type="pct"/>
            <w:tcMar>
              <w:top w:w="100" w:type="nil"/>
              <w:right w:w="100" w:type="nil"/>
            </w:tcMar>
          </w:tcPr>
          <w:p w14:paraId="446F47E1" w14:textId="77777777" w:rsidR="005B3AA1" w:rsidRPr="005B3AA1" w:rsidRDefault="005B3AA1" w:rsidP="005B3AA1">
            <w:pPr>
              <w:jc w:val="center"/>
              <w:rPr>
                <w:rFonts w:asciiTheme="minorHAnsi" w:hAnsiTheme="minorHAnsi" w:cstheme="minorHAnsi"/>
                <w:sz w:val="20"/>
                <w:szCs w:val="20"/>
                <w:lang w:val="it-IT"/>
              </w:rPr>
            </w:pPr>
            <w:r w:rsidRPr="005B3AA1">
              <w:rPr>
                <w:rFonts w:asciiTheme="minorHAnsi" w:hAnsiTheme="minorHAnsi" w:cstheme="minorHAnsi"/>
                <w:sz w:val="20"/>
                <w:szCs w:val="20"/>
                <w:lang w:val="it-IT"/>
              </w:rPr>
              <w:t>(7) 3.4 %</w:t>
            </w:r>
          </w:p>
          <w:p w14:paraId="7C254D10" w14:textId="77777777" w:rsidR="005B3AA1" w:rsidRPr="005B3AA1" w:rsidRDefault="005B3AA1" w:rsidP="005B3AA1">
            <w:pPr>
              <w:widowControl w:val="0"/>
              <w:autoSpaceDE w:val="0"/>
              <w:autoSpaceDN w:val="0"/>
              <w:adjustRightInd w:val="0"/>
              <w:ind w:right="-91"/>
              <w:jc w:val="center"/>
              <w:rPr>
                <w:rFonts w:ascii="Calibri" w:hAnsi="Calibri" w:cs="Calibri"/>
                <w:sz w:val="20"/>
                <w:szCs w:val="20"/>
              </w:rPr>
            </w:pPr>
            <w:r w:rsidRPr="005B3AA1">
              <w:rPr>
                <w:rFonts w:asciiTheme="minorHAnsi" w:hAnsiTheme="minorHAnsi" w:cstheme="minorHAnsi"/>
                <w:sz w:val="20"/>
                <w:szCs w:val="20"/>
                <w:lang w:val="it-IT"/>
              </w:rPr>
              <w:t>(1.7 - 6.8 95% C.I.)</w:t>
            </w:r>
          </w:p>
        </w:tc>
      </w:tr>
      <w:tr w:rsidR="005B3AA1" w:rsidRPr="005B3AA1" w14:paraId="688EAD10" w14:textId="77777777" w:rsidTr="00F17F12">
        <w:tc>
          <w:tcPr>
            <w:tcW w:w="2230" w:type="pct"/>
            <w:tcMar>
              <w:top w:w="100" w:type="nil"/>
              <w:right w:w="100" w:type="nil"/>
            </w:tcMar>
          </w:tcPr>
          <w:p w14:paraId="2FFFE1C9" w14:textId="77777777" w:rsidR="005B3AA1" w:rsidRPr="005B3AA1" w:rsidRDefault="005B3AA1" w:rsidP="005B3AA1">
            <w:pPr>
              <w:rPr>
                <w:rFonts w:asciiTheme="minorHAnsi" w:hAnsiTheme="minorHAnsi" w:cstheme="minorHAnsi"/>
                <w:b/>
                <w:bCs/>
                <w:sz w:val="20"/>
                <w:szCs w:val="20"/>
              </w:rPr>
            </w:pPr>
            <w:r w:rsidRPr="005B3AA1">
              <w:rPr>
                <w:rFonts w:asciiTheme="minorHAnsi" w:hAnsiTheme="minorHAnsi" w:cstheme="minorHAnsi"/>
                <w:b/>
                <w:bCs/>
                <w:sz w:val="20"/>
                <w:szCs w:val="20"/>
              </w:rPr>
              <w:t xml:space="preserve">Prevalence of moderate malnutrition </w:t>
            </w:r>
          </w:p>
          <w:p w14:paraId="0685B065" w14:textId="77777777" w:rsidR="005B3AA1" w:rsidRPr="005B3AA1" w:rsidRDefault="005B3AA1" w:rsidP="005B3AA1">
            <w:pPr>
              <w:widowControl w:val="0"/>
              <w:autoSpaceDE w:val="0"/>
              <w:autoSpaceDN w:val="0"/>
              <w:adjustRightInd w:val="0"/>
              <w:ind w:right="-91"/>
              <w:rPr>
                <w:rFonts w:ascii="Calibri" w:hAnsi="Calibri" w:cs="Calibri"/>
                <w:b/>
                <w:bCs/>
                <w:sz w:val="20"/>
                <w:szCs w:val="20"/>
              </w:rPr>
            </w:pPr>
            <w:r w:rsidRPr="005B3AA1">
              <w:rPr>
                <w:rFonts w:asciiTheme="minorHAnsi" w:hAnsiTheme="minorHAnsi" w:cstheme="minorHAnsi"/>
                <w:b/>
                <w:bCs/>
                <w:sz w:val="20"/>
                <w:szCs w:val="20"/>
              </w:rPr>
              <w:t xml:space="preserve">(&lt;-2 z-score and &gt;=-3 z-score, no oedema) </w:t>
            </w:r>
          </w:p>
        </w:tc>
        <w:tc>
          <w:tcPr>
            <w:tcW w:w="924" w:type="pct"/>
            <w:tcMar>
              <w:top w:w="100" w:type="nil"/>
              <w:right w:w="100" w:type="nil"/>
            </w:tcMar>
          </w:tcPr>
          <w:p w14:paraId="51CCB409" w14:textId="77777777" w:rsidR="005B3AA1" w:rsidRPr="005B3AA1" w:rsidRDefault="005B3AA1" w:rsidP="005B3AA1">
            <w:pPr>
              <w:jc w:val="center"/>
              <w:rPr>
                <w:rFonts w:asciiTheme="minorHAnsi" w:hAnsiTheme="minorHAnsi" w:cstheme="minorHAnsi"/>
                <w:sz w:val="20"/>
                <w:szCs w:val="20"/>
              </w:rPr>
            </w:pPr>
            <w:r w:rsidRPr="005B3AA1">
              <w:rPr>
                <w:rFonts w:asciiTheme="minorHAnsi" w:hAnsiTheme="minorHAnsi" w:cstheme="minorHAnsi"/>
                <w:sz w:val="20"/>
                <w:szCs w:val="20"/>
              </w:rPr>
              <w:t>(13) 3.1 %</w:t>
            </w:r>
          </w:p>
          <w:p w14:paraId="35239097" w14:textId="77777777" w:rsidR="005B3AA1" w:rsidRPr="005B3AA1" w:rsidRDefault="005B3AA1" w:rsidP="005B3AA1">
            <w:pPr>
              <w:widowControl w:val="0"/>
              <w:autoSpaceDE w:val="0"/>
              <w:autoSpaceDN w:val="0"/>
              <w:adjustRightInd w:val="0"/>
              <w:ind w:right="-91"/>
              <w:jc w:val="center"/>
              <w:rPr>
                <w:rFonts w:ascii="Calibri" w:hAnsi="Calibri" w:cs="Calibri"/>
                <w:sz w:val="20"/>
                <w:szCs w:val="20"/>
              </w:rPr>
            </w:pPr>
            <w:r w:rsidRPr="005B3AA1">
              <w:rPr>
                <w:rFonts w:asciiTheme="minorHAnsi" w:hAnsiTheme="minorHAnsi" w:cstheme="minorHAnsi"/>
                <w:sz w:val="20"/>
                <w:szCs w:val="20"/>
              </w:rPr>
              <w:t>(1.8 - 5.2 95% C.I.)</w:t>
            </w:r>
          </w:p>
        </w:tc>
        <w:tc>
          <w:tcPr>
            <w:tcW w:w="923" w:type="pct"/>
            <w:tcMar>
              <w:top w:w="100" w:type="nil"/>
              <w:right w:w="100" w:type="nil"/>
            </w:tcMar>
          </w:tcPr>
          <w:p w14:paraId="306ECA19" w14:textId="77777777" w:rsidR="005B3AA1" w:rsidRPr="005B3AA1" w:rsidRDefault="005B3AA1" w:rsidP="005B3AA1">
            <w:pPr>
              <w:jc w:val="center"/>
              <w:rPr>
                <w:rFonts w:asciiTheme="minorHAnsi" w:hAnsiTheme="minorHAnsi" w:cstheme="minorHAnsi"/>
                <w:sz w:val="20"/>
                <w:szCs w:val="20"/>
              </w:rPr>
            </w:pPr>
            <w:r w:rsidRPr="005B3AA1">
              <w:rPr>
                <w:rFonts w:asciiTheme="minorHAnsi" w:hAnsiTheme="minorHAnsi" w:cstheme="minorHAnsi"/>
                <w:sz w:val="20"/>
                <w:szCs w:val="20"/>
              </w:rPr>
              <w:t>(6) 2.7 %</w:t>
            </w:r>
          </w:p>
          <w:p w14:paraId="254BE15F" w14:textId="77777777" w:rsidR="005B3AA1" w:rsidRPr="005B3AA1" w:rsidRDefault="005B3AA1" w:rsidP="005B3AA1">
            <w:pPr>
              <w:widowControl w:val="0"/>
              <w:autoSpaceDE w:val="0"/>
              <w:autoSpaceDN w:val="0"/>
              <w:adjustRightInd w:val="0"/>
              <w:ind w:right="-91"/>
              <w:jc w:val="center"/>
              <w:rPr>
                <w:rFonts w:ascii="Calibri" w:hAnsi="Calibri" w:cs="Calibri"/>
                <w:sz w:val="20"/>
                <w:szCs w:val="20"/>
              </w:rPr>
            </w:pPr>
            <w:r w:rsidRPr="005B3AA1">
              <w:rPr>
                <w:rFonts w:asciiTheme="minorHAnsi" w:hAnsiTheme="minorHAnsi" w:cstheme="minorHAnsi"/>
                <w:sz w:val="20"/>
                <w:szCs w:val="20"/>
              </w:rPr>
              <w:t>(1.3 - 5.8 95% C.I.)</w:t>
            </w:r>
          </w:p>
        </w:tc>
        <w:tc>
          <w:tcPr>
            <w:tcW w:w="923" w:type="pct"/>
            <w:tcMar>
              <w:top w:w="100" w:type="nil"/>
              <w:right w:w="100" w:type="nil"/>
            </w:tcMar>
          </w:tcPr>
          <w:p w14:paraId="6B11CD81" w14:textId="77777777" w:rsidR="005B3AA1" w:rsidRPr="005B3AA1" w:rsidRDefault="005B3AA1" w:rsidP="005B3AA1">
            <w:pPr>
              <w:jc w:val="center"/>
              <w:rPr>
                <w:rFonts w:asciiTheme="minorHAnsi" w:hAnsiTheme="minorHAnsi" w:cstheme="minorHAnsi"/>
                <w:sz w:val="20"/>
                <w:szCs w:val="20"/>
              </w:rPr>
            </w:pPr>
            <w:r w:rsidRPr="005B3AA1">
              <w:rPr>
                <w:rFonts w:asciiTheme="minorHAnsi" w:hAnsiTheme="minorHAnsi" w:cstheme="minorHAnsi"/>
                <w:sz w:val="20"/>
                <w:szCs w:val="20"/>
              </w:rPr>
              <w:t>(7) 3.4 %</w:t>
            </w:r>
          </w:p>
          <w:p w14:paraId="2505BF75" w14:textId="77777777" w:rsidR="005B3AA1" w:rsidRPr="005B3AA1" w:rsidRDefault="005B3AA1" w:rsidP="005B3AA1">
            <w:pPr>
              <w:widowControl w:val="0"/>
              <w:autoSpaceDE w:val="0"/>
              <w:autoSpaceDN w:val="0"/>
              <w:adjustRightInd w:val="0"/>
              <w:ind w:right="-91"/>
              <w:jc w:val="center"/>
              <w:rPr>
                <w:rFonts w:ascii="Calibri" w:hAnsi="Calibri" w:cs="Calibri"/>
                <w:sz w:val="20"/>
                <w:szCs w:val="20"/>
              </w:rPr>
            </w:pPr>
            <w:r w:rsidRPr="005B3AA1">
              <w:rPr>
                <w:rFonts w:asciiTheme="minorHAnsi" w:hAnsiTheme="minorHAnsi" w:cstheme="minorHAnsi"/>
                <w:sz w:val="20"/>
                <w:szCs w:val="20"/>
              </w:rPr>
              <w:t>(1.7 - 6.8 95% C.I.)</w:t>
            </w:r>
          </w:p>
        </w:tc>
      </w:tr>
      <w:tr w:rsidR="005B3AA1" w:rsidRPr="005B3AA1" w14:paraId="339A269D" w14:textId="77777777" w:rsidTr="00F17F12">
        <w:tc>
          <w:tcPr>
            <w:tcW w:w="2230" w:type="pct"/>
            <w:tcMar>
              <w:top w:w="100" w:type="nil"/>
              <w:right w:w="100" w:type="nil"/>
            </w:tcMar>
          </w:tcPr>
          <w:p w14:paraId="44923C8B" w14:textId="77777777" w:rsidR="005B3AA1" w:rsidRPr="005B3AA1" w:rsidRDefault="005B3AA1" w:rsidP="005B3AA1">
            <w:pPr>
              <w:rPr>
                <w:rFonts w:asciiTheme="minorHAnsi" w:hAnsiTheme="minorHAnsi" w:cstheme="minorHAnsi"/>
                <w:b/>
                <w:bCs/>
                <w:sz w:val="20"/>
                <w:szCs w:val="20"/>
              </w:rPr>
            </w:pPr>
            <w:r w:rsidRPr="005B3AA1">
              <w:rPr>
                <w:rFonts w:asciiTheme="minorHAnsi" w:hAnsiTheme="minorHAnsi" w:cstheme="minorHAnsi"/>
                <w:b/>
                <w:bCs/>
                <w:sz w:val="20"/>
                <w:szCs w:val="20"/>
              </w:rPr>
              <w:t xml:space="preserve">Prevalence of severe malnutrition </w:t>
            </w:r>
          </w:p>
          <w:p w14:paraId="39297265" w14:textId="77777777" w:rsidR="005B3AA1" w:rsidRPr="005B3AA1" w:rsidRDefault="005B3AA1" w:rsidP="005B3AA1">
            <w:pPr>
              <w:widowControl w:val="0"/>
              <w:autoSpaceDE w:val="0"/>
              <w:autoSpaceDN w:val="0"/>
              <w:adjustRightInd w:val="0"/>
              <w:ind w:right="-91"/>
              <w:rPr>
                <w:rFonts w:ascii="Calibri" w:hAnsi="Calibri" w:cs="Calibri"/>
                <w:b/>
                <w:bCs/>
                <w:sz w:val="20"/>
                <w:szCs w:val="20"/>
              </w:rPr>
            </w:pPr>
            <w:r w:rsidRPr="005B3AA1">
              <w:rPr>
                <w:rFonts w:asciiTheme="minorHAnsi" w:hAnsiTheme="minorHAnsi" w:cstheme="minorHAnsi"/>
                <w:b/>
                <w:bCs/>
                <w:sz w:val="20"/>
                <w:szCs w:val="20"/>
              </w:rPr>
              <w:t xml:space="preserve">(&lt;-3 z-score and/or oedema) </w:t>
            </w:r>
          </w:p>
        </w:tc>
        <w:tc>
          <w:tcPr>
            <w:tcW w:w="924" w:type="pct"/>
            <w:tcMar>
              <w:top w:w="100" w:type="nil"/>
              <w:right w:w="100" w:type="nil"/>
            </w:tcMar>
          </w:tcPr>
          <w:p w14:paraId="061654A0" w14:textId="77777777" w:rsidR="005B3AA1" w:rsidRPr="005B3AA1" w:rsidRDefault="005B3AA1" w:rsidP="005B3AA1">
            <w:pPr>
              <w:jc w:val="center"/>
              <w:rPr>
                <w:rFonts w:asciiTheme="minorHAnsi" w:hAnsiTheme="minorHAnsi" w:cstheme="minorHAnsi"/>
                <w:sz w:val="20"/>
                <w:szCs w:val="20"/>
              </w:rPr>
            </w:pPr>
            <w:r w:rsidRPr="005B3AA1">
              <w:rPr>
                <w:rFonts w:asciiTheme="minorHAnsi" w:hAnsiTheme="minorHAnsi" w:cstheme="minorHAnsi"/>
                <w:sz w:val="20"/>
                <w:szCs w:val="20"/>
              </w:rPr>
              <w:t>(1) 0.2 %</w:t>
            </w:r>
          </w:p>
          <w:p w14:paraId="21B93FFD" w14:textId="77777777" w:rsidR="005B3AA1" w:rsidRPr="005B3AA1" w:rsidRDefault="005B3AA1" w:rsidP="005B3AA1">
            <w:pPr>
              <w:widowControl w:val="0"/>
              <w:autoSpaceDE w:val="0"/>
              <w:autoSpaceDN w:val="0"/>
              <w:adjustRightInd w:val="0"/>
              <w:ind w:right="-91"/>
              <w:jc w:val="center"/>
              <w:rPr>
                <w:rFonts w:ascii="Calibri" w:hAnsi="Calibri" w:cs="Calibri"/>
                <w:sz w:val="20"/>
                <w:szCs w:val="20"/>
              </w:rPr>
            </w:pPr>
            <w:r w:rsidRPr="005B3AA1">
              <w:rPr>
                <w:rFonts w:asciiTheme="minorHAnsi" w:hAnsiTheme="minorHAnsi" w:cstheme="minorHAnsi"/>
                <w:sz w:val="20"/>
                <w:szCs w:val="20"/>
              </w:rPr>
              <w:t>(0.0 - 1.3 95% C.I.)</w:t>
            </w:r>
          </w:p>
        </w:tc>
        <w:tc>
          <w:tcPr>
            <w:tcW w:w="923" w:type="pct"/>
            <w:tcMar>
              <w:top w:w="100" w:type="nil"/>
              <w:right w:w="100" w:type="nil"/>
            </w:tcMar>
          </w:tcPr>
          <w:p w14:paraId="5AD899C9" w14:textId="77777777" w:rsidR="005B3AA1" w:rsidRPr="005B3AA1" w:rsidRDefault="005B3AA1" w:rsidP="005B3AA1">
            <w:pPr>
              <w:jc w:val="center"/>
              <w:rPr>
                <w:rFonts w:asciiTheme="minorHAnsi" w:hAnsiTheme="minorHAnsi" w:cstheme="minorHAnsi"/>
                <w:sz w:val="20"/>
                <w:szCs w:val="20"/>
                <w:lang w:val="it-IT"/>
              </w:rPr>
            </w:pPr>
            <w:r w:rsidRPr="005B3AA1">
              <w:rPr>
                <w:rFonts w:asciiTheme="minorHAnsi" w:hAnsiTheme="minorHAnsi" w:cstheme="minorHAnsi"/>
                <w:sz w:val="20"/>
                <w:szCs w:val="20"/>
                <w:lang w:val="it-IT"/>
              </w:rPr>
              <w:t>(1) 0.5 %</w:t>
            </w:r>
          </w:p>
          <w:p w14:paraId="42909BCC" w14:textId="77777777" w:rsidR="005B3AA1" w:rsidRPr="005B3AA1" w:rsidRDefault="005B3AA1" w:rsidP="005B3AA1">
            <w:pPr>
              <w:widowControl w:val="0"/>
              <w:autoSpaceDE w:val="0"/>
              <w:autoSpaceDN w:val="0"/>
              <w:adjustRightInd w:val="0"/>
              <w:ind w:right="-91"/>
              <w:jc w:val="center"/>
              <w:rPr>
                <w:rFonts w:ascii="Calibri" w:hAnsi="Calibri" w:cs="Calibri"/>
                <w:sz w:val="20"/>
                <w:szCs w:val="20"/>
              </w:rPr>
            </w:pPr>
            <w:r w:rsidRPr="005B3AA1">
              <w:rPr>
                <w:rFonts w:asciiTheme="minorHAnsi" w:hAnsiTheme="minorHAnsi" w:cstheme="minorHAnsi"/>
                <w:sz w:val="20"/>
                <w:szCs w:val="20"/>
                <w:lang w:val="it-IT"/>
              </w:rPr>
              <w:t>(0.1 - 2.5 95% C.I.)</w:t>
            </w:r>
          </w:p>
        </w:tc>
        <w:tc>
          <w:tcPr>
            <w:tcW w:w="923" w:type="pct"/>
            <w:tcMar>
              <w:top w:w="100" w:type="nil"/>
              <w:right w:w="100" w:type="nil"/>
            </w:tcMar>
          </w:tcPr>
          <w:p w14:paraId="40B5AA8A" w14:textId="77777777" w:rsidR="005B3AA1" w:rsidRPr="005B3AA1" w:rsidRDefault="005B3AA1" w:rsidP="005B3AA1">
            <w:pPr>
              <w:jc w:val="center"/>
              <w:rPr>
                <w:rFonts w:asciiTheme="minorHAnsi" w:hAnsiTheme="minorHAnsi" w:cstheme="minorHAnsi"/>
                <w:sz w:val="20"/>
                <w:szCs w:val="20"/>
                <w:lang w:val="it-IT"/>
              </w:rPr>
            </w:pPr>
            <w:r w:rsidRPr="005B3AA1">
              <w:rPr>
                <w:rFonts w:asciiTheme="minorHAnsi" w:hAnsiTheme="minorHAnsi" w:cstheme="minorHAnsi"/>
                <w:sz w:val="20"/>
                <w:szCs w:val="20"/>
                <w:lang w:val="it-IT"/>
              </w:rPr>
              <w:t>(0) 0.0 %</w:t>
            </w:r>
          </w:p>
          <w:p w14:paraId="145C4A46" w14:textId="77777777" w:rsidR="005B3AA1" w:rsidRPr="005B3AA1" w:rsidRDefault="005B3AA1" w:rsidP="005B3AA1">
            <w:pPr>
              <w:widowControl w:val="0"/>
              <w:autoSpaceDE w:val="0"/>
              <w:autoSpaceDN w:val="0"/>
              <w:adjustRightInd w:val="0"/>
              <w:ind w:right="-91"/>
              <w:jc w:val="center"/>
              <w:rPr>
                <w:rFonts w:ascii="Calibri" w:hAnsi="Calibri" w:cs="Calibri"/>
                <w:sz w:val="20"/>
                <w:szCs w:val="20"/>
              </w:rPr>
            </w:pPr>
            <w:r w:rsidRPr="005B3AA1">
              <w:rPr>
                <w:rFonts w:asciiTheme="minorHAnsi" w:hAnsiTheme="minorHAnsi" w:cstheme="minorHAnsi"/>
                <w:sz w:val="20"/>
                <w:szCs w:val="20"/>
                <w:lang w:val="it-IT"/>
              </w:rPr>
              <w:t>(0.0 - 1.8 95% C.I.)</w:t>
            </w:r>
          </w:p>
        </w:tc>
      </w:tr>
    </w:tbl>
    <w:p w14:paraId="3BC81DF1" w14:textId="77777777" w:rsidR="00AF60CA" w:rsidRPr="005B3AA1" w:rsidRDefault="00AF60CA" w:rsidP="00AF60CA">
      <w:pPr>
        <w:widowControl w:val="0"/>
        <w:autoSpaceDE w:val="0"/>
        <w:autoSpaceDN w:val="0"/>
        <w:adjustRightInd w:val="0"/>
        <w:ind w:right="-91"/>
        <w:rPr>
          <w:rFonts w:ascii="Calibri" w:hAnsi="Calibri" w:cs="Calibri"/>
          <w:sz w:val="20"/>
          <w:szCs w:val="20"/>
        </w:rPr>
      </w:pPr>
      <w:r w:rsidRPr="005B3AA1">
        <w:rPr>
          <w:rFonts w:ascii="Calibri" w:hAnsi="Calibri" w:cs="Calibri"/>
          <w:sz w:val="20"/>
          <w:szCs w:val="20"/>
        </w:rPr>
        <w:t>The prevalence of oedema is 0.0 %</w:t>
      </w:r>
    </w:p>
    <w:p w14:paraId="07317647" w14:textId="77777777" w:rsidR="00AF60CA" w:rsidRPr="00ED3446" w:rsidRDefault="00AF60CA" w:rsidP="00AF60CA">
      <w:pPr>
        <w:rPr>
          <w:color w:val="FF0000"/>
        </w:rPr>
      </w:pPr>
    </w:p>
    <w:p w14:paraId="0F933F76" w14:textId="77777777" w:rsidR="00170B74" w:rsidRPr="00A840E9" w:rsidRDefault="00170B74">
      <w:pPr>
        <w:rPr>
          <w:rFonts w:ascii="Calibri" w:hAnsi="Calibri" w:cs="Calibri"/>
          <w:b/>
          <w:bCs/>
          <w:sz w:val="20"/>
          <w:szCs w:val="20"/>
          <w:lang w:val="en-GB"/>
        </w:rPr>
      </w:pPr>
      <w:bookmarkStart w:id="69" w:name="_Toc454699157"/>
      <w:bookmarkEnd w:id="61"/>
      <w:bookmarkEnd w:id="62"/>
      <w:bookmarkEnd w:id="63"/>
      <w:r>
        <w:rPr>
          <w:rFonts w:ascii="Calibri" w:hAnsi="Calibri" w:cs="Calibri"/>
        </w:rPr>
        <w:br w:type="page"/>
      </w:r>
    </w:p>
    <w:p w14:paraId="1EF65827" w14:textId="77777777" w:rsidR="00AF60CA" w:rsidRPr="004F496E" w:rsidRDefault="00AF60CA" w:rsidP="00AF60CA">
      <w:pPr>
        <w:pStyle w:val="Caption"/>
        <w:jc w:val="left"/>
        <w:rPr>
          <w:rFonts w:ascii="Calibri" w:hAnsi="Calibri" w:cs="Calibri"/>
          <w:lang w:val="en-US"/>
        </w:rPr>
      </w:pPr>
      <w:bookmarkStart w:id="70" w:name="_Toc518458955"/>
      <w:r w:rsidRPr="00A840E9">
        <w:rPr>
          <w:rFonts w:ascii="Calibri" w:hAnsi="Calibri" w:cs="Calibri"/>
          <w:lang w:val="en-GB"/>
        </w:rPr>
        <w:lastRenderedPageBreak/>
        <w:t xml:space="preserve">FIGURE </w:t>
      </w:r>
      <w:r w:rsidRPr="004F496E">
        <w:rPr>
          <w:rFonts w:ascii="Calibri" w:hAnsi="Calibri" w:cs="Calibri"/>
        </w:rPr>
        <w:fldChar w:fldCharType="begin"/>
      </w:r>
      <w:r w:rsidRPr="00A840E9">
        <w:rPr>
          <w:rFonts w:ascii="Calibri" w:hAnsi="Calibri" w:cs="Calibri"/>
          <w:lang w:val="en-GB"/>
        </w:rPr>
        <w:instrText xml:space="preserve"> SEQ Figure \* ARABIC </w:instrText>
      </w:r>
      <w:r w:rsidRPr="004F496E">
        <w:rPr>
          <w:rFonts w:ascii="Calibri" w:hAnsi="Calibri" w:cs="Calibri"/>
        </w:rPr>
        <w:fldChar w:fldCharType="separate"/>
      </w:r>
      <w:r w:rsidR="004F414A" w:rsidRPr="00A840E9">
        <w:rPr>
          <w:rFonts w:ascii="Calibri" w:hAnsi="Calibri" w:cs="Calibri"/>
          <w:noProof/>
          <w:lang w:val="en-GB"/>
        </w:rPr>
        <w:t>4</w:t>
      </w:r>
      <w:r w:rsidRPr="004F496E">
        <w:rPr>
          <w:rFonts w:ascii="Calibri" w:hAnsi="Calibri" w:cs="Calibri"/>
        </w:rPr>
        <w:fldChar w:fldCharType="end"/>
      </w:r>
      <w:r w:rsidRPr="004F496E">
        <w:rPr>
          <w:rFonts w:ascii="Calibri" w:hAnsi="Calibri" w:cs="Calibri"/>
          <w:lang w:val="en-US"/>
        </w:rPr>
        <w:t xml:space="preserve"> TRENDS IN THE PREVALENCE OF GLOBAL AND SEVERE ACUTE MALNUTRITION BASED ON WHO GROWTH STANDARDS IN CHI</w:t>
      </w:r>
      <w:r w:rsidR="009258EF" w:rsidRPr="004F496E">
        <w:rPr>
          <w:rFonts w:ascii="Calibri" w:hAnsi="Calibri" w:cs="Calibri"/>
          <w:lang w:val="en-US"/>
        </w:rPr>
        <w:t>LDREN 6-59 MONTHS FROM 2012-2018</w:t>
      </w:r>
      <w:r w:rsidRPr="004F496E">
        <w:rPr>
          <w:rFonts w:ascii="Calibri" w:hAnsi="Calibri" w:cs="Calibri"/>
          <w:lang w:val="en-US"/>
        </w:rPr>
        <w:t xml:space="preserve"> IN GIHEMBE</w:t>
      </w:r>
      <w:bookmarkEnd w:id="69"/>
      <w:bookmarkEnd w:id="70"/>
    </w:p>
    <w:p w14:paraId="6BA0922D" w14:textId="77777777" w:rsidR="00C85846" w:rsidRPr="004F496E" w:rsidRDefault="004F496E" w:rsidP="00C85846">
      <w:pPr>
        <w:rPr>
          <w:rFonts w:ascii="Calibri" w:hAnsi="Calibri" w:cs="Calibri"/>
          <w:color w:val="FF0000"/>
          <w:sz w:val="20"/>
          <w:szCs w:val="20"/>
        </w:rPr>
      </w:pPr>
      <w:r w:rsidRPr="004F496E">
        <w:rPr>
          <w:rFonts w:ascii="Calibri" w:hAnsi="Calibri" w:cs="Calibri"/>
          <w:noProof/>
          <w:sz w:val="20"/>
          <w:szCs w:val="20"/>
          <w:lang w:val="en-GB" w:eastAsia="en-GB"/>
        </w:rPr>
        <w:drawing>
          <wp:inline distT="0" distB="0" distL="0" distR="0" wp14:anchorId="35554F97" wp14:editId="24DB26CE">
            <wp:extent cx="6400800" cy="3600000"/>
            <wp:effectExtent l="0" t="0" r="0" b="635"/>
            <wp:docPr id="11" name="Chart 11">
              <a:extLst xmlns:a="http://schemas.openxmlformats.org/drawingml/2006/main">
                <a:ext uri="{FF2B5EF4-FFF2-40B4-BE49-F238E27FC236}">
                  <a16:creationId xmlns:a16="http://schemas.microsoft.com/office/drawing/2014/main" id="{00000000-0008-0000-3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A14C987" w14:textId="77777777" w:rsidR="00C85846" w:rsidRPr="004F496E" w:rsidRDefault="00C85846" w:rsidP="00C85846">
      <w:pPr>
        <w:rPr>
          <w:rFonts w:ascii="Calibri" w:hAnsi="Calibri" w:cs="Calibri"/>
          <w:color w:val="FF0000"/>
          <w:sz w:val="20"/>
          <w:szCs w:val="20"/>
        </w:rPr>
      </w:pPr>
    </w:p>
    <w:p w14:paraId="5A83F936" w14:textId="77777777" w:rsidR="00AF60CA" w:rsidRPr="004F496E" w:rsidRDefault="00AF60CA" w:rsidP="00AF60CA">
      <w:pPr>
        <w:pStyle w:val="1main0"/>
        <w:widowControl/>
        <w:rPr>
          <w:rFonts w:ascii="Calibri" w:hAnsi="Calibri" w:cs="Calibri"/>
          <w:b/>
          <w:bCs/>
          <w:color w:val="FF0000"/>
          <w:sz w:val="20"/>
          <w:szCs w:val="20"/>
        </w:rPr>
      </w:pPr>
    </w:p>
    <w:p w14:paraId="13FC7D2A" w14:textId="77777777" w:rsidR="00AF60CA" w:rsidRPr="004F496E" w:rsidRDefault="00AF60CA" w:rsidP="00AF60CA">
      <w:pPr>
        <w:pStyle w:val="Caption"/>
        <w:jc w:val="left"/>
        <w:rPr>
          <w:rFonts w:ascii="Calibri" w:hAnsi="Calibri" w:cs="Calibri"/>
          <w:caps/>
          <w:lang w:val="en-US"/>
        </w:rPr>
      </w:pPr>
      <w:bookmarkStart w:id="71" w:name="_Toc454699158"/>
      <w:bookmarkStart w:id="72" w:name="_Toc518458956"/>
      <w:r w:rsidRPr="00A840E9">
        <w:rPr>
          <w:rFonts w:ascii="Calibri" w:hAnsi="Calibri" w:cs="Calibri"/>
          <w:lang w:val="en-GB"/>
        </w:rPr>
        <w:t xml:space="preserve">FIGURE </w:t>
      </w:r>
      <w:r w:rsidRPr="004F496E">
        <w:rPr>
          <w:rFonts w:ascii="Calibri" w:hAnsi="Calibri" w:cs="Calibri"/>
        </w:rPr>
        <w:fldChar w:fldCharType="begin"/>
      </w:r>
      <w:r w:rsidRPr="00A840E9">
        <w:rPr>
          <w:rFonts w:ascii="Calibri" w:hAnsi="Calibri" w:cs="Calibri"/>
          <w:lang w:val="en-GB"/>
        </w:rPr>
        <w:instrText xml:space="preserve"> SEQ Figure \* ARABIC </w:instrText>
      </w:r>
      <w:r w:rsidRPr="004F496E">
        <w:rPr>
          <w:rFonts w:ascii="Calibri" w:hAnsi="Calibri" w:cs="Calibri"/>
        </w:rPr>
        <w:fldChar w:fldCharType="separate"/>
      </w:r>
      <w:r w:rsidR="004F414A" w:rsidRPr="00A840E9">
        <w:rPr>
          <w:rFonts w:ascii="Calibri" w:hAnsi="Calibri" w:cs="Calibri"/>
          <w:noProof/>
          <w:lang w:val="en-GB"/>
        </w:rPr>
        <w:t>5</w:t>
      </w:r>
      <w:r w:rsidRPr="004F496E">
        <w:rPr>
          <w:rFonts w:ascii="Calibri" w:hAnsi="Calibri" w:cs="Calibri"/>
        </w:rPr>
        <w:fldChar w:fldCharType="end"/>
      </w:r>
      <w:r w:rsidRPr="004F496E">
        <w:rPr>
          <w:rFonts w:ascii="Calibri" w:hAnsi="Calibri" w:cs="Calibri"/>
          <w:lang w:val="en-US"/>
        </w:rPr>
        <w:t xml:space="preserve"> TRENDS IN THE PREVALENCE OF GLOBAL AND SEVERE ACUTE MALNUTRITION BASED ON WHO GROWTH STANDARDS IN CHI</w:t>
      </w:r>
      <w:r w:rsidR="007D12A0" w:rsidRPr="004F496E">
        <w:rPr>
          <w:rFonts w:ascii="Calibri" w:hAnsi="Calibri" w:cs="Calibri"/>
          <w:lang w:val="en-US"/>
        </w:rPr>
        <w:t>LDREN 6-59 MONTHS FROM 2015-2018</w:t>
      </w:r>
      <w:r w:rsidRPr="004F496E">
        <w:rPr>
          <w:rFonts w:ascii="Calibri" w:hAnsi="Calibri" w:cs="Calibri"/>
          <w:lang w:val="en-US"/>
        </w:rPr>
        <w:t xml:space="preserve"> IN KIGEME</w:t>
      </w:r>
      <w:bookmarkEnd w:id="71"/>
      <w:bookmarkEnd w:id="72"/>
    </w:p>
    <w:p w14:paraId="585A60FD" w14:textId="77777777" w:rsidR="00AF60CA" w:rsidRPr="004F496E" w:rsidRDefault="007D12A0" w:rsidP="00AF60CA">
      <w:pPr>
        <w:pStyle w:val="1main0"/>
        <w:widowControl/>
        <w:jc w:val="both"/>
        <w:rPr>
          <w:rFonts w:ascii="Calibri" w:hAnsi="Calibri" w:cs="Calibri"/>
          <w:caps/>
          <w:color w:val="FF0000"/>
          <w:sz w:val="20"/>
          <w:szCs w:val="20"/>
          <w:lang w:val="en-US"/>
        </w:rPr>
      </w:pPr>
      <w:r w:rsidRPr="004F496E">
        <w:rPr>
          <w:rFonts w:ascii="Calibri" w:hAnsi="Calibri" w:cs="Calibri"/>
          <w:noProof/>
          <w:sz w:val="20"/>
          <w:szCs w:val="20"/>
          <w:lang w:eastAsia="en-GB"/>
        </w:rPr>
        <w:drawing>
          <wp:inline distT="0" distB="0" distL="0" distR="0" wp14:anchorId="066C633D" wp14:editId="0727C9B2">
            <wp:extent cx="6400800" cy="3600000"/>
            <wp:effectExtent l="0" t="0" r="0" b="635"/>
            <wp:docPr id="1" name="Chart 1">
              <a:extLst xmlns:a="http://schemas.openxmlformats.org/drawingml/2006/main">
                <a:ext uri="{FF2B5EF4-FFF2-40B4-BE49-F238E27FC236}">
                  <a16:creationId xmlns:a16="http://schemas.microsoft.com/office/drawing/2014/main" id="{5D935EE2-B658-4AA0-89B3-682D0265E2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E47B49C" w14:textId="77777777" w:rsidR="00AF60CA" w:rsidRPr="004F496E" w:rsidRDefault="00AF60CA" w:rsidP="00AF60CA">
      <w:pPr>
        <w:pStyle w:val="Caption"/>
        <w:rPr>
          <w:rFonts w:ascii="Calibri" w:hAnsi="Calibri" w:cs="Calibri"/>
          <w:caps/>
          <w:lang w:val="en-US"/>
        </w:rPr>
      </w:pPr>
      <w:bookmarkStart w:id="73" w:name="_Toc454699159"/>
      <w:bookmarkStart w:id="74" w:name="_Toc518458957"/>
      <w:r w:rsidRPr="00A840E9">
        <w:rPr>
          <w:rFonts w:ascii="Calibri" w:hAnsi="Calibri" w:cs="Calibri"/>
          <w:lang w:val="en-GB"/>
        </w:rPr>
        <w:lastRenderedPageBreak/>
        <w:t xml:space="preserve">FIGURE </w:t>
      </w:r>
      <w:r w:rsidRPr="004F496E">
        <w:rPr>
          <w:rFonts w:ascii="Calibri" w:hAnsi="Calibri" w:cs="Calibri"/>
        </w:rPr>
        <w:fldChar w:fldCharType="begin"/>
      </w:r>
      <w:r w:rsidRPr="00A840E9">
        <w:rPr>
          <w:rFonts w:ascii="Calibri" w:hAnsi="Calibri" w:cs="Calibri"/>
          <w:lang w:val="en-GB"/>
        </w:rPr>
        <w:instrText xml:space="preserve"> SEQ Figure \* ARABIC </w:instrText>
      </w:r>
      <w:r w:rsidRPr="004F496E">
        <w:rPr>
          <w:rFonts w:ascii="Calibri" w:hAnsi="Calibri" w:cs="Calibri"/>
        </w:rPr>
        <w:fldChar w:fldCharType="separate"/>
      </w:r>
      <w:r w:rsidR="004F414A" w:rsidRPr="00A840E9">
        <w:rPr>
          <w:rFonts w:ascii="Calibri" w:hAnsi="Calibri" w:cs="Calibri"/>
          <w:noProof/>
          <w:lang w:val="en-GB"/>
        </w:rPr>
        <w:t>6</w:t>
      </w:r>
      <w:r w:rsidRPr="004F496E">
        <w:rPr>
          <w:rFonts w:ascii="Calibri" w:hAnsi="Calibri" w:cs="Calibri"/>
        </w:rPr>
        <w:fldChar w:fldCharType="end"/>
      </w:r>
      <w:r w:rsidRPr="004F496E">
        <w:rPr>
          <w:rFonts w:ascii="Calibri" w:hAnsi="Calibri" w:cs="Calibri"/>
          <w:lang w:val="en-US"/>
        </w:rPr>
        <w:t xml:space="preserve"> TRENDS IN THE PREVALENCE OF GLOBAL AND SEVERE ACUTE MALNUTRITION BASED ON WHO GROWTH STANDARDS IN CHI</w:t>
      </w:r>
      <w:r w:rsidR="009258EF" w:rsidRPr="004F496E">
        <w:rPr>
          <w:rFonts w:ascii="Calibri" w:hAnsi="Calibri" w:cs="Calibri"/>
          <w:lang w:val="en-US"/>
        </w:rPr>
        <w:t>LDREN 6-59 MONTHS FROM 2012-2018</w:t>
      </w:r>
      <w:r w:rsidRPr="004F496E">
        <w:rPr>
          <w:rFonts w:ascii="Calibri" w:hAnsi="Calibri" w:cs="Calibri"/>
          <w:lang w:val="en-US"/>
        </w:rPr>
        <w:t xml:space="preserve"> IN KIZIBA</w:t>
      </w:r>
      <w:bookmarkEnd w:id="73"/>
      <w:bookmarkEnd w:id="74"/>
    </w:p>
    <w:p w14:paraId="3FE89153" w14:textId="77777777" w:rsidR="00AF60CA" w:rsidRPr="004F496E" w:rsidRDefault="00743AFB" w:rsidP="00AF60CA">
      <w:pPr>
        <w:rPr>
          <w:rFonts w:ascii="Calibri" w:hAnsi="Calibri" w:cs="Calibri"/>
          <w:color w:val="FF0000"/>
          <w:sz w:val="20"/>
          <w:szCs w:val="20"/>
        </w:rPr>
      </w:pPr>
      <w:r>
        <w:rPr>
          <w:noProof/>
          <w:lang w:val="en-GB" w:eastAsia="en-GB"/>
        </w:rPr>
        <w:drawing>
          <wp:inline distT="0" distB="0" distL="0" distR="0" wp14:anchorId="1C715D6D" wp14:editId="4419D512">
            <wp:extent cx="6400800" cy="3764915"/>
            <wp:effectExtent l="0" t="0" r="0" b="6985"/>
            <wp:docPr id="2" name="Chart 2">
              <a:extLst xmlns:a="http://schemas.openxmlformats.org/drawingml/2006/main">
                <a:ext uri="{FF2B5EF4-FFF2-40B4-BE49-F238E27FC236}">
                  <a16:creationId xmlns:a16="http://schemas.microsoft.com/office/drawing/2014/main" id="{00000000-0008-0000-3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81BF006" w14:textId="77777777" w:rsidR="00D52831" w:rsidRPr="004F496E" w:rsidRDefault="00D52831" w:rsidP="00AF60CA">
      <w:pPr>
        <w:pStyle w:val="Caption"/>
        <w:rPr>
          <w:rFonts w:ascii="Calibri" w:hAnsi="Calibri" w:cs="Calibri"/>
          <w:color w:val="FF0000"/>
        </w:rPr>
      </w:pPr>
      <w:bookmarkStart w:id="75" w:name="_Toc454699160"/>
    </w:p>
    <w:p w14:paraId="42D3EBF9" w14:textId="77777777" w:rsidR="00AF60CA" w:rsidRPr="004F496E" w:rsidRDefault="00AF60CA" w:rsidP="00AF60CA">
      <w:pPr>
        <w:pStyle w:val="Caption"/>
        <w:rPr>
          <w:rFonts w:ascii="Calibri" w:hAnsi="Calibri" w:cs="Calibri"/>
          <w:caps/>
          <w:lang w:val="en-US"/>
        </w:rPr>
      </w:pPr>
      <w:bookmarkStart w:id="76" w:name="_Toc518458958"/>
      <w:r w:rsidRPr="00A840E9">
        <w:rPr>
          <w:rFonts w:ascii="Calibri" w:hAnsi="Calibri" w:cs="Calibri"/>
          <w:lang w:val="en-GB"/>
        </w:rPr>
        <w:t xml:space="preserve">FIGURE </w:t>
      </w:r>
      <w:r w:rsidRPr="004F496E">
        <w:rPr>
          <w:rFonts w:ascii="Calibri" w:hAnsi="Calibri" w:cs="Calibri"/>
        </w:rPr>
        <w:fldChar w:fldCharType="begin"/>
      </w:r>
      <w:r w:rsidRPr="00A840E9">
        <w:rPr>
          <w:rFonts w:ascii="Calibri" w:hAnsi="Calibri" w:cs="Calibri"/>
          <w:lang w:val="en-GB"/>
        </w:rPr>
        <w:instrText xml:space="preserve"> SEQ Figure \* ARABIC </w:instrText>
      </w:r>
      <w:r w:rsidRPr="004F496E">
        <w:rPr>
          <w:rFonts w:ascii="Calibri" w:hAnsi="Calibri" w:cs="Calibri"/>
        </w:rPr>
        <w:fldChar w:fldCharType="separate"/>
      </w:r>
      <w:r w:rsidR="004F414A" w:rsidRPr="00A840E9">
        <w:rPr>
          <w:rFonts w:ascii="Calibri" w:hAnsi="Calibri" w:cs="Calibri"/>
          <w:noProof/>
          <w:lang w:val="en-GB"/>
        </w:rPr>
        <w:t>7</w:t>
      </w:r>
      <w:r w:rsidRPr="004F496E">
        <w:rPr>
          <w:rFonts w:ascii="Calibri" w:hAnsi="Calibri" w:cs="Calibri"/>
        </w:rPr>
        <w:fldChar w:fldCharType="end"/>
      </w:r>
      <w:r w:rsidRPr="004F496E">
        <w:rPr>
          <w:rFonts w:ascii="Calibri" w:hAnsi="Calibri" w:cs="Calibri"/>
          <w:lang w:val="en-US"/>
        </w:rPr>
        <w:t xml:space="preserve"> TRENDS IN THE PREVALENCE OF GLOBAL AND SEVERE ACUTE MALNUTRITION BASED ON WHO GROWTH STANDARDS IN CHI</w:t>
      </w:r>
      <w:r w:rsidR="009258EF" w:rsidRPr="004F496E">
        <w:rPr>
          <w:rFonts w:ascii="Calibri" w:hAnsi="Calibri" w:cs="Calibri"/>
          <w:lang w:val="en-US"/>
        </w:rPr>
        <w:t>LDREN 6-59 MONTHS FROM 2015-2018</w:t>
      </w:r>
      <w:r w:rsidRPr="004F496E">
        <w:rPr>
          <w:rFonts w:ascii="Calibri" w:hAnsi="Calibri" w:cs="Calibri"/>
          <w:lang w:val="en-US"/>
        </w:rPr>
        <w:t xml:space="preserve"> IN MUGOMBWA</w:t>
      </w:r>
      <w:bookmarkEnd w:id="75"/>
      <w:bookmarkEnd w:id="76"/>
    </w:p>
    <w:p w14:paraId="57108879" w14:textId="77777777" w:rsidR="00AF60CA" w:rsidRPr="004F496E" w:rsidRDefault="006F47AC" w:rsidP="00AF60CA">
      <w:pPr>
        <w:pStyle w:val="1main0"/>
        <w:widowControl/>
        <w:rPr>
          <w:rFonts w:ascii="Calibri" w:hAnsi="Calibri" w:cs="Calibri"/>
          <w:caps/>
          <w:color w:val="FF0000"/>
          <w:sz w:val="20"/>
          <w:szCs w:val="20"/>
          <w:lang w:val="en-US"/>
        </w:rPr>
      </w:pPr>
      <w:r w:rsidRPr="004F496E">
        <w:rPr>
          <w:rFonts w:ascii="Calibri" w:hAnsi="Calibri" w:cs="Calibri"/>
          <w:noProof/>
          <w:sz w:val="20"/>
          <w:szCs w:val="20"/>
          <w:lang w:eastAsia="en-GB"/>
        </w:rPr>
        <w:drawing>
          <wp:inline distT="0" distB="0" distL="0" distR="0" wp14:anchorId="2E0FEF67" wp14:editId="3460106B">
            <wp:extent cx="6400800" cy="3600000"/>
            <wp:effectExtent l="0" t="0" r="0" b="635"/>
            <wp:docPr id="36" name="Chart 36">
              <a:extLst xmlns:a="http://schemas.openxmlformats.org/drawingml/2006/main">
                <a:ext uri="{FF2B5EF4-FFF2-40B4-BE49-F238E27FC236}">
                  <a16:creationId xmlns:a16="http://schemas.microsoft.com/office/drawing/2014/main" id="{00000000-0008-0000-3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0505BB5" w14:textId="77777777" w:rsidR="00AF60CA" w:rsidRPr="004F496E" w:rsidRDefault="00AF60CA" w:rsidP="00AF60CA">
      <w:pPr>
        <w:pStyle w:val="Caption"/>
        <w:rPr>
          <w:rFonts w:ascii="Calibri" w:hAnsi="Calibri" w:cs="Calibri"/>
          <w:caps/>
          <w:lang w:val="en-US"/>
        </w:rPr>
      </w:pPr>
      <w:bookmarkStart w:id="77" w:name="OLE_LINK1"/>
      <w:bookmarkStart w:id="78" w:name="_Toc454699161"/>
      <w:bookmarkStart w:id="79" w:name="_Toc518458959"/>
      <w:r w:rsidRPr="00A840E9">
        <w:rPr>
          <w:rFonts w:ascii="Calibri" w:hAnsi="Calibri" w:cs="Calibri"/>
          <w:lang w:val="en-GB"/>
        </w:rPr>
        <w:lastRenderedPageBreak/>
        <w:t xml:space="preserve">FIGURE </w:t>
      </w:r>
      <w:r w:rsidRPr="004F496E">
        <w:rPr>
          <w:rFonts w:ascii="Calibri" w:hAnsi="Calibri" w:cs="Calibri"/>
        </w:rPr>
        <w:fldChar w:fldCharType="begin"/>
      </w:r>
      <w:r w:rsidRPr="00A840E9">
        <w:rPr>
          <w:rFonts w:ascii="Calibri" w:hAnsi="Calibri" w:cs="Calibri"/>
          <w:lang w:val="en-GB"/>
        </w:rPr>
        <w:instrText xml:space="preserve"> SEQ Figure \* ARABIC </w:instrText>
      </w:r>
      <w:r w:rsidRPr="004F496E">
        <w:rPr>
          <w:rFonts w:ascii="Calibri" w:hAnsi="Calibri" w:cs="Calibri"/>
        </w:rPr>
        <w:fldChar w:fldCharType="separate"/>
      </w:r>
      <w:r w:rsidR="004F414A" w:rsidRPr="00A840E9">
        <w:rPr>
          <w:rFonts w:ascii="Calibri" w:hAnsi="Calibri" w:cs="Calibri"/>
          <w:noProof/>
          <w:lang w:val="en-GB"/>
        </w:rPr>
        <w:t>8</w:t>
      </w:r>
      <w:r w:rsidRPr="004F496E">
        <w:rPr>
          <w:rFonts w:ascii="Calibri" w:hAnsi="Calibri" w:cs="Calibri"/>
        </w:rPr>
        <w:fldChar w:fldCharType="end"/>
      </w:r>
      <w:r w:rsidRPr="004F496E">
        <w:rPr>
          <w:rFonts w:ascii="Calibri" w:hAnsi="Calibri" w:cs="Calibri"/>
          <w:lang w:val="en-US"/>
        </w:rPr>
        <w:t xml:space="preserve"> TRENDS IN THE PREVALENCE OF GLOBAL AND SEVERE ACUTE MALNUTRITION BASED ON WHO GROWTH STANDARDS IN CHI</w:t>
      </w:r>
      <w:r w:rsidR="009258EF" w:rsidRPr="004F496E">
        <w:rPr>
          <w:rFonts w:ascii="Calibri" w:hAnsi="Calibri" w:cs="Calibri"/>
          <w:lang w:val="en-US"/>
        </w:rPr>
        <w:t>LDREN 6-59 MONTHS FROM 2012-2018</w:t>
      </w:r>
      <w:r w:rsidRPr="004F496E">
        <w:rPr>
          <w:rFonts w:ascii="Calibri" w:hAnsi="Calibri" w:cs="Calibri"/>
          <w:lang w:val="en-US"/>
        </w:rPr>
        <w:t xml:space="preserve"> IN NYABIHEKE</w:t>
      </w:r>
      <w:bookmarkEnd w:id="77"/>
      <w:bookmarkEnd w:id="78"/>
      <w:bookmarkEnd w:id="79"/>
    </w:p>
    <w:p w14:paraId="15DAE8C0" w14:textId="77777777" w:rsidR="00AF60CA" w:rsidRPr="004F496E" w:rsidRDefault="009258EF" w:rsidP="00AF60CA">
      <w:pPr>
        <w:pStyle w:val="1main0"/>
        <w:widowControl/>
        <w:rPr>
          <w:rFonts w:ascii="Calibri" w:hAnsi="Calibri" w:cs="Calibri"/>
          <w:caps/>
          <w:color w:val="FF0000"/>
          <w:sz w:val="20"/>
          <w:szCs w:val="20"/>
          <w:lang w:val="en-US"/>
        </w:rPr>
      </w:pPr>
      <w:r w:rsidRPr="004F496E">
        <w:rPr>
          <w:rFonts w:ascii="Calibri" w:hAnsi="Calibri" w:cs="Calibri"/>
          <w:noProof/>
          <w:sz w:val="20"/>
          <w:szCs w:val="20"/>
          <w:lang w:eastAsia="en-GB"/>
        </w:rPr>
        <w:drawing>
          <wp:inline distT="0" distB="0" distL="0" distR="0" wp14:anchorId="6462B614" wp14:editId="39F01BF8">
            <wp:extent cx="6400800" cy="3600000"/>
            <wp:effectExtent l="0" t="0" r="0" b="635"/>
            <wp:docPr id="20" name="Chart 20">
              <a:extLst xmlns:a="http://schemas.openxmlformats.org/drawingml/2006/main">
                <a:ext uri="{FF2B5EF4-FFF2-40B4-BE49-F238E27FC236}">
                  <a16:creationId xmlns:a16="http://schemas.microsoft.com/office/drawing/2014/main" id="{00000000-0008-0000-3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A1FD7DC" w14:textId="77777777" w:rsidR="00D52831" w:rsidRPr="004F496E" w:rsidRDefault="00D52831" w:rsidP="00AF60CA">
      <w:pPr>
        <w:pStyle w:val="1main0"/>
        <w:widowControl/>
        <w:jc w:val="both"/>
        <w:rPr>
          <w:rFonts w:ascii="Calibri" w:hAnsi="Calibri" w:cs="Calibri"/>
          <w:b/>
          <w:color w:val="FF0000"/>
          <w:sz w:val="20"/>
          <w:szCs w:val="20"/>
        </w:rPr>
      </w:pPr>
      <w:bookmarkStart w:id="80" w:name="_Toc454699162"/>
    </w:p>
    <w:p w14:paraId="02A8B8B1" w14:textId="77777777" w:rsidR="00AF60CA" w:rsidRPr="00F42F7E" w:rsidRDefault="00AF60CA" w:rsidP="00AF60CA">
      <w:pPr>
        <w:pStyle w:val="1main0"/>
        <w:widowControl/>
        <w:jc w:val="both"/>
        <w:rPr>
          <w:rFonts w:ascii="Calibri" w:hAnsi="Calibri" w:cs="Calibri"/>
          <w:b/>
          <w:bCs/>
          <w:sz w:val="20"/>
          <w:szCs w:val="20"/>
        </w:rPr>
      </w:pPr>
      <w:bookmarkStart w:id="81" w:name="_Toc518458960"/>
      <w:r w:rsidRPr="00F42F7E">
        <w:rPr>
          <w:rFonts w:ascii="Calibri" w:hAnsi="Calibri" w:cs="Calibri"/>
          <w:b/>
          <w:sz w:val="20"/>
          <w:szCs w:val="20"/>
        </w:rPr>
        <w:t xml:space="preserve">FIGURE </w:t>
      </w:r>
      <w:r w:rsidRPr="00F42F7E">
        <w:rPr>
          <w:rFonts w:ascii="Calibri" w:hAnsi="Calibri" w:cs="Calibri"/>
          <w:b/>
          <w:sz w:val="20"/>
          <w:szCs w:val="20"/>
        </w:rPr>
        <w:fldChar w:fldCharType="begin"/>
      </w:r>
      <w:r w:rsidRPr="00F42F7E">
        <w:rPr>
          <w:rFonts w:ascii="Calibri" w:hAnsi="Calibri" w:cs="Calibri"/>
          <w:b/>
          <w:sz w:val="20"/>
          <w:szCs w:val="20"/>
        </w:rPr>
        <w:instrText xml:space="preserve"> SEQ Figure \* ARABIC </w:instrText>
      </w:r>
      <w:r w:rsidRPr="00F42F7E">
        <w:rPr>
          <w:rFonts w:ascii="Calibri" w:hAnsi="Calibri" w:cs="Calibri"/>
          <w:b/>
          <w:sz w:val="20"/>
          <w:szCs w:val="20"/>
        </w:rPr>
        <w:fldChar w:fldCharType="separate"/>
      </w:r>
      <w:r w:rsidR="004F414A">
        <w:rPr>
          <w:rFonts w:ascii="Calibri" w:hAnsi="Calibri" w:cs="Calibri"/>
          <w:b/>
          <w:noProof/>
          <w:sz w:val="20"/>
          <w:szCs w:val="20"/>
        </w:rPr>
        <w:t>9</w:t>
      </w:r>
      <w:r w:rsidRPr="00F42F7E">
        <w:rPr>
          <w:rFonts w:ascii="Calibri" w:hAnsi="Calibri" w:cs="Calibri"/>
          <w:b/>
          <w:sz w:val="20"/>
          <w:szCs w:val="20"/>
        </w:rPr>
        <w:fldChar w:fldCharType="end"/>
      </w:r>
      <w:r w:rsidRPr="00F42F7E">
        <w:rPr>
          <w:rFonts w:ascii="Calibri" w:hAnsi="Calibri" w:cs="Calibri"/>
          <w:b/>
          <w:sz w:val="20"/>
          <w:szCs w:val="20"/>
          <w:lang w:val="en-US"/>
        </w:rPr>
        <w:t xml:space="preserve"> TRENDS IN THE PREVALENCE OF GLOBAL AND SEVERE ACUTE MALNUTRITION BASED ON WHO GROWTH STANDARDS IN CHI</w:t>
      </w:r>
      <w:r w:rsidR="009258EF" w:rsidRPr="00F42F7E">
        <w:rPr>
          <w:rFonts w:ascii="Calibri" w:hAnsi="Calibri" w:cs="Calibri"/>
          <w:b/>
          <w:sz w:val="20"/>
          <w:szCs w:val="20"/>
          <w:lang w:val="en-US"/>
        </w:rPr>
        <w:t>LDREN 6-59 MONTHS FROM 2015-2018</w:t>
      </w:r>
      <w:r w:rsidRPr="00F42F7E">
        <w:rPr>
          <w:rFonts w:ascii="Calibri" w:hAnsi="Calibri" w:cs="Calibri"/>
          <w:b/>
          <w:sz w:val="20"/>
          <w:szCs w:val="20"/>
          <w:lang w:val="en-US"/>
        </w:rPr>
        <w:t xml:space="preserve"> IN MAHAMA</w:t>
      </w:r>
      <w:bookmarkEnd w:id="80"/>
      <w:bookmarkEnd w:id="81"/>
    </w:p>
    <w:p w14:paraId="1DC20065" w14:textId="77777777" w:rsidR="00AF60CA" w:rsidRPr="004F496E" w:rsidRDefault="00F42F7E" w:rsidP="00AF60CA">
      <w:pPr>
        <w:pStyle w:val="1main0"/>
        <w:widowControl/>
        <w:jc w:val="both"/>
        <w:rPr>
          <w:rFonts w:ascii="Calibri" w:hAnsi="Calibri" w:cs="Calibri"/>
          <w:b/>
          <w:bCs/>
          <w:color w:val="FF0000"/>
          <w:sz w:val="20"/>
          <w:szCs w:val="20"/>
        </w:rPr>
      </w:pPr>
      <w:r>
        <w:rPr>
          <w:noProof/>
          <w:lang w:eastAsia="en-GB"/>
        </w:rPr>
        <w:drawing>
          <wp:inline distT="0" distB="0" distL="0" distR="0" wp14:anchorId="4B6DD8DA" wp14:editId="50250247">
            <wp:extent cx="6400800" cy="3600000"/>
            <wp:effectExtent l="0" t="0" r="0" b="635"/>
            <wp:docPr id="23" name="Chart 23">
              <a:extLst xmlns:a="http://schemas.openxmlformats.org/drawingml/2006/main">
                <a:ext uri="{FF2B5EF4-FFF2-40B4-BE49-F238E27FC236}">
                  <a16:creationId xmlns:a16="http://schemas.microsoft.com/office/drawing/2014/main" id="{00000000-0008-0000-3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695EEF9" w14:textId="77777777" w:rsidR="00AF60CA" w:rsidRPr="002714BA" w:rsidRDefault="00AF60CA" w:rsidP="00AF60CA">
      <w:pPr>
        <w:pStyle w:val="1main0"/>
        <w:widowControl/>
        <w:jc w:val="both"/>
        <w:rPr>
          <w:rFonts w:ascii="Calibri" w:hAnsi="Calibri" w:cs="Calibri"/>
          <w:b/>
          <w:bCs/>
          <w:sz w:val="20"/>
          <w:szCs w:val="20"/>
        </w:rPr>
      </w:pPr>
    </w:p>
    <w:p w14:paraId="30FD8D7E" w14:textId="77777777" w:rsidR="00AF60CA" w:rsidRPr="002714BA" w:rsidRDefault="00AF60CA" w:rsidP="00AF60CA">
      <w:pPr>
        <w:pStyle w:val="Caption"/>
        <w:rPr>
          <w:rFonts w:ascii="Calibri" w:hAnsi="Calibri" w:cs="Calibri"/>
          <w:lang w:val="en-US"/>
        </w:rPr>
      </w:pPr>
      <w:bookmarkStart w:id="82" w:name="_Toc521477137"/>
      <w:r w:rsidRPr="00A840E9">
        <w:rPr>
          <w:rFonts w:ascii="Calibri" w:hAnsi="Calibri" w:cs="Calibri"/>
          <w:lang w:val="en-GB"/>
        </w:rPr>
        <w:lastRenderedPageBreak/>
        <w:t xml:space="preserve">TABLE </w:t>
      </w:r>
      <w:r w:rsidRPr="002714BA">
        <w:rPr>
          <w:rFonts w:ascii="Calibri" w:hAnsi="Calibri" w:cs="Calibri"/>
        </w:rPr>
        <w:fldChar w:fldCharType="begin"/>
      </w:r>
      <w:r w:rsidRPr="00A840E9">
        <w:rPr>
          <w:rFonts w:ascii="Calibri" w:hAnsi="Calibri" w:cs="Calibri"/>
          <w:lang w:val="en-GB"/>
        </w:rPr>
        <w:instrText xml:space="preserve"> SEQ Table \* ARABIC </w:instrText>
      </w:r>
      <w:r w:rsidRPr="002714BA">
        <w:rPr>
          <w:rFonts w:ascii="Calibri" w:hAnsi="Calibri" w:cs="Calibri"/>
        </w:rPr>
        <w:fldChar w:fldCharType="separate"/>
      </w:r>
      <w:r w:rsidR="0079243A" w:rsidRPr="00A840E9">
        <w:rPr>
          <w:rFonts w:ascii="Calibri" w:hAnsi="Calibri" w:cs="Calibri"/>
          <w:noProof/>
          <w:lang w:val="en-GB"/>
        </w:rPr>
        <w:t>28</w:t>
      </w:r>
      <w:r w:rsidRPr="002714BA">
        <w:rPr>
          <w:rFonts w:ascii="Calibri" w:hAnsi="Calibri" w:cs="Calibri"/>
        </w:rPr>
        <w:fldChar w:fldCharType="end"/>
      </w:r>
      <w:r w:rsidRPr="002714BA">
        <w:rPr>
          <w:rFonts w:ascii="Calibri" w:hAnsi="Calibri" w:cs="Calibri"/>
          <w:lang w:val="en-US"/>
        </w:rPr>
        <w:t xml:space="preserve"> PREVALENCE OF ACUTE MALNUTRITION BY AGE, BASED ON WEIGHT-FOR-HEIGHT Z-SCORES AND/OR OEDEMA IN GIHEMBE</w:t>
      </w:r>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0"/>
        <w:gridCol w:w="889"/>
        <w:gridCol w:w="1022"/>
        <w:gridCol w:w="1023"/>
        <w:gridCol w:w="1021"/>
        <w:gridCol w:w="1021"/>
        <w:gridCol w:w="1021"/>
        <w:gridCol w:w="1021"/>
        <w:gridCol w:w="1021"/>
        <w:gridCol w:w="1021"/>
      </w:tblGrid>
      <w:tr w:rsidR="00ED3446" w:rsidRPr="002714BA" w14:paraId="257DD47C" w14:textId="77777777" w:rsidTr="006064DD">
        <w:tc>
          <w:tcPr>
            <w:tcW w:w="501" w:type="pct"/>
          </w:tcPr>
          <w:p w14:paraId="0A29D5BF" w14:textId="77777777" w:rsidR="00AF60CA" w:rsidRPr="002714BA" w:rsidRDefault="00AF60CA" w:rsidP="00E50A34">
            <w:pPr>
              <w:rPr>
                <w:rFonts w:ascii="Calibri" w:hAnsi="Calibri" w:cs="Calibri"/>
                <w:b/>
                <w:bCs/>
                <w:sz w:val="20"/>
                <w:szCs w:val="20"/>
              </w:rPr>
            </w:pPr>
          </w:p>
        </w:tc>
        <w:tc>
          <w:tcPr>
            <w:tcW w:w="441" w:type="pct"/>
          </w:tcPr>
          <w:p w14:paraId="01F9B1FE" w14:textId="77777777" w:rsidR="00AF60CA" w:rsidRPr="002714BA" w:rsidRDefault="00AF60CA" w:rsidP="00E50A34">
            <w:pPr>
              <w:rPr>
                <w:rFonts w:ascii="Calibri" w:hAnsi="Calibri" w:cs="Calibri"/>
                <w:b/>
                <w:bCs/>
                <w:sz w:val="20"/>
                <w:szCs w:val="20"/>
              </w:rPr>
            </w:pPr>
          </w:p>
        </w:tc>
        <w:tc>
          <w:tcPr>
            <w:tcW w:w="1015" w:type="pct"/>
            <w:gridSpan w:val="2"/>
          </w:tcPr>
          <w:p w14:paraId="632E1A30" w14:textId="77777777" w:rsidR="00AF60CA" w:rsidRPr="002714BA" w:rsidRDefault="00AF60CA" w:rsidP="00E50A34">
            <w:pPr>
              <w:pStyle w:val="BodyText3"/>
              <w:autoSpaceDE w:val="0"/>
              <w:autoSpaceDN w:val="0"/>
              <w:adjustRightInd w:val="0"/>
              <w:jc w:val="center"/>
              <w:rPr>
                <w:rFonts w:ascii="Calibri" w:hAnsi="Calibri" w:cs="Calibri"/>
                <w:b/>
                <w:bCs/>
                <w:sz w:val="20"/>
                <w:szCs w:val="20"/>
                <w:lang w:val="en-GB"/>
              </w:rPr>
            </w:pPr>
            <w:r w:rsidRPr="002714BA">
              <w:rPr>
                <w:rFonts w:ascii="Calibri" w:hAnsi="Calibri" w:cs="Calibri"/>
                <w:b/>
                <w:bCs/>
                <w:sz w:val="20"/>
                <w:szCs w:val="20"/>
                <w:lang w:val="en-GB"/>
              </w:rPr>
              <w:t>SEVERE WASTING</w:t>
            </w:r>
          </w:p>
          <w:p w14:paraId="7AAF9720"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(&lt;-3 Z-SCORE)</w:t>
            </w:r>
          </w:p>
        </w:tc>
        <w:tc>
          <w:tcPr>
            <w:tcW w:w="1014" w:type="pct"/>
            <w:gridSpan w:val="2"/>
          </w:tcPr>
          <w:p w14:paraId="3D45A8DA"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 xml:space="preserve">MODERATE WASTING </w:t>
            </w:r>
          </w:p>
          <w:p w14:paraId="346B8159"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(&gt;= -3 AND &lt;-2 Z-SCORE )</w:t>
            </w:r>
          </w:p>
        </w:tc>
        <w:tc>
          <w:tcPr>
            <w:tcW w:w="1014" w:type="pct"/>
            <w:gridSpan w:val="2"/>
          </w:tcPr>
          <w:p w14:paraId="1B4DF81E"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NORMAL</w:t>
            </w:r>
          </w:p>
          <w:p w14:paraId="19346700"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(&gt; = -2 Z SCORE)</w:t>
            </w:r>
          </w:p>
        </w:tc>
        <w:tc>
          <w:tcPr>
            <w:tcW w:w="1014" w:type="pct"/>
            <w:gridSpan w:val="2"/>
          </w:tcPr>
          <w:p w14:paraId="0A602526"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OEDEMA</w:t>
            </w:r>
          </w:p>
        </w:tc>
      </w:tr>
      <w:tr w:rsidR="002714BA" w:rsidRPr="002714BA" w14:paraId="6E4489F4" w14:textId="77777777" w:rsidTr="002714BA">
        <w:tc>
          <w:tcPr>
            <w:tcW w:w="501" w:type="pct"/>
          </w:tcPr>
          <w:p w14:paraId="674D5CEE"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AGE (mo)</w:t>
            </w:r>
          </w:p>
        </w:tc>
        <w:tc>
          <w:tcPr>
            <w:tcW w:w="441" w:type="pct"/>
          </w:tcPr>
          <w:p w14:paraId="1DF30608" w14:textId="77777777" w:rsidR="00AF60CA" w:rsidRPr="002714BA" w:rsidRDefault="00AF60CA" w:rsidP="00E50A34">
            <w:pPr>
              <w:jc w:val="center"/>
              <w:rPr>
                <w:rFonts w:ascii="Calibri" w:hAnsi="Calibri" w:cs="Calibri"/>
                <w:b/>
                <w:bCs/>
                <w:sz w:val="20"/>
                <w:szCs w:val="20"/>
                <w:lang w:val="it-IT"/>
              </w:rPr>
            </w:pPr>
            <w:r w:rsidRPr="002714BA">
              <w:rPr>
                <w:rFonts w:ascii="Calibri" w:hAnsi="Calibri" w:cs="Calibri"/>
                <w:b/>
                <w:bCs/>
                <w:sz w:val="20"/>
                <w:szCs w:val="20"/>
                <w:lang w:val="it-IT"/>
              </w:rPr>
              <w:t>TOTAL</w:t>
            </w:r>
          </w:p>
        </w:tc>
        <w:tc>
          <w:tcPr>
            <w:tcW w:w="507" w:type="pct"/>
          </w:tcPr>
          <w:p w14:paraId="0F3B2625" w14:textId="77777777" w:rsidR="00AF60CA" w:rsidRPr="002714BA" w:rsidRDefault="00AF60CA" w:rsidP="00E50A34">
            <w:pPr>
              <w:jc w:val="center"/>
              <w:rPr>
                <w:rFonts w:ascii="Calibri" w:hAnsi="Calibri" w:cs="Calibri"/>
                <w:b/>
                <w:bCs/>
                <w:sz w:val="20"/>
                <w:szCs w:val="20"/>
                <w:lang w:val="it-IT"/>
              </w:rPr>
            </w:pPr>
            <w:r w:rsidRPr="002714BA">
              <w:rPr>
                <w:rFonts w:ascii="Calibri" w:hAnsi="Calibri" w:cs="Calibri"/>
                <w:b/>
                <w:bCs/>
                <w:sz w:val="20"/>
                <w:szCs w:val="20"/>
                <w:lang w:val="it-IT"/>
              </w:rPr>
              <w:t>NO.</w:t>
            </w:r>
          </w:p>
        </w:tc>
        <w:tc>
          <w:tcPr>
            <w:tcW w:w="508" w:type="pct"/>
          </w:tcPr>
          <w:p w14:paraId="6B33069F" w14:textId="77777777" w:rsidR="00AF60CA" w:rsidRPr="002714BA" w:rsidRDefault="00AF60CA" w:rsidP="00E50A34">
            <w:pPr>
              <w:jc w:val="center"/>
              <w:rPr>
                <w:rFonts w:ascii="Calibri" w:hAnsi="Calibri" w:cs="Calibri"/>
                <w:b/>
                <w:bCs/>
                <w:sz w:val="20"/>
                <w:szCs w:val="20"/>
                <w:lang w:val="it-IT"/>
              </w:rPr>
            </w:pPr>
            <w:r w:rsidRPr="002714BA">
              <w:rPr>
                <w:rFonts w:ascii="Calibri" w:hAnsi="Calibri" w:cs="Calibri"/>
                <w:b/>
                <w:bCs/>
                <w:sz w:val="20"/>
                <w:szCs w:val="20"/>
                <w:lang w:val="it-IT"/>
              </w:rPr>
              <w:t>%</w:t>
            </w:r>
          </w:p>
        </w:tc>
        <w:tc>
          <w:tcPr>
            <w:tcW w:w="507" w:type="pct"/>
          </w:tcPr>
          <w:p w14:paraId="1F91EFE9" w14:textId="77777777" w:rsidR="00AF60CA" w:rsidRPr="002714BA" w:rsidRDefault="00AF60CA" w:rsidP="00E50A34">
            <w:pPr>
              <w:jc w:val="center"/>
              <w:rPr>
                <w:rFonts w:ascii="Calibri" w:hAnsi="Calibri" w:cs="Calibri"/>
                <w:b/>
                <w:bCs/>
                <w:sz w:val="20"/>
                <w:szCs w:val="20"/>
                <w:lang w:val="it-IT"/>
              </w:rPr>
            </w:pPr>
            <w:r w:rsidRPr="002714BA">
              <w:rPr>
                <w:rFonts w:ascii="Calibri" w:hAnsi="Calibri" w:cs="Calibri"/>
                <w:b/>
                <w:bCs/>
                <w:sz w:val="20"/>
                <w:szCs w:val="20"/>
                <w:lang w:val="it-IT"/>
              </w:rPr>
              <w:t>NO.</w:t>
            </w:r>
          </w:p>
        </w:tc>
        <w:tc>
          <w:tcPr>
            <w:tcW w:w="507" w:type="pct"/>
          </w:tcPr>
          <w:p w14:paraId="3CAD71B8" w14:textId="77777777" w:rsidR="00AF60CA" w:rsidRPr="002714BA" w:rsidRDefault="00AF60CA" w:rsidP="00E50A34">
            <w:pPr>
              <w:jc w:val="center"/>
              <w:rPr>
                <w:rFonts w:ascii="Calibri" w:hAnsi="Calibri" w:cs="Calibri"/>
                <w:b/>
                <w:bCs/>
                <w:sz w:val="20"/>
                <w:szCs w:val="20"/>
                <w:lang w:val="it-IT"/>
              </w:rPr>
            </w:pPr>
            <w:r w:rsidRPr="002714BA">
              <w:rPr>
                <w:rFonts w:ascii="Calibri" w:hAnsi="Calibri" w:cs="Calibri"/>
                <w:b/>
                <w:bCs/>
                <w:sz w:val="20"/>
                <w:szCs w:val="20"/>
                <w:lang w:val="it-IT"/>
              </w:rPr>
              <w:t>%</w:t>
            </w:r>
          </w:p>
        </w:tc>
        <w:tc>
          <w:tcPr>
            <w:tcW w:w="507" w:type="pct"/>
          </w:tcPr>
          <w:p w14:paraId="64F082E6" w14:textId="77777777" w:rsidR="00AF60CA" w:rsidRPr="002714BA" w:rsidRDefault="00AF60CA" w:rsidP="00E50A34">
            <w:pPr>
              <w:jc w:val="center"/>
              <w:rPr>
                <w:rFonts w:ascii="Calibri" w:hAnsi="Calibri" w:cs="Calibri"/>
                <w:b/>
                <w:bCs/>
                <w:sz w:val="20"/>
                <w:szCs w:val="20"/>
                <w:lang w:val="it-IT"/>
              </w:rPr>
            </w:pPr>
            <w:r w:rsidRPr="002714BA">
              <w:rPr>
                <w:rFonts w:ascii="Calibri" w:hAnsi="Calibri" w:cs="Calibri"/>
                <w:b/>
                <w:bCs/>
                <w:sz w:val="20"/>
                <w:szCs w:val="20"/>
                <w:lang w:val="it-IT"/>
              </w:rPr>
              <w:t>NO.</w:t>
            </w:r>
          </w:p>
        </w:tc>
        <w:tc>
          <w:tcPr>
            <w:tcW w:w="507" w:type="pct"/>
          </w:tcPr>
          <w:p w14:paraId="79DA9056"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w:t>
            </w:r>
          </w:p>
        </w:tc>
        <w:tc>
          <w:tcPr>
            <w:tcW w:w="507" w:type="pct"/>
          </w:tcPr>
          <w:p w14:paraId="50E02AD4"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NO.</w:t>
            </w:r>
          </w:p>
        </w:tc>
        <w:tc>
          <w:tcPr>
            <w:tcW w:w="507" w:type="pct"/>
          </w:tcPr>
          <w:p w14:paraId="42D7DCF5"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w:t>
            </w:r>
          </w:p>
        </w:tc>
      </w:tr>
      <w:tr w:rsidR="002714BA" w:rsidRPr="002714BA" w14:paraId="51C6E6BF" w14:textId="77777777" w:rsidTr="002714BA">
        <w:tc>
          <w:tcPr>
            <w:tcW w:w="501" w:type="pct"/>
          </w:tcPr>
          <w:p w14:paraId="566D4582" w14:textId="77777777" w:rsidR="002714BA" w:rsidRPr="002714BA" w:rsidRDefault="002714BA" w:rsidP="002714BA">
            <w:pPr>
              <w:jc w:val="center"/>
              <w:rPr>
                <w:rFonts w:ascii="Calibri" w:hAnsi="Calibri" w:cs="Calibri"/>
                <w:b/>
                <w:bCs/>
                <w:sz w:val="20"/>
                <w:szCs w:val="20"/>
              </w:rPr>
            </w:pPr>
            <w:r w:rsidRPr="002714BA">
              <w:rPr>
                <w:rFonts w:ascii="Calibri" w:hAnsi="Calibri" w:cs="Calibri"/>
                <w:b/>
                <w:bCs/>
                <w:sz w:val="20"/>
                <w:szCs w:val="20"/>
              </w:rPr>
              <w:t>6-17</w:t>
            </w:r>
          </w:p>
        </w:tc>
        <w:tc>
          <w:tcPr>
            <w:tcW w:w="441" w:type="pct"/>
          </w:tcPr>
          <w:p w14:paraId="39106D69"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58</w:t>
            </w:r>
          </w:p>
        </w:tc>
        <w:tc>
          <w:tcPr>
            <w:tcW w:w="507" w:type="pct"/>
          </w:tcPr>
          <w:p w14:paraId="46421F2C"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1</w:t>
            </w:r>
          </w:p>
        </w:tc>
        <w:tc>
          <w:tcPr>
            <w:tcW w:w="508" w:type="pct"/>
          </w:tcPr>
          <w:p w14:paraId="71B2C681"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 xml:space="preserve">  1.7</w:t>
            </w:r>
          </w:p>
        </w:tc>
        <w:tc>
          <w:tcPr>
            <w:tcW w:w="507" w:type="pct"/>
          </w:tcPr>
          <w:p w14:paraId="727635CD"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0</w:t>
            </w:r>
          </w:p>
        </w:tc>
        <w:tc>
          <w:tcPr>
            <w:tcW w:w="507" w:type="pct"/>
          </w:tcPr>
          <w:p w14:paraId="3BFAEBE4"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 xml:space="preserve">  0.0</w:t>
            </w:r>
          </w:p>
        </w:tc>
        <w:tc>
          <w:tcPr>
            <w:tcW w:w="507" w:type="pct"/>
          </w:tcPr>
          <w:p w14:paraId="24384B64"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57</w:t>
            </w:r>
          </w:p>
        </w:tc>
        <w:tc>
          <w:tcPr>
            <w:tcW w:w="507" w:type="pct"/>
          </w:tcPr>
          <w:p w14:paraId="1EB112B2"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 xml:space="preserve"> 98.3</w:t>
            </w:r>
          </w:p>
        </w:tc>
        <w:tc>
          <w:tcPr>
            <w:tcW w:w="507" w:type="pct"/>
          </w:tcPr>
          <w:p w14:paraId="0A270890"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0</w:t>
            </w:r>
          </w:p>
        </w:tc>
        <w:tc>
          <w:tcPr>
            <w:tcW w:w="507" w:type="pct"/>
          </w:tcPr>
          <w:p w14:paraId="1680443F"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 xml:space="preserve">  0.0</w:t>
            </w:r>
          </w:p>
        </w:tc>
      </w:tr>
      <w:tr w:rsidR="002714BA" w:rsidRPr="002714BA" w14:paraId="45ACECDD" w14:textId="77777777" w:rsidTr="002714BA">
        <w:tc>
          <w:tcPr>
            <w:tcW w:w="501" w:type="pct"/>
          </w:tcPr>
          <w:p w14:paraId="568F20A0" w14:textId="77777777" w:rsidR="002714BA" w:rsidRPr="002714BA" w:rsidRDefault="002714BA" w:rsidP="002714BA">
            <w:pPr>
              <w:jc w:val="center"/>
              <w:rPr>
                <w:rFonts w:ascii="Calibri" w:hAnsi="Calibri" w:cs="Calibri"/>
                <w:b/>
                <w:bCs/>
                <w:sz w:val="20"/>
                <w:szCs w:val="20"/>
              </w:rPr>
            </w:pPr>
            <w:r w:rsidRPr="002714BA">
              <w:rPr>
                <w:rFonts w:ascii="Calibri" w:hAnsi="Calibri" w:cs="Calibri"/>
                <w:b/>
                <w:bCs/>
                <w:sz w:val="20"/>
                <w:szCs w:val="20"/>
              </w:rPr>
              <w:t>18-29</w:t>
            </w:r>
          </w:p>
        </w:tc>
        <w:tc>
          <w:tcPr>
            <w:tcW w:w="441" w:type="pct"/>
          </w:tcPr>
          <w:p w14:paraId="4BE381E6"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59</w:t>
            </w:r>
          </w:p>
        </w:tc>
        <w:tc>
          <w:tcPr>
            <w:tcW w:w="507" w:type="pct"/>
          </w:tcPr>
          <w:p w14:paraId="71FB4458"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0</w:t>
            </w:r>
          </w:p>
        </w:tc>
        <w:tc>
          <w:tcPr>
            <w:tcW w:w="508" w:type="pct"/>
          </w:tcPr>
          <w:p w14:paraId="4F79E478"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 xml:space="preserve">  0.0</w:t>
            </w:r>
          </w:p>
        </w:tc>
        <w:tc>
          <w:tcPr>
            <w:tcW w:w="507" w:type="pct"/>
          </w:tcPr>
          <w:p w14:paraId="123EBD38"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1</w:t>
            </w:r>
          </w:p>
        </w:tc>
        <w:tc>
          <w:tcPr>
            <w:tcW w:w="507" w:type="pct"/>
          </w:tcPr>
          <w:p w14:paraId="0BEDB6DC"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 xml:space="preserve">  1.7</w:t>
            </w:r>
          </w:p>
        </w:tc>
        <w:tc>
          <w:tcPr>
            <w:tcW w:w="507" w:type="pct"/>
          </w:tcPr>
          <w:p w14:paraId="398CBB29"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58</w:t>
            </w:r>
          </w:p>
        </w:tc>
        <w:tc>
          <w:tcPr>
            <w:tcW w:w="507" w:type="pct"/>
          </w:tcPr>
          <w:p w14:paraId="66F4F84C"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 xml:space="preserve"> 98.3</w:t>
            </w:r>
          </w:p>
        </w:tc>
        <w:tc>
          <w:tcPr>
            <w:tcW w:w="507" w:type="pct"/>
          </w:tcPr>
          <w:p w14:paraId="5EE664BB"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0</w:t>
            </w:r>
          </w:p>
        </w:tc>
        <w:tc>
          <w:tcPr>
            <w:tcW w:w="507" w:type="pct"/>
          </w:tcPr>
          <w:p w14:paraId="47B35411"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 xml:space="preserve">  0.0</w:t>
            </w:r>
          </w:p>
        </w:tc>
      </w:tr>
      <w:tr w:rsidR="002714BA" w:rsidRPr="002714BA" w14:paraId="17F78D42" w14:textId="77777777" w:rsidTr="002714BA">
        <w:tc>
          <w:tcPr>
            <w:tcW w:w="501" w:type="pct"/>
          </w:tcPr>
          <w:p w14:paraId="1607A837" w14:textId="77777777" w:rsidR="002714BA" w:rsidRPr="002714BA" w:rsidRDefault="002714BA" w:rsidP="002714BA">
            <w:pPr>
              <w:jc w:val="center"/>
              <w:rPr>
                <w:rFonts w:ascii="Calibri" w:hAnsi="Calibri" w:cs="Calibri"/>
                <w:b/>
                <w:bCs/>
                <w:sz w:val="20"/>
                <w:szCs w:val="20"/>
              </w:rPr>
            </w:pPr>
            <w:r w:rsidRPr="002714BA">
              <w:rPr>
                <w:rFonts w:ascii="Calibri" w:hAnsi="Calibri" w:cs="Calibri"/>
                <w:b/>
                <w:bCs/>
                <w:sz w:val="20"/>
                <w:szCs w:val="20"/>
              </w:rPr>
              <w:t>30-41</w:t>
            </w:r>
          </w:p>
        </w:tc>
        <w:tc>
          <w:tcPr>
            <w:tcW w:w="441" w:type="pct"/>
          </w:tcPr>
          <w:p w14:paraId="3ECCF5DC"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46</w:t>
            </w:r>
          </w:p>
        </w:tc>
        <w:tc>
          <w:tcPr>
            <w:tcW w:w="507" w:type="pct"/>
          </w:tcPr>
          <w:p w14:paraId="5800D562"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0</w:t>
            </w:r>
          </w:p>
        </w:tc>
        <w:tc>
          <w:tcPr>
            <w:tcW w:w="508" w:type="pct"/>
          </w:tcPr>
          <w:p w14:paraId="3306EFFD"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 xml:space="preserve">  0.0</w:t>
            </w:r>
          </w:p>
        </w:tc>
        <w:tc>
          <w:tcPr>
            <w:tcW w:w="507" w:type="pct"/>
          </w:tcPr>
          <w:p w14:paraId="2C317927"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0</w:t>
            </w:r>
          </w:p>
        </w:tc>
        <w:tc>
          <w:tcPr>
            <w:tcW w:w="507" w:type="pct"/>
          </w:tcPr>
          <w:p w14:paraId="0101A882"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 xml:space="preserve">  0.0</w:t>
            </w:r>
          </w:p>
        </w:tc>
        <w:tc>
          <w:tcPr>
            <w:tcW w:w="507" w:type="pct"/>
          </w:tcPr>
          <w:p w14:paraId="37AA46D0"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46</w:t>
            </w:r>
          </w:p>
        </w:tc>
        <w:tc>
          <w:tcPr>
            <w:tcW w:w="507" w:type="pct"/>
          </w:tcPr>
          <w:p w14:paraId="1A6B6D43"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100.0</w:t>
            </w:r>
          </w:p>
        </w:tc>
        <w:tc>
          <w:tcPr>
            <w:tcW w:w="507" w:type="pct"/>
          </w:tcPr>
          <w:p w14:paraId="264B5E29"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0</w:t>
            </w:r>
          </w:p>
        </w:tc>
        <w:tc>
          <w:tcPr>
            <w:tcW w:w="507" w:type="pct"/>
          </w:tcPr>
          <w:p w14:paraId="346814ED"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 xml:space="preserve">  0.0</w:t>
            </w:r>
          </w:p>
        </w:tc>
      </w:tr>
      <w:tr w:rsidR="002714BA" w:rsidRPr="002714BA" w14:paraId="723F1FA0" w14:textId="77777777" w:rsidTr="002714BA">
        <w:tc>
          <w:tcPr>
            <w:tcW w:w="501" w:type="pct"/>
          </w:tcPr>
          <w:p w14:paraId="0EF2E98E" w14:textId="77777777" w:rsidR="002714BA" w:rsidRPr="002714BA" w:rsidRDefault="002714BA" w:rsidP="002714BA">
            <w:pPr>
              <w:jc w:val="center"/>
              <w:rPr>
                <w:rFonts w:ascii="Calibri" w:hAnsi="Calibri" w:cs="Calibri"/>
                <w:b/>
                <w:bCs/>
                <w:sz w:val="20"/>
                <w:szCs w:val="20"/>
              </w:rPr>
            </w:pPr>
            <w:r w:rsidRPr="002714BA">
              <w:rPr>
                <w:rFonts w:ascii="Calibri" w:hAnsi="Calibri" w:cs="Calibri"/>
                <w:b/>
                <w:bCs/>
                <w:sz w:val="20"/>
                <w:szCs w:val="20"/>
              </w:rPr>
              <w:t>42-53</w:t>
            </w:r>
          </w:p>
        </w:tc>
        <w:tc>
          <w:tcPr>
            <w:tcW w:w="441" w:type="pct"/>
          </w:tcPr>
          <w:p w14:paraId="17F6B87E"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54</w:t>
            </w:r>
          </w:p>
        </w:tc>
        <w:tc>
          <w:tcPr>
            <w:tcW w:w="507" w:type="pct"/>
          </w:tcPr>
          <w:p w14:paraId="6F106D52"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0</w:t>
            </w:r>
          </w:p>
        </w:tc>
        <w:tc>
          <w:tcPr>
            <w:tcW w:w="508" w:type="pct"/>
          </w:tcPr>
          <w:p w14:paraId="643EE1CA"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 xml:space="preserve">  0.0</w:t>
            </w:r>
          </w:p>
        </w:tc>
        <w:tc>
          <w:tcPr>
            <w:tcW w:w="507" w:type="pct"/>
          </w:tcPr>
          <w:p w14:paraId="5B68FE17"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0</w:t>
            </w:r>
          </w:p>
        </w:tc>
        <w:tc>
          <w:tcPr>
            <w:tcW w:w="507" w:type="pct"/>
          </w:tcPr>
          <w:p w14:paraId="65E88DEC"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 xml:space="preserve">  0.0</w:t>
            </w:r>
          </w:p>
        </w:tc>
        <w:tc>
          <w:tcPr>
            <w:tcW w:w="507" w:type="pct"/>
          </w:tcPr>
          <w:p w14:paraId="25998136"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54</w:t>
            </w:r>
          </w:p>
        </w:tc>
        <w:tc>
          <w:tcPr>
            <w:tcW w:w="507" w:type="pct"/>
          </w:tcPr>
          <w:p w14:paraId="0CFEAC5E"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100.0</w:t>
            </w:r>
          </w:p>
        </w:tc>
        <w:tc>
          <w:tcPr>
            <w:tcW w:w="507" w:type="pct"/>
          </w:tcPr>
          <w:p w14:paraId="21274B05"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0</w:t>
            </w:r>
          </w:p>
        </w:tc>
        <w:tc>
          <w:tcPr>
            <w:tcW w:w="507" w:type="pct"/>
          </w:tcPr>
          <w:p w14:paraId="7B75D37B"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 xml:space="preserve">  0.0</w:t>
            </w:r>
          </w:p>
        </w:tc>
      </w:tr>
      <w:tr w:rsidR="002714BA" w:rsidRPr="002714BA" w14:paraId="75A07CAE" w14:textId="77777777" w:rsidTr="002714BA">
        <w:tc>
          <w:tcPr>
            <w:tcW w:w="501" w:type="pct"/>
          </w:tcPr>
          <w:p w14:paraId="7AAD2665" w14:textId="77777777" w:rsidR="002714BA" w:rsidRPr="002714BA" w:rsidRDefault="002714BA" w:rsidP="002714BA">
            <w:pPr>
              <w:jc w:val="center"/>
              <w:rPr>
                <w:rFonts w:ascii="Calibri" w:hAnsi="Calibri" w:cs="Calibri"/>
                <w:b/>
                <w:bCs/>
                <w:sz w:val="20"/>
                <w:szCs w:val="20"/>
              </w:rPr>
            </w:pPr>
            <w:r w:rsidRPr="002714BA">
              <w:rPr>
                <w:rFonts w:ascii="Calibri" w:hAnsi="Calibri" w:cs="Calibri"/>
                <w:b/>
                <w:bCs/>
                <w:sz w:val="20"/>
                <w:szCs w:val="20"/>
              </w:rPr>
              <w:t>54-59</w:t>
            </w:r>
          </w:p>
        </w:tc>
        <w:tc>
          <w:tcPr>
            <w:tcW w:w="441" w:type="pct"/>
          </w:tcPr>
          <w:p w14:paraId="5FA6F8D6"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21</w:t>
            </w:r>
          </w:p>
        </w:tc>
        <w:tc>
          <w:tcPr>
            <w:tcW w:w="507" w:type="pct"/>
          </w:tcPr>
          <w:p w14:paraId="23A5053B"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0</w:t>
            </w:r>
          </w:p>
        </w:tc>
        <w:tc>
          <w:tcPr>
            <w:tcW w:w="508" w:type="pct"/>
          </w:tcPr>
          <w:p w14:paraId="0CC679F6"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 xml:space="preserve">  0.0</w:t>
            </w:r>
          </w:p>
        </w:tc>
        <w:tc>
          <w:tcPr>
            <w:tcW w:w="507" w:type="pct"/>
          </w:tcPr>
          <w:p w14:paraId="35417775"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2</w:t>
            </w:r>
          </w:p>
        </w:tc>
        <w:tc>
          <w:tcPr>
            <w:tcW w:w="507" w:type="pct"/>
          </w:tcPr>
          <w:p w14:paraId="2B9099F9"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 xml:space="preserve">  9.5</w:t>
            </w:r>
          </w:p>
        </w:tc>
        <w:tc>
          <w:tcPr>
            <w:tcW w:w="507" w:type="pct"/>
          </w:tcPr>
          <w:p w14:paraId="656FB075"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19</w:t>
            </w:r>
          </w:p>
        </w:tc>
        <w:tc>
          <w:tcPr>
            <w:tcW w:w="507" w:type="pct"/>
          </w:tcPr>
          <w:p w14:paraId="08D171E4"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 xml:space="preserve"> 90.5</w:t>
            </w:r>
          </w:p>
        </w:tc>
        <w:tc>
          <w:tcPr>
            <w:tcW w:w="507" w:type="pct"/>
          </w:tcPr>
          <w:p w14:paraId="660AF531"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0</w:t>
            </w:r>
          </w:p>
        </w:tc>
        <w:tc>
          <w:tcPr>
            <w:tcW w:w="507" w:type="pct"/>
          </w:tcPr>
          <w:p w14:paraId="4D6D4FF0"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 xml:space="preserve">  0.0</w:t>
            </w:r>
          </w:p>
        </w:tc>
      </w:tr>
      <w:tr w:rsidR="002714BA" w:rsidRPr="002714BA" w14:paraId="665B1C6C" w14:textId="77777777" w:rsidTr="002714BA">
        <w:tc>
          <w:tcPr>
            <w:tcW w:w="501" w:type="pct"/>
          </w:tcPr>
          <w:p w14:paraId="28DC1EE4" w14:textId="77777777" w:rsidR="002714BA" w:rsidRPr="002714BA" w:rsidRDefault="002714BA" w:rsidP="002714BA">
            <w:pPr>
              <w:jc w:val="center"/>
              <w:rPr>
                <w:rFonts w:ascii="Calibri" w:hAnsi="Calibri" w:cs="Calibri"/>
                <w:b/>
                <w:bCs/>
                <w:sz w:val="20"/>
                <w:szCs w:val="20"/>
              </w:rPr>
            </w:pPr>
            <w:r w:rsidRPr="002714BA">
              <w:rPr>
                <w:rFonts w:ascii="Calibri" w:hAnsi="Calibri" w:cs="Calibri"/>
                <w:b/>
                <w:bCs/>
                <w:sz w:val="20"/>
                <w:szCs w:val="20"/>
              </w:rPr>
              <w:t>TOTAL</w:t>
            </w:r>
          </w:p>
        </w:tc>
        <w:tc>
          <w:tcPr>
            <w:tcW w:w="441" w:type="pct"/>
          </w:tcPr>
          <w:p w14:paraId="1F99D816" w14:textId="77777777" w:rsidR="002714BA" w:rsidRPr="002714BA" w:rsidRDefault="002714BA" w:rsidP="002714BA">
            <w:pPr>
              <w:widowControl w:val="0"/>
              <w:autoSpaceDE w:val="0"/>
              <w:autoSpaceDN w:val="0"/>
              <w:adjustRightInd w:val="0"/>
              <w:ind w:right="-91"/>
              <w:jc w:val="right"/>
              <w:rPr>
                <w:rFonts w:asciiTheme="minorHAnsi" w:hAnsiTheme="minorHAnsi" w:cstheme="minorHAnsi"/>
                <w:b/>
                <w:bCs/>
                <w:sz w:val="20"/>
                <w:szCs w:val="20"/>
              </w:rPr>
            </w:pPr>
            <w:r w:rsidRPr="002714BA">
              <w:rPr>
                <w:rFonts w:asciiTheme="minorHAnsi" w:hAnsiTheme="minorHAnsi" w:cstheme="minorHAnsi"/>
                <w:sz w:val="20"/>
                <w:szCs w:val="20"/>
              </w:rPr>
              <w:t>238</w:t>
            </w:r>
          </w:p>
        </w:tc>
        <w:tc>
          <w:tcPr>
            <w:tcW w:w="507" w:type="pct"/>
          </w:tcPr>
          <w:p w14:paraId="6C0393DD"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1</w:t>
            </w:r>
          </w:p>
        </w:tc>
        <w:tc>
          <w:tcPr>
            <w:tcW w:w="508" w:type="pct"/>
          </w:tcPr>
          <w:p w14:paraId="604C7740"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 xml:space="preserve">  0.4</w:t>
            </w:r>
          </w:p>
        </w:tc>
        <w:tc>
          <w:tcPr>
            <w:tcW w:w="507" w:type="pct"/>
          </w:tcPr>
          <w:p w14:paraId="7087B6BA"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3</w:t>
            </w:r>
          </w:p>
        </w:tc>
        <w:tc>
          <w:tcPr>
            <w:tcW w:w="507" w:type="pct"/>
          </w:tcPr>
          <w:p w14:paraId="2179EDAA"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 xml:space="preserve">  1.3</w:t>
            </w:r>
          </w:p>
        </w:tc>
        <w:tc>
          <w:tcPr>
            <w:tcW w:w="507" w:type="pct"/>
          </w:tcPr>
          <w:p w14:paraId="5D9F6268"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234</w:t>
            </w:r>
          </w:p>
        </w:tc>
        <w:tc>
          <w:tcPr>
            <w:tcW w:w="507" w:type="pct"/>
          </w:tcPr>
          <w:p w14:paraId="468F0CD8"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 xml:space="preserve"> 98.3</w:t>
            </w:r>
          </w:p>
        </w:tc>
        <w:tc>
          <w:tcPr>
            <w:tcW w:w="507" w:type="pct"/>
          </w:tcPr>
          <w:p w14:paraId="78EC84DF"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0</w:t>
            </w:r>
          </w:p>
        </w:tc>
        <w:tc>
          <w:tcPr>
            <w:tcW w:w="507" w:type="pct"/>
          </w:tcPr>
          <w:p w14:paraId="24B24704" w14:textId="77777777" w:rsidR="002714BA" w:rsidRPr="002714BA" w:rsidRDefault="002714BA" w:rsidP="002714BA">
            <w:pPr>
              <w:widowControl w:val="0"/>
              <w:autoSpaceDE w:val="0"/>
              <w:autoSpaceDN w:val="0"/>
              <w:adjustRightInd w:val="0"/>
              <w:ind w:right="-91"/>
              <w:jc w:val="right"/>
              <w:rPr>
                <w:rFonts w:asciiTheme="minorHAnsi" w:hAnsiTheme="minorHAnsi" w:cstheme="minorHAnsi"/>
                <w:sz w:val="20"/>
                <w:szCs w:val="20"/>
              </w:rPr>
            </w:pPr>
            <w:r w:rsidRPr="002714BA">
              <w:rPr>
                <w:rFonts w:asciiTheme="minorHAnsi" w:hAnsiTheme="minorHAnsi" w:cstheme="minorHAnsi"/>
                <w:sz w:val="20"/>
                <w:szCs w:val="20"/>
              </w:rPr>
              <w:t xml:space="preserve">  0.0</w:t>
            </w:r>
          </w:p>
        </w:tc>
      </w:tr>
    </w:tbl>
    <w:p w14:paraId="505E4F5F" w14:textId="77777777" w:rsidR="00AF60CA" w:rsidRPr="009258EF" w:rsidRDefault="00AF60CA" w:rsidP="00AF60CA">
      <w:pPr>
        <w:pStyle w:val="Caption"/>
        <w:rPr>
          <w:rFonts w:ascii="Calibri" w:hAnsi="Calibri" w:cs="Calibri"/>
          <w:color w:val="FF0000"/>
        </w:rPr>
      </w:pPr>
    </w:p>
    <w:p w14:paraId="4D17DE2E" w14:textId="77777777" w:rsidR="00AF60CA" w:rsidRPr="009258EF" w:rsidRDefault="00AF60CA" w:rsidP="00AF60CA">
      <w:pPr>
        <w:pStyle w:val="Caption"/>
        <w:rPr>
          <w:rFonts w:ascii="Calibri" w:hAnsi="Calibri" w:cs="Calibri"/>
          <w:caps/>
          <w:lang w:val="en-US"/>
        </w:rPr>
      </w:pPr>
      <w:bookmarkStart w:id="83" w:name="_Toc521477138"/>
      <w:r w:rsidRPr="00A840E9">
        <w:rPr>
          <w:rFonts w:ascii="Calibri" w:hAnsi="Calibri" w:cs="Calibri"/>
          <w:lang w:val="en-GB"/>
        </w:rPr>
        <w:t xml:space="preserve">TABLE </w:t>
      </w:r>
      <w:r w:rsidRPr="009258EF">
        <w:rPr>
          <w:rFonts w:ascii="Calibri" w:hAnsi="Calibri" w:cs="Calibri"/>
        </w:rPr>
        <w:fldChar w:fldCharType="begin"/>
      </w:r>
      <w:r w:rsidRPr="00A840E9">
        <w:rPr>
          <w:rFonts w:ascii="Calibri" w:hAnsi="Calibri" w:cs="Calibri"/>
          <w:lang w:val="en-GB"/>
        </w:rPr>
        <w:instrText xml:space="preserve"> SEQ Table \* ARABIC </w:instrText>
      </w:r>
      <w:r w:rsidRPr="009258EF">
        <w:rPr>
          <w:rFonts w:ascii="Calibri" w:hAnsi="Calibri" w:cs="Calibri"/>
        </w:rPr>
        <w:fldChar w:fldCharType="separate"/>
      </w:r>
      <w:r w:rsidR="0079243A" w:rsidRPr="00A840E9">
        <w:rPr>
          <w:rFonts w:ascii="Calibri" w:hAnsi="Calibri" w:cs="Calibri"/>
          <w:noProof/>
          <w:lang w:val="en-GB"/>
        </w:rPr>
        <w:t>29</w:t>
      </w:r>
      <w:r w:rsidRPr="009258EF">
        <w:rPr>
          <w:rFonts w:ascii="Calibri" w:hAnsi="Calibri" w:cs="Calibri"/>
        </w:rPr>
        <w:fldChar w:fldCharType="end"/>
      </w:r>
      <w:r w:rsidRPr="009258EF">
        <w:rPr>
          <w:rFonts w:ascii="Calibri" w:hAnsi="Calibri" w:cs="Calibri"/>
          <w:lang w:val="en-US"/>
        </w:rPr>
        <w:t xml:space="preserve"> PREVALENCE OF ACUTE MALNUTRITION BY AGE, BASED ON WEIGHT-FOR-HEIGHT Z-SCORES AND/OR OEDEMA IN KIGEME</w:t>
      </w:r>
      <w:bookmarkEnd w:id="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0"/>
        <w:gridCol w:w="889"/>
        <w:gridCol w:w="1022"/>
        <w:gridCol w:w="1023"/>
        <w:gridCol w:w="1021"/>
        <w:gridCol w:w="1021"/>
        <w:gridCol w:w="1021"/>
        <w:gridCol w:w="1021"/>
        <w:gridCol w:w="1021"/>
        <w:gridCol w:w="1021"/>
      </w:tblGrid>
      <w:tr w:rsidR="00ED3446" w:rsidRPr="009258EF" w14:paraId="082A6EC2" w14:textId="77777777" w:rsidTr="00E5460E">
        <w:tc>
          <w:tcPr>
            <w:tcW w:w="501" w:type="pct"/>
          </w:tcPr>
          <w:p w14:paraId="27B36F6B" w14:textId="77777777" w:rsidR="00AF60CA" w:rsidRPr="009258EF" w:rsidRDefault="00AF60CA" w:rsidP="00E50A34">
            <w:pPr>
              <w:rPr>
                <w:rFonts w:ascii="Calibri" w:hAnsi="Calibri" w:cs="Calibri"/>
                <w:b/>
                <w:bCs/>
                <w:sz w:val="20"/>
                <w:szCs w:val="20"/>
              </w:rPr>
            </w:pPr>
          </w:p>
        </w:tc>
        <w:tc>
          <w:tcPr>
            <w:tcW w:w="441" w:type="pct"/>
          </w:tcPr>
          <w:p w14:paraId="29C61425" w14:textId="77777777" w:rsidR="00AF60CA" w:rsidRPr="009258EF" w:rsidRDefault="00AF60CA" w:rsidP="00E50A34">
            <w:pPr>
              <w:rPr>
                <w:rFonts w:ascii="Calibri" w:hAnsi="Calibri" w:cs="Calibri"/>
                <w:b/>
                <w:bCs/>
                <w:sz w:val="20"/>
                <w:szCs w:val="20"/>
              </w:rPr>
            </w:pPr>
          </w:p>
        </w:tc>
        <w:tc>
          <w:tcPr>
            <w:tcW w:w="1015" w:type="pct"/>
            <w:gridSpan w:val="2"/>
          </w:tcPr>
          <w:p w14:paraId="2EFF92BA" w14:textId="77777777" w:rsidR="00AF60CA" w:rsidRPr="009258EF" w:rsidRDefault="00AF60CA" w:rsidP="00E50A34">
            <w:pPr>
              <w:pStyle w:val="BodyText3"/>
              <w:autoSpaceDE w:val="0"/>
              <w:autoSpaceDN w:val="0"/>
              <w:adjustRightInd w:val="0"/>
              <w:jc w:val="center"/>
              <w:rPr>
                <w:rFonts w:ascii="Calibri" w:hAnsi="Calibri" w:cs="Calibri"/>
                <w:b/>
                <w:bCs/>
                <w:sz w:val="20"/>
                <w:szCs w:val="20"/>
                <w:lang w:val="en-GB"/>
              </w:rPr>
            </w:pPr>
            <w:r w:rsidRPr="009258EF">
              <w:rPr>
                <w:rFonts w:ascii="Calibri" w:hAnsi="Calibri" w:cs="Calibri"/>
                <w:b/>
                <w:bCs/>
                <w:sz w:val="20"/>
                <w:szCs w:val="20"/>
                <w:lang w:val="en-GB"/>
              </w:rPr>
              <w:t>SEVERE WASTING</w:t>
            </w:r>
          </w:p>
          <w:p w14:paraId="1DACC7C2" w14:textId="77777777" w:rsidR="00AF60CA" w:rsidRPr="009258EF" w:rsidRDefault="00AF60CA" w:rsidP="00E50A34">
            <w:pPr>
              <w:jc w:val="center"/>
              <w:rPr>
                <w:rFonts w:ascii="Calibri" w:hAnsi="Calibri" w:cs="Calibri"/>
                <w:b/>
                <w:bCs/>
                <w:sz w:val="20"/>
                <w:szCs w:val="20"/>
              </w:rPr>
            </w:pPr>
            <w:r w:rsidRPr="009258EF">
              <w:rPr>
                <w:rFonts w:ascii="Calibri" w:hAnsi="Calibri" w:cs="Calibri"/>
                <w:b/>
                <w:bCs/>
                <w:sz w:val="20"/>
                <w:szCs w:val="20"/>
              </w:rPr>
              <w:t>(&lt;-3 Z-SCORE)</w:t>
            </w:r>
          </w:p>
        </w:tc>
        <w:tc>
          <w:tcPr>
            <w:tcW w:w="1014" w:type="pct"/>
            <w:gridSpan w:val="2"/>
          </w:tcPr>
          <w:p w14:paraId="08781D52" w14:textId="77777777" w:rsidR="00AF60CA" w:rsidRPr="009258EF" w:rsidRDefault="00AF60CA" w:rsidP="00E50A34">
            <w:pPr>
              <w:jc w:val="center"/>
              <w:rPr>
                <w:rFonts w:ascii="Calibri" w:hAnsi="Calibri" w:cs="Calibri"/>
                <w:b/>
                <w:bCs/>
                <w:sz w:val="20"/>
                <w:szCs w:val="20"/>
              </w:rPr>
            </w:pPr>
            <w:r w:rsidRPr="009258EF">
              <w:rPr>
                <w:rFonts w:ascii="Calibri" w:hAnsi="Calibri" w:cs="Calibri"/>
                <w:b/>
                <w:bCs/>
                <w:sz w:val="20"/>
                <w:szCs w:val="20"/>
              </w:rPr>
              <w:t xml:space="preserve">MODERATE WASTING </w:t>
            </w:r>
          </w:p>
          <w:p w14:paraId="03097CFA" w14:textId="77777777" w:rsidR="00AF60CA" w:rsidRPr="009258EF" w:rsidRDefault="00AF60CA" w:rsidP="00E50A34">
            <w:pPr>
              <w:jc w:val="center"/>
              <w:rPr>
                <w:rFonts w:ascii="Calibri" w:hAnsi="Calibri" w:cs="Calibri"/>
                <w:b/>
                <w:bCs/>
                <w:sz w:val="20"/>
                <w:szCs w:val="20"/>
              </w:rPr>
            </w:pPr>
            <w:r w:rsidRPr="009258EF">
              <w:rPr>
                <w:rFonts w:ascii="Calibri" w:hAnsi="Calibri" w:cs="Calibri"/>
                <w:b/>
                <w:bCs/>
                <w:sz w:val="20"/>
                <w:szCs w:val="20"/>
              </w:rPr>
              <w:t>(&gt;= -3 AND &lt;-2 Z-SCORE )</w:t>
            </w:r>
          </w:p>
        </w:tc>
        <w:tc>
          <w:tcPr>
            <w:tcW w:w="1014" w:type="pct"/>
            <w:gridSpan w:val="2"/>
          </w:tcPr>
          <w:p w14:paraId="1E0C406A" w14:textId="77777777" w:rsidR="00AF60CA" w:rsidRPr="009258EF" w:rsidRDefault="00AF60CA" w:rsidP="00E50A34">
            <w:pPr>
              <w:jc w:val="center"/>
              <w:rPr>
                <w:rFonts w:ascii="Calibri" w:hAnsi="Calibri" w:cs="Calibri"/>
                <w:b/>
                <w:bCs/>
                <w:sz w:val="20"/>
                <w:szCs w:val="20"/>
              </w:rPr>
            </w:pPr>
            <w:r w:rsidRPr="009258EF">
              <w:rPr>
                <w:rFonts w:ascii="Calibri" w:hAnsi="Calibri" w:cs="Calibri"/>
                <w:b/>
                <w:bCs/>
                <w:sz w:val="20"/>
                <w:szCs w:val="20"/>
              </w:rPr>
              <w:t>NORMAL</w:t>
            </w:r>
          </w:p>
          <w:p w14:paraId="570FE1D3" w14:textId="77777777" w:rsidR="00AF60CA" w:rsidRPr="009258EF" w:rsidRDefault="00AF60CA" w:rsidP="00E50A34">
            <w:pPr>
              <w:jc w:val="center"/>
              <w:rPr>
                <w:rFonts w:ascii="Calibri" w:hAnsi="Calibri" w:cs="Calibri"/>
                <w:b/>
                <w:bCs/>
                <w:sz w:val="20"/>
                <w:szCs w:val="20"/>
              </w:rPr>
            </w:pPr>
            <w:r w:rsidRPr="009258EF">
              <w:rPr>
                <w:rFonts w:ascii="Calibri" w:hAnsi="Calibri" w:cs="Calibri"/>
                <w:b/>
                <w:bCs/>
                <w:sz w:val="20"/>
                <w:szCs w:val="20"/>
              </w:rPr>
              <w:t>(&gt; = -2 Z SCORE)</w:t>
            </w:r>
          </w:p>
        </w:tc>
        <w:tc>
          <w:tcPr>
            <w:tcW w:w="1014" w:type="pct"/>
            <w:gridSpan w:val="2"/>
          </w:tcPr>
          <w:p w14:paraId="175738CB" w14:textId="77777777" w:rsidR="00AF60CA" w:rsidRPr="009258EF" w:rsidRDefault="00AF60CA" w:rsidP="00E50A34">
            <w:pPr>
              <w:jc w:val="center"/>
              <w:rPr>
                <w:rFonts w:ascii="Calibri" w:hAnsi="Calibri" w:cs="Calibri"/>
                <w:b/>
                <w:bCs/>
                <w:sz w:val="20"/>
                <w:szCs w:val="20"/>
              </w:rPr>
            </w:pPr>
            <w:r w:rsidRPr="009258EF">
              <w:rPr>
                <w:rFonts w:ascii="Calibri" w:hAnsi="Calibri" w:cs="Calibri"/>
                <w:b/>
                <w:bCs/>
                <w:sz w:val="20"/>
                <w:szCs w:val="20"/>
              </w:rPr>
              <w:t>OEDEMA</w:t>
            </w:r>
          </w:p>
        </w:tc>
      </w:tr>
      <w:tr w:rsidR="005E3822" w:rsidRPr="009258EF" w14:paraId="15E841AA" w14:textId="77777777" w:rsidTr="005E3822">
        <w:tc>
          <w:tcPr>
            <w:tcW w:w="501" w:type="pct"/>
          </w:tcPr>
          <w:p w14:paraId="5EE7C5FE" w14:textId="77777777" w:rsidR="00AF60CA" w:rsidRPr="009258EF" w:rsidRDefault="00AF60CA" w:rsidP="00E50A34">
            <w:pPr>
              <w:jc w:val="center"/>
              <w:rPr>
                <w:rFonts w:ascii="Calibri" w:hAnsi="Calibri" w:cs="Calibri"/>
                <w:b/>
                <w:bCs/>
                <w:sz w:val="20"/>
                <w:szCs w:val="20"/>
              </w:rPr>
            </w:pPr>
            <w:r w:rsidRPr="009258EF">
              <w:rPr>
                <w:rFonts w:ascii="Calibri" w:hAnsi="Calibri" w:cs="Calibri"/>
                <w:b/>
                <w:bCs/>
                <w:sz w:val="20"/>
                <w:szCs w:val="20"/>
              </w:rPr>
              <w:t>AGE (mo)</w:t>
            </w:r>
          </w:p>
        </w:tc>
        <w:tc>
          <w:tcPr>
            <w:tcW w:w="441" w:type="pct"/>
          </w:tcPr>
          <w:p w14:paraId="7CA37FFB" w14:textId="77777777" w:rsidR="00AF60CA" w:rsidRPr="009258EF" w:rsidRDefault="00AF60CA" w:rsidP="00E50A34">
            <w:pPr>
              <w:jc w:val="center"/>
              <w:rPr>
                <w:rFonts w:ascii="Calibri" w:hAnsi="Calibri" w:cs="Calibri"/>
                <w:b/>
                <w:bCs/>
                <w:sz w:val="20"/>
                <w:szCs w:val="20"/>
                <w:lang w:val="it-IT"/>
              </w:rPr>
            </w:pPr>
            <w:r w:rsidRPr="009258EF">
              <w:rPr>
                <w:rFonts w:ascii="Calibri" w:hAnsi="Calibri" w:cs="Calibri"/>
                <w:b/>
                <w:bCs/>
                <w:sz w:val="20"/>
                <w:szCs w:val="20"/>
                <w:lang w:val="it-IT"/>
              </w:rPr>
              <w:t>TOTAL</w:t>
            </w:r>
          </w:p>
        </w:tc>
        <w:tc>
          <w:tcPr>
            <w:tcW w:w="507" w:type="pct"/>
          </w:tcPr>
          <w:p w14:paraId="2771B0CD" w14:textId="77777777" w:rsidR="00AF60CA" w:rsidRPr="009258EF" w:rsidRDefault="00AF60CA" w:rsidP="00E50A34">
            <w:pPr>
              <w:jc w:val="center"/>
              <w:rPr>
                <w:rFonts w:ascii="Calibri" w:hAnsi="Calibri" w:cs="Calibri"/>
                <w:b/>
                <w:bCs/>
                <w:sz w:val="20"/>
                <w:szCs w:val="20"/>
                <w:lang w:val="it-IT"/>
              </w:rPr>
            </w:pPr>
            <w:r w:rsidRPr="009258EF">
              <w:rPr>
                <w:rFonts w:ascii="Calibri" w:hAnsi="Calibri" w:cs="Calibri"/>
                <w:b/>
                <w:bCs/>
                <w:sz w:val="20"/>
                <w:szCs w:val="20"/>
                <w:lang w:val="it-IT"/>
              </w:rPr>
              <w:t>NO.</w:t>
            </w:r>
          </w:p>
        </w:tc>
        <w:tc>
          <w:tcPr>
            <w:tcW w:w="508" w:type="pct"/>
          </w:tcPr>
          <w:p w14:paraId="4F98829C" w14:textId="77777777" w:rsidR="00AF60CA" w:rsidRPr="009258EF" w:rsidRDefault="00AF60CA" w:rsidP="00E50A34">
            <w:pPr>
              <w:jc w:val="center"/>
              <w:rPr>
                <w:rFonts w:ascii="Calibri" w:hAnsi="Calibri" w:cs="Calibri"/>
                <w:b/>
                <w:bCs/>
                <w:sz w:val="20"/>
                <w:szCs w:val="20"/>
                <w:lang w:val="it-IT"/>
              </w:rPr>
            </w:pPr>
            <w:r w:rsidRPr="009258EF">
              <w:rPr>
                <w:rFonts w:ascii="Calibri" w:hAnsi="Calibri" w:cs="Calibri"/>
                <w:b/>
                <w:bCs/>
                <w:sz w:val="20"/>
                <w:szCs w:val="20"/>
                <w:lang w:val="it-IT"/>
              </w:rPr>
              <w:t>%</w:t>
            </w:r>
          </w:p>
        </w:tc>
        <w:tc>
          <w:tcPr>
            <w:tcW w:w="507" w:type="pct"/>
          </w:tcPr>
          <w:p w14:paraId="28D78838" w14:textId="77777777" w:rsidR="00AF60CA" w:rsidRPr="009258EF" w:rsidRDefault="00AF60CA" w:rsidP="00E50A34">
            <w:pPr>
              <w:jc w:val="center"/>
              <w:rPr>
                <w:rFonts w:ascii="Calibri" w:hAnsi="Calibri" w:cs="Calibri"/>
                <w:b/>
                <w:bCs/>
                <w:sz w:val="20"/>
                <w:szCs w:val="20"/>
                <w:lang w:val="it-IT"/>
              </w:rPr>
            </w:pPr>
            <w:r w:rsidRPr="009258EF">
              <w:rPr>
                <w:rFonts w:ascii="Calibri" w:hAnsi="Calibri" w:cs="Calibri"/>
                <w:b/>
                <w:bCs/>
                <w:sz w:val="20"/>
                <w:szCs w:val="20"/>
                <w:lang w:val="it-IT"/>
              </w:rPr>
              <w:t>NO.</w:t>
            </w:r>
          </w:p>
        </w:tc>
        <w:tc>
          <w:tcPr>
            <w:tcW w:w="507" w:type="pct"/>
          </w:tcPr>
          <w:p w14:paraId="6F91953F" w14:textId="77777777" w:rsidR="00AF60CA" w:rsidRPr="009258EF" w:rsidRDefault="00AF60CA" w:rsidP="00E50A34">
            <w:pPr>
              <w:jc w:val="center"/>
              <w:rPr>
                <w:rFonts w:ascii="Calibri" w:hAnsi="Calibri" w:cs="Calibri"/>
                <w:b/>
                <w:bCs/>
                <w:sz w:val="20"/>
                <w:szCs w:val="20"/>
                <w:lang w:val="it-IT"/>
              </w:rPr>
            </w:pPr>
            <w:r w:rsidRPr="009258EF">
              <w:rPr>
                <w:rFonts w:ascii="Calibri" w:hAnsi="Calibri" w:cs="Calibri"/>
                <w:b/>
                <w:bCs/>
                <w:sz w:val="20"/>
                <w:szCs w:val="20"/>
                <w:lang w:val="it-IT"/>
              </w:rPr>
              <w:t>%</w:t>
            </w:r>
          </w:p>
        </w:tc>
        <w:tc>
          <w:tcPr>
            <w:tcW w:w="507" w:type="pct"/>
          </w:tcPr>
          <w:p w14:paraId="3F1787F9" w14:textId="77777777" w:rsidR="00AF60CA" w:rsidRPr="009258EF" w:rsidRDefault="00AF60CA" w:rsidP="00E50A34">
            <w:pPr>
              <w:jc w:val="center"/>
              <w:rPr>
                <w:rFonts w:ascii="Calibri" w:hAnsi="Calibri" w:cs="Calibri"/>
                <w:b/>
                <w:bCs/>
                <w:sz w:val="20"/>
                <w:szCs w:val="20"/>
                <w:lang w:val="it-IT"/>
              </w:rPr>
            </w:pPr>
            <w:r w:rsidRPr="009258EF">
              <w:rPr>
                <w:rFonts w:ascii="Calibri" w:hAnsi="Calibri" w:cs="Calibri"/>
                <w:b/>
                <w:bCs/>
                <w:sz w:val="20"/>
                <w:szCs w:val="20"/>
                <w:lang w:val="it-IT"/>
              </w:rPr>
              <w:t>NO.</w:t>
            </w:r>
          </w:p>
        </w:tc>
        <w:tc>
          <w:tcPr>
            <w:tcW w:w="507" w:type="pct"/>
          </w:tcPr>
          <w:p w14:paraId="04C83F7E" w14:textId="77777777" w:rsidR="00AF60CA" w:rsidRPr="009258EF" w:rsidRDefault="00AF60CA" w:rsidP="00E50A34">
            <w:pPr>
              <w:jc w:val="center"/>
              <w:rPr>
                <w:rFonts w:ascii="Calibri" w:hAnsi="Calibri" w:cs="Calibri"/>
                <w:b/>
                <w:bCs/>
                <w:sz w:val="20"/>
                <w:szCs w:val="20"/>
              </w:rPr>
            </w:pPr>
            <w:r w:rsidRPr="009258EF">
              <w:rPr>
                <w:rFonts w:ascii="Calibri" w:hAnsi="Calibri" w:cs="Calibri"/>
                <w:b/>
                <w:bCs/>
                <w:sz w:val="20"/>
                <w:szCs w:val="20"/>
              </w:rPr>
              <w:t>%</w:t>
            </w:r>
          </w:p>
        </w:tc>
        <w:tc>
          <w:tcPr>
            <w:tcW w:w="507" w:type="pct"/>
          </w:tcPr>
          <w:p w14:paraId="113864B2" w14:textId="77777777" w:rsidR="00AF60CA" w:rsidRPr="009258EF" w:rsidRDefault="00AF60CA" w:rsidP="00E50A34">
            <w:pPr>
              <w:jc w:val="center"/>
              <w:rPr>
                <w:rFonts w:ascii="Calibri" w:hAnsi="Calibri" w:cs="Calibri"/>
                <w:b/>
                <w:bCs/>
                <w:sz w:val="20"/>
                <w:szCs w:val="20"/>
              </w:rPr>
            </w:pPr>
            <w:r w:rsidRPr="009258EF">
              <w:rPr>
                <w:rFonts w:ascii="Calibri" w:hAnsi="Calibri" w:cs="Calibri"/>
                <w:b/>
                <w:bCs/>
                <w:sz w:val="20"/>
                <w:szCs w:val="20"/>
              </w:rPr>
              <w:t>NO.</w:t>
            </w:r>
          </w:p>
        </w:tc>
        <w:tc>
          <w:tcPr>
            <w:tcW w:w="507" w:type="pct"/>
          </w:tcPr>
          <w:p w14:paraId="3B7BC2AD" w14:textId="77777777" w:rsidR="00AF60CA" w:rsidRPr="009258EF" w:rsidRDefault="00AF60CA" w:rsidP="00E50A34">
            <w:pPr>
              <w:jc w:val="center"/>
              <w:rPr>
                <w:rFonts w:ascii="Calibri" w:hAnsi="Calibri" w:cs="Calibri"/>
                <w:b/>
                <w:bCs/>
                <w:sz w:val="20"/>
                <w:szCs w:val="20"/>
              </w:rPr>
            </w:pPr>
            <w:r w:rsidRPr="009258EF">
              <w:rPr>
                <w:rFonts w:ascii="Calibri" w:hAnsi="Calibri" w:cs="Calibri"/>
                <w:b/>
                <w:bCs/>
                <w:sz w:val="20"/>
                <w:szCs w:val="20"/>
              </w:rPr>
              <w:t>%</w:t>
            </w:r>
          </w:p>
        </w:tc>
      </w:tr>
      <w:tr w:rsidR="005E3822" w:rsidRPr="009258EF" w14:paraId="346E9DEA" w14:textId="77777777" w:rsidTr="005E3822">
        <w:tc>
          <w:tcPr>
            <w:tcW w:w="501" w:type="pct"/>
          </w:tcPr>
          <w:p w14:paraId="0A2BCFEF" w14:textId="77777777" w:rsidR="005E3822" w:rsidRPr="009258EF" w:rsidRDefault="005E3822" w:rsidP="005E3822">
            <w:pPr>
              <w:jc w:val="center"/>
              <w:rPr>
                <w:rFonts w:ascii="Calibri" w:hAnsi="Calibri" w:cs="Calibri"/>
                <w:b/>
                <w:bCs/>
                <w:sz w:val="20"/>
                <w:szCs w:val="20"/>
              </w:rPr>
            </w:pPr>
            <w:r w:rsidRPr="009258EF">
              <w:rPr>
                <w:rFonts w:ascii="Calibri" w:hAnsi="Calibri" w:cs="Calibri"/>
                <w:b/>
                <w:bCs/>
                <w:sz w:val="20"/>
                <w:szCs w:val="20"/>
              </w:rPr>
              <w:t>6-17</w:t>
            </w:r>
          </w:p>
        </w:tc>
        <w:tc>
          <w:tcPr>
            <w:tcW w:w="441" w:type="pct"/>
          </w:tcPr>
          <w:p w14:paraId="4DD4A7A4"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69</w:t>
            </w:r>
          </w:p>
        </w:tc>
        <w:tc>
          <w:tcPr>
            <w:tcW w:w="507" w:type="pct"/>
          </w:tcPr>
          <w:p w14:paraId="723011AC"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1</w:t>
            </w:r>
          </w:p>
        </w:tc>
        <w:tc>
          <w:tcPr>
            <w:tcW w:w="508" w:type="pct"/>
          </w:tcPr>
          <w:p w14:paraId="3922DE2F"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1.4</w:t>
            </w:r>
          </w:p>
        </w:tc>
        <w:tc>
          <w:tcPr>
            <w:tcW w:w="507" w:type="pct"/>
          </w:tcPr>
          <w:p w14:paraId="09B27DBB"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2</w:t>
            </w:r>
          </w:p>
        </w:tc>
        <w:tc>
          <w:tcPr>
            <w:tcW w:w="507" w:type="pct"/>
          </w:tcPr>
          <w:p w14:paraId="1F8E1B71"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2.9</w:t>
            </w:r>
          </w:p>
        </w:tc>
        <w:tc>
          <w:tcPr>
            <w:tcW w:w="507" w:type="pct"/>
          </w:tcPr>
          <w:p w14:paraId="29BF93D8"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66</w:t>
            </w:r>
          </w:p>
        </w:tc>
        <w:tc>
          <w:tcPr>
            <w:tcW w:w="507" w:type="pct"/>
          </w:tcPr>
          <w:p w14:paraId="35979E7C"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95.7</w:t>
            </w:r>
          </w:p>
        </w:tc>
        <w:tc>
          <w:tcPr>
            <w:tcW w:w="507" w:type="pct"/>
          </w:tcPr>
          <w:p w14:paraId="14A7CCCC"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7" w:type="pct"/>
          </w:tcPr>
          <w:p w14:paraId="0468681C"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r>
      <w:tr w:rsidR="005E3822" w:rsidRPr="009258EF" w14:paraId="19CE8117" w14:textId="77777777" w:rsidTr="005E3822">
        <w:tc>
          <w:tcPr>
            <w:tcW w:w="501" w:type="pct"/>
          </w:tcPr>
          <w:p w14:paraId="12ACE623" w14:textId="77777777" w:rsidR="005E3822" w:rsidRPr="009258EF" w:rsidRDefault="005E3822" w:rsidP="005E3822">
            <w:pPr>
              <w:jc w:val="center"/>
              <w:rPr>
                <w:rFonts w:ascii="Calibri" w:hAnsi="Calibri" w:cs="Calibri"/>
                <w:b/>
                <w:bCs/>
                <w:sz w:val="20"/>
                <w:szCs w:val="20"/>
              </w:rPr>
            </w:pPr>
            <w:r w:rsidRPr="009258EF">
              <w:rPr>
                <w:rFonts w:ascii="Calibri" w:hAnsi="Calibri" w:cs="Calibri"/>
                <w:b/>
                <w:bCs/>
                <w:sz w:val="20"/>
                <w:szCs w:val="20"/>
              </w:rPr>
              <w:t>18-29</w:t>
            </w:r>
          </w:p>
        </w:tc>
        <w:tc>
          <w:tcPr>
            <w:tcW w:w="441" w:type="pct"/>
          </w:tcPr>
          <w:p w14:paraId="0E05952D"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75</w:t>
            </w:r>
          </w:p>
        </w:tc>
        <w:tc>
          <w:tcPr>
            <w:tcW w:w="507" w:type="pct"/>
          </w:tcPr>
          <w:p w14:paraId="07388544"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8" w:type="pct"/>
          </w:tcPr>
          <w:p w14:paraId="1E5D31BC"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c>
          <w:tcPr>
            <w:tcW w:w="507" w:type="pct"/>
          </w:tcPr>
          <w:p w14:paraId="7849BD54"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6</w:t>
            </w:r>
          </w:p>
        </w:tc>
        <w:tc>
          <w:tcPr>
            <w:tcW w:w="507" w:type="pct"/>
          </w:tcPr>
          <w:p w14:paraId="3FF13D05"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8.0</w:t>
            </w:r>
          </w:p>
        </w:tc>
        <w:tc>
          <w:tcPr>
            <w:tcW w:w="507" w:type="pct"/>
          </w:tcPr>
          <w:p w14:paraId="24BECC40"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69</w:t>
            </w:r>
          </w:p>
        </w:tc>
        <w:tc>
          <w:tcPr>
            <w:tcW w:w="507" w:type="pct"/>
          </w:tcPr>
          <w:p w14:paraId="46AE6826"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92.0</w:t>
            </w:r>
          </w:p>
        </w:tc>
        <w:tc>
          <w:tcPr>
            <w:tcW w:w="507" w:type="pct"/>
          </w:tcPr>
          <w:p w14:paraId="2BDE5CC9"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7" w:type="pct"/>
          </w:tcPr>
          <w:p w14:paraId="0C9A62D7"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r>
      <w:tr w:rsidR="005E3822" w:rsidRPr="009258EF" w14:paraId="1CA59202" w14:textId="77777777" w:rsidTr="005E3822">
        <w:tc>
          <w:tcPr>
            <w:tcW w:w="501" w:type="pct"/>
          </w:tcPr>
          <w:p w14:paraId="223AFE90" w14:textId="77777777" w:rsidR="005E3822" w:rsidRPr="009258EF" w:rsidRDefault="005E3822" w:rsidP="005E3822">
            <w:pPr>
              <w:jc w:val="center"/>
              <w:rPr>
                <w:rFonts w:ascii="Calibri" w:hAnsi="Calibri" w:cs="Calibri"/>
                <w:b/>
                <w:bCs/>
                <w:sz w:val="20"/>
                <w:szCs w:val="20"/>
              </w:rPr>
            </w:pPr>
            <w:r w:rsidRPr="009258EF">
              <w:rPr>
                <w:rFonts w:ascii="Calibri" w:hAnsi="Calibri" w:cs="Calibri"/>
                <w:b/>
                <w:bCs/>
                <w:sz w:val="20"/>
                <w:szCs w:val="20"/>
              </w:rPr>
              <w:t>30-41</w:t>
            </w:r>
          </w:p>
        </w:tc>
        <w:tc>
          <w:tcPr>
            <w:tcW w:w="441" w:type="pct"/>
          </w:tcPr>
          <w:p w14:paraId="4C449E6C"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77</w:t>
            </w:r>
          </w:p>
        </w:tc>
        <w:tc>
          <w:tcPr>
            <w:tcW w:w="507" w:type="pct"/>
          </w:tcPr>
          <w:p w14:paraId="7F7E7357"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8" w:type="pct"/>
          </w:tcPr>
          <w:p w14:paraId="311BD634"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c>
          <w:tcPr>
            <w:tcW w:w="507" w:type="pct"/>
          </w:tcPr>
          <w:p w14:paraId="13F55DA3"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7" w:type="pct"/>
          </w:tcPr>
          <w:p w14:paraId="4715FA66"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c>
          <w:tcPr>
            <w:tcW w:w="507" w:type="pct"/>
          </w:tcPr>
          <w:p w14:paraId="31340022"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77</w:t>
            </w:r>
          </w:p>
        </w:tc>
        <w:tc>
          <w:tcPr>
            <w:tcW w:w="507" w:type="pct"/>
          </w:tcPr>
          <w:p w14:paraId="32F5F377"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100.0</w:t>
            </w:r>
          </w:p>
        </w:tc>
        <w:tc>
          <w:tcPr>
            <w:tcW w:w="507" w:type="pct"/>
          </w:tcPr>
          <w:p w14:paraId="2089F147"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7" w:type="pct"/>
          </w:tcPr>
          <w:p w14:paraId="66F9EA7C"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r>
      <w:tr w:rsidR="005E3822" w:rsidRPr="009258EF" w14:paraId="60B253CC" w14:textId="77777777" w:rsidTr="005E3822">
        <w:tc>
          <w:tcPr>
            <w:tcW w:w="501" w:type="pct"/>
          </w:tcPr>
          <w:p w14:paraId="16DF0CFA" w14:textId="77777777" w:rsidR="005E3822" w:rsidRPr="009258EF" w:rsidRDefault="005E3822" w:rsidP="005E3822">
            <w:pPr>
              <w:jc w:val="center"/>
              <w:rPr>
                <w:rFonts w:ascii="Calibri" w:hAnsi="Calibri" w:cs="Calibri"/>
                <w:b/>
                <w:bCs/>
                <w:sz w:val="20"/>
                <w:szCs w:val="20"/>
              </w:rPr>
            </w:pPr>
            <w:r w:rsidRPr="009258EF">
              <w:rPr>
                <w:rFonts w:ascii="Calibri" w:hAnsi="Calibri" w:cs="Calibri"/>
                <w:b/>
                <w:bCs/>
                <w:sz w:val="20"/>
                <w:szCs w:val="20"/>
              </w:rPr>
              <w:t>42-53</w:t>
            </w:r>
          </w:p>
        </w:tc>
        <w:tc>
          <w:tcPr>
            <w:tcW w:w="441" w:type="pct"/>
          </w:tcPr>
          <w:p w14:paraId="060199C8"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83</w:t>
            </w:r>
          </w:p>
        </w:tc>
        <w:tc>
          <w:tcPr>
            <w:tcW w:w="507" w:type="pct"/>
          </w:tcPr>
          <w:p w14:paraId="067541A9"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1</w:t>
            </w:r>
          </w:p>
        </w:tc>
        <w:tc>
          <w:tcPr>
            <w:tcW w:w="508" w:type="pct"/>
          </w:tcPr>
          <w:p w14:paraId="5B64A61E"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1.2</w:t>
            </w:r>
          </w:p>
        </w:tc>
        <w:tc>
          <w:tcPr>
            <w:tcW w:w="507" w:type="pct"/>
          </w:tcPr>
          <w:p w14:paraId="3F45AFCE"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3</w:t>
            </w:r>
          </w:p>
        </w:tc>
        <w:tc>
          <w:tcPr>
            <w:tcW w:w="507" w:type="pct"/>
          </w:tcPr>
          <w:p w14:paraId="6F7642AE"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3.6</w:t>
            </w:r>
          </w:p>
        </w:tc>
        <w:tc>
          <w:tcPr>
            <w:tcW w:w="507" w:type="pct"/>
          </w:tcPr>
          <w:p w14:paraId="26E90D0A"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79</w:t>
            </w:r>
          </w:p>
        </w:tc>
        <w:tc>
          <w:tcPr>
            <w:tcW w:w="507" w:type="pct"/>
          </w:tcPr>
          <w:p w14:paraId="55A60DFA"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95.2</w:t>
            </w:r>
          </w:p>
        </w:tc>
        <w:tc>
          <w:tcPr>
            <w:tcW w:w="507" w:type="pct"/>
          </w:tcPr>
          <w:p w14:paraId="5E730563"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7" w:type="pct"/>
          </w:tcPr>
          <w:p w14:paraId="7DA2916F"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r>
      <w:tr w:rsidR="005E3822" w:rsidRPr="009258EF" w14:paraId="0CB858C4" w14:textId="77777777" w:rsidTr="005E3822">
        <w:tc>
          <w:tcPr>
            <w:tcW w:w="501" w:type="pct"/>
          </w:tcPr>
          <w:p w14:paraId="34459858" w14:textId="77777777" w:rsidR="005E3822" w:rsidRPr="009258EF" w:rsidRDefault="005E3822" w:rsidP="005E3822">
            <w:pPr>
              <w:jc w:val="center"/>
              <w:rPr>
                <w:rFonts w:ascii="Calibri" w:hAnsi="Calibri" w:cs="Calibri"/>
                <w:b/>
                <w:bCs/>
                <w:sz w:val="20"/>
                <w:szCs w:val="20"/>
              </w:rPr>
            </w:pPr>
            <w:r w:rsidRPr="009258EF">
              <w:rPr>
                <w:rFonts w:ascii="Calibri" w:hAnsi="Calibri" w:cs="Calibri"/>
                <w:b/>
                <w:bCs/>
                <w:sz w:val="20"/>
                <w:szCs w:val="20"/>
              </w:rPr>
              <w:t>54-59</w:t>
            </w:r>
          </w:p>
        </w:tc>
        <w:tc>
          <w:tcPr>
            <w:tcW w:w="441" w:type="pct"/>
          </w:tcPr>
          <w:p w14:paraId="6CF23CA3"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35</w:t>
            </w:r>
          </w:p>
        </w:tc>
        <w:tc>
          <w:tcPr>
            <w:tcW w:w="507" w:type="pct"/>
          </w:tcPr>
          <w:p w14:paraId="240D1CCC"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8" w:type="pct"/>
          </w:tcPr>
          <w:p w14:paraId="26168106"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c>
          <w:tcPr>
            <w:tcW w:w="507" w:type="pct"/>
          </w:tcPr>
          <w:p w14:paraId="48607E86"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2</w:t>
            </w:r>
          </w:p>
        </w:tc>
        <w:tc>
          <w:tcPr>
            <w:tcW w:w="507" w:type="pct"/>
          </w:tcPr>
          <w:p w14:paraId="38E2AF20"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5.7</w:t>
            </w:r>
          </w:p>
        </w:tc>
        <w:tc>
          <w:tcPr>
            <w:tcW w:w="507" w:type="pct"/>
          </w:tcPr>
          <w:p w14:paraId="6B652D4C"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33</w:t>
            </w:r>
          </w:p>
        </w:tc>
        <w:tc>
          <w:tcPr>
            <w:tcW w:w="507" w:type="pct"/>
          </w:tcPr>
          <w:p w14:paraId="2387B22D"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94.3</w:t>
            </w:r>
          </w:p>
        </w:tc>
        <w:tc>
          <w:tcPr>
            <w:tcW w:w="507" w:type="pct"/>
          </w:tcPr>
          <w:p w14:paraId="27CB1BAD"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7" w:type="pct"/>
          </w:tcPr>
          <w:p w14:paraId="35F17F95"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r>
      <w:tr w:rsidR="005E3822" w:rsidRPr="009258EF" w14:paraId="43CAE215" w14:textId="77777777" w:rsidTr="005E3822">
        <w:tc>
          <w:tcPr>
            <w:tcW w:w="501" w:type="pct"/>
          </w:tcPr>
          <w:p w14:paraId="1731FE52" w14:textId="77777777" w:rsidR="005E3822" w:rsidRPr="009258EF" w:rsidRDefault="005E3822" w:rsidP="005E3822">
            <w:pPr>
              <w:jc w:val="center"/>
              <w:rPr>
                <w:rFonts w:ascii="Calibri" w:hAnsi="Calibri" w:cs="Calibri"/>
                <w:b/>
                <w:bCs/>
                <w:sz w:val="20"/>
                <w:szCs w:val="20"/>
              </w:rPr>
            </w:pPr>
            <w:r w:rsidRPr="009258EF">
              <w:rPr>
                <w:rFonts w:ascii="Calibri" w:hAnsi="Calibri" w:cs="Calibri"/>
                <w:b/>
                <w:bCs/>
                <w:sz w:val="20"/>
                <w:szCs w:val="20"/>
              </w:rPr>
              <w:t>TOTAL</w:t>
            </w:r>
          </w:p>
        </w:tc>
        <w:tc>
          <w:tcPr>
            <w:tcW w:w="441" w:type="pct"/>
          </w:tcPr>
          <w:p w14:paraId="73F63C38" w14:textId="77777777" w:rsidR="005E3822" w:rsidRPr="009258EF" w:rsidRDefault="005E3822" w:rsidP="005E3822">
            <w:pPr>
              <w:widowControl w:val="0"/>
              <w:autoSpaceDE w:val="0"/>
              <w:autoSpaceDN w:val="0"/>
              <w:adjustRightInd w:val="0"/>
              <w:ind w:right="-91"/>
              <w:jc w:val="right"/>
              <w:rPr>
                <w:rFonts w:ascii="Calibri" w:hAnsi="Calibri" w:cs="Calibri"/>
                <w:b/>
                <w:bCs/>
                <w:sz w:val="20"/>
                <w:szCs w:val="20"/>
              </w:rPr>
            </w:pPr>
            <w:r w:rsidRPr="009258EF">
              <w:rPr>
                <w:rFonts w:ascii="Calibri" w:hAnsi="Calibri" w:cs="Calibri"/>
                <w:sz w:val="20"/>
                <w:szCs w:val="20"/>
              </w:rPr>
              <w:t>339</w:t>
            </w:r>
          </w:p>
        </w:tc>
        <w:tc>
          <w:tcPr>
            <w:tcW w:w="507" w:type="pct"/>
          </w:tcPr>
          <w:p w14:paraId="48712588"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2</w:t>
            </w:r>
          </w:p>
        </w:tc>
        <w:tc>
          <w:tcPr>
            <w:tcW w:w="508" w:type="pct"/>
          </w:tcPr>
          <w:p w14:paraId="37B9AF8B"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0.6</w:t>
            </w:r>
          </w:p>
        </w:tc>
        <w:tc>
          <w:tcPr>
            <w:tcW w:w="507" w:type="pct"/>
          </w:tcPr>
          <w:p w14:paraId="699038DE"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13</w:t>
            </w:r>
          </w:p>
        </w:tc>
        <w:tc>
          <w:tcPr>
            <w:tcW w:w="507" w:type="pct"/>
          </w:tcPr>
          <w:p w14:paraId="5CE28087"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3.8</w:t>
            </w:r>
          </w:p>
        </w:tc>
        <w:tc>
          <w:tcPr>
            <w:tcW w:w="507" w:type="pct"/>
          </w:tcPr>
          <w:p w14:paraId="786999C0"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324</w:t>
            </w:r>
          </w:p>
        </w:tc>
        <w:tc>
          <w:tcPr>
            <w:tcW w:w="507" w:type="pct"/>
          </w:tcPr>
          <w:p w14:paraId="063C4B5F"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95.6</w:t>
            </w:r>
          </w:p>
        </w:tc>
        <w:tc>
          <w:tcPr>
            <w:tcW w:w="507" w:type="pct"/>
          </w:tcPr>
          <w:p w14:paraId="52242F49"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7" w:type="pct"/>
          </w:tcPr>
          <w:p w14:paraId="5136F110" w14:textId="77777777" w:rsidR="005E3822" w:rsidRPr="009258EF" w:rsidRDefault="005E3822" w:rsidP="005E3822">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r>
    </w:tbl>
    <w:p w14:paraId="59500F5A" w14:textId="77777777" w:rsidR="00EA3639" w:rsidRDefault="00EA3639" w:rsidP="00AF60CA">
      <w:pPr>
        <w:pStyle w:val="Caption"/>
        <w:rPr>
          <w:rFonts w:ascii="Calibri" w:hAnsi="Calibri" w:cs="Calibri"/>
        </w:rPr>
      </w:pPr>
    </w:p>
    <w:p w14:paraId="6F69D3B9" w14:textId="77777777" w:rsidR="00AF60CA" w:rsidRPr="009258EF" w:rsidRDefault="00AF60CA" w:rsidP="00AF60CA">
      <w:pPr>
        <w:pStyle w:val="Caption"/>
        <w:rPr>
          <w:rFonts w:ascii="Calibri" w:hAnsi="Calibri" w:cs="Calibri"/>
          <w:caps/>
          <w:lang w:val="en-US"/>
        </w:rPr>
      </w:pPr>
      <w:bookmarkStart w:id="84" w:name="_Toc521477139"/>
      <w:r w:rsidRPr="00A840E9">
        <w:rPr>
          <w:rFonts w:ascii="Calibri" w:hAnsi="Calibri" w:cs="Calibri"/>
          <w:lang w:val="en-GB"/>
        </w:rPr>
        <w:t xml:space="preserve">TABLE </w:t>
      </w:r>
      <w:r w:rsidRPr="009258EF">
        <w:rPr>
          <w:rFonts w:ascii="Calibri" w:hAnsi="Calibri" w:cs="Calibri"/>
        </w:rPr>
        <w:fldChar w:fldCharType="begin"/>
      </w:r>
      <w:r w:rsidRPr="00A840E9">
        <w:rPr>
          <w:rFonts w:ascii="Calibri" w:hAnsi="Calibri" w:cs="Calibri"/>
          <w:lang w:val="en-GB"/>
        </w:rPr>
        <w:instrText xml:space="preserve"> SEQ Table \* ARABIC </w:instrText>
      </w:r>
      <w:r w:rsidRPr="009258EF">
        <w:rPr>
          <w:rFonts w:ascii="Calibri" w:hAnsi="Calibri" w:cs="Calibri"/>
        </w:rPr>
        <w:fldChar w:fldCharType="separate"/>
      </w:r>
      <w:r w:rsidR="0079243A" w:rsidRPr="00A840E9">
        <w:rPr>
          <w:rFonts w:ascii="Calibri" w:hAnsi="Calibri" w:cs="Calibri"/>
          <w:noProof/>
          <w:lang w:val="en-GB"/>
        </w:rPr>
        <w:t>30</w:t>
      </w:r>
      <w:r w:rsidRPr="009258EF">
        <w:rPr>
          <w:rFonts w:ascii="Calibri" w:hAnsi="Calibri" w:cs="Calibri"/>
        </w:rPr>
        <w:fldChar w:fldCharType="end"/>
      </w:r>
      <w:r w:rsidRPr="009258EF">
        <w:rPr>
          <w:rFonts w:ascii="Calibri" w:hAnsi="Calibri" w:cs="Calibri"/>
          <w:lang w:val="en-US"/>
        </w:rPr>
        <w:t xml:space="preserve"> PREVALENCE OF ACUTE MALNUTRITION BY AGE, BASED ON WEIGHT-FOR-HEIGHT Z-SCORES AND/OR OEDEMA IN KIZIBA</w:t>
      </w:r>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0"/>
        <w:gridCol w:w="889"/>
        <w:gridCol w:w="1022"/>
        <w:gridCol w:w="1023"/>
        <w:gridCol w:w="1021"/>
        <w:gridCol w:w="1021"/>
        <w:gridCol w:w="1021"/>
        <w:gridCol w:w="1021"/>
        <w:gridCol w:w="1021"/>
        <w:gridCol w:w="1021"/>
      </w:tblGrid>
      <w:tr w:rsidR="00ED3446" w:rsidRPr="009258EF" w14:paraId="5E13565D" w14:textId="77777777" w:rsidTr="00F836E5">
        <w:tc>
          <w:tcPr>
            <w:tcW w:w="501" w:type="pct"/>
          </w:tcPr>
          <w:p w14:paraId="49EC4CDA" w14:textId="77777777" w:rsidR="00AF60CA" w:rsidRPr="009258EF" w:rsidRDefault="00AF60CA" w:rsidP="00E50A34">
            <w:pPr>
              <w:rPr>
                <w:rFonts w:ascii="Calibri" w:hAnsi="Calibri" w:cs="Calibri"/>
                <w:b/>
                <w:bCs/>
                <w:sz w:val="20"/>
                <w:szCs w:val="20"/>
              </w:rPr>
            </w:pPr>
          </w:p>
        </w:tc>
        <w:tc>
          <w:tcPr>
            <w:tcW w:w="441" w:type="pct"/>
          </w:tcPr>
          <w:p w14:paraId="094D2FB9" w14:textId="77777777" w:rsidR="00AF60CA" w:rsidRPr="009258EF" w:rsidRDefault="00AF60CA" w:rsidP="00E50A34">
            <w:pPr>
              <w:rPr>
                <w:rFonts w:ascii="Calibri" w:hAnsi="Calibri" w:cs="Calibri"/>
                <w:b/>
                <w:bCs/>
                <w:sz w:val="20"/>
                <w:szCs w:val="20"/>
              </w:rPr>
            </w:pPr>
          </w:p>
        </w:tc>
        <w:tc>
          <w:tcPr>
            <w:tcW w:w="1015" w:type="pct"/>
            <w:gridSpan w:val="2"/>
          </w:tcPr>
          <w:p w14:paraId="712C8E97" w14:textId="77777777" w:rsidR="00AF60CA" w:rsidRPr="009258EF" w:rsidRDefault="00AF60CA" w:rsidP="00E50A34">
            <w:pPr>
              <w:pStyle w:val="BodyText3"/>
              <w:autoSpaceDE w:val="0"/>
              <w:autoSpaceDN w:val="0"/>
              <w:adjustRightInd w:val="0"/>
              <w:jc w:val="center"/>
              <w:rPr>
                <w:rFonts w:ascii="Calibri" w:hAnsi="Calibri" w:cs="Calibri"/>
                <w:b/>
                <w:bCs/>
                <w:sz w:val="20"/>
                <w:szCs w:val="20"/>
                <w:lang w:val="en-GB"/>
              </w:rPr>
            </w:pPr>
            <w:r w:rsidRPr="009258EF">
              <w:rPr>
                <w:rFonts w:ascii="Calibri" w:hAnsi="Calibri" w:cs="Calibri"/>
                <w:b/>
                <w:bCs/>
                <w:sz w:val="20"/>
                <w:szCs w:val="20"/>
                <w:lang w:val="en-GB"/>
              </w:rPr>
              <w:t>SEVERE WASTING</w:t>
            </w:r>
          </w:p>
          <w:p w14:paraId="55673482" w14:textId="77777777" w:rsidR="00AF60CA" w:rsidRPr="009258EF" w:rsidRDefault="00AF60CA" w:rsidP="00E50A34">
            <w:pPr>
              <w:jc w:val="center"/>
              <w:rPr>
                <w:rFonts w:ascii="Calibri" w:hAnsi="Calibri" w:cs="Calibri"/>
                <w:b/>
                <w:bCs/>
                <w:sz w:val="20"/>
                <w:szCs w:val="20"/>
              </w:rPr>
            </w:pPr>
            <w:r w:rsidRPr="009258EF">
              <w:rPr>
                <w:rFonts w:ascii="Calibri" w:hAnsi="Calibri" w:cs="Calibri"/>
                <w:b/>
                <w:bCs/>
                <w:sz w:val="20"/>
                <w:szCs w:val="20"/>
              </w:rPr>
              <w:t>(&lt;-3 Z-SCORE)</w:t>
            </w:r>
          </w:p>
        </w:tc>
        <w:tc>
          <w:tcPr>
            <w:tcW w:w="1014" w:type="pct"/>
            <w:gridSpan w:val="2"/>
          </w:tcPr>
          <w:p w14:paraId="73565097" w14:textId="77777777" w:rsidR="00AF60CA" w:rsidRPr="009258EF" w:rsidRDefault="00AF60CA" w:rsidP="00E50A34">
            <w:pPr>
              <w:jc w:val="center"/>
              <w:rPr>
                <w:rFonts w:ascii="Calibri" w:hAnsi="Calibri" w:cs="Calibri"/>
                <w:b/>
                <w:bCs/>
                <w:sz w:val="20"/>
                <w:szCs w:val="20"/>
              </w:rPr>
            </w:pPr>
            <w:r w:rsidRPr="009258EF">
              <w:rPr>
                <w:rFonts w:ascii="Calibri" w:hAnsi="Calibri" w:cs="Calibri"/>
                <w:b/>
                <w:bCs/>
                <w:sz w:val="20"/>
                <w:szCs w:val="20"/>
              </w:rPr>
              <w:t xml:space="preserve">MODERATE WASTING </w:t>
            </w:r>
          </w:p>
          <w:p w14:paraId="515EAA3D" w14:textId="77777777" w:rsidR="00AF60CA" w:rsidRPr="009258EF" w:rsidRDefault="00AF60CA" w:rsidP="00E50A34">
            <w:pPr>
              <w:jc w:val="center"/>
              <w:rPr>
                <w:rFonts w:ascii="Calibri" w:hAnsi="Calibri" w:cs="Calibri"/>
                <w:b/>
                <w:bCs/>
                <w:sz w:val="20"/>
                <w:szCs w:val="20"/>
              </w:rPr>
            </w:pPr>
            <w:r w:rsidRPr="009258EF">
              <w:rPr>
                <w:rFonts w:ascii="Calibri" w:hAnsi="Calibri" w:cs="Calibri"/>
                <w:b/>
                <w:bCs/>
                <w:sz w:val="20"/>
                <w:szCs w:val="20"/>
              </w:rPr>
              <w:t>(&gt;= -3 AND &lt;-2 Z-SCORE )</w:t>
            </w:r>
          </w:p>
        </w:tc>
        <w:tc>
          <w:tcPr>
            <w:tcW w:w="1014" w:type="pct"/>
            <w:gridSpan w:val="2"/>
          </w:tcPr>
          <w:p w14:paraId="37B5C9E4" w14:textId="77777777" w:rsidR="00AF60CA" w:rsidRPr="009258EF" w:rsidRDefault="00AF60CA" w:rsidP="00E50A34">
            <w:pPr>
              <w:jc w:val="center"/>
              <w:rPr>
                <w:rFonts w:ascii="Calibri" w:hAnsi="Calibri" w:cs="Calibri"/>
                <w:b/>
                <w:bCs/>
                <w:sz w:val="20"/>
                <w:szCs w:val="20"/>
              </w:rPr>
            </w:pPr>
            <w:r w:rsidRPr="009258EF">
              <w:rPr>
                <w:rFonts w:ascii="Calibri" w:hAnsi="Calibri" w:cs="Calibri"/>
                <w:b/>
                <w:bCs/>
                <w:sz w:val="20"/>
                <w:szCs w:val="20"/>
              </w:rPr>
              <w:t>NORMAL</w:t>
            </w:r>
          </w:p>
          <w:p w14:paraId="540F009A" w14:textId="77777777" w:rsidR="00AF60CA" w:rsidRPr="009258EF" w:rsidRDefault="00AF60CA" w:rsidP="00E50A34">
            <w:pPr>
              <w:jc w:val="center"/>
              <w:rPr>
                <w:rFonts w:ascii="Calibri" w:hAnsi="Calibri" w:cs="Calibri"/>
                <w:b/>
                <w:bCs/>
                <w:sz w:val="20"/>
                <w:szCs w:val="20"/>
              </w:rPr>
            </w:pPr>
            <w:r w:rsidRPr="009258EF">
              <w:rPr>
                <w:rFonts w:ascii="Calibri" w:hAnsi="Calibri" w:cs="Calibri"/>
                <w:b/>
                <w:bCs/>
                <w:sz w:val="20"/>
                <w:szCs w:val="20"/>
              </w:rPr>
              <w:t>(&gt; = -2 Z SCORE)</w:t>
            </w:r>
          </w:p>
        </w:tc>
        <w:tc>
          <w:tcPr>
            <w:tcW w:w="1014" w:type="pct"/>
            <w:gridSpan w:val="2"/>
          </w:tcPr>
          <w:p w14:paraId="5E96E671" w14:textId="77777777" w:rsidR="00AF60CA" w:rsidRPr="009258EF" w:rsidRDefault="00AF60CA" w:rsidP="00E50A34">
            <w:pPr>
              <w:jc w:val="center"/>
              <w:rPr>
                <w:rFonts w:ascii="Calibri" w:hAnsi="Calibri" w:cs="Calibri"/>
                <w:b/>
                <w:bCs/>
                <w:sz w:val="20"/>
                <w:szCs w:val="20"/>
              </w:rPr>
            </w:pPr>
            <w:r w:rsidRPr="009258EF">
              <w:rPr>
                <w:rFonts w:ascii="Calibri" w:hAnsi="Calibri" w:cs="Calibri"/>
                <w:b/>
                <w:bCs/>
                <w:sz w:val="20"/>
                <w:szCs w:val="20"/>
              </w:rPr>
              <w:t>OEDEMA</w:t>
            </w:r>
          </w:p>
        </w:tc>
      </w:tr>
      <w:tr w:rsidR="00F4318C" w:rsidRPr="009258EF" w14:paraId="0AC41516" w14:textId="77777777" w:rsidTr="00F4318C">
        <w:tc>
          <w:tcPr>
            <w:tcW w:w="501" w:type="pct"/>
          </w:tcPr>
          <w:p w14:paraId="26E51B68" w14:textId="77777777" w:rsidR="00AF60CA" w:rsidRPr="009258EF" w:rsidRDefault="00AF60CA" w:rsidP="00E50A34">
            <w:pPr>
              <w:jc w:val="center"/>
              <w:rPr>
                <w:rFonts w:ascii="Calibri" w:hAnsi="Calibri" w:cs="Calibri"/>
                <w:b/>
                <w:bCs/>
                <w:sz w:val="20"/>
                <w:szCs w:val="20"/>
              </w:rPr>
            </w:pPr>
            <w:r w:rsidRPr="009258EF">
              <w:rPr>
                <w:rFonts w:ascii="Calibri" w:hAnsi="Calibri" w:cs="Calibri"/>
                <w:b/>
                <w:bCs/>
                <w:sz w:val="20"/>
                <w:szCs w:val="20"/>
              </w:rPr>
              <w:t>Age (mo)</w:t>
            </w:r>
          </w:p>
        </w:tc>
        <w:tc>
          <w:tcPr>
            <w:tcW w:w="441" w:type="pct"/>
          </w:tcPr>
          <w:p w14:paraId="3E5934A8" w14:textId="77777777" w:rsidR="00AF60CA" w:rsidRPr="009258EF" w:rsidRDefault="00AF60CA" w:rsidP="00E50A34">
            <w:pPr>
              <w:jc w:val="center"/>
              <w:rPr>
                <w:rFonts w:ascii="Calibri" w:hAnsi="Calibri" w:cs="Calibri"/>
                <w:b/>
                <w:bCs/>
                <w:sz w:val="20"/>
                <w:szCs w:val="20"/>
                <w:lang w:val="it-IT"/>
              </w:rPr>
            </w:pPr>
            <w:r w:rsidRPr="009258EF">
              <w:rPr>
                <w:rFonts w:ascii="Calibri" w:hAnsi="Calibri" w:cs="Calibri"/>
                <w:b/>
                <w:bCs/>
                <w:sz w:val="20"/>
                <w:szCs w:val="20"/>
                <w:lang w:val="it-IT"/>
              </w:rPr>
              <w:t>TOTAL</w:t>
            </w:r>
          </w:p>
        </w:tc>
        <w:tc>
          <w:tcPr>
            <w:tcW w:w="507" w:type="pct"/>
          </w:tcPr>
          <w:p w14:paraId="7F45DCA1" w14:textId="77777777" w:rsidR="00AF60CA" w:rsidRPr="009258EF" w:rsidRDefault="00AF60CA" w:rsidP="00E50A34">
            <w:pPr>
              <w:jc w:val="center"/>
              <w:rPr>
                <w:rFonts w:ascii="Calibri" w:hAnsi="Calibri" w:cs="Calibri"/>
                <w:b/>
                <w:bCs/>
                <w:sz w:val="20"/>
                <w:szCs w:val="20"/>
                <w:lang w:val="it-IT"/>
              </w:rPr>
            </w:pPr>
            <w:r w:rsidRPr="009258EF">
              <w:rPr>
                <w:rFonts w:ascii="Calibri" w:hAnsi="Calibri" w:cs="Calibri"/>
                <w:b/>
                <w:bCs/>
                <w:sz w:val="20"/>
                <w:szCs w:val="20"/>
                <w:lang w:val="it-IT"/>
              </w:rPr>
              <w:t>NO.</w:t>
            </w:r>
          </w:p>
        </w:tc>
        <w:tc>
          <w:tcPr>
            <w:tcW w:w="508" w:type="pct"/>
          </w:tcPr>
          <w:p w14:paraId="362E1742" w14:textId="77777777" w:rsidR="00AF60CA" w:rsidRPr="009258EF" w:rsidRDefault="00AF60CA" w:rsidP="00E50A34">
            <w:pPr>
              <w:jc w:val="center"/>
              <w:rPr>
                <w:rFonts w:ascii="Calibri" w:hAnsi="Calibri" w:cs="Calibri"/>
                <w:b/>
                <w:bCs/>
                <w:sz w:val="20"/>
                <w:szCs w:val="20"/>
                <w:lang w:val="it-IT"/>
              </w:rPr>
            </w:pPr>
            <w:r w:rsidRPr="009258EF">
              <w:rPr>
                <w:rFonts w:ascii="Calibri" w:hAnsi="Calibri" w:cs="Calibri"/>
                <w:b/>
                <w:bCs/>
                <w:sz w:val="20"/>
                <w:szCs w:val="20"/>
                <w:lang w:val="it-IT"/>
              </w:rPr>
              <w:t>%</w:t>
            </w:r>
          </w:p>
        </w:tc>
        <w:tc>
          <w:tcPr>
            <w:tcW w:w="507" w:type="pct"/>
          </w:tcPr>
          <w:p w14:paraId="213F01BD" w14:textId="77777777" w:rsidR="00AF60CA" w:rsidRPr="009258EF" w:rsidRDefault="00AF60CA" w:rsidP="00E50A34">
            <w:pPr>
              <w:jc w:val="center"/>
              <w:rPr>
                <w:rFonts w:ascii="Calibri" w:hAnsi="Calibri" w:cs="Calibri"/>
                <w:b/>
                <w:bCs/>
                <w:sz w:val="20"/>
                <w:szCs w:val="20"/>
                <w:lang w:val="it-IT"/>
              </w:rPr>
            </w:pPr>
            <w:r w:rsidRPr="009258EF">
              <w:rPr>
                <w:rFonts w:ascii="Calibri" w:hAnsi="Calibri" w:cs="Calibri"/>
                <w:b/>
                <w:bCs/>
                <w:sz w:val="20"/>
                <w:szCs w:val="20"/>
                <w:lang w:val="it-IT"/>
              </w:rPr>
              <w:t>NO.</w:t>
            </w:r>
          </w:p>
        </w:tc>
        <w:tc>
          <w:tcPr>
            <w:tcW w:w="507" w:type="pct"/>
          </w:tcPr>
          <w:p w14:paraId="0932836F" w14:textId="77777777" w:rsidR="00AF60CA" w:rsidRPr="009258EF" w:rsidRDefault="00AF60CA" w:rsidP="00E50A34">
            <w:pPr>
              <w:jc w:val="center"/>
              <w:rPr>
                <w:rFonts w:ascii="Calibri" w:hAnsi="Calibri" w:cs="Calibri"/>
                <w:b/>
                <w:bCs/>
                <w:sz w:val="20"/>
                <w:szCs w:val="20"/>
                <w:lang w:val="it-IT"/>
              </w:rPr>
            </w:pPr>
            <w:r w:rsidRPr="009258EF">
              <w:rPr>
                <w:rFonts w:ascii="Calibri" w:hAnsi="Calibri" w:cs="Calibri"/>
                <w:b/>
                <w:bCs/>
                <w:sz w:val="20"/>
                <w:szCs w:val="20"/>
                <w:lang w:val="it-IT"/>
              </w:rPr>
              <w:t>%</w:t>
            </w:r>
          </w:p>
        </w:tc>
        <w:tc>
          <w:tcPr>
            <w:tcW w:w="507" w:type="pct"/>
          </w:tcPr>
          <w:p w14:paraId="71E8EFA5" w14:textId="77777777" w:rsidR="00AF60CA" w:rsidRPr="009258EF" w:rsidRDefault="00AF60CA" w:rsidP="00E50A34">
            <w:pPr>
              <w:jc w:val="center"/>
              <w:rPr>
                <w:rFonts w:ascii="Calibri" w:hAnsi="Calibri" w:cs="Calibri"/>
                <w:b/>
                <w:bCs/>
                <w:sz w:val="20"/>
                <w:szCs w:val="20"/>
                <w:lang w:val="it-IT"/>
              </w:rPr>
            </w:pPr>
            <w:r w:rsidRPr="009258EF">
              <w:rPr>
                <w:rFonts w:ascii="Calibri" w:hAnsi="Calibri" w:cs="Calibri"/>
                <w:b/>
                <w:bCs/>
                <w:sz w:val="20"/>
                <w:szCs w:val="20"/>
                <w:lang w:val="it-IT"/>
              </w:rPr>
              <w:t>NO.</w:t>
            </w:r>
          </w:p>
        </w:tc>
        <w:tc>
          <w:tcPr>
            <w:tcW w:w="507" w:type="pct"/>
          </w:tcPr>
          <w:p w14:paraId="103E813C" w14:textId="77777777" w:rsidR="00AF60CA" w:rsidRPr="009258EF" w:rsidRDefault="00AF60CA" w:rsidP="00E50A34">
            <w:pPr>
              <w:jc w:val="center"/>
              <w:rPr>
                <w:rFonts w:ascii="Calibri" w:hAnsi="Calibri" w:cs="Calibri"/>
                <w:b/>
                <w:bCs/>
                <w:sz w:val="20"/>
                <w:szCs w:val="20"/>
              </w:rPr>
            </w:pPr>
            <w:r w:rsidRPr="009258EF">
              <w:rPr>
                <w:rFonts w:ascii="Calibri" w:hAnsi="Calibri" w:cs="Calibri"/>
                <w:b/>
                <w:bCs/>
                <w:sz w:val="20"/>
                <w:szCs w:val="20"/>
              </w:rPr>
              <w:t>%</w:t>
            </w:r>
          </w:p>
        </w:tc>
        <w:tc>
          <w:tcPr>
            <w:tcW w:w="507" w:type="pct"/>
          </w:tcPr>
          <w:p w14:paraId="48F08AAD" w14:textId="77777777" w:rsidR="00AF60CA" w:rsidRPr="009258EF" w:rsidRDefault="00AF60CA" w:rsidP="00E50A34">
            <w:pPr>
              <w:jc w:val="center"/>
              <w:rPr>
                <w:rFonts w:ascii="Calibri" w:hAnsi="Calibri" w:cs="Calibri"/>
                <w:b/>
                <w:bCs/>
                <w:sz w:val="20"/>
                <w:szCs w:val="20"/>
              </w:rPr>
            </w:pPr>
            <w:r w:rsidRPr="009258EF">
              <w:rPr>
                <w:rFonts w:ascii="Calibri" w:hAnsi="Calibri" w:cs="Calibri"/>
                <w:b/>
                <w:bCs/>
                <w:sz w:val="20"/>
                <w:szCs w:val="20"/>
              </w:rPr>
              <w:t>NO.</w:t>
            </w:r>
          </w:p>
        </w:tc>
        <w:tc>
          <w:tcPr>
            <w:tcW w:w="507" w:type="pct"/>
          </w:tcPr>
          <w:p w14:paraId="4F04EB4F" w14:textId="77777777" w:rsidR="00AF60CA" w:rsidRPr="009258EF" w:rsidRDefault="00AF60CA" w:rsidP="00E50A34">
            <w:pPr>
              <w:jc w:val="center"/>
              <w:rPr>
                <w:rFonts w:ascii="Calibri" w:hAnsi="Calibri" w:cs="Calibri"/>
                <w:b/>
                <w:bCs/>
                <w:sz w:val="20"/>
                <w:szCs w:val="20"/>
              </w:rPr>
            </w:pPr>
            <w:r w:rsidRPr="009258EF">
              <w:rPr>
                <w:rFonts w:ascii="Calibri" w:hAnsi="Calibri" w:cs="Calibri"/>
                <w:b/>
                <w:bCs/>
                <w:sz w:val="20"/>
                <w:szCs w:val="20"/>
              </w:rPr>
              <w:t>%</w:t>
            </w:r>
          </w:p>
        </w:tc>
      </w:tr>
      <w:tr w:rsidR="00F4318C" w:rsidRPr="009258EF" w14:paraId="771471ED" w14:textId="77777777" w:rsidTr="00F4318C">
        <w:tc>
          <w:tcPr>
            <w:tcW w:w="501" w:type="pct"/>
          </w:tcPr>
          <w:p w14:paraId="1F69A93D" w14:textId="77777777" w:rsidR="00F4318C" w:rsidRPr="009258EF" w:rsidRDefault="00F4318C" w:rsidP="00F4318C">
            <w:pPr>
              <w:jc w:val="center"/>
              <w:rPr>
                <w:rFonts w:ascii="Calibri" w:hAnsi="Calibri" w:cs="Calibri"/>
                <w:b/>
                <w:bCs/>
                <w:sz w:val="20"/>
                <w:szCs w:val="20"/>
              </w:rPr>
            </w:pPr>
            <w:r w:rsidRPr="009258EF">
              <w:rPr>
                <w:rFonts w:ascii="Calibri" w:hAnsi="Calibri" w:cs="Calibri"/>
                <w:b/>
                <w:bCs/>
                <w:sz w:val="20"/>
                <w:szCs w:val="20"/>
              </w:rPr>
              <w:t>6-17</w:t>
            </w:r>
          </w:p>
        </w:tc>
        <w:tc>
          <w:tcPr>
            <w:tcW w:w="441" w:type="pct"/>
          </w:tcPr>
          <w:p w14:paraId="338E3E23"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55</w:t>
            </w:r>
          </w:p>
        </w:tc>
        <w:tc>
          <w:tcPr>
            <w:tcW w:w="507" w:type="pct"/>
          </w:tcPr>
          <w:p w14:paraId="72F2884C"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8" w:type="pct"/>
          </w:tcPr>
          <w:p w14:paraId="5D63C5AB"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c>
          <w:tcPr>
            <w:tcW w:w="507" w:type="pct"/>
          </w:tcPr>
          <w:p w14:paraId="57A306EA"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1</w:t>
            </w:r>
          </w:p>
        </w:tc>
        <w:tc>
          <w:tcPr>
            <w:tcW w:w="507" w:type="pct"/>
          </w:tcPr>
          <w:p w14:paraId="244D1806"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1.8</w:t>
            </w:r>
          </w:p>
        </w:tc>
        <w:tc>
          <w:tcPr>
            <w:tcW w:w="507" w:type="pct"/>
          </w:tcPr>
          <w:p w14:paraId="3C9F6FED"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54</w:t>
            </w:r>
          </w:p>
        </w:tc>
        <w:tc>
          <w:tcPr>
            <w:tcW w:w="507" w:type="pct"/>
          </w:tcPr>
          <w:p w14:paraId="4B95B774"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98.2</w:t>
            </w:r>
          </w:p>
        </w:tc>
        <w:tc>
          <w:tcPr>
            <w:tcW w:w="507" w:type="pct"/>
          </w:tcPr>
          <w:p w14:paraId="49ABCD9C"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7" w:type="pct"/>
          </w:tcPr>
          <w:p w14:paraId="5EFBA5CC"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r>
      <w:tr w:rsidR="00F4318C" w:rsidRPr="009258EF" w14:paraId="3466AF8E" w14:textId="77777777" w:rsidTr="00F4318C">
        <w:tc>
          <w:tcPr>
            <w:tcW w:w="501" w:type="pct"/>
          </w:tcPr>
          <w:p w14:paraId="666383BC" w14:textId="77777777" w:rsidR="00F4318C" w:rsidRPr="009258EF" w:rsidRDefault="00F4318C" w:rsidP="00F4318C">
            <w:pPr>
              <w:jc w:val="center"/>
              <w:rPr>
                <w:rFonts w:ascii="Calibri" w:hAnsi="Calibri" w:cs="Calibri"/>
                <w:b/>
                <w:bCs/>
                <w:sz w:val="20"/>
                <w:szCs w:val="20"/>
              </w:rPr>
            </w:pPr>
            <w:r w:rsidRPr="009258EF">
              <w:rPr>
                <w:rFonts w:ascii="Calibri" w:hAnsi="Calibri" w:cs="Calibri"/>
                <w:b/>
                <w:bCs/>
                <w:sz w:val="20"/>
                <w:szCs w:val="20"/>
              </w:rPr>
              <w:t>18-29</w:t>
            </w:r>
          </w:p>
        </w:tc>
        <w:tc>
          <w:tcPr>
            <w:tcW w:w="441" w:type="pct"/>
          </w:tcPr>
          <w:p w14:paraId="12C1C035"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48</w:t>
            </w:r>
          </w:p>
        </w:tc>
        <w:tc>
          <w:tcPr>
            <w:tcW w:w="507" w:type="pct"/>
          </w:tcPr>
          <w:p w14:paraId="2DF75CDD"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8" w:type="pct"/>
          </w:tcPr>
          <w:p w14:paraId="05B25930"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c>
          <w:tcPr>
            <w:tcW w:w="507" w:type="pct"/>
          </w:tcPr>
          <w:p w14:paraId="2614442E"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2</w:t>
            </w:r>
          </w:p>
        </w:tc>
        <w:tc>
          <w:tcPr>
            <w:tcW w:w="507" w:type="pct"/>
          </w:tcPr>
          <w:p w14:paraId="728865F6"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4.2</w:t>
            </w:r>
          </w:p>
        </w:tc>
        <w:tc>
          <w:tcPr>
            <w:tcW w:w="507" w:type="pct"/>
          </w:tcPr>
          <w:p w14:paraId="75BC729E"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46</w:t>
            </w:r>
          </w:p>
        </w:tc>
        <w:tc>
          <w:tcPr>
            <w:tcW w:w="507" w:type="pct"/>
          </w:tcPr>
          <w:p w14:paraId="59861919"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95.8</w:t>
            </w:r>
          </w:p>
        </w:tc>
        <w:tc>
          <w:tcPr>
            <w:tcW w:w="507" w:type="pct"/>
          </w:tcPr>
          <w:p w14:paraId="087DBE1C"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7" w:type="pct"/>
          </w:tcPr>
          <w:p w14:paraId="5AF2EC78"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r>
      <w:tr w:rsidR="00F4318C" w:rsidRPr="009258EF" w14:paraId="79BF2E4D" w14:textId="77777777" w:rsidTr="00F4318C">
        <w:tc>
          <w:tcPr>
            <w:tcW w:w="501" w:type="pct"/>
          </w:tcPr>
          <w:p w14:paraId="6269AD01" w14:textId="77777777" w:rsidR="00F4318C" w:rsidRPr="009258EF" w:rsidRDefault="00F4318C" w:rsidP="00F4318C">
            <w:pPr>
              <w:jc w:val="center"/>
              <w:rPr>
                <w:rFonts w:ascii="Calibri" w:hAnsi="Calibri" w:cs="Calibri"/>
                <w:b/>
                <w:bCs/>
                <w:sz w:val="20"/>
                <w:szCs w:val="20"/>
              </w:rPr>
            </w:pPr>
            <w:r w:rsidRPr="009258EF">
              <w:rPr>
                <w:rFonts w:ascii="Calibri" w:hAnsi="Calibri" w:cs="Calibri"/>
                <w:b/>
                <w:bCs/>
                <w:sz w:val="20"/>
                <w:szCs w:val="20"/>
              </w:rPr>
              <w:t>30-41</w:t>
            </w:r>
          </w:p>
        </w:tc>
        <w:tc>
          <w:tcPr>
            <w:tcW w:w="441" w:type="pct"/>
          </w:tcPr>
          <w:p w14:paraId="0B1EF814"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43</w:t>
            </w:r>
          </w:p>
        </w:tc>
        <w:tc>
          <w:tcPr>
            <w:tcW w:w="507" w:type="pct"/>
          </w:tcPr>
          <w:p w14:paraId="3E1FBC48"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8" w:type="pct"/>
          </w:tcPr>
          <w:p w14:paraId="6286E5A7"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c>
          <w:tcPr>
            <w:tcW w:w="507" w:type="pct"/>
          </w:tcPr>
          <w:p w14:paraId="6C252D27"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1</w:t>
            </w:r>
          </w:p>
        </w:tc>
        <w:tc>
          <w:tcPr>
            <w:tcW w:w="507" w:type="pct"/>
          </w:tcPr>
          <w:p w14:paraId="69422A2D"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2.3</w:t>
            </w:r>
          </w:p>
        </w:tc>
        <w:tc>
          <w:tcPr>
            <w:tcW w:w="507" w:type="pct"/>
          </w:tcPr>
          <w:p w14:paraId="2A58E7AD"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42</w:t>
            </w:r>
          </w:p>
        </w:tc>
        <w:tc>
          <w:tcPr>
            <w:tcW w:w="507" w:type="pct"/>
          </w:tcPr>
          <w:p w14:paraId="2FBC9DD5"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97.7</w:t>
            </w:r>
          </w:p>
        </w:tc>
        <w:tc>
          <w:tcPr>
            <w:tcW w:w="507" w:type="pct"/>
          </w:tcPr>
          <w:p w14:paraId="71FFC0E1"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7" w:type="pct"/>
          </w:tcPr>
          <w:p w14:paraId="7B976308"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r>
      <w:tr w:rsidR="00F4318C" w:rsidRPr="009258EF" w14:paraId="60992CB8" w14:textId="77777777" w:rsidTr="00F4318C">
        <w:tc>
          <w:tcPr>
            <w:tcW w:w="501" w:type="pct"/>
          </w:tcPr>
          <w:p w14:paraId="36603EAD" w14:textId="77777777" w:rsidR="00F4318C" w:rsidRPr="009258EF" w:rsidRDefault="00F4318C" w:rsidP="00F4318C">
            <w:pPr>
              <w:jc w:val="center"/>
              <w:rPr>
                <w:rFonts w:ascii="Calibri" w:hAnsi="Calibri" w:cs="Calibri"/>
                <w:b/>
                <w:bCs/>
                <w:sz w:val="20"/>
                <w:szCs w:val="20"/>
              </w:rPr>
            </w:pPr>
            <w:r w:rsidRPr="009258EF">
              <w:rPr>
                <w:rFonts w:ascii="Calibri" w:hAnsi="Calibri" w:cs="Calibri"/>
                <w:b/>
                <w:bCs/>
                <w:sz w:val="20"/>
                <w:szCs w:val="20"/>
              </w:rPr>
              <w:t>42-53</w:t>
            </w:r>
          </w:p>
        </w:tc>
        <w:tc>
          <w:tcPr>
            <w:tcW w:w="441" w:type="pct"/>
          </w:tcPr>
          <w:p w14:paraId="255152AF"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41</w:t>
            </w:r>
          </w:p>
        </w:tc>
        <w:tc>
          <w:tcPr>
            <w:tcW w:w="507" w:type="pct"/>
          </w:tcPr>
          <w:p w14:paraId="3BDDC344"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8" w:type="pct"/>
          </w:tcPr>
          <w:p w14:paraId="4598CA50"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c>
          <w:tcPr>
            <w:tcW w:w="507" w:type="pct"/>
          </w:tcPr>
          <w:p w14:paraId="11964B43"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1</w:t>
            </w:r>
          </w:p>
        </w:tc>
        <w:tc>
          <w:tcPr>
            <w:tcW w:w="507" w:type="pct"/>
          </w:tcPr>
          <w:p w14:paraId="4DD207E8"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2.4</w:t>
            </w:r>
          </w:p>
        </w:tc>
        <w:tc>
          <w:tcPr>
            <w:tcW w:w="507" w:type="pct"/>
          </w:tcPr>
          <w:p w14:paraId="0D861C76"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40</w:t>
            </w:r>
          </w:p>
        </w:tc>
        <w:tc>
          <w:tcPr>
            <w:tcW w:w="507" w:type="pct"/>
          </w:tcPr>
          <w:p w14:paraId="6CFE91CA"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97.6</w:t>
            </w:r>
          </w:p>
        </w:tc>
        <w:tc>
          <w:tcPr>
            <w:tcW w:w="507" w:type="pct"/>
          </w:tcPr>
          <w:p w14:paraId="7D2BD1B0"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7" w:type="pct"/>
          </w:tcPr>
          <w:p w14:paraId="15184EF1"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r>
      <w:tr w:rsidR="00F4318C" w:rsidRPr="009258EF" w14:paraId="56E8FF1A" w14:textId="77777777" w:rsidTr="00F4318C">
        <w:tc>
          <w:tcPr>
            <w:tcW w:w="501" w:type="pct"/>
          </w:tcPr>
          <w:p w14:paraId="6F557F62" w14:textId="77777777" w:rsidR="00F4318C" w:rsidRPr="009258EF" w:rsidRDefault="00F4318C" w:rsidP="00F4318C">
            <w:pPr>
              <w:jc w:val="center"/>
              <w:rPr>
                <w:rFonts w:ascii="Calibri" w:hAnsi="Calibri" w:cs="Calibri"/>
                <w:b/>
                <w:bCs/>
                <w:sz w:val="20"/>
                <w:szCs w:val="20"/>
              </w:rPr>
            </w:pPr>
            <w:r w:rsidRPr="009258EF">
              <w:rPr>
                <w:rFonts w:ascii="Calibri" w:hAnsi="Calibri" w:cs="Calibri"/>
                <w:b/>
                <w:bCs/>
                <w:sz w:val="20"/>
                <w:szCs w:val="20"/>
              </w:rPr>
              <w:t>54-59</w:t>
            </w:r>
          </w:p>
        </w:tc>
        <w:tc>
          <w:tcPr>
            <w:tcW w:w="441" w:type="pct"/>
          </w:tcPr>
          <w:p w14:paraId="3E04CC10"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28</w:t>
            </w:r>
          </w:p>
        </w:tc>
        <w:tc>
          <w:tcPr>
            <w:tcW w:w="507" w:type="pct"/>
          </w:tcPr>
          <w:p w14:paraId="59154639"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8" w:type="pct"/>
          </w:tcPr>
          <w:p w14:paraId="2033CC54"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c>
          <w:tcPr>
            <w:tcW w:w="507" w:type="pct"/>
          </w:tcPr>
          <w:p w14:paraId="7E328143"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7" w:type="pct"/>
          </w:tcPr>
          <w:p w14:paraId="7295E3DE"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c>
          <w:tcPr>
            <w:tcW w:w="507" w:type="pct"/>
          </w:tcPr>
          <w:p w14:paraId="7B53B7A7"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28</w:t>
            </w:r>
          </w:p>
        </w:tc>
        <w:tc>
          <w:tcPr>
            <w:tcW w:w="507" w:type="pct"/>
          </w:tcPr>
          <w:p w14:paraId="55B9732F"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100.0</w:t>
            </w:r>
          </w:p>
        </w:tc>
        <w:tc>
          <w:tcPr>
            <w:tcW w:w="507" w:type="pct"/>
          </w:tcPr>
          <w:p w14:paraId="4684B31B"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7" w:type="pct"/>
          </w:tcPr>
          <w:p w14:paraId="6BD7F543"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r>
      <w:tr w:rsidR="00F4318C" w:rsidRPr="009258EF" w14:paraId="689DAADB" w14:textId="77777777" w:rsidTr="00F4318C">
        <w:tc>
          <w:tcPr>
            <w:tcW w:w="501" w:type="pct"/>
          </w:tcPr>
          <w:p w14:paraId="438F7AB6" w14:textId="77777777" w:rsidR="00F4318C" w:rsidRPr="009258EF" w:rsidRDefault="00F4318C" w:rsidP="00F4318C">
            <w:pPr>
              <w:jc w:val="center"/>
              <w:rPr>
                <w:rFonts w:ascii="Calibri" w:hAnsi="Calibri" w:cs="Calibri"/>
                <w:b/>
                <w:bCs/>
                <w:sz w:val="20"/>
                <w:szCs w:val="20"/>
              </w:rPr>
            </w:pPr>
            <w:r w:rsidRPr="009258EF">
              <w:rPr>
                <w:rFonts w:ascii="Calibri" w:hAnsi="Calibri" w:cs="Calibri"/>
                <w:b/>
                <w:bCs/>
                <w:sz w:val="20"/>
                <w:szCs w:val="20"/>
              </w:rPr>
              <w:t>TOTAL</w:t>
            </w:r>
          </w:p>
        </w:tc>
        <w:tc>
          <w:tcPr>
            <w:tcW w:w="441" w:type="pct"/>
          </w:tcPr>
          <w:p w14:paraId="72637207" w14:textId="77777777" w:rsidR="00F4318C" w:rsidRPr="009258EF" w:rsidRDefault="00F4318C" w:rsidP="00F4318C">
            <w:pPr>
              <w:widowControl w:val="0"/>
              <w:autoSpaceDE w:val="0"/>
              <w:autoSpaceDN w:val="0"/>
              <w:adjustRightInd w:val="0"/>
              <w:ind w:right="-91"/>
              <w:jc w:val="right"/>
              <w:rPr>
                <w:rFonts w:ascii="Calibri" w:hAnsi="Calibri" w:cs="Calibri"/>
                <w:b/>
                <w:bCs/>
                <w:sz w:val="20"/>
                <w:szCs w:val="20"/>
              </w:rPr>
            </w:pPr>
            <w:r w:rsidRPr="009258EF">
              <w:rPr>
                <w:rFonts w:ascii="Calibri" w:hAnsi="Calibri" w:cs="Calibri"/>
                <w:sz w:val="20"/>
                <w:szCs w:val="20"/>
              </w:rPr>
              <w:t>215</w:t>
            </w:r>
          </w:p>
        </w:tc>
        <w:tc>
          <w:tcPr>
            <w:tcW w:w="507" w:type="pct"/>
          </w:tcPr>
          <w:p w14:paraId="6C1A758B"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8" w:type="pct"/>
          </w:tcPr>
          <w:p w14:paraId="4E1C5134"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c>
          <w:tcPr>
            <w:tcW w:w="507" w:type="pct"/>
          </w:tcPr>
          <w:p w14:paraId="2F640D89"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5</w:t>
            </w:r>
          </w:p>
        </w:tc>
        <w:tc>
          <w:tcPr>
            <w:tcW w:w="507" w:type="pct"/>
          </w:tcPr>
          <w:p w14:paraId="2C680BD9"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2.3</w:t>
            </w:r>
          </w:p>
        </w:tc>
        <w:tc>
          <w:tcPr>
            <w:tcW w:w="507" w:type="pct"/>
          </w:tcPr>
          <w:p w14:paraId="2E9B5DD3"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210</w:t>
            </w:r>
          </w:p>
        </w:tc>
        <w:tc>
          <w:tcPr>
            <w:tcW w:w="507" w:type="pct"/>
          </w:tcPr>
          <w:p w14:paraId="196B20E6"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97.7</w:t>
            </w:r>
          </w:p>
        </w:tc>
        <w:tc>
          <w:tcPr>
            <w:tcW w:w="507" w:type="pct"/>
          </w:tcPr>
          <w:p w14:paraId="3DD9E8B4"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7" w:type="pct"/>
          </w:tcPr>
          <w:p w14:paraId="6BC1105D" w14:textId="77777777" w:rsidR="00F4318C" w:rsidRPr="009258EF" w:rsidRDefault="00F4318C" w:rsidP="00F4318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r>
    </w:tbl>
    <w:p w14:paraId="03B08321" w14:textId="77777777" w:rsidR="00AF60CA" w:rsidRPr="009258EF" w:rsidRDefault="00AF60CA" w:rsidP="00AF60CA">
      <w:pPr>
        <w:rPr>
          <w:rFonts w:ascii="Calibri" w:hAnsi="Calibri" w:cs="Calibri"/>
          <w:b/>
          <w:sz w:val="20"/>
          <w:szCs w:val="20"/>
        </w:rPr>
      </w:pPr>
    </w:p>
    <w:p w14:paraId="25A34E39" w14:textId="77777777" w:rsidR="00AF60CA" w:rsidRPr="009258EF" w:rsidRDefault="00AF60CA" w:rsidP="00AF60CA">
      <w:pPr>
        <w:pStyle w:val="Caption"/>
        <w:rPr>
          <w:rFonts w:ascii="Calibri" w:hAnsi="Calibri" w:cs="Calibri"/>
          <w:caps/>
          <w:lang w:val="en-US"/>
        </w:rPr>
      </w:pPr>
      <w:bookmarkStart w:id="85" w:name="_Toc521477140"/>
      <w:r w:rsidRPr="00A840E9">
        <w:rPr>
          <w:rFonts w:ascii="Calibri" w:hAnsi="Calibri" w:cs="Calibri"/>
          <w:lang w:val="en-GB"/>
        </w:rPr>
        <w:t xml:space="preserve">TABLE </w:t>
      </w:r>
      <w:r w:rsidRPr="009258EF">
        <w:rPr>
          <w:rFonts w:ascii="Calibri" w:hAnsi="Calibri" w:cs="Calibri"/>
        </w:rPr>
        <w:fldChar w:fldCharType="begin"/>
      </w:r>
      <w:r w:rsidRPr="00A840E9">
        <w:rPr>
          <w:rFonts w:ascii="Calibri" w:hAnsi="Calibri" w:cs="Calibri"/>
          <w:lang w:val="en-GB"/>
        </w:rPr>
        <w:instrText xml:space="preserve"> SEQ Table \* ARABIC </w:instrText>
      </w:r>
      <w:r w:rsidRPr="009258EF">
        <w:rPr>
          <w:rFonts w:ascii="Calibri" w:hAnsi="Calibri" w:cs="Calibri"/>
        </w:rPr>
        <w:fldChar w:fldCharType="separate"/>
      </w:r>
      <w:r w:rsidR="0079243A" w:rsidRPr="00A840E9">
        <w:rPr>
          <w:rFonts w:ascii="Calibri" w:hAnsi="Calibri" w:cs="Calibri"/>
          <w:noProof/>
          <w:lang w:val="en-GB"/>
        </w:rPr>
        <w:t>31</w:t>
      </w:r>
      <w:r w:rsidRPr="009258EF">
        <w:rPr>
          <w:rFonts w:ascii="Calibri" w:hAnsi="Calibri" w:cs="Calibri"/>
        </w:rPr>
        <w:fldChar w:fldCharType="end"/>
      </w:r>
      <w:r w:rsidRPr="009258EF">
        <w:rPr>
          <w:rFonts w:ascii="Calibri" w:hAnsi="Calibri" w:cs="Calibri"/>
          <w:lang w:val="en-US"/>
        </w:rPr>
        <w:t xml:space="preserve"> PREVALENCE OF ACUTE MALNUTRITION BY AGE, BASED ON WEIGHT-FOR-HEIGHT Z-SCORES AND/OR OEDEMA IN MUGOMBWA</w:t>
      </w:r>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2"/>
        <w:gridCol w:w="888"/>
        <w:gridCol w:w="1021"/>
        <w:gridCol w:w="1023"/>
        <w:gridCol w:w="1021"/>
        <w:gridCol w:w="1021"/>
        <w:gridCol w:w="1021"/>
        <w:gridCol w:w="1021"/>
        <w:gridCol w:w="1021"/>
        <w:gridCol w:w="1021"/>
      </w:tblGrid>
      <w:tr w:rsidR="00ED3446" w:rsidRPr="009258EF" w14:paraId="7F8E8374" w14:textId="77777777" w:rsidTr="00E50A34">
        <w:tc>
          <w:tcPr>
            <w:tcW w:w="502" w:type="pct"/>
          </w:tcPr>
          <w:p w14:paraId="04FCB442" w14:textId="77777777" w:rsidR="00AF60CA" w:rsidRPr="009258EF" w:rsidRDefault="00AF60CA" w:rsidP="00E50A34">
            <w:pPr>
              <w:rPr>
                <w:rFonts w:ascii="Calibri" w:hAnsi="Calibri" w:cs="Calibri"/>
                <w:b/>
                <w:bCs/>
                <w:sz w:val="20"/>
                <w:szCs w:val="20"/>
              </w:rPr>
            </w:pPr>
          </w:p>
        </w:tc>
        <w:tc>
          <w:tcPr>
            <w:tcW w:w="441" w:type="pct"/>
          </w:tcPr>
          <w:p w14:paraId="6D9BE964" w14:textId="77777777" w:rsidR="00AF60CA" w:rsidRPr="009258EF" w:rsidRDefault="00AF60CA" w:rsidP="00E50A34">
            <w:pPr>
              <w:rPr>
                <w:rFonts w:ascii="Calibri" w:hAnsi="Calibri" w:cs="Calibri"/>
                <w:b/>
                <w:bCs/>
                <w:sz w:val="20"/>
                <w:szCs w:val="20"/>
              </w:rPr>
            </w:pPr>
          </w:p>
        </w:tc>
        <w:tc>
          <w:tcPr>
            <w:tcW w:w="1015" w:type="pct"/>
            <w:gridSpan w:val="2"/>
          </w:tcPr>
          <w:p w14:paraId="1155A1FC" w14:textId="77777777" w:rsidR="00AF60CA" w:rsidRPr="009258EF" w:rsidRDefault="00AF60CA" w:rsidP="00E50A34">
            <w:pPr>
              <w:pStyle w:val="BodyText3"/>
              <w:autoSpaceDE w:val="0"/>
              <w:autoSpaceDN w:val="0"/>
              <w:adjustRightInd w:val="0"/>
              <w:jc w:val="center"/>
              <w:rPr>
                <w:rFonts w:ascii="Calibri" w:hAnsi="Calibri" w:cs="Calibri"/>
                <w:b/>
                <w:bCs/>
                <w:sz w:val="20"/>
                <w:szCs w:val="20"/>
                <w:lang w:val="en-GB"/>
              </w:rPr>
            </w:pPr>
            <w:r w:rsidRPr="009258EF">
              <w:rPr>
                <w:rFonts w:ascii="Calibri" w:hAnsi="Calibri" w:cs="Calibri"/>
                <w:b/>
                <w:bCs/>
                <w:sz w:val="20"/>
                <w:szCs w:val="20"/>
                <w:lang w:val="en-GB"/>
              </w:rPr>
              <w:t>SEVERE WASTING</w:t>
            </w:r>
          </w:p>
          <w:p w14:paraId="1D33EF61" w14:textId="77777777" w:rsidR="00AF60CA" w:rsidRPr="009258EF" w:rsidRDefault="00AF60CA" w:rsidP="00E50A34">
            <w:pPr>
              <w:jc w:val="center"/>
              <w:rPr>
                <w:rFonts w:ascii="Calibri" w:hAnsi="Calibri" w:cs="Calibri"/>
                <w:b/>
                <w:bCs/>
                <w:sz w:val="20"/>
                <w:szCs w:val="20"/>
              </w:rPr>
            </w:pPr>
            <w:r w:rsidRPr="009258EF">
              <w:rPr>
                <w:rFonts w:ascii="Calibri" w:hAnsi="Calibri" w:cs="Calibri"/>
                <w:b/>
                <w:bCs/>
                <w:sz w:val="20"/>
                <w:szCs w:val="20"/>
              </w:rPr>
              <w:t>(&lt;-3 Z-SCORE)</w:t>
            </w:r>
          </w:p>
        </w:tc>
        <w:tc>
          <w:tcPr>
            <w:tcW w:w="1014" w:type="pct"/>
            <w:gridSpan w:val="2"/>
          </w:tcPr>
          <w:p w14:paraId="6C7323DE" w14:textId="77777777" w:rsidR="00AF60CA" w:rsidRPr="009258EF" w:rsidRDefault="00AF60CA" w:rsidP="00E50A34">
            <w:pPr>
              <w:jc w:val="center"/>
              <w:rPr>
                <w:rFonts w:ascii="Calibri" w:hAnsi="Calibri" w:cs="Calibri"/>
                <w:b/>
                <w:bCs/>
                <w:sz w:val="20"/>
                <w:szCs w:val="20"/>
              </w:rPr>
            </w:pPr>
            <w:r w:rsidRPr="009258EF">
              <w:rPr>
                <w:rFonts w:ascii="Calibri" w:hAnsi="Calibri" w:cs="Calibri"/>
                <w:b/>
                <w:bCs/>
                <w:sz w:val="20"/>
                <w:szCs w:val="20"/>
              </w:rPr>
              <w:t xml:space="preserve">MODERATE WASTING </w:t>
            </w:r>
          </w:p>
          <w:p w14:paraId="1833EE5E" w14:textId="77777777" w:rsidR="00AF60CA" w:rsidRPr="009258EF" w:rsidRDefault="00AF60CA" w:rsidP="00E50A34">
            <w:pPr>
              <w:jc w:val="center"/>
              <w:rPr>
                <w:rFonts w:ascii="Calibri" w:hAnsi="Calibri" w:cs="Calibri"/>
                <w:b/>
                <w:bCs/>
                <w:sz w:val="20"/>
                <w:szCs w:val="20"/>
              </w:rPr>
            </w:pPr>
            <w:r w:rsidRPr="009258EF">
              <w:rPr>
                <w:rFonts w:ascii="Calibri" w:hAnsi="Calibri" w:cs="Calibri"/>
                <w:b/>
                <w:bCs/>
                <w:sz w:val="20"/>
                <w:szCs w:val="20"/>
              </w:rPr>
              <w:t>(&gt;= -3 AND &lt;-2 Z-SCORE )</w:t>
            </w:r>
          </w:p>
        </w:tc>
        <w:tc>
          <w:tcPr>
            <w:tcW w:w="1014" w:type="pct"/>
            <w:gridSpan w:val="2"/>
          </w:tcPr>
          <w:p w14:paraId="1B4C4339" w14:textId="77777777" w:rsidR="00AF60CA" w:rsidRPr="009258EF" w:rsidRDefault="00AF60CA" w:rsidP="00E50A34">
            <w:pPr>
              <w:jc w:val="center"/>
              <w:rPr>
                <w:rFonts w:ascii="Calibri" w:hAnsi="Calibri" w:cs="Calibri"/>
                <w:b/>
                <w:bCs/>
                <w:sz w:val="20"/>
                <w:szCs w:val="20"/>
              </w:rPr>
            </w:pPr>
            <w:r w:rsidRPr="009258EF">
              <w:rPr>
                <w:rFonts w:ascii="Calibri" w:hAnsi="Calibri" w:cs="Calibri"/>
                <w:b/>
                <w:bCs/>
                <w:sz w:val="20"/>
                <w:szCs w:val="20"/>
              </w:rPr>
              <w:t>NORMAL</w:t>
            </w:r>
          </w:p>
          <w:p w14:paraId="57BBA897" w14:textId="77777777" w:rsidR="00AF60CA" w:rsidRPr="009258EF" w:rsidRDefault="00AF60CA" w:rsidP="00E50A34">
            <w:pPr>
              <w:jc w:val="center"/>
              <w:rPr>
                <w:rFonts w:ascii="Calibri" w:hAnsi="Calibri" w:cs="Calibri"/>
                <w:b/>
                <w:bCs/>
                <w:sz w:val="20"/>
                <w:szCs w:val="20"/>
              </w:rPr>
            </w:pPr>
            <w:r w:rsidRPr="009258EF">
              <w:rPr>
                <w:rFonts w:ascii="Calibri" w:hAnsi="Calibri" w:cs="Calibri"/>
                <w:b/>
                <w:bCs/>
                <w:sz w:val="20"/>
                <w:szCs w:val="20"/>
              </w:rPr>
              <w:t>(&gt; = -2 Z SCORE)</w:t>
            </w:r>
          </w:p>
        </w:tc>
        <w:tc>
          <w:tcPr>
            <w:tcW w:w="1014" w:type="pct"/>
            <w:gridSpan w:val="2"/>
          </w:tcPr>
          <w:p w14:paraId="553F7C40" w14:textId="77777777" w:rsidR="00AF60CA" w:rsidRPr="009258EF" w:rsidRDefault="00AF60CA" w:rsidP="00E50A34">
            <w:pPr>
              <w:jc w:val="center"/>
              <w:rPr>
                <w:rFonts w:ascii="Calibri" w:hAnsi="Calibri" w:cs="Calibri"/>
                <w:b/>
                <w:bCs/>
                <w:sz w:val="20"/>
                <w:szCs w:val="20"/>
              </w:rPr>
            </w:pPr>
            <w:r w:rsidRPr="009258EF">
              <w:rPr>
                <w:rFonts w:ascii="Calibri" w:hAnsi="Calibri" w:cs="Calibri"/>
                <w:b/>
                <w:bCs/>
                <w:sz w:val="20"/>
                <w:szCs w:val="20"/>
              </w:rPr>
              <w:t>OEDEMA</w:t>
            </w:r>
          </w:p>
        </w:tc>
      </w:tr>
      <w:tr w:rsidR="00ED3446" w:rsidRPr="009258EF" w14:paraId="278E2786" w14:textId="77777777" w:rsidTr="00D52831">
        <w:tc>
          <w:tcPr>
            <w:tcW w:w="502" w:type="pct"/>
          </w:tcPr>
          <w:p w14:paraId="1956020A" w14:textId="77777777" w:rsidR="00AF60CA" w:rsidRPr="009258EF" w:rsidRDefault="00AF60CA" w:rsidP="00E50A34">
            <w:pPr>
              <w:jc w:val="center"/>
              <w:rPr>
                <w:rFonts w:ascii="Calibri" w:hAnsi="Calibri" w:cs="Calibri"/>
                <w:b/>
                <w:bCs/>
                <w:sz w:val="20"/>
                <w:szCs w:val="20"/>
              </w:rPr>
            </w:pPr>
            <w:r w:rsidRPr="009258EF">
              <w:rPr>
                <w:rFonts w:ascii="Calibri" w:hAnsi="Calibri" w:cs="Calibri"/>
                <w:b/>
                <w:bCs/>
                <w:sz w:val="20"/>
                <w:szCs w:val="20"/>
              </w:rPr>
              <w:t>AGE (mo)</w:t>
            </w:r>
          </w:p>
        </w:tc>
        <w:tc>
          <w:tcPr>
            <w:tcW w:w="441" w:type="pct"/>
          </w:tcPr>
          <w:p w14:paraId="1398E7B7" w14:textId="77777777" w:rsidR="00AF60CA" w:rsidRPr="009258EF" w:rsidRDefault="00AF60CA" w:rsidP="00E50A34">
            <w:pPr>
              <w:jc w:val="center"/>
              <w:rPr>
                <w:rFonts w:ascii="Calibri" w:hAnsi="Calibri" w:cs="Calibri"/>
                <w:b/>
                <w:bCs/>
                <w:sz w:val="20"/>
                <w:szCs w:val="20"/>
                <w:lang w:val="it-IT"/>
              </w:rPr>
            </w:pPr>
            <w:r w:rsidRPr="009258EF">
              <w:rPr>
                <w:rFonts w:ascii="Calibri" w:hAnsi="Calibri" w:cs="Calibri"/>
                <w:b/>
                <w:bCs/>
                <w:sz w:val="20"/>
                <w:szCs w:val="20"/>
                <w:lang w:val="it-IT"/>
              </w:rPr>
              <w:t>TOTAL</w:t>
            </w:r>
          </w:p>
        </w:tc>
        <w:tc>
          <w:tcPr>
            <w:tcW w:w="507" w:type="pct"/>
          </w:tcPr>
          <w:p w14:paraId="6BFE2627" w14:textId="77777777" w:rsidR="00AF60CA" w:rsidRPr="009258EF" w:rsidRDefault="00AF60CA" w:rsidP="00E50A34">
            <w:pPr>
              <w:jc w:val="center"/>
              <w:rPr>
                <w:rFonts w:ascii="Calibri" w:hAnsi="Calibri" w:cs="Calibri"/>
                <w:b/>
                <w:bCs/>
                <w:sz w:val="20"/>
                <w:szCs w:val="20"/>
                <w:lang w:val="it-IT"/>
              </w:rPr>
            </w:pPr>
            <w:r w:rsidRPr="009258EF">
              <w:rPr>
                <w:rFonts w:ascii="Calibri" w:hAnsi="Calibri" w:cs="Calibri"/>
                <w:b/>
                <w:bCs/>
                <w:sz w:val="20"/>
                <w:szCs w:val="20"/>
                <w:lang w:val="it-IT"/>
              </w:rPr>
              <w:t>No.</w:t>
            </w:r>
          </w:p>
        </w:tc>
        <w:tc>
          <w:tcPr>
            <w:tcW w:w="508" w:type="pct"/>
          </w:tcPr>
          <w:p w14:paraId="100A9BBC" w14:textId="77777777" w:rsidR="00AF60CA" w:rsidRPr="009258EF" w:rsidRDefault="00AF60CA" w:rsidP="00E50A34">
            <w:pPr>
              <w:jc w:val="center"/>
              <w:rPr>
                <w:rFonts w:ascii="Calibri" w:hAnsi="Calibri" w:cs="Calibri"/>
                <w:b/>
                <w:bCs/>
                <w:sz w:val="20"/>
                <w:szCs w:val="20"/>
                <w:lang w:val="it-IT"/>
              </w:rPr>
            </w:pPr>
            <w:r w:rsidRPr="009258EF">
              <w:rPr>
                <w:rFonts w:ascii="Calibri" w:hAnsi="Calibri" w:cs="Calibri"/>
                <w:b/>
                <w:bCs/>
                <w:sz w:val="20"/>
                <w:szCs w:val="20"/>
                <w:lang w:val="it-IT"/>
              </w:rPr>
              <w:t>%</w:t>
            </w:r>
          </w:p>
        </w:tc>
        <w:tc>
          <w:tcPr>
            <w:tcW w:w="507" w:type="pct"/>
          </w:tcPr>
          <w:p w14:paraId="02052EA0" w14:textId="77777777" w:rsidR="00AF60CA" w:rsidRPr="009258EF" w:rsidRDefault="00AF60CA" w:rsidP="00E50A34">
            <w:pPr>
              <w:jc w:val="center"/>
              <w:rPr>
                <w:rFonts w:ascii="Calibri" w:hAnsi="Calibri" w:cs="Calibri"/>
                <w:b/>
                <w:bCs/>
                <w:sz w:val="20"/>
                <w:szCs w:val="20"/>
                <w:lang w:val="it-IT"/>
              </w:rPr>
            </w:pPr>
            <w:r w:rsidRPr="009258EF">
              <w:rPr>
                <w:rFonts w:ascii="Calibri" w:hAnsi="Calibri" w:cs="Calibri"/>
                <w:b/>
                <w:bCs/>
                <w:sz w:val="20"/>
                <w:szCs w:val="20"/>
                <w:lang w:val="it-IT"/>
              </w:rPr>
              <w:t>No.</w:t>
            </w:r>
          </w:p>
        </w:tc>
        <w:tc>
          <w:tcPr>
            <w:tcW w:w="507" w:type="pct"/>
          </w:tcPr>
          <w:p w14:paraId="1BDA73DD" w14:textId="77777777" w:rsidR="00AF60CA" w:rsidRPr="009258EF" w:rsidRDefault="00AF60CA" w:rsidP="00E50A34">
            <w:pPr>
              <w:jc w:val="center"/>
              <w:rPr>
                <w:rFonts w:ascii="Calibri" w:hAnsi="Calibri" w:cs="Calibri"/>
                <w:b/>
                <w:bCs/>
                <w:sz w:val="20"/>
                <w:szCs w:val="20"/>
                <w:lang w:val="it-IT"/>
              </w:rPr>
            </w:pPr>
            <w:r w:rsidRPr="009258EF">
              <w:rPr>
                <w:rFonts w:ascii="Calibri" w:hAnsi="Calibri" w:cs="Calibri"/>
                <w:b/>
                <w:bCs/>
                <w:sz w:val="20"/>
                <w:szCs w:val="20"/>
                <w:lang w:val="it-IT"/>
              </w:rPr>
              <w:t>%</w:t>
            </w:r>
          </w:p>
        </w:tc>
        <w:tc>
          <w:tcPr>
            <w:tcW w:w="507" w:type="pct"/>
          </w:tcPr>
          <w:p w14:paraId="269BA08F" w14:textId="77777777" w:rsidR="00AF60CA" w:rsidRPr="009258EF" w:rsidRDefault="00AF60CA" w:rsidP="00E50A34">
            <w:pPr>
              <w:jc w:val="center"/>
              <w:rPr>
                <w:rFonts w:ascii="Calibri" w:hAnsi="Calibri" w:cs="Calibri"/>
                <w:b/>
                <w:bCs/>
                <w:sz w:val="20"/>
                <w:szCs w:val="20"/>
                <w:lang w:val="it-IT"/>
              </w:rPr>
            </w:pPr>
            <w:r w:rsidRPr="009258EF">
              <w:rPr>
                <w:rFonts w:ascii="Calibri" w:hAnsi="Calibri" w:cs="Calibri"/>
                <w:b/>
                <w:bCs/>
                <w:sz w:val="20"/>
                <w:szCs w:val="20"/>
                <w:lang w:val="it-IT"/>
              </w:rPr>
              <w:t>No.</w:t>
            </w:r>
          </w:p>
        </w:tc>
        <w:tc>
          <w:tcPr>
            <w:tcW w:w="507" w:type="pct"/>
          </w:tcPr>
          <w:p w14:paraId="3B6B4C11" w14:textId="77777777" w:rsidR="00AF60CA" w:rsidRPr="009258EF" w:rsidRDefault="00AF60CA" w:rsidP="00E50A34">
            <w:pPr>
              <w:jc w:val="center"/>
              <w:rPr>
                <w:rFonts w:ascii="Calibri" w:hAnsi="Calibri" w:cs="Calibri"/>
                <w:b/>
                <w:bCs/>
                <w:sz w:val="20"/>
                <w:szCs w:val="20"/>
              </w:rPr>
            </w:pPr>
            <w:r w:rsidRPr="009258EF">
              <w:rPr>
                <w:rFonts w:ascii="Calibri" w:hAnsi="Calibri" w:cs="Calibri"/>
                <w:b/>
                <w:bCs/>
                <w:sz w:val="20"/>
                <w:szCs w:val="20"/>
              </w:rPr>
              <w:t>%</w:t>
            </w:r>
          </w:p>
        </w:tc>
        <w:tc>
          <w:tcPr>
            <w:tcW w:w="507" w:type="pct"/>
          </w:tcPr>
          <w:p w14:paraId="1E51F1E8" w14:textId="77777777" w:rsidR="00AF60CA" w:rsidRPr="009258EF" w:rsidRDefault="00AF60CA" w:rsidP="00E50A34">
            <w:pPr>
              <w:jc w:val="center"/>
              <w:rPr>
                <w:rFonts w:ascii="Calibri" w:hAnsi="Calibri" w:cs="Calibri"/>
                <w:b/>
                <w:bCs/>
                <w:sz w:val="20"/>
                <w:szCs w:val="20"/>
              </w:rPr>
            </w:pPr>
            <w:r w:rsidRPr="009258EF">
              <w:rPr>
                <w:rFonts w:ascii="Calibri" w:hAnsi="Calibri" w:cs="Calibri"/>
                <w:b/>
                <w:bCs/>
                <w:sz w:val="20"/>
                <w:szCs w:val="20"/>
              </w:rPr>
              <w:t>No.</w:t>
            </w:r>
          </w:p>
        </w:tc>
        <w:tc>
          <w:tcPr>
            <w:tcW w:w="507" w:type="pct"/>
          </w:tcPr>
          <w:p w14:paraId="48BA20EE" w14:textId="77777777" w:rsidR="00AF60CA" w:rsidRPr="009258EF" w:rsidRDefault="00AF60CA" w:rsidP="00E50A34">
            <w:pPr>
              <w:jc w:val="center"/>
              <w:rPr>
                <w:rFonts w:ascii="Calibri" w:hAnsi="Calibri" w:cs="Calibri"/>
                <w:b/>
                <w:bCs/>
                <w:sz w:val="20"/>
                <w:szCs w:val="20"/>
              </w:rPr>
            </w:pPr>
            <w:r w:rsidRPr="009258EF">
              <w:rPr>
                <w:rFonts w:ascii="Calibri" w:hAnsi="Calibri" w:cs="Calibri"/>
                <w:b/>
                <w:bCs/>
                <w:sz w:val="20"/>
                <w:szCs w:val="20"/>
              </w:rPr>
              <w:t>%</w:t>
            </w:r>
          </w:p>
        </w:tc>
      </w:tr>
      <w:tr w:rsidR="006F47AC" w:rsidRPr="009258EF" w14:paraId="31440F0C" w14:textId="77777777" w:rsidTr="00D52831">
        <w:tc>
          <w:tcPr>
            <w:tcW w:w="502" w:type="pct"/>
          </w:tcPr>
          <w:p w14:paraId="138F0A16" w14:textId="77777777" w:rsidR="006F47AC" w:rsidRPr="009258EF" w:rsidRDefault="006F47AC" w:rsidP="006F47AC">
            <w:pPr>
              <w:jc w:val="center"/>
              <w:rPr>
                <w:rFonts w:ascii="Calibri" w:hAnsi="Calibri" w:cs="Calibri"/>
                <w:b/>
                <w:bCs/>
                <w:sz w:val="20"/>
                <w:szCs w:val="20"/>
              </w:rPr>
            </w:pPr>
            <w:r w:rsidRPr="009258EF">
              <w:rPr>
                <w:rFonts w:ascii="Calibri" w:hAnsi="Calibri" w:cs="Calibri"/>
                <w:b/>
                <w:bCs/>
                <w:sz w:val="20"/>
                <w:szCs w:val="20"/>
              </w:rPr>
              <w:t>6-17</w:t>
            </w:r>
          </w:p>
        </w:tc>
        <w:tc>
          <w:tcPr>
            <w:tcW w:w="441" w:type="pct"/>
          </w:tcPr>
          <w:p w14:paraId="7182AFA0"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49</w:t>
            </w:r>
          </w:p>
        </w:tc>
        <w:tc>
          <w:tcPr>
            <w:tcW w:w="507" w:type="pct"/>
          </w:tcPr>
          <w:p w14:paraId="3D9891D3"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8" w:type="pct"/>
          </w:tcPr>
          <w:p w14:paraId="211F1981"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c>
          <w:tcPr>
            <w:tcW w:w="507" w:type="pct"/>
          </w:tcPr>
          <w:p w14:paraId="41223923"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1</w:t>
            </w:r>
          </w:p>
        </w:tc>
        <w:tc>
          <w:tcPr>
            <w:tcW w:w="507" w:type="pct"/>
          </w:tcPr>
          <w:p w14:paraId="58F6D44C"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2.0</w:t>
            </w:r>
          </w:p>
        </w:tc>
        <w:tc>
          <w:tcPr>
            <w:tcW w:w="507" w:type="pct"/>
          </w:tcPr>
          <w:p w14:paraId="103B469F"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48</w:t>
            </w:r>
          </w:p>
        </w:tc>
        <w:tc>
          <w:tcPr>
            <w:tcW w:w="507" w:type="pct"/>
          </w:tcPr>
          <w:p w14:paraId="4D110186"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98.0</w:t>
            </w:r>
          </w:p>
        </w:tc>
        <w:tc>
          <w:tcPr>
            <w:tcW w:w="507" w:type="pct"/>
          </w:tcPr>
          <w:p w14:paraId="207461A0"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7" w:type="pct"/>
          </w:tcPr>
          <w:p w14:paraId="2BD1F8D7"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r>
      <w:tr w:rsidR="006F47AC" w:rsidRPr="009258EF" w14:paraId="53A19F2A" w14:textId="77777777" w:rsidTr="00D52831">
        <w:tc>
          <w:tcPr>
            <w:tcW w:w="502" w:type="pct"/>
          </w:tcPr>
          <w:p w14:paraId="1B020904" w14:textId="77777777" w:rsidR="006F47AC" w:rsidRPr="009258EF" w:rsidRDefault="006F47AC" w:rsidP="006F47AC">
            <w:pPr>
              <w:jc w:val="center"/>
              <w:rPr>
                <w:rFonts w:ascii="Calibri" w:hAnsi="Calibri" w:cs="Calibri"/>
                <w:b/>
                <w:bCs/>
                <w:sz w:val="20"/>
                <w:szCs w:val="20"/>
              </w:rPr>
            </w:pPr>
            <w:r w:rsidRPr="009258EF">
              <w:rPr>
                <w:rFonts w:ascii="Calibri" w:hAnsi="Calibri" w:cs="Calibri"/>
                <w:b/>
                <w:bCs/>
                <w:sz w:val="20"/>
                <w:szCs w:val="20"/>
              </w:rPr>
              <w:t>18-29</w:t>
            </w:r>
          </w:p>
        </w:tc>
        <w:tc>
          <w:tcPr>
            <w:tcW w:w="441" w:type="pct"/>
          </w:tcPr>
          <w:p w14:paraId="3820A722"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67</w:t>
            </w:r>
          </w:p>
        </w:tc>
        <w:tc>
          <w:tcPr>
            <w:tcW w:w="507" w:type="pct"/>
          </w:tcPr>
          <w:p w14:paraId="57B8A488"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8" w:type="pct"/>
          </w:tcPr>
          <w:p w14:paraId="618CE5CC"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c>
          <w:tcPr>
            <w:tcW w:w="507" w:type="pct"/>
          </w:tcPr>
          <w:p w14:paraId="7558AEA1"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2</w:t>
            </w:r>
          </w:p>
        </w:tc>
        <w:tc>
          <w:tcPr>
            <w:tcW w:w="507" w:type="pct"/>
          </w:tcPr>
          <w:p w14:paraId="6630496D"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3.0</w:t>
            </w:r>
          </w:p>
        </w:tc>
        <w:tc>
          <w:tcPr>
            <w:tcW w:w="507" w:type="pct"/>
          </w:tcPr>
          <w:p w14:paraId="657DCD03"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65</w:t>
            </w:r>
          </w:p>
        </w:tc>
        <w:tc>
          <w:tcPr>
            <w:tcW w:w="507" w:type="pct"/>
          </w:tcPr>
          <w:p w14:paraId="262ED3F1"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97.0</w:t>
            </w:r>
          </w:p>
        </w:tc>
        <w:tc>
          <w:tcPr>
            <w:tcW w:w="507" w:type="pct"/>
          </w:tcPr>
          <w:p w14:paraId="6D8594F2"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7" w:type="pct"/>
          </w:tcPr>
          <w:p w14:paraId="38B0044C"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r>
      <w:tr w:rsidR="006F47AC" w:rsidRPr="009258EF" w14:paraId="4412365B" w14:textId="77777777" w:rsidTr="00D52831">
        <w:tc>
          <w:tcPr>
            <w:tcW w:w="502" w:type="pct"/>
          </w:tcPr>
          <w:p w14:paraId="7A63FA00" w14:textId="77777777" w:rsidR="006F47AC" w:rsidRPr="009258EF" w:rsidRDefault="006F47AC" w:rsidP="006F47AC">
            <w:pPr>
              <w:jc w:val="center"/>
              <w:rPr>
                <w:rFonts w:ascii="Calibri" w:hAnsi="Calibri" w:cs="Calibri"/>
                <w:b/>
                <w:bCs/>
                <w:sz w:val="20"/>
                <w:szCs w:val="20"/>
              </w:rPr>
            </w:pPr>
            <w:r w:rsidRPr="009258EF">
              <w:rPr>
                <w:rFonts w:ascii="Calibri" w:hAnsi="Calibri" w:cs="Calibri"/>
                <w:b/>
                <w:bCs/>
                <w:sz w:val="20"/>
                <w:szCs w:val="20"/>
              </w:rPr>
              <w:t>30-41</w:t>
            </w:r>
          </w:p>
        </w:tc>
        <w:tc>
          <w:tcPr>
            <w:tcW w:w="441" w:type="pct"/>
          </w:tcPr>
          <w:p w14:paraId="687AD9D8"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66</w:t>
            </w:r>
          </w:p>
        </w:tc>
        <w:tc>
          <w:tcPr>
            <w:tcW w:w="507" w:type="pct"/>
          </w:tcPr>
          <w:p w14:paraId="4C041972"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8" w:type="pct"/>
          </w:tcPr>
          <w:p w14:paraId="54510C6B"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c>
          <w:tcPr>
            <w:tcW w:w="507" w:type="pct"/>
          </w:tcPr>
          <w:p w14:paraId="44565530"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7" w:type="pct"/>
          </w:tcPr>
          <w:p w14:paraId="3F0EF6FE"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c>
          <w:tcPr>
            <w:tcW w:w="507" w:type="pct"/>
          </w:tcPr>
          <w:p w14:paraId="3C263EF9"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66</w:t>
            </w:r>
          </w:p>
        </w:tc>
        <w:tc>
          <w:tcPr>
            <w:tcW w:w="507" w:type="pct"/>
          </w:tcPr>
          <w:p w14:paraId="224AA1FD"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100.0</w:t>
            </w:r>
          </w:p>
        </w:tc>
        <w:tc>
          <w:tcPr>
            <w:tcW w:w="507" w:type="pct"/>
          </w:tcPr>
          <w:p w14:paraId="24351DFC"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7" w:type="pct"/>
          </w:tcPr>
          <w:p w14:paraId="24CC136E"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r>
      <w:tr w:rsidR="006F47AC" w:rsidRPr="009258EF" w14:paraId="4EEF32B2" w14:textId="77777777" w:rsidTr="00D52831">
        <w:tc>
          <w:tcPr>
            <w:tcW w:w="502" w:type="pct"/>
          </w:tcPr>
          <w:p w14:paraId="09BC2145" w14:textId="77777777" w:rsidR="006F47AC" w:rsidRPr="009258EF" w:rsidRDefault="006F47AC" w:rsidP="006F47AC">
            <w:pPr>
              <w:jc w:val="center"/>
              <w:rPr>
                <w:rFonts w:ascii="Calibri" w:hAnsi="Calibri" w:cs="Calibri"/>
                <w:b/>
                <w:bCs/>
                <w:sz w:val="20"/>
                <w:szCs w:val="20"/>
              </w:rPr>
            </w:pPr>
            <w:r w:rsidRPr="009258EF">
              <w:rPr>
                <w:rFonts w:ascii="Calibri" w:hAnsi="Calibri" w:cs="Calibri"/>
                <w:b/>
                <w:bCs/>
                <w:sz w:val="20"/>
                <w:szCs w:val="20"/>
              </w:rPr>
              <w:t>42-53</w:t>
            </w:r>
          </w:p>
        </w:tc>
        <w:tc>
          <w:tcPr>
            <w:tcW w:w="441" w:type="pct"/>
          </w:tcPr>
          <w:p w14:paraId="1155103D"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59</w:t>
            </w:r>
          </w:p>
        </w:tc>
        <w:tc>
          <w:tcPr>
            <w:tcW w:w="507" w:type="pct"/>
          </w:tcPr>
          <w:p w14:paraId="075CA22B"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8" w:type="pct"/>
          </w:tcPr>
          <w:p w14:paraId="07C61355"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c>
          <w:tcPr>
            <w:tcW w:w="507" w:type="pct"/>
          </w:tcPr>
          <w:p w14:paraId="54E050D6"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7" w:type="pct"/>
          </w:tcPr>
          <w:p w14:paraId="3C89FAFB"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c>
          <w:tcPr>
            <w:tcW w:w="507" w:type="pct"/>
          </w:tcPr>
          <w:p w14:paraId="146E55D7"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59</w:t>
            </w:r>
          </w:p>
        </w:tc>
        <w:tc>
          <w:tcPr>
            <w:tcW w:w="507" w:type="pct"/>
          </w:tcPr>
          <w:p w14:paraId="67DFC6BC"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100.0</w:t>
            </w:r>
          </w:p>
        </w:tc>
        <w:tc>
          <w:tcPr>
            <w:tcW w:w="507" w:type="pct"/>
          </w:tcPr>
          <w:p w14:paraId="0ED80BE4"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7" w:type="pct"/>
          </w:tcPr>
          <w:p w14:paraId="114CEB65"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r>
      <w:tr w:rsidR="006F47AC" w:rsidRPr="009258EF" w14:paraId="3392FBC0" w14:textId="77777777" w:rsidTr="00D52831">
        <w:tc>
          <w:tcPr>
            <w:tcW w:w="502" w:type="pct"/>
          </w:tcPr>
          <w:p w14:paraId="4978A88F" w14:textId="77777777" w:rsidR="006F47AC" w:rsidRPr="009258EF" w:rsidRDefault="006F47AC" w:rsidP="006F47AC">
            <w:pPr>
              <w:jc w:val="center"/>
              <w:rPr>
                <w:rFonts w:ascii="Calibri" w:hAnsi="Calibri" w:cs="Calibri"/>
                <w:b/>
                <w:bCs/>
                <w:sz w:val="20"/>
                <w:szCs w:val="20"/>
              </w:rPr>
            </w:pPr>
            <w:r w:rsidRPr="009258EF">
              <w:rPr>
                <w:rFonts w:ascii="Calibri" w:hAnsi="Calibri" w:cs="Calibri"/>
                <w:b/>
                <w:bCs/>
                <w:sz w:val="20"/>
                <w:szCs w:val="20"/>
              </w:rPr>
              <w:t>54-59</w:t>
            </w:r>
          </w:p>
        </w:tc>
        <w:tc>
          <w:tcPr>
            <w:tcW w:w="441" w:type="pct"/>
          </w:tcPr>
          <w:p w14:paraId="34E7643F"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24</w:t>
            </w:r>
          </w:p>
        </w:tc>
        <w:tc>
          <w:tcPr>
            <w:tcW w:w="507" w:type="pct"/>
          </w:tcPr>
          <w:p w14:paraId="2BFD86C0"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8" w:type="pct"/>
          </w:tcPr>
          <w:p w14:paraId="382740A1"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c>
          <w:tcPr>
            <w:tcW w:w="507" w:type="pct"/>
          </w:tcPr>
          <w:p w14:paraId="54E721E6"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1</w:t>
            </w:r>
          </w:p>
        </w:tc>
        <w:tc>
          <w:tcPr>
            <w:tcW w:w="507" w:type="pct"/>
          </w:tcPr>
          <w:p w14:paraId="420C6459"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4.2</w:t>
            </w:r>
          </w:p>
        </w:tc>
        <w:tc>
          <w:tcPr>
            <w:tcW w:w="507" w:type="pct"/>
          </w:tcPr>
          <w:p w14:paraId="70728478"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23</w:t>
            </w:r>
          </w:p>
        </w:tc>
        <w:tc>
          <w:tcPr>
            <w:tcW w:w="507" w:type="pct"/>
          </w:tcPr>
          <w:p w14:paraId="7450DD23"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95.8</w:t>
            </w:r>
          </w:p>
        </w:tc>
        <w:tc>
          <w:tcPr>
            <w:tcW w:w="507" w:type="pct"/>
          </w:tcPr>
          <w:p w14:paraId="5D407722"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7" w:type="pct"/>
          </w:tcPr>
          <w:p w14:paraId="0D273117"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r>
      <w:tr w:rsidR="006F47AC" w:rsidRPr="009258EF" w14:paraId="0DA8F7E5" w14:textId="77777777" w:rsidTr="00D52831">
        <w:tc>
          <w:tcPr>
            <w:tcW w:w="502" w:type="pct"/>
          </w:tcPr>
          <w:p w14:paraId="28D0B7AA" w14:textId="77777777" w:rsidR="006F47AC" w:rsidRPr="009258EF" w:rsidRDefault="006F47AC" w:rsidP="006F47AC">
            <w:pPr>
              <w:jc w:val="center"/>
              <w:rPr>
                <w:rFonts w:ascii="Calibri" w:hAnsi="Calibri" w:cs="Calibri"/>
                <w:b/>
                <w:bCs/>
                <w:sz w:val="20"/>
                <w:szCs w:val="20"/>
              </w:rPr>
            </w:pPr>
            <w:r w:rsidRPr="009258EF">
              <w:rPr>
                <w:rFonts w:ascii="Calibri" w:hAnsi="Calibri" w:cs="Calibri"/>
                <w:b/>
                <w:bCs/>
                <w:sz w:val="20"/>
                <w:szCs w:val="20"/>
              </w:rPr>
              <w:t>Total</w:t>
            </w:r>
          </w:p>
        </w:tc>
        <w:tc>
          <w:tcPr>
            <w:tcW w:w="441" w:type="pct"/>
          </w:tcPr>
          <w:p w14:paraId="6A22B019" w14:textId="77777777" w:rsidR="006F47AC" w:rsidRPr="009258EF" w:rsidRDefault="006F47AC" w:rsidP="006F47AC">
            <w:pPr>
              <w:widowControl w:val="0"/>
              <w:autoSpaceDE w:val="0"/>
              <w:autoSpaceDN w:val="0"/>
              <w:adjustRightInd w:val="0"/>
              <w:ind w:right="-91"/>
              <w:jc w:val="right"/>
              <w:rPr>
                <w:rFonts w:ascii="Calibri" w:hAnsi="Calibri" w:cs="Calibri"/>
                <w:b/>
                <w:bCs/>
                <w:sz w:val="20"/>
                <w:szCs w:val="20"/>
              </w:rPr>
            </w:pPr>
            <w:r w:rsidRPr="009258EF">
              <w:rPr>
                <w:rFonts w:ascii="Calibri" w:hAnsi="Calibri" w:cs="Calibri"/>
                <w:sz w:val="20"/>
                <w:szCs w:val="20"/>
              </w:rPr>
              <w:t>265</w:t>
            </w:r>
          </w:p>
        </w:tc>
        <w:tc>
          <w:tcPr>
            <w:tcW w:w="507" w:type="pct"/>
          </w:tcPr>
          <w:p w14:paraId="4FCAA9E4"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8" w:type="pct"/>
          </w:tcPr>
          <w:p w14:paraId="2CE45E81"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c>
          <w:tcPr>
            <w:tcW w:w="507" w:type="pct"/>
          </w:tcPr>
          <w:p w14:paraId="500A4A10"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4</w:t>
            </w:r>
          </w:p>
        </w:tc>
        <w:tc>
          <w:tcPr>
            <w:tcW w:w="507" w:type="pct"/>
          </w:tcPr>
          <w:p w14:paraId="35C8216D"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1.5</w:t>
            </w:r>
          </w:p>
        </w:tc>
        <w:tc>
          <w:tcPr>
            <w:tcW w:w="507" w:type="pct"/>
          </w:tcPr>
          <w:p w14:paraId="59B735BA"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261</w:t>
            </w:r>
          </w:p>
        </w:tc>
        <w:tc>
          <w:tcPr>
            <w:tcW w:w="507" w:type="pct"/>
          </w:tcPr>
          <w:p w14:paraId="64950652"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98.5</w:t>
            </w:r>
          </w:p>
        </w:tc>
        <w:tc>
          <w:tcPr>
            <w:tcW w:w="507" w:type="pct"/>
          </w:tcPr>
          <w:p w14:paraId="44206B41"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0</w:t>
            </w:r>
          </w:p>
        </w:tc>
        <w:tc>
          <w:tcPr>
            <w:tcW w:w="507" w:type="pct"/>
          </w:tcPr>
          <w:p w14:paraId="2ABF72EF" w14:textId="77777777" w:rsidR="006F47AC" w:rsidRPr="009258EF" w:rsidRDefault="006F47AC" w:rsidP="006F47AC">
            <w:pPr>
              <w:widowControl w:val="0"/>
              <w:autoSpaceDE w:val="0"/>
              <w:autoSpaceDN w:val="0"/>
              <w:adjustRightInd w:val="0"/>
              <w:ind w:right="-91"/>
              <w:jc w:val="right"/>
              <w:rPr>
                <w:rFonts w:ascii="Calibri" w:hAnsi="Calibri" w:cs="Calibri"/>
                <w:sz w:val="20"/>
                <w:szCs w:val="20"/>
              </w:rPr>
            </w:pPr>
            <w:r w:rsidRPr="009258EF">
              <w:rPr>
                <w:rFonts w:ascii="Calibri" w:hAnsi="Calibri" w:cs="Calibri"/>
                <w:sz w:val="20"/>
                <w:szCs w:val="20"/>
              </w:rPr>
              <w:t xml:space="preserve">  0.0</w:t>
            </w:r>
          </w:p>
        </w:tc>
      </w:tr>
    </w:tbl>
    <w:p w14:paraId="263AC118" w14:textId="77777777" w:rsidR="00AF60CA" w:rsidRPr="009258EF" w:rsidRDefault="00AF60CA" w:rsidP="00AF60CA">
      <w:pPr>
        <w:rPr>
          <w:rFonts w:ascii="Calibri" w:hAnsi="Calibri" w:cs="Calibri"/>
          <w:color w:val="FF0000"/>
          <w:sz w:val="20"/>
          <w:szCs w:val="20"/>
        </w:rPr>
      </w:pPr>
    </w:p>
    <w:p w14:paraId="370E7256" w14:textId="77777777" w:rsidR="00AF60CA" w:rsidRPr="00C45830" w:rsidRDefault="00AF60CA" w:rsidP="00AF60CA">
      <w:pPr>
        <w:pStyle w:val="Caption"/>
        <w:rPr>
          <w:rFonts w:ascii="Calibri" w:hAnsi="Calibri" w:cs="Calibri"/>
          <w:caps/>
          <w:lang w:val="en-US"/>
        </w:rPr>
      </w:pPr>
      <w:bookmarkStart w:id="86" w:name="_Toc521477141"/>
      <w:r w:rsidRPr="00A840E9">
        <w:rPr>
          <w:rFonts w:ascii="Calibri" w:hAnsi="Calibri" w:cs="Calibri"/>
          <w:lang w:val="en-GB"/>
        </w:rPr>
        <w:t xml:space="preserve">TABLE </w:t>
      </w:r>
      <w:r w:rsidRPr="00C45830">
        <w:rPr>
          <w:rFonts w:ascii="Calibri" w:hAnsi="Calibri" w:cs="Calibri"/>
        </w:rPr>
        <w:fldChar w:fldCharType="begin"/>
      </w:r>
      <w:r w:rsidRPr="00A840E9">
        <w:rPr>
          <w:rFonts w:ascii="Calibri" w:hAnsi="Calibri" w:cs="Calibri"/>
          <w:lang w:val="en-GB"/>
        </w:rPr>
        <w:instrText xml:space="preserve"> SEQ Table \* ARABIC </w:instrText>
      </w:r>
      <w:r w:rsidRPr="00C45830">
        <w:rPr>
          <w:rFonts w:ascii="Calibri" w:hAnsi="Calibri" w:cs="Calibri"/>
        </w:rPr>
        <w:fldChar w:fldCharType="separate"/>
      </w:r>
      <w:r w:rsidR="0079243A" w:rsidRPr="00A840E9">
        <w:rPr>
          <w:rFonts w:ascii="Calibri" w:hAnsi="Calibri" w:cs="Calibri"/>
          <w:noProof/>
          <w:lang w:val="en-GB"/>
        </w:rPr>
        <w:t>32</w:t>
      </w:r>
      <w:r w:rsidRPr="00C45830">
        <w:rPr>
          <w:rFonts w:ascii="Calibri" w:hAnsi="Calibri" w:cs="Calibri"/>
        </w:rPr>
        <w:fldChar w:fldCharType="end"/>
      </w:r>
      <w:r w:rsidRPr="00C45830">
        <w:rPr>
          <w:rFonts w:ascii="Calibri" w:hAnsi="Calibri" w:cs="Calibri"/>
          <w:lang w:val="en-US"/>
        </w:rPr>
        <w:t xml:space="preserve"> PREVALENCE OF ACUTE MALNUTRITION BY AGE, BASED ON WEIGHT-FOR-HEIGHT Z-SCORES AND/OR OEDEMA IN NYABIHEKE</w:t>
      </w:r>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2"/>
        <w:gridCol w:w="888"/>
        <w:gridCol w:w="1021"/>
        <w:gridCol w:w="1023"/>
        <w:gridCol w:w="1021"/>
        <w:gridCol w:w="1021"/>
        <w:gridCol w:w="1021"/>
        <w:gridCol w:w="1021"/>
        <w:gridCol w:w="1021"/>
        <w:gridCol w:w="1021"/>
      </w:tblGrid>
      <w:tr w:rsidR="00C45830" w:rsidRPr="00C45830" w14:paraId="018F5119" w14:textId="77777777" w:rsidTr="00E50A34">
        <w:tc>
          <w:tcPr>
            <w:tcW w:w="502" w:type="pct"/>
          </w:tcPr>
          <w:p w14:paraId="4045250F" w14:textId="77777777" w:rsidR="00AF60CA" w:rsidRPr="00C45830" w:rsidRDefault="00AF60CA" w:rsidP="00E50A34">
            <w:pPr>
              <w:rPr>
                <w:rFonts w:ascii="Calibri" w:hAnsi="Calibri" w:cs="Calibri"/>
                <w:b/>
                <w:bCs/>
                <w:sz w:val="20"/>
                <w:szCs w:val="20"/>
              </w:rPr>
            </w:pPr>
          </w:p>
        </w:tc>
        <w:tc>
          <w:tcPr>
            <w:tcW w:w="441" w:type="pct"/>
          </w:tcPr>
          <w:p w14:paraId="37AB85CB" w14:textId="77777777" w:rsidR="00AF60CA" w:rsidRPr="00C45830" w:rsidRDefault="00AF60CA" w:rsidP="00E50A34">
            <w:pPr>
              <w:rPr>
                <w:rFonts w:ascii="Calibri" w:hAnsi="Calibri" w:cs="Calibri"/>
                <w:b/>
                <w:bCs/>
                <w:sz w:val="20"/>
                <w:szCs w:val="20"/>
              </w:rPr>
            </w:pPr>
          </w:p>
        </w:tc>
        <w:tc>
          <w:tcPr>
            <w:tcW w:w="1015" w:type="pct"/>
            <w:gridSpan w:val="2"/>
          </w:tcPr>
          <w:p w14:paraId="4A389250" w14:textId="77777777" w:rsidR="00AF60CA" w:rsidRPr="00C45830" w:rsidRDefault="00AF60CA" w:rsidP="00E50A34">
            <w:pPr>
              <w:pStyle w:val="BodyText3"/>
              <w:autoSpaceDE w:val="0"/>
              <w:autoSpaceDN w:val="0"/>
              <w:adjustRightInd w:val="0"/>
              <w:jc w:val="center"/>
              <w:rPr>
                <w:rFonts w:ascii="Calibri" w:hAnsi="Calibri" w:cs="Calibri"/>
                <w:b/>
                <w:bCs/>
                <w:sz w:val="20"/>
                <w:szCs w:val="20"/>
                <w:lang w:val="en-GB"/>
              </w:rPr>
            </w:pPr>
            <w:r w:rsidRPr="00C45830">
              <w:rPr>
                <w:rFonts w:ascii="Calibri" w:hAnsi="Calibri" w:cs="Calibri"/>
                <w:b/>
                <w:bCs/>
                <w:sz w:val="20"/>
                <w:szCs w:val="20"/>
                <w:lang w:val="en-GB"/>
              </w:rPr>
              <w:t>SEVERE WASTING</w:t>
            </w:r>
          </w:p>
          <w:p w14:paraId="7751F188" w14:textId="77777777" w:rsidR="00AF60CA" w:rsidRPr="00C45830" w:rsidRDefault="00AF60CA" w:rsidP="00E50A34">
            <w:pPr>
              <w:jc w:val="center"/>
              <w:rPr>
                <w:rFonts w:ascii="Calibri" w:hAnsi="Calibri" w:cs="Calibri"/>
                <w:b/>
                <w:bCs/>
                <w:sz w:val="20"/>
                <w:szCs w:val="20"/>
              </w:rPr>
            </w:pPr>
            <w:r w:rsidRPr="00C45830">
              <w:rPr>
                <w:rFonts w:ascii="Calibri" w:hAnsi="Calibri" w:cs="Calibri"/>
                <w:b/>
                <w:bCs/>
                <w:sz w:val="20"/>
                <w:szCs w:val="20"/>
              </w:rPr>
              <w:t>(&lt;-3 Z-SCORE)</w:t>
            </w:r>
          </w:p>
        </w:tc>
        <w:tc>
          <w:tcPr>
            <w:tcW w:w="1014" w:type="pct"/>
            <w:gridSpan w:val="2"/>
          </w:tcPr>
          <w:p w14:paraId="1DABF2E2" w14:textId="77777777" w:rsidR="00AF60CA" w:rsidRPr="00C45830" w:rsidRDefault="00AF60CA" w:rsidP="00E50A34">
            <w:pPr>
              <w:jc w:val="center"/>
              <w:rPr>
                <w:rFonts w:ascii="Calibri" w:hAnsi="Calibri" w:cs="Calibri"/>
                <w:b/>
                <w:bCs/>
                <w:sz w:val="20"/>
                <w:szCs w:val="20"/>
              </w:rPr>
            </w:pPr>
            <w:r w:rsidRPr="00C45830">
              <w:rPr>
                <w:rFonts w:ascii="Calibri" w:hAnsi="Calibri" w:cs="Calibri"/>
                <w:b/>
                <w:bCs/>
                <w:sz w:val="20"/>
                <w:szCs w:val="20"/>
              </w:rPr>
              <w:t xml:space="preserve">MODERATE WASTING </w:t>
            </w:r>
          </w:p>
          <w:p w14:paraId="689180F8" w14:textId="77777777" w:rsidR="00AF60CA" w:rsidRPr="00C45830" w:rsidRDefault="00AF60CA" w:rsidP="00E50A34">
            <w:pPr>
              <w:jc w:val="center"/>
              <w:rPr>
                <w:rFonts w:ascii="Calibri" w:hAnsi="Calibri" w:cs="Calibri"/>
                <w:b/>
                <w:bCs/>
                <w:sz w:val="20"/>
                <w:szCs w:val="20"/>
              </w:rPr>
            </w:pPr>
            <w:r w:rsidRPr="00C45830">
              <w:rPr>
                <w:rFonts w:ascii="Calibri" w:hAnsi="Calibri" w:cs="Calibri"/>
                <w:b/>
                <w:bCs/>
                <w:sz w:val="20"/>
                <w:szCs w:val="20"/>
              </w:rPr>
              <w:t>(&gt;= -3 AND &lt;-2 Z-SCORE )</w:t>
            </w:r>
          </w:p>
        </w:tc>
        <w:tc>
          <w:tcPr>
            <w:tcW w:w="1014" w:type="pct"/>
            <w:gridSpan w:val="2"/>
          </w:tcPr>
          <w:p w14:paraId="310DA521" w14:textId="77777777" w:rsidR="00AF60CA" w:rsidRPr="00C45830" w:rsidRDefault="00AF60CA" w:rsidP="00E50A34">
            <w:pPr>
              <w:jc w:val="center"/>
              <w:rPr>
                <w:rFonts w:ascii="Calibri" w:hAnsi="Calibri" w:cs="Calibri"/>
                <w:b/>
                <w:bCs/>
                <w:sz w:val="20"/>
                <w:szCs w:val="20"/>
              </w:rPr>
            </w:pPr>
            <w:r w:rsidRPr="00C45830">
              <w:rPr>
                <w:rFonts w:ascii="Calibri" w:hAnsi="Calibri" w:cs="Calibri"/>
                <w:b/>
                <w:bCs/>
                <w:sz w:val="20"/>
                <w:szCs w:val="20"/>
              </w:rPr>
              <w:t>NORMAL</w:t>
            </w:r>
          </w:p>
          <w:p w14:paraId="7384A034" w14:textId="77777777" w:rsidR="00AF60CA" w:rsidRPr="00C45830" w:rsidRDefault="00AF60CA" w:rsidP="00E50A34">
            <w:pPr>
              <w:jc w:val="center"/>
              <w:rPr>
                <w:rFonts w:ascii="Calibri" w:hAnsi="Calibri" w:cs="Calibri"/>
                <w:b/>
                <w:bCs/>
                <w:sz w:val="20"/>
                <w:szCs w:val="20"/>
              </w:rPr>
            </w:pPr>
            <w:r w:rsidRPr="00C45830">
              <w:rPr>
                <w:rFonts w:ascii="Calibri" w:hAnsi="Calibri" w:cs="Calibri"/>
                <w:b/>
                <w:bCs/>
                <w:sz w:val="20"/>
                <w:szCs w:val="20"/>
              </w:rPr>
              <w:t>(&gt; = -2 Z SCORE)</w:t>
            </w:r>
          </w:p>
        </w:tc>
        <w:tc>
          <w:tcPr>
            <w:tcW w:w="1014" w:type="pct"/>
            <w:gridSpan w:val="2"/>
          </w:tcPr>
          <w:p w14:paraId="4202D417" w14:textId="77777777" w:rsidR="00AF60CA" w:rsidRPr="00C45830" w:rsidRDefault="00AF60CA" w:rsidP="00E50A34">
            <w:pPr>
              <w:jc w:val="center"/>
              <w:rPr>
                <w:rFonts w:ascii="Calibri" w:hAnsi="Calibri" w:cs="Calibri"/>
                <w:b/>
                <w:bCs/>
                <w:sz w:val="20"/>
                <w:szCs w:val="20"/>
              </w:rPr>
            </w:pPr>
            <w:r w:rsidRPr="00C45830">
              <w:rPr>
                <w:rFonts w:ascii="Calibri" w:hAnsi="Calibri" w:cs="Calibri"/>
                <w:b/>
                <w:bCs/>
                <w:sz w:val="20"/>
                <w:szCs w:val="20"/>
              </w:rPr>
              <w:t>OEDEMA</w:t>
            </w:r>
          </w:p>
        </w:tc>
      </w:tr>
      <w:tr w:rsidR="00C45830" w:rsidRPr="00C45830" w14:paraId="33F32219" w14:textId="77777777" w:rsidTr="00E50A34">
        <w:tc>
          <w:tcPr>
            <w:tcW w:w="502" w:type="pct"/>
          </w:tcPr>
          <w:p w14:paraId="7226DE48" w14:textId="77777777" w:rsidR="00AF60CA" w:rsidRPr="00C45830" w:rsidRDefault="00AF60CA" w:rsidP="00E50A34">
            <w:pPr>
              <w:jc w:val="center"/>
              <w:rPr>
                <w:rFonts w:ascii="Calibri" w:hAnsi="Calibri" w:cs="Calibri"/>
                <w:b/>
                <w:bCs/>
                <w:sz w:val="20"/>
                <w:szCs w:val="20"/>
              </w:rPr>
            </w:pPr>
            <w:r w:rsidRPr="00C45830">
              <w:rPr>
                <w:rFonts w:ascii="Calibri" w:hAnsi="Calibri" w:cs="Calibri"/>
                <w:b/>
                <w:bCs/>
                <w:sz w:val="20"/>
                <w:szCs w:val="20"/>
              </w:rPr>
              <w:t>AGE (mo)</w:t>
            </w:r>
          </w:p>
        </w:tc>
        <w:tc>
          <w:tcPr>
            <w:tcW w:w="441" w:type="pct"/>
          </w:tcPr>
          <w:p w14:paraId="582A64D2" w14:textId="77777777" w:rsidR="00AF60CA" w:rsidRPr="00C45830" w:rsidRDefault="00AF60CA" w:rsidP="00E50A34">
            <w:pPr>
              <w:jc w:val="center"/>
              <w:rPr>
                <w:rFonts w:ascii="Calibri" w:hAnsi="Calibri" w:cs="Calibri"/>
                <w:b/>
                <w:bCs/>
                <w:sz w:val="20"/>
                <w:szCs w:val="20"/>
                <w:lang w:val="it-IT"/>
              </w:rPr>
            </w:pPr>
            <w:r w:rsidRPr="00C45830">
              <w:rPr>
                <w:rFonts w:ascii="Calibri" w:hAnsi="Calibri" w:cs="Calibri"/>
                <w:b/>
                <w:bCs/>
                <w:sz w:val="20"/>
                <w:szCs w:val="20"/>
                <w:lang w:val="it-IT"/>
              </w:rPr>
              <w:t>TOTAL</w:t>
            </w:r>
          </w:p>
        </w:tc>
        <w:tc>
          <w:tcPr>
            <w:tcW w:w="507" w:type="pct"/>
          </w:tcPr>
          <w:p w14:paraId="6D6AAA9F" w14:textId="77777777" w:rsidR="00AF60CA" w:rsidRPr="00C45830" w:rsidRDefault="00AF60CA" w:rsidP="00E50A34">
            <w:pPr>
              <w:jc w:val="center"/>
              <w:rPr>
                <w:rFonts w:ascii="Calibri" w:hAnsi="Calibri" w:cs="Calibri"/>
                <w:b/>
                <w:bCs/>
                <w:sz w:val="20"/>
                <w:szCs w:val="20"/>
                <w:lang w:val="it-IT"/>
              </w:rPr>
            </w:pPr>
            <w:r w:rsidRPr="00C45830">
              <w:rPr>
                <w:rFonts w:ascii="Calibri" w:hAnsi="Calibri" w:cs="Calibri"/>
                <w:b/>
                <w:bCs/>
                <w:sz w:val="20"/>
                <w:szCs w:val="20"/>
                <w:lang w:val="it-IT"/>
              </w:rPr>
              <w:t>No.</w:t>
            </w:r>
          </w:p>
        </w:tc>
        <w:tc>
          <w:tcPr>
            <w:tcW w:w="508" w:type="pct"/>
          </w:tcPr>
          <w:p w14:paraId="302089E7" w14:textId="77777777" w:rsidR="00AF60CA" w:rsidRPr="00C45830" w:rsidRDefault="00AF60CA" w:rsidP="00E50A34">
            <w:pPr>
              <w:jc w:val="center"/>
              <w:rPr>
                <w:rFonts w:ascii="Calibri" w:hAnsi="Calibri" w:cs="Calibri"/>
                <w:b/>
                <w:bCs/>
                <w:sz w:val="20"/>
                <w:szCs w:val="20"/>
                <w:lang w:val="it-IT"/>
              </w:rPr>
            </w:pPr>
            <w:r w:rsidRPr="00C45830">
              <w:rPr>
                <w:rFonts w:ascii="Calibri" w:hAnsi="Calibri" w:cs="Calibri"/>
                <w:b/>
                <w:bCs/>
                <w:sz w:val="20"/>
                <w:szCs w:val="20"/>
                <w:lang w:val="it-IT"/>
              </w:rPr>
              <w:t>%</w:t>
            </w:r>
          </w:p>
        </w:tc>
        <w:tc>
          <w:tcPr>
            <w:tcW w:w="507" w:type="pct"/>
          </w:tcPr>
          <w:p w14:paraId="6B572B5F" w14:textId="77777777" w:rsidR="00AF60CA" w:rsidRPr="00C45830" w:rsidRDefault="00AF60CA" w:rsidP="00E50A34">
            <w:pPr>
              <w:jc w:val="center"/>
              <w:rPr>
                <w:rFonts w:ascii="Calibri" w:hAnsi="Calibri" w:cs="Calibri"/>
                <w:b/>
                <w:bCs/>
                <w:sz w:val="20"/>
                <w:szCs w:val="20"/>
                <w:lang w:val="it-IT"/>
              </w:rPr>
            </w:pPr>
            <w:r w:rsidRPr="00C45830">
              <w:rPr>
                <w:rFonts w:ascii="Calibri" w:hAnsi="Calibri" w:cs="Calibri"/>
                <w:b/>
                <w:bCs/>
                <w:sz w:val="20"/>
                <w:szCs w:val="20"/>
                <w:lang w:val="it-IT"/>
              </w:rPr>
              <w:t>No.</w:t>
            </w:r>
          </w:p>
        </w:tc>
        <w:tc>
          <w:tcPr>
            <w:tcW w:w="507" w:type="pct"/>
          </w:tcPr>
          <w:p w14:paraId="0A27CE28" w14:textId="77777777" w:rsidR="00AF60CA" w:rsidRPr="00C45830" w:rsidRDefault="00AF60CA" w:rsidP="00E50A34">
            <w:pPr>
              <w:jc w:val="center"/>
              <w:rPr>
                <w:rFonts w:ascii="Calibri" w:hAnsi="Calibri" w:cs="Calibri"/>
                <w:b/>
                <w:bCs/>
                <w:sz w:val="20"/>
                <w:szCs w:val="20"/>
                <w:lang w:val="it-IT"/>
              </w:rPr>
            </w:pPr>
            <w:r w:rsidRPr="00C45830">
              <w:rPr>
                <w:rFonts w:ascii="Calibri" w:hAnsi="Calibri" w:cs="Calibri"/>
                <w:b/>
                <w:bCs/>
                <w:sz w:val="20"/>
                <w:szCs w:val="20"/>
                <w:lang w:val="it-IT"/>
              </w:rPr>
              <w:t>%</w:t>
            </w:r>
          </w:p>
        </w:tc>
        <w:tc>
          <w:tcPr>
            <w:tcW w:w="507" w:type="pct"/>
          </w:tcPr>
          <w:p w14:paraId="341C84B6" w14:textId="77777777" w:rsidR="00AF60CA" w:rsidRPr="00C45830" w:rsidRDefault="00AF60CA" w:rsidP="00E50A34">
            <w:pPr>
              <w:jc w:val="center"/>
              <w:rPr>
                <w:rFonts w:ascii="Calibri" w:hAnsi="Calibri" w:cs="Calibri"/>
                <w:b/>
                <w:bCs/>
                <w:sz w:val="20"/>
                <w:szCs w:val="20"/>
                <w:lang w:val="it-IT"/>
              </w:rPr>
            </w:pPr>
            <w:r w:rsidRPr="00C45830">
              <w:rPr>
                <w:rFonts w:ascii="Calibri" w:hAnsi="Calibri" w:cs="Calibri"/>
                <w:b/>
                <w:bCs/>
                <w:sz w:val="20"/>
                <w:szCs w:val="20"/>
                <w:lang w:val="it-IT"/>
              </w:rPr>
              <w:t>No.</w:t>
            </w:r>
          </w:p>
        </w:tc>
        <w:tc>
          <w:tcPr>
            <w:tcW w:w="507" w:type="pct"/>
          </w:tcPr>
          <w:p w14:paraId="451C0C17" w14:textId="77777777" w:rsidR="00AF60CA" w:rsidRPr="00C45830" w:rsidRDefault="00AF60CA" w:rsidP="00E50A34">
            <w:pPr>
              <w:jc w:val="center"/>
              <w:rPr>
                <w:rFonts w:ascii="Calibri" w:hAnsi="Calibri" w:cs="Calibri"/>
                <w:b/>
                <w:bCs/>
                <w:sz w:val="20"/>
                <w:szCs w:val="20"/>
              </w:rPr>
            </w:pPr>
            <w:r w:rsidRPr="00C45830">
              <w:rPr>
                <w:rFonts w:ascii="Calibri" w:hAnsi="Calibri" w:cs="Calibri"/>
                <w:b/>
                <w:bCs/>
                <w:sz w:val="20"/>
                <w:szCs w:val="20"/>
              </w:rPr>
              <w:t>%</w:t>
            </w:r>
          </w:p>
        </w:tc>
        <w:tc>
          <w:tcPr>
            <w:tcW w:w="507" w:type="pct"/>
          </w:tcPr>
          <w:p w14:paraId="60089D41" w14:textId="77777777" w:rsidR="00AF60CA" w:rsidRPr="00C45830" w:rsidRDefault="00AF60CA" w:rsidP="00E50A34">
            <w:pPr>
              <w:jc w:val="center"/>
              <w:rPr>
                <w:rFonts w:ascii="Calibri" w:hAnsi="Calibri" w:cs="Calibri"/>
                <w:b/>
                <w:bCs/>
                <w:sz w:val="20"/>
                <w:szCs w:val="20"/>
              </w:rPr>
            </w:pPr>
            <w:r w:rsidRPr="00C45830">
              <w:rPr>
                <w:rFonts w:ascii="Calibri" w:hAnsi="Calibri" w:cs="Calibri"/>
                <w:b/>
                <w:bCs/>
                <w:sz w:val="20"/>
                <w:szCs w:val="20"/>
              </w:rPr>
              <w:t>No.</w:t>
            </w:r>
          </w:p>
        </w:tc>
        <w:tc>
          <w:tcPr>
            <w:tcW w:w="507" w:type="pct"/>
          </w:tcPr>
          <w:p w14:paraId="4585AAB8" w14:textId="77777777" w:rsidR="00AF60CA" w:rsidRPr="00C45830" w:rsidRDefault="00AF60CA" w:rsidP="00E50A34">
            <w:pPr>
              <w:jc w:val="center"/>
              <w:rPr>
                <w:rFonts w:ascii="Calibri" w:hAnsi="Calibri" w:cs="Calibri"/>
                <w:b/>
                <w:bCs/>
                <w:sz w:val="20"/>
                <w:szCs w:val="20"/>
              </w:rPr>
            </w:pPr>
            <w:r w:rsidRPr="00C45830">
              <w:rPr>
                <w:rFonts w:ascii="Calibri" w:hAnsi="Calibri" w:cs="Calibri"/>
                <w:b/>
                <w:bCs/>
                <w:sz w:val="20"/>
                <w:szCs w:val="20"/>
              </w:rPr>
              <w:t>%</w:t>
            </w:r>
          </w:p>
        </w:tc>
      </w:tr>
      <w:tr w:rsidR="00C45830" w:rsidRPr="00C45830" w14:paraId="19734258" w14:textId="77777777" w:rsidTr="00E50A34">
        <w:tc>
          <w:tcPr>
            <w:tcW w:w="502" w:type="pct"/>
          </w:tcPr>
          <w:p w14:paraId="116FD6FA" w14:textId="77777777" w:rsidR="00C45830" w:rsidRPr="00C45830" w:rsidRDefault="00C45830" w:rsidP="00C45830">
            <w:pPr>
              <w:jc w:val="center"/>
              <w:rPr>
                <w:rFonts w:ascii="Calibri" w:hAnsi="Calibri" w:cs="Calibri"/>
                <w:b/>
                <w:bCs/>
                <w:sz w:val="20"/>
                <w:szCs w:val="20"/>
              </w:rPr>
            </w:pPr>
            <w:r w:rsidRPr="00C45830">
              <w:rPr>
                <w:rFonts w:ascii="Calibri" w:hAnsi="Calibri" w:cs="Calibri"/>
                <w:b/>
                <w:bCs/>
                <w:sz w:val="20"/>
                <w:szCs w:val="20"/>
              </w:rPr>
              <w:t>6-17</w:t>
            </w:r>
          </w:p>
        </w:tc>
        <w:tc>
          <w:tcPr>
            <w:tcW w:w="441" w:type="pct"/>
          </w:tcPr>
          <w:p w14:paraId="0A96E9A6"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63</w:t>
            </w:r>
          </w:p>
        </w:tc>
        <w:tc>
          <w:tcPr>
            <w:tcW w:w="507" w:type="pct"/>
          </w:tcPr>
          <w:p w14:paraId="5A8E3AF4"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1</w:t>
            </w:r>
          </w:p>
        </w:tc>
        <w:tc>
          <w:tcPr>
            <w:tcW w:w="508" w:type="pct"/>
          </w:tcPr>
          <w:p w14:paraId="1D787E94"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 xml:space="preserve">  1.6</w:t>
            </w:r>
          </w:p>
        </w:tc>
        <w:tc>
          <w:tcPr>
            <w:tcW w:w="507" w:type="pct"/>
          </w:tcPr>
          <w:p w14:paraId="329CC8BC"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4</w:t>
            </w:r>
          </w:p>
        </w:tc>
        <w:tc>
          <w:tcPr>
            <w:tcW w:w="507" w:type="pct"/>
          </w:tcPr>
          <w:p w14:paraId="43CDAD63"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 xml:space="preserve">  6.3</w:t>
            </w:r>
          </w:p>
        </w:tc>
        <w:tc>
          <w:tcPr>
            <w:tcW w:w="507" w:type="pct"/>
          </w:tcPr>
          <w:p w14:paraId="448187AE"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58</w:t>
            </w:r>
          </w:p>
        </w:tc>
        <w:tc>
          <w:tcPr>
            <w:tcW w:w="507" w:type="pct"/>
          </w:tcPr>
          <w:p w14:paraId="383EFA73"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 xml:space="preserve"> 92.1</w:t>
            </w:r>
          </w:p>
        </w:tc>
        <w:tc>
          <w:tcPr>
            <w:tcW w:w="507" w:type="pct"/>
          </w:tcPr>
          <w:p w14:paraId="631AD841"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0</w:t>
            </w:r>
          </w:p>
        </w:tc>
        <w:tc>
          <w:tcPr>
            <w:tcW w:w="507" w:type="pct"/>
          </w:tcPr>
          <w:p w14:paraId="17E72496"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 xml:space="preserve">  0.0</w:t>
            </w:r>
          </w:p>
        </w:tc>
      </w:tr>
      <w:tr w:rsidR="00C45830" w:rsidRPr="00C45830" w14:paraId="2C9066B0" w14:textId="77777777" w:rsidTr="00E50A34">
        <w:tc>
          <w:tcPr>
            <w:tcW w:w="502" w:type="pct"/>
          </w:tcPr>
          <w:p w14:paraId="75C4F81E" w14:textId="77777777" w:rsidR="00C45830" w:rsidRPr="00C45830" w:rsidRDefault="00C45830" w:rsidP="00C45830">
            <w:pPr>
              <w:jc w:val="center"/>
              <w:rPr>
                <w:rFonts w:ascii="Calibri" w:hAnsi="Calibri" w:cs="Calibri"/>
                <w:b/>
                <w:bCs/>
                <w:sz w:val="20"/>
                <w:szCs w:val="20"/>
              </w:rPr>
            </w:pPr>
            <w:r w:rsidRPr="00C45830">
              <w:rPr>
                <w:rFonts w:ascii="Calibri" w:hAnsi="Calibri" w:cs="Calibri"/>
                <w:b/>
                <w:bCs/>
                <w:sz w:val="20"/>
                <w:szCs w:val="20"/>
              </w:rPr>
              <w:t>18-29</w:t>
            </w:r>
          </w:p>
        </w:tc>
        <w:tc>
          <w:tcPr>
            <w:tcW w:w="441" w:type="pct"/>
          </w:tcPr>
          <w:p w14:paraId="206F820C"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77</w:t>
            </w:r>
          </w:p>
        </w:tc>
        <w:tc>
          <w:tcPr>
            <w:tcW w:w="507" w:type="pct"/>
          </w:tcPr>
          <w:p w14:paraId="70DCD69B"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0</w:t>
            </w:r>
          </w:p>
        </w:tc>
        <w:tc>
          <w:tcPr>
            <w:tcW w:w="508" w:type="pct"/>
          </w:tcPr>
          <w:p w14:paraId="6321E6C0"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 xml:space="preserve">  0.0</w:t>
            </w:r>
          </w:p>
        </w:tc>
        <w:tc>
          <w:tcPr>
            <w:tcW w:w="507" w:type="pct"/>
          </w:tcPr>
          <w:p w14:paraId="269E4A10"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2</w:t>
            </w:r>
          </w:p>
        </w:tc>
        <w:tc>
          <w:tcPr>
            <w:tcW w:w="507" w:type="pct"/>
          </w:tcPr>
          <w:p w14:paraId="218C1A63"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 xml:space="preserve">  2.6</w:t>
            </w:r>
          </w:p>
        </w:tc>
        <w:tc>
          <w:tcPr>
            <w:tcW w:w="507" w:type="pct"/>
          </w:tcPr>
          <w:p w14:paraId="16DD01E3"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75</w:t>
            </w:r>
          </w:p>
        </w:tc>
        <w:tc>
          <w:tcPr>
            <w:tcW w:w="507" w:type="pct"/>
          </w:tcPr>
          <w:p w14:paraId="379E249A"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 xml:space="preserve"> 97.4</w:t>
            </w:r>
          </w:p>
        </w:tc>
        <w:tc>
          <w:tcPr>
            <w:tcW w:w="507" w:type="pct"/>
          </w:tcPr>
          <w:p w14:paraId="48EEF831"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0</w:t>
            </w:r>
          </w:p>
        </w:tc>
        <w:tc>
          <w:tcPr>
            <w:tcW w:w="507" w:type="pct"/>
          </w:tcPr>
          <w:p w14:paraId="12B45E40"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 xml:space="preserve">  0.0</w:t>
            </w:r>
          </w:p>
        </w:tc>
      </w:tr>
      <w:tr w:rsidR="00C45830" w:rsidRPr="00C45830" w14:paraId="143B55B9" w14:textId="77777777" w:rsidTr="00E50A34">
        <w:tc>
          <w:tcPr>
            <w:tcW w:w="502" w:type="pct"/>
          </w:tcPr>
          <w:p w14:paraId="3AC03293" w14:textId="77777777" w:rsidR="00C45830" w:rsidRPr="00C45830" w:rsidRDefault="00C45830" w:rsidP="00C45830">
            <w:pPr>
              <w:jc w:val="center"/>
              <w:rPr>
                <w:rFonts w:ascii="Calibri" w:hAnsi="Calibri" w:cs="Calibri"/>
                <w:b/>
                <w:bCs/>
                <w:sz w:val="20"/>
                <w:szCs w:val="20"/>
              </w:rPr>
            </w:pPr>
            <w:r w:rsidRPr="00C45830">
              <w:rPr>
                <w:rFonts w:ascii="Calibri" w:hAnsi="Calibri" w:cs="Calibri"/>
                <w:b/>
                <w:bCs/>
                <w:sz w:val="20"/>
                <w:szCs w:val="20"/>
              </w:rPr>
              <w:t>30-41</w:t>
            </w:r>
          </w:p>
        </w:tc>
        <w:tc>
          <w:tcPr>
            <w:tcW w:w="441" w:type="pct"/>
          </w:tcPr>
          <w:p w14:paraId="7A60F390"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68</w:t>
            </w:r>
          </w:p>
        </w:tc>
        <w:tc>
          <w:tcPr>
            <w:tcW w:w="507" w:type="pct"/>
          </w:tcPr>
          <w:p w14:paraId="746CC40F"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0</w:t>
            </w:r>
          </w:p>
        </w:tc>
        <w:tc>
          <w:tcPr>
            <w:tcW w:w="508" w:type="pct"/>
          </w:tcPr>
          <w:p w14:paraId="0BAA7142"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 xml:space="preserve">  0.0</w:t>
            </w:r>
          </w:p>
        </w:tc>
        <w:tc>
          <w:tcPr>
            <w:tcW w:w="507" w:type="pct"/>
          </w:tcPr>
          <w:p w14:paraId="24C7A38E"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1</w:t>
            </w:r>
          </w:p>
        </w:tc>
        <w:tc>
          <w:tcPr>
            <w:tcW w:w="507" w:type="pct"/>
          </w:tcPr>
          <w:p w14:paraId="19DA495E"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 xml:space="preserve">  1.5</w:t>
            </w:r>
          </w:p>
        </w:tc>
        <w:tc>
          <w:tcPr>
            <w:tcW w:w="507" w:type="pct"/>
          </w:tcPr>
          <w:p w14:paraId="663D5943"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67</w:t>
            </w:r>
          </w:p>
        </w:tc>
        <w:tc>
          <w:tcPr>
            <w:tcW w:w="507" w:type="pct"/>
          </w:tcPr>
          <w:p w14:paraId="5A964F6E"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 xml:space="preserve"> 98.5</w:t>
            </w:r>
          </w:p>
        </w:tc>
        <w:tc>
          <w:tcPr>
            <w:tcW w:w="507" w:type="pct"/>
          </w:tcPr>
          <w:p w14:paraId="537224F9"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0</w:t>
            </w:r>
          </w:p>
        </w:tc>
        <w:tc>
          <w:tcPr>
            <w:tcW w:w="507" w:type="pct"/>
          </w:tcPr>
          <w:p w14:paraId="5D014184"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 xml:space="preserve">  0.0</w:t>
            </w:r>
          </w:p>
        </w:tc>
      </w:tr>
      <w:tr w:rsidR="00C45830" w:rsidRPr="00C45830" w14:paraId="180B64AB" w14:textId="77777777" w:rsidTr="00E50A34">
        <w:tc>
          <w:tcPr>
            <w:tcW w:w="502" w:type="pct"/>
          </w:tcPr>
          <w:p w14:paraId="43545BD8" w14:textId="77777777" w:rsidR="00C45830" w:rsidRPr="00C45830" w:rsidRDefault="00C45830" w:rsidP="00C45830">
            <w:pPr>
              <w:jc w:val="center"/>
              <w:rPr>
                <w:rFonts w:ascii="Calibri" w:hAnsi="Calibri" w:cs="Calibri"/>
                <w:b/>
                <w:bCs/>
                <w:sz w:val="20"/>
                <w:szCs w:val="20"/>
              </w:rPr>
            </w:pPr>
            <w:r w:rsidRPr="00C45830">
              <w:rPr>
                <w:rFonts w:ascii="Calibri" w:hAnsi="Calibri" w:cs="Calibri"/>
                <w:b/>
                <w:bCs/>
                <w:sz w:val="20"/>
                <w:szCs w:val="20"/>
              </w:rPr>
              <w:t>42-53</w:t>
            </w:r>
          </w:p>
        </w:tc>
        <w:tc>
          <w:tcPr>
            <w:tcW w:w="441" w:type="pct"/>
          </w:tcPr>
          <w:p w14:paraId="16544BCE"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64</w:t>
            </w:r>
          </w:p>
        </w:tc>
        <w:tc>
          <w:tcPr>
            <w:tcW w:w="507" w:type="pct"/>
          </w:tcPr>
          <w:p w14:paraId="3AECEB9D"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0</w:t>
            </w:r>
          </w:p>
        </w:tc>
        <w:tc>
          <w:tcPr>
            <w:tcW w:w="508" w:type="pct"/>
          </w:tcPr>
          <w:p w14:paraId="2E17AE58"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 xml:space="preserve">  0.0</w:t>
            </w:r>
          </w:p>
        </w:tc>
        <w:tc>
          <w:tcPr>
            <w:tcW w:w="507" w:type="pct"/>
          </w:tcPr>
          <w:p w14:paraId="5D88244F"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1</w:t>
            </w:r>
          </w:p>
        </w:tc>
        <w:tc>
          <w:tcPr>
            <w:tcW w:w="507" w:type="pct"/>
          </w:tcPr>
          <w:p w14:paraId="4AE5C955"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 xml:space="preserve">  1.6</w:t>
            </w:r>
          </w:p>
        </w:tc>
        <w:tc>
          <w:tcPr>
            <w:tcW w:w="507" w:type="pct"/>
          </w:tcPr>
          <w:p w14:paraId="6C69AB87"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63</w:t>
            </w:r>
          </w:p>
        </w:tc>
        <w:tc>
          <w:tcPr>
            <w:tcW w:w="507" w:type="pct"/>
          </w:tcPr>
          <w:p w14:paraId="2CE6383B"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 xml:space="preserve"> 98.4</w:t>
            </w:r>
          </w:p>
        </w:tc>
        <w:tc>
          <w:tcPr>
            <w:tcW w:w="507" w:type="pct"/>
          </w:tcPr>
          <w:p w14:paraId="1707EF5A"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0</w:t>
            </w:r>
          </w:p>
        </w:tc>
        <w:tc>
          <w:tcPr>
            <w:tcW w:w="507" w:type="pct"/>
          </w:tcPr>
          <w:p w14:paraId="267600DA"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 xml:space="preserve">  0.0</w:t>
            </w:r>
          </w:p>
        </w:tc>
      </w:tr>
      <w:tr w:rsidR="00C45830" w:rsidRPr="00C45830" w14:paraId="7C16AF54" w14:textId="77777777" w:rsidTr="00E50A34">
        <w:tc>
          <w:tcPr>
            <w:tcW w:w="502" w:type="pct"/>
          </w:tcPr>
          <w:p w14:paraId="0821B3D0" w14:textId="77777777" w:rsidR="00C45830" w:rsidRPr="00C45830" w:rsidRDefault="00C45830" w:rsidP="00C45830">
            <w:pPr>
              <w:jc w:val="center"/>
              <w:rPr>
                <w:rFonts w:ascii="Calibri" w:hAnsi="Calibri" w:cs="Calibri"/>
                <w:b/>
                <w:bCs/>
                <w:sz w:val="20"/>
                <w:szCs w:val="20"/>
              </w:rPr>
            </w:pPr>
            <w:r w:rsidRPr="00C45830">
              <w:rPr>
                <w:rFonts w:ascii="Calibri" w:hAnsi="Calibri" w:cs="Calibri"/>
                <w:b/>
                <w:bCs/>
                <w:sz w:val="20"/>
                <w:szCs w:val="20"/>
              </w:rPr>
              <w:t>54-59</w:t>
            </w:r>
          </w:p>
        </w:tc>
        <w:tc>
          <w:tcPr>
            <w:tcW w:w="441" w:type="pct"/>
          </w:tcPr>
          <w:p w14:paraId="0FFBF52D"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37</w:t>
            </w:r>
          </w:p>
        </w:tc>
        <w:tc>
          <w:tcPr>
            <w:tcW w:w="507" w:type="pct"/>
          </w:tcPr>
          <w:p w14:paraId="4FF9852E"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0</w:t>
            </w:r>
          </w:p>
        </w:tc>
        <w:tc>
          <w:tcPr>
            <w:tcW w:w="508" w:type="pct"/>
          </w:tcPr>
          <w:p w14:paraId="32771AA4"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 xml:space="preserve">  0.0</w:t>
            </w:r>
          </w:p>
        </w:tc>
        <w:tc>
          <w:tcPr>
            <w:tcW w:w="507" w:type="pct"/>
          </w:tcPr>
          <w:p w14:paraId="1E45D2C2"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2</w:t>
            </w:r>
          </w:p>
        </w:tc>
        <w:tc>
          <w:tcPr>
            <w:tcW w:w="507" w:type="pct"/>
          </w:tcPr>
          <w:p w14:paraId="77B31365"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 xml:space="preserve">  5.4</w:t>
            </w:r>
          </w:p>
        </w:tc>
        <w:tc>
          <w:tcPr>
            <w:tcW w:w="507" w:type="pct"/>
          </w:tcPr>
          <w:p w14:paraId="2BFC0F5D"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35</w:t>
            </w:r>
          </w:p>
        </w:tc>
        <w:tc>
          <w:tcPr>
            <w:tcW w:w="507" w:type="pct"/>
          </w:tcPr>
          <w:p w14:paraId="7FE63E6B"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 xml:space="preserve"> 94.6</w:t>
            </w:r>
          </w:p>
        </w:tc>
        <w:tc>
          <w:tcPr>
            <w:tcW w:w="507" w:type="pct"/>
          </w:tcPr>
          <w:p w14:paraId="3EF594B2"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0</w:t>
            </w:r>
          </w:p>
        </w:tc>
        <w:tc>
          <w:tcPr>
            <w:tcW w:w="507" w:type="pct"/>
          </w:tcPr>
          <w:p w14:paraId="6E563406"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 xml:space="preserve">  0.0</w:t>
            </w:r>
          </w:p>
        </w:tc>
      </w:tr>
      <w:tr w:rsidR="00C45830" w:rsidRPr="00C45830" w14:paraId="0B392651" w14:textId="77777777" w:rsidTr="00E50A34">
        <w:tc>
          <w:tcPr>
            <w:tcW w:w="502" w:type="pct"/>
          </w:tcPr>
          <w:p w14:paraId="0D51321D" w14:textId="77777777" w:rsidR="00C45830" w:rsidRPr="00C45830" w:rsidRDefault="00C45830" w:rsidP="00C45830">
            <w:pPr>
              <w:jc w:val="center"/>
              <w:rPr>
                <w:rFonts w:ascii="Calibri" w:hAnsi="Calibri" w:cs="Calibri"/>
                <w:b/>
                <w:bCs/>
                <w:sz w:val="20"/>
                <w:szCs w:val="20"/>
              </w:rPr>
            </w:pPr>
            <w:r w:rsidRPr="00C45830">
              <w:rPr>
                <w:rFonts w:ascii="Calibri" w:hAnsi="Calibri" w:cs="Calibri"/>
                <w:b/>
                <w:bCs/>
                <w:sz w:val="20"/>
                <w:szCs w:val="20"/>
              </w:rPr>
              <w:t>Total</w:t>
            </w:r>
          </w:p>
        </w:tc>
        <w:tc>
          <w:tcPr>
            <w:tcW w:w="441" w:type="pct"/>
          </w:tcPr>
          <w:p w14:paraId="7EFC3B1A" w14:textId="77777777" w:rsidR="00C45830" w:rsidRPr="00C45830" w:rsidRDefault="00C45830" w:rsidP="00C45830">
            <w:pPr>
              <w:widowControl w:val="0"/>
              <w:autoSpaceDE w:val="0"/>
              <w:autoSpaceDN w:val="0"/>
              <w:adjustRightInd w:val="0"/>
              <w:ind w:right="-91"/>
              <w:jc w:val="right"/>
              <w:rPr>
                <w:rFonts w:ascii="Calibri" w:hAnsi="Calibri" w:cs="Calibri"/>
                <w:b/>
                <w:bCs/>
                <w:sz w:val="20"/>
                <w:szCs w:val="20"/>
              </w:rPr>
            </w:pPr>
            <w:r w:rsidRPr="00C45830">
              <w:rPr>
                <w:rFonts w:ascii="Calibri" w:hAnsi="Calibri" w:cs="Calibri"/>
                <w:sz w:val="20"/>
                <w:szCs w:val="20"/>
              </w:rPr>
              <w:t>309</w:t>
            </w:r>
          </w:p>
        </w:tc>
        <w:tc>
          <w:tcPr>
            <w:tcW w:w="507" w:type="pct"/>
          </w:tcPr>
          <w:p w14:paraId="2D7459F8"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1</w:t>
            </w:r>
          </w:p>
        </w:tc>
        <w:tc>
          <w:tcPr>
            <w:tcW w:w="508" w:type="pct"/>
          </w:tcPr>
          <w:p w14:paraId="63AC4CF1"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 xml:space="preserve">  0.3</w:t>
            </w:r>
          </w:p>
        </w:tc>
        <w:tc>
          <w:tcPr>
            <w:tcW w:w="507" w:type="pct"/>
          </w:tcPr>
          <w:p w14:paraId="6410AF30"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10</w:t>
            </w:r>
          </w:p>
        </w:tc>
        <w:tc>
          <w:tcPr>
            <w:tcW w:w="507" w:type="pct"/>
          </w:tcPr>
          <w:p w14:paraId="6F1DA504"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 xml:space="preserve">  3.2</w:t>
            </w:r>
          </w:p>
        </w:tc>
        <w:tc>
          <w:tcPr>
            <w:tcW w:w="507" w:type="pct"/>
          </w:tcPr>
          <w:p w14:paraId="5F508FD3"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298</w:t>
            </w:r>
          </w:p>
        </w:tc>
        <w:tc>
          <w:tcPr>
            <w:tcW w:w="507" w:type="pct"/>
          </w:tcPr>
          <w:p w14:paraId="30AA77C8"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 xml:space="preserve"> 96.4</w:t>
            </w:r>
          </w:p>
        </w:tc>
        <w:tc>
          <w:tcPr>
            <w:tcW w:w="507" w:type="pct"/>
          </w:tcPr>
          <w:p w14:paraId="16C1FD3D"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0</w:t>
            </w:r>
          </w:p>
        </w:tc>
        <w:tc>
          <w:tcPr>
            <w:tcW w:w="507" w:type="pct"/>
          </w:tcPr>
          <w:p w14:paraId="2B1CCEE0" w14:textId="77777777" w:rsidR="00C45830" w:rsidRPr="00C45830" w:rsidRDefault="00C45830" w:rsidP="00C45830">
            <w:pPr>
              <w:widowControl w:val="0"/>
              <w:autoSpaceDE w:val="0"/>
              <w:autoSpaceDN w:val="0"/>
              <w:adjustRightInd w:val="0"/>
              <w:ind w:right="-91"/>
              <w:jc w:val="right"/>
              <w:rPr>
                <w:rFonts w:ascii="Calibri" w:hAnsi="Calibri" w:cs="Calibri"/>
                <w:sz w:val="20"/>
                <w:szCs w:val="20"/>
              </w:rPr>
            </w:pPr>
            <w:r w:rsidRPr="00C45830">
              <w:rPr>
                <w:rFonts w:ascii="Calibri" w:hAnsi="Calibri" w:cs="Calibri"/>
                <w:sz w:val="20"/>
                <w:szCs w:val="20"/>
              </w:rPr>
              <w:t xml:space="preserve">  0.0</w:t>
            </w:r>
          </w:p>
        </w:tc>
      </w:tr>
    </w:tbl>
    <w:p w14:paraId="2A7FBB15" w14:textId="77777777" w:rsidR="00AF60CA" w:rsidRPr="009258EF" w:rsidRDefault="00AF60CA" w:rsidP="00AF60CA">
      <w:pPr>
        <w:rPr>
          <w:rFonts w:ascii="Calibri" w:hAnsi="Calibri" w:cs="Calibri"/>
          <w:color w:val="FF0000"/>
          <w:sz w:val="20"/>
          <w:szCs w:val="20"/>
          <w:lang w:val="it-IT"/>
        </w:rPr>
      </w:pPr>
    </w:p>
    <w:p w14:paraId="0138DD50" w14:textId="77777777" w:rsidR="00AF60CA" w:rsidRPr="00F95253" w:rsidRDefault="00AF60CA" w:rsidP="00AF60CA">
      <w:pPr>
        <w:pStyle w:val="Caption"/>
        <w:rPr>
          <w:rFonts w:ascii="Calibri" w:hAnsi="Calibri" w:cs="Calibri"/>
          <w:caps/>
          <w:lang w:val="en-US"/>
        </w:rPr>
      </w:pPr>
      <w:bookmarkStart w:id="87" w:name="_Toc521477142"/>
      <w:r w:rsidRPr="00A840E9">
        <w:rPr>
          <w:rFonts w:ascii="Calibri" w:hAnsi="Calibri" w:cs="Calibri"/>
          <w:lang w:val="en-GB"/>
        </w:rPr>
        <w:t xml:space="preserve">TABLE </w:t>
      </w:r>
      <w:r w:rsidRPr="00F95253">
        <w:rPr>
          <w:rFonts w:ascii="Calibri" w:hAnsi="Calibri" w:cs="Calibri"/>
        </w:rPr>
        <w:fldChar w:fldCharType="begin"/>
      </w:r>
      <w:r w:rsidRPr="00A840E9">
        <w:rPr>
          <w:rFonts w:ascii="Calibri" w:hAnsi="Calibri" w:cs="Calibri"/>
          <w:lang w:val="en-GB"/>
        </w:rPr>
        <w:instrText xml:space="preserve"> SEQ Table \* ARABIC </w:instrText>
      </w:r>
      <w:r w:rsidRPr="00F95253">
        <w:rPr>
          <w:rFonts w:ascii="Calibri" w:hAnsi="Calibri" w:cs="Calibri"/>
        </w:rPr>
        <w:fldChar w:fldCharType="separate"/>
      </w:r>
      <w:r w:rsidR="0079243A" w:rsidRPr="00A840E9">
        <w:rPr>
          <w:rFonts w:ascii="Calibri" w:hAnsi="Calibri" w:cs="Calibri"/>
          <w:noProof/>
          <w:lang w:val="en-GB"/>
        </w:rPr>
        <w:t>33</w:t>
      </w:r>
      <w:r w:rsidRPr="00F95253">
        <w:rPr>
          <w:rFonts w:ascii="Calibri" w:hAnsi="Calibri" w:cs="Calibri"/>
        </w:rPr>
        <w:fldChar w:fldCharType="end"/>
      </w:r>
      <w:r w:rsidRPr="00F95253">
        <w:rPr>
          <w:rFonts w:ascii="Calibri" w:hAnsi="Calibri" w:cs="Calibri"/>
          <w:lang w:val="en-US"/>
        </w:rPr>
        <w:t xml:space="preserve"> PREVALENCE OF ACUTE MALNUTRITION BY AGE, BASED ON WEIGHT-FOR-HEIGHT Z-SCORES AND/OR OEDEMA IN MAHAMA</w:t>
      </w:r>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2"/>
        <w:gridCol w:w="888"/>
        <w:gridCol w:w="1021"/>
        <w:gridCol w:w="1023"/>
        <w:gridCol w:w="1021"/>
        <w:gridCol w:w="1021"/>
        <w:gridCol w:w="1021"/>
        <w:gridCol w:w="1021"/>
        <w:gridCol w:w="1021"/>
        <w:gridCol w:w="1021"/>
      </w:tblGrid>
      <w:tr w:rsidR="00ED3446" w:rsidRPr="00F95253" w14:paraId="5B797A3D" w14:textId="77777777" w:rsidTr="00E50A34">
        <w:tc>
          <w:tcPr>
            <w:tcW w:w="502" w:type="pct"/>
          </w:tcPr>
          <w:p w14:paraId="7D8F00E1" w14:textId="77777777" w:rsidR="00AF60CA" w:rsidRPr="00F95253" w:rsidRDefault="00AF60CA" w:rsidP="00E50A34">
            <w:pPr>
              <w:rPr>
                <w:rFonts w:ascii="Calibri" w:hAnsi="Calibri" w:cs="Calibri"/>
                <w:b/>
                <w:bCs/>
                <w:sz w:val="20"/>
                <w:szCs w:val="20"/>
              </w:rPr>
            </w:pPr>
          </w:p>
        </w:tc>
        <w:tc>
          <w:tcPr>
            <w:tcW w:w="441" w:type="pct"/>
          </w:tcPr>
          <w:p w14:paraId="7221A821" w14:textId="77777777" w:rsidR="00AF60CA" w:rsidRPr="00F95253" w:rsidRDefault="00AF60CA" w:rsidP="00E50A34">
            <w:pPr>
              <w:rPr>
                <w:rFonts w:ascii="Calibri" w:hAnsi="Calibri" w:cs="Calibri"/>
                <w:b/>
                <w:bCs/>
                <w:sz w:val="20"/>
                <w:szCs w:val="20"/>
              </w:rPr>
            </w:pPr>
          </w:p>
        </w:tc>
        <w:tc>
          <w:tcPr>
            <w:tcW w:w="1015" w:type="pct"/>
            <w:gridSpan w:val="2"/>
          </w:tcPr>
          <w:p w14:paraId="103BF10D" w14:textId="77777777" w:rsidR="00AF60CA" w:rsidRPr="00F95253" w:rsidRDefault="00AF60CA" w:rsidP="00E50A34">
            <w:pPr>
              <w:pStyle w:val="BodyText3"/>
              <w:autoSpaceDE w:val="0"/>
              <w:autoSpaceDN w:val="0"/>
              <w:adjustRightInd w:val="0"/>
              <w:jc w:val="center"/>
              <w:rPr>
                <w:rFonts w:ascii="Calibri" w:hAnsi="Calibri" w:cs="Calibri"/>
                <w:b/>
                <w:bCs/>
                <w:sz w:val="20"/>
                <w:szCs w:val="20"/>
                <w:lang w:val="en-GB"/>
              </w:rPr>
            </w:pPr>
            <w:r w:rsidRPr="00F95253">
              <w:rPr>
                <w:rFonts w:ascii="Calibri" w:hAnsi="Calibri" w:cs="Calibri"/>
                <w:b/>
                <w:bCs/>
                <w:sz w:val="20"/>
                <w:szCs w:val="20"/>
                <w:lang w:val="en-GB"/>
              </w:rPr>
              <w:t>SEVERE WASTING</w:t>
            </w:r>
          </w:p>
          <w:p w14:paraId="669B4B53" w14:textId="77777777" w:rsidR="00AF60CA" w:rsidRPr="00F95253" w:rsidRDefault="00AF60CA" w:rsidP="00E50A34">
            <w:pPr>
              <w:jc w:val="center"/>
              <w:rPr>
                <w:rFonts w:ascii="Calibri" w:hAnsi="Calibri" w:cs="Calibri"/>
                <w:b/>
                <w:bCs/>
                <w:sz w:val="20"/>
                <w:szCs w:val="20"/>
              </w:rPr>
            </w:pPr>
            <w:r w:rsidRPr="00F95253">
              <w:rPr>
                <w:rFonts w:ascii="Calibri" w:hAnsi="Calibri" w:cs="Calibri"/>
                <w:b/>
                <w:bCs/>
                <w:sz w:val="20"/>
                <w:szCs w:val="20"/>
              </w:rPr>
              <w:t>(&lt;-3 Z-SCORE)</w:t>
            </w:r>
          </w:p>
        </w:tc>
        <w:tc>
          <w:tcPr>
            <w:tcW w:w="1014" w:type="pct"/>
            <w:gridSpan w:val="2"/>
          </w:tcPr>
          <w:p w14:paraId="6EA5938E" w14:textId="77777777" w:rsidR="00AF60CA" w:rsidRPr="00F95253" w:rsidRDefault="00AF60CA" w:rsidP="00E50A34">
            <w:pPr>
              <w:jc w:val="center"/>
              <w:rPr>
                <w:rFonts w:ascii="Calibri" w:hAnsi="Calibri" w:cs="Calibri"/>
                <w:b/>
                <w:bCs/>
                <w:sz w:val="20"/>
                <w:szCs w:val="20"/>
              </w:rPr>
            </w:pPr>
            <w:r w:rsidRPr="00F95253">
              <w:rPr>
                <w:rFonts w:ascii="Calibri" w:hAnsi="Calibri" w:cs="Calibri"/>
                <w:b/>
                <w:bCs/>
                <w:sz w:val="20"/>
                <w:szCs w:val="20"/>
              </w:rPr>
              <w:t xml:space="preserve">MODERATE WASTING </w:t>
            </w:r>
          </w:p>
          <w:p w14:paraId="611A97B5" w14:textId="77777777" w:rsidR="00AF60CA" w:rsidRPr="00F95253" w:rsidRDefault="00AF60CA" w:rsidP="00E50A34">
            <w:pPr>
              <w:jc w:val="center"/>
              <w:rPr>
                <w:rFonts w:ascii="Calibri" w:hAnsi="Calibri" w:cs="Calibri"/>
                <w:b/>
                <w:bCs/>
                <w:sz w:val="20"/>
                <w:szCs w:val="20"/>
              </w:rPr>
            </w:pPr>
            <w:r w:rsidRPr="00F95253">
              <w:rPr>
                <w:rFonts w:ascii="Calibri" w:hAnsi="Calibri" w:cs="Calibri"/>
                <w:b/>
                <w:bCs/>
                <w:sz w:val="20"/>
                <w:szCs w:val="20"/>
              </w:rPr>
              <w:t>(&gt;= -3 AND &lt;-2 Z-SCORE )</w:t>
            </w:r>
          </w:p>
        </w:tc>
        <w:tc>
          <w:tcPr>
            <w:tcW w:w="1014" w:type="pct"/>
            <w:gridSpan w:val="2"/>
          </w:tcPr>
          <w:p w14:paraId="543AF4F6" w14:textId="77777777" w:rsidR="00AF60CA" w:rsidRPr="00F95253" w:rsidRDefault="00AF60CA" w:rsidP="00E50A34">
            <w:pPr>
              <w:jc w:val="center"/>
              <w:rPr>
                <w:rFonts w:ascii="Calibri" w:hAnsi="Calibri" w:cs="Calibri"/>
                <w:b/>
                <w:bCs/>
                <w:sz w:val="20"/>
                <w:szCs w:val="20"/>
              </w:rPr>
            </w:pPr>
            <w:r w:rsidRPr="00F95253">
              <w:rPr>
                <w:rFonts w:ascii="Calibri" w:hAnsi="Calibri" w:cs="Calibri"/>
                <w:b/>
                <w:bCs/>
                <w:sz w:val="20"/>
                <w:szCs w:val="20"/>
              </w:rPr>
              <w:t>NORMAL</w:t>
            </w:r>
          </w:p>
          <w:p w14:paraId="74D46505" w14:textId="77777777" w:rsidR="00AF60CA" w:rsidRPr="00F95253" w:rsidRDefault="00AF60CA" w:rsidP="00E50A34">
            <w:pPr>
              <w:jc w:val="center"/>
              <w:rPr>
                <w:rFonts w:ascii="Calibri" w:hAnsi="Calibri" w:cs="Calibri"/>
                <w:b/>
                <w:bCs/>
                <w:sz w:val="20"/>
                <w:szCs w:val="20"/>
              </w:rPr>
            </w:pPr>
            <w:r w:rsidRPr="00F95253">
              <w:rPr>
                <w:rFonts w:ascii="Calibri" w:hAnsi="Calibri" w:cs="Calibri"/>
                <w:b/>
                <w:bCs/>
                <w:sz w:val="20"/>
                <w:szCs w:val="20"/>
              </w:rPr>
              <w:t>(&gt; = -2 Z SCORE)</w:t>
            </w:r>
          </w:p>
        </w:tc>
        <w:tc>
          <w:tcPr>
            <w:tcW w:w="1014" w:type="pct"/>
            <w:gridSpan w:val="2"/>
          </w:tcPr>
          <w:p w14:paraId="133460FD" w14:textId="77777777" w:rsidR="00AF60CA" w:rsidRPr="00F95253" w:rsidRDefault="00AF60CA" w:rsidP="00E50A34">
            <w:pPr>
              <w:jc w:val="center"/>
              <w:rPr>
                <w:rFonts w:ascii="Calibri" w:hAnsi="Calibri" w:cs="Calibri"/>
                <w:b/>
                <w:bCs/>
                <w:sz w:val="20"/>
                <w:szCs w:val="20"/>
              </w:rPr>
            </w:pPr>
            <w:r w:rsidRPr="00F95253">
              <w:rPr>
                <w:rFonts w:ascii="Calibri" w:hAnsi="Calibri" w:cs="Calibri"/>
                <w:b/>
                <w:bCs/>
                <w:sz w:val="20"/>
                <w:szCs w:val="20"/>
              </w:rPr>
              <w:t>OEDEMA</w:t>
            </w:r>
          </w:p>
        </w:tc>
      </w:tr>
      <w:tr w:rsidR="00ED3446" w:rsidRPr="00F95253" w14:paraId="07857CCA" w14:textId="77777777" w:rsidTr="00E50A34">
        <w:tc>
          <w:tcPr>
            <w:tcW w:w="502" w:type="pct"/>
          </w:tcPr>
          <w:p w14:paraId="5E535611" w14:textId="77777777" w:rsidR="00AF60CA" w:rsidRPr="00F95253" w:rsidRDefault="00AF60CA" w:rsidP="00E50A34">
            <w:pPr>
              <w:jc w:val="center"/>
              <w:rPr>
                <w:rFonts w:ascii="Calibri" w:hAnsi="Calibri" w:cs="Calibri"/>
                <w:b/>
                <w:bCs/>
                <w:sz w:val="20"/>
                <w:szCs w:val="20"/>
              </w:rPr>
            </w:pPr>
            <w:r w:rsidRPr="00F95253">
              <w:rPr>
                <w:rFonts w:ascii="Calibri" w:hAnsi="Calibri" w:cs="Calibri"/>
                <w:b/>
                <w:bCs/>
                <w:sz w:val="20"/>
                <w:szCs w:val="20"/>
              </w:rPr>
              <w:t>AGE (mo)</w:t>
            </w:r>
          </w:p>
        </w:tc>
        <w:tc>
          <w:tcPr>
            <w:tcW w:w="441" w:type="pct"/>
          </w:tcPr>
          <w:p w14:paraId="3E19B732" w14:textId="77777777" w:rsidR="00AF60CA" w:rsidRPr="00F95253" w:rsidRDefault="00AF60CA" w:rsidP="00E50A34">
            <w:pPr>
              <w:jc w:val="center"/>
              <w:rPr>
                <w:rFonts w:ascii="Calibri" w:hAnsi="Calibri" w:cs="Calibri"/>
                <w:b/>
                <w:bCs/>
                <w:sz w:val="20"/>
                <w:szCs w:val="20"/>
                <w:lang w:val="it-IT"/>
              </w:rPr>
            </w:pPr>
            <w:r w:rsidRPr="00F95253">
              <w:rPr>
                <w:rFonts w:ascii="Calibri" w:hAnsi="Calibri" w:cs="Calibri"/>
                <w:b/>
                <w:bCs/>
                <w:sz w:val="20"/>
                <w:szCs w:val="20"/>
                <w:lang w:val="it-IT"/>
              </w:rPr>
              <w:t>TOTAL</w:t>
            </w:r>
          </w:p>
        </w:tc>
        <w:tc>
          <w:tcPr>
            <w:tcW w:w="507" w:type="pct"/>
          </w:tcPr>
          <w:p w14:paraId="7B95DE04" w14:textId="77777777" w:rsidR="00AF60CA" w:rsidRPr="00F95253" w:rsidRDefault="00AF60CA" w:rsidP="00E50A34">
            <w:pPr>
              <w:jc w:val="center"/>
              <w:rPr>
                <w:rFonts w:ascii="Calibri" w:hAnsi="Calibri" w:cs="Calibri"/>
                <w:b/>
                <w:bCs/>
                <w:sz w:val="20"/>
                <w:szCs w:val="20"/>
                <w:lang w:val="it-IT"/>
              </w:rPr>
            </w:pPr>
            <w:r w:rsidRPr="00F95253">
              <w:rPr>
                <w:rFonts w:ascii="Calibri" w:hAnsi="Calibri" w:cs="Calibri"/>
                <w:b/>
                <w:bCs/>
                <w:sz w:val="20"/>
                <w:szCs w:val="20"/>
                <w:lang w:val="it-IT"/>
              </w:rPr>
              <w:t>No.</w:t>
            </w:r>
          </w:p>
        </w:tc>
        <w:tc>
          <w:tcPr>
            <w:tcW w:w="508" w:type="pct"/>
          </w:tcPr>
          <w:p w14:paraId="3F732C06" w14:textId="77777777" w:rsidR="00AF60CA" w:rsidRPr="00F95253" w:rsidRDefault="00AF60CA" w:rsidP="00E50A34">
            <w:pPr>
              <w:jc w:val="center"/>
              <w:rPr>
                <w:rFonts w:ascii="Calibri" w:hAnsi="Calibri" w:cs="Calibri"/>
                <w:b/>
                <w:bCs/>
                <w:sz w:val="20"/>
                <w:szCs w:val="20"/>
                <w:lang w:val="it-IT"/>
              </w:rPr>
            </w:pPr>
            <w:r w:rsidRPr="00F95253">
              <w:rPr>
                <w:rFonts w:ascii="Calibri" w:hAnsi="Calibri" w:cs="Calibri"/>
                <w:b/>
                <w:bCs/>
                <w:sz w:val="20"/>
                <w:szCs w:val="20"/>
                <w:lang w:val="it-IT"/>
              </w:rPr>
              <w:t>%</w:t>
            </w:r>
          </w:p>
        </w:tc>
        <w:tc>
          <w:tcPr>
            <w:tcW w:w="507" w:type="pct"/>
          </w:tcPr>
          <w:p w14:paraId="406CC3A9" w14:textId="77777777" w:rsidR="00AF60CA" w:rsidRPr="00F95253" w:rsidRDefault="00AF60CA" w:rsidP="00E50A34">
            <w:pPr>
              <w:jc w:val="center"/>
              <w:rPr>
                <w:rFonts w:ascii="Calibri" w:hAnsi="Calibri" w:cs="Calibri"/>
                <w:b/>
                <w:bCs/>
                <w:sz w:val="20"/>
                <w:szCs w:val="20"/>
                <w:lang w:val="it-IT"/>
              </w:rPr>
            </w:pPr>
            <w:r w:rsidRPr="00F95253">
              <w:rPr>
                <w:rFonts w:ascii="Calibri" w:hAnsi="Calibri" w:cs="Calibri"/>
                <w:b/>
                <w:bCs/>
                <w:sz w:val="20"/>
                <w:szCs w:val="20"/>
                <w:lang w:val="it-IT"/>
              </w:rPr>
              <w:t>No.</w:t>
            </w:r>
          </w:p>
        </w:tc>
        <w:tc>
          <w:tcPr>
            <w:tcW w:w="507" w:type="pct"/>
          </w:tcPr>
          <w:p w14:paraId="279B104C" w14:textId="77777777" w:rsidR="00AF60CA" w:rsidRPr="00F95253" w:rsidRDefault="00AF60CA" w:rsidP="00E50A34">
            <w:pPr>
              <w:jc w:val="center"/>
              <w:rPr>
                <w:rFonts w:ascii="Calibri" w:hAnsi="Calibri" w:cs="Calibri"/>
                <w:b/>
                <w:bCs/>
                <w:sz w:val="20"/>
                <w:szCs w:val="20"/>
                <w:lang w:val="it-IT"/>
              </w:rPr>
            </w:pPr>
            <w:r w:rsidRPr="00F95253">
              <w:rPr>
                <w:rFonts w:ascii="Calibri" w:hAnsi="Calibri" w:cs="Calibri"/>
                <w:b/>
                <w:bCs/>
                <w:sz w:val="20"/>
                <w:szCs w:val="20"/>
                <w:lang w:val="it-IT"/>
              </w:rPr>
              <w:t>%</w:t>
            </w:r>
          </w:p>
        </w:tc>
        <w:tc>
          <w:tcPr>
            <w:tcW w:w="507" w:type="pct"/>
          </w:tcPr>
          <w:p w14:paraId="02CD0EA7" w14:textId="77777777" w:rsidR="00AF60CA" w:rsidRPr="00F95253" w:rsidRDefault="00AF60CA" w:rsidP="00E50A34">
            <w:pPr>
              <w:jc w:val="center"/>
              <w:rPr>
                <w:rFonts w:ascii="Calibri" w:hAnsi="Calibri" w:cs="Calibri"/>
                <w:b/>
                <w:bCs/>
                <w:sz w:val="20"/>
                <w:szCs w:val="20"/>
                <w:lang w:val="it-IT"/>
              </w:rPr>
            </w:pPr>
            <w:r w:rsidRPr="00F95253">
              <w:rPr>
                <w:rFonts w:ascii="Calibri" w:hAnsi="Calibri" w:cs="Calibri"/>
                <w:b/>
                <w:bCs/>
                <w:sz w:val="20"/>
                <w:szCs w:val="20"/>
                <w:lang w:val="it-IT"/>
              </w:rPr>
              <w:t>No.</w:t>
            </w:r>
          </w:p>
        </w:tc>
        <w:tc>
          <w:tcPr>
            <w:tcW w:w="507" w:type="pct"/>
          </w:tcPr>
          <w:p w14:paraId="0FB7C462" w14:textId="77777777" w:rsidR="00AF60CA" w:rsidRPr="00F95253" w:rsidRDefault="00AF60CA" w:rsidP="00E50A34">
            <w:pPr>
              <w:jc w:val="center"/>
              <w:rPr>
                <w:rFonts w:ascii="Calibri" w:hAnsi="Calibri" w:cs="Calibri"/>
                <w:b/>
                <w:bCs/>
                <w:sz w:val="20"/>
                <w:szCs w:val="20"/>
              </w:rPr>
            </w:pPr>
            <w:r w:rsidRPr="00F95253">
              <w:rPr>
                <w:rFonts w:ascii="Calibri" w:hAnsi="Calibri" w:cs="Calibri"/>
                <w:b/>
                <w:bCs/>
                <w:sz w:val="20"/>
                <w:szCs w:val="20"/>
              </w:rPr>
              <w:t>%</w:t>
            </w:r>
          </w:p>
        </w:tc>
        <w:tc>
          <w:tcPr>
            <w:tcW w:w="507" w:type="pct"/>
          </w:tcPr>
          <w:p w14:paraId="17F5A16C" w14:textId="77777777" w:rsidR="00AF60CA" w:rsidRPr="00F95253" w:rsidRDefault="00AF60CA" w:rsidP="00E50A34">
            <w:pPr>
              <w:jc w:val="center"/>
              <w:rPr>
                <w:rFonts w:ascii="Calibri" w:hAnsi="Calibri" w:cs="Calibri"/>
                <w:b/>
                <w:bCs/>
                <w:sz w:val="20"/>
                <w:szCs w:val="20"/>
              </w:rPr>
            </w:pPr>
            <w:r w:rsidRPr="00F95253">
              <w:rPr>
                <w:rFonts w:ascii="Calibri" w:hAnsi="Calibri" w:cs="Calibri"/>
                <w:b/>
                <w:bCs/>
                <w:sz w:val="20"/>
                <w:szCs w:val="20"/>
              </w:rPr>
              <w:t>No.</w:t>
            </w:r>
          </w:p>
        </w:tc>
        <w:tc>
          <w:tcPr>
            <w:tcW w:w="507" w:type="pct"/>
          </w:tcPr>
          <w:p w14:paraId="453E7118" w14:textId="77777777" w:rsidR="00AF60CA" w:rsidRPr="00F95253" w:rsidRDefault="00AF60CA" w:rsidP="00E50A34">
            <w:pPr>
              <w:jc w:val="center"/>
              <w:rPr>
                <w:rFonts w:ascii="Calibri" w:hAnsi="Calibri" w:cs="Calibri"/>
                <w:b/>
                <w:bCs/>
                <w:sz w:val="20"/>
                <w:szCs w:val="20"/>
              </w:rPr>
            </w:pPr>
            <w:r w:rsidRPr="00F95253">
              <w:rPr>
                <w:rFonts w:ascii="Calibri" w:hAnsi="Calibri" w:cs="Calibri"/>
                <w:b/>
                <w:bCs/>
                <w:sz w:val="20"/>
                <w:szCs w:val="20"/>
              </w:rPr>
              <w:t>%</w:t>
            </w:r>
          </w:p>
        </w:tc>
      </w:tr>
      <w:tr w:rsidR="00F95253" w:rsidRPr="00F95253" w14:paraId="423CA302" w14:textId="77777777" w:rsidTr="00A7467B">
        <w:tc>
          <w:tcPr>
            <w:tcW w:w="502" w:type="pct"/>
          </w:tcPr>
          <w:p w14:paraId="27110768" w14:textId="77777777" w:rsidR="00F95253" w:rsidRPr="00F95253" w:rsidRDefault="00F95253" w:rsidP="00F95253">
            <w:pPr>
              <w:jc w:val="center"/>
              <w:rPr>
                <w:rFonts w:ascii="Calibri" w:hAnsi="Calibri" w:cs="Calibri"/>
                <w:b/>
                <w:bCs/>
                <w:sz w:val="20"/>
                <w:szCs w:val="20"/>
              </w:rPr>
            </w:pPr>
            <w:r w:rsidRPr="00F95253">
              <w:rPr>
                <w:rFonts w:ascii="Calibri" w:hAnsi="Calibri" w:cs="Calibri"/>
                <w:b/>
                <w:bCs/>
                <w:sz w:val="20"/>
                <w:szCs w:val="20"/>
              </w:rPr>
              <w:t>6-17</w:t>
            </w:r>
          </w:p>
        </w:tc>
        <w:tc>
          <w:tcPr>
            <w:tcW w:w="441" w:type="pct"/>
            <w:vAlign w:val="center"/>
          </w:tcPr>
          <w:p w14:paraId="5355F932"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127</w:t>
            </w:r>
          </w:p>
        </w:tc>
        <w:tc>
          <w:tcPr>
            <w:tcW w:w="507" w:type="pct"/>
            <w:vAlign w:val="center"/>
          </w:tcPr>
          <w:p w14:paraId="2445D9E5"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0</w:t>
            </w:r>
          </w:p>
        </w:tc>
        <w:tc>
          <w:tcPr>
            <w:tcW w:w="508" w:type="pct"/>
            <w:vAlign w:val="center"/>
          </w:tcPr>
          <w:p w14:paraId="26C4DACB"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0</w:t>
            </w:r>
          </w:p>
        </w:tc>
        <w:tc>
          <w:tcPr>
            <w:tcW w:w="507" w:type="pct"/>
            <w:vAlign w:val="center"/>
          </w:tcPr>
          <w:p w14:paraId="690A64DA"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7</w:t>
            </w:r>
          </w:p>
        </w:tc>
        <w:tc>
          <w:tcPr>
            <w:tcW w:w="507" w:type="pct"/>
            <w:vAlign w:val="center"/>
          </w:tcPr>
          <w:p w14:paraId="4ECBE77F"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5.5</w:t>
            </w:r>
          </w:p>
        </w:tc>
        <w:tc>
          <w:tcPr>
            <w:tcW w:w="507" w:type="pct"/>
            <w:vAlign w:val="center"/>
          </w:tcPr>
          <w:p w14:paraId="7F7CC6FA"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120</w:t>
            </w:r>
          </w:p>
        </w:tc>
        <w:tc>
          <w:tcPr>
            <w:tcW w:w="507" w:type="pct"/>
            <w:vAlign w:val="center"/>
          </w:tcPr>
          <w:p w14:paraId="70EA6ED6"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94.5</w:t>
            </w:r>
          </w:p>
        </w:tc>
        <w:tc>
          <w:tcPr>
            <w:tcW w:w="507" w:type="pct"/>
            <w:vAlign w:val="center"/>
          </w:tcPr>
          <w:p w14:paraId="6CAAF80F"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0</w:t>
            </w:r>
          </w:p>
        </w:tc>
        <w:tc>
          <w:tcPr>
            <w:tcW w:w="507" w:type="pct"/>
            <w:vAlign w:val="center"/>
          </w:tcPr>
          <w:p w14:paraId="75FB3C13"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0</w:t>
            </w:r>
          </w:p>
        </w:tc>
      </w:tr>
      <w:tr w:rsidR="00F95253" w:rsidRPr="00F95253" w14:paraId="55EB7560" w14:textId="77777777" w:rsidTr="00A7467B">
        <w:tc>
          <w:tcPr>
            <w:tcW w:w="502" w:type="pct"/>
          </w:tcPr>
          <w:p w14:paraId="2B46522E" w14:textId="77777777" w:rsidR="00F95253" w:rsidRPr="00F95253" w:rsidRDefault="00F95253" w:rsidP="00F95253">
            <w:pPr>
              <w:jc w:val="center"/>
              <w:rPr>
                <w:rFonts w:ascii="Calibri" w:hAnsi="Calibri" w:cs="Calibri"/>
                <w:b/>
                <w:bCs/>
                <w:sz w:val="20"/>
                <w:szCs w:val="20"/>
              </w:rPr>
            </w:pPr>
            <w:r w:rsidRPr="00F95253">
              <w:rPr>
                <w:rFonts w:ascii="Calibri" w:hAnsi="Calibri" w:cs="Calibri"/>
                <w:b/>
                <w:bCs/>
                <w:sz w:val="20"/>
                <w:szCs w:val="20"/>
              </w:rPr>
              <w:t>18-29</w:t>
            </w:r>
          </w:p>
        </w:tc>
        <w:tc>
          <w:tcPr>
            <w:tcW w:w="441" w:type="pct"/>
            <w:vAlign w:val="center"/>
          </w:tcPr>
          <w:p w14:paraId="43CB6901"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100</w:t>
            </w:r>
          </w:p>
        </w:tc>
        <w:tc>
          <w:tcPr>
            <w:tcW w:w="507" w:type="pct"/>
            <w:vAlign w:val="center"/>
          </w:tcPr>
          <w:p w14:paraId="6D883157"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0</w:t>
            </w:r>
          </w:p>
        </w:tc>
        <w:tc>
          <w:tcPr>
            <w:tcW w:w="508" w:type="pct"/>
            <w:vAlign w:val="center"/>
          </w:tcPr>
          <w:p w14:paraId="1CD9B89D"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0</w:t>
            </w:r>
          </w:p>
        </w:tc>
        <w:tc>
          <w:tcPr>
            <w:tcW w:w="507" w:type="pct"/>
            <w:vAlign w:val="center"/>
          </w:tcPr>
          <w:p w14:paraId="678C28FD"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2</w:t>
            </w:r>
          </w:p>
        </w:tc>
        <w:tc>
          <w:tcPr>
            <w:tcW w:w="507" w:type="pct"/>
            <w:vAlign w:val="center"/>
          </w:tcPr>
          <w:p w14:paraId="070D5678"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2</w:t>
            </w:r>
          </w:p>
        </w:tc>
        <w:tc>
          <w:tcPr>
            <w:tcW w:w="507" w:type="pct"/>
            <w:vAlign w:val="center"/>
          </w:tcPr>
          <w:p w14:paraId="25BAE3EE"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98</w:t>
            </w:r>
          </w:p>
        </w:tc>
        <w:tc>
          <w:tcPr>
            <w:tcW w:w="507" w:type="pct"/>
            <w:vAlign w:val="center"/>
          </w:tcPr>
          <w:p w14:paraId="0DC6ECFE"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98</w:t>
            </w:r>
          </w:p>
        </w:tc>
        <w:tc>
          <w:tcPr>
            <w:tcW w:w="507" w:type="pct"/>
            <w:vAlign w:val="center"/>
          </w:tcPr>
          <w:p w14:paraId="237E8359"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0</w:t>
            </w:r>
          </w:p>
        </w:tc>
        <w:tc>
          <w:tcPr>
            <w:tcW w:w="507" w:type="pct"/>
            <w:vAlign w:val="center"/>
          </w:tcPr>
          <w:p w14:paraId="4781B437"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0</w:t>
            </w:r>
          </w:p>
        </w:tc>
      </w:tr>
      <w:tr w:rsidR="00F95253" w:rsidRPr="00F95253" w14:paraId="453014A8" w14:textId="77777777" w:rsidTr="00A7467B">
        <w:tc>
          <w:tcPr>
            <w:tcW w:w="502" w:type="pct"/>
          </w:tcPr>
          <w:p w14:paraId="4502C415" w14:textId="77777777" w:rsidR="00F95253" w:rsidRPr="00F95253" w:rsidRDefault="00F95253" w:rsidP="00F95253">
            <w:pPr>
              <w:jc w:val="center"/>
              <w:rPr>
                <w:rFonts w:ascii="Calibri" w:hAnsi="Calibri" w:cs="Calibri"/>
                <w:b/>
                <w:bCs/>
                <w:sz w:val="20"/>
                <w:szCs w:val="20"/>
              </w:rPr>
            </w:pPr>
            <w:r w:rsidRPr="00F95253">
              <w:rPr>
                <w:rFonts w:ascii="Calibri" w:hAnsi="Calibri" w:cs="Calibri"/>
                <w:b/>
                <w:bCs/>
                <w:sz w:val="20"/>
                <w:szCs w:val="20"/>
              </w:rPr>
              <w:t>30-41</w:t>
            </w:r>
          </w:p>
        </w:tc>
        <w:tc>
          <w:tcPr>
            <w:tcW w:w="441" w:type="pct"/>
            <w:vAlign w:val="center"/>
          </w:tcPr>
          <w:p w14:paraId="16293C2A"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82</w:t>
            </w:r>
          </w:p>
        </w:tc>
        <w:tc>
          <w:tcPr>
            <w:tcW w:w="507" w:type="pct"/>
            <w:vAlign w:val="center"/>
          </w:tcPr>
          <w:p w14:paraId="46F5C544"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0</w:t>
            </w:r>
          </w:p>
        </w:tc>
        <w:tc>
          <w:tcPr>
            <w:tcW w:w="508" w:type="pct"/>
            <w:vAlign w:val="center"/>
          </w:tcPr>
          <w:p w14:paraId="5D9D8968"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0</w:t>
            </w:r>
          </w:p>
        </w:tc>
        <w:tc>
          <w:tcPr>
            <w:tcW w:w="507" w:type="pct"/>
            <w:vAlign w:val="center"/>
          </w:tcPr>
          <w:p w14:paraId="7FAD5476"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2</w:t>
            </w:r>
          </w:p>
        </w:tc>
        <w:tc>
          <w:tcPr>
            <w:tcW w:w="507" w:type="pct"/>
            <w:vAlign w:val="center"/>
          </w:tcPr>
          <w:p w14:paraId="378E3279"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2.4</w:t>
            </w:r>
          </w:p>
        </w:tc>
        <w:tc>
          <w:tcPr>
            <w:tcW w:w="507" w:type="pct"/>
            <w:vAlign w:val="center"/>
          </w:tcPr>
          <w:p w14:paraId="65330C52"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80</w:t>
            </w:r>
          </w:p>
        </w:tc>
        <w:tc>
          <w:tcPr>
            <w:tcW w:w="507" w:type="pct"/>
            <w:vAlign w:val="center"/>
          </w:tcPr>
          <w:p w14:paraId="726C80C0"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97.6</w:t>
            </w:r>
          </w:p>
        </w:tc>
        <w:tc>
          <w:tcPr>
            <w:tcW w:w="507" w:type="pct"/>
            <w:vAlign w:val="center"/>
          </w:tcPr>
          <w:p w14:paraId="47943338"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0</w:t>
            </w:r>
          </w:p>
        </w:tc>
        <w:tc>
          <w:tcPr>
            <w:tcW w:w="507" w:type="pct"/>
            <w:vAlign w:val="center"/>
          </w:tcPr>
          <w:p w14:paraId="1B7DD3B9"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0</w:t>
            </w:r>
          </w:p>
        </w:tc>
      </w:tr>
      <w:tr w:rsidR="00F95253" w:rsidRPr="00F95253" w14:paraId="6A3C8720" w14:textId="77777777" w:rsidTr="00A7467B">
        <w:tc>
          <w:tcPr>
            <w:tcW w:w="502" w:type="pct"/>
          </w:tcPr>
          <w:p w14:paraId="60955090" w14:textId="77777777" w:rsidR="00F95253" w:rsidRPr="00F95253" w:rsidRDefault="00F95253" w:rsidP="00F95253">
            <w:pPr>
              <w:jc w:val="center"/>
              <w:rPr>
                <w:rFonts w:ascii="Calibri" w:hAnsi="Calibri" w:cs="Calibri"/>
                <w:b/>
                <w:bCs/>
                <w:sz w:val="20"/>
                <w:szCs w:val="20"/>
              </w:rPr>
            </w:pPr>
            <w:r w:rsidRPr="00F95253">
              <w:rPr>
                <w:rFonts w:ascii="Calibri" w:hAnsi="Calibri" w:cs="Calibri"/>
                <w:b/>
                <w:bCs/>
                <w:sz w:val="20"/>
                <w:szCs w:val="20"/>
              </w:rPr>
              <w:t>42-53</w:t>
            </w:r>
          </w:p>
        </w:tc>
        <w:tc>
          <w:tcPr>
            <w:tcW w:w="441" w:type="pct"/>
            <w:vAlign w:val="center"/>
          </w:tcPr>
          <w:p w14:paraId="5B4094DA"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98</w:t>
            </w:r>
          </w:p>
        </w:tc>
        <w:tc>
          <w:tcPr>
            <w:tcW w:w="507" w:type="pct"/>
            <w:vAlign w:val="center"/>
          </w:tcPr>
          <w:p w14:paraId="579B68A7"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1</w:t>
            </w:r>
          </w:p>
        </w:tc>
        <w:tc>
          <w:tcPr>
            <w:tcW w:w="508" w:type="pct"/>
            <w:vAlign w:val="center"/>
          </w:tcPr>
          <w:p w14:paraId="000AB95F"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1.0</w:t>
            </w:r>
          </w:p>
        </w:tc>
        <w:tc>
          <w:tcPr>
            <w:tcW w:w="507" w:type="pct"/>
            <w:vAlign w:val="center"/>
          </w:tcPr>
          <w:p w14:paraId="367617CD"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2</w:t>
            </w:r>
          </w:p>
        </w:tc>
        <w:tc>
          <w:tcPr>
            <w:tcW w:w="507" w:type="pct"/>
            <w:vAlign w:val="center"/>
          </w:tcPr>
          <w:p w14:paraId="6B7BE658"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2</w:t>
            </w:r>
          </w:p>
        </w:tc>
        <w:tc>
          <w:tcPr>
            <w:tcW w:w="507" w:type="pct"/>
            <w:vAlign w:val="center"/>
          </w:tcPr>
          <w:p w14:paraId="0B40A167"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95</w:t>
            </w:r>
          </w:p>
        </w:tc>
        <w:tc>
          <w:tcPr>
            <w:tcW w:w="507" w:type="pct"/>
            <w:vAlign w:val="center"/>
          </w:tcPr>
          <w:p w14:paraId="497CA164"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96.9</w:t>
            </w:r>
          </w:p>
        </w:tc>
        <w:tc>
          <w:tcPr>
            <w:tcW w:w="507" w:type="pct"/>
            <w:vAlign w:val="center"/>
          </w:tcPr>
          <w:p w14:paraId="4D486347"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0</w:t>
            </w:r>
          </w:p>
        </w:tc>
        <w:tc>
          <w:tcPr>
            <w:tcW w:w="507" w:type="pct"/>
            <w:vAlign w:val="center"/>
          </w:tcPr>
          <w:p w14:paraId="6D156E7C"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0</w:t>
            </w:r>
          </w:p>
        </w:tc>
      </w:tr>
      <w:tr w:rsidR="00F95253" w:rsidRPr="00F95253" w14:paraId="6EC27B4C" w14:textId="77777777" w:rsidTr="00A7467B">
        <w:tc>
          <w:tcPr>
            <w:tcW w:w="502" w:type="pct"/>
          </w:tcPr>
          <w:p w14:paraId="2F18CF09" w14:textId="77777777" w:rsidR="00F95253" w:rsidRPr="00F95253" w:rsidRDefault="00F95253" w:rsidP="00F95253">
            <w:pPr>
              <w:jc w:val="center"/>
              <w:rPr>
                <w:rFonts w:ascii="Calibri" w:hAnsi="Calibri" w:cs="Calibri"/>
                <w:b/>
                <w:bCs/>
                <w:sz w:val="20"/>
                <w:szCs w:val="20"/>
              </w:rPr>
            </w:pPr>
            <w:r w:rsidRPr="00F95253">
              <w:rPr>
                <w:rFonts w:ascii="Calibri" w:hAnsi="Calibri" w:cs="Calibri"/>
                <w:b/>
                <w:bCs/>
                <w:sz w:val="20"/>
                <w:szCs w:val="20"/>
              </w:rPr>
              <w:t>54-59</w:t>
            </w:r>
          </w:p>
        </w:tc>
        <w:tc>
          <w:tcPr>
            <w:tcW w:w="441" w:type="pct"/>
            <w:vAlign w:val="center"/>
          </w:tcPr>
          <w:p w14:paraId="65CB6223"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18</w:t>
            </w:r>
          </w:p>
        </w:tc>
        <w:tc>
          <w:tcPr>
            <w:tcW w:w="507" w:type="pct"/>
            <w:vAlign w:val="center"/>
          </w:tcPr>
          <w:p w14:paraId="4680B8B3"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0</w:t>
            </w:r>
          </w:p>
        </w:tc>
        <w:tc>
          <w:tcPr>
            <w:tcW w:w="508" w:type="pct"/>
            <w:vAlign w:val="center"/>
          </w:tcPr>
          <w:p w14:paraId="533A78A7"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0</w:t>
            </w:r>
          </w:p>
        </w:tc>
        <w:tc>
          <w:tcPr>
            <w:tcW w:w="507" w:type="pct"/>
            <w:vAlign w:val="center"/>
          </w:tcPr>
          <w:p w14:paraId="05337F68"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0</w:t>
            </w:r>
          </w:p>
        </w:tc>
        <w:tc>
          <w:tcPr>
            <w:tcW w:w="507" w:type="pct"/>
            <w:vAlign w:val="center"/>
          </w:tcPr>
          <w:p w14:paraId="23AB5901"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0</w:t>
            </w:r>
          </w:p>
        </w:tc>
        <w:tc>
          <w:tcPr>
            <w:tcW w:w="507" w:type="pct"/>
            <w:vAlign w:val="center"/>
          </w:tcPr>
          <w:p w14:paraId="7F8232E2"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18</w:t>
            </w:r>
          </w:p>
        </w:tc>
        <w:tc>
          <w:tcPr>
            <w:tcW w:w="507" w:type="pct"/>
            <w:vAlign w:val="center"/>
          </w:tcPr>
          <w:p w14:paraId="40E6F8CB"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100</w:t>
            </w:r>
          </w:p>
        </w:tc>
        <w:tc>
          <w:tcPr>
            <w:tcW w:w="507" w:type="pct"/>
            <w:vAlign w:val="center"/>
          </w:tcPr>
          <w:p w14:paraId="77E364C6"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0</w:t>
            </w:r>
          </w:p>
        </w:tc>
        <w:tc>
          <w:tcPr>
            <w:tcW w:w="507" w:type="pct"/>
            <w:vAlign w:val="center"/>
          </w:tcPr>
          <w:p w14:paraId="699E08BF"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0</w:t>
            </w:r>
          </w:p>
        </w:tc>
      </w:tr>
      <w:tr w:rsidR="00F95253" w:rsidRPr="00F95253" w14:paraId="723CFBDA" w14:textId="77777777" w:rsidTr="00A7467B">
        <w:tc>
          <w:tcPr>
            <w:tcW w:w="502" w:type="pct"/>
          </w:tcPr>
          <w:p w14:paraId="360112BD" w14:textId="77777777" w:rsidR="00F95253" w:rsidRPr="00F95253" w:rsidRDefault="00F95253" w:rsidP="00F95253">
            <w:pPr>
              <w:jc w:val="center"/>
              <w:rPr>
                <w:rFonts w:ascii="Calibri" w:hAnsi="Calibri" w:cs="Calibri"/>
                <w:b/>
                <w:bCs/>
                <w:sz w:val="20"/>
                <w:szCs w:val="20"/>
              </w:rPr>
            </w:pPr>
            <w:r w:rsidRPr="00F95253">
              <w:rPr>
                <w:rFonts w:ascii="Calibri" w:hAnsi="Calibri" w:cs="Calibri"/>
                <w:b/>
                <w:bCs/>
                <w:sz w:val="20"/>
                <w:szCs w:val="20"/>
              </w:rPr>
              <w:t>Total</w:t>
            </w:r>
          </w:p>
        </w:tc>
        <w:tc>
          <w:tcPr>
            <w:tcW w:w="441" w:type="pct"/>
            <w:vAlign w:val="center"/>
          </w:tcPr>
          <w:p w14:paraId="6238A783" w14:textId="77777777" w:rsidR="00F95253" w:rsidRPr="00F95253" w:rsidRDefault="00F95253" w:rsidP="00F95253">
            <w:pPr>
              <w:widowControl w:val="0"/>
              <w:autoSpaceDE w:val="0"/>
              <w:autoSpaceDN w:val="0"/>
              <w:adjustRightInd w:val="0"/>
              <w:ind w:right="-91"/>
              <w:jc w:val="right"/>
              <w:rPr>
                <w:rFonts w:ascii="Calibri" w:hAnsi="Calibri" w:cs="Calibri"/>
                <w:b/>
                <w:bCs/>
                <w:sz w:val="20"/>
                <w:szCs w:val="20"/>
              </w:rPr>
            </w:pPr>
            <w:r w:rsidRPr="00F95253">
              <w:rPr>
                <w:rFonts w:ascii="Calibri" w:hAnsi="Calibri" w:cs="Calibri"/>
                <w:sz w:val="20"/>
                <w:szCs w:val="20"/>
              </w:rPr>
              <w:t>425</w:t>
            </w:r>
          </w:p>
        </w:tc>
        <w:tc>
          <w:tcPr>
            <w:tcW w:w="507" w:type="pct"/>
            <w:vAlign w:val="center"/>
          </w:tcPr>
          <w:p w14:paraId="327F380A"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1</w:t>
            </w:r>
          </w:p>
        </w:tc>
        <w:tc>
          <w:tcPr>
            <w:tcW w:w="508" w:type="pct"/>
            <w:vAlign w:val="center"/>
          </w:tcPr>
          <w:p w14:paraId="55959D3D"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0.2</w:t>
            </w:r>
          </w:p>
        </w:tc>
        <w:tc>
          <w:tcPr>
            <w:tcW w:w="507" w:type="pct"/>
            <w:vAlign w:val="center"/>
          </w:tcPr>
          <w:p w14:paraId="67BE238B"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13</w:t>
            </w:r>
          </w:p>
        </w:tc>
        <w:tc>
          <w:tcPr>
            <w:tcW w:w="507" w:type="pct"/>
            <w:vAlign w:val="center"/>
          </w:tcPr>
          <w:p w14:paraId="04668B67"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3.1</w:t>
            </w:r>
          </w:p>
        </w:tc>
        <w:tc>
          <w:tcPr>
            <w:tcW w:w="507" w:type="pct"/>
            <w:vAlign w:val="center"/>
          </w:tcPr>
          <w:p w14:paraId="6CFEA437"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411</w:t>
            </w:r>
          </w:p>
        </w:tc>
        <w:tc>
          <w:tcPr>
            <w:tcW w:w="507" w:type="pct"/>
            <w:vAlign w:val="center"/>
          </w:tcPr>
          <w:p w14:paraId="7FEEBBDA"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96.7</w:t>
            </w:r>
          </w:p>
        </w:tc>
        <w:tc>
          <w:tcPr>
            <w:tcW w:w="507" w:type="pct"/>
            <w:vAlign w:val="center"/>
          </w:tcPr>
          <w:p w14:paraId="04A98D5D"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0</w:t>
            </w:r>
          </w:p>
        </w:tc>
        <w:tc>
          <w:tcPr>
            <w:tcW w:w="507" w:type="pct"/>
            <w:vAlign w:val="center"/>
          </w:tcPr>
          <w:p w14:paraId="77A0E34D" w14:textId="77777777" w:rsidR="00F95253" w:rsidRPr="00F95253" w:rsidRDefault="00F95253" w:rsidP="00F95253">
            <w:pPr>
              <w:widowControl w:val="0"/>
              <w:autoSpaceDE w:val="0"/>
              <w:autoSpaceDN w:val="0"/>
              <w:adjustRightInd w:val="0"/>
              <w:ind w:right="-91"/>
              <w:jc w:val="right"/>
              <w:rPr>
                <w:rFonts w:ascii="Calibri" w:hAnsi="Calibri" w:cs="Calibri"/>
                <w:sz w:val="20"/>
                <w:szCs w:val="20"/>
              </w:rPr>
            </w:pPr>
            <w:r w:rsidRPr="00F95253">
              <w:rPr>
                <w:rFonts w:ascii="Calibri" w:hAnsi="Calibri" w:cs="Calibri"/>
                <w:sz w:val="20"/>
                <w:szCs w:val="20"/>
              </w:rPr>
              <w:t>0</w:t>
            </w:r>
          </w:p>
        </w:tc>
      </w:tr>
    </w:tbl>
    <w:p w14:paraId="2896D634" w14:textId="77777777" w:rsidR="00AF60CA" w:rsidRPr="009258EF" w:rsidRDefault="00AF60CA" w:rsidP="00AF60CA">
      <w:pPr>
        <w:pStyle w:val="Caption"/>
        <w:rPr>
          <w:rFonts w:ascii="Calibri" w:hAnsi="Calibri" w:cs="Calibri"/>
          <w:b w:val="0"/>
          <w:bCs w:val="0"/>
          <w:color w:val="FF0000"/>
          <w:lang w:val="en-US"/>
        </w:rPr>
      </w:pPr>
      <w:bookmarkStart w:id="88" w:name="_Toc454699163"/>
    </w:p>
    <w:p w14:paraId="3DA4540B" w14:textId="0FB7E8E2" w:rsidR="00AF60CA" w:rsidRPr="00102E4E" w:rsidRDefault="00AF60CA" w:rsidP="006436F5">
      <w:pPr>
        <w:pStyle w:val="Caption"/>
        <w:outlineLvl w:val="0"/>
        <w:rPr>
          <w:rFonts w:asciiTheme="minorHAnsi" w:hAnsiTheme="minorHAnsi" w:cstheme="minorHAnsi"/>
          <w:i/>
          <w:iCs/>
          <w:caps/>
          <w:lang w:val="en-US"/>
        </w:rPr>
      </w:pPr>
      <w:bookmarkStart w:id="89" w:name="_Toc518458961"/>
      <w:r w:rsidRPr="00A840E9">
        <w:rPr>
          <w:rFonts w:asciiTheme="minorHAnsi" w:hAnsiTheme="minorHAnsi" w:cstheme="minorHAnsi"/>
          <w:lang w:val="en-GB"/>
        </w:rPr>
        <w:t xml:space="preserve">FIGURE </w:t>
      </w:r>
      <w:r w:rsidRPr="00102E4E">
        <w:rPr>
          <w:rFonts w:asciiTheme="minorHAnsi" w:hAnsiTheme="minorHAnsi" w:cstheme="minorHAnsi"/>
        </w:rPr>
        <w:fldChar w:fldCharType="begin"/>
      </w:r>
      <w:r w:rsidRPr="00A840E9">
        <w:rPr>
          <w:rFonts w:asciiTheme="minorHAnsi" w:hAnsiTheme="minorHAnsi" w:cstheme="minorHAnsi"/>
          <w:lang w:val="en-GB"/>
        </w:rPr>
        <w:instrText xml:space="preserve"> SEQ Figure \* ARABIC </w:instrText>
      </w:r>
      <w:r w:rsidRPr="00102E4E">
        <w:rPr>
          <w:rFonts w:asciiTheme="minorHAnsi" w:hAnsiTheme="minorHAnsi" w:cstheme="minorHAnsi"/>
        </w:rPr>
        <w:fldChar w:fldCharType="separate"/>
      </w:r>
      <w:r w:rsidR="004F414A" w:rsidRPr="00A840E9">
        <w:rPr>
          <w:rFonts w:asciiTheme="minorHAnsi" w:hAnsiTheme="minorHAnsi" w:cstheme="minorHAnsi"/>
          <w:noProof/>
          <w:lang w:val="en-GB"/>
        </w:rPr>
        <w:t>10</w:t>
      </w:r>
      <w:r w:rsidRPr="00102E4E">
        <w:rPr>
          <w:rFonts w:asciiTheme="minorHAnsi" w:hAnsiTheme="minorHAnsi" w:cstheme="minorHAnsi"/>
        </w:rPr>
        <w:fldChar w:fldCharType="end"/>
      </w:r>
      <w:r w:rsidRPr="00102E4E">
        <w:rPr>
          <w:rFonts w:asciiTheme="minorHAnsi" w:hAnsiTheme="minorHAnsi" w:cstheme="minorHAnsi"/>
          <w:lang w:val="en-US"/>
        </w:rPr>
        <w:t xml:space="preserve"> PREVALENCE OF WASTING BY AGE IN CHILDREN 6-59 MONTHS IN GIHEMBE</w:t>
      </w:r>
      <w:bookmarkEnd w:id="88"/>
      <w:bookmarkEnd w:id="89"/>
      <w:r w:rsidRPr="00102E4E">
        <w:rPr>
          <w:rFonts w:asciiTheme="minorHAnsi" w:hAnsiTheme="minorHAnsi" w:cstheme="minorHAnsi"/>
          <w:lang w:val="en-US"/>
        </w:rPr>
        <w:t xml:space="preserve"> </w:t>
      </w:r>
    </w:p>
    <w:p w14:paraId="64390AF4" w14:textId="77777777" w:rsidR="00AF60CA" w:rsidRPr="00ED3446" w:rsidRDefault="00102E4E" w:rsidP="00AF60CA">
      <w:pPr>
        <w:rPr>
          <w:rFonts w:ascii="Trebuchet MS" w:hAnsi="Trebuchet MS"/>
          <w:b/>
          <w:color w:val="FF0000"/>
          <w:sz w:val="20"/>
          <w:szCs w:val="20"/>
        </w:rPr>
      </w:pPr>
      <w:r>
        <w:rPr>
          <w:noProof/>
          <w:lang w:val="en-GB" w:eastAsia="en-GB"/>
        </w:rPr>
        <w:drawing>
          <wp:inline distT="0" distB="0" distL="0" distR="0" wp14:anchorId="36D54AE4" wp14:editId="0C3A719A">
            <wp:extent cx="6400800" cy="3600000"/>
            <wp:effectExtent l="0" t="0" r="0" b="635"/>
            <wp:docPr id="25" name="Chart 25">
              <a:extLst xmlns:a="http://schemas.openxmlformats.org/drawingml/2006/main">
                <a:ext uri="{FF2B5EF4-FFF2-40B4-BE49-F238E27FC236}">
                  <a16:creationId xmlns:a16="http://schemas.microsoft.com/office/drawing/2014/main" id="{00000000-0008-0000-4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B660E20" w14:textId="77777777" w:rsidR="00AF60CA" w:rsidRPr="00ED3446" w:rsidRDefault="00AF60CA" w:rsidP="00AF60CA">
      <w:pPr>
        <w:rPr>
          <w:rFonts w:ascii="Trebuchet MS" w:hAnsi="Trebuchet MS"/>
          <w:b/>
          <w:color w:val="FF0000"/>
          <w:sz w:val="20"/>
          <w:szCs w:val="20"/>
        </w:rPr>
      </w:pPr>
    </w:p>
    <w:p w14:paraId="1538D983" w14:textId="1D6DD037" w:rsidR="00AF60CA" w:rsidRPr="00A840E9" w:rsidRDefault="00170B74" w:rsidP="006436F5">
      <w:pPr>
        <w:outlineLvl w:val="0"/>
        <w:rPr>
          <w:rFonts w:ascii="Calibri" w:hAnsi="Calibri" w:cs="Calibri"/>
          <w:b/>
          <w:bCs/>
          <w:color w:val="000000" w:themeColor="text1"/>
          <w:sz w:val="20"/>
          <w:szCs w:val="20"/>
          <w:lang w:val="en-GB"/>
        </w:rPr>
      </w:pPr>
      <w:bookmarkStart w:id="90" w:name="_Toc454699164"/>
      <w:r>
        <w:rPr>
          <w:rFonts w:ascii="Calibri" w:hAnsi="Calibri" w:cs="Calibri"/>
          <w:color w:val="000000" w:themeColor="text1"/>
        </w:rPr>
        <w:br w:type="page"/>
      </w:r>
      <w:bookmarkStart w:id="91" w:name="_Toc518458962"/>
      <w:r w:rsidR="00AF60CA" w:rsidRPr="00EA3639">
        <w:rPr>
          <w:rFonts w:ascii="Calibri" w:hAnsi="Calibri" w:cs="Calibri"/>
          <w:b/>
          <w:color w:val="000000" w:themeColor="text1"/>
          <w:sz w:val="20"/>
          <w:szCs w:val="20"/>
        </w:rPr>
        <w:lastRenderedPageBreak/>
        <w:t xml:space="preserve">FIGURE </w:t>
      </w:r>
      <w:r w:rsidR="00AF60CA" w:rsidRPr="00EA3639">
        <w:rPr>
          <w:rFonts w:ascii="Calibri" w:hAnsi="Calibri" w:cs="Calibri"/>
          <w:b/>
          <w:color w:val="000000" w:themeColor="text1"/>
          <w:sz w:val="20"/>
          <w:szCs w:val="20"/>
        </w:rPr>
        <w:fldChar w:fldCharType="begin"/>
      </w:r>
      <w:r w:rsidR="00AF60CA" w:rsidRPr="00EA3639">
        <w:rPr>
          <w:rFonts w:ascii="Calibri" w:hAnsi="Calibri" w:cs="Calibri"/>
          <w:b/>
          <w:color w:val="000000" w:themeColor="text1"/>
          <w:sz w:val="20"/>
          <w:szCs w:val="20"/>
        </w:rPr>
        <w:instrText xml:space="preserve"> SEQ Figure \* ARABIC </w:instrText>
      </w:r>
      <w:r w:rsidR="00AF60CA" w:rsidRPr="00EA3639">
        <w:rPr>
          <w:rFonts w:ascii="Calibri" w:hAnsi="Calibri" w:cs="Calibri"/>
          <w:b/>
          <w:color w:val="000000" w:themeColor="text1"/>
          <w:sz w:val="20"/>
          <w:szCs w:val="20"/>
        </w:rPr>
        <w:fldChar w:fldCharType="separate"/>
      </w:r>
      <w:r w:rsidR="004F414A">
        <w:rPr>
          <w:rFonts w:ascii="Calibri" w:hAnsi="Calibri" w:cs="Calibri"/>
          <w:b/>
          <w:noProof/>
          <w:color w:val="000000" w:themeColor="text1"/>
          <w:sz w:val="20"/>
          <w:szCs w:val="20"/>
        </w:rPr>
        <w:t>11</w:t>
      </w:r>
      <w:r w:rsidR="00AF60CA" w:rsidRPr="00EA3639">
        <w:rPr>
          <w:rFonts w:ascii="Calibri" w:hAnsi="Calibri" w:cs="Calibri"/>
          <w:b/>
          <w:color w:val="000000" w:themeColor="text1"/>
          <w:sz w:val="20"/>
          <w:szCs w:val="20"/>
        </w:rPr>
        <w:fldChar w:fldCharType="end"/>
      </w:r>
      <w:r w:rsidR="00AF60CA" w:rsidRPr="00EA3639">
        <w:rPr>
          <w:rFonts w:ascii="Calibri" w:hAnsi="Calibri" w:cs="Calibri"/>
          <w:b/>
          <w:color w:val="000000" w:themeColor="text1"/>
          <w:sz w:val="20"/>
          <w:szCs w:val="20"/>
        </w:rPr>
        <w:t xml:space="preserve"> PREVALENCE OF WASTING BY AGE IN CHILDREN 6-59 MONTHS IN KIGEME</w:t>
      </w:r>
      <w:bookmarkEnd w:id="90"/>
      <w:bookmarkEnd w:id="91"/>
    </w:p>
    <w:p w14:paraId="40FD420B" w14:textId="77777777" w:rsidR="00AF60CA" w:rsidRPr="00D56FBD" w:rsidRDefault="00B00EFA" w:rsidP="00AF60CA">
      <w:pPr>
        <w:rPr>
          <w:rFonts w:ascii="Calibri" w:hAnsi="Calibri" w:cs="Calibri"/>
          <w:b/>
          <w:color w:val="FF0000"/>
          <w:sz w:val="20"/>
          <w:szCs w:val="20"/>
        </w:rPr>
      </w:pPr>
      <w:r w:rsidRPr="00D56FBD">
        <w:rPr>
          <w:rFonts w:ascii="Calibri" w:hAnsi="Calibri" w:cs="Calibri"/>
          <w:noProof/>
          <w:lang w:val="en-GB" w:eastAsia="en-GB"/>
        </w:rPr>
        <w:drawing>
          <wp:inline distT="0" distB="0" distL="0" distR="0" wp14:anchorId="2DDE22F9" wp14:editId="6155C690">
            <wp:extent cx="6400800" cy="3600000"/>
            <wp:effectExtent l="0" t="0" r="0" b="635"/>
            <wp:docPr id="55" name="Chart 55">
              <a:extLst xmlns:a="http://schemas.openxmlformats.org/drawingml/2006/main">
                <a:ext uri="{FF2B5EF4-FFF2-40B4-BE49-F238E27FC236}">
                  <a16:creationId xmlns:a16="http://schemas.microsoft.com/office/drawing/2014/main" id="{00000000-0008-0000-4B00-0000016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EDB7676" w14:textId="77777777" w:rsidR="00F42F7E" w:rsidRDefault="00F42F7E" w:rsidP="00AF60CA">
      <w:pPr>
        <w:pStyle w:val="Caption"/>
        <w:rPr>
          <w:rFonts w:ascii="Calibri" w:hAnsi="Calibri" w:cs="Calibri"/>
        </w:rPr>
      </w:pPr>
      <w:bookmarkStart w:id="92" w:name="_Toc454699165"/>
    </w:p>
    <w:p w14:paraId="545C7E3C" w14:textId="18D9849B" w:rsidR="00AF60CA" w:rsidRPr="00D56FBD" w:rsidRDefault="00AF60CA" w:rsidP="006436F5">
      <w:pPr>
        <w:pStyle w:val="Caption"/>
        <w:outlineLvl w:val="0"/>
        <w:rPr>
          <w:rFonts w:ascii="Calibri" w:hAnsi="Calibri" w:cs="Calibri"/>
          <w:caps/>
          <w:color w:val="FF0000"/>
          <w:lang w:val="en-US"/>
        </w:rPr>
      </w:pPr>
      <w:bookmarkStart w:id="93" w:name="_Toc518458963"/>
      <w:r w:rsidRPr="00A840E9">
        <w:rPr>
          <w:rFonts w:ascii="Calibri" w:hAnsi="Calibri" w:cs="Calibri"/>
          <w:lang w:val="en-GB"/>
        </w:rPr>
        <w:t xml:space="preserve">FIGURE </w:t>
      </w:r>
      <w:r w:rsidRPr="00D56FBD">
        <w:rPr>
          <w:rFonts w:ascii="Calibri" w:hAnsi="Calibri" w:cs="Calibri"/>
        </w:rPr>
        <w:fldChar w:fldCharType="begin"/>
      </w:r>
      <w:r w:rsidRPr="00A840E9">
        <w:rPr>
          <w:rFonts w:ascii="Calibri" w:hAnsi="Calibri" w:cs="Calibri"/>
          <w:lang w:val="en-GB"/>
        </w:rPr>
        <w:instrText xml:space="preserve"> SEQ Figure \* ARABIC </w:instrText>
      </w:r>
      <w:r w:rsidRPr="00D56FBD">
        <w:rPr>
          <w:rFonts w:ascii="Calibri" w:hAnsi="Calibri" w:cs="Calibri"/>
        </w:rPr>
        <w:fldChar w:fldCharType="separate"/>
      </w:r>
      <w:r w:rsidR="004F414A" w:rsidRPr="00A840E9">
        <w:rPr>
          <w:rFonts w:ascii="Calibri" w:hAnsi="Calibri" w:cs="Calibri"/>
          <w:noProof/>
          <w:lang w:val="en-GB"/>
        </w:rPr>
        <w:t>12</w:t>
      </w:r>
      <w:r w:rsidRPr="00D56FBD">
        <w:rPr>
          <w:rFonts w:ascii="Calibri" w:hAnsi="Calibri" w:cs="Calibri"/>
        </w:rPr>
        <w:fldChar w:fldCharType="end"/>
      </w:r>
      <w:r w:rsidRPr="00D56FBD">
        <w:rPr>
          <w:rFonts w:ascii="Calibri" w:hAnsi="Calibri" w:cs="Calibri"/>
          <w:lang w:val="en-US"/>
        </w:rPr>
        <w:t xml:space="preserve"> PREVALENCE OF WASTING BY AGE IN CHILDREN 6-59 MONTHS IN KIZIBA</w:t>
      </w:r>
      <w:bookmarkEnd w:id="92"/>
      <w:bookmarkEnd w:id="93"/>
    </w:p>
    <w:p w14:paraId="7B6396D0" w14:textId="77777777" w:rsidR="00AF60CA" w:rsidRPr="00D56FBD" w:rsidRDefault="008807FB" w:rsidP="00AF60CA">
      <w:pPr>
        <w:rPr>
          <w:rFonts w:ascii="Calibri" w:hAnsi="Calibri" w:cs="Calibri"/>
          <w:b/>
          <w:caps/>
          <w:color w:val="FF0000"/>
          <w:sz w:val="20"/>
          <w:szCs w:val="20"/>
        </w:rPr>
      </w:pPr>
      <w:r w:rsidRPr="00D56FBD">
        <w:rPr>
          <w:rFonts w:ascii="Calibri" w:hAnsi="Calibri" w:cs="Calibri"/>
          <w:noProof/>
          <w:lang w:val="en-GB" w:eastAsia="en-GB"/>
        </w:rPr>
        <w:drawing>
          <wp:inline distT="0" distB="0" distL="0" distR="0" wp14:anchorId="4A811DCA" wp14:editId="7D95C89C">
            <wp:extent cx="6400800" cy="3600000"/>
            <wp:effectExtent l="0" t="0" r="0" b="635"/>
            <wp:docPr id="6" name="Chart 6">
              <a:extLst xmlns:a="http://schemas.openxmlformats.org/drawingml/2006/main">
                <a:ext uri="{FF2B5EF4-FFF2-40B4-BE49-F238E27FC236}">
                  <a16:creationId xmlns:a16="http://schemas.microsoft.com/office/drawing/2014/main" id="{00000000-0008-0000-4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69DB3A8" w14:textId="77777777" w:rsidR="00AF60CA" w:rsidRPr="00D56FBD" w:rsidRDefault="00AF60CA" w:rsidP="00AF60CA">
      <w:pPr>
        <w:rPr>
          <w:rFonts w:ascii="Calibri" w:hAnsi="Calibri" w:cs="Calibri"/>
          <w:b/>
          <w:color w:val="FF0000"/>
          <w:sz w:val="20"/>
          <w:szCs w:val="20"/>
        </w:rPr>
      </w:pPr>
    </w:p>
    <w:p w14:paraId="5B0204E1" w14:textId="77777777" w:rsidR="00F42F7E" w:rsidRDefault="00F42F7E" w:rsidP="00AF60CA">
      <w:pPr>
        <w:pStyle w:val="Caption"/>
        <w:rPr>
          <w:rFonts w:ascii="Calibri" w:hAnsi="Calibri" w:cs="Calibri"/>
        </w:rPr>
      </w:pPr>
      <w:bookmarkStart w:id="94" w:name="_Toc454699166"/>
    </w:p>
    <w:p w14:paraId="77820533" w14:textId="77777777" w:rsidR="00170B74" w:rsidRDefault="00170B74">
      <w:pPr>
        <w:rPr>
          <w:rFonts w:ascii="Calibri" w:hAnsi="Calibri" w:cs="Calibri"/>
          <w:b/>
          <w:bCs/>
          <w:sz w:val="20"/>
          <w:szCs w:val="20"/>
          <w:lang w:val="fr-FR"/>
        </w:rPr>
      </w:pPr>
      <w:r>
        <w:rPr>
          <w:rFonts w:ascii="Calibri" w:hAnsi="Calibri" w:cs="Calibri"/>
        </w:rPr>
        <w:br w:type="page"/>
      </w:r>
    </w:p>
    <w:p w14:paraId="520E7115" w14:textId="6BC0F1BE" w:rsidR="00AF60CA" w:rsidRPr="00D56FBD" w:rsidRDefault="00AF60CA" w:rsidP="006436F5">
      <w:pPr>
        <w:pStyle w:val="Caption"/>
        <w:outlineLvl w:val="0"/>
        <w:rPr>
          <w:rFonts w:ascii="Calibri" w:hAnsi="Calibri" w:cs="Calibri"/>
          <w:lang w:val="en-US"/>
        </w:rPr>
      </w:pPr>
      <w:bookmarkStart w:id="95" w:name="_Toc518458964"/>
      <w:r w:rsidRPr="00A840E9">
        <w:rPr>
          <w:rFonts w:ascii="Calibri" w:hAnsi="Calibri" w:cs="Calibri"/>
          <w:lang w:val="en-GB"/>
        </w:rPr>
        <w:lastRenderedPageBreak/>
        <w:t xml:space="preserve">FIGURE </w:t>
      </w:r>
      <w:r w:rsidRPr="00D56FBD">
        <w:rPr>
          <w:rFonts w:ascii="Calibri" w:hAnsi="Calibri" w:cs="Calibri"/>
        </w:rPr>
        <w:fldChar w:fldCharType="begin"/>
      </w:r>
      <w:r w:rsidRPr="00A840E9">
        <w:rPr>
          <w:rFonts w:ascii="Calibri" w:hAnsi="Calibri" w:cs="Calibri"/>
          <w:lang w:val="en-GB"/>
        </w:rPr>
        <w:instrText xml:space="preserve"> SEQ Figure \* ARABIC </w:instrText>
      </w:r>
      <w:r w:rsidRPr="00D56FBD">
        <w:rPr>
          <w:rFonts w:ascii="Calibri" w:hAnsi="Calibri" w:cs="Calibri"/>
        </w:rPr>
        <w:fldChar w:fldCharType="separate"/>
      </w:r>
      <w:r w:rsidR="004F414A" w:rsidRPr="00A840E9">
        <w:rPr>
          <w:rFonts w:ascii="Calibri" w:hAnsi="Calibri" w:cs="Calibri"/>
          <w:noProof/>
          <w:lang w:val="en-GB"/>
        </w:rPr>
        <w:t>13</w:t>
      </w:r>
      <w:r w:rsidRPr="00D56FBD">
        <w:rPr>
          <w:rFonts w:ascii="Calibri" w:hAnsi="Calibri" w:cs="Calibri"/>
        </w:rPr>
        <w:fldChar w:fldCharType="end"/>
      </w:r>
      <w:r w:rsidRPr="00D56FBD">
        <w:rPr>
          <w:rFonts w:ascii="Calibri" w:hAnsi="Calibri" w:cs="Calibri"/>
          <w:lang w:val="en-US"/>
        </w:rPr>
        <w:t xml:space="preserve"> PREVALENCE OF WASTING BY AGE IN CHILDREN 6-59 MONTHS IN MUGOMBWA</w:t>
      </w:r>
      <w:bookmarkEnd w:id="94"/>
      <w:bookmarkEnd w:id="95"/>
    </w:p>
    <w:p w14:paraId="0F1520B4" w14:textId="77777777" w:rsidR="00F7398D" w:rsidRPr="00D56FBD" w:rsidRDefault="008F736C" w:rsidP="00F7398D">
      <w:pPr>
        <w:rPr>
          <w:rFonts w:ascii="Calibri" w:hAnsi="Calibri" w:cs="Calibri"/>
          <w:color w:val="FF0000"/>
        </w:rPr>
      </w:pPr>
      <w:r w:rsidRPr="00D56FBD">
        <w:rPr>
          <w:rFonts w:ascii="Calibri" w:hAnsi="Calibri" w:cs="Calibri"/>
          <w:noProof/>
          <w:lang w:val="en-GB" w:eastAsia="en-GB"/>
        </w:rPr>
        <w:drawing>
          <wp:inline distT="0" distB="0" distL="0" distR="0" wp14:anchorId="52D7FEC3" wp14:editId="572B1098">
            <wp:extent cx="6400800" cy="3600000"/>
            <wp:effectExtent l="0" t="0" r="0" b="635"/>
            <wp:docPr id="67" name="Chart 67">
              <a:extLst xmlns:a="http://schemas.openxmlformats.org/drawingml/2006/main">
                <a:ext uri="{FF2B5EF4-FFF2-40B4-BE49-F238E27FC236}">
                  <a16:creationId xmlns:a16="http://schemas.microsoft.com/office/drawing/2014/main" id="{00000000-0008-0000-4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8944659" w14:textId="77777777" w:rsidR="00F7398D" w:rsidRPr="00ED3446" w:rsidRDefault="00F7398D" w:rsidP="00F7398D">
      <w:pPr>
        <w:rPr>
          <w:color w:val="FF0000"/>
        </w:rPr>
      </w:pPr>
    </w:p>
    <w:p w14:paraId="2B5B9D93" w14:textId="77777777" w:rsidR="00AF60CA" w:rsidRPr="00ED3446" w:rsidRDefault="00AF60CA" w:rsidP="00AF60CA">
      <w:pPr>
        <w:rPr>
          <w:rFonts w:ascii="Trebuchet MS" w:hAnsi="Trebuchet MS"/>
          <w:b/>
          <w:color w:val="FF0000"/>
          <w:sz w:val="20"/>
          <w:szCs w:val="20"/>
        </w:rPr>
      </w:pPr>
    </w:p>
    <w:p w14:paraId="74B8D0B0" w14:textId="6406F225" w:rsidR="00AF60CA" w:rsidRPr="00AD432B" w:rsidRDefault="00AF60CA" w:rsidP="006436F5">
      <w:pPr>
        <w:pStyle w:val="Caption"/>
        <w:outlineLvl w:val="0"/>
        <w:rPr>
          <w:rFonts w:asciiTheme="minorHAnsi" w:hAnsiTheme="minorHAnsi" w:cstheme="minorHAnsi"/>
          <w:caps/>
          <w:lang w:val="en-US"/>
        </w:rPr>
      </w:pPr>
      <w:bookmarkStart w:id="96" w:name="_Toc454699167"/>
      <w:bookmarkStart w:id="97" w:name="_Toc518458965"/>
      <w:r w:rsidRPr="00A840E9">
        <w:rPr>
          <w:rFonts w:asciiTheme="minorHAnsi" w:hAnsiTheme="minorHAnsi" w:cstheme="minorHAnsi"/>
          <w:lang w:val="en-GB"/>
        </w:rPr>
        <w:t xml:space="preserve">FIGURE </w:t>
      </w:r>
      <w:r w:rsidRPr="00AD432B">
        <w:rPr>
          <w:rFonts w:asciiTheme="minorHAnsi" w:hAnsiTheme="minorHAnsi" w:cstheme="minorHAnsi"/>
        </w:rPr>
        <w:fldChar w:fldCharType="begin"/>
      </w:r>
      <w:r w:rsidRPr="00A840E9">
        <w:rPr>
          <w:rFonts w:asciiTheme="minorHAnsi" w:hAnsiTheme="minorHAnsi" w:cstheme="minorHAnsi"/>
          <w:lang w:val="en-GB"/>
        </w:rPr>
        <w:instrText xml:space="preserve"> SEQ Figure \* ARABIC </w:instrText>
      </w:r>
      <w:r w:rsidRPr="00AD432B">
        <w:rPr>
          <w:rFonts w:asciiTheme="minorHAnsi" w:hAnsiTheme="minorHAnsi" w:cstheme="minorHAnsi"/>
        </w:rPr>
        <w:fldChar w:fldCharType="separate"/>
      </w:r>
      <w:r w:rsidR="004F414A" w:rsidRPr="00A840E9">
        <w:rPr>
          <w:rFonts w:asciiTheme="minorHAnsi" w:hAnsiTheme="minorHAnsi" w:cstheme="minorHAnsi"/>
          <w:noProof/>
          <w:lang w:val="en-GB"/>
        </w:rPr>
        <w:t>14</w:t>
      </w:r>
      <w:r w:rsidRPr="00AD432B">
        <w:rPr>
          <w:rFonts w:asciiTheme="minorHAnsi" w:hAnsiTheme="minorHAnsi" w:cstheme="minorHAnsi"/>
        </w:rPr>
        <w:fldChar w:fldCharType="end"/>
      </w:r>
      <w:r w:rsidRPr="00AD432B">
        <w:rPr>
          <w:rFonts w:asciiTheme="minorHAnsi" w:hAnsiTheme="minorHAnsi" w:cstheme="minorHAnsi"/>
          <w:lang w:val="en-US"/>
        </w:rPr>
        <w:t xml:space="preserve"> OF WASTING BY AGE IN CHILDREN 6-59 MONTHS IN NYABIHEKE</w:t>
      </w:r>
      <w:bookmarkEnd w:id="96"/>
      <w:bookmarkEnd w:id="97"/>
    </w:p>
    <w:p w14:paraId="712AEA4B" w14:textId="77777777" w:rsidR="00AF60CA" w:rsidRPr="00ED3446" w:rsidRDefault="00AD432B" w:rsidP="00AF60CA">
      <w:pPr>
        <w:rPr>
          <w:rFonts w:ascii="Trebuchet MS" w:hAnsi="Trebuchet MS"/>
          <w:b/>
          <w:color w:val="FF0000"/>
          <w:sz w:val="20"/>
          <w:szCs w:val="20"/>
        </w:rPr>
      </w:pPr>
      <w:r>
        <w:rPr>
          <w:noProof/>
          <w:lang w:val="en-GB" w:eastAsia="en-GB"/>
        </w:rPr>
        <w:drawing>
          <wp:inline distT="0" distB="0" distL="0" distR="0" wp14:anchorId="3BA8235A" wp14:editId="099DADC7">
            <wp:extent cx="6400800" cy="3657600"/>
            <wp:effectExtent l="0" t="0" r="0" b="0"/>
            <wp:docPr id="21" name="Chart 21">
              <a:extLst xmlns:a="http://schemas.openxmlformats.org/drawingml/2006/main">
                <a:ext uri="{FF2B5EF4-FFF2-40B4-BE49-F238E27FC236}">
                  <a16:creationId xmlns:a16="http://schemas.microsoft.com/office/drawing/2014/main" id="{00000000-0008-0000-4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66B30EA" w14:textId="77777777" w:rsidR="00AF60CA" w:rsidRPr="00ED3446" w:rsidRDefault="00AF60CA" w:rsidP="00AF60CA">
      <w:pPr>
        <w:pStyle w:val="Caption"/>
        <w:rPr>
          <w:rFonts w:ascii="Calibri" w:hAnsi="Calibri"/>
          <w:caps/>
          <w:color w:val="FF0000"/>
          <w:lang w:val="en-US"/>
        </w:rPr>
      </w:pPr>
    </w:p>
    <w:p w14:paraId="2940499D" w14:textId="77777777" w:rsidR="00170B74" w:rsidRDefault="00170B74">
      <w:pPr>
        <w:rPr>
          <w:rFonts w:asciiTheme="minorHAnsi" w:hAnsiTheme="minorHAnsi" w:cstheme="minorHAnsi"/>
          <w:b/>
          <w:bCs/>
          <w:sz w:val="20"/>
          <w:szCs w:val="20"/>
          <w:lang w:val="fr-FR"/>
        </w:rPr>
      </w:pPr>
      <w:bookmarkStart w:id="98" w:name="_Toc454699168"/>
      <w:r>
        <w:rPr>
          <w:rFonts w:asciiTheme="minorHAnsi" w:hAnsiTheme="minorHAnsi" w:cstheme="minorHAnsi"/>
        </w:rPr>
        <w:br w:type="page"/>
      </w:r>
    </w:p>
    <w:p w14:paraId="2254E640" w14:textId="79845379" w:rsidR="00AF60CA" w:rsidRPr="00F42F7E" w:rsidRDefault="00AF60CA" w:rsidP="006436F5">
      <w:pPr>
        <w:pStyle w:val="Caption"/>
        <w:outlineLvl w:val="0"/>
        <w:rPr>
          <w:rFonts w:asciiTheme="minorHAnsi" w:hAnsiTheme="minorHAnsi" w:cstheme="minorHAnsi"/>
          <w:caps/>
          <w:lang w:val="en-US"/>
        </w:rPr>
      </w:pPr>
      <w:bookmarkStart w:id="99" w:name="_Toc518458966"/>
      <w:r w:rsidRPr="00A840E9">
        <w:rPr>
          <w:rFonts w:asciiTheme="minorHAnsi" w:hAnsiTheme="minorHAnsi" w:cstheme="minorHAnsi"/>
          <w:lang w:val="en-GB"/>
        </w:rPr>
        <w:lastRenderedPageBreak/>
        <w:t xml:space="preserve">FIGURE </w:t>
      </w:r>
      <w:r w:rsidRPr="00F42F7E">
        <w:rPr>
          <w:rFonts w:asciiTheme="minorHAnsi" w:hAnsiTheme="minorHAnsi" w:cstheme="minorHAnsi"/>
        </w:rPr>
        <w:fldChar w:fldCharType="begin"/>
      </w:r>
      <w:r w:rsidRPr="00A840E9">
        <w:rPr>
          <w:rFonts w:asciiTheme="minorHAnsi" w:hAnsiTheme="minorHAnsi" w:cstheme="minorHAnsi"/>
          <w:lang w:val="en-GB"/>
        </w:rPr>
        <w:instrText xml:space="preserve"> SEQ Figure \* ARABIC </w:instrText>
      </w:r>
      <w:r w:rsidRPr="00F42F7E">
        <w:rPr>
          <w:rFonts w:asciiTheme="minorHAnsi" w:hAnsiTheme="minorHAnsi" w:cstheme="minorHAnsi"/>
        </w:rPr>
        <w:fldChar w:fldCharType="separate"/>
      </w:r>
      <w:r w:rsidR="004F414A" w:rsidRPr="00A840E9">
        <w:rPr>
          <w:rFonts w:asciiTheme="minorHAnsi" w:hAnsiTheme="minorHAnsi" w:cstheme="minorHAnsi"/>
          <w:noProof/>
          <w:lang w:val="en-GB"/>
        </w:rPr>
        <w:t>15</w:t>
      </w:r>
      <w:r w:rsidRPr="00F42F7E">
        <w:rPr>
          <w:rFonts w:asciiTheme="minorHAnsi" w:hAnsiTheme="minorHAnsi" w:cstheme="minorHAnsi"/>
        </w:rPr>
        <w:fldChar w:fldCharType="end"/>
      </w:r>
      <w:r w:rsidRPr="00F42F7E">
        <w:rPr>
          <w:rFonts w:asciiTheme="minorHAnsi" w:hAnsiTheme="minorHAnsi" w:cstheme="minorHAnsi"/>
          <w:lang w:val="en-US"/>
        </w:rPr>
        <w:t xml:space="preserve"> PREVALENCE OF WASTING BY AGE IN CHILDREN 6-59 MONTHS IN MAHAMA</w:t>
      </w:r>
      <w:bookmarkEnd w:id="98"/>
      <w:bookmarkEnd w:id="99"/>
    </w:p>
    <w:p w14:paraId="2E11F367" w14:textId="77777777" w:rsidR="00AF60CA" w:rsidRPr="00ED3446" w:rsidRDefault="00F42F7E" w:rsidP="00AF60CA">
      <w:pPr>
        <w:rPr>
          <w:color w:val="FF0000"/>
        </w:rPr>
      </w:pPr>
      <w:r>
        <w:rPr>
          <w:noProof/>
          <w:lang w:val="en-GB" w:eastAsia="en-GB"/>
        </w:rPr>
        <w:drawing>
          <wp:inline distT="0" distB="0" distL="0" distR="0" wp14:anchorId="6EA23CDC" wp14:editId="2680B248">
            <wp:extent cx="6400800" cy="3600000"/>
            <wp:effectExtent l="0" t="0" r="0" b="635"/>
            <wp:docPr id="31" name="Chart 31">
              <a:extLst xmlns:a="http://schemas.openxmlformats.org/drawingml/2006/main">
                <a:ext uri="{FF2B5EF4-FFF2-40B4-BE49-F238E27FC236}">
                  <a16:creationId xmlns:a16="http://schemas.microsoft.com/office/drawing/2014/main" id="{00000000-0008-0000-4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1B37B35" w14:textId="77777777" w:rsidR="00170B74" w:rsidRDefault="00170B74" w:rsidP="00AF60CA">
      <w:pPr>
        <w:pStyle w:val="Caption"/>
        <w:jc w:val="left"/>
        <w:rPr>
          <w:rFonts w:ascii="Calibri" w:hAnsi="Calibri"/>
        </w:rPr>
      </w:pPr>
    </w:p>
    <w:p w14:paraId="5D8A49FD" w14:textId="77777777" w:rsidR="00AF60CA" w:rsidRPr="00A840E9" w:rsidRDefault="00AF60CA" w:rsidP="00AF60CA">
      <w:pPr>
        <w:pStyle w:val="Caption"/>
        <w:jc w:val="left"/>
        <w:rPr>
          <w:rFonts w:ascii="Calibri" w:hAnsi="Calibri" w:cs="Arial"/>
          <w:lang w:val="en-GB"/>
        </w:rPr>
      </w:pPr>
      <w:bookmarkStart w:id="100" w:name="_Toc521477143"/>
      <w:r w:rsidRPr="00A840E9">
        <w:rPr>
          <w:rFonts w:ascii="Calibri" w:hAnsi="Calibri"/>
          <w:lang w:val="en-GB"/>
        </w:rPr>
        <w:t xml:space="preserve">TABLE </w:t>
      </w:r>
      <w:r w:rsidRPr="002714BA">
        <w:rPr>
          <w:rFonts w:ascii="Calibri" w:hAnsi="Calibri"/>
        </w:rPr>
        <w:fldChar w:fldCharType="begin"/>
      </w:r>
      <w:r w:rsidRPr="00A840E9">
        <w:rPr>
          <w:rFonts w:ascii="Calibri" w:hAnsi="Calibri"/>
          <w:lang w:val="en-GB"/>
        </w:rPr>
        <w:instrText xml:space="preserve"> SEQ Table \* ARABIC </w:instrText>
      </w:r>
      <w:r w:rsidRPr="002714BA">
        <w:rPr>
          <w:rFonts w:ascii="Calibri" w:hAnsi="Calibri"/>
        </w:rPr>
        <w:fldChar w:fldCharType="separate"/>
      </w:r>
      <w:r w:rsidR="0079243A" w:rsidRPr="00A840E9">
        <w:rPr>
          <w:rFonts w:ascii="Calibri" w:hAnsi="Calibri"/>
          <w:noProof/>
          <w:lang w:val="en-GB"/>
        </w:rPr>
        <w:t>34</w:t>
      </w:r>
      <w:r w:rsidRPr="002714BA">
        <w:rPr>
          <w:rFonts w:ascii="Calibri" w:hAnsi="Calibri"/>
        </w:rPr>
        <w:fldChar w:fldCharType="end"/>
      </w:r>
      <w:r w:rsidRPr="002714BA">
        <w:rPr>
          <w:rFonts w:ascii="Calibri" w:hAnsi="Calibri"/>
          <w:lang w:val="en-US"/>
        </w:rPr>
        <w:t xml:space="preserve"> DISTRIBUTION OF SEVERE ACUTE MALNUTRITION AND OEDEMA BASED ON WEIGHT-FOR-HEIGHT Z-SCORES IN GIHEMBE</w:t>
      </w:r>
      <w:bookmarkEnd w:id="10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5"/>
        <w:gridCol w:w="3033"/>
        <w:gridCol w:w="3034"/>
      </w:tblGrid>
      <w:tr w:rsidR="00ED3446" w:rsidRPr="002714BA" w14:paraId="639685D4" w14:textId="77777777" w:rsidTr="00E50A34">
        <w:tc>
          <w:tcPr>
            <w:tcW w:w="2925" w:type="dxa"/>
          </w:tcPr>
          <w:p w14:paraId="1D454F6C" w14:textId="77777777" w:rsidR="00AF60CA" w:rsidRPr="002714BA" w:rsidRDefault="00AF60CA" w:rsidP="00E50A34">
            <w:pPr>
              <w:rPr>
                <w:rFonts w:ascii="Calibri" w:hAnsi="Calibri" w:cs="Calibri"/>
                <w:b/>
                <w:bCs/>
                <w:sz w:val="20"/>
                <w:szCs w:val="20"/>
              </w:rPr>
            </w:pPr>
          </w:p>
        </w:tc>
        <w:tc>
          <w:tcPr>
            <w:tcW w:w="3033" w:type="dxa"/>
          </w:tcPr>
          <w:p w14:paraId="0704AAEB" w14:textId="77777777" w:rsidR="00AF60CA" w:rsidRPr="002714BA" w:rsidRDefault="00AF60CA" w:rsidP="00E50A34">
            <w:pPr>
              <w:jc w:val="center"/>
              <w:rPr>
                <w:rFonts w:ascii="Calibri" w:hAnsi="Calibri" w:cs="Calibri"/>
                <w:b/>
                <w:bCs/>
                <w:sz w:val="20"/>
                <w:szCs w:val="20"/>
                <w:lang w:val="it-IT"/>
              </w:rPr>
            </w:pPr>
            <w:r w:rsidRPr="002714BA">
              <w:rPr>
                <w:rFonts w:ascii="Calibri" w:hAnsi="Calibri" w:cs="Calibri"/>
                <w:b/>
                <w:bCs/>
                <w:sz w:val="20"/>
                <w:szCs w:val="20"/>
                <w:lang w:val="it-IT"/>
              </w:rPr>
              <w:t>&lt;-3 z-score</w:t>
            </w:r>
          </w:p>
        </w:tc>
        <w:tc>
          <w:tcPr>
            <w:tcW w:w="3034" w:type="dxa"/>
          </w:tcPr>
          <w:p w14:paraId="591DB430" w14:textId="77777777" w:rsidR="00AF60CA" w:rsidRPr="002714BA" w:rsidRDefault="00AF60CA" w:rsidP="00E50A34">
            <w:pPr>
              <w:pStyle w:val="Standaardpersonnel"/>
              <w:widowControl/>
              <w:jc w:val="center"/>
              <w:rPr>
                <w:rFonts w:ascii="Calibri" w:hAnsi="Calibri" w:cs="Calibri"/>
                <w:b/>
                <w:bCs/>
                <w:sz w:val="20"/>
                <w:szCs w:val="20"/>
                <w:lang w:val="it-IT"/>
              </w:rPr>
            </w:pPr>
            <w:r w:rsidRPr="002714BA">
              <w:rPr>
                <w:rFonts w:ascii="Calibri" w:hAnsi="Calibri" w:cs="Calibri"/>
                <w:b/>
                <w:bCs/>
                <w:sz w:val="20"/>
                <w:szCs w:val="20"/>
                <w:lang w:val="it-IT"/>
              </w:rPr>
              <w:t>&gt;=-3 z-score</w:t>
            </w:r>
          </w:p>
        </w:tc>
      </w:tr>
      <w:tr w:rsidR="002714BA" w:rsidRPr="002714BA" w14:paraId="59BA431D" w14:textId="77777777" w:rsidTr="00E50A34">
        <w:tc>
          <w:tcPr>
            <w:tcW w:w="2925" w:type="dxa"/>
          </w:tcPr>
          <w:p w14:paraId="2099018A" w14:textId="77777777" w:rsidR="002714BA" w:rsidRPr="002714BA" w:rsidRDefault="002714BA" w:rsidP="002714BA">
            <w:pPr>
              <w:rPr>
                <w:rFonts w:ascii="Calibri" w:hAnsi="Calibri" w:cs="Calibri"/>
                <w:b/>
                <w:bCs/>
                <w:sz w:val="20"/>
                <w:szCs w:val="20"/>
              </w:rPr>
            </w:pPr>
            <w:r w:rsidRPr="002714BA">
              <w:rPr>
                <w:rFonts w:ascii="Calibri" w:hAnsi="Calibri" w:cs="Calibri"/>
                <w:b/>
                <w:bCs/>
                <w:sz w:val="20"/>
                <w:szCs w:val="20"/>
              </w:rPr>
              <w:t xml:space="preserve">Oedema present </w:t>
            </w:r>
          </w:p>
        </w:tc>
        <w:tc>
          <w:tcPr>
            <w:tcW w:w="3033" w:type="dxa"/>
          </w:tcPr>
          <w:p w14:paraId="28DCD7B6" w14:textId="77777777" w:rsidR="002714BA" w:rsidRPr="002714BA" w:rsidRDefault="002714BA" w:rsidP="002714BA">
            <w:pPr>
              <w:jc w:val="center"/>
              <w:rPr>
                <w:rFonts w:asciiTheme="minorHAnsi" w:hAnsiTheme="minorHAnsi" w:cs="Calibri"/>
                <w:sz w:val="20"/>
              </w:rPr>
            </w:pPr>
            <w:r w:rsidRPr="002714BA">
              <w:rPr>
                <w:rFonts w:asciiTheme="minorHAnsi" w:hAnsiTheme="minorHAnsi" w:cs="Calibri"/>
                <w:sz w:val="20"/>
              </w:rPr>
              <w:t>Marasmic kwashiorkor</w:t>
            </w:r>
          </w:p>
          <w:p w14:paraId="3B4C2D05" w14:textId="77777777" w:rsidR="002714BA" w:rsidRPr="002714BA" w:rsidRDefault="002714BA" w:rsidP="002714BA">
            <w:pPr>
              <w:jc w:val="center"/>
              <w:rPr>
                <w:rFonts w:asciiTheme="minorHAnsi" w:hAnsiTheme="minorHAnsi" w:cs="Calibri"/>
                <w:sz w:val="20"/>
              </w:rPr>
            </w:pPr>
            <w:r w:rsidRPr="002714BA">
              <w:rPr>
                <w:rFonts w:asciiTheme="minorHAnsi" w:hAnsiTheme="minorHAnsi" w:cs="Calibri"/>
                <w:sz w:val="20"/>
              </w:rPr>
              <w:t>No. 0</w:t>
            </w:r>
          </w:p>
          <w:p w14:paraId="7467F2BA" w14:textId="77777777" w:rsidR="002714BA" w:rsidRPr="002714BA" w:rsidRDefault="002714BA" w:rsidP="002714BA">
            <w:pPr>
              <w:jc w:val="center"/>
              <w:rPr>
                <w:rFonts w:ascii="Calibri" w:hAnsi="Calibri" w:cs="Calibri"/>
                <w:sz w:val="20"/>
                <w:szCs w:val="20"/>
              </w:rPr>
            </w:pPr>
            <w:r w:rsidRPr="002714BA">
              <w:rPr>
                <w:rFonts w:asciiTheme="minorHAnsi" w:hAnsiTheme="minorHAnsi" w:cs="Calibri"/>
                <w:sz w:val="20"/>
              </w:rPr>
              <w:t>(0.0 %)</w:t>
            </w:r>
          </w:p>
        </w:tc>
        <w:tc>
          <w:tcPr>
            <w:tcW w:w="3034" w:type="dxa"/>
          </w:tcPr>
          <w:p w14:paraId="52D7C893" w14:textId="77777777" w:rsidR="002714BA" w:rsidRPr="002714BA" w:rsidRDefault="002714BA" w:rsidP="002714BA">
            <w:pPr>
              <w:jc w:val="center"/>
              <w:rPr>
                <w:rFonts w:asciiTheme="minorHAnsi" w:hAnsiTheme="minorHAnsi" w:cs="Calibri"/>
                <w:sz w:val="20"/>
              </w:rPr>
            </w:pPr>
            <w:r w:rsidRPr="002714BA">
              <w:rPr>
                <w:rFonts w:asciiTheme="minorHAnsi" w:hAnsiTheme="minorHAnsi" w:cs="Calibri"/>
                <w:sz w:val="20"/>
              </w:rPr>
              <w:t>Kwashiorkor</w:t>
            </w:r>
          </w:p>
          <w:p w14:paraId="3B3684BF" w14:textId="77777777" w:rsidR="002714BA" w:rsidRPr="002714BA" w:rsidRDefault="002714BA" w:rsidP="002714BA">
            <w:pPr>
              <w:jc w:val="center"/>
              <w:rPr>
                <w:rFonts w:asciiTheme="minorHAnsi" w:hAnsiTheme="minorHAnsi" w:cs="Calibri"/>
                <w:sz w:val="20"/>
              </w:rPr>
            </w:pPr>
            <w:r w:rsidRPr="002714BA">
              <w:rPr>
                <w:rFonts w:asciiTheme="minorHAnsi" w:hAnsiTheme="minorHAnsi" w:cs="Calibri"/>
                <w:sz w:val="20"/>
              </w:rPr>
              <w:t>No. 0</w:t>
            </w:r>
          </w:p>
          <w:p w14:paraId="358F68F5" w14:textId="77777777" w:rsidR="002714BA" w:rsidRPr="002714BA" w:rsidRDefault="002714BA" w:rsidP="002714BA">
            <w:pPr>
              <w:jc w:val="center"/>
              <w:rPr>
                <w:rFonts w:ascii="Calibri" w:hAnsi="Calibri" w:cs="Calibri"/>
                <w:sz w:val="20"/>
                <w:szCs w:val="20"/>
              </w:rPr>
            </w:pPr>
            <w:r w:rsidRPr="002714BA">
              <w:rPr>
                <w:rFonts w:asciiTheme="minorHAnsi" w:hAnsiTheme="minorHAnsi" w:cs="Calibri"/>
                <w:sz w:val="20"/>
              </w:rPr>
              <w:t>(0.0 %)</w:t>
            </w:r>
          </w:p>
        </w:tc>
      </w:tr>
      <w:tr w:rsidR="002714BA" w:rsidRPr="002714BA" w14:paraId="16532182" w14:textId="77777777" w:rsidTr="00E50A34">
        <w:tc>
          <w:tcPr>
            <w:tcW w:w="2925" w:type="dxa"/>
          </w:tcPr>
          <w:p w14:paraId="59AD8DA5" w14:textId="77777777" w:rsidR="002714BA" w:rsidRPr="002714BA" w:rsidRDefault="002714BA" w:rsidP="002714BA">
            <w:pPr>
              <w:rPr>
                <w:rFonts w:ascii="Calibri" w:hAnsi="Calibri" w:cs="Calibri"/>
                <w:b/>
                <w:bCs/>
                <w:sz w:val="20"/>
                <w:szCs w:val="20"/>
              </w:rPr>
            </w:pPr>
            <w:r w:rsidRPr="002714BA">
              <w:rPr>
                <w:rFonts w:ascii="Calibri" w:hAnsi="Calibri" w:cs="Calibri"/>
                <w:b/>
                <w:bCs/>
                <w:sz w:val="20"/>
                <w:szCs w:val="20"/>
              </w:rPr>
              <w:t>Oedema absent</w:t>
            </w:r>
          </w:p>
        </w:tc>
        <w:tc>
          <w:tcPr>
            <w:tcW w:w="3033" w:type="dxa"/>
          </w:tcPr>
          <w:p w14:paraId="721FD22C" w14:textId="77777777" w:rsidR="002714BA" w:rsidRPr="002714BA" w:rsidRDefault="002714BA" w:rsidP="002714BA">
            <w:pPr>
              <w:jc w:val="center"/>
              <w:rPr>
                <w:rFonts w:asciiTheme="minorHAnsi" w:hAnsiTheme="minorHAnsi" w:cs="Calibri"/>
                <w:sz w:val="20"/>
              </w:rPr>
            </w:pPr>
            <w:r w:rsidRPr="002714BA">
              <w:rPr>
                <w:rFonts w:asciiTheme="minorHAnsi" w:hAnsiTheme="minorHAnsi" w:cs="Calibri"/>
                <w:sz w:val="20"/>
              </w:rPr>
              <w:t>Marasmic</w:t>
            </w:r>
          </w:p>
          <w:p w14:paraId="49CEDD04" w14:textId="77777777" w:rsidR="002714BA" w:rsidRPr="002714BA" w:rsidRDefault="002714BA" w:rsidP="002714BA">
            <w:pPr>
              <w:jc w:val="center"/>
              <w:rPr>
                <w:rFonts w:asciiTheme="minorHAnsi" w:hAnsiTheme="minorHAnsi" w:cs="Calibri"/>
                <w:sz w:val="20"/>
                <w:lang w:val="it-IT"/>
              </w:rPr>
            </w:pPr>
            <w:r w:rsidRPr="002714BA">
              <w:rPr>
                <w:rFonts w:asciiTheme="minorHAnsi" w:hAnsiTheme="minorHAnsi" w:cs="Calibri"/>
                <w:sz w:val="20"/>
                <w:lang w:val="it-IT"/>
              </w:rPr>
              <w:t>No. 1</w:t>
            </w:r>
          </w:p>
          <w:p w14:paraId="2001C62F" w14:textId="77777777" w:rsidR="002714BA" w:rsidRPr="002714BA" w:rsidRDefault="002714BA" w:rsidP="002714BA">
            <w:pPr>
              <w:jc w:val="center"/>
              <w:rPr>
                <w:rFonts w:ascii="Calibri" w:hAnsi="Calibri" w:cs="Calibri"/>
                <w:sz w:val="20"/>
                <w:szCs w:val="20"/>
                <w:lang w:val="it-IT"/>
              </w:rPr>
            </w:pPr>
            <w:r w:rsidRPr="002714BA">
              <w:rPr>
                <w:rFonts w:asciiTheme="minorHAnsi" w:hAnsiTheme="minorHAnsi" w:cs="Calibri"/>
                <w:sz w:val="20"/>
                <w:lang w:val="it-IT"/>
              </w:rPr>
              <w:t>(0.4 %)</w:t>
            </w:r>
          </w:p>
        </w:tc>
        <w:tc>
          <w:tcPr>
            <w:tcW w:w="3034" w:type="dxa"/>
          </w:tcPr>
          <w:p w14:paraId="7F1CC9D8" w14:textId="77777777" w:rsidR="002714BA" w:rsidRPr="002714BA" w:rsidRDefault="002714BA" w:rsidP="002714BA">
            <w:pPr>
              <w:jc w:val="center"/>
              <w:rPr>
                <w:rFonts w:asciiTheme="minorHAnsi" w:hAnsiTheme="minorHAnsi" w:cs="Calibri"/>
                <w:sz w:val="20"/>
                <w:lang w:val="it-IT"/>
              </w:rPr>
            </w:pPr>
            <w:r w:rsidRPr="002714BA">
              <w:rPr>
                <w:rFonts w:asciiTheme="minorHAnsi" w:hAnsiTheme="minorHAnsi" w:cs="Calibri"/>
                <w:sz w:val="20"/>
                <w:lang w:val="it-IT"/>
              </w:rPr>
              <w:t>Not severely malnourished</w:t>
            </w:r>
          </w:p>
          <w:p w14:paraId="0E785C55" w14:textId="77777777" w:rsidR="002714BA" w:rsidRPr="002714BA" w:rsidRDefault="002714BA" w:rsidP="002714BA">
            <w:pPr>
              <w:jc w:val="center"/>
              <w:rPr>
                <w:rFonts w:asciiTheme="minorHAnsi" w:hAnsiTheme="minorHAnsi" w:cs="Calibri"/>
                <w:sz w:val="20"/>
                <w:lang w:val="it-IT"/>
              </w:rPr>
            </w:pPr>
            <w:r w:rsidRPr="002714BA">
              <w:rPr>
                <w:rFonts w:asciiTheme="minorHAnsi" w:hAnsiTheme="minorHAnsi" w:cs="Calibri"/>
                <w:sz w:val="20"/>
                <w:lang w:val="it-IT"/>
              </w:rPr>
              <w:t>No. 237</w:t>
            </w:r>
          </w:p>
          <w:p w14:paraId="3A7ADBE8" w14:textId="77777777" w:rsidR="002714BA" w:rsidRPr="002714BA" w:rsidRDefault="002714BA" w:rsidP="002714BA">
            <w:pPr>
              <w:jc w:val="center"/>
              <w:rPr>
                <w:rFonts w:ascii="Calibri" w:hAnsi="Calibri" w:cs="Calibri"/>
                <w:sz w:val="20"/>
                <w:szCs w:val="20"/>
              </w:rPr>
            </w:pPr>
            <w:r w:rsidRPr="002714BA">
              <w:rPr>
                <w:rFonts w:asciiTheme="minorHAnsi" w:hAnsiTheme="minorHAnsi" w:cs="Calibri"/>
                <w:sz w:val="20"/>
              </w:rPr>
              <w:t>(99.6 %)</w:t>
            </w:r>
          </w:p>
        </w:tc>
      </w:tr>
    </w:tbl>
    <w:p w14:paraId="0E3943FC" w14:textId="77777777" w:rsidR="00AF60CA" w:rsidRPr="00ED3446" w:rsidRDefault="00AF60CA" w:rsidP="00AF60CA">
      <w:pPr>
        <w:rPr>
          <w:rFonts w:ascii="Trebuchet MS" w:hAnsi="Trebuchet MS" w:cs="Arial"/>
          <w:b/>
          <w:color w:val="FF0000"/>
          <w:sz w:val="20"/>
          <w:szCs w:val="20"/>
        </w:rPr>
      </w:pPr>
    </w:p>
    <w:p w14:paraId="45F1C029" w14:textId="77777777" w:rsidR="00AF60CA" w:rsidRPr="008F736C" w:rsidRDefault="00AF60CA" w:rsidP="00AF60CA">
      <w:pPr>
        <w:pStyle w:val="Caption"/>
        <w:jc w:val="left"/>
        <w:rPr>
          <w:rFonts w:ascii="Calibri" w:hAnsi="Calibri" w:cs="Calibri"/>
          <w:caps/>
          <w:lang w:val="en-US"/>
        </w:rPr>
      </w:pPr>
      <w:bookmarkStart w:id="101" w:name="_Toc521477144"/>
      <w:r w:rsidRPr="00A840E9">
        <w:rPr>
          <w:rFonts w:ascii="Calibri" w:hAnsi="Calibri" w:cs="Calibri"/>
          <w:lang w:val="en-GB"/>
        </w:rPr>
        <w:t xml:space="preserve">TABLE </w:t>
      </w:r>
      <w:r w:rsidRPr="008F736C">
        <w:rPr>
          <w:rFonts w:ascii="Calibri" w:hAnsi="Calibri" w:cs="Calibri"/>
        </w:rPr>
        <w:fldChar w:fldCharType="begin"/>
      </w:r>
      <w:r w:rsidRPr="00A840E9">
        <w:rPr>
          <w:rFonts w:ascii="Calibri" w:hAnsi="Calibri" w:cs="Calibri"/>
          <w:lang w:val="en-GB"/>
        </w:rPr>
        <w:instrText xml:space="preserve"> SEQ Table \* ARABIC </w:instrText>
      </w:r>
      <w:r w:rsidRPr="008F736C">
        <w:rPr>
          <w:rFonts w:ascii="Calibri" w:hAnsi="Calibri" w:cs="Calibri"/>
        </w:rPr>
        <w:fldChar w:fldCharType="separate"/>
      </w:r>
      <w:r w:rsidR="0079243A" w:rsidRPr="00A840E9">
        <w:rPr>
          <w:rFonts w:ascii="Calibri" w:hAnsi="Calibri" w:cs="Calibri"/>
          <w:noProof/>
          <w:lang w:val="en-GB"/>
        </w:rPr>
        <w:t>35</w:t>
      </w:r>
      <w:r w:rsidRPr="008F736C">
        <w:rPr>
          <w:rFonts w:ascii="Calibri" w:hAnsi="Calibri" w:cs="Calibri"/>
        </w:rPr>
        <w:fldChar w:fldCharType="end"/>
      </w:r>
      <w:r w:rsidRPr="008F736C">
        <w:rPr>
          <w:rFonts w:ascii="Calibri" w:hAnsi="Calibri" w:cs="Calibri"/>
          <w:lang w:val="en-US"/>
        </w:rPr>
        <w:t xml:space="preserve"> DISTRIBUTION OF SEVERE ACUTE MALNUTRITION AND OEDEMA BASED ON WEIGHT-FOR-HEIGHT Z-SCORES IN KIGEME</w:t>
      </w:r>
      <w:bookmarkEnd w:id="10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5"/>
        <w:gridCol w:w="3033"/>
        <w:gridCol w:w="3034"/>
      </w:tblGrid>
      <w:tr w:rsidR="00ED3446" w:rsidRPr="008F736C" w14:paraId="0E264856" w14:textId="77777777" w:rsidTr="00E50A34">
        <w:tc>
          <w:tcPr>
            <w:tcW w:w="2925" w:type="dxa"/>
          </w:tcPr>
          <w:p w14:paraId="6665C5C6" w14:textId="77777777" w:rsidR="00AF60CA" w:rsidRPr="008F736C" w:rsidRDefault="00AF60CA" w:rsidP="00E50A34">
            <w:pPr>
              <w:rPr>
                <w:rFonts w:ascii="Calibri" w:hAnsi="Calibri" w:cs="Calibri"/>
                <w:b/>
                <w:bCs/>
                <w:sz w:val="20"/>
                <w:szCs w:val="20"/>
              </w:rPr>
            </w:pPr>
          </w:p>
        </w:tc>
        <w:tc>
          <w:tcPr>
            <w:tcW w:w="3033" w:type="dxa"/>
          </w:tcPr>
          <w:p w14:paraId="696137CF" w14:textId="77777777" w:rsidR="00AF60CA" w:rsidRPr="008F736C" w:rsidRDefault="00AF60CA" w:rsidP="00E50A34">
            <w:pPr>
              <w:jc w:val="center"/>
              <w:rPr>
                <w:rFonts w:ascii="Calibri" w:hAnsi="Calibri" w:cs="Calibri"/>
                <w:b/>
                <w:bCs/>
                <w:sz w:val="20"/>
                <w:szCs w:val="20"/>
                <w:lang w:val="it-IT"/>
              </w:rPr>
            </w:pPr>
            <w:r w:rsidRPr="008F736C">
              <w:rPr>
                <w:rFonts w:ascii="Calibri" w:hAnsi="Calibri" w:cs="Calibri"/>
                <w:b/>
                <w:bCs/>
                <w:sz w:val="20"/>
                <w:szCs w:val="20"/>
                <w:lang w:val="it-IT"/>
              </w:rPr>
              <w:t>&lt;-3 z-score</w:t>
            </w:r>
          </w:p>
        </w:tc>
        <w:tc>
          <w:tcPr>
            <w:tcW w:w="3034" w:type="dxa"/>
          </w:tcPr>
          <w:p w14:paraId="51A6FC34" w14:textId="77777777" w:rsidR="00AF60CA" w:rsidRPr="008F736C" w:rsidRDefault="00AF60CA" w:rsidP="00E50A34">
            <w:pPr>
              <w:pStyle w:val="Standaardpersonnel"/>
              <w:widowControl/>
              <w:jc w:val="center"/>
              <w:rPr>
                <w:rFonts w:ascii="Calibri" w:hAnsi="Calibri" w:cs="Calibri"/>
                <w:b/>
                <w:bCs/>
                <w:sz w:val="20"/>
                <w:szCs w:val="20"/>
                <w:lang w:val="it-IT"/>
              </w:rPr>
            </w:pPr>
            <w:r w:rsidRPr="008F736C">
              <w:rPr>
                <w:rFonts w:ascii="Calibri" w:hAnsi="Calibri" w:cs="Calibri"/>
                <w:b/>
                <w:bCs/>
                <w:sz w:val="20"/>
                <w:szCs w:val="20"/>
                <w:lang w:val="it-IT"/>
              </w:rPr>
              <w:t>&gt;=-3 z-score</w:t>
            </w:r>
          </w:p>
        </w:tc>
      </w:tr>
      <w:tr w:rsidR="00ED3446" w:rsidRPr="008F736C" w14:paraId="241794C1" w14:textId="77777777" w:rsidTr="00E50A34">
        <w:tc>
          <w:tcPr>
            <w:tcW w:w="2925" w:type="dxa"/>
          </w:tcPr>
          <w:p w14:paraId="6DB1BEDE" w14:textId="77777777" w:rsidR="00CE1956" w:rsidRPr="008F736C" w:rsidRDefault="00CE1956" w:rsidP="00CE1956">
            <w:pPr>
              <w:rPr>
                <w:rFonts w:ascii="Calibri" w:hAnsi="Calibri" w:cs="Calibri"/>
                <w:b/>
                <w:bCs/>
                <w:sz w:val="20"/>
                <w:szCs w:val="20"/>
              </w:rPr>
            </w:pPr>
            <w:r w:rsidRPr="008F736C">
              <w:rPr>
                <w:rFonts w:ascii="Calibri" w:hAnsi="Calibri" w:cs="Calibri"/>
                <w:b/>
                <w:bCs/>
                <w:sz w:val="20"/>
                <w:szCs w:val="20"/>
              </w:rPr>
              <w:t xml:space="preserve">Oedema present </w:t>
            </w:r>
          </w:p>
        </w:tc>
        <w:tc>
          <w:tcPr>
            <w:tcW w:w="3033" w:type="dxa"/>
          </w:tcPr>
          <w:p w14:paraId="56F42A42" w14:textId="77777777" w:rsidR="00CE1956" w:rsidRPr="008F736C" w:rsidRDefault="00CE1956" w:rsidP="00CE1956">
            <w:pPr>
              <w:jc w:val="center"/>
              <w:rPr>
                <w:rFonts w:ascii="Calibri" w:hAnsi="Calibri" w:cs="Calibri"/>
                <w:sz w:val="20"/>
                <w:szCs w:val="20"/>
              </w:rPr>
            </w:pPr>
            <w:r w:rsidRPr="008F736C">
              <w:rPr>
                <w:rFonts w:ascii="Calibri" w:hAnsi="Calibri" w:cs="Calibri"/>
                <w:sz w:val="20"/>
                <w:szCs w:val="20"/>
              </w:rPr>
              <w:t>Marasmic kwashiorkor</w:t>
            </w:r>
          </w:p>
          <w:p w14:paraId="7005F71F" w14:textId="77777777" w:rsidR="00CE1956" w:rsidRPr="008F736C" w:rsidRDefault="00CE1956" w:rsidP="00CE1956">
            <w:pPr>
              <w:jc w:val="center"/>
              <w:rPr>
                <w:rFonts w:ascii="Calibri" w:hAnsi="Calibri" w:cs="Calibri"/>
                <w:sz w:val="20"/>
                <w:szCs w:val="20"/>
              </w:rPr>
            </w:pPr>
            <w:r w:rsidRPr="008F736C">
              <w:rPr>
                <w:rFonts w:ascii="Calibri" w:hAnsi="Calibri" w:cs="Calibri"/>
                <w:sz w:val="20"/>
                <w:szCs w:val="20"/>
              </w:rPr>
              <w:t>No. 0</w:t>
            </w:r>
          </w:p>
          <w:p w14:paraId="2FE6559A" w14:textId="77777777" w:rsidR="00CE1956" w:rsidRPr="008F736C" w:rsidRDefault="00CE1956" w:rsidP="00CE1956">
            <w:pPr>
              <w:jc w:val="center"/>
              <w:rPr>
                <w:rFonts w:ascii="Calibri" w:hAnsi="Calibri" w:cs="Calibri"/>
                <w:sz w:val="20"/>
                <w:szCs w:val="20"/>
              </w:rPr>
            </w:pPr>
            <w:r w:rsidRPr="008F736C">
              <w:rPr>
                <w:rFonts w:ascii="Calibri" w:hAnsi="Calibri" w:cs="Calibri"/>
                <w:sz w:val="20"/>
                <w:szCs w:val="20"/>
              </w:rPr>
              <w:t>(0.0 %)</w:t>
            </w:r>
          </w:p>
        </w:tc>
        <w:tc>
          <w:tcPr>
            <w:tcW w:w="3034" w:type="dxa"/>
          </w:tcPr>
          <w:p w14:paraId="326EB9CE" w14:textId="77777777" w:rsidR="00CE1956" w:rsidRPr="008F736C" w:rsidRDefault="00CE1956" w:rsidP="00CE1956">
            <w:pPr>
              <w:jc w:val="center"/>
              <w:rPr>
                <w:rFonts w:ascii="Calibri" w:hAnsi="Calibri" w:cs="Calibri"/>
                <w:sz w:val="20"/>
                <w:szCs w:val="20"/>
              </w:rPr>
            </w:pPr>
            <w:r w:rsidRPr="008F736C">
              <w:rPr>
                <w:rFonts w:ascii="Calibri" w:hAnsi="Calibri" w:cs="Calibri"/>
                <w:sz w:val="20"/>
                <w:szCs w:val="20"/>
              </w:rPr>
              <w:t>Kwashiorkor</w:t>
            </w:r>
          </w:p>
          <w:p w14:paraId="5CDAEAE7" w14:textId="77777777" w:rsidR="00CE1956" w:rsidRPr="008F736C" w:rsidRDefault="00CE1956" w:rsidP="00CE1956">
            <w:pPr>
              <w:jc w:val="center"/>
              <w:rPr>
                <w:rFonts w:ascii="Calibri" w:hAnsi="Calibri" w:cs="Calibri"/>
                <w:sz w:val="20"/>
                <w:szCs w:val="20"/>
              </w:rPr>
            </w:pPr>
            <w:r w:rsidRPr="008F736C">
              <w:rPr>
                <w:rFonts w:ascii="Calibri" w:hAnsi="Calibri" w:cs="Calibri"/>
                <w:sz w:val="20"/>
                <w:szCs w:val="20"/>
              </w:rPr>
              <w:t>No. 0</w:t>
            </w:r>
          </w:p>
          <w:p w14:paraId="55727C4E" w14:textId="77777777" w:rsidR="00CE1956" w:rsidRPr="008F736C" w:rsidRDefault="00CE1956" w:rsidP="00CE1956">
            <w:pPr>
              <w:jc w:val="center"/>
              <w:rPr>
                <w:rFonts w:ascii="Calibri" w:hAnsi="Calibri" w:cs="Calibri"/>
                <w:sz w:val="20"/>
                <w:szCs w:val="20"/>
              </w:rPr>
            </w:pPr>
            <w:r w:rsidRPr="008F736C">
              <w:rPr>
                <w:rFonts w:ascii="Calibri" w:hAnsi="Calibri" w:cs="Calibri"/>
                <w:sz w:val="20"/>
                <w:szCs w:val="20"/>
              </w:rPr>
              <w:t>(0.0 %)</w:t>
            </w:r>
          </w:p>
        </w:tc>
      </w:tr>
      <w:tr w:rsidR="00CE1956" w:rsidRPr="008F736C" w14:paraId="61562091" w14:textId="77777777" w:rsidTr="00E50A34">
        <w:tc>
          <w:tcPr>
            <w:tcW w:w="2925" w:type="dxa"/>
          </w:tcPr>
          <w:p w14:paraId="37B2707A" w14:textId="77777777" w:rsidR="00CE1956" w:rsidRPr="008F736C" w:rsidRDefault="00CE1956" w:rsidP="00CE1956">
            <w:pPr>
              <w:rPr>
                <w:rFonts w:ascii="Calibri" w:hAnsi="Calibri" w:cs="Calibri"/>
                <w:b/>
                <w:bCs/>
                <w:sz w:val="20"/>
                <w:szCs w:val="20"/>
              </w:rPr>
            </w:pPr>
            <w:r w:rsidRPr="008F736C">
              <w:rPr>
                <w:rFonts w:ascii="Calibri" w:hAnsi="Calibri" w:cs="Calibri"/>
                <w:b/>
                <w:bCs/>
                <w:sz w:val="20"/>
                <w:szCs w:val="20"/>
              </w:rPr>
              <w:t>Oedema absent</w:t>
            </w:r>
          </w:p>
        </w:tc>
        <w:tc>
          <w:tcPr>
            <w:tcW w:w="3033" w:type="dxa"/>
          </w:tcPr>
          <w:p w14:paraId="5391D348" w14:textId="77777777" w:rsidR="00CE1956" w:rsidRPr="008F736C" w:rsidRDefault="00CE1956" w:rsidP="00CE1956">
            <w:pPr>
              <w:jc w:val="center"/>
              <w:rPr>
                <w:rFonts w:ascii="Calibri" w:hAnsi="Calibri" w:cs="Calibri"/>
                <w:sz w:val="20"/>
                <w:szCs w:val="20"/>
              </w:rPr>
            </w:pPr>
            <w:r w:rsidRPr="008F736C">
              <w:rPr>
                <w:rFonts w:ascii="Calibri" w:hAnsi="Calibri" w:cs="Calibri"/>
                <w:sz w:val="20"/>
                <w:szCs w:val="20"/>
              </w:rPr>
              <w:t>Marasmic</w:t>
            </w:r>
          </w:p>
          <w:p w14:paraId="1C635EA1" w14:textId="77777777" w:rsidR="00CE1956" w:rsidRPr="008F736C" w:rsidRDefault="005E3822" w:rsidP="00CE1956">
            <w:pPr>
              <w:jc w:val="center"/>
              <w:rPr>
                <w:rFonts w:ascii="Calibri" w:hAnsi="Calibri" w:cs="Calibri"/>
                <w:sz w:val="20"/>
                <w:szCs w:val="20"/>
                <w:lang w:val="it-IT"/>
              </w:rPr>
            </w:pPr>
            <w:r w:rsidRPr="008F736C">
              <w:rPr>
                <w:rFonts w:ascii="Calibri" w:hAnsi="Calibri" w:cs="Calibri"/>
                <w:sz w:val="20"/>
                <w:szCs w:val="20"/>
                <w:lang w:val="it-IT"/>
              </w:rPr>
              <w:t>No. 2</w:t>
            </w:r>
          </w:p>
          <w:p w14:paraId="2B32086D" w14:textId="77777777" w:rsidR="00CE1956" w:rsidRPr="008F736C" w:rsidRDefault="005E3822" w:rsidP="00CE1956">
            <w:pPr>
              <w:jc w:val="center"/>
              <w:rPr>
                <w:rFonts w:ascii="Calibri" w:hAnsi="Calibri" w:cs="Calibri"/>
                <w:sz w:val="20"/>
                <w:szCs w:val="20"/>
                <w:lang w:val="it-IT"/>
              </w:rPr>
            </w:pPr>
            <w:r w:rsidRPr="008F736C">
              <w:rPr>
                <w:rFonts w:ascii="Calibri" w:hAnsi="Calibri" w:cs="Calibri"/>
                <w:sz w:val="20"/>
                <w:szCs w:val="20"/>
                <w:lang w:val="it-IT"/>
              </w:rPr>
              <w:t>(0.6</w:t>
            </w:r>
            <w:r w:rsidR="00CE1956" w:rsidRPr="008F736C">
              <w:rPr>
                <w:rFonts w:ascii="Calibri" w:hAnsi="Calibri" w:cs="Calibri"/>
                <w:sz w:val="20"/>
                <w:szCs w:val="20"/>
                <w:lang w:val="it-IT"/>
              </w:rPr>
              <w:t xml:space="preserve"> %)</w:t>
            </w:r>
          </w:p>
        </w:tc>
        <w:tc>
          <w:tcPr>
            <w:tcW w:w="3034" w:type="dxa"/>
          </w:tcPr>
          <w:p w14:paraId="397A1171" w14:textId="77777777" w:rsidR="00CE1956" w:rsidRPr="008F736C" w:rsidRDefault="00CE1956" w:rsidP="00CE1956">
            <w:pPr>
              <w:jc w:val="center"/>
              <w:rPr>
                <w:rFonts w:ascii="Calibri" w:hAnsi="Calibri" w:cs="Calibri"/>
                <w:sz w:val="20"/>
                <w:szCs w:val="20"/>
                <w:lang w:val="it-IT"/>
              </w:rPr>
            </w:pPr>
            <w:r w:rsidRPr="008F736C">
              <w:rPr>
                <w:rFonts w:ascii="Calibri" w:hAnsi="Calibri" w:cs="Calibri"/>
                <w:sz w:val="20"/>
                <w:szCs w:val="20"/>
                <w:lang w:val="it-IT"/>
              </w:rPr>
              <w:t>Not severely malnourished</w:t>
            </w:r>
          </w:p>
          <w:p w14:paraId="1AFBFFB5" w14:textId="77777777" w:rsidR="00CE1956" w:rsidRPr="008F736C" w:rsidRDefault="005E3822" w:rsidP="00CE1956">
            <w:pPr>
              <w:jc w:val="center"/>
              <w:rPr>
                <w:rFonts w:ascii="Calibri" w:hAnsi="Calibri" w:cs="Calibri"/>
                <w:sz w:val="20"/>
                <w:szCs w:val="20"/>
                <w:lang w:val="it-IT"/>
              </w:rPr>
            </w:pPr>
            <w:r w:rsidRPr="008F736C">
              <w:rPr>
                <w:rFonts w:ascii="Calibri" w:hAnsi="Calibri" w:cs="Calibri"/>
                <w:sz w:val="20"/>
                <w:szCs w:val="20"/>
                <w:lang w:val="it-IT"/>
              </w:rPr>
              <w:t>No. 337</w:t>
            </w:r>
          </w:p>
          <w:p w14:paraId="508D8C8F" w14:textId="77777777" w:rsidR="00CE1956" w:rsidRPr="008F736C" w:rsidRDefault="005E3822" w:rsidP="00CE1956">
            <w:pPr>
              <w:jc w:val="center"/>
              <w:rPr>
                <w:rFonts w:ascii="Calibri" w:hAnsi="Calibri" w:cs="Calibri"/>
                <w:sz w:val="20"/>
                <w:szCs w:val="20"/>
              </w:rPr>
            </w:pPr>
            <w:r w:rsidRPr="008F736C">
              <w:rPr>
                <w:rFonts w:ascii="Calibri" w:hAnsi="Calibri" w:cs="Calibri"/>
                <w:sz w:val="20"/>
                <w:szCs w:val="20"/>
              </w:rPr>
              <w:t>(99.4</w:t>
            </w:r>
            <w:r w:rsidR="00CE1956" w:rsidRPr="008F736C">
              <w:rPr>
                <w:rFonts w:ascii="Calibri" w:hAnsi="Calibri" w:cs="Calibri"/>
                <w:sz w:val="20"/>
                <w:szCs w:val="20"/>
              </w:rPr>
              <w:t xml:space="preserve"> %)</w:t>
            </w:r>
          </w:p>
        </w:tc>
      </w:tr>
    </w:tbl>
    <w:p w14:paraId="402C339E" w14:textId="77777777" w:rsidR="00AF60CA" w:rsidRPr="008F736C" w:rsidRDefault="00AF60CA" w:rsidP="00AF60CA">
      <w:pPr>
        <w:rPr>
          <w:rFonts w:ascii="Calibri" w:hAnsi="Calibri" w:cs="Calibri"/>
          <w:b/>
          <w:color w:val="FF0000"/>
          <w:sz w:val="20"/>
          <w:szCs w:val="20"/>
        </w:rPr>
      </w:pPr>
    </w:p>
    <w:p w14:paraId="7AC4FF2C" w14:textId="77777777" w:rsidR="00170B74" w:rsidRDefault="00170B74">
      <w:pPr>
        <w:rPr>
          <w:rFonts w:ascii="Calibri" w:hAnsi="Calibri" w:cs="Calibri"/>
          <w:b/>
          <w:bCs/>
          <w:sz w:val="20"/>
          <w:szCs w:val="20"/>
          <w:lang w:val="fr-FR"/>
        </w:rPr>
      </w:pPr>
      <w:r>
        <w:rPr>
          <w:rFonts w:ascii="Calibri" w:hAnsi="Calibri" w:cs="Calibri"/>
        </w:rPr>
        <w:br w:type="page"/>
      </w:r>
    </w:p>
    <w:p w14:paraId="727E45D3" w14:textId="77777777" w:rsidR="00AF60CA" w:rsidRPr="00A840E9" w:rsidRDefault="00AF60CA" w:rsidP="00AF60CA">
      <w:pPr>
        <w:pStyle w:val="Caption"/>
        <w:jc w:val="left"/>
        <w:rPr>
          <w:rFonts w:ascii="Calibri" w:hAnsi="Calibri" w:cs="Calibri"/>
          <w:lang w:val="en-GB"/>
        </w:rPr>
      </w:pPr>
      <w:bookmarkStart w:id="102" w:name="_Toc521477145"/>
      <w:r w:rsidRPr="00A840E9">
        <w:rPr>
          <w:rFonts w:ascii="Calibri" w:hAnsi="Calibri" w:cs="Calibri"/>
          <w:lang w:val="en-GB"/>
        </w:rPr>
        <w:lastRenderedPageBreak/>
        <w:t xml:space="preserve">TABLE </w:t>
      </w:r>
      <w:r w:rsidRPr="008807FB">
        <w:rPr>
          <w:rFonts w:ascii="Calibri" w:hAnsi="Calibri" w:cs="Calibri"/>
        </w:rPr>
        <w:fldChar w:fldCharType="begin"/>
      </w:r>
      <w:r w:rsidRPr="00A840E9">
        <w:rPr>
          <w:rFonts w:ascii="Calibri" w:hAnsi="Calibri" w:cs="Calibri"/>
          <w:lang w:val="en-GB"/>
        </w:rPr>
        <w:instrText xml:space="preserve"> SEQ Table \* ARABIC </w:instrText>
      </w:r>
      <w:r w:rsidRPr="008807FB">
        <w:rPr>
          <w:rFonts w:ascii="Calibri" w:hAnsi="Calibri" w:cs="Calibri"/>
        </w:rPr>
        <w:fldChar w:fldCharType="separate"/>
      </w:r>
      <w:r w:rsidR="0079243A" w:rsidRPr="00A840E9">
        <w:rPr>
          <w:rFonts w:ascii="Calibri" w:hAnsi="Calibri" w:cs="Calibri"/>
          <w:noProof/>
          <w:lang w:val="en-GB"/>
        </w:rPr>
        <w:t>36</w:t>
      </w:r>
      <w:r w:rsidRPr="008807FB">
        <w:rPr>
          <w:rFonts w:ascii="Calibri" w:hAnsi="Calibri" w:cs="Calibri"/>
        </w:rPr>
        <w:fldChar w:fldCharType="end"/>
      </w:r>
      <w:r w:rsidRPr="00A840E9">
        <w:rPr>
          <w:rFonts w:ascii="Calibri" w:hAnsi="Calibri" w:cs="Calibri"/>
          <w:lang w:val="en-GB"/>
        </w:rPr>
        <w:t xml:space="preserve"> </w:t>
      </w:r>
      <w:r w:rsidRPr="008807FB">
        <w:rPr>
          <w:rFonts w:ascii="Calibri" w:hAnsi="Calibri" w:cs="Calibri"/>
          <w:lang w:val="en-US"/>
        </w:rPr>
        <w:t>DISTRIBUTION OF SEVERE ACUTE MALNUTRITION AND OEDEMA BASED ON WEIGHT-FOR-HEIGHT Z-SCORES IN KIZIBA</w:t>
      </w:r>
      <w:bookmarkEnd w:id="10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5"/>
        <w:gridCol w:w="3033"/>
        <w:gridCol w:w="3034"/>
      </w:tblGrid>
      <w:tr w:rsidR="00ED3446" w:rsidRPr="008807FB" w14:paraId="00000140" w14:textId="77777777" w:rsidTr="00E50A34">
        <w:tc>
          <w:tcPr>
            <w:tcW w:w="2925" w:type="dxa"/>
          </w:tcPr>
          <w:p w14:paraId="71499FD1" w14:textId="77777777" w:rsidR="00AF60CA" w:rsidRPr="008807FB" w:rsidRDefault="00AF60CA" w:rsidP="00E50A34">
            <w:pPr>
              <w:rPr>
                <w:rFonts w:ascii="Calibri" w:hAnsi="Calibri" w:cs="Calibri"/>
                <w:b/>
                <w:bCs/>
                <w:sz w:val="20"/>
                <w:szCs w:val="20"/>
              </w:rPr>
            </w:pPr>
          </w:p>
        </w:tc>
        <w:tc>
          <w:tcPr>
            <w:tcW w:w="3033" w:type="dxa"/>
          </w:tcPr>
          <w:p w14:paraId="308511FB" w14:textId="77777777" w:rsidR="00AF60CA" w:rsidRPr="008807FB" w:rsidRDefault="00AF60CA" w:rsidP="00E50A34">
            <w:pPr>
              <w:jc w:val="center"/>
              <w:rPr>
                <w:rFonts w:ascii="Calibri" w:hAnsi="Calibri" w:cs="Calibri"/>
                <w:b/>
                <w:bCs/>
                <w:sz w:val="20"/>
                <w:szCs w:val="20"/>
                <w:lang w:val="it-IT"/>
              </w:rPr>
            </w:pPr>
            <w:r w:rsidRPr="008807FB">
              <w:rPr>
                <w:rFonts w:ascii="Calibri" w:hAnsi="Calibri" w:cs="Calibri"/>
                <w:b/>
                <w:bCs/>
                <w:sz w:val="20"/>
                <w:szCs w:val="20"/>
                <w:lang w:val="it-IT"/>
              </w:rPr>
              <w:t>&lt;-3 z-score</w:t>
            </w:r>
          </w:p>
        </w:tc>
        <w:tc>
          <w:tcPr>
            <w:tcW w:w="3034" w:type="dxa"/>
          </w:tcPr>
          <w:p w14:paraId="7C0FAA2A" w14:textId="77777777" w:rsidR="00AF60CA" w:rsidRPr="008807FB" w:rsidRDefault="00AF60CA" w:rsidP="00E50A34">
            <w:pPr>
              <w:pStyle w:val="Standaardpersonnel"/>
              <w:widowControl/>
              <w:jc w:val="center"/>
              <w:rPr>
                <w:rFonts w:ascii="Calibri" w:hAnsi="Calibri" w:cs="Calibri"/>
                <w:b/>
                <w:bCs/>
                <w:sz w:val="20"/>
                <w:szCs w:val="20"/>
                <w:lang w:val="it-IT"/>
              </w:rPr>
            </w:pPr>
            <w:r w:rsidRPr="008807FB">
              <w:rPr>
                <w:rFonts w:ascii="Calibri" w:hAnsi="Calibri" w:cs="Calibri"/>
                <w:b/>
                <w:bCs/>
                <w:sz w:val="20"/>
                <w:szCs w:val="20"/>
                <w:lang w:val="it-IT"/>
              </w:rPr>
              <w:t>&gt;=-3 z-score</w:t>
            </w:r>
          </w:p>
        </w:tc>
      </w:tr>
      <w:tr w:rsidR="008807FB" w:rsidRPr="008807FB" w14:paraId="6C52BF9F" w14:textId="77777777" w:rsidTr="00E50A34">
        <w:tc>
          <w:tcPr>
            <w:tcW w:w="2925" w:type="dxa"/>
          </w:tcPr>
          <w:p w14:paraId="1B3CAE9F" w14:textId="77777777" w:rsidR="008807FB" w:rsidRPr="008807FB" w:rsidRDefault="008807FB" w:rsidP="008807FB">
            <w:pPr>
              <w:rPr>
                <w:rFonts w:ascii="Calibri" w:hAnsi="Calibri" w:cs="Calibri"/>
                <w:b/>
                <w:bCs/>
                <w:sz w:val="20"/>
                <w:szCs w:val="20"/>
              </w:rPr>
            </w:pPr>
            <w:r w:rsidRPr="008807FB">
              <w:rPr>
                <w:rFonts w:ascii="Calibri" w:hAnsi="Calibri" w:cs="Calibri"/>
                <w:b/>
                <w:bCs/>
                <w:sz w:val="20"/>
                <w:szCs w:val="20"/>
              </w:rPr>
              <w:t xml:space="preserve">Oedema present </w:t>
            </w:r>
          </w:p>
        </w:tc>
        <w:tc>
          <w:tcPr>
            <w:tcW w:w="3033" w:type="dxa"/>
          </w:tcPr>
          <w:p w14:paraId="0203D05A" w14:textId="77777777" w:rsidR="008807FB" w:rsidRPr="008807FB" w:rsidRDefault="008807FB" w:rsidP="008807FB">
            <w:pPr>
              <w:jc w:val="center"/>
              <w:rPr>
                <w:rFonts w:asciiTheme="minorHAnsi" w:hAnsiTheme="minorHAnsi" w:cstheme="minorHAnsi"/>
                <w:sz w:val="20"/>
                <w:szCs w:val="20"/>
              </w:rPr>
            </w:pPr>
            <w:r w:rsidRPr="008807FB">
              <w:rPr>
                <w:rFonts w:asciiTheme="minorHAnsi" w:hAnsiTheme="minorHAnsi" w:cstheme="minorHAnsi"/>
                <w:sz w:val="20"/>
                <w:szCs w:val="20"/>
              </w:rPr>
              <w:t>Marasmic kwashiorkor</w:t>
            </w:r>
          </w:p>
          <w:p w14:paraId="675CABA3" w14:textId="77777777" w:rsidR="008807FB" w:rsidRPr="008807FB" w:rsidRDefault="008807FB" w:rsidP="008807FB">
            <w:pPr>
              <w:jc w:val="center"/>
              <w:rPr>
                <w:rFonts w:asciiTheme="minorHAnsi" w:hAnsiTheme="minorHAnsi" w:cstheme="minorHAnsi"/>
                <w:sz w:val="20"/>
                <w:szCs w:val="20"/>
              </w:rPr>
            </w:pPr>
            <w:r w:rsidRPr="008807FB">
              <w:rPr>
                <w:rFonts w:asciiTheme="minorHAnsi" w:hAnsiTheme="minorHAnsi" w:cstheme="minorHAnsi"/>
                <w:sz w:val="20"/>
                <w:szCs w:val="20"/>
              </w:rPr>
              <w:t>No. 0</w:t>
            </w:r>
          </w:p>
          <w:p w14:paraId="69318D17" w14:textId="77777777" w:rsidR="008807FB" w:rsidRPr="008807FB" w:rsidRDefault="008807FB" w:rsidP="008807FB">
            <w:pPr>
              <w:jc w:val="center"/>
              <w:rPr>
                <w:rFonts w:ascii="Calibri" w:hAnsi="Calibri" w:cs="Calibri"/>
                <w:sz w:val="20"/>
                <w:szCs w:val="20"/>
              </w:rPr>
            </w:pPr>
            <w:r w:rsidRPr="008807FB">
              <w:rPr>
                <w:rFonts w:asciiTheme="minorHAnsi" w:hAnsiTheme="minorHAnsi" w:cstheme="minorHAnsi"/>
                <w:sz w:val="20"/>
                <w:szCs w:val="20"/>
              </w:rPr>
              <w:t>(0.0 %)</w:t>
            </w:r>
          </w:p>
        </w:tc>
        <w:tc>
          <w:tcPr>
            <w:tcW w:w="3034" w:type="dxa"/>
          </w:tcPr>
          <w:p w14:paraId="2CFEAC62" w14:textId="77777777" w:rsidR="008807FB" w:rsidRPr="008807FB" w:rsidRDefault="008807FB" w:rsidP="008807FB">
            <w:pPr>
              <w:jc w:val="center"/>
              <w:rPr>
                <w:rFonts w:asciiTheme="minorHAnsi" w:hAnsiTheme="minorHAnsi" w:cstheme="minorHAnsi"/>
                <w:sz w:val="20"/>
                <w:szCs w:val="20"/>
              </w:rPr>
            </w:pPr>
            <w:r w:rsidRPr="008807FB">
              <w:rPr>
                <w:rFonts w:asciiTheme="minorHAnsi" w:hAnsiTheme="minorHAnsi" w:cstheme="minorHAnsi"/>
                <w:sz w:val="20"/>
                <w:szCs w:val="20"/>
              </w:rPr>
              <w:t>Kwashiorkor</w:t>
            </w:r>
          </w:p>
          <w:p w14:paraId="4127FD33" w14:textId="77777777" w:rsidR="008807FB" w:rsidRPr="008807FB" w:rsidRDefault="008807FB" w:rsidP="008807FB">
            <w:pPr>
              <w:jc w:val="center"/>
              <w:rPr>
                <w:rFonts w:asciiTheme="minorHAnsi" w:hAnsiTheme="minorHAnsi" w:cstheme="minorHAnsi"/>
                <w:sz w:val="20"/>
                <w:szCs w:val="20"/>
              </w:rPr>
            </w:pPr>
            <w:r w:rsidRPr="008807FB">
              <w:rPr>
                <w:rFonts w:asciiTheme="minorHAnsi" w:hAnsiTheme="minorHAnsi" w:cstheme="minorHAnsi"/>
                <w:sz w:val="20"/>
                <w:szCs w:val="20"/>
              </w:rPr>
              <w:t>No. 0</w:t>
            </w:r>
          </w:p>
          <w:p w14:paraId="36295FF3" w14:textId="77777777" w:rsidR="008807FB" w:rsidRPr="008807FB" w:rsidRDefault="008807FB" w:rsidP="008807FB">
            <w:pPr>
              <w:jc w:val="center"/>
              <w:rPr>
                <w:rFonts w:ascii="Calibri" w:hAnsi="Calibri" w:cs="Calibri"/>
                <w:sz w:val="20"/>
                <w:szCs w:val="20"/>
              </w:rPr>
            </w:pPr>
            <w:r w:rsidRPr="008807FB">
              <w:rPr>
                <w:rFonts w:asciiTheme="minorHAnsi" w:hAnsiTheme="minorHAnsi" w:cstheme="minorHAnsi"/>
                <w:sz w:val="20"/>
                <w:szCs w:val="20"/>
              </w:rPr>
              <w:t>(0.0 %)</w:t>
            </w:r>
          </w:p>
        </w:tc>
      </w:tr>
      <w:tr w:rsidR="008807FB" w:rsidRPr="008807FB" w14:paraId="33690AD2" w14:textId="77777777" w:rsidTr="00E50A34">
        <w:tc>
          <w:tcPr>
            <w:tcW w:w="2925" w:type="dxa"/>
          </w:tcPr>
          <w:p w14:paraId="3D8E2881" w14:textId="77777777" w:rsidR="008807FB" w:rsidRPr="008807FB" w:rsidRDefault="008807FB" w:rsidP="008807FB">
            <w:pPr>
              <w:rPr>
                <w:rFonts w:ascii="Calibri" w:hAnsi="Calibri" w:cs="Calibri"/>
                <w:b/>
                <w:bCs/>
                <w:sz w:val="20"/>
                <w:szCs w:val="20"/>
              </w:rPr>
            </w:pPr>
            <w:r w:rsidRPr="008807FB">
              <w:rPr>
                <w:rFonts w:ascii="Calibri" w:hAnsi="Calibri" w:cs="Calibri"/>
                <w:b/>
                <w:bCs/>
                <w:sz w:val="20"/>
                <w:szCs w:val="20"/>
              </w:rPr>
              <w:t>Oedema absent</w:t>
            </w:r>
          </w:p>
        </w:tc>
        <w:tc>
          <w:tcPr>
            <w:tcW w:w="3033" w:type="dxa"/>
          </w:tcPr>
          <w:p w14:paraId="11B4AC84" w14:textId="77777777" w:rsidR="008807FB" w:rsidRPr="008807FB" w:rsidRDefault="008807FB" w:rsidP="008807FB">
            <w:pPr>
              <w:jc w:val="center"/>
              <w:rPr>
                <w:rFonts w:asciiTheme="minorHAnsi" w:hAnsiTheme="minorHAnsi" w:cstheme="minorHAnsi"/>
                <w:sz w:val="20"/>
                <w:szCs w:val="20"/>
              </w:rPr>
            </w:pPr>
            <w:r w:rsidRPr="008807FB">
              <w:rPr>
                <w:rFonts w:asciiTheme="minorHAnsi" w:hAnsiTheme="minorHAnsi" w:cstheme="minorHAnsi"/>
                <w:sz w:val="20"/>
                <w:szCs w:val="20"/>
              </w:rPr>
              <w:t>Marasmic</w:t>
            </w:r>
          </w:p>
          <w:p w14:paraId="5B4AFAA6" w14:textId="4120A260" w:rsidR="008807FB" w:rsidRPr="008807FB" w:rsidRDefault="00066A9D" w:rsidP="008807FB">
            <w:pPr>
              <w:jc w:val="center"/>
              <w:rPr>
                <w:rFonts w:asciiTheme="minorHAnsi" w:hAnsiTheme="minorHAnsi" w:cstheme="minorHAnsi"/>
                <w:sz w:val="20"/>
                <w:szCs w:val="20"/>
                <w:lang w:val="it-IT"/>
              </w:rPr>
            </w:pPr>
            <w:r>
              <w:rPr>
                <w:rFonts w:asciiTheme="minorHAnsi" w:hAnsiTheme="minorHAnsi" w:cstheme="minorHAnsi"/>
                <w:sz w:val="20"/>
                <w:szCs w:val="20"/>
                <w:lang w:val="it-IT"/>
              </w:rPr>
              <w:t>No. 0</w:t>
            </w:r>
          </w:p>
          <w:p w14:paraId="667EA312" w14:textId="0D4AA1F0" w:rsidR="008807FB" w:rsidRPr="008807FB" w:rsidRDefault="00066A9D" w:rsidP="008807FB">
            <w:pPr>
              <w:jc w:val="center"/>
              <w:rPr>
                <w:rFonts w:ascii="Calibri" w:hAnsi="Calibri" w:cs="Calibri"/>
                <w:sz w:val="20"/>
                <w:szCs w:val="20"/>
                <w:lang w:val="it-IT"/>
              </w:rPr>
            </w:pPr>
            <w:r>
              <w:rPr>
                <w:rFonts w:asciiTheme="minorHAnsi" w:hAnsiTheme="minorHAnsi" w:cstheme="minorHAnsi"/>
                <w:sz w:val="20"/>
                <w:szCs w:val="20"/>
                <w:lang w:val="it-IT"/>
              </w:rPr>
              <w:t>(0.0</w:t>
            </w:r>
            <w:r w:rsidR="008807FB" w:rsidRPr="008807FB">
              <w:rPr>
                <w:rFonts w:asciiTheme="minorHAnsi" w:hAnsiTheme="minorHAnsi" w:cstheme="minorHAnsi"/>
                <w:sz w:val="20"/>
                <w:szCs w:val="20"/>
                <w:lang w:val="it-IT"/>
              </w:rPr>
              <w:t xml:space="preserve"> %)</w:t>
            </w:r>
          </w:p>
        </w:tc>
        <w:tc>
          <w:tcPr>
            <w:tcW w:w="3034" w:type="dxa"/>
          </w:tcPr>
          <w:p w14:paraId="2342D18B" w14:textId="77777777" w:rsidR="008807FB" w:rsidRPr="008807FB" w:rsidRDefault="008807FB" w:rsidP="008807FB">
            <w:pPr>
              <w:jc w:val="center"/>
              <w:rPr>
                <w:rFonts w:asciiTheme="minorHAnsi" w:hAnsiTheme="minorHAnsi" w:cstheme="minorHAnsi"/>
                <w:sz w:val="20"/>
                <w:szCs w:val="20"/>
                <w:lang w:val="it-IT"/>
              </w:rPr>
            </w:pPr>
            <w:r w:rsidRPr="008807FB">
              <w:rPr>
                <w:rFonts w:asciiTheme="minorHAnsi" w:hAnsiTheme="minorHAnsi" w:cstheme="minorHAnsi"/>
                <w:sz w:val="20"/>
                <w:szCs w:val="20"/>
                <w:lang w:val="it-IT"/>
              </w:rPr>
              <w:t>Not severely malnourished</w:t>
            </w:r>
          </w:p>
          <w:p w14:paraId="556D7977" w14:textId="77777777" w:rsidR="008807FB" w:rsidRPr="008807FB" w:rsidRDefault="008807FB" w:rsidP="008807FB">
            <w:pPr>
              <w:jc w:val="center"/>
              <w:rPr>
                <w:rFonts w:asciiTheme="minorHAnsi" w:hAnsiTheme="minorHAnsi" w:cstheme="minorHAnsi"/>
                <w:sz w:val="20"/>
                <w:szCs w:val="20"/>
                <w:lang w:val="it-IT"/>
              </w:rPr>
            </w:pPr>
            <w:r w:rsidRPr="008807FB">
              <w:rPr>
                <w:rFonts w:asciiTheme="minorHAnsi" w:hAnsiTheme="minorHAnsi" w:cstheme="minorHAnsi"/>
                <w:sz w:val="20"/>
                <w:szCs w:val="20"/>
                <w:lang w:val="it-IT"/>
              </w:rPr>
              <w:t>No. 215</w:t>
            </w:r>
          </w:p>
          <w:p w14:paraId="63D9BE5E" w14:textId="7B9431A3" w:rsidR="008807FB" w:rsidRPr="008807FB" w:rsidRDefault="008807FB" w:rsidP="008807FB">
            <w:pPr>
              <w:jc w:val="center"/>
              <w:rPr>
                <w:rFonts w:ascii="Calibri" w:hAnsi="Calibri" w:cs="Calibri"/>
                <w:sz w:val="20"/>
                <w:szCs w:val="20"/>
              </w:rPr>
            </w:pPr>
            <w:r w:rsidRPr="008807FB">
              <w:rPr>
                <w:rFonts w:asciiTheme="minorHAnsi" w:hAnsiTheme="minorHAnsi" w:cstheme="minorHAnsi"/>
                <w:sz w:val="20"/>
                <w:szCs w:val="20"/>
              </w:rPr>
              <w:t>(</w:t>
            </w:r>
            <w:r w:rsidR="00066A9D">
              <w:rPr>
                <w:rFonts w:asciiTheme="minorHAnsi" w:hAnsiTheme="minorHAnsi" w:cstheme="minorHAnsi"/>
                <w:sz w:val="20"/>
                <w:szCs w:val="20"/>
              </w:rPr>
              <w:t>100.0</w:t>
            </w:r>
            <w:r w:rsidRPr="008807FB">
              <w:rPr>
                <w:rFonts w:asciiTheme="minorHAnsi" w:hAnsiTheme="minorHAnsi" w:cstheme="minorHAnsi"/>
                <w:sz w:val="20"/>
                <w:szCs w:val="20"/>
              </w:rPr>
              <w:t xml:space="preserve"> %)</w:t>
            </w:r>
          </w:p>
        </w:tc>
      </w:tr>
    </w:tbl>
    <w:p w14:paraId="5FD0D8A1" w14:textId="77777777" w:rsidR="00AF60CA" w:rsidRPr="009E2504" w:rsidRDefault="00AF60CA" w:rsidP="00AF60CA">
      <w:pPr>
        <w:rPr>
          <w:rFonts w:asciiTheme="minorHAnsi" w:hAnsiTheme="minorHAnsi" w:cstheme="minorHAnsi"/>
          <w:b/>
          <w:color w:val="FF0000"/>
          <w:sz w:val="20"/>
          <w:szCs w:val="20"/>
        </w:rPr>
      </w:pPr>
    </w:p>
    <w:p w14:paraId="6A13771F" w14:textId="77777777" w:rsidR="00AF60CA" w:rsidRPr="009E2504" w:rsidRDefault="00AF60CA" w:rsidP="00AF60CA">
      <w:pPr>
        <w:pStyle w:val="Caption"/>
        <w:jc w:val="left"/>
        <w:rPr>
          <w:rFonts w:asciiTheme="minorHAnsi" w:hAnsiTheme="minorHAnsi" w:cstheme="minorHAnsi"/>
          <w:caps/>
          <w:lang w:val="en-US"/>
        </w:rPr>
      </w:pPr>
      <w:bookmarkStart w:id="103" w:name="_Toc521477146"/>
      <w:r w:rsidRPr="00A840E9">
        <w:rPr>
          <w:rFonts w:asciiTheme="minorHAnsi" w:hAnsiTheme="minorHAnsi" w:cstheme="minorHAnsi"/>
          <w:lang w:val="en-GB"/>
        </w:rPr>
        <w:t xml:space="preserve">TABLE </w:t>
      </w:r>
      <w:r w:rsidRPr="009E2504">
        <w:rPr>
          <w:rFonts w:asciiTheme="minorHAnsi" w:hAnsiTheme="minorHAnsi" w:cstheme="minorHAnsi"/>
        </w:rPr>
        <w:fldChar w:fldCharType="begin"/>
      </w:r>
      <w:r w:rsidRPr="00A840E9">
        <w:rPr>
          <w:rFonts w:asciiTheme="minorHAnsi" w:hAnsiTheme="minorHAnsi" w:cstheme="minorHAnsi"/>
          <w:lang w:val="en-GB"/>
        </w:rPr>
        <w:instrText xml:space="preserve"> SEQ Table \* ARABIC </w:instrText>
      </w:r>
      <w:r w:rsidRPr="009E2504">
        <w:rPr>
          <w:rFonts w:asciiTheme="minorHAnsi" w:hAnsiTheme="minorHAnsi" w:cstheme="minorHAnsi"/>
        </w:rPr>
        <w:fldChar w:fldCharType="separate"/>
      </w:r>
      <w:r w:rsidR="0079243A" w:rsidRPr="00A840E9">
        <w:rPr>
          <w:rFonts w:asciiTheme="minorHAnsi" w:hAnsiTheme="minorHAnsi" w:cstheme="minorHAnsi"/>
          <w:noProof/>
          <w:lang w:val="en-GB"/>
        </w:rPr>
        <w:t>37</w:t>
      </w:r>
      <w:r w:rsidRPr="009E2504">
        <w:rPr>
          <w:rFonts w:asciiTheme="minorHAnsi" w:hAnsiTheme="minorHAnsi" w:cstheme="minorHAnsi"/>
        </w:rPr>
        <w:fldChar w:fldCharType="end"/>
      </w:r>
      <w:r w:rsidRPr="00A840E9">
        <w:rPr>
          <w:rFonts w:asciiTheme="minorHAnsi" w:hAnsiTheme="minorHAnsi" w:cstheme="minorHAnsi"/>
          <w:lang w:val="en-GB"/>
        </w:rPr>
        <w:t xml:space="preserve"> </w:t>
      </w:r>
      <w:r w:rsidRPr="009E2504">
        <w:rPr>
          <w:rFonts w:asciiTheme="minorHAnsi" w:hAnsiTheme="minorHAnsi" w:cstheme="minorHAnsi"/>
          <w:lang w:val="en-US"/>
        </w:rPr>
        <w:t>DISTRIBUTION OF SEVERE ACUTE MALNUTRITION AND OEDEMA BASED ON WEIGHT-FOR-HEIGHT Z-SCORES IN MUGOMBWA</w:t>
      </w:r>
      <w:bookmarkEnd w:id="10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5"/>
        <w:gridCol w:w="3033"/>
        <w:gridCol w:w="3034"/>
      </w:tblGrid>
      <w:tr w:rsidR="00ED3446" w:rsidRPr="009E2504" w14:paraId="09EA48E5" w14:textId="77777777" w:rsidTr="00E50A34">
        <w:tc>
          <w:tcPr>
            <w:tcW w:w="2925" w:type="dxa"/>
          </w:tcPr>
          <w:p w14:paraId="07CDC9EA" w14:textId="77777777" w:rsidR="00AF60CA" w:rsidRPr="009E2504" w:rsidRDefault="00AF60CA" w:rsidP="00E50A34">
            <w:pPr>
              <w:rPr>
                <w:rFonts w:ascii="Calibri" w:hAnsi="Calibri" w:cs="Calibri"/>
                <w:b/>
                <w:bCs/>
                <w:sz w:val="20"/>
                <w:szCs w:val="20"/>
              </w:rPr>
            </w:pPr>
          </w:p>
        </w:tc>
        <w:tc>
          <w:tcPr>
            <w:tcW w:w="3033" w:type="dxa"/>
          </w:tcPr>
          <w:p w14:paraId="7CC7CDD3" w14:textId="77777777" w:rsidR="00AF60CA" w:rsidRPr="009E2504" w:rsidRDefault="00AF60CA" w:rsidP="00E50A34">
            <w:pPr>
              <w:jc w:val="center"/>
              <w:rPr>
                <w:rFonts w:ascii="Calibri" w:hAnsi="Calibri" w:cs="Calibri"/>
                <w:b/>
                <w:bCs/>
                <w:sz w:val="20"/>
                <w:szCs w:val="20"/>
                <w:lang w:val="it-IT"/>
              </w:rPr>
            </w:pPr>
            <w:r w:rsidRPr="009E2504">
              <w:rPr>
                <w:rFonts w:ascii="Calibri" w:hAnsi="Calibri" w:cs="Calibri"/>
                <w:b/>
                <w:bCs/>
                <w:sz w:val="20"/>
                <w:szCs w:val="20"/>
                <w:lang w:val="it-IT"/>
              </w:rPr>
              <w:t>&lt;-3 z-score</w:t>
            </w:r>
          </w:p>
        </w:tc>
        <w:tc>
          <w:tcPr>
            <w:tcW w:w="3034" w:type="dxa"/>
          </w:tcPr>
          <w:p w14:paraId="18302438" w14:textId="77777777" w:rsidR="00AF60CA" w:rsidRPr="009E2504" w:rsidRDefault="00AF60CA" w:rsidP="00E50A34">
            <w:pPr>
              <w:pStyle w:val="Standaardpersonnel"/>
              <w:widowControl/>
              <w:jc w:val="center"/>
              <w:rPr>
                <w:rFonts w:ascii="Calibri" w:hAnsi="Calibri" w:cs="Calibri"/>
                <w:b/>
                <w:bCs/>
                <w:sz w:val="20"/>
                <w:szCs w:val="20"/>
                <w:lang w:val="it-IT"/>
              </w:rPr>
            </w:pPr>
            <w:r w:rsidRPr="009E2504">
              <w:rPr>
                <w:rFonts w:ascii="Calibri" w:hAnsi="Calibri" w:cs="Calibri"/>
                <w:b/>
                <w:bCs/>
                <w:sz w:val="20"/>
                <w:szCs w:val="20"/>
                <w:lang w:val="it-IT"/>
              </w:rPr>
              <w:t>&gt;=-3 z-score</w:t>
            </w:r>
          </w:p>
        </w:tc>
      </w:tr>
      <w:tr w:rsidR="009E2504" w:rsidRPr="009E2504" w14:paraId="286B3789" w14:textId="77777777" w:rsidTr="00E50A34">
        <w:tc>
          <w:tcPr>
            <w:tcW w:w="2925" w:type="dxa"/>
          </w:tcPr>
          <w:p w14:paraId="7BFB36C7" w14:textId="77777777" w:rsidR="009E2504" w:rsidRPr="009E2504" w:rsidRDefault="009E2504" w:rsidP="009E2504">
            <w:pPr>
              <w:rPr>
                <w:rFonts w:ascii="Calibri" w:hAnsi="Calibri" w:cs="Calibri"/>
                <w:b/>
                <w:bCs/>
                <w:sz w:val="20"/>
                <w:szCs w:val="20"/>
              </w:rPr>
            </w:pPr>
            <w:r w:rsidRPr="009E2504">
              <w:rPr>
                <w:rFonts w:ascii="Calibri" w:hAnsi="Calibri" w:cs="Calibri"/>
                <w:b/>
                <w:bCs/>
                <w:sz w:val="20"/>
                <w:szCs w:val="20"/>
              </w:rPr>
              <w:t xml:space="preserve">Oedema present </w:t>
            </w:r>
          </w:p>
        </w:tc>
        <w:tc>
          <w:tcPr>
            <w:tcW w:w="3033" w:type="dxa"/>
          </w:tcPr>
          <w:p w14:paraId="6F717C55" w14:textId="77777777" w:rsidR="009E2504" w:rsidRPr="009E2504" w:rsidRDefault="009E2504" w:rsidP="009E2504">
            <w:pPr>
              <w:jc w:val="center"/>
              <w:rPr>
                <w:rFonts w:ascii="Calibri" w:hAnsi="Calibri" w:cs="Calibri"/>
                <w:sz w:val="20"/>
                <w:szCs w:val="20"/>
              </w:rPr>
            </w:pPr>
            <w:r w:rsidRPr="009E2504">
              <w:rPr>
                <w:rFonts w:ascii="Calibri" w:hAnsi="Calibri" w:cs="Calibri"/>
                <w:sz w:val="20"/>
                <w:szCs w:val="20"/>
              </w:rPr>
              <w:t>Marasmic kwashiorkor</w:t>
            </w:r>
          </w:p>
          <w:p w14:paraId="6FBBB573" w14:textId="77777777" w:rsidR="009E2504" w:rsidRPr="009E2504" w:rsidRDefault="009E2504" w:rsidP="009E2504">
            <w:pPr>
              <w:jc w:val="center"/>
              <w:rPr>
                <w:rFonts w:ascii="Calibri" w:hAnsi="Calibri" w:cs="Calibri"/>
                <w:sz w:val="20"/>
                <w:szCs w:val="20"/>
              </w:rPr>
            </w:pPr>
            <w:r w:rsidRPr="009E2504">
              <w:rPr>
                <w:rFonts w:ascii="Calibri" w:hAnsi="Calibri" w:cs="Calibri"/>
                <w:sz w:val="20"/>
                <w:szCs w:val="20"/>
              </w:rPr>
              <w:t>No. 0</w:t>
            </w:r>
          </w:p>
          <w:p w14:paraId="0F2CDE43" w14:textId="77777777" w:rsidR="009E2504" w:rsidRPr="009E2504" w:rsidRDefault="009E2504" w:rsidP="009E2504">
            <w:pPr>
              <w:jc w:val="center"/>
              <w:rPr>
                <w:rFonts w:ascii="Calibri" w:hAnsi="Calibri" w:cs="Calibri"/>
                <w:sz w:val="20"/>
                <w:szCs w:val="20"/>
              </w:rPr>
            </w:pPr>
            <w:r w:rsidRPr="009E2504">
              <w:rPr>
                <w:rFonts w:ascii="Calibri" w:hAnsi="Calibri" w:cs="Calibri"/>
                <w:sz w:val="20"/>
                <w:szCs w:val="20"/>
              </w:rPr>
              <w:t>(0.0 %)</w:t>
            </w:r>
          </w:p>
        </w:tc>
        <w:tc>
          <w:tcPr>
            <w:tcW w:w="3034" w:type="dxa"/>
          </w:tcPr>
          <w:p w14:paraId="47576FF4" w14:textId="77777777" w:rsidR="009E2504" w:rsidRPr="009E2504" w:rsidRDefault="009E2504" w:rsidP="009E2504">
            <w:pPr>
              <w:jc w:val="center"/>
              <w:rPr>
                <w:rFonts w:ascii="Calibri" w:hAnsi="Calibri" w:cs="Calibri"/>
                <w:sz w:val="20"/>
                <w:szCs w:val="20"/>
              </w:rPr>
            </w:pPr>
            <w:r w:rsidRPr="009E2504">
              <w:rPr>
                <w:rFonts w:ascii="Calibri" w:hAnsi="Calibri" w:cs="Calibri"/>
                <w:sz w:val="20"/>
                <w:szCs w:val="20"/>
              </w:rPr>
              <w:t>Kwashiorkor</w:t>
            </w:r>
          </w:p>
          <w:p w14:paraId="006EC5A7" w14:textId="77777777" w:rsidR="009E2504" w:rsidRPr="009E2504" w:rsidRDefault="009E2504" w:rsidP="009E2504">
            <w:pPr>
              <w:jc w:val="center"/>
              <w:rPr>
                <w:rFonts w:ascii="Calibri" w:hAnsi="Calibri" w:cs="Calibri"/>
                <w:sz w:val="20"/>
                <w:szCs w:val="20"/>
              </w:rPr>
            </w:pPr>
            <w:r w:rsidRPr="009E2504">
              <w:rPr>
                <w:rFonts w:ascii="Calibri" w:hAnsi="Calibri" w:cs="Calibri"/>
                <w:sz w:val="20"/>
                <w:szCs w:val="20"/>
              </w:rPr>
              <w:t>No. 0</w:t>
            </w:r>
          </w:p>
          <w:p w14:paraId="34A13B43" w14:textId="77777777" w:rsidR="009E2504" w:rsidRPr="009E2504" w:rsidRDefault="009E2504" w:rsidP="009E2504">
            <w:pPr>
              <w:jc w:val="center"/>
              <w:rPr>
                <w:rFonts w:ascii="Calibri" w:hAnsi="Calibri" w:cs="Calibri"/>
                <w:sz w:val="20"/>
                <w:szCs w:val="20"/>
              </w:rPr>
            </w:pPr>
            <w:r w:rsidRPr="009E2504">
              <w:rPr>
                <w:rFonts w:ascii="Calibri" w:hAnsi="Calibri" w:cs="Calibri"/>
                <w:sz w:val="20"/>
                <w:szCs w:val="20"/>
              </w:rPr>
              <w:t>(0.0 %)</w:t>
            </w:r>
          </w:p>
        </w:tc>
      </w:tr>
      <w:tr w:rsidR="009E2504" w:rsidRPr="009E2504" w14:paraId="0C064457" w14:textId="77777777" w:rsidTr="00E50A34">
        <w:tc>
          <w:tcPr>
            <w:tcW w:w="2925" w:type="dxa"/>
          </w:tcPr>
          <w:p w14:paraId="343E389B" w14:textId="77777777" w:rsidR="009E2504" w:rsidRPr="009E2504" w:rsidRDefault="009E2504" w:rsidP="009E2504">
            <w:pPr>
              <w:rPr>
                <w:rFonts w:ascii="Calibri" w:hAnsi="Calibri" w:cs="Calibri"/>
                <w:b/>
                <w:bCs/>
                <w:sz w:val="20"/>
                <w:szCs w:val="20"/>
              </w:rPr>
            </w:pPr>
            <w:r w:rsidRPr="009E2504">
              <w:rPr>
                <w:rFonts w:ascii="Calibri" w:hAnsi="Calibri" w:cs="Calibri"/>
                <w:b/>
                <w:bCs/>
                <w:sz w:val="20"/>
                <w:szCs w:val="20"/>
              </w:rPr>
              <w:t>Oedema absent</w:t>
            </w:r>
          </w:p>
        </w:tc>
        <w:tc>
          <w:tcPr>
            <w:tcW w:w="3033" w:type="dxa"/>
          </w:tcPr>
          <w:p w14:paraId="520E6C7C" w14:textId="77777777" w:rsidR="009E2504" w:rsidRPr="009E2504" w:rsidRDefault="009E2504" w:rsidP="009E2504">
            <w:pPr>
              <w:jc w:val="center"/>
              <w:rPr>
                <w:rFonts w:ascii="Calibri" w:hAnsi="Calibri" w:cs="Calibri"/>
                <w:sz w:val="20"/>
                <w:szCs w:val="20"/>
              </w:rPr>
            </w:pPr>
            <w:r w:rsidRPr="009E2504">
              <w:rPr>
                <w:rFonts w:ascii="Calibri" w:hAnsi="Calibri" w:cs="Calibri"/>
                <w:sz w:val="20"/>
                <w:szCs w:val="20"/>
              </w:rPr>
              <w:t>Marasmic</w:t>
            </w:r>
          </w:p>
          <w:p w14:paraId="0E64AEE6" w14:textId="77777777" w:rsidR="009E2504" w:rsidRPr="009E2504" w:rsidRDefault="009E2504" w:rsidP="009E2504">
            <w:pPr>
              <w:jc w:val="center"/>
              <w:rPr>
                <w:rFonts w:ascii="Calibri" w:hAnsi="Calibri" w:cs="Calibri"/>
                <w:sz w:val="20"/>
                <w:szCs w:val="20"/>
                <w:lang w:val="it-IT"/>
              </w:rPr>
            </w:pPr>
            <w:r w:rsidRPr="009E2504">
              <w:rPr>
                <w:rFonts w:ascii="Calibri" w:hAnsi="Calibri" w:cs="Calibri"/>
                <w:sz w:val="20"/>
                <w:szCs w:val="20"/>
                <w:lang w:val="it-IT"/>
              </w:rPr>
              <w:t>No. 0</w:t>
            </w:r>
          </w:p>
          <w:p w14:paraId="47966141" w14:textId="77777777" w:rsidR="009E2504" w:rsidRPr="009E2504" w:rsidRDefault="009E2504" w:rsidP="009E2504">
            <w:pPr>
              <w:jc w:val="center"/>
              <w:rPr>
                <w:rFonts w:ascii="Calibri" w:hAnsi="Calibri" w:cs="Calibri"/>
                <w:sz w:val="20"/>
                <w:szCs w:val="20"/>
                <w:lang w:val="it-IT"/>
              </w:rPr>
            </w:pPr>
            <w:r w:rsidRPr="009E2504">
              <w:rPr>
                <w:rFonts w:ascii="Calibri" w:hAnsi="Calibri" w:cs="Calibri"/>
                <w:sz w:val="20"/>
                <w:szCs w:val="20"/>
                <w:lang w:val="it-IT"/>
              </w:rPr>
              <w:t>(0.0 %)</w:t>
            </w:r>
          </w:p>
        </w:tc>
        <w:tc>
          <w:tcPr>
            <w:tcW w:w="3034" w:type="dxa"/>
          </w:tcPr>
          <w:p w14:paraId="6F1DE130" w14:textId="77777777" w:rsidR="009E2504" w:rsidRPr="009E2504" w:rsidRDefault="009E2504" w:rsidP="009E2504">
            <w:pPr>
              <w:jc w:val="center"/>
              <w:rPr>
                <w:rFonts w:ascii="Calibri" w:hAnsi="Calibri" w:cs="Calibri"/>
                <w:sz w:val="20"/>
                <w:szCs w:val="20"/>
                <w:lang w:val="it-IT"/>
              </w:rPr>
            </w:pPr>
            <w:r w:rsidRPr="009E2504">
              <w:rPr>
                <w:rFonts w:ascii="Calibri" w:hAnsi="Calibri" w:cs="Calibri"/>
                <w:sz w:val="20"/>
                <w:szCs w:val="20"/>
                <w:lang w:val="it-IT"/>
              </w:rPr>
              <w:t>Not severely malnourished</w:t>
            </w:r>
          </w:p>
          <w:p w14:paraId="6854E1D3" w14:textId="77777777" w:rsidR="009E2504" w:rsidRPr="009E2504" w:rsidRDefault="009E2504" w:rsidP="009E2504">
            <w:pPr>
              <w:jc w:val="center"/>
              <w:rPr>
                <w:rFonts w:ascii="Calibri" w:hAnsi="Calibri" w:cs="Calibri"/>
                <w:sz w:val="20"/>
                <w:szCs w:val="20"/>
                <w:lang w:val="it-IT"/>
              </w:rPr>
            </w:pPr>
            <w:r w:rsidRPr="009E2504">
              <w:rPr>
                <w:rFonts w:ascii="Calibri" w:hAnsi="Calibri" w:cs="Calibri"/>
                <w:sz w:val="20"/>
                <w:szCs w:val="20"/>
                <w:lang w:val="it-IT"/>
              </w:rPr>
              <w:t>No. 265</w:t>
            </w:r>
          </w:p>
          <w:p w14:paraId="1B68515E" w14:textId="77777777" w:rsidR="009E2504" w:rsidRPr="009E2504" w:rsidRDefault="009E2504" w:rsidP="009E2504">
            <w:pPr>
              <w:jc w:val="center"/>
              <w:rPr>
                <w:rFonts w:ascii="Calibri" w:hAnsi="Calibri" w:cs="Calibri"/>
                <w:sz w:val="20"/>
                <w:szCs w:val="20"/>
              </w:rPr>
            </w:pPr>
            <w:r w:rsidRPr="009E2504">
              <w:rPr>
                <w:rFonts w:ascii="Calibri" w:hAnsi="Calibri" w:cs="Calibri"/>
                <w:sz w:val="20"/>
                <w:szCs w:val="20"/>
              </w:rPr>
              <w:t>(100.0 %)</w:t>
            </w:r>
          </w:p>
        </w:tc>
      </w:tr>
    </w:tbl>
    <w:p w14:paraId="67787221" w14:textId="77777777" w:rsidR="00AF60CA" w:rsidRPr="00ED3446" w:rsidRDefault="00AF60CA" w:rsidP="00AF60CA">
      <w:pPr>
        <w:rPr>
          <w:rFonts w:ascii="Trebuchet MS" w:hAnsi="Trebuchet MS" w:cs="Arial"/>
          <w:b/>
          <w:color w:val="FF0000"/>
          <w:sz w:val="20"/>
          <w:szCs w:val="20"/>
        </w:rPr>
      </w:pPr>
    </w:p>
    <w:p w14:paraId="12BF427E" w14:textId="77777777" w:rsidR="00AF60CA" w:rsidRPr="00F95253" w:rsidRDefault="00AF60CA" w:rsidP="00AF60CA">
      <w:pPr>
        <w:pStyle w:val="Caption"/>
        <w:jc w:val="left"/>
        <w:rPr>
          <w:rFonts w:ascii="Calibri" w:hAnsi="Calibri"/>
          <w:caps/>
          <w:lang w:val="en-US"/>
        </w:rPr>
      </w:pPr>
      <w:bookmarkStart w:id="104" w:name="_Toc521477147"/>
      <w:r w:rsidRPr="00F95253">
        <w:rPr>
          <w:rFonts w:ascii="Calibri" w:hAnsi="Calibri"/>
          <w:lang w:val="en-US"/>
        </w:rPr>
        <w:t xml:space="preserve">TABLE </w:t>
      </w:r>
      <w:r w:rsidRPr="00F95253">
        <w:rPr>
          <w:rFonts w:ascii="Calibri" w:hAnsi="Calibri"/>
          <w:caps/>
          <w:lang w:val="en-US"/>
        </w:rPr>
        <w:fldChar w:fldCharType="begin"/>
      </w:r>
      <w:r w:rsidRPr="00F95253">
        <w:rPr>
          <w:rFonts w:ascii="Calibri" w:hAnsi="Calibri"/>
          <w:caps/>
          <w:lang w:val="en-US"/>
        </w:rPr>
        <w:instrText xml:space="preserve"> SEQ Table \* ARABIC </w:instrText>
      </w:r>
      <w:r w:rsidRPr="00F95253">
        <w:rPr>
          <w:rFonts w:ascii="Calibri" w:hAnsi="Calibri"/>
          <w:caps/>
          <w:lang w:val="en-US"/>
        </w:rPr>
        <w:fldChar w:fldCharType="separate"/>
      </w:r>
      <w:r w:rsidR="0079243A">
        <w:rPr>
          <w:rFonts w:ascii="Calibri" w:hAnsi="Calibri"/>
          <w:caps/>
          <w:noProof/>
          <w:lang w:val="en-US"/>
        </w:rPr>
        <w:t>38</w:t>
      </w:r>
      <w:r w:rsidRPr="00F95253">
        <w:rPr>
          <w:rFonts w:ascii="Calibri" w:hAnsi="Calibri"/>
          <w:caps/>
          <w:lang w:val="en-US"/>
        </w:rPr>
        <w:fldChar w:fldCharType="end"/>
      </w:r>
      <w:r w:rsidRPr="00F95253">
        <w:rPr>
          <w:rFonts w:ascii="Calibri" w:hAnsi="Calibri"/>
          <w:lang w:val="en-US"/>
        </w:rPr>
        <w:t xml:space="preserve"> DISTRIBUTION OF SEVERE ACUTE MALNUTRITION AND OEDEMA BASED ON WEIGHT-FOR-HEIGHT Z-SCORES IN NYABIHEKE</w:t>
      </w:r>
      <w:bookmarkEnd w:id="10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5"/>
        <w:gridCol w:w="3033"/>
        <w:gridCol w:w="3034"/>
      </w:tblGrid>
      <w:tr w:rsidR="00ED3446" w:rsidRPr="00F95253" w14:paraId="41C5BA23" w14:textId="77777777" w:rsidTr="00E50A34">
        <w:tc>
          <w:tcPr>
            <w:tcW w:w="2925" w:type="dxa"/>
          </w:tcPr>
          <w:p w14:paraId="4E66A1D5" w14:textId="77777777" w:rsidR="00AF60CA" w:rsidRPr="00F95253" w:rsidRDefault="00AF60CA" w:rsidP="00E50A34">
            <w:pPr>
              <w:rPr>
                <w:rFonts w:ascii="Calibri" w:hAnsi="Calibri" w:cs="Calibri"/>
                <w:b/>
                <w:bCs/>
                <w:sz w:val="20"/>
                <w:szCs w:val="20"/>
              </w:rPr>
            </w:pPr>
          </w:p>
        </w:tc>
        <w:tc>
          <w:tcPr>
            <w:tcW w:w="3033" w:type="dxa"/>
          </w:tcPr>
          <w:p w14:paraId="525B3BD9" w14:textId="77777777" w:rsidR="00AF60CA" w:rsidRPr="00F95253" w:rsidRDefault="00AF60CA" w:rsidP="00E50A34">
            <w:pPr>
              <w:jc w:val="center"/>
              <w:rPr>
                <w:rFonts w:ascii="Calibri" w:hAnsi="Calibri" w:cs="Calibri"/>
                <w:b/>
                <w:bCs/>
                <w:sz w:val="20"/>
                <w:szCs w:val="20"/>
                <w:lang w:val="it-IT"/>
              </w:rPr>
            </w:pPr>
            <w:r w:rsidRPr="00F95253">
              <w:rPr>
                <w:rFonts w:ascii="Calibri" w:hAnsi="Calibri" w:cs="Calibri"/>
                <w:b/>
                <w:bCs/>
                <w:sz w:val="20"/>
                <w:szCs w:val="20"/>
                <w:lang w:val="it-IT"/>
              </w:rPr>
              <w:t>&lt;-3 z-score</w:t>
            </w:r>
          </w:p>
        </w:tc>
        <w:tc>
          <w:tcPr>
            <w:tcW w:w="3034" w:type="dxa"/>
          </w:tcPr>
          <w:p w14:paraId="1113DB03" w14:textId="77777777" w:rsidR="00AF60CA" w:rsidRPr="00F95253" w:rsidRDefault="00AF60CA" w:rsidP="00E50A34">
            <w:pPr>
              <w:pStyle w:val="Standaardpersonnel"/>
              <w:widowControl/>
              <w:jc w:val="center"/>
              <w:rPr>
                <w:rFonts w:ascii="Calibri" w:hAnsi="Calibri" w:cs="Calibri"/>
                <w:b/>
                <w:bCs/>
                <w:sz w:val="20"/>
                <w:szCs w:val="20"/>
                <w:lang w:val="it-IT"/>
              </w:rPr>
            </w:pPr>
            <w:r w:rsidRPr="00F95253">
              <w:rPr>
                <w:rFonts w:ascii="Calibri" w:hAnsi="Calibri" w:cs="Calibri"/>
                <w:b/>
                <w:bCs/>
                <w:sz w:val="20"/>
                <w:szCs w:val="20"/>
                <w:lang w:val="it-IT"/>
              </w:rPr>
              <w:t>&gt;=-3 z-score</w:t>
            </w:r>
          </w:p>
        </w:tc>
      </w:tr>
      <w:tr w:rsidR="00F95253" w:rsidRPr="00F95253" w14:paraId="1925CE1A" w14:textId="77777777" w:rsidTr="00E50A34">
        <w:tc>
          <w:tcPr>
            <w:tcW w:w="2925" w:type="dxa"/>
          </w:tcPr>
          <w:p w14:paraId="5982A575" w14:textId="77777777" w:rsidR="00F95253" w:rsidRPr="00F95253" w:rsidRDefault="00F95253" w:rsidP="00F95253">
            <w:pPr>
              <w:rPr>
                <w:rFonts w:ascii="Calibri" w:hAnsi="Calibri" w:cs="Calibri"/>
                <w:b/>
                <w:bCs/>
                <w:sz w:val="20"/>
                <w:szCs w:val="20"/>
              </w:rPr>
            </w:pPr>
            <w:r w:rsidRPr="00F95253">
              <w:rPr>
                <w:rFonts w:ascii="Calibri" w:hAnsi="Calibri" w:cs="Calibri"/>
                <w:b/>
                <w:bCs/>
                <w:sz w:val="20"/>
                <w:szCs w:val="20"/>
              </w:rPr>
              <w:t xml:space="preserve">Oedema present </w:t>
            </w:r>
          </w:p>
        </w:tc>
        <w:tc>
          <w:tcPr>
            <w:tcW w:w="3033" w:type="dxa"/>
          </w:tcPr>
          <w:p w14:paraId="0412640E" w14:textId="77777777" w:rsidR="00F95253" w:rsidRPr="00F95253" w:rsidRDefault="00F95253" w:rsidP="00F95253">
            <w:pPr>
              <w:jc w:val="center"/>
              <w:rPr>
                <w:rFonts w:ascii="Calibri" w:hAnsi="Calibri" w:cs="Calibri"/>
                <w:sz w:val="20"/>
              </w:rPr>
            </w:pPr>
            <w:r w:rsidRPr="00F95253">
              <w:rPr>
                <w:rFonts w:ascii="Calibri" w:hAnsi="Calibri" w:cs="Calibri"/>
                <w:sz w:val="20"/>
              </w:rPr>
              <w:t>Marasmic kwashiorkor</w:t>
            </w:r>
          </w:p>
          <w:p w14:paraId="50952BCD" w14:textId="77777777" w:rsidR="00F95253" w:rsidRPr="00F95253" w:rsidRDefault="00F95253" w:rsidP="00F95253">
            <w:pPr>
              <w:jc w:val="center"/>
              <w:rPr>
                <w:rFonts w:ascii="Calibri" w:hAnsi="Calibri" w:cs="Calibri"/>
                <w:sz w:val="20"/>
              </w:rPr>
            </w:pPr>
            <w:r w:rsidRPr="00F95253">
              <w:rPr>
                <w:rFonts w:ascii="Calibri" w:hAnsi="Calibri" w:cs="Calibri"/>
                <w:sz w:val="20"/>
              </w:rPr>
              <w:t>No. 0</w:t>
            </w:r>
          </w:p>
          <w:p w14:paraId="05BE3297" w14:textId="77777777" w:rsidR="00F95253" w:rsidRPr="00F95253" w:rsidRDefault="00F95253" w:rsidP="00F95253">
            <w:pPr>
              <w:jc w:val="center"/>
              <w:rPr>
                <w:rFonts w:ascii="Calibri" w:hAnsi="Calibri" w:cs="Calibri"/>
                <w:sz w:val="20"/>
                <w:szCs w:val="20"/>
              </w:rPr>
            </w:pPr>
            <w:r w:rsidRPr="00F95253">
              <w:rPr>
                <w:rFonts w:ascii="Calibri" w:hAnsi="Calibri" w:cs="Calibri"/>
                <w:sz w:val="20"/>
              </w:rPr>
              <w:t>(0.0 %)</w:t>
            </w:r>
          </w:p>
        </w:tc>
        <w:tc>
          <w:tcPr>
            <w:tcW w:w="3034" w:type="dxa"/>
          </w:tcPr>
          <w:p w14:paraId="6CA77989" w14:textId="77777777" w:rsidR="00F95253" w:rsidRPr="00F95253" w:rsidRDefault="00F95253" w:rsidP="00F95253">
            <w:pPr>
              <w:jc w:val="center"/>
              <w:rPr>
                <w:rFonts w:ascii="Calibri" w:hAnsi="Calibri" w:cs="Calibri"/>
                <w:sz w:val="20"/>
              </w:rPr>
            </w:pPr>
            <w:r w:rsidRPr="00F95253">
              <w:rPr>
                <w:rFonts w:ascii="Calibri" w:hAnsi="Calibri" w:cs="Calibri"/>
                <w:sz w:val="20"/>
              </w:rPr>
              <w:t>Kwashiorkor</w:t>
            </w:r>
          </w:p>
          <w:p w14:paraId="6FEE5CD3" w14:textId="77777777" w:rsidR="00F95253" w:rsidRPr="00F95253" w:rsidRDefault="00F95253" w:rsidP="00F95253">
            <w:pPr>
              <w:jc w:val="center"/>
              <w:rPr>
                <w:rFonts w:ascii="Calibri" w:hAnsi="Calibri" w:cs="Calibri"/>
                <w:sz w:val="20"/>
              </w:rPr>
            </w:pPr>
            <w:r w:rsidRPr="00F95253">
              <w:rPr>
                <w:rFonts w:ascii="Calibri" w:hAnsi="Calibri" w:cs="Calibri"/>
                <w:sz w:val="20"/>
              </w:rPr>
              <w:t>No. 0</w:t>
            </w:r>
          </w:p>
          <w:p w14:paraId="266C05C3" w14:textId="77777777" w:rsidR="00F95253" w:rsidRPr="00F95253" w:rsidRDefault="00F95253" w:rsidP="00F95253">
            <w:pPr>
              <w:jc w:val="center"/>
              <w:rPr>
                <w:rFonts w:ascii="Calibri" w:hAnsi="Calibri" w:cs="Calibri"/>
                <w:sz w:val="20"/>
                <w:szCs w:val="20"/>
              </w:rPr>
            </w:pPr>
            <w:r w:rsidRPr="00F95253">
              <w:rPr>
                <w:rFonts w:ascii="Calibri" w:hAnsi="Calibri" w:cs="Calibri"/>
                <w:sz w:val="20"/>
              </w:rPr>
              <w:t>(0.0 %)</w:t>
            </w:r>
          </w:p>
        </w:tc>
      </w:tr>
      <w:tr w:rsidR="00F95253" w:rsidRPr="00F95253" w14:paraId="07F81EF4" w14:textId="77777777" w:rsidTr="00E50A34">
        <w:tc>
          <w:tcPr>
            <w:tcW w:w="2925" w:type="dxa"/>
          </w:tcPr>
          <w:p w14:paraId="5A608121" w14:textId="77777777" w:rsidR="00F95253" w:rsidRPr="00F95253" w:rsidRDefault="00F95253" w:rsidP="00F95253">
            <w:pPr>
              <w:rPr>
                <w:rFonts w:ascii="Calibri" w:hAnsi="Calibri" w:cs="Calibri"/>
                <w:b/>
                <w:bCs/>
                <w:sz w:val="20"/>
                <w:szCs w:val="20"/>
              </w:rPr>
            </w:pPr>
            <w:r w:rsidRPr="00F95253">
              <w:rPr>
                <w:rFonts w:ascii="Calibri" w:hAnsi="Calibri" w:cs="Calibri"/>
                <w:b/>
                <w:bCs/>
                <w:sz w:val="20"/>
                <w:szCs w:val="20"/>
              </w:rPr>
              <w:t>Oedema absent</w:t>
            </w:r>
          </w:p>
        </w:tc>
        <w:tc>
          <w:tcPr>
            <w:tcW w:w="3033" w:type="dxa"/>
          </w:tcPr>
          <w:p w14:paraId="4346A5FB" w14:textId="77777777" w:rsidR="00F95253" w:rsidRPr="00F95253" w:rsidRDefault="00F95253" w:rsidP="00F95253">
            <w:pPr>
              <w:jc w:val="center"/>
              <w:rPr>
                <w:rFonts w:ascii="Calibri" w:hAnsi="Calibri" w:cs="Calibri"/>
                <w:sz w:val="20"/>
              </w:rPr>
            </w:pPr>
            <w:r w:rsidRPr="00F95253">
              <w:rPr>
                <w:rFonts w:ascii="Calibri" w:hAnsi="Calibri" w:cs="Calibri"/>
                <w:sz w:val="20"/>
              </w:rPr>
              <w:t>Marasmic</w:t>
            </w:r>
          </w:p>
          <w:p w14:paraId="085A639B" w14:textId="77777777" w:rsidR="00F95253" w:rsidRPr="00F95253" w:rsidRDefault="00F95253" w:rsidP="00F95253">
            <w:pPr>
              <w:jc w:val="center"/>
              <w:rPr>
                <w:rFonts w:ascii="Calibri" w:hAnsi="Calibri" w:cs="Calibri"/>
                <w:sz w:val="20"/>
                <w:lang w:val="it-IT"/>
              </w:rPr>
            </w:pPr>
            <w:r w:rsidRPr="00F95253">
              <w:rPr>
                <w:rFonts w:ascii="Calibri" w:hAnsi="Calibri" w:cs="Calibri"/>
                <w:sz w:val="20"/>
                <w:lang w:val="it-IT"/>
              </w:rPr>
              <w:t>No. 1</w:t>
            </w:r>
          </w:p>
          <w:p w14:paraId="0EABE77C" w14:textId="77777777" w:rsidR="00F95253" w:rsidRPr="00F95253" w:rsidRDefault="00F95253" w:rsidP="00F95253">
            <w:pPr>
              <w:jc w:val="center"/>
              <w:rPr>
                <w:rFonts w:ascii="Calibri" w:hAnsi="Calibri" w:cs="Calibri"/>
                <w:sz w:val="20"/>
                <w:szCs w:val="20"/>
                <w:lang w:val="it-IT"/>
              </w:rPr>
            </w:pPr>
            <w:r w:rsidRPr="00F95253">
              <w:rPr>
                <w:rFonts w:ascii="Calibri" w:hAnsi="Calibri" w:cs="Calibri"/>
                <w:sz w:val="20"/>
                <w:lang w:val="it-IT"/>
              </w:rPr>
              <w:t>(0.3 %)</w:t>
            </w:r>
          </w:p>
        </w:tc>
        <w:tc>
          <w:tcPr>
            <w:tcW w:w="3034" w:type="dxa"/>
          </w:tcPr>
          <w:p w14:paraId="73DC4008" w14:textId="77777777" w:rsidR="00F95253" w:rsidRPr="00F95253" w:rsidRDefault="00F95253" w:rsidP="00F95253">
            <w:pPr>
              <w:jc w:val="center"/>
              <w:rPr>
                <w:rFonts w:ascii="Calibri" w:hAnsi="Calibri" w:cs="Calibri"/>
                <w:sz w:val="20"/>
                <w:lang w:val="it-IT"/>
              </w:rPr>
            </w:pPr>
            <w:r w:rsidRPr="00F95253">
              <w:rPr>
                <w:rFonts w:ascii="Calibri" w:hAnsi="Calibri" w:cs="Calibri"/>
                <w:sz w:val="20"/>
                <w:lang w:val="it-IT"/>
              </w:rPr>
              <w:t>Not severely malnourished</w:t>
            </w:r>
          </w:p>
          <w:p w14:paraId="639177C1" w14:textId="77777777" w:rsidR="00F95253" w:rsidRPr="00F95253" w:rsidRDefault="00F95253" w:rsidP="00F95253">
            <w:pPr>
              <w:jc w:val="center"/>
              <w:rPr>
                <w:rFonts w:ascii="Calibri" w:hAnsi="Calibri" w:cs="Calibri"/>
                <w:sz w:val="20"/>
                <w:lang w:val="it-IT"/>
              </w:rPr>
            </w:pPr>
            <w:r w:rsidRPr="00F95253">
              <w:rPr>
                <w:rFonts w:ascii="Calibri" w:hAnsi="Calibri" w:cs="Calibri"/>
                <w:sz w:val="20"/>
                <w:lang w:val="it-IT"/>
              </w:rPr>
              <w:t>No. 308</w:t>
            </w:r>
          </w:p>
          <w:p w14:paraId="5EAC02E6" w14:textId="77777777" w:rsidR="00F95253" w:rsidRPr="00F95253" w:rsidRDefault="00F95253" w:rsidP="00F95253">
            <w:pPr>
              <w:jc w:val="center"/>
              <w:rPr>
                <w:rFonts w:ascii="Calibri" w:hAnsi="Calibri" w:cs="Calibri"/>
                <w:sz w:val="20"/>
                <w:szCs w:val="20"/>
              </w:rPr>
            </w:pPr>
            <w:r w:rsidRPr="00F95253">
              <w:rPr>
                <w:rFonts w:ascii="Calibri" w:hAnsi="Calibri" w:cs="Calibri"/>
                <w:sz w:val="20"/>
              </w:rPr>
              <w:t>(99.7 %)</w:t>
            </w:r>
          </w:p>
        </w:tc>
      </w:tr>
    </w:tbl>
    <w:p w14:paraId="54C8319C" w14:textId="77777777" w:rsidR="00AF60CA" w:rsidRPr="00ED3446" w:rsidRDefault="00AF60CA" w:rsidP="00AF60CA">
      <w:pPr>
        <w:rPr>
          <w:rFonts w:ascii="Trebuchet MS" w:hAnsi="Trebuchet MS" w:cs="Arial"/>
          <w:b/>
          <w:color w:val="FF0000"/>
          <w:sz w:val="20"/>
          <w:szCs w:val="20"/>
        </w:rPr>
      </w:pPr>
    </w:p>
    <w:p w14:paraId="1F2405A4" w14:textId="77777777" w:rsidR="00AF60CA" w:rsidRPr="00F95253" w:rsidRDefault="00AF60CA" w:rsidP="00AF60CA">
      <w:pPr>
        <w:pStyle w:val="Caption"/>
        <w:jc w:val="left"/>
        <w:rPr>
          <w:rFonts w:ascii="Calibri" w:hAnsi="Calibri"/>
          <w:caps/>
          <w:lang w:val="en-US"/>
        </w:rPr>
      </w:pPr>
      <w:bookmarkStart w:id="105" w:name="_Toc521477148"/>
      <w:r w:rsidRPr="00F95253">
        <w:rPr>
          <w:rFonts w:ascii="Calibri" w:hAnsi="Calibri"/>
          <w:lang w:val="en-US"/>
        </w:rPr>
        <w:t xml:space="preserve">TABLE </w:t>
      </w:r>
      <w:r w:rsidRPr="00F95253">
        <w:rPr>
          <w:rFonts w:ascii="Calibri" w:hAnsi="Calibri"/>
          <w:caps/>
          <w:lang w:val="en-US"/>
        </w:rPr>
        <w:fldChar w:fldCharType="begin"/>
      </w:r>
      <w:r w:rsidRPr="00F95253">
        <w:rPr>
          <w:rFonts w:ascii="Calibri" w:hAnsi="Calibri"/>
          <w:caps/>
          <w:lang w:val="en-US"/>
        </w:rPr>
        <w:instrText xml:space="preserve"> SEQ Table \* ARABIC </w:instrText>
      </w:r>
      <w:r w:rsidRPr="00F95253">
        <w:rPr>
          <w:rFonts w:ascii="Calibri" w:hAnsi="Calibri"/>
          <w:caps/>
          <w:lang w:val="en-US"/>
        </w:rPr>
        <w:fldChar w:fldCharType="separate"/>
      </w:r>
      <w:r w:rsidR="0079243A">
        <w:rPr>
          <w:rFonts w:ascii="Calibri" w:hAnsi="Calibri"/>
          <w:caps/>
          <w:noProof/>
          <w:lang w:val="en-US"/>
        </w:rPr>
        <w:t>39</w:t>
      </w:r>
      <w:r w:rsidRPr="00F95253">
        <w:rPr>
          <w:rFonts w:ascii="Calibri" w:hAnsi="Calibri"/>
          <w:caps/>
          <w:lang w:val="en-US"/>
        </w:rPr>
        <w:fldChar w:fldCharType="end"/>
      </w:r>
      <w:r w:rsidRPr="00F95253">
        <w:rPr>
          <w:rFonts w:ascii="Calibri" w:hAnsi="Calibri"/>
          <w:lang w:val="en-US"/>
        </w:rPr>
        <w:t xml:space="preserve"> DISTRIBUTION OF SEVERE ACUTE MALNUTRITION AND OEDEMA BASED ON WEIGHT-FOR-HEIGHT Z-SCORES IN MAHAMA</w:t>
      </w:r>
      <w:bookmarkEnd w:id="10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5"/>
        <w:gridCol w:w="3033"/>
        <w:gridCol w:w="3034"/>
      </w:tblGrid>
      <w:tr w:rsidR="00ED3446" w:rsidRPr="00F95253" w14:paraId="5FEF1D6C" w14:textId="77777777" w:rsidTr="00E50A34">
        <w:tc>
          <w:tcPr>
            <w:tcW w:w="2925" w:type="dxa"/>
          </w:tcPr>
          <w:p w14:paraId="43F9217F" w14:textId="77777777" w:rsidR="00AF60CA" w:rsidRPr="00F95253" w:rsidRDefault="00AF60CA" w:rsidP="00E50A34">
            <w:pPr>
              <w:rPr>
                <w:rFonts w:ascii="Calibri" w:hAnsi="Calibri" w:cs="Calibri"/>
                <w:b/>
                <w:bCs/>
                <w:sz w:val="20"/>
                <w:szCs w:val="20"/>
              </w:rPr>
            </w:pPr>
          </w:p>
        </w:tc>
        <w:tc>
          <w:tcPr>
            <w:tcW w:w="3033" w:type="dxa"/>
          </w:tcPr>
          <w:p w14:paraId="4786D276" w14:textId="77777777" w:rsidR="00AF60CA" w:rsidRPr="00F95253" w:rsidRDefault="00AF60CA" w:rsidP="00E50A34">
            <w:pPr>
              <w:jc w:val="center"/>
              <w:rPr>
                <w:rFonts w:ascii="Calibri" w:hAnsi="Calibri" w:cs="Calibri"/>
                <w:b/>
                <w:bCs/>
                <w:sz w:val="20"/>
                <w:szCs w:val="20"/>
                <w:lang w:val="it-IT"/>
              </w:rPr>
            </w:pPr>
            <w:r w:rsidRPr="00F95253">
              <w:rPr>
                <w:rFonts w:ascii="Calibri" w:hAnsi="Calibri" w:cs="Calibri"/>
                <w:b/>
                <w:bCs/>
                <w:sz w:val="20"/>
                <w:szCs w:val="20"/>
                <w:lang w:val="it-IT"/>
              </w:rPr>
              <w:t>&lt;-3 z-score</w:t>
            </w:r>
          </w:p>
        </w:tc>
        <w:tc>
          <w:tcPr>
            <w:tcW w:w="3034" w:type="dxa"/>
          </w:tcPr>
          <w:p w14:paraId="1A44E418" w14:textId="77777777" w:rsidR="00AF60CA" w:rsidRPr="00F95253" w:rsidRDefault="00AF60CA" w:rsidP="00E50A34">
            <w:pPr>
              <w:pStyle w:val="Standaardpersonnel"/>
              <w:widowControl/>
              <w:jc w:val="center"/>
              <w:rPr>
                <w:rFonts w:ascii="Calibri" w:hAnsi="Calibri" w:cs="Calibri"/>
                <w:b/>
                <w:bCs/>
                <w:sz w:val="20"/>
                <w:szCs w:val="20"/>
                <w:lang w:val="it-IT"/>
              </w:rPr>
            </w:pPr>
            <w:r w:rsidRPr="00F95253">
              <w:rPr>
                <w:rFonts w:ascii="Calibri" w:hAnsi="Calibri" w:cs="Calibri"/>
                <w:b/>
                <w:bCs/>
                <w:sz w:val="20"/>
                <w:szCs w:val="20"/>
                <w:lang w:val="it-IT"/>
              </w:rPr>
              <w:t>&gt;=-3 z-score</w:t>
            </w:r>
          </w:p>
        </w:tc>
      </w:tr>
      <w:tr w:rsidR="00F95253" w:rsidRPr="00F95253" w14:paraId="4A98160D" w14:textId="77777777" w:rsidTr="00E50A34">
        <w:tc>
          <w:tcPr>
            <w:tcW w:w="2925" w:type="dxa"/>
          </w:tcPr>
          <w:p w14:paraId="7348949E" w14:textId="77777777" w:rsidR="00F95253" w:rsidRPr="00F95253" w:rsidRDefault="00F95253" w:rsidP="00F95253">
            <w:pPr>
              <w:rPr>
                <w:rFonts w:ascii="Calibri" w:hAnsi="Calibri" w:cs="Calibri"/>
                <w:b/>
                <w:bCs/>
                <w:sz w:val="20"/>
                <w:szCs w:val="20"/>
              </w:rPr>
            </w:pPr>
            <w:r w:rsidRPr="00F95253">
              <w:rPr>
                <w:rFonts w:ascii="Calibri" w:hAnsi="Calibri" w:cs="Calibri"/>
                <w:b/>
                <w:bCs/>
                <w:sz w:val="20"/>
                <w:szCs w:val="20"/>
              </w:rPr>
              <w:t xml:space="preserve">Oedema present </w:t>
            </w:r>
          </w:p>
        </w:tc>
        <w:tc>
          <w:tcPr>
            <w:tcW w:w="3033" w:type="dxa"/>
          </w:tcPr>
          <w:p w14:paraId="427A702D" w14:textId="77777777" w:rsidR="00F95253" w:rsidRPr="00F95253" w:rsidRDefault="00F95253" w:rsidP="00F95253">
            <w:pPr>
              <w:jc w:val="center"/>
              <w:rPr>
                <w:rFonts w:asciiTheme="minorHAnsi" w:hAnsiTheme="minorHAnsi" w:cstheme="minorHAnsi"/>
                <w:sz w:val="20"/>
                <w:szCs w:val="20"/>
              </w:rPr>
            </w:pPr>
            <w:r w:rsidRPr="00F95253">
              <w:rPr>
                <w:rFonts w:asciiTheme="minorHAnsi" w:hAnsiTheme="minorHAnsi" w:cstheme="minorHAnsi"/>
                <w:sz w:val="20"/>
                <w:szCs w:val="20"/>
              </w:rPr>
              <w:t>Marasmic kwashiorkor</w:t>
            </w:r>
          </w:p>
          <w:p w14:paraId="6E2E5512" w14:textId="77777777" w:rsidR="00F95253" w:rsidRPr="00F95253" w:rsidRDefault="00F95253" w:rsidP="00F95253">
            <w:pPr>
              <w:jc w:val="center"/>
              <w:rPr>
                <w:rFonts w:asciiTheme="minorHAnsi" w:hAnsiTheme="minorHAnsi" w:cstheme="minorHAnsi"/>
                <w:sz w:val="20"/>
                <w:szCs w:val="20"/>
              </w:rPr>
            </w:pPr>
            <w:r w:rsidRPr="00F95253">
              <w:rPr>
                <w:rFonts w:asciiTheme="minorHAnsi" w:hAnsiTheme="minorHAnsi" w:cstheme="minorHAnsi"/>
                <w:sz w:val="20"/>
                <w:szCs w:val="20"/>
              </w:rPr>
              <w:t>No. 0</w:t>
            </w:r>
          </w:p>
          <w:p w14:paraId="028294DF" w14:textId="77777777" w:rsidR="00F95253" w:rsidRPr="00F95253" w:rsidRDefault="00F95253" w:rsidP="00F95253">
            <w:pPr>
              <w:jc w:val="center"/>
              <w:rPr>
                <w:rFonts w:ascii="Calibri" w:hAnsi="Calibri" w:cs="Calibri"/>
                <w:sz w:val="20"/>
                <w:szCs w:val="20"/>
              </w:rPr>
            </w:pPr>
            <w:r w:rsidRPr="00F95253">
              <w:rPr>
                <w:rFonts w:asciiTheme="minorHAnsi" w:hAnsiTheme="minorHAnsi" w:cstheme="minorHAnsi"/>
                <w:sz w:val="20"/>
                <w:szCs w:val="20"/>
              </w:rPr>
              <w:t>(0.0 %)</w:t>
            </w:r>
          </w:p>
        </w:tc>
        <w:tc>
          <w:tcPr>
            <w:tcW w:w="3034" w:type="dxa"/>
          </w:tcPr>
          <w:p w14:paraId="6695CFE7" w14:textId="77777777" w:rsidR="00F95253" w:rsidRPr="00F95253" w:rsidRDefault="00F95253" w:rsidP="00F95253">
            <w:pPr>
              <w:jc w:val="center"/>
              <w:rPr>
                <w:rFonts w:asciiTheme="minorHAnsi" w:hAnsiTheme="minorHAnsi" w:cstheme="minorHAnsi"/>
                <w:sz w:val="20"/>
                <w:szCs w:val="20"/>
              </w:rPr>
            </w:pPr>
            <w:r w:rsidRPr="00F95253">
              <w:rPr>
                <w:rFonts w:asciiTheme="minorHAnsi" w:hAnsiTheme="minorHAnsi" w:cstheme="minorHAnsi"/>
                <w:sz w:val="20"/>
                <w:szCs w:val="20"/>
              </w:rPr>
              <w:t>Kwashiorkor</w:t>
            </w:r>
          </w:p>
          <w:p w14:paraId="1C55C729" w14:textId="77777777" w:rsidR="00F95253" w:rsidRPr="00F95253" w:rsidRDefault="00F95253" w:rsidP="00F95253">
            <w:pPr>
              <w:jc w:val="center"/>
              <w:rPr>
                <w:rFonts w:asciiTheme="minorHAnsi" w:hAnsiTheme="minorHAnsi" w:cstheme="minorHAnsi"/>
                <w:sz w:val="20"/>
                <w:szCs w:val="20"/>
              </w:rPr>
            </w:pPr>
            <w:r w:rsidRPr="00F95253">
              <w:rPr>
                <w:rFonts w:asciiTheme="minorHAnsi" w:hAnsiTheme="minorHAnsi" w:cstheme="minorHAnsi"/>
                <w:sz w:val="20"/>
                <w:szCs w:val="20"/>
              </w:rPr>
              <w:t>No. 0</w:t>
            </w:r>
          </w:p>
          <w:p w14:paraId="21C62C24" w14:textId="77777777" w:rsidR="00F95253" w:rsidRPr="00F95253" w:rsidRDefault="00F95253" w:rsidP="00F95253">
            <w:pPr>
              <w:jc w:val="center"/>
              <w:rPr>
                <w:rFonts w:ascii="Calibri" w:hAnsi="Calibri" w:cs="Calibri"/>
                <w:sz w:val="20"/>
                <w:szCs w:val="20"/>
              </w:rPr>
            </w:pPr>
            <w:r w:rsidRPr="00F95253">
              <w:rPr>
                <w:rFonts w:asciiTheme="minorHAnsi" w:hAnsiTheme="minorHAnsi" w:cstheme="minorHAnsi"/>
                <w:sz w:val="20"/>
                <w:szCs w:val="20"/>
              </w:rPr>
              <w:t>(0.0 %)</w:t>
            </w:r>
          </w:p>
        </w:tc>
      </w:tr>
      <w:tr w:rsidR="00F95253" w:rsidRPr="00F95253" w14:paraId="6AF3C5F6" w14:textId="77777777" w:rsidTr="00E50A34">
        <w:tc>
          <w:tcPr>
            <w:tcW w:w="2925" w:type="dxa"/>
          </w:tcPr>
          <w:p w14:paraId="4792DAAC" w14:textId="77777777" w:rsidR="00F95253" w:rsidRPr="00F95253" w:rsidRDefault="00F95253" w:rsidP="00F95253">
            <w:pPr>
              <w:rPr>
                <w:rFonts w:ascii="Calibri" w:hAnsi="Calibri" w:cs="Calibri"/>
                <w:b/>
                <w:bCs/>
                <w:sz w:val="20"/>
                <w:szCs w:val="20"/>
              </w:rPr>
            </w:pPr>
            <w:r w:rsidRPr="00F95253">
              <w:rPr>
                <w:rFonts w:ascii="Calibri" w:hAnsi="Calibri" w:cs="Calibri"/>
                <w:b/>
                <w:bCs/>
                <w:sz w:val="20"/>
                <w:szCs w:val="20"/>
              </w:rPr>
              <w:t>Oedema absent</w:t>
            </w:r>
          </w:p>
        </w:tc>
        <w:tc>
          <w:tcPr>
            <w:tcW w:w="3033" w:type="dxa"/>
          </w:tcPr>
          <w:p w14:paraId="67DBCC2D" w14:textId="77777777" w:rsidR="00F95253" w:rsidRPr="00F95253" w:rsidRDefault="00F95253" w:rsidP="00F95253">
            <w:pPr>
              <w:jc w:val="center"/>
              <w:rPr>
                <w:rFonts w:asciiTheme="minorHAnsi" w:hAnsiTheme="minorHAnsi" w:cstheme="minorHAnsi"/>
                <w:sz w:val="20"/>
                <w:szCs w:val="20"/>
              </w:rPr>
            </w:pPr>
            <w:r w:rsidRPr="00F95253">
              <w:rPr>
                <w:rFonts w:asciiTheme="minorHAnsi" w:hAnsiTheme="minorHAnsi" w:cstheme="minorHAnsi"/>
                <w:sz w:val="20"/>
                <w:szCs w:val="20"/>
              </w:rPr>
              <w:t>Marasmic</w:t>
            </w:r>
          </w:p>
          <w:p w14:paraId="7634D66D" w14:textId="029EBC82" w:rsidR="00F95253" w:rsidRPr="00F95253" w:rsidRDefault="00066A9D" w:rsidP="00F95253">
            <w:pPr>
              <w:jc w:val="center"/>
              <w:rPr>
                <w:rFonts w:asciiTheme="minorHAnsi" w:hAnsiTheme="minorHAnsi" w:cstheme="minorHAnsi"/>
                <w:sz w:val="20"/>
                <w:szCs w:val="20"/>
                <w:lang w:val="it-IT"/>
              </w:rPr>
            </w:pPr>
            <w:r>
              <w:rPr>
                <w:rFonts w:asciiTheme="minorHAnsi" w:hAnsiTheme="minorHAnsi" w:cstheme="minorHAnsi"/>
                <w:sz w:val="20"/>
                <w:szCs w:val="20"/>
                <w:lang w:val="it-IT"/>
              </w:rPr>
              <w:t>No. 1</w:t>
            </w:r>
          </w:p>
          <w:p w14:paraId="64130C01" w14:textId="079CE366" w:rsidR="00F95253" w:rsidRPr="00F95253" w:rsidRDefault="00066A9D" w:rsidP="00F95253">
            <w:pPr>
              <w:jc w:val="center"/>
              <w:rPr>
                <w:rFonts w:ascii="Calibri" w:hAnsi="Calibri" w:cs="Calibri"/>
                <w:sz w:val="20"/>
                <w:szCs w:val="20"/>
                <w:lang w:val="it-IT"/>
              </w:rPr>
            </w:pPr>
            <w:r>
              <w:rPr>
                <w:rFonts w:asciiTheme="minorHAnsi" w:hAnsiTheme="minorHAnsi" w:cstheme="minorHAnsi"/>
                <w:sz w:val="20"/>
                <w:szCs w:val="20"/>
                <w:lang w:val="it-IT"/>
              </w:rPr>
              <w:t>(0.2</w:t>
            </w:r>
            <w:r w:rsidR="00F95253" w:rsidRPr="00F95253">
              <w:rPr>
                <w:rFonts w:asciiTheme="minorHAnsi" w:hAnsiTheme="minorHAnsi" w:cstheme="minorHAnsi"/>
                <w:sz w:val="20"/>
                <w:szCs w:val="20"/>
                <w:lang w:val="it-IT"/>
              </w:rPr>
              <w:t xml:space="preserve"> %)</w:t>
            </w:r>
          </w:p>
        </w:tc>
        <w:tc>
          <w:tcPr>
            <w:tcW w:w="3034" w:type="dxa"/>
          </w:tcPr>
          <w:p w14:paraId="49C07EAB" w14:textId="77777777" w:rsidR="00F95253" w:rsidRPr="00F95253" w:rsidRDefault="00F95253" w:rsidP="00F95253">
            <w:pPr>
              <w:jc w:val="center"/>
              <w:rPr>
                <w:rFonts w:asciiTheme="minorHAnsi" w:hAnsiTheme="minorHAnsi" w:cstheme="minorHAnsi"/>
                <w:sz w:val="20"/>
                <w:szCs w:val="20"/>
                <w:lang w:val="it-IT"/>
              </w:rPr>
            </w:pPr>
            <w:r w:rsidRPr="00F95253">
              <w:rPr>
                <w:rFonts w:asciiTheme="minorHAnsi" w:hAnsiTheme="minorHAnsi" w:cstheme="minorHAnsi"/>
                <w:sz w:val="20"/>
                <w:szCs w:val="20"/>
                <w:lang w:val="it-IT"/>
              </w:rPr>
              <w:t>Not severely malnourished</w:t>
            </w:r>
          </w:p>
          <w:p w14:paraId="78C84D12" w14:textId="77777777" w:rsidR="00F95253" w:rsidRPr="00F95253" w:rsidRDefault="00F95253" w:rsidP="00F95253">
            <w:pPr>
              <w:jc w:val="center"/>
              <w:rPr>
                <w:rFonts w:asciiTheme="minorHAnsi" w:hAnsiTheme="minorHAnsi" w:cstheme="minorHAnsi"/>
                <w:sz w:val="20"/>
                <w:szCs w:val="20"/>
                <w:lang w:val="it-IT"/>
              </w:rPr>
            </w:pPr>
            <w:r w:rsidRPr="00F95253">
              <w:rPr>
                <w:rFonts w:asciiTheme="minorHAnsi" w:hAnsiTheme="minorHAnsi" w:cstheme="minorHAnsi"/>
                <w:sz w:val="20"/>
                <w:szCs w:val="20"/>
                <w:lang w:val="it-IT"/>
              </w:rPr>
              <w:t>No. 424</w:t>
            </w:r>
          </w:p>
          <w:p w14:paraId="37419B68" w14:textId="6F5253EB" w:rsidR="00F95253" w:rsidRPr="00F95253" w:rsidRDefault="00F95253" w:rsidP="00F95253">
            <w:pPr>
              <w:jc w:val="center"/>
              <w:rPr>
                <w:rFonts w:ascii="Calibri" w:hAnsi="Calibri" w:cs="Calibri"/>
                <w:sz w:val="20"/>
                <w:szCs w:val="20"/>
              </w:rPr>
            </w:pPr>
            <w:r w:rsidRPr="00F95253">
              <w:rPr>
                <w:rFonts w:asciiTheme="minorHAnsi" w:hAnsiTheme="minorHAnsi" w:cstheme="minorHAnsi"/>
                <w:sz w:val="20"/>
                <w:szCs w:val="20"/>
              </w:rPr>
              <w:t>(</w:t>
            </w:r>
            <w:r w:rsidR="00066A9D">
              <w:rPr>
                <w:rFonts w:asciiTheme="minorHAnsi" w:hAnsiTheme="minorHAnsi" w:cstheme="minorHAnsi"/>
                <w:sz w:val="20"/>
                <w:szCs w:val="20"/>
              </w:rPr>
              <w:t>99.8</w:t>
            </w:r>
            <w:r w:rsidRPr="00F95253">
              <w:rPr>
                <w:rFonts w:asciiTheme="minorHAnsi" w:hAnsiTheme="minorHAnsi" w:cstheme="minorHAnsi"/>
                <w:sz w:val="20"/>
                <w:szCs w:val="20"/>
              </w:rPr>
              <w:t xml:space="preserve"> %)</w:t>
            </w:r>
          </w:p>
        </w:tc>
      </w:tr>
    </w:tbl>
    <w:p w14:paraId="24FE5EC3" w14:textId="77777777" w:rsidR="00132C93" w:rsidRPr="00F95253" w:rsidRDefault="00132C93" w:rsidP="008D7226">
      <w:pPr>
        <w:rPr>
          <w:rFonts w:ascii="Calibri" w:hAnsi="Calibri" w:cs="Arial"/>
          <w:b/>
          <w:sz w:val="20"/>
          <w:szCs w:val="20"/>
        </w:rPr>
      </w:pPr>
    </w:p>
    <w:p w14:paraId="4D862400" w14:textId="77777777" w:rsidR="001861C7" w:rsidRPr="00ED3446" w:rsidRDefault="001861C7" w:rsidP="008D7226">
      <w:pPr>
        <w:rPr>
          <w:rFonts w:ascii="Trebuchet MS" w:hAnsi="Trebuchet MS" w:cs="Arial"/>
          <w:b/>
          <w:color w:val="FF0000"/>
          <w:sz w:val="20"/>
          <w:szCs w:val="20"/>
        </w:rPr>
      </w:pPr>
    </w:p>
    <w:p w14:paraId="2E1FE094" w14:textId="77777777" w:rsidR="00170B74" w:rsidRDefault="00170B74">
      <w:pPr>
        <w:rPr>
          <w:rFonts w:ascii="Calibri" w:hAnsi="Calibri" w:cs="Calibri"/>
          <w:b/>
          <w:bCs/>
          <w:sz w:val="20"/>
          <w:szCs w:val="20"/>
          <w:lang w:val="fr-FR"/>
        </w:rPr>
      </w:pPr>
      <w:bookmarkStart w:id="106" w:name="_Toc454699169"/>
      <w:r>
        <w:rPr>
          <w:rFonts w:ascii="Calibri" w:hAnsi="Calibri" w:cs="Calibri"/>
        </w:rPr>
        <w:br w:type="page"/>
      </w:r>
    </w:p>
    <w:p w14:paraId="17F759AC" w14:textId="77777777" w:rsidR="00AF60CA" w:rsidRPr="002714BA" w:rsidRDefault="00AF60CA" w:rsidP="00AF60CA">
      <w:pPr>
        <w:pStyle w:val="Caption"/>
        <w:rPr>
          <w:rFonts w:ascii="Calibri" w:hAnsi="Calibri" w:cs="Calibri"/>
          <w:lang w:val="en-US"/>
        </w:rPr>
      </w:pPr>
      <w:bookmarkStart w:id="107" w:name="_Toc518458967"/>
      <w:r w:rsidRPr="00A840E9">
        <w:rPr>
          <w:rFonts w:ascii="Calibri" w:hAnsi="Calibri" w:cs="Calibri"/>
          <w:lang w:val="en-GB"/>
        </w:rPr>
        <w:lastRenderedPageBreak/>
        <w:t xml:space="preserve">FIGURE </w:t>
      </w:r>
      <w:r w:rsidRPr="002714BA">
        <w:rPr>
          <w:rFonts w:ascii="Calibri" w:hAnsi="Calibri" w:cs="Calibri"/>
        </w:rPr>
        <w:fldChar w:fldCharType="begin"/>
      </w:r>
      <w:r w:rsidRPr="00A840E9">
        <w:rPr>
          <w:rFonts w:ascii="Calibri" w:hAnsi="Calibri" w:cs="Calibri"/>
          <w:lang w:val="en-GB"/>
        </w:rPr>
        <w:instrText xml:space="preserve"> SEQ Figure \* ARABIC </w:instrText>
      </w:r>
      <w:r w:rsidRPr="002714BA">
        <w:rPr>
          <w:rFonts w:ascii="Calibri" w:hAnsi="Calibri" w:cs="Calibri"/>
        </w:rPr>
        <w:fldChar w:fldCharType="separate"/>
      </w:r>
      <w:r w:rsidR="004F414A" w:rsidRPr="00A840E9">
        <w:rPr>
          <w:rFonts w:ascii="Calibri" w:hAnsi="Calibri" w:cs="Calibri"/>
          <w:noProof/>
          <w:lang w:val="en-GB"/>
        </w:rPr>
        <w:t>16</w:t>
      </w:r>
      <w:r w:rsidRPr="002714BA">
        <w:rPr>
          <w:rFonts w:ascii="Calibri" w:hAnsi="Calibri" w:cs="Calibri"/>
        </w:rPr>
        <w:fldChar w:fldCharType="end"/>
      </w:r>
      <w:r w:rsidRPr="002714BA">
        <w:rPr>
          <w:rFonts w:ascii="Calibri" w:hAnsi="Calibri" w:cs="Calibri"/>
          <w:lang w:val="en-US"/>
        </w:rPr>
        <w:t xml:space="preserve"> DISTRIBUTION OF WEIGHT-FOR-HEIGHT Z-SCORES IN GIHEMBE (BASED ON WHO GROWTH STANDARDS; THE REFERENCE POPULATION IS SHOWN IN GREEN AND THE SURVEYED POPULATION IS SHOWN IN RED) OF SURVEY POPULATION COMPARED TO REFERENCE POPULATION</w:t>
      </w:r>
      <w:bookmarkEnd w:id="106"/>
      <w:bookmarkEnd w:id="107"/>
    </w:p>
    <w:p w14:paraId="0737CF0A" w14:textId="77777777" w:rsidR="00AF60CA" w:rsidRPr="002714BA" w:rsidRDefault="002714BA" w:rsidP="00CE1956">
      <w:pPr>
        <w:rPr>
          <w:rFonts w:ascii="Calibri" w:hAnsi="Calibri" w:cs="Calibri"/>
          <w:color w:val="FF0000"/>
          <w:sz w:val="20"/>
          <w:szCs w:val="20"/>
        </w:rPr>
      </w:pPr>
      <w:r w:rsidRPr="002714BA">
        <w:rPr>
          <w:rFonts w:ascii="Calibri" w:hAnsi="Calibri" w:cs="Calibri"/>
          <w:noProof/>
          <w:sz w:val="20"/>
          <w:szCs w:val="20"/>
          <w:lang w:val="en-GB" w:eastAsia="en-GB"/>
        </w:rPr>
        <w:drawing>
          <wp:inline distT="0" distB="0" distL="0" distR="0" wp14:anchorId="30C9C4D8" wp14:editId="47916963">
            <wp:extent cx="4276725" cy="3286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76725" cy="3286125"/>
                    </a:xfrm>
                    <a:prstGeom prst="rect">
                      <a:avLst/>
                    </a:prstGeom>
                  </pic:spPr>
                </pic:pic>
              </a:graphicData>
            </a:graphic>
          </wp:inline>
        </w:drawing>
      </w:r>
    </w:p>
    <w:p w14:paraId="030E64EA" w14:textId="77777777" w:rsidR="00170B74" w:rsidRDefault="00170B74" w:rsidP="00C95F88">
      <w:pPr>
        <w:pStyle w:val="Caption"/>
        <w:rPr>
          <w:rFonts w:ascii="Calibri" w:hAnsi="Calibri" w:cs="Calibri"/>
        </w:rPr>
      </w:pPr>
      <w:bookmarkStart w:id="108" w:name="_Toc454699170"/>
    </w:p>
    <w:p w14:paraId="5A4213E9" w14:textId="77777777" w:rsidR="00C95F88" w:rsidRPr="002714BA" w:rsidRDefault="00AF60CA" w:rsidP="00C95F88">
      <w:pPr>
        <w:pStyle w:val="Caption"/>
        <w:rPr>
          <w:rFonts w:ascii="Calibri" w:hAnsi="Calibri" w:cs="Calibri"/>
          <w:caps/>
          <w:color w:val="FF0000"/>
          <w:lang w:val="en-US"/>
        </w:rPr>
      </w:pPr>
      <w:bookmarkStart w:id="109" w:name="_Toc518458968"/>
      <w:r w:rsidRPr="00A840E9">
        <w:rPr>
          <w:rFonts w:ascii="Calibri" w:hAnsi="Calibri" w:cs="Calibri"/>
          <w:lang w:val="en-GB"/>
        </w:rPr>
        <w:t xml:space="preserve">FIGURE </w:t>
      </w:r>
      <w:r w:rsidRPr="002714BA">
        <w:rPr>
          <w:rFonts w:ascii="Calibri" w:hAnsi="Calibri" w:cs="Calibri"/>
        </w:rPr>
        <w:fldChar w:fldCharType="begin"/>
      </w:r>
      <w:r w:rsidRPr="00A840E9">
        <w:rPr>
          <w:rFonts w:ascii="Calibri" w:hAnsi="Calibri" w:cs="Calibri"/>
          <w:lang w:val="en-GB"/>
        </w:rPr>
        <w:instrText xml:space="preserve"> SEQ Figure \* ARABIC </w:instrText>
      </w:r>
      <w:r w:rsidRPr="002714BA">
        <w:rPr>
          <w:rFonts w:ascii="Calibri" w:hAnsi="Calibri" w:cs="Calibri"/>
        </w:rPr>
        <w:fldChar w:fldCharType="separate"/>
      </w:r>
      <w:r w:rsidR="004F414A" w:rsidRPr="00A840E9">
        <w:rPr>
          <w:rFonts w:ascii="Calibri" w:hAnsi="Calibri" w:cs="Calibri"/>
          <w:noProof/>
          <w:lang w:val="en-GB"/>
        </w:rPr>
        <w:t>17</w:t>
      </w:r>
      <w:r w:rsidRPr="002714BA">
        <w:rPr>
          <w:rFonts w:ascii="Calibri" w:hAnsi="Calibri" w:cs="Calibri"/>
        </w:rPr>
        <w:fldChar w:fldCharType="end"/>
      </w:r>
      <w:r w:rsidRPr="002714BA">
        <w:rPr>
          <w:rFonts w:ascii="Calibri" w:hAnsi="Calibri" w:cs="Calibri"/>
          <w:lang w:val="en-US"/>
        </w:rPr>
        <w:t xml:space="preserve"> DISTRIBUTION OF WEIGHT-FOR-HEIGHT Z-SCORES IN KIGEME (BASED ON WHO GROWTH STANDARDS; THE REFERENCE POPULATION IS SHOWN IN GREEN AND THE SURVEYED POPULATION IS SHOWN IN RED) OF SURVEY POPULATION COMPARED TO REFERENCE POPULATION</w:t>
      </w:r>
      <w:bookmarkEnd w:id="108"/>
      <w:bookmarkEnd w:id="109"/>
    </w:p>
    <w:p w14:paraId="3402C69C" w14:textId="77777777" w:rsidR="00C95F88" w:rsidRPr="002714BA" w:rsidRDefault="004F0316" w:rsidP="00AF60CA">
      <w:pPr>
        <w:jc w:val="both"/>
        <w:rPr>
          <w:rFonts w:ascii="Calibri" w:hAnsi="Calibri" w:cs="Calibri"/>
          <w:b/>
          <w:color w:val="FF0000"/>
          <w:sz w:val="20"/>
          <w:szCs w:val="20"/>
        </w:rPr>
      </w:pPr>
      <w:r w:rsidRPr="002714BA">
        <w:rPr>
          <w:rFonts w:ascii="Calibri" w:hAnsi="Calibri" w:cs="Calibri"/>
          <w:noProof/>
          <w:sz w:val="20"/>
          <w:szCs w:val="20"/>
          <w:lang w:val="en-GB" w:eastAsia="en-GB"/>
        </w:rPr>
        <w:drawing>
          <wp:inline distT="0" distB="0" distL="0" distR="0" wp14:anchorId="3084C96B" wp14:editId="712FC82A">
            <wp:extent cx="4276725" cy="32861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76725" cy="3286125"/>
                    </a:xfrm>
                    <a:prstGeom prst="rect">
                      <a:avLst/>
                    </a:prstGeom>
                  </pic:spPr>
                </pic:pic>
              </a:graphicData>
            </a:graphic>
          </wp:inline>
        </w:drawing>
      </w:r>
    </w:p>
    <w:p w14:paraId="698A2DE7" w14:textId="77777777" w:rsidR="00AF60CA" w:rsidRPr="002714BA" w:rsidRDefault="00AF60CA" w:rsidP="00AF60CA">
      <w:pPr>
        <w:jc w:val="both"/>
        <w:rPr>
          <w:rFonts w:ascii="Calibri" w:hAnsi="Calibri" w:cs="Calibri"/>
          <w:b/>
          <w:color w:val="FF0000"/>
          <w:sz w:val="20"/>
          <w:szCs w:val="20"/>
        </w:rPr>
      </w:pPr>
    </w:p>
    <w:p w14:paraId="750FF1F3" w14:textId="77777777" w:rsidR="00AF60CA" w:rsidRPr="002714BA" w:rsidRDefault="00AF60CA" w:rsidP="00AF60CA">
      <w:pPr>
        <w:pStyle w:val="Caption"/>
        <w:rPr>
          <w:rFonts w:ascii="Calibri" w:hAnsi="Calibri" w:cs="Calibri"/>
          <w:caps/>
          <w:lang w:val="en-US"/>
        </w:rPr>
      </w:pPr>
      <w:bookmarkStart w:id="110" w:name="_Toc454699171"/>
      <w:bookmarkStart w:id="111" w:name="_Toc518458969"/>
      <w:r w:rsidRPr="00A840E9">
        <w:rPr>
          <w:rFonts w:ascii="Calibri" w:hAnsi="Calibri" w:cs="Calibri"/>
          <w:lang w:val="en-GB"/>
        </w:rPr>
        <w:lastRenderedPageBreak/>
        <w:t xml:space="preserve">FIGURE </w:t>
      </w:r>
      <w:r w:rsidRPr="002714BA">
        <w:rPr>
          <w:rFonts w:ascii="Calibri" w:hAnsi="Calibri" w:cs="Calibri"/>
        </w:rPr>
        <w:fldChar w:fldCharType="begin"/>
      </w:r>
      <w:r w:rsidRPr="00A840E9">
        <w:rPr>
          <w:rFonts w:ascii="Calibri" w:hAnsi="Calibri" w:cs="Calibri"/>
          <w:lang w:val="en-GB"/>
        </w:rPr>
        <w:instrText xml:space="preserve"> SEQ Figure \* ARABIC </w:instrText>
      </w:r>
      <w:r w:rsidRPr="002714BA">
        <w:rPr>
          <w:rFonts w:ascii="Calibri" w:hAnsi="Calibri" w:cs="Calibri"/>
        </w:rPr>
        <w:fldChar w:fldCharType="separate"/>
      </w:r>
      <w:r w:rsidR="004F414A" w:rsidRPr="00A840E9">
        <w:rPr>
          <w:rFonts w:ascii="Calibri" w:hAnsi="Calibri" w:cs="Calibri"/>
          <w:noProof/>
          <w:lang w:val="en-GB"/>
        </w:rPr>
        <w:t>18</w:t>
      </w:r>
      <w:r w:rsidRPr="002714BA">
        <w:rPr>
          <w:rFonts w:ascii="Calibri" w:hAnsi="Calibri" w:cs="Calibri"/>
        </w:rPr>
        <w:fldChar w:fldCharType="end"/>
      </w:r>
      <w:r w:rsidRPr="00A840E9">
        <w:rPr>
          <w:rFonts w:ascii="Calibri" w:hAnsi="Calibri" w:cs="Calibri"/>
          <w:lang w:val="en-GB"/>
        </w:rPr>
        <w:t xml:space="preserve"> </w:t>
      </w:r>
      <w:r w:rsidRPr="002714BA">
        <w:rPr>
          <w:rFonts w:ascii="Calibri" w:hAnsi="Calibri" w:cs="Calibri"/>
          <w:lang w:val="en-US"/>
        </w:rPr>
        <w:t>DISTRIBUTION OF WEIGHT-FOR-HEIGHT Z-SCORES IN KIZIBA (BASED ON WHO GROWTH STANDARDS; THE REFERENCE POPULATION IS SHOWN IN GREEN AND THE SURVEYED POPULATION IS SHOWN IN RED) OF SURVEY POPULATION COMPARED TO REFERENCE POPULATION</w:t>
      </w:r>
      <w:bookmarkEnd w:id="110"/>
      <w:bookmarkEnd w:id="111"/>
    </w:p>
    <w:p w14:paraId="7FC1DADA" w14:textId="77777777" w:rsidR="00AF60CA" w:rsidRPr="002714BA" w:rsidRDefault="007B3B9D" w:rsidP="00AF60CA">
      <w:pPr>
        <w:jc w:val="both"/>
        <w:rPr>
          <w:rFonts w:ascii="Calibri" w:hAnsi="Calibri" w:cs="Calibri"/>
          <w:b/>
          <w:color w:val="FF0000"/>
          <w:sz w:val="20"/>
          <w:szCs w:val="20"/>
        </w:rPr>
      </w:pPr>
      <w:r w:rsidRPr="002714BA">
        <w:rPr>
          <w:rFonts w:ascii="Calibri" w:hAnsi="Calibri" w:cs="Calibri"/>
          <w:noProof/>
          <w:sz w:val="20"/>
          <w:szCs w:val="20"/>
          <w:lang w:val="en-GB" w:eastAsia="en-GB"/>
        </w:rPr>
        <w:drawing>
          <wp:inline distT="0" distB="0" distL="0" distR="0" wp14:anchorId="511ED93C" wp14:editId="2780B4E1">
            <wp:extent cx="4276725" cy="3286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76725" cy="3286125"/>
                    </a:xfrm>
                    <a:prstGeom prst="rect">
                      <a:avLst/>
                    </a:prstGeom>
                  </pic:spPr>
                </pic:pic>
              </a:graphicData>
            </a:graphic>
          </wp:inline>
        </w:drawing>
      </w:r>
    </w:p>
    <w:p w14:paraId="4AF5ECD5" w14:textId="77777777" w:rsidR="00AF60CA" w:rsidRPr="002714BA" w:rsidRDefault="00AF60CA" w:rsidP="00AF60CA">
      <w:pPr>
        <w:jc w:val="both"/>
        <w:rPr>
          <w:rFonts w:ascii="Calibri" w:hAnsi="Calibri" w:cs="Calibri"/>
          <w:b/>
          <w:color w:val="FF0000"/>
          <w:sz w:val="20"/>
          <w:szCs w:val="20"/>
        </w:rPr>
      </w:pPr>
    </w:p>
    <w:p w14:paraId="578B8929" w14:textId="77777777" w:rsidR="00AF60CA" w:rsidRPr="002714BA" w:rsidRDefault="00AF60CA" w:rsidP="00AF60CA">
      <w:pPr>
        <w:pStyle w:val="Caption"/>
        <w:rPr>
          <w:rFonts w:ascii="Calibri" w:hAnsi="Calibri" w:cs="Calibri"/>
          <w:caps/>
          <w:lang w:val="en-US"/>
        </w:rPr>
      </w:pPr>
      <w:bookmarkStart w:id="112" w:name="_Toc454699172"/>
      <w:bookmarkStart w:id="113" w:name="_Toc518458970"/>
      <w:r w:rsidRPr="00A840E9">
        <w:rPr>
          <w:rFonts w:ascii="Calibri" w:hAnsi="Calibri" w:cs="Calibri"/>
          <w:lang w:val="en-GB"/>
        </w:rPr>
        <w:t xml:space="preserve">FIGURE </w:t>
      </w:r>
      <w:r w:rsidRPr="002714BA">
        <w:rPr>
          <w:rFonts w:ascii="Calibri" w:hAnsi="Calibri" w:cs="Calibri"/>
        </w:rPr>
        <w:fldChar w:fldCharType="begin"/>
      </w:r>
      <w:r w:rsidRPr="00A840E9">
        <w:rPr>
          <w:rFonts w:ascii="Calibri" w:hAnsi="Calibri" w:cs="Calibri"/>
          <w:lang w:val="en-GB"/>
        </w:rPr>
        <w:instrText xml:space="preserve"> SEQ Figure \* ARABIC </w:instrText>
      </w:r>
      <w:r w:rsidRPr="002714BA">
        <w:rPr>
          <w:rFonts w:ascii="Calibri" w:hAnsi="Calibri" w:cs="Calibri"/>
        </w:rPr>
        <w:fldChar w:fldCharType="separate"/>
      </w:r>
      <w:r w:rsidR="004F414A" w:rsidRPr="00A840E9">
        <w:rPr>
          <w:rFonts w:ascii="Calibri" w:hAnsi="Calibri" w:cs="Calibri"/>
          <w:noProof/>
          <w:lang w:val="en-GB"/>
        </w:rPr>
        <w:t>19</w:t>
      </w:r>
      <w:r w:rsidRPr="002714BA">
        <w:rPr>
          <w:rFonts w:ascii="Calibri" w:hAnsi="Calibri" w:cs="Calibri"/>
        </w:rPr>
        <w:fldChar w:fldCharType="end"/>
      </w:r>
      <w:r w:rsidRPr="002714BA">
        <w:rPr>
          <w:rFonts w:ascii="Calibri" w:hAnsi="Calibri" w:cs="Calibri"/>
          <w:lang w:val="en-US"/>
        </w:rPr>
        <w:t xml:space="preserve"> DISTRIBUTION OF WEIGHT-FOR-HEIGHT Z-SCORES IN MUGOMBWA (BASED ON WHO GROWTH STANDARDS; THE REFERENCE POPULATION IS SHOWN IN GREEN AND THE SURVEYED POPULATION IS SHOWN IN RED) OF SURVEY POPULATION COMPARED TO REFERENCE POPULATION</w:t>
      </w:r>
      <w:bookmarkEnd w:id="112"/>
      <w:bookmarkEnd w:id="113"/>
    </w:p>
    <w:p w14:paraId="1F19C54F" w14:textId="77777777" w:rsidR="00AF60CA" w:rsidRPr="002714BA" w:rsidRDefault="009E2504" w:rsidP="00AF60CA">
      <w:pPr>
        <w:pStyle w:val="Caption"/>
        <w:rPr>
          <w:rFonts w:ascii="Calibri" w:hAnsi="Calibri" w:cs="Calibri"/>
          <w:caps/>
          <w:color w:val="FF0000"/>
          <w:lang w:val="en-US"/>
        </w:rPr>
      </w:pPr>
      <w:r w:rsidRPr="002714BA">
        <w:rPr>
          <w:rFonts w:ascii="Calibri" w:hAnsi="Calibri" w:cs="Calibri"/>
          <w:noProof/>
          <w:lang w:val="en-GB" w:eastAsia="en-GB"/>
        </w:rPr>
        <w:drawing>
          <wp:inline distT="0" distB="0" distL="0" distR="0" wp14:anchorId="0FA7ECAA" wp14:editId="382EEFD4">
            <wp:extent cx="4276725" cy="32861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76725" cy="3286125"/>
                    </a:xfrm>
                    <a:prstGeom prst="rect">
                      <a:avLst/>
                    </a:prstGeom>
                  </pic:spPr>
                </pic:pic>
              </a:graphicData>
            </a:graphic>
          </wp:inline>
        </w:drawing>
      </w:r>
    </w:p>
    <w:p w14:paraId="3AB33241" w14:textId="77777777" w:rsidR="00AF60CA" w:rsidRPr="002714BA" w:rsidRDefault="00AF60CA" w:rsidP="00AF60CA">
      <w:pPr>
        <w:jc w:val="both"/>
        <w:rPr>
          <w:rFonts w:ascii="Calibri" w:hAnsi="Calibri" w:cs="Calibri"/>
          <w:b/>
          <w:color w:val="FF0000"/>
          <w:sz w:val="20"/>
          <w:szCs w:val="20"/>
        </w:rPr>
      </w:pPr>
    </w:p>
    <w:p w14:paraId="079BB731" w14:textId="77777777" w:rsidR="00AF60CA" w:rsidRPr="002714BA" w:rsidRDefault="00AF60CA" w:rsidP="00AF60CA">
      <w:pPr>
        <w:pStyle w:val="Caption"/>
        <w:rPr>
          <w:rFonts w:ascii="Calibri" w:hAnsi="Calibri" w:cs="Calibri"/>
          <w:caps/>
          <w:color w:val="FF0000"/>
          <w:lang w:val="en-US"/>
        </w:rPr>
      </w:pPr>
      <w:bookmarkStart w:id="114" w:name="_Toc454699173"/>
      <w:bookmarkStart w:id="115" w:name="_Toc518458971"/>
      <w:r w:rsidRPr="00A840E9">
        <w:rPr>
          <w:rFonts w:ascii="Calibri" w:hAnsi="Calibri" w:cs="Calibri"/>
          <w:lang w:val="en-GB"/>
        </w:rPr>
        <w:lastRenderedPageBreak/>
        <w:t xml:space="preserve">FIGURE </w:t>
      </w:r>
      <w:r w:rsidRPr="002714BA">
        <w:rPr>
          <w:rFonts w:ascii="Calibri" w:hAnsi="Calibri" w:cs="Calibri"/>
        </w:rPr>
        <w:fldChar w:fldCharType="begin"/>
      </w:r>
      <w:r w:rsidRPr="00A840E9">
        <w:rPr>
          <w:rFonts w:ascii="Calibri" w:hAnsi="Calibri" w:cs="Calibri"/>
          <w:lang w:val="en-GB"/>
        </w:rPr>
        <w:instrText xml:space="preserve"> SEQ Figure \* ARABIC </w:instrText>
      </w:r>
      <w:r w:rsidRPr="002714BA">
        <w:rPr>
          <w:rFonts w:ascii="Calibri" w:hAnsi="Calibri" w:cs="Calibri"/>
        </w:rPr>
        <w:fldChar w:fldCharType="separate"/>
      </w:r>
      <w:r w:rsidR="004F414A" w:rsidRPr="00A840E9">
        <w:rPr>
          <w:rFonts w:ascii="Calibri" w:hAnsi="Calibri" w:cs="Calibri"/>
          <w:noProof/>
          <w:lang w:val="en-GB"/>
        </w:rPr>
        <w:t>20</w:t>
      </w:r>
      <w:r w:rsidRPr="002714BA">
        <w:rPr>
          <w:rFonts w:ascii="Calibri" w:hAnsi="Calibri" w:cs="Calibri"/>
        </w:rPr>
        <w:fldChar w:fldCharType="end"/>
      </w:r>
      <w:r w:rsidRPr="002714BA">
        <w:rPr>
          <w:rFonts w:ascii="Calibri" w:hAnsi="Calibri" w:cs="Calibri"/>
          <w:lang w:val="en-US"/>
        </w:rPr>
        <w:t xml:space="preserve"> DISTRIBUTION OF WEIGHT-FOR-HEIGHT Z-SCORES IN NYABIHEKE (BASED ON WHO GROWTH STANDARDS; THE REFERENCE POPULATION IS SHOWN IN GREEN AND THE SURVEYED POPULATION IS SHOWN IN RED) OF SURVEY POPULATION COMPARED TO REFERENCE POPULATION</w:t>
      </w:r>
      <w:bookmarkEnd w:id="114"/>
      <w:bookmarkEnd w:id="115"/>
    </w:p>
    <w:p w14:paraId="7BCF8287" w14:textId="77777777" w:rsidR="00AF60CA" w:rsidRPr="002714BA" w:rsidRDefault="00BA7541" w:rsidP="00AF60CA">
      <w:pPr>
        <w:jc w:val="both"/>
        <w:rPr>
          <w:rFonts w:ascii="Calibri" w:hAnsi="Calibri" w:cs="Calibri"/>
          <w:noProof/>
          <w:color w:val="FF0000"/>
          <w:sz w:val="20"/>
          <w:szCs w:val="20"/>
        </w:rPr>
      </w:pPr>
      <w:r w:rsidRPr="002714BA">
        <w:rPr>
          <w:rFonts w:ascii="Calibri" w:hAnsi="Calibri" w:cs="Calibri"/>
          <w:noProof/>
          <w:sz w:val="20"/>
          <w:szCs w:val="20"/>
          <w:lang w:val="en-GB" w:eastAsia="en-GB"/>
        </w:rPr>
        <w:drawing>
          <wp:inline distT="0" distB="0" distL="0" distR="0" wp14:anchorId="7BB36916" wp14:editId="2CD35F5D">
            <wp:extent cx="4276725" cy="3286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76725" cy="3286125"/>
                    </a:xfrm>
                    <a:prstGeom prst="rect">
                      <a:avLst/>
                    </a:prstGeom>
                  </pic:spPr>
                </pic:pic>
              </a:graphicData>
            </a:graphic>
          </wp:inline>
        </w:drawing>
      </w:r>
    </w:p>
    <w:p w14:paraId="62CF69EE" w14:textId="77777777" w:rsidR="00AF60CA" w:rsidRPr="002714BA" w:rsidRDefault="00AF60CA" w:rsidP="00AF60CA">
      <w:pPr>
        <w:jc w:val="both"/>
        <w:rPr>
          <w:rFonts w:ascii="Calibri" w:hAnsi="Calibri" w:cs="Calibri"/>
          <w:noProof/>
          <w:color w:val="FF0000"/>
          <w:sz w:val="20"/>
          <w:szCs w:val="20"/>
        </w:rPr>
      </w:pPr>
    </w:p>
    <w:p w14:paraId="4A1FB716" w14:textId="77777777" w:rsidR="00AF60CA" w:rsidRPr="00F95253" w:rsidRDefault="00AF60CA" w:rsidP="00AF60CA">
      <w:pPr>
        <w:pStyle w:val="Caption"/>
        <w:rPr>
          <w:rFonts w:ascii="Calibri" w:hAnsi="Calibri" w:cs="Calibri"/>
          <w:caps/>
          <w:lang w:val="en-US"/>
        </w:rPr>
      </w:pPr>
      <w:bookmarkStart w:id="116" w:name="_Toc454699174"/>
      <w:bookmarkStart w:id="117" w:name="_Toc518458972"/>
      <w:r w:rsidRPr="00A840E9">
        <w:rPr>
          <w:rFonts w:ascii="Calibri" w:hAnsi="Calibri" w:cs="Calibri"/>
          <w:lang w:val="en-GB"/>
        </w:rPr>
        <w:t xml:space="preserve">FIGURE </w:t>
      </w:r>
      <w:r w:rsidRPr="00F95253">
        <w:rPr>
          <w:rFonts w:ascii="Calibri" w:hAnsi="Calibri" w:cs="Calibri"/>
        </w:rPr>
        <w:fldChar w:fldCharType="begin"/>
      </w:r>
      <w:r w:rsidRPr="00A840E9">
        <w:rPr>
          <w:rFonts w:ascii="Calibri" w:hAnsi="Calibri" w:cs="Calibri"/>
          <w:lang w:val="en-GB"/>
        </w:rPr>
        <w:instrText xml:space="preserve"> SEQ Figure \* ARABIC </w:instrText>
      </w:r>
      <w:r w:rsidRPr="00F95253">
        <w:rPr>
          <w:rFonts w:ascii="Calibri" w:hAnsi="Calibri" w:cs="Calibri"/>
        </w:rPr>
        <w:fldChar w:fldCharType="separate"/>
      </w:r>
      <w:r w:rsidR="004F414A" w:rsidRPr="00A840E9">
        <w:rPr>
          <w:rFonts w:ascii="Calibri" w:hAnsi="Calibri" w:cs="Calibri"/>
          <w:noProof/>
          <w:lang w:val="en-GB"/>
        </w:rPr>
        <w:t>21</w:t>
      </w:r>
      <w:r w:rsidRPr="00F95253">
        <w:rPr>
          <w:rFonts w:ascii="Calibri" w:hAnsi="Calibri" w:cs="Calibri"/>
        </w:rPr>
        <w:fldChar w:fldCharType="end"/>
      </w:r>
      <w:r w:rsidRPr="00F95253">
        <w:rPr>
          <w:rFonts w:ascii="Calibri" w:hAnsi="Calibri" w:cs="Calibri"/>
          <w:lang w:val="en-US"/>
        </w:rPr>
        <w:t xml:space="preserve"> DISTRIBUTION OF WEIGHT-FOR-HEIGHT Z-SCORES IN MAHAMA (BASED ON WHO GROWTH STANDARDS; THE REFERENCE POPULATION IS SHOWN IN GREEN AND THE SURVEYED POPULATION IS SHOWN IN RED) OF SURVEY POPULATION COMPARED TO REFERENCE POPULATION</w:t>
      </w:r>
      <w:bookmarkEnd w:id="116"/>
      <w:bookmarkEnd w:id="117"/>
    </w:p>
    <w:p w14:paraId="3DBFA8D9" w14:textId="77777777" w:rsidR="00AF60CA" w:rsidRPr="002714BA" w:rsidRDefault="00F95253" w:rsidP="00AF60CA">
      <w:pPr>
        <w:jc w:val="both"/>
        <w:rPr>
          <w:rFonts w:ascii="Calibri" w:hAnsi="Calibri" w:cs="Calibri"/>
          <w:b/>
          <w:color w:val="FF0000"/>
          <w:sz w:val="20"/>
          <w:szCs w:val="20"/>
        </w:rPr>
      </w:pPr>
      <w:r>
        <w:rPr>
          <w:noProof/>
          <w:lang w:val="en-GB" w:eastAsia="en-GB"/>
        </w:rPr>
        <w:drawing>
          <wp:inline distT="0" distB="0" distL="0" distR="0" wp14:anchorId="43FE3BB1" wp14:editId="0B44C507">
            <wp:extent cx="4276725" cy="32861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76725" cy="3286125"/>
                    </a:xfrm>
                    <a:prstGeom prst="rect">
                      <a:avLst/>
                    </a:prstGeom>
                  </pic:spPr>
                </pic:pic>
              </a:graphicData>
            </a:graphic>
          </wp:inline>
        </w:drawing>
      </w:r>
    </w:p>
    <w:p w14:paraId="7CBD6F36" w14:textId="77777777" w:rsidR="00AF60CA" w:rsidRPr="004A16CE" w:rsidRDefault="00AF60CA" w:rsidP="00AF60CA">
      <w:pPr>
        <w:pStyle w:val="Caption"/>
        <w:rPr>
          <w:rFonts w:ascii="Calibri" w:hAnsi="Calibri" w:cs="Calibri"/>
        </w:rPr>
      </w:pPr>
    </w:p>
    <w:p w14:paraId="0A60576B" w14:textId="77777777" w:rsidR="00170B74" w:rsidRDefault="00170B74">
      <w:pPr>
        <w:rPr>
          <w:rFonts w:ascii="Calibri" w:hAnsi="Calibri" w:cs="Calibri"/>
          <w:b/>
          <w:bCs/>
          <w:sz w:val="20"/>
          <w:szCs w:val="20"/>
          <w:lang w:val="fr-FR"/>
        </w:rPr>
      </w:pPr>
      <w:r>
        <w:rPr>
          <w:rFonts w:ascii="Calibri" w:hAnsi="Calibri" w:cs="Calibri"/>
        </w:rPr>
        <w:br w:type="page"/>
      </w:r>
    </w:p>
    <w:p w14:paraId="2D064D75" w14:textId="77777777" w:rsidR="00AF60CA" w:rsidRPr="00A840E9" w:rsidRDefault="00AF60CA" w:rsidP="006436F5">
      <w:pPr>
        <w:pStyle w:val="Caption"/>
        <w:outlineLvl w:val="0"/>
        <w:rPr>
          <w:rFonts w:ascii="Calibri" w:hAnsi="Calibri" w:cs="Calibri"/>
          <w:lang w:val="en-GB"/>
        </w:rPr>
      </w:pPr>
      <w:bookmarkStart w:id="118" w:name="_Toc521477149"/>
      <w:r w:rsidRPr="00A840E9">
        <w:rPr>
          <w:rFonts w:ascii="Calibri" w:hAnsi="Calibri" w:cs="Calibri"/>
          <w:lang w:val="en-GB"/>
        </w:rPr>
        <w:lastRenderedPageBreak/>
        <w:t xml:space="preserve">TABLE </w:t>
      </w:r>
      <w:r w:rsidRPr="004A16CE">
        <w:rPr>
          <w:rFonts w:ascii="Calibri" w:hAnsi="Calibri" w:cs="Calibri"/>
        </w:rPr>
        <w:fldChar w:fldCharType="begin"/>
      </w:r>
      <w:r w:rsidRPr="00A840E9">
        <w:rPr>
          <w:rFonts w:ascii="Calibri" w:hAnsi="Calibri" w:cs="Calibri"/>
          <w:lang w:val="en-GB"/>
        </w:rPr>
        <w:instrText xml:space="preserve"> SEQ Table \* ARABIC </w:instrText>
      </w:r>
      <w:r w:rsidRPr="004A16CE">
        <w:rPr>
          <w:rFonts w:ascii="Calibri" w:hAnsi="Calibri" w:cs="Calibri"/>
        </w:rPr>
        <w:fldChar w:fldCharType="separate"/>
      </w:r>
      <w:r w:rsidR="0079243A" w:rsidRPr="00A840E9">
        <w:rPr>
          <w:rFonts w:ascii="Calibri" w:hAnsi="Calibri" w:cs="Calibri"/>
          <w:noProof/>
          <w:lang w:val="en-GB"/>
        </w:rPr>
        <w:t>40</w:t>
      </w:r>
      <w:r w:rsidRPr="004A16CE">
        <w:rPr>
          <w:rFonts w:ascii="Calibri" w:hAnsi="Calibri" w:cs="Calibri"/>
        </w:rPr>
        <w:fldChar w:fldCharType="end"/>
      </w:r>
      <w:r w:rsidRPr="004A16CE">
        <w:rPr>
          <w:rFonts w:ascii="Calibri" w:hAnsi="Calibri" w:cs="Calibri"/>
          <w:lang w:val="en-US"/>
        </w:rPr>
        <w:t xml:space="preserve"> PREVALENCE OF MUAC MALNUTRITION IN GIHEMBE</w:t>
      </w:r>
      <w:r w:rsidR="00C95F88" w:rsidRPr="004A16CE">
        <w:rPr>
          <w:rFonts w:ascii="Calibri" w:hAnsi="Calibri" w:cs="Calibri"/>
          <w:lang w:val="en-US"/>
        </w:rPr>
        <w:t xml:space="preserve"> (AND/OR OEDEMA) AND BY SEX</w:t>
      </w:r>
      <w:bookmarkEnd w:id="1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1"/>
        <w:gridCol w:w="1861"/>
        <w:gridCol w:w="1859"/>
        <w:gridCol w:w="1859"/>
      </w:tblGrid>
      <w:tr w:rsidR="004A16CE" w:rsidRPr="004A16CE" w14:paraId="0A5221DE" w14:textId="77777777" w:rsidTr="00CE1956">
        <w:tc>
          <w:tcPr>
            <w:tcW w:w="2230" w:type="pct"/>
          </w:tcPr>
          <w:p w14:paraId="65D65413" w14:textId="77777777" w:rsidR="004A16CE" w:rsidRPr="004A16CE" w:rsidRDefault="004A16CE" w:rsidP="004A16CE">
            <w:pPr>
              <w:rPr>
                <w:rFonts w:ascii="Calibri" w:hAnsi="Calibri" w:cs="Calibri"/>
                <w:b/>
                <w:bCs/>
                <w:sz w:val="20"/>
                <w:szCs w:val="20"/>
              </w:rPr>
            </w:pPr>
          </w:p>
        </w:tc>
        <w:tc>
          <w:tcPr>
            <w:tcW w:w="924" w:type="pct"/>
          </w:tcPr>
          <w:p w14:paraId="6A643D2F" w14:textId="77777777" w:rsidR="004A16CE" w:rsidRPr="004A16CE" w:rsidRDefault="004A16CE" w:rsidP="004A16CE">
            <w:pPr>
              <w:jc w:val="center"/>
              <w:rPr>
                <w:rFonts w:asciiTheme="minorHAnsi" w:hAnsiTheme="minorHAnsi" w:cs="Calibri"/>
                <w:b/>
                <w:bCs/>
                <w:sz w:val="20"/>
              </w:rPr>
            </w:pPr>
            <w:r w:rsidRPr="004A16CE">
              <w:rPr>
                <w:rFonts w:asciiTheme="minorHAnsi" w:hAnsiTheme="minorHAnsi" w:cs="Calibri"/>
                <w:b/>
                <w:bCs/>
                <w:sz w:val="20"/>
              </w:rPr>
              <w:t>All</w:t>
            </w:r>
          </w:p>
          <w:p w14:paraId="228C1D93" w14:textId="77777777" w:rsidR="004A16CE" w:rsidRPr="004A16CE" w:rsidRDefault="004A16CE" w:rsidP="004A16CE">
            <w:pPr>
              <w:jc w:val="center"/>
              <w:rPr>
                <w:rFonts w:ascii="Calibri" w:hAnsi="Calibri" w:cs="Calibri"/>
                <w:b/>
                <w:bCs/>
                <w:sz w:val="20"/>
                <w:szCs w:val="20"/>
              </w:rPr>
            </w:pPr>
            <w:r w:rsidRPr="004A16CE">
              <w:rPr>
                <w:rFonts w:asciiTheme="minorHAnsi" w:hAnsiTheme="minorHAnsi" w:cs="Calibri"/>
                <w:sz w:val="20"/>
              </w:rPr>
              <w:t>n = 238</w:t>
            </w:r>
          </w:p>
        </w:tc>
        <w:tc>
          <w:tcPr>
            <w:tcW w:w="923" w:type="pct"/>
          </w:tcPr>
          <w:p w14:paraId="745760A6" w14:textId="77777777" w:rsidR="004A16CE" w:rsidRPr="004A16CE" w:rsidRDefault="004A16CE" w:rsidP="004A16CE">
            <w:pPr>
              <w:jc w:val="center"/>
              <w:rPr>
                <w:rFonts w:asciiTheme="minorHAnsi" w:hAnsiTheme="minorHAnsi" w:cs="Calibri"/>
                <w:b/>
                <w:bCs/>
                <w:sz w:val="20"/>
              </w:rPr>
            </w:pPr>
            <w:r w:rsidRPr="004A16CE">
              <w:rPr>
                <w:rFonts w:asciiTheme="minorHAnsi" w:hAnsiTheme="minorHAnsi" w:cs="Calibri"/>
                <w:b/>
                <w:bCs/>
                <w:sz w:val="20"/>
              </w:rPr>
              <w:t>Boys</w:t>
            </w:r>
          </w:p>
          <w:p w14:paraId="5723AEBF" w14:textId="77777777" w:rsidR="004A16CE" w:rsidRPr="004A16CE" w:rsidRDefault="004A16CE" w:rsidP="004A16CE">
            <w:pPr>
              <w:jc w:val="center"/>
              <w:rPr>
                <w:rFonts w:ascii="Calibri" w:hAnsi="Calibri" w:cs="Calibri"/>
                <w:b/>
                <w:bCs/>
                <w:sz w:val="20"/>
                <w:szCs w:val="20"/>
              </w:rPr>
            </w:pPr>
            <w:r w:rsidRPr="004A16CE">
              <w:rPr>
                <w:rFonts w:asciiTheme="minorHAnsi" w:hAnsiTheme="minorHAnsi" w:cs="Calibri"/>
                <w:sz w:val="20"/>
              </w:rPr>
              <w:t>n</w:t>
            </w:r>
            <w:r w:rsidRPr="004A16CE">
              <w:rPr>
                <w:rFonts w:asciiTheme="minorHAnsi" w:hAnsiTheme="minorHAnsi" w:cs="Calibri"/>
                <w:b/>
                <w:bCs/>
                <w:sz w:val="20"/>
              </w:rPr>
              <w:t xml:space="preserve"> = </w:t>
            </w:r>
            <w:r w:rsidRPr="004A16CE">
              <w:rPr>
                <w:rFonts w:asciiTheme="minorHAnsi" w:hAnsiTheme="minorHAnsi" w:cs="Calibri"/>
                <w:sz w:val="20"/>
              </w:rPr>
              <w:t>107</w:t>
            </w:r>
          </w:p>
        </w:tc>
        <w:tc>
          <w:tcPr>
            <w:tcW w:w="923" w:type="pct"/>
          </w:tcPr>
          <w:p w14:paraId="0EF3CBB4" w14:textId="77777777" w:rsidR="004A16CE" w:rsidRPr="004A16CE" w:rsidRDefault="004A16CE" w:rsidP="004A16CE">
            <w:pPr>
              <w:jc w:val="center"/>
              <w:rPr>
                <w:rFonts w:asciiTheme="minorHAnsi" w:hAnsiTheme="minorHAnsi" w:cs="Calibri"/>
                <w:b/>
                <w:bCs/>
                <w:sz w:val="20"/>
              </w:rPr>
            </w:pPr>
            <w:r w:rsidRPr="004A16CE">
              <w:rPr>
                <w:rFonts w:asciiTheme="minorHAnsi" w:hAnsiTheme="minorHAnsi" w:cs="Calibri"/>
                <w:b/>
                <w:bCs/>
                <w:sz w:val="20"/>
              </w:rPr>
              <w:t>Girls</w:t>
            </w:r>
          </w:p>
          <w:p w14:paraId="39DA6499" w14:textId="77777777" w:rsidR="004A16CE" w:rsidRPr="004A16CE" w:rsidRDefault="004A16CE" w:rsidP="004A16CE">
            <w:pPr>
              <w:jc w:val="center"/>
              <w:rPr>
                <w:rFonts w:ascii="Calibri" w:hAnsi="Calibri" w:cs="Calibri"/>
                <w:b/>
                <w:bCs/>
                <w:sz w:val="20"/>
                <w:szCs w:val="20"/>
              </w:rPr>
            </w:pPr>
            <w:r w:rsidRPr="004A16CE">
              <w:rPr>
                <w:rFonts w:asciiTheme="minorHAnsi" w:hAnsiTheme="minorHAnsi" w:cs="Calibri"/>
                <w:sz w:val="20"/>
              </w:rPr>
              <w:t>n</w:t>
            </w:r>
            <w:r w:rsidRPr="004A16CE">
              <w:rPr>
                <w:rFonts w:asciiTheme="minorHAnsi" w:hAnsiTheme="minorHAnsi" w:cs="Calibri"/>
                <w:b/>
                <w:bCs/>
                <w:sz w:val="20"/>
              </w:rPr>
              <w:t xml:space="preserve"> = </w:t>
            </w:r>
            <w:r w:rsidRPr="004A16CE">
              <w:rPr>
                <w:rFonts w:asciiTheme="minorHAnsi" w:hAnsiTheme="minorHAnsi" w:cs="Calibri"/>
                <w:sz w:val="20"/>
              </w:rPr>
              <w:t>131</w:t>
            </w:r>
          </w:p>
        </w:tc>
      </w:tr>
      <w:tr w:rsidR="004A16CE" w:rsidRPr="004A16CE" w14:paraId="559960AA" w14:textId="77777777" w:rsidTr="00CE1956">
        <w:tc>
          <w:tcPr>
            <w:tcW w:w="2230" w:type="pct"/>
          </w:tcPr>
          <w:p w14:paraId="0BEA04CA" w14:textId="77777777" w:rsidR="004A16CE" w:rsidRPr="004A16CE" w:rsidRDefault="004A16CE" w:rsidP="004A16CE">
            <w:pPr>
              <w:rPr>
                <w:rFonts w:ascii="Calibri" w:hAnsi="Calibri" w:cs="Calibri"/>
                <w:b/>
                <w:bCs/>
                <w:sz w:val="20"/>
                <w:szCs w:val="20"/>
              </w:rPr>
            </w:pPr>
            <w:r w:rsidRPr="004A16CE">
              <w:rPr>
                <w:rFonts w:ascii="Calibri" w:hAnsi="Calibri" w:cs="Calibri"/>
                <w:b/>
                <w:bCs/>
                <w:sz w:val="20"/>
                <w:szCs w:val="20"/>
              </w:rPr>
              <w:t xml:space="preserve">Prevalence of global malnutrition </w:t>
            </w:r>
          </w:p>
          <w:p w14:paraId="2BC66345" w14:textId="77777777" w:rsidR="004A16CE" w:rsidRPr="004A16CE" w:rsidRDefault="004A16CE" w:rsidP="004A16CE">
            <w:pPr>
              <w:rPr>
                <w:rFonts w:ascii="Calibri" w:hAnsi="Calibri" w:cs="Calibri"/>
                <w:b/>
                <w:bCs/>
                <w:sz w:val="20"/>
                <w:szCs w:val="20"/>
              </w:rPr>
            </w:pPr>
            <w:r w:rsidRPr="004A16CE">
              <w:rPr>
                <w:rFonts w:ascii="Calibri" w:hAnsi="Calibri" w:cs="Calibri"/>
                <w:b/>
                <w:bCs/>
                <w:sz w:val="20"/>
                <w:szCs w:val="20"/>
              </w:rPr>
              <w:t>(&lt; 125 mm and/or oedema)</w:t>
            </w:r>
          </w:p>
        </w:tc>
        <w:tc>
          <w:tcPr>
            <w:tcW w:w="924" w:type="pct"/>
          </w:tcPr>
          <w:p w14:paraId="74DB1625" w14:textId="77777777" w:rsidR="004A16CE" w:rsidRPr="004A16CE" w:rsidRDefault="004A16CE" w:rsidP="004A16CE">
            <w:pPr>
              <w:jc w:val="center"/>
              <w:rPr>
                <w:rFonts w:asciiTheme="minorHAnsi" w:hAnsiTheme="minorHAnsi" w:cs="Calibri"/>
                <w:sz w:val="20"/>
              </w:rPr>
            </w:pPr>
            <w:r w:rsidRPr="004A16CE">
              <w:rPr>
                <w:rFonts w:asciiTheme="minorHAnsi" w:hAnsiTheme="minorHAnsi" w:cs="Calibri"/>
                <w:sz w:val="20"/>
              </w:rPr>
              <w:t>(3) 1.3 %</w:t>
            </w:r>
          </w:p>
          <w:p w14:paraId="13ED7F9B" w14:textId="77777777" w:rsidR="004A16CE" w:rsidRPr="004A16CE" w:rsidRDefault="004A16CE" w:rsidP="004A16CE">
            <w:pPr>
              <w:jc w:val="center"/>
              <w:rPr>
                <w:rFonts w:ascii="Calibri" w:hAnsi="Calibri" w:cs="Calibri"/>
                <w:sz w:val="20"/>
                <w:szCs w:val="20"/>
              </w:rPr>
            </w:pPr>
            <w:r w:rsidRPr="004A16CE">
              <w:rPr>
                <w:rFonts w:asciiTheme="minorHAnsi" w:hAnsiTheme="minorHAnsi" w:cs="Calibri"/>
                <w:sz w:val="20"/>
              </w:rPr>
              <w:t>(0.4 - 3.6 95% C.I.)</w:t>
            </w:r>
          </w:p>
        </w:tc>
        <w:tc>
          <w:tcPr>
            <w:tcW w:w="923" w:type="pct"/>
          </w:tcPr>
          <w:p w14:paraId="19452205" w14:textId="77777777" w:rsidR="004A16CE" w:rsidRPr="004A16CE" w:rsidRDefault="004A16CE" w:rsidP="004A16CE">
            <w:pPr>
              <w:jc w:val="center"/>
              <w:rPr>
                <w:rFonts w:asciiTheme="minorHAnsi" w:hAnsiTheme="minorHAnsi" w:cs="Calibri"/>
                <w:sz w:val="20"/>
                <w:lang w:val="it-IT"/>
              </w:rPr>
            </w:pPr>
            <w:r w:rsidRPr="004A16CE">
              <w:rPr>
                <w:rFonts w:asciiTheme="minorHAnsi" w:hAnsiTheme="minorHAnsi" w:cs="Calibri"/>
                <w:sz w:val="20"/>
                <w:lang w:val="it-IT"/>
              </w:rPr>
              <w:t>(1) 0.9 %</w:t>
            </w:r>
          </w:p>
          <w:p w14:paraId="0C36E2F3" w14:textId="77777777" w:rsidR="004A16CE" w:rsidRPr="004A16CE" w:rsidRDefault="004A16CE" w:rsidP="004A16CE">
            <w:pPr>
              <w:jc w:val="center"/>
              <w:rPr>
                <w:rFonts w:ascii="Calibri" w:hAnsi="Calibri" w:cs="Calibri"/>
                <w:sz w:val="20"/>
                <w:szCs w:val="20"/>
                <w:lang w:val="it-IT"/>
              </w:rPr>
            </w:pPr>
            <w:r w:rsidRPr="004A16CE">
              <w:rPr>
                <w:rFonts w:asciiTheme="minorHAnsi" w:hAnsiTheme="minorHAnsi" w:cs="Calibri"/>
                <w:sz w:val="20"/>
                <w:lang w:val="it-IT"/>
              </w:rPr>
              <w:t>(0.2 - 5.1 95% C.I.)</w:t>
            </w:r>
          </w:p>
        </w:tc>
        <w:tc>
          <w:tcPr>
            <w:tcW w:w="923" w:type="pct"/>
          </w:tcPr>
          <w:p w14:paraId="30AD428B" w14:textId="77777777" w:rsidR="004A16CE" w:rsidRPr="004A16CE" w:rsidRDefault="004A16CE" w:rsidP="004A16CE">
            <w:pPr>
              <w:jc w:val="center"/>
              <w:rPr>
                <w:rFonts w:asciiTheme="minorHAnsi" w:hAnsiTheme="minorHAnsi" w:cs="Calibri"/>
                <w:sz w:val="20"/>
                <w:lang w:val="it-IT"/>
              </w:rPr>
            </w:pPr>
            <w:r w:rsidRPr="004A16CE">
              <w:rPr>
                <w:rFonts w:asciiTheme="minorHAnsi" w:hAnsiTheme="minorHAnsi" w:cs="Calibri"/>
                <w:sz w:val="20"/>
                <w:lang w:val="it-IT"/>
              </w:rPr>
              <w:t>(2) 1.5 %</w:t>
            </w:r>
          </w:p>
          <w:p w14:paraId="01DEA62B" w14:textId="77777777" w:rsidR="004A16CE" w:rsidRPr="004A16CE" w:rsidRDefault="004A16CE" w:rsidP="004A16CE">
            <w:pPr>
              <w:jc w:val="center"/>
              <w:rPr>
                <w:rFonts w:ascii="Calibri" w:hAnsi="Calibri" w:cs="Calibri"/>
                <w:sz w:val="20"/>
                <w:szCs w:val="20"/>
                <w:lang w:val="it-IT"/>
              </w:rPr>
            </w:pPr>
            <w:r w:rsidRPr="004A16CE">
              <w:rPr>
                <w:rFonts w:asciiTheme="minorHAnsi" w:hAnsiTheme="minorHAnsi" w:cs="Calibri"/>
                <w:sz w:val="20"/>
                <w:lang w:val="it-IT"/>
              </w:rPr>
              <w:t>(0.4 - 5.4 95% C.I.)</w:t>
            </w:r>
          </w:p>
        </w:tc>
      </w:tr>
      <w:tr w:rsidR="004A16CE" w:rsidRPr="004A16CE" w14:paraId="70F4C2A1" w14:textId="77777777" w:rsidTr="00CE1956">
        <w:tc>
          <w:tcPr>
            <w:tcW w:w="2230" w:type="pct"/>
          </w:tcPr>
          <w:p w14:paraId="781E3791" w14:textId="77777777" w:rsidR="004A16CE" w:rsidRPr="004A16CE" w:rsidRDefault="004A16CE" w:rsidP="004A16CE">
            <w:pPr>
              <w:rPr>
                <w:rFonts w:ascii="Calibri" w:hAnsi="Calibri" w:cs="Calibri"/>
                <w:b/>
                <w:bCs/>
                <w:sz w:val="20"/>
                <w:szCs w:val="20"/>
              </w:rPr>
            </w:pPr>
            <w:r w:rsidRPr="004A16CE">
              <w:rPr>
                <w:rFonts w:ascii="Calibri" w:hAnsi="Calibri" w:cs="Calibri"/>
                <w:b/>
                <w:bCs/>
                <w:sz w:val="20"/>
                <w:szCs w:val="20"/>
              </w:rPr>
              <w:t xml:space="preserve">Prevalence of moderate malnutrition </w:t>
            </w:r>
          </w:p>
          <w:p w14:paraId="3A46B667" w14:textId="77777777" w:rsidR="004A16CE" w:rsidRPr="004A16CE" w:rsidRDefault="004A16CE" w:rsidP="004A16CE">
            <w:pPr>
              <w:rPr>
                <w:rFonts w:ascii="Calibri" w:hAnsi="Calibri" w:cs="Calibri"/>
                <w:b/>
                <w:bCs/>
                <w:sz w:val="20"/>
                <w:szCs w:val="20"/>
              </w:rPr>
            </w:pPr>
            <w:r w:rsidRPr="004A16CE">
              <w:rPr>
                <w:rFonts w:ascii="Calibri" w:hAnsi="Calibri" w:cs="Calibri"/>
                <w:b/>
                <w:bCs/>
                <w:sz w:val="20"/>
                <w:szCs w:val="20"/>
              </w:rPr>
              <w:t xml:space="preserve">(&lt; 125 mm and &gt;= 115 mm, no oedema) </w:t>
            </w:r>
          </w:p>
        </w:tc>
        <w:tc>
          <w:tcPr>
            <w:tcW w:w="924" w:type="pct"/>
          </w:tcPr>
          <w:p w14:paraId="45D069A8" w14:textId="77777777" w:rsidR="004A16CE" w:rsidRPr="004A16CE" w:rsidRDefault="004A16CE" w:rsidP="004A16CE">
            <w:pPr>
              <w:jc w:val="center"/>
              <w:rPr>
                <w:rFonts w:asciiTheme="minorHAnsi" w:hAnsiTheme="minorHAnsi" w:cs="Calibri"/>
                <w:sz w:val="20"/>
              </w:rPr>
            </w:pPr>
            <w:r w:rsidRPr="004A16CE">
              <w:rPr>
                <w:rFonts w:asciiTheme="minorHAnsi" w:hAnsiTheme="minorHAnsi" w:cs="Calibri"/>
                <w:sz w:val="20"/>
              </w:rPr>
              <w:t>(2) 0.8 %</w:t>
            </w:r>
          </w:p>
          <w:p w14:paraId="67721C82" w14:textId="77777777" w:rsidR="004A16CE" w:rsidRPr="004A16CE" w:rsidRDefault="004A16CE" w:rsidP="004A16CE">
            <w:pPr>
              <w:jc w:val="center"/>
              <w:rPr>
                <w:rFonts w:ascii="Calibri" w:hAnsi="Calibri" w:cs="Calibri"/>
                <w:sz w:val="20"/>
                <w:szCs w:val="20"/>
              </w:rPr>
            </w:pPr>
            <w:r w:rsidRPr="004A16CE">
              <w:rPr>
                <w:rFonts w:asciiTheme="minorHAnsi" w:hAnsiTheme="minorHAnsi" w:cs="Calibri"/>
                <w:sz w:val="20"/>
              </w:rPr>
              <w:t>(0.2 - 3.0 95% C.I.)</w:t>
            </w:r>
          </w:p>
        </w:tc>
        <w:tc>
          <w:tcPr>
            <w:tcW w:w="923" w:type="pct"/>
          </w:tcPr>
          <w:p w14:paraId="1FBC9633" w14:textId="77777777" w:rsidR="004A16CE" w:rsidRPr="004A16CE" w:rsidRDefault="004A16CE" w:rsidP="004A16CE">
            <w:pPr>
              <w:jc w:val="center"/>
              <w:rPr>
                <w:rFonts w:asciiTheme="minorHAnsi" w:hAnsiTheme="minorHAnsi" w:cs="Calibri"/>
                <w:sz w:val="20"/>
              </w:rPr>
            </w:pPr>
            <w:r w:rsidRPr="004A16CE">
              <w:rPr>
                <w:rFonts w:asciiTheme="minorHAnsi" w:hAnsiTheme="minorHAnsi" w:cs="Calibri"/>
                <w:sz w:val="20"/>
              </w:rPr>
              <w:t>(0) 0.0 %</w:t>
            </w:r>
          </w:p>
          <w:p w14:paraId="20DAD661" w14:textId="77777777" w:rsidR="004A16CE" w:rsidRPr="004A16CE" w:rsidRDefault="004A16CE" w:rsidP="004A16CE">
            <w:pPr>
              <w:jc w:val="center"/>
              <w:rPr>
                <w:rFonts w:ascii="Calibri" w:hAnsi="Calibri" w:cs="Calibri"/>
                <w:sz w:val="20"/>
                <w:szCs w:val="20"/>
              </w:rPr>
            </w:pPr>
            <w:r w:rsidRPr="004A16CE">
              <w:rPr>
                <w:rFonts w:asciiTheme="minorHAnsi" w:hAnsiTheme="minorHAnsi" w:cs="Calibri"/>
                <w:sz w:val="20"/>
              </w:rPr>
              <w:t>(0.0 - 3.5 95% C.I.)</w:t>
            </w:r>
          </w:p>
        </w:tc>
        <w:tc>
          <w:tcPr>
            <w:tcW w:w="923" w:type="pct"/>
          </w:tcPr>
          <w:p w14:paraId="065F1564" w14:textId="77777777" w:rsidR="004A16CE" w:rsidRPr="004A16CE" w:rsidRDefault="004A16CE" w:rsidP="004A16CE">
            <w:pPr>
              <w:jc w:val="center"/>
              <w:rPr>
                <w:rFonts w:asciiTheme="minorHAnsi" w:hAnsiTheme="minorHAnsi" w:cs="Calibri"/>
                <w:sz w:val="20"/>
              </w:rPr>
            </w:pPr>
            <w:r w:rsidRPr="004A16CE">
              <w:rPr>
                <w:rFonts w:asciiTheme="minorHAnsi" w:hAnsiTheme="minorHAnsi" w:cs="Calibri"/>
                <w:sz w:val="20"/>
              </w:rPr>
              <w:t>(2) 1.5 %</w:t>
            </w:r>
          </w:p>
          <w:p w14:paraId="08C4621E" w14:textId="77777777" w:rsidR="004A16CE" w:rsidRPr="004A16CE" w:rsidRDefault="004A16CE" w:rsidP="004A16CE">
            <w:pPr>
              <w:jc w:val="center"/>
              <w:rPr>
                <w:rFonts w:ascii="Calibri" w:hAnsi="Calibri" w:cs="Calibri"/>
                <w:sz w:val="20"/>
                <w:szCs w:val="20"/>
              </w:rPr>
            </w:pPr>
            <w:r w:rsidRPr="004A16CE">
              <w:rPr>
                <w:rFonts w:asciiTheme="minorHAnsi" w:hAnsiTheme="minorHAnsi" w:cs="Calibri"/>
                <w:sz w:val="20"/>
              </w:rPr>
              <w:t>(0.4 - 5.4 95% C.I.)</w:t>
            </w:r>
          </w:p>
        </w:tc>
      </w:tr>
      <w:tr w:rsidR="004A16CE" w:rsidRPr="004A16CE" w14:paraId="649609E6" w14:textId="77777777" w:rsidTr="00CE1956">
        <w:tc>
          <w:tcPr>
            <w:tcW w:w="2230" w:type="pct"/>
          </w:tcPr>
          <w:p w14:paraId="78DBA15B" w14:textId="77777777" w:rsidR="004A16CE" w:rsidRPr="004A16CE" w:rsidRDefault="004A16CE" w:rsidP="004A16CE">
            <w:pPr>
              <w:rPr>
                <w:rFonts w:ascii="Calibri" w:hAnsi="Calibri" w:cs="Calibri"/>
                <w:b/>
                <w:bCs/>
                <w:sz w:val="20"/>
                <w:szCs w:val="20"/>
              </w:rPr>
            </w:pPr>
            <w:r w:rsidRPr="004A16CE">
              <w:rPr>
                <w:rFonts w:ascii="Calibri" w:hAnsi="Calibri" w:cs="Calibri"/>
                <w:b/>
                <w:bCs/>
                <w:sz w:val="20"/>
                <w:szCs w:val="20"/>
              </w:rPr>
              <w:t xml:space="preserve">Prevalence of severe malnutrition </w:t>
            </w:r>
          </w:p>
          <w:p w14:paraId="1CCA1E77" w14:textId="77777777" w:rsidR="004A16CE" w:rsidRPr="004A16CE" w:rsidRDefault="004A16CE" w:rsidP="004A16CE">
            <w:pPr>
              <w:rPr>
                <w:rFonts w:ascii="Calibri" w:hAnsi="Calibri" w:cs="Calibri"/>
                <w:b/>
                <w:bCs/>
                <w:sz w:val="20"/>
                <w:szCs w:val="20"/>
              </w:rPr>
            </w:pPr>
            <w:r w:rsidRPr="004A16CE">
              <w:rPr>
                <w:rFonts w:ascii="Calibri" w:hAnsi="Calibri" w:cs="Calibri"/>
                <w:b/>
                <w:bCs/>
                <w:sz w:val="20"/>
                <w:szCs w:val="20"/>
              </w:rPr>
              <w:t xml:space="preserve">(&lt; 115 mm and/or oedema) </w:t>
            </w:r>
          </w:p>
        </w:tc>
        <w:tc>
          <w:tcPr>
            <w:tcW w:w="924" w:type="pct"/>
          </w:tcPr>
          <w:p w14:paraId="10FF7F32" w14:textId="77777777" w:rsidR="004A16CE" w:rsidRPr="004A16CE" w:rsidRDefault="004A16CE" w:rsidP="004A16CE">
            <w:pPr>
              <w:jc w:val="center"/>
              <w:rPr>
                <w:rFonts w:asciiTheme="minorHAnsi" w:hAnsiTheme="minorHAnsi" w:cs="Calibri"/>
                <w:sz w:val="20"/>
              </w:rPr>
            </w:pPr>
            <w:r w:rsidRPr="004A16CE">
              <w:rPr>
                <w:rFonts w:asciiTheme="minorHAnsi" w:hAnsiTheme="minorHAnsi" w:cs="Calibri"/>
                <w:sz w:val="20"/>
              </w:rPr>
              <w:t>(1) 0.4 %</w:t>
            </w:r>
          </w:p>
          <w:p w14:paraId="34BF4AFA" w14:textId="77777777" w:rsidR="004A16CE" w:rsidRPr="004A16CE" w:rsidRDefault="004A16CE" w:rsidP="004A16CE">
            <w:pPr>
              <w:jc w:val="center"/>
              <w:rPr>
                <w:rFonts w:ascii="Calibri" w:hAnsi="Calibri" w:cs="Calibri"/>
                <w:sz w:val="20"/>
                <w:szCs w:val="20"/>
              </w:rPr>
            </w:pPr>
            <w:r w:rsidRPr="004A16CE">
              <w:rPr>
                <w:rFonts w:asciiTheme="minorHAnsi" w:hAnsiTheme="minorHAnsi" w:cs="Calibri"/>
                <w:sz w:val="20"/>
              </w:rPr>
              <w:t>(0.1 - 2.3 95% C.I.)</w:t>
            </w:r>
          </w:p>
        </w:tc>
        <w:tc>
          <w:tcPr>
            <w:tcW w:w="923" w:type="pct"/>
          </w:tcPr>
          <w:p w14:paraId="29AC19EF" w14:textId="77777777" w:rsidR="004A16CE" w:rsidRPr="004A16CE" w:rsidRDefault="004A16CE" w:rsidP="004A16CE">
            <w:pPr>
              <w:jc w:val="center"/>
              <w:rPr>
                <w:rFonts w:asciiTheme="minorHAnsi" w:hAnsiTheme="minorHAnsi" w:cs="Calibri"/>
                <w:sz w:val="20"/>
                <w:lang w:val="it-IT"/>
              </w:rPr>
            </w:pPr>
            <w:r w:rsidRPr="004A16CE">
              <w:rPr>
                <w:rFonts w:asciiTheme="minorHAnsi" w:hAnsiTheme="minorHAnsi" w:cs="Calibri"/>
                <w:sz w:val="20"/>
                <w:lang w:val="it-IT"/>
              </w:rPr>
              <w:t>(1) 0.9 %</w:t>
            </w:r>
          </w:p>
          <w:p w14:paraId="4A6BB9BE" w14:textId="77777777" w:rsidR="004A16CE" w:rsidRPr="004A16CE" w:rsidRDefault="004A16CE" w:rsidP="004A16CE">
            <w:pPr>
              <w:jc w:val="center"/>
              <w:rPr>
                <w:rFonts w:ascii="Calibri" w:hAnsi="Calibri" w:cs="Calibri"/>
                <w:sz w:val="20"/>
                <w:szCs w:val="20"/>
                <w:lang w:val="it-IT"/>
              </w:rPr>
            </w:pPr>
            <w:r w:rsidRPr="004A16CE">
              <w:rPr>
                <w:rFonts w:asciiTheme="minorHAnsi" w:hAnsiTheme="minorHAnsi" w:cs="Calibri"/>
                <w:sz w:val="20"/>
                <w:lang w:val="it-IT"/>
              </w:rPr>
              <w:t>(0.2 - 5.1 95% C.I.)</w:t>
            </w:r>
          </w:p>
        </w:tc>
        <w:tc>
          <w:tcPr>
            <w:tcW w:w="923" w:type="pct"/>
          </w:tcPr>
          <w:p w14:paraId="21C198A6" w14:textId="77777777" w:rsidR="004A16CE" w:rsidRPr="004A16CE" w:rsidRDefault="004A16CE" w:rsidP="004A16CE">
            <w:pPr>
              <w:jc w:val="center"/>
              <w:rPr>
                <w:rFonts w:asciiTheme="minorHAnsi" w:hAnsiTheme="minorHAnsi" w:cs="Calibri"/>
                <w:sz w:val="20"/>
                <w:lang w:val="it-IT"/>
              </w:rPr>
            </w:pPr>
            <w:r w:rsidRPr="004A16CE">
              <w:rPr>
                <w:rFonts w:asciiTheme="minorHAnsi" w:hAnsiTheme="minorHAnsi" w:cs="Calibri"/>
                <w:sz w:val="20"/>
                <w:lang w:val="it-IT"/>
              </w:rPr>
              <w:t>(0) 0.0 %</w:t>
            </w:r>
          </w:p>
          <w:p w14:paraId="1B09DDFE" w14:textId="77777777" w:rsidR="004A16CE" w:rsidRPr="004A16CE" w:rsidRDefault="004A16CE" w:rsidP="004A16CE">
            <w:pPr>
              <w:jc w:val="center"/>
              <w:rPr>
                <w:rFonts w:ascii="Calibri" w:hAnsi="Calibri" w:cs="Calibri"/>
                <w:sz w:val="20"/>
                <w:szCs w:val="20"/>
                <w:lang w:val="it-IT"/>
              </w:rPr>
            </w:pPr>
            <w:r w:rsidRPr="004A16CE">
              <w:rPr>
                <w:rFonts w:asciiTheme="minorHAnsi" w:hAnsiTheme="minorHAnsi" w:cs="Calibri"/>
                <w:sz w:val="20"/>
                <w:lang w:val="it-IT"/>
              </w:rPr>
              <w:t>(0.0 - 2.8 95% C.I.)</w:t>
            </w:r>
          </w:p>
        </w:tc>
      </w:tr>
    </w:tbl>
    <w:p w14:paraId="6B06B855" w14:textId="77777777" w:rsidR="00AF60CA" w:rsidRPr="002714BA" w:rsidRDefault="00AF60CA" w:rsidP="00AF60CA">
      <w:pPr>
        <w:pStyle w:val="Standaardpersonnel"/>
        <w:widowControl/>
        <w:rPr>
          <w:rFonts w:ascii="Calibri" w:hAnsi="Calibri" w:cs="Calibri"/>
          <w:b/>
          <w:color w:val="FF0000"/>
          <w:sz w:val="20"/>
          <w:szCs w:val="20"/>
          <w:lang w:val="en-GB"/>
        </w:rPr>
      </w:pPr>
    </w:p>
    <w:p w14:paraId="7BDA97C6" w14:textId="77777777" w:rsidR="00AF60CA" w:rsidRPr="002714BA" w:rsidRDefault="00AF60CA" w:rsidP="006436F5">
      <w:pPr>
        <w:pStyle w:val="Caption"/>
        <w:outlineLvl w:val="0"/>
        <w:rPr>
          <w:rFonts w:ascii="Calibri" w:hAnsi="Calibri" w:cs="Calibri"/>
          <w:lang w:val="en-US"/>
        </w:rPr>
      </w:pPr>
      <w:bookmarkStart w:id="119" w:name="_Toc521477150"/>
      <w:r w:rsidRPr="00A840E9">
        <w:rPr>
          <w:rFonts w:ascii="Calibri" w:hAnsi="Calibri" w:cs="Calibri"/>
          <w:lang w:val="en-GB"/>
        </w:rPr>
        <w:t xml:space="preserve">TABLE </w:t>
      </w:r>
      <w:r w:rsidRPr="002714BA">
        <w:rPr>
          <w:rFonts w:ascii="Calibri" w:hAnsi="Calibri" w:cs="Calibri"/>
        </w:rPr>
        <w:fldChar w:fldCharType="begin"/>
      </w:r>
      <w:r w:rsidRPr="00A840E9">
        <w:rPr>
          <w:rFonts w:ascii="Calibri" w:hAnsi="Calibri" w:cs="Calibri"/>
          <w:lang w:val="en-GB"/>
        </w:rPr>
        <w:instrText xml:space="preserve"> SEQ Table \* ARABIC </w:instrText>
      </w:r>
      <w:r w:rsidRPr="002714BA">
        <w:rPr>
          <w:rFonts w:ascii="Calibri" w:hAnsi="Calibri" w:cs="Calibri"/>
        </w:rPr>
        <w:fldChar w:fldCharType="separate"/>
      </w:r>
      <w:r w:rsidR="0079243A" w:rsidRPr="00A840E9">
        <w:rPr>
          <w:rFonts w:ascii="Calibri" w:hAnsi="Calibri" w:cs="Calibri"/>
          <w:noProof/>
          <w:lang w:val="en-GB"/>
        </w:rPr>
        <w:t>41</w:t>
      </w:r>
      <w:r w:rsidRPr="002714BA">
        <w:rPr>
          <w:rFonts w:ascii="Calibri" w:hAnsi="Calibri" w:cs="Calibri"/>
        </w:rPr>
        <w:fldChar w:fldCharType="end"/>
      </w:r>
      <w:r w:rsidRPr="002714BA">
        <w:rPr>
          <w:rFonts w:ascii="Calibri" w:hAnsi="Calibri" w:cs="Calibri"/>
          <w:lang w:val="en-US"/>
        </w:rPr>
        <w:t xml:space="preserve"> PREVALENCE OF MUAC MALNUTRITION IN KIGEME</w:t>
      </w:r>
      <w:r w:rsidR="00C95F88" w:rsidRPr="002714BA">
        <w:rPr>
          <w:rFonts w:ascii="Calibri" w:hAnsi="Calibri" w:cs="Calibri"/>
          <w:lang w:val="en-US"/>
        </w:rPr>
        <w:t xml:space="preserve"> (AND/OR OEDEMA) AND BY SEX</w:t>
      </w:r>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1"/>
        <w:gridCol w:w="1861"/>
        <w:gridCol w:w="1859"/>
        <w:gridCol w:w="1859"/>
      </w:tblGrid>
      <w:tr w:rsidR="001010FE" w:rsidRPr="002714BA" w14:paraId="52D0DC4D" w14:textId="77777777" w:rsidTr="00B0771D">
        <w:tc>
          <w:tcPr>
            <w:tcW w:w="2230" w:type="pct"/>
          </w:tcPr>
          <w:p w14:paraId="0BFD93B9" w14:textId="77777777" w:rsidR="001010FE" w:rsidRPr="002714BA" w:rsidRDefault="001010FE" w:rsidP="001010FE">
            <w:pPr>
              <w:rPr>
                <w:rFonts w:ascii="Calibri" w:hAnsi="Calibri" w:cs="Calibri"/>
                <w:b/>
                <w:bCs/>
                <w:sz w:val="20"/>
                <w:szCs w:val="20"/>
              </w:rPr>
            </w:pPr>
          </w:p>
        </w:tc>
        <w:tc>
          <w:tcPr>
            <w:tcW w:w="924" w:type="pct"/>
          </w:tcPr>
          <w:p w14:paraId="1A18DF60" w14:textId="77777777" w:rsidR="001010FE" w:rsidRPr="002714BA" w:rsidRDefault="001010FE" w:rsidP="001010FE">
            <w:pPr>
              <w:jc w:val="center"/>
              <w:rPr>
                <w:rFonts w:ascii="Calibri" w:hAnsi="Calibri" w:cs="Calibri"/>
                <w:b/>
                <w:bCs/>
                <w:sz w:val="20"/>
                <w:szCs w:val="20"/>
              </w:rPr>
            </w:pPr>
            <w:r w:rsidRPr="002714BA">
              <w:rPr>
                <w:rFonts w:ascii="Calibri" w:hAnsi="Calibri" w:cs="Calibri"/>
                <w:b/>
                <w:bCs/>
                <w:sz w:val="20"/>
                <w:szCs w:val="20"/>
              </w:rPr>
              <w:t>All</w:t>
            </w:r>
          </w:p>
          <w:p w14:paraId="473E1E12" w14:textId="77777777" w:rsidR="001010FE" w:rsidRPr="002714BA" w:rsidRDefault="001010FE" w:rsidP="001010FE">
            <w:pPr>
              <w:jc w:val="center"/>
              <w:rPr>
                <w:rFonts w:ascii="Calibri" w:hAnsi="Calibri" w:cs="Calibri"/>
                <w:b/>
                <w:bCs/>
                <w:sz w:val="20"/>
                <w:szCs w:val="20"/>
              </w:rPr>
            </w:pPr>
            <w:r w:rsidRPr="002714BA">
              <w:rPr>
                <w:rFonts w:ascii="Calibri" w:hAnsi="Calibri" w:cs="Calibri"/>
                <w:sz w:val="20"/>
                <w:szCs w:val="20"/>
              </w:rPr>
              <w:t>n = 339</w:t>
            </w:r>
          </w:p>
        </w:tc>
        <w:tc>
          <w:tcPr>
            <w:tcW w:w="923" w:type="pct"/>
          </w:tcPr>
          <w:p w14:paraId="35147B38" w14:textId="77777777" w:rsidR="001010FE" w:rsidRPr="002714BA" w:rsidRDefault="001010FE" w:rsidP="001010FE">
            <w:pPr>
              <w:jc w:val="center"/>
              <w:rPr>
                <w:rFonts w:ascii="Calibri" w:hAnsi="Calibri" w:cs="Calibri"/>
                <w:b/>
                <w:bCs/>
                <w:sz w:val="20"/>
                <w:szCs w:val="20"/>
              </w:rPr>
            </w:pPr>
            <w:r w:rsidRPr="002714BA">
              <w:rPr>
                <w:rFonts w:ascii="Calibri" w:hAnsi="Calibri" w:cs="Calibri"/>
                <w:b/>
                <w:bCs/>
                <w:sz w:val="20"/>
                <w:szCs w:val="20"/>
              </w:rPr>
              <w:t>Boys</w:t>
            </w:r>
          </w:p>
          <w:p w14:paraId="6DC7F5A6" w14:textId="77777777" w:rsidR="001010FE" w:rsidRPr="002714BA" w:rsidRDefault="001010FE" w:rsidP="001010FE">
            <w:pPr>
              <w:jc w:val="center"/>
              <w:rPr>
                <w:rFonts w:ascii="Calibri" w:hAnsi="Calibri" w:cs="Calibri"/>
                <w:b/>
                <w:bCs/>
                <w:sz w:val="20"/>
                <w:szCs w:val="20"/>
              </w:rPr>
            </w:pPr>
            <w:r w:rsidRPr="002714BA">
              <w:rPr>
                <w:rFonts w:ascii="Calibri" w:hAnsi="Calibri" w:cs="Calibri"/>
                <w:sz w:val="20"/>
                <w:szCs w:val="20"/>
              </w:rPr>
              <w:t>n</w:t>
            </w:r>
            <w:r w:rsidRPr="002714BA">
              <w:rPr>
                <w:rFonts w:ascii="Calibri" w:hAnsi="Calibri" w:cs="Calibri"/>
                <w:b/>
                <w:bCs/>
                <w:sz w:val="20"/>
                <w:szCs w:val="20"/>
              </w:rPr>
              <w:t xml:space="preserve"> = </w:t>
            </w:r>
            <w:r w:rsidRPr="002714BA">
              <w:rPr>
                <w:rFonts w:ascii="Calibri" w:hAnsi="Calibri" w:cs="Calibri"/>
                <w:sz w:val="20"/>
                <w:szCs w:val="20"/>
              </w:rPr>
              <w:t>153</w:t>
            </w:r>
          </w:p>
        </w:tc>
        <w:tc>
          <w:tcPr>
            <w:tcW w:w="923" w:type="pct"/>
          </w:tcPr>
          <w:p w14:paraId="2B27C722" w14:textId="77777777" w:rsidR="001010FE" w:rsidRPr="002714BA" w:rsidRDefault="001010FE" w:rsidP="001010FE">
            <w:pPr>
              <w:jc w:val="center"/>
              <w:rPr>
                <w:rFonts w:ascii="Calibri" w:hAnsi="Calibri" w:cs="Calibri"/>
                <w:b/>
                <w:bCs/>
                <w:sz w:val="20"/>
                <w:szCs w:val="20"/>
              </w:rPr>
            </w:pPr>
            <w:r w:rsidRPr="002714BA">
              <w:rPr>
                <w:rFonts w:ascii="Calibri" w:hAnsi="Calibri" w:cs="Calibri"/>
                <w:b/>
                <w:bCs/>
                <w:sz w:val="20"/>
                <w:szCs w:val="20"/>
              </w:rPr>
              <w:t>Girls</w:t>
            </w:r>
          </w:p>
          <w:p w14:paraId="300F377F" w14:textId="77777777" w:rsidR="001010FE" w:rsidRPr="002714BA" w:rsidRDefault="001010FE" w:rsidP="001010FE">
            <w:pPr>
              <w:jc w:val="center"/>
              <w:rPr>
                <w:rFonts w:ascii="Calibri" w:hAnsi="Calibri" w:cs="Calibri"/>
                <w:b/>
                <w:bCs/>
                <w:sz w:val="20"/>
                <w:szCs w:val="20"/>
              </w:rPr>
            </w:pPr>
            <w:r w:rsidRPr="002714BA">
              <w:rPr>
                <w:rFonts w:ascii="Calibri" w:hAnsi="Calibri" w:cs="Calibri"/>
                <w:sz w:val="20"/>
                <w:szCs w:val="20"/>
              </w:rPr>
              <w:t>n</w:t>
            </w:r>
            <w:r w:rsidRPr="002714BA">
              <w:rPr>
                <w:rFonts w:ascii="Calibri" w:hAnsi="Calibri" w:cs="Calibri"/>
                <w:b/>
                <w:bCs/>
                <w:sz w:val="20"/>
                <w:szCs w:val="20"/>
              </w:rPr>
              <w:t xml:space="preserve"> = </w:t>
            </w:r>
            <w:r w:rsidRPr="002714BA">
              <w:rPr>
                <w:rFonts w:ascii="Calibri" w:hAnsi="Calibri" w:cs="Calibri"/>
                <w:sz w:val="20"/>
                <w:szCs w:val="20"/>
              </w:rPr>
              <w:t>186</w:t>
            </w:r>
          </w:p>
        </w:tc>
      </w:tr>
      <w:tr w:rsidR="001010FE" w:rsidRPr="002714BA" w14:paraId="0B38BD61" w14:textId="77777777" w:rsidTr="00B0771D">
        <w:tc>
          <w:tcPr>
            <w:tcW w:w="2230" w:type="pct"/>
          </w:tcPr>
          <w:p w14:paraId="31A055A8" w14:textId="77777777" w:rsidR="001010FE" w:rsidRPr="002714BA" w:rsidRDefault="001010FE" w:rsidP="001010FE">
            <w:pPr>
              <w:rPr>
                <w:rFonts w:ascii="Calibri" w:hAnsi="Calibri" w:cs="Calibri"/>
                <w:b/>
                <w:bCs/>
                <w:sz w:val="20"/>
                <w:szCs w:val="20"/>
              </w:rPr>
            </w:pPr>
            <w:r w:rsidRPr="002714BA">
              <w:rPr>
                <w:rFonts w:ascii="Calibri" w:hAnsi="Calibri" w:cs="Calibri"/>
                <w:b/>
                <w:bCs/>
                <w:sz w:val="20"/>
                <w:szCs w:val="20"/>
              </w:rPr>
              <w:t xml:space="preserve">Prevalence of global malnutrition </w:t>
            </w:r>
          </w:p>
          <w:p w14:paraId="6F02E625" w14:textId="77777777" w:rsidR="001010FE" w:rsidRPr="002714BA" w:rsidRDefault="001010FE" w:rsidP="001010FE">
            <w:pPr>
              <w:rPr>
                <w:rFonts w:ascii="Calibri" w:hAnsi="Calibri" w:cs="Calibri"/>
                <w:b/>
                <w:bCs/>
                <w:sz w:val="20"/>
                <w:szCs w:val="20"/>
              </w:rPr>
            </w:pPr>
            <w:r w:rsidRPr="002714BA">
              <w:rPr>
                <w:rFonts w:ascii="Calibri" w:hAnsi="Calibri" w:cs="Calibri"/>
                <w:b/>
                <w:bCs/>
                <w:sz w:val="20"/>
                <w:szCs w:val="20"/>
              </w:rPr>
              <w:t>(&lt; 125 mm and/or oedema)</w:t>
            </w:r>
          </w:p>
        </w:tc>
        <w:tc>
          <w:tcPr>
            <w:tcW w:w="924" w:type="pct"/>
          </w:tcPr>
          <w:p w14:paraId="5D440AA8" w14:textId="77777777" w:rsidR="001010FE" w:rsidRPr="002714BA" w:rsidRDefault="001010FE" w:rsidP="001010FE">
            <w:pPr>
              <w:jc w:val="center"/>
              <w:rPr>
                <w:rFonts w:ascii="Calibri" w:hAnsi="Calibri" w:cs="Calibri"/>
                <w:sz w:val="20"/>
                <w:szCs w:val="20"/>
              </w:rPr>
            </w:pPr>
            <w:r w:rsidRPr="002714BA">
              <w:rPr>
                <w:rFonts w:ascii="Calibri" w:hAnsi="Calibri" w:cs="Calibri"/>
                <w:sz w:val="20"/>
                <w:szCs w:val="20"/>
              </w:rPr>
              <w:t>(8) 2.4 %</w:t>
            </w:r>
          </w:p>
          <w:p w14:paraId="1659BA8E" w14:textId="77777777" w:rsidR="001010FE" w:rsidRPr="002714BA" w:rsidRDefault="001010FE" w:rsidP="001010FE">
            <w:pPr>
              <w:jc w:val="center"/>
              <w:rPr>
                <w:rFonts w:ascii="Calibri" w:hAnsi="Calibri" w:cs="Calibri"/>
                <w:sz w:val="20"/>
                <w:szCs w:val="20"/>
              </w:rPr>
            </w:pPr>
            <w:r w:rsidRPr="002714BA">
              <w:rPr>
                <w:rFonts w:ascii="Calibri" w:hAnsi="Calibri" w:cs="Calibri"/>
                <w:sz w:val="20"/>
                <w:szCs w:val="20"/>
              </w:rPr>
              <w:t>(1.2 - 4.6 95% C.I.)</w:t>
            </w:r>
          </w:p>
        </w:tc>
        <w:tc>
          <w:tcPr>
            <w:tcW w:w="923" w:type="pct"/>
          </w:tcPr>
          <w:p w14:paraId="0B56A62B" w14:textId="77777777" w:rsidR="001010FE" w:rsidRPr="002714BA" w:rsidRDefault="001010FE" w:rsidP="001010FE">
            <w:pPr>
              <w:jc w:val="center"/>
              <w:rPr>
                <w:rFonts w:ascii="Calibri" w:hAnsi="Calibri" w:cs="Calibri"/>
                <w:sz w:val="20"/>
                <w:szCs w:val="20"/>
                <w:lang w:val="it-IT"/>
              </w:rPr>
            </w:pPr>
            <w:r w:rsidRPr="002714BA">
              <w:rPr>
                <w:rFonts w:ascii="Calibri" w:hAnsi="Calibri" w:cs="Calibri"/>
                <w:sz w:val="20"/>
                <w:szCs w:val="20"/>
                <w:lang w:val="it-IT"/>
              </w:rPr>
              <w:t>(4) 2.6 %</w:t>
            </w:r>
          </w:p>
          <w:p w14:paraId="1631652A" w14:textId="77777777" w:rsidR="001010FE" w:rsidRPr="002714BA" w:rsidRDefault="001010FE" w:rsidP="001010FE">
            <w:pPr>
              <w:jc w:val="center"/>
              <w:rPr>
                <w:rFonts w:ascii="Calibri" w:hAnsi="Calibri" w:cs="Calibri"/>
                <w:sz w:val="20"/>
                <w:szCs w:val="20"/>
                <w:lang w:val="it-IT"/>
              </w:rPr>
            </w:pPr>
            <w:r w:rsidRPr="002714BA">
              <w:rPr>
                <w:rFonts w:ascii="Calibri" w:hAnsi="Calibri" w:cs="Calibri"/>
                <w:sz w:val="20"/>
                <w:szCs w:val="20"/>
                <w:lang w:val="it-IT"/>
              </w:rPr>
              <w:t>(1.0 - 6.5 95% C.I.)</w:t>
            </w:r>
          </w:p>
        </w:tc>
        <w:tc>
          <w:tcPr>
            <w:tcW w:w="923" w:type="pct"/>
          </w:tcPr>
          <w:p w14:paraId="0002AFD0" w14:textId="77777777" w:rsidR="001010FE" w:rsidRPr="002714BA" w:rsidRDefault="001010FE" w:rsidP="001010FE">
            <w:pPr>
              <w:jc w:val="center"/>
              <w:rPr>
                <w:rFonts w:ascii="Calibri" w:hAnsi="Calibri" w:cs="Calibri"/>
                <w:sz w:val="20"/>
                <w:szCs w:val="20"/>
                <w:lang w:val="it-IT"/>
              </w:rPr>
            </w:pPr>
            <w:r w:rsidRPr="002714BA">
              <w:rPr>
                <w:rFonts w:ascii="Calibri" w:hAnsi="Calibri" w:cs="Calibri"/>
                <w:sz w:val="20"/>
                <w:szCs w:val="20"/>
                <w:lang w:val="it-IT"/>
              </w:rPr>
              <w:t>(4) 2.2 %</w:t>
            </w:r>
          </w:p>
          <w:p w14:paraId="021F70D8" w14:textId="77777777" w:rsidR="001010FE" w:rsidRPr="002714BA" w:rsidRDefault="001010FE" w:rsidP="001010FE">
            <w:pPr>
              <w:jc w:val="center"/>
              <w:rPr>
                <w:rFonts w:ascii="Calibri" w:hAnsi="Calibri" w:cs="Calibri"/>
                <w:sz w:val="20"/>
                <w:szCs w:val="20"/>
                <w:lang w:val="it-IT"/>
              </w:rPr>
            </w:pPr>
            <w:r w:rsidRPr="002714BA">
              <w:rPr>
                <w:rFonts w:ascii="Calibri" w:hAnsi="Calibri" w:cs="Calibri"/>
                <w:sz w:val="20"/>
                <w:szCs w:val="20"/>
                <w:lang w:val="it-IT"/>
              </w:rPr>
              <w:t>(0.8 - 5.4 95% C.I.)</w:t>
            </w:r>
          </w:p>
        </w:tc>
      </w:tr>
      <w:tr w:rsidR="001010FE" w:rsidRPr="002714BA" w14:paraId="39ECA30B" w14:textId="77777777" w:rsidTr="00B0771D">
        <w:tc>
          <w:tcPr>
            <w:tcW w:w="2230" w:type="pct"/>
          </w:tcPr>
          <w:p w14:paraId="1AC5E850" w14:textId="77777777" w:rsidR="001010FE" w:rsidRPr="002714BA" w:rsidRDefault="001010FE" w:rsidP="001010FE">
            <w:pPr>
              <w:rPr>
                <w:rFonts w:ascii="Calibri" w:hAnsi="Calibri" w:cs="Calibri"/>
                <w:b/>
                <w:bCs/>
                <w:sz w:val="20"/>
                <w:szCs w:val="20"/>
              </w:rPr>
            </w:pPr>
            <w:r w:rsidRPr="002714BA">
              <w:rPr>
                <w:rFonts w:ascii="Calibri" w:hAnsi="Calibri" w:cs="Calibri"/>
                <w:b/>
                <w:bCs/>
                <w:sz w:val="20"/>
                <w:szCs w:val="20"/>
              </w:rPr>
              <w:t xml:space="preserve">Prevalence of moderate malnutrition </w:t>
            </w:r>
          </w:p>
          <w:p w14:paraId="356E0DAB" w14:textId="77777777" w:rsidR="001010FE" w:rsidRPr="002714BA" w:rsidRDefault="001010FE" w:rsidP="001010FE">
            <w:pPr>
              <w:rPr>
                <w:rFonts w:ascii="Calibri" w:hAnsi="Calibri" w:cs="Calibri"/>
                <w:b/>
                <w:bCs/>
                <w:sz w:val="20"/>
                <w:szCs w:val="20"/>
              </w:rPr>
            </w:pPr>
            <w:r w:rsidRPr="002714BA">
              <w:rPr>
                <w:rFonts w:ascii="Calibri" w:hAnsi="Calibri" w:cs="Calibri"/>
                <w:b/>
                <w:bCs/>
                <w:sz w:val="20"/>
                <w:szCs w:val="20"/>
              </w:rPr>
              <w:t xml:space="preserve">(&lt; 125 mm and &gt;= 115 mm, no oedema) </w:t>
            </w:r>
          </w:p>
        </w:tc>
        <w:tc>
          <w:tcPr>
            <w:tcW w:w="924" w:type="pct"/>
          </w:tcPr>
          <w:p w14:paraId="5A0F3355" w14:textId="77777777" w:rsidR="001010FE" w:rsidRPr="002714BA" w:rsidRDefault="001010FE" w:rsidP="001010FE">
            <w:pPr>
              <w:jc w:val="center"/>
              <w:rPr>
                <w:rFonts w:ascii="Calibri" w:hAnsi="Calibri" w:cs="Calibri"/>
                <w:sz w:val="20"/>
                <w:szCs w:val="20"/>
              </w:rPr>
            </w:pPr>
            <w:r w:rsidRPr="002714BA">
              <w:rPr>
                <w:rFonts w:ascii="Calibri" w:hAnsi="Calibri" w:cs="Calibri"/>
                <w:sz w:val="20"/>
                <w:szCs w:val="20"/>
              </w:rPr>
              <w:t>(7) 2.1 %</w:t>
            </w:r>
          </w:p>
          <w:p w14:paraId="14313865" w14:textId="77777777" w:rsidR="001010FE" w:rsidRPr="002714BA" w:rsidRDefault="001010FE" w:rsidP="001010FE">
            <w:pPr>
              <w:jc w:val="center"/>
              <w:rPr>
                <w:rFonts w:ascii="Calibri" w:hAnsi="Calibri" w:cs="Calibri"/>
                <w:sz w:val="20"/>
                <w:szCs w:val="20"/>
              </w:rPr>
            </w:pPr>
            <w:r w:rsidRPr="002714BA">
              <w:rPr>
                <w:rFonts w:ascii="Calibri" w:hAnsi="Calibri" w:cs="Calibri"/>
                <w:sz w:val="20"/>
                <w:szCs w:val="20"/>
              </w:rPr>
              <w:t>(1.0 - 4.2 95% C.I.)</w:t>
            </w:r>
          </w:p>
        </w:tc>
        <w:tc>
          <w:tcPr>
            <w:tcW w:w="923" w:type="pct"/>
          </w:tcPr>
          <w:p w14:paraId="3F4D3F7A" w14:textId="77777777" w:rsidR="001010FE" w:rsidRPr="002714BA" w:rsidRDefault="001010FE" w:rsidP="001010FE">
            <w:pPr>
              <w:jc w:val="center"/>
              <w:rPr>
                <w:rFonts w:ascii="Calibri" w:hAnsi="Calibri" w:cs="Calibri"/>
                <w:sz w:val="20"/>
                <w:szCs w:val="20"/>
              </w:rPr>
            </w:pPr>
            <w:r w:rsidRPr="002714BA">
              <w:rPr>
                <w:rFonts w:ascii="Calibri" w:hAnsi="Calibri" w:cs="Calibri"/>
                <w:sz w:val="20"/>
                <w:szCs w:val="20"/>
              </w:rPr>
              <w:t>(4) 2.6 %</w:t>
            </w:r>
          </w:p>
          <w:p w14:paraId="1188FB6C" w14:textId="77777777" w:rsidR="001010FE" w:rsidRPr="002714BA" w:rsidRDefault="001010FE" w:rsidP="001010FE">
            <w:pPr>
              <w:jc w:val="center"/>
              <w:rPr>
                <w:rFonts w:ascii="Calibri" w:hAnsi="Calibri" w:cs="Calibri"/>
                <w:sz w:val="20"/>
                <w:szCs w:val="20"/>
              </w:rPr>
            </w:pPr>
            <w:r w:rsidRPr="002714BA">
              <w:rPr>
                <w:rFonts w:ascii="Calibri" w:hAnsi="Calibri" w:cs="Calibri"/>
                <w:sz w:val="20"/>
                <w:szCs w:val="20"/>
              </w:rPr>
              <w:t>(1.0 - 6.5 95% C.I.)</w:t>
            </w:r>
          </w:p>
        </w:tc>
        <w:tc>
          <w:tcPr>
            <w:tcW w:w="923" w:type="pct"/>
          </w:tcPr>
          <w:p w14:paraId="4F221861" w14:textId="77777777" w:rsidR="001010FE" w:rsidRPr="002714BA" w:rsidRDefault="001010FE" w:rsidP="001010FE">
            <w:pPr>
              <w:jc w:val="center"/>
              <w:rPr>
                <w:rFonts w:ascii="Calibri" w:hAnsi="Calibri" w:cs="Calibri"/>
                <w:sz w:val="20"/>
                <w:szCs w:val="20"/>
              </w:rPr>
            </w:pPr>
            <w:r w:rsidRPr="002714BA">
              <w:rPr>
                <w:rFonts w:ascii="Calibri" w:hAnsi="Calibri" w:cs="Calibri"/>
                <w:sz w:val="20"/>
                <w:szCs w:val="20"/>
              </w:rPr>
              <w:t>(3) 1.6 %</w:t>
            </w:r>
          </w:p>
          <w:p w14:paraId="6A0E1947" w14:textId="77777777" w:rsidR="001010FE" w:rsidRPr="002714BA" w:rsidRDefault="001010FE" w:rsidP="001010FE">
            <w:pPr>
              <w:jc w:val="center"/>
              <w:rPr>
                <w:rFonts w:ascii="Calibri" w:hAnsi="Calibri" w:cs="Calibri"/>
                <w:sz w:val="20"/>
                <w:szCs w:val="20"/>
              </w:rPr>
            </w:pPr>
            <w:r w:rsidRPr="002714BA">
              <w:rPr>
                <w:rFonts w:ascii="Calibri" w:hAnsi="Calibri" w:cs="Calibri"/>
                <w:sz w:val="20"/>
                <w:szCs w:val="20"/>
              </w:rPr>
              <w:t>(0.6 - 4.6 95% C.I.)</w:t>
            </w:r>
          </w:p>
        </w:tc>
      </w:tr>
      <w:tr w:rsidR="001010FE" w:rsidRPr="002714BA" w14:paraId="733009E4" w14:textId="77777777" w:rsidTr="00B0771D">
        <w:tc>
          <w:tcPr>
            <w:tcW w:w="2230" w:type="pct"/>
          </w:tcPr>
          <w:p w14:paraId="4637A633" w14:textId="77777777" w:rsidR="001010FE" w:rsidRPr="002714BA" w:rsidRDefault="001010FE" w:rsidP="001010FE">
            <w:pPr>
              <w:rPr>
                <w:rFonts w:ascii="Calibri" w:hAnsi="Calibri" w:cs="Calibri"/>
                <w:b/>
                <w:bCs/>
                <w:sz w:val="20"/>
                <w:szCs w:val="20"/>
              </w:rPr>
            </w:pPr>
            <w:r w:rsidRPr="002714BA">
              <w:rPr>
                <w:rFonts w:ascii="Calibri" w:hAnsi="Calibri" w:cs="Calibri"/>
                <w:b/>
                <w:bCs/>
                <w:sz w:val="20"/>
                <w:szCs w:val="20"/>
              </w:rPr>
              <w:t xml:space="preserve">Prevalence of severe malnutrition </w:t>
            </w:r>
          </w:p>
          <w:p w14:paraId="5FEFDE1F" w14:textId="77777777" w:rsidR="001010FE" w:rsidRPr="002714BA" w:rsidRDefault="001010FE" w:rsidP="001010FE">
            <w:pPr>
              <w:rPr>
                <w:rFonts w:ascii="Calibri" w:hAnsi="Calibri" w:cs="Calibri"/>
                <w:b/>
                <w:bCs/>
                <w:sz w:val="20"/>
                <w:szCs w:val="20"/>
              </w:rPr>
            </w:pPr>
            <w:r w:rsidRPr="002714BA">
              <w:rPr>
                <w:rFonts w:ascii="Calibri" w:hAnsi="Calibri" w:cs="Calibri"/>
                <w:b/>
                <w:bCs/>
                <w:sz w:val="20"/>
                <w:szCs w:val="20"/>
              </w:rPr>
              <w:t xml:space="preserve">(&lt; 115 mm and/or oedema) </w:t>
            </w:r>
          </w:p>
        </w:tc>
        <w:tc>
          <w:tcPr>
            <w:tcW w:w="924" w:type="pct"/>
          </w:tcPr>
          <w:p w14:paraId="1029452C" w14:textId="77777777" w:rsidR="001010FE" w:rsidRPr="002714BA" w:rsidRDefault="001010FE" w:rsidP="001010FE">
            <w:pPr>
              <w:jc w:val="center"/>
              <w:rPr>
                <w:rFonts w:ascii="Calibri" w:hAnsi="Calibri" w:cs="Calibri"/>
                <w:sz w:val="20"/>
                <w:szCs w:val="20"/>
              </w:rPr>
            </w:pPr>
            <w:r w:rsidRPr="002714BA">
              <w:rPr>
                <w:rFonts w:ascii="Calibri" w:hAnsi="Calibri" w:cs="Calibri"/>
                <w:sz w:val="20"/>
                <w:szCs w:val="20"/>
              </w:rPr>
              <w:t>(1) 0.3 %</w:t>
            </w:r>
          </w:p>
          <w:p w14:paraId="1A4F70C5" w14:textId="77777777" w:rsidR="001010FE" w:rsidRPr="002714BA" w:rsidRDefault="001010FE" w:rsidP="001010FE">
            <w:pPr>
              <w:jc w:val="center"/>
              <w:rPr>
                <w:rFonts w:ascii="Calibri" w:hAnsi="Calibri" w:cs="Calibri"/>
                <w:sz w:val="20"/>
                <w:szCs w:val="20"/>
              </w:rPr>
            </w:pPr>
            <w:r w:rsidRPr="002714BA">
              <w:rPr>
                <w:rFonts w:ascii="Calibri" w:hAnsi="Calibri" w:cs="Calibri"/>
                <w:sz w:val="20"/>
                <w:szCs w:val="20"/>
              </w:rPr>
              <w:t>(0.1 - 1.7 95% C.I.)</w:t>
            </w:r>
          </w:p>
        </w:tc>
        <w:tc>
          <w:tcPr>
            <w:tcW w:w="923" w:type="pct"/>
          </w:tcPr>
          <w:p w14:paraId="74A5E97D" w14:textId="77777777" w:rsidR="001010FE" w:rsidRPr="002714BA" w:rsidRDefault="001010FE" w:rsidP="001010FE">
            <w:pPr>
              <w:jc w:val="center"/>
              <w:rPr>
                <w:rFonts w:ascii="Calibri" w:hAnsi="Calibri" w:cs="Calibri"/>
                <w:sz w:val="20"/>
                <w:szCs w:val="20"/>
                <w:lang w:val="it-IT"/>
              </w:rPr>
            </w:pPr>
            <w:r w:rsidRPr="002714BA">
              <w:rPr>
                <w:rFonts w:ascii="Calibri" w:hAnsi="Calibri" w:cs="Calibri"/>
                <w:sz w:val="20"/>
                <w:szCs w:val="20"/>
                <w:lang w:val="it-IT"/>
              </w:rPr>
              <w:t>(0) 0.0 %</w:t>
            </w:r>
          </w:p>
          <w:p w14:paraId="1BFB5BE5" w14:textId="77777777" w:rsidR="001010FE" w:rsidRPr="002714BA" w:rsidRDefault="001010FE" w:rsidP="001010FE">
            <w:pPr>
              <w:jc w:val="center"/>
              <w:rPr>
                <w:rFonts w:ascii="Calibri" w:hAnsi="Calibri" w:cs="Calibri"/>
                <w:sz w:val="20"/>
                <w:szCs w:val="20"/>
                <w:lang w:val="it-IT"/>
              </w:rPr>
            </w:pPr>
            <w:r w:rsidRPr="002714BA">
              <w:rPr>
                <w:rFonts w:ascii="Calibri" w:hAnsi="Calibri" w:cs="Calibri"/>
                <w:sz w:val="20"/>
                <w:szCs w:val="20"/>
                <w:lang w:val="it-IT"/>
              </w:rPr>
              <w:t>(0.0 - 2.4 95% C.I.)</w:t>
            </w:r>
          </w:p>
        </w:tc>
        <w:tc>
          <w:tcPr>
            <w:tcW w:w="923" w:type="pct"/>
          </w:tcPr>
          <w:p w14:paraId="150120DC" w14:textId="77777777" w:rsidR="001010FE" w:rsidRPr="002714BA" w:rsidRDefault="001010FE" w:rsidP="001010FE">
            <w:pPr>
              <w:jc w:val="center"/>
              <w:rPr>
                <w:rFonts w:ascii="Calibri" w:hAnsi="Calibri" w:cs="Calibri"/>
                <w:sz w:val="20"/>
                <w:szCs w:val="20"/>
                <w:lang w:val="it-IT"/>
              </w:rPr>
            </w:pPr>
            <w:r w:rsidRPr="002714BA">
              <w:rPr>
                <w:rFonts w:ascii="Calibri" w:hAnsi="Calibri" w:cs="Calibri"/>
                <w:sz w:val="20"/>
                <w:szCs w:val="20"/>
                <w:lang w:val="it-IT"/>
              </w:rPr>
              <w:t>(1) 0.5 %</w:t>
            </w:r>
          </w:p>
          <w:p w14:paraId="67564208" w14:textId="77777777" w:rsidR="001010FE" w:rsidRPr="002714BA" w:rsidRDefault="001010FE" w:rsidP="001010FE">
            <w:pPr>
              <w:jc w:val="center"/>
              <w:rPr>
                <w:rFonts w:ascii="Calibri" w:hAnsi="Calibri" w:cs="Calibri"/>
                <w:sz w:val="20"/>
                <w:szCs w:val="20"/>
                <w:lang w:val="it-IT"/>
              </w:rPr>
            </w:pPr>
            <w:r w:rsidRPr="002714BA">
              <w:rPr>
                <w:rFonts w:ascii="Calibri" w:hAnsi="Calibri" w:cs="Calibri"/>
                <w:sz w:val="20"/>
                <w:szCs w:val="20"/>
                <w:lang w:val="it-IT"/>
              </w:rPr>
              <w:t>(0.1 - 3.0 95% C.I.)</w:t>
            </w:r>
          </w:p>
        </w:tc>
      </w:tr>
    </w:tbl>
    <w:p w14:paraId="14F859A1" w14:textId="77777777" w:rsidR="00AF60CA" w:rsidRPr="002714BA" w:rsidRDefault="00AF60CA" w:rsidP="00AF60CA">
      <w:pPr>
        <w:pStyle w:val="Standaardpersonnel"/>
        <w:widowControl/>
        <w:rPr>
          <w:rFonts w:ascii="Calibri" w:hAnsi="Calibri" w:cs="Calibri"/>
          <w:b/>
          <w:color w:val="FF0000"/>
          <w:sz w:val="20"/>
          <w:szCs w:val="20"/>
          <w:lang w:val="en-GB"/>
        </w:rPr>
      </w:pPr>
    </w:p>
    <w:p w14:paraId="16933B40" w14:textId="77777777" w:rsidR="00AF60CA" w:rsidRPr="002714BA" w:rsidRDefault="00AF60CA" w:rsidP="006436F5">
      <w:pPr>
        <w:pStyle w:val="Caption"/>
        <w:outlineLvl w:val="0"/>
        <w:rPr>
          <w:rFonts w:ascii="Calibri" w:hAnsi="Calibri" w:cs="Calibri"/>
          <w:lang w:val="en-US"/>
        </w:rPr>
      </w:pPr>
      <w:bookmarkStart w:id="120" w:name="_Toc521477151"/>
      <w:r w:rsidRPr="00A840E9">
        <w:rPr>
          <w:rFonts w:ascii="Calibri" w:hAnsi="Calibri" w:cs="Calibri"/>
          <w:lang w:val="en-GB"/>
        </w:rPr>
        <w:t xml:space="preserve">TABLE </w:t>
      </w:r>
      <w:r w:rsidRPr="002714BA">
        <w:rPr>
          <w:rFonts w:ascii="Calibri" w:hAnsi="Calibri" w:cs="Calibri"/>
        </w:rPr>
        <w:fldChar w:fldCharType="begin"/>
      </w:r>
      <w:r w:rsidRPr="00A840E9">
        <w:rPr>
          <w:rFonts w:ascii="Calibri" w:hAnsi="Calibri" w:cs="Calibri"/>
          <w:lang w:val="en-GB"/>
        </w:rPr>
        <w:instrText xml:space="preserve"> SEQ Table \* ARABIC </w:instrText>
      </w:r>
      <w:r w:rsidRPr="002714BA">
        <w:rPr>
          <w:rFonts w:ascii="Calibri" w:hAnsi="Calibri" w:cs="Calibri"/>
        </w:rPr>
        <w:fldChar w:fldCharType="separate"/>
      </w:r>
      <w:r w:rsidR="0079243A" w:rsidRPr="00A840E9">
        <w:rPr>
          <w:rFonts w:ascii="Calibri" w:hAnsi="Calibri" w:cs="Calibri"/>
          <w:noProof/>
          <w:lang w:val="en-GB"/>
        </w:rPr>
        <w:t>42</w:t>
      </w:r>
      <w:r w:rsidRPr="002714BA">
        <w:rPr>
          <w:rFonts w:ascii="Calibri" w:hAnsi="Calibri" w:cs="Calibri"/>
        </w:rPr>
        <w:fldChar w:fldCharType="end"/>
      </w:r>
      <w:r w:rsidRPr="002714BA">
        <w:rPr>
          <w:rFonts w:ascii="Calibri" w:hAnsi="Calibri" w:cs="Calibri"/>
          <w:lang w:val="en-US"/>
        </w:rPr>
        <w:t xml:space="preserve"> PREVALENCE OF MUAC MALNUTRITION IN KIZIBA</w:t>
      </w:r>
      <w:r w:rsidR="00C95F88" w:rsidRPr="002714BA">
        <w:rPr>
          <w:rFonts w:ascii="Calibri" w:hAnsi="Calibri" w:cs="Calibri"/>
          <w:lang w:val="en-US"/>
        </w:rPr>
        <w:t xml:space="preserve"> (AND/OR OEDEMA) AND BY SEX</w:t>
      </w:r>
      <w:bookmarkEnd w:id="1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1"/>
        <w:gridCol w:w="1861"/>
        <w:gridCol w:w="1859"/>
        <w:gridCol w:w="1859"/>
      </w:tblGrid>
      <w:tr w:rsidR="008807FB" w:rsidRPr="002714BA" w14:paraId="2A91F670" w14:textId="77777777" w:rsidTr="00170DEB">
        <w:trPr>
          <w:trHeight w:val="288"/>
        </w:trPr>
        <w:tc>
          <w:tcPr>
            <w:tcW w:w="2230" w:type="pct"/>
          </w:tcPr>
          <w:p w14:paraId="2954BDD9" w14:textId="77777777" w:rsidR="008807FB" w:rsidRPr="002714BA" w:rsidRDefault="008807FB" w:rsidP="008807FB">
            <w:pPr>
              <w:rPr>
                <w:rFonts w:ascii="Calibri" w:hAnsi="Calibri" w:cs="Calibri"/>
                <w:b/>
                <w:bCs/>
                <w:sz w:val="20"/>
                <w:szCs w:val="20"/>
              </w:rPr>
            </w:pPr>
          </w:p>
        </w:tc>
        <w:tc>
          <w:tcPr>
            <w:tcW w:w="924" w:type="pct"/>
          </w:tcPr>
          <w:p w14:paraId="3303FF21" w14:textId="77777777" w:rsidR="008807FB" w:rsidRPr="002714BA" w:rsidRDefault="008807FB" w:rsidP="008807FB">
            <w:pPr>
              <w:jc w:val="center"/>
              <w:rPr>
                <w:rFonts w:ascii="Calibri" w:hAnsi="Calibri" w:cs="Calibri"/>
                <w:b/>
                <w:bCs/>
                <w:sz w:val="20"/>
                <w:szCs w:val="20"/>
              </w:rPr>
            </w:pPr>
            <w:r w:rsidRPr="002714BA">
              <w:rPr>
                <w:rFonts w:ascii="Calibri" w:hAnsi="Calibri" w:cs="Calibri"/>
                <w:b/>
                <w:bCs/>
                <w:sz w:val="20"/>
                <w:szCs w:val="20"/>
              </w:rPr>
              <w:t>All</w:t>
            </w:r>
          </w:p>
          <w:p w14:paraId="3B5F71E6" w14:textId="77777777" w:rsidR="008807FB" w:rsidRPr="002714BA" w:rsidRDefault="008807FB" w:rsidP="008807FB">
            <w:pPr>
              <w:jc w:val="center"/>
              <w:rPr>
                <w:rFonts w:ascii="Calibri" w:hAnsi="Calibri" w:cs="Calibri"/>
                <w:b/>
                <w:bCs/>
                <w:sz w:val="20"/>
                <w:szCs w:val="20"/>
              </w:rPr>
            </w:pPr>
            <w:r w:rsidRPr="002714BA">
              <w:rPr>
                <w:rFonts w:ascii="Calibri" w:hAnsi="Calibri" w:cs="Calibri"/>
                <w:sz w:val="20"/>
                <w:szCs w:val="20"/>
              </w:rPr>
              <w:t>n = 217</w:t>
            </w:r>
          </w:p>
        </w:tc>
        <w:tc>
          <w:tcPr>
            <w:tcW w:w="923" w:type="pct"/>
          </w:tcPr>
          <w:p w14:paraId="57A16762" w14:textId="77777777" w:rsidR="008807FB" w:rsidRPr="002714BA" w:rsidRDefault="008807FB" w:rsidP="008807FB">
            <w:pPr>
              <w:jc w:val="center"/>
              <w:rPr>
                <w:rFonts w:ascii="Calibri" w:hAnsi="Calibri" w:cs="Calibri"/>
                <w:b/>
                <w:bCs/>
                <w:sz w:val="20"/>
                <w:szCs w:val="20"/>
              </w:rPr>
            </w:pPr>
            <w:r w:rsidRPr="002714BA">
              <w:rPr>
                <w:rFonts w:ascii="Calibri" w:hAnsi="Calibri" w:cs="Calibri"/>
                <w:b/>
                <w:bCs/>
                <w:sz w:val="20"/>
                <w:szCs w:val="20"/>
              </w:rPr>
              <w:t>Boys</w:t>
            </w:r>
          </w:p>
          <w:p w14:paraId="66080AD8" w14:textId="77777777" w:rsidR="008807FB" w:rsidRPr="002714BA" w:rsidRDefault="008807FB" w:rsidP="008807FB">
            <w:pPr>
              <w:jc w:val="center"/>
              <w:rPr>
                <w:rFonts w:ascii="Calibri" w:hAnsi="Calibri" w:cs="Calibri"/>
                <w:b/>
                <w:bCs/>
                <w:sz w:val="20"/>
                <w:szCs w:val="20"/>
              </w:rPr>
            </w:pPr>
            <w:r w:rsidRPr="002714BA">
              <w:rPr>
                <w:rFonts w:ascii="Calibri" w:hAnsi="Calibri" w:cs="Calibri"/>
                <w:sz w:val="20"/>
                <w:szCs w:val="20"/>
              </w:rPr>
              <w:t>n</w:t>
            </w:r>
            <w:r w:rsidRPr="002714BA">
              <w:rPr>
                <w:rFonts w:ascii="Calibri" w:hAnsi="Calibri" w:cs="Calibri"/>
                <w:b/>
                <w:bCs/>
                <w:sz w:val="20"/>
                <w:szCs w:val="20"/>
              </w:rPr>
              <w:t xml:space="preserve"> = </w:t>
            </w:r>
            <w:r w:rsidRPr="002714BA">
              <w:rPr>
                <w:rFonts w:ascii="Calibri" w:hAnsi="Calibri" w:cs="Calibri"/>
                <w:sz w:val="20"/>
                <w:szCs w:val="20"/>
              </w:rPr>
              <w:t>97</w:t>
            </w:r>
          </w:p>
        </w:tc>
        <w:tc>
          <w:tcPr>
            <w:tcW w:w="923" w:type="pct"/>
          </w:tcPr>
          <w:p w14:paraId="5D94DE0D" w14:textId="77777777" w:rsidR="008807FB" w:rsidRPr="002714BA" w:rsidRDefault="008807FB" w:rsidP="008807FB">
            <w:pPr>
              <w:jc w:val="center"/>
              <w:rPr>
                <w:rFonts w:ascii="Calibri" w:hAnsi="Calibri" w:cs="Calibri"/>
                <w:b/>
                <w:bCs/>
                <w:sz w:val="20"/>
                <w:szCs w:val="20"/>
              </w:rPr>
            </w:pPr>
            <w:r w:rsidRPr="002714BA">
              <w:rPr>
                <w:rFonts w:ascii="Calibri" w:hAnsi="Calibri" w:cs="Calibri"/>
                <w:b/>
                <w:bCs/>
                <w:sz w:val="20"/>
                <w:szCs w:val="20"/>
              </w:rPr>
              <w:t>Girls</w:t>
            </w:r>
          </w:p>
          <w:p w14:paraId="331793E8" w14:textId="77777777" w:rsidR="008807FB" w:rsidRPr="002714BA" w:rsidRDefault="008807FB" w:rsidP="008807FB">
            <w:pPr>
              <w:jc w:val="center"/>
              <w:rPr>
                <w:rFonts w:ascii="Calibri" w:hAnsi="Calibri" w:cs="Calibri"/>
                <w:b/>
                <w:bCs/>
                <w:sz w:val="20"/>
                <w:szCs w:val="20"/>
              </w:rPr>
            </w:pPr>
            <w:r w:rsidRPr="002714BA">
              <w:rPr>
                <w:rFonts w:ascii="Calibri" w:hAnsi="Calibri" w:cs="Calibri"/>
                <w:sz w:val="20"/>
                <w:szCs w:val="20"/>
              </w:rPr>
              <w:t>n</w:t>
            </w:r>
            <w:r w:rsidRPr="002714BA">
              <w:rPr>
                <w:rFonts w:ascii="Calibri" w:hAnsi="Calibri" w:cs="Calibri"/>
                <w:b/>
                <w:bCs/>
                <w:sz w:val="20"/>
                <w:szCs w:val="20"/>
              </w:rPr>
              <w:t xml:space="preserve"> = </w:t>
            </w:r>
            <w:r w:rsidRPr="002714BA">
              <w:rPr>
                <w:rFonts w:ascii="Calibri" w:hAnsi="Calibri" w:cs="Calibri"/>
                <w:sz w:val="20"/>
                <w:szCs w:val="20"/>
              </w:rPr>
              <w:t>120</w:t>
            </w:r>
          </w:p>
        </w:tc>
      </w:tr>
      <w:tr w:rsidR="008807FB" w:rsidRPr="002714BA" w14:paraId="1B081986" w14:textId="77777777" w:rsidTr="00170DEB">
        <w:trPr>
          <w:trHeight w:val="288"/>
        </w:trPr>
        <w:tc>
          <w:tcPr>
            <w:tcW w:w="2230" w:type="pct"/>
          </w:tcPr>
          <w:p w14:paraId="3CA7E148" w14:textId="77777777" w:rsidR="008807FB" w:rsidRPr="002714BA" w:rsidRDefault="008807FB" w:rsidP="008807FB">
            <w:pPr>
              <w:rPr>
                <w:rFonts w:ascii="Calibri" w:hAnsi="Calibri" w:cs="Calibri"/>
                <w:b/>
                <w:bCs/>
                <w:sz w:val="20"/>
                <w:szCs w:val="20"/>
              </w:rPr>
            </w:pPr>
            <w:r w:rsidRPr="002714BA">
              <w:rPr>
                <w:rFonts w:ascii="Calibri" w:hAnsi="Calibri" w:cs="Calibri"/>
                <w:b/>
                <w:bCs/>
                <w:sz w:val="20"/>
                <w:szCs w:val="20"/>
              </w:rPr>
              <w:t xml:space="preserve">Prevalence of global malnutrition </w:t>
            </w:r>
          </w:p>
          <w:p w14:paraId="0F7A62A6" w14:textId="77777777" w:rsidR="008807FB" w:rsidRPr="002714BA" w:rsidRDefault="008807FB" w:rsidP="008807FB">
            <w:pPr>
              <w:rPr>
                <w:rFonts w:ascii="Calibri" w:hAnsi="Calibri" w:cs="Calibri"/>
                <w:b/>
                <w:bCs/>
                <w:sz w:val="20"/>
                <w:szCs w:val="20"/>
              </w:rPr>
            </w:pPr>
            <w:r w:rsidRPr="002714BA">
              <w:rPr>
                <w:rFonts w:ascii="Calibri" w:hAnsi="Calibri" w:cs="Calibri"/>
                <w:b/>
                <w:bCs/>
                <w:sz w:val="20"/>
                <w:szCs w:val="20"/>
              </w:rPr>
              <w:t>(&lt; 125 mm and/or oedema)</w:t>
            </w:r>
          </w:p>
        </w:tc>
        <w:tc>
          <w:tcPr>
            <w:tcW w:w="924" w:type="pct"/>
          </w:tcPr>
          <w:p w14:paraId="65272576" w14:textId="77777777" w:rsidR="008807FB" w:rsidRPr="002714BA" w:rsidRDefault="008807FB" w:rsidP="008807FB">
            <w:pPr>
              <w:jc w:val="center"/>
              <w:rPr>
                <w:rFonts w:ascii="Calibri" w:hAnsi="Calibri" w:cs="Calibri"/>
                <w:sz w:val="20"/>
                <w:szCs w:val="20"/>
              </w:rPr>
            </w:pPr>
            <w:r w:rsidRPr="002714BA">
              <w:rPr>
                <w:rFonts w:ascii="Calibri" w:hAnsi="Calibri" w:cs="Calibri"/>
                <w:sz w:val="20"/>
                <w:szCs w:val="20"/>
              </w:rPr>
              <w:t>(2) 0.9 %</w:t>
            </w:r>
          </w:p>
          <w:p w14:paraId="29D511AF" w14:textId="77777777" w:rsidR="008807FB" w:rsidRPr="002714BA" w:rsidRDefault="008807FB" w:rsidP="008807FB">
            <w:pPr>
              <w:jc w:val="center"/>
              <w:rPr>
                <w:rFonts w:ascii="Calibri" w:hAnsi="Calibri" w:cs="Calibri"/>
                <w:sz w:val="20"/>
                <w:szCs w:val="20"/>
              </w:rPr>
            </w:pPr>
            <w:r w:rsidRPr="002714BA">
              <w:rPr>
                <w:rFonts w:ascii="Calibri" w:hAnsi="Calibri" w:cs="Calibri"/>
                <w:sz w:val="20"/>
                <w:szCs w:val="20"/>
              </w:rPr>
              <w:t>(0.3 - 3.3 95% C.I.)</w:t>
            </w:r>
          </w:p>
        </w:tc>
        <w:tc>
          <w:tcPr>
            <w:tcW w:w="923" w:type="pct"/>
          </w:tcPr>
          <w:p w14:paraId="6E143D0A" w14:textId="77777777" w:rsidR="008807FB" w:rsidRPr="002714BA" w:rsidRDefault="008807FB" w:rsidP="008807FB">
            <w:pPr>
              <w:jc w:val="center"/>
              <w:rPr>
                <w:rFonts w:ascii="Calibri" w:hAnsi="Calibri" w:cs="Calibri"/>
                <w:sz w:val="20"/>
                <w:szCs w:val="20"/>
                <w:lang w:val="it-IT"/>
              </w:rPr>
            </w:pPr>
            <w:r w:rsidRPr="002714BA">
              <w:rPr>
                <w:rFonts w:ascii="Calibri" w:hAnsi="Calibri" w:cs="Calibri"/>
                <w:sz w:val="20"/>
                <w:szCs w:val="20"/>
                <w:lang w:val="it-IT"/>
              </w:rPr>
              <w:t>(1) 1.0 %</w:t>
            </w:r>
          </w:p>
          <w:p w14:paraId="19769A01" w14:textId="77777777" w:rsidR="008807FB" w:rsidRPr="002714BA" w:rsidRDefault="008807FB" w:rsidP="008807FB">
            <w:pPr>
              <w:jc w:val="center"/>
              <w:rPr>
                <w:rFonts w:ascii="Calibri" w:hAnsi="Calibri" w:cs="Calibri"/>
                <w:sz w:val="20"/>
                <w:szCs w:val="20"/>
                <w:lang w:val="it-IT"/>
              </w:rPr>
            </w:pPr>
            <w:r w:rsidRPr="002714BA">
              <w:rPr>
                <w:rFonts w:ascii="Calibri" w:hAnsi="Calibri" w:cs="Calibri"/>
                <w:sz w:val="20"/>
                <w:szCs w:val="20"/>
                <w:lang w:val="it-IT"/>
              </w:rPr>
              <w:t>(0.2 - 5.6 95% C.I.)</w:t>
            </w:r>
          </w:p>
        </w:tc>
        <w:tc>
          <w:tcPr>
            <w:tcW w:w="923" w:type="pct"/>
          </w:tcPr>
          <w:p w14:paraId="75FEC518" w14:textId="77777777" w:rsidR="008807FB" w:rsidRPr="002714BA" w:rsidRDefault="008807FB" w:rsidP="008807FB">
            <w:pPr>
              <w:jc w:val="center"/>
              <w:rPr>
                <w:rFonts w:ascii="Calibri" w:hAnsi="Calibri" w:cs="Calibri"/>
                <w:sz w:val="20"/>
                <w:szCs w:val="20"/>
                <w:lang w:val="it-IT"/>
              </w:rPr>
            </w:pPr>
            <w:r w:rsidRPr="002714BA">
              <w:rPr>
                <w:rFonts w:ascii="Calibri" w:hAnsi="Calibri" w:cs="Calibri"/>
                <w:sz w:val="20"/>
                <w:szCs w:val="20"/>
                <w:lang w:val="it-IT"/>
              </w:rPr>
              <w:t>(1) 0.8 %</w:t>
            </w:r>
          </w:p>
          <w:p w14:paraId="49DC146B" w14:textId="77777777" w:rsidR="008807FB" w:rsidRPr="002714BA" w:rsidRDefault="008807FB" w:rsidP="008807FB">
            <w:pPr>
              <w:jc w:val="center"/>
              <w:rPr>
                <w:rFonts w:ascii="Calibri" w:hAnsi="Calibri" w:cs="Calibri"/>
                <w:sz w:val="20"/>
                <w:szCs w:val="20"/>
                <w:lang w:val="it-IT"/>
              </w:rPr>
            </w:pPr>
            <w:r w:rsidRPr="002714BA">
              <w:rPr>
                <w:rFonts w:ascii="Calibri" w:hAnsi="Calibri" w:cs="Calibri"/>
                <w:sz w:val="20"/>
                <w:szCs w:val="20"/>
                <w:lang w:val="it-IT"/>
              </w:rPr>
              <w:t>(0.1 - 4.6 95% C.I.)</w:t>
            </w:r>
          </w:p>
        </w:tc>
      </w:tr>
      <w:tr w:rsidR="008807FB" w:rsidRPr="002714BA" w14:paraId="494AB7F2" w14:textId="77777777" w:rsidTr="00170DEB">
        <w:trPr>
          <w:trHeight w:val="288"/>
        </w:trPr>
        <w:tc>
          <w:tcPr>
            <w:tcW w:w="2230" w:type="pct"/>
          </w:tcPr>
          <w:p w14:paraId="20C7FC8D" w14:textId="77777777" w:rsidR="008807FB" w:rsidRPr="002714BA" w:rsidRDefault="008807FB" w:rsidP="008807FB">
            <w:pPr>
              <w:rPr>
                <w:rFonts w:ascii="Calibri" w:hAnsi="Calibri" w:cs="Calibri"/>
                <w:b/>
                <w:bCs/>
                <w:sz w:val="20"/>
                <w:szCs w:val="20"/>
              </w:rPr>
            </w:pPr>
            <w:r w:rsidRPr="002714BA">
              <w:rPr>
                <w:rFonts w:ascii="Calibri" w:hAnsi="Calibri" w:cs="Calibri"/>
                <w:b/>
                <w:bCs/>
                <w:sz w:val="20"/>
                <w:szCs w:val="20"/>
              </w:rPr>
              <w:t xml:space="preserve">Prevalence of moderate malnutrition </w:t>
            </w:r>
          </w:p>
          <w:p w14:paraId="33308304" w14:textId="77777777" w:rsidR="008807FB" w:rsidRPr="002714BA" w:rsidRDefault="008807FB" w:rsidP="008807FB">
            <w:pPr>
              <w:rPr>
                <w:rFonts w:ascii="Calibri" w:hAnsi="Calibri" w:cs="Calibri"/>
                <w:b/>
                <w:bCs/>
                <w:sz w:val="20"/>
                <w:szCs w:val="20"/>
              </w:rPr>
            </w:pPr>
            <w:r w:rsidRPr="002714BA">
              <w:rPr>
                <w:rFonts w:ascii="Calibri" w:hAnsi="Calibri" w:cs="Calibri"/>
                <w:b/>
                <w:bCs/>
                <w:sz w:val="20"/>
                <w:szCs w:val="20"/>
              </w:rPr>
              <w:t xml:space="preserve">(&lt; 125 mm and &gt;= 115 mm, no oedema) </w:t>
            </w:r>
          </w:p>
        </w:tc>
        <w:tc>
          <w:tcPr>
            <w:tcW w:w="924" w:type="pct"/>
          </w:tcPr>
          <w:p w14:paraId="671F0977" w14:textId="77777777" w:rsidR="008807FB" w:rsidRPr="002714BA" w:rsidRDefault="008807FB" w:rsidP="008807FB">
            <w:pPr>
              <w:jc w:val="center"/>
              <w:rPr>
                <w:rFonts w:ascii="Calibri" w:hAnsi="Calibri" w:cs="Calibri"/>
                <w:sz w:val="20"/>
                <w:szCs w:val="20"/>
              </w:rPr>
            </w:pPr>
            <w:r w:rsidRPr="002714BA">
              <w:rPr>
                <w:rFonts w:ascii="Calibri" w:hAnsi="Calibri" w:cs="Calibri"/>
                <w:sz w:val="20"/>
                <w:szCs w:val="20"/>
              </w:rPr>
              <w:t>(1) 0.5 %</w:t>
            </w:r>
          </w:p>
          <w:p w14:paraId="2CBB1258" w14:textId="77777777" w:rsidR="008807FB" w:rsidRPr="002714BA" w:rsidRDefault="008807FB" w:rsidP="008807FB">
            <w:pPr>
              <w:jc w:val="center"/>
              <w:rPr>
                <w:rFonts w:ascii="Calibri" w:hAnsi="Calibri" w:cs="Calibri"/>
                <w:sz w:val="20"/>
                <w:szCs w:val="20"/>
              </w:rPr>
            </w:pPr>
            <w:r w:rsidRPr="002714BA">
              <w:rPr>
                <w:rFonts w:ascii="Calibri" w:hAnsi="Calibri" w:cs="Calibri"/>
                <w:sz w:val="20"/>
                <w:szCs w:val="20"/>
              </w:rPr>
              <w:t>(0.1 - 2.6 95% C.I.)</w:t>
            </w:r>
          </w:p>
        </w:tc>
        <w:tc>
          <w:tcPr>
            <w:tcW w:w="923" w:type="pct"/>
          </w:tcPr>
          <w:p w14:paraId="1FBB73F7" w14:textId="77777777" w:rsidR="008807FB" w:rsidRPr="002714BA" w:rsidRDefault="008807FB" w:rsidP="008807FB">
            <w:pPr>
              <w:jc w:val="center"/>
              <w:rPr>
                <w:rFonts w:ascii="Calibri" w:hAnsi="Calibri" w:cs="Calibri"/>
                <w:sz w:val="20"/>
                <w:szCs w:val="20"/>
              </w:rPr>
            </w:pPr>
            <w:r w:rsidRPr="002714BA">
              <w:rPr>
                <w:rFonts w:ascii="Calibri" w:hAnsi="Calibri" w:cs="Calibri"/>
                <w:sz w:val="20"/>
                <w:szCs w:val="20"/>
              </w:rPr>
              <w:t>(1) 1.0 %</w:t>
            </w:r>
          </w:p>
          <w:p w14:paraId="755C94D5" w14:textId="77777777" w:rsidR="008807FB" w:rsidRPr="002714BA" w:rsidRDefault="008807FB" w:rsidP="008807FB">
            <w:pPr>
              <w:jc w:val="center"/>
              <w:rPr>
                <w:rFonts w:ascii="Calibri" w:hAnsi="Calibri" w:cs="Calibri"/>
                <w:sz w:val="20"/>
                <w:szCs w:val="20"/>
              </w:rPr>
            </w:pPr>
            <w:r w:rsidRPr="002714BA">
              <w:rPr>
                <w:rFonts w:ascii="Calibri" w:hAnsi="Calibri" w:cs="Calibri"/>
                <w:sz w:val="20"/>
                <w:szCs w:val="20"/>
              </w:rPr>
              <w:t>(0.2 - 5.6 95% C.I.)</w:t>
            </w:r>
          </w:p>
        </w:tc>
        <w:tc>
          <w:tcPr>
            <w:tcW w:w="923" w:type="pct"/>
          </w:tcPr>
          <w:p w14:paraId="7BC6A1DE" w14:textId="77777777" w:rsidR="008807FB" w:rsidRPr="002714BA" w:rsidRDefault="008807FB" w:rsidP="008807FB">
            <w:pPr>
              <w:jc w:val="center"/>
              <w:rPr>
                <w:rFonts w:ascii="Calibri" w:hAnsi="Calibri" w:cs="Calibri"/>
                <w:sz w:val="20"/>
                <w:szCs w:val="20"/>
              </w:rPr>
            </w:pPr>
            <w:r w:rsidRPr="002714BA">
              <w:rPr>
                <w:rFonts w:ascii="Calibri" w:hAnsi="Calibri" w:cs="Calibri"/>
                <w:sz w:val="20"/>
                <w:szCs w:val="20"/>
              </w:rPr>
              <w:t>(0) 0.0 %</w:t>
            </w:r>
          </w:p>
          <w:p w14:paraId="0E3CB079" w14:textId="77777777" w:rsidR="008807FB" w:rsidRPr="002714BA" w:rsidRDefault="008807FB" w:rsidP="008807FB">
            <w:pPr>
              <w:jc w:val="center"/>
              <w:rPr>
                <w:rFonts w:ascii="Calibri" w:hAnsi="Calibri" w:cs="Calibri"/>
                <w:sz w:val="20"/>
                <w:szCs w:val="20"/>
              </w:rPr>
            </w:pPr>
            <w:r w:rsidRPr="002714BA">
              <w:rPr>
                <w:rFonts w:ascii="Calibri" w:hAnsi="Calibri" w:cs="Calibri"/>
                <w:sz w:val="20"/>
                <w:szCs w:val="20"/>
              </w:rPr>
              <w:t>(0.0 - 3.1 95% C.I.)</w:t>
            </w:r>
          </w:p>
        </w:tc>
      </w:tr>
      <w:tr w:rsidR="008807FB" w:rsidRPr="002714BA" w14:paraId="6C53DE4C" w14:textId="77777777" w:rsidTr="00170DEB">
        <w:trPr>
          <w:trHeight w:val="288"/>
        </w:trPr>
        <w:tc>
          <w:tcPr>
            <w:tcW w:w="2230" w:type="pct"/>
          </w:tcPr>
          <w:p w14:paraId="527F9C46" w14:textId="77777777" w:rsidR="008807FB" w:rsidRPr="002714BA" w:rsidRDefault="008807FB" w:rsidP="008807FB">
            <w:pPr>
              <w:rPr>
                <w:rFonts w:ascii="Calibri" w:hAnsi="Calibri" w:cs="Calibri"/>
                <w:b/>
                <w:bCs/>
                <w:sz w:val="20"/>
                <w:szCs w:val="20"/>
              </w:rPr>
            </w:pPr>
            <w:r w:rsidRPr="002714BA">
              <w:rPr>
                <w:rFonts w:ascii="Calibri" w:hAnsi="Calibri" w:cs="Calibri"/>
                <w:b/>
                <w:bCs/>
                <w:sz w:val="20"/>
                <w:szCs w:val="20"/>
              </w:rPr>
              <w:t xml:space="preserve">Prevalence of severe malnutrition </w:t>
            </w:r>
          </w:p>
          <w:p w14:paraId="049B0FB6" w14:textId="77777777" w:rsidR="008807FB" w:rsidRPr="002714BA" w:rsidRDefault="008807FB" w:rsidP="008807FB">
            <w:pPr>
              <w:rPr>
                <w:rFonts w:ascii="Calibri" w:hAnsi="Calibri" w:cs="Calibri"/>
                <w:b/>
                <w:bCs/>
                <w:sz w:val="20"/>
                <w:szCs w:val="20"/>
              </w:rPr>
            </w:pPr>
            <w:r w:rsidRPr="002714BA">
              <w:rPr>
                <w:rFonts w:ascii="Calibri" w:hAnsi="Calibri" w:cs="Calibri"/>
                <w:b/>
                <w:bCs/>
                <w:sz w:val="20"/>
                <w:szCs w:val="20"/>
              </w:rPr>
              <w:t xml:space="preserve">(&lt; 115 mm and/or oedema) </w:t>
            </w:r>
          </w:p>
        </w:tc>
        <w:tc>
          <w:tcPr>
            <w:tcW w:w="924" w:type="pct"/>
          </w:tcPr>
          <w:p w14:paraId="4BB66A45" w14:textId="77777777" w:rsidR="008807FB" w:rsidRPr="002714BA" w:rsidRDefault="008807FB" w:rsidP="008807FB">
            <w:pPr>
              <w:jc w:val="center"/>
              <w:rPr>
                <w:rFonts w:ascii="Calibri" w:hAnsi="Calibri" w:cs="Calibri"/>
                <w:sz w:val="20"/>
                <w:szCs w:val="20"/>
              </w:rPr>
            </w:pPr>
            <w:r w:rsidRPr="002714BA">
              <w:rPr>
                <w:rFonts w:ascii="Calibri" w:hAnsi="Calibri" w:cs="Calibri"/>
                <w:sz w:val="20"/>
                <w:szCs w:val="20"/>
              </w:rPr>
              <w:t>(1) 0.5 %</w:t>
            </w:r>
          </w:p>
          <w:p w14:paraId="3017B8E7" w14:textId="77777777" w:rsidR="008807FB" w:rsidRPr="002714BA" w:rsidRDefault="008807FB" w:rsidP="008807FB">
            <w:pPr>
              <w:jc w:val="center"/>
              <w:rPr>
                <w:rFonts w:ascii="Calibri" w:hAnsi="Calibri" w:cs="Calibri"/>
                <w:sz w:val="20"/>
                <w:szCs w:val="20"/>
              </w:rPr>
            </w:pPr>
            <w:r w:rsidRPr="002714BA">
              <w:rPr>
                <w:rFonts w:ascii="Calibri" w:hAnsi="Calibri" w:cs="Calibri"/>
                <w:sz w:val="20"/>
                <w:szCs w:val="20"/>
              </w:rPr>
              <w:t>(0.1 - 2.6 95% C.I.)</w:t>
            </w:r>
          </w:p>
        </w:tc>
        <w:tc>
          <w:tcPr>
            <w:tcW w:w="923" w:type="pct"/>
          </w:tcPr>
          <w:p w14:paraId="191D359C" w14:textId="77777777" w:rsidR="008807FB" w:rsidRPr="002714BA" w:rsidRDefault="008807FB" w:rsidP="008807FB">
            <w:pPr>
              <w:jc w:val="center"/>
              <w:rPr>
                <w:rFonts w:ascii="Calibri" w:hAnsi="Calibri" w:cs="Calibri"/>
                <w:sz w:val="20"/>
                <w:szCs w:val="20"/>
                <w:lang w:val="it-IT"/>
              </w:rPr>
            </w:pPr>
            <w:r w:rsidRPr="002714BA">
              <w:rPr>
                <w:rFonts w:ascii="Calibri" w:hAnsi="Calibri" w:cs="Calibri"/>
                <w:sz w:val="20"/>
                <w:szCs w:val="20"/>
                <w:lang w:val="it-IT"/>
              </w:rPr>
              <w:t>(0) 0.0 %</w:t>
            </w:r>
          </w:p>
          <w:p w14:paraId="109E6449" w14:textId="77777777" w:rsidR="008807FB" w:rsidRPr="002714BA" w:rsidRDefault="008807FB" w:rsidP="008807FB">
            <w:pPr>
              <w:jc w:val="center"/>
              <w:rPr>
                <w:rFonts w:ascii="Calibri" w:hAnsi="Calibri" w:cs="Calibri"/>
                <w:sz w:val="20"/>
                <w:szCs w:val="20"/>
                <w:lang w:val="it-IT"/>
              </w:rPr>
            </w:pPr>
            <w:r w:rsidRPr="002714BA">
              <w:rPr>
                <w:rFonts w:ascii="Calibri" w:hAnsi="Calibri" w:cs="Calibri"/>
                <w:sz w:val="20"/>
                <w:szCs w:val="20"/>
                <w:lang w:val="it-IT"/>
              </w:rPr>
              <w:t>(0.0 - 3.8 95% C.I.)</w:t>
            </w:r>
          </w:p>
        </w:tc>
        <w:tc>
          <w:tcPr>
            <w:tcW w:w="923" w:type="pct"/>
          </w:tcPr>
          <w:p w14:paraId="277A0A5B" w14:textId="77777777" w:rsidR="008807FB" w:rsidRPr="002714BA" w:rsidRDefault="008807FB" w:rsidP="008807FB">
            <w:pPr>
              <w:jc w:val="center"/>
              <w:rPr>
                <w:rFonts w:ascii="Calibri" w:hAnsi="Calibri" w:cs="Calibri"/>
                <w:sz w:val="20"/>
                <w:szCs w:val="20"/>
                <w:lang w:val="it-IT"/>
              </w:rPr>
            </w:pPr>
            <w:r w:rsidRPr="002714BA">
              <w:rPr>
                <w:rFonts w:ascii="Calibri" w:hAnsi="Calibri" w:cs="Calibri"/>
                <w:sz w:val="20"/>
                <w:szCs w:val="20"/>
                <w:lang w:val="it-IT"/>
              </w:rPr>
              <w:t>(1) 0.8 %</w:t>
            </w:r>
          </w:p>
          <w:p w14:paraId="0FEC03A1" w14:textId="77777777" w:rsidR="008807FB" w:rsidRPr="002714BA" w:rsidRDefault="008807FB" w:rsidP="008807FB">
            <w:pPr>
              <w:jc w:val="center"/>
              <w:rPr>
                <w:rFonts w:ascii="Calibri" w:hAnsi="Calibri" w:cs="Calibri"/>
                <w:sz w:val="20"/>
                <w:szCs w:val="20"/>
                <w:lang w:val="it-IT"/>
              </w:rPr>
            </w:pPr>
            <w:r w:rsidRPr="002714BA">
              <w:rPr>
                <w:rFonts w:ascii="Calibri" w:hAnsi="Calibri" w:cs="Calibri"/>
                <w:sz w:val="20"/>
                <w:szCs w:val="20"/>
                <w:lang w:val="it-IT"/>
              </w:rPr>
              <w:t>(0.1 - 4.6 95% C.I.)</w:t>
            </w:r>
          </w:p>
        </w:tc>
      </w:tr>
    </w:tbl>
    <w:p w14:paraId="68840D42" w14:textId="77777777" w:rsidR="00AF60CA" w:rsidRPr="002714BA" w:rsidRDefault="00AF60CA" w:rsidP="00AF60CA">
      <w:pPr>
        <w:pStyle w:val="Standaardpersonnel"/>
        <w:widowControl/>
        <w:rPr>
          <w:rFonts w:ascii="Calibri" w:hAnsi="Calibri" w:cs="Calibri"/>
          <w:b/>
          <w:color w:val="FF0000"/>
          <w:sz w:val="20"/>
          <w:szCs w:val="20"/>
          <w:lang w:val="en-GB"/>
        </w:rPr>
      </w:pPr>
    </w:p>
    <w:p w14:paraId="2CFD7C5D" w14:textId="77777777" w:rsidR="00AF60CA" w:rsidRPr="002714BA" w:rsidRDefault="00AF60CA" w:rsidP="006436F5">
      <w:pPr>
        <w:pStyle w:val="Caption"/>
        <w:outlineLvl w:val="0"/>
        <w:rPr>
          <w:rFonts w:ascii="Calibri" w:hAnsi="Calibri" w:cs="Calibri"/>
          <w:lang w:val="en-US"/>
        </w:rPr>
      </w:pPr>
      <w:bookmarkStart w:id="121" w:name="_Toc521477152"/>
      <w:r w:rsidRPr="00A840E9">
        <w:rPr>
          <w:rFonts w:ascii="Calibri" w:hAnsi="Calibri" w:cs="Calibri"/>
          <w:lang w:val="en-GB"/>
        </w:rPr>
        <w:t xml:space="preserve">TABLE </w:t>
      </w:r>
      <w:r w:rsidRPr="002714BA">
        <w:rPr>
          <w:rFonts w:ascii="Calibri" w:hAnsi="Calibri" w:cs="Calibri"/>
        </w:rPr>
        <w:fldChar w:fldCharType="begin"/>
      </w:r>
      <w:r w:rsidRPr="00A840E9">
        <w:rPr>
          <w:rFonts w:ascii="Calibri" w:hAnsi="Calibri" w:cs="Calibri"/>
          <w:lang w:val="en-GB"/>
        </w:rPr>
        <w:instrText xml:space="preserve"> SEQ Table \* ARABIC </w:instrText>
      </w:r>
      <w:r w:rsidRPr="002714BA">
        <w:rPr>
          <w:rFonts w:ascii="Calibri" w:hAnsi="Calibri" w:cs="Calibri"/>
        </w:rPr>
        <w:fldChar w:fldCharType="separate"/>
      </w:r>
      <w:r w:rsidR="0079243A" w:rsidRPr="00A840E9">
        <w:rPr>
          <w:rFonts w:ascii="Calibri" w:hAnsi="Calibri" w:cs="Calibri"/>
          <w:noProof/>
          <w:lang w:val="en-GB"/>
        </w:rPr>
        <w:t>43</w:t>
      </w:r>
      <w:r w:rsidRPr="002714BA">
        <w:rPr>
          <w:rFonts w:ascii="Calibri" w:hAnsi="Calibri" w:cs="Calibri"/>
        </w:rPr>
        <w:fldChar w:fldCharType="end"/>
      </w:r>
      <w:r w:rsidRPr="002714BA">
        <w:rPr>
          <w:rFonts w:ascii="Calibri" w:hAnsi="Calibri" w:cs="Calibri"/>
          <w:lang w:val="en-US"/>
        </w:rPr>
        <w:t xml:space="preserve"> PREVALENCE OF MUAC MALNUTRITION IN MUGOMBWA</w:t>
      </w:r>
      <w:r w:rsidR="00C95F88" w:rsidRPr="002714BA">
        <w:rPr>
          <w:rFonts w:ascii="Calibri" w:hAnsi="Calibri" w:cs="Calibri"/>
          <w:lang w:val="en-US"/>
        </w:rPr>
        <w:t xml:space="preserve"> (AND/OR OEDEMA) AND BY SEX</w:t>
      </w:r>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1"/>
        <w:gridCol w:w="1861"/>
        <w:gridCol w:w="1859"/>
        <w:gridCol w:w="1859"/>
      </w:tblGrid>
      <w:tr w:rsidR="000401C3" w:rsidRPr="002714BA" w14:paraId="3E3642E8" w14:textId="77777777" w:rsidTr="004E36DC">
        <w:tc>
          <w:tcPr>
            <w:tcW w:w="2230" w:type="pct"/>
          </w:tcPr>
          <w:p w14:paraId="1398B808" w14:textId="77777777" w:rsidR="000401C3" w:rsidRPr="002714BA" w:rsidRDefault="000401C3" w:rsidP="000401C3">
            <w:pPr>
              <w:rPr>
                <w:rFonts w:ascii="Calibri" w:hAnsi="Calibri" w:cs="Calibri"/>
                <w:b/>
                <w:bCs/>
                <w:sz w:val="20"/>
                <w:szCs w:val="20"/>
              </w:rPr>
            </w:pPr>
          </w:p>
        </w:tc>
        <w:tc>
          <w:tcPr>
            <w:tcW w:w="924" w:type="pct"/>
          </w:tcPr>
          <w:p w14:paraId="759AA039" w14:textId="77777777" w:rsidR="000401C3" w:rsidRPr="007D0548" w:rsidRDefault="000401C3" w:rsidP="000401C3">
            <w:pPr>
              <w:jc w:val="center"/>
              <w:rPr>
                <w:rFonts w:ascii="Calibri" w:hAnsi="Calibri" w:cs="Calibri"/>
                <w:b/>
                <w:bCs/>
                <w:sz w:val="20"/>
                <w:szCs w:val="20"/>
              </w:rPr>
            </w:pPr>
            <w:r w:rsidRPr="007D0548">
              <w:rPr>
                <w:rFonts w:ascii="Calibri" w:hAnsi="Calibri" w:cs="Calibri"/>
                <w:b/>
                <w:bCs/>
                <w:sz w:val="20"/>
                <w:szCs w:val="20"/>
              </w:rPr>
              <w:t>All</w:t>
            </w:r>
          </w:p>
          <w:p w14:paraId="6A4604AF" w14:textId="480190E9" w:rsidR="000401C3" w:rsidRPr="002714BA" w:rsidRDefault="000401C3" w:rsidP="000401C3">
            <w:pPr>
              <w:jc w:val="center"/>
              <w:rPr>
                <w:rFonts w:ascii="Calibri" w:hAnsi="Calibri" w:cs="Calibri"/>
                <w:b/>
                <w:bCs/>
                <w:sz w:val="20"/>
                <w:szCs w:val="20"/>
              </w:rPr>
            </w:pPr>
            <w:r w:rsidRPr="007D0548">
              <w:rPr>
                <w:rFonts w:ascii="Calibri" w:hAnsi="Calibri" w:cs="Calibri"/>
                <w:sz w:val="20"/>
                <w:szCs w:val="20"/>
              </w:rPr>
              <w:t>n = 265</w:t>
            </w:r>
          </w:p>
        </w:tc>
        <w:tc>
          <w:tcPr>
            <w:tcW w:w="923" w:type="pct"/>
          </w:tcPr>
          <w:p w14:paraId="4DB86DF5" w14:textId="77777777" w:rsidR="000401C3" w:rsidRPr="007D0548" w:rsidRDefault="000401C3" w:rsidP="000401C3">
            <w:pPr>
              <w:jc w:val="center"/>
              <w:rPr>
                <w:rFonts w:ascii="Calibri" w:hAnsi="Calibri" w:cs="Calibri"/>
                <w:b/>
                <w:bCs/>
                <w:sz w:val="20"/>
                <w:szCs w:val="20"/>
              </w:rPr>
            </w:pPr>
            <w:r w:rsidRPr="007D0548">
              <w:rPr>
                <w:rFonts w:ascii="Calibri" w:hAnsi="Calibri" w:cs="Calibri"/>
                <w:b/>
                <w:bCs/>
                <w:sz w:val="20"/>
                <w:szCs w:val="20"/>
              </w:rPr>
              <w:t>Boys</w:t>
            </w:r>
          </w:p>
          <w:p w14:paraId="67E1C791" w14:textId="375F33CF" w:rsidR="000401C3" w:rsidRPr="002714BA" w:rsidRDefault="000401C3" w:rsidP="000401C3">
            <w:pPr>
              <w:jc w:val="center"/>
              <w:rPr>
                <w:rFonts w:ascii="Calibri" w:hAnsi="Calibri" w:cs="Calibri"/>
                <w:b/>
                <w:bCs/>
                <w:sz w:val="20"/>
                <w:szCs w:val="20"/>
              </w:rPr>
            </w:pPr>
            <w:r w:rsidRPr="007D0548">
              <w:rPr>
                <w:rFonts w:ascii="Calibri" w:hAnsi="Calibri" w:cs="Calibri"/>
                <w:sz w:val="20"/>
                <w:szCs w:val="20"/>
              </w:rPr>
              <w:t>n</w:t>
            </w:r>
            <w:r w:rsidRPr="007D0548">
              <w:rPr>
                <w:rFonts w:ascii="Calibri" w:hAnsi="Calibri" w:cs="Calibri"/>
                <w:b/>
                <w:bCs/>
                <w:sz w:val="20"/>
                <w:szCs w:val="20"/>
              </w:rPr>
              <w:t xml:space="preserve"> = </w:t>
            </w:r>
            <w:r w:rsidRPr="007D0548">
              <w:rPr>
                <w:rFonts w:ascii="Calibri" w:hAnsi="Calibri" w:cs="Calibri"/>
                <w:sz w:val="20"/>
                <w:szCs w:val="20"/>
              </w:rPr>
              <w:t>138</w:t>
            </w:r>
          </w:p>
        </w:tc>
        <w:tc>
          <w:tcPr>
            <w:tcW w:w="923" w:type="pct"/>
          </w:tcPr>
          <w:p w14:paraId="4C2DE2ED" w14:textId="77777777" w:rsidR="000401C3" w:rsidRPr="007D0548" w:rsidRDefault="000401C3" w:rsidP="000401C3">
            <w:pPr>
              <w:jc w:val="center"/>
              <w:rPr>
                <w:rFonts w:ascii="Calibri" w:hAnsi="Calibri" w:cs="Calibri"/>
                <w:b/>
                <w:bCs/>
                <w:sz w:val="20"/>
                <w:szCs w:val="20"/>
              </w:rPr>
            </w:pPr>
            <w:r w:rsidRPr="007D0548">
              <w:rPr>
                <w:rFonts w:ascii="Calibri" w:hAnsi="Calibri" w:cs="Calibri"/>
                <w:b/>
                <w:bCs/>
                <w:sz w:val="20"/>
                <w:szCs w:val="20"/>
              </w:rPr>
              <w:t>Girls</w:t>
            </w:r>
          </w:p>
          <w:p w14:paraId="566D67DC" w14:textId="176777CA" w:rsidR="000401C3" w:rsidRPr="002714BA" w:rsidRDefault="000401C3" w:rsidP="000401C3">
            <w:pPr>
              <w:jc w:val="center"/>
              <w:rPr>
                <w:rFonts w:ascii="Calibri" w:hAnsi="Calibri" w:cs="Calibri"/>
                <w:b/>
                <w:bCs/>
                <w:sz w:val="20"/>
                <w:szCs w:val="20"/>
              </w:rPr>
            </w:pPr>
            <w:r w:rsidRPr="007D0548">
              <w:rPr>
                <w:rFonts w:ascii="Calibri" w:hAnsi="Calibri" w:cs="Calibri"/>
                <w:sz w:val="20"/>
                <w:szCs w:val="20"/>
              </w:rPr>
              <w:t>n</w:t>
            </w:r>
            <w:r w:rsidRPr="007D0548">
              <w:rPr>
                <w:rFonts w:ascii="Calibri" w:hAnsi="Calibri" w:cs="Calibri"/>
                <w:b/>
                <w:bCs/>
                <w:sz w:val="20"/>
                <w:szCs w:val="20"/>
              </w:rPr>
              <w:t xml:space="preserve"> = </w:t>
            </w:r>
            <w:r w:rsidRPr="007D0548">
              <w:rPr>
                <w:rFonts w:ascii="Calibri" w:hAnsi="Calibri" w:cs="Calibri"/>
                <w:sz w:val="20"/>
                <w:szCs w:val="20"/>
              </w:rPr>
              <w:t>127</w:t>
            </w:r>
          </w:p>
        </w:tc>
      </w:tr>
      <w:tr w:rsidR="009E2504" w:rsidRPr="002714BA" w14:paraId="58B646E0" w14:textId="77777777" w:rsidTr="004E36DC">
        <w:tc>
          <w:tcPr>
            <w:tcW w:w="2230" w:type="pct"/>
          </w:tcPr>
          <w:p w14:paraId="42B18BE8" w14:textId="77777777" w:rsidR="009E2504" w:rsidRPr="002714BA" w:rsidRDefault="009E2504" w:rsidP="009E2504">
            <w:pPr>
              <w:rPr>
                <w:rFonts w:ascii="Calibri" w:hAnsi="Calibri" w:cs="Calibri"/>
                <w:b/>
                <w:bCs/>
                <w:sz w:val="20"/>
                <w:szCs w:val="20"/>
              </w:rPr>
            </w:pPr>
            <w:r w:rsidRPr="002714BA">
              <w:rPr>
                <w:rFonts w:ascii="Calibri" w:hAnsi="Calibri" w:cs="Calibri"/>
                <w:b/>
                <w:bCs/>
                <w:sz w:val="20"/>
                <w:szCs w:val="20"/>
              </w:rPr>
              <w:t xml:space="preserve">Prevalence of global malnutrition </w:t>
            </w:r>
          </w:p>
          <w:p w14:paraId="30512404" w14:textId="77777777" w:rsidR="009E2504" w:rsidRPr="002714BA" w:rsidRDefault="009E2504" w:rsidP="009E2504">
            <w:pPr>
              <w:rPr>
                <w:rFonts w:ascii="Calibri" w:hAnsi="Calibri" w:cs="Calibri"/>
                <w:b/>
                <w:bCs/>
                <w:sz w:val="20"/>
                <w:szCs w:val="20"/>
              </w:rPr>
            </w:pPr>
            <w:r w:rsidRPr="002714BA">
              <w:rPr>
                <w:rFonts w:ascii="Calibri" w:hAnsi="Calibri" w:cs="Calibri"/>
                <w:b/>
                <w:bCs/>
                <w:sz w:val="20"/>
                <w:szCs w:val="20"/>
              </w:rPr>
              <w:t>(&lt; 125 mm and/or oedema)</w:t>
            </w:r>
          </w:p>
        </w:tc>
        <w:tc>
          <w:tcPr>
            <w:tcW w:w="924" w:type="pct"/>
          </w:tcPr>
          <w:p w14:paraId="33DF7409" w14:textId="77777777" w:rsidR="009E2504" w:rsidRPr="002714BA" w:rsidRDefault="009E2504" w:rsidP="009E2504">
            <w:pPr>
              <w:jc w:val="center"/>
              <w:rPr>
                <w:rFonts w:ascii="Calibri" w:hAnsi="Calibri" w:cs="Calibri"/>
                <w:sz w:val="20"/>
                <w:szCs w:val="20"/>
              </w:rPr>
            </w:pPr>
            <w:r w:rsidRPr="002714BA">
              <w:rPr>
                <w:rFonts w:ascii="Calibri" w:hAnsi="Calibri" w:cs="Calibri"/>
                <w:sz w:val="20"/>
                <w:szCs w:val="20"/>
              </w:rPr>
              <w:t>(2) 0.8 %</w:t>
            </w:r>
          </w:p>
          <w:p w14:paraId="1E735B28" w14:textId="77777777" w:rsidR="009E2504" w:rsidRPr="002714BA" w:rsidRDefault="009E2504" w:rsidP="009E2504">
            <w:pPr>
              <w:jc w:val="center"/>
              <w:rPr>
                <w:rFonts w:ascii="Calibri" w:hAnsi="Calibri" w:cs="Calibri"/>
                <w:sz w:val="20"/>
                <w:szCs w:val="20"/>
              </w:rPr>
            </w:pPr>
            <w:r w:rsidRPr="002714BA">
              <w:rPr>
                <w:rFonts w:ascii="Calibri" w:hAnsi="Calibri" w:cs="Calibri"/>
                <w:sz w:val="20"/>
                <w:szCs w:val="20"/>
              </w:rPr>
              <w:t>(0.2 - 2.7 95% C.I.)</w:t>
            </w:r>
          </w:p>
        </w:tc>
        <w:tc>
          <w:tcPr>
            <w:tcW w:w="923" w:type="pct"/>
          </w:tcPr>
          <w:p w14:paraId="4A7CD7DC" w14:textId="77777777" w:rsidR="009E2504" w:rsidRPr="002714BA" w:rsidRDefault="009E2504" w:rsidP="009E2504">
            <w:pPr>
              <w:jc w:val="center"/>
              <w:rPr>
                <w:rFonts w:ascii="Calibri" w:hAnsi="Calibri" w:cs="Calibri"/>
                <w:sz w:val="20"/>
                <w:szCs w:val="20"/>
                <w:lang w:val="it-IT"/>
              </w:rPr>
            </w:pPr>
            <w:r w:rsidRPr="002714BA">
              <w:rPr>
                <w:rFonts w:ascii="Calibri" w:hAnsi="Calibri" w:cs="Calibri"/>
                <w:sz w:val="20"/>
                <w:szCs w:val="20"/>
                <w:lang w:val="it-IT"/>
              </w:rPr>
              <w:t>(1) 0.7 %</w:t>
            </w:r>
          </w:p>
          <w:p w14:paraId="3271F3F5" w14:textId="77777777" w:rsidR="009E2504" w:rsidRPr="002714BA" w:rsidRDefault="009E2504" w:rsidP="009E2504">
            <w:pPr>
              <w:jc w:val="center"/>
              <w:rPr>
                <w:rFonts w:ascii="Calibri" w:hAnsi="Calibri" w:cs="Calibri"/>
                <w:sz w:val="20"/>
                <w:szCs w:val="20"/>
                <w:lang w:val="it-IT"/>
              </w:rPr>
            </w:pPr>
            <w:r w:rsidRPr="002714BA">
              <w:rPr>
                <w:rFonts w:ascii="Calibri" w:hAnsi="Calibri" w:cs="Calibri"/>
                <w:sz w:val="20"/>
                <w:szCs w:val="20"/>
                <w:lang w:val="it-IT"/>
              </w:rPr>
              <w:t>(0.1 - 4.0 95% C.I.)</w:t>
            </w:r>
          </w:p>
        </w:tc>
        <w:tc>
          <w:tcPr>
            <w:tcW w:w="923" w:type="pct"/>
          </w:tcPr>
          <w:p w14:paraId="58A8BA18" w14:textId="77777777" w:rsidR="009E2504" w:rsidRPr="002714BA" w:rsidRDefault="009E2504" w:rsidP="009E2504">
            <w:pPr>
              <w:jc w:val="center"/>
              <w:rPr>
                <w:rFonts w:ascii="Calibri" w:hAnsi="Calibri" w:cs="Calibri"/>
                <w:sz w:val="20"/>
                <w:szCs w:val="20"/>
                <w:lang w:val="it-IT"/>
              </w:rPr>
            </w:pPr>
            <w:r w:rsidRPr="002714BA">
              <w:rPr>
                <w:rFonts w:ascii="Calibri" w:hAnsi="Calibri" w:cs="Calibri"/>
                <w:sz w:val="20"/>
                <w:szCs w:val="20"/>
                <w:lang w:val="it-IT"/>
              </w:rPr>
              <w:t>(1) 0.8 %</w:t>
            </w:r>
          </w:p>
          <w:p w14:paraId="5BF81E7B" w14:textId="77777777" w:rsidR="009E2504" w:rsidRPr="002714BA" w:rsidRDefault="009E2504" w:rsidP="009E2504">
            <w:pPr>
              <w:jc w:val="center"/>
              <w:rPr>
                <w:rFonts w:ascii="Calibri" w:hAnsi="Calibri" w:cs="Calibri"/>
                <w:sz w:val="20"/>
                <w:szCs w:val="20"/>
                <w:lang w:val="it-IT"/>
              </w:rPr>
            </w:pPr>
            <w:r w:rsidRPr="002714BA">
              <w:rPr>
                <w:rFonts w:ascii="Calibri" w:hAnsi="Calibri" w:cs="Calibri"/>
                <w:sz w:val="20"/>
                <w:szCs w:val="20"/>
                <w:lang w:val="it-IT"/>
              </w:rPr>
              <w:t>(0.1 - 4.3 95% C.I.)</w:t>
            </w:r>
          </w:p>
        </w:tc>
      </w:tr>
      <w:tr w:rsidR="009E2504" w:rsidRPr="002714BA" w14:paraId="6AFF329D" w14:textId="77777777" w:rsidTr="004E36DC">
        <w:tc>
          <w:tcPr>
            <w:tcW w:w="2230" w:type="pct"/>
          </w:tcPr>
          <w:p w14:paraId="63C9D252" w14:textId="77777777" w:rsidR="009E2504" w:rsidRPr="002714BA" w:rsidRDefault="009E2504" w:rsidP="009E2504">
            <w:pPr>
              <w:rPr>
                <w:rFonts w:ascii="Calibri" w:hAnsi="Calibri" w:cs="Calibri"/>
                <w:b/>
                <w:bCs/>
                <w:sz w:val="20"/>
                <w:szCs w:val="20"/>
              </w:rPr>
            </w:pPr>
            <w:r w:rsidRPr="002714BA">
              <w:rPr>
                <w:rFonts w:ascii="Calibri" w:hAnsi="Calibri" w:cs="Calibri"/>
                <w:b/>
                <w:bCs/>
                <w:sz w:val="20"/>
                <w:szCs w:val="20"/>
              </w:rPr>
              <w:t xml:space="preserve">Prevalence of moderate malnutrition </w:t>
            </w:r>
          </w:p>
          <w:p w14:paraId="5096708D" w14:textId="77777777" w:rsidR="009E2504" w:rsidRPr="002714BA" w:rsidRDefault="009E2504" w:rsidP="009E2504">
            <w:pPr>
              <w:rPr>
                <w:rFonts w:ascii="Calibri" w:hAnsi="Calibri" w:cs="Calibri"/>
                <w:b/>
                <w:bCs/>
                <w:sz w:val="20"/>
                <w:szCs w:val="20"/>
              </w:rPr>
            </w:pPr>
            <w:r w:rsidRPr="002714BA">
              <w:rPr>
                <w:rFonts w:ascii="Calibri" w:hAnsi="Calibri" w:cs="Calibri"/>
                <w:b/>
                <w:bCs/>
                <w:sz w:val="20"/>
                <w:szCs w:val="20"/>
              </w:rPr>
              <w:t xml:space="preserve">(&lt; 125 mm and &gt;= 115 mm, no oedema) </w:t>
            </w:r>
          </w:p>
        </w:tc>
        <w:tc>
          <w:tcPr>
            <w:tcW w:w="924" w:type="pct"/>
          </w:tcPr>
          <w:p w14:paraId="3668A61E" w14:textId="77777777" w:rsidR="009E2504" w:rsidRPr="002714BA" w:rsidRDefault="009E2504" w:rsidP="009E2504">
            <w:pPr>
              <w:jc w:val="center"/>
              <w:rPr>
                <w:rFonts w:ascii="Calibri" w:hAnsi="Calibri" w:cs="Calibri"/>
                <w:sz w:val="20"/>
                <w:szCs w:val="20"/>
              </w:rPr>
            </w:pPr>
            <w:r w:rsidRPr="002714BA">
              <w:rPr>
                <w:rFonts w:ascii="Calibri" w:hAnsi="Calibri" w:cs="Calibri"/>
                <w:sz w:val="20"/>
                <w:szCs w:val="20"/>
              </w:rPr>
              <w:t>(2) 0.8 %</w:t>
            </w:r>
          </w:p>
          <w:p w14:paraId="67B99F05" w14:textId="77777777" w:rsidR="009E2504" w:rsidRPr="002714BA" w:rsidRDefault="009E2504" w:rsidP="009E2504">
            <w:pPr>
              <w:jc w:val="center"/>
              <w:rPr>
                <w:rFonts w:ascii="Calibri" w:hAnsi="Calibri" w:cs="Calibri"/>
                <w:sz w:val="20"/>
                <w:szCs w:val="20"/>
              </w:rPr>
            </w:pPr>
            <w:r w:rsidRPr="002714BA">
              <w:rPr>
                <w:rFonts w:ascii="Calibri" w:hAnsi="Calibri" w:cs="Calibri"/>
                <w:sz w:val="20"/>
                <w:szCs w:val="20"/>
              </w:rPr>
              <w:t>(0.2 - 2.7 95% C.I.)</w:t>
            </w:r>
          </w:p>
        </w:tc>
        <w:tc>
          <w:tcPr>
            <w:tcW w:w="923" w:type="pct"/>
          </w:tcPr>
          <w:p w14:paraId="57165FA7" w14:textId="77777777" w:rsidR="009E2504" w:rsidRPr="002714BA" w:rsidRDefault="009E2504" w:rsidP="009E2504">
            <w:pPr>
              <w:jc w:val="center"/>
              <w:rPr>
                <w:rFonts w:ascii="Calibri" w:hAnsi="Calibri" w:cs="Calibri"/>
                <w:sz w:val="20"/>
                <w:szCs w:val="20"/>
              </w:rPr>
            </w:pPr>
            <w:r w:rsidRPr="002714BA">
              <w:rPr>
                <w:rFonts w:ascii="Calibri" w:hAnsi="Calibri" w:cs="Calibri"/>
                <w:sz w:val="20"/>
                <w:szCs w:val="20"/>
              </w:rPr>
              <w:t>(1) 0.7 %</w:t>
            </w:r>
          </w:p>
          <w:p w14:paraId="10606589" w14:textId="77777777" w:rsidR="009E2504" w:rsidRPr="002714BA" w:rsidRDefault="009E2504" w:rsidP="009E2504">
            <w:pPr>
              <w:jc w:val="center"/>
              <w:rPr>
                <w:rFonts w:ascii="Calibri" w:hAnsi="Calibri" w:cs="Calibri"/>
                <w:sz w:val="20"/>
                <w:szCs w:val="20"/>
              </w:rPr>
            </w:pPr>
            <w:r w:rsidRPr="002714BA">
              <w:rPr>
                <w:rFonts w:ascii="Calibri" w:hAnsi="Calibri" w:cs="Calibri"/>
                <w:sz w:val="20"/>
                <w:szCs w:val="20"/>
              </w:rPr>
              <w:t>(0.1 - 4.0 95% C.I.)</w:t>
            </w:r>
          </w:p>
        </w:tc>
        <w:tc>
          <w:tcPr>
            <w:tcW w:w="923" w:type="pct"/>
          </w:tcPr>
          <w:p w14:paraId="5D23E068" w14:textId="77777777" w:rsidR="009E2504" w:rsidRPr="002714BA" w:rsidRDefault="009E2504" w:rsidP="009E2504">
            <w:pPr>
              <w:jc w:val="center"/>
              <w:rPr>
                <w:rFonts w:ascii="Calibri" w:hAnsi="Calibri" w:cs="Calibri"/>
                <w:sz w:val="20"/>
                <w:szCs w:val="20"/>
              </w:rPr>
            </w:pPr>
            <w:r w:rsidRPr="002714BA">
              <w:rPr>
                <w:rFonts w:ascii="Calibri" w:hAnsi="Calibri" w:cs="Calibri"/>
                <w:sz w:val="20"/>
                <w:szCs w:val="20"/>
              </w:rPr>
              <w:t>(1) 0.8 %</w:t>
            </w:r>
          </w:p>
          <w:p w14:paraId="4464D2FE" w14:textId="77777777" w:rsidR="009E2504" w:rsidRPr="002714BA" w:rsidRDefault="009E2504" w:rsidP="009E2504">
            <w:pPr>
              <w:jc w:val="center"/>
              <w:rPr>
                <w:rFonts w:ascii="Calibri" w:hAnsi="Calibri" w:cs="Calibri"/>
                <w:sz w:val="20"/>
                <w:szCs w:val="20"/>
              </w:rPr>
            </w:pPr>
            <w:r w:rsidRPr="002714BA">
              <w:rPr>
                <w:rFonts w:ascii="Calibri" w:hAnsi="Calibri" w:cs="Calibri"/>
                <w:sz w:val="20"/>
                <w:szCs w:val="20"/>
              </w:rPr>
              <w:t>(0.1 - 4.3 95% C.I.)</w:t>
            </w:r>
          </w:p>
        </w:tc>
      </w:tr>
      <w:tr w:rsidR="009E2504" w:rsidRPr="002714BA" w14:paraId="72E4C910" w14:textId="77777777" w:rsidTr="004E36DC">
        <w:tc>
          <w:tcPr>
            <w:tcW w:w="2230" w:type="pct"/>
          </w:tcPr>
          <w:p w14:paraId="5B4590CB" w14:textId="77777777" w:rsidR="009E2504" w:rsidRPr="002714BA" w:rsidRDefault="009E2504" w:rsidP="009E2504">
            <w:pPr>
              <w:rPr>
                <w:rFonts w:ascii="Calibri" w:hAnsi="Calibri" w:cs="Calibri"/>
                <w:b/>
                <w:bCs/>
                <w:sz w:val="20"/>
                <w:szCs w:val="20"/>
              </w:rPr>
            </w:pPr>
            <w:r w:rsidRPr="002714BA">
              <w:rPr>
                <w:rFonts w:ascii="Calibri" w:hAnsi="Calibri" w:cs="Calibri"/>
                <w:b/>
                <w:bCs/>
                <w:sz w:val="20"/>
                <w:szCs w:val="20"/>
              </w:rPr>
              <w:t xml:space="preserve">Prevalence of severe malnutrition </w:t>
            </w:r>
          </w:p>
          <w:p w14:paraId="16D09AFC" w14:textId="77777777" w:rsidR="009E2504" w:rsidRPr="002714BA" w:rsidRDefault="009E2504" w:rsidP="009E2504">
            <w:pPr>
              <w:rPr>
                <w:rFonts w:ascii="Calibri" w:hAnsi="Calibri" w:cs="Calibri"/>
                <w:b/>
                <w:bCs/>
                <w:sz w:val="20"/>
                <w:szCs w:val="20"/>
              </w:rPr>
            </w:pPr>
            <w:r w:rsidRPr="002714BA">
              <w:rPr>
                <w:rFonts w:ascii="Calibri" w:hAnsi="Calibri" w:cs="Calibri"/>
                <w:b/>
                <w:bCs/>
                <w:sz w:val="20"/>
                <w:szCs w:val="20"/>
              </w:rPr>
              <w:t xml:space="preserve">(&lt; 115 mm and/or oedema) </w:t>
            </w:r>
          </w:p>
        </w:tc>
        <w:tc>
          <w:tcPr>
            <w:tcW w:w="924" w:type="pct"/>
          </w:tcPr>
          <w:p w14:paraId="5BD663DA" w14:textId="77777777" w:rsidR="009E2504" w:rsidRPr="002714BA" w:rsidRDefault="009E2504" w:rsidP="009E2504">
            <w:pPr>
              <w:jc w:val="center"/>
              <w:rPr>
                <w:rFonts w:ascii="Calibri" w:hAnsi="Calibri" w:cs="Calibri"/>
                <w:sz w:val="20"/>
                <w:szCs w:val="20"/>
              </w:rPr>
            </w:pPr>
            <w:r w:rsidRPr="002714BA">
              <w:rPr>
                <w:rFonts w:ascii="Calibri" w:hAnsi="Calibri" w:cs="Calibri"/>
                <w:sz w:val="20"/>
                <w:szCs w:val="20"/>
              </w:rPr>
              <w:t>(0) 0.0 %</w:t>
            </w:r>
          </w:p>
          <w:p w14:paraId="4AC185C6" w14:textId="77777777" w:rsidR="009E2504" w:rsidRPr="002714BA" w:rsidRDefault="009E2504" w:rsidP="009E2504">
            <w:pPr>
              <w:jc w:val="center"/>
              <w:rPr>
                <w:rFonts w:ascii="Calibri" w:hAnsi="Calibri" w:cs="Calibri"/>
                <w:sz w:val="20"/>
                <w:szCs w:val="20"/>
              </w:rPr>
            </w:pPr>
            <w:r w:rsidRPr="002714BA">
              <w:rPr>
                <w:rFonts w:ascii="Calibri" w:hAnsi="Calibri" w:cs="Calibri"/>
                <w:sz w:val="20"/>
                <w:szCs w:val="20"/>
              </w:rPr>
              <w:t>(0.0 - 1.4 95% C.I.)</w:t>
            </w:r>
          </w:p>
        </w:tc>
        <w:tc>
          <w:tcPr>
            <w:tcW w:w="923" w:type="pct"/>
          </w:tcPr>
          <w:p w14:paraId="7D35E620" w14:textId="77777777" w:rsidR="009E2504" w:rsidRPr="002714BA" w:rsidRDefault="009E2504" w:rsidP="009E2504">
            <w:pPr>
              <w:jc w:val="center"/>
              <w:rPr>
                <w:rFonts w:ascii="Calibri" w:hAnsi="Calibri" w:cs="Calibri"/>
                <w:sz w:val="20"/>
                <w:szCs w:val="20"/>
                <w:lang w:val="it-IT"/>
              </w:rPr>
            </w:pPr>
            <w:r w:rsidRPr="002714BA">
              <w:rPr>
                <w:rFonts w:ascii="Calibri" w:hAnsi="Calibri" w:cs="Calibri"/>
                <w:sz w:val="20"/>
                <w:szCs w:val="20"/>
                <w:lang w:val="it-IT"/>
              </w:rPr>
              <w:t>(0) 0.0 %</w:t>
            </w:r>
          </w:p>
          <w:p w14:paraId="17CA5ABB" w14:textId="77777777" w:rsidR="009E2504" w:rsidRPr="002714BA" w:rsidRDefault="009E2504" w:rsidP="009E2504">
            <w:pPr>
              <w:jc w:val="center"/>
              <w:rPr>
                <w:rFonts w:ascii="Calibri" w:hAnsi="Calibri" w:cs="Calibri"/>
                <w:sz w:val="20"/>
                <w:szCs w:val="20"/>
                <w:lang w:val="it-IT"/>
              </w:rPr>
            </w:pPr>
            <w:r w:rsidRPr="002714BA">
              <w:rPr>
                <w:rFonts w:ascii="Calibri" w:hAnsi="Calibri" w:cs="Calibri"/>
                <w:sz w:val="20"/>
                <w:szCs w:val="20"/>
                <w:lang w:val="it-IT"/>
              </w:rPr>
              <w:t>(0.0 - 2.7 95% C.I.)</w:t>
            </w:r>
          </w:p>
        </w:tc>
        <w:tc>
          <w:tcPr>
            <w:tcW w:w="923" w:type="pct"/>
          </w:tcPr>
          <w:p w14:paraId="49076A36" w14:textId="77777777" w:rsidR="009E2504" w:rsidRPr="002714BA" w:rsidRDefault="009E2504" w:rsidP="009E2504">
            <w:pPr>
              <w:jc w:val="center"/>
              <w:rPr>
                <w:rFonts w:ascii="Calibri" w:hAnsi="Calibri" w:cs="Calibri"/>
                <w:sz w:val="20"/>
                <w:szCs w:val="20"/>
                <w:lang w:val="it-IT"/>
              </w:rPr>
            </w:pPr>
            <w:r w:rsidRPr="002714BA">
              <w:rPr>
                <w:rFonts w:ascii="Calibri" w:hAnsi="Calibri" w:cs="Calibri"/>
                <w:sz w:val="20"/>
                <w:szCs w:val="20"/>
                <w:lang w:val="it-IT"/>
              </w:rPr>
              <w:t>(0) 0.0 %</w:t>
            </w:r>
          </w:p>
          <w:p w14:paraId="3C826EE3" w14:textId="77777777" w:rsidR="009E2504" w:rsidRPr="002714BA" w:rsidRDefault="009E2504" w:rsidP="009E2504">
            <w:pPr>
              <w:jc w:val="center"/>
              <w:rPr>
                <w:rFonts w:ascii="Calibri" w:hAnsi="Calibri" w:cs="Calibri"/>
                <w:sz w:val="20"/>
                <w:szCs w:val="20"/>
                <w:lang w:val="it-IT"/>
              </w:rPr>
            </w:pPr>
            <w:r w:rsidRPr="002714BA">
              <w:rPr>
                <w:rFonts w:ascii="Calibri" w:hAnsi="Calibri" w:cs="Calibri"/>
                <w:sz w:val="20"/>
                <w:szCs w:val="20"/>
                <w:lang w:val="it-IT"/>
              </w:rPr>
              <w:t>(0.0 - 2.9 95% C.I.)</w:t>
            </w:r>
          </w:p>
        </w:tc>
      </w:tr>
    </w:tbl>
    <w:p w14:paraId="4E025968" w14:textId="77777777" w:rsidR="00AF60CA" w:rsidRPr="002714BA" w:rsidRDefault="00AF60CA" w:rsidP="00AF60CA">
      <w:pPr>
        <w:pStyle w:val="Standaardpersonnel"/>
        <w:widowControl/>
        <w:rPr>
          <w:rFonts w:ascii="Calibri" w:hAnsi="Calibri" w:cs="Calibri"/>
          <w:b/>
          <w:color w:val="FF0000"/>
          <w:sz w:val="20"/>
          <w:szCs w:val="20"/>
          <w:lang w:val="en-GB"/>
        </w:rPr>
      </w:pPr>
    </w:p>
    <w:p w14:paraId="4B2CC884" w14:textId="77777777" w:rsidR="00AF60CA" w:rsidRPr="00A840E9" w:rsidRDefault="00AF60CA" w:rsidP="006436F5">
      <w:pPr>
        <w:pStyle w:val="Caption"/>
        <w:outlineLvl w:val="0"/>
        <w:rPr>
          <w:rFonts w:ascii="Calibri" w:hAnsi="Calibri" w:cs="Calibri"/>
          <w:lang w:val="en-GB"/>
        </w:rPr>
      </w:pPr>
      <w:bookmarkStart w:id="122" w:name="_Toc521477153"/>
      <w:r w:rsidRPr="00A840E9">
        <w:rPr>
          <w:rFonts w:ascii="Calibri" w:hAnsi="Calibri" w:cs="Calibri"/>
          <w:lang w:val="en-GB"/>
        </w:rPr>
        <w:t xml:space="preserve">TABLE </w:t>
      </w:r>
      <w:r w:rsidRPr="00F95253">
        <w:rPr>
          <w:rFonts w:ascii="Calibri" w:hAnsi="Calibri" w:cs="Calibri"/>
        </w:rPr>
        <w:fldChar w:fldCharType="begin"/>
      </w:r>
      <w:r w:rsidRPr="00A840E9">
        <w:rPr>
          <w:rFonts w:ascii="Calibri" w:hAnsi="Calibri" w:cs="Calibri"/>
          <w:lang w:val="en-GB"/>
        </w:rPr>
        <w:instrText xml:space="preserve"> SEQ Table \* ARABIC </w:instrText>
      </w:r>
      <w:r w:rsidRPr="00F95253">
        <w:rPr>
          <w:rFonts w:ascii="Calibri" w:hAnsi="Calibri" w:cs="Calibri"/>
        </w:rPr>
        <w:fldChar w:fldCharType="separate"/>
      </w:r>
      <w:r w:rsidR="0079243A" w:rsidRPr="00A840E9">
        <w:rPr>
          <w:rFonts w:ascii="Calibri" w:hAnsi="Calibri" w:cs="Calibri"/>
          <w:noProof/>
          <w:lang w:val="en-GB"/>
        </w:rPr>
        <w:t>44</w:t>
      </w:r>
      <w:r w:rsidRPr="00F95253">
        <w:rPr>
          <w:rFonts w:ascii="Calibri" w:hAnsi="Calibri" w:cs="Calibri"/>
        </w:rPr>
        <w:fldChar w:fldCharType="end"/>
      </w:r>
      <w:r w:rsidRPr="00F95253">
        <w:rPr>
          <w:rFonts w:ascii="Calibri" w:hAnsi="Calibri" w:cs="Calibri"/>
          <w:lang w:val="en-US"/>
        </w:rPr>
        <w:t xml:space="preserve"> PREVALENCE OF MUAC MALNUTRITION IN NYABIHEKE</w:t>
      </w:r>
      <w:r w:rsidR="00C95F88" w:rsidRPr="00F95253">
        <w:rPr>
          <w:rFonts w:ascii="Calibri" w:hAnsi="Calibri" w:cs="Calibri"/>
          <w:lang w:val="en-US"/>
        </w:rPr>
        <w:t xml:space="preserve"> (AND/OR OEDEMA) AND BY SEX</w:t>
      </w:r>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1"/>
        <w:gridCol w:w="1861"/>
        <w:gridCol w:w="1859"/>
        <w:gridCol w:w="1859"/>
      </w:tblGrid>
      <w:tr w:rsidR="00F95253" w:rsidRPr="00F95253" w14:paraId="0D8A921D" w14:textId="77777777" w:rsidTr="008D1036">
        <w:tc>
          <w:tcPr>
            <w:tcW w:w="2230" w:type="pct"/>
          </w:tcPr>
          <w:p w14:paraId="101552B6" w14:textId="77777777" w:rsidR="00F95253" w:rsidRPr="00F95253" w:rsidRDefault="00F95253" w:rsidP="00F95253">
            <w:pPr>
              <w:rPr>
                <w:rFonts w:ascii="Calibri" w:hAnsi="Calibri" w:cs="Calibri"/>
                <w:b/>
                <w:bCs/>
                <w:sz w:val="20"/>
                <w:szCs w:val="20"/>
              </w:rPr>
            </w:pPr>
          </w:p>
        </w:tc>
        <w:tc>
          <w:tcPr>
            <w:tcW w:w="924" w:type="pct"/>
          </w:tcPr>
          <w:p w14:paraId="1D12D308" w14:textId="77777777" w:rsidR="00F95253" w:rsidRPr="00F95253" w:rsidRDefault="00F95253" w:rsidP="00F95253">
            <w:pPr>
              <w:jc w:val="center"/>
              <w:rPr>
                <w:rFonts w:ascii="Calibri" w:hAnsi="Calibri" w:cs="Calibri"/>
                <w:b/>
                <w:bCs/>
                <w:sz w:val="20"/>
              </w:rPr>
            </w:pPr>
            <w:r w:rsidRPr="00F95253">
              <w:rPr>
                <w:rFonts w:ascii="Calibri" w:hAnsi="Calibri" w:cs="Calibri"/>
                <w:b/>
                <w:bCs/>
                <w:sz w:val="20"/>
              </w:rPr>
              <w:t>All</w:t>
            </w:r>
          </w:p>
          <w:p w14:paraId="7636953F" w14:textId="77777777" w:rsidR="00F95253" w:rsidRPr="00F95253" w:rsidRDefault="00F95253" w:rsidP="00F95253">
            <w:pPr>
              <w:jc w:val="center"/>
              <w:rPr>
                <w:rFonts w:ascii="Calibri" w:hAnsi="Calibri" w:cs="Calibri"/>
                <w:b/>
                <w:bCs/>
                <w:sz w:val="20"/>
                <w:szCs w:val="20"/>
              </w:rPr>
            </w:pPr>
            <w:r w:rsidRPr="00F95253">
              <w:rPr>
                <w:rFonts w:ascii="Calibri" w:hAnsi="Calibri" w:cs="Calibri"/>
                <w:sz w:val="20"/>
              </w:rPr>
              <w:t>n = 309</w:t>
            </w:r>
          </w:p>
        </w:tc>
        <w:tc>
          <w:tcPr>
            <w:tcW w:w="923" w:type="pct"/>
          </w:tcPr>
          <w:p w14:paraId="27088CB2" w14:textId="77777777" w:rsidR="00F95253" w:rsidRPr="00F95253" w:rsidRDefault="00F95253" w:rsidP="00F95253">
            <w:pPr>
              <w:jc w:val="center"/>
              <w:rPr>
                <w:rFonts w:ascii="Calibri" w:hAnsi="Calibri" w:cs="Calibri"/>
                <w:b/>
                <w:bCs/>
                <w:sz w:val="20"/>
              </w:rPr>
            </w:pPr>
            <w:r w:rsidRPr="00F95253">
              <w:rPr>
                <w:rFonts w:ascii="Calibri" w:hAnsi="Calibri" w:cs="Calibri"/>
                <w:b/>
                <w:bCs/>
                <w:sz w:val="20"/>
              </w:rPr>
              <w:t>Boys</w:t>
            </w:r>
          </w:p>
          <w:p w14:paraId="0E0A576B" w14:textId="77777777" w:rsidR="00F95253" w:rsidRPr="00F95253" w:rsidRDefault="00F95253" w:rsidP="00F95253">
            <w:pPr>
              <w:jc w:val="center"/>
              <w:rPr>
                <w:rFonts w:ascii="Calibri" w:hAnsi="Calibri" w:cs="Calibri"/>
                <w:b/>
                <w:bCs/>
                <w:sz w:val="20"/>
                <w:szCs w:val="20"/>
              </w:rPr>
            </w:pPr>
            <w:r w:rsidRPr="00F95253">
              <w:rPr>
                <w:rFonts w:ascii="Calibri" w:hAnsi="Calibri" w:cs="Calibri"/>
                <w:sz w:val="20"/>
              </w:rPr>
              <w:t>n</w:t>
            </w:r>
            <w:r w:rsidRPr="00F95253">
              <w:rPr>
                <w:rFonts w:ascii="Calibri" w:hAnsi="Calibri" w:cs="Calibri"/>
                <w:b/>
                <w:bCs/>
                <w:sz w:val="20"/>
              </w:rPr>
              <w:t xml:space="preserve"> = </w:t>
            </w:r>
            <w:r w:rsidRPr="00F95253">
              <w:rPr>
                <w:rFonts w:ascii="Calibri" w:hAnsi="Calibri" w:cs="Calibri"/>
                <w:sz w:val="20"/>
              </w:rPr>
              <w:t>153</w:t>
            </w:r>
          </w:p>
        </w:tc>
        <w:tc>
          <w:tcPr>
            <w:tcW w:w="923" w:type="pct"/>
          </w:tcPr>
          <w:p w14:paraId="3DC853AD" w14:textId="77777777" w:rsidR="00F95253" w:rsidRPr="00F95253" w:rsidRDefault="00F95253" w:rsidP="00F95253">
            <w:pPr>
              <w:jc w:val="center"/>
              <w:rPr>
                <w:rFonts w:ascii="Calibri" w:hAnsi="Calibri" w:cs="Calibri"/>
                <w:b/>
                <w:bCs/>
                <w:sz w:val="20"/>
              </w:rPr>
            </w:pPr>
            <w:r w:rsidRPr="00F95253">
              <w:rPr>
                <w:rFonts w:ascii="Calibri" w:hAnsi="Calibri" w:cs="Calibri"/>
                <w:b/>
                <w:bCs/>
                <w:sz w:val="20"/>
              </w:rPr>
              <w:t>Girls</w:t>
            </w:r>
          </w:p>
          <w:p w14:paraId="493EE957" w14:textId="77777777" w:rsidR="00F95253" w:rsidRPr="00F95253" w:rsidRDefault="00F95253" w:rsidP="00F95253">
            <w:pPr>
              <w:jc w:val="center"/>
              <w:rPr>
                <w:rFonts w:ascii="Calibri" w:hAnsi="Calibri" w:cs="Calibri"/>
                <w:b/>
                <w:bCs/>
                <w:sz w:val="20"/>
                <w:szCs w:val="20"/>
              </w:rPr>
            </w:pPr>
            <w:r w:rsidRPr="00F95253">
              <w:rPr>
                <w:rFonts w:ascii="Calibri" w:hAnsi="Calibri" w:cs="Calibri"/>
                <w:sz w:val="20"/>
              </w:rPr>
              <w:t>n</w:t>
            </w:r>
            <w:r w:rsidRPr="00F95253">
              <w:rPr>
                <w:rFonts w:ascii="Calibri" w:hAnsi="Calibri" w:cs="Calibri"/>
                <w:b/>
                <w:bCs/>
                <w:sz w:val="20"/>
              </w:rPr>
              <w:t xml:space="preserve"> = </w:t>
            </w:r>
            <w:r w:rsidRPr="00F95253">
              <w:rPr>
                <w:rFonts w:ascii="Calibri" w:hAnsi="Calibri" w:cs="Calibri"/>
                <w:sz w:val="20"/>
              </w:rPr>
              <w:t>156</w:t>
            </w:r>
          </w:p>
        </w:tc>
      </w:tr>
      <w:tr w:rsidR="00F95253" w:rsidRPr="00F95253" w14:paraId="31EEADAB" w14:textId="77777777" w:rsidTr="008D1036">
        <w:tc>
          <w:tcPr>
            <w:tcW w:w="2230" w:type="pct"/>
          </w:tcPr>
          <w:p w14:paraId="18141E68" w14:textId="77777777" w:rsidR="00F95253" w:rsidRPr="00F95253" w:rsidRDefault="00F95253" w:rsidP="00F95253">
            <w:pPr>
              <w:rPr>
                <w:rFonts w:ascii="Calibri" w:hAnsi="Calibri" w:cs="Calibri"/>
                <w:b/>
                <w:bCs/>
                <w:sz w:val="20"/>
                <w:szCs w:val="20"/>
              </w:rPr>
            </w:pPr>
            <w:r w:rsidRPr="00F95253">
              <w:rPr>
                <w:rFonts w:ascii="Calibri" w:hAnsi="Calibri" w:cs="Calibri"/>
                <w:b/>
                <w:bCs/>
                <w:sz w:val="20"/>
                <w:szCs w:val="20"/>
              </w:rPr>
              <w:t xml:space="preserve">Prevalence of global malnutrition </w:t>
            </w:r>
          </w:p>
          <w:p w14:paraId="56DF3447" w14:textId="77777777" w:rsidR="00F95253" w:rsidRPr="00F95253" w:rsidRDefault="00F95253" w:rsidP="00F95253">
            <w:pPr>
              <w:rPr>
                <w:rFonts w:ascii="Calibri" w:hAnsi="Calibri" w:cs="Calibri"/>
                <w:b/>
                <w:bCs/>
                <w:sz w:val="20"/>
                <w:szCs w:val="20"/>
              </w:rPr>
            </w:pPr>
            <w:r w:rsidRPr="00F95253">
              <w:rPr>
                <w:rFonts w:ascii="Calibri" w:hAnsi="Calibri" w:cs="Calibri"/>
                <w:b/>
                <w:bCs/>
                <w:sz w:val="20"/>
                <w:szCs w:val="20"/>
              </w:rPr>
              <w:t>(&lt; 125 mm and/or oedema)</w:t>
            </w:r>
          </w:p>
        </w:tc>
        <w:tc>
          <w:tcPr>
            <w:tcW w:w="924" w:type="pct"/>
          </w:tcPr>
          <w:p w14:paraId="4BE55FFC" w14:textId="77777777" w:rsidR="00F95253" w:rsidRPr="00F95253" w:rsidRDefault="00F95253" w:rsidP="00F95253">
            <w:pPr>
              <w:jc w:val="center"/>
              <w:rPr>
                <w:rFonts w:ascii="Calibri" w:hAnsi="Calibri" w:cs="Calibri"/>
                <w:sz w:val="20"/>
              </w:rPr>
            </w:pPr>
            <w:r w:rsidRPr="00F95253">
              <w:rPr>
                <w:rFonts w:ascii="Calibri" w:hAnsi="Calibri" w:cs="Calibri"/>
                <w:sz w:val="20"/>
              </w:rPr>
              <w:t>(6) 1.9 %</w:t>
            </w:r>
          </w:p>
          <w:p w14:paraId="39A0185F" w14:textId="77777777" w:rsidR="00F95253" w:rsidRPr="00F95253" w:rsidRDefault="00F95253" w:rsidP="00F95253">
            <w:pPr>
              <w:jc w:val="center"/>
              <w:rPr>
                <w:rFonts w:ascii="Calibri" w:hAnsi="Calibri" w:cs="Calibri"/>
                <w:sz w:val="20"/>
                <w:szCs w:val="20"/>
              </w:rPr>
            </w:pPr>
            <w:r w:rsidRPr="00F95253">
              <w:rPr>
                <w:rFonts w:ascii="Calibri" w:hAnsi="Calibri" w:cs="Calibri"/>
                <w:sz w:val="20"/>
              </w:rPr>
              <w:t>(0.9 - 4.2 95% C.I.)</w:t>
            </w:r>
          </w:p>
        </w:tc>
        <w:tc>
          <w:tcPr>
            <w:tcW w:w="923" w:type="pct"/>
          </w:tcPr>
          <w:p w14:paraId="4DD3B579" w14:textId="77777777" w:rsidR="00F95253" w:rsidRPr="00F95253" w:rsidRDefault="00F95253" w:rsidP="00F95253">
            <w:pPr>
              <w:jc w:val="center"/>
              <w:rPr>
                <w:rFonts w:ascii="Calibri" w:hAnsi="Calibri" w:cs="Calibri"/>
                <w:sz w:val="20"/>
                <w:lang w:val="it-IT"/>
              </w:rPr>
            </w:pPr>
            <w:r w:rsidRPr="00F95253">
              <w:rPr>
                <w:rFonts w:ascii="Calibri" w:hAnsi="Calibri" w:cs="Calibri"/>
                <w:sz w:val="20"/>
                <w:lang w:val="it-IT"/>
              </w:rPr>
              <w:t>(2) 1.3 %</w:t>
            </w:r>
          </w:p>
          <w:p w14:paraId="4DE5CF4E" w14:textId="77777777" w:rsidR="00F95253" w:rsidRPr="00F95253" w:rsidRDefault="00F95253" w:rsidP="00F95253">
            <w:pPr>
              <w:jc w:val="center"/>
              <w:rPr>
                <w:rFonts w:ascii="Calibri" w:hAnsi="Calibri" w:cs="Calibri"/>
                <w:sz w:val="20"/>
                <w:szCs w:val="20"/>
                <w:lang w:val="it-IT"/>
              </w:rPr>
            </w:pPr>
            <w:r w:rsidRPr="00F95253">
              <w:rPr>
                <w:rFonts w:ascii="Calibri" w:hAnsi="Calibri" w:cs="Calibri"/>
                <w:sz w:val="20"/>
                <w:lang w:val="it-IT"/>
              </w:rPr>
              <w:t>(0.4 - 4.6 95% C.I.)</w:t>
            </w:r>
          </w:p>
        </w:tc>
        <w:tc>
          <w:tcPr>
            <w:tcW w:w="923" w:type="pct"/>
          </w:tcPr>
          <w:p w14:paraId="044EAFD7" w14:textId="77777777" w:rsidR="00F95253" w:rsidRPr="00F95253" w:rsidRDefault="00F95253" w:rsidP="00F95253">
            <w:pPr>
              <w:jc w:val="center"/>
              <w:rPr>
                <w:rFonts w:ascii="Calibri" w:hAnsi="Calibri" w:cs="Calibri"/>
                <w:sz w:val="20"/>
                <w:lang w:val="it-IT"/>
              </w:rPr>
            </w:pPr>
            <w:r w:rsidRPr="00F95253">
              <w:rPr>
                <w:rFonts w:ascii="Calibri" w:hAnsi="Calibri" w:cs="Calibri"/>
                <w:sz w:val="20"/>
                <w:lang w:val="it-IT"/>
              </w:rPr>
              <w:t>(4) 2.6 %</w:t>
            </w:r>
          </w:p>
          <w:p w14:paraId="59BC900A" w14:textId="77777777" w:rsidR="00F95253" w:rsidRPr="00F95253" w:rsidRDefault="00F95253" w:rsidP="00F95253">
            <w:pPr>
              <w:jc w:val="center"/>
              <w:rPr>
                <w:rFonts w:ascii="Calibri" w:hAnsi="Calibri" w:cs="Calibri"/>
                <w:sz w:val="20"/>
                <w:szCs w:val="20"/>
                <w:lang w:val="it-IT"/>
              </w:rPr>
            </w:pPr>
            <w:r w:rsidRPr="00F95253">
              <w:rPr>
                <w:rFonts w:ascii="Calibri" w:hAnsi="Calibri" w:cs="Calibri"/>
                <w:sz w:val="20"/>
                <w:lang w:val="it-IT"/>
              </w:rPr>
              <w:t>(1.0 - 6.4 95% C.I.)</w:t>
            </w:r>
          </w:p>
        </w:tc>
      </w:tr>
      <w:tr w:rsidR="00F95253" w:rsidRPr="00F95253" w14:paraId="704EA761" w14:textId="77777777" w:rsidTr="008D1036">
        <w:tc>
          <w:tcPr>
            <w:tcW w:w="2230" w:type="pct"/>
          </w:tcPr>
          <w:p w14:paraId="2C895163" w14:textId="77777777" w:rsidR="00F95253" w:rsidRPr="00F95253" w:rsidRDefault="00F95253" w:rsidP="00F95253">
            <w:pPr>
              <w:rPr>
                <w:rFonts w:ascii="Calibri" w:hAnsi="Calibri" w:cs="Calibri"/>
                <w:b/>
                <w:bCs/>
                <w:sz w:val="20"/>
                <w:szCs w:val="20"/>
              </w:rPr>
            </w:pPr>
            <w:r w:rsidRPr="00F95253">
              <w:rPr>
                <w:rFonts w:ascii="Calibri" w:hAnsi="Calibri" w:cs="Calibri"/>
                <w:b/>
                <w:bCs/>
                <w:sz w:val="20"/>
                <w:szCs w:val="20"/>
              </w:rPr>
              <w:t xml:space="preserve">Prevalence of moderate malnutrition </w:t>
            </w:r>
          </w:p>
          <w:p w14:paraId="2B041BC2" w14:textId="77777777" w:rsidR="00F95253" w:rsidRPr="00F95253" w:rsidRDefault="00F95253" w:rsidP="00F95253">
            <w:pPr>
              <w:rPr>
                <w:rFonts w:ascii="Calibri" w:hAnsi="Calibri" w:cs="Calibri"/>
                <w:b/>
                <w:bCs/>
                <w:sz w:val="20"/>
                <w:szCs w:val="20"/>
              </w:rPr>
            </w:pPr>
            <w:r w:rsidRPr="00F95253">
              <w:rPr>
                <w:rFonts w:ascii="Calibri" w:hAnsi="Calibri" w:cs="Calibri"/>
                <w:b/>
                <w:bCs/>
                <w:sz w:val="20"/>
                <w:szCs w:val="20"/>
              </w:rPr>
              <w:t xml:space="preserve">(&lt; 125 mm and &gt;= 115 mm, no oedema) </w:t>
            </w:r>
          </w:p>
        </w:tc>
        <w:tc>
          <w:tcPr>
            <w:tcW w:w="924" w:type="pct"/>
          </w:tcPr>
          <w:p w14:paraId="57A99E51" w14:textId="77777777" w:rsidR="00F95253" w:rsidRPr="00F95253" w:rsidRDefault="00F95253" w:rsidP="00F95253">
            <w:pPr>
              <w:jc w:val="center"/>
              <w:rPr>
                <w:rFonts w:ascii="Calibri" w:hAnsi="Calibri" w:cs="Calibri"/>
                <w:sz w:val="20"/>
              </w:rPr>
            </w:pPr>
            <w:r w:rsidRPr="00F95253">
              <w:rPr>
                <w:rFonts w:ascii="Calibri" w:hAnsi="Calibri" w:cs="Calibri"/>
                <w:sz w:val="20"/>
              </w:rPr>
              <w:t>(6) 1.9 %</w:t>
            </w:r>
          </w:p>
          <w:p w14:paraId="212B7626" w14:textId="77777777" w:rsidR="00F95253" w:rsidRPr="00F95253" w:rsidRDefault="00F95253" w:rsidP="00F95253">
            <w:pPr>
              <w:jc w:val="center"/>
              <w:rPr>
                <w:rFonts w:ascii="Calibri" w:hAnsi="Calibri" w:cs="Calibri"/>
                <w:sz w:val="20"/>
                <w:szCs w:val="20"/>
              </w:rPr>
            </w:pPr>
            <w:r w:rsidRPr="00F95253">
              <w:rPr>
                <w:rFonts w:ascii="Calibri" w:hAnsi="Calibri" w:cs="Calibri"/>
                <w:sz w:val="20"/>
              </w:rPr>
              <w:t>(0.9 - 4.2 95% C.I.)</w:t>
            </w:r>
          </w:p>
        </w:tc>
        <w:tc>
          <w:tcPr>
            <w:tcW w:w="923" w:type="pct"/>
          </w:tcPr>
          <w:p w14:paraId="1B6058CA" w14:textId="77777777" w:rsidR="00F95253" w:rsidRPr="00F95253" w:rsidRDefault="00F95253" w:rsidP="00F95253">
            <w:pPr>
              <w:jc w:val="center"/>
              <w:rPr>
                <w:rFonts w:ascii="Calibri" w:hAnsi="Calibri" w:cs="Calibri"/>
                <w:sz w:val="20"/>
              </w:rPr>
            </w:pPr>
            <w:r w:rsidRPr="00F95253">
              <w:rPr>
                <w:rFonts w:ascii="Calibri" w:hAnsi="Calibri" w:cs="Calibri"/>
                <w:sz w:val="20"/>
              </w:rPr>
              <w:t>(2) 1.3 %</w:t>
            </w:r>
          </w:p>
          <w:p w14:paraId="5A3AEDB6" w14:textId="77777777" w:rsidR="00F95253" w:rsidRPr="00F95253" w:rsidRDefault="00F95253" w:rsidP="00F95253">
            <w:pPr>
              <w:jc w:val="center"/>
              <w:rPr>
                <w:rFonts w:ascii="Calibri" w:hAnsi="Calibri" w:cs="Calibri"/>
                <w:sz w:val="20"/>
                <w:szCs w:val="20"/>
              </w:rPr>
            </w:pPr>
            <w:r w:rsidRPr="00F95253">
              <w:rPr>
                <w:rFonts w:ascii="Calibri" w:hAnsi="Calibri" w:cs="Calibri"/>
                <w:sz w:val="20"/>
              </w:rPr>
              <w:t>(0.4 - 4.6 95% C.I.)</w:t>
            </w:r>
          </w:p>
        </w:tc>
        <w:tc>
          <w:tcPr>
            <w:tcW w:w="923" w:type="pct"/>
          </w:tcPr>
          <w:p w14:paraId="21BE3F07" w14:textId="77777777" w:rsidR="00F95253" w:rsidRPr="00F95253" w:rsidRDefault="00F95253" w:rsidP="00F95253">
            <w:pPr>
              <w:jc w:val="center"/>
              <w:rPr>
                <w:rFonts w:ascii="Calibri" w:hAnsi="Calibri" w:cs="Calibri"/>
                <w:sz w:val="20"/>
              </w:rPr>
            </w:pPr>
            <w:r w:rsidRPr="00F95253">
              <w:rPr>
                <w:rFonts w:ascii="Calibri" w:hAnsi="Calibri" w:cs="Calibri"/>
                <w:sz w:val="20"/>
              </w:rPr>
              <w:t>(4) 2.6 %</w:t>
            </w:r>
          </w:p>
          <w:p w14:paraId="1A84B634" w14:textId="77777777" w:rsidR="00F95253" w:rsidRPr="00F95253" w:rsidRDefault="00F95253" w:rsidP="00F95253">
            <w:pPr>
              <w:jc w:val="center"/>
              <w:rPr>
                <w:rFonts w:ascii="Calibri" w:hAnsi="Calibri" w:cs="Calibri"/>
                <w:sz w:val="20"/>
                <w:szCs w:val="20"/>
              </w:rPr>
            </w:pPr>
            <w:r w:rsidRPr="00F95253">
              <w:rPr>
                <w:rFonts w:ascii="Calibri" w:hAnsi="Calibri" w:cs="Calibri"/>
                <w:sz w:val="20"/>
              </w:rPr>
              <w:t>(1.0 - 6.4 95% C.I.)</w:t>
            </w:r>
          </w:p>
        </w:tc>
      </w:tr>
      <w:tr w:rsidR="00F95253" w:rsidRPr="00F95253" w14:paraId="00289576" w14:textId="77777777" w:rsidTr="008D1036">
        <w:tc>
          <w:tcPr>
            <w:tcW w:w="2230" w:type="pct"/>
          </w:tcPr>
          <w:p w14:paraId="147820D0" w14:textId="77777777" w:rsidR="00F95253" w:rsidRPr="00F95253" w:rsidRDefault="00F95253" w:rsidP="00F95253">
            <w:pPr>
              <w:rPr>
                <w:rFonts w:ascii="Calibri" w:hAnsi="Calibri" w:cs="Calibri"/>
                <w:b/>
                <w:bCs/>
                <w:sz w:val="20"/>
                <w:szCs w:val="20"/>
              </w:rPr>
            </w:pPr>
            <w:r w:rsidRPr="00F95253">
              <w:rPr>
                <w:rFonts w:ascii="Calibri" w:hAnsi="Calibri" w:cs="Calibri"/>
                <w:b/>
                <w:bCs/>
                <w:sz w:val="20"/>
                <w:szCs w:val="20"/>
              </w:rPr>
              <w:t xml:space="preserve">Prevalence of severe malnutrition </w:t>
            </w:r>
          </w:p>
          <w:p w14:paraId="5F8F86AE" w14:textId="77777777" w:rsidR="00F95253" w:rsidRPr="00F95253" w:rsidRDefault="00F95253" w:rsidP="00F95253">
            <w:pPr>
              <w:rPr>
                <w:rFonts w:ascii="Calibri" w:hAnsi="Calibri" w:cs="Calibri"/>
                <w:b/>
                <w:bCs/>
                <w:sz w:val="20"/>
                <w:szCs w:val="20"/>
              </w:rPr>
            </w:pPr>
            <w:r w:rsidRPr="00F95253">
              <w:rPr>
                <w:rFonts w:ascii="Calibri" w:hAnsi="Calibri" w:cs="Calibri"/>
                <w:b/>
                <w:bCs/>
                <w:sz w:val="20"/>
                <w:szCs w:val="20"/>
              </w:rPr>
              <w:t xml:space="preserve">(&lt; 115 mm and/or oedema) </w:t>
            </w:r>
          </w:p>
        </w:tc>
        <w:tc>
          <w:tcPr>
            <w:tcW w:w="924" w:type="pct"/>
          </w:tcPr>
          <w:p w14:paraId="202EA71E" w14:textId="77777777" w:rsidR="00F95253" w:rsidRPr="00F95253" w:rsidRDefault="00F95253" w:rsidP="00F95253">
            <w:pPr>
              <w:jc w:val="center"/>
              <w:rPr>
                <w:rFonts w:ascii="Calibri" w:hAnsi="Calibri" w:cs="Calibri"/>
                <w:sz w:val="20"/>
              </w:rPr>
            </w:pPr>
            <w:r w:rsidRPr="00F95253">
              <w:rPr>
                <w:rFonts w:ascii="Calibri" w:hAnsi="Calibri" w:cs="Calibri"/>
                <w:sz w:val="20"/>
              </w:rPr>
              <w:t>(0) 0.0 %</w:t>
            </w:r>
          </w:p>
          <w:p w14:paraId="38CDDE93" w14:textId="77777777" w:rsidR="00F95253" w:rsidRPr="00F95253" w:rsidRDefault="00F95253" w:rsidP="00F95253">
            <w:pPr>
              <w:jc w:val="center"/>
              <w:rPr>
                <w:rFonts w:ascii="Calibri" w:hAnsi="Calibri" w:cs="Calibri"/>
                <w:sz w:val="20"/>
                <w:szCs w:val="20"/>
              </w:rPr>
            </w:pPr>
            <w:r w:rsidRPr="00F95253">
              <w:rPr>
                <w:rFonts w:ascii="Calibri" w:hAnsi="Calibri" w:cs="Calibri"/>
                <w:sz w:val="20"/>
              </w:rPr>
              <w:t>(0.0 - 1.2 95% C.I.)</w:t>
            </w:r>
          </w:p>
        </w:tc>
        <w:tc>
          <w:tcPr>
            <w:tcW w:w="923" w:type="pct"/>
          </w:tcPr>
          <w:p w14:paraId="4CE07B7A" w14:textId="77777777" w:rsidR="00F95253" w:rsidRPr="00F95253" w:rsidRDefault="00F95253" w:rsidP="00F95253">
            <w:pPr>
              <w:jc w:val="center"/>
              <w:rPr>
                <w:rFonts w:ascii="Calibri" w:hAnsi="Calibri" w:cs="Calibri"/>
                <w:sz w:val="20"/>
                <w:lang w:val="it-IT"/>
              </w:rPr>
            </w:pPr>
            <w:r w:rsidRPr="00F95253">
              <w:rPr>
                <w:rFonts w:ascii="Calibri" w:hAnsi="Calibri" w:cs="Calibri"/>
                <w:sz w:val="20"/>
                <w:lang w:val="it-IT"/>
              </w:rPr>
              <w:t>(0) 0.0 %</w:t>
            </w:r>
          </w:p>
          <w:p w14:paraId="5AEDDB80" w14:textId="77777777" w:rsidR="00F95253" w:rsidRPr="00F95253" w:rsidRDefault="00F95253" w:rsidP="00F95253">
            <w:pPr>
              <w:jc w:val="center"/>
              <w:rPr>
                <w:rFonts w:ascii="Calibri" w:hAnsi="Calibri" w:cs="Calibri"/>
                <w:sz w:val="20"/>
                <w:szCs w:val="20"/>
                <w:lang w:val="it-IT"/>
              </w:rPr>
            </w:pPr>
            <w:r w:rsidRPr="00F95253">
              <w:rPr>
                <w:rFonts w:ascii="Calibri" w:hAnsi="Calibri" w:cs="Calibri"/>
                <w:sz w:val="20"/>
                <w:lang w:val="it-IT"/>
              </w:rPr>
              <w:t>(0.0 - 2.4 95% C.I.)</w:t>
            </w:r>
          </w:p>
        </w:tc>
        <w:tc>
          <w:tcPr>
            <w:tcW w:w="923" w:type="pct"/>
          </w:tcPr>
          <w:p w14:paraId="720A91B7" w14:textId="77777777" w:rsidR="00F95253" w:rsidRPr="00F95253" w:rsidRDefault="00F95253" w:rsidP="00F95253">
            <w:pPr>
              <w:jc w:val="center"/>
              <w:rPr>
                <w:rFonts w:ascii="Calibri" w:hAnsi="Calibri" w:cs="Calibri"/>
                <w:sz w:val="20"/>
                <w:lang w:val="it-IT"/>
              </w:rPr>
            </w:pPr>
            <w:r w:rsidRPr="00F95253">
              <w:rPr>
                <w:rFonts w:ascii="Calibri" w:hAnsi="Calibri" w:cs="Calibri"/>
                <w:sz w:val="20"/>
                <w:lang w:val="it-IT"/>
              </w:rPr>
              <w:t>(0) 0.0 %</w:t>
            </w:r>
          </w:p>
          <w:p w14:paraId="1A851FFB" w14:textId="77777777" w:rsidR="00F95253" w:rsidRPr="00F95253" w:rsidRDefault="00F95253" w:rsidP="00F95253">
            <w:pPr>
              <w:jc w:val="center"/>
              <w:rPr>
                <w:rFonts w:ascii="Calibri" w:hAnsi="Calibri" w:cs="Calibri"/>
                <w:sz w:val="20"/>
                <w:szCs w:val="20"/>
                <w:lang w:val="it-IT"/>
              </w:rPr>
            </w:pPr>
            <w:r w:rsidRPr="00F95253">
              <w:rPr>
                <w:rFonts w:ascii="Calibri" w:hAnsi="Calibri" w:cs="Calibri"/>
                <w:sz w:val="20"/>
                <w:lang w:val="it-IT"/>
              </w:rPr>
              <w:t>(0.0 - 2.4 95% C.I.)</w:t>
            </w:r>
          </w:p>
        </w:tc>
      </w:tr>
    </w:tbl>
    <w:p w14:paraId="2FFA88F7" w14:textId="77777777" w:rsidR="00AF60CA" w:rsidRPr="002714BA" w:rsidRDefault="00AF60CA" w:rsidP="00AF60CA">
      <w:pPr>
        <w:pStyle w:val="Standaardpersonnel"/>
        <w:widowControl/>
        <w:rPr>
          <w:rFonts w:ascii="Calibri" w:hAnsi="Calibri" w:cs="Calibri"/>
          <w:b/>
          <w:color w:val="FF0000"/>
          <w:sz w:val="20"/>
          <w:szCs w:val="20"/>
          <w:lang w:val="en-GB"/>
        </w:rPr>
      </w:pPr>
    </w:p>
    <w:p w14:paraId="39652EF1" w14:textId="77777777" w:rsidR="00170B74" w:rsidRDefault="00170B74">
      <w:pPr>
        <w:rPr>
          <w:rFonts w:ascii="Calibri" w:hAnsi="Calibri" w:cs="Calibri"/>
          <w:b/>
          <w:bCs/>
          <w:sz w:val="20"/>
          <w:szCs w:val="20"/>
          <w:lang w:val="fr-FR"/>
        </w:rPr>
      </w:pPr>
      <w:r>
        <w:rPr>
          <w:rFonts w:ascii="Calibri" w:hAnsi="Calibri" w:cs="Calibri"/>
        </w:rPr>
        <w:br w:type="page"/>
      </w:r>
    </w:p>
    <w:p w14:paraId="79C6B926" w14:textId="77777777" w:rsidR="00AF60CA" w:rsidRPr="00F95253" w:rsidRDefault="00AF60CA" w:rsidP="006436F5">
      <w:pPr>
        <w:pStyle w:val="Caption"/>
        <w:outlineLvl w:val="0"/>
        <w:rPr>
          <w:rFonts w:ascii="Calibri" w:hAnsi="Calibri" w:cs="Calibri"/>
          <w:lang w:val="en-US"/>
        </w:rPr>
      </w:pPr>
      <w:bookmarkStart w:id="123" w:name="_Toc521477154"/>
      <w:r w:rsidRPr="00A840E9">
        <w:rPr>
          <w:rFonts w:ascii="Calibri" w:hAnsi="Calibri" w:cs="Calibri"/>
          <w:lang w:val="en-GB"/>
        </w:rPr>
        <w:lastRenderedPageBreak/>
        <w:t xml:space="preserve">TABLE </w:t>
      </w:r>
      <w:r w:rsidRPr="00F95253">
        <w:rPr>
          <w:rFonts w:ascii="Calibri" w:hAnsi="Calibri" w:cs="Calibri"/>
        </w:rPr>
        <w:fldChar w:fldCharType="begin"/>
      </w:r>
      <w:r w:rsidRPr="00A840E9">
        <w:rPr>
          <w:rFonts w:ascii="Calibri" w:hAnsi="Calibri" w:cs="Calibri"/>
          <w:lang w:val="en-GB"/>
        </w:rPr>
        <w:instrText xml:space="preserve"> SEQ Table \* ARABIC </w:instrText>
      </w:r>
      <w:r w:rsidRPr="00F95253">
        <w:rPr>
          <w:rFonts w:ascii="Calibri" w:hAnsi="Calibri" w:cs="Calibri"/>
        </w:rPr>
        <w:fldChar w:fldCharType="separate"/>
      </w:r>
      <w:r w:rsidR="0079243A" w:rsidRPr="00A840E9">
        <w:rPr>
          <w:rFonts w:ascii="Calibri" w:hAnsi="Calibri" w:cs="Calibri"/>
          <w:noProof/>
          <w:lang w:val="en-GB"/>
        </w:rPr>
        <w:t>45</w:t>
      </w:r>
      <w:r w:rsidRPr="00F95253">
        <w:rPr>
          <w:rFonts w:ascii="Calibri" w:hAnsi="Calibri" w:cs="Calibri"/>
        </w:rPr>
        <w:fldChar w:fldCharType="end"/>
      </w:r>
      <w:r w:rsidRPr="00F95253">
        <w:rPr>
          <w:rFonts w:ascii="Calibri" w:hAnsi="Calibri" w:cs="Calibri"/>
          <w:lang w:val="en-US"/>
        </w:rPr>
        <w:t xml:space="preserve"> PREVALENCE OF MUAC MALNUTRITION IN MAHAMA</w:t>
      </w:r>
      <w:r w:rsidR="00C95F88" w:rsidRPr="00F95253">
        <w:rPr>
          <w:rFonts w:ascii="Calibri" w:hAnsi="Calibri" w:cs="Calibri"/>
          <w:lang w:val="en-US"/>
        </w:rPr>
        <w:t xml:space="preserve"> (AND/OR OEDEMA) AND BY SEX</w:t>
      </w:r>
      <w:bookmarkEnd w:id="1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1"/>
        <w:gridCol w:w="1861"/>
        <w:gridCol w:w="1859"/>
        <w:gridCol w:w="1859"/>
      </w:tblGrid>
      <w:tr w:rsidR="00F95253" w:rsidRPr="00F95253" w14:paraId="761BDEBA" w14:textId="77777777" w:rsidTr="008D1036">
        <w:tc>
          <w:tcPr>
            <w:tcW w:w="2230" w:type="pct"/>
          </w:tcPr>
          <w:p w14:paraId="57B9F2B2" w14:textId="77777777" w:rsidR="00F95253" w:rsidRPr="00F95253" w:rsidRDefault="00F95253" w:rsidP="00F95253">
            <w:pPr>
              <w:rPr>
                <w:rFonts w:ascii="Calibri" w:hAnsi="Calibri" w:cs="Calibri"/>
                <w:b/>
                <w:bCs/>
                <w:sz w:val="20"/>
                <w:szCs w:val="20"/>
              </w:rPr>
            </w:pPr>
          </w:p>
        </w:tc>
        <w:tc>
          <w:tcPr>
            <w:tcW w:w="924" w:type="pct"/>
          </w:tcPr>
          <w:p w14:paraId="13A0754D" w14:textId="77777777" w:rsidR="00F95253" w:rsidRPr="00F95253" w:rsidRDefault="00F95253" w:rsidP="00F95253">
            <w:pPr>
              <w:jc w:val="center"/>
              <w:rPr>
                <w:rFonts w:asciiTheme="minorHAnsi" w:hAnsiTheme="minorHAnsi" w:cstheme="minorHAnsi"/>
                <w:b/>
                <w:bCs/>
                <w:sz w:val="20"/>
                <w:szCs w:val="20"/>
              </w:rPr>
            </w:pPr>
            <w:r w:rsidRPr="00F95253">
              <w:rPr>
                <w:rFonts w:asciiTheme="minorHAnsi" w:hAnsiTheme="minorHAnsi" w:cstheme="minorHAnsi"/>
                <w:b/>
                <w:bCs/>
                <w:sz w:val="20"/>
                <w:szCs w:val="20"/>
              </w:rPr>
              <w:t>All</w:t>
            </w:r>
          </w:p>
          <w:p w14:paraId="0DC0CE43" w14:textId="77777777" w:rsidR="00F95253" w:rsidRPr="00F95253" w:rsidRDefault="00F95253" w:rsidP="00F95253">
            <w:pPr>
              <w:jc w:val="center"/>
              <w:rPr>
                <w:rFonts w:ascii="Calibri" w:hAnsi="Calibri" w:cs="Calibri"/>
                <w:b/>
                <w:bCs/>
                <w:sz w:val="20"/>
                <w:szCs w:val="20"/>
              </w:rPr>
            </w:pPr>
            <w:r w:rsidRPr="00F95253">
              <w:rPr>
                <w:rFonts w:asciiTheme="minorHAnsi" w:hAnsiTheme="minorHAnsi" w:cstheme="minorHAnsi"/>
                <w:sz w:val="20"/>
                <w:szCs w:val="20"/>
              </w:rPr>
              <w:t>n = 426</w:t>
            </w:r>
          </w:p>
        </w:tc>
        <w:tc>
          <w:tcPr>
            <w:tcW w:w="923" w:type="pct"/>
          </w:tcPr>
          <w:p w14:paraId="38B5982A" w14:textId="77777777" w:rsidR="00F95253" w:rsidRPr="00F95253" w:rsidRDefault="00F95253" w:rsidP="00F95253">
            <w:pPr>
              <w:jc w:val="center"/>
              <w:rPr>
                <w:rFonts w:asciiTheme="minorHAnsi" w:hAnsiTheme="minorHAnsi" w:cstheme="minorHAnsi"/>
                <w:b/>
                <w:bCs/>
                <w:sz w:val="20"/>
                <w:szCs w:val="20"/>
              </w:rPr>
            </w:pPr>
            <w:r w:rsidRPr="00F95253">
              <w:rPr>
                <w:rFonts w:asciiTheme="minorHAnsi" w:hAnsiTheme="minorHAnsi" w:cstheme="minorHAnsi"/>
                <w:b/>
                <w:bCs/>
                <w:sz w:val="20"/>
                <w:szCs w:val="20"/>
              </w:rPr>
              <w:t>Boys</w:t>
            </w:r>
          </w:p>
          <w:p w14:paraId="299B4319" w14:textId="77777777" w:rsidR="00F95253" w:rsidRPr="00F95253" w:rsidRDefault="00F95253" w:rsidP="00F95253">
            <w:pPr>
              <w:jc w:val="center"/>
              <w:rPr>
                <w:rFonts w:ascii="Calibri" w:hAnsi="Calibri" w:cs="Calibri"/>
                <w:b/>
                <w:bCs/>
                <w:sz w:val="20"/>
                <w:szCs w:val="20"/>
              </w:rPr>
            </w:pPr>
            <w:r w:rsidRPr="00F95253">
              <w:rPr>
                <w:rFonts w:asciiTheme="minorHAnsi" w:hAnsiTheme="minorHAnsi" w:cstheme="minorHAnsi"/>
                <w:sz w:val="20"/>
                <w:szCs w:val="20"/>
              </w:rPr>
              <w:t>n</w:t>
            </w:r>
            <w:r w:rsidRPr="00F95253">
              <w:rPr>
                <w:rFonts w:asciiTheme="minorHAnsi" w:hAnsiTheme="minorHAnsi" w:cstheme="minorHAnsi"/>
                <w:b/>
                <w:bCs/>
                <w:sz w:val="20"/>
                <w:szCs w:val="20"/>
              </w:rPr>
              <w:t xml:space="preserve"> = </w:t>
            </w:r>
            <w:r w:rsidRPr="00F95253">
              <w:rPr>
                <w:rFonts w:asciiTheme="minorHAnsi" w:hAnsiTheme="minorHAnsi" w:cstheme="minorHAnsi"/>
                <w:sz w:val="20"/>
                <w:szCs w:val="20"/>
              </w:rPr>
              <w:t>219</w:t>
            </w:r>
          </w:p>
        </w:tc>
        <w:tc>
          <w:tcPr>
            <w:tcW w:w="923" w:type="pct"/>
          </w:tcPr>
          <w:p w14:paraId="4469E6A1" w14:textId="77777777" w:rsidR="00F95253" w:rsidRPr="00F95253" w:rsidRDefault="00F95253" w:rsidP="00F95253">
            <w:pPr>
              <w:jc w:val="center"/>
              <w:rPr>
                <w:rFonts w:asciiTheme="minorHAnsi" w:hAnsiTheme="minorHAnsi" w:cstheme="minorHAnsi"/>
                <w:b/>
                <w:bCs/>
                <w:sz w:val="20"/>
                <w:szCs w:val="20"/>
              </w:rPr>
            </w:pPr>
            <w:r w:rsidRPr="00F95253">
              <w:rPr>
                <w:rFonts w:asciiTheme="minorHAnsi" w:hAnsiTheme="minorHAnsi" w:cstheme="minorHAnsi"/>
                <w:b/>
                <w:bCs/>
                <w:sz w:val="20"/>
                <w:szCs w:val="20"/>
              </w:rPr>
              <w:t>Girls</w:t>
            </w:r>
          </w:p>
          <w:p w14:paraId="2DC19272" w14:textId="77777777" w:rsidR="00F95253" w:rsidRPr="00F95253" w:rsidRDefault="00F95253" w:rsidP="00F95253">
            <w:pPr>
              <w:jc w:val="center"/>
              <w:rPr>
                <w:rFonts w:ascii="Calibri" w:hAnsi="Calibri" w:cs="Calibri"/>
                <w:b/>
                <w:bCs/>
                <w:sz w:val="20"/>
                <w:szCs w:val="20"/>
              </w:rPr>
            </w:pPr>
            <w:r w:rsidRPr="00F95253">
              <w:rPr>
                <w:rFonts w:asciiTheme="minorHAnsi" w:hAnsiTheme="minorHAnsi" w:cstheme="minorHAnsi"/>
                <w:sz w:val="20"/>
                <w:szCs w:val="20"/>
              </w:rPr>
              <w:t>n</w:t>
            </w:r>
            <w:r w:rsidRPr="00F95253">
              <w:rPr>
                <w:rFonts w:asciiTheme="minorHAnsi" w:hAnsiTheme="minorHAnsi" w:cstheme="minorHAnsi"/>
                <w:b/>
                <w:bCs/>
                <w:sz w:val="20"/>
                <w:szCs w:val="20"/>
              </w:rPr>
              <w:t xml:space="preserve"> = </w:t>
            </w:r>
            <w:r w:rsidRPr="00F95253">
              <w:rPr>
                <w:rFonts w:asciiTheme="minorHAnsi" w:hAnsiTheme="minorHAnsi" w:cstheme="minorHAnsi"/>
                <w:sz w:val="20"/>
                <w:szCs w:val="20"/>
              </w:rPr>
              <w:t>207</w:t>
            </w:r>
          </w:p>
        </w:tc>
      </w:tr>
      <w:tr w:rsidR="00F95253" w:rsidRPr="00F95253" w14:paraId="16CD3E4E" w14:textId="77777777" w:rsidTr="008D1036">
        <w:tc>
          <w:tcPr>
            <w:tcW w:w="2230" w:type="pct"/>
          </w:tcPr>
          <w:p w14:paraId="263C7212" w14:textId="77777777" w:rsidR="00F95253" w:rsidRPr="00F95253" w:rsidRDefault="00F95253" w:rsidP="00F95253">
            <w:pPr>
              <w:rPr>
                <w:rFonts w:ascii="Calibri" w:hAnsi="Calibri" w:cs="Calibri"/>
                <w:b/>
                <w:bCs/>
                <w:sz w:val="20"/>
                <w:szCs w:val="20"/>
              </w:rPr>
            </w:pPr>
            <w:r w:rsidRPr="00F95253">
              <w:rPr>
                <w:rFonts w:ascii="Calibri" w:hAnsi="Calibri" w:cs="Calibri"/>
                <w:b/>
                <w:bCs/>
                <w:sz w:val="20"/>
                <w:szCs w:val="20"/>
              </w:rPr>
              <w:t xml:space="preserve">Prevalence of global malnutrition </w:t>
            </w:r>
          </w:p>
          <w:p w14:paraId="77F0D09C" w14:textId="77777777" w:rsidR="00F95253" w:rsidRPr="00F95253" w:rsidRDefault="00F95253" w:rsidP="00F95253">
            <w:pPr>
              <w:rPr>
                <w:rFonts w:ascii="Calibri" w:hAnsi="Calibri" w:cs="Calibri"/>
                <w:b/>
                <w:bCs/>
                <w:sz w:val="20"/>
                <w:szCs w:val="20"/>
              </w:rPr>
            </w:pPr>
            <w:r w:rsidRPr="00F95253">
              <w:rPr>
                <w:rFonts w:ascii="Calibri" w:hAnsi="Calibri" w:cs="Calibri"/>
                <w:b/>
                <w:bCs/>
                <w:sz w:val="20"/>
                <w:szCs w:val="20"/>
              </w:rPr>
              <w:t>(&lt; 125 mm and/or oedema)</w:t>
            </w:r>
          </w:p>
        </w:tc>
        <w:tc>
          <w:tcPr>
            <w:tcW w:w="924" w:type="pct"/>
          </w:tcPr>
          <w:p w14:paraId="6C7FFA17" w14:textId="77777777" w:rsidR="00F95253" w:rsidRPr="00F95253" w:rsidRDefault="00F95253" w:rsidP="00F95253">
            <w:pPr>
              <w:jc w:val="center"/>
              <w:rPr>
                <w:rFonts w:asciiTheme="minorHAnsi" w:hAnsiTheme="minorHAnsi" w:cstheme="minorHAnsi"/>
                <w:sz w:val="20"/>
                <w:szCs w:val="20"/>
              </w:rPr>
            </w:pPr>
            <w:r w:rsidRPr="00F95253">
              <w:rPr>
                <w:rFonts w:asciiTheme="minorHAnsi" w:hAnsiTheme="minorHAnsi" w:cstheme="minorHAnsi"/>
                <w:sz w:val="20"/>
                <w:szCs w:val="20"/>
              </w:rPr>
              <w:t>(16) 3.8 %</w:t>
            </w:r>
          </w:p>
          <w:p w14:paraId="04AA234B" w14:textId="77777777" w:rsidR="00F95253" w:rsidRPr="00F95253" w:rsidRDefault="00F95253" w:rsidP="00F95253">
            <w:pPr>
              <w:jc w:val="center"/>
              <w:rPr>
                <w:rFonts w:ascii="Calibri" w:hAnsi="Calibri" w:cs="Calibri"/>
                <w:sz w:val="20"/>
                <w:szCs w:val="20"/>
              </w:rPr>
            </w:pPr>
            <w:r w:rsidRPr="00F95253">
              <w:rPr>
                <w:rFonts w:asciiTheme="minorHAnsi" w:hAnsiTheme="minorHAnsi" w:cstheme="minorHAnsi"/>
                <w:sz w:val="20"/>
                <w:szCs w:val="20"/>
              </w:rPr>
              <w:t>(2.3 - 6.0 95% C.I.)</w:t>
            </w:r>
          </w:p>
        </w:tc>
        <w:tc>
          <w:tcPr>
            <w:tcW w:w="923" w:type="pct"/>
          </w:tcPr>
          <w:p w14:paraId="0E18AD1F" w14:textId="77777777" w:rsidR="00F95253" w:rsidRPr="00F95253" w:rsidRDefault="00F95253" w:rsidP="00F95253">
            <w:pPr>
              <w:jc w:val="center"/>
              <w:rPr>
                <w:rFonts w:asciiTheme="minorHAnsi" w:hAnsiTheme="minorHAnsi" w:cstheme="minorHAnsi"/>
                <w:sz w:val="20"/>
                <w:szCs w:val="20"/>
                <w:lang w:val="it-IT"/>
              </w:rPr>
            </w:pPr>
            <w:r w:rsidRPr="00F95253">
              <w:rPr>
                <w:rFonts w:asciiTheme="minorHAnsi" w:hAnsiTheme="minorHAnsi" w:cstheme="minorHAnsi"/>
                <w:sz w:val="20"/>
                <w:szCs w:val="20"/>
                <w:lang w:val="it-IT"/>
              </w:rPr>
              <w:t>(2) 0.9 %</w:t>
            </w:r>
          </w:p>
          <w:p w14:paraId="63B62C91" w14:textId="77777777" w:rsidR="00F95253" w:rsidRPr="00F95253" w:rsidRDefault="00F95253" w:rsidP="00F95253">
            <w:pPr>
              <w:jc w:val="center"/>
              <w:rPr>
                <w:rFonts w:ascii="Calibri" w:hAnsi="Calibri" w:cs="Calibri"/>
                <w:sz w:val="20"/>
                <w:szCs w:val="20"/>
                <w:lang w:val="it-IT"/>
              </w:rPr>
            </w:pPr>
            <w:r w:rsidRPr="00F95253">
              <w:rPr>
                <w:rFonts w:asciiTheme="minorHAnsi" w:hAnsiTheme="minorHAnsi" w:cstheme="minorHAnsi"/>
                <w:sz w:val="20"/>
                <w:szCs w:val="20"/>
                <w:lang w:val="it-IT"/>
              </w:rPr>
              <w:t>(0.3 - 3.3 95% C.I.)</w:t>
            </w:r>
          </w:p>
        </w:tc>
        <w:tc>
          <w:tcPr>
            <w:tcW w:w="923" w:type="pct"/>
          </w:tcPr>
          <w:p w14:paraId="5ED89A41" w14:textId="77777777" w:rsidR="00F95253" w:rsidRPr="00F95253" w:rsidRDefault="00F95253" w:rsidP="00F95253">
            <w:pPr>
              <w:jc w:val="center"/>
              <w:rPr>
                <w:rFonts w:asciiTheme="minorHAnsi" w:hAnsiTheme="minorHAnsi" w:cstheme="minorHAnsi"/>
                <w:sz w:val="20"/>
                <w:szCs w:val="20"/>
                <w:lang w:val="it-IT"/>
              </w:rPr>
            </w:pPr>
            <w:r w:rsidRPr="00F95253">
              <w:rPr>
                <w:rFonts w:asciiTheme="minorHAnsi" w:hAnsiTheme="minorHAnsi" w:cstheme="minorHAnsi"/>
                <w:sz w:val="20"/>
                <w:szCs w:val="20"/>
                <w:lang w:val="it-IT"/>
              </w:rPr>
              <w:t>(14) 6.8 %</w:t>
            </w:r>
          </w:p>
          <w:p w14:paraId="36A298D0" w14:textId="77777777" w:rsidR="00F95253" w:rsidRPr="00F95253" w:rsidRDefault="00F95253" w:rsidP="00F95253">
            <w:pPr>
              <w:jc w:val="center"/>
              <w:rPr>
                <w:rFonts w:ascii="Calibri" w:hAnsi="Calibri" w:cs="Calibri"/>
                <w:sz w:val="20"/>
                <w:szCs w:val="20"/>
                <w:lang w:val="it-IT"/>
              </w:rPr>
            </w:pPr>
            <w:r w:rsidRPr="00F95253">
              <w:rPr>
                <w:rFonts w:asciiTheme="minorHAnsi" w:hAnsiTheme="minorHAnsi" w:cstheme="minorHAnsi"/>
                <w:sz w:val="20"/>
                <w:szCs w:val="20"/>
                <w:lang w:val="it-IT"/>
              </w:rPr>
              <w:t>(4.1 - 11.0 95% C.I.)</w:t>
            </w:r>
          </w:p>
        </w:tc>
      </w:tr>
      <w:tr w:rsidR="00F95253" w:rsidRPr="00F95253" w14:paraId="690B7790" w14:textId="77777777" w:rsidTr="008D1036">
        <w:tc>
          <w:tcPr>
            <w:tcW w:w="2230" w:type="pct"/>
          </w:tcPr>
          <w:p w14:paraId="5ADBE889" w14:textId="77777777" w:rsidR="00F95253" w:rsidRPr="00F95253" w:rsidRDefault="00F95253" w:rsidP="00F95253">
            <w:pPr>
              <w:rPr>
                <w:rFonts w:ascii="Calibri" w:hAnsi="Calibri" w:cs="Calibri"/>
                <w:b/>
                <w:bCs/>
                <w:sz w:val="20"/>
                <w:szCs w:val="20"/>
              </w:rPr>
            </w:pPr>
            <w:r w:rsidRPr="00F95253">
              <w:rPr>
                <w:rFonts w:ascii="Calibri" w:hAnsi="Calibri" w:cs="Calibri"/>
                <w:b/>
                <w:bCs/>
                <w:sz w:val="20"/>
                <w:szCs w:val="20"/>
              </w:rPr>
              <w:t xml:space="preserve">Prevalence of moderate malnutrition </w:t>
            </w:r>
          </w:p>
          <w:p w14:paraId="4174C46F" w14:textId="77777777" w:rsidR="00F95253" w:rsidRPr="00F95253" w:rsidRDefault="00F95253" w:rsidP="00F95253">
            <w:pPr>
              <w:rPr>
                <w:rFonts w:ascii="Calibri" w:hAnsi="Calibri" w:cs="Calibri"/>
                <w:b/>
                <w:bCs/>
                <w:sz w:val="20"/>
                <w:szCs w:val="20"/>
              </w:rPr>
            </w:pPr>
            <w:r w:rsidRPr="00F95253">
              <w:rPr>
                <w:rFonts w:ascii="Calibri" w:hAnsi="Calibri" w:cs="Calibri"/>
                <w:b/>
                <w:bCs/>
                <w:sz w:val="20"/>
                <w:szCs w:val="20"/>
              </w:rPr>
              <w:t xml:space="preserve">(&lt; 125 mm and &gt;= 115 mm, no oedema) </w:t>
            </w:r>
          </w:p>
        </w:tc>
        <w:tc>
          <w:tcPr>
            <w:tcW w:w="924" w:type="pct"/>
          </w:tcPr>
          <w:p w14:paraId="37A0A90C" w14:textId="77777777" w:rsidR="00F95253" w:rsidRPr="00F95253" w:rsidRDefault="00F95253" w:rsidP="00F95253">
            <w:pPr>
              <w:jc w:val="center"/>
              <w:rPr>
                <w:rFonts w:asciiTheme="minorHAnsi" w:hAnsiTheme="minorHAnsi" w:cstheme="minorHAnsi"/>
                <w:sz w:val="20"/>
                <w:szCs w:val="20"/>
              </w:rPr>
            </w:pPr>
            <w:r w:rsidRPr="00F95253">
              <w:rPr>
                <w:rFonts w:asciiTheme="minorHAnsi" w:hAnsiTheme="minorHAnsi" w:cstheme="minorHAnsi"/>
                <w:sz w:val="20"/>
                <w:szCs w:val="20"/>
              </w:rPr>
              <w:t>(14) 3.3 %</w:t>
            </w:r>
          </w:p>
          <w:p w14:paraId="2981F938" w14:textId="77777777" w:rsidR="00F95253" w:rsidRPr="00F95253" w:rsidRDefault="00F95253" w:rsidP="00F95253">
            <w:pPr>
              <w:jc w:val="center"/>
              <w:rPr>
                <w:rFonts w:ascii="Calibri" w:hAnsi="Calibri" w:cs="Calibri"/>
                <w:sz w:val="20"/>
                <w:szCs w:val="20"/>
              </w:rPr>
            </w:pPr>
            <w:r w:rsidRPr="00F95253">
              <w:rPr>
                <w:rFonts w:asciiTheme="minorHAnsi" w:hAnsiTheme="minorHAnsi" w:cstheme="minorHAnsi"/>
                <w:sz w:val="20"/>
                <w:szCs w:val="20"/>
              </w:rPr>
              <w:t>(2.0 - 5.4 95% C.I.)</w:t>
            </w:r>
          </w:p>
        </w:tc>
        <w:tc>
          <w:tcPr>
            <w:tcW w:w="923" w:type="pct"/>
          </w:tcPr>
          <w:p w14:paraId="7A42943C" w14:textId="77777777" w:rsidR="00F95253" w:rsidRPr="00F95253" w:rsidRDefault="00F95253" w:rsidP="00F95253">
            <w:pPr>
              <w:jc w:val="center"/>
              <w:rPr>
                <w:rFonts w:asciiTheme="minorHAnsi" w:hAnsiTheme="minorHAnsi" w:cstheme="minorHAnsi"/>
                <w:sz w:val="20"/>
                <w:szCs w:val="20"/>
              </w:rPr>
            </w:pPr>
            <w:r w:rsidRPr="00F95253">
              <w:rPr>
                <w:rFonts w:asciiTheme="minorHAnsi" w:hAnsiTheme="minorHAnsi" w:cstheme="minorHAnsi"/>
                <w:sz w:val="20"/>
                <w:szCs w:val="20"/>
              </w:rPr>
              <w:t>(2) 0.9 %</w:t>
            </w:r>
          </w:p>
          <w:p w14:paraId="673DB928" w14:textId="77777777" w:rsidR="00F95253" w:rsidRPr="00F95253" w:rsidRDefault="00F95253" w:rsidP="00F95253">
            <w:pPr>
              <w:jc w:val="center"/>
              <w:rPr>
                <w:rFonts w:ascii="Calibri" w:hAnsi="Calibri" w:cs="Calibri"/>
                <w:sz w:val="20"/>
                <w:szCs w:val="20"/>
              </w:rPr>
            </w:pPr>
            <w:r w:rsidRPr="00F95253">
              <w:rPr>
                <w:rFonts w:asciiTheme="minorHAnsi" w:hAnsiTheme="minorHAnsi" w:cstheme="minorHAnsi"/>
                <w:sz w:val="20"/>
                <w:szCs w:val="20"/>
              </w:rPr>
              <w:t>(0.3 - 3.3 95% C.I.)</w:t>
            </w:r>
          </w:p>
        </w:tc>
        <w:tc>
          <w:tcPr>
            <w:tcW w:w="923" w:type="pct"/>
          </w:tcPr>
          <w:p w14:paraId="45F51B02" w14:textId="77777777" w:rsidR="00F95253" w:rsidRPr="00F95253" w:rsidRDefault="00F95253" w:rsidP="00F95253">
            <w:pPr>
              <w:jc w:val="center"/>
              <w:rPr>
                <w:rFonts w:asciiTheme="minorHAnsi" w:hAnsiTheme="minorHAnsi" w:cstheme="minorHAnsi"/>
                <w:sz w:val="20"/>
                <w:szCs w:val="20"/>
              </w:rPr>
            </w:pPr>
            <w:r w:rsidRPr="00F95253">
              <w:rPr>
                <w:rFonts w:asciiTheme="minorHAnsi" w:hAnsiTheme="minorHAnsi" w:cstheme="minorHAnsi"/>
                <w:sz w:val="20"/>
                <w:szCs w:val="20"/>
              </w:rPr>
              <w:t>(12) 5.8 %</w:t>
            </w:r>
          </w:p>
          <w:p w14:paraId="6719EFA5" w14:textId="77777777" w:rsidR="00F95253" w:rsidRPr="00F95253" w:rsidRDefault="00F95253" w:rsidP="00F95253">
            <w:pPr>
              <w:jc w:val="center"/>
              <w:rPr>
                <w:rFonts w:ascii="Calibri" w:hAnsi="Calibri" w:cs="Calibri"/>
                <w:sz w:val="20"/>
                <w:szCs w:val="20"/>
              </w:rPr>
            </w:pPr>
            <w:r w:rsidRPr="00F95253">
              <w:rPr>
                <w:rFonts w:asciiTheme="minorHAnsi" w:hAnsiTheme="minorHAnsi" w:cstheme="minorHAnsi"/>
                <w:sz w:val="20"/>
                <w:szCs w:val="20"/>
              </w:rPr>
              <w:t>(3.3 - 9.9 95% C.I.)</w:t>
            </w:r>
          </w:p>
        </w:tc>
      </w:tr>
      <w:tr w:rsidR="00F95253" w:rsidRPr="00F95253" w14:paraId="21B5EEFB" w14:textId="77777777" w:rsidTr="008D1036">
        <w:tc>
          <w:tcPr>
            <w:tcW w:w="2230" w:type="pct"/>
          </w:tcPr>
          <w:p w14:paraId="77F6BB5B" w14:textId="77777777" w:rsidR="00F95253" w:rsidRPr="00F95253" w:rsidRDefault="00F95253" w:rsidP="00F95253">
            <w:pPr>
              <w:rPr>
                <w:rFonts w:ascii="Calibri" w:hAnsi="Calibri" w:cs="Calibri"/>
                <w:b/>
                <w:bCs/>
                <w:sz w:val="20"/>
                <w:szCs w:val="20"/>
              </w:rPr>
            </w:pPr>
            <w:r w:rsidRPr="00F95253">
              <w:rPr>
                <w:rFonts w:ascii="Calibri" w:hAnsi="Calibri" w:cs="Calibri"/>
                <w:b/>
                <w:bCs/>
                <w:sz w:val="20"/>
                <w:szCs w:val="20"/>
              </w:rPr>
              <w:t xml:space="preserve">Prevalence of severe malnutrition </w:t>
            </w:r>
          </w:p>
          <w:p w14:paraId="4F7E8F6A" w14:textId="77777777" w:rsidR="00F95253" w:rsidRPr="00F95253" w:rsidRDefault="00F95253" w:rsidP="00F95253">
            <w:pPr>
              <w:rPr>
                <w:rFonts w:ascii="Calibri" w:hAnsi="Calibri" w:cs="Calibri"/>
                <w:b/>
                <w:bCs/>
                <w:sz w:val="20"/>
                <w:szCs w:val="20"/>
              </w:rPr>
            </w:pPr>
            <w:r w:rsidRPr="00F95253">
              <w:rPr>
                <w:rFonts w:ascii="Calibri" w:hAnsi="Calibri" w:cs="Calibri"/>
                <w:b/>
                <w:bCs/>
                <w:sz w:val="20"/>
                <w:szCs w:val="20"/>
              </w:rPr>
              <w:t xml:space="preserve">(&lt; 115 mm and/or oedema) </w:t>
            </w:r>
          </w:p>
        </w:tc>
        <w:tc>
          <w:tcPr>
            <w:tcW w:w="924" w:type="pct"/>
          </w:tcPr>
          <w:p w14:paraId="4550AB00" w14:textId="77777777" w:rsidR="00F95253" w:rsidRPr="00F95253" w:rsidRDefault="00F95253" w:rsidP="00F95253">
            <w:pPr>
              <w:jc w:val="center"/>
              <w:rPr>
                <w:rFonts w:asciiTheme="minorHAnsi" w:hAnsiTheme="minorHAnsi" w:cstheme="minorHAnsi"/>
                <w:sz w:val="20"/>
                <w:szCs w:val="20"/>
              </w:rPr>
            </w:pPr>
            <w:r w:rsidRPr="00F95253">
              <w:rPr>
                <w:rFonts w:asciiTheme="minorHAnsi" w:hAnsiTheme="minorHAnsi" w:cstheme="minorHAnsi"/>
                <w:sz w:val="20"/>
                <w:szCs w:val="20"/>
              </w:rPr>
              <w:t>(2) 0.5 %</w:t>
            </w:r>
          </w:p>
          <w:p w14:paraId="42BD0281" w14:textId="77777777" w:rsidR="00F95253" w:rsidRPr="00F95253" w:rsidRDefault="00F95253" w:rsidP="00F95253">
            <w:pPr>
              <w:jc w:val="center"/>
              <w:rPr>
                <w:rFonts w:ascii="Calibri" w:hAnsi="Calibri" w:cs="Calibri"/>
                <w:sz w:val="20"/>
                <w:szCs w:val="20"/>
              </w:rPr>
            </w:pPr>
            <w:r w:rsidRPr="00F95253">
              <w:rPr>
                <w:rFonts w:asciiTheme="minorHAnsi" w:hAnsiTheme="minorHAnsi" w:cstheme="minorHAnsi"/>
                <w:sz w:val="20"/>
                <w:szCs w:val="20"/>
              </w:rPr>
              <w:t>(0.1 - 1.7 95% C.I.)</w:t>
            </w:r>
          </w:p>
        </w:tc>
        <w:tc>
          <w:tcPr>
            <w:tcW w:w="923" w:type="pct"/>
          </w:tcPr>
          <w:p w14:paraId="6815F118" w14:textId="77777777" w:rsidR="00F95253" w:rsidRPr="00F95253" w:rsidRDefault="00F95253" w:rsidP="00F95253">
            <w:pPr>
              <w:jc w:val="center"/>
              <w:rPr>
                <w:rFonts w:asciiTheme="minorHAnsi" w:hAnsiTheme="minorHAnsi" w:cstheme="minorHAnsi"/>
                <w:sz w:val="20"/>
                <w:szCs w:val="20"/>
                <w:lang w:val="it-IT"/>
              </w:rPr>
            </w:pPr>
            <w:r w:rsidRPr="00F95253">
              <w:rPr>
                <w:rFonts w:asciiTheme="minorHAnsi" w:hAnsiTheme="minorHAnsi" w:cstheme="minorHAnsi"/>
                <w:sz w:val="20"/>
                <w:szCs w:val="20"/>
                <w:lang w:val="it-IT"/>
              </w:rPr>
              <w:t>(0) 0.0 %</w:t>
            </w:r>
          </w:p>
          <w:p w14:paraId="2CCF0494" w14:textId="77777777" w:rsidR="00F95253" w:rsidRPr="00F95253" w:rsidRDefault="00F95253" w:rsidP="00F95253">
            <w:pPr>
              <w:jc w:val="center"/>
              <w:rPr>
                <w:rFonts w:ascii="Calibri" w:hAnsi="Calibri" w:cs="Calibri"/>
                <w:sz w:val="20"/>
                <w:szCs w:val="20"/>
                <w:lang w:val="it-IT"/>
              </w:rPr>
            </w:pPr>
            <w:r w:rsidRPr="00F95253">
              <w:rPr>
                <w:rFonts w:asciiTheme="minorHAnsi" w:hAnsiTheme="minorHAnsi" w:cstheme="minorHAnsi"/>
                <w:sz w:val="20"/>
                <w:szCs w:val="20"/>
                <w:lang w:val="it-IT"/>
              </w:rPr>
              <w:t>(0.0 - 1.7 95% C.I.)</w:t>
            </w:r>
          </w:p>
        </w:tc>
        <w:tc>
          <w:tcPr>
            <w:tcW w:w="923" w:type="pct"/>
          </w:tcPr>
          <w:p w14:paraId="1CEF79F5" w14:textId="77777777" w:rsidR="00F95253" w:rsidRPr="00F95253" w:rsidRDefault="00F95253" w:rsidP="00F95253">
            <w:pPr>
              <w:jc w:val="center"/>
              <w:rPr>
                <w:rFonts w:asciiTheme="minorHAnsi" w:hAnsiTheme="minorHAnsi" w:cstheme="minorHAnsi"/>
                <w:sz w:val="20"/>
                <w:szCs w:val="20"/>
                <w:lang w:val="it-IT"/>
              </w:rPr>
            </w:pPr>
            <w:r w:rsidRPr="00F95253">
              <w:rPr>
                <w:rFonts w:asciiTheme="minorHAnsi" w:hAnsiTheme="minorHAnsi" w:cstheme="minorHAnsi"/>
                <w:sz w:val="20"/>
                <w:szCs w:val="20"/>
                <w:lang w:val="it-IT"/>
              </w:rPr>
              <w:t>(2) 1.0 %</w:t>
            </w:r>
          </w:p>
          <w:p w14:paraId="2A267DD4" w14:textId="77777777" w:rsidR="00F95253" w:rsidRPr="00F95253" w:rsidRDefault="00F95253" w:rsidP="00F95253">
            <w:pPr>
              <w:jc w:val="center"/>
              <w:rPr>
                <w:rFonts w:ascii="Calibri" w:hAnsi="Calibri" w:cs="Calibri"/>
                <w:sz w:val="20"/>
                <w:szCs w:val="20"/>
                <w:lang w:val="it-IT"/>
              </w:rPr>
            </w:pPr>
            <w:r w:rsidRPr="00F95253">
              <w:rPr>
                <w:rFonts w:asciiTheme="minorHAnsi" w:hAnsiTheme="minorHAnsi" w:cstheme="minorHAnsi"/>
                <w:sz w:val="20"/>
                <w:szCs w:val="20"/>
                <w:lang w:val="it-IT"/>
              </w:rPr>
              <w:t>(0.3 - 3.5 95% C.I.)</w:t>
            </w:r>
          </w:p>
        </w:tc>
      </w:tr>
    </w:tbl>
    <w:p w14:paraId="5B9DD92A" w14:textId="77777777" w:rsidR="00AF60CA" w:rsidRPr="004A16CE" w:rsidRDefault="00AF60CA" w:rsidP="00AF60CA">
      <w:pPr>
        <w:pStyle w:val="Standaardpersonnel"/>
        <w:widowControl/>
        <w:rPr>
          <w:rFonts w:ascii="Calibri" w:hAnsi="Calibri" w:cs="Calibri"/>
          <w:b/>
          <w:sz w:val="20"/>
          <w:szCs w:val="20"/>
          <w:lang w:val="en-GB"/>
        </w:rPr>
      </w:pPr>
    </w:p>
    <w:p w14:paraId="51A1131F" w14:textId="77777777" w:rsidR="00AF60CA" w:rsidRPr="004A16CE" w:rsidRDefault="00AF60CA" w:rsidP="006436F5">
      <w:pPr>
        <w:pStyle w:val="Caption"/>
        <w:outlineLvl w:val="0"/>
        <w:rPr>
          <w:rFonts w:ascii="Calibri" w:hAnsi="Calibri" w:cs="Calibri"/>
          <w:bCs w:val="0"/>
          <w:lang w:val="en-US"/>
        </w:rPr>
      </w:pPr>
      <w:bookmarkStart w:id="124" w:name="_Toc521477155"/>
      <w:r w:rsidRPr="00A840E9">
        <w:rPr>
          <w:rFonts w:ascii="Calibri" w:hAnsi="Calibri" w:cs="Calibri"/>
          <w:lang w:val="en-GB"/>
        </w:rPr>
        <w:t xml:space="preserve">TABLE </w:t>
      </w:r>
      <w:r w:rsidRPr="004A16CE">
        <w:rPr>
          <w:rFonts w:ascii="Calibri" w:hAnsi="Calibri" w:cs="Calibri"/>
        </w:rPr>
        <w:fldChar w:fldCharType="begin"/>
      </w:r>
      <w:r w:rsidRPr="00A840E9">
        <w:rPr>
          <w:rFonts w:ascii="Calibri" w:hAnsi="Calibri" w:cs="Calibri"/>
          <w:lang w:val="en-GB"/>
        </w:rPr>
        <w:instrText xml:space="preserve"> SEQ Table \* ARABIC </w:instrText>
      </w:r>
      <w:r w:rsidRPr="004A16CE">
        <w:rPr>
          <w:rFonts w:ascii="Calibri" w:hAnsi="Calibri" w:cs="Calibri"/>
        </w:rPr>
        <w:fldChar w:fldCharType="separate"/>
      </w:r>
      <w:r w:rsidR="0079243A" w:rsidRPr="00A840E9">
        <w:rPr>
          <w:rFonts w:ascii="Calibri" w:hAnsi="Calibri" w:cs="Calibri"/>
          <w:noProof/>
          <w:lang w:val="en-GB"/>
        </w:rPr>
        <w:t>46</w:t>
      </w:r>
      <w:r w:rsidRPr="004A16CE">
        <w:rPr>
          <w:rFonts w:ascii="Calibri" w:hAnsi="Calibri" w:cs="Calibri"/>
        </w:rPr>
        <w:fldChar w:fldCharType="end"/>
      </w:r>
      <w:r w:rsidRPr="004A16CE">
        <w:rPr>
          <w:rFonts w:ascii="Calibri" w:hAnsi="Calibri" w:cs="Calibri"/>
          <w:lang w:val="en-US"/>
        </w:rPr>
        <w:t xml:space="preserve"> </w:t>
      </w:r>
      <w:r w:rsidRPr="004A16CE">
        <w:rPr>
          <w:rFonts w:ascii="Calibri" w:hAnsi="Calibri" w:cs="Calibri"/>
          <w:bCs w:val="0"/>
          <w:lang w:val="en-US"/>
        </w:rPr>
        <w:t>PREVALENCE OF MUAC MALNUTRITIO</w:t>
      </w:r>
      <w:r w:rsidR="00170B74">
        <w:rPr>
          <w:rFonts w:ascii="Calibri" w:hAnsi="Calibri" w:cs="Calibri"/>
          <w:bCs w:val="0"/>
          <w:lang w:val="en-US"/>
        </w:rPr>
        <w:t>N BY AGE, BASED ON MUAC CUT OFF</w:t>
      </w:r>
      <w:r w:rsidRPr="004A16CE">
        <w:rPr>
          <w:rFonts w:ascii="Calibri" w:hAnsi="Calibri" w:cs="Calibri"/>
          <w:bCs w:val="0"/>
          <w:lang w:val="en-US"/>
        </w:rPr>
        <w:t>S AND/OR OEDEMA IN GIHEMBE</w:t>
      </w:r>
      <w:bookmarkEnd w:id="1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1"/>
        <w:gridCol w:w="1156"/>
        <w:gridCol w:w="850"/>
        <w:gridCol w:w="934"/>
        <w:gridCol w:w="1480"/>
        <w:gridCol w:w="1533"/>
        <w:gridCol w:w="715"/>
        <w:gridCol w:w="924"/>
        <w:gridCol w:w="618"/>
        <w:gridCol w:w="679"/>
      </w:tblGrid>
      <w:tr w:rsidR="004A16CE" w:rsidRPr="004A16CE" w14:paraId="2B320A59" w14:textId="77777777" w:rsidTr="00E50A34">
        <w:trPr>
          <w:trHeight w:val="323"/>
        </w:trPr>
        <w:tc>
          <w:tcPr>
            <w:tcW w:w="586" w:type="pct"/>
          </w:tcPr>
          <w:p w14:paraId="2B677790" w14:textId="77777777" w:rsidR="00AF60CA" w:rsidRPr="004A16CE" w:rsidRDefault="00AF60CA" w:rsidP="00E50A34">
            <w:pPr>
              <w:rPr>
                <w:rFonts w:ascii="Calibri" w:hAnsi="Calibri" w:cs="Calibri"/>
                <w:b/>
                <w:bCs/>
                <w:sz w:val="20"/>
                <w:szCs w:val="20"/>
              </w:rPr>
            </w:pPr>
          </w:p>
        </w:tc>
        <w:tc>
          <w:tcPr>
            <w:tcW w:w="574" w:type="pct"/>
          </w:tcPr>
          <w:p w14:paraId="3B6286FC" w14:textId="77777777" w:rsidR="00AF60CA" w:rsidRPr="004A16CE" w:rsidRDefault="00AF60CA" w:rsidP="00E50A34">
            <w:pPr>
              <w:rPr>
                <w:rFonts w:ascii="Calibri" w:hAnsi="Calibri" w:cs="Calibri"/>
                <w:b/>
                <w:bCs/>
                <w:sz w:val="20"/>
                <w:szCs w:val="20"/>
              </w:rPr>
            </w:pPr>
          </w:p>
        </w:tc>
        <w:tc>
          <w:tcPr>
            <w:tcW w:w="886" w:type="pct"/>
            <w:gridSpan w:val="2"/>
          </w:tcPr>
          <w:p w14:paraId="4DE149D0" w14:textId="77777777" w:rsidR="00AF60CA" w:rsidRPr="004A16CE" w:rsidRDefault="00AF60CA" w:rsidP="00E50A34">
            <w:pPr>
              <w:jc w:val="center"/>
              <w:rPr>
                <w:rFonts w:ascii="Calibri" w:hAnsi="Calibri" w:cs="Calibri"/>
                <w:b/>
                <w:bCs/>
                <w:sz w:val="20"/>
                <w:szCs w:val="20"/>
              </w:rPr>
            </w:pPr>
            <w:r w:rsidRPr="004A16CE">
              <w:rPr>
                <w:rFonts w:ascii="Calibri" w:hAnsi="Calibri" w:cs="Calibri"/>
                <w:b/>
                <w:bCs/>
                <w:sz w:val="20"/>
                <w:szCs w:val="20"/>
              </w:rPr>
              <w:t xml:space="preserve">Severe wasting </w:t>
            </w:r>
          </w:p>
          <w:p w14:paraId="56D9895A" w14:textId="77777777" w:rsidR="00AF60CA" w:rsidRPr="004A16CE" w:rsidRDefault="00AF60CA" w:rsidP="00E50A34">
            <w:pPr>
              <w:pStyle w:val="BodyText3"/>
              <w:jc w:val="center"/>
              <w:rPr>
                <w:rFonts w:ascii="Calibri" w:hAnsi="Calibri" w:cs="Calibri"/>
                <w:b/>
                <w:bCs/>
                <w:sz w:val="20"/>
                <w:szCs w:val="20"/>
                <w:lang w:val="en-GB"/>
              </w:rPr>
            </w:pPr>
            <w:r w:rsidRPr="004A16CE">
              <w:rPr>
                <w:rFonts w:ascii="Calibri" w:hAnsi="Calibri" w:cs="Calibri"/>
                <w:b/>
                <w:bCs/>
                <w:sz w:val="20"/>
                <w:szCs w:val="20"/>
              </w:rPr>
              <w:t>(&lt; 115 mm)</w:t>
            </w:r>
          </w:p>
        </w:tc>
        <w:tc>
          <w:tcPr>
            <w:tcW w:w="1496" w:type="pct"/>
            <w:gridSpan w:val="2"/>
          </w:tcPr>
          <w:p w14:paraId="727724E6" w14:textId="77777777" w:rsidR="00AF60CA" w:rsidRPr="004A16CE" w:rsidRDefault="00AF60CA" w:rsidP="00E50A34">
            <w:pPr>
              <w:jc w:val="center"/>
              <w:rPr>
                <w:rFonts w:ascii="Calibri" w:hAnsi="Calibri" w:cs="Calibri"/>
                <w:b/>
                <w:bCs/>
                <w:sz w:val="20"/>
                <w:szCs w:val="20"/>
              </w:rPr>
            </w:pPr>
            <w:r w:rsidRPr="004A16CE">
              <w:rPr>
                <w:rFonts w:ascii="Calibri" w:hAnsi="Calibri" w:cs="Calibri"/>
                <w:b/>
                <w:bCs/>
                <w:sz w:val="20"/>
                <w:szCs w:val="20"/>
              </w:rPr>
              <w:t xml:space="preserve">Moderate wasting </w:t>
            </w:r>
          </w:p>
          <w:p w14:paraId="5FCF7846" w14:textId="77777777" w:rsidR="00AF60CA" w:rsidRPr="004A16CE" w:rsidRDefault="00AF60CA" w:rsidP="00E50A34">
            <w:pPr>
              <w:jc w:val="center"/>
              <w:rPr>
                <w:rFonts w:ascii="Calibri" w:hAnsi="Calibri" w:cs="Calibri"/>
                <w:b/>
                <w:bCs/>
                <w:sz w:val="20"/>
                <w:szCs w:val="20"/>
              </w:rPr>
            </w:pPr>
            <w:r w:rsidRPr="004A16CE">
              <w:rPr>
                <w:rFonts w:ascii="Calibri" w:hAnsi="Calibri" w:cs="Calibri"/>
                <w:b/>
                <w:bCs/>
                <w:sz w:val="20"/>
                <w:szCs w:val="20"/>
              </w:rPr>
              <w:t>(&gt;= 115 mm and &lt; 125 mm)</w:t>
            </w:r>
          </w:p>
        </w:tc>
        <w:tc>
          <w:tcPr>
            <w:tcW w:w="814" w:type="pct"/>
            <w:gridSpan w:val="2"/>
          </w:tcPr>
          <w:p w14:paraId="354604D9" w14:textId="77777777" w:rsidR="00AF60CA" w:rsidRPr="004A16CE" w:rsidRDefault="00AF60CA" w:rsidP="00E50A34">
            <w:pPr>
              <w:jc w:val="center"/>
              <w:rPr>
                <w:rFonts w:ascii="Calibri" w:hAnsi="Calibri" w:cs="Calibri"/>
                <w:b/>
                <w:bCs/>
                <w:sz w:val="20"/>
                <w:szCs w:val="20"/>
              </w:rPr>
            </w:pPr>
            <w:r w:rsidRPr="004A16CE">
              <w:rPr>
                <w:rFonts w:ascii="Calibri" w:hAnsi="Calibri" w:cs="Calibri"/>
                <w:b/>
                <w:bCs/>
                <w:sz w:val="20"/>
                <w:szCs w:val="20"/>
              </w:rPr>
              <w:t>Normal</w:t>
            </w:r>
          </w:p>
          <w:p w14:paraId="5A34D67E" w14:textId="77777777" w:rsidR="00AF60CA" w:rsidRPr="004A16CE" w:rsidRDefault="00AF60CA" w:rsidP="00E50A34">
            <w:pPr>
              <w:jc w:val="center"/>
              <w:rPr>
                <w:rFonts w:ascii="Calibri" w:hAnsi="Calibri" w:cs="Calibri"/>
                <w:b/>
                <w:bCs/>
                <w:sz w:val="20"/>
                <w:szCs w:val="20"/>
              </w:rPr>
            </w:pPr>
            <w:r w:rsidRPr="004A16CE">
              <w:rPr>
                <w:rFonts w:ascii="Calibri" w:hAnsi="Calibri" w:cs="Calibri"/>
                <w:b/>
                <w:bCs/>
                <w:sz w:val="20"/>
                <w:szCs w:val="20"/>
              </w:rPr>
              <w:t>(&gt; = 125 mm )</w:t>
            </w:r>
          </w:p>
        </w:tc>
        <w:tc>
          <w:tcPr>
            <w:tcW w:w="644" w:type="pct"/>
            <w:gridSpan w:val="2"/>
          </w:tcPr>
          <w:p w14:paraId="38157B90" w14:textId="77777777" w:rsidR="00AF60CA" w:rsidRPr="004A16CE" w:rsidRDefault="00AF60CA" w:rsidP="00E50A34">
            <w:pPr>
              <w:jc w:val="center"/>
              <w:rPr>
                <w:rFonts w:ascii="Calibri" w:hAnsi="Calibri" w:cs="Calibri"/>
                <w:b/>
                <w:bCs/>
                <w:sz w:val="20"/>
                <w:szCs w:val="20"/>
              </w:rPr>
            </w:pPr>
            <w:r w:rsidRPr="004A16CE">
              <w:rPr>
                <w:rFonts w:ascii="Calibri" w:hAnsi="Calibri" w:cs="Calibri"/>
                <w:b/>
                <w:bCs/>
                <w:sz w:val="20"/>
                <w:szCs w:val="20"/>
              </w:rPr>
              <w:t>Oedema</w:t>
            </w:r>
          </w:p>
        </w:tc>
      </w:tr>
      <w:tr w:rsidR="004A16CE" w:rsidRPr="004A16CE" w14:paraId="5E574742" w14:textId="77777777" w:rsidTr="00CE1956">
        <w:tc>
          <w:tcPr>
            <w:tcW w:w="586" w:type="pct"/>
          </w:tcPr>
          <w:p w14:paraId="39C3B34D" w14:textId="77777777" w:rsidR="00AF60CA" w:rsidRPr="004A16CE" w:rsidRDefault="00AF60CA" w:rsidP="00E50A34">
            <w:pPr>
              <w:jc w:val="center"/>
              <w:rPr>
                <w:rFonts w:ascii="Calibri" w:hAnsi="Calibri" w:cs="Calibri"/>
                <w:b/>
                <w:bCs/>
                <w:sz w:val="20"/>
                <w:szCs w:val="20"/>
              </w:rPr>
            </w:pPr>
            <w:r w:rsidRPr="004A16CE">
              <w:rPr>
                <w:rFonts w:ascii="Calibri" w:hAnsi="Calibri" w:cs="Calibri"/>
                <w:b/>
                <w:bCs/>
                <w:sz w:val="20"/>
                <w:szCs w:val="20"/>
              </w:rPr>
              <w:t>Age (mo.)</w:t>
            </w:r>
          </w:p>
        </w:tc>
        <w:tc>
          <w:tcPr>
            <w:tcW w:w="574" w:type="pct"/>
          </w:tcPr>
          <w:p w14:paraId="23C268F1" w14:textId="77777777" w:rsidR="00AF60CA" w:rsidRPr="004A16CE" w:rsidRDefault="00AF60CA" w:rsidP="00E50A34">
            <w:pPr>
              <w:jc w:val="center"/>
              <w:rPr>
                <w:rFonts w:ascii="Calibri" w:hAnsi="Calibri" w:cs="Calibri"/>
                <w:b/>
                <w:bCs/>
                <w:sz w:val="20"/>
                <w:szCs w:val="20"/>
                <w:lang w:val="it-IT"/>
              </w:rPr>
            </w:pPr>
            <w:r w:rsidRPr="004A16CE">
              <w:rPr>
                <w:rFonts w:ascii="Calibri" w:hAnsi="Calibri" w:cs="Calibri"/>
                <w:b/>
                <w:bCs/>
                <w:sz w:val="20"/>
                <w:szCs w:val="20"/>
                <w:lang w:val="it-IT"/>
              </w:rPr>
              <w:t>Total no.</w:t>
            </w:r>
          </w:p>
        </w:tc>
        <w:tc>
          <w:tcPr>
            <w:tcW w:w="422" w:type="pct"/>
          </w:tcPr>
          <w:p w14:paraId="7440A277" w14:textId="77777777" w:rsidR="00AF60CA" w:rsidRPr="004A16CE" w:rsidRDefault="00AF60CA" w:rsidP="00E50A34">
            <w:pPr>
              <w:jc w:val="center"/>
              <w:rPr>
                <w:rFonts w:ascii="Calibri" w:hAnsi="Calibri" w:cs="Calibri"/>
                <w:b/>
                <w:bCs/>
                <w:sz w:val="20"/>
                <w:szCs w:val="20"/>
                <w:lang w:val="it-IT"/>
              </w:rPr>
            </w:pPr>
            <w:r w:rsidRPr="004A16CE">
              <w:rPr>
                <w:rFonts w:ascii="Calibri" w:hAnsi="Calibri" w:cs="Calibri"/>
                <w:b/>
                <w:bCs/>
                <w:sz w:val="20"/>
                <w:szCs w:val="20"/>
                <w:lang w:val="it-IT"/>
              </w:rPr>
              <w:t>No.</w:t>
            </w:r>
          </w:p>
        </w:tc>
        <w:tc>
          <w:tcPr>
            <w:tcW w:w="464" w:type="pct"/>
          </w:tcPr>
          <w:p w14:paraId="6EA5A2EB" w14:textId="77777777" w:rsidR="00AF60CA" w:rsidRPr="004A16CE" w:rsidRDefault="00AF60CA" w:rsidP="00E50A34">
            <w:pPr>
              <w:jc w:val="center"/>
              <w:rPr>
                <w:rFonts w:ascii="Calibri" w:hAnsi="Calibri" w:cs="Calibri"/>
                <w:b/>
                <w:bCs/>
                <w:sz w:val="20"/>
                <w:szCs w:val="20"/>
                <w:lang w:val="it-IT"/>
              </w:rPr>
            </w:pPr>
            <w:r w:rsidRPr="004A16CE">
              <w:rPr>
                <w:rFonts w:ascii="Calibri" w:hAnsi="Calibri" w:cs="Calibri"/>
                <w:b/>
                <w:bCs/>
                <w:sz w:val="20"/>
                <w:szCs w:val="20"/>
                <w:lang w:val="it-IT"/>
              </w:rPr>
              <w:t>%</w:t>
            </w:r>
          </w:p>
        </w:tc>
        <w:tc>
          <w:tcPr>
            <w:tcW w:w="735" w:type="pct"/>
          </w:tcPr>
          <w:p w14:paraId="6367FC97" w14:textId="77777777" w:rsidR="00AF60CA" w:rsidRPr="004A16CE" w:rsidRDefault="00AF60CA" w:rsidP="00E50A34">
            <w:pPr>
              <w:jc w:val="center"/>
              <w:rPr>
                <w:rFonts w:ascii="Calibri" w:hAnsi="Calibri" w:cs="Calibri"/>
                <w:b/>
                <w:bCs/>
                <w:sz w:val="20"/>
                <w:szCs w:val="20"/>
                <w:lang w:val="it-IT"/>
              </w:rPr>
            </w:pPr>
            <w:r w:rsidRPr="004A16CE">
              <w:rPr>
                <w:rFonts w:ascii="Calibri" w:hAnsi="Calibri" w:cs="Calibri"/>
                <w:b/>
                <w:bCs/>
                <w:sz w:val="20"/>
                <w:szCs w:val="20"/>
                <w:lang w:val="it-IT"/>
              </w:rPr>
              <w:t>No.</w:t>
            </w:r>
          </w:p>
        </w:tc>
        <w:tc>
          <w:tcPr>
            <w:tcW w:w="761" w:type="pct"/>
          </w:tcPr>
          <w:p w14:paraId="27522A5D" w14:textId="77777777" w:rsidR="00AF60CA" w:rsidRPr="004A16CE" w:rsidRDefault="00AF60CA" w:rsidP="00E50A34">
            <w:pPr>
              <w:jc w:val="center"/>
              <w:rPr>
                <w:rFonts w:ascii="Calibri" w:hAnsi="Calibri" w:cs="Calibri"/>
                <w:b/>
                <w:bCs/>
                <w:sz w:val="20"/>
                <w:szCs w:val="20"/>
                <w:lang w:val="it-IT"/>
              </w:rPr>
            </w:pPr>
            <w:r w:rsidRPr="004A16CE">
              <w:rPr>
                <w:rFonts w:ascii="Calibri" w:hAnsi="Calibri" w:cs="Calibri"/>
                <w:b/>
                <w:bCs/>
                <w:sz w:val="20"/>
                <w:szCs w:val="20"/>
                <w:lang w:val="it-IT"/>
              </w:rPr>
              <w:t>%</w:t>
            </w:r>
          </w:p>
        </w:tc>
        <w:tc>
          <w:tcPr>
            <w:tcW w:w="355" w:type="pct"/>
          </w:tcPr>
          <w:p w14:paraId="162FEEC8" w14:textId="77777777" w:rsidR="00AF60CA" w:rsidRPr="004A16CE" w:rsidRDefault="00AF60CA" w:rsidP="00E50A34">
            <w:pPr>
              <w:jc w:val="center"/>
              <w:rPr>
                <w:rFonts w:ascii="Calibri" w:hAnsi="Calibri" w:cs="Calibri"/>
                <w:b/>
                <w:bCs/>
                <w:sz w:val="20"/>
                <w:szCs w:val="20"/>
                <w:lang w:val="it-IT"/>
              </w:rPr>
            </w:pPr>
            <w:r w:rsidRPr="004A16CE">
              <w:rPr>
                <w:rFonts w:ascii="Calibri" w:hAnsi="Calibri" w:cs="Calibri"/>
                <w:b/>
                <w:bCs/>
                <w:sz w:val="20"/>
                <w:szCs w:val="20"/>
                <w:lang w:val="it-IT"/>
              </w:rPr>
              <w:t>No.</w:t>
            </w:r>
          </w:p>
        </w:tc>
        <w:tc>
          <w:tcPr>
            <w:tcW w:w="459" w:type="pct"/>
          </w:tcPr>
          <w:p w14:paraId="47E81C96" w14:textId="77777777" w:rsidR="00AF60CA" w:rsidRPr="004A16CE" w:rsidRDefault="00AF60CA" w:rsidP="00E50A34">
            <w:pPr>
              <w:jc w:val="center"/>
              <w:rPr>
                <w:rFonts w:ascii="Calibri" w:hAnsi="Calibri" w:cs="Calibri"/>
                <w:b/>
                <w:bCs/>
                <w:sz w:val="20"/>
                <w:szCs w:val="20"/>
              </w:rPr>
            </w:pPr>
            <w:r w:rsidRPr="004A16CE">
              <w:rPr>
                <w:rFonts w:ascii="Calibri" w:hAnsi="Calibri" w:cs="Calibri"/>
                <w:b/>
                <w:bCs/>
                <w:sz w:val="20"/>
                <w:szCs w:val="20"/>
              </w:rPr>
              <w:t>%</w:t>
            </w:r>
          </w:p>
        </w:tc>
        <w:tc>
          <w:tcPr>
            <w:tcW w:w="307" w:type="pct"/>
          </w:tcPr>
          <w:p w14:paraId="2E9D8D98" w14:textId="77777777" w:rsidR="00AF60CA" w:rsidRPr="004A16CE" w:rsidRDefault="00AF60CA" w:rsidP="00E50A34">
            <w:pPr>
              <w:jc w:val="center"/>
              <w:rPr>
                <w:rFonts w:ascii="Calibri" w:hAnsi="Calibri" w:cs="Calibri"/>
                <w:b/>
                <w:bCs/>
                <w:sz w:val="20"/>
                <w:szCs w:val="20"/>
              </w:rPr>
            </w:pPr>
            <w:r w:rsidRPr="004A16CE">
              <w:rPr>
                <w:rFonts w:ascii="Calibri" w:hAnsi="Calibri" w:cs="Calibri"/>
                <w:b/>
                <w:bCs/>
                <w:sz w:val="20"/>
                <w:szCs w:val="20"/>
              </w:rPr>
              <w:t>No.</w:t>
            </w:r>
          </w:p>
        </w:tc>
        <w:tc>
          <w:tcPr>
            <w:tcW w:w="337" w:type="pct"/>
          </w:tcPr>
          <w:p w14:paraId="6D4DD7A8" w14:textId="77777777" w:rsidR="00AF60CA" w:rsidRPr="004A16CE" w:rsidRDefault="00AF60CA" w:rsidP="00E50A34">
            <w:pPr>
              <w:jc w:val="center"/>
              <w:rPr>
                <w:rFonts w:ascii="Calibri" w:hAnsi="Calibri" w:cs="Calibri"/>
                <w:b/>
                <w:bCs/>
                <w:sz w:val="20"/>
                <w:szCs w:val="20"/>
              </w:rPr>
            </w:pPr>
            <w:r w:rsidRPr="004A16CE">
              <w:rPr>
                <w:rFonts w:ascii="Calibri" w:hAnsi="Calibri" w:cs="Calibri"/>
                <w:b/>
                <w:bCs/>
                <w:sz w:val="20"/>
                <w:szCs w:val="20"/>
              </w:rPr>
              <w:t>%</w:t>
            </w:r>
          </w:p>
        </w:tc>
      </w:tr>
      <w:tr w:rsidR="004A16CE" w:rsidRPr="004A16CE" w14:paraId="55537729" w14:textId="77777777" w:rsidTr="00CE1956">
        <w:tc>
          <w:tcPr>
            <w:tcW w:w="586" w:type="pct"/>
          </w:tcPr>
          <w:p w14:paraId="5555994D" w14:textId="77777777" w:rsidR="004A16CE" w:rsidRPr="004A16CE" w:rsidRDefault="004A16CE" w:rsidP="004A16CE">
            <w:pPr>
              <w:jc w:val="center"/>
              <w:rPr>
                <w:rFonts w:ascii="Calibri" w:hAnsi="Calibri" w:cs="Calibri"/>
                <w:b/>
                <w:bCs/>
                <w:sz w:val="20"/>
                <w:szCs w:val="20"/>
              </w:rPr>
            </w:pPr>
            <w:r w:rsidRPr="004A16CE">
              <w:rPr>
                <w:rFonts w:ascii="Calibri" w:hAnsi="Calibri" w:cs="Calibri"/>
                <w:b/>
                <w:bCs/>
                <w:sz w:val="20"/>
                <w:szCs w:val="20"/>
              </w:rPr>
              <w:t>6-17</w:t>
            </w:r>
          </w:p>
        </w:tc>
        <w:tc>
          <w:tcPr>
            <w:tcW w:w="574" w:type="pct"/>
          </w:tcPr>
          <w:p w14:paraId="4FE6EF25"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58</w:t>
            </w:r>
          </w:p>
        </w:tc>
        <w:tc>
          <w:tcPr>
            <w:tcW w:w="422" w:type="pct"/>
          </w:tcPr>
          <w:p w14:paraId="697145EA"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1</w:t>
            </w:r>
          </w:p>
        </w:tc>
        <w:tc>
          <w:tcPr>
            <w:tcW w:w="464" w:type="pct"/>
          </w:tcPr>
          <w:p w14:paraId="39941C4B"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 xml:space="preserve">  1.7</w:t>
            </w:r>
          </w:p>
        </w:tc>
        <w:tc>
          <w:tcPr>
            <w:tcW w:w="735" w:type="pct"/>
          </w:tcPr>
          <w:p w14:paraId="020E2D83"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1</w:t>
            </w:r>
          </w:p>
        </w:tc>
        <w:tc>
          <w:tcPr>
            <w:tcW w:w="761" w:type="pct"/>
          </w:tcPr>
          <w:p w14:paraId="74F499E8"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 xml:space="preserve">  1.7</w:t>
            </w:r>
          </w:p>
        </w:tc>
        <w:tc>
          <w:tcPr>
            <w:tcW w:w="355" w:type="pct"/>
          </w:tcPr>
          <w:p w14:paraId="66C156A3"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56</w:t>
            </w:r>
          </w:p>
        </w:tc>
        <w:tc>
          <w:tcPr>
            <w:tcW w:w="459" w:type="pct"/>
          </w:tcPr>
          <w:p w14:paraId="222597A3"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 xml:space="preserve"> 96.6</w:t>
            </w:r>
          </w:p>
        </w:tc>
        <w:tc>
          <w:tcPr>
            <w:tcW w:w="307" w:type="pct"/>
          </w:tcPr>
          <w:p w14:paraId="17371BB0"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0</w:t>
            </w:r>
          </w:p>
        </w:tc>
        <w:tc>
          <w:tcPr>
            <w:tcW w:w="337" w:type="pct"/>
          </w:tcPr>
          <w:p w14:paraId="382DEFC0"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 xml:space="preserve">  0.0</w:t>
            </w:r>
          </w:p>
        </w:tc>
      </w:tr>
      <w:tr w:rsidR="004A16CE" w:rsidRPr="004A16CE" w14:paraId="50A8A7C5" w14:textId="77777777" w:rsidTr="00CE1956">
        <w:tc>
          <w:tcPr>
            <w:tcW w:w="586" w:type="pct"/>
          </w:tcPr>
          <w:p w14:paraId="7E0F34A3" w14:textId="77777777" w:rsidR="004A16CE" w:rsidRPr="004A16CE" w:rsidRDefault="004A16CE" w:rsidP="004A16CE">
            <w:pPr>
              <w:jc w:val="center"/>
              <w:rPr>
                <w:rFonts w:ascii="Calibri" w:hAnsi="Calibri" w:cs="Calibri"/>
                <w:b/>
                <w:bCs/>
                <w:sz w:val="20"/>
                <w:szCs w:val="20"/>
              </w:rPr>
            </w:pPr>
            <w:r w:rsidRPr="004A16CE">
              <w:rPr>
                <w:rFonts w:ascii="Calibri" w:hAnsi="Calibri" w:cs="Calibri"/>
                <w:b/>
                <w:bCs/>
                <w:sz w:val="20"/>
                <w:szCs w:val="20"/>
              </w:rPr>
              <w:t>18-29</w:t>
            </w:r>
          </w:p>
        </w:tc>
        <w:tc>
          <w:tcPr>
            <w:tcW w:w="574" w:type="pct"/>
          </w:tcPr>
          <w:p w14:paraId="28633BC4"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59</w:t>
            </w:r>
          </w:p>
        </w:tc>
        <w:tc>
          <w:tcPr>
            <w:tcW w:w="422" w:type="pct"/>
          </w:tcPr>
          <w:p w14:paraId="01F88D12"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0</w:t>
            </w:r>
          </w:p>
        </w:tc>
        <w:tc>
          <w:tcPr>
            <w:tcW w:w="464" w:type="pct"/>
          </w:tcPr>
          <w:p w14:paraId="3748AE3A"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 xml:space="preserve">  0.0</w:t>
            </w:r>
          </w:p>
        </w:tc>
        <w:tc>
          <w:tcPr>
            <w:tcW w:w="735" w:type="pct"/>
          </w:tcPr>
          <w:p w14:paraId="7A50B3DF"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1</w:t>
            </w:r>
          </w:p>
        </w:tc>
        <w:tc>
          <w:tcPr>
            <w:tcW w:w="761" w:type="pct"/>
          </w:tcPr>
          <w:p w14:paraId="051169D3"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 xml:space="preserve">  1.7</w:t>
            </w:r>
          </w:p>
        </w:tc>
        <w:tc>
          <w:tcPr>
            <w:tcW w:w="355" w:type="pct"/>
          </w:tcPr>
          <w:p w14:paraId="08158837"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58</w:t>
            </w:r>
          </w:p>
        </w:tc>
        <w:tc>
          <w:tcPr>
            <w:tcW w:w="459" w:type="pct"/>
          </w:tcPr>
          <w:p w14:paraId="3D17612D"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 xml:space="preserve"> 98.3</w:t>
            </w:r>
          </w:p>
        </w:tc>
        <w:tc>
          <w:tcPr>
            <w:tcW w:w="307" w:type="pct"/>
          </w:tcPr>
          <w:p w14:paraId="44F7C1DB"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0</w:t>
            </w:r>
          </w:p>
        </w:tc>
        <w:tc>
          <w:tcPr>
            <w:tcW w:w="337" w:type="pct"/>
          </w:tcPr>
          <w:p w14:paraId="6FD4C579"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 xml:space="preserve">  0.0</w:t>
            </w:r>
          </w:p>
        </w:tc>
      </w:tr>
      <w:tr w:rsidR="004A16CE" w:rsidRPr="004A16CE" w14:paraId="335B3DE7" w14:textId="77777777" w:rsidTr="00CE1956">
        <w:tc>
          <w:tcPr>
            <w:tcW w:w="586" w:type="pct"/>
          </w:tcPr>
          <w:p w14:paraId="7139114C" w14:textId="77777777" w:rsidR="004A16CE" w:rsidRPr="004A16CE" w:rsidRDefault="004A16CE" w:rsidP="004A16CE">
            <w:pPr>
              <w:jc w:val="center"/>
              <w:rPr>
                <w:rFonts w:ascii="Calibri" w:hAnsi="Calibri" w:cs="Calibri"/>
                <w:b/>
                <w:bCs/>
                <w:sz w:val="20"/>
                <w:szCs w:val="20"/>
              </w:rPr>
            </w:pPr>
            <w:r w:rsidRPr="004A16CE">
              <w:rPr>
                <w:rFonts w:ascii="Calibri" w:hAnsi="Calibri" w:cs="Calibri"/>
                <w:b/>
                <w:bCs/>
                <w:sz w:val="20"/>
                <w:szCs w:val="20"/>
              </w:rPr>
              <w:t>30-41</w:t>
            </w:r>
          </w:p>
        </w:tc>
        <w:tc>
          <w:tcPr>
            <w:tcW w:w="574" w:type="pct"/>
          </w:tcPr>
          <w:p w14:paraId="35597D8E"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46</w:t>
            </w:r>
          </w:p>
        </w:tc>
        <w:tc>
          <w:tcPr>
            <w:tcW w:w="422" w:type="pct"/>
          </w:tcPr>
          <w:p w14:paraId="45328E9F"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0</w:t>
            </w:r>
          </w:p>
        </w:tc>
        <w:tc>
          <w:tcPr>
            <w:tcW w:w="464" w:type="pct"/>
          </w:tcPr>
          <w:p w14:paraId="3F964207"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 xml:space="preserve">  0.0</w:t>
            </w:r>
          </w:p>
        </w:tc>
        <w:tc>
          <w:tcPr>
            <w:tcW w:w="735" w:type="pct"/>
          </w:tcPr>
          <w:p w14:paraId="026FDF56"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0</w:t>
            </w:r>
          </w:p>
        </w:tc>
        <w:tc>
          <w:tcPr>
            <w:tcW w:w="761" w:type="pct"/>
          </w:tcPr>
          <w:p w14:paraId="18D7A316"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 xml:space="preserve">  0.0</w:t>
            </w:r>
          </w:p>
        </w:tc>
        <w:tc>
          <w:tcPr>
            <w:tcW w:w="355" w:type="pct"/>
          </w:tcPr>
          <w:p w14:paraId="2398495B"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46</w:t>
            </w:r>
          </w:p>
        </w:tc>
        <w:tc>
          <w:tcPr>
            <w:tcW w:w="459" w:type="pct"/>
          </w:tcPr>
          <w:p w14:paraId="2442E1AE"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100.0</w:t>
            </w:r>
          </w:p>
        </w:tc>
        <w:tc>
          <w:tcPr>
            <w:tcW w:w="307" w:type="pct"/>
          </w:tcPr>
          <w:p w14:paraId="34D89DD6"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0</w:t>
            </w:r>
          </w:p>
        </w:tc>
        <w:tc>
          <w:tcPr>
            <w:tcW w:w="337" w:type="pct"/>
          </w:tcPr>
          <w:p w14:paraId="752BFB79"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 xml:space="preserve">  0.0</w:t>
            </w:r>
          </w:p>
        </w:tc>
      </w:tr>
      <w:tr w:rsidR="004A16CE" w:rsidRPr="004A16CE" w14:paraId="561AD8C0" w14:textId="77777777" w:rsidTr="00CE1956">
        <w:tc>
          <w:tcPr>
            <w:tcW w:w="586" w:type="pct"/>
          </w:tcPr>
          <w:p w14:paraId="4E62A4F4" w14:textId="77777777" w:rsidR="004A16CE" w:rsidRPr="004A16CE" w:rsidRDefault="004A16CE" w:rsidP="004A16CE">
            <w:pPr>
              <w:jc w:val="center"/>
              <w:rPr>
                <w:rFonts w:ascii="Calibri" w:hAnsi="Calibri" w:cs="Calibri"/>
                <w:b/>
                <w:bCs/>
                <w:sz w:val="20"/>
                <w:szCs w:val="20"/>
              </w:rPr>
            </w:pPr>
            <w:r w:rsidRPr="004A16CE">
              <w:rPr>
                <w:rFonts w:ascii="Calibri" w:hAnsi="Calibri" w:cs="Calibri"/>
                <w:b/>
                <w:bCs/>
                <w:sz w:val="20"/>
                <w:szCs w:val="20"/>
              </w:rPr>
              <w:t>42-53</w:t>
            </w:r>
          </w:p>
        </w:tc>
        <w:tc>
          <w:tcPr>
            <w:tcW w:w="574" w:type="pct"/>
          </w:tcPr>
          <w:p w14:paraId="395EFCE8"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54</w:t>
            </w:r>
          </w:p>
        </w:tc>
        <w:tc>
          <w:tcPr>
            <w:tcW w:w="422" w:type="pct"/>
          </w:tcPr>
          <w:p w14:paraId="0C192913"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0</w:t>
            </w:r>
          </w:p>
        </w:tc>
        <w:tc>
          <w:tcPr>
            <w:tcW w:w="464" w:type="pct"/>
          </w:tcPr>
          <w:p w14:paraId="3C497ABF"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 xml:space="preserve">  0.0</w:t>
            </w:r>
          </w:p>
        </w:tc>
        <w:tc>
          <w:tcPr>
            <w:tcW w:w="735" w:type="pct"/>
          </w:tcPr>
          <w:p w14:paraId="69F6B7BE"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0</w:t>
            </w:r>
          </w:p>
        </w:tc>
        <w:tc>
          <w:tcPr>
            <w:tcW w:w="761" w:type="pct"/>
          </w:tcPr>
          <w:p w14:paraId="38F3E35E"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 xml:space="preserve">  0.0</w:t>
            </w:r>
          </w:p>
        </w:tc>
        <w:tc>
          <w:tcPr>
            <w:tcW w:w="355" w:type="pct"/>
          </w:tcPr>
          <w:p w14:paraId="7F6663D6"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54</w:t>
            </w:r>
          </w:p>
        </w:tc>
        <w:tc>
          <w:tcPr>
            <w:tcW w:w="459" w:type="pct"/>
          </w:tcPr>
          <w:p w14:paraId="16110F04"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100.0</w:t>
            </w:r>
          </w:p>
        </w:tc>
        <w:tc>
          <w:tcPr>
            <w:tcW w:w="307" w:type="pct"/>
          </w:tcPr>
          <w:p w14:paraId="2779D31D"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0</w:t>
            </w:r>
          </w:p>
        </w:tc>
        <w:tc>
          <w:tcPr>
            <w:tcW w:w="337" w:type="pct"/>
          </w:tcPr>
          <w:p w14:paraId="07A4BE07"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 xml:space="preserve">  0.0</w:t>
            </w:r>
          </w:p>
        </w:tc>
      </w:tr>
      <w:tr w:rsidR="004A16CE" w:rsidRPr="004A16CE" w14:paraId="1F856A65" w14:textId="77777777" w:rsidTr="00CE1956">
        <w:tc>
          <w:tcPr>
            <w:tcW w:w="586" w:type="pct"/>
          </w:tcPr>
          <w:p w14:paraId="5EFA1F28" w14:textId="77777777" w:rsidR="004A16CE" w:rsidRPr="004A16CE" w:rsidRDefault="004A16CE" w:rsidP="004A16CE">
            <w:pPr>
              <w:jc w:val="center"/>
              <w:rPr>
                <w:rFonts w:ascii="Calibri" w:hAnsi="Calibri" w:cs="Calibri"/>
                <w:b/>
                <w:bCs/>
                <w:sz w:val="20"/>
                <w:szCs w:val="20"/>
              </w:rPr>
            </w:pPr>
            <w:r w:rsidRPr="004A16CE">
              <w:rPr>
                <w:rFonts w:ascii="Calibri" w:hAnsi="Calibri" w:cs="Calibri"/>
                <w:b/>
                <w:bCs/>
                <w:sz w:val="20"/>
                <w:szCs w:val="20"/>
              </w:rPr>
              <w:t>54-59</w:t>
            </w:r>
          </w:p>
        </w:tc>
        <w:tc>
          <w:tcPr>
            <w:tcW w:w="574" w:type="pct"/>
          </w:tcPr>
          <w:p w14:paraId="3C8A2077"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21</w:t>
            </w:r>
          </w:p>
        </w:tc>
        <w:tc>
          <w:tcPr>
            <w:tcW w:w="422" w:type="pct"/>
          </w:tcPr>
          <w:p w14:paraId="1A0C5464"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0</w:t>
            </w:r>
          </w:p>
        </w:tc>
        <w:tc>
          <w:tcPr>
            <w:tcW w:w="464" w:type="pct"/>
          </w:tcPr>
          <w:p w14:paraId="660E4E07"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 xml:space="preserve">  0.0</w:t>
            </w:r>
          </w:p>
        </w:tc>
        <w:tc>
          <w:tcPr>
            <w:tcW w:w="735" w:type="pct"/>
          </w:tcPr>
          <w:p w14:paraId="4DD44A3E"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0</w:t>
            </w:r>
          </w:p>
        </w:tc>
        <w:tc>
          <w:tcPr>
            <w:tcW w:w="761" w:type="pct"/>
          </w:tcPr>
          <w:p w14:paraId="64311559"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 xml:space="preserve">  0.0</w:t>
            </w:r>
          </w:p>
        </w:tc>
        <w:tc>
          <w:tcPr>
            <w:tcW w:w="355" w:type="pct"/>
          </w:tcPr>
          <w:p w14:paraId="4A0CD597"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21</w:t>
            </w:r>
          </w:p>
        </w:tc>
        <w:tc>
          <w:tcPr>
            <w:tcW w:w="459" w:type="pct"/>
          </w:tcPr>
          <w:p w14:paraId="696AEF06"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100.0</w:t>
            </w:r>
          </w:p>
        </w:tc>
        <w:tc>
          <w:tcPr>
            <w:tcW w:w="307" w:type="pct"/>
          </w:tcPr>
          <w:p w14:paraId="4660ABF8"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0</w:t>
            </w:r>
          </w:p>
        </w:tc>
        <w:tc>
          <w:tcPr>
            <w:tcW w:w="337" w:type="pct"/>
          </w:tcPr>
          <w:p w14:paraId="05B22D6D"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 xml:space="preserve">  0.0</w:t>
            </w:r>
          </w:p>
        </w:tc>
      </w:tr>
      <w:tr w:rsidR="004A16CE" w:rsidRPr="004A16CE" w14:paraId="6D967E38" w14:textId="77777777" w:rsidTr="00CE1956">
        <w:tc>
          <w:tcPr>
            <w:tcW w:w="586" w:type="pct"/>
          </w:tcPr>
          <w:p w14:paraId="5C4F5638" w14:textId="77777777" w:rsidR="004A16CE" w:rsidRPr="004A16CE" w:rsidRDefault="004A16CE" w:rsidP="004A16CE">
            <w:pPr>
              <w:jc w:val="center"/>
              <w:rPr>
                <w:rFonts w:ascii="Calibri" w:hAnsi="Calibri" w:cs="Calibri"/>
                <w:b/>
                <w:bCs/>
                <w:sz w:val="20"/>
                <w:szCs w:val="20"/>
              </w:rPr>
            </w:pPr>
            <w:r w:rsidRPr="004A16CE">
              <w:rPr>
                <w:rFonts w:ascii="Calibri" w:hAnsi="Calibri" w:cs="Calibri"/>
                <w:b/>
                <w:bCs/>
                <w:sz w:val="20"/>
                <w:szCs w:val="20"/>
              </w:rPr>
              <w:t>Total</w:t>
            </w:r>
          </w:p>
        </w:tc>
        <w:tc>
          <w:tcPr>
            <w:tcW w:w="574" w:type="pct"/>
          </w:tcPr>
          <w:p w14:paraId="6AAB7EA7" w14:textId="77777777" w:rsidR="004A16CE" w:rsidRPr="004A16CE" w:rsidRDefault="004A16CE" w:rsidP="004A16CE">
            <w:pPr>
              <w:jc w:val="right"/>
              <w:rPr>
                <w:rFonts w:ascii="Calibri" w:hAnsi="Calibri" w:cs="Calibri"/>
                <w:b/>
                <w:bCs/>
                <w:sz w:val="20"/>
                <w:szCs w:val="20"/>
              </w:rPr>
            </w:pPr>
            <w:r w:rsidRPr="004A16CE">
              <w:rPr>
                <w:rFonts w:asciiTheme="minorHAnsi" w:hAnsiTheme="minorHAnsi" w:cs="Calibri"/>
                <w:sz w:val="20"/>
              </w:rPr>
              <w:t>238</w:t>
            </w:r>
          </w:p>
        </w:tc>
        <w:tc>
          <w:tcPr>
            <w:tcW w:w="422" w:type="pct"/>
          </w:tcPr>
          <w:p w14:paraId="5026C47A"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1</w:t>
            </w:r>
          </w:p>
        </w:tc>
        <w:tc>
          <w:tcPr>
            <w:tcW w:w="464" w:type="pct"/>
          </w:tcPr>
          <w:p w14:paraId="7A4C672A"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 xml:space="preserve">  0.4</w:t>
            </w:r>
          </w:p>
        </w:tc>
        <w:tc>
          <w:tcPr>
            <w:tcW w:w="735" w:type="pct"/>
          </w:tcPr>
          <w:p w14:paraId="601EB735"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2</w:t>
            </w:r>
          </w:p>
        </w:tc>
        <w:tc>
          <w:tcPr>
            <w:tcW w:w="761" w:type="pct"/>
          </w:tcPr>
          <w:p w14:paraId="15675D53"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 xml:space="preserve">  0.8</w:t>
            </w:r>
          </w:p>
        </w:tc>
        <w:tc>
          <w:tcPr>
            <w:tcW w:w="355" w:type="pct"/>
          </w:tcPr>
          <w:p w14:paraId="3973F04D"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235</w:t>
            </w:r>
          </w:p>
        </w:tc>
        <w:tc>
          <w:tcPr>
            <w:tcW w:w="459" w:type="pct"/>
          </w:tcPr>
          <w:p w14:paraId="2FD687D3"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 xml:space="preserve"> 98.7</w:t>
            </w:r>
          </w:p>
        </w:tc>
        <w:tc>
          <w:tcPr>
            <w:tcW w:w="307" w:type="pct"/>
          </w:tcPr>
          <w:p w14:paraId="542578ED"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0</w:t>
            </w:r>
          </w:p>
        </w:tc>
        <w:tc>
          <w:tcPr>
            <w:tcW w:w="337" w:type="pct"/>
          </w:tcPr>
          <w:p w14:paraId="3C9CFCAE" w14:textId="77777777" w:rsidR="004A16CE" w:rsidRPr="004A16CE" w:rsidRDefault="004A16CE" w:rsidP="004A16CE">
            <w:pPr>
              <w:jc w:val="right"/>
              <w:rPr>
                <w:rFonts w:ascii="Calibri" w:hAnsi="Calibri" w:cs="Calibri"/>
                <w:sz w:val="20"/>
                <w:szCs w:val="20"/>
              </w:rPr>
            </w:pPr>
            <w:r w:rsidRPr="004A16CE">
              <w:rPr>
                <w:rFonts w:asciiTheme="minorHAnsi" w:hAnsiTheme="minorHAnsi" w:cs="Calibri"/>
                <w:sz w:val="20"/>
              </w:rPr>
              <w:t xml:space="preserve">  0.0</w:t>
            </w:r>
          </w:p>
        </w:tc>
      </w:tr>
    </w:tbl>
    <w:p w14:paraId="41751079" w14:textId="77777777" w:rsidR="00170B74" w:rsidRDefault="00170B74" w:rsidP="00AF60CA">
      <w:pPr>
        <w:pStyle w:val="Caption"/>
        <w:rPr>
          <w:rFonts w:ascii="Calibri" w:hAnsi="Calibri" w:cs="Calibri"/>
          <w:color w:val="FF0000"/>
          <w:lang w:val="en-US"/>
        </w:rPr>
      </w:pPr>
    </w:p>
    <w:p w14:paraId="4305BB9D" w14:textId="77777777" w:rsidR="00AF60CA" w:rsidRPr="002714BA" w:rsidRDefault="00AF60CA" w:rsidP="006436F5">
      <w:pPr>
        <w:pStyle w:val="Caption"/>
        <w:outlineLvl w:val="0"/>
        <w:rPr>
          <w:rFonts w:ascii="Calibri" w:hAnsi="Calibri" w:cs="Calibri"/>
          <w:bCs w:val="0"/>
          <w:lang w:val="en-US"/>
        </w:rPr>
      </w:pPr>
      <w:bookmarkStart w:id="125" w:name="_Toc521477156"/>
      <w:r w:rsidRPr="00A840E9">
        <w:rPr>
          <w:rFonts w:ascii="Calibri" w:hAnsi="Calibri" w:cs="Calibri"/>
          <w:lang w:val="en-GB"/>
        </w:rPr>
        <w:t xml:space="preserve">TABLE </w:t>
      </w:r>
      <w:r w:rsidRPr="002714BA">
        <w:rPr>
          <w:rFonts w:ascii="Calibri" w:hAnsi="Calibri" w:cs="Calibri"/>
        </w:rPr>
        <w:fldChar w:fldCharType="begin"/>
      </w:r>
      <w:r w:rsidRPr="00A840E9">
        <w:rPr>
          <w:rFonts w:ascii="Calibri" w:hAnsi="Calibri" w:cs="Calibri"/>
          <w:lang w:val="en-GB"/>
        </w:rPr>
        <w:instrText xml:space="preserve"> SEQ Table \* ARABIC </w:instrText>
      </w:r>
      <w:r w:rsidRPr="002714BA">
        <w:rPr>
          <w:rFonts w:ascii="Calibri" w:hAnsi="Calibri" w:cs="Calibri"/>
        </w:rPr>
        <w:fldChar w:fldCharType="separate"/>
      </w:r>
      <w:r w:rsidR="0079243A" w:rsidRPr="00A840E9">
        <w:rPr>
          <w:rFonts w:ascii="Calibri" w:hAnsi="Calibri" w:cs="Calibri"/>
          <w:noProof/>
          <w:lang w:val="en-GB"/>
        </w:rPr>
        <w:t>47</w:t>
      </w:r>
      <w:r w:rsidRPr="002714BA">
        <w:rPr>
          <w:rFonts w:ascii="Calibri" w:hAnsi="Calibri" w:cs="Calibri"/>
        </w:rPr>
        <w:fldChar w:fldCharType="end"/>
      </w:r>
      <w:r w:rsidRPr="002714BA">
        <w:rPr>
          <w:rFonts w:ascii="Calibri" w:hAnsi="Calibri" w:cs="Calibri"/>
          <w:lang w:val="en-US"/>
        </w:rPr>
        <w:t xml:space="preserve"> </w:t>
      </w:r>
      <w:r w:rsidRPr="002714BA">
        <w:rPr>
          <w:rFonts w:ascii="Calibri" w:hAnsi="Calibri" w:cs="Calibri"/>
          <w:bCs w:val="0"/>
          <w:lang w:val="en-US"/>
        </w:rPr>
        <w:t>PREVALENCE OF MUAC MALNUTRITIO</w:t>
      </w:r>
      <w:r w:rsidR="00170B74">
        <w:rPr>
          <w:rFonts w:ascii="Calibri" w:hAnsi="Calibri" w:cs="Calibri"/>
          <w:bCs w:val="0"/>
          <w:lang w:val="en-US"/>
        </w:rPr>
        <w:t>N BY AGE, BASED ON MUAC CUT OFF</w:t>
      </w:r>
      <w:r w:rsidRPr="002714BA">
        <w:rPr>
          <w:rFonts w:ascii="Calibri" w:hAnsi="Calibri" w:cs="Calibri"/>
          <w:bCs w:val="0"/>
          <w:lang w:val="en-US"/>
        </w:rPr>
        <w:t>S AND/OR OEDEMA IN KIGEME</w:t>
      </w:r>
      <w:bookmarkEnd w:id="1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1"/>
        <w:gridCol w:w="1156"/>
        <w:gridCol w:w="850"/>
        <w:gridCol w:w="934"/>
        <w:gridCol w:w="1480"/>
        <w:gridCol w:w="1533"/>
        <w:gridCol w:w="715"/>
        <w:gridCol w:w="924"/>
        <w:gridCol w:w="618"/>
        <w:gridCol w:w="679"/>
      </w:tblGrid>
      <w:tr w:rsidR="00ED3446" w:rsidRPr="002714BA" w14:paraId="64A9AF29" w14:textId="77777777" w:rsidTr="00E50A34">
        <w:trPr>
          <w:trHeight w:val="278"/>
        </w:trPr>
        <w:tc>
          <w:tcPr>
            <w:tcW w:w="586" w:type="pct"/>
          </w:tcPr>
          <w:p w14:paraId="4DFB3EB7" w14:textId="77777777" w:rsidR="00AF60CA" w:rsidRPr="002714BA" w:rsidRDefault="00AF60CA" w:rsidP="00E50A34">
            <w:pPr>
              <w:rPr>
                <w:rFonts w:ascii="Calibri" w:hAnsi="Calibri" w:cs="Calibri"/>
                <w:b/>
                <w:bCs/>
                <w:sz w:val="20"/>
                <w:szCs w:val="20"/>
              </w:rPr>
            </w:pPr>
          </w:p>
        </w:tc>
        <w:tc>
          <w:tcPr>
            <w:tcW w:w="574" w:type="pct"/>
          </w:tcPr>
          <w:p w14:paraId="3AA1D3AA" w14:textId="77777777" w:rsidR="00AF60CA" w:rsidRPr="002714BA" w:rsidRDefault="00AF60CA" w:rsidP="00E50A34">
            <w:pPr>
              <w:rPr>
                <w:rFonts w:ascii="Calibri" w:hAnsi="Calibri" w:cs="Calibri"/>
                <w:b/>
                <w:bCs/>
                <w:sz w:val="20"/>
                <w:szCs w:val="20"/>
              </w:rPr>
            </w:pPr>
          </w:p>
        </w:tc>
        <w:tc>
          <w:tcPr>
            <w:tcW w:w="886" w:type="pct"/>
            <w:gridSpan w:val="2"/>
          </w:tcPr>
          <w:p w14:paraId="6D41EAC9"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 xml:space="preserve">Severe wasting </w:t>
            </w:r>
          </w:p>
          <w:p w14:paraId="14D90C8B"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(&lt; 115 mm)</w:t>
            </w:r>
          </w:p>
        </w:tc>
        <w:tc>
          <w:tcPr>
            <w:tcW w:w="1496" w:type="pct"/>
            <w:gridSpan w:val="2"/>
          </w:tcPr>
          <w:p w14:paraId="65C2FD25"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 xml:space="preserve">Moderate wasting </w:t>
            </w:r>
          </w:p>
          <w:p w14:paraId="04766DAE"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(&gt;= 115 mm and &lt; 125 mm)</w:t>
            </w:r>
          </w:p>
        </w:tc>
        <w:tc>
          <w:tcPr>
            <w:tcW w:w="814" w:type="pct"/>
            <w:gridSpan w:val="2"/>
          </w:tcPr>
          <w:p w14:paraId="4E5A5BA4"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Normal</w:t>
            </w:r>
          </w:p>
          <w:p w14:paraId="7B7A7B97"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(&gt; = 125 mm )</w:t>
            </w:r>
          </w:p>
        </w:tc>
        <w:tc>
          <w:tcPr>
            <w:tcW w:w="644" w:type="pct"/>
            <w:gridSpan w:val="2"/>
          </w:tcPr>
          <w:p w14:paraId="24E447F8"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Oedema</w:t>
            </w:r>
          </w:p>
        </w:tc>
      </w:tr>
      <w:tr w:rsidR="00ED3446" w:rsidRPr="002714BA" w14:paraId="44EE4443" w14:textId="77777777" w:rsidTr="00B0771D">
        <w:tc>
          <w:tcPr>
            <w:tcW w:w="586" w:type="pct"/>
          </w:tcPr>
          <w:p w14:paraId="5CB1AF54"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Age (mo.)</w:t>
            </w:r>
          </w:p>
        </w:tc>
        <w:tc>
          <w:tcPr>
            <w:tcW w:w="574" w:type="pct"/>
          </w:tcPr>
          <w:p w14:paraId="27A017E3" w14:textId="77777777" w:rsidR="00AF60CA" w:rsidRPr="002714BA" w:rsidRDefault="00AF60CA" w:rsidP="00E50A34">
            <w:pPr>
              <w:jc w:val="center"/>
              <w:rPr>
                <w:rFonts w:ascii="Calibri" w:hAnsi="Calibri" w:cs="Calibri"/>
                <w:b/>
                <w:bCs/>
                <w:sz w:val="20"/>
                <w:szCs w:val="20"/>
                <w:lang w:val="it-IT"/>
              </w:rPr>
            </w:pPr>
            <w:r w:rsidRPr="002714BA">
              <w:rPr>
                <w:rFonts w:ascii="Calibri" w:hAnsi="Calibri" w:cs="Calibri"/>
                <w:b/>
                <w:bCs/>
                <w:sz w:val="20"/>
                <w:szCs w:val="20"/>
                <w:lang w:val="it-IT"/>
              </w:rPr>
              <w:t>Total no.</w:t>
            </w:r>
          </w:p>
        </w:tc>
        <w:tc>
          <w:tcPr>
            <w:tcW w:w="422" w:type="pct"/>
          </w:tcPr>
          <w:p w14:paraId="43C1284C" w14:textId="77777777" w:rsidR="00AF60CA" w:rsidRPr="002714BA" w:rsidRDefault="00AF60CA" w:rsidP="00E50A34">
            <w:pPr>
              <w:jc w:val="center"/>
              <w:rPr>
                <w:rFonts w:ascii="Calibri" w:hAnsi="Calibri" w:cs="Calibri"/>
                <w:b/>
                <w:bCs/>
                <w:sz w:val="20"/>
                <w:szCs w:val="20"/>
                <w:lang w:val="it-IT"/>
              </w:rPr>
            </w:pPr>
            <w:r w:rsidRPr="002714BA">
              <w:rPr>
                <w:rFonts w:ascii="Calibri" w:hAnsi="Calibri" w:cs="Calibri"/>
                <w:b/>
                <w:bCs/>
                <w:sz w:val="20"/>
                <w:szCs w:val="20"/>
                <w:lang w:val="it-IT"/>
              </w:rPr>
              <w:t>No.</w:t>
            </w:r>
          </w:p>
        </w:tc>
        <w:tc>
          <w:tcPr>
            <w:tcW w:w="464" w:type="pct"/>
          </w:tcPr>
          <w:p w14:paraId="6433B45D" w14:textId="77777777" w:rsidR="00AF60CA" w:rsidRPr="002714BA" w:rsidRDefault="00AF60CA" w:rsidP="00E50A34">
            <w:pPr>
              <w:jc w:val="center"/>
              <w:rPr>
                <w:rFonts w:ascii="Calibri" w:hAnsi="Calibri" w:cs="Calibri"/>
                <w:b/>
                <w:bCs/>
                <w:sz w:val="20"/>
                <w:szCs w:val="20"/>
                <w:lang w:val="it-IT"/>
              </w:rPr>
            </w:pPr>
            <w:r w:rsidRPr="002714BA">
              <w:rPr>
                <w:rFonts w:ascii="Calibri" w:hAnsi="Calibri" w:cs="Calibri"/>
                <w:b/>
                <w:bCs/>
                <w:sz w:val="20"/>
                <w:szCs w:val="20"/>
                <w:lang w:val="it-IT"/>
              </w:rPr>
              <w:t>%</w:t>
            </w:r>
          </w:p>
        </w:tc>
        <w:tc>
          <w:tcPr>
            <w:tcW w:w="735" w:type="pct"/>
          </w:tcPr>
          <w:p w14:paraId="2E9B3BF0" w14:textId="77777777" w:rsidR="00AF60CA" w:rsidRPr="002714BA" w:rsidRDefault="00AF60CA" w:rsidP="00E50A34">
            <w:pPr>
              <w:jc w:val="center"/>
              <w:rPr>
                <w:rFonts w:ascii="Calibri" w:hAnsi="Calibri" w:cs="Calibri"/>
                <w:b/>
                <w:bCs/>
                <w:sz w:val="20"/>
                <w:szCs w:val="20"/>
                <w:lang w:val="it-IT"/>
              </w:rPr>
            </w:pPr>
            <w:r w:rsidRPr="002714BA">
              <w:rPr>
                <w:rFonts w:ascii="Calibri" w:hAnsi="Calibri" w:cs="Calibri"/>
                <w:b/>
                <w:bCs/>
                <w:sz w:val="20"/>
                <w:szCs w:val="20"/>
                <w:lang w:val="it-IT"/>
              </w:rPr>
              <w:t>No.</w:t>
            </w:r>
          </w:p>
        </w:tc>
        <w:tc>
          <w:tcPr>
            <w:tcW w:w="761" w:type="pct"/>
          </w:tcPr>
          <w:p w14:paraId="14572C19" w14:textId="77777777" w:rsidR="00AF60CA" w:rsidRPr="002714BA" w:rsidRDefault="00AF60CA" w:rsidP="00E50A34">
            <w:pPr>
              <w:jc w:val="center"/>
              <w:rPr>
                <w:rFonts w:ascii="Calibri" w:hAnsi="Calibri" w:cs="Calibri"/>
                <w:b/>
                <w:bCs/>
                <w:sz w:val="20"/>
                <w:szCs w:val="20"/>
                <w:lang w:val="it-IT"/>
              </w:rPr>
            </w:pPr>
            <w:r w:rsidRPr="002714BA">
              <w:rPr>
                <w:rFonts w:ascii="Calibri" w:hAnsi="Calibri" w:cs="Calibri"/>
                <w:b/>
                <w:bCs/>
                <w:sz w:val="20"/>
                <w:szCs w:val="20"/>
                <w:lang w:val="it-IT"/>
              </w:rPr>
              <w:t>%</w:t>
            </w:r>
          </w:p>
        </w:tc>
        <w:tc>
          <w:tcPr>
            <w:tcW w:w="355" w:type="pct"/>
          </w:tcPr>
          <w:p w14:paraId="6F43809D" w14:textId="77777777" w:rsidR="00AF60CA" w:rsidRPr="002714BA" w:rsidRDefault="00AF60CA" w:rsidP="00E50A34">
            <w:pPr>
              <w:jc w:val="center"/>
              <w:rPr>
                <w:rFonts w:ascii="Calibri" w:hAnsi="Calibri" w:cs="Calibri"/>
                <w:b/>
                <w:bCs/>
                <w:sz w:val="20"/>
                <w:szCs w:val="20"/>
                <w:lang w:val="it-IT"/>
              </w:rPr>
            </w:pPr>
            <w:r w:rsidRPr="002714BA">
              <w:rPr>
                <w:rFonts w:ascii="Calibri" w:hAnsi="Calibri" w:cs="Calibri"/>
                <w:b/>
                <w:bCs/>
                <w:sz w:val="20"/>
                <w:szCs w:val="20"/>
                <w:lang w:val="it-IT"/>
              </w:rPr>
              <w:t>No.</w:t>
            </w:r>
          </w:p>
        </w:tc>
        <w:tc>
          <w:tcPr>
            <w:tcW w:w="459" w:type="pct"/>
          </w:tcPr>
          <w:p w14:paraId="0BA9F675"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w:t>
            </w:r>
          </w:p>
        </w:tc>
        <w:tc>
          <w:tcPr>
            <w:tcW w:w="307" w:type="pct"/>
          </w:tcPr>
          <w:p w14:paraId="12609DE1"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No.</w:t>
            </w:r>
          </w:p>
        </w:tc>
        <w:tc>
          <w:tcPr>
            <w:tcW w:w="337" w:type="pct"/>
          </w:tcPr>
          <w:p w14:paraId="1F957D22"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w:t>
            </w:r>
          </w:p>
        </w:tc>
      </w:tr>
      <w:tr w:rsidR="004F0316" w:rsidRPr="002714BA" w14:paraId="2E39E15A" w14:textId="77777777" w:rsidTr="00B0771D">
        <w:tc>
          <w:tcPr>
            <w:tcW w:w="586" w:type="pct"/>
          </w:tcPr>
          <w:p w14:paraId="03BDA00D" w14:textId="77777777" w:rsidR="004F0316" w:rsidRPr="002714BA" w:rsidRDefault="004F0316" w:rsidP="004F0316">
            <w:pPr>
              <w:jc w:val="center"/>
              <w:rPr>
                <w:rFonts w:ascii="Calibri" w:hAnsi="Calibri" w:cs="Calibri"/>
                <w:b/>
                <w:bCs/>
                <w:sz w:val="20"/>
                <w:szCs w:val="20"/>
              </w:rPr>
            </w:pPr>
            <w:r w:rsidRPr="002714BA">
              <w:rPr>
                <w:rFonts w:ascii="Calibri" w:hAnsi="Calibri" w:cs="Calibri"/>
                <w:b/>
                <w:bCs/>
                <w:sz w:val="20"/>
                <w:szCs w:val="20"/>
              </w:rPr>
              <w:t>6-17</w:t>
            </w:r>
          </w:p>
        </w:tc>
        <w:tc>
          <w:tcPr>
            <w:tcW w:w="574" w:type="pct"/>
          </w:tcPr>
          <w:p w14:paraId="1CB1C0CE"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69</w:t>
            </w:r>
          </w:p>
        </w:tc>
        <w:tc>
          <w:tcPr>
            <w:tcW w:w="422" w:type="pct"/>
          </w:tcPr>
          <w:p w14:paraId="6A3E6D82"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1</w:t>
            </w:r>
          </w:p>
        </w:tc>
        <w:tc>
          <w:tcPr>
            <w:tcW w:w="464" w:type="pct"/>
          </w:tcPr>
          <w:p w14:paraId="77FC09C9"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 xml:space="preserve">  1.4</w:t>
            </w:r>
          </w:p>
        </w:tc>
        <w:tc>
          <w:tcPr>
            <w:tcW w:w="735" w:type="pct"/>
          </w:tcPr>
          <w:p w14:paraId="1B106400"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4</w:t>
            </w:r>
          </w:p>
        </w:tc>
        <w:tc>
          <w:tcPr>
            <w:tcW w:w="761" w:type="pct"/>
          </w:tcPr>
          <w:p w14:paraId="5ED910C4"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 xml:space="preserve">  5.8</w:t>
            </w:r>
          </w:p>
        </w:tc>
        <w:tc>
          <w:tcPr>
            <w:tcW w:w="355" w:type="pct"/>
          </w:tcPr>
          <w:p w14:paraId="486514F5"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64</w:t>
            </w:r>
          </w:p>
        </w:tc>
        <w:tc>
          <w:tcPr>
            <w:tcW w:w="459" w:type="pct"/>
          </w:tcPr>
          <w:p w14:paraId="68E1C81A"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 xml:space="preserve"> 92.8</w:t>
            </w:r>
          </w:p>
        </w:tc>
        <w:tc>
          <w:tcPr>
            <w:tcW w:w="307" w:type="pct"/>
          </w:tcPr>
          <w:p w14:paraId="38C68A20"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0</w:t>
            </w:r>
          </w:p>
        </w:tc>
        <w:tc>
          <w:tcPr>
            <w:tcW w:w="337" w:type="pct"/>
          </w:tcPr>
          <w:p w14:paraId="33ADD10E"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 xml:space="preserve">  0.0</w:t>
            </w:r>
          </w:p>
        </w:tc>
      </w:tr>
      <w:tr w:rsidR="004F0316" w:rsidRPr="002714BA" w14:paraId="3D40946A" w14:textId="77777777" w:rsidTr="00B0771D">
        <w:tc>
          <w:tcPr>
            <w:tcW w:w="586" w:type="pct"/>
          </w:tcPr>
          <w:p w14:paraId="7D86F64F" w14:textId="77777777" w:rsidR="004F0316" w:rsidRPr="002714BA" w:rsidRDefault="004F0316" w:rsidP="004F0316">
            <w:pPr>
              <w:jc w:val="center"/>
              <w:rPr>
                <w:rFonts w:ascii="Calibri" w:hAnsi="Calibri" w:cs="Calibri"/>
                <w:b/>
                <w:bCs/>
                <w:sz w:val="20"/>
                <w:szCs w:val="20"/>
              </w:rPr>
            </w:pPr>
            <w:r w:rsidRPr="002714BA">
              <w:rPr>
                <w:rFonts w:ascii="Calibri" w:hAnsi="Calibri" w:cs="Calibri"/>
                <w:b/>
                <w:bCs/>
                <w:sz w:val="20"/>
                <w:szCs w:val="20"/>
              </w:rPr>
              <w:t>18-29</w:t>
            </w:r>
          </w:p>
        </w:tc>
        <w:tc>
          <w:tcPr>
            <w:tcW w:w="574" w:type="pct"/>
          </w:tcPr>
          <w:p w14:paraId="3DA432E1"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75</w:t>
            </w:r>
          </w:p>
        </w:tc>
        <w:tc>
          <w:tcPr>
            <w:tcW w:w="422" w:type="pct"/>
          </w:tcPr>
          <w:p w14:paraId="5F40B714"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0</w:t>
            </w:r>
          </w:p>
        </w:tc>
        <w:tc>
          <w:tcPr>
            <w:tcW w:w="464" w:type="pct"/>
          </w:tcPr>
          <w:p w14:paraId="50BC7632"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 xml:space="preserve">  0.0</w:t>
            </w:r>
          </w:p>
        </w:tc>
        <w:tc>
          <w:tcPr>
            <w:tcW w:w="735" w:type="pct"/>
          </w:tcPr>
          <w:p w14:paraId="690F46A3"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2</w:t>
            </w:r>
          </w:p>
        </w:tc>
        <w:tc>
          <w:tcPr>
            <w:tcW w:w="761" w:type="pct"/>
          </w:tcPr>
          <w:p w14:paraId="0A15B954"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 xml:space="preserve">  2.7</w:t>
            </w:r>
          </w:p>
        </w:tc>
        <w:tc>
          <w:tcPr>
            <w:tcW w:w="355" w:type="pct"/>
          </w:tcPr>
          <w:p w14:paraId="7E738462"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73</w:t>
            </w:r>
          </w:p>
        </w:tc>
        <w:tc>
          <w:tcPr>
            <w:tcW w:w="459" w:type="pct"/>
          </w:tcPr>
          <w:p w14:paraId="30AA9EA3"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 xml:space="preserve"> 97.3</w:t>
            </w:r>
          </w:p>
        </w:tc>
        <w:tc>
          <w:tcPr>
            <w:tcW w:w="307" w:type="pct"/>
          </w:tcPr>
          <w:p w14:paraId="1C949095"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0</w:t>
            </w:r>
          </w:p>
        </w:tc>
        <w:tc>
          <w:tcPr>
            <w:tcW w:w="337" w:type="pct"/>
          </w:tcPr>
          <w:p w14:paraId="0A7B74E8"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 xml:space="preserve">  0.0</w:t>
            </w:r>
          </w:p>
        </w:tc>
      </w:tr>
      <w:tr w:rsidR="004F0316" w:rsidRPr="002714BA" w14:paraId="4013E118" w14:textId="77777777" w:rsidTr="00B0771D">
        <w:tc>
          <w:tcPr>
            <w:tcW w:w="586" w:type="pct"/>
          </w:tcPr>
          <w:p w14:paraId="718A7FD2" w14:textId="77777777" w:rsidR="004F0316" w:rsidRPr="002714BA" w:rsidRDefault="004F0316" w:rsidP="004F0316">
            <w:pPr>
              <w:jc w:val="center"/>
              <w:rPr>
                <w:rFonts w:ascii="Calibri" w:hAnsi="Calibri" w:cs="Calibri"/>
                <w:b/>
                <w:bCs/>
                <w:sz w:val="20"/>
                <w:szCs w:val="20"/>
              </w:rPr>
            </w:pPr>
            <w:r w:rsidRPr="002714BA">
              <w:rPr>
                <w:rFonts w:ascii="Calibri" w:hAnsi="Calibri" w:cs="Calibri"/>
                <w:b/>
                <w:bCs/>
                <w:sz w:val="20"/>
                <w:szCs w:val="20"/>
              </w:rPr>
              <w:t>30-41</w:t>
            </w:r>
          </w:p>
        </w:tc>
        <w:tc>
          <w:tcPr>
            <w:tcW w:w="574" w:type="pct"/>
          </w:tcPr>
          <w:p w14:paraId="695688E8"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77</w:t>
            </w:r>
          </w:p>
        </w:tc>
        <w:tc>
          <w:tcPr>
            <w:tcW w:w="422" w:type="pct"/>
          </w:tcPr>
          <w:p w14:paraId="37CF2298"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0</w:t>
            </w:r>
          </w:p>
        </w:tc>
        <w:tc>
          <w:tcPr>
            <w:tcW w:w="464" w:type="pct"/>
          </w:tcPr>
          <w:p w14:paraId="206EF3CB"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 xml:space="preserve">  0.0</w:t>
            </w:r>
          </w:p>
        </w:tc>
        <w:tc>
          <w:tcPr>
            <w:tcW w:w="735" w:type="pct"/>
          </w:tcPr>
          <w:p w14:paraId="5B8B6CAA"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0</w:t>
            </w:r>
          </w:p>
        </w:tc>
        <w:tc>
          <w:tcPr>
            <w:tcW w:w="761" w:type="pct"/>
          </w:tcPr>
          <w:p w14:paraId="0ED49F43"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 xml:space="preserve">  0.0</w:t>
            </w:r>
          </w:p>
        </w:tc>
        <w:tc>
          <w:tcPr>
            <w:tcW w:w="355" w:type="pct"/>
          </w:tcPr>
          <w:p w14:paraId="0DEE773A"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77</w:t>
            </w:r>
          </w:p>
        </w:tc>
        <w:tc>
          <w:tcPr>
            <w:tcW w:w="459" w:type="pct"/>
          </w:tcPr>
          <w:p w14:paraId="1060B428"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100.0</w:t>
            </w:r>
          </w:p>
        </w:tc>
        <w:tc>
          <w:tcPr>
            <w:tcW w:w="307" w:type="pct"/>
          </w:tcPr>
          <w:p w14:paraId="68EC0BF7"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0</w:t>
            </w:r>
          </w:p>
        </w:tc>
        <w:tc>
          <w:tcPr>
            <w:tcW w:w="337" w:type="pct"/>
          </w:tcPr>
          <w:p w14:paraId="4293EDBA"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 xml:space="preserve">  0.0</w:t>
            </w:r>
          </w:p>
        </w:tc>
      </w:tr>
      <w:tr w:rsidR="004F0316" w:rsidRPr="002714BA" w14:paraId="358C59D0" w14:textId="77777777" w:rsidTr="00B0771D">
        <w:tc>
          <w:tcPr>
            <w:tcW w:w="586" w:type="pct"/>
          </w:tcPr>
          <w:p w14:paraId="55AF3E78" w14:textId="77777777" w:rsidR="004F0316" w:rsidRPr="002714BA" w:rsidRDefault="004F0316" w:rsidP="004F0316">
            <w:pPr>
              <w:jc w:val="center"/>
              <w:rPr>
                <w:rFonts w:ascii="Calibri" w:hAnsi="Calibri" w:cs="Calibri"/>
                <w:b/>
                <w:bCs/>
                <w:sz w:val="20"/>
                <w:szCs w:val="20"/>
              </w:rPr>
            </w:pPr>
            <w:r w:rsidRPr="002714BA">
              <w:rPr>
                <w:rFonts w:ascii="Calibri" w:hAnsi="Calibri" w:cs="Calibri"/>
                <w:b/>
                <w:bCs/>
                <w:sz w:val="20"/>
                <w:szCs w:val="20"/>
              </w:rPr>
              <w:t>42-53</w:t>
            </w:r>
          </w:p>
        </w:tc>
        <w:tc>
          <w:tcPr>
            <w:tcW w:w="574" w:type="pct"/>
          </w:tcPr>
          <w:p w14:paraId="3EFC58E3"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83</w:t>
            </w:r>
          </w:p>
        </w:tc>
        <w:tc>
          <w:tcPr>
            <w:tcW w:w="422" w:type="pct"/>
          </w:tcPr>
          <w:p w14:paraId="71EAC764"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0</w:t>
            </w:r>
          </w:p>
        </w:tc>
        <w:tc>
          <w:tcPr>
            <w:tcW w:w="464" w:type="pct"/>
          </w:tcPr>
          <w:p w14:paraId="56F039BE"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 xml:space="preserve">  0.0</w:t>
            </w:r>
          </w:p>
        </w:tc>
        <w:tc>
          <w:tcPr>
            <w:tcW w:w="735" w:type="pct"/>
          </w:tcPr>
          <w:p w14:paraId="58E415F3"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1</w:t>
            </w:r>
          </w:p>
        </w:tc>
        <w:tc>
          <w:tcPr>
            <w:tcW w:w="761" w:type="pct"/>
          </w:tcPr>
          <w:p w14:paraId="412AE2A5"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 xml:space="preserve">  1.2</w:t>
            </w:r>
          </w:p>
        </w:tc>
        <w:tc>
          <w:tcPr>
            <w:tcW w:w="355" w:type="pct"/>
          </w:tcPr>
          <w:p w14:paraId="2545A5D7"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82</w:t>
            </w:r>
          </w:p>
        </w:tc>
        <w:tc>
          <w:tcPr>
            <w:tcW w:w="459" w:type="pct"/>
          </w:tcPr>
          <w:p w14:paraId="7BF7F109"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 xml:space="preserve"> 98.8</w:t>
            </w:r>
          </w:p>
        </w:tc>
        <w:tc>
          <w:tcPr>
            <w:tcW w:w="307" w:type="pct"/>
          </w:tcPr>
          <w:p w14:paraId="71E6CE7E"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0</w:t>
            </w:r>
          </w:p>
        </w:tc>
        <w:tc>
          <w:tcPr>
            <w:tcW w:w="337" w:type="pct"/>
          </w:tcPr>
          <w:p w14:paraId="3E8CAB17"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 xml:space="preserve">  0.0</w:t>
            </w:r>
          </w:p>
        </w:tc>
      </w:tr>
      <w:tr w:rsidR="004F0316" w:rsidRPr="002714BA" w14:paraId="273C5CE7" w14:textId="77777777" w:rsidTr="00B0771D">
        <w:tc>
          <w:tcPr>
            <w:tcW w:w="586" w:type="pct"/>
          </w:tcPr>
          <w:p w14:paraId="645E4CD6" w14:textId="77777777" w:rsidR="004F0316" w:rsidRPr="002714BA" w:rsidRDefault="004F0316" w:rsidP="004F0316">
            <w:pPr>
              <w:jc w:val="center"/>
              <w:rPr>
                <w:rFonts w:ascii="Calibri" w:hAnsi="Calibri" w:cs="Calibri"/>
                <w:b/>
                <w:bCs/>
                <w:sz w:val="20"/>
                <w:szCs w:val="20"/>
              </w:rPr>
            </w:pPr>
            <w:r w:rsidRPr="002714BA">
              <w:rPr>
                <w:rFonts w:ascii="Calibri" w:hAnsi="Calibri" w:cs="Calibri"/>
                <w:b/>
                <w:bCs/>
                <w:sz w:val="20"/>
                <w:szCs w:val="20"/>
              </w:rPr>
              <w:t>54-59</w:t>
            </w:r>
          </w:p>
        </w:tc>
        <w:tc>
          <w:tcPr>
            <w:tcW w:w="574" w:type="pct"/>
          </w:tcPr>
          <w:p w14:paraId="10B6AA80"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35</w:t>
            </w:r>
          </w:p>
        </w:tc>
        <w:tc>
          <w:tcPr>
            <w:tcW w:w="422" w:type="pct"/>
          </w:tcPr>
          <w:p w14:paraId="4AB7B489"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0</w:t>
            </w:r>
          </w:p>
        </w:tc>
        <w:tc>
          <w:tcPr>
            <w:tcW w:w="464" w:type="pct"/>
          </w:tcPr>
          <w:p w14:paraId="0495C2EA"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 xml:space="preserve">  0.0</w:t>
            </w:r>
          </w:p>
        </w:tc>
        <w:tc>
          <w:tcPr>
            <w:tcW w:w="735" w:type="pct"/>
          </w:tcPr>
          <w:p w14:paraId="00634801"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0</w:t>
            </w:r>
          </w:p>
        </w:tc>
        <w:tc>
          <w:tcPr>
            <w:tcW w:w="761" w:type="pct"/>
          </w:tcPr>
          <w:p w14:paraId="7BCDFC4A"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 xml:space="preserve">  0.0</w:t>
            </w:r>
          </w:p>
        </w:tc>
        <w:tc>
          <w:tcPr>
            <w:tcW w:w="355" w:type="pct"/>
          </w:tcPr>
          <w:p w14:paraId="2854B05A"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35</w:t>
            </w:r>
          </w:p>
        </w:tc>
        <w:tc>
          <w:tcPr>
            <w:tcW w:w="459" w:type="pct"/>
          </w:tcPr>
          <w:p w14:paraId="53FE2C29"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100.0</w:t>
            </w:r>
          </w:p>
        </w:tc>
        <w:tc>
          <w:tcPr>
            <w:tcW w:w="307" w:type="pct"/>
          </w:tcPr>
          <w:p w14:paraId="58F0F4F6"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0</w:t>
            </w:r>
          </w:p>
        </w:tc>
        <w:tc>
          <w:tcPr>
            <w:tcW w:w="337" w:type="pct"/>
          </w:tcPr>
          <w:p w14:paraId="2EF279EE"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 xml:space="preserve">  0.0</w:t>
            </w:r>
          </w:p>
        </w:tc>
      </w:tr>
      <w:tr w:rsidR="004F0316" w:rsidRPr="002714BA" w14:paraId="6A281F62" w14:textId="77777777" w:rsidTr="00B0771D">
        <w:tc>
          <w:tcPr>
            <w:tcW w:w="586" w:type="pct"/>
          </w:tcPr>
          <w:p w14:paraId="51C4E1A9" w14:textId="77777777" w:rsidR="004F0316" w:rsidRPr="002714BA" w:rsidRDefault="004F0316" w:rsidP="004F0316">
            <w:pPr>
              <w:jc w:val="center"/>
              <w:rPr>
                <w:rFonts w:ascii="Calibri" w:hAnsi="Calibri" w:cs="Calibri"/>
                <w:b/>
                <w:bCs/>
                <w:sz w:val="20"/>
                <w:szCs w:val="20"/>
              </w:rPr>
            </w:pPr>
            <w:r w:rsidRPr="002714BA">
              <w:rPr>
                <w:rFonts w:ascii="Calibri" w:hAnsi="Calibri" w:cs="Calibri"/>
                <w:b/>
                <w:bCs/>
                <w:sz w:val="20"/>
                <w:szCs w:val="20"/>
              </w:rPr>
              <w:t>Total</w:t>
            </w:r>
          </w:p>
        </w:tc>
        <w:tc>
          <w:tcPr>
            <w:tcW w:w="574" w:type="pct"/>
          </w:tcPr>
          <w:p w14:paraId="0911DEC6" w14:textId="77777777" w:rsidR="004F0316" w:rsidRPr="002714BA" w:rsidRDefault="004F0316" w:rsidP="004F0316">
            <w:pPr>
              <w:jc w:val="right"/>
              <w:rPr>
                <w:rFonts w:ascii="Calibri" w:hAnsi="Calibri" w:cs="Calibri"/>
                <w:b/>
                <w:bCs/>
                <w:sz w:val="20"/>
                <w:szCs w:val="20"/>
              </w:rPr>
            </w:pPr>
            <w:r w:rsidRPr="002714BA">
              <w:rPr>
                <w:rFonts w:ascii="Calibri" w:hAnsi="Calibri" w:cs="Calibri"/>
                <w:sz w:val="20"/>
                <w:szCs w:val="20"/>
              </w:rPr>
              <w:t>339</w:t>
            </w:r>
          </w:p>
        </w:tc>
        <w:tc>
          <w:tcPr>
            <w:tcW w:w="422" w:type="pct"/>
          </w:tcPr>
          <w:p w14:paraId="0D9C0542"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1</w:t>
            </w:r>
          </w:p>
        </w:tc>
        <w:tc>
          <w:tcPr>
            <w:tcW w:w="464" w:type="pct"/>
          </w:tcPr>
          <w:p w14:paraId="358278B6"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 xml:space="preserve">  0.3</w:t>
            </w:r>
          </w:p>
        </w:tc>
        <w:tc>
          <w:tcPr>
            <w:tcW w:w="735" w:type="pct"/>
          </w:tcPr>
          <w:p w14:paraId="695DBFBF"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7</w:t>
            </w:r>
          </w:p>
        </w:tc>
        <w:tc>
          <w:tcPr>
            <w:tcW w:w="761" w:type="pct"/>
          </w:tcPr>
          <w:p w14:paraId="4C91F63A"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 xml:space="preserve">  2.1</w:t>
            </w:r>
          </w:p>
        </w:tc>
        <w:tc>
          <w:tcPr>
            <w:tcW w:w="355" w:type="pct"/>
          </w:tcPr>
          <w:p w14:paraId="169FE1DE"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331</w:t>
            </w:r>
          </w:p>
        </w:tc>
        <w:tc>
          <w:tcPr>
            <w:tcW w:w="459" w:type="pct"/>
          </w:tcPr>
          <w:p w14:paraId="0EA8D07A"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 xml:space="preserve"> 97.6</w:t>
            </w:r>
          </w:p>
        </w:tc>
        <w:tc>
          <w:tcPr>
            <w:tcW w:w="307" w:type="pct"/>
          </w:tcPr>
          <w:p w14:paraId="7D528F17"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0</w:t>
            </w:r>
          </w:p>
        </w:tc>
        <w:tc>
          <w:tcPr>
            <w:tcW w:w="337" w:type="pct"/>
          </w:tcPr>
          <w:p w14:paraId="63485D17" w14:textId="77777777" w:rsidR="004F0316" w:rsidRPr="002714BA" w:rsidRDefault="004F0316" w:rsidP="004F0316">
            <w:pPr>
              <w:jc w:val="right"/>
              <w:rPr>
                <w:rFonts w:ascii="Calibri" w:hAnsi="Calibri" w:cs="Calibri"/>
                <w:sz w:val="20"/>
                <w:szCs w:val="20"/>
              </w:rPr>
            </w:pPr>
            <w:r w:rsidRPr="002714BA">
              <w:rPr>
                <w:rFonts w:ascii="Calibri" w:hAnsi="Calibri" w:cs="Calibri"/>
                <w:sz w:val="20"/>
                <w:szCs w:val="20"/>
              </w:rPr>
              <w:t xml:space="preserve">  0.0</w:t>
            </w:r>
          </w:p>
        </w:tc>
      </w:tr>
    </w:tbl>
    <w:p w14:paraId="2048DF40" w14:textId="77777777" w:rsidR="00AF60CA" w:rsidRPr="002714BA" w:rsidRDefault="00AF60CA" w:rsidP="00AF60CA">
      <w:pPr>
        <w:rPr>
          <w:rFonts w:ascii="Calibri" w:hAnsi="Calibri" w:cs="Calibri"/>
          <w:b/>
          <w:color w:val="FF0000"/>
          <w:sz w:val="20"/>
          <w:szCs w:val="20"/>
          <w:lang w:val="it-IT"/>
        </w:rPr>
      </w:pPr>
    </w:p>
    <w:p w14:paraId="26A95C44" w14:textId="77777777" w:rsidR="00AF60CA" w:rsidRPr="002714BA" w:rsidRDefault="00AF60CA" w:rsidP="006436F5">
      <w:pPr>
        <w:pStyle w:val="Caption"/>
        <w:outlineLvl w:val="0"/>
        <w:rPr>
          <w:rFonts w:ascii="Calibri" w:hAnsi="Calibri" w:cs="Calibri"/>
          <w:bCs w:val="0"/>
          <w:caps/>
          <w:lang w:val="en-US"/>
        </w:rPr>
      </w:pPr>
      <w:bookmarkStart w:id="126" w:name="_Toc521477157"/>
      <w:r w:rsidRPr="00A840E9">
        <w:rPr>
          <w:rFonts w:ascii="Calibri" w:hAnsi="Calibri" w:cs="Calibri"/>
          <w:lang w:val="en-GB"/>
        </w:rPr>
        <w:t xml:space="preserve">TABLE </w:t>
      </w:r>
      <w:r w:rsidRPr="002714BA">
        <w:rPr>
          <w:rFonts w:ascii="Calibri" w:hAnsi="Calibri" w:cs="Calibri"/>
        </w:rPr>
        <w:fldChar w:fldCharType="begin"/>
      </w:r>
      <w:r w:rsidRPr="00A840E9">
        <w:rPr>
          <w:rFonts w:ascii="Calibri" w:hAnsi="Calibri" w:cs="Calibri"/>
          <w:lang w:val="en-GB"/>
        </w:rPr>
        <w:instrText xml:space="preserve"> SEQ Table \* ARABIC </w:instrText>
      </w:r>
      <w:r w:rsidRPr="002714BA">
        <w:rPr>
          <w:rFonts w:ascii="Calibri" w:hAnsi="Calibri" w:cs="Calibri"/>
        </w:rPr>
        <w:fldChar w:fldCharType="separate"/>
      </w:r>
      <w:r w:rsidR="0079243A" w:rsidRPr="00A840E9">
        <w:rPr>
          <w:rFonts w:ascii="Calibri" w:hAnsi="Calibri" w:cs="Calibri"/>
          <w:noProof/>
          <w:lang w:val="en-GB"/>
        </w:rPr>
        <w:t>48</w:t>
      </w:r>
      <w:r w:rsidRPr="002714BA">
        <w:rPr>
          <w:rFonts w:ascii="Calibri" w:hAnsi="Calibri" w:cs="Calibri"/>
        </w:rPr>
        <w:fldChar w:fldCharType="end"/>
      </w:r>
      <w:r w:rsidRPr="002714BA">
        <w:rPr>
          <w:rFonts w:ascii="Calibri" w:hAnsi="Calibri" w:cs="Calibri"/>
          <w:lang w:val="en-US"/>
        </w:rPr>
        <w:t xml:space="preserve"> </w:t>
      </w:r>
      <w:r w:rsidRPr="002714BA">
        <w:rPr>
          <w:rFonts w:ascii="Calibri" w:hAnsi="Calibri" w:cs="Calibri"/>
          <w:bCs w:val="0"/>
          <w:lang w:val="en-US"/>
        </w:rPr>
        <w:t>PREVALENCE OF MUAC MALNUTRITIO</w:t>
      </w:r>
      <w:r w:rsidR="00170B74">
        <w:rPr>
          <w:rFonts w:ascii="Calibri" w:hAnsi="Calibri" w:cs="Calibri"/>
          <w:bCs w:val="0"/>
          <w:lang w:val="en-US"/>
        </w:rPr>
        <w:t>N BY AGE, BASED ON MUAC CUT OFF</w:t>
      </w:r>
      <w:r w:rsidRPr="002714BA">
        <w:rPr>
          <w:rFonts w:ascii="Calibri" w:hAnsi="Calibri" w:cs="Calibri"/>
          <w:bCs w:val="0"/>
          <w:lang w:val="en-US"/>
        </w:rPr>
        <w:t>S AND/OR OEDEMA IN KIZIBA</w:t>
      </w:r>
      <w:bookmarkEnd w:id="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0"/>
        <w:gridCol w:w="889"/>
        <w:gridCol w:w="1022"/>
        <w:gridCol w:w="1023"/>
        <w:gridCol w:w="1021"/>
        <w:gridCol w:w="1021"/>
        <w:gridCol w:w="1021"/>
        <w:gridCol w:w="1021"/>
        <w:gridCol w:w="1021"/>
        <w:gridCol w:w="1021"/>
      </w:tblGrid>
      <w:tr w:rsidR="00ED3446" w:rsidRPr="002714BA" w14:paraId="3E352D51" w14:textId="77777777" w:rsidTr="00170DEB">
        <w:tc>
          <w:tcPr>
            <w:tcW w:w="501" w:type="pct"/>
          </w:tcPr>
          <w:p w14:paraId="4A455127" w14:textId="77777777" w:rsidR="00AF60CA" w:rsidRPr="002714BA" w:rsidRDefault="00AF60CA" w:rsidP="00E50A34">
            <w:pPr>
              <w:rPr>
                <w:rFonts w:ascii="Calibri" w:hAnsi="Calibri" w:cs="Calibri"/>
                <w:b/>
                <w:bCs/>
                <w:sz w:val="20"/>
                <w:szCs w:val="20"/>
              </w:rPr>
            </w:pPr>
          </w:p>
        </w:tc>
        <w:tc>
          <w:tcPr>
            <w:tcW w:w="441" w:type="pct"/>
          </w:tcPr>
          <w:p w14:paraId="604724B3" w14:textId="77777777" w:rsidR="00AF60CA" w:rsidRPr="002714BA" w:rsidRDefault="00AF60CA" w:rsidP="00E50A34">
            <w:pPr>
              <w:rPr>
                <w:rFonts w:ascii="Calibri" w:hAnsi="Calibri" w:cs="Calibri"/>
                <w:b/>
                <w:bCs/>
                <w:sz w:val="20"/>
                <w:szCs w:val="20"/>
              </w:rPr>
            </w:pPr>
          </w:p>
        </w:tc>
        <w:tc>
          <w:tcPr>
            <w:tcW w:w="1015" w:type="pct"/>
            <w:gridSpan w:val="2"/>
          </w:tcPr>
          <w:p w14:paraId="2457D792"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 xml:space="preserve">Severe wasting </w:t>
            </w:r>
          </w:p>
          <w:p w14:paraId="58F5CF22"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(&lt; 115 mm)</w:t>
            </w:r>
          </w:p>
        </w:tc>
        <w:tc>
          <w:tcPr>
            <w:tcW w:w="1014" w:type="pct"/>
            <w:gridSpan w:val="2"/>
          </w:tcPr>
          <w:p w14:paraId="6918360C"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 xml:space="preserve">Moderate wasting </w:t>
            </w:r>
          </w:p>
          <w:p w14:paraId="60DE5D5F"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(&gt;= 115 mm and &lt; 125 mm)</w:t>
            </w:r>
          </w:p>
        </w:tc>
        <w:tc>
          <w:tcPr>
            <w:tcW w:w="1014" w:type="pct"/>
            <w:gridSpan w:val="2"/>
          </w:tcPr>
          <w:p w14:paraId="4DB0FEBF"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Normal</w:t>
            </w:r>
          </w:p>
          <w:p w14:paraId="1A29BB2F"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(&gt; = 125 mm )</w:t>
            </w:r>
          </w:p>
        </w:tc>
        <w:tc>
          <w:tcPr>
            <w:tcW w:w="1014" w:type="pct"/>
            <w:gridSpan w:val="2"/>
          </w:tcPr>
          <w:p w14:paraId="4DFEACBA"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Oedema</w:t>
            </w:r>
          </w:p>
        </w:tc>
      </w:tr>
      <w:tr w:rsidR="008807FB" w:rsidRPr="002714BA" w14:paraId="72419FD5" w14:textId="77777777" w:rsidTr="008807FB">
        <w:tc>
          <w:tcPr>
            <w:tcW w:w="501" w:type="pct"/>
          </w:tcPr>
          <w:p w14:paraId="19185CC9"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Age (mo.)</w:t>
            </w:r>
          </w:p>
        </w:tc>
        <w:tc>
          <w:tcPr>
            <w:tcW w:w="441" w:type="pct"/>
          </w:tcPr>
          <w:p w14:paraId="56AC551F" w14:textId="77777777" w:rsidR="00AF60CA" w:rsidRPr="002714BA" w:rsidRDefault="00AF60CA" w:rsidP="00E50A34">
            <w:pPr>
              <w:jc w:val="center"/>
              <w:rPr>
                <w:rFonts w:ascii="Calibri" w:hAnsi="Calibri" w:cs="Calibri"/>
                <w:b/>
                <w:bCs/>
                <w:sz w:val="20"/>
                <w:szCs w:val="20"/>
                <w:lang w:val="it-IT"/>
              </w:rPr>
            </w:pPr>
            <w:r w:rsidRPr="002714BA">
              <w:rPr>
                <w:rFonts w:ascii="Calibri" w:hAnsi="Calibri" w:cs="Calibri"/>
                <w:b/>
                <w:bCs/>
                <w:sz w:val="20"/>
                <w:szCs w:val="20"/>
                <w:lang w:val="it-IT"/>
              </w:rPr>
              <w:t>Total no.</w:t>
            </w:r>
          </w:p>
        </w:tc>
        <w:tc>
          <w:tcPr>
            <w:tcW w:w="507" w:type="pct"/>
          </w:tcPr>
          <w:p w14:paraId="2C4A78C1" w14:textId="77777777" w:rsidR="00AF60CA" w:rsidRPr="002714BA" w:rsidRDefault="00AF60CA" w:rsidP="00E50A34">
            <w:pPr>
              <w:jc w:val="center"/>
              <w:rPr>
                <w:rFonts w:ascii="Calibri" w:hAnsi="Calibri" w:cs="Calibri"/>
                <w:b/>
                <w:bCs/>
                <w:sz w:val="20"/>
                <w:szCs w:val="20"/>
                <w:lang w:val="it-IT"/>
              </w:rPr>
            </w:pPr>
            <w:r w:rsidRPr="002714BA">
              <w:rPr>
                <w:rFonts w:ascii="Calibri" w:hAnsi="Calibri" w:cs="Calibri"/>
                <w:b/>
                <w:bCs/>
                <w:sz w:val="20"/>
                <w:szCs w:val="20"/>
                <w:lang w:val="it-IT"/>
              </w:rPr>
              <w:t>No.</w:t>
            </w:r>
          </w:p>
        </w:tc>
        <w:tc>
          <w:tcPr>
            <w:tcW w:w="508" w:type="pct"/>
          </w:tcPr>
          <w:p w14:paraId="40074C92" w14:textId="77777777" w:rsidR="00AF60CA" w:rsidRPr="002714BA" w:rsidRDefault="00AF60CA" w:rsidP="00E50A34">
            <w:pPr>
              <w:jc w:val="center"/>
              <w:rPr>
                <w:rFonts w:ascii="Calibri" w:hAnsi="Calibri" w:cs="Calibri"/>
                <w:b/>
                <w:bCs/>
                <w:sz w:val="20"/>
                <w:szCs w:val="20"/>
                <w:lang w:val="it-IT"/>
              </w:rPr>
            </w:pPr>
            <w:r w:rsidRPr="002714BA">
              <w:rPr>
                <w:rFonts w:ascii="Calibri" w:hAnsi="Calibri" w:cs="Calibri"/>
                <w:b/>
                <w:bCs/>
                <w:sz w:val="20"/>
                <w:szCs w:val="20"/>
                <w:lang w:val="it-IT"/>
              </w:rPr>
              <w:t>%</w:t>
            </w:r>
          </w:p>
        </w:tc>
        <w:tc>
          <w:tcPr>
            <w:tcW w:w="507" w:type="pct"/>
          </w:tcPr>
          <w:p w14:paraId="73114950" w14:textId="77777777" w:rsidR="00AF60CA" w:rsidRPr="002714BA" w:rsidRDefault="00AF60CA" w:rsidP="00E50A34">
            <w:pPr>
              <w:jc w:val="center"/>
              <w:rPr>
                <w:rFonts w:ascii="Calibri" w:hAnsi="Calibri" w:cs="Calibri"/>
                <w:b/>
                <w:bCs/>
                <w:sz w:val="20"/>
                <w:szCs w:val="20"/>
                <w:lang w:val="it-IT"/>
              </w:rPr>
            </w:pPr>
            <w:r w:rsidRPr="002714BA">
              <w:rPr>
                <w:rFonts w:ascii="Calibri" w:hAnsi="Calibri" w:cs="Calibri"/>
                <w:b/>
                <w:bCs/>
                <w:sz w:val="20"/>
                <w:szCs w:val="20"/>
                <w:lang w:val="it-IT"/>
              </w:rPr>
              <w:t>No.</w:t>
            </w:r>
          </w:p>
        </w:tc>
        <w:tc>
          <w:tcPr>
            <w:tcW w:w="507" w:type="pct"/>
          </w:tcPr>
          <w:p w14:paraId="79367ED1" w14:textId="77777777" w:rsidR="00AF60CA" w:rsidRPr="002714BA" w:rsidRDefault="00AF60CA" w:rsidP="00E50A34">
            <w:pPr>
              <w:jc w:val="center"/>
              <w:rPr>
                <w:rFonts w:ascii="Calibri" w:hAnsi="Calibri" w:cs="Calibri"/>
                <w:b/>
                <w:bCs/>
                <w:sz w:val="20"/>
                <w:szCs w:val="20"/>
                <w:lang w:val="it-IT"/>
              </w:rPr>
            </w:pPr>
            <w:r w:rsidRPr="002714BA">
              <w:rPr>
                <w:rFonts w:ascii="Calibri" w:hAnsi="Calibri" w:cs="Calibri"/>
                <w:b/>
                <w:bCs/>
                <w:sz w:val="20"/>
                <w:szCs w:val="20"/>
                <w:lang w:val="it-IT"/>
              </w:rPr>
              <w:t>%</w:t>
            </w:r>
          </w:p>
        </w:tc>
        <w:tc>
          <w:tcPr>
            <w:tcW w:w="507" w:type="pct"/>
          </w:tcPr>
          <w:p w14:paraId="3AAC0266" w14:textId="77777777" w:rsidR="00AF60CA" w:rsidRPr="002714BA" w:rsidRDefault="00AF60CA" w:rsidP="00E50A34">
            <w:pPr>
              <w:jc w:val="center"/>
              <w:rPr>
                <w:rFonts w:ascii="Calibri" w:hAnsi="Calibri" w:cs="Calibri"/>
                <w:b/>
                <w:bCs/>
                <w:sz w:val="20"/>
                <w:szCs w:val="20"/>
                <w:lang w:val="it-IT"/>
              </w:rPr>
            </w:pPr>
            <w:r w:rsidRPr="002714BA">
              <w:rPr>
                <w:rFonts w:ascii="Calibri" w:hAnsi="Calibri" w:cs="Calibri"/>
                <w:b/>
                <w:bCs/>
                <w:sz w:val="20"/>
                <w:szCs w:val="20"/>
                <w:lang w:val="it-IT"/>
              </w:rPr>
              <w:t>No.</w:t>
            </w:r>
          </w:p>
        </w:tc>
        <w:tc>
          <w:tcPr>
            <w:tcW w:w="507" w:type="pct"/>
          </w:tcPr>
          <w:p w14:paraId="73E4E13D"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w:t>
            </w:r>
          </w:p>
        </w:tc>
        <w:tc>
          <w:tcPr>
            <w:tcW w:w="507" w:type="pct"/>
          </w:tcPr>
          <w:p w14:paraId="2EA1C75D"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No.</w:t>
            </w:r>
          </w:p>
        </w:tc>
        <w:tc>
          <w:tcPr>
            <w:tcW w:w="507" w:type="pct"/>
          </w:tcPr>
          <w:p w14:paraId="0F6A0B56"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w:t>
            </w:r>
          </w:p>
        </w:tc>
      </w:tr>
      <w:tr w:rsidR="008807FB" w:rsidRPr="002714BA" w14:paraId="584734D2" w14:textId="77777777" w:rsidTr="008807FB">
        <w:tc>
          <w:tcPr>
            <w:tcW w:w="501" w:type="pct"/>
          </w:tcPr>
          <w:p w14:paraId="5A9D940E" w14:textId="77777777" w:rsidR="008807FB" w:rsidRPr="002714BA" w:rsidRDefault="008807FB" w:rsidP="008807FB">
            <w:pPr>
              <w:jc w:val="center"/>
              <w:rPr>
                <w:rFonts w:ascii="Calibri" w:hAnsi="Calibri" w:cs="Calibri"/>
                <w:b/>
                <w:bCs/>
                <w:sz w:val="20"/>
                <w:szCs w:val="20"/>
              </w:rPr>
            </w:pPr>
            <w:r w:rsidRPr="002714BA">
              <w:rPr>
                <w:rFonts w:ascii="Calibri" w:hAnsi="Calibri" w:cs="Calibri"/>
                <w:b/>
                <w:bCs/>
                <w:sz w:val="20"/>
                <w:szCs w:val="20"/>
              </w:rPr>
              <w:t>6-17</w:t>
            </w:r>
          </w:p>
        </w:tc>
        <w:tc>
          <w:tcPr>
            <w:tcW w:w="441" w:type="pct"/>
          </w:tcPr>
          <w:p w14:paraId="6A45C9A8"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57</w:t>
            </w:r>
          </w:p>
        </w:tc>
        <w:tc>
          <w:tcPr>
            <w:tcW w:w="507" w:type="pct"/>
          </w:tcPr>
          <w:p w14:paraId="12561371"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1</w:t>
            </w:r>
          </w:p>
        </w:tc>
        <w:tc>
          <w:tcPr>
            <w:tcW w:w="508" w:type="pct"/>
          </w:tcPr>
          <w:p w14:paraId="0B348EA0"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 xml:space="preserve">  1.8</w:t>
            </w:r>
          </w:p>
        </w:tc>
        <w:tc>
          <w:tcPr>
            <w:tcW w:w="507" w:type="pct"/>
          </w:tcPr>
          <w:p w14:paraId="7A5048EB"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1</w:t>
            </w:r>
          </w:p>
        </w:tc>
        <w:tc>
          <w:tcPr>
            <w:tcW w:w="507" w:type="pct"/>
          </w:tcPr>
          <w:p w14:paraId="750A536F"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 xml:space="preserve">  1.8</w:t>
            </w:r>
          </w:p>
        </w:tc>
        <w:tc>
          <w:tcPr>
            <w:tcW w:w="507" w:type="pct"/>
          </w:tcPr>
          <w:p w14:paraId="282FB11A"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55</w:t>
            </w:r>
          </w:p>
        </w:tc>
        <w:tc>
          <w:tcPr>
            <w:tcW w:w="507" w:type="pct"/>
          </w:tcPr>
          <w:p w14:paraId="48A9FBF3"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 xml:space="preserve"> 96.5</w:t>
            </w:r>
          </w:p>
        </w:tc>
        <w:tc>
          <w:tcPr>
            <w:tcW w:w="507" w:type="pct"/>
          </w:tcPr>
          <w:p w14:paraId="3C337A63"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0</w:t>
            </w:r>
          </w:p>
        </w:tc>
        <w:tc>
          <w:tcPr>
            <w:tcW w:w="507" w:type="pct"/>
          </w:tcPr>
          <w:p w14:paraId="1DEAEB07"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 xml:space="preserve">  0.0</w:t>
            </w:r>
          </w:p>
        </w:tc>
      </w:tr>
      <w:tr w:rsidR="008807FB" w:rsidRPr="002714BA" w14:paraId="36758D66" w14:textId="77777777" w:rsidTr="008807FB">
        <w:tc>
          <w:tcPr>
            <w:tcW w:w="501" w:type="pct"/>
          </w:tcPr>
          <w:p w14:paraId="3EC24EDB" w14:textId="77777777" w:rsidR="008807FB" w:rsidRPr="002714BA" w:rsidRDefault="008807FB" w:rsidP="008807FB">
            <w:pPr>
              <w:jc w:val="center"/>
              <w:rPr>
                <w:rFonts w:ascii="Calibri" w:hAnsi="Calibri" w:cs="Calibri"/>
                <w:b/>
                <w:bCs/>
                <w:sz w:val="20"/>
                <w:szCs w:val="20"/>
              </w:rPr>
            </w:pPr>
            <w:r w:rsidRPr="002714BA">
              <w:rPr>
                <w:rFonts w:ascii="Calibri" w:hAnsi="Calibri" w:cs="Calibri"/>
                <w:b/>
                <w:bCs/>
                <w:sz w:val="20"/>
                <w:szCs w:val="20"/>
              </w:rPr>
              <w:t>18-29</w:t>
            </w:r>
          </w:p>
        </w:tc>
        <w:tc>
          <w:tcPr>
            <w:tcW w:w="441" w:type="pct"/>
          </w:tcPr>
          <w:p w14:paraId="3F57F6FC"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48</w:t>
            </w:r>
          </w:p>
        </w:tc>
        <w:tc>
          <w:tcPr>
            <w:tcW w:w="507" w:type="pct"/>
          </w:tcPr>
          <w:p w14:paraId="2CAAE9B4"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0</w:t>
            </w:r>
          </w:p>
        </w:tc>
        <w:tc>
          <w:tcPr>
            <w:tcW w:w="508" w:type="pct"/>
          </w:tcPr>
          <w:p w14:paraId="33D47529"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 xml:space="preserve">  0.0</w:t>
            </w:r>
          </w:p>
        </w:tc>
        <w:tc>
          <w:tcPr>
            <w:tcW w:w="507" w:type="pct"/>
          </w:tcPr>
          <w:p w14:paraId="789F6668"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0</w:t>
            </w:r>
          </w:p>
        </w:tc>
        <w:tc>
          <w:tcPr>
            <w:tcW w:w="507" w:type="pct"/>
          </w:tcPr>
          <w:p w14:paraId="16288CAF"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 xml:space="preserve">  0.0</w:t>
            </w:r>
          </w:p>
        </w:tc>
        <w:tc>
          <w:tcPr>
            <w:tcW w:w="507" w:type="pct"/>
          </w:tcPr>
          <w:p w14:paraId="2CA9D471"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48</w:t>
            </w:r>
          </w:p>
        </w:tc>
        <w:tc>
          <w:tcPr>
            <w:tcW w:w="507" w:type="pct"/>
          </w:tcPr>
          <w:p w14:paraId="0A47B5BE"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100.0</w:t>
            </w:r>
          </w:p>
        </w:tc>
        <w:tc>
          <w:tcPr>
            <w:tcW w:w="507" w:type="pct"/>
          </w:tcPr>
          <w:p w14:paraId="7C13E075"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0</w:t>
            </w:r>
          </w:p>
        </w:tc>
        <w:tc>
          <w:tcPr>
            <w:tcW w:w="507" w:type="pct"/>
          </w:tcPr>
          <w:p w14:paraId="2196EFAD"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 xml:space="preserve">  0.0</w:t>
            </w:r>
          </w:p>
        </w:tc>
      </w:tr>
      <w:tr w:rsidR="008807FB" w:rsidRPr="002714BA" w14:paraId="3DB601C2" w14:textId="77777777" w:rsidTr="008807FB">
        <w:tc>
          <w:tcPr>
            <w:tcW w:w="501" w:type="pct"/>
          </w:tcPr>
          <w:p w14:paraId="56BE5BD1" w14:textId="77777777" w:rsidR="008807FB" w:rsidRPr="002714BA" w:rsidRDefault="008807FB" w:rsidP="008807FB">
            <w:pPr>
              <w:jc w:val="center"/>
              <w:rPr>
                <w:rFonts w:ascii="Calibri" w:hAnsi="Calibri" w:cs="Calibri"/>
                <w:b/>
                <w:bCs/>
                <w:sz w:val="20"/>
                <w:szCs w:val="20"/>
              </w:rPr>
            </w:pPr>
            <w:r w:rsidRPr="002714BA">
              <w:rPr>
                <w:rFonts w:ascii="Calibri" w:hAnsi="Calibri" w:cs="Calibri"/>
                <w:b/>
                <w:bCs/>
                <w:sz w:val="20"/>
                <w:szCs w:val="20"/>
              </w:rPr>
              <w:t>30-41</w:t>
            </w:r>
          </w:p>
        </w:tc>
        <w:tc>
          <w:tcPr>
            <w:tcW w:w="441" w:type="pct"/>
          </w:tcPr>
          <w:p w14:paraId="5FD551FE"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43</w:t>
            </w:r>
          </w:p>
        </w:tc>
        <w:tc>
          <w:tcPr>
            <w:tcW w:w="507" w:type="pct"/>
          </w:tcPr>
          <w:p w14:paraId="15B75AC9"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0</w:t>
            </w:r>
          </w:p>
        </w:tc>
        <w:tc>
          <w:tcPr>
            <w:tcW w:w="508" w:type="pct"/>
          </w:tcPr>
          <w:p w14:paraId="36229EDF"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 xml:space="preserve">  0.0</w:t>
            </w:r>
          </w:p>
        </w:tc>
        <w:tc>
          <w:tcPr>
            <w:tcW w:w="507" w:type="pct"/>
          </w:tcPr>
          <w:p w14:paraId="6935A049"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0</w:t>
            </w:r>
          </w:p>
        </w:tc>
        <w:tc>
          <w:tcPr>
            <w:tcW w:w="507" w:type="pct"/>
          </w:tcPr>
          <w:p w14:paraId="4952F11A"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 xml:space="preserve">  0.0</w:t>
            </w:r>
          </w:p>
        </w:tc>
        <w:tc>
          <w:tcPr>
            <w:tcW w:w="507" w:type="pct"/>
          </w:tcPr>
          <w:p w14:paraId="0DF85175"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43</w:t>
            </w:r>
          </w:p>
        </w:tc>
        <w:tc>
          <w:tcPr>
            <w:tcW w:w="507" w:type="pct"/>
          </w:tcPr>
          <w:p w14:paraId="0A59B546"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100.0</w:t>
            </w:r>
          </w:p>
        </w:tc>
        <w:tc>
          <w:tcPr>
            <w:tcW w:w="507" w:type="pct"/>
          </w:tcPr>
          <w:p w14:paraId="2E8BE1A6"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0</w:t>
            </w:r>
          </w:p>
        </w:tc>
        <w:tc>
          <w:tcPr>
            <w:tcW w:w="507" w:type="pct"/>
          </w:tcPr>
          <w:p w14:paraId="475C5F04"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 xml:space="preserve">  0.0</w:t>
            </w:r>
          </w:p>
        </w:tc>
      </w:tr>
      <w:tr w:rsidR="008807FB" w:rsidRPr="002714BA" w14:paraId="2F3C26BC" w14:textId="77777777" w:rsidTr="008807FB">
        <w:tc>
          <w:tcPr>
            <w:tcW w:w="501" w:type="pct"/>
          </w:tcPr>
          <w:p w14:paraId="0A6E3922" w14:textId="77777777" w:rsidR="008807FB" w:rsidRPr="002714BA" w:rsidRDefault="008807FB" w:rsidP="008807FB">
            <w:pPr>
              <w:jc w:val="center"/>
              <w:rPr>
                <w:rFonts w:ascii="Calibri" w:hAnsi="Calibri" w:cs="Calibri"/>
                <w:b/>
                <w:bCs/>
                <w:sz w:val="20"/>
                <w:szCs w:val="20"/>
              </w:rPr>
            </w:pPr>
            <w:r w:rsidRPr="002714BA">
              <w:rPr>
                <w:rFonts w:ascii="Calibri" w:hAnsi="Calibri" w:cs="Calibri"/>
                <w:b/>
                <w:bCs/>
                <w:sz w:val="20"/>
                <w:szCs w:val="20"/>
              </w:rPr>
              <w:t>42-53</w:t>
            </w:r>
          </w:p>
        </w:tc>
        <w:tc>
          <w:tcPr>
            <w:tcW w:w="441" w:type="pct"/>
          </w:tcPr>
          <w:p w14:paraId="41929608"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41</w:t>
            </w:r>
          </w:p>
        </w:tc>
        <w:tc>
          <w:tcPr>
            <w:tcW w:w="507" w:type="pct"/>
          </w:tcPr>
          <w:p w14:paraId="2F929217"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0</w:t>
            </w:r>
          </w:p>
        </w:tc>
        <w:tc>
          <w:tcPr>
            <w:tcW w:w="508" w:type="pct"/>
          </w:tcPr>
          <w:p w14:paraId="24FB4663"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 xml:space="preserve">  0.0</w:t>
            </w:r>
          </w:p>
        </w:tc>
        <w:tc>
          <w:tcPr>
            <w:tcW w:w="507" w:type="pct"/>
          </w:tcPr>
          <w:p w14:paraId="56C8091F"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0</w:t>
            </w:r>
          </w:p>
        </w:tc>
        <w:tc>
          <w:tcPr>
            <w:tcW w:w="507" w:type="pct"/>
          </w:tcPr>
          <w:p w14:paraId="5312DD33"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 xml:space="preserve">  0.0</w:t>
            </w:r>
          </w:p>
        </w:tc>
        <w:tc>
          <w:tcPr>
            <w:tcW w:w="507" w:type="pct"/>
          </w:tcPr>
          <w:p w14:paraId="15BCDFCC"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41</w:t>
            </w:r>
          </w:p>
        </w:tc>
        <w:tc>
          <w:tcPr>
            <w:tcW w:w="507" w:type="pct"/>
          </w:tcPr>
          <w:p w14:paraId="09E248AA"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100.0</w:t>
            </w:r>
          </w:p>
        </w:tc>
        <w:tc>
          <w:tcPr>
            <w:tcW w:w="507" w:type="pct"/>
          </w:tcPr>
          <w:p w14:paraId="490A5409"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0</w:t>
            </w:r>
          </w:p>
        </w:tc>
        <w:tc>
          <w:tcPr>
            <w:tcW w:w="507" w:type="pct"/>
          </w:tcPr>
          <w:p w14:paraId="2C46B28A"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 xml:space="preserve">  0.0</w:t>
            </w:r>
          </w:p>
        </w:tc>
      </w:tr>
      <w:tr w:rsidR="008807FB" w:rsidRPr="002714BA" w14:paraId="19AB7228" w14:textId="77777777" w:rsidTr="008807FB">
        <w:tc>
          <w:tcPr>
            <w:tcW w:w="501" w:type="pct"/>
          </w:tcPr>
          <w:p w14:paraId="31A6C287" w14:textId="77777777" w:rsidR="008807FB" w:rsidRPr="002714BA" w:rsidRDefault="008807FB" w:rsidP="008807FB">
            <w:pPr>
              <w:jc w:val="center"/>
              <w:rPr>
                <w:rFonts w:ascii="Calibri" w:hAnsi="Calibri" w:cs="Calibri"/>
                <w:b/>
                <w:bCs/>
                <w:sz w:val="20"/>
                <w:szCs w:val="20"/>
              </w:rPr>
            </w:pPr>
            <w:r w:rsidRPr="002714BA">
              <w:rPr>
                <w:rFonts w:ascii="Calibri" w:hAnsi="Calibri" w:cs="Calibri"/>
                <w:b/>
                <w:bCs/>
                <w:sz w:val="20"/>
                <w:szCs w:val="20"/>
              </w:rPr>
              <w:t>54-59</w:t>
            </w:r>
          </w:p>
        </w:tc>
        <w:tc>
          <w:tcPr>
            <w:tcW w:w="441" w:type="pct"/>
          </w:tcPr>
          <w:p w14:paraId="658192C7"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28</w:t>
            </w:r>
          </w:p>
        </w:tc>
        <w:tc>
          <w:tcPr>
            <w:tcW w:w="507" w:type="pct"/>
          </w:tcPr>
          <w:p w14:paraId="36E8BF0D"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0</w:t>
            </w:r>
          </w:p>
        </w:tc>
        <w:tc>
          <w:tcPr>
            <w:tcW w:w="508" w:type="pct"/>
          </w:tcPr>
          <w:p w14:paraId="19F618A3"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 xml:space="preserve">  0.0</w:t>
            </w:r>
          </w:p>
        </w:tc>
        <w:tc>
          <w:tcPr>
            <w:tcW w:w="507" w:type="pct"/>
          </w:tcPr>
          <w:p w14:paraId="111BE090"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0</w:t>
            </w:r>
          </w:p>
        </w:tc>
        <w:tc>
          <w:tcPr>
            <w:tcW w:w="507" w:type="pct"/>
          </w:tcPr>
          <w:p w14:paraId="7582A264"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 xml:space="preserve">  0.0</w:t>
            </w:r>
          </w:p>
        </w:tc>
        <w:tc>
          <w:tcPr>
            <w:tcW w:w="507" w:type="pct"/>
          </w:tcPr>
          <w:p w14:paraId="2F9CCB5E"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28</w:t>
            </w:r>
          </w:p>
        </w:tc>
        <w:tc>
          <w:tcPr>
            <w:tcW w:w="507" w:type="pct"/>
          </w:tcPr>
          <w:p w14:paraId="2D32A480"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100.0</w:t>
            </w:r>
          </w:p>
        </w:tc>
        <w:tc>
          <w:tcPr>
            <w:tcW w:w="507" w:type="pct"/>
          </w:tcPr>
          <w:p w14:paraId="0ADD83B1"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0</w:t>
            </w:r>
          </w:p>
        </w:tc>
        <w:tc>
          <w:tcPr>
            <w:tcW w:w="507" w:type="pct"/>
          </w:tcPr>
          <w:p w14:paraId="6F11D1D3"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 xml:space="preserve">  0.0</w:t>
            </w:r>
          </w:p>
        </w:tc>
      </w:tr>
      <w:tr w:rsidR="008807FB" w:rsidRPr="002714BA" w14:paraId="6270FDEC" w14:textId="77777777" w:rsidTr="008807FB">
        <w:tc>
          <w:tcPr>
            <w:tcW w:w="501" w:type="pct"/>
          </w:tcPr>
          <w:p w14:paraId="61472E96" w14:textId="77777777" w:rsidR="008807FB" w:rsidRPr="002714BA" w:rsidRDefault="008807FB" w:rsidP="008807FB">
            <w:pPr>
              <w:jc w:val="center"/>
              <w:rPr>
                <w:rFonts w:ascii="Calibri" w:hAnsi="Calibri" w:cs="Calibri"/>
                <w:b/>
                <w:bCs/>
                <w:sz w:val="20"/>
                <w:szCs w:val="20"/>
              </w:rPr>
            </w:pPr>
            <w:r w:rsidRPr="002714BA">
              <w:rPr>
                <w:rFonts w:ascii="Calibri" w:hAnsi="Calibri" w:cs="Calibri"/>
                <w:b/>
                <w:bCs/>
                <w:sz w:val="20"/>
                <w:szCs w:val="20"/>
              </w:rPr>
              <w:t>Total</w:t>
            </w:r>
          </w:p>
        </w:tc>
        <w:tc>
          <w:tcPr>
            <w:tcW w:w="441" w:type="pct"/>
          </w:tcPr>
          <w:p w14:paraId="02D32A54" w14:textId="77777777" w:rsidR="008807FB" w:rsidRPr="002714BA" w:rsidRDefault="008807FB" w:rsidP="008807FB">
            <w:pPr>
              <w:jc w:val="right"/>
              <w:rPr>
                <w:rFonts w:ascii="Calibri" w:hAnsi="Calibri" w:cs="Calibri"/>
                <w:b/>
                <w:bCs/>
                <w:sz w:val="20"/>
                <w:szCs w:val="20"/>
              </w:rPr>
            </w:pPr>
            <w:r w:rsidRPr="002714BA">
              <w:rPr>
                <w:rFonts w:ascii="Calibri" w:hAnsi="Calibri" w:cs="Calibri"/>
                <w:sz w:val="20"/>
                <w:szCs w:val="20"/>
              </w:rPr>
              <w:t>217</w:t>
            </w:r>
          </w:p>
        </w:tc>
        <w:tc>
          <w:tcPr>
            <w:tcW w:w="507" w:type="pct"/>
          </w:tcPr>
          <w:p w14:paraId="7A0B9953"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1</w:t>
            </w:r>
          </w:p>
        </w:tc>
        <w:tc>
          <w:tcPr>
            <w:tcW w:w="508" w:type="pct"/>
          </w:tcPr>
          <w:p w14:paraId="2A0609EE"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 xml:space="preserve">  0.5</w:t>
            </w:r>
          </w:p>
        </w:tc>
        <w:tc>
          <w:tcPr>
            <w:tcW w:w="507" w:type="pct"/>
          </w:tcPr>
          <w:p w14:paraId="44B7B4EB"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1</w:t>
            </w:r>
          </w:p>
        </w:tc>
        <w:tc>
          <w:tcPr>
            <w:tcW w:w="507" w:type="pct"/>
          </w:tcPr>
          <w:p w14:paraId="56A483D2"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 xml:space="preserve">  0.5</w:t>
            </w:r>
          </w:p>
        </w:tc>
        <w:tc>
          <w:tcPr>
            <w:tcW w:w="507" w:type="pct"/>
          </w:tcPr>
          <w:p w14:paraId="0061F113"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215</w:t>
            </w:r>
          </w:p>
        </w:tc>
        <w:tc>
          <w:tcPr>
            <w:tcW w:w="507" w:type="pct"/>
          </w:tcPr>
          <w:p w14:paraId="486A1AF4"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 xml:space="preserve"> 99.1</w:t>
            </w:r>
          </w:p>
        </w:tc>
        <w:tc>
          <w:tcPr>
            <w:tcW w:w="507" w:type="pct"/>
          </w:tcPr>
          <w:p w14:paraId="2998CD33"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0</w:t>
            </w:r>
          </w:p>
        </w:tc>
        <w:tc>
          <w:tcPr>
            <w:tcW w:w="507" w:type="pct"/>
          </w:tcPr>
          <w:p w14:paraId="6604D51F" w14:textId="77777777" w:rsidR="008807FB" w:rsidRPr="002714BA" w:rsidRDefault="008807FB" w:rsidP="008807FB">
            <w:pPr>
              <w:jc w:val="right"/>
              <w:rPr>
                <w:rFonts w:ascii="Calibri" w:hAnsi="Calibri" w:cs="Calibri"/>
                <w:sz w:val="20"/>
                <w:szCs w:val="20"/>
              </w:rPr>
            </w:pPr>
            <w:r w:rsidRPr="002714BA">
              <w:rPr>
                <w:rFonts w:ascii="Calibri" w:hAnsi="Calibri" w:cs="Calibri"/>
                <w:sz w:val="20"/>
                <w:szCs w:val="20"/>
              </w:rPr>
              <w:t xml:space="preserve">  0.0</w:t>
            </w:r>
          </w:p>
        </w:tc>
      </w:tr>
    </w:tbl>
    <w:p w14:paraId="23CA23A6" w14:textId="77777777" w:rsidR="00AF60CA" w:rsidRPr="002714BA" w:rsidRDefault="00AF60CA" w:rsidP="00AF60CA">
      <w:pPr>
        <w:rPr>
          <w:rFonts w:ascii="Calibri" w:hAnsi="Calibri" w:cs="Calibri"/>
          <w:color w:val="FF0000"/>
          <w:sz w:val="20"/>
          <w:szCs w:val="20"/>
          <w:lang w:val="it-IT"/>
        </w:rPr>
      </w:pPr>
    </w:p>
    <w:p w14:paraId="1CC653C6" w14:textId="77777777" w:rsidR="00170B74" w:rsidRDefault="00170B74">
      <w:pPr>
        <w:rPr>
          <w:rFonts w:ascii="Calibri" w:hAnsi="Calibri" w:cs="Calibri"/>
          <w:b/>
          <w:bCs/>
          <w:sz w:val="20"/>
          <w:szCs w:val="20"/>
          <w:lang w:val="fr-FR"/>
        </w:rPr>
      </w:pPr>
      <w:r>
        <w:rPr>
          <w:rFonts w:ascii="Calibri" w:hAnsi="Calibri" w:cs="Calibri"/>
        </w:rPr>
        <w:br w:type="page"/>
      </w:r>
    </w:p>
    <w:p w14:paraId="7F889CCE" w14:textId="77777777" w:rsidR="00AF60CA" w:rsidRPr="00A840E9" w:rsidRDefault="00AF60CA" w:rsidP="00AF60CA">
      <w:pPr>
        <w:pStyle w:val="Caption"/>
        <w:rPr>
          <w:rFonts w:ascii="Calibri" w:hAnsi="Calibri" w:cs="Calibri"/>
          <w:lang w:val="en-GB"/>
        </w:rPr>
      </w:pPr>
      <w:bookmarkStart w:id="127" w:name="_Toc521477158"/>
      <w:r w:rsidRPr="00A840E9">
        <w:rPr>
          <w:rFonts w:ascii="Calibri" w:hAnsi="Calibri" w:cs="Calibri"/>
          <w:lang w:val="en-GB"/>
        </w:rPr>
        <w:lastRenderedPageBreak/>
        <w:t xml:space="preserve">TABLE </w:t>
      </w:r>
      <w:r w:rsidRPr="002714BA">
        <w:rPr>
          <w:rFonts w:ascii="Calibri" w:hAnsi="Calibri" w:cs="Calibri"/>
        </w:rPr>
        <w:fldChar w:fldCharType="begin"/>
      </w:r>
      <w:r w:rsidRPr="00A840E9">
        <w:rPr>
          <w:rFonts w:ascii="Calibri" w:hAnsi="Calibri" w:cs="Calibri"/>
          <w:lang w:val="en-GB"/>
        </w:rPr>
        <w:instrText xml:space="preserve"> SEQ Table \* ARABIC </w:instrText>
      </w:r>
      <w:r w:rsidRPr="002714BA">
        <w:rPr>
          <w:rFonts w:ascii="Calibri" w:hAnsi="Calibri" w:cs="Calibri"/>
        </w:rPr>
        <w:fldChar w:fldCharType="separate"/>
      </w:r>
      <w:r w:rsidR="0079243A" w:rsidRPr="00A840E9">
        <w:rPr>
          <w:rFonts w:ascii="Calibri" w:hAnsi="Calibri" w:cs="Calibri"/>
          <w:noProof/>
          <w:lang w:val="en-GB"/>
        </w:rPr>
        <w:t>49</w:t>
      </w:r>
      <w:r w:rsidRPr="002714BA">
        <w:rPr>
          <w:rFonts w:ascii="Calibri" w:hAnsi="Calibri" w:cs="Calibri"/>
        </w:rPr>
        <w:fldChar w:fldCharType="end"/>
      </w:r>
      <w:r w:rsidRPr="002714BA">
        <w:rPr>
          <w:rFonts w:ascii="Calibri" w:hAnsi="Calibri" w:cs="Calibri"/>
          <w:lang w:val="en-US"/>
        </w:rPr>
        <w:t xml:space="preserve"> </w:t>
      </w:r>
      <w:r w:rsidRPr="002714BA">
        <w:rPr>
          <w:rFonts w:ascii="Calibri" w:hAnsi="Calibri" w:cs="Calibri"/>
          <w:bCs w:val="0"/>
          <w:lang w:val="en-US"/>
        </w:rPr>
        <w:t>PREVALENCE OF MUAC MALNUTRITIO</w:t>
      </w:r>
      <w:r w:rsidR="00170B74">
        <w:rPr>
          <w:rFonts w:ascii="Calibri" w:hAnsi="Calibri" w:cs="Calibri"/>
          <w:bCs w:val="0"/>
          <w:lang w:val="en-US"/>
        </w:rPr>
        <w:t>N BY AGE, BASED ON MUAC CUT OFF</w:t>
      </w:r>
      <w:r w:rsidRPr="002714BA">
        <w:rPr>
          <w:rFonts w:ascii="Calibri" w:hAnsi="Calibri" w:cs="Calibri"/>
          <w:bCs w:val="0"/>
          <w:lang w:val="en-US"/>
        </w:rPr>
        <w:t>S AND/OR OEDEMA IN MUGOMBWA</w:t>
      </w:r>
      <w:bookmarkEnd w:id="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1"/>
        <w:gridCol w:w="1156"/>
        <w:gridCol w:w="850"/>
        <w:gridCol w:w="934"/>
        <w:gridCol w:w="1480"/>
        <w:gridCol w:w="1533"/>
        <w:gridCol w:w="715"/>
        <w:gridCol w:w="924"/>
        <w:gridCol w:w="618"/>
        <w:gridCol w:w="679"/>
      </w:tblGrid>
      <w:tr w:rsidR="00ED3446" w:rsidRPr="002714BA" w14:paraId="12B34109" w14:textId="77777777" w:rsidTr="00E50A34">
        <w:tc>
          <w:tcPr>
            <w:tcW w:w="586" w:type="pct"/>
          </w:tcPr>
          <w:p w14:paraId="36F48EC9" w14:textId="77777777" w:rsidR="00AF60CA" w:rsidRPr="002714BA" w:rsidRDefault="00AF60CA" w:rsidP="00E50A34">
            <w:pPr>
              <w:rPr>
                <w:rFonts w:ascii="Calibri" w:hAnsi="Calibri" w:cs="Calibri"/>
                <w:b/>
                <w:bCs/>
                <w:sz w:val="20"/>
                <w:szCs w:val="20"/>
              </w:rPr>
            </w:pPr>
          </w:p>
        </w:tc>
        <w:tc>
          <w:tcPr>
            <w:tcW w:w="574" w:type="pct"/>
          </w:tcPr>
          <w:p w14:paraId="5F1689E9" w14:textId="77777777" w:rsidR="00AF60CA" w:rsidRPr="002714BA" w:rsidRDefault="00AF60CA" w:rsidP="00E50A34">
            <w:pPr>
              <w:rPr>
                <w:rFonts w:ascii="Calibri" w:hAnsi="Calibri" w:cs="Calibri"/>
                <w:b/>
                <w:bCs/>
                <w:sz w:val="20"/>
                <w:szCs w:val="20"/>
              </w:rPr>
            </w:pPr>
          </w:p>
        </w:tc>
        <w:tc>
          <w:tcPr>
            <w:tcW w:w="886" w:type="pct"/>
            <w:gridSpan w:val="2"/>
          </w:tcPr>
          <w:p w14:paraId="7EB5A820"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 xml:space="preserve">Severe wasting </w:t>
            </w:r>
          </w:p>
          <w:p w14:paraId="19FFD6D4"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(&lt; 115 mm)</w:t>
            </w:r>
          </w:p>
        </w:tc>
        <w:tc>
          <w:tcPr>
            <w:tcW w:w="1496" w:type="pct"/>
            <w:gridSpan w:val="2"/>
          </w:tcPr>
          <w:p w14:paraId="06E13898"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 xml:space="preserve">Moderate wasting </w:t>
            </w:r>
          </w:p>
          <w:p w14:paraId="0944CDD4"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(&gt;= 115 mm and &lt; 125 mm)</w:t>
            </w:r>
          </w:p>
        </w:tc>
        <w:tc>
          <w:tcPr>
            <w:tcW w:w="814" w:type="pct"/>
            <w:gridSpan w:val="2"/>
          </w:tcPr>
          <w:p w14:paraId="2F98F0BE"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Normal</w:t>
            </w:r>
          </w:p>
          <w:p w14:paraId="195881BE"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(&gt; = 125 mm )</w:t>
            </w:r>
          </w:p>
        </w:tc>
        <w:tc>
          <w:tcPr>
            <w:tcW w:w="644" w:type="pct"/>
            <w:gridSpan w:val="2"/>
          </w:tcPr>
          <w:p w14:paraId="73760BE5"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Oedema</w:t>
            </w:r>
          </w:p>
        </w:tc>
      </w:tr>
      <w:tr w:rsidR="00ED3446" w:rsidRPr="002714BA" w14:paraId="68A36369" w14:textId="77777777" w:rsidTr="004E36DC">
        <w:tc>
          <w:tcPr>
            <w:tcW w:w="586" w:type="pct"/>
          </w:tcPr>
          <w:p w14:paraId="01D2BF07"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Age (mo.)</w:t>
            </w:r>
          </w:p>
        </w:tc>
        <w:tc>
          <w:tcPr>
            <w:tcW w:w="574" w:type="pct"/>
          </w:tcPr>
          <w:p w14:paraId="0CF73155" w14:textId="77777777" w:rsidR="00AF60CA" w:rsidRPr="002714BA" w:rsidRDefault="00AF60CA" w:rsidP="00E50A34">
            <w:pPr>
              <w:jc w:val="center"/>
              <w:rPr>
                <w:rFonts w:ascii="Calibri" w:hAnsi="Calibri" w:cs="Calibri"/>
                <w:b/>
                <w:bCs/>
                <w:sz w:val="20"/>
                <w:szCs w:val="20"/>
                <w:lang w:val="it-IT"/>
              </w:rPr>
            </w:pPr>
            <w:r w:rsidRPr="002714BA">
              <w:rPr>
                <w:rFonts w:ascii="Calibri" w:hAnsi="Calibri" w:cs="Calibri"/>
                <w:b/>
                <w:bCs/>
                <w:sz w:val="20"/>
                <w:szCs w:val="20"/>
                <w:lang w:val="it-IT"/>
              </w:rPr>
              <w:t>Total no.</w:t>
            </w:r>
          </w:p>
        </w:tc>
        <w:tc>
          <w:tcPr>
            <w:tcW w:w="422" w:type="pct"/>
          </w:tcPr>
          <w:p w14:paraId="022C4FCB" w14:textId="77777777" w:rsidR="00AF60CA" w:rsidRPr="002714BA" w:rsidRDefault="00AF60CA" w:rsidP="00E50A34">
            <w:pPr>
              <w:jc w:val="center"/>
              <w:rPr>
                <w:rFonts w:ascii="Calibri" w:hAnsi="Calibri" w:cs="Calibri"/>
                <w:b/>
                <w:bCs/>
                <w:sz w:val="20"/>
                <w:szCs w:val="20"/>
                <w:lang w:val="it-IT"/>
              </w:rPr>
            </w:pPr>
            <w:r w:rsidRPr="002714BA">
              <w:rPr>
                <w:rFonts w:ascii="Calibri" w:hAnsi="Calibri" w:cs="Calibri"/>
                <w:b/>
                <w:bCs/>
                <w:sz w:val="20"/>
                <w:szCs w:val="20"/>
                <w:lang w:val="it-IT"/>
              </w:rPr>
              <w:t>No.</w:t>
            </w:r>
          </w:p>
        </w:tc>
        <w:tc>
          <w:tcPr>
            <w:tcW w:w="464" w:type="pct"/>
          </w:tcPr>
          <w:p w14:paraId="78FDD4E8" w14:textId="77777777" w:rsidR="00AF60CA" w:rsidRPr="002714BA" w:rsidRDefault="00AF60CA" w:rsidP="00E50A34">
            <w:pPr>
              <w:jc w:val="center"/>
              <w:rPr>
                <w:rFonts w:ascii="Calibri" w:hAnsi="Calibri" w:cs="Calibri"/>
                <w:b/>
                <w:bCs/>
                <w:sz w:val="20"/>
                <w:szCs w:val="20"/>
                <w:lang w:val="it-IT"/>
              </w:rPr>
            </w:pPr>
            <w:r w:rsidRPr="002714BA">
              <w:rPr>
                <w:rFonts w:ascii="Calibri" w:hAnsi="Calibri" w:cs="Calibri"/>
                <w:b/>
                <w:bCs/>
                <w:sz w:val="20"/>
                <w:szCs w:val="20"/>
                <w:lang w:val="it-IT"/>
              </w:rPr>
              <w:t>%</w:t>
            </w:r>
          </w:p>
        </w:tc>
        <w:tc>
          <w:tcPr>
            <w:tcW w:w="735" w:type="pct"/>
          </w:tcPr>
          <w:p w14:paraId="3CDDC5BE" w14:textId="77777777" w:rsidR="00AF60CA" w:rsidRPr="002714BA" w:rsidRDefault="00AF60CA" w:rsidP="00E50A34">
            <w:pPr>
              <w:jc w:val="center"/>
              <w:rPr>
                <w:rFonts w:ascii="Calibri" w:hAnsi="Calibri" w:cs="Calibri"/>
                <w:b/>
                <w:bCs/>
                <w:sz w:val="20"/>
                <w:szCs w:val="20"/>
                <w:lang w:val="it-IT"/>
              </w:rPr>
            </w:pPr>
            <w:r w:rsidRPr="002714BA">
              <w:rPr>
                <w:rFonts w:ascii="Calibri" w:hAnsi="Calibri" w:cs="Calibri"/>
                <w:b/>
                <w:bCs/>
                <w:sz w:val="20"/>
                <w:szCs w:val="20"/>
                <w:lang w:val="it-IT"/>
              </w:rPr>
              <w:t>No.</w:t>
            </w:r>
          </w:p>
        </w:tc>
        <w:tc>
          <w:tcPr>
            <w:tcW w:w="761" w:type="pct"/>
          </w:tcPr>
          <w:p w14:paraId="22F7DE78" w14:textId="77777777" w:rsidR="00AF60CA" w:rsidRPr="002714BA" w:rsidRDefault="00AF60CA" w:rsidP="00E50A34">
            <w:pPr>
              <w:jc w:val="center"/>
              <w:rPr>
                <w:rFonts w:ascii="Calibri" w:hAnsi="Calibri" w:cs="Calibri"/>
                <w:b/>
                <w:bCs/>
                <w:sz w:val="20"/>
                <w:szCs w:val="20"/>
                <w:lang w:val="it-IT"/>
              </w:rPr>
            </w:pPr>
            <w:r w:rsidRPr="002714BA">
              <w:rPr>
                <w:rFonts w:ascii="Calibri" w:hAnsi="Calibri" w:cs="Calibri"/>
                <w:b/>
                <w:bCs/>
                <w:sz w:val="20"/>
                <w:szCs w:val="20"/>
                <w:lang w:val="it-IT"/>
              </w:rPr>
              <w:t>%</w:t>
            </w:r>
          </w:p>
        </w:tc>
        <w:tc>
          <w:tcPr>
            <w:tcW w:w="355" w:type="pct"/>
          </w:tcPr>
          <w:p w14:paraId="1A1E7045" w14:textId="77777777" w:rsidR="00AF60CA" w:rsidRPr="002714BA" w:rsidRDefault="00AF60CA" w:rsidP="00E50A34">
            <w:pPr>
              <w:jc w:val="center"/>
              <w:rPr>
                <w:rFonts w:ascii="Calibri" w:hAnsi="Calibri" w:cs="Calibri"/>
                <w:b/>
                <w:bCs/>
                <w:sz w:val="20"/>
                <w:szCs w:val="20"/>
                <w:lang w:val="it-IT"/>
              </w:rPr>
            </w:pPr>
            <w:r w:rsidRPr="002714BA">
              <w:rPr>
                <w:rFonts w:ascii="Calibri" w:hAnsi="Calibri" w:cs="Calibri"/>
                <w:b/>
                <w:bCs/>
                <w:sz w:val="20"/>
                <w:szCs w:val="20"/>
                <w:lang w:val="it-IT"/>
              </w:rPr>
              <w:t>No.</w:t>
            </w:r>
          </w:p>
        </w:tc>
        <w:tc>
          <w:tcPr>
            <w:tcW w:w="459" w:type="pct"/>
          </w:tcPr>
          <w:p w14:paraId="1CC5D645"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w:t>
            </w:r>
          </w:p>
        </w:tc>
        <w:tc>
          <w:tcPr>
            <w:tcW w:w="307" w:type="pct"/>
          </w:tcPr>
          <w:p w14:paraId="6CB9C851"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No.</w:t>
            </w:r>
          </w:p>
        </w:tc>
        <w:tc>
          <w:tcPr>
            <w:tcW w:w="337" w:type="pct"/>
          </w:tcPr>
          <w:p w14:paraId="2E46AE8F" w14:textId="77777777" w:rsidR="00AF60CA" w:rsidRPr="002714BA" w:rsidRDefault="00AF60CA" w:rsidP="00E50A34">
            <w:pPr>
              <w:jc w:val="center"/>
              <w:rPr>
                <w:rFonts w:ascii="Calibri" w:hAnsi="Calibri" w:cs="Calibri"/>
                <w:b/>
                <w:bCs/>
                <w:sz w:val="20"/>
                <w:szCs w:val="20"/>
              </w:rPr>
            </w:pPr>
            <w:r w:rsidRPr="002714BA">
              <w:rPr>
                <w:rFonts w:ascii="Calibri" w:hAnsi="Calibri" w:cs="Calibri"/>
                <w:b/>
                <w:bCs/>
                <w:sz w:val="20"/>
                <w:szCs w:val="20"/>
              </w:rPr>
              <w:t>%</w:t>
            </w:r>
          </w:p>
        </w:tc>
      </w:tr>
      <w:tr w:rsidR="009E2504" w:rsidRPr="002714BA" w14:paraId="39A7F9C2" w14:textId="77777777" w:rsidTr="004E36DC">
        <w:tc>
          <w:tcPr>
            <w:tcW w:w="586" w:type="pct"/>
          </w:tcPr>
          <w:p w14:paraId="5F29AD93" w14:textId="77777777" w:rsidR="009E2504" w:rsidRPr="002714BA" w:rsidRDefault="009E2504" w:rsidP="009E2504">
            <w:pPr>
              <w:jc w:val="center"/>
              <w:rPr>
                <w:rFonts w:ascii="Calibri" w:hAnsi="Calibri" w:cs="Calibri"/>
                <w:b/>
                <w:bCs/>
                <w:sz w:val="20"/>
                <w:szCs w:val="20"/>
              </w:rPr>
            </w:pPr>
            <w:r w:rsidRPr="002714BA">
              <w:rPr>
                <w:rFonts w:ascii="Calibri" w:hAnsi="Calibri" w:cs="Calibri"/>
                <w:b/>
                <w:bCs/>
                <w:sz w:val="20"/>
                <w:szCs w:val="20"/>
              </w:rPr>
              <w:t>6-17</w:t>
            </w:r>
          </w:p>
        </w:tc>
        <w:tc>
          <w:tcPr>
            <w:tcW w:w="574" w:type="pct"/>
          </w:tcPr>
          <w:p w14:paraId="5CF4D8F6"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49</w:t>
            </w:r>
          </w:p>
        </w:tc>
        <w:tc>
          <w:tcPr>
            <w:tcW w:w="422" w:type="pct"/>
          </w:tcPr>
          <w:p w14:paraId="3834392C"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0</w:t>
            </w:r>
          </w:p>
        </w:tc>
        <w:tc>
          <w:tcPr>
            <w:tcW w:w="464" w:type="pct"/>
          </w:tcPr>
          <w:p w14:paraId="468224BA"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 xml:space="preserve">  0.0</w:t>
            </w:r>
          </w:p>
        </w:tc>
        <w:tc>
          <w:tcPr>
            <w:tcW w:w="735" w:type="pct"/>
          </w:tcPr>
          <w:p w14:paraId="09C7C1F3"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1</w:t>
            </w:r>
          </w:p>
        </w:tc>
        <w:tc>
          <w:tcPr>
            <w:tcW w:w="761" w:type="pct"/>
          </w:tcPr>
          <w:p w14:paraId="4F683A9A"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 xml:space="preserve">  2.0</w:t>
            </w:r>
          </w:p>
        </w:tc>
        <w:tc>
          <w:tcPr>
            <w:tcW w:w="355" w:type="pct"/>
          </w:tcPr>
          <w:p w14:paraId="6C9D100B"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48</w:t>
            </w:r>
          </w:p>
        </w:tc>
        <w:tc>
          <w:tcPr>
            <w:tcW w:w="459" w:type="pct"/>
          </w:tcPr>
          <w:p w14:paraId="607D57A0"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 xml:space="preserve"> 98.0</w:t>
            </w:r>
          </w:p>
        </w:tc>
        <w:tc>
          <w:tcPr>
            <w:tcW w:w="307" w:type="pct"/>
          </w:tcPr>
          <w:p w14:paraId="4397890A"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0</w:t>
            </w:r>
          </w:p>
        </w:tc>
        <w:tc>
          <w:tcPr>
            <w:tcW w:w="337" w:type="pct"/>
          </w:tcPr>
          <w:p w14:paraId="27711E66"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 xml:space="preserve">  0.0</w:t>
            </w:r>
          </w:p>
        </w:tc>
      </w:tr>
      <w:tr w:rsidR="009E2504" w:rsidRPr="002714BA" w14:paraId="0BA10729" w14:textId="77777777" w:rsidTr="004E36DC">
        <w:tc>
          <w:tcPr>
            <w:tcW w:w="586" w:type="pct"/>
          </w:tcPr>
          <w:p w14:paraId="7C2564FC" w14:textId="77777777" w:rsidR="009E2504" w:rsidRPr="002714BA" w:rsidRDefault="009E2504" w:rsidP="009E2504">
            <w:pPr>
              <w:jc w:val="center"/>
              <w:rPr>
                <w:rFonts w:ascii="Calibri" w:hAnsi="Calibri" w:cs="Calibri"/>
                <w:b/>
                <w:bCs/>
                <w:sz w:val="20"/>
                <w:szCs w:val="20"/>
              </w:rPr>
            </w:pPr>
            <w:r w:rsidRPr="002714BA">
              <w:rPr>
                <w:rFonts w:ascii="Calibri" w:hAnsi="Calibri" w:cs="Calibri"/>
                <w:b/>
                <w:bCs/>
                <w:sz w:val="20"/>
                <w:szCs w:val="20"/>
              </w:rPr>
              <w:t>18-29</w:t>
            </w:r>
          </w:p>
        </w:tc>
        <w:tc>
          <w:tcPr>
            <w:tcW w:w="574" w:type="pct"/>
          </w:tcPr>
          <w:p w14:paraId="41A00BC3"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67</w:t>
            </w:r>
          </w:p>
        </w:tc>
        <w:tc>
          <w:tcPr>
            <w:tcW w:w="422" w:type="pct"/>
          </w:tcPr>
          <w:p w14:paraId="33F00731"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0</w:t>
            </w:r>
          </w:p>
        </w:tc>
        <w:tc>
          <w:tcPr>
            <w:tcW w:w="464" w:type="pct"/>
          </w:tcPr>
          <w:p w14:paraId="1A50A3FE"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 xml:space="preserve">  0.0</w:t>
            </w:r>
          </w:p>
        </w:tc>
        <w:tc>
          <w:tcPr>
            <w:tcW w:w="735" w:type="pct"/>
          </w:tcPr>
          <w:p w14:paraId="22AFFBCD"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1</w:t>
            </w:r>
          </w:p>
        </w:tc>
        <w:tc>
          <w:tcPr>
            <w:tcW w:w="761" w:type="pct"/>
          </w:tcPr>
          <w:p w14:paraId="545BA79C"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 xml:space="preserve">  1.5</w:t>
            </w:r>
          </w:p>
        </w:tc>
        <w:tc>
          <w:tcPr>
            <w:tcW w:w="355" w:type="pct"/>
          </w:tcPr>
          <w:p w14:paraId="5B39F817"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66</w:t>
            </w:r>
          </w:p>
        </w:tc>
        <w:tc>
          <w:tcPr>
            <w:tcW w:w="459" w:type="pct"/>
          </w:tcPr>
          <w:p w14:paraId="59EF8430"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 xml:space="preserve"> 98.5</w:t>
            </w:r>
          </w:p>
        </w:tc>
        <w:tc>
          <w:tcPr>
            <w:tcW w:w="307" w:type="pct"/>
          </w:tcPr>
          <w:p w14:paraId="54AF0C9D"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0</w:t>
            </w:r>
          </w:p>
        </w:tc>
        <w:tc>
          <w:tcPr>
            <w:tcW w:w="337" w:type="pct"/>
          </w:tcPr>
          <w:p w14:paraId="5A83C172"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 xml:space="preserve">  0.0</w:t>
            </w:r>
          </w:p>
        </w:tc>
      </w:tr>
      <w:tr w:rsidR="009E2504" w:rsidRPr="002714BA" w14:paraId="0B7E695D" w14:textId="77777777" w:rsidTr="004E36DC">
        <w:tc>
          <w:tcPr>
            <w:tcW w:w="586" w:type="pct"/>
          </w:tcPr>
          <w:p w14:paraId="3B9C7414" w14:textId="77777777" w:rsidR="009E2504" w:rsidRPr="002714BA" w:rsidRDefault="009E2504" w:rsidP="009E2504">
            <w:pPr>
              <w:jc w:val="center"/>
              <w:rPr>
                <w:rFonts w:ascii="Calibri" w:hAnsi="Calibri" w:cs="Calibri"/>
                <w:b/>
                <w:bCs/>
                <w:sz w:val="20"/>
                <w:szCs w:val="20"/>
              </w:rPr>
            </w:pPr>
            <w:r w:rsidRPr="002714BA">
              <w:rPr>
                <w:rFonts w:ascii="Calibri" w:hAnsi="Calibri" w:cs="Calibri"/>
                <w:b/>
                <w:bCs/>
                <w:sz w:val="20"/>
                <w:szCs w:val="20"/>
              </w:rPr>
              <w:t>30-41</w:t>
            </w:r>
          </w:p>
        </w:tc>
        <w:tc>
          <w:tcPr>
            <w:tcW w:w="574" w:type="pct"/>
          </w:tcPr>
          <w:p w14:paraId="7C1E0857"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66</w:t>
            </w:r>
          </w:p>
        </w:tc>
        <w:tc>
          <w:tcPr>
            <w:tcW w:w="422" w:type="pct"/>
          </w:tcPr>
          <w:p w14:paraId="2732F315"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0</w:t>
            </w:r>
          </w:p>
        </w:tc>
        <w:tc>
          <w:tcPr>
            <w:tcW w:w="464" w:type="pct"/>
          </w:tcPr>
          <w:p w14:paraId="68A441AC"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 xml:space="preserve">  0.0</w:t>
            </w:r>
          </w:p>
        </w:tc>
        <w:tc>
          <w:tcPr>
            <w:tcW w:w="735" w:type="pct"/>
          </w:tcPr>
          <w:p w14:paraId="0078438C"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0</w:t>
            </w:r>
          </w:p>
        </w:tc>
        <w:tc>
          <w:tcPr>
            <w:tcW w:w="761" w:type="pct"/>
          </w:tcPr>
          <w:p w14:paraId="20C40018"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 xml:space="preserve">  0.0</w:t>
            </w:r>
          </w:p>
        </w:tc>
        <w:tc>
          <w:tcPr>
            <w:tcW w:w="355" w:type="pct"/>
          </w:tcPr>
          <w:p w14:paraId="1A444EF8"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66</w:t>
            </w:r>
          </w:p>
        </w:tc>
        <w:tc>
          <w:tcPr>
            <w:tcW w:w="459" w:type="pct"/>
          </w:tcPr>
          <w:p w14:paraId="4996528D"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100.0</w:t>
            </w:r>
          </w:p>
        </w:tc>
        <w:tc>
          <w:tcPr>
            <w:tcW w:w="307" w:type="pct"/>
          </w:tcPr>
          <w:p w14:paraId="26E9D43D"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0</w:t>
            </w:r>
          </w:p>
        </w:tc>
        <w:tc>
          <w:tcPr>
            <w:tcW w:w="337" w:type="pct"/>
          </w:tcPr>
          <w:p w14:paraId="737FDE41"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 xml:space="preserve">  0.0</w:t>
            </w:r>
          </w:p>
        </w:tc>
      </w:tr>
      <w:tr w:rsidR="009E2504" w:rsidRPr="002714BA" w14:paraId="507C0E0B" w14:textId="77777777" w:rsidTr="004E36DC">
        <w:tc>
          <w:tcPr>
            <w:tcW w:w="586" w:type="pct"/>
          </w:tcPr>
          <w:p w14:paraId="0B9CD11B" w14:textId="77777777" w:rsidR="009E2504" w:rsidRPr="002714BA" w:rsidRDefault="009E2504" w:rsidP="009E2504">
            <w:pPr>
              <w:jc w:val="center"/>
              <w:rPr>
                <w:rFonts w:ascii="Calibri" w:hAnsi="Calibri" w:cs="Calibri"/>
                <w:b/>
                <w:bCs/>
                <w:sz w:val="20"/>
                <w:szCs w:val="20"/>
              </w:rPr>
            </w:pPr>
            <w:r w:rsidRPr="002714BA">
              <w:rPr>
                <w:rFonts w:ascii="Calibri" w:hAnsi="Calibri" w:cs="Calibri"/>
                <w:b/>
                <w:bCs/>
                <w:sz w:val="20"/>
                <w:szCs w:val="20"/>
              </w:rPr>
              <w:t>42-53</w:t>
            </w:r>
          </w:p>
        </w:tc>
        <w:tc>
          <w:tcPr>
            <w:tcW w:w="574" w:type="pct"/>
          </w:tcPr>
          <w:p w14:paraId="1A0EB4C1"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59</w:t>
            </w:r>
          </w:p>
        </w:tc>
        <w:tc>
          <w:tcPr>
            <w:tcW w:w="422" w:type="pct"/>
          </w:tcPr>
          <w:p w14:paraId="41390F94"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0</w:t>
            </w:r>
          </w:p>
        </w:tc>
        <w:tc>
          <w:tcPr>
            <w:tcW w:w="464" w:type="pct"/>
          </w:tcPr>
          <w:p w14:paraId="451774D6"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 xml:space="preserve">  0.0</w:t>
            </w:r>
          </w:p>
        </w:tc>
        <w:tc>
          <w:tcPr>
            <w:tcW w:w="735" w:type="pct"/>
          </w:tcPr>
          <w:p w14:paraId="2FEA07F1"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0</w:t>
            </w:r>
          </w:p>
        </w:tc>
        <w:tc>
          <w:tcPr>
            <w:tcW w:w="761" w:type="pct"/>
          </w:tcPr>
          <w:p w14:paraId="403F65FE"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 xml:space="preserve">  0.0</w:t>
            </w:r>
          </w:p>
        </w:tc>
        <w:tc>
          <w:tcPr>
            <w:tcW w:w="355" w:type="pct"/>
          </w:tcPr>
          <w:p w14:paraId="5B389903"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59</w:t>
            </w:r>
          </w:p>
        </w:tc>
        <w:tc>
          <w:tcPr>
            <w:tcW w:w="459" w:type="pct"/>
          </w:tcPr>
          <w:p w14:paraId="2552FCD4"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100.0</w:t>
            </w:r>
          </w:p>
        </w:tc>
        <w:tc>
          <w:tcPr>
            <w:tcW w:w="307" w:type="pct"/>
          </w:tcPr>
          <w:p w14:paraId="7BBA2AB4"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0</w:t>
            </w:r>
          </w:p>
        </w:tc>
        <w:tc>
          <w:tcPr>
            <w:tcW w:w="337" w:type="pct"/>
          </w:tcPr>
          <w:p w14:paraId="3005257E"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 xml:space="preserve">  0.0</w:t>
            </w:r>
          </w:p>
        </w:tc>
      </w:tr>
      <w:tr w:rsidR="009E2504" w:rsidRPr="002714BA" w14:paraId="27FD9A9A" w14:textId="77777777" w:rsidTr="004E36DC">
        <w:tc>
          <w:tcPr>
            <w:tcW w:w="586" w:type="pct"/>
          </w:tcPr>
          <w:p w14:paraId="42338979" w14:textId="77777777" w:rsidR="009E2504" w:rsidRPr="002714BA" w:rsidRDefault="009E2504" w:rsidP="009E2504">
            <w:pPr>
              <w:jc w:val="center"/>
              <w:rPr>
                <w:rFonts w:ascii="Calibri" w:hAnsi="Calibri" w:cs="Calibri"/>
                <w:b/>
                <w:bCs/>
                <w:sz w:val="20"/>
                <w:szCs w:val="20"/>
              </w:rPr>
            </w:pPr>
            <w:r w:rsidRPr="002714BA">
              <w:rPr>
                <w:rFonts w:ascii="Calibri" w:hAnsi="Calibri" w:cs="Calibri"/>
                <w:b/>
                <w:bCs/>
                <w:sz w:val="20"/>
                <w:szCs w:val="20"/>
              </w:rPr>
              <w:t>54-59</w:t>
            </w:r>
          </w:p>
        </w:tc>
        <w:tc>
          <w:tcPr>
            <w:tcW w:w="574" w:type="pct"/>
          </w:tcPr>
          <w:p w14:paraId="4E2DB9C1"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24</w:t>
            </w:r>
          </w:p>
        </w:tc>
        <w:tc>
          <w:tcPr>
            <w:tcW w:w="422" w:type="pct"/>
          </w:tcPr>
          <w:p w14:paraId="4B3BEFF0"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0</w:t>
            </w:r>
          </w:p>
        </w:tc>
        <w:tc>
          <w:tcPr>
            <w:tcW w:w="464" w:type="pct"/>
          </w:tcPr>
          <w:p w14:paraId="5570A753"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 xml:space="preserve">  0.0</w:t>
            </w:r>
          </w:p>
        </w:tc>
        <w:tc>
          <w:tcPr>
            <w:tcW w:w="735" w:type="pct"/>
          </w:tcPr>
          <w:p w14:paraId="5DCFEC86"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0</w:t>
            </w:r>
          </w:p>
        </w:tc>
        <w:tc>
          <w:tcPr>
            <w:tcW w:w="761" w:type="pct"/>
          </w:tcPr>
          <w:p w14:paraId="0CB1B490"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 xml:space="preserve">  0.0</w:t>
            </w:r>
          </w:p>
        </w:tc>
        <w:tc>
          <w:tcPr>
            <w:tcW w:w="355" w:type="pct"/>
          </w:tcPr>
          <w:p w14:paraId="1868B0A9"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24</w:t>
            </w:r>
          </w:p>
        </w:tc>
        <w:tc>
          <w:tcPr>
            <w:tcW w:w="459" w:type="pct"/>
          </w:tcPr>
          <w:p w14:paraId="034E0DA7"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100.0</w:t>
            </w:r>
          </w:p>
        </w:tc>
        <w:tc>
          <w:tcPr>
            <w:tcW w:w="307" w:type="pct"/>
          </w:tcPr>
          <w:p w14:paraId="646E735E"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0</w:t>
            </w:r>
          </w:p>
        </w:tc>
        <w:tc>
          <w:tcPr>
            <w:tcW w:w="337" w:type="pct"/>
          </w:tcPr>
          <w:p w14:paraId="7C4CC3B9"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 xml:space="preserve">  0.0</w:t>
            </w:r>
          </w:p>
        </w:tc>
      </w:tr>
      <w:tr w:rsidR="009E2504" w:rsidRPr="002714BA" w14:paraId="4ABB5CFE" w14:textId="77777777" w:rsidTr="004E36DC">
        <w:tc>
          <w:tcPr>
            <w:tcW w:w="586" w:type="pct"/>
          </w:tcPr>
          <w:p w14:paraId="4720CC4E" w14:textId="77777777" w:rsidR="009E2504" w:rsidRPr="002714BA" w:rsidRDefault="009E2504" w:rsidP="009E2504">
            <w:pPr>
              <w:jc w:val="center"/>
              <w:rPr>
                <w:rFonts w:ascii="Calibri" w:hAnsi="Calibri" w:cs="Calibri"/>
                <w:b/>
                <w:bCs/>
                <w:sz w:val="20"/>
                <w:szCs w:val="20"/>
              </w:rPr>
            </w:pPr>
            <w:r w:rsidRPr="002714BA">
              <w:rPr>
                <w:rFonts w:ascii="Calibri" w:hAnsi="Calibri" w:cs="Calibri"/>
                <w:b/>
                <w:bCs/>
                <w:sz w:val="20"/>
                <w:szCs w:val="20"/>
              </w:rPr>
              <w:t>Total</w:t>
            </w:r>
          </w:p>
        </w:tc>
        <w:tc>
          <w:tcPr>
            <w:tcW w:w="574" w:type="pct"/>
          </w:tcPr>
          <w:p w14:paraId="504A9551" w14:textId="77777777" w:rsidR="009E2504" w:rsidRPr="002714BA" w:rsidRDefault="009E2504" w:rsidP="009E2504">
            <w:pPr>
              <w:jc w:val="right"/>
              <w:rPr>
                <w:rFonts w:ascii="Calibri" w:hAnsi="Calibri" w:cs="Calibri"/>
                <w:b/>
                <w:bCs/>
                <w:sz w:val="20"/>
                <w:szCs w:val="20"/>
              </w:rPr>
            </w:pPr>
            <w:r w:rsidRPr="002714BA">
              <w:rPr>
                <w:rFonts w:ascii="Calibri" w:hAnsi="Calibri" w:cs="Calibri"/>
                <w:sz w:val="20"/>
                <w:szCs w:val="20"/>
              </w:rPr>
              <w:t>265</w:t>
            </w:r>
          </w:p>
        </w:tc>
        <w:tc>
          <w:tcPr>
            <w:tcW w:w="422" w:type="pct"/>
          </w:tcPr>
          <w:p w14:paraId="584F1B1E"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0</w:t>
            </w:r>
          </w:p>
        </w:tc>
        <w:tc>
          <w:tcPr>
            <w:tcW w:w="464" w:type="pct"/>
          </w:tcPr>
          <w:p w14:paraId="6DD02DCE"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 xml:space="preserve">  0.0</w:t>
            </w:r>
          </w:p>
        </w:tc>
        <w:tc>
          <w:tcPr>
            <w:tcW w:w="735" w:type="pct"/>
          </w:tcPr>
          <w:p w14:paraId="667A24DB"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2</w:t>
            </w:r>
          </w:p>
        </w:tc>
        <w:tc>
          <w:tcPr>
            <w:tcW w:w="761" w:type="pct"/>
          </w:tcPr>
          <w:p w14:paraId="76E4CA7C"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 xml:space="preserve">  0.8</w:t>
            </w:r>
          </w:p>
        </w:tc>
        <w:tc>
          <w:tcPr>
            <w:tcW w:w="355" w:type="pct"/>
          </w:tcPr>
          <w:p w14:paraId="4238EA96"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263</w:t>
            </w:r>
          </w:p>
        </w:tc>
        <w:tc>
          <w:tcPr>
            <w:tcW w:w="459" w:type="pct"/>
          </w:tcPr>
          <w:p w14:paraId="1C8C59EE"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 xml:space="preserve"> 99.2</w:t>
            </w:r>
          </w:p>
        </w:tc>
        <w:tc>
          <w:tcPr>
            <w:tcW w:w="307" w:type="pct"/>
          </w:tcPr>
          <w:p w14:paraId="4F62C658"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0</w:t>
            </w:r>
          </w:p>
        </w:tc>
        <w:tc>
          <w:tcPr>
            <w:tcW w:w="337" w:type="pct"/>
          </w:tcPr>
          <w:p w14:paraId="1B5FF15E" w14:textId="77777777" w:rsidR="009E2504" w:rsidRPr="002714BA" w:rsidRDefault="009E2504" w:rsidP="009E2504">
            <w:pPr>
              <w:jc w:val="right"/>
              <w:rPr>
                <w:rFonts w:ascii="Calibri" w:hAnsi="Calibri" w:cs="Calibri"/>
                <w:sz w:val="20"/>
                <w:szCs w:val="20"/>
              </w:rPr>
            </w:pPr>
            <w:r w:rsidRPr="002714BA">
              <w:rPr>
                <w:rFonts w:ascii="Calibri" w:hAnsi="Calibri" w:cs="Calibri"/>
                <w:sz w:val="20"/>
                <w:szCs w:val="20"/>
              </w:rPr>
              <w:t xml:space="preserve">  0.0</w:t>
            </w:r>
          </w:p>
        </w:tc>
      </w:tr>
    </w:tbl>
    <w:p w14:paraId="10EB5ECF" w14:textId="77777777" w:rsidR="00AF60CA" w:rsidRPr="00A42029" w:rsidRDefault="00AF60CA" w:rsidP="00AF60CA">
      <w:pPr>
        <w:rPr>
          <w:rFonts w:asciiTheme="minorHAnsi" w:hAnsiTheme="minorHAnsi" w:cstheme="minorHAnsi"/>
          <w:color w:val="FF0000"/>
          <w:lang w:val="it-IT"/>
        </w:rPr>
      </w:pPr>
    </w:p>
    <w:p w14:paraId="30A0D935" w14:textId="77777777" w:rsidR="00AF60CA" w:rsidRPr="00F95253" w:rsidRDefault="00AF60CA" w:rsidP="006436F5">
      <w:pPr>
        <w:pStyle w:val="Caption"/>
        <w:outlineLvl w:val="0"/>
        <w:rPr>
          <w:rFonts w:ascii="Calibri" w:hAnsi="Calibri" w:cs="Calibri"/>
          <w:bCs w:val="0"/>
          <w:caps/>
          <w:lang w:val="en-US"/>
        </w:rPr>
      </w:pPr>
      <w:bookmarkStart w:id="128" w:name="_Toc521477159"/>
      <w:r w:rsidRPr="00A840E9">
        <w:rPr>
          <w:rFonts w:ascii="Calibri" w:hAnsi="Calibri" w:cs="Calibri"/>
          <w:lang w:val="en-GB"/>
        </w:rPr>
        <w:t xml:space="preserve">TABLE </w:t>
      </w:r>
      <w:r w:rsidRPr="00F95253">
        <w:rPr>
          <w:rFonts w:ascii="Calibri" w:hAnsi="Calibri" w:cs="Calibri"/>
        </w:rPr>
        <w:fldChar w:fldCharType="begin"/>
      </w:r>
      <w:r w:rsidRPr="00A840E9">
        <w:rPr>
          <w:rFonts w:ascii="Calibri" w:hAnsi="Calibri" w:cs="Calibri"/>
          <w:lang w:val="en-GB"/>
        </w:rPr>
        <w:instrText xml:space="preserve"> SEQ Table \* ARABIC </w:instrText>
      </w:r>
      <w:r w:rsidRPr="00F95253">
        <w:rPr>
          <w:rFonts w:ascii="Calibri" w:hAnsi="Calibri" w:cs="Calibri"/>
        </w:rPr>
        <w:fldChar w:fldCharType="separate"/>
      </w:r>
      <w:r w:rsidR="0079243A" w:rsidRPr="00A840E9">
        <w:rPr>
          <w:rFonts w:ascii="Calibri" w:hAnsi="Calibri" w:cs="Calibri"/>
          <w:noProof/>
          <w:lang w:val="en-GB"/>
        </w:rPr>
        <w:t>50</w:t>
      </w:r>
      <w:r w:rsidRPr="00F95253">
        <w:rPr>
          <w:rFonts w:ascii="Calibri" w:hAnsi="Calibri" w:cs="Calibri"/>
        </w:rPr>
        <w:fldChar w:fldCharType="end"/>
      </w:r>
      <w:r w:rsidRPr="00F95253">
        <w:rPr>
          <w:rFonts w:ascii="Calibri" w:hAnsi="Calibri" w:cs="Calibri"/>
          <w:lang w:val="en-US"/>
        </w:rPr>
        <w:t xml:space="preserve"> </w:t>
      </w:r>
      <w:r w:rsidRPr="00F95253">
        <w:rPr>
          <w:rFonts w:ascii="Calibri" w:hAnsi="Calibri" w:cs="Calibri"/>
          <w:bCs w:val="0"/>
          <w:lang w:val="en-US"/>
        </w:rPr>
        <w:t>PREVALENCE OF MUAC MALNUTRITIO</w:t>
      </w:r>
      <w:r w:rsidR="00170B74">
        <w:rPr>
          <w:rFonts w:ascii="Calibri" w:hAnsi="Calibri" w:cs="Calibri"/>
          <w:bCs w:val="0"/>
          <w:lang w:val="en-US"/>
        </w:rPr>
        <w:t>N BY AGE, BASED ON MUAC CUT OFF</w:t>
      </w:r>
      <w:r w:rsidRPr="00F95253">
        <w:rPr>
          <w:rFonts w:ascii="Calibri" w:hAnsi="Calibri" w:cs="Calibri"/>
          <w:bCs w:val="0"/>
          <w:lang w:val="en-US"/>
        </w:rPr>
        <w:t>S AND/OR OEDEMA IN NYABIHEKE</w:t>
      </w:r>
      <w:bookmarkEnd w:id="1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0"/>
        <w:gridCol w:w="889"/>
        <w:gridCol w:w="1022"/>
        <w:gridCol w:w="1023"/>
        <w:gridCol w:w="1021"/>
        <w:gridCol w:w="1021"/>
        <w:gridCol w:w="1021"/>
        <w:gridCol w:w="1021"/>
        <w:gridCol w:w="1021"/>
        <w:gridCol w:w="1021"/>
      </w:tblGrid>
      <w:tr w:rsidR="00ED3446" w:rsidRPr="00F95253" w14:paraId="36107559" w14:textId="77777777" w:rsidTr="007A43AB">
        <w:tc>
          <w:tcPr>
            <w:tcW w:w="501" w:type="pct"/>
          </w:tcPr>
          <w:p w14:paraId="25B98DF6" w14:textId="77777777" w:rsidR="00AF60CA" w:rsidRPr="00F95253" w:rsidRDefault="00AF60CA" w:rsidP="00E50A34">
            <w:pPr>
              <w:rPr>
                <w:rFonts w:ascii="Calibri" w:hAnsi="Calibri" w:cs="Calibri"/>
                <w:b/>
                <w:bCs/>
                <w:sz w:val="20"/>
                <w:szCs w:val="20"/>
              </w:rPr>
            </w:pPr>
          </w:p>
        </w:tc>
        <w:tc>
          <w:tcPr>
            <w:tcW w:w="441" w:type="pct"/>
          </w:tcPr>
          <w:p w14:paraId="5A87E9B0" w14:textId="77777777" w:rsidR="00AF60CA" w:rsidRPr="00F95253" w:rsidRDefault="00AF60CA" w:rsidP="00E50A34">
            <w:pPr>
              <w:rPr>
                <w:rFonts w:ascii="Calibri" w:hAnsi="Calibri" w:cs="Calibri"/>
                <w:b/>
                <w:bCs/>
                <w:sz w:val="20"/>
                <w:szCs w:val="20"/>
              </w:rPr>
            </w:pPr>
          </w:p>
        </w:tc>
        <w:tc>
          <w:tcPr>
            <w:tcW w:w="1015" w:type="pct"/>
            <w:gridSpan w:val="2"/>
          </w:tcPr>
          <w:p w14:paraId="2B1CDE2E" w14:textId="77777777" w:rsidR="00AF60CA" w:rsidRPr="00F95253" w:rsidRDefault="00AF60CA" w:rsidP="00E50A34">
            <w:pPr>
              <w:jc w:val="center"/>
              <w:rPr>
                <w:rFonts w:ascii="Calibri" w:hAnsi="Calibri" w:cs="Calibri"/>
                <w:b/>
                <w:bCs/>
                <w:sz w:val="20"/>
                <w:szCs w:val="20"/>
              </w:rPr>
            </w:pPr>
            <w:r w:rsidRPr="00F95253">
              <w:rPr>
                <w:rFonts w:ascii="Calibri" w:hAnsi="Calibri" w:cs="Calibri"/>
                <w:b/>
                <w:bCs/>
                <w:sz w:val="20"/>
                <w:szCs w:val="20"/>
              </w:rPr>
              <w:t xml:space="preserve">Severe wasting </w:t>
            </w:r>
          </w:p>
          <w:p w14:paraId="0D844B01" w14:textId="77777777" w:rsidR="00AF60CA" w:rsidRPr="00F95253" w:rsidRDefault="00AF60CA" w:rsidP="00E50A34">
            <w:pPr>
              <w:jc w:val="center"/>
              <w:rPr>
                <w:rFonts w:ascii="Calibri" w:hAnsi="Calibri" w:cs="Calibri"/>
                <w:b/>
                <w:bCs/>
                <w:sz w:val="20"/>
                <w:szCs w:val="20"/>
              </w:rPr>
            </w:pPr>
            <w:r w:rsidRPr="00F95253">
              <w:rPr>
                <w:rFonts w:ascii="Calibri" w:hAnsi="Calibri" w:cs="Calibri"/>
                <w:b/>
                <w:bCs/>
                <w:sz w:val="20"/>
                <w:szCs w:val="20"/>
              </w:rPr>
              <w:t>(&lt; 115 mm)</w:t>
            </w:r>
          </w:p>
        </w:tc>
        <w:tc>
          <w:tcPr>
            <w:tcW w:w="1014" w:type="pct"/>
            <w:gridSpan w:val="2"/>
          </w:tcPr>
          <w:p w14:paraId="273E12FF" w14:textId="77777777" w:rsidR="00AF60CA" w:rsidRPr="00F95253" w:rsidRDefault="00AF60CA" w:rsidP="00E50A34">
            <w:pPr>
              <w:jc w:val="center"/>
              <w:rPr>
                <w:rFonts w:ascii="Calibri" w:hAnsi="Calibri" w:cs="Calibri"/>
                <w:b/>
                <w:bCs/>
                <w:sz w:val="20"/>
                <w:szCs w:val="20"/>
              </w:rPr>
            </w:pPr>
            <w:r w:rsidRPr="00F95253">
              <w:rPr>
                <w:rFonts w:ascii="Calibri" w:hAnsi="Calibri" w:cs="Calibri"/>
                <w:b/>
                <w:bCs/>
                <w:sz w:val="20"/>
                <w:szCs w:val="20"/>
              </w:rPr>
              <w:t xml:space="preserve">Moderate wasting </w:t>
            </w:r>
          </w:p>
          <w:p w14:paraId="136B8BDE" w14:textId="77777777" w:rsidR="00AF60CA" w:rsidRPr="00F95253" w:rsidRDefault="00AF60CA" w:rsidP="00E50A34">
            <w:pPr>
              <w:jc w:val="center"/>
              <w:rPr>
                <w:rFonts w:ascii="Calibri" w:hAnsi="Calibri" w:cs="Calibri"/>
                <w:b/>
                <w:bCs/>
                <w:sz w:val="20"/>
                <w:szCs w:val="20"/>
              </w:rPr>
            </w:pPr>
            <w:r w:rsidRPr="00F95253">
              <w:rPr>
                <w:rFonts w:ascii="Calibri" w:hAnsi="Calibri" w:cs="Calibri"/>
                <w:b/>
                <w:bCs/>
                <w:sz w:val="20"/>
                <w:szCs w:val="20"/>
              </w:rPr>
              <w:t>(&gt;= 115 mm and &lt; 125 mm)</w:t>
            </w:r>
          </w:p>
        </w:tc>
        <w:tc>
          <w:tcPr>
            <w:tcW w:w="1014" w:type="pct"/>
            <w:gridSpan w:val="2"/>
          </w:tcPr>
          <w:p w14:paraId="1FE18537" w14:textId="77777777" w:rsidR="00AF60CA" w:rsidRPr="00F95253" w:rsidRDefault="00AF60CA" w:rsidP="00E50A34">
            <w:pPr>
              <w:jc w:val="center"/>
              <w:rPr>
                <w:rFonts w:ascii="Calibri" w:hAnsi="Calibri" w:cs="Calibri"/>
                <w:b/>
                <w:bCs/>
                <w:sz w:val="20"/>
                <w:szCs w:val="20"/>
              </w:rPr>
            </w:pPr>
            <w:r w:rsidRPr="00F95253">
              <w:rPr>
                <w:rFonts w:ascii="Calibri" w:hAnsi="Calibri" w:cs="Calibri"/>
                <w:b/>
                <w:bCs/>
                <w:sz w:val="20"/>
                <w:szCs w:val="20"/>
              </w:rPr>
              <w:t>Normal</w:t>
            </w:r>
          </w:p>
          <w:p w14:paraId="29C03FFC" w14:textId="77777777" w:rsidR="00AF60CA" w:rsidRPr="00F95253" w:rsidRDefault="00AF60CA" w:rsidP="00E50A34">
            <w:pPr>
              <w:jc w:val="center"/>
              <w:rPr>
                <w:rFonts w:ascii="Calibri" w:hAnsi="Calibri" w:cs="Calibri"/>
                <w:b/>
                <w:bCs/>
                <w:sz w:val="20"/>
                <w:szCs w:val="20"/>
              </w:rPr>
            </w:pPr>
            <w:r w:rsidRPr="00F95253">
              <w:rPr>
                <w:rFonts w:ascii="Calibri" w:hAnsi="Calibri" w:cs="Calibri"/>
                <w:b/>
                <w:bCs/>
                <w:sz w:val="20"/>
                <w:szCs w:val="20"/>
              </w:rPr>
              <w:t>(&gt; = 125 mm )</w:t>
            </w:r>
          </w:p>
        </w:tc>
        <w:tc>
          <w:tcPr>
            <w:tcW w:w="1014" w:type="pct"/>
            <w:gridSpan w:val="2"/>
          </w:tcPr>
          <w:p w14:paraId="4F637871" w14:textId="77777777" w:rsidR="00AF60CA" w:rsidRPr="00F95253" w:rsidRDefault="00AF60CA" w:rsidP="00E50A34">
            <w:pPr>
              <w:jc w:val="center"/>
              <w:rPr>
                <w:rFonts w:ascii="Calibri" w:hAnsi="Calibri" w:cs="Calibri"/>
                <w:b/>
                <w:bCs/>
                <w:sz w:val="20"/>
                <w:szCs w:val="20"/>
              </w:rPr>
            </w:pPr>
            <w:r w:rsidRPr="00F95253">
              <w:rPr>
                <w:rFonts w:ascii="Calibri" w:hAnsi="Calibri" w:cs="Calibri"/>
                <w:b/>
                <w:bCs/>
                <w:sz w:val="20"/>
                <w:szCs w:val="20"/>
              </w:rPr>
              <w:t>Oedema</w:t>
            </w:r>
          </w:p>
        </w:tc>
      </w:tr>
      <w:tr w:rsidR="00F95253" w:rsidRPr="00F95253" w14:paraId="3FCB77EB" w14:textId="77777777" w:rsidTr="00F95253">
        <w:tc>
          <w:tcPr>
            <w:tcW w:w="501" w:type="pct"/>
          </w:tcPr>
          <w:p w14:paraId="30729932" w14:textId="77777777" w:rsidR="00AF60CA" w:rsidRPr="00F95253" w:rsidRDefault="00AF60CA" w:rsidP="00E50A34">
            <w:pPr>
              <w:jc w:val="center"/>
              <w:rPr>
                <w:rFonts w:ascii="Calibri" w:hAnsi="Calibri" w:cs="Calibri"/>
                <w:b/>
                <w:bCs/>
                <w:sz w:val="20"/>
                <w:szCs w:val="20"/>
              </w:rPr>
            </w:pPr>
            <w:r w:rsidRPr="00F95253">
              <w:rPr>
                <w:rFonts w:ascii="Calibri" w:hAnsi="Calibri" w:cs="Calibri"/>
                <w:b/>
                <w:bCs/>
                <w:sz w:val="20"/>
                <w:szCs w:val="20"/>
              </w:rPr>
              <w:t>Age (mo.)</w:t>
            </w:r>
          </w:p>
        </w:tc>
        <w:tc>
          <w:tcPr>
            <w:tcW w:w="441" w:type="pct"/>
          </w:tcPr>
          <w:p w14:paraId="376BE00B" w14:textId="77777777" w:rsidR="00AF60CA" w:rsidRPr="00F95253" w:rsidRDefault="00AF60CA" w:rsidP="00E50A34">
            <w:pPr>
              <w:jc w:val="center"/>
              <w:rPr>
                <w:rFonts w:ascii="Calibri" w:hAnsi="Calibri" w:cs="Calibri"/>
                <w:b/>
                <w:bCs/>
                <w:sz w:val="20"/>
                <w:szCs w:val="20"/>
                <w:lang w:val="it-IT"/>
              </w:rPr>
            </w:pPr>
            <w:r w:rsidRPr="00F95253">
              <w:rPr>
                <w:rFonts w:ascii="Calibri" w:hAnsi="Calibri" w:cs="Calibri"/>
                <w:b/>
                <w:bCs/>
                <w:sz w:val="20"/>
                <w:szCs w:val="20"/>
                <w:lang w:val="it-IT"/>
              </w:rPr>
              <w:t>Total no.</w:t>
            </w:r>
          </w:p>
        </w:tc>
        <w:tc>
          <w:tcPr>
            <w:tcW w:w="507" w:type="pct"/>
          </w:tcPr>
          <w:p w14:paraId="407EC769" w14:textId="77777777" w:rsidR="00AF60CA" w:rsidRPr="00F95253" w:rsidRDefault="00AF60CA" w:rsidP="00E50A34">
            <w:pPr>
              <w:jc w:val="center"/>
              <w:rPr>
                <w:rFonts w:ascii="Calibri" w:hAnsi="Calibri" w:cs="Calibri"/>
                <w:b/>
                <w:bCs/>
                <w:sz w:val="20"/>
                <w:szCs w:val="20"/>
                <w:lang w:val="it-IT"/>
              </w:rPr>
            </w:pPr>
            <w:r w:rsidRPr="00F95253">
              <w:rPr>
                <w:rFonts w:ascii="Calibri" w:hAnsi="Calibri" w:cs="Calibri"/>
                <w:b/>
                <w:bCs/>
                <w:sz w:val="20"/>
                <w:szCs w:val="20"/>
                <w:lang w:val="it-IT"/>
              </w:rPr>
              <w:t>No.</w:t>
            </w:r>
          </w:p>
        </w:tc>
        <w:tc>
          <w:tcPr>
            <w:tcW w:w="508" w:type="pct"/>
          </w:tcPr>
          <w:p w14:paraId="5AB4D093" w14:textId="77777777" w:rsidR="00AF60CA" w:rsidRPr="00F95253" w:rsidRDefault="00AF60CA" w:rsidP="00E50A34">
            <w:pPr>
              <w:jc w:val="center"/>
              <w:rPr>
                <w:rFonts w:ascii="Calibri" w:hAnsi="Calibri" w:cs="Calibri"/>
                <w:b/>
                <w:bCs/>
                <w:sz w:val="20"/>
                <w:szCs w:val="20"/>
                <w:lang w:val="it-IT"/>
              </w:rPr>
            </w:pPr>
            <w:r w:rsidRPr="00F95253">
              <w:rPr>
                <w:rFonts w:ascii="Calibri" w:hAnsi="Calibri" w:cs="Calibri"/>
                <w:b/>
                <w:bCs/>
                <w:sz w:val="20"/>
                <w:szCs w:val="20"/>
                <w:lang w:val="it-IT"/>
              </w:rPr>
              <w:t>%</w:t>
            </w:r>
          </w:p>
        </w:tc>
        <w:tc>
          <w:tcPr>
            <w:tcW w:w="507" w:type="pct"/>
          </w:tcPr>
          <w:p w14:paraId="65B2718A" w14:textId="77777777" w:rsidR="00AF60CA" w:rsidRPr="00F95253" w:rsidRDefault="00AF60CA" w:rsidP="00E50A34">
            <w:pPr>
              <w:jc w:val="center"/>
              <w:rPr>
                <w:rFonts w:ascii="Calibri" w:hAnsi="Calibri" w:cs="Calibri"/>
                <w:b/>
                <w:bCs/>
                <w:sz w:val="20"/>
                <w:szCs w:val="20"/>
                <w:lang w:val="it-IT"/>
              </w:rPr>
            </w:pPr>
            <w:r w:rsidRPr="00F95253">
              <w:rPr>
                <w:rFonts w:ascii="Calibri" w:hAnsi="Calibri" w:cs="Calibri"/>
                <w:b/>
                <w:bCs/>
                <w:sz w:val="20"/>
                <w:szCs w:val="20"/>
                <w:lang w:val="it-IT"/>
              </w:rPr>
              <w:t>No.</w:t>
            </w:r>
          </w:p>
        </w:tc>
        <w:tc>
          <w:tcPr>
            <w:tcW w:w="507" w:type="pct"/>
          </w:tcPr>
          <w:p w14:paraId="09BAA8AE" w14:textId="77777777" w:rsidR="00AF60CA" w:rsidRPr="00F95253" w:rsidRDefault="00AF60CA" w:rsidP="00E50A34">
            <w:pPr>
              <w:jc w:val="center"/>
              <w:rPr>
                <w:rFonts w:ascii="Calibri" w:hAnsi="Calibri" w:cs="Calibri"/>
                <w:b/>
                <w:bCs/>
                <w:sz w:val="20"/>
                <w:szCs w:val="20"/>
                <w:lang w:val="it-IT"/>
              </w:rPr>
            </w:pPr>
            <w:r w:rsidRPr="00F95253">
              <w:rPr>
                <w:rFonts w:ascii="Calibri" w:hAnsi="Calibri" w:cs="Calibri"/>
                <w:b/>
                <w:bCs/>
                <w:sz w:val="20"/>
                <w:szCs w:val="20"/>
                <w:lang w:val="it-IT"/>
              </w:rPr>
              <w:t>%</w:t>
            </w:r>
          </w:p>
        </w:tc>
        <w:tc>
          <w:tcPr>
            <w:tcW w:w="507" w:type="pct"/>
          </w:tcPr>
          <w:p w14:paraId="58E5E41D" w14:textId="77777777" w:rsidR="00AF60CA" w:rsidRPr="00F95253" w:rsidRDefault="00AF60CA" w:rsidP="00E50A34">
            <w:pPr>
              <w:jc w:val="center"/>
              <w:rPr>
                <w:rFonts w:ascii="Calibri" w:hAnsi="Calibri" w:cs="Calibri"/>
                <w:b/>
                <w:bCs/>
                <w:sz w:val="20"/>
                <w:szCs w:val="20"/>
                <w:lang w:val="it-IT"/>
              </w:rPr>
            </w:pPr>
            <w:r w:rsidRPr="00F95253">
              <w:rPr>
                <w:rFonts w:ascii="Calibri" w:hAnsi="Calibri" w:cs="Calibri"/>
                <w:b/>
                <w:bCs/>
                <w:sz w:val="20"/>
                <w:szCs w:val="20"/>
                <w:lang w:val="it-IT"/>
              </w:rPr>
              <w:t>No.</w:t>
            </w:r>
          </w:p>
        </w:tc>
        <w:tc>
          <w:tcPr>
            <w:tcW w:w="507" w:type="pct"/>
          </w:tcPr>
          <w:p w14:paraId="066D22A0" w14:textId="77777777" w:rsidR="00AF60CA" w:rsidRPr="00F95253" w:rsidRDefault="00AF60CA" w:rsidP="00E50A34">
            <w:pPr>
              <w:jc w:val="center"/>
              <w:rPr>
                <w:rFonts w:ascii="Calibri" w:hAnsi="Calibri" w:cs="Calibri"/>
                <w:b/>
                <w:bCs/>
                <w:sz w:val="20"/>
                <w:szCs w:val="20"/>
              </w:rPr>
            </w:pPr>
            <w:r w:rsidRPr="00F95253">
              <w:rPr>
                <w:rFonts w:ascii="Calibri" w:hAnsi="Calibri" w:cs="Calibri"/>
                <w:b/>
                <w:bCs/>
                <w:sz w:val="20"/>
                <w:szCs w:val="20"/>
              </w:rPr>
              <w:t>%</w:t>
            </w:r>
          </w:p>
        </w:tc>
        <w:tc>
          <w:tcPr>
            <w:tcW w:w="507" w:type="pct"/>
          </w:tcPr>
          <w:p w14:paraId="23D611CB" w14:textId="77777777" w:rsidR="00AF60CA" w:rsidRPr="00F95253" w:rsidRDefault="00AF60CA" w:rsidP="00E50A34">
            <w:pPr>
              <w:jc w:val="center"/>
              <w:rPr>
                <w:rFonts w:ascii="Calibri" w:hAnsi="Calibri" w:cs="Calibri"/>
                <w:b/>
                <w:bCs/>
                <w:sz w:val="20"/>
                <w:szCs w:val="20"/>
              </w:rPr>
            </w:pPr>
            <w:r w:rsidRPr="00F95253">
              <w:rPr>
                <w:rFonts w:ascii="Calibri" w:hAnsi="Calibri" w:cs="Calibri"/>
                <w:b/>
                <w:bCs/>
                <w:sz w:val="20"/>
                <w:szCs w:val="20"/>
              </w:rPr>
              <w:t>No.</w:t>
            </w:r>
          </w:p>
        </w:tc>
        <w:tc>
          <w:tcPr>
            <w:tcW w:w="507" w:type="pct"/>
          </w:tcPr>
          <w:p w14:paraId="66755F07" w14:textId="77777777" w:rsidR="00AF60CA" w:rsidRPr="00F95253" w:rsidRDefault="00AF60CA" w:rsidP="00E50A34">
            <w:pPr>
              <w:jc w:val="center"/>
              <w:rPr>
                <w:rFonts w:ascii="Calibri" w:hAnsi="Calibri" w:cs="Calibri"/>
                <w:b/>
                <w:bCs/>
                <w:sz w:val="20"/>
                <w:szCs w:val="20"/>
              </w:rPr>
            </w:pPr>
            <w:r w:rsidRPr="00F95253">
              <w:rPr>
                <w:rFonts w:ascii="Calibri" w:hAnsi="Calibri" w:cs="Calibri"/>
                <w:b/>
                <w:bCs/>
                <w:sz w:val="20"/>
                <w:szCs w:val="20"/>
              </w:rPr>
              <w:t>%</w:t>
            </w:r>
          </w:p>
        </w:tc>
      </w:tr>
      <w:tr w:rsidR="00F95253" w:rsidRPr="00F95253" w14:paraId="5E223278" w14:textId="77777777" w:rsidTr="00F95253">
        <w:tc>
          <w:tcPr>
            <w:tcW w:w="501" w:type="pct"/>
          </w:tcPr>
          <w:p w14:paraId="7BC44D2E" w14:textId="77777777" w:rsidR="00F95253" w:rsidRPr="00F95253" w:rsidRDefault="00F95253" w:rsidP="00F95253">
            <w:pPr>
              <w:jc w:val="center"/>
              <w:rPr>
                <w:rFonts w:ascii="Calibri" w:hAnsi="Calibri" w:cs="Calibri"/>
                <w:b/>
                <w:bCs/>
                <w:sz w:val="20"/>
                <w:szCs w:val="20"/>
              </w:rPr>
            </w:pPr>
            <w:r w:rsidRPr="00F95253">
              <w:rPr>
                <w:rFonts w:ascii="Calibri" w:hAnsi="Calibri" w:cs="Calibri"/>
                <w:b/>
                <w:bCs/>
                <w:sz w:val="20"/>
                <w:szCs w:val="20"/>
              </w:rPr>
              <w:t>6-17</w:t>
            </w:r>
          </w:p>
        </w:tc>
        <w:tc>
          <w:tcPr>
            <w:tcW w:w="441" w:type="pct"/>
          </w:tcPr>
          <w:p w14:paraId="34D1E39C"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63</w:t>
            </w:r>
          </w:p>
        </w:tc>
        <w:tc>
          <w:tcPr>
            <w:tcW w:w="507" w:type="pct"/>
          </w:tcPr>
          <w:p w14:paraId="7315A1EC"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0</w:t>
            </w:r>
          </w:p>
        </w:tc>
        <w:tc>
          <w:tcPr>
            <w:tcW w:w="508" w:type="pct"/>
          </w:tcPr>
          <w:p w14:paraId="1FF1DB2A"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 xml:space="preserve">  0.0</w:t>
            </w:r>
          </w:p>
        </w:tc>
        <w:tc>
          <w:tcPr>
            <w:tcW w:w="507" w:type="pct"/>
          </w:tcPr>
          <w:p w14:paraId="1C719AA0"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4</w:t>
            </w:r>
          </w:p>
        </w:tc>
        <w:tc>
          <w:tcPr>
            <w:tcW w:w="507" w:type="pct"/>
          </w:tcPr>
          <w:p w14:paraId="4D45A0B9"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 xml:space="preserve">  6.3</w:t>
            </w:r>
          </w:p>
        </w:tc>
        <w:tc>
          <w:tcPr>
            <w:tcW w:w="507" w:type="pct"/>
          </w:tcPr>
          <w:p w14:paraId="0333C6AE"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59</w:t>
            </w:r>
          </w:p>
        </w:tc>
        <w:tc>
          <w:tcPr>
            <w:tcW w:w="507" w:type="pct"/>
          </w:tcPr>
          <w:p w14:paraId="7459C325"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 xml:space="preserve"> 93.7</w:t>
            </w:r>
          </w:p>
        </w:tc>
        <w:tc>
          <w:tcPr>
            <w:tcW w:w="507" w:type="pct"/>
          </w:tcPr>
          <w:p w14:paraId="32A05CA7"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0</w:t>
            </w:r>
          </w:p>
        </w:tc>
        <w:tc>
          <w:tcPr>
            <w:tcW w:w="507" w:type="pct"/>
          </w:tcPr>
          <w:p w14:paraId="4D0F46F6"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 xml:space="preserve">  0.0</w:t>
            </w:r>
          </w:p>
        </w:tc>
      </w:tr>
      <w:tr w:rsidR="00F95253" w:rsidRPr="00F95253" w14:paraId="7DF4F916" w14:textId="77777777" w:rsidTr="00F95253">
        <w:tc>
          <w:tcPr>
            <w:tcW w:w="501" w:type="pct"/>
          </w:tcPr>
          <w:p w14:paraId="60F6FD09" w14:textId="77777777" w:rsidR="00F95253" w:rsidRPr="00F95253" w:rsidRDefault="00F95253" w:rsidP="00F95253">
            <w:pPr>
              <w:jc w:val="center"/>
              <w:rPr>
                <w:rFonts w:ascii="Calibri" w:hAnsi="Calibri" w:cs="Calibri"/>
                <w:b/>
                <w:bCs/>
                <w:sz w:val="20"/>
                <w:szCs w:val="20"/>
              </w:rPr>
            </w:pPr>
            <w:r w:rsidRPr="00F95253">
              <w:rPr>
                <w:rFonts w:ascii="Calibri" w:hAnsi="Calibri" w:cs="Calibri"/>
                <w:b/>
                <w:bCs/>
                <w:sz w:val="20"/>
                <w:szCs w:val="20"/>
              </w:rPr>
              <w:t>18-29</w:t>
            </w:r>
          </w:p>
        </w:tc>
        <w:tc>
          <w:tcPr>
            <w:tcW w:w="441" w:type="pct"/>
          </w:tcPr>
          <w:p w14:paraId="7E561B22"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77</w:t>
            </w:r>
          </w:p>
        </w:tc>
        <w:tc>
          <w:tcPr>
            <w:tcW w:w="507" w:type="pct"/>
          </w:tcPr>
          <w:p w14:paraId="485BD186"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0</w:t>
            </w:r>
          </w:p>
        </w:tc>
        <w:tc>
          <w:tcPr>
            <w:tcW w:w="508" w:type="pct"/>
          </w:tcPr>
          <w:p w14:paraId="0581EA5C"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 xml:space="preserve">  0.0</w:t>
            </w:r>
          </w:p>
        </w:tc>
        <w:tc>
          <w:tcPr>
            <w:tcW w:w="507" w:type="pct"/>
          </w:tcPr>
          <w:p w14:paraId="64087561"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2</w:t>
            </w:r>
          </w:p>
        </w:tc>
        <w:tc>
          <w:tcPr>
            <w:tcW w:w="507" w:type="pct"/>
          </w:tcPr>
          <w:p w14:paraId="338BFFA7"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 xml:space="preserve">  2.6</w:t>
            </w:r>
          </w:p>
        </w:tc>
        <w:tc>
          <w:tcPr>
            <w:tcW w:w="507" w:type="pct"/>
          </w:tcPr>
          <w:p w14:paraId="1CDB7559"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75</w:t>
            </w:r>
          </w:p>
        </w:tc>
        <w:tc>
          <w:tcPr>
            <w:tcW w:w="507" w:type="pct"/>
          </w:tcPr>
          <w:p w14:paraId="2A319C58"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 xml:space="preserve"> 97.4</w:t>
            </w:r>
          </w:p>
        </w:tc>
        <w:tc>
          <w:tcPr>
            <w:tcW w:w="507" w:type="pct"/>
          </w:tcPr>
          <w:p w14:paraId="4C479A9C"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0</w:t>
            </w:r>
          </w:p>
        </w:tc>
        <w:tc>
          <w:tcPr>
            <w:tcW w:w="507" w:type="pct"/>
          </w:tcPr>
          <w:p w14:paraId="720326D0"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 xml:space="preserve">  0.0</w:t>
            </w:r>
          </w:p>
        </w:tc>
      </w:tr>
      <w:tr w:rsidR="00F95253" w:rsidRPr="00F95253" w14:paraId="7EA55B76" w14:textId="77777777" w:rsidTr="00F95253">
        <w:tc>
          <w:tcPr>
            <w:tcW w:w="501" w:type="pct"/>
          </w:tcPr>
          <w:p w14:paraId="3A04C730" w14:textId="77777777" w:rsidR="00F95253" w:rsidRPr="00F95253" w:rsidRDefault="00F95253" w:rsidP="00F95253">
            <w:pPr>
              <w:jc w:val="center"/>
              <w:rPr>
                <w:rFonts w:ascii="Calibri" w:hAnsi="Calibri" w:cs="Calibri"/>
                <w:b/>
                <w:bCs/>
                <w:sz w:val="20"/>
                <w:szCs w:val="20"/>
              </w:rPr>
            </w:pPr>
            <w:r w:rsidRPr="00F95253">
              <w:rPr>
                <w:rFonts w:ascii="Calibri" w:hAnsi="Calibri" w:cs="Calibri"/>
                <w:b/>
                <w:bCs/>
                <w:sz w:val="20"/>
                <w:szCs w:val="20"/>
              </w:rPr>
              <w:t>30-41</w:t>
            </w:r>
          </w:p>
        </w:tc>
        <w:tc>
          <w:tcPr>
            <w:tcW w:w="441" w:type="pct"/>
          </w:tcPr>
          <w:p w14:paraId="645A6290"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68</w:t>
            </w:r>
          </w:p>
        </w:tc>
        <w:tc>
          <w:tcPr>
            <w:tcW w:w="507" w:type="pct"/>
          </w:tcPr>
          <w:p w14:paraId="7A841E41"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0</w:t>
            </w:r>
          </w:p>
        </w:tc>
        <w:tc>
          <w:tcPr>
            <w:tcW w:w="508" w:type="pct"/>
          </w:tcPr>
          <w:p w14:paraId="39898BB0"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 xml:space="preserve">  0.0</w:t>
            </w:r>
          </w:p>
        </w:tc>
        <w:tc>
          <w:tcPr>
            <w:tcW w:w="507" w:type="pct"/>
          </w:tcPr>
          <w:p w14:paraId="6CC0C450"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0</w:t>
            </w:r>
          </w:p>
        </w:tc>
        <w:tc>
          <w:tcPr>
            <w:tcW w:w="507" w:type="pct"/>
          </w:tcPr>
          <w:p w14:paraId="3A38280D"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 xml:space="preserve">  0.0</w:t>
            </w:r>
          </w:p>
        </w:tc>
        <w:tc>
          <w:tcPr>
            <w:tcW w:w="507" w:type="pct"/>
          </w:tcPr>
          <w:p w14:paraId="17653F49"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68</w:t>
            </w:r>
          </w:p>
        </w:tc>
        <w:tc>
          <w:tcPr>
            <w:tcW w:w="507" w:type="pct"/>
          </w:tcPr>
          <w:p w14:paraId="22398EB7"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100.0</w:t>
            </w:r>
          </w:p>
        </w:tc>
        <w:tc>
          <w:tcPr>
            <w:tcW w:w="507" w:type="pct"/>
          </w:tcPr>
          <w:p w14:paraId="1524C8FE"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0</w:t>
            </w:r>
          </w:p>
        </w:tc>
        <w:tc>
          <w:tcPr>
            <w:tcW w:w="507" w:type="pct"/>
          </w:tcPr>
          <w:p w14:paraId="3F3F68D4"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 xml:space="preserve">  0.0</w:t>
            </w:r>
          </w:p>
        </w:tc>
      </w:tr>
      <w:tr w:rsidR="00F95253" w:rsidRPr="00F95253" w14:paraId="3E2BAC51" w14:textId="77777777" w:rsidTr="00F95253">
        <w:tc>
          <w:tcPr>
            <w:tcW w:w="501" w:type="pct"/>
          </w:tcPr>
          <w:p w14:paraId="28B2C4E4" w14:textId="77777777" w:rsidR="00F95253" w:rsidRPr="00F95253" w:rsidRDefault="00F95253" w:rsidP="00F95253">
            <w:pPr>
              <w:jc w:val="center"/>
              <w:rPr>
                <w:rFonts w:ascii="Calibri" w:hAnsi="Calibri" w:cs="Calibri"/>
                <w:b/>
                <w:bCs/>
                <w:sz w:val="20"/>
                <w:szCs w:val="20"/>
              </w:rPr>
            </w:pPr>
            <w:r w:rsidRPr="00F95253">
              <w:rPr>
                <w:rFonts w:ascii="Calibri" w:hAnsi="Calibri" w:cs="Calibri"/>
                <w:b/>
                <w:bCs/>
                <w:sz w:val="20"/>
                <w:szCs w:val="20"/>
              </w:rPr>
              <w:t>42-53</w:t>
            </w:r>
          </w:p>
        </w:tc>
        <w:tc>
          <w:tcPr>
            <w:tcW w:w="441" w:type="pct"/>
          </w:tcPr>
          <w:p w14:paraId="6D381E97"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64</w:t>
            </w:r>
          </w:p>
        </w:tc>
        <w:tc>
          <w:tcPr>
            <w:tcW w:w="507" w:type="pct"/>
          </w:tcPr>
          <w:p w14:paraId="1CFA76CD"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0</w:t>
            </w:r>
          </w:p>
        </w:tc>
        <w:tc>
          <w:tcPr>
            <w:tcW w:w="508" w:type="pct"/>
          </w:tcPr>
          <w:p w14:paraId="4FAC5856"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 xml:space="preserve">  0.0</w:t>
            </w:r>
          </w:p>
        </w:tc>
        <w:tc>
          <w:tcPr>
            <w:tcW w:w="507" w:type="pct"/>
          </w:tcPr>
          <w:p w14:paraId="21C5A81F"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0</w:t>
            </w:r>
          </w:p>
        </w:tc>
        <w:tc>
          <w:tcPr>
            <w:tcW w:w="507" w:type="pct"/>
          </w:tcPr>
          <w:p w14:paraId="36CF6EAD"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 xml:space="preserve">  0.0</w:t>
            </w:r>
          </w:p>
        </w:tc>
        <w:tc>
          <w:tcPr>
            <w:tcW w:w="507" w:type="pct"/>
          </w:tcPr>
          <w:p w14:paraId="4ED5AC47"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64</w:t>
            </w:r>
          </w:p>
        </w:tc>
        <w:tc>
          <w:tcPr>
            <w:tcW w:w="507" w:type="pct"/>
          </w:tcPr>
          <w:p w14:paraId="763EF9EE"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100.0</w:t>
            </w:r>
          </w:p>
        </w:tc>
        <w:tc>
          <w:tcPr>
            <w:tcW w:w="507" w:type="pct"/>
          </w:tcPr>
          <w:p w14:paraId="69070D01"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0</w:t>
            </w:r>
          </w:p>
        </w:tc>
        <w:tc>
          <w:tcPr>
            <w:tcW w:w="507" w:type="pct"/>
          </w:tcPr>
          <w:p w14:paraId="4E8ACEC8"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 xml:space="preserve">  0.0</w:t>
            </w:r>
          </w:p>
        </w:tc>
      </w:tr>
      <w:tr w:rsidR="00F95253" w:rsidRPr="00F95253" w14:paraId="77E24AAF" w14:textId="77777777" w:rsidTr="00F95253">
        <w:tc>
          <w:tcPr>
            <w:tcW w:w="501" w:type="pct"/>
          </w:tcPr>
          <w:p w14:paraId="2C7E7B37" w14:textId="77777777" w:rsidR="00F95253" w:rsidRPr="00F95253" w:rsidRDefault="00F95253" w:rsidP="00F95253">
            <w:pPr>
              <w:jc w:val="center"/>
              <w:rPr>
                <w:rFonts w:ascii="Calibri" w:hAnsi="Calibri" w:cs="Calibri"/>
                <w:b/>
                <w:bCs/>
                <w:sz w:val="20"/>
                <w:szCs w:val="20"/>
              </w:rPr>
            </w:pPr>
            <w:r w:rsidRPr="00F95253">
              <w:rPr>
                <w:rFonts w:ascii="Calibri" w:hAnsi="Calibri" w:cs="Calibri"/>
                <w:b/>
                <w:bCs/>
                <w:sz w:val="20"/>
                <w:szCs w:val="20"/>
              </w:rPr>
              <w:t>54-59</w:t>
            </w:r>
          </w:p>
        </w:tc>
        <w:tc>
          <w:tcPr>
            <w:tcW w:w="441" w:type="pct"/>
          </w:tcPr>
          <w:p w14:paraId="0B49B404"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37</w:t>
            </w:r>
          </w:p>
        </w:tc>
        <w:tc>
          <w:tcPr>
            <w:tcW w:w="507" w:type="pct"/>
          </w:tcPr>
          <w:p w14:paraId="258BB86C"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0</w:t>
            </w:r>
          </w:p>
        </w:tc>
        <w:tc>
          <w:tcPr>
            <w:tcW w:w="508" w:type="pct"/>
          </w:tcPr>
          <w:p w14:paraId="7C2EDF32"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 xml:space="preserve">  0.0</w:t>
            </w:r>
          </w:p>
        </w:tc>
        <w:tc>
          <w:tcPr>
            <w:tcW w:w="507" w:type="pct"/>
          </w:tcPr>
          <w:p w14:paraId="2D358ACF"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0</w:t>
            </w:r>
          </w:p>
        </w:tc>
        <w:tc>
          <w:tcPr>
            <w:tcW w:w="507" w:type="pct"/>
          </w:tcPr>
          <w:p w14:paraId="7A1AF499"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 xml:space="preserve">  0.0</w:t>
            </w:r>
          </w:p>
        </w:tc>
        <w:tc>
          <w:tcPr>
            <w:tcW w:w="507" w:type="pct"/>
          </w:tcPr>
          <w:p w14:paraId="772683C5"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37</w:t>
            </w:r>
          </w:p>
        </w:tc>
        <w:tc>
          <w:tcPr>
            <w:tcW w:w="507" w:type="pct"/>
          </w:tcPr>
          <w:p w14:paraId="1B9A15E1"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100.0</w:t>
            </w:r>
          </w:p>
        </w:tc>
        <w:tc>
          <w:tcPr>
            <w:tcW w:w="507" w:type="pct"/>
          </w:tcPr>
          <w:p w14:paraId="01460F37"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0</w:t>
            </w:r>
          </w:p>
        </w:tc>
        <w:tc>
          <w:tcPr>
            <w:tcW w:w="507" w:type="pct"/>
          </w:tcPr>
          <w:p w14:paraId="77C2667A"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 xml:space="preserve">  0.0</w:t>
            </w:r>
          </w:p>
        </w:tc>
      </w:tr>
      <w:tr w:rsidR="00F95253" w:rsidRPr="00F95253" w14:paraId="1693E718" w14:textId="77777777" w:rsidTr="00F95253">
        <w:tc>
          <w:tcPr>
            <w:tcW w:w="501" w:type="pct"/>
          </w:tcPr>
          <w:p w14:paraId="3F580466" w14:textId="77777777" w:rsidR="00F95253" w:rsidRPr="00F95253" w:rsidRDefault="00F95253" w:rsidP="00F95253">
            <w:pPr>
              <w:jc w:val="center"/>
              <w:rPr>
                <w:rFonts w:ascii="Calibri" w:hAnsi="Calibri" w:cs="Calibri"/>
                <w:b/>
                <w:bCs/>
                <w:sz w:val="20"/>
                <w:szCs w:val="20"/>
              </w:rPr>
            </w:pPr>
            <w:r w:rsidRPr="00F95253">
              <w:rPr>
                <w:rFonts w:ascii="Calibri" w:hAnsi="Calibri" w:cs="Calibri"/>
                <w:b/>
                <w:bCs/>
                <w:sz w:val="20"/>
                <w:szCs w:val="20"/>
              </w:rPr>
              <w:t>Total</w:t>
            </w:r>
          </w:p>
        </w:tc>
        <w:tc>
          <w:tcPr>
            <w:tcW w:w="441" w:type="pct"/>
          </w:tcPr>
          <w:p w14:paraId="2EAD9B64" w14:textId="77777777" w:rsidR="00F95253" w:rsidRPr="00F95253" w:rsidRDefault="00F95253" w:rsidP="00F95253">
            <w:pPr>
              <w:jc w:val="right"/>
              <w:rPr>
                <w:rFonts w:ascii="Calibri" w:hAnsi="Calibri" w:cs="Calibri"/>
                <w:b/>
                <w:bCs/>
                <w:sz w:val="20"/>
                <w:szCs w:val="20"/>
              </w:rPr>
            </w:pPr>
            <w:r w:rsidRPr="00F95253">
              <w:rPr>
                <w:rFonts w:ascii="Calibri" w:hAnsi="Calibri" w:cs="Calibri"/>
                <w:sz w:val="20"/>
              </w:rPr>
              <w:t>309</w:t>
            </w:r>
          </w:p>
        </w:tc>
        <w:tc>
          <w:tcPr>
            <w:tcW w:w="507" w:type="pct"/>
          </w:tcPr>
          <w:p w14:paraId="552F191A"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0</w:t>
            </w:r>
          </w:p>
        </w:tc>
        <w:tc>
          <w:tcPr>
            <w:tcW w:w="508" w:type="pct"/>
          </w:tcPr>
          <w:p w14:paraId="0AE2E91E"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 xml:space="preserve">  0.0</w:t>
            </w:r>
          </w:p>
        </w:tc>
        <w:tc>
          <w:tcPr>
            <w:tcW w:w="507" w:type="pct"/>
          </w:tcPr>
          <w:p w14:paraId="3E15E23D"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6</w:t>
            </w:r>
          </w:p>
        </w:tc>
        <w:tc>
          <w:tcPr>
            <w:tcW w:w="507" w:type="pct"/>
          </w:tcPr>
          <w:p w14:paraId="68951CCB"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 xml:space="preserve">  1.9</w:t>
            </w:r>
          </w:p>
        </w:tc>
        <w:tc>
          <w:tcPr>
            <w:tcW w:w="507" w:type="pct"/>
          </w:tcPr>
          <w:p w14:paraId="3B7E8165"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303</w:t>
            </w:r>
          </w:p>
        </w:tc>
        <w:tc>
          <w:tcPr>
            <w:tcW w:w="507" w:type="pct"/>
          </w:tcPr>
          <w:p w14:paraId="7F36DDDF"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 xml:space="preserve"> 98.1</w:t>
            </w:r>
          </w:p>
        </w:tc>
        <w:tc>
          <w:tcPr>
            <w:tcW w:w="507" w:type="pct"/>
          </w:tcPr>
          <w:p w14:paraId="76EAC093"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0</w:t>
            </w:r>
          </w:p>
        </w:tc>
        <w:tc>
          <w:tcPr>
            <w:tcW w:w="507" w:type="pct"/>
          </w:tcPr>
          <w:p w14:paraId="26EABE51" w14:textId="77777777" w:rsidR="00F95253" w:rsidRPr="00F95253" w:rsidRDefault="00F95253" w:rsidP="00F95253">
            <w:pPr>
              <w:jc w:val="right"/>
              <w:rPr>
                <w:rFonts w:ascii="Calibri" w:hAnsi="Calibri" w:cs="Calibri"/>
                <w:sz w:val="20"/>
                <w:szCs w:val="20"/>
              </w:rPr>
            </w:pPr>
            <w:r w:rsidRPr="00F95253">
              <w:rPr>
                <w:rFonts w:ascii="Calibri" w:hAnsi="Calibri" w:cs="Calibri"/>
                <w:sz w:val="20"/>
              </w:rPr>
              <w:t xml:space="preserve">  0.0</w:t>
            </w:r>
          </w:p>
        </w:tc>
      </w:tr>
    </w:tbl>
    <w:p w14:paraId="43154A00" w14:textId="77777777" w:rsidR="00A42029" w:rsidRDefault="00A42029" w:rsidP="00AF60CA">
      <w:pPr>
        <w:pStyle w:val="Caption"/>
        <w:rPr>
          <w:rFonts w:ascii="Calibri" w:hAnsi="Calibri" w:cs="Calibri"/>
          <w:color w:val="FF0000"/>
        </w:rPr>
      </w:pPr>
    </w:p>
    <w:p w14:paraId="22C4CA61" w14:textId="77777777" w:rsidR="00AF60CA" w:rsidRPr="00F95253" w:rsidRDefault="00AF60CA" w:rsidP="006436F5">
      <w:pPr>
        <w:pStyle w:val="Caption"/>
        <w:outlineLvl w:val="0"/>
        <w:rPr>
          <w:rFonts w:ascii="Calibri" w:hAnsi="Calibri" w:cs="Calibri"/>
          <w:bCs w:val="0"/>
          <w:lang w:val="en-US"/>
        </w:rPr>
      </w:pPr>
      <w:bookmarkStart w:id="129" w:name="_Toc521477160"/>
      <w:r w:rsidRPr="00A840E9">
        <w:rPr>
          <w:rFonts w:ascii="Calibri" w:hAnsi="Calibri" w:cs="Calibri"/>
          <w:lang w:val="en-GB"/>
        </w:rPr>
        <w:t xml:space="preserve">TABLE </w:t>
      </w:r>
      <w:r w:rsidRPr="00F95253">
        <w:rPr>
          <w:rFonts w:ascii="Calibri" w:hAnsi="Calibri" w:cs="Calibri"/>
        </w:rPr>
        <w:fldChar w:fldCharType="begin"/>
      </w:r>
      <w:r w:rsidRPr="00A840E9">
        <w:rPr>
          <w:rFonts w:ascii="Calibri" w:hAnsi="Calibri" w:cs="Calibri"/>
          <w:lang w:val="en-GB"/>
        </w:rPr>
        <w:instrText xml:space="preserve"> SEQ Table \* ARABIC </w:instrText>
      </w:r>
      <w:r w:rsidRPr="00F95253">
        <w:rPr>
          <w:rFonts w:ascii="Calibri" w:hAnsi="Calibri" w:cs="Calibri"/>
        </w:rPr>
        <w:fldChar w:fldCharType="separate"/>
      </w:r>
      <w:r w:rsidR="0079243A" w:rsidRPr="00A840E9">
        <w:rPr>
          <w:rFonts w:ascii="Calibri" w:hAnsi="Calibri" w:cs="Calibri"/>
          <w:noProof/>
          <w:lang w:val="en-GB"/>
        </w:rPr>
        <w:t>51</w:t>
      </w:r>
      <w:r w:rsidRPr="00F95253">
        <w:rPr>
          <w:rFonts w:ascii="Calibri" w:hAnsi="Calibri" w:cs="Calibri"/>
        </w:rPr>
        <w:fldChar w:fldCharType="end"/>
      </w:r>
      <w:r w:rsidRPr="00F95253">
        <w:rPr>
          <w:rFonts w:ascii="Calibri" w:hAnsi="Calibri" w:cs="Calibri"/>
          <w:lang w:val="en-US"/>
        </w:rPr>
        <w:t xml:space="preserve"> </w:t>
      </w:r>
      <w:r w:rsidRPr="00F95253">
        <w:rPr>
          <w:rFonts w:ascii="Calibri" w:hAnsi="Calibri" w:cs="Calibri"/>
          <w:bCs w:val="0"/>
          <w:lang w:val="en-US"/>
        </w:rPr>
        <w:t>PREVALENCE OF MUAC MALNUTRITIO</w:t>
      </w:r>
      <w:r w:rsidR="00170B74">
        <w:rPr>
          <w:rFonts w:ascii="Calibri" w:hAnsi="Calibri" w:cs="Calibri"/>
          <w:bCs w:val="0"/>
          <w:lang w:val="en-US"/>
        </w:rPr>
        <w:t>N BY AGE, BASED ON MUAC CUT OFF</w:t>
      </w:r>
      <w:r w:rsidRPr="00F95253">
        <w:rPr>
          <w:rFonts w:ascii="Calibri" w:hAnsi="Calibri" w:cs="Calibri"/>
          <w:bCs w:val="0"/>
          <w:lang w:val="en-US"/>
        </w:rPr>
        <w:t>S AND/OR OEDEMA IN MAHAMA</w:t>
      </w:r>
      <w:bookmarkEnd w:id="1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1"/>
        <w:gridCol w:w="1157"/>
        <w:gridCol w:w="850"/>
        <w:gridCol w:w="934"/>
        <w:gridCol w:w="1363"/>
        <w:gridCol w:w="1649"/>
        <w:gridCol w:w="715"/>
        <w:gridCol w:w="924"/>
        <w:gridCol w:w="618"/>
        <w:gridCol w:w="679"/>
      </w:tblGrid>
      <w:tr w:rsidR="00ED3446" w:rsidRPr="00F95253" w14:paraId="16428B23" w14:textId="77777777" w:rsidTr="00E50A34">
        <w:tc>
          <w:tcPr>
            <w:tcW w:w="586" w:type="pct"/>
          </w:tcPr>
          <w:p w14:paraId="72949FAF" w14:textId="77777777" w:rsidR="00AF60CA" w:rsidRPr="00F95253" w:rsidRDefault="00AF60CA" w:rsidP="00E50A34">
            <w:pPr>
              <w:rPr>
                <w:rFonts w:ascii="Calibri" w:hAnsi="Calibri" w:cs="Calibri"/>
                <w:b/>
                <w:bCs/>
                <w:sz w:val="20"/>
                <w:szCs w:val="20"/>
              </w:rPr>
            </w:pPr>
          </w:p>
        </w:tc>
        <w:tc>
          <w:tcPr>
            <w:tcW w:w="574" w:type="pct"/>
          </w:tcPr>
          <w:p w14:paraId="4ABF0279" w14:textId="77777777" w:rsidR="00AF60CA" w:rsidRPr="00F95253" w:rsidRDefault="00AF60CA" w:rsidP="00E50A34">
            <w:pPr>
              <w:rPr>
                <w:rFonts w:ascii="Calibri" w:hAnsi="Calibri" w:cs="Calibri"/>
                <w:b/>
                <w:bCs/>
                <w:sz w:val="20"/>
                <w:szCs w:val="20"/>
              </w:rPr>
            </w:pPr>
          </w:p>
        </w:tc>
        <w:tc>
          <w:tcPr>
            <w:tcW w:w="886" w:type="pct"/>
            <w:gridSpan w:val="2"/>
          </w:tcPr>
          <w:p w14:paraId="1CCEA637" w14:textId="77777777" w:rsidR="00AF60CA" w:rsidRPr="00F95253" w:rsidRDefault="00AF60CA" w:rsidP="00E50A34">
            <w:pPr>
              <w:jc w:val="center"/>
              <w:rPr>
                <w:rFonts w:ascii="Calibri" w:hAnsi="Calibri" w:cs="Calibri"/>
                <w:b/>
                <w:bCs/>
                <w:sz w:val="20"/>
                <w:szCs w:val="20"/>
              </w:rPr>
            </w:pPr>
            <w:r w:rsidRPr="00F95253">
              <w:rPr>
                <w:rFonts w:ascii="Calibri" w:hAnsi="Calibri" w:cs="Calibri"/>
                <w:b/>
                <w:bCs/>
                <w:sz w:val="20"/>
                <w:szCs w:val="20"/>
              </w:rPr>
              <w:t xml:space="preserve">Severe wasting </w:t>
            </w:r>
          </w:p>
          <w:p w14:paraId="3ECB3FAE" w14:textId="77777777" w:rsidR="00AF60CA" w:rsidRPr="00F95253" w:rsidRDefault="00AF60CA" w:rsidP="00E50A34">
            <w:pPr>
              <w:jc w:val="center"/>
              <w:rPr>
                <w:rFonts w:ascii="Calibri" w:hAnsi="Calibri" w:cs="Calibri"/>
                <w:b/>
                <w:bCs/>
                <w:sz w:val="20"/>
                <w:szCs w:val="20"/>
              </w:rPr>
            </w:pPr>
            <w:r w:rsidRPr="00F95253">
              <w:rPr>
                <w:rFonts w:ascii="Calibri" w:hAnsi="Calibri" w:cs="Calibri"/>
                <w:b/>
                <w:bCs/>
                <w:sz w:val="20"/>
                <w:szCs w:val="20"/>
              </w:rPr>
              <w:t>(&lt; 115 mm)</w:t>
            </w:r>
          </w:p>
        </w:tc>
        <w:tc>
          <w:tcPr>
            <w:tcW w:w="1496" w:type="pct"/>
            <w:gridSpan w:val="2"/>
          </w:tcPr>
          <w:p w14:paraId="1656DCCA" w14:textId="77777777" w:rsidR="00AF60CA" w:rsidRPr="00F95253" w:rsidRDefault="00AF60CA" w:rsidP="00E50A34">
            <w:pPr>
              <w:jc w:val="center"/>
              <w:rPr>
                <w:rFonts w:ascii="Calibri" w:hAnsi="Calibri" w:cs="Calibri"/>
                <w:b/>
                <w:bCs/>
                <w:sz w:val="20"/>
                <w:szCs w:val="20"/>
              </w:rPr>
            </w:pPr>
            <w:r w:rsidRPr="00F95253">
              <w:rPr>
                <w:rFonts w:ascii="Calibri" w:hAnsi="Calibri" w:cs="Calibri"/>
                <w:b/>
                <w:bCs/>
                <w:sz w:val="20"/>
                <w:szCs w:val="20"/>
              </w:rPr>
              <w:t xml:space="preserve">Moderate wasting </w:t>
            </w:r>
          </w:p>
          <w:p w14:paraId="1D60FE69" w14:textId="77777777" w:rsidR="00AF60CA" w:rsidRPr="00F95253" w:rsidRDefault="00AF60CA" w:rsidP="00E50A34">
            <w:pPr>
              <w:jc w:val="center"/>
              <w:rPr>
                <w:rFonts w:ascii="Calibri" w:hAnsi="Calibri" w:cs="Calibri"/>
                <w:b/>
                <w:bCs/>
                <w:sz w:val="20"/>
                <w:szCs w:val="20"/>
              </w:rPr>
            </w:pPr>
            <w:r w:rsidRPr="00F95253">
              <w:rPr>
                <w:rFonts w:ascii="Calibri" w:hAnsi="Calibri" w:cs="Calibri"/>
                <w:b/>
                <w:bCs/>
                <w:sz w:val="20"/>
                <w:szCs w:val="20"/>
              </w:rPr>
              <w:t>(&gt;= 115 mm and &lt; 125 mm)</w:t>
            </w:r>
          </w:p>
        </w:tc>
        <w:tc>
          <w:tcPr>
            <w:tcW w:w="814" w:type="pct"/>
            <w:gridSpan w:val="2"/>
          </w:tcPr>
          <w:p w14:paraId="2D0CD17F" w14:textId="77777777" w:rsidR="00AF60CA" w:rsidRPr="00F95253" w:rsidRDefault="00AF60CA" w:rsidP="00E50A34">
            <w:pPr>
              <w:jc w:val="center"/>
              <w:rPr>
                <w:rFonts w:ascii="Calibri" w:hAnsi="Calibri" w:cs="Calibri"/>
                <w:b/>
                <w:bCs/>
                <w:sz w:val="20"/>
                <w:szCs w:val="20"/>
              </w:rPr>
            </w:pPr>
            <w:r w:rsidRPr="00F95253">
              <w:rPr>
                <w:rFonts w:ascii="Calibri" w:hAnsi="Calibri" w:cs="Calibri"/>
                <w:b/>
                <w:bCs/>
                <w:sz w:val="20"/>
                <w:szCs w:val="20"/>
              </w:rPr>
              <w:t>Normal</w:t>
            </w:r>
          </w:p>
          <w:p w14:paraId="5FCDB653" w14:textId="77777777" w:rsidR="00AF60CA" w:rsidRPr="00F95253" w:rsidRDefault="00AF60CA" w:rsidP="00E50A34">
            <w:pPr>
              <w:jc w:val="center"/>
              <w:rPr>
                <w:rFonts w:ascii="Calibri" w:hAnsi="Calibri" w:cs="Calibri"/>
                <w:b/>
                <w:bCs/>
                <w:sz w:val="20"/>
                <w:szCs w:val="20"/>
              </w:rPr>
            </w:pPr>
            <w:r w:rsidRPr="00F95253">
              <w:rPr>
                <w:rFonts w:ascii="Calibri" w:hAnsi="Calibri" w:cs="Calibri"/>
                <w:b/>
                <w:bCs/>
                <w:sz w:val="20"/>
                <w:szCs w:val="20"/>
              </w:rPr>
              <w:t>(&gt; = 125 mm )</w:t>
            </w:r>
          </w:p>
        </w:tc>
        <w:tc>
          <w:tcPr>
            <w:tcW w:w="644" w:type="pct"/>
            <w:gridSpan w:val="2"/>
          </w:tcPr>
          <w:p w14:paraId="71D8690A" w14:textId="77777777" w:rsidR="00AF60CA" w:rsidRPr="00F95253" w:rsidRDefault="00AF60CA" w:rsidP="00E50A34">
            <w:pPr>
              <w:jc w:val="center"/>
              <w:rPr>
                <w:rFonts w:ascii="Calibri" w:hAnsi="Calibri" w:cs="Calibri"/>
                <w:b/>
                <w:bCs/>
                <w:sz w:val="20"/>
                <w:szCs w:val="20"/>
              </w:rPr>
            </w:pPr>
            <w:r w:rsidRPr="00F95253">
              <w:rPr>
                <w:rFonts w:ascii="Calibri" w:hAnsi="Calibri" w:cs="Calibri"/>
                <w:b/>
                <w:bCs/>
                <w:sz w:val="20"/>
                <w:szCs w:val="20"/>
              </w:rPr>
              <w:t>Oedema</w:t>
            </w:r>
          </w:p>
        </w:tc>
      </w:tr>
      <w:tr w:rsidR="00ED3446" w:rsidRPr="00F95253" w14:paraId="3E092162" w14:textId="77777777" w:rsidTr="007A43AB">
        <w:tc>
          <w:tcPr>
            <w:tcW w:w="586" w:type="pct"/>
          </w:tcPr>
          <w:p w14:paraId="11E083C7" w14:textId="77777777" w:rsidR="00AF60CA" w:rsidRPr="00F95253" w:rsidRDefault="00AF60CA" w:rsidP="00E50A34">
            <w:pPr>
              <w:jc w:val="center"/>
              <w:rPr>
                <w:rFonts w:ascii="Calibri" w:hAnsi="Calibri" w:cs="Calibri"/>
                <w:b/>
                <w:bCs/>
                <w:sz w:val="20"/>
                <w:szCs w:val="20"/>
              </w:rPr>
            </w:pPr>
            <w:r w:rsidRPr="00F95253">
              <w:rPr>
                <w:rFonts w:ascii="Calibri" w:hAnsi="Calibri" w:cs="Calibri"/>
                <w:b/>
                <w:bCs/>
                <w:sz w:val="20"/>
                <w:szCs w:val="20"/>
              </w:rPr>
              <w:t>Age (mo.)</w:t>
            </w:r>
          </w:p>
        </w:tc>
        <w:tc>
          <w:tcPr>
            <w:tcW w:w="574" w:type="pct"/>
          </w:tcPr>
          <w:p w14:paraId="6D2C1666" w14:textId="77777777" w:rsidR="00AF60CA" w:rsidRPr="00F95253" w:rsidRDefault="00AF60CA" w:rsidP="00E50A34">
            <w:pPr>
              <w:jc w:val="center"/>
              <w:rPr>
                <w:rFonts w:ascii="Calibri" w:hAnsi="Calibri" w:cs="Calibri"/>
                <w:b/>
                <w:bCs/>
                <w:sz w:val="20"/>
                <w:szCs w:val="20"/>
                <w:lang w:val="it-IT"/>
              </w:rPr>
            </w:pPr>
            <w:r w:rsidRPr="00F95253">
              <w:rPr>
                <w:rFonts w:ascii="Calibri" w:hAnsi="Calibri" w:cs="Calibri"/>
                <w:b/>
                <w:bCs/>
                <w:sz w:val="20"/>
                <w:szCs w:val="20"/>
                <w:lang w:val="it-IT"/>
              </w:rPr>
              <w:t>Total no.</w:t>
            </w:r>
          </w:p>
        </w:tc>
        <w:tc>
          <w:tcPr>
            <w:tcW w:w="422" w:type="pct"/>
          </w:tcPr>
          <w:p w14:paraId="4F642E3B" w14:textId="77777777" w:rsidR="00AF60CA" w:rsidRPr="00F95253" w:rsidRDefault="00AF60CA" w:rsidP="00E50A34">
            <w:pPr>
              <w:jc w:val="center"/>
              <w:rPr>
                <w:rFonts w:ascii="Calibri" w:hAnsi="Calibri" w:cs="Calibri"/>
                <w:b/>
                <w:bCs/>
                <w:sz w:val="20"/>
                <w:szCs w:val="20"/>
                <w:lang w:val="it-IT"/>
              </w:rPr>
            </w:pPr>
            <w:r w:rsidRPr="00F95253">
              <w:rPr>
                <w:rFonts w:ascii="Calibri" w:hAnsi="Calibri" w:cs="Calibri"/>
                <w:b/>
                <w:bCs/>
                <w:sz w:val="20"/>
                <w:szCs w:val="20"/>
                <w:lang w:val="it-IT"/>
              </w:rPr>
              <w:t>No.</w:t>
            </w:r>
          </w:p>
        </w:tc>
        <w:tc>
          <w:tcPr>
            <w:tcW w:w="464" w:type="pct"/>
          </w:tcPr>
          <w:p w14:paraId="514E6BEB" w14:textId="77777777" w:rsidR="00AF60CA" w:rsidRPr="00F95253" w:rsidRDefault="00AF60CA" w:rsidP="00E50A34">
            <w:pPr>
              <w:jc w:val="center"/>
              <w:rPr>
                <w:rFonts w:ascii="Calibri" w:hAnsi="Calibri" w:cs="Calibri"/>
                <w:b/>
                <w:bCs/>
                <w:sz w:val="20"/>
                <w:szCs w:val="20"/>
                <w:lang w:val="it-IT"/>
              </w:rPr>
            </w:pPr>
            <w:r w:rsidRPr="00F95253">
              <w:rPr>
                <w:rFonts w:ascii="Calibri" w:hAnsi="Calibri" w:cs="Calibri"/>
                <w:b/>
                <w:bCs/>
                <w:sz w:val="20"/>
                <w:szCs w:val="20"/>
                <w:lang w:val="it-IT"/>
              </w:rPr>
              <w:t>%</w:t>
            </w:r>
          </w:p>
        </w:tc>
        <w:tc>
          <w:tcPr>
            <w:tcW w:w="677" w:type="pct"/>
          </w:tcPr>
          <w:p w14:paraId="488EF215" w14:textId="77777777" w:rsidR="00AF60CA" w:rsidRPr="00F95253" w:rsidRDefault="00AF60CA" w:rsidP="00E50A34">
            <w:pPr>
              <w:jc w:val="center"/>
              <w:rPr>
                <w:rFonts w:ascii="Calibri" w:hAnsi="Calibri" w:cs="Calibri"/>
                <w:b/>
                <w:bCs/>
                <w:sz w:val="20"/>
                <w:szCs w:val="20"/>
                <w:lang w:val="it-IT"/>
              </w:rPr>
            </w:pPr>
            <w:r w:rsidRPr="00F95253">
              <w:rPr>
                <w:rFonts w:ascii="Calibri" w:hAnsi="Calibri" w:cs="Calibri"/>
                <w:b/>
                <w:bCs/>
                <w:sz w:val="20"/>
                <w:szCs w:val="20"/>
                <w:lang w:val="it-IT"/>
              </w:rPr>
              <w:t>No.</w:t>
            </w:r>
          </w:p>
        </w:tc>
        <w:tc>
          <w:tcPr>
            <w:tcW w:w="819" w:type="pct"/>
          </w:tcPr>
          <w:p w14:paraId="2EE9F60F" w14:textId="77777777" w:rsidR="00AF60CA" w:rsidRPr="00F95253" w:rsidRDefault="00AF60CA" w:rsidP="00E50A34">
            <w:pPr>
              <w:jc w:val="center"/>
              <w:rPr>
                <w:rFonts w:ascii="Calibri" w:hAnsi="Calibri" w:cs="Calibri"/>
                <w:b/>
                <w:bCs/>
                <w:sz w:val="20"/>
                <w:szCs w:val="20"/>
                <w:lang w:val="it-IT"/>
              </w:rPr>
            </w:pPr>
            <w:r w:rsidRPr="00F95253">
              <w:rPr>
                <w:rFonts w:ascii="Calibri" w:hAnsi="Calibri" w:cs="Calibri"/>
                <w:b/>
                <w:bCs/>
                <w:sz w:val="20"/>
                <w:szCs w:val="20"/>
                <w:lang w:val="it-IT"/>
              </w:rPr>
              <w:t>%</w:t>
            </w:r>
          </w:p>
        </w:tc>
        <w:tc>
          <w:tcPr>
            <w:tcW w:w="355" w:type="pct"/>
          </w:tcPr>
          <w:p w14:paraId="60915C8A" w14:textId="77777777" w:rsidR="00AF60CA" w:rsidRPr="00F95253" w:rsidRDefault="00AF60CA" w:rsidP="00E50A34">
            <w:pPr>
              <w:jc w:val="center"/>
              <w:rPr>
                <w:rFonts w:ascii="Calibri" w:hAnsi="Calibri" w:cs="Calibri"/>
                <w:b/>
                <w:bCs/>
                <w:sz w:val="20"/>
                <w:szCs w:val="20"/>
                <w:lang w:val="it-IT"/>
              </w:rPr>
            </w:pPr>
            <w:r w:rsidRPr="00F95253">
              <w:rPr>
                <w:rFonts w:ascii="Calibri" w:hAnsi="Calibri" w:cs="Calibri"/>
                <w:b/>
                <w:bCs/>
                <w:sz w:val="20"/>
                <w:szCs w:val="20"/>
                <w:lang w:val="it-IT"/>
              </w:rPr>
              <w:t>No.</w:t>
            </w:r>
          </w:p>
        </w:tc>
        <w:tc>
          <w:tcPr>
            <w:tcW w:w="459" w:type="pct"/>
          </w:tcPr>
          <w:p w14:paraId="4397F1B9" w14:textId="77777777" w:rsidR="00AF60CA" w:rsidRPr="00F95253" w:rsidRDefault="00AF60CA" w:rsidP="00E50A34">
            <w:pPr>
              <w:jc w:val="center"/>
              <w:rPr>
                <w:rFonts w:ascii="Calibri" w:hAnsi="Calibri" w:cs="Calibri"/>
                <w:b/>
                <w:bCs/>
                <w:sz w:val="20"/>
                <w:szCs w:val="20"/>
              </w:rPr>
            </w:pPr>
            <w:r w:rsidRPr="00F95253">
              <w:rPr>
                <w:rFonts w:ascii="Calibri" w:hAnsi="Calibri" w:cs="Calibri"/>
                <w:b/>
                <w:bCs/>
                <w:sz w:val="20"/>
                <w:szCs w:val="20"/>
              </w:rPr>
              <w:t>%</w:t>
            </w:r>
          </w:p>
        </w:tc>
        <w:tc>
          <w:tcPr>
            <w:tcW w:w="307" w:type="pct"/>
          </w:tcPr>
          <w:p w14:paraId="37212D02" w14:textId="77777777" w:rsidR="00AF60CA" w:rsidRPr="00F95253" w:rsidRDefault="00AF60CA" w:rsidP="00E50A34">
            <w:pPr>
              <w:jc w:val="center"/>
              <w:rPr>
                <w:rFonts w:ascii="Calibri" w:hAnsi="Calibri" w:cs="Calibri"/>
                <w:b/>
                <w:bCs/>
                <w:sz w:val="20"/>
                <w:szCs w:val="20"/>
              </w:rPr>
            </w:pPr>
            <w:r w:rsidRPr="00F95253">
              <w:rPr>
                <w:rFonts w:ascii="Calibri" w:hAnsi="Calibri" w:cs="Calibri"/>
                <w:b/>
                <w:bCs/>
                <w:sz w:val="20"/>
                <w:szCs w:val="20"/>
              </w:rPr>
              <w:t>No.</w:t>
            </w:r>
          </w:p>
        </w:tc>
        <w:tc>
          <w:tcPr>
            <w:tcW w:w="337" w:type="pct"/>
          </w:tcPr>
          <w:p w14:paraId="0EC887A9" w14:textId="77777777" w:rsidR="00AF60CA" w:rsidRPr="00F95253" w:rsidRDefault="00AF60CA" w:rsidP="00E50A34">
            <w:pPr>
              <w:jc w:val="center"/>
              <w:rPr>
                <w:rFonts w:ascii="Calibri" w:hAnsi="Calibri" w:cs="Calibri"/>
                <w:b/>
                <w:bCs/>
                <w:sz w:val="20"/>
                <w:szCs w:val="20"/>
              </w:rPr>
            </w:pPr>
            <w:r w:rsidRPr="00F95253">
              <w:rPr>
                <w:rFonts w:ascii="Calibri" w:hAnsi="Calibri" w:cs="Calibri"/>
                <w:b/>
                <w:bCs/>
                <w:sz w:val="20"/>
                <w:szCs w:val="20"/>
              </w:rPr>
              <w:t>%</w:t>
            </w:r>
          </w:p>
        </w:tc>
      </w:tr>
      <w:tr w:rsidR="00F95253" w:rsidRPr="00F95253" w14:paraId="66600690" w14:textId="77777777" w:rsidTr="007A43AB">
        <w:tc>
          <w:tcPr>
            <w:tcW w:w="586" w:type="pct"/>
          </w:tcPr>
          <w:p w14:paraId="7F526EE9" w14:textId="77777777" w:rsidR="00F95253" w:rsidRPr="00F95253" w:rsidRDefault="00F95253" w:rsidP="00F95253">
            <w:pPr>
              <w:jc w:val="center"/>
              <w:rPr>
                <w:rFonts w:ascii="Calibri" w:hAnsi="Calibri" w:cs="Calibri"/>
                <w:b/>
                <w:bCs/>
                <w:sz w:val="20"/>
                <w:szCs w:val="20"/>
              </w:rPr>
            </w:pPr>
            <w:r w:rsidRPr="00F95253">
              <w:rPr>
                <w:rFonts w:ascii="Calibri" w:hAnsi="Calibri" w:cs="Calibri"/>
                <w:b/>
                <w:bCs/>
                <w:sz w:val="20"/>
                <w:szCs w:val="20"/>
              </w:rPr>
              <w:t>6-17</w:t>
            </w:r>
          </w:p>
        </w:tc>
        <w:tc>
          <w:tcPr>
            <w:tcW w:w="574" w:type="pct"/>
          </w:tcPr>
          <w:p w14:paraId="1875D755"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128</w:t>
            </w:r>
          </w:p>
        </w:tc>
        <w:tc>
          <w:tcPr>
            <w:tcW w:w="422" w:type="pct"/>
          </w:tcPr>
          <w:p w14:paraId="7BD2A6ED"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2</w:t>
            </w:r>
          </w:p>
        </w:tc>
        <w:tc>
          <w:tcPr>
            <w:tcW w:w="464" w:type="pct"/>
          </w:tcPr>
          <w:p w14:paraId="5B5AC423"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 xml:space="preserve">  1.6</w:t>
            </w:r>
          </w:p>
        </w:tc>
        <w:tc>
          <w:tcPr>
            <w:tcW w:w="677" w:type="pct"/>
          </w:tcPr>
          <w:p w14:paraId="44235E3D"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13</w:t>
            </w:r>
          </w:p>
        </w:tc>
        <w:tc>
          <w:tcPr>
            <w:tcW w:w="819" w:type="pct"/>
          </w:tcPr>
          <w:p w14:paraId="1BE316BD"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 xml:space="preserve"> 10.2</w:t>
            </w:r>
          </w:p>
        </w:tc>
        <w:tc>
          <w:tcPr>
            <w:tcW w:w="355" w:type="pct"/>
          </w:tcPr>
          <w:p w14:paraId="71EC1C8F"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113</w:t>
            </w:r>
          </w:p>
        </w:tc>
        <w:tc>
          <w:tcPr>
            <w:tcW w:w="459" w:type="pct"/>
          </w:tcPr>
          <w:p w14:paraId="0A109A3B"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 xml:space="preserve"> 88.3</w:t>
            </w:r>
          </w:p>
        </w:tc>
        <w:tc>
          <w:tcPr>
            <w:tcW w:w="307" w:type="pct"/>
          </w:tcPr>
          <w:p w14:paraId="39F97BB6"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0</w:t>
            </w:r>
          </w:p>
        </w:tc>
        <w:tc>
          <w:tcPr>
            <w:tcW w:w="337" w:type="pct"/>
          </w:tcPr>
          <w:p w14:paraId="330BCA63"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 xml:space="preserve">  0.0</w:t>
            </w:r>
          </w:p>
        </w:tc>
      </w:tr>
      <w:tr w:rsidR="00F95253" w:rsidRPr="00F95253" w14:paraId="76FBAA88" w14:textId="77777777" w:rsidTr="007A43AB">
        <w:tc>
          <w:tcPr>
            <w:tcW w:w="586" w:type="pct"/>
          </w:tcPr>
          <w:p w14:paraId="0CE8B0E9" w14:textId="77777777" w:rsidR="00F95253" w:rsidRPr="00F95253" w:rsidRDefault="00F95253" w:rsidP="00F95253">
            <w:pPr>
              <w:jc w:val="center"/>
              <w:rPr>
                <w:rFonts w:ascii="Calibri" w:hAnsi="Calibri" w:cs="Calibri"/>
                <w:b/>
                <w:bCs/>
                <w:sz w:val="20"/>
                <w:szCs w:val="20"/>
              </w:rPr>
            </w:pPr>
            <w:r w:rsidRPr="00F95253">
              <w:rPr>
                <w:rFonts w:ascii="Calibri" w:hAnsi="Calibri" w:cs="Calibri"/>
                <w:b/>
                <w:bCs/>
                <w:sz w:val="20"/>
                <w:szCs w:val="20"/>
              </w:rPr>
              <w:t>18-29</w:t>
            </w:r>
          </w:p>
        </w:tc>
        <w:tc>
          <w:tcPr>
            <w:tcW w:w="574" w:type="pct"/>
          </w:tcPr>
          <w:p w14:paraId="55D79204"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100</w:t>
            </w:r>
          </w:p>
        </w:tc>
        <w:tc>
          <w:tcPr>
            <w:tcW w:w="422" w:type="pct"/>
          </w:tcPr>
          <w:p w14:paraId="4A098635"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0</w:t>
            </w:r>
          </w:p>
        </w:tc>
        <w:tc>
          <w:tcPr>
            <w:tcW w:w="464" w:type="pct"/>
          </w:tcPr>
          <w:p w14:paraId="6A6E8887"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 xml:space="preserve">  0.0</w:t>
            </w:r>
          </w:p>
        </w:tc>
        <w:tc>
          <w:tcPr>
            <w:tcW w:w="677" w:type="pct"/>
          </w:tcPr>
          <w:p w14:paraId="2D7884C0"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1</w:t>
            </w:r>
          </w:p>
        </w:tc>
        <w:tc>
          <w:tcPr>
            <w:tcW w:w="819" w:type="pct"/>
          </w:tcPr>
          <w:p w14:paraId="03898E33"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 xml:space="preserve">  1.0</w:t>
            </w:r>
          </w:p>
        </w:tc>
        <w:tc>
          <w:tcPr>
            <w:tcW w:w="355" w:type="pct"/>
          </w:tcPr>
          <w:p w14:paraId="4F20E2D7"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99</w:t>
            </w:r>
          </w:p>
        </w:tc>
        <w:tc>
          <w:tcPr>
            <w:tcW w:w="459" w:type="pct"/>
          </w:tcPr>
          <w:p w14:paraId="3BAB214E"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 xml:space="preserve"> 99.0</w:t>
            </w:r>
          </w:p>
        </w:tc>
        <w:tc>
          <w:tcPr>
            <w:tcW w:w="307" w:type="pct"/>
          </w:tcPr>
          <w:p w14:paraId="2F2986F4"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0</w:t>
            </w:r>
          </w:p>
        </w:tc>
        <w:tc>
          <w:tcPr>
            <w:tcW w:w="337" w:type="pct"/>
          </w:tcPr>
          <w:p w14:paraId="672AFB68"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 xml:space="preserve">  0.0</w:t>
            </w:r>
          </w:p>
        </w:tc>
      </w:tr>
      <w:tr w:rsidR="00F95253" w:rsidRPr="00F95253" w14:paraId="23121A26" w14:textId="77777777" w:rsidTr="007A43AB">
        <w:tc>
          <w:tcPr>
            <w:tcW w:w="586" w:type="pct"/>
          </w:tcPr>
          <w:p w14:paraId="2FCA16DF" w14:textId="77777777" w:rsidR="00F95253" w:rsidRPr="00F95253" w:rsidRDefault="00F95253" w:rsidP="00F95253">
            <w:pPr>
              <w:jc w:val="center"/>
              <w:rPr>
                <w:rFonts w:ascii="Calibri" w:hAnsi="Calibri" w:cs="Calibri"/>
                <w:b/>
                <w:bCs/>
                <w:sz w:val="20"/>
                <w:szCs w:val="20"/>
              </w:rPr>
            </w:pPr>
            <w:r w:rsidRPr="00F95253">
              <w:rPr>
                <w:rFonts w:ascii="Calibri" w:hAnsi="Calibri" w:cs="Calibri"/>
                <w:b/>
                <w:bCs/>
                <w:sz w:val="20"/>
                <w:szCs w:val="20"/>
              </w:rPr>
              <w:t>30-41</w:t>
            </w:r>
          </w:p>
        </w:tc>
        <w:tc>
          <w:tcPr>
            <w:tcW w:w="574" w:type="pct"/>
          </w:tcPr>
          <w:p w14:paraId="76DC3F67"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82</w:t>
            </w:r>
          </w:p>
        </w:tc>
        <w:tc>
          <w:tcPr>
            <w:tcW w:w="422" w:type="pct"/>
          </w:tcPr>
          <w:p w14:paraId="7A793CD0"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0</w:t>
            </w:r>
          </w:p>
        </w:tc>
        <w:tc>
          <w:tcPr>
            <w:tcW w:w="464" w:type="pct"/>
          </w:tcPr>
          <w:p w14:paraId="181EF512"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 xml:space="preserve">  0.0</w:t>
            </w:r>
          </w:p>
        </w:tc>
        <w:tc>
          <w:tcPr>
            <w:tcW w:w="677" w:type="pct"/>
          </w:tcPr>
          <w:p w14:paraId="76AC709A"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0</w:t>
            </w:r>
          </w:p>
        </w:tc>
        <w:tc>
          <w:tcPr>
            <w:tcW w:w="819" w:type="pct"/>
          </w:tcPr>
          <w:p w14:paraId="5068C592"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 xml:space="preserve">  0.0</w:t>
            </w:r>
          </w:p>
        </w:tc>
        <w:tc>
          <w:tcPr>
            <w:tcW w:w="355" w:type="pct"/>
          </w:tcPr>
          <w:p w14:paraId="5E70552B"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82</w:t>
            </w:r>
          </w:p>
        </w:tc>
        <w:tc>
          <w:tcPr>
            <w:tcW w:w="459" w:type="pct"/>
          </w:tcPr>
          <w:p w14:paraId="16803860"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100.0</w:t>
            </w:r>
          </w:p>
        </w:tc>
        <w:tc>
          <w:tcPr>
            <w:tcW w:w="307" w:type="pct"/>
          </w:tcPr>
          <w:p w14:paraId="4FFF87FA"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0</w:t>
            </w:r>
          </w:p>
        </w:tc>
        <w:tc>
          <w:tcPr>
            <w:tcW w:w="337" w:type="pct"/>
          </w:tcPr>
          <w:p w14:paraId="19105824"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 xml:space="preserve">  0.0</w:t>
            </w:r>
          </w:p>
        </w:tc>
      </w:tr>
      <w:tr w:rsidR="00F95253" w:rsidRPr="00F95253" w14:paraId="5D9A104C" w14:textId="77777777" w:rsidTr="007A43AB">
        <w:tc>
          <w:tcPr>
            <w:tcW w:w="586" w:type="pct"/>
          </w:tcPr>
          <w:p w14:paraId="0881D8B5" w14:textId="77777777" w:rsidR="00F95253" w:rsidRPr="00F95253" w:rsidRDefault="00F95253" w:rsidP="00F95253">
            <w:pPr>
              <w:jc w:val="center"/>
              <w:rPr>
                <w:rFonts w:ascii="Calibri" w:hAnsi="Calibri" w:cs="Calibri"/>
                <w:b/>
                <w:bCs/>
                <w:sz w:val="20"/>
                <w:szCs w:val="20"/>
              </w:rPr>
            </w:pPr>
            <w:r w:rsidRPr="00F95253">
              <w:rPr>
                <w:rFonts w:ascii="Calibri" w:hAnsi="Calibri" w:cs="Calibri"/>
                <w:b/>
                <w:bCs/>
                <w:sz w:val="20"/>
                <w:szCs w:val="20"/>
              </w:rPr>
              <w:t>42-53</w:t>
            </w:r>
          </w:p>
        </w:tc>
        <w:tc>
          <w:tcPr>
            <w:tcW w:w="574" w:type="pct"/>
          </w:tcPr>
          <w:p w14:paraId="7863545E"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98</w:t>
            </w:r>
          </w:p>
        </w:tc>
        <w:tc>
          <w:tcPr>
            <w:tcW w:w="422" w:type="pct"/>
          </w:tcPr>
          <w:p w14:paraId="15A89855"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0</w:t>
            </w:r>
          </w:p>
        </w:tc>
        <w:tc>
          <w:tcPr>
            <w:tcW w:w="464" w:type="pct"/>
          </w:tcPr>
          <w:p w14:paraId="7FE8A3DB"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 xml:space="preserve">  0.0</w:t>
            </w:r>
          </w:p>
        </w:tc>
        <w:tc>
          <w:tcPr>
            <w:tcW w:w="677" w:type="pct"/>
          </w:tcPr>
          <w:p w14:paraId="1AE3047E"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0</w:t>
            </w:r>
          </w:p>
        </w:tc>
        <w:tc>
          <w:tcPr>
            <w:tcW w:w="819" w:type="pct"/>
          </w:tcPr>
          <w:p w14:paraId="12301A09"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 xml:space="preserve">  0.0</w:t>
            </w:r>
          </w:p>
        </w:tc>
        <w:tc>
          <w:tcPr>
            <w:tcW w:w="355" w:type="pct"/>
          </w:tcPr>
          <w:p w14:paraId="5A6390F4"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98</w:t>
            </w:r>
          </w:p>
        </w:tc>
        <w:tc>
          <w:tcPr>
            <w:tcW w:w="459" w:type="pct"/>
          </w:tcPr>
          <w:p w14:paraId="38BCB7A2"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100.0</w:t>
            </w:r>
          </w:p>
        </w:tc>
        <w:tc>
          <w:tcPr>
            <w:tcW w:w="307" w:type="pct"/>
          </w:tcPr>
          <w:p w14:paraId="3ADD9745"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0</w:t>
            </w:r>
          </w:p>
        </w:tc>
        <w:tc>
          <w:tcPr>
            <w:tcW w:w="337" w:type="pct"/>
          </w:tcPr>
          <w:p w14:paraId="62010E9A"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 xml:space="preserve">  0.0</w:t>
            </w:r>
          </w:p>
        </w:tc>
      </w:tr>
      <w:tr w:rsidR="00F95253" w:rsidRPr="00F95253" w14:paraId="21148663" w14:textId="77777777" w:rsidTr="007A43AB">
        <w:tc>
          <w:tcPr>
            <w:tcW w:w="586" w:type="pct"/>
          </w:tcPr>
          <w:p w14:paraId="7A701217" w14:textId="77777777" w:rsidR="00F95253" w:rsidRPr="00F95253" w:rsidRDefault="00F95253" w:rsidP="00F95253">
            <w:pPr>
              <w:jc w:val="center"/>
              <w:rPr>
                <w:rFonts w:ascii="Calibri" w:hAnsi="Calibri" w:cs="Calibri"/>
                <w:b/>
                <w:bCs/>
                <w:sz w:val="20"/>
                <w:szCs w:val="20"/>
              </w:rPr>
            </w:pPr>
            <w:r w:rsidRPr="00F95253">
              <w:rPr>
                <w:rFonts w:ascii="Calibri" w:hAnsi="Calibri" w:cs="Calibri"/>
                <w:b/>
                <w:bCs/>
                <w:sz w:val="20"/>
                <w:szCs w:val="20"/>
              </w:rPr>
              <w:t>54-59</w:t>
            </w:r>
          </w:p>
        </w:tc>
        <w:tc>
          <w:tcPr>
            <w:tcW w:w="574" w:type="pct"/>
          </w:tcPr>
          <w:p w14:paraId="3872FE6F"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18</w:t>
            </w:r>
          </w:p>
        </w:tc>
        <w:tc>
          <w:tcPr>
            <w:tcW w:w="422" w:type="pct"/>
          </w:tcPr>
          <w:p w14:paraId="2E97A864"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0</w:t>
            </w:r>
          </w:p>
        </w:tc>
        <w:tc>
          <w:tcPr>
            <w:tcW w:w="464" w:type="pct"/>
          </w:tcPr>
          <w:p w14:paraId="0B23C36C"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 xml:space="preserve">  0.0</w:t>
            </w:r>
          </w:p>
        </w:tc>
        <w:tc>
          <w:tcPr>
            <w:tcW w:w="677" w:type="pct"/>
          </w:tcPr>
          <w:p w14:paraId="760CB776"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0</w:t>
            </w:r>
          </w:p>
        </w:tc>
        <w:tc>
          <w:tcPr>
            <w:tcW w:w="819" w:type="pct"/>
          </w:tcPr>
          <w:p w14:paraId="60E710AB"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 xml:space="preserve">  0.0</w:t>
            </w:r>
          </w:p>
        </w:tc>
        <w:tc>
          <w:tcPr>
            <w:tcW w:w="355" w:type="pct"/>
          </w:tcPr>
          <w:p w14:paraId="1B77520E"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18</w:t>
            </w:r>
          </w:p>
        </w:tc>
        <w:tc>
          <w:tcPr>
            <w:tcW w:w="459" w:type="pct"/>
          </w:tcPr>
          <w:p w14:paraId="4B93A612"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100.0</w:t>
            </w:r>
          </w:p>
        </w:tc>
        <w:tc>
          <w:tcPr>
            <w:tcW w:w="307" w:type="pct"/>
          </w:tcPr>
          <w:p w14:paraId="7A56E936"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0</w:t>
            </w:r>
          </w:p>
        </w:tc>
        <w:tc>
          <w:tcPr>
            <w:tcW w:w="337" w:type="pct"/>
          </w:tcPr>
          <w:p w14:paraId="733DB34D"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 xml:space="preserve">  0.0</w:t>
            </w:r>
          </w:p>
        </w:tc>
      </w:tr>
      <w:tr w:rsidR="00F95253" w:rsidRPr="00F95253" w14:paraId="4DD75A28" w14:textId="77777777" w:rsidTr="007A43AB">
        <w:tc>
          <w:tcPr>
            <w:tcW w:w="586" w:type="pct"/>
          </w:tcPr>
          <w:p w14:paraId="2B744FB8" w14:textId="77777777" w:rsidR="00F95253" w:rsidRPr="00F95253" w:rsidRDefault="00F95253" w:rsidP="00F95253">
            <w:pPr>
              <w:jc w:val="center"/>
              <w:rPr>
                <w:rFonts w:ascii="Calibri" w:hAnsi="Calibri" w:cs="Calibri"/>
                <w:b/>
                <w:bCs/>
                <w:sz w:val="20"/>
                <w:szCs w:val="20"/>
              </w:rPr>
            </w:pPr>
            <w:r w:rsidRPr="00F95253">
              <w:rPr>
                <w:rFonts w:ascii="Calibri" w:hAnsi="Calibri" w:cs="Calibri"/>
                <w:b/>
                <w:bCs/>
                <w:sz w:val="20"/>
                <w:szCs w:val="20"/>
              </w:rPr>
              <w:t>Total</w:t>
            </w:r>
          </w:p>
        </w:tc>
        <w:tc>
          <w:tcPr>
            <w:tcW w:w="574" w:type="pct"/>
          </w:tcPr>
          <w:p w14:paraId="282311D3" w14:textId="77777777" w:rsidR="00F95253" w:rsidRPr="00F95253" w:rsidRDefault="00F95253" w:rsidP="00F95253">
            <w:pPr>
              <w:jc w:val="right"/>
              <w:rPr>
                <w:rFonts w:ascii="Calibri" w:hAnsi="Calibri" w:cs="Calibri"/>
                <w:b/>
                <w:bCs/>
                <w:sz w:val="20"/>
                <w:szCs w:val="20"/>
              </w:rPr>
            </w:pPr>
            <w:r w:rsidRPr="00F95253">
              <w:rPr>
                <w:rFonts w:asciiTheme="minorHAnsi" w:hAnsiTheme="minorHAnsi" w:cstheme="minorHAnsi"/>
                <w:sz w:val="20"/>
                <w:szCs w:val="20"/>
              </w:rPr>
              <w:t>426</w:t>
            </w:r>
          </w:p>
        </w:tc>
        <w:tc>
          <w:tcPr>
            <w:tcW w:w="422" w:type="pct"/>
          </w:tcPr>
          <w:p w14:paraId="646F862B"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2</w:t>
            </w:r>
          </w:p>
        </w:tc>
        <w:tc>
          <w:tcPr>
            <w:tcW w:w="464" w:type="pct"/>
          </w:tcPr>
          <w:p w14:paraId="257B1A81"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 xml:space="preserve">  0.5</w:t>
            </w:r>
          </w:p>
        </w:tc>
        <w:tc>
          <w:tcPr>
            <w:tcW w:w="677" w:type="pct"/>
          </w:tcPr>
          <w:p w14:paraId="7EB49C81"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14</w:t>
            </w:r>
          </w:p>
        </w:tc>
        <w:tc>
          <w:tcPr>
            <w:tcW w:w="819" w:type="pct"/>
          </w:tcPr>
          <w:p w14:paraId="71E4F24D"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 xml:space="preserve">  3.3</w:t>
            </w:r>
          </w:p>
        </w:tc>
        <w:tc>
          <w:tcPr>
            <w:tcW w:w="355" w:type="pct"/>
          </w:tcPr>
          <w:p w14:paraId="77307479"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410</w:t>
            </w:r>
          </w:p>
        </w:tc>
        <w:tc>
          <w:tcPr>
            <w:tcW w:w="459" w:type="pct"/>
          </w:tcPr>
          <w:p w14:paraId="18F13394"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 xml:space="preserve"> 96.2</w:t>
            </w:r>
          </w:p>
        </w:tc>
        <w:tc>
          <w:tcPr>
            <w:tcW w:w="307" w:type="pct"/>
          </w:tcPr>
          <w:p w14:paraId="785484B6"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0</w:t>
            </w:r>
          </w:p>
        </w:tc>
        <w:tc>
          <w:tcPr>
            <w:tcW w:w="337" w:type="pct"/>
          </w:tcPr>
          <w:p w14:paraId="5D74330D" w14:textId="77777777" w:rsidR="00F95253" w:rsidRPr="00F95253" w:rsidRDefault="00F95253" w:rsidP="00F95253">
            <w:pPr>
              <w:jc w:val="right"/>
              <w:rPr>
                <w:rFonts w:ascii="Calibri" w:hAnsi="Calibri" w:cs="Calibri"/>
                <w:sz w:val="20"/>
                <w:szCs w:val="20"/>
              </w:rPr>
            </w:pPr>
            <w:r w:rsidRPr="00F95253">
              <w:rPr>
                <w:rFonts w:asciiTheme="minorHAnsi" w:hAnsiTheme="minorHAnsi" w:cstheme="minorHAnsi"/>
                <w:sz w:val="20"/>
                <w:szCs w:val="20"/>
              </w:rPr>
              <w:t xml:space="preserve">  0.0</w:t>
            </w:r>
          </w:p>
        </w:tc>
      </w:tr>
    </w:tbl>
    <w:p w14:paraId="59AA819A" w14:textId="77777777" w:rsidR="00AF60CA" w:rsidRPr="004A16CE" w:rsidRDefault="00AF60CA" w:rsidP="00AF60CA">
      <w:pPr>
        <w:pStyle w:val="Caption"/>
        <w:rPr>
          <w:rFonts w:ascii="Calibri" w:hAnsi="Calibri" w:cs="Calibri"/>
        </w:rPr>
      </w:pPr>
    </w:p>
    <w:p w14:paraId="7D3ADF50" w14:textId="77777777" w:rsidR="00AF60CA" w:rsidRPr="004A16CE" w:rsidRDefault="00AF60CA" w:rsidP="006436F5">
      <w:pPr>
        <w:pStyle w:val="Caption"/>
        <w:outlineLvl w:val="0"/>
        <w:rPr>
          <w:rFonts w:ascii="Calibri" w:hAnsi="Calibri" w:cs="Calibri"/>
          <w:bCs w:val="0"/>
          <w:iCs/>
          <w:caps/>
          <w:lang w:val="en-US"/>
        </w:rPr>
      </w:pPr>
      <w:bookmarkStart w:id="130" w:name="_Toc521477161"/>
      <w:r w:rsidRPr="00A840E9">
        <w:rPr>
          <w:rFonts w:ascii="Calibri" w:hAnsi="Calibri" w:cs="Calibri"/>
          <w:lang w:val="en-GB"/>
        </w:rPr>
        <w:t xml:space="preserve">TABLE </w:t>
      </w:r>
      <w:r w:rsidRPr="004A16CE">
        <w:rPr>
          <w:rFonts w:ascii="Calibri" w:hAnsi="Calibri" w:cs="Calibri"/>
        </w:rPr>
        <w:fldChar w:fldCharType="begin"/>
      </w:r>
      <w:r w:rsidRPr="00A840E9">
        <w:rPr>
          <w:rFonts w:ascii="Calibri" w:hAnsi="Calibri" w:cs="Calibri"/>
          <w:lang w:val="en-GB"/>
        </w:rPr>
        <w:instrText xml:space="preserve"> SEQ Table \* ARABIC </w:instrText>
      </w:r>
      <w:r w:rsidRPr="004A16CE">
        <w:rPr>
          <w:rFonts w:ascii="Calibri" w:hAnsi="Calibri" w:cs="Calibri"/>
        </w:rPr>
        <w:fldChar w:fldCharType="separate"/>
      </w:r>
      <w:r w:rsidR="0079243A" w:rsidRPr="00A840E9">
        <w:rPr>
          <w:rFonts w:ascii="Calibri" w:hAnsi="Calibri" w:cs="Calibri"/>
          <w:noProof/>
          <w:lang w:val="en-GB"/>
        </w:rPr>
        <w:t>52</w:t>
      </w:r>
      <w:r w:rsidRPr="004A16CE">
        <w:rPr>
          <w:rFonts w:ascii="Calibri" w:hAnsi="Calibri" w:cs="Calibri"/>
        </w:rPr>
        <w:fldChar w:fldCharType="end"/>
      </w:r>
      <w:r w:rsidRPr="004A16CE">
        <w:rPr>
          <w:rFonts w:ascii="Calibri" w:hAnsi="Calibri" w:cs="Calibri"/>
          <w:lang w:val="en-US"/>
        </w:rPr>
        <w:t xml:space="preserve"> PREVALENCE OF UNDERWEIGHT BASED ON WEIGHT-FOR-AGE Z-SCORES BY SEX </w:t>
      </w:r>
      <w:r w:rsidRPr="004A16CE">
        <w:rPr>
          <w:rFonts w:ascii="Calibri" w:hAnsi="Calibri" w:cs="Calibri"/>
          <w:iCs/>
          <w:lang w:val="en-US"/>
        </w:rPr>
        <w:t>IN GIHEMBE</w:t>
      </w:r>
      <w:bookmarkEnd w:id="1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1"/>
        <w:gridCol w:w="2051"/>
        <w:gridCol w:w="2168"/>
        <w:gridCol w:w="2050"/>
      </w:tblGrid>
      <w:tr w:rsidR="004A16CE" w:rsidRPr="004A16CE" w14:paraId="356CD997" w14:textId="77777777" w:rsidTr="00813A70">
        <w:tc>
          <w:tcPr>
            <w:tcW w:w="1887" w:type="pct"/>
          </w:tcPr>
          <w:p w14:paraId="5695EF41" w14:textId="77777777" w:rsidR="004A16CE" w:rsidRPr="004A16CE" w:rsidRDefault="004A16CE" w:rsidP="004A16CE">
            <w:pPr>
              <w:rPr>
                <w:rFonts w:ascii="Calibri" w:hAnsi="Calibri" w:cs="Calibri"/>
                <w:b/>
                <w:bCs/>
                <w:sz w:val="20"/>
                <w:szCs w:val="20"/>
              </w:rPr>
            </w:pPr>
          </w:p>
        </w:tc>
        <w:tc>
          <w:tcPr>
            <w:tcW w:w="1018" w:type="pct"/>
          </w:tcPr>
          <w:p w14:paraId="51087FBB" w14:textId="77777777" w:rsidR="004A16CE" w:rsidRPr="004A16CE" w:rsidRDefault="004A16CE" w:rsidP="004A16CE">
            <w:pPr>
              <w:jc w:val="center"/>
              <w:rPr>
                <w:rFonts w:asciiTheme="minorHAnsi" w:hAnsiTheme="minorHAnsi" w:cs="Calibri"/>
                <w:b/>
                <w:bCs/>
                <w:sz w:val="20"/>
              </w:rPr>
            </w:pPr>
            <w:r w:rsidRPr="004A16CE">
              <w:rPr>
                <w:rFonts w:asciiTheme="minorHAnsi" w:hAnsiTheme="minorHAnsi" w:cs="Calibri"/>
                <w:b/>
                <w:bCs/>
                <w:sz w:val="20"/>
              </w:rPr>
              <w:t>All</w:t>
            </w:r>
          </w:p>
          <w:p w14:paraId="4E191115" w14:textId="77777777" w:rsidR="004A16CE" w:rsidRPr="004A16CE" w:rsidRDefault="004A16CE" w:rsidP="004A16CE">
            <w:pPr>
              <w:jc w:val="center"/>
              <w:rPr>
                <w:rFonts w:ascii="Calibri" w:hAnsi="Calibri" w:cs="Calibri"/>
                <w:b/>
                <w:bCs/>
                <w:sz w:val="20"/>
                <w:szCs w:val="20"/>
              </w:rPr>
            </w:pPr>
            <w:r w:rsidRPr="004A16CE">
              <w:rPr>
                <w:rFonts w:asciiTheme="minorHAnsi" w:hAnsiTheme="minorHAnsi" w:cs="Calibri"/>
                <w:sz w:val="20"/>
              </w:rPr>
              <w:t>n = 238</w:t>
            </w:r>
          </w:p>
        </w:tc>
        <w:tc>
          <w:tcPr>
            <w:tcW w:w="1076" w:type="pct"/>
          </w:tcPr>
          <w:p w14:paraId="32B13EE7" w14:textId="77777777" w:rsidR="004A16CE" w:rsidRPr="004A16CE" w:rsidRDefault="004A16CE" w:rsidP="004A16CE">
            <w:pPr>
              <w:jc w:val="center"/>
              <w:rPr>
                <w:rFonts w:asciiTheme="minorHAnsi" w:hAnsiTheme="minorHAnsi" w:cs="Calibri"/>
                <w:b/>
                <w:bCs/>
                <w:sz w:val="20"/>
              </w:rPr>
            </w:pPr>
            <w:r w:rsidRPr="004A16CE">
              <w:rPr>
                <w:rFonts w:asciiTheme="minorHAnsi" w:hAnsiTheme="minorHAnsi" w:cs="Calibri"/>
                <w:b/>
                <w:bCs/>
                <w:sz w:val="20"/>
              </w:rPr>
              <w:t>Boys</w:t>
            </w:r>
          </w:p>
          <w:p w14:paraId="54C6E973" w14:textId="77777777" w:rsidR="004A16CE" w:rsidRPr="004A16CE" w:rsidRDefault="004A16CE" w:rsidP="004A16CE">
            <w:pPr>
              <w:jc w:val="center"/>
              <w:rPr>
                <w:rFonts w:ascii="Calibri" w:hAnsi="Calibri" w:cs="Calibri"/>
                <w:b/>
                <w:bCs/>
                <w:sz w:val="20"/>
                <w:szCs w:val="20"/>
              </w:rPr>
            </w:pPr>
            <w:r w:rsidRPr="004A16CE">
              <w:rPr>
                <w:rFonts w:asciiTheme="minorHAnsi" w:hAnsiTheme="minorHAnsi" w:cs="Calibri"/>
                <w:sz w:val="20"/>
              </w:rPr>
              <w:t>n</w:t>
            </w:r>
            <w:r w:rsidRPr="004A16CE">
              <w:rPr>
                <w:rFonts w:asciiTheme="minorHAnsi" w:hAnsiTheme="minorHAnsi" w:cs="Calibri"/>
                <w:b/>
                <w:bCs/>
                <w:sz w:val="20"/>
              </w:rPr>
              <w:t xml:space="preserve"> = </w:t>
            </w:r>
            <w:r w:rsidRPr="004A16CE">
              <w:rPr>
                <w:rFonts w:asciiTheme="minorHAnsi" w:hAnsiTheme="minorHAnsi" w:cs="Calibri"/>
                <w:sz w:val="20"/>
              </w:rPr>
              <w:t>107</w:t>
            </w:r>
          </w:p>
        </w:tc>
        <w:tc>
          <w:tcPr>
            <w:tcW w:w="1018" w:type="pct"/>
          </w:tcPr>
          <w:p w14:paraId="6DF6D031" w14:textId="77777777" w:rsidR="004A16CE" w:rsidRPr="004A16CE" w:rsidRDefault="004A16CE" w:rsidP="004A16CE">
            <w:pPr>
              <w:jc w:val="center"/>
              <w:rPr>
                <w:rFonts w:asciiTheme="minorHAnsi" w:hAnsiTheme="minorHAnsi" w:cs="Calibri"/>
                <w:b/>
                <w:bCs/>
                <w:sz w:val="20"/>
              </w:rPr>
            </w:pPr>
            <w:r w:rsidRPr="004A16CE">
              <w:rPr>
                <w:rFonts w:asciiTheme="minorHAnsi" w:hAnsiTheme="minorHAnsi" w:cs="Calibri"/>
                <w:b/>
                <w:bCs/>
                <w:sz w:val="20"/>
              </w:rPr>
              <w:t>Girls</w:t>
            </w:r>
          </w:p>
          <w:p w14:paraId="309DEBD3" w14:textId="77777777" w:rsidR="004A16CE" w:rsidRPr="004A16CE" w:rsidRDefault="004A16CE" w:rsidP="004A16CE">
            <w:pPr>
              <w:jc w:val="center"/>
              <w:rPr>
                <w:rFonts w:ascii="Calibri" w:hAnsi="Calibri" w:cs="Calibri"/>
                <w:b/>
                <w:bCs/>
                <w:sz w:val="20"/>
                <w:szCs w:val="20"/>
              </w:rPr>
            </w:pPr>
            <w:r w:rsidRPr="004A16CE">
              <w:rPr>
                <w:rFonts w:asciiTheme="minorHAnsi" w:hAnsiTheme="minorHAnsi" w:cs="Calibri"/>
                <w:sz w:val="20"/>
              </w:rPr>
              <w:t>n</w:t>
            </w:r>
            <w:r w:rsidRPr="004A16CE">
              <w:rPr>
                <w:rFonts w:asciiTheme="minorHAnsi" w:hAnsiTheme="minorHAnsi" w:cs="Calibri"/>
                <w:b/>
                <w:bCs/>
                <w:sz w:val="20"/>
              </w:rPr>
              <w:t xml:space="preserve"> = </w:t>
            </w:r>
            <w:r w:rsidRPr="004A16CE">
              <w:rPr>
                <w:rFonts w:asciiTheme="minorHAnsi" w:hAnsiTheme="minorHAnsi" w:cs="Calibri"/>
                <w:sz w:val="20"/>
              </w:rPr>
              <w:t>131</w:t>
            </w:r>
          </w:p>
        </w:tc>
      </w:tr>
      <w:tr w:rsidR="004A16CE" w:rsidRPr="004A16CE" w14:paraId="3F2ABA96" w14:textId="77777777" w:rsidTr="00813A70">
        <w:tc>
          <w:tcPr>
            <w:tcW w:w="1887" w:type="pct"/>
          </w:tcPr>
          <w:p w14:paraId="2BE44AD3" w14:textId="77777777" w:rsidR="004A16CE" w:rsidRPr="004A16CE" w:rsidRDefault="004A16CE" w:rsidP="004A16CE">
            <w:pPr>
              <w:rPr>
                <w:rFonts w:ascii="Calibri" w:hAnsi="Calibri" w:cs="Calibri"/>
                <w:b/>
                <w:bCs/>
                <w:sz w:val="20"/>
                <w:szCs w:val="20"/>
              </w:rPr>
            </w:pPr>
            <w:r w:rsidRPr="004A16CE">
              <w:rPr>
                <w:rFonts w:ascii="Calibri" w:hAnsi="Calibri" w:cs="Calibri"/>
                <w:b/>
                <w:bCs/>
                <w:sz w:val="20"/>
                <w:szCs w:val="20"/>
              </w:rPr>
              <w:t>Prevalence of underweight</w:t>
            </w:r>
          </w:p>
          <w:p w14:paraId="701759BD" w14:textId="77777777" w:rsidR="004A16CE" w:rsidRPr="004A16CE" w:rsidRDefault="004A16CE" w:rsidP="004A16CE">
            <w:pPr>
              <w:rPr>
                <w:rFonts w:ascii="Calibri" w:hAnsi="Calibri" w:cs="Calibri"/>
                <w:b/>
                <w:bCs/>
                <w:sz w:val="20"/>
                <w:szCs w:val="20"/>
              </w:rPr>
            </w:pPr>
            <w:r w:rsidRPr="004A16CE">
              <w:rPr>
                <w:rFonts w:ascii="Calibri" w:hAnsi="Calibri" w:cs="Calibri"/>
                <w:b/>
                <w:bCs/>
                <w:sz w:val="20"/>
                <w:szCs w:val="20"/>
              </w:rPr>
              <w:t>(&lt;-2 z-score)</w:t>
            </w:r>
          </w:p>
        </w:tc>
        <w:tc>
          <w:tcPr>
            <w:tcW w:w="1018" w:type="pct"/>
          </w:tcPr>
          <w:p w14:paraId="4ADAA6BD" w14:textId="77777777" w:rsidR="004A16CE" w:rsidRPr="004A16CE" w:rsidRDefault="004A16CE" w:rsidP="004A16CE">
            <w:pPr>
              <w:jc w:val="center"/>
              <w:rPr>
                <w:rFonts w:asciiTheme="minorHAnsi" w:hAnsiTheme="minorHAnsi" w:cs="Calibri"/>
                <w:sz w:val="20"/>
              </w:rPr>
            </w:pPr>
            <w:r w:rsidRPr="004A16CE">
              <w:rPr>
                <w:rFonts w:asciiTheme="minorHAnsi" w:hAnsiTheme="minorHAnsi" w:cs="Calibri"/>
                <w:sz w:val="20"/>
              </w:rPr>
              <w:t>(20) 8.4 %</w:t>
            </w:r>
          </w:p>
          <w:p w14:paraId="413B7CE6" w14:textId="77777777" w:rsidR="004A16CE" w:rsidRPr="004A16CE" w:rsidRDefault="004A16CE" w:rsidP="004A16CE">
            <w:pPr>
              <w:jc w:val="center"/>
              <w:rPr>
                <w:rFonts w:ascii="Calibri" w:hAnsi="Calibri" w:cs="Calibri"/>
                <w:sz w:val="20"/>
                <w:szCs w:val="20"/>
              </w:rPr>
            </w:pPr>
            <w:r w:rsidRPr="004A16CE">
              <w:rPr>
                <w:rFonts w:asciiTheme="minorHAnsi" w:hAnsiTheme="minorHAnsi" w:cs="Calibri"/>
                <w:sz w:val="20"/>
              </w:rPr>
              <w:t>(5.5 - 12.6 95% C.I.)</w:t>
            </w:r>
          </w:p>
        </w:tc>
        <w:tc>
          <w:tcPr>
            <w:tcW w:w="1076" w:type="pct"/>
          </w:tcPr>
          <w:p w14:paraId="22334E09" w14:textId="77777777" w:rsidR="004A16CE" w:rsidRPr="004A16CE" w:rsidRDefault="004A16CE" w:rsidP="004A16CE">
            <w:pPr>
              <w:jc w:val="center"/>
              <w:rPr>
                <w:rFonts w:asciiTheme="minorHAnsi" w:hAnsiTheme="minorHAnsi" w:cs="Calibri"/>
                <w:sz w:val="20"/>
                <w:lang w:val="it-IT"/>
              </w:rPr>
            </w:pPr>
            <w:r w:rsidRPr="004A16CE">
              <w:rPr>
                <w:rFonts w:asciiTheme="minorHAnsi" w:hAnsiTheme="minorHAnsi" w:cs="Calibri"/>
                <w:sz w:val="20"/>
                <w:lang w:val="it-IT"/>
              </w:rPr>
              <w:t>(13) 12.1 %</w:t>
            </w:r>
          </w:p>
          <w:p w14:paraId="254577E1" w14:textId="77777777" w:rsidR="004A16CE" w:rsidRPr="004A16CE" w:rsidRDefault="004A16CE" w:rsidP="004A16CE">
            <w:pPr>
              <w:jc w:val="center"/>
              <w:rPr>
                <w:rFonts w:ascii="Calibri" w:hAnsi="Calibri" w:cs="Calibri"/>
                <w:sz w:val="20"/>
                <w:szCs w:val="20"/>
                <w:lang w:val="it-IT"/>
              </w:rPr>
            </w:pPr>
            <w:r w:rsidRPr="004A16CE">
              <w:rPr>
                <w:rFonts w:asciiTheme="minorHAnsi" w:hAnsiTheme="minorHAnsi" w:cs="Calibri"/>
                <w:sz w:val="20"/>
                <w:lang w:val="it-IT"/>
              </w:rPr>
              <w:t>(7.2 - 19.7 95% C.I.)</w:t>
            </w:r>
          </w:p>
        </w:tc>
        <w:tc>
          <w:tcPr>
            <w:tcW w:w="1018" w:type="pct"/>
          </w:tcPr>
          <w:p w14:paraId="7514A696" w14:textId="77777777" w:rsidR="004A16CE" w:rsidRPr="004A16CE" w:rsidRDefault="004A16CE" w:rsidP="004A16CE">
            <w:pPr>
              <w:jc w:val="center"/>
              <w:rPr>
                <w:rFonts w:asciiTheme="minorHAnsi" w:hAnsiTheme="minorHAnsi" w:cs="Calibri"/>
                <w:sz w:val="20"/>
                <w:lang w:val="it-IT"/>
              </w:rPr>
            </w:pPr>
            <w:r w:rsidRPr="004A16CE">
              <w:rPr>
                <w:rFonts w:asciiTheme="minorHAnsi" w:hAnsiTheme="minorHAnsi" w:cs="Calibri"/>
                <w:sz w:val="20"/>
                <w:lang w:val="it-IT"/>
              </w:rPr>
              <w:t>(7) 5.3 %</w:t>
            </w:r>
          </w:p>
          <w:p w14:paraId="3447BD02" w14:textId="77777777" w:rsidR="004A16CE" w:rsidRPr="004A16CE" w:rsidRDefault="004A16CE" w:rsidP="004A16CE">
            <w:pPr>
              <w:jc w:val="center"/>
              <w:rPr>
                <w:rFonts w:ascii="Calibri" w:hAnsi="Calibri" w:cs="Calibri"/>
                <w:sz w:val="20"/>
                <w:szCs w:val="20"/>
                <w:lang w:val="it-IT"/>
              </w:rPr>
            </w:pPr>
            <w:r w:rsidRPr="004A16CE">
              <w:rPr>
                <w:rFonts w:asciiTheme="minorHAnsi" w:hAnsiTheme="minorHAnsi" w:cs="Calibri"/>
                <w:sz w:val="20"/>
                <w:lang w:val="it-IT"/>
              </w:rPr>
              <w:t>(2.6 - 10.6 95% C.I.)</w:t>
            </w:r>
          </w:p>
        </w:tc>
      </w:tr>
      <w:tr w:rsidR="004A16CE" w:rsidRPr="004A16CE" w14:paraId="0EB62BA9" w14:textId="77777777" w:rsidTr="00813A70">
        <w:tc>
          <w:tcPr>
            <w:tcW w:w="1887" w:type="pct"/>
          </w:tcPr>
          <w:p w14:paraId="6544E38F" w14:textId="77777777" w:rsidR="004A16CE" w:rsidRPr="004A16CE" w:rsidRDefault="004A16CE" w:rsidP="004A16CE">
            <w:pPr>
              <w:rPr>
                <w:rFonts w:ascii="Calibri" w:hAnsi="Calibri" w:cs="Calibri"/>
                <w:b/>
                <w:bCs/>
                <w:sz w:val="20"/>
                <w:szCs w:val="20"/>
              </w:rPr>
            </w:pPr>
            <w:r w:rsidRPr="004A16CE">
              <w:rPr>
                <w:rFonts w:ascii="Calibri" w:hAnsi="Calibri" w:cs="Calibri"/>
                <w:b/>
                <w:bCs/>
                <w:sz w:val="20"/>
                <w:szCs w:val="20"/>
              </w:rPr>
              <w:t>Prevalence of moderate underweight</w:t>
            </w:r>
          </w:p>
          <w:p w14:paraId="1EDAC157" w14:textId="77777777" w:rsidR="004A16CE" w:rsidRPr="004A16CE" w:rsidRDefault="004A16CE" w:rsidP="004A16CE">
            <w:pPr>
              <w:rPr>
                <w:rFonts w:ascii="Calibri" w:hAnsi="Calibri" w:cs="Calibri"/>
                <w:b/>
                <w:bCs/>
                <w:sz w:val="20"/>
                <w:szCs w:val="20"/>
              </w:rPr>
            </w:pPr>
            <w:r w:rsidRPr="004A16CE">
              <w:rPr>
                <w:rFonts w:ascii="Calibri" w:hAnsi="Calibri" w:cs="Calibri"/>
                <w:b/>
                <w:bCs/>
                <w:sz w:val="20"/>
                <w:szCs w:val="20"/>
              </w:rPr>
              <w:t xml:space="preserve">(&lt;-2 z-score and &gt;=-3 z-score) </w:t>
            </w:r>
          </w:p>
        </w:tc>
        <w:tc>
          <w:tcPr>
            <w:tcW w:w="1018" w:type="pct"/>
          </w:tcPr>
          <w:p w14:paraId="4937D8A8" w14:textId="77777777" w:rsidR="004A16CE" w:rsidRPr="004A16CE" w:rsidRDefault="004A16CE" w:rsidP="004A16CE">
            <w:pPr>
              <w:jc w:val="center"/>
              <w:rPr>
                <w:rFonts w:asciiTheme="minorHAnsi" w:hAnsiTheme="minorHAnsi" w:cs="Calibri"/>
                <w:sz w:val="20"/>
              </w:rPr>
            </w:pPr>
            <w:r w:rsidRPr="004A16CE">
              <w:rPr>
                <w:rFonts w:asciiTheme="minorHAnsi" w:hAnsiTheme="minorHAnsi" w:cs="Calibri"/>
                <w:sz w:val="20"/>
              </w:rPr>
              <w:t>(18) 7.6 %</w:t>
            </w:r>
          </w:p>
          <w:p w14:paraId="7E7F8BC1" w14:textId="77777777" w:rsidR="004A16CE" w:rsidRPr="004A16CE" w:rsidRDefault="004A16CE" w:rsidP="004A16CE">
            <w:pPr>
              <w:jc w:val="center"/>
              <w:rPr>
                <w:rFonts w:ascii="Calibri" w:hAnsi="Calibri" w:cs="Calibri"/>
                <w:sz w:val="20"/>
                <w:szCs w:val="20"/>
              </w:rPr>
            </w:pPr>
            <w:r w:rsidRPr="004A16CE">
              <w:rPr>
                <w:rFonts w:asciiTheme="minorHAnsi" w:hAnsiTheme="minorHAnsi" w:cs="Calibri"/>
                <w:sz w:val="20"/>
              </w:rPr>
              <w:t>(4.8 - 11.6 95% C.I.)</w:t>
            </w:r>
          </w:p>
        </w:tc>
        <w:tc>
          <w:tcPr>
            <w:tcW w:w="1076" w:type="pct"/>
          </w:tcPr>
          <w:p w14:paraId="7E216C70" w14:textId="77777777" w:rsidR="004A16CE" w:rsidRPr="004A16CE" w:rsidRDefault="004A16CE" w:rsidP="004A16CE">
            <w:pPr>
              <w:jc w:val="center"/>
              <w:rPr>
                <w:rFonts w:asciiTheme="minorHAnsi" w:hAnsiTheme="minorHAnsi" w:cs="Calibri"/>
                <w:sz w:val="20"/>
              </w:rPr>
            </w:pPr>
            <w:r w:rsidRPr="004A16CE">
              <w:rPr>
                <w:rFonts w:asciiTheme="minorHAnsi" w:hAnsiTheme="minorHAnsi" w:cs="Calibri"/>
                <w:sz w:val="20"/>
              </w:rPr>
              <w:t>(11) 10.3 %</w:t>
            </w:r>
          </w:p>
          <w:p w14:paraId="6349F24E" w14:textId="77777777" w:rsidR="004A16CE" w:rsidRPr="004A16CE" w:rsidRDefault="004A16CE" w:rsidP="004A16CE">
            <w:pPr>
              <w:jc w:val="center"/>
              <w:rPr>
                <w:rFonts w:ascii="Calibri" w:hAnsi="Calibri" w:cs="Calibri"/>
                <w:sz w:val="20"/>
                <w:szCs w:val="20"/>
              </w:rPr>
            </w:pPr>
            <w:r w:rsidRPr="004A16CE">
              <w:rPr>
                <w:rFonts w:asciiTheme="minorHAnsi" w:hAnsiTheme="minorHAnsi" w:cs="Calibri"/>
                <w:sz w:val="20"/>
              </w:rPr>
              <w:t>(5.8 - 17.5 95% C.I.)</w:t>
            </w:r>
          </w:p>
        </w:tc>
        <w:tc>
          <w:tcPr>
            <w:tcW w:w="1018" w:type="pct"/>
          </w:tcPr>
          <w:p w14:paraId="26E190A6" w14:textId="77777777" w:rsidR="004A16CE" w:rsidRPr="004A16CE" w:rsidRDefault="004A16CE" w:rsidP="004A16CE">
            <w:pPr>
              <w:jc w:val="center"/>
              <w:rPr>
                <w:rFonts w:asciiTheme="minorHAnsi" w:hAnsiTheme="minorHAnsi" w:cs="Calibri"/>
                <w:sz w:val="20"/>
              </w:rPr>
            </w:pPr>
            <w:r w:rsidRPr="004A16CE">
              <w:rPr>
                <w:rFonts w:asciiTheme="minorHAnsi" w:hAnsiTheme="minorHAnsi" w:cs="Calibri"/>
                <w:sz w:val="20"/>
              </w:rPr>
              <w:t>(7) 5.3 %</w:t>
            </w:r>
          </w:p>
          <w:p w14:paraId="367702E0" w14:textId="77777777" w:rsidR="004A16CE" w:rsidRPr="004A16CE" w:rsidRDefault="004A16CE" w:rsidP="004A16CE">
            <w:pPr>
              <w:jc w:val="center"/>
              <w:rPr>
                <w:rFonts w:ascii="Calibri" w:hAnsi="Calibri" w:cs="Calibri"/>
                <w:sz w:val="20"/>
                <w:szCs w:val="20"/>
              </w:rPr>
            </w:pPr>
            <w:r w:rsidRPr="004A16CE">
              <w:rPr>
                <w:rFonts w:asciiTheme="minorHAnsi" w:hAnsiTheme="minorHAnsi" w:cs="Calibri"/>
                <w:sz w:val="20"/>
              </w:rPr>
              <w:t>(2.6 - 10.6 95% C.I.)</w:t>
            </w:r>
          </w:p>
        </w:tc>
      </w:tr>
      <w:tr w:rsidR="004A16CE" w:rsidRPr="004A16CE" w14:paraId="4BAF99B8" w14:textId="77777777" w:rsidTr="00813A70">
        <w:tc>
          <w:tcPr>
            <w:tcW w:w="1887" w:type="pct"/>
          </w:tcPr>
          <w:p w14:paraId="7DB5B587" w14:textId="77777777" w:rsidR="004A16CE" w:rsidRPr="004A16CE" w:rsidRDefault="004A16CE" w:rsidP="004A16CE">
            <w:pPr>
              <w:rPr>
                <w:rFonts w:ascii="Calibri" w:hAnsi="Calibri" w:cs="Calibri"/>
                <w:b/>
                <w:bCs/>
                <w:sz w:val="20"/>
                <w:szCs w:val="20"/>
              </w:rPr>
            </w:pPr>
            <w:r w:rsidRPr="004A16CE">
              <w:rPr>
                <w:rFonts w:ascii="Calibri" w:hAnsi="Calibri" w:cs="Calibri"/>
                <w:b/>
                <w:bCs/>
                <w:sz w:val="20"/>
                <w:szCs w:val="20"/>
              </w:rPr>
              <w:t>Prevalence of severe underweight</w:t>
            </w:r>
          </w:p>
          <w:p w14:paraId="3F01F2A8" w14:textId="77777777" w:rsidR="004A16CE" w:rsidRPr="004A16CE" w:rsidRDefault="004A16CE" w:rsidP="004A16CE">
            <w:pPr>
              <w:rPr>
                <w:rFonts w:ascii="Calibri" w:hAnsi="Calibri" w:cs="Calibri"/>
                <w:b/>
                <w:bCs/>
                <w:sz w:val="20"/>
                <w:szCs w:val="20"/>
              </w:rPr>
            </w:pPr>
            <w:r w:rsidRPr="004A16CE">
              <w:rPr>
                <w:rFonts w:ascii="Calibri" w:hAnsi="Calibri" w:cs="Calibri"/>
                <w:b/>
                <w:bCs/>
                <w:sz w:val="20"/>
                <w:szCs w:val="20"/>
              </w:rPr>
              <w:t xml:space="preserve">(&lt;-3 z-score) </w:t>
            </w:r>
          </w:p>
        </w:tc>
        <w:tc>
          <w:tcPr>
            <w:tcW w:w="1018" w:type="pct"/>
          </w:tcPr>
          <w:p w14:paraId="48C6DF30" w14:textId="77777777" w:rsidR="004A16CE" w:rsidRPr="004A16CE" w:rsidRDefault="004A16CE" w:rsidP="004A16CE">
            <w:pPr>
              <w:jc w:val="center"/>
              <w:rPr>
                <w:rFonts w:asciiTheme="minorHAnsi" w:hAnsiTheme="minorHAnsi" w:cs="Calibri"/>
                <w:sz w:val="20"/>
              </w:rPr>
            </w:pPr>
            <w:r w:rsidRPr="004A16CE">
              <w:rPr>
                <w:rFonts w:asciiTheme="minorHAnsi" w:hAnsiTheme="minorHAnsi" w:cs="Calibri"/>
                <w:sz w:val="20"/>
              </w:rPr>
              <w:t>(2) 0.8 %</w:t>
            </w:r>
          </w:p>
          <w:p w14:paraId="106D0B35" w14:textId="77777777" w:rsidR="004A16CE" w:rsidRPr="004A16CE" w:rsidRDefault="004A16CE" w:rsidP="004A16CE">
            <w:pPr>
              <w:jc w:val="center"/>
              <w:rPr>
                <w:rFonts w:ascii="Calibri" w:hAnsi="Calibri" w:cs="Calibri"/>
                <w:sz w:val="20"/>
                <w:szCs w:val="20"/>
              </w:rPr>
            </w:pPr>
            <w:r w:rsidRPr="004A16CE">
              <w:rPr>
                <w:rFonts w:asciiTheme="minorHAnsi" w:hAnsiTheme="minorHAnsi" w:cs="Calibri"/>
                <w:sz w:val="20"/>
              </w:rPr>
              <w:t>(0.2 - 3.0 95% C.I.)</w:t>
            </w:r>
          </w:p>
        </w:tc>
        <w:tc>
          <w:tcPr>
            <w:tcW w:w="1076" w:type="pct"/>
          </w:tcPr>
          <w:p w14:paraId="4253B0C4" w14:textId="77777777" w:rsidR="004A16CE" w:rsidRPr="004A16CE" w:rsidRDefault="004A16CE" w:rsidP="004A16CE">
            <w:pPr>
              <w:jc w:val="center"/>
              <w:rPr>
                <w:rFonts w:asciiTheme="minorHAnsi" w:hAnsiTheme="minorHAnsi" w:cs="Calibri"/>
                <w:sz w:val="20"/>
                <w:lang w:val="it-IT"/>
              </w:rPr>
            </w:pPr>
            <w:r w:rsidRPr="004A16CE">
              <w:rPr>
                <w:rFonts w:asciiTheme="minorHAnsi" w:hAnsiTheme="minorHAnsi" w:cs="Calibri"/>
                <w:sz w:val="20"/>
                <w:lang w:val="it-IT"/>
              </w:rPr>
              <w:t>(2) 1.9 %</w:t>
            </w:r>
          </w:p>
          <w:p w14:paraId="1FB1381B" w14:textId="77777777" w:rsidR="004A16CE" w:rsidRPr="004A16CE" w:rsidRDefault="004A16CE" w:rsidP="004A16CE">
            <w:pPr>
              <w:jc w:val="center"/>
              <w:rPr>
                <w:rFonts w:ascii="Calibri" w:hAnsi="Calibri" w:cs="Calibri"/>
                <w:sz w:val="20"/>
                <w:szCs w:val="20"/>
                <w:lang w:val="it-IT"/>
              </w:rPr>
            </w:pPr>
            <w:r w:rsidRPr="004A16CE">
              <w:rPr>
                <w:rFonts w:asciiTheme="minorHAnsi" w:hAnsiTheme="minorHAnsi" w:cs="Calibri"/>
                <w:sz w:val="20"/>
                <w:lang w:val="it-IT"/>
              </w:rPr>
              <w:t>(0.5 - 6.6 95% C.I.)</w:t>
            </w:r>
          </w:p>
        </w:tc>
        <w:tc>
          <w:tcPr>
            <w:tcW w:w="1018" w:type="pct"/>
          </w:tcPr>
          <w:p w14:paraId="6CC222AC" w14:textId="77777777" w:rsidR="004A16CE" w:rsidRPr="004A16CE" w:rsidRDefault="004A16CE" w:rsidP="004A16CE">
            <w:pPr>
              <w:jc w:val="center"/>
              <w:rPr>
                <w:rFonts w:asciiTheme="minorHAnsi" w:hAnsiTheme="minorHAnsi" w:cs="Calibri"/>
                <w:sz w:val="20"/>
                <w:lang w:val="it-IT"/>
              </w:rPr>
            </w:pPr>
            <w:r w:rsidRPr="004A16CE">
              <w:rPr>
                <w:rFonts w:asciiTheme="minorHAnsi" w:hAnsiTheme="minorHAnsi" w:cs="Calibri"/>
                <w:sz w:val="20"/>
                <w:lang w:val="it-IT"/>
              </w:rPr>
              <w:t>(0) 0.0 %</w:t>
            </w:r>
          </w:p>
          <w:p w14:paraId="6EB90988" w14:textId="77777777" w:rsidR="004A16CE" w:rsidRPr="004A16CE" w:rsidRDefault="004A16CE" w:rsidP="004A16CE">
            <w:pPr>
              <w:jc w:val="center"/>
              <w:rPr>
                <w:rFonts w:ascii="Calibri" w:hAnsi="Calibri" w:cs="Calibri"/>
                <w:sz w:val="20"/>
                <w:szCs w:val="20"/>
                <w:lang w:val="it-IT"/>
              </w:rPr>
            </w:pPr>
            <w:r w:rsidRPr="004A16CE">
              <w:rPr>
                <w:rFonts w:asciiTheme="minorHAnsi" w:hAnsiTheme="minorHAnsi" w:cs="Calibri"/>
                <w:sz w:val="20"/>
                <w:lang w:val="it-IT"/>
              </w:rPr>
              <w:t>(0.0 - 2.8 95% C.I.)</w:t>
            </w:r>
          </w:p>
        </w:tc>
      </w:tr>
    </w:tbl>
    <w:p w14:paraId="2AA916AA" w14:textId="77777777" w:rsidR="00AF60CA" w:rsidRPr="009E2504" w:rsidRDefault="00AF60CA" w:rsidP="00AF60CA">
      <w:pPr>
        <w:rPr>
          <w:rFonts w:ascii="Calibri" w:hAnsi="Calibri" w:cs="Calibri"/>
          <w:color w:val="FF0000"/>
          <w:sz w:val="20"/>
          <w:szCs w:val="20"/>
        </w:rPr>
      </w:pPr>
    </w:p>
    <w:p w14:paraId="33D74409" w14:textId="77777777" w:rsidR="00170B74" w:rsidRDefault="00170B74">
      <w:pPr>
        <w:rPr>
          <w:rFonts w:ascii="Calibri" w:hAnsi="Calibri" w:cs="Calibri"/>
          <w:b/>
          <w:bCs/>
          <w:sz w:val="20"/>
          <w:szCs w:val="20"/>
          <w:lang w:val="fr-FR"/>
        </w:rPr>
      </w:pPr>
      <w:r>
        <w:rPr>
          <w:rFonts w:ascii="Calibri" w:hAnsi="Calibri" w:cs="Calibri"/>
        </w:rPr>
        <w:br w:type="page"/>
      </w:r>
    </w:p>
    <w:p w14:paraId="6459E3A9" w14:textId="77777777" w:rsidR="00AF60CA" w:rsidRPr="009E2504" w:rsidRDefault="00AF60CA" w:rsidP="006436F5">
      <w:pPr>
        <w:pStyle w:val="Caption"/>
        <w:outlineLvl w:val="0"/>
        <w:rPr>
          <w:rFonts w:ascii="Calibri" w:hAnsi="Calibri" w:cs="Calibri"/>
          <w:iCs/>
          <w:caps/>
          <w:lang w:val="en-US"/>
        </w:rPr>
      </w:pPr>
      <w:bookmarkStart w:id="131" w:name="_Toc521477162"/>
      <w:r w:rsidRPr="00A840E9">
        <w:rPr>
          <w:rFonts w:ascii="Calibri" w:hAnsi="Calibri" w:cs="Calibri"/>
          <w:lang w:val="en-GB"/>
        </w:rPr>
        <w:lastRenderedPageBreak/>
        <w:t xml:space="preserve">TABLE </w:t>
      </w:r>
      <w:r w:rsidRPr="009E2504">
        <w:rPr>
          <w:rFonts w:ascii="Calibri" w:hAnsi="Calibri" w:cs="Calibri"/>
        </w:rPr>
        <w:fldChar w:fldCharType="begin"/>
      </w:r>
      <w:r w:rsidRPr="00A840E9">
        <w:rPr>
          <w:rFonts w:ascii="Calibri" w:hAnsi="Calibri" w:cs="Calibri"/>
          <w:lang w:val="en-GB"/>
        </w:rPr>
        <w:instrText xml:space="preserve"> SEQ Table \* ARABIC </w:instrText>
      </w:r>
      <w:r w:rsidRPr="009E2504">
        <w:rPr>
          <w:rFonts w:ascii="Calibri" w:hAnsi="Calibri" w:cs="Calibri"/>
        </w:rPr>
        <w:fldChar w:fldCharType="separate"/>
      </w:r>
      <w:r w:rsidR="0079243A" w:rsidRPr="00A840E9">
        <w:rPr>
          <w:rFonts w:ascii="Calibri" w:hAnsi="Calibri" w:cs="Calibri"/>
          <w:noProof/>
          <w:lang w:val="en-GB"/>
        </w:rPr>
        <w:t>53</w:t>
      </w:r>
      <w:r w:rsidRPr="009E2504">
        <w:rPr>
          <w:rFonts w:ascii="Calibri" w:hAnsi="Calibri" w:cs="Calibri"/>
        </w:rPr>
        <w:fldChar w:fldCharType="end"/>
      </w:r>
      <w:r w:rsidRPr="009E2504">
        <w:rPr>
          <w:rFonts w:ascii="Calibri" w:hAnsi="Calibri" w:cs="Calibri"/>
          <w:lang w:val="en-US"/>
        </w:rPr>
        <w:t xml:space="preserve"> PREVALENCE OF UNDERWEIGHT BASED ON WEIGHT-FOR-AGE Z-SCORES BY SEX </w:t>
      </w:r>
      <w:r w:rsidRPr="009E2504">
        <w:rPr>
          <w:rFonts w:ascii="Calibri" w:hAnsi="Calibri" w:cs="Calibri"/>
          <w:iCs/>
          <w:lang w:val="en-US"/>
        </w:rPr>
        <w:t>IN KIGEME</w:t>
      </w:r>
      <w:bookmarkEnd w:id="1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6"/>
        <w:gridCol w:w="2143"/>
        <w:gridCol w:w="2143"/>
        <w:gridCol w:w="2028"/>
      </w:tblGrid>
      <w:tr w:rsidR="004F0316" w:rsidRPr="009E2504" w14:paraId="41A25234" w14:textId="77777777" w:rsidTr="00333D1E">
        <w:tc>
          <w:tcPr>
            <w:tcW w:w="1865" w:type="pct"/>
          </w:tcPr>
          <w:p w14:paraId="677FB4CA" w14:textId="77777777" w:rsidR="004F0316" w:rsidRPr="009E2504" w:rsidRDefault="004F0316" w:rsidP="004F0316">
            <w:pPr>
              <w:rPr>
                <w:rFonts w:ascii="Calibri" w:hAnsi="Calibri" w:cs="Calibri"/>
                <w:b/>
                <w:bCs/>
                <w:sz w:val="20"/>
                <w:szCs w:val="20"/>
              </w:rPr>
            </w:pPr>
          </w:p>
        </w:tc>
        <w:tc>
          <w:tcPr>
            <w:tcW w:w="1064" w:type="pct"/>
          </w:tcPr>
          <w:p w14:paraId="2947A6E4" w14:textId="77777777" w:rsidR="004F0316" w:rsidRPr="009E2504" w:rsidRDefault="004F0316" w:rsidP="004F0316">
            <w:pPr>
              <w:jc w:val="center"/>
              <w:rPr>
                <w:rFonts w:ascii="Calibri" w:hAnsi="Calibri" w:cs="Calibri"/>
                <w:b/>
                <w:bCs/>
                <w:sz w:val="20"/>
                <w:szCs w:val="20"/>
              </w:rPr>
            </w:pPr>
            <w:r w:rsidRPr="009E2504">
              <w:rPr>
                <w:rFonts w:ascii="Calibri" w:hAnsi="Calibri" w:cs="Calibri"/>
                <w:b/>
                <w:bCs/>
                <w:sz w:val="20"/>
                <w:szCs w:val="20"/>
              </w:rPr>
              <w:t>All</w:t>
            </w:r>
          </w:p>
          <w:p w14:paraId="3CDA35D2" w14:textId="77777777" w:rsidR="004F0316" w:rsidRPr="009E2504" w:rsidRDefault="004F0316" w:rsidP="004F0316">
            <w:pPr>
              <w:jc w:val="center"/>
              <w:rPr>
                <w:rFonts w:ascii="Calibri" w:hAnsi="Calibri" w:cs="Calibri"/>
                <w:b/>
                <w:bCs/>
                <w:sz w:val="20"/>
                <w:szCs w:val="20"/>
              </w:rPr>
            </w:pPr>
            <w:r w:rsidRPr="009E2504">
              <w:rPr>
                <w:rFonts w:ascii="Calibri" w:hAnsi="Calibri" w:cs="Calibri"/>
                <w:sz w:val="20"/>
                <w:szCs w:val="20"/>
              </w:rPr>
              <w:t>n = 339</w:t>
            </w:r>
          </w:p>
        </w:tc>
        <w:tc>
          <w:tcPr>
            <w:tcW w:w="1064" w:type="pct"/>
          </w:tcPr>
          <w:p w14:paraId="1A4F8D96" w14:textId="77777777" w:rsidR="004F0316" w:rsidRPr="009E2504" w:rsidRDefault="004F0316" w:rsidP="004F0316">
            <w:pPr>
              <w:jc w:val="center"/>
              <w:rPr>
                <w:rFonts w:ascii="Calibri" w:hAnsi="Calibri" w:cs="Calibri"/>
                <w:b/>
                <w:bCs/>
                <w:sz w:val="20"/>
                <w:szCs w:val="20"/>
              </w:rPr>
            </w:pPr>
            <w:r w:rsidRPr="009E2504">
              <w:rPr>
                <w:rFonts w:ascii="Calibri" w:hAnsi="Calibri" w:cs="Calibri"/>
                <w:b/>
                <w:bCs/>
                <w:sz w:val="20"/>
                <w:szCs w:val="20"/>
              </w:rPr>
              <w:t>Boys</w:t>
            </w:r>
          </w:p>
          <w:p w14:paraId="78F7743A" w14:textId="77777777" w:rsidR="004F0316" w:rsidRPr="009E2504" w:rsidRDefault="004F0316" w:rsidP="004F0316">
            <w:pPr>
              <w:jc w:val="center"/>
              <w:rPr>
                <w:rFonts w:ascii="Calibri" w:hAnsi="Calibri" w:cs="Calibri"/>
                <w:b/>
                <w:bCs/>
                <w:sz w:val="20"/>
                <w:szCs w:val="20"/>
              </w:rPr>
            </w:pPr>
            <w:r w:rsidRPr="009E2504">
              <w:rPr>
                <w:rFonts w:ascii="Calibri" w:hAnsi="Calibri" w:cs="Calibri"/>
                <w:sz w:val="20"/>
                <w:szCs w:val="20"/>
              </w:rPr>
              <w:t>n</w:t>
            </w:r>
            <w:r w:rsidRPr="009E2504">
              <w:rPr>
                <w:rFonts w:ascii="Calibri" w:hAnsi="Calibri" w:cs="Calibri"/>
                <w:b/>
                <w:bCs/>
                <w:sz w:val="20"/>
                <w:szCs w:val="20"/>
              </w:rPr>
              <w:t xml:space="preserve"> = </w:t>
            </w:r>
            <w:r w:rsidRPr="009E2504">
              <w:rPr>
                <w:rFonts w:ascii="Calibri" w:hAnsi="Calibri" w:cs="Calibri"/>
                <w:sz w:val="20"/>
                <w:szCs w:val="20"/>
              </w:rPr>
              <w:t>153</w:t>
            </w:r>
          </w:p>
        </w:tc>
        <w:tc>
          <w:tcPr>
            <w:tcW w:w="1007" w:type="pct"/>
          </w:tcPr>
          <w:p w14:paraId="4832D2E0" w14:textId="77777777" w:rsidR="004F0316" w:rsidRPr="009E2504" w:rsidRDefault="004F0316" w:rsidP="004F0316">
            <w:pPr>
              <w:jc w:val="center"/>
              <w:rPr>
                <w:rFonts w:ascii="Calibri" w:hAnsi="Calibri" w:cs="Calibri"/>
                <w:b/>
                <w:bCs/>
                <w:sz w:val="20"/>
                <w:szCs w:val="20"/>
              </w:rPr>
            </w:pPr>
            <w:r w:rsidRPr="009E2504">
              <w:rPr>
                <w:rFonts w:ascii="Calibri" w:hAnsi="Calibri" w:cs="Calibri"/>
                <w:b/>
                <w:bCs/>
                <w:sz w:val="20"/>
                <w:szCs w:val="20"/>
              </w:rPr>
              <w:t>Girls</w:t>
            </w:r>
          </w:p>
          <w:p w14:paraId="60D0B450" w14:textId="77777777" w:rsidR="004F0316" w:rsidRPr="009E2504" w:rsidRDefault="004F0316" w:rsidP="004F0316">
            <w:pPr>
              <w:jc w:val="center"/>
              <w:rPr>
                <w:rFonts w:ascii="Calibri" w:hAnsi="Calibri" w:cs="Calibri"/>
                <w:b/>
                <w:bCs/>
                <w:sz w:val="20"/>
                <w:szCs w:val="20"/>
              </w:rPr>
            </w:pPr>
            <w:r w:rsidRPr="009E2504">
              <w:rPr>
                <w:rFonts w:ascii="Calibri" w:hAnsi="Calibri" w:cs="Calibri"/>
                <w:sz w:val="20"/>
                <w:szCs w:val="20"/>
              </w:rPr>
              <w:t>n</w:t>
            </w:r>
            <w:r w:rsidRPr="009E2504">
              <w:rPr>
                <w:rFonts w:ascii="Calibri" w:hAnsi="Calibri" w:cs="Calibri"/>
                <w:b/>
                <w:bCs/>
                <w:sz w:val="20"/>
                <w:szCs w:val="20"/>
              </w:rPr>
              <w:t xml:space="preserve"> = </w:t>
            </w:r>
            <w:r w:rsidRPr="009E2504">
              <w:rPr>
                <w:rFonts w:ascii="Calibri" w:hAnsi="Calibri" w:cs="Calibri"/>
                <w:sz w:val="20"/>
                <w:szCs w:val="20"/>
              </w:rPr>
              <w:t>186</w:t>
            </w:r>
          </w:p>
        </w:tc>
      </w:tr>
      <w:tr w:rsidR="004F0316" w:rsidRPr="009E2504" w14:paraId="2995F0AB" w14:textId="77777777" w:rsidTr="00333D1E">
        <w:tc>
          <w:tcPr>
            <w:tcW w:w="1865" w:type="pct"/>
          </w:tcPr>
          <w:p w14:paraId="0B38795F" w14:textId="77777777" w:rsidR="004F0316" w:rsidRPr="009E2504" w:rsidRDefault="004F0316" w:rsidP="004F0316">
            <w:pPr>
              <w:rPr>
                <w:rFonts w:ascii="Calibri" w:hAnsi="Calibri" w:cs="Calibri"/>
                <w:b/>
                <w:bCs/>
                <w:sz w:val="20"/>
                <w:szCs w:val="20"/>
              </w:rPr>
            </w:pPr>
            <w:r w:rsidRPr="009E2504">
              <w:rPr>
                <w:rFonts w:ascii="Calibri" w:hAnsi="Calibri" w:cs="Calibri"/>
                <w:b/>
                <w:bCs/>
                <w:sz w:val="20"/>
                <w:szCs w:val="20"/>
              </w:rPr>
              <w:t>Prevalence of underweight</w:t>
            </w:r>
          </w:p>
          <w:p w14:paraId="1094FB3F" w14:textId="77777777" w:rsidR="004F0316" w:rsidRPr="009E2504" w:rsidRDefault="004F0316" w:rsidP="004F0316">
            <w:pPr>
              <w:rPr>
                <w:rFonts w:ascii="Calibri" w:hAnsi="Calibri" w:cs="Calibri"/>
                <w:b/>
                <w:bCs/>
                <w:sz w:val="20"/>
                <w:szCs w:val="20"/>
              </w:rPr>
            </w:pPr>
            <w:r w:rsidRPr="009E2504">
              <w:rPr>
                <w:rFonts w:ascii="Calibri" w:hAnsi="Calibri" w:cs="Calibri"/>
                <w:b/>
                <w:bCs/>
                <w:sz w:val="20"/>
                <w:szCs w:val="20"/>
              </w:rPr>
              <w:t>(&lt;-2 z-score)</w:t>
            </w:r>
          </w:p>
        </w:tc>
        <w:tc>
          <w:tcPr>
            <w:tcW w:w="1064" w:type="pct"/>
          </w:tcPr>
          <w:p w14:paraId="3E77492C" w14:textId="77777777" w:rsidR="004F0316" w:rsidRPr="009E2504" w:rsidRDefault="004F0316" w:rsidP="004F0316">
            <w:pPr>
              <w:jc w:val="center"/>
              <w:rPr>
                <w:rFonts w:ascii="Calibri" w:hAnsi="Calibri" w:cs="Calibri"/>
                <w:sz w:val="20"/>
                <w:szCs w:val="20"/>
              </w:rPr>
            </w:pPr>
            <w:r w:rsidRPr="009E2504">
              <w:rPr>
                <w:rFonts w:ascii="Calibri" w:hAnsi="Calibri" w:cs="Calibri"/>
                <w:sz w:val="20"/>
                <w:szCs w:val="20"/>
              </w:rPr>
              <w:t>(49) 14.5 %</w:t>
            </w:r>
          </w:p>
          <w:p w14:paraId="013EFA0D" w14:textId="77777777" w:rsidR="004F0316" w:rsidRPr="009E2504" w:rsidRDefault="004F0316" w:rsidP="004F0316">
            <w:pPr>
              <w:jc w:val="center"/>
              <w:rPr>
                <w:rFonts w:ascii="Calibri" w:hAnsi="Calibri" w:cs="Calibri"/>
                <w:sz w:val="20"/>
                <w:szCs w:val="20"/>
              </w:rPr>
            </w:pPr>
            <w:r w:rsidRPr="009E2504">
              <w:rPr>
                <w:rFonts w:ascii="Calibri" w:hAnsi="Calibri" w:cs="Calibri"/>
                <w:sz w:val="20"/>
                <w:szCs w:val="20"/>
              </w:rPr>
              <w:t>(11.1 - 18.6 95% C.I.)</w:t>
            </w:r>
          </w:p>
        </w:tc>
        <w:tc>
          <w:tcPr>
            <w:tcW w:w="1064" w:type="pct"/>
          </w:tcPr>
          <w:p w14:paraId="680B68C3" w14:textId="77777777" w:rsidR="004F0316" w:rsidRPr="009E2504" w:rsidRDefault="004F0316" w:rsidP="004F0316">
            <w:pPr>
              <w:jc w:val="center"/>
              <w:rPr>
                <w:rFonts w:ascii="Calibri" w:hAnsi="Calibri" w:cs="Calibri"/>
                <w:sz w:val="20"/>
                <w:szCs w:val="20"/>
                <w:lang w:val="it-IT"/>
              </w:rPr>
            </w:pPr>
            <w:r w:rsidRPr="009E2504">
              <w:rPr>
                <w:rFonts w:ascii="Calibri" w:hAnsi="Calibri" w:cs="Calibri"/>
                <w:sz w:val="20"/>
                <w:szCs w:val="20"/>
                <w:lang w:val="it-IT"/>
              </w:rPr>
              <w:t>(26) 17.0 %</w:t>
            </w:r>
          </w:p>
          <w:p w14:paraId="18BEE8D8" w14:textId="77777777" w:rsidR="004F0316" w:rsidRPr="009E2504" w:rsidRDefault="004F0316" w:rsidP="004F0316">
            <w:pPr>
              <w:jc w:val="center"/>
              <w:rPr>
                <w:rFonts w:ascii="Calibri" w:hAnsi="Calibri" w:cs="Calibri"/>
                <w:sz w:val="20"/>
                <w:szCs w:val="20"/>
                <w:lang w:val="it-IT"/>
              </w:rPr>
            </w:pPr>
            <w:r w:rsidRPr="009E2504">
              <w:rPr>
                <w:rFonts w:ascii="Calibri" w:hAnsi="Calibri" w:cs="Calibri"/>
                <w:sz w:val="20"/>
                <w:szCs w:val="20"/>
                <w:lang w:val="it-IT"/>
              </w:rPr>
              <w:t>(11.9 - 23.7 95% C.I.)</w:t>
            </w:r>
          </w:p>
        </w:tc>
        <w:tc>
          <w:tcPr>
            <w:tcW w:w="1007" w:type="pct"/>
          </w:tcPr>
          <w:p w14:paraId="6EF769E7" w14:textId="77777777" w:rsidR="004F0316" w:rsidRPr="009E2504" w:rsidRDefault="004F0316" w:rsidP="004F0316">
            <w:pPr>
              <w:jc w:val="center"/>
              <w:rPr>
                <w:rFonts w:ascii="Calibri" w:hAnsi="Calibri" w:cs="Calibri"/>
                <w:sz w:val="20"/>
                <w:szCs w:val="20"/>
                <w:lang w:val="it-IT"/>
              </w:rPr>
            </w:pPr>
            <w:r w:rsidRPr="009E2504">
              <w:rPr>
                <w:rFonts w:ascii="Calibri" w:hAnsi="Calibri" w:cs="Calibri"/>
                <w:sz w:val="20"/>
                <w:szCs w:val="20"/>
                <w:lang w:val="it-IT"/>
              </w:rPr>
              <w:t>(23) 12.4 %</w:t>
            </w:r>
          </w:p>
          <w:p w14:paraId="24A6AF0B" w14:textId="77777777" w:rsidR="004F0316" w:rsidRPr="009E2504" w:rsidRDefault="004F0316" w:rsidP="004F0316">
            <w:pPr>
              <w:jc w:val="center"/>
              <w:rPr>
                <w:rFonts w:ascii="Calibri" w:hAnsi="Calibri" w:cs="Calibri"/>
                <w:sz w:val="20"/>
                <w:szCs w:val="20"/>
                <w:lang w:val="it-IT"/>
              </w:rPr>
            </w:pPr>
            <w:r w:rsidRPr="009E2504">
              <w:rPr>
                <w:rFonts w:ascii="Calibri" w:hAnsi="Calibri" w:cs="Calibri"/>
                <w:sz w:val="20"/>
                <w:szCs w:val="20"/>
                <w:lang w:val="it-IT"/>
              </w:rPr>
              <w:t>(8.4 - 17.9 95% C.I.)</w:t>
            </w:r>
          </w:p>
        </w:tc>
      </w:tr>
      <w:tr w:rsidR="004F0316" w:rsidRPr="009E2504" w14:paraId="4C236EBD" w14:textId="77777777" w:rsidTr="00333D1E">
        <w:tc>
          <w:tcPr>
            <w:tcW w:w="1865" w:type="pct"/>
          </w:tcPr>
          <w:p w14:paraId="783EA862" w14:textId="77777777" w:rsidR="004F0316" w:rsidRPr="009E2504" w:rsidRDefault="004F0316" w:rsidP="004F0316">
            <w:pPr>
              <w:rPr>
                <w:rFonts w:ascii="Calibri" w:hAnsi="Calibri" w:cs="Calibri"/>
                <w:b/>
                <w:bCs/>
                <w:sz w:val="20"/>
                <w:szCs w:val="20"/>
              </w:rPr>
            </w:pPr>
            <w:r w:rsidRPr="009E2504">
              <w:rPr>
                <w:rFonts w:ascii="Calibri" w:hAnsi="Calibri" w:cs="Calibri"/>
                <w:b/>
                <w:bCs/>
                <w:sz w:val="20"/>
                <w:szCs w:val="20"/>
              </w:rPr>
              <w:t>Prevalence of moderate underweight</w:t>
            </w:r>
          </w:p>
          <w:p w14:paraId="16CEB6C2" w14:textId="77777777" w:rsidR="004F0316" w:rsidRPr="009E2504" w:rsidRDefault="004F0316" w:rsidP="004F0316">
            <w:pPr>
              <w:rPr>
                <w:rFonts w:ascii="Calibri" w:hAnsi="Calibri" w:cs="Calibri"/>
                <w:b/>
                <w:bCs/>
                <w:sz w:val="20"/>
                <w:szCs w:val="20"/>
              </w:rPr>
            </w:pPr>
            <w:r w:rsidRPr="009E2504">
              <w:rPr>
                <w:rFonts w:ascii="Calibri" w:hAnsi="Calibri" w:cs="Calibri"/>
                <w:b/>
                <w:bCs/>
                <w:sz w:val="20"/>
                <w:szCs w:val="20"/>
              </w:rPr>
              <w:t xml:space="preserve">(&lt;-2 z-score and &gt;=-3 z-score) </w:t>
            </w:r>
          </w:p>
        </w:tc>
        <w:tc>
          <w:tcPr>
            <w:tcW w:w="1064" w:type="pct"/>
          </w:tcPr>
          <w:p w14:paraId="1345ED65" w14:textId="77777777" w:rsidR="004F0316" w:rsidRPr="009E2504" w:rsidRDefault="004F0316" w:rsidP="004F0316">
            <w:pPr>
              <w:jc w:val="center"/>
              <w:rPr>
                <w:rFonts w:ascii="Calibri" w:hAnsi="Calibri" w:cs="Calibri"/>
                <w:sz w:val="20"/>
                <w:szCs w:val="20"/>
              </w:rPr>
            </w:pPr>
            <w:r w:rsidRPr="009E2504">
              <w:rPr>
                <w:rFonts w:ascii="Calibri" w:hAnsi="Calibri" w:cs="Calibri"/>
                <w:sz w:val="20"/>
                <w:szCs w:val="20"/>
              </w:rPr>
              <w:t>(39) 11.5 %</w:t>
            </w:r>
          </w:p>
          <w:p w14:paraId="7CB10904" w14:textId="77777777" w:rsidR="004F0316" w:rsidRPr="009E2504" w:rsidRDefault="004F0316" w:rsidP="004F0316">
            <w:pPr>
              <w:jc w:val="center"/>
              <w:rPr>
                <w:rFonts w:ascii="Calibri" w:hAnsi="Calibri" w:cs="Calibri"/>
                <w:sz w:val="20"/>
                <w:szCs w:val="20"/>
              </w:rPr>
            </w:pPr>
            <w:r w:rsidRPr="009E2504">
              <w:rPr>
                <w:rFonts w:ascii="Calibri" w:hAnsi="Calibri" w:cs="Calibri"/>
                <w:sz w:val="20"/>
                <w:szCs w:val="20"/>
              </w:rPr>
              <w:t>(8.5 - 15.3 95% C.I.)</w:t>
            </w:r>
          </w:p>
        </w:tc>
        <w:tc>
          <w:tcPr>
            <w:tcW w:w="1064" w:type="pct"/>
          </w:tcPr>
          <w:p w14:paraId="2EB3C9AD" w14:textId="77777777" w:rsidR="004F0316" w:rsidRPr="009E2504" w:rsidRDefault="004F0316" w:rsidP="004F0316">
            <w:pPr>
              <w:jc w:val="center"/>
              <w:rPr>
                <w:rFonts w:ascii="Calibri" w:hAnsi="Calibri" w:cs="Calibri"/>
                <w:sz w:val="20"/>
                <w:szCs w:val="20"/>
              </w:rPr>
            </w:pPr>
            <w:r w:rsidRPr="009E2504">
              <w:rPr>
                <w:rFonts w:ascii="Calibri" w:hAnsi="Calibri" w:cs="Calibri"/>
                <w:sz w:val="20"/>
                <w:szCs w:val="20"/>
              </w:rPr>
              <w:t>(21) 13.7 %</w:t>
            </w:r>
          </w:p>
          <w:p w14:paraId="424CC8FD" w14:textId="77777777" w:rsidR="004F0316" w:rsidRPr="009E2504" w:rsidRDefault="004F0316" w:rsidP="004F0316">
            <w:pPr>
              <w:jc w:val="center"/>
              <w:rPr>
                <w:rFonts w:ascii="Calibri" w:hAnsi="Calibri" w:cs="Calibri"/>
                <w:sz w:val="20"/>
                <w:szCs w:val="20"/>
              </w:rPr>
            </w:pPr>
            <w:r w:rsidRPr="009E2504">
              <w:rPr>
                <w:rFonts w:ascii="Calibri" w:hAnsi="Calibri" w:cs="Calibri"/>
                <w:sz w:val="20"/>
                <w:szCs w:val="20"/>
              </w:rPr>
              <w:t>(9.2 - 20.1 95% C.I.)</w:t>
            </w:r>
          </w:p>
        </w:tc>
        <w:tc>
          <w:tcPr>
            <w:tcW w:w="1007" w:type="pct"/>
          </w:tcPr>
          <w:p w14:paraId="16C77545" w14:textId="77777777" w:rsidR="004F0316" w:rsidRPr="009E2504" w:rsidRDefault="004F0316" w:rsidP="004F0316">
            <w:pPr>
              <w:jc w:val="center"/>
              <w:rPr>
                <w:rFonts w:ascii="Calibri" w:hAnsi="Calibri" w:cs="Calibri"/>
                <w:sz w:val="20"/>
                <w:szCs w:val="20"/>
              </w:rPr>
            </w:pPr>
            <w:r w:rsidRPr="009E2504">
              <w:rPr>
                <w:rFonts w:ascii="Calibri" w:hAnsi="Calibri" w:cs="Calibri"/>
                <w:sz w:val="20"/>
                <w:szCs w:val="20"/>
              </w:rPr>
              <w:t>(18) 9.7 %</w:t>
            </w:r>
          </w:p>
          <w:p w14:paraId="7CEA85FE" w14:textId="77777777" w:rsidR="004F0316" w:rsidRPr="009E2504" w:rsidRDefault="004F0316" w:rsidP="004F0316">
            <w:pPr>
              <w:jc w:val="center"/>
              <w:rPr>
                <w:rFonts w:ascii="Calibri" w:hAnsi="Calibri" w:cs="Calibri"/>
                <w:sz w:val="20"/>
                <w:szCs w:val="20"/>
              </w:rPr>
            </w:pPr>
            <w:r w:rsidRPr="009E2504">
              <w:rPr>
                <w:rFonts w:ascii="Calibri" w:hAnsi="Calibri" w:cs="Calibri"/>
                <w:sz w:val="20"/>
                <w:szCs w:val="20"/>
              </w:rPr>
              <w:t>(6.2 - 14.8 95% C.I.)</w:t>
            </w:r>
          </w:p>
        </w:tc>
      </w:tr>
      <w:tr w:rsidR="004F0316" w:rsidRPr="009E2504" w14:paraId="21480D99" w14:textId="77777777" w:rsidTr="00333D1E">
        <w:tc>
          <w:tcPr>
            <w:tcW w:w="1865" w:type="pct"/>
          </w:tcPr>
          <w:p w14:paraId="065C201B" w14:textId="77777777" w:rsidR="004F0316" w:rsidRPr="009E2504" w:rsidRDefault="004F0316" w:rsidP="004F0316">
            <w:pPr>
              <w:rPr>
                <w:rFonts w:ascii="Calibri" w:hAnsi="Calibri" w:cs="Calibri"/>
                <w:b/>
                <w:bCs/>
                <w:sz w:val="20"/>
                <w:szCs w:val="20"/>
              </w:rPr>
            </w:pPr>
            <w:r w:rsidRPr="009E2504">
              <w:rPr>
                <w:rFonts w:ascii="Calibri" w:hAnsi="Calibri" w:cs="Calibri"/>
                <w:b/>
                <w:bCs/>
                <w:sz w:val="20"/>
                <w:szCs w:val="20"/>
              </w:rPr>
              <w:t>Prevalence of severe underweight</w:t>
            </w:r>
          </w:p>
          <w:p w14:paraId="17485E50" w14:textId="77777777" w:rsidR="004F0316" w:rsidRPr="009E2504" w:rsidRDefault="004F0316" w:rsidP="004F0316">
            <w:pPr>
              <w:rPr>
                <w:rFonts w:ascii="Calibri" w:hAnsi="Calibri" w:cs="Calibri"/>
                <w:b/>
                <w:bCs/>
                <w:sz w:val="20"/>
                <w:szCs w:val="20"/>
              </w:rPr>
            </w:pPr>
            <w:r w:rsidRPr="009E2504">
              <w:rPr>
                <w:rFonts w:ascii="Calibri" w:hAnsi="Calibri" w:cs="Calibri"/>
                <w:b/>
                <w:bCs/>
                <w:sz w:val="20"/>
                <w:szCs w:val="20"/>
              </w:rPr>
              <w:t xml:space="preserve">(&lt;-3 z-score) </w:t>
            </w:r>
          </w:p>
        </w:tc>
        <w:tc>
          <w:tcPr>
            <w:tcW w:w="1064" w:type="pct"/>
          </w:tcPr>
          <w:p w14:paraId="4E56E6DF" w14:textId="77777777" w:rsidR="004F0316" w:rsidRPr="009E2504" w:rsidRDefault="004F0316" w:rsidP="004F0316">
            <w:pPr>
              <w:jc w:val="center"/>
              <w:rPr>
                <w:rFonts w:ascii="Calibri" w:hAnsi="Calibri" w:cs="Calibri"/>
                <w:sz w:val="20"/>
                <w:szCs w:val="20"/>
              </w:rPr>
            </w:pPr>
            <w:r w:rsidRPr="009E2504">
              <w:rPr>
                <w:rFonts w:ascii="Calibri" w:hAnsi="Calibri" w:cs="Calibri"/>
                <w:sz w:val="20"/>
                <w:szCs w:val="20"/>
              </w:rPr>
              <w:t>(10) 2.9 %</w:t>
            </w:r>
          </w:p>
          <w:p w14:paraId="76E3E19C" w14:textId="77777777" w:rsidR="004F0316" w:rsidRPr="009E2504" w:rsidRDefault="004F0316" w:rsidP="004F0316">
            <w:pPr>
              <w:jc w:val="center"/>
              <w:rPr>
                <w:rFonts w:ascii="Calibri" w:hAnsi="Calibri" w:cs="Calibri"/>
                <w:sz w:val="20"/>
                <w:szCs w:val="20"/>
              </w:rPr>
            </w:pPr>
            <w:r w:rsidRPr="009E2504">
              <w:rPr>
                <w:rFonts w:ascii="Calibri" w:hAnsi="Calibri" w:cs="Calibri"/>
                <w:sz w:val="20"/>
                <w:szCs w:val="20"/>
              </w:rPr>
              <w:t>(1.6 - 5.3 95% C.I.)</w:t>
            </w:r>
          </w:p>
        </w:tc>
        <w:tc>
          <w:tcPr>
            <w:tcW w:w="1064" w:type="pct"/>
          </w:tcPr>
          <w:p w14:paraId="1F530D64" w14:textId="77777777" w:rsidR="004F0316" w:rsidRPr="009E2504" w:rsidRDefault="004F0316" w:rsidP="004F0316">
            <w:pPr>
              <w:jc w:val="center"/>
              <w:rPr>
                <w:rFonts w:ascii="Calibri" w:hAnsi="Calibri" w:cs="Calibri"/>
                <w:sz w:val="20"/>
                <w:szCs w:val="20"/>
                <w:lang w:val="it-IT"/>
              </w:rPr>
            </w:pPr>
            <w:r w:rsidRPr="009E2504">
              <w:rPr>
                <w:rFonts w:ascii="Calibri" w:hAnsi="Calibri" w:cs="Calibri"/>
                <w:sz w:val="20"/>
                <w:szCs w:val="20"/>
                <w:lang w:val="it-IT"/>
              </w:rPr>
              <w:t>(5) 3.3 %</w:t>
            </w:r>
          </w:p>
          <w:p w14:paraId="50358893" w14:textId="77777777" w:rsidR="004F0316" w:rsidRPr="009E2504" w:rsidRDefault="004F0316" w:rsidP="004F0316">
            <w:pPr>
              <w:jc w:val="center"/>
              <w:rPr>
                <w:rFonts w:ascii="Calibri" w:hAnsi="Calibri" w:cs="Calibri"/>
                <w:sz w:val="20"/>
                <w:szCs w:val="20"/>
                <w:lang w:val="it-IT"/>
              </w:rPr>
            </w:pPr>
            <w:r w:rsidRPr="009E2504">
              <w:rPr>
                <w:rFonts w:ascii="Calibri" w:hAnsi="Calibri" w:cs="Calibri"/>
                <w:sz w:val="20"/>
                <w:szCs w:val="20"/>
                <w:lang w:val="it-IT"/>
              </w:rPr>
              <w:t>(1.4 - 7.4 95% C.I.)</w:t>
            </w:r>
          </w:p>
        </w:tc>
        <w:tc>
          <w:tcPr>
            <w:tcW w:w="1007" w:type="pct"/>
          </w:tcPr>
          <w:p w14:paraId="30C541AD" w14:textId="77777777" w:rsidR="004F0316" w:rsidRPr="009E2504" w:rsidRDefault="004F0316" w:rsidP="004F0316">
            <w:pPr>
              <w:jc w:val="center"/>
              <w:rPr>
                <w:rFonts w:ascii="Calibri" w:hAnsi="Calibri" w:cs="Calibri"/>
                <w:sz w:val="20"/>
                <w:szCs w:val="20"/>
                <w:lang w:val="it-IT"/>
              </w:rPr>
            </w:pPr>
            <w:r w:rsidRPr="009E2504">
              <w:rPr>
                <w:rFonts w:ascii="Calibri" w:hAnsi="Calibri" w:cs="Calibri"/>
                <w:sz w:val="20"/>
                <w:szCs w:val="20"/>
                <w:lang w:val="it-IT"/>
              </w:rPr>
              <w:t>(5) 2.7 %</w:t>
            </w:r>
          </w:p>
          <w:p w14:paraId="1A754E43" w14:textId="77777777" w:rsidR="004F0316" w:rsidRPr="009E2504" w:rsidRDefault="004F0316" w:rsidP="004F0316">
            <w:pPr>
              <w:jc w:val="center"/>
              <w:rPr>
                <w:rFonts w:ascii="Calibri" w:hAnsi="Calibri" w:cs="Calibri"/>
                <w:sz w:val="20"/>
                <w:szCs w:val="20"/>
                <w:lang w:val="it-IT"/>
              </w:rPr>
            </w:pPr>
            <w:r w:rsidRPr="009E2504">
              <w:rPr>
                <w:rFonts w:ascii="Calibri" w:hAnsi="Calibri" w:cs="Calibri"/>
                <w:sz w:val="20"/>
                <w:szCs w:val="20"/>
                <w:lang w:val="it-IT"/>
              </w:rPr>
              <w:t>(1.2 - 6.1 95% C.I.)</w:t>
            </w:r>
          </w:p>
        </w:tc>
      </w:tr>
    </w:tbl>
    <w:p w14:paraId="643E7554" w14:textId="77777777" w:rsidR="00AF60CA" w:rsidRPr="009E2504" w:rsidRDefault="00AF60CA" w:rsidP="00AF60CA">
      <w:pPr>
        <w:rPr>
          <w:rFonts w:ascii="Calibri" w:hAnsi="Calibri" w:cs="Calibri"/>
          <w:color w:val="FF0000"/>
          <w:sz w:val="20"/>
          <w:szCs w:val="20"/>
        </w:rPr>
      </w:pPr>
    </w:p>
    <w:p w14:paraId="4B28140C" w14:textId="77777777" w:rsidR="00AF60CA" w:rsidRPr="008807FB" w:rsidRDefault="00AF60CA" w:rsidP="006436F5">
      <w:pPr>
        <w:pStyle w:val="Caption"/>
        <w:outlineLvl w:val="0"/>
        <w:rPr>
          <w:rFonts w:ascii="Calibri" w:hAnsi="Calibri" w:cs="Calibri"/>
          <w:iCs/>
          <w:caps/>
          <w:lang w:val="en-US"/>
        </w:rPr>
      </w:pPr>
      <w:bookmarkStart w:id="132" w:name="_Toc521477163"/>
      <w:r w:rsidRPr="00A840E9">
        <w:rPr>
          <w:rFonts w:ascii="Calibri" w:hAnsi="Calibri" w:cs="Calibri"/>
          <w:lang w:val="en-GB"/>
        </w:rPr>
        <w:t xml:space="preserve">TABLE </w:t>
      </w:r>
      <w:r w:rsidRPr="008807FB">
        <w:rPr>
          <w:rFonts w:ascii="Calibri" w:hAnsi="Calibri" w:cs="Calibri"/>
        </w:rPr>
        <w:fldChar w:fldCharType="begin"/>
      </w:r>
      <w:r w:rsidRPr="00A840E9">
        <w:rPr>
          <w:rFonts w:ascii="Calibri" w:hAnsi="Calibri" w:cs="Calibri"/>
          <w:lang w:val="en-GB"/>
        </w:rPr>
        <w:instrText xml:space="preserve"> SEQ Table \* ARABIC </w:instrText>
      </w:r>
      <w:r w:rsidRPr="008807FB">
        <w:rPr>
          <w:rFonts w:ascii="Calibri" w:hAnsi="Calibri" w:cs="Calibri"/>
        </w:rPr>
        <w:fldChar w:fldCharType="separate"/>
      </w:r>
      <w:r w:rsidR="0079243A" w:rsidRPr="00A840E9">
        <w:rPr>
          <w:rFonts w:ascii="Calibri" w:hAnsi="Calibri" w:cs="Calibri"/>
          <w:noProof/>
          <w:lang w:val="en-GB"/>
        </w:rPr>
        <w:t>54</w:t>
      </w:r>
      <w:r w:rsidRPr="008807FB">
        <w:rPr>
          <w:rFonts w:ascii="Calibri" w:hAnsi="Calibri" w:cs="Calibri"/>
        </w:rPr>
        <w:fldChar w:fldCharType="end"/>
      </w:r>
      <w:r w:rsidRPr="008807FB">
        <w:rPr>
          <w:rFonts w:ascii="Calibri" w:hAnsi="Calibri" w:cs="Calibri"/>
          <w:lang w:val="en-US"/>
        </w:rPr>
        <w:t xml:space="preserve"> PREVALENCE OF UNDERWEIGHT BASED ON WEIGHT-FOR-AGE Z-SCORES BY SEX </w:t>
      </w:r>
      <w:r w:rsidRPr="008807FB">
        <w:rPr>
          <w:rFonts w:ascii="Calibri" w:hAnsi="Calibri" w:cs="Calibri"/>
          <w:iCs/>
          <w:lang w:val="en-US"/>
        </w:rPr>
        <w:t>IN KIZIBA</w:t>
      </w:r>
      <w:bookmarkEnd w:id="1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1"/>
        <w:gridCol w:w="1861"/>
        <w:gridCol w:w="1859"/>
        <w:gridCol w:w="1859"/>
      </w:tblGrid>
      <w:tr w:rsidR="008807FB" w:rsidRPr="008807FB" w14:paraId="51BB5CF0" w14:textId="77777777" w:rsidTr="00170DEB">
        <w:tc>
          <w:tcPr>
            <w:tcW w:w="2230" w:type="pct"/>
          </w:tcPr>
          <w:p w14:paraId="5B95E5DA" w14:textId="77777777" w:rsidR="008807FB" w:rsidRPr="008807FB" w:rsidRDefault="008807FB" w:rsidP="008807FB">
            <w:pPr>
              <w:rPr>
                <w:rFonts w:ascii="Calibri" w:hAnsi="Calibri" w:cs="Calibri"/>
                <w:b/>
                <w:bCs/>
                <w:sz w:val="20"/>
                <w:szCs w:val="20"/>
              </w:rPr>
            </w:pPr>
          </w:p>
        </w:tc>
        <w:tc>
          <w:tcPr>
            <w:tcW w:w="924" w:type="pct"/>
          </w:tcPr>
          <w:p w14:paraId="209FBFB4" w14:textId="77777777" w:rsidR="008807FB" w:rsidRPr="008807FB" w:rsidRDefault="008807FB" w:rsidP="008807FB">
            <w:pPr>
              <w:jc w:val="center"/>
              <w:rPr>
                <w:rFonts w:asciiTheme="minorHAnsi" w:hAnsiTheme="minorHAnsi" w:cstheme="minorHAnsi"/>
                <w:b/>
                <w:bCs/>
                <w:sz w:val="20"/>
                <w:szCs w:val="20"/>
              </w:rPr>
            </w:pPr>
            <w:r w:rsidRPr="008807FB">
              <w:rPr>
                <w:rFonts w:asciiTheme="minorHAnsi" w:hAnsiTheme="minorHAnsi" w:cstheme="minorHAnsi"/>
                <w:b/>
                <w:bCs/>
                <w:sz w:val="20"/>
                <w:szCs w:val="20"/>
              </w:rPr>
              <w:t>All</w:t>
            </w:r>
          </w:p>
          <w:p w14:paraId="2B8A1843" w14:textId="77777777" w:rsidR="008807FB" w:rsidRPr="008807FB" w:rsidRDefault="008807FB" w:rsidP="008807FB">
            <w:pPr>
              <w:jc w:val="center"/>
              <w:rPr>
                <w:rFonts w:ascii="Calibri" w:hAnsi="Calibri" w:cs="Calibri"/>
                <w:b/>
                <w:bCs/>
                <w:sz w:val="20"/>
                <w:szCs w:val="20"/>
              </w:rPr>
            </w:pPr>
            <w:r w:rsidRPr="008807FB">
              <w:rPr>
                <w:rFonts w:asciiTheme="minorHAnsi" w:hAnsiTheme="minorHAnsi" w:cstheme="minorHAnsi"/>
                <w:sz w:val="20"/>
                <w:szCs w:val="20"/>
              </w:rPr>
              <w:t>n = 216</w:t>
            </w:r>
          </w:p>
        </w:tc>
        <w:tc>
          <w:tcPr>
            <w:tcW w:w="923" w:type="pct"/>
          </w:tcPr>
          <w:p w14:paraId="6BD17AD5" w14:textId="77777777" w:rsidR="008807FB" w:rsidRPr="008807FB" w:rsidRDefault="008807FB" w:rsidP="008807FB">
            <w:pPr>
              <w:jc w:val="center"/>
              <w:rPr>
                <w:rFonts w:asciiTheme="minorHAnsi" w:hAnsiTheme="minorHAnsi" w:cstheme="minorHAnsi"/>
                <w:b/>
                <w:bCs/>
                <w:sz w:val="20"/>
                <w:szCs w:val="20"/>
              </w:rPr>
            </w:pPr>
            <w:r w:rsidRPr="008807FB">
              <w:rPr>
                <w:rFonts w:asciiTheme="minorHAnsi" w:hAnsiTheme="minorHAnsi" w:cstheme="minorHAnsi"/>
                <w:b/>
                <w:bCs/>
                <w:sz w:val="20"/>
                <w:szCs w:val="20"/>
              </w:rPr>
              <w:t>Boys</w:t>
            </w:r>
          </w:p>
          <w:p w14:paraId="5E623BEE" w14:textId="77777777" w:rsidR="008807FB" w:rsidRPr="008807FB" w:rsidRDefault="008807FB" w:rsidP="008807FB">
            <w:pPr>
              <w:jc w:val="center"/>
              <w:rPr>
                <w:rFonts w:ascii="Calibri" w:hAnsi="Calibri" w:cs="Calibri"/>
                <w:b/>
                <w:bCs/>
                <w:sz w:val="20"/>
                <w:szCs w:val="20"/>
              </w:rPr>
            </w:pPr>
            <w:r w:rsidRPr="008807FB">
              <w:rPr>
                <w:rFonts w:asciiTheme="minorHAnsi" w:hAnsiTheme="minorHAnsi" w:cstheme="minorHAnsi"/>
                <w:sz w:val="20"/>
                <w:szCs w:val="20"/>
              </w:rPr>
              <w:t>n</w:t>
            </w:r>
            <w:r w:rsidRPr="008807FB">
              <w:rPr>
                <w:rFonts w:asciiTheme="minorHAnsi" w:hAnsiTheme="minorHAnsi" w:cstheme="minorHAnsi"/>
                <w:b/>
                <w:bCs/>
                <w:sz w:val="20"/>
                <w:szCs w:val="20"/>
              </w:rPr>
              <w:t xml:space="preserve"> = </w:t>
            </w:r>
            <w:r w:rsidRPr="008807FB">
              <w:rPr>
                <w:rFonts w:asciiTheme="minorHAnsi" w:hAnsiTheme="minorHAnsi" w:cstheme="minorHAnsi"/>
                <w:sz w:val="20"/>
                <w:szCs w:val="20"/>
              </w:rPr>
              <w:t>96</w:t>
            </w:r>
          </w:p>
        </w:tc>
        <w:tc>
          <w:tcPr>
            <w:tcW w:w="923" w:type="pct"/>
          </w:tcPr>
          <w:p w14:paraId="79A211B8" w14:textId="77777777" w:rsidR="008807FB" w:rsidRPr="008807FB" w:rsidRDefault="008807FB" w:rsidP="008807FB">
            <w:pPr>
              <w:jc w:val="center"/>
              <w:rPr>
                <w:rFonts w:asciiTheme="minorHAnsi" w:hAnsiTheme="minorHAnsi" w:cstheme="minorHAnsi"/>
                <w:b/>
                <w:bCs/>
                <w:sz w:val="20"/>
                <w:szCs w:val="20"/>
              </w:rPr>
            </w:pPr>
            <w:r w:rsidRPr="008807FB">
              <w:rPr>
                <w:rFonts w:asciiTheme="minorHAnsi" w:hAnsiTheme="minorHAnsi" w:cstheme="minorHAnsi"/>
                <w:b/>
                <w:bCs/>
                <w:sz w:val="20"/>
                <w:szCs w:val="20"/>
              </w:rPr>
              <w:t>Girls</w:t>
            </w:r>
          </w:p>
          <w:p w14:paraId="598EAE23" w14:textId="77777777" w:rsidR="008807FB" w:rsidRPr="008807FB" w:rsidRDefault="008807FB" w:rsidP="008807FB">
            <w:pPr>
              <w:jc w:val="center"/>
              <w:rPr>
                <w:rFonts w:ascii="Calibri" w:hAnsi="Calibri" w:cs="Calibri"/>
                <w:b/>
                <w:bCs/>
                <w:sz w:val="20"/>
                <w:szCs w:val="20"/>
              </w:rPr>
            </w:pPr>
            <w:r w:rsidRPr="008807FB">
              <w:rPr>
                <w:rFonts w:asciiTheme="minorHAnsi" w:hAnsiTheme="minorHAnsi" w:cstheme="minorHAnsi"/>
                <w:sz w:val="20"/>
                <w:szCs w:val="20"/>
              </w:rPr>
              <w:t>n</w:t>
            </w:r>
            <w:r w:rsidRPr="008807FB">
              <w:rPr>
                <w:rFonts w:asciiTheme="minorHAnsi" w:hAnsiTheme="minorHAnsi" w:cstheme="minorHAnsi"/>
                <w:b/>
                <w:bCs/>
                <w:sz w:val="20"/>
                <w:szCs w:val="20"/>
              </w:rPr>
              <w:t xml:space="preserve"> = </w:t>
            </w:r>
            <w:r w:rsidRPr="008807FB">
              <w:rPr>
                <w:rFonts w:asciiTheme="minorHAnsi" w:hAnsiTheme="minorHAnsi" w:cstheme="minorHAnsi"/>
                <w:sz w:val="20"/>
                <w:szCs w:val="20"/>
              </w:rPr>
              <w:t>120</w:t>
            </w:r>
          </w:p>
        </w:tc>
      </w:tr>
      <w:tr w:rsidR="008807FB" w:rsidRPr="008807FB" w14:paraId="1AAB5B4B" w14:textId="77777777" w:rsidTr="00170DEB">
        <w:tc>
          <w:tcPr>
            <w:tcW w:w="2230" w:type="pct"/>
          </w:tcPr>
          <w:p w14:paraId="1BE9566E" w14:textId="77777777" w:rsidR="008807FB" w:rsidRPr="008807FB" w:rsidRDefault="008807FB" w:rsidP="008807FB">
            <w:pPr>
              <w:rPr>
                <w:rFonts w:ascii="Calibri" w:hAnsi="Calibri" w:cs="Calibri"/>
                <w:b/>
                <w:bCs/>
                <w:sz w:val="20"/>
                <w:szCs w:val="20"/>
              </w:rPr>
            </w:pPr>
            <w:r w:rsidRPr="008807FB">
              <w:rPr>
                <w:rFonts w:ascii="Calibri" w:hAnsi="Calibri" w:cs="Calibri"/>
                <w:b/>
                <w:bCs/>
                <w:sz w:val="20"/>
                <w:szCs w:val="20"/>
              </w:rPr>
              <w:t>Prevalence of underweight</w:t>
            </w:r>
          </w:p>
          <w:p w14:paraId="61A57B5F" w14:textId="77777777" w:rsidR="008807FB" w:rsidRPr="008807FB" w:rsidRDefault="008807FB" w:rsidP="008807FB">
            <w:pPr>
              <w:rPr>
                <w:rFonts w:ascii="Calibri" w:hAnsi="Calibri" w:cs="Calibri"/>
                <w:b/>
                <w:bCs/>
                <w:sz w:val="20"/>
                <w:szCs w:val="20"/>
              </w:rPr>
            </w:pPr>
            <w:r w:rsidRPr="008807FB">
              <w:rPr>
                <w:rFonts w:ascii="Calibri" w:hAnsi="Calibri" w:cs="Calibri"/>
                <w:b/>
                <w:bCs/>
                <w:sz w:val="20"/>
                <w:szCs w:val="20"/>
              </w:rPr>
              <w:t>(&lt;-2 z-score)</w:t>
            </w:r>
          </w:p>
        </w:tc>
        <w:tc>
          <w:tcPr>
            <w:tcW w:w="924" w:type="pct"/>
          </w:tcPr>
          <w:p w14:paraId="247ADB4F" w14:textId="77777777" w:rsidR="008807FB" w:rsidRPr="008807FB" w:rsidRDefault="008807FB" w:rsidP="008807FB">
            <w:pPr>
              <w:jc w:val="center"/>
              <w:rPr>
                <w:rFonts w:asciiTheme="minorHAnsi" w:hAnsiTheme="minorHAnsi" w:cstheme="minorHAnsi"/>
                <w:sz w:val="20"/>
                <w:szCs w:val="20"/>
              </w:rPr>
            </w:pPr>
            <w:r w:rsidRPr="008807FB">
              <w:rPr>
                <w:rFonts w:asciiTheme="minorHAnsi" w:hAnsiTheme="minorHAnsi" w:cstheme="minorHAnsi"/>
                <w:sz w:val="20"/>
                <w:szCs w:val="20"/>
              </w:rPr>
              <w:t>(12) 5.6 %</w:t>
            </w:r>
          </w:p>
          <w:p w14:paraId="183C197A" w14:textId="77777777" w:rsidR="008807FB" w:rsidRPr="008807FB" w:rsidRDefault="008807FB" w:rsidP="008807FB">
            <w:pPr>
              <w:jc w:val="center"/>
              <w:rPr>
                <w:rFonts w:ascii="Calibri" w:hAnsi="Calibri" w:cs="Calibri"/>
                <w:sz w:val="20"/>
                <w:szCs w:val="20"/>
              </w:rPr>
            </w:pPr>
            <w:r w:rsidRPr="008807FB">
              <w:rPr>
                <w:rFonts w:asciiTheme="minorHAnsi" w:hAnsiTheme="minorHAnsi" w:cstheme="minorHAnsi"/>
                <w:sz w:val="20"/>
                <w:szCs w:val="20"/>
              </w:rPr>
              <w:t>(3.2 - 9.5 95% C.I.)</w:t>
            </w:r>
          </w:p>
        </w:tc>
        <w:tc>
          <w:tcPr>
            <w:tcW w:w="923" w:type="pct"/>
          </w:tcPr>
          <w:p w14:paraId="54AA2480" w14:textId="77777777" w:rsidR="008807FB" w:rsidRPr="008807FB" w:rsidRDefault="008807FB" w:rsidP="008807FB">
            <w:pPr>
              <w:jc w:val="center"/>
              <w:rPr>
                <w:rFonts w:asciiTheme="minorHAnsi" w:hAnsiTheme="minorHAnsi" w:cstheme="minorHAnsi"/>
                <w:sz w:val="20"/>
                <w:szCs w:val="20"/>
                <w:lang w:val="it-IT"/>
              </w:rPr>
            </w:pPr>
            <w:r w:rsidRPr="008807FB">
              <w:rPr>
                <w:rFonts w:asciiTheme="minorHAnsi" w:hAnsiTheme="minorHAnsi" w:cstheme="minorHAnsi"/>
                <w:sz w:val="20"/>
                <w:szCs w:val="20"/>
                <w:lang w:val="it-IT"/>
              </w:rPr>
              <w:t>(3) 3.1 %</w:t>
            </w:r>
          </w:p>
          <w:p w14:paraId="1E4731C5" w14:textId="77777777" w:rsidR="008807FB" w:rsidRPr="008807FB" w:rsidRDefault="008807FB" w:rsidP="008807FB">
            <w:pPr>
              <w:jc w:val="center"/>
              <w:rPr>
                <w:rFonts w:ascii="Calibri" w:hAnsi="Calibri" w:cs="Calibri"/>
                <w:sz w:val="20"/>
                <w:szCs w:val="20"/>
                <w:lang w:val="it-IT"/>
              </w:rPr>
            </w:pPr>
            <w:r w:rsidRPr="008807FB">
              <w:rPr>
                <w:rFonts w:asciiTheme="minorHAnsi" w:hAnsiTheme="minorHAnsi" w:cstheme="minorHAnsi"/>
                <w:sz w:val="20"/>
                <w:szCs w:val="20"/>
                <w:lang w:val="it-IT"/>
              </w:rPr>
              <w:t>(1.1 - 8.8 95% C.I.)</w:t>
            </w:r>
          </w:p>
        </w:tc>
        <w:tc>
          <w:tcPr>
            <w:tcW w:w="923" w:type="pct"/>
          </w:tcPr>
          <w:p w14:paraId="2C4D224B" w14:textId="77777777" w:rsidR="008807FB" w:rsidRPr="008807FB" w:rsidRDefault="008807FB" w:rsidP="008807FB">
            <w:pPr>
              <w:jc w:val="center"/>
              <w:rPr>
                <w:rFonts w:asciiTheme="minorHAnsi" w:hAnsiTheme="minorHAnsi" w:cstheme="minorHAnsi"/>
                <w:sz w:val="20"/>
                <w:szCs w:val="20"/>
                <w:lang w:val="it-IT"/>
              </w:rPr>
            </w:pPr>
            <w:r w:rsidRPr="008807FB">
              <w:rPr>
                <w:rFonts w:asciiTheme="minorHAnsi" w:hAnsiTheme="minorHAnsi" w:cstheme="minorHAnsi"/>
                <w:sz w:val="20"/>
                <w:szCs w:val="20"/>
                <w:lang w:val="it-IT"/>
              </w:rPr>
              <w:t>(9) 7.5 %</w:t>
            </w:r>
          </w:p>
          <w:p w14:paraId="262954EA" w14:textId="77777777" w:rsidR="008807FB" w:rsidRPr="008807FB" w:rsidRDefault="008807FB" w:rsidP="008807FB">
            <w:pPr>
              <w:jc w:val="center"/>
              <w:rPr>
                <w:rFonts w:ascii="Calibri" w:hAnsi="Calibri" w:cs="Calibri"/>
                <w:sz w:val="20"/>
                <w:szCs w:val="20"/>
                <w:lang w:val="it-IT"/>
              </w:rPr>
            </w:pPr>
            <w:r w:rsidRPr="008807FB">
              <w:rPr>
                <w:rFonts w:asciiTheme="minorHAnsi" w:hAnsiTheme="minorHAnsi" w:cstheme="minorHAnsi"/>
                <w:sz w:val="20"/>
                <w:szCs w:val="20"/>
                <w:lang w:val="it-IT"/>
              </w:rPr>
              <w:t>(4.0 - 13.6 95% C.I.)</w:t>
            </w:r>
          </w:p>
        </w:tc>
      </w:tr>
      <w:tr w:rsidR="008807FB" w:rsidRPr="008807FB" w14:paraId="32E1834A" w14:textId="77777777" w:rsidTr="00170DEB">
        <w:tc>
          <w:tcPr>
            <w:tcW w:w="2230" w:type="pct"/>
          </w:tcPr>
          <w:p w14:paraId="3ADA0E42" w14:textId="77777777" w:rsidR="008807FB" w:rsidRPr="008807FB" w:rsidRDefault="008807FB" w:rsidP="008807FB">
            <w:pPr>
              <w:rPr>
                <w:rFonts w:ascii="Calibri" w:hAnsi="Calibri" w:cs="Calibri"/>
                <w:b/>
                <w:bCs/>
                <w:sz w:val="20"/>
                <w:szCs w:val="20"/>
              </w:rPr>
            </w:pPr>
            <w:r w:rsidRPr="008807FB">
              <w:rPr>
                <w:rFonts w:ascii="Calibri" w:hAnsi="Calibri" w:cs="Calibri"/>
                <w:b/>
                <w:bCs/>
                <w:sz w:val="20"/>
                <w:szCs w:val="20"/>
              </w:rPr>
              <w:t>Prevalence of moderate underweight</w:t>
            </w:r>
          </w:p>
          <w:p w14:paraId="5A61D4CA" w14:textId="77777777" w:rsidR="008807FB" w:rsidRPr="008807FB" w:rsidRDefault="008807FB" w:rsidP="008807FB">
            <w:pPr>
              <w:rPr>
                <w:rFonts w:ascii="Calibri" w:hAnsi="Calibri" w:cs="Calibri"/>
                <w:b/>
                <w:bCs/>
                <w:sz w:val="20"/>
                <w:szCs w:val="20"/>
              </w:rPr>
            </w:pPr>
            <w:r w:rsidRPr="008807FB">
              <w:rPr>
                <w:rFonts w:ascii="Calibri" w:hAnsi="Calibri" w:cs="Calibri"/>
                <w:b/>
                <w:bCs/>
                <w:sz w:val="20"/>
                <w:szCs w:val="20"/>
              </w:rPr>
              <w:t xml:space="preserve">(&lt;-2 z-score and &gt;=-3 z-score) </w:t>
            </w:r>
          </w:p>
        </w:tc>
        <w:tc>
          <w:tcPr>
            <w:tcW w:w="924" w:type="pct"/>
          </w:tcPr>
          <w:p w14:paraId="762D28EA" w14:textId="77777777" w:rsidR="008807FB" w:rsidRPr="008807FB" w:rsidRDefault="008807FB" w:rsidP="008807FB">
            <w:pPr>
              <w:jc w:val="center"/>
              <w:rPr>
                <w:rFonts w:asciiTheme="minorHAnsi" w:hAnsiTheme="minorHAnsi" w:cstheme="minorHAnsi"/>
                <w:sz w:val="20"/>
                <w:szCs w:val="20"/>
              </w:rPr>
            </w:pPr>
            <w:r w:rsidRPr="008807FB">
              <w:rPr>
                <w:rFonts w:asciiTheme="minorHAnsi" w:hAnsiTheme="minorHAnsi" w:cstheme="minorHAnsi"/>
                <w:sz w:val="20"/>
                <w:szCs w:val="20"/>
              </w:rPr>
              <w:t>(9) 4.2 %</w:t>
            </w:r>
          </w:p>
          <w:p w14:paraId="3D87898D" w14:textId="77777777" w:rsidR="008807FB" w:rsidRPr="008807FB" w:rsidRDefault="008807FB" w:rsidP="008807FB">
            <w:pPr>
              <w:jc w:val="center"/>
              <w:rPr>
                <w:rFonts w:ascii="Calibri" w:hAnsi="Calibri" w:cs="Calibri"/>
                <w:sz w:val="20"/>
                <w:szCs w:val="20"/>
              </w:rPr>
            </w:pPr>
            <w:r w:rsidRPr="008807FB">
              <w:rPr>
                <w:rFonts w:asciiTheme="minorHAnsi" w:hAnsiTheme="minorHAnsi" w:cstheme="minorHAnsi"/>
                <w:sz w:val="20"/>
                <w:szCs w:val="20"/>
              </w:rPr>
              <w:t>(2.2 - 7.7 95% C.I.)</w:t>
            </w:r>
          </w:p>
        </w:tc>
        <w:tc>
          <w:tcPr>
            <w:tcW w:w="923" w:type="pct"/>
          </w:tcPr>
          <w:p w14:paraId="13B4B979" w14:textId="77777777" w:rsidR="008807FB" w:rsidRPr="008807FB" w:rsidRDefault="008807FB" w:rsidP="008807FB">
            <w:pPr>
              <w:jc w:val="center"/>
              <w:rPr>
                <w:rFonts w:asciiTheme="minorHAnsi" w:hAnsiTheme="minorHAnsi" w:cstheme="minorHAnsi"/>
                <w:sz w:val="20"/>
                <w:szCs w:val="20"/>
              </w:rPr>
            </w:pPr>
            <w:r w:rsidRPr="008807FB">
              <w:rPr>
                <w:rFonts w:asciiTheme="minorHAnsi" w:hAnsiTheme="minorHAnsi" w:cstheme="minorHAnsi"/>
                <w:sz w:val="20"/>
                <w:szCs w:val="20"/>
              </w:rPr>
              <w:t>(2) 2.1 %</w:t>
            </w:r>
          </w:p>
          <w:p w14:paraId="173C02DE" w14:textId="77777777" w:rsidR="008807FB" w:rsidRPr="008807FB" w:rsidRDefault="008807FB" w:rsidP="008807FB">
            <w:pPr>
              <w:jc w:val="center"/>
              <w:rPr>
                <w:rFonts w:ascii="Calibri" w:hAnsi="Calibri" w:cs="Calibri"/>
                <w:sz w:val="20"/>
                <w:szCs w:val="20"/>
              </w:rPr>
            </w:pPr>
            <w:r w:rsidRPr="008807FB">
              <w:rPr>
                <w:rFonts w:asciiTheme="minorHAnsi" w:hAnsiTheme="minorHAnsi" w:cstheme="minorHAnsi"/>
                <w:sz w:val="20"/>
                <w:szCs w:val="20"/>
              </w:rPr>
              <w:t>(0.6 - 7.3 95% C.I.)</w:t>
            </w:r>
          </w:p>
        </w:tc>
        <w:tc>
          <w:tcPr>
            <w:tcW w:w="923" w:type="pct"/>
          </w:tcPr>
          <w:p w14:paraId="7446C30E" w14:textId="77777777" w:rsidR="008807FB" w:rsidRPr="008807FB" w:rsidRDefault="008807FB" w:rsidP="008807FB">
            <w:pPr>
              <w:jc w:val="center"/>
              <w:rPr>
                <w:rFonts w:asciiTheme="minorHAnsi" w:hAnsiTheme="minorHAnsi" w:cstheme="minorHAnsi"/>
                <w:sz w:val="20"/>
                <w:szCs w:val="20"/>
              </w:rPr>
            </w:pPr>
            <w:r w:rsidRPr="008807FB">
              <w:rPr>
                <w:rFonts w:asciiTheme="minorHAnsi" w:hAnsiTheme="minorHAnsi" w:cstheme="minorHAnsi"/>
                <w:sz w:val="20"/>
                <w:szCs w:val="20"/>
              </w:rPr>
              <w:t>(7) 5.8 %</w:t>
            </w:r>
          </w:p>
          <w:p w14:paraId="59B5EA11" w14:textId="77777777" w:rsidR="008807FB" w:rsidRPr="008807FB" w:rsidRDefault="008807FB" w:rsidP="008807FB">
            <w:pPr>
              <w:jc w:val="center"/>
              <w:rPr>
                <w:rFonts w:ascii="Calibri" w:hAnsi="Calibri" w:cs="Calibri"/>
                <w:sz w:val="20"/>
                <w:szCs w:val="20"/>
              </w:rPr>
            </w:pPr>
            <w:r w:rsidRPr="008807FB">
              <w:rPr>
                <w:rFonts w:asciiTheme="minorHAnsi" w:hAnsiTheme="minorHAnsi" w:cstheme="minorHAnsi"/>
                <w:sz w:val="20"/>
                <w:szCs w:val="20"/>
              </w:rPr>
              <w:t>(2.9 - 11.6 95% C.I.)</w:t>
            </w:r>
          </w:p>
        </w:tc>
      </w:tr>
      <w:tr w:rsidR="008807FB" w:rsidRPr="008807FB" w14:paraId="37A33BC1" w14:textId="77777777" w:rsidTr="00170DEB">
        <w:tc>
          <w:tcPr>
            <w:tcW w:w="2230" w:type="pct"/>
          </w:tcPr>
          <w:p w14:paraId="1076840E" w14:textId="77777777" w:rsidR="008807FB" w:rsidRPr="008807FB" w:rsidRDefault="008807FB" w:rsidP="008807FB">
            <w:pPr>
              <w:rPr>
                <w:rFonts w:ascii="Calibri" w:hAnsi="Calibri" w:cs="Calibri"/>
                <w:b/>
                <w:bCs/>
                <w:sz w:val="20"/>
                <w:szCs w:val="20"/>
              </w:rPr>
            </w:pPr>
            <w:r w:rsidRPr="008807FB">
              <w:rPr>
                <w:rFonts w:ascii="Calibri" w:hAnsi="Calibri" w:cs="Calibri"/>
                <w:b/>
                <w:bCs/>
                <w:sz w:val="20"/>
                <w:szCs w:val="20"/>
              </w:rPr>
              <w:t>Prevalence of severe underweight</w:t>
            </w:r>
          </w:p>
          <w:p w14:paraId="2DB4BC38" w14:textId="77777777" w:rsidR="008807FB" w:rsidRPr="008807FB" w:rsidRDefault="008807FB" w:rsidP="008807FB">
            <w:pPr>
              <w:rPr>
                <w:rFonts w:ascii="Calibri" w:hAnsi="Calibri" w:cs="Calibri"/>
                <w:b/>
                <w:bCs/>
                <w:sz w:val="20"/>
                <w:szCs w:val="20"/>
              </w:rPr>
            </w:pPr>
            <w:r w:rsidRPr="008807FB">
              <w:rPr>
                <w:rFonts w:ascii="Calibri" w:hAnsi="Calibri" w:cs="Calibri"/>
                <w:b/>
                <w:bCs/>
                <w:sz w:val="20"/>
                <w:szCs w:val="20"/>
              </w:rPr>
              <w:t xml:space="preserve">(&lt;-3 z-score) </w:t>
            </w:r>
          </w:p>
        </w:tc>
        <w:tc>
          <w:tcPr>
            <w:tcW w:w="924" w:type="pct"/>
          </w:tcPr>
          <w:p w14:paraId="09A56D7D" w14:textId="77777777" w:rsidR="008807FB" w:rsidRPr="008807FB" w:rsidRDefault="008807FB" w:rsidP="008807FB">
            <w:pPr>
              <w:jc w:val="center"/>
              <w:rPr>
                <w:rFonts w:asciiTheme="minorHAnsi" w:hAnsiTheme="minorHAnsi" w:cstheme="minorHAnsi"/>
                <w:sz w:val="20"/>
                <w:szCs w:val="20"/>
              </w:rPr>
            </w:pPr>
            <w:r w:rsidRPr="008807FB">
              <w:rPr>
                <w:rFonts w:asciiTheme="minorHAnsi" w:hAnsiTheme="minorHAnsi" w:cstheme="minorHAnsi"/>
                <w:sz w:val="20"/>
                <w:szCs w:val="20"/>
              </w:rPr>
              <w:t>(3) 1.4 %</w:t>
            </w:r>
          </w:p>
          <w:p w14:paraId="2A661048" w14:textId="77777777" w:rsidR="008807FB" w:rsidRPr="008807FB" w:rsidRDefault="008807FB" w:rsidP="008807FB">
            <w:pPr>
              <w:jc w:val="center"/>
              <w:rPr>
                <w:rFonts w:ascii="Calibri" w:hAnsi="Calibri" w:cs="Calibri"/>
                <w:sz w:val="20"/>
                <w:szCs w:val="20"/>
              </w:rPr>
            </w:pPr>
            <w:r w:rsidRPr="008807FB">
              <w:rPr>
                <w:rFonts w:asciiTheme="minorHAnsi" w:hAnsiTheme="minorHAnsi" w:cstheme="minorHAnsi"/>
                <w:sz w:val="20"/>
                <w:szCs w:val="20"/>
              </w:rPr>
              <w:t>(0.5 - 4.0 95% C.I.)</w:t>
            </w:r>
          </w:p>
        </w:tc>
        <w:tc>
          <w:tcPr>
            <w:tcW w:w="923" w:type="pct"/>
          </w:tcPr>
          <w:p w14:paraId="288B52A7" w14:textId="77777777" w:rsidR="008807FB" w:rsidRPr="008807FB" w:rsidRDefault="008807FB" w:rsidP="008807FB">
            <w:pPr>
              <w:jc w:val="center"/>
              <w:rPr>
                <w:rFonts w:asciiTheme="minorHAnsi" w:hAnsiTheme="minorHAnsi" w:cstheme="minorHAnsi"/>
                <w:sz w:val="20"/>
                <w:szCs w:val="20"/>
                <w:lang w:val="it-IT"/>
              </w:rPr>
            </w:pPr>
            <w:r w:rsidRPr="008807FB">
              <w:rPr>
                <w:rFonts w:asciiTheme="minorHAnsi" w:hAnsiTheme="minorHAnsi" w:cstheme="minorHAnsi"/>
                <w:sz w:val="20"/>
                <w:szCs w:val="20"/>
                <w:lang w:val="it-IT"/>
              </w:rPr>
              <w:t>(1) 1.0 %</w:t>
            </w:r>
          </w:p>
          <w:p w14:paraId="03EEA8DD" w14:textId="77777777" w:rsidR="008807FB" w:rsidRPr="008807FB" w:rsidRDefault="008807FB" w:rsidP="008807FB">
            <w:pPr>
              <w:jc w:val="center"/>
              <w:rPr>
                <w:rFonts w:ascii="Calibri" w:hAnsi="Calibri" w:cs="Calibri"/>
                <w:sz w:val="20"/>
                <w:szCs w:val="20"/>
                <w:lang w:val="it-IT"/>
              </w:rPr>
            </w:pPr>
            <w:r w:rsidRPr="008807FB">
              <w:rPr>
                <w:rFonts w:asciiTheme="minorHAnsi" w:hAnsiTheme="minorHAnsi" w:cstheme="minorHAnsi"/>
                <w:sz w:val="20"/>
                <w:szCs w:val="20"/>
                <w:lang w:val="it-IT"/>
              </w:rPr>
              <w:t>(0.2 - 5.7 95% C.I.)</w:t>
            </w:r>
          </w:p>
        </w:tc>
        <w:tc>
          <w:tcPr>
            <w:tcW w:w="923" w:type="pct"/>
          </w:tcPr>
          <w:p w14:paraId="75D0D1BE" w14:textId="77777777" w:rsidR="008807FB" w:rsidRPr="008807FB" w:rsidRDefault="008807FB" w:rsidP="008807FB">
            <w:pPr>
              <w:jc w:val="center"/>
              <w:rPr>
                <w:rFonts w:asciiTheme="minorHAnsi" w:hAnsiTheme="minorHAnsi" w:cstheme="minorHAnsi"/>
                <w:sz w:val="20"/>
                <w:szCs w:val="20"/>
                <w:lang w:val="it-IT"/>
              </w:rPr>
            </w:pPr>
            <w:r w:rsidRPr="008807FB">
              <w:rPr>
                <w:rFonts w:asciiTheme="minorHAnsi" w:hAnsiTheme="minorHAnsi" w:cstheme="minorHAnsi"/>
                <w:sz w:val="20"/>
                <w:szCs w:val="20"/>
                <w:lang w:val="it-IT"/>
              </w:rPr>
              <w:t>(2) 1.7 %</w:t>
            </w:r>
          </w:p>
          <w:p w14:paraId="670B4D59" w14:textId="77777777" w:rsidR="008807FB" w:rsidRPr="008807FB" w:rsidRDefault="008807FB" w:rsidP="008807FB">
            <w:pPr>
              <w:jc w:val="center"/>
              <w:rPr>
                <w:rFonts w:ascii="Calibri" w:hAnsi="Calibri" w:cs="Calibri"/>
                <w:sz w:val="20"/>
                <w:szCs w:val="20"/>
                <w:lang w:val="it-IT"/>
              </w:rPr>
            </w:pPr>
            <w:r w:rsidRPr="008807FB">
              <w:rPr>
                <w:rFonts w:asciiTheme="minorHAnsi" w:hAnsiTheme="minorHAnsi" w:cstheme="minorHAnsi"/>
                <w:sz w:val="20"/>
                <w:szCs w:val="20"/>
                <w:lang w:val="it-IT"/>
              </w:rPr>
              <w:t>(0.5 - 5.9 95% C.I.)</w:t>
            </w:r>
          </w:p>
        </w:tc>
      </w:tr>
    </w:tbl>
    <w:p w14:paraId="0C382E96" w14:textId="77777777" w:rsidR="00AF60CA" w:rsidRPr="009E2504" w:rsidRDefault="00AF60CA" w:rsidP="00AF60CA">
      <w:pPr>
        <w:rPr>
          <w:rFonts w:ascii="Calibri" w:hAnsi="Calibri" w:cs="Calibri"/>
          <w:color w:val="FF0000"/>
          <w:sz w:val="20"/>
          <w:szCs w:val="20"/>
        </w:rPr>
      </w:pPr>
    </w:p>
    <w:p w14:paraId="625FF14E" w14:textId="77777777" w:rsidR="00AF60CA" w:rsidRPr="009E2504" w:rsidRDefault="00AF60CA" w:rsidP="006436F5">
      <w:pPr>
        <w:pStyle w:val="Caption"/>
        <w:outlineLvl w:val="0"/>
        <w:rPr>
          <w:rFonts w:ascii="Calibri" w:hAnsi="Calibri" w:cs="Calibri"/>
          <w:bCs w:val="0"/>
          <w:iCs/>
          <w:caps/>
          <w:lang w:val="en-US"/>
        </w:rPr>
      </w:pPr>
      <w:bookmarkStart w:id="133" w:name="_Toc521477164"/>
      <w:r w:rsidRPr="00A840E9">
        <w:rPr>
          <w:rFonts w:ascii="Calibri" w:hAnsi="Calibri" w:cs="Calibri"/>
          <w:lang w:val="en-GB"/>
        </w:rPr>
        <w:t xml:space="preserve">TABLE </w:t>
      </w:r>
      <w:r w:rsidRPr="009E2504">
        <w:rPr>
          <w:rFonts w:ascii="Calibri" w:hAnsi="Calibri" w:cs="Calibri"/>
        </w:rPr>
        <w:fldChar w:fldCharType="begin"/>
      </w:r>
      <w:r w:rsidRPr="00A840E9">
        <w:rPr>
          <w:rFonts w:ascii="Calibri" w:hAnsi="Calibri" w:cs="Calibri"/>
          <w:lang w:val="en-GB"/>
        </w:rPr>
        <w:instrText xml:space="preserve"> SEQ Table \* ARABIC </w:instrText>
      </w:r>
      <w:r w:rsidRPr="009E2504">
        <w:rPr>
          <w:rFonts w:ascii="Calibri" w:hAnsi="Calibri" w:cs="Calibri"/>
        </w:rPr>
        <w:fldChar w:fldCharType="separate"/>
      </w:r>
      <w:r w:rsidR="0079243A" w:rsidRPr="00A840E9">
        <w:rPr>
          <w:rFonts w:ascii="Calibri" w:hAnsi="Calibri" w:cs="Calibri"/>
          <w:noProof/>
          <w:lang w:val="en-GB"/>
        </w:rPr>
        <w:t>55</w:t>
      </w:r>
      <w:r w:rsidRPr="009E2504">
        <w:rPr>
          <w:rFonts w:ascii="Calibri" w:hAnsi="Calibri" w:cs="Calibri"/>
        </w:rPr>
        <w:fldChar w:fldCharType="end"/>
      </w:r>
      <w:r w:rsidRPr="009E2504">
        <w:rPr>
          <w:rFonts w:ascii="Calibri" w:hAnsi="Calibri" w:cs="Calibri"/>
          <w:lang w:val="en-US"/>
        </w:rPr>
        <w:t xml:space="preserve"> PREVALENCE OF UNDERWEIGHT BASED ON WEIGHT-FOR-AGE Z-SCORES BY SEX </w:t>
      </w:r>
      <w:r w:rsidRPr="009E2504">
        <w:rPr>
          <w:rFonts w:ascii="Calibri" w:hAnsi="Calibri" w:cs="Calibri"/>
          <w:iCs/>
          <w:lang w:val="en-US"/>
        </w:rPr>
        <w:t>IN MUGOMBWA</w:t>
      </w:r>
      <w:bookmarkEnd w:id="1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1"/>
        <w:gridCol w:w="1861"/>
        <w:gridCol w:w="1859"/>
        <w:gridCol w:w="1859"/>
      </w:tblGrid>
      <w:tr w:rsidR="000401C3" w:rsidRPr="009E2504" w14:paraId="7F102A58" w14:textId="77777777" w:rsidTr="004E36DC">
        <w:tc>
          <w:tcPr>
            <w:tcW w:w="2230" w:type="pct"/>
          </w:tcPr>
          <w:p w14:paraId="15B91BC0" w14:textId="77777777" w:rsidR="000401C3" w:rsidRPr="009E2504" w:rsidRDefault="000401C3" w:rsidP="000401C3">
            <w:pPr>
              <w:rPr>
                <w:rFonts w:ascii="Calibri" w:hAnsi="Calibri" w:cs="Calibri"/>
                <w:b/>
                <w:bCs/>
                <w:sz w:val="20"/>
                <w:szCs w:val="20"/>
              </w:rPr>
            </w:pPr>
          </w:p>
        </w:tc>
        <w:tc>
          <w:tcPr>
            <w:tcW w:w="924" w:type="pct"/>
          </w:tcPr>
          <w:p w14:paraId="28B1AAD1" w14:textId="77777777" w:rsidR="000401C3" w:rsidRPr="007D0548" w:rsidRDefault="000401C3" w:rsidP="000401C3">
            <w:pPr>
              <w:jc w:val="center"/>
              <w:rPr>
                <w:rFonts w:ascii="Calibri" w:hAnsi="Calibri" w:cs="Calibri"/>
                <w:b/>
                <w:bCs/>
                <w:sz w:val="20"/>
                <w:szCs w:val="20"/>
              </w:rPr>
            </w:pPr>
            <w:r w:rsidRPr="007D0548">
              <w:rPr>
                <w:rFonts w:ascii="Calibri" w:hAnsi="Calibri" w:cs="Calibri"/>
                <w:b/>
                <w:bCs/>
                <w:sz w:val="20"/>
                <w:szCs w:val="20"/>
              </w:rPr>
              <w:t>All</w:t>
            </w:r>
          </w:p>
          <w:p w14:paraId="7C9E3388" w14:textId="42F2E7EC" w:rsidR="000401C3" w:rsidRPr="009E2504" w:rsidRDefault="000401C3" w:rsidP="000401C3">
            <w:pPr>
              <w:jc w:val="center"/>
              <w:rPr>
                <w:rFonts w:ascii="Calibri" w:hAnsi="Calibri" w:cs="Calibri"/>
                <w:b/>
                <w:bCs/>
                <w:sz w:val="20"/>
                <w:szCs w:val="20"/>
              </w:rPr>
            </w:pPr>
            <w:r w:rsidRPr="007D0548">
              <w:rPr>
                <w:rFonts w:ascii="Calibri" w:hAnsi="Calibri" w:cs="Calibri"/>
                <w:sz w:val="20"/>
                <w:szCs w:val="20"/>
              </w:rPr>
              <w:t>n = 265</w:t>
            </w:r>
          </w:p>
        </w:tc>
        <w:tc>
          <w:tcPr>
            <w:tcW w:w="923" w:type="pct"/>
          </w:tcPr>
          <w:p w14:paraId="7D340AA5" w14:textId="77777777" w:rsidR="000401C3" w:rsidRPr="007D0548" w:rsidRDefault="000401C3" w:rsidP="000401C3">
            <w:pPr>
              <w:jc w:val="center"/>
              <w:rPr>
                <w:rFonts w:ascii="Calibri" w:hAnsi="Calibri" w:cs="Calibri"/>
                <w:b/>
                <w:bCs/>
                <w:sz w:val="20"/>
                <w:szCs w:val="20"/>
              </w:rPr>
            </w:pPr>
            <w:r w:rsidRPr="007D0548">
              <w:rPr>
                <w:rFonts w:ascii="Calibri" w:hAnsi="Calibri" w:cs="Calibri"/>
                <w:b/>
                <w:bCs/>
                <w:sz w:val="20"/>
                <w:szCs w:val="20"/>
              </w:rPr>
              <w:t>Boys</w:t>
            </w:r>
          </w:p>
          <w:p w14:paraId="1D3C66C3" w14:textId="5089449E" w:rsidR="000401C3" w:rsidRPr="009E2504" w:rsidRDefault="000401C3" w:rsidP="000401C3">
            <w:pPr>
              <w:jc w:val="center"/>
              <w:rPr>
                <w:rFonts w:ascii="Calibri" w:hAnsi="Calibri" w:cs="Calibri"/>
                <w:b/>
                <w:bCs/>
                <w:sz w:val="20"/>
                <w:szCs w:val="20"/>
              </w:rPr>
            </w:pPr>
            <w:r w:rsidRPr="007D0548">
              <w:rPr>
                <w:rFonts w:ascii="Calibri" w:hAnsi="Calibri" w:cs="Calibri"/>
                <w:sz w:val="20"/>
                <w:szCs w:val="20"/>
              </w:rPr>
              <w:t>n</w:t>
            </w:r>
            <w:r w:rsidRPr="007D0548">
              <w:rPr>
                <w:rFonts w:ascii="Calibri" w:hAnsi="Calibri" w:cs="Calibri"/>
                <w:b/>
                <w:bCs/>
                <w:sz w:val="20"/>
                <w:szCs w:val="20"/>
              </w:rPr>
              <w:t xml:space="preserve"> = </w:t>
            </w:r>
            <w:r w:rsidRPr="007D0548">
              <w:rPr>
                <w:rFonts w:ascii="Calibri" w:hAnsi="Calibri" w:cs="Calibri"/>
                <w:sz w:val="20"/>
                <w:szCs w:val="20"/>
              </w:rPr>
              <w:t>138</w:t>
            </w:r>
          </w:p>
        </w:tc>
        <w:tc>
          <w:tcPr>
            <w:tcW w:w="923" w:type="pct"/>
          </w:tcPr>
          <w:p w14:paraId="30F53521" w14:textId="77777777" w:rsidR="000401C3" w:rsidRPr="007D0548" w:rsidRDefault="000401C3" w:rsidP="000401C3">
            <w:pPr>
              <w:jc w:val="center"/>
              <w:rPr>
                <w:rFonts w:ascii="Calibri" w:hAnsi="Calibri" w:cs="Calibri"/>
                <w:b/>
                <w:bCs/>
                <w:sz w:val="20"/>
                <w:szCs w:val="20"/>
              </w:rPr>
            </w:pPr>
            <w:r w:rsidRPr="007D0548">
              <w:rPr>
                <w:rFonts w:ascii="Calibri" w:hAnsi="Calibri" w:cs="Calibri"/>
                <w:b/>
                <w:bCs/>
                <w:sz w:val="20"/>
                <w:szCs w:val="20"/>
              </w:rPr>
              <w:t>Girls</w:t>
            </w:r>
          </w:p>
          <w:p w14:paraId="5CECAF5B" w14:textId="4A03FA8B" w:rsidR="000401C3" w:rsidRPr="009E2504" w:rsidRDefault="000401C3" w:rsidP="000401C3">
            <w:pPr>
              <w:jc w:val="center"/>
              <w:rPr>
                <w:rFonts w:ascii="Calibri" w:hAnsi="Calibri" w:cs="Calibri"/>
                <w:b/>
                <w:bCs/>
                <w:sz w:val="20"/>
                <w:szCs w:val="20"/>
              </w:rPr>
            </w:pPr>
            <w:r w:rsidRPr="007D0548">
              <w:rPr>
                <w:rFonts w:ascii="Calibri" w:hAnsi="Calibri" w:cs="Calibri"/>
                <w:sz w:val="20"/>
                <w:szCs w:val="20"/>
              </w:rPr>
              <w:t>n</w:t>
            </w:r>
            <w:r w:rsidRPr="007D0548">
              <w:rPr>
                <w:rFonts w:ascii="Calibri" w:hAnsi="Calibri" w:cs="Calibri"/>
                <w:b/>
                <w:bCs/>
                <w:sz w:val="20"/>
                <w:szCs w:val="20"/>
              </w:rPr>
              <w:t xml:space="preserve"> = </w:t>
            </w:r>
            <w:r w:rsidRPr="007D0548">
              <w:rPr>
                <w:rFonts w:ascii="Calibri" w:hAnsi="Calibri" w:cs="Calibri"/>
                <w:sz w:val="20"/>
                <w:szCs w:val="20"/>
              </w:rPr>
              <w:t>127</w:t>
            </w:r>
          </w:p>
        </w:tc>
      </w:tr>
      <w:tr w:rsidR="009E2504" w:rsidRPr="009E2504" w14:paraId="50ED48B9" w14:textId="77777777" w:rsidTr="004E36DC">
        <w:tc>
          <w:tcPr>
            <w:tcW w:w="2230" w:type="pct"/>
          </w:tcPr>
          <w:p w14:paraId="2A356E93" w14:textId="77777777" w:rsidR="009E2504" w:rsidRPr="009E2504" w:rsidRDefault="009E2504" w:rsidP="009E2504">
            <w:pPr>
              <w:rPr>
                <w:rFonts w:ascii="Calibri" w:hAnsi="Calibri" w:cs="Calibri"/>
                <w:b/>
                <w:bCs/>
                <w:sz w:val="20"/>
                <w:szCs w:val="20"/>
              </w:rPr>
            </w:pPr>
            <w:r w:rsidRPr="009E2504">
              <w:rPr>
                <w:rFonts w:ascii="Calibri" w:hAnsi="Calibri" w:cs="Calibri"/>
                <w:b/>
                <w:bCs/>
                <w:sz w:val="20"/>
                <w:szCs w:val="20"/>
              </w:rPr>
              <w:t>Prevalence of underweight</w:t>
            </w:r>
          </w:p>
          <w:p w14:paraId="5EDFD9F0" w14:textId="77777777" w:rsidR="009E2504" w:rsidRPr="009E2504" w:rsidRDefault="009E2504" w:rsidP="009E2504">
            <w:pPr>
              <w:rPr>
                <w:rFonts w:ascii="Calibri" w:hAnsi="Calibri" w:cs="Calibri"/>
                <w:b/>
                <w:bCs/>
                <w:sz w:val="20"/>
                <w:szCs w:val="20"/>
              </w:rPr>
            </w:pPr>
            <w:r w:rsidRPr="009E2504">
              <w:rPr>
                <w:rFonts w:ascii="Calibri" w:hAnsi="Calibri" w:cs="Calibri"/>
                <w:b/>
                <w:bCs/>
                <w:sz w:val="20"/>
                <w:szCs w:val="20"/>
              </w:rPr>
              <w:t>(&lt;-2 z-score)</w:t>
            </w:r>
          </w:p>
        </w:tc>
        <w:tc>
          <w:tcPr>
            <w:tcW w:w="924" w:type="pct"/>
          </w:tcPr>
          <w:p w14:paraId="4CB8B28A" w14:textId="77777777" w:rsidR="009E2504" w:rsidRPr="009E2504" w:rsidRDefault="009E2504" w:rsidP="009E2504">
            <w:pPr>
              <w:jc w:val="center"/>
              <w:rPr>
                <w:rFonts w:ascii="Calibri" w:hAnsi="Calibri" w:cs="Calibri"/>
                <w:sz w:val="20"/>
                <w:szCs w:val="20"/>
              </w:rPr>
            </w:pPr>
            <w:r w:rsidRPr="009E2504">
              <w:rPr>
                <w:rFonts w:ascii="Calibri" w:hAnsi="Calibri" w:cs="Calibri"/>
                <w:sz w:val="20"/>
                <w:szCs w:val="20"/>
              </w:rPr>
              <w:t>(15) 5.7 %</w:t>
            </w:r>
          </w:p>
          <w:p w14:paraId="64A6369E" w14:textId="77777777" w:rsidR="009E2504" w:rsidRPr="009E2504" w:rsidRDefault="009E2504" w:rsidP="009E2504">
            <w:pPr>
              <w:jc w:val="center"/>
              <w:rPr>
                <w:rFonts w:ascii="Calibri" w:hAnsi="Calibri" w:cs="Calibri"/>
                <w:sz w:val="20"/>
                <w:szCs w:val="20"/>
              </w:rPr>
            </w:pPr>
            <w:r w:rsidRPr="009E2504">
              <w:rPr>
                <w:rFonts w:ascii="Calibri" w:hAnsi="Calibri" w:cs="Calibri"/>
                <w:sz w:val="20"/>
                <w:szCs w:val="20"/>
              </w:rPr>
              <w:t>(3.5 - 9.1 95% C.I.)</w:t>
            </w:r>
          </w:p>
        </w:tc>
        <w:tc>
          <w:tcPr>
            <w:tcW w:w="923" w:type="pct"/>
          </w:tcPr>
          <w:p w14:paraId="578A271C" w14:textId="77777777" w:rsidR="009E2504" w:rsidRPr="009E2504" w:rsidRDefault="009E2504" w:rsidP="009E2504">
            <w:pPr>
              <w:jc w:val="center"/>
              <w:rPr>
                <w:rFonts w:ascii="Calibri" w:hAnsi="Calibri" w:cs="Calibri"/>
                <w:sz w:val="20"/>
                <w:szCs w:val="20"/>
                <w:lang w:val="it-IT"/>
              </w:rPr>
            </w:pPr>
            <w:r w:rsidRPr="009E2504">
              <w:rPr>
                <w:rFonts w:ascii="Calibri" w:hAnsi="Calibri" w:cs="Calibri"/>
                <w:sz w:val="20"/>
                <w:szCs w:val="20"/>
                <w:lang w:val="it-IT"/>
              </w:rPr>
              <w:t>(8) 5.8 %</w:t>
            </w:r>
          </w:p>
          <w:p w14:paraId="6A0B4399" w14:textId="77777777" w:rsidR="009E2504" w:rsidRPr="009E2504" w:rsidRDefault="009E2504" w:rsidP="009E2504">
            <w:pPr>
              <w:jc w:val="center"/>
              <w:rPr>
                <w:rFonts w:ascii="Calibri" w:hAnsi="Calibri" w:cs="Calibri"/>
                <w:sz w:val="20"/>
                <w:szCs w:val="20"/>
                <w:lang w:val="it-IT"/>
              </w:rPr>
            </w:pPr>
            <w:r w:rsidRPr="009E2504">
              <w:rPr>
                <w:rFonts w:ascii="Calibri" w:hAnsi="Calibri" w:cs="Calibri"/>
                <w:sz w:val="20"/>
                <w:szCs w:val="20"/>
                <w:lang w:val="it-IT"/>
              </w:rPr>
              <w:t>(3.0 - 11.0 95% C.I.)</w:t>
            </w:r>
          </w:p>
        </w:tc>
        <w:tc>
          <w:tcPr>
            <w:tcW w:w="923" w:type="pct"/>
          </w:tcPr>
          <w:p w14:paraId="4D2D2A09" w14:textId="77777777" w:rsidR="009E2504" w:rsidRPr="009E2504" w:rsidRDefault="009E2504" w:rsidP="009E2504">
            <w:pPr>
              <w:jc w:val="center"/>
              <w:rPr>
                <w:rFonts w:ascii="Calibri" w:hAnsi="Calibri" w:cs="Calibri"/>
                <w:sz w:val="20"/>
                <w:szCs w:val="20"/>
                <w:lang w:val="it-IT"/>
              </w:rPr>
            </w:pPr>
            <w:r w:rsidRPr="009E2504">
              <w:rPr>
                <w:rFonts w:ascii="Calibri" w:hAnsi="Calibri" w:cs="Calibri"/>
                <w:sz w:val="20"/>
                <w:szCs w:val="20"/>
                <w:lang w:val="it-IT"/>
              </w:rPr>
              <w:t>(7) 5.5 %</w:t>
            </w:r>
          </w:p>
          <w:p w14:paraId="58B272DC" w14:textId="77777777" w:rsidR="009E2504" w:rsidRPr="009E2504" w:rsidRDefault="009E2504" w:rsidP="009E2504">
            <w:pPr>
              <w:jc w:val="center"/>
              <w:rPr>
                <w:rFonts w:ascii="Calibri" w:hAnsi="Calibri" w:cs="Calibri"/>
                <w:sz w:val="20"/>
                <w:szCs w:val="20"/>
                <w:lang w:val="it-IT"/>
              </w:rPr>
            </w:pPr>
            <w:r w:rsidRPr="009E2504">
              <w:rPr>
                <w:rFonts w:ascii="Calibri" w:hAnsi="Calibri" w:cs="Calibri"/>
                <w:sz w:val="20"/>
                <w:szCs w:val="20"/>
                <w:lang w:val="it-IT"/>
              </w:rPr>
              <w:t>(2.7 - 10.9 95% C.I.)</w:t>
            </w:r>
          </w:p>
        </w:tc>
      </w:tr>
      <w:tr w:rsidR="009E2504" w:rsidRPr="009E2504" w14:paraId="6000BC0B" w14:textId="77777777" w:rsidTr="004E36DC">
        <w:tc>
          <w:tcPr>
            <w:tcW w:w="2230" w:type="pct"/>
          </w:tcPr>
          <w:p w14:paraId="3A0BC324" w14:textId="77777777" w:rsidR="009E2504" w:rsidRPr="009E2504" w:rsidRDefault="009E2504" w:rsidP="009E2504">
            <w:pPr>
              <w:rPr>
                <w:rFonts w:ascii="Calibri" w:hAnsi="Calibri" w:cs="Calibri"/>
                <w:b/>
                <w:bCs/>
                <w:sz w:val="20"/>
                <w:szCs w:val="20"/>
              </w:rPr>
            </w:pPr>
            <w:r w:rsidRPr="009E2504">
              <w:rPr>
                <w:rFonts w:ascii="Calibri" w:hAnsi="Calibri" w:cs="Calibri"/>
                <w:b/>
                <w:bCs/>
                <w:sz w:val="20"/>
                <w:szCs w:val="20"/>
              </w:rPr>
              <w:t>Prevalence of moderate underweight</w:t>
            </w:r>
          </w:p>
          <w:p w14:paraId="7049FF10" w14:textId="77777777" w:rsidR="009E2504" w:rsidRPr="009E2504" w:rsidRDefault="009E2504" w:rsidP="009E2504">
            <w:pPr>
              <w:rPr>
                <w:rFonts w:ascii="Calibri" w:hAnsi="Calibri" w:cs="Calibri"/>
                <w:b/>
                <w:bCs/>
                <w:sz w:val="20"/>
                <w:szCs w:val="20"/>
              </w:rPr>
            </w:pPr>
            <w:r w:rsidRPr="009E2504">
              <w:rPr>
                <w:rFonts w:ascii="Calibri" w:hAnsi="Calibri" w:cs="Calibri"/>
                <w:b/>
                <w:bCs/>
                <w:sz w:val="20"/>
                <w:szCs w:val="20"/>
              </w:rPr>
              <w:t xml:space="preserve">(&lt;-2 z-score and &gt;=-3 z-score) </w:t>
            </w:r>
          </w:p>
        </w:tc>
        <w:tc>
          <w:tcPr>
            <w:tcW w:w="924" w:type="pct"/>
          </w:tcPr>
          <w:p w14:paraId="61CAF17C" w14:textId="77777777" w:rsidR="009E2504" w:rsidRPr="009E2504" w:rsidRDefault="009E2504" w:rsidP="009E2504">
            <w:pPr>
              <w:jc w:val="center"/>
              <w:rPr>
                <w:rFonts w:ascii="Calibri" w:hAnsi="Calibri" w:cs="Calibri"/>
                <w:sz w:val="20"/>
                <w:szCs w:val="20"/>
              </w:rPr>
            </w:pPr>
            <w:r w:rsidRPr="009E2504">
              <w:rPr>
                <w:rFonts w:ascii="Calibri" w:hAnsi="Calibri" w:cs="Calibri"/>
                <w:sz w:val="20"/>
                <w:szCs w:val="20"/>
              </w:rPr>
              <w:t>(15) 5.7 %</w:t>
            </w:r>
          </w:p>
          <w:p w14:paraId="419F18CF" w14:textId="77777777" w:rsidR="009E2504" w:rsidRPr="009E2504" w:rsidRDefault="009E2504" w:rsidP="009E2504">
            <w:pPr>
              <w:jc w:val="center"/>
              <w:rPr>
                <w:rFonts w:ascii="Calibri" w:hAnsi="Calibri" w:cs="Calibri"/>
                <w:sz w:val="20"/>
                <w:szCs w:val="20"/>
              </w:rPr>
            </w:pPr>
            <w:r w:rsidRPr="009E2504">
              <w:rPr>
                <w:rFonts w:ascii="Calibri" w:hAnsi="Calibri" w:cs="Calibri"/>
                <w:sz w:val="20"/>
                <w:szCs w:val="20"/>
              </w:rPr>
              <w:t>(3.5 - 9.1 95% C.I.)</w:t>
            </w:r>
          </w:p>
        </w:tc>
        <w:tc>
          <w:tcPr>
            <w:tcW w:w="923" w:type="pct"/>
          </w:tcPr>
          <w:p w14:paraId="0F879338" w14:textId="77777777" w:rsidR="009E2504" w:rsidRPr="009E2504" w:rsidRDefault="009E2504" w:rsidP="009E2504">
            <w:pPr>
              <w:jc w:val="center"/>
              <w:rPr>
                <w:rFonts w:ascii="Calibri" w:hAnsi="Calibri" w:cs="Calibri"/>
                <w:sz w:val="20"/>
                <w:szCs w:val="20"/>
              </w:rPr>
            </w:pPr>
            <w:r w:rsidRPr="009E2504">
              <w:rPr>
                <w:rFonts w:ascii="Calibri" w:hAnsi="Calibri" w:cs="Calibri"/>
                <w:sz w:val="20"/>
                <w:szCs w:val="20"/>
              </w:rPr>
              <w:t>(8) 5.8 %</w:t>
            </w:r>
          </w:p>
          <w:p w14:paraId="5F2792E6" w14:textId="77777777" w:rsidR="009E2504" w:rsidRPr="009E2504" w:rsidRDefault="009E2504" w:rsidP="009E2504">
            <w:pPr>
              <w:jc w:val="center"/>
              <w:rPr>
                <w:rFonts w:ascii="Calibri" w:hAnsi="Calibri" w:cs="Calibri"/>
                <w:sz w:val="20"/>
                <w:szCs w:val="20"/>
              </w:rPr>
            </w:pPr>
            <w:r w:rsidRPr="009E2504">
              <w:rPr>
                <w:rFonts w:ascii="Calibri" w:hAnsi="Calibri" w:cs="Calibri"/>
                <w:sz w:val="20"/>
                <w:szCs w:val="20"/>
              </w:rPr>
              <w:t>(3.0 - 11.0 95% C.I.)</w:t>
            </w:r>
          </w:p>
        </w:tc>
        <w:tc>
          <w:tcPr>
            <w:tcW w:w="923" w:type="pct"/>
          </w:tcPr>
          <w:p w14:paraId="0C3B6D4E" w14:textId="77777777" w:rsidR="009E2504" w:rsidRPr="009E2504" w:rsidRDefault="009E2504" w:rsidP="009E2504">
            <w:pPr>
              <w:jc w:val="center"/>
              <w:rPr>
                <w:rFonts w:ascii="Calibri" w:hAnsi="Calibri" w:cs="Calibri"/>
                <w:sz w:val="20"/>
                <w:szCs w:val="20"/>
              </w:rPr>
            </w:pPr>
            <w:r w:rsidRPr="009E2504">
              <w:rPr>
                <w:rFonts w:ascii="Calibri" w:hAnsi="Calibri" w:cs="Calibri"/>
                <w:sz w:val="20"/>
                <w:szCs w:val="20"/>
              </w:rPr>
              <w:t>(7) 5.5 %</w:t>
            </w:r>
          </w:p>
          <w:p w14:paraId="5EDD0474" w14:textId="77777777" w:rsidR="009E2504" w:rsidRPr="009E2504" w:rsidRDefault="009E2504" w:rsidP="009E2504">
            <w:pPr>
              <w:jc w:val="center"/>
              <w:rPr>
                <w:rFonts w:ascii="Calibri" w:hAnsi="Calibri" w:cs="Calibri"/>
                <w:sz w:val="20"/>
                <w:szCs w:val="20"/>
              </w:rPr>
            </w:pPr>
            <w:r w:rsidRPr="009E2504">
              <w:rPr>
                <w:rFonts w:ascii="Calibri" w:hAnsi="Calibri" w:cs="Calibri"/>
                <w:sz w:val="20"/>
                <w:szCs w:val="20"/>
              </w:rPr>
              <w:t>(2.7 - 10.9 95% C.I.)</w:t>
            </w:r>
          </w:p>
        </w:tc>
      </w:tr>
      <w:tr w:rsidR="009E2504" w:rsidRPr="009E2504" w14:paraId="7687F2B7" w14:textId="77777777" w:rsidTr="004E36DC">
        <w:tc>
          <w:tcPr>
            <w:tcW w:w="2230" w:type="pct"/>
          </w:tcPr>
          <w:p w14:paraId="173ACD09" w14:textId="77777777" w:rsidR="009E2504" w:rsidRPr="009E2504" w:rsidRDefault="009E2504" w:rsidP="009E2504">
            <w:pPr>
              <w:rPr>
                <w:rFonts w:ascii="Calibri" w:hAnsi="Calibri" w:cs="Calibri"/>
                <w:b/>
                <w:bCs/>
                <w:sz w:val="20"/>
                <w:szCs w:val="20"/>
              </w:rPr>
            </w:pPr>
            <w:r w:rsidRPr="009E2504">
              <w:rPr>
                <w:rFonts w:ascii="Calibri" w:hAnsi="Calibri" w:cs="Calibri"/>
                <w:b/>
                <w:bCs/>
                <w:sz w:val="20"/>
                <w:szCs w:val="20"/>
              </w:rPr>
              <w:t>Prevalence of severe underweight</w:t>
            </w:r>
          </w:p>
          <w:p w14:paraId="45D8A058" w14:textId="77777777" w:rsidR="009E2504" w:rsidRPr="009E2504" w:rsidRDefault="009E2504" w:rsidP="009E2504">
            <w:pPr>
              <w:rPr>
                <w:rFonts w:ascii="Calibri" w:hAnsi="Calibri" w:cs="Calibri"/>
                <w:b/>
                <w:bCs/>
                <w:sz w:val="20"/>
                <w:szCs w:val="20"/>
              </w:rPr>
            </w:pPr>
            <w:r w:rsidRPr="009E2504">
              <w:rPr>
                <w:rFonts w:ascii="Calibri" w:hAnsi="Calibri" w:cs="Calibri"/>
                <w:b/>
                <w:bCs/>
                <w:sz w:val="20"/>
                <w:szCs w:val="20"/>
              </w:rPr>
              <w:t xml:space="preserve">(&lt;-3 z-score) </w:t>
            </w:r>
          </w:p>
        </w:tc>
        <w:tc>
          <w:tcPr>
            <w:tcW w:w="924" w:type="pct"/>
          </w:tcPr>
          <w:p w14:paraId="228C3426" w14:textId="77777777" w:rsidR="009E2504" w:rsidRPr="009E2504" w:rsidRDefault="009E2504" w:rsidP="009E2504">
            <w:pPr>
              <w:jc w:val="center"/>
              <w:rPr>
                <w:rFonts w:ascii="Calibri" w:hAnsi="Calibri" w:cs="Calibri"/>
                <w:sz w:val="20"/>
                <w:szCs w:val="20"/>
              </w:rPr>
            </w:pPr>
            <w:r w:rsidRPr="009E2504">
              <w:rPr>
                <w:rFonts w:ascii="Calibri" w:hAnsi="Calibri" w:cs="Calibri"/>
                <w:sz w:val="20"/>
                <w:szCs w:val="20"/>
              </w:rPr>
              <w:t>(0) 0.0 %</w:t>
            </w:r>
          </w:p>
          <w:p w14:paraId="77B96A05" w14:textId="77777777" w:rsidR="009E2504" w:rsidRPr="009E2504" w:rsidRDefault="009E2504" w:rsidP="009E2504">
            <w:pPr>
              <w:jc w:val="center"/>
              <w:rPr>
                <w:rFonts w:ascii="Calibri" w:hAnsi="Calibri" w:cs="Calibri"/>
                <w:sz w:val="20"/>
                <w:szCs w:val="20"/>
              </w:rPr>
            </w:pPr>
            <w:r w:rsidRPr="009E2504">
              <w:rPr>
                <w:rFonts w:ascii="Calibri" w:hAnsi="Calibri" w:cs="Calibri"/>
                <w:sz w:val="20"/>
                <w:szCs w:val="20"/>
              </w:rPr>
              <w:t>(0.0 - 1.4 95% C.I.)</w:t>
            </w:r>
          </w:p>
        </w:tc>
        <w:tc>
          <w:tcPr>
            <w:tcW w:w="923" w:type="pct"/>
          </w:tcPr>
          <w:p w14:paraId="1F254851" w14:textId="77777777" w:rsidR="009E2504" w:rsidRPr="009E2504" w:rsidRDefault="009E2504" w:rsidP="009E2504">
            <w:pPr>
              <w:jc w:val="center"/>
              <w:rPr>
                <w:rFonts w:ascii="Calibri" w:hAnsi="Calibri" w:cs="Calibri"/>
                <w:sz w:val="20"/>
                <w:szCs w:val="20"/>
                <w:lang w:val="it-IT"/>
              </w:rPr>
            </w:pPr>
            <w:r w:rsidRPr="009E2504">
              <w:rPr>
                <w:rFonts w:ascii="Calibri" w:hAnsi="Calibri" w:cs="Calibri"/>
                <w:sz w:val="20"/>
                <w:szCs w:val="20"/>
                <w:lang w:val="it-IT"/>
              </w:rPr>
              <w:t>(0) 0.0 %</w:t>
            </w:r>
          </w:p>
          <w:p w14:paraId="745400B2" w14:textId="77777777" w:rsidR="009E2504" w:rsidRPr="009E2504" w:rsidRDefault="009E2504" w:rsidP="009E2504">
            <w:pPr>
              <w:jc w:val="center"/>
              <w:rPr>
                <w:rFonts w:ascii="Calibri" w:hAnsi="Calibri" w:cs="Calibri"/>
                <w:sz w:val="20"/>
                <w:szCs w:val="20"/>
                <w:lang w:val="it-IT"/>
              </w:rPr>
            </w:pPr>
            <w:r w:rsidRPr="009E2504">
              <w:rPr>
                <w:rFonts w:ascii="Calibri" w:hAnsi="Calibri" w:cs="Calibri"/>
                <w:sz w:val="20"/>
                <w:szCs w:val="20"/>
                <w:lang w:val="it-IT"/>
              </w:rPr>
              <w:t>(0.0 - 2.7 95% C.I.)</w:t>
            </w:r>
          </w:p>
        </w:tc>
        <w:tc>
          <w:tcPr>
            <w:tcW w:w="923" w:type="pct"/>
          </w:tcPr>
          <w:p w14:paraId="55ABB27C" w14:textId="77777777" w:rsidR="009E2504" w:rsidRPr="009E2504" w:rsidRDefault="009E2504" w:rsidP="009E2504">
            <w:pPr>
              <w:jc w:val="center"/>
              <w:rPr>
                <w:rFonts w:ascii="Calibri" w:hAnsi="Calibri" w:cs="Calibri"/>
                <w:sz w:val="20"/>
                <w:szCs w:val="20"/>
                <w:lang w:val="it-IT"/>
              </w:rPr>
            </w:pPr>
            <w:r w:rsidRPr="009E2504">
              <w:rPr>
                <w:rFonts w:ascii="Calibri" w:hAnsi="Calibri" w:cs="Calibri"/>
                <w:sz w:val="20"/>
                <w:szCs w:val="20"/>
                <w:lang w:val="it-IT"/>
              </w:rPr>
              <w:t>(0) 0.0 %</w:t>
            </w:r>
          </w:p>
          <w:p w14:paraId="36EB28C6" w14:textId="77777777" w:rsidR="009E2504" w:rsidRPr="009E2504" w:rsidRDefault="009E2504" w:rsidP="009E2504">
            <w:pPr>
              <w:jc w:val="center"/>
              <w:rPr>
                <w:rFonts w:ascii="Calibri" w:hAnsi="Calibri" w:cs="Calibri"/>
                <w:sz w:val="20"/>
                <w:szCs w:val="20"/>
                <w:lang w:val="it-IT"/>
              </w:rPr>
            </w:pPr>
            <w:r w:rsidRPr="009E2504">
              <w:rPr>
                <w:rFonts w:ascii="Calibri" w:hAnsi="Calibri" w:cs="Calibri"/>
                <w:sz w:val="20"/>
                <w:szCs w:val="20"/>
                <w:lang w:val="it-IT"/>
              </w:rPr>
              <w:t>(0.0 - 2.9 95% C.I.)</w:t>
            </w:r>
          </w:p>
        </w:tc>
      </w:tr>
    </w:tbl>
    <w:p w14:paraId="58775EEC" w14:textId="77777777" w:rsidR="003F6ED0" w:rsidRPr="009E2504" w:rsidRDefault="003F6ED0" w:rsidP="00AF60CA">
      <w:pPr>
        <w:pStyle w:val="Caption"/>
        <w:rPr>
          <w:rFonts w:ascii="Calibri" w:hAnsi="Calibri" w:cs="Calibri"/>
          <w:color w:val="FF0000"/>
        </w:rPr>
      </w:pPr>
    </w:p>
    <w:p w14:paraId="76817B18" w14:textId="77777777" w:rsidR="00AF60CA" w:rsidRPr="00F95253" w:rsidRDefault="00AF60CA" w:rsidP="006436F5">
      <w:pPr>
        <w:pStyle w:val="Caption"/>
        <w:outlineLvl w:val="0"/>
        <w:rPr>
          <w:rFonts w:ascii="Calibri" w:hAnsi="Calibri" w:cs="Calibri"/>
          <w:bCs w:val="0"/>
          <w:iCs/>
          <w:caps/>
          <w:lang w:val="en-US"/>
        </w:rPr>
      </w:pPr>
      <w:bookmarkStart w:id="134" w:name="_Toc521477165"/>
      <w:r w:rsidRPr="00A840E9">
        <w:rPr>
          <w:rFonts w:ascii="Calibri" w:hAnsi="Calibri" w:cs="Calibri"/>
          <w:lang w:val="en-GB"/>
        </w:rPr>
        <w:t xml:space="preserve">TABLE </w:t>
      </w:r>
      <w:r w:rsidRPr="00F95253">
        <w:rPr>
          <w:rFonts w:ascii="Calibri" w:hAnsi="Calibri" w:cs="Calibri"/>
        </w:rPr>
        <w:fldChar w:fldCharType="begin"/>
      </w:r>
      <w:r w:rsidRPr="00A840E9">
        <w:rPr>
          <w:rFonts w:ascii="Calibri" w:hAnsi="Calibri" w:cs="Calibri"/>
          <w:lang w:val="en-GB"/>
        </w:rPr>
        <w:instrText xml:space="preserve"> SEQ Table \* ARABIC </w:instrText>
      </w:r>
      <w:r w:rsidRPr="00F95253">
        <w:rPr>
          <w:rFonts w:ascii="Calibri" w:hAnsi="Calibri" w:cs="Calibri"/>
        </w:rPr>
        <w:fldChar w:fldCharType="separate"/>
      </w:r>
      <w:r w:rsidR="0079243A" w:rsidRPr="00A840E9">
        <w:rPr>
          <w:rFonts w:ascii="Calibri" w:hAnsi="Calibri" w:cs="Calibri"/>
          <w:noProof/>
          <w:lang w:val="en-GB"/>
        </w:rPr>
        <w:t>56</w:t>
      </w:r>
      <w:r w:rsidRPr="00F95253">
        <w:rPr>
          <w:rFonts w:ascii="Calibri" w:hAnsi="Calibri" w:cs="Calibri"/>
        </w:rPr>
        <w:fldChar w:fldCharType="end"/>
      </w:r>
      <w:r w:rsidRPr="00F95253">
        <w:rPr>
          <w:rFonts w:ascii="Calibri" w:hAnsi="Calibri" w:cs="Calibri"/>
          <w:lang w:val="en-US"/>
        </w:rPr>
        <w:t xml:space="preserve"> PREVALENCE OF UNDERWEIGHT BASED ON WEIGHT-FOR-AGE Z-SCORES BY SEX </w:t>
      </w:r>
      <w:r w:rsidRPr="00F95253">
        <w:rPr>
          <w:rFonts w:ascii="Calibri" w:hAnsi="Calibri" w:cs="Calibri"/>
          <w:iCs/>
          <w:lang w:val="en-US"/>
        </w:rPr>
        <w:t>IN NYABIHEKE</w:t>
      </w:r>
      <w:bookmarkEnd w:id="1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1"/>
        <w:gridCol w:w="1861"/>
        <w:gridCol w:w="1859"/>
        <w:gridCol w:w="1859"/>
      </w:tblGrid>
      <w:tr w:rsidR="00F95253" w:rsidRPr="00F95253" w14:paraId="70723216" w14:textId="77777777" w:rsidTr="00E1633B">
        <w:tc>
          <w:tcPr>
            <w:tcW w:w="2230" w:type="pct"/>
          </w:tcPr>
          <w:p w14:paraId="605C2F1E" w14:textId="77777777" w:rsidR="00F95253" w:rsidRPr="00F95253" w:rsidRDefault="00F95253" w:rsidP="00F95253">
            <w:pPr>
              <w:rPr>
                <w:rFonts w:ascii="Calibri" w:hAnsi="Calibri" w:cs="Calibri"/>
                <w:b/>
                <w:bCs/>
                <w:sz w:val="20"/>
                <w:szCs w:val="20"/>
              </w:rPr>
            </w:pPr>
          </w:p>
        </w:tc>
        <w:tc>
          <w:tcPr>
            <w:tcW w:w="924" w:type="pct"/>
          </w:tcPr>
          <w:p w14:paraId="4B888536" w14:textId="77777777" w:rsidR="00F95253" w:rsidRPr="00F95253" w:rsidRDefault="00F95253" w:rsidP="00F95253">
            <w:pPr>
              <w:jc w:val="center"/>
              <w:rPr>
                <w:rFonts w:ascii="Calibri" w:hAnsi="Calibri" w:cs="Calibri"/>
                <w:b/>
                <w:bCs/>
                <w:sz w:val="20"/>
              </w:rPr>
            </w:pPr>
            <w:r w:rsidRPr="00F95253">
              <w:rPr>
                <w:rFonts w:ascii="Calibri" w:hAnsi="Calibri" w:cs="Calibri"/>
                <w:b/>
                <w:bCs/>
                <w:sz w:val="20"/>
              </w:rPr>
              <w:t>All</w:t>
            </w:r>
          </w:p>
          <w:p w14:paraId="4F6B575C" w14:textId="77777777" w:rsidR="00F95253" w:rsidRPr="00F95253" w:rsidRDefault="00F95253" w:rsidP="00F95253">
            <w:pPr>
              <w:jc w:val="center"/>
              <w:rPr>
                <w:rFonts w:ascii="Calibri" w:hAnsi="Calibri" w:cs="Calibri"/>
                <w:b/>
                <w:bCs/>
                <w:sz w:val="20"/>
                <w:szCs w:val="20"/>
              </w:rPr>
            </w:pPr>
            <w:r w:rsidRPr="00F95253">
              <w:rPr>
                <w:rFonts w:ascii="Calibri" w:hAnsi="Calibri" w:cs="Calibri"/>
                <w:sz w:val="20"/>
              </w:rPr>
              <w:t>n = 308</w:t>
            </w:r>
          </w:p>
        </w:tc>
        <w:tc>
          <w:tcPr>
            <w:tcW w:w="923" w:type="pct"/>
          </w:tcPr>
          <w:p w14:paraId="64035018" w14:textId="77777777" w:rsidR="00F95253" w:rsidRPr="00F95253" w:rsidRDefault="00F95253" w:rsidP="00F95253">
            <w:pPr>
              <w:jc w:val="center"/>
              <w:rPr>
                <w:rFonts w:ascii="Calibri" w:hAnsi="Calibri" w:cs="Calibri"/>
                <w:b/>
                <w:bCs/>
                <w:sz w:val="20"/>
              </w:rPr>
            </w:pPr>
            <w:r w:rsidRPr="00F95253">
              <w:rPr>
                <w:rFonts w:ascii="Calibri" w:hAnsi="Calibri" w:cs="Calibri"/>
                <w:b/>
                <w:bCs/>
                <w:sz w:val="20"/>
              </w:rPr>
              <w:t>Boys</w:t>
            </w:r>
          </w:p>
          <w:p w14:paraId="6E24833B" w14:textId="77777777" w:rsidR="00F95253" w:rsidRPr="00F95253" w:rsidRDefault="00F95253" w:rsidP="00F95253">
            <w:pPr>
              <w:jc w:val="center"/>
              <w:rPr>
                <w:rFonts w:ascii="Calibri" w:hAnsi="Calibri" w:cs="Calibri"/>
                <w:b/>
                <w:bCs/>
                <w:sz w:val="20"/>
                <w:szCs w:val="20"/>
              </w:rPr>
            </w:pPr>
            <w:r w:rsidRPr="00F95253">
              <w:rPr>
                <w:rFonts w:ascii="Calibri" w:hAnsi="Calibri" w:cs="Calibri"/>
                <w:sz w:val="20"/>
              </w:rPr>
              <w:t>n</w:t>
            </w:r>
            <w:r w:rsidRPr="00F95253">
              <w:rPr>
                <w:rFonts w:ascii="Calibri" w:hAnsi="Calibri" w:cs="Calibri"/>
                <w:b/>
                <w:bCs/>
                <w:sz w:val="20"/>
              </w:rPr>
              <w:t xml:space="preserve"> = </w:t>
            </w:r>
            <w:r w:rsidRPr="00F95253">
              <w:rPr>
                <w:rFonts w:ascii="Calibri" w:hAnsi="Calibri" w:cs="Calibri"/>
                <w:sz w:val="20"/>
              </w:rPr>
              <w:t>152</w:t>
            </w:r>
          </w:p>
        </w:tc>
        <w:tc>
          <w:tcPr>
            <w:tcW w:w="923" w:type="pct"/>
          </w:tcPr>
          <w:p w14:paraId="09CB5876" w14:textId="77777777" w:rsidR="00F95253" w:rsidRPr="00F95253" w:rsidRDefault="00F95253" w:rsidP="00F95253">
            <w:pPr>
              <w:jc w:val="center"/>
              <w:rPr>
                <w:rFonts w:ascii="Calibri" w:hAnsi="Calibri" w:cs="Calibri"/>
                <w:b/>
                <w:bCs/>
                <w:sz w:val="20"/>
              </w:rPr>
            </w:pPr>
            <w:r w:rsidRPr="00F95253">
              <w:rPr>
                <w:rFonts w:ascii="Calibri" w:hAnsi="Calibri" w:cs="Calibri"/>
                <w:b/>
                <w:bCs/>
                <w:sz w:val="20"/>
              </w:rPr>
              <w:t>Girls</w:t>
            </w:r>
          </w:p>
          <w:p w14:paraId="590D5B3E" w14:textId="77777777" w:rsidR="00F95253" w:rsidRPr="00F95253" w:rsidRDefault="00F95253" w:rsidP="00F95253">
            <w:pPr>
              <w:jc w:val="center"/>
              <w:rPr>
                <w:rFonts w:ascii="Calibri" w:hAnsi="Calibri" w:cs="Calibri"/>
                <w:b/>
                <w:bCs/>
                <w:sz w:val="20"/>
                <w:szCs w:val="20"/>
              </w:rPr>
            </w:pPr>
            <w:r w:rsidRPr="00F95253">
              <w:rPr>
                <w:rFonts w:ascii="Calibri" w:hAnsi="Calibri" w:cs="Calibri"/>
                <w:sz w:val="20"/>
              </w:rPr>
              <w:t>n</w:t>
            </w:r>
            <w:r w:rsidRPr="00F95253">
              <w:rPr>
                <w:rFonts w:ascii="Calibri" w:hAnsi="Calibri" w:cs="Calibri"/>
                <w:b/>
                <w:bCs/>
                <w:sz w:val="20"/>
              </w:rPr>
              <w:t xml:space="preserve"> = </w:t>
            </w:r>
            <w:r w:rsidRPr="00F95253">
              <w:rPr>
                <w:rFonts w:ascii="Calibri" w:hAnsi="Calibri" w:cs="Calibri"/>
                <w:sz w:val="20"/>
              </w:rPr>
              <w:t>156</w:t>
            </w:r>
          </w:p>
        </w:tc>
      </w:tr>
      <w:tr w:rsidR="00F95253" w:rsidRPr="00F95253" w14:paraId="3D96B9ED" w14:textId="77777777" w:rsidTr="00E1633B">
        <w:tc>
          <w:tcPr>
            <w:tcW w:w="2230" w:type="pct"/>
          </w:tcPr>
          <w:p w14:paraId="67F86AA7" w14:textId="77777777" w:rsidR="00F95253" w:rsidRPr="00F95253" w:rsidRDefault="00F95253" w:rsidP="00F95253">
            <w:pPr>
              <w:rPr>
                <w:rFonts w:ascii="Calibri" w:hAnsi="Calibri" w:cs="Calibri"/>
                <w:b/>
                <w:bCs/>
                <w:sz w:val="20"/>
                <w:szCs w:val="20"/>
              </w:rPr>
            </w:pPr>
            <w:r w:rsidRPr="00F95253">
              <w:rPr>
                <w:rFonts w:ascii="Calibri" w:hAnsi="Calibri" w:cs="Calibri"/>
                <w:b/>
                <w:bCs/>
                <w:sz w:val="20"/>
                <w:szCs w:val="20"/>
              </w:rPr>
              <w:t>Prevalence of underweight</w:t>
            </w:r>
          </w:p>
          <w:p w14:paraId="402081D4" w14:textId="77777777" w:rsidR="00F95253" w:rsidRPr="00F95253" w:rsidRDefault="00F95253" w:rsidP="00F95253">
            <w:pPr>
              <w:rPr>
                <w:rFonts w:ascii="Calibri" w:hAnsi="Calibri" w:cs="Calibri"/>
                <w:b/>
                <w:bCs/>
                <w:sz w:val="20"/>
                <w:szCs w:val="20"/>
              </w:rPr>
            </w:pPr>
            <w:r w:rsidRPr="00F95253">
              <w:rPr>
                <w:rFonts w:ascii="Calibri" w:hAnsi="Calibri" w:cs="Calibri"/>
                <w:b/>
                <w:bCs/>
                <w:sz w:val="20"/>
                <w:szCs w:val="20"/>
              </w:rPr>
              <w:t>(&lt;-2 z-score)</w:t>
            </w:r>
          </w:p>
        </w:tc>
        <w:tc>
          <w:tcPr>
            <w:tcW w:w="924" w:type="pct"/>
          </w:tcPr>
          <w:p w14:paraId="3A2170D7" w14:textId="77777777" w:rsidR="00F95253" w:rsidRPr="00F95253" w:rsidRDefault="00F95253" w:rsidP="00F95253">
            <w:pPr>
              <w:jc w:val="center"/>
              <w:rPr>
                <w:rFonts w:ascii="Calibri" w:hAnsi="Calibri" w:cs="Calibri"/>
                <w:sz w:val="20"/>
              </w:rPr>
            </w:pPr>
            <w:r w:rsidRPr="00F95253">
              <w:rPr>
                <w:rFonts w:ascii="Calibri" w:hAnsi="Calibri" w:cs="Calibri"/>
                <w:sz w:val="20"/>
              </w:rPr>
              <w:t>(36) 11.7 %</w:t>
            </w:r>
          </w:p>
          <w:p w14:paraId="2FF2C53E" w14:textId="77777777" w:rsidR="00F95253" w:rsidRPr="00F95253" w:rsidRDefault="00F95253" w:rsidP="00F95253">
            <w:pPr>
              <w:jc w:val="center"/>
              <w:rPr>
                <w:rFonts w:ascii="Calibri" w:hAnsi="Calibri" w:cs="Calibri"/>
                <w:sz w:val="20"/>
                <w:szCs w:val="20"/>
              </w:rPr>
            </w:pPr>
            <w:r w:rsidRPr="00F95253">
              <w:rPr>
                <w:rFonts w:ascii="Calibri" w:hAnsi="Calibri" w:cs="Calibri"/>
                <w:sz w:val="20"/>
              </w:rPr>
              <w:t>(8.6 - 15.8 95% C.I.)</w:t>
            </w:r>
          </w:p>
        </w:tc>
        <w:tc>
          <w:tcPr>
            <w:tcW w:w="923" w:type="pct"/>
          </w:tcPr>
          <w:p w14:paraId="0F85ACE6" w14:textId="77777777" w:rsidR="00F95253" w:rsidRPr="00F95253" w:rsidRDefault="00F95253" w:rsidP="00F95253">
            <w:pPr>
              <w:jc w:val="center"/>
              <w:rPr>
                <w:rFonts w:ascii="Calibri" w:hAnsi="Calibri" w:cs="Calibri"/>
                <w:sz w:val="20"/>
                <w:lang w:val="it-IT"/>
              </w:rPr>
            </w:pPr>
            <w:r w:rsidRPr="00F95253">
              <w:rPr>
                <w:rFonts w:ascii="Calibri" w:hAnsi="Calibri" w:cs="Calibri"/>
                <w:sz w:val="20"/>
                <w:lang w:val="it-IT"/>
              </w:rPr>
              <w:t>(22) 14.5 %</w:t>
            </w:r>
          </w:p>
          <w:p w14:paraId="1646B113" w14:textId="77777777" w:rsidR="00F95253" w:rsidRPr="00F95253" w:rsidRDefault="00F95253" w:rsidP="00F95253">
            <w:pPr>
              <w:jc w:val="center"/>
              <w:rPr>
                <w:rFonts w:ascii="Calibri" w:hAnsi="Calibri" w:cs="Calibri"/>
                <w:sz w:val="20"/>
                <w:szCs w:val="20"/>
                <w:lang w:val="it-IT"/>
              </w:rPr>
            </w:pPr>
            <w:r w:rsidRPr="00F95253">
              <w:rPr>
                <w:rFonts w:ascii="Calibri" w:hAnsi="Calibri" w:cs="Calibri"/>
                <w:sz w:val="20"/>
                <w:lang w:val="it-IT"/>
              </w:rPr>
              <w:t>(9.8 - 20.9 95% C.I.)</w:t>
            </w:r>
          </w:p>
        </w:tc>
        <w:tc>
          <w:tcPr>
            <w:tcW w:w="923" w:type="pct"/>
          </w:tcPr>
          <w:p w14:paraId="3103DE40" w14:textId="77777777" w:rsidR="00F95253" w:rsidRPr="00F95253" w:rsidRDefault="00F95253" w:rsidP="00F95253">
            <w:pPr>
              <w:jc w:val="center"/>
              <w:rPr>
                <w:rFonts w:ascii="Calibri" w:hAnsi="Calibri" w:cs="Calibri"/>
                <w:sz w:val="20"/>
                <w:lang w:val="it-IT"/>
              </w:rPr>
            </w:pPr>
            <w:r w:rsidRPr="00F95253">
              <w:rPr>
                <w:rFonts w:ascii="Calibri" w:hAnsi="Calibri" w:cs="Calibri"/>
                <w:sz w:val="20"/>
                <w:lang w:val="it-IT"/>
              </w:rPr>
              <w:t>(14) 9.0 %</w:t>
            </w:r>
          </w:p>
          <w:p w14:paraId="7C720780" w14:textId="77777777" w:rsidR="00F95253" w:rsidRPr="00F95253" w:rsidRDefault="00F95253" w:rsidP="00F95253">
            <w:pPr>
              <w:jc w:val="center"/>
              <w:rPr>
                <w:rFonts w:ascii="Calibri" w:hAnsi="Calibri" w:cs="Calibri"/>
                <w:sz w:val="20"/>
                <w:szCs w:val="20"/>
                <w:lang w:val="it-IT"/>
              </w:rPr>
            </w:pPr>
            <w:r w:rsidRPr="00F95253">
              <w:rPr>
                <w:rFonts w:ascii="Calibri" w:hAnsi="Calibri" w:cs="Calibri"/>
                <w:sz w:val="20"/>
                <w:lang w:val="it-IT"/>
              </w:rPr>
              <w:t>(5.4 - 14.5 95% C.I.)</w:t>
            </w:r>
          </w:p>
        </w:tc>
      </w:tr>
      <w:tr w:rsidR="00F95253" w:rsidRPr="00F95253" w14:paraId="31031297" w14:textId="77777777" w:rsidTr="00E1633B">
        <w:tc>
          <w:tcPr>
            <w:tcW w:w="2230" w:type="pct"/>
          </w:tcPr>
          <w:p w14:paraId="5A679FD3" w14:textId="77777777" w:rsidR="00F95253" w:rsidRPr="00F95253" w:rsidRDefault="00F95253" w:rsidP="00F95253">
            <w:pPr>
              <w:rPr>
                <w:rFonts w:ascii="Calibri" w:hAnsi="Calibri" w:cs="Calibri"/>
                <w:b/>
                <w:bCs/>
                <w:sz w:val="20"/>
                <w:szCs w:val="20"/>
              </w:rPr>
            </w:pPr>
            <w:r w:rsidRPr="00F95253">
              <w:rPr>
                <w:rFonts w:ascii="Calibri" w:hAnsi="Calibri" w:cs="Calibri"/>
                <w:b/>
                <w:bCs/>
                <w:sz w:val="20"/>
                <w:szCs w:val="20"/>
              </w:rPr>
              <w:t>Prevalence of moderate underweight</w:t>
            </w:r>
          </w:p>
          <w:p w14:paraId="546B3C9D" w14:textId="77777777" w:rsidR="00F95253" w:rsidRPr="00F95253" w:rsidRDefault="00F95253" w:rsidP="00F95253">
            <w:pPr>
              <w:rPr>
                <w:rFonts w:ascii="Calibri" w:hAnsi="Calibri" w:cs="Calibri"/>
                <w:b/>
                <w:bCs/>
                <w:sz w:val="20"/>
                <w:szCs w:val="20"/>
              </w:rPr>
            </w:pPr>
            <w:r w:rsidRPr="00F95253">
              <w:rPr>
                <w:rFonts w:ascii="Calibri" w:hAnsi="Calibri" w:cs="Calibri"/>
                <w:b/>
                <w:bCs/>
                <w:sz w:val="20"/>
                <w:szCs w:val="20"/>
              </w:rPr>
              <w:t xml:space="preserve">(&lt;-2 z-score and &gt;=-3 z-score) </w:t>
            </w:r>
          </w:p>
        </w:tc>
        <w:tc>
          <w:tcPr>
            <w:tcW w:w="924" w:type="pct"/>
          </w:tcPr>
          <w:p w14:paraId="31014082" w14:textId="77777777" w:rsidR="00F95253" w:rsidRPr="00F95253" w:rsidRDefault="00F95253" w:rsidP="00F95253">
            <w:pPr>
              <w:jc w:val="center"/>
              <w:rPr>
                <w:rFonts w:ascii="Calibri" w:hAnsi="Calibri" w:cs="Calibri"/>
                <w:sz w:val="20"/>
              </w:rPr>
            </w:pPr>
            <w:r w:rsidRPr="00F95253">
              <w:rPr>
                <w:rFonts w:ascii="Calibri" w:hAnsi="Calibri" w:cs="Calibri"/>
                <w:sz w:val="20"/>
              </w:rPr>
              <w:t>(33) 10.7 %</w:t>
            </w:r>
          </w:p>
          <w:p w14:paraId="18147D2B" w14:textId="77777777" w:rsidR="00F95253" w:rsidRPr="00F95253" w:rsidRDefault="00F95253" w:rsidP="00F95253">
            <w:pPr>
              <w:jc w:val="center"/>
              <w:rPr>
                <w:rFonts w:ascii="Calibri" w:hAnsi="Calibri" w:cs="Calibri"/>
                <w:sz w:val="20"/>
                <w:szCs w:val="20"/>
              </w:rPr>
            </w:pPr>
            <w:r w:rsidRPr="00F95253">
              <w:rPr>
                <w:rFonts w:ascii="Calibri" w:hAnsi="Calibri" w:cs="Calibri"/>
                <w:sz w:val="20"/>
              </w:rPr>
              <w:t>(7.7 - 14.7 95% C.I.)</w:t>
            </w:r>
          </w:p>
        </w:tc>
        <w:tc>
          <w:tcPr>
            <w:tcW w:w="923" w:type="pct"/>
          </w:tcPr>
          <w:p w14:paraId="6512881A" w14:textId="77777777" w:rsidR="00F95253" w:rsidRPr="00F95253" w:rsidRDefault="00F95253" w:rsidP="00F95253">
            <w:pPr>
              <w:jc w:val="center"/>
              <w:rPr>
                <w:rFonts w:ascii="Calibri" w:hAnsi="Calibri" w:cs="Calibri"/>
                <w:sz w:val="20"/>
              </w:rPr>
            </w:pPr>
            <w:r w:rsidRPr="00F95253">
              <w:rPr>
                <w:rFonts w:ascii="Calibri" w:hAnsi="Calibri" w:cs="Calibri"/>
                <w:sz w:val="20"/>
              </w:rPr>
              <w:t>(20) 13.2 %</w:t>
            </w:r>
          </w:p>
          <w:p w14:paraId="12FC311A" w14:textId="77777777" w:rsidR="00F95253" w:rsidRPr="00F95253" w:rsidRDefault="00F95253" w:rsidP="00F95253">
            <w:pPr>
              <w:jc w:val="center"/>
              <w:rPr>
                <w:rFonts w:ascii="Calibri" w:hAnsi="Calibri" w:cs="Calibri"/>
                <w:sz w:val="20"/>
                <w:szCs w:val="20"/>
              </w:rPr>
            </w:pPr>
            <w:r w:rsidRPr="00F95253">
              <w:rPr>
                <w:rFonts w:ascii="Calibri" w:hAnsi="Calibri" w:cs="Calibri"/>
                <w:sz w:val="20"/>
              </w:rPr>
              <w:t>(8.7 - 19.5 95% C.I.)</w:t>
            </w:r>
          </w:p>
        </w:tc>
        <w:tc>
          <w:tcPr>
            <w:tcW w:w="923" w:type="pct"/>
          </w:tcPr>
          <w:p w14:paraId="6FF47C3F" w14:textId="77777777" w:rsidR="00F95253" w:rsidRPr="00F95253" w:rsidRDefault="00F95253" w:rsidP="00F95253">
            <w:pPr>
              <w:jc w:val="center"/>
              <w:rPr>
                <w:rFonts w:ascii="Calibri" w:hAnsi="Calibri" w:cs="Calibri"/>
                <w:sz w:val="20"/>
              </w:rPr>
            </w:pPr>
            <w:r w:rsidRPr="00F95253">
              <w:rPr>
                <w:rFonts w:ascii="Calibri" w:hAnsi="Calibri" w:cs="Calibri"/>
                <w:sz w:val="20"/>
              </w:rPr>
              <w:t>(13) 8.3 %</w:t>
            </w:r>
          </w:p>
          <w:p w14:paraId="114F79DF" w14:textId="77777777" w:rsidR="00F95253" w:rsidRPr="00F95253" w:rsidRDefault="00F95253" w:rsidP="00F95253">
            <w:pPr>
              <w:jc w:val="center"/>
              <w:rPr>
                <w:rFonts w:ascii="Calibri" w:hAnsi="Calibri" w:cs="Calibri"/>
                <w:sz w:val="20"/>
                <w:szCs w:val="20"/>
              </w:rPr>
            </w:pPr>
            <w:r w:rsidRPr="00F95253">
              <w:rPr>
                <w:rFonts w:ascii="Calibri" w:hAnsi="Calibri" w:cs="Calibri"/>
                <w:sz w:val="20"/>
              </w:rPr>
              <w:t>(4.9 - 13.7 95% C.I.)</w:t>
            </w:r>
          </w:p>
        </w:tc>
      </w:tr>
      <w:tr w:rsidR="00F95253" w:rsidRPr="00F95253" w14:paraId="14F56266" w14:textId="77777777" w:rsidTr="00E1633B">
        <w:tc>
          <w:tcPr>
            <w:tcW w:w="2230" w:type="pct"/>
          </w:tcPr>
          <w:p w14:paraId="5DECF5A2" w14:textId="77777777" w:rsidR="00F95253" w:rsidRPr="00F95253" w:rsidRDefault="00F95253" w:rsidP="00F95253">
            <w:pPr>
              <w:rPr>
                <w:rFonts w:ascii="Calibri" w:hAnsi="Calibri" w:cs="Calibri"/>
                <w:b/>
                <w:bCs/>
                <w:sz w:val="20"/>
                <w:szCs w:val="20"/>
              </w:rPr>
            </w:pPr>
            <w:r w:rsidRPr="00F95253">
              <w:rPr>
                <w:rFonts w:ascii="Calibri" w:hAnsi="Calibri" w:cs="Calibri"/>
                <w:b/>
                <w:bCs/>
                <w:sz w:val="20"/>
                <w:szCs w:val="20"/>
              </w:rPr>
              <w:t>Prevalence of severe underweight</w:t>
            </w:r>
          </w:p>
          <w:p w14:paraId="66982C54" w14:textId="77777777" w:rsidR="00F95253" w:rsidRPr="00F95253" w:rsidRDefault="00F95253" w:rsidP="00F95253">
            <w:pPr>
              <w:rPr>
                <w:rFonts w:ascii="Calibri" w:hAnsi="Calibri" w:cs="Calibri"/>
                <w:b/>
                <w:bCs/>
                <w:sz w:val="20"/>
                <w:szCs w:val="20"/>
              </w:rPr>
            </w:pPr>
            <w:r w:rsidRPr="00F95253">
              <w:rPr>
                <w:rFonts w:ascii="Calibri" w:hAnsi="Calibri" w:cs="Calibri"/>
                <w:b/>
                <w:bCs/>
                <w:sz w:val="20"/>
                <w:szCs w:val="20"/>
              </w:rPr>
              <w:t xml:space="preserve">(&lt;-3 z-score) </w:t>
            </w:r>
          </w:p>
        </w:tc>
        <w:tc>
          <w:tcPr>
            <w:tcW w:w="924" w:type="pct"/>
          </w:tcPr>
          <w:p w14:paraId="76E9829B" w14:textId="77777777" w:rsidR="00F95253" w:rsidRPr="00F95253" w:rsidRDefault="00F95253" w:rsidP="00F95253">
            <w:pPr>
              <w:jc w:val="center"/>
              <w:rPr>
                <w:rFonts w:ascii="Calibri" w:hAnsi="Calibri" w:cs="Calibri"/>
                <w:sz w:val="20"/>
              </w:rPr>
            </w:pPr>
            <w:r w:rsidRPr="00F95253">
              <w:rPr>
                <w:rFonts w:ascii="Calibri" w:hAnsi="Calibri" w:cs="Calibri"/>
                <w:sz w:val="20"/>
              </w:rPr>
              <w:t>(3) 1.0 %</w:t>
            </w:r>
          </w:p>
          <w:p w14:paraId="77446A51" w14:textId="77777777" w:rsidR="00F95253" w:rsidRPr="00F95253" w:rsidRDefault="00F95253" w:rsidP="00F95253">
            <w:pPr>
              <w:jc w:val="center"/>
              <w:rPr>
                <w:rFonts w:ascii="Calibri" w:hAnsi="Calibri" w:cs="Calibri"/>
                <w:sz w:val="20"/>
                <w:szCs w:val="20"/>
              </w:rPr>
            </w:pPr>
            <w:r w:rsidRPr="00F95253">
              <w:rPr>
                <w:rFonts w:ascii="Calibri" w:hAnsi="Calibri" w:cs="Calibri"/>
                <w:sz w:val="20"/>
              </w:rPr>
              <w:t>(0.3 - 2.8 95% C.I.)</w:t>
            </w:r>
          </w:p>
        </w:tc>
        <w:tc>
          <w:tcPr>
            <w:tcW w:w="923" w:type="pct"/>
          </w:tcPr>
          <w:p w14:paraId="16AFA8EE" w14:textId="77777777" w:rsidR="00F95253" w:rsidRPr="00F95253" w:rsidRDefault="00F95253" w:rsidP="00F95253">
            <w:pPr>
              <w:jc w:val="center"/>
              <w:rPr>
                <w:rFonts w:ascii="Calibri" w:hAnsi="Calibri" w:cs="Calibri"/>
                <w:sz w:val="20"/>
                <w:lang w:val="it-IT"/>
              </w:rPr>
            </w:pPr>
            <w:r w:rsidRPr="00F95253">
              <w:rPr>
                <w:rFonts w:ascii="Calibri" w:hAnsi="Calibri" w:cs="Calibri"/>
                <w:sz w:val="20"/>
                <w:lang w:val="it-IT"/>
              </w:rPr>
              <w:t>(2) 1.3 %</w:t>
            </w:r>
          </w:p>
          <w:p w14:paraId="6BF05D8B" w14:textId="77777777" w:rsidR="00F95253" w:rsidRPr="00F95253" w:rsidRDefault="00F95253" w:rsidP="00F95253">
            <w:pPr>
              <w:jc w:val="center"/>
              <w:rPr>
                <w:rFonts w:ascii="Calibri" w:hAnsi="Calibri" w:cs="Calibri"/>
                <w:sz w:val="20"/>
                <w:szCs w:val="20"/>
                <w:lang w:val="it-IT"/>
              </w:rPr>
            </w:pPr>
            <w:r w:rsidRPr="00F95253">
              <w:rPr>
                <w:rFonts w:ascii="Calibri" w:hAnsi="Calibri" w:cs="Calibri"/>
                <w:sz w:val="20"/>
                <w:lang w:val="it-IT"/>
              </w:rPr>
              <w:t>(0.4 - 4.7 95% C.I.)</w:t>
            </w:r>
          </w:p>
        </w:tc>
        <w:tc>
          <w:tcPr>
            <w:tcW w:w="923" w:type="pct"/>
          </w:tcPr>
          <w:p w14:paraId="7F418857" w14:textId="77777777" w:rsidR="00F95253" w:rsidRPr="00F95253" w:rsidRDefault="00F95253" w:rsidP="00F95253">
            <w:pPr>
              <w:jc w:val="center"/>
              <w:rPr>
                <w:rFonts w:ascii="Calibri" w:hAnsi="Calibri" w:cs="Calibri"/>
                <w:sz w:val="20"/>
                <w:lang w:val="it-IT"/>
              </w:rPr>
            </w:pPr>
            <w:r w:rsidRPr="00F95253">
              <w:rPr>
                <w:rFonts w:ascii="Calibri" w:hAnsi="Calibri" w:cs="Calibri"/>
                <w:sz w:val="20"/>
                <w:lang w:val="it-IT"/>
              </w:rPr>
              <w:t>(1) 0.6 %</w:t>
            </w:r>
          </w:p>
          <w:p w14:paraId="101872B6" w14:textId="77777777" w:rsidR="00F95253" w:rsidRPr="00F95253" w:rsidRDefault="00F95253" w:rsidP="00F95253">
            <w:pPr>
              <w:jc w:val="center"/>
              <w:rPr>
                <w:rFonts w:ascii="Calibri" w:hAnsi="Calibri" w:cs="Calibri"/>
                <w:sz w:val="20"/>
                <w:szCs w:val="20"/>
                <w:lang w:val="it-IT"/>
              </w:rPr>
            </w:pPr>
            <w:r w:rsidRPr="00F95253">
              <w:rPr>
                <w:rFonts w:ascii="Calibri" w:hAnsi="Calibri" w:cs="Calibri"/>
                <w:sz w:val="20"/>
                <w:lang w:val="it-IT"/>
              </w:rPr>
              <w:t>(0.1 - 3.5 95% C.I.)</w:t>
            </w:r>
          </w:p>
        </w:tc>
      </w:tr>
    </w:tbl>
    <w:p w14:paraId="24CC91F6" w14:textId="77777777" w:rsidR="00AF60CA" w:rsidRPr="009E2504" w:rsidRDefault="00AF60CA" w:rsidP="00AF60CA">
      <w:pPr>
        <w:rPr>
          <w:rFonts w:ascii="Calibri" w:hAnsi="Calibri" w:cs="Calibri"/>
          <w:color w:val="FF0000"/>
          <w:sz w:val="20"/>
          <w:szCs w:val="20"/>
        </w:rPr>
      </w:pPr>
    </w:p>
    <w:p w14:paraId="570858F7" w14:textId="77777777" w:rsidR="00AF60CA" w:rsidRPr="00F95253" w:rsidRDefault="00AF60CA" w:rsidP="006436F5">
      <w:pPr>
        <w:pStyle w:val="Caption"/>
        <w:outlineLvl w:val="0"/>
        <w:rPr>
          <w:rFonts w:ascii="Calibri" w:hAnsi="Calibri" w:cs="Calibri"/>
          <w:bCs w:val="0"/>
          <w:iCs/>
          <w:caps/>
          <w:lang w:val="en-US"/>
        </w:rPr>
      </w:pPr>
      <w:bookmarkStart w:id="135" w:name="_Toc521477166"/>
      <w:r w:rsidRPr="00A840E9">
        <w:rPr>
          <w:rFonts w:ascii="Calibri" w:hAnsi="Calibri" w:cs="Calibri"/>
          <w:lang w:val="en-GB"/>
        </w:rPr>
        <w:t xml:space="preserve">TABLE </w:t>
      </w:r>
      <w:r w:rsidRPr="00F95253">
        <w:rPr>
          <w:rFonts w:ascii="Calibri" w:hAnsi="Calibri" w:cs="Calibri"/>
        </w:rPr>
        <w:fldChar w:fldCharType="begin"/>
      </w:r>
      <w:r w:rsidRPr="00A840E9">
        <w:rPr>
          <w:rFonts w:ascii="Calibri" w:hAnsi="Calibri" w:cs="Calibri"/>
          <w:lang w:val="en-GB"/>
        </w:rPr>
        <w:instrText xml:space="preserve"> SEQ Table \* ARABIC </w:instrText>
      </w:r>
      <w:r w:rsidRPr="00F95253">
        <w:rPr>
          <w:rFonts w:ascii="Calibri" w:hAnsi="Calibri" w:cs="Calibri"/>
        </w:rPr>
        <w:fldChar w:fldCharType="separate"/>
      </w:r>
      <w:r w:rsidR="0079243A" w:rsidRPr="00A840E9">
        <w:rPr>
          <w:rFonts w:ascii="Calibri" w:hAnsi="Calibri" w:cs="Calibri"/>
          <w:noProof/>
          <w:lang w:val="en-GB"/>
        </w:rPr>
        <w:t>57</w:t>
      </w:r>
      <w:r w:rsidRPr="00F95253">
        <w:rPr>
          <w:rFonts w:ascii="Calibri" w:hAnsi="Calibri" w:cs="Calibri"/>
        </w:rPr>
        <w:fldChar w:fldCharType="end"/>
      </w:r>
      <w:r w:rsidRPr="00F95253">
        <w:rPr>
          <w:rFonts w:ascii="Calibri" w:hAnsi="Calibri" w:cs="Calibri"/>
          <w:lang w:val="en-US"/>
        </w:rPr>
        <w:t xml:space="preserve"> PREVALENCE OF UNDERWEIGHT BASED ON WEIGHT-FOR-AGE Z-SCORES BY SEX </w:t>
      </w:r>
      <w:r w:rsidRPr="00F95253">
        <w:rPr>
          <w:rFonts w:ascii="Calibri" w:hAnsi="Calibri" w:cs="Calibri"/>
          <w:iCs/>
          <w:lang w:val="en-US"/>
        </w:rPr>
        <w:t>IN MAHAMA</w:t>
      </w:r>
      <w:bookmarkEnd w:id="1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6"/>
        <w:gridCol w:w="2143"/>
        <w:gridCol w:w="2028"/>
        <w:gridCol w:w="2143"/>
      </w:tblGrid>
      <w:tr w:rsidR="00F95253" w:rsidRPr="009E2504" w14:paraId="02431EFE" w14:textId="77777777" w:rsidTr="008369C8">
        <w:tc>
          <w:tcPr>
            <w:tcW w:w="1865" w:type="pct"/>
          </w:tcPr>
          <w:p w14:paraId="7649EA52" w14:textId="77777777" w:rsidR="00F95253" w:rsidRPr="009E2504" w:rsidRDefault="00F95253" w:rsidP="00F95253">
            <w:pPr>
              <w:rPr>
                <w:rFonts w:ascii="Calibri" w:hAnsi="Calibri" w:cs="Calibri"/>
                <w:b/>
                <w:bCs/>
                <w:color w:val="FF0000"/>
                <w:sz w:val="20"/>
                <w:szCs w:val="20"/>
              </w:rPr>
            </w:pPr>
          </w:p>
        </w:tc>
        <w:tc>
          <w:tcPr>
            <w:tcW w:w="1064" w:type="pct"/>
          </w:tcPr>
          <w:p w14:paraId="0CAF4FE4" w14:textId="77777777" w:rsidR="00F95253" w:rsidRPr="00212A5C" w:rsidRDefault="00F95253" w:rsidP="00F95253">
            <w:pPr>
              <w:jc w:val="center"/>
              <w:rPr>
                <w:rFonts w:asciiTheme="minorHAnsi" w:hAnsiTheme="minorHAnsi" w:cstheme="minorHAnsi"/>
                <w:b/>
                <w:bCs/>
                <w:sz w:val="20"/>
                <w:szCs w:val="20"/>
              </w:rPr>
            </w:pPr>
            <w:r w:rsidRPr="00212A5C">
              <w:rPr>
                <w:rFonts w:asciiTheme="minorHAnsi" w:hAnsiTheme="minorHAnsi" w:cstheme="minorHAnsi"/>
                <w:b/>
                <w:bCs/>
                <w:sz w:val="20"/>
                <w:szCs w:val="20"/>
              </w:rPr>
              <w:t>All</w:t>
            </w:r>
          </w:p>
          <w:p w14:paraId="3C989A4C" w14:textId="77777777" w:rsidR="00F95253" w:rsidRPr="009E2504" w:rsidRDefault="00F95253" w:rsidP="00F95253">
            <w:pPr>
              <w:jc w:val="center"/>
              <w:rPr>
                <w:rFonts w:ascii="Calibri" w:hAnsi="Calibri" w:cs="Calibri"/>
                <w:b/>
                <w:bCs/>
                <w:color w:val="FF0000"/>
                <w:sz w:val="20"/>
                <w:szCs w:val="20"/>
              </w:rPr>
            </w:pPr>
            <w:r w:rsidRPr="00212A5C">
              <w:rPr>
                <w:rFonts w:asciiTheme="minorHAnsi" w:hAnsiTheme="minorHAnsi" w:cstheme="minorHAnsi"/>
                <w:sz w:val="20"/>
                <w:szCs w:val="20"/>
              </w:rPr>
              <w:t>n = 423</w:t>
            </w:r>
          </w:p>
        </w:tc>
        <w:tc>
          <w:tcPr>
            <w:tcW w:w="1007" w:type="pct"/>
          </w:tcPr>
          <w:p w14:paraId="45641F7D" w14:textId="77777777" w:rsidR="00F95253" w:rsidRPr="00212A5C" w:rsidRDefault="00F95253" w:rsidP="00F95253">
            <w:pPr>
              <w:jc w:val="center"/>
              <w:rPr>
                <w:rFonts w:asciiTheme="minorHAnsi" w:hAnsiTheme="minorHAnsi" w:cstheme="minorHAnsi"/>
                <w:b/>
                <w:bCs/>
                <w:sz w:val="20"/>
                <w:szCs w:val="20"/>
              </w:rPr>
            </w:pPr>
            <w:r w:rsidRPr="00212A5C">
              <w:rPr>
                <w:rFonts w:asciiTheme="minorHAnsi" w:hAnsiTheme="minorHAnsi" w:cstheme="minorHAnsi"/>
                <w:b/>
                <w:bCs/>
                <w:sz w:val="20"/>
                <w:szCs w:val="20"/>
              </w:rPr>
              <w:t>Boys</w:t>
            </w:r>
          </w:p>
          <w:p w14:paraId="2D18DBFF" w14:textId="77777777" w:rsidR="00F95253" w:rsidRPr="009E2504" w:rsidRDefault="00F95253" w:rsidP="00F95253">
            <w:pPr>
              <w:jc w:val="center"/>
              <w:rPr>
                <w:rFonts w:ascii="Calibri" w:hAnsi="Calibri" w:cs="Calibri"/>
                <w:b/>
                <w:bCs/>
                <w:color w:val="FF0000"/>
                <w:sz w:val="20"/>
                <w:szCs w:val="20"/>
              </w:rPr>
            </w:pPr>
            <w:r w:rsidRPr="00212A5C">
              <w:rPr>
                <w:rFonts w:asciiTheme="minorHAnsi" w:hAnsiTheme="minorHAnsi" w:cstheme="minorHAnsi"/>
                <w:sz w:val="20"/>
                <w:szCs w:val="20"/>
              </w:rPr>
              <w:t>n</w:t>
            </w:r>
            <w:r w:rsidRPr="00212A5C">
              <w:rPr>
                <w:rFonts w:asciiTheme="minorHAnsi" w:hAnsiTheme="minorHAnsi" w:cstheme="minorHAnsi"/>
                <w:b/>
                <w:bCs/>
                <w:sz w:val="20"/>
                <w:szCs w:val="20"/>
              </w:rPr>
              <w:t xml:space="preserve"> = </w:t>
            </w:r>
            <w:r w:rsidRPr="00212A5C">
              <w:rPr>
                <w:rFonts w:asciiTheme="minorHAnsi" w:hAnsiTheme="minorHAnsi" w:cstheme="minorHAnsi"/>
                <w:sz w:val="20"/>
                <w:szCs w:val="20"/>
              </w:rPr>
              <w:t>218</w:t>
            </w:r>
          </w:p>
        </w:tc>
        <w:tc>
          <w:tcPr>
            <w:tcW w:w="1064" w:type="pct"/>
          </w:tcPr>
          <w:p w14:paraId="2DBC9A75" w14:textId="77777777" w:rsidR="00F95253" w:rsidRPr="00212A5C" w:rsidRDefault="00F95253" w:rsidP="00F95253">
            <w:pPr>
              <w:jc w:val="center"/>
              <w:rPr>
                <w:rFonts w:asciiTheme="minorHAnsi" w:hAnsiTheme="minorHAnsi" w:cstheme="minorHAnsi"/>
                <w:b/>
                <w:bCs/>
                <w:sz w:val="20"/>
                <w:szCs w:val="20"/>
              </w:rPr>
            </w:pPr>
            <w:r w:rsidRPr="00212A5C">
              <w:rPr>
                <w:rFonts w:asciiTheme="minorHAnsi" w:hAnsiTheme="minorHAnsi" w:cstheme="minorHAnsi"/>
                <w:b/>
                <w:bCs/>
                <w:sz w:val="20"/>
                <w:szCs w:val="20"/>
              </w:rPr>
              <w:t>Girls</w:t>
            </w:r>
          </w:p>
          <w:p w14:paraId="377E45A8" w14:textId="77777777" w:rsidR="00F95253" w:rsidRPr="009E2504" w:rsidRDefault="00F95253" w:rsidP="00F95253">
            <w:pPr>
              <w:jc w:val="center"/>
              <w:rPr>
                <w:rFonts w:ascii="Calibri" w:hAnsi="Calibri" w:cs="Calibri"/>
                <w:b/>
                <w:bCs/>
                <w:color w:val="FF0000"/>
                <w:sz w:val="20"/>
                <w:szCs w:val="20"/>
              </w:rPr>
            </w:pPr>
            <w:r w:rsidRPr="00212A5C">
              <w:rPr>
                <w:rFonts w:asciiTheme="minorHAnsi" w:hAnsiTheme="minorHAnsi" w:cstheme="minorHAnsi"/>
                <w:sz w:val="20"/>
                <w:szCs w:val="20"/>
              </w:rPr>
              <w:t>n</w:t>
            </w:r>
            <w:r w:rsidRPr="00212A5C">
              <w:rPr>
                <w:rFonts w:asciiTheme="minorHAnsi" w:hAnsiTheme="minorHAnsi" w:cstheme="minorHAnsi"/>
                <w:b/>
                <w:bCs/>
                <w:sz w:val="20"/>
                <w:szCs w:val="20"/>
              </w:rPr>
              <w:t xml:space="preserve"> = </w:t>
            </w:r>
            <w:r w:rsidRPr="00212A5C">
              <w:rPr>
                <w:rFonts w:asciiTheme="minorHAnsi" w:hAnsiTheme="minorHAnsi" w:cstheme="minorHAnsi"/>
                <w:sz w:val="20"/>
                <w:szCs w:val="20"/>
              </w:rPr>
              <w:t>205</w:t>
            </w:r>
          </w:p>
        </w:tc>
      </w:tr>
      <w:tr w:rsidR="00F95253" w:rsidRPr="009E2504" w14:paraId="1C55B526" w14:textId="77777777" w:rsidTr="008369C8">
        <w:tc>
          <w:tcPr>
            <w:tcW w:w="1865" w:type="pct"/>
          </w:tcPr>
          <w:p w14:paraId="6408AB65" w14:textId="77777777" w:rsidR="00F95253" w:rsidRPr="00212A5C" w:rsidRDefault="00F95253" w:rsidP="00F95253">
            <w:pPr>
              <w:rPr>
                <w:rFonts w:asciiTheme="minorHAnsi" w:hAnsiTheme="minorHAnsi" w:cstheme="minorHAnsi"/>
                <w:b/>
                <w:bCs/>
                <w:sz w:val="20"/>
                <w:szCs w:val="20"/>
              </w:rPr>
            </w:pPr>
            <w:r w:rsidRPr="00212A5C">
              <w:rPr>
                <w:rFonts w:asciiTheme="minorHAnsi" w:hAnsiTheme="minorHAnsi" w:cstheme="minorHAnsi"/>
                <w:b/>
                <w:bCs/>
                <w:sz w:val="20"/>
                <w:szCs w:val="20"/>
              </w:rPr>
              <w:t>Prevalence of underweight</w:t>
            </w:r>
          </w:p>
          <w:p w14:paraId="3BA43994" w14:textId="77777777" w:rsidR="00F95253" w:rsidRPr="009E2504" w:rsidRDefault="00F95253" w:rsidP="00F95253">
            <w:pPr>
              <w:rPr>
                <w:rFonts w:ascii="Calibri" w:hAnsi="Calibri" w:cs="Calibri"/>
                <w:b/>
                <w:bCs/>
                <w:color w:val="FF0000"/>
                <w:sz w:val="20"/>
                <w:szCs w:val="20"/>
              </w:rPr>
            </w:pPr>
            <w:r w:rsidRPr="00212A5C">
              <w:rPr>
                <w:rFonts w:asciiTheme="minorHAnsi" w:hAnsiTheme="minorHAnsi" w:cstheme="minorHAnsi"/>
                <w:b/>
                <w:bCs/>
                <w:sz w:val="20"/>
                <w:szCs w:val="20"/>
              </w:rPr>
              <w:t>(&lt;-2 z-score)</w:t>
            </w:r>
          </w:p>
        </w:tc>
        <w:tc>
          <w:tcPr>
            <w:tcW w:w="1064" w:type="pct"/>
          </w:tcPr>
          <w:p w14:paraId="2641C539" w14:textId="77777777" w:rsidR="00F95253" w:rsidRPr="00212A5C" w:rsidRDefault="00F95253" w:rsidP="00F95253">
            <w:pPr>
              <w:jc w:val="center"/>
              <w:rPr>
                <w:rFonts w:asciiTheme="minorHAnsi" w:hAnsiTheme="minorHAnsi" w:cstheme="minorHAnsi"/>
                <w:sz w:val="20"/>
                <w:szCs w:val="20"/>
              </w:rPr>
            </w:pPr>
            <w:r w:rsidRPr="00212A5C">
              <w:rPr>
                <w:rFonts w:asciiTheme="minorHAnsi" w:hAnsiTheme="minorHAnsi" w:cstheme="minorHAnsi"/>
                <w:sz w:val="20"/>
                <w:szCs w:val="20"/>
              </w:rPr>
              <w:t>(63) 14.9 %</w:t>
            </w:r>
          </w:p>
          <w:p w14:paraId="4437E91C" w14:textId="77777777" w:rsidR="00F95253" w:rsidRPr="009E2504" w:rsidRDefault="00F95253" w:rsidP="00F95253">
            <w:pPr>
              <w:jc w:val="center"/>
              <w:rPr>
                <w:rFonts w:ascii="Calibri" w:hAnsi="Calibri" w:cs="Calibri"/>
                <w:color w:val="FF0000"/>
                <w:sz w:val="20"/>
                <w:szCs w:val="20"/>
              </w:rPr>
            </w:pPr>
            <w:r w:rsidRPr="00212A5C">
              <w:rPr>
                <w:rFonts w:asciiTheme="minorHAnsi" w:hAnsiTheme="minorHAnsi" w:cstheme="minorHAnsi"/>
                <w:sz w:val="20"/>
                <w:szCs w:val="20"/>
              </w:rPr>
              <w:t>(11.8 - 18.6 95% C.I.)</w:t>
            </w:r>
          </w:p>
        </w:tc>
        <w:tc>
          <w:tcPr>
            <w:tcW w:w="1007" w:type="pct"/>
          </w:tcPr>
          <w:p w14:paraId="2FF6A300" w14:textId="77777777" w:rsidR="00F95253" w:rsidRPr="00212A5C" w:rsidRDefault="00F95253" w:rsidP="00F95253">
            <w:pPr>
              <w:jc w:val="center"/>
              <w:rPr>
                <w:rFonts w:asciiTheme="minorHAnsi" w:hAnsiTheme="minorHAnsi" w:cstheme="minorHAnsi"/>
                <w:sz w:val="20"/>
                <w:szCs w:val="20"/>
                <w:lang w:val="it-IT"/>
              </w:rPr>
            </w:pPr>
            <w:r w:rsidRPr="00212A5C">
              <w:rPr>
                <w:rFonts w:asciiTheme="minorHAnsi" w:hAnsiTheme="minorHAnsi" w:cstheme="minorHAnsi"/>
                <w:sz w:val="20"/>
                <w:szCs w:val="20"/>
                <w:lang w:val="it-IT"/>
              </w:rPr>
              <w:t>(29) 13.3 %</w:t>
            </w:r>
          </w:p>
          <w:p w14:paraId="23D809F3" w14:textId="77777777" w:rsidR="00F95253" w:rsidRPr="009E2504" w:rsidRDefault="00F95253" w:rsidP="00F95253">
            <w:pPr>
              <w:jc w:val="center"/>
              <w:rPr>
                <w:rFonts w:ascii="Calibri" w:hAnsi="Calibri" w:cs="Calibri"/>
                <w:color w:val="FF0000"/>
                <w:sz w:val="20"/>
                <w:szCs w:val="20"/>
                <w:lang w:val="it-IT"/>
              </w:rPr>
            </w:pPr>
            <w:r w:rsidRPr="00212A5C">
              <w:rPr>
                <w:rFonts w:asciiTheme="minorHAnsi" w:hAnsiTheme="minorHAnsi" w:cstheme="minorHAnsi"/>
                <w:sz w:val="20"/>
                <w:szCs w:val="20"/>
                <w:lang w:val="it-IT"/>
              </w:rPr>
              <w:t>(9.4 - 18.5 95% C.I.)</w:t>
            </w:r>
          </w:p>
        </w:tc>
        <w:tc>
          <w:tcPr>
            <w:tcW w:w="1064" w:type="pct"/>
          </w:tcPr>
          <w:p w14:paraId="320265AD" w14:textId="77777777" w:rsidR="00F95253" w:rsidRPr="00212A5C" w:rsidRDefault="00F95253" w:rsidP="00F95253">
            <w:pPr>
              <w:jc w:val="center"/>
              <w:rPr>
                <w:rFonts w:asciiTheme="minorHAnsi" w:hAnsiTheme="minorHAnsi" w:cstheme="minorHAnsi"/>
                <w:sz w:val="20"/>
                <w:szCs w:val="20"/>
                <w:lang w:val="it-IT"/>
              </w:rPr>
            </w:pPr>
            <w:r w:rsidRPr="00212A5C">
              <w:rPr>
                <w:rFonts w:asciiTheme="minorHAnsi" w:hAnsiTheme="minorHAnsi" w:cstheme="minorHAnsi"/>
                <w:sz w:val="20"/>
                <w:szCs w:val="20"/>
                <w:lang w:val="it-IT"/>
              </w:rPr>
              <w:t>(34) 16.6 %</w:t>
            </w:r>
          </w:p>
          <w:p w14:paraId="210372BE" w14:textId="77777777" w:rsidR="00F95253" w:rsidRPr="009E2504" w:rsidRDefault="00F95253" w:rsidP="00F95253">
            <w:pPr>
              <w:jc w:val="center"/>
              <w:rPr>
                <w:rFonts w:ascii="Calibri" w:hAnsi="Calibri" w:cs="Calibri"/>
                <w:color w:val="FF0000"/>
                <w:sz w:val="20"/>
                <w:szCs w:val="20"/>
                <w:lang w:val="it-IT"/>
              </w:rPr>
            </w:pPr>
            <w:r w:rsidRPr="00212A5C">
              <w:rPr>
                <w:rFonts w:asciiTheme="minorHAnsi" w:hAnsiTheme="minorHAnsi" w:cstheme="minorHAnsi"/>
                <w:sz w:val="20"/>
                <w:szCs w:val="20"/>
                <w:lang w:val="it-IT"/>
              </w:rPr>
              <w:t>(12.1 - 22.3 95% C.I.)</w:t>
            </w:r>
          </w:p>
        </w:tc>
      </w:tr>
      <w:tr w:rsidR="00F95253" w:rsidRPr="009E2504" w14:paraId="76EE7F9E" w14:textId="77777777" w:rsidTr="008369C8">
        <w:tc>
          <w:tcPr>
            <w:tcW w:w="1865" w:type="pct"/>
          </w:tcPr>
          <w:p w14:paraId="1F132948" w14:textId="77777777" w:rsidR="00F95253" w:rsidRPr="00212A5C" w:rsidRDefault="00F95253" w:rsidP="00F95253">
            <w:pPr>
              <w:rPr>
                <w:rFonts w:asciiTheme="minorHAnsi" w:hAnsiTheme="minorHAnsi" w:cstheme="minorHAnsi"/>
                <w:b/>
                <w:bCs/>
                <w:sz w:val="20"/>
                <w:szCs w:val="20"/>
              </w:rPr>
            </w:pPr>
            <w:r w:rsidRPr="00212A5C">
              <w:rPr>
                <w:rFonts w:asciiTheme="minorHAnsi" w:hAnsiTheme="minorHAnsi" w:cstheme="minorHAnsi"/>
                <w:b/>
                <w:bCs/>
                <w:sz w:val="20"/>
                <w:szCs w:val="20"/>
              </w:rPr>
              <w:t>Prevalence of moderate underweight</w:t>
            </w:r>
          </w:p>
          <w:p w14:paraId="3D2364A8" w14:textId="77777777" w:rsidR="00F95253" w:rsidRPr="009E2504" w:rsidRDefault="00F95253" w:rsidP="00F95253">
            <w:pPr>
              <w:rPr>
                <w:rFonts w:ascii="Calibri" w:hAnsi="Calibri" w:cs="Calibri"/>
                <w:b/>
                <w:bCs/>
                <w:color w:val="FF0000"/>
                <w:sz w:val="20"/>
                <w:szCs w:val="20"/>
              </w:rPr>
            </w:pPr>
            <w:r w:rsidRPr="00212A5C">
              <w:rPr>
                <w:rFonts w:asciiTheme="minorHAnsi" w:hAnsiTheme="minorHAnsi" w:cstheme="minorHAnsi"/>
                <w:b/>
                <w:bCs/>
                <w:sz w:val="20"/>
                <w:szCs w:val="20"/>
              </w:rPr>
              <w:t xml:space="preserve">(&lt;-2 z-score and &gt;=-3 z-score) </w:t>
            </w:r>
          </w:p>
        </w:tc>
        <w:tc>
          <w:tcPr>
            <w:tcW w:w="1064" w:type="pct"/>
          </w:tcPr>
          <w:p w14:paraId="11D94F09" w14:textId="77777777" w:rsidR="00F95253" w:rsidRPr="00212A5C" w:rsidRDefault="00F95253" w:rsidP="00F95253">
            <w:pPr>
              <w:jc w:val="center"/>
              <w:rPr>
                <w:rFonts w:asciiTheme="minorHAnsi" w:hAnsiTheme="minorHAnsi" w:cstheme="minorHAnsi"/>
                <w:sz w:val="20"/>
                <w:szCs w:val="20"/>
              </w:rPr>
            </w:pPr>
            <w:r w:rsidRPr="00212A5C">
              <w:rPr>
                <w:rFonts w:asciiTheme="minorHAnsi" w:hAnsiTheme="minorHAnsi" w:cstheme="minorHAnsi"/>
                <w:sz w:val="20"/>
                <w:szCs w:val="20"/>
              </w:rPr>
              <w:t>(56) 13.2 %</w:t>
            </w:r>
          </w:p>
          <w:p w14:paraId="58B9C31E" w14:textId="77777777" w:rsidR="00F95253" w:rsidRPr="009E2504" w:rsidRDefault="00F95253" w:rsidP="00F95253">
            <w:pPr>
              <w:jc w:val="center"/>
              <w:rPr>
                <w:rFonts w:ascii="Calibri" w:hAnsi="Calibri" w:cs="Calibri"/>
                <w:color w:val="FF0000"/>
                <w:sz w:val="20"/>
                <w:szCs w:val="20"/>
              </w:rPr>
            </w:pPr>
            <w:r w:rsidRPr="00212A5C">
              <w:rPr>
                <w:rFonts w:asciiTheme="minorHAnsi" w:hAnsiTheme="minorHAnsi" w:cstheme="minorHAnsi"/>
                <w:sz w:val="20"/>
                <w:szCs w:val="20"/>
              </w:rPr>
              <w:t>(10.3 - 16.8 95% C.I.)</w:t>
            </w:r>
          </w:p>
        </w:tc>
        <w:tc>
          <w:tcPr>
            <w:tcW w:w="1007" w:type="pct"/>
          </w:tcPr>
          <w:p w14:paraId="697F2E3D" w14:textId="77777777" w:rsidR="00F95253" w:rsidRPr="00212A5C" w:rsidRDefault="00F95253" w:rsidP="00F95253">
            <w:pPr>
              <w:jc w:val="center"/>
              <w:rPr>
                <w:rFonts w:asciiTheme="minorHAnsi" w:hAnsiTheme="minorHAnsi" w:cstheme="minorHAnsi"/>
                <w:sz w:val="20"/>
                <w:szCs w:val="20"/>
              </w:rPr>
            </w:pPr>
            <w:r w:rsidRPr="00212A5C">
              <w:rPr>
                <w:rFonts w:asciiTheme="minorHAnsi" w:hAnsiTheme="minorHAnsi" w:cstheme="minorHAnsi"/>
                <w:sz w:val="20"/>
                <w:szCs w:val="20"/>
              </w:rPr>
              <w:t>(23) 10.6 %</w:t>
            </w:r>
          </w:p>
          <w:p w14:paraId="4F1DB9EB" w14:textId="77777777" w:rsidR="00F95253" w:rsidRPr="009E2504" w:rsidRDefault="00F95253" w:rsidP="00F95253">
            <w:pPr>
              <w:jc w:val="center"/>
              <w:rPr>
                <w:rFonts w:ascii="Calibri" w:hAnsi="Calibri" w:cs="Calibri"/>
                <w:color w:val="FF0000"/>
                <w:sz w:val="20"/>
                <w:szCs w:val="20"/>
              </w:rPr>
            </w:pPr>
            <w:r w:rsidRPr="00212A5C">
              <w:rPr>
                <w:rFonts w:asciiTheme="minorHAnsi" w:hAnsiTheme="minorHAnsi" w:cstheme="minorHAnsi"/>
                <w:sz w:val="20"/>
                <w:szCs w:val="20"/>
              </w:rPr>
              <w:t>(7.1 - 15.3 95% C.I.)</w:t>
            </w:r>
          </w:p>
        </w:tc>
        <w:tc>
          <w:tcPr>
            <w:tcW w:w="1064" w:type="pct"/>
          </w:tcPr>
          <w:p w14:paraId="42724B75" w14:textId="77777777" w:rsidR="00F95253" w:rsidRPr="00212A5C" w:rsidRDefault="00F95253" w:rsidP="00F95253">
            <w:pPr>
              <w:jc w:val="center"/>
              <w:rPr>
                <w:rFonts w:asciiTheme="minorHAnsi" w:hAnsiTheme="minorHAnsi" w:cstheme="minorHAnsi"/>
                <w:sz w:val="20"/>
                <w:szCs w:val="20"/>
              </w:rPr>
            </w:pPr>
            <w:r w:rsidRPr="00212A5C">
              <w:rPr>
                <w:rFonts w:asciiTheme="minorHAnsi" w:hAnsiTheme="minorHAnsi" w:cstheme="minorHAnsi"/>
                <w:sz w:val="20"/>
                <w:szCs w:val="20"/>
              </w:rPr>
              <w:t>(33) 16.1 %</w:t>
            </w:r>
          </w:p>
          <w:p w14:paraId="35C58E3D" w14:textId="77777777" w:rsidR="00F95253" w:rsidRPr="009E2504" w:rsidRDefault="00F95253" w:rsidP="00F95253">
            <w:pPr>
              <w:jc w:val="center"/>
              <w:rPr>
                <w:rFonts w:ascii="Calibri" w:hAnsi="Calibri" w:cs="Calibri"/>
                <w:color w:val="FF0000"/>
                <w:sz w:val="20"/>
                <w:szCs w:val="20"/>
              </w:rPr>
            </w:pPr>
            <w:r w:rsidRPr="00212A5C">
              <w:rPr>
                <w:rFonts w:asciiTheme="minorHAnsi" w:hAnsiTheme="minorHAnsi" w:cstheme="minorHAnsi"/>
                <w:sz w:val="20"/>
                <w:szCs w:val="20"/>
              </w:rPr>
              <w:t>(11.7 - 21.7 95% C.I.)</w:t>
            </w:r>
          </w:p>
        </w:tc>
      </w:tr>
      <w:tr w:rsidR="00F95253" w:rsidRPr="009E2504" w14:paraId="4112B136" w14:textId="77777777" w:rsidTr="008369C8">
        <w:tc>
          <w:tcPr>
            <w:tcW w:w="1865" w:type="pct"/>
          </w:tcPr>
          <w:p w14:paraId="36A2B8D9" w14:textId="77777777" w:rsidR="00F95253" w:rsidRPr="00212A5C" w:rsidRDefault="00F95253" w:rsidP="00F95253">
            <w:pPr>
              <w:rPr>
                <w:rFonts w:asciiTheme="minorHAnsi" w:hAnsiTheme="minorHAnsi" w:cstheme="minorHAnsi"/>
                <w:b/>
                <w:bCs/>
                <w:sz w:val="20"/>
                <w:szCs w:val="20"/>
              </w:rPr>
            </w:pPr>
            <w:r w:rsidRPr="00212A5C">
              <w:rPr>
                <w:rFonts w:asciiTheme="minorHAnsi" w:hAnsiTheme="minorHAnsi" w:cstheme="minorHAnsi"/>
                <w:b/>
                <w:bCs/>
                <w:sz w:val="20"/>
                <w:szCs w:val="20"/>
              </w:rPr>
              <w:t>Prevalence of severe underweight</w:t>
            </w:r>
          </w:p>
          <w:p w14:paraId="1B9A3EC4" w14:textId="77777777" w:rsidR="00F95253" w:rsidRPr="009E2504" w:rsidRDefault="00F95253" w:rsidP="00F95253">
            <w:pPr>
              <w:rPr>
                <w:rFonts w:ascii="Calibri" w:hAnsi="Calibri" w:cs="Calibri"/>
                <w:b/>
                <w:bCs/>
                <w:color w:val="FF0000"/>
                <w:sz w:val="20"/>
                <w:szCs w:val="20"/>
              </w:rPr>
            </w:pPr>
            <w:r w:rsidRPr="00212A5C">
              <w:rPr>
                <w:rFonts w:asciiTheme="minorHAnsi" w:hAnsiTheme="minorHAnsi" w:cstheme="minorHAnsi"/>
                <w:b/>
                <w:bCs/>
                <w:sz w:val="20"/>
                <w:szCs w:val="20"/>
              </w:rPr>
              <w:t xml:space="preserve">(&lt;-3 z-score) </w:t>
            </w:r>
          </w:p>
        </w:tc>
        <w:tc>
          <w:tcPr>
            <w:tcW w:w="1064" w:type="pct"/>
          </w:tcPr>
          <w:p w14:paraId="0766A831" w14:textId="77777777" w:rsidR="00F95253" w:rsidRPr="00212A5C" w:rsidRDefault="00F95253" w:rsidP="00F95253">
            <w:pPr>
              <w:jc w:val="center"/>
              <w:rPr>
                <w:rFonts w:asciiTheme="minorHAnsi" w:hAnsiTheme="minorHAnsi" w:cstheme="minorHAnsi"/>
                <w:sz w:val="20"/>
                <w:szCs w:val="20"/>
              </w:rPr>
            </w:pPr>
            <w:r w:rsidRPr="00212A5C">
              <w:rPr>
                <w:rFonts w:asciiTheme="minorHAnsi" w:hAnsiTheme="minorHAnsi" w:cstheme="minorHAnsi"/>
                <w:sz w:val="20"/>
                <w:szCs w:val="20"/>
              </w:rPr>
              <w:t>(7) 1.7 %</w:t>
            </w:r>
          </w:p>
          <w:p w14:paraId="084F221E" w14:textId="77777777" w:rsidR="00F95253" w:rsidRPr="009E2504" w:rsidRDefault="00F95253" w:rsidP="00F95253">
            <w:pPr>
              <w:jc w:val="center"/>
              <w:rPr>
                <w:rFonts w:ascii="Calibri" w:hAnsi="Calibri" w:cs="Calibri"/>
                <w:color w:val="FF0000"/>
                <w:sz w:val="20"/>
                <w:szCs w:val="20"/>
              </w:rPr>
            </w:pPr>
            <w:r w:rsidRPr="00212A5C">
              <w:rPr>
                <w:rFonts w:asciiTheme="minorHAnsi" w:hAnsiTheme="minorHAnsi" w:cstheme="minorHAnsi"/>
                <w:sz w:val="20"/>
                <w:szCs w:val="20"/>
              </w:rPr>
              <w:t>(0.8 - 3.4 95% C.I.)</w:t>
            </w:r>
          </w:p>
        </w:tc>
        <w:tc>
          <w:tcPr>
            <w:tcW w:w="1007" w:type="pct"/>
          </w:tcPr>
          <w:p w14:paraId="5EDC82DB" w14:textId="77777777" w:rsidR="00F95253" w:rsidRPr="00212A5C" w:rsidRDefault="00F95253" w:rsidP="00F95253">
            <w:pPr>
              <w:jc w:val="center"/>
              <w:rPr>
                <w:rFonts w:asciiTheme="minorHAnsi" w:hAnsiTheme="minorHAnsi" w:cstheme="minorHAnsi"/>
                <w:sz w:val="20"/>
                <w:szCs w:val="20"/>
                <w:lang w:val="it-IT"/>
              </w:rPr>
            </w:pPr>
            <w:r w:rsidRPr="00212A5C">
              <w:rPr>
                <w:rFonts w:asciiTheme="minorHAnsi" w:hAnsiTheme="minorHAnsi" w:cstheme="minorHAnsi"/>
                <w:sz w:val="20"/>
                <w:szCs w:val="20"/>
                <w:lang w:val="it-IT"/>
              </w:rPr>
              <w:t>(6) 2.8 %</w:t>
            </w:r>
          </w:p>
          <w:p w14:paraId="4C9500F9" w14:textId="77777777" w:rsidR="00F95253" w:rsidRPr="009E2504" w:rsidRDefault="00F95253" w:rsidP="00F95253">
            <w:pPr>
              <w:jc w:val="center"/>
              <w:rPr>
                <w:rFonts w:ascii="Calibri" w:hAnsi="Calibri" w:cs="Calibri"/>
                <w:color w:val="FF0000"/>
                <w:sz w:val="20"/>
                <w:szCs w:val="20"/>
                <w:lang w:val="it-IT"/>
              </w:rPr>
            </w:pPr>
            <w:r w:rsidRPr="00212A5C">
              <w:rPr>
                <w:rFonts w:asciiTheme="minorHAnsi" w:hAnsiTheme="minorHAnsi" w:cstheme="minorHAnsi"/>
                <w:sz w:val="20"/>
                <w:szCs w:val="20"/>
                <w:lang w:val="it-IT"/>
              </w:rPr>
              <w:t>(1.3 - 5.9 95% C.I.)</w:t>
            </w:r>
          </w:p>
        </w:tc>
        <w:tc>
          <w:tcPr>
            <w:tcW w:w="1064" w:type="pct"/>
          </w:tcPr>
          <w:p w14:paraId="0B531C23" w14:textId="77777777" w:rsidR="00F95253" w:rsidRPr="00212A5C" w:rsidRDefault="00F95253" w:rsidP="00F95253">
            <w:pPr>
              <w:jc w:val="center"/>
              <w:rPr>
                <w:rFonts w:asciiTheme="minorHAnsi" w:hAnsiTheme="minorHAnsi" w:cstheme="minorHAnsi"/>
                <w:sz w:val="20"/>
                <w:szCs w:val="20"/>
                <w:lang w:val="it-IT"/>
              </w:rPr>
            </w:pPr>
            <w:r w:rsidRPr="00212A5C">
              <w:rPr>
                <w:rFonts w:asciiTheme="minorHAnsi" w:hAnsiTheme="minorHAnsi" w:cstheme="minorHAnsi"/>
                <w:sz w:val="20"/>
                <w:szCs w:val="20"/>
                <w:lang w:val="it-IT"/>
              </w:rPr>
              <w:t>(1) 0.5 %</w:t>
            </w:r>
          </w:p>
          <w:p w14:paraId="0E6B2FBA" w14:textId="77777777" w:rsidR="00F95253" w:rsidRPr="009E2504" w:rsidRDefault="00F95253" w:rsidP="00F95253">
            <w:pPr>
              <w:jc w:val="center"/>
              <w:rPr>
                <w:rFonts w:ascii="Calibri" w:hAnsi="Calibri" w:cs="Calibri"/>
                <w:color w:val="FF0000"/>
                <w:sz w:val="20"/>
                <w:szCs w:val="20"/>
                <w:lang w:val="it-IT"/>
              </w:rPr>
            </w:pPr>
            <w:r w:rsidRPr="00212A5C">
              <w:rPr>
                <w:rFonts w:asciiTheme="minorHAnsi" w:hAnsiTheme="minorHAnsi" w:cstheme="minorHAnsi"/>
                <w:sz w:val="20"/>
                <w:szCs w:val="20"/>
                <w:lang w:val="it-IT"/>
              </w:rPr>
              <w:t>(0.1 - 2.7 95% C.I.)</w:t>
            </w:r>
          </w:p>
        </w:tc>
      </w:tr>
    </w:tbl>
    <w:p w14:paraId="052538C4" w14:textId="77777777" w:rsidR="00AF60CA" w:rsidRPr="00ED3446" w:rsidRDefault="00AF60CA" w:rsidP="00AF60CA">
      <w:pPr>
        <w:rPr>
          <w:rFonts w:ascii="Calibri" w:hAnsi="Calibri" w:cs="Arial"/>
          <w:color w:val="FF0000"/>
          <w:sz w:val="20"/>
          <w:szCs w:val="20"/>
        </w:rPr>
      </w:pPr>
    </w:p>
    <w:p w14:paraId="7FFF6A00" w14:textId="77777777" w:rsidR="008369C8" w:rsidRDefault="008369C8">
      <w:pPr>
        <w:rPr>
          <w:rFonts w:asciiTheme="minorHAnsi" w:hAnsiTheme="minorHAnsi" w:cstheme="minorHAnsi"/>
          <w:b/>
          <w:bCs/>
          <w:sz w:val="20"/>
          <w:szCs w:val="20"/>
          <w:lang w:val="fr-FR"/>
        </w:rPr>
      </w:pPr>
      <w:r>
        <w:rPr>
          <w:rFonts w:asciiTheme="minorHAnsi" w:hAnsiTheme="minorHAnsi" w:cstheme="minorHAnsi"/>
        </w:rPr>
        <w:br w:type="page"/>
      </w:r>
    </w:p>
    <w:p w14:paraId="0492880D" w14:textId="77777777" w:rsidR="00AF60CA" w:rsidRPr="004A16CE" w:rsidRDefault="00AF60CA" w:rsidP="006436F5">
      <w:pPr>
        <w:pStyle w:val="Caption"/>
        <w:outlineLvl w:val="0"/>
        <w:rPr>
          <w:rFonts w:asciiTheme="minorHAnsi" w:hAnsiTheme="minorHAnsi" w:cstheme="minorHAnsi"/>
          <w:lang w:val="en-US"/>
        </w:rPr>
      </w:pPr>
      <w:bookmarkStart w:id="136" w:name="_Toc521477167"/>
      <w:r w:rsidRPr="00A840E9">
        <w:rPr>
          <w:rFonts w:asciiTheme="minorHAnsi" w:hAnsiTheme="minorHAnsi" w:cstheme="minorHAnsi"/>
          <w:lang w:val="en-GB"/>
        </w:rPr>
        <w:lastRenderedPageBreak/>
        <w:t xml:space="preserve">TABLE </w:t>
      </w:r>
      <w:r w:rsidRPr="004A16CE">
        <w:rPr>
          <w:rFonts w:asciiTheme="minorHAnsi" w:hAnsiTheme="minorHAnsi" w:cstheme="minorHAnsi"/>
        </w:rPr>
        <w:fldChar w:fldCharType="begin"/>
      </w:r>
      <w:r w:rsidRPr="00A840E9">
        <w:rPr>
          <w:rFonts w:asciiTheme="minorHAnsi" w:hAnsiTheme="minorHAnsi" w:cstheme="minorHAnsi"/>
          <w:lang w:val="en-GB"/>
        </w:rPr>
        <w:instrText xml:space="preserve"> SEQ Table \* ARABIC </w:instrText>
      </w:r>
      <w:r w:rsidRPr="004A16CE">
        <w:rPr>
          <w:rFonts w:asciiTheme="minorHAnsi" w:hAnsiTheme="minorHAnsi" w:cstheme="minorHAnsi"/>
        </w:rPr>
        <w:fldChar w:fldCharType="separate"/>
      </w:r>
      <w:r w:rsidR="0079243A" w:rsidRPr="00A840E9">
        <w:rPr>
          <w:rFonts w:asciiTheme="minorHAnsi" w:hAnsiTheme="minorHAnsi" w:cstheme="minorHAnsi"/>
          <w:noProof/>
          <w:lang w:val="en-GB"/>
        </w:rPr>
        <w:t>58</w:t>
      </w:r>
      <w:r w:rsidRPr="004A16CE">
        <w:rPr>
          <w:rFonts w:asciiTheme="minorHAnsi" w:hAnsiTheme="minorHAnsi" w:cstheme="minorHAnsi"/>
        </w:rPr>
        <w:fldChar w:fldCharType="end"/>
      </w:r>
      <w:r w:rsidRPr="004A16CE">
        <w:rPr>
          <w:rFonts w:asciiTheme="minorHAnsi" w:hAnsiTheme="minorHAnsi" w:cstheme="minorHAnsi"/>
          <w:lang w:val="en-US"/>
        </w:rPr>
        <w:t xml:space="preserve"> PREVALENCE OF STUNTING BASED ON HEIGHT-FOR-AGE Z-SCORES AND BY SEX IN GIHEMBE</w:t>
      </w:r>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7"/>
        <w:gridCol w:w="2211"/>
        <w:gridCol w:w="2211"/>
        <w:gridCol w:w="2211"/>
      </w:tblGrid>
      <w:tr w:rsidR="004A16CE" w:rsidRPr="004A16CE" w14:paraId="337C3848" w14:textId="77777777" w:rsidTr="004A16CE">
        <w:tc>
          <w:tcPr>
            <w:tcW w:w="1706" w:type="pct"/>
          </w:tcPr>
          <w:p w14:paraId="047A0C8E" w14:textId="77777777" w:rsidR="004A16CE" w:rsidRPr="004A16CE" w:rsidRDefault="004A16CE" w:rsidP="004A16CE">
            <w:pPr>
              <w:rPr>
                <w:rFonts w:asciiTheme="minorHAnsi" w:hAnsiTheme="minorHAnsi" w:cstheme="minorHAnsi"/>
                <w:b/>
                <w:bCs/>
                <w:sz w:val="20"/>
                <w:szCs w:val="20"/>
              </w:rPr>
            </w:pPr>
          </w:p>
        </w:tc>
        <w:tc>
          <w:tcPr>
            <w:tcW w:w="1098" w:type="pct"/>
          </w:tcPr>
          <w:p w14:paraId="59404F0B" w14:textId="77777777" w:rsidR="004A16CE" w:rsidRPr="004A16CE" w:rsidRDefault="004A16CE" w:rsidP="004A16CE">
            <w:pPr>
              <w:jc w:val="center"/>
              <w:rPr>
                <w:rFonts w:asciiTheme="minorHAnsi" w:hAnsiTheme="minorHAnsi" w:cs="Calibri"/>
                <w:b/>
                <w:bCs/>
                <w:sz w:val="20"/>
              </w:rPr>
            </w:pPr>
            <w:r w:rsidRPr="004A16CE">
              <w:rPr>
                <w:rFonts w:asciiTheme="minorHAnsi" w:hAnsiTheme="minorHAnsi" w:cs="Calibri"/>
                <w:b/>
                <w:bCs/>
                <w:sz w:val="20"/>
              </w:rPr>
              <w:t>All</w:t>
            </w:r>
          </w:p>
          <w:p w14:paraId="13254053" w14:textId="77777777" w:rsidR="004A16CE" w:rsidRPr="004A16CE" w:rsidRDefault="004A16CE" w:rsidP="004A16CE">
            <w:pPr>
              <w:jc w:val="center"/>
              <w:rPr>
                <w:rFonts w:asciiTheme="minorHAnsi" w:hAnsiTheme="minorHAnsi" w:cstheme="minorHAnsi"/>
                <w:b/>
                <w:bCs/>
                <w:sz w:val="20"/>
                <w:szCs w:val="20"/>
              </w:rPr>
            </w:pPr>
            <w:r w:rsidRPr="004A16CE">
              <w:rPr>
                <w:rFonts w:asciiTheme="minorHAnsi" w:hAnsiTheme="minorHAnsi" w:cs="Calibri"/>
                <w:sz w:val="20"/>
              </w:rPr>
              <w:t>n = 238</w:t>
            </w:r>
          </w:p>
        </w:tc>
        <w:tc>
          <w:tcPr>
            <w:tcW w:w="1098" w:type="pct"/>
          </w:tcPr>
          <w:p w14:paraId="17217623" w14:textId="77777777" w:rsidR="004A16CE" w:rsidRPr="004A16CE" w:rsidRDefault="004A16CE" w:rsidP="004A16CE">
            <w:pPr>
              <w:jc w:val="center"/>
              <w:rPr>
                <w:rFonts w:asciiTheme="minorHAnsi" w:hAnsiTheme="minorHAnsi" w:cs="Calibri"/>
                <w:b/>
                <w:bCs/>
                <w:sz w:val="20"/>
              </w:rPr>
            </w:pPr>
            <w:r w:rsidRPr="004A16CE">
              <w:rPr>
                <w:rFonts w:asciiTheme="minorHAnsi" w:hAnsiTheme="minorHAnsi" w:cs="Calibri"/>
                <w:b/>
                <w:bCs/>
                <w:sz w:val="20"/>
              </w:rPr>
              <w:t>Boys</w:t>
            </w:r>
          </w:p>
          <w:p w14:paraId="79BDE937" w14:textId="77777777" w:rsidR="004A16CE" w:rsidRPr="004A16CE" w:rsidRDefault="004A16CE" w:rsidP="004A16CE">
            <w:pPr>
              <w:jc w:val="center"/>
              <w:rPr>
                <w:rFonts w:asciiTheme="minorHAnsi" w:hAnsiTheme="minorHAnsi" w:cstheme="minorHAnsi"/>
                <w:b/>
                <w:bCs/>
                <w:sz w:val="20"/>
                <w:szCs w:val="20"/>
              </w:rPr>
            </w:pPr>
            <w:r w:rsidRPr="004A16CE">
              <w:rPr>
                <w:rFonts w:asciiTheme="minorHAnsi" w:hAnsiTheme="minorHAnsi" w:cs="Calibri"/>
                <w:sz w:val="20"/>
              </w:rPr>
              <w:t>n</w:t>
            </w:r>
            <w:r w:rsidRPr="004A16CE">
              <w:rPr>
                <w:rFonts w:asciiTheme="minorHAnsi" w:hAnsiTheme="minorHAnsi" w:cs="Calibri"/>
                <w:b/>
                <w:bCs/>
                <w:sz w:val="20"/>
              </w:rPr>
              <w:t xml:space="preserve"> = </w:t>
            </w:r>
            <w:r w:rsidRPr="004A16CE">
              <w:rPr>
                <w:rFonts w:asciiTheme="minorHAnsi" w:hAnsiTheme="minorHAnsi" w:cs="Calibri"/>
                <w:sz w:val="20"/>
              </w:rPr>
              <w:t>107</w:t>
            </w:r>
          </w:p>
        </w:tc>
        <w:tc>
          <w:tcPr>
            <w:tcW w:w="1098" w:type="pct"/>
          </w:tcPr>
          <w:p w14:paraId="05A8CE48" w14:textId="77777777" w:rsidR="004A16CE" w:rsidRPr="004A16CE" w:rsidRDefault="004A16CE" w:rsidP="004A16CE">
            <w:pPr>
              <w:jc w:val="center"/>
              <w:rPr>
                <w:rFonts w:asciiTheme="minorHAnsi" w:hAnsiTheme="minorHAnsi" w:cs="Calibri"/>
                <w:b/>
                <w:bCs/>
                <w:sz w:val="20"/>
              </w:rPr>
            </w:pPr>
            <w:r w:rsidRPr="004A16CE">
              <w:rPr>
                <w:rFonts w:asciiTheme="minorHAnsi" w:hAnsiTheme="minorHAnsi" w:cs="Calibri"/>
                <w:b/>
                <w:bCs/>
                <w:sz w:val="20"/>
              </w:rPr>
              <w:t>Girls</w:t>
            </w:r>
          </w:p>
          <w:p w14:paraId="37FE57D4" w14:textId="77777777" w:rsidR="004A16CE" w:rsidRPr="004A16CE" w:rsidRDefault="004A16CE" w:rsidP="004A16CE">
            <w:pPr>
              <w:jc w:val="center"/>
              <w:rPr>
                <w:rFonts w:asciiTheme="minorHAnsi" w:hAnsiTheme="minorHAnsi" w:cstheme="minorHAnsi"/>
                <w:b/>
                <w:bCs/>
                <w:sz w:val="20"/>
                <w:szCs w:val="20"/>
              </w:rPr>
            </w:pPr>
            <w:r w:rsidRPr="004A16CE">
              <w:rPr>
                <w:rFonts w:asciiTheme="minorHAnsi" w:hAnsiTheme="minorHAnsi" w:cs="Calibri"/>
                <w:sz w:val="20"/>
              </w:rPr>
              <w:t>n</w:t>
            </w:r>
            <w:r w:rsidRPr="004A16CE">
              <w:rPr>
                <w:rFonts w:asciiTheme="minorHAnsi" w:hAnsiTheme="minorHAnsi" w:cs="Calibri"/>
                <w:b/>
                <w:bCs/>
                <w:sz w:val="20"/>
              </w:rPr>
              <w:t xml:space="preserve"> = </w:t>
            </w:r>
            <w:r w:rsidRPr="004A16CE">
              <w:rPr>
                <w:rFonts w:asciiTheme="minorHAnsi" w:hAnsiTheme="minorHAnsi" w:cs="Calibri"/>
                <w:sz w:val="20"/>
              </w:rPr>
              <w:t>131</w:t>
            </w:r>
          </w:p>
        </w:tc>
      </w:tr>
      <w:tr w:rsidR="004A16CE" w:rsidRPr="004A16CE" w14:paraId="46C1D6A0" w14:textId="77777777" w:rsidTr="004A16CE">
        <w:tc>
          <w:tcPr>
            <w:tcW w:w="1706" w:type="pct"/>
          </w:tcPr>
          <w:p w14:paraId="3F87FAF2" w14:textId="77777777" w:rsidR="004A16CE" w:rsidRPr="004A16CE" w:rsidRDefault="004A16CE" w:rsidP="004A16CE">
            <w:pPr>
              <w:rPr>
                <w:rFonts w:asciiTheme="minorHAnsi" w:hAnsiTheme="minorHAnsi" w:cstheme="minorHAnsi"/>
                <w:b/>
                <w:bCs/>
                <w:sz w:val="20"/>
                <w:szCs w:val="20"/>
              </w:rPr>
            </w:pPr>
            <w:r w:rsidRPr="004A16CE">
              <w:rPr>
                <w:rFonts w:asciiTheme="minorHAnsi" w:hAnsiTheme="minorHAnsi" w:cstheme="minorHAnsi"/>
                <w:b/>
                <w:bCs/>
                <w:sz w:val="20"/>
                <w:szCs w:val="20"/>
              </w:rPr>
              <w:t>Prevalence of stunting</w:t>
            </w:r>
          </w:p>
          <w:p w14:paraId="5EB2F91E" w14:textId="77777777" w:rsidR="004A16CE" w:rsidRPr="004A16CE" w:rsidRDefault="004A16CE" w:rsidP="004A16CE">
            <w:pPr>
              <w:rPr>
                <w:rFonts w:asciiTheme="minorHAnsi" w:hAnsiTheme="minorHAnsi" w:cstheme="minorHAnsi"/>
                <w:b/>
                <w:bCs/>
                <w:sz w:val="20"/>
                <w:szCs w:val="20"/>
              </w:rPr>
            </w:pPr>
            <w:r w:rsidRPr="004A16CE">
              <w:rPr>
                <w:rFonts w:asciiTheme="minorHAnsi" w:hAnsiTheme="minorHAnsi" w:cstheme="minorHAnsi"/>
                <w:b/>
                <w:bCs/>
                <w:sz w:val="20"/>
                <w:szCs w:val="20"/>
              </w:rPr>
              <w:t>(&lt;-2 z-score)</w:t>
            </w:r>
          </w:p>
        </w:tc>
        <w:tc>
          <w:tcPr>
            <w:tcW w:w="1098" w:type="pct"/>
          </w:tcPr>
          <w:p w14:paraId="130BE09F" w14:textId="77777777" w:rsidR="004A16CE" w:rsidRPr="004A16CE" w:rsidRDefault="004A16CE" w:rsidP="004A16CE">
            <w:pPr>
              <w:jc w:val="center"/>
              <w:rPr>
                <w:rFonts w:asciiTheme="minorHAnsi" w:hAnsiTheme="minorHAnsi" w:cs="Calibri"/>
                <w:sz w:val="20"/>
              </w:rPr>
            </w:pPr>
            <w:r w:rsidRPr="004A16CE">
              <w:rPr>
                <w:rFonts w:asciiTheme="minorHAnsi" w:hAnsiTheme="minorHAnsi" w:cs="Calibri"/>
                <w:sz w:val="20"/>
              </w:rPr>
              <w:t>(34) 14.3 %</w:t>
            </w:r>
          </w:p>
          <w:p w14:paraId="49B4FCBE" w14:textId="77777777" w:rsidR="004A16CE" w:rsidRPr="004A16CE" w:rsidRDefault="004A16CE" w:rsidP="004A16CE">
            <w:pPr>
              <w:jc w:val="center"/>
              <w:rPr>
                <w:rFonts w:asciiTheme="minorHAnsi" w:hAnsiTheme="minorHAnsi" w:cstheme="minorHAnsi"/>
                <w:sz w:val="20"/>
                <w:szCs w:val="20"/>
              </w:rPr>
            </w:pPr>
            <w:r w:rsidRPr="004A16CE">
              <w:rPr>
                <w:rFonts w:asciiTheme="minorHAnsi" w:hAnsiTheme="minorHAnsi" w:cs="Calibri"/>
                <w:sz w:val="20"/>
              </w:rPr>
              <w:t>(10.4 - 19.3 95% C.I.)</w:t>
            </w:r>
          </w:p>
        </w:tc>
        <w:tc>
          <w:tcPr>
            <w:tcW w:w="1098" w:type="pct"/>
          </w:tcPr>
          <w:p w14:paraId="3F50DBB7" w14:textId="77777777" w:rsidR="004A16CE" w:rsidRPr="004A16CE" w:rsidRDefault="004A16CE" w:rsidP="004A16CE">
            <w:pPr>
              <w:jc w:val="center"/>
              <w:rPr>
                <w:rFonts w:asciiTheme="minorHAnsi" w:hAnsiTheme="minorHAnsi" w:cs="Calibri"/>
                <w:sz w:val="20"/>
                <w:lang w:val="it-IT"/>
              </w:rPr>
            </w:pPr>
            <w:r w:rsidRPr="004A16CE">
              <w:rPr>
                <w:rFonts w:asciiTheme="minorHAnsi" w:hAnsiTheme="minorHAnsi" w:cs="Calibri"/>
                <w:sz w:val="20"/>
                <w:lang w:val="it-IT"/>
              </w:rPr>
              <w:t>(17) 15.9 %</w:t>
            </w:r>
          </w:p>
          <w:p w14:paraId="1C09DB64" w14:textId="77777777" w:rsidR="004A16CE" w:rsidRPr="004A16CE" w:rsidRDefault="004A16CE" w:rsidP="004A16CE">
            <w:pPr>
              <w:jc w:val="center"/>
              <w:rPr>
                <w:rFonts w:asciiTheme="minorHAnsi" w:hAnsiTheme="minorHAnsi" w:cstheme="minorHAnsi"/>
                <w:sz w:val="20"/>
                <w:szCs w:val="20"/>
                <w:lang w:val="it-IT"/>
              </w:rPr>
            </w:pPr>
            <w:r w:rsidRPr="004A16CE">
              <w:rPr>
                <w:rFonts w:asciiTheme="minorHAnsi" w:hAnsiTheme="minorHAnsi" w:cs="Calibri"/>
                <w:sz w:val="20"/>
                <w:lang w:val="it-IT"/>
              </w:rPr>
              <w:t>(10.2 - 24.0 95% C.I.)</w:t>
            </w:r>
          </w:p>
        </w:tc>
        <w:tc>
          <w:tcPr>
            <w:tcW w:w="1098" w:type="pct"/>
          </w:tcPr>
          <w:p w14:paraId="413251FC" w14:textId="77777777" w:rsidR="004A16CE" w:rsidRPr="004A16CE" w:rsidRDefault="004A16CE" w:rsidP="004A16CE">
            <w:pPr>
              <w:jc w:val="center"/>
              <w:rPr>
                <w:rFonts w:asciiTheme="minorHAnsi" w:hAnsiTheme="minorHAnsi" w:cs="Calibri"/>
                <w:sz w:val="20"/>
                <w:lang w:val="it-IT"/>
              </w:rPr>
            </w:pPr>
            <w:r w:rsidRPr="004A16CE">
              <w:rPr>
                <w:rFonts w:asciiTheme="minorHAnsi" w:hAnsiTheme="minorHAnsi" w:cs="Calibri"/>
                <w:sz w:val="20"/>
                <w:lang w:val="it-IT"/>
              </w:rPr>
              <w:t>(17) 13.0 %</w:t>
            </w:r>
          </w:p>
          <w:p w14:paraId="42801567" w14:textId="77777777" w:rsidR="004A16CE" w:rsidRPr="004A16CE" w:rsidRDefault="004A16CE" w:rsidP="004A16CE">
            <w:pPr>
              <w:jc w:val="center"/>
              <w:rPr>
                <w:rFonts w:asciiTheme="minorHAnsi" w:hAnsiTheme="minorHAnsi" w:cstheme="minorHAnsi"/>
                <w:sz w:val="20"/>
                <w:szCs w:val="20"/>
                <w:lang w:val="it-IT"/>
              </w:rPr>
            </w:pPr>
            <w:r w:rsidRPr="004A16CE">
              <w:rPr>
                <w:rFonts w:asciiTheme="minorHAnsi" w:hAnsiTheme="minorHAnsi" w:cs="Calibri"/>
                <w:sz w:val="20"/>
                <w:lang w:val="it-IT"/>
              </w:rPr>
              <w:t>(8.3 - 19.8 95% C.I.)</w:t>
            </w:r>
          </w:p>
        </w:tc>
      </w:tr>
      <w:tr w:rsidR="004A16CE" w:rsidRPr="004A16CE" w14:paraId="13CEB078" w14:textId="77777777" w:rsidTr="004A16CE">
        <w:tc>
          <w:tcPr>
            <w:tcW w:w="1706" w:type="pct"/>
          </w:tcPr>
          <w:p w14:paraId="15539989" w14:textId="77777777" w:rsidR="004A16CE" w:rsidRPr="004A16CE" w:rsidRDefault="004A16CE" w:rsidP="004A16CE">
            <w:pPr>
              <w:rPr>
                <w:rFonts w:asciiTheme="minorHAnsi" w:hAnsiTheme="minorHAnsi" w:cstheme="minorHAnsi"/>
                <w:b/>
                <w:bCs/>
                <w:sz w:val="20"/>
                <w:szCs w:val="20"/>
              </w:rPr>
            </w:pPr>
            <w:r w:rsidRPr="004A16CE">
              <w:rPr>
                <w:rFonts w:asciiTheme="minorHAnsi" w:hAnsiTheme="minorHAnsi" w:cstheme="minorHAnsi"/>
                <w:b/>
                <w:bCs/>
                <w:sz w:val="20"/>
                <w:szCs w:val="20"/>
              </w:rPr>
              <w:t>Prevalence of moderate stunting</w:t>
            </w:r>
          </w:p>
          <w:p w14:paraId="4335D557" w14:textId="77777777" w:rsidR="004A16CE" w:rsidRPr="004A16CE" w:rsidRDefault="004A16CE" w:rsidP="004A16CE">
            <w:pPr>
              <w:rPr>
                <w:rFonts w:asciiTheme="minorHAnsi" w:hAnsiTheme="minorHAnsi" w:cstheme="minorHAnsi"/>
                <w:b/>
                <w:bCs/>
                <w:sz w:val="20"/>
                <w:szCs w:val="20"/>
              </w:rPr>
            </w:pPr>
            <w:r w:rsidRPr="004A16CE">
              <w:rPr>
                <w:rFonts w:asciiTheme="minorHAnsi" w:hAnsiTheme="minorHAnsi" w:cstheme="minorHAnsi"/>
                <w:b/>
                <w:bCs/>
                <w:sz w:val="20"/>
                <w:szCs w:val="20"/>
              </w:rPr>
              <w:t xml:space="preserve">(&lt;-2 z-score and &gt;=-3 z-score) </w:t>
            </w:r>
          </w:p>
        </w:tc>
        <w:tc>
          <w:tcPr>
            <w:tcW w:w="1098" w:type="pct"/>
          </w:tcPr>
          <w:p w14:paraId="034649C5" w14:textId="77777777" w:rsidR="004A16CE" w:rsidRPr="004A16CE" w:rsidRDefault="004A16CE" w:rsidP="004A16CE">
            <w:pPr>
              <w:jc w:val="center"/>
              <w:rPr>
                <w:rFonts w:asciiTheme="minorHAnsi" w:hAnsiTheme="minorHAnsi" w:cs="Calibri"/>
                <w:sz w:val="20"/>
              </w:rPr>
            </w:pPr>
            <w:r w:rsidRPr="004A16CE">
              <w:rPr>
                <w:rFonts w:asciiTheme="minorHAnsi" w:hAnsiTheme="minorHAnsi" w:cs="Calibri"/>
                <w:sz w:val="20"/>
              </w:rPr>
              <w:t>(33) 13.9 %</w:t>
            </w:r>
          </w:p>
          <w:p w14:paraId="3A88B1E8" w14:textId="77777777" w:rsidR="004A16CE" w:rsidRPr="004A16CE" w:rsidRDefault="004A16CE" w:rsidP="004A16CE">
            <w:pPr>
              <w:jc w:val="center"/>
              <w:rPr>
                <w:rFonts w:asciiTheme="minorHAnsi" w:hAnsiTheme="minorHAnsi" w:cstheme="minorHAnsi"/>
                <w:sz w:val="20"/>
                <w:szCs w:val="20"/>
              </w:rPr>
            </w:pPr>
            <w:r w:rsidRPr="004A16CE">
              <w:rPr>
                <w:rFonts w:asciiTheme="minorHAnsi" w:hAnsiTheme="minorHAnsi" w:cs="Calibri"/>
                <w:sz w:val="20"/>
              </w:rPr>
              <w:t>(10.0 - 18.8 95% C.I.)</w:t>
            </w:r>
          </w:p>
        </w:tc>
        <w:tc>
          <w:tcPr>
            <w:tcW w:w="1098" w:type="pct"/>
          </w:tcPr>
          <w:p w14:paraId="291DD29F" w14:textId="77777777" w:rsidR="004A16CE" w:rsidRPr="004A16CE" w:rsidRDefault="004A16CE" w:rsidP="004A16CE">
            <w:pPr>
              <w:jc w:val="center"/>
              <w:rPr>
                <w:rFonts w:asciiTheme="minorHAnsi" w:hAnsiTheme="minorHAnsi" w:cs="Calibri"/>
                <w:sz w:val="20"/>
              </w:rPr>
            </w:pPr>
            <w:r w:rsidRPr="004A16CE">
              <w:rPr>
                <w:rFonts w:asciiTheme="minorHAnsi" w:hAnsiTheme="minorHAnsi" w:cs="Calibri"/>
                <w:sz w:val="20"/>
              </w:rPr>
              <w:t>(16) 15.0 %</w:t>
            </w:r>
          </w:p>
          <w:p w14:paraId="7825F739" w14:textId="77777777" w:rsidR="004A16CE" w:rsidRPr="004A16CE" w:rsidRDefault="004A16CE" w:rsidP="004A16CE">
            <w:pPr>
              <w:jc w:val="center"/>
              <w:rPr>
                <w:rFonts w:asciiTheme="minorHAnsi" w:hAnsiTheme="minorHAnsi" w:cstheme="minorHAnsi"/>
                <w:sz w:val="20"/>
                <w:szCs w:val="20"/>
              </w:rPr>
            </w:pPr>
            <w:r w:rsidRPr="004A16CE">
              <w:rPr>
                <w:rFonts w:asciiTheme="minorHAnsi" w:hAnsiTheme="minorHAnsi" w:cs="Calibri"/>
                <w:sz w:val="20"/>
              </w:rPr>
              <w:t>(9.4 - 22.9 95% C.I.)</w:t>
            </w:r>
          </w:p>
        </w:tc>
        <w:tc>
          <w:tcPr>
            <w:tcW w:w="1098" w:type="pct"/>
          </w:tcPr>
          <w:p w14:paraId="638A4143" w14:textId="77777777" w:rsidR="004A16CE" w:rsidRPr="004A16CE" w:rsidRDefault="004A16CE" w:rsidP="004A16CE">
            <w:pPr>
              <w:jc w:val="center"/>
              <w:rPr>
                <w:rFonts w:asciiTheme="minorHAnsi" w:hAnsiTheme="minorHAnsi" w:cs="Calibri"/>
                <w:sz w:val="20"/>
              </w:rPr>
            </w:pPr>
            <w:r w:rsidRPr="004A16CE">
              <w:rPr>
                <w:rFonts w:asciiTheme="minorHAnsi" w:hAnsiTheme="minorHAnsi" w:cs="Calibri"/>
                <w:sz w:val="20"/>
              </w:rPr>
              <w:t>(17) 13.0 %</w:t>
            </w:r>
          </w:p>
          <w:p w14:paraId="49F69569" w14:textId="77777777" w:rsidR="004A16CE" w:rsidRPr="004A16CE" w:rsidRDefault="004A16CE" w:rsidP="004A16CE">
            <w:pPr>
              <w:jc w:val="center"/>
              <w:rPr>
                <w:rFonts w:asciiTheme="minorHAnsi" w:hAnsiTheme="minorHAnsi" w:cstheme="minorHAnsi"/>
                <w:sz w:val="20"/>
                <w:szCs w:val="20"/>
              </w:rPr>
            </w:pPr>
            <w:r w:rsidRPr="004A16CE">
              <w:rPr>
                <w:rFonts w:asciiTheme="minorHAnsi" w:hAnsiTheme="minorHAnsi" w:cs="Calibri"/>
                <w:sz w:val="20"/>
              </w:rPr>
              <w:t>(8.3 - 19.8 95% C.I.)</w:t>
            </w:r>
          </w:p>
        </w:tc>
      </w:tr>
      <w:tr w:rsidR="004A16CE" w:rsidRPr="004A16CE" w14:paraId="5B649393" w14:textId="77777777" w:rsidTr="004A16CE">
        <w:tc>
          <w:tcPr>
            <w:tcW w:w="1706" w:type="pct"/>
          </w:tcPr>
          <w:p w14:paraId="7B549E77" w14:textId="77777777" w:rsidR="004A16CE" w:rsidRPr="004A16CE" w:rsidRDefault="004A16CE" w:rsidP="004A16CE">
            <w:pPr>
              <w:rPr>
                <w:rFonts w:asciiTheme="minorHAnsi" w:hAnsiTheme="minorHAnsi" w:cstheme="minorHAnsi"/>
                <w:b/>
                <w:bCs/>
                <w:sz w:val="20"/>
                <w:szCs w:val="20"/>
              </w:rPr>
            </w:pPr>
            <w:r w:rsidRPr="004A16CE">
              <w:rPr>
                <w:rFonts w:asciiTheme="minorHAnsi" w:hAnsiTheme="minorHAnsi" w:cstheme="minorHAnsi"/>
                <w:b/>
                <w:bCs/>
                <w:sz w:val="20"/>
                <w:szCs w:val="20"/>
              </w:rPr>
              <w:t>Prevalence of severe stunting</w:t>
            </w:r>
          </w:p>
          <w:p w14:paraId="7850483E" w14:textId="77777777" w:rsidR="004A16CE" w:rsidRPr="004A16CE" w:rsidRDefault="004A16CE" w:rsidP="004A16CE">
            <w:pPr>
              <w:rPr>
                <w:rFonts w:asciiTheme="minorHAnsi" w:hAnsiTheme="minorHAnsi" w:cstheme="minorHAnsi"/>
                <w:b/>
                <w:bCs/>
                <w:sz w:val="20"/>
                <w:szCs w:val="20"/>
              </w:rPr>
            </w:pPr>
            <w:r w:rsidRPr="004A16CE">
              <w:rPr>
                <w:rFonts w:asciiTheme="minorHAnsi" w:hAnsiTheme="minorHAnsi" w:cstheme="minorHAnsi"/>
                <w:b/>
                <w:bCs/>
                <w:sz w:val="20"/>
                <w:szCs w:val="20"/>
              </w:rPr>
              <w:t xml:space="preserve">(&lt;-3 z-score) </w:t>
            </w:r>
          </w:p>
        </w:tc>
        <w:tc>
          <w:tcPr>
            <w:tcW w:w="1098" w:type="pct"/>
          </w:tcPr>
          <w:p w14:paraId="3AF06D08" w14:textId="77777777" w:rsidR="004A16CE" w:rsidRPr="004A16CE" w:rsidRDefault="004A16CE" w:rsidP="004A16CE">
            <w:pPr>
              <w:jc w:val="center"/>
              <w:rPr>
                <w:rFonts w:asciiTheme="minorHAnsi" w:hAnsiTheme="minorHAnsi" w:cs="Calibri"/>
                <w:sz w:val="20"/>
              </w:rPr>
            </w:pPr>
            <w:r w:rsidRPr="004A16CE">
              <w:rPr>
                <w:rFonts w:asciiTheme="minorHAnsi" w:hAnsiTheme="minorHAnsi" w:cs="Calibri"/>
                <w:sz w:val="20"/>
              </w:rPr>
              <w:t>(1) 0.4 %</w:t>
            </w:r>
          </w:p>
          <w:p w14:paraId="3493A526" w14:textId="77777777" w:rsidR="004A16CE" w:rsidRPr="004A16CE" w:rsidRDefault="004A16CE" w:rsidP="004A16CE">
            <w:pPr>
              <w:jc w:val="center"/>
              <w:rPr>
                <w:rFonts w:asciiTheme="minorHAnsi" w:hAnsiTheme="minorHAnsi" w:cstheme="minorHAnsi"/>
                <w:sz w:val="20"/>
                <w:szCs w:val="20"/>
              </w:rPr>
            </w:pPr>
            <w:r w:rsidRPr="004A16CE">
              <w:rPr>
                <w:rFonts w:asciiTheme="minorHAnsi" w:hAnsiTheme="minorHAnsi" w:cs="Calibri"/>
                <w:sz w:val="20"/>
              </w:rPr>
              <w:t>(0.1 - 2.3 95% C.I.)</w:t>
            </w:r>
          </w:p>
        </w:tc>
        <w:tc>
          <w:tcPr>
            <w:tcW w:w="1098" w:type="pct"/>
          </w:tcPr>
          <w:p w14:paraId="1F336318" w14:textId="77777777" w:rsidR="004A16CE" w:rsidRPr="004A16CE" w:rsidRDefault="004A16CE" w:rsidP="004A16CE">
            <w:pPr>
              <w:jc w:val="center"/>
              <w:rPr>
                <w:rFonts w:asciiTheme="minorHAnsi" w:hAnsiTheme="minorHAnsi" w:cs="Calibri"/>
                <w:sz w:val="20"/>
                <w:lang w:val="it-IT"/>
              </w:rPr>
            </w:pPr>
            <w:r w:rsidRPr="004A16CE">
              <w:rPr>
                <w:rFonts w:asciiTheme="minorHAnsi" w:hAnsiTheme="minorHAnsi" w:cs="Calibri"/>
                <w:sz w:val="20"/>
                <w:lang w:val="it-IT"/>
              </w:rPr>
              <w:t>(1) 0.9 %</w:t>
            </w:r>
          </w:p>
          <w:p w14:paraId="116D63B7" w14:textId="77777777" w:rsidR="004A16CE" w:rsidRPr="004A16CE" w:rsidRDefault="004A16CE" w:rsidP="004A16CE">
            <w:pPr>
              <w:jc w:val="center"/>
              <w:rPr>
                <w:rFonts w:asciiTheme="minorHAnsi" w:hAnsiTheme="minorHAnsi" w:cstheme="minorHAnsi"/>
                <w:sz w:val="20"/>
                <w:szCs w:val="20"/>
                <w:lang w:val="it-IT"/>
              </w:rPr>
            </w:pPr>
            <w:r w:rsidRPr="004A16CE">
              <w:rPr>
                <w:rFonts w:asciiTheme="minorHAnsi" w:hAnsiTheme="minorHAnsi" w:cs="Calibri"/>
                <w:sz w:val="20"/>
                <w:lang w:val="it-IT"/>
              </w:rPr>
              <w:t>(0.2 - 5.1 95% C.I.)</w:t>
            </w:r>
          </w:p>
        </w:tc>
        <w:tc>
          <w:tcPr>
            <w:tcW w:w="1098" w:type="pct"/>
          </w:tcPr>
          <w:p w14:paraId="2C972EB6" w14:textId="77777777" w:rsidR="004A16CE" w:rsidRPr="004A16CE" w:rsidRDefault="004A16CE" w:rsidP="004A16CE">
            <w:pPr>
              <w:jc w:val="center"/>
              <w:rPr>
                <w:rFonts w:asciiTheme="minorHAnsi" w:hAnsiTheme="minorHAnsi" w:cs="Calibri"/>
                <w:sz w:val="20"/>
                <w:lang w:val="it-IT"/>
              </w:rPr>
            </w:pPr>
            <w:r w:rsidRPr="004A16CE">
              <w:rPr>
                <w:rFonts w:asciiTheme="minorHAnsi" w:hAnsiTheme="minorHAnsi" w:cs="Calibri"/>
                <w:sz w:val="20"/>
                <w:lang w:val="it-IT"/>
              </w:rPr>
              <w:t>(0) 0.0 %</w:t>
            </w:r>
          </w:p>
          <w:p w14:paraId="3EE7BDAE" w14:textId="77777777" w:rsidR="004A16CE" w:rsidRPr="004A16CE" w:rsidRDefault="004A16CE" w:rsidP="004A16CE">
            <w:pPr>
              <w:jc w:val="center"/>
              <w:rPr>
                <w:rFonts w:asciiTheme="minorHAnsi" w:hAnsiTheme="minorHAnsi" w:cstheme="minorHAnsi"/>
                <w:sz w:val="20"/>
                <w:szCs w:val="20"/>
                <w:lang w:val="it-IT"/>
              </w:rPr>
            </w:pPr>
            <w:r w:rsidRPr="004A16CE">
              <w:rPr>
                <w:rFonts w:asciiTheme="minorHAnsi" w:hAnsiTheme="minorHAnsi" w:cs="Calibri"/>
                <w:sz w:val="20"/>
                <w:lang w:val="it-IT"/>
              </w:rPr>
              <w:t>(0.0 - 2.8 95% C.I.)</w:t>
            </w:r>
          </w:p>
        </w:tc>
      </w:tr>
    </w:tbl>
    <w:p w14:paraId="3C7E66AA" w14:textId="77777777" w:rsidR="00AF60CA" w:rsidRPr="003F5398" w:rsidRDefault="00AF60CA" w:rsidP="00AF60CA">
      <w:pPr>
        <w:pStyle w:val="1main0"/>
        <w:widowControl/>
        <w:rPr>
          <w:rFonts w:asciiTheme="minorHAnsi" w:hAnsiTheme="minorHAnsi" w:cstheme="minorHAnsi"/>
          <w:b/>
          <w:color w:val="FF0000"/>
          <w:sz w:val="20"/>
          <w:szCs w:val="20"/>
        </w:rPr>
      </w:pPr>
    </w:p>
    <w:p w14:paraId="58354FB0" w14:textId="77777777" w:rsidR="00AF60CA" w:rsidRPr="00A840E9" w:rsidRDefault="00AF60CA" w:rsidP="006436F5">
      <w:pPr>
        <w:pStyle w:val="Caption"/>
        <w:outlineLvl w:val="0"/>
        <w:rPr>
          <w:rFonts w:asciiTheme="minorHAnsi" w:hAnsiTheme="minorHAnsi" w:cstheme="minorHAnsi"/>
          <w:lang w:val="en-GB"/>
        </w:rPr>
      </w:pPr>
      <w:bookmarkStart w:id="137" w:name="_Toc521477168"/>
      <w:r w:rsidRPr="00A840E9">
        <w:rPr>
          <w:rFonts w:asciiTheme="minorHAnsi" w:hAnsiTheme="minorHAnsi" w:cstheme="minorHAnsi"/>
          <w:lang w:val="en-GB"/>
        </w:rPr>
        <w:t xml:space="preserve">TABLE </w:t>
      </w:r>
      <w:r w:rsidRPr="003F5398">
        <w:rPr>
          <w:rFonts w:asciiTheme="minorHAnsi" w:hAnsiTheme="minorHAnsi" w:cstheme="minorHAnsi"/>
        </w:rPr>
        <w:fldChar w:fldCharType="begin"/>
      </w:r>
      <w:r w:rsidRPr="00A840E9">
        <w:rPr>
          <w:rFonts w:asciiTheme="minorHAnsi" w:hAnsiTheme="minorHAnsi" w:cstheme="minorHAnsi"/>
          <w:lang w:val="en-GB"/>
        </w:rPr>
        <w:instrText xml:space="preserve"> SEQ Table \* ARABIC </w:instrText>
      </w:r>
      <w:r w:rsidRPr="003F5398">
        <w:rPr>
          <w:rFonts w:asciiTheme="minorHAnsi" w:hAnsiTheme="minorHAnsi" w:cstheme="minorHAnsi"/>
        </w:rPr>
        <w:fldChar w:fldCharType="separate"/>
      </w:r>
      <w:r w:rsidR="0079243A" w:rsidRPr="00A840E9">
        <w:rPr>
          <w:rFonts w:asciiTheme="minorHAnsi" w:hAnsiTheme="minorHAnsi" w:cstheme="minorHAnsi"/>
          <w:noProof/>
          <w:lang w:val="en-GB"/>
        </w:rPr>
        <w:t>59</w:t>
      </w:r>
      <w:r w:rsidRPr="003F5398">
        <w:rPr>
          <w:rFonts w:asciiTheme="minorHAnsi" w:hAnsiTheme="minorHAnsi" w:cstheme="minorHAnsi"/>
        </w:rPr>
        <w:fldChar w:fldCharType="end"/>
      </w:r>
      <w:r w:rsidRPr="003F5398">
        <w:rPr>
          <w:rFonts w:asciiTheme="minorHAnsi" w:hAnsiTheme="minorHAnsi" w:cstheme="minorHAnsi"/>
          <w:lang w:val="en-US"/>
        </w:rPr>
        <w:t xml:space="preserve"> PREVALENCE OF STUNTING BASED ON HEIGHT-FOR-AGE Z-SCORES AND BY SEX IN KIGEME</w:t>
      </w:r>
      <w:bookmarkEnd w:id="1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7"/>
        <w:gridCol w:w="2211"/>
        <w:gridCol w:w="2211"/>
        <w:gridCol w:w="2211"/>
      </w:tblGrid>
      <w:tr w:rsidR="004F0316" w:rsidRPr="003F5398" w14:paraId="286CB3F8" w14:textId="77777777" w:rsidTr="004F0316">
        <w:tc>
          <w:tcPr>
            <w:tcW w:w="1706" w:type="pct"/>
          </w:tcPr>
          <w:p w14:paraId="103EFB2A" w14:textId="77777777" w:rsidR="004F0316" w:rsidRPr="003F5398" w:rsidRDefault="004F0316" w:rsidP="004F0316">
            <w:pPr>
              <w:rPr>
                <w:rFonts w:asciiTheme="minorHAnsi" w:hAnsiTheme="minorHAnsi" w:cstheme="minorHAnsi"/>
                <w:b/>
                <w:bCs/>
                <w:sz w:val="20"/>
                <w:szCs w:val="20"/>
              </w:rPr>
            </w:pPr>
          </w:p>
        </w:tc>
        <w:tc>
          <w:tcPr>
            <w:tcW w:w="1098" w:type="pct"/>
          </w:tcPr>
          <w:p w14:paraId="5B364722" w14:textId="77777777" w:rsidR="004F0316" w:rsidRPr="003F5398" w:rsidRDefault="004F0316" w:rsidP="004F0316">
            <w:pPr>
              <w:jc w:val="center"/>
              <w:rPr>
                <w:rFonts w:asciiTheme="minorHAnsi" w:hAnsiTheme="minorHAnsi" w:cstheme="minorHAnsi"/>
                <w:b/>
                <w:bCs/>
                <w:sz w:val="20"/>
                <w:szCs w:val="20"/>
              </w:rPr>
            </w:pPr>
            <w:r w:rsidRPr="003F5398">
              <w:rPr>
                <w:rFonts w:asciiTheme="minorHAnsi" w:hAnsiTheme="minorHAnsi" w:cstheme="minorHAnsi"/>
                <w:b/>
                <w:bCs/>
                <w:sz w:val="20"/>
                <w:szCs w:val="20"/>
              </w:rPr>
              <w:t>All</w:t>
            </w:r>
          </w:p>
          <w:p w14:paraId="4C53CB20" w14:textId="77777777" w:rsidR="004F0316" w:rsidRPr="003F5398" w:rsidRDefault="004F0316" w:rsidP="004F0316">
            <w:pPr>
              <w:jc w:val="center"/>
              <w:rPr>
                <w:rFonts w:asciiTheme="minorHAnsi" w:hAnsiTheme="minorHAnsi" w:cstheme="minorHAnsi"/>
                <w:b/>
                <w:bCs/>
                <w:sz w:val="20"/>
                <w:szCs w:val="20"/>
              </w:rPr>
            </w:pPr>
            <w:r w:rsidRPr="003F5398">
              <w:rPr>
                <w:rFonts w:asciiTheme="minorHAnsi" w:hAnsiTheme="minorHAnsi" w:cstheme="minorHAnsi"/>
                <w:sz w:val="20"/>
                <w:szCs w:val="20"/>
              </w:rPr>
              <w:t>n = 339</w:t>
            </w:r>
          </w:p>
        </w:tc>
        <w:tc>
          <w:tcPr>
            <w:tcW w:w="1098" w:type="pct"/>
          </w:tcPr>
          <w:p w14:paraId="45A47A6B" w14:textId="77777777" w:rsidR="004F0316" w:rsidRPr="003F5398" w:rsidRDefault="004F0316" w:rsidP="004F0316">
            <w:pPr>
              <w:jc w:val="center"/>
              <w:rPr>
                <w:rFonts w:asciiTheme="minorHAnsi" w:hAnsiTheme="minorHAnsi" w:cstheme="minorHAnsi"/>
                <w:b/>
                <w:bCs/>
                <w:sz w:val="20"/>
                <w:szCs w:val="20"/>
              </w:rPr>
            </w:pPr>
            <w:r w:rsidRPr="003F5398">
              <w:rPr>
                <w:rFonts w:asciiTheme="minorHAnsi" w:hAnsiTheme="minorHAnsi" w:cstheme="minorHAnsi"/>
                <w:b/>
                <w:bCs/>
                <w:sz w:val="20"/>
                <w:szCs w:val="20"/>
              </w:rPr>
              <w:t>Boys</w:t>
            </w:r>
          </w:p>
          <w:p w14:paraId="51F93502" w14:textId="77777777" w:rsidR="004F0316" w:rsidRPr="003F5398" w:rsidRDefault="004F0316" w:rsidP="004F0316">
            <w:pPr>
              <w:jc w:val="center"/>
              <w:rPr>
                <w:rFonts w:asciiTheme="minorHAnsi" w:hAnsiTheme="minorHAnsi" w:cstheme="minorHAnsi"/>
                <w:b/>
                <w:bCs/>
                <w:sz w:val="20"/>
                <w:szCs w:val="20"/>
              </w:rPr>
            </w:pPr>
            <w:r w:rsidRPr="003F5398">
              <w:rPr>
                <w:rFonts w:asciiTheme="minorHAnsi" w:hAnsiTheme="minorHAnsi" w:cstheme="minorHAnsi"/>
                <w:sz w:val="20"/>
                <w:szCs w:val="20"/>
              </w:rPr>
              <w:t>n</w:t>
            </w:r>
            <w:r w:rsidRPr="003F5398">
              <w:rPr>
                <w:rFonts w:asciiTheme="minorHAnsi" w:hAnsiTheme="minorHAnsi" w:cstheme="minorHAnsi"/>
                <w:b/>
                <w:bCs/>
                <w:sz w:val="20"/>
                <w:szCs w:val="20"/>
              </w:rPr>
              <w:t xml:space="preserve"> = </w:t>
            </w:r>
            <w:r w:rsidRPr="003F5398">
              <w:rPr>
                <w:rFonts w:asciiTheme="minorHAnsi" w:hAnsiTheme="minorHAnsi" w:cstheme="minorHAnsi"/>
                <w:sz w:val="20"/>
                <w:szCs w:val="20"/>
              </w:rPr>
              <w:t>153</w:t>
            </w:r>
          </w:p>
        </w:tc>
        <w:tc>
          <w:tcPr>
            <w:tcW w:w="1098" w:type="pct"/>
          </w:tcPr>
          <w:p w14:paraId="60737B45" w14:textId="77777777" w:rsidR="004F0316" w:rsidRPr="003F5398" w:rsidRDefault="004F0316" w:rsidP="004F0316">
            <w:pPr>
              <w:jc w:val="center"/>
              <w:rPr>
                <w:rFonts w:asciiTheme="minorHAnsi" w:hAnsiTheme="minorHAnsi" w:cstheme="minorHAnsi"/>
                <w:b/>
                <w:bCs/>
                <w:sz w:val="20"/>
                <w:szCs w:val="20"/>
              </w:rPr>
            </w:pPr>
            <w:r w:rsidRPr="003F5398">
              <w:rPr>
                <w:rFonts w:asciiTheme="minorHAnsi" w:hAnsiTheme="minorHAnsi" w:cstheme="minorHAnsi"/>
                <w:b/>
                <w:bCs/>
                <w:sz w:val="20"/>
                <w:szCs w:val="20"/>
              </w:rPr>
              <w:t>Girls</w:t>
            </w:r>
          </w:p>
          <w:p w14:paraId="494CF556" w14:textId="77777777" w:rsidR="004F0316" w:rsidRPr="003F5398" w:rsidRDefault="004F0316" w:rsidP="004F0316">
            <w:pPr>
              <w:jc w:val="center"/>
              <w:rPr>
                <w:rFonts w:asciiTheme="minorHAnsi" w:hAnsiTheme="minorHAnsi" w:cstheme="minorHAnsi"/>
                <w:b/>
                <w:bCs/>
                <w:sz w:val="20"/>
                <w:szCs w:val="20"/>
              </w:rPr>
            </w:pPr>
            <w:r w:rsidRPr="003F5398">
              <w:rPr>
                <w:rFonts w:asciiTheme="minorHAnsi" w:hAnsiTheme="minorHAnsi" w:cstheme="minorHAnsi"/>
                <w:sz w:val="20"/>
                <w:szCs w:val="20"/>
              </w:rPr>
              <w:t>n</w:t>
            </w:r>
            <w:r w:rsidRPr="003F5398">
              <w:rPr>
                <w:rFonts w:asciiTheme="minorHAnsi" w:hAnsiTheme="minorHAnsi" w:cstheme="minorHAnsi"/>
                <w:b/>
                <w:bCs/>
                <w:sz w:val="20"/>
                <w:szCs w:val="20"/>
              </w:rPr>
              <w:t xml:space="preserve"> = </w:t>
            </w:r>
            <w:r w:rsidRPr="003F5398">
              <w:rPr>
                <w:rFonts w:asciiTheme="minorHAnsi" w:hAnsiTheme="minorHAnsi" w:cstheme="minorHAnsi"/>
                <w:sz w:val="20"/>
                <w:szCs w:val="20"/>
              </w:rPr>
              <w:t>186</w:t>
            </w:r>
          </w:p>
        </w:tc>
      </w:tr>
      <w:tr w:rsidR="004F0316" w:rsidRPr="003F5398" w14:paraId="40027A54" w14:textId="77777777" w:rsidTr="004F0316">
        <w:tc>
          <w:tcPr>
            <w:tcW w:w="1706" w:type="pct"/>
          </w:tcPr>
          <w:p w14:paraId="6D40EEC2" w14:textId="77777777" w:rsidR="004F0316" w:rsidRPr="003F5398" w:rsidRDefault="004F0316" w:rsidP="004F0316">
            <w:pPr>
              <w:rPr>
                <w:rFonts w:asciiTheme="minorHAnsi" w:hAnsiTheme="minorHAnsi" w:cstheme="minorHAnsi"/>
                <w:b/>
                <w:bCs/>
                <w:sz w:val="20"/>
                <w:szCs w:val="20"/>
              </w:rPr>
            </w:pPr>
            <w:r w:rsidRPr="003F5398">
              <w:rPr>
                <w:rFonts w:asciiTheme="minorHAnsi" w:hAnsiTheme="minorHAnsi" w:cstheme="minorHAnsi"/>
                <w:b/>
                <w:bCs/>
                <w:sz w:val="20"/>
                <w:szCs w:val="20"/>
              </w:rPr>
              <w:t>Prevalence of stunting</w:t>
            </w:r>
          </w:p>
          <w:p w14:paraId="6F14751F" w14:textId="77777777" w:rsidR="004F0316" w:rsidRPr="003F5398" w:rsidRDefault="004F0316" w:rsidP="004F0316">
            <w:pPr>
              <w:rPr>
                <w:rFonts w:asciiTheme="minorHAnsi" w:hAnsiTheme="minorHAnsi" w:cstheme="minorHAnsi"/>
                <w:b/>
                <w:bCs/>
                <w:sz w:val="20"/>
                <w:szCs w:val="20"/>
              </w:rPr>
            </w:pPr>
            <w:r w:rsidRPr="003F5398">
              <w:rPr>
                <w:rFonts w:asciiTheme="minorHAnsi" w:hAnsiTheme="minorHAnsi" w:cstheme="minorHAnsi"/>
                <w:b/>
                <w:bCs/>
                <w:sz w:val="20"/>
                <w:szCs w:val="20"/>
              </w:rPr>
              <w:t>(&lt;-2 z-score)</w:t>
            </w:r>
          </w:p>
        </w:tc>
        <w:tc>
          <w:tcPr>
            <w:tcW w:w="1098" w:type="pct"/>
          </w:tcPr>
          <w:p w14:paraId="7EDE0EC8" w14:textId="77777777" w:rsidR="004F0316" w:rsidRPr="003F5398" w:rsidRDefault="004F0316" w:rsidP="004F0316">
            <w:pPr>
              <w:jc w:val="center"/>
              <w:rPr>
                <w:rFonts w:asciiTheme="minorHAnsi" w:hAnsiTheme="minorHAnsi" w:cstheme="minorHAnsi"/>
                <w:sz w:val="20"/>
                <w:szCs w:val="20"/>
              </w:rPr>
            </w:pPr>
            <w:r w:rsidRPr="003F5398">
              <w:rPr>
                <w:rFonts w:asciiTheme="minorHAnsi" w:hAnsiTheme="minorHAnsi" w:cstheme="minorHAnsi"/>
                <w:sz w:val="20"/>
                <w:szCs w:val="20"/>
              </w:rPr>
              <w:t>(101) 29.8 %</w:t>
            </w:r>
          </w:p>
          <w:p w14:paraId="27EA1DD9" w14:textId="77777777" w:rsidR="004F0316" w:rsidRPr="003F5398" w:rsidRDefault="004F0316" w:rsidP="004F0316">
            <w:pPr>
              <w:jc w:val="center"/>
              <w:rPr>
                <w:rFonts w:asciiTheme="minorHAnsi" w:hAnsiTheme="minorHAnsi" w:cstheme="minorHAnsi"/>
                <w:sz w:val="20"/>
                <w:szCs w:val="20"/>
              </w:rPr>
            </w:pPr>
            <w:r w:rsidRPr="003F5398">
              <w:rPr>
                <w:rFonts w:asciiTheme="minorHAnsi" w:hAnsiTheme="minorHAnsi" w:cstheme="minorHAnsi"/>
                <w:sz w:val="20"/>
                <w:szCs w:val="20"/>
              </w:rPr>
              <w:t>(25.2 - 34.9 95% C.I.)</w:t>
            </w:r>
          </w:p>
        </w:tc>
        <w:tc>
          <w:tcPr>
            <w:tcW w:w="1098" w:type="pct"/>
          </w:tcPr>
          <w:p w14:paraId="5B87C5CD" w14:textId="77777777" w:rsidR="004F0316" w:rsidRPr="003F5398" w:rsidRDefault="004F0316" w:rsidP="004F0316">
            <w:pPr>
              <w:jc w:val="center"/>
              <w:rPr>
                <w:rFonts w:asciiTheme="minorHAnsi" w:hAnsiTheme="minorHAnsi" w:cstheme="minorHAnsi"/>
                <w:sz w:val="20"/>
                <w:szCs w:val="20"/>
                <w:lang w:val="it-IT"/>
              </w:rPr>
            </w:pPr>
            <w:r w:rsidRPr="003F5398">
              <w:rPr>
                <w:rFonts w:asciiTheme="minorHAnsi" w:hAnsiTheme="minorHAnsi" w:cstheme="minorHAnsi"/>
                <w:sz w:val="20"/>
                <w:szCs w:val="20"/>
                <w:lang w:val="it-IT"/>
              </w:rPr>
              <w:t>(54) 35.3 %</w:t>
            </w:r>
          </w:p>
          <w:p w14:paraId="02BC3D9E" w14:textId="77777777" w:rsidR="004F0316" w:rsidRPr="003F5398" w:rsidRDefault="004F0316" w:rsidP="004F0316">
            <w:pPr>
              <w:jc w:val="center"/>
              <w:rPr>
                <w:rFonts w:asciiTheme="minorHAnsi" w:hAnsiTheme="minorHAnsi" w:cstheme="minorHAnsi"/>
                <w:sz w:val="20"/>
                <w:szCs w:val="20"/>
                <w:lang w:val="it-IT"/>
              </w:rPr>
            </w:pPr>
            <w:r w:rsidRPr="003F5398">
              <w:rPr>
                <w:rFonts w:asciiTheme="minorHAnsi" w:hAnsiTheme="minorHAnsi" w:cstheme="minorHAnsi"/>
                <w:sz w:val="20"/>
                <w:szCs w:val="20"/>
                <w:lang w:val="it-IT"/>
              </w:rPr>
              <w:t>(28.2 - 43.1 95% C.I.)</w:t>
            </w:r>
          </w:p>
        </w:tc>
        <w:tc>
          <w:tcPr>
            <w:tcW w:w="1098" w:type="pct"/>
          </w:tcPr>
          <w:p w14:paraId="0A947858" w14:textId="77777777" w:rsidR="004F0316" w:rsidRPr="003F5398" w:rsidRDefault="004F0316" w:rsidP="004F0316">
            <w:pPr>
              <w:jc w:val="center"/>
              <w:rPr>
                <w:rFonts w:asciiTheme="minorHAnsi" w:hAnsiTheme="minorHAnsi" w:cstheme="minorHAnsi"/>
                <w:sz w:val="20"/>
                <w:szCs w:val="20"/>
                <w:lang w:val="it-IT"/>
              </w:rPr>
            </w:pPr>
            <w:r w:rsidRPr="003F5398">
              <w:rPr>
                <w:rFonts w:asciiTheme="minorHAnsi" w:hAnsiTheme="minorHAnsi" w:cstheme="minorHAnsi"/>
                <w:sz w:val="20"/>
                <w:szCs w:val="20"/>
                <w:lang w:val="it-IT"/>
              </w:rPr>
              <w:t>(47) 25.3 %</w:t>
            </w:r>
          </w:p>
          <w:p w14:paraId="7CD9864F" w14:textId="77777777" w:rsidR="004F0316" w:rsidRPr="003F5398" w:rsidRDefault="004F0316" w:rsidP="004F0316">
            <w:pPr>
              <w:jc w:val="center"/>
              <w:rPr>
                <w:rFonts w:asciiTheme="minorHAnsi" w:hAnsiTheme="minorHAnsi" w:cstheme="minorHAnsi"/>
                <w:sz w:val="20"/>
                <w:szCs w:val="20"/>
                <w:lang w:val="it-IT"/>
              </w:rPr>
            </w:pPr>
            <w:r w:rsidRPr="003F5398">
              <w:rPr>
                <w:rFonts w:asciiTheme="minorHAnsi" w:hAnsiTheme="minorHAnsi" w:cstheme="minorHAnsi"/>
                <w:sz w:val="20"/>
                <w:szCs w:val="20"/>
                <w:lang w:val="it-IT"/>
              </w:rPr>
              <w:t>(19.6 - 32.0 95% C.I.)</w:t>
            </w:r>
          </w:p>
        </w:tc>
      </w:tr>
      <w:tr w:rsidR="004F0316" w:rsidRPr="003F5398" w14:paraId="537B3E4C" w14:textId="77777777" w:rsidTr="004F0316">
        <w:tc>
          <w:tcPr>
            <w:tcW w:w="1706" w:type="pct"/>
          </w:tcPr>
          <w:p w14:paraId="3A1BB9F7" w14:textId="77777777" w:rsidR="004F0316" w:rsidRPr="003F5398" w:rsidRDefault="004F0316" w:rsidP="004F0316">
            <w:pPr>
              <w:rPr>
                <w:rFonts w:asciiTheme="minorHAnsi" w:hAnsiTheme="minorHAnsi" w:cstheme="minorHAnsi"/>
                <w:b/>
                <w:bCs/>
                <w:sz w:val="20"/>
                <w:szCs w:val="20"/>
              </w:rPr>
            </w:pPr>
            <w:r w:rsidRPr="003F5398">
              <w:rPr>
                <w:rFonts w:asciiTheme="minorHAnsi" w:hAnsiTheme="minorHAnsi" w:cstheme="minorHAnsi"/>
                <w:b/>
                <w:bCs/>
                <w:sz w:val="20"/>
                <w:szCs w:val="20"/>
              </w:rPr>
              <w:t>Prevalence of moderate stunting</w:t>
            </w:r>
          </w:p>
          <w:p w14:paraId="54B9FD37" w14:textId="77777777" w:rsidR="004F0316" w:rsidRPr="003F5398" w:rsidRDefault="004F0316" w:rsidP="004F0316">
            <w:pPr>
              <w:rPr>
                <w:rFonts w:asciiTheme="minorHAnsi" w:hAnsiTheme="minorHAnsi" w:cstheme="minorHAnsi"/>
                <w:b/>
                <w:bCs/>
                <w:sz w:val="20"/>
                <w:szCs w:val="20"/>
              </w:rPr>
            </w:pPr>
            <w:r w:rsidRPr="003F5398">
              <w:rPr>
                <w:rFonts w:asciiTheme="minorHAnsi" w:hAnsiTheme="minorHAnsi" w:cstheme="minorHAnsi"/>
                <w:b/>
                <w:bCs/>
                <w:sz w:val="20"/>
                <w:szCs w:val="20"/>
              </w:rPr>
              <w:t xml:space="preserve">(&lt;-2 z-score and &gt;=-3 z-score) </w:t>
            </w:r>
          </w:p>
        </w:tc>
        <w:tc>
          <w:tcPr>
            <w:tcW w:w="1098" w:type="pct"/>
          </w:tcPr>
          <w:p w14:paraId="7E340191" w14:textId="77777777" w:rsidR="004F0316" w:rsidRPr="003F5398" w:rsidRDefault="004F0316" w:rsidP="004F0316">
            <w:pPr>
              <w:jc w:val="center"/>
              <w:rPr>
                <w:rFonts w:asciiTheme="minorHAnsi" w:hAnsiTheme="minorHAnsi" w:cstheme="minorHAnsi"/>
                <w:sz w:val="20"/>
                <w:szCs w:val="20"/>
              </w:rPr>
            </w:pPr>
            <w:r w:rsidRPr="003F5398">
              <w:rPr>
                <w:rFonts w:asciiTheme="minorHAnsi" w:hAnsiTheme="minorHAnsi" w:cstheme="minorHAnsi"/>
                <w:sz w:val="20"/>
                <w:szCs w:val="20"/>
              </w:rPr>
              <w:t>(72) 21.2 %</w:t>
            </w:r>
          </w:p>
          <w:p w14:paraId="2C2D08AB" w14:textId="77777777" w:rsidR="004F0316" w:rsidRPr="003F5398" w:rsidRDefault="004F0316" w:rsidP="004F0316">
            <w:pPr>
              <w:jc w:val="center"/>
              <w:rPr>
                <w:rFonts w:asciiTheme="minorHAnsi" w:hAnsiTheme="minorHAnsi" w:cstheme="minorHAnsi"/>
                <w:sz w:val="20"/>
                <w:szCs w:val="20"/>
              </w:rPr>
            </w:pPr>
            <w:r w:rsidRPr="003F5398">
              <w:rPr>
                <w:rFonts w:asciiTheme="minorHAnsi" w:hAnsiTheme="minorHAnsi" w:cstheme="minorHAnsi"/>
                <w:sz w:val="20"/>
                <w:szCs w:val="20"/>
              </w:rPr>
              <w:t>(17.2 - 25.9 95% C.I.)</w:t>
            </w:r>
          </w:p>
        </w:tc>
        <w:tc>
          <w:tcPr>
            <w:tcW w:w="1098" w:type="pct"/>
          </w:tcPr>
          <w:p w14:paraId="56B25EAA" w14:textId="77777777" w:rsidR="004F0316" w:rsidRPr="003F5398" w:rsidRDefault="004F0316" w:rsidP="004F0316">
            <w:pPr>
              <w:jc w:val="center"/>
              <w:rPr>
                <w:rFonts w:asciiTheme="minorHAnsi" w:hAnsiTheme="minorHAnsi" w:cstheme="minorHAnsi"/>
                <w:sz w:val="20"/>
                <w:szCs w:val="20"/>
              </w:rPr>
            </w:pPr>
            <w:r w:rsidRPr="003F5398">
              <w:rPr>
                <w:rFonts w:asciiTheme="minorHAnsi" w:hAnsiTheme="minorHAnsi" w:cstheme="minorHAnsi"/>
                <w:sz w:val="20"/>
                <w:szCs w:val="20"/>
              </w:rPr>
              <w:t>(38) 24.8 %</w:t>
            </w:r>
          </w:p>
          <w:p w14:paraId="13E671BB" w14:textId="77777777" w:rsidR="004F0316" w:rsidRPr="003F5398" w:rsidRDefault="004F0316" w:rsidP="004F0316">
            <w:pPr>
              <w:jc w:val="center"/>
              <w:rPr>
                <w:rFonts w:asciiTheme="minorHAnsi" w:hAnsiTheme="minorHAnsi" w:cstheme="minorHAnsi"/>
                <w:sz w:val="20"/>
                <w:szCs w:val="20"/>
              </w:rPr>
            </w:pPr>
            <w:r w:rsidRPr="003F5398">
              <w:rPr>
                <w:rFonts w:asciiTheme="minorHAnsi" w:hAnsiTheme="minorHAnsi" w:cstheme="minorHAnsi"/>
                <w:sz w:val="20"/>
                <w:szCs w:val="20"/>
              </w:rPr>
              <w:t>(18.7 - 32.2 95% C.I.)</w:t>
            </w:r>
          </w:p>
        </w:tc>
        <w:tc>
          <w:tcPr>
            <w:tcW w:w="1098" w:type="pct"/>
          </w:tcPr>
          <w:p w14:paraId="0AA5E1D6" w14:textId="77777777" w:rsidR="004F0316" w:rsidRPr="003F5398" w:rsidRDefault="004F0316" w:rsidP="004F0316">
            <w:pPr>
              <w:jc w:val="center"/>
              <w:rPr>
                <w:rFonts w:asciiTheme="minorHAnsi" w:hAnsiTheme="minorHAnsi" w:cstheme="minorHAnsi"/>
                <w:sz w:val="20"/>
                <w:szCs w:val="20"/>
              </w:rPr>
            </w:pPr>
            <w:r w:rsidRPr="003F5398">
              <w:rPr>
                <w:rFonts w:asciiTheme="minorHAnsi" w:hAnsiTheme="minorHAnsi" w:cstheme="minorHAnsi"/>
                <w:sz w:val="20"/>
                <w:szCs w:val="20"/>
              </w:rPr>
              <w:t>(34) 18.3 %</w:t>
            </w:r>
          </w:p>
          <w:p w14:paraId="18D58C7C" w14:textId="77777777" w:rsidR="004F0316" w:rsidRPr="003F5398" w:rsidRDefault="004F0316" w:rsidP="004F0316">
            <w:pPr>
              <w:jc w:val="center"/>
              <w:rPr>
                <w:rFonts w:asciiTheme="minorHAnsi" w:hAnsiTheme="minorHAnsi" w:cstheme="minorHAnsi"/>
                <w:sz w:val="20"/>
                <w:szCs w:val="20"/>
              </w:rPr>
            </w:pPr>
            <w:r w:rsidRPr="003F5398">
              <w:rPr>
                <w:rFonts w:asciiTheme="minorHAnsi" w:hAnsiTheme="minorHAnsi" w:cstheme="minorHAnsi"/>
                <w:sz w:val="20"/>
                <w:szCs w:val="20"/>
              </w:rPr>
              <w:t>(13.4 - 24.5 95% C.I.)</w:t>
            </w:r>
          </w:p>
        </w:tc>
      </w:tr>
      <w:tr w:rsidR="004F0316" w:rsidRPr="003F5398" w14:paraId="112C5505" w14:textId="77777777" w:rsidTr="004F0316">
        <w:tc>
          <w:tcPr>
            <w:tcW w:w="1706" w:type="pct"/>
          </w:tcPr>
          <w:p w14:paraId="3A11CDDD" w14:textId="77777777" w:rsidR="004F0316" w:rsidRPr="003F5398" w:rsidRDefault="004F0316" w:rsidP="004F0316">
            <w:pPr>
              <w:rPr>
                <w:rFonts w:asciiTheme="minorHAnsi" w:hAnsiTheme="minorHAnsi" w:cstheme="minorHAnsi"/>
                <w:b/>
                <w:bCs/>
                <w:sz w:val="20"/>
                <w:szCs w:val="20"/>
              </w:rPr>
            </w:pPr>
            <w:r w:rsidRPr="003F5398">
              <w:rPr>
                <w:rFonts w:asciiTheme="minorHAnsi" w:hAnsiTheme="minorHAnsi" w:cstheme="minorHAnsi"/>
                <w:b/>
                <w:bCs/>
                <w:sz w:val="20"/>
                <w:szCs w:val="20"/>
              </w:rPr>
              <w:t>Prevalence of severe stunting</w:t>
            </w:r>
          </w:p>
          <w:p w14:paraId="58137279" w14:textId="77777777" w:rsidR="004F0316" w:rsidRPr="003F5398" w:rsidRDefault="004F0316" w:rsidP="004F0316">
            <w:pPr>
              <w:rPr>
                <w:rFonts w:asciiTheme="minorHAnsi" w:hAnsiTheme="minorHAnsi" w:cstheme="minorHAnsi"/>
                <w:b/>
                <w:bCs/>
                <w:sz w:val="20"/>
                <w:szCs w:val="20"/>
              </w:rPr>
            </w:pPr>
            <w:r w:rsidRPr="003F5398">
              <w:rPr>
                <w:rFonts w:asciiTheme="minorHAnsi" w:hAnsiTheme="minorHAnsi" w:cstheme="minorHAnsi"/>
                <w:b/>
                <w:bCs/>
                <w:sz w:val="20"/>
                <w:szCs w:val="20"/>
              </w:rPr>
              <w:t xml:space="preserve">(&lt;-3 z-score) </w:t>
            </w:r>
          </w:p>
        </w:tc>
        <w:tc>
          <w:tcPr>
            <w:tcW w:w="1098" w:type="pct"/>
          </w:tcPr>
          <w:p w14:paraId="7D1B67F7" w14:textId="77777777" w:rsidR="004F0316" w:rsidRPr="003F5398" w:rsidRDefault="004F0316" w:rsidP="004F0316">
            <w:pPr>
              <w:jc w:val="center"/>
              <w:rPr>
                <w:rFonts w:asciiTheme="minorHAnsi" w:hAnsiTheme="minorHAnsi" w:cstheme="minorHAnsi"/>
                <w:sz w:val="20"/>
                <w:szCs w:val="20"/>
              </w:rPr>
            </w:pPr>
            <w:r w:rsidRPr="003F5398">
              <w:rPr>
                <w:rFonts w:asciiTheme="minorHAnsi" w:hAnsiTheme="minorHAnsi" w:cstheme="minorHAnsi"/>
                <w:sz w:val="20"/>
                <w:szCs w:val="20"/>
              </w:rPr>
              <w:t>(29) 8.6 %</w:t>
            </w:r>
          </w:p>
          <w:p w14:paraId="1F707108" w14:textId="77777777" w:rsidR="004F0316" w:rsidRPr="003F5398" w:rsidRDefault="004F0316" w:rsidP="004F0316">
            <w:pPr>
              <w:jc w:val="center"/>
              <w:rPr>
                <w:rFonts w:asciiTheme="minorHAnsi" w:hAnsiTheme="minorHAnsi" w:cstheme="minorHAnsi"/>
                <w:sz w:val="20"/>
                <w:szCs w:val="20"/>
              </w:rPr>
            </w:pPr>
            <w:r w:rsidRPr="003F5398">
              <w:rPr>
                <w:rFonts w:asciiTheme="minorHAnsi" w:hAnsiTheme="minorHAnsi" w:cstheme="minorHAnsi"/>
                <w:sz w:val="20"/>
                <w:szCs w:val="20"/>
              </w:rPr>
              <w:t>(6.0 - 12.0 95% C.I.)</w:t>
            </w:r>
          </w:p>
        </w:tc>
        <w:tc>
          <w:tcPr>
            <w:tcW w:w="1098" w:type="pct"/>
          </w:tcPr>
          <w:p w14:paraId="37AD14F3" w14:textId="77777777" w:rsidR="004F0316" w:rsidRPr="003F5398" w:rsidRDefault="004F0316" w:rsidP="004F0316">
            <w:pPr>
              <w:jc w:val="center"/>
              <w:rPr>
                <w:rFonts w:asciiTheme="minorHAnsi" w:hAnsiTheme="minorHAnsi" w:cstheme="minorHAnsi"/>
                <w:sz w:val="20"/>
                <w:szCs w:val="20"/>
                <w:lang w:val="it-IT"/>
              </w:rPr>
            </w:pPr>
            <w:r w:rsidRPr="003F5398">
              <w:rPr>
                <w:rFonts w:asciiTheme="minorHAnsi" w:hAnsiTheme="minorHAnsi" w:cstheme="minorHAnsi"/>
                <w:sz w:val="20"/>
                <w:szCs w:val="20"/>
                <w:lang w:val="it-IT"/>
              </w:rPr>
              <w:t>(16) 10.5 %</w:t>
            </w:r>
          </w:p>
          <w:p w14:paraId="06098E57" w14:textId="77777777" w:rsidR="004F0316" w:rsidRPr="003F5398" w:rsidRDefault="004F0316" w:rsidP="004F0316">
            <w:pPr>
              <w:jc w:val="center"/>
              <w:rPr>
                <w:rFonts w:asciiTheme="minorHAnsi" w:hAnsiTheme="minorHAnsi" w:cstheme="minorHAnsi"/>
                <w:sz w:val="20"/>
                <w:szCs w:val="20"/>
                <w:lang w:val="it-IT"/>
              </w:rPr>
            </w:pPr>
            <w:r w:rsidRPr="003F5398">
              <w:rPr>
                <w:rFonts w:asciiTheme="minorHAnsi" w:hAnsiTheme="minorHAnsi" w:cstheme="minorHAnsi"/>
                <w:sz w:val="20"/>
                <w:szCs w:val="20"/>
                <w:lang w:val="it-IT"/>
              </w:rPr>
              <w:t>(6.5 - 16.3 95% C.I.)</w:t>
            </w:r>
          </w:p>
        </w:tc>
        <w:tc>
          <w:tcPr>
            <w:tcW w:w="1098" w:type="pct"/>
          </w:tcPr>
          <w:p w14:paraId="37A64DD6" w14:textId="77777777" w:rsidR="004F0316" w:rsidRPr="003F5398" w:rsidRDefault="004F0316" w:rsidP="004F0316">
            <w:pPr>
              <w:jc w:val="center"/>
              <w:rPr>
                <w:rFonts w:asciiTheme="minorHAnsi" w:hAnsiTheme="minorHAnsi" w:cstheme="minorHAnsi"/>
                <w:sz w:val="20"/>
                <w:szCs w:val="20"/>
                <w:lang w:val="it-IT"/>
              </w:rPr>
            </w:pPr>
            <w:r w:rsidRPr="003F5398">
              <w:rPr>
                <w:rFonts w:asciiTheme="minorHAnsi" w:hAnsiTheme="minorHAnsi" w:cstheme="minorHAnsi"/>
                <w:sz w:val="20"/>
                <w:szCs w:val="20"/>
                <w:lang w:val="it-IT"/>
              </w:rPr>
              <w:t>(13) 7.0 %</w:t>
            </w:r>
          </w:p>
          <w:p w14:paraId="0204E75C" w14:textId="77777777" w:rsidR="004F0316" w:rsidRPr="003F5398" w:rsidRDefault="004F0316" w:rsidP="004F0316">
            <w:pPr>
              <w:jc w:val="center"/>
              <w:rPr>
                <w:rFonts w:asciiTheme="minorHAnsi" w:hAnsiTheme="minorHAnsi" w:cstheme="minorHAnsi"/>
                <w:sz w:val="20"/>
                <w:szCs w:val="20"/>
                <w:lang w:val="it-IT"/>
              </w:rPr>
            </w:pPr>
            <w:r w:rsidRPr="003F5398">
              <w:rPr>
                <w:rFonts w:asciiTheme="minorHAnsi" w:hAnsiTheme="minorHAnsi" w:cstheme="minorHAnsi"/>
                <w:sz w:val="20"/>
                <w:szCs w:val="20"/>
                <w:lang w:val="it-IT"/>
              </w:rPr>
              <w:t>(4.1 - 11.6 95% C.I.)</w:t>
            </w:r>
          </w:p>
        </w:tc>
      </w:tr>
    </w:tbl>
    <w:p w14:paraId="6CC654D1" w14:textId="77777777" w:rsidR="00AF60CA" w:rsidRPr="003F5398" w:rsidRDefault="00AF60CA" w:rsidP="00AF60CA">
      <w:pPr>
        <w:pStyle w:val="Caption"/>
        <w:rPr>
          <w:rFonts w:asciiTheme="minorHAnsi" w:hAnsiTheme="minorHAnsi" w:cstheme="minorHAnsi"/>
          <w:caps/>
          <w:color w:val="FF0000"/>
          <w:lang w:val="en-US"/>
        </w:rPr>
      </w:pPr>
    </w:p>
    <w:p w14:paraId="0FB0C905" w14:textId="77777777" w:rsidR="00AF60CA" w:rsidRPr="008807FB" w:rsidRDefault="00AF60CA" w:rsidP="006436F5">
      <w:pPr>
        <w:pStyle w:val="Caption"/>
        <w:outlineLvl w:val="0"/>
        <w:rPr>
          <w:rFonts w:asciiTheme="minorHAnsi" w:hAnsiTheme="minorHAnsi" w:cstheme="minorHAnsi"/>
          <w:caps/>
          <w:lang w:val="en-US"/>
        </w:rPr>
      </w:pPr>
      <w:bookmarkStart w:id="138" w:name="_Toc521477169"/>
      <w:r w:rsidRPr="00A840E9">
        <w:rPr>
          <w:rFonts w:asciiTheme="minorHAnsi" w:hAnsiTheme="minorHAnsi" w:cstheme="minorHAnsi"/>
          <w:lang w:val="en-GB"/>
        </w:rPr>
        <w:t xml:space="preserve">TABLE </w:t>
      </w:r>
      <w:r w:rsidRPr="008807FB">
        <w:rPr>
          <w:rFonts w:asciiTheme="minorHAnsi" w:hAnsiTheme="minorHAnsi" w:cstheme="minorHAnsi"/>
        </w:rPr>
        <w:fldChar w:fldCharType="begin"/>
      </w:r>
      <w:r w:rsidRPr="00A840E9">
        <w:rPr>
          <w:rFonts w:asciiTheme="minorHAnsi" w:hAnsiTheme="minorHAnsi" w:cstheme="minorHAnsi"/>
          <w:lang w:val="en-GB"/>
        </w:rPr>
        <w:instrText xml:space="preserve"> SEQ Table \* ARABIC </w:instrText>
      </w:r>
      <w:r w:rsidRPr="008807FB">
        <w:rPr>
          <w:rFonts w:asciiTheme="minorHAnsi" w:hAnsiTheme="minorHAnsi" w:cstheme="minorHAnsi"/>
        </w:rPr>
        <w:fldChar w:fldCharType="separate"/>
      </w:r>
      <w:r w:rsidR="0079243A" w:rsidRPr="00A840E9">
        <w:rPr>
          <w:rFonts w:asciiTheme="minorHAnsi" w:hAnsiTheme="minorHAnsi" w:cstheme="minorHAnsi"/>
          <w:noProof/>
          <w:lang w:val="en-GB"/>
        </w:rPr>
        <w:t>60</w:t>
      </w:r>
      <w:r w:rsidRPr="008807FB">
        <w:rPr>
          <w:rFonts w:asciiTheme="minorHAnsi" w:hAnsiTheme="minorHAnsi" w:cstheme="minorHAnsi"/>
        </w:rPr>
        <w:fldChar w:fldCharType="end"/>
      </w:r>
      <w:r w:rsidRPr="008807FB">
        <w:rPr>
          <w:rFonts w:asciiTheme="minorHAnsi" w:hAnsiTheme="minorHAnsi" w:cstheme="minorHAnsi"/>
          <w:lang w:val="en-US"/>
        </w:rPr>
        <w:t xml:space="preserve"> PREVALENCE OF STUNTING BASED ON HEIGHT-FOR-AGE Z-SCORES AND BY SEX IN KIZIBA</w:t>
      </w:r>
      <w:bookmarkEnd w:id="1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7"/>
        <w:gridCol w:w="2211"/>
        <w:gridCol w:w="2211"/>
        <w:gridCol w:w="2211"/>
      </w:tblGrid>
      <w:tr w:rsidR="008807FB" w:rsidRPr="003F5398" w14:paraId="382B9A73" w14:textId="77777777" w:rsidTr="008807FB">
        <w:tc>
          <w:tcPr>
            <w:tcW w:w="1706" w:type="pct"/>
          </w:tcPr>
          <w:p w14:paraId="0C1C784C" w14:textId="77777777" w:rsidR="008807FB" w:rsidRPr="003F5398" w:rsidRDefault="008807FB" w:rsidP="008807FB">
            <w:pPr>
              <w:rPr>
                <w:rFonts w:asciiTheme="minorHAnsi" w:hAnsiTheme="minorHAnsi" w:cstheme="minorHAnsi"/>
                <w:b/>
                <w:bCs/>
                <w:color w:val="FF0000"/>
                <w:sz w:val="20"/>
                <w:szCs w:val="20"/>
              </w:rPr>
            </w:pPr>
          </w:p>
        </w:tc>
        <w:tc>
          <w:tcPr>
            <w:tcW w:w="1098" w:type="pct"/>
          </w:tcPr>
          <w:p w14:paraId="3B3FA6EB" w14:textId="77777777" w:rsidR="008807FB" w:rsidRPr="004C1690" w:rsidRDefault="008807FB" w:rsidP="008807FB">
            <w:pPr>
              <w:jc w:val="center"/>
              <w:rPr>
                <w:rFonts w:asciiTheme="minorHAnsi" w:hAnsiTheme="minorHAnsi" w:cstheme="minorHAnsi"/>
                <w:b/>
                <w:bCs/>
                <w:sz w:val="20"/>
                <w:szCs w:val="20"/>
              </w:rPr>
            </w:pPr>
            <w:r w:rsidRPr="004C1690">
              <w:rPr>
                <w:rFonts w:asciiTheme="minorHAnsi" w:hAnsiTheme="minorHAnsi" w:cstheme="minorHAnsi"/>
                <w:b/>
                <w:bCs/>
                <w:sz w:val="20"/>
                <w:szCs w:val="20"/>
              </w:rPr>
              <w:t>All</w:t>
            </w:r>
          </w:p>
          <w:p w14:paraId="13F35EC3" w14:textId="77777777" w:rsidR="008807FB" w:rsidRPr="003F5398" w:rsidRDefault="008807FB" w:rsidP="008807FB">
            <w:pPr>
              <w:jc w:val="center"/>
              <w:rPr>
                <w:rFonts w:asciiTheme="minorHAnsi" w:hAnsiTheme="minorHAnsi" w:cstheme="minorHAnsi"/>
                <w:b/>
                <w:bCs/>
                <w:color w:val="FF0000"/>
                <w:sz w:val="20"/>
                <w:szCs w:val="20"/>
              </w:rPr>
            </w:pPr>
            <w:r w:rsidRPr="004C1690">
              <w:rPr>
                <w:rFonts w:asciiTheme="minorHAnsi" w:hAnsiTheme="minorHAnsi" w:cstheme="minorHAnsi"/>
                <w:sz w:val="20"/>
                <w:szCs w:val="20"/>
              </w:rPr>
              <w:t>n = 217</w:t>
            </w:r>
          </w:p>
        </w:tc>
        <w:tc>
          <w:tcPr>
            <w:tcW w:w="1098" w:type="pct"/>
          </w:tcPr>
          <w:p w14:paraId="7A872D10" w14:textId="77777777" w:rsidR="008807FB" w:rsidRPr="004C1690" w:rsidRDefault="008807FB" w:rsidP="008807FB">
            <w:pPr>
              <w:jc w:val="center"/>
              <w:rPr>
                <w:rFonts w:asciiTheme="minorHAnsi" w:hAnsiTheme="minorHAnsi" w:cstheme="minorHAnsi"/>
                <w:b/>
                <w:bCs/>
                <w:sz w:val="20"/>
                <w:szCs w:val="20"/>
              </w:rPr>
            </w:pPr>
            <w:r w:rsidRPr="004C1690">
              <w:rPr>
                <w:rFonts w:asciiTheme="minorHAnsi" w:hAnsiTheme="minorHAnsi" w:cstheme="minorHAnsi"/>
                <w:b/>
                <w:bCs/>
                <w:sz w:val="20"/>
                <w:szCs w:val="20"/>
              </w:rPr>
              <w:t>Boys</w:t>
            </w:r>
          </w:p>
          <w:p w14:paraId="2ED8B0EE" w14:textId="77777777" w:rsidR="008807FB" w:rsidRPr="003F5398" w:rsidRDefault="008807FB" w:rsidP="008807FB">
            <w:pPr>
              <w:jc w:val="center"/>
              <w:rPr>
                <w:rFonts w:asciiTheme="minorHAnsi" w:hAnsiTheme="minorHAnsi" w:cstheme="minorHAnsi"/>
                <w:b/>
                <w:bCs/>
                <w:color w:val="FF0000"/>
                <w:sz w:val="20"/>
                <w:szCs w:val="20"/>
              </w:rPr>
            </w:pPr>
            <w:r w:rsidRPr="004C1690">
              <w:rPr>
                <w:rFonts w:asciiTheme="minorHAnsi" w:hAnsiTheme="minorHAnsi" w:cstheme="minorHAnsi"/>
                <w:sz w:val="20"/>
                <w:szCs w:val="20"/>
              </w:rPr>
              <w:t>n</w:t>
            </w:r>
            <w:r w:rsidRPr="004C1690">
              <w:rPr>
                <w:rFonts w:asciiTheme="minorHAnsi" w:hAnsiTheme="minorHAnsi" w:cstheme="minorHAnsi"/>
                <w:b/>
                <w:bCs/>
                <w:sz w:val="20"/>
                <w:szCs w:val="20"/>
              </w:rPr>
              <w:t xml:space="preserve"> = </w:t>
            </w:r>
            <w:r w:rsidRPr="004C1690">
              <w:rPr>
                <w:rFonts w:asciiTheme="minorHAnsi" w:hAnsiTheme="minorHAnsi" w:cstheme="minorHAnsi"/>
                <w:sz w:val="20"/>
                <w:szCs w:val="20"/>
              </w:rPr>
              <w:t>97</w:t>
            </w:r>
          </w:p>
        </w:tc>
        <w:tc>
          <w:tcPr>
            <w:tcW w:w="1098" w:type="pct"/>
          </w:tcPr>
          <w:p w14:paraId="4A086683" w14:textId="77777777" w:rsidR="008807FB" w:rsidRPr="004C1690" w:rsidRDefault="008807FB" w:rsidP="008807FB">
            <w:pPr>
              <w:jc w:val="center"/>
              <w:rPr>
                <w:rFonts w:asciiTheme="minorHAnsi" w:hAnsiTheme="minorHAnsi" w:cstheme="minorHAnsi"/>
                <w:b/>
                <w:bCs/>
                <w:sz w:val="20"/>
                <w:szCs w:val="20"/>
              </w:rPr>
            </w:pPr>
            <w:r w:rsidRPr="004C1690">
              <w:rPr>
                <w:rFonts w:asciiTheme="minorHAnsi" w:hAnsiTheme="minorHAnsi" w:cstheme="minorHAnsi"/>
                <w:b/>
                <w:bCs/>
                <w:sz w:val="20"/>
                <w:szCs w:val="20"/>
              </w:rPr>
              <w:t>Girls</w:t>
            </w:r>
          </w:p>
          <w:p w14:paraId="3F519771" w14:textId="77777777" w:rsidR="008807FB" w:rsidRPr="003F5398" w:rsidRDefault="008807FB" w:rsidP="008807FB">
            <w:pPr>
              <w:jc w:val="center"/>
              <w:rPr>
                <w:rFonts w:asciiTheme="minorHAnsi" w:hAnsiTheme="minorHAnsi" w:cstheme="minorHAnsi"/>
                <w:b/>
                <w:bCs/>
                <w:color w:val="FF0000"/>
                <w:sz w:val="20"/>
                <w:szCs w:val="20"/>
              </w:rPr>
            </w:pPr>
            <w:r w:rsidRPr="004C1690">
              <w:rPr>
                <w:rFonts w:asciiTheme="minorHAnsi" w:hAnsiTheme="minorHAnsi" w:cstheme="minorHAnsi"/>
                <w:sz w:val="20"/>
                <w:szCs w:val="20"/>
              </w:rPr>
              <w:t>n</w:t>
            </w:r>
            <w:r w:rsidRPr="004C1690">
              <w:rPr>
                <w:rFonts w:asciiTheme="minorHAnsi" w:hAnsiTheme="minorHAnsi" w:cstheme="minorHAnsi"/>
                <w:b/>
                <w:bCs/>
                <w:sz w:val="20"/>
                <w:szCs w:val="20"/>
              </w:rPr>
              <w:t xml:space="preserve"> = </w:t>
            </w:r>
            <w:r w:rsidRPr="004C1690">
              <w:rPr>
                <w:rFonts w:asciiTheme="minorHAnsi" w:hAnsiTheme="minorHAnsi" w:cstheme="minorHAnsi"/>
                <w:sz w:val="20"/>
                <w:szCs w:val="20"/>
              </w:rPr>
              <w:t>120</w:t>
            </w:r>
          </w:p>
        </w:tc>
      </w:tr>
      <w:tr w:rsidR="008807FB" w:rsidRPr="003F5398" w14:paraId="136ED769" w14:textId="77777777" w:rsidTr="008807FB">
        <w:tc>
          <w:tcPr>
            <w:tcW w:w="1706" w:type="pct"/>
          </w:tcPr>
          <w:p w14:paraId="7BD103CB" w14:textId="77777777" w:rsidR="008807FB" w:rsidRPr="004C1690" w:rsidRDefault="008807FB" w:rsidP="008807FB">
            <w:pPr>
              <w:rPr>
                <w:rFonts w:asciiTheme="minorHAnsi" w:hAnsiTheme="minorHAnsi" w:cstheme="minorHAnsi"/>
                <w:b/>
                <w:bCs/>
                <w:sz w:val="20"/>
                <w:szCs w:val="20"/>
              </w:rPr>
            </w:pPr>
            <w:r w:rsidRPr="004C1690">
              <w:rPr>
                <w:rFonts w:asciiTheme="minorHAnsi" w:hAnsiTheme="minorHAnsi" w:cstheme="minorHAnsi"/>
                <w:b/>
                <w:bCs/>
                <w:sz w:val="20"/>
                <w:szCs w:val="20"/>
              </w:rPr>
              <w:t>Prevalence of stunting</w:t>
            </w:r>
          </w:p>
          <w:p w14:paraId="1C8B70AB" w14:textId="77777777" w:rsidR="008807FB" w:rsidRPr="003F5398" w:rsidRDefault="008807FB" w:rsidP="008807FB">
            <w:pPr>
              <w:rPr>
                <w:rFonts w:asciiTheme="minorHAnsi" w:hAnsiTheme="minorHAnsi" w:cstheme="minorHAnsi"/>
                <w:b/>
                <w:bCs/>
                <w:color w:val="FF0000"/>
                <w:sz w:val="20"/>
                <w:szCs w:val="20"/>
              </w:rPr>
            </w:pPr>
            <w:r w:rsidRPr="004C1690">
              <w:rPr>
                <w:rFonts w:asciiTheme="minorHAnsi" w:hAnsiTheme="minorHAnsi" w:cstheme="minorHAnsi"/>
                <w:b/>
                <w:bCs/>
                <w:sz w:val="20"/>
                <w:szCs w:val="20"/>
              </w:rPr>
              <w:t>(&lt;-2 z-score)</w:t>
            </w:r>
          </w:p>
        </w:tc>
        <w:tc>
          <w:tcPr>
            <w:tcW w:w="1098" w:type="pct"/>
          </w:tcPr>
          <w:p w14:paraId="2C6E1595" w14:textId="77777777" w:rsidR="008807FB" w:rsidRPr="004C1690" w:rsidRDefault="008807FB" w:rsidP="008807FB">
            <w:pPr>
              <w:jc w:val="center"/>
              <w:rPr>
                <w:rFonts w:asciiTheme="minorHAnsi" w:hAnsiTheme="minorHAnsi" w:cstheme="minorHAnsi"/>
                <w:sz w:val="20"/>
                <w:szCs w:val="20"/>
              </w:rPr>
            </w:pPr>
            <w:r w:rsidRPr="004C1690">
              <w:rPr>
                <w:rFonts w:asciiTheme="minorHAnsi" w:hAnsiTheme="minorHAnsi" w:cstheme="minorHAnsi"/>
                <w:sz w:val="20"/>
                <w:szCs w:val="20"/>
              </w:rPr>
              <w:t>(50) 23.0 %</w:t>
            </w:r>
          </w:p>
          <w:p w14:paraId="163EB738" w14:textId="77777777" w:rsidR="008807FB" w:rsidRPr="003F5398" w:rsidRDefault="008807FB" w:rsidP="008807FB">
            <w:pPr>
              <w:jc w:val="center"/>
              <w:rPr>
                <w:rFonts w:asciiTheme="minorHAnsi" w:hAnsiTheme="minorHAnsi" w:cstheme="minorHAnsi"/>
                <w:color w:val="FF0000"/>
                <w:sz w:val="20"/>
                <w:szCs w:val="20"/>
              </w:rPr>
            </w:pPr>
            <w:r w:rsidRPr="004C1690">
              <w:rPr>
                <w:rFonts w:asciiTheme="minorHAnsi" w:hAnsiTheme="minorHAnsi" w:cstheme="minorHAnsi"/>
                <w:sz w:val="20"/>
                <w:szCs w:val="20"/>
              </w:rPr>
              <w:t>(17.9 - 29.1 95% C.I.)</w:t>
            </w:r>
          </w:p>
        </w:tc>
        <w:tc>
          <w:tcPr>
            <w:tcW w:w="1098" w:type="pct"/>
          </w:tcPr>
          <w:p w14:paraId="7F079AC2" w14:textId="77777777" w:rsidR="008807FB" w:rsidRPr="004C1690" w:rsidRDefault="008807FB" w:rsidP="008807FB">
            <w:pPr>
              <w:jc w:val="center"/>
              <w:rPr>
                <w:rFonts w:asciiTheme="minorHAnsi" w:hAnsiTheme="minorHAnsi" w:cstheme="minorHAnsi"/>
                <w:sz w:val="20"/>
                <w:szCs w:val="20"/>
                <w:lang w:val="it-IT"/>
              </w:rPr>
            </w:pPr>
            <w:r w:rsidRPr="004C1690">
              <w:rPr>
                <w:rFonts w:asciiTheme="minorHAnsi" w:hAnsiTheme="minorHAnsi" w:cstheme="minorHAnsi"/>
                <w:sz w:val="20"/>
                <w:szCs w:val="20"/>
                <w:lang w:val="it-IT"/>
              </w:rPr>
              <w:t>(22) 22.7 %</w:t>
            </w:r>
          </w:p>
          <w:p w14:paraId="61C90640" w14:textId="77777777" w:rsidR="008807FB" w:rsidRPr="003F5398" w:rsidRDefault="008807FB" w:rsidP="008807FB">
            <w:pPr>
              <w:jc w:val="center"/>
              <w:rPr>
                <w:rFonts w:asciiTheme="minorHAnsi" w:hAnsiTheme="minorHAnsi" w:cstheme="minorHAnsi"/>
                <w:color w:val="FF0000"/>
                <w:sz w:val="20"/>
                <w:szCs w:val="20"/>
                <w:lang w:val="it-IT"/>
              </w:rPr>
            </w:pPr>
            <w:r w:rsidRPr="004C1690">
              <w:rPr>
                <w:rFonts w:asciiTheme="minorHAnsi" w:hAnsiTheme="minorHAnsi" w:cstheme="minorHAnsi"/>
                <w:sz w:val="20"/>
                <w:szCs w:val="20"/>
                <w:lang w:val="it-IT"/>
              </w:rPr>
              <w:t>(15.5 - 32.0 95% C.I.)</w:t>
            </w:r>
          </w:p>
        </w:tc>
        <w:tc>
          <w:tcPr>
            <w:tcW w:w="1098" w:type="pct"/>
          </w:tcPr>
          <w:p w14:paraId="7801B62A" w14:textId="77777777" w:rsidR="008807FB" w:rsidRPr="004C1690" w:rsidRDefault="008807FB" w:rsidP="008807FB">
            <w:pPr>
              <w:jc w:val="center"/>
              <w:rPr>
                <w:rFonts w:asciiTheme="minorHAnsi" w:hAnsiTheme="minorHAnsi" w:cstheme="minorHAnsi"/>
                <w:sz w:val="20"/>
                <w:szCs w:val="20"/>
                <w:lang w:val="it-IT"/>
              </w:rPr>
            </w:pPr>
            <w:r w:rsidRPr="004C1690">
              <w:rPr>
                <w:rFonts w:asciiTheme="minorHAnsi" w:hAnsiTheme="minorHAnsi" w:cstheme="minorHAnsi"/>
                <w:sz w:val="20"/>
                <w:szCs w:val="20"/>
                <w:lang w:val="it-IT"/>
              </w:rPr>
              <w:t>(28) 23.3 %</w:t>
            </w:r>
          </w:p>
          <w:p w14:paraId="74B65F31" w14:textId="77777777" w:rsidR="008807FB" w:rsidRPr="003F5398" w:rsidRDefault="008807FB" w:rsidP="008807FB">
            <w:pPr>
              <w:jc w:val="center"/>
              <w:rPr>
                <w:rFonts w:asciiTheme="minorHAnsi" w:hAnsiTheme="minorHAnsi" w:cstheme="minorHAnsi"/>
                <w:color w:val="FF0000"/>
                <w:sz w:val="20"/>
                <w:szCs w:val="20"/>
                <w:lang w:val="it-IT"/>
              </w:rPr>
            </w:pPr>
            <w:r w:rsidRPr="004C1690">
              <w:rPr>
                <w:rFonts w:asciiTheme="minorHAnsi" w:hAnsiTheme="minorHAnsi" w:cstheme="minorHAnsi"/>
                <w:sz w:val="20"/>
                <w:szCs w:val="20"/>
                <w:lang w:val="it-IT"/>
              </w:rPr>
              <w:t>(16.7 - 31.7 95% C.I.)</w:t>
            </w:r>
          </w:p>
        </w:tc>
      </w:tr>
      <w:tr w:rsidR="008807FB" w:rsidRPr="003F5398" w14:paraId="3F3C4B03" w14:textId="77777777" w:rsidTr="008807FB">
        <w:tc>
          <w:tcPr>
            <w:tcW w:w="1706" w:type="pct"/>
          </w:tcPr>
          <w:p w14:paraId="1E4A8D52" w14:textId="77777777" w:rsidR="008807FB" w:rsidRPr="004C1690" w:rsidRDefault="008807FB" w:rsidP="008807FB">
            <w:pPr>
              <w:rPr>
                <w:rFonts w:asciiTheme="minorHAnsi" w:hAnsiTheme="minorHAnsi" w:cstheme="minorHAnsi"/>
                <w:b/>
                <w:bCs/>
                <w:sz w:val="20"/>
                <w:szCs w:val="20"/>
              </w:rPr>
            </w:pPr>
            <w:r w:rsidRPr="004C1690">
              <w:rPr>
                <w:rFonts w:asciiTheme="minorHAnsi" w:hAnsiTheme="minorHAnsi" w:cstheme="minorHAnsi"/>
                <w:b/>
                <w:bCs/>
                <w:sz w:val="20"/>
                <w:szCs w:val="20"/>
              </w:rPr>
              <w:t>Prevalence of moderate stunting</w:t>
            </w:r>
          </w:p>
          <w:p w14:paraId="2D1C42C8" w14:textId="77777777" w:rsidR="008807FB" w:rsidRPr="003F5398" w:rsidRDefault="008807FB" w:rsidP="008807FB">
            <w:pPr>
              <w:rPr>
                <w:rFonts w:asciiTheme="minorHAnsi" w:hAnsiTheme="minorHAnsi" w:cstheme="minorHAnsi"/>
                <w:b/>
                <w:bCs/>
                <w:color w:val="FF0000"/>
                <w:sz w:val="20"/>
                <w:szCs w:val="20"/>
              </w:rPr>
            </w:pPr>
            <w:r w:rsidRPr="004C1690">
              <w:rPr>
                <w:rFonts w:asciiTheme="minorHAnsi" w:hAnsiTheme="minorHAnsi" w:cstheme="minorHAnsi"/>
                <w:b/>
                <w:bCs/>
                <w:sz w:val="20"/>
                <w:szCs w:val="20"/>
              </w:rPr>
              <w:t xml:space="preserve">(&lt;-2 z-score and &gt;=-3 z-score) </w:t>
            </w:r>
          </w:p>
        </w:tc>
        <w:tc>
          <w:tcPr>
            <w:tcW w:w="1098" w:type="pct"/>
          </w:tcPr>
          <w:p w14:paraId="303AAAC7" w14:textId="77777777" w:rsidR="008807FB" w:rsidRPr="004C1690" w:rsidRDefault="008807FB" w:rsidP="008807FB">
            <w:pPr>
              <w:jc w:val="center"/>
              <w:rPr>
                <w:rFonts w:asciiTheme="minorHAnsi" w:hAnsiTheme="minorHAnsi" w:cstheme="minorHAnsi"/>
                <w:sz w:val="20"/>
                <w:szCs w:val="20"/>
              </w:rPr>
            </w:pPr>
            <w:r w:rsidRPr="004C1690">
              <w:rPr>
                <w:rFonts w:asciiTheme="minorHAnsi" w:hAnsiTheme="minorHAnsi" w:cstheme="minorHAnsi"/>
                <w:sz w:val="20"/>
                <w:szCs w:val="20"/>
              </w:rPr>
              <w:t>(38) 17.5 %</w:t>
            </w:r>
          </w:p>
          <w:p w14:paraId="55B67001" w14:textId="77777777" w:rsidR="008807FB" w:rsidRPr="003F5398" w:rsidRDefault="008807FB" w:rsidP="008807FB">
            <w:pPr>
              <w:jc w:val="center"/>
              <w:rPr>
                <w:rFonts w:asciiTheme="minorHAnsi" w:hAnsiTheme="minorHAnsi" w:cstheme="minorHAnsi"/>
                <w:color w:val="FF0000"/>
                <w:sz w:val="20"/>
                <w:szCs w:val="20"/>
              </w:rPr>
            </w:pPr>
            <w:r w:rsidRPr="004C1690">
              <w:rPr>
                <w:rFonts w:asciiTheme="minorHAnsi" w:hAnsiTheme="minorHAnsi" w:cstheme="minorHAnsi"/>
                <w:sz w:val="20"/>
                <w:szCs w:val="20"/>
              </w:rPr>
              <w:t>(13.0 - 23.1 95% C.I.)</w:t>
            </w:r>
          </w:p>
        </w:tc>
        <w:tc>
          <w:tcPr>
            <w:tcW w:w="1098" w:type="pct"/>
          </w:tcPr>
          <w:p w14:paraId="52F3BCCA" w14:textId="77777777" w:rsidR="008807FB" w:rsidRPr="004C1690" w:rsidRDefault="008807FB" w:rsidP="008807FB">
            <w:pPr>
              <w:jc w:val="center"/>
              <w:rPr>
                <w:rFonts w:asciiTheme="minorHAnsi" w:hAnsiTheme="minorHAnsi" w:cstheme="minorHAnsi"/>
                <w:sz w:val="20"/>
                <w:szCs w:val="20"/>
              </w:rPr>
            </w:pPr>
            <w:r w:rsidRPr="004C1690">
              <w:rPr>
                <w:rFonts w:asciiTheme="minorHAnsi" w:hAnsiTheme="minorHAnsi" w:cstheme="minorHAnsi"/>
                <w:sz w:val="20"/>
                <w:szCs w:val="20"/>
              </w:rPr>
              <w:t>(15) 15.5 %</w:t>
            </w:r>
          </w:p>
          <w:p w14:paraId="6B9E76D5" w14:textId="77777777" w:rsidR="008807FB" w:rsidRPr="003F5398" w:rsidRDefault="008807FB" w:rsidP="008807FB">
            <w:pPr>
              <w:jc w:val="center"/>
              <w:rPr>
                <w:rFonts w:asciiTheme="minorHAnsi" w:hAnsiTheme="minorHAnsi" w:cstheme="minorHAnsi"/>
                <w:color w:val="FF0000"/>
                <w:sz w:val="20"/>
                <w:szCs w:val="20"/>
              </w:rPr>
            </w:pPr>
            <w:r w:rsidRPr="004C1690">
              <w:rPr>
                <w:rFonts w:asciiTheme="minorHAnsi" w:hAnsiTheme="minorHAnsi" w:cstheme="minorHAnsi"/>
                <w:sz w:val="20"/>
                <w:szCs w:val="20"/>
              </w:rPr>
              <w:t>(9.6 - 24.0 95% C.I.)</w:t>
            </w:r>
          </w:p>
        </w:tc>
        <w:tc>
          <w:tcPr>
            <w:tcW w:w="1098" w:type="pct"/>
          </w:tcPr>
          <w:p w14:paraId="3941C756" w14:textId="77777777" w:rsidR="008807FB" w:rsidRPr="004C1690" w:rsidRDefault="008807FB" w:rsidP="008807FB">
            <w:pPr>
              <w:jc w:val="center"/>
              <w:rPr>
                <w:rFonts w:asciiTheme="minorHAnsi" w:hAnsiTheme="minorHAnsi" w:cstheme="minorHAnsi"/>
                <w:sz w:val="20"/>
                <w:szCs w:val="20"/>
              </w:rPr>
            </w:pPr>
            <w:r w:rsidRPr="004C1690">
              <w:rPr>
                <w:rFonts w:asciiTheme="minorHAnsi" w:hAnsiTheme="minorHAnsi" w:cstheme="minorHAnsi"/>
                <w:sz w:val="20"/>
                <w:szCs w:val="20"/>
              </w:rPr>
              <w:t>(23) 19.2 %</w:t>
            </w:r>
          </w:p>
          <w:p w14:paraId="2B88EEC2" w14:textId="77777777" w:rsidR="008807FB" w:rsidRPr="003F5398" w:rsidRDefault="008807FB" w:rsidP="008807FB">
            <w:pPr>
              <w:jc w:val="center"/>
              <w:rPr>
                <w:rFonts w:asciiTheme="minorHAnsi" w:hAnsiTheme="minorHAnsi" w:cstheme="minorHAnsi"/>
                <w:color w:val="FF0000"/>
                <w:sz w:val="20"/>
                <w:szCs w:val="20"/>
              </w:rPr>
            </w:pPr>
            <w:r w:rsidRPr="004C1690">
              <w:rPr>
                <w:rFonts w:asciiTheme="minorHAnsi" w:hAnsiTheme="minorHAnsi" w:cstheme="minorHAnsi"/>
                <w:sz w:val="20"/>
                <w:szCs w:val="20"/>
              </w:rPr>
              <w:t>(13.1 - 27.1 95% C.I.)</w:t>
            </w:r>
          </w:p>
        </w:tc>
      </w:tr>
      <w:tr w:rsidR="008807FB" w:rsidRPr="003F5398" w14:paraId="58301D60" w14:textId="77777777" w:rsidTr="008807FB">
        <w:tc>
          <w:tcPr>
            <w:tcW w:w="1706" w:type="pct"/>
          </w:tcPr>
          <w:p w14:paraId="07169752" w14:textId="77777777" w:rsidR="008807FB" w:rsidRPr="004C1690" w:rsidRDefault="008807FB" w:rsidP="008807FB">
            <w:pPr>
              <w:rPr>
                <w:rFonts w:asciiTheme="minorHAnsi" w:hAnsiTheme="minorHAnsi" w:cstheme="minorHAnsi"/>
                <w:b/>
                <w:bCs/>
                <w:sz w:val="20"/>
                <w:szCs w:val="20"/>
              </w:rPr>
            </w:pPr>
            <w:r w:rsidRPr="004C1690">
              <w:rPr>
                <w:rFonts w:asciiTheme="minorHAnsi" w:hAnsiTheme="minorHAnsi" w:cstheme="minorHAnsi"/>
                <w:b/>
                <w:bCs/>
                <w:sz w:val="20"/>
                <w:szCs w:val="20"/>
              </w:rPr>
              <w:t>Prevalence of severe stunting</w:t>
            </w:r>
          </w:p>
          <w:p w14:paraId="08B7E77B" w14:textId="77777777" w:rsidR="008807FB" w:rsidRPr="003F5398" w:rsidRDefault="008807FB" w:rsidP="008807FB">
            <w:pPr>
              <w:rPr>
                <w:rFonts w:asciiTheme="minorHAnsi" w:hAnsiTheme="minorHAnsi" w:cstheme="minorHAnsi"/>
                <w:b/>
                <w:bCs/>
                <w:color w:val="FF0000"/>
                <w:sz w:val="20"/>
                <w:szCs w:val="20"/>
              </w:rPr>
            </w:pPr>
            <w:r w:rsidRPr="004C1690">
              <w:rPr>
                <w:rFonts w:asciiTheme="minorHAnsi" w:hAnsiTheme="minorHAnsi" w:cstheme="minorHAnsi"/>
                <w:b/>
                <w:bCs/>
                <w:sz w:val="20"/>
                <w:szCs w:val="20"/>
              </w:rPr>
              <w:t xml:space="preserve">(&lt;-3 z-score) </w:t>
            </w:r>
          </w:p>
        </w:tc>
        <w:tc>
          <w:tcPr>
            <w:tcW w:w="1098" w:type="pct"/>
          </w:tcPr>
          <w:p w14:paraId="12380020" w14:textId="77777777" w:rsidR="008807FB" w:rsidRPr="004C1690" w:rsidRDefault="008807FB" w:rsidP="008807FB">
            <w:pPr>
              <w:jc w:val="center"/>
              <w:rPr>
                <w:rFonts w:asciiTheme="minorHAnsi" w:hAnsiTheme="minorHAnsi" w:cstheme="minorHAnsi"/>
                <w:sz w:val="20"/>
                <w:szCs w:val="20"/>
              </w:rPr>
            </w:pPr>
            <w:r w:rsidRPr="004C1690">
              <w:rPr>
                <w:rFonts w:asciiTheme="minorHAnsi" w:hAnsiTheme="minorHAnsi" w:cstheme="minorHAnsi"/>
                <w:sz w:val="20"/>
                <w:szCs w:val="20"/>
              </w:rPr>
              <w:t>(12) 5.5 %</w:t>
            </w:r>
          </w:p>
          <w:p w14:paraId="09698613" w14:textId="77777777" w:rsidR="008807FB" w:rsidRPr="003F5398" w:rsidRDefault="008807FB" w:rsidP="008807FB">
            <w:pPr>
              <w:jc w:val="center"/>
              <w:rPr>
                <w:rFonts w:asciiTheme="minorHAnsi" w:hAnsiTheme="minorHAnsi" w:cstheme="minorHAnsi"/>
                <w:color w:val="FF0000"/>
                <w:sz w:val="20"/>
                <w:szCs w:val="20"/>
              </w:rPr>
            </w:pPr>
            <w:r w:rsidRPr="004C1690">
              <w:rPr>
                <w:rFonts w:asciiTheme="minorHAnsi" w:hAnsiTheme="minorHAnsi" w:cstheme="minorHAnsi"/>
                <w:sz w:val="20"/>
                <w:szCs w:val="20"/>
              </w:rPr>
              <w:t>(3.2 - 9.4 95% C.I.)</w:t>
            </w:r>
          </w:p>
        </w:tc>
        <w:tc>
          <w:tcPr>
            <w:tcW w:w="1098" w:type="pct"/>
          </w:tcPr>
          <w:p w14:paraId="30492E17" w14:textId="77777777" w:rsidR="008807FB" w:rsidRPr="004C1690" w:rsidRDefault="008807FB" w:rsidP="008807FB">
            <w:pPr>
              <w:jc w:val="center"/>
              <w:rPr>
                <w:rFonts w:asciiTheme="minorHAnsi" w:hAnsiTheme="minorHAnsi" w:cstheme="minorHAnsi"/>
                <w:sz w:val="20"/>
                <w:szCs w:val="20"/>
                <w:lang w:val="it-IT"/>
              </w:rPr>
            </w:pPr>
            <w:r w:rsidRPr="004C1690">
              <w:rPr>
                <w:rFonts w:asciiTheme="minorHAnsi" w:hAnsiTheme="minorHAnsi" w:cstheme="minorHAnsi"/>
                <w:sz w:val="20"/>
                <w:szCs w:val="20"/>
                <w:lang w:val="it-IT"/>
              </w:rPr>
              <w:t>(7) 7.2 %</w:t>
            </w:r>
          </w:p>
          <w:p w14:paraId="027A0220" w14:textId="77777777" w:rsidR="008807FB" w:rsidRPr="003F5398" w:rsidRDefault="008807FB" w:rsidP="008807FB">
            <w:pPr>
              <w:jc w:val="center"/>
              <w:rPr>
                <w:rFonts w:asciiTheme="minorHAnsi" w:hAnsiTheme="minorHAnsi" w:cstheme="minorHAnsi"/>
                <w:color w:val="FF0000"/>
                <w:sz w:val="20"/>
                <w:szCs w:val="20"/>
                <w:lang w:val="it-IT"/>
              </w:rPr>
            </w:pPr>
            <w:r w:rsidRPr="004C1690">
              <w:rPr>
                <w:rFonts w:asciiTheme="minorHAnsi" w:hAnsiTheme="minorHAnsi" w:cstheme="minorHAnsi"/>
                <w:sz w:val="20"/>
                <w:szCs w:val="20"/>
                <w:lang w:val="it-IT"/>
              </w:rPr>
              <w:t>(3.5 - 14.2 95% C.I.)</w:t>
            </w:r>
          </w:p>
        </w:tc>
        <w:tc>
          <w:tcPr>
            <w:tcW w:w="1098" w:type="pct"/>
          </w:tcPr>
          <w:p w14:paraId="1DB029F8" w14:textId="77777777" w:rsidR="008807FB" w:rsidRPr="004C1690" w:rsidRDefault="008807FB" w:rsidP="008807FB">
            <w:pPr>
              <w:jc w:val="center"/>
              <w:rPr>
                <w:rFonts w:asciiTheme="minorHAnsi" w:hAnsiTheme="minorHAnsi" w:cstheme="minorHAnsi"/>
                <w:sz w:val="20"/>
                <w:szCs w:val="20"/>
                <w:lang w:val="it-IT"/>
              </w:rPr>
            </w:pPr>
            <w:r w:rsidRPr="004C1690">
              <w:rPr>
                <w:rFonts w:asciiTheme="minorHAnsi" w:hAnsiTheme="minorHAnsi" w:cstheme="minorHAnsi"/>
                <w:sz w:val="20"/>
                <w:szCs w:val="20"/>
                <w:lang w:val="it-IT"/>
              </w:rPr>
              <w:t>(5) 4.2 %</w:t>
            </w:r>
          </w:p>
          <w:p w14:paraId="0A46C63F" w14:textId="77777777" w:rsidR="008807FB" w:rsidRPr="003F5398" w:rsidRDefault="008807FB" w:rsidP="008807FB">
            <w:pPr>
              <w:jc w:val="center"/>
              <w:rPr>
                <w:rFonts w:asciiTheme="minorHAnsi" w:hAnsiTheme="minorHAnsi" w:cstheme="minorHAnsi"/>
                <w:color w:val="FF0000"/>
                <w:sz w:val="20"/>
                <w:szCs w:val="20"/>
                <w:lang w:val="it-IT"/>
              </w:rPr>
            </w:pPr>
            <w:r w:rsidRPr="004C1690">
              <w:rPr>
                <w:rFonts w:asciiTheme="minorHAnsi" w:hAnsiTheme="minorHAnsi" w:cstheme="minorHAnsi"/>
                <w:sz w:val="20"/>
                <w:szCs w:val="20"/>
                <w:lang w:val="it-IT"/>
              </w:rPr>
              <w:t>(1.8 - 9.4 95% C.I.)</w:t>
            </w:r>
          </w:p>
        </w:tc>
      </w:tr>
    </w:tbl>
    <w:p w14:paraId="48E3D872" w14:textId="77777777" w:rsidR="00AF60CA" w:rsidRPr="00787DCC" w:rsidRDefault="00AF60CA" w:rsidP="00AF60CA">
      <w:pPr>
        <w:rPr>
          <w:rFonts w:asciiTheme="minorHAnsi" w:hAnsiTheme="minorHAnsi" w:cstheme="minorHAnsi"/>
          <w:b/>
          <w:sz w:val="20"/>
          <w:szCs w:val="20"/>
        </w:rPr>
      </w:pPr>
    </w:p>
    <w:p w14:paraId="67F36ED2" w14:textId="77777777" w:rsidR="00AF60CA" w:rsidRPr="00787DCC" w:rsidRDefault="00AF60CA" w:rsidP="006436F5">
      <w:pPr>
        <w:pStyle w:val="Caption"/>
        <w:outlineLvl w:val="0"/>
        <w:rPr>
          <w:rFonts w:asciiTheme="minorHAnsi" w:hAnsiTheme="minorHAnsi" w:cstheme="minorHAnsi"/>
          <w:caps/>
          <w:lang w:val="en-US"/>
        </w:rPr>
      </w:pPr>
      <w:bookmarkStart w:id="139" w:name="_Toc521477170"/>
      <w:r w:rsidRPr="00A840E9">
        <w:rPr>
          <w:rFonts w:asciiTheme="minorHAnsi" w:hAnsiTheme="minorHAnsi" w:cstheme="minorHAnsi"/>
          <w:lang w:val="en-GB"/>
        </w:rPr>
        <w:t xml:space="preserve">TABLE </w:t>
      </w:r>
      <w:r w:rsidRPr="00787DCC">
        <w:rPr>
          <w:rFonts w:asciiTheme="minorHAnsi" w:hAnsiTheme="minorHAnsi" w:cstheme="minorHAnsi"/>
        </w:rPr>
        <w:fldChar w:fldCharType="begin"/>
      </w:r>
      <w:r w:rsidRPr="00A840E9">
        <w:rPr>
          <w:rFonts w:asciiTheme="minorHAnsi" w:hAnsiTheme="minorHAnsi" w:cstheme="minorHAnsi"/>
          <w:lang w:val="en-GB"/>
        </w:rPr>
        <w:instrText xml:space="preserve"> SEQ Table \* ARABIC </w:instrText>
      </w:r>
      <w:r w:rsidRPr="00787DCC">
        <w:rPr>
          <w:rFonts w:asciiTheme="minorHAnsi" w:hAnsiTheme="minorHAnsi" w:cstheme="minorHAnsi"/>
        </w:rPr>
        <w:fldChar w:fldCharType="separate"/>
      </w:r>
      <w:r w:rsidR="0079243A" w:rsidRPr="00A840E9">
        <w:rPr>
          <w:rFonts w:asciiTheme="minorHAnsi" w:hAnsiTheme="minorHAnsi" w:cstheme="minorHAnsi"/>
          <w:noProof/>
          <w:lang w:val="en-GB"/>
        </w:rPr>
        <w:t>61</w:t>
      </w:r>
      <w:r w:rsidRPr="00787DCC">
        <w:rPr>
          <w:rFonts w:asciiTheme="minorHAnsi" w:hAnsiTheme="minorHAnsi" w:cstheme="minorHAnsi"/>
        </w:rPr>
        <w:fldChar w:fldCharType="end"/>
      </w:r>
      <w:r w:rsidRPr="00787DCC">
        <w:rPr>
          <w:rFonts w:asciiTheme="minorHAnsi" w:hAnsiTheme="minorHAnsi" w:cstheme="minorHAnsi"/>
          <w:lang w:val="en-US"/>
        </w:rPr>
        <w:t xml:space="preserve"> PREVALENCE OF STUNTING BASED ON HEIGHT-FOR-AGE Z-SCORES AND BY SEX IN MUGOMBWA</w:t>
      </w:r>
      <w:bookmarkEnd w:id="1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7"/>
        <w:gridCol w:w="2211"/>
        <w:gridCol w:w="2211"/>
        <w:gridCol w:w="2211"/>
      </w:tblGrid>
      <w:tr w:rsidR="00787DCC" w:rsidRPr="003F5398" w14:paraId="152BEC49" w14:textId="77777777" w:rsidTr="00787DCC">
        <w:tc>
          <w:tcPr>
            <w:tcW w:w="1706" w:type="pct"/>
          </w:tcPr>
          <w:p w14:paraId="00EF4D3A" w14:textId="77777777" w:rsidR="00787DCC" w:rsidRPr="003F5398" w:rsidRDefault="00787DCC" w:rsidP="00787DCC">
            <w:pPr>
              <w:rPr>
                <w:rFonts w:asciiTheme="minorHAnsi" w:hAnsiTheme="minorHAnsi" w:cstheme="minorHAnsi"/>
                <w:b/>
                <w:bCs/>
                <w:color w:val="FF0000"/>
                <w:sz w:val="20"/>
                <w:szCs w:val="20"/>
              </w:rPr>
            </w:pPr>
          </w:p>
        </w:tc>
        <w:tc>
          <w:tcPr>
            <w:tcW w:w="1098" w:type="pct"/>
          </w:tcPr>
          <w:p w14:paraId="777262DD" w14:textId="77777777" w:rsidR="00787DCC" w:rsidRPr="00D97D17" w:rsidRDefault="00787DCC" w:rsidP="00787DCC">
            <w:pPr>
              <w:jc w:val="center"/>
              <w:rPr>
                <w:rFonts w:ascii="Calibri" w:hAnsi="Calibri" w:cs="Calibri"/>
                <w:b/>
                <w:bCs/>
                <w:sz w:val="20"/>
                <w:szCs w:val="20"/>
              </w:rPr>
            </w:pPr>
            <w:r w:rsidRPr="00D97D17">
              <w:rPr>
                <w:rFonts w:ascii="Calibri" w:hAnsi="Calibri" w:cs="Calibri"/>
                <w:b/>
                <w:bCs/>
                <w:sz w:val="20"/>
                <w:szCs w:val="20"/>
              </w:rPr>
              <w:t>All</w:t>
            </w:r>
          </w:p>
          <w:p w14:paraId="7A47AC59" w14:textId="77777777" w:rsidR="00787DCC" w:rsidRPr="003F5398" w:rsidRDefault="00787DCC" w:rsidP="00787DCC">
            <w:pPr>
              <w:jc w:val="center"/>
              <w:rPr>
                <w:rFonts w:asciiTheme="minorHAnsi" w:hAnsiTheme="minorHAnsi" w:cstheme="minorHAnsi"/>
                <w:b/>
                <w:bCs/>
                <w:color w:val="FF0000"/>
                <w:sz w:val="20"/>
                <w:szCs w:val="20"/>
              </w:rPr>
            </w:pPr>
            <w:r w:rsidRPr="00D97D17">
              <w:rPr>
                <w:rFonts w:ascii="Calibri" w:hAnsi="Calibri" w:cs="Calibri"/>
                <w:sz w:val="20"/>
                <w:szCs w:val="20"/>
              </w:rPr>
              <w:t>n = 265</w:t>
            </w:r>
          </w:p>
        </w:tc>
        <w:tc>
          <w:tcPr>
            <w:tcW w:w="1098" w:type="pct"/>
          </w:tcPr>
          <w:p w14:paraId="2AABC5A6" w14:textId="77777777" w:rsidR="00787DCC" w:rsidRPr="00D97D17" w:rsidRDefault="00787DCC" w:rsidP="00787DCC">
            <w:pPr>
              <w:jc w:val="center"/>
              <w:rPr>
                <w:rFonts w:ascii="Calibri" w:hAnsi="Calibri" w:cs="Calibri"/>
                <w:b/>
                <w:bCs/>
                <w:sz w:val="20"/>
                <w:szCs w:val="20"/>
              </w:rPr>
            </w:pPr>
            <w:r w:rsidRPr="00D97D17">
              <w:rPr>
                <w:rFonts w:ascii="Calibri" w:hAnsi="Calibri" w:cs="Calibri"/>
                <w:b/>
                <w:bCs/>
                <w:sz w:val="20"/>
                <w:szCs w:val="20"/>
              </w:rPr>
              <w:t>Boys</w:t>
            </w:r>
          </w:p>
          <w:p w14:paraId="1ACA39C3" w14:textId="77777777" w:rsidR="00787DCC" w:rsidRPr="003F5398" w:rsidRDefault="00787DCC" w:rsidP="00787DCC">
            <w:pPr>
              <w:jc w:val="center"/>
              <w:rPr>
                <w:rFonts w:asciiTheme="minorHAnsi" w:hAnsiTheme="minorHAnsi" w:cstheme="minorHAnsi"/>
                <w:b/>
                <w:bCs/>
                <w:color w:val="FF0000"/>
                <w:sz w:val="20"/>
                <w:szCs w:val="20"/>
              </w:rPr>
            </w:pPr>
            <w:r w:rsidRPr="00D97D17">
              <w:rPr>
                <w:rFonts w:ascii="Calibri" w:hAnsi="Calibri" w:cs="Calibri"/>
                <w:sz w:val="20"/>
                <w:szCs w:val="20"/>
              </w:rPr>
              <w:t>n</w:t>
            </w:r>
            <w:r w:rsidRPr="00D97D17">
              <w:rPr>
                <w:rFonts w:ascii="Calibri" w:hAnsi="Calibri" w:cs="Calibri"/>
                <w:b/>
                <w:bCs/>
                <w:sz w:val="20"/>
                <w:szCs w:val="20"/>
              </w:rPr>
              <w:t xml:space="preserve"> = </w:t>
            </w:r>
            <w:r w:rsidRPr="00D97D17">
              <w:rPr>
                <w:rFonts w:ascii="Calibri" w:hAnsi="Calibri" w:cs="Calibri"/>
                <w:sz w:val="20"/>
                <w:szCs w:val="20"/>
              </w:rPr>
              <w:t>138</w:t>
            </w:r>
          </w:p>
        </w:tc>
        <w:tc>
          <w:tcPr>
            <w:tcW w:w="1098" w:type="pct"/>
          </w:tcPr>
          <w:p w14:paraId="5B16BA1E" w14:textId="77777777" w:rsidR="00787DCC" w:rsidRPr="00D97D17" w:rsidRDefault="00787DCC" w:rsidP="00787DCC">
            <w:pPr>
              <w:jc w:val="center"/>
              <w:rPr>
                <w:rFonts w:ascii="Calibri" w:hAnsi="Calibri" w:cs="Calibri"/>
                <w:b/>
                <w:bCs/>
                <w:sz w:val="20"/>
                <w:szCs w:val="20"/>
              </w:rPr>
            </w:pPr>
            <w:r w:rsidRPr="00D97D17">
              <w:rPr>
                <w:rFonts w:ascii="Calibri" w:hAnsi="Calibri" w:cs="Calibri"/>
                <w:b/>
                <w:bCs/>
                <w:sz w:val="20"/>
                <w:szCs w:val="20"/>
              </w:rPr>
              <w:t>Girls</w:t>
            </w:r>
          </w:p>
          <w:p w14:paraId="11EEE74B" w14:textId="77777777" w:rsidR="00787DCC" w:rsidRPr="003F5398" w:rsidRDefault="00787DCC" w:rsidP="00787DCC">
            <w:pPr>
              <w:jc w:val="center"/>
              <w:rPr>
                <w:rFonts w:asciiTheme="minorHAnsi" w:hAnsiTheme="minorHAnsi" w:cstheme="minorHAnsi"/>
                <w:b/>
                <w:bCs/>
                <w:color w:val="FF0000"/>
                <w:sz w:val="20"/>
                <w:szCs w:val="20"/>
              </w:rPr>
            </w:pPr>
            <w:r w:rsidRPr="00D97D17">
              <w:rPr>
                <w:rFonts w:ascii="Calibri" w:hAnsi="Calibri" w:cs="Calibri"/>
                <w:sz w:val="20"/>
                <w:szCs w:val="20"/>
              </w:rPr>
              <w:t>n</w:t>
            </w:r>
            <w:r w:rsidRPr="00D97D17">
              <w:rPr>
                <w:rFonts w:ascii="Calibri" w:hAnsi="Calibri" w:cs="Calibri"/>
                <w:b/>
                <w:bCs/>
                <w:sz w:val="20"/>
                <w:szCs w:val="20"/>
              </w:rPr>
              <w:t xml:space="preserve"> = </w:t>
            </w:r>
            <w:r w:rsidRPr="00D97D17">
              <w:rPr>
                <w:rFonts w:ascii="Calibri" w:hAnsi="Calibri" w:cs="Calibri"/>
                <w:sz w:val="20"/>
                <w:szCs w:val="20"/>
              </w:rPr>
              <w:t>127</w:t>
            </w:r>
          </w:p>
        </w:tc>
      </w:tr>
      <w:tr w:rsidR="00787DCC" w:rsidRPr="003F5398" w14:paraId="6203B52A" w14:textId="77777777" w:rsidTr="00787DCC">
        <w:tc>
          <w:tcPr>
            <w:tcW w:w="1706" w:type="pct"/>
          </w:tcPr>
          <w:p w14:paraId="51145D4C" w14:textId="77777777" w:rsidR="00787DCC" w:rsidRPr="00D97D17" w:rsidRDefault="00787DCC" w:rsidP="00787DCC">
            <w:pPr>
              <w:rPr>
                <w:rFonts w:ascii="Calibri" w:hAnsi="Calibri" w:cs="Calibri"/>
                <w:b/>
                <w:bCs/>
                <w:sz w:val="20"/>
                <w:szCs w:val="20"/>
              </w:rPr>
            </w:pPr>
            <w:r w:rsidRPr="00D97D17">
              <w:rPr>
                <w:rFonts w:ascii="Calibri" w:hAnsi="Calibri" w:cs="Calibri"/>
                <w:b/>
                <w:bCs/>
                <w:sz w:val="20"/>
                <w:szCs w:val="20"/>
              </w:rPr>
              <w:t>Prevalence of stunting</w:t>
            </w:r>
          </w:p>
          <w:p w14:paraId="154C0FF8" w14:textId="77777777" w:rsidR="00787DCC" w:rsidRPr="003F5398" w:rsidRDefault="00787DCC" w:rsidP="00787DCC">
            <w:pPr>
              <w:rPr>
                <w:rFonts w:asciiTheme="minorHAnsi" w:hAnsiTheme="minorHAnsi" w:cstheme="minorHAnsi"/>
                <w:b/>
                <w:bCs/>
                <w:color w:val="FF0000"/>
                <w:sz w:val="20"/>
                <w:szCs w:val="20"/>
              </w:rPr>
            </w:pPr>
            <w:r w:rsidRPr="00D97D17">
              <w:rPr>
                <w:rFonts w:ascii="Calibri" w:hAnsi="Calibri" w:cs="Calibri"/>
                <w:b/>
                <w:bCs/>
                <w:sz w:val="20"/>
                <w:szCs w:val="20"/>
              </w:rPr>
              <w:t>(&lt;-2 z-score)</w:t>
            </w:r>
          </w:p>
        </w:tc>
        <w:tc>
          <w:tcPr>
            <w:tcW w:w="1098" w:type="pct"/>
          </w:tcPr>
          <w:p w14:paraId="220D4B07" w14:textId="77777777" w:rsidR="00787DCC" w:rsidRPr="00D97D17" w:rsidRDefault="00787DCC" w:rsidP="00787DCC">
            <w:pPr>
              <w:jc w:val="center"/>
              <w:rPr>
                <w:rFonts w:ascii="Calibri" w:hAnsi="Calibri" w:cs="Calibri"/>
                <w:sz w:val="20"/>
                <w:szCs w:val="20"/>
              </w:rPr>
            </w:pPr>
            <w:r w:rsidRPr="00D97D17">
              <w:rPr>
                <w:rFonts w:ascii="Calibri" w:hAnsi="Calibri" w:cs="Calibri"/>
                <w:sz w:val="20"/>
                <w:szCs w:val="20"/>
              </w:rPr>
              <w:t>(46) 17.4 %</w:t>
            </w:r>
          </w:p>
          <w:p w14:paraId="73040C47" w14:textId="77777777" w:rsidR="00787DCC" w:rsidRPr="003F5398" w:rsidRDefault="00787DCC" w:rsidP="00787DCC">
            <w:pPr>
              <w:jc w:val="center"/>
              <w:rPr>
                <w:rFonts w:asciiTheme="minorHAnsi" w:hAnsiTheme="minorHAnsi" w:cstheme="minorHAnsi"/>
                <w:color w:val="FF0000"/>
                <w:sz w:val="20"/>
                <w:szCs w:val="20"/>
              </w:rPr>
            </w:pPr>
            <w:r w:rsidRPr="00D97D17">
              <w:rPr>
                <w:rFonts w:ascii="Calibri" w:hAnsi="Calibri" w:cs="Calibri"/>
                <w:sz w:val="20"/>
                <w:szCs w:val="20"/>
              </w:rPr>
              <w:t>(13.3 - 22.4 95% C.I.)</w:t>
            </w:r>
          </w:p>
        </w:tc>
        <w:tc>
          <w:tcPr>
            <w:tcW w:w="1098" w:type="pct"/>
          </w:tcPr>
          <w:p w14:paraId="7D57FD98" w14:textId="77777777" w:rsidR="00787DCC" w:rsidRPr="00D97D17" w:rsidRDefault="00787DCC" w:rsidP="00787DCC">
            <w:pPr>
              <w:jc w:val="center"/>
              <w:rPr>
                <w:rFonts w:ascii="Calibri" w:hAnsi="Calibri" w:cs="Calibri"/>
                <w:sz w:val="20"/>
                <w:szCs w:val="20"/>
                <w:lang w:val="it-IT"/>
              </w:rPr>
            </w:pPr>
            <w:r w:rsidRPr="00D97D17">
              <w:rPr>
                <w:rFonts w:ascii="Calibri" w:hAnsi="Calibri" w:cs="Calibri"/>
                <w:sz w:val="20"/>
                <w:szCs w:val="20"/>
                <w:lang w:val="it-IT"/>
              </w:rPr>
              <w:t>(27) 19.6 %</w:t>
            </w:r>
          </w:p>
          <w:p w14:paraId="33A8AF86" w14:textId="77777777" w:rsidR="00787DCC" w:rsidRPr="003F5398" w:rsidRDefault="00787DCC" w:rsidP="00787DCC">
            <w:pPr>
              <w:jc w:val="center"/>
              <w:rPr>
                <w:rFonts w:asciiTheme="minorHAnsi" w:hAnsiTheme="minorHAnsi" w:cstheme="minorHAnsi"/>
                <w:color w:val="FF0000"/>
                <w:sz w:val="20"/>
                <w:szCs w:val="20"/>
                <w:lang w:val="it-IT"/>
              </w:rPr>
            </w:pPr>
            <w:r w:rsidRPr="00D97D17">
              <w:rPr>
                <w:rFonts w:ascii="Calibri" w:hAnsi="Calibri" w:cs="Calibri"/>
                <w:sz w:val="20"/>
                <w:szCs w:val="20"/>
                <w:lang w:val="it-IT"/>
              </w:rPr>
              <w:t>(13.8 - 27.0 95% C.I.)</w:t>
            </w:r>
          </w:p>
        </w:tc>
        <w:tc>
          <w:tcPr>
            <w:tcW w:w="1098" w:type="pct"/>
          </w:tcPr>
          <w:p w14:paraId="69627288" w14:textId="77777777" w:rsidR="00787DCC" w:rsidRPr="00D97D17" w:rsidRDefault="00787DCC" w:rsidP="00787DCC">
            <w:pPr>
              <w:jc w:val="center"/>
              <w:rPr>
                <w:rFonts w:ascii="Calibri" w:hAnsi="Calibri" w:cs="Calibri"/>
                <w:sz w:val="20"/>
                <w:szCs w:val="20"/>
                <w:lang w:val="it-IT"/>
              </w:rPr>
            </w:pPr>
            <w:r w:rsidRPr="00D97D17">
              <w:rPr>
                <w:rFonts w:ascii="Calibri" w:hAnsi="Calibri" w:cs="Calibri"/>
                <w:sz w:val="20"/>
                <w:szCs w:val="20"/>
                <w:lang w:val="it-IT"/>
              </w:rPr>
              <w:t>(19) 15.0 %</w:t>
            </w:r>
          </w:p>
          <w:p w14:paraId="00D0B6DC" w14:textId="77777777" w:rsidR="00787DCC" w:rsidRPr="003F5398" w:rsidRDefault="00787DCC" w:rsidP="00787DCC">
            <w:pPr>
              <w:jc w:val="center"/>
              <w:rPr>
                <w:rFonts w:asciiTheme="minorHAnsi" w:hAnsiTheme="minorHAnsi" w:cstheme="minorHAnsi"/>
                <w:color w:val="FF0000"/>
                <w:sz w:val="20"/>
                <w:szCs w:val="20"/>
                <w:lang w:val="it-IT"/>
              </w:rPr>
            </w:pPr>
            <w:r w:rsidRPr="00D97D17">
              <w:rPr>
                <w:rFonts w:ascii="Calibri" w:hAnsi="Calibri" w:cs="Calibri"/>
                <w:sz w:val="20"/>
                <w:szCs w:val="20"/>
                <w:lang w:val="it-IT"/>
              </w:rPr>
              <w:t>(9.8 - 22.2 95% C.I.)</w:t>
            </w:r>
          </w:p>
        </w:tc>
      </w:tr>
      <w:tr w:rsidR="00787DCC" w:rsidRPr="003F5398" w14:paraId="3DFAEC5B" w14:textId="77777777" w:rsidTr="00787DCC">
        <w:tc>
          <w:tcPr>
            <w:tcW w:w="1706" w:type="pct"/>
          </w:tcPr>
          <w:p w14:paraId="434A02A5" w14:textId="77777777" w:rsidR="00787DCC" w:rsidRPr="00D97D17" w:rsidRDefault="00787DCC" w:rsidP="00787DCC">
            <w:pPr>
              <w:rPr>
                <w:rFonts w:ascii="Calibri" w:hAnsi="Calibri" w:cs="Calibri"/>
                <w:b/>
                <w:bCs/>
                <w:sz w:val="20"/>
                <w:szCs w:val="20"/>
              </w:rPr>
            </w:pPr>
            <w:r w:rsidRPr="00D97D17">
              <w:rPr>
                <w:rFonts w:ascii="Calibri" w:hAnsi="Calibri" w:cs="Calibri"/>
                <w:b/>
                <w:bCs/>
                <w:sz w:val="20"/>
                <w:szCs w:val="20"/>
              </w:rPr>
              <w:t>Prevalence of moderate stunting</w:t>
            </w:r>
          </w:p>
          <w:p w14:paraId="095458F3" w14:textId="77777777" w:rsidR="00787DCC" w:rsidRPr="003F5398" w:rsidRDefault="00787DCC" w:rsidP="00787DCC">
            <w:pPr>
              <w:rPr>
                <w:rFonts w:asciiTheme="minorHAnsi" w:hAnsiTheme="minorHAnsi" w:cstheme="minorHAnsi"/>
                <w:b/>
                <w:bCs/>
                <w:color w:val="FF0000"/>
                <w:sz w:val="20"/>
                <w:szCs w:val="20"/>
              </w:rPr>
            </w:pPr>
            <w:r w:rsidRPr="00D97D17">
              <w:rPr>
                <w:rFonts w:ascii="Calibri" w:hAnsi="Calibri" w:cs="Calibri"/>
                <w:b/>
                <w:bCs/>
                <w:sz w:val="20"/>
                <w:szCs w:val="20"/>
              </w:rPr>
              <w:t xml:space="preserve">(&lt;-2 z-score and &gt;=-3 z-score) </w:t>
            </w:r>
          </w:p>
        </w:tc>
        <w:tc>
          <w:tcPr>
            <w:tcW w:w="1098" w:type="pct"/>
          </w:tcPr>
          <w:p w14:paraId="03E51010" w14:textId="77777777" w:rsidR="00787DCC" w:rsidRPr="00D97D17" w:rsidRDefault="00787DCC" w:rsidP="00787DCC">
            <w:pPr>
              <w:jc w:val="center"/>
              <w:rPr>
                <w:rFonts w:ascii="Calibri" w:hAnsi="Calibri" w:cs="Calibri"/>
                <w:sz w:val="20"/>
                <w:szCs w:val="20"/>
              </w:rPr>
            </w:pPr>
            <w:r w:rsidRPr="00D97D17">
              <w:rPr>
                <w:rFonts w:ascii="Calibri" w:hAnsi="Calibri" w:cs="Calibri"/>
                <w:sz w:val="20"/>
                <w:szCs w:val="20"/>
              </w:rPr>
              <w:t>(39) 14.7 %</w:t>
            </w:r>
          </w:p>
          <w:p w14:paraId="05A5E89E" w14:textId="77777777" w:rsidR="00787DCC" w:rsidRPr="003F5398" w:rsidRDefault="00787DCC" w:rsidP="00787DCC">
            <w:pPr>
              <w:jc w:val="center"/>
              <w:rPr>
                <w:rFonts w:asciiTheme="minorHAnsi" w:hAnsiTheme="minorHAnsi" w:cstheme="minorHAnsi"/>
                <w:color w:val="FF0000"/>
                <w:sz w:val="20"/>
                <w:szCs w:val="20"/>
              </w:rPr>
            </w:pPr>
            <w:r w:rsidRPr="00D97D17">
              <w:rPr>
                <w:rFonts w:ascii="Calibri" w:hAnsi="Calibri" w:cs="Calibri"/>
                <w:sz w:val="20"/>
                <w:szCs w:val="20"/>
              </w:rPr>
              <w:t>(11.0 - 19.5 95% C.I.)</w:t>
            </w:r>
          </w:p>
        </w:tc>
        <w:tc>
          <w:tcPr>
            <w:tcW w:w="1098" w:type="pct"/>
          </w:tcPr>
          <w:p w14:paraId="48D9AEB8" w14:textId="77777777" w:rsidR="00787DCC" w:rsidRPr="00D97D17" w:rsidRDefault="00787DCC" w:rsidP="00787DCC">
            <w:pPr>
              <w:jc w:val="center"/>
              <w:rPr>
                <w:rFonts w:ascii="Calibri" w:hAnsi="Calibri" w:cs="Calibri"/>
                <w:sz w:val="20"/>
                <w:szCs w:val="20"/>
              </w:rPr>
            </w:pPr>
            <w:r w:rsidRPr="00D97D17">
              <w:rPr>
                <w:rFonts w:ascii="Calibri" w:hAnsi="Calibri" w:cs="Calibri"/>
                <w:sz w:val="20"/>
                <w:szCs w:val="20"/>
              </w:rPr>
              <w:t>(24) 17.4 %</w:t>
            </w:r>
          </w:p>
          <w:p w14:paraId="6210A0F5" w14:textId="77777777" w:rsidR="00787DCC" w:rsidRPr="003F5398" w:rsidRDefault="00787DCC" w:rsidP="00787DCC">
            <w:pPr>
              <w:jc w:val="center"/>
              <w:rPr>
                <w:rFonts w:asciiTheme="minorHAnsi" w:hAnsiTheme="minorHAnsi" w:cstheme="minorHAnsi"/>
                <w:color w:val="FF0000"/>
                <w:sz w:val="20"/>
                <w:szCs w:val="20"/>
              </w:rPr>
            </w:pPr>
            <w:r w:rsidRPr="00D97D17">
              <w:rPr>
                <w:rFonts w:ascii="Calibri" w:hAnsi="Calibri" w:cs="Calibri"/>
                <w:sz w:val="20"/>
                <w:szCs w:val="20"/>
              </w:rPr>
              <w:t>(12.0 - 24.6 95% C.I.)</w:t>
            </w:r>
          </w:p>
        </w:tc>
        <w:tc>
          <w:tcPr>
            <w:tcW w:w="1098" w:type="pct"/>
          </w:tcPr>
          <w:p w14:paraId="32FBC839" w14:textId="77777777" w:rsidR="00787DCC" w:rsidRPr="00D97D17" w:rsidRDefault="00787DCC" w:rsidP="00787DCC">
            <w:pPr>
              <w:jc w:val="center"/>
              <w:rPr>
                <w:rFonts w:ascii="Calibri" w:hAnsi="Calibri" w:cs="Calibri"/>
                <w:sz w:val="20"/>
                <w:szCs w:val="20"/>
              </w:rPr>
            </w:pPr>
            <w:r w:rsidRPr="00D97D17">
              <w:rPr>
                <w:rFonts w:ascii="Calibri" w:hAnsi="Calibri" w:cs="Calibri"/>
                <w:sz w:val="20"/>
                <w:szCs w:val="20"/>
              </w:rPr>
              <w:t>(15) 11.8 %</w:t>
            </w:r>
          </w:p>
          <w:p w14:paraId="003CF7CC" w14:textId="77777777" w:rsidR="00787DCC" w:rsidRPr="003F5398" w:rsidRDefault="00787DCC" w:rsidP="00787DCC">
            <w:pPr>
              <w:jc w:val="center"/>
              <w:rPr>
                <w:rFonts w:asciiTheme="minorHAnsi" w:hAnsiTheme="minorHAnsi" w:cstheme="minorHAnsi"/>
                <w:color w:val="FF0000"/>
                <w:sz w:val="20"/>
                <w:szCs w:val="20"/>
              </w:rPr>
            </w:pPr>
            <w:r w:rsidRPr="00D97D17">
              <w:rPr>
                <w:rFonts w:ascii="Calibri" w:hAnsi="Calibri" w:cs="Calibri"/>
                <w:sz w:val="20"/>
                <w:szCs w:val="20"/>
              </w:rPr>
              <w:t>(7.3 - 18.6 95% C.I.)</w:t>
            </w:r>
          </w:p>
        </w:tc>
      </w:tr>
      <w:tr w:rsidR="00787DCC" w:rsidRPr="003F5398" w14:paraId="50E8B6CB" w14:textId="77777777" w:rsidTr="00787DCC">
        <w:tc>
          <w:tcPr>
            <w:tcW w:w="1706" w:type="pct"/>
          </w:tcPr>
          <w:p w14:paraId="5E4A2F15" w14:textId="77777777" w:rsidR="00787DCC" w:rsidRPr="00D97D17" w:rsidRDefault="00787DCC" w:rsidP="00787DCC">
            <w:pPr>
              <w:rPr>
                <w:rFonts w:ascii="Calibri" w:hAnsi="Calibri" w:cs="Calibri"/>
                <w:b/>
                <w:bCs/>
                <w:sz w:val="20"/>
                <w:szCs w:val="20"/>
              </w:rPr>
            </w:pPr>
            <w:r w:rsidRPr="00D97D17">
              <w:rPr>
                <w:rFonts w:ascii="Calibri" w:hAnsi="Calibri" w:cs="Calibri"/>
                <w:b/>
                <w:bCs/>
                <w:sz w:val="20"/>
                <w:szCs w:val="20"/>
              </w:rPr>
              <w:t>Prevalence of severe stunting</w:t>
            </w:r>
          </w:p>
          <w:p w14:paraId="5EFD208E" w14:textId="77777777" w:rsidR="00787DCC" w:rsidRPr="003F5398" w:rsidRDefault="00787DCC" w:rsidP="00787DCC">
            <w:pPr>
              <w:rPr>
                <w:rFonts w:asciiTheme="minorHAnsi" w:hAnsiTheme="minorHAnsi" w:cstheme="minorHAnsi"/>
                <w:b/>
                <w:bCs/>
                <w:color w:val="FF0000"/>
                <w:sz w:val="20"/>
                <w:szCs w:val="20"/>
              </w:rPr>
            </w:pPr>
            <w:r w:rsidRPr="00D97D17">
              <w:rPr>
                <w:rFonts w:ascii="Calibri" w:hAnsi="Calibri" w:cs="Calibri"/>
                <w:b/>
                <w:bCs/>
                <w:sz w:val="20"/>
                <w:szCs w:val="20"/>
              </w:rPr>
              <w:t xml:space="preserve">(&lt;-3 z-score) </w:t>
            </w:r>
          </w:p>
        </w:tc>
        <w:tc>
          <w:tcPr>
            <w:tcW w:w="1098" w:type="pct"/>
          </w:tcPr>
          <w:p w14:paraId="2FD6BEF4" w14:textId="77777777" w:rsidR="00787DCC" w:rsidRPr="00D97D17" w:rsidRDefault="00787DCC" w:rsidP="00787DCC">
            <w:pPr>
              <w:jc w:val="center"/>
              <w:rPr>
                <w:rFonts w:ascii="Calibri" w:hAnsi="Calibri" w:cs="Calibri"/>
                <w:sz w:val="20"/>
                <w:szCs w:val="20"/>
              </w:rPr>
            </w:pPr>
            <w:r w:rsidRPr="00D97D17">
              <w:rPr>
                <w:rFonts w:ascii="Calibri" w:hAnsi="Calibri" w:cs="Calibri"/>
                <w:sz w:val="20"/>
                <w:szCs w:val="20"/>
              </w:rPr>
              <w:t>(7) 2.6 %</w:t>
            </w:r>
          </w:p>
          <w:p w14:paraId="5C686889" w14:textId="77777777" w:rsidR="00787DCC" w:rsidRPr="003F5398" w:rsidRDefault="00787DCC" w:rsidP="00787DCC">
            <w:pPr>
              <w:jc w:val="center"/>
              <w:rPr>
                <w:rFonts w:asciiTheme="minorHAnsi" w:hAnsiTheme="minorHAnsi" w:cstheme="minorHAnsi"/>
                <w:color w:val="FF0000"/>
                <w:sz w:val="20"/>
                <w:szCs w:val="20"/>
              </w:rPr>
            </w:pPr>
            <w:r w:rsidRPr="00D97D17">
              <w:rPr>
                <w:rFonts w:ascii="Calibri" w:hAnsi="Calibri" w:cs="Calibri"/>
                <w:sz w:val="20"/>
                <w:szCs w:val="20"/>
              </w:rPr>
              <w:t>(1.3 - 5.4 95% C.I.)</w:t>
            </w:r>
          </w:p>
        </w:tc>
        <w:tc>
          <w:tcPr>
            <w:tcW w:w="1098" w:type="pct"/>
          </w:tcPr>
          <w:p w14:paraId="2C7F3E11" w14:textId="77777777" w:rsidR="00787DCC" w:rsidRPr="00D97D17" w:rsidRDefault="00787DCC" w:rsidP="00787DCC">
            <w:pPr>
              <w:jc w:val="center"/>
              <w:rPr>
                <w:rFonts w:ascii="Calibri" w:hAnsi="Calibri" w:cs="Calibri"/>
                <w:sz w:val="20"/>
                <w:szCs w:val="20"/>
                <w:lang w:val="it-IT"/>
              </w:rPr>
            </w:pPr>
            <w:r w:rsidRPr="00D97D17">
              <w:rPr>
                <w:rFonts w:ascii="Calibri" w:hAnsi="Calibri" w:cs="Calibri"/>
                <w:sz w:val="20"/>
                <w:szCs w:val="20"/>
                <w:lang w:val="it-IT"/>
              </w:rPr>
              <w:t>(3) 2.2 %</w:t>
            </w:r>
          </w:p>
          <w:p w14:paraId="287CD40A" w14:textId="77777777" w:rsidR="00787DCC" w:rsidRPr="003F5398" w:rsidRDefault="00787DCC" w:rsidP="00787DCC">
            <w:pPr>
              <w:jc w:val="center"/>
              <w:rPr>
                <w:rFonts w:asciiTheme="minorHAnsi" w:hAnsiTheme="minorHAnsi" w:cstheme="minorHAnsi"/>
                <w:color w:val="FF0000"/>
                <w:sz w:val="20"/>
                <w:szCs w:val="20"/>
                <w:lang w:val="it-IT"/>
              </w:rPr>
            </w:pPr>
            <w:r w:rsidRPr="00D97D17">
              <w:rPr>
                <w:rFonts w:ascii="Calibri" w:hAnsi="Calibri" w:cs="Calibri"/>
                <w:sz w:val="20"/>
                <w:szCs w:val="20"/>
                <w:lang w:val="it-IT"/>
              </w:rPr>
              <w:t>(0.7 - 6.2 95% C.I.)</w:t>
            </w:r>
          </w:p>
        </w:tc>
        <w:tc>
          <w:tcPr>
            <w:tcW w:w="1098" w:type="pct"/>
          </w:tcPr>
          <w:p w14:paraId="57DF5082" w14:textId="77777777" w:rsidR="00787DCC" w:rsidRPr="00D97D17" w:rsidRDefault="00787DCC" w:rsidP="00787DCC">
            <w:pPr>
              <w:jc w:val="center"/>
              <w:rPr>
                <w:rFonts w:ascii="Calibri" w:hAnsi="Calibri" w:cs="Calibri"/>
                <w:sz w:val="20"/>
                <w:szCs w:val="20"/>
                <w:lang w:val="it-IT"/>
              </w:rPr>
            </w:pPr>
            <w:r w:rsidRPr="00D97D17">
              <w:rPr>
                <w:rFonts w:ascii="Calibri" w:hAnsi="Calibri" w:cs="Calibri"/>
                <w:sz w:val="20"/>
                <w:szCs w:val="20"/>
                <w:lang w:val="it-IT"/>
              </w:rPr>
              <w:t>(4) 3.1 %</w:t>
            </w:r>
          </w:p>
          <w:p w14:paraId="2D207301" w14:textId="77777777" w:rsidR="00787DCC" w:rsidRPr="003F5398" w:rsidRDefault="00787DCC" w:rsidP="00787DCC">
            <w:pPr>
              <w:jc w:val="center"/>
              <w:rPr>
                <w:rFonts w:asciiTheme="minorHAnsi" w:hAnsiTheme="minorHAnsi" w:cstheme="minorHAnsi"/>
                <w:color w:val="FF0000"/>
                <w:sz w:val="20"/>
                <w:szCs w:val="20"/>
                <w:lang w:val="it-IT"/>
              </w:rPr>
            </w:pPr>
            <w:r w:rsidRPr="00D97D17">
              <w:rPr>
                <w:rFonts w:ascii="Calibri" w:hAnsi="Calibri" w:cs="Calibri"/>
                <w:sz w:val="20"/>
                <w:szCs w:val="20"/>
                <w:lang w:val="it-IT"/>
              </w:rPr>
              <w:t>(1.2 - 7.8 95% C.I.)</w:t>
            </w:r>
          </w:p>
        </w:tc>
      </w:tr>
    </w:tbl>
    <w:p w14:paraId="0AB963E3" w14:textId="77777777" w:rsidR="00AF60CA" w:rsidRPr="003F5398" w:rsidRDefault="00AF60CA" w:rsidP="00AF60CA">
      <w:pPr>
        <w:rPr>
          <w:rFonts w:asciiTheme="minorHAnsi" w:hAnsiTheme="minorHAnsi" w:cstheme="minorHAnsi"/>
          <w:b/>
          <w:color w:val="FF0000"/>
          <w:sz w:val="20"/>
          <w:szCs w:val="20"/>
        </w:rPr>
      </w:pPr>
    </w:p>
    <w:p w14:paraId="0539C2A7" w14:textId="77777777" w:rsidR="00AF60CA" w:rsidRPr="00A840E9" w:rsidRDefault="00AF60CA" w:rsidP="006436F5">
      <w:pPr>
        <w:pStyle w:val="Caption"/>
        <w:outlineLvl w:val="0"/>
        <w:rPr>
          <w:rFonts w:asciiTheme="minorHAnsi" w:hAnsiTheme="minorHAnsi" w:cstheme="minorHAnsi"/>
          <w:lang w:val="en-GB"/>
        </w:rPr>
      </w:pPr>
      <w:bookmarkStart w:id="140" w:name="_Toc521477171"/>
      <w:r w:rsidRPr="00A840E9">
        <w:rPr>
          <w:rFonts w:asciiTheme="minorHAnsi" w:hAnsiTheme="minorHAnsi" w:cstheme="minorHAnsi"/>
          <w:lang w:val="en-GB"/>
        </w:rPr>
        <w:t xml:space="preserve">TABLE </w:t>
      </w:r>
      <w:r w:rsidRPr="0012291D">
        <w:rPr>
          <w:rFonts w:asciiTheme="minorHAnsi" w:hAnsiTheme="minorHAnsi" w:cstheme="minorHAnsi"/>
        </w:rPr>
        <w:fldChar w:fldCharType="begin"/>
      </w:r>
      <w:r w:rsidRPr="00A840E9">
        <w:rPr>
          <w:rFonts w:asciiTheme="minorHAnsi" w:hAnsiTheme="minorHAnsi" w:cstheme="minorHAnsi"/>
          <w:lang w:val="en-GB"/>
        </w:rPr>
        <w:instrText xml:space="preserve"> SEQ Table \* ARABIC </w:instrText>
      </w:r>
      <w:r w:rsidRPr="0012291D">
        <w:rPr>
          <w:rFonts w:asciiTheme="minorHAnsi" w:hAnsiTheme="minorHAnsi" w:cstheme="minorHAnsi"/>
        </w:rPr>
        <w:fldChar w:fldCharType="separate"/>
      </w:r>
      <w:r w:rsidR="0079243A" w:rsidRPr="00A840E9">
        <w:rPr>
          <w:rFonts w:asciiTheme="minorHAnsi" w:hAnsiTheme="minorHAnsi" w:cstheme="minorHAnsi"/>
          <w:noProof/>
          <w:lang w:val="en-GB"/>
        </w:rPr>
        <w:t>62</w:t>
      </w:r>
      <w:r w:rsidRPr="0012291D">
        <w:rPr>
          <w:rFonts w:asciiTheme="minorHAnsi" w:hAnsiTheme="minorHAnsi" w:cstheme="minorHAnsi"/>
        </w:rPr>
        <w:fldChar w:fldCharType="end"/>
      </w:r>
      <w:r w:rsidRPr="0012291D">
        <w:rPr>
          <w:rFonts w:asciiTheme="minorHAnsi" w:hAnsiTheme="minorHAnsi" w:cstheme="minorHAnsi"/>
          <w:lang w:val="en-US"/>
        </w:rPr>
        <w:t xml:space="preserve"> PREVALENCE OF STUNTING BASED ON HEIGHT-FOR-AGE Z-SCORES AND BY SEX IN NYABIHEKE</w:t>
      </w:r>
      <w:bookmarkEnd w:id="1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1"/>
        <w:gridCol w:w="1861"/>
        <w:gridCol w:w="1859"/>
        <w:gridCol w:w="1859"/>
      </w:tblGrid>
      <w:tr w:rsidR="0012291D" w:rsidRPr="0012291D" w14:paraId="6B2636E4" w14:textId="77777777" w:rsidTr="00945EA4">
        <w:tc>
          <w:tcPr>
            <w:tcW w:w="2230" w:type="pct"/>
          </w:tcPr>
          <w:p w14:paraId="13ED2337" w14:textId="77777777" w:rsidR="0012291D" w:rsidRPr="0012291D" w:rsidRDefault="0012291D" w:rsidP="0012291D">
            <w:pPr>
              <w:rPr>
                <w:rFonts w:asciiTheme="minorHAnsi" w:hAnsiTheme="minorHAnsi" w:cstheme="minorHAnsi"/>
                <w:b/>
                <w:bCs/>
                <w:sz w:val="20"/>
                <w:szCs w:val="20"/>
              </w:rPr>
            </w:pPr>
          </w:p>
        </w:tc>
        <w:tc>
          <w:tcPr>
            <w:tcW w:w="924" w:type="pct"/>
          </w:tcPr>
          <w:p w14:paraId="0B6C9E58" w14:textId="77777777" w:rsidR="0012291D" w:rsidRPr="0012291D" w:rsidRDefault="0012291D" w:rsidP="0012291D">
            <w:pPr>
              <w:jc w:val="center"/>
              <w:rPr>
                <w:rFonts w:ascii="Calibri" w:hAnsi="Calibri" w:cs="Calibri"/>
                <w:b/>
                <w:bCs/>
                <w:sz w:val="20"/>
                <w:szCs w:val="20"/>
              </w:rPr>
            </w:pPr>
            <w:r w:rsidRPr="0012291D">
              <w:rPr>
                <w:rFonts w:ascii="Calibri" w:hAnsi="Calibri" w:cs="Calibri"/>
                <w:b/>
                <w:bCs/>
                <w:sz w:val="20"/>
                <w:szCs w:val="20"/>
              </w:rPr>
              <w:t>All</w:t>
            </w:r>
          </w:p>
          <w:p w14:paraId="610353A2" w14:textId="77777777" w:rsidR="0012291D" w:rsidRPr="0012291D" w:rsidRDefault="0012291D" w:rsidP="0012291D">
            <w:pPr>
              <w:jc w:val="center"/>
              <w:rPr>
                <w:rFonts w:asciiTheme="minorHAnsi" w:hAnsiTheme="minorHAnsi" w:cstheme="minorHAnsi"/>
                <w:b/>
                <w:bCs/>
                <w:sz w:val="20"/>
                <w:szCs w:val="20"/>
              </w:rPr>
            </w:pPr>
            <w:r w:rsidRPr="0012291D">
              <w:rPr>
                <w:rFonts w:ascii="Calibri" w:hAnsi="Calibri" w:cs="Calibri"/>
                <w:sz w:val="20"/>
                <w:szCs w:val="20"/>
              </w:rPr>
              <w:t>n = 308</w:t>
            </w:r>
          </w:p>
        </w:tc>
        <w:tc>
          <w:tcPr>
            <w:tcW w:w="923" w:type="pct"/>
          </w:tcPr>
          <w:p w14:paraId="57AC5A7F" w14:textId="77777777" w:rsidR="0012291D" w:rsidRPr="0012291D" w:rsidRDefault="0012291D" w:rsidP="0012291D">
            <w:pPr>
              <w:jc w:val="center"/>
              <w:rPr>
                <w:rFonts w:ascii="Calibri" w:hAnsi="Calibri" w:cs="Calibri"/>
                <w:b/>
                <w:bCs/>
                <w:sz w:val="20"/>
                <w:szCs w:val="20"/>
              </w:rPr>
            </w:pPr>
            <w:r w:rsidRPr="0012291D">
              <w:rPr>
                <w:rFonts w:ascii="Calibri" w:hAnsi="Calibri" w:cs="Calibri"/>
                <w:b/>
                <w:bCs/>
                <w:sz w:val="20"/>
                <w:szCs w:val="20"/>
              </w:rPr>
              <w:t>Boys</w:t>
            </w:r>
          </w:p>
          <w:p w14:paraId="0A18A284" w14:textId="77777777" w:rsidR="0012291D" w:rsidRPr="0012291D" w:rsidRDefault="0012291D" w:rsidP="0012291D">
            <w:pPr>
              <w:jc w:val="center"/>
              <w:rPr>
                <w:rFonts w:asciiTheme="minorHAnsi" w:hAnsiTheme="minorHAnsi" w:cstheme="minorHAnsi"/>
                <w:b/>
                <w:bCs/>
                <w:sz w:val="20"/>
                <w:szCs w:val="20"/>
              </w:rPr>
            </w:pPr>
            <w:r w:rsidRPr="0012291D">
              <w:rPr>
                <w:rFonts w:ascii="Calibri" w:hAnsi="Calibri" w:cs="Calibri"/>
                <w:sz w:val="20"/>
                <w:szCs w:val="20"/>
              </w:rPr>
              <w:t>n</w:t>
            </w:r>
            <w:r w:rsidRPr="0012291D">
              <w:rPr>
                <w:rFonts w:ascii="Calibri" w:hAnsi="Calibri" w:cs="Calibri"/>
                <w:b/>
                <w:bCs/>
                <w:sz w:val="20"/>
                <w:szCs w:val="20"/>
              </w:rPr>
              <w:t xml:space="preserve"> = </w:t>
            </w:r>
            <w:r w:rsidRPr="0012291D">
              <w:rPr>
                <w:rFonts w:ascii="Calibri" w:hAnsi="Calibri" w:cs="Calibri"/>
                <w:sz w:val="20"/>
                <w:szCs w:val="20"/>
              </w:rPr>
              <w:t>153</w:t>
            </w:r>
          </w:p>
        </w:tc>
        <w:tc>
          <w:tcPr>
            <w:tcW w:w="923" w:type="pct"/>
          </w:tcPr>
          <w:p w14:paraId="6E1F5667" w14:textId="77777777" w:rsidR="0012291D" w:rsidRPr="0012291D" w:rsidRDefault="0012291D" w:rsidP="0012291D">
            <w:pPr>
              <w:jc w:val="center"/>
              <w:rPr>
                <w:rFonts w:ascii="Calibri" w:hAnsi="Calibri" w:cs="Calibri"/>
                <w:b/>
                <w:bCs/>
                <w:sz w:val="20"/>
                <w:szCs w:val="20"/>
              </w:rPr>
            </w:pPr>
            <w:r w:rsidRPr="0012291D">
              <w:rPr>
                <w:rFonts w:ascii="Calibri" w:hAnsi="Calibri" w:cs="Calibri"/>
                <w:b/>
                <w:bCs/>
                <w:sz w:val="20"/>
                <w:szCs w:val="20"/>
              </w:rPr>
              <w:t>Girls</w:t>
            </w:r>
          </w:p>
          <w:p w14:paraId="43428CF4" w14:textId="77777777" w:rsidR="0012291D" w:rsidRPr="0012291D" w:rsidRDefault="0012291D" w:rsidP="0012291D">
            <w:pPr>
              <w:jc w:val="center"/>
              <w:rPr>
                <w:rFonts w:asciiTheme="minorHAnsi" w:hAnsiTheme="minorHAnsi" w:cstheme="minorHAnsi"/>
                <w:b/>
                <w:bCs/>
                <w:sz w:val="20"/>
                <w:szCs w:val="20"/>
              </w:rPr>
            </w:pPr>
            <w:r w:rsidRPr="0012291D">
              <w:rPr>
                <w:rFonts w:ascii="Calibri" w:hAnsi="Calibri" w:cs="Calibri"/>
                <w:sz w:val="20"/>
                <w:szCs w:val="20"/>
              </w:rPr>
              <w:t>n</w:t>
            </w:r>
            <w:r w:rsidRPr="0012291D">
              <w:rPr>
                <w:rFonts w:ascii="Calibri" w:hAnsi="Calibri" w:cs="Calibri"/>
                <w:b/>
                <w:bCs/>
                <w:sz w:val="20"/>
                <w:szCs w:val="20"/>
              </w:rPr>
              <w:t xml:space="preserve"> = </w:t>
            </w:r>
            <w:r w:rsidRPr="0012291D">
              <w:rPr>
                <w:rFonts w:ascii="Calibri" w:hAnsi="Calibri" w:cs="Calibri"/>
                <w:sz w:val="20"/>
                <w:szCs w:val="20"/>
              </w:rPr>
              <w:t>155</w:t>
            </w:r>
          </w:p>
        </w:tc>
      </w:tr>
      <w:tr w:rsidR="0012291D" w:rsidRPr="0012291D" w14:paraId="69F5F83B" w14:textId="77777777" w:rsidTr="00945EA4">
        <w:tc>
          <w:tcPr>
            <w:tcW w:w="2230" w:type="pct"/>
          </w:tcPr>
          <w:p w14:paraId="3414C942" w14:textId="77777777" w:rsidR="0012291D" w:rsidRPr="0012291D" w:rsidRDefault="0012291D" w:rsidP="0012291D">
            <w:pPr>
              <w:rPr>
                <w:rFonts w:asciiTheme="minorHAnsi" w:hAnsiTheme="minorHAnsi" w:cstheme="minorHAnsi"/>
                <w:b/>
                <w:bCs/>
                <w:sz w:val="20"/>
                <w:szCs w:val="20"/>
              </w:rPr>
            </w:pPr>
            <w:r w:rsidRPr="0012291D">
              <w:rPr>
                <w:rFonts w:asciiTheme="minorHAnsi" w:hAnsiTheme="minorHAnsi" w:cstheme="minorHAnsi"/>
                <w:b/>
                <w:bCs/>
                <w:sz w:val="20"/>
                <w:szCs w:val="20"/>
              </w:rPr>
              <w:t>Prevalence of stunting</w:t>
            </w:r>
          </w:p>
          <w:p w14:paraId="1C79A958" w14:textId="77777777" w:rsidR="0012291D" w:rsidRPr="0012291D" w:rsidRDefault="0012291D" w:rsidP="0012291D">
            <w:pPr>
              <w:rPr>
                <w:rFonts w:asciiTheme="minorHAnsi" w:hAnsiTheme="minorHAnsi" w:cstheme="minorHAnsi"/>
                <w:b/>
                <w:bCs/>
                <w:sz w:val="20"/>
                <w:szCs w:val="20"/>
              </w:rPr>
            </w:pPr>
            <w:r w:rsidRPr="0012291D">
              <w:rPr>
                <w:rFonts w:asciiTheme="minorHAnsi" w:hAnsiTheme="minorHAnsi" w:cstheme="minorHAnsi"/>
                <w:b/>
                <w:bCs/>
                <w:sz w:val="20"/>
                <w:szCs w:val="20"/>
              </w:rPr>
              <w:t>(&lt;-2 z-score)</w:t>
            </w:r>
          </w:p>
        </w:tc>
        <w:tc>
          <w:tcPr>
            <w:tcW w:w="924" w:type="pct"/>
          </w:tcPr>
          <w:p w14:paraId="02624993" w14:textId="77777777" w:rsidR="0012291D" w:rsidRPr="0012291D" w:rsidRDefault="0012291D" w:rsidP="0012291D">
            <w:pPr>
              <w:jc w:val="center"/>
              <w:rPr>
                <w:rFonts w:ascii="Calibri" w:hAnsi="Calibri" w:cs="Calibri"/>
                <w:sz w:val="20"/>
                <w:szCs w:val="20"/>
              </w:rPr>
            </w:pPr>
            <w:r w:rsidRPr="0012291D">
              <w:rPr>
                <w:rFonts w:ascii="Calibri" w:hAnsi="Calibri" w:cs="Calibri"/>
                <w:sz w:val="20"/>
                <w:szCs w:val="20"/>
              </w:rPr>
              <w:t>(82) 26.6 %</w:t>
            </w:r>
          </w:p>
          <w:p w14:paraId="0FAD2D26" w14:textId="77777777" w:rsidR="0012291D" w:rsidRPr="0012291D" w:rsidRDefault="0012291D" w:rsidP="0012291D">
            <w:pPr>
              <w:jc w:val="center"/>
              <w:rPr>
                <w:rFonts w:asciiTheme="minorHAnsi" w:hAnsiTheme="minorHAnsi" w:cstheme="minorHAnsi"/>
                <w:sz w:val="20"/>
                <w:szCs w:val="20"/>
              </w:rPr>
            </w:pPr>
            <w:r w:rsidRPr="0012291D">
              <w:rPr>
                <w:rFonts w:ascii="Calibri" w:hAnsi="Calibri" w:cs="Calibri"/>
                <w:sz w:val="20"/>
                <w:szCs w:val="20"/>
              </w:rPr>
              <w:t>(22.0 - 31.8 95% C.I.)</w:t>
            </w:r>
          </w:p>
        </w:tc>
        <w:tc>
          <w:tcPr>
            <w:tcW w:w="923" w:type="pct"/>
          </w:tcPr>
          <w:p w14:paraId="01A9CCC0" w14:textId="77777777" w:rsidR="0012291D" w:rsidRPr="0012291D" w:rsidRDefault="0012291D" w:rsidP="0012291D">
            <w:pPr>
              <w:jc w:val="center"/>
              <w:rPr>
                <w:rFonts w:ascii="Calibri" w:hAnsi="Calibri" w:cs="Calibri"/>
                <w:sz w:val="20"/>
                <w:szCs w:val="20"/>
                <w:lang w:val="it-IT"/>
              </w:rPr>
            </w:pPr>
            <w:r w:rsidRPr="0012291D">
              <w:rPr>
                <w:rFonts w:ascii="Calibri" w:hAnsi="Calibri" w:cs="Calibri"/>
                <w:sz w:val="20"/>
                <w:szCs w:val="20"/>
                <w:lang w:val="it-IT"/>
              </w:rPr>
              <w:t>(44) 28.8 %</w:t>
            </w:r>
          </w:p>
          <w:p w14:paraId="6A207FDE" w14:textId="77777777" w:rsidR="0012291D" w:rsidRPr="0012291D" w:rsidRDefault="0012291D" w:rsidP="0012291D">
            <w:pPr>
              <w:jc w:val="center"/>
              <w:rPr>
                <w:rFonts w:asciiTheme="minorHAnsi" w:hAnsiTheme="minorHAnsi" w:cstheme="minorHAnsi"/>
                <w:sz w:val="20"/>
                <w:szCs w:val="20"/>
                <w:lang w:val="it-IT"/>
              </w:rPr>
            </w:pPr>
            <w:r w:rsidRPr="0012291D">
              <w:rPr>
                <w:rFonts w:ascii="Calibri" w:hAnsi="Calibri" w:cs="Calibri"/>
                <w:sz w:val="20"/>
                <w:szCs w:val="20"/>
                <w:lang w:val="it-IT"/>
              </w:rPr>
              <w:t>(22.2 - 36.4 95% C.I.)</w:t>
            </w:r>
          </w:p>
        </w:tc>
        <w:tc>
          <w:tcPr>
            <w:tcW w:w="923" w:type="pct"/>
          </w:tcPr>
          <w:p w14:paraId="7BD66899" w14:textId="77777777" w:rsidR="0012291D" w:rsidRPr="0012291D" w:rsidRDefault="0012291D" w:rsidP="0012291D">
            <w:pPr>
              <w:jc w:val="center"/>
              <w:rPr>
                <w:rFonts w:ascii="Calibri" w:hAnsi="Calibri" w:cs="Calibri"/>
                <w:sz w:val="20"/>
                <w:szCs w:val="20"/>
                <w:lang w:val="it-IT"/>
              </w:rPr>
            </w:pPr>
            <w:r w:rsidRPr="0012291D">
              <w:rPr>
                <w:rFonts w:ascii="Calibri" w:hAnsi="Calibri" w:cs="Calibri"/>
                <w:sz w:val="20"/>
                <w:szCs w:val="20"/>
                <w:lang w:val="it-IT"/>
              </w:rPr>
              <w:t>(38) 24.5 %</w:t>
            </w:r>
          </w:p>
          <w:p w14:paraId="6B77B209" w14:textId="77777777" w:rsidR="0012291D" w:rsidRPr="0012291D" w:rsidRDefault="0012291D" w:rsidP="0012291D">
            <w:pPr>
              <w:jc w:val="center"/>
              <w:rPr>
                <w:rFonts w:asciiTheme="minorHAnsi" w:hAnsiTheme="minorHAnsi" w:cstheme="minorHAnsi"/>
                <w:sz w:val="20"/>
                <w:szCs w:val="20"/>
                <w:lang w:val="it-IT"/>
              </w:rPr>
            </w:pPr>
            <w:r w:rsidRPr="0012291D">
              <w:rPr>
                <w:rFonts w:ascii="Calibri" w:hAnsi="Calibri" w:cs="Calibri"/>
                <w:sz w:val="20"/>
                <w:szCs w:val="20"/>
                <w:lang w:val="it-IT"/>
              </w:rPr>
              <w:t>(18.4 - 31.9 95% C.I.)</w:t>
            </w:r>
          </w:p>
        </w:tc>
      </w:tr>
      <w:tr w:rsidR="0012291D" w:rsidRPr="0012291D" w14:paraId="0D3A3827" w14:textId="77777777" w:rsidTr="00945EA4">
        <w:tc>
          <w:tcPr>
            <w:tcW w:w="2230" w:type="pct"/>
          </w:tcPr>
          <w:p w14:paraId="1C40DE1B" w14:textId="77777777" w:rsidR="0012291D" w:rsidRPr="0012291D" w:rsidRDefault="0012291D" w:rsidP="0012291D">
            <w:pPr>
              <w:rPr>
                <w:rFonts w:asciiTheme="minorHAnsi" w:hAnsiTheme="minorHAnsi" w:cstheme="minorHAnsi"/>
                <w:b/>
                <w:bCs/>
                <w:sz w:val="20"/>
                <w:szCs w:val="20"/>
              </w:rPr>
            </w:pPr>
            <w:r w:rsidRPr="0012291D">
              <w:rPr>
                <w:rFonts w:asciiTheme="minorHAnsi" w:hAnsiTheme="minorHAnsi" w:cstheme="minorHAnsi"/>
                <w:b/>
                <w:bCs/>
                <w:sz w:val="20"/>
                <w:szCs w:val="20"/>
              </w:rPr>
              <w:t>Prevalence of moderate stunting</w:t>
            </w:r>
          </w:p>
          <w:p w14:paraId="7F957025" w14:textId="77777777" w:rsidR="0012291D" w:rsidRPr="0012291D" w:rsidRDefault="0012291D" w:rsidP="0012291D">
            <w:pPr>
              <w:rPr>
                <w:rFonts w:asciiTheme="minorHAnsi" w:hAnsiTheme="minorHAnsi" w:cstheme="minorHAnsi"/>
                <w:b/>
                <w:bCs/>
                <w:sz w:val="20"/>
                <w:szCs w:val="20"/>
              </w:rPr>
            </w:pPr>
            <w:r w:rsidRPr="0012291D">
              <w:rPr>
                <w:rFonts w:asciiTheme="minorHAnsi" w:hAnsiTheme="minorHAnsi" w:cstheme="minorHAnsi"/>
                <w:b/>
                <w:bCs/>
                <w:sz w:val="20"/>
                <w:szCs w:val="20"/>
              </w:rPr>
              <w:t xml:space="preserve">(&lt;-2 z-score and &gt;=-3 z-score) </w:t>
            </w:r>
          </w:p>
        </w:tc>
        <w:tc>
          <w:tcPr>
            <w:tcW w:w="924" w:type="pct"/>
          </w:tcPr>
          <w:p w14:paraId="22FC4071" w14:textId="77777777" w:rsidR="0012291D" w:rsidRPr="0012291D" w:rsidRDefault="0012291D" w:rsidP="0012291D">
            <w:pPr>
              <w:jc w:val="center"/>
              <w:rPr>
                <w:rFonts w:ascii="Calibri" w:hAnsi="Calibri" w:cs="Calibri"/>
                <w:sz w:val="20"/>
                <w:szCs w:val="20"/>
              </w:rPr>
            </w:pPr>
            <w:r w:rsidRPr="0012291D">
              <w:rPr>
                <w:rFonts w:ascii="Calibri" w:hAnsi="Calibri" w:cs="Calibri"/>
                <w:sz w:val="20"/>
                <w:szCs w:val="20"/>
              </w:rPr>
              <w:t>(66) 21.4 %</w:t>
            </w:r>
          </w:p>
          <w:p w14:paraId="4240F269" w14:textId="77777777" w:rsidR="0012291D" w:rsidRPr="0012291D" w:rsidRDefault="0012291D" w:rsidP="0012291D">
            <w:pPr>
              <w:jc w:val="center"/>
              <w:rPr>
                <w:rFonts w:asciiTheme="minorHAnsi" w:hAnsiTheme="minorHAnsi" w:cstheme="minorHAnsi"/>
                <w:sz w:val="20"/>
                <w:szCs w:val="20"/>
              </w:rPr>
            </w:pPr>
            <w:r w:rsidRPr="0012291D">
              <w:rPr>
                <w:rFonts w:ascii="Calibri" w:hAnsi="Calibri" w:cs="Calibri"/>
                <w:sz w:val="20"/>
                <w:szCs w:val="20"/>
              </w:rPr>
              <w:t>(17.2 - 26.3 95% C.I.)</w:t>
            </w:r>
          </w:p>
        </w:tc>
        <w:tc>
          <w:tcPr>
            <w:tcW w:w="923" w:type="pct"/>
          </w:tcPr>
          <w:p w14:paraId="50A08B4C" w14:textId="77777777" w:rsidR="0012291D" w:rsidRPr="0012291D" w:rsidRDefault="0012291D" w:rsidP="0012291D">
            <w:pPr>
              <w:jc w:val="center"/>
              <w:rPr>
                <w:rFonts w:ascii="Calibri" w:hAnsi="Calibri" w:cs="Calibri"/>
                <w:sz w:val="20"/>
                <w:szCs w:val="20"/>
              </w:rPr>
            </w:pPr>
            <w:r w:rsidRPr="0012291D">
              <w:rPr>
                <w:rFonts w:ascii="Calibri" w:hAnsi="Calibri" w:cs="Calibri"/>
                <w:sz w:val="20"/>
                <w:szCs w:val="20"/>
              </w:rPr>
              <w:t>(35) 22.9 %</w:t>
            </w:r>
          </w:p>
          <w:p w14:paraId="3A0CC4B1" w14:textId="77777777" w:rsidR="0012291D" w:rsidRPr="0012291D" w:rsidRDefault="0012291D" w:rsidP="0012291D">
            <w:pPr>
              <w:jc w:val="center"/>
              <w:rPr>
                <w:rFonts w:asciiTheme="minorHAnsi" w:hAnsiTheme="minorHAnsi" w:cstheme="minorHAnsi"/>
                <w:sz w:val="20"/>
                <w:szCs w:val="20"/>
              </w:rPr>
            </w:pPr>
            <w:r w:rsidRPr="0012291D">
              <w:rPr>
                <w:rFonts w:ascii="Calibri" w:hAnsi="Calibri" w:cs="Calibri"/>
                <w:sz w:val="20"/>
                <w:szCs w:val="20"/>
              </w:rPr>
              <w:t>(16.9 - 30.1 95% C.I.)</w:t>
            </w:r>
          </w:p>
        </w:tc>
        <w:tc>
          <w:tcPr>
            <w:tcW w:w="923" w:type="pct"/>
          </w:tcPr>
          <w:p w14:paraId="16E28B3A" w14:textId="77777777" w:rsidR="0012291D" w:rsidRPr="0012291D" w:rsidRDefault="0012291D" w:rsidP="0012291D">
            <w:pPr>
              <w:jc w:val="center"/>
              <w:rPr>
                <w:rFonts w:ascii="Calibri" w:hAnsi="Calibri" w:cs="Calibri"/>
                <w:sz w:val="20"/>
                <w:szCs w:val="20"/>
              </w:rPr>
            </w:pPr>
            <w:r w:rsidRPr="0012291D">
              <w:rPr>
                <w:rFonts w:ascii="Calibri" w:hAnsi="Calibri" w:cs="Calibri"/>
                <w:sz w:val="20"/>
                <w:szCs w:val="20"/>
              </w:rPr>
              <w:t>(31) 20.0 %</w:t>
            </w:r>
          </w:p>
          <w:p w14:paraId="0C03EA25" w14:textId="77777777" w:rsidR="0012291D" w:rsidRPr="0012291D" w:rsidRDefault="0012291D" w:rsidP="0012291D">
            <w:pPr>
              <w:jc w:val="center"/>
              <w:rPr>
                <w:rFonts w:asciiTheme="minorHAnsi" w:hAnsiTheme="minorHAnsi" w:cstheme="minorHAnsi"/>
                <w:sz w:val="20"/>
                <w:szCs w:val="20"/>
              </w:rPr>
            </w:pPr>
            <w:r w:rsidRPr="0012291D">
              <w:rPr>
                <w:rFonts w:ascii="Calibri" w:hAnsi="Calibri" w:cs="Calibri"/>
                <w:sz w:val="20"/>
                <w:szCs w:val="20"/>
              </w:rPr>
              <w:t>(14.5 - 27.0 95% C.I.)</w:t>
            </w:r>
          </w:p>
        </w:tc>
      </w:tr>
      <w:tr w:rsidR="0012291D" w:rsidRPr="0012291D" w14:paraId="274C6C01" w14:textId="77777777" w:rsidTr="00945EA4">
        <w:tc>
          <w:tcPr>
            <w:tcW w:w="2230" w:type="pct"/>
          </w:tcPr>
          <w:p w14:paraId="0D88F82D" w14:textId="77777777" w:rsidR="0012291D" w:rsidRPr="0012291D" w:rsidRDefault="0012291D" w:rsidP="0012291D">
            <w:pPr>
              <w:rPr>
                <w:rFonts w:asciiTheme="minorHAnsi" w:hAnsiTheme="minorHAnsi" w:cstheme="minorHAnsi"/>
                <w:b/>
                <w:bCs/>
                <w:sz w:val="20"/>
                <w:szCs w:val="20"/>
              </w:rPr>
            </w:pPr>
            <w:r w:rsidRPr="0012291D">
              <w:rPr>
                <w:rFonts w:asciiTheme="minorHAnsi" w:hAnsiTheme="minorHAnsi" w:cstheme="minorHAnsi"/>
                <w:b/>
                <w:bCs/>
                <w:sz w:val="20"/>
                <w:szCs w:val="20"/>
              </w:rPr>
              <w:t>Prevalence of severe stunting</w:t>
            </w:r>
          </w:p>
          <w:p w14:paraId="5AA59F2D" w14:textId="77777777" w:rsidR="0012291D" w:rsidRPr="0012291D" w:rsidRDefault="0012291D" w:rsidP="0012291D">
            <w:pPr>
              <w:rPr>
                <w:rFonts w:asciiTheme="minorHAnsi" w:hAnsiTheme="minorHAnsi" w:cstheme="minorHAnsi"/>
                <w:b/>
                <w:bCs/>
                <w:sz w:val="20"/>
                <w:szCs w:val="20"/>
              </w:rPr>
            </w:pPr>
            <w:r w:rsidRPr="0012291D">
              <w:rPr>
                <w:rFonts w:asciiTheme="minorHAnsi" w:hAnsiTheme="minorHAnsi" w:cstheme="minorHAnsi"/>
                <w:b/>
                <w:bCs/>
                <w:sz w:val="20"/>
                <w:szCs w:val="20"/>
              </w:rPr>
              <w:t xml:space="preserve">(&lt;-3 z-score) </w:t>
            </w:r>
          </w:p>
        </w:tc>
        <w:tc>
          <w:tcPr>
            <w:tcW w:w="924" w:type="pct"/>
          </w:tcPr>
          <w:p w14:paraId="1ED87078" w14:textId="77777777" w:rsidR="0012291D" w:rsidRPr="0012291D" w:rsidRDefault="0012291D" w:rsidP="0012291D">
            <w:pPr>
              <w:jc w:val="center"/>
              <w:rPr>
                <w:rFonts w:ascii="Calibri" w:hAnsi="Calibri" w:cs="Calibri"/>
                <w:sz w:val="20"/>
                <w:szCs w:val="20"/>
              </w:rPr>
            </w:pPr>
            <w:r w:rsidRPr="0012291D">
              <w:rPr>
                <w:rFonts w:ascii="Calibri" w:hAnsi="Calibri" w:cs="Calibri"/>
                <w:sz w:val="20"/>
                <w:szCs w:val="20"/>
              </w:rPr>
              <w:t>(16) 5.2 %</w:t>
            </w:r>
          </w:p>
          <w:p w14:paraId="705F6D61" w14:textId="77777777" w:rsidR="0012291D" w:rsidRPr="0012291D" w:rsidRDefault="0012291D" w:rsidP="0012291D">
            <w:pPr>
              <w:jc w:val="center"/>
              <w:rPr>
                <w:rFonts w:asciiTheme="minorHAnsi" w:hAnsiTheme="minorHAnsi" w:cstheme="minorHAnsi"/>
                <w:sz w:val="20"/>
                <w:szCs w:val="20"/>
              </w:rPr>
            </w:pPr>
            <w:r w:rsidRPr="0012291D">
              <w:rPr>
                <w:rFonts w:ascii="Calibri" w:hAnsi="Calibri" w:cs="Calibri"/>
                <w:sz w:val="20"/>
                <w:szCs w:val="20"/>
              </w:rPr>
              <w:t>(3.2 - 8.3 95% C.I.)</w:t>
            </w:r>
          </w:p>
        </w:tc>
        <w:tc>
          <w:tcPr>
            <w:tcW w:w="923" w:type="pct"/>
          </w:tcPr>
          <w:p w14:paraId="17F40E83" w14:textId="77777777" w:rsidR="0012291D" w:rsidRPr="0012291D" w:rsidRDefault="0012291D" w:rsidP="0012291D">
            <w:pPr>
              <w:jc w:val="center"/>
              <w:rPr>
                <w:rFonts w:ascii="Calibri" w:hAnsi="Calibri" w:cs="Calibri"/>
                <w:sz w:val="20"/>
                <w:szCs w:val="20"/>
                <w:lang w:val="it-IT"/>
              </w:rPr>
            </w:pPr>
            <w:r w:rsidRPr="0012291D">
              <w:rPr>
                <w:rFonts w:ascii="Calibri" w:hAnsi="Calibri" w:cs="Calibri"/>
                <w:sz w:val="20"/>
                <w:szCs w:val="20"/>
                <w:lang w:val="it-IT"/>
              </w:rPr>
              <w:t>(9) 5.9 %</w:t>
            </w:r>
          </w:p>
          <w:p w14:paraId="08DD7D34" w14:textId="77777777" w:rsidR="0012291D" w:rsidRPr="0012291D" w:rsidRDefault="0012291D" w:rsidP="0012291D">
            <w:pPr>
              <w:jc w:val="center"/>
              <w:rPr>
                <w:rFonts w:asciiTheme="minorHAnsi" w:hAnsiTheme="minorHAnsi" w:cstheme="minorHAnsi"/>
                <w:sz w:val="20"/>
                <w:szCs w:val="20"/>
                <w:lang w:val="it-IT"/>
              </w:rPr>
            </w:pPr>
            <w:r w:rsidRPr="0012291D">
              <w:rPr>
                <w:rFonts w:ascii="Calibri" w:hAnsi="Calibri" w:cs="Calibri"/>
                <w:sz w:val="20"/>
                <w:szCs w:val="20"/>
                <w:lang w:val="it-IT"/>
              </w:rPr>
              <w:t>(3.1 - 10.8 95% C.I.)</w:t>
            </w:r>
          </w:p>
        </w:tc>
        <w:tc>
          <w:tcPr>
            <w:tcW w:w="923" w:type="pct"/>
          </w:tcPr>
          <w:p w14:paraId="3418DD8D" w14:textId="77777777" w:rsidR="0012291D" w:rsidRPr="0012291D" w:rsidRDefault="0012291D" w:rsidP="0012291D">
            <w:pPr>
              <w:jc w:val="center"/>
              <w:rPr>
                <w:rFonts w:ascii="Calibri" w:hAnsi="Calibri" w:cs="Calibri"/>
                <w:sz w:val="20"/>
                <w:szCs w:val="20"/>
                <w:lang w:val="it-IT"/>
              </w:rPr>
            </w:pPr>
            <w:r w:rsidRPr="0012291D">
              <w:rPr>
                <w:rFonts w:ascii="Calibri" w:hAnsi="Calibri" w:cs="Calibri"/>
                <w:sz w:val="20"/>
                <w:szCs w:val="20"/>
                <w:lang w:val="it-IT"/>
              </w:rPr>
              <w:t>(7) 4.5 %</w:t>
            </w:r>
          </w:p>
          <w:p w14:paraId="38F843C3" w14:textId="77777777" w:rsidR="0012291D" w:rsidRPr="0012291D" w:rsidRDefault="0012291D" w:rsidP="0012291D">
            <w:pPr>
              <w:jc w:val="center"/>
              <w:rPr>
                <w:rFonts w:asciiTheme="minorHAnsi" w:hAnsiTheme="minorHAnsi" w:cstheme="minorHAnsi"/>
                <w:sz w:val="20"/>
                <w:szCs w:val="20"/>
                <w:lang w:val="it-IT"/>
              </w:rPr>
            </w:pPr>
            <w:r w:rsidRPr="0012291D">
              <w:rPr>
                <w:rFonts w:ascii="Calibri" w:hAnsi="Calibri" w:cs="Calibri"/>
                <w:sz w:val="20"/>
                <w:szCs w:val="20"/>
                <w:lang w:val="it-IT"/>
              </w:rPr>
              <w:t>(2.2 - 9.0 95% C.I.)</w:t>
            </w:r>
          </w:p>
        </w:tc>
      </w:tr>
    </w:tbl>
    <w:p w14:paraId="39D825E0" w14:textId="77777777" w:rsidR="00AF60CA" w:rsidRPr="0012291D" w:rsidRDefault="00AF60CA" w:rsidP="00AF60CA">
      <w:pPr>
        <w:rPr>
          <w:rFonts w:asciiTheme="minorHAnsi" w:hAnsiTheme="minorHAnsi" w:cstheme="minorHAnsi"/>
          <w:b/>
          <w:sz w:val="20"/>
          <w:szCs w:val="20"/>
        </w:rPr>
      </w:pPr>
    </w:p>
    <w:p w14:paraId="3431CF1A" w14:textId="77777777" w:rsidR="00AF60CA" w:rsidRPr="00B6592B" w:rsidRDefault="00AF60CA" w:rsidP="006436F5">
      <w:pPr>
        <w:pStyle w:val="Caption"/>
        <w:outlineLvl w:val="0"/>
        <w:rPr>
          <w:rFonts w:asciiTheme="minorHAnsi" w:hAnsiTheme="minorHAnsi" w:cstheme="minorHAnsi"/>
          <w:lang w:val="en-US"/>
        </w:rPr>
      </w:pPr>
      <w:bookmarkStart w:id="141" w:name="_Toc521477172"/>
      <w:r w:rsidRPr="00A840E9">
        <w:rPr>
          <w:rFonts w:asciiTheme="minorHAnsi" w:hAnsiTheme="minorHAnsi" w:cstheme="minorHAnsi"/>
          <w:lang w:val="en-GB"/>
        </w:rPr>
        <w:lastRenderedPageBreak/>
        <w:t xml:space="preserve">TABLE </w:t>
      </w:r>
      <w:r w:rsidRPr="00B6592B">
        <w:rPr>
          <w:rFonts w:asciiTheme="minorHAnsi" w:hAnsiTheme="minorHAnsi" w:cstheme="minorHAnsi"/>
        </w:rPr>
        <w:fldChar w:fldCharType="begin"/>
      </w:r>
      <w:r w:rsidRPr="00A840E9">
        <w:rPr>
          <w:rFonts w:asciiTheme="minorHAnsi" w:hAnsiTheme="minorHAnsi" w:cstheme="minorHAnsi"/>
          <w:lang w:val="en-GB"/>
        </w:rPr>
        <w:instrText xml:space="preserve"> SEQ Table \* ARABIC </w:instrText>
      </w:r>
      <w:r w:rsidRPr="00B6592B">
        <w:rPr>
          <w:rFonts w:asciiTheme="minorHAnsi" w:hAnsiTheme="minorHAnsi" w:cstheme="minorHAnsi"/>
        </w:rPr>
        <w:fldChar w:fldCharType="separate"/>
      </w:r>
      <w:r w:rsidR="0079243A" w:rsidRPr="00A840E9">
        <w:rPr>
          <w:rFonts w:asciiTheme="minorHAnsi" w:hAnsiTheme="minorHAnsi" w:cstheme="minorHAnsi"/>
          <w:noProof/>
          <w:lang w:val="en-GB"/>
        </w:rPr>
        <w:t>63</w:t>
      </w:r>
      <w:r w:rsidRPr="00B6592B">
        <w:rPr>
          <w:rFonts w:asciiTheme="minorHAnsi" w:hAnsiTheme="minorHAnsi" w:cstheme="minorHAnsi"/>
        </w:rPr>
        <w:fldChar w:fldCharType="end"/>
      </w:r>
      <w:r w:rsidRPr="00B6592B">
        <w:rPr>
          <w:rFonts w:asciiTheme="minorHAnsi" w:hAnsiTheme="minorHAnsi" w:cstheme="minorHAnsi"/>
          <w:lang w:val="en-US"/>
        </w:rPr>
        <w:t xml:space="preserve"> PREVALENCE OF STUNTING BASED ON HEIGHT-FOR-AGE Z-SCORES AND BY SEX IN MAHAMA</w:t>
      </w:r>
      <w:bookmarkEnd w:id="1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1"/>
        <w:gridCol w:w="1861"/>
        <w:gridCol w:w="1859"/>
        <w:gridCol w:w="1859"/>
      </w:tblGrid>
      <w:tr w:rsidR="00B6592B" w:rsidRPr="00B6592B" w14:paraId="749F1A34" w14:textId="77777777" w:rsidTr="00945EA4">
        <w:tc>
          <w:tcPr>
            <w:tcW w:w="2230" w:type="pct"/>
          </w:tcPr>
          <w:p w14:paraId="75E2F248" w14:textId="77777777" w:rsidR="00B6592B" w:rsidRPr="00B6592B" w:rsidRDefault="00B6592B" w:rsidP="00B6592B">
            <w:pPr>
              <w:rPr>
                <w:rFonts w:asciiTheme="minorHAnsi" w:hAnsiTheme="minorHAnsi" w:cstheme="minorHAnsi"/>
                <w:b/>
                <w:bCs/>
                <w:sz w:val="20"/>
                <w:szCs w:val="20"/>
              </w:rPr>
            </w:pPr>
          </w:p>
        </w:tc>
        <w:tc>
          <w:tcPr>
            <w:tcW w:w="924" w:type="pct"/>
          </w:tcPr>
          <w:p w14:paraId="1E75AC32" w14:textId="77777777" w:rsidR="00B6592B" w:rsidRPr="00B6592B" w:rsidRDefault="00B6592B" w:rsidP="00B6592B">
            <w:pPr>
              <w:jc w:val="center"/>
              <w:rPr>
                <w:rFonts w:asciiTheme="minorHAnsi" w:hAnsiTheme="minorHAnsi" w:cstheme="minorHAnsi"/>
                <w:b/>
                <w:bCs/>
                <w:sz w:val="20"/>
                <w:szCs w:val="20"/>
              </w:rPr>
            </w:pPr>
            <w:r w:rsidRPr="00B6592B">
              <w:rPr>
                <w:rFonts w:asciiTheme="minorHAnsi" w:hAnsiTheme="minorHAnsi" w:cstheme="minorHAnsi"/>
                <w:b/>
                <w:bCs/>
                <w:sz w:val="20"/>
                <w:szCs w:val="20"/>
              </w:rPr>
              <w:t>All</w:t>
            </w:r>
          </w:p>
          <w:p w14:paraId="235BAD58" w14:textId="77777777" w:rsidR="00B6592B" w:rsidRPr="00B6592B" w:rsidRDefault="00B6592B" w:rsidP="00B6592B">
            <w:pPr>
              <w:jc w:val="center"/>
              <w:rPr>
                <w:rFonts w:asciiTheme="minorHAnsi" w:hAnsiTheme="minorHAnsi" w:cstheme="minorHAnsi"/>
                <w:b/>
                <w:bCs/>
                <w:sz w:val="20"/>
                <w:szCs w:val="20"/>
              </w:rPr>
            </w:pPr>
            <w:r w:rsidRPr="00B6592B">
              <w:rPr>
                <w:rFonts w:asciiTheme="minorHAnsi" w:hAnsiTheme="minorHAnsi" w:cstheme="minorHAnsi"/>
                <w:sz w:val="20"/>
                <w:szCs w:val="20"/>
              </w:rPr>
              <w:t>n = 422</w:t>
            </w:r>
          </w:p>
        </w:tc>
        <w:tc>
          <w:tcPr>
            <w:tcW w:w="923" w:type="pct"/>
          </w:tcPr>
          <w:p w14:paraId="0F15BEC5" w14:textId="77777777" w:rsidR="00B6592B" w:rsidRPr="00B6592B" w:rsidRDefault="00B6592B" w:rsidP="00B6592B">
            <w:pPr>
              <w:jc w:val="center"/>
              <w:rPr>
                <w:rFonts w:asciiTheme="minorHAnsi" w:hAnsiTheme="minorHAnsi" w:cstheme="minorHAnsi"/>
                <w:b/>
                <w:bCs/>
                <w:sz w:val="20"/>
                <w:szCs w:val="20"/>
              </w:rPr>
            </w:pPr>
            <w:r w:rsidRPr="00B6592B">
              <w:rPr>
                <w:rFonts w:asciiTheme="minorHAnsi" w:hAnsiTheme="minorHAnsi" w:cstheme="minorHAnsi"/>
                <w:b/>
                <w:bCs/>
                <w:sz w:val="20"/>
                <w:szCs w:val="20"/>
              </w:rPr>
              <w:t>Boys</w:t>
            </w:r>
          </w:p>
          <w:p w14:paraId="50444F13" w14:textId="77777777" w:rsidR="00B6592B" w:rsidRPr="00B6592B" w:rsidRDefault="00B6592B" w:rsidP="00B6592B">
            <w:pPr>
              <w:jc w:val="center"/>
              <w:rPr>
                <w:rFonts w:asciiTheme="minorHAnsi" w:hAnsiTheme="minorHAnsi" w:cstheme="minorHAnsi"/>
                <w:b/>
                <w:bCs/>
                <w:sz w:val="20"/>
                <w:szCs w:val="20"/>
              </w:rPr>
            </w:pPr>
            <w:r w:rsidRPr="00B6592B">
              <w:rPr>
                <w:rFonts w:asciiTheme="minorHAnsi" w:hAnsiTheme="minorHAnsi" w:cstheme="minorHAnsi"/>
                <w:sz w:val="20"/>
                <w:szCs w:val="20"/>
              </w:rPr>
              <w:t>n</w:t>
            </w:r>
            <w:r w:rsidRPr="00B6592B">
              <w:rPr>
                <w:rFonts w:asciiTheme="minorHAnsi" w:hAnsiTheme="minorHAnsi" w:cstheme="minorHAnsi"/>
                <w:b/>
                <w:bCs/>
                <w:sz w:val="20"/>
                <w:szCs w:val="20"/>
              </w:rPr>
              <w:t xml:space="preserve"> = </w:t>
            </w:r>
            <w:r w:rsidRPr="00B6592B">
              <w:rPr>
                <w:rFonts w:asciiTheme="minorHAnsi" w:hAnsiTheme="minorHAnsi" w:cstheme="minorHAnsi"/>
                <w:sz w:val="20"/>
                <w:szCs w:val="20"/>
              </w:rPr>
              <w:t>218</w:t>
            </w:r>
          </w:p>
        </w:tc>
        <w:tc>
          <w:tcPr>
            <w:tcW w:w="923" w:type="pct"/>
          </w:tcPr>
          <w:p w14:paraId="679A7EFD" w14:textId="77777777" w:rsidR="00B6592B" w:rsidRPr="00B6592B" w:rsidRDefault="00B6592B" w:rsidP="00B6592B">
            <w:pPr>
              <w:jc w:val="center"/>
              <w:rPr>
                <w:rFonts w:asciiTheme="minorHAnsi" w:hAnsiTheme="minorHAnsi" w:cstheme="minorHAnsi"/>
                <w:b/>
                <w:bCs/>
                <w:sz w:val="20"/>
                <w:szCs w:val="20"/>
              </w:rPr>
            </w:pPr>
            <w:r w:rsidRPr="00B6592B">
              <w:rPr>
                <w:rFonts w:asciiTheme="minorHAnsi" w:hAnsiTheme="minorHAnsi" w:cstheme="minorHAnsi"/>
                <w:b/>
                <w:bCs/>
                <w:sz w:val="20"/>
                <w:szCs w:val="20"/>
              </w:rPr>
              <w:t>Girls</w:t>
            </w:r>
          </w:p>
          <w:p w14:paraId="2D06B01D" w14:textId="77777777" w:rsidR="00B6592B" w:rsidRPr="00B6592B" w:rsidRDefault="00B6592B" w:rsidP="00B6592B">
            <w:pPr>
              <w:jc w:val="center"/>
              <w:rPr>
                <w:rFonts w:asciiTheme="minorHAnsi" w:hAnsiTheme="minorHAnsi" w:cstheme="minorHAnsi"/>
                <w:b/>
                <w:bCs/>
                <w:sz w:val="20"/>
                <w:szCs w:val="20"/>
              </w:rPr>
            </w:pPr>
            <w:r w:rsidRPr="00B6592B">
              <w:rPr>
                <w:rFonts w:asciiTheme="minorHAnsi" w:hAnsiTheme="minorHAnsi" w:cstheme="minorHAnsi"/>
                <w:sz w:val="20"/>
                <w:szCs w:val="20"/>
              </w:rPr>
              <w:t>n</w:t>
            </w:r>
            <w:r w:rsidRPr="00B6592B">
              <w:rPr>
                <w:rFonts w:asciiTheme="minorHAnsi" w:hAnsiTheme="minorHAnsi" w:cstheme="minorHAnsi"/>
                <w:b/>
                <w:bCs/>
                <w:sz w:val="20"/>
                <w:szCs w:val="20"/>
              </w:rPr>
              <w:t xml:space="preserve"> = </w:t>
            </w:r>
            <w:r w:rsidRPr="00B6592B">
              <w:rPr>
                <w:rFonts w:asciiTheme="minorHAnsi" w:hAnsiTheme="minorHAnsi" w:cstheme="minorHAnsi"/>
                <w:sz w:val="20"/>
                <w:szCs w:val="20"/>
              </w:rPr>
              <w:t>204</w:t>
            </w:r>
          </w:p>
        </w:tc>
      </w:tr>
      <w:tr w:rsidR="00B6592B" w:rsidRPr="00B6592B" w14:paraId="4B6D5B0F" w14:textId="77777777" w:rsidTr="00945EA4">
        <w:tc>
          <w:tcPr>
            <w:tcW w:w="2230" w:type="pct"/>
          </w:tcPr>
          <w:p w14:paraId="16BD3CA5" w14:textId="77777777" w:rsidR="00B6592B" w:rsidRPr="00B6592B" w:rsidRDefault="00B6592B" w:rsidP="00B6592B">
            <w:pPr>
              <w:rPr>
                <w:rFonts w:asciiTheme="minorHAnsi" w:hAnsiTheme="minorHAnsi" w:cstheme="minorHAnsi"/>
                <w:b/>
                <w:bCs/>
                <w:sz w:val="20"/>
                <w:szCs w:val="20"/>
              </w:rPr>
            </w:pPr>
            <w:r w:rsidRPr="00B6592B">
              <w:rPr>
                <w:rFonts w:asciiTheme="minorHAnsi" w:hAnsiTheme="minorHAnsi" w:cstheme="minorHAnsi"/>
                <w:b/>
                <w:bCs/>
                <w:sz w:val="20"/>
                <w:szCs w:val="20"/>
              </w:rPr>
              <w:t>Prevalence of stunting</w:t>
            </w:r>
          </w:p>
          <w:p w14:paraId="74CC543D" w14:textId="77777777" w:rsidR="00B6592B" w:rsidRPr="00B6592B" w:rsidRDefault="00B6592B" w:rsidP="00B6592B">
            <w:pPr>
              <w:rPr>
                <w:rFonts w:asciiTheme="minorHAnsi" w:hAnsiTheme="minorHAnsi" w:cstheme="minorHAnsi"/>
                <w:b/>
                <w:bCs/>
                <w:sz w:val="20"/>
                <w:szCs w:val="20"/>
              </w:rPr>
            </w:pPr>
            <w:r w:rsidRPr="00B6592B">
              <w:rPr>
                <w:rFonts w:asciiTheme="minorHAnsi" w:hAnsiTheme="minorHAnsi" w:cstheme="minorHAnsi"/>
                <w:b/>
                <w:bCs/>
                <w:sz w:val="20"/>
                <w:szCs w:val="20"/>
              </w:rPr>
              <w:t>(&lt;-2 z-score)</w:t>
            </w:r>
          </w:p>
        </w:tc>
        <w:tc>
          <w:tcPr>
            <w:tcW w:w="924" w:type="pct"/>
          </w:tcPr>
          <w:p w14:paraId="5DC8A13E" w14:textId="77777777" w:rsidR="00B6592B" w:rsidRPr="00B6592B" w:rsidRDefault="00B6592B" w:rsidP="00B6592B">
            <w:pPr>
              <w:jc w:val="center"/>
              <w:rPr>
                <w:rFonts w:asciiTheme="minorHAnsi" w:hAnsiTheme="minorHAnsi" w:cstheme="minorHAnsi"/>
                <w:sz w:val="20"/>
                <w:szCs w:val="20"/>
              </w:rPr>
            </w:pPr>
            <w:r w:rsidRPr="00B6592B">
              <w:rPr>
                <w:rFonts w:asciiTheme="minorHAnsi" w:hAnsiTheme="minorHAnsi" w:cstheme="minorHAnsi"/>
                <w:sz w:val="20"/>
                <w:szCs w:val="20"/>
              </w:rPr>
              <w:t>(125) 29.6 %</w:t>
            </w:r>
          </w:p>
          <w:p w14:paraId="74DEB5BD" w14:textId="77777777" w:rsidR="00B6592B" w:rsidRPr="00B6592B" w:rsidRDefault="00B6592B" w:rsidP="00B6592B">
            <w:pPr>
              <w:jc w:val="center"/>
              <w:rPr>
                <w:rFonts w:asciiTheme="minorHAnsi" w:hAnsiTheme="minorHAnsi" w:cstheme="minorHAnsi"/>
                <w:sz w:val="20"/>
                <w:szCs w:val="20"/>
              </w:rPr>
            </w:pPr>
            <w:r w:rsidRPr="00B6592B">
              <w:rPr>
                <w:rFonts w:asciiTheme="minorHAnsi" w:hAnsiTheme="minorHAnsi" w:cstheme="minorHAnsi"/>
                <w:sz w:val="20"/>
                <w:szCs w:val="20"/>
              </w:rPr>
              <w:t>(25.5 - 34.1 95% C.I.)</w:t>
            </w:r>
          </w:p>
        </w:tc>
        <w:tc>
          <w:tcPr>
            <w:tcW w:w="923" w:type="pct"/>
          </w:tcPr>
          <w:p w14:paraId="1EEF1B48" w14:textId="77777777" w:rsidR="00B6592B" w:rsidRPr="00B6592B" w:rsidRDefault="00B6592B" w:rsidP="00B6592B">
            <w:pPr>
              <w:jc w:val="center"/>
              <w:rPr>
                <w:rFonts w:asciiTheme="minorHAnsi" w:hAnsiTheme="minorHAnsi" w:cstheme="minorHAnsi"/>
                <w:sz w:val="20"/>
                <w:szCs w:val="20"/>
                <w:lang w:val="it-IT"/>
              </w:rPr>
            </w:pPr>
            <w:r w:rsidRPr="00B6592B">
              <w:rPr>
                <w:rFonts w:asciiTheme="minorHAnsi" w:hAnsiTheme="minorHAnsi" w:cstheme="minorHAnsi"/>
                <w:sz w:val="20"/>
                <w:szCs w:val="20"/>
                <w:lang w:val="it-IT"/>
              </w:rPr>
              <w:t>(67) 30.7 %</w:t>
            </w:r>
          </w:p>
          <w:p w14:paraId="55F66A4D" w14:textId="77777777" w:rsidR="00B6592B" w:rsidRPr="00B6592B" w:rsidRDefault="00B6592B" w:rsidP="00B6592B">
            <w:pPr>
              <w:jc w:val="center"/>
              <w:rPr>
                <w:rFonts w:asciiTheme="minorHAnsi" w:hAnsiTheme="minorHAnsi" w:cstheme="minorHAnsi"/>
                <w:sz w:val="20"/>
                <w:szCs w:val="20"/>
                <w:lang w:val="it-IT"/>
              </w:rPr>
            </w:pPr>
            <w:r w:rsidRPr="00B6592B">
              <w:rPr>
                <w:rFonts w:asciiTheme="minorHAnsi" w:hAnsiTheme="minorHAnsi" w:cstheme="minorHAnsi"/>
                <w:sz w:val="20"/>
                <w:szCs w:val="20"/>
                <w:lang w:val="it-IT"/>
              </w:rPr>
              <w:t>(25.0 - 37.1 95% C.I.)</w:t>
            </w:r>
          </w:p>
        </w:tc>
        <w:tc>
          <w:tcPr>
            <w:tcW w:w="923" w:type="pct"/>
          </w:tcPr>
          <w:p w14:paraId="6959014F" w14:textId="77777777" w:rsidR="00B6592B" w:rsidRPr="00B6592B" w:rsidRDefault="00B6592B" w:rsidP="00B6592B">
            <w:pPr>
              <w:jc w:val="center"/>
              <w:rPr>
                <w:rFonts w:asciiTheme="minorHAnsi" w:hAnsiTheme="minorHAnsi" w:cstheme="minorHAnsi"/>
                <w:sz w:val="20"/>
                <w:szCs w:val="20"/>
                <w:lang w:val="it-IT"/>
              </w:rPr>
            </w:pPr>
            <w:r w:rsidRPr="00B6592B">
              <w:rPr>
                <w:rFonts w:asciiTheme="minorHAnsi" w:hAnsiTheme="minorHAnsi" w:cstheme="minorHAnsi"/>
                <w:sz w:val="20"/>
                <w:szCs w:val="20"/>
                <w:lang w:val="it-IT"/>
              </w:rPr>
              <w:t>(58) 28.4 %</w:t>
            </w:r>
          </w:p>
          <w:p w14:paraId="16941EC6" w14:textId="77777777" w:rsidR="00B6592B" w:rsidRPr="00B6592B" w:rsidRDefault="00B6592B" w:rsidP="00B6592B">
            <w:pPr>
              <w:jc w:val="center"/>
              <w:rPr>
                <w:rFonts w:asciiTheme="minorHAnsi" w:hAnsiTheme="minorHAnsi" w:cstheme="minorHAnsi"/>
                <w:sz w:val="20"/>
                <w:szCs w:val="20"/>
                <w:lang w:val="it-IT"/>
              </w:rPr>
            </w:pPr>
            <w:r w:rsidRPr="00B6592B">
              <w:rPr>
                <w:rFonts w:asciiTheme="minorHAnsi" w:hAnsiTheme="minorHAnsi" w:cstheme="minorHAnsi"/>
                <w:sz w:val="20"/>
                <w:szCs w:val="20"/>
                <w:lang w:val="it-IT"/>
              </w:rPr>
              <w:t>(22.7 - 35.0 95% C.I.)</w:t>
            </w:r>
          </w:p>
        </w:tc>
      </w:tr>
      <w:tr w:rsidR="00B6592B" w:rsidRPr="00B6592B" w14:paraId="1048CDDB" w14:textId="77777777" w:rsidTr="00945EA4">
        <w:tc>
          <w:tcPr>
            <w:tcW w:w="2230" w:type="pct"/>
          </w:tcPr>
          <w:p w14:paraId="3D4B3314" w14:textId="77777777" w:rsidR="00B6592B" w:rsidRPr="00B6592B" w:rsidRDefault="00B6592B" w:rsidP="00B6592B">
            <w:pPr>
              <w:rPr>
                <w:rFonts w:asciiTheme="minorHAnsi" w:hAnsiTheme="minorHAnsi" w:cstheme="minorHAnsi"/>
                <w:b/>
                <w:bCs/>
                <w:sz w:val="20"/>
                <w:szCs w:val="20"/>
              </w:rPr>
            </w:pPr>
            <w:r w:rsidRPr="00B6592B">
              <w:rPr>
                <w:rFonts w:asciiTheme="minorHAnsi" w:hAnsiTheme="minorHAnsi" w:cstheme="minorHAnsi"/>
                <w:b/>
                <w:bCs/>
                <w:sz w:val="20"/>
                <w:szCs w:val="20"/>
              </w:rPr>
              <w:t>Prevalence of moderate stunting</w:t>
            </w:r>
          </w:p>
          <w:p w14:paraId="08F35DEF" w14:textId="77777777" w:rsidR="00B6592B" w:rsidRPr="00B6592B" w:rsidRDefault="00B6592B" w:rsidP="00B6592B">
            <w:pPr>
              <w:rPr>
                <w:rFonts w:asciiTheme="minorHAnsi" w:hAnsiTheme="minorHAnsi" w:cstheme="minorHAnsi"/>
                <w:b/>
                <w:bCs/>
                <w:sz w:val="20"/>
                <w:szCs w:val="20"/>
              </w:rPr>
            </w:pPr>
            <w:r w:rsidRPr="00B6592B">
              <w:rPr>
                <w:rFonts w:asciiTheme="minorHAnsi" w:hAnsiTheme="minorHAnsi" w:cstheme="minorHAnsi"/>
                <w:b/>
                <w:bCs/>
                <w:sz w:val="20"/>
                <w:szCs w:val="20"/>
              </w:rPr>
              <w:t xml:space="preserve">(&lt;-2 z-score and &gt;=-3 z-score) </w:t>
            </w:r>
          </w:p>
        </w:tc>
        <w:tc>
          <w:tcPr>
            <w:tcW w:w="924" w:type="pct"/>
          </w:tcPr>
          <w:p w14:paraId="7B67613A" w14:textId="77777777" w:rsidR="00B6592B" w:rsidRPr="00B6592B" w:rsidRDefault="00B6592B" w:rsidP="00B6592B">
            <w:pPr>
              <w:jc w:val="center"/>
              <w:rPr>
                <w:rFonts w:asciiTheme="minorHAnsi" w:hAnsiTheme="minorHAnsi" w:cstheme="minorHAnsi"/>
                <w:sz w:val="20"/>
                <w:szCs w:val="20"/>
              </w:rPr>
            </w:pPr>
            <w:r w:rsidRPr="00B6592B">
              <w:rPr>
                <w:rFonts w:asciiTheme="minorHAnsi" w:hAnsiTheme="minorHAnsi" w:cstheme="minorHAnsi"/>
                <w:sz w:val="20"/>
                <w:szCs w:val="20"/>
              </w:rPr>
              <w:t>(85) 20.1 %</w:t>
            </w:r>
          </w:p>
          <w:p w14:paraId="4809F23E" w14:textId="77777777" w:rsidR="00B6592B" w:rsidRPr="00B6592B" w:rsidRDefault="00B6592B" w:rsidP="00B6592B">
            <w:pPr>
              <w:jc w:val="center"/>
              <w:rPr>
                <w:rFonts w:asciiTheme="minorHAnsi" w:hAnsiTheme="minorHAnsi" w:cstheme="minorHAnsi"/>
                <w:sz w:val="20"/>
                <w:szCs w:val="20"/>
              </w:rPr>
            </w:pPr>
            <w:r w:rsidRPr="00B6592B">
              <w:rPr>
                <w:rFonts w:asciiTheme="minorHAnsi" w:hAnsiTheme="minorHAnsi" w:cstheme="minorHAnsi"/>
                <w:sz w:val="20"/>
                <w:szCs w:val="20"/>
              </w:rPr>
              <w:t>(16.6 - 24.2 95% C.I.)</w:t>
            </w:r>
          </w:p>
        </w:tc>
        <w:tc>
          <w:tcPr>
            <w:tcW w:w="923" w:type="pct"/>
          </w:tcPr>
          <w:p w14:paraId="409F1E3F" w14:textId="77777777" w:rsidR="00B6592B" w:rsidRPr="00B6592B" w:rsidRDefault="00B6592B" w:rsidP="00B6592B">
            <w:pPr>
              <w:jc w:val="center"/>
              <w:rPr>
                <w:rFonts w:asciiTheme="minorHAnsi" w:hAnsiTheme="minorHAnsi" w:cstheme="minorHAnsi"/>
                <w:sz w:val="20"/>
                <w:szCs w:val="20"/>
              </w:rPr>
            </w:pPr>
            <w:r w:rsidRPr="00B6592B">
              <w:rPr>
                <w:rFonts w:asciiTheme="minorHAnsi" w:hAnsiTheme="minorHAnsi" w:cstheme="minorHAnsi"/>
                <w:sz w:val="20"/>
                <w:szCs w:val="20"/>
              </w:rPr>
              <w:t>(44) 20.2 %</w:t>
            </w:r>
          </w:p>
          <w:p w14:paraId="33583C0A" w14:textId="77777777" w:rsidR="00B6592B" w:rsidRPr="00B6592B" w:rsidRDefault="00B6592B" w:rsidP="00B6592B">
            <w:pPr>
              <w:jc w:val="center"/>
              <w:rPr>
                <w:rFonts w:asciiTheme="minorHAnsi" w:hAnsiTheme="minorHAnsi" w:cstheme="minorHAnsi"/>
                <w:sz w:val="20"/>
                <w:szCs w:val="20"/>
              </w:rPr>
            </w:pPr>
            <w:r w:rsidRPr="00B6592B">
              <w:rPr>
                <w:rFonts w:asciiTheme="minorHAnsi" w:hAnsiTheme="minorHAnsi" w:cstheme="minorHAnsi"/>
                <w:sz w:val="20"/>
                <w:szCs w:val="20"/>
              </w:rPr>
              <w:t>(15.4 - 26.0 95% C.I.)</w:t>
            </w:r>
          </w:p>
        </w:tc>
        <w:tc>
          <w:tcPr>
            <w:tcW w:w="923" w:type="pct"/>
          </w:tcPr>
          <w:p w14:paraId="5B042DB6" w14:textId="77777777" w:rsidR="00B6592B" w:rsidRPr="00B6592B" w:rsidRDefault="00B6592B" w:rsidP="00B6592B">
            <w:pPr>
              <w:jc w:val="center"/>
              <w:rPr>
                <w:rFonts w:asciiTheme="minorHAnsi" w:hAnsiTheme="minorHAnsi" w:cstheme="minorHAnsi"/>
                <w:sz w:val="20"/>
                <w:szCs w:val="20"/>
              </w:rPr>
            </w:pPr>
            <w:r w:rsidRPr="00B6592B">
              <w:rPr>
                <w:rFonts w:asciiTheme="minorHAnsi" w:hAnsiTheme="minorHAnsi" w:cstheme="minorHAnsi"/>
                <w:sz w:val="20"/>
                <w:szCs w:val="20"/>
              </w:rPr>
              <w:t>(41) 20.1 %</w:t>
            </w:r>
          </w:p>
          <w:p w14:paraId="4A5A9667" w14:textId="77777777" w:rsidR="00B6592B" w:rsidRPr="00B6592B" w:rsidRDefault="00B6592B" w:rsidP="00B6592B">
            <w:pPr>
              <w:jc w:val="center"/>
              <w:rPr>
                <w:rFonts w:asciiTheme="minorHAnsi" w:hAnsiTheme="minorHAnsi" w:cstheme="minorHAnsi"/>
                <w:sz w:val="20"/>
                <w:szCs w:val="20"/>
              </w:rPr>
            </w:pPr>
            <w:r w:rsidRPr="00B6592B">
              <w:rPr>
                <w:rFonts w:asciiTheme="minorHAnsi" w:hAnsiTheme="minorHAnsi" w:cstheme="minorHAnsi"/>
                <w:sz w:val="20"/>
                <w:szCs w:val="20"/>
              </w:rPr>
              <w:t>(15.2 - 26.1 95% C.I.)</w:t>
            </w:r>
          </w:p>
        </w:tc>
      </w:tr>
      <w:tr w:rsidR="00B6592B" w:rsidRPr="00B6592B" w14:paraId="4208C4E4" w14:textId="77777777" w:rsidTr="00945EA4">
        <w:tc>
          <w:tcPr>
            <w:tcW w:w="2230" w:type="pct"/>
          </w:tcPr>
          <w:p w14:paraId="540DF544" w14:textId="77777777" w:rsidR="00B6592B" w:rsidRPr="00B6592B" w:rsidRDefault="00B6592B" w:rsidP="00B6592B">
            <w:pPr>
              <w:rPr>
                <w:rFonts w:asciiTheme="minorHAnsi" w:hAnsiTheme="minorHAnsi" w:cstheme="minorHAnsi"/>
                <w:b/>
                <w:bCs/>
                <w:sz w:val="20"/>
                <w:szCs w:val="20"/>
              </w:rPr>
            </w:pPr>
            <w:r w:rsidRPr="00B6592B">
              <w:rPr>
                <w:rFonts w:asciiTheme="minorHAnsi" w:hAnsiTheme="minorHAnsi" w:cstheme="minorHAnsi"/>
                <w:b/>
                <w:bCs/>
                <w:sz w:val="20"/>
                <w:szCs w:val="20"/>
              </w:rPr>
              <w:t>Prevalence of severe stunting</w:t>
            </w:r>
          </w:p>
          <w:p w14:paraId="36872013" w14:textId="77777777" w:rsidR="00B6592B" w:rsidRPr="00B6592B" w:rsidRDefault="00B6592B" w:rsidP="00B6592B">
            <w:pPr>
              <w:rPr>
                <w:rFonts w:asciiTheme="minorHAnsi" w:hAnsiTheme="minorHAnsi" w:cstheme="minorHAnsi"/>
                <w:b/>
                <w:bCs/>
                <w:sz w:val="20"/>
                <w:szCs w:val="20"/>
              </w:rPr>
            </w:pPr>
            <w:r w:rsidRPr="00B6592B">
              <w:rPr>
                <w:rFonts w:asciiTheme="minorHAnsi" w:hAnsiTheme="minorHAnsi" w:cstheme="minorHAnsi"/>
                <w:b/>
                <w:bCs/>
                <w:sz w:val="20"/>
                <w:szCs w:val="20"/>
              </w:rPr>
              <w:t xml:space="preserve">(&lt;-3 z-score) </w:t>
            </w:r>
          </w:p>
        </w:tc>
        <w:tc>
          <w:tcPr>
            <w:tcW w:w="924" w:type="pct"/>
          </w:tcPr>
          <w:p w14:paraId="78E641BB" w14:textId="77777777" w:rsidR="00B6592B" w:rsidRPr="00B6592B" w:rsidRDefault="00B6592B" w:rsidP="00B6592B">
            <w:pPr>
              <w:jc w:val="center"/>
              <w:rPr>
                <w:rFonts w:asciiTheme="minorHAnsi" w:hAnsiTheme="minorHAnsi" w:cstheme="minorHAnsi"/>
                <w:sz w:val="20"/>
                <w:szCs w:val="20"/>
              </w:rPr>
            </w:pPr>
            <w:r w:rsidRPr="00B6592B">
              <w:rPr>
                <w:rFonts w:asciiTheme="minorHAnsi" w:hAnsiTheme="minorHAnsi" w:cstheme="minorHAnsi"/>
                <w:sz w:val="20"/>
                <w:szCs w:val="20"/>
              </w:rPr>
              <w:t>(40) 9.5 %</w:t>
            </w:r>
          </w:p>
          <w:p w14:paraId="3474920E" w14:textId="77777777" w:rsidR="00B6592B" w:rsidRPr="00B6592B" w:rsidRDefault="00B6592B" w:rsidP="00B6592B">
            <w:pPr>
              <w:jc w:val="center"/>
              <w:rPr>
                <w:rFonts w:asciiTheme="minorHAnsi" w:hAnsiTheme="minorHAnsi" w:cstheme="minorHAnsi"/>
                <w:sz w:val="20"/>
                <w:szCs w:val="20"/>
              </w:rPr>
            </w:pPr>
            <w:r w:rsidRPr="00B6592B">
              <w:rPr>
                <w:rFonts w:asciiTheme="minorHAnsi" w:hAnsiTheme="minorHAnsi" w:cstheme="minorHAnsi"/>
                <w:sz w:val="20"/>
                <w:szCs w:val="20"/>
              </w:rPr>
              <w:t>(7.0 - 12.7 95% C.I.)</w:t>
            </w:r>
          </w:p>
        </w:tc>
        <w:tc>
          <w:tcPr>
            <w:tcW w:w="923" w:type="pct"/>
          </w:tcPr>
          <w:p w14:paraId="7713E4F2" w14:textId="77777777" w:rsidR="00B6592B" w:rsidRPr="00B6592B" w:rsidRDefault="00B6592B" w:rsidP="00B6592B">
            <w:pPr>
              <w:jc w:val="center"/>
              <w:rPr>
                <w:rFonts w:asciiTheme="minorHAnsi" w:hAnsiTheme="minorHAnsi" w:cstheme="minorHAnsi"/>
                <w:sz w:val="20"/>
                <w:szCs w:val="20"/>
                <w:lang w:val="it-IT"/>
              </w:rPr>
            </w:pPr>
            <w:r w:rsidRPr="00B6592B">
              <w:rPr>
                <w:rFonts w:asciiTheme="minorHAnsi" w:hAnsiTheme="minorHAnsi" w:cstheme="minorHAnsi"/>
                <w:sz w:val="20"/>
                <w:szCs w:val="20"/>
                <w:lang w:val="it-IT"/>
              </w:rPr>
              <w:t>(23) 10.6 %</w:t>
            </w:r>
          </w:p>
          <w:p w14:paraId="51430B27" w14:textId="77777777" w:rsidR="00B6592B" w:rsidRPr="00B6592B" w:rsidRDefault="00B6592B" w:rsidP="00B6592B">
            <w:pPr>
              <w:jc w:val="center"/>
              <w:rPr>
                <w:rFonts w:asciiTheme="minorHAnsi" w:hAnsiTheme="minorHAnsi" w:cstheme="minorHAnsi"/>
                <w:sz w:val="20"/>
                <w:szCs w:val="20"/>
                <w:lang w:val="it-IT"/>
              </w:rPr>
            </w:pPr>
            <w:r w:rsidRPr="00B6592B">
              <w:rPr>
                <w:rFonts w:asciiTheme="minorHAnsi" w:hAnsiTheme="minorHAnsi" w:cstheme="minorHAnsi"/>
                <w:sz w:val="20"/>
                <w:szCs w:val="20"/>
                <w:lang w:val="it-IT"/>
              </w:rPr>
              <w:t>(7.1 - 15.3 95% C.I.)</w:t>
            </w:r>
          </w:p>
        </w:tc>
        <w:tc>
          <w:tcPr>
            <w:tcW w:w="923" w:type="pct"/>
          </w:tcPr>
          <w:p w14:paraId="140FBF19" w14:textId="77777777" w:rsidR="00B6592B" w:rsidRPr="00B6592B" w:rsidRDefault="00B6592B" w:rsidP="00B6592B">
            <w:pPr>
              <w:jc w:val="center"/>
              <w:rPr>
                <w:rFonts w:asciiTheme="minorHAnsi" w:hAnsiTheme="minorHAnsi" w:cstheme="minorHAnsi"/>
                <w:sz w:val="20"/>
                <w:szCs w:val="20"/>
                <w:lang w:val="it-IT"/>
              </w:rPr>
            </w:pPr>
            <w:r w:rsidRPr="00B6592B">
              <w:rPr>
                <w:rFonts w:asciiTheme="minorHAnsi" w:hAnsiTheme="minorHAnsi" w:cstheme="minorHAnsi"/>
                <w:sz w:val="20"/>
                <w:szCs w:val="20"/>
                <w:lang w:val="it-IT"/>
              </w:rPr>
              <w:t>(17) 8.3 %</w:t>
            </w:r>
          </w:p>
          <w:p w14:paraId="3B22D316" w14:textId="77777777" w:rsidR="00B6592B" w:rsidRPr="00B6592B" w:rsidRDefault="00B6592B" w:rsidP="00B6592B">
            <w:pPr>
              <w:jc w:val="center"/>
              <w:rPr>
                <w:rFonts w:asciiTheme="minorHAnsi" w:hAnsiTheme="minorHAnsi" w:cstheme="minorHAnsi"/>
                <w:sz w:val="20"/>
                <w:szCs w:val="20"/>
                <w:lang w:val="it-IT"/>
              </w:rPr>
            </w:pPr>
            <w:r w:rsidRPr="00B6592B">
              <w:rPr>
                <w:rFonts w:asciiTheme="minorHAnsi" w:hAnsiTheme="minorHAnsi" w:cstheme="minorHAnsi"/>
                <w:sz w:val="20"/>
                <w:szCs w:val="20"/>
                <w:lang w:val="it-IT"/>
              </w:rPr>
              <w:t>(5.3 - 12.9 95% C.I.)</w:t>
            </w:r>
          </w:p>
        </w:tc>
      </w:tr>
    </w:tbl>
    <w:p w14:paraId="657626C2" w14:textId="77777777" w:rsidR="00AF60CA" w:rsidRPr="00ED3446" w:rsidRDefault="00AF60CA" w:rsidP="00AF60CA">
      <w:pPr>
        <w:rPr>
          <w:rFonts w:ascii="Calibri" w:hAnsi="Calibri"/>
          <w:b/>
          <w:color w:val="FF0000"/>
          <w:sz w:val="20"/>
          <w:szCs w:val="20"/>
        </w:rPr>
      </w:pPr>
    </w:p>
    <w:p w14:paraId="00B9C8B5" w14:textId="77777777" w:rsidR="00AF60CA" w:rsidRPr="00102E4E" w:rsidRDefault="00AF60CA" w:rsidP="00AF60CA">
      <w:pPr>
        <w:pStyle w:val="Caption"/>
        <w:rPr>
          <w:rFonts w:asciiTheme="minorHAnsi" w:hAnsiTheme="minorHAnsi" w:cstheme="minorHAnsi"/>
          <w:i/>
          <w:iCs/>
          <w:caps/>
          <w:color w:val="FF0000"/>
          <w:lang w:val="en-US"/>
        </w:rPr>
      </w:pPr>
      <w:bookmarkStart w:id="142" w:name="_Toc454699175"/>
      <w:bookmarkStart w:id="143" w:name="_Toc518458973"/>
      <w:r w:rsidRPr="00A840E9">
        <w:rPr>
          <w:rFonts w:asciiTheme="minorHAnsi" w:hAnsiTheme="minorHAnsi" w:cstheme="minorHAnsi"/>
          <w:lang w:val="en-GB"/>
        </w:rPr>
        <w:t xml:space="preserve">FIGURE </w:t>
      </w:r>
      <w:r w:rsidRPr="00D56FBD">
        <w:rPr>
          <w:rFonts w:asciiTheme="minorHAnsi" w:hAnsiTheme="minorHAnsi" w:cstheme="minorHAnsi"/>
        </w:rPr>
        <w:fldChar w:fldCharType="begin"/>
      </w:r>
      <w:r w:rsidRPr="00A840E9">
        <w:rPr>
          <w:rFonts w:asciiTheme="minorHAnsi" w:hAnsiTheme="minorHAnsi" w:cstheme="minorHAnsi"/>
          <w:lang w:val="en-GB"/>
        </w:rPr>
        <w:instrText xml:space="preserve"> SEQ Figure \* ARABIC </w:instrText>
      </w:r>
      <w:r w:rsidRPr="00D56FBD">
        <w:rPr>
          <w:rFonts w:asciiTheme="minorHAnsi" w:hAnsiTheme="minorHAnsi" w:cstheme="minorHAnsi"/>
        </w:rPr>
        <w:fldChar w:fldCharType="separate"/>
      </w:r>
      <w:r w:rsidR="004F414A" w:rsidRPr="00A840E9">
        <w:rPr>
          <w:rFonts w:asciiTheme="minorHAnsi" w:hAnsiTheme="minorHAnsi" w:cstheme="minorHAnsi"/>
          <w:noProof/>
          <w:lang w:val="en-GB"/>
        </w:rPr>
        <w:t>22</w:t>
      </w:r>
      <w:r w:rsidRPr="00D56FBD">
        <w:rPr>
          <w:rFonts w:asciiTheme="minorHAnsi" w:hAnsiTheme="minorHAnsi" w:cstheme="minorHAnsi"/>
        </w:rPr>
        <w:fldChar w:fldCharType="end"/>
      </w:r>
      <w:r w:rsidRPr="00D56FBD">
        <w:rPr>
          <w:rFonts w:asciiTheme="minorHAnsi" w:hAnsiTheme="minorHAnsi" w:cstheme="minorHAnsi"/>
          <w:lang w:val="en-US"/>
        </w:rPr>
        <w:t xml:space="preserve"> TRENDS IN THE PREVALENCE OF GLOBAL AND SEVERE STUNTING BASED ON WHO GROWTH STANDARDS IN CHI</w:t>
      </w:r>
      <w:r w:rsidR="00D56FBD" w:rsidRPr="00D56FBD">
        <w:rPr>
          <w:rFonts w:asciiTheme="minorHAnsi" w:hAnsiTheme="minorHAnsi" w:cstheme="minorHAnsi"/>
          <w:lang w:val="en-US"/>
        </w:rPr>
        <w:t>LDREN 6-59 MONTHS FROM 2012-2018</w:t>
      </w:r>
      <w:r w:rsidRPr="00D56FBD">
        <w:rPr>
          <w:rFonts w:asciiTheme="minorHAnsi" w:hAnsiTheme="minorHAnsi" w:cstheme="minorHAnsi"/>
          <w:lang w:val="en-US"/>
        </w:rPr>
        <w:t xml:space="preserve"> IN GIHEMBE</w:t>
      </w:r>
      <w:bookmarkEnd w:id="142"/>
      <w:bookmarkEnd w:id="143"/>
    </w:p>
    <w:p w14:paraId="72556E44" w14:textId="77777777" w:rsidR="00AF60CA" w:rsidRPr="00102E4E" w:rsidRDefault="004A16CE" w:rsidP="00AF60CA">
      <w:pPr>
        <w:rPr>
          <w:rFonts w:asciiTheme="minorHAnsi" w:hAnsiTheme="minorHAnsi" w:cstheme="minorHAnsi"/>
          <w:color w:val="FF0000"/>
          <w:sz w:val="20"/>
          <w:szCs w:val="20"/>
        </w:rPr>
      </w:pPr>
      <w:r w:rsidRPr="00102E4E">
        <w:rPr>
          <w:rFonts w:asciiTheme="minorHAnsi" w:hAnsiTheme="minorHAnsi" w:cstheme="minorHAnsi"/>
          <w:noProof/>
          <w:sz w:val="20"/>
          <w:szCs w:val="20"/>
          <w:lang w:val="en-GB" w:eastAsia="en-GB"/>
        </w:rPr>
        <w:drawing>
          <wp:inline distT="0" distB="0" distL="0" distR="0" wp14:anchorId="68475B35" wp14:editId="1482ECE7">
            <wp:extent cx="6400800" cy="3600000"/>
            <wp:effectExtent l="0" t="0" r="0" b="635"/>
            <wp:docPr id="13" name="Chart 13">
              <a:extLst xmlns:a="http://schemas.openxmlformats.org/drawingml/2006/main">
                <a:ext uri="{FF2B5EF4-FFF2-40B4-BE49-F238E27FC236}">
                  <a16:creationId xmlns:a16="http://schemas.microsoft.com/office/drawing/2014/main" id="{00000000-0008-0000-4300-0000016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2740E7B" w14:textId="77777777" w:rsidR="00AF60CA" w:rsidRPr="00102E4E" w:rsidRDefault="00AF60CA" w:rsidP="00AF60CA">
      <w:pPr>
        <w:rPr>
          <w:rFonts w:asciiTheme="minorHAnsi" w:hAnsiTheme="minorHAnsi" w:cstheme="minorHAnsi"/>
          <w:color w:val="FF0000"/>
          <w:sz w:val="20"/>
          <w:szCs w:val="20"/>
        </w:rPr>
      </w:pPr>
    </w:p>
    <w:p w14:paraId="495C59BA" w14:textId="77777777" w:rsidR="00170B74" w:rsidRDefault="00170B74">
      <w:pPr>
        <w:rPr>
          <w:rFonts w:asciiTheme="minorHAnsi" w:hAnsiTheme="minorHAnsi" w:cstheme="minorHAnsi"/>
          <w:b/>
          <w:bCs/>
          <w:color w:val="000000" w:themeColor="text1"/>
          <w:sz w:val="20"/>
          <w:szCs w:val="20"/>
          <w:lang w:val="fr-FR"/>
        </w:rPr>
      </w:pPr>
      <w:bookmarkStart w:id="144" w:name="_Toc454699176"/>
      <w:r>
        <w:rPr>
          <w:rFonts w:asciiTheme="minorHAnsi" w:hAnsiTheme="minorHAnsi" w:cstheme="minorHAnsi"/>
          <w:color w:val="000000" w:themeColor="text1"/>
        </w:rPr>
        <w:br w:type="page"/>
      </w:r>
    </w:p>
    <w:p w14:paraId="76EB14A0" w14:textId="77777777" w:rsidR="00AF60CA" w:rsidRPr="00102E4E" w:rsidRDefault="00AF60CA" w:rsidP="00AF60CA">
      <w:pPr>
        <w:pStyle w:val="Caption"/>
        <w:rPr>
          <w:rFonts w:asciiTheme="minorHAnsi" w:hAnsiTheme="minorHAnsi" w:cstheme="minorHAnsi"/>
          <w:color w:val="000000" w:themeColor="text1"/>
          <w:lang w:val="en-US"/>
        </w:rPr>
      </w:pPr>
      <w:bookmarkStart w:id="145" w:name="_Toc518458974"/>
      <w:r w:rsidRPr="00A840E9">
        <w:rPr>
          <w:rFonts w:asciiTheme="minorHAnsi" w:hAnsiTheme="minorHAnsi" w:cstheme="minorHAnsi"/>
          <w:color w:val="000000" w:themeColor="text1"/>
          <w:lang w:val="en-GB"/>
        </w:rPr>
        <w:lastRenderedPageBreak/>
        <w:t xml:space="preserve">FIGURE </w:t>
      </w:r>
      <w:r w:rsidRPr="00102E4E">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Figure \* ARABIC </w:instrText>
      </w:r>
      <w:r w:rsidRPr="00102E4E">
        <w:rPr>
          <w:rFonts w:asciiTheme="minorHAnsi" w:hAnsiTheme="minorHAnsi" w:cstheme="minorHAnsi"/>
          <w:color w:val="000000" w:themeColor="text1"/>
        </w:rPr>
        <w:fldChar w:fldCharType="separate"/>
      </w:r>
      <w:r w:rsidR="004F414A" w:rsidRPr="00A840E9">
        <w:rPr>
          <w:rFonts w:asciiTheme="minorHAnsi" w:hAnsiTheme="minorHAnsi" w:cstheme="minorHAnsi"/>
          <w:noProof/>
          <w:color w:val="000000" w:themeColor="text1"/>
          <w:lang w:val="en-GB"/>
        </w:rPr>
        <w:t>23</w:t>
      </w:r>
      <w:r w:rsidRPr="00102E4E">
        <w:rPr>
          <w:rFonts w:asciiTheme="minorHAnsi" w:hAnsiTheme="minorHAnsi" w:cstheme="minorHAnsi"/>
          <w:color w:val="000000" w:themeColor="text1"/>
        </w:rPr>
        <w:fldChar w:fldCharType="end"/>
      </w:r>
      <w:r w:rsidRPr="00102E4E">
        <w:rPr>
          <w:rFonts w:asciiTheme="minorHAnsi" w:hAnsiTheme="minorHAnsi" w:cstheme="minorHAnsi"/>
          <w:color w:val="000000" w:themeColor="text1"/>
          <w:lang w:val="en-US"/>
        </w:rPr>
        <w:t xml:space="preserve"> TRENDS IN THE PREVALENCE OF GLOBAL AND SEVERE STUNTING BASED ON WHO GROWTH STANDARDS IN CHI</w:t>
      </w:r>
      <w:r w:rsidR="00B00EFA" w:rsidRPr="00102E4E">
        <w:rPr>
          <w:rFonts w:asciiTheme="minorHAnsi" w:hAnsiTheme="minorHAnsi" w:cstheme="minorHAnsi"/>
          <w:color w:val="000000" w:themeColor="text1"/>
          <w:lang w:val="en-US"/>
        </w:rPr>
        <w:t>LDREN 6-59 MONTHS FROM 2015-2018</w:t>
      </w:r>
      <w:r w:rsidRPr="00102E4E">
        <w:rPr>
          <w:rFonts w:asciiTheme="minorHAnsi" w:hAnsiTheme="minorHAnsi" w:cstheme="minorHAnsi"/>
          <w:color w:val="000000" w:themeColor="text1"/>
          <w:lang w:val="en-US"/>
        </w:rPr>
        <w:t xml:space="preserve"> IN KIGEME</w:t>
      </w:r>
      <w:bookmarkEnd w:id="144"/>
      <w:bookmarkEnd w:id="145"/>
    </w:p>
    <w:p w14:paraId="33833915" w14:textId="77777777" w:rsidR="00AF60CA" w:rsidRPr="00102E4E" w:rsidRDefault="007B3B9D" w:rsidP="00AF60CA">
      <w:pPr>
        <w:rPr>
          <w:rFonts w:asciiTheme="minorHAnsi" w:hAnsiTheme="minorHAnsi" w:cstheme="minorHAnsi"/>
          <w:color w:val="FF0000"/>
          <w:sz w:val="20"/>
          <w:szCs w:val="20"/>
        </w:rPr>
      </w:pPr>
      <w:r w:rsidRPr="00102E4E">
        <w:rPr>
          <w:rFonts w:asciiTheme="minorHAnsi" w:hAnsiTheme="minorHAnsi" w:cstheme="minorHAnsi"/>
          <w:noProof/>
          <w:sz w:val="20"/>
          <w:szCs w:val="20"/>
          <w:lang w:val="en-GB" w:eastAsia="en-GB"/>
        </w:rPr>
        <w:drawing>
          <wp:inline distT="0" distB="0" distL="0" distR="0" wp14:anchorId="7DC71BED" wp14:editId="5A875446">
            <wp:extent cx="6400800" cy="3752215"/>
            <wp:effectExtent l="0" t="0" r="0" b="635"/>
            <wp:docPr id="70" name="Chart 70">
              <a:extLst xmlns:a="http://schemas.openxmlformats.org/drawingml/2006/main">
                <a:ext uri="{FF2B5EF4-FFF2-40B4-BE49-F238E27FC236}">
                  <a16:creationId xmlns:a16="http://schemas.microsoft.com/office/drawing/2014/main" id="{00000000-0008-0000-4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C31B751" w14:textId="77777777" w:rsidR="00170B74" w:rsidRDefault="00170B74" w:rsidP="00AF60CA">
      <w:pPr>
        <w:pStyle w:val="Caption"/>
        <w:rPr>
          <w:rFonts w:asciiTheme="minorHAnsi" w:hAnsiTheme="minorHAnsi" w:cstheme="minorHAnsi"/>
        </w:rPr>
      </w:pPr>
      <w:bookmarkStart w:id="146" w:name="_Toc454699177"/>
    </w:p>
    <w:p w14:paraId="2A526C5A" w14:textId="77777777" w:rsidR="00AF60CA" w:rsidRPr="00102E4E" w:rsidRDefault="00AF60CA" w:rsidP="00AF60CA">
      <w:pPr>
        <w:pStyle w:val="Caption"/>
        <w:rPr>
          <w:rFonts w:asciiTheme="minorHAnsi" w:hAnsiTheme="minorHAnsi" w:cstheme="minorHAnsi"/>
          <w:i/>
          <w:iCs/>
          <w:caps/>
          <w:lang w:val="en-US"/>
        </w:rPr>
      </w:pPr>
      <w:bookmarkStart w:id="147" w:name="_Toc518458975"/>
      <w:r w:rsidRPr="00A840E9">
        <w:rPr>
          <w:rFonts w:asciiTheme="minorHAnsi" w:hAnsiTheme="minorHAnsi" w:cstheme="minorHAnsi"/>
          <w:lang w:val="en-GB"/>
        </w:rPr>
        <w:t xml:space="preserve">FIGURE </w:t>
      </w:r>
      <w:r w:rsidRPr="00102E4E">
        <w:rPr>
          <w:rFonts w:asciiTheme="minorHAnsi" w:hAnsiTheme="minorHAnsi" w:cstheme="minorHAnsi"/>
        </w:rPr>
        <w:fldChar w:fldCharType="begin"/>
      </w:r>
      <w:r w:rsidRPr="00A840E9">
        <w:rPr>
          <w:rFonts w:asciiTheme="minorHAnsi" w:hAnsiTheme="minorHAnsi" w:cstheme="minorHAnsi"/>
          <w:lang w:val="en-GB"/>
        </w:rPr>
        <w:instrText xml:space="preserve"> SEQ Figure \* ARABIC </w:instrText>
      </w:r>
      <w:r w:rsidRPr="00102E4E">
        <w:rPr>
          <w:rFonts w:asciiTheme="minorHAnsi" w:hAnsiTheme="minorHAnsi" w:cstheme="minorHAnsi"/>
        </w:rPr>
        <w:fldChar w:fldCharType="separate"/>
      </w:r>
      <w:r w:rsidR="004F414A" w:rsidRPr="00A840E9">
        <w:rPr>
          <w:rFonts w:asciiTheme="minorHAnsi" w:hAnsiTheme="minorHAnsi" w:cstheme="minorHAnsi"/>
          <w:noProof/>
          <w:lang w:val="en-GB"/>
        </w:rPr>
        <w:t>24</w:t>
      </w:r>
      <w:r w:rsidRPr="00102E4E">
        <w:rPr>
          <w:rFonts w:asciiTheme="minorHAnsi" w:hAnsiTheme="minorHAnsi" w:cstheme="minorHAnsi"/>
        </w:rPr>
        <w:fldChar w:fldCharType="end"/>
      </w:r>
      <w:r w:rsidRPr="00102E4E">
        <w:rPr>
          <w:rFonts w:asciiTheme="minorHAnsi" w:hAnsiTheme="minorHAnsi" w:cstheme="minorHAnsi"/>
          <w:lang w:val="en-US"/>
        </w:rPr>
        <w:t xml:space="preserve"> TRENDS IN THE PREVALENCE OF GLOBAL AND SEVERE STUNTING BASED ON WHO GROWTH STANDARDS IN CHI</w:t>
      </w:r>
      <w:r w:rsidR="00D56FBD">
        <w:rPr>
          <w:rFonts w:asciiTheme="minorHAnsi" w:hAnsiTheme="minorHAnsi" w:cstheme="minorHAnsi"/>
          <w:lang w:val="en-US"/>
        </w:rPr>
        <w:t>LDREN 6-59 MONTHS FROM 2012-2018</w:t>
      </w:r>
      <w:r w:rsidRPr="00102E4E">
        <w:rPr>
          <w:rFonts w:asciiTheme="minorHAnsi" w:hAnsiTheme="minorHAnsi" w:cstheme="minorHAnsi"/>
          <w:lang w:val="en-US"/>
        </w:rPr>
        <w:t xml:space="preserve"> IN KIZIBA</w:t>
      </w:r>
      <w:bookmarkEnd w:id="146"/>
      <w:bookmarkEnd w:id="147"/>
    </w:p>
    <w:p w14:paraId="37138EF0" w14:textId="77777777" w:rsidR="00AF60CA" w:rsidRPr="00102E4E" w:rsidRDefault="007B3B9D" w:rsidP="00AF60CA">
      <w:pPr>
        <w:rPr>
          <w:rFonts w:asciiTheme="minorHAnsi" w:hAnsiTheme="minorHAnsi" w:cstheme="minorHAnsi"/>
          <w:color w:val="FF0000"/>
          <w:sz w:val="20"/>
          <w:szCs w:val="20"/>
          <w:lang w:val="fr-FR"/>
        </w:rPr>
      </w:pPr>
      <w:r w:rsidRPr="00102E4E">
        <w:rPr>
          <w:rFonts w:asciiTheme="minorHAnsi" w:hAnsiTheme="minorHAnsi" w:cstheme="minorHAnsi"/>
          <w:noProof/>
          <w:sz w:val="20"/>
          <w:szCs w:val="20"/>
          <w:lang w:val="en-GB" w:eastAsia="en-GB"/>
        </w:rPr>
        <w:drawing>
          <wp:inline distT="0" distB="0" distL="0" distR="0" wp14:anchorId="14B8E0F7" wp14:editId="139B2DEA">
            <wp:extent cx="6400800" cy="3672000"/>
            <wp:effectExtent l="0" t="0" r="0" b="5080"/>
            <wp:docPr id="66" name="Chart 66">
              <a:extLst xmlns:a="http://schemas.openxmlformats.org/drawingml/2006/main">
                <a:ext uri="{FF2B5EF4-FFF2-40B4-BE49-F238E27FC236}">
                  <a16:creationId xmlns:a16="http://schemas.microsoft.com/office/drawing/2014/main" id="{00000000-0008-0000-4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45F69A7" w14:textId="77777777" w:rsidR="00AF60CA" w:rsidRPr="00102E4E" w:rsidRDefault="00AF60CA" w:rsidP="00AF60CA">
      <w:pPr>
        <w:pStyle w:val="Caption"/>
        <w:rPr>
          <w:rFonts w:asciiTheme="minorHAnsi" w:hAnsiTheme="minorHAnsi" w:cstheme="minorHAnsi"/>
          <w:i/>
          <w:iCs/>
          <w:caps/>
          <w:lang w:val="en-US"/>
        </w:rPr>
      </w:pPr>
      <w:bookmarkStart w:id="148" w:name="_Toc454699178"/>
      <w:bookmarkStart w:id="149" w:name="_Toc518458976"/>
      <w:r w:rsidRPr="00A840E9">
        <w:rPr>
          <w:rFonts w:asciiTheme="minorHAnsi" w:hAnsiTheme="minorHAnsi" w:cstheme="minorHAnsi"/>
          <w:lang w:val="en-GB"/>
        </w:rPr>
        <w:lastRenderedPageBreak/>
        <w:t xml:space="preserve">FIGURE </w:t>
      </w:r>
      <w:r w:rsidRPr="00102E4E">
        <w:rPr>
          <w:rFonts w:asciiTheme="minorHAnsi" w:hAnsiTheme="minorHAnsi" w:cstheme="minorHAnsi"/>
        </w:rPr>
        <w:fldChar w:fldCharType="begin"/>
      </w:r>
      <w:r w:rsidRPr="00A840E9">
        <w:rPr>
          <w:rFonts w:asciiTheme="minorHAnsi" w:hAnsiTheme="minorHAnsi" w:cstheme="minorHAnsi"/>
          <w:lang w:val="en-GB"/>
        </w:rPr>
        <w:instrText xml:space="preserve"> SEQ Figure \* ARABIC </w:instrText>
      </w:r>
      <w:r w:rsidRPr="00102E4E">
        <w:rPr>
          <w:rFonts w:asciiTheme="minorHAnsi" w:hAnsiTheme="minorHAnsi" w:cstheme="minorHAnsi"/>
        </w:rPr>
        <w:fldChar w:fldCharType="separate"/>
      </w:r>
      <w:r w:rsidR="004F414A" w:rsidRPr="00A840E9">
        <w:rPr>
          <w:rFonts w:asciiTheme="minorHAnsi" w:hAnsiTheme="minorHAnsi" w:cstheme="minorHAnsi"/>
          <w:noProof/>
          <w:lang w:val="en-GB"/>
        </w:rPr>
        <w:t>25</w:t>
      </w:r>
      <w:r w:rsidRPr="00102E4E">
        <w:rPr>
          <w:rFonts w:asciiTheme="minorHAnsi" w:hAnsiTheme="minorHAnsi" w:cstheme="minorHAnsi"/>
        </w:rPr>
        <w:fldChar w:fldCharType="end"/>
      </w:r>
      <w:r w:rsidRPr="00102E4E">
        <w:rPr>
          <w:rFonts w:asciiTheme="minorHAnsi" w:hAnsiTheme="minorHAnsi" w:cstheme="minorHAnsi"/>
          <w:lang w:val="en-US"/>
        </w:rPr>
        <w:t xml:space="preserve"> TRENDS IN THE PREVALENCE OF GLOBAL AND SEVERE STUNTING BASED ON WHO GROWTH STANDARDS IN CHI</w:t>
      </w:r>
      <w:r w:rsidR="003F6ED0" w:rsidRPr="00102E4E">
        <w:rPr>
          <w:rFonts w:asciiTheme="minorHAnsi" w:hAnsiTheme="minorHAnsi" w:cstheme="minorHAnsi"/>
          <w:lang w:val="en-US"/>
        </w:rPr>
        <w:t>LDREN 6-59 MONTHS FROM 2015-201</w:t>
      </w:r>
      <w:r w:rsidR="00902E59" w:rsidRPr="00102E4E">
        <w:rPr>
          <w:rFonts w:asciiTheme="minorHAnsi" w:hAnsiTheme="minorHAnsi" w:cstheme="minorHAnsi"/>
          <w:lang w:val="en-US"/>
        </w:rPr>
        <w:t>8</w:t>
      </w:r>
      <w:r w:rsidRPr="00102E4E">
        <w:rPr>
          <w:rFonts w:asciiTheme="minorHAnsi" w:hAnsiTheme="minorHAnsi" w:cstheme="minorHAnsi"/>
          <w:lang w:val="en-US"/>
        </w:rPr>
        <w:t xml:space="preserve"> IN MUGOMBWA</w:t>
      </w:r>
      <w:bookmarkEnd w:id="148"/>
      <w:bookmarkEnd w:id="149"/>
    </w:p>
    <w:p w14:paraId="5B64E4B0" w14:textId="77777777" w:rsidR="00AF60CA" w:rsidRPr="00102E4E" w:rsidRDefault="007B3B9D" w:rsidP="00AF60CA">
      <w:pPr>
        <w:rPr>
          <w:rFonts w:asciiTheme="minorHAnsi" w:hAnsiTheme="minorHAnsi" w:cstheme="minorHAnsi"/>
          <w:color w:val="FF0000"/>
          <w:sz w:val="20"/>
          <w:szCs w:val="20"/>
          <w:lang w:val="fr-FR"/>
        </w:rPr>
      </w:pPr>
      <w:r w:rsidRPr="00102E4E">
        <w:rPr>
          <w:rFonts w:asciiTheme="minorHAnsi" w:hAnsiTheme="minorHAnsi" w:cstheme="minorHAnsi"/>
          <w:noProof/>
          <w:sz w:val="20"/>
          <w:szCs w:val="20"/>
          <w:lang w:val="en-GB" w:eastAsia="en-GB"/>
        </w:rPr>
        <w:drawing>
          <wp:inline distT="0" distB="0" distL="0" distR="0" wp14:anchorId="433D16BD" wp14:editId="199E3B5C">
            <wp:extent cx="6400800" cy="3672000"/>
            <wp:effectExtent l="0" t="0" r="0" b="5080"/>
            <wp:docPr id="14" name="Chart 14">
              <a:extLst xmlns:a="http://schemas.openxmlformats.org/drawingml/2006/main">
                <a:ext uri="{FF2B5EF4-FFF2-40B4-BE49-F238E27FC236}">
                  <a16:creationId xmlns:a16="http://schemas.microsoft.com/office/drawing/2014/main" id="{00000000-0008-0000-4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8A6168B" w14:textId="77777777" w:rsidR="00AF60CA" w:rsidRPr="00ED3446" w:rsidRDefault="00AF60CA" w:rsidP="00AF60CA">
      <w:pPr>
        <w:pStyle w:val="Caption"/>
        <w:rPr>
          <w:color w:val="FF0000"/>
        </w:rPr>
      </w:pPr>
    </w:p>
    <w:p w14:paraId="26BBADD6" w14:textId="77777777" w:rsidR="00AF60CA" w:rsidRPr="00B6592B" w:rsidRDefault="00AF60CA" w:rsidP="00AF60CA">
      <w:pPr>
        <w:pStyle w:val="Caption"/>
        <w:rPr>
          <w:rFonts w:asciiTheme="minorHAnsi" w:hAnsiTheme="minorHAnsi" w:cstheme="minorHAnsi"/>
          <w:lang w:val="en-US"/>
        </w:rPr>
      </w:pPr>
      <w:bookmarkStart w:id="150" w:name="_Toc454699179"/>
      <w:bookmarkStart w:id="151" w:name="_Toc518458977"/>
      <w:r w:rsidRPr="00A840E9">
        <w:rPr>
          <w:rFonts w:asciiTheme="minorHAnsi" w:hAnsiTheme="minorHAnsi" w:cstheme="minorHAnsi"/>
          <w:lang w:val="en-GB"/>
        </w:rPr>
        <w:t xml:space="preserve">FIGURE </w:t>
      </w:r>
      <w:r w:rsidRPr="00B6592B">
        <w:rPr>
          <w:rFonts w:asciiTheme="minorHAnsi" w:hAnsiTheme="minorHAnsi" w:cstheme="minorHAnsi"/>
        </w:rPr>
        <w:fldChar w:fldCharType="begin"/>
      </w:r>
      <w:r w:rsidRPr="00A840E9">
        <w:rPr>
          <w:rFonts w:asciiTheme="minorHAnsi" w:hAnsiTheme="minorHAnsi" w:cstheme="minorHAnsi"/>
          <w:lang w:val="en-GB"/>
        </w:rPr>
        <w:instrText xml:space="preserve"> SEQ Figure \* ARABIC </w:instrText>
      </w:r>
      <w:r w:rsidRPr="00B6592B">
        <w:rPr>
          <w:rFonts w:asciiTheme="minorHAnsi" w:hAnsiTheme="minorHAnsi" w:cstheme="minorHAnsi"/>
        </w:rPr>
        <w:fldChar w:fldCharType="separate"/>
      </w:r>
      <w:r w:rsidR="004F414A" w:rsidRPr="00A840E9">
        <w:rPr>
          <w:rFonts w:asciiTheme="minorHAnsi" w:hAnsiTheme="minorHAnsi" w:cstheme="minorHAnsi"/>
          <w:noProof/>
          <w:lang w:val="en-GB"/>
        </w:rPr>
        <w:t>26</w:t>
      </w:r>
      <w:r w:rsidRPr="00B6592B">
        <w:rPr>
          <w:rFonts w:asciiTheme="minorHAnsi" w:hAnsiTheme="minorHAnsi" w:cstheme="minorHAnsi"/>
        </w:rPr>
        <w:fldChar w:fldCharType="end"/>
      </w:r>
      <w:r w:rsidRPr="00B6592B">
        <w:rPr>
          <w:rFonts w:asciiTheme="minorHAnsi" w:hAnsiTheme="minorHAnsi" w:cstheme="minorHAnsi"/>
          <w:lang w:val="en-US"/>
        </w:rPr>
        <w:t xml:space="preserve"> TRENDS IN THE PREVALENCE OF GLOBAL AND SEVERE STUNTING BASED ON WHO GROWTH STANDARDS IN CHI</w:t>
      </w:r>
      <w:r w:rsidR="003F6ED0" w:rsidRPr="00B6592B">
        <w:rPr>
          <w:rFonts w:asciiTheme="minorHAnsi" w:hAnsiTheme="minorHAnsi" w:cstheme="minorHAnsi"/>
          <w:lang w:val="en-US"/>
        </w:rPr>
        <w:t>LDREN 6-59 MONTHS F</w:t>
      </w:r>
      <w:r w:rsidR="00D56FBD" w:rsidRPr="00B6592B">
        <w:rPr>
          <w:rFonts w:asciiTheme="minorHAnsi" w:hAnsiTheme="minorHAnsi" w:cstheme="minorHAnsi"/>
          <w:lang w:val="en-US"/>
        </w:rPr>
        <w:t xml:space="preserve">ROM 2012-2018 </w:t>
      </w:r>
      <w:r w:rsidRPr="00B6592B">
        <w:rPr>
          <w:rFonts w:asciiTheme="minorHAnsi" w:hAnsiTheme="minorHAnsi" w:cstheme="minorHAnsi"/>
          <w:lang w:val="en-US"/>
        </w:rPr>
        <w:t>IN NYABIHEKE</w:t>
      </w:r>
      <w:bookmarkEnd w:id="150"/>
      <w:bookmarkEnd w:id="151"/>
    </w:p>
    <w:p w14:paraId="0908AE55" w14:textId="77777777" w:rsidR="00AF60CA" w:rsidRPr="00ED3446" w:rsidRDefault="00B6592B" w:rsidP="00AF60CA">
      <w:pPr>
        <w:rPr>
          <w:color w:val="FF0000"/>
        </w:rPr>
      </w:pPr>
      <w:r>
        <w:rPr>
          <w:noProof/>
          <w:lang w:val="en-GB" w:eastAsia="en-GB"/>
        </w:rPr>
        <w:drawing>
          <wp:inline distT="0" distB="0" distL="0" distR="0" wp14:anchorId="66580512" wp14:editId="59C77CC6">
            <wp:extent cx="6381750" cy="3600000"/>
            <wp:effectExtent l="0" t="0" r="0" b="635"/>
            <wp:docPr id="38" name="Chart 38">
              <a:extLst xmlns:a="http://schemas.openxmlformats.org/drawingml/2006/main">
                <a:ext uri="{FF2B5EF4-FFF2-40B4-BE49-F238E27FC236}">
                  <a16:creationId xmlns:a16="http://schemas.microsoft.com/office/drawing/2014/main" id="{00000000-0008-0000-4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D14A036" w14:textId="77777777" w:rsidR="00AF60CA" w:rsidRPr="00ED3446" w:rsidRDefault="00AF60CA" w:rsidP="00AF60CA">
      <w:pPr>
        <w:pStyle w:val="Caption"/>
        <w:rPr>
          <w:color w:val="FF0000"/>
        </w:rPr>
      </w:pPr>
    </w:p>
    <w:p w14:paraId="0B530D57" w14:textId="77777777" w:rsidR="00AF60CA" w:rsidRPr="00D56FBD" w:rsidRDefault="00AF60CA" w:rsidP="00AF60CA">
      <w:pPr>
        <w:pStyle w:val="Caption"/>
        <w:rPr>
          <w:rFonts w:ascii="Calibri" w:hAnsi="Calibri" w:cs="Calibri"/>
          <w:lang w:val="en-US"/>
        </w:rPr>
      </w:pPr>
      <w:bookmarkStart w:id="152" w:name="_Toc454699180"/>
      <w:bookmarkStart w:id="153" w:name="_Toc518458978"/>
      <w:r w:rsidRPr="00A840E9">
        <w:rPr>
          <w:rFonts w:ascii="Calibri" w:hAnsi="Calibri" w:cs="Calibri"/>
          <w:lang w:val="en-GB"/>
        </w:rPr>
        <w:lastRenderedPageBreak/>
        <w:t xml:space="preserve">FIGURE </w:t>
      </w:r>
      <w:r w:rsidRPr="00D56FBD">
        <w:rPr>
          <w:rFonts w:ascii="Calibri" w:hAnsi="Calibri" w:cs="Calibri"/>
        </w:rPr>
        <w:fldChar w:fldCharType="begin"/>
      </w:r>
      <w:r w:rsidRPr="00A840E9">
        <w:rPr>
          <w:rFonts w:ascii="Calibri" w:hAnsi="Calibri" w:cs="Calibri"/>
          <w:lang w:val="en-GB"/>
        </w:rPr>
        <w:instrText xml:space="preserve"> SEQ Figure \* ARABIC </w:instrText>
      </w:r>
      <w:r w:rsidRPr="00D56FBD">
        <w:rPr>
          <w:rFonts w:ascii="Calibri" w:hAnsi="Calibri" w:cs="Calibri"/>
        </w:rPr>
        <w:fldChar w:fldCharType="separate"/>
      </w:r>
      <w:r w:rsidR="004F414A" w:rsidRPr="00A840E9">
        <w:rPr>
          <w:rFonts w:ascii="Calibri" w:hAnsi="Calibri" w:cs="Calibri"/>
          <w:noProof/>
          <w:lang w:val="en-GB"/>
        </w:rPr>
        <w:t>27</w:t>
      </w:r>
      <w:r w:rsidRPr="00D56FBD">
        <w:rPr>
          <w:rFonts w:ascii="Calibri" w:hAnsi="Calibri" w:cs="Calibri"/>
        </w:rPr>
        <w:fldChar w:fldCharType="end"/>
      </w:r>
      <w:r w:rsidRPr="00D56FBD">
        <w:rPr>
          <w:rFonts w:ascii="Calibri" w:hAnsi="Calibri" w:cs="Calibri"/>
          <w:lang w:val="en-US"/>
        </w:rPr>
        <w:t xml:space="preserve"> TRENDS IN THE PREVALENCE OF GLOBAL AND SEVERE STUNTING BASED ON WHO GROWTH STANDARDS IN CHI</w:t>
      </w:r>
      <w:r w:rsidR="00D56FBD">
        <w:rPr>
          <w:rFonts w:ascii="Calibri" w:hAnsi="Calibri" w:cs="Calibri"/>
          <w:lang w:val="en-US"/>
        </w:rPr>
        <w:t>LDREN 6-59 MONTHS FROM 2015-2018</w:t>
      </w:r>
      <w:r w:rsidRPr="00D56FBD">
        <w:rPr>
          <w:rFonts w:ascii="Calibri" w:hAnsi="Calibri" w:cs="Calibri"/>
          <w:lang w:val="en-US"/>
        </w:rPr>
        <w:t xml:space="preserve"> IN MAHAMA</w:t>
      </w:r>
      <w:bookmarkEnd w:id="152"/>
      <w:bookmarkEnd w:id="153"/>
    </w:p>
    <w:p w14:paraId="0C336E4B" w14:textId="77777777" w:rsidR="000657C9" w:rsidRPr="00ED3446" w:rsidRDefault="00B6592B" w:rsidP="000657C9">
      <w:pPr>
        <w:rPr>
          <w:color w:val="FF0000"/>
        </w:rPr>
      </w:pPr>
      <w:r>
        <w:rPr>
          <w:noProof/>
          <w:lang w:val="en-GB" w:eastAsia="en-GB"/>
        </w:rPr>
        <w:drawing>
          <wp:inline distT="0" distB="0" distL="0" distR="0" wp14:anchorId="550A8DB9" wp14:editId="10EBCB3A">
            <wp:extent cx="6400800" cy="3600000"/>
            <wp:effectExtent l="0" t="0" r="0" b="635"/>
            <wp:docPr id="58" name="Chart 58">
              <a:extLst xmlns:a="http://schemas.openxmlformats.org/drawingml/2006/main">
                <a:ext uri="{FF2B5EF4-FFF2-40B4-BE49-F238E27FC236}">
                  <a16:creationId xmlns:a16="http://schemas.microsoft.com/office/drawing/2014/main" id="{00000000-0008-0000-4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C1AE2C1" w14:textId="77777777" w:rsidR="003F6ED0" w:rsidRPr="00ED3446" w:rsidRDefault="003F6ED0" w:rsidP="00AF60CA">
      <w:pPr>
        <w:pStyle w:val="Caption"/>
        <w:rPr>
          <w:color w:val="FF0000"/>
        </w:rPr>
      </w:pPr>
    </w:p>
    <w:p w14:paraId="1E79BFBC" w14:textId="77777777" w:rsidR="00AF60CA" w:rsidRPr="00A840E9" w:rsidRDefault="00AF60CA" w:rsidP="006436F5">
      <w:pPr>
        <w:pStyle w:val="Caption"/>
        <w:outlineLvl w:val="0"/>
        <w:rPr>
          <w:rFonts w:ascii="Calibri" w:hAnsi="Calibri" w:cs="Calibri"/>
          <w:lang w:val="en-GB"/>
        </w:rPr>
      </w:pPr>
      <w:bookmarkStart w:id="154" w:name="_Toc521477173"/>
      <w:r w:rsidRPr="00A840E9">
        <w:rPr>
          <w:rFonts w:ascii="Calibri" w:hAnsi="Calibri" w:cs="Calibri"/>
          <w:lang w:val="en-GB"/>
        </w:rPr>
        <w:t xml:space="preserve">TABLE </w:t>
      </w:r>
      <w:r w:rsidRPr="00102E4E">
        <w:rPr>
          <w:rFonts w:ascii="Calibri" w:hAnsi="Calibri" w:cs="Calibri"/>
        </w:rPr>
        <w:fldChar w:fldCharType="begin"/>
      </w:r>
      <w:r w:rsidRPr="00A840E9">
        <w:rPr>
          <w:rFonts w:ascii="Calibri" w:hAnsi="Calibri" w:cs="Calibri"/>
          <w:lang w:val="en-GB"/>
        </w:rPr>
        <w:instrText xml:space="preserve"> SEQ Table \* ARABIC </w:instrText>
      </w:r>
      <w:r w:rsidRPr="00102E4E">
        <w:rPr>
          <w:rFonts w:ascii="Calibri" w:hAnsi="Calibri" w:cs="Calibri"/>
        </w:rPr>
        <w:fldChar w:fldCharType="separate"/>
      </w:r>
      <w:r w:rsidR="0079243A" w:rsidRPr="00A840E9">
        <w:rPr>
          <w:rFonts w:ascii="Calibri" w:hAnsi="Calibri" w:cs="Calibri"/>
          <w:noProof/>
          <w:lang w:val="en-GB"/>
        </w:rPr>
        <w:t>64</w:t>
      </w:r>
      <w:r w:rsidRPr="00102E4E">
        <w:rPr>
          <w:rFonts w:ascii="Calibri" w:hAnsi="Calibri" w:cs="Calibri"/>
        </w:rPr>
        <w:fldChar w:fldCharType="end"/>
      </w:r>
      <w:r w:rsidRPr="00102E4E">
        <w:rPr>
          <w:rFonts w:ascii="Calibri" w:hAnsi="Calibri" w:cs="Calibri"/>
          <w:lang w:val="en-US"/>
        </w:rPr>
        <w:t xml:space="preserve"> PREVALENCE OF STUNTING BY AGE BASED ON HEIGHT-FOR-AGE Z-SCORES IN GIHEMBE</w:t>
      </w:r>
      <w:bookmarkEnd w:id="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1385"/>
        <w:gridCol w:w="1043"/>
        <w:gridCol w:w="1148"/>
        <w:gridCol w:w="1374"/>
        <w:gridCol w:w="1662"/>
        <w:gridCol w:w="937"/>
        <w:gridCol w:w="1108"/>
      </w:tblGrid>
      <w:tr w:rsidR="00ED3446" w:rsidRPr="00102E4E" w14:paraId="1BE41A78" w14:textId="77777777" w:rsidTr="00E50A34">
        <w:tc>
          <w:tcPr>
            <w:tcW w:w="702" w:type="pct"/>
          </w:tcPr>
          <w:p w14:paraId="3FBD5CEC" w14:textId="77777777" w:rsidR="00AF60CA" w:rsidRPr="00102E4E" w:rsidRDefault="00AF60CA" w:rsidP="00E50A34">
            <w:pPr>
              <w:rPr>
                <w:rFonts w:ascii="Calibri" w:hAnsi="Calibri" w:cs="Calibri"/>
                <w:b/>
                <w:bCs/>
                <w:sz w:val="20"/>
                <w:szCs w:val="20"/>
              </w:rPr>
            </w:pPr>
          </w:p>
        </w:tc>
        <w:tc>
          <w:tcPr>
            <w:tcW w:w="688" w:type="pct"/>
          </w:tcPr>
          <w:p w14:paraId="5EA2AA77" w14:textId="77777777" w:rsidR="00AF60CA" w:rsidRPr="00102E4E" w:rsidRDefault="00AF60CA" w:rsidP="00E50A34">
            <w:pPr>
              <w:rPr>
                <w:rFonts w:ascii="Calibri" w:hAnsi="Calibri" w:cs="Calibri"/>
                <w:b/>
                <w:bCs/>
                <w:sz w:val="20"/>
                <w:szCs w:val="20"/>
              </w:rPr>
            </w:pPr>
          </w:p>
        </w:tc>
        <w:tc>
          <w:tcPr>
            <w:tcW w:w="1088" w:type="pct"/>
            <w:gridSpan w:val="2"/>
          </w:tcPr>
          <w:p w14:paraId="2172842E" w14:textId="77777777" w:rsidR="00AF60CA" w:rsidRPr="00102E4E" w:rsidRDefault="00AF60CA" w:rsidP="00E50A34">
            <w:pPr>
              <w:jc w:val="center"/>
              <w:rPr>
                <w:rFonts w:ascii="Calibri" w:hAnsi="Calibri" w:cs="Calibri"/>
                <w:b/>
                <w:bCs/>
                <w:sz w:val="20"/>
                <w:szCs w:val="20"/>
              </w:rPr>
            </w:pPr>
            <w:r w:rsidRPr="00102E4E">
              <w:rPr>
                <w:rFonts w:ascii="Calibri" w:hAnsi="Calibri" w:cs="Calibri"/>
                <w:b/>
                <w:bCs/>
                <w:sz w:val="20"/>
                <w:szCs w:val="20"/>
              </w:rPr>
              <w:t>Severe stunting</w:t>
            </w:r>
          </w:p>
          <w:p w14:paraId="4145903C" w14:textId="77777777" w:rsidR="00AF60CA" w:rsidRPr="00102E4E" w:rsidRDefault="00AF60CA" w:rsidP="00E50A34">
            <w:pPr>
              <w:jc w:val="center"/>
              <w:rPr>
                <w:rFonts w:ascii="Calibri" w:hAnsi="Calibri" w:cs="Calibri"/>
                <w:b/>
                <w:bCs/>
                <w:sz w:val="20"/>
                <w:szCs w:val="20"/>
              </w:rPr>
            </w:pPr>
            <w:r w:rsidRPr="00102E4E">
              <w:rPr>
                <w:rFonts w:ascii="Calibri" w:hAnsi="Calibri" w:cs="Calibri"/>
                <w:b/>
                <w:bCs/>
                <w:sz w:val="20"/>
                <w:szCs w:val="20"/>
              </w:rPr>
              <w:t>(&lt;-3 z-score )</w:t>
            </w:r>
          </w:p>
        </w:tc>
        <w:tc>
          <w:tcPr>
            <w:tcW w:w="1507" w:type="pct"/>
            <w:gridSpan w:val="2"/>
          </w:tcPr>
          <w:p w14:paraId="24BB1821" w14:textId="77777777" w:rsidR="00AF60CA" w:rsidRPr="00102E4E" w:rsidRDefault="00AF60CA" w:rsidP="00E50A34">
            <w:pPr>
              <w:jc w:val="center"/>
              <w:rPr>
                <w:rFonts w:ascii="Calibri" w:hAnsi="Calibri" w:cs="Calibri"/>
                <w:b/>
                <w:bCs/>
                <w:sz w:val="20"/>
                <w:szCs w:val="20"/>
              </w:rPr>
            </w:pPr>
            <w:r w:rsidRPr="00102E4E">
              <w:rPr>
                <w:rFonts w:ascii="Calibri" w:hAnsi="Calibri" w:cs="Calibri"/>
                <w:b/>
                <w:bCs/>
                <w:sz w:val="20"/>
                <w:szCs w:val="20"/>
              </w:rPr>
              <w:t>Moderate stunting</w:t>
            </w:r>
          </w:p>
          <w:p w14:paraId="389964A8" w14:textId="77777777" w:rsidR="00AF60CA" w:rsidRPr="00102E4E" w:rsidRDefault="00AF60CA" w:rsidP="00E50A34">
            <w:pPr>
              <w:jc w:val="center"/>
              <w:rPr>
                <w:rFonts w:ascii="Calibri" w:hAnsi="Calibri" w:cs="Calibri"/>
                <w:b/>
                <w:bCs/>
                <w:sz w:val="20"/>
                <w:szCs w:val="20"/>
              </w:rPr>
            </w:pPr>
            <w:r w:rsidRPr="00102E4E">
              <w:rPr>
                <w:rFonts w:ascii="Calibri" w:hAnsi="Calibri" w:cs="Calibri"/>
                <w:b/>
                <w:bCs/>
                <w:sz w:val="20"/>
                <w:szCs w:val="20"/>
              </w:rPr>
              <w:t>(&gt;= -3 and &lt;-2 z-score )</w:t>
            </w:r>
          </w:p>
        </w:tc>
        <w:tc>
          <w:tcPr>
            <w:tcW w:w="1015" w:type="pct"/>
            <w:gridSpan w:val="2"/>
          </w:tcPr>
          <w:p w14:paraId="6FB7637C" w14:textId="77777777" w:rsidR="00AF60CA" w:rsidRPr="00102E4E" w:rsidRDefault="00AF60CA" w:rsidP="00E50A34">
            <w:pPr>
              <w:jc w:val="center"/>
              <w:rPr>
                <w:rFonts w:ascii="Calibri" w:hAnsi="Calibri" w:cs="Calibri"/>
                <w:b/>
                <w:bCs/>
                <w:sz w:val="20"/>
                <w:szCs w:val="20"/>
              </w:rPr>
            </w:pPr>
            <w:r w:rsidRPr="00102E4E">
              <w:rPr>
                <w:rFonts w:ascii="Calibri" w:hAnsi="Calibri" w:cs="Calibri"/>
                <w:b/>
                <w:bCs/>
                <w:sz w:val="20"/>
                <w:szCs w:val="20"/>
              </w:rPr>
              <w:t>Normal</w:t>
            </w:r>
          </w:p>
          <w:p w14:paraId="69707FCF" w14:textId="77777777" w:rsidR="00AF60CA" w:rsidRPr="00102E4E" w:rsidRDefault="00AF60CA" w:rsidP="00E50A34">
            <w:pPr>
              <w:jc w:val="center"/>
              <w:rPr>
                <w:rFonts w:ascii="Calibri" w:hAnsi="Calibri" w:cs="Calibri"/>
                <w:b/>
                <w:bCs/>
                <w:sz w:val="20"/>
                <w:szCs w:val="20"/>
              </w:rPr>
            </w:pPr>
            <w:r w:rsidRPr="00102E4E">
              <w:rPr>
                <w:rFonts w:ascii="Calibri" w:hAnsi="Calibri" w:cs="Calibri"/>
                <w:b/>
                <w:bCs/>
                <w:sz w:val="20"/>
                <w:szCs w:val="20"/>
              </w:rPr>
              <w:t>(&gt; = -2 z score)</w:t>
            </w:r>
          </w:p>
        </w:tc>
      </w:tr>
      <w:tr w:rsidR="00102E4E" w:rsidRPr="00102E4E" w14:paraId="2F7DA68B" w14:textId="77777777" w:rsidTr="00E50A34">
        <w:tc>
          <w:tcPr>
            <w:tcW w:w="702" w:type="pct"/>
          </w:tcPr>
          <w:p w14:paraId="18D82126" w14:textId="77777777" w:rsidR="00AF60CA" w:rsidRPr="00102E4E" w:rsidRDefault="00AF60CA" w:rsidP="00E50A34">
            <w:pPr>
              <w:jc w:val="center"/>
              <w:rPr>
                <w:rFonts w:ascii="Calibri" w:hAnsi="Calibri" w:cs="Calibri"/>
                <w:b/>
                <w:bCs/>
                <w:sz w:val="20"/>
                <w:szCs w:val="20"/>
              </w:rPr>
            </w:pPr>
            <w:r w:rsidRPr="00102E4E">
              <w:rPr>
                <w:rFonts w:ascii="Calibri" w:hAnsi="Calibri" w:cs="Calibri"/>
                <w:b/>
                <w:bCs/>
                <w:sz w:val="20"/>
                <w:szCs w:val="20"/>
              </w:rPr>
              <w:t>Age (mo.)</w:t>
            </w:r>
          </w:p>
        </w:tc>
        <w:tc>
          <w:tcPr>
            <w:tcW w:w="688" w:type="pct"/>
          </w:tcPr>
          <w:p w14:paraId="367C6115" w14:textId="77777777" w:rsidR="00AF60CA" w:rsidRPr="00102E4E" w:rsidRDefault="00AF60CA" w:rsidP="00E50A34">
            <w:pPr>
              <w:jc w:val="center"/>
              <w:rPr>
                <w:rFonts w:ascii="Calibri" w:hAnsi="Calibri" w:cs="Calibri"/>
                <w:b/>
                <w:bCs/>
                <w:sz w:val="20"/>
                <w:szCs w:val="20"/>
                <w:lang w:val="it-IT"/>
              </w:rPr>
            </w:pPr>
            <w:r w:rsidRPr="00102E4E">
              <w:rPr>
                <w:rFonts w:ascii="Calibri" w:hAnsi="Calibri" w:cs="Calibri"/>
                <w:b/>
                <w:bCs/>
                <w:sz w:val="20"/>
                <w:szCs w:val="20"/>
                <w:lang w:val="it-IT"/>
              </w:rPr>
              <w:t>Total no.</w:t>
            </w:r>
          </w:p>
        </w:tc>
        <w:tc>
          <w:tcPr>
            <w:tcW w:w="518" w:type="pct"/>
          </w:tcPr>
          <w:p w14:paraId="5CA537E5" w14:textId="77777777" w:rsidR="00AF60CA" w:rsidRPr="00102E4E" w:rsidRDefault="00AF60CA" w:rsidP="00E50A34">
            <w:pPr>
              <w:jc w:val="center"/>
              <w:rPr>
                <w:rFonts w:ascii="Calibri" w:hAnsi="Calibri" w:cs="Calibri"/>
                <w:b/>
                <w:bCs/>
                <w:sz w:val="20"/>
                <w:szCs w:val="20"/>
                <w:lang w:val="it-IT"/>
              </w:rPr>
            </w:pPr>
            <w:r w:rsidRPr="00102E4E">
              <w:rPr>
                <w:rFonts w:ascii="Calibri" w:hAnsi="Calibri" w:cs="Calibri"/>
                <w:b/>
                <w:bCs/>
                <w:sz w:val="20"/>
                <w:szCs w:val="20"/>
                <w:lang w:val="it-IT"/>
              </w:rPr>
              <w:t>No.</w:t>
            </w:r>
          </w:p>
        </w:tc>
        <w:tc>
          <w:tcPr>
            <w:tcW w:w="570" w:type="pct"/>
          </w:tcPr>
          <w:p w14:paraId="495E4127" w14:textId="77777777" w:rsidR="00AF60CA" w:rsidRPr="00102E4E" w:rsidRDefault="00AF60CA" w:rsidP="00E50A34">
            <w:pPr>
              <w:jc w:val="center"/>
              <w:rPr>
                <w:rFonts w:ascii="Calibri" w:hAnsi="Calibri" w:cs="Calibri"/>
                <w:b/>
                <w:bCs/>
                <w:sz w:val="20"/>
                <w:szCs w:val="20"/>
                <w:lang w:val="it-IT"/>
              </w:rPr>
            </w:pPr>
            <w:r w:rsidRPr="00102E4E">
              <w:rPr>
                <w:rFonts w:ascii="Calibri" w:hAnsi="Calibri" w:cs="Calibri"/>
                <w:b/>
                <w:bCs/>
                <w:sz w:val="20"/>
                <w:szCs w:val="20"/>
                <w:lang w:val="it-IT"/>
              </w:rPr>
              <w:t>%</w:t>
            </w:r>
          </w:p>
        </w:tc>
        <w:tc>
          <w:tcPr>
            <w:tcW w:w="682" w:type="pct"/>
          </w:tcPr>
          <w:p w14:paraId="3FF663C3" w14:textId="77777777" w:rsidR="00AF60CA" w:rsidRPr="00102E4E" w:rsidRDefault="00AF60CA" w:rsidP="00E50A34">
            <w:pPr>
              <w:jc w:val="center"/>
              <w:rPr>
                <w:rFonts w:ascii="Calibri" w:hAnsi="Calibri" w:cs="Calibri"/>
                <w:b/>
                <w:bCs/>
                <w:sz w:val="20"/>
                <w:szCs w:val="20"/>
                <w:lang w:val="it-IT"/>
              </w:rPr>
            </w:pPr>
            <w:r w:rsidRPr="00102E4E">
              <w:rPr>
                <w:rFonts w:ascii="Calibri" w:hAnsi="Calibri" w:cs="Calibri"/>
                <w:b/>
                <w:bCs/>
                <w:sz w:val="20"/>
                <w:szCs w:val="20"/>
                <w:lang w:val="it-IT"/>
              </w:rPr>
              <w:t>No.</w:t>
            </w:r>
          </w:p>
        </w:tc>
        <w:tc>
          <w:tcPr>
            <w:tcW w:w="825" w:type="pct"/>
          </w:tcPr>
          <w:p w14:paraId="6A5E0D93" w14:textId="77777777" w:rsidR="00AF60CA" w:rsidRPr="00102E4E" w:rsidRDefault="00AF60CA" w:rsidP="00E50A34">
            <w:pPr>
              <w:jc w:val="center"/>
              <w:rPr>
                <w:rFonts w:ascii="Calibri" w:hAnsi="Calibri" w:cs="Calibri"/>
                <w:b/>
                <w:bCs/>
                <w:sz w:val="20"/>
                <w:szCs w:val="20"/>
                <w:lang w:val="it-IT"/>
              </w:rPr>
            </w:pPr>
            <w:r w:rsidRPr="00102E4E">
              <w:rPr>
                <w:rFonts w:ascii="Calibri" w:hAnsi="Calibri" w:cs="Calibri"/>
                <w:b/>
                <w:bCs/>
                <w:sz w:val="20"/>
                <w:szCs w:val="20"/>
                <w:lang w:val="it-IT"/>
              </w:rPr>
              <w:t>%</w:t>
            </w:r>
          </w:p>
        </w:tc>
        <w:tc>
          <w:tcPr>
            <w:tcW w:w="465" w:type="pct"/>
          </w:tcPr>
          <w:p w14:paraId="353BA329" w14:textId="77777777" w:rsidR="00AF60CA" w:rsidRPr="00102E4E" w:rsidRDefault="00AF60CA" w:rsidP="00E50A34">
            <w:pPr>
              <w:jc w:val="center"/>
              <w:rPr>
                <w:rFonts w:ascii="Calibri" w:hAnsi="Calibri" w:cs="Calibri"/>
                <w:b/>
                <w:bCs/>
                <w:sz w:val="20"/>
                <w:szCs w:val="20"/>
                <w:lang w:val="it-IT"/>
              </w:rPr>
            </w:pPr>
            <w:r w:rsidRPr="00102E4E">
              <w:rPr>
                <w:rFonts w:ascii="Calibri" w:hAnsi="Calibri" w:cs="Calibri"/>
                <w:b/>
                <w:bCs/>
                <w:sz w:val="20"/>
                <w:szCs w:val="20"/>
                <w:lang w:val="it-IT"/>
              </w:rPr>
              <w:t>No.</w:t>
            </w:r>
          </w:p>
        </w:tc>
        <w:tc>
          <w:tcPr>
            <w:tcW w:w="550" w:type="pct"/>
          </w:tcPr>
          <w:p w14:paraId="4BEF1ECE" w14:textId="77777777" w:rsidR="00AF60CA" w:rsidRPr="00102E4E" w:rsidRDefault="00AF60CA" w:rsidP="00E50A34">
            <w:pPr>
              <w:jc w:val="center"/>
              <w:rPr>
                <w:rFonts w:ascii="Calibri" w:hAnsi="Calibri" w:cs="Calibri"/>
                <w:b/>
                <w:bCs/>
                <w:sz w:val="20"/>
                <w:szCs w:val="20"/>
              </w:rPr>
            </w:pPr>
            <w:r w:rsidRPr="00102E4E">
              <w:rPr>
                <w:rFonts w:ascii="Calibri" w:hAnsi="Calibri" w:cs="Calibri"/>
                <w:b/>
                <w:bCs/>
                <w:sz w:val="20"/>
                <w:szCs w:val="20"/>
              </w:rPr>
              <w:t>%</w:t>
            </w:r>
          </w:p>
        </w:tc>
      </w:tr>
      <w:tr w:rsidR="00102E4E" w:rsidRPr="00102E4E" w14:paraId="54A3A158" w14:textId="77777777" w:rsidTr="00E50A34">
        <w:tc>
          <w:tcPr>
            <w:tcW w:w="702" w:type="pct"/>
          </w:tcPr>
          <w:p w14:paraId="026AF6F2" w14:textId="77777777" w:rsidR="00102E4E" w:rsidRPr="00102E4E" w:rsidRDefault="00102E4E" w:rsidP="00102E4E">
            <w:pPr>
              <w:jc w:val="center"/>
              <w:rPr>
                <w:rFonts w:ascii="Calibri" w:hAnsi="Calibri" w:cs="Calibri"/>
                <w:b/>
                <w:bCs/>
                <w:sz w:val="20"/>
                <w:szCs w:val="20"/>
              </w:rPr>
            </w:pPr>
            <w:r w:rsidRPr="00102E4E">
              <w:rPr>
                <w:rFonts w:ascii="Calibri" w:hAnsi="Calibri" w:cs="Calibri"/>
                <w:b/>
                <w:bCs/>
                <w:sz w:val="20"/>
                <w:szCs w:val="20"/>
              </w:rPr>
              <w:t>6-17</w:t>
            </w:r>
          </w:p>
        </w:tc>
        <w:tc>
          <w:tcPr>
            <w:tcW w:w="688" w:type="pct"/>
          </w:tcPr>
          <w:p w14:paraId="5C904A39"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58</w:t>
            </w:r>
          </w:p>
        </w:tc>
        <w:tc>
          <w:tcPr>
            <w:tcW w:w="518" w:type="pct"/>
          </w:tcPr>
          <w:p w14:paraId="267C6246"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0</w:t>
            </w:r>
          </w:p>
        </w:tc>
        <w:tc>
          <w:tcPr>
            <w:tcW w:w="570" w:type="pct"/>
          </w:tcPr>
          <w:p w14:paraId="0CD2E1B0"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 xml:space="preserve">  0.0</w:t>
            </w:r>
          </w:p>
        </w:tc>
        <w:tc>
          <w:tcPr>
            <w:tcW w:w="682" w:type="pct"/>
          </w:tcPr>
          <w:p w14:paraId="1128D0A4"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4</w:t>
            </w:r>
          </w:p>
        </w:tc>
        <w:tc>
          <w:tcPr>
            <w:tcW w:w="825" w:type="pct"/>
          </w:tcPr>
          <w:p w14:paraId="65D8E3CA"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 xml:space="preserve">  6.9</w:t>
            </w:r>
          </w:p>
        </w:tc>
        <w:tc>
          <w:tcPr>
            <w:tcW w:w="465" w:type="pct"/>
          </w:tcPr>
          <w:p w14:paraId="4CA7AFC6"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54</w:t>
            </w:r>
          </w:p>
        </w:tc>
        <w:tc>
          <w:tcPr>
            <w:tcW w:w="550" w:type="pct"/>
          </w:tcPr>
          <w:p w14:paraId="580F0E47"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 xml:space="preserve"> 93.1</w:t>
            </w:r>
          </w:p>
        </w:tc>
      </w:tr>
      <w:tr w:rsidR="00102E4E" w:rsidRPr="00102E4E" w14:paraId="747C7483" w14:textId="77777777" w:rsidTr="00E50A34">
        <w:tc>
          <w:tcPr>
            <w:tcW w:w="702" w:type="pct"/>
          </w:tcPr>
          <w:p w14:paraId="247187DC" w14:textId="77777777" w:rsidR="00102E4E" w:rsidRPr="00102E4E" w:rsidRDefault="00102E4E" w:rsidP="00102E4E">
            <w:pPr>
              <w:jc w:val="center"/>
              <w:rPr>
                <w:rFonts w:ascii="Calibri" w:hAnsi="Calibri" w:cs="Calibri"/>
                <w:b/>
                <w:bCs/>
                <w:sz w:val="20"/>
                <w:szCs w:val="20"/>
              </w:rPr>
            </w:pPr>
            <w:r w:rsidRPr="00102E4E">
              <w:rPr>
                <w:rFonts w:ascii="Calibri" w:hAnsi="Calibri" w:cs="Calibri"/>
                <w:b/>
                <w:bCs/>
                <w:sz w:val="20"/>
                <w:szCs w:val="20"/>
              </w:rPr>
              <w:t>18-29</w:t>
            </w:r>
          </w:p>
        </w:tc>
        <w:tc>
          <w:tcPr>
            <w:tcW w:w="688" w:type="pct"/>
          </w:tcPr>
          <w:p w14:paraId="3275C310"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59</w:t>
            </w:r>
          </w:p>
        </w:tc>
        <w:tc>
          <w:tcPr>
            <w:tcW w:w="518" w:type="pct"/>
          </w:tcPr>
          <w:p w14:paraId="6AC902DE"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0</w:t>
            </w:r>
          </w:p>
        </w:tc>
        <w:tc>
          <w:tcPr>
            <w:tcW w:w="570" w:type="pct"/>
          </w:tcPr>
          <w:p w14:paraId="3C7FF87B"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 xml:space="preserve">  0.0</w:t>
            </w:r>
          </w:p>
        </w:tc>
        <w:tc>
          <w:tcPr>
            <w:tcW w:w="682" w:type="pct"/>
          </w:tcPr>
          <w:p w14:paraId="146C6E03"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11</w:t>
            </w:r>
          </w:p>
        </w:tc>
        <w:tc>
          <w:tcPr>
            <w:tcW w:w="825" w:type="pct"/>
          </w:tcPr>
          <w:p w14:paraId="1EC52F13"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 xml:space="preserve"> 18.6</w:t>
            </w:r>
          </w:p>
        </w:tc>
        <w:tc>
          <w:tcPr>
            <w:tcW w:w="465" w:type="pct"/>
          </w:tcPr>
          <w:p w14:paraId="0DABB868"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48</w:t>
            </w:r>
          </w:p>
        </w:tc>
        <w:tc>
          <w:tcPr>
            <w:tcW w:w="550" w:type="pct"/>
          </w:tcPr>
          <w:p w14:paraId="0FCE32B8"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 xml:space="preserve"> 81.4</w:t>
            </w:r>
          </w:p>
        </w:tc>
      </w:tr>
      <w:tr w:rsidR="00102E4E" w:rsidRPr="00102E4E" w14:paraId="3CB918C2" w14:textId="77777777" w:rsidTr="00E50A34">
        <w:tc>
          <w:tcPr>
            <w:tcW w:w="702" w:type="pct"/>
          </w:tcPr>
          <w:p w14:paraId="658EC437" w14:textId="77777777" w:rsidR="00102E4E" w:rsidRPr="00102E4E" w:rsidRDefault="00102E4E" w:rsidP="00102E4E">
            <w:pPr>
              <w:jc w:val="center"/>
              <w:rPr>
                <w:rFonts w:ascii="Calibri" w:hAnsi="Calibri" w:cs="Calibri"/>
                <w:b/>
                <w:bCs/>
                <w:sz w:val="20"/>
                <w:szCs w:val="20"/>
              </w:rPr>
            </w:pPr>
            <w:r w:rsidRPr="00102E4E">
              <w:rPr>
                <w:rFonts w:ascii="Calibri" w:hAnsi="Calibri" w:cs="Calibri"/>
                <w:b/>
                <w:bCs/>
                <w:sz w:val="20"/>
                <w:szCs w:val="20"/>
              </w:rPr>
              <w:t>30-41</w:t>
            </w:r>
          </w:p>
        </w:tc>
        <w:tc>
          <w:tcPr>
            <w:tcW w:w="688" w:type="pct"/>
          </w:tcPr>
          <w:p w14:paraId="310A7149"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46</w:t>
            </w:r>
          </w:p>
        </w:tc>
        <w:tc>
          <w:tcPr>
            <w:tcW w:w="518" w:type="pct"/>
          </w:tcPr>
          <w:p w14:paraId="78A8C84B"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1</w:t>
            </w:r>
          </w:p>
        </w:tc>
        <w:tc>
          <w:tcPr>
            <w:tcW w:w="570" w:type="pct"/>
          </w:tcPr>
          <w:p w14:paraId="7E18F016"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 xml:space="preserve">  2.2</w:t>
            </w:r>
          </w:p>
        </w:tc>
        <w:tc>
          <w:tcPr>
            <w:tcW w:w="682" w:type="pct"/>
          </w:tcPr>
          <w:p w14:paraId="1DBF6C2A"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7</w:t>
            </w:r>
          </w:p>
        </w:tc>
        <w:tc>
          <w:tcPr>
            <w:tcW w:w="825" w:type="pct"/>
          </w:tcPr>
          <w:p w14:paraId="53A53796"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 xml:space="preserve"> 15.2</w:t>
            </w:r>
          </w:p>
        </w:tc>
        <w:tc>
          <w:tcPr>
            <w:tcW w:w="465" w:type="pct"/>
          </w:tcPr>
          <w:p w14:paraId="04525568"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38</w:t>
            </w:r>
          </w:p>
        </w:tc>
        <w:tc>
          <w:tcPr>
            <w:tcW w:w="550" w:type="pct"/>
          </w:tcPr>
          <w:p w14:paraId="65A31713"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 xml:space="preserve"> 82.6</w:t>
            </w:r>
          </w:p>
        </w:tc>
      </w:tr>
      <w:tr w:rsidR="00102E4E" w:rsidRPr="00102E4E" w14:paraId="47E9873E" w14:textId="77777777" w:rsidTr="00E50A34">
        <w:tc>
          <w:tcPr>
            <w:tcW w:w="702" w:type="pct"/>
          </w:tcPr>
          <w:p w14:paraId="23F790B0" w14:textId="77777777" w:rsidR="00102E4E" w:rsidRPr="00102E4E" w:rsidRDefault="00102E4E" w:rsidP="00102E4E">
            <w:pPr>
              <w:jc w:val="center"/>
              <w:rPr>
                <w:rFonts w:ascii="Calibri" w:hAnsi="Calibri" w:cs="Calibri"/>
                <w:b/>
                <w:bCs/>
                <w:sz w:val="20"/>
                <w:szCs w:val="20"/>
              </w:rPr>
            </w:pPr>
            <w:r w:rsidRPr="00102E4E">
              <w:rPr>
                <w:rFonts w:ascii="Calibri" w:hAnsi="Calibri" w:cs="Calibri"/>
                <w:b/>
                <w:bCs/>
                <w:sz w:val="20"/>
                <w:szCs w:val="20"/>
              </w:rPr>
              <w:t>42-53</w:t>
            </w:r>
          </w:p>
        </w:tc>
        <w:tc>
          <w:tcPr>
            <w:tcW w:w="688" w:type="pct"/>
          </w:tcPr>
          <w:p w14:paraId="6B766AFB"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54</w:t>
            </w:r>
          </w:p>
        </w:tc>
        <w:tc>
          <w:tcPr>
            <w:tcW w:w="518" w:type="pct"/>
          </w:tcPr>
          <w:p w14:paraId="38F2FE1E"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0</w:t>
            </w:r>
          </w:p>
        </w:tc>
        <w:tc>
          <w:tcPr>
            <w:tcW w:w="570" w:type="pct"/>
          </w:tcPr>
          <w:p w14:paraId="5D0BA421"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 xml:space="preserve">  0.0</w:t>
            </w:r>
          </w:p>
        </w:tc>
        <w:tc>
          <w:tcPr>
            <w:tcW w:w="682" w:type="pct"/>
          </w:tcPr>
          <w:p w14:paraId="22A48106"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9</w:t>
            </w:r>
          </w:p>
        </w:tc>
        <w:tc>
          <w:tcPr>
            <w:tcW w:w="825" w:type="pct"/>
          </w:tcPr>
          <w:p w14:paraId="1BF68066"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 xml:space="preserve"> 16.7</w:t>
            </w:r>
          </w:p>
        </w:tc>
        <w:tc>
          <w:tcPr>
            <w:tcW w:w="465" w:type="pct"/>
          </w:tcPr>
          <w:p w14:paraId="5AA88BE4"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45</w:t>
            </w:r>
          </w:p>
        </w:tc>
        <w:tc>
          <w:tcPr>
            <w:tcW w:w="550" w:type="pct"/>
          </w:tcPr>
          <w:p w14:paraId="0F0B8492"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 xml:space="preserve"> 83.3</w:t>
            </w:r>
          </w:p>
        </w:tc>
      </w:tr>
      <w:tr w:rsidR="00102E4E" w:rsidRPr="00102E4E" w14:paraId="3747C90C" w14:textId="77777777" w:rsidTr="00E50A34">
        <w:tc>
          <w:tcPr>
            <w:tcW w:w="702" w:type="pct"/>
          </w:tcPr>
          <w:p w14:paraId="64F623D2" w14:textId="77777777" w:rsidR="00102E4E" w:rsidRPr="00102E4E" w:rsidRDefault="00102E4E" w:rsidP="00102E4E">
            <w:pPr>
              <w:jc w:val="center"/>
              <w:rPr>
                <w:rFonts w:ascii="Calibri" w:hAnsi="Calibri" w:cs="Calibri"/>
                <w:b/>
                <w:bCs/>
                <w:sz w:val="20"/>
                <w:szCs w:val="20"/>
              </w:rPr>
            </w:pPr>
            <w:r w:rsidRPr="00102E4E">
              <w:rPr>
                <w:rFonts w:ascii="Calibri" w:hAnsi="Calibri" w:cs="Calibri"/>
                <w:b/>
                <w:bCs/>
                <w:sz w:val="20"/>
                <w:szCs w:val="20"/>
              </w:rPr>
              <w:t>54-59</w:t>
            </w:r>
          </w:p>
        </w:tc>
        <w:tc>
          <w:tcPr>
            <w:tcW w:w="688" w:type="pct"/>
          </w:tcPr>
          <w:p w14:paraId="51C9285F"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21</w:t>
            </w:r>
          </w:p>
        </w:tc>
        <w:tc>
          <w:tcPr>
            <w:tcW w:w="518" w:type="pct"/>
          </w:tcPr>
          <w:p w14:paraId="2D1EB2BC"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0</w:t>
            </w:r>
          </w:p>
        </w:tc>
        <w:tc>
          <w:tcPr>
            <w:tcW w:w="570" w:type="pct"/>
          </w:tcPr>
          <w:p w14:paraId="0DBB9132"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 xml:space="preserve">  0.0</w:t>
            </w:r>
          </w:p>
        </w:tc>
        <w:tc>
          <w:tcPr>
            <w:tcW w:w="682" w:type="pct"/>
          </w:tcPr>
          <w:p w14:paraId="6FBDD5CC"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2</w:t>
            </w:r>
          </w:p>
        </w:tc>
        <w:tc>
          <w:tcPr>
            <w:tcW w:w="825" w:type="pct"/>
          </w:tcPr>
          <w:p w14:paraId="60BFDA82"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 xml:space="preserve">  9.5</w:t>
            </w:r>
          </w:p>
        </w:tc>
        <w:tc>
          <w:tcPr>
            <w:tcW w:w="465" w:type="pct"/>
          </w:tcPr>
          <w:p w14:paraId="3B2EA08B"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19</w:t>
            </w:r>
          </w:p>
        </w:tc>
        <w:tc>
          <w:tcPr>
            <w:tcW w:w="550" w:type="pct"/>
          </w:tcPr>
          <w:p w14:paraId="06D1BCE1"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 xml:space="preserve"> 90.5</w:t>
            </w:r>
          </w:p>
        </w:tc>
      </w:tr>
      <w:tr w:rsidR="00102E4E" w:rsidRPr="00102E4E" w14:paraId="39B82A32" w14:textId="77777777" w:rsidTr="00E50A34">
        <w:tc>
          <w:tcPr>
            <w:tcW w:w="702" w:type="pct"/>
          </w:tcPr>
          <w:p w14:paraId="57F8ABDF" w14:textId="77777777" w:rsidR="00102E4E" w:rsidRPr="00102E4E" w:rsidRDefault="00102E4E" w:rsidP="00102E4E">
            <w:pPr>
              <w:jc w:val="center"/>
              <w:rPr>
                <w:rFonts w:ascii="Calibri" w:hAnsi="Calibri" w:cs="Calibri"/>
                <w:b/>
                <w:bCs/>
                <w:sz w:val="20"/>
                <w:szCs w:val="20"/>
              </w:rPr>
            </w:pPr>
            <w:r w:rsidRPr="00102E4E">
              <w:rPr>
                <w:rFonts w:ascii="Calibri" w:hAnsi="Calibri" w:cs="Calibri"/>
                <w:b/>
                <w:bCs/>
                <w:sz w:val="20"/>
                <w:szCs w:val="20"/>
              </w:rPr>
              <w:t>Total</w:t>
            </w:r>
          </w:p>
        </w:tc>
        <w:tc>
          <w:tcPr>
            <w:tcW w:w="688" w:type="pct"/>
          </w:tcPr>
          <w:p w14:paraId="79E67408" w14:textId="77777777" w:rsidR="00102E4E" w:rsidRPr="00102E4E" w:rsidRDefault="00102E4E" w:rsidP="00102E4E">
            <w:pPr>
              <w:jc w:val="right"/>
              <w:rPr>
                <w:rFonts w:ascii="Calibri" w:hAnsi="Calibri" w:cs="Calibri"/>
                <w:b/>
                <w:bCs/>
                <w:sz w:val="20"/>
                <w:szCs w:val="20"/>
              </w:rPr>
            </w:pPr>
            <w:r w:rsidRPr="00102E4E">
              <w:rPr>
                <w:rFonts w:ascii="Calibri" w:hAnsi="Calibri" w:cs="Calibri"/>
                <w:sz w:val="20"/>
                <w:szCs w:val="20"/>
              </w:rPr>
              <w:t>238</w:t>
            </w:r>
          </w:p>
        </w:tc>
        <w:tc>
          <w:tcPr>
            <w:tcW w:w="518" w:type="pct"/>
          </w:tcPr>
          <w:p w14:paraId="18FE57EF"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1</w:t>
            </w:r>
          </w:p>
        </w:tc>
        <w:tc>
          <w:tcPr>
            <w:tcW w:w="570" w:type="pct"/>
          </w:tcPr>
          <w:p w14:paraId="70803D91"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 xml:space="preserve">  0.4</w:t>
            </w:r>
          </w:p>
        </w:tc>
        <w:tc>
          <w:tcPr>
            <w:tcW w:w="682" w:type="pct"/>
          </w:tcPr>
          <w:p w14:paraId="02C6EA67"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33</w:t>
            </w:r>
          </w:p>
        </w:tc>
        <w:tc>
          <w:tcPr>
            <w:tcW w:w="825" w:type="pct"/>
          </w:tcPr>
          <w:p w14:paraId="241B1550"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 xml:space="preserve"> 13.9</w:t>
            </w:r>
          </w:p>
        </w:tc>
        <w:tc>
          <w:tcPr>
            <w:tcW w:w="465" w:type="pct"/>
          </w:tcPr>
          <w:p w14:paraId="3E0D51C4"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204</w:t>
            </w:r>
          </w:p>
        </w:tc>
        <w:tc>
          <w:tcPr>
            <w:tcW w:w="550" w:type="pct"/>
          </w:tcPr>
          <w:p w14:paraId="2006A36C" w14:textId="77777777" w:rsidR="00102E4E" w:rsidRPr="00102E4E" w:rsidRDefault="00102E4E" w:rsidP="00102E4E">
            <w:pPr>
              <w:jc w:val="right"/>
              <w:rPr>
                <w:rFonts w:ascii="Calibri" w:hAnsi="Calibri" w:cs="Calibri"/>
                <w:sz w:val="20"/>
                <w:szCs w:val="20"/>
              </w:rPr>
            </w:pPr>
            <w:r w:rsidRPr="00102E4E">
              <w:rPr>
                <w:rFonts w:ascii="Calibri" w:hAnsi="Calibri" w:cs="Calibri"/>
                <w:sz w:val="20"/>
                <w:szCs w:val="20"/>
              </w:rPr>
              <w:t xml:space="preserve"> 85.7</w:t>
            </w:r>
          </w:p>
        </w:tc>
      </w:tr>
    </w:tbl>
    <w:p w14:paraId="69379056" w14:textId="77777777" w:rsidR="00AF60CA" w:rsidRPr="00102E4E" w:rsidRDefault="00AF60CA" w:rsidP="00AF60CA">
      <w:pPr>
        <w:rPr>
          <w:rFonts w:ascii="Calibri" w:hAnsi="Calibri" w:cs="Calibri"/>
          <w:sz w:val="20"/>
          <w:szCs w:val="20"/>
          <w:lang w:val="it-IT"/>
        </w:rPr>
      </w:pPr>
    </w:p>
    <w:p w14:paraId="13A91AB9" w14:textId="77777777" w:rsidR="00AF60CA" w:rsidRPr="00102E4E" w:rsidRDefault="00AF60CA" w:rsidP="006436F5">
      <w:pPr>
        <w:pStyle w:val="Caption"/>
        <w:outlineLvl w:val="0"/>
        <w:rPr>
          <w:rFonts w:ascii="Calibri" w:hAnsi="Calibri" w:cs="Calibri"/>
          <w:caps/>
          <w:lang w:val="en-US"/>
        </w:rPr>
      </w:pPr>
      <w:bookmarkStart w:id="155" w:name="_Toc521477174"/>
      <w:r w:rsidRPr="00A840E9">
        <w:rPr>
          <w:rFonts w:ascii="Calibri" w:hAnsi="Calibri" w:cs="Calibri"/>
          <w:lang w:val="en-GB"/>
        </w:rPr>
        <w:t xml:space="preserve">TABLE </w:t>
      </w:r>
      <w:r w:rsidRPr="00102E4E">
        <w:rPr>
          <w:rFonts w:ascii="Calibri" w:hAnsi="Calibri" w:cs="Calibri"/>
        </w:rPr>
        <w:fldChar w:fldCharType="begin"/>
      </w:r>
      <w:r w:rsidRPr="00A840E9">
        <w:rPr>
          <w:rFonts w:ascii="Calibri" w:hAnsi="Calibri" w:cs="Calibri"/>
          <w:lang w:val="en-GB"/>
        </w:rPr>
        <w:instrText xml:space="preserve"> SEQ Table \* ARABIC </w:instrText>
      </w:r>
      <w:r w:rsidRPr="00102E4E">
        <w:rPr>
          <w:rFonts w:ascii="Calibri" w:hAnsi="Calibri" w:cs="Calibri"/>
        </w:rPr>
        <w:fldChar w:fldCharType="separate"/>
      </w:r>
      <w:r w:rsidR="0079243A" w:rsidRPr="00A840E9">
        <w:rPr>
          <w:rFonts w:ascii="Calibri" w:hAnsi="Calibri" w:cs="Calibri"/>
          <w:noProof/>
          <w:lang w:val="en-GB"/>
        </w:rPr>
        <w:t>65</w:t>
      </w:r>
      <w:r w:rsidRPr="00102E4E">
        <w:rPr>
          <w:rFonts w:ascii="Calibri" w:hAnsi="Calibri" w:cs="Calibri"/>
        </w:rPr>
        <w:fldChar w:fldCharType="end"/>
      </w:r>
      <w:r w:rsidRPr="00102E4E">
        <w:rPr>
          <w:rFonts w:ascii="Calibri" w:hAnsi="Calibri" w:cs="Calibri"/>
          <w:lang w:val="en-US"/>
        </w:rPr>
        <w:t xml:space="preserve"> PREVALENCE OF STUNTING BY AGE BASED ON HEIGHT-FOR-AGE Z-SCORES IN KIGEME</w:t>
      </w:r>
      <w:bookmarkEnd w:id="1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6"/>
        <w:gridCol w:w="1114"/>
        <w:gridCol w:w="1281"/>
        <w:gridCol w:w="1283"/>
        <w:gridCol w:w="1281"/>
        <w:gridCol w:w="1283"/>
        <w:gridCol w:w="1281"/>
        <w:gridCol w:w="1281"/>
      </w:tblGrid>
      <w:tr w:rsidR="00ED3446" w:rsidRPr="00102E4E" w14:paraId="325E4E32" w14:textId="77777777" w:rsidTr="00D3730A">
        <w:tc>
          <w:tcPr>
            <w:tcW w:w="629" w:type="pct"/>
          </w:tcPr>
          <w:p w14:paraId="5972D8C3" w14:textId="77777777" w:rsidR="00AF60CA" w:rsidRPr="00102E4E" w:rsidRDefault="00AF60CA" w:rsidP="00E50A34">
            <w:pPr>
              <w:rPr>
                <w:rFonts w:ascii="Calibri" w:hAnsi="Calibri" w:cs="Calibri"/>
                <w:b/>
                <w:bCs/>
                <w:sz w:val="20"/>
                <w:szCs w:val="20"/>
              </w:rPr>
            </w:pPr>
          </w:p>
        </w:tc>
        <w:tc>
          <w:tcPr>
            <w:tcW w:w="553" w:type="pct"/>
          </w:tcPr>
          <w:p w14:paraId="25F29B77" w14:textId="77777777" w:rsidR="00AF60CA" w:rsidRPr="00102E4E" w:rsidRDefault="00AF60CA" w:rsidP="00E50A34">
            <w:pPr>
              <w:rPr>
                <w:rFonts w:ascii="Calibri" w:hAnsi="Calibri" w:cs="Calibri"/>
                <w:b/>
                <w:bCs/>
                <w:sz w:val="20"/>
                <w:szCs w:val="20"/>
              </w:rPr>
            </w:pPr>
          </w:p>
        </w:tc>
        <w:tc>
          <w:tcPr>
            <w:tcW w:w="1273" w:type="pct"/>
            <w:gridSpan w:val="2"/>
          </w:tcPr>
          <w:p w14:paraId="6742E9E9" w14:textId="77777777" w:rsidR="00AF60CA" w:rsidRPr="00102E4E" w:rsidRDefault="00AF60CA" w:rsidP="00E50A34">
            <w:pPr>
              <w:jc w:val="center"/>
              <w:rPr>
                <w:rFonts w:ascii="Calibri" w:hAnsi="Calibri" w:cs="Calibri"/>
                <w:b/>
                <w:bCs/>
                <w:sz w:val="20"/>
                <w:szCs w:val="20"/>
              </w:rPr>
            </w:pPr>
            <w:r w:rsidRPr="00102E4E">
              <w:rPr>
                <w:rFonts w:ascii="Calibri" w:hAnsi="Calibri" w:cs="Calibri"/>
                <w:b/>
                <w:bCs/>
                <w:sz w:val="20"/>
                <w:szCs w:val="20"/>
              </w:rPr>
              <w:t>Severe stunting</w:t>
            </w:r>
          </w:p>
          <w:p w14:paraId="0D148D01" w14:textId="77777777" w:rsidR="00AF60CA" w:rsidRPr="00102E4E" w:rsidRDefault="00AF60CA" w:rsidP="00E50A34">
            <w:pPr>
              <w:jc w:val="center"/>
              <w:rPr>
                <w:rFonts w:ascii="Calibri" w:hAnsi="Calibri" w:cs="Calibri"/>
                <w:b/>
                <w:bCs/>
                <w:sz w:val="20"/>
                <w:szCs w:val="20"/>
              </w:rPr>
            </w:pPr>
            <w:r w:rsidRPr="00102E4E">
              <w:rPr>
                <w:rFonts w:ascii="Calibri" w:hAnsi="Calibri" w:cs="Calibri"/>
                <w:b/>
                <w:bCs/>
                <w:sz w:val="20"/>
                <w:szCs w:val="20"/>
              </w:rPr>
              <w:t>(&lt;-3 z-score )</w:t>
            </w:r>
          </w:p>
        </w:tc>
        <w:tc>
          <w:tcPr>
            <w:tcW w:w="1273" w:type="pct"/>
            <w:gridSpan w:val="2"/>
          </w:tcPr>
          <w:p w14:paraId="68720E6B" w14:textId="77777777" w:rsidR="00AF60CA" w:rsidRPr="00102E4E" w:rsidRDefault="00AF60CA" w:rsidP="00E50A34">
            <w:pPr>
              <w:jc w:val="center"/>
              <w:rPr>
                <w:rFonts w:ascii="Calibri" w:hAnsi="Calibri" w:cs="Calibri"/>
                <w:b/>
                <w:bCs/>
                <w:sz w:val="20"/>
                <w:szCs w:val="20"/>
              </w:rPr>
            </w:pPr>
            <w:r w:rsidRPr="00102E4E">
              <w:rPr>
                <w:rFonts w:ascii="Calibri" w:hAnsi="Calibri" w:cs="Calibri"/>
                <w:b/>
                <w:bCs/>
                <w:sz w:val="20"/>
                <w:szCs w:val="20"/>
              </w:rPr>
              <w:t>Moderate stunting</w:t>
            </w:r>
          </w:p>
          <w:p w14:paraId="7A9FFB67" w14:textId="77777777" w:rsidR="00AF60CA" w:rsidRPr="00102E4E" w:rsidRDefault="00AF60CA" w:rsidP="00E50A34">
            <w:pPr>
              <w:jc w:val="center"/>
              <w:rPr>
                <w:rFonts w:ascii="Calibri" w:hAnsi="Calibri" w:cs="Calibri"/>
                <w:b/>
                <w:bCs/>
                <w:sz w:val="20"/>
                <w:szCs w:val="20"/>
              </w:rPr>
            </w:pPr>
            <w:r w:rsidRPr="00102E4E">
              <w:rPr>
                <w:rFonts w:ascii="Calibri" w:hAnsi="Calibri" w:cs="Calibri"/>
                <w:b/>
                <w:bCs/>
                <w:sz w:val="20"/>
                <w:szCs w:val="20"/>
              </w:rPr>
              <w:t>(&gt;= -3 and &lt;-2 z-score )</w:t>
            </w:r>
          </w:p>
        </w:tc>
        <w:tc>
          <w:tcPr>
            <w:tcW w:w="1272" w:type="pct"/>
            <w:gridSpan w:val="2"/>
          </w:tcPr>
          <w:p w14:paraId="667CAB22" w14:textId="77777777" w:rsidR="00AF60CA" w:rsidRPr="00102E4E" w:rsidRDefault="00AF60CA" w:rsidP="00E50A34">
            <w:pPr>
              <w:jc w:val="center"/>
              <w:rPr>
                <w:rFonts w:ascii="Calibri" w:hAnsi="Calibri" w:cs="Calibri"/>
                <w:b/>
                <w:bCs/>
                <w:sz w:val="20"/>
                <w:szCs w:val="20"/>
              </w:rPr>
            </w:pPr>
            <w:r w:rsidRPr="00102E4E">
              <w:rPr>
                <w:rFonts w:ascii="Calibri" w:hAnsi="Calibri" w:cs="Calibri"/>
                <w:b/>
                <w:bCs/>
                <w:sz w:val="20"/>
                <w:szCs w:val="20"/>
              </w:rPr>
              <w:t>Normal</w:t>
            </w:r>
          </w:p>
          <w:p w14:paraId="57BE15FC" w14:textId="77777777" w:rsidR="00AF60CA" w:rsidRPr="00102E4E" w:rsidRDefault="00AF60CA" w:rsidP="00E50A34">
            <w:pPr>
              <w:jc w:val="center"/>
              <w:rPr>
                <w:rFonts w:ascii="Calibri" w:hAnsi="Calibri" w:cs="Calibri"/>
                <w:b/>
                <w:bCs/>
                <w:sz w:val="20"/>
                <w:szCs w:val="20"/>
              </w:rPr>
            </w:pPr>
            <w:r w:rsidRPr="00102E4E">
              <w:rPr>
                <w:rFonts w:ascii="Calibri" w:hAnsi="Calibri" w:cs="Calibri"/>
                <w:b/>
                <w:bCs/>
                <w:sz w:val="20"/>
                <w:szCs w:val="20"/>
              </w:rPr>
              <w:t>(&gt; = -2 z score)</w:t>
            </w:r>
          </w:p>
        </w:tc>
      </w:tr>
      <w:tr w:rsidR="00102E4E" w:rsidRPr="00102E4E" w14:paraId="4CD81B7A" w14:textId="77777777" w:rsidTr="00D3730A">
        <w:tc>
          <w:tcPr>
            <w:tcW w:w="629" w:type="pct"/>
          </w:tcPr>
          <w:p w14:paraId="66EAB259" w14:textId="77777777" w:rsidR="00AF60CA" w:rsidRPr="00102E4E" w:rsidRDefault="00AF60CA" w:rsidP="00E50A34">
            <w:pPr>
              <w:jc w:val="center"/>
              <w:rPr>
                <w:rFonts w:ascii="Calibri" w:hAnsi="Calibri" w:cs="Calibri"/>
                <w:b/>
                <w:bCs/>
                <w:sz w:val="20"/>
                <w:szCs w:val="20"/>
              </w:rPr>
            </w:pPr>
            <w:r w:rsidRPr="00102E4E">
              <w:rPr>
                <w:rFonts w:ascii="Calibri" w:hAnsi="Calibri" w:cs="Calibri"/>
                <w:b/>
                <w:bCs/>
                <w:sz w:val="20"/>
                <w:szCs w:val="20"/>
              </w:rPr>
              <w:t>Age (mo.)</w:t>
            </w:r>
          </w:p>
        </w:tc>
        <w:tc>
          <w:tcPr>
            <w:tcW w:w="553" w:type="pct"/>
          </w:tcPr>
          <w:p w14:paraId="54C8E689" w14:textId="77777777" w:rsidR="00AF60CA" w:rsidRPr="00102E4E" w:rsidRDefault="00AF60CA" w:rsidP="00E50A34">
            <w:pPr>
              <w:jc w:val="center"/>
              <w:rPr>
                <w:rFonts w:ascii="Calibri" w:hAnsi="Calibri" w:cs="Calibri"/>
                <w:b/>
                <w:bCs/>
                <w:sz w:val="20"/>
                <w:szCs w:val="20"/>
                <w:lang w:val="it-IT"/>
              </w:rPr>
            </w:pPr>
            <w:r w:rsidRPr="00102E4E">
              <w:rPr>
                <w:rFonts w:ascii="Calibri" w:hAnsi="Calibri" w:cs="Calibri"/>
                <w:b/>
                <w:bCs/>
                <w:sz w:val="20"/>
                <w:szCs w:val="20"/>
                <w:lang w:val="it-IT"/>
              </w:rPr>
              <w:t>Total no.</w:t>
            </w:r>
          </w:p>
        </w:tc>
        <w:tc>
          <w:tcPr>
            <w:tcW w:w="636" w:type="pct"/>
          </w:tcPr>
          <w:p w14:paraId="3A40E651" w14:textId="77777777" w:rsidR="00AF60CA" w:rsidRPr="00102E4E" w:rsidRDefault="00AF60CA" w:rsidP="00E50A34">
            <w:pPr>
              <w:jc w:val="center"/>
              <w:rPr>
                <w:rFonts w:ascii="Calibri" w:hAnsi="Calibri" w:cs="Calibri"/>
                <w:b/>
                <w:bCs/>
                <w:sz w:val="20"/>
                <w:szCs w:val="20"/>
                <w:lang w:val="it-IT"/>
              </w:rPr>
            </w:pPr>
            <w:r w:rsidRPr="00102E4E">
              <w:rPr>
                <w:rFonts w:ascii="Calibri" w:hAnsi="Calibri" w:cs="Calibri"/>
                <w:b/>
                <w:bCs/>
                <w:sz w:val="20"/>
                <w:szCs w:val="20"/>
                <w:lang w:val="it-IT"/>
              </w:rPr>
              <w:t>No.</w:t>
            </w:r>
          </w:p>
        </w:tc>
        <w:tc>
          <w:tcPr>
            <w:tcW w:w="637" w:type="pct"/>
          </w:tcPr>
          <w:p w14:paraId="66D09561" w14:textId="77777777" w:rsidR="00AF60CA" w:rsidRPr="00102E4E" w:rsidRDefault="00AF60CA" w:rsidP="00E50A34">
            <w:pPr>
              <w:jc w:val="center"/>
              <w:rPr>
                <w:rFonts w:ascii="Calibri" w:hAnsi="Calibri" w:cs="Calibri"/>
                <w:b/>
                <w:bCs/>
                <w:sz w:val="20"/>
                <w:szCs w:val="20"/>
                <w:lang w:val="it-IT"/>
              </w:rPr>
            </w:pPr>
            <w:r w:rsidRPr="00102E4E">
              <w:rPr>
                <w:rFonts w:ascii="Calibri" w:hAnsi="Calibri" w:cs="Calibri"/>
                <w:b/>
                <w:bCs/>
                <w:sz w:val="20"/>
                <w:szCs w:val="20"/>
                <w:lang w:val="it-IT"/>
              </w:rPr>
              <w:t>%</w:t>
            </w:r>
          </w:p>
        </w:tc>
        <w:tc>
          <w:tcPr>
            <w:tcW w:w="636" w:type="pct"/>
          </w:tcPr>
          <w:p w14:paraId="6AFF8FEA" w14:textId="77777777" w:rsidR="00AF60CA" w:rsidRPr="00102E4E" w:rsidRDefault="00AF60CA" w:rsidP="00E50A34">
            <w:pPr>
              <w:jc w:val="center"/>
              <w:rPr>
                <w:rFonts w:ascii="Calibri" w:hAnsi="Calibri" w:cs="Calibri"/>
                <w:b/>
                <w:bCs/>
                <w:sz w:val="20"/>
                <w:szCs w:val="20"/>
                <w:lang w:val="it-IT"/>
              </w:rPr>
            </w:pPr>
            <w:r w:rsidRPr="00102E4E">
              <w:rPr>
                <w:rFonts w:ascii="Calibri" w:hAnsi="Calibri" w:cs="Calibri"/>
                <w:b/>
                <w:bCs/>
                <w:sz w:val="20"/>
                <w:szCs w:val="20"/>
                <w:lang w:val="it-IT"/>
              </w:rPr>
              <w:t>No.</w:t>
            </w:r>
          </w:p>
        </w:tc>
        <w:tc>
          <w:tcPr>
            <w:tcW w:w="637" w:type="pct"/>
          </w:tcPr>
          <w:p w14:paraId="6940F080" w14:textId="77777777" w:rsidR="00AF60CA" w:rsidRPr="00102E4E" w:rsidRDefault="00AF60CA" w:rsidP="00E50A34">
            <w:pPr>
              <w:jc w:val="center"/>
              <w:rPr>
                <w:rFonts w:ascii="Calibri" w:hAnsi="Calibri" w:cs="Calibri"/>
                <w:b/>
                <w:bCs/>
                <w:sz w:val="20"/>
                <w:szCs w:val="20"/>
                <w:lang w:val="it-IT"/>
              </w:rPr>
            </w:pPr>
            <w:r w:rsidRPr="00102E4E">
              <w:rPr>
                <w:rFonts w:ascii="Calibri" w:hAnsi="Calibri" w:cs="Calibri"/>
                <w:b/>
                <w:bCs/>
                <w:sz w:val="20"/>
                <w:szCs w:val="20"/>
                <w:lang w:val="it-IT"/>
              </w:rPr>
              <w:t>%</w:t>
            </w:r>
          </w:p>
        </w:tc>
        <w:tc>
          <w:tcPr>
            <w:tcW w:w="636" w:type="pct"/>
          </w:tcPr>
          <w:p w14:paraId="7B575F4C" w14:textId="77777777" w:rsidR="00AF60CA" w:rsidRPr="00102E4E" w:rsidRDefault="00AF60CA" w:rsidP="00E50A34">
            <w:pPr>
              <w:jc w:val="center"/>
              <w:rPr>
                <w:rFonts w:ascii="Calibri" w:hAnsi="Calibri" w:cs="Calibri"/>
                <w:b/>
                <w:bCs/>
                <w:sz w:val="20"/>
                <w:szCs w:val="20"/>
                <w:lang w:val="it-IT"/>
              </w:rPr>
            </w:pPr>
            <w:r w:rsidRPr="00102E4E">
              <w:rPr>
                <w:rFonts w:ascii="Calibri" w:hAnsi="Calibri" w:cs="Calibri"/>
                <w:b/>
                <w:bCs/>
                <w:sz w:val="20"/>
                <w:szCs w:val="20"/>
                <w:lang w:val="it-IT"/>
              </w:rPr>
              <w:t>No.</w:t>
            </w:r>
          </w:p>
        </w:tc>
        <w:tc>
          <w:tcPr>
            <w:tcW w:w="636" w:type="pct"/>
          </w:tcPr>
          <w:p w14:paraId="61EFF007" w14:textId="77777777" w:rsidR="00AF60CA" w:rsidRPr="00102E4E" w:rsidRDefault="00AF60CA" w:rsidP="00E50A34">
            <w:pPr>
              <w:jc w:val="center"/>
              <w:rPr>
                <w:rFonts w:ascii="Calibri" w:hAnsi="Calibri" w:cs="Calibri"/>
                <w:b/>
                <w:bCs/>
                <w:sz w:val="20"/>
                <w:szCs w:val="20"/>
              </w:rPr>
            </w:pPr>
            <w:r w:rsidRPr="00102E4E">
              <w:rPr>
                <w:rFonts w:ascii="Calibri" w:hAnsi="Calibri" w:cs="Calibri"/>
                <w:b/>
                <w:bCs/>
                <w:sz w:val="20"/>
                <w:szCs w:val="20"/>
              </w:rPr>
              <w:t>%</w:t>
            </w:r>
          </w:p>
        </w:tc>
      </w:tr>
      <w:tr w:rsidR="00102E4E" w:rsidRPr="00102E4E" w14:paraId="1903C2DC" w14:textId="77777777" w:rsidTr="00D3730A">
        <w:tc>
          <w:tcPr>
            <w:tcW w:w="629" w:type="pct"/>
          </w:tcPr>
          <w:p w14:paraId="19A2F67B" w14:textId="77777777" w:rsidR="004F0316" w:rsidRPr="00102E4E" w:rsidRDefault="004F0316" w:rsidP="004F0316">
            <w:pPr>
              <w:jc w:val="center"/>
              <w:rPr>
                <w:rFonts w:ascii="Calibri" w:hAnsi="Calibri" w:cs="Calibri"/>
                <w:b/>
                <w:bCs/>
                <w:sz w:val="20"/>
                <w:szCs w:val="20"/>
              </w:rPr>
            </w:pPr>
            <w:r w:rsidRPr="00102E4E">
              <w:rPr>
                <w:rFonts w:ascii="Calibri" w:hAnsi="Calibri" w:cs="Calibri"/>
                <w:b/>
                <w:bCs/>
                <w:sz w:val="20"/>
                <w:szCs w:val="20"/>
              </w:rPr>
              <w:t>6-17</w:t>
            </w:r>
          </w:p>
        </w:tc>
        <w:tc>
          <w:tcPr>
            <w:tcW w:w="553" w:type="pct"/>
          </w:tcPr>
          <w:p w14:paraId="1BD69A63"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69</w:t>
            </w:r>
          </w:p>
        </w:tc>
        <w:tc>
          <w:tcPr>
            <w:tcW w:w="636" w:type="pct"/>
          </w:tcPr>
          <w:p w14:paraId="12ED894E"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3</w:t>
            </w:r>
          </w:p>
        </w:tc>
        <w:tc>
          <w:tcPr>
            <w:tcW w:w="637" w:type="pct"/>
          </w:tcPr>
          <w:p w14:paraId="3DB937CC"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 xml:space="preserve">  4.3</w:t>
            </w:r>
          </w:p>
        </w:tc>
        <w:tc>
          <w:tcPr>
            <w:tcW w:w="636" w:type="pct"/>
          </w:tcPr>
          <w:p w14:paraId="059E6B60"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10</w:t>
            </w:r>
          </w:p>
        </w:tc>
        <w:tc>
          <w:tcPr>
            <w:tcW w:w="637" w:type="pct"/>
          </w:tcPr>
          <w:p w14:paraId="2989E252"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 xml:space="preserve"> 14.5</w:t>
            </w:r>
          </w:p>
        </w:tc>
        <w:tc>
          <w:tcPr>
            <w:tcW w:w="636" w:type="pct"/>
          </w:tcPr>
          <w:p w14:paraId="29BC3038"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56</w:t>
            </w:r>
          </w:p>
        </w:tc>
        <w:tc>
          <w:tcPr>
            <w:tcW w:w="636" w:type="pct"/>
          </w:tcPr>
          <w:p w14:paraId="3392924F"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 xml:space="preserve"> 81.2</w:t>
            </w:r>
          </w:p>
        </w:tc>
      </w:tr>
      <w:tr w:rsidR="00102E4E" w:rsidRPr="00102E4E" w14:paraId="3F00BCEC" w14:textId="77777777" w:rsidTr="00D3730A">
        <w:tc>
          <w:tcPr>
            <w:tcW w:w="629" w:type="pct"/>
          </w:tcPr>
          <w:p w14:paraId="40572373" w14:textId="77777777" w:rsidR="004F0316" w:rsidRPr="00102E4E" w:rsidRDefault="004F0316" w:rsidP="004F0316">
            <w:pPr>
              <w:jc w:val="center"/>
              <w:rPr>
                <w:rFonts w:ascii="Calibri" w:hAnsi="Calibri" w:cs="Calibri"/>
                <w:b/>
                <w:bCs/>
                <w:sz w:val="20"/>
                <w:szCs w:val="20"/>
              </w:rPr>
            </w:pPr>
            <w:r w:rsidRPr="00102E4E">
              <w:rPr>
                <w:rFonts w:ascii="Calibri" w:hAnsi="Calibri" w:cs="Calibri"/>
                <w:b/>
                <w:bCs/>
                <w:sz w:val="20"/>
                <w:szCs w:val="20"/>
              </w:rPr>
              <w:t>18-29</w:t>
            </w:r>
          </w:p>
        </w:tc>
        <w:tc>
          <w:tcPr>
            <w:tcW w:w="553" w:type="pct"/>
          </w:tcPr>
          <w:p w14:paraId="69F7CF16"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75</w:t>
            </w:r>
          </w:p>
        </w:tc>
        <w:tc>
          <w:tcPr>
            <w:tcW w:w="636" w:type="pct"/>
          </w:tcPr>
          <w:p w14:paraId="62D076CD"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5</w:t>
            </w:r>
          </w:p>
        </w:tc>
        <w:tc>
          <w:tcPr>
            <w:tcW w:w="637" w:type="pct"/>
          </w:tcPr>
          <w:p w14:paraId="726A8151"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 xml:space="preserve">  6.7</w:t>
            </w:r>
          </w:p>
        </w:tc>
        <w:tc>
          <w:tcPr>
            <w:tcW w:w="636" w:type="pct"/>
          </w:tcPr>
          <w:p w14:paraId="7AF00160"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27</w:t>
            </w:r>
          </w:p>
        </w:tc>
        <w:tc>
          <w:tcPr>
            <w:tcW w:w="637" w:type="pct"/>
          </w:tcPr>
          <w:p w14:paraId="6471B0F1"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 xml:space="preserve"> 36.0</w:t>
            </w:r>
          </w:p>
        </w:tc>
        <w:tc>
          <w:tcPr>
            <w:tcW w:w="636" w:type="pct"/>
          </w:tcPr>
          <w:p w14:paraId="789DEB22"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43</w:t>
            </w:r>
          </w:p>
        </w:tc>
        <w:tc>
          <w:tcPr>
            <w:tcW w:w="636" w:type="pct"/>
          </w:tcPr>
          <w:p w14:paraId="5D527288"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 xml:space="preserve"> 57.3</w:t>
            </w:r>
          </w:p>
        </w:tc>
      </w:tr>
      <w:tr w:rsidR="00102E4E" w:rsidRPr="00102E4E" w14:paraId="26D1D2AB" w14:textId="77777777" w:rsidTr="00D3730A">
        <w:tc>
          <w:tcPr>
            <w:tcW w:w="629" w:type="pct"/>
          </w:tcPr>
          <w:p w14:paraId="1A5C8AB2" w14:textId="77777777" w:rsidR="004F0316" w:rsidRPr="00102E4E" w:rsidRDefault="004F0316" w:rsidP="004F0316">
            <w:pPr>
              <w:jc w:val="center"/>
              <w:rPr>
                <w:rFonts w:ascii="Calibri" w:hAnsi="Calibri" w:cs="Calibri"/>
                <w:b/>
                <w:bCs/>
                <w:sz w:val="20"/>
                <w:szCs w:val="20"/>
              </w:rPr>
            </w:pPr>
            <w:r w:rsidRPr="00102E4E">
              <w:rPr>
                <w:rFonts w:ascii="Calibri" w:hAnsi="Calibri" w:cs="Calibri"/>
                <w:b/>
                <w:bCs/>
                <w:sz w:val="20"/>
                <w:szCs w:val="20"/>
              </w:rPr>
              <w:t>30-41</w:t>
            </w:r>
          </w:p>
        </w:tc>
        <w:tc>
          <w:tcPr>
            <w:tcW w:w="553" w:type="pct"/>
          </w:tcPr>
          <w:p w14:paraId="6B4183C9"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77</w:t>
            </w:r>
          </w:p>
        </w:tc>
        <w:tc>
          <w:tcPr>
            <w:tcW w:w="636" w:type="pct"/>
          </w:tcPr>
          <w:p w14:paraId="4B69ADE8"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11</w:t>
            </w:r>
          </w:p>
        </w:tc>
        <w:tc>
          <w:tcPr>
            <w:tcW w:w="637" w:type="pct"/>
          </w:tcPr>
          <w:p w14:paraId="304168BC"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 xml:space="preserve"> 14.3</w:t>
            </w:r>
          </w:p>
        </w:tc>
        <w:tc>
          <w:tcPr>
            <w:tcW w:w="636" w:type="pct"/>
          </w:tcPr>
          <w:p w14:paraId="585BCAC3"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13</w:t>
            </w:r>
          </w:p>
        </w:tc>
        <w:tc>
          <w:tcPr>
            <w:tcW w:w="637" w:type="pct"/>
          </w:tcPr>
          <w:p w14:paraId="547E8C35"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 xml:space="preserve"> 16.9</w:t>
            </w:r>
          </w:p>
        </w:tc>
        <w:tc>
          <w:tcPr>
            <w:tcW w:w="636" w:type="pct"/>
          </w:tcPr>
          <w:p w14:paraId="15D5A047"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53</w:t>
            </w:r>
          </w:p>
        </w:tc>
        <w:tc>
          <w:tcPr>
            <w:tcW w:w="636" w:type="pct"/>
          </w:tcPr>
          <w:p w14:paraId="3F728129"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 xml:space="preserve"> 68.8</w:t>
            </w:r>
          </w:p>
        </w:tc>
      </w:tr>
      <w:tr w:rsidR="00102E4E" w:rsidRPr="00102E4E" w14:paraId="643E99F2" w14:textId="77777777" w:rsidTr="00D3730A">
        <w:tc>
          <w:tcPr>
            <w:tcW w:w="629" w:type="pct"/>
          </w:tcPr>
          <w:p w14:paraId="5A8BBC9E" w14:textId="77777777" w:rsidR="004F0316" w:rsidRPr="00102E4E" w:rsidRDefault="004F0316" w:rsidP="004F0316">
            <w:pPr>
              <w:jc w:val="center"/>
              <w:rPr>
                <w:rFonts w:ascii="Calibri" w:hAnsi="Calibri" w:cs="Calibri"/>
                <w:b/>
                <w:bCs/>
                <w:sz w:val="20"/>
                <w:szCs w:val="20"/>
              </w:rPr>
            </w:pPr>
            <w:r w:rsidRPr="00102E4E">
              <w:rPr>
                <w:rFonts w:ascii="Calibri" w:hAnsi="Calibri" w:cs="Calibri"/>
                <w:b/>
                <w:bCs/>
                <w:sz w:val="20"/>
                <w:szCs w:val="20"/>
              </w:rPr>
              <w:t>42-53</w:t>
            </w:r>
          </w:p>
        </w:tc>
        <w:tc>
          <w:tcPr>
            <w:tcW w:w="553" w:type="pct"/>
          </w:tcPr>
          <w:p w14:paraId="3DCFD2B7"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83</w:t>
            </w:r>
          </w:p>
        </w:tc>
        <w:tc>
          <w:tcPr>
            <w:tcW w:w="636" w:type="pct"/>
          </w:tcPr>
          <w:p w14:paraId="68D37DBC"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8</w:t>
            </w:r>
          </w:p>
        </w:tc>
        <w:tc>
          <w:tcPr>
            <w:tcW w:w="637" w:type="pct"/>
          </w:tcPr>
          <w:p w14:paraId="148B8B89"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 xml:space="preserve">  9.6</w:t>
            </w:r>
          </w:p>
        </w:tc>
        <w:tc>
          <w:tcPr>
            <w:tcW w:w="636" w:type="pct"/>
          </w:tcPr>
          <w:p w14:paraId="4874D25F"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13</w:t>
            </w:r>
          </w:p>
        </w:tc>
        <w:tc>
          <w:tcPr>
            <w:tcW w:w="637" w:type="pct"/>
          </w:tcPr>
          <w:p w14:paraId="44B76AEA"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 xml:space="preserve"> 15.7</w:t>
            </w:r>
          </w:p>
        </w:tc>
        <w:tc>
          <w:tcPr>
            <w:tcW w:w="636" w:type="pct"/>
          </w:tcPr>
          <w:p w14:paraId="4B8D7C22"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62</w:t>
            </w:r>
          </w:p>
        </w:tc>
        <w:tc>
          <w:tcPr>
            <w:tcW w:w="636" w:type="pct"/>
          </w:tcPr>
          <w:p w14:paraId="0DDFF820"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 xml:space="preserve"> 74.7</w:t>
            </w:r>
          </w:p>
        </w:tc>
      </w:tr>
      <w:tr w:rsidR="00102E4E" w:rsidRPr="00102E4E" w14:paraId="7DB5BA3C" w14:textId="77777777" w:rsidTr="00D3730A">
        <w:tc>
          <w:tcPr>
            <w:tcW w:w="629" w:type="pct"/>
          </w:tcPr>
          <w:p w14:paraId="50A4CD34" w14:textId="77777777" w:rsidR="004F0316" w:rsidRPr="00102E4E" w:rsidRDefault="004F0316" w:rsidP="004F0316">
            <w:pPr>
              <w:jc w:val="center"/>
              <w:rPr>
                <w:rFonts w:ascii="Calibri" w:hAnsi="Calibri" w:cs="Calibri"/>
                <w:b/>
                <w:bCs/>
                <w:sz w:val="20"/>
                <w:szCs w:val="20"/>
              </w:rPr>
            </w:pPr>
            <w:r w:rsidRPr="00102E4E">
              <w:rPr>
                <w:rFonts w:ascii="Calibri" w:hAnsi="Calibri" w:cs="Calibri"/>
                <w:b/>
                <w:bCs/>
                <w:sz w:val="20"/>
                <w:szCs w:val="20"/>
              </w:rPr>
              <w:t>54-59</w:t>
            </w:r>
          </w:p>
        </w:tc>
        <w:tc>
          <w:tcPr>
            <w:tcW w:w="553" w:type="pct"/>
          </w:tcPr>
          <w:p w14:paraId="5D611A22"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35</w:t>
            </w:r>
          </w:p>
        </w:tc>
        <w:tc>
          <w:tcPr>
            <w:tcW w:w="636" w:type="pct"/>
          </w:tcPr>
          <w:p w14:paraId="713466CF"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2</w:t>
            </w:r>
          </w:p>
        </w:tc>
        <w:tc>
          <w:tcPr>
            <w:tcW w:w="637" w:type="pct"/>
          </w:tcPr>
          <w:p w14:paraId="025918F3"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 xml:space="preserve">  5.7</w:t>
            </w:r>
          </w:p>
        </w:tc>
        <w:tc>
          <w:tcPr>
            <w:tcW w:w="636" w:type="pct"/>
          </w:tcPr>
          <w:p w14:paraId="2F1EDE99"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9</w:t>
            </w:r>
          </w:p>
        </w:tc>
        <w:tc>
          <w:tcPr>
            <w:tcW w:w="637" w:type="pct"/>
          </w:tcPr>
          <w:p w14:paraId="4E4E4F87"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 xml:space="preserve"> 25.7</w:t>
            </w:r>
          </w:p>
        </w:tc>
        <w:tc>
          <w:tcPr>
            <w:tcW w:w="636" w:type="pct"/>
          </w:tcPr>
          <w:p w14:paraId="2D4DC483"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24</w:t>
            </w:r>
          </w:p>
        </w:tc>
        <w:tc>
          <w:tcPr>
            <w:tcW w:w="636" w:type="pct"/>
          </w:tcPr>
          <w:p w14:paraId="1B78A098"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 xml:space="preserve"> 68.6</w:t>
            </w:r>
          </w:p>
        </w:tc>
      </w:tr>
      <w:tr w:rsidR="00102E4E" w:rsidRPr="00102E4E" w14:paraId="7AF25607" w14:textId="77777777" w:rsidTr="00D3730A">
        <w:tc>
          <w:tcPr>
            <w:tcW w:w="629" w:type="pct"/>
          </w:tcPr>
          <w:p w14:paraId="3FB699E4" w14:textId="77777777" w:rsidR="004F0316" w:rsidRPr="00102E4E" w:rsidRDefault="004F0316" w:rsidP="004F0316">
            <w:pPr>
              <w:jc w:val="center"/>
              <w:rPr>
                <w:rFonts w:ascii="Calibri" w:hAnsi="Calibri" w:cs="Calibri"/>
                <w:b/>
                <w:bCs/>
                <w:sz w:val="20"/>
                <w:szCs w:val="20"/>
              </w:rPr>
            </w:pPr>
            <w:r w:rsidRPr="00102E4E">
              <w:rPr>
                <w:rFonts w:ascii="Calibri" w:hAnsi="Calibri" w:cs="Calibri"/>
                <w:b/>
                <w:bCs/>
                <w:sz w:val="20"/>
                <w:szCs w:val="20"/>
              </w:rPr>
              <w:t>Total</w:t>
            </w:r>
          </w:p>
        </w:tc>
        <w:tc>
          <w:tcPr>
            <w:tcW w:w="553" w:type="pct"/>
          </w:tcPr>
          <w:p w14:paraId="5B3A90AD" w14:textId="77777777" w:rsidR="004F0316" w:rsidRPr="00102E4E" w:rsidRDefault="004F0316" w:rsidP="004F0316">
            <w:pPr>
              <w:jc w:val="right"/>
              <w:rPr>
                <w:rFonts w:ascii="Calibri" w:hAnsi="Calibri" w:cs="Calibri"/>
                <w:b/>
                <w:bCs/>
                <w:sz w:val="20"/>
                <w:szCs w:val="20"/>
              </w:rPr>
            </w:pPr>
            <w:r w:rsidRPr="00102E4E">
              <w:rPr>
                <w:rFonts w:ascii="Calibri" w:hAnsi="Calibri" w:cs="Calibri"/>
                <w:sz w:val="20"/>
                <w:szCs w:val="20"/>
              </w:rPr>
              <w:t>339</w:t>
            </w:r>
          </w:p>
        </w:tc>
        <w:tc>
          <w:tcPr>
            <w:tcW w:w="636" w:type="pct"/>
          </w:tcPr>
          <w:p w14:paraId="70CD164F"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29</w:t>
            </w:r>
          </w:p>
        </w:tc>
        <w:tc>
          <w:tcPr>
            <w:tcW w:w="637" w:type="pct"/>
          </w:tcPr>
          <w:p w14:paraId="06DDD043"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 xml:space="preserve">  8.6</w:t>
            </w:r>
          </w:p>
        </w:tc>
        <w:tc>
          <w:tcPr>
            <w:tcW w:w="636" w:type="pct"/>
          </w:tcPr>
          <w:p w14:paraId="068B3BB0"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72</w:t>
            </w:r>
          </w:p>
        </w:tc>
        <w:tc>
          <w:tcPr>
            <w:tcW w:w="637" w:type="pct"/>
          </w:tcPr>
          <w:p w14:paraId="267D7BE5"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 xml:space="preserve"> 21.2</w:t>
            </w:r>
          </w:p>
        </w:tc>
        <w:tc>
          <w:tcPr>
            <w:tcW w:w="636" w:type="pct"/>
          </w:tcPr>
          <w:p w14:paraId="3706D96F"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238</w:t>
            </w:r>
          </w:p>
        </w:tc>
        <w:tc>
          <w:tcPr>
            <w:tcW w:w="636" w:type="pct"/>
          </w:tcPr>
          <w:p w14:paraId="1CD0379D" w14:textId="77777777" w:rsidR="004F0316" w:rsidRPr="00102E4E" w:rsidRDefault="004F0316" w:rsidP="004F0316">
            <w:pPr>
              <w:jc w:val="right"/>
              <w:rPr>
                <w:rFonts w:ascii="Calibri" w:hAnsi="Calibri" w:cs="Calibri"/>
                <w:sz w:val="20"/>
                <w:szCs w:val="20"/>
              </w:rPr>
            </w:pPr>
            <w:r w:rsidRPr="00102E4E">
              <w:rPr>
                <w:rFonts w:ascii="Calibri" w:hAnsi="Calibri" w:cs="Calibri"/>
                <w:sz w:val="20"/>
                <w:szCs w:val="20"/>
              </w:rPr>
              <w:t xml:space="preserve"> 70.2</w:t>
            </w:r>
          </w:p>
        </w:tc>
      </w:tr>
    </w:tbl>
    <w:p w14:paraId="3DDB3C22" w14:textId="77777777" w:rsidR="00AF60CA" w:rsidRPr="00C61AC4" w:rsidRDefault="00AF60CA" w:rsidP="00AF60CA">
      <w:pPr>
        <w:rPr>
          <w:rFonts w:ascii="Calibri" w:hAnsi="Calibri"/>
        </w:rPr>
      </w:pPr>
    </w:p>
    <w:p w14:paraId="1E9ECC48" w14:textId="77777777" w:rsidR="00170B74" w:rsidRDefault="00170B74">
      <w:pPr>
        <w:rPr>
          <w:rFonts w:ascii="Calibri" w:hAnsi="Calibri"/>
          <w:b/>
          <w:sz w:val="20"/>
          <w:szCs w:val="20"/>
        </w:rPr>
      </w:pPr>
      <w:r>
        <w:rPr>
          <w:rFonts w:ascii="Calibri" w:hAnsi="Calibri"/>
          <w:b/>
          <w:sz w:val="20"/>
          <w:szCs w:val="20"/>
        </w:rPr>
        <w:br w:type="page"/>
      </w:r>
    </w:p>
    <w:p w14:paraId="4D0F9729" w14:textId="77777777" w:rsidR="00AF60CA" w:rsidRPr="00C61AC4" w:rsidRDefault="00AF60CA" w:rsidP="006436F5">
      <w:pPr>
        <w:outlineLvl w:val="0"/>
        <w:rPr>
          <w:rFonts w:ascii="Calibri" w:hAnsi="Calibri"/>
          <w:b/>
          <w:sz w:val="20"/>
          <w:szCs w:val="20"/>
        </w:rPr>
      </w:pPr>
      <w:bookmarkStart w:id="156" w:name="_Toc521477175"/>
      <w:r w:rsidRPr="00C61AC4">
        <w:rPr>
          <w:rFonts w:ascii="Calibri" w:hAnsi="Calibri"/>
          <w:b/>
          <w:sz w:val="20"/>
          <w:szCs w:val="20"/>
        </w:rPr>
        <w:lastRenderedPageBreak/>
        <w:t xml:space="preserve">TABLE </w:t>
      </w:r>
      <w:r w:rsidRPr="00C61AC4">
        <w:rPr>
          <w:rFonts w:ascii="Calibri" w:hAnsi="Calibri"/>
          <w:b/>
          <w:sz w:val="20"/>
          <w:szCs w:val="20"/>
        </w:rPr>
        <w:fldChar w:fldCharType="begin"/>
      </w:r>
      <w:r w:rsidRPr="00C61AC4">
        <w:rPr>
          <w:rFonts w:ascii="Calibri" w:hAnsi="Calibri"/>
          <w:b/>
          <w:sz w:val="20"/>
          <w:szCs w:val="20"/>
        </w:rPr>
        <w:instrText xml:space="preserve"> SEQ Table \* ARABIC </w:instrText>
      </w:r>
      <w:r w:rsidRPr="00C61AC4">
        <w:rPr>
          <w:rFonts w:ascii="Calibri" w:hAnsi="Calibri"/>
          <w:b/>
          <w:sz w:val="20"/>
          <w:szCs w:val="20"/>
        </w:rPr>
        <w:fldChar w:fldCharType="separate"/>
      </w:r>
      <w:r w:rsidR="0079243A">
        <w:rPr>
          <w:rFonts w:ascii="Calibri" w:hAnsi="Calibri"/>
          <w:b/>
          <w:noProof/>
          <w:sz w:val="20"/>
          <w:szCs w:val="20"/>
        </w:rPr>
        <w:t>66</w:t>
      </w:r>
      <w:r w:rsidRPr="00C61AC4">
        <w:rPr>
          <w:rFonts w:ascii="Calibri" w:hAnsi="Calibri"/>
          <w:b/>
          <w:sz w:val="20"/>
          <w:szCs w:val="20"/>
        </w:rPr>
        <w:fldChar w:fldCharType="end"/>
      </w:r>
      <w:r w:rsidRPr="00C61AC4">
        <w:rPr>
          <w:rFonts w:ascii="Calibri" w:hAnsi="Calibri"/>
          <w:b/>
          <w:sz w:val="20"/>
          <w:szCs w:val="20"/>
        </w:rPr>
        <w:t xml:space="preserve"> PREVALENCE OF STUNTING BY AGE BASED ON HEIGHT-FOR-AGE Z-SCORES IN KIZIBA</w:t>
      </w:r>
      <w:bookmarkEnd w:id="1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6"/>
        <w:gridCol w:w="1114"/>
        <w:gridCol w:w="1281"/>
        <w:gridCol w:w="1283"/>
        <w:gridCol w:w="1281"/>
        <w:gridCol w:w="1283"/>
        <w:gridCol w:w="1281"/>
        <w:gridCol w:w="1281"/>
      </w:tblGrid>
      <w:tr w:rsidR="00ED3446" w:rsidRPr="00C61AC4" w14:paraId="207B6FFF" w14:textId="77777777" w:rsidTr="00DF16B6">
        <w:tc>
          <w:tcPr>
            <w:tcW w:w="629" w:type="pct"/>
          </w:tcPr>
          <w:p w14:paraId="6A26D1CA" w14:textId="77777777" w:rsidR="00AF60CA" w:rsidRPr="00C61AC4" w:rsidRDefault="00AF60CA" w:rsidP="00E50A34">
            <w:pPr>
              <w:rPr>
                <w:rFonts w:ascii="Calibri" w:hAnsi="Calibri" w:cs="Calibri"/>
                <w:b/>
                <w:bCs/>
                <w:sz w:val="20"/>
                <w:szCs w:val="20"/>
              </w:rPr>
            </w:pPr>
          </w:p>
        </w:tc>
        <w:tc>
          <w:tcPr>
            <w:tcW w:w="553" w:type="pct"/>
          </w:tcPr>
          <w:p w14:paraId="6E4B20AD" w14:textId="77777777" w:rsidR="00AF60CA" w:rsidRPr="00C61AC4" w:rsidRDefault="00AF60CA" w:rsidP="00E50A34">
            <w:pPr>
              <w:rPr>
                <w:rFonts w:ascii="Calibri" w:hAnsi="Calibri" w:cs="Calibri"/>
                <w:b/>
                <w:bCs/>
                <w:sz w:val="20"/>
                <w:szCs w:val="20"/>
              </w:rPr>
            </w:pPr>
          </w:p>
        </w:tc>
        <w:tc>
          <w:tcPr>
            <w:tcW w:w="1273" w:type="pct"/>
            <w:gridSpan w:val="2"/>
          </w:tcPr>
          <w:p w14:paraId="53317512" w14:textId="77777777" w:rsidR="00AF60CA" w:rsidRPr="00C61AC4" w:rsidRDefault="00AF60CA" w:rsidP="00E50A34">
            <w:pPr>
              <w:jc w:val="center"/>
              <w:rPr>
                <w:rFonts w:ascii="Calibri" w:hAnsi="Calibri" w:cs="Calibri"/>
                <w:b/>
                <w:bCs/>
                <w:sz w:val="20"/>
                <w:szCs w:val="20"/>
              </w:rPr>
            </w:pPr>
            <w:r w:rsidRPr="00C61AC4">
              <w:rPr>
                <w:rFonts w:ascii="Calibri" w:hAnsi="Calibri" w:cs="Calibri"/>
                <w:b/>
                <w:bCs/>
                <w:sz w:val="20"/>
                <w:szCs w:val="20"/>
              </w:rPr>
              <w:t>Severe stunting</w:t>
            </w:r>
          </w:p>
          <w:p w14:paraId="2B6526DB" w14:textId="77777777" w:rsidR="00AF60CA" w:rsidRPr="00C61AC4" w:rsidRDefault="00AF60CA" w:rsidP="00E50A34">
            <w:pPr>
              <w:jc w:val="center"/>
              <w:rPr>
                <w:rFonts w:ascii="Calibri" w:hAnsi="Calibri" w:cs="Calibri"/>
                <w:b/>
                <w:bCs/>
                <w:sz w:val="20"/>
                <w:szCs w:val="20"/>
              </w:rPr>
            </w:pPr>
            <w:r w:rsidRPr="00C61AC4">
              <w:rPr>
                <w:rFonts w:ascii="Calibri" w:hAnsi="Calibri" w:cs="Calibri"/>
                <w:b/>
                <w:bCs/>
                <w:sz w:val="20"/>
                <w:szCs w:val="20"/>
              </w:rPr>
              <w:t>(&lt;-3 z-score )</w:t>
            </w:r>
          </w:p>
        </w:tc>
        <w:tc>
          <w:tcPr>
            <w:tcW w:w="1273" w:type="pct"/>
            <w:gridSpan w:val="2"/>
          </w:tcPr>
          <w:p w14:paraId="629067F0" w14:textId="77777777" w:rsidR="00AF60CA" w:rsidRPr="00C61AC4" w:rsidRDefault="00AF60CA" w:rsidP="00E50A34">
            <w:pPr>
              <w:jc w:val="center"/>
              <w:rPr>
                <w:rFonts w:ascii="Calibri" w:hAnsi="Calibri" w:cs="Calibri"/>
                <w:b/>
                <w:bCs/>
                <w:sz w:val="20"/>
                <w:szCs w:val="20"/>
              </w:rPr>
            </w:pPr>
            <w:r w:rsidRPr="00C61AC4">
              <w:rPr>
                <w:rFonts w:ascii="Calibri" w:hAnsi="Calibri" w:cs="Calibri"/>
                <w:b/>
                <w:bCs/>
                <w:sz w:val="20"/>
                <w:szCs w:val="20"/>
              </w:rPr>
              <w:t>Moderate stunting</w:t>
            </w:r>
          </w:p>
          <w:p w14:paraId="58F04DDC" w14:textId="77777777" w:rsidR="00AF60CA" w:rsidRPr="00C61AC4" w:rsidRDefault="00AF60CA" w:rsidP="00E50A34">
            <w:pPr>
              <w:jc w:val="center"/>
              <w:rPr>
                <w:rFonts w:ascii="Calibri" w:hAnsi="Calibri" w:cs="Calibri"/>
                <w:b/>
                <w:bCs/>
                <w:sz w:val="20"/>
                <w:szCs w:val="20"/>
              </w:rPr>
            </w:pPr>
            <w:r w:rsidRPr="00C61AC4">
              <w:rPr>
                <w:rFonts w:ascii="Calibri" w:hAnsi="Calibri" w:cs="Calibri"/>
                <w:b/>
                <w:bCs/>
                <w:sz w:val="20"/>
                <w:szCs w:val="20"/>
              </w:rPr>
              <w:t>(&gt;= -3 and &lt;-2 z-score )</w:t>
            </w:r>
          </w:p>
        </w:tc>
        <w:tc>
          <w:tcPr>
            <w:tcW w:w="1272" w:type="pct"/>
            <w:gridSpan w:val="2"/>
          </w:tcPr>
          <w:p w14:paraId="15E7CB70" w14:textId="77777777" w:rsidR="00AF60CA" w:rsidRPr="00C61AC4" w:rsidRDefault="00AF60CA" w:rsidP="00E50A34">
            <w:pPr>
              <w:jc w:val="center"/>
              <w:rPr>
                <w:rFonts w:ascii="Calibri" w:hAnsi="Calibri" w:cs="Calibri"/>
                <w:b/>
                <w:bCs/>
                <w:sz w:val="20"/>
                <w:szCs w:val="20"/>
              </w:rPr>
            </w:pPr>
            <w:r w:rsidRPr="00C61AC4">
              <w:rPr>
                <w:rFonts w:ascii="Calibri" w:hAnsi="Calibri" w:cs="Calibri"/>
                <w:b/>
                <w:bCs/>
                <w:sz w:val="20"/>
                <w:szCs w:val="20"/>
              </w:rPr>
              <w:t>Normal</w:t>
            </w:r>
          </w:p>
          <w:p w14:paraId="78744B58" w14:textId="77777777" w:rsidR="00AF60CA" w:rsidRPr="00C61AC4" w:rsidRDefault="00AF60CA" w:rsidP="00E50A34">
            <w:pPr>
              <w:jc w:val="center"/>
              <w:rPr>
                <w:rFonts w:ascii="Calibri" w:hAnsi="Calibri" w:cs="Calibri"/>
                <w:b/>
                <w:bCs/>
                <w:sz w:val="20"/>
                <w:szCs w:val="20"/>
              </w:rPr>
            </w:pPr>
            <w:r w:rsidRPr="00C61AC4">
              <w:rPr>
                <w:rFonts w:ascii="Calibri" w:hAnsi="Calibri" w:cs="Calibri"/>
                <w:b/>
                <w:bCs/>
                <w:sz w:val="20"/>
                <w:szCs w:val="20"/>
              </w:rPr>
              <w:t>(&gt; = -2 z score)</w:t>
            </w:r>
          </w:p>
        </w:tc>
      </w:tr>
      <w:tr w:rsidR="00ED3446" w:rsidRPr="00C61AC4" w14:paraId="649E0228" w14:textId="77777777" w:rsidTr="00DF16B6">
        <w:tc>
          <w:tcPr>
            <w:tcW w:w="629" w:type="pct"/>
          </w:tcPr>
          <w:p w14:paraId="3A845B62" w14:textId="77777777" w:rsidR="00AF60CA" w:rsidRPr="00C61AC4" w:rsidRDefault="00AF60CA" w:rsidP="00E50A34">
            <w:pPr>
              <w:jc w:val="center"/>
              <w:rPr>
                <w:rFonts w:ascii="Calibri" w:hAnsi="Calibri" w:cs="Calibri"/>
                <w:b/>
                <w:bCs/>
                <w:sz w:val="20"/>
                <w:szCs w:val="20"/>
              </w:rPr>
            </w:pPr>
            <w:r w:rsidRPr="00C61AC4">
              <w:rPr>
                <w:rFonts w:ascii="Calibri" w:hAnsi="Calibri" w:cs="Calibri"/>
                <w:b/>
                <w:bCs/>
                <w:sz w:val="20"/>
                <w:szCs w:val="20"/>
              </w:rPr>
              <w:t>Age (mo.)</w:t>
            </w:r>
          </w:p>
        </w:tc>
        <w:tc>
          <w:tcPr>
            <w:tcW w:w="553" w:type="pct"/>
          </w:tcPr>
          <w:p w14:paraId="02B29EF7" w14:textId="77777777" w:rsidR="00AF60CA" w:rsidRPr="00C61AC4" w:rsidRDefault="00AF60CA" w:rsidP="00E50A34">
            <w:pPr>
              <w:jc w:val="center"/>
              <w:rPr>
                <w:rFonts w:ascii="Calibri" w:hAnsi="Calibri" w:cs="Calibri"/>
                <w:b/>
                <w:bCs/>
                <w:sz w:val="20"/>
                <w:szCs w:val="20"/>
                <w:lang w:val="it-IT"/>
              </w:rPr>
            </w:pPr>
            <w:r w:rsidRPr="00C61AC4">
              <w:rPr>
                <w:rFonts w:ascii="Calibri" w:hAnsi="Calibri" w:cs="Calibri"/>
                <w:b/>
                <w:bCs/>
                <w:sz w:val="20"/>
                <w:szCs w:val="20"/>
                <w:lang w:val="it-IT"/>
              </w:rPr>
              <w:t>Total no.</w:t>
            </w:r>
          </w:p>
        </w:tc>
        <w:tc>
          <w:tcPr>
            <w:tcW w:w="636" w:type="pct"/>
          </w:tcPr>
          <w:p w14:paraId="19890D79" w14:textId="77777777" w:rsidR="00AF60CA" w:rsidRPr="00C61AC4" w:rsidRDefault="00AF60CA" w:rsidP="00E50A34">
            <w:pPr>
              <w:jc w:val="center"/>
              <w:rPr>
                <w:rFonts w:ascii="Calibri" w:hAnsi="Calibri" w:cs="Calibri"/>
                <w:b/>
                <w:bCs/>
                <w:sz w:val="20"/>
                <w:szCs w:val="20"/>
                <w:lang w:val="it-IT"/>
              </w:rPr>
            </w:pPr>
            <w:r w:rsidRPr="00C61AC4">
              <w:rPr>
                <w:rFonts w:ascii="Calibri" w:hAnsi="Calibri" w:cs="Calibri"/>
                <w:b/>
                <w:bCs/>
                <w:sz w:val="20"/>
                <w:szCs w:val="20"/>
                <w:lang w:val="it-IT"/>
              </w:rPr>
              <w:t>No.</w:t>
            </w:r>
          </w:p>
        </w:tc>
        <w:tc>
          <w:tcPr>
            <w:tcW w:w="637" w:type="pct"/>
          </w:tcPr>
          <w:p w14:paraId="39D6A716" w14:textId="77777777" w:rsidR="00AF60CA" w:rsidRPr="00C61AC4" w:rsidRDefault="00AF60CA" w:rsidP="00E50A34">
            <w:pPr>
              <w:jc w:val="center"/>
              <w:rPr>
                <w:rFonts w:ascii="Calibri" w:hAnsi="Calibri" w:cs="Calibri"/>
                <w:b/>
                <w:bCs/>
                <w:sz w:val="20"/>
                <w:szCs w:val="20"/>
                <w:lang w:val="it-IT"/>
              </w:rPr>
            </w:pPr>
            <w:r w:rsidRPr="00C61AC4">
              <w:rPr>
                <w:rFonts w:ascii="Calibri" w:hAnsi="Calibri" w:cs="Calibri"/>
                <w:b/>
                <w:bCs/>
                <w:sz w:val="20"/>
                <w:szCs w:val="20"/>
                <w:lang w:val="it-IT"/>
              </w:rPr>
              <w:t>%</w:t>
            </w:r>
          </w:p>
        </w:tc>
        <w:tc>
          <w:tcPr>
            <w:tcW w:w="636" w:type="pct"/>
          </w:tcPr>
          <w:p w14:paraId="7AD4D673" w14:textId="77777777" w:rsidR="00AF60CA" w:rsidRPr="00C61AC4" w:rsidRDefault="00AF60CA" w:rsidP="00E50A34">
            <w:pPr>
              <w:jc w:val="center"/>
              <w:rPr>
                <w:rFonts w:ascii="Calibri" w:hAnsi="Calibri" w:cs="Calibri"/>
                <w:b/>
                <w:bCs/>
                <w:sz w:val="20"/>
                <w:szCs w:val="20"/>
                <w:lang w:val="it-IT"/>
              </w:rPr>
            </w:pPr>
            <w:r w:rsidRPr="00C61AC4">
              <w:rPr>
                <w:rFonts w:ascii="Calibri" w:hAnsi="Calibri" w:cs="Calibri"/>
                <w:b/>
                <w:bCs/>
                <w:sz w:val="20"/>
                <w:szCs w:val="20"/>
                <w:lang w:val="it-IT"/>
              </w:rPr>
              <w:t>No.</w:t>
            </w:r>
          </w:p>
        </w:tc>
        <w:tc>
          <w:tcPr>
            <w:tcW w:w="637" w:type="pct"/>
          </w:tcPr>
          <w:p w14:paraId="5233E35A" w14:textId="77777777" w:rsidR="00AF60CA" w:rsidRPr="00C61AC4" w:rsidRDefault="00AF60CA" w:rsidP="00E50A34">
            <w:pPr>
              <w:jc w:val="center"/>
              <w:rPr>
                <w:rFonts w:ascii="Calibri" w:hAnsi="Calibri" w:cs="Calibri"/>
                <w:b/>
                <w:bCs/>
                <w:sz w:val="20"/>
                <w:szCs w:val="20"/>
                <w:lang w:val="it-IT"/>
              </w:rPr>
            </w:pPr>
            <w:r w:rsidRPr="00C61AC4">
              <w:rPr>
                <w:rFonts w:ascii="Calibri" w:hAnsi="Calibri" w:cs="Calibri"/>
                <w:b/>
                <w:bCs/>
                <w:sz w:val="20"/>
                <w:szCs w:val="20"/>
                <w:lang w:val="it-IT"/>
              </w:rPr>
              <w:t>%</w:t>
            </w:r>
          </w:p>
        </w:tc>
        <w:tc>
          <w:tcPr>
            <w:tcW w:w="636" w:type="pct"/>
          </w:tcPr>
          <w:p w14:paraId="2BA5CAFD" w14:textId="77777777" w:rsidR="00AF60CA" w:rsidRPr="00C61AC4" w:rsidRDefault="00AF60CA" w:rsidP="00E50A34">
            <w:pPr>
              <w:jc w:val="center"/>
              <w:rPr>
                <w:rFonts w:ascii="Calibri" w:hAnsi="Calibri" w:cs="Calibri"/>
                <w:b/>
                <w:bCs/>
                <w:sz w:val="20"/>
                <w:szCs w:val="20"/>
                <w:lang w:val="it-IT"/>
              </w:rPr>
            </w:pPr>
            <w:r w:rsidRPr="00C61AC4">
              <w:rPr>
                <w:rFonts w:ascii="Calibri" w:hAnsi="Calibri" w:cs="Calibri"/>
                <w:b/>
                <w:bCs/>
                <w:sz w:val="20"/>
                <w:szCs w:val="20"/>
                <w:lang w:val="it-IT"/>
              </w:rPr>
              <w:t>No.</w:t>
            </w:r>
          </w:p>
        </w:tc>
        <w:tc>
          <w:tcPr>
            <w:tcW w:w="636" w:type="pct"/>
          </w:tcPr>
          <w:p w14:paraId="126916D7" w14:textId="77777777" w:rsidR="00AF60CA" w:rsidRPr="00C61AC4" w:rsidRDefault="00AF60CA" w:rsidP="00E50A34">
            <w:pPr>
              <w:jc w:val="center"/>
              <w:rPr>
                <w:rFonts w:ascii="Calibri" w:hAnsi="Calibri" w:cs="Calibri"/>
                <w:b/>
                <w:bCs/>
                <w:sz w:val="20"/>
                <w:szCs w:val="20"/>
              </w:rPr>
            </w:pPr>
            <w:r w:rsidRPr="00C61AC4">
              <w:rPr>
                <w:rFonts w:ascii="Calibri" w:hAnsi="Calibri" w:cs="Calibri"/>
                <w:b/>
                <w:bCs/>
                <w:sz w:val="20"/>
                <w:szCs w:val="20"/>
              </w:rPr>
              <w:t>%</w:t>
            </w:r>
          </w:p>
        </w:tc>
      </w:tr>
      <w:tr w:rsidR="00C61AC4" w:rsidRPr="00C61AC4" w14:paraId="69AED65D" w14:textId="77777777" w:rsidTr="00DF16B6">
        <w:tc>
          <w:tcPr>
            <w:tcW w:w="629" w:type="pct"/>
          </w:tcPr>
          <w:p w14:paraId="1CC5A062" w14:textId="77777777" w:rsidR="00C61AC4" w:rsidRPr="00C61AC4" w:rsidRDefault="00C61AC4" w:rsidP="00C61AC4">
            <w:pPr>
              <w:jc w:val="center"/>
              <w:rPr>
                <w:rFonts w:ascii="Calibri" w:hAnsi="Calibri" w:cs="Calibri"/>
                <w:b/>
                <w:bCs/>
                <w:sz w:val="20"/>
                <w:szCs w:val="20"/>
              </w:rPr>
            </w:pPr>
            <w:r w:rsidRPr="00C61AC4">
              <w:rPr>
                <w:rFonts w:ascii="Calibri" w:hAnsi="Calibri" w:cs="Calibri"/>
                <w:b/>
                <w:bCs/>
                <w:sz w:val="20"/>
                <w:szCs w:val="20"/>
              </w:rPr>
              <w:t>6-17</w:t>
            </w:r>
          </w:p>
        </w:tc>
        <w:tc>
          <w:tcPr>
            <w:tcW w:w="553" w:type="pct"/>
          </w:tcPr>
          <w:p w14:paraId="64A69FFF"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57</w:t>
            </w:r>
          </w:p>
        </w:tc>
        <w:tc>
          <w:tcPr>
            <w:tcW w:w="636" w:type="pct"/>
          </w:tcPr>
          <w:p w14:paraId="6754F604"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3</w:t>
            </w:r>
          </w:p>
        </w:tc>
        <w:tc>
          <w:tcPr>
            <w:tcW w:w="637" w:type="pct"/>
          </w:tcPr>
          <w:p w14:paraId="416EE560"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 xml:space="preserve">  5.3</w:t>
            </w:r>
          </w:p>
        </w:tc>
        <w:tc>
          <w:tcPr>
            <w:tcW w:w="636" w:type="pct"/>
          </w:tcPr>
          <w:p w14:paraId="56625942"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8</w:t>
            </w:r>
          </w:p>
        </w:tc>
        <w:tc>
          <w:tcPr>
            <w:tcW w:w="637" w:type="pct"/>
          </w:tcPr>
          <w:p w14:paraId="16071A76"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 xml:space="preserve"> 14.0</w:t>
            </w:r>
          </w:p>
        </w:tc>
        <w:tc>
          <w:tcPr>
            <w:tcW w:w="636" w:type="pct"/>
          </w:tcPr>
          <w:p w14:paraId="298EE068"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46</w:t>
            </w:r>
          </w:p>
        </w:tc>
        <w:tc>
          <w:tcPr>
            <w:tcW w:w="636" w:type="pct"/>
          </w:tcPr>
          <w:p w14:paraId="6943D0D1"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 xml:space="preserve"> 80.7</w:t>
            </w:r>
          </w:p>
        </w:tc>
      </w:tr>
      <w:tr w:rsidR="00C61AC4" w:rsidRPr="00C61AC4" w14:paraId="57669EE3" w14:textId="77777777" w:rsidTr="00DF16B6">
        <w:tc>
          <w:tcPr>
            <w:tcW w:w="629" w:type="pct"/>
          </w:tcPr>
          <w:p w14:paraId="736291F6" w14:textId="77777777" w:rsidR="00C61AC4" w:rsidRPr="00C61AC4" w:rsidRDefault="00C61AC4" w:rsidP="00C61AC4">
            <w:pPr>
              <w:jc w:val="center"/>
              <w:rPr>
                <w:rFonts w:ascii="Calibri" w:hAnsi="Calibri" w:cs="Calibri"/>
                <w:b/>
                <w:bCs/>
                <w:sz w:val="20"/>
                <w:szCs w:val="20"/>
              </w:rPr>
            </w:pPr>
            <w:r w:rsidRPr="00C61AC4">
              <w:rPr>
                <w:rFonts w:ascii="Calibri" w:hAnsi="Calibri" w:cs="Calibri"/>
                <w:b/>
                <w:bCs/>
                <w:sz w:val="20"/>
                <w:szCs w:val="20"/>
              </w:rPr>
              <w:t>18-29</w:t>
            </w:r>
          </w:p>
        </w:tc>
        <w:tc>
          <w:tcPr>
            <w:tcW w:w="553" w:type="pct"/>
          </w:tcPr>
          <w:p w14:paraId="278684F4"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48</w:t>
            </w:r>
          </w:p>
        </w:tc>
        <w:tc>
          <w:tcPr>
            <w:tcW w:w="636" w:type="pct"/>
          </w:tcPr>
          <w:p w14:paraId="6EA73E68"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3</w:t>
            </w:r>
          </w:p>
        </w:tc>
        <w:tc>
          <w:tcPr>
            <w:tcW w:w="637" w:type="pct"/>
          </w:tcPr>
          <w:p w14:paraId="21121DB6"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 xml:space="preserve">  6.3</w:t>
            </w:r>
          </w:p>
        </w:tc>
        <w:tc>
          <w:tcPr>
            <w:tcW w:w="636" w:type="pct"/>
          </w:tcPr>
          <w:p w14:paraId="4F0A8165"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12</w:t>
            </w:r>
          </w:p>
        </w:tc>
        <w:tc>
          <w:tcPr>
            <w:tcW w:w="637" w:type="pct"/>
          </w:tcPr>
          <w:p w14:paraId="6112D4F5"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 xml:space="preserve"> 25.0</w:t>
            </w:r>
          </w:p>
        </w:tc>
        <w:tc>
          <w:tcPr>
            <w:tcW w:w="636" w:type="pct"/>
          </w:tcPr>
          <w:p w14:paraId="2A80AFF8"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33</w:t>
            </w:r>
          </w:p>
        </w:tc>
        <w:tc>
          <w:tcPr>
            <w:tcW w:w="636" w:type="pct"/>
          </w:tcPr>
          <w:p w14:paraId="25EB8554"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 xml:space="preserve"> 68.8</w:t>
            </w:r>
          </w:p>
        </w:tc>
      </w:tr>
      <w:tr w:rsidR="00C61AC4" w:rsidRPr="00C61AC4" w14:paraId="054E66ED" w14:textId="77777777" w:rsidTr="00DF16B6">
        <w:tc>
          <w:tcPr>
            <w:tcW w:w="629" w:type="pct"/>
          </w:tcPr>
          <w:p w14:paraId="16EA4D39" w14:textId="77777777" w:rsidR="00C61AC4" w:rsidRPr="00C61AC4" w:rsidRDefault="00C61AC4" w:rsidP="00C61AC4">
            <w:pPr>
              <w:jc w:val="center"/>
              <w:rPr>
                <w:rFonts w:ascii="Calibri" w:hAnsi="Calibri" w:cs="Calibri"/>
                <w:b/>
                <w:bCs/>
                <w:sz w:val="20"/>
                <w:szCs w:val="20"/>
              </w:rPr>
            </w:pPr>
            <w:r w:rsidRPr="00C61AC4">
              <w:rPr>
                <w:rFonts w:ascii="Calibri" w:hAnsi="Calibri" w:cs="Calibri"/>
                <w:b/>
                <w:bCs/>
                <w:sz w:val="20"/>
                <w:szCs w:val="20"/>
              </w:rPr>
              <w:t>30-41</w:t>
            </w:r>
          </w:p>
        </w:tc>
        <w:tc>
          <w:tcPr>
            <w:tcW w:w="553" w:type="pct"/>
          </w:tcPr>
          <w:p w14:paraId="35A1469E"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43</w:t>
            </w:r>
          </w:p>
        </w:tc>
        <w:tc>
          <w:tcPr>
            <w:tcW w:w="636" w:type="pct"/>
          </w:tcPr>
          <w:p w14:paraId="071EFD1C"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4</w:t>
            </w:r>
          </w:p>
        </w:tc>
        <w:tc>
          <w:tcPr>
            <w:tcW w:w="637" w:type="pct"/>
          </w:tcPr>
          <w:p w14:paraId="4AE0C941"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 xml:space="preserve">  9.3</w:t>
            </w:r>
          </w:p>
        </w:tc>
        <w:tc>
          <w:tcPr>
            <w:tcW w:w="636" w:type="pct"/>
          </w:tcPr>
          <w:p w14:paraId="2C95914A"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5</w:t>
            </w:r>
          </w:p>
        </w:tc>
        <w:tc>
          <w:tcPr>
            <w:tcW w:w="637" w:type="pct"/>
          </w:tcPr>
          <w:p w14:paraId="00F39316"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 xml:space="preserve"> 11.6</w:t>
            </w:r>
          </w:p>
        </w:tc>
        <w:tc>
          <w:tcPr>
            <w:tcW w:w="636" w:type="pct"/>
          </w:tcPr>
          <w:p w14:paraId="1B5E663F"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34</w:t>
            </w:r>
          </w:p>
        </w:tc>
        <w:tc>
          <w:tcPr>
            <w:tcW w:w="636" w:type="pct"/>
          </w:tcPr>
          <w:p w14:paraId="0F853BA8"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 xml:space="preserve"> 79.1</w:t>
            </w:r>
          </w:p>
        </w:tc>
      </w:tr>
      <w:tr w:rsidR="00C61AC4" w:rsidRPr="00C61AC4" w14:paraId="6FF4E35F" w14:textId="77777777" w:rsidTr="00DF16B6">
        <w:tc>
          <w:tcPr>
            <w:tcW w:w="629" w:type="pct"/>
          </w:tcPr>
          <w:p w14:paraId="2BCF477C" w14:textId="77777777" w:rsidR="00C61AC4" w:rsidRPr="00C61AC4" w:rsidRDefault="00C61AC4" w:rsidP="00C61AC4">
            <w:pPr>
              <w:jc w:val="center"/>
              <w:rPr>
                <w:rFonts w:ascii="Calibri" w:hAnsi="Calibri" w:cs="Calibri"/>
                <w:b/>
                <w:bCs/>
                <w:sz w:val="20"/>
                <w:szCs w:val="20"/>
              </w:rPr>
            </w:pPr>
            <w:r w:rsidRPr="00C61AC4">
              <w:rPr>
                <w:rFonts w:ascii="Calibri" w:hAnsi="Calibri" w:cs="Calibri"/>
                <w:b/>
                <w:bCs/>
                <w:sz w:val="20"/>
                <w:szCs w:val="20"/>
              </w:rPr>
              <w:t>42-53</w:t>
            </w:r>
          </w:p>
        </w:tc>
        <w:tc>
          <w:tcPr>
            <w:tcW w:w="553" w:type="pct"/>
          </w:tcPr>
          <w:p w14:paraId="49F636C7"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41</w:t>
            </w:r>
          </w:p>
        </w:tc>
        <w:tc>
          <w:tcPr>
            <w:tcW w:w="636" w:type="pct"/>
          </w:tcPr>
          <w:p w14:paraId="05A04082"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2</w:t>
            </w:r>
          </w:p>
        </w:tc>
        <w:tc>
          <w:tcPr>
            <w:tcW w:w="637" w:type="pct"/>
          </w:tcPr>
          <w:p w14:paraId="6FD76CAD"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 xml:space="preserve">  4.9</w:t>
            </w:r>
          </w:p>
        </w:tc>
        <w:tc>
          <w:tcPr>
            <w:tcW w:w="636" w:type="pct"/>
          </w:tcPr>
          <w:p w14:paraId="3671248E"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9</w:t>
            </w:r>
          </w:p>
        </w:tc>
        <w:tc>
          <w:tcPr>
            <w:tcW w:w="637" w:type="pct"/>
          </w:tcPr>
          <w:p w14:paraId="2D94313B"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 xml:space="preserve"> 22.0</w:t>
            </w:r>
          </w:p>
        </w:tc>
        <w:tc>
          <w:tcPr>
            <w:tcW w:w="636" w:type="pct"/>
          </w:tcPr>
          <w:p w14:paraId="29316F83"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30</w:t>
            </w:r>
          </w:p>
        </w:tc>
        <w:tc>
          <w:tcPr>
            <w:tcW w:w="636" w:type="pct"/>
          </w:tcPr>
          <w:p w14:paraId="688FCE94"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 xml:space="preserve"> 73.2</w:t>
            </w:r>
          </w:p>
        </w:tc>
      </w:tr>
      <w:tr w:rsidR="00C61AC4" w:rsidRPr="00C61AC4" w14:paraId="4BC8BB53" w14:textId="77777777" w:rsidTr="00DF16B6">
        <w:tc>
          <w:tcPr>
            <w:tcW w:w="629" w:type="pct"/>
          </w:tcPr>
          <w:p w14:paraId="20C3AB06" w14:textId="77777777" w:rsidR="00C61AC4" w:rsidRPr="00C61AC4" w:rsidRDefault="00C61AC4" w:rsidP="00C61AC4">
            <w:pPr>
              <w:jc w:val="center"/>
              <w:rPr>
                <w:rFonts w:ascii="Calibri" w:hAnsi="Calibri" w:cs="Calibri"/>
                <w:b/>
                <w:bCs/>
                <w:sz w:val="20"/>
                <w:szCs w:val="20"/>
              </w:rPr>
            </w:pPr>
            <w:r w:rsidRPr="00C61AC4">
              <w:rPr>
                <w:rFonts w:ascii="Calibri" w:hAnsi="Calibri" w:cs="Calibri"/>
                <w:b/>
                <w:bCs/>
                <w:sz w:val="20"/>
                <w:szCs w:val="20"/>
              </w:rPr>
              <w:t>54-59</w:t>
            </w:r>
          </w:p>
        </w:tc>
        <w:tc>
          <w:tcPr>
            <w:tcW w:w="553" w:type="pct"/>
          </w:tcPr>
          <w:p w14:paraId="0D84D43C"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28</w:t>
            </w:r>
          </w:p>
        </w:tc>
        <w:tc>
          <w:tcPr>
            <w:tcW w:w="636" w:type="pct"/>
          </w:tcPr>
          <w:p w14:paraId="3BCEA71D"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0</w:t>
            </w:r>
          </w:p>
        </w:tc>
        <w:tc>
          <w:tcPr>
            <w:tcW w:w="637" w:type="pct"/>
          </w:tcPr>
          <w:p w14:paraId="01EDC88C"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 xml:space="preserve">  0.0</w:t>
            </w:r>
          </w:p>
        </w:tc>
        <w:tc>
          <w:tcPr>
            <w:tcW w:w="636" w:type="pct"/>
          </w:tcPr>
          <w:p w14:paraId="1A336181"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4</w:t>
            </w:r>
          </w:p>
        </w:tc>
        <w:tc>
          <w:tcPr>
            <w:tcW w:w="637" w:type="pct"/>
          </w:tcPr>
          <w:p w14:paraId="40303FA6"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 xml:space="preserve"> 14.3</w:t>
            </w:r>
          </w:p>
        </w:tc>
        <w:tc>
          <w:tcPr>
            <w:tcW w:w="636" w:type="pct"/>
          </w:tcPr>
          <w:p w14:paraId="16068D1D"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24</w:t>
            </w:r>
          </w:p>
        </w:tc>
        <w:tc>
          <w:tcPr>
            <w:tcW w:w="636" w:type="pct"/>
          </w:tcPr>
          <w:p w14:paraId="146041CB"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 xml:space="preserve"> 85.7</w:t>
            </w:r>
          </w:p>
        </w:tc>
      </w:tr>
      <w:tr w:rsidR="00C61AC4" w:rsidRPr="00C61AC4" w14:paraId="212A8F2A" w14:textId="77777777" w:rsidTr="00DF16B6">
        <w:tc>
          <w:tcPr>
            <w:tcW w:w="629" w:type="pct"/>
          </w:tcPr>
          <w:p w14:paraId="6EC729EE" w14:textId="77777777" w:rsidR="00C61AC4" w:rsidRPr="00C61AC4" w:rsidRDefault="00C61AC4" w:rsidP="00C61AC4">
            <w:pPr>
              <w:jc w:val="center"/>
              <w:rPr>
                <w:rFonts w:ascii="Calibri" w:hAnsi="Calibri" w:cs="Calibri"/>
                <w:b/>
                <w:bCs/>
                <w:sz w:val="20"/>
                <w:szCs w:val="20"/>
              </w:rPr>
            </w:pPr>
            <w:r w:rsidRPr="00C61AC4">
              <w:rPr>
                <w:rFonts w:ascii="Calibri" w:hAnsi="Calibri" w:cs="Calibri"/>
                <w:b/>
                <w:bCs/>
                <w:sz w:val="20"/>
                <w:szCs w:val="20"/>
              </w:rPr>
              <w:t>Total</w:t>
            </w:r>
          </w:p>
        </w:tc>
        <w:tc>
          <w:tcPr>
            <w:tcW w:w="553" w:type="pct"/>
          </w:tcPr>
          <w:p w14:paraId="69A073F0" w14:textId="77777777" w:rsidR="00C61AC4" w:rsidRPr="00C61AC4" w:rsidRDefault="00C61AC4" w:rsidP="00C61AC4">
            <w:pPr>
              <w:jc w:val="right"/>
              <w:rPr>
                <w:rFonts w:ascii="Calibri" w:hAnsi="Calibri" w:cs="Calibri"/>
                <w:b/>
                <w:bCs/>
                <w:sz w:val="20"/>
                <w:szCs w:val="20"/>
              </w:rPr>
            </w:pPr>
            <w:r w:rsidRPr="00C61AC4">
              <w:rPr>
                <w:rFonts w:asciiTheme="minorHAnsi" w:hAnsiTheme="minorHAnsi" w:cstheme="minorHAnsi"/>
                <w:sz w:val="20"/>
                <w:szCs w:val="20"/>
              </w:rPr>
              <w:t>217</w:t>
            </w:r>
          </w:p>
        </w:tc>
        <w:tc>
          <w:tcPr>
            <w:tcW w:w="636" w:type="pct"/>
          </w:tcPr>
          <w:p w14:paraId="4B8CAE5B"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12</w:t>
            </w:r>
          </w:p>
        </w:tc>
        <w:tc>
          <w:tcPr>
            <w:tcW w:w="637" w:type="pct"/>
          </w:tcPr>
          <w:p w14:paraId="6F09AFAC"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 xml:space="preserve">  5.5</w:t>
            </w:r>
          </w:p>
        </w:tc>
        <w:tc>
          <w:tcPr>
            <w:tcW w:w="636" w:type="pct"/>
          </w:tcPr>
          <w:p w14:paraId="61A558C9"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38</w:t>
            </w:r>
          </w:p>
        </w:tc>
        <w:tc>
          <w:tcPr>
            <w:tcW w:w="637" w:type="pct"/>
          </w:tcPr>
          <w:p w14:paraId="1F4C083D"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 xml:space="preserve"> 17.5</w:t>
            </w:r>
          </w:p>
        </w:tc>
        <w:tc>
          <w:tcPr>
            <w:tcW w:w="636" w:type="pct"/>
          </w:tcPr>
          <w:p w14:paraId="42E4D13F"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167</w:t>
            </w:r>
          </w:p>
        </w:tc>
        <w:tc>
          <w:tcPr>
            <w:tcW w:w="636" w:type="pct"/>
          </w:tcPr>
          <w:p w14:paraId="5F3C237E" w14:textId="77777777" w:rsidR="00C61AC4" w:rsidRPr="00C61AC4" w:rsidRDefault="00C61AC4" w:rsidP="00C61AC4">
            <w:pPr>
              <w:jc w:val="right"/>
              <w:rPr>
                <w:rFonts w:ascii="Calibri" w:hAnsi="Calibri" w:cs="Calibri"/>
                <w:sz w:val="20"/>
                <w:szCs w:val="20"/>
              </w:rPr>
            </w:pPr>
            <w:r w:rsidRPr="00C61AC4">
              <w:rPr>
                <w:rFonts w:asciiTheme="minorHAnsi" w:hAnsiTheme="minorHAnsi" w:cstheme="minorHAnsi"/>
                <w:sz w:val="20"/>
                <w:szCs w:val="20"/>
              </w:rPr>
              <w:t xml:space="preserve"> 77.0</w:t>
            </w:r>
          </w:p>
        </w:tc>
      </w:tr>
    </w:tbl>
    <w:p w14:paraId="78C2F16E" w14:textId="77777777" w:rsidR="00AF60CA" w:rsidRPr="00102E4E" w:rsidRDefault="00AF60CA" w:rsidP="00AF60CA">
      <w:pPr>
        <w:rPr>
          <w:rFonts w:ascii="Calibri" w:hAnsi="Calibri" w:cs="Calibri"/>
          <w:b/>
          <w:color w:val="FF0000"/>
          <w:sz w:val="20"/>
          <w:szCs w:val="20"/>
        </w:rPr>
      </w:pPr>
    </w:p>
    <w:p w14:paraId="69B50B7C" w14:textId="77777777" w:rsidR="00AF60CA" w:rsidRPr="00102E4E" w:rsidRDefault="00AF60CA" w:rsidP="006436F5">
      <w:pPr>
        <w:outlineLvl w:val="0"/>
        <w:rPr>
          <w:rFonts w:ascii="Calibri" w:hAnsi="Calibri" w:cs="Calibri"/>
          <w:b/>
          <w:sz w:val="20"/>
          <w:szCs w:val="20"/>
        </w:rPr>
      </w:pPr>
      <w:bookmarkStart w:id="157" w:name="_Toc521477176"/>
      <w:r w:rsidRPr="00102E4E">
        <w:rPr>
          <w:rFonts w:ascii="Calibri" w:hAnsi="Calibri" w:cs="Calibri"/>
          <w:b/>
          <w:sz w:val="20"/>
          <w:szCs w:val="20"/>
        </w:rPr>
        <w:t xml:space="preserve">TABLE </w:t>
      </w:r>
      <w:r w:rsidRPr="00102E4E">
        <w:rPr>
          <w:rFonts w:ascii="Calibri" w:hAnsi="Calibri" w:cs="Calibri"/>
          <w:b/>
          <w:sz w:val="20"/>
          <w:szCs w:val="20"/>
        </w:rPr>
        <w:fldChar w:fldCharType="begin"/>
      </w:r>
      <w:r w:rsidRPr="00102E4E">
        <w:rPr>
          <w:rFonts w:ascii="Calibri" w:hAnsi="Calibri" w:cs="Calibri"/>
          <w:b/>
          <w:sz w:val="20"/>
          <w:szCs w:val="20"/>
        </w:rPr>
        <w:instrText xml:space="preserve"> SEQ Table \* ARABIC </w:instrText>
      </w:r>
      <w:r w:rsidRPr="00102E4E">
        <w:rPr>
          <w:rFonts w:ascii="Calibri" w:hAnsi="Calibri" w:cs="Calibri"/>
          <w:b/>
          <w:sz w:val="20"/>
          <w:szCs w:val="20"/>
        </w:rPr>
        <w:fldChar w:fldCharType="separate"/>
      </w:r>
      <w:r w:rsidR="0079243A">
        <w:rPr>
          <w:rFonts w:ascii="Calibri" w:hAnsi="Calibri" w:cs="Calibri"/>
          <w:b/>
          <w:noProof/>
          <w:sz w:val="20"/>
          <w:szCs w:val="20"/>
        </w:rPr>
        <w:t>67</w:t>
      </w:r>
      <w:r w:rsidRPr="00102E4E">
        <w:rPr>
          <w:rFonts w:ascii="Calibri" w:hAnsi="Calibri" w:cs="Calibri"/>
          <w:b/>
          <w:sz w:val="20"/>
          <w:szCs w:val="20"/>
        </w:rPr>
        <w:fldChar w:fldCharType="end"/>
      </w:r>
      <w:r w:rsidRPr="00102E4E">
        <w:rPr>
          <w:rFonts w:ascii="Calibri" w:hAnsi="Calibri" w:cs="Calibri"/>
          <w:b/>
          <w:sz w:val="20"/>
          <w:szCs w:val="20"/>
        </w:rPr>
        <w:t xml:space="preserve"> PREVALENCE OF STUNTING BY AGE BASED ON HEIGHT-FOR-AGE Z-SCORES IN MUGOMBWA</w:t>
      </w:r>
      <w:bookmarkEnd w:id="1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6"/>
        <w:gridCol w:w="1114"/>
        <w:gridCol w:w="1281"/>
        <w:gridCol w:w="1283"/>
        <w:gridCol w:w="1281"/>
        <w:gridCol w:w="1283"/>
        <w:gridCol w:w="1281"/>
        <w:gridCol w:w="1281"/>
      </w:tblGrid>
      <w:tr w:rsidR="00ED3446" w:rsidRPr="00102E4E" w14:paraId="38008F6D" w14:textId="77777777" w:rsidTr="00772FE5">
        <w:tc>
          <w:tcPr>
            <w:tcW w:w="629" w:type="pct"/>
          </w:tcPr>
          <w:p w14:paraId="61867E12" w14:textId="77777777" w:rsidR="00AF60CA" w:rsidRPr="00102E4E" w:rsidRDefault="00AF60CA" w:rsidP="00E50A34">
            <w:pPr>
              <w:rPr>
                <w:rFonts w:ascii="Calibri" w:hAnsi="Calibri" w:cs="Calibri"/>
                <w:b/>
                <w:bCs/>
                <w:sz w:val="20"/>
                <w:szCs w:val="20"/>
              </w:rPr>
            </w:pPr>
          </w:p>
        </w:tc>
        <w:tc>
          <w:tcPr>
            <w:tcW w:w="553" w:type="pct"/>
          </w:tcPr>
          <w:p w14:paraId="7F9F5333" w14:textId="77777777" w:rsidR="00AF60CA" w:rsidRPr="00102E4E" w:rsidRDefault="00AF60CA" w:rsidP="00E50A34">
            <w:pPr>
              <w:rPr>
                <w:rFonts w:ascii="Calibri" w:hAnsi="Calibri" w:cs="Calibri"/>
                <w:b/>
                <w:bCs/>
                <w:sz w:val="20"/>
                <w:szCs w:val="20"/>
              </w:rPr>
            </w:pPr>
          </w:p>
        </w:tc>
        <w:tc>
          <w:tcPr>
            <w:tcW w:w="1273" w:type="pct"/>
            <w:gridSpan w:val="2"/>
          </w:tcPr>
          <w:p w14:paraId="1E47C37D" w14:textId="77777777" w:rsidR="00AF60CA" w:rsidRPr="00102E4E" w:rsidRDefault="00AF60CA" w:rsidP="00E50A34">
            <w:pPr>
              <w:jc w:val="center"/>
              <w:rPr>
                <w:rFonts w:ascii="Calibri" w:hAnsi="Calibri" w:cs="Calibri"/>
                <w:b/>
                <w:bCs/>
                <w:sz w:val="20"/>
                <w:szCs w:val="20"/>
              </w:rPr>
            </w:pPr>
            <w:r w:rsidRPr="00102E4E">
              <w:rPr>
                <w:rFonts w:ascii="Calibri" w:hAnsi="Calibri" w:cs="Calibri"/>
                <w:b/>
                <w:bCs/>
                <w:sz w:val="20"/>
                <w:szCs w:val="20"/>
              </w:rPr>
              <w:t>Severe stunting</w:t>
            </w:r>
          </w:p>
          <w:p w14:paraId="422364E8" w14:textId="77777777" w:rsidR="00AF60CA" w:rsidRPr="00102E4E" w:rsidRDefault="00AF60CA" w:rsidP="00E50A34">
            <w:pPr>
              <w:jc w:val="center"/>
              <w:rPr>
                <w:rFonts w:ascii="Calibri" w:hAnsi="Calibri" w:cs="Calibri"/>
                <w:b/>
                <w:bCs/>
                <w:sz w:val="20"/>
                <w:szCs w:val="20"/>
              </w:rPr>
            </w:pPr>
            <w:r w:rsidRPr="00102E4E">
              <w:rPr>
                <w:rFonts w:ascii="Calibri" w:hAnsi="Calibri" w:cs="Calibri"/>
                <w:b/>
                <w:bCs/>
                <w:sz w:val="20"/>
                <w:szCs w:val="20"/>
              </w:rPr>
              <w:t>(&lt;-3 z-score )</w:t>
            </w:r>
          </w:p>
        </w:tc>
        <w:tc>
          <w:tcPr>
            <w:tcW w:w="1273" w:type="pct"/>
            <w:gridSpan w:val="2"/>
          </w:tcPr>
          <w:p w14:paraId="62E2F198" w14:textId="77777777" w:rsidR="00AF60CA" w:rsidRPr="00102E4E" w:rsidRDefault="00AF60CA" w:rsidP="00E50A34">
            <w:pPr>
              <w:jc w:val="center"/>
              <w:rPr>
                <w:rFonts w:ascii="Calibri" w:hAnsi="Calibri" w:cs="Calibri"/>
                <w:b/>
                <w:bCs/>
                <w:sz w:val="20"/>
                <w:szCs w:val="20"/>
              </w:rPr>
            </w:pPr>
            <w:r w:rsidRPr="00102E4E">
              <w:rPr>
                <w:rFonts w:ascii="Calibri" w:hAnsi="Calibri" w:cs="Calibri"/>
                <w:b/>
                <w:bCs/>
                <w:sz w:val="20"/>
                <w:szCs w:val="20"/>
              </w:rPr>
              <w:t>Moderate stunting</w:t>
            </w:r>
          </w:p>
          <w:p w14:paraId="375B41D7" w14:textId="77777777" w:rsidR="00AF60CA" w:rsidRPr="00102E4E" w:rsidRDefault="00AF60CA" w:rsidP="00E50A34">
            <w:pPr>
              <w:jc w:val="center"/>
              <w:rPr>
                <w:rFonts w:ascii="Calibri" w:hAnsi="Calibri" w:cs="Calibri"/>
                <w:b/>
                <w:bCs/>
                <w:sz w:val="20"/>
                <w:szCs w:val="20"/>
              </w:rPr>
            </w:pPr>
            <w:r w:rsidRPr="00102E4E">
              <w:rPr>
                <w:rFonts w:ascii="Calibri" w:hAnsi="Calibri" w:cs="Calibri"/>
                <w:b/>
                <w:bCs/>
                <w:sz w:val="20"/>
                <w:szCs w:val="20"/>
              </w:rPr>
              <w:t>(&gt;= -3 and &lt;-2 z-score )</w:t>
            </w:r>
          </w:p>
        </w:tc>
        <w:tc>
          <w:tcPr>
            <w:tcW w:w="1272" w:type="pct"/>
            <w:gridSpan w:val="2"/>
          </w:tcPr>
          <w:p w14:paraId="42F9A4FB" w14:textId="77777777" w:rsidR="00AF60CA" w:rsidRPr="00102E4E" w:rsidRDefault="00AF60CA" w:rsidP="00E50A34">
            <w:pPr>
              <w:jc w:val="center"/>
              <w:rPr>
                <w:rFonts w:ascii="Calibri" w:hAnsi="Calibri" w:cs="Calibri"/>
                <w:b/>
                <w:bCs/>
                <w:sz w:val="20"/>
                <w:szCs w:val="20"/>
              </w:rPr>
            </w:pPr>
            <w:r w:rsidRPr="00102E4E">
              <w:rPr>
                <w:rFonts w:ascii="Calibri" w:hAnsi="Calibri" w:cs="Calibri"/>
                <w:b/>
                <w:bCs/>
                <w:sz w:val="20"/>
                <w:szCs w:val="20"/>
              </w:rPr>
              <w:t>Normal</w:t>
            </w:r>
          </w:p>
          <w:p w14:paraId="7E3AFCC8" w14:textId="77777777" w:rsidR="00AF60CA" w:rsidRPr="00102E4E" w:rsidRDefault="00AF60CA" w:rsidP="00E50A34">
            <w:pPr>
              <w:jc w:val="center"/>
              <w:rPr>
                <w:rFonts w:ascii="Calibri" w:hAnsi="Calibri" w:cs="Calibri"/>
                <w:b/>
                <w:bCs/>
                <w:sz w:val="20"/>
                <w:szCs w:val="20"/>
              </w:rPr>
            </w:pPr>
            <w:r w:rsidRPr="00102E4E">
              <w:rPr>
                <w:rFonts w:ascii="Calibri" w:hAnsi="Calibri" w:cs="Calibri"/>
                <w:b/>
                <w:bCs/>
                <w:sz w:val="20"/>
                <w:szCs w:val="20"/>
              </w:rPr>
              <w:t>(&gt; = -2 z score)</w:t>
            </w:r>
          </w:p>
        </w:tc>
      </w:tr>
      <w:tr w:rsidR="00ED3446" w:rsidRPr="00102E4E" w14:paraId="6BC57321" w14:textId="77777777" w:rsidTr="00772FE5">
        <w:tc>
          <w:tcPr>
            <w:tcW w:w="629" w:type="pct"/>
          </w:tcPr>
          <w:p w14:paraId="088B0B5D" w14:textId="77777777" w:rsidR="00AF60CA" w:rsidRPr="00102E4E" w:rsidRDefault="00AF60CA" w:rsidP="00E50A34">
            <w:pPr>
              <w:jc w:val="center"/>
              <w:rPr>
                <w:rFonts w:ascii="Calibri" w:hAnsi="Calibri" w:cs="Calibri"/>
                <w:b/>
                <w:bCs/>
                <w:sz w:val="20"/>
                <w:szCs w:val="20"/>
              </w:rPr>
            </w:pPr>
            <w:r w:rsidRPr="00102E4E">
              <w:rPr>
                <w:rFonts w:ascii="Calibri" w:hAnsi="Calibri" w:cs="Calibri"/>
                <w:b/>
                <w:bCs/>
                <w:sz w:val="20"/>
                <w:szCs w:val="20"/>
              </w:rPr>
              <w:t>Age (mo.)</w:t>
            </w:r>
          </w:p>
        </w:tc>
        <w:tc>
          <w:tcPr>
            <w:tcW w:w="553" w:type="pct"/>
          </w:tcPr>
          <w:p w14:paraId="593F9C31" w14:textId="77777777" w:rsidR="00AF60CA" w:rsidRPr="00102E4E" w:rsidRDefault="00AF60CA" w:rsidP="00E50A34">
            <w:pPr>
              <w:jc w:val="center"/>
              <w:rPr>
                <w:rFonts w:ascii="Calibri" w:hAnsi="Calibri" w:cs="Calibri"/>
                <w:b/>
                <w:bCs/>
                <w:sz w:val="20"/>
                <w:szCs w:val="20"/>
                <w:lang w:val="it-IT"/>
              </w:rPr>
            </w:pPr>
            <w:r w:rsidRPr="00102E4E">
              <w:rPr>
                <w:rFonts w:ascii="Calibri" w:hAnsi="Calibri" w:cs="Calibri"/>
                <w:b/>
                <w:bCs/>
                <w:sz w:val="20"/>
                <w:szCs w:val="20"/>
                <w:lang w:val="it-IT"/>
              </w:rPr>
              <w:t>Total no.</w:t>
            </w:r>
          </w:p>
        </w:tc>
        <w:tc>
          <w:tcPr>
            <w:tcW w:w="636" w:type="pct"/>
          </w:tcPr>
          <w:p w14:paraId="7857E07C" w14:textId="77777777" w:rsidR="00AF60CA" w:rsidRPr="00102E4E" w:rsidRDefault="00AF60CA" w:rsidP="00E50A34">
            <w:pPr>
              <w:jc w:val="center"/>
              <w:rPr>
                <w:rFonts w:ascii="Calibri" w:hAnsi="Calibri" w:cs="Calibri"/>
                <w:b/>
                <w:bCs/>
                <w:sz w:val="20"/>
                <w:szCs w:val="20"/>
                <w:lang w:val="it-IT"/>
              </w:rPr>
            </w:pPr>
            <w:r w:rsidRPr="00102E4E">
              <w:rPr>
                <w:rFonts w:ascii="Calibri" w:hAnsi="Calibri" w:cs="Calibri"/>
                <w:b/>
                <w:bCs/>
                <w:sz w:val="20"/>
                <w:szCs w:val="20"/>
                <w:lang w:val="it-IT"/>
              </w:rPr>
              <w:t>No.</w:t>
            </w:r>
          </w:p>
        </w:tc>
        <w:tc>
          <w:tcPr>
            <w:tcW w:w="637" w:type="pct"/>
          </w:tcPr>
          <w:p w14:paraId="5E4BE956" w14:textId="77777777" w:rsidR="00AF60CA" w:rsidRPr="00102E4E" w:rsidRDefault="00AF60CA" w:rsidP="00E50A34">
            <w:pPr>
              <w:jc w:val="center"/>
              <w:rPr>
                <w:rFonts w:ascii="Calibri" w:hAnsi="Calibri" w:cs="Calibri"/>
                <w:b/>
                <w:bCs/>
                <w:sz w:val="20"/>
                <w:szCs w:val="20"/>
                <w:lang w:val="it-IT"/>
              </w:rPr>
            </w:pPr>
            <w:r w:rsidRPr="00102E4E">
              <w:rPr>
                <w:rFonts w:ascii="Calibri" w:hAnsi="Calibri" w:cs="Calibri"/>
                <w:b/>
                <w:bCs/>
                <w:sz w:val="20"/>
                <w:szCs w:val="20"/>
                <w:lang w:val="it-IT"/>
              </w:rPr>
              <w:t>%</w:t>
            </w:r>
          </w:p>
        </w:tc>
        <w:tc>
          <w:tcPr>
            <w:tcW w:w="636" w:type="pct"/>
          </w:tcPr>
          <w:p w14:paraId="21435E7D" w14:textId="77777777" w:rsidR="00AF60CA" w:rsidRPr="00102E4E" w:rsidRDefault="00AF60CA" w:rsidP="00E50A34">
            <w:pPr>
              <w:jc w:val="center"/>
              <w:rPr>
                <w:rFonts w:ascii="Calibri" w:hAnsi="Calibri" w:cs="Calibri"/>
                <w:b/>
                <w:bCs/>
                <w:sz w:val="20"/>
                <w:szCs w:val="20"/>
                <w:lang w:val="it-IT"/>
              </w:rPr>
            </w:pPr>
            <w:r w:rsidRPr="00102E4E">
              <w:rPr>
                <w:rFonts w:ascii="Calibri" w:hAnsi="Calibri" w:cs="Calibri"/>
                <w:b/>
                <w:bCs/>
                <w:sz w:val="20"/>
                <w:szCs w:val="20"/>
                <w:lang w:val="it-IT"/>
              </w:rPr>
              <w:t>No.</w:t>
            </w:r>
          </w:p>
        </w:tc>
        <w:tc>
          <w:tcPr>
            <w:tcW w:w="637" w:type="pct"/>
          </w:tcPr>
          <w:p w14:paraId="308C9782" w14:textId="77777777" w:rsidR="00AF60CA" w:rsidRPr="00102E4E" w:rsidRDefault="00AF60CA" w:rsidP="00E50A34">
            <w:pPr>
              <w:jc w:val="center"/>
              <w:rPr>
                <w:rFonts w:ascii="Calibri" w:hAnsi="Calibri" w:cs="Calibri"/>
                <w:b/>
                <w:bCs/>
                <w:sz w:val="20"/>
                <w:szCs w:val="20"/>
                <w:lang w:val="it-IT"/>
              </w:rPr>
            </w:pPr>
            <w:r w:rsidRPr="00102E4E">
              <w:rPr>
                <w:rFonts w:ascii="Calibri" w:hAnsi="Calibri" w:cs="Calibri"/>
                <w:b/>
                <w:bCs/>
                <w:sz w:val="20"/>
                <w:szCs w:val="20"/>
                <w:lang w:val="it-IT"/>
              </w:rPr>
              <w:t>%</w:t>
            </w:r>
          </w:p>
        </w:tc>
        <w:tc>
          <w:tcPr>
            <w:tcW w:w="636" w:type="pct"/>
          </w:tcPr>
          <w:p w14:paraId="1C9D359D" w14:textId="77777777" w:rsidR="00AF60CA" w:rsidRPr="00102E4E" w:rsidRDefault="00AF60CA" w:rsidP="00E50A34">
            <w:pPr>
              <w:jc w:val="center"/>
              <w:rPr>
                <w:rFonts w:ascii="Calibri" w:hAnsi="Calibri" w:cs="Calibri"/>
                <w:b/>
                <w:bCs/>
                <w:sz w:val="20"/>
                <w:szCs w:val="20"/>
                <w:lang w:val="it-IT"/>
              </w:rPr>
            </w:pPr>
            <w:r w:rsidRPr="00102E4E">
              <w:rPr>
                <w:rFonts w:ascii="Calibri" w:hAnsi="Calibri" w:cs="Calibri"/>
                <w:b/>
                <w:bCs/>
                <w:sz w:val="20"/>
                <w:szCs w:val="20"/>
                <w:lang w:val="it-IT"/>
              </w:rPr>
              <w:t>No.</w:t>
            </w:r>
          </w:p>
        </w:tc>
        <w:tc>
          <w:tcPr>
            <w:tcW w:w="636" w:type="pct"/>
          </w:tcPr>
          <w:p w14:paraId="561E8447" w14:textId="77777777" w:rsidR="00AF60CA" w:rsidRPr="00102E4E" w:rsidRDefault="00AF60CA" w:rsidP="00E50A34">
            <w:pPr>
              <w:jc w:val="center"/>
              <w:rPr>
                <w:rFonts w:ascii="Calibri" w:hAnsi="Calibri" w:cs="Calibri"/>
                <w:b/>
                <w:bCs/>
                <w:sz w:val="20"/>
                <w:szCs w:val="20"/>
              </w:rPr>
            </w:pPr>
            <w:r w:rsidRPr="00102E4E">
              <w:rPr>
                <w:rFonts w:ascii="Calibri" w:hAnsi="Calibri" w:cs="Calibri"/>
                <w:b/>
                <w:bCs/>
                <w:sz w:val="20"/>
                <w:szCs w:val="20"/>
              </w:rPr>
              <w:t>%</w:t>
            </w:r>
          </w:p>
        </w:tc>
      </w:tr>
      <w:tr w:rsidR="00902E59" w:rsidRPr="00102E4E" w14:paraId="19C05422" w14:textId="77777777" w:rsidTr="00772FE5">
        <w:tc>
          <w:tcPr>
            <w:tcW w:w="629" w:type="pct"/>
          </w:tcPr>
          <w:p w14:paraId="10DEA2F1" w14:textId="77777777" w:rsidR="00902E59" w:rsidRPr="00102E4E" w:rsidRDefault="00902E59" w:rsidP="00902E59">
            <w:pPr>
              <w:jc w:val="center"/>
              <w:rPr>
                <w:rFonts w:ascii="Calibri" w:hAnsi="Calibri" w:cs="Calibri"/>
                <w:b/>
                <w:bCs/>
                <w:sz w:val="20"/>
                <w:szCs w:val="20"/>
              </w:rPr>
            </w:pPr>
            <w:r w:rsidRPr="00102E4E">
              <w:rPr>
                <w:rFonts w:ascii="Calibri" w:hAnsi="Calibri" w:cs="Calibri"/>
                <w:b/>
                <w:bCs/>
                <w:sz w:val="20"/>
                <w:szCs w:val="20"/>
              </w:rPr>
              <w:t>6-17</w:t>
            </w:r>
          </w:p>
        </w:tc>
        <w:tc>
          <w:tcPr>
            <w:tcW w:w="553" w:type="pct"/>
          </w:tcPr>
          <w:p w14:paraId="481DA508"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49</w:t>
            </w:r>
          </w:p>
        </w:tc>
        <w:tc>
          <w:tcPr>
            <w:tcW w:w="636" w:type="pct"/>
          </w:tcPr>
          <w:p w14:paraId="34510790"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0</w:t>
            </w:r>
          </w:p>
        </w:tc>
        <w:tc>
          <w:tcPr>
            <w:tcW w:w="637" w:type="pct"/>
          </w:tcPr>
          <w:p w14:paraId="239BE91E"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 xml:space="preserve">  0.0</w:t>
            </w:r>
          </w:p>
        </w:tc>
        <w:tc>
          <w:tcPr>
            <w:tcW w:w="636" w:type="pct"/>
          </w:tcPr>
          <w:p w14:paraId="2F4AFA84"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4</w:t>
            </w:r>
          </w:p>
        </w:tc>
        <w:tc>
          <w:tcPr>
            <w:tcW w:w="637" w:type="pct"/>
          </w:tcPr>
          <w:p w14:paraId="6A7972E4"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 xml:space="preserve">  8.2</w:t>
            </w:r>
          </w:p>
        </w:tc>
        <w:tc>
          <w:tcPr>
            <w:tcW w:w="636" w:type="pct"/>
          </w:tcPr>
          <w:p w14:paraId="503985F8"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45</w:t>
            </w:r>
          </w:p>
        </w:tc>
        <w:tc>
          <w:tcPr>
            <w:tcW w:w="636" w:type="pct"/>
          </w:tcPr>
          <w:p w14:paraId="49D55F93"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 xml:space="preserve"> 91.8</w:t>
            </w:r>
          </w:p>
        </w:tc>
      </w:tr>
      <w:tr w:rsidR="00902E59" w:rsidRPr="00102E4E" w14:paraId="0360396C" w14:textId="77777777" w:rsidTr="00772FE5">
        <w:tc>
          <w:tcPr>
            <w:tcW w:w="629" w:type="pct"/>
          </w:tcPr>
          <w:p w14:paraId="02686C01" w14:textId="77777777" w:rsidR="00902E59" w:rsidRPr="00102E4E" w:rsidRDefault="00902E59" w:rsidP="00902E59">
            <w:pPr>
              <w:jc w:val="center"/>
              <w:rPr>
                <w:rFonts w:ascii="Calibri" w:hAnsi="Calibri" w:cs="Calibri"/>
                <w:b/>
                <w:bCs/>
                <w:sz w:val="20"/>
                <w:szCs w:val="20"/>
              </w:rPr>
            </w:pPr>
            <w:r w:rsidRPr="00102E4E">
              <w:rPr>
                <w:rFonts w:ascii="Calibri" w:hAnsi="Calibri" w:cs="Calibri"/>
                <w:b/>
                <w:bCs/>
                <w:sz w:val="20"/>
                <w:szCs w:val="20"/>
              </w:rPr>
              <w:t>18-29</w:t>
            </w:r>
          </w:p>
        </w:tc>
        <w:tc>
          <w:tcPr>
            <w:tcW w:w="553" w:type="pct"/>
          </w:tcPr>
          <w:p w14:paraId="7B04190F"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67</w:t>
            </w:r>
          </w:p>
        </w:tc>
        <w:tc>
          <w:tcPr>
            <w:tcW w:w="636" w:type="pct"/>
          </w:tcPr>
          <w:p w14:paraId="67424537"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4</w:t>
            </w:r>
          </w:p>
        </w:tc>
        <w:tc>
          <w:tcPr>
            <w:tcW w:w="637" w:type="pct"/>
          </w:tcPr>
          <w:p w14:paraId="74664DFB"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 xml:space="preserve">  6.0</w:t>
            </w:r>
          </w:p>
        </w:tc>
        <w:tc>
          <w:tcPr>
            <w:tcW w:w="636" w:type="pct"/>
          </w:tcPr>
          <w:p w14:paraId="13CA91D1"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16</w:t>
            </w:r>
          </w:p>
        </w:tc>
        <w:tc>
          <w:tcPr>
            <w:tcW w:w="637" w:type="pct"/>
          </w:tcPr>
          <w:p w14:paraId="5D48CDAD"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 xml:space="preserve"> 23.9</w:t>
            </w:r>
          </w:p>
        </w:tc>
        <w:tc>
          <w:tcPr>
            <w:tcW w:w="636" w:type="pct"/>
          </w:tcPr>
          <w:p w14:paraId="4D073C04"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47</w:t>
            </w:r>
          </w:p>
        </w:tc>
        <w:tc>
          <w:tcPr>
            <w:tcW w:w="636" w:type="pct"/>
          </w:tcPr>
          <w:p w14:paraId="29963AF3"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 xml:space="preserve"> 70.1</w:t>
            </w:r>
          </w:p>
        </w:tc>
      </w:tr>
      <w:tr w:rsidR="00902E59" w:rsidRPr="00102E4E" w14:paraId="21A38A3A" w14:textId="77777777" w:rsidTr="00772FE5">
        <w:tc>
          <w:tcPr>
            <w:tcW w:w="629" w:type="pct"/>
          </w:tcPr>
          <w:p w14:paraId="1D87A01B" w14:textId="77777777" w:rsidR="00902E59" w:rsidRPr="00102E4E" w:rsidRDefault="00902E59" w:rsidP="00902E59">
            <w:pPr>
              <w:jc w:val="center"/>
              <w:rPr>
                <w:rFonts w:ascii="Calibri" w:hAnsi="Calibri" w:cs="Calibri"/>
                <w:b/>
                <w:bCs/>
                <w:sz w:val="20"/>
                <w:szCs w:val="20"/>
              </w:rPr>
            </w:pPr>
            <w:r w:rsidRPr="00102E4E">
              <w:rPr>
                <w:rFonts w:ascii="Calibri" w:hAnsi="Calibri" w:cs="Calibri"/>
                <w:b/>
                <w:bCs/>
                <w:sz w:val="20"/>
                <w:szCs w:val="20"/>
              </w:rPr>
              <w:t>30-41</w:t>
            </w:r>
          </w:p>
        </w:tc>
        <w:tc>
          <w:tcPr>
            <w:tcW w:w="553" w:type="pct"/>
          </w:tcPr>
          <w:p w14:paraId="7715E44D"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66</w:t>
            </w:r>
          </w:p>
        </w:tc>
        <w:tc>
          <w:tcPr>
            <w:tcW w:w="636" w:type="pct"/>
          </w:tcPr>
          <w:p w14:paraId="1DE45C87"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1</w:t>
            </w:r>
          </w:p>
        </w:tc>
        <w:tc>
          <w:tcPr>
            <w:tcW w:w="637" w:type="pct"/>
          </w:tcPr>
          <w:p w14:paraId="5CBE78F0"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 xml:space="preserve">  1.5</w:t>
            </w:r>
          </w:p>
        </w:tc>
        <w:tc>
          <w:tcPr>
            <w:tcW w:w="636" w:type="pct"/>
          </w:tcPr>
          <w:p w14:paraId="12327D7C"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13</w:t>
            </w:r>
          </w:p>
        </w:tc>
        <w:tc>
          <w:tcPr>
            <w:tcW w:w="637" w:type="pct"/>
          </w:tcPr>
          <w:p w14:paraId="3604BFE9"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 xml:space="preserve"> 19.7</w:t>
            </w:r>
          </w:p>
        </w:tc>
        <w:tc>
          <w:tcPr>
            <w:tcW w:w="636" w:type="pct"/>
          </w:tcPr>
          <w:p w14:paraId="6F431A85"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52</w:t>
            </w:r>
          </w:p>
        </w:tc>
        <w:tc>
          <w:tcPr>
            <w:tcW w:w="636" w:type="pct"/>
          </w:tcPr>
          <w:p w14:paraId="7C5D4817"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 xml:space="preserve"> 78.8</w:t>
            </w:r>
          </w:p>
        </w:tc>
      </w:tr>
      <w:tr w:rsidR="00902E59" w:rsidRPr="00102E4E" w14:paraId="345B7AA9" w14:textId="77777777" w:rsidTr="00772FE5">
        <w:tc>
          <w:tcPr>
            <w:tcW w:w="629" w:type="pct"/>
          </w:tcPr>
          <w:p w14:paraId="19FA8DE4" w14:textId="77777777" w:rsidR="00902E59" w:rsidRPr="00102E4E" w:rsidRDefault="00902E59" w:rsidP="00902E59">
            <w:pPr>
              <w:jc w:val="center"/>
              <w:rPr>
                <w:rFonts w:ascii="Calibri" w:hAnsi="Calibri" w:cs="Calibri"/>
                <w:b/>
                <w:bCs/>
                <w:sz w:val="20"/>
                <w:szCs w:val="20"/>
              </w:rPr>
            </w:pPr>
            <w:r w:rsidRPr="00102E4E">
              <w:rPr>
                <w:rFonts w:ascii="Calibri" w:hAnsi="Calibri" w:cs="Calibri"/>
                <w:b/>
                <w:bCs/>
                <w:sz w:val="20"/>
                <w:szCs w:val="20"/>
              </w:rPr>
              <w:t>42-53</w:t>
            </w:r>
          </w:p>
        </w:tc>
        <w:tc>
          <w:tcPr>
            <w:tcW w:w="553" w:type="pct"/>
          </w:tcPr>
          <w:p w14:paraId="3C222DDC"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59</w:t>
            </w:r>
          </w:p>
        </w:tc>
        <w:tc>
          <w:tcPr>
            <w:tcW w:w="636" w:type="pct"/>
          </w:tcPr>
          <w:p w14:paraId="06461616"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2</w:t>
            </w:r>
          </w:p>
        </w:tc>
        <w:tc>
          <w:tcPr>
            <w:tcW w:w="637" w:type="pct"/>
          </w:tcPr>
          <w:p w14:paraId="49C9F035"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 xml:space="preserve">  3.4</w:t>
            </w:r>
          </w:p>
        </w:tc>
        <w:tc>
          <w:tcPr>
            <w:tcW w:w="636" w:type="pct"/>
          </w:tcPr>
          <w:p w14:paraId="6310ED28"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5</w:t>
            </w:r>
          </w:p>
        </w:tc>
        <w:tc>
          <w:tcPr>
            <w:tcW w:w="637" w:type="pct"/>
          </w:tcPr>
          <w:p w14:paraId="1B66F173"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 xml:space="preserve">  8.5</w:t>
            </w:r>
          </w:p>
        </w:tc>
        <w:tc>
          <w:tcPr>
            <w:tcW w:w="636" w:type="pct"/>
          </w:tcPr>
          <w:p w14:paraId="57497B0E"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52</w:t>
            </w:r>
          </w:p>
        </w:tc>
        <w:tc>
          <w:tcPr>
            <w:tcW w:w="636" w:type="pct"/>
          </w:tcPr>
          <w:p w14:paraId="39029D5B"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 xml:space="preserve"> 88.1</w:t>
            </w:r>
          </w:p>
        </w:tc>
      </w:tr>
      <w:tr w:rsidR="00902E59" w:rsidRPr="00102E4E" w14:paraId="76E776AA" w14:textId="77777777" w:rsidTr="00772FE5">
        <w:tc>
          <w:tcPr>
            <w:tcW w:w="629" w:type="pct"/>
          </w:tcPr>
          <w:p w14:paraId="347D6DA0" w14:textId="77777777" w:rsidR="00902E59" w:rsidRPr="00102E4E" w:rsidRDefault="00902E59" w:rsidP="00902E59">
            <w:pPr>
              <w:jc w:val="center"/>
              <w:rPr>
                <w:rFonts w:ascii="Calibri" w:hAnsi="Calibri" w:cs="Calibri"/>
                <w:b/>
                <w:bCs/>
                <w:sz w:val="20"/>
                <w:szCs w:val="20"/>
              </w:rPr>
            </w:pPr>
            <w:r w:rsidRPr="00102E4E">
              <w:rPr>
                <w:rFonts w:ascii="Calibri" w:hAnsi="Calibri" w:cs="Calibri"/>
                <w:b/>
                <w:bCs/>
                <w:sz w:val="20"/>
                <w:szCs w:val="20"/>
              </w:rPr>
              <w:t>54-59</w:t>
            </w:r>
          </w:p>
        </w:tc>
        <w:tc>
          <w:tcPr>
            <w:tcW w:w="553" w:type="pct"/>
          </w:tcPr>
          <w:p w14:paraId="4AE370DC"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24</w:t>
            </w:r>
          </w:p>
        </w:tc>
        <w:tc>
          <w:tcPr>
            <w:tcW w:w="636" w:type="pct"/>
          </w:tcPr>
          <w:p w14:paraId="126D8AAE"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0</w:t>
            </w:r>
          </w:p>
        </w:tc>
        <w:tc>
          <w:tcPr>
            <w:tcW w:w="637" w:type="pct"/>
          </w:tcPr>
          <w:p w14:paraId="0F6DF820"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 xml:space="preserve">  0.0</w:t>
            </w:r>
          </w:p>
        </w:tc>
        <w:tc>
          <w:tcPr>
            <w:tcW w:w="636" w:type="pct"/>
          </w:tcPr>
          <w:p w14:paraId="08D49EF9"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1</w:t>
            </w:r>
          </w:p>
        </w:tc>
        <w:tc>
          <w:tcPr>
            <w:tcW w:w="637" w:type="pct"/>
          </w:tcPr>
          <w:p w14:paraId="5FE36489"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 xml:space="preserve">  4.2</w:t>
            </w:r>
          </w:p>
        </w:tc>
        <w:tc>
          <w:tcPr>
            <w:tcW w:w="636" w:type="pct"/>
          </w:tcPr>
          <w:p w14:paraId="3194D0CF"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23</w:t>
            </w:r>
          </w:p>
        </w:tc>
        <w:tc>
          <w:tcPr>
            <w:tcW w:w="636" w:type="pct"/>
          </w:tcPr>
          <w:p w14:paraId="351B6466"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 xml:space="preserve"> 95.8</w:t>
            </w:r>
          </w:p>
        </w:tc>
      </w:tr>
      <w:tr w:rsidR="00902E59" w:rsidRPr="00102E4E" w14:paraId="6733C835" w14:textId="77777777" w:rsidTr="00772FE5">
        <w:tc>
          <w:tcPr>
            <w:tcW w:w="629" w:type="pct"/>
          </w:tcPr>
          <w:p w14:paraId="28C06141" w14:textId="77777777" w:rsidR="00902E59" w:rsidRPr="00102E4E" w:rsidRDefault="00902E59" w:rsidP="00902E59">
            <w:pPr>
              <w:jc w:val="center"/>
              <w:rPr>
                <w:rFonts w:ascii="Calibri" w:hAnsi="Calibri" w:cs="Calibri"/>
                <w:b/>
                <w:bCs/>
                <w:sz w:val="20"/>
                <w:szCs w:val="20"/>
              </w:rPr>
            </w:pPr>
            <w:r w:rsidRPr="00102E4E">
              <w:rPr>
                <w:rFonts w:ascii="Calibri" w:hAnsi="Calibri" w:cs="Calibri"/>
                <w:b/>
                <w:bCs/>
                <w:sz w:val="20"/>
                <w:szCs w:val="20"/>
              </w:rPr>
              <w:t>Total</w:t>
            </w:r>
          </w:p>
        </w:tc>
        <w:tc>
          <w:tcPr>
            <w:tcW w:w="553" w:type="pct"/>
          </w:tcPr>
          <w:p w14:paraId="775FBA13" w14:textId="77777777" w:rsidR="00902E59" w:rsidRPr="00102E4E" w:rsidRDefault="00902E59" w:rsidP="00902E59">
            <w:pPr>
              <w:jc w:val="right"/>
              <w:rPr>
                <w:rFonts w:ascii="Calibri" w:hAnsi="Calibri" w:cs="Calibri"/>
                <w:b/>
                <w:bCs/>
                <w:sz w:val="20"/>
                <w:szCs w:val="20"/>
              </w:rPr>
            </w:pPr>
            <w:r w:rsidRPr="00102E4E">
              <w:rPr>
                <w:rFonts w:ascii="Calibri" w:hAnsi="Calibri" w:cs="Calibri"/>
                <w:sz w:val="20"/>
                <w:szCs w:val="20"/>
              </w:rPr>
              <w:t>265</w:t>
            </w:r>
          </w:p>
        </w:tc>
        <w:tc>
          <w:tcPr>
            <w:tcW w:w="636" w:type="pct"/>
          </w:tcPr>
          <w:p w14:paraId="2E726556"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7</w:t>
            </w:r>
          </w:p>
        </w:tc>
        <w:tc>
          <w:tcPr>
            <w:tcW w:w="637" w:type="pct"/>
          </w:tcPr>
          <w:p w14:paraId="75A66696"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 xml:space="preserve">  2.6</w:t>
            </w:r>
          </w:p>
        </w:tc>
        <w:tc>
          <w:tcPr>
            <w:tcW w:w="636" w:type="pct"/>
          </w:tcPr>
          <w:p w14:paraId="0BBA7A3D"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39</w:t>
            </w:r>
          </w:p>
        </w:tc>
        <w:tc>
          <w:tcPr>
            <w:tcW w:w="637" w:type="pct"/>
          </w:tcPr>
          <w:p w14:paraId="0BF01F73"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 xml:space="preserve"> 14.7</w:t>
            </w:r>
          </w:p>
        </w:tc>
        <w:tc>
          <w:tcPr>
            <w:tcW w:w="636" w:type="pct"/>
          </w:tcPr>
          <w:p w14:paraId="15F3357A"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219</w:t>
            </w:r>
          </w:p>
        </w:tc>
        <w:tc>
          <w:tcPr>
            <w:tcW w:w="636" w:type="pct"/>
          </w:tcPr>
          <w:p w14:paraId="2E5753BA" w14:textId="77777777" w:rsidR="00902E59" w:rsidRPr="00102E4E" w:rsidRDefault="00902E59" w:rsidP="00902E59">
            <w:pPr>
              <w:jc w:val="right"/>
              <w:rPr>
                <w:rFonts w:ascii="Calibri" w:hAnsi="Calibri" w:cs="Calibri"/>
                <w:sz w:val="20"/>
                <w:szCs w:val="20"/>
              </w:rPr>
            </w:pPr>
            <w:r w:rsidRPr="00102E4E">
              <w:rPr>
                <w:rFonts w:ascii="Calibri" w:hAnsi="Calibri" w:cs="Calibri"/>
                <w:sz w:val="20"/>
                <w:szCs w:val="20"/>
              </w:rPr>
              <w:t xml:space="preserve"> 82.6</w:t>
            </w:r>
          </w:p>
        </w:tc>
      </w:tr>
    </w:tbl>
    <w:p w14:paraId="48947797" w14:textId="77777777" w:rsidR="00AF60CA" w:rsidRPr="00102E4E" w:rsidRDefault="00AF60CA" w:rsidP="00AF60CA">
      <w:pPr>
        <w:rPr>
          <w:rFonts w:ascii="Calibri" w:hAnsi="Calibri" w:cs="Calibri"/>
          <w:b/>
          <w:color w:val="FF0000"/>
          <w:sz w:val="20"/>
          <w:szCs w:val="20"/>
        </w:rPr>
      </w:pPr>
    </w:p>
    <w:p w14:paraId="02BCA9A3" w14:textId="77777777" w:rsidR="00AF60CA" w:rsidRPr="00A8012A" w:rsidRDefault="00AF60CA" w:rsidP="006436F5">
      <w:pPr>
        <w:outlineLvl w:val="0"/>
        <w:rPr>
          <w:rFonts w:ascii="Calibri" w:hAnsi="Calibri" w:cs="Calibri"/>
          <w:b/>
          <w:sz w:val="20"/>
          <w:szCs w:val="20"/>
        </w:rPr>
      </w:pPr>
      <w:bookmarkStart w:id="158" w:name="_Toc521477177"/>
      <w:r w:rsidRPr="00A8012A">
        <w:rPr>
          <w:rFonts w:ascii="Calibri" w:hAnsi="Calibri" w:cs="Calibri"/>
          <w:b/>
          <w:sz w:val="20"/>
          <w:szCs w:val="20"/>
        </w:rPr>
        <w:t xml:space="preserve">TABLE </w:t>
      </w:r>
      <w:r w:rsidRPr="00A8012A">
        <w:rPr>
          <w:rFonts w:ascii="Calibri" w:hAnsi="Calibri" w:cs="Calibri"/>
          <w:b/>
          <w:sz w:val="20"/>
          <w:szCs w:val="20"/>
        </w:rPr>
        <w:fldChar w:fldCharType="begin"/>
      </w:r>
      <w:r w:rsidRPr="00A8012A">
        <w:rPr>
          <w:rFonts w:ascii="Calibri" w:hAnsi="Calibri" w:cs="Calibri"/>
          <w:b/>
          <w:sz w:val="20"/>
          <w:szCs w:val="20"/>
        </w:rPr>
        <w:instrText xml:space="preserve"> SEQ Table \* ARABIC </w:instrText>
      </w:r>
      <w:r w:rsidRPr="00A8012A">
        <w:rPr>
          <w:rFonts w:ascii="Calibri" w:hAnsi="Calibri" w:cs="Calibri"/>
          <w:b/>
          <w:sz w:val="20"/>
          <w:szCs w:val="20"/>
        </w:rPr>
        <w:fldChar w:fldCharType="separate"/>
      </w:r>
      <w:r w:rsidR="0079243A">
        <w:rPr>
          <w:rFonts w:ascii="Calibri" w:hAnsi="Calibri" w:cs="Calibri"/>
          <w:b/>
          <w:noProof/>
          <w:sz w:val="20"/>
          <w:szCs w:val="20"/>
        </w:rPr>
        <w:t>68</w:t>
      </w:r>
      <w:r w:rsidRPr="00A8012A">
        <w:rPr>
          <w:rFonts w:ascii="Calibri" w:hAnsi="Calibri" w:cs="Calibri"/>
          <w:b/>
          <w:sz w:val="20"/>
          <w:szCs w:val="20"/>
        </w:rPr>
        <w:fldChar w:fldCharType="end"/>
      </w:r>
      <w:r w:rsidRPr="00A8012A">
        <w:rPr>
          <w:rFonts w:ascii="Calibri" w:hAnsi="Calibri" w:cs="Calibri"/>
          <w:b/>
          <w:sz w:val="20"/>
          <w:szCs w:val="20"/>
        </w:rPr>
        <w:t xml:space="preserve"> PREVALENCE OF STUNTING BY AGE BASED ON HEIGHT-FOR-AGE Z-SCORES IN NYABIHEKE</w:t>
      </w:r>
      <w:bookmarkEnd w:id="1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6"/>
        <w:gridCol w:w="1114"/>
        <w:gridCol w:w="1281"/>
        <w:gridCol w:w="1283"/>
        <w:gridCol w:w="1281"/>
        <w:gridCol w:w="1283"/>
        <w:gridCol w:w="1281"/>
        <w:gridCol w:w="1281"/>
      </w:tblGrid>
      <w:tr w:rsidR="00ED3446" w:rsidRPr="00A8012A" w14:paraId="63BE195A" w14:textId="77777777" w:rsidTr="00A81429">
        <w:tc>
          <w:tcPr>
            <w:tcW w:w="629" w:type="pct"/>
          </w:tcPr>
          <w:p w14:paraId="1AC47429" w14:textId="77777777" w:rsidR="00AF60CA" w:rsidRPr="00A8012A" w:rsidRDefault="00AF60CA" w:rsidP="00E50A34">
            <w:pPr>
              <w:rPr>
                <w:rFonts w:ascii="Calibri" w:hAnsi="Calibri" w:cs="Calibri"/>
                <w:b/>
                <w:bCs/>
                <w:sz w:val="20"/>
                <w:szCs w:val="20"/>
              </w:rPr>
            </w:pPr>
          </w:p>
        </w:tc>
        <w:tc>
          <w:tcPr>
            <w:tcW w:w="553" w:type="pct"/>
          </w:tcPr>
          <w:p w14:paraId="7DA9073C" w14:textId="77777777" w:rsidR="00AF60CA" w:rsidRPr="00A8012A" w:rsidRDefault="00AF60CA" w:rsidP="00E50A34">
            <w:pPr>
              <w:rPr>
                <w:rFonts w:ascii="Calibri" w:hAnsi="Calibri" w:cs="Calibri"/>
                <w:b/>
                <w:bCs/>
                <w:sz w:val="20"/>
                <w:szCs w:val="20"/>
              </w:rPr>
            </w:pPr>
          </w:p>
        </w:tc>
        <w:tc>
          <w:tcPr>
            <w:tcW w:w="1273" w:type="pct"/>
            <w:gridSpan w:val="2"/>
          </w:tcPr>
          <w:p w14:paraId="58877E6F" w14:textId="77777777" w:rsidR="00AF60CA" w:rsidRPr="00A8012A" w:rsidRDefault="00AF60CA" w:rsidP="00E50A34">
            <w:pPr>
              <w:jc w:val="center"/>
              <w:rPr>
                <w:rFonts w:ascii="Calibri" w:hAnsi="Calibri" w:cs="Calibri"/>
                <w:b/>
                <w:bCs/>
                <w:sz w:val="20"/>
                <w:szCs w:val="20"/>
              </w:rPr>
            </w:pPr>
            <w:r w:rsidRPr="00A8012A">
              <w:rPr>
                <w:rFonts w:ascii="Calibri" w:hAnsi="Calibri" w:cs="Calibri"/>
                <w:b/>
                <w:bCs/>
                <w:sz w:val="20"/>
                <w:szCs w:val="20"/>
              </w:rPr>
              <w:t>Severe stunting</w:t>
            </w:r>
          </w:p>
          <w:p w14:paraId="610A490E" w14:textId="77777777" w:rsidR="00AF60CA" w:rsidRPr="00A8012A" w:rsidRDefault="00AF60CA" w:rsidP="00E50A34">
            <w:pPr>
              <w:jc w:val="center"/>
              <w:rPr>
                <w:rFonts w:ascii="Calibri" w:hAnsi="Calibri" w:cs="Calibri"/>
                <w:b/>
                <w:bCs/>
                <w:sz w:val="20"/>
                <w:szCs w:val="20"/>
              </w:rPr>
            </w:pPr>
            <w:r w:rsidRPr="00A8012A">
              <w:rPr>
                <w:rFonts w:ascii="Calibri" w:hAnsi="Calibri" w:cs="Calibri"/>
                <w:b/>
                <w:bCs/>
                <w:sz w:val="20"/>
                <w:szCs w:val="20"/>
              </w:rPr>
              <w:t>(&lt;-3 z-score )</w:t>
            </w:r>
          </w:p>
        </w:tc>
        <w:tc>
          <w:tcPr>
            <w:tcW w:w="1273" w:type="pct"/>
            <w:gridSpan w:val="2"/>
          </w:tcPr>
          <w:p w14:paraId="62A18B08" w14:textId="77777777" w:rsidR="00AF60CA" w:rsidRPr="00A8012A" w:rsidRDefault="00AF60CA" w:rsidP="00E50A34">
            <w:pPr>
              <w:jc w:val="center"/>
              <w:rPr>
                <w:rFonts w:ascii="Calibri" w:hAnsi="Calibri" w:cs="Calibri"/>
                <w:b/>
                <w:bCs/>
                <w:sz w:val="20"/>
                <w:szCs w:val="20"/>
              </w:rPr>
            </w:pPr>
            <w:r w:rsidRPr="00A8012A">
              <w:rPr>
                <w:rFonts w:ascii="Calibri" w:hAnsi="Calibri" w:cs="Calibri"/>
                <w:b/>
                <w:bCs/>
                <w:sz w:val="20"/>
                <w:szCs w:val="20"/>
              </w:rPr>
              <w:t>Moderate stunting</w:t>
            </w:r>
          </w:p>
          <w:p w14:paraId="6A5F8FCA" w14:textId="77777777" w:rsidR="00AF60CA" w:rsidRPr="00A8012A" w:rsidRDefault="00AF60CA" w:rsidP="00E50A34">
            <w:pPr>
              <w:jc w:val="center"/>
              <w:rPr>
                <w:rFonts w:ascii="Calibri" w:hAnsi="Calibri" w:cs="Calibri"/>
                <w:b/>
                <w:bCs/>
                <w:sz w:val="20"/>
                <w:szCs w:val="20"/>
              </w:rPr>
            </w:pPr>
            <w:r w:rsidRPr="00A8012A">
              <w:rPr>
                <w:rFonts w:ascii="Calibri" w:hAnsi="Calibri" w:cs="Calibri"/>
                <w:b/>
                <w:bCs/>
                <w:sz w:val="20"/>
                <w:szCs w:val="20"/>
              </w:rPr>
              <w:t>(&gt;= -3 and &lt;-2 z-score )</w:t>
            </w:r>
          </w:p>
        </w:tc>
        <w:tc>
          <w:tcPr>
            <w:tcW w:w="1272" w:type="pct"/>
            <w:gridSpan w:val="2"/>
          </w:tcPr>
          <w:p w14:paraId="6F1C2913" w14:textId="77777777" w:rsidR="00AF60CA" w:rsidRPr="00A8012A" w:rsidRDefault="00AF60CA" w:rsidP="00E50A34">
            <w:pPr>
              <w:jc w:val="center"/>
              <w:rPr>
                <w:rFonts w:ascii="Calibri" w:hAnsi="Calibri" w:cs="Calibri"/>
                <w:b/>
                <w:bCs/>
                <w:sz w:val="20"/>
                <w:szCs w:val="20"/>
              </w:rPr>
            </w:pPr>
            <w:r w:rsidRPr="00A8012A">
              <w:rPr>
                <w:rFonts w:ascii="Calibri" w:hAnsi="Calibri" w:cs="Calibri"/>
                <w:b/>
                <w:bCs/>
                <w:sz w:val="20"/>
                <w:szCs w:val="20"/>
              </w:rPr>
              <w:t>Normal</w:t>
            </w:r>
          </w:p>
          <w:p w14:paraId="26609EF0" w14:textId="77777777" w:rsidR="00AF60CA" w:rsidRPr="00A8012A" w:rsidRDefault="00AF60CA" w:rsidP="00E50A34">
            <w:pPr>
              <w:jc w:val="center"/>
              <w:rPr>
                <w:rFonts w:ascii="Calibri" w:hAnsi="Calibri" w:cs="Calibri"/>
                <w:b/>
                <w:bCs/>
                <w:sz w:val="20"/>
                <w:szCs w:val="20"/>
              </w:rPr>
            </w:pPr>
            <w:r w:rsidRPr="00A8012A">
              <w:rPr>
                <w:rFonts w:ascii="Calibri" w:hAnsi="Calibri" w:cs="Calibri"/>
                <w:b/>
                <w:bCs/>
                <w:sz w:val="20"/>
                <w:szCs w:val="20"/>
              </w:rPr>
              <w:t>(&gt; = -2 z score)</w:t>
            </w:r>
          </w:p>
        </w:tc>
      </w:tr>
      <w:tr w:rsidR="00ED3446" w:rsidRPr="00A8012A" w14:paraId="12D8E634" w14:textId="77777777" w:rsidTr="00A81429">
        <w:tc>
          <w:tcPr>
            <w:tcW w:w="629" w:type="pct"/>
          </w:tcPr>
          <w:p w14:paraId="0EDF8C6E" w14:textId="77777777" w:rsidR="00AF60CA" w:rsidRPr="00A8012A" w:rsidRDefault="00AF60CA" w:rsidP="00E50A34">
            <w:pPr>
              <w:jc w:val="center"/>
              <w:rPr>
                <w:rFonts w:ascii="Calibri" w:hAnsi="Calibri" w:cs="Calibri"/>
                <w:b/>
                <w:bCs/>
                <w:sz w:val="20"/>
                <w:szCs w:val="20"/>
              </w:rPr>
            </w:pPr>
            <w:r w:rsidRPr="00A8012A">
              <w:rPr>
                <w:rFonts w:ascii="Calibri" w:hAnsi="Calibri" w:cs="Calibri"/>
                <w:b/>
                <w:bCs/>
                <w:sz w:val="20"/>
                <w:szCs w:val="20"/>
              </w:rPr>
              <w:t>Age (mo.)</w:t>
            </w:r>
          </w:p>
        </w:tc>
        <w:tc>
          <w:tcPr>
            <w:tcW w:w="553" w:type="pct"/>
          </w:tcPr>
          <w:p w14:paraId="311B1FAB" w14:textId="77777777" w:rsidR="00AF60CA" w:rsidRPr="00A8012A" w:rsidRDefault="00AF60CA" w:rsidP="00E50A34">
            <w:pPr>
              <w:jc w:val="center"/>
              <w:rPr>
                <w:rFonts w:ascii="Calibri" w:hAnsi="Calibri" w:cs="Calibri"/>
                <w:b/>
                <w:bCs/>
                <w:sz w:val="20"/>
                <w:szCs w:val="20"/>
                <w:lang w:val="it-IT"/>
              </w:rPr>
            </w:pPr>
            <w:r w:rsidRPr="00A8012A">
              <w:rPr>
                <w:rFonts w:ascii="Calibri" w:hAnsi="Calibri" w:cs="Calibri"/>
                <w:b/>
                <w:bCs/>
                <w:sz w:val="20"/>
                <w:szCs w:val="20"/>
                <w:lang w:val="it-IT"/>
              </w:rPr>
              <w:t>Total no.</w:t>
            </w:r>
          </w:p>
        </w:tc>
        <w:tc>
          <w:tcPr>
            <w:tcW w:w="636" w:type="pct"/>
          </w:tcPr>
          <w:p w14:paraId="789AB670" w14:textId="77777777" w:rsidR="00AF60CA" w:rsidRPr="00A8012A" w:rsidRDefault="00AF60CA" w:rsidP="00E50A34">
            <w:pPr>
              <w:jc w:val="center"/>
              <w:rPr>
                <w:rFonts w:ascii="Calibri" w:hAnsi="Calibri" w:cs="Calibri"/>
                <w:b/>
                <w:bCs/>
                <w:sz w:val="20"/>
                <w:szCs w:val="20"/>
                <w:lang w:val="it-IT"/>
              </w:rPr>
            </w:pPr>
            <w:r w:rsidRPr="00A8012A">
              <w:rPr>
                <w:rFonts w:ascii="Calibri" w:hAnsi="Calibri" w:cs="Calibri"/>
                <w:b/>
                <w:bCs/>
                <w:sz w:val="20"/>
                <w:szCs w:val="20"/>
                <w:lang w:val="it-IT"/>
              </w:rPr>
              <w:t>No.</w:t>
            </w:r>
          </w:p>
        </w:tc>
        <w:tc>
          <w:tcPr>
            <w:tcW w:w="637" w:type="pct"/>
          </w:tcPr>
          <w:p w14:paraId="6255E64A" w14:textId="77777777" w:rsidR="00AF60CA" w:rsidRPr="00A8012A" w:rsidRDefault="00AF60CA" w:rsidP="00E50A34">
            <w:pPr>
              <w:jc w:val="center"/>
              <w:rPr>
                <w:rFonts w:ascii="Calibri" w:hAnsi="Calibri" w:cs="Calibri"/>
                <w:b/>
                <w:bCs/>
                <w:sz w:val="20"/>
                <w:szCs w:val="20"/>
                <w:lang w:val="it-IT"/>
              </w:rPr>
            </w:pPr>
            <w:r w:rsidRPr="00A8012A">
              <w:rPr>
                <w:rFonts w:ascii="Calibri" w:hAnsi="Calibri" w:cs="Calibri"/>
                <w:b/>
                <w:bCs/>
                <w:sz w:val="20"/>
                <w:szCs w:val="20"/>
                <w:lang w:val="it-IT"/>
              </w:rPr>
              <w:t>%</w:t>
            </w:r>
          </w:p>
        </w:tc>
        <w:tc>
          <w:tcPr>
            <w:tcW w:w="636" w:type="pct"/>
          </w:tcPr>
          <w:p w14:paraId="14708B9D" w14:textId="77777777" w:rsidR="00AF60CA" w:rsidRPr="00A8012A" w:rsidRDefault="00AF60CA" w:rsidP="00E50A34">
            <w:pPr>
              <w:jc w:val="center"/>
              <w:rPr>
                <w:rFonts w:ascii="Calibri" w:hAnsi="Calibri" w:cs="Calibri"/>
                <w:b/>
                <w:bCs/>
                <w:sz w:val="20"/>
                <w:szCs w:val="20"/>
                <w:lang w:val="it-IT"/>
              </w:rPr>
            </w:pPr>
            <w:r w:rsidRPr="00A8012A">
              <w:rPr>
                <w:rFonts w:ascii="Calibri" w:hAnsi="Calibri" w:cs="Calibri"/>
                <w:b/>
                <w:bCs/>
                <w:sz w:val="20"/>
                <w:szCs w:val="20"/>
                <w:lang w:val="it-IT"/>
              </w:rPr>
              <w:t>No.</w:t>
            </w:r>
          </w:p>
        </w:tc>
        <w:tc>
          <w:tcPr>
            <w:tcW w:w="637" w:type="pct"/>
          </w:tcPr>
          <w:p w14:paraId="3CA8BAA3" w14:textId="77777777" w:rsidR="00AF60CA" w:rsidRPr="00A8012A" w:rsidRDefault="00AF60CA" w:rsidP="00E50A34">
            <w:pPr>
              <w:jc w:val="center"/>
              <w:rPr>
                <w:rFonts w:ascii="Calibri" w:hAnsi="Calibri" w:cs="Calibri"/>
                <w:b/>
                <w:bCs/>
                <w:sz w:val="20"/>
                <w:szCs w:val="20"/>
                <w:lang w:val="it-IT"/>
              </w:rPr>
            </w:pPr>
            <w:r w:rsidRPr="00A8012A">
              <w:rPr>
                <w:rFonts w:ascii="Calibri" w:hAnsi="Calibri" w:cs="Calibri"/>
                <w:b/>
                <w:bCs/>
                <w:sz w:val="20"/>
                <w:szCs w:val="20"/>
                <w:lang w:val="it-IT"/>
              </w:rPr>
              <w:t>%</w:t>
            </w:r>
          </w:p>
        </w:tc>
        <w:tc>
          <w:tcPr>
            <w:tcW w:w="636" w:type="pct"/>
          </w:tcPr>
          <w:p w14:paraId="300CC653" w14:textId="77777777" w:rsidR="00AF60CA" w:rsidRPr="00A8012A" w:rsidRDefault="00AF60CA" w:rsidP="00E50A34">
            <w:pPr>
              <w:jc w:val="center"/>
              <w:rPr>
                <w:rFonts w:ascii="Calibri" w:hAnsi="Calibri" w:cs="Calibri"/>
                <w:b/>
                <w:bCs/>
                <w:sz w:val="20"/>
                <w:szCs w:val="20"/>
                <w:lang w:val="it-IT"/>
              </w:rPr>
            </w:pPr>
            <w:r w:rsidRPr="00A8012A">
              <w:rPr>
                <w:rFonts w:ascii="Calibri" w:hAnsi="Calibri" w:cs="Calibri"/>
                <w:b/>
                <w:bCs/>
                <w:sz w:val="20"/>
                <w:szCs w:val="20"/>
                <w:lang w:val="it-IT"/>
              </w:rPr>
              <w:t>No.</w:t>
            </w:r>
          </w:p>
        </w:tc>
        <w:tc>
          <w:tcPr>
            <w:tcW w:w="636" w:type="pct"/>
          </w:tcPr>
          <w:p w14:paraId="75212016" w14:textId="77777777" w:rsidR="00AF60CA" w:rsidRPr="00A8012A" w:rsidRDefault="00AF60CA" w:rsidP="00E50A34">
            <w:pPr>
              <w:jc w:val="center"/>
              <w:rPr>
                <w:rFonts w:ascii="Calibri" w:hAnsi="Calibri" w:cs="Calibri"/>
                <w:b/>
                <w:bCs/>
                <w:sz w:val="20"/>
                <w:szCs w:val="20"/>
              </w:rPr>
            </w:pPr>
            <w:r w:rsidRPr="00A8012A">
              <w:rPr>
                <w:rFonts w:ascii="Calibri" w:hAnsi="Calibri" w:cs="Calibri"/>
                <w:b/>
                <w:bCs/>
                <w:sz w:val="20"/>
                <w:szCs w:val="20"/>
              </w:rPr>
              <w:t>%</w:t>
            </w:r>
          </w:p>
        </w:tc>
      </w:tr>
      <w:tr w:rsidR="00A8012A" w:rsidRPr="00A8012A" w14:paraId="7F9A58DA" w14:textId="77777777" w:rsidTr="00A81429">
        <w:tc>
          <w:tcPr>
            <w:tcW w:w="629" w:type="pct"/>
          </w:tcPr>
          <w:p w14:paraId="26041642" w14:textId="77777777" w:rsidR="00A8012A" w:rsidRPr="00A8012A" w:rsidRDefault="00A8012A" w:rsidP="00A8012A">
            <w:pPr>
              <w:jc w:val="center"/>
              <w:rPr>
                <w:rFonts w:ascii="Calibri" w:hAnsi="Calibri" w:cs="Calibri"/>
                <w:b/>
                <w:bCs/>
                <w:sz w:val="20"/>
                <w:szCs w:val="20"/>
              </w:rPr>
            </w:pPr>
            <w:r w:rsidRPr="00A8012A">
              <w:rPr>
                <w:rFonts w:ascii="Calibri" w:hAnsi="Calibri" w:cs="Calibri"/>
                <w:b/>
                <w:bCs/>
                <w:sz w:val="20"/>
                <w:szCs w:val="20"/>
              </w:rPr>
              <w:t>6-17</w:t>
            </w:r>
          </w:p>
        </w:tc>
        <w:tc>
          <w:tcPr>
            <w:tcW w:w="553" w:type="pct"/>
          </w:tcPr>
          <w:p w14:paraId="05D6B2C1"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62</w:t>
            </w:r>
          </w:p>
        </w:tc>
        <w:tc>
          <w:tcPr>
            <w:tcW w:w="636" w:type="pct"/>
          </w:tcPr>
          <w:p w14:paraId="18944240"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2</w:t>
            </w:r>
          </w:p>
        </w:tc>
        <w:tc>
          <w:tcPr>
            <w:tcW w:w="637" w:type="pct"/>
          </w:tcPr>
          <w:p w14:paraId="0ABE4434"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 xml:space="preserve">  3.2</w:t>
            </w:r>
          </w:p>
        </w:tc>
        <w:tc>
          <w:tcPr>
            <w:tcW w:w="636" w:type="pct"/>
          </w:tcPr>
          <w:p w14:paraId="404B4626"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9</w:t>
            </w:r>
          </w:p>
        </w:tc>
        <w:tc>
          <w:tcPr>
            <w:tcW w:w="637" w:type="pct"/>
          </w:tcPr>
          <w:p w14:paraId="22CEEFAE"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 xml:space="preserve"> 14.5</w:t>
            </w:r>
          </w:p>
        </w:tc>
        <w:tc>
          <w:tcPr>
            <w:tcW w:w="636" w:type="pct"/>
          </w:tcPr>
          <w:p w14:paraId="77CDB1CF"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51</w:t>
            </w:r>
          </w:p>
        </w:tc>
        <w:tc>
          <w:tcPr>
            <w:tcW w:w="636" w:type="pct"/>
          </w:tcPr>
          <w:p w14:paraId="292B5CF8"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 xml:space="preserve"> 82.3</w:t>
            </w:r>
          </w:p>
        </w:tc>
      </w:tr>
      <w:tr w:rsidR="00A8012A" w:rsidRPr="00A8012A" w14:paraId="20D0132B" w14:textId="77777777" w:rsidTr="00A81429">
        <w:tc>
          <w:tcPr>
            <w:tcW w:w="629" w:type="pct"/>
          </w:tcPr>
          <w:p w14:paraId="5F4F9D54" w14:textId="77777777" w:rsidR="00A8012A" w:rsidRPr="00A8012A" w:rsidRDefault="00A8012A" w:rsidP="00A8012A">
            <w:pPr>
              <w:jc w:val="center"/>
              <w:rPr>
                <w:rFonts w:ascii="Calibri" w:hAnsi="Calibri" w:cs="Calibri"/>
                <w:b/>
                <w:bCs/>
                <w:sz w:val="20"/>
                <w:szCs w:val="20"/>
              </w:rPr>
            </w:pPr>
            <w:r w:rsidRPr="00A8012A">
              <w:rPr>
                <w:rFonts w:ascii="Calibri" w:hAnsi="Calibri" w:cs="Calibri"/>
                <w:b/>
                <w:bCs/>
                <w:sz w:val="20"/>
                <w:szCs w:val="20"/>
              </w:rPr>
              <w:t>18-29</w:t>
            </w:r>
          </w:p>
        </w:tc>
        <w:tc>
          <w:tcPr>
            <w:tcW w:w="553" w:type="pct"/>
          </w:tcPr>
          <w:p w14:paraId="0C537C5B"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77</w:t>
            </w:r>
          </w:p>
        </w:tc>
        <w:tc>
          <w:tcPr>
            <w:tcW w:w="636" w:type="pct"/>
          </w:tcPr>
          <w:p w14:paraId="79D6648E"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6</w:t>
            </w:r>
          </w:p>
        </w:tc>
        <w:tc>
          <w:tcPr>
            <w:tcW w:w="637" w:type="pct"/>
          </w:tcPr>
          <w:p w14:paraId="30DC8FF3"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 xml:space="preserve">  7.8</w:t>
            </w:r>
          </w:p>
        </w:tc>
        <w:tc>
          <w:tcPr>
            <w:tcW w:w="636" w:type="pct"/>
          </w:tcPr>
          <w:p w14:paraId="188B3A91"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21</w:t>
            </w:r>
          </w:p>
        </w:tc>
        <w:tc>
          <w:tcPr>
            <w:tcW w:w="637" w:type="pct"/>
          </w:tcPr>
          <w:p w14:paraId="3052859F"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 xml:space="preserve"> 27.3</w:t>
            </w:r>
          </w:p>
        </w:tc>
        <w:tc>
          <w:tcPr>
            <w:tcW w:w="636" w:type="pct"/>
          </w:tcPr>
          <w:p w14:paraId="68DD0066"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50</w:t>
            </w:r>
          </w:p>
        </w:tc>
        <w:tc>
          <w:tcPr>
            <w:tcW w:w="636" w:type="pct"/>
          </w:tcPr>
          <w:p w14:paraId="01652884"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 xml:space="preserve"> 64.9</w:t>
            </w:r>
          </w:p>
        </w:tc>
      </w:tr>
      <w:tr w:rsidR="00A8012A" w:rsidRPr="00A8012A" w14:paraId="55B19CFF" w14:textId="77777777" w:rsidTr="00A81429">
        <w:tc>
          <w:tcPr>
            <w:tcW w:w="629" w:type="pct"/>
          </w:tcPr>
          <w:p w14:paraId="697C0979" w14:textId="77777777" w:rsidR="00A8012A" w:rsidRPr="00A8012A" w:rsidRDefault="00A8012A" w:rsidP="00A8012A">
            <w:pPr>
              <w:jc w:val="center"/>
              <w:rPr>
                <w:rFonts w:ascii="Calibri" w:hAnsi="Calibri" w:cs="Calibri"/>
                <w:b/>
                <w:bCs/>
                <w:sz w:val="20"/>
                <w:szCs w:val="20"/>
              </w:rPr>
            </w:pPr>
            <w:r w:rsidRPr="00A8012A">
              <w:rPr>
                <w:rFonts w:ascii="Calibri" w:hAnsi="Calibri" w:cs="Calibri"/>
                <w:b/>
                <w:bCs/>
                <w:sz w:val="20"/>
                <w:szCs w:val="20"/>
              </w:rPr>
              <w:t>30-41</w:t>
            </w:r>
          </w:p>
        </w:tc>
        <w:tc>
          <w:tcPr>
            <w:tcW w:w="553" w:type="pct"/>
          </w:tcPr>
          <w:p w14:paraId="56845CC8"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68</w:t>
            </w:r>
          </w:p>
        </w:tc>
        <w:tc>
          <w:tcPr>
            <w:tcW w:w="636" w:type="pct"/>
          </w:tcPr>
          <w:p w14:paraId="2EE84384"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4</w:t>
            </w:r>
          </w:p>
        </w:tc>
        <w:tc>
          <w:tcPr>
            <w:tcW w:w="637" w:type="pct"/>
          </w:tcPr>
          <w:p w14:paraId="1F72F725"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 xml:space="preserve">  5.9</w:t>
            </w:r>
          </w:p>
        </w:tc>
        <w:tc>
          <w:tcPr>
            <w:tcW w:w="636" w:type="pct"/>
          </w:tcPr>
          <w:p w14:paraId="18801844"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16</w:t>
            </w:r>
          </w:p>
        </w:tc>
        <w:tc>
          <w:tcPr>
            <w:tcW w:w="637" w:type="pct"/>
          </w:tcPr>
          <w:p w14:paraId="052FA9AB"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 xml:space="preserve"> 23.5</w:t>
            </w:r>
          </w:p>
        </w:tc>
        <w:tc>
          <w:tcPr>
            <w:tcW w:w="636" w:type="pct"/>
          </w:tcPr>
          <w:p w14:paraId="108CCB1B"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48</w:t>
            </w:r>
          </w:p>
        </w:tc>
        <w:tc>
          <w:tcPr>
            <w:tcW w:w="636" w:type="pct"/>
          </w:tcPr>
          <w:p w14:paraId="04589750"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 xml:space="preserve"> 70.6</w:t>
            </w:r>
          </w:p>
        </w:tc>
      </w:tr>
      <w:tr w:rsidR="00A8012A" w:rsidRPr="00A8012A" w14:paraId="742481D4" w14:textId="77777777" w:rsidTr="00A81429">
        <w:tc>
          <w:tcPr>
            <w:tcW w:w="629" w:type="pct"/>
          </w:tcPr>
          <w:p w14:paraId="19E0C0AD" w14:textId="77777777" w:rsidR="00A8012A" w:rsidRPr="00A8012A" w:rsidRDefault="00A8012A" w:rsidP="00A8012A">
            <w:pPr>
              <w:jc w:val="center"/>
              <w:rPr>
                <w:rFonts w:ascii="Calibri" w:hAnsi="Calibri" w:cs="Calibri"/>
                <w:b/>
                <w:bCs/>
                <w:sz w:val="20"/>
                <w:szCs w:val="20"/>
              </w:rPr>
            </w:pPr>
            <w:r w:rsidRPr="00A8012A">
              <w:rPr>
                <w:rFonts w:ascii="Calibri" w:hAnsi="Calibri" w:cs="Calibri"/>
                <w:b/>
                <w:bCs/>
                <w:sz w:val="20"/>
                <w:szCs w:val="20"/>
              </w:rPr>
              <w:t>42-53</w:t>
            </w:r>
          </w:p>
        </w:tc>
        <w:tc>
          <w:tcPr>
            <w:tcW w:w="553" w:type="pct"/>
          </w:tcPr>
          <w:p w14:paraId="5E4C5EC0"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64</w:t>
            </w:r>
          </w:p>
        </w:tc>
        <w:tc>
          <w:tcPr>
            <w:tcW w:w="636" w:type="pct"/>
          </w:tcPr>
          <w:p w14:paraId="32DBC48B"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2</w:t>
            </w:r>
          </w:p>
        </w:tc>
        <w:tc>
          <w:tcPr>
            <w:tcW w:w="637" w:type="pct"/>
          </w:tcPr>
          <w:p w14:paraId="340FC557"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 xml:space="preserve">  3.1</w:t>
            </w:r>
          </w:p>
        </w:tc>
        <w:tc>
          <w:tcPr>
            <w:tcW w:w="636" w:type="pct"/>
          </w:tcPr>
          <w:p w14:paraId="5C1260F6"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14</w:t>
            </w:r>
          </w:p>
        </w:tc>
        <w:tc>
          <w:tcPr>
            <w:tcW w:w="637" w:type="pct"/>
          </w:tcPr>
          <w:p w14:paraId="481EACB6"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 xml:space="preserve"> 21.9</w:t>
            </w:r>
          </w:p>
        </w:tc>
        <w:tc>
          <w:tcPr>
            <w:tcW w:w="636" w:type="pct"/>
          </w:tcPr>
          <w:p w14:paraId="5BD498CF"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48</w:t>
            </w:r>
          </w:p>
        </w:tc>
        <w:tc>
          <w:tcPr>
            <w:tcW w:w="636" w:type="pct"/>
          </w:tcPr>
          <w:p w14:paraId="05F71D1C"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 xml:space="preserve"> 75.0</w:t>
            </w:r>
          </w:p>
        </w:tc>
      </w:tr>
      <w:tr w:rsidR="00A8012A" w:rsidRPr="00A8012A" w14:paraId="2A3BAEFD" w14:textId="77777777" w:rsidTr="00A81429">
        <w:tc>
          <w:tcPr>
            <w:tcW w:w="629" w:type="pct"/>
          </w:tcPr>
          <w:p w14:paraId="379586DF" w14:textId="77777777" w:rsidR="00A8012A" w:rsidRPr="00A8012A" w:rsidRDefault="00A8012A" w:rsidP="00A8012A">
            <w:pPr>
              <w:jc w:val="center"/>
              <w:rPr>
                <w:rFonts w:ascii="Calibri" w:hAnsi="Calibri" w:cs="Calibri"/>
                <w:b/>
                <w:bCs/>
                <w:sz w:val="20"/>
                <w:szCs w:val="20"/>
              </w:rPr>
            </w:pPr>
            <w:r w:rsidRPr="00A8012A">
              <w:rPr>
                <w:rFonts w:ascii="Calibri" w:hAnsi="Calibri" w:cs="Calibri"/>
                <w:b/>
                <w:bCs/>
                <w:sz w:val="20"/>
                <w:szCs w:val="20"/>
              </w:rPr>
              <w:t>54-59</w:t>
            </w:r>
          </w:p>
        </w:tc>
        <w:tc>
          <w:tcPr>
            <w:tcW w:w="553" w:type="pct"/>
          </w:tcPr>
          <w:p w14:paraId="7E63DF5E"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37</w:t>
            </w:r>
          </w:p>
        </w:tc>
        <w:tc>
          <w:tcPr>
            <w:tcW w:w="636" w:type="pct"/>
          </w:tcPr>
          <w:p w14:paraId="587D087E"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2</w:t>
            </w:r>
          </w:p>
        </w:tc>
        <w:tc>
          <w:tcPr>
            <w:tcW w:w="637" w:type="pct"/>
          </w:tcPr>
          <w:p w14:paraId="4FBBA09D"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 xml:space="preserve">  5.4</w:t>
            </w:r>
          </w:p>
        </w:tc>
        <w:tc>
          <w:tcPr>
            <w:tcW w:w="636" w:type="pct"/>
          </w:tcPr>
          <w:p w14:paraId="6C0D94E1"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6</w:t>
            </w:r>
          </w:p>
        </w:tc>
        <w:tc>
          <w:tcPr>
            <w:tcW w:w="637" w:type="pct"/>
          </w:tcPr>
          <w:p w14:paraId="60156084"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 xml:space="preserve"> 16.2</w:t>
            </w:r>
          </w:p>
        </w:tc>
        <w:tc>
          <w:tcPr>
            <w:tcW w:w="636" w:type="pct"/>
          </w:tcPr>
          <w:p w14:paraId="2F248DA2"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29</w:t>
            </w:r>
          </w:p>
        </w:tc>
        <w:tc>
          <w:tcPr>
            <w:tcW w:w="636" w:type="pct"/>
          </w:tcPr>
          <w:p w14:paraId="285A45FC"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 xml:space="preserve"> 78.4</w:t>
            </w:r>
          </w:p>
        </w:tc>
      </w:tr>
      <w:tr w:rsidR="00A8012A" w:rsidRPr="00A8012A" w14:paraId="2F2CA6D2" w14:textId="77777777" w:rsidTr="00A81429">
        <w:tc>
          <w:tcPr>
            <w:tcW w:w="629" w:type="pct"/>
          </w:tcPr>
          <w:p w14:paraId="4EB4DC9A" w14:textId="77777777" w:rsidR="00A8012A" w:rsidRPr="00A8012A" w:rsidRDefault="00A8012A" w:rsidP="00A8012A">
            <w:pPr>
              <w:jc w:val="center"/>
              <w:rPr>
                <w:rFonts w:ascii="Calibri" w:hAnsi="Calibri" w:cs="Calibri"/>
                <w:b/>
                <w:bCs/>
                <w:sz w:val="20"/>
                <w:szCs w:val="20"/>
              </w:rPr>
            </w:pPr>
            <w:r w:rsidRPr="00A8012A">
              <w:rPr>
                <w:rFonts w:ascii="Calibri" w:hAnsi="Calibri" w:cs="Calibri"/>
                <w:b/>
                <w:bCs/>
                <w:sz w:val="20"/>
                <w:szCs w:val="20"/>
              </w:rPr>
              <w:t>Total</w:t>
            </w:r>
          </w:p>
        </w:tc>
        <w:tc>
          <w:tcPr>
            <w:tcW w:w="553" w:type="pct"/>
          </w:tcPr>
          <w:p w14:paraId="0B7FDEBC" w14:textId="77777777" w:rsidR="00A8012A" w:rsidRPr="00A8012A" w:rsidRDefault="00A8012A" w:rsidP="00A8012A">
            <w:pPr>
              <w:jc w:val="right"/>
              <w:rPr>
                <w:rFonts w:ascii="Calibri" w:hAnsi="Calibri" w:cs="Calibri"/>
                <w:b/>
                <w:bCs/>
                <w:sz w:val="20"/>
                <w:szCs w:val="20"/>
              </w:rPr>
            </w:pPr>
            <w:r w:rsidRPr="00A8012A">
              <w:rPr>
                <w:rFonts w:ascii="Calibri" w:hAnsi="Calibri" w:cs="Calibri"/>
                <w:sz w:val="20"/>
              </w:rPr>
              <w:t>308</w:t>
            </w:r>
          </w:p>
        </w:tc>
        <w:tc>
          <w:tcPr>
            <w:tcW w:w="636" w:type="pct"/>
          </w:tcPr>
          <w:p w14:paraId="43907D28"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16</w:t>
            </w:r>
          </w:p>
        </w:tc>
        <w:tc>
          <w:tcPr>
            <w:tcW w:w="637" w:type="pct"/>
          </w:tcPr>
          <w:p w14:paraId="191E3D7A"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 xml:space="preserve">  5.2</w:t>
            </w:r>
          </w:p>
        </w:tc>
        <w:tc>
          <w:tcPr>
            <w:tcW w:w="636" w:type="pct"/>
          </w:tcPr>
          <w:p w14:paraId="382931E9"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66</w:t>
            </w:r>
          </w:p>
        </w:tc>
        <w:tc>
          <w:tcPr>
            <w:tcW w:w="637" w:type="pct"/>
          </w:tcPr>
          <w:p w14:paraId="1F6C8127"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 xml:space="preserve"> 21.4</w:t>
            </w:r>
          </w:p>
        </w:tc>
        <w:tc>
          <w:tcPr>
            <w:tcW w:w="636" w:type="pct"/>
          </w:tcPr>
          <w:p w14:paraId="20A36FEA"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226</w:t>
            </w:r>
          </w:p>
        </w:tc>
        <w:tc>
          <w:tcPr>
            <w:tcW w:w="636" w:type="pct"/>
          </w:tcPr>
          <w:p w14:paraId="39092712" w14:textId="77777777" w:rsidR="00A8012A" w:rsidRPr="00A8012A" w:rsidRDefault="00A8012A" w:rsidP="00A8012A">
            <w:pPr>
              <w:jc w:val="right"/>
              <w:rPr>
                <w:rFonts w:ascii="Calibri" w:hAnsi="Calibri" w:cs="Calibri"/>
                <w:sz w:val="20"/>
                <w:szCs w:val="20"/>
              </w:rPr>
            </w:pPr>
            <w:r w:rsidRPr="00A8012A">
              <w:rPr>
                <w:rFonts w:ascii="Calibri" w:hAnsi="Calibri" w:cs="Calibri"/>
                <w:sz w:val="20"/>
              </w:rPr>
              <w:t xml:space="preserve"> 73.4</w:t>
            </w:r>
          </w:p>
        </w:tc>
      </w:tr>
    </w:tbl>
    <w:p w14:paraId="5F08927D" w14:textId="77777777" w:rsidR="00AF60CA" w:rsidRPr="00A8012A" w:rsidRDefault="00AF60CA" w:rsidP="00AF60CA">
      <w:pPr>
        <w:rPr>
          <w:rFonts w:ascii="Calibri" w:hAnsi="Calibri" w:cs="Calibri"/>
          <w:b/>
          <w:sz w:val="20"/>
          <w:szCs w:val="20"/>
        </w:rPr>
      </w:pPr>
    </w:p>
    <w:p w14:paraId="66E8BB32" w14:textId="77777777" w:rsidR="00AF60CA" w:rsidRPr="00A8012A" w:rsidRDefault="00AF60CA" w:rsidP="006436F5">
      <w:pPr>
        <w:outlineLvl w:val="0"/>
        <w:rPr>
          <w:rFonts w:ascii="Calibri" w:hAnsi="Calibri"/>
          <w:b/>
          <w:sz w:val="20"/>
          <w:szCs w:val="20"/>
        </w:rPr>
      </w:pPr>
      <w:bookmarkStart w:id="159" w:name="_Toc521477178"/>
      <w:r w:rsidRPr="00A8012A">
        <w:rPr>
          <w:rFonts w:ascii="Calibri" w:hAnsi="Calibri"/>
          <w:b/>
          <w:sz w:val="20"/>
          <w:szCs w:val="20"/>
        </w:rPr>
        <w:t xml:space="preserve">TABLE </w:t>
      </w:r>
      <w:r w:rsidRPr="00A8012A">
        <w:rPr>
          <w:rFonts w:ascii="Calibri" w:hAnsi="Calibri"/>
          <w:b/>
          <w:sz w:val="20"/>
          <w:szCs w:val="20"/>
        </w:rPr>
        <w:fldChar w:fldCharType="begin"/>
      </w:r>
      <w:r w:rsidRPr="00A8012A">
        <w:rPr>
          <w:rFonts w:ascii="Calibri" w:hAnsi="Calibri"/>
          <w:b/>
          <w:sz w:val="20"/>
          <w:szCs w:val="20"/>
        </w:rPr>
        <w:instrText xml:space="preserve"> SEQ Table \* ARABIC </w:instrText>
      </w:r>
      <w:r w:rsidRPr="00A8012A">
        <w:rPr>
          <w:rFonts w:ascii="Calibri" w:hAnsi="Calibri"/>
          <w:b/>
          <w:sz w:val="20"/>
          <w:szCs w:val="20"/>
        </w:rPr>
        <w:fldChar w:fldCharType="separate"/>
      </w:r>
      <w:r w:rsidR="0079243A">
        <w:rPr>
          <w:rFonts w:ascii="Calibri" w:hAnsi="Calibri"/>
          <w:b/>
          <w:noProof/>
          <w:sz w:val="20"/>
          <w:szCs w:val="20"/>
        </w:rPr>
        <w:t>69</w:t>
      </w:r>
      <w:r w:rsidRPr="00A8012A">
        <w:rPr>
          <w:rFonts w:ascii="Calibri" w:hAnsi="Calibri"/>
          <w:b/>
          <w:sz w:val="20"/>
          <w:szCs w:val="20"/>
        </w:rPr>
        <w:fldChar w:fldCharType="end"/>
      </w:r>
      <w:r w:rsidRPr="00A8012A">
        <w:rPr>
          <w:rFonts w:ascii="Calibri" w:hAnsi="Calibri"/>
          <w:b/>
          <w:sz w:val="20"/>
          <w:szCs w:val="20"/>
        </w:rPr>
        <w:t xml:space="preserve"> PREVALENCE OF STUNTING BY AGE BASED ON HEIGHT-FOR-AGE Z-SCORES IN MAHAMA</w:t>
      </w:r>
      <w:bookmarkEnd w:id="1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6"/>
        <w:gridCol w:w="1114"/>
        <w:gridCol w:w="1281"/>
        <w:gridCol w:w="1283"/>
        <w:gridCol w:w="1281"/>
        <w:gridCol w:w="1283"/>
        <w:gridCol w:w="1281"/>
        <w:gridCol w:w="1281"/>
      </w:tblGrid>
      <w:tr w:rsidR="00ED3446" w:rsidRPr="00A8012A" w14:paraId="44D5BE59" w14:textId="77777777" w:rsidTr="00A81429">
        <w:tc>
          <w:tcPr>
            <w:tcW w:w="629" w:type="pct"/>
          </w:tcPr>
          <w:p w14:paraId="09625BB0" w14:textId="77777777" w:rsidR="00AF60CA" w:rsidRPr="00A8012A" w:rsidRDefault="00AF60CA" w:rsidP="00E50A34">
            <w:pPr>
              <w:rPr>
                <w:rFonts w:ascii="Calibri" w:hAnsi="Calibri" w:cs="Calibri"/>
                <w:b/>
                <w:bCs/>
                <w:sz w:val="20"/>
                <w:szCs w:val="20"/>
              </w:rPr>
            </w:pPr>
          </w:p>
        </w:tc>
        <w:tc>
          <w:tcPr>
            <w:tcW w:w="553" w:type="pct"/>
          </w:tcPr>
          <w:p w14:paraId="1D641F58" w14:textId="77777777" w:rsidR="00AF60CA" w:rsidRPr="00A8012A" w:rsidRDefault="00AF60CA" w:rsidP="00E50A34">
            <w:pPr>
              <w:rPr>
                <w:rFonts w:ascii="Calibri" w:hAnsi="Calibri" w:cs="Calibri"/>
                <w:b/>
                <w:bCs/>
                <w:sz w:val="20"/>
                <w:szCs w:val="20"/>
              </w:rPr>
            </w:pPr>
          </w:p>
        </w:tc>
        <w:tc>
          <w:tcPr>
            <w:tcW w:w="1273" w:type="pct"/>
            <w:gridSpan w:val="2"/>
          </w:tcPr>
          <w:p w14:paraId="2513337C" w14:textId="77777777" w:rsidR="00AF60CA" w:rsidRPr="00A8012A" w:rsidRDefault="00AF60CA" w:rsidP="00E50A34">
            <w:pPr>
              <w:jc w:val="center"/>
              <w:rPr>
                <w:rFonts w:ascii="Calibri" w:hAnsi="Calibri" w:cs="Calibri"/>
                <w:b/>
                <w:bCs/>
                <w:sz w:val="20"/>
                <w:szCs w:val="20"/>
              </w:rPr>
            </w:pPr>
            <w:r w:rsidRPr="00A8012A">
              <w:rPr>
                <w:rFonts w:ascii="Calibri" w:hAnsi="Calibri" w:cs="Calibri"/>
                <w:b/>
                <w:bCs/>
                <w:sz w:val="20"/>
                <w:szCs w:val="20"/>
              </w:rPr>
              <w:t>Severe stunting</w:t>
            </w:r>
          </w:p>
          <w:p w14:paraId="6CAADE95" w14:textId="77777777" w:rsidR="00AF60CA" w:rsidRPr="00A8012A" w:rsidRDefault="00AF60CA" w:rsidP="00E50A34">
            <w:pPr>
              <w:jc w:val="center"/>
              <w:rPr>
                <w:rFonts w:ascii="Calibri" w:hAnsi="Calibri" w:cs="Calibri"/>
                <w:b/>
                <w:bCs/>
                <w:sz w:val="20"/>
                <w:szCs w:val="20"/>
              </w:rPr>
            </w:pPr>
            <w:r w:rsidRPr="00A8012A">
              <w:rPr>
                <w:rFonts w:ascii="Calibri" w:hAnsi="Calibri" w:cs="Calibri"/>
                <w:b/>
                <w:bCs/>
                <w:sz w:val="20"/>
                <w:szCs w:val="20"/>
              </w:rPr>
              <w:t>(&lt;-3 z-score )</w:t>
            </w:r>
          </w:p>
        </w:tc>
        <w:tc>
          <w:tcPr>
            <w:tcW w:w="1273" w:type="pct"/>
            <w:gridSpan w:val="2"/>
          </w:tcPr>
          <w:p w14:paraId="7229DF5B" w14:textId="77777777" w:rsidR="00AF60CA" w:rsidRPr="00A8012A" w:rsidRDefault="00AF60CA" w:rsidP="00E50A34">
            <w:pPr>
              <w:jc w:val="center"/>
              <w:rPr>
                <w:rFonts w:ascii="Calibri" w:hAnsi="Calibri" w:cs="Calibri"/>
                <w:b/>
                <w:bCs/>
                <w:sz w:val="20"/>
                <w:szCs w:val="20"/>
              </w:rPr>
            </w:pPr>
            <w:r w:rsidRPr="00A8012A">
              <w:rPr>
                <w:rFonts w:ascii="Calibri" w:hAnsi="Calibri" w:cs="Calibri"/>
                <w:b/>
                <w:bCs/>
                <w:sz w:val="20"/>
                <w:szCs w:val="20"/>
              </w:rPr>
              <w:t>Moderate stunting</w:t>
            </w:r>
          </w:p>
          <w:p w14:paraId="4B6A8F2F" w14:textId="77777777" w:rsidR="00AF60CA" w:rsidRPr="00A8012A" w:rsidRDefault="00AF60CA" w:rsidP="00E50A34">
            <w:pPr>
              <w:jc w:val="center"/>
              <w:rPr>
                <w:rFonts w:ascii="Calibri" w:hAnsi="Calibri" w:cs="Calibri"/>
                <w:b/>
                <w:bCs/>
                <w:sz w:val="20"/>
                <w:szCs w:val="20"/>
              </w:rPr>
            </w:pPr>
            <w:r w:rsidRPr="00A8012A">
              <w:rPr>
                <w:rFonts w:ascii="Calibri" w:hAnsi="Calibri" w:cs="Calibri"/>
                <w:b/>
                <w:bCs/>
                <w:sz w:val="20"/>
                <w:szCs w:val="20"/>
              </w:rPr>
              <w:t>(&gt;= -3 and &lt;-2 z-score )</w:t>
            </w:r>
          </w:p>
        </w:tc>
        <w:tc>
          <w:tcPr>
            <w:tcW w:w="1272" w:type="pct"/>
            <w:gridSpan w:val="2"/>
          </w:tcPr>
          <w:p w14:paraId="5203D1EB" w14:textId="77777777" w:rsidR="00AF60CA" w:rsidRPr="00A8012A" w:rsidRDefault="00AF60CA" w:rsidP="00E50A34">
            <w:pPr>
              <w:jc w:val="center"/>
              <w:rPr>
                <w:rFonts w:ascii="Calibri" w:hAnsi="Calibri" w:cs="Calibri"/>
                <w:b/>
                <w:bCs/>
                <w:sz w:val="20"/>
                <w:szCs w:val="20"/>
              </w:rPr>
            </w:pPr>
            <w:r w:rsidRPr="00A8012A">
              <w:rPr>
                <w:rFonts w:ascii="Calibri" w:hAnsi="Calibri" w:cs="Calibri"/>
                <w:b/>
                <w:bCs/>
                <w:sz w:val="20"/>
                <w:szCs w:val="20"/>
              </w:rPr>
              <w:t>Normal</w:t>
            </w:r>
          </w:p>
          <w:p w14:paraId="77990806" w14:textId="77777777" w:rsidR="00AF60CA" w:rsidRPr="00A8012A" w:rsidRDefault="00AF60CA" w:rsidP="00E50A34">
            <w:pPr>
              <w:jc w:val="center"/>
              <w:rPr>
                <w:rFonts w:ascii="Calibri" w:hAnsi="Calibri" w:cs="Calibri"/>
                <w:b/>
                <w:bCs/>
                <w:sz w:val="20"/>
                <w:szCs w:val="20"/>
              </w:rPr>
            </w:pPr>
            <w:r w:rsidRPr="00A8012A">
              <w:rPr>
                <w:rFonts w:ascii="Calibri" w:hAnsi="Calibri" w:cs="Calibri"/>
                <w:b/>
                <w:bCs/>
                <w:sz w:val="20"/>
                <w:szCs w:val="20"/>
              </w:rPr>
              <w:t>(&gt; = -2 z score)</w:t>
            </w:r>
          </w:p>
        </w:tc>
      </w:tr>
      <w:tr w:rsidR="00ED3446" w:rsidRPr="00A8012A" w14:paraId="246325E7" w14:textId="77777777" w:rsidTr="00A81429">
        <w:tc>
          <w:tcPr>
            <w:tcW w:w="629" w:type="pct"/>
          </w:tcPr>
          <w:p w14:paraId="56F43306" w14:textId="77777777" w:rsidR="00AF60CA" w:rsidRPr="00A8012A" w:rsidRDefault="00AF60CA" w:rsidP="00E50A34">
            <w:pPr>
              <w:jc w:val="center"/>
              <w:rPr>
                <w:rFonts w:ascii="Calibri" w:hAnsi="Calibri" w:cs="Calibri"/>
                <w:b/>
                <w:bCs/>
                <w:sz w:val="20"/>
                <w:szCs w:val="20"/>
              </w:rPr>
            </w:pPr>
            <w:r w:rsidRPr="00A8012A">
              <w:rPr>
                <w:rFonts w:ascii="Calibri" w:hAnsi="Calibri" w:cs="Calibri"/>
                <w:b/>
                <w:bCs/>
                <w:sz w:val="20"/>
                <w:szCs w:val="20"/>
              </w:rPr>
              <w:t>Age (mo.)</w:t>
            </w:r>
          </w:p>
        </w:tc>
        <w:tc>
          <w:tcPr>
            <w:tcW w:w="553" w:type="pct"/>
          </w:tcPr>
          <w:p w14:paraId="71564D16" w14:textId="77777777" w:rsidR="00AF60CA" w:rsidRPr="00A8012A" w:rsidRDefault="00AF60CA" w:rsidP="00E50A34">
            <w:pPr>
              <w:jc w:val="center"/>
              <w:rPr>
                <w:rFonts w:ascii="Calibri" w:hAnsi="Calibri" w:cs="Calibri"/>
                <w:b/>
                <w:bCs/>
                <w:sz w:val="20"/>
                <w:szCs w:val="20"/>
                <w:lang w:val="it-IT"/>
              </w:rPr>
            </w:pPr>
            <w:r w:rsidRPr="00A8012A">
              <w:rPr>
                <w:rFonts w:ascii="Calibri" w:hAnsi="Calibri" w:cs="Calibri"/>
                <w:b/>
                <w:bCs/>
                <w:sz w:val="20"/>
                <w:szCs w:val="20"/>
                <w:lang w:val="it-IT"/>
              </w:rPr>
              <w:t>Total no.</w:t>
            </w:r>
          </w:p>
        </w:tc>
        <w:tc>
          <w:tcPr>
            <w:tcW w:w="636" w:type="pct"/>
          </w:tcPr>
          <w:p w14:paraId="16D83204" w14:textId="77777777" w:rsidR="00AF60CA" w:rsidRPr="00A8012A" w:rsidRDefault="00AF60CA" w:rsidP="00E50A34">
            <w:pPr>
              <w:jc w:val="center"/>
              <w:rPr>
                <w:rFonts w:ascii="Calibri" w:hAnsi="Calibri" w:cs="Calibri"/>
                <w:b/>
                <w:bCs/>
                <w:sz w:val="20"/>
                <w:szCs w:val="20"/>
                <w:lang w:val="it-IT"/>
              </w:rPr>
            </w:pPr>
            <w:r w:rsidRPr="00A8012A">
              <w:rPr>
                <w:rFonts w:ascii="Calibri" w:hAnsi="Calibri" w:cs="Calibri"/>
                <w:b/>
                <w:bCs/>
                <w:sz w:val="20"/>
                <w:szCs w:val="20"/>
                <w:lang w:val="it-IT"/>
              </w:rPr>
              <w:t>No.</w:t>
            </w:r>
          </w:p>
        </w:tc>
        <w:tc>
          <w:tcPr>
            <w:tcW w:w="637" w:type="pct"/>
          </w:tcPr>
          <w:p w14:paraId="7F038204" w14:textId="77777777" w:rsidR="00AF60CA" w:rsidRPr="00A8012A" w:rsidRDefault="00AF60CA" w:rsidP="00E50A34">
            <w:pPr>
              <w:jc w:val="center"/>
              <w:rPr>
                <w:rFonts w:ascii="Calibri" w:hAnsi="Calibri" w:cs="Calibri"/>
                <w:b/>
                <w:bCs/>
                <w:sz w:val="20"/>
                <w:szCs w:val="20"/>
                <w:lang w:val="it-IT"/>
              </w:rPr>
            </w:pPr>
            <w:r w:rsidRPr="00A8012A">
              <w:rPr>
                <w:rFonts w:ascii="Calibri" w:hAnsi="Calibri" w:cs="Calibri"/>
                <w:b/>
                <w:bCs/>
                <w:sz w:val="20"/>
                <w:szCs w:val="20"/>
                <w:lang w:val="it-IT"/>
              </w:rPr>
              <w:t>%</w:t>
            </w:r>
          </w:p>
        </w:tc>
        <w:tc>
          <w:tcPr>
            <w:tcW w:w="636" w:type="pct"/>
          </w:tcPr>
          <w:p w14:paraId="449FC6FE" w14:textId="77777777" w:rsidR="00AF60CA" w:rsidRPr="00A8012A" w:rsidRDefault="00AF60CA" w:rsidP="00E50A34">
            <w:pPr>
              <w:jc w:val="center"/>
              <w:rPr>
                <w:rFonts w:ascii="Calibri" w:hAnsi="Calibri" w:cs="Calibri"/>
                <w:b/>
                <w:bCs/>
                <w:sz w:val="20"/>
                <w:szCs w:val="20"/>
                <w:lang w:val="it-IT"/>
              </w:rPr>
            </w:pPr>
            <w:r w:rsidRPr="00A8012A">
              <w:rPr>
                <w:rFonts w:ascii="Calibri" w:hAnsi="Calibri" w:cs="Calibri"/>
                <w:b/>
                <w:bCs/>
                <w:sz w:val="20"/>
                <w:szCs w:val="20"/>
                <w:lang w:val="it-IT"/>
              </w:rPr>
              <w:t>No.</w:t>
            </w:r>
          </w:p>
        </w:tc>
        <w:tc>
          <w:tcPr>
            <w:tcW w:w="637" w:type="pct"/>
          </w:tcPr>
          <w:p w14:paraId="40A1DBB6" w14:textId="77777777" w:rsidR="00AF60CA" w:rsidRPr="00A8012A" w:rsidRDefault="00AF60CA" w:rsidP="00E50A34">
            <w:pPr>
              <w:jc w:val="center"/>
              <w:rPr>
                <w:rFonts w:ascii="Calibri" w:hAnsi="Calibri" w:cs="Calibri"/>
                <w:b/>
                <w:bCs/>
                <w:sz w:val="20"/>
                <w:szCs w:val="20"/>
                <w:lang w:val="it-IT"/>
              </w:rPr>
            </w:pPr>
            <w:r w:rsidRPr="00A8012A">
              <w:rPr>
                <w:rFonts w:ascii="Calibri" w:hAnsi="Calibri" w:cs="Calibri"/>
                <w:b/>
                <w:bCs/>
                <w:sz w:val="20"/>
                <w:szCs w:val="20"/>
                <w:lang w:val="it-IT"/>
              </w:rPr>
              <w:t>%</w:t>
            </w:r>
          </w:p>
        </w:tc>
        <w:tc>
          <w:tcPr>
            <w:tcW w:w="636" w:type="pct"/>
          </w:tcPr>
          <w:p w14:paraId="1C769C00" w14:textId="77777777" w:rsidR="00AF60CA" w:rsidRPr="00A8012A" w:rsidRDefault="00AF60CA" w:rsidP="00E50A34">
            <w:pPr>
              <w:jc w:val="center"/>
              <w:rPr>
                <w:rFonts w:ascii="Calibri" w:hAnsi="Calibri" w:cs="Calibri"/>
                <w:b/>
                <w:bCs/>
                <w:sz w:val="20"/>
                <w:szCs w:val="20"/>
                <w:lang w:val="it-IT"/>
              </w:rPr>
            </w:pPr>
            <w:r w:rsidRPr="00A8012A">
              <w:rPr>
                <w:rFonts w:ascii="Calibri" w:hAnsi="Calibri" w:cs="Calibri"/>
                <w:b/>
                <w:bCs/>
                <w:sz w:val="20"/>
                <w:szCs w:val="20"/>
                <w:lang w:val="it-IT"/>
              </w:rPr>
              <w:t>No.</w:t>
            </w:r>
          </w:p>
        </w:tc>
        <w:tc>
          <w:tcPr>
            <w:tcW w:w="636" w:type="pct"/>
          </w:tcPr>
          <w:p w14:paraId="0D4B7F66" w14:textId="77777777" w:rsidR="00AF60CA" w:rsidRPr="00A8012A" w:rsidRDefault="00AF60CA" w:rsidP="00E50A34">
            <w:pPr>
              <w:jc w:val="center"/>
              <w:rPr>
                <w:rFonts w:ascii="Calibri" w:hAnsi="Calibri" w:cs="Calibri"/>
                <w:b/>
                <w:bCs/>
                <w:sz w:val="20"/>
                <w:szCs w:val="20"/>
              </w:rPr>
            </w:pPr>
            <w:r w:rsidRPr="00A8012A">
              <w:rPr>
                <w:rFonts w:ascii="Calibri" w:hAnsi="Calibri" w:cs="Calibri"/>
                <w:b/>
                <w:bCs/>
                <w:sz w:val="20"/>
                <w:szCs w:val="20"/>
              </w:rPr>
              <w:t>%</w:t>
            </w:r>
          </w:p>
        </w:tc>
      </w:tr>
      <w:tr w:rsidR="00A8012A" w:rsidRPr="00A8012A" w14:paraId="7E105E7D" w14:textId="77777777" w:rsidTr="00A81429">
        <w:tc>
          <w:tcPr>
            <w:tcW w:w="629" w:type="pct"/>
          </w:tcPr>
          <w:p w14:paraId="0AB1CB17" w14:textId="77777777" w:rsidR="00A8012A" w:rsidRPr="00A8012A" w:rsidRDefault="00A8012A" w:rsidP="00A8012A">
            <w:pPr>
              <w:jc w:val="center"/>
              <w:rPr>
                <w:rFonts w:ascii="Calibri" w:hAnsi="Calibri" w:cs="Calibri"/>
                <w:b/>
                <w:bCs/>
                <w:sz w:val="20"/>
                <w:szCs w:val="20"/>
              </w:rPr>
            </w:pPr>
            <w:r w:rsidRPr="00A8012A">
              <w:rPr>
                <w:rFonts w:ascii="Calibri" w:hAnsi="Calibri" w:cs="Calibri"/>
                <w:b/>
                <w:bCs/>
                <w:sz w:val="20"/>
                <w:szCs w:val="20"/>
              </w:rPr>
              <w:t>6-17</w:t>
            </w:r>
          </w:p>
        </w:tc>
        <w:tc>
          <w:tcPr>
            <w:tcW w:w="553" w:type="pct"/>
          </w:tcPr>
          <w:p w14:paraId="61C8DF5C"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125</w:t>
            </w:r>
          </w:p>
        </w:tc>
        <w:tc>
          <w:tcPr>
            <w:tcW w:w="636" w:type="pct"/>
          </w:tcPr>
          <w:p w14:paraId="722DBA7D"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13</w:t>
            </w:r>
          </w:p>
        </w:tc>
        <w:tc>
          <w:tcPr>
            <w:tcW w:w="637" w:type="pct"/>
          </w:tcPr>
          <w:p w14:paraId="5F584718"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 xml:space="preserve"> 10.4</w:t>
            </w:r>
          </w:p>
        </w:tc>
        <w:tc>
          <w:tcPr>
            <w:tcW w:w="636" w:type="pct"/>
          </w:tcPr>
          <w:p w14:paraId="58AC3CF5"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21</w:t>
            </w:r>
          </w:p>
        </w:tc>
        <w:tc>
          <w:tcPr>
            <w:tcW w:w="637" w:type="pct"/>
          </w:tcPr>
          <w:p w14:paraId="62AB69A7"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 xml:space="preserve"> 16.8</w:t>
            </w:r>
          </w:p>
        </w:tc>
        <w:tc>
          <w:tcPr>
            <w:tcW w:w="636" w:type="pct"/>
          </w:tcPr>
          <w:p w14:paraId="65012606"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91</w:t>
            </w:r>
          </w:p>
        </w:tc>
        <w:tc>
          <w:tcPr>
            <w:tcW w:w="636" w:type="pct"/>
          </w:tcPr>
          <w:p w14:paraId="781CA5C5"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 xml:space="preserve"> 72.8</w:t>
            </w:r>
          </w:p>
        </w:tc>
      </w:tr>
      <w:tr w:rsidR="00A8012A" w:rsidRPr="00A8012A" w14:paraId="0F2213A2" w14:textId="77777777" w:rsidTr="00A81429">
        <w:tc>
          <w:tcPr>
            <w:tcW w:w="629" w:type="pct"/>
          </w:tcPr>
          <w:p w14:paraId="5505DF37" w14:textId="77777777" w:rsidR="00A8012A" w:rsidRPr="00A8012A" w:rsidRDefault="00A8012A" w:rsidP="00A8012A">
            <w:pPr>
              <w:jc w:val="center"/>
              <w:rPr>
                <w:rFonts w:ascii="Calibri" w:hAnsi="Calibri" w:cs="Calibri"/>
                <w:b/>
                <w:bCs/>
                <w:sz w:val="20"/>
                <w:szCs w:val="20"/>
              </w:rPr>
            </w:pPr>
            <w:r w:rsidRPr="00A8012A">
              <w:rPr>
                <w:rFonts w:ascii="Calibri" w:hAnsi="Calibri" w:cs="Calibri"/>
                <w:b/>
                <w:bCs/>
                <w:sz w:val="20"/>
                <w:szCs w:val="20"/>
              </w:rPr>
              <w:t>18-29</w:t>
            </w:r>
          </w:p>
        </w:tc>
        <w:tc>
          <w:tcPr>
            <w:tcW w:w="553" w:type="pct"/>
          </w:tcPr>
          <w:p w14:paraId="5D5119EB"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100</w:t>
            </w:r>
          </w:p>
        </w:tc>
        <w:tc>
          <w:tcPr>
            <w:tcW w:w="636" w:type="pct"/>
          </w:tcPr>
          <w:p w14:paraId="0B5C3D84"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9</w:t>
            </w:r>
          </w:p>
        </w:tc>
        <w:tc>
          <w:tcPr>
            <w:tcW w:w="637" w:type="pct"/>
          </w:tcPr>
          <w:p w14:paraId="6CB0AF11"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 xml:space="preserve">  9.0</w:t>
            </w:r>
          </w:p>
        </w:tc>
        <w:tc>
          <w:tcPr>
            <w:tcW w:w="636" w:type="pct"/>
          </w:tcPr>
          <w:p w14:paraId="51390F45"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21</w:t>
            </w:r>
          </w:p>
        </w:tc>
        <w:tc>
          <w:tcPr>
            <w:tcW w:w="637" w:type="pct"/>
          </w:tcPr>
          <w:p w14:paraId="150B99B8"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 xml:space="preserve"> 21.0</w:t>
            </w:r>
          </w:p>
        </w:tc>
        <w:tc>
          <w:tcPr>
            <w:tcW w:w="636" w:type="pct"/>
          </w:tcPr>
          <w:p w14:paraId="7914DE8A"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70</w:t>
            </w:r>
          </w:p>
        </w:tc>
        <w:tc>
          <w:tcPr>
            <w:tcW w:w="636" w:type="pct"/>
          </w:tcPr>
          <w:p w14:paraId="30AA44E7"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 xml:space="preserve"> 70.0</w:t>
            </w:r>
          </w:p>
        </w:tc>
      </w:tr>
      <w:tr w:rsidR="00A8012A" w:rsidRPr="00A8012A" w14:paraId="262D7110" w14:textId="77777777" w:rsidTr="00A81429">
        <w:tc>
          <w:tcPr>
            <w:tcW w:w="629" w:type="pct"/>
          </w:tcPr>
          <w:p w14:paraId="2957ECCB" w14:textId="77777777" w:rsidR="00A8012A" w:rsidRPr="00A8012A" w:rsidRDefault="00A8012A" w:rsidP="00A8012A">
            <w:pPr>
              <w:jc w:val="center"/>
              <w:rPr>
                <w:rFonts w:ascii="Calibri" w:hAnsi="Calibri" w:cs="Calibri"/>
                <w:b/>
                <w:bCs/>
                <w:sz w:val="20"/>
                <w:szCs w:val="20"/>
              </w:rPr>
            </w:pPr>
            <w:r w:rsidRPr="00A8012A">
              <w:rPr>
                <w:rFonts w:ascii="Calibri" w:hAnsi="Calibri" w:cs="Calibri"/>
                <w:b/>
                <w:bCs/>
                <w:sz w:val="20"/>
                <w:szCs w:val="20"/>
              </w:rPr>
              <w:t>30-41</w:t>
            </w:r>
          </w:p>
        </w:tc>
        <w:tc>
          <w:tcPr>
            <w:tcW w:w="553" w:type="pct"/>
          </w:tcPr>
          <w:p w14:paraId="2D23F167"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82</w:t>
            </w:r>
          </w:p>
        </w:tc>
        <w:tc>
          <w:tcPr>
            <w:tcW w:w="636" w:type="pct"/>
          </w:tcPr>
          <w:p w14:paraId="56F0C519"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8</w:t>
            </w:r>
          </w:p>
        </w:tc>
        <w:tc>
          <w:tcPr>
            <w:tcW w:w="637" w:type="pct"/>
          </w:tcPr>
          <w:p w14:paraId="6DC63143"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 xml:space="preserve">  9.8</w:t>
            </w:r>
          </w:p>
        </w:tc>
        <w:tc>
          <w:tcPr>
            <w:tcW w:w="636" w:type="pct"/>
          </w:tcPr>
          <w:p w14:paraId="675CC7BB"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19</w:t>
            </w:r>
          </w:p>
        </w:tc>
        <w:tc>
          <w:tcPr>
            <w:tcW w:w="637" w:type="pct"/>
          </w:tcPr>
          <w:p w14:paraId="6D673C74"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 xml:space="preserve"> 23.2</w:t>
            </w:r>
          </w:p>
        </w:tc>
        <w:tc>
          <w:tcPr>
            <w:tcW w:w="636" w:type="pct"/>
          </w:tcPr>
          <w:p w14:paraId="2C872115"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55</w:t>
            </w:r>
          </w:p>
        </w:tc>
        <w:tc>
          <w:tcPr>
            <w:tcW w:w="636" w:type="pct"/>
          </w:tcPr>
          <w:p w14:paraId="570CEEAE"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 xml:space="preserve"> 67.1</w:t>
            </w:r>
          </w:p>
        </w:tc>
      </w:tr>
      <w:tr w:rsidR="00A8012A" w:rsidRPr="00A8012A" w14:paraId="66F4D276" w14:textId="77777777" w:rsidTr="00A81429">
        <w:tc>
          <w:tcPr>
            <w:tcW w:w="629" w:type="pct"/>
          </w:tcPr>
          <w:p w14:paraId="38574336" w14:textId="77777777" w:rsidR="00A8012A" w:rsidRPr="00A8012A" w:rsidRDefault="00A8012A" w:rsidP="00A8012A">
            <w:pPr>
              <w:jc w:val="center"/>
              <w:rPr>
                <w:rFonts w:ascii="Calibri" w:hAnsi="Calibri" w:cs="Calibri"/>
                <w:b/>
                <w:bCs/>
                <w:sz w:val="20"/>
                <w:szCs w:val="20"/>
              </w:rPr>
            </w:pPr>
            <w:r w:rsidRPr="00A8012A">
              <w:rPr>
                <w:rFonts w:ascii="Calibri" w:hAnsi="Calibri" w:cs="Calibri"/>
                <w:b/>
                <w:bCs/>
                <w:sz w:val="20"/>
                <w:szCs w:val="20"/>
              </w:rPr>
              <w:t>42-53</w:t>
            </w:r>
          </w:p>
        </w:tc>
        <w:tc>
          <w:tcPr>
            <w:tcW w:w="553" w:type="pct"/>
          </w:tcPr>
          <w:p w14:paraId="06BA44A4"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97</w:t>
            </w:r>
          </w:p>
        </w:tc>
        <w:tc>
          <w:tcPr>
            <w:tcW w:w="636" w:type="pct"/>
          </w:tcPr>
          <w:p w14:paraId="32E7E8C6"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9</w:t>
            </w:r>
          </w:p>
        </w:tc>
        <w:tc>
          <w:tcPr>
            <w:tcW w:w="637" w:type="pct"/>
          </w:tcPr>
          <w:p w14:paraId="05D9B951"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 xml:space="preserve">  9.3</w:t>
            </w:r>
          </w:p>
        </w:tc>
        <w:tc>
          <w:tcPr>
            <w:tcW w:w="636" w:type="pct"/>
          </w:tcPr>
          <w:p w14:paraId="0CA7138C"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23</w:t>
            </w:r>
          </w:p>
        </w:tc>
        <w:tc>
          <w:tcPr>
            <w:tcW w:w="637" w:type="pct"/>
          </w:tcPr>
          <w:p w14:paraId="00A5A167"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 xml:space="preserve"> 23.7</w:t>
            </w:r>
          </w:p>
        </w:tc>
        <w:tc>
          <w:tcPr>
            <w:tcW w:w="636" w:type="pct"/>
          </w:tcPr>
          <w:p w14:paraId="6D2DA117"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65</w:t>
            </w:r>
          </w:p>
        </w:tc>
        <w:tc>
          <w:tcPr>
            <w:tcW w:w="636" w:type="pct"/>
          </w:tcPr>
          <w:p w14:paraId="0A89E3CC"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 xml:space="preserve"> 67.0</w:t>
            </w:r>
          </w:p>
        </w:tc>
      </w:tr>
      <w:tr w:rsidR="00A8012A" w:rsidRPr="00A8012A" w14:paraId="1B3EB4BE" w14:textId="77777777" w:rsidTr="00A81429">
        <w:tc>
          <w:tcPr>
            <w:tcW w:w="629" w:type="pct"/>
          </w:tcPr>
          <w:p w14:paraId="593AF266" w14:textId="77777777" w:rsidR="00A8012A" w:rsidRPr="00A8012A" w:rsidRDefault="00A8012A" w:rsidP="00A8012A">
            <w:pPr>
              <w:jc w:val="center"/>
              <w:rPr>
                <w:rFonts w:ascii="Calibri" w:hAnsi="Calibri" w:cs="Calibri"/>
                <w:b/>
                <w:bCs/>
                <w:sz w:val="20"/>
                <w:szCs w:val="20"/>
              </w:rPr>
            </w:pPr>
            <w:r w:rsidRPr="00A8012A">
              <w:rPr>
                <w:rFonts w:ascii="Calibri" w:hAnsi="Calibri" w:cs="Calibri"/>
                <w:b/>
                <w:bCs/>
                <w:sz w:val="20"/>
                <w:szCs w:val="20"/>
              </w:rPr>
              <w:t>54-59</w:t>
            </w:r>
          </w:p>
        </w:tc>
        <w:tc>
          <w:tcPr>
            <w:tcW w:w="553" w:type="pct"/>
          </w:tcPr>
          <w:p w14:paraId="457224B9"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18</w:t>
            </w:r>
          </w:p>
        </w:tc>
        <w:tc>
          <w:tcPr>
            <w:tcW w:w="636" w:type="pct"/>
          </w:tcPr>
          <w:p w14:paraId="46F795BD"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1</w:t>
            </w:r>
          </w:p>
        </w:tc>
        <w:tc>
          <w:tcPr>
            <w:tcW w:w="637" w:type="pct"/>
          </w:tcPr>
          <w:p w14:paraId="233846E8"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 xml:space="preserve">  5.6</w:t>
            </w:r>
          </w:p>
        </w:tc>
        <w:tc>
          <w:tcPr>
            <w:tcW w:w="636" w:type="pct"/>
          </w:tcPr>
          <w:p w14:paraId="4105048E"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1</w:t>
            </w:r>
          </w:p>
        </w:tc>
        <w:tc>
          <w:tcPr>
            <w:tcW w:w="637" w:type="pct"/>
          </w:tcPr>
          <w:p w14:paraId="788C7FFE"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 xml:space="preserve">  5.6</w:t>
            </w:r>
          </w:p>
        </w:tc>
        <w:tc>
          <w:tcPr>
            <w:tcW w:w="636" w:type="pct"/>
          </w:tcPr>
          <w:p w14:paraId="41172D42"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16</w:t>
            </w:r>
          </w:p>
        </w:tc>
        <w:tc>
          <w:tcPr>
            <w:tcW w:w="636" w:type="pct"/>
          </w:tcPr>
          <w:p w14:paraId="31300BBA"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 xml:space="preserve"> 88.9</w:t>
            </w:r>
          </w:p>
        </w:tc>
      </w:tr>
      <w:tr w:rsidR="00A8012A" w:rsidRPr="00A8012A" w14:paraId="7BB9E4DA" w14:textId="77777777" w:rsidTr="00A81429">
        <w:tc>
          <w:tcPr>
            <w:tcW w:w="629" w:type="pct"/>
          </w:tcPr>
          <w:p w14:paraId="4FA88C27" w14:textId="77777777" w:rsidR="00A8012A" w:rsidRPr="00A8012A" w:rsidRDefault="00A8012A" w:rsidP="00A8012A">
            <w:pPr>
              <w:jc w:val="center"/>
              <w:rPr>
                <w:rFonts w:ascii="Calibri" w:hAnsi="Calibri" w:cs="Calibri"/>
                <w:b/>
                <w:bCs/>
                <w:sz w:val="20"/>
                <w:szCs w:val="20"/>
              </w:rPr>
            </w:pPr>
            <w:r w:rsidRPr="00A8012A">
              <w:rPr>
                <w:rFonts w:ascii="Calibri" w:hAnsi="Calibri" w:cs="Calibri"/>
                <w:b/>
                <w:bCs/>
                <w:sz w:val="20"/>
                <w:szCs w:val="20"/>
              </w:rPr>
              <w:t>Total</w:t>
            </w:r>
          </w:p>
        </w:tc>
        <w:tc>
          <w:tcPr>
            <w:tcW w:w="553" w:type="pct"/>
          </w:tcPr>
          <w:p w14:paraId="101597AD" w14:textId="77777777" w:rsidR="00A8012A" w:rsidRPr="00A8012A" w:rsidRDefault="00A8012A" w:rsidP="00A8012A">
            <w:pPr>
              <w:jc w:val="right"/>
              <w:rPr>
                <w:rFonts w:ascii="Calibri" w:hAnsi="Calibri" w:cs="Calibri"/>
                <w:b/>
                <w:bCs/>
                <w:sz w:val="20"/>
                <w:szCs w:val="20"/>
              </w:rPr>
            </w:pPr>
            <w:r w:rsidRPr="00A8012A">
              <w:rPr>
                <w:rFonts w:asciiTheme="minorHAnsi" w:hAnsiTheme="minorHAnsi" w:cstheme="minorHAnsi"/>
                <w:sz w:val="20"/>
                <w:szCs w:val="20"/>
              </w:rPr>
              <w:t>422</w:t>
            </w:r>
          </w:p>
        </w:tc>
        <w:tc>
          <w:tcPr>
            <w:tcW w:w="636" w:type="pct"/>
          </w:tcPr>
          <w:p w14:paraId="276883B8"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40</w:t>
            </w:r>
          </w:p>
        </w:tc>
        <w:tc>
          <w:tcPr>
            <w:tcW w:w="637" w:type="pct"/>
          </w:tcPr>
          <w:p w14:paraId="6F91E256"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 xml:space="preserve">  9.5</w:t>
            </w:r>
          </w:p>
        </w:tc>
        <w:tc>
          <w:tcPr>
            <w:tcW w:w="636" w:type="pct"/>
          </w:tcPr>
          <w:p w14:paraId="4AA4FBCC"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85</w:t>
            </w:r>
          </w:p>
        </w:tc>
        <w:tc>
          <w:tcPr>
            <w:tcW w:w="637" w:type="pct"/>
          </w:tcPr>
          <w:p w14:paraId="365C9302"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 xml:space="preserve"> 20.1</w:t>
            </w:r>
          </w:p>
        </w:tc>
        <w:tc>
          <w:tcPr>
            <w:tcW w:w="636" w:type="pct"/>
          </w:tcPr>
          <w:p w14:paraId="18807BA9"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297</w:t>
            </w:r>
          </w:p>
        </w:tc>
        <w:tc>
          <w:tcPr>
            <w:tcW w:w="636" w:type="pct"/>
          </w:tcPr>
          <w:p w14:paraId="1414C442" w14:textId="77777777" w:rsidR="00A8012A" w:rsidRPr="00A8012A" w:rsidRDefault="00A8012A" w:rsidP="00A8012A">
            <w:pPr>
              <w:jc w:val="right"/>
              <w:rPr>
                <w:rFonts w:ascii="Calibri" w:hAnsi="Calibri" w:cs="Calibri"/>
                <w:sz w:val="20"/>
                <w:szCs w:val="20"/>
              </w:rPr>
            </w:pPr>
            <w:r w:rsidRPr="00A8012A">
              <w:rPr>
                <w:rFonts w:asciiTheme="minorHAnsi" w:hAnsiTheme="minorHAnsi" w:cstheme="minorHAnsi"/>
                <w:sz w:val="20"/>
                <w:szCs w:val="20"/>
              </w:rPr>
              <w:t xml:space="preserve"> 70.4</w:t>
            </w:r>
          </w:p>
        </w:tc>
      </w:tr>
    </w:tbl>
    <w:p w14:paraId="258D66F9" w14:textId="77777777" w:rsidR="00AF60CA" w:rsidRPr="00ED3446" w:rsidRDefault="00AF60CA" w:rsidP="00AF60CA">
      <w:pPr>
        <w:rPr>
          <w:color w:val="FF0000"/>
        </w:rPr>
      </w:pPr>
    </w:p>
    <w:p w14:paraId="3CB427F6" w14:textId="77777777" w:rsidR="00170B74" w:rsidRDefault="00170B74">
      <w:pPr>
        <w:rPr>
          <w:rFonts w:ascii="Calibri" w:hAnsi="Calibri" w:cs="Calibri"/>
          <w:b/>
          <w:bCs/>
          <w:sz w:val="20"/>
          <w:szCs w:val="20"/>
          <w:lang w:val="fr-FR"/>
        </w:rPr>
      </w:pPr>
      <w:bookmarkStart w:id="160" w:name="_Toc454699181"/>
      <w:r>
        <w:rPr>
          <w:rFonts w:ascii="Calibri" w:hAnsi="Calibri" w:cs="Calibri"/>
        </w:rPr>
        <w:br w:type="page"/>
      </w:r>
    </w:p>
    <w:p w14:paraId="666DE979" w14:textId="6E051A47" w:rsidR="00AF60CA" w:rsidRPr="00A8012A" w:rsidRDefault="00AF60CA" w:rsidP="006436F5">
      <w:pPr>
        <w:pStyle w:val="Caption"/>
        <w:outlineLvl w:val="0"/>
        <w:rPr>
          <w:rFonts w:ascii="Calibri" w:hAnsi="Calibri" w:cs="Calibri"/>
          <w:lang w:val="en-US"/>
        </w:rPr>
      </w:pPr>
      <w:bookmarkStart w:id="161" w:name="_Toc518458979"/>
      <w:r w:rsidRPr="00A840E9">
        <w:rPr>
          <w:rFonts w:ascii="Calibri" w:hAnsi="Calibri" w:cs="Calibri"/>
          <w:lang w:val="en-GB"/>
        </w:rPr>
        <w:lastRenderedPageBreak/>
        <w:t xml:space="preserve">FIGURE </w:t>
      </w:r>
      <w:r w:rsidRPr="00A8012A">
        <w:rPr>
          <w:rFonts w:ascii="Calibri" w:hAnsi="Calibri" w:cs="Calibri"/>
        </w:rPr>
        <w:fldChar w:fldCharType="begin"/>
      </w:r>
      <w:r w:rsidRPr="00A840E9">
        <w:rPr>
          <w:rFonts w:ascii="Calibri" w:hAnsi="Calibri" w:cs="Calibri"/>
          <w:lang w:val="en-GB"/>
        </w:rPr>
        <w:instrText xml:space="preserve"> SEQ Figure \* ARABIC </w:instrText>
      </w:r>
      <w:r w:rsidRPr="00A8012A">
        <w:rPr>
          <w:rFonts w:ascii="Calibri" w:hAnsi="Calibri" w:cs="Calibri"/>
        </w:rPr>
        <w:fldChar w:fldCharType="separate"/>
      </w:r>
      <w:r w:rsidR="004F414A" w:rsidRPr="00A840E9">
        <w:rPr>
          <w:rFonts w:ascii="Calibri" w:hAnsi="Calibri" w:cs="Calibri"/>
          <w:noProof/>
          <w:lang w:val="en-GB"/>
        </w:rPr>
        <w:t>28</w:t>
      </w:r>
      <w:r w:rsidRPr="00A8012A">
        <w:rPr>
          <w:rFonts w:ascii="Calibri" w:hAnsi="Calibri" w:cs="Calibri"/>
        </w:rPr>
        <w:fldChar w:fldCharType="end"/>
      </w:r>
      <w:r w:rsidRPr="00A8012A">
        <w:rPr>
          <w:rFonts w:ascii="Calibri" w:hAnsi="Calibri" w:cs="Calibri"/>
          <w:lang w:val="en-US"/>
        </w:rPr>
        <w:t xml:space="preserve"> PREVALENCE OF STUNTING BY AGE IN CHILDREN 6-59 MONTHS IN GIHEMBE</w:t>
      </w:r>
      <w:bookmarkEnd w:id="160"/>
      <w:bookmarkEnd w:id="161"/>
    </w:p>
    <w:p w14:paraId="21A2B062" w14:textId="77777777" w:rsidR="00AF60CA" w:rsidRPr="00A8012A" w:rsidRDefault="00D56FBD" w:rsidP="00AF60CA">
      <w:pPr>
        <w:rPr>
          <w:rFonts w:ascii="Calibri" w:hAnsi="Calibri" w:cs="Calibri"/>
          <w:b/>
          <w:sz w:val="20"/>
          <w:szCs w:val="20"/>
        </w:rPr>
      </w:pPr>
      <w:r w:rsidRPr="00A8012A">
        <w:rPr>
          <w:rFonts w:ascii="Calibri" w:hAnsi="Calibri" w:cs="Calibri"/>
          <w:noProof/>
          <w:sz w:val="20"/>
          <w:szCs w:val="20"/>
          <w:lang w:val="en-GB" w:eastAsia="en-GB"/>
        </w:rPr>
        <w:drawing>
          <wp:inline distT="0" distB="0" distL="0" distR="0" wp14:anchorId="40E01B74" wp14:editId="452CE70B">
            <wp:extent cx="6400800" cy="3600000"/>
            <wp:effectExtent l="0" t="0" r="0" b="635"/>
            <wp:docPr id="26" name="Chart 26">
              <a:extLst xmlns:a="http://schemas.openxmlformats.org/drawingml/2006/main">
                <a:ext uri="{FF2B5EF4-FFF2-40B4-BE49-F238E27FC236}">
                  <a16:creationId xmlns:a16="http://schemas.microsoft.com/office/drawing/2014/main" id="{00000000-0008-0000-5A00-0000017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95568E1" w14:textId="77777777" w:rsidR="00A8012A" w:rsidRDefault="00A8012A" w:rsidP="00AF60CA">
      <w:pPr>
        <w:rPr>
          <w:rFonts w:ascii="Calibri" w:hAnsi="Calibri" w:cs="Calibri"/>
          <w:b/>
          <w:color w:val="000000" w:themeColor="text1"/>
          <w:sz w:val="20"/>
          <w:szCs w:val="20"/>
        </w:rPr>
      </w:pPr>
      <w:bookmarkStart w:id="162" w:name="_Toc454699182"/>
    </w:p>
    <w:p w14:paraId="5CA5724D" w14:textId="192F5BAF" w:rsidR="00AF60CA" w:rsidRPr="00D56FBD" w:rsidRDefault="00AF60CA" w:rsidP="006436F5">
      <w:pPr>
        <w:outlineLvl w:val="0"/>
        <w:rPr>
          <w:rFonts w:ascii="Calibri" w:hAnsi="Calibri" w:cs="Calibri"/>
          <w:b/>
          <w:color w:val="000000" w:themeColor="text1"/>
          <w:sz w:val="20"/>
          <w:szCs w:val="20"/>
        </w:rPr>
      </w:pPr>
      <w:bookmarkStart w:id="163" w:name="_Toc518458980"/>
      <w:r w:rsidRPr="00D56FBD">
        <w:rPr>
          <w:rFonts w:ascii="Calibri" w:hAnsi="Calibri" w:cs="Calibri"/>
          <w:b/>
          <w:color w:val="000000" w:themeColor="text1"/>
          <w:sz w:val="20"/>
          <w:szCs w:val="20"/>
        </w:rPr>
        <w:t xml:space="preserve">FIGURE </w:t>
      </w:r>
      <w:r w:rsidRPr="00D56FBD">
        <w:rPr>
          <w:rFonts w:ascii="Calibri" w:hAnsi="Calibri" w:cs="Calibri"/>
          <w:b/>
          <w:color w:val="000000" w:themeColor="text1"/>
          <w:sz w:val="20"/>
          <w:szCs w:val="20"/>
        </w:rPr>
        <w:fldChar w:fldCharType="begin"/>
      </w:r>
      <w:r w:rsidRPr="00D56FBD">
        <w:rPr>
          <w:rFonts w:ascii="Calibri" w:hAnsi="Calibri" w:cs="Calibri"/>
          <w:b/>
          <w:color w:val="000000" w:themeColor="text1"/>
          <w:sz w:val="20"/>
          <w:szCs w:val="20"/>
        </w:rPr>
        <w:instrText xml:space="preserve"> SEQ Figure \* ARABIC </w:instrText>
      </w:r>
      <w:r w:rsidRPr="00D56FBD">
        <w:rPr>
          <w:rFonts w:ascii="Calibri" w:hAnsi="Calibri" w:cs="Calibri"/>
          <w:b/>
          <w:color w:val="000000" w:themeColor="text1"/>
          <w:sz w:val="20"/>
          <w:szCs w:val="20"/>
        </w:rPr>
        <w:fldChar w:fldCharType="separate"/>
      </w:r>
      <w:r w:rsidR="004F414A">
        <w:rPr>
          <w:rFonts w:ascii="Calibri" w:hAnsi="Calibri" w:cs="Calibri"/>
          <w:b/>
          <w:noProof/>
          <w:color w:val="000000" w:themeColor="text1"/>
          <w:sz w:val="20"/>
          <w:szCs w:val="20"/>
        </w:rPr>
        <w:t>29</w:t>
      </w:r>
      <w:r w:rsidRPr="00D56FBD">
        <w:rPr>
          <w:rFonts w:ascii="Calibri" w:hAnsi="Calibri" w:cs="Calibri"/>
          <w:b/>
          <w:color w:val="000000" w:themeColor="text1"/>
          <w:sz w:val="20"/>
          <w:szCs w:val="20"/>
        </w:rPr>
        <w:fldChar w:fldCharType="end"/>
      </w:r>
      <w:r w:rsidRPr="00D56FBD">
        <w:rPr>
          <w:rFonts w:ascii="Calibri" w:hAnsi="Calibri" w:cs="Calibri"/>
          <w:b/>
          <w:color w:val="000000" w:themeColor="text1"/>
          <w:sz w:val="20"/>
          <w:szCs w:val="20"/>
        </w:rPr>
        <w:t xml:space="preserve"> PREVALENCE OF STUNTING BY AGE IN CHILDREN 6-59 MONTHS IN KIGEME</w:t>
      </w:r>
      <w:bookmarkEnd w:id="162"/>
      <w:bookmarkEnd w:id="163"/>
    </w:p>
    <w:p w14:paraId="521EE9D6" w14:textId="77777777" w:rsidR="00AF60CA" w:rsidRPr="00D56FBD" w:rsidRDefault="00375D8B" w:rsidP="00AF60CA">
      <w:pPr>
        <w:rPr>
          <w:rFonts w:ascii="Calibri" w:hAnsi="Calibri" w:cs="Calibri"/>
          <w:b/>
          <w:color w:val="FF0000"/>
          <w:sz w:val="20"/>
          <w:szCs w:val="20"/>
        </w:rPr>
      </w:pPr>
      <w:r w:rsidRPr="00D56FBD">
        <w:rPr>
          <w:rFonts w:ascii="Calibri" w:hAnsi="Calibri" w:cs="Calibri"/>
          <w:noProof/>
          <w:sz w:val="20"/>
          <w:szCs w:val="20"/>
          <w:lang w:val="en-GB" w:eastAsia="en-GB"/>
        </w:rPr>
        <w:drawing>
          <wp:inline distT="0" distB="0" distL="0" distR="0" wp14:anchorId="7BCE259A" wp14:editId="600CF369">
            <wp:extent cx="6400800" cy="3627120"/>
            <wp:effectExtent l="0" t="0" r="0" b="11430"/>
            <wp:docPr id="74" name="Chart 74">
              <a:extLst xmlns:a="http://schemas.openxmlformats.org/drawingml/2006/main">
                <a:ext uri="{FF2B5EF4-FFF2-40B4-BE49-F238E27FC236}">
                  <a16:creationId xmlns:a16="http://schemas.microsoft.com/office/drawing/2014/main" id="{00000000-0008-0000-5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6FD85DF" w14:textId="77777777" w:rsidR="00AF60CA" w:rsidRPr="00D56FBD" w:rsidRDefault="00AF60CA" w:rsidP="00AF60CA">
      <w:pPr>
        <w:rPr>
          <w:rFonts w:ascii="Calibri" w:hAnsi="Calibri" w:cs="Calibri"/>
          <w:b/>
          <w:color w:val="FF0000"/>
          <w:sz w:val="20"/>
          <w:szCs w:val="20"/>
        </w:rPr>
      </w:pPr>
    </w:p>
    <w:p w14:paraId="4705684B" w14:textId="77777777" w:rsidR="00170B74" w:rsidRDefault="00170B74">
      <w:pPr>
        <w:rPr>
          <w:rFonts w:ascii="Calibri" w:hAnsi="Calibri" w:cs="Calibri"/>
          <w:b/>
          <w:sz w:val="20"/>
          <w:szCs w:val="20"/>
        </w:rPr>
      </w:pPr>
      <w:bookmarkStart w:id="164" w:name="_Toc454699183"/>
      <w:r>
        <w:rPr>
          <w:rFonts w:ascii="Calibri" w:hAnsi="Calibri" w:cs="Calibri"/>
          <w:b/>
          <w:sz w:val="20"/>
          <w:szCs w:val="20"/>
        </w:rPr>
        <w:br w:type="page"/>
      </w:r>
    </w:p>
    <w:p w14:paraId="357EEC80" w14:textId="7750B35F" w:rsidR="00AF60CA" w:rsidRPr="00D56FBD" w:rsidRDefault="00AF60CA" w:rsidP="006436F5">
      <w:pPr>
        <w:outlineLvl w:val="0"/>
        <w:rPr>
          <w:rFonts w:ascii="Calibri" w:hAnsi="Calibri" w:cs="Calibri"/>
          <w:b/>
          <w:sz w:val="20"/>
          <w:szCs w:val="20"/>
        </w:rPr>
      </w:pPr>
      <w:bookmarkStart w:id="165" w:name="_Toc518458981"/>
      <w:r w:rsidRPr="00D56FBD">
        <w:rPr>
          <w:rFonts w:ascii="Calibri" w:hAnsi="Calibri" w:cs="Calibri"/>
          <w:b/>
          <w:sz w:val="20"/>
          <w:szCs w:val="20"/>
        </w:rPr>
        <w:lastRenderedPageBreak/>
        <w:t xml:space="preserve">FIGURE </w:t>
      </w:r>
      <w:r w:rsidRPr="00D56FBD">
        <w:rPr>
          <w:rFonts w:ascii="Calibri" w:hAnsi="Calibri" w:cs="Calibri"/>
          <w:b/>
          <w:sz w:val="20"/>
          <w:szCs w:val="20"/>
        </w:rPr>
        <w:fldChar w:fldCharType="begin"/>
      </w:r>
      <w:r w:rsidRPr="00D56FBD">
        <w:rPr>
          <w:rFonts w:ascii="Calibri" w:hAnsi="Calibri" w:cs="Calibri"/>
          <w:b/>
          <w:sz w:val="20"/>
          <w:szCs w:val="20"/>
        </w:rPr>
        <w:instrText xml:space="preserve"> SEQ Figure \* ARABIC </w:instrText>
      </w:r>
      <w:r w:rsidRPr="00D56FBD">
        <w:rPr>
          <w:rFonts w:ascii="Calibri" w:hAnsi="Calibri" w:cs="Calibri"/>
          <w:b/>
          <w:sz w:val="20"/>
          <w:szCs w:val="20"/>
        </w:rPr>
        <w:fldChar w:fldCharType="separate"/>
      </w:r>
      <w:r w:rsidR="004F414A">
        <w:rPr>
          <w:rFonts w:ascii="Calibri" w:hAnsi="Calibri" w:cs="Calibri"/>
          <w:b/>
          <w:noProof/>
          <w:sz w:val="20"/>
          <w:szCs w:val="20"/>
        </w:rPr>
        <w:t>30</w:t>
      </w:r>
      <w:r w:rsidRPr="00D56FBD">
        <w:rPr>
          <w:rFonts w:ascii="Calibri" w:hAnsi="Calibri" w:cs="Calibri"/>
          <w:b/>
          <w:sz w:val="20"/>
          <w:szCs w:val="20"/>
        </w:rPr>
        <w:fldChar w:fldCharType="end"/>
      </w:r>
      <w:r w:rsidRPr="00D56FBD">
        <w:rPr>
          <w:rFonts w:ascii="Calibri" w:hAnsi="Calibri" w:cs="Calibri"/>
          <w:b/>
          <w:sz w:val="20"/>
          <w:szCs w:val="20"/>
        </w:rPr>
        <w:t xml:space="preserve"> PREVALENCE OF STUNTING BY AGE IN CHILDREN 6-59 MONTHS IN KIZIBA</w:t>
      </w:r>
      <w:bookmarkEnd w:id="164"/>
      <w:bookmarkEnd w:id="165"/>
    </w:p>
    <w:p w14:paraId="6143A983" w14:textId="77777777" w:rsidR="00AF60CA" w:rsidRPr="00D56FBD" w:rsidRDefault="00375D8B" w:rsidP="00AF60CA">
      <w:pPr>
        <w:rPr>
          <w:rFonts w:ascii="Calibri" w:hAnsi="Calibri" w:cs="Calibri"/>
          <w:b/>
          <w:sz w:val="20"/>
          <w:szCs w:val="20"/>
        </w:rPr>
      </w:pPr>
      <w:r w:rsidRPr="00D56FBD">
        <w:rPr>
          <w:rFonts w:ascii="Calibri" w:hAnsi="Calibri" w:cs="Calibri"/>
          <w:noProof/>
          <w:sz w:val="20"/>
          <w:szCs w:val="20"/>
          <w:lang w:val="en-GB" w:eastAsia="en-GB"/>
        </w:rPr>
        <w:drawing>
          <wp:inline distT="0" distB="0" distL="0" distR="0" wp14:anchorId="5146AC17" wp14:editId="0D9FB478">
            <wp:extent cx="6400800" cy="3627120"/>
            <wp:effectExtent l="0" t="0" r="0" b="11430"/>
            <wp:docPr id="73" name="Chart 73">
              <a:extLst xmlns:a="http://schemas.openxmlformats.org/drawingml/2006/main">
                <a:ext uri="{FF2B5EF4-FFF2-40B4-BE49-F238E27FC236}">
                  <a16:creationId xmlns:a16="http://schemas.microsoft.com/office/drawing/2014/main" id="{00000000-0008-0000-5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BCAFD93" w14:textId="77777777" w:rsidR="00AF60CA" w:rsidRPr="00D56FBD" w:rsidRDefault="00AF60CA" w:rsidP="00AF60CA">
      <w:pPr>
        <w:rPr>
          <w:rFonts w:ascii="Calibri" w:hAnsi="Calibri" w:cs="Calibri"/>
          <w:b/>
          <w:sz w:val="20"/>
          <w:szCs w:val="20"/>
        </w:rPr>
      </w:pPr>
    </w:p>
    <w:p w14:paraId="356EDB53" w14:textId="5B04FCC2" w:rsidR="00AF60CA" w:rsidRPr="00D56FBD" w:rsidRDefault="00AF60CA" w:rsidP="006436F5">
      <w:pPr>
        <w:outlineLvl w:val="0"/>
        <w:rPr>
          <w:rFonts w:ascii="Calibri" w:hAnsi="Calibri" w:cs="Calibri"/>
          <w:b/>
          <w:sz w:val="20"/>
          <w:szCs w:val="20"/>
        </w:rPr>
      </w:pPr>
      <w:bookmarkStart w:id="166" w:name="_Toc454699184"/>
      <w:bookmarkStart w:id="167" w:name="_Toc518458982"/>
      <w:r w:rsidRPr="00D56FBD">
        <w:rPr>
          <w:rFonts w:ascii="Calibri" w:hAnsi="Calibri" w:cs="Calibri"/>
          <w:b/>
          <w:sz w:val="20"/>
          <w:szCs w:val="20"/>
        </w:rPr>
        <w:t xml:space="preserve">FIGURE </w:t>
      </w:r>
      <w:r w:rsidRPr="00D56FBD">
        <w:rPr>
          <w:rFonts w:ascii="Calibri" w:hAnsi="Calibri" w:cs="Calibri"/>
          <w:b/>
          <w:sz w:val="20"/>
          <w:szCs w:val="20"/>
        </w:rPr>
        <w:fldChar w:fldCharType="begin"/>
      </w:r>
      <w:r w:rsidRPr="00D56FBD">
        <w:rPr>
          <w:rFonts w:ascii="Calibri" w:hAnsi="Calibri" w:cs="Calibri"/>
          <w:b/>
          <w:sz w:val="20"/>
          <w:szCs w:val="20"/>
        </w:rPr>
        <w:instrText xml:space="preserve"> SEQ Figure \* ARABIC </w:instrText>
      </w:r>
      <w:r w:rsidRPr="00D56FBD">
        <w:rPr>
          <w:rFonts w:ascii="Calibri" w:hAnsi="Calibri" w:cs="Calibri"/>
          <w:b/>
          <w:sz w:val="20"/>
          <w:szCs w:val="20"/>
        </w:rPr>
        <w:fldChar w:fldCharType="separate"/>
      </w:r>
      <w:r w:rsidR="004F414A">
        <w:rPr>
          <w:rFonts w:ascii="Calibri" w:hAnsi="Calibri" w:cs="Calibri"/>
          <w:b/>
          <w:noProof/>
          <w:sz w:val="20"/>
          <w:szCs w:val="20"/>
        </w:rPr>
        <w:t>31</w:t>
      </w:r>
      <w:r w:rsidRPr="00D56FBD">
        <w:rPr>
          <w:rFonts w:ascii="Calibri" w:hAnsi="Calibri" w:cs="Calibri"/>
          <w:b/>
          <w:sz w:val="20"/>
          <w:szCs w:val="20"/>
        </w:rPr>
        <w:fldChar w:fldCharType="end"/>
      </w:r>
      <w:r w:rsidRPr="00D56FBD">
        <w:rPr>
          <w:rFonts w:ascii="Calibri" w:hAnsi="Calibri" w:cs="Calibri"/>
          <w:b/>
          <w:sz w:val="20"/>
          <w:szCs w:val="20"/>
        </w:rPr>
        <w:t xml:space="preserve"> PREVALENCE OF STUNTING BY AGE IN CHILDREN 6-59 MONTHS IN MUGOMBWA</w:t>
      </w:r>
      <w:bookmarkEnd w:id="166"/>
      <w:bookmarkEnd w:id="167"/>
    </w:p>
    <w:p w14:paraId="78E0E0C8" w14:textId="77777777" w:rsidR="00AF60CA" w:rsidRPr="00D56FBD" w:rsidRDefault="00375D8B" w:rsidP="00AF60CA">
      <w:pPr>
        <w:rPr>
          <w:rFonts w:ascii="Calibri" w:hAnsi="Calibri" w:cs="Calibri"/>
          <w:b/>
          <w:sz w:val="20"/>
          <w:szCs w:val="20"/>
        </w:rPr>
      </w:pPr>
      <w:r w:rsidRPr="00D56FBD">
        <w:rPr>
          <w:rFonts w:ascii="Calibri" w:hAnsi="Calibri" w:cs="Calibri"/>
          <w:noProof/>
          <w:sz w:val="20"/>
          <w:szCs w:val="20"/>
          <w:lang w:val="en-GB" w:eastAsia="en-GB"/>
        </w:rPr>
        <w:drawing>
          <wp:inline distT="0" distB="0" distL="0" distR="0" wp14:anchorId="2B25EA55" wp14:editId="384CDFB3">
            <wp:extent cx="6400800" cy="3627120"/>
            <wp:effectExtent l="0" t="0" r="0" b="11430"/>
            <wp:docPr id="72" name="Chart 72">
              <a:extLst xmlns:a="http://schemas.openxmlformats.org/drawingml/2006/main">
                <a:ext uri="{FF2B5EF4-FFF2-40B4-BE49-F238E27FC236}">
                  <a16:creationId xmlns:a16="http://schemas.microsoft.com/office/drawing/2014/main" id="{00000000-0008-0000-5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61C4C7E" w14:textId="77777777" w:rsidR="00170B74" w:rsidRDefault="00170B74">
      <w:pPr>
        <w:rPr>
          <w:rFonts w:ascii="Calibri" w:hAnsi="Calibri" w:cs="Calibri"/>
          <w:b/>
          <w:sz w:val="20"/>
          <w:szCs w:val="20"/>
        </w:rPr>
      </w:pPr>
      <w:bookmarkStart w:id="168" w:name="_Toc454699185"/>
      <w:r>
        <w:rPr>
          <w:rFonts w:ascii="Calibri" w:hAnsi="Calibri" w:cs="Calibri"/>
          <w:b/>
          <w:sz w:val="20"/>
          <w:szCs w:val="20"/>
        </w:rPr>
        <w:br w:type="page"/>
      </w:r>
    </w:p>
    <w:p w14:paraId="66AF7715" w14:textId="6F44910C" w:rsidR="00AF60CA" w:rsidRPr="00A8012A" w:rsidRDefault="00AF60CA" w:rsidP="006436F5">
      <w:pPr>
        <w:outlineLvl w:val="0"/>
        <w:rPr>
          <w:rFonts w:ascii="Calibri" w:hAnsi="Calibri" w:cs="Calibri"/>
          <w:b/>
          <w:sz w:val="20"/>
          <w:szCs w:val="20"/>
        </w:rPr>
      </w:pPr>
      <w:bookmarkStart w:id="169" w:name="_Toc518458983"/>
      <w:r w:rsidRPr="00A8012A">
        <w:rPr>
          <w:rFonts w:ascii="Calibri" w:hAnsi="Calibri" w:cs="Calibri"/>
          <w:b/>
          <w:sz w:val="20"/>
          <w:szCs w:val="20"/>
        </w:rPr>
        <w:lastRenderedPageBreak/>
        <w:t xml:space="preserve">FIGURE </w:t>
      </w:r>
      <w:r w:rsidRPr="00A8012A">
        <w:rPr>
          <w:rFonts w:ascii="Calibri" w:hAnsi="Calibri" w:cs="Calibri"/>
          <w:b/>
          <w:sz w:val="20"/>
          <w:szCs w:val="20"/>
        </w:rPr>
        <w:fldChar w:fldCharType="begin"/>
      </w:r>
      <w:r w:rsidRPr="00A8012A">
        <w:rPr>
          <w:rFonts w:ascii="Calibri" w:hAnsi="Calibri" w:cs="Calibri"/>
          <w:b/>
          <w:sz w:val="20"/>
          <w:szCs w:val="20"/>
        </w:rPr>
        <w:instrText xml:space="preserve"> SEQ Figure \* ARABIC </w:instrText>
      </w:r>
      <w:r w:rsidRPr="00A8012A">
        <w:rPr>
          <w:rFonts w:ascii="Calibri" w:hAnsi="Calibri" w:cs="Calibri"/>
          <w:b/>
          <w:sz w:val="20"/>
          <w:szCs w:val="20"/>
        </w:rPr>
        <w:fldChar w:fldCharType="separate"/>
      </w:r>
      <w:r w:rsidR="004F414A">
        <w:rPr>
          <w:rFonts w:ascii="Calibri" w:hAnsi="Calibri" w:cs="Calibri"/>
          <w:b/>
          <w:noProof/>
          <w:sz w:val="20"/>
          <w:szCs w:val="20"/>
        </w:rPr>
        <w:t>32</w:t>
      </w:r>
      <w:r w:rsidRPr="00A8012A">
        <w:rPr>
          <w:rFonts w:ascii="Calibri" w:hAnsi="Calibri" w:cs="Calibri"/>
          <w:b/>
          <w:sz w:val="20"/>
          <w:szCs w:val="20"/>
        </w:rPr>
        <w:fldChar w:fldCharType="end"/>
      </w:r>
      <w:r w:rsidRPr="00A8012A">
        <w:rPr>
          <w:rFonts w:ascii="Calibri" w:hAnsi="Calibri" w:cs="Calibri"/>
          <w:b/>
          <w:sz w:val="20"/>
          <w:szCs w:val="20"/>
        </w:rPr>
        <w:t xml:space="preserve"> PREVALENCE OF STUNTING BY AGE IN CHILDREN 6-59 MONTHS IN NYABIHEKE</w:t>
      </w:r>
      <w:bookmarkEnd w:id="168"/>
      <w:bookmarkEnd w:id="169"/>
    </w:p>
    <w:p w14:paraId="74783D63" w14:textId="77777777" w:rsidR="00AF60CA" w:rsidRPr="00D56FBD" w:rsidRDefault="00A8012A" w:rsidP="00AF60CA">
      <w:pPr>
        <w:rPr>
          <w:rFonts w:ascii="Calibri" w:hAnsi="Calibri" w:cs="Calibri"/>
          <w:b/>
          <w:color w:val="FF0000"/>
          <w:sz w:val="20"/>
          <w:szCs w:val="20"/>
        </w:rPr>
      </w:pPr>
      <w:r>
        <w:rPr>
          <w:noProof/>
          <w:lang w:val="en-GB" w:eastAsia="en-GB"/>
        </w:rPr>
        <w:drawing>
          <wp:inline distT="0" distB="0" distL="0" distR="0" wp14:anchorId="30816795" wp14:editId="525581F7">
            <wp:extent cx="6400800" cy="3600000"/>
            <wp:effectExtent l="0" t="0" r="0" b="635"/>
            <wp:docPr id="64" name="Chart 64">
              <a:extLst xmlns:a="http://schemas.openxmlformats.org/drawingml/2006/main">
                <a:ext uri="{FF2B5EF4-FFF2-40B4-BE49-F238E27FC236}">
                  <a16:creationId xmlns:a16="http://schemas.microsoft.com/office/drawing/2014/main" id="{00000000-0008-0000-5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3D7FA39" w14:textId="77777777" w:rsidR="00485079" w:rsidRDefault="00485079" w:rsidP="00AF60CA">
      <w:pPr>
        <w:rPr>
          <w:rFonts w:ascii="Calibri" w:hAnsi="Calibri" w:cs="Calibri"/>
          <w:b/>
          <w:color w:val="FF0000"/>
          <w:sz w:val="20"/>
          <w:szCs w:val="20"/>
        </w:rPr>
      </w:pPr>
      <w:bookmarkStart w:id="170" w:name="_Toc454699186"/>
    </w:p>
    <w:p w14:paraId="4FA72EE7" w14:textId="7503661C" w:rsidR="00AF60CA" w:rsidRPr="00485079" w:rsidRDefault="00AF60CA" w:rsidP="006436F5">
      <w:pPr>
        <w:outlineLvl w:val="0"/>
        <w:rPr>
          <w:rFonts w:ascii="Calibri" w:hAnsi="Calibri" w:cs="Calibri"/>
          <w:b/>
          <w:sz w:val="20"/>
          <w:szCs w:val="20"/>
        </w:rPr>
      </w:pPr>
      <w:bookmarkStart w:id="171" w:name="_Toc518458984"/>
      <w:r w:rsidRPr="00485079">
        <w:rPr>
          <w:rFonts w:ascii="Calibri" w:hAnsi="Calibri" w:cs="Calibri"/>
          <w:b/>
          <w:sz w:val="20"/>
          <w:szCs w:val="20"/>
        </w:rPr>
        <w:t xml:space="preserve">FIGURE </w:t>
      </w:r>
      <w:r w:rsidRPr="00485079">
        <w:rPr>
          <w:rFonts w:ascii="Calibri" w:hAnsi="Calibri" w:cs="Calibri"/>
          <w:b/>
          <w:sz w:val="20"/>
          <w:szCs w:val="20"/>
        </w:rPr>
        <w:fldChar w:fldCharType="begin"/>
      </w:r>
      <w:r w:rsidRPr="00485079">
        <w:rPr>
          <w:rFonts w:ascii="Calibri" w:hAnsi="Calibri" w:cs="Calibri"/>
          <w:b/>
          <w:sz w:val="20"/>
          <w:szCs w:val="20"/>
        </w:rPr>
        <w:instrText xml:space="preserve"> SEQ Figure \* ARABIC </w:instrText>
      </w:r>
      <w:r w:rsidRPr="00485079">
        <w:rPr>
          <w:rFonts w:ascii="Calibri" w:hAnsi="Calibri" w:cs="Calibri"/>
          <w:b/>
          <w:sz w:val="20"/>
          <w:szCs w:val="20"/>
        </w:rPr>
        <w:fldChar w:fldCharType="separate"/>
      </w:r>
      <w:r w:rsidR="004F414A">
        <w:rPr>
          <w:rFonts w:ascii="Calibri" w:hAnsi="Calibri" w:cs="Calibri"/>
          <w:b/>
          <w:noProof/>
          <w:sz w:val="20"/>
          <w:szCs w:val="20"/>
        </w:rPr>
        <w:t>33</w:t>
      </w:r>
      <w:r w:rsidRPr="00485079">
        <w:rPr>
          <w:rFonts w:ascii="Calibri" w:hAnsi="Calibri" w:cs="Calibri"/>
          <w:b/>
          <w:sz w:val="20"/>
          <w:szCs w:val="20"/>
        </w:rPr>
        <w:fldChar w:fldCharType="end"/>
      </w:r>
      <w:r w:rsidRPr="00485079">
        <w:rPr>
          <w:rFonts w:ascii="Calibri" w:hAnsi="Calibri" w:cs="Calibri"/>
          <w:b/>
          <w:sz w:val="20"/>
          <w:szCs w:val="20"/>
        </w:rPr>
        <w:t xml:space="preserve"> PREVALENCE OF STUNTING BY AGE IN CHILDREN 6-59 MONTHS IN MAHAMA</w:t>
      </w:r>
      <w:bookmarkEnd w:id="170"/>
      <w:bookmarkEnd w:id="171"/>
    </w:p>
    <w:p w14:paraId="5BBF37B9" w14:textId="77777777" w:rsidR="00AF60CA" w:rsidRPr="00D56FBD" w:rsidRDefault="00485079" w:rsidP="00AF60CA">
      <w:pPr>
        <w:rPr>
          <w:rFonts w:ascii="Calibri" w:hAnsi="Calibri" w:cs="Calibri"/>
          <w:noProof/>
          <w:color w:val="FF0000"/>
          <w:sz w:val="20"/>
          <w:szCs w:val="20"/>
        </w:rPr>
      </w:pPr>
      <w:r>
        <w:rPr>
          <w:noProof/>
          <w:lang w:val="en-GB" w:eastAsia="en-GB"/>
        </w:rPr>
        <w:drawing>
          <wp:inline distT="0" distB="0" distL="0" distR="0" wp14:anchorId="25EAA3AD" wp14:editId="25A55A4F">
            <wp:extent cx="6400800" cy="3600000"/>
            <wp:effectExtent l="0" t="0" r="0" b="635"/>
            <wp:docPr id="65" name="Chart 65">
              <a:extLst xmlns:a="http://schemas.openxmlformats.org/drawingml/2006/main">
                <a:ext uri="{FF2B5EF4-FFF2-40B4-BE49-F238E27FC236}">
                  <a16:creationId xmlns:a16="http://schemas.microsoft.com/office/drawing/2014/main" id="{00000000-0008-0000-5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1C98BF3" w14:textId="77777777" w:rsidR="00AF60CA" w:rsidRPr="00D56FBD" w:rsidRDefault="00AF60CA" w:rsidP="00AF60CA">
      <w:pPr>
        <w:pStyle w:val="1main"/>
        <w:widowControl/>
        <w:jc w:val="both"/>
        <w:rPr>
          <w:rFonts w:ascii="Calibri" w:hAnsi="Calibri" w:cs="Calibri"/>
          <w:b/>
          <w:bCs/>
          <w:color w:val="FF0000"/>
          <w:sz w:val="20"/>
          <w:szCs w:val="20"/>
        </w:rPr>
      </w:pPr>
    </w:p>
    <w:p w14:paraId="3C0AB7A7" w14:textId="77777777" w:rsidR="00AF60CA" w:rsidRPr="00A840E9" w:rsidRDefault="00AF60CA" w:rsidP="00AF60CA">
      <w:pPr>
        <w:pStyle w:val="Caption"/>
        <w:rPr>
          <w:rFonts w:ascii="Calibri" w:hAnsi="Calibri" w:cs="Calibri"/>
          <w:lang w:val="en-GB"/>
        </w:rPr>
      </w:pPr>
      <w:bookmarkStart w:id="172" w:name="_Toc454699187"/>
      <w:bookmarkStart w:id="173" w:name="_Toc518458985"/>
      <w:r w:rsidRPr="00A840E9">
        <w:rPr>
          <w:rFonts w:ascii="Calibri" w:hAnsi="Calibri" w:cs="Calibri"/>
          <w:lang w:val="en-GB"/>
        </w:rPr>
        <w:lastRenderedPageBreak/>
        <w:t xml:space="preserve">FIGURE </w:t>
      </w:r>
      <w:r w:rsidRPr="0082216B">
        <w:rPr>
          <w:rFonts w:ascii="Calibri" w:hAnsi="Calibri" w:cs="Calibri"/>
        </w:rPr>
        <w:fldChar w:fldCharType="begin"/>
      </w:r>
      <w:r w:rsidRPr="00A840E9">
        <w:rPr>
          <w:rFonts w:ascii="Calibri" w:hAnsi="Calibri" w:cs="Calibri"/>
          <w:lang w:val="en-GB"/>
        </w:rPr>
        <w:instrText xml:space="preserve"> SEQ Figure \* ARABIC </w:instrText>
      </w:r>
      <w:r w:rsidRPr="0082216B">
        <w:rPr>
          <w:rFonts w:ascii="Calibri" w:hAnsi="Calibri" w:cs="Calibri"/>
        </w:rPr>
        <w:fldChar w:fldCharType="separate"/>
      </w:r>
      <w:r w:rsidR="004F414A" w:rsidRPr="00A840E9">
        <w:rPr>
          <w:rFonts w:ascii="Calibri" w:hAnsi="Calibri" w:cs="Calibri"/>
          <w:noProof/>
          <w:lang w:val="en-GB"/>
        </w:rPr>
        <w:t>34</w:t>
      </w:r>
      <w:r w:rsidRPr="0082216B">
        <w:rPr>
          <w:rFonts w:ascii="Calibri" w:hAnsi="Calibri" w:cs="Calibri"/>
        </w:rPr>
        <w:fldChar w:fldCharType="end"/>
      </w:r>
      <w:r w:rsidRPr="0082216B">
        <w:rPr>
          <w:rFonts w:ascii="Calibri" w:hAnsi="Calibri" w:cs="Calibri"/>
          <w:lang w:val="en-US"/>
        </w:rPr>
        <w:t xml:space="preserve"> DISTRIBUTION OF HEIGHT-FOR-AGE Z-SCORES IN GIHEMBE</w:t>
      </w:r>
      <w:r w:rsidR="00EA3639">
        <w:rPr>
          <w:rFonts w:ascii="Calibri" w:hAnsi="Calibri" w:cs="Calibri"/>
          <w:lang w:val="en-US"/>
        </w:rPr>
        <w:t xml:space="preserve"> (BASED ON WHO GROWTH STANDARDS;</w:t>
      </w:r>
      <w:r w:rsidRPr="0082216B">
        <w:rPr>
          <w:rFonts w:ascii="Calibri" w:hAnsi="Calibri" w:cs="Calibri"/>
          <w:lang w:val="en-US"/>
        </w:rPr>
        <w:t xml:space="preserve"> THE REFERENCE POPULATION IS SHOWN IN GREEN AND THE SURVEYED POPULATION IS SHOWN IN RED) OF SURVEY POPULATION COMPARED TO REFERENCE POPULATION</w:t>
      </w:r>
      <w:bookmarkEnd w:id="172"/>
      <w:bookmarkEnd w:id="173"/>
    </w:p>
    <w:p w14:paraId="02345B5C" w14:textId="77777777" w:rsidR="00AF60CA" w:rsidRPr="00D56FBD" w:rsidRDefault="0082216B" w:rsidP="00AF60CA">
      <w:pPr>
        <w:jc w:val="both"/>
        <w:rPr>
          <w:rFonts w:ascii="Calibri" w:hAnsi="Calibri" w:cs="Calibri"/>
          <w:b/>
          <w:color w:val="FF0000"/>
          <w:sz w:val="20"/>
          <w:szCs w:val="20"/>
        </w:rPr>
      </w:pPr>
      <w:r>
        <w:rPr>
          <w:noProof/>
          <w:lang w:val="en-GB" w:eastAsia="en-GB"/>
        </w:rPr>
        <w:drawing>
          <wp:inline distT="0" distB="0" distL="0" distR="0" wp14:anchorId="519D4F60" wp14:editId="1AFAE8AC">
            <wp:extent cx="4276725" cy="32861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276725" cy="3286125"/>
                    </a:xfrm>
                    <a:prstGeom prst="rect">
                      <a:avLst/>
                    </a:prstGeom>
                  </pic:spPr>
                </pic:pic>
              </a:graphicData>
            </a:graphic>
          </wp:inline>
        </w:drawing>
      </w:r>
    </w:p>
    <w:p w14:paraId="2DA19C29" w14:textId="77777777" w:rsidR="00AF60CA" w:rsidRPr="00D56FBD" w:rsidRDefault="00AF60CA" w:rsidP="00AF60CA">
      <w:pPr>
        <w:jc w:val="both"/>
        <w:rPr>
          <w:rFonts w:ascii="Calibri" w:hAnsi="Calibri" w:cs="Calibri"/>
          <w:b/>
          <w:color w:val="FF0000"/>
          <w:sz w:val="20"/>
          <w:szCs w:val="20"/>
        </w:rPr>
      </w:pPr>
    </w:p>
    <w:p w14:paraId="2BF08C2B" w14:textId="77777777" w:rsidR="00AF60CA" w:rsidRPr="00D56FBD" w:rsidRDefault="00AF60CA" w:rsidP="00AF60CA">
      <w:pPr>
        <w:jc w:val="both"/>
        <w:rPr>
          <w:rFonts w:ascii="Calibri" w:hAnsi="Calibri" w:cs="Calibri"/>
          <w:b/>
          <w:sz w:val="20"/>
          <w:szCs w:val="20"/>
        </w:rPr>
      </w:pPr>
      <w:bookmarkStart w:id="174" w:name="_Toc454699188"/>
      <w:bookmarkStart w:id="175" w:name="_Toc518458986"/>
      <w:r w:rsidRPr="00D56FBD">
        <w:rPr>
          <w:rFonts w:ascii="Calibri" w:hAnsi="Calibri" w:cs="Calibri"/>
          <w:b/>
          <w:sz w:val="20"/>
          <w:szCs w:val="20"/>
        </w:rPr>
        <w:t xml:space="preserve">FIGURE </w:t>
      </w:r>
      <w:r w:rsidRPr="00D56FBD">
        <w:rPr>
          <w:rFonts w:ascii="Calibri" w:hAnsi="Calibri" w:cs="Calibri"/>
          <w:b/>
          <w:sz w:val="20"/>
          <w:szCs w:val="20"/>
        </w:rPr>
        <w:fldChar w:fldCharType="begin"/>
      </w:r>
      <w:r w:rsidRPr="00D56FBD">
        <w:rPr>
          <w:rFonts w:ascii="Calibri" w:hAnsi="Calibri" w:cs="Calibri"/>
          <w:b/>
          <w:sz w:val="20"/>
          <w:szCs w:val="20"/>
        </w:rPr>
        <w:instrText xml:space="preserve"> SEQ Figure \* ARABIC </w:instrText>
      </w:r>
      <w:r w:rsidRPr="00D56FBD">
        <w:rPr>
          <w:rFonts w:ascii="Calibri" w:hAnsi="Calibri" w:cs="Calibri"/>
          <w:b/>
          <w:sz w:val="20"/>
          <w:szCs w:val="20"/>
        </w:rPr>
        <w:fldChar w:fldCharType="separate"/>
      </w:r>
      <w:r w:rsidR="004F414A">
        <w:rPr>
          <w:rFonts w:ascii="Calibri" w:hAnsi="Calibri" w:cs="Calibri"/>
          <w:b/>
          <w:noProof/>
          <w:sz w:val="20"/>
          <w:szCs w:val="20"/>
        </w:rPr>
        <w:t>35</w:t>
      </w:r>
      <w:r w:rsidRPr="00D56FBD">
        <w:rPr>
          <w:rFonts w:ascii="Calibri" w:hAnsi="Calibri" w:cs="Calibri"/>
          <w:b/>
          <w:sz w:val="20"/>
          <w:szCs w:val="20"/>
        </w:rPr>
        <w:fldChar w:fldCharType="end"/>
      </w:r>
      <w:r w:rsidRPr="00D56FBD">
        <w:rPr>
          <w:rFonts w:ascii="Calibri" w:hAnsi="Calibri" w:cs="Calibri"/>
          <w:b/>
          <w:sz w:val="20"/>
          <w:szCs w:val="20"/>
        </w:rPr>
        <w:t xml:space="preserve"> DISTRIBUTION OF HEIGHT-FOR-AGE Z-SCORES IN KIGEME (BASED ON WHO GROWTH STANDARDS; THE REFERENCE POPULATION IS SHOWN IN GREEN AND THE SURVEYED POPULATION IS SHOWN IN RED) OF SURVEY POPULATION COMPARED TO REFERENCE POPULATION</w:t>
      </w:r>
      <w:bookmarkEnd w:id="174"/>
      <w:bookmarkEnd w:id="175"/>
    </w:p>
    <w:p w14:paraId="463E0BBD" w14:textId="77777777" w:rsidR="00AF60CA" w:rsidRPr="00D56FBD" w:rsidRDefault="004F0316" w:rsidP="00AF60CA">
      <w:pPr>
        <w:jc w:val="both"/>
        <w:rPr>
          <w:rFonts w:ascii="Calibri" w:hAnsi="Calibri" w:cs="Calibri"/>
          <w:b/>
          <w:color w:val="FF0000"/>
          <w:sz w:val="20"/>
          <w:szCs w:val="20"/>
        </w:rPr>
      </w:pPr>
      <w:r w:rsidRPr="00D56FBD">
        <w:rPr>
          <w:rFonts w:ascii="Calibri" w:hAnsi="Calibri" w:cs="Calibri"/>
          <w:noProof/>
          <w:sz w:val="20"/>
          <w:szCs w:val="20"/>
          <w:lang w:val="en-GB" w:eastAsia="en-GB"/>
        </w:rPr>
        <w:drawing>
          <wp:inline distT="0" distB="0" distL="0" distR="0" wp14:anchorId="26BCDD50" wp14:editId="3682FCD6">
            <wp:extent cx="4276725" cy="32861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76725" cy="3286125"/>
                    </a:xfrm>
                    <a:prstGeom prst="rect">
                      <a:avLst/>
                    </a:prstGeom>
                  </pic:spPr>
                </pic:pic>
              </a:graphicData>
            </a:graphic>
          </wp:inline>
        </w:drawing>
      </w:r>
    </w:p>
    <w:p w14:paraId="55551B63" w14:textId="77777777" w:rsidR="00AF60CA" w:rsidRPr="00D56FBD" w:rsidRDefault="00AF60CA" w:rsidP="00AF60CA">
      <w:pPr>
        <w:jc w:val="both"/>
        <w:rPr>
          <w:rFonts w:ascii="Calibri" w:hAnsi="Calibri" w:cs="Calibri"/>
          <w:b/>
          <w:color w:val="FF0000"/>
          <w:sz w:val="20"/>
          <w:szCs w:val="20"/>
        </w:rPr>
      </w:pPr>
    </w:p>
    <w:p w14:paraId="3D089AFA" w14:textId="77777777" w:rsidR="00AF60CA" w:rsidRPr="00D56FBD" w:rsidRDefault="00AF60CA" w:rsidP="00AF60CA">
      <w:pPr>
        <w:jc w:val="both"/>
        <w:rPr>
          <w:rFonts w:ascii="Calibri" w:hAnsi="Calibri" w:cs="Calibri"/>
          <w:b/>
          <w:sz w:val="20"/>
          <w:szCs w:val="20"/>
        </w:rPr>
      </w:pPr>
      <w:bookmarkStart w:id="176" w:name="_Toc454699189"/>
      <w:bookmarkStart w:id="177" w:name="_Toc518458987"/>
      <w:r w:rsidRPr="00D56FBD">
        <w:rPr>
          <w:rFonts w:ascii="Calibri" w:hAnsi="Calibri" w:cs="Calibri"/>
          <w:b/>
          <w:sz w:val="20"/>
          <w:szCs w:val="20"/>
        </w:rPr>
        <w:lastRenderedPageBreak/>
        <w:t xml:space="preserve">FIGURE </w:t>
      </w:r>
      <w:r w:rsidRPr="00D56FBD">
        <w:rPr>
          <w:rFonts w:ascii="Calibri" w:hAnsi="Calibri" w:cs="Calibri"/>
          <w:b/>
          <w:sz w:val="20"/>
          <w:szCs w:val="20"/>
        </w:rPr>
        <w:fldChar w:fldCharType="begin"/>
      </w:r>
      <w:r w:rsidRPr="00D56FBD">
        <w:rPr>
          <w:rFonts w:ascii="Calibri" w:hAnsi="Calibri" w:cs="Calibri"/>
          <w:b/>
          <w:sz w:val="20"/>
          <w:szCs w:val="20"/>
        </w:rPr>
        <w:instrText xml:space="preserve"> SEQ Figure \* ARABIC </w:instrText>
      </w:r>
      <w:r w:rsidRPr="00D56FBD">
        <w:rPr>
          <w:rFonts w:ascii="Calibri" w:hAnsi="Calibri" w:cs="Calibri"/>
          <w:b/>
          <w:sz w:val="20"/>
          <w:szCs w:val="20"/>
        </w:rPr>
        <w:fldChar w:fldCharType="separate"/>
      </w:r>
      <w:r w:rsidR="004F414A">
        <w:rPr>
          <w:rFonts w:ascii="Calibri" w:hAnsi="Calibri" w:cs="Calibri"/>
          <w:b/>
          <w:noProof/>
          <w:sz w:val="20"/>
          <w:szCs w:val="20"/>
        </w:rPr>
        <w:t>36</w:t>
      </w:r>
      <w:r w:rsidRPr="00D56FBD">
        <w:rPr>
          <w:rFonts w:ascii="Calibri" w:hAnsi="Calibri" w:cs="Calibri"/>
          <w:b/>
          <w:sz w:val="20"/>
          <w:szCs w:val="20"/>
        </w:rPr>
        <w:fldChar w:fldCharType="end"/>
      </w:r>
      <w:r w:rsidRPr="00D56FBD">
        <w:rPr>
          <w:rFonts w:ascii="Calibri" w:hAnsi="Calibri" w:cs="Calibri"/>
          <w:b/>
          <w:sz w:val="20"/>
          <w:szCs w:val="20"/>
        </w:rPr>
        <w:t xml:space="preserve"> DISTRIBUTION OF HEIGHT-FOR-AGE Z-SCORES IN KIZIBA (BASED ON WHO GROWTH STANDARDS; THE REFERENCE POPULATION IS SHOWN IN GREEN AND THE SURVEYED POPULATION IS SHOWN IN RED) OF SURVEY POPULATION COMPARED TO REFERENCE POPULATION</w:t>
      </w:r>
      <w:bookmarkEnd w:id="176"/>
      <w:bookmarkEnd w:id="177"/>
    </w:p>
    <w:p w14:paraId="0E2E45E2" w14:textId="77777777" w:rsidR="00AF60CA" w:rsidRPr="00D56FBD" w:rsidRDefault="00375D8B" w:rsidP="00AF60CA">
      <w:pPr>
        <w:jc w:val="both"/>
        <w:rPr>
          <w:rFonts w:ascii="Calibri" w:hAnsi="Calibri" w:cs="Calibri"/>
          <w:b/>
          <w:color w:val="FF0000"/>
          <w:sz w:val="20"/>
          <w:szCs w:val="20"/>
        </w:rPr>
      </w:pPr>
      <w:r w:rsidRPr="00D56FBD">
        <w:rPr>
          <w:rFonts w:ascii="Calibri" w:hAnsi="Calibri" w:cs="Calibri"/>
          <w:noProof/>
          <w:sz w:val="20"/>
          <w:szCs w:val="20"/>
          <w:lang w:val="en-GB" w:eastAsia="en-GB"/>
        </w:rPr>
        <w:drawing>
          <wp:inline distT="0" distB="0" distL="0" distR="0" wp14:anchorId="5A2A6F1D" wp14:editId="28F58F6B">
            <wp:extent cx="4276725" cy="32861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76725" cy="3286125"/>
                    </a:xfrm>
                    <a:prstGeom prst="rect">
                      <a:avLst/>
                    </a:prstGeom>
                  </pic:spPr>
                </pic:pic>
              </a:graphicData>
            </a:graphic>
          </wp:inline>
        </w:drawing>
      </w:r>
    </w:p>
    <w:p w14:paraId="203BB982" w14:textId="77777777" w:rsidR="00AF60CA" w:rsidRPr="00D56FBD" w:rsidRDefault="00AF60CA" w:rsidP="00AF60CA">
      <w:pPr>
        <w:jc w:val="both"/>
        <w:rPr>
          <w:rFonts w:ascii="Calibri" w:hAnsi="Calibri" w:cs="Calibri"/>
          <w:b/>
          <w:color w:val="FF0000"/>
          <w:sz w:val="20"/>
          <w:szCs w:val="20"/>
        </w:rPr>
      </w:pPr>
    </w:p>
    <w:p w14:paraId="2E4871DD" w14:textId="77777777" w:rsidR="00AF60CA" w:rsidRPr="00D56FBD" w:rsidRDefault="00AF60CA" w:rsidP="00AF60CA">
      <w:pPr>
        <w:jc w:val="both"/>
        <w:rPr>
          <w:rFonts w:ascii="Calibri" w:hAnsi="Calibri" w:cs="Calibri"/>
          <w:b/>
          <w:sz w:val="20"/>
          <w:szCs w:val="20"/>
        </w:rPr>
      </w:pPr>
      <w:bookmarkStart w:id="178" w:name="_Toc454699190"/>
      <w:bookmarkStart w:id="179" w:name="_Toc518458988"/>
      <w:r w:rsidRPr="00D56FBD">
        <w:rPr>
          <w:rFonts w:ascii="Calibri" w:hAnsi="Calibri" w:cs="Calibri"/>
          <w:b/>
          <w:sz w:val="20"/>
          <w:szCs w:val="20"/>
        </w:rPr>
        <w:t xml:space="preserve">FIGURE </w:t>
      </w:r>
      <w:r w:rsidRPr="00D56FBD">
        <w:rPr>
          <w:rFonts w:ascii="Calibri" w:hAnsi="Calibri" w:cs="Calibri"/>
          <w:b/>
          <w:sz w:val="20"/>
          <w:szCs w:val="20"/>
        </w:rPr>
        <w:fldChar w:fldCharType="begin"/>
      </w:r>
      <w:r w:rsidRPr="00D56FBD">
        <w:rPr>
          <w:rFonts w:ascii="Calibri" w:hAnsi="Calibri" w:cs="Calibri"/>
          <w:b/>
          <w:sz w:val="20"/>
          <w:szCs w:val="20"/>
        </w:rPr>
        <w:instrText xml:space="preserve"> SEQ Figure \* ARABIC </w:instrText>
      </w:r>
      <w:r w:rsidRPr="00D56FBD">
        <w:rPr>
          <w:rFonts w:ascii="Calibri" w:hAnsi="Calibri" w:cs="Calibri"/>
          <w:b/>
          <w:sz w:val="20"/>
          <w:szCs w:val="20"/>
        </w:rPr>
        <w:fldChar w:fldCharType="separate"/>
      </w:r>
      <w:r w:rsidR="004F414A">
        <w:rPr>
          <w:rFonts w:ascii="Calibri" w:hAnsi="Calibri" w:cs="Calibri"/>
          <w:b/>
          <w:noProof/>
          <w:sz w:val="20"/>
          <w:szCs w:val="20"/>
        </w:rPr>
        <w:t>37</w:t>
      </w:r>
      <w:r w:rsidRPr="00D56FBD">
        <w:rPr>
          <w:rFonts w:ascii="Calibri" w:hAnsi="Calibri" w:cs="Calibri"/>
          <w:b/>
          <w:sz w:val="20"/>
          <w:szCs w:val="20"/>
        </w:rPr>
        <w:fldChar w:fldCharType="end"/>
      </w:r>
      <w:r w:rsidRPr="00D56FBD">
        <w:rPr>
          <w:rFonts w:ascii="Calibri" w:hAnsi="Calibri" w:cs="Calibri"/>
          <w:b/>
          <w:sz w:val="20"/>
          <w:szCs w:val="20"/>
        </w:rPr>
        <w:t xml:space="preserve"> DISTRIBUTION OF HEIGHT-FOR-AGE Z-SCORES IN MUGOMBWA (BASED ON WHO GROWTH STANDARDS; THE REFERENCE POPULATION IS SHOWN IN GREEN AND THE SURVEYED POPULATION IS SHOWN IN RED) OF SURVEY POPULATION COMPARED TO REFERENCE POPULATION</w:t>
      </w:r>
      <w:bookmarkEnd w:id="178"/>
      <w:bookmarkEnd w:id="179"/>
    </w:p>
    <w:p w14:paraId="2C45099F" w14:textId="77777777" w:rsidR="00AF60CA" w:rsidRPr="00D56FBD" w:rsidRDefault="00375D8B" w:rsidP="00AF60CA">
      <w:pPr>
        <w:jc w:val="both"/>
        <w:rPr>
          <w:rFonts w:ascii="Calibri" w:hAnsi="Calibri" w:cs="Calibri"/>
          <w:b/>
          <w:sz w:val="20"/>
          <w:szCs w:val="20"/>
        </w:rPr>
      </w:pPr>
      <w:r w:rsidRPr="00D56FBD">
        <w:rPr>
          <w:rFonts w:ascii="Calibri" w:hAnsi="Calibri" w:cs="Calibri"/>
          <w:noProof/>
          <w:sz w:val="20"/>
          <w:szCs w:val="20"/>
          <w:lang w:val="en-GB" w:eastAsia="en-GB"/>
        </w:rPr>
        <w:drawing>
          <wp:inline distT="0" distB="0" distL="0" distR="0" wp14:anchorId="6F8BB437" wp14:editId="5D8D9299">
            <wp:extent cx="4276725" cy="32861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76725" cy="3286125"/>
                    </a:xfrm>
                    <a:prstGeom prst="rect">
                      <a:avLst/>
                    </a:prstGeom>
                  </pic:spPr>
                </pic:pic>
              </a:graphicData>
            </a:graphic>
          </wp:inline>
        </w:drawing>
      </w:r>
    </w:p>
    <w:p w14:paraId="6F8EE689" w14:textId="77777777" w:rsidR="00AF60CA" w:rsidRPr="00D56FBD" w:rsidRDefault="00AF60CA" w:rsidP="00AF60CA">
      <w:pPr>
        <w:jc w:val="both"/>
        <w:rPr>
          <w:rFonts w:ascii="Calibri" w:hAnsi="Calibri" w:cs="Calibri"/>
          <w:b/>
          <w:sz w:val="20"/>
          <w:szCs w:val="20"/>
        </w:rPr>
      </w:pPr>
    </w:p>
    <w:p w14:paraId="582F0470" w14:textId="77777777" w:rsidR="00AF60CA" w:rsidRPr="00D56FBD" w:rsidRDefault="00AF60CA" w:rsidP="00AF60CA">
      <w:pPr>
        <w:jc w:val="both"/>
        <w:rPr>
          <w:rFonts w:ascii="Calibri" w:hAnsi="Calibri" w:cs="Calibri"/>
          <w:b/>
          <w:color w:val="FF0000"/>
          <w:sz w:val="20"/>
          <w:szCs w:val="20"/>
        </w:rPr>
      </w:pPr>
      <w:bookmarkStart w:id="180" w:name="_Toc454699191"/>
      <w:bookmarkStart w:id="181" w:name="_Toc518458989"/>
      <w:r w:rsidRPr="00D56FBD">
        <w:rPr>
          <w:rFonts w:ascii="Calibri" w:hAnsi="Calibri" w:cs="Calibri"/>
          <w:b/>
          <w:sz w:val="20"/>
          <w:szCs w:val="20"/>
        </w:rPr>
        <w:lastRenderedPageBreak/>
        <w:t xml:space="preserve">FIGURE </w:t>
      </w:r>
      <w:r w:rsidRPr="00D56FBD">
        <w:rPr>
          <w:rFonts w:ascii="Calibri" w:hAnsi="Calibri" w:cs="Calibri"/>
          <w:b/>
          <w:sz w:val="20"/>
          <w:szCs w:val="20"/>
        </w:rPr>
        <w:fldChar w:fldCharType="begin"/>
      </w:r>
      <w:r w:rsidRPr="00D56FBD">
        <w:rPr>
          <w:rFonts w:ascii="Calibri" w:hAnsi="Calibri" w:cs="Calibri"/>
          <w:b/>
          <w:sz w:val="20"/>
          <w:szCs w:val="20"/>
        </w:rPr>
        <w:instrText xml:space="preserve"> SEQ Figure \* ARABIC </w:instrText>
      </w:r>
      <w:r w:rsidRPr="00D56FBD">
        <w:rPr>
          <w:rFonts w:ascii="Calibri" w:hAnsi="Calibri" w:cs="Calibri"/>
          <w:b/>
          <w:sz w:val="20"/>
          <w:szCs w:val="20"/>
        </w:rPr>
        <w:fldChar w:fldCharType="separate"/>
      </w:r>
      <w:r w:rsidR="004F414A">
        <w:rPr>
          <w:rFonts w:ascii="Calibri" w:hAnsi="Calibri" w:cs="Calibri"/>
          <w:b/>
          <w:noProof/>
          <w:sz w:val="20"/>
          <w:szCs w:val="20"/>
        </w:rPr>
        <w:t>38</w:t>
      </w:r>
      <w:r w:rsidRPr="00D56FBD">
        <w:rPr>
          <w:rFonts w:ascii="Calibri" w:hAnsi="Calibri" w:cs="Calibri"/>
          <w:b/>
          <w:sz w:val="20"/>
          <w:szCs w:val="20"/>
        </w:rPr>
        <w:fldChar w:fldCharType="end"/>
      </w:r>
      <w:r w:rsidRPr="00D56FBD">
        <w:rPr>
          <w:rFonts w:ascii="Calibri" w:hAnsi="Calibri" w:cs="Calibri"/>
          <w:b/>
          <w:sz w:val="20"/>
          <w:szCs w:val="20"/>
        </w:rPr>
        <w:t xml:space="preserve"> DISTRIBUTION OF HEIGHT-FOR-AGE Z-SCORES IN NYABIHEKE (BASED ON WHO GROWTH STANDARDS; THE REFERENCE POPULATION IS SHOWN IN GREEN AND THE SURVEYED POPULATION IS SHOWN IN RED) OF SURVEY POPULATION COMPARED TO REFERENCE POPULATION</w:t>
      </w:r>
      <w:bookmarkEnd w:id="180"/>
      <w:bookmarkEnd w:id="181"/>
    </w:p>
    <w:p w14:paraId="1ECA2178" w14:textId="77777777" w:rsidR="00AF60CA" w:rsidRPr="00D56FBD" w:rsidRDefault="00CB2C19" w:rsidP="00AF60CA">
      <w:pPr>
        <w:jc w:val="both"/>
        <w:rPr>
          <w:rFonts w:ascii="Calibri" w:hAnsi="Calibri" w:cs="Calibri"/>
          <w:b/>
          <w:color w:val="FF0000"/>
          <w:sz w:val="20"/>
          <w:szCs w:val="20"/>
        </w:rPr>
      </w:pPr>
      <w:r>
        <w:rPr>
          <w:noProof/>
          <w:lang w:val="en-GB" w:eastAsia="en-GB"/>
        </w:rPr>
        <w:drawing>
          <wp:inline distT="0" distB="0" distL="0" distR="0" wp14:anchorId="1B3DD1B9" wp14:editId="2DA36D64">
            <wp:extent cx="4276725" cy="32861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76725" cy="3286125"/>
                    </a:xfrm>
                    <a:prstGeom prst="rect">
                      <a:avLst/>
                    </a:prstGeom>
                  </pic:spPr>
                </pic:pic>
              </a:graphicData>
            </a:graphic>
          </wp:inline>
        </w:drawing>
      </w:r>
    </w:p>
    <w:p w14:paraId="4B72B7D5" w14:textId="77777777" w:rsidR="00AF60CA" w:rsidRPr="00D56FBD" w:rsidRDefault="00AF60CA" w:rsidP="00AF60CA">
      <w:pPr>
        <w:jc w:val="both"/>
        <w:rPr>
          <w:rFonts w:ascii="Calibri" w:hAnsi="Calibri" w:cs="Calibri"/>
          <w:b/>
          <w:color w:val="FF0000"/>
          <w:sz w:val="20"/>
          <w:szCs w:val="20"/>
        </w:rPr>
      </w:pPr>
    </w:p>
    <w:p w14:paraId="0B034BE9" w14:textId="77777777" w:rsidR="00AF60CA" w:rsidRPr="00CB2C19" w:rsidRDefault="00AF60CA" w:rsidP="00AF60CA">
      <w:pPr>
        <w:jc w:val="both"/>
        <w:rPr>
          <w:rFonts w:ascii="Calibri" w:hAnsi="Calibri" w:cs="Calibri"/>
          <w:b/>
          <w:sz w:val="20"/>
          <w:szCs w:val="20"/>
        </w:rPr>
      </w:pPr>
      <w:bookmarkStart w:id="182" w:name="_Toc454699192"/>
      <w:bookmarkStart w:id="183" w:name="_Toc518458990"/>
      <w:r w:rsidRPr="00CB2C19">
        <w:rPr>
          <w:rFonts w:ascii="Calibri" w:hAnsi="Calibri" w:cs="Calibri"/>
          <w:b/>
          <w:sz w:val="20"/>
          <w:szCs w:val="20"/>
        </w:rPr>
        <w:t xml:space="preserve">FIGURE </w:t>
      </w:r>
      <w:r w:rsidRPr="00CB2C19">
        <w:rPr>
          <w:rFonts w:ascii="Calibri" w:hAnsi="Calibri" w:cs="Calibri"/>
          <w:b/>
          <w:sz w:val="20"/>
          <w:szCs w:val="20"/>
        </w:rPr>
        <w:fldChar w:fldCharType="begin"/>
      </w:r>
      <w:r w:rsidRPr="00CB2C19">
        <w:rPr>
          <w:rFonts w:ascii="Calibri" w:hAnsi="Calibri" w:cs="Calibri"/>
          <w:b/>
          <w:sz w:val="20"/>
          <w:szCs w:val="20"/>
        </w:rPr>
        <w:instrText xml:space="preserve"> SEQ Figure \* ARABIC </w:instrText>
      </w:r>
      <w:r w:rsidRPr="00CB2C19">
        <w:rPr>
          <w:rFonts w:ascii="Calibri" w:hAnsi="Calibri" w:cs="Calibri"/>
          <w:b/>
          <w:sz w:val="20"/>
          <w:szCs w:val="20"/>
        </w:rPr>
        <w:fldChar w:fldCharType="separate"/>
      </w:r>
      <w:r w:rsidR="004F414A">
        <w:rPr>
          <w:rFonts w:ascii="Calibri" w:hAnsi="Calibri" w:cs="Calibri"/>
          <w:b/>
          <w:noProof/>
          <w:sz w:val="20"/>
          <w:szCs w:val="20"/>
        </w:rPr>
        <w:t>39</w:t>
      </w:r>
      <w:r w:rsidRPr="00CB2C19">
        <w:rPr>
          <w:rFonts w:ascii="Calibri" w:hAnsi="Calibri" w:cs="Calibri"/>
          <w:b/>
          <w:sz w:val="20"/>
          <w:szCs w:val="20"/>
        </w:rPr>
        <w:fldChar w:fldCharType="end"/>
      </w:r>
      <w:r w:rsidRPr="00CB2C19">
        <w:rPr>
          <w:rFonts w:ascii="Calibri" w:hAnsi="Calibri" w:cs="Calibri"/>
          <w:b/>
          <w:sz w:val="20"/>
          <w:szCs w:val="20"/>
        </w:rPr>
        <w:t xml:space="preserve"> DISTRIBUTION OF HEIGHT-FOR-AGE Z-SCORES IN MAHAMA (BASED ON WHO GROWTH STANDARDS; THE REFERENCE POPULATION IS SHOWN IN GREEN AND THE SURVEYED POPULATION IS SHOWN IN RED) OF SURVEY POPULATION COMPARED TO REFERENCE POPULATION</w:t>
      </w:r>
      <w:bookmarkEnd w:id="182"/>
      <w:bookmarkEnd w:id="183"/>
    </w:p>
    <w:p w14:paraId="1883E1D8" w14:textId="77777777" w:rsidR="00AF60CA" w:rsidRPr="00D56FBD" w:rsidRDefault="00CB2C19" w:rsidP="00AF60CA">
      <w:pPr>
        <w:jc w:val="both"/>
        <w:rPr>
          <w:rFonts w:ascii="Calibri" w:hAnsi="Calibri" w:cs="Calibri"/>
          <w:color w:val="FF0000"/>
          <w:sz w:val="20"/>
          <w:szCs w:val="20"/>
        </w:rPr>
      </w:pPr>
      <w:r>
        <w:rPr>
          <w:noProof/>
          <w:lang w:val="en-GB" w:eastAsia="en-GB"/>
        </w:rPr>
        <w:drawing>
          <wp:inline distT="0" distB="0" distL="0" distR="0" wp14:anchorId="71A85E3B" wp14:editId="6333F385">
            <wp:extent cx="4276725" cy="328612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276725" cy="3286125"/>
                    </a:xfrm>
                    <a:prstGeom prst="rect">
                      <a:avLst/>
                    </a:prstGeom>
                  </pic:spPr>
                </pic:pic>
              </a:graphicData>
            </a:graphic>
          </wp:inline>
        </w:drawing>
      </w:r>
    </w:p>
    <w:p w14:paraId="167BD7CA" w14:textId="77777777" w:rsidR="00AF60CA" w:rsidRDefault="00AF60CA" w:rsidP="00AF60CA">
      <w:pPr>
        <w:jc w:val="both"/>
        <w:rPr>
          <w:rFonts w:ascii="Calibri" w:hAnsi="Calibri"/>
          <w:b/>
          <w:color w:val="FF0000"/>
        </w:rPr>
      </w:pPr>
    </w:p>
    <w:p w14:paraId="28121C54" w14:textId="77777777" w:rsidR="00170B74" w:rsidRDefault="00170B74">
      <w:pPr>
        <w:rPr>
          <w:rFonts w:ascii="Calibri" w:hAnsi="Calibri" w:cs="Calibri"/>
          <w:b/>
          <w:bCs/>
          <w:sz w:val="20"/>
          <w:szCs w:val="20"/>
          <w:lang w:val="fr-FR"/>
        </w:rPr>
      </w:pPr>
      <w:r>
        <w:rPr>
          <w:rFonts w:ascii="Calibri" w:hAnsi="Calibri" w:cs="Calibri"/>
        </w:rPr>
        <w:br w:type="page"/>
      </w:r>
    </w:p>
    <w:p w14:paraId="59D581FB" w14:textId="77777777" w:rsidR="000275C9" w:rsidRPr="0082216B" w:rsidRDefault="000275C9" w:rsidP="000275C9">
      <w:pPr>
        <w:pStyle w:val="Caption"/>
        <w:rPr>
          <w:rFonts w:ascii="Calibri" w:hAnsi="Calibri" w:cs="Calibri"/>
          <w:lang w:val="en-US"/>
        </w:rPr>
      </w:pPr>
      <w:bookmarkStart w:id="184" w:name="_Toc521477179"/>
      <w:r w:rsidRPr="00A840E9">
        <w:rPr>
          <w:rFonts w:ascii="Calibri" w:hAnsi="Calibri" w:cs="Calibri"/>
          <w:lang w:val="en-GB"/>
        </w:rPr>
        <w:lastRenderedPageBreak/>
        <w:t xml:space="preserve">TABLE </w:t>
      </w:r>
      <w:r w:rsidRPr="0082216B">
        <w:rPr>
          <w:rFonts w:ascii="Calibri" w:hAnsi="Calibri" w:cs="Calibri"/>
        </w:rPr>
        <w:fldChar w:fldCharType="begin"/>
      </w:r>
      <w:r w:rsidRPr="00A840E9">
        <w:rPr>
          <w:rFonts w:ascii="Calibri" w:hAnsi="Calibri" w:cs="Calibri"/>
          <w:lang w:val="en-GB"/>
        </w:rPr>
        <w:instrText xml:space="preserve"> SEQ Table \* ARABIC </w:instrText>
      </w:r>
      <w:r w:rsidRPr="0082216B">
        <w:rPr>
          <w:rFonts w:ascii="Calibri" w:hAnsi="Calibri" w:cs="Calibri"/>
        </w:rPr>
        <w:fldChar w:fldCharType="separate"/>
      </w:r>
      <w:r w:rsidR="0079243A" w:rsidRPr="00A840E9">
        <w:rPr>
          <w:rFonts w:ascii="Calibri" w:hAnsi="Calibri" w:cs="Calibri"/>
          <w:noProof/>
          <w:lang w:val="en-GB"/>
        </w:rPr>
        <w:t>70</w:t>
      </w:r>
      <w:r w:rsidRPr="0082216B">
        <w:rPr>
          <w:rFonts w:ascii="Calibri" w:hAnsi="Calibri" w:cs="Calibri"/>
        </w:rPr>
        <w:fldChar w:fldCharType="end"/>
      </w:r>
      <w:r w:rsidRPr="0082216B">
        <w:rPr>
          <w:rFonts w:ascii="Calibri" w:hAnsi="Calibri" w:cs="Calibri"/>
          <w:lang w:val="en-US"/>
        </w:rPr>
        <w:t xml:space="preserve"> PREVALENCE OF OVERWEIGHT IN GIHEMBE BASED ON WEIGHT FOR HEIGHT CUT OFFS AND BY SEX (NO ODEMA)</w:t>
      </w:r>
      <w:bookmarkEnd w:id="1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9"/>
        <w:gridCol w:w="1921"/>
        <w:gridCol w:w="1921"/>
        <w:gridCol w:w="1919"/>
      </w:tblGrid>
      <w:tr w:rsidR="0082216B" w:rsidRPr="0082216B" w14:paraId="529C2BBA" w14:textId="77777777" w:rsidTr="00CB2C19">
        <w:tc>
          <w:tcPr>
            <w:tcW w:w="2139" w:type="pct"/>
          </w:tcPr>
          <w:p w14:paraId="6EE84E40" w14:textId="77777777" w:rsidR="0082216B" w:rsidRPr="0082216B" w:rsidRDefault="0082216B" w:rsidP="006246E1">
            <w:pPr>
              <w:rPr>
                <w:rFonts w:ascii="Calibri" w:hAnsi="Calibri" w:cs="Calibri"/>
                <w:b/>
                <w:bCs/>
                <w:sz w:val="20"/>
                <w:szCs w:val="20"/>
              </w:rPr>
            </w:pPr>
          </w:p>
        </w:tc>
        <w:tc>
          <w:tcPr>
            <w:tcW w:w="954" w:type="pct"/>
          </w:tcPr>
          <w:p w14:paraId="610EE5CF" w14:textId="77777777" w:rsidR="0082216B" w:rsidRPr="0082216B" w:rsidRDefault="0082216B" w:rsidP="006246E1">
            <w:pPr>
              <w:jc w:val="center"/>
              <w:rPr>
                <w:rFonts w:ascii="Calibri" w:hAnsi="Calibri" w:cs="Calibri"/>
                <w:b/>
                <w:bCs/>
                <w:sz w:val="20"/>
                <w:szCs w:val="20"/>
              </w:rPr>
            </w:pPr>
            <w:r w:rsidRPr="0082216B">
              <w:rPr>
                <w:rFonts w:ascii="Calibri" w:hAnsi="Calibri" w:cs="Calibri"/>
                <w:b/>
                <w:bCs/>
                <w:sz w:val="20"/>
                <w:szCs w:val="20"/>
              </w:rPr>
              <w:t>All</w:t>
            </w:r>
          </w:p>
          <w:p w14:paraId="13931A15" w14:textId="77777777" w:rsidR="0082216B" w:rsidRPr="0082216B" w:rsidRDefault="0082216B" w:rsidP="006246E1">
            <w:pPr>
              <w:jc w:val="center"/>
              <w:rPr>
                <w:rFonts w:ascii="Calibri" w:hAnsi="Calibri" w:cs="Calibri"/>
                <w:b/>
                <w:bCs/>
                <w:sz w:val="20"/>
                <w:szCs w:val="20"/>
              </w:rPr>
            </w:pPr>
            <w:r w:rsidRPr="0082216B">
              <w:rPr>
                <w:rFonts w:ascii="Calibri" w:hAnsi="Calibri" w:cs="Calibri"/>
                <w:sz w:val="20"/>
                <w:szCs w:val="20"/>
              </w:rPr>
              <w:t>n = 238</w:t>
            </w:r>
          </w:p>
        </w:tc>
        <w:tc>
          <w:tcPr>
            <w:tcW w:w="954" w:type="pct"/>
          </w:tcPr>
          <w:p w14:paraId="0D5C4FFA" w14:textId="77777777" w:rsidR="0082216B" w:rsidRPr="0082216B" w:rsidRDefault="0082216B" w:rsidP="006246E1">
            <w:pPr>
              <w:jc w:val="center"/>
              <w:rPr>
                <w:rFonts w:ascii="Calibri" w:hAnsi="Calibri" w:cs="Calibri"/>
                <w:b/>
                <w:bCs/>
                <w:sz w:val="20"/>
                <w:szCs w:val="20"/>
              </w:rPr>
            </w:pPr>
            <w:r w:rsidRPr="0082216B">
              <w:rPr>
                <w:rFonts w:ascii="Calibri" w:hAnsi="Calibri" w:cs="Calibri"/>
                <w:b/>
                <w:bCs/>
                <w:sz w:val="20"/>
                <w:szCs w:val="20"/>
              </w:rPr>
              <w:t>Boys</w:t>
            </w:r>
          </w:p>
          <w:p w14:paraId="2974F413" w14:textId="77777777" w:rsidR="0082216B" w:rsidRPr="0082216B" w:rsidRDefault="0082216B" w:rsidP="006246E1">
            <w:pPr>
              <w:jc w:val="center"/>
              <w:rPr>
                <w:rFonts w:ascii="Calibri" w:hAnsi="Calibri" w:cs="Calibri"/>
                <w:b/>
                <w:bCs/>
                <w:sz w:val="20"/>
                <w:szCs w:val="20"/>
              </w:rPr>
            </w:pPr>
            <w:r w:rsidRPr="0082216B">
              <w:rPr>
                <w:rFonts w:ascii="Calibri" w:hAnsi="Calibri" w:cs="Calibri"/>
                <w:sz w:val="20"/>
                <w:szCs w:val="20"/>
              </w:rPr>
              <w:t>n</w:t>
            </w:r>
            <w:r w:rsidRPr="0082216B">
              <w:rPr>
                <w:rFonts w:ascii="Calibri" w:hAnsi="Calibri" w:cs="Calibri"/>
                <w:b/>
                <w:bCs/>
                <w:sz w:val="20"/>
                <w:szCs w:val="20"/>
              </w:rPr>
              <w:t xml:space="preserve"> = </w:t>
            </w:r>
            <w:r w:rsidRPr="0082216B">
              <w:rPr>
                <w:rFonts w:ascii="Calibri" w:hAnsi="Calibri" w:cs="Calibri"/>
                <w:sz w:val="20"/>
                <w:szCs w:val="20"/>
              </w:rPr>
              <w:t>107</w:t>
            </w:r>
          </w:p>
        </w:tc>
        <w:tc>
          <w:tcPr>
            <w:tcW w:w="954" w:type="pct"/>
          </w:tcPr>
          <w:p w14:paraId="06C456F8" w14:textId="77777777" w:rsidR="0082216B" w:rsidRPr="0082216B" w:rsidRDefault="0082216B" w:rsidP="006246E1">
            <w:pPr>
              <w:jc w:val="center"/>
              <w:rPr>
                <w:rFonts w:ascii="Calibri" w:hAnsi="Calibri" w:cs="Calibri"/>
                <w:b/>
                <w:bCs/>
                <w:sz w:val="20"/>
                <w:szCs w:val="20"/>
              </w:rPr>
            </w:pPr>
            <w:r w:rsidRPr="0082216B">
              <w:rPr>
                <w:rFonts w:ascii="Calibri" w:hAnsi="Calibri" w:cs="Calibri"/>
                <w:b/>
                <w:bCs/>
                <w:sz w:val="20"/>
                <w:szCs w:val="20"/>
              </w:rPr>
              <w:t>Girls</w:t>
            </w:r>
          </w:p>
          <w:p w14:paraId="3549284F" w14:textId="77777777" w:rsidR="0082216B" w:rsidRPr="0082216B" w:rsidRDefault="0082216B" w:rsidP="006246E1">
            <w:pPr>
              <w:jc w:val="center"/>
              <w:rPr>
                <w:rFonts w:ascii="Calibri" w:hAnsi="Calibri" w:cs="Calibri"/>
                <w:b/>
                <w:bCs/>
                <w:sz w:val="20"/>
                <w:szCs w:val="20"/>
              </w:rPr>
            </w:pPr>
            <w:r w:rsidRPr="0082216B">
              <w:rPr>
                <w:rFonts w:ascii="Calibri" w:hAnsi="Calibri" w:cs="Calibri"/>
                <w:sz w:val="20"/>
                <w:szCs w:val="20"/>
              </w:rPr>
              <w:t>n</w:t>
            </w:r>
            <w:r w:rsidRPr="0082216B">
              <w:rPr>
                <w:rFonts w:ascii="Calibri" w:hAnsi="Calibri" w:cs="Calibri"/>
                <w:b/>
                <w:bCs/>
                <w:sz w:val="20"/>
                <w:szCs w:val="20"/>
              </w:rPr>
              <w:t xml:space="preserve"> = </w:t>
            </w:r>
            <w:r w:rsidRPr="0082216B">
              <w:rPr>
                <w:rFonts w:ascii="Calibri" w:hAnsi="Calibri" w:cs="Calibri"/>
                <w:sz w:val="20"/>
                <w:szCs w:val="20"/>
              </w:rPr>
              <w:t>131</w:t>
            </w:r>
          </w:p>
        </w:tc>
      </w:tr>
      <w:tr w:rsidR="0082216B" w:rsidRPr="0082216B" w14:paraId="49EB43C9" w14:textId="77777777" w:rsidTr="00CB2C19">
        <w:tc>
          <w:tcPr>
            <w:tcW w:w="2139" w:type="pct"/>
          </w:tcPr>
          <w:p w14:paraId="4C464DEB" w14:textId="77777777" w:rsidR="0082216B" w:rsidRPr="0082216B" w:rsidRDefault="0082216B" w:rsidP="006246E1">
            <w:pPr>
              <w:rPr>
                <w:rFonts w:ascii="Calibri" w:hAnsi="Calibri" w:cs="Calibri"/>
                <w:b/>
                <w:bCs/>
                <w:sz w:val="20"/>
                <w:szCs w:val="20"/>
              </w:rPr>
            </w:pPr>
            <w:r w:rsidRPr="0082216B">
              <w:rPr>
                <w:rFonts w:ascii="Calibri" w:hAnsi="Calibri" w:cs="Calibri"/>
                <w:b/>
                <w:bCs/>
                <w:sz w:val="20"/>
                <w:szCs w:val="20"/>
              </w:rPr>
              <w:t>Prevalence of overweight (WHZ &gt; 2)</w:t>
            </w:r>
          </w:p>
        </w:tc>
        <w:tc>
          <w:tcPr>
            <w:tcW w:w="954" w:type="pct"/>
          </w:tcPr>
          <w:p w14:paraId="402817EC" w14:textId="77777777" w:rsidR="0082216B" w:rsidRPr="0082216B" w:rsidRDefault="0082216B" w:rsidP="006246E1">
            <w:pPr>
              <w:jc w:val="center"/>
              <w:rPr>
                <w:rFonts w:ascii="Calibri" w:hAnsi="Calibri" w:cs="Calibri"/>
                <w:sz w:val="20"/>
                <w:szCs w:val="20"/>
              </w:rPr>
            </w:pPr>
            <w:r w:rsidRPr="0082216B">
              <w:rPr>
                <w:rFonts w:ascii="Calibri" w:hAnsi="Calibri" w:cs="Calibri"/>
                <w:sz w:val="20"/>
                <w:szCs w:val="20"/>
              </w:rPr>
              <w:t>(2) 0.8 %</w:t>
            </w:r>
          </w:p>
          <w:p w14:paraId="5D2A939F" w14:textId="77777777" w:rsidR="0082216B" w:rsidRPr="0082216B" w:rsidRDefault="0082216B" w:rsidP="006246E1">
            <w:pPr>
              <w:jc w:val="center"/>
              <w:rPr>
                <w:rFonts w:ascii="Calibri" w:hAnsi="Calibri" w:cs="Calibri"/>
                <w:sz w:val="20"/>
                <w:szCs w:val="20"/>
              </w:rPr>
            </w:pPr>
            <w:r w:rsidRPr="0082216B">
              <w:rPr>
                <w:rFonts w:ascii="Calibri" w:hAnsi="Calibri" w:cs="Calibri"/>
                <w:sz w:val="20"/>
                <w:szCs w:val="20"/>
              </w:rPr>
              <w:t>(0.2 - 3.0 95% C.I.)</w:t>
            </w:r>
          </w:p>
        </w:tc>
        <w:tc>
          <w:tcPr>
            <w:tcW w:w="954" w:type="pct"/>
          </w:tcPr>
          <w:p w14:paraId="456E2143" w14:textId="77777777" w:rsidR="0082216B" w:rsidRPr="0082216B" w:rsidRDefault="0082216B" w:rsidP="006246E1">
            <w:pPr>
              <w:jc w:val="center"/>
              <w:rPr>
                <w:rFonts w:ascii="Calibri" w:hAnsi="Calibri" w:cs="Calibri"/>
                <w:sz w:val="20"/>
                <w:szCs w:val="20"/>
                <w:lang w:val="it-IT"/>
              </w:rPr>
            </w:pPr>
            <w:r w:rsidRPr="0082216B">
              <w:rPr>
                <w:rFonts w:ascii="Calibri" w:hAnsi="Calibri" w:cs="Calibri"/>
                <w:sz w:val="20"/>
                <w:szCs w:val="20"/>
                <w:lang w:val="it-IT"/>
              </w:rPr>
              <w:t>(1) 0.9 %</w:t>
            </w:r>
          </w:p>
          <w:p w14:paraId="2CFEF3C3" w14:textId="77777777" w:rsidR="0082216B" w:rsidRPr="0082216B" w:rsidRDefault="0082216B" w:rsidP="006246E1">
            <w:pPr>
              <w:jc w:val="center"/>
              <w:rPr>
                <w:rFonts w:ascii="Calibri" w:hAnsi="Calibri" w:cs="Calibri"/>
                <w:sz w:val="20"/>
                <w:szCs w:val="20"/>
                <w:lang w:val="it-IT"/>
              </w:rPr>
            </w:pPr>
            <w:r w:rsidRPr="0082216B">
              <w:rPr>
                <w:rFonts w:ascii="Calibri" w:hAnsi="Calibri" w:cs="Calibri"/>
                <w:sz w:val="20"/>
                <w:szCs w:val="20"/>
                <w:lang w:val="it-IT"/>
              </w:rPr>
              <w:t>(0.2 - 5.1 95% C.I.)</w:t>
            </w:r>
          </w:p>
        </w:tc>
        <w:tc>
          <w:tcPr>
            <w:tcW w:w="954" w:type="pct"/>
          </w:tcPr>
          <w:p w14:paraId="4BDA534F" w14:textId="77777777" w:rsidR="0082216B" w:rsidRPr="0082216B" w:rsidRDefault="0082216B" w:rsidP="006246E1">
            <w:pPr>
              <w:jc w:val="center"/>
              <w:rPr>
                <w:rFonts w:ascii="Calibri" w:hAnsi="Calibri" w:cs="Calibri"/>
                <w:sz w:val="20"/>
                <w:szCs w:val="20"/>
                <w:lang w:val="it-IT"/>
              </w:rPr>
            </w:pPr>
            <w:r w:rsidRPr="0082216B">
              <w:rPr>
                <w:rFonts w:ascii="Calibri" w:hAnsi="Calibri" w:cs="Calibri"/>
                <w:sz w:val="20"/>
                <w:szCs w:val="20"/>
                <w:lang w:val="it-IT"/>
              </w:rPr>
              <w:t>(1) 0.8 %</w:t>
            </w:r>
          </w:p>
          <w:p w14:paraId="11BAE4E1" w14:textId="77777777" w:rsidR="0082216B" w:rsidRPr="0082216B" w:rsidRDefault="0082216B" w:rsidP="006246E1">
            <w:pPr>
              <w:jc w:val="center"/>
              <w:rPr>
                <w:rFonts w:ascii="Calibri" w:hAnsi="Calibri" w:cs="Calibri"/>
                <w:sz w:val="20"/>
                <w:szCs w:val="20"/>
                <w:lang w:val="it-IT"/>
              </w:rPr>
            </w:pPr>
            <w:r w:rsidRPr="0082216B">
              <w:rPr>
                <w:rFonts w:ascii="Calibri" w:hAnsi="Calibri" w:cs="Calibri"/>
                <w:sz w:val="20"/>
                <w:szCs w:val="20"/>
                <w:lang w:val="it-IT"/>
              </w:rPr>
              <w:t>(0.1 - 4.2 95% C.I.)</w:t>
            </w:r>
          </w:p>
        </w:tc>
      </w:tr>
      <w:tr w:rsidR="0082216B" w:rsidRPr="0082216B" w14:paraId="5995AFAE" w14:textId="77777777" w:rsidTr="00CB2C19">
        <w:tc>
          <w:tcPr>
            <w:tcW w:w="2139" w:type="pct"/>
          </w:tcPr>
          <w:p w14:paraId="61944AC3" w14:textId="77777777" w:rsidR="0082216B" w:rsidRPr="0082216B" w:rsidRDefault="0082216B" w:rsidP="006246E1">
            <w:pPr>
              <w:rPr>
                <w:rFonts w:ascii="Calibri" w:hAnsi="Calibri" w:cs="Calibri"/>
                <w:b/>
                <w:bCs/>
                <w:sz w:val="20"/>
                <w:szCs w:val="20"/>
              </w:rPr>
            </w:pPr>
            <w:r w:rsidRPr="0082216B">
              <w:rPr>
                <w:rFonts w:ascii="Calibri" w:hAnsi="Calibri" w:cs="Calibri"/>
                <w:b/>
                <w:bCs/>
                <w:sz w:val="20"/>
                <w:szCs w:val="20"/>
              </w:rPr>
              <w:t xml:space="preserve">Prevalence of severe overweight (WHZ &gt; 3) </w:t>
            </w:r>
          </w:p>
        </w:tc>
        <w:tc>
          <w:tcPr>
            <w:tcW w:w="954" w:type="pct"/>
          </w:tcPr>
          <w:p w14:paraId="11050564" w14:textId="77777777" w:rsidR="0082216B" w:rsidRPr="0082216B" w:rsidRDefault="0082216B" w:rsidP="006246E1">
            <w:pPr>
              <w:jc w:val="center"/>
              <w:rPr>
                <w:rFonts w:ascii="Calibri" w:hAnsi="Calibri" w:cs="Calibri"/>
                <w:sz w:val="20"/>
                <w:szCs w:val="20"/>
              </w:rPr>
            </w:pPr>
            <w:r w:rsidRPr="0082216B">
              <w:rPr>
                <w:rFonts w:ascii="Calibri" w:hAnsi="Calibri" w:cs="Calibri"/>
                <w:sz w:val="20"/>
                <w:szCs w:val="20"/>
              </w:rPr>
              <w:t>(0) 0.0 %</w:t>
            </w:r>
          </w:p>
          <w:p w14:paraId="08AC8C0C" w14:textId="77777777" w:rsidR="0082216B" w:rsidRPr="0082216B" w:rsidRDefault="0082216B" w:rsidP="006246E1">
            <w:pPr>
              <w:jc w:val="center"/>
              <w:rPr>
                <w:rFonts w:ascii="Calibri" w:hAnsi="Calibri" w:cs="Calibri"/>
                <w:sz w:val="20"/>
                <w:szCs w:val="20"/>
              </w:rPr>
            </w:pPr>
            <w:r w:rsidRPr="0082216B">
              <w:rPr>
                <w:rFonts w:ascii="Calibri" w:hAnsi="Calibri" w:cs="Calibri"/>
                <w:sz w:val="20"/>
                <w:szCs w:val="20"/>
              </w:rPr>
              <w:t>(0.0 - 1.6 95% C.I.)</w:t>
            </w:r>
          </w:p>
        </w:tc>
        <w:tc>
          <w:tcPr>
            <w:tcW w:w="954" w:type="pct"/>
          </w:tcPr>
          <w:p w14:paraId="5E855D1B" w14:textId="77777777" w:rsidR="0082216B" w:rsidRPr="0082216B" w:rsidRDefault="0082216B" w:rsidP="006246E1">
            <w:pPr>
              <w:jc w:val="center"/>
              <w:rPr>
                <w:rFonts w:ascii="Calibri" w:hAnsi="Calibri" w:cs="Calibri"/>
                <w:sz w:val="20"/>
                <w:szCs w:val="20"/>
              </w:rPr>
            </w:pPr>
            <w:r w:rsidRPr="0082216B">
              <w:rPr>
                <w:rFonts w:ascii="Calibri" w:hAnsi="Calibri" w:cs="Calibri"/>
                <w:sz w:val="20"/>
                <w:szCs w:val="20"/>
              </w:rPr>
              <w:t>(0) 0.0 %</w:t>
            </w:r>
          </w:p>
          <w:p w14:paraId="3D51D037" w14:textId="77777777" w:rsidR="0082216B" w:rsidRPr="0082216B" w:rsidRDefault="0082216B" w:rsidP="006246E1">
            <w:pPr>
              <w:jc w:val="center"/>
              <w:rPr>
                <w:rFonts w:ascii="Calibri" w:hAnsi="Calibri" w:cs="Calibri"/>
                <w:sz w:val="20"/>
                <w:szCs w:val="20"/>
              </w:rPr>
            </w:pPr>
            <w:r w:rsidRPr="0082216B">
              <w:rPr>
                <w:rFonts w:ascii="Calibri" w:hAnsi="Calibri" w:cs="Calibri"/>
                <w:sz w:val="20"/>
                <w:szCs w:val="20"/>
              </w:rPr>
              <w:t>(0.0 - 3.5 95% C.I.)</w:t>
            </w:r>
          </w:p>
        </w:tc>
        <w:tc>
          <w:tcPr>
            <w:tcW w:w="954" w:type="pct"/>
          </w:tcPr>
          <w:p w14:paraId="06ADAE0B" w14:textId="77777777" w:rsidR="0082216B" w:rsidRPr="0082216B" w:rsidRDefault="0082216B" w:rsidP="006246E1">
            <w:pPr>
              <w:jc w:val="center"/>
              <w:rPr>
                <w:rFonts w:ascii="Calibri" w:hAnsi="Calibri" w:cs="Calibri"/>
                <w:sz w:val="20"/>
                <w:szCs w:val="20"/>
              </w:rPr>
            </w:pPr>
            <w:r w:rsidRPr="0082216B">
              <w:rPr>
                <w:rFonts w:ascii="Calibri" w:hAnsi="Calibri" w:cs="Calibri"/>
                <w:sz w:val="20"/>
                <w:szCs w:val="20"/>
              </w:rPr>
              <w:t>(0) 0.0 %</w:t>
            </w:r>
          </w:p>
          <w:p w14:paraId="4FFA8A3A" w14:textId="77777777" w:rsidR="0082216B" w:rsidRPr="0082216B" w:rsidRDefault="0082216B" w:rsidP="006246E1">
            <w:pPr>
              <w:jc w:val="center"/>
              <w:rPr>
                <w:rFonts w:ascii="Calibri" w:hAnsi="Calibri" w:cs="Calibri"/>
                <w:sz w:val="20"/>
                <w:szCs w:val="20"/>
              </w:rPr>
            </w:pPr>
            <w:r w:rsidRPr="0082216B">
              <w:rPr>
                <w:rFonts w:ascii="Calibri" w:hAnsi="Calibri" w:cs="Calibri"/>
                <w:sz w:val="20"/>
                <w:szCs w:val="20"/>
              </w:rPr>
              <w:t>(0.0 - 2.8 95% C.I.)</w:t>
            </w:r>
          </w:p>
        </w:tc>
      </w:tr>
    </w:tbl>
    <w:p w14:paraId="5E819388" w14:textId="77777777" w:rsidR="000275C9" w:rsidRDefault="000275C9" w:rsidP="000275C9">
      <w:pPr>
        <w:pStyle w:val="Caption"/>
        <w:rPr>
          <w:rFonts w:ascii="Calibri" w:hAnsi="Calibri" w:cs="Calibri"/>
          <w:color w:val="FF0000"/>
        </w:rPr>
      </w:pPr>
    </w:p>
    <w:p w14:paraId="2C05A2C5" w14:textId="77777777" w:rsidR="000275C9" w:rsidRPr="00433850" w:rsidRDefault="000275C9" w:rsidP="006436F5">
      <w:pPr>
        <w:pStyle w:val="Caption"/>
        <w:outlineLvl w:val="0"/>
        <w:rPr>
          <w:rFonts w:ascii="Calibri" w:hAnsi="Calibri" w:cs="Calibri"/>
          <w:lang w:val="en-US"/>
        </w:rPr>
      </w:pPr>
      <w:bookmarkStart w:id="185" w:name="_Toc521477180"/>
      <w:r w:rsidRPr="00A840E9">
        <w:rPr>
          <w:rFonts w:ascii="Calibri" w:hAnsi="Calibri" w:cs="Calibri"/>
          <w:lang w:val="en-GB"/>
        </w:rPr>
        <w:t xml:space="preserve">TABLE </w:t>
      </w:r>
      <w:r w:rsidRPr="00433850">
        <w:rPr>
          <w:rFonts w:ascii="Calibri" w:hAnsi="Calibri" w:cs="Calibri"/>
        </w:rPr>
        <w:fldChar w:fldCharType="begin"/>
      </w:r>
      <w:r w:rsidRPr="00A840E9">
        <w:rPr>
          <w:rFonts w:ascii="Calibri" w:hAnsi="Calibri" w:cs="Calibri"/>
          <w:lang w:val="en-GB"/>
        </w:rPr>
        <w:instrText xml:space="preserve"> SEQ Table \* ARABIC </w:instrText>
      </w:r>
      <w:r w:rsidRPr="00433850">
        <w:rPr>
          <w:rFonts w:ascii="Calibri" w:hAnsi="Calibri" w:cs="Calibri"/>
        </w:rPr>
        <w:fldChar w:fldCharType="separate"/>
      </w:r>
      <w:r w:rsidR="0079243A" w:rsidRPr="00A840E9">
        <w:rPr>
          <w:rFonts w:ascii="Calibri" w:hAnsi="Calibri" w:cs="Calibri"/>
          <w:noProof/>
          <w:lang w:val="en-GB"/>
        </w:rPr>
        <w:t>71</w:t>
      </w:r>
      <w:r w:rsidRPr="00433850">
        <w:rPr>
          <w:rFonts w:ascii="Calibri" w:hAnsi="Calibri" w:cs="Calibri"/>
        </w:rPr>
        <w:fldChar w:fldCharType="end"/>
      </w:r>
      <w:r w:rsidRPr="00433850">
        <w:rPr>
          <w:rFonts w:ascii="Calibri" w:hAnsi="Calibri" w:cs="Calibri"/>
          <w:lang w:val="en-US"/>
        </w:rPr>
        <w:t xml:space="preserve"> PREVALENCE OF OVERWEIGHT IN KIGEME BASED ON WEIGHT FOR HEIGHT CUT OFFS AND BY SEX (NO ODEMA)</w:t>
      </w:r>
      <w:bookmarkEnd w:id="1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9"/>
        <w:gridCol w:w="1921"/>
        <w:gridCol w:w="1921"/>
        <w:gridCol w:w="1919"/>
      </w:tblGrid>
      <w:tr w:rsidR="00433850" w:rsidRPr="00433850" w14:paraId="11EC55A3" w14:textId="77777777" w:rsidTr="00CB2C19">
        <w:tc>
          <w:tcPr>
            <w:tcW w:w="2139" w:type="pct"/>
          </w:tcPr>
          <w:p w14:paraId="6F423BA7" w14:textId="77777777" w:rsidR="00433850" w:rsidRPr="00433850" w:rsidRDefault="00433850" w:rsidP="00540F27">
            <w:pPr>
              <w:rPr>
                <w:rFonts w:asciiTheme="minorHAnsi" w:hAnsiTheme="minorHAnsi" w:cstheme="minorHAnsi"/>
                <w:b/>
                <w:bCs/>
                <w:sz w:val="20"/>
                <w:szCs w:val="20"/>
              </w:rPr>
            </w:pPr>
          </w:p>
        </w:tc>
        <w:tc>
          <w:tcPr>
            <w:tcW w:w="954" w:type="pct"/>
          </w:tcPr>
          <w:p w14:paraId="5AF75892" w14:textId="77777777" w:rsidR="00433850" w:rsidRPr="00433850" w:rsidRDefault="00433850" w:rsidP="00540F27">
            <w:pPr>
              <w:jc w:val="center"/>
              <w:rPr>
                <w:rFonts w:asciiTheme="minorHAnsi" w:hAnsiTheme="minorHAnsi" w:cstheme="minorHAnsi"/>
                <w:b/>
                <w:bCs/>
                <w:sz w:val="20"/>
                <w:szCs w:val="20"/>
              </w:rPr>
            </w:pPr>
            <w:r w:rsidRPr="00433850">
              <w:rPr>
                <w:rFonts w:asciiTheme="minorHAnsi" w:hAnsiTheme="minorHAnsi" w:cstheme="minorHAnsi"/>
                <w:b/>
                <w:bCs/>
                <w:sz w:val="20"/>
                <w:szCs w:val="20"/>
              </w:rPr>
              <w:t>All</w:t>
            </w:r>
          </w:p>
          <w:p w14:paraId="5E0DD040" w14:textId="77777777" w:rsidR="00433850" w:rsidRPr="00433850" w:rsidRDefault="00433850" w:rsidP="00540F27">
            <w:pPr>
              <w:jc w:val="center"/>
              <w:rPr>
                <w:rFonts w:asciiTheme="minorHAnsi" w:hAnsiTheme="minorHAnsi" w:cstheme="minorHAnsi"/>
                <w:b/>
                <w:bCs/>
                <w:sz w:val="20"/>
                <w:szCs w:val="20"/>
              </w:rPr>
            </w:pPr>
            <w:r w:rsidRPr="00433850">
              <w:rPr>
                <w:rFonts w:asciiTheme="minorHAnsi" w:hAnsiTheme="minorHAnsi" w:cstheme="minorHAnsi"/>
                <w:sz w:val="20"/>
                <w:szCs w:val="20"/>
              </w:rPr>
              <w:t>n = 339</w:t>
            </w:r>
          </w:p>
        </w:tc>
        <w:tc>
          <w:tcPr>
            <w:tcW w:w="954" w:type="pct"/>
          </w:tcPr>
          <w:p w14:paraId="52FB00B7" w14:textId="77777777" w:rsidR="00433850" w:rsidRPr="00433850" w:rsidRDefault="00433850" w:rsidP="00540F27">
            <w:pPr>
              <w:jc w:val="center"/>
              <w:rPr>
                <w:rFonts w:asciiTheme="minorHAnsi" w:hAnsiTheme="minorHAnsi" w:cstheme="minorHAnsi"/>
                <w:b/>
                <w:bCs/>
                <w:sz w:val="20"/>
                <w:szCs w:val="20"/>
              </w:rPr>
            </w:pPr>
            <w:r w:rsidRPr="00433850">
              <w:rPr>
                <w:rFonts w:asciiTheme="minorHAnsi" w:hAnsiTheme="minorHAnsi" w:cstheme="minorHAnsi"/>
                <w:b/>
                <w:bCs/>
                <w:sz w:val="20"/>
                <w:szCs w:val="20"/>
              </w:rPr>
              <w:t>Boys</w:t>
            </w:r>
          </w:p>
          <w:p w14:paraId="025741AE" w14:textId="77777777" w:rsidR="00433850" w:rsidRPr="00433850" w:rsidRDefault="00433850" w:rsidP="00540F27">
            <w:pPr>
              <w:jc w:val="center"/>
              <w:rPr>
                <w:rFonts w:asciiTheme="minorHAnsi" w:hAnsiTheme="minorHAnsi" w:cstheme="minorHAnsi"/>
                <w:b/>
                <w:bCs/>
                <w:sz w:val="20"/>
                <w:szCs w:val="20"/>
              </w:rPr>
            </w:pPr>
            <w:r w:rsidRPr="00433850">
              <w:rPr>
                <w:rFonts w:asciiTheme="minorHAnsi" w:hAnsiTheme="minorHAnsi" w:cstheme="minorHAnsi"/>
                <w:sz w:val="20"/>
                <w:szCs w:val="20"/>
              </w:rPr>
              <w:t>n</w:t>
            </w:r>
            <w:r w:rsidRPr="00433850">
              <w:rPr>
                <w:rFonts w:asciiTheme="minorHAnsi" w:hAnsiTheme="minorHAnsi" w:cstheme="minorHAnsi"/>
                <w:b/>
                <w:bCs/>
                <w:sz w:val="20"/>
                <w:szCs w:val="20"/>
              </w:rPr>
              <w:t xml:space="preserve"> = </w:t>
            </w:r>
            <w:r w:rsidRPr="00433850">
              <w:rPr>
                <w:rFonts w:asciiTheme="minorHAnsi" w:hAnsiTheme="minorHAnsi" w:cstheme="minorHAnsi"/>
                <w:sz w:val="20"/>
                <w:szCs w:val="20"/>
              </w:rPr>
              <w:t>153</w:t>
            </w:r>
          </w:p>
        </w:tc>
        <w:tc>
          <w:tcPr>
            <w:tcW w:w="954" w:type="pct"/>
          </w:tcPr>
          <w:p w14:paraId="687F517A" w14:textId="77777777" w:rsidR="00433850" w:rsidRPr="00433850" w:rsidRDefault="00433850" w:rsidP="00540F27">
            <w:pPr>
              <w:jc w:val="center"/>
              <w:rPr>
                <w:rFonts w:asciiTheme="minorHAnsi" w:hAnsiTheme="minorHAnsi" w:cstheme="minorHAnsi"/>
                <w:b/>
                <w:bCs/>
                <w:sz w:val="20"/>
                <w:szCs w:val="20"/>
              </w:rPr>
            </w:pPr>
            <w:r w:rsidRPr="00433850">
              <w:rPr>
                <w:rFonts w:asciiTheme="minorHAnsi" w:hAnsiTheme="minorHAnsi" w:cstheme="minorHAnsi"/>
                <w:b/>
                <w:bCs/>
                <w:sz w:val="20"/>
                <w:szCs w:val="20"/>
              </w:rPr>
              <w:t>Girls</w:t>
            </w:r>
          </w:p>
          <w:p w14:paraId="7765A809" w14:textId="77777777" w:rsidR="00433850" w:rsidRPr="00433850" w:rsidRDefault="00433850" w:rsidP="00540F27">
            <w:pPr>
              <w:jc w:val="center"/>
              <w:rPr>
                <w:rFonts w:asciiTheme="minorHAnsi" w:hAnsiTheme="minorHAnsi" w:cstheme="minorHAnsi"/>
                <w:b/>
                <w:bCs/>
                <w:sz w:val="20"/>
                <w:szCs w:val="20"/>
              </w:rPr>
            </w:pPr>
            <w:r w:rsidRPr="00433850">
              <w:rPr>
                <w:rFonts w:asciiTheme="minorHAnsi" w:hAnsiTheme="minorHAnsi" w:cstheme="minorHAnsi"/>
                <w:sz w:val="20"/>
                <w:szCs w:val="20"/>
              </w:rPr>
              <w:t>n</w:t>
            </w:r>
            <w:r w:rsidRPr="00433850">
              <w:rPr>
                <w:rFonts w:asciiTheme="minorHAnsi" w:hAnsiTheme="minorHAnsi" w:cstheme="minorHAnsi"/>
                <w:b/>
                <w:bCs/>
                <w:sz w:val="20"/>
                <w:szCs w:val="20"/>
              </w:rPr>
              <w:t xml:space="preserve"> = </w:t>
            </w:r>
            <w:r w:rsidRPr="00433850">
              <w:rPr>
                <w:rFonts w:asciiTheme="minorHAnsi" w:hAnsiTheme="minorHAnsi" w:cstheme="minorHAnsi"/>
                <w:sz w:val="20"/>
                <w:szCs w:val="20"/>
              </w:rPr>
              <w:t>186</w:t>
            </w:r>
          </w:p>
        </w:tc>
      </w:tr>
      <w:tr w:rsidR="00433850" w:rsidRPr="00433850" w14:paraId="785DD9C1" w14:textId="77777777" w:rsidTr="00CB2C19">
        <w:tc>
          <w:tcPr>
            <w:tcW w:w="2139" w:type="pct"/>
          </w:tcPr>
          <w:p w14:paraId="329E0523" w14:textId="77777777" w:rsidR="00433850" w:rsidRPr="00433850" w:rsidRDefault="00433850" w:rsidP="00540F27">
            <w:pPr>
              <w:rPr>
                <w:rFonts w:asciiTheme="minorHAnsi" w:hAnsiTheme="minorHAnsi" w:cstheme="minorHAnsi"/>
                <w:b/>
                <w:bCs/>
                <w:sz w:val="20"/>
                <w:szCs w:val="20"/>
              </w:rPr>
            </w:pPr>
            <w:r w:rsidRPr="00433850">
              <w:rPr>
                <w:rFonts w:asciiTheme="minorHAnsi" w:hAnsiTheme="minorHAnsi" w:cstheme="minorHAnsi"/>
                <w:b/>
                <w:bCs/>
                <w:sz w:val="20"/>
                <w:szCs w:val="20"/>
              </w:rPr>
              <w:t>Prevalence of overweight (WHZ &gt; 2)</w:t>
            </w:r>
          </w:p>
        </w:tc>
        <w:tc>
          <w:tcPr>
            <w:tcW w:w="954" w:type="pct"/>
          </w:tcPr>
          <w:p w14:paraId="7337EF05" w14:textId="77777777" w:rsidR="00433850" w:rsidRPr="00433850" w:rsidRDefault="00433850" w:rsidP="00540F27">
            <w:pPr>
              <w:jc w:val="center"/>
              <w:rPr>
                <w:rFonts w:asciiTheme="minorHAnsi" w:hAnsiTheme="minorHAnsi" w:cstheme="minorHAnsi"/>
                <w:sz w:val="20"/>
                <w:szCs w:val="20"/>
              </w:rPr>
            </w:pPr>
            <w:r w:rsidRPr="00433850">
              <w:rPr>
                <w:rFonts w:asciiTheme="minorHAnsi" w:hAnsiTheme="minorHAnsi" w:cstheme="minorHAnsi"/>
                <w:sz w:val="20"/>
                <w:szCs w:val="20"/>
              </w:rPr>
              <w:t>(5) 1.5 %</w:t>
            </w:r>
          </w:p>
          <w:p w14:paraId="43D994D1" w14:textId="77777777" w:rsidR="00433850" w:rsidRPr="00433850" w:rsidRDefault="00433850" w:rsidP="00540F27">
            <w:pPr>
              <w:jc w:val="center"/>
              <w:rPr>
                <w:rFonts w:asciiTheme="minorHAnsi" w:hAnsiTheme="minorHAnsi" w:cstheme="minorHAnsi"/>
                <w:sz w:val="20"/>
                <w:szCs w:val="20"/>
              </w:rPr>
            </w:pPr>
            <w:r w:rsidRPr="00433850">
              <w:rPr>
                <w:rFonts w:asciiTheme="minorHAnsi" w:hAnsiTheme="minorHAnsi" w:cstheme="minorHAnsi"/>
                <w:sz w:val="20"/>
                <w:szCs w:val="20"/>
              </w:rPr>
              <w:t>(0.6 - 3.4 95% C.I.)</w:t>
            </w:r>
          </w:p>
        </w:tc>
        <w:tc>
          <w:tcPr>
            <w:tcW w:w="954" w:type="pct"/>
          </w:tcPr>
          <w:p w14:paraId="0D2EF576" w14:textId="77777777" w:rsidR="00433850" w:rsidRPr="00433850" w:rsidRDefault="00433850" w:rsidP="00540F27">
            <w:pPr>
              <w:jc w:val="center"/>
              <w:rPr>
                <w:rFonts w:asciiTheme="minorHAnsi" w:hAnsiTheme="minorHAnsi" w:cstheme="minorHAnsi"/>
                <w:sz w:val="20"/>
                <w:szCs w:val="20"/>
                <w:lang w:val="it-IT"/>
              </w:rPr>
            </w:pPr>
            <w:r w:rsidRPr="00433850">
              <w:rPr>
                <w:rFonts w:asciiTheme="minorHAnsi" w:hAnsiTheme="minorHAnsi" w:cstheme="minorHAnsi"/>
                <w:sz w:val="20"/>
                <w:szCs w:val="20"/>
                <w:lang w:val="it-IT"/>
              </w:rPr>
              <w:t>(0) 0.0 %</w:t>
            </w:r>
          </w:p>
          <w:p w14:paraId="5D8B7A0B" w14:textId="77777777" w:rsidR="00433850" w:rsidRPr="00433850" w:rsidRDefault="00433850" w:rsidP="00540F27">
            <w:pPr>
              <w:jc w:val="center"/>
              <w:rPr>
                <w:rFonts w:asciiTheme="minorHAnsi" w:hAnsiTheme="minorHAnsi" w:cstheme="minorHAnsi"/>
                <w:sz w:val="20"/>
                <w:szCs w:val="20"/>
                <w:lang w:val="it-IT"/>
              </w:rPr>
            </w:pPr>
            <w:r w:rsidRPr="00433850">
              <w:rPr>
                <w:rFonts w:asciiTheme="minorHAnsi" w:hAnsiTheme="minorHAnsi" w:cstheme="minorHAnsi"/>
                <w:sz w:val="20"/>
                <w:szCs w:val="20"/>
                <w:lang w:val="it-IT"/>
              </w:rPr>
              <w:t>(0.0 - 2.4 95% C.I.)</w:t>
            </w:r>
          </w:p>
        </w:tc>
        <w:tc>
          <w:tcPr>
            <w:tcW w:w="954" w:type="pct"/>
          </w:tcPr>
          <w:p w14:paraId="4AD5F174" w14:textId="77777777" w:rsidR="00433850" w:rsidRPr="00433850" w:rsidRDefault="00433850" w:rsidP="00540F27">
            <w:pPr>
              <w:jc w:val="center"/>
              <w:rPr>
                <w:rFonts w:asciiTheme="minorHAnsi" w:hAnsiTheme="minorHAnsi" w:cstheme="minorHAnsi"/>
                <w:sz w:val="20"/>
                <w:szCs w:val="20"/>
                <w:lang w:val="it-IT"/>
              </w:rPr>
            </w:pPr>
            <w:r w:rsidRPr="00433850">
              <w:rPr>
                <w:rFonts w:asciiTheme="minorHAnsi" w:hAnsiTheme="minorHAnsi" w:cstheme="minorHAnsi"/>
                <w:sz w:val="20"/>
                <w:szCs w:val="20"/>
                <w:lang w:val="it-IT"/>
              </w:rPr>
              <w:t>(5) 2.7 %</w:t>
            </w:r>
          </w:p>
          <w:p w14:paraId="0C9CD9D8" w14:textId="77777777" w:rsidR="00433850" w:rsidRPr="00433850" w:rsidRDefault="00433850" w:rsidP="00540F27">
            <w:pPr>
              <w:jc w:val="center"/>
              <w:rPr>
                <w:rFonts w:asciiTheme="minorHAnsi" w:hAnsiTheme="minorHAnsi" w:cstheme="minorHAnsi"/>
                <w:sz w:val="20"/>
                <w:szCs w:val="20"/>
                <w:lang w:val="it-IT"/>
              </w:rPr>
            </w:pPr>
            <w:r w:rsidRPr="00433850">
              <w:rPr>
                <w:rFonts w:asciiTheme="minorHAnsi" w:hAnsiTheme="minorHAnsi" w:cstheme="minorHAnsi"/>
                <w:sz w:val="20"/>
                <w:szCs w:val="20"/>
                <w:lang w:val="it-IT"/>
              </w:rPr>
              <w:t>(1.2 - 6.1 95% C.I.)</w:t>
            </w:r>
          </w:p>
        </w:tc>
      </w:tr>
      <w:tr w:rsidR="00433850" w:rsidRPr="00433850" w14:paraId="31245EF5" w14:textId="77777777" w:rsidTr="00CB2C19">
        <w:tc>
          <w:tcPr>
            <w:tcW w:w="2139" w:type="pct"/>
          </w:tcPr>
          <w:p w14:paraId="4377BA59" w14:textId="77777777" w:rsidR="00433850" w:rsidRPr="00433850" w:rsidRDefault="00433850" w:rsidP="00540F27">
            <w:pPr>
              <w:rPr>
                <w:rFonts w:asciiTheme="minorHAnsi" w:hAnsiTheme="minorHAnsi" w:cstheme="minorHAnsi"/>
                <w:b/>
                <w:bCs/>
                <w:sz w:val="20"/>
                <w:szCs w:val="20"/>
              </w:rPr>
            </w:pPr>
            <w:r w:rsidRPr="00433850">
              <w:rPr>
                <w:rFonts w:asciiTheme="minorHAnsi" w:hAnsiTheme="minorHAnsi" w:cstheme="minorHAnsi"/>
                <w:b/>
                <w:bCs/>
                <w:sz w:val="20"/>
                <w:szCs w:val="20"/>
              </w:rPr>
              <w:t xml:space="preserve">Prevalence of severe overweight (WHZ &gt; 3) </w:t>
            </w:r>
          </w:p>
        </w:tc>
        <w:tc>
          <w:tcPr>
            <w:tcW w:w="954" w:type="pct"/>
          </w:tcPr>
          <w:p w14:paraId="6334BE46" w14:textId="77777777" w:rsidR="00433850" w:rsidRPr="00433850" w:rsidRDefault="00433850" w:rsidP="00540F27">
            <w:pPr>
              <w:jc w:val="center"/>
              <w:rPr>
                <w:rFonts w:asciiTheme="minorHAnsi" w:hAnsiTheme="minorHAnsi" w:cstheme="minorHAnsi"/>
                <w:sz w:val="20"/>
                <w:szCs w:val="20"/>
              </w:rPr>
            </w:pPr>
            <w:r w:rsidRPr="00433850">
              <w:rPr>
                <w:rFonts w:asciiTheme="minorHAnsi" w:hAnsiTheme="minorHAnsi" w:cstheme="minorHAnsi"/>
                <w:sz w:val="20"/>
                <w:szCs w:val="20"/>
              </w:rPr>
              <w:t>(0) 0.0 %</w:t>
            </w:r>
          </w:p>
          <w:p w14:paraId="79746A61" w14:textId="77777777" w:rsidR="00433850" w:rsidRPr="00433850" w:rsidRDefault="00433850" w:rsidP="00540F27">
            <w:pPr>
              <w:jc w:val="center"/>
              <w:rPr>
                <w:rFonts w:asciiTheme="minorHAnsi" w:hAnsiTheme="minorHAnsi" w:cstheme="minorHAnsi"/>
                <w:sz w:val="20"/>
                <w:szCs w:val="20"/>
              </w:rPr>
            </w:pPr>
            <w:r w:rsidRPr="00433850">
              <w:rPr>
                <w:rFonts w:asciiTheme="minorHAnsi" w:hAnsiTheme="minorHAnsi" w:cstheme="minorHAnsi"/>
                <w:sz w:val="20"/>
                <w:szCs w:val="20"/>
              </w:rPr>
              <w:t>(0.0 - 1.1 95% C.I.)</w:t>
            </w:r>
          </w:p>
        </w:tc>
        <w:tc>
          <w:tcPr>
            <w:tcW w:w="954" w:type="pct"/>
          </w:tcPr>
          <w:p w14:paraId="0221FB1C" w14:textId="77777777" w:rsidR="00433850" w:rsidRPr="00433850" w:rsidRDefault="00433850" w:rsidP="00540F27">
            <w:pPr>
              <w:jc w:val="center"/>
              <w:rPr>
                <w:rFonts w:asciiTheme="minorHAnsi" w:hAnsiTheme="minorHAnsi" w:cstheme="minorHAnsi"/>
                <w:sz w:val="20"/>
                <w:szCs w:val="20"/>
              </w:rPr>
            </w:pPr>
            <w:r w:rsidRPr="00433850">
              <w:rPr>
                <w:rFonts w:asciiTheme="minorHAnsi" w:hAnsiTheme="minorHAnsi" w:cstheme="minorHAnsi"/>
                <w:sz w:val="20"/>
                <w:szCs w:val="20"/>
              </w:rPr>
              <w:t>(0) 0.0 %</w:t>
            </w:r>
          </w:p>
          <w:p w14:paraId="6CAB1BFD" w14:textId="77777777" w:rsidR="00433850" w:rsidRPr="00433850" w:rsidRDefault="00433850" w:rsidP="00540F27">
            <w:pPr>
              <w:jc w:val="center"/>
              <w:rPr>
                <w:rFonts w:asciiTheme="minorHAnsi" w:hAnsiTheme="minorHAnsi" w:cstheme="minorHAnsi"/>
                <w:sz w:val="20"/>
                <w:szCs w:val="20"/>
              </w:rPr>
            </w:pPr>
            <w:r w:rsidRPr="00433850">
              <w:rPr>
                <w:rFonts w:asciiTheme="minorHAnsi" w:hAnsiTheme="minorHAnsi" w:cstheme="minorHAnsi"/>
                <w:sz w:val="20"/>
                <w:szCs w:val="20"/>
              </w:rPr>
              <w:t>(0.0 - 2.4 95% C.I.)</w:t>
            </w:r>
          </w:p>
        </w:tc>
        <w:tc>
          <w:tcPr>
            <w:tcW w:w="954" w:type="pct"/>
          </w:tcPr>
          <w:p w14:paraId="7B5DA94D" w14:textId="77777777" w:rsidR="00433850" w:rsidRPr="00433850" w:rsidRDefault="00433850" w:rsidP="00540F27">
            <w:pPr>
              <w:jc w:val="center"/>
              <w:rPr>
                <w:rFonts w:asciiTheme="minorHAnsi" w:hAnsiTheme="minorHAnsi" w:cstheme="minorHAnsi"/>
                <w:sz w:val="20"/>
                <w:szCs w:val="20"/>
              </w:rPr>
            </w:pPr>
            <w:r w:rsidRPr="00433850">
              <w:rPr>
                <w:rFonts w:asciiTheme="minorHAnsi" w:hAnsiTheme="minorHAnsi" w:cstheme="minorHAnsi"/>
                <w:sz w:val="20"/>
                <w:szCs w:val="20"/>
              </w:rPr>
              <w:t>(0) 0.0 %</w:t>
            </w:r>
          </w:p>
          <w:p w14:paraId="5334F192" w14:textId="77777777" w:rsidR="00433850" w:rsidRPr="00433850" w:rsidRDefault="00433850" w:rsidP="00540F27">
            <w:pPr>
              <w:jc w:val="center"/>
              <w:rPr>
                <w:rFonts w:asciiTheme="minorHAnsi" w:hAnsiTheme="minorHAnsi" w:cstheme="minorHAnsi"/>
                <w:sz w:val="20"/>
                <w:szCs w:val="20"/>
              </w:rPr>
            </w:pPr>
            <w:r w:rsidRPr="00433850">
              <w:rPr>
                <w:rFonts w:asciiTheme="minorHAnsi" w:hAnsiTheme="minorHAnsi" w:cstheme="minorHAnsi"/>
                <w:sz w:val="20"/>
                <w:szCs w:val="20"/>
              </w:rPr>
              <w:t>(0.0 - 2.0 95% C.I.)</w:t>
            </w:r>
          </w:p>
        </w:tc>
      </w:tr>
    </w:tbl>
    <w:p w14:paraId="5B5BAC94" w14:textId="77777777" w:rsidR="000275C9" w:rsidRDefault="000275C9" w:rsidP="000275C9">
      <w:pPr>
        <w:pStyle w:val="Caption"/>
        <w:rPr>
          <w:rFonts w:ascii="Calibri" w:hAnsi="Calibri" w:cs="Calibri"/>
          <w:color w:val="FF0000"/>
        </w:rPr>
      </w:pPr>
    </w:p>
    <w:p w14:paraId="66F87FDB" w14:textId="77777777" w:rsidR="000275C9" w:rsidRPr="00433850" w:rsidRDefault="000275C9" w:rsidP="006436F5">
      <w:pPr>
        <w:pStyle w:val="Caption"/>
        <w:outlineLvl w:val="0"/>
        <w:rPr>
          <w:rFonts w:ascii="Calibri" w:hAnsi="Calibri" w:cs="Calibri"/>
          <w:lang w:val="en-US"/>
        </w:rPr>
      </w:pPr>
      <w:bookmarkStart w:id="186" w:name="_Toc521477181"/>
      <w:r w:rsidRPr="00A840E9">
        <w:rPr>
          <w:rFonts w:ascii="Calibri" w:hAnsi="Calibri" w:cs="Calibri"/>
          <w:lang w:val="en-GB"/>
        </w:rPr>
        <w:t xml:space="preserve">TABLE </w:t>
      </w:r>
      <w:r w:rsidRPr="00433850">
        <w:rPr>
          <w:rFonts w:ascii="Calibri" w:hAnsi="Calibri" w:cs="Calibri"/>
        </w:rPr>
        <w:fldChar w:fldCharType="begin"/>
      </w:r>
      <w:r w:rsidRPr="00A840E9">
        <w:rPr>
          <w:rFonts w:ascii="Calibri" w:hAnsi="Calibri" w:cs="Calibri"/>
          <w:lang w:val="en-GB"/>
        </w:rPr>
        <w:instrText xml:space="preserve"> SEQ Table \* ARABIC </w:instrText>
      </w:r>
      <w:r w:rsidRPr="00433850">
        <w:rPr>
          <w:rFonts w:ascii="Calibri" w:hAnsi="Calibri" w:cs="Calibri"/>
        </w:rPr>
        <w:fldChar w:fldCharType="separate"/>
      </w:r>
      <w:r w:rsidR="0079243A" w:rsidRPr="00A840E9">
        <w:rPr>
          <w:rFonts w:ascii="Calibri" w:hAnsi="Calibri" w:cs="Calibri"/>
          <w:noProof/>
          <w:lang w:val="en-GB"/>
        </w:rPr>
        <w:t>72</w:t>
      </w:r>
      <w:r w:rsidRPr="00433850">
        <w:rPr>
          <w:rFonts w:ascii="Calibri" w:hAnsi="Calibri" w:cs="Calibri"/>
        </w:rPr>
        <w:fldChar w:fldCharType="end"/>
      </w:r>
      <w:r w:rsidRPr="00433850">
        <w:rPr>
          <w:rFonts w:ascii="Calibri" w:hAnsi="Calibri" w:cs="Calibri"/>
          <w:lang w:val="en-US"/>
        </w:rPr>
        <w:t xml:space="preserve"> PREVALENCE OF OVERWEIGHT IN KIZIBA BASED ON WEIGHT FOR HEIGHT CUT OFFS AND BY SEX (NO ODEMA)</w:t>
      </w:r>
      <w:bookmarkEnd w:id="1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9"/>
        <w:gridCol w:w="1921"/>
        <w:gridCol w:w="1921"/>
        <w:gridCol w:w="1919"/>
      </w:tblGrid>
      <w:tr w:rsidR="00433850" w:rsidRPr="00433850" w14:paraId="231E6F2A" w14:textId="77777777" w:rsidTr="00EA3639">
        <w:tc>
          <w:tcPr>
            <w:tcW w:w="2139" w:type="pct"/>
          </w:tcPr>
          <w:p w14:paraId="664DE972" w14:textId="77777777" w:rsidR="000275C9" w:rsidRPr="00433850" w:rsidRDefault="000275C9" w:rsidP="00540F27">
            <w:pPr>
              <w:rPr>
                <w:rFonts w:asciiTheme="minorHAnsi" w:hAnsiTheme="minorHAnsi" w:cstheme="minorHAnsi"/>
                <w:b/>
                <w:bCs/>
                <w:sz w:val="20"/>
                <w:szCs w:val="20"/>
              </w:rPr>
            </w:pPr>
          </w:p>
        </w:tc>
        <w:tc>
          <w:tcPr>
            <w:tcW w:w="954" w:type="pct"/>
          </w:tcPr>
          <w:p w14:paraId="5601A20A" w14:textId="77777777" w:rsidR="000275C9" w:rsidRPr="00433850" w:rsidRDefault="000275C9" w:rsidP="00540F27">
            <w:pPr>
              <w:jc w:val="center"/>
              <w:rPr>
                <w:rFonts w:asciiTheme="minorHAnsi" w:hAnsiTheme="minorHAnsi" w:cstheme="minorHAnsi"/>
                <w:b/>
                <w:bCs/>
                <w:sz w:val="20"/>
                <w:szCs w:val="20"/>
              </w:rPr>
            </w:pPr>
            <w:r w:rsidRPr="00433850">
              <w:rPr>
                <w:rFonts w:asciiTheme="minorHAnsi" w:hAnsiTheme="minorHAnsi" w:cstheme="minorHAnsi"/>
                <w:b/>
                <w:bCs/>
                <w:sz w:val="20"/>
                <w:szCs w:val="20"/>
              </w:rPr>
              <w:t>All</w:t>
            </w:r>
          </w:p>
          <w:p w14:paraId="17B23B7E" w14:textId="77777777" w:rsidR="000275C9" w:rsidRPr="00433850" w:rsidRDefault="000275C9" w:rsidP="00540F27">
            <w:pPr>
              <w:jc w:val="center"/>
              <w:rPr>
                <w:rFonts w:asciiTheme="minorHAnsi" w:hAnsiTheme="minorHAnsi" w:cstheme="minorHAnsi"/>
                <w:b/>
                <w:bCs/>
                <w:sz w:val="20"/>
                <w:szCs w:val="20"/>
              </w:rPr>
            </w:pPr>
            <w:r w:rsidRPr="00433850">
              <w:rPr>
                <w:rFonts w:asciiTheme="minorHAnsi" w:hAnsiTheme="minorHAnsi" w:cstheme="minorHAnsi"/>
                <w:sz w:val="20"/>
                <w:szCs w:val="20"/>
              </w:rPr>
              <w:t>n = 215</w:t>
            </w:r>
          </w:p>
        </w:tc>
        <w:tc>
          <w:tcPr>
            <w:tcW w:w="954" w:type="pct"/>
          </w:tcPr>
          <w:p w14:paraId="2BA10CCB" w14:textId="77777777" w:rsidR="000275C9" w:rsidRPr="00433850" w:rsidRDefault="000275C9" w:rsidP="00540F27">
            <w:pPr>
              <w:jc w:val="center"/>
              <w:rPr>
                <w:rFonts w:asciiTheme="minorHAnsi" w:hAnsiTheme="minorHAnsi" w:cstheme="minorHAnsi"/>
                <w:b/>
                <w:bCs/>
                <w:sz w:val="20"/>
                <w:szCs w:val="20"/>
              </w:rPr>
            </w:pPr>
            <w:r w:rsidRPr="00433850">
              <w:rPr>
                <w:rFonts w:asciiTheme="minorHAnsi" w:hAnsiTheme="minorHAnsi" w:cstheme="minorHAnsi"/>
                <w:b/>
                <w:bCs/>
                <w:sz w:val="20"/>
                <w:szCs w:val="20"/>
              </w:rPr>
              <w:t>Boys</w:t>
            </w:r>
          </w:p>
          <w:p w14:paraId="5C748E2D" w14:textId="77777777" w:rsidR="000275C9" w:rsidRPr="00433850" w:rsidRDefault="000275C9" w:rsidP="00540F27">
            <w:pPr>
              <w:jc w:val="center"/>
              <w:rPr>
                <w:rFonts w:asciiTheme="minorHAnsi" w:hAnsiTheme="minorHAnsi" w:cstheme="minorHAnsi"/>
                <w:b/>
                <w:bCs/>
                <w:sz w:val="20"/>
                <w:szCs w:val="20"/>
              </w:rPr>
            </w:pPr>
            <w:r w:rsidRPr="00433850">
              <w:rPr>
                <w:rFonts w:asciiTheme="minorHAnsi" w:hAnsiTheme="minorHAnsi" w:cstheme="minorHAnsi"/>
                <w:sz w:val="20"/>
                <w:szCs w:val="20"/>
              </w:rPr>
              <w:t>n</w:t>
            </w:r>
            <w:r w:rsidRPr="00433850">
              <w:rPr>
                <w:rFonts w:asciiTheme="minorHAnsi" w:hAnsiTheme="minorHAnsi" w:cstheme="minorHAnsi"/>
                <w:b/>
                <w:bCs/>
                <w:sz w:val="20"/>
                <w:szCs w:val="20"/>
              </w:rPr>
              <w:t xml:space="preserve"> = </w:t>
            </w:r>
            <w:r w:rsidRPr="00433850">
              <w:rPr>
                <w:rFonts w:asciiTheme="minorHAnsi" w:hAnsiTheme="minorHAnsi" w:cstheme="minorHAnsi"/>
                <w:sz w:val="20"/>
                <w:szCs w:val="20"/>
              </w:rPr>
              <w:t>96</w:t>
            </w:r>
          </w:p>
        </w:tc>
        <w:tc>
          <w:tcPr>
            <w:tcW w:w="954" w:type="pct"/>
          </w:tcPr>
          <w:p w14:paraId="7E7F4AA8" w14:textId="77777777" w:rsidR="000275C9" w:rsidRPr="00433850" w:rsidRDefault="000275C9" w:rsidP="00540F27">
            <w:pPr>
              <w:jc w:val="center"/>
              <w:rPr>
                <w:rFonts w:asciiTheme="minorHAnsi" w:hAnsiTheme="minorHAnsi" w:cstheme="minorHAnsi"/>
                <w:b/>
                <w:bCs/>
                <w:sz w:val="20"/>
                <w:szCs w:val="20"/>
              </w:rPr>
            </w:pPr>
            <w:r w:rsidRPr="00433850">
              <w:rPr>
                <w:rFonts w:asciiTheme="minorHAnsi" w:hAnsiTheme="minorHAnsi" w:cstheme="minorHAnsi"/>
                <w:b/>
                <w:bCs/>
                <w:sz w:val="20"/>
                <w:szCs w:val="20"/>
              </w:rPr>
              <w:t>Girls</w:t>
            </w:r>
          </w:p>
          <w:p w14:paraId="746007F6" w14:textId="77777777" w:rsidR="000275C9" w:rsidRPr="00433850" w:rsidRDefault="000275C9" w:rsidP="00540F27">
            <w:pPr>
              <w:jc w:val="center"/>
              <w:rPr>
                <w:rFonts w:asciiTheme="minorHAnsi" w:hAnsiTheme="minorHAnsi" w:cstheme="minorHAnsi"/>
                <w:b/>
                <w:bCs/>
                <w:sz w:val="20"/>
                <w:szCs w:val="20"/>
              </w:rPr>
            </w:pPr>
            <w:r w:rsidRPr="00433850">
              <w:rPr>
                <w:rFonts w:asciiTheme="minorHAnsi" w:hAnsiTheme="minorHAnsi" w:cstheme="minorHAnsi"/>
                <w:sz w:val="20"/>
                <w:szCs w:val="20"/>
              </w:rPr>
              <w:t>n</w:t>
            </w:r>
            <w:r w:rsidRPr="00433850">
              <w:rPr>
                <w:rFonts w:asciiTheme="minorHAnsi" w:hAnsiTheme="minorHAnsi" w:cstheme="minorHAnsi"/>
                <w:b/>
                <w:bCs/>
                <w:sz w:val="20"/>
                <w:szCs w:val="20"/>
              </w:rPr>
              <w:t xml:space="preserve"> = </w:t>
            </w:r>
            <w:r w:rsidRPr="00433850">
              <w:rPr>
                <w:rFonts w:asciiTheme="minorHAnsi" w:hAnsiTheme="minorHAnsi" w:cstheme="minorHAnsi"/>
                <w:sz w:val="20"/>
                <w:szCs w:val="20"/>
              </w:rPr>
              <w:t>119</w:t>
            </w:r>
          </w:p>
        </w:tc>
      </w:tr>
      <w:tr w:rsidR="00433850" w:rsidRPr="00433850" w14:paraId="60266360" w14:textId="77777777" w:rsidTr="00EA3639">
        <w:tc>
          <w:tcPr>
            <w:tcW w:w="2139" w:type="pct"/>
          </w:tcPr>
          <w:p w14:paraId="619B6F67" w14:textId="77777777" w:rsidR="000275C9" w:rsidRPr="00433850" w:rsidRDefault="000275C9" w:rsidP="00540F27">
            <w:pPr>
              <w:rPr>
                <w:rFonts w:asciiTheme="minorHAnsi" w:hAnsiTheme="minorHAnsi" w:cstheme="minorHAnsi"/>
                <w:b/>
                <w:bCs/>
                <w:sz w:val="20"/>
                <w:szCs w:val="20"/>
              </w:rPr>
            </w:pPr>
            <w:r w:rsidRPr="00433850">
              <w:rPr>
                <w:rFonts w:asciiTheme="minorHAnsi" w:hAnsiTheme="minorHAnsi" w:cstheme="minorHAnsi"/>
                <w:b/>
                <w:bCs/>
                <w:sz w:val="20"/>
                <w:szCs w:val="20"/>
              </w:rPr>
              <w:t>Prevalence of overweight (WHZ &gt; 2)</w:t>
            </w:r>
          </w:p>
        </w:tc>
        <w:tc>
          <w:tcPr>
            <w:tcW w:w="954" w:type="pct"/>
          </w:tcPr>
          <w:p w14:paraId="230DB7C2" w14:textId="77777777" w:rsidR="000275C9" w:rsidRPr="00433850" w:rsidRDefault="000275C9" w:rsidP="00540F27">
            <w:pPr>
              <w:jc w:val="center"/>
              <w:rPr>
                <w:rFonts w:asciiTheme="minorHAnsi" w:hAnsiTheme="minorHAnsi" w:cstheme="minorHAnsi"/>
                <w:sz w:val="20"/>
                <w:szCs w:val="20"/>
              </w:rPr>
            </w:pPr>
            <w:r w:rsidRPr="00433850">
              <w:rPr>
                <w:rFonts w:asciiTheme="minorHAnsi" w:hAnsiTheme="minorHAnsi" w:cstheme="minorHAnsi"/>
                <w:sz w:val="20"/>
                <w:szCs w:val="20"/>
              </w:rPr>
              <w:t>(4) 1.9 %</w:t>
            </w:r>
          </w:p>
          <w:p w14:paraId="604F522F" w14:textId="77777777" w:rsidR="000275C9" w:rsidRPr="00433850" w:rsidRDefault="000275C9" w:rsidP="00540F27">
            <w:pPr>
              <w:jc w:val="center"/>
              <w:rPr>
                <w:rFonts w:asciiTheme="minorHAnsi" w:hAnsiTheme="minorHAnsi" w:cstheme="minorHAnsi"/>
                <w:sz w:val="20"/>
                <w:szCs w:val="20"/>
              </w:rPr>
            </w:pPr>
            <w:r w:rsidRPr="00433850">
              <w:rPr>
                <w:rFonts w:asciiTheme="minorHAnsi" w:hAnsiTheme="minorHAnsi" w:cstheme="minorHAnsi"/>
                <w:sz w:val="20"/>
                <w:szCs w:val="20"/>
              </w:rPr>
              <w:t>(0.7 - 4.7 95% C.I.)</w:t>
            </w:r>
          </w:p>
        </w:tc>
        <w:tc>
          <w:tcPr>
            <w:tcW w:w="954" w:type="pct"/>
          </w:tcPr>
          <w:p w14:paraId="5E10C491" w14:textId="77777777" w:rsidR="000275C9" w:rsidRPr="00433850" w:rsidRDefault="000275C9" w:rsidP="00540F27">
            <w:pPr>
              <w:jc w:val="center"/>
              <w:rPr>
                <w:rFonts w:asciiTheme="minorHAnsi" w:hAnsiTheme="minorHAnsi" w:cstheme="minorHAnsi"/>
                <w:sz w:val="20"/>
                <w:szCs w:val="20"/>
                <w:lang w:val="it-IT"/>
              </w:rPr>
            </w:pPr>
            <w:r w:rsidRPr="00433850">
              <w:rPr>
                <w:rFonts w:asciiTheme="minorHAnsi" w:hAnsiTheme="minorHAnsi" w:cstheme="minorHAnsi"/>
                <w:sz w:val="20"/>
                <w:szCs w:val="20"/>
                <w:lang w:val="it-IT"/>
              </w:rPr>
              <w:t>(3) 3.1 %</w:t>
            </w:r>
          </w:p>
          <w:p w14:paraId="4451D34E" w14:textId="77777777" w:rsidR="000275C9" w:rsidRPr="00433850" w:rsidRDefault="000275C9" w:rsidP="00540F27">
            <w:pPr>
              <w:jc w:val="center"/>
              <w:rPr>
                <w:rFonts w:asciiTheme="minorHAnsi" w:hAnsiTheme="minorHAnsi" w:cstheme="minorHAnsi"/>
                <w:sz w:val="20"/>
                <w:szCs w:val="20"/>
                <w:lang w:val="it-IT"/>
              </w:rPr>
            </w:pPr>
            <w:r w:rsidRPr="00433850">
              <w:rPr>
                <w:rFonts w:asciiTheme="minorHAnsi" w:hAnsiTheme="minorHAnsi" w:cstheme="minorHAnsi"/>
                <w:sz w:val="20"/>
                <w:szCs w:val="20"/>
                <w:lang w:val="it-IT"/>
              </w:rPr>
              <w:t>(1.1 - 8.8 95% C.I.)</w:t>
            </w:r>
          </w:p>
        </w:tc>
        <w:tc>
          <w:tcPr>
            <w:tcW w:w="954" w:type="pct"/>
          </w:tcPr>
          <w:p w14:paraId="12242F01" w14:textId="77777777" w:rsidR="000275C9" w:rsidRPr="00433850" w:rsidRDefault="000275C9" w:rsidP="00540F27">
            <w:pPr>
              <w:jc w:val="center"/>
              <w:rPr>
                <w:rFonts w:asciiTheme="minorHAnsi" w:hAnsiTheme="minorHAnsi" w:cstheme="minorHAnsi"/>
                <w:sz w:val="20"/>
                <w:szCs w:val="20"/>
                <w:lang w:val="it-IT"/>
              </w:rPr>
            </w:pPr>
            <w:r w:rsidRPr="00433850">
              <w:rPr>
                <w:rFonts w:asciiTheme="minorHAnsi" w:hAnsiTheme="minorHAnsi" w:cstheme="minorHAnsi"/>
                <w:sz w:val="20"/>
                <w:szCs w:val="20"/>
                <w:lang w:val="it-IT"/>
              </w:rPr>
              <w:t>(1) 0.8 %</w:t>
            </w:r>
          </w:p>
          <w:p w14:paraId="112C00C6" w14:textId="77777777" w:rsidR="000275C9" w:rsidRPr="00433850" w:rsidRDefault="000275C9" w:rsidP="00540F27">
            <w:pPr>
              <w:jc w:val="center"/>
              <w:rPr>
                <w:rFonts w:asciiTheme="minorHAnsi" w:hAnsiTheme="minorHAnsi" w:cstheme="minorHAnsi"/>
                <w:sz w:val="20"/>
                <w:szCs w:val="20"/>
                <w:lang w:val="it-IT"/>
              </w:rPr>
            </w:pPr>
            <w:r w:rsidRPr="00433850">
              <w:rPr>
                <w:rFonts w:asciiTheme="minorHAnsi" w:hAnsiTheme="minorHAnsi" w:cstheme="minorHAnsi"/>
                <w:sz w:val="20"/>
                <w:szCs w:val="20"/>
                <w:lang w:val="it-IT"/>
              </w:rPr>
              <w:t>(0.1 - 4.6 95% C.I.)</w:t>
            </w:r>
          </w:p>
        </w:tc>
      </w:tr>
      <w:tr w:rsidR="00433850" w:rsidRPr="00433850" w14:paraId="1510181E" w14:textId="77777777" w:rsidTr="00EA3639">
        <w:tc>
          <w:tcPr>
            <w:tcW w:w="2139" w:type="pct"/>
          </w:tcPr>
          <w:p w14:paraId="3BBF4399" w14:textId="77777777" w:rsidR="000275C9" w:rsidRPr="00433850" w:rsidRDefault="000275C9" w:rsidP="00540F27">
            <w:pPr>
              <w:rPr>
                <w:rFonts w:asciiTheme="minorHAnsi" w:hAnsiTheme="minorHAnsi" w:cstheme="minorHAnsi"/>
                <w:b/>
                <w:bCs/>
                <w:sz w:val="20"/>
                <w:szCs w:val="20"/>
              </w:rPr>
            </w:pPr>
            <w:r w:rsidRPr="00433850">
              <w:rPr>
                <w:rFonts w:asciiTheme="minorHAnsi" w:hAnsiTheme="minorHAnsi" w:cstheme="minorHAnsi"/>
                <w:b/>
                <w:bCs/>
                <w:sz w:val="20"/>
                <w:szCs w:val="20"/>
              </w:rPr>
              <w:t xml:space="preserve">Prevalence of severe overweight (WHZ &gt; 3) </w:t>
            </w:r>
          </w:p>
        </w:tc>
        <w:tc>
          <w:tcPr>
            <w:tcW w:w="954" w:type="pct"/>
          </w:tcPr>
          <w:p w14:paraId="339129BC" w14:textId="77777777" w:rsidR="000275C9" w:rsidRPr="00433850" w:rsidRDefault="000275C9" w:rsidP="00540F27">
            <w:pPr>
              <w:jc w:val="center"/>
              <w:rPr>
                <w:rFonts w:asciiTheme="minorHAnsi" w:hAnsiTheme="minorHAnsi" w:cstheme="minorHAnsi"/>
                <w:sz w:val="20"/>
                <w:szCs w:val="20"/>
              </w:rPr>
            </w:pPr>
            <w:r w:rsidRPr="00433850">
              <w:rPr>
                <w:rFonts w:asciiTheme="minorHAnsi" w:hAnsiTheme="minorHAnsi" w:cstheme="minorHAnsi"/>
                <w:sz w:val="20"/>
                <w:szCs w:val="20"/>
              </w:rPr>
              <w:t>(0) 0.0 %</w:t>
            </w:r>
          </w:p>
          <w:p w14:paraId="62FAF360" w14:textId="77777777" w:rsidR="000275C9" w:rsidRPr="00433850" w:rsidRDefault="000275C9" w:rsidP="00540F27">
            <w:pPr>
              <w:jc w:val="center"/>
              <w:rPr>
                <w:rFonts w:asciiTheme="minorHAnsi" w:hAnsiTheme="minorHAnsi" w:cstheme="minorHAnsi"/>
                <w:sz w:val="20"/>
                <w:szCs w:val="20"/>
              </w:rPr>
            </w:pPr>
            <w:r w:rsidRPr="00433850">
              <w:rPr>
                <w:rFonts w:asciiTheme="minorHAnsi" w:hAnsiTheme="minorHAnsi" w:cstheme="minorHAnsi"/>
                <w:sz w:val="20"/>
                <w:szCs w:val="20"/>
              </w:rPr>
              <w:t>(0.0 - 1.8 95% C.I.)</w:t>
            </w:r>
          </w:p>
        </w:tc>
        <w:tc>
          <w:tcPr>
            <w:tcW w:w="954" w:type="pct"/>
          </w:tcPr>
          <w:p w14:paraId="5057A129" w14:textId="77777777" w:rsidR="000275C9" w:rsidRPr="00433850" w:rsidRDefault="000275C9" w:rsidP="00540F27">
            <w:pPr>
              <w:jc w:val="center"/>
              <w:rPr>
                <w:rFonts w:asciiTheme="minorHAnsi" w:hAnsiTheme="minorHAnsi" w:cstheme="minorHAnsi"/>
                <w:sz w:val="20"/>
                <w:szCs w:val="20"/>
              </w:rPr>
            </w:pPr>
            <w:r w:rsidRPr="00433850">
              <w:rPr>
                <w:rFonts w:asciiTheme="minorHAnsi" w:hAnsiTheme="minorHAnsi" w:cstheme="minorHAnsi"/>
                <w:sz w:val="20"/>
                <w:szCs w:val="20"/>
              </w:rPr>
              <w:t>(0) 0.0 %</w:t>
            </w:r>
          </w:p>
          <w:p w14:paraId="4CCE8254" w14:textId="77777777" w:rsidR="000275C9" w:rsidRPr="00433850" w:rsidRDefault="000275C9" w:rsidP="00540F27">
            <w:pPr>
              <w:jc w:val="center"/>
              <w:rPr>
                <w:rFonts w:asciiTheme="minorHAnsi" w:hAnsiTheme="minorHAnsi" w:cstheme="minorHAnsi"/>
                <w:sz w:val="20"/>
                <w:szCs w:val="20"/>
              </w:rPr>
            </w:pPr>
            <w:r w:rsidRPr="00433850">
              <w:rPr>
                <w:rFonts w:asciiTheme="minorHAnsi" w:hAnsiTheme="minorHAnsi" w:cstheme="minorHAnsi"/>
                <w:sz w:val="20"/>
                <w:szCs w:val="20"/>
              </w:rPr>
              <w:t>(0.0 - 3.8 95% C.I.)</w:t>
            </w:r>
          </w:p>
        </w:tc>
        <w:tc>
          <w:tcPr>
            <w:tcW w:w="954" w:type="pct"/>
          </w:tcPr>
          <w:p w14:paraId="296AA197" w14:textId="77777777" w:rsidR="000275C9" w:rsidRPr="00433850" w:rsidRDefault="000275C9" w:rsidP="00540F27">
            <w:pPr>
              <w:jc w:val="center"/>
              <w:rPr>
                <w:rFonts w:asciiTheme="minorHAnsi" w:hAnsiTheme="minorHAnsi" w:cstheme="minorHAnsi"/>
                <w:sz w:val="20"/>
                <w:szCs w:val="20"/>
              </w:rPr>
            </w:pPr>
            <w:r w:rsidRPr="00433850">
              <w:rPr>
                <w:rFonts w:asciiTheme="minorHAnsi" w:hAnsiTheme="minorHAnsi" w:cstheme="minorHAnsi"/>
                <w:sz w:val="20"/>
                <w:szCs w:val="20"/>
              </w:rPr>
              <w:t>(0) 0.0 %</w:t>
            </w:r>
          </w:p>
          <w:p w14:paraId="7AC5E5DC" w14:textId="77777777" w:rsidR="000275C9" w:rsidRPr="00433850" w:rsidRDefault="000275C9" w:rsidP="00540F27">
            <w:pPr>
              <w:jc w:val="center"/>
              <w:rPr>
                <w:rFonts w:asciiTheme="minorHAnsi" w:hAnsiTheme="minorHAnsi" w:cstheme="minorHAnsi"/>
                <w:sz w:val="20"/>
                <w:szCs w:val="20"/>
              </w:rPr>
            </w:pPr>
            <w:r w:rsidRPr="00433850">
              <w:rPr>
                <w:rFonts w:asciiTheme="minorHAnsi" w:hAnsiTheme="minorHAnsi" w:cstheme="minorHAnsi"/>
                <w:sz w:val="20"/>
                <w:szCs w:val="20"/>
              </w:rPr>
              <w:t>(0.0 - 3.1 95% C.I.)</w:t>
            </w:r>
          </w:p>
        </w:tc>
      </w:tr>
    </w:tbl>
    <w:p w14:paraId="2579FFA8" w14:textId="77777777" w:rsidR="000275C9" w:rsidRDefault="000275C9" w:rsidP="000275C9">
      <w:pPr>
        <w:pStyle w:val="Caption"/>
        <w:rPr>
          <w:rFonts w:ascii="Calibri" w:hAnsi="Calibri" w:cs="Calibri"/>
          <w:color w:val="FF0000"/>
        </w:rPr>
      </w:pPr>
    </w:p>
    <w:p w14:paraId="545191D1" w14:textId="77777777" w:rsidR="000275C9" w:rsidRPr="00433850" w:rsidRDefault="000275C9" w:rsidP="000275C9">
      <w:pPr>
        <w:pStyle w:val="Caption"/>
        <w:rPr>
          <w:rFonts w:ascii="Calibri" w:hAnsi="Calibri" w:cs="Calibri"/>
          <w:lang w:val="en-US"/>
        </w:rPr>
      </w:pPr>
      <w:bookmarkStart w:id="187" w:name="_Toc521477182"/>
      <w:r w:rsidRPr="00A840E9">
        <w:rPr>
          <w:rFonts w:ascii="Calibri" w:hAnsi="Calibri" w:cs="Calibri"/>
          <w:lang w:val="en-GB"/>
        </w:rPr>
        <w:t xml:space="preserve">TABLE </w:t>
      </w:r>
      <w:r w:rsidRPr="00433850">
        <w:rPr>
          <w:rFonts w:ascii="Calibri" w:hAnsi="Calibri" w:cs="Calibri"/>
        </w:rPr>
        <w:fldChar w:fldCharType="begin"/>
      </w:r>
      <w:r w:rsidRPr="00A840E9">
        <w:rPr>
          <w:rFonts w:ascii="Calibri" w:hAnsi="Calibri" w:cs="Calibri"/>
          <w:lang w:val="en-GB"/>
        </w:rPr>
        <w:instrText xml:space="preserve"> SEQ Table \* ARABIC </w:instrText>
      </w:r>
      <w:r w:rsidRPr="00433850">
        <w:rPr>
          <w:rFonts w:ascii="Calibri" w:hAnsi="Calibri" w:cs="Calibri"/>
        </w:rPr>
        <w:fldChar w:fldCharType="separate"/>
      </w:r>
      <w:r w:rsidR="0079243A" w:rsidRPr="00A840E9">
        <w:rPr>
          <w:rFonts w:ascii="Calibri" w:hAnsi="Calibri" w:cs="Calibri"/>
          <w:noProof/>
          <w:lang w:val="en-GB"/>
        </w:rPr>
        <w:t>73</w:t>
      </w:r>
      <w:r w:rsidRPr="00433850">
        <w:rPr>
          <w:rFonts w:ascii="Calibri" w:hAnsi="Calibri" w:cs="Calibri"/>
        </w:rPr>
        <w:fldChar w:fldCharType="end"/>
      </w:r>
      <w:r w:rsidRPr="00433850">
        <w:rPr>
          <w:rFonts w:ascii="Calibri" w:hAnsi="Calibri" w:cs="Calibri"/>
          <w:lang w:val="en-US"/>
        </w:rPr>
        <w:t xml:space="preserve"> PREVALENCE OF OVERWEIGHT IN MUGOMBWA BASED ON WEIGHT FOR HEIGHT CUT OFFS AND BY SEX (NO ODEMA)</w:t>
      </w:r>
      <w:bookmarkEnd w:id="1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9"/>
        <w:gridCol w:w="1921"/>
        <w:gridCol w:w="1921"/>
        <w:gridCol w:w="1919"/>
      </w:tblGrid>
      <w:tr w:rsidR="00433850" w:rsidRPr="00433850" w14:paraId="5FC59C91" w14:textId="77777777" w:rsidTr="00CB2C19">
        <w:tc>
          <w:tcPr>
            <w:tcW w:w="2139" w:type="pct"/>
          </w:tcPr>
          <w:p w14:paraId="5853EB32" w14:textId="77777777" w:rsidR="00433850" w:rsidRPr="00433850" w:rsidRDefault="00433850" w:rsidP="00540F27">
            <w:pPr>
              <w:rPr>
                <w:rFonts w:ascii="Calibri" w:hAnsi="Calibri" w:cs="Calibri"/>
                <w:b/>
                <w:bCs/>
                <w:sz w:val="20"/>
                <w:szCs w:val="20"/>
              </w:rPr>
            </w:pPr>
          </w:p>
        </w:tc>
        <w:tc>
          <w:tcPr>
            <w:tcW w:w="954" w:type="pct"/>
          </w:tcPr>
          <w:p w14:paraId="2672C910" w14:textId="77777777" w:rsidR="00433850" w:rsidRPr="00433850" w:rsidRDefault="00433850" w:rsidP="00540F27">
            <w:pPr>
              <w:jc w:val="center"/>
              <w:rPr>
                <w:rFonts w:ascii="Calibri" w:hAnsi="Calibri" w:cs="Calibri"/>
                <w:b/>
                <w:bCs/>
                <w:sz w:val="20"/>
                <w:szCs w:val="20"/>
              </w:rPr>
            </w:pPr>
            <w:r w:rsidRPr="00433850">
              <w:rPr>
                <w:rFonts w:ascii="Calibri" w:hAnsi="Calibri" w:cs="Calibri"/>
                <w:b/>
                <w:bCs/>
                <w:sz w:val="20"/>
                <w:szCs w:val="20"/>
              </w:rPr>
              <w:t>All</w:t>
            </w:r>
          </w:p>
          <w:p w14:paraId="1C9833DF" w14:textId="77777777" w:rsidR="00433850" w:rsidRPr="00433850" w:rsidRDefault="00433850" w:rsidP="00540F27">
            <w:pPr>
              <w:jc w:val="center"/>
              <w:rPr>
                <w:rFonts w:ascii="Calibri" w:hAnsi="Calibri" w:cs="Calibri"/>
                <w:b/>
                <w:bCs/>
                <w:sz w:val="20"/>
                <w:szCs w:val="20"/>
              </w:rPr>
            </w:pPr>
            <w:r w:rsidRPr="00433850">
              <w:rPr>
                <w:rFonts w:ascii="Calibri" w:hAnsi="Calibri" w:cs="Calibri"/>
                <w:sz w:val="20"/>
                <w:szCs w:val="20"/>
              </w:rPr>
              <w:t>n = 265</w:t>
            </w:r>
          </w:p>
        </w:tc>
        <w:tc>
          <w:tcPr>
            <w:tcW w:w="954" w:type="pct"/>
          </w:tcPr>
          <w:p w14:paraId="160AA950" w14:textId="77777777" w:rsidR="00433850" w:rsidRPr="00433850" w:rsidRDefault="00433850" w:rsidP="00540F27">
            <w:pPr>
              <w:jc w:val="center"/>
              <w:rPr>
                <w:rFonts w:ascii="Calibri" w:hAnsi="Calibri" w:cs="Calibri"/>
                <w:b/>
                <w:bCs/>
                <w:sz w:val="20"/>
                <w:szCs w:val="20"/>
              </w:rPr>
            </w:pPr>
            <w:r w:rsidRPr="00433850">
              <w:rPr>
                <w:rFonts w:ascii="Calibri" w:hAnsi="Calibri" w:cs="Calibri"/>
                <w:b/>
                <w:bCs/>
                <w:sz w:val="20"/>
                <w:szCs w:val="20"/>
              </w:rPr>
              <w:t>Boys</w:t>
            </w:r>
          </w:p>
          <w:p w14:paraId="320E177D" w14:textId="77777777" w:rsidR="00433850" w:rsidRPr="00433850" w:rsidRDefault="00433850" w:rsidP="00540F27">
            <w:pPr>
              <w:jc w:val="center"/>
              <w:rPr>
                <w:rFonts w:ascii="Calibri" w:hAnsi="Calibri" w:cs="Calibri"/>
                <w:b/>
                <w:bCs/>
                <w:sz w:val="20"/>
                <w:szCs w:val="20"/>
              </w:rPr>
            </w:pPr>
            <w:r w:rsidRPr="00433850">
              <w:rPr>
                <w:rFonts w:ascii="Calibri" w:hAnsi="Calibri" w:cs="Calibri"/>
                <w:sz w:val="20"/>
                <w:szCs w:val="20"/>
              </w:rPr>
              <w:t>n</w:t>
            </w:r>
            <w:r w:rsidRPr="00433850">
              <w:rPr>
                <w:rFonts w:ascii="Calibri" w:hAnsi="Calibri" w:cs="Calibri"/>
                <w:b/>
                <w:bCs/>
                <w:sz w:val="20"/>
                <w:szCs w:val="20"/>
              </w:rPr>
              <w:t xml:space="preserve"> = </w:t>
            </w:r>
            <w:r w:rsidRPr="00433850">
              <w:rPr>
                <w:rFonts w:ascii="Calibri" w:hAnsi="Calibri" w:cs="Calibri"/>
                <w:sz w:val="20"/>
                <w:szCs w:val="20"/>
              </w:rPr>
              <w:t>138</w:t>
            </w:r>
          </w:p>
        </w:tc>
        <w:tc>
          <w:tcPr>
            <w:tcW w:w="954" w:type="pct"/>
          </w:tcPr>
          <w:p w14:paraId="61A7DD71" w14:textId="77777777" w:rsidR="00433850" w:rsidRPr="00433850" w:rsidRDefault="00433850" w:rsidP="00540F27">
            <w:pPr>
              <w:jc w:val="center"/>
              <w:rPr>
                <w:rFonts w:ascii="Calibri" w:hAnsi="Calibri" w:cs="Calibri"/>
                <w:b/>
                <w:bCs/>
                <w:sz w:val="20"/>
                <w:szCs w:val="20"/>
              </w:rPr>
            </w:pPr>
            <w:r w:rsidRPr="00433850">
              <w:rPr>
                <w:rFonts w:ascii="Calibri" w:hAnsi="Calibri" w:cs="Calibri"/>
                <w:b/>
                <w:bCs/>
                <w:sz w:val="20"/>
                <w:szCs w:val="20"/>
              </w:rPr>
              <w:t>Girls</w:t>
            </w:r>
          </w:p>
          <w:p w14:paraId="7FE71961" w14:textId="77777777" w:rsidR="00433850" w:rsidRPr="00433850" w:rsidRDefault="00433850" w:rsidP="00540F27">
            <w:pPr>
              <w:jc w:val="center"/>
              <w:rPr>
                <w:rFonts w:ascii="Calibri" w:hAnsi="Calibri" w:cs="Calibri"/>
                <w:b/>
                <w:bCs/>
                <w:sz w:val="20"/>
                <w:szCs w:val="20"/>
              </w:rPr>
            </w:pPr>
            <w:r w:rsidRPr="00433850">
              <w:rPr>
                <w:rFonts w:ascii="Calibri" w:hAnsi="Calibri" w:cs="Calibri"/>
                <w:sz w:val="20"/>
                <w:szCs w:val="20"/>
              </w:rPr>
              <w:t>n</w:t>
            </w:r>
            <w:r w:rsidRPr="00433850">
              <w:rPr>
                <w:rFonts w:ascii="Calibri" w:hAnsi="Calibri" w:cs="Calibri"/>
                <w:b/>
                <w:bCs/>
                <w:sz w:val="20"/>
                <w:szCs w:val="20"/>
              </w:rPr>
              <w:t xml:space="preserve"> = </w:t>
            </w:r>
            <w:r w:rsidRPr="00433850">
              <w:rPr>
                <w:rFonts w:ascii="Calibri" w:hAnsi="Calibri" w:cs="Calibri"/>
                <w:sz w:val="20"/>
                <w:szCs w:val="20"/>
              </w:rPr>
              <w:t>127</w:t>
            </w:r>
          </w:p>
        </w:tc>
      </w:tr>
      <w:tr w:rsidR="00433850" w:rsidRPr="00433850" w14:paraId="6058AA77" w14:textId="77777777" w:rsidTr="00CB2C19">
        <w:tc>
          <w:tcPr>
            <w:tcW w:w="2139" w:type="pct"/>
          </w:tcPr>
          <w:p w14:paraId="3B144A1B" w14:textId="77777777" w:rsidR="00433850" w:rsidRPr="00433850" w:rsidRDefault="00433850" w:rsidP="00540F27">
            <w:pPr>
              <w:rPr>
                <w:rFonts w:ascii="Calibri" w:hAnsi="Calibri" w:cs="Calibri"/>
                <w:b/>
                <w:bCs/>
                <w:sz w:val="20"/>
                <w:szCs w:val="20"/>
              </w:rPr>
            </w:pPr>
            <w:r w:rsidRPr="00433850">
              <w:rPr>
                <w:rFonts w:ascii="Calibri" w:hAnsi="Calibri" w:cs="Calibri"/>
                <w:b/>
                <w:bCs/>
                <w:sz w:val="20"/>
                <w:szCs w:val="20"/>
              </w:rPr>
              <w:t>Prevalence of overweight (WHZ &gt; 2)</w:t>
            </w:r>
          </w:p>
        </w:tc>
        <w:tc>
          <w:tcPr>
            <w:tcW w:w="954" w:type="pct"/>
          </w:tcPr>
          <w:p w14:paraId="146BC913" w14:textId="77777777" w:rsidR="00433850" w:rsidRPr="00433850" w:rsidRDefault="00433850" w:rsidP="00540F27">
            <w:pPr>
              <w:jc w:val="center"/>
              <w:rPr>
                <w:rFonts w:ascii="Calibri" w:hAnsi="Calibri" w:cs="Calibri"/>
                <w:sz w:val="20"/>
                <w:szCs w:val="20"/>
              </w:rPr>
            </w:pPr>
            <w:r w:rsidRPr="00433850">
              <w:rPr>
                <w:rFonts w:ascii="Calibri" w:hAnsi="Calibri" w:cs="Calibri"/>
                <w:sz w:val="20"/>
                <w:szCs w:val="20"/>
              </w:rPr>
              <w:t>(5) 1.9 %</w:t>
            </w:r>
          </w:p>
          <w:p w14:paraId="060D9A86" w14:textId="77777777" w:rsidR="00433850" w:rsidRPr="00433850" w:rsidRDefault="00433850" w:rsidP="00540F27">
            <w:pPr>
              <w:jc w:val="center"/>
              <w:rPr>
                <w:rFonts w:ascii="Calibri" w:hAnsi="Calibri" w:cs="Calibri"/>
                <w:sz w:val="20"/>
                <w:szCs w:val="20"/>
              </w:rPr>
            </w:pPr>
            <w:r w:rsidRPr="00433850">
              <w:rPr>
                <w:rFonts w:ascii="Calibri" w:hAnsi="Calibri" w:cs="Calibri"/>
                <w:sz w:val="20"/>
                <w:szCs w:val="20"/>
              </w:rPr>
              <w:t>(0.8 - 4.3 95% C.I.)</w:t>
            </w:r>
          </w:p>
        </w:tc>
        <w:tc>
          <w:tcPr>
            <w:tcW w:w="954" w:type="pct"/>
          </w:tcPr>
          <w:p w14:paraId="52EDB822" w14:textId="77777777" w:rsidR="00433850" w:rsidRPr="00433850" w:rsidRDefault="00433850" w:rsidP="00540F27">
            <w:pPr>
              <w:jc w:val="center"/>
              <w:rPr>
                <w:rFonts w:ascii="Calibri" w:hAnsi="Calibri" w:cs="Calibri"/>
                <w:sz w:val="20"/>
                <w:szCs w:val="20"/>
                <w:lang w:val="it-IT"/>
              </w:rPr>
            </w:pPr>
            <w:r w:rsidRPr="00433850">
              <w:rPr>
                <w:rFonts w:ascii="Calibri" w:hAnsi="Calibri" w:cs="Calibri"/>
                <w:sz w:val="20"/>
                <w:szCs w:val="20"/>
                <w:lang w:val="it-IT"/>
              </w:rPr>
              <w:t>(2) 1.4 %</w:t>
            </w:r>
          </w:p>
          <w:p w14:paraId="04BDC5B3" w14:textId="77777777" w:rsidR="00433850" w:rsidRPr="00433850" w:rsidRDefault="00433850" w:rsidP="00540F27">
            <w:pPr>
              <w:jc w:val="center"/>
              <w:rPr>
                <w:rFonts w:ascii="Calibri" w:hAnsi="Calibri" w:cs="Calibri"/>
                <w:sz w:val="20"/>
                <w:szCs w:val="20"/>
                <w:lang w:val="it-IT"/>
              </w:rPr>
            </w:pPr>
            <w:r w:rsidRPr="00433850">
              <w:rPr>
                <w:rFonts w:ascii="Calibri" w:hAnsi="Calibri" w:cs="Calibri"/>
                <w:sz w:val="20"/>
                <w:szCs w:val="20"/>
                <w:lang w:val="it-IT"/>
              </w:rPr>
              <w:t>(0.4 - 5.1 95% C.I.)</w:t>
            </w:r>
          </w:p>
        </w:tc>
        <w:tc>
          <w:tcPr>
            <w:tcW w:w="954" w:type="pct"/>
          </w:tcPr>
          <w:p w14:paraId="7F56133B" w14:textId="77777777" w:rsidR="00433850" w:rsidRPr="00433850" w:rsidRDefault="00433850" w:rsidP="00540F27">
            <w:pPr>
              <w:jc w:val="center"/>
              <w:rPr>
                <w:rFonts w:ascii="Calibri" w:hAnsi="Calibri" w:cs="Calibri"/>
                <w:sz w:val="20"/>
                <w:szCs w:val="20"/>
                <w:lang w:val="it-IT"/>
              </w:rPr>
            </w:pPr>
            <w:r w:rsidRPr="00433850">
              <w:rPr>
                <w:rFonts w:ascii="Calibri" w:hAnsi="Calibri" w:cs="Calibri"/>
                <w:sz w:val="20"/>
                <w:szCs w:val="20"/>
                <w:lang w:val="it-IT"/>
              </w:rPr>
              <w:t>(3) 2.4 %</w:t>
            </w:r>
          </w:p>
          <w:p w14:paraId="242CA8E9" w14:textId="77777777" w:rsidR="00433850" w:rsidRPr="00433850" w:rsidRDefault="00433850" w:rsidP="00540F27">
            <w:pPr>
              <w:jc w:val="center"/>
              <w:rPr>
                <w:rFonts w:ascii="Calibri" w:hAnsi="Calibri" w:cs="Calibri"/>
                <w:sz w:val="20"/>
                <w:szCs w:val="20"/>
                <w:lang w:val="it-IT"/>
              </w:rPr>
            </w:pPr>
            <w:r w:rsidRPr="00433850">
              <w:rPr>
                <w:rFonts w:ascii="Calibri" w:hAnsi="Calibri" w:cs="Calibri"/>
                <w:sz w:val="20"/>
                <w:szCs w:val="20"/>
                <w:lang w:val="it-IT"/>
              </w:rPr>
              <w:t>(0.8 - 6.7 95% C.I.)</w:t>
            </w:r>
          </w:p>
        </w:tc>
      </w:tr>
      <w:tr w:rsidR="00433850" w:rsidRPr="00433850" w14:paraId="660A24EE" w14:textId="77777777" w:rsidTr="00CB2C19">
        <w:tc>
          <w:tcPr>
            <w:tcW w:w="2139" w:type="pct"/>
          </w:tcPr>
          <w:p w14:paraId="44907D6F" w14:textId="77777777" w:rsidR="00433850" w:rsidRPr="00433850" w:rsidRDefault="00433850" w:rsidP="00540F27">
            <w:pPr>
              <w:rPr>
                <w:rFonts w:ascii="Calibri" w:hAnsi="Calibri" w:cs="Calibri"/>
                <w:b/>
                <w:bCs/>
                <w:sz w:val="20"/>
                <w:szCs w:val="20"/>
              </w:rPr>
            </w:pPr>
            <w:r w:rsidRPr="00433850">
              <w:rPr>
                <w:rFonts w:ascii="Calibri" w:hAnsi="Calibri" w:cs="Calibri"/>
                <w:b/>
                <w:bCs/>
                <w:sz w:val="20"/>
                <w:szCs w:val="20"/>
              </w:rPr>
              <w:t xml:space="preserve">Prevalence of severe overweight (WHZ &gt; 3) </w:t>
            </w:r>
          </w:p>
        </w:tc>
        <w:tc>
          <w:tcPr>
            <w:tcW w:w="954" w:type="pct"/>
          </w:tcPr>
          <w:p w14:paraId="7628DBDF" w14:textId="77777777" w:rsidR="00433850" w:rsidRPr="00433850" w:rsidRDefault="00433850" w:rsidP="00540F27">
            <w:pPr>
              <w:jc w:val="center"/>
              <w:rPr>
                <w:rFonts w:ascii="Calibri" w:hAnsi="Calibri" w:cs="Calibri"/>
                <w:sz w:val="20"/>
                <w:szCs w:val="20"/>
              </w:rPr>
            </w:pPr>
            <w:r w:rsidRPr="00433850">
              <w:rPr>
                <w:rFonts w:ascii="Calibri" w:hAnsi="Calibri" w:cs="Calibri"/>
                <w:sz w:val="20"/>
                <w:szCs w:val="20"/>
              </w:rPr>
              <w:t>(0) 0.0 %</w:t>
            </w:r>
          </w:p>
          <w:p w14:paraId="1887DDF8" w14:textId="77777777" w:rsidR="00433850" w:rsidRPr="00433850" w:rsidRDefault="00433850" w:rsidP="00540F27">
            <w:pPr>
              <w:jc w:val="center"/>
              <w:rPr>
                <w:rFonts w:ascii="Calibri" w:hAnsi="Calibri" w:cs="Calibri"/>
                <w:sz w:val="20"/>
                <w:szCs w:val="20"/>
              </w:rPr>
            </w:pPr>
            <w:r w:rsidRPr="00433850">
              <w:rPr>
                <w:rFonts w:ascii="Calibri" w:hAnsi="Calibri" w:cs="Calibri"/>
                <w:sz w:val="20"/>
                <w:szCs w:val="20"/>
              </w:rPr>
              <w:t>(0.0 - 1.4 95% C.I.)</w:t>
            </w:r>
          </w:p>
        </w:tc>
        <w:tc>
          <w:tcPr>
            <w:tcW w:w="954" w:type="pct"/>
          </w:tcPr>
          <w:p w14:paraId="2F5B328F" w14:textId="77777777" w:rsidR="00433850" w:rsidRPr="00433850" w:rsidRDefault="00433850" w:rsidP="00540F27">
            <w:pPr>
              <w:jc w:val="center"/>
              <w:rPr>
                <w:rFonts w:ascii="Calibri" w:hAnsi="Calibri" w:cs="Calibri"/>
                <w:sz w:val="20"/>
                <w:szCs w:val="20"/>
              </w:rPr>
            </w:pPr>
            <w:r w:rsidRPr="00433850">
              <w:rPr>
                <w:rFonts w:ascii="Calibri" w:hAnsi="Calibri" w:cs="Calibri"/>
                <w:sz w:val="20"/>
                <w:szCs w:val="20"/>
              </w:rPr>
              <w:t>(0) 0.0 %</w:t>
            </w:r>
          </w:p>
          <w:p w14:paraId="58AF6C05" w14:textId="77777777" w:rsidR="00433850" w:rsidRPr="00433850" w:rsidRDefault="00433850" w:rsidP="00540F27">
            <w:pPr>
              <w:jc w:val="center"/>
              <w:rPr>
                <w:rFonts w:ascii="Calibri" w:hAnsi="Calibri" w:cs="Calibri"/>
                <w:sz w:val="20"/>
                <w:szCs w:val="20"/>
              </w:rPr>
            </w:pPr>
            <w:r w:rsidRPr="00433850">
              <w:rPr>
                <w:rFonts w:ascii="Calibri" w:hAnsi="Calibri" w:cs="Calibri"/>
                <w:sz w:val="20"/>
                <w:szCs w:val="20"/>
              </w:rPr>
              <w:t>(0.0 - 2.7 95% C.I.)</w:t>
            </w:r>
          </w:p>
        </w:tc>
        <w:tc>
          <w:tcPr>
            <w:tcW w:w="954" w:type="pct"/>
          </w:tcPr>
          <w:p w14:paraId="5CCFCE03" w14:textId="77777777" w:rsidR="00433850" w:rsidRPr="00433850" w:rsidRDefault="00433850" w:rsidP="00540F27">
            <w:pPr>
              <w:jc w:val="center"/>
              <w:rPr>
                <w:rFonts w:ascii="Calibri" w:hAnsi="Calibri" w:cs="Calibri"/>
                <w:sz w:val="20"/>
                <w:szCs w:val="20"/>
              </w:rPr>
            </w:pPr>
            <w:r w:rsidRPr="00433850">
              <w:rPr>
                <w:rFonts w:ascii="Calibri" w:hAnsi="Calibri" w:cs="Calibri"/>
                <w:sz w:val="20"/>
                <w:szCs w:val="20"/>
              </w:rPr>
              <w:t>(0) 0.0 %</w:t>
            </w:r>
          </w:p>
          <w:p w14:paraId="2B1F2CE5" w14:textId="77777777" w:rsidR="00433850" w:rsidRPr="00433850" w:rsidRDefault="00433850" w:rsidP="00540F27">
            <w:pPr>
              <w:jc w:val="center"/>
              <w:rPr>
                <w:rFonts w:ascii="Calibri" w:hAnsi="Calibri" w:cs="Calibri"/>
                <w:sz w:val="20"/>
                <w:szCs w:val="20"/>
              </w:rPr>
            </w:pPr>
            <w:r w:rsidRPr="00433850">
              <w:rPr>
                <w:rFonts w:ascii="Calibri" w:hAnsi="Calibri" w:cs="Calibri"/>
                <w:sz w:val="20"/>
                <w:szCs w:val="20"/>
              </w:rPr>
              <w:t>(0.0 - 2.9 95% C.I.)</w:t>
            </w:r>
          </w:p>
        </w:tc>
      </w:tr>
    </w:tbl>
    <w:p w14:paraId="2E37B333" w14:textId="77777777" w:rsidR="000275C9" w:rsidRPr="000275C9" w:rsidRDefault="000275C9" w:rsidP="000275C9"/>
    <w:p w14:paraId="29E28538" w14:textId="77777777" w:rsidR="000275C9" w:rsidRPr="00CB2C19" w:rsidRDefault="000275C9" w:rsidP="000275C9">
      <w:pPr>
        <w:pStyle w:val="Caption"/>
        <w:rPr>
          <w:rFonts w:ascii="Calibri" w:hAnsi="Calibri" w:cs="Calibri"/>
          <w:lang w:val="en-US"/>
        </w:rPr>
      </w:pPr>
      <w:bookmarkStart w:id="188" w:name="_Toc521477183"/>
      <w:r w:rsidRPr="00A840E9">
        <w:rPr>
          <w:rFonts w:ascii="Calibri" w:hAnsi="Calibri" w:cs="Calibri"/>
          <w:lang w:val="en-GB"/>
        </w:rPr>
        <w:t xml:space="preserve">TABLE </w:t>
      </w:r>
      <w:r w:rsidRPr="00CB2C19">
        <w:rPr>
          <w:rFonts w:ascii="Calibri" w:hAnsi="Calibri" w:cs="Calibri"/>
        </w:rPr>
        <w:fldChar w:fldCharType="begin"/>
      </w:r>
      <w:r w:rsidRPr="00A840E9">
        <w:rPr>
          <w:rFonts w:ascii="Calibri" w:hAnsi="Calibri" w:cs="Calibri"/>
          <w:lang w:val="en-GB"/>
        </w:rPr>
        <w:instrText xml:space="preserve"> SEQ Table \* ARABIC </w:instrText>
      </w:r>
      <w:r w:rsidRPr="00CB2C19">
        <w:rPr>
          <w:rFonts w:ascii="Calibri" w:hAnsi="Calibri" w:cs="Calibri"/>
        </w:rPr>
        <w:fldChar w:fldCharType="separate"/>
      </w:r>
      <w:r w:rsidR="0079243A" w:rsidRPr="00A840E9">
        <w:rPr>
          <w:rFonts w:ascii="Calibri" w:hAnsi="Calibri" w:cs="Calibri"/>
          <w:noProof/>
          <w:lang w:val="en-GB"/>
        </w:rPr>
        <w:t>74</w:t>
      </w:r>
      <w:r w:rsidRPr="00CB2C19">
        <w:rPr>
          <w:rFonts w:ascii="Calibri" w:hAnsi="Calibri" w:cs="Calibri"/>
        </w:rPr>
        <w:fldChar w:fldCharType="end"/>
      </w:r>
      <w:r w:rsidRPr="00CB2C19">
        <w:rPr>
          <w:rFonts w:ascii="Calibri" w:hAnsi="Calibri" w:cs="Calibri"/>
          <w:lang w:val="en-US"/>
        </w:rPr>
        <w:t xml:space="preserve"> PREVALENCE OF OVERWEIGHT IN NYABIHEKE BASED ON WEIGHT FOR HEIGHT CUT OFFS AND BY SEX (NO ODEMA)</w:t>
      </w:r>
      <w:bookmarkEnd w:id="1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9"/>
        <w:gridCol w:w="1921"/>
        <w:gridCol w:w="1921"/>
        <w:gridCol w:w="1919"/>
      </w:tblGrid>
      <w:tr w:rsidR="00CB2C19" w:rsidRPr="00CB2C19" w14:paraId="474F9380" w14:textId="77777777" w:rsidTr="00CB2C19">
        <w:tc>
          <w:tcPr>
            <w:tcW w:w="2139" w:type="pct"/>
          </w:tcPr>
          <w:p w14:paraId="721D7914" w14:textId="77777777" w:rsidR="00CB2C19" w:rsidRPr="00CB2C19" w:rsidRDefault="00CB2C19" w:rsidP="00A7467B">
            <w:pPr>
              <w:rPr>
                <w:rFonts w:ascii="Calibri" w:hAnsi="Calibri" w:cs="Calibri"/>
                <w:b/>
                <w:bCs/>
                <w:sz w:val="20"/>
                <w:szCs w:val="20"/>
              </w:rPr>
            </w:pPr>
          </w:p>
        </w:tc>
        <w:tc>
          <w:tcPr>
            <w:tcW w:w="954" w:type="pct"/>
          </w:tcPr>
          <w:p w14:paraId="6FBAD5E5" w14:textId="77777777" w:rsidR="00CB2C19" w:rsidRPr="00CB2C19" w:rsidRDefault="00CB2C19" w:rsidP="00A7467B">
            <w:pPr>
              <w:jc w:val="center"/>
              <w:rPr>
                <w:rFonts w:ascii="Calibri" w:hAnsi="Calibri" w:cs="Calibri"/>
                <w:b/>
                <w:bCs/>
                <w:sz w:val="20"/>
                <w:szCs w:val="20"/>
              </w:rPr>
            </w:pPr>
            <w:r w:rsidRPr="00CB2C19">
              <w:rPr>
                <w:rFonts w:ascii="Calibri" w:hAnsi="Calibri" w:cs="Calibri"/>
                <w:b/>
                <w:bCs/>
                <w:sz w:val="20"/>
                <w:szCs w:val="20"/>
              </w:rPr>
              <w:t>All</w:t>
            </w:r>
          </w:p>
          <w:p w14:paraId="6DACA61A" w14:textId="77777777" w:rsidR="00CB2C19" w:rsidRPr="00CB2C19" w:rsidRDefault="00CB2C19" w:rsidP="00A7467B">
            <w:pPr>
              <w:jc w:val="center"/>
              <w:rPr>
                <w:rFonts w:ascii="Calibri" w:hAnsi="Calibri" w:cs="Calibri"/>
                <w:b/>
                <w:bCs/>
                <w:sz w:val="20"/>
                <w:szCs w:val="20"/>
              </w:rPr>
            </w:pPr>
            <w:r w:rsidRPr="00CB2C19">
              <w:rPr>
                <w:rFonts w:ascii="Calibri" w:hAnsi="Calibri" w:cs="Calibri"/>
                <w:sz w:val="20"/>
                <w:szCs w:val="20"/>
              </w:rPr>
              <w:t>n = 309</w:t>
            </w:r>
          </w:p>
        </w:tc>
        <w:tc>
          <w:tcPr>
            <w:tcW w:w="954" w:type="pct"/>
          </w:tcPr>
          <w:p w14:paraId="136D33A7" w14:textId="77777777" w:rsidR="00CB2C19" w:rsidRPr="00CB2C19" w:rsidRDefault="00CB2C19" w:rsidP="00A7467B">
            <w:pPr>
              <w:jc w:val="center"/>
              <w:rPr>
                <w:rFonts w:ascii="Calibri" w:hAnsi="Calibri" w:cs="Calibri"/>
                <w:b/>
                <w:bCs/>
                <w:sz w:val="20"/>
                <w:szCs w:val="20"/>
              </w:rPr>
            </w:pPr>
            <w:r w:rsidRPr="00CB2C19">
              <w:rPr>
                <w:rFonts w:ascii="Calibri" w:hAnsi="Calibri" w:cs="Calibri"/>
                <w:b/>
                <w:bCs/>
                <w:sz w:val="20"/>
                <w:szCs w:val="20"/>
              </w:rPr>
              <w:t>Boys</w:t>
            </w:r>
          </w:p>
          <w:p w14:paraId="5F63390D" w14:textId="77777777" w:rsidR="00CB2C19" w:rsidRPr="00CB2C19" w:rsidRDefault="00CB2C19" w:rsidP="00A7467B">
            <w:pPr>
              <w:jc w:val="center"/>
              <w:rPr>
                <w:rFonts w:ascii="Calibri" w:hAnsi="Calibri" w:cs="Calibri"/>
                <w:b/>
                <w:bCs/>
                <w:sz w:val="20"/>
                <w:szCs w:val="20"/>
              </w:rPr>
            </w:pPr>
            <w:r w:rsidRPr="00CB2C19">
              <w:rPr>
                <w:rFonts w:ascii="Calibri" w:hAnsi="Calibri" w:cs="Calibri"/>
                <w:sz w:val="20"/>
                <w:szCs w:val="20"/>
              </w:rPr>
              <w:t>n</w:t>
            </w:r>
            <w:r w:rsidRPr="00CB2C19">
              <w:rPr>
                <w:rFonts w:ascii="Calibri" w:hAnsi="Calibri" w:cs="Calibri"/>
                <w:b/>
                <w:bCs/>
                <w:sz w:val="20"/>
                <w:szCs w:val="20"/>
              </w:rPr>
              <w:t xml:space="preserve"> = </w:t>
            </w:r>
            <w:r w:rsidRPr="00CB2C19">
              <w:rPr>
                <w:rFonts w:ascii="Calibri" w:hAnsi="Calibri" w:cs="Calibri"/>
                <w:sz w:val="20"/>
                <w:szCs w:val="20"/>
              </w:rPr>
              <w:t>153</w:t>
            </w:r>
          </w:p>
        </w:tc>
        <w:tc>
          <w:tcPr>
            <w:tcW w:w="954" w:type="pct"/>
          </w:tcPr>
          <w:p w14:paraId="7C908814" w14:textId="77777777" w:rsidR="00CB2C19" w:rsidRPr="00CB2C19" w:rsidRDefault="00CB2C19" w:rsidP="00A7467B">
            <w:pPr>
              <w:jc w:val="center"/>
              <w:rPr>
                <w:rFonts w:ascii="Calibri" w:hAnsi="Calibri" w:cs="Calibri"/>
                <w:b/>
                <w:bCs/>
                <w:sz w:val="20"/>
                <w:szCs w:val="20"/>
              </w:rPr>
            </w:pPr>
            <w:r w:rsidRPr="00CB2C19">
              <w:rPr>
                <w:rFonts w:ascii="Calibri" w:hAnsi="Calibri" w:cs="Calibri"/>
                <w:b/>
                <w:bCs/>
                <w:sz w:val="20"/>
                <w:szCs w:val="20"/>
              </w:rPr>
              <w:t>Girls</w:t>
            </w:r>
          </w:p>
          <w:p w14:paraId="4FC157BB" w14:textId="77777777" w:rsidR="00CB2C19" w:rsidRPr="00CB2C19" w:rsidRDefault="00CB2C19" w:rsidP="00A7467B">
            <w:pPr>
              <w:jc w:val="center"/>
              <w:rPr>
                <w:rFonts w:ascii="Calibri" w:hAnsi="Calibri" w:cs="Calibri"/>
                <w:b/>
                <w:bCs/>
                <w:sz w:val="20"/>
                <w:szCs w:val="20"/>
              </w:rPr>
            </w:pPr>
            <w:r w:rsidRPr="00CB2C19">
              <w:rPr>
                <w:rFonts w:ascii="Calibri" w:hAnsi="Calibri" w:cs="Calibri"/>
                <w:sz w:val="20"/>
                <w:szCs w:val="20"/>
              </w:rPr>
              <w:t>n</w:t>
            </w:r>
            <w:r w:rsidRPr="00CB2C19">
              <w:rPr>
                <w:rFonts w:ascii="Calibri" w:hAnsi="Calibri" w:cs="Calibri"/>
                <w:b/>
                <w:bCs/>
                <w:sz w:val="20"/>
                <w:szCs w:val="20"/>
              </w:rPr>
              <w:t xml:space="preserve"> = </w:t>
            </w:r>
            <w:r w:rsidRPr="00CB2C19">
              <w:rPr>
                <w:rFonts w:ascii="Calibri" w:hAnsi="Calibri" w:cs="Calibri"/>
                <w:sz w:val="20"/>
                <w:szCs w:val="20"/>
              </w:rPr>
              <w:t>156</w:t>
            </w:r>
          </w:p>
        </w:tc>
      </w:tr>
      <w:tr w:rsidR="00CB2C19" w:rsidRPr="00CB2C19" w14:paraId="67344461" w14:textId="77777777" w:rsidTr="00CB2C19">
        <w:tc>
          <w:tcPr>
            <w:tcW w:w="2139" w:type="pct"/>
          </w:tcPr>
          <w:p w14:paraId="52DA64EC" w14:textId="77777777" w:rsidR="00CB2C19" w:rsidRPr="00CB2C19" w:rsidRDefault="00CB2C19" w:rsidP="00A7467B">
            <w:pPr>
              <w:rPr>
                <w:rFonts w:ascii="Calibri" w:hAnsi="Calibri" w:cs="Calibri"/>
                <w:b/>
                <w:bCs/>
                <w:sz w:val="20"/>
                <w:szCs w:val="20"/>
              </w:rPr>
            </w:pPr>
            <w:r w:rsidRPr="00CB2C19">
              <w:rPr>
                <w:rFonts w:ascii="Calibri" w:hAnsi="Calibri" w:cs="Calibri"/>
                <w:b/>
                <w:bCs/>
                <w:sz w:val="20"/>
                <w:szCs w:val="20"/>
              </w:rPr>
              <w:t>Prevalence of overweight (WHZ &gt; 2)</w:t>
            </w:r>
          </w:p>
        </w:tc>
        <w:tc>
          <w:tcPr>
            <w:tcW w:w="954" w:type="pct"/>
          </w:tcPr>
          <w:p w14:paraId="1F5EA042" w14:textId="77777777" w:rsidR="00CB2C19" w:rsidRPr="00CB2C19" w:rsidRDefault="00CB2C19" w:rsidP="00A7467B">
            <w:pPr>
              <w:jc w:val="center"/>
              <w:rPr>
                <w:rFonts w:ascii="Calibri" w:hAnsi="Calibri" w:cs="Calibri"/>
                <w:sz w:val="20"/>
                <w:szCs w:val="20"/>
              </w:rPr>
            </w:pPr>
            <w:r w:rsidRPr="00CB2C19">
              <w:rPr>
                <w:rFonts w:ascii="Calibri" w:hAnsi="Calibri" w:cs="Calibri"/>
                <w:sz w:val="20"/>
                <w:szCs w:val="20"/>
              </w:rPr>
              <w:t>(1) 0.3 %</w:t>
            </w:r>
          </w:p>
          <w:p w14:paraId="0C36B462" w14:textId="77777777" w:rsidR="00CB2C19" w:rsidRPr="00CB2C19" w:rsidRDefault="00CB2C19" w:rsidP="00A7467B">
            <w:pPr>
              <w:jc w:val="center"/>
              <w:rPr>
                <w:rFonts w:ascii="Calibri" w:hAnsi="Calibri" w:cs="Calibri"/>
                <w:sz w:val="20"/>
                <w:szCs w:val="20"/>
              </w:rPr>
            </w:pPr>
            <w:r w:rsidRPr="00CB2C19">
              <w:rPr>
                <w:rFonts w:ascii="Calibri" w:hAnsi="Calibri" w:cs="Calibri"/>
                <w:sz w:val="20"/>
                <w:szCs w:val="20"/>
              </w:rPr>
              <w:t>(0.1 - 1.8 95% C.I.)</w:t>
            </w:r>
          </w:p>
        </w:tc>
        <w:tc>
          <w:tcPr>
            <w:tcW w:w="954" w:type="pct"/>
          </w:tcPr>
          <w:p w14:paraId="29B2D41E" w14:textId="77777777" w:rsidR="00CB2C19" w:rsidRPr="00CB2C19" w:rsidRDefault="00CB2C19" w:rsidP="00A7467B">
            <w:pPr>
              <w:jc w:val="center"/>
              <w:rPr>
                <w:rFonts w:ascii="Calibri" w:hAnsi="Calibri" w:cs="Calibri"/>
                <w:sz w:val="20"/>
                <w:szCs w:val="20"/>
                <w:lang w:val="it-IT"/>
              </w:rPr>
            </w:pPr>
            <w:r w:rsidRPr="00CB2C19">
              <w:rPr>
                <w:rFonts w:ascii="Calibri" w:hAnsi="Calibri" w:cs="Calibri"/>
                <w:sz w:val="20"/>
                <w:szCs w:val="20"/>
                <w:lang w:val="it-IT"/>
              </w:rPr>
              <w:t>(1) 0.7 %</w:t>
            </w:r>
          </w:p>
          <w:p w14:paraId="4C80456F" w14:textId="77777777" w:rsidR="00CB2C19" w:rsidRPr="00CB2C19" w:rsidRDefault="00CB2C19" w:rsidP="00A7467B">
            <w:pPr>
              <w:jc w:val="center"/>
              <w:rPr>
                <w:rFonts w:ascii="Calibri" w:hAnsi="Calibri" w:cs="Calibri"/>
                <w:sz w:val="20"/>
                <w:szCs w:val="20"/>
                <w:lang w:val="it-IT"/>
              </w:rPr>
            </w:pPr>
            <w:r w:rsidRPr="00CB2C19">
              <w:rPr>
                <w:rFonts w:ascii="Calibri" w:hAnsi="Calibri" w:cs="Calibri"/>
                <w:sz w:val="20"/>
                <w:szCs w:val="20"/>
                <w:lang w:val="it-IT"/>
              </w:rPr>
              <w:t>(0.1 - 3.6 95% C.I.)</w:t>
            </w:r>
          </w:p>
        </w:tc>
        <w:tc>
          <w:tcPr>
            <w:tcW w:w="954" w:type="pct"/>
          </w:tcPr>
          <w:p w14:paraId="6FF4988D" w14:textId="77777777" w:rsidR="00CB2C19" w:rsidRPr="00CB2C19" w:rsidRDefault="00CB2C19" w:rsidP="00A7467B">
            <w:pPr>
              <w:jc w:val="center"/>
              <w:rPr>
                <w:rFonts w:ascii="Calibri" w:hAnsi="Calibri" w:cs="Calibri"/>
                <w:sz w:val="20"/>
                <w:szCs w:val="20"/>
                <w:lang w:val="it-IT"/>
              </w:rPr>
            </w:pPr>
            <w:r w:rsidRPr="00CB2C19">
              <w:rPr>
                <w:rFonts w:ascii="Calibri" w:hAnsi="Calibri" w:cs="Calibri"/>
                <w:sz w:val="20"/>
                <w:szCs w:val="20"/>
                <w:lang w:val="it-IT"/>
              </w:rPr>
              <w:t>(0) 0.0 %</w:t>
            </w:r>
          </w:p>
          <w:p w14:paraId="158D4246" w14:textId="77777777" w:rsidR="00CB2C19" w:rsidRPr="00CB2C19" w:rsidRDefault="00CB2C19" w:rsidP="00A7467B">
            <w:pPr>
              <w:jc w:val="center"/>
              <w:rPr>
                <w:rFonts w:ascii="Calibri" w:hAnsi="Calibri" w:cs="Calibri"/>
                <w:sz w:val="20"/>
                <w:szCs w:val="20"/>
                <w:lang w:val="it-IT"/>
              </w:rPr>
            </w:pPr>
            <w:r w:rsidRPr="00CB2C19">
              <w:rPr>
                <w:rFonts w:ascii="Calibri" w:hAnsi="Calibri" w:cs="Calibri"/>
                <w:sz w:val="20"/>
                <w:szCs w:val="20"/>
                <w:lang w:val="it-IT"/>
              </w:rPr>
              <w:t>(0.0 - 2.4 95% C.I.)</w:t>
            </w:r>
          </w:p>
        </w:tc>
      </w:tr>
      <w:tr w:rsidR="00CB2C19" w:rsidRPr="00CB2C19" w14:paraId="38199377" w14:textId="77777777" w:rsidTr="00CB2C19">
        <w:tc>
          <w:tcPr>
            <w:tcW w:w="2139" w:type="pct"/>
          </w:tcPr>
          <w:p w14:paraId="5B302BFB" w14:textId="77777777" w:rsidR="00CB2C19" w:rsidRPr="00CB2C19" w:rsidRDefault="00CB2C19" w:rsidP="00A7467B">
            <w:pPr>
              <w:rPr>
                <w:rFonts w:ascii="Calibri" w:hAnsi="Calibri" w:cs="Calibri"/>
                <w:b/>
                <w:bCs/>
                <w:sz w:val="20"/>
                <w:szCs w:val="20"/>
              </w:rPr>
            </w:pPr>
            <w:r w:rsidRPr="00CB2C19">
              <w:rPr>
                <w:rFonts w:ascii="Calibri" w:hAnsi="Calibri" w:cs="Calibri"/>
                <w:b/>
                <w:bCs/>
                <w:sz w:val="20"/>
                <w:szCs w:val="20"/>
              </w:rPr>
              <w:t xml:space="preserve">Prevalence of severe overweight (WHZ &gt; 3) </w:t>
            </w:r>
          </w:p>
        </w:tc>
        <w:tc>
          <w:tcPr>
            <w:tcW w:w="954" w:type="pct"/>
          </w:tcPr>
          <w:p w14:paraId="621427DB" w14:textId="77777777" w:rsidR="00CB2C19" w:rsidRPr="00CB2C19" w:rsidRDefault="00CB2C19" w:rsidP="00A7467B">
            <w:pPr>
              <w:jc w:val="center"/>
              <w:rPr>
                <w:rFonts w:ascii="Calibri" w:hAnsi="Calibri" w:cs="Calibri"/>
                <w:sz w:val="20"/>
                <w:szCs w:val="20"/>
              </w:rPr>
            </w:pPr>
            <w:r w:rsidRPr="00CB2C19">
              <w:rPr>
                <w:rFonts w:ascii="Calibri" w:hAnsi="Calibri" w:cs="Calibri"/>
                <w:sz w:val="20"/>
                <w:szCs w:val="20"/>
              </w:rPr>
              <w:t>(0) 0.0 %</w:t>
            </w:r>
          </w:p>
          <w:p w14:paraId="3A49D713" w14:textId="77777777" w:rsidR="00CB2C19" w:rsidRPr="00CB2C19" w:rsidRDefault="00CB2C19" w:rsidP="00A7467B">
            <w:pPr>
              <w:jc w:val="center"/>
              <w:rPr>
                <w:rFonts w:ascii="Calibri" w:hAnsi="Calibri" w:cs="Calibri"/>
                <w:sz w:val="20"/>
                <w:szCs w:val="20"/>
              </w:rPr>
            </w:pPr>
            <w:r w:rsidRPr="00CB2C19">
              <w:rPr>
                <w:rFonts w:ascii="Calibri" w:hAnsi="Calibri" w:cs="Calibri"/>
                <w:sz w:val="20"/>
                <w:szCs w:val="20"/>
              </w:rPr>
              <w:t>(0.0 - 1.2 95% C.I.)</w:t>
            </w:r>
          </w:p>
        </w:tc>
        <w:tc>
          <w:tcPr>
            <w:tcW w:w="954" w:type="pct"/>
          </w:tcPr>
          <w:p w14:paraId="3DCCB790" w14:textId="77777777" w:rsidR="00CB2C19" w:rsidRPr="00CB2C19" w:rsidRDefault="00CB2C19" w:rsidP="00A7467B">
            <w:pPr>
              <w:jc w:val="center"/>
              <w:rPr>
                <w:rFonts w:ascii="Calibri" w:hAnsi="Calibri" w:cs="Calibri"/>
                <w:sz w:val="20"/>
                <w:szCs w:val="20"/>
              </w:rPr>
            </w:pPr>
            <w:r w:rsidRPr="00CB2C19">
              <w:rPr>
                <w:rFonts w:ascii="Calibri" w:hAnsi="Calibri" w:cs="Calibri"/>
                <w:sz w:val="20"/>
                <w:szCs w:val="20"/>
              </w:rPr>
              <w:t>(0) 0.0 %</w:t>
            </w:r>
          </w:p>
          <w:p w14:paraId="71AAE9F9" w14:textId="77777777" w:rsidR="00CB2C19" w:rsidRPr="00CB2C19" w:rsidRDefault="00CB2C19" w:rsidP="00A7467B">
            <w:pPr>
              <w:jc w:val="center"/>
              <w:rPr>
                <w:rFonts w:ascii="Calibri" w:hAnsi="Calibri" w:cs="Calibri"/>
                <w:sz w:val="20"/>
                <w:szCs w:val="20"/>
              </w:rPr>
            </w:pPr>
            <w:r w:rsidRPr="00CB2C19">
              <w:rPr>
                <w:rFonts w:ascii="Calibri" w:hAnsi="Calibri" w:cs="Calibri"/>
                <w:sz w:val="20"/>
                <w:szCs w:val="20"/>
              </w:rPr>
              <w:t>(0.0 - 2.4 95% C.I.)</w:t>
            </w:r>
          </w:p>
        </w:tc>
        <w:tc>
          <w:tcPr>
            <w:tcW w:w="954" w:type="pct"/>
          </w:tcPr>
          <w:p w14:paraId="44DEED6B" w14:textId="77777777" w:rsidR="00CB2C19" w:rsidRPr="00CB2C19" w:rsidRDefault="00CB2C19" w:rsidP="00A7467B">
            <w:pPr>
              <w:jc w:val="center"/>
              <w:rPr>
                <w:rFonts w:ascii="Calibri" w:hAnsi="Calibri" w:cs="Calibri"/>
                <w:sz w:val="20"/>
                <w:szCs w:val="20"/>
              </w:rPr>
            </w:pPr>
            <w:r w:rsidRPr="00CB2C19">
              <w:rPr>
                <w:rFonts w:ascii="Calibri" w:hAnsi="Calibri" w:cs="Calibri"/>
                <w:sz w:val="20"/>
                <w:szCs w:val="20"/>
              </w:rPr>
              <w:t>(0) 0.0 %</w:t>
            </w:r>
          </w:p>
          <w:p w14:paraId="3746F45E" w14:textId="77777777" w:rsidR="00CB2C19" w:rsidRPr="00CB2C19" w:rsidRDefault="00CB2C19" w:rsidP="00A7467B">
            <w:pPr>
              <w:jc w:val="center"/>
              <w:rPr>
                <w:rFonts w:ascii="Calibri" w:hAnsi="Calibri" w:cs="Calibri"/>
                <w:sz w:val="20"/>
                <w:szCs w:val="20"/>
              </w:rPr>
            </w:pPr>
            <w:r w:rsidRPr="00CB2C19">
              <w:rPr>
                <w:rFonts w:ascii="Calibri" w:hAnsi="Calibri" w:cs="Calibri"/>
                <w:sz w:val="20"/>
                <w:szCs w:val="20"/>
              </w:rPr>
              <w:t>(0.0 - 2.4 95% C.I.)</w:t>
            </w:r>
          </w:p>
        </w:tc>
      </w:tr>
    </w:tbl>
    <w:p w14:paraId="483B037D" w14:textId="77777777" w:rsidR="000275C9" w:rsidRPr="00CB2C19" w:rsidRDefault="000275C9" w:rsidP="000275C9">
      <w:pPr>
        <w:pStyle w:val="Caption"/>
        <w:rPr>
          <w:rFonts w:ascii="Calibri" w:hAnsi="Calibri" w:cs="Calibri"/>
        </w:rPr>
      </w:pPr>
    </w:p>
    <w:p w14:paraId="1B01A249" w14:textId="77777777" w:rsidR="000275C9" w:rsidRPr="00CB2C19" w:rsidRDefault="000275C9" w:rsidP="000275C9">
      <w:pPr>
        <w:pStyle w:val="Caption"/>
        <w:rPr>
          <w:rFonts w:ascii="Calibri" w:hAnsi="Calibri" w:cs="Calibri"/>
          <w:lang w:val="en-US"/>
        </w:rPr>
      </w:pPr>
      <w:bookmarkStart w:id="189" w:name="_Toc521477184"/>
      <w:r w:rsidRPr="00A840E9">
        <w:rPr>
          <w:rFonts w:ascii="Calibri" w:hAnsi="Calibri" w:cs="Calibri"/>
          <w:lang w:val="en-GB"/>
        </w:rPr>
        <w:t xml:space="preserve">TABLE </w:t>
      </w:r>
      <w:r w:rsidRPr="00CB2C19">
        <w:rPr>
          <w:rFonts w:ascii="Calibri" w:hAnsi="Calibri" w:cs="Calibri"/>
        </w:rPr>
        <w:fldChar w:fldCharType="begin"/>
      </w:r>
      <w:r w:rsidRPr="00A840E9">
        <w:rPr>
          <w:rFonts w:ascii="Calibri" w:hAnsi="Calibri" w:cs="Calibri"/>
          <w:lang w:val="en-GB"/>
        </w:rPr>
        <w:instrText xml:space="preserve"> SEQ Table \* ARABIC </w:instrText>
      </w:r>
      <w:r w:rsidRPr="00CB2C19">
        <w:rPr>
          <w:rFonts w:ascii="Calibri" w:hAnsi="Calibri" w:cs="Calibri"/>
        </w:rPr>
        <w:fldChar w:fldCharType="separate"/>
      </w:r>
      <w:r w:rsidR="0079243A" w:rsidRPr="00A840E9">
        <w:rPr>
          <w:rFonts w:ascii="Calibri" w:hAnsi="Calibri" w:cs="Calibri"/>
          <w:noProof/>
          <w:lang w:val="en-GB"/>
        </w:rPr>
        <w:t>75</w:t>
      </w:r>
      <w:r w:rsidRPr="00CB2C19">
        <w:rPr>
          <w:rFonts w:ascii="Calibri" w:hAnsi="Calibri" w:cs="Calibri"/>
        </w:rPr>
        <w:fldChar w:fldCharType="end"/>
      </w:r>
      <w:r w:rsidRPr="00CB2C19">
        <w:rPr>
          <w:rFonts w:ascii="Calibri" w:hAnsi="Calibri" w:cs="Calibri"/>
          <w:lang w:val="en-US"/>
        </w:rPr>
        <w:t xml:space="preserve"> PREVALENCE OF OVERWEIGHT IN MAHAMA BASED ON WEIGHT FOR HEIGHT CUT OFFS AND BY SEX (NO ODEMA)</w:t>
      </w:r>
      <w:bookmarkEnd w:id="1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9"/>
        <w:gridCol w:w="1921"/>
        <w:gridCol w:w="1921"/>
        <w:gridCol w:w="1919"/>
      </w:tblGrid>
      <w:tr w:rsidR="00CB2C19" w:rsidRPr="00CB2C19" w14:paraId="540355F8" w14:textId="77777777" w:rsidTr="00CB2C19">
        <w:tc>
          <w:tcPr>
            <w:tcW w:w="2139" w:type="pct"/>
          </w:tcPr>
          <w:p w14:paraId="28BB9620" w14:textId="77777777" w:rsidR="00CB2C19" w:rsidRPr="00CB2C19" w:rsidRDefault="00CB2C19" w:rsidP="00A7467B">
            <w:pPr>
              <w:rPr>
                <w:rFonts w:asciiTheme="minorHAnsi" w:hAnsiTheme="minorHAnsi" w:cstheme="minorHAnsi"/>
                <w:b/>
                <w:bCs/>
                <w:sz w:val="20"/>
                <w:szCs w:val="20"/>
              </w:rPr>
            </w:pPr>
          </w:p>
        </w:tc>
        <w:tc>
          <w:tcPr>
            <w:tcW w:w="954" w:type="pct"/>
          </w:tcPr>
          <w:p w14:paraId="3F7B07AA" w14:textId="77777777" w:rsidR="00CB2C19" w:rsidRPr="00CB2C19" w:rsidRDefault="00CB2C19" w:rsidP="00A7467B">
            <w:pPr>
              <w:jc w:val="center"/>
              <w:rPr>
                <w:rFonts w:asciiTheme="minorHAnsi" w:hAnsiTheme="minorHAnsi" w:cstheme="minorHAnsi"/>
                <w:b/>
                <w:bCs/>
                <w:sz w:val="20"/>
                <w:szCs w:val="20"/>
              </w:rPr>
            </w:pPr>
            <w:r w:rsidRPr="00CB2C19">
              <w:rPr>
                <w:rFonts w:asciiTheme="minorHAnsi" w:hAnsiTheme="minorHAnsi" w:cstheme="minorHAnsi"/>
                <w:b/>
                <w:bCs/>
                <w:sz w:val="20"/>
                <w:szCs w:val="20"/>
              </w:rPr>
              <w:t>All</w:t>
            </w:r>
          </w:p>
          <w:p w14:paraId="6DE1EDE1" w14:textId="77777777" w:rsidR="00CB2C19" w:rsidRPr="00CB2C19" w:rsidRDefault="00CB2C19" w:rsidP="00A7467B">
            <w:pPr>
              <w:jc w:val="center"/>
              <w:rPr>
                <w:rFonts w:asciiTheme="minorHAnsi" w:hAnsiTheme="minorHAnsi" w:cstheme="minorHAnsi"/>
                <w:b/>
                <w:bCs/>
                <w:sz w:val="20"/>
                <w:szCs w:val="20"/>
              </w:rPr>
            </w:pPr>
            <w:r w:rsidRPr="00CB2C19">
              <w:rPr>
                <w:rFonts w:asciiTheme="minorHAnsi" w:hAnsiTheme="minorHAnsi" w:cstheme="minorHAnsi"/>
                <w:sz w:val="20"/>
                <w:szCs w:val="20"/>
              </w:rPr>
              <w:t>n = 425</w:t>
            </w:r>
          </w:p>
        </w:tc>
        <w:tc>
          <w:tcPr>
            <w:tcW w:w="954" w:type="pct"/>
          </w:tcPr>
          <w:p w14:paraId="0F6FCAE0" w14:textId="77777777" w:rsidR="00CB2C19" w:rsidRPr="00CB2C19" w:rsidRDefault="00CB2C19" w:rsidP="00A7467B">
            <w:pPr>
              <w:jc w:val="center"/>
              <w:rPr>
                <w:rFonts w:asciiTheme="minorHAnsi" w:hAnsiTheme="minorHAnsi" w:cstheme="minorHAnsi"/>
                <w:b/>
                <w:bCs/>
                <w:sz w:val="20"/>
                <w:szCs w:val="20"/>
              </w:rPr>
            </w:pPr>
            <w:r w:rsidRPr="00CB2C19">
              <w:rPr>
                <w:rFonts w:asciiTheme="minorHAnsi" w:hAnsiTheme="minorHAnsi" w:cstheme="minorHAnsi"/>
                <w:b/>
                <w:bCs/>
                <w:sz w:val="20"/>
                <w:szCs w:val="20"/>
              </w:rPr>
              <w:t>Boys</w:t>
            </w:r>
          </w:p>
          <w:p w14:paraId="4EC6A9D9" w14:textId="77777777" w:rsidR="00CB2C19" w:rsidRPr="00CB2C19" w:rsidRDefault="00CB2C19" w:rsidP="00A7467B">
            <w:pPr>
              <w:jc w:val="center"/>
              <w:rPr>
                <w:rFonts w:asciiTheme="minorHAnsi" w:hAnsiTheme="minorHAnsi" w:cstheme="minorHAnsi"/>
                <w:b/>
                <w:bCs/>
                <w:sz w:val="20"/>
                <w:szCs w:val="20"/>
              </w:rPr>
            </w:pPr>
            <w:r w:rsidRPr="00CB2C19">
              <w:rPr>
                <w:rFonts w:asciiTheme="minorHAnsi" w:hAnsiTheme="minorHAnsi" w:cstheme="minorHAnsi"/>
                <w:sz w:val="20"/>
                <w:szCs w:val="20"/>
              </w:rPr>
              <w:t>n</w:t>
            </w:r>
            <w:r w:rsidRPr="00CB2C19">
              <w:rPr>
                <w:rFonts w:asciiTheme="minorHAnsi" w:hAnsiTheme="minorHAnsi" w:cstheme="minorHAnsi"/>
                <w:b/>
                <w:bCs/>
                <w:sz w:val="20"/>
                <w:szCs w:val="20"/>
              </w:rPr>
              <w:t xml:space="preserve"> = </w:t>
            </w:r>
            <w:r w:rsidRPr="00CB2C19">
              <w:rPr>
                <w:rFonts w:asciiTheme="minorHAnsi" w:hAnsiTheme="minorHAnsi" w:cstheme="minorHAnsi"/>
                <w:sz w:val="20"/>
                <w:szCs w:val="20"/>
              </w:rPr>
              <w:t>219</w:t>
            </w:r>
          </w:p>
        </w:tc>
        <w:tc>
          <w:tcPr>
            <w:tcW w:w="954" w:type="pct"/>
          </w:tcPr>
          <w:p w14:paraId="366EC5B2" w14:textId="77777777" w:rsidR="00CB2C19" w:rsidRPr="00CB2C19" w:rsidRDefault="00CB2C19" w:rsidP="00A7467B">
            <w:pPr>
              <w:jc w:val="center"/>
              <w:rPr>
                <w:rFonts w:asciiTheme="minorHAnsi" w:hAnsiTheme="minorHAnsi" w:cstheme="minorHAnsi"/>
                <w:b/>
                <w:bCs/>
                <w:sz w:val="20"/>
                <w:szCs w:val="20"/>
              </w:rPr>
            </w:pPr>
            <w:r w:rsidRPr="00CB2C19">
              <w:rPr>
                <w:rFonts w:asciiTheme="minorHAnsi" w:hAnsiTheme="minorHAnsi" w:cstheme="minorHAnsi"/>
                <w:b/>
                <w:bCs/>
                <w:sz w:val="20"/>
                <w:szCs w:val="20"/>
              </w:rPr>
              <w:t>Girls</w:t>
            </w:r>
          </w:p>
          <w:p w14:paraId="52A30BAA" w14:textId="77777777" w:rsidR="00CB2C19" w:rsidRPr="00CB2C19" w:rsidRDefault="00CB2C19" w:rsidP="00A7467B">
            <w:pPr>
              <w:jc w:val="center"/>
              <w:rPr>
                <w:rFonts w:asciiTheme="minorHAnsi" w:hAnsiTheme="minorHAnsi" w:cstheme="minorHAnsi"/>
                <w:b/>
                <w:bCs/>
                <w:sz w:val="20"/>
                <w:szCs w:val="20"/>
              </w:rPr>
            </w:pPr>
            <w:r w:rsidRPr="00CB2C19">
              <w:rPr>
                <w:rFonts w:asciiTheme="minorHAnsi" w:hAnsiTheme="minorHAnsi" w:cstheme="minorHAnsi"/>
                <w:sz w:val="20"/>
                <w:szCs w:val="20"/>
              </w:rPr>
              <w:t>n</w:t>
            </w:r>
            <w:r w:rsidRPr="00CB2C19">
              <w:rPr>
                <w:rFonts w:asciiTheme="minorHAnsi" w:hAnsiTheme="minorHAnsi" w:cstheme="minorHAnsi"/>
                <w:b/>
                <w:bCs/>
                <w:sz w:val="20"/>
                <w:szCs w:val="20"/>
              </w:rPr>
              <w:t xml:space="preserve"> = </w:t>
            </w:r>
            <w:r w:rsidRPr="00CB2C19">
              <w:rPr>
                <w:rFonts w:asciiTheme="minorHAnsi" w:hAnsiTheme="minorHAnsi" w:cstheme="minorHAnsi"/>
                <w:sz w:val="20"/>
                <w:szCs w:val="20"/>
              </w:rPr>
              <w:t>206</w:t>
            </w:r>
          </w:p>
        </w:tc>
      </w:tr>
      <w:tr w:rsidR="00CB2C19" w:rsidRPr="00CB2C19" w14:paraId="1858338D" w14:textId="77777777" w:rsidTr="00CB2C19">
        <w:tc>
          <w:tcPr>
            <w:tcW w:w="2139" w:type="pct"/>
          </w:tcPr>
          <w:p w14:paraId="1F05E370" w14:textId="77777777" w:rsidR="00CB2C19" w:rsidRPr="00CB2C19" w:rsidRDefault="00CB2C19" w:rsidP="00A7467B">
            <w:pPr>
              <w:rPr>
                <w:rFonts w:asciiTheme="minorHAnsi" w:hAnsiTheme="minorHAnsi" w:cstheme="minorHAnsi"/>
                <w:b/>
                <w:bCs/>
                <w:sz w:val="20"/>
                <w:szCs w:val="20"/>
              </w:rPr>
            </w:pPr>
            <w:r w:rsidRPr="00CB2C19">
              <w:rPr>
                <w:rFonts w:asciiTheme="minorHAnsi" w:hAnsiTheme="minorHAnsi" w:cstheme="minorHAnsi"/>
                <w:b/>
                <w:bCs/>
                <w:sz w:val="20"/>
                <w:szCs w:val="20"/>
              </w:rPr>
              <w:t>Prevalence of overweight (WHZ &gt; 2)</w:t>
            </w:r>
          </w:p>
        </w:tc>
        <w:tc>
          <w:tcPr>
            <w:tcW w:w="954" w:type="pct"/>
          </w:tcPr>
          <w:p w14:paraId="3FF2F915" w14:textId="77777777" w:rsidR="00CB2C19" w:rsidRPr="00CB2C19" w:rsidRDefault="00CB2C19" w:rsidP="00A7467B">
            <w:pPr>
              <w:jc w:val="center"/>
              <w:rPr>
                <w:rFonts w:asciiTheme="minorHAnsi" w:hAnsiTheme="minorHAnsi" w:cstheme="minorHAnsi"/>
                <w:sz w:val="20"/>
                <w:szCs w:val="20"/>
              </w:rPr>
            </w:pPr>
            <w:r w:rsidRPr="00CB2C19">
              <w:rPr>
                <w:rFonts w:asciiTheme="minorHAnsi" w:hAnsiTheme="minorHAnsi" w:cstheme="minorHAnsi"/>
                <w:sz w:val="20"/>
                <w:szCs w:val="20"/>
              </w:rPr>
              <w:t>(5) 1.2 %</w:t>
            </w:r>
          </w:p>
          <w:p w14:paraId="674A79B6" w14:textId="77777777" w:rsidR="00CB2C19" w:rsidRPr="00CB2C19" w:rsidRDefault="00CB2C19" w:rsidP="00A7467B">
            <w:pPr>
              <w:jc w:val="center"/>
              <w:rPr>
                <w:rFonts w:asciiTheme="minorHAnsi" w:hAnsiTheme="minorHAnsi" w:cstheme="minorHAnsi"/>
                <w:sz w:val="20"/>
                <w:szCs w:val="20"/>
              </w:rPr>
            </w:pPr>
            <w:r w:rsidRPr="00CB2C19">
              <w:rPr>
                <w:rFonts w:asciiTheme="minorHAnsi" w:hAnsiTheme="minorHAnsi" w:cstheme="minorHAnsi"/>
                <w:sz w:val="20"/>
                <w:szCs w:val="20"/>
              </w:rPr>
              <w:t>(0.5 - 2.7 95% C.I.)</w:t>
            </w:r>
          </w:p>
        </w:tc>
        <w:tc>
          <w:tcPr>
            <w:tcW w:w="954" w:type="pct"/>
          </w:tcPr>
          <w:p w14:paraId="2F2C2837" w14:textId="77777777" w:rsidR="00CB2C19" w:rsidRPr="00CB2C19" w:rsidRDefault="00CB2C19" w:rsidP="00A7467B">
            <w:pPr>
              <w:jc w:val="center"/>
              <w:rPr>
                <w:rFonts w:asciiTheme="minorHAnsi" w:hAnsiTheme="minorHAnsi" w:cstheme="minorHAnsi"/>
                <w:sz w:val="20"/>
                <w:szCs w:val="20"/>
                <w:lang w:val="it-IT"/>
              </w:rPr>
            </w:pPr>
            <w:r w:rsidRPr="00CB2C19">
              <w:rPr>
                <w:rFonts w:asciiTheme="minorHAnsi" w:hAnsiTheme="minorHAnsi" w:cstheme="minorHAnsi"/>
                <w:sz w:val="20"/>
                <w:szCs w:val="20"/>
                <w:lang w:val="it-IT"/>
              </w:rPr>
              <w:t>(3) 1.4 %</w:t>
            </w:r>
          </w:p>
          <w:p w14:paraId="4C0F8B70" w14:textId="77777777" w:rsidR="00CB2C19" w:rsidRPr="00CB2C19" w:rsidRDefault="00CB2C19" w:rsidP="00A7467B">
            <w:pPr>
              <w:jc w:val="center"/>
              <w:rPr>
                <w:rFonts w:asciiTheme="minorHAnsi" w:hAnsiTheme="minorHAnsi" w:cstheme="minorHAnsi"/>
                <w:sz w:val="20"/>
                <w:szCs w:val="20"/>
                <w:lang w:val="it-IT"/>
              </w:rPr>
            </w:pPr>
            <w:r w:rsidRPr="00CB2C19">
              <w:rPr>
                <w:rFonts w:asciiTheme="minorHAnsi" w:hAnsiTheme="minorHAnsi" w:cstheme="minorHAnsi"/>
                <w:sz w:val="20"/>
                <w:szCs w:val="20"/>
                <w:lang w:val="it-IT"/>
              </w:rPr>
              <w:t>(0.5 - 3.9 95% C.I.)</w:t>
            </w:r>
          </w:p>
        </w:tc>
        <w:tc>
          <w:tcPr>
            <w:tcW w:w="954" w:type="pct"/>
          </w:tcPr>
          <w:p w14:paraId="0B653024" w14:textId="77777777" w:rsidR="00CB2C19" w:rsidRPr="00CB2C19" w:rsidRDefault="00CB2C19" w:rsidP="00A7467B">
            <w:pPr>
              <w:jc w:val="center"/>
              <w:rPr>
                <w:rFonts w:asciiTheme="minorHAnsi" w:hAnsiTheme="minorHAnsi" w:cstheme="minorHAnsi"/>
                <w:sz w:val="20"/>
                <w:szCs w:val="20"/>
                <w:lang w:val="it-IT"/>
              </w:rPr>
            </w:pPr>
            <w:r w:rsidRPr="00CB2C19">
              <w:rPr>
                <w:rFonts w:asciiTheme="minorHAnsi" w:hAnsiTheme="minorHAnsi" w:cstheme="minorHAnsi"/>
                <w:sz w:val="20"/>
                <w:szCs w:val="20"/>
                <w:lang w:val="it-IT"/>
              </w:rPr>
              <w:t>(2) 1.0 %</w:t>
            </w:r>
          </w:p>
          <w:p w14:paraId="43F4907F" w14:textId="77777777" w:rsidR="00CB2C19" w:rsidRPr="00CB2C19" w:rsidRDefault="00CB2C19" w:rsidP="00A7467B">
            <w:pPr>
              <w:jc w:val="center"/>
              <w:rPr>
                <w:rFonts w:asciiTheme="minorHAnsi" w:hAnsiTheme="minorHAnsi" w:cstheme="minorHAnsi"/>
                <w:sz w:val="20"/>
                <w:szCs w:val="20"/>
                <w:lang w:val="it-IT"/>
              </w:rPr>
            </w:pPr>
            <w:r w:rsidRPr="00CB2C19">
              <w:rPr>
                <w:rFonts w:asciiTheme="minorHAnsi" w:hAnsiTheme="minorHAnsi" w:cstheme="minorHAnsi"/>
                <w:sz w:val="20"/>
                <w:szCs w:val="20"/>
                <w:lang w:val="it-IT"/>
              </w:rPr>
              <w:t>(0.3 - 3.5 95% C.I.)</w:t>
            </w:r>
          </w:p>
        </w:tc>
      </w:tr>
      <w:tr w:rsidR="00CB2C19" w:rsidRPr="00CB2C19" w14:paraId="4D35FC7B" w14:textId="77777777" w:rsidTr="00CB2C19">
        <w:tc>
          <w:tcPr>
            <w:tcW w:w="2139" w:type="pct"/>
          </w:tcPr>
          <w:p w14:paraId="0ABE72C8" w14:textId="77777777" w:rsidR="00CB2C19" w:rsidRPr="00CB2C19" w:rsidRDefault="00CB2C19" w:rsidP="00A7467B">
            <w:pPr>
              <w:rPr>
                <w:rFonts w:asciiTheme="minorHAnsi" w:hAnsiTheme="minorHAnsi" w:cstheme="minorHAnsi"/>
                <w:b/>
                <w:bCs/>
                <w:sz w:val="20"/>
                <w:szCs w:val="20"/>
              </w:rPr>
            </w:pPr>
            <w:r w:rsidRPr="00CB2C19">
              <w:rPr>
                <w:rFonts w:asciiTheme="minorHAnsi" w:hAnsiTheme="minorHAnsi" w:cstheme="minorHAnsi"/>
                <w:b/>
                <w:bCs/>
                <w:sz w:val="20"/>
                <w:szCs w:val="20"/>
              </w:rPr>
              <w:t xml:space="preserve">Prevalence of severe overweight (WHZ &gt; 3) </w:t>
            </w:r>
          </w:p>
        </w:tc>
        <w:tc>
          <w:tcPr>
            <w:tcW w:w="954" w:type="pct"/>
          </w:tcPr>
          <w:p w14:paraId="47460BDE" w14:textId="77777777" w:rsidR="00CB2C19" w:rsidRPr="00CB2C19" w:rsidRDefault="00CB2C19" w:rsidP="00A7467B">
            <w:pPr>
              <w:jc w:val="center"/>
              <w:rPr>
                <w:rFonts w:asciiTheme="minorHAnsi" w:hAnsiTheme="minorHAnsi" w:cstheme="minorHAnsi"/>
                <w:sz w:val="20"/>
                <w:szCs w:val="20"/>
              </w:rPr>
            </w:pPr>
            <w:r w:rsidRPr="00CB2C19">
              <w:rPr>
                <w:rFonts w:asciiTheme="minorHAnsi" w:hAnsiTheme="minorHAnsi" w:cstheme="minorHAnsi"/>
                <w:sz w:val="20"/>
                <w:szCs w:val="20"/>
              </w:rPr>
              <w:t>(0) 0.0 %</w:t>
            </w:r>
          </w:p>
          <w:p w14:paraId="654219BD" w14:textId="77777777" w:rsidR="00CB2C19" w:rsidRPr="00CB2C19" w:rsidRDefault="00CB2C19" w:rsidP="00A7467B">
            <w:pPr>
              <w:jc w:val="center"/>
              <w:rPr>
                <w:rFonts w:asciiTheme="minorHAnsi" w:hAnsiTheme="minorHAnsi" w:cstheme="minorHAnsi"/>
                <w:sz w:val="20"/>
                <w:szCs w:val="20"/>
              </w:rPr>
            </w:pPr>
            <w:r w:rsidRPr="00CB2C19">
              <w:rPr>
                <w:rFonts w:asciiTheme="minorHAnsi" w:hAnsiTheme="minorHAnsi" w:cstheme="minorHAnsi"/>
                <w:sz w:val="20"/>
                <w:szCs w:val="20"/>
              </w:rPr>
              <w:t>(0.0 - 0.9 95% C.I.)</w:t>
            </w:r>
          </w:p>
        </w:tc>
        <w:tc>
          <w:tcPr>
            <w:tcW w:w="954" w:type="pct"/>
          </w:tcPr>
          <w:p w14:paraId="33E25C8D" w14:textId="77777777" w:rsidR="00CB2C19" w:rsidRPr="00CB2C19" w:rsidRDefault="00CB2C19" w:rsidP="00A7467B">
            <w:pPr>
              <w:jc w:val="center"/>
              <w:rPr>
                <w:rFonts w:asciiTheme="minorHAnsi" w:hAnsiTheme="minorHAnsi" w:cstheme="minorHAnsi"/>
                <w:sz w:val="20"/>
                <w:szCs w:val="20"/>
              </w:rPr>
            </w:pPr>
            <w:r w:rsidRPr="00CB2C19">
              <w:rPr>
                <w:rFonts w:asciiTheme="minorHAnsi" w:hAnsiTheme="minorHAnsi" w:cstheme="minorHAnsi"/>
                <w:sz w:val="20"/>
                <w:szCs w:val="20"/>
              </w:rPr>
              <w:t>(0) 0.0 %</w:t>
            </w:r>
          </w:p>
          <w:p w14:paraId="0E054E7D" w14:textId="77777777" w:rsidR="00CB2C19" w:rsidRPr="00CB2C19" w:rsidRDefault="00CB2C19" w:rsidP="00A7467B">
            <w:pPr>
              <w:jc w:val="center"/>
              <w:rPr>
                <w:rFonts w:asciiTheme="minorHAnsi" w:hAnsiTheme="minorHAnsi" w:cstheme="minorHAnsi"/>
                <w:sz w:val="20"/>
                <w:szCs w:val="20"/>
              </w:rPr>
            </w:pPr>
            <w:r w:rsidRPr="00CB2C19">
              <w:rPr>
                <w:rFonts w:asciiTheme="minorHAnsi" w:hAnsiTheme="minorHAnsi" w:cstheme="minorHAnsi"/>
                <w:sz w:val="20"/>
                <w:szCs w:val="20"/>
              </w:rPr>
              <w:t>(0.0 - 1.7 95% C.I.)</w:t>
            </w:r>
          </w:p>
        </w:tc>
        <w:tc>
          <w:tcPr>
            <w:tcW w:w="954" w:type="pct"/>
          </w:tcPr>
          <w:p w14:paraId="7CA0CCE6" w14:textId="77777777" w:rsidR="00CB2C19" w:rsidRPr="00CB2C19" w:rsidRDefault="00CB2C19" w:rsidP="00A7467B">
            <w:pPr>
              <w:jc w:val="center"/>
              <w:rPr>
                <w:rFonts w:asciiTheme="minorHAnsi" w:hAnsiTheme="minorHAnsi" w:cstheme="minorHAnsi"/>
                <w:sz w:val="20"/>
                <w:szCs w:val="20"/>
              </w:rPr>
            </w:pPr>
            <w:r w:rsidRPr="00CB2C19">
              <w:rPr>
                <w:rFonts w:asciiTheme="minorHAnsi" w:hAnsiTheme="minorHAnsi" w:cstheme="minorHAnsi"/>
                <w:sz w:val="20"/>
                <w:szCs w:val="20"/>
              </w:rPr>
              <w:t>(0) 0.0 %</w:t>
            </w:r>
          </w:p>
          <w:p w14:paraId="3FE19C4D" w14:textId="77777777" w:rsidR="00CB2C19" w:rsidRPr="00CB2C19" w:rsidRDefault="00CB2C19" w:rsidP="00A7467B">
            <w:pPr>
              <w:jc w:val="center"/>
              <w:rPr>
                <w:rFonts w:asciiTheme="minorHAnsi" w:hAnsiTheme="minorHAnsi" w:cstheme="minorHAnsi"/>
                <w:sz w:val="20"/>
                <w:szCs w:val="20"/>
              </w:rPr>
            </w:pPr>
            <w:r w:rsidRPr="00CB2C19">
              <w:rPr>
                <w:rFonts w:asciiTheme="minorHAnsi" w:hAnsiTheme="minorHAnsi" w:cstheme="minorHAnsi"/>
                <w:sz w:val="20"/>
                <w:szCs w:val="20"/>
              </w:rPr>
              <w:t>(0.0 - 1.8 95% C.I.)</w:t>
            </w:r>
          </w:p>
        </w:tc>
      </w:tr>
    </w:tbl>
    <w:p w14:paraId="2B23D19A" w14:textId="77777777" w:rsidR="000275C9" w:rsidRPr="00ED3446" w:rsidRDefault="000275C9" w:rsidP="00AF60CA">
      <w:pPr>
        <w:jc w:val="both"/>
        <w:rPr>
          <w:rFonts w:ascii="Calibri" w:hAnsi="Calibri"/>
          <w:b/>
          <w:color w:val="FF0000"/>
        </w:rPr>
      </w:pPr>
    </w:p>
    <w:p w14:paraId="182CCF66" w14:textId="77777777" w:rsidR="00170B74" w:rsidRDefault="00170B74">
      <w:pPr>
        <w:rPr>
          <w:rFonts w:ascii="Calibri" w:hAnsi="Calibri" w:cs="Calibri"/>
          <w:b/>
          <w:bCs/>
          <w:sz w:val="20"/>
          <w:szCs w:val="20"/>
          <w:lang w:val="fr-FR"/>
        </w:rPr>
      </w:pPr>
      <w:r>
        <w:rPr>
          <w:rFonts w:ascii="Calibri" w:hAnsi="Calibri" w:cs="Calibri"/>
        </w:rPr>
        <w:br w:type="page"/>
      </w:r>
    </w:p>
    <w:p w14:paraId="0A1D365A" w14:textId="77777777" w:rsidR="00AF60CA" w:rsidRPr="00B479BF" w:rsidRDefault="00AF60CA" w:rsidP="006436F5">
      <w:pPr>
        <w:pStyle w:val="Caption"/>
        <w:outlineLvl w:val="0"/>
        <w:rPr>
          <w:rFonts w:ascii="Calibri" w:hAnsi="Calibri" w:cs="Calibri"/>
          <w:lang w:val="en-US"/>
        </w:rPr>
      </w:pPr>
      <w:bookmarkStart w:id="190" w:name="_Toc521477185"/>
      <w:r w:rsidRPr="00A840E9">
        <w:rPr>
          <w:rFonts w:ascii="Calibri" w:hAnsi="Calibri" w:cs="Calibri"/>
          <w:lang w:val="en-GB"/>
        </w:rPr>
        <w:lastRenderedPageBreak/>
        <w:t xml:space="preserve">TABLE </w:t>
      </w:r>
      <w:r w:rsidRPr="00B479BF">
        <w:rPr>
          <w:rFonts w:ascii="Calibri" w:hAnsi="Calibri" w:cs="Calibri"/>
        </w:rPr>
        <w:fldChar w:fldCharType="begin"/>
      </w:r>
      <w:r w:rsidRPr="00A840E9">
        <w:rPr>
          <w:rFonts w:ascii="Calibri" w:hAnsi="Calibri" w:cs="Calibri"/>
          <w:lang w:val="en-GB"/>
        </w:rPr>
        <w:instrText xml:space="preserve"> SEQ Table \* ARABIC </w:instrText>
      </w:r>
      <w:r w:rsidRPr="00B479BF">
        <w:rPr>
          <w:rFonts w:ascii="Calibri" w:hAnsi="Calibri" w:cs="Calibri"/>
        </w:rPr>
        <w:fldChar w:fldCharType="separate"/>
      </w:r>
      <w:r w:rsidR="0079243A" w:rsidRPr="00A840E9">
        <w:rPr>
          <w:rFonts w:ascii="Calibri" w:hAnsi="Calibri" w:cs="Calibri"/>
          <w:noProof/>
          <w:lang w:val="en-GB"/>
        </w:rPr>
        <w:t>76</w:t>
      </w:r>
      <w:r w:rsidRPr="00B479BF">
        <w:rPr>
          <w:rFonts w:ascii="Calibri" w:hAnsi="Calibri" w:cs="Calibri"/>
        </w:rPr>
        <w:fldChar w:fldCharType="end"/>
      </w:r>
      <w:r w:rsidRPr="00B479BF">
        <w:rPr>
          <w:rFonts w:ascii="Calibri" w:hAnsi="Calibri" w:cs="Calibri"/>
          <w:lang w:val="en-US"/>
        </w:rPr>
        <w:t xml:space="preserve"> MEAN Z-SCORES, DESIGN EFFECTS AND EXCLUDED SUBJECTS IN GIHEMBE</w:t>
      </w:r>
      <w:bookmarkEnd w:id="190"/>
    </w:p>
    <w:tbl>
      <w:tblPr>
        <w:tblW w:w="5000" w:type="pct"/>
        <w:tblCellMar>
          <w:left w:w="70" w:type="dxa"/>
          <w:right w:w="70" w:type="dxa"/>
        </w:tblCellMar>
        <w:tblLook w:val="0000" w:firstRow="0" w:lastRow="0" w:firstColumn="0" w:lastColumn="0" w:noHBand="0" w:noVBand="0"/>
      </w:tblPr>
      <w:tblGrid>
        <w:gridCol w:w="2388"/>
        <w:gridCol w:w="749"/>
        <w:gridCol w:w="1685"/>
        <w:gridCol w:w="1872"/>
        <w:gridCol w:w="1685"/>
        <w:gridCol w:w="1685"/>
      </w:tblGrid>
      <w:tr w:rsidR="00ED3446" w:rsidRPr="00B479BF" w14:paraId="6A95636F" w14:textId="77777777" w:rsidTr="00330AC3">
        <w:tc>
          <w:tcPr>
            <w:tcW w:w="1186" w:type="pct"/>
            <w:tcBorders>
              <w:top w:val="single" w:sz="6" w:space="0" w:color="auto"/>
              <w:left w:val="single" w:sz="6" w:space="0" w:color="auto"/>
              <w:bottom w:val="single" w:sz="6" w:space="0" w:color="auto"/>
              <w:right w:val="single" w:sz="6" w:space="0" w:color="auto"/>
            </w:tcBorders>
          </w:tcPr>
          <w:p w14:paraId="1DBADA50" w14:textId="77777777" w:rsidR="00AF60CA" w:rsidRPr="00B479BF" w:rsidRDefault="00AF60CA" w:rsidP="00E50A34">
            <w:pPr>
              <w:pStyle w:val="1main"/>
              <w:widowControl/>
              <w:rPr>
                <w:rFonts w:ascii="Calibri" w:hAnsi="Calibri" w:cs="Calibri"/>
                <w:sz w:val="20"/>
                <w:szCs w:val="20"/>
              </w:rPr>
            </w:pPr>
            <w:r w:rsidRPr="00B479BF">
              <w:rPr>
                <w:rFonts w:ascii="Calibri" w:hAnsi="Calibri" w:cs="Calibri"/>
                <w:sz w:val="20"/>
                <w:szCs w:val="20"/>
              </w:rPr>
              <w:t>Indicator</w:t>
            </w:r>
          </w:p>
        </w:tc>
        <w:tc>
          <w:tcPr>
            <w:tcW w:w="372" w:type="pct"/>
            <w:tcBorders>
              <w:top w:val="single" w:sz="6" w:space="0" w:color="auto"/>
              <w:left w:val="single" w:sz="6" w:space="0" w:color="auto"/>
              <w:bottom w:val="single" w:sz="6" w:space="0" w:color="auto"/>
              <w:right w:val="single" w:sz="6" w:space="0" w:color="auto"/>
            </w:tcBorders>
          </w:tcPr>
          <w:p w14:paraId="2455EAB5" w14:textId="77777777" w:rsidR="00AF60CA" w:rsidRPr="00B479BF" w:rsidRDefault="00AF60CA" w:rsidP="00E50A34">
            <w:pPr>
              <w:pStyle w:val="1main"/>
              <w:widowControl/>
              <w:jc w:val="center"/>
              <w:rPr>
                <w:rFonts w:ascii="Calibri" w:hAnsi="Calibri" w:cs="Calibri"/>
                <w:sz w:val="20"/>
                <w:szCs w:val="20"/>
              </w:rPr>
            </w:pPr>
            <w:r w:rsidRPr="00B479BF">
              <w:rPr>
                <w:rFonts w:ascii="Calibri" w:hAnsi="Calibri" w:cs="Calibri"/>
                <w:sz w:val="20"/>
                <w:szCs w:val="20"/>
              </w:rPr>
              <w:t>n</w:t>
            </w:r>
          </w:p>
        </w:tc>
        <w:tc>
          <w:tcPr>
            <w:tcW w:w="837" w:type="pct"/>
            <w:tcBorders>
              <w:top w:val="single" w:sz="6" w:space="0" w:color="auto"/>
              <w:left w:val="single" w:sz="6" w:space="0" w:color="auto"/>
              <w:bottom w:val="single" w:sz="6" w:space="0" w:color="auto"/>
              <w:right w:val="single" w:sz="6" w:space="0" w:color="auto"/>
            </w:tcBorders>
          </w:tcPr>
          <w:p w14:paraId="0F19EBB6" w14:textId="77777777" w:rsidR="00AF60CA" w:rsidRPr="00B479BF" w:rsidRDefault="00AF60CA" w:rsidP="00E50A34">
            <w:pPr>
              <w:pStyle w:val="1main"/>
              <w:widowControl/>
              <w:jc w:val="center"/>
              <w:rPr>
                <w:rFonts w:ascii="Calibri" w:hAnsi="Calibri" w:cs="Calibri"/>
                <w:sz w:val="20"/>
                <w:szCs w:val="20"/>
              </w:rPr>
            </w:pPr>
            <w:r w:rsidRPr="00B479BF">
              <w:rPr>
                <w:rFonts w:ascii="Calibri" w:hAnsi="Calibri" w:cs="Calibri"/>
                <w:sz w:val="20"/>
                <w:szCs w:val="20"/>
              </w:rPr>
              <w:t>Mean z-scores ± SD</w:t>
            </w:r>
          </w:p>
        </w:tc>
        <w:tc>
          <w:tcPr>
            <w:tcW w:w="930" w:type="pct"/>
            <w:tcBorders>
              <w:top w:val="single" w:sz="6" w:space="0" w:color="auto"/>
              <w:left w:val="single" w:sz="6" w:space="0" w:color="auto"/>
              <w:bottom w:val="single" w:sz="6" w:space="0" w:color="auto"/>
              <w:right w:val="single" w:sz="6" w:space="0" w:color="auto"/>
            </w:tcBorders>
          </w:tcPr>
          <w:p w14:paraId="7074634E" w14:textId="77777777" w:rsidR="00AF60CA" w:rsidRPr="00B479BF" w:rsidRDefault="00AF60CA" w:rsidP="00E50A34">
            <w:pPr>
              <w:pStyle w:val="1main"/>
              <w:widowControl/>
              <w:jc w:val="center"/>
              <w:rPr>
                <w:rFonts w:ascii="Calibri" w:hAnsi="Calibri" w:cs="Calibri"/>
                <w:sz w:val="20"/>
                <w:szCs w:val="20"/>
              </w:rPr>
            </w:pPr>
            <w:r w:rsidRPr="00B479BF">
              <w:rPr>
                <w:rFonts w:ascii="Calibri" w:hAnsi="Calibri" w:cs="Calibri"/>
                <w:sz w:val="20"/>
                <w:szCs w:val="20"/>
              </w:rPr>
              <w:t>Design Effect (z-score &lt; -2)</w:t>
            </w:r>
          </w:p>
        </w:tc>
        <w:tc>
          <w:tcPr>
            <w:tcW w:w="837" w:type="pct"/>
            <w:tcBorders>
              <w:top w:val="single" w:sz="6" w:space="0" w:color="auto"/>
              <w:left w:val="single" w:sz="6" w:space="0" w:color="auto"/>
              <w:bottom w:val="single" w:sz="6" w:space="0" w:color="auto"/>
              <w:right w:val="single" w:sz="6" w:space="0" w:color="auto"/>
            </w:tcBorders>
          </w:tcPr>
          <w:p w14:paraId="3C129E66" w14:textId="77777777" w:rsidR="00AF60CA" w:rsidRPr="00B479BF" w:rsidRDefault="00AF60CA" w:rsidP="00E50A34">
            <w:pPr>
              <w:pStyle w:val="1main"/>
              <w:widowControl/>
              <w:jc w:val="center"/>
              <w:rPr>
                <w:rFonts w:ascii="Calibri" w:hAnsi="Calibri" w:cs="Calibri"/>
                <w:sz w:val="20"/>
                <w:szCs w:val="20"/>
              </w:rPr>
            </w:pPr>
            <w:r w:rsidRPr="00B479BF">
              <w:rPr>
                <w:rFonts w:ascii="Calibri" w:hAnsi="Calibri" w:cs="Calibri"/>
                <w:sz w:val="20"/>
                <w:szCs w:val="20"/>
              </w:rPr>
              <w:t>z-scores not available*</w:t>
            </w:r>
          </w:p>
        </w:tc>
        <w:tc>
          <w:tcPr>
            <w:tcW w:w="837" w:type="pct"/>
            <w:tcBorders>
              <w:top w:val="single" w:sz="6" w:space="0" w:color="auto"/>
              <w:left w:val="single" w:sz="6" w:space="0" w:color="auto"/>
              <w:bottom w:val="single" w:sz="6" w:space="0" w:color="auto"/>
              <w:right w:val="single" w:sz="6" w:space="0" w:color="auto"/>
            </w:tcBorders>
          </w:tcPr>
          <w:p w14:paraId="31537AA9" w14:textId="77777777" w:rsidR="00AF60CA" w:rsidRPr="00B479BF" w:rsidRDefault="00AF60CA" w:rsidP="00E50A34">
            <w:pPr>
              <w:pStyle w:val="1main"/>
              <w:widowControl/>
              <w:jc w:val="center"/>
              <w:rPr>
                <w:rFonts w:ascii="Calibri" w:hAnsi="Calibri" w:cs="Calibri"/>
                <w:sz w:val="20"/>
                <w:szCs w:val="20"/>
              </w:rPr>
            </w:pPr>
            <w:r w:rsidRPr="00B479BF">
              <w:rPr>
                <w:rFonts w:ascii="Calibri" w:hAnsi="Calibri" w:cs="Calibri"/>
                <w:sz w:val="20"/>
                <w:szCs w:val="20"/>
              </w:rPr>
              <w:t>z-scores out of range</w:t>
            </w:r>
          </w:p>
        </w:tc>
      </w:tr>
      <w:tr w:rsidR="00B479BF" w:rsidRPr="00B479BF" w14:paraId="05008BC4" w14:textId="77777777" w:rsidTr="00330AC3">
        <w:tc>
          <w:tcPr>
            <w:tcW w:w="1186" w:type="pct"/>
            <w:tcBorders>
              <w:top w:val="single" w:sz="6" w:space="0" w:color="auto"/>
              <w:left w:val="single" w:sz="6" w:space="0" w:color="auto"/>
              <w:bottom w:val="single" w:sz="6" w:space="0" w:color="auto"/>
              <w:right w:val="single" w:sz="6" w:space="0" w:color="auto"/>
            </w:tcBorders>
          </w:tcPr>
          <w:p w14:paraId="00148274" w14:textId="77777777" w:rsidR="00B479BF" w:rsidRPr="00B479BF" w:rsidRDefault="00B479BF" w:rsidP="00B479BF">
            <w:pPr>
              <w:pStyle w:val="1main"/>
              <w:widowControl/>
              <w:rPr>
                <w:rFonts w:ascii="Calibri" w:hAnsi="Calibri" w:cs="Calibri"/>
                <w:sz w:val="20"/>
                <w:szCs w:val="20"/>
              </w:rPr>
            </w:pPr>
            <w:r w:rsidRPr="00B479BF">
              <w:rPr>
                <w:rFonts w:ascii="Calibri" w:hAnsi="Calibri" w:cs="Calibri"/>
                <w:sz w:val="20"/>
                <w:szCs w:val="20"/>
              </w:rPr>
              <w:t>Weight-for-Height</w:t>
            </w:r>
          </w:p>
        </w:tc>
        <w:tc>
          <w:tcPr>
            <w:tcW w:w="372" w:type="pct"/>
            <w:tcBorders>
              <w:top w:val="single" w:sz="6" w:space="0" w:color="auto"/>
              <w:left w:val="single" w:sz="6" w:space="0" w:color="auto"/>
              <w:bottom w:val="single" w:sz="6" w:space="0" w:color="auto"/>
              <w:right w:val="single" w:sz="6" w:space="0" w:color="auto"/>
            </w:tcBorders>
          </w:tcPr>
          <w:p w14:paraId="2DDD498C" w14:textId="77777777" w:rsidR="00B479BF" w:rsidRPr="00B479BF" w:rsidRDefault="00B479BF" w:rsidP="00B479BF">
            <w:pPr>
              <w:pStyle w:val="1main"/>
              <w:widowControl/>
              <w:jc w:val="center"/>
              <w:rPr>
                <w:rFonts w:ascii="Calibri" w:hAnsi="Calibri" w:cs="Calibri"/>
                <w:sz w:val="20"/>
                <w:szCs w:val="20"/>
              </w:rPr>
            </w:pPr>
            <w:r w:rsidRPr="00B479BF">
              <w:rPr>
                <w:rFonts w:asciiTheme="minorHAnsi" w:hAnsiTheme="minorHAnsi" w:cs="Calibri"/>
                <w:sz w:val="20"/>
                <w:szCs w:val="20"/>
              </w:rPr>
              <w:t>238</w:t>
            </w:r>
          </w:p>
        </w:tc>
        <w:tc>
          <w:tcPr>
            <w:tcW w:w="837" w:type="pct"/>
            <w:tcBorders>
              <w:top w:val="single" w:sz="6" w:space="0" w:color="auto"/>
              <w:left w:val="single" w:sz="6" w:space="0" w:color="auto"/>
              <w:bottom w:val="single" w:sz="6" w:space="0" w:color="auto"/>
              <w:right w:val="single" w:sz="6" w:space="0" w:color="auto"/>
            </w:tcBorders>
          </w:tcPr>
          <w:p w14:paraId="1D5B5C8D" w14:textId="77777777" w:rsidR="00B479BF" w:rsidRPr="00B479BF" w:rsidRDefault="00B479BF" w:rsidP="00B479BF">
            <w:pPr>
              <w:pStyle w:val="1main"/>
              <w:widowControl/>
              <w:jc w:val="center"/>
              <w:rPr>
                <w:rFonts w:ascii="Calibri" w:hAnsi="Calibri" w:cs="Calibri"/>
                <w:sz w:val="20"/>
                <w:szCs w:val="20"/>
              </w:rPr>
            </w:pPr>
            <w:r w:rsidRPr="00B479BF">
              <w:rPr>
                <w:rFonts w:asciiTheme="minorHAnsi" w:hAnsiTheme="minorHAnsi" w:cs="Calibri"/>
                <w:sz w:val="20"/>
                <w:szCs w:val="20"/>
              </w:rPr>
              <w:t>-0.27±0.94</w:t>
            </w:r>
          </w:p>
        </w:tc>
        <w:tc>
          <w:tcPr>
            <w:tcW w:w="930" w:type="pct"/>
            <w:tcBorders>
              <w:top w:val="single" w:sz="6" w:space="0" w:color="auto"/>
              <w:left w:val="single" w:sz="6" w:space="0" w:color="auto"/>
              <w:bottom w:val="single" w:sz="6" w:space="0" w:color="auto"/>
              <w:right w:val="single" w:sz="6" w:space="0" w:color="auto"/>
            </w:tcBorders>
          </w:tcPr>
          <w:p w14:paraId="54FA426C" w14:textId="77777777" w:rsidR="00B479BF" w:rsidRPr="00B479BF" w:rsidRDefault="00B479BF" w:rsidP="00B479BF">
            <w:pPr>
              <w:pStyle w:val="1main"/>
              <w:widowControl/>
              <w:jc w:val="center"/>
              <w:rPr>
                <w:rFonts w:ascii="Calibri" w:hAnsi="Calibri" w:cs="Calibri"/>
                <w:sz w:val="20"/>
                <w:szCs w:val="20"/>
              </w:rPr>
            </w:pPr>
            <w:r w:rsidRPr="00B479BF">
              <w:rPr>
                <w:rFonts w:asciiTheme="minorHAnsi" w:hAnsiTheme="minorHAnsi" w:cs="Calibri"/>
                <w:sz w:val="20"/>
                <w:szCs w:val="20"/>
              </w:rPr>
              <w:t>1.00</w:t>
            </w:r>
          </w:p>
        </w:tc>
        <w:tc>
          <w:tcPr>
            <w:tcW w:w="837" w:type="pct"/>
            <w:tcBorders>
              <w:top w:val="single" w:sz="6" w:space="0" w:color="auto"/>
              <w:left w:val="single" w:sz="6" w:space="0" w:color="auto"/>
              <w:bottom w:val="single" w:sz="6" w:space="0" w:color="auto"/>
              <w:right w:val="single" w:sz="6" w:space="0" w:color="auto"/>
            </w:tcBorders>
          </w:tcPr>
          <w:p w14:paraId="1FD301BA" w14:textId="77777777" w:rsidR="00B479BF" w:rsidRPr="00B479BF" w:rsidRDefault="00B479BF" w:rsidP="00B479BF">
            <w:pPr>
              <w:pStyle w:val="1main"/>
              <w:widowControl/>
              <w:jc w:val="center"/>
              <w:rPr>
                <w:rFonts w:ascii="Calibri" w:hAnsi="Calibri" w:cs="Calibri"/>
                <w:sz w:val="20"/>
                <w:szCs w:val="20"/>
              </w:rPr>
            </w:pPr>
            <w:r w:rsidRPr="00B479BF">
              <w:rPr>
                <w:rFonts w:asciiTheme="minorHAnsi" w:hAnsiTheme="minorHAnsi" w:cs="Calibri"/>
                <w:sz w:val="20"/>
                <w:szCs w:val="20"/>
              </w:rPr>
              <w:t>0</w:t>
            </w:r>
          </w:p>
        </w:tc>
        <w:tc>
          <w:tcPr>
            <w:tcW w:w="837" w:type="pct"/>
            <w:tcBorders>
              <w:top w:val="single" w:sz="6" w:space="0" w:color="auto"/>
              <w:left w:val="single" w:sz="6" w:space="0" w:color="auto"/>
              <w:bottom w:val="single" w:sz="6" w:space="0" w:color="auto"/>
              <w:right w:val="single" w:sz="6" w:space="0" w:color="auto"/>
            </w:tcBorders>
          </w:tcPr>
          <w:p w14:paraId="7CF603E6" w14:textId="77777777" w:rsidR="00B479BF" w:rsidRPr="00B479BF" w:rsidRDefault="00B479BF" w:rsidP="00B479BF">
            <w:pPr>
              <w:pStyle w:val="1main"/>
              <w:widowControl/>
              <w:jc w:val="center"/>
              <w:rPr>
                <w:rFonts w:ascii="Calibri" w:hAnsi="Calibri" w:cs="Calibri"/>
                <w:sz w:val="20"/>
                <w:szCs w:val="20"/>
              </w:rPr>
            </w:pPr>
            <w:r w:rsidRPr="00B479BF">
              <w:rPr>
                <w:rFonts w:asciiTheme="minorHAnsi" w:hAnsiTheme="minorHAnsi" w:cs="Calibri"/>
                <w:sz w:val="20"/>
                <w:szCs w:val="20"/>
              </w:rPr>
              <w:t>0</w:t>
            </w:r>
          </w:p>
        </w:tc>
      </w:tr>
      <w:tr w:rsidR="00B479BF" w:rsidRPr="00B479BF" w14:paraId="1B476B93" w14:textId="77777777" w:rsidTr="00330AC3">
        <w:tc>
          <w:tcPr>
            <w:tcW w:w="1186" w:type="pct"/>
            <w:tcBorders>
              <w:top w:val="single" w:sz="6" w:space="0" w:color="auto"/>
              <w:left w:val="single" w:sz="6" w:space="0" w:color="auto"/>
              <w:bottom w:val="single" w:sz="6" w:space="0" w:color="auto"/>
              <w:right w:val="single" w:sz="6" w:space="0" w:color="auto"/>
            </w:tcBorders>
          </w:tcPr>
          <w:p w14:paraId="00FE7F67" w14:textId="77777777" w:rsidR="00B479BF" w:rsidRPr="00B479BF" w:rsidRDefault="00B479BF" w:rsidP="00B479BF">
            <w:pPr>
              <w:pStyle w:val="1main"/>
              <w:widowControl/>
              <w:rPr>
                <w:rFonts w:ascii="Calibri" w:hAnsi="Calibri" w:cs="Calibri"/>
                <w:sz w:val="20"/>
                <w:szCs w:val="20"/>
              </w:rPr>
            </w:pPr>
            <w:r w:rsidRPr="00B479BF">
              <w:rPr>
                <w:rFonts w:ascii="Calibri" w:hAnsi="Calibri" w:cs="Calibri"/>
                <w:sz w:val="20"/>
                <w:szCs w:val="20"/>
              </w:rPr>
              <w:t>Weight-for-Age</w:t>
            </w:r>
          </w:p>
        </w:tc>
        <w:tc>
          <w:tcPr>
            <w:tcW w:w="372" w:type="pct"/>
            <w:tcBorders>
              <w:top w:val="single" w:sz="6" w:space="0" w:color="auto"/>
              <w:left w:val="single" w:sz="6" w:space="0" w:color="auto"/>
              <w:bottom w:val="single" w:sz="6" w:space="0" w:color="auto"/>
              <w:right w:val="single" w:sz="6" w:space="0" w:color="auto"/>
            </w:tcBorders>
          </w:tcPr>
          <w:p w14:paraId="3E6A3170" w14:textId="77777777" w:rsidR="00B479BF" w:rsidRPr="00B479BF" w:rsidRDefault="00B479BF" w:rsidP="00B479BF">
            <w:pPr>
              <w:pStyle w:val="1main"/>
              <w:widowControl/>
              <w:jc w:val="center"/>
              <w:rPr>
                <w:rFonts w:ascii="Calibri" w:hAnsi="Calibri" w:cs="Calibri"/>
                <w:sz w:val="20"/>
                <w:szCs w:val="20"/>
              </w:rPr>
            </w:pPr>
            <w:r w:rsidRPr="00B479BF">
              <w:rPr>
                <w:rFonts w:asciiTheme="minorHAnsi" w:hAnsiTheme="minorHAnsi" w:cs="Calibri"/>
                <w:sz w:val="20"/>
                <w:szCs w:val="20"/>
              </w:rPr>
              <w:t>238</w:t>
            </w:r>
          </w:p>
        </w:tc>
        <w:tc>
          <w:tcPr>
            <w:tcW w:w="837" w:type="pct"/>
            <w:tcBorders>
              <w:top w:val="single" w:sz="6" w:space="0" w:color="auto"/>
              <w:left w:val="single" w:sz="6" w:space="0" w:color="auto"/>
              <w:bottom w:val="single" w:sz="6" w:space="0" w:color="auto"/>
              <w:right w:val="single" w:sz="6" w:space="0" w:color="auto"/>
            </w:tcBorders>
          </w:tcPr>
          <w:p w14:paraId="0AF7772D" w14:textId="77777777" w:rsidR="00B479BF" w:rsidRPr="00B479BF" w:rsidRDefault="00B479BF" w:rsidP="00B479BF">
            <w:pPr>
              <w:pStyle w:val="1main"/>
              <w:widowControl/>
              <w:jc w:val="center"/>
              <w:rPr>
                <w:rFonts w:ascii="Calibri" w:hAnsi="Calibri" w:cs="Calibri"/>
                <w:sz w:val="20"/>
                <w:szCs w:val="20"/>
              </w:rPr>
            </w:pPr>
            <w:r w:rsidRPr="00B479BF">
              <w:rPr>
                <w:rFonts w:asciiTheme="minorHAnsi" w:hAnsiTheme="minorHAnsi" w:cs="Calibri"/>
                <w:sz w:val="20"/>
                <w:szCs w:val="20"/>
              </w:rPr>
              <w:t>-0.75±0.92</w:t>
            </w:r>
          </w:p>
        </w:tc>
        <w:tc>
          <w:tcPr>
            <w:tcW w:w="930" w:type="pct"/>
            <w:tcBorders>
              <w:top w:val="single" w:sz="6" w:space="0" w:color="auto"/>
              <w:left w:val="single" w:sz="6" w:space="0" w:color="auto"/>
              <w:bottom w:val="single" w:sz="6" w:space="0" w:color="auto"/>
              <w:right w:val="single" w:sz="6" w:space="0" w:color="auto"/>
            </w:tcBorders>
          </w:tcPr>
          <w:p w14:paraId="52A39DFD" w14:textId="77777777" w:rsidR="00B479BF" w:rsidRPr="00B479BF" w:rsidRDefault="00B479BF" w:rsidP="00B479BF">
            <w:pPr>
              <w:pStyle w:val="1main"/>
              <w:widowControl/>
              <w:jc w:val="center"/>
              <w:rPr>
                <w:rFonts w:ascii="Calibri" w:hAnsi="Calibri" w:cs="Calibri"/>
                <w:sz w:val="20"/>
                <w:szCs w:val="20"/>
              </w:rPr>
            </w:pPr>
            <w:r w:rsidRPr="00B479BF">
              <w:rPr>
                <w:rFonts w:asciiTheme="minorHAnsi" w:hAnsiTheme="minorHAnsi" w:cs="Calibri"/>
                <w:sz w:val="20"/>
                <w:szCs w:val="20"/>
              </w:rPr>
              <w:t>1.00</w:t>
            </w:r>
          </w:p>
        </w:tc>
        <w:tc>
          <w:tcPr>
            <w:tcW w:w="837" w:type="pct"/>
            <w:tcBorders>
              <w:top w:val="single" w:sz="6" w:space="0" w:color="auto"/>
              <w:left w:val="single" w:sz="6" w:space="0" w:color="auto"/>
              <w:bottom w:val="single" w:sz="6" w:space="0" w:color="auto"/>
              <w:right w:val="single" w:sz="6" w:space="0" w:color="auto"/>
            </w:tcBorders>
          </w:tcPr>
          <w:p w14:paraId="69F0C5EE" w14:textId="77777777" w:rsidR="00B479BF" w:rsidRPr="00B479BF" w:rsidRDefault="00B479BF" w:rsidP="00B479BF">
            <w:pPr>
              <w:pStyle w:val="1main"/>
              <w:widowControl/>
              <w:jc w:val="center"/>
              <w:rPr>
                <w:rFonts w:ascii="Calibri" w:hAnsi="Calibri" w:cs="Calibri"/>
                <w:sz w:val="20"/>
                <w:szCs w:val="20"/>
              </w:rPr>
            </w:pPr>
            <w:r w:rsidRPr="00B479BF">
              <w:rPr>
                <w:rFonts w:asciiTheme="minorHAnsi" w:hAnsiTheme="minorHAnsi" w:cs="Calibri"/>
                <w:sz w:val="20"/>
                <w:szCs w:val="20"/>
              </w:rPr>
              <w:t>0</w:t>
            </w:r>
          </w:p>
        </w:tc>
        <w:tc>
          <w:tcPr>
            <w:tcW w:w="837" w:type="pct"/>
            <w:tcBorders>
              <w:top w:val="single" w:sz="6" w:space="0" w:color="auto"/>
              <w:left w:val="single" w:sz="6" w:space="0" w:color="auto"/>
              <w:bottom w:val="single" w:sz="6" w:space="0" w:color="auto"/>
              <w:right w:val="single" w:sz="6" w:space="0" w:color="auto"/>
            </w:tcBorders>
          </w:tcPr>
          <w:p w14:paraId="54E61F31" w14:textId="77777777" w:rsidR="00B479BF" w:rsidRPr="00B479BF" w:rsidRDefault="00B479BF" w:rsidP="00B479BF">
            <w:pPr>
              <w:pStyle w:val="1main"/>
              <w:widowControl/>
              <w:jc w:val="center"/>
              <w:rPr>
                <w:rFonts w:ascii="Calibri" w:hAnsi="Calibri" w:cs="Calibri"/>
                <w:sz w:val="20"/>
                <w:szCs w:val="20"/>
              </w:rPr>
            </w:pPr>
            <w:r w:rsidRPr="00B479BF">
              <w:rPr>
                <w:rFonts w:asciiTheme="minorHAnsi" w:hAnsiTheme="minorHAnsi" w:cs="Calibri"/>
                <w:sz w:val="20"/>
                <w:szCs w:val="20"/>
              </w:rPr>
              <w:t>0</w:t>
            </w:r>
          </w:p>
        </w:tc>
      </w:tr>
      <w:tr w:rsidR="00B479BF" w:rsidRPr="00B479BF" w14:paraId="1BEF72F3" w14:textId="77777777" w:rsidTr="00330AC3">
        <w:tc>
          <w:tcPr>
            <w:tcW w:w="1186" w:type="pct"/>
            <w:tcBorders>
              <w:top w:val="single" w:sz="6" w:space="0" w:color="auto"/>
              <w:left w:val="single" w:sz="6" w:space="0" w:color="auto"/>
              <w:bottom w:val="single" w:sz="6" w:space="0" w:color="auto"/>
              <w:right w:val="single" w:sz="6" w:space="0" w:color="auto"/>
            </w:tcBorders>
          </w:tcPr>
          <w:p w14:paraId="1DF6B8E7" w14:textId="77777777" w:rsidR="00B479BF" w:rsidRPr="00B479BF" w:rsidRDefault="00B479BF" w:rsidP="00B479BF">
            <w:pPr>
              <w:pStyle w:val="1main"/>
              <w:widowControl/>
              <w:rPr>
                <w:rFonts w:ascii="Calibri" w:hAnsi="Calibri" w:cs="Calibri"/>
                <w:sz w:val="20"/>
                <w:szCs w:val="20"/>
              </w:rPr>
            </w:pPr>
            <w:r w:rsidRPr="00B479BF">
              <w:rPr>
                <w:rFonts w:ascii="Calibri" w:hAnsi="Calibri" w:cs="Calibri"/>
                <w:sz w:val="20"/>
                <w:szCs w:val="20"/>
              </w:rPr>
              <w:t>Height-for-Age</w:t>
            </w:r>
          </w:p>
        </w:tc>
        <w:tc>
          <w:tcPr>
            <w:tcW w:w="372" w:type="pct"/>
            <w:tcBorders>
              <w:top w:val="single" w:sz="6" w:space="0" w:color="auto"/>
              <w:left w:val="single" w:sz="6" w:space="0" w:color="auto"/>
              <w:bottom w:val="single" w:sz="6" w:space="0" w:color="auto"/>
              <w:right w:val="single" w:sz="6" w:space="0" w:color="auto"/>
            </w:tcBorders>
          </w:tcPr>
          <w:p w14:paraId="1D2028DF" w14:textId="77777777" w:rsidR="00B479BF" w:rsidRPr="00B479BF" w:rsidRDefault="00B479BF" w:rsidP="00B479BF">
            <w:pPr>
              <w:pStyle w:val="1main"/>
              <w:widowControl/>
              <w:jc w:val="center"/>
              <w:rPr>
                <w:rFonts w:ascii="Calibri" w:hAnsi="Calibri" w:cs="Calibri"/>
                <w:sz w:val="20"/>
                <w:szCs w:val="20"/>
              </w:rPr>
            </w:pPr>
            <w:r w:rsidRPr="00B479BF">
              <w:rPr>
                <w:rFonts w:asciiTheme="minorHAnsi" w:hAnsiTheme="minorHAnsi" w:cs="Calibri"/>
                <w:sz w:val="20"/>
                <w:szCs w:val="20"/>
              </w:rPr>
              <w:t>238</w:t>
            </w:r>
          </w:p>
        </w:tc>
        <w:tc>
          <w:tcPr>
            <w:tcW w:w="837" w:type="pct"/>
            <w:tcBorders>
              <w:top w:val="single" w:sz="6" w:space="0" w:color="auto"/>
              <w:left w:val="single" w:sz="6" w:space="0" w:color="auto"/>
              <w:bottom w:val="single" w:sz="6" w:space="0" w:color="auto"/>
              <w:right w:val="single" w:sz="6" w:space="0" w:color="auto"/>
            </w:tcBorders>
          </w:tcPr>
          <w:p w14:paraId="75CCBA44" w14:textId="77777777" w:rsidR="00B479BF" w:rsidRPr="00B479BF" w:rsidRDefault="00B479BF" w:rsidP="00B479BF">
            <w:pPr>
              <w:pStyle w:val="1main"/>
              <w:widowControl/>
              <w:jc w:val="center"/>
              <w:rPr>
                <w:rFonts w:ascii="Calibri" w:hAnsi="Calibri" w:cs="Calibri"/>
                <w:sz w:val="20"/>
                <w:szCs w:val="20"/>
              </w:rPr>
            </w:pPr>
            <w:r w:rsidRPr="00B479BF">
              <w:rPr>
                <w:rFonts w:asciiTheme="minorHAnsi" w:hAnsiTheme="minorHAnsi" w:cs="Calibri"/>
                <w:sz w:val="20"/>
                <w:szCs w:val="20"/>
              </w:rPr>
              <w:t>-1.03±0.92</w:t>
            </w:r>
          </w:p>
        </w:tc>
        <w:tc>
          <w:tcPr>
            <w:tcW w:w="930" w:type="pct"/>
            <w:tcBorders>
              <w:top w:val="single" w:sz="6" w:space="0" w:color="auto"/>
              <w:left w:val="single" w:sz="6" w:space="0" w:color="auto"/>
              <w:bottom w:val="single" w:sz="6" w:space="0" w:color="auto"/>
              <w:right w:val="single" w:sz="6" w:space="0" w:color="auto"/>
            </w:tcBorders>
          </w:tcPr>
          <w:p w14:paraId="4A12B8F1" w14:textId="77777777" w:rsidR="00B479BF" w:rsidRPr="00B479BF" w:rsidRDefault="00B479BF" w:rsidP="00B479BF">
            <w:pPr>
              <w:pStyle w:val="1main"/>
              <w:widowControl/>
              <w:jc w:val="center"/>
              <w:rPr>
                <w:rFonts w:ascii="Calibri" w:hAnsi="Calibri" w:cs="Calibri"/>
                <w:sz w:val="20"/>
                <w:szCs w:val="20"/>
              </w:rPr>
            </w:pPr>
            <w:r w:rsidRPr="00B479BF">
              <w:rPr>
                <w:rFonts w:asciiTheme="minorHAnsi" w:hAnsiTheme="minorHAnsi" w:cs="Calibri"/>
                <w:sz w:val="20"/>
                <w:szCs w:val="20"/>
              </w:rPr>
              <w:t>1.00</w:t>
            </w:r>
          </w:p>
        </w:tc>
        <w:tc>
          <w:tcPr>
            <w:tcW w:w="837" w:type="pct"/>
            <w:tcBorders>
              <w:top w:val="single" w:sz="6" w:space="0" w:color="auto"/>
              <w:left w:val="single" w:sz="6" w:space="0" w:color="auto"/>
              <w:bottom w:val="single" w:sz="6" w:space="0" w:color="auto"/>
              <w:right w:val="single" w:sz="6" w:space="0" w:color="auto"/>
            </w:tcBorders>
          </w:tcPr>
          <w:p w14:paraId="4B4DC14E" w14:textId="77777777" w:rsidR="00B479BF" w:rsidRPr="00B479BF" w:rsidRDefault="00B479BF" w:rsidP="00B479BF">
            <w:pPr>
              <w:pStyle w:val="1main"/>
              <w:widowControl/>
              <w:jc w:val="center"/>
              <w:rPr>
                <w:rFonts w:ascii="Calibri" w:hAnsi="Calibri" w:cs="Calibri"/>
                <w:sz w:val="20"/>
                <w:szCs w:val="20"/>
              </w:rPr>
            </w:pPr>
            <w:r w:rsidRPr="00B479BF">
              <w:rPr>
                <w:rFonts w:asciiTheme="minorHAnsi" w:hAnsiTheme="minorHAnsi" w:cs="Calibri"/>
                <w:sz w:val="20"/>
                <w:szCs w:val="20"/>
              </w:rPr>
              <w:t>0</w:t>
            </w:r>
          </w:p>
        </w:tc>
        <w:tc>
          <w:tcPr>
            <w:tcW w:w="837" w:type="pct"/>
            <w:tcBorders>
              <w:top w:val="single" w:sz="6" w:space="0" w:color="auto"/>
              <w:left w:val="single" w:sz="6" w:space="0" w:color="auto"/>
              <w:bottom w:val="single" w:sz="6" w:space="0" w:color="auto"/>
              <w:right w:val="single" w:sz="6" w:space="0" w:color="auto"/>
            </w:tcBorders>
          </w:tcPr>
          <w:p w14:paraId="00FD9951" w14:textId="77777777" w:rsidR="00B479BF" w:rsidRPr="00B479BF" w:rsidRDefault="00B479BF" w:rsidP="00B479BF">
            <w:pPr>
              <w:pStyle w:val="1main"/>
              <w:widowControl/>
              <w:jc w:val="center"/>
              <w:rPr>
                <w:rFonts w:ascii="Calibri" w:hAnsi="Calibri" w:cs="Calibri"/>
                <w:sz w:val="20"/>
                <w:szCs w:val="20"/>
              </w:rPr>
            </w:pPr>
            <w:r w:rsidRPr="00B479BF">
              <w:rPr>
                <w:rFonts w:asciiTheme="minorHAnsi" w:hAnsiTheme="minorHAnsi" w:cs="Calibri"/>
                <w:sz w:val="20"/>
                <w:szCs w:val="20"/>
              </w:rPr>
              <w:t>0</w:t>
            </w:r>
          </w:p>
        </w:tc>
      </w:tr>
    </w:tbl>
    <w:p w14:paraId="4C19826F" w14:textId="77777777" w:rsidR="00AF60CA" w:rsidRPr="00B479BF" w:rsidRDefault="00AF60CA" w:rsidP="00AF60CA">
      <w:pPr>
        <w:rPr>
          <w:rFonts w:ascii="Calibri" w:hAnsi="Calibri" w:cs="Calibri"/>
          <w:sz w:val="20"/>
          <w:szCs w:val="20"/>
        </w:rPr>
      </w:pPr>
      <w:r w:rsidRPr="00B479BF">
        <w:rPr>
          <w:rFonts w:ascii="Calibri" w:hAnsi="Calibri" w:cs="Calibri"/>
          <w:sz w:val="20"/>
          <w:szCs w:val="20"/>
        </w:rPr>
        <w:t>* contains for WHZ and WAZ the children with oedema.</w:t>
      </w:r>
    </w:p>
    <w:p w14:paraId="09ADBD79" w14:textId="77777777" w:rsidR="00AF60CA" w:rsidRPr="00E71281" w:rsidRDefault="00AF60CA" w:rsidP="00AF60CA">
      <w:pPr>
        <w:rPr>
          <w:rFonts w:ascii="Calibri" w:hAnsi="Calibri" w:cs="Calibri"/>
          <w:sz w:val="20"/>
          <w:szCs w:val="20"/>
        </w:rPr>
      </w:pPr>
    </w:p>
    <w:p w14:paraId="694A7E5B" w14:textId="77777777" w:rsidR="00AF60CA" w:rsidRPr="00E71281" w:rsidRDefault="00AF60CA" w:rsidP="006436F5">
      <w:pPr>
        <w:pStyle w:val="Caption"/>
        <w:outlineLvl w:val="0"/>
        <w:rPr>
          <w:rFonts w:ascii="Calibri" w:hAnsi="Calibri" w:cs="Calibri"/>
          <w:lang w:val="en-US"/>
        </w:rPr>
      </w:pPr>
      <w:bookmarkStart w:id="191" w:name="_Toc521477186"/>
      <w:r w:rsidRPr="00A840E9">
        <w:rPr>
          <w:rFonts w:ascii="Calibri" w:hAnsi="Calibri" w:cs="Calibri"/>
          <w:lang w:val="en-GB"/>
        </w:rPr>
        <w:t xml:space="preserve">TABLE </w:t>
      </w:r>
      <w:r w:rsidRPr="00E71281">
        <w:rPr>
          <w:rFonts w:ascii="Calibri" w:hAnsi="Calibri" w:cs="Calibri"/>
        </w:rPr>
        <w:fldChar w:fldCharType="begin"/>
      </w:r>
      <w:r w:rsidRPr="00A840E9">
        <w:rPr>
          <w:rFonts w:ascii="Calibri" w:hAnsi="Calibri" w:cs="Calibri"/>
          <w:lang w:val="en-GB"/>
        </w:rPr>
        <w:instrText xml:space="preserve"> SEQ Table \* ARABIC </w:instrText>
      </w:r>
      <w:r w:rsidRPr="00E71281">
        <w:rPr>
          <w:rFonts w:ascii="Calibri" w:hAnsi="Calibri" w:cs="Calibri"/>
        </w:rPr>
        <w:fldChar w:fldCharType="separate"/>
      </w:r>
      <w:r w:rsidR="0079243A" w:rsidRPr="00A840E9">
        <w:rPr>
          <w:rFonts w:ascii="Calibri" w:hAnsi="Calibri" w:cs="Calibri"/>
          <w:noProof/>
          <w:lang w:val="en-GB"/>
        </w:rPr>
        <w:t>77</w:t>
      </w:r>
      <w:r w:rsidRPr="00E71281">
        <w:rPr>
          <w:rFonts w:ascii="Calibri" w:hAnsi="Calibri" w:cs="Calibri"/>
        </w:rPr>
        <w:fldChar w:fldCharType="end"/>
      </w:r>
      <w:r w:rsidRPr="00E71281">
        <w:rPr>
          <w:rFonts w:ascii="Calibri" w:hAnsi="Calibri" w:cs="Calibri"/>
          <w:lang w:val="en-US"/>
        </w:rPr>
        <w:t xml:space="preserve"> MEAN Z-SCORES, DESIGN EFFECTS AND EXCLUDED SUBJECTS IN KIGEME</w:t>
      </w:r>
      <w:bookmarkEnd w:id="191"/>
    </w:p>
    <w:tbl>
      <w:tblPr>
        <w:tblW w:w="5000" w:type="pct"/>
        <w:tblCellMar>
          <w:left w:w="70" w:type="dxa"/>
          <w:right w:w="70" w:type="dxa"/>
        </w:tblCellMar>
        <w:tblLook w:val="0000" w:firstRow="0" w:lastRow="0" w:firstColumn="0" w:lastColumn="0" w:noHBand="0" w:noVBand="0"/>
      </w:tblPr>
      <w:tblGrid>
        <w:gridCol w:w="2388"/>
        <w:gridCol w:w="749"/>
        <w:gridCol w:w="1685"/>
        <w:gridCol w:w="1872"/>
        <w:gridCol w:w="1685"/>
        <w:gridCol w:w="1685"/>
      </w:tblGrid>
      <w:tr w:rsidR="00E71281" w:rsidRPr="00E71281" w14:paraId="0A10D43E" w14:textId="77777777" w:rsidTr="00613BD3">
        <w:tc>
          <w:tcPr>
            <w:tcW w:w="1186" w:type="pct"/>
            <w:tcBorders>
              <w:top w:val="single" w:sz="6" w:space="0" w:color="auto"/>
              <w:left w:val="single" w:sz="6" w:space="0" w:color="auto"/>
              <w:bottom w:val="single" w:sz="6" w:space="0" w:color="auto"/>
              <w:right w:val="single" w:sz="6" w:space="0" w:color="auto"/>
            </w:tcBorders>
          </w:tcPr>
          <w:p w14:paraId="69DE5A20" w14:textId="77777777" w:rsidR="00AF60CA" w:rsidRPr="00E71281" w:rsidRDefault="00AF60CA" w:rsidP="00E50A34">
            <w:pPr>
              <w:pStyle w:val="1main"/>
              <w:widowControl/>
              <w:rPr>
                <w:rFonts w:ascii="Calibri" w:hAnsi="Calibri" w:cs="Calibri"/>
                <w:sz w:val="20"/>
                <w:szCs w:val="20"/>
              </w:rPr>
            </w:pPr>
            <w:r w:rsidRPr="00E71281">
              <w:rPr>
                <w:rFonts w:ascii="Calibri" w:hAnsi="Calibri" w:cs="Calibri"/>
                <w:sz w:val="20"/>
                <w:szCs w:val="20"/>
              </w:rPr>
              <w:t>Indicator</w:t>
            </w:r>
          </w:p>
        </w:tc>
        <w:tc>
          <w:tcPr>
            <w:tcW w:w="372" w:type="pct"/>
            <w:tcBorders>
              <w:top w:val="single" w:sz="6" w:space="0" w:color="auto"/>
              <w:left w:val="single" w:sz="6" w:space="0" w:color="auto"/>
              <w:bottom w:val="single" w:sz="6" w:space="0" w:color="auto"/>
              <w:right w:val="single" w:sz="6" w:space="0" w:color="auto"/>
            </w:tcBorders>
          </w:tcPr>
          <w:p w14:paraId="12345B23" w14:textId="77777777" w:rsidR="00AF60CA" w:rsidRPr="00E71281" w:rsidRDefault="00AF60CA" w:rsidP="00E50A34">
            <w:pPr>
              <w:pStyle w:val="1main"/>
              <w:widowControl/>
              <w:jc w:val="center"/>
              <w:rPr>
                <w:rFonts w:ascii="Calibri" w:hAnsi="Calibri" w:cs="Calibri"/>
                <w:sz w:val="20"/>
                <w:szCs w:val="20"/>
              </w:rPr>
            </w:pPr>
            <w:r w:rsidRPr="00E71281">
              <w:rPr>
                <w:rFonts w:ascii="Calibri" w:hAnsi="Calibri" w:cs="Calibri"/>
                <w:sz w:val="20"/>
                <w:szCs w:val="20"/>
              </w:rPr>
              <w:t>n</w:t>
            </w:r>
          </w:p>
        </w:tc>
        <w:tc>
          <w:tcPr>
            <w:tcW w:w="837" w:type="pct"/>
            <w:tcBorders>
              <w:top w:val="single" w:sz="6" w:space="0" w:color="auto"/>
              <w:left w:val="single" w:sz="6" w:space="0" w:color="auto"/>
              <w:bottom w:val="single" w:sz="6" w:space="0" w:color="auto"/>
              <w:right w:val="single" w:sz="6" w:space="0" w:color="auto"/>
            </w:tcBorders>
          </w:tcPr>
          <w:p w14:paraId="7D991B90" w14:textId="77777777" w:rsidR="00AF60CA" w:rsidRPr="00E71281" w:rsidRDefault="00AF60CA" w:rsidP="00E50A34">
            <w:pPr>
              <w:pStyle w:val="1main"/>
              <w:widowControl/>
              <w:jc w:val="center"/>
              <w:rPr>
                <w:rFonts w:ascii="Calibri" w:hAnsi="Calibri" w:cs="Calibri"/>
                <w:sz w:val="20"/>
                <w:szCs w:val="20"/>
              </w:rPr>
            </w:pPr>
            <w:r w:rsidRPr="00E71281">
              <w:rPr>
                <w:rFonts w:ascii="Calibri" w:hAnsi="Calibri" w:cs="Calibri"/>
                <w:sz w:val="20"/>
                <w:szCs w:val="20"/>
              </w:rPr>
              <w:t>Mean z-scores ± SD</w:t>
            </w:r>
          </w:p>
        </w:tc>
        <w:tc>
          <w:tcPr>
            <w:tcW w:w="930" w:type="pct"/>
            <w:tcBorders>
              <w:top w:val="single" w:sz="6" w:space="0" w:color="auto"/>
              <w:left w:val="single" w:sz="6" w:space="0" w:color="auto"/>
              <w:bottom w:val="single" w:sz="6" w:space="0" w:color="auto"/>
              <w:right w:val="single" w:sz="6" w:space="0" w:color="auto"/>
            </w:tcBorders>
          </w:tcPr>
          <w:p w14:paraId="75C358F2" w14:textId="77777777" w:rsidR="00AF60CA" w:rsidRPr="00E71281" w:rsidRDefault="00AF60CA" w:rsidP="00E50A34">
            <w:pPr>
              <w:pStyle w:val="1main"/>
              <w:widowControl/>
              <w:jc w:val="center"/>
              <w:rPr>
                <w:rFonts w:ascii="Calibri" w:hAnsi="Calibri" w:cs="Calibri"/>
                <w:sz w:val="20"/>
                <w:szCs w:val="20"/>
              </w:rPr>
            </w:pPr>
            <w:r w:rsidRPr="00E71281">
              <w:rPr>
                <w:rFonts w:ascii="Calibri" w:hAnsi="Calibri" w:cs="Calibri"/>
                <w:sz w:val="20"/>
                <w:szCs w:val="20"/>
              </w:rPr>
              <w:t>Design Effect (z-score &lt; -2)</w:t>
            </w:r>
          </w:p>
        </w:tc>
        <w:tc>
          <w:tcPr>
            <w:tcW w:w="837" w:type="pct"/>
            <w:tcBorders>
              <w:top w:val="single" w:sz="6" w:space="0" w:color="auto"/>
              <w:left w:val="single" w:sz="6" w:space="0" w:color="auto"/>
              <w:bottom w:val="single" w:sz="6" w:space="0" w:color="auto"/>
              <w:right w:val="single" w:sz="6" w:space="0" w:color="auto"/>
            </w:tcBorders>
          </w:tcPr>
          <w:p w14:paraId="62384302" w14:textId="77777777" w:rsidR="00AF60CA" w:rsidRPr="00E71281" w:rsidRDefault="00AF60CA" w:rsidP="00E50A34">
            <w:pPr>
              <w:pStyle w:val="1main"/>
              <w:widowControl/>
              <w:jc w:val="center"/>
              <w:rPr>
                <w:rFonts w:ascii="Calibri" w:hAnsi="Calibri" w:cs="Calibri"/>
                <w:sz w:val="20"/>
                <w:szCs w:val="20"/>
              </w:rPr>
            </w:pPr>
            <w:r w:rsidRPr="00E71281">
              <w:rPr>
                <w:rFonts w:ascii="Calibri" w:hAnsi="Calibri" w:cs="Calibri"/>
                <w:sz w:val="20"/>
                <w:szCs w:val="20"/>
              </w:rPr>
              <w:t>z-scores not available*</w:t>
            </w:r>
          </w:p>
        </w:tc>
        <w:tc>
          <w:tcPr>
            <w:tcW w:w="837" w:type="pct"/>
            <w:tcBorders>
              <w:top w:val="single" w:sz="6" w:space="0" w:color="auto"/>
              <w:left w:val="single" w:sz="6" w:space="0" w:color="auto"/>
              <w:bottom w:val="single" w:sz="6" w:space="0" w:color="auto"/>
              <w:right w:val="single" w:sz="6" w:space="0" w:color="auto"/>
            </w:tcBorders>
          </w:tcPr>
          <w:p w14:paraId="236F90C0" w14:textId="77777777" w:rsidR="00AF60CA" w:rsidRPr="00E71281" w:rsidRDefault="00AF60CA" w:rsidP="00E50A34">
            <w:pPr>
              <w:pStyle w:val="1main"/>
              <w:widowControl/>
              <w:jc w:val="center"/>
              <w:rPr>
                <w:rFonts w:ascii="Calibri" w:hAnsi="Calibri" w:cs="Calibri"/>
                <w:sz w:val="20"/>
                <w:szCs w:val="20"/>
              </w:rPr>
            </w:pPr>
            <w:r w:rsidRPr="00E71281">
              <w:rPr>
                <w:rFonts w:ascii="Calibri" w:hAnsi="Calibri" w:cs="Calibri"/>
                <w:sz w:val="20"/>
                <w:szCs w:val="20"/>
              </w:rPr>
              <w:t>z-scores out of range</w:t>
            </w:r>
          </w:p>
        </w:tc>
      </w:tr>
      <w:tr w:rsidR="00E71281" w:rsidRPr="00E71281" w14:paraId="5C69E0DC" w14:textId="77777777" w:rsidTr="00613BD3">
        <w:tc>
          <w:tcPr>
            <w:tcW w:w="1186" w:type="pct"/>
            <w:tcBorders>
              <w:top w:val="single" w:sz="6" w:space="0" w:color="auto"/>
              <w:left w:val="single" w:sz="6" w:space="0" w:color="auto"/>
              <w:bottom w:val="single" w:sz="6" w:space="0" w:color="auto"/>
              <w:right w:val="single" w:sz="6" w:space="0" w:color="auto"/>
            </w:tcBorders>
          </w:tcPr>
          <w:p w14:paraId="42AB14BB" w14:textId="77777777" w:rsidR="00E71281" w:rsidRPr="00E71281" w:rsidRDefault="00E71281" w:rsidP="00E71281">
            <w:pPr>
              <w:pStyle w:val="1main"/>
              <w:widowControl/>
              <w:rPr>
                <w:rFonts w:ascii="Calibri" w:hAnsi="Calibri" w:cs="Calibri"/>
                <w:sz w:val="20"/>
                <w:szCs w:val="20"/>
              </w:rPr>
            </w:pPr>
            <w:r w:rsidRPr="00E71281">
              <w:rPr>
                <w:rFonts w:ascii="Calibri" w:hAnsi="Calibri" w:cs="Calibri"/>
                <w:sz w:val="20"/>
                <w:szCs w:val="20"/>
              </w:rPr>
              <w:t>Weight-for-Height</w:t>
            </w:r>
          </w:p>
        </w:tc>
        <w:tc>
          <w:tcPr>
            <w:tcW w:w="372" w:type="pct"/>
            <w:tcBorders>
              <w:top w:val="single" w:sz="6" w:space="0" w:color="auto"/>
              <w:left w:val="single" w:sz="6" w:space="0" w:color="auto"/>
              <w:bottom w:val="single" w:sz="6" w:space="0" w:color="auto"/>
              <w:right w:val="single" w:sz="6" w:space="0" w:color="auto"/>
            </w:tcBorders>
          </w:tcPr>
          <w:p w14:paraId="38472B57" w14:textId="77777777" w:rsidR="00E71281" w:rsidRPr="00E71281" w:rsidRDefault="00E71281" w:rsidP="00E71281">
            <w:pPr>
              <w:pStyle w:val="1main"/>
              <w:widowControl/>
              <w:jc w:val="center"/>
              <w:rPr>
                <w:rFonts w:ascii="Calibri" w:hAnsi="Calibri" w:cs="Calibri"/>
                <w:sz w:val="20"/>
                <w:szCs w:val="20"/>
              </w:rPr>
            </w:pPr>
            <w:r w:rsidRPr="00E71281">
              <w:rPr>
                <w:rFonts w:asciiTheme="minorHAnsi" w:hAnsiTheme="minorHAnsi" w:cs="Calibri"/>
                <w:sz w:val="20"/>
                <w:szCs w:val="20"/>
              </w:rPr>
              <w:t>339</w:t>
            </w:r>
          </w:p>
        </w:tc>
        <w:tc>
          <w:tcPr>
            <w:tcW w:w="837" w:type="pct"/>
            <w:tcBorders>
              <w:top w:val="single" w:sz="6" w:space="0" w:color="auto"/>
              <w:left w:val="single" w:sz="6" w:space="0" w:color="auto"/>
              <w:bottom w:val="single" w:sz="6" w:space="0" w:color="auto"/>
              <w:right w:val="single" w:sz="6" w:space="0" w:color="auto"/>
            </w:tcBorders>
          </w:tcPr>
          <w:p w14:paraId="1D56878B" w14:textId="77777777" w:rsidR="00E71281" w:rsidRPr="00E71281" w:rsidRDefault="00E71281" w:rsidP="00E71281">
            <w:pPr>
              <w:pStyle w:val="1main"/>
              <w:widowControl/>
              <w:jc w:val="center"/>
              <w:rPr>
                <w:rFonts w:ascii="Calibri" w:hAnsi="Calibri" w:cs="Calibri"/>
                <w:sz w:val="20"/>
                <w:szCs w:val="20"/>
              </w:rPr>
            </w:pPr>
            <w:r w:rsidRPr="00E71281">
              <w:rPr>
                <w:rFonts w:asciiTheme="minorHAnsi" w:hAnsiTheme="minorHAnsi" w:cs="Calibri"/>
                <w:sz w:val="20"/>
                <w:szCs w:val="20"/>
              </w:rPr>
              <w:t>-0.23±0.99</w:t>
            </w:r>
          </w:p>
        </w:tc>
        <w:tc>
          <w:tcPr>
            <w:tcW w:w="930" w:type="pct"/>
            <w:tcBorders>
              <w:top w:val="single" w:sz="6" w:space="0" w:color="auto"/>
              <w:left w:val="single" w:sz="6" w:space="0" w:color="auto"/>
              <w:bottom w:val="single" w:sz="6" w:space="0" w:color="auto"/>
              <w:right w:val="single" w:sz="6" w:space="0" w:color="auto"/>
            </w:tcBorders>
          </w:tcPr>
          <w:p w14:paraId="1B9A984B" w14:textId="77777777" w:rsidR="00E71281" w:rsidRPr="00E71281" w:rsidRDefault="00E71281" w:rsidP="00E71281">
            <w:pPr>
              <w:pStyle w:val="1main"/>
              <w:widowControl/>
              <w:jc w:val="center"/>
              <w:rPr>
                <w:rFonts w:ascii="Calibri" w:hAnsi="Calibri" w:cs="Calibri"/>
                <w:sz w:val="20"/>
                <w:szCs w:val="20"/>
              </w:rPr>
            </w:pPr>
            <w:r w:rsidRPr="00E71281">
              <w:rPr>
                <w:rFonts w:asciiTheme="minorHAnsi" w:hAnsiTheme="minorHAnsi" w:cs="Calibri"/>
                <w:sz w:val="20"/>
                <w:szCs w:val="20"/>
              </w:rPr>
              <w:t>1.00</w:t>
            </w:r>
          </w:p>
        </w:tc>
        <w:tc>
          <w:tcPr>
            <w:tcW w:w="837" w:type="pct"/>
            <w:tcBorders>
              <w:top w:val="single" w:sz="6" w:space="0" w:color="auto"/>
              <w:left w:val="single" w:sz="6" w:space="0" w:color="auto"/>
              <w:bottom w:val="single" w:sz="6" w:space="0" w:color="auto"/>
              <w:right w:val="single" w:sz="6" w:space="0" w:color="auto"/>
            </w:tcBorders>
          </w:tcPr>
          <w:p w14:paraId="14D142F3" w14:textId="77777777" w:rsidR="00E71281" w:rsidRPr="00E71281" w:rsidRDefault="00E71281" w:rsidP="00E71281">
            <w:pPr>
              <w:pStyle w:val="1main"/>
              <w:widowControl/>
              <w:jc w:val="center"/>
              <w:rPr>
                <w:rFonts w:ascii="Calibri" w:hAnsi="Calibri" w:cs="Calibri"/>
                <w:sz w:val="20"/>
                <w:szCs w:val="20"/>
              </w:rPr>
            </w:pPr>
            <w:r w:rsidRPr="00E71281">
              <w:rPr>
                <w:rFonts w:asciiTheme="minorHAnsi" w:hAnsiTheme="minorHAnsi" w:cs="Calibri"/>
                <w:sz w:val="20"/>
                <w:szCs w:val="20"/>
              </w:rPr>
              <w:t>0</w:t>
            </w:r>
          </w:p>
        </w:tc>
        <w:tc>
          <w:tcPr>
            <w:tcW w:w="837" w:type="pct"/>
            <w:tcBorders>
              <w:top w:val="single" w:sz="6" w:space="0" w:color="auto"/>
              <w:left w:val="single" w:sz="6" w:space="0" w:color="auto"/>
              <w:bottom w:val="single" w:sz="6" w:space="0" w:color="auto"/>
              <w:right w:val="single" w:sz="6" w:space="0" w:color="auto"/>
            </w:tcBorders>
          </w:tcPr>
          <w:p w14:paraId="3B02259E" w14:textId="77777777" w:rsidR="00E71281" w:rsidRPr="00E71281" w:rsidRDefault="00E71281" w:rsidP="00E71281">
            <w:pPr>
              <w:pStyle w:val="1main"/>
              <w:widowControl/>
              <w:jc w:val="center"/>
              <w:rPr>
                <w:rFonts w:ascii="Calibri" w:hAnsi="Calibri" w:cs="Calibri"/>
                <w:sz w:val="20"/>
                <w:szCs w:val="20"/>
              </w:rPr>
            </w:pPr>
            <w:r w:rsidRPr="00E71281">
              <w:rPr>
                <w:rFonts w:asciiTheme="minorHAnsi" w:hAnsiTheme="minorHAnsi" w:cs="Calibri"/>
                <w:sz w:val="20"/>
                <w:szCs w:val="20"/>
              </w:rPr>
              <w:t>0</w:t>
            </w:r>
          </w:p>
        </w:tc>
      </w:tr>
      <w:tr w:rsidR="00E71281" w:rsidRPr="00E71281" w14:paraId="0AA75D25" w14:textId="77777777" w:rsidTr="00613BD3">
        <w:tc>
          <w:tcPr>
            <w:tcW w:w="1186" w:type="pct"/>
            <w:tcBorders>
              <w:top w:val="single" w:sz="6" w:space="0" w:color="auto"/>
              <w:left w:val="single" w:sz="6" w:space="0" w:color="auto"/>
              <w:bottom w:val="single" w:sz="6" w:space="0" w:color="auto"/>
              <w:right w:val="single" w:sz="6" w:space="0" w:color="auto"/>
            </w:tcBorders>
          </w:tcPr>
          <w:p w14:paraId="64E4362E" w14:textId="77777777" w:rsidR="00E71281" w:rsidRPr="00E71281" w:rsidRDefault="00E71281" w:rsidP="00E71281">
            <w:pPr>
              <w:pStyle w:val="1main"/>
              <w:widowControl/>
              <w:rPr>
                <w:rFonts w:ascii="Calibri" w:hAnsi="Calibri" w:cs="Calibri"/>
                <w:sz w:val="20"/>
                <w:szCs w:val="20"/>
              </w:rPr>
            </w:pPr>
            <w:r w:rsidRPr="00E71281">
              <w:rPr>
                <w:rFonts w:ascii="Calibri" w:hAnsi="Calibri" w:cs="Calibri"/>
                <w:sz w:val="20"/>
                <w:szCs w:val="20"/>
              </w:rPr>
              <w:t>Weight-for-Age</w:t>
            </w:r>
          </w:p>
        </w:tc>
        <w:tc>
          <w:tcPr>
            <w:tcW w:w="372" w:type="pct"/>
            <w:tcBorders>
              <w:top w:val="single" w:sz="6" w:space="0" w:color="auto"/>
              <w:left w:val="single" w:sz="6" w:space="0" w:color="auto"/>
              <w:bottom w:val="single" w:sz="6" w:space="0" w:color="auto"/>
              <w:right w:val="single" w:sz="6" w:space="0" w:color="auto"/>
            </w:tcBorders>
          </w:tcPr>
          <w:p w14:paraId="21FF6FE2" w14:textId="77777777" w:rsidR="00E71281" w:rsidRPr="00E71281" w:rsidRDefault="00E71281" w:rsidP="00E71281">
            <w:pPr>
              <w:pStyle w:val="1main"/>
              <w:widowControl/>
              <w:jc w:val="center"/>
              <w:rPr>
                <w:rFonts w:ascii="Calibri" w:hAnsi="Calibri" w:cs="Calibri"/>
                <w:sz w:val="20"/>
                <w:szCs w:val="20"/>
              </w:rPr>
            </w:pPr>
            <w:r w:rsidRPr="00E71281">
              <w:rPr>
                <w:rFonts w:asciiTheme="minorHAnsi" w:hAnsiTheme="minorHAnsi" w:cs="Calibri"/>
                <w:sz w:val="20"/>
                <w:szCs w:val="20"/>
              </w:rPr>
              <w:t>339</w:t>
            </w:r>
          </w:p>
        </w:tc>
        <w:tc>
          <w:tcPr>
            <w:tcW w:w="837" w:type="pct"/>
            <w:tcBorders>
              <w:top w:val="single" w:sz="6" w:space="0" w:color="auto"/>
              <w:left w:val="single" w:sz="6" w:space="0" w:color="auto"/>
              <w:bottom w:val="single" w:sz="6" w:space="0" w:color="auto"/>
              <w:right w:val="single" w:sz="6" w:space="0" w:color="auto"/>
            </w:tcBorders>
          </w:tcPr>
          <w:p w14:paraId="5F73FD87" w14:textId="77777777" w:rsidR="00E71281" w:rsidRPr="00E71281" w:rsidRDefault="00E71281" w:rsidP="00E71281">
            <w:pPr>
              <w:pStyle w:val="1main"/>
              <w:widowControl/>
              <w:jc w:val="center"/>
              <w:rPr>
                <w:rFonts w:ascii="Calibri" w:hAnsi="Calibri" w:cs="Calibri"/>
                <w:sz w:val="20"/>
                <w:szCs w:val="20"/>
              </w:rPr>
            </w:pPr>
            <w:r w:rsidRPr="00E71281">
              <w:rPr>
                <w:rFonts w:asciiTheme="minorHAnsi" w:hAnsiTheme="minorHAnsi" w:cs="Calibri"/>
                <w:sz w:val="20"/>
                <w:szCs w:val="20"/>
              </w:rPr>
              <w:t>-1.00±0.96</w:t>
            </w:r>
          </w:p>
        </w:tc>
        <w:tc>
          <w:tcPr>
            <w:tcW w:w="930" w:type="pct"/>
            <w:tcBorders>
              <w:top w:val="single" w:sz="6" w:space="0" w:color="auto"/>
              <w:left w:val="single" w:sz="6" w:space="0" w:color="auto"/>
              <w:bottom w:val="single" w:sz="6" w:space="0" w:color="auto"/>
              <w:right w:val="single" w:sz="6" w:space="0" w:color="auto"/>
            </w:tcBorders>
          </w:tcPr>
          <w:p w14:paraId="7FD2085E" w14:textId="77777777" w:rsidR="00E71281" w:rsidRPr="00E71281" w:rsidRDefault="00E71281" w:rsidP="00E71281">
            <w:pPr>
              <w:pStyle w:val="1main"/>
              <w:widowControl/>
              <w:jc w:val="center"/>
              <w:rPr>
                <w:rFonts w:ascii="Calibri" w:hAnsi="Calibri" w:cs="Calibri"/>
                <w:sz w:val="20"/>
                <w:szCs w:val="20"/>
              </w:rPr>
            </w:pPr>
            <w:r w:rsidRPr="00E71281">
              <w:rPr>
                <w:rFonts w:asciiTheme="minorHAnsi" w:hAnsiTheme="minorHAnsi" w:cs="Calibri"/>
                <w:sz w:val="20"/>
                <w:szCs w:val="20"/>
              </w:rPr>
              <w:t>1.00</w:t>
            </w:r>
          </w:p>
        </w:tc>
        <w:tc>
          <w:tcPr>
            <w:tcW w:w="837" w:type="pct"/>
            <w:tcBorders>
              <w:top w:val="single" w:sz="6" w:space="0" w:color="auto"/>
              <w:left w:val="single" w:sz="6" w:space="0" w:color="auto"/>
              <w:bottom w:val="single" w:sz="6" w:space="0" w:color="auto"/>
              <w:right w:val="single" w:sz="6" w:space="0" w:color="auto"/>
            </w:tcBorders>
          </w:tcPr>
          <w:p w14:paraId="379806AB" w14:textId="77777777" w:rsidR="00E71281" w:rsidRPr="00E71281" w:rsidRDefault="00E71281" w:rsidP="00E71281">
            <w:pPr>
              <w:pStyle w:val="1main"/>
              <w:widowControl/>
              <w:jc w:val="center"/>
              <w:rPr>
                <w:rFonts w:ascii="Calibri" w:hAnsi="Calibri" w:cs="Calibri"/>
                <w:sz w:val="20"/>
                <w:szCs w:val="20"/>
              </w:rPr>
            </w:pPr>
            <w:r w:rsidRPr="00E71281">
              <w:rPr>
                <w:rFonts w:asciiTheme="minorHAnsi" w:hAnsiTheme="minorHAnsi" w:cs="Calibri"/>
                <w:sz w:val="20"/>
                <w:szCs w:val="20"/>
              </w:rPr>
              <w:t>0</w:t>
            </w:r>
          </w:p>
        </w:tc>
        <w:tc>
          <w:tcPr>
            <w:tcW w:w="837" w:type="pct"/>
            <w:tcBorders>
              <w:top w:val="single" w:sz="6" w:space="0" w:color="auto"/>
              <w:left w:val="single" w:sz="6" w:space="0" w:color="auto"/>
              <w:bottom w:val="single" w:sz="6" w:space="0" w:color="auto"/>
              <w:right w:val="single" w:sz="6" w:space="0" w:color="auto"/>
            </w:tcBorders>
          </w:tcPr>
          <w:p w14:paraId="5E44A629" w14:textId="77777777" w:rsidR="00E71281" w:rsidRPr="00E71281" w:rsidRDefault="00E71281" w:rsidP="00E71281">
            <w:pPr>
              <w:pStyle w:val="1main"/>
              <w:widowControl/>
              <w:jc w:val="center"/>
              <w:rPr>
                <w:rFonts w:ascii="Calibri" w:hAnsi="Calibri" w:cs="Calibri"/>
                <w:sz w:val="20"/>
                <w:szCs w:val="20"/>
              </w:rPr>
            </w:pPr>
            <w:r w:rsidRPr="00E71281">
              <w:rPr>
                <w:rFonts w:asciiTheme="minorHAnsi" w:hAnsiTheme="minorHAnsi" w:cs="Calibri"/>
                <w:sz w:val="20"/>
                <w:szCs w:val="20"/>
              </w:rPr>
              <w:t>0</w:t>
            </w:r>
          </w:p>
        </w:tc>
      </w:tr>
      <w:tr w:rsidR="00E71281" w:rsidRPr="00E71281" w14:paraId="0E0CBB32" w14:textId="77777777" w:rsidTr="00613BD3">
        <w:tc>
          <w:tcPr>
            <w:tcW w:w="1186" w:type="pct"/>
            <w:tcBorders>
              <w:top w:val="single" w:sz="6" w:space="0" w:color="auto"/>
              <w:left w:val="single" w:sz="6" w:space="0" w:color="auto"/>
              <w:bottom w:val="single" w:sz="6" w:space="0" w:color="auto"/>
              <w:right w:val="single" w:sz="6" w:space="0" w:color="auto"/>
            </w:tcBorders>
          </w:tcPr>
          <w:p w14:paraId="51AD1DA5" w14:textId="77777777" w:rsidR="00E71281" w:rsidRPr="00E71281" w:rsidRDefault="00E71281" w:rsidP="00E71281">
            <w:pPr>
              <w:pStyle w:val="1main"/>
              <w:widowControl/>
              <w:rPr>
                <w:rFonts w:ascii="Calibri" w:hAnsi="Calibri" w:cs="Calibri"/>
                <w:sz w:val="20"/>
                <w:szCs w:val="20"/>
              </w:rPr>
            </w:pPr>
            <w:r w:rsidRPr="00E71281">
              <w:rPr>
                <w:rFonts w:ascii="Calibri" w:hAnsi="Calibri" w:cs="Calibri"/>
                <w:sz w:val="20"/>
                <w:szCs w:val="20"/>
              </w:rPr>
              <w:t>Height-for-Age</w:t>
            </w:r>
          </w:p>
        </w:tc>
        <w:tc>
          <w:tcPr>
            <w:tcW w:w="372" w:type="pct"/>
            <w:tcBorders>
              <w:top w:val="single" w:sz="6" w:space="0" w:color="auto"/>
              <w:left w:val="single" w:sz="6" w:space="0" w:color="auto"/>
              <w:bottom w:val="single" w:sz="6" w:space="0" w:color="auto"/>
              <w:right w:val="single" w:sz="6" w:space="0" w:color="auto"/>
            </w:tcBorders>
          </w:tcPr>
          <w:p w14:paraId="79572E89" w14:textId="77777777" w:rsidR="00E71281" w:rsidRPr="00E71281" w:rsidRDefault="00E71281" w:rsidP="00E71281">
            <w:pPr>
              <w:pStyle w:val="1main"/>
              <w:widowControl/>
              <w:jc w:val="center"/>
              <w:rPr>
                <w:rFonts w:ascii="Calibri" w:hAnsi="Calibri" w:cs="Calibri"/>
                <w:sz w:val="20"/>
                <w:szCs w:val="20"/>
              </w:rPr>
            </w:pPr>
            <w:r w:rsidRPr="00E71281">
              <w:rPr>
                <w:rFonts w:asciiTheme="minorHAnsi" w:hAnsiTheme="minorHAnsi" w:cs="Calibri"/>
                <w:sz w:val="20"/>
                <w:szCs w:val="20"/>
              </w:rPr>
              <w:t>339</w:t>
            </w:r>
          </w:p>
        </w:tc>
        <w:tc>
          <w:tcPr>
            <w:tcW w:w="837" w:type="pct"/>
            <w:tcBorders>
              <w:top w:val="single" w:sz="6" w:space="0" w:color="auto"/>
              <w:left w:val="single" w:sz="6" w:space="0" w:color="auto"/>
              <w:bottom w:val="single" w:sz="6" w:space="0" w:color="auto"/>
              <w:right w:val="single" w:sz="6" w:space="0" w:color="auto"/>
            </w:tcBorders>
          </w:tcPr>
          <w:p w14:paraId="20A137AE" w14:textId="77777777" w:rsidR="00E71281" w:rsidRPr="00E71281" w:rsidRDefault="00E71281" w:rsidP="00E71281">
            <w:pPr>
              <w:pStyle w:val="1main"/>
              <w:widowControl/>
              <w:jc w:val="center"/>
              <w:rPr>
                <w:rFonts w:ascii="Calibri" w:hAnsi="Calibri" w:cs="Calibri"/>
                <w:sz w:val="20"/>
                <w:szCs w:val="20"/>
              </w:rPr>
            </w:pPr>
            <w:r w:rsidRPr="00E71281">
              <w:rPr>
                <w:rFonts w:asciiTheme="minorHAnsi" w:hAnsiTheme="minorHAnsi" w:cs="Calibri"/>
                <w:sz w:val="20"/>
                <w:szCs w:val="20"/>
              </w:rPr>
              <w:t>-1.49±1.04</w:t>
            </w:r>
          </w:p>
        </w:tc>
        <w:tc>
          <w:tcPr>
            <w:tcW w:w="930" w:type="pct"/>
            <w:tcBorders>
              <w:top w:val="single" w:sz="6" w:space="0" w:color="auto"/>
              <w:left w:val="single" w:sz="6" w:space="0" w:color="auto"/>
              <w:bottom w:val="single" w:sz="6" w:space="0" w:color="auto"/>
              <w:right w:val="single" w:sz="6" w:space="0" w:color="auto"/>
            </w:tcBorders>
          </w:tcPr>
          <w:p w14:paraId="63E1D611" w14:textId="77777777" w:rsidR="00E71281" w:rsidRPr="00E71281" w:rsidRDefault="00E71281" w:rsidP="00E71281">
            <w:pPr>
              <w:pStyle w:val="1main"/>
              <w:widowControl/>
              <w:jc w:val="center"/>
              <w:rPr>
                <w:rFonts w:ascii="Calibri" w:hAnsi="Calibri" w:cs="Calibri"/>
                <w:sz w:val="20"/>
                <w:szCs w:val="20"/>
              </w:rPr>
            </w:pPr>
            <w:r w:rsidRPr="00E71281">
              <w:rPr>
                <w:rFonts w:asciiTheme="minorHAnsi" w:hAnsiTheme="minorHAnsi" w:cs="Calibri"/>
                <w:sz w:val="20"/>
                <w:szCs w:val="20"/>
              </w:rPr>
              <w:t>1.00</w:t>
            </w:r>
          </w:p>
        </w:tc>
        <w:tc>
          <w:tcPr>
            <w:tcW w:w="837" w:type="pct"/>
            <w:tcBorders>
              <w:top w:val="single" w:sz="6" w:space="0" w:color="auto"/>
              <w:left w:val="single" w:sz="6" w:space="0" w:color="auto"/>
              <w:bottom w:val="single" w:sz="6" w:space="0" w:color="auto"/>
              <w:right w:val="single" w:sz="6" w:space="0" w:color="auto"/>
            </w:tcBorders>
          </w:tcPr>
          <w:p w14:paraId="69DE2B6E" w14:textId="77777777" w:rsidR="00E71281" w:rsidRPr="00E71281" w:rsidRDefault="00E71281" w:rsidP="00E71281">
            <w:pPr>
              <w:pStyle w:val="1main"/>
              <w:widowControl/>
              <w:jc w:val="center"/>
              <w:rPr>
                <w:rFonts w:ascii="Calibri" w:hAnsi="Calibri" w:cs="Calibri"/>
                <w:sz w:val="20"/>
                <w:szCs w:val="20"/>
              </w:rPr>
            </w:pPr>
            <w:r w:rsidRPr="00E71281">
              <w:rPr>
                <w:rFonts w:asciiTheme="minorHAnsi" w:hAnsiTheme="minorHAnsi" w:cs="Calibri"/>
                <w:sz w:val="20"/>
                <w:szCs w:val="20"/>
              </w:rPr>
              <w:t>0</w:t>
            </w:r>
          </w:p>
        </w:tc>
        <w:tc>
          <w:tcPr>
            <w:tcW w:w="837" w:type="pct"/>
            <w:tcBorders>
              <w:top w:val="single" w:sz="6" w:space="0" w:color="auto"/>
              <w:left w:val="single" w:sz="6" w:space="0" w:color="auto"/>
              <w:bottom w:val="single" w:sz="6" w:space="0" w:color="auto"/>
              <w:right w:val="single" w:sz="6" w:space="0" w:color="auto"/>
            </w:tcBorders>
          </w:tcPr>
          <w:p w14:paraId="0B351253" w14:textId="77777777" w:rsidR="00E71281" w:rsidRPr="00E71281" w:rsidRDefault="00E71281" w:rsidP="00E71281">
            <w:pPr>
              <w:pStyle w:val="1main"/>
              <w:widowControl/>
              <w:jc w:val="center"/>
              <w:rPr>
                <w:rFonts w:ascii="Calibri" w:hAnsi="Calibri" w:cs="Calibri"/>
                <w:sz w:val="20"/>
                <w:szCs w:val="20"/>
              </w:rPr>
            </w:pPr>
            <w:r w:rsidRPr="00E71281">
              <w:rPr>
                <w:rFonts w:asciiTheme="minorHAnsi" w:hAnsiTheme="minorHAnsi" w:cs="Calibri"/>
                <w:sz w:val="20"/>
                <w:szCs w:val="20"/>
              </w:rPr>
              <w:t>0</w:t>
            </w:r>
          </w:p>
        </w:tc>
      </w:tr>
    </w:tbl>
    <w:p w14:paraId="197613C1" w14:textId="77777777" w:rsidR="00AF60CA" w:rsidRPr="00E71281" w:rsidRDefault="00AF60CA" w:rsidP="00AF60CA">
      <w:pPr>
        <w:pStyle w:val="1main"/>
        <w:widowControl/>
        <w:rPr>
          <w:rFonts w:ascii="Calibri" w:hAnsi="Calibri" w:cs="Calibri"/>
          <w:sz w:val="20"/>
          <w:szCs w:val="20"/>
        </w:rPr>
      </w:pPr>
      <w:r w:rsidRPr="00E71281">
        <w:rPr>
          <w:rFonts w:ascii="Calibri" w:hAnsi="Calibri" w:cs="Calibri"/>
          <w:sz w:val="20"/>
          <w:szCs w:val="20"/>
        </w:rPr>
        <w:t>* contains for WHZ and WAZ the children with oedema.</w:t>
      </w:r>
    </w:p>
    <w:p w14:paraId="61E09B7E" w14:textId="77777777" w:rsidR="00AF60CA" w:rsidRPr="00E71281" w:rsidRDefault="00AF60CA" w:rsidP="00AF60CA">
      <w:pPr>
        <w:rPr>
          <w:rFonts w:ascii="Calibri" w:hAnsi="Calibri" w:cs="Calibri"/>
          <w:color w:val="FF0000"/>
          <w:sz w:val="20"/>
          <w:szCs w:val="20"/>
        </w:rPr>
      </w:pPr>
    </w:p>
    <w:p w14:paraId="00BA1C73" w14:textId="77777777" w:rsidR="00AF60CA" w:rsidRPr="00F330A4" w:rsidRDefault="00AF60CA" w:rsidP="006436F5">
      <w:pPr>
        <w:outlineLvl w:val="0"/>
        <w:rPr>
          <w:rFonts w:ascii="Calibri" w:hAnsi="Calibri" w:cs="Calibri"/>
          <w:b/>
          <w:sz w:val="20"/>
          <w:szCs w:val="20"/>
        </w:rPr>
      </w:pPr>
      <w:bookmarkStart w:id="192" w:name="_Toc521477187"/>
      <w:r w:rsidRPr="00F330A4">
        <w:rPr>
          <w:rFonts w:ascii="Calibri" w:hAnsi="Calibri" w:cs="Calibri"/>
          <w:b/>
          <w:sz w:val="20"/>
          <w:szCs w:val="20"/>
        </w:rPr>
        <w:t xml:space="preserve">TABLE </w:t>
      </w:r>
      <w:r w:rsidRPr="00F330A4">
        <w:rPr>
          <w:rFonts w:ascii="Calibri" w:hAnsi="Calibri" w:cs="Calibri"/>
          <w:b/>
          <w:sz w:val="20"/>
          <w:szCs w:val="20"/>
        </w:rPr>
        <w:fldChar w:fldCharType="begin"/>
      </w:r>
      <w:r w:rsidRPr="00F330A4">
        <w:rPr>
          <w:rFonts w:ascii="Calibri" w:hAnsi="Calibri" w:cs="Calibri"/>
          <w:b/>
          <w:sz w:val="20"/>
          <w:szCs w:val="20"/>
        </w:rPr>
        <w:instrText xml:space="preserve"> SEQ Table \* ARABIC </w:instrText>
      </w:r>
      <w:r w:rsidRPr="00F330A4">
        <w:rPr>
          <w:rFonts w:ascii="Calibri" w:hAnsi="Calibri" w:cs="Calibri"/>
          <w:b/>
          <w:sz w:val="20"/>
          <w:szCs w:val="20"/>
        </w:rPr>
        <w:fldChar w:fldCharType="separate"/>
      </w:r>
      <w:r w:rsidR="0079243A">
        <w:rPr>
          <w:rFonts w:ascii="Calibri" w:hAnsi="Calibri" w:cs="Calibri"/>
          <w:b/>
          <w:noProof/>
          <w:sz w:val="20"/>
          <w:szCs w:val="20"/>
        </w:rPr>
        <w:t>78</w:t>
      </w:r>
      <w:r w:rsidRPr="00F330A4">
        <w:rPr>
          <w:rFonts w:ascii="Calibri" w:hAnsi="Calibri" w:cs="Calibri"/>
          <w:b/>
          <w:sz w:val="20"/>
          <w:szCs w:val="20"/>
        </w:rPr>
        <w:fldChar w:fldCharType="end"/>
      </w:r>
      <w:r w:rsidRPr="00F330A4">
        <w:rPr>
          <w:rFonts w:ascii="Calibri" w:hAnsi="Calibri" w:cs="Calibri"/>
          <w:b/>
          <w:sz w:val="20"/>
          <w:szCs w:val="20"/>
        </w:rPr>
        <w:t xml:space="preserve"> MEAN Z-SCORES, DESIGN EFFECTS AND EXCLUDED SUBJECTS IN KIZIBA</w:t>
      </w:r>
      <w:bookmarkEnd w:id="192"/>
    </w:p>
    <w:tbl>
      <w:tblPr>
        <w:tblW w:w="5000" w:type="pct"/>
        <w:tblCellMar>
          <w:left w:w="70" w:type="dxa"/>
          <w:right w:w="70" w:type="dxa"/>
        </w:tblCellMar>
        <w:tblLook w:val="0000" w:firstRow="0" w:lastRow="0" w:firstColumn="0" w:lastColumn="0" w:noHBand="0" w:noVBand="0"/>
      </w:tblPr>
      <w:tblGrid>
        <w:gridCol w:w="2388"/>
        <w:gridCol w:w="749"/>
        <w:gridCol w:w="1685"/>
        <w:gridCol w:w="1872"/>
        <w:gridCol w:w="1685"/>
        <w:gridCol w:w="1685"/>
      </w:tblGrid>
      <w:tr w:rsidR="00ED3446" w:rsidRPr="00F330A4" w14:paraId="11EEA92E" w14:textId="77777777" w:rsidTr="003C7C50">
        <w:tc>
          <w:tcPr>
            <w:tcW w:w="1186" w:type="pct"/>
            <w:tcBorders>
              <w:top w:val="single" w:sz="6" w:space="0" w:color="auto"/>
              <w:left w:val="single" w:sz="6" w:space="0" w:color="auto"/>
              <w:bottom w:val="single" w:sz="6" w:space="0" w:color="auto"/>
              <w:right w:val="single" w:sz="6" w:space="0" w:color="auto"/>
            </w:tcBorders>
          </w:tcPr>
          <w:p w14:paraId="7EE21BED" w14:textId="77777777" w:rsidR="00AF60CA" w:rsidRPr="00F330A4" w:rsidRDefault="00AF60CA" w:rsidP="00E50A34">
            <w:pPr>
              <w:pStyle w:val="1main"/>
              <w:widowControl/>
              <w:rPr>
                <w:rFonts w:ascii="Calibri" w:hAnsi="Calibri" w:cs="Calibri"/>
                <w:sz w:val="20"/>
                <w:szCs w:val="20"/>
              </w:rPr>
            </w:pPr>
            <w:r w:rsidRPr="00F330A4">
              <w:rPr>
                <w:rFonts w:ascii="Calibri" w:hAnsi="Calibri" w:cs="Calibri"/>
                <w:sz w:val="20"/>
                <w:szCs w:val="20"/>
              </w:rPr>
              <w:t>Indicator</w:t>
            </w:r>
          </w:p>
        </w:tc>
        <w:tc>
          <w:tcPr>
            <w:tcW w:w="372" w:type="pct"/>
            <w:tcBorders>
              <w:top w:val="single" w:sz="6" w:space="0" w:color="auto"/>
              <w:left w:val="single" w:sz="6" w:space="0" w:color="auto"/>
              <w:bottom w:val="single" w:sz="6" w:space="0" w:color="auto"/>
              <w:right w:val="single" w:sz="6" w:space="0" w:color="auto"/>
            </w:tcBorders>
          </w:tcPr>
          <w:p w14:paraId="43563D1F" w14:textId="77777777" w:rsidR="00AF60CA" w:rsidRPr="00F330A4" w:rsidRDefault="00AF60CA" w:rsidP="00E50A34">
            <w:pPr>
              <w:pStyle w:val="1main"/>
              <w:widowControl/>
              <w:jc w:val="center"/>
              <w:rPr>
                <w:rFonts w:ascii="Calibri" w:hAnsi="Calibri" w:cs="Calibri"/>
                <w:sz w:val="20"/>
                <w:szCs w:val="20"/>
              </w:rPr>
            </w:pPr>
            <w:r w:rsidRPr="00F330A4">
              <w:rPr>
                <w:rFonts w:ascii="Calibri" w:hAnsi="Calibri" w:cs="Calibri"/>
                <w:sz w:val="20"/>
                <w:szCs w:val="20"/>
              </w:rPr>
              <w:t>n</w:t>
            </w:r>
          </w:p>
        </w:tc>
        <w:tc>
          <w:tcPr>
            <w:tcW w:w="837" w:type="pct"/>
            <w:tcBorders>
              <w:top w:val="single" w:sz="6" w:space="0" w:color="auto"/>
              <w:left w:val="single" w:sz="6" w:space="0" w:color="auto"/>
              <w:bottom w:val="single" w:sz="6" w:space="0" w:color="auto"/>
              <w:right w:val="single" w:sz="6" w:space="0" w:color="auto"/>
            </w:tcBorders>
          </w:tcPr>
          <w:p w14:paraId="5E73B48A" w14:textId="77777777" w:rsidR="00AF60CA" w:rsidRPr="00F330A4" w:rsidRDefault="00AF60CA" w:rsidP="00E50A34">
            <w:pPr>
              <w:pStyle w:val="1main"/>
              <w:widowControl/>
              <w:jc w:val="center"/>
              <w:rPr>
                <w:rFonts w:ascii="Calibri" w:hAnsi="Calibri" w:cs="Calibri"/>
                <w:sz w:val="20"/>
                <w:szCs w:val="20"/>
              </w:rPr>
            </w:pPr>
            <w:r w:rsidRPr="00F330A4">
              <w:rPr>
                <w:rFonts w:ascii="Calibri" w:hAnsi="Calibri" w:cs="Calibri"/>
                <w:sz w:val="20"/>
                <w:szCs w:val="20"/>
              </w:rPr>
              <w:t>Mean z-scores ± SD</w:t>
            </w:r>
          </w:p>
        </w:tc>
        <w:tc>
          <w:tcPr>
            <w:tcW w:w="930" w:type="pct"/>
            <w:tcBorders>
              <w:top w:val="single" w:sz="6" w:space="0" w:color="auto"/>
              <w:left w:val="single" w:sz="6" w:space="0" w:color="auto"/>
              <w:bottom w:val="single" w:sz="6" w:space="0" w:color="auto"/>
              <w:right w:val="single" w:sz="6" w:space="0" w:color="auto"/>
            </w:tcBorders>
          </w:tcPr>
          <w:p w14:paraId="17E1E9A7" w14:textId="77777777" w:rsidR="00AF60CA" w:rsidRPr="00F330A4" w:rsidRDefault="00AF60CA" w:rsidP="00E50A34">
            <w:pPr>
              <w:pStyle w:val="1main"/>
              <w:widowControl/>
              <w:jc w:val="center"/>
              <w:rPr>
                <w:rFonts w:ascii="Calibri" w:hAnsi="Calibri" w:cs="Calibri"/>
                <w:sz w:val="20"/>
                <w:szCs w:val="20"/>
              </w:rPr>
            </w:pPr>
            <w:r w:rsidRPr="00F330A4">
              <w:rPr>
                <w:rFonts w:ascii="Calibri" w:hAnsi="Calibri" w:cs="Calibri"/>
                <w:sz w:val="20"/>
                <w:szCs w:val="20"/>
              </w:rPr>
              <w:t>Design Effect (z-score &lt; -2)</w:t>
            </w:r>
          </w:p>
        </w:tc>
        <w:tc>
          <w:tcPr>
            <w:tcW w:w="837" w:type="pct"/>
            <w:tcBorders>
              <w:top w:val="single" w:sz="6" w:space="0" w:color="auto"/>
              <w:left w:val="single" w:sz="6" w:space="0" w:color="auto"/>
              <w:bottom w:val="single" w:sz="6" w:space="0" w:color="auto"/>
              <w:right w:val="single" w:sz="6" w:space="0" w:color="auto"/>
            </w:tcBorders>
          </w:tcPr>
          <w:p w14:paraId="50CD6523" w14:textId="77777777" w:rsidR="00AF60CA" w:rsidRPr="00F330A4" w:rsidRDefault="00AF60CA" w:rsidP="00E50A34">
            <w:pPr>
              <w:pStyle w:val="1main"/>
              <w:widowControl/>
              <w:jc w:val="center"/>
              <w:rPr>
                <w:rFonts w:ascii="Calibri" w:hAnsi="Calibri" w:cs="Calibri"/>
                <w:sz w:val="20"/>
                <w:szCs w:val="20"/>
              </w:rPr>
            </w:pPr>
            <w:r w:rsidRPr="00F330A4">
              <w:rPr>
                <w:rFonts w:ascii="Calibri" w:hAnsi="Calibri" w:cs="Calibri"/>
                <w:sz w:val="20"/>
                <w:szCs w:val="20"/>
              </w:rPr>
              <w:t>z-scores not available*</w:t>
            </w:r>
          </w:p>
        </w:tc>
        <w:tc>
          <w:tcPr>
            <w:tcW w:w="837" w:type="pct"/>
            <w:tcBorders>
              <w:top w:val="single" w:sz="6" w:space="0" w:color="auto"/>
              <w:left w:val="single" w:sz="6" w:space="0" w:color="auto"/>
              <w:bottom w:val="single" w:sz="6" w:space="0" w:color="auto"/>
              <w:right w:val="single" w:sz="6" w:space="0" w:color="auto"/>
            </w:tcBorders>
          </w:tcPr>
          <w:p w14:paraId="72ADD5C4" w14:textId="77777777" w:rsidR="00AF60CA" w:rsidRPr="00F330A4" w:rsidRDefault="00AF60CA" w:rsidP="00E50A34">
            <w:pPr>
              <w:pStyle w:val="1main"/>
              <w:widowControl/>
              <w:jc w:val="center"/>
              <w:rPr>
                <w:rFonts w:ascii="Calibri" w:hAnsi="Calibri" w:cs="Calibri"/>
                <w:sz w:val="20"/>
                <w:szCs w:val="20"/>
              </w:rPr>
            </w:pPr>
            <w:r w:rsidRPr="00F330A4">
              <w:rPr>
                <w:rFonts w:ascii="Calibri" w:hAnsi="Calibri" w:cs="Calibri"/>
                <w:sz w:val="20"/>
                <w:szCs w:val="20"/>
              </w:rPr>
              <w:t>z-scores out of range</w:t>
            </w:r>
          </w:p>
        </w:tc>
      </w:tr>
      <w:tr w:rsidR="00F330A4" w:rsidRPr="00F330A4" w14:paraId="71FF67ED" w14:textId="77777777" w:rsidTr="003C7C50">
        <w:tc>
          <w:tcPr>
            <w:tcW w:w="1186" w:type="pct"/>
            <w:tcBorders>
              <w:top w:val="single" w:sz="6" w:space="0" w:color="auto"/>
              <w:left w:val="single" w:sz="6" w:space="0" w:color="auto"/>
              <w:bottom w:val="single" w:sz="6" w:space="0" w:color="auto"/>
              <w:right w:val="single" w:sz="6" w:space="0" w:color="auto"/>
            </w:tcBorders>
          </w:tcPr>
          <w:p w14:paraId="0BDD0F9F" w14:textId="77777777" w:rsidR="00F330A4" w:rsidRPr="00F330A4" w:rsidRDefault="00F330A4" w:rsidP="00F330A4">
            <w:pPr>
              <w:pStyle w:val="1main"/>
              <w:widowControl/>
              <w:rPr>
                <w:rFonts w:ascii="Calibri" w:hAnsi="Calibri" w:cs="Calibri"/>
                <w:sz w:val="20"/>
                <w:szCs w:val="20"/>
              </w:rPr>
            </w:pPr>
            <w:r w:rsidRPr="00F330A4">
              <w:rPr>
                <w:rFonts w:ascii="Calibri" w:hAnsi="Calibri" w:cs="Calibri"/>
                <w:sz w:val="20"/>
                <w:szCs w:val="20"/>
              </w:rPr>
              <w:t>Weight-for-Height</w:t>
            </w:r>
          </w:p>
        </w:tc>
        <w:tc>
          <w:tcPr>
            <w:tcW w:w="372" w:type="pct"/>
            <w:tcBorders>
              <w:top w:val="single" w:sz="6" w:space="0" w:color="auto"/>
              <w:left w:val="single" w:sz="6" w:space="0" w:color="auto"/>
              <w:bottom w:val="single" w:sz="6" w:space="0" w:color="auto"/>
              <w:right w:val="single" w:sz="6" w:space="0" w:color="auto"/>
            </w:tcBorders>
          </w:tcPr>
          <w:p w14:paraId="3AAD0C4C" w14:textId="77777777" w:rsidR="00F330A4" w:rsidRPr="00F330A4" w:rsidRDefault="00F330A4" w:rsidP="00F330A4">
            <w:pPr>
              <w:pStyle w:val="1main"/>
              <w:widowControl/>
              <w:jc w:val="center"/>
              <w:rPr>
                <w:rFonts w:ascii="Calibri" w:hAnsi="Calibri" w:cs="Calibri"/>
                <w:sz w:val="20"/>
                <w:szCs w:val="20"/>
              </w:rPr>
            </w:pPr>
            <w:r w:rsidRPr="00F330A4">
              <w:rPr>
                <w:rFonts w:asciiTheme="minorHAnsi" w:hAnsiTheme="minorHAnsi" w:cstheme="minorHAnsi"/>
                <w:sz w:val="20"/>
                <w:szCs w:val="20"/>
              </w:rPr>
              <w:t>215</w:t>
            </w:r>
          </w:p>
        </w:tc>
        <w:tc>
          <w:tcPr>
            <w:tcW w:w="837" w:type="pct"/>
            <w:tcBorders>
              <w:top w:val="single" w:sz="6" w:space="0" w:color="auto"/>
              <w:left w:val="single" w:sz="6" w:space="0" w:color="auto"/>
              <w:bottom w:val="single" w:sz="6" w:space="0" w:color="auto"/>
              <w:right w:val="single" w:sz="6" w:space="0" w:color="auto"/>
            </w:tcBorders>
          </w:tcPr>
          <w:p w14:paraId="1BBD88AB" w14:textId="77777777" w:rsidR="00F330A4" w:rsidRPr="00F330A4" w:rsidRDefault="00F330A4" w:rsidP="00F330A4">
            <w:pPr>
              <w:pStyle w:val="1main"/>
              <w:widowControl/>
              <w:jc w:val="center"/>
              <w:rPr>
                <w:rFonts w:ascii="Calibri" w:hAnsi="Calibri" w:cs="Calibri"/>
                <w:sz w:val="20"/>
                <w:szCs w:val="20"/>
              </w:rPr>
            </w:pPr>
            <w:r w:rsidRPr="00F330A4">
              <w:rPr>
                <w:rFonts w:asciiTheme="minorHAnsi" w:hAnsiTheme="minorHAnsi" w:cstheme="minorHAnsi"/>
                <w:sz w:val="20"/>
                <w:szCs w:val="20"/>
              </w:rPr>
              <w:t>0.02±0.97</w:t>
            </w:r>
          </w:p>
        </w:tc>
        <w:tc>
          <w:tcPr>
            <w:tcW w:w="930" w:type="pct"/>
            <w:tcBorders>
              <w:top w:val="single" w:sz="6" w:space="0" w:color="auto"/>
              <w:left w:val="single" w:sz="6" w:space="0" w:color="auto"/>
              <w:bottom w:val="single" w:sz="6" w:space="0" w:color="auto"/>
              <w:right w:val="single" w:sz="6" w:space="0" w:color="auto"/>
            </w:tcBorders>
          </w:tcPr>
          <w:p w14:paraId="5130BF6B" w14:textId="77777777" w:rsidR="00F330A4" w:rsidRPr="00F330A4" w:rsidRDefault="00F330A4" w:rsidP="00F330A4">
            <w:pPr>
              <w:pStyle w:val="1main"/>
              <w:widowControl/>
              <w:jc w:val="center"/>
              <w:rPr>
                <w:rFonts w:ascii="Calibri" w:hAnsi="Calibri" w:cs="Calibri"/>
                <w:sz w:val="20"/>
                <w:szCs w:val="20"/>
              </w:rPr>
            </w:pPr>
            <w:r w:rsidRPr="00F330A4">
              <w:rPr>
                <w:rFonts w:asciiTheme="minorHAnsi" w:hAnsiTheme="minorHAnsi" w:cstheme="minorHAnsi"/>
                <w:sz w:val="20"/>
                <w:szCs w:val="20"/>
              </w:rPr>
              <w:t>1.00</w:t>
            </w:r>
          </w:p>
        </w:tc>
        <w:tc>
          <w:tcPr>
            <w:tcW w:w="837" w:type="pct"/>
            <w:tcBorders>
              <w:top w:val="single" w:sz="6" w:space="0" w:color="auto"/>
              <w:left w:val="single" w:sz="6" w:space="0" w:color="auto"/>
              <w:bottom w:val="single" w:sz="6" w:space="0" w:color="auto"/>
              <w:right w:val="single" w:sz="6" w:space="0" w:color="auto"/>
            </w:tcBorders>
          </w:tcPr>
          <w:p w14:paraId="562C47A8" w14:textId="77777777" w:rsidR="00F330A4" w:rsidRPr="00F330A4" w:rsidRDefault="00F330A4" w:rsidP="00F330A4">
            <w:pPr>
              <w:pStyle w:val="1main"/>
              <w:widowControl/>
              <w:jc w:val="center"/>
              <w:rPr>
                <w:rFonts w:ascii="Calibri" w:hAnsi="Calibri" w:cs="Calibri"/>
                <w:sz w:val="20"/>
                <w:szCs w:val="20"/>
              </w:rPr>
            </w:pPr>
            <w:r w:rsidRPr="00F330A4">
              <w:rPr>
                <w:rFonts w:asciiTheme="minorHAnsi" w:hAnsiTheme="minorHAnsi" w:cstheme="minorHAnsi"/>
                <w:sz w:val="20"/>
                <w:szCs w:val="20"/>
              </w:rPr>
              <w:t>0</w:t>
            </w:r>
          </w:p>
        </w:tc>
        <w:tc>
          <w:tcPr>
            <w:tcW w:w="837" w:type="pct"/>
            <w:tcBorders>
              <w:top w:val="single" w:sz="6" w:space="0" w:color="auto"/>
              <w:left w:val="single" w:sz="6" w:space="0" w:color="auto"/>
              <w:bottom w:val="single" w:sz="6" w:space="0" w:color="auto"/>
              <w:right w:val="single" w:sz="6" w:space="0" w:color="auto"/>
            </w:tcBorders>
          </w:tcPr>
          <w:p w14:paraId="7BC5E56C" w14:textId="77777777" w:rsidR="00F330A4" w:rsidRPr="00F330A4" w:rsidRDefault="00F330A4" w:rsidP="00F330A4">
            <w:pPr>
              <w:pStyle w:val="1main"/>
              <w:widowControl/>
              <w:jc w:val="center"/>
              <w:rPr>
                <w:rFonts w:ascii="Calibri" w:hAnsi="Calibri" w:cs="Calibri"/>
                <w:sz w:val="20"/>
                <w:szCs w:val="20"/>
              </w:rPr>
            </w:pPr>
            <w:r w:rsidRPr="00F330A4">
              <w:rPr>
                <w:rFonts w:asciiTheme="minorHAnsi" w:hAnsiTheme="minorHAnsi" w:cstheme="minorHAnsi"/>
                <w:sz w:val="20"/>
                <w:szCs w:val="20"/>
              </w:rPr>
              <w:t>2</w:t>
            </w:r>
          </w:p>
        </w:tc>
      </w:tr>
      <w:tr w:rsidR="00F330A4" w:rsidRPr="00F330A4" w14:paraId="46E10D55" w14:textId="77777777" w:rsidTr="003C7C50">
        <w:tc>
          <w:tcPr>
            <w:tcW w:w="1186" w:type="pct"/>
            <w:tcBorders>
              <w:top w:val="single" w:sz="6" w:space="0" w:color="auto"/>
              <w:left w:val="single" w:sz="6" w:space="0" w:color="auto"/>
              <w:bottom w:val="single" w:sz="6" w:space="0" w:color="auto"/>
              <w:right w:val="single" w:sz="6" w:space="0" w:color="auto"/>
            </w:tcBorders>
          </w:tcPr>
          <w:p w14:paraId="6E42ED80" w14:textId="77777777" w:rsidR="00F330A4" w:rsidRPr="00F330A4" w:rsidRDefault="00F330A4" w:rsidP="00F330A4">
            <w:pPr>
              <w:pStyle w:val="1main"/>
              <w:widowControl/>
              <w:rPr>
                <w:rFonts w:ascii="Calibri" w:hAnsi="Calibri" w:cs="Calibri"/>
                <w:sz w:val="20"/>
                <w:szCs w:val="20"/>
              </w:rPr>
            </w:pPr>
            <w:r w:rsidRPr="00F330A4">
              <w:rPr>
                <w:rFonts w:ascii="Calibri" w:hAnsi="Calibri" w:cs="Calibri"/>
                <w:sz w:val="20"/>
                <w:szCs w:val="20"/>
              </w:rPr>
              <w:t>Weight-for-Age</w:t>
            </w:r>
          </w:p>
        </w:tc>
        <w:tc>
          <w:tcPr>
            <w:tcW w:w="372" w:type="pct"/>
            <w:tcBorders>
              <w:top w:val="single" w:sz="6" w:space="0" w:color="auto"/>
              <w:left w:val="single" w:sz="6" w:space="0" w:color="auto"/>
              <w:bottom w:val="single" w:sz="6" w:space="0" w:color="auto"/>
              <w:right w:val="single" w:sz="6" w:space="0" w:color="auto"/>
            </w:tcBorders>
          </w:tcPr>
          <w:p w14:paraId="189E31D3" w14:textId="77777777" w:rsidR="00F330A4" w:rsidRPr="00F330A4" w:rsidRDefault="00F330A4" w:rsidP="00F330A4">
            <w:pPr>
              <w:pStyle w:val="1main"/>
              <w:widowControl/>
              <w:jc w:val="center"/>
              <w:rPr>
                <w:rFonts w:ascii="Calibri" w:hAnsi="Calibri" w:cs="Calibri"/>
                <w:sz w:val="20"/>
                <w:szCs w:val="20"/>
              </w:rPr>
            </w:pPr>
            <w:r w:rsidRPr="00F330A4">
              <w:rPr>
                <w:rFonts w:asciiTheme="minorHAnsi" w:hAnsiTheme="minorHAnsi" w:cstheme="minorHAnsi"/>
                <w:sz w:val="20"/>
                <w:szCs w:val="20"/>
              </w:rPr>
              <w:t>216</w:t>
            </w:r>
          </w:p>
        </w:tc>
        <w:tc>
          <w:tcPr>
            <w:tcW w:w="837" w:type="pct"/>
            <w:tcBorders>
              <w:top w:val="single" w:sz="6" w:space="0" w:color="auto"/>
              <w:left w:val="single" w:sz="6" w:space="0" w:color="auto"/>
              <w:bottom w:val="single" w:sz="6" w:space="0" w:color="auto"/>
              <w:right w:val="single" w:sz="6" w:space="0" w:color="auto"/>
            </w:tcBorders>
          </w:tcPr>
          <w:p w14:paraId="07EA3BE7" w14:textId="77777777" w:rsidR="00F330A4" w:rsidRPr="00F330A4" w:rsidRDefault="00F330A4" w:rsidP="00F330A4">
            <w:pPr>
              <w:pStyle w:val="1main"/>
              <w:widowControl/>
              <w:jc w:val="center"/>
              <w:rPr>
                <w:rFonts w:ascii="Calibri" w:hAnsi="Calibri" w:cs="Calibri"/>
                <w:sz w:val="20"/>
                <w:szCs w:val="20"/>
              </w:rPr>
            </w:pPr>
            <w:r w:rsidRPr="00F330A4">
              <w:rPr>
                <w:rFonts w:asciiTheme="minorHAnsi" w:hAnsiTheme="minorHAnsi" w:cstheme="minorHAnsi"/>
                <w:sz w:val="20"/>
                <w:szCs w:val="20"/>
              </w:rPr>
              <w:t>-0.72±0.87</w:t>
            </w:r>
          </w:p>
        </w:tc>
        <w:tc>
          <w:tcPr>
            <w:tcW w:w="930" w:type="pct"/>
            <w:tcBorders>
              <w:top w:val="single" w:sz="6" w:space="0" w:color="auto"/>
              <w:left w:val="single" w:sz="6" w:space="0" w:color="auto"/>
              <w:bottom w:val="single" w:sz="6" w:space="0" w:color="auto"/>
              <w:right w:val="single" w:sz="6" w:space="0" w:color="auto"/>
            </w:tcBorders>
          </w:tcPr>
          <w:p w14:paraId="4008D500" w14:textId="77777777" w:rsidR="00F330A4" w:rsidRPr="00F330A4" w:rsidRDefault="00F330A4" w:rsidP="00F330A4">
            <w:pPr>
              <w:pStyle w:val="1main"/>
              <w:widowControl/>
              <w:jc w:val="center"/>
              <w:rPr>
                <w:rFonts w:ascii="Calibri" w:hAnsi="Calibri" w:cs="Calibri"/>
                <w:sz w:val="20"/>
                <w:szCs w:val="20"/>
              </w:rPr>
            </w:pPr>
            <w:r w:rsidRPr="00F330A4">
              <w:rPr>
                <w:rFonts w:asciiTheme="minorHAnsi" w:hAnsiTheme="minorHAnsi" w:cstheme="minorHAnsi"/>
                <w:sz w:val="20"/>
                <w:szCs w:val="20"/>
              </w:rPr>
              <w:t>1.00</w:t>
            </w:r>
          </w:p>
        </w:tc>
        <w:tc>
          <w:tcPr>
            <w:tcW w:w="837" w:type="pct"/>
            <w:tcBorders>
              <w:top w:val="single" w:sz="6" w:space="0" w:color="auto"/>
              <w:left w:val="single" w:sz="6" w:space="0" w:color="auto"/>
              <w:bottom w:val="single" w:sz="6" w:space="0" w:color="auto"/>
              <w:right w:val="single" w:sz="6" w:space="0" w:color="auto"/>
            </w:tcBorders>
          </w:tcPr>
          <w:p w14:paraId="2DE030CD" w14:textId="77777777" w:rsidR="00F330A4" w:rsidRPr="00F330A4" w:rsidRDefault="00F330A4" w:rsidP="00F330A4">
            <w:pPr>
              <w:pStyle w:val="1main"/>
              <w:widowControl/>
              <w:jc w:val="center"/>
              <w:rPr>
                <w:rFonts w:ascii="Calibri" w:hAnsi="Calibri" w:cs="Calibri"/>
                <w:sz w:val="20"/>
                <w:szCs w:val="20"/>
              </w:rPr>
            </w:pPr>
            <w:r w:rsidRPr="00F330A4">
              <w:rPr>
                <w:rFonts w:asciiTheme="minorHAnsi" w:hAnsiTheme="minorHAnsi" w:cstheme="minorHAnsi"/>
                <w:sz w:val="20"/>
                <w:szCs w:val="20"/>
              </w:rPr>
              <w:t>0</w:t>
            </w:r>
          </w:p>
        </w:tc>
        <w:tc>
          <w:tcPr>
            <w:tcW w:w="837" w:type="pct"/>
            <w:tcBorders>
              <w:top w:val="single" w:sz="6" w:space="0" w:color="auto"/>
              <w:left w:val="single" w:sz="6" w:space="0" w:color="auto"/>
              <w:bottom w:val="single" w:sz="6" w:space="0" w:color="auto"/>
              <w:right w:val="single" w:sz="6" w:space="0" w:color="auto"/>
            </w:tcBorders>
          </w:tcPr>
          <w:p w14:paraId="0CBCED1C" w14:textId="77777777" w:rsidR="00F330A4" w:rsidRPr="00F330A4" w:rsidRDefault="00F330A4" w:rsidP="00F330A4">
            <w:pPr>
              <w:pStyle w:val="1main"/>
              <w:widowControl/>
              <w:jc w:val="center"/>
              <w:rPr>
                <w:rFonts w:ascii="Calibri" w:hAnsi="Calibri" w:cs="Calibri"/>
                <w:sz w:val="20"/>
                <w:szCs w:val="20"/>
              </w:rPr>
            </w:pPr>
            <w:r w:rsidRPr="00F330A4">
              <w:rPr>
                <w:rFonts w:asciiTheme="minorHAnsi" w:hAnsiTheme="minorHAnsi" w:cstheme="minorHAnsi"/>
                <w:sz w:val="20"/>
                <w:szCs w:val="20"/>
              </w:rPr>
              <w:t>1</w:t>
            </w:r>
          </w:p>
        </w:tc>
      </w:tr>
      <w:tr w:rsidR="00F330A4" w:rsidRPr="00F330A4" w14:paraId="79FAAFF3" w14:textId="77777777" w:rsidTr="003C7C50">
        <w:tc>
          <w:tcPr>
            <w:tcW w:w="1186" w:type="pct"/>
            <w:tcBorders>
              <w:top w:val="single" w:sz="6" w:space="0" w:color="auto"/>
              <w:left w:val="single" w:sz="6" w:space="0" w:color="auto"/>
              <w:bottom w:val="single" w:sz="6" w:space="0" w:color="auto"/>
              <w:right w:val="single" w:sz="6" w:space="0" w:color="auto"/>
            </w:tcBorders>
          </w:tcPr>
          <w:p w14:paraId="42C95EA1" w14:textId="77777777" w:rsidR="00F330A4" w:rsidRPr="00F330A4" w:rsidRDefault="00F330A4" w:rsidP="00F330A4">
            <w:pPr>
              <w:pStyle w:val="1main"/>
              <w:widowControl/>
              <w:rPr>
                <w:rFonts w:ascii="Calibri" w:hAnsi="Calibri" w:cs="Calibri"/>
                <w:sz w:val="20"/>
                <w:szCs w:val="20"/>
              </w:rPr>
            </w:pPr>
            <w:r w:rsidRPr="00F330A4">
              <w:rPr>
                <w:rFonts w:ascii="Calibri" w:hAnsi="Calibri" w:cs="Calibri"/>
                <w:sz w:val="20"/>
                <w:szCs w:val="20"/>
              </w:rPr>
              <w:t>Height-for-Age</w:t>
            </w:r>
          </w:p>
        </w:tc>
        <w:tc>
          <w:tcPr>
            <w:tcW w:w="372" w:type="pct"/>
            <w:tcBorders>
              <w:top w:val="single" w:sz="6" w:space="0" w:color="auto"/>
              <w:left w:val="single" w:sz="6" w:space="0" w:color="auto"/>
              <w:bottom w:val="single" w:sz="6" w:space="0" w:color="auto"/>
              <w:right w:val="single" w:sz="6" w:space="0" w:color="auto"/>
            </w:tcBorders>
          </w:tcPr>
          <w:p w14:paraId="42401DC8" w14:textId="77777777" w:rsidR="00F330A4" w:rsidRPr="00F330A4" w:rsidRDefault="00F330A4" w:rsidP="00F330A4">
            <w:pPr>
              <w:pStyle w:val="1main"/>
              <w:widowControl/>
              <w:jc w:val="center"/>
              <w:rPr>
                <w:rFonts w:ascii="Calibri" w:hAnsi="Calibri" w:cs="Calibri"/>
                <w:sz w:val="20"/>
                <w:szCs w:val="20"/>
              </w:rPr>
            </w:pPr>
            <w:r w:rsidRPr="00F330A4">
              <w:rPr>
                <w:rFonts w:asciiTheme="minorHAnsi" w:hAnsiTheme="minorHAnsi" w:cstheme="minorHAnsi"/>
                <w:sz w:val="20"/>
                <w:szCs w:val="20"/>
              </w:rPr>
              <w:t>217</w:t>
            </w:r>
          </w:p>
        </w:tc>
        <w:tc>
          <w:tcPr>
            <w:tcW w:w="837" w:type="pct"/>
            <w:tcBorders>
              <w:top w:val="single" w:sz="6" w:space="0" w:color="auto"/>
              <w:left w:val="single" w:sz="6" w:space="0" w:color="auto"/>
              <w:bottom w:val="single" w:sz="6" w:space="0" w:color="auto"/>
              <w:right w:val="single" w:sz="6" w:space="0" w:color="auto"/>
            </w:tcBorders>
          </w:tcPr>
          <w:p w14:paraId="30C34C96" w14:textId="77777777" w:rsidR="00F330A4" w:rsidRPr="00F330A4" w:rsidRDefault="00F330A4" w:rsidP="00F330A4">
            <w:pPr>
              <w:pStyle w:val="1main"/>
              <w:widowControl/>
              <w:jc w:val="center"/>
              <w:rPr>
                <w:rFonts w:ascii="Calibri" w:hAnsi="Calibri" w:cs="Calibri"/>
                <w:sz w:val="20"/>
                <w:szCs w:val="20"/>
              </w:rPr>
            </w:pPr>
            <w:r w:rsidRPr="00F330A4">
              <w:rPr>
                <w:rFonts w:asciiTheme="minorHAnsi" w:hAnsiTheme="minorHAnsi" w:cstheme="minorHAnsi"/>
                <w:sz w:val="20"/>
                <w:szCs w:val="20"/>
              </w:rPr>
              <w:t>-1.30±1.00</w:t>
            </w:r>
          </w:p>
        </w:tc>
        <w:tc>
          <w:tcPr>
            <w:tcW w:w="930" w:type="pct"/>
            <w:tcBorders>
              <w:top w:val="single" w:sz="6" w:space="0" w:color="auto"/>
              <w:left w:val="single" w:sz="6" w:space="0" w:color="auto"/>
              <w:bottom w:val="single" w:sz="6" w:space="0" w:color="auto"/>
              <w:right w:val="single" w:sz="6" w:space="0" w:color="auto"/>
            </w:tcBorders>
          </w:tcPr>
          <w:p w14:paraId="4F5DE28B" w14:textId="77777777" w:rsidR="00F330A4" w:rsidRPr="00F330A4" w:rsidRDefault="00F330A4" w:rsidP="00F330A4">
            <w:pPr>
              <w:pStyle w:val="1main"/>
              <w:widowControl/>
              <w:jc w:val="center"/>
              <w:rPr>
                <w:rFonts w:ascii="Calibri" w:hAnsi="Calibri" w:cs="Calibri"/>
                <w:sz w:val="20"/>
                <w:szCs w:val="20"/>
              </w:rPr>
            </w:pPr>
            <w:r w:rsidRPr="00F330A4">
              <w:rPr>
                <w:rFonts w:asciiTheme="minorHAnsi" w:hAnsiTheme="minorHAnsi" w:cstheme="minorHAnsi"/>
                <w:sz w:val="20"/>
                <w:szCs w:val="20"/>
              </w:rPr>
              <w:t>1.00</w:t>
            </w:r>
          </w:p>
        </w:tc>
        <w:tc>
          <w:tcPr>
            <w:tcW w:w="837" w:type="pct"/>
            <w:tcBorders>
              <w:top w:val="single" w:sz="6" w:space="0" w:color="auto"/>
              <w:left w:val="single" w:sz="6" w:space="0" w:color="auto"/>
              <w:bottom w:val="single" w:sz="6" w:space="0" w:color="auto"/>
              <w:right w:val="single" w:sz="6" w:space="0" w:color="auto"/>
            </w:tcBorders>
          </w:tcPr>
          <w:p w14:paraId="5FC8D658" w14:textId="77777777" w:rsidR="00F330A4" w:rsidRPr="00F330A4" w:rsidRDefault="00F330A4" w:rsidP="00F330A4">
            <w:pPr>
              <w:pStyle w:val="1main"/>
              <w:widowControl/>
              <w:jc w:val="center"/>
              <w:rPr>
                <w:rFonts w:ascii="Calibri" w:hAnsi="Calibri" w:cs="Calibri"/>
                <w:sz w:val="20"/>
                <w:szCs w:val="20"/>
              </w:rPr>
            </w:pPr>
            <w:r w:rsidRPr="00F330A4">
              <w:rPr>
                <w:rFonts w:asciiTheme="minorHAnsi" w:hAnsiTheme="minorHAnsi" w:cstheme="minorHAnsi"/>
                <w:sz w:val="20"/>
                <w:szCs w:val="20"/>
              </w:rPr>
              <w:t>0</w:t>
            </w:r>
          </w:p>
        </w:tc>
        <w:tc>
          <w:tcPr>
            <w:tcW w:w="837" w:type="pct"/>
            <w:tcBorders>
              <w:top w:val="single" w:sz="6" w:space="0" w:color="auto"/>
              <w:left w:val="single" w:sz="6" w:space="0" w:color="auto"/>
              <w:bottom w:val="single" w:sz="6" w:space="0" w:color="auto"/>
              <w:right w:val="single" w:sz="6" w:space="0" w:color="auto"/>
            </w:tcBorders>
          </w:tcPr>
          <w:p w14:paraId="36D3E4BB" w14:textId="77777777" w:rsidR="00F330A4" w:rsidRPr="00F330A4" w:rsidRDefault="00F330A4" w:rsidP="00F330A4">
            <w:pPr>
              <w:pStyle w:val="1main"/>
              <w:widowControl/>
              <w:jc w:val="center"/>
              <w:rPr>
                <w:rFonts w:ascii="Calibri" w:hAnsi="Calibri" w:cs="Calibri"/>
                <w:sz w:val="20"/>
                <w:szCs w:val="20"/>
              </w:rPr>
            </w:pPr>
            <w:r w:rsidRPr="00F330A4">
              <w:rPr>
                <w:rFonts w:asciiTheme="minorHAnsi" w:hAnsiTheme="minorHAnsi" w:cstheme="minorHAnsi"/>
                <w:sz w:val="20"/>
                <w:szCs w:val="20"/>
              </w:rPr>
              <w:t>0</w:t>
            </w:r>
          </w:p>
        </w:tc>
      </w:tr>
    </w:tbl>
    <w:p w14:paraId="213CEB33" w14:textId="77777777" w:rsidR="00AF60CA" w:rsidRPr="00F330A4" w:rsidRDefault="00AF60CA" w:rsidP="00AF60CA">
      <w:pPr>
        <w:pStyle w:val="1main"/>
        <w:widowControl/>
        <w:rPr>
          <w:rFonts w:ascii="Calibri" w:hAnsi="Calibri" w:cs="Calibri"/>
          <w:sz w:val="20"/>
          <w:szCs w:val="20"/>
        </w:rPr>
      </w:pPr>
      <w:r w:rsidRPr="00F330A4">
        <w:rPr>
          <w:rFonts w:ascii="Calibri" w:hAnsi="Calibri" w:cs="Calibri"/>
          <w:sz w:val="20"/>
          <w:szCs w:val="20"/>
        </w:rPr>
        <w:t>* contains for WHZ and WAZ the children with oedema.</w:t>
      </w:r>
    </w:p>
    <w:p w14:paraId="3917C8FD" w14:textId="77777777" w:rsidR="00AF60CA" w:rsidRPr="00E71281" w:rsidRDefault="00AF60CA" w:rsidP="00AF60CA">
      <w:pPr>
        <w:rPr>
          <w:rFonts w:ascii="Calibri" w:hAnsi="Calibri" w:cs="Calibri"/>
          <w:b/>
          <w:color w:val="FF0000"/>
          <w:sz w:val="20"/>
          <w:szCs w:val="20"/>
        </w:rPr>
      </w:pPr>
    </w:p>
    <w:p w14:paraId="608653FF" w14:textId="77777777" w:rsidR="00AF60CA" w:rsidRPr="00F330A4" w:rsidRDefault="00AF60CA" w:rsidP="006436F5">
      <w:pPr>
        <w:outlineLvl w:val="0"/>
        <w:rPr>
          <w:rFonts w:ascii="Calibri" w:hAnsi="Calibri" w:cs="Calibri"/>
          <w:b/>
          <w:sz w:val="20"/>
          <w:szCs w:val="20"/>
        </w:rPr>
      </w:pPr>
      <w:bookmarkStart w:id="193" w:name="_Toc521477188"/>
      <w:r w:rsidRPr="00F330A4">
        <w:rPr>
          <w:rFonts w:ascii="Calibri" w:hAnsi="Calibri" w:cs="Calibri"/>
          <w:b/>
          <w:sz w:val="20"/>
          <w:szCs w:val="20"/>
        </w:rPr>
        <w:t xml:space="preserve">TABLE </w:t>
      </w:r>
      <w:r w:rsidRPr="00F330A4">
        <w:rPr>
          <w:rFonts w:ascii="Calibri" w:hAnsi="Calibri" w:cs="Calibri"/>
          <w:b/>
          <w:sz w:val="20"/>
          <w:szCs w:val="20"/>
        </w:rPr>
        <w:fldChar w:fldCharType="begin"/>
      </w:r>
      <w:r w:rsidRPr="00F330A4">
        <w:rPr>
          <w:rFonts w:ascii="Calibri" w:hAnsi="Calibri" w:cs="Calibri"/>
          <w:b/>
          <w:sz w:val="20"/>
          <w:szCs w:val="20"/>
        </w:rPr>
        <w:instrText xml:space="preserve"> SEQ Table \* ARABIC </w:instrText>
      </w:r>
      <w:r w:rsidRPr="00F330A4">
        <w:rPr>
          <w:rFonts w:ascii="Calibri" w:hAnsi="Calibri" w:cs="Calibri"/>
          <w:b/>
          <w:sz w:val="20"/>
          <w:szCs w:val="20"/>
        </w:rPr>
        <w:fldChar w:fldCharType="separate"/>
      </w:r>
      <w:r w:rsidR="0079243A">
        <w:rPr>
          <w:rFonts w:ascii="Calibri" w:hAnsi="Calibri" w:cs="Calibri"/>
          <w:b/>
          <w:noProof/>
          <w:sz w:val="20"/>
          <w:szCs w:val="20"/>
        </w:rPr>
        <w:t>79</w:t>
      </w:r>
      <w:r w:rsidRPr="00F330A4">
        <w:rPr>
          <w:rFonts w:ascii="Calibri" w:hAnsi="Calibri" w:cs="Calibri"/>
          <w:b/>
          <w:sz w:val="20"/>
          <w:szCs w:val="20"/>
        </w:rPr>
        <w:fldChar w:fldCharType="end"/>
      </w:r>
      <w:r w:rsidRPr="00F330A4">
        <w:rPr>
          <w:rFonts w:ascii="Calibri" w:hAnsi="Calibri" w:cs="Calibri"/>
          <w:b/>
          <w:sz w:val="20"/>
          <w:szCs w:val="20"/>
        </w:rPr>
        <w:t xml:space="preserve"> MEAN Z-SCORES, DESIGN EFFECTS AND EXCLUDED SUBJECTS IN MUGOMBWA</w:t>
      </w:r>
      <w:bookmarkEnd w:id="193"/>
    </w:p>
    <w:tbl>
      <w:tblPr>
        <w:tblW w:w="5000" w:type="pct"/>
        <w:tblCellMar>
          <w:left w:w="70" w:type="dxa"/>
          <w:right w:w="70" w:type="dxa"/>
        </w:tblCellMar>
        <w:tblLook w:val="0000" w:firstRow="0" w:lastRow="0" w:firstColumn="0" w:lastColumn="0" w:noHBand="0" w:noVBand="0"/>
      </w:tblPr>
      <w:tblGrid>
        <w:gridCol w:w="2388"/>
        <w:gridCol w:w="749"/>
        <w:gridCol w:w="1685"/>
        <w:gridCol w:w="1872"/>
        <w:gridCol w:w="1685"/>
        <w:gridCol w:w="1685"/>
      </w:tblGrid>
      <w:tr w:rsidR="00ED3446" w:rsidRPr="00F330A4" w14:paraId="5F60DDA0" w14:textId="77777777" w:rsidTr="0062255F">
        <w:tc>
          <w:tcPr>
            <w:tcW w:w="1186" w:type="pct"/>
            <w:tcBorders>
              <w:top w:val="single" w:sz="6" w:space="0" w:color="auto"/>
              <w:left w:val="single" w:sz="6" w:space="0" w:color="auto"/>
              <w:bottom w:val="single" w:sz="6" w:space="0" w:color="auto"/>
              <w:right w:val="single" w:sz="6" w:space="0" w:color="auto"/>
            </w:tcBorders>
          </w:tcPr>
          <w:p w14:paraId="1C513F6C" w14:textId="77777777" w:rsidR="00AF60CA" w:rsidRPr="00F330A4" w:rsidRDefault="00AF60CA" w:rsidP="00E50A34">
            <w:pPr>
              <w:pStyle w:val="1main"/>
              <w:widowControl/>
              <w:rPr>
                <w:rFonts w:ascii="Calibri" w:hAnsi="Calibri" w:cs="Calibri"/>
                <w:sz w:val="20"/>
                <w:szCs w:val="20"/>
              </w:rPr>
            </w:pPr>
            <w:r w:rsidRPr="00F330A4">
              <w:rPr>
                <w:rFonts w:ascii="Calibri" w:hAnsi="Calibri" w:cs="Calibri"/>
                <w:sz w:val="20"/>
                <w:szCs w:val="20"/>
              </w:rPr>
              <w:t>Indicator</w:t>
            </w:r>
          </w:p>
        </w:tc>
        <w:tc>
          <w:tcPr>
            <w:tcW w:w="372" w:type="pct"/>
            <w:tcBorders>
              <w:top w:val="single" w:sz="6" w:space="0" w:color="auto"/>
              <w:left w:val="single" w:sz="6" w:space="0" w:color="auto"/>
              <w:bottom w:val="single" w:sz="6" w:space="0" w:color="auto"/>
              <w:right w:val="single" w:sz="6" w:space="0" w:color="auto"/>
            </w:tcBorders>
          </w:tcPr>
          <w:p w14:paraId="73FAC748" w14:textId="77777777" w:rsidR="00AF60CA" w:rsidRPr="00F330A4" w:rsidRDefault="00AF60CA" w:rsidP="00E50A34">
            <w:pPr>
              <w:pStyle w:val="1main"/>
              <w:widowControl/>
              <w:jc w:val="center"/>
              <w:rPr>
                <w:rFonts w:ascii="Calibri" w:hAnsi="Calibri" w:cs="Calibri"/>
                <w:sz w:val="20"/>
                <w:szCs w:val="20"/>
              </w:rPr>
            </w:pPr>
            <w:r w:rsidRPr="00F330A4">
              <w:rPr>
                <w:rFonts w:ascii="Calibri" w:hAnsi="Calibri" w:cs="Calibri"/>
                <w:sz w:val="20"/>
                <w:szCs w:val="20"/>
              </w:rPr>
              <w:t>n</w:t>
            </w:r>
          </w:p>
        </w:tc>
        <w:tc>
          <w:tcPr>
            <w:tcW w:w="837" w:type="pct"/>
            <w:tcBorders>
              <w:top w:val="single" w:sz="6" w:space="0" w:color="auto"/>
              <w:left w:val="single" w:sz="6" w:space="0" w:color="auto"/>
              <w:bottom w:val="single" w:sz="6" w:space="0" w:color="auto"/>
              <w:right w:val="single" w:sz="6" w:space="0" w:color="auto"/>
            </w:tcBorders>
          </w:tcPr>
          <w:p w14:paraId="76BC0612" w14:textId="77777777" w:rsidR="00AF60CA" w:rsidRPr="00F330A4" w:rsidRDefault="00AF60CA" w:rsidP="00E50A34">
            <w:pPr>
              <w:pStyle w:val="1main"/>
              <w:widowControl/>
              <w:jc w:val="center"/>
              <w:rPr>
                <w:rFonts w:ascii="Calibri" w:hAnsi="Calibri" w:cs="Calibri"/>
                <w:sz w:val="20"/>
                <w:szCs w:val="20"/>
              </w:rPr>
            </w:pPr>
            <w:r w:rsidRPr="00F330A4">
              <w:rPr>
                <w:rFonts w:ascii="Calibri" w:hAnsi="Calibri" w:cs="Calibri"/>
                <w:sz w:val="20"/>
                <w:szCs w:val="20"/>
              </w:rPr>
              <w:t>Mean z-scores ± SD</w:t>
            </w:r>
          </w:p>
        </w:tc>
        <w:tc>
          <w:tcPr>
            <w:tcW w:w="930" w:type="pct"/>
            <w:tcBorders>
              <w:top w:val="single" w:sz="6" w:space="0" w:color="auto"/>
              <w:left w:val="single" w:sz="6" w:space="0" w:color="auto"/>
              <w:bottom w:val="single" w:sz="6" w:space="0" w:color="auto"/>
              <w:right w:val="single" w:sz="6" w:space="0" w:color="auto"/>
            </w:tcBorders>
          </w:tcPr>
          <w:p w14:paraId="2641D68E" w14:textId="77777777" w:rsidR="00AF60CA" w:rsidRPr="00F330A4" w:rsidRDefault="00AF60CA" w:rsidP="00E50A34">
            <w:pPr>
              <w:pStyle w:val="1main"/>
              <w:widowControl/>
              <w:jc w:val="center"/>
              <w:rPr>
                <w:rFonts w:ascii="Calibri" w:hAnsi="Calibri" w:cs="Calibri"/>
                <w:sz w:val="20"/>
                <w:szCs w:val="20"/>
              </w:rPr>
            </w:pPr>
            <w:r w:rsidRPr="00F330A4">
              <w:rPr>
                <w:rFonts w:ascii="Calibri" w:hAnsi="Calibri" w:cs="Calibri"/>
                <w:sz w:val="20"/>
                <w:szCs w:val="20"/>
              </w:rPr>
              <w:t>Design Effect (z-score &lt; -2)</w:t>
            </w:r>
          </w:p>
        </w:tc>
        <w:tc>
          <w:tcPr>
            <w:tcW w:w="837" w:type="pct"/>
            <w:tcBorders>
              <w:top w:val="single" w:sz="6" w:space="0" w:color="auto"/>
              <w:left w:val="single" w:sz="6" w:space="0" w:color="auto"/>
              <w:bottom w:val="single" w:sz="6" w:space="0" w:color="auto"/>
              <w:right w:val="single" w:sz="6" w:space="0" w:color="auto"/>
            </w:tcBorders>
          </w:tcPr>
          <w:p w14:paraId="46D0BC5C" w14:textId="77777777" w:rsidR="00AF60CA" w:rsidRPr="00F330A4" w:rsidRDefault="00AF60CA" w:rsidP="00E50A34">
            <w:pPr>
              <w:pStyle w:val="1main"/>
              <w:widowControl/>
              <w:jc w:val="center"/>
              <w:rPr>
                <w:rFonts w:ascii="Calibri" w:hAnsi="Calibri" w:cs="Calibri"/>
                <w:sz w:val="20"/>
                <w:szCs w:val="20"/>
              </w:rPr>
            </w:pPr>
            <w:r w:rsidRPr="00F330A4">
              <w:rPr>
                <w:rFonts w:ascii="Calibri" w:hAnsi="Calibri" w:cs="Calibri"/>
                <w:sz w:val="20"/>
                <w:szCs w:val="20"/>
              </w:rPr>
              <w:t>z-scores not available*</w:t>
            </w:r>
          </w:p>
        </w:tc>
        <w:tc>
          <w:tcPr>
            <w:tcW w:w="837" w:type="pct"/>
            <w:tcBorders>
              <w:top w:val="single" w:sz="6" w:space="0" w:color="auto"/>
              <w:left w:val="single" w:sz="6" w:space="0" w:color="auto"/>
              <w:bottom w:val="single" w:sz="6" w:space="0" w:color="auto"/>
              <w:right w:val="single" w:sz="6" w:space="0" w:color="auto"/>
            </w:tcBorders>
          </w:tcPr>
          <w:p w14:paraId="50D6E6CB" w14:textId="77777777" w:rsidR="00AF60CA" w:rsidRPr="00F330A4" w:rsidRDefault="00AF60CA" w:rsidP="00E50A34">
            <w:pPr>
              <w:pStyle w:val="1main"/>
              <w:widowControl/>
              <w:jc w:val="center"/>
              <w:rPr>
                <w:rFonts w:ascii="Calibri" w:hAnsi="Calibri" w:cs="Calibri"/>
                <w:sz w:val="20"/>
                <w:szCs w:val="20"/>
              </w:rPr>
            </w:pPr>
            <w:r w:rsidRPr="00F330A4">
              <w:rPr>
                <w:rFonts w:ascii="Calibri" w:hAnsi="Calibri" w:cs="Calibri"/>
                <w:sz w:val="20"/>
                <w:szCs w:val="20"/>
              </w:rPr>
              <w:t>z-scores out of range</w:t>
            </w:r>
          </w:p>
        </w:tc>
      </w:tr>
      <w:tr w:rsidR="00F330A4" w:rsidRPr="00F330A4" w14:paraId="17A7C04D" w14:textId="77777777" w:rsidTr="0062255F">
        <w:tc>
          <w:tcPr>
            <w:tcW w:w="1186" w:type="pct"/>
            <w:tcBorders>
              <w:top w:val="single" w:sz="6" w:space="0" w:color="auto"/>
              <w:left w:val="single" w:sz="6" w:space="0" w:color="auto"/>
              <w:bottom w:val="single" w:sz="6" w:space="0" w:color="auto"/>
              <w:right w:val="single" w:sz="6" w:space="0" w:color="auto"/>
            </w:tcBorders>
          </w:tcPr>
          <w:p w14:paraId="222321D6" w14:textId="77777777" w:rsidR="00F330A4" w:rsidRPr="00F330A4" w:rsidRDefault="00F330A4" w:rsidP="00F330A4">
            <w:pPr>
              <w:pStyle w:val="1main"/>
              <w:widowControl/>
              <w:rPr>
                <w:rFonts w:ascii="Calibri" w:hAnsi="Calibri" w:cs="Calibri"/>
                <w:sz w:val="20"/>
                <w:szCs w:val="20"/>
              </w:rPr>
            </w:pPr>
            <w:r w:rsidRPr="00F330A4">
              <w:rPr>
                <w:rFonts w:ascii="Calibri" w:hAnsi="Calibri" w:cs="Calibri"/>
                <w:sz w:val="20"/>
                <w:szCs w:val="20"/>
              </w:rPr>
              <w:t>Weight-for-Height</w:t>
            </w:r>
          </w:p>
        </w:tc>
        <w:tc>
          <w:tcPr>
            <w:tcW w:w="372" w:type="pct"/>
            <w:tcBorders>
              <w:top w:val="single" w:sz="6" w:space="0" w:color="auto"/>
              <w:left w:val="single" w:sz="6" w:space="0" w:color="auto"/>
              <w:bottom w:val="single" w:sz="6" w:space="0" w:color="auto"/>
              <w:right w:val="single" w:sz="6" w:space="0" w:color="auto"/>
            </w:tcBorders>
          </w:tcPr>
          <w:p w14:paraId="38D5D8FF" w14:textId="77777777" w:rsidR="00F330A4" w:rsidRPr="00F330A4" w:rsidRDefault="00F330A4" w:rsidP="00F330A4">
            <w:pPr>
              <w:pStyle w:val="1main"/>
              <w:widowControl/>
              <w:jc w:val="center"/>
              <w:rPr>
                <w:rFonts w:ascii="Calibri" w:hAnsi="Calibri" w:cs="Calibri"/>
                <w:sz w:val="20"/>
                <w:szCs w:val="20"/>
              </w:rPr>
            </w:pPr>
            <w:r w:rsidRPr="00F330A4">
              <w:rPr>
                <w:rFonts w:ascii="Calibri" w:hAnsi="Calibri" w:cs="Calibri"/>
                <w:sz w:val="20"/>
                <w:szCs w:val="20"/>
              </w:rPr>
              <w:t>265</w:t>
            </w:r>
          </w:p>
        </w:tc>
        <w:tc>
          <w:tcPr>
            <w:tcW w:w="837" w:type="pct"/>
            <w:tcBorders>
              <w:top w:val="single" w:sz="6" w:space="0" w:color="auto"/>
              <w:left w:val="single" w:sz="6" w:space="0" w:color="auto"/>
              <w:bottom w:val="single" w:sz="6" w:space="0" w:color="auto"/>
              <w:right w:val="single" w:sz="6" w:space="0" w:color="auto"/>
            </w:tcBorders>
          </w:tcPr>
          <w:p w14:paraId="7EF288B2" w14:textId="77777777" w:rsidR="00F330A4" w:rsidRPr="00F330A4" w:rsidRDefault="00F330A4" w:rsidP="00F330A4">
            <w:pPr>
              <w:pStyle w:val="1main"/>
              <w:widowControl/>
              <w:jc w:val="center"/>
              <w:rPr>
                <w:rFonts w:ascii="Calibri" w:hAnsi="Calibri" w:cs="Calibri"/>
                <w:sz w:val="20"/>
                <w:szCs w:val="20"/>
              </w:rPr>
            </w:pPr>
            <w:r w:rsidRPr="00F330A4">
              <w:rPr>
                <w:rFonts w:ascii="Calibri" w:hAnsi="Calibri" w:cs="Calibri"/>
                <w:sz w:val="20"/>
                <w:szCs w:val="20"/>
              </w:rPr>
              <w:t>0.01±0.99</w:t>
            </w:r>
          </w:p>
        </w:tc>
        <w:tc>
          <w:tcPr>
            <w:tcW w:w="930" w:type="pct"/>
            <w:tcBorders>
              <w:top w:val="single" w:sz="6" w:space="0" w:color="auto"/>
              <w:left w:val="single" w:sz="6" w:space="0" w:color="auto"/>
              <w:bottom w:val="single" w:sz="6" w:space="0" w:color="auto"/>
              <w:right w:val="single" w:sz="6" w:space="0" w:color="auto"/>
            </w:tcBorders>
          </w:tcPr>
          <w:p w14:paraId="3973219B" w14:textId="77777777" w:rsidR="00F330A4" w:rsidRPr="00F330A4" w:rsidRDefault="00F330A4" w:rsidP="00F330A4">
            <w:pPr>
              <w:pStyle w:val="1main"/>
              <w:widowControl/>
              <w:jc w:val="center"/>
              <w:rPr>
                <w:rFonts w:ascii="Calibri" w:hAnsi="Calibri" w:cs="Calibri"/>
                <w:sz w:val="20"/>
                <w:szCs w:val="20"/>
              </w:rPr>
            </w:pPr>
            <w:r w:rsidRPr="00F330A4">
              <w:rPr>
                <w:rFonts w:ascii="Calibri" w:hAnsi="Calibri" w:cs="Calibri"/>
                <w:sz w:val="20"/>
                <w:szCs w:val="20"/>
              </w:rPr>
              <w:t>1.00</w:t>
            </w:r>
          </w:p>
        </w:tc>
        <w:tc>
          <w:tcPr>
            <w:tcW w:w="837" w:type="pct"/>
            <w:tcBorders>
              <w:top w:val="single" w:sz="6" w:space="0" w:color="auto"/>
              <w:left w:val="single" w:sz="6" w:space="0" w:color="auto"/>
              <w:bottom w:val="single" w:sz="6" w:space="0" w:color="auto"/>
              <w:right w:val="single" w:sz="6" w:space="0" w:color="auto"/>
            </w:tcBorders>
          </w:tcPr>
          <w:p w14:paraId="10DD046A" w14:textId="77777777" w:rsidR="00F330A4" w:rsidRPr="00F330A4" w:rsidRDefault="00F330A4" w:rsidP="00F330A4">
            <w:pPr>
              <w:pStyle w:val="1main"/>
              <w:widowControl/>
              <w:jc w:val="center"/>
              <w:rPr>
                <w:rFonts w:ascii="Calibri" w:hAnsi="Calibri" w:cs="Calibri"/>
                <w:sz w:val="20"/>
                <w:szCs w:val="20"/>
              </w:rPr>
            </w:pPr>
            <w:r w:rsidRPr="00F330A4">
              <w:rPr>
                <w:rFonts w:ascii="Calibri" w:hAnsi="Calibri" w:cs="Calibri"/>
                <w:sz w:val="20"/>
                <w:szCs w:val="20"/>
              </w:rPr>
              <w:t>0</w:t>
            </w:r>
          </w:p>
        </w:tc>
        <w:tc>
          <w:tcPr>
            <w:tcW w:w="837" w:type="pct"/>
            <w:tcBorders>
              <w:top w:val="single" w:sz="6" w:space="0" w:color="auto"/>
              <w:left w:val="single" w:sz="6" w:space="0" w:color="auto"/>
              <w:bottom w:val="single" w:sz="6" w:space="0" w:color="auto"/>
              <w:right w:val="single" w:sz="6" w:space="0" w:color="auto"/>
            </w:tcBorders>
          </w:tcPr>
          <w:p w14:paraId="09FF0677" w14:textId="77777777" w:rsidR="00F330A4" w:rsidRPr="00F330A4" w:rsidRDefault="00F330A4" w:rsidP="00F330A4">
            <w:pPr>
              <w:pStyle w:val="1main"/>
              <w:widowControl/>
              <w:jc w:val="center"/>
              <w:rPr>
                <w:rFonts w:ascii="Calibri" w:hAnsi="Calibri" w:cs="Calibri"/>
                <w:sz w:val="20"/>
                <w:szCs w:val="20"/>
              </w:rPr>
            </w:pPr>
            <w:r w:rsidRPr="00F330A4">
              <w:rPr>
                <w:rFonts w:ascii="Calibri" w:hAnsi="Calibri" w:cs="Calibri"/>
                <w:sz w:val="20"/>
                <w:szCs w:val="20"/>
              </w:rPr>
              <w:t>0</w:t>
            </w:r>
          </w:p>
        </w:tc>
      </w:tr>
      <w:tr w:rsidR="00F330A4" w:rsidRPr="00F330A4" w14:paraId="6B6A7B69" w14:textId="77777777" w:rsidTr="0062255F">
        <w:tc>
          <w:tcPr>
            <w:tcW w:w="1186" w:type="pct"/>
            <w:tcBorders>
              <w:top w:val="single" w:sz="6" w:space="0" w:color="auto"/>
              <w:left w:val="single" w:sz="6" w:space="0" w:color="auto"/>
              <w:bottom w:val="single" w:sz="6" w:space="0" w:color="auto"/>
              <w:right w:val="single" w:sz="6" w:space="0" w:color="auto"/>
            </w:tcBorders>
          </w:tcPr>
          <w:p w14:paraId="1988FEE0" w14:textId="77777777" w:rsidR="00F330A4" w:rsidRPr="00F330A4" w:rsidRDefault="00F330A4" w:rsidP="00F330A4">
            <w:pPr>
              <w:pStyle w:val="1main"/>
              <w:widowControl/>
              <w:rPr>
                <w:rFonts w:ascii="Calibri" w:hAnsi="Calibri" w:cs="Calibri"/>
                <w:sz w:val="20"/>
                <w:szCs w:val="20"/>
              </w:rPr>
            </w:pPr>
            <w:r w:rsidRPr="00F330A4">
              <w:rPr>
                <w:rFonts w:ascii="Calibri" w:hAnsi="Calibri" w:cs="Calibri"/>
                <w:sz w:val="20"/>
                <w:szCs w:val="20"/>
              </w:rPr>
              <w:t>Weight-for-Age</w:t>
            </w:r>
          </w:p>
        </w:tc>
        <w:tc>
          <w:tcPr>
            <w:tcW w:w="372" w:type="pct"/>
            <w:tcBorders>
              <w:top w:val="single" w:sz="6" w:space="0" w:color="auto"/>
              <w:left w:val="single" w:sz="6" w:space="0" w:color="auto"/>
              <w:bottom w:val="single" w:sz="6" w:space="0" w:color="auto"/>
              <w:right w:val="single" w:sz="6" w:space="0" w:color="auto"/>
            </w:tcBorders>
          </w:tcPr>
          <w:p w14:paraId="37A693FE" w14:textId="77777777" w:rsidR="00F330A4" w:rsidRPr="00F330A4" w:rsidRDefault="00F330A4" w:rsidP="00F330A4">
            <w:pPr>
              <w:pStyle w:val="1main"/>
              <w:widowControl/>
              <w:jc w:val="center"/>
              <w:rPr>
                <w:rFonts w:ascii="Calibri" w:hAnsi="Calibri" w:cs="Calibri"/>
                <w:sz w:val="20"/>
                <w:szCs w:val="20"/>
              </w:rPr>
            </w:pPr>
            <w:r w:rsidRPr="00F330A4">
              <w:rPr>
                <w:rFonts w:ascii="Calibri" w:hAnsi="Calibri" w:cs="Calibri"/>
                <w:sz w:val="20"/>
                <w:szCs w:val="20"/>
              </w:rPr>
              <w:t>265</w:t>
            </w:r>
          </w:p>
        </w:tc>
        <w:tc>
          <w:tcPr>
            <w:tcW w:w="837" w:type="pct"/>
            <w:tcBorders>
              <w:top w:val="single" w:sz="6" w:space="0" w:color="auto"/>
              <w:left w:val="single" w:sz="6" w:space="0" w:color="auto"/>
              <w:bottom w:val="single" w:sz="6" w:space="0" w:color="auto"/>
              <w:right w:val="single" w:sz="6" w:space="0" w:color="auto"/>
            </w:tcBorders>
          </w:tcPr>
          <w:p w14:paraId="0C884F18" w14:textId="77777777" w:rsidR="00F330A4" w:rsidRPr="00F330A4" w:rsidRDefault="00F330A4" w:rsidP="00F330A4">
            <w:pPr>
              <w:pStyle w:val="1main"/>
              <w:widowControl/>
              <w:jc w:val="center"/>
              <w:rPr>
                <w:rFonts w:ascii="Calibri" w:hAnsi="Calibri" w:cs="Calibri"/>
                <w:sz w:val="20"/>
                <w:szCs w:val="20"/>
              </w:rPr>
            </w:pPr>
            <w:r w:rsidRPr="00F330A4">
              <w:rPr>
                <w:rFonts w:ascii="Calibri" w:hAnsi="Calibri" w:cs="Calibri"/>
                <w:sz w:val="20"/>
                <w:szCs w:val="20"/>
              </w:rPr>
              <w:t>-0.65±0.89</w:t>
            </w:r>
          </w:p>
        </w:tc>
        <w:tc>
          <w:tcPr>
            <w:tcW w:w="930" w:type="pct"/>
            <w:tcBorders>
              <w:top w:val="single" w:sz="6" w:space="0" w:color="auto"/>
              <w:left w:val="single" w:sz="6" w:space="0" w:color="auto"/>
              <w:bottom w:val="single" w:sz="6" w:space="0" w:color="auto"/>
              <w:right w:val="single" w:sz="6" w:space="0" w:color="auto"/>
            </w:tcBorders>
          </w:tcPr>
          <w:p w14:paraId="644EFAB2" w14:textId="77777777" w:rsidR="00F330A4" w:rsidRPr="00F330A4" w:rsidRDefault="00F330A4" w:rsidP="00F330A4">
            <w:pPr>
              <w:pStyle w:val="1main"/>
              <w:widowControl/>
              <w:jc w:val="center"/>
              <w:rPr>
                <w:rFonts w:ascii="Calibri" w:hAnsi="Calibri" w:cs="Calibri"/>
                <w:sz w:val="20"/>
                <w:szCs w:val="20"/>
              </w:rPr>
            </w:pPr>
            <w:r w:rsidRPr="00F330A4">
              <w:rPr>
                <w:rFonts w:ascii="Calibri" w:hAnsi="Calibri" w:cs="Calibri"/>
                <w:sz w:val="20"/>
                <w:szCs w:val="20"/>
              </w:rPr>
              <w:t>1.00</w:t>
            </w:r>
          </w:p>
        </w:tc>
        <w:tc>
          <w:tcPr>
            <w:tcW w:w="837" w:type="pct"/>
            <w:tcBorders>
              <w:top w:val="single" w:sz="6" w:space="0" w:color="auto"/>
              <w:left w:val="single" w:sz="6" w:space="0" w:color="auto"/>
              <w:bottom w:val="single" w:sz="6" w:space="0" w:color="auto"/>
              <w:right w:val="single" w:sz="6" w:space="0" w:color="auto"/>
            </w:tcBorders>
          </w:tcPr>
          <w:p w14:paraId="44F47A98" w14:textId="77777777" w:rsidR="00F330A4" w:rsidRPr="00F330A4" w:rsidRDefault="00F330A4" w:rsidP="00F330A4">
            <w:pPr>
              <w:pStyle w:val="1main"/>
              <w:widowControl/>
              <w:jc w:val="center"/>
              <w:rPr>
                <w:rFonts w:ascii="Calibri" w:hAnsi="Calibri" w:cs="Calibri"/>
                <w:sz w:val="20"/>
                <w:szCs w:val="20"/>
              </w:rPr>
            </w:pPr>
            <w:r w:rsidRPr="00F330A4">
              <w:rPr>
                <w:rFonts w:ascii="Calibri" w:hAnsi="Calibri" w:cs="Calibri"/>
                <w:sz w:val="20"/>
                <w:szCs w:val="20"/>
              </w:rPr>
              <w:t>0</w:t>
            </w:r>
          </w:p>
        </w:tc>
        <w:tc>
          <w:tcPr>
            <w:tcW w:w="837" w:type="pct"/>
            <w:tcBorders>
              <w:top w:val="single" w:sz="6" w:space="0" w:color="auto"/>
              <w:left w:val="single" w:sz="6" w:space="0" w:color="auto"/>
              <w:bottom w:val="single" w:sz="6" w:space="0" w:color="auto"/>
              <w:right w:val="single" w:sz="6" w:space="0" w:color="auto"/>
            </w:tcBorders>
          </w:tcPr>
          <w:p w14:paraId="721003B0" w14:textId="77777777" w:rsidR="00F330A4" w:rsidRPr="00F330A4" w:rsidRDefault="00F330A4" w:rsidP="00F330A4">
            <w:pPr>
              <w:pStyle w:val="1main"/>
              <w:widowControl/>
              <w:jc w:val="center"/>
              <w:rPr>
                <w:rFonts w:ascii="Calibri" w:hAnsi="Calibri" w:cs="Calibri"/>
                <w:sz w:val="20"/>
                <w:szCs w:val="20"/>
              </w:rPr>
            </w:pPr>
            <w:r w:rsidRPr="00F330A4">
              <w:rPr>
                <w:rFonts w:ascii="Calibri" w:hAnsi="Calibri" w:cs="Calibri"/>
                <w:sz w:val="20"/>
                <w:szCs w:val="20"/>
              </w:rPr>
              <w:t>0</w:t>
            </w:r>
          </w:p>
        </w:tc>
      </w:tr>
      <w:tr w:rsidR="00F330A4" w:rsidRPr="00F330A4" w14:paraId="6340FA74" w14:textId="77777777" w:rsidTr="0062255F">
        <w:tc>
          <w:tcPr>
            <w:tcW w:w="1186" w:type="pct"/>
            <w:tcBorders>
              <w:top w:val="single" w:sz="6" w:space="0" w:color="auto"/>
              <w:left w:val="single" w:sz="6" w:space="0" w:color="auto"/>
              <w:bottom w:val="single" w:sz="6" w:space="0" w:color="auto"/>
              <w:right w:val="single" w:sz="6" w:space="0" w:color="auto"/>
            </w:tcBorders>
          </w:tcPr>
          <w:p w14:paraId="6F0D4A60" w14:textId="77777777" w:rsidR="00F330A4" w:rsidRPr="00F330A4" w:rsidRDefault="00F330A4" w:rsidP="00F330A4">
            <w:pPr>
              <w:pStyle w:val="1main"/>
              <w:widowControl/>
              <w:rPr>
                <w:rFonts w:ascii="Calibri" w:hAnsi="Calibri" w:cs="Calibri"/>
                <w:sz w:val="20"/>
                <w:szCs w:val="20"/>
              </w:rPr>
            </w:pPr>
            <w:r w:rsidRPr="00F330A4">
              <w:rPr>
                <w:rFonts w:ascii="Calibri" w:hAnsi="Calibri" w:cs="Calibri"/>
                <w:sz w:val="20"/>
                <w:szCs w:val="20"/>
              </w:rPr>
              <w:t>Height-for-Age</w:t>
            </w:r>
          </w:p>
        </w:tc>
        <w:tc>
          <w:tcPr>
            <w:tcW w:w="372" w:type="pct"/>
            <w:tcBorders>
              <w:top w:val="single" w:sz="6" w:space="0" w:color="auto"/>
              <w:left w:val="single" w:sz="6" w:space="0" w:color="auto"/>
              <w:bottom w:val="single" w:sz="6" w:space="0" w:color="auto"/>
              <w:right w:val="single" w:sz="6" w:space="0" w:color="auto"/>
            </w:tcBorders>
          </w:tcPr>
          <w:p w14:paraId="6BEB3FFB" w14:textId="77777777" w:rsidR="00F330A4" w:rsidRPr="00F330A4" w:rsidRDefault="00F330A4" w:rsidP="00F330A4">
            <w:pPr>
              <w:pStyle w:val="1main"/>
              <w:widowControl/>
              <w:jc w:val="center"/>
              <w:rPr>
                <w:rFonts w:ascii="Calibri" w:hAnsi="Calibri" w:cs="Calibri"/>
                <w:sz w:val="20"/>
                <w:szCs w:val="20"/>
              </w:rPr>
            </w:pPr>
            <w:r w:rsidRPr="00F330A4">
              <w:rPr>
                <w:rFonts w:ascii="Calibri" w:hAnsi="Calibri" w:cs="Calibri"/>
                <w:sz w:val="20"/>
                <w:szCs w:val="20"/>
              </w:rPr>
              <w:t>265</w:t>
            </w:r>
          </w:p>
        </w:tc>
        <w:tc>
          <w:tcPr>
            <w:tcW w:w="837" w:type="pct"/>
            <w:tcBorders>
              <w:top w:val="single" w:sz="6" w:space="0" w:color="auto"/>
              <w:left w:val="single" w:sz="6" w:space="0" w:color="auto"/>
              <w:bottom w:val="single" w:sz="6" w:space="0" w:color="auto"/>
              <w:right w:val="single" w:sz="6" w:space="0" w:color="auto"/>
            </w:tcBorders>
          </w:tcPr>
          <w:p w14:paraId="3B026ACF" w14:textId="77777777" w:rsidR="00F330A4" w:rsidRPr="00F330A4" w:rsidRDefault="00F330A4" w:rsidP="00F330A4">
            <w:pPr>
              <w:pStyle w:val="1main"/>
              <w:widowControl/>
              <w:jc w:val="center"/>
              <w:rPr>
                <w:rFonts w:ascii="Calibri" w:hAnsi="Calibri" w:cs="Calibri"/>
                <w:sz w:val="20"/>
                <w:szCs w:val="20"/>
              </w:rPr>
            </w:pPr>
            <w:r w:rsidRPr="00F330A4">
              <w:rPr>
                <w:rFonts w:ascii="Calibri" w:hAnsi="Calibri" w:cs="Calibri"/>
                <w:sz w:val="20"/>
                <w:szCs w:val="20"/>
              </w:rPr>
              <w:t>-1.19±0.88</w:t>
            </w:r>
          </w:p>
        </w:tc>
        <w:tc>
          <w:tcPr>
            <w:tcW w:w="930" w:type="pct"/>
            <w:tcBorders>
              <w:top w:val="single" w:sz="6" w:space="0" w:color="auto"/>
              <w:left w:val="single" w:sz="6" w:space="0" w:color="auto"/>
              <w:bottom w:val="single" w:sz="6" w:space="0" w:color="auto"/>
              <w:right w:val="single" w:sz="6" w:space="0" w:color="auto"/>
            </w:tcBorders>
          </w:tcPr>
          <w:p w14:paraId="66C84CF5" w14:textId="77777777" w:rsidR="00F330A4" w:rsidRPr="00F330A4" w:rsidRDefault="00F330A4" w:rsidP="00F330A4">
            <w:pPr>
              <w:pStyle w:val="1main"/>
              <w:widowControl/>
              <w:jc w:val="center"/>
              <w:rPr>
                <w:rFonts w:ascii="Calibri" w:hAnsi="Calibri" w:cs="Calibri"/>
                <w:sz w:val="20"/>
                <w:szCs w:val="20"/>
              </w:rPr>
            </w:pPr>
            <w:r w:rsidRPr="00F330A4">
              <w:rPr>
                <w:rFonts w:ascii="Calibri" w:hAnsi="Calibri" w:cs="Calibri"/>
                <w:sz w:val="20"/>
                <w:szCs w:val="20"/>
              </w:rPr>
              <w:t>1.00</w:t>
            </w:r>
          </w:p>
        </w:tc>
        <w:tc>
          <w:tcPr>
            <w:tcW w:w="837" w:type="pct"/>
            <w:tcBorders>
              <w:top w:val="single" w:sz="6" w:space="0" w:color="auto"/>
              <w:left w:val="single" w:sz="6" w:space="0" w:color="auto"/>
              <w:bottom w:val="single" w:sz="6" w:space="0" w:color="auto"/>
              <w:right w:val="single" w:sz="6" w:space="0" w:color="auto"/>
            </w:tcBorders>
          </w:tcPr>
          <w:p w14:paraId="2D3D30F7" w14:textId="77777777" w:rsidR="00F330A4" w:rsidRPr="00F330A4" w:rsidRDefault="00F330A4" w:rsidP="00F330A4">
            <w:pPr>
              <w:pStyle w:val="1main"/>
              <w:widowControl/>
              <w:jc w:val="center"/>
              <w:rPr>
                <w:rFonts w:ascii="Calibri" w:hAnsi="Calibri" w:cs="Calibri"/>
                <w:sz w:val="20"/>
                <w:szCs w:val="20"/>
              </w:rPr>
            </w:pPr>
            <w:r w:rsidRPr="00F330A4">
              <w:rPr>
                <w:rFonts w:ascii="Calibri" w:hAnsi="Calibri" w:cs="Calibri"/>
                <w:sz w:val="20"/>
                <w:szCs w:val="20"/>
              </w:rPr>
              <w:t>0</w:t>
            </w:r>
          </w:p>
        </w:tc>
        <w:tc>
          <w:tcPr>
            <w:tcW w:w="837" w:type="pct"/>
            <w:tcBorders>
              <w:top w:val="single" w:sz="6" w:space="0" w:color="auto"/>
              <w:left w:val="single" w:sz="6" w:space="0" w:color="auto"/>
              <w:bottom w:val="single" w:sz="6" w:space="0" w:color="auto"/>
              <w:right w:val="single" w:sz="6" w:space="0" w:color="auto"/>
            </w:tcBorders>
          </w:tcPr>
          <w:p w14:paraId="1F8C4508" w14:textId="77777777" w:rsidR="00F330A4" w:rsidRPr="00F330A4" w:rsidRDefault="00F330A4" w:rsidP="00F330A4">
            <w:pPr>
              <w:pStyle w:val="1main"/>
              <w:widowControl/>
              <w:jc w:val="center"/>
              <w:rPr>
                <w:rFonts w:ascii="Calibri" w:hAnsi="Calibri" w:cs="Calibri"/>
                <w:sz w:val="20"/>
                <w:szCs w:val="20"/>
              </w:rPr>
            </w:pPr>
            <w:r w:rsidRPr="00F330A4">
              <w:rPr>
                <w:rFonts w:ascii="Calibri" w:hAnsi="Calibri" w:cs="Calibri"/>
                <w:sz w:val="20"/>
                <w:szCs w:val="20"/>
              </w:rPr>
              <w:t>0</w:t>
            </w:r>
          </w:p>
        </w:tc>
      </w:tr>
    </w:tbl>
    <w:p w14:paraId="4ED516F8" w14:textId="77777777" w:rsidR="00AF60CA" w:rsidRPr="00F330A4" w:rsidRDefault="00AF60CA" w:rsidP="00AF60CA">
      <w:pPr>
        <w:pStyle w:val="1main"/>
        <w:widowControl/>
        <w:rPr>
          <w:rFonts w:ascii="Calibri" w:hAnsi="Calibri" w:cs="Calibri"/>
          <w:sz w:val="20"/>
          <w:szCs w:val="20"/>
        </w:rPr>
      </w:pPr>
      <w:r w:rsidRPr="00F330A4">
        <w:rPr>
          <w:rFonts w:ascii="Calibri" w:hAnsi="Calibri" w:cs="Calibri"/>
          <w:sz w:val="20"/>
          <w:szCs w:val="20"/>
        </w:rPr>
        <w:t>* contains for WHZ and WAZ the children with oedema.</w:t>
      </w:r>
    </w:p>
    <w:p w14:paraId="5FDF1856" w14:textId="77777777" w:rsidR="00AF60CA" w:rsidRPr="00E71281" w:rsidRDefault="00AF60CA" w:rsidP="00AF60CA">
      <w:pPr>
        <w:rPr>
          <w:rFonts w:ascii="Calibri" w:hAnsi="Calibri" w:cs="Calibri"/>
          <w:b/>
          <w:color w:val="FF0000"/>
          <w:sz w:val="20"/>
          <w:szCs w:val="20"/>
        </w:rPr>
      </w:pPr>
    </w:p>
    <w:p w14:paraId="0CB578D5" w14:textId="77777777" w:rsidR="00AF60CA" w:rsidRPr="00CB2C19" w:rsidRDefault="00AF60CA" w:rsidP="006436F5">
      <w:pPr>
        <w:outlineLvl w:val="0"/>
        <w:rPr>
          <w:rFonts w:ascii="Calibri" w:hAnsi="Calibri" w:cs="Calibri"/>
          <w:b/>
          <w:sz w:val="20"/>
          <w:szCs w:val="20"/>
        </w:rPr>
      </w:pPr>
      <w:bookmarkStart w:id="194" w:name="_Toc521477189"/>
      <w:r w:rsidRPr="00CB2C19">
        <w:rPr>
          <w:rFonts w:ascii="Calibri" w:hAnsi="Calibri" w:cs="Calibri"/>
          <w:b/>
          <w:sz w:val="20"/>
          <w:szCs w:val="20"/>
        </w:rPr>
        <w:t xml:space="preserve">TABLE </w:t>
      </w:r>
      <w:r w:rsidRPr="00CB2C19">
        <w:rPr>
          <w:rFonts w:ascii="Calibri" w:hAnsi="Calibri" w:cs="Calibri"/>
          <w:b/>
          <w:sz w:val="20"/>
          <w:szCs w:val="20"/>
        </w:rPr>
        <w:fldChar w:fldCharType="begin"/>
      </w:r>
      <w:r w:rsidRPr="00CB2C19">
        <w:rPr>
          <w:rFonts w:ascii="Calibri" w:hAnsi="Calibri" w:cs="Calibri"/>
          <w:b/>
          <w:sz w:val="20"/>
          <w:szCs w:val="20"/>
        </w:rPr>
        <w:instrText xml:space="preserve"> SEQ Table \* ARABIC </w:instrText>
      </w:r>
      <w:r w:rsidRPr="00CB2C19">
        <w:rPr>
          <w:rFonts w:ascii="Calibri" w:hAnsi="Calibri" w:cs="Calibri"/>
          <w:b/>
          <w:sz w:val="20"/>
          <w:szCs w:val="20"/>
        </w:rPr>
        <w:fldChar w:fldCharType="separate"/>
      </w:r>
      <w:r w:rsidR="0079243A">
        <w:rPr>
          <w:rFonts w:ascii="Calibri" w:hAnsi="Calibri" w:cs="Calibri"/>
          <w:b/>
          <w:noProof/>
          <w:sz w:val="20"/>
          <w:szCs w:val="20"/>
        </w:rPr>
        <w:t>80</w:t>
      </w:r>
      <w:r w:rsidRPr="00CB2C19">
        <w:rPr>
          <w:rFonts w:ascii="Calibri" w:hAnsi="Calibri" w:cs="Calibri"/>
          <w:b/>
          <w:sz w:val="20"/>
          <w:szCs w:val="20"/>
        </w:rPr>
        <w:fldChar w:fldCharType="end"/>
      </w:r>
      <w:r w:rsidRPr="00CB2C19">
        <w:rPr>
          <w:rFonts w:ascii="Calibri" w:hAnsi="Calibri" w:cs="Calibri"/>
          <w:b/>
          <w:sz w:val="20"/>
          <w:szCs w:val="20"/>
        </w:rPr>
        <w:t xml:space="preserve"> MEAN Z-SCORES, DESIGN EFFECTS AND EXCLUDED SUBJECTS IN NYABIHEKE</w:t>
      </w:r>
      <w:bookmarkEnd w:id="194"/>
    </w:p>
    <w:tbl>
      <w:tblPr>
        <w:tblW w:w="5000" w:type="pct"/>
        <w:tblCellMar>
          <w:left w:w="70" w:type="dxa"/>
          <w:right w:w="70" w:type="dxa"/>
        </w:tblCellMar>
        <w:tblLook w:val="0000" w:firstRow="0" w:lastRow="0" w:firstColumn="0" w:lastColumn="0" w:noHBand="0" w:noVBand="0"/>
      </w:tblPr>
      <w:tblGrid>
        <w:gridCol w:w="2388"/>
        <w:gridCol w:w="749"/>
        <w:gridCol w:w="1685"/>
        <w:gridCol w:w="1872"/>
        <w:gridCol w:w="1685"/>
        <w:gridCol w:w="1685"/>
      </w:tblGrid>
      <w:tr w:rsidR="00ED3446" w:rsidRPr="00CB2C19" w14:paraId="62CD531E" w14:textId="77777777" w:rsidTr="00330AC3">
        <w:tc>
          <w:tcPr>
            <w:tcW w:w="1186" w:type="pct"/>
            <w:tcBorders>
              <w:top w:val="single" w:sz="6" w:space="0" w:color="auto"/>
              <w:left w:val="single" w:sz="6" w:space="0" w:color="auto"/>
              <w:bottom w:val="single" w:sz="6" w:space="0" w:color="auto"/>
              <w:right w:val="single" w:sz="6" w:space="0" w:color="auto"/>
            </w:tcBorders>
          </w:tcPr>
          <w:p w14:paraId="28E931D6" w14:textId="77777777" w:rsidR="00AF60CA" w:rsidRPr="00CB2C19" w:rsidRDefault="00AF60CA" w:rsidP="00E50A34">
            <w:pPr>
              <w:pStyle w:val="1main"/>
              <w:widowControl/>
              <w:rPr>
                <w:rFonts w:ascii="Calibri" w:hAnsi="Calibri" w:cs="Calibri"/>
                <w:sz w:val="20"/>
                <w:szCs w:val="20"/>
              </w:rPr>
            </w:pPr>
            <w:r w:rsidRPr="00CB2C19">
              <w:rPr>
                <w:rFonts w:ascii="Calibri" w:hAnsi="Calibri" w:cs="Calibri"/>
                <w:sz w:val="20"/>
                <w:szCs w:val="20"/>
              </w:rPr>
              <w:t>Indicator</w:t>
            </w:r>
          </w:p>
        </w:tc>
        <w:tc>
          <w:tcPr>
            <w:tcW w:w="372" w:type="pct"/>
            <w:tcBorders>
              <w:top w:val="single" w:sz="6" w:space="0" w:color="auto"/>
              <w:left w:val="single" w:sz="6" w:space="0" w:color="auto"/>
              <w:bottom w:val="single" w:sz="6" w:space="0" w:color="auto"/>
              <w:right w:val="single" w:sz="6" w:space="0" w:color="auto"/>
            </w:tcBorders>
          </w:tcPr>
          <w:p w14:paraId="1529A9E6" w14:textId="77777777" w:rsidR="00AF60CA" w:rsidRPr="00CB2C19" w:rsidRDefault="00AF60CA" w:rsidP="00E50A34">
            <w:pPr>
              <w:pStyle w:val="1main"/>
              <w:widowControl/>
              <w:jc w:val="center"/>
              <w:rPr>
                <w:rFonts w:ascii="Calibri" w:hAnsi="Calibri" w:cs="Calibri"/>
                <w:sz w:val="20"/>
                <w:szCs w:val="20"/>
              </w:rPr>
            </w:pPr>
            <w:r w:rsidRPr="00CB2C19">
              <w:rPr>
                <w:rFonts w:ascii="Calibri" w:hAnsi="Calibri" w:cs="Calibri"/>
                <w:sz w:val="20"/>
                <w:szCs w:val="20"/>
              </w:rPr>
              <w:t>n</w:t>
            </w:r>
          </w:p>
        </w:tc>
        <w:tc>
          <w:tcPr>
            <w:tcW w:w="837" w:type="pct"/>
            <w:tcBorders>
              <w:top w:val="single" w:sz="6" w:space="0" w:color="auto"/>
              <w:left w:val="single" w:sz="6" w:space="0" w:color="auto"/>
              <w:bottom w:val="single" w:sz="6" w:space="0" w:color="auto"/>
              <w:right w:val="single" w:sz="6" w:space="0" w:color="auto"/>
            </w:tcBorders>
          </w:tcPr>
          <w:p w14:paraId="7A679725" w14:textId="77777777" w:rsidR="00AF60CA" w:rsidRPr="00CB2C19" w:rsidRDefault="00AF60CA" w:rsidP="00E50A34">
            <w:pPr>
              <w:pStyle w:val="1main"/>
              <w:widowControl/>
              <w:jc w:val="center"/>
              <w:rPr>
                <w:rFonts w:ascii="Calibri" w:hAnsi="Calibri" w:cs="Calibri"/>
                <w:sz w:val="20"/>
                <w:szCs w:val="20"/>
              </w:rPr>
            </w:pPr>
            <w:r w:rsidRPr="00CB2C19">
              <w:rPr>
                <w:rFonts w:ascii="Calibri" w:hAnsi="Calibri" w:cs="Calibri"/>
                <w:sz w:val="20"/>
                <w:szCs w:val="20"/>
              </w:rPr>
              <w:t>Mean z-scores ± SD</w:t>
            </w:r>
          </w:p>
        </w:tc>
        <w:tc>
          <w:tcPr>
            <w:tcW w:w="930" w:type="pct"/>
            <w:tcBorders>
              <w:top w:val="single" w:sz="6" w:space="0" w:color="auto"/>
              <w:left w:val="single" w:sz="6" w:space="0" w:color="auto"/>
              <w:bottom w:val="single" w:sz="6" w:space="0" w:color="auto"/>
              <w:right w:val="single" w:sz="6" w:space="0" w:color="auto"/>
            </w:tcBorders>
          </w:tcPr>
          <w:p w14:paraId="731E684A" w14:textId="77777777" w:rsidR="00AF60CA" w:rsidRPr="00CB2C19" w:rsidRDefault="00AF60CA" w:rsidP="00E50A34">
            <w:pPr>
              <w:pStyle w:val="1main"/>
              <w:widowControl/>
              <w:jc w:val="center"/>
              <w:rPr>
                <w:rFonts w:ascii="Calibri" w:hAnsi="Calibri" w:cs="Calibri"/>
                <w:sz w:val="20"/>
                <w:szCs w:val="20"/>
              </w:rPr>
            </w:pPr>
            <w:r w:rsidRPr="00CB2C19">
              <w:rPr>
                <w:rFonts w:ascii="Calibri" w:hAnsi="Calibri" w:cs="Calibri"/>
                <w:sz w:val="20"/>
                <w:szCs w:val="20"/>
              </w:rPr>
              <w:t>Design Effect (z-score &lt; -2)</w:t>
            </w:r>
          </w:p>
        </w:tc>
        <w:tc>
          <w:tcPr>
            <w:tcW w:w="837" w:type="pct"/>
            <w:tcBorders>
              <w:top w:val="single" w:sz="6" w:space="0" w:color="auto"/>
              <w:left w:val="single" w:sz="6" w:space="0" w:color="auto"/>
              <w:bottom w:val="single" w:sz="6" w:space="0" w:color="auto"/>
              <w:right w:val="single" w:sz="6" w:space="0" w:color="auto"/>
            </w:tcBorders>
          </w:tcPr>
          <w:p w14:paraId="7093D6D7" w14:textId="77777777" w:rsidR="00AF60CA" w:rsidRPr="00CB2C19" w:rsidRDefault="00AF60CA" w:rsidP="00E50A34">
            <w:pPr>
              <w:pStyle w:val="1main"/>
              <w:widowControl/>
              <w:jc w:val="center"/>
              <w:rPr>
                <w:rFonts w:ascii="Calibri" w:hAnsi="Calibri" w:cs="Calibri"/>
                <w:sz w:val="20"/>
                <w:szCs w:val="20"/>
              </w:rPr>
            </w:pPr>
            <w:r w:rsidRPr="00CB2C19">
              <w:rPr>
                <w:rFonts w:ascii="Calibri" w:hAnsi="Calibri" w:cs="Calibri"/>
                <w:sz w:val="20"/>
                <w:szCs w:val="20"/>
              </w:rPr>
              <w:t>z-scores not available*</w:t>
            </w:r>
          </w:p>
        </w:tc>
        <w:tc>
          <w:tcPr>
            <w:tcW w:w="837" w:type="pct"/>
            <w:tcBorders>
              <w:top w:val="single" w:sz="6" w:space="0" w:color="auto"/>
              <w:left w:val="single" w:sz="6" w:space="0" w:color="auto"/>
              <w:bottom w:val="single" w:sz="6" w:space="0" w:color="auto"/>
              <w:right w:val="single" w:sz="6" w:space="0" w:color="auto"/>
            </w:tcBorders>
          </w:tcPr>
          <w:p w14:paraId="72A5EEF6" w14:textId="77777777" w:rsidR="00AF60CA" w:rsidRPr="00CB2C19" w:rsidRDefault="00AF60CA" w:rsidP="00E50A34">
            <w:pPr>
              <w:pStyle w:val="1main"/>
              <w:widowControl/>
              <w:jc w:val="center"/>
              <w:rPr>
                <w:rFonts w:ascii="Calibri" w:hAnsi="Calibri" w:cs="Calibri"/>
                <w:sz w:val="20"/>
                <w:szCs w:val="20"/>
              </w:rPr>
            </w:pPr>
            <w:r w:rsidRPr="00CB2C19">
              <w:rPr>
                <w:rFonts w:ascii="Calibri" w:hAnsi="Calibri" w:cs="Calibri"/>
                <w:sz w:val="20"/>
                <w:szCs w:val="20"/>
              </w:rPr>
              <w:t>z-scores out of range</w:t>
            </w:r>
          </w:p>
        </w:tc>
      </w:tr>
      <w:tr w:rsidR="00CB2C19" w:rsidRPr="00CB2C19" w14:paraId="3548C900" w14:textId="77777777" w:rsidTr="00330AC3">
        <w:tc>
          <w:tcPr>
            <w:tcW w:w="1186" w:type="pct"/>
            <w:tcBorders>
              <w:top w:val="single" w:sz="6" w:space="0" w:color="auto"/>
              <w:left w:val="single" w:sz="6" w:space="0" w:color="auto"/>
              <w:bottom w:val="single" w:sz="6" w:space="0" w:color="auto"/>
              <w:right w:val="single" w:sz="6" w:space="0" w:color="auto"/>
            </w:tcBorders>
          </w:tcPr>
          <w:p w14:paraId="79FA9A8F" w14:textId="77777777" w:rsidR="00CB2C19" w:rsidRPr="00CB2C19" w:rsidRDefault="00CB2C19" w:rsidP="00CB2C19">
            <w:pPr>
              <w:pStyle w:val="1main"/>
              <w:widowControl/>
              <w:rPr>
                <w:rFonts w:ascii="Calibri" w:hAnsi="Calibri" w:cs="Calibri"/>
                <w:sz w:val="20"/>
                <w:szCs w:val="20"/>
              </w:rPr>
            </w:pPr>
            <w:r w:rsidRPr="00CB2C19">
              <w:rPr>
                <w:rFonts w:ascii="Calibri" w:hAnsi="Calibri" w:cs="Calibri"/>
                <w:sz w:val="20"/>
                <w:szCs w:val="20"/>
              </w:rPr>
              <w:t>Weight-for-Height</w:t>
            </w:r>
          </w:p>
        </w:tc>
        <w:tc>
          <w:tcPr>
            <w:tcW w:w="372" w:type="pct"/>
            <w:tcBorders>
              <w:top w:val="single" w:sz="6" w:space="0" w:color="auto"/>
              <w:left w:val="single" w:sz="6" w:space="0" w:color="auto"/>
              <w:bottom w:val="single" w:sz="6" w:space="0" w:color="auto"/>
              <w:right w:val="single" w:sz="6" w:space="0" w:color="auto"/>
            </w:tcBorders>
          </w:tcPr>
          <w:p w14:paraId="1E085909" w14:textId="77777777" w:rsidR="00CB2C19" w:rsidRPr="00CB2C19" w:rsidRDefault="00CB2C19" w:rsidP="00CB2C19">
            <w:pPr>
              <w:pStyle w:val="1main"/>
              <w:widowControl/>
              <w:jc w:val="center"/>
              <w:rPr>
                <w:rFonts w:ascii="Calibri" w:hAnsi="Calibri" w:cs="Calibri"/>
                <w:sz w:val="20"/>
                <w:szCs w:val="20"/>
              </w:rPr>
            </w:pPr>
            <w:r w:rsidRPr="00CB2C19">
              <w:rPr>
                <w:rFonts w:ascii="Calibri" w:hAnsi="Calibri" w:cs="Calibri"/>
                <w:sz w:val="20"/>
                <w:szCs w:val="20"/>
              </w:rPr>
              <w:t>309</w:t>
            </w:r>
          </w:p>
        </w:tc>
        <w:tc>
          <w:tcPr>
            <w:tcW w:w="837" w:type="pct"/>
            <w:tcBorders>
              <w:top w:val="single" w:sz="6" w:space="0" w:color="auto"/>
              <w:left w:val="single" w:sz="6" w:space="0" w:color="auto"/>
              <w:bottom w:val="single" w:sz="6" w:space="0" w:color="auto"/>
              <w:right w:val="single" w:sz="6" w:space="0" w:color="auto"/>
            </w:tcBorders>
          </w:tcPr>
          <w:p w14:paraId="414C7620" w14:textId="77777777" w:rsidR="00CB2C19" w:rsidRPr="00CB2C19" w:rsidRDefault="00CB2C19" w:rsidP="00CB2C19">
            <w:pPr>
              <w:pStyle w:val="1main"/>
              <w:widowControl/>
              <w:jc w:val="center"/>
              <w:rPr>
                <w:rFonts w:ascii="Calibri" w:hAnsi="Calibri" w:cs="Calibri"/>
                <w:sz w:val="20"/>
                <w:szCs w:val="20"/>
              </w:rPr>
            </w:pPr>
            <w:r w:rsidRPr="00CB2C19">
              <w:rPr>
                <w:rFonts w:ascii="Calibri" w:hAnsi="Calibri" w:cs="Calibri"/>
                <w:sz w:val="20"/>
                <w:szCs w:val="20"/>
              </w:rPr>
              <w:t>-0.26±0.97</w:t>
            </w:r>
          </w:p>
        </w:tc>
        <w:tc>
          <w:tcPr>
            <w:tcW w:w="930" w:type="pct"/>
            <w:tcBorders>
              <w:top w:val="single" w:sz="6" w:space="0" w:color="auto"/>
              <w:left w:val="single" w:sz="6" w:space="0" w:color="auto"/>
              <w:bottom w:val="single" w:sz="6" w:space="0" w:color="auto"/>
              <w:right w:val="single" w:sz="6" w:space="0" w:color="auto"/>
            </w:tcBorders>
          </w:tcPr>
          <w:p w14:paraId="2D5C8AE2" w14:textId="77777777" w:rsidR="00CB2C19" w:rsidRPr="00CB2C19" w:rsidRDefault="00CB2C19" w:rsidP="00CB2C19">
            <w:pPr>
              <w:pStyle w:val="1main"/>
              <w:widowControl/>
              <w:jc w:val="center"/>
              <w:rPr>
                <w:rFonts w:ascii="Calibri" w:hAnsi="Calibri" w:cs="Calibri"/>
                <w:sz w:val="20"/>
                <w:szCs w:val="20"/>
              </w:rPr>
            </w:pPr>
            <w:r w:rsidRPr="00CB2C19">
              <w:rPr>
                <w:rFonts w:ascii="Calibri" w:hAnsi="Calibri" w:cs="Calibri"/>
                <w:sz w:val="20"/>
                <w:szCs w:val="20"/>
              </w:rPr>
              <w:t>1.00</w:t>
            </w:r>
          </w:p>
        </w:tc>
        <w:tc>
          <w:tcPr>
            <w:tcW w:w="837" w:type="pct"/>
            <w:tcBorders>
              <w:top w:val="single" w:sz="6" w:space="0" w:color="auto"/>
              <w:left w:val="single" w:sz="6" w:space="0" w:color="auto"/>
              <w:bottom w:val="single" w:sz="6" w:space="0" w:color="auto"/>
              <w:right w:val="single" w:sz="6" w:space="0" w:color="auto"/>
            </w:tcBorders>
          </w:tcPr>
          <w:p w14:paraId="5248D119" w14:textId="77777777" w:rsidR="00CB2C19" w:rsidRPr="00CB2C19" w:rsidRDefault="00CB2C19" w:rsidP="00CB2C19">
            <w:pPr>
              <w:pStyle w:val="1main"/>
              <w:widowControl/>
              <w:jc w:val="center"/>
              <w:rPr>
                <w:rFonts w:ascii="Calibri" w:hAnsi="Calibri" w:cs="Calibri"/>
                <w:sz w:val="20"/>
                <w:szCs w:val="20"/>
              </w:rPr>
            </w:pPr>
            <w:r w:rsidRPr="00CB2C19">
              <w:rPr>
                <w:rFonts w:ascii="Calibri" w:hAnsi="Calibri" w:cs="Calibri"/>
                <w:sz w:val="20"/>
                <w:szCs w:val="20"/>
              </w:rPr>
              <w:t>0</w:t>
            </w:r>
          </w:p>
        </w:tc>
        <w:tc>
          <w:tcPr>
            <w:tcW w:w="837" w:type="pct"/>
            <w:tcBorders>
              <w:top w:val="single" w:sz="6" w:space="0" w:color="auto"/>
              <w:left w:val="single" w:sz="6" w:space="0" w:color="auto"/>
              <w:bottom w:val="single" w:sz="6" w:space="0" w:color="auto"/>
              <w:right w:val="single" w:sz="6" w:space="0" w:color="auto"/>
            </w:tcBorders>
          </w:tcPr>
          <w:p w14:paraId="4E8A937C" w14:textId="77777777" w:rsidR="00CB2C19" w:rsidRPr="00CB2C19" w:rsidRDefault="00CB2C19" w:rsidP="00CB2C19">
            <w:pPr>
              <w:pStyle w:val="1main"/>
              <w:widowControl/>
              <w:jc w:val="center"/>
              <w:rPr>
                <w:rFonts w:ascii="Calibri" w:hAnsi="Calibri" w:cs="Calibri"/>
                <w:sz w:val="20"/>
                <w:szCs w:val="20"/>
              </w:rPr>
            </w:pPr>
            <w:r w:rsidRPr="00CB2C19">
              <w:rPr>
                <w:rFonts w:ascii="Calibri" w:hAnsi="Calibri" w:cs="Calibri"/>
                <w:sz w:val="20"/>
                <w:szCs w:val="20"/>
              </w:rPr>
              <w:t>0</w:t>
            </w:r>
          </w:p>
        </w:tc>
      </w:tr>
      <w:tr w:rsidR="00CB2C19" w:rsidRPr="00CB2C19" w14:paraId="7F2BE103" w14:textId="77777777" w:rsidTr="00330AC3">
        <w:tc>
          <w:tcPr>
            <w:tcW w:w="1186" w:type="pct"/>
            <w:tcBorders>
              <w:top w:val="single" w:sz="6" w:space="0" w:color="auto"/>
              <w:left w:val="single" w:sz="6" w:space="0" w:color="auto"/>
              <w:bottom w:val="single" w:sz="6" w:space="0" w:color="auto"/>
              <w:right w:val="single" w:sz="6" w:space="0" w:color="auto"/>
            </w:tcBorders>
          </w:tcPr>
          <w:p w14:paraId="4453CD61" w14:textId="77777777" w:rsidR="00CB2C19" w:rsidRPr="00CB2C19" w:rsidRDefault="00CB2C19" w:rsidP="00CB2C19">
            <w:pPr>
              <w:pStyle w:val="1main"/>
              <w:widowControl/>
              <w:rPr>
                <w:rFonts w:ascii="Calibri" w:hAnsi="Calibri" w:cs="Calibri"/>
                <w:sz w:val="20"/>
                <w:szCs w:val="20"/>
              </w:rPr>
            </w:pPr>
            <w:r w:rsidRPr="00CB2C19">
              <w:rPr>
                <w:rFonts w:ascii="Calibri" w:hAnsi="Calibri" w:cs="Calibri"/>
                <w:sz w:val="20"/>
                <w:szCs w:val="20"/>
              </w:rPr>
              <w:t>Weight-for-Age</w:t>
            </w:r>
          </w:p>
        </w:tc>
        <w:tc>
          <w:tcPr>
            <w:tcW w:w="372" w:type="pct"/>
            <w:tcBorders>
              <w:top w:val="single" w:sz="6" w:space="0" w:color="auto"/>
              <w:left w:val="single" w:sz="6" w:space="0" w:color="auto"/>
              <w:bottom w:val="single" w:sz="6" w:space="0" w:color="auto"/>
              <w:right w:val="single" w:sz="6" w:space="0" w:color="auto"/>
            </w:tcBorders>
          </w:tcPr>
          <w:p w14:paraId="5DFAEDE9" w14:textId="77777777" w:rsidR="00CB2C19" w:rsidRPr="00CB2C19" w:rsidRDefault="00CB2C19" w:rsidP="00CB2C19">
            <w:pPr>
              <w:pStyle w:val="1main"/>
              <w:widowControl/>
              <w:jc w:val="center"/>
              <w:rPr>
                <w:rFonts w:ascii="Calibri" w:hAnsi="Calibri" w:cs="Calibri"/>
                <w:sz w:val="20"/>
                <w:szCs w:val="20"/>
              </w:rPr>
            </w:pPr>
            <w:r w:rsidRPr="00CB2C19">
              <w:rPr>
                <w:rFonts w:ascii="Calibri" w:hAnsi="Calibri" w:cs="Calibri"/>
                <w:sz w:val="20"/>
                <w:szCs w:val="20"/>
              </w:rPr>
              <w:t>308</w:t>
            </w:r>
          </w:p>
        </w:tc>
        <w:tc>
          <w:tcPr>
            <w:tcW w:w="837" w:type="pct"/>
            <w:tcBorders>
              <w:top w:val="single" w:sz="6" w:space="0" w:color="auto"/>
              <w:left w:val="single" w:sz="6" w:space="0" w:color="auto"/>
              <w:bottom w:val="single" w:sz="6" w:space="0" w:color="auto"/>
              <w:right w:val="single" w:sz="6" w:space="0" w:color="auto"/>
            </w:tcBorders>
          </w:tcPr>
          <w:p w14:paraId="7E85DE28" w14:textId="77777777" w:rsidR="00CB2C19" w:rsidRPr="00CB2C19" w:rsidRDefault="00CB2C19" w:rsidP="00CB2C19">
            <w:pPr>
              <w:pStyle w:val="1main"/>
              <w:widowControl/>
              <w:jc w:val="center"/>
              <w:rPr>
                <w:rFonts w:ascii="Calibri" w:hAnsi="Calibri" w:cs="Calibri"/>
                <w:sz w:val="20"/>
                <w:szCs w:val="20"/>
              </w:rPr>
            </w:pPr>
            <w:r w:rsidRPr="00CB2C19">
              <w:rPr>
                <w:rFonts w:ascii="Calibri" w:hAnsi="Calibri" w:cs="Calibri"/>
                <w:sz w:val="20"/>
                <w:szCs w:val="20"/>
              </w:rPr>
              <w:t>-0.93±0.96</w:t>
            </w:r>
          </w:p>
        </w:tc>
        <w:tc>
          <w:tcPr>
            <w:tcW w:w="930" w:type="pct"/>
            <w:tcBorders>
              <w:top w:val="single" w:sz="6" w:space="0" w:color="auto"/>
              <w:left w:val="single" w:sz="6" w:space="0" w:color="auto"/>
              <w:bottom w:val="single" w:sz="6" w:space="0" w:color="auto"/>
              <w:right w:val="single" w:sz="6" w:space="0" w:color="auto"/>
            </w:tcBorders>
          </w:tcPr>
          <w:p w14:paraId="70A88E8D" w14:textId="77777777" w:rsidR="00CB2C19" w:rsidRPr="00CB2C19" w:rsidRDefault="00CB2C19" w:rsidP="00CB2C19">
            <w:pPr>
              <w:pStyle w:val="1main"/>
              <w:widowControl/>
              <w:jc w:val="center"/>
              <w:rPr>
                <w:rFonts w:ascii="Calibri" w:hAnsi="Calibri" w:cs="Calibri"/>
                <w:sz w:val="20"/>
                <w:szCs w:val="20"/>
              </w:rPr>
            </w:pPr>
            <w:r w:rsidRPr="00CB2C19">
              <w:rPr>
                <w:rFonts w:ascii="Calibri" w:hAnsi="Calibri" w:cs="Calibri"/>
                <w:sz w:val="20"/>
                <w:szCs w:val="20"/>
              </w:rPr>
              <w:t>1.00</w:t>
            </w:r>
          </w:p>
        </w:tc>
        <w:tc>
          <w:tcPr>
            <w:tcW w:w="837" w:type="pct"/>
            <w:tcBorders>
              <w:top w:val="single" w:sz="6" w:space="0" w:color="auto"/>
              <w:left w:val="single" w:sz="6" w:space="0" w:color="auto"/>
              <w:bottom w:val="single" w:sz="6" w:space="0" w:color="auto"/>
              <w:right w:val="single" w:sz="6" w:space="0" w:color="auto"/>
            </w:tcBorders>
          </w:tcPr>
          <w:p w14:paraId="0D71B854" w14:textId="77777777" w:rsidR="00CB2C19" w:rsidRPr="00CB2C19" w:rsidRDefault="00CB2C19" w:rsidP="00CB2C19">
            <w:pPr>
              <w:pStyle w:val="1main"/>
              <w:widowControl/>
              <w:jc w:val="center"/>
              <w:rPr>
                <w:rFonts w:ascii="Calibri" w:hAnsi="Calibri" w:cs="Calibri"/>
                <w:sz w:val="20"/>
                <w:szCs w:val="20"/>
              </w:rPr>
            </w:pPr>
            <w:r w:rsidRPr="00CB2C19">
              <w:rPr>
                <w:rFonts w:ascii="Calibri" w:hAnsi="Calibri" w:cs="Calibri"/>
                <w:sz w:val="20"/>
                <w:szCs w:val="20"/>
              </w:rPr>
              <w:t>0</w:t>
            </w:r>
          </w:p>
        </w:tc>
        <w:tc>
          <w:tcPr>
            <w:tcW w:w="837" w:type="pct"/>
            <w:tcBorders>
              <w:top w:val="single" w:sz="6" w:space="0" w:color="auto"/>
              <w:left w:val="single" w:sz="6" w:space="0" w:color="auto"/>
              <w:bottom w:val="single" w:sz="6" w:space="0" w:color="auto"/>
              <w:right w:val="single" w:sz="6" w:space="0" w:color="auto"/>
            </w:tcBorders>
          </w:tcPr>
          <w:p w14:paraId="5EB920CA" w14:textId="77777777" w:rsidR="00CB2C19" w:rsidRPr="00CB2C19" w:rsidRDefault="00CB2C19" w:rsidP="00CB2C19">
            <w:pPr>
              <w:pStyle w:val="1main"/>
              <w:widowControl/>
              <w:jc w:val="center"/>
              <w:rPr>
                <w:rFonts w:ascii="Calibri" w:hAnsi="Calibri" w:cs="Calibri"/>
                <w:sz w:val="20"/>
                <w:szCs w:val="20"/>
              </w:rPr>
            </w:pPr>
            <w:r w:rsidRPr="00CB2C19">
              <w:rPr>
                <w:rFonts w:ascii="Calibri" w:hAnsi="Calibri" w:cs="Calibri"/>
                <w:sz w:val="20"/>
                <w:szCs w:val="20"/>
              </w:rPr>
              <w:t>1</w:t>
            </w:r>
          </w:p>
        </w:tc>
      </w:tr>
      <w:tr w:rsidR="00CB2C19" w:rsidRPr="00CB2C19" w14:paraId="0B0D5B50" w14:textId="77777777" w:rsidTr="00330AC3">
        <w:tc>
          <w:tcPr>
            <w:tcW w:w="1186" w:type="pct"/>
            <w:tcBorders>
              <w:top w:val="single" w:sz="6" w:space="0" w:color="auto"/>
              <w:left w:val="single" w:sz="6" w:space="0" w:color="auto"/>
              <w:bottom w:val="single" w:sz="6" w:space="0" w:color="auto"/>
              <w:right w:val="single" w:sz="6" w:space="0" w:color="auto"/>
            </w:tcBorders>
          </w:tcPr>
          <w:p w14:paraId="5164250D" w14:textId="77777777" w:rsidR="00CB2C19" w:rsidRPr="00CB2C19" w:rsidRDefault="00CB2C19" w:rsidP="00CB2C19">
            <w:pPr>
              <w:pStyle w:val="1main"/>
              <w:widowControl/>
              <w:rPr>
                <w:rFonts w:ascii="Calibri" w:hAnsi="Calibri" w:cs="Calibri"/>
                <w:sz w:val="20"/>
                <w:szCs w:val="20"/>
              </w:rPr>
            </w:pPr>
            <w:r w:rsidRPr="00CB2C19">
              <w:rPr>
                <w:rFonts w:ascii="Calibri" w:hAnsi="Calibri" w:cs="Calibri"/>
                <w:sz w:val="20"/>
                <w:szCs w:val="20"/>
              </w:rPr>
              <w:t>Height-for-Age</w:t>
            </w:r>
          </w:p>
        </w:tc>
        <w:tc>
          <w:tcPr>
            <w:tcW w:w="372" w:type="pct"/>
            <w:tcBorders>
              <w:top w:val="single" w:sz="6" w:space="0" w:color="auto"/>
              <w:left w:val="single" w:sz="6" w:space="0" w:color="auto"/>
              <w:bottom w:val="single" w:sz="6" w:space="0" w:color="auto"/>
              <w:right w:val="single" w:sz="6" w:space="0" w:color="auto"/>
            </w:tcBorders>
          </w:tcPr>
          <w:p w14:paraId="09EE5265" w14:textId="77777777" w:rsidR="00CB2C19" w:rsidRPr="00CB2C19" w:rsidRDefault="00CB2C19" w:rsidP="00CB2C19">
            <w:pPr>
              <w:pStyle w:val="1main"/>
              <w:widowControl/>
              <w:jc w:val="center"/>
              <w:rPr>
                <w:rFonts w:ascii="Calibri" w:hAnsi="Calibri" w:cs="Calibri"/>
                <w:sz w:val="20"/>
                <w:szCs w:val="20"/>
              </w:rPr>
            </w:pPr>
            <w:r w:rsidRPr="00CB2C19">
              <w:rPr>
                <w:rFonts w:ascii="Calibri" w:hAnsi="Calibri" w:cs="Calibri"/>
                <w:sz w:val="20"/>
                <w:szCs w:val="20"/>
              </w:rPr>
              <w:t>308</w:t>
            </w:r>
          </w:p>
        </w:tc>
        <w:tc>
          <w:tcPr>
            <w:tcW w:w="837" w:type="pct"/>
            <w:tcBorders>
              <w:top w:val="single" w:sz="6" w:space="0" w:color="auto"/>
              <w:left w:val="single" w:sz="6" w:space="0" w:color="auto"/>
              <w:bottom w:val="single" w:sz="6" w:space="0" w:color="auto"/>
              <w:right w:val="single" w:sz="6" w:space="0" w:color="auto"/>
            </w:tcBorders>
          </w:tcPr>
          <w:p w14:paraId="16DBAB09" w14:textId="77777777" w:rsidR="00CB2C19" w:rsidRPr="00CB2C19" w:rsidRDefault="00CB2C19" w:rsidP="00CB2C19">
            <w:pPr>
              <w:pStyle w:val="1main"/>
              <w:widowControl/>
              <w:jc w:val="center"/>
              <w:rPr>
                <w:rFonts w:ascii="Calibri" w:hAnsi="Calibri" w:cs="Calibri"/>
                <w:sz w:val="20"/>
                <w:szCs w:val="20"/>
              </w:rPr>
            </w:pPr>
            <w:r w:rsidRPr="00CB2C19">
              <w:rPr>
                <w:rFonts w:ascii="Calibri" w:hAnsi="Calibri" w:cs="Calibri"/>
                <w:sz w:val="20"/>
                <w:szCs w:val="20"/>
              </w:rPr>
              <w:t>-1.35±1.00</w:t>
            </w:r>
          </w:p>
        </w:tc>
        <w:tc>
          <w:tcPr>
            <w:tcW w:w="930" w:type="pct"/>
            <w:tcBorders>
              <w:top w:val="single" w:sz="6" w:space="0" w:color="auto"/>
              <w:left w:val="single" w:sz="6" w:space="0" w:color="auto"/>
              <w:bottom w:val="single" w:sz="6" w:space="0" w:color="auto"/>
              <w:right w:val="single" w:sz="6" w:space="0" w:color="auto"/>
            </w:tcBorders>
          </w:tcPr>
          <w:p w14:paraId="043D308B" w14:textId="77777777" w:rsidR="00CB2C19" w:rsidRPr="00CB2C19" w:rsidRDefault="00CB2C19" w:rsidP="00CB2C19">
            <w:pPr>
              <w:pStyle w:val="1main"/>
              <w:widowControl/>
              <w:jc w:val="center"/>
              <w:rPr>
                <w:rFonts w:ascii="Calibri" w:hAnsi="Calibri" w:cs="Calibri"/>
                <w:sz w:val="20"/>
                <w:szCs w:val="20"/>
              </w:rPr>
            </w:pPr>
            <w:r w:rsidRPr="00CB2C19">
              <w:rPr>
                <w:rFonts w:ascii="Calibri" w:hAnsi="Calibri" w:cs="Calibri"/>
                <w:sz w:val="20"/>
                <w:szCs w:val="20"/>
              </w:rPr>
              <w:t>1.00</w:t>
            </w:r>
          </w:p>
        </w:tc>
        <w:tc>
          <w:tcPr>
            <w:tcW w:w="837" w:type="pct"/>
            <w:tcBorders>
              <w:top w:val="single" w:sz="6" w:space="0" w:color="auto"/>
              <w:left w:val="single" w:sz="6" w:space="0" w:color="auto"/>
              <w:bottom w:val="single" w:sz="6" w:space="0" w:color="auto"/>
              <w:right w:val="single" w:sz="6" w:space="0" w:color="auto"/>
            </w:tcBorders>
          </w:tcPr>
          <w:p w14:paraId="3A7C07C8" w14:textId="77777777" w:rsidR="00CB2C19" w:rsidRPr="00CB2C19" w:rsidRDefault="00CB2C19" w:rsidP="00CB2C19">
            <w:pPr>
              <w:pStyle w:val="1main"/>
              <w:widowControl/>
              <w:jc w:val="center"/>
              <w:rPr>
                <w:rFonts w:ascii="Calibri" w:hAnsi="Calibri" w:cs="Calibri"/>
                <w:sz w:val="20"/>
                <w:szCs w:val="20"/>
              </w:rPr>
            </w:pPr>
            <w:r w:rsidRPr="00CB2C19">
              <w:rPr>
                <w:rFonts w:ascii="Calibri" w:hAnsi="Calibri" w:cs="Calibri"/>
                <w:sz w:val="20"/>
                <w:szCs w:val="20"/>
              </w:rPr>
              <w:t>0</w:t>
            </w:r>
          </w:p>
        </w:tc>
        <w:tc>
          <w:tcPr>
            <w:tcW w:w="837" w:type="pct"/>
            <w:tcBorders>
              <w:top w:val="single" w:sz="6" w:space="0" w:color="auto"/>
              <w:left w:val="single" w:sz="6" w:space="0" w:color="auto"/>
              <w:bottom w:val="single" w:sz="6" w:space="0" w:color="auto"/>
              <w:right w:val="single" w:sz="6" w:space="0" w:color="auto"/>
            </w:tcBorders>
          </w:tcPr>
          <w:p w14:paraId="434361D7" w14:textId="77777777" w:rsidR="00CB2C19" w:rsidRPr="00CB2C19" w:rsidRDefault="00CB2C19" w:rsidP="00CB2C19">
            <w:pPr>
              <w:pStyle w:val="1main"/>
              <w:widowControl/>
              <w:jc w:val="center"/>
              <w:rPr>
                <w:rFonts w:ascii="Calibri" w:hAnsi="Calibri" w:cs="Calibri"/>
                <w:sz w:val="20"/>
                <w:szCs w:val="20"/>
              </w:rPr>
            </w:pPr>
            <w:r w:rsidRPr="00CB2C19">
              <w:rPr>
                <w:rFonts w:ascii="Calibri" w:hAnsi="Calibri" w:cs="Calibri"/>
                <w:sz w:val="20"/>
                <w:szCs w:val="20"/>
              </w:rPr>
              <w:t>1</w:t>
            </w:r>
          </w:p>
        </w:tc>
      </w:tr>
    </w:tbl>
    <w:p w14:paraId="1A74B640" w14:textId="77777777" w:rsidR="00AF60CA" w:rsidRPr="00CB2C19" w:rsidRDefault="00AF60CA" w:rsidP="00AF60CA">
      <w:pPr>
        <w:pStyle w:val="1main"/>
        <w:widowControl/>
        <w:rPr>
          <w:rFonts w:ascii="Calibri" w:hAnsi="Calibri" w:cs="Calibri"/>
          <w:sz w:val="20"/>
          <w:szCs w:val="20"/>
        </w:rPr>
      </w:pPr>
      <w:r w:rsidRPr="00CB2C19">
        <w:rPr>
          <w:rFonts w:ascii="Calibri" w:hAnsi="Calibri" w:cs="Calibri"/>
          <w:sz w:val="20"/>
          <w:szCs w:val="20"/>
        </w:rPr>
        <w:t>* contains for WHZ and WAZ the children with oedema.</w:t>
      </w:r>
    </w:p>
    <w:p w14:paraId="0A8072D8" w14:textId="77777777" w:rsidR="00AF60CA" w:rsidRPr="00E71281" w:rsidRDefault="00AF60CA" w:rsidP="00AF60CA">
      <w:pPr>
        <w:rPr>
          <w:rFonts w:ascii="Calibri" w:hAnsi="Calibri" w:cs="Calibri"/>
          <w:b/>
          <w:color w:val="FF0000"/>
          <w:sz w:val="20"/>
          <w:szCs w:val="20"/>
        </w:rPr>
      </w:pPr>
    </w:p>
    <w:p w14:paraId="7CC287C8" w14:textId="77777777" w:rsidR="00AF60CA" w:rsidRPr="00CB2C19" w:rsidRDefault="00AF60CA" w:rsidP="006436F5">
      <w:pPr>
        <w:outlineLvl w:val="0"/>
        <w:rPr>
          <w:rFonts w:ascii="Calibri" w:hAnsi="Calibri" w:cs="Calibri"/>
          <w:b/>
          <w:sz w:val="20"/>
          <w:szCs w:val="20"/>
        </w:rPr>
      </w:pPr>
      <w:bookmarkStart w:id="195" w:name="_Toc521477190"/>
      <w:r w:rsidRPr="00CB2C19">
        <w:rPr>
          <w:rFonts w:ascii="Calibri" w:hAnsi="Calibri" w:cs="Calibri"/>
          <w:b/>
          <w:sz w:val="20"/>
          <w:szCs w:val="20"/>
        </w:rPr>
        <w:t xml:space="preserve">TABLE </w:t>
      </w:r>
      <w:r w:rsidRPr="00CB2C19">
        <w:rPr>
          <w:rFonts w:ascii="Calibri" w:hAnsi="Calibri" w:cs="Calibri"/>
          <w:b/>
          <w:sz w:val="20"/>
          <w:szCs w:val="20"/>
        </w:rPr>
        <w:fldChar w:fldCharType="begin"/>
      </w:r>
      <w:r w:rsidRPr="00CB2C19">
        <w:rPr>
          <w:rFonts w:ascii="Calibri" w:hAnsi="Calibri" w:cs="Calibri"/>
          <w:b/>
          <w:sz w:val="20"/>
          <w:szCs w:val="20"/>
        </w:rPr>
        <w:instrText xml:space="preserve"> SEQ Table \* ARABIC </w:instrText>
      </w:r>
      <w:r w:rsidRPr="00CB2C19">
        <w:rPr>
          <w:rFonts w:ascii="Calibri" w:hAnsi="Calibri" w:cs="Calibri"/>
          <w:b/>
          <w:sz w:val="20"/>
          <w:szCs w:val="20"/>
        </w:rPr>
        <w:fldChar w:fldCharType="separate"/>
      </w:r>
      <w:r w:rsidR="0079243A">
        <w:rPr>
          <w:rFonts w:ascii="Calibri" w:hAnsi="Calibri" w:cs="Calibri"/>
          <w:b/>
          <w:noProof/>
          <w:sz w:val="20"/>
          <w:szCs w:val="20"/>
        </w:rPr>
        <w:t>81</w:t>
      </w:r>
      <w:r w:rsidRPr="00CB2C19">
        <w:rPr>
          <w:rFonts w:ascii="Calibri" w:hAnsi="Calibri" w:cs="Calibri"/>
          <w:b/>
          <w:sz w:val="20"/>
          <w:szCs w:val="20"/>
        </w:rPr>
        <w:fldChar w:fldCharType="end"/>
      </w:r>
      <w:r w:rsidRPr="00CB2C19">
        <w:rPr>
          <w:rFonts w:ascii="Calibri" w:hAnsi="Calibri" w:cs="Calibri"/>
          <w:b/>
          <w:sz w:val="20"/>
          <w:szCs w:val="20"/>
        </w:rPr>
        <w:t xml:space="preserve"> MEAN Z-SCORES, DESIGN EFFECTS AND EXCLUDED SUBJECTS IN MAHAMA</w:t>
      </w:r>
      <w:bookmarkEnd w:id="195"/>
    </w:p>
    <w:tbl>
      <w:tblPr>
        <w:tblW w:w="5000" w:type="pct"/>
        <w:tblCellMar>
          <w:left w:w="70" w:type="dxa"/>
          <w:right w:w="70" w:type="dxa"/>
        </w:tblCellMar>
        <w:tblLook w:val="0000" w:firstRow="0" w:lastRow="0" w:firstColumn="0" w:lastColumn="0" w:noHBand="0" w:noVBand="0"/>
      </w:tblPr>
      <w:tblGrid>
        <w:gridCol w:w="2388"/>
        <w:gridCol w:w="749"/>
        <w:gridCol w:w="1685"/>
        <w:gridCol w:w="1872"/>
        <w:gridCol w:w="1685"/>
        <w:gridCol w:w="1685"/>
      </w:tblGrid>
      <w:tr w:rsidR="00ED3446" w:rsidRPr="00CB2C19" w14:paraId="28D0C01C" w14:textId="77777777" w:rsidTr="00330AC3">
        <w:tc>
          <w:tcPr>
            <w:tcW w:w="1186" w:type="pct"/>
            <w:tcBorders>
              <w:top w:val="single" w:sz="6" w:space="0" w:color="auto"/>
              <w:left w:val="single" w:sz="6" w:space="0" w:color="auto"/>
              <w:bottom w:val="single" w:sz="6" w:space="0" w:color="auto"/>
              <w:right w:val="single" w:sz="6" w:space="0" w:color="auto"/>
            </w:tcBorders>
          </w:tcPr>
          <w:p w14:paraId="4DDFF027" w14:textId="77777777" w:rsidR="00AF60CA" w:rsidRPr="00CB2C19" w:rsidRDefault="00AF60CA" w:rsidP="00E50A34">
            <w:pPr>
              <w:pStyle w:val="1main"/>
              <w:widowControl/>
              <w:rPr>
                <w:rFonts w:ascii="Calibri" w:hAnsi="Calibri" w:cs="Calibri"/>
                <w:sz w:val="20"/>
                <w:szCs w:val="20"/>
              </w:rPr>
            </w:pPr>
            <w:r w:rsidRPr="00CB2C19">
              <w:rPr>
                <w:rFonts w:ascii="Calibri" w:hAnsi="Calibri" w:cs="Calibri"/>
                <w:sz w:val="20"/>
                <w:szCs w:val="20"/>
              </w:rPr>
              <w:t>Indicator</w:t>
            </w:r>
          </w:p>
        </w:tc>
        <w:tc>
          <w:tcPr>
            <w:tcW w:w="372" w:type="pct"/>
            <w:tcBorders>
              <w:top w:val="single" w:sz="6" w:space="0" w:color="auto"/>
              <w:left w:val="single" w:sz="6" w:space="0" w:color="auto"/>
              <w:bottom w:val="single" w:sz="6" w:space="0" w:color="auto"/>
              <w:right w:val="single" w:sz="6" w:space="0" w:color="auto"/>
            </w:tcBorders>
          </w:tcPr>
          <w:p w14:paraId="230CE29C" w14:textId="77777777" w:rsidR="00AF60CA" w:rsidRPr="00CB2C19" w:rsidRDefault="00AF60CA" w:rsidP="00E50A34">
            <w:pPr>
              <w:pStyle w:val="1main"/>
              <w:widowControl/>
              <w:jc w:val="center"/>
              <w:rPr>
                <w:rFonts w:ascii="Calibri" w:hAnsi="Calibri" w:cs="Calibri"/>
                <w:sz w:val="20"/>
                <w:szCs w:val="20"/>
              </w:rPr>
            </w:pPr>
            <w:r w:rsidRPr="00CB2C19">
              <w:rPr>
                <w:rFonts w:ascii="Calibri" w:hAnsi="Calibri" w:cs="Calibri"/>
                <w:sz w:val="20"/>
                <w:szCs w:val="20"/>
              </w:rPr>
              <w:t>n</w:t>
            </w:r>
          </w:p>
        </w:tc>
        <w:tc>
          <w:tcPr>
            <w:tcW w:w="837" w:type="pct"/>
            <w:tcBorders>
              <w:top w:val="single" w:sz="6" w:space="0" w:color="auto"/>
              <w:left w:val="single" w:sz="6" w:space="0" w:color="auto"/>
              <w:bottom w:val="single" w:sz="6" w:space="0" w:color="auto"/>
              <w:right w:val="single" w:sz="6" w:space="0" w:color="auto"/>
            </w:tcBorders>
          </w:tcPr>
          <w:p w14:paraId="405E375D" w14:textId="77777777" w:rsidR="00AF60CA" w:rsidRPr="00CB2C19" w:rsidRDefault="00AF60CA" w:rsidP="00E50A34">
            <w:pPr>
              <w:pStyle w:val="1main"/>
              <w:widowControl/>
              <w:jc w:val="center"/>
              <w:rPr>
                <w:rFonts w:ascii="Calibri" w:hAnsi="Calibri" w:cs="Calibri"/>
                <w:sz w:val="20"/>
                <w:szCs w:val="20"/>
              </w:rPr>
            </w:pPr>
            <w:r w:rsidRPr="00CB2C19">
              <w:rPr>
                <w:rFonts w:ascii="Calibri" w:hAnsi="Calibri" w:cs="Calibri"/>
                <w:sz w:val="20"/>
                <w:szCs w:val="20"/>
              </w:rPr>
              <w:t>Mean z-scores ± SD</w:t>
            </w:r>
          </w:p>
        </w:tc>
        <w:tc>
          <w:tcPr>
            <w:tcW w:w="930" w:type="pct"/>
            <w:tcBorders>
              <w:top w:val="single" w:sz="6" w:space="0" w:color="auto"/>
              <w:left w:val="single" w:sz="6" w:space="0" w:color="auto"/>
              <w:bottom w:val="single" w:sz="6" w:space="0" w:color="auto"/>
              <w:right w:val="single" w:sz="6" w:space="0" w:color="auto"/>
            </w:tcBorders>
          </w:tcPr>
          <w:p w14:paraId="797EC991" w14:textId="77777777" w:rsidR="00AF60CA" w:rsidRPr="00CB2C19" w:rsidRDefault="00AF60CA" w:rsidP="00E50A34">
            <w:pPr>
              <w:pStyle w:val="1main"/>
              <w:widowControl/>
              <w:jc w:val="center"/>
              <w:rPr>
                <w:rFonts w:ascii="Calibri" w:hAnsi="Calibri" w:cs="Calibri"/>
                <w:sz w:val="20"/>
                <w:szCs w:val="20"/>
              </w:rPr>
            </w:pPr>
            <w:r w:rsidRPr="00CB2C19">
              <w:rPr>
                <w:rFonts w:ascii="Calibri" w:hAnsi="Calibri" w:cs="Calibri"/>
                <w:sz w:val="20"/>
                <w:szCs w:val="20"/>
              </w:rPr>
              <w:t>Design Effect (z-score &lt; -2)</w:t>
            </w:r>
          </w:p>
        </w:tc>
        <w:tc>
          <w:tcPr>
            <w:tcW w:w="837" w:type="pct"/>
            <w:tcBorders>
              <w:top w:val="single" w:sz="6" w:space="0" w:color="auto"/>
              <w:left w:val="single" w:sz="6" w:space="0" w:color="auto"/>
              <w:bottom w:val="single" w:sz="6" w:space="0" w:color="auto"/>
              <w:right w:val="single" w:sz="6" w:space="0" w:color="auto"/>
            </w:tcBorders>
          </w:tcPr>
          <w:p w14:paraId="1007B744" w14:textId="77777777" w:rsidR="00AF60CA" w:rsidRPr="00CB2C19" w:rsidRDefault="00AF60CA" w:rsidP="00E50A34">
            <w:pPr>
              <w:pStyle w:val="1main"/>
              <w:widowControl/>
              <w:jc w:val="center"/>
              <w:rPr>
                <w:rFonts w:ascii="Calibri" w:hAnsi="Calibri" w:cs="Calibri"/>
                <w:sz w:val="20"/>
                <w:szCs w:val="20"/>
              </w:rPr>
            </w:pPr>
            <w:r w:rsidRPr="00CB2C19">
              <w:rPr>
                <w:rFonts w:ascii="Calibri" w:hAnsi="Calibri" w:cs="Calibri"/>
                <w:sz w:val="20"/>
                <w:szCs w:val="20"/>
              </w:rPr>
              <w:t>z-scores not available*</w:t>
            </w:r>
          </w:p>
        </w:tc>
        <w:tc>
          <w:tcPr>
            <w:tcW w:w="837" w:type="pct"/>
            <w:tcBorders>
              <w:top w:val="single" w:sz="6" w:space="0" w:color="auto"/>
              <w:left w:val="single" w:sz="6" w:space="0" w:color="auto"/>
              <w:bottom w:val="single" w:sz="6" w:space="0" w:color="auto"/>
              <w:right w:val="single" w:sz="6" w:space="0" w:color="auto"/>
            </w:tcBorders>
          </w:tcPr>
          <w:p w14:paraId="130E5B49" w14:textId="77777777" w:rsidR="00AF60CA" w:rsidRPr="00CB2C19" w:rsidRDefault="00AF60CA" w:rsidP="00E50A34">
            <w:pPr>
              <w:pStyle w:val="1main"/>
              <w:widowControl/>
              <w:jc w:val="center"/>
              <w:rPr>
                <w:rFonts w:ascii="Calibri" w:hAnsi="Calibri" w:cs="Calibri"/>
                <w:sz w:val="20"/>
                <w:szCs w:val="20"/>
              </w:rPr>
            </w:pPr>
            <w:r w:rsidRPr="00CB2C19">
              <w:rPr>
                <w:rFonts w:ascii="Calibri" w:hAnsi="Calibri" w:cs="Calibri"/>
                <w:sz w:val="20"/>
                <w:szCs w:val="20"/>
              </w:rPr>
              <w:t>z-scores out of range</w:t>
            </w:r>
          </w:p>
        </w:tc>
      </w:tr>
      <w:tr w:rsidR="00CB2C19" w:rsidRPr="00CB2C19" w14:paraId="1D0F96A7" w14:textId="77777777" w:rsidTr="00330AC3">
        <w:tc>
          <w:tcPr>
            <w:tcW w:w="1186" w:type="pct"/>
            <w:tcBorders>
              <w:top w:val="single" w:sz="6" w:space="0" w:color="auto"/>
              <w:left w:val="single" w:sz="6" w:space="0" w:color="auto"/>
              <w:bottom w:val="single" w:sz="6" w:space="0" w:color="auto"/>
              <w:right w:val="single" w:sz="6" w:space="0" w:color="auto"/>
            </w:tcBorders>
          </w:tcPr>
          <w:p w14:paraId="6B66BBAD" w14:textId="77777777" w:rsidR="00CB2C19" w:rsidRPr="00CB2C19" w:rsidRDefault="00CB2C19" w:rsidP="00CB2C19">
            <w:pPr>
              <w:pStyle w:val="1main"/>
              <w:widowControl/>
              <w:rPr>
                <w:rFonts w:ascii="Calibri" w:hAnsi="Calibri" w:cs="Calibri"/>
                <w:sz w:val="20"/>
                <w:szCs w:val="20"/>
              </w:rPr>
            </w:pPr>
            <w:r w:rsidRPr="00CB2C19">
              <w:rPr>
                <w:rFonts w:ascii="Calibri" w:hAnsi="Calibri" w:cs="Calibri"/>
                <w:sz w:val="20"/>
                <w:szCs w:val="20"/>
              </w:rPr>
              <w:t>Weight-for-Height</w:t>
            </w:r>
          </w:p>
        </w:tc>
        <w:tc>
          <w:tcPr>
            <w:tcW w:w="372" w:type="pct"/>
            <w:tcBorders>
              <w:top w:val="single" w:sz="6" w:space="0" w:color="auto"/>
              <w:left w:val="single" w:sz="6" w:space="0" w:color="auto"/>
              <w:bottom w:val="single" w:sz="6" w:space="0" w:color="auto"/>
              <w:right w:val="single" w:sz="6" w:space="0" w:color="auto"/>
            </w:tcBorders>
          </w:tcPr>
          <w:p w14:paraId="5F3ABCF4" w14:textId="77777777" w:rsidR="00CB2C19" w:rsidRPr="00CB2C19" w:rsidRDefault="00CB2C19" w:rsidP="00CB2C19">
            <w:pPr>
              <w:pStyle w:val="1main"/>
              <w:widowControl/>
              <w:jc w:val="center"/>
              <w:rPr>
                <w:rFonts w:ascii="Calibri" w:hAnsi="Calibri" w:cs="Calibri"/>
                <w:sz w:val="20"/>
                <w:szCs w:val="20"/>
              </w:rPr>
            </w:pPr>
            <w:r w:rsidRPr="00CB2C19">
              <w:rPr>
                <w:rFonts w:asciiTheme="minorHAnsi" w:hAnsiTheme="minorHAnsi" w:cstheme="minorHAnsi"/>
                <w:sz w:val="20"/>
                <w:szCs w:val="20"/>
              </w:rPr>
              <w:t>425</w:t>
            </w:r>
          </w:p>
        </w:tc>
        <w:tc>
          <w:tcPr>
            <w:tcW w:w="837" w:type="pct"/>
            <w:tcBorders>
              <w:top w:val="single" w:sz="6" w:space="0" w:color="auto"/>
              <w:left w:val="single" w:sz="6" w:space="0" w:color="auto"/>
              <w:bottom w:val="single" w:sz="6" w:space="0" w:color="auto"/>
              <w:right w:val="single" w:sz="6" w:space="0" w:color="auto"/>
            </w:tcBorders>
          </w:tcPr>
          <w:p w14:paraId="6B6FC610" w14:textId="77777777" w:rsidR="00CB2C19" w:rsidRPr="00CB2C19" w:rsidRDefault="00CB2C19" w:rsidP="00CB2C19">
            <w:pPr>
              <w:pStyle w:val="1main"/>
              <w:widowControl/>
              <w:jc w:val="center"/>
              <w:rPr>
                <w:rFonts w:ascii="Calibri" w:hAnsi="Calibri" w:cs="Calibri"/>
                <w:sz w:val="20"/>
                <w:szCs w:val="20"/>
              </w:rPr>
            </w:pPr>
            <w:r w:rsidRPr="00CB2C19">
              <w:rPr>
                <w:rFonts w:asciiTheme="minorHAnsi" w:hAnsiTheme="minorHAnsi" w:cstheme="minorHAnsi"/>
                <w:sz w:val="20"/>
                <w:szCs w:val="20"/>
              </w:rPr>
              <w:t>-0.27±0.98</w:t>
            </w:r>
          </w:p>
        </w:tc>
        <w:tc>
          <w:tcPr>
            <w:tcW w:w="930" w:type="pct"/>
            <w:tcBorders>
              <w:top w:val="single" w:sz="6" w:space="0" w:color="auto"/>
              <w:left w:val="single" w:sz="6" w:space="0" w:color="auto"/>
              <w:bottom w:val="single" w:sz="6" w:space="0" w:color="auto"/>
              <w:right w:val="single" w:sz="6" w:space="0" w:color="auto"/>
            </w:tcBorders>
          </w:tcPr>
          <w:p w14:paraId="3A0E4375" w14:textId="77777777" w:rsidR="00CB2C19" w:rsidRPr="00CB2C19" w:rsidRDefault="00CB2C19" w:rsidP="00CB2C19">
            <w:pPr>
              <w:pStyle w:val="1main"/>
              <w:widowControl/>
              <w:jc w:val="center"/>
              <w:rPr>
                <w:rFonts w:ascii="Calibri" w:hAnsi="Calibri" w:cs="Calibri"/>
                <w:sz w:val="20"/>
                <w:szCs w:val="20"/>
              </w:rPr>
            </w:pPr>
            <w:r w:rsidRPr="00CB2C19">
              <w:rPr>
                <w:rFonts w:asciiTheme="minorHAnsi" w:hAnsiTheme="minorHAnsi" w:cstheme="minorHAnsi"/>
                <w:sz w:val="20"/>
                <w:szCs w:val="20"/>
              </w:rPr>
              <w:t>1.00</w:t>
            </w:r>
          </w:p>
        </w:tc>
        <w:tc>
          <w:tcPr>
            <w:tcW w:w="837" w:type="pct"/>
            <w:tcBorders>
              <w:top w:val="single" w:sz="6" w:space="0" w:color="auto"/>
              <w:left w:val="single" w:sz="6" w:space="0" w:color="auto"/>
              <w:bottom w:val="single" w:sz="6" w:space="0" w:color="auto"/>
              <w:right w:val="single" w:sz="6" w:space="0" w:color="auto"/>
            </w:tcBorders>
          </w:tcPr>
          <w:p w14:paraId="503EABDB" w14:textId="77777777" w:rsidR="00CB2C19" w:rsidRPr="00CB2C19" w:rsidRDefault="00CB2C19" w:rsidP="00CB2C19">
            <w:pPr>
              <w:pStyle w:val="1main"/>
              <w:widowControl/>
              <w:jc w:val="center"/>
              <w:rPr>
                <w:rFonts w:ascii="Calibri" w:hAnsi="Calibri" w:cs="Calibri"/>
                <w:sz w:val="20"/>
                <w:szCs w:val="20"/>
              </w:rPr>
            </w:pPr>
            <w:r w:rsidRPr="00CB2C19">
              <w:rPr>
                <w:rFonts w:asciiTheme="minorHAnsi" w:hAnsiTheme="minorHAnsi" w:cstheme="minorHAnsi"/>
                <w:sz w:val="20"/>
                <w:szCs w:val="20"/>
              </w:rPr>
              <w:t>0</w:t>
            </w:r>
          </w:p>
        </w:tc>
        <w:tc>
          <w:tcPr>
            <w:tcW w:w="837" w:type="pct"/>
            <w:tcBorders>
              <w:top w:val="single" w:sz="6" w:space="0" w:color="auto"/>
              <w:left w:val="single" w:sz="6" w:space="0" w:color="auto"/>
              <w:bottom w:val="single" w:sz="6" w:space="0" w:color="auto"/>
              <w:right w:val="single" w:sz="6" w:space="0" w:color="auto"/>
            </w:tcBorders>
          </w:tcPr>
          <w:p w14:paraId="0F53CDEC" w14:textId="77777777" w:rsidR="00CB2C19" w:rsidRPr="00CB2C19" w:rsidRDefault="00CB2C19" w:rsidP="00CB2C19">
            <w:pPr>
              <w:pStyle w:val="1main"/>
              <w:widowControl/>
              <w:jc w:val="center"/>
              <w:rPr>
                <w:rFonts w:ascii="Calibri" w:hAnsi="Calibri" w:cs="Calibri"/>
                <w:sz w:val="20"/>
                <w:szCs w:val="20"/>
              </w:rPr>
            </w:pPr>
            <w:r w:rsidRPr="00CB2C19">
              <w:rPr>
                <w:rFonts w:asciiTheme="minorHAnsi" w:hAnsiTheme="minorHAnsi" w:cstheme="minorHAnsi"/>
                <w:sz w:val="20"/>
                <w:szCs w:val="20"/>
              </w:rPr>
              <w:t>1</w:t>
            </w:r>
          </w:p>
        </w:tc>
      </w:tr>
      <w:tr w:rsidR="00CB2C19" w:rsidRPr="00CB2C19" w14:paraId="7BA82670" w14:textId="77777777" w:rsidTr="00330AC3">
        <w:tc>
          <w:tcPr>
            <w:tcW w:w="1186" w:type="pct"/>
            <w:tcBorders>
              <w:top w:val="single" w:sz="6" w:space="0" w:color="auto"/>
              <w:left w:val="single" w:sz="6" w:space="0" w:color="auto"/>
              <w:bottom w:val="single" w:sz="6" w:space="0" w:color="auto"/>
              <w:right w:val="single" w:sz="6" w:space="0" w:color="auto"/>
            </w:tcBorders>
          </w:tcPr>
          <w:p w14:paraId="7A1335D1" w14:textId="77777777" w:rsidR="00CB2C19" w:rsidRPr="00CB2C19" w:rsidRDefault="00CB2C19" w:rsidP="00CB2C19">
            <w:pPr>
              <w:pStyle w:val="1main"/>
              <w:widowControl/>
              <w:rPr>
                <w:rFonts w:ascii="Calibri" w:hAnsi="Calibri" w:cs="Calibri"/>
                <w:sz w:val="20"/>
                <w:szCs w:val="20"/>
              </w:rPr>
            </w:pPr>
            <w:r w:rsidRPr="00CB2C19">
              <w:rPr>
                <w:rFonts w:ascii="Calibri" w:hAnsi="Calibri" w:cs="Calibri"/>
                <w:sz w:val="20"/>
                <w:szCs w:val="20"/>
              </w:rPr>
              <w:t>Weight-for-Age</w:t>
            </w:r>
          </w:p>
        </w:tc>
        <w:tc>
          <w:tcPr>
            <w:tcW w:w="372" w:type="pct"/>
            <w:tcBorders>
              <w:top w:val="single" w:sz="6" w:space="0" w:color="auto"/>
              <w:left w:val="single" w:sz="6" w:space="0" w:color="auto"/>
              <w:bottom w:val="single" w:sz="6" w:space="0" w:color="auto"/>
              <w:right w:val="single" w:sz="6" w:space="0" w:color="auto"/>
            </w:tcBorders>
          </w:tcPr>
          <w:p w14:paraId="4E04991F" w14:textId="77777777" w:rsidR="00CB2C19" w:rsidRPr="00CB2C19" w:rsidRDefault="00CB2C19" w:rsidP="00CB2C19">
            <w:pPr>
              <w:pStyle w:val="1main"/>
              <w:widowControl/>
              <w:jc w:val="center"/>
              <w:rPr>
                <w:rFonts w:ascii="Calibri" w:hAnsi="Calibri" w:cs="Calibri"/>
                <w:sz w:val="20"/>
                <w:szCs w:val="20"/>
              </w:rPr>
            </w:pPr>
            <w:r w:rsidRPr="00CB2C19">
              <w:rPr>
                <w:rFonts w:asciiTheme="minorHAnsi" w:hAnsiTheme="minorHAnsi" w:cstheme="minorHAnsi"/>
                <w:sz w:val="20"/>
                <w:szCs w:val="20"/>
              </w:rPr>
              <w:t>423</w:t>
            </w:r>
          </w:p>
        </w:tc>
        <w:tc>
          <w:tcPr>
            <w:tcW w:w="837" w:type="pct"/>
            <w:tcBorders>
              <w:top w:val="single" w:sz="6" w:space="0" w:color="auto"/>
              <w:left w:val="single" w:sz="6" w:space="0" w:color="auto"/>
              <w:bottom w:val="single" w:sz="6" w:space="0" w:color="auto"/>
              <w:right w:val="single" w:sz="6" w:space="0" w:color="auto"/>
            </w:tcBorders>
          </w:tcPr>
          <w:p w14:paraId="21732064" w14:textId="77777777" w:rsidR="00CB2C19" w:rsidRPr="00CB2C19" w:rsidRDefault="00CB2C19" w:rsidP="00CB2C19">
            <w:pPr>
              <w:pStyle w:val="1main"/>
              <w:widowControl/>
              <w:jc w:val="center"/>
              <w:rPr>
                <w:rFonts w:ascii="Calibri" w:hAnsi="Calibri" w:cs="Calibri"/>
                <w:sz w:val="20"/>
                <w:szCs w:val="20"/>
              </w:rPr>
            </w:pPr>
            <w:r w:rsidRPr="00CB2C19">
              <w:rPr>
                <w:rFonts w:asciiTheme="minorHAnsi" w:hAnsiTheme="minorHAnsi" w:cstheme="minorHAnsi"/>
                <w:sz w:val="20"/>
                <w:szCs w:val="20"/>
              </w:rPr>
              <w:t>-0.96±0.97</w:t>
            </w:r>
          </w:p>
        </w:tc>
        <w:tc>
          <w:tcPr>
            <w:tcW w:w="930" w:type="pct"/>
            <w:tcBorders>
              <w:top w:val="single" w:sz="6" w:space="0" w:color="auto"/>
              <w:left w:val="single" w:sz="6" w:space="0" w:color="auto"/>
              <w:bottom w:val="single" w:sz="6" w:space="0" w:color="auto"/>
              <w:right w:val="single" w:sz="6" w:space="0" w:color="auto"/>
            </w:tcBorders>
          </w:tcPr>
          <w:p w14:paraId="58AE65E8" w14:textId="77777777" w:rsidR="00CB2C19" w:rsidRPr="00CB2C19" w:rsidRDefault="00CB2C19" w:rsidP="00CB2C19">
            <w:pPr>
              <w:pStyle w:val="1main"/>
              <w:widowControl/>
              <w:jc w:val="center"/>
              <w:rPr>
                <w:rFonts w:ascii="Calibri" w:hAnsi="Calibri" w:cs="Calibri"/>
                <w:sz w:val="20"/>
                <w:szCs w:val="20"/>
              </w:rPr>
            </w:pPr>
            <w:r w:rsidRPr="00CB2C19">
              <w:rPr>
                <w:rFonts w:asciiTheme="minorHAnsi" w:hAnsiTheme="minorHAnsi" w:cstheme="minorHAnsi"/>
                <w:sz w:val="20"/>
                <w:szCs w:val="20"/>
              </w:rPr>
              <w:t>1.00</w:t>
            </w:r>
          </w:p>
        </w:tc>
        <w:tc>
          <w:tcPr>
            <w:tcW w:w="837" w:type="pct"/>
            <w:tcBorders>
              <w:top w:val="single" w:sz="6" w:space="0" w:color="auto"/>
              <w:left w:val="single" w:sz="6" w:space="0" w:color="auto"/>
              <w:bottom w:val="single" w:sz="6" w:space="0" w:color="auto"/>
              <w:right w:val="single" w:sz="6" w:space="0" w:color="auto"/>
            </w:tcBorders>
          </w:tcPr>
          <w:p w14:paraId="35885D5C" w14:textId="77777777" w:rsidR="00CB2C19" w:rsidRPr="00CB2C19" w:rsidRDefault="00CB2C19" w:rsidP="00CB2C19">
            <w:pPr>
              <w:pStyle w:val="1main"/>
              <w:widowControl/>
              <w:jc w:val="center"/>
              <w:rPr>
                <w:rFonts w:ascii="Calibri" w:hAnsi="Calibri" w:cs="Calibri"/>
                <w:sz w:val="20"/>
                <w:szCs w:val="20"/>
              </w:rPr>
            </w:pPr>
            <w:r w:rsidRPr="00CB2C19">
              <w:rPr>
                <w:rFonts w:asciiTheme="minorHAnsi" w:hAnsiTheme="minorHAnsi" w:cstheme="minorHAnsi"/>
                <w:sz w:val="20"/>
                <w:szCs w:val="20"/>
              </w:rPr>
              <w:t>0</w:t>
            </w:r>
          </w:p>
        </w:tc>
        <w:tc>
          <w:tcPr>
            <w:tcW w:w="837" w:type="pct"/>
            <w:tcBorders>
              <w:top w:val="single" w:sz="6" w:space="0" w:color="auto"/>
              <w:left w:val="single" w:sz="6" w:space="0" w:color="auto"/>
              <w:bottom w:val="single" w:sz="6" w:space="0" w:color="auto"/>
              <w:right w:val="single" w:sz="6" w:space="0" w:color="auto"/>
            </w:tcBorders>
          </w:tcPr>
          <w:p w14:paraId="4B72515C" w14:textId="77777777" w:rsidR="00CB2C19" w:rsidRPr="00CB2C19" w:rsidRDefault="00CB2C19" w:rsidP="00CB2C19">
            <w:pPr>
              <w:pStyle w:val="1main"/>
              <w:widowControl/>
              <w:jc w:val="center"/>
              <w:rPr>
                <w:rFonts w:ascii="Calibri" w:hAnsi="Calibri" w:cs="Calibri"/>
                <w:sz w:val="20"/>
                <w:szCs w:val="20"/>
              </w:rPr>
            </w:pPr>
            <w:r w:rsidRPr="00CB2C19">
              <w:rPr>
                <w:rFonts w:asciiTheme="minorHAnsi" w:hAnsiTheme="minorHAnsi" w:cstheme="minorHAnsi"/>
                <w:sz w:val="20"/>
                <w:szCs w:val="20"/>
              </w:rPr>
              <w:t>3</w:t>
            </w:r>
          </w:p>
        </w:tc>
      </w:tr>
      <w:tr w:rsidR="00CB2C19" w:rsidRPr="00CB2C19" w14:paraId="1D17CE9A" w14:textId="77777777" w:rsidTr="00330AC3">
        <w:tc>
          <w:tcPr>
            <w:tcW w:w="1186" w:type="pct"/>
            <w:tcBorders>
              <w:top w:val="single" w:sz="6" w:space="0" w:color="auto"/>
              <w:left w:val="single" w:sz="6" w:space="0" w:color="auto"/>
              <w:bottom w:val="single" w:sz="6" w:space="0" w:color="auto"/>
              <w:right w:val="single" w:sz="6" w:space="0" w:color="auto"/>
            </w:tcBorders>
          </w:tcPr>
          <w:p w14:paraId="7CD785BA" w14:textId="77777777" w:rsidR="00CB2C19" w:rsidRPr="00CB2C19" w:rsidRDefault="00CB2C19" w:rsidP="00CB2C19">
            <w:pPr>
              <w:pStyle w:val="1main"/>
              <w:widowControl/>
              <w:rPr>
                <w:rFonts w:ascii="Calibri" w:hAnsi="Calibri" w:cs="Calibri"/>
                <w:sz w:val="20"/>
                <w:szCs w:val="20"/>
              </w:rPr>
            </w:pPr>
            <w:r w:rsidRPr="00CB2C19">
              <w:rPr>
                <w:rFonts w:ascii="Calibri" w:hAnsi="Calibri" w:cs="Calibri"/>
                <w:sz w:val="20"/>
                <w:szCs w:val="20"/>
              </w:rPr>
              <w:t>Height-for-Age</w:t>
            </w:r>
          </w:p>
        </w:tc>
        <w:tc>
          <w:tcPr>
            <w:tcW w:w="372" w:type="pct"/>
            <w:tcBorders>
              <w:top w:val="single" w:sz="6" w:space="0" w:color="auto"/>
              <w:left w:val="single" w:sz="6" w:space="0" w:color="auto"/>
              <w:bottom w:val="single" w:sz="6" w:space="0" w:color="auto"/>
              <w:right w:val="single" w:sz="6" w:space="0" w:color="auto"/>
            </w:tcBorders>
          </w:tcPr>
          <w:p w14:paraId="73323843" w14:textId="77777777" w:rsidR="00CB2C19" w:rsidRPr="00CB2C19" w:rsidRDefault="00CB2C19" w:rsidP="00CB2C19">
            <w:pPr>
              <w:pStyle w:val="1main"/>
              <w:widowControl/>
              <w:jc w:val="center"/>
              <w:rPr>
                <w:rFonts w:ascii="Calibri" w:hAnsi="Calibri" w:cs="Calibri"/>
                <w:sz w:val="20"/>
                <w:szCs w:val="20"/>
              </w:rPr>
            </w:pPr>
            <w:r w:rsidRPr="00CB2C19">
              <w:rPr>
                <w:rFonts w:asciiTheme="minorHAnsi" w:hAnsiTheme="minorHAnsi" w:cstheme="minorHAnsi"/>
                <w:sz w:val="20"/>
                <w:szCs w:val="20"/>
              </w:rPr>
              <w:t>422</w:t>
            </w:r>
          </w:p>
        </w:tc>
        <w:tc>
          <w:tcPr>
            <w:tcW w:w="837" w:type="pct"/>
            <w:tcBorders>
              <w:top w:val="single" w:sz="6" w:space="0" w:color="auto"/>
              <w:left w:val="single" w:sz="6" w:space="0" w:color="auto"/>
              <w:bottom w:val="single" w:sz="6" w:space="0" w:color="auto"/>
              <w:right w:val="single" w:sz="6" w:space="0" w:color="auto"/>
            </w:tcBorders>
          </w:tcPr>
          <w:p w14:paraId="68A560BE" w14:textId="77777777" w:rsidR="00CB2C19" w:rsidRPr="00CB2C19" w:rsidRDefault="00CB2C19" w:rsidP="00CB2C19">
            <w:pPr>
              <w:pStyle w:val="1main"/>
              <w:widowControl/>
              <w:jc w:val="center"/>
              <w:rPr>
                <w:rFonts w:ascii="Calibri" w:hAnsi="Calibri" w:cs="Calibri"/>
                <w:sz w:val="20"/>
                <w:szCs w:val="20"/>
              </w:rPr>
            </w:pPr>
            <w:r w:rsidRPr="00CB2C19">
              <w:rPr>
                <w:rFonts w:asciiTheme="minorHAnsi" w:hAnsiTheme="minorHAnsi" w:cstheme="minorHAnsi"/>
                <w:sz w:val="20"/>
                <w:szCs w:val="20"/>
              </w:rPr>
              <w:t>-1.44±1.10</w:t>
            </w:r>
          </w:p>
        </w:tc>
        <w:tc>
          <w:tcPr>
            <w:tcW w:w="930" w:type="pct"/>
            <w:tcBorders>
              <w:top w:val="single" w:sz="6" w:space="0" w:color="auto"/>
              <w:left w:val="single" w:sz="6" w:space="0" w:color="auto"/>
              <w:bottom w:val="single" w:sz="6" w:space="0" w:color="auto"/>
              <w:right w:val="single" w:sz="6" w:space="0" w:color="auto"/>
            </w:tcBorders>
          </w:tcPr>
          <w:p w14:paraId="2B7D4359" w14:textId="77777777" w:rsidR="00CB2C19" w:rsidRPr="00CB2C19" w:rsidRDefault="00CB2C19" w:rsidP="00CB2C19">
            <w:pPr>
              <w:pStyle w:val="1main"/>
              <w:widowControl/>
              <w:jc w:val="center"/>
              <w:rPr>
                <w:rFonts w:ascii="Calibri" w:hAnsi="Calibri" w:cs="Calibri"/>
                <w:sz w:val="20"/>
                <w:szCs w:val="20"/>
              </w:rPr>
            </w:pPr>
            <w:r w:rsidRPr="00CB2C19">
              <w:rPr>
                <w:rFonts w:asciiTheme="minorHAnsi" w:hAnsiTheme="minorHAnsi" w:cstheme="minorHAnsi"/>
                <w:sz w:val="20"/>
                <w:szCs w:val="20"/>
              </w:rPr>
              <w:t>1.00</w:t>
            </w:r>
          </w:p>
        </w:tc>
        <w:tc>
          <w:tcPr>
            <w:tcW w:w="837" w:type="pct"/>
            <w:tcBorders>
              <w:top w:val="single" w:sz="6" w:space="0" w:color="auto"/>
              <w:left w:val="single" w:sz="6" w:space="0" w:color="auto"/>
              <w:bottom w:val="single" w:sz="6" w:space="0" w:color="auto"/>
              <w:right w:val="single" w:sz="6" w:space="0" w:color="auto"/>
            </w:tcBorders>
          </w:tcPr>
          <w:p w14:paraId="7F8D7D80" w14:textId="77777777" w:rsidR="00CB2C19" w:rsidRPr="00CB2C19" w:rsidRDefault="00CB2C19" w:rsidP="00CB2C19">
            <w:pPr>
              <w:pStyle w:val="1main"/>
              <w:widowControl/>
              <w:jc w:val="center"/>
              <w:rPr>
                <w:rFonts w:ascii="Calibri" w:hAnsi="Calibri" w:cs="Calibri"/>
                <w:sz w:val="20"/>
                <w:szCs w:val="20"/>
              </w:rPr>
            </w:pPr>
            <w:r w:rsidRPr="00CB2C19">
              <w:rPr>
                <w:rFonts w:asciiTheme="minorHAnsi" w:hAnsiTheme="minorHAnsi" w:cstheme="minorHAnsi"/>
                <w:sz w:val="20"/>
                <w:szCs w:val="20"/>
              </w:rPr>
              <w:t>0</w:t>
            </w:r>
          </w:p>
        </w:tc>
        <w:tc>
          <w:tcPr>
            <w:tcW w:w="837" w:type="pct"/>
            <w:tcBorders>
              <w:top w:val="single" w:sz="6" w:space="0" w:color="auto"/>
              <w:left w:val="single" w:sz="6" w:space="0" w:color="auto"/>
              <w:bottom w:val="single" w:sz="6" w:space="0" w:color="auto"/>
              <w:right w:val="single" w:sz="6" w:space="0" w:color="auto"/>
            </w:tcBorders>
          </w:tcPr>
          <w:p w14:paraId="7214A556" w14:textId="77777777" w:rsidR="00CB2C19" w:rsidRPr="00CB2C19" w:rsidRDefault="00CB2C19" w:rsidP="00CB2C19">
            <w:pPr>
              <w:pStyle w:val="1main"/>
              <w:widowControl/>
              <w:jc w:val="center"/>
              <w:rPr>
                <w:rFonts w:ascii="Calibri" w:hAnsi="Calibri" w:cs="Calibri"/>
                <w:sz w:val="20"/>
                <w:szCs w:val="20"/>
              </w:rPr>
            </w:pPr>
            <w:r w:rsidRPr="00CB2C19">
              <w:rPr>
                <w:rFonts w:asciiTheme="minorHAnsi" w:hAnsiTheme="minorHAnsi" w:cstheme="minorHAnsi"/>
                <w:sz w:val="20"/>
                <w:szCs w:val="20"/>
              </w:rPr>
              <w:t>4</w:t>
            </w:r>
          </w:p>
        </w:tc>
      </w:tr>
    </w:tbl>
    <w:p w14:paraId="355DB540" w14:textId="77777777" w:rsidR="00AF60CA" w:rsidRPr="00CB2C19" w:rsidRDefault="00AF60CA" w:rsidP="00AF60CA">
      <w:pPr>
        <w:pStyle w:val="1main"/>
        <w:widowControl/>
        <w:rPr>
          <w:rFonts w:ascii="Calibri" w:hAnsi="Calibri" w:cs="Calibri"/>
          <w:sz w:val="20"/>
          <w:szCs w:val="20"/>
        </w:rPr>
      </w:pPr>
      <w:r w:rsidRPr="00CB2C19">
        <w:rPr>
          <w:rFonts w:ascii="Calibri" w:hAnsi="Calibri" w:cs="Calibri"/>
          <w:sz w:val="20"/>
          <w:szCs w:val="20"/>
        </w:rPr>
        <w:t>* contains for WHZ and WAZ the children with oedema.</w:t>
      </w:r>
    </w:p>
    <w:p w14:paraId="66FF20C7" w14:textId="77777777" w:rsidR="00AF60CA" w:rsidRPr="00E71281" w:rsidRDefault="00AF60CA" w:rsidP="00AF60CA">
      <w:pPr>
        <w:pStyle w:val="1main0"/>
        <w:widowControl/>
        <w:rPr>
          <w:rFonts w:ascii="Calibri" w:hAnsi="Calibri" w:cs="Calibri"/>
          <w:color w:val="FF0000"/>
          <w:sz w:val="20"/>
          <w:szCs w:val="20"/>
        </w:rPr>
      </w:pPr>
    </w:p>
    <w:p w14:paraId="64996BE6" w14:textId="77777777" w:rsidR="00AF60CA" w:rsidRPr="00F56C79" w:rsidRDefault="00AF60CA" w:rsidP="006436F5">
      <w:pPr>
        <w:pStyle w:val="Heading3"/>
        <w:rPr>
          <w:color w:val="000000" w:themeColor="text1"/>
        </w:rPr>
      </w:pPr>
      <w:bookmarkStart w:id="196" w:name="_Toc518469732"/>
      <w:r w:rsidRPr="00F56C79">
        <w:rPr>
          <w:color w:val="000000" w:themeColor="text1"/>
        </w:rPr>
        <w:lastRenderedPageBreak/>
        <w:t>Feeding program enrolment results</w:t>
      </w:r>
      <w:bookmarkEnd w:id="196"/>
    </w:p>
    <w:p w14:paraId="6CCD4F30" w14:textId="77777777" w:rsidR="00AF60CA" w:rsidRPr="00024C05" w:rsidRDefault="00AF60CA" w:rsidP="00AF60CA">
      <w:pPr>
        <w:rPr>
          <w:rFonts w:ascii="Calibri" w:hAnsi="Calibri"/>
          <w:bCs/>
          <w:iCs/>
          <w:color w:val="FF0000"/>
          <w:highlight w:val="yellow"/>
        </w:rPr>
      </w:pPr>
    </w:p>
    <w:p w14:paraId="1B63CF36" w14:textId="77777777" w:rsidR="00AF60CA" w:rsidRPr="00F56C79" w:rsidRDefault="00AF60CA" w:rsidP="006436F5">
      <w:pPr>
        <w:pStyle w:val="Caption"/>
        <w:outlineLvl w:val="0"/>
        <w:rPr>
          <w:rFonts w:asciiTheme="minorHAnsi" w:hAnsiTheme="minorHAnsi" w:cstheme="minorHAnsi"/>
          <w:bCs w:val="0"/>
          <w:caps/>
          <w:color w:val="000000" w:themeColor="text1"/>
          <w:lang w:val="en-US"/>
        </w:rPr>
      </w:pPr>
      <w:bookmarkStart w:id="197" w:name="_Toc521477191"/>
      <w:r w:rsidRPr="00A840E9">
        <w:rPr>
          <w:rFonts w:asciiTheme="minorHAnsi" w:hAnsiTheme="minorHAnsi" w:cstheme="minorHAnsi"/>
          <w:color w:val="000000" w:themeColor="text1"/>
          <w:lang w:val="en-GB"/>
        </w:rPr>
        <w:t xml:space="preserve">TABLE </w:t>
      </w:r>
      <w:r w:rsidRPr="00F56C79">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Table \* ARABIC </w:instrText>
      </w:r>
      <w:r w:rsidRPr="00F56C79">
        <w:rPr>
          <w:rFonts w:asciiTheme="minorHAnsi" w:hAnsiTheme="minorHAnsi" w:cstheme="minorHAnsi"/>
          <w:color w:val="000000" w:themeColor="text1"/>
        </w:rPr>
        <w:fldChar w:fldCharType="separate"/>
      </w:r>
      <w:r w:rsidR="0079243A" w:rsidRPr="00A840E9">
        <w:rPr>
          <w:rFonts w:asciiTheme="minorHAnsi" w:hAnsiTheme="minorHAnsi" w:cstheme="minorHAnsi"/>
          <w:noProof/>
          <w:color w:val="000000" w:themeColor="text1"/>
          <w:lang w:val="en-GB"/>
        </w:rPr>
        <w:t>82</w:t>
      </w:r>
      <w:r w:rsidRPr="00F56C79">
        <w:rPr>
          <w:rFonts w:asciiTheme="minorHAnsi" w:hAnsiTheme="minorHAnsi" w:cstheme="minorHAnsi"/>
          <w:color w:val="000000" w:themeColor="text1"/>
        </w:rPr>
        <w:fldChar w:fldCharType="end"/>
      </w:r>
      <w:r w:rsidRPr="00F56C79">
        <w:rPr>
          <w:rFonts w:asciiTheme="minorHAnsi" w:hAnsiTheme="minorHAnsi" w:cstheme="minorHAnsi"/>
          <w:color w:val="000000" w:themeColor="text1"/>
          <w:lang w:val="en-US"/>
        </w:rPr>
        <w:t xml:space="preserve"> </w:t>
      </w:r>
      <w:r w:rsidR="00F56C79" w:rsidRPr="00F56C79">
        <w:rPr>
          <w:rFonts w:asciiTheme="minorHAnsi" w:hAnsiTheme="minorHAnsi" w:cstheme="minorHAnsi"/>
          <w:color w:val="000000" w:themeColor="text1"/>
          <w:lang w:val="en-US"/>
        </w:rPr>
        <w:t xml:space="preserve">FEEDING </w:t>
      </w:r>
      <w:r w:rsidRPr="00F56C79">
        <w:rPr>
          <w:rFonts w:asciiTheme="minorHAnsi" w:hAnsiTheme="minorHAnsi" w:cstheme="minorHAnsi"/>
          <w:color w:val="000000" w:themeColor="text1"/>
          <w:lang w:val="en-US"/>
        </w:rPr>
        <w:t xml:space="preserve">PROGRAM </w:t>
      </w:r>
      <w:r w:rsidR="00F56C79" w:rsidRPr="00F56C79">
        <w:rPr>
          <w:rFonts w:asciiTheme="minorHAnsi" w:hAnsiTheme="minorHAnsi" w:cstheme="minorHAnsi"/>
          <w:color w:val="000000" w:themeColor="text1"/>
          <w:lang w:val="en-US"/>
        </w:rPr>
        <w:t xml:space="preserve">(OTP/TSFP) </w:t>
      </w:r>
      <w:r w:rsidRPr="00F56C79">
        <w:rPr>
          <w:rFonts w:asciiTheme="minorHAnsi" w:hAnsiTheme="minorHAnsi" w:cstheme="minorHAnsi"/>
          <w:color w:val="000000" w:themeColor="text1"/>
          <w:lang w:val="en-US"/>
        </w:rPr>
        <w:t>ENROLMENT FOR ACUTELY MALNOURISHED CHILDREN</w:t>
      </w:r>
      <w:bookmarkEnd w:id="197"/>
    </w:p>
    <w:tbl>
      <w:tblPr>
        <w:tblW w:w="31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6"/>
        <w:gridCol w:w="2161"/>
        <w:gridCol w:w="2162"/>
      </w:tblGrid>
      <w:tr w:rsidR="00F56C79" w:rsidRPr="00F56C79" w14:paraId="4BF1A2B4" w14:textId="77777777" w:rsidTr="00E50A34">
        <w:trPr>
          <w:trHeight w:val="20"/>
        </w:trPr>
        <w:tc>
          <w:tcPr>
            <w:tcW w:w="1633" w:type="pct"/>
            <w:shd w:val="clear" w:color="auto" w:fill="FFFFFF"/>
          </w:tcPr>
          <w:p w14:paraId="5F111E4F" w14:textId="77777777" w:rsidR="00AF60CA" w:rsidRPr="00F56C79" w:rsidRDefault="00AF60CA" w:rsidP="00E50A34">
            <w:pPr>
              <w:rPr>
                <w:rFonts w:asciiTheme="minorHAnsi" w:hAnsiTheme="minorHAnsi" w:cstheme="minorHAnsi"/>
                <w:b/>
                <w:color w:val="000000" w:themeColor="text1"/>
                <w:sz w:val="20"/>
                <w:szCs w:val="20"/>
              </w:rPr>
            </w:pPr>
          </w:p>
        </w:tc>
        <w:tc>
          <w:tcPr>
            <w:tcW w:w="3367" w:type="pct"/>
            <w:gridSpan w:val="2"/>
            <w:shd w:val="clear" w:color="auto" w:fill="FFFFFF"/>
          </w:tcPr>
          <w:p w14:paraId="2EC4B8C8" w14:textId="77777777" w:rsidR="00AF60CA" w:rsidRPr="00F56C79" w:rsidRDefault="00AF60CA" w:rsidP="00E50A34">
            <w:pPr>
              <w:jc w:val="center"/>
              <w:rPr>
                <w:rFonts w:asciiTheme="minorHAnsi" w:hAnsiTheme="minorHAnsi" w:cstheme="minorHAnsi"/>
                <w:b/>
                <w:color w:val="000000" w:themeColor="text1"/>
                <w:sz w:val="20"/>
                <w:szCs w:val="20"/>
              </w:rPr>
            </w:pPr>
            <w:r w:rsidRPr="00F56C79">
              <w:rPr>
                <w:rFonts w:asciiTheme="minorHAnsi" w:hAnsiTheme="minorHAnsi" w:cstheme="minorHAnsi"/>
                <w:b/>
                <w:color w:val="000000" w:themeColor="text1"/>
                <w:sz w:val="20"/>
                <w:szCs w:val="20"/>
              </w:rPr>
              <w:t>Acutely malnourished children enrolled in selective feeding program (combines children classified by MUAC and/or WHZ criteria)</w:t>
            </w:r>
          </w:p>
        </w:tc>
      </w:tr>
      <w:tr w:rsidR="00F56C79" w:rsidRPr="00F56C79" w14:paraId="22421B02" w14:textId="77777777" w:rsidTr="00E50A34">
        <w:trPr>
          <w:trHeight w:val="20"/>
        </w:trPr>
        <w:tc>
          <w:tcPr>
            <w:tcW w:w="1633" w:type="pct"/>
            <w:shd w:val="clear" w:color="auto" w:fill="FFFFFF"/>
          </w:tcPr>
          <w:p w14:paraId="0FFBA943" w14:textId="77777777" w:rsidR="00AF60CA" w:rsidRPr="00F56C79" w:rsidRDefault="00AF60CA" w:rsidP="00E50A34">
            <w:pPr>
              <w:rPr>
                <w:rFonts w:asciiTheme="minorHAnsi" w:hAnsiTheme="minorHAnsi" w:cstheme="minorHAnsi"/>
                <w:b/>
                <w:color w:val="000000" w:themeColor="text1"/>
                <w:sz w:val="20"/>
                <w:szCs w:val="20"/>
              </w:rPr>
            </w:pPr>
          </w:p>
        </w:tc>
        <w:tc>
          <w:tcPr>
            <w:tcW w:w="1683" w:type="pct"/>
            <w:shd w:val="clear" w:color="auto" w:fill="FFFFFF"/>
          </w:tcPr>
          <w:p w14:paraId="449928F6" w14:textId="77777777" w:rsidR="00AF60CA" w:rsidRPr="00F56C79" w:rsidRDefault="00AF60CA" w:rsidP="00E50A34">
            <w:pPr>
              <w:jc w:val="center"/>
              <w:rPr>
                <w:rFonts w:asciiTheme="minorHAnsi" w:hAnsiTheme="minorHAnsi" w:cstheme="minorHAnsi"/>
                <w:b/>
                <w:bCs/>
                <w:color w:val="000000" w:themeColor="text1"/>
                <w:sz w:val="20"/>
                <w:szCs w:val="20"/>
              </w:rPr>
            </w:pPr>
            <w:r w:rsidRPr="00F56C79">
              <w:rPr>
                <w:rFonts w:asciiTheme="minorHAnsi" w:hAnsiTheme="minorHAnsi" w:cstheme="minorHAnsi"/>
                <w:bCs/>
                <w:color w:val="000000" w:themeColor="text1"/>
                <w:sz w:val="20"/>
                <w:szCs w:val="20"/>
              </w:rPr>
              <w:t>Number/total</w:t>
            </w:r>
          </w:p>
        </w:tc>
        <w:tc>
          <w:tcPr>
            <w:tcW w:w="1684" w:type="pct"/>
            <w:shd w:val="clear" w:color="auto" w:fill="FFFFFF"/>
          </w:tcPr>
          <w:p w14:paraId="42C532FE" w14:textId="77777777" w:rsidR="00AF60CA" w:rsidRPr="00F56C79" w:rsidRDefault="00AF60CA" w:rsidP="00E50A34">
            <w:pPr>
              <w:jc w:val="center"/>
              <w:rPr>
                <w:rFonts w:asciiTheme="minorHAnsi" w:hAnsiTheme="minorHAnsi" w:cstheme="minorHAnsi"/>
                <w:color w:val="000000" w:themeColor="text1"/>
                <w:sz w:val="20"/>
                <w:szCs w:val="20"/>
              </w:rPr>
            </w:pPr>
            <w:r w:rsidRPr="00F56C79">
              <w:rPr>
                <w:rFonts w:asciiTheme="minorHAnsi" w:hAnsiTheme="minorHAnsi" w:cstheme="minorHAnsi"/>
                <w:color w:val="000000" w:themeColor="text1"/>
                <w:sz w:val="20"/>
                <w:szCs w:val="20"/>
              </w:rPr>
              <w:t>% (95% CI)</w:t>
            </w:r>
          </w:p>
        </w:tc>
      </w:tr>
      <w:tr w:rsidR="00F56C79" w:rsidRPr="00F56C79" w14:paraId="5A4BCB52" w14:textId="77777777" w:rsidTr="00E50A34">
        <w:trPr>
          <w:trHeight w:val="20"/>
        </w:trPr>
        <w:tc>
          <w:tcPr>
            <w:tcW w:w="1633" w:type="pct"/>
            <w:vAlign w:val="center"/>
          </w:tcPr>
          <w:p w14:paraId="5D12E24F" w14:textId="77777777" w:rsidR="00AF60CA" w:rsidRPr="00F56C79" w:rsidRDefault="00AF60CA" w:rsidP="00E50A34">
            <w:pPr>
              <w:rPr>
                <w:rFonts w:asciiTheme="minorHAnsi" w:hAnsiTheme="minorHAnsi" w:cstheme="minorHAnsi"/>
                <w:color w:val="000000" w:themeColor="text1"/>
                <w:sz w:val="20"/>
                <w:szCs w:val="20"/>
              </w:rPr>
            </w:pPr>
            <w:r w:rsidRPr="00F56C79">
              <w:rPr>
                <w:rFonts w:asciiTheme="minorHAnsi" w:hAnsiTheme="minorHAnsi" w:cstheme="minorHAnsi"/>
                <w:color w:val="000000" w:themeColor="text1"/>
                <w:sz w:val="20"/>
                <w:szCs w:val="20"/>
              </w:rPr>
              <w:t>Gihembe</w:t>
            </w:r>
          </w:p>
        </w:tc>
        <w:tc>
          <w:tcPr>
            <w:tcW w:w="1683" w:type="pct"/>
          </w:tcPr>
          <w:p w14:paraId="3880CE96" w14:textId="77777777" w:rsidR="00AF60CA" w:rsidRPr="006669A1" w:rsidRDefault="006669A1" w:rsidP="00E50A34">
            <w:pPr>
              <w:jc w:val="center"/>
              <w:rPr>
                <w:rFonts w:asciiTheme="minorHAnsi" w:hAnsiTheme="minorHAnsi" w:cstheme="minorHAnsi"/>
                <w:color w:val="000000" w:themeColor="text1"/>
                <w:sz w:val="20"/>
                <w:szCs w:val="20"/>
              </w:rPr>
            </w:pPr>
            <w:r w:rsidRPr="006669A1">
              <w:rPr>
                <w:rFonts w:asciiTheme="minorHAnsi" w:hAnsiTheme="minorHAnsi" w:cstheme="minorHAnsi"/>
                <w:color w:val="000000" w:themeColor="text1"/>
                <w:sz w:val="20"/>
                <w:szCs w:val="20"/>
              </w:rPr>
              <w:t>3</w:t>
            </w:r>
            <w:r w:rsidR="00583F42" w:rsidRPr="006669A1">
              <w:rPr>
                <w:rFonts w:asciiTheme="minorHAnsi" w:hAnsiTheme="minorHAnsi" w:cstheme="minorHAnsi"/>
                <w:color w:val="000000" w:themeColor="text1"/>
                <w:sz w:val="20"/>
                <w:szCs w:val="20"/>
              </w:rPr>
              <w:t>/</w:t>
            </w:r>
            <w:r w:rsidRPr="006669A1">
              <w:rPr>
                <w:rFonts w:asciiTheme="minorHAnsi" w:hAnsiTheme="minorHAnsi" w:cstheme="minorHAnsi"/>
                <w:color w:val="000000" w:themeColor="text1"/>
                <w:sz w:val="20"/>
                <w:szCs w:val="20"/>
              </w:rPr>
              <w:t>6</w:t>
            </w:r>
          </w:p>
        </w:tc>
        <w:tc>
          <w:tcPr>
            <w:tcW w:w="1684" w:type="pct"/>
          </w:tcPr>
          <w:p w14:paraId="40821AD2" w14:textId="77777777" w:rsidR="00AF60CA" w:rsidRPr="006669A1" w:rsidRDefault="006669A1" w:rsidP="0008373E">
            <w:pPr>
              <w:jc w:val="center"/>
              <w:rPr>
                <w:rFonts w:asciiTheme="minorHAnsi" w:hAnsiTheme="minorHAnsi" w:cstheme="minorHAnsi"/>
                <w:color w:val="000000" w:themeColor="text1"/>
                <w:sz w:val="20"/>
                <w:szCs w:val="20"/>
              </w:rPr>
            </w:pPr>
            <w:r w:rsidRPr="006669A1">
              <w:rPr>
                <w:rFonts w:asciiTheme="minorHAnsi" w:hAnsiTheme="minorHAnsi" w:cstheme="minorHAnsi"/>
                <w:color w:val="000000" w:themeColor="text1"/>
                <w:sz w:val="20"/>
                <w:szCs w:val="20"/>
              </w:rPr>
              <w:t>5</w:t>
            </w:r>
            <w:r w:rsidR="00583F42" w:rsidRPr="006669A1">
              <w:rPr>
                <w:rFonts w:asciiTheme="minorHAnsi" w:hAnsiTheme="minorHAnsi" w:cstheme="minorHAnsi"/>
                <w:color w:val="000000" w:themeColor="text1"/>
                <w:sz w:val="20"/>
                <w:szCs w:val="20"/>
              </w:rPr>
              <w:t>0</w:t>
            </w:r>
            <w:r w:rsidR="005A22BA" w:rsidRPr="006669A1">
              <w:rPr>
                <w:rFonts w:asciiTheme="minorHAnsi" w:hAnsiTheme="minorHAnsi" w:cstheme="minorHAnsi"/>
                <w:color w:val="000000" w:themeColor="text1"/>
                <w:sz w:val="20"/>
                <w:szCs w:val="20"/>
              </w:rPr>
              <w:t>.0</w:t>
            </w:r>
            <w:r w:rsidR="00AF60CA" w:rsidRPr="006669A1">
              <w:rPr>
                <w:rFonts w:asciiTheme="minorHAnsi" w:hAnsiTheme="minorHAnsi" w:cstheme="minorHAnsi"/>
                <w:color w:val="000000" w:themeColor="text1"/>
                <w:sz w:val="20"/>
                <w:szCs w:val="20"/>
              </w:rPr>
              <w:t xml:space="preserve"> (</w:t>
            </w:r>
            <w:r w:rsidRPr="006669A1">
              <w:rPr>
                <w:rFonts w:asciiTheme="minorHAnsi" w:hAnsiTheme="minorHAnsi" w:cstheme="minorHAnsi"/>
                <w:color w:val="000000" w:themeColor="text1"/>
                <w:sz w:val="20"/>
                <w:szCs w:val="20"/>
              </w:rPr>
              <w:t>10.2</w:t>
            </w:r>
            <w:r w:rsidR="0008373E" w:rsidRPr="006669A1">
              <w:rPr>
                <w:rFonts w:asciiTheme="minorHAnsi" w:hAnsiTheme="minorHAnsi" w:cstheme="minorHAnsi"/>
                <w:color w:val="000000" w:themeColor="text1"/>
                <w:sz w:val="20"/>
                <w:szCs w:val="20"/>
              </w:rPr>
              <w:t>-</w:t>
            </w:r>
            <w:r w:rsidRPr="006669A1">
              <w:rPr>
                <w:rFonts w:asciiTheme="minorHAnsi" w:hAnsiTheme="minorHAnsi" w:cstheme="minorHAnsi"/>
                <w:color w:val="000000" w:themeColor="text1"/>
                <w:sz w:val="20"/>
                <w:szCs w:val="20"/>
              </w:rPr>
              <w:t>89.8</w:t>
            </w:r>
            <w:r w:rsidR="0008373E" w:rsidRPr="006669A1">
              <w:rPr>
                <w:rFonts w:asciiTheme="minorHAnsi" w:hAnsiTheme="minorHAnsi" w:cstheme="minorHAnsi"/>
                <w:color w:val="000000" w:themeColor="text1"/>
                <w:sz w:val="20"/>
                <w:szCs w:val="20"/>
              </w:rPr>
              <w:t>)</w:t>
            </w:r>
          </w:p>
        </w:tc>
      </w:tr>
      <w:tr w:rsidR="00ED3446" w:rsidRPr="00F56C79" w14:paraId="7D09780F" w14:textId="77777777" w:rsidTr="00E50A34">
        <w:trPr>
          <w:trHeight w:val="20"/>
        </w:trPr>
        <w:tc>
          <w:tcPr>
            <w:tcW w:w="1633" w:type="pct"/>
            <w:vAlign w:val="center"/>
          </w:tcPr>
          <w:p w14:paraId="28C3EB3F" w14:textId="77777777" w:rsidR="00AF60CA" w:rsidRPr="00F56C79" w:rsidRDefault="00AF60CA" w:rsidP="00E50A34">
            <w:pPr>
              <w:rPr>
                <w:rFonts w:asciiTheme="minorHAnsi" w:hAnsiTheme="minorHAnsi" w:cstheme="minorHAnsi"/>
                <w:color w:val="000000" w:themeColor="text1"/>
                <w:sz w:val="20"/>
                <w:szCs w:val="20"/>
              </w:rPr>
            </w:pPr>
            <w:r w:rsidRPr="00F56C79">
              <w:rPr>
                <w:rFonts w:asciiTheme="minorHAnsi" w:hAnsiTheme="minorHAnsi" w:cstheme="minorHAnsi"/>
                <w:color w:val="000000" w:themeColor="text1"/>
                <w:sz w:val="20"/>
                <w:szCs w:val="20"/>
              </w:rPr>
              <w:t>Kigeme</w:t>
            </w:r>
          </w:p>
        </w:tc>
        <w:tc>
          <w:tcPr>
            <w:tcW w:w="1683" w:type="pct"/>
          </w:tcPr>
          <w:p w14:paraId="7F249D49" w14:textId="77777777" w:rsidR="00AF60CA" w:rsidRPr="00F56C79" w:rsidRDefault="004F1E1D" w:rsidP="00E50A34">
            <w:pPr>
              <w:jc w:val="center"/>
              <w:rPr>
                <w:rFonts w:asciiTheme="minorHAnsi" w:hAnsiTheme="minorHAnsi" w:cstheme="minorHAnsi"/>
                <w:color w:val="000000" w:themeColor="text1"/>
                <w:sz w:val="20"/>
                <w:szCs w:val="20"/>
              </w:rPr>
            </w:pPr>
            <w:r w:rsidRPr="00F56C79">
              <w:rPr>
                <w:rFonts w:asciiTheme="minorHAnsi" w:hAnsiTheme="minorHAnsi" w:cstheme="minorHAnsi"/>
                <w:color w:val="000000" w:themeColor="text1"/>
                <w:sz w:val="20"/>
                <w:szCs w:val="20"/>
              </w:rPr>
              <w:t>8</w:t>
            </w:r>
            <w:r w:rsidR="0053424A" w:rsidRPr="00F56C79">
              <w:rPr>
                <w:rFonts w:asciiTheme="minorHAnsi" w:hAnsiTheme="minorHAnsi" w:cstheme="minorHAnsi"/>
                <w:color w:val="000000" w:themeColor="text1"/>
                <w:sz w:val="20"/>
                <w:szCs w:val="20"/>
              </w:rPr>
              <w:t>/1</w:t>
            </w:r>
            <w:r w:rsidRPr="00F56C79">
              <w:rPr>
                <w:rFonts w:asciiTheme="minorHAnsi" w:hAnsiTheme="minorHAnsi" w:cstheme="minorHAnsi"/>
                <w:color w:val="000000" w:themeColor="text1"/>
                <w:sz w:val="20"/>
                <w:szCs w:val="20"/>
              </w:rPr>
              <w:t>9</w:t>
            </w:r>
          </w:p>
        </w:tc>
        <w:tc>
          <w:tcPr>
            <w:tcW w:w="1684" w:type="pct"/>
          </w:tcPr>
          <w:p w14:paraId="3AB2EBB6" w14:textId="77777777" w:rsidR="00AF60CA" w:rsidRPr="00F56C79" w:rsidRDefault="004F1E1D" w:rsidP="003245B1">
            <w:pPr>
              <w:jc w:val="center"/>
              <w:rPr>
                <w:rFonts w:asciiTheme="minorHAnsi" w:hAnsiTheme="minorHAnsi" w:cstheme="minorHAnsi"/>
                <w:color w:val="000000" w:themeColor="text1"/>
                <w:sz w:val="20"/>
                <w:szCs w:val="20"/>
              </w:rPr>
            </w:pPr>
            <w:r w:rsidRPr="00F56C79">
              <w:rPr>
                <w:rFonts w:asciiTheme="minorHAnsi" w:hAnsiTheme="minorHAnsi" w:cstheme="minorHAnsi"/>
                <w:color w:val="000000" w:themeColor="text1"/>
                <w:sz w:val="20"/>
                <w:szCs w:val="20"/>
              </w:rPr>
              <w:t>42.1</w:t>
            </w:r>
            <w:r w:rsidR="00AF60CA" w:rsidRPr="00F56C79">
              <w:rPr>
                <w:rFonts w:asciiTheme="minorHAnsi" w:hAnsiTheme="minorHAnsi" w:cstheme="minorHAnsi"/>
                <w:color w:val="000000" w:themeColor="text1"/>
                <w:sz w:val="20"/>
                <w:szCs w:val="20"/>
              </w:rPr>
              <w:t xml:space="preserve"> (</w:t>
            </w:r>
            <w:r w:rsidRPr="00F56C79">
              <w:rPr>
                <w:rFonts w:asciiTheme="minorHAnsi" w:hAnsiTheme="minorHAnsi" w:cstheme="minorHAnsi"/>
                <w:color w:val="000000" w:themeColor="text1"/>
                <w:sz w:val="20"/>
                <w:szCs w:val="20"/>
              </w:rPr>
              <w:t>22.3-64.8</w:t>
            </w:r>
            <w:r w:rsidR="00AF60CA" w:rsidRPr="00F56C79">
              <w:rPr>
                <w:rFonts w:asciiTheme="minorHAnsi" w:hAnsiTheme="minorHAnsi" w:cstheme="minorHAnsi"/>
                <w:color w:val="000000" w:themeColor="text1"/>
                <w:sz w:val="20"/>
                <w:szCs w:val="20"/>
              </w:rPr>
              <w:t>)</w:t>
            </w:r>
          </w:p>
        </w:tc>
      </w:tr>
      <w:tr w:rsidR="00ED3446" w:rsidRPr="00F56C79" w14:paraId="530BD56C" w14:textId="77777777" w:rsidTr="00E50A34">
        <w:trPr>
          <w:trHeight w:val="20"/>
        </w:trPr>
        <w:tc>
          <w:tcPr>
            <w:tcW w:w="1633" w:type="pct"/>
            <w:vAlign w:val="center"/>
          </w:tcPr>
          <w:p w14:paraId="6F4FDA92" w14:textId="77777777" w:rsidR="00AF60CA" w:rsidRPr="00F56C79" w:rsidRDefault="00AF60CA" w:rsidP="00E50A34">
            <w:pPr>
              <w:rPr>
                <w:rFonts w:asciiTheme="minorHAnsi" w:hAnsiTheme="minorHAnsi" w:cstheme="minorHAnsi"/>
                <w:color w:val="000000" w:themeColor="text1"/>
                <w:sz w:val="20"/>
                <w:szCs w:val="20"/>
              </w:rPr>
            </w:pPr>
            <w:r w:rsidRPr="00F56C79">
              <w:rPr>
                <w:rFonts w:asciiTheme="minorHAnsi" w:hAnsiTheme="minorHAnsi" w:cstheme="minorHAnsi"/>
                <w:color w:val="000000" w:themeColor="text1"/>
                <w:sz w:val="20"/>
                <w:szCs w:val="20"/>
              </w:rPr>
              <w:t>Kiziba</w:t>
            </w:r>
          </w:p>
        </w:tc>
        <w:tc>
          <w:tcPr>
            <w:tcW w:w="1683" w:type="pct"/>
          </w:tcPr>
          <w:p w14:paraId="65810E72" w14:textId="77777777" w:rsidR="00AF60CA" w:rsidRPr="00F56C79" w:rsidRDefault="004F1E1D" w:rsidP="00E50A34">
            <w:pPr>
              <w:jc w:val="center"/>
              <w:rPr>
                <w:rFonts w:asciiTheme="minorHAnsi" w:hAnsiTheme="minorHAnsi" w:cstheme="minorHAnsi"/>
                <w:color w:val="000000" w:themeColor="text1"/>
                <w:sz w:val="20"/>
                <w:szCs w:val="20"/>
              </w:rPr>
            </w:pPr>
            <w:r w:rsidRPr="00F56C79">
              <w:rPr>
                <w:rFonts w:asciiTheme="minorHAnsi" w:hAnsiTheme="minorHAnsi" w:cstheme="minorHAnsi"/>
                <w:color w:val="000000" w:themeColor="text1"/>
                <w:sz w:val="20"/>
                <w:szCs w:val="20"/>
              </w:rPr>
              <w:t>3/7</w:t>
            </w:r>
          </w:p>
        </w:tc>
        <w:tc>
          <w:tcPr>
            <w:tcW w:w="1684" w:type="pct"/>
          </w:tcPr>
          <w:p w14:paraId="23140B8D" w14:textId="77777777" w:rsidR="00AF60CA" w:rsidRPr="00F56C79" w:rsidRDefault="00F56C79" w:rsidP="003245B1">
            <w:pPr>
              <w:jc w:val="center"/>
              <w:rPr>
                <w:rFonts w:asciiTheme="minorHAnsi" w:hAnsiTheme="minorHAnsi" w:cstheme="minorHAnsi"/>
                <w:color w:val="000000" w:themeColor="text1"/>
                <w:sz w:val="20"/>
                <w:szCs w:val="20"/>
              </w:rPr>
            </w:pPr>
            <w:r w:rsidRPr="00F56C79">
              <w:rPr>
                <w:rFonts w:asciiTheme="minorHAnsi" w:hAnsiTheme="minorHAnsi" w:cstheme="minorHAnsi"/>
                <w:color w:val="000000" w:themeColor="text1"/>
                <w:sz w:val="20"/>
                <w:szCs w:val="20"/>
              </w:rPr>
              <w:t>42.9</w:t>
            </w:r>
            <w:r w:rsidR="00AF60CA" w:rsidRPr="00F56C79">
              <w:rPr>
                <w:rFonts w:asciiTheme="minorHAnsi" w:hAnsiTheme="minorHAnsi" w:cstheme="minorHAnsi"/>
                <w:color w:val="000000" w:themeColor="text1"/>
                <w:sz w:val="20"/>
                <w:szCs w:val="20"/>
              </w:rPr>
              <w:t xml:space="preserve"> (</w:t>
            </w:r>
            <w:r w:rsidRPr="00F56C79">
              <w:rPr>
                <w:rFonts w:asciiTheme="minorHAnsi" w:hAnsiTheme="minorHAnsi" w:cstheme="minorHAnsi"/>
                <w:color w:val="000000" w:themeColor="text1"/>
                <w:sz w:val="20"/>
                <w:szCs w:val="20"/>
              </w:rPr>
              <w:t>10.6-82.5</w:t>
            </w:r>
            <w:r w:rsidR="00AF60CA" w:rsidRPr="00F56C79">
              <w:rPr>
                <w:rFonts w:asciiTheme="minorHAnsi" w:hAnsiTheme="minorHAnsi" w:cstheme="minorHAnsi"/>
                <w:color w:val="000000" w:themeColor="text1"/>
                <w:sz w:val="20"/>
                <w:szCs w:val="20"/>
              </w:rPr>
              <w:t>)</w:t>
            </w:r>
          </w:p>
        </w:tc>
      </w:tr>
      <w:tr w:rsidR="00ED3446" w:rsidRPr="00F56C79" w14:paraId="5F7C8252" w14:textId="77777777" w:rsidTr="00E50A34">
        <w:trPr>
          <w:trHeight w:val="20"/>
        </w:trPr>
        <w:tc>
          <w:tcPr>
            <w:tcW w:w="1633" w:type="pct"/>
            <w:vAlign w:val="center"/>
          </w:tcPr>
          <w:p w14:paraId="080768BA" w14:textId="77777777" w:rsidR="00AF60CA" w:rsidRPr="00F56C79" w:rsidRDefault="00AF60CA" w:rsidP="00E50A34">
            <w:pPr>
              <w:rPr>
                <w:rFonts w:asciiTheme="minorHAnsi" w:hAnsiTheme="minorHAnsi" w:cstheme="minorHAnsi"/>
                <w:color w:val="000000" w:themeColor="text1"/>
                <w:sz w:val="20"/>
                <w:szCs w:val="20"/>
              </w:rPr>
            </w:pPr>
            <w:r w:rsidRPr="00F56C79">
              <w:rPr>
                <w:rFonts w:asciiTheme="minorHAnsi" w:hAnsiTheme="minorHAnsi" w:cstheme="minorHAnsi"/>
                <w:color w:val="000000" w:themeColor="text1"/>
                <w:sz w:val="20"/>
                <w:szCs w:val="20"/>
              </w:rPr>
              <w:t>Mugombwa</w:t>
            </w:r>
          </w:p>
        </w:tc>
        <w:tc>
          <w:tcPr>
            <w:tcW w:w="1683" w:type="pct"/>
          </w:tcPr>
          <w:p w14:paraId="1F496EE8" w14:textId="77777777" w:rsidR="00AF60CA" w:rsidRPr="00F56C79" w:rsidRDefault="006669A1" w:rsidP="0053424A">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2/5</w:t>
            </w:r>
          </w:p>
        </w:tc>
        <w:tc>
          <w:tcPr>
            <w:tcW w:w="1684" w:type="pct"/>
          </w:tcPr>
          <w:p w14:paraId="5F306AC2" w14:textId="77777777" w:rsidR="00AF60CA" w:rsidRPr="00F56C79" w:rsidRDefault="006669A1" w:rsidP="003245B1">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40.0</w:t>
            </w:r>
            <w:r w:rsidR="00AF60CA" w:rsidRPr="00F56C79">
              <w:rPr>
                <w:rFonts w:asciiTheme="minorHAnsi" w:hAnsiTheme="minorHAnsi" w:cstheme="minorHAnsi"/>
                <w:color w:val="000000" w:themeColor="text1"/>
                <w:sz w:val="20"/>
                <w:szCs w:val="20"/>
              </w:rPr>
              <w:t xml:space="preserve"> (</w:t>
            </w:r>
            <w:r w:rsidR="002C6DC1">
              <w:rPr>
                <w:rFonts w:asciiTheme="minorHAnsi" w:hAnsiTheme="minorHAnsi" w:cstheme="minorHAnsi"/>
                <w:color w:val="000000" w:themeColor="text1"/>
                <w:sz w:val="20"/>
                <w:szCs w:val="20"/>
              </w:rPr>
              <w:t>14</w:t>
            </w:r>
            <w:r w:rsidR="00F56C79" w:rsidRPr="00F56C79">
              <w:rPr>
                <w:rFonts w:asciiTheme="minorHAnsi" w:hAnsiTheme="minorHAnsi" w:cstheme="minorHAnsi"/>
                <w:color w:val="000000" w:themeColor="text1"/>
                <w:sz w:val="20"/>
                <w:szCs w:val="20"/>
              </w:rPr>
              <w:t>.8</w:t>
            </w:r>
            <w:r w:rsidR="003245B1" w:rsidRPr="00F56C79">
              <w:rPr>
                <w:rFonts w:asciiTheme="minorHAnsi" w:hAnsiTheme="minorHAnsi" w:cstheme="minorHAnsi"/>
                <w:color w:val="000000" w:themeColor="text1"/>
                <w:sz w:val="20"/>
                <w:szCs w:val="20"/>
              </w:rPr>
              <w:t>-</w:t>
            </w:r>
            <w:r w:rsidR="00F56C79" w:rsidRPr="00F56C79">
              <w:rPr>
                <w:rFonts w:asciiTheme="minorHAnsi" w:hAnsiTheme="minorHAnsi" w:cstheme="minorHAnsi"/>
                <w:color w:val="000000" w:themeColor="text1"/>
                <w:sz w:val="20"/>
                <w:szCs w:val="20"/>
              </w:rPr>
              <w:t>74.8</w:t>
            </w:r>
            <w:r w:rsidR="003245B1" w:rsidRPr="00F56C79">
              <w:rPr>
                <w:rFonts w:asciiTheme="minorHAnsi" w:hAnsiTheme="minorHAnsi" w:cstheme="minorHAnsi"/>
                <w:color w:val="000000" w:themeColor="text1"/>
                <w:sz w:val="20"/>
                <w:szCs w:val="20"/>
              </w:rPr>
              <w:t>)</w:t>
            </w:r>
          </w:p>
        </w:tc>
      </w:tr>
      <w:tr w:rsidR="00ED3446" w:rsidRPr="00F56C79" w14:paraId="19AD955A" w14:textId="77777777" w:rsidTr="00E50A34">
        <w:trPr>
          <w:trHeight w:val="20"/>
        </w:trPr>
        <w:tc>
          <w:tcPr>
            <w:tcW w:w="1633" w:type="pct"/>
            <w:vAlign w:val="center"/>
          </w:tcPr>
          <w:p w14:paraId="46A06891" w14:textId="77777777" w:rsidR="00AF60CA" w:rsidRPr="00F56C79" w:rsidRDefault="00AF60CA" w:rsidP="00E50A34">
            <w:pPr>
              <w:rPr>
                <w:rFonts w:asciiTheme="minorHAnsi" w:hAnsiTheme="minorHAnsi" w:cstheme="minorHAnsi"/>
                <w:color w:val="000000" w:themeColor="text1"/>
                <w:sz w:val="20"/>
                <w:szCs w:val="20"/>
              </w:rPr>
            </w:pPr>
            <w:r w:rsidRPr="00F56C79">
              <w:rPr>
                <w:rFonts w:asciiTheme="minorHAnsi" w:hAnsiTheme="minorHAnsi" w:cstheme="minorHAnsi"/>
                <w:color w:val="000000" w:themeColor="text1"/>
                <w:sz w:val="20"/>
                <w:szCs w:val="20"/>
              </w:rPr>
              <w:t>Nyabiheke</w:t>
            </w:r>
          </w:p>
        </w:tc>
        <w:tc>
          <w:tcPr>
            <w:tcW w:w="1683" w:type="pct"/>
          </w:tcPr>
          <w:p w14:paraId="12D86848" w14:textId="77777777" w:rsidR="00AF60CA" w:rsidRPr="002C6DC1" w:rsidRDefault="00F56C79" w:rsidP="00E50A34">
            <w:pPr>
              <w:jc w:val="center"/>
              <w:rPr>
                <w:rFonts w:asciiTheme="minorHAnsi" w:hAnsiTheme="minorHAnsi" w:cstheme="minorHAnsi"/>
                <w:color w:val="000000" w:themeColor="text1"/>
                <w:sz w:val="20"/>
                <w:szCs w:val="20"/>
              </w:rPr>
            </w:pPr>
            <w:r w:rsidRPr="002C6DC1">
              <w:rPr>
                <w:rFonts w:asciiTheme="minorHAnsi" w:hAnsiTheme="minorHAnsi" w:cstheme="minorHAnsi"/>
                <w:color w:val="000000" w:themeColor="text1"/>
                <w:sz w:val="20"/>
                <w:szCs w:val="20"/>
              </w:rPr>
              <w:t>8/15</w:t>
            </w:r>
          </w:p>
        </w:tc>
        <w:tc>
          <w:tcPr>
            <w:tcW w:w="1684" w:type="pct"/>
          </w:tcPr>
          <w:p w14:paraId="13255153" w14:textId="77777777" w:rsidR="00AF60CA" w:rsidRPr="002C6DC1" w:rsidRDefault="006669A1" w:rsidP="003245B1">
            <w:pPr>
              <w:jc w:val="center"/>
              <w:rPr>
                <w:rFonts w:asciiTheme="minorHAnsi" w:hAnsiTheme="minorHAnsi" w:cstheme="minorHAnsi"/>
                <w:color w:val="000000" w:themeColor="text1"/>
                <w:sz w:val="20"/>
                <w:szCs w:val="20"/>
              </w:rPr>
            </w:pPr>
            <w:r w:rsidRPr="002C6DC1">
              <w:rPr>
                <w:rFonts w:asciiTheme="minorHAnsi" w:hAnsiTheme="minorHAnsi" w:cstheme="minorHAnsi"/>
                <w:color w:val="000000" w:themeColor="text1"/>
                <w:sz w:val="20"/>
                <w:szCs w:val="20"/>
              </w:rPr>
              <w:t>53.3</w:t>
            </w:r>
            <w:r w:rsidR="002C6DC1" w:rsidRPr="002C6DC1">
              <w:rPr>
                <w:rFonts w:asciiTheme="minorHAnsi" w:hAnsiTheme="minorHAnsi" w:cstheme="minorHAnsi"/>
                <w:color w:val="000000" w:themeColor="text1"/>
                <w:sz w:val="20"/>
                <w:szCs w:val="20"/>
              </w:rPr>
              <w:t xml:space="preserve"> (30.0-75.3</w:t>
            </w:r>
            <w:r w:rsidR="00AF60CA" w:rsidRPr="002C6DC1">
              <w:rPr>
                <w:rFonts w:asciiTheme="minorHAnsi" w:hAnsiTheme="minorHAnsi" w:cstheme="minorHAnsi"/>
                <w:color w:val="000000" w:themeColor="text1"/>
                <w:sz w:val="20"/>
                <w:szCs w:val="20"/>
              </w:rPr>
              <w:t>)</w:t>
            </w:r>
          </w:p>
        </w:tc>
      </w:tr>
      <w:tr w:rsidR="00AF60CA" w:rsidRPr="00F56C79" w14:paraId="0A6D2964" w14:textId="77777777" w:rsidTr="00E50A34">
        <w:trPr>
          <w:trHeight w:val="20"/>
        </w:trPr>
        <w:tc>
          <w:tcPr>
            <w:tcW w:w="1633" w:type="pct"/>
            <w:vAlign w:val="center"/>
          </w:tcPr>
          <w:p w14:paraId="33475A04" w14:textId="77777777" w:rsidR="00AF60CA" w:rsidRPr="00F56C79" w:rsidRDefault="00AF60CA" w:rsidP="00E50A34">
            <w:pPr>
              <w:rPr>
                <w:rFonts w:asciiTheme="minorHAnsi" w:hAnsiTheme="minorHAnsi" w:cstheme="minorHAnsi"/>
                <w:color w:val="000000" w:themeColor="text1"/>
                <w:sz w:val="20"/>
                <w:szCs w:val="20"/>
              </w:rPr>
            </w:pPr>
            <w:r w:rsidRPr="00F56C79">
              <w:rPr>
                <w:rFonts w:asciiTheme="minorHAnsi" w:hAnsiTheme="minorHAnsi" w:cstheme="minorHAnsi"/>
                <w:color w:val="000000" w:themeColor="text1"/>
                <w:sz w:val="20"/>
                <w:szCs w:val="20"/>
              </w:rPr>
              <w:t>Mahama</w:t>
            </w:r>
          </w:p>
        </w:tc>
        <w:tc>
          <w:tcPr>
            <w:tcW w:w="1683" w:type="pct"/>
          </w:tcPr>
          <w:p w14:paraId="53550765" w14:textId="77777777" w:rsidR="00AF60CA" w:rsidRPr="00F56C79" w:rsidRDefault="0053424A" w:rsidP="00E50A34">
            <w:pPr>
              <w:jc w:val="center"/>
              <w:rPr>
                <w:rFonts w:asciiTheme="minorHAnsi" w:hAnsiTheme="minorHAnsi" w:cstheme="minorHAnsi"/>
                <w:color w:val="000000" w:themeColor="text1"/>
                <w:sz w:val="20"/>
                <w:szCs w:val="20"/>
              </w:rPr>
            </w:pPr>
            <w:r w:rsidRPr="00F56C79">
              <w:rPr>
                <w:rFonts w:asciiTheme="minorHAnsi" w:hAnsiTheme="minorHAnsi" w:cstheme="minorHAnsi"/>
                <w:color w:val="000000" w:themeColor="text1"/>
                <w:sz w:val="20"/>
                <w:szCs w:val="20"/>
              </w:rPr>
              <w:t>1</w:t>
            </w:r>
            <w:r w:rsidR="00F56C79" w:rsidRPr="00F56C79">
              <w:rPr>
                <w:rFonts w:asciiTheme="minorHAnsi" w:hAnsiTheme="minorHAnsi" w:cstheme="minorHAnsi"/>
                <w:color w:val="000000" w:themeColor="text1"/>
                <w:sz w:val="20"/>
                <w:szCs w:val="20"/>
              </w:rPr>
              <w:t>8/24</w:t>
            </w:r>
          </w:p>
        </w:tc>
        <w:tc>
          <w:tcPr>
            <w:tcW w:w="1684" w:type="pct"/>
          </w:tcPr>
          <w:p w14:paraId="00099386" w14:textId="77777777" w:rsidR="00AF60CA" w:rsidRPr="00F56C79" w:rsidRDefault="00F56C79" w:rsidP="003245B1">
            <w:pPr>
              <w:jc w:val="center"/>
              <w:rPr>
                <w:rFonts w:asciiTheme="minorHAnsi" w:hAnsiTheme="minorHAnsi" w:cstheme="minorHAnsi"/>
                <w:color w:val="000000" w:themeColor="text1"/>
                <w:sz w:val="20"/>
                <w:szCs w:val="20"/>
              </w:rPr>
            </w:pPr>
            <w:r w:rsidRPr="00F56C79">
              <w:rPr>
                <w:rFonts w:asciiTheme="minorHAnsi" w:hAnsiTheme="minorHAnsi" w:cstheme="minorHAnsi"/>
                <w:color w:val="000000" w:themeColor="text1"/>
                <w:sz w:val="20"/>
                <w:szCs w:val="20"/>
              </w:rPr>
              <w:t>75.0</w:t>
            </w:r>
            <w:r w:rsidR="00AF60CA" w:rsidRPr="00F56C79">
              <w:rPr>
                <w:rFonts w:asciiTheme="minorHAnsi" w:hAnsiTheme="minorHAnsi" w:cstheme="minorHAnsi"/>
                <w:color w:val="000000" w:themeColor="text1"/>
                <w:sz w:val="20"/>
                <w:szCs w:val="20"/>
              </w:rPr>
              <w:t xml:space="preserve"> (</w:t>
            </w:r>
            <w:r w:rsidRPr="00F56C79">
              <w:rPr>
                <w:rFonts w:asciiTheme="minorHAnsi" w:hAnsiTheme="minorHAnsi" w:cstheme="minorHAnsi"/>
                <w:color w:val="000000" w:themeColor="text1"/>
                <w:sz w:val="20"/>
                <w:szCs w:val="20"/>
              </w:rPr>
              <w:t>42.9</w:t>
            </w:r>
            <w:r w:rsidR="003245B1" w:rsidRPr="00F56C79">
              <w:rPr>
                <w:rFonts w:asciiTheme="minorHAnsi" w:hAnsiTheme="minorHAnsi" w:cstheme="minorHAnsi"/>
                <w:color w:val="000000" w:themeColor="text1"/>
                <w:sz w:val="20"/>
                <w:szCs w:val="20"/>
              </w:rPr>
              <w:t>-</w:t>
            </w:r>
            <w:r w:rsidRPr="00F56C79">
              <w:rPr>
                <w:rFonts w:asciiTheme="minorHAnsi" w:hAnsiTheme="minorHAnsi" w:cstheme="minorHAnsi"/>
                <w:color w:val="000000" w:themeColor="text1"/>
                <w:sz w:val="20"/>
                <w:szCs w:val="20"/>
              </w:rPr>
              <w:t>92.3</w:t>
            </w:r>
            <w:r w:rsidR="00AF60CA" w:rsidRPr="00F56C79">
              <w:rPr>
                <w:rFonts w:asciiTheme="minorHAnsi" w:hAnsiTheme="minorHAnsi" w:cstheme="minorHAnsi"/>
                <w:color w:val="000000" w:themeColor="text1"/>
                <w:sz w:val="20"/>
                <w:szCs w:val="20"/>
              </w:rPr>
              <w:t>)</w:t>
            </w:r>
          </w:p>
        </w:tc>
      </w:tr>
    </w:tbl>
    <w:p w14:paraId="18D98D2A" w14:textId="77777777" w:rsidR="00AF60CA" w:rsidRPr="00024C05" w:rsidRDefault="00AF60CA" w:rsidP="00AF60CA">
      <w:pPr>
        <w:rPr>
          <w:rFonts w:ascii="Calibri" w:hAnsi="Calibri"/>
          <w:bCs/>
          <w:iCs/>
          <w:color w:val="FF0000"/>
          <w:highlight w:val="yellow"/>
        </w:rPr>
      </w:pPr>
    </w:p>
    <w:p w14:paraId="6D094F5A" w14:textId="77777777" w:rsidR="00AF60CA" w:rsidRPr="007C3153" w:rsidRDefault="00AF60CA" w:rsidP="006436F5">
      <w:pPr>
        <w:pStyle w:val="Heading3"/>
        <w:rPr>
          <w:color w:val="000000" w:themeColor="text1"/>
        </w:rPr>
      </w:pPr>
      <w:bookmarkStart w:id="198" w:name="_Toc518469733"/>
      <w:r w:rsidRPr="007C3153">
        <w:rPr>
          <w:color w:val="000000" w:themeColor="text1"/>
        </w:rPr>
        <w:t>Measles vaccination coverage results</w:t>
      </w:r>
      <w:bookmarkEnd w:id="198"/>
    </w:p>
    <w:p w14:paraId="19362834" w14:textId="77777777" w:rsidR="00AF60CA" w:rsidRPr="007C3153" w:rsidRDefault="00AF60CA" w:rsidP="006436F5">
      <w:pPr>
        <w:pStyle w:val="Caption"/>
        <w:outlineLvl w:val="0"/>
        <w:rPr>
          <w:rFonts w:asciiTheme="minorHAnsi" w:hAnsiTheme="minorHAnsi" w:cstheme="minorHAnsi"/>
          <w:iCs/>
          <w:caps/>
          <w:color w:val="000000" w:themeColor="text1"/>
          <w:lang w:val="en-US"/>
        </w:rPr>
      </w:pPr>
      <w:bookmarkStart w:id="199" w:name="_Toc521477192"/>
      <w:r w:rsidRPr="00A840E9">
        <w:rPr>
          <w:rFonts w:asciiTheme="minorHAnsi" w:hAnsiTheme="minorHAnsi" w:cstheme="minorHAnsi"/>
          <w:color w:val="000000" w:themeColor="text1"/>
          <w:lang w:val="en-GB"/>
        </w:rPr>
        <w:t xml:space="preserve">TABLE </w:t>
      </w:r>
      <w:r w:rsidRPr="007C3153">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Table \* ARABIC </w:instrText>
      </w:r>
      <w:r w:rsidRPr="007C3153">
        <w:rPr>
          <w:rFonts w:asciiTheme="minorHAnsi" w:hAnsiTheme="minorHAnsi" w:cstheme="minorHAnsi"/>
          <w:color w:val="000000" w:themeColor="text1"/>
        </w:rPr>
        <w:fldChar w:fldCharType="separate"/>
      </w:r>
      <w:r w:rsidR="0079243A" w:rsidRPr="00A840E9">
        <w:rPr>
          <w:rFonts w:asciiTheme="minorHAnsi" w:hAnsiTheme="minorHAnsi" w:cstheme="minorHAnsi"/>
          <w:noProof/>
          <w:color w:val="000000" w:themeColor="text1"/>
          <w:lang w:val="en-GB"/>
        </w:rPr>
        <w:t>83</w:t>
      </w:r>
      <w:r w:rsidRPr="007C3153">
        <w:rPr>
          <w:rFonts w:asciiTheme="minorHAnsi" w:hAnsiTheme="minorHAnsi" w:cstheme="minorHAnsi"/>
          <w:color w:val="000000" w:themeColor="text1"/>
        </w:rPr>
        <w:fldChar w:fldCharType="end"/>
      </w:r>
      <w:r w:rsidRPr="007C3153">
        <w:rPr>
          <w:rFonts w:asciiTheme="minorHAnsi" w:hAnsiTheme="minorHAnsi" w:cstheme="minorHAnsi"/>
          <w:color w:val="000000" w:themeColor="text1"/>
          <w:lang w:val="en-US"/>
        </w:rPr>
        <w:t xml:space="preserve"> </w:t>
      </w:r>
      <w:r w:rsidRPr="007C3153">
        <w:rPr>
          <w:rFonts w:asciiTheme="minorHAnsi" w:hAnsiTheme="minorHAnsi" w:cstheme="minorHAnsi"/>
          <w:iCs/>
          <w:color w:val="000000" w:themeColor="text1"/>
          <w:lang w:val="en-US"/>
        </w:rPr>
        <w:t>MEASLES VACCINATION COVERAGE FOR CHILDREN AGED 9-59 MONTHS, BY CAMP</w:t>
      </w:r>
      <w:bookmarkEnd w:id="1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6"/>
        <w:gridCol w:w="2161"/>
        <w:gridCol w:w="2161"/>
        <w:gridCol w:w="1827"/>
        <w:gridCol w:w="1825"/>
      </w:tblGrid>
      <w:tr w:rsidR="007C3153" w:rsidRPr="007C3153" w14:paraId="633F2817" w14:textId="77777777" w:rsidTr="00E50A34">
        <w:trPr>
          <w:trHeight w:val="20"/>
          <w:jc w:val="center"/>
        </w:trPr>
        <w:tc>
          <w:tcPr>
            <w:tcW w:w="1041" w:type="pct"/>
            <w:shd w:val="clear" w:color="auto" w:fill="FFFFFF"/>
          </w:tcPr>
          <w:p w14:paraId="4DB10192" w14:textId="77777777" w:rsidR="00AF60CA" w:rsidRPr="007C3153" w:rsidRDefault="00AF60CA" w:rsidP="00E50A34">
            <w:pPr>
              <w:rPr>
                <w:rFonts w:asciiTheme="minorHAnsi" w:hAnsiTheme="minorHAnsi" w:cstheme="minorHAnsi"/>
                <w:b/>
                <w:color w:val="000000" w:themeColor="text1"/>
                <w:sz w:val="20"/>
                <w:szCs w:val="20"/>
              </w:rPr>
            </w:pPr>
          </w:p>
        </w:tc>
        <w:tc>
          <w:tcPr>
            <w:tcW w:w="2146" w:type="pct"/>
            <w:gridSpan w:val="2"/>
            <w:shd w:val="clear" w:color="auto" w:fill="FFFFFF"/>
          </w:tcPr>
          <w:p w14:paraId="1A961E1A" w14:textId="77777777" w:rsidR="00AF60CA" w:rsidRPr="007C3153" w:rsidRDefault="00AF60CA" w:rsidP="00E50A34">
            <w:pPr>
              <w:jc w:val="center"/>
              <w:rPr>
                <w:rFonts w:asciiTheme="minorHAnsi" w:hAnsiTheme="minorHAnsi" w:cstheme="minorHAnsi"/>
                <w:b/>
                <w:bCs/>
                <w:color w:val="000000" w:themeColor="text1"/>
                <w:sz w:val="20"/>
                <w:szCs w:val="20"/>
              </w:rPr>
            </w:pPr>
            <w:r w:rsidRPr="007C3153">
              <w:rPr>
                <w:rFonts w:asciiTheme="minorHAnsi" w:hAnsiTheme="minorHAnsi" w:cstheme="minorHAnsi"/>
                <w:b/>
                <w:bCs/>
                <w:color w:val="000000" w:themeColor="text1"/>
                <w:sz w:val="20"/>
                <w:szCs w:val="20"/>
              </w:rPr>
              <w:t>Measles</w:t>
            </w:r>
          </w:p>
          <w:p w14:paraId="0C0D79AE" w14:textId="77777777" w:rsidR="00AF60CA" w:rsidRPr="007C3153" w:rsidRDefault="00AF60CA" w:rsidP="00E50A34">
            <w:pPr>
              <w:jc w:val="center"/>
              <w:rPr>
                <w:rFonts w:asciiTheme="minorHAnsi" w:hAnsiTheme="minorHAnsi" w:cstheme="minorHAnsi"/>
                <w:b/>
                <w:bCs/>
                <w:color w:val="000000" w:themeColor="text1"/>
                <w:sz w:val="20"/>
                <w:szCs w:val="20"/>
              </w:rPr>
            </w:pPr>
            <w:r w:rsidRPr="007C3153">
              <w:rPr>
                <w:rFonts w:asciiTheme="minorHAnsi" w:hAnsiTheme="minorHAnsi" w:cstheme="minorHAnsi"/>
                <w:b/>
                <w:bCs/>
                <w:color w:val="000000" w:themeColor="text1"/>
                <w:sz w:val="20"/>
                <w:szCs w:val="20"/>
              </w:rPr>
              <w:t>(with card)</w:t>
            </w:r>
          </w:p>
        </w:tc>
        <w:tc>
          <w:tcPr>
            <w:tcW w:w="1813" w:type="pct"/>
            <w:gridSpan w:val="2"/>
            <w:shd w:val="clear" w:color="auto" w:fill="FFFFFF"/>
          </w:tcPr>
          <w:p w14:paraId="7C01BE75" w14:textId="77777777" w:rsidR="00AF60CA" w:rsidRPr="007C3153" w:rsidRDefault="00AF60CA" w:rsidP="00E50A34">
            <w:pPr>
              <w:jc w:val="center"/>
              <w:rPr>
                <w:rFonts w:asciiTheme="minorHAnsi" w:hAnsiTheme="minorHAnsi" w:cstheme="minorHAnsi"/>
                <w:b/>
                <w:bCs/>
                <w:color w:val="000000" w:themeColor="text1"/>
                <w:sz w:val="20"/>
                <w:szCs w:val="20"/>
              </w:rPr>
            </w:pPr>
            <w:r w:rsidRPr="007C3153">
              <w:rPr>
                <w:rFonts w:asciiTheme="minorHAnsi" w:hAnsiTheme="minorHAnsi" w:cstheme="minorHAnsi"/>
                <w:b/>
                <w:bCs/>
                <w:color w:val="000000" w:themeColor="text1"/>
                <w:sz w:val="20"/>
                <w:szCs w:val="20"/>
              </w:rPr>
              <w:t>Measles</w:t>
            </w:r>
          </w:p>
          <w:p w14:paraId="69F47BD2" w14:textId="77777777" w:rsidR="00AF60CA" w:rsidRPr="007C3153" w:rsidRDefault="00AF60CA" w:rsidP="00E50A34">
            <w:pPr>
              <w:jc w:val="center"/>
              <w:rPr>
                <w:rFonts w:asciiTheme="minorHAnsi" w:hAnsiTheme="minorHAnsi" w:cstheme="minorHAnsi"/>
                <w:b/>
                <w:bCs/>
                <w:color w:val="000000" w:themeColor="text1"/>
                <w:sz w:val="20"/>
                <w:szCs w:val="20"/>
              </w:rPr>
            </w:pPr>
            <w:r w:rsidRPr="007C3153">
              <w:rPr>
                <w:rFonts w:asciiTheme="minorHAnsi" w:hAnsiTheme="minorHAnsi" w:cstheme="minorHAnsi"/>
                <w:b/>
                <w:bCs/>
                <w:color w:val="000000" w:themeColor="text1"/>
                <w:sz w:val="20"/>
                <w:szCs w:val="20"/>
              </w:rPr>
              <w:t xml:space="preserve">(with card </w:t>
            </w:r>
            <w:r w:rsidRPr="007C3153">
              <w:rPr>
                <w:rFonts w:asciiTheme="minorHAnsi" w:hAnsiTheme="minorHAnsi" w:cstheme="minorHAnsi"/>
                <w:b/>
                <w:bCs/>
                <w:color w:val="000000" w:themeColor="text1"/>
                <w:sz w:val="20"/>
                <w:szCs w:val="20"/>
                <w:u w:val="single"/>
              </w:rPr>
              <w:t>or</w:t>
            </w:r>
            <w:r w:rsidRPr="007C3153">
              <w:rPr>
                <w:rFonts w:asciiTheme="minorHAnsi" w:hAnsiTheme="minorHAnsi" w:cstheme="minorHAnsi"/>
                <w:b/>
                <w:bCs/>
                <w:color w:val="000000" w:themeColor="text1"/>
                <w:sz w:val="20"/>
                <w:szCs w:val="20"/>
              </w:rPr>
              <w:t xml:space="preserve"> confirmation from mother)</w:t>
            </w:r>
          </w:p>
        </w:tc>
      </w:tr>
      <w:tr w:rsidR="007C3153" w:rsidRPr="007C3153" w14:paraId="723044C8" w14:textId="77777777" w:rsidTr="00E50A34">
        <w:trPr>
          <w:trHeight w:val="20"/>
          <w:jc w:val="center"/>
        </w:trPr>
        <w:tc>
          <w:tcPr>
            <w:tcW w:w="1041" w:type="pct"/>
            <w:shd w:val="clear" w:color="auto" w:fill="FFFFFF"/>
          </w:tcPr>
          <w:p w14:paraId="08F1DD6A" w14:textId="77777777" w:rsidR="00AF60CA" w:rsidRPr="007C3153" w:rsidRDefault="00AF60CA" w:rsidP="00E50A34">
            <w:pPr>
              <w:rPr>
                <w:rFonts w:asciiTheme="minorHAnsi" w:hAnsiTheme="minorHAnsi" w:cstheme="minorHAnsi"/>
                <w:b/>
                <w:color w:val="000000" w:themeColor="text1"/>
                <w:sz w:val="20"/>
                <w:szCs w:val="20"/>
              </w:rPr>
            </w:pPr>
          </w:p>
        </w:tc>
        <w:tc>
          <w:tcPr>
            <w:tcW w:w="1073" w:type="pct"/>
            <w:shd w:val="clear" w:color="auto" w:fill="FFFFFF"/>
          </w:tcPr>
          <w:p w14:paraId="41C7E3EE" w14:textId="77777777" w:rsidR="00AF60CA" w:rsidRPr="007C3153" w:rsidRDefault="00AF60CA" w:rsidP="00E50A34">
            <w:pPr>
              <w:jc w:val="center"/>
              <w:rPr>
                <w:rFonts w:asciiTheme="minorHAnsi" w:hAnsiTheme="minorHAnsi" w:cstheme="minorHAnsi"/>
                <w:b/>
                <w:bCs/>
                <w:color w:val="000000" w:themeColor="text1"/>
                <w:sz w:val="20"/>
                <w:szCs w:val="20"/>
              </w:rPr>
            </w:pPr>
            <w:r w:rsidRPr="007C3153">
              <w:rPr>
                <w:rFonts w:asciiTheme="minorHAnsi" w:hAnsiTheme="minorHAnsi" w:cstheme="minorHAnsi"/>
                <w:bCs/>
                <w:color w:val="000000" w:themeColor="text1"/>
                <w:sz w:val="20"/>
                <w:szCs w:val="20"/>
              </w:rPr>
              <w:t>Number/total</w:t>
            </w:r>
          </w:p>
        </w:tc>
        <w:tc>
          <w:tcPr>
            <w:tcW w:w="1073" w:type="pct"/>
            <w:shd w:val="clear" w:color="auto" w:fill="FFFFFF"/>
          </w:tcPr>
          <w:p w14:paraId="2C7FF2AF" w14:textId="77777777" w:rsidR="00AF60CA" w:rsidRPr="007C3153" w:rsidRDefault="00AF60CA" w:rsidP="00E50A34">
            <w:pPr>
              <w:jc w:val="center"/>
              <w:rPr>
                <w:rFonts w:asciiTheme="minorHAnsi" w:hAnsiTheme="minorHAnsi" w:cstheme="minorHAnsi"/>
                <w:color w:val="000000" w:themeColor="text1"/>
                <w:sz w:val="20"/>
                <w:szCs w:val="20"/>
              </w:rPr>
            </w:pPr>
            <w:r w:rsidRPr="007C3153">
              <w:rPr>
                <w:rFonts w:asciiTheme="minorHAnsi" w:hAnsiTheme="minorHAnsi" w:cstheme="minorHAnsi"/>
                <w:color w:val="000000" w:themeColor="text1"/>
                <w:sz w:val="20"/>
                <w:szCs w:val="20"/>
              </w:rPr>
              <w:t>% (95% CI)</w:t>
            </w:r>
          </w:p>
        </w:tc>
        <w:tc>
          <w:tcPr>
            <w:tcW w:w="907" w:type="pct"/>
            <w:shd w:val="clear" w:color="auto" w:fill="FFFFFF"/>
          </w:tcPr>
          <w:p w14:paraId="438DF984" w14:textId="77777777" w:rsidR="00AF60CA" w:rsidRPr="007C3153" w:rsidRDefault="00AF60CA" w:rsidP="00E50A34">
            <w:pPr>
              <w:jc w:val="center"/>
              <w:rPr>
                <w:rFonts w:asciiTheme="minorHAnsi" w:hAnsiTheme="minorHAnsi" w:cstheme="minorHAnsi"/>
                <w:b/>
                <w:bCs/>
                <w:color w:val="000000" w:themeColor="text1"/>
                <w:sz w:val="20"/>
                <w:szCs w:val="20"/>
              </w:rPr>
            </w:pPr>
            <w:r w:rsidRPr="007C3153">
              <w:rPr>
                <w:rFonts w:asciiTheme="minorHAnsi" w:hAnsiTheme="minorHAnsi" w:cstheme="minorHAnsi"/>
                <w:bCs/>
                <w:color w:val="000000" w:themeColor="text1"/>
                <w:sz w:val="20"/>
                <w:szCs w:val="20"/>
              </w:rPr>
              <w:t>Number/total</w:t>
            </w:r>
          </w:p>
        </w:tc>
        <w:tc>
          <w:tcPr>
            <w:tcW w:w="906" w:type="pct"/>
            <w:shd w:val="clear" w:color="auto" w:fill="FFFFFF"/>
          </w:tcPr>
          <w:p w14:paraId="38AA23E8" w14:textId="77777777" w:rsidR="00AF60CA" w:rsidRPr="007C3153" w:rsidRDefault="00AF60CA" w:rsidP="00E50A34">
            <w:pPr>
              <w:jc w:val="center"/>
              <w:rPr>
                <w:rFonts w:asciiTheme="minorHAnsi" w:hAnsiTheme="minorHAnsi" w:cstheme="minorHAnsi"/>
                <w:color w:val="000000" w:themeColor="text1"/>
                <w:sz w:val="20"/>
                <w:szCs w:val="20"/>
              </w:rPr>
            </w:pPr>
            <w:r w:rsidRPr="007C3153">
              <w:rPr>
                <w:rFonts w:asciiTheme="minorHAnsi" w:hAnsiTheme="minorHAnsi" w:cstheme="minorHAnsi"/>
                <w:color w:val="000000" w:themeColor="text1"/>
                <w:sz w:val="20"/>
                <w:szCs w:val="20"/>
              </w:rPr>
              <w:t>% (95% CI)</w:t>
            </w:r>
          </w:p>
        </w:tc>
      </w:tr>
      <w:tr w:rsidR="007C3153" w:rsidRPr="007C3153" w14:paraId="3523E69A" w14:textId="77777777" w:rsidTr="00E50A34">
        <w:trPr>
          <w:trHeight w:val="20"/>
          <w:jc w:val="center"/>
        </w:trPr>
        <w:tc>
          <w:tcPr>
            <w:tcW w:w="1041" w:type="pct"/>
            <w:vAlign w:val="center"/>
          </w:tcPr>
          <w:p w14:paraId="40CBB420" w14:textId="77777777" w:rsidR="00AF60CA" w:rsidRPr="007C3153" w:rsidRDefault="00AF60CA" w:rsidP="00E50A34">
            <w:pPr>
              <w:rPr>
                <w:rFonts w:asciiTheme="minorHAnsi" w:hAnsiTheme="minorHAnsi" w:cstheme="minorHAnsi"/>
                <w:color w:val="000000" w:themeColor="text1"/>
                <w:sz w:val="20"/>
                <w:szCs w:val="20"/>
              </w:rPr>
            </w:pPr>
            <w:r w:rsidRPr="007C3153">
              <w:rPr>
                <w:rFonts w:asciiTheme="minorHAnsi" w:hAnsiTheme="minorHAnsi" w:cstheme="minorHAnsi"/>
                <w:color w:val="000000" w:themeColor="text1"/>
                <w:sz w:val="20"/>
                <w:szCs w:val="20"/>
              </w:rPr>
              <w:t>Gihembe</w:t>
            </w:r>
          </w:p>
        </w:tc>
        <w:tc>
          <w:tcPr>
            <w:tcW w:w="1073" w:type="pct"/>
          </w:tcPr>
          <w:p w14:paraId="61CA190C" w14:textId="77777777" w:rsidR="00AF60CA" w:rsidRPr="007C3153" w:rsidRDefault="006D4A7E" w:rsidP="00E50A34">
            <w:pPr>
              <w:jc w:val="center"/>
              <w:rPr>
                <w:rFonts w:asciiTheme="minorHAnsi" w:hAnsiTheme="minorHAnsi" w:cstheme="minorHAnsi"/>
                <w:color w:val="000000" w:themeColor="text1"/>
                <w:sz w:val="20"/>
                <w:szCs w:val="20"/>
              </w:rPr>
            </w:pPr>
            <w:r w:rsidRPr="007C3153">
              <w:rPr>
                <w:rFonts w:asciiTheme="minorHAnsi" w:hAnsiTheme="minorHAnsi" w:cstheme="minorHAnsi"/>
                <w:color w:val="000000" w:themeColor="text1"/>
                <w:sz w:val="20"/>
                <w:szCs w:val="20"/>
              </w:rPr>
              <w:t>140</w:t>
            </w:r>
            <w:r w:rsidR="00AA4412" w:rsidRPr="007C3153">
              <w:rPr>
                <w:rFonts w:asciiTheme="minorHAnsi" w:hAnsiTheme="minorHAnsi" w:cstheme="minorHAnsi"/>
                <w:color w:val="000000" w:themeColor="text1"/>
                <w:sz w:val="20"/>
                <w:szCs w:val="20"/>
              </w:rPr>
              <w:t>/</w:t>
            </w:r>
            <w:r w:rsidRPr="007C3153">
              <w:rPr>
                <w:rFonts w:asciiTheme="minorHAnsi" w:hAnsiTheme="minorHAnsi" w:cstheme="minorHAnsi"/>
                <w:color w:val="000000" w:themeColor="text1"/>
                <w:sz w:val="20"/>
                <w:szCs w:val="20"/>
              </w:rPr>
              <w:t>220</w:t>
            </w:r>
          </w:p>
        </w:tc>
        <w:tc>
          <w:tcPr>
            <w:tcW w:w="1073" w:type="pct"/>
          </w:tcPr>
          <w:p w14:paraId="212FD101" w14:textId="77777777" w:rsidR="00AF60CA" w:rsidRPr="007C3153" w:rsidRDefault="006D4A7E" w:rsidP="00E50A34">
            <w:pPr>
              <w:jc w:val="center"/>
              <w:rPr>
                <w:rFonts w:asciiTheme="minorHAnsi" w:hAnsiTheme="minorHAnsi" w:cstheme="minorHAnsi"/>
                <w:color w:val="000000" w:themeColor="text1"/>
                <w:sz w:val="20"/>
                <w:szCs w:val="20"/>
              </w:rPr>
            </w:pPr>
            <w:r w:rsidRPr="007C3153">
              <w:rPr>
                <w:rFonts w:asciiTheme="minorHAnsi" w:hAnsiTheme="minorHAnsi" w:cstheme="minorHAnsi"/>
                <w:color w:val="000000" w:themeColor="text1"/>
                <w:sz w:val="20"/>
                <w:szCs w:val="20"/>
              </w:rPr>
              <w:t>63.6</w:t>
            </w:r>
            <w:r w:rsidR="00AA4412" w:rsidRPr="007C3153">
              <w:rPr>
                <w:rFonts w:asciiTheme="minorHAnsi" w:hAnsiTheme="minorHAnsi" w:cstheme="minorHAnsi"/>
                <w:color w:val="000000" w:themeColor="text1"/>
                <w:sz w:val="20"/>
                <w:szCs w:val="20"/>
              </w:rPr>
              <w:t xml:space="preserve"> (</w:t>
            </w:r>
            <w:r w:rsidRPr="007C3153">
              <w:rPr>
                <w:rFonts w:asciiTheme="minorHAnsi" w:hAnsiTheme="minorHAnsi" w:cstheme="minorHAnsi"/>
                <w:color w:val="000000" w:themeColor="text1"/>
                <w:sz w:val="20"/>
                <w:szCs w:val="20"/>
              </w:rPr>
              <w:t>34.5</w:t>
            </w:r>
            <w:r w:rsidR="00AA4412" w:rsidRPr="007C3153">
              <w:rPr>
                <w:rFonts w:asciiTheme="minorHAnsi" w:hAnsiTheme="minorHAnsi" w:cstheme="minorHAnsi"/>
                <w:color w:val="000000" w:themeColor="text1"/>
                <w:sz w:val="20"/>
                <w:szCs w:val="20"/>
              </w:rPr>
              <w:t>-</w:t>
            </w:r>
            <w:r w:rsidRPr="007C3153">
              <w:rPr>
                <w:rFonts w:asciiTheme="minorHAnsi" w:hAnsiTheme="minorHAnsi" w:cstheme="minorHAnsi"/>
                <w:color w:val="000000" w:themeColor="text1"/>
                <w:sz w:val="20"/>
                <w:szCs w:val="20"/>
              </w:rPr>
              <w:t>85.3</w:t>
            </w:r>
            <w:r w:rsidR="00AA4412" w:rsidRPr="007C3153">
              <w:rPr>
                <w:rFonts w:asciiTheme="minorHAnsi" w:hAnsiTheme="minorHAnsi" w:cstheme="minorHAnsi"/>
                <w:color w:val="000000" w:themeColor="text1"/>
                <w:sz w:val="20"/>
                <w:szCs w:val="20"/>
              </w:rPr>
              <w:t>)</w:t>
            </w:r>
          </w:p>
        </w:tc>
        <w:tc>
          <w:tcPr>
            <w:tcW w:w="907" w:type="pct"/>
          </w:tcPr>
          <w:p w14:paraId="4271DF91" w14:textId="6BAA1750" w:rsidR="00AF60CA" w:rsidRPr="007C3153" w:rsidRDefault="006D4A7E" w:rsidP="00AA4412">
            <w:pPr>
              <w:jc w:val="center"/>
              <w:rPr>
                <w:rFonts w:asciiTheme="minorHAnsi" w:hAnsiTheme="minorHAnsi" w:cstheme="minorHAnsi"/>
                <w:color w:val="000000" w:themeColor="text1"/>
                <w:sz w:val="20"/>
                <w:szCs w:val="20"/>
              </w:rPr>
            </w:pPr>
            <w:r w:rsidRPr="007C3153">
              <w:rPr>
                <w:rFonts w:asciiTheme="minorHAnsi" w:hAnsiTheme="minorHAnsi" w:cstheme="minorHAnsi"/>
                <w:color w:val="000000" w:themeColor="text1"/>
                <w:sz w:val="20"/>
                <w:szCs w:val="20"/>
              </w:rPr>
              <w:t>218</w:t>
            </w:r>
            <w:r w:rsidR="00AA4412" w:rsidRPr="007C3153">
              <w:rPr>
                <w:rFonts w:asciiTheme="minorHAnsi" w:hAnsiTheme="minorHAnsi" w:cstheme="minorHAnsi"/>
                <w:color w:val="000000" w:themeColor="text1"/>
                <w:sz w:val="20"/>
                <w:szCs w:val="20"/>
              </w:rPr>
              <w:t>/</w:t>
            </w:r>
            <w:r w:rsidR="007D5617">
              <w:rPr>
                <w:rFonts w:asciiTheme="minorHAnsi" w:hAnsiTheme="minorHAnsi" w:cstheme="minorHAnsi"/>
                <w:color w:val="000000" w:themeColor="text1"/>
                <w:sz w:val="20"/>
                <w:szCs w:val="20"/>
              </w:rPr>
              <w:t>220</w:t>
            </w:r>
          </w:p>
        </w:tc>
        <w:tc>
          <w:tcPr>
            <w:tcW w:w="906" w:type="pct"/>
          </w:tcPr>
          <w:p w14:paraId="259A8D1A" w14:textId="77777777" w:rsidR="00AF60CA" w:rsidRPr="007C3153" w:rsidRDefault="00AF60CA" w:rsidP="00830A59">
            <w:pPr>
              <w:pStyle w:val="MediumShading1-Accent11"/>
              <w:jc w:val="center"/>
              <w:rPr>
                <w:rFonts w:asciiTheme="minorHAnsi" w:hAnsiTheme="minorHAnsi" w:cstheme="minorHAnsi"/>
                <w:color w:val="000000" w:themeColor="text1"/>
                <w:sz w:val="20"/>
                <w:szCs w:val="20"/>
              </w:rPr>
            </w:pPr>
            <w:r w:rsidRPr="007C3153">
              <w:rPr>
                <w:rFonts w:asciiTheme="minorHAnsi" w:hAnsiTheme="minorHAnsi" w:cstheme="minorHAnsi"/>
                <w:color w:val="000000" w:themeColor="text1"/>
                <w:sz w:val="20"/>
                <w:szCs w:val="20"/>
              </w:rPr>
              <w:t>99.</w:t>
            </w:r>
            <w:r w:rsidR="006D4A7E" w:rsidRPr="007C3153">
              <w:rPr>
                <w:rFonts w:asciiTheme="minorHAnsi" w:hAnsiTheme="minorHAnsi" w:cstheme="minorHAnsi"/>
                <w:color w:val="000000" w:themeColor="text1"/>
                <w:sz w:val="20"/>
                <w:szCs w:val="20"/>
              </w:rPr>
              <w:t>1</w:t>
            </w:r>
            <w:r w:rsidR="00830A59" w:rsidRPr="007C3153">
              <w:rPr>
                <w:rFonts w:asciiTheme="minorHAnsi" w:hAnsiTheme="minorHAnsi" w:cstheme="minorHAnsi"/>
                <w:color w:val="000000" w:themeColor="text1"/>
                <w:sz w:val="20"/>
                <w:szCs w:val="20"/>
              </w:rPr>
              <w:t xml:space="preserve"> (9</w:t>
            </w:r>
            <w:r w:rsidRPr="007C3153">
              <w:rPr>
                <w:rFonts w:asciiTheme="minorHAnsi" w:hAnsiTheme="minorHAnsi" w:cstheme="minorHAnsi"/>
                <w:color w:val="000000" w:themeColor="text1"/>
                <w:sz w:val="20"/>
                <w:szCs w:val="20"/>
              </w:rPr>
              <w:t>6</w:t>
            </w:r>
            <w:r w:rsidR="006D4A7E" w:rsidRPr="007C3153">
              <w:rPr>
                <w:rFonts w:asciiTheme="minorHAnsi" w:hAnsiTheme="minorHAnsi" w:cstheme="minorHAnsi"/>
                <w:color w:val="000000" w:themeColor="text1"/>
                <w:sz w:val="20"/>
                <w:szCs w:val="20"/>
              </w:rPr>
              <w:t>.8</w:t>
            </w:r>
            <w:r w:rsidR="00830A59" w:rsidRPr="007C3153">
              <w:rPr>
                <w:rFonts w:asciiTheme="minorHAnsi" w:hAnsiTheme="minorHAnsi" w:cstheme="minorHAnsi"/>
                <w:color w:val="000000" w:themeColor="text1"/>
                <w:sz w:val="20"/>
                <w:szCs w:val="20"/>
              </w:rPr>
              <w:t>-99.7</w:t>
            </w:r>
            <w:r w:rsidRPr="007C3153">
              <w:rPr>
                <w:rFonts w:asciiTheme="minorHAnsi" w:hAnsiTheme="minorHAnsi" w:cstheme="minorHAnsi"/>
                <w:color w:val="000000" w:themeColor="text1"/>
                <w:sz w:val="20"/>
                <w:szCs w:val="20"/>
              </w:rPr>
              <w:t>)</w:t>
            </w:r>
          </w:p>
        </w:tc>
      </w:tr>
      <w:tr w:rsidR="007C3153" w:rsidRPr="007C3153" w14:paraId="48E052CB" w14:textId="77777777" w:rsidTr="00E50A34">
        <w:trPr>
          <w:trHeight w:val="20"/>
          <w:jc w:val="center"/>
        </w:trPr>
        <w:tc>
          <w:tcPr>
            <w:tcW w:w="1041" w:type="pct"/>
            <w:vAlign w:val="center"/>
          </w:tcPr>
          <w:p w14:paraId="3D5278B6" w14:textId="77777777" w:rsidR="00AF60CA" w:rsidRPr="007C3153" w:rsidRDefault="00AF60CA" w:rsidP="00E50A34">
            <w:pPr>
              <w:rPr>
                <w:rFonts w:asciiTheme="minorHAnsi" w:hAnsiTheme="minorHAnsi" w:cstheme="minorHAnsi"/>
                <w:color w:val="000000" w:themeColor="text1"/>
                <w:sz w:val="20"/>
                <w:szCs w:val="20"/>
              </w:rPr>
            </w:pPr>
            <w:r w:rsidRPr="007C3153">
              <w:rPr>
                <w:rFonts w:asciiTheme="minorHAnsi" w:hAnsiTheme="minorHAnsi" w:cstheme="minorHAnsi"/>
                <w:color w:val="000000" w:themeColor="text1"/>
                <w:sz w:val="20"/>
                <w:szCs w:val="20"/>
              </w:rPr>
              <w:t>Kigeme</w:t>
            </w:r>
          </w:p>
        </w:tc>
        <w:tc>
          <w:tcPr>
            <w:tcW w:w="1073" w:type="pct"/>
          </w:tcPr>
          <w:p w14:paraId="1FEDC4FF" w14:textId="77777777" w:rsidR="00AF60CA" w:rsidRPr="007C3153" w:rsidRDefault="006D4A7E" w:rsidP="00AA4412">
            <w:pPr>
              <w:jc w:val="center"/>
              <w:rPr>
                <w:rFonts w:asciiTheme="minorHAnsi" w:hAnsiTheme="minorHAnsi" w:cstheme="minorHAnsi"/>
                <w:color w:val="000000" w:themeColor="text1"/>
                <w:sz w:val="20"/>
                <w:szCs w:val="20"/>
              </w:rPr>
            </w:pPr>
            <w:r w:rsidRPr="007C3153">
              <w:rPr>
                <w:rFonts w:asciiTheme="minorHAnsi" w:hAnsiTheme="minorHAnsi" w:cstheme="minorHAnsi"/>
                <w:color w:val="000000" w:themeColor="text1"/>
                <w:sz w:val="20"/>
                <w:szCs w:val="20"/>
              </w:rPr>
              <w:t>154</w:t>
            </w:r>
            <w:r w:rsidR="00AF60CA" w:rsidRPr="007C3153">
              <w:rPr>
                <w:rFonts w:asciiTheme="minorHAnsi" w:hAnsiTheme="minorHAnsi" w:cstheme="minorHAnsi"/>
                <w:color w:val="000000" w:themeColor="text1"/>
                <w:sz w:val="20"/>
                <w:szCs w:val="20"/>
              </w:rPr>
              <w:t>/</w:t>
            </w:r>
            <w:r w:rsidRPr="007C3153">
              <w:rPr>
                <w:rFonts w:asciiTheme="minorHAnsi" w:hAnsiTheme="minorHAnsi" w:cstheme="minorHAnsi"/>
                <w:color w:val="000000" w:themeColor="text1"/>
                <w:sz w:val="20"/>
                <w:szCs w:val="20"/>
              </w:rPr>
              <w:t>323</w:t>
            </w:r>
          </w:p>
        </w:tc>
        <w:tc>
          <w:tcPr>
            <w:tcW w:w="1073" w:type="pct"/>
          </w:tcPr>
          <w:p w14:paraId="7FAB2D2B" w14:textId="77777777" w:rsidR="00AF60CA" w:rsidRPr="007C3153" w:rsidRDefault="00AF60CA" w:rsidP="00AA4412">
            <w:pPr>
              <w:jc w:val="center"/>
              <w:rPr>
                <w:rFonts w:asciiTheme="minorHAnsi" w:hAnsiTheme="minorHAnsi" w:cstheme="minorHAnsi"/>
                <w:color w:val="000000" w:themeColor="text1"/>
                <w:sz w:val="20"/>
                <w:szCs w:val="20"/>
              </w:rPr>
            </w:pPr>
            <w:r w:rsidRPr="007C3153">
              <w:rPr>
                <w:rFonts w:asciiTheme="minorHAnsi" w:hAnsiTheme="minorHAnsi" w:cstheme="minorHAnsi"/>
                <w:color w:val="000000" w:themeColor="text1"/>
                <w:sz w:val="20"/>
                <w:szCs w:val="20"/>
              </w:rPr>
              <w:t>4</w:t>
            </w:r>
            <w:r w:rsidR="006D4A7E" w:rsidRPr="007C3153">
              <w:rPr>
                <w:rFonts w:asciiTheme="minorHAnsi" w:hAnsiTheme="minorHAnsi" w:cstheme="minorHAnsi"/>
                <w:color w:val="000000" w:themeColor="text1"/>
                <w:sz w:val="20"/>
                <w:szCs w:val="20"/>
              </w:rPr>
              <w:t>7.7</w:t>
            </w:r>
            <w:r w:rsidRPr="007C3153">
              <w:rPr>
                <w:rFonts w:asciiTheme="minorHAnsi" w:hAnsiTheme="minorHAnsi" w:cstheme="minorHAnsi"/>
                <w:color w:val="000000" w:themeColor="text1"/>
                <w:sz w:val="20"/>
                <w:szCs w:val="20"/>
              </w:rPr>
              <w:t xml:space="preserve"> (</w:t>
            </w:r>
            <w:r w:rsidR="006D4A7E" w:rsidRPr="007C3153">
              <w:rPr>
                <w:rFonts w:asciiTheme="minorHAnsi" w:hAnsiTheme="minorHAnsi" w:cstheme="minorHAnsi"/>
                <w:color w:val="000000" w:themeColor="text1"/>
                <w:sz w:val="20"/>
                <w:szCs w:val="20"/>
              </w:rPr>
              <w:t>30.7</w:t>
            </w:r>
            <w:r w:rsidR="00AA4412" w:rsidRPr="007C3153">
              <w:rPr>
                <w:rFonts w:asciiTheme="minorHAnsi" w:hAnsiTheme="minorHAnsi" w:cstheme="minorHAnsi"/>
                <w:color w:val="000000" w:themeColor="text1"/>
                <w:sz w:val="20"/>
                <w:szCs w:val="20"/>
              </w:rPr>
              <w:t>-64.3</w:t>
            </w:r>
            <w:r w:rsidRPr="007C3153">
              <w:rPr>
                <w:rFonts w:asciiTheme="minorHAnsi" w:hAnsiTheme="minorHAnsi" w:cstheme="minorHAnsi"/>
                <w:color w:val="000000" w:themeColor="text1"/>
                <w:sz w:val="20"/>
                <w:szCs w:val="20"/>
              </w:rPr>
              <w:t>)</w:t>
            </w:r>
          </w:p>
        </w:tc>
        <w:tc>
          <w:tcPr>
            <w:tcW w:w="907" w:type="pct"/>
          </w:tcPr>
          <w:p w14:paraId="64F0D636" w14:textId="77777777" w:rsidR="00AF60CA" w:rsidRPr="007C3153" w:rsidRDefault="006D4A7E" w:rsidP="00E50A34">
            <w:pPr>
              <w:jc w:val="center"/>
              <w:rPr>
                <w:rFonts w:asciiTheme="minorHAnsi" w:hAnsiTheme="minorHAnsi" w:cstheme="minorHAnsi"/>
                <w:color w:val="000000" w:themeColor="text1"/>
                <w:sz w:val="20"/>
                <w:szCs w:val="20"/>
              </w:rPr>
            </w:pPr>
            <w:r w:rsidRPr="007C3153">
              <w:rPr>
                <w:rFonts w:asciiTheme="minorHAnsi" w:hAnsiTheme="minorHAnsi" w:cstheme="minorHAnsi"/>
                <w:color w:val="000000" w:themeColor="text1"/>
                <w:sz w:val="20"/>
                <w:szCs w:val="20"/>
              </w:rPr>
              <w:t>320/323</w:t>
            </w:r>
          </w:p>
        </w:tc>
        <w:tc>
          <w:tcPr>
            <w:tcW w:w="906" w:type="pct"/>
          </w:tcPr>
          <w:p w14:paraId="0656BEBF" w14:textId="77777777" w:rsidR="00AF60CA" w:rsidRPr="007C3153" w:rsidRDefault="00D61FE4" w:rsidP="00E50A34">
            <w:pPr>
              <w:jc w:val="center"/>
              <w:rPr>
                <w:rFonts w:asciiTheme="minorHAnsi" w:hAnsiTheme="minorHAnsi" w:cstheme="minorHAnsi"/>
                <w:color w:val="000000" w:themeColor="text1"/>
                <w:sz w:val="20"/>
                <w:szCs w:val="20"/>
              </w:rPr>
            </w:pPr>
            <w:r w:rsidRPr="007C3153">
              <w:rPr>
                <w:rFonts w:asciiTheme="minorHAnsi" w:hAnsiTheme="minorHAnsi" w:cstheme="minorHAnsi"/>
                <w:color w:val="000000" w:themeColor="text1"/>
                <w:sz w:val="20"/>
                <w:szCs w:val="20"/>
              </w:rPr>
              <w:t>99.1</w:t>
            </w:r>
            <w:r w:rsidR="006D4A7E" w:rsidRPr="007C3153">
              <w:rPr>
                <w:rFonts w:asciiTheme="minorHAnsi" w:hAnsiTheme="minorHAnsi" w:cstheme="minorHAnsi"/>
                <w:color w:val="000000" w:themeColor="text1"/>
                <w:sz w:val="20"/>
                <w:szCs w:val="20"/>
              </w:rPr>
              <w:t xml:space="preserve"> (</w:t>
            </w:r>
            <w:r w:rsidRPr="007C3153">
              <w:rPr>
                <w:rFonts w:asciiTheme="minorHAnsi" w:hAnsiTheme="minorHAnsi" w:cstheme="minorHAnsi"/>
                <w:color w:val="000000" w:themeColor="text1"/>
                <w:sz w:val="20"/>
                <w:szCs w:val="20"/>
              </w:rPr>
              <w:t>96.3</w:t>
            </w:r>
            <w:r w:rsidR="006D4A7E" w:rsidRPr="007C3153">
              <w:rPr>
                <w:rFonts w:asciiTheme="minorHAnsi" w:hAnsiTheme="minorHAnsi" w:cstheme="minorHAnsi"/>
                <w:color w:val="000000" w:themeColor="text1"/>
                <w:sz w:val="20"/>
                <w:szCs w:val="20"/>
              </w:rPr>
              <w:t>-</w:t>
            </w:r>
            <w:r w:rsidRPr="007C3153">
              <w:rPr>
                <w:rFonts w:asciiTheme="minorHAnsi" w:hAnsiTheme="minorHAnsi" w:cstheme="minorHAnsi"/>
                <w:color w:val="000000" w:themeColor="text1"/>
                <w:sz w:val="20"/>
                <w:szCs w:val="20"/>
              </w:rPr>
              <w:t>99.8</w:t>
            </w:r>
            <w:r w:rsidR="00AF60CA" w:rsidRPr="007C3153">
              <w:rPr>
                <w:rFonts w:asciiTheme="minorHAnsi" w:hAnsiTheme="minorHAnsi" w:cstheme="minorHAnsi"/>
                <w:color w:val="000000" w:themeColor="text1"/>
                <w:sz w:val="20"/>
                <w:szCs w:val="20"/>
              </w:rPr>
              <w:t>)</w:t>
            </w:r>
          </w:p>
        </w:tc>
      </w:tr>
      <w:tr w:rsidR="007C3153" w:rsidRPr="007C3153" w14:paraId="672F7951" w14:textId="77777777" w:rsidTr="00E4175B">
        <w:trPr>
          <w:trHeight w:val="99"/>
          <w:jc w:val="center"/>
        </w:trPr>
        <w:tc>
          <w:tcPr>
            <w:tcW w:w="1041" w:type="pct"/>
            <w:vAlign w:val="center"/>
          </w:tcPr>
          <w:p w14:paraId="60D5126E" w14:textId="77777777" w:rsidR="00AF60CA" w:rsidRPr="007C3153" w:rsidRDefault="00AF60CA" w:rsidP="00E50A34">
            <w:pPr>
              <w:rPr>
                <w:rFonts w:asciiTheme="minorHAnsi" w:hAnsiTheme="minorHAnsi" w:cstheme="minorHAnsi"/>
                <w:color w:val="000000" w:themeColor="text1"/>
                <w:sz w:val="20"/>
                <w:szCs w:val="20"/>
              </w:rPr>
            </w:pPr>
            <w:r w:rsidRPr="007C3153">
              <w:rPr>
                <w:rFonts w:asciiTheme="minorHAnsi" w:hAnsiTheme="minorHAnsi" w:cstheme="minorHAnsi"/>
                <w:color w:val="000000" w:themeColor="text1"/>
                <w:sz w:val="20"/>
                <w:szCs w:val="20"/>
              </w:rPr>
              <w:t>Kiziba</w:t>
            </w:r>
          </w:p>
        </w:tc>
        <w:tc>
          <w:tcPr>
            <w:tcW w:w="1073" w:type="pct"/>
          </w:tcPr>
          <w:p w14:paraId="6930FA3F" w14:textId="77777777" w:rsidR="00AF60CA" w:rsidRPr="007C3153" w:rsidRDefault="006D4A7E" w:rsidP="00E50A34">
            <w:pPr>
              <w:jc w:val="center"/>
              <w:rPr>
                <w:rFonts w:asciiTheme="minorHAnsi" w:hAnsiTheme="minorHAnsi" w:cstheme="minorHAnsi"/>
                <w:color w:val="000000" w:themeColor="text1"/>
                <w:sz w:val="20"/>
                <w:szCs w:val="20"/>
              </w:rPr>
            </w:pPr>
            <w:r w:rsidRPr="007C3153">
              <w:rPr>
                <w:rFonts w:asciiTheme="minorHAnsi" w:hAnsiTheme="minorHAnsi" w:cstheme="minorHAnsi"/>
                <w:color w:val="000000" w:themeColor="text1"/>
                <w:sz w:val="20"/>
                <w:szCs w:val="20"/>
              </w:rPr>
              <w:t>116/197</w:t>
            </w:r>
          </w:p>
        </w:tc>
        <w:tc>
          <w:tcPr>
            <w:tcW w:w="1073" w:type="pct"/>
          </w:tcPr>
          <w:p w14:paraId="16FD3F7F" w14:textId="77777777" w:rsidR="00AF60CA" w:rsidRPr="007C3153" w:rsidRDefault="006D4A7E" w:rsidP="002C78AE">
            <w:pPr>
              <w:jc w:val="center"/>
              <w:rPr>
                <w:rFonts w:asciiTheme="minorHAnsi" w:hAnsiTheme="minorHAnsi" w:cstheme="minorHAnsi"/>
                <w:color w:val="000000" w:themeColor="text1"/>
                <w:sz w:val="20"/>
                <w:szCs w:val="20"/>
              </w:rPr>
            </w:pPr>
            <w:r w:rsidRPr="007C3153">
              <w:rPr>
                <w:rFonts w:asciiTheme="minorHAnsi" w:hAnsiTheme="minorHAnsi" w:cstheme="minorHAnsi"/>
                <w:color w:val="000000" w:themeColor="text1"/>
                <w:sz w:val="20"/>
                <w:szCs w:val="20"/>
              </w:rPr>
              <w:t>58.9</w:t>
            </w:r>
            <w:r w:rsidR="00AF60CA" w:rsidRPr="007C3153">
              <w:rPr>
                <w:rFonts w:asciiTheme="minorHAnsi" w:hAnsiTheme="minorHAnsi" w:cstheme="minorHAnsi"/>
                <w:color w:val="000000" w:themeColor="text1"/>
                <w:sz w:val="20"/>
                <w:szCs w:val="20"/>
              </w:rPr>
              <w:t xml:space="preserve"> (</w:t>
            </w:r>
            <w:r w:rsidRPr="007C3153">
              <w:rPr>
                <w:rFonts w:asciiTheme="minorHAnsi" w:hAnsiTheme="minorHAnsi" w:cstheme="minorHAnsi"/>
                <w:color w:val="000000" w:themeColor="text1"/>
                <w:sz w:val="20"/>
                <w:szCs w:val="20"/>
              </w:rPr>
              <w:t>32.0</w:t>
            </w:r>
            <w:r w:rsidR="00AF60CA" w:rsidRPr="007C3153">
              <w:rPr>
                <w:rFonts w:asciiTheme="minorHAnsi" w:hAnsiTheme="minorHAnsi" w:cstheme="minorHAnsi"/>
                <w:color w:val="000000" w:themeColor="text1"/>
                <w:sz w:val="20"/>
                <w:szCs w:val="20"/>
              </w:rPr>
              <w:t>-</w:t>
            </w:r>
            <w:r w:rsidRPr="007C3153">
              <w:rPr>
                <w:rFonts w:asciiTheme="minorHAnsi" w:hAnsiTheme="minorHAnsi" w:cstheme="minorHAnsi"/>
                <w:color w:val="000000" w:themeColor="text1"/>
                <w:sz w:val="20"/>
                <w:szCs w:val="20"/>
              </w:rPr>
              <w:t>81.3</w:t>
            </w:r>
            <w:r w:rsidR="00AF60CA" w:rsidRPr="007C3153">
              <w:rPr>
                <w:rFonts w:asciiTheme="minorHAnsi" w:hAnsiTheme="minorHAnsi" w:cstheme="minorHAnsi"/>
                <w:color w:val="000000" w:themeColor="text1"/>
                <w:sz w:val="20"/>
                <w:szCs w:val="20"/>
              </w:rPr>
              <w:t>)</w:t>
            </w:r>
          </w:p>
        </w:tc>
        <w:tc>
          <w:tcPr>
            <w:tcW w:w="907" w:type="pct"/>
          </w:tcPr>
          <w:p w14:paraId="0C79A13D" w14:textId="77777777" w:rsidR="00AF60CA" w:rsidRPr="007C3153" w:rsidRDefault="006D4A7E" w:rsidP="00E50A34">
            <w:pPr>
              <w:jc w:val="center"/>
              <w:rPr>
                <w:rFonts w:asciiTheme="minorHAnsi" w:hAnsiTheme="minorHAnsi" w:cstheme="minorHAnsi"/>
                <w:color w:val="000000" w:themeColor="text1"/>
                <w:sz w:val="20"/>
                <w:szCs w:val="20"/>
              </w:rPr>
            </w:pPr>
            <w:r w:rsidRPr="007C3153">
              <w:rPr>
                <w:rFonts w:asciiTheme="minorHAnsi" w:hAnsiTheme="minorHAnsi" w:cstheme="minorHAnsi"/>
                <w:color w:val="000000" w:themeColor="text1"/>
                <w:sz w:val="20"/>
                <w:szCs w:val="20"/>
              </w:rPr>
              <w:t>194/197</w:t>
            </w:r>
          </w:p>
        </w:tc>
        <w:tc>
          <w:tcPr>
            <w:tcW w:w="906" w:type="pct"/>
          </w:tcPr>
          <w:p w14:paraId="312B5A2F" w14:textId="77777777" w:rsidR="00AF60CA" w:rsidRPr="007C3153" w:rsidRDefault="00D61FE4" w:rsidP="00E50A34">
            <w:pPr>
              <w:jc w:val="center"/>
              <w:rPr>
                <w:rFonts w:asciiTheme="minorHAnsi" w:hAnsiTheme="minorHAnsi" w:cstheme="minorHAnsi"/>
                <w:color w:val="000000" w:themeColor="text1"/>
                <w:sz w:val="20"/>
                <w:szCs w:val="20"/>
              </w:rPr>
            </w:pPr>
            <w:r w:rsidRPr="007C3153">
              <w:rPr>
                <w:rFonts w:asciiTheme="minorHAnsi" w:hAnsiTheme="minorHAnsi" w:cstheme="minorHAnsi"/>
                <w:color w:val="000000" w:themeColor="text1"/>
                <w:sz w:val="20"/>
                <w:szCs w:val="20"/>
              </w:rPr>
              <w:t>98.5 (93.6-99.7</w:t>
            </w:r>
            <w:r w:rsidR="00AF60CA" w:rsidRPr="007C3153">
              <w:rPr>
                <w:rFonts w:asciiTheme="minorHAnsi" w:hAnsiTheme="minorHAnsi" w:cstheme="minorHAnsi"/>
                <w:color w:val="000000" w:themeColor="text1"/>
                <w:sz w:val="20"/>
                <w:szCs w:val="20"/>
              </w:rPr>
              <w:t>)</w:t>
            </w:r>
          </w:p>
        </w:tc>
      </w:tr>
      <w:tr w:rsidR="007C3153" w:rsidRPr="007C3153" w14:paraId="625C344C" w14:textId="77777777" w:rsidTr="00E50A34">
        <w:trPr>
          <w:trHeight w:val="20"/>
          <w:jc w:val="center"/>
        </w:trPr>
        <w:tc>
          <w:tcPr>
            <w:tcW w:w="1041" w:type="pct"/>
            <w:vAlign w:val="center"/>
          </w:tcPr>
          <w:p w14:paraId="234DF3C4" w14:textId="77777777" w:rsidR="00AF60CA" w:rsidRPr="00DB5CEE" w:rsidRDefault="00AF60CA" w:rsidP="00E50A34">
            <w:pPr>
              <w:rPr>
                <w:rFonts w:asciiTheme="minorHAnsi" w:hAnsiTheme="minorHAnsi" w:cstheme="minorHAnsi"/>
                <w:color w:val="000000" w:themeColor="text1"/>
                <w:sz w:val="20"/>
                <w:szCs w:val="20"/>
              </w:rPr>
            </w:pPr>
            <w:r w:rsidRPr="00DB5CEE">
              <w:rPr>
                <w:rFonts w:asciiTheme="minorHAnsi" w:hAnsiTheme="minorHAnsi" w:cstheme="minorHAnsi"/>
                <w:color w:val="000000" w:themeColor="text1"/>
                <w:sz w:val="20"/>
                <w:szCs w:val="20"/>
              </w:rPr>
              <w:t>Mugombwa</w:t>
            </w:r>
          </w:p>
        </w:tc>
        <w:tc>
          <w:tcPr>
            <w:tcW w:w="1073" w:type="pct"/>
          </w:tcPr>
          <w:p w14:paraId="008D69CB" w14:textId="0C9B28E5" w:rsidR="00AF60CA" w:rsidRPr="00DB5CEE" w:rsidRDefault="003171DD" w:rsidP="00E50A34">
            <w:pPr>
              <w:jc w:val="center"/>
              <w:rPr>
                <w:rFonts w:asciiTheme="minorHAnsi" w:hAnsiTheme="minorHAnsi" w:cstheme="minorHAnsi"/>
                <w:color w:val="000000" w:themeColor="text1"/>
                <w:sz w:val="20"/>
                <w:szCs w:val="20"/>
              </w:rPr>
            </w:pPr>
            <w:r w:rsidRPr="00DB5CEE">
              <w:rPr>
                <w:rFonts w:asciiTheme="minorHAnsi" w:hAnsiTheme="minorHAnsi" w:cstheme="minorHAnsi"/>
                <w:color w:val="000000" w:themeColor="text1"/>
                <w:sz w:val="20"/>
                <w:szCs w:val="20"/>
              </w:rPr>
              <w:t>109</w:t>
            </w:r>
            <w:r w:rsidR="006D4A7E" w:rsidRPr="00DB5CEE">
              <w:rPr>
                <w:rFonts w:asciiTheme="minorHAnsi" w:hAnsiTheme="minorHAnsi" w:cstheme="minorHAnsi"/>
                <w:color w:val="000000" w:themeColor="text1"/>
                <w:sz w:val="20"/>
                <w:szCs w:val="20"/>
              </w:rPr>
              <w:t>/</w:t>
            </w:r>
            <w:r w:rsidRPr="00DB5CEE">
              <w:rPr>
                <w:rFonts w:asciiTheme="minorHAnsi" w:hAnsiTheme="minorHAnsi" w:cstheme="minorHAnsi"/>
                <w:color w:val="000000" w:themeColor="text1"/>
                <w:sz w:val="20"/>
                <w:szCs w:val="20"/>
              </w:rPr>
              <w:t>254</w:t>
            </w:r>
          </w:p>
        </w:tc>
        <w:tc>
          <w:tcPr>
            <w:tcW w:w="1073" w:type="pct"/>
          </w:tcPr>
          <w:p w14:paraId="4C203E14" w14:textId="234ED3C1" w:rsidR="00AF60CA" w:rsidRPr="00DB5CEE" w:rsidRDefault="003171DD" w:rsidP="00E50A34">
            <w:pPr>
              <w:jc w:val="center"/>
              <w:rPr>
                <w:rFonts w:asciiTheme="minorHAnsi" w:hAnsiTheme="minorHAnsi" w:cstheme="minorHAnsi"/>
                <w:color w:val="000000" w:themeColor="text1"/>
                <w:sz w:val="20"/>
                <w:szCs w:val="20"/>
              </w:rPr>
            </w:pPr>
            <w:r w:rsidRPr="00DB5CEE">
              <w:rPr>
                <w:rFonts w:asciiTheme="minorHAnsi" w:hAnsiTheme="minorHAnsi" w:cstheme="minorHAnsi"/>
                <w:color w:val="000000" w:themeColor="text1"/>
                <w:sz w:val="20"/>
                <w:szCs w:val="20"/>
              </w:rPr>
              <w:t>42.9</w:t>
            </w:r>
            <w:r w:rsidR="006519FF" w:rsidRPr="00DB5CEE">
              <w:rPr>
                <w:rFonts w:asciiTheme="minorHAnsi" w:hAnsiTheme="minorHAnsi" w:cstheme="minorHAnsi"/>
                <w:color w:val="000000" w:themeColor="text1"/>
                <w:sz w:val="20"/>
                <w:szCs w:val="20"/>
              </w:rPr>
              <w:t xml:space="preserve"> (</w:t>
            </w:r>
            <w:r w:rsidRPr="00DB5CEE">
              <w:rPr>
                <w:rFonts w:asciiTheme="minorHAnsi" w:hAnsiTheme="minorHAnsi" w:cstheme="minorHAnsi"/>
                <w:color w:val="000000" w:themeColor="text1"/>
                <w:sz w:val="20"/>
                <w:szCs w:val="20"/>
              </w:rPr>
              <w:t>26.0-51</w:t>
            </w:r>
            <w:r w:rsidR="00002877" w:rsidRPr="00DB5CEE">
              <w:rPr>
                <w:rFonts w:asciiTheme="minorHAnsi" w:hAnsiTheme="minorHAnsi" w:cstheme="minorHAnsi"/>
                <w:color w:val="000000" w:themeColor="text1"/>
                <w:sz w:val="20"/>
                <w:szCs w:val="20"/>
              </w:rPr>
              <w:t>.8</w:t>
            </w:r>
            <w:r w:rsidR="00AF60CA" w:rsidRPr="00DB5CEE">
              <w:rPr>
                <w:rFonts w:asciiTheme="minorHAnsi" w:hAnsiTheme="minorHAnsi" w:cstheme="minorHAnsi"/>
                <w:color w:val="000000" w:themeColor="text1"/>
                <w:sz w:val="20"/>
                <w:szCs w:val="20"/>
              </w:rPr>
              <w:t>)</w:t>
            </w:r>
          </w:p>
        </w:tc>
        <w:tc>
          <w:tcPr>
            <w:tcW w:w="907" w:type="pct"/>
          </w:tcPr>
          <w:p w14:paraId="0BFA5AFD" w14:textId="6AFC9E96" w:rsidR="00AF60CA" w:rsidRPr="00DB5CEE" w:rsidRDefault="00A66A7A" w:rsidP="00E50A34">
            <w:pPr>
              <w:jc w:val="center"/>
              <w:rPr>
                <w:rFonts w:asciiTheme="minorHAnsi" w:hAnsiTheme="minorHAnsi" w:cstheme="minorHAnsi"/>
                <w:color w:val="000000" w:themeColor="text1"/>
                <w:sz w:val="20"/>
                <w:szCs w:val="20"/>
              </w:rPr>
            </w:pPr>
            <w:r w:rsidRPr="00DB5CEE">
              <w:rPr>
                <w:rFonts w:asciiTheme="minorHAnsi" w:hAnsiTheme="minorHAnsi" w:cstheme="minorHAnsi"/>
                <w:color w:val="000000" w:themeColor="text1"/>
                <w:sz w:val="20"/>
                <w:szCs w:val="20"/>
              </w:rPr>
              <w:t>252/254</w:t>
            </w:r>
          </w:p>
        </w:tc>
        <w:tc>
          <w:tcPr>
            <w:tcW w:w="906" w:type="pct"/>
          </w:tcPr>
          <w:p w14:paraId="1E81530F" w14:textId="41E3E0D5" w:rsidR="00AF60CA" w:rsidRPr="00DB5CEE" w:rsidRDefault="00A66A7A" w:rsidP="00E50A34">
            <w:pPr>
              <w:jc w:val="center"/>
              <w:rPr>
                <w:rFonts w:asciiTheme="minorHAnsi" w:hAnsiTheme="minorHAnsi" w:cstheme="minorHAnsi"/>
                <w:color w:val="000000" w:themeColor="text1"/>
                <w:sz w:val="20"/>
                <w:szCs w:val="20"/>
              </w:rPr>
            </w:pPr>
            <w:r w:rsidRPr="00DB5CEE">
              <w:rPr>
                <w:rFonts w:asciiTheme="minorHAnsi" w:hAnsiTheme="minorHAnsi" w:cstheme="minorHAnsi"/>
                <w:color w:val="000000" w:themeColor="text1"/>
                <w:sz w:val="20"/>
                <w:szCs w:val="20"/>
              </w:rPr>
              <w:t>99.2 (95.9</w:t>
            </w:r>
            <w:r w:rsidR="00002877" w:rsidRPr="00DB5CEE">
              <w:rPr>
                <w:rFonts w:asciiTheme="minorHAnsi" w:hAnsiTheme="minorHAnsi" w:cstheme="minorHAnsi"/>
                <w:color w:val="000000" w:themeColor="text1"/>
                <w:sz w:val="20"/>
                <w:szCs w:val="20"/>
              </w:rPr>
              <w:t>-9</w:t>
            </w:r>
            <w:r w:rsidRPr="00DB5CEE">
              <w:rPr>
                <w:rFonts w:asciiTheme="minorHAnsi" w:hAnsiTheme="minorHAnsi" w:cstheme="minorHAnsi"/>
                <w:color w:val="000000" w:themeColor="text1"/>
                <w:sz w:val="20"/>
                <w:szCs w:val="20"/>
              </w:rPr>
              <w:t>9.7</w:t>
            </w:r>
            <w:r w:rsidR="00AF60CA" w:rsidRPr="00DB5CEE">
              <w:rPr>
                <w:rFonts w:asciiTheme="minorHAnsi" w:hAnsiTheme="minorHAnsi" w:cstheme="minorHAnsi"/>
                <w:color w:val="000000" w:themeColor="text1"/>
                <w:sz w:val="20"/>
                <w:szCs w:val="20"/>
              </w:rPr>
              <w:t>)</w:t>
            </w:r>
          </w:p>
        </w:tc>
      </w:tr>
      <w:tr w:rsidR="007C3153" w:rsidRPr="007C3153" w14:paraId="2C8B56C3" w14:textId="77777777" w:rsidTr="00E50A34">
        <w:trPr>
          <w:trHeight w:val="20"/>
          <w:jc w:val="center"/>
        </w:trPr>
        <w:tc>
          <w:tcPr>
            <w:tcW w:w="1041" w:type="pct"/>
            <w:vAlign w:val="center"/>
          </w:tcPr>
          <w:p w14:paraId="064F3D40" w14:textId="77777777" w:rsidR="00AF60CA" w:rsidRPr="007C3153" w:rsidRDefault="00AF60CA" w:rsidP="00E50A34">
            <w:pPr>
              <w:rPr>
                <w:rFonts w:asciiTheme="minorHAnsi" w:hAnsiTheme="minorHAnsi" w:cstheme="minorHAnsi"/>
                <w:color w:val="000000" w:themeColor="text1"/>
                <w:sz w:val="20"/>
                <w:szCs w:val="20"/>
              </w:rPr>
            </w:pPr>
            <w:r w:rsidRPr="007C3153">
              <w:rPr>
                <w:rFonts w:asciiTheme="minorHAnsi" w:hAnsiTheme="minorHAnsi" w:cstheme="minorHAnsi"/>
                <w:color w:val="000000" w:themeColor="text1"/>
                <w:sz w:val="20"/>
                <w:szCs w:val="20"/>
              </w:rPr>
              <w:t>Nyabiheke</w:t>
            </w:r>
          </w:p>
        </w:tc>
        <w:tc>
          <w:tcPr>
            <w:tcW w:w="1073" w:type="pct"/>
          </w:tcPr>
          <w:p w14:paraId="28ED7A79" w14:textId="77777777" w:rsidR="00AF60CA" w:rsidRPr="007C3153" w:rsidRDefault="006519FF" w:rsidP="00E50A34">
            <w:pPr>
              <w:jc w:val="center"/>
              <w:rPr>
                <w:rFonts w:asciiTheme="minorHAnsi" w:hAnsiTheme="minorHAnsi" w:cstheme="minorHAnsi"/>
                <w:color w:val="000000" w:themeColor="text1"/>
                <w:sz w:val="20"/>
                <w:szCs w:val="20"/>
              </w:rPr>
            </w:pPr>
            <w:r w:rsidRPr="007C3153">
              <w:rPr>
                <w:rFonts w:asciiTheme="minorHAnsi" w:hAnsiTheme="minorHAnsi" w:cstheme="minorHAnsi"/>
                <w:color w:val="000000" w:themeColor="text1"/>
                <w:sz w:val="20"/>
                <w:szCs w:val="20"/>
              </w:rPr>
              <w:t>191/381</w:t>
            </w:r>
          </w:p>
        </w:tc>
        <w:tc>
          <w:tcPr>
            <w:tcW w:w="1073" w:type="pct"/>
          </w:tcPr>
          <w:p w14:paraId="39802C9B" w14:textId="77777777" w:rsidR="00AF60CA" w:rsidRPr="007C3153" w:rsidRDefault="006519FF" w:rsidP="00E50A34">
            <w:pPr>
              <w:jc w:val="center"/>
              <w:rPr>
                <w:rFonts w:asciiTheme="minorHAnsi" w:hAnsiTheme="minorHAnsi" w:cstheme="minorHAnsi"/>
                <w:color w:val="000000" w:themeColor="text1"/>
                <w:sz w:val="20"/>
                <w:szCs w:val="20"/>
              </w:rPr>
            </w:pPr>
            <w:r w:rsidRPr="007C3153">
              <w:rPr>
                <w:rFonts w:asciiTheme="minorHAnsi" w:hAnsiTheme="minorHAnsi" w:cstheme="minorHAnsi"/>
                <w:color w:val="000000" w:themeColor="text1"/>
                <w:sz w:val="20"/>
                <w:szCs w:val="20"/>
              </w:rPr>
              <w:t>50.1 (</w:t>
            </w:r>
            <w:r w:rsidR="00AF60CA" w:rsidRPr="007C3153">
              <w:rPr>
                <w:rFonts w:asciiTheme="minorHAnsi" w:hAnsiTheme="minorHAnsi" w:cstheme="minorHAnsi"/>
                <w:color w:val="000000" w:themeColor="text1"/>
                <w:sz w:val="20"/>
                <w:szCs w:val="20"/>
              </w:rPr>
              <w:t>3</w:t>
            </w:r>
            <w:r w:rsidRPr="007C3153">
              <w:rPr>
                <w:rFonts w:asciiTheme="minorHAnsi" w:hAnsiTheme="minorHAnsi" w:cstheme="minorHAnsi"/>
                <w:color w:val="000000" w:themeColor="text1"/>
                <w:sz w:val="20"/>
                <w:szCs w:val="20"/>
              </w:rPr>
              <w:t>9.6-60</w:t>
            </w:r>
            <w:r w:rsidR="00AF60CA" w:rsidRPr="007C3153">
              <w:rPr>
                <w:rFonts w:asciiTheme="minorHAnsi" w:hAnsiTheme="minorHAnsi" w:cstheme="minorHAnsi"/>
                <w:color w:val="000000" w:themeColor="text1"/>
                <w:sz w:val="20"/>
                <w:szCs w:val="20"/>
              </w:rPr>
              <w:t>.7)</w:t>
            </w:r>
          </w:p>
        </w:tc>
        <w:tc>
          <w:tcPr>
            <w:tcW w:w="907" w:type="pct"/>
          </w:tcPr>
          <w:p w14:paraId="053BF614" w14:textId="77777777" w:rsidR="00AF60CA" w:rsidRPr="007C3153" w:rsidRDefault="00002877" w:rsidP="00E50A34">
            <w:pPr>
              <w:jc w:val="center"/>
              <w:rPr>
                <w:rFonts w:asciiTheme="minorHAnsi" w:hAnsiTheme="minorHAnsi" w:cstheme="minorHAnsi"/>
                <w:color w:val="000000" w:themeColor="text1"/>
                <w:sz w:val="20"/>
                <w:szCs w:val="20"/>
              </w:rPr>
            </w:pPr>
            <w:r w:rsidRPr="007C3153">
              <w:rPr>
                <w:rFonts w:asciiTheme="minorHAnsi" w:eastAsia="Calibri" w:hAnsiTheme="minorHAnsi" w:cstheme="minorHAnsi"/>
                <w:color w:val="000000" w:themeColor="text1"/>
                <w:sz w:val="20"/>
                <w:szCs w:val="20"/>
              </w:rPr>
              <w:t>290/292</w:t>
            </w:r>
          </w:p>
        </w:tc>
        <w:tc>
          <w:tcPr>
            <w:tcW w:w="906" w:type="pct"/>
          </w:tcPr>
          <w:p w14:paraId="685C007B" w14:textId="77777777" w:rsidR="00AF60CA" w:rsidRPr="007C3153" w:rsidRDefault="00AF60CA" w:rsidP="003A6187">
            <w:pPr>
              <w:pStyle w:val="MediumShading1-Accent11"/>
              <w:jc w:val="center"/>
              <w:rPr>
                <w:rFonts w:asciiTheme="minorHAnsi" w:hAnsiTheme="minorHAnsi" w:cstheme="minorHAnsi"/>
                <w:color w:val="000000" w:themeColor="text1"/>
                <w:sz w:val="20"/>
                <w:szCs w:val="20"/>
              </w:rPr>
            </w:pPr>
            <w:bookmarkStart w:id="200" w:name="OLE_LINK14"/>
            <w:r w:rsidRPr="007C3153">
              <w:rPr>
                <w:rFonts w:asciiTheme="minorHAnsi" w:hAnsiTheme="minorHAnsi" w:cstheme="minorHAnsi"/>
                <w:color w:val="000000" w:themeColor="text1"/>
                <w:sz w:val="20"/>
                <w:szCs w:val="20"/>
              </w:rPr>
              <w:t>9</w:t>
            </w:r>
            <w:r w:rsidR="00002877" w:rsidRPr="007C3153">
              <w:rPr>
                <w:rFonts w:asciiTheme="minorHAnsi" w:hAnsiTheme="minorHAnsi" w:cstheme="minorHAnsi"/>
                <w:color w:val="000000" w:themeColor="text1"/>
                <w:sz w:val="20"/>
                <w:szCs w:val="20"/>
              </w:rPr>
              <w:t>9</w:t>
            </w:r>
            <w:r w:rsidRPr="007C3153">
              <w:rPr>
                <w:rFonts w:asciiTheme="minorHAnsi" w:hAnsiTheme="minorHAnsi" w:cstheme="minorHAnsi"/>
                <w:color w:val="000000" w:themeColor="text1"/>
                <w:sz w:val="20"/>
                <w:szCs w:val="20"/>
              </w:rPr>
              <w:t>.</w:t>
            </w:r>
            <w:r w:rsidR="00002877" w:rsidRPr="007C3153">
              <w:rPr>
                <w:rFonts w:asciiTheme="minorHAnsi" w:hAnsiTheme="minorHAnsi" w:cstheme="minorHAnsi"/>
                <w:color w:val="000000" w:themeColor="text1"/>
                <w:sz w:val="20"/>
                <w:szCs w:val="20"/>
              </w:rPr>
              <w:t>3 (97.5-99.8</w:t>
            </w:r>
            <w:r w:rsidRPr="007C3153">
              <w:rPr>
                <w:rFonts w:asciiTheme="minorHAnsi" w:hAnsiTheme="minorHAnsi" w:cstheme="minorHAnsi"/>
                <w:color w:val="000000" w:themeColor="text1"/>
                <w:sz w:val="20"/>
                <w:szCs w:val="20"/>
              </w:rPr>
              <w:t>)</w:t>
            </w:r>
            <w:bookmarkEnd w:id="200"/>
          </w:p>
        </w:tc>
      </w:tr>
      <w:tr w:rsidR="007C3153" w:rsidRPr="007C3153" w14:paraId="02AAEAE3" w14:textId="77777777" w:rsidTr="00E50A34">
        <w:trPr>
          <w:trHeight w:val="20"/>
          <w:jc w:val="center"/>
        </w:trPr>
        <w:tc>
          <w:tcPr>
            <w:tcW w:w="1041" w:type="pct"/>
            <w:vAlign w:val="center"/>
          </w:tcPr>
          <w:p w14:paraId="788C35C7" w14:textId="77777777" w:rsidR="00AF60CA" w:rsidRPr="007C3153" w:rsidRDefault="00AF60CA" w:rsidP="00E50A34">
            <w:pPr>
              <w:rPr>
                <w:rFonts w:asciiTheme="minorHAnsi" w:hAnsiTheme="minorHAnsi" w:cstheme="minorHAnsi"/>
                <w:color w:val="000000" w:themeColor="text1"/>
                <w:sz w:val="20"/>
                <w:szCs w:val="20"/>
              </w:rPr>
            </w:pPr>
            <w:r w:rsidRPr="007C3153">
              <w:rPr>
                <w:rFonts w:asciiTheme="minorHAnsi" w:hAnsiTheme="minorHAnsi" w:cstheme="minorHAnsi"/>
                <w:color w:val="000000" w:themeColor="text1"/>
                <w:sz w:val="20"/>
                <w:szCs w:val="20"/>
              </w:rPr>
              <w:t>Mahama</w:t>
            </w:r>
          </w:p>
        </w:tc>
        <w:tc>
          <w:tcPr>
            <w:tcW w:w="1073" w:type="pct"/>
          </w:tcPr>
          <w:p w14:paraId="35F80350" w14:textId="77777777" w:rsidR="00AF60CA" w:rsidRPr="007C3153" w:rsidRDefault="00002877" w:rsidP="006519FF">
            <w:pPr>
              <w:jc w:val="center"/>
              <w:rPr>
                <w:rFonts w:asciiTheme="minorHAnsi" w:hAnsiTheme="minorHAnsi" w:cstheme="minorHAnsi"/>
                <w:color w:val="000000" w:themeColor="text1"/>
                <w:sz w:val="20"/>
                <w:szCs w:val="20"/>
              </w:rPr>
            </w:pPr>
            <w:r w:rsidRPr="007C3153">
              <w:rPr>
                <w:rFonts w:asciiTheme="minorHAnsi" w:hAnsiTheme="minorHAnsi" w:cstheme="minorHAnsi"/>
                <w:color w:val="000000" w:themeColor="text1"/>
                <w:sz w:val="20"/>
                <w:szCs w:val="20"/>
              </w:rPr>
              <w:t>115</w:t>
            </w:r>
            <w:r w:rsidR="00AF60CA" w:rsidRPr="007C3153">
              <w:rPr>
                <w:rFonts w:asciiTheme="minorHAnsi" w:hAnsiTheme="minorHAnsi" w:cstheme="minorHAnsi"/>
                <w:color w:val="000000" w:themeColor="text1"/>
                <w:sz w:val="20"/>
                <w:szCs w:val="20"/>
              </w:rPr>
              <w:t>/</w:t>
            </w:r>
            <w:r w:rsidR="006519FF" w:rsidRPr="007C3153">
              <w:rPr>
                <w:rFonts w:asciiTheme="minorHAnsi" w:hAnsiTheme="minorHAnsi" w:cstheme="minorHAnsi"/>
                <w:color w:val="000000" w:themeColor="text1"/>
                <w:sz w:val="20"/>
                <w:szCs w:val="20"/>
              </w:rPr>
              <w:t>39</w:t>
            </w:r>
            <w:r w:rsidRPr="007C3153">
              <w:rPr>
                <w:rFonts w:asciiTheme="minorHAnsi" w:hAnsiTheme="minorHAnsi" w:cstheme="minorHAnsi"/>
                <w:color w:val="000000" w:themeColor="text1"/>
                <w:sz w:val="20"/>
                <w:szCs w:val="20"/>
              </w:rPr>
              <w:t>2</w:t>
            </w:r>
          </w:p>
        </w:tc>
        <w:tc>
          <w:tcPr>
            <w:tcW w:w="1073" w:type="pct"/>
          </w:tcPr>
          <w:p w14:paraId="06A3DCD2" w14:textId="77777777" w:rsidR="00AF60CA" w:rsidRPr="007C3153" w:rsidRDefault="00002877" w:rsidP="00E50A34">
            <w:pPr>
              <w:jc w:val="center"/>
              <w:rPr>
                <w:rFonts w:asciiTheme="minorHAnsi" w:hAnsiTheme="minorHAnsi" w:cstheme="minorHAnsi"/>
                <w:color w:val="000000" w:themeColor="text1"/>
                <w:sz w:val="20"/>
                <w:szCs w:val="20"/>
              </w:rPr>
            </w:pPr>
            <w:r w:rsidRPr="007C3153">
              <w:rPr>
                <w:rFonts w:asciiTheme="minorHAnsi" w:hAnsiTheme="minorHAnsi" w:cstheme="minorHAnsi"/>
                <w:color w:val="000000" w:themeColor="text1"/>
                <w:sz w:val="20"/>
                <w:szCs w:val="20"/>
              </w:rPr>
              <w:t>29.3 (8.7-64.3</w:t>
            </w:r>
            <w:r w:rsidR="00AF60CA" w:rsidRPr="007C3153">
              <w:rPr>
                <w:rFonts w:asciiTheme="minorHAnsi" w:hAnsiTheme="minorHAnsi" w:cstheme="minorHAnsi"/>
                <w:color w:val="000000" w:themeColor="text1"/>
                <w:sz w:val="20"/>
                <w:szCs w:val="20"/>
              </w:rPr>
              <w:t>)</w:t>
            </w:r>
          </w:p>
        </w:tc>
        <w:tc>
          <w:tcPr>
            <w:tcW w:w="907" w:type="pct"/>
          </w:tcPr>
          <w:p w14:paraId="575B2613" w14:textId="77777777" w:rsidR="00AF60CA" w:rsidRPr="007C3153" w:rsidRDefault="00002877" w:rsidP="00E50A34">
            <w:pPr>
              <w:jc w:val="center"/>
              <w:rPr>
                <w:rFonts w:asciiTheme="minorHAnsi" w:hAnsiTheme="minorHAnsi" w:cstheme="minorHAnsi"/>
                <w:color w:val="000000" w:themeColor="text1"/>
                <w:sz w:val="20"/>
                <w:szCs w:val="20"/>
              </w:rPr>
            </w:pPr>
            <w:r w:rsidRPr="007C3153">
              <w:rPr>
                <w:rFonts w:asciiTheme="minorHAnsi" w:hAnsiTheme="minorHAnsi" w:cstheme="minorHAnsi"/>
                <w:color w:val="000000" w:themeColor="text1"/>
                <w:sz w:val="20"/>
                <w:szCs w:val="20"/>
              </w:rPr>
              <w:t>392</w:t>
            </w:r>
            <w:r w:rsidR="003A6187" w:rsidRPr="007C3153">
              <w:rPr>
                <w:rFonts w:asciiTheme="minorHAnsi" w:hAnsiTheme="minorHAnsi" w:cstheme="minorHAnsi"/>
                <w:color w:val="000000" w:themeColor="text1"/>
                <w:sz w:val="20"/>
                <w:szCs w:val="20"/>
              </w:rPr>
              <w:t>/39</w:t>
            </w:r>
            <w:r w:rsidRPr="007C3153">
              <w:rPr>
                <w:rFonts w:asciiTheme="minorHAnsi" w:hAnsiTheme="minorHAnsi" w:cstheme="minorHAnsi"/>
                <w:color w:val="000000" w:themeColor="text1"/>
                <w:sz w:val="20"/>
                <w:szCs w:val="20"/>
              </w:rPr>
              <w:t>2</w:t>
            </w:r>
          </w:p>
        </w:tc>
        <w:tc>
          <w:tcPr>
            <w:tcW w:w="906" w:type="pct"/>
          </w:tcPr>
          <w:p w14:paraId="5ED0932C" w14:textId="77777777" w:rsidR="00AF60CA" w:rsidRPr="007C3153" w:rsidRDefault="00002877" w:rsidP="00E50A34">
            <w:pPr>
              <w:jc w:val="center"/>
              <w:rPr>
                <w:rFonts w:asciiTheme="minorHAnsi" w:hAnsiTheme="minorHAnsi" w:cstheme="minorHAnsi"/>
                <w:color w:val="000000" w:themeColor="text1"/>
                <w:sz w:val="20"/>
                <w:szCs w:val="20"/>
              </w:rPr>
            </w:pPr>
            <w:r w:rsidRPr="007C3153">
              <w:rPr>
                <w:rFonts w:asciiTheme="minorHAnsi" w:hAnsiTheme="minorHAnsi" w:cstheme="minorHAnsi"/>
                <w:color w:val="000000" w:themeColor="text1"/>
                <w:sz w:val="20"/>
                <w:szCs w:val="20"/>
              </w:rPr>
              <w:t>100.0</w:t>
            </w:r>
            <w:r w:rsidR="003A6187" w:rsidRPr="007C3153">
              <w:rPr>
                <w:rFonts w:asciiTheme="minorHAnsi" w:hAnsiTheme="minorHAnsi" w:cstheme="minorHAnsi"/>
                <w:color w:val="000000" w:themeColor="text1"/>
                <w:sz w:val="20"/>
                <w:szCs w:val="20"/>
              </w:rPr>
              <w:t xml:space="preserve"> (</w:t>
            </w:r>
            <w:r w:rsidRPr="007C3153">
              <w:rPr>
                <w:rFonts w:asciiTheme="minorHAnsi" w:hAnsiTheme="minorHAnsi" w:cstheme="minorHAnsi"/>
                <w:color w:val="000000" w:themeColor="text1"/>
                <w:sz w:val="20"/>
                <w:szCs w:val="20"/>
              </w:rPr>
              <w:t>100.0-100.0</w:t>
            </w:r>
            <w:r w:rsidR="00AF60CA" w:rsidRPr="007C3153">
              <w:rPr>
                <w:rFonts w:asciiTheme="minorHAnsi" w:hAnsiTheme="minorHAnsi" w:cstheme="minorHAnsi"/>
                <w:color w:val="000000" w:themeColor="text1"/>
                <w:sz w:val="20"/>
                <w:szCs w:val="20"/>
              </w:rPr>
              <w:t>)</w:t>
            </w:r>
          </w:p>
        </w:tc>
      </w:tr>
    </w:tbl>
    <w:p w14:paraId="7201A927" w14:textId="77777777" w:rsidR="00AF60CA" w:rsidRPr="007C3153" w:rsidRDefault="00AF60CA" w:rsidP="00AF60CA">
      <w:pPr>
        <w:pStyle w:val="Heading3"/>
        <w:rPr>
          <w:color w:val="000000" w:themeColor="text1"/>
        </w:rPr>
      </w:pPr>
      <w:bookmarkStart w:id="201" w:name="_Toc518469734"/>
      <w:r w:rsidRPr="007C3153">
        <w:rPr>
          <w:color w:val="000000" w:themeColor="text1"/>
        </w:rPr>
        <w:t>Vitamin A supplementation coverage results</w:t>
      </w:r>
      <w:bookmarkEnd w:id="201"/>
    </w:p>
    <w:p w14:paraId="44C34132" w14:textId="77777777" w:rsidR="00AF60CA" w:rsidRPr="00C16AEF" w:rsidRDefault="00AF60CA" w:rsidP="006436F5">
      <w:pPr>
        <w:pStyle w:val="Caption"/>
        <w:outlineLvl w:val="0"/>
        <w:rPr>
          <w:rFonts w:asciiTheme="minorHAnsi" w:hAnsiTheme="minorHAnsi" w:cstheme="minorHAnsi"/>
          <w:iCs/>
          <w:caps/>
          <w:color w:val="000000" w:themeColor="text1"/>
          <w:lang w:val="en-US"/>
        </w:rPr>
      </w:pPr>
      <w:bookmarkStart w:id="202" w:name="_Toc521477193"/>
      <w:bookmarkStart w:id="203" w:name="_Toc272846122"/>
      <w:bookmarkStart w:id="204" w:name="_Toc272847250"/>
      <w:bookmarkStart w:id="205" w:name="_Toc278749870"/>
      <w:r w:rsidRPr="00A840E9">
        <w:rPr>
          <w:rFonts w:asciiTheme="minorHAnsi" w:hAnsiTheme="minorHAnsi" w:cstheme="minorHAnsi"/>
          <w:color w:val="000000" w:themeColor="text1"/>
          <w:lang w:val="en-GB"/>
        </w:rPr>
        <w:t xml:space="preserve">TABLE </w:t>
      </w:r>
      <w:r w:rsidRPr="007C3153">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Table \* ARABIC </w:instrText>
      </w:r>
      <w:r w:rsidRPr="007C3153">
        <w:rPr>
          <w:rFonts w:asciiTheme="minorHAnsi" w:hAnsiTheme="minorHAnsi" w:cstheme="minorHAnsi"/>
          <w:color w:val="000000" w:themeColor="text1"/>
        </w:rPr>
        <w:fldChar w:fldCharType="separate"/>
      </w:r>
      <w:r w:rsidR="0079243A" w:rsidRPr="00A840E9">
        <w:rPr>
          <w:rFonts w:asciiTheme="minorHAnsi" w:hAnsiTheme="minorHAnsi" w:cstheme="minorHAnsi"/>
          <w:noProof/>
          <w:color w:val="000000" w:themeColor="text1"/>
          <w:lang w:val="en-GB"/>
        </w:rPr>
        <w:t>84</w:t>
      </w:r>
      <w:r w:rsidRPr="007C3153">
        <w:rPr>
          <w:rFonts w:asciiTheme="minorHAnsi" w:hAnsiTheme="minorHAnsi" w:cstheme="minorHAnsi"/>
          <w:color w:val="000000" w:themeColor="text1"/>
        </w:rPr>
        <w:fldChar w:fldCharType="end"/>
      </w:r>
      <w:r w:rsidRPr="007C3153">
        <w:rPr>
          <w:rFonts w:asciiTheme="minorHAnsi" w:hAnsiTheme="minorHAnsi" w:cstheme="minorHAnsi"/>
          <w:color w:val="000000" w:themeColor="text1"/>
          <w:lang w:val="en-US"/>
        </w:rPr>
        <w:t xml:space="preserve"> VITAMIN A SUPPLEMENTATION FOR CHILDREN AGED 6-59 MONTHS </w:t>
      </w:r>
      <w:r w:rsidRPr="00C16AEF">
        <w:rPr>
          <w:rFonts w:asciiTheme="minorHAnsi" w:hAnsiTheme="minorHAnsi" w:cstheme="minorHAnsi"/>
          <w:color w:val="000000" w:themeColor="text1"/>
          <w:lang w:val="en-US"/>
        </w:rPr>
        <w:t>WITHIN PAST 6 MONTHS, BY CAMP</w:t>
      </w:r>
      <w:bookmarkEnd w:id="2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6"/>
        <w:gridCol w:w="2161"/>
        <w:gridCol w:w="2161"/>
        <w:gridCol w:w="1827"/>
        <w:gridCol w:w="1825"/>
      </w:tblGrid>
      <w:tr w:rsidR="00C16AEF" w:rsidRPr="00C16AEF" w14:paraId="3B46FD96" w14:textId="77777777" w:rsidTr="00E50A34">
        <w:trPr>
          <w:trHeight w:val="20"/>
          <w:jc w:val="center"/>
        </w:trPr>
        <w:tc>
          <w:tcPr>
            <w:tcW w:w="1041" w:type="pct"/>
            <w:shd w:val="clear" w:color="auto" w:fill="FFFFFF"/>
          </w:tcPr>
          <w:p w14:paraId="11A8E7AB" w14:textId="77777777" w:rsidR="00AF60CA" w:rsidRPr="00C16AEF" w:rsidRDefault="00AF60CA" w:rsidP="00E50A34">
            <w:pPr>
              <w:rPr>
                <w:rFonts w:asciiTheme="minorHAnsi" w:hAnsiTheme="minorHAnsi" w:cstheme="minorHAnsi"/>
                <w:b/>
                <w:color w:val="000000" w:themeColor="text1"/>
                <w:sz w:val="20"/>
                <w:szCs w:val="20"/>
              </w:rPr>
            </w:pPr>
          </w:p>
        </w:tc>
        <w:tc>
          <w:tcPr>
            <w:tcW w:w="2146" w:type="pct"/>
            <w:gridSpan w:val="2"/>
            <w:shd w:val="clear" w:color="auto" w:fill="FFFFFF"/>
          </w:tcPr>
          <w:p w14:paraId="17CC500F" w14:textId="77777777" w:rsidR="00AF60CA" w:rsidRPr="00C16AEF" w:rsidRDefault="00AF60CA" w:rsidP="00E50A34">
            <w:pPr>
              <w:jc w:val="center"/>
              <w:rPr>
                <w:rFonts w:asciiTheme="minorHAnsi" w:hAnsiTheme="minorHAnsi" w:cstheme="minorHAnsi"/>
                <w:b/>
                <w:bCs/>
                <w:color w:val="000000" w:themeColor="text1"/>
                <w:sz w:val="20"/>
                <w:szCs w:val="20"/>
              </w:rPr>
            </w:pPr>
            <w:r w:rsidRPr="00C16AEF">
              <w:rPr>
                <w:rFonts w:asciiTheme="minorHAnsi" w:hAnsiTheme="minorHAnsi" w:cstheme="minorHAnsi"/>
                <w:b/>
                <w:bCs/>
                <w:color w:val="000000" w:themeColor="text1"/>
                <w:sz w:val="20"/>
                <w:szCs w:val="20"/>
              </w:rPr>
              <w:t>Vitamin A capsule (with card)</w:t>
            </w:r>
          </w:p>
          <w:p w14:paraId="14280720" w14:textId="77777777" w:rsidR="00AF60CA" w:rsidRPr="00C16AEF" w:rsidRDefault="00AF60CA" w:rsidP="00E50A34">
            <w:pPr>
              <w:jc w:val="center"/>
              <w:rPr>
                <w:rFonts w:asciiTheme="minorHAnsi" w:hAnsiTheme="minorHAnsi" w:cstheme="minorHAnsi"/>
                <w:b/>
                <w:bCs/>
                <w:color w:val="000000" w:themeColor="text1"/>
                <w:sz w:val="20"/>
                <w:szCs w:val="20"/>
              </w:rPr>
            </w:pPr>
          </w:p>
        </w:tc>
        <w:tc>
          <w:tcPr>
            <w:tcW w:w="1813" w:type="pct"/>
            <w:gridSpan w:val="2"/>
            <w:shd w:val="clear" w:color="auto" w:fill="FFFFFF"/>
          </w:tcPr>
          <w:p w14:paraId="5EA60887" w14:textId="77777777" w:rsidR="00AF60CA" w:rsidRPr="00C16AEF" w:rsidRDefault="00AF60CA" w:rsidP="00E50A34">
            <w:pPr>
              <w:jc w:val="center"/>
              <w:rPr>
                <w:rFonts w:asciiTheme="minorHAnsi" w:hAnsiTheme="minorHAnsi" w:cstheme="minorHAnsi"/>
                <w:b/>
                <w:bCs/>
                <w:color w:val="000000" w:themeColor="text1"/>
                <w:sz w:val="20"/>
                <w:szCs w:val="20"/>
              </w:rPr>
            </w:pPr>
            <w:r w:rsidRPr="00C16AEF">
              <w:rPr>
                <w:rFonts w:asciiTheme="minorHAnsi" w:hAnsiTheme="minorHAnsi" w:cstheme="minorHAnsi"/>
                <w:b/>
                <w:bCs/>
                <w:color w:val="000000" w:themeColor="text1"/>
                <w:sz w:val="20"/>
                <w:szCs w:val="20"/>
              </w:rPr>
              <w:t>Vitamin A capsule</w:t>
            </w:r>
          </w:p>
          <w:p w14:paraId="22A1FBD6" w14:textId="77777777" w:rsidR="00AF60CA" w:rsidRPr="00C16AEF" w:rsidRDefault="00AF60CA" w:rsidP="00E50A34">
            <w:pPr>
              <w:jc w:val="center"/>
              <w:rPr>
                <w:rFonts w:asciiTheme="minorHAnsi" w:hAnsiTheme="minorHAnsi" w:cstheme="minorHAnsi"/>
                <w:b/>
                <w:bCs/>
                <w:color w:val="000000" w:themeColor="text1"/>
                <w:sz w:val="20"/>
                <w:szCs w:val="20"/>
              </w:rPr>
            </w:pPr>
            <w:r w:rsidRPr="00C16AEF">
              <w:rPr>
                <w:rFonts w:asciiTheme="minorHAnsi" w:hAnsiTheme="minorHAnsi" w:cstheme="minorHAnsi"/>
                <w:b/>
                <w:bCs/>
                <w:color w:val="000000" w:themeColor="text1"/>
                <w:sz w:val="20"/>
                <w:szCs w:val="20"/>
              </w:rPr>
              <w:t xml:space="preserve">(with card </w:t>
            </w:r>
            <w:r w:rsidRPr="00C16AEF">
              <w:rPr>
                <w:rFonts w:asciiTheme="minorHAnsi" w:hAnsiTheme="minorHAnsi" w:cstheme="minorHAnsi"/>
                <w:b/>
                <w:bCs/>
                <w:color w:val="000000" w:themeColor="text1"/>
                <w:sz w:val="20"/>
                <w:szCs w:val="20"/>
                <w:u w:val="single"/>
              </w:rPr>
              <w:t>or</w:t>
            </w:r>
            <w:r w:rsidRPr="00C16AEF">
              <w:rPr>
                <w:rFonts w:asciiTheme="minorHAnsi" w:hAnsiTheme="minorHAnsi" w:cstheme="minorHAnsi"/>
                <w:b/>
                <w:bCs/>
                <w:color w:val="000000" w:themeColor="text1"/>
                <w:sz w:val="20"/>
                <w:szCs w:val="20"/>
              </w:rPr>
              <w:t xml:space="preserve"> confirmation from mother)</w:t>
            </w:r>
          </w:p>
        </w:tc>
      </w:tr>
      <w:tr w:rsidR="00C16AEF" w:rsidRPr="00C16AEF" w14:paraId="36683506" w14:textId="77777777" w:rsidTr="00E50A34">
        <w:trPr>
          <w:trHeight w:val="20"/>
          <w:jc w:val="center"/>
        </w:trPr>
        <w:tc>
          <w:tcPr>
            <w:tcW w:w="1041" w:type="pct"/>
            <w:shd w:val="clear" w:color="auto" w:fill="FFFFFF"/>
          </w:tcPr>
          <w:p w14:paraId="2D7B29DA" w14:textId="77777777" w:rsidR="00AF60CA" w:rsidRPr="00C16AEF" w:rsidRDefault="00AF60CA" w:rsidP="00E50A34">
            <w:pPr>
              <w:rPr>
                <w:rFonts w:asciiTheme="minorHAnsi" w:hAnsiTheme="minorHAnsi" w:cstheme="minorHAnsi"/>
                <w:b/>
                <w:color w:val="000000" w:themeColor="text1"/>
                <w:sz w:val="20"/>
                <w:szCs w:val="20"/>
              </w:rPr>
            </w:pPr>
          </w:p>
        </w:tc>
        <w:tc>
          <w:tcPr>
            <w:tcW w:w="1073" w:type="pct"/>
            <w:shd w:val="clear" w:color="auto" w:fill="FFFFFF"/>
          </w:tcPr>
          <w:p w14:paraId="6901592C" w14:textId="77777777" w:rsidR="00AF60CA" w:rsidRPr="00C16AEF" w:rsidRDefault="00AF60CA" w:rsidP="00E50A34">
            <w:pPr>
              <w:jc w:val="center"/>
              <w:rPr>
                <w:rFonts w:asciiTheme="minorHAnsi" w:hAnsiTheme="minorHAnsi" w:cstheme="minorHAnsi"/>
                <w:b/>
                <w:bCs/>
                <w:color w:val="000000" w:themeColor="text1"/>
                <w:sz w:val="20"/>
                <w:szCs w:val="20"/>
              </w:rPr>
            </w:pPr>
            <w:r w:rsidRPr="00C16AEF">
              <w:rPr>
                <w:rFonts w:asciiTheme="minorHAnsi" w:hAnsiTheme="minorHAnsi" w:cstheme="minorHAnsi"/>
                <w:bCs/>
                <w:color w:val="000000" w:themeColor="text1"/>
                <w:sz w:val="20"/>
                <w:szCs w:val="20"/>
              </w:rPr>
              <w:t>Number/total</w:t>
            </w:r>
          </w:p>
        </w:tc>
        <w:tc>
          <w:tcPr>
            <w:tcW w:w="1073" w:type="pct"/>
            <w:shd w:val="clear" w:color="auto" w:fill="FFFFFF"/>
          </w:tcPr>
          <w:p w14:paraId="73C6EA09" w14:textId="77777777" w:rsidR="00AF60CA" w:rsidRPr="00C16AEF" w:rsidRDefault="00AF60CA" w:rsidP="00E50A34">
            <w:pPr>
              <w:jc w:val="center"/>
              <w:rPr>
                <w:rFonts w:asciiTheme="minorHAnsi" w:hAnsiTheme="minorHAnsi" w:cstheme="minorHAnsi"/>
                <w:color w:val="000000" w:themeColor="text1"/>
                <w:sz w:val="20"/>
                <w:szCs w:val="20"/>
              </w:rPr>
            </w:pPr>
            <w:r w:rsidRPr="00C16AEF">
              <w:rPr>
                <w:rFonts w:asciiTheme="minorHAnsi" w:hAnsiTheme="minorHAnsi" w:cstheme="minorHAnsi"/>
                <w:color w:val="000000" w:themeColor="text1"/>
                <w:sz w:val="20"/>
                <w:szCs w:val="20"/>
              </w:rPr>
              <w:t>% (95% CI)</w:t>
            </w:r>
          </w:p>
        </w:tc>
        <w:tc>
          <w:tcPr>
            <w:tcW w:w="907" w:type="pct"/>
            <w:shd w:val="clear" w:color="auto" w:fill="FFFFFF"/>
          </w:tcPr>
          <w:p w14:paraId="310D618B" w14:textId="77777777" w:rsidR="00AF60CA" w:rsidRPr="00C16AEF" w:rsidRDefault="00AF60CA" w:rsidP="00E50A34">
            <w:pPr>
              <w:jc w:val="center"/>
              <w:rPr>
                <w:rFonts w:asciiTheme="minorHAnsi" w:hAnsiTheme="minorHAnsi" w:cstheme="minorHAnsi"/>
                <w:b/>
                <w:bCs/>
                <w:color w:val="000000" w:themeColor="text1"/>
                <w:sz w:val="20"/>
                <w:szCs w:val="20"/>
              </w:rPr>
            </w:pPr>
            <w:r w:rsidRPr="00C16AEF">
              <w:rPr>
                <w:rFonts w:asciiTheme="minorHAnsi" w:hAnsiTheme="minorHAnsi" w:cstheme="minorHAnsi"/>
                <w:bCs/>
                <w:color w:val="000000" w:themeColor="text1"/>
                <w:sz w:val="20"/>
                <w:szCs w:val="20"/>
              </w:rPr>
              <w:t>Number/total</w:t>
            </w:r>
          </w:p>
        </w:tc>
        <w:tc>
          <w:tcPr>
            <w:tcW w:w="906" w:type="pct"/>
            <w:shd w:val="clear" w:color="auto" w:fill="FFFFFF"/>
          </w:tcPr>
          <w:p w14:paraId="6963D827" w14:textId="77777777" w:rsidR="00AF60CA" w:rsidRPr="00C16AEF" w:rsidRDefault="00AF60CA" w:rsidP="00E50A34">
            <w:pPr>
              <w:jc w:val="center"/>
              <w:rPr>
                <w:rFonts w:asciiTheme="minorHAnsi" w:hAnsiTheme="minorHAnsi" w:cstheme="minorHAnsi"/>
                <w:color w:val="000000" w:themeColor="text1"/>
                <w:sz w:val="20"/>
                <w:szCs w:val="20"/>
              </w:rPr>
            </w:pPr>
            <w:r w:rsidRPr="00C16AEF">
              <w:rPr>
                <w:rFonts w:asciiTheme="minorHAnsi" w:hAnsiTheme="minorHAnsi" w:cstheme="minorHAnsi"/>
                <w:color w:val="000000" w:themeColor="text1"/>
                <w:sz w:val="20"/>
                <w:szCs w:val="20"/>
              </w:rPr>
              <w:t>% (95% CI)</w:t>
            </w:r>
          </w:p>
        </w:tc>
      </w:tr>
      <w:tr w:rsidR="00C16AEF" w:rsidRPr="00C16AEF" w14:paraId="36151926" w14:textId="77777777" w:rsidTr="00E50A34">
        <w:trPr>
          <w:trHeight w:val="20"/>
          <w:jc w:val="center"/>
        </w:trPr>
        <w:tc>
          <w:tcPr>
            <w:tcW w:w="1041" w:type="pct"/>
            <w:vAlign w:val="center"/>
          </w:tcPr>
          <w:p w14:paraId="56C6ED63" w14:textId="77777777" w:rsidR="00C16AEF" w:rsidRPr="00C16AEF" w:rsidRDefault="00C16AEF" w:rsidP="00C16AEF">
            <w:pPr>
              <w:rPr>
                <w:rFonts w:asciiTheme="minorHAnsi" w:hAnsiTheme="minorHAnsi" w:cstheme="minorHAnsi"/>
                <w:color w:val="000000" w:themeColor="text1"/>
                <w:sz w:val="20"/>
                <w:szCs w:val="20"/>
              </w:rPr>
            </w:pPr>
            <w:r w:rsidRPr="00C16AEF">
              <w:rPr>
                <w:rFonts w:asciiTheme="minorHAnsi" w:hAnsiTheme="minorHAnsi" w:cstheme="minorHAnsi"/>
                <w:color w:val="000000" w:themeColor="text1"/>
                <w:sz w:val="20"/>
                <w:szCs w:val="20"/>
              </w:rPr>
              <w:t>Gihembe</w:t>
            </w:r>
          </w:p>
        </w:tc>
        <w:tc>
          <w:tcPr>
            <w:tcW w:w="1073" w:type="pct"/>
          </w:tcPr>
          <w:p w14:paraId="288DD060" w14:textId="77777777" w:rsidR="00C16AEF" w:rsidRPr="00C16AEF" w:rsidRDefault="00C16AEF" w:rsidP="00C16AEF">
            <w:pPr>
              <w:pStyle w:val="MediumShading1-Accent11"/>
              <w:jc w:val="center"/>
              <w:rPr>
                <w:rFonts w:asciiTheme="minorHAnsi" w:hAnsiTheme="minorHAnsi" w:cstheme="minorHAnsi"/>
                <w:color w:val="000000" w:themeColor="text1"/>
                <w:sz w:val="20"/>
                <w:szCs w:val="20"/>
              </w:rPr>
            </w:pPr>
            <w:r w:rsidRPr="00C16AEF">
              <w:rPr>
                <w:rFonts w:asciiTheme="minorHAnsi" w:hAnsiTheme="minorHAnsi" w:cstheme="minorHAnsi"/>
                <w:color w:val="000000" w:themeColor="text1"/>
                <w:sz w:val="20"/>
                <w:szCs w:val="20"/>
              </w:rPr>
              <w:t>37/238</w:t>
            </w:r>
          </w:p>
        </w:tc>
        <w:tc>
          <w:tcPr>
            <w:tcW w:w="1073" w:type="pct"/>
          </w:tcPr>
          <w:p w14:paraId="637FAB72" w14:textId="77777777" w:rsidR="00C16AEF" w:rsidRPr="00C16AEF" w:rsidRDefault="00C16AEF" w:rsidP="00C16AEF">
            <w:pPr>
              <w:jc w:val="center"/>
              <w:rPr>
                <w:rFonts w:asciiTheme="minorHAnsi" w:hAnsiTheme="minorHAnsi" w:cstheme="minorHAnsi"/>
                <w:color w:val="000000" w:themeColor="text1"/>
                <w:sz w:val="20"/>
                <w:szCs w:val="20"/>
              </w:rPr>
            </w:pPr>
            <w:r w:rsidRPr="00C16AEF">
              <w:rPr>
                <w:rFonts w:asciiTheme="minorHAnsi" w:hAnsiTheme="minorHAnsi" w:cstheme="minorHAnsi"/>
                <w:color w:val="000000" w:themeColor="text1"/>
                <w:sz w:val="20"/>
                <w:szCs w:val="20"/>
              </w:rPr>
              <w:t>15,5 (5.7-36.0)</w:t>
            </w:r>
          </w:p>
        </w:tc>
        <w:tc>
          <w:tcPr>
            <w:tcW w:w="907" w:type="pct"/>
          </w:tcPr>
          <w:p w14:paraId="33E11393" w14:textId="77777777" w:rsidR="00C16AEF" w:rsidRPr="00C16AEF" w:rsidRDefault="00C16AEF" w:rsidP="00C16AEF">
            <w:pPr>
              <w:pStyle w:val="MediumShading1-Accent11"/>
              <w:jc w:val="center"/>
              <w:rPr>
                <w:rFonts w:asciiTheme="minorHAnsi" w:hAnsiTheme="minorHAnsi" w:cstheme="minorHAnsi"/>
                <w:color w:val="000000" w:themeColor="text1"/>
                <w:sz w:val="20"/>
                <w:szCs w:val="20"/>
              </w:rPr>
            </w:pPr>
            <w:r w:rsidRPr="00C16AEF">
              <w:rPr>
                <w:rFonts w:asciiTheme="minorHAnsi" w:hAnsiTheme="minorHAnsi" w:cstheme="minorHAnsi"/>
                <w:color w:val="000000" w:themeColor="text1"/>
                <w:sz w:val="20"/>
                <w:szCs w:val="20"/>
              </w:rPr>
              <w:t>235/238</w:t>
            </w:r>
          </w:p>
        </w:tc>
        <w:tc>
          <w:tcPr>
            <w:tcW w:w="906" w:type="pct"/>
          </w:tcPr>
          <w:p w14:paraId="5CB8BC1A" w14:textId="77777777" w:rsidR="00C16AEF" w:rsidRPr="00C16AEF" w:rsidRDefault="00C16AEF" w:rsidP="00C16AEF">
            <w:pPr>
              <w:pStyle w:val="MediumShading1-Accent11"/>
              <w:jc w:val="center"/>
              <w:rPr>
                <w:rFonts w:asciiTheme="minorHAnsi" w:hAnsiTheme="minorHAnsi" w:cstheme="minorHAnsi"/>
                <w:color w:val="000000" w:themeColor="text1"/>
                <w:sz w:val="20"/>
                <w:szCs w:val="20"/>
              </w:rPr>
            </w:pPr>
            <w:r w:rsidRPr="00C16AEF">
              <w:rPr>
                <w:rFonts w:asciiTheme="minorHAnsi" w:hAnsiTheme="minorHAnsi" w:cstheme="minorHAnsi"/>
                <w:color w:val="000000" w:themeColor="text1"/>
                <w:sz w:val="20"/>
                <w:szCs w:val="20"/>
              </w:rPr>
              <w:t>98.7 (95.4-99.7)</w:t>
            </w:r>
          </w:p>
        </w:tc>
      </w:tr>
      <w:tr w:rsidR="00C16AEF" w:rsidRPr="00C16AEF" w14:paraId="07F84F07" w14:textId="77777777" w:rsidTr="00E50A34">
        <w:trPr>
          <w:trHeight w:val="20"/>
          <w:jc w:val="center"/>
        </w:trPr>
        <w:tc>
          <w:tcPr>
            <w:tcW w:w="1041" w:type="pct"/>
            <w:vAlign w:val="center"/>
          </w:tcPr>
          <w:p w14:paraId="62728944" w14:textId="77777777" w:rsidR="00C16AEF" w:rsidRPr="00C16AEF" w:rsidRDefault="00C16AEF" w:rsidP="00C16AEF">
            <w:pPr>
              <w:rPr>
                <w:rFonts w:asciiTheme="minorHAnsi" w:hAnsiTheme="minorHAnsi" w:cstheme="minorHAnsi"/>
                <w:color w:val="000000" w:themeColor="text1"/>
                <w:sz w:val="20"/>
                <w:szCs w:val="20"/>
              </w:rPr>
            </w:pPr>
            <w:r w:rsidRPr="00C16AEF">
              <w:rPr>
                <w:rFonts w:asciiTheme="minorHAnsi" w:hAnsiTheme="minorHAnsi" w:cstheme="minorHAnsi"/>
                <w:color w:val="000000" w:themeColor="text1"/>
                <w:sz w:val="20"/>
                <w:szCs w:val="20"/>
              </w:rPr>
              <w:t>Kigeme</w:t>
            </w:r>
          </w:p>
        </w:tc>
        <w:tc>
          <w:tcPr>
            <w:tcW w:w="1073" w:type="pct"/>
          </w:tcPr>
          <w:p w14:paraId="5F08D3F6" w14:textId="77777777" w:rsidR="00C16AEF" w:rsidRPr="00C16AEF" w:rsidRDefault="00C16AEF" w:rsidP="00C16AEF">
            <w:pPr>
              <w:pStyle w:val="MediumGrid1-Accent31"/>
              <w:jc w:val="center"/>
              <w:rPr>
                <w:rFonts w:asciiTheme="minorHAnsi" w:hAnsiTheme="minorHAnsi" w:cstheme="minorHAnsi"/>
                <w:color w:val="000000" w:themeColor="text1"/>
                <w:sz w:val="20"/>
                <w:szCs w:val="20"/>
              </w:rPr>
            </w:pPr>
            <w:r w:rsidRPr="00C16AEF">
              <w:rPr>
                <w:rFonts w:asciiTheme="minorHAnsi" w:hAnsiTheme="minorHAnsi" w:cstheme="minorHAnsi"/>
                <w:color w:val="000000" w:themeColor="text1"/>
                <w:sz w:val="20"/>
                <w:szCs w:val="20"/>
              </w:rPr>
              <w:t>59/339</w:t>
            </w:r>
          </w:p>
        </w:tc>
        <w:tc>
          <w:tcPr>
            <w:tcW w:w="1073" w:type="pct"/>
          </w:tcPr>
          <w:p w14:paraId="70B87189" w14:textId="77777777" w:rsidR="00C16AEF" w:rsidRPr="00C16AEF" w:rsidRDefault="00C16AEF" w:rsidP="00C16AEF">
            <w:pPr>
              <w:jc w:val="center"/>
              <w:rPr>
                <w:rFonts w:asciiTheme="minorHAnsi" w:hAnsiTheme="minorHAnsi" w:cstheme="minorHAnsi"/>
                <w:color w:val="000000" w:themeColor="text1"/>
                <w:sz w:val="20"/>
                <w:szCs w:val="20"/>
              </w:rPr>
            </w:pPr>
            <w:r w:rsidRPr="00C16AEF">
              <w:rPr>
                <w:rFonts w:asciiTheme="minorHAnsi" w:hAnsiTheme="minorHAnsi" w:cstheme="minorHAnsi"/>
                <w:color w:val="000000" w:themeColor="text1"/>
                <w:sz w:val="20"/>
                <w:szCs w:val="20"/>
              </w:rPr>
              <w:t>17.4 (6.6-38.4)</w:t>
            </w:r>
          </w:p>
        </w:tc>
        <w:tc>
          <w:tcPr>
            <w:tcW w:w="907" w:type="pct"/>
          </w:tcPr>
          <w:p w14:paraId="6EE8878F" w14:textId="77777777" w:rsidR="00C16AEF" w:rsidRPr="00C16AEF" w:rsidRDefault="00C16AEF" w:rsidP="00C16AEF">
            <w:pPr>
              <w:pStyle w:val="MediumGrid1-Accent31"/>
              <w:jc w:val="center"/>
              <w:rPr>
                <w:rFonts w:asciiTheme="minorHAnsi" w:hAnsiTheme="minorHAnsi" w:cstheme="minorHAnsi"/>
                <w:color w:val="000000" w:themeColor="text1"/>
                <w:sz w:val="20"/>
                <w:szCs w:val="20"/>
              </w:rPr>
            </w:pPr>
            <w:r w:rsidRPr="00C16AEF">
              <w:rPr>
                <w:rFonts w:asciiTheme="minorHAnsi" w:hAnsiTheme="minorHAnsi" w:cstheme="minorHAnsi"/>
                <w:color w:val="000000" w:themeColor="text1"/>
                <w:sz w:val="20"/>
                <w:szCs w:val="20"/>
              </w:rPr>
              <w:t>307/339</w:t>
            </w:r>
          </w:p>
        </w:tc>
        <w:tc>
          <w:tcPr>
            <w:tcW w:w="906" w:type="pct"/>
          </w:tcPr>
          <w:p w14:paraId="69A55D47" w14:textId="77777777" w:rsidR="00C16AEF" w:rsidRPr="00C16AEF" w:rsidRDefault="00C16AEF" w:rsidP="00C16AEF">
            <w:pPr>
              <w:pStyle w:val="MediumGrid1-Accent31"/>
              <w:jc w:val="center"/>
              <w:rPr>
                <w:rFonts w:asciiTheme="minorHAnsi" w:hAnsiTheme="minorHAnsi" w:cstheme="minorHAnsi"/>
                <w:color w:val="000000" w:themeColor="text1"/>
                <w:sz w:val="20"/>
                <w:szCs w:val="20"/>
              </w:rPr>
            </w:pPr>
            <w:r w:rsidRPr="00C16AEF">
              <w:rPr>
                <w:rFonts w:asciiTheme="minorHAnsi" w:hAnsiTheme="minorHAnsi" w:cstheme="minorHAnsi"/>
                <w:color w:val="000000" w:themeColor="text1"/>
                <w:sz w:val="20"/>
                <w:szCs w:val="20"/>
              </w:rPr>
              <w:t>90.6 (84.5-94.4)</w:t>
            </w:r>
          </w:p>
        </w:tc>
      </w:tr>
      <w:tr w:rsidR="00C16AEF" w:rsidRPr="00C16AEF" w14:paraId="4FB39F5D" w14:textId="77777777" w:rsidTr="00E50A34">
        <w:trPr>
          <w:trHeight w:val="20"/>
          <w:jc w:val="center"/>
        </w:trPr>
        <w:tc>
          <w:tcPr>
            <w:tcW w:w="1041" w:type="pct"/>
            <w:vAlign w:val="center"/>
          </w:tcPr>
          <w:p w14:paraId="5BFC780A" w14:textId="77777777" w:rsidR="00C16AEF" w:rsidRPr="00C16AEF" w:rsidRDefault="00C16AEF" w:rsidP="00C16AEF">
            <w:pPr>
              <w:rPr>
                <w:rFonts w:asciiTheme="minorHAnsi" w:hAnsiTheme="minorHAnsi" w:cstheme="minorHAnsi"/>
                <w:color w:val="000000" w:themeColor="text1"/>
                <w:sz w:val="20"/>
                <w:szCs w:val="20"/>
              </w:rPr>
            </w:pPr>
            <w:r w:rsidRPr="00C16AEF">
              <w:rPr>
                <w:rFonts w:asciiTheme="minorHAnsi" w:hAnsiTheme="minorHAnsi" w:cstheme="minorHAnsi"/>
                <w:color w:val="000000" w:themeColor="text1"/>
                <w:sz w:val="20"/>
                <w:szCs w:val="20"/>
              </w:rPr>
              <w:t>Kiziba</w:t>
            </w:r>
          </w:p>
        </w:tc>
        <w:tc>
          <w:tcPr>
            <w:tcW w:w="1073" w:type="pct"/>
          </w:tcPr>
          <w:p w14:paraId="7F95EFD2" w14:textId="77777777" w:rsidR="00C16AEF" w:rsidRPr="00C16AEF" w:rsidRDefault="00C16AEF" w:rsidP="00C16AEF">
            <w:pPr>
              <w:pStyle w:val="MediumGrid1-Accent31"/>
              <w:jc w:val="center"/>
              <w:rPr>
                <w:rFonts w:asciiTheme="minorHAnsi" w:hAnsiTheme="minorHAnsi" w:cstheme="minorHAnsi"/>
                <w:color w:val="000000" w:themeColor="text1"/>
                <w:sz w:val="20"/>
                <w:szCs w:val="20"/>
              </w:rPr>
            </w:pPr>
            <w:r w:rsidRPr="00C16AEF">
              <w:rPr>
                <w:rFonts w:asciiTheme="minorHAnsi" w:hAnsiTheme="minorHAnsi" w:cstheme="minorHAnsi"/>
                <w:color w:val="000000" w:themeColor="text1"/>
                <w:sz w:val="20"/>
                <w:szCs w:val="20"/>
              </w:rPr>
              <w:t>35/217</w:t>
            </w:r>
          </w:p>
        </w:tc>
        <w:tc>
          <w:tcPr>
            <w:tcW w:w="1073" w:type="pct"/>
          </w:tcPr>
          <w:p w14:paraId="361E437A" w14:textId="77777777" w:rsidR="00C16AEF" w:rsidRPr="00C16AEF" w:rsidRDefault="00C16AEF" w:rsidP="00C16AEF">
            <w:pPr>
              <w:jc w:val="center"/>
              <w:rPr>
                <w:rFonts w:asciiTheme="minorHAnsi" w:hAnsiTheme="minorHAnsi" w:cstheme="minorHAnsi"/>
                <w:color w:val="000000" w:themeColor="text1"/>
                <w:sz w:val="20"/>
                <w:szCs w:val="20"/>
              </w:rPr>
            </w:pPr>
            <w:r w:rsidRPr="00C16AEF">
              <w:rPr>
                <w:rFonts w:asciiTheme="minorHAnsi" w:hAnsiTheme="minorHAnsi" w:cstheme="minorHAnsi"/>
                <w:color w:val="000000" w:themeColor="text1"/>
                <w:sz w:val="20"/>
                <w:szCs w:val="20"/>
              </w:rPr>
              <w:t>16.1 (6.7-34.1)</w:t>
            </w:r>
          </w:p>
        </w:tc>
        <w:tc>
          <w:tcPr>
            <w:tcW w:w="907" w:type="pct"/>
          </w:tcPr>
          <w:p w14:paraId="420F6049" w14:textId="77777777" w:rsidR="00C16AEF" w:rsidRPr="00C16AEF" w:rsidRDefault="00C16AEF" w:rsidP="00C16AEF">
            <w:pPr>
              <w:pStyle w:val="MediumGrid1-Accent31"/>
              <w:jc w:val="center"/>
              <w:rPr>
                <w:rFonts w:asciiTheme="minorHAnsi" w:hAnsiTheme="minorHAnsi" w:cstheme="minorHAnsi"/>
                <w:color w:val="000000" w:themeColor="text1"/>
                <w:sz w:val="20"/>
                <w:szCs w:val="20"/>
              </w:rPr>
            </w:pPr>
            <w:r w:rsidRPr="00C16AEF">
              <w:rPr>
                <w:rFonts w:asciiTheme="minorHAnsi" w:hAnsiTheme="minorHAnsi" w:cstheme="minorHAnsi"/>
                <w:color w:val="000000" w:themeColor="text1"/>
                <w:sz w:val="20"/>
                <w:szCs w:val="20"/>
              </w:rPr>
              <w:t>204/217</w:t>
            </w:r>
          </w:p>
        </w:tc>
        <w:tc>
          <w:tcPr>
            <w:tcW w:w="906" w:type="pct"/>
          </w:tcPr>
          <w:p w14:paraId="62ED9680" w14:textId="77777777" w:rsidR="00C16AEF" w:rsidRPr="00C16AEF" w:rsidRDefault="00C16AEF" w:rsidP="00C16AEF">
            <w:pPr>
              <w:pStyle w:val="MediumGrid1-Accent31"/>
              <w:jc w:val="center"/>
              <w:rPr>
                <w:rFonts w:asciiTheme="minorHAnsi" w:hAnsiTheme="minorHAnsi" w:cstheme="minorHAnsi"/>
                <w:color w:val="000000" w:themeColor="text1"/>
                <w:sz w:val="20"/>
                <w:szCs w:val="20"/>
              </w:rPr>
            </w:pPr>
            <w:r w:rsidRPr="00C16AEF">
              <w:rPr>
                <w:rFonts w:asciiTheme="minorHAnsi" w:hAnsiTheme="minorHAnsi" w:cstheme="minorHAnsi"/>
                <w:color w:val="000000" w:themeColor="text1"/>
                <w:sz w:val="20"/>
                <w:szCs w:val="20"/>
              </w:rPr>
              <w:t>94.0 (84.8-97.8)</w:t>
            </w:r>
          </w:p>
        </w:tc>
      </w:tr>
      <w:tr w:rsidR="00C16AEF" w:rsidRPr="00C16AEF" w14:paraId="05C78A56" w14:textId="77777777" w:rsidTr="00E50A34">
        <w:trPr>
          <w:trHeight w:val="20"/>
          <w:jc w:val="center"/>
        </w:trPr>
        <w:tc>
          <w:tcPr>
            <w:tcW w:w="1041" w:type="pct"/>
            <w:vAlign w:val="center"/>
          </w:tcPr>
          <w:p w14:paraId="38F59E15" w14:textId="77777777" w:rsidR="00C16AEF" w:rsidRPr="00C16AEF" w:rsidRDefault="00C16AEF" w:rsidP="00C16AEF">
            <w:pPr>
              <w:rPr>
                <w:rFonts w:asciiTheme="minorHAnsi" w:hAnsiTheme="minorHAnsi" w:cstheme="minorHAnsi"/>
                <w:color w:val="000000" w:themeColor="text1"/>
                <w:sz w:val="20"/>
                <w:szCs w:val="20"/>
              </w:rPr>
            </w:pPr>
            <w:r w:rsidRPr="00C16AEF">
              <w:rPr>
                <w:rFonts w:asciiTheme="minorHAnsi" w:hAnsiTheme="minorHAnsi" w:cstheme="minorHAnsi"/>
                <w:color w:val="000000" w:themeColor="text1"/>
                <w:sz w:val="20"/>
                <w:szCs w:val="20"/>
              </w:rPr>
              <w:t>Mugombwa</w:t>
            </w:r>
          </w:p>
        </w:tc>
        <w:tc>
          <w:tcPr>
            <w:tcW w:w="1073" w:type="pct"/>
          </w:tcPr>
          <w:p w14:paraId="41BE69AA" w14:textId="2A4943FB" w:rsidR="00C16AEF" w:rsidRPr="00C16AEF" w:rsidRDefault="00BD4656" w:rsidP="00C16AEF">
            <w:pPr>
              <w:pStyle w:val="MediumGrid1-Accent31"/>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22/265</w:t>
            </w:r>
          </w:p>
        </w:tc>
        <w:tc>
          <w:tcPr>
            <w:tcW w:w="1073" w:type="pct"/>
          </w:tcPr>
          <w:p w14:paraId="40E87706" w14:textId="0037A43A" w:rsidR="00C16AEF" w:rsidRPr="00C16AEF" w:rsidRDefault="00BD4656" w:rsidP="00C16AEF">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8.3</w:t>
            </w:r>
            <w:r w:rsidR="00C16AEF" w:rsidRPr="00C16AEF">
              <w:rPr>
                <w:rFonts w:asciiTheme="minorHAnsi" w:hAnsiTheme="minorHAnsi" w:cstheme="minorHAnsi"/>
                <w:color w:val="000000" w:themeColor="text1"/>
                <w:sz w:val="20"/>
                <w:szCs w:val="20"/>
              </w:rPr>
              <w:t xml:space="preserve"> (1.9-28.7)</w:t>
            </w:r>
          </w:p>
        </w:tc>
        <w:tc>
          <w:tcPr>
            <w:tcW w:w="907" w:type="pct"/>
          </w:tcPr>
          <w:p w14:paraId="312AF9F9" w14:textId="70C99675" w:rsidR="00C16AEF" w:rsidRPr="00C16AEF" w:rsidRDefault="00BD4656" w:rsidP="00C16AEF">
            <w:pPr>
              <w:pStyle w:val="MediumGrid1-Accent31"/>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239/265</w:t>
            </w:r>
          </w:p>
        </w:tc>
        <w:tc>
          <w:tcPr>
            <w:tcW w:w="906" w:type="pct"/>
          </w:tcPr>
          <w:p w14:paraId="58C4824C" w14:textId="40D85E52" w:rsidR="00C16AEF" w:rsidRPr="00C16AEF" w:rsidRDefault="00BD4656" w:rsidP="00C16AEF">
            <w:pPr>
              <w:pStyle w:val="MediumGrid1-Accent31"/>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90.2</w:t>
            </w:r>
            <w:r w:rsidR="00300013">
              <w:rPr>
                <w:rFonts w:asciiTheme="minorHAnsi" w:hAnsiTheme="minorHAnsi" w:cstheme="minorHAnsi"/>
                <w:color w:val="000000" w:themeColor="text1"/>
                <w:sz w:val="20"/>
                <w:szCs w:val="20"/>
              </w:rPr>
              <w:t xml:space="preserve"> (79.4-96.5</w:t>
            </w:r>
            <w:r w:rsidR="00C16AEF" w:rsidRPr="00C16AEF">
              <w:rPr>
                <w:rFonts w:asciiTheme="minorHAnsi" w:hAnsiTheme="minorHAnsi" w:cstheme="minorHAnsi"/>
                <w:color w:val="000000" w:themeColor="text1"/>
                <w:sz w:val="20"/>
                <w:szCs w:val="20"/>
              </w:rPr>
              <w:t>)</w:t>
            </w:r>
          </w:p>
        </w:tc>
      </w:tr>
      <w:tr w:rsidR="00C16AEF" w:rsidRPr="00C16AEF" w14:paraId="28874967" w14:textId="77777777" w:rsidTr="00E50A34">
        <w:trPr>
          <w:trHeight w:val="20"/>
          <w:jc w:val="center"/>
        </w:trPr>
        <w:tc>
          <w:tcPr>
            <w:tcW w:w="1041" w:type="pct"/>
            <w:vAlign w:val="center"/>
          </w:tcPr>
          <w:p w14:paraId="5312A7DC" w14:textId="77777777" w:rsidR="00C16AEF" w:rsidRPr="00C16AEF" w:rsidRDefault="00C16AEF" w:rsidP="00C16AEF">
            <w:pPr>
              <w:rPr>
                <w:rFonts w:asciiTheme="minorHAnsi" w:hAnsiTheme="minorHAnsi" w:cstheme="minorHAnsi"/>
                <w:color w:val="000000" w:themeColor="text1"/>
                <w:sz w:val="20"/>
                <w:szCs w:val="20"/>
              </w:rPr>
            </w:pPr>
            <w:r w:rsidRPr="00C16AEF">
              <w:rPr>
                <w:rFonts w:asciiTheme="minorHAnsi" w:hAnsiTheme="minorHAnsi" w:cstheme="minorHAnsi"/>
                <w:color w:val="000000" w:themeColor="text1"/>
                <w:sz w:val="20"/>
                <w:szCs w:val="20"/>
              </w:rPr>
              <w:t>Nyabiheke</w:t>
            </w:r>
          </w:p>
        </w:tc>
        <w:tc>
          <w:tcPr>
            <w:tcW w:w="1073" w:type="pct"/>
          </w:tcPr>
          <w:p w14:paraId="0DBE799E" w14:textId="77777777" w:rsidR="00C16AEF" w:rsidRPr="00C16AEF" w:rsidRDefault="00C16AEF" w:rsidP="00C16AEF">
            <w:pPr>
              <w:pStyle w:val="MediumShading1-Accent11"/>
              <w:jc w:val="center"/>
              <w:rPr>
                <w:rFonts w:asciiTheme="minorHAnsi" w:hAnsiTheme="minorHAnsi" w:cstheme="minorHAnsi"/>
                <w:color w:val="000000" w:themeColor="text1"/>
                <w:sz w:val="20"/>
                <w:szCs w:val="20"/>
              </w:rPr>
            </w:pPr>
            <w:r w:rsidRPr="00C16AEF">
              <w:rPr>
                <w:rFonts w:asciiTheme="minorHAnsi" w:hAnsiTheme="minorHAnsi" w:cstheme="minorHAnsi"/>
                <w:color w:val="000000" w:themeColor="text1"/>
                <w:sz w:val="20"/>
                <w:szCs w:val="20"/>
              </w:rPr>
              <w:t>15/309</w:t>
            </w:r>
          </w:p>
        </w:tc>
        <w:tc>
          <w:tcPr>
            <w:tcW w:w="1073" w:type="pct"/>
          </w:tcPr>
          <w:p w14:paraId="5F4C5BF1" w14:textId="77777777" w:rsidR="00C16AEF" w:rsidRPr="00C16AEF" w:rsidRDefault="00C16AEF" w:rsidP="00C16AEF">
            <w:pPr>
              <w:jc w:val="center"/>
              <w:rPr>
                <w:rFonts w:asciiTheme="minorHAnsi" w:hAnsiTheme="minorHAnsi" w:cstheme="minorHAnsi"/>
                <w:color w:val="000000" w:themeColor="text1"/>
                <w:sz w:val="20"/>
                <w:szCs w:val="20"/>
              </w:rPr>
            </w:pPr>
            <w:r w:rsidRPr="00C16AEF">
              <w:rPr>
                <w:rFonts w:asciiTheme="minorHAnsi" w:hAnsiTheme="minorHAnsi" w:cstheme="minorHAnsi"/>
                <w:color w:val="000000" w:themeColor="text1"/>
                <w:sz w:val="20"/>
                <w:szCs w:val="20"/>
              </w:rPr>
              <w:t>4.9 (0.8-23.7)</w:t>
            </w:r>
          </w:p>
        </w:tc>
        <w:tc>
          <w:tcPr>
            <w:tcW w:w="907" w:type="pct"/>
          </w:tcPr>
          <w:p w14:paraId="0F701993" w14:textId="77777777" w:rsidR="00C16AEF" w:rsidRPr="00C16AEF" w:rsidRDefault="00C16AEF" w:rsidP="00C16AEF">
            <w:pPr>
              <w:pStyle w:val="MediumShading1-Accent11"/>
              <w:jc w:val="center"/>
              <w:rPr>
                <w:rFonts w:asciiTheme="minorHAnsi" w:hAnsiTheme="minorHAnsi" w:cstheme="minorHAnsi"/>
                <w:color w:val="000000" w:themeColor="text1"/>
                <w:sz w:val="20"/>
                <w:szCs w:val="20"/>
              </w:rPr>
            </w:pPr>
            <w:r w:rsidRPr="00C16AEF">
              <w:rPr>
                <w:rFonts w:asciiTheme="minorHAnsi" w:hAnsiTheme="minorHAnsi" w:cstheme="minorHAnsi"/>
                <w:color w:val="000000" w:themeColor="text1"/>
                <w:sz w:val="20"/>
                <w:szCs w:val="20"/>
              </w:rPr>
              <w:t>306/309</w:t>
            </w:r>
          </w:p>
        </w:tc>
        <w:tc>
          <w:tcPr>
            <w:tcW w:w="906" w:type="pct"/>
          </w:tcPr>
          <w:p w14:paraId="5A91DAE4" w14:textId="77777777" w:rsidR="00C16AEF" w:rsidRPr="00C16AEF" w:rsidRDefault="00C16AEF" w:rsidP="00C16AEF">
            <w:pPr>
              <w:pStyle w:val="MediumShading1-Accent11"/>
              <w:jc w:val="center"/>
              <w:rPr>
                <w:rFonts w:asciiTheme="minorHAnsi" w:hAnsiTheme="minorHAnsi" w:cstheme="minorHAnsi"/>
                <w:color w:val="000000" w:themeColor="text1"/>
                <w:sz w:val="20"/>
                <w:szCs w:val="20"/>
              </w:rPr>
            </w:pPr>
            <w:r w:rsidRPr="00C16AEF">
              <w:rPr>
                <w:rFonts w:asciiTheme="minorHAnsi" w:hAnsiTheme="minorHAnsi" w:cstheme="minorHAnsi"/>
                <w:color w:val="000000" w:themeColor="text1"/>
                <w:sz w:val="20"/>
                <w:szCs w:val="20"/>
              </w:rPr>
              <w:t>99.0 (96.0-99.8)</w:t>
            </w:r>
          </w:p>
        </w:tc>
      </w:tr>
      <w:tr w:rsidR="00C16AEF" w:rsidRPr="00C16AEF" w14:paraId="5A8CF58F" w14:textId="77777777" w:rsidTr="0074513A">
        <w:trPr>
          <w:trHeight w:val="197"/>
          <w:jc w:val="center"/>
        </w:trPr>
        <w:tc>
          <w:tcPr>
            <w:tcW w:w="1041" w:type="pct"/>
            <w:vAlign w:val="center"/>
          </w:tcPr>
          <w:p w14:paraId="6917AF76" w14:textId="77777777" w:rsidR="00C16AEF" w:rsidRPr="00C16AEF" w:rsidRDefault="00C16AEF" w:rsidP="00C16AEF">
            <w:pPr>
              <w:rPr>
                <w:rFonts w:asciiTheme="minorHAnsi" w:hAnsiTheme="minorHAnsi" w:cstheme="minorHAnsi"/>
                <w:color w:val="000000" w:themeColor="text1"/>
                <w:sz w:val="20"/>
                <w:szCs w:val="20"/>
              </w:rPr>
            </w:pPr>
            <w:r w:rsidRPr="00C16AEF">
              <w:rPr>
                <w:rFonts w:asciiTheme="minorHAnsi" w:hAnsiTheme="minorHAnsi" w:cstheme="minorHAnsi"/>
                <w:color w:val="000000" w:themeColor="text1"/>
                <w:sz w:val="20"/>
                <w:szCs w:val="20"/>
              </w:rPr>
              <w:t>Mahama</w:t>
            </w:r>
          </w:p>
        </w:tc>
        <w:tc>
          <w:tcPr>
            <w:tcW w:w="1073" w:type="pct"/>
          </w:tcPr>
          <w:p w14:paraId="4CB320CD" w14:textId="77777777" w:rsidR="00C16AEF" w:rsidRPr="00C16AEF" w:rsidRDefault="00C16AEF" w:rsidP="00C16AEF">
            <w:pPr>
              <w:pStyle w:val="MediumGrid1-Accent31"/>
              <w:jc w:val="center"/>
              <w:rPr>
                <w:rFonts w:asciiTheme="minorHAnsi" w:hAnsiTheme="minorHAnsi" w:cstheme="minorHAnsi"/>
                <w:color w:val="000000" w:themeColor="text1"/>
                <w:sz w:val="20"/>
                <w:szCs w:val="20"/>
              </w:rPr>
            </w:pPr>
            <w:r w:rsidRPr="00C16AEF">
              <w:rPr>
                <w:rFonts w:asciiTheme="minorHAnsi" w:hAnsiTheme="minorHAnsi" w:cstheme="minorHAnsi"/>
                <w:color w:val="000000" w:themeColor="text1"/>
                <w:sz w:val="20"/>
                <w:szCs w:val="20"/>
              </w:rPr>
              <w:t>40/426</w:t>
            </w:r>
          </w:p>
        </w:tc>
        <w:tc>
          <w:tcPr>
            <w:tcW w:w="1073" w:type="pct"/>
          </w:tcPr>
          <w:p w14:paraId="0EFE37A3" w14:textId="77777777" w:rsidR="00C16AEF" w:rsidRPr="00C16AEF" w:rsidRDefault="00C16AEF" w:rsidP="00C16AEF">
            <w:pPr>
              <w:jc w:val="center"/>
              <w:rPr>
                <w:rFonts w:asciiTheme="minorHAnsi" w:hAnsiTheme="minorHAnsi" w:cstheme="minorHAnsi"/>
                <w:color w:val="000000" w:themeColor="text1"/>
                <w:sz w:val="20"/>
                <w:szCs w:val="20"/>
              </w:rPr>
            </w:pPr>
            <w:r w:rsidRPr="00C16AEF">
              <w:rPr>
                <w:rFonts w:asciiTheme="minorHAnsi" w:hAnsiTheme="minorHAnsi" w:cstheme="minorHAnsi"/>
                <w:color w:val="000000" w:themeColor="text1"/>
                <w:sz w:val="20"/>
                <w:szCs w:val="20"/>
              </w:rPr>
              <w:t>9.4 (3.4-23.2)</w:t>
            </w:r>
          </w:p>
        </w:tc>
        <w:tc>
          <w:tcPr>
            <w:tcW w:w="907" w:type="pct"/>
          </w:tcPr>
          <w:p w14:paraId="49A90F8D" w14:textId="77777777" w:rsidR="00C16AEF" w:rsidRPr="00C16AEF" w:rsidRDefault="00C16AEF" w:rsidP="00C16AEF">
            <w:pPr>
              <w:pStyle w:val="MediumGrid1-Accent31"/>
              <w:jc w:val="center"/>
              <w:rPr>
                <w:rFonts w:asciiTheme="minorHAnsi" w:hAnsiTheme="minorHAnsi" w:cstheme="minorHAnsi"/>
                <w:color w:val="000000" w:themeColor="text1"/>
                <w:sz w:val="20"/>
                <w:szCs w:val="20"/>
              </w:rPr>
            </w:pPr>
            <w:r w:rsidRPr="00C16AEF">
              <w:rPr>
                <w:rFonts w:asciiTheme="minorHAnsi" w:hAnsiTheme="minorHAnsi" w:cstheme="minorHAnsi"/>
                <w:color w:val="000000" w:themeColor="text1"/>
                <w:sz w:val="20"/>
                <w:szCs w:val="20"/>
              </w:rPr>
              <w:t>420/426</w:t>
            </w:r>
          </w:p>
        </w:tc>
        <w:tc>
          <w:tcPr>
            <w:tcW w:w="906" w:type="pct"/>
          </w:tcPr>
          <w:p w14:paraId="75C67BEC" w14:textId="77777777" w:rsidR="00C16AEF" w:rsidRPr="00C16AEF" w:rsidRDefault="00C16AEF" w:rsidP="00C16AEF">
            <w:pPr>
              <w:pStyle w:val="MediumGrid1-Accent31"/>
              <w:jc w:val="center"/>
              <w:rPr>
                <w:rFonts w:asciiTheme="minorHAnsi" w:hAnsiTheme="minorHAnsi" w:cstheme="minorHAnsi"/>
                <w:color w:val="000000" w:themeColor="text1"/>
                <w:sz w:val="20"/>
                <w:szCs w:val="20"/>
              </w:rPr>
            </w:pPr>
            <w:r w:rsidRPr="00C16AEF">
              <w:rPr>
                <w:rFonts w:asciiTheme="minorHAnsi" w:hAnsiTheme="minorHAnsi" w:cstheme="minorHAnsi"/>
                <w:color w:val="000000" w:themeColor="text1"/>
                <w:sz w:val="20"/>
                <w:szCs w:val="20"/>
              </w:rPr>
              <w:t>98.6 (99.4-97.0)</w:t>
            </w:r>
          </w:p>
        </w:tc>
      </w:tr>
    </w:tbl>
    <w:p w14:paraId="6CB54D48" w14:textId="77777777" w:rsidR="00AF60CA" w:rsidRPr="00ED3446" w:rsidRDefault="00AF60CA" w:rsidP="00AF60CA">
      <w:pPr>
        <w:rPr>
          <w:rFonts w:ascii="Calibri" w:hAnsi="Calibri"/>
          <w:color w:val="FF0000"/>
        </w:rPr>
      </w:pPr>
    </w:p>
    <w:p w14:paraId="0262B74D" w14:textId="77777777" w:rsidR="006559BC" w:rsidRDefault="006559BC">
      <w:pPr>
        <w:rPr>
          <w:rFonts w:ascii="Trebuchet MS" w:hAnsi="Trebuchet MS"/>
          <w:b/>
          <w:bCs/>
          <w:color w:val="FF0000"/>
          <w:sz w:val="20"/>
          <w:szCs w:val="20"/>
          <w:lang w:val="fr-FR"/>
        </w:rPr>
      </w:pPr>
      <w:bookmarkStart w:id="206" w:name="_Toc454699193"/>
      <w:r>
        <w:rPr>
          <w:color w:val="FF0000"/>
        </w:rPr>
        <w:br w:type="page"/>
      </w:r>
    </w:p>
    <w:p w14:paraId="201EA711" w14:textId="77777777" w:rsidR="00AF60CA" w:rsidRPr="006559BC" w:rsidRDefault="00AF60CA" w:rsidP="00AF60CA">
      <w:pPr>
        <w:pStyle w:val="Caption"/>
        <w:rPr>
          <w:rFonts w:asciiTheme="minorHAnsi" w:hAnsiTheme="minorHAnsi" w:cstheme="minorHAnsi"/>
          <w:i/>
          <w:iCs/>
          <w:caps/>
          <w:color w:val="000000" w:themeColor="text1"/>
          <w:lang w:val="en-US"/>
        </w:rPr>
      </w:pPr>
      <w:bookmarkStart w:id="207" w:name="_Toc518458991"/>
      <w:r w:rsidRPr="00A840E9">
        <w:rPr>
          <w:rFonts w:asciiTheme="minorHAnsi" w:hAnsiTheme="minorHAnsi" w:cstheme="minorHAnsi"/>
          <w:color w:val="000000" w:themeColor="text1"/>
          <w:lang w:val="en-GB"/>
        </w:rPr>
        <w:lastRenderedPageBreak/>
        <w:t xml:space="preserve">FIGURE </w:t>
      </w:r>
      <w:r w:rsidRPr="006559BC">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Figure \* ARABIC </w:instrText>
      </w:r>
      <w:r w:rsidRPr="006559BC">
        <w:rPr>
          <w:rFonts w:asciiTheme="minorHAnsi" w:hAnsiTheme="minorHAnsi" w:cstheme="minorHAnsi"/>
          <w:color w:val="000000" w:themeColor="text1"/>
        </w:rPr>
        <w:fldChar w:fldCharType="separate"/>
      </w:r>
      <w:r w:rsidR="004F414A" w:rsidRPr="00A840E9">
        <w:rPr>
          <w:rFonts w:asciiTheme="minorHAnsi" w:hAnsiTheme="minorHAnsi" w:cstheme="minorHAnsi"/>
          <w:noProof/>
          <w:color w:val="000000" w:themeColor="text1"/>
          <w:lang w:val="en-GB"/>
        </w:rPr>
        <w:t>40</w:t>
      </w:r>
      <w:r w:rsidRPr="006559BC">
        <w:rPr>
          <w:rFonts w:asciiTheme="minorHAnsi" w:hAnsiTheme="minorHAnsi" w:cstheme="minorHAnsi"/>
          <w:color w:val="000000" w:themeColor="text1"/>
        </w:rPr>
        <w:fldChar w:fldCharType="end"/>
      </w:r>
      <w:r w:rsidRPr="006559BC">
        <w:rPr>
          <w:rFonts w:asciiTheme="minorHAnsi" w:hAnsiTheme="minorHAnsi" w:cstheme="minorHAnsi"/>
          <w:color w:val="000000" w:themeColor="text1"/>
          <w:lang w:val="en-US"/>
        </w:rPr>
        <w:t xml:space="preserve"> </w:t>
      </w:r>
      <w:r w:rsidRPr="006559BC">
        <w:rPr>
          <w:rFonts w:asciiTheme="minorHAnsi" w:hAnsiTheme="minorHAnsi" w:cstheme="minorHAnsi"/>
          <w:bCs w:val="0"/>
          <w:color w:val="000000" w:themeColor="text1"/>
          <w:lang w:val="en-US"/>
        </w:rPr>
        <w:t>TRENDS IN THE COVERAGE</w:t>
      </w:r>
      <w:r w:rsidRPr="006559BC">
        <w:rPr>
          <w:rFonts w:asciiTheme="minorHAnsi" w:hAnsiTheme="minorHAnsi" w:cstheme="minorHAnsi"/>
          <w:color w:val="000000" w:themeColor="text1"/>
          <w:lang w:val="en-US"/>
        </w:rPr>
        <w:t xml:space="preserve"> OF MEASLES VACCINATION AND VITAMIN A SUPPLEMENTATION IN LAST 6 MONTHS IN CHI</w:t>
      </w:r>
      <w:r w:rsidR="006559BC">
        <w:rPr>
          <w:rFonts w:asciiTheme="minorHAnsi" w:hAnsiTheme="minorHAnsi" w:cstheme="minorHAnsi"/>
          <w:color w:val="000000" w:themeColor="text1"/>
          <w:lang w:val="en-US"/>
        </w:rPr>
        <w:t>LDREN 6-59 MONTHS FROM 2012-2018</w:t>
      </w:r>
      <w:r w:rsidRPr="006559BC">
        <w:rPr>
          <w:rFonts w:asciiTheme="minorHAnsi" w:hAnsiTheme="minorHAnsi" w:cstheme="minorHAnsi"/>
          <w:color w:val="000000" w:themeColor="text1"/>
          <w:lang w:val="en-US"/>
        </w:rPr>
        <w:t xml:space="preserve"> IN GIHEMBE</w:t>
      </w:r>
      <w:bookmarkEnd w:id="206"/>
      <w:bookmarkEnd w:id="207"/>
    </w:p>
    <w:p w14:paraId="52FC0374" w14:textId="77777777" w:rsidR="00AF60CA" w:rsidRPr="006559BC" w:rsidRDefault="006559BC" w:rsidP="00AF60CA">
      <w:pPr>
        <w:jc w:val="both"/>
        <w:rPr>
          <w:rFonts w:asciiTheme="minorHAnsi" w:hAnsiTheme="minorHAnsi" w:cstheme="minorHAnsi"/>
          <w:noProof/>
          <w:color w:val="000000" w:themeColor="text1"/>
          <w:sz w:val="20"/>
          <w:szCs w:val="20"/>
        </w:rPr>
      </w:pPr>
      <w:r w:rsidRPr="006559BC">
        <w:rPr>
          <w:rFonts w:asciiTheme="minorHAnsi" w:hAnsiTheme="minorHAnsi" w:cstheme="minorHAnsi"/>
          <w:noProof/>
          <w:color w:val="000000" w:themeColor="text1"/>
          <w:sz w:val="20"/>
          <w:szCs w:val="20"/>
          <w:lang w:val="en-GB" w:eastAsia="en-GB"/>
        </w:rPr>
        <w:drawing>
          <wp:inline distT="0" distB="0" distL="0" distR="0" wp14:anchorId="5B121958" wp14:editId="579F52C9">
            <wp:extent cx="6400800" cy="3657600"/>
            <wp:effectExtent l="0" t="0" r="0" b="0"/>
            <wp:docPr id="4" name="Chart 4">
              <a:extLst xmlns:a="http://schemas.openxmlformats.org/drawingml/2006/main">
                <a:ext uri="{FF2B5EF4-FFF2-40B4-BE49-F238E27FC236}">
                  <a16:creationId xmlns:a16="http://schemas.microsoft.com/office/drawing/2014/main" id="{00000000-0008-0000-6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91D668A" w14:textId="77777777" w:rsidR="00AF60CA" w:rsidRPr="006559BC" w:rsidRDefault="00AF60CA" w:rsidP="00AF60CA">
      <w:pPr>
        <w:jc w:val="both"/>
        <w:rPr>
          <w:rFonts w:asciiTheme="minorHAnsi" w:hAnsiTheme="minorHAnsi" w:cstheme="minorHAnsi"/>
          <w:noProof/>
          <w:color w:val="000000" w:themeColor="text1"/>
          <w:sz w:val="20"/>
          <w:szCs w:val="20"/>
        </w:rPr>
      </w:pPr>
    </w:p>
    <w:p w14:paraId="67F37719" w14:textId="77777777" w:rsidR="00AF60CA" w:rsidRPr="006559BC" w:rsidRDefault="00AF60CA" w:rsidP="00AF60CA">
      <w:pPr>
        <w:jc w:val="both"/>
        <w:rPr>
          <w:rFonts w:asciiTheme="minorHAnsi" w:hAnsiTheme="minorHAnsi" w:cstheme="minorHAnsi"/>
          <w:b/>
          <w:caps/>
          <w:color w:val="000000" w:themeColor="text1"/>
          <w:sz w:val="20"/>
          <w:szCs w:val="20"/>
        </w:rPr>
      </w:pPr>
      <w:bookmarkStart w:id="208" w:name="_Toc454699194"/>
      <w:bookmarkStart w:id="209" w:name="_Toc518458992"/>
      <w:r w:rsidRPr="006559BC">
        <w:rPr>
          <w:rFonts w:asciiTheme="minorHAnsi" w:hAnsiTheme="minorHAnsi" w:cstheme="minorHAnsi"/>
          <w:b/>
          <w:color w:val="000000" w:themeColor="text1"/>
          <w:sz w:val="20"/>
          <w:szCs w:val="20"/>
        </w:rPr>
        <w:t xml:space="preserve">FIGURE </w:t>
      </w:r>
      <w:r w:rsidRPr="006559BC">
        <w:rPr>
          <w:rFonts w:asciiTheme="minorHAnsi" w:hAnsiTheme="minorHAnsi" w:cstheme="minorHAnsi"/>
          <w:b/>
          <w:color w:val="000000" w:themeColor="text1"/>
          <w:sz w:val="20"/>
          <w:szCs w:val="20"/>
        </w:rPr>
        <w:fldChar w:fldCharType="begin"/>
      </w:r>
      <w:r w:rsidRPr="006559BC">
        <w:rPr>
          <w:rFonts w:asciiTheme="minorHAnsi" w:hAnsiTheme="minorHAnsi" w:cstheme="minorHAnsi"/>
          <w:b/>
          <w:color w:val="000000" w:themeColor="text1"/>
          <w:sz w:val="20"/>
          <w:szCs w:val="20"/>
        </w:rPr>
        <w:instrText xml:space="preserve"> SEQ Figure \* ARABIC </w:instrText>
      </w:r>
      <w:r w:rsidRPr="006559BC">
        <w:rPr>
          <w:rFonts w:asciiTheme="minorHAnsi" w:hAnsiTheme="minorHAnsi" w:cstheme="minorHAnsi"/>
          <w:b/>
          <w:color w:val="000000" w:themeColor="text1"/>
          <w:sz w:val="20"/>
          <w:szCs w:val="20"/>
        </w:rPr>
        <w:fldChar w:fldCharType="separate"/>
      </w:r>
      <w:r w:rsidR="004F414A">
        <w:rPr>
          <w:rFonts w:asciiTheme="minorHAnsi" w:hAnsiTheme="minorHAnsi" w:cstheme="minorHAnsi"/>
          <w:b/>
          <w:noProof/>
          <w:color w:val="000000" w:themeColor="text1"/>
          <w:sz w:val="20"/>
          <w:szCs w:val="20"/>
        </w:rPr>
        <w:t>41</w:t>
      </w:r>
      <w:r w:rsidRPr="006559BC">
        <w:rPr>
          <w:rFonts w:asciiTheme="minorHAnsi" w:hAnsiTheme="minorHAnsi" w:cstheme="minorHAnsi"/>
          <w:b/>
          <w:color w:val="000000" w:themeColor="text1"/>
          <w:sz w:val="20"/>
          <w:szCs w:val="20"/>
        </w:rPr>
        <w:fldChar w:fldCharType="end"/>
      </w:r>
      <w:r w:rsidRPr="006559BC">
        <w:rPr>
          <w:rFonts w:asciiTheme="minorHAnsi" w:hAnsiTheme="minorHAnsi" w:cstheme="minorHAnsi"/>
          <w:b/>
          <w:color w:val="000000" w:themeColor="text1"/>
          <w:sz w:val="20"/>
          <w:szCs w:val="20"/>
        </w:rPr>
        <w:t xml:space="preserve"> </w:t>
      </w:r>
      <w:r w:rsidRPr="006559BC">
        <w:rPr>
          <w:rFonts w:asciiTheme="minorHAnsi" w:hAnsiTheme="minorHAnsi" w:cstheme="minorHAnsi"/>
          <w:b/>
          <w:bCs/>
          <w:color w:val="000000" w:themeColor="text1"/>
          <w:sz w:val="20"/>
          <w:szCs w:val="20"/>
        </w:rPr>
        <w:t>TRENDS IN THE COVERAGE</w:t>
      </w:r>
      <w:r w:rsidRPr="006559BC">
        <w:rPr>
          <w:rFonts w:asciiTheme="minorHAnsi" w:hAnsiTheme="minorHAnsi" w:cstheme="minorHAnsi"/>
          <w:b/>
          <w:color w:val="000000" w:themeColor="text1"/>
          <w:sz w:val="20"/>
          <w:szCs w:val="20"/>
        </w:rPr>
        <w:t xml:space="preserve"> OF MEASLES VACCINATION AND VITAMIN A SUPPLEMENTATION IN LAST 6 MONTHS IN CHI</w:t>
      </w:r>
      <w:r w:rsidR="006559BC">
        <w:rPr>
          <w:rFonts w:asciiTheme="minorHAnsi" w:hAnsiTheme="minorHAnsi" w:cstheme="minorHAnsi"/>
          <w:b/>
          <w:color w:val="000000" w:themeColor="text1"/>
          <w:sz w:val="20"/>
          <w:szCs w:val="20"/>
        </w:rPr>
        <w:t>LDREN 6-59 MONTHS FROM 2015-2018</w:t>
      </w:r>
      <w:r w:rsidRPr="006559BC">
        <w:rPr>
          <w:rFonts w:asciiTheme="minorHAnsi" w:hAnsiTheme="minorHAnsi" w:cstheme="minorHAnsi"/>
          <w:b/>
          <w:color w:val="000000" w:themeColor="text1"/>
          <w:sz w:val="20"/>
          <w:szCs w:val="20"/>
        </w:rPr>
        <w:t xml:space="preserve"> IN KIGEME</w:t>
      </w:r>
      <w:bookmarkEnd w:id="208"/>
      <w:bookmarkEnd w:id="209"/>
    </w:p>
    <w:p w14:paraId="022CF86A" w14:textId="77777777" w:rsidR="00AF60CA" w:rsidRPr="006559BC" w:rsidRDefault="006559BC" w:rsidP="00AF60CA">
      <w:pPr>
        <w:jc w:val="both"/>
        <w:rPr>
          <w:rFonts w:asciiTheme="minorHAnsi" w:hAnsiTheme="minorHAnsi" w:cstheme="minorHAnsi"/>
          <w:b/>
          <w:caps/>
          <w:color w:val="000000" w:themeColor="text1"/>
          <w:sz w:val="20"/>
          <w:szCs w:val="20"/>
        </w:rPr>
      </w:pPr>
      <w:r>
        <w:rPr>
          <w:noProof/>
          <w:lang w:val="en-GB" w:eastAsia="en-GB"/>
        </w:rPr>
        <w:drawing>
          <wp:inline distT="0" distB="0" distL="0" distR="0" wp14:anchorId="58733C69" wp14:editId="63DE70F0">
            <wp:extent cx="6400800" cy="3657600"/>
            <wp:effectExtent l="0" t="0" r="0" b="0"/>
            <wp:docPr id="16" name="Chart 16">
              <a:extLst xmlns:a="http://schemas.openxmlformats.org/drawingml/2006/main">
                <a:ext uri="{FF2B5EF4-FFF2-40B4-BE49-F238E27FC236}">
                  <a16:creationId xmlns:a16="http://schemas.microsoft.com/office/drawing/2014/main" id="{00000000-0008-0000-6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242B76D" w14:textId="77777777" w:rsidR="006559BC" w:rsidRPr="006559BC" w:rsidRDefault="00AF60CA" w:rsidP="006559BC">
      <w:pPr>
        <w:pStyle w:val="Caption"/>
        <w:rPr>
          <w:rFonts w:asciiTheme="minorHAnsi" w:hAnsiTheme="minorHAnsi" w:cstheme="minorHAnsi"/>
          <w:color w:val="000000" w:themeColor="text1"/>
          <w:lang w:val="en-US"/>
        </w:rPr>
      </w:pPr>
      <w:bookmarkStart w:id="210" w:name="_Toc454699195"/>
      <w:bookmarkStart w:id="211" w:name="_Toc518458993"/>
      <w:r w:rsidRPr="00A840E9">
        <w:rPr>
          <w:rFonts w:asciiTheme="minorHAnsi" w:hAnsiTheme="minorHAnsi" w:cstheme="minorHAnsi"/>
          <w:color w:val="000000" w:themeColor="text1"/>
          <w:lang w:val="en-GB"/>
        </w:rPr>
        <w:lastRenderedPageBreak/>
        <w:t xml:space="preserve">FIGURE </w:t>
      </w:r>
      <w:r w:rsidRPr="006559BC">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Figure \* ARABIC </w:instrText>
      </w:r>
      <w:r w:rsidRPr="006559BC">
        <w:rPr>
          <w:rFonts w:asciiTheme="minorHAnsi" w:hAnsiTheme="minorHAnsi" w:cstheme="minorHAnsi"/>
          <w:color w:val="000000" w:themeColor="text1"/>
        </w:rPr>
        <w:fldChar w:fldCharType="separate"/>
      </w:r>
      <w:r w:rsidR="004F414A" w:rsidRPr="00A840E9">
        <w:rPr>
          <w:rFonts w:asciiTheme="minorHAnsi" w:hAnsiTheme="minorHAnsi" w:cstheme="minorHAnsi"/>
          <w:noProof/>
          <w:color w:val="000000" w:themeColor="text1"/>
          <w:lang w:val="en-GB"/>
        </w:rPr>
        <w:t>42</w:t>
      </w:r>
      <w:r w:rsidRPr="006559BC">
        <w:rPr>
          <w:rFonts w:asciiTheme="minorHAnsi" w:hAnsiTheme="minorHAnsi" w:cstheme="minorHAnsi"/>
          <w:color w:val="000000" w:themeColor="text1"/>
        </w:rPr>
        <w:fldChar w:fldCharType="end"/>
      </w:r>
      <w:r w:rsidRPr="006559BC">
        <w:rPr>
          <w:rFonts w:asciiTheme="minorHAnsi" w:hAnsiTheme="minorHAnsi" w:cstheme="minorHAnsi"/>
          <w:color w:val="000000" w:themeColor="text1"/>
          <w:lang w:val="en-US"/>
        </w:rPr>
        <w:t xml:space="preserve"> </w:t>
      </w:r>
      <w:r w:rsidRPr="006559BC">
        <w:rPr>
          <w:rFonts w:asciiTheme="minorHAnsi" w:hAnsiTheme="minorHAnsi" w:cstheme="minorHAnsi"/>
          <w:bCs w:val="0"/>
          <w:color w:val="000000" w:themeColor="text1"/>
          <w:lang w:val="en-US"/>
        </w:rPr>
        <w:t>TRENDS IN THE COVERAGE</w:t>
      </w:r>
      <w:r w:rsidRPr="006559BC">
        <w:rPr>
          <w:rFonts w:asciiTheme="minorHAnsi" w:hAnsiTheme="minorHAnsi" w:cstheme="minorHAnsi"/>
          <w:color w:val="000000" w:themeColor="text1"/>
          <w:lang w:val="en-US"/>
        </w:rPr>
        <w:t xml:space="preserve"> OF MEASLES VACCINATION AND VITAMIN A SUPPLEMENTATION IN LAST 6 MONTHS IN CHI</w:t>
      </w:r>
      <w:r w:rsidR="006559BC">
        <w:rPr>
          <w:rFonts w:asciiTheme="minorHAnsi" w:hAnsiTheme="minorHAnsi" w:cstheme="minorHAnsi"/>
          <w:color w:val="000000" w:themeColor="text1"/>
          <w:lang w:val="en-US"/>
        </w:rPr>
        <w:t>LDREN 6-59 MONTHS FROM 2012-2018</w:t>
      </w:r>
      <w:r w:rsidRPr="006559BC">
        <w:rPr>
          <w:rFonts w:asciiTheme="minorHAnsi" w:hAnsiTheme="minorHAnsi" w:cstheme="minorHAnsi"/>
          <w:color w:val="000000" w:themeColor="text1"/>
          <w:lang w:val="en-US"/>
        </w:rPr>
        <w:t xml:space="preserve"> IN KIZ</w:t>
      </w:r>
      <w:bookmarkEnd w:id="210"/>
      <w:r w:rsidR="0063766F" w:rsidRPr="006559BC">
        <w:rPr>
          <w:rFonts w:asciiTheme="minorHAnsi" w:hAnsiTheme="minorHAnsi" w:cstheme="minorHAnsi"/>
          <w:color w:val="000000" w:themeColor="text1"/>
          <w:lang w:val="en-US"/>
        </w:rPr>
        <w:t>IB</w:t>
      </w:r>
      <w:r w:rsidR="001156D7" w:rsidRPr="006559BC">
        <w:rPr>
          <w:rFonts w:asciiTheme="minorHAnsi" w:hAnsiTheme="minorHAnsi" w:cstheme="minorHAnsi"/>
          <w:color w:val="000000" w:themeColor="text1"/>
          <w:lang w:val="en-US"/>
        </w:rPr>
        <w:t>A</w:t>
      </w:r>
      <w:bookmarkEnd w:id="211"/>
    </w:p>
    <w:p w14:paraId="24839DEE" w14:textId="77777777" w:rsidR="006559BC" w:rsidRDefault="006559BC" w:rsidP="001156D7">
      <w:pPr>
        <w:rPr>
          <w:rFonts w:asciiTheme="minorHAnsi" w:hAnsiTheme="minorHAnsi" w:cstheme="minorHAnsi"/>
          <w:color w:val="000000" w:themeColor="text1"/>
          <w:sz w:val="20"/>
          <w:szCs w:val="20"/>
        </w:rPr>
      </w:pPr>
      <w:r>
        <w:rPr>
          <w:noProof/>
          <w:lang w:val="en-GB" w:eastAsia="en-GB"/>
        </w:rPr>
        <w:drawing>
          <wp:inline distT="0" distB="0" distL="0" distR="0" wp14:anchorId="7C9E3089" wp14:editId="6D155DB7">
            <wp:extent cx="6400800" cy="3657600"/>
            <wp:effectExtent l="0" t="0" r="0" b="0"/>
            <wp:docPr id="17" name="Chart 17">
              <a:extLst xmlns:a="http://schemas.openxmlformats.org/drawingml/2006/main">
                <a:ext uri="{FF2B5EF4-FFF2-40B4-BE49-F238E27FC236}">
                  <a16:creationId xmlns:a16="http://schemas.microsoft.com/office/drawing/2014/main" id="{00000000-0008-0000-6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84E68F5" w14:textId="77777777" w:rsidR="006559BC" w:rsidRDefault="006559BC" w:rsidP="001156D7">
      <w:pPr>
        <w:rPr>
          <w:rFonts w:asciiTheme="minorHAnsi" w:hAnsiTheme="minorHAnsi" w:cstheme="minorHAnsi"/>
          <w:color w:val="000000" w:themeColor="text1"/>
          <w:sz w:val="20"/>
          <w:szCs w:val="20"/>
        </w:rPr>
      </w:pPr>
    </w:p>
    <w:p w14:paraId="231D735F" w14:textId="77777777" w:rsidR="00AF60CA" w:rsidRPr="006559BC" w:rsidRDefault="006559BC" w:rsidP="00AF60CA">
      <w:pPr>
        <w:pStyle w:val="Caption"/>
        <w:rPr>
          <w:rFonts w:asciiTheme="minorHAnsi" w:hAnsiTheme="minorHAnsi" w:cstheme="minorHAnsi"/>
          <w:caps/>
          <w:color w:val="000000" w:themeColor="text1"/>
          <w:lang w:val="en-US"/>
        </w:rPr>
      </w:pPr>
      <w:bookmarkStart w:id="212" w:name="_Toc454699196"/>
      <w:bookmarkStart w:id="213" w:name="_Toc518458994"/>
      <w:r w:rsidRPr="00A840E9">
        <w:rPr>
          <w:rFonts w:asciiTheme="minorHAnsi" w:hAnsiTheme="minorHAnsi" w:cstheme="minorHAnsi"/>
          <w:color w:val="000000" w:themeColor="text1"/>
          <w:lang w:val="en-GB"/>
        </w:rPr>
        <w:t>FI</w:t>
      </w:r>
      <w:r w:rsidR="00AF60CA" w:rsidRPr="00A840E9">
        <w:rPr>
          <w:rFonts w:asciiTheme="minorHAnsi" w:hAnsiTheme="minorHAnsi" w:cstheme="minorHAnsi"/>
          <w:color w:val="000000" w:themeColor="text1"/>
          <w:lang w:val="en-GB"/>
        </w:rPr>
        <w:t xml:space="preserve">GURE </w:t>
      </w:r>
      <w:r w:rsidR="00AF60CA" w:rsidRPr="006559BC">
        <w:rPr>
          <w:rFonts w:asciiTheme="minorHAnsi" w:hAnsiTheme="minorHAnsi" w:cstheme="minorHAnsi"/>
          <w:color w:val="000000" w:themeColor="text1"/>
        </w:rPr>
        <w:fldChar w:fldCharType="begin"/>
      </w:r>
      <w:r w:rsidR="00AF60CA" w:rsidRPr="00A840E9">
        <w:rPr>
          <w:rFonts w:asciiTheme="minorHAnsi" w:hAnsiTheme="minorHAnsi" w:cstheme="minorHAnsi"/>
          <w:color w:val="000000" w:themeColor="text1"/>
          <w:lang w:val="en-GB"/>
        </w:rPr>
        <w:instrText xml:space="preserve"> SEQ Figure \* ARABIC </w:instrText>
      </w:r>
      <w:r w:rsidR="00AF60CA" w:rsidRPr="006559BC">
        <w:rPr>
          <w:rFonts w:asciiTheme="minorHAnsi" w:hAnsiTheme="minorHAnsi" w:cstheme="minorHAnsi"/>
          <w:color w:val="000000" w:themeColor="text1"/>
        </w:rPr>
        <w:fldChar w:fldCharType="separate"/>
      </w:r>
      <w:r w:rsidR="004F414A" w:rsidRPr="00A840E9">
        <w:rPr>
          <w:rFonts w:asciiTheme="minorHAnsi" w:hAnsiTheme="minorHAnsi" w:cstheme="minorHAnsi"/>
          <w:noProof/>
          <w:color w:val="000000" w:themeColor="text1"/>
          <w:lang w:val="en-GB"/>
        </w:rPr>
        <w:t>43</w:t>
      </w:r>
      <w:r w:rsidR="00AF60CA" w:rsidRPr="006559BC">
        <w:rPr>
          <w:rFonts w:asciiTheme="minorHAnsi" w:hAnsiTheme="minorHAnsi" w:cstheme="minorHAnsi"/>
          <w:color w:val="000000" w:themeColor="text1"/>
        </w:rPr>
        <w:fldChar w:fldCharType="end"/>
      </w:r>
      <w:r w:rsidR="00AF60CA" w:rsidRPr="006559BC">
        <w:rPr>
          <w:rFonts w:asciiTheme="minorHAnsi" w:hAnsiTheme="minorHAnsi" w:cstheme="minorHAnsi"/>
          <w:color w:val="000000" w:themeColor="text1"/>
          <w:lang w:val="en-US"/>
        </w:rPr>
        <w:t xml:space="preserve"> </w:t>
      </w:r>
      <w:r w:rsidR="00AF60CA" w:rsidRPr="006559BC">
        <w:rPr>
          <w:rFonts w:asciiTheme="minorHAnsi" w:hAnsiTheme="minorHAnsi" w:cstheme="minorHAnsi"/>
          <w:bCs w:val="0"/>
          <w:color w:val="000000" w:themeColor="text1"/>
          <w:lang w:val="en-US"/>
        </w:rPr>
        <w:t>TRENDS IN THE COVERAGE</w:t>
      </w:r>
      <w:r w:rsidR="00AF60CA" w:rsidRPr="006559BC">
        <w:rPr>
          <w:rFonts w:asciiTheme="minorHAnsi" w:hAnsiTheme="minorHAnsi" w:cstheme="minorHAnsi"/>
          <w:color w:val="000000" w:themeColor="text1"/>
          <w:lang w:val="en-US"/>
        </w:rPr>
        <w:t xml:space="preserve"> OF MEASLES VACCINATION AND VITAMIN A SUPPLEMENTATION IN LAST 6 MONTHS IN CHILDREN 6-59 MONTHS FROM 2015-2</w:t>
      </w:r>
      <w:r w:rsidR="0063766F" w:rsidRPr="006559BC">
        <w:rPr>
          <w:rFonts w:asciiTheme="minorHAnsi" w:hAnsiTheme="minorHAnsi" w:cstheme="minorHAnsi"/>
          <w:color w:val="000000" w:themeColor="text1"/>
          <w:lang w:val="en-US"/>
        </w:rPr>
        <w:t>01</w:t>
      </w:r>
      <w:r>
        <w:rPr>
          <w:rFonts w:asciiTheme="minorHAnsi" w:hAnsiTheme="minorHAnsi" w:cstheme="minorHAnsi"/>
          <w:color w:val="000000" w:themeColor="text1"/>
          <w:lang w:val="en-US"/>
        </w:rPr>
        <w:t>8</w:t>
      </w:r>
      <w:r w:rsidR="00AF60CA" w:rsidRPr="006559BC">
        <w:rPr>
          <w:rFonts w:asciiTheme="minorHAnsi" w:hAnsiTheme="minorHAnsi" w:cstheme="minorHAnsi"/>
          <w:color w:val="000000" w:themeColor="text1"/>
          <w:lang w:val="en-US"/>
        </w:rPr>
        <w:t xml:space="preserve"> IN MUGOMBWA</w:t>
      </w:r>
      <w:bookmarkEnd w:id="212"/>
      <w:bookmarkEnd w:id="213"/>
    </w:p>
    <w:p w14:paraId="3BDFBA5C" w14:textId="3457C926" w:rsidR="00AF60CA" w:rsidRPr="006559BC" w:rsidRDefault="00300013" w:rsidP="00AF60CA">
      <w:pPr>
        <w:pStyle w:val="Caption"/>
        <w:rPr>
          <w:rFonts w:asciiTheme="minorHAnsi" w:hAnsiTheme="minorHAnsi" w:cstheme="minorHAnsi"/>
          <w:color w:val="000000" w:themeColor="text1"/>
        </w:rPr>
      </w:pPr>
      <w:bookmarkStart w:id="214" w:name="_Toc454699197"/>
      <w:r>
        <w:rPr>
          <w:noProof/>
        </w:rPr>
        <w:drawing>
          <wp:inline distT="0" distB="0" distL="0" distR="0" wp14:anchorId="26CC82A2" wp14:editId="7861B8EA">
            <wp:extent cx="6400800" cy="3749040"/>
            <wp:effectExtent l="0" t="0" r="12700" b="10160"/>
            <wp:docPr id="7" name="Chart 7">
              <a:extLst xmlns:a="http://schemas.openxmlformats.org/drawingml/2006/main">
                <a:ext uri="{FF2B5EF4-FFF2-40B4-BE49-F238E27FC236}">
                  <a16:creationId xmlns:a16="http://schemas.microsoft.com/office/drawing/2014/main" id="{00000000-0008-0000-6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0FD33C4" w14:textId="616B875A" w:rsidR="00AF60CA" w:rsidRDefault="00AF60CA" w:rsidP="001A1705">
      <w:pPr>
        <w:pStyle w:val="Caption"/>
        <w:rPr>
          <w:rFonts w:asciiTheme="minorHAnsi" w:hAnsiTheme="minorHAnsi" w:cstheme="minorHAnsi"/>
          <w:color w:val="000000" w:themeColor="text1"/>
          <w:lang w:val="en-US"/>
        </w:rPr>
      </w:pPr>
      <w:bookmarkStart w:id="215" w:name="_Toc518458995"/>
      <w:r w:rsidRPr="00A840E9">
        <w:rPr>
          <w:rFonts w:asciiTheme="minorHAnsi" w:hAnsiTheme="minorHAnsi" w:cstheme="minorHAnsi"/>
          <w:color w:val="000000" w:themeColor="text1"/>
          <w:lang w:val="en-GB"/>
        </w:rPr>
        <w:lastRenderedPageBreak/>
        <w:t xml:space="preserve">FIGURE </w:t>
      </w:r>
      <w:r w:rsidRPr="006559BC">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Figure \* ARABIC </w:instrText>
      </w:r>
      <w:r w:rsidRPr="006559BC">
        <w:rPr>
          <w:rFonts w:asciiTheme="minorHAnsi" w:hAnsiTheme="minorHAnsi" w:cstheme="minorHAnsi"/>
          <w:color w:val="000000" w:themeColor="text1"/>
        </w:rPr>
        <w:fldChar w:fldCharType="separate"/>
      </w:r>
      <w:r w:rsidR="004F414A" w:rsidRPr="00A840E9">
        <w:rPr>
          <w:rFonts w:asciiTheme="minorHAnsi" w:hAnsiTheme="minorHAnsi" w:cstheme="minorHAnsi"/>
          <w:noProof/>
          <w:color w:val="000000" w:themeColor="text1"/>
          <w:lang w:val="en-GB"/>
        </w:rPr>
        <w:t>44</w:t>
      </w:r>
      <w:r w:rsidRPr="006559BC">
        <w:rPr>
          <w:rFonts w:asciiTheme="minorHAnsi" w:hAnsiTheme="minorHAnsi" w:cstheme="minorHAnsi"/>
          <w:color w:val="000000" w:themeColor="text1"/>
        </w:rPr>
        <w:fldChar w:fldCharType="end"/>
      </w:r>
      <w:r w:rsidRPr="006559BC">
        <w:rPr>
          <w:rFonts w:asciiTheme="minorHAnsi" w:hAnsiTheme="minorHAnsi" w:cstheme="minorHAnsi"/>
          <w:color w:val="000000" w:themeColor="text1"/>
          <w:lang w:val="en-US"/>
        </w:rPr>
        <w:t xml:space="preserve"> </w:t>
      </w:r>
      <w:r w:rsidRPr="006559BC">
        <w:rPr>
          <w:rFonts w:asciiTheme="minorHAnsi" w:hAnsiTheme="minorHAnsi" w:cstheme="minorHAnsi"/>
          <w:bCs w:val="0"/>
          <w:color w:val="000000" w:themeColor="text1"/>
          <w:lang w:val="en-US"/>
        </w:rPr>
        <w:t>TRENDS IN THE COVERAGE</w:t>
      </w:r>
      <w:r w:rsidRPr="006559BC">
        <w:rPr>
          <w:rFonts w:asciiTheme="minorHAnsi" w:hAnsiTheme="minorHAnsi" w:cstheme="minorHAnsi"/>
          <w:color w:val="000000" w:themeColor="text1"/>
          <w:lang w:val="en-US"/>
        </w:rPr>
        <w:t xml:space="preserve"> OF MEASLES VACCINATION AND VITAMIN A SUPPLEMENTATION IN LAST 6 MONTHS IN CHI</w:t>
      </w:r>
      <w:r w:rsidR="0063766F" w:rsidRPr="006559BC">
        <w:rPr>
          <w:rFonts w:asciiTheme="minorHAnsi" w:hAnsiTheme="minorHAnsi" w:cstheme="minorHAnsi"/>
          <w:color w:val="000000" w:themeColor="text1"/>
          <w:lang w:val="en-US"/>
        </w:rPr>
        <w:t>LDREN 6-59 MONTHS FROM 2012-2017</w:t>
      </w:r>
      <w:r w:rsidRPr="006559BC">
        <w:rPr>
          <w:rFonts w:asciiTheme="minorHAnsi" w:hAnsiTheme="minorHAnsi" w:cstheme="minorHAnsi"/>
          <w:color w:val="000000" w:themeColor="text1"/>
          <w:lang w:val="en-US"/>
        </w:rPr>
        <w:t xml:space="preserve"> IN NYABIHEKE</w:t>
      </w:r>
      <w:bookmarkEnd w:id="214"/>
      <w:bookmarkEnd w:id="215"/>
    </w:p>
    <w:p w14:paraId="5CB79F99" w14:textId="77777777" w:rsidR="006559BC" w:rsidRDefault="006559BC" w:rsidP="00AF60CA">
      <w:pPr>
        <w:pStyle w:val="Caption"/>
        <w:rPr>
          <w:rFonts w:asciiTheme="minorHAnsi" w:hAnsiTheme="minorHAnsi" w:cstheme="minorHAnsi"/>
          <w:color w:val="000000" w:themeColor="text1"/>
        </w:rPr>
      </w:pPr>
      <w:bookmarkStart w:id="216" w:name="_Toc454699198"/>
      <w:r>
        <w:rPr>
          <w:noProof/>
          <w:lang w:val="en-GB" w:eastAsia="en-GB"/>
        </w:rPr>
        <w:drawing>
          <wp:inline distT="0" distB="0" distL="0" distR="0" wp14:anchorId="5BFEF4DD" wp14:editId="43A0F386">
            <wp:extent cx="6400800" cy="3657600"/>
            <wp:effectExtent l="0" t="0" r="0" b="0"/>
            <wp:docPr id="22" name="Chart 22">
              <a:extLst xmlns:a="http://schemas.openxmlformats.org/drawingml/2006/main">
                <a:ext uri="{FF2B5EF4-FFF2-40B4-BE49-F238E27FC236}">
                  <a16:creationId xmlns:a16="http://schemas.microsoft.com/office/drawing/2014/main" id="{00000000-0008-0000-6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B728FAB" w14:textId="77777777" w:rsidR="006559BC" w:rsidRPr="006559BC" w:rsidRDefault="006559BC" w:rsidP="006559BC">
      <w:pPr>
        <w:rPr>
          <w:lang w:val="fr-FR"/>
        </w:rPr>
      </w:pPr>
    </w:p>
    <w:p w14:paraId="44FE59DA" w14:textId="77777777" w:rsidR="00AF60CA" w:rsidRPr="006559BC" w:rsidRDefault="00AF60CA" w:rsidP="00AF60CA">
      <w:pPr>
        <w:pStyle w:val="Caption"/>
        <w:rPr>
          <w:rFonts w:asciiTheme="minorHAnsi" w:hAnsiTheme="minorHAnsi" w:cstheme="minorHAnsi"/>
          <w:i/>
          <w:iCs/>
          <w:caps/>
          <w:color w:val="000000" w:themeColor="text1"/>
          <w:lang w:val="en-US"/>
        </w:rPr>
      </w:pPr>
      <w:bookmarkStart w:id="217" w:name="_Toc518458996"/>
      <w:r w:rsidRPr="00A840E9">
        <w:rPr>
          <w:rFonts w:asciiTheme="minorHAnsi" w:hAnsiTheme="minorHAnsi" w:cstheme="minorHAnsi"/>
          <w:color w:val="000000" w:themeColor="text1"/>
          <w:lang w:val="en-GB"/>
        </w:rPr>
        <w:t xml:space="preserve">FIGURE </w:t>
      </w:r>
      <w:r w:rsidRPr="006559BC">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Figure \* ARABIC </w:instrText>
      </w:r>
      <w:r w:rsidRPr="006559BC">
        <w:rPr>
          <w:rFonts w:asciiTheme="minorHAnsi" w:hAnsiTheme="minorHAnsi" w:cstheme="minorHAnsi"/>
          <w:color w:val="000000" w:themeColor="text1"/>
        </w:rPr>
        <w:fldChar w:fldCharType="separate"/>
      </w:r>
      <w:r w:rsidR="004F414A" w:rsidRPr="00A840E9">
        <w:rPr>
          <w:rFonts w:asciiTheme="minorHAnsi" w:hAnsiTheme="minorHAnsi" w:cstheme="minorHAnsi"/>
          <w:noProof/>
          <w:color w:val="000000" w:themeColor="text1"/>
          <w:lang w:val="en-GB"/>
        </w:rPr>
        <w:t>45</w:t>
      </w:r>
      <w:r w:rsidRPr="006559BC">
        <w:rPr>
          <w:rFonts w:asciiTheme="minorHAnsi" w:hAnsiTheme="minorHAnsi" w:cstheme="minorHAnsi"/>
          <w:color w:val="000000" w:themeColor="text1"/>
        </w:rPr>
        <w:fldChar w:fldCharType="end"/>
      </w:r>
      <w:r w:rsidRPr="006559BC">
        <w:rPr>
          <w:rFonts w:asciiTheme="minorHAnsi" w:hAnsiTheme="minorHAnsi" w:cstheme="minorHAnsi"/>
          <w:color w:val="000000" w:themeColor="text1"/>
          <w:lang w:val="en-US"/>
        </w:rPr>
        <w:t xml:space="preserve"> </w:t>
      </w:r>
      <w:r w:rsidRPr="006559BC">
        <w:rPr>
          <w:rFonts w:asciiTheme="minorHAnsi" w:hAnsiTheme="minorHAnsi" w:cstheme="minorHAnsi"/>
          <w:bCs w:val="0"/>
          <w:color w:val="000000" w:themeColor="text1"/>
          <w:lang w:val="en-US"/>
        </w:rPr>
        <w:t>TRENDS IN THE COVERAGE</w:t>
      </w:r>
      <w:r w:rsidRPr="006559BC">
        <w:rPr>
          <w:rFonts w:asciiTheme="minorHAnsi" w:hAnsiTheme="minorHAnsi" w:cstheme="minorHAnsi"/>
          <w:color w:val="000000" w:themeColor="text1"/>
          <w:lang w:val="en-US"/>
        </w:rPr>
        <w:t xml:space="preserve"> OF MEASLES VACCINATION AND VITAMIN A SUPPLEMENTATION IN LAST 6 MONTHS IN CHI</w:t>
      </w:r>
      <w:r w:rsidR="006559BC">
        <w:rPr>
          <w:rFonts w:asciiTheme="minorHAnsi" w:hAnsiTheme="minorHAnsi" w:cstheme="minorHAnsi"/>
          <w:color w:val="000000" w:themeColor="text1"/>
          <w:lang w:val="en-US"/>
        </w:rPr>
        <w:t>LDREN 6-59 MONTHS FROM 2015-2018</w:t>
      </w:r>
      <w:r w:rsidRPr="006559BC">
        <w:rPr>
          <w:rFonts w:asciiTheme="minorHAnsi" w:hAnsiTheme="minorHAnsi" w:cstheme="minorHAnsi"/>
          <w:color w:val="000000" w:themeColor="text1"/>
          <w:lang w:val="en-US"/>
        </w:rPr>
        <w:t xml:space="preserve"> IN MAHAMA</w:t>
      </w:r>
      <w:bookmarkEnd w:id="216"/>
      <w:bookmarkEnd w:id="217"/>
    </w:p>
    <w:p w14:paraId="6CC9EC04" w14:textId="77777777" w:rsidR="00AF60CA" w:rsidRPr="006559BC" w:rsidRDefault="006559BC" w:rsidP="00AF60CA">
      <w:pPr>
        <w:jc w:val="both"/>
        <w:rPr>
          <w:noProof/>
          <w:color w:val="FF0000"/>
        </w:rPr>
      </w:pPr>
      <w:r>
        <w:rPr>
          <w:noProof/>
          <w:lang w:val="en-GB" w:eastAsia="en-GB"/>
        </w:rPr>
        <w:drawing>
          <wp:inline distT="0" distB="0" distL="0" distR="0" wp14:anchorId="53B771D1" wp14:editId="3352B23B">
            <wp:extent cx="6400800" cy="3657600"/>
            <wp:effectExtent l="0" t="0" r="0" b="0"/>
            <wp:docPr id="24" name="Chart 24">
              <a:extLst xmlns:a="http://schemas.openxmlformats.org/drawingml/2006/main">
                <a:ext uri="{FF2B5EF4-FFF2-40B4-BE49-F238E27FC236}">
                  <a16:creationId xmlns:a16="http://schemas.microsoft.com/office/drawing/2014/main" id="{00000000-0008-0000-6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9703DE8" w14:textId="77777777" w:rsidR="00AF60CA" w:rsidRPr="009D693C" w:rsidRDefault="00AF60CA" w:rsidP="006436F5">
      <w:pPr>
        <w:pStyle w:val="Heading3"/>
        <w:rPr>
          <w:color w:val="000000" w:themeColor="text1"/>
        </w:rPr>
      </w:pPr>
      <w:bookmarkStart w:id="218" w:name="_Toc319663401"/>
      <w:bookmarkStart w:id="219" w:name="_Toc320107868"/>
      <w:bookmarkStart w:id="220" w:name="_Toc518469735"/>
      <w:r w:rsidRPr="009D693C">
        <w:rPr>
          <w:color w:val="000000" w:themeColor="text1"/>
        </w:rPr>
        <w:lastRenderedPageBreak/>
        <w:t>Diarrhea</w:t>
      </w:r>
      <w:bookmarkEnd w:id="218"/>
      <w:bookmarkEnd w:id="219"/>
      <w:r w:rsidRPr="009D693C">
        <w:rPr>
          <w:color w:val="000000" w:themeColor="text1"/>
        </w:rPr>
        <w:t xml:space="preserve"> results</w:t>
      </w:r>
      <w:bookmarkEnd w:id="220"/>
    </w:p>
    <w:p w14:paraId="0203A8DA" w14:textId="77777777" w:rsidR="00AF60CA" w:rsidRPr="00ED3446" w:rsidRDefault="00AF60CA" w:rsidP="00AF60CA">
      <w:pPr>
        <w:rPr>
          <w:color w:val="FF0000"/>
        </w:rPr>
      </w:pPr>
    </w:p>
    <w:p w14:paraId="6171762E" w14:textId="77777777" w:rsidR="00AF60CA" w:rsidRPr="009D693C" w:rsidRDefault="00AF60CA" w:rsidP="006436F5">
      <w:pPr>
        <w:pStyle w:val="Caption"/>
        <w:outlineLvl w:val="0"/>
        <w:rPr>
          <w:rFonts w:asciiTheme="minorHAnsi" w:hAnsiTheme="minorHAnsi" w:cstheme="minorHAnsi"/>
          <w:bCs w:val="0"/>
          <w:caps/>
          <w:color w:val="000000" w:themeColor="text1"/>
          <w:lang w:val="en-US"/>
        </w:rPr>
      </w:pPr>
      <w:bookmarkStart w:id="221" w:name="_Toc521477194"/>
      <w:r w:rsidRPr="00A840E9">
        <w:rPr>
          <w:rFonts w:asciiTheme="minorHAnsi" w:hAnsiTheme="minorHAnsi" w:cstheme="minorHAnsi"/>
          <w:color w:val="000000" w:themeColor="text1"/>
          <w:lang w:val="en-GB"/>
        </w:rPr>
        <w:t xml:space="preserve">TABLE </w:t>
      </w:r>
      <w:r w:rsidRPr="009D693C">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Table \* ARABIC </w:instrText>
      </w:r>
      <w:r w:rsidRPr="009D693C">
        <w:rPr>
          <w:rFonts w:asciiTheme="minorHAnsi" w:hAnsiTheme="minorHAnsi" w:cstheme="minorHAnsi"/>
          <w:color w:val="000000" w:themeColor="text1"/>
        </w:rPr>
        <w:fldChar w:fldCharType="separate"/>
      </w:r>
      <w:r w:rsidR="0079243A" w:rsidRPr="00A840E9">
        <w:rPr>
          <w:rFonts w:asciiTheme="minorHAnsi" w:hAnsiTheme="minorHAnsi" w:cstheme="minorHAnsi"/>
          <w:noProof/>
          <w:color w:val="000000" w:themeColor="text1"/>
          <w:lang w:val="en-GB"/>
        </w:rPr>
        <w:t>85</w:t>
      </w:r>
      <w:r w:rsidRPr="009D693C">
        <w:rPr>
          <w:rFonts w:asciiTheme="minorHAnsi" w:hAnsiTheme="minorHAnsi" w:cstheme="minorHAnsi"/>
          <w:color w:val="000000" w:themeColor="text1"/>
        </w:rPr>
        <w:fldChar w:fldCharType="end"/>
      </w:r>
      <w:r w:rsidRPr="009D693C">
        <w:rPr>
          <w:rFonts w:asciiTheme="minorHAnsi" w:hAnsiTheme="minorHAnsi" w:cstheme="minorHAnsi"/>
          <w:color w:val="000000" w:themeColor="text1"/>
          <w:lang w:val="en-US"/>
        </w:rPr>
        <w:t xml:space="preserve"> PERIOD PREVALENCE OF DIARRHEA, BY CAMP</w:t>
      </w:r>
      <w:bookmarkEnd w:id="221"/>
    </w:p>
    <w:bookmarkEnd w:id="203"/>
    <w:bookmarkEnd w:id="204"/>
    <w:bookmarkEnd w:id="205"/>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90"/>
        <w:gridCol w:w="3390"/>
        <w:gridCol w:w="3390"/>
      </w:tblGrid>
      <w:tr w:rsidR="00ED3446" w:rsidRPr="009D693C" w14:paraId="3385EF3B" w14:textId="77777777" w:rsidTr="00E50A34">
        <w:trPr>
          <w:trHeight w:val="20"/>
          <w:jc w:val="center"/>
        </w:trPr>
        <w:tc>
          <w:tcPr>
            <w:tcW w:w="1634" w:type="pct"/>
            <w:shd w:val="clear" w:color="auto" w:fill="FFFFFF"/>
          </w:tcPr>
          <w:p w14:paraId="58CFAB63" w14:textId="77777777" w:rsidR="00AF60CA" w:rsidRPr="009D693C" w:rsidRDefault="00AF60CA" w:rsidP="00E50A34">
            <w:pPr>
              <w:rPr>
                <w:rFonts w:ascii="Calibri" w:hAnsi="Calibri"/>
                <w:b/>
                <w:color w:val="000000" w:themeColor="text1"/>
                <w:sz w:val="20"/>
                <w:szCs w:val="20"/>
              </w:rPr>
            </w:pPr>
          </w:p>
        </w:tc>
        <w:tc>
          <w:tcPr>
            <w:tcW w:w="3366" w:type="pct"/>
            <w:gridSpan w:val="2"/>
            <w:shd w:val="clear" w:color="auto" w:fill="FFFFFF"/>
          </w:tcPr>
          <w:p w14:paraId="31EEDC4B" w14:textId="77777777" w:rsidR="00AF60CA" w:rsidRPr="009D693C" w:rsidRDefault="00AF60CA" w:rsidP="00E50A34">
            <w:pPr>
              <w:jc w:val="center"/>
              <w:rPr>
                <w:rFonts w:ascii="Calibri" w:hAnsi="Calibri"/>
                <w:b/>
                <w:color w:val="000000" w:themeColor="text1"/>
                <w:sz w:val="20"/>
                <w:szCs w:val="20"/>
              </w:rPr>
            </w:pPr>
            <w:r w:rsidRPr="009D693C">
              <w:rPr>
                <w:rFonts w:ascii="Calibri" w:hAnsi="Calibri"/>
                <w:b/>
                <w:color w:val="000000" w:themeColor="text1"/>
                <w:sz w:val="20"/>
                <w:szCs w:val="20"/>
              </w:rPr>
              <w:t>Diarrhea in the last two weeks</w:t>
            </w:r>
          </w:p>
        </w:tc>
      </w:tr>
      <w:tr w:rsidR="009D693C" w:rsidRPr="009D693C" w14:paraId="3D3BBCE0" w14:textId="77777777" w:rsidTr="00E50A34">
        <w:trPr>
          <w:trHeight w:val="20"/>
          <w:jc w:val="center"/>
        </w:trPr>
        <w:tc>
          <w:tcPr>
            <w:tcW w:w="1634" w:type="pct"/>
            <w:shd w:val="clear" w:color="auto" w:fill="FFFFFF"/>
          </w:tcPr>
          <w:p w14:paraId="343776F0" w14:textId="77777777" w:rsidR="00AF60CA" w:rsidRPr="009D693C" w:rsidRDefault="00AF60CA" w:rsidP="00E50A34">
            <w:pPr>
              <w:rPr>
                <w:rFonts w:ascii="Calibri" w:hAnsi="Calibri"/>
                <w:b/>
                <w:color w:val="000000" w:themeColor="text1"/>
                <w:sz w:val="20"/>
                <w:szCs w:val="20"/>
              </w:rPr>
            </w:pPr>
          </w:p>
        </w:tc>
        <w:tc>
          <w:tcPr>
            <w:tcW w:w="1683" w:type="pct"/>
            <w:shd w:val="clear" w:color="auto" w:fill="FFFFFF"/>
          </w:tcPr>
          <w:p w14:paraId="4EDA9A1F" w14:textId="77777777" w:rsidR="00AF60CA" w:rsidRPr="009D693C" w:rsidRDefault="00AF60CA" w:rsidP="00E50A34">
            <w:pPr>
              <w:jc w:val="center"/>
              <w:rPr>
                <w:rFonts w:ascii="Calibri" w:hAnsi="Calibri"/>
                <w:b/>
                <w:bCs/>
                <w:color w:val="000000" w:themeColor="text1"/>
                <w:sz w:val="20"/>
                <w:szCs w:val="20"/>
              </w:rPr>
            </w:pPr>
            <w:r w:rsidRPr="009D693C">
              <w:rPr>
                <w:rFonts w:ascii="Calibri" w:hAnsi="Calibri"/>
                <w:bCs/>
                <w:color w:val="000000" w:themeColor="text1"/>
                <w:sz w:val="20"/>
                <w:szCs w:val="20"/>
              </w:rPr>
              <w:t>Number/total</w:t>
            </w:r>
          </w:p>
        </w:tc>
        <w:tc>
          <w:tcPr>
            <w:tcW w:w="1683" w:type="pct"/>
            <w:shd w:val="clear" w:color="auto" w:fill="FFFFFF"/>
          </w:tcPr>
          <w:p w14:paraId="3357754C" w14:textId="77777777" w:rsidR="00AF60CA" w:rsidRPr="009D693C" w:rsidRDefault="00AF60CA" w:rsidP="00E50A34">
            <w:pPr>
              <w:jc w:val="center"/>
              <w:rPr>
                <w:rFonts w:ascii="Calibri" w:hAnsi="Calibri"/>
                <w:color w:val="000000" w:themeColor="text1"/>
                <w:sz w:val="20"/>
                <w:szCs w:val="20"/>
              </w:rPr>
            </w:pPr>
            <w:r w:rsidRPr="009D693C">
              <w:rPr>
                <w:rFonts w:ascii="Calibri" w:hAnsi="Calibri"/>
                <w:color w:val="000000" w:themeColor="text1"/>
                <w:sz w:val="20"/>
                <w:szCs w:val="20"/>
              </w:rPr>
              <w:t>% (95% CI)</w:t>
            </w:r>
          </w:p>
        </w:tc>
      </w:tr>
      <w:tr w:rsidR="009D693C" w:rsidRPr="009D693C" w14:paraId="6C6964D5" w14:textId="77777777" w:rsidTr="00E50A34">
        <w:trPr>
          <w:trHeight w:val="20"/>
          <w:jc w:val="center"/>
        </w:trPr>
        <w:tc>
          <w:tcPr>
            <w:tcW w:w="1634" w:type="pct"/>
            <w:vAlign w:val="center"/>
          </w:tcPr>
          <w:p w14:paraId="37C9B62A" w14:textId="77777777" w:rsidR="00AF60CA" w:rsidRPr="009D693C" w:rsidRDefault="00AF60CA" w:rsidP="00E50A34">
            <w:pPr>
              <w:rPr>
                <w:rFonts w:ascii="Calibri" w:hAnsi="Calibri"/>
                <w:color w:val="000000" w:themeColor="text1"/>
                <w:sz w:val="20"/>
                <w:szCs w:val="20"/>
              </w:rPr>
            </w:pPr>
            <w:r w:rsidRPr="009D693C">
              <w:rPr>
                <w:rFonts w:ascii="Calibri" w:hAnsi="Calibri"/>
                <w:color w:val="000000" w:themeColor="text1"/>
                <w:sz w:val="20"/>
                <w:szCs w:val="20"/>
              </w:rPr>
              <w:t>Gihembe</w:t>
            </w:r>
          </w:p>
        </w:tc>
        <w:tc>
          <w:tcPr>
            <w:tcW w:w="1683" w:type="pct"/>
          </w:tcPr>
          <w:p w14:paraId="505E4C76" w14:textId="77777777" w:rsidR="00AF60CA" w:rsidRPr="009D693C" w:rsidRDefault="00C11813" w:rsidP="00E50A34">
            <w:pPr>
              <w:pStyle w:val="MediumShading1-Accent11"/>
              <w:jc w:val="center"/>
              <w:rPr>
                <w:rFonts w:cs="Calibri"/>
                <w:color w:val="000000" w:themeColor="text1"/>
                <w:sz w:val="20"/>
                <w:szCs w:val="20"/>
              </w:rPr>
            </w:pPr>
            <w:r w:rsidRPr="009D693C">
              <w:rPr>
                <w:rFonts w:cs="Calibri"/>
                <w:color w:val="000000" w:themeColor="text1"/>
                <w:sz w:val="20"/>
                <w:szCs w:val="20"/>
              </w:rPr>
              <w:t>49/238</w:t>
            </w:r>
          </w:p>
        </w:tc>
        <w:tc>
          <w:tcPr>
            <w:tcW w:w="1683" w:type="pct"/>
          </w:tcPr>
          <w:p w14:paraId="4CA83796" w14:textId="77777777" w:rsidR="00AF60CA" w:rsidRPr="009D693C" w:rsidRDefault="00C11813" w:rsidP="00860B20">
            <w:pPr>
              <w:pStyle w:val="1main0"/>
              <w:jc w:val="center"/>
              <w:rPr>
                <w:rFonts w:ascii="Calibri" w:hAnsi="Calibri"/>
                <w:bCs/>
                <w:color w:val="000000" w:themeColor="text1"/>
                <w:sz w:val="20"/>
                <w:szCs w:val="20"/>
                <w:lang w:val="en-US"/>
              </w:rPr>
            </w:pPr>
            <w:r w:rsidRPr="009D693C">
              <w:rPr>
                <w:rFonts w:ascii="Calibri" w:hAnsi="Calibri"/>
                <w:bCs/>
                <w:color w:val="000000" w:themeColor="text1"/>
                <w:sz w:val="20"/>
                <w:szCs w:val="20"/>
                <w:lang w:val="en-US"/>
              </w:rPr>
              <w:t>20</w:t>
            </w:r>
            <w:r w:rsidR="00860B20" w:rsidRPr="009D693C">
              <w:rPr>
                <w:rFonts w:ascii="Calibri" w:hAnsi="Calibri"/>
                <w:bCs/>
                <w:color w:val="000000" w:themeColor="text1"/>
                <w:sz w:val="20"/>
                <w:szCs w:val="20"/>
                <w:lang w:val="en-US"/>
              </w:rPr>
              <w:t>.</w:t>
            </w:r>
            <w:r w:rsidRPr="009D693C">
              <w:rPr>
                <w:rFonts w:ascii="Calibri" w:hAnsi="Calibri"/>
                <w:bCs/>
                <w:color w:val="000000" w:themeColor="text1"/>
                <w:sz w:val="20"/>
                <w:szCs w:val="20"/>
                <w:lang w:val="en-US"/>
              </w:rPr>
              <w:t>6</w:t>
            </w:r>
            <w:r w:rsidR="00860B20" w:rsidRPr="009D693C">
              <w:rPr>
                <w:rFonts w:ascii="Calibri" w:hAnsi="Calibri"/>
                <w:bCs/>
                <w:color w:val="000000" w:themeColor="text1"/>
                <w:sz w:val="20"/>
                <w:szCs w:val="20"/>
                <w:lang w:val="en-US"/>
              </w:rPr>
              <w:t xml:space="preserve"> (</w:t>
            </w:r>
            <w:r w:rsidRPr="009D693C">
              <w:rPr>
                <w:rFonts w:ascii="Calibri" w:hAnsi="Calibri"/>
                <w:bCs/>
                <w:color w:val="000000" w:themeColor="text1"/>
                <w:sz w:val="20"/>
                <w:szCs w:val="20"/>
                <w:lang w:val="en-US"/>
              </w:rPr>
              <w:t>14.2</w:t>
            </w:r>
            <w:r w:rsidR="00AF60CA" w:rsidRPr="009D693C">
              <w:rPr>
                <w:rFonts w:ascii="Calibri" w:hAnsi="Calibri"/>
                <w:bCs/>
                <w:color w:val="000000" w:themeColor="text1"/>
                <w:sz w:val="20"/>
                <w:szCs w:val="20"/>
                <w:lang w:val="en-US"/>
              </w:rPr>
              <w:t>-</w:t>
            </w:r>
            <w:r w:rsidRPr="009D693C">
              <w:rPr>
                <w:rFonts w:ascii="Calibri" w:hAnsi="Calibri"/>
                <w:bCs/>
                <w:color w:val="000000" w:themeColor="text1"/>
                <w:sz w:val="20"/>
                <w:szCs w:val="20"/>
                <w:lang w:val="en-US"/>
              </w:rPr>
              <w:t>28.9</w:t>
            </w:r>
            <w:r w:rsidR="00AF60CA" w:rsidRPr="009D693C">
              <w:rPr>
                <w:rFonts w:ascii="Calibri" w:hAnsi="Calibri"/>
                <w:bCs/>
                <w:color w:val="000000" w:themeColor="text1"/>
                <w:sz w:val="20"/>
                <w:szCs w:val="20"/>
                <w:lang w:val="en-US"/>
              </w:rPr>
              <w:t>)</w:t>
            </w:r>
          </w:p>
        </w:tc>
      </w:tr>
      <w:tr w:rsidR="009D693C" w:rsidRPr="009D693C" w14:paraId="6AF122E2" w14:textId="77777777" w:rsidTr="00E50A34">
        <w:trPr>
          <w:trHeight w:val="20"/>
          <w:jc w:val="center"/>
        </w:trPr>
        <w:tc>
          <w:tcPr>
            <w:tcW w:w="1634" w:type="pct"/>
            <w:vAlign w:val="center"/>
          </w:tcPr>
          <w:p w14:paraId="224E3C70" w14:textId="77777777" w:rsidR="00AF60CA" w:rsidRPr="009D693C" w:rsidRDefault="00AF60CA" w:rsidP="00E50A34">
            <w:pPr>
              <w:rPr>
                <w:rFonts w:ascii="Calibri" w:hAnsi="Calibri"/>
                <w:color w:val="000000" w:themeColor="text1"/>
                <w:sz w:val="20"/>
                <w:szCs w:val="20"/>
              </w:rPr>
            </w:pPr>
            <w:r w:rsidRPr="009D693C">
              <w:rPr>
                <w:rFonts w:ascii="Calibri" w:hAnsi="Calibri"/>
                <w:color w:val="000000" w:themeColor="text1"/>
                <w:sz w:val="20"/>
                <w:szCs w:val="20"/>
              </w:rPr>
              <w:t>Kigeme</w:t>
            </w:r>
          </w:p>
        </w:tc>
        <w:tc>
          <w:tcPr>
            <w:tcW w:w="1683" w:type="pct"/>
          </w:tcPr>
          <w:p w14:paraId="2E714E4F" w14:textId="77777777" w:rsidR="00AF60CA" w:rsidRPr="009D693C" w:rsidRDefault="00C11813" w:rsidP="00860B20">
            <w:pPr>
              <w:pStyle w:val="MediumGrid1-Accent31"/>
              <w:jc w:val="center"/>
              <w:rPr>
                <w:rFonts w:cs="Calibri"/>
                <w:color w:val="000000" w:themeColor="text1"/>
                <w:sz w:val="20"/>
                <w:szCs w:val="20"/>
              </w:rPr>
            </w:pPr>
            <w:r w:rsidRPr="009D693C">
              <w:rPr>
                <w:rFonts w:cs="Calibri"/>
                <w:color w:val="000000" w:themeColor="text1"/>
                <w:sz w:val="20"/>
                <w:szCs w:val="20"/>
              </w:rPr>
              <w:t>55/339</w:t>
            </w:r>
          </w:p>
        </w:tc>
        <w:tc>
          <w:tcPr>
            <w:tcW w:w="1683" w:type="pct"/>
          </w:tcPr>
          <w:p w14:paraId="4BD5FA53" w14:textId="77777777" w:rsidR="00AF60CA" w:rsidRPr="009D693C" w:rsidRDefault="00C11813" w:rsidP="00E50A34">
            <w:pPr>
              <w:pStyle w:val="1main0"/>
              <w:jc w:val="center"/>
              <w:rPr>
                <w:rFonts w:ascii="Calibri" w:hAnsi="Calibri"/>
                <w:bCs/>
                <w:color w:val="000000" w:themeColor="text1"/>
                <w:sz w:val="20"/>
                <w:szCs w:val="20"/>
                <w:lang w:val="en-US"/>
              </w:rPr>
            </w:pPr>
            <w:r w:rsidRPr="009D693C">
              <w:rPr>
                <w:rFonts w:ascii="Calibri" w:hAnsi="Calibri"/>
                <w:bCs/>
                <w:color w:val="000000" w:themeColor="text1"/>
                <w:sz w:val="20"/>
                <w:szCs w:val="20"/>
                <w:lang w:val="en-US"/>
              </w:rPr>
              <w:t>16.2</w:t>
            </w:r>
            <w:r w:rsidR="00860B20" w:rsidRPr="009D693C">
              <w:rPr>
                <w:rFonts w:ascii="Calibri" w:hAnsi="Calibri"/>
                <w:bCs/>
                <w:color w:val="000000" w:themeColor="text1"/>
                <w:sz w:val="20"/>
                <w:szCs w:val="20"/>
                <w:lang w:val="en-US"/>
              </w:rPr>
              <w:t xml:space="preserve"> (</w:t>
            </w:r>
            <w:r w:rsidRPr="009D693C">
              <w:rPr>
                <w:rFonts w:ascii="Calibri" w:hAnsi="Calibri"/>
                <w:bCs/>
                <w:color w:val="000000" w:themeColor="text1"/>
                <w:sz w:val="20"/>
                <w:szCs w:val="20"/>
                <w:lang w:val="en-US"/>
              </w:rPr>
              <w:t>10</w:t>
            </w:r>
            <w:r w:rsidR="00860B20" w:rsidRPr="009D693C">
              <w:rPr>
                <w:rFonts w:ascii="Calibri" w:hAnsi="Calibri"/>
                <w:bCs/>
                <w:color w:val="000000" w:themeColor="text1"/>
                <w:sz w:val="20"/>
                <w:szCs w:val="20"/>
                <w:lang w:val="en-US"/>
              </w:rPr>
              <w:t>.</w:t>
            </w:r>
            <w:r w:rsidRPr="009D693C">
              <w:rPr>
                <w:rFonts w:ascii="Calibri" w:hAnsi="Calibri"/>
                <w:bCs/>
                <w:color w:val="000000" w:themeColor="text1"/>
                <w:sz w:val="20"/>
                <w:szCs w:val="20"/>
                <w:lang w:val="en-US"/>
              </w:rPr>
              <w:t>7</w:t>
            </w:r>
            <w:r w:rsidR="00860B20" w:rsidRPr="009D693C">
              <w:rPr>
                <w:rFonts w:ascii="Calibri" w:hAnsi="Calibri"/>
                <w:bCs/>
                <w:color w:val="000000" w:themeColor="text1"/>
                <w:sz w:val="20"/>
                <w:szCs w:val="20"/>
                <w:lang w:val="en-US"/>
              </w:rPr>
              <w:t>-2</w:t>
            </w:r>
            <w:r w:rsidRPr="009D693C">
              <w:rPr>
                <w:rFonts w:ascii="Calibri" w:hAnsi="Calibri"/>
                <w:bCs/>
                <w:color w:val="000000" w:themeColor="text1"/>
                <w:sz w:val="20"/>
                <w:szCs w:val="20"/>
                <w:lang w:val="en-US"/>
              </w:rPr>
              <w:t>3</w:t>
            </w:r>
            <w:r w:rsidR="00860B20" w:rsidRPr="009D693C">
              <w:rPr>
                <w:rFonts w:ascii="Calibri" w:hAnsi="Calibri"/>
                <w:bCs/>
                <w:color w:val="000000" w:themeColor="text1"/>
                <w:sz w:val="20"/>
                <w:szCs w:val="20"/>
                <w:lang w:val="en-US"/>
              </w:rPr>
              <w:t>.9</w:t>
            </w:r>
            <w:r w:rsidR="00AF60CA" w:rsidRPr="009D693C">
              <w:rPr>
                <w:rFonts w:ascii="Calibri" w:hAnsi="Calibri"/>
                <w:bCs/>
                <w:color w:val="000000" w:themeColor="text1"/>
                <w:sz w:val="20"/>
                <w:szCs w:val="20"/>
                <w:lang w:val="en-US"/>
              </w:rPr>
              <w:t>)</w:t>
            </w:r>
          </w:p>
        </w:tc>
      </w:tr>
      <w:tr w:rsidR="009D693C" w:rsidRPr="009D693C" w14:paraId="7E8994CA" w14:textId="77777777" w:rsidTr="00E50A34">
        <w:trPr>
          <w:trHeight w:val="20"/>
          <w:jc w:val="center"/>
        </w:trPr>
        <w:tc>
          <w:tcPr>
            <w:tcW w:w="1634" w:type="pct"/>
            <w:vAlign w:val="center"/>
          </w:tcPr>
          <w:p w14:paraId="3FD4250C" w14:textId="77777777" w:rsidR="00AF60CA" w:rsidRPr="009D693C" w:rsidRDefault="00AF60CA" w:rsidP="00E50A34">
            <w:pPr>
              <w:rPr>
                <w:rFonts w:ascii="Calibri" w:hAnsi="Calibri"/>
                <w:color w:val="000000" w:themeColor="text1"/>
                <w:sz w:val="20"/>
                <w:szCs w:val="20"/>
              </w:rPr>
            </w:pPr>
            <w:r w:rsidRPr="009D693C">
              <w:rPr>
                <w:rFonts w:ascii="Calibri" w:hAnsi="Calibri"/>
                <w:color w:val="000000" w:themeColor="text1"/>
                <w:sz w:val="20"/>
                <w:szCs w:val="20"/>
              </w:rPr>
              <w:t>Kiziba</w:t>
            </w:r>
          </w:p>
        </w:tc>
        <w:tc>
          <w:tcPr>
            <w:tcW w:w="1683" w:type="pct"/>
          </w:tcPr>
          <w:p w14:paraId="489E1B65" w14:textId="77777777" w:rsidR="00AF60CA" w:rsidRPr="009D693C" w:rsidRDefault="00C11813" w:rsidP="00860B20">
            <w:pPr>
              <w:pStyle w:val="MediumGrid1-Accent31"/>
              <w:jc w:val="center"/>
              <w:rPr>
                <w:rFonts w:cs="Calibri"/>
                <w:color w:val="000000" w:themeColor="text1"/>
                <w:sz w:val="20"/>
                <w:szCs w:val="20"/>
              </w:rPr>
            </w:pPr>
            <w:r w:rsidRPr="009D693C">
              <w:rPr>
                <w:rFonts w:cs="Calibri"/>
                <w:color w:val="000000" w:themeColor="text1"/>
                <w:sz w:val="20"/>
                <w:szCs w:val="20"/>
              </w:rPr>
              <w:t>46</w:t>
            </w:r>
            <w:r w:rsidR="00AF60CA" w:rsidRPr="009D693C">
              <w:rPr>
                <w:rFonts w:cs="Calibri"/>
                <w:color w:val="000000" w:themeColor="text1"/>
                <w:sz w:val="20"/>
                <w:szCs w:val="20"/>
              </w:rPr>
              <w:t>/</w:t>
            </w:r>
            <w:r w:rsidRPr="009D693C">
              <w:rPr>
                <w:rFonts w:cs="Calibri"/>
                <w:color w:val="000000" w:themeColor="text1"/>
                <w:sz w:val="20"/>
                <w:szCs w:val="20"/>
              </w:rPr>
              <w:t>217</w:t>
            </w:r>
          </w:p>
        </w:tc>
        <w:tc>
          <w:tcPr>
            <w:tcW w:w="1683" w:type="pct"/>
          </w:tcPr>
          <w:p w14:paraId="748DC9F4" w14:textId="77777777" w:rsidR="00AF60CA" w:rsidRPr="009D693C" w:rsidRDefault="00AF60CA" w:rsidP="00860B20">
            <w:pPr>
              <w:pStyle w:val="1main0"/>
              <w:jc w:val="center"/>
              <w:rPr>
                <w:rFonts w:ascii="Calibri" w:hAnsi="Calibri"/>
                <w:bCs/>
                <w:color w:val="000000" w:themeColor="text1"/>
                <w:sz w:val="20"/>
                <w:szCs w:val="20"/>
                <w:lang w:val="en-US"/>
              </w:rPr>
            </w:pPr>
            <w:r w:rsidRPr="009D693C">
              <w:rPr>
                <w:rFonts w:ascii="Calibri" w:hAnsi="Calibri"/>
                <w:bCs/>
                <w:color w:val="000000" w:themeColor="text1"/>
                <w:sz w:val="20"/>
                <w:szCs w:val="20"/>
                <w:lang w:val="en-US"/>
              </w:rPr>
              <w:t>2</w:t>
            </w:r>
            <w:r w:rsidR="00C11813" w:rsidRPr="009D693C">
              <w:rPr>
                <w:rFonts w:ascii="Calibri" w:hAnsi="Calibri"/>
                <w:bCs/>
                <w:color w:val="000000" w:themeColor="text1"/>
                <w:sz w:val="20"/>
                <w:szCs w:val="20"/>
                <w:lang w:val="en-US"/>
              </w:rPr>
              <w:t>1</w:t>
            </w:r>
            <w:r w:rsidRPr="009D693C">
              <w:rPr>
                <w:rFonts w:ascii="Calibri" w:hAnsi="Calibri"/>
                <w:bCs/>
                <w:color w:val="000000" w:themeColor="text1"/>
                <w:sz w:val="20"/>
                <w:szCs w:val="20"/>
                <w:lang w:val="en-US"/>
              </w:rPr>
              <w:t>.</w:t>
            </w:r>
            <w:r w:rsidR="00C11813" w:rsidRPr="009D693C">
              <w:rPr>
                <w:rFonts w:ascii="Calibri" w:hAnsi="Calibri"/>
                <w:bCs/>
                <w:color w:val="000000" w:themeColor="text1"/>
                <w:sz w:val="20"/>
                <w:szCs w:val="20"/>
                <w:lang w:val="en-US"/>
              </w:rPr>
              <w:t>2</w:t>
            </w:r>
            <w:r w:rsidR="00860B20" w:rsidRPr="009D693C">
              <w:rPr>
                <w:rFonts w:ascii="Calibri" w:hAnsi="Calibri"/>
                <w:bCs/>
                <w:color w:val="000000" w:themeColor="text1"/>
                <w:sz w:val="20"/>
                <w:szCs w:val="20"/>
                <w:lang w:val="en-US"/>
              </w:rPr>
              <w:t xml:space="preserve"> (</w:t>
            </w:r>
            <w:r w:rsidR="00C11813" w:rsidRPr="009D693C">
              <w:rPr>
                <w:rFonts w:ascii="Calibri" w:hAnsi="Calibri"/>
                <w:bCs/>
                <w:color w:val="000000" w:themeColor="text1"/>
                <w:sz w:val="20"/>
                <w:szCs w:val="20"/>
                <w:lang w:val="en-US"/>
              </w:rPr>
              <w:t>14</w:t>
            </w:r>
            <w:r w:rsidR="00860B20" w:rsidRPr="009D693C">
              <w:rPr>
                <w:rFonts w:ascii="Calibri" w:hAnsi="Calibri"/>
                <w:bCs/>
                <w:color w:val="000000" w:themeColor="text1"/>
                <w:sz w:val="20"/>
                <w:szCs w:val="20"/>
                <w:lang w:val="en-US"/>
              </w:rPr>
              <w:t>.</w:t>
            </w:r>
            <w:r w:rsidR="00C11813" w:rsidRPr="009D693C">
              <w:rPr>
                <w:rFonts w:ascii="Calibri" w:hAnsi="Calibri"/>
                <w:bCs/>
                <w:color w:val="000000" w:themeColor="text1"/>
                <w:sz w:val="20"/>
                <w:szCs w:val="20"/>
                <w:lang w:val="en-US"/>
              </w:rPr>
              <w:t>7</w:t>
            </w:r>
            <w:r w:rsidR="00860B20" w:rsidRPr="009D693C">
              <w:rPr>
                <w:rFonts w:ascii="Calibri" w:hAnsi="Calibri"/>
                <w:bCs/>
                <w:color w:val="000000" w:themeColor="text1"/>
                <w:sz w:val="20"/>
                <w:szCs w:val="20"/>
                <w:lang w:val="en-US"/>
              </w:rPr>
              <w:t>-</w:t>
            </w:r>
            <w:r w:rsidR="009D693C" w:rsidRPr="009D693C">
              <w:rPr>
                <w:rFonts w:ascii="Calibri" w:hAnsi="Calibri"/>
                <w:bCs/>
                <w:color w:val="000000" w:themeColor="text1"/>
                <w:sz w:val="20"/>
                <w:szCs w:val="20"/>
                <w:lang w:val="en-US"/>
              </w:rPr>
              <w:t>29.5</w:t>
            </w:r>
            <w:r w:rsidRPr="009D693C">
              <w:rPr>
                <w:rFonts w:ascii="Calibri" w:hAnsi="Calibri"/>
                <w:bCs/>
                <w:color w:val="000000" w:themeColor="text1"/>
                <w:sz w:val="20"/>
                <w:szCs w:val="20"/>
                <w:lang w:val="en-US"/>
              </w:rPr>
              <w:t>)</w:t>
            </w:r>
          </w:p>
        </w:tc>
      </w:tr>
      <w:tr w:rsidR="009D693C" w:rsidRPr="009D693C" w14:paraId="45BB5ED7" w14:textId="77777777" w:rsidTr="00E50A34">
        <w:trPr>
          <w:trHeight w:val="20"/>
          <w:jc w:val="center"/>
        </w:trPr>
        <w:tc>
          <w:tcPr>
            <w:tcW w:w="1634" w:type="pct"/>
            <w:vAlign w:val="center"/>
          </w:tcPr>
          <w:p w14:paraId="7F1E1306" w14:textId="77777777" w:rsidR="00AF60CA" w:rsidRPr="00BD4656" w:rsidRDefault="00AF60CA" w:rsidP="00E50A34">
            <w:pPr>
              <w:rPr>
                <w:rFonts w:ascii="Calibri" w:hAnsi="Calibri"/>
                <w:color w:val="000000" w:themeColor="text1"/>
                <w:sz w:val="20"/>
                <w:szCs w:val="20"/>
              </w:rPr>
            </w:pPr>
            <w:r w:rsidRPr="00BD4656">
              <w:rPr>
                <w:rFonts w:ascii="Calibri" w:hAnsi="Calibri"/>
                <w:color w:val="000000" w:themeColor="text1"/>
                <w:sz w:val="20"/>
                <w:szCs w:val="20"/>
              </w:rPr>
              <w:t>Mugombwa</w:t>
            </w:r>
          </w:p>
        </w:tc>
        <w:tc>
          <w:tcPr>
            <w:tcW w:w="1683" w:type="pct"/>
          </w:tcPr>
          <w:p w14:paraId="3FCCC0F2" w14:textId="593C5124" w:rsidR="00AF60CA" w:rsidRPr="00BD4656" w:rsidRDefault="00BD4656" w:rsidP="00860B20">
            <w:pPr>
              <w:pStyle w:val="MediumGrid1-Accent31"/>
              <w:jc w:val="center"/>
              <w:rPr>
                <w:rFonts w:cs="Calibri"/>
                <w:color w:val="000000" w:themeColor="text1"/>
                <w:sz w:val="20"/>
                <w:szCs w:val="20"/>
              </w:rPr>
            </w:pPr>
            <w:r w:rsidRPr="00BD4656">
              <w:rPr>
                <w:rFonts w:cs="Calibri"/>
                <w:color w:val="000000" w:themeColor="text1"/>
                <w:sz w:val="20"/>
                <w:szCs w:val="20"/>
              </w:rPr>
              <w:t>36</w:t>
            </w:r>
            <w:r w:rsidR="00AF60CA" w:rsidRPr="00BD4656">
              <w:rPr>
                <w:rFonts w:cs="Calibri"/>
                <w:color w:val="000000" w:themeColor="text1"/>
                <w:sz w:val="20"/>
                <w:szCs w:val="20"/>
              </w:rPr>
              <w:t>/</w:t>
            </w:r>
            <w:r w:rsidRPr="00BD4656">
              <w:rPr>
                <w:rFonts w:cs="Calibri"/>
                <w:color w:val="000000" w:themeColor="text1"/>
                <w:sz w:val="20"/>
                <w:szCs w:val="20"/>
              </w:rPr>
              <w:t>265</w:t>
            </w:r>
          </w:p>
        </w:tc>
        <w:tc>
          <w:tcPr>
            <w:tcW w:w="1683" w:type="pct"/>
          </w:tcPr>
          <w:p w14:paraId="2D12CFD1" w14:textId="59ADEA57" w:rsidR="00AF60CA" w:rsidRPr="00BD4656" w:rsidRDefault="00BD4656" w:rsidP="00E50A34">
            <w:pPr>
              <w:pStyle w:val="1main0"/>
              <w:jc w:val="center"/>
              <w:rPr>
                <w:rFonts w:ascii="Calibri" w:hAnsi="Calibri"/>
                <w:bCs/>
                <w:color w:val="000000" w:themeColor="text1"/>
                <w:sz w:val="20"/>
                <w:szCs w:val="20"/>
                <w:lang w:val="en-US"/>
              </w:rPr>
            </w:pPr>
            <w:r w:rsidRPr="00BD4656">
              <w:rPr>
                <w:rFonts w:ascii="Calibri" w:hAnsi="Calibri"/>
                <w:bCs/>
                <w:color w:val="000000" w:themeColor="text1"/>
                <w:sz w:val="20"/>
                <w:szCs w:val="20"/>
                <w:lang w:val="en-US"/>
              </w:rPr>
              <w:t>11.5</w:t>
            </w:r>
            <w:r w:rsidR="00AF60CA" w:rsidRPr="00BD4656">
              <w:rPr>
                <w:rFonts w:ascii="Calibri" w:hAnsi="Calibri"/>
                <w:bCs/>
                <w:color w:val="000000" w:themeColor="text1"/>
                <w:sz w:val="20"/>
                <w:szCs w:val="20"/>
                <w:lang w:val="en-US"/>
              </w:rPr>
              <w:t xml:space="preserve"> (</w:t>
            </w:r>
            <w:r w:rsidRPr="00BD4656">
              <w:rPr>
                <w:rFonts w:ascii="Calibri" w:hAnsi="Calibri"/>
                <w:bCs/>
                <w:color w:val="000000" w:themeColor="text1"/>
                <w:sz w:val="20"/>
                <w:szCs w:val="20"/>
                <w:lang w:val="en-US"/>
              </w:rPr>
              <w:t>7.2-18.1</w:t>
            </w:r>
            <w:r w:rsidR="00AF60CA" w:rsidRPr="00BD4656">
              <w:rPr>
                <w:rFonts w:ascii="Calibri" w:hAnsi="Calibri"/>
                <w:bCs/>
                <w:color w:val="000000" w:themeColor="text1"/>
                <w:sz w:val="20"/>
                <w:szCs w:val="20"/>
                <w:lang w:val="en-US"/>
              </w:rPr>
              <w:t>)</w:t>
            </w:r>
          </w:p>
        </w:tc>
      </w:tr>
      <w:tr w:rsidR="009D693C" w:rsidRPr="009D693C" w14:paraId="128E6016" w14:textId="77777777" w:rsidTr="00E50A34">
        <w:trPr>
          <w:trHeight w:val="20"/>
          <w:jc w:val="center"/>
        </w:trPr>
        <w:tc>
          <w:tcPr>
            <w:tcW w:w="1634" w:type="pct"/>
            <w:vAlign w:val="center"/>
          </w:tcPr>
          <w:p w14:paraId="403236BF" w14:textId="77777777" w:rsidR="00AF60CA" w:rsidRPr="009D693C" w:rsidRDefault="00AF60CA" w:rsidP="00E50A34">
            <w:pPr>
              <w:rPr>
                <w:rFonts w:ascii="Calibri" w:hAnsi="Calibri"/>
                <w:color w:val="000000" w:themeColor="text1"/>
                <w:sz w:val="20"/>
                <w:szCs w:val="20"/>
              </w:rPr>
            </w:pPr>
            <w:r w:rsidRPr="009D693C">
              <w:rPr>
                <w:rFonts w:ascii="Calibri" w:hAnsi="Calibri"/>
                <w:color w:val="000000" w:themeColor="text1"/>
                <w:sz w:val="20"/>
                <w:szCs w:val="20"/>
              </w:rPr>
              <w:t>Nyabiheke</w:t>
            </w:r>
          </w:p>
        </w:tc>
        <w:tc>
          <w:tcPr>
            <w:tcW w:w="1683" w:type="pct"/>
          </w:tcPr>
          <w:p w14:paraId="616B12A7" w14:textId="77777777" w:rsidR="00AF60CA" w:rsidRPr="009D693C" w:rsidRDefault="009D693C" w:rsidP="00E50A34">
            <w:pPr>
              <w:pStyle w:val="MediumShading1-Accent11"/>
              <w:jc w:val="center"/>
              <w:rPr>
                <w:rFonts w:cs="Calibri"/>
                <w:color w:val="000000" w:themeColor="text1"/>
                <w:sz w:val="20"/>
                <w:szCs w:val="20"/>
              </w:rPr>
            </w:pPr>
            <w:r w:rsidRPr="009D693C">
              <w:rPr>
                <w:rFonts w:cs="Calibri"/>
                <w:color w:val="000000" w:themeColor="text1"/>
                <w:sz w:val="20"/>
                <w:szCs w:val="20"/>
              </w:rPr>
              <w:t>61</w:t>
            </w:r>
            <w:r w:rsidR="009F0A68" w:rsidRPr="009D693C">
              <w:rPr>
                <w:rFonts w:cs="Calibri"/>
                <w:color w:val="000000" w:themeColor="text1"/>
                <w:sz w:val="20"/>
                <w:szCs w:val="20"/>
              </w:rPr>
              <w:t>/</w:t>
            </w:r>
            <w:r w:rsidRPr="009D693C">
              <w:rPr>
                <w:rFonts w:cs="Calibri"/>
                <w:color w:val="000000" w:themeColor="text1"/>
                <w:sz w:val="20"/>
                <w:szCs w:val="20"/>
              </w:rPr>
              <w:t>309</w:t>
            </w:r>
          </w:p>
        </w:tc>
        <w:tc>
          <w:tcPr>
            <w:tcW w:w="1683" w:type="pct"/>
          </w:tcPr>
          <w:p w14:paraId="63B785A1" w14:textId="77777777" w:rsidR="00AF60CA" w:rsidRPr="009D693C" w:rsidRDefault="009D693C" w:rsidP="009F0A68">
            <w:pPr>
              <w:pStyle w:val="1main0"/>
              <w:jc w:val="center"/>
              <w:rPr>
                <w:rFonts w:ascii="Calibri" w:hAnsi="Calibri"/>
                <w:bCs/>
                <w:color w:val="000000" w:themeColor="text1"/>
                <w:sz w:val="20"/>
                <w:szCs w:val="20"/>
                <w:lang w:val="en-US"/>
              </w:rPr>
            </w:pPr>
            <w:r w:rsidRPr="009D693C">
              <w:rPr>
                <w:rFonts w:ascii="Calibri" w:hAnsi="Calibri"/>
                <w:bCs/>
                <w:color w:val="000000" w:themeColor="text1"/>
                <w:sz w:val="20"/>
                <w:szCs w:val="20"/>
                <w:lang w:val="en-US"/>
              </w:rPr>
              <w:t>19.7</w:t>
            </w:r>
            <w:r w:rsidR="00AF60CA" w:rsidRPr="009D693C">
              <w:rPr>
                <w:rFonts w:ascii="Calibri" w:hAnsi="Calibri"/>
                <w:bCs/>
                <w:color w:val="000000" w:themeColor="text1"/>
                <w:sz w:val="20"/>
                <w:szCs w:val="20"/>
                <w:lang w:val="en-US"/>
              </w:rPr>
              <w:t xml:space="preserve"> (</w:t>
            </w:r>
            <w:r w:rsidRPr="009D693C">
              <w:rPr>
                <w:rFonts w:ascii="Calibri" w:hAnsi="Calibri"/>
                <w:bCs/>
                <w:color w:val="000000" w:themeColor="text1"/>
                <w:sz w:val="20"/>
                <w:szCs w:val="20"/>
                <w:lang w:val="en-US"/>
              </w:rPr>
              <w:t>11.0-32.9</w:t>
            </w:r>
            <w:r w:rsidR="00AF60CA" w:rsidRPr="009D693C">
              <w:rPr>
                <w:rFonts w:ascii="Calibri" w:hAnsi="Calibri"/>
                <w:bCs/>
                <w:color w:val="000000" w:themeColor="text1"/>
                <w:sz w:val="20"/>
                <w:szCs w:val="20"/>
                <w:lang w:val="en-US"/>
              </w:rPr>
              <w:t>)</w:t>
            </w:r>
          </w:p>
        </w:tc>
      </w:tr>
      <w:tr w:rsidR="00AF60CA" w:rsidRPr="009D693C" w14:paraId="275D633B" w14:textId="77777777" w:rsidTr="00E50A34">
        <w:trPr>
          <w:trHeight w:val="20"/>
          <w:jc w:val="center"/>
        </w:trPr>
        <w:tc>
          <w:tcPr>
            <w:tcW w:w="1634" w:type="pct"/>
            <w:vAlign w:val="center"/>
          </w:tcPr>
          <w:p w14:paraId="7B08E35C" w14:textId="77777777" w:rsidR="00AF60CA" w:rsidRPr="009D693C" w:rsidRDefault="00AF60CA" w:rsidP="00E50A34">
            <w:pPr>
              <w:rPr>
                <w:rFonts w:ascii="Calibri" w:hAnsi="Calibri"/>
                <w:color w:val="000000" w:themeColor="text1"/>
                <w:sz w:val="20"/>
                <w:szCs w:val="20"/>
              </w:rPr>
            </w:pPr>
            <w:r w:rsidRPr="009D693C">
              <w:rPr>
                <w:rFonts w:ascii="Calibri" w:hAnsi="Calibri"/>
                <w:color w:val="000000" w:themeColor="text1"/>
                <w:sz w:val="20"/>
                <w:szCs w:val="20"/>
              </w:rPr>
              <w:t>Mahama</w:t>
            </w:r>
          </w:p>
        </w:tc>
        <w:tc>
          <w:tcPr>
            <w:tcW w:w="1683" w:type="pct"/>
          </w:tcPr>
          <w:p w14:paraId="1F07498B" w14:textId="77777777" w:rsidR="00AF60CA" w:rsidRPr="009D693C" w:rsidRDefault="009D693C" w:rsidP="00E50A34">
            <w:pPr>
              <w:pStyle w:val="MediumGrid1-Accent31"/>
              <w:jc w:val="center"/>
              <w:rPr>
                <w:rFonts w:cs="Calibri"/>
                <w:color w:val="000000" w:themeColor="text1"/>
                <w:sz w:val="20"/>
                <w:szCs w:val="20"/>
              </w:rPr>
            </w:pPr>
            <w:r w:rsidRPr="009D693C">
              <w:rPr>
                <w:rFonts w:cs="Calibri"/>
                <w:color w:val="000000" w:themeColor="text1"/>
                <w:sz w:val="20"/>
                <w:szCs w:val="20"/>
              </w:rPr>
              <w:t>141</w:t>
            </w:r>
            <w:r w:rsidR="009F0A68" w:rsidRPr="009D693C">
              <w:rPr>
                <w:rFonts w:cs="Calibri"/>
                <w:color w:val="000000" w:themeColor="text1"/>
                <w:sz w:val="20"/>
                <w:szCs w:val="20"/>
              </w:rPr>
              <w:t>/42</w:t>
            </w:r>
            <w:r w:rsidRPr="009D693C">
              <w:rPr>
                <w:rFonts w:cs="Calibri"/>
                <w:color w:val="000000" w:themeColor="text1"/>
                <w:sz w:val="20"/>
                <w:szCs w:val="20"/>
              </w:rPr>
              <w:t>6</w:t>
            </w:r>
          </w:p>
        </w:tc>
        <w:tc>
          <w:tcPr>
            <w:tcW w:w="1683" w:type="pct"/>
          </w:tcPr>
          <w:p w14:paraId="759D1C8E" w14:textId="77777777" w:rsidR="00AF60CA" w:rsidRPr="009D693C" w:rsidRDefault="009D693C" w:rsidP="00E50A34">
            <w:pPr>
              <w:pStyle w:val="1main0"/>
              <w:jc w:val="center"/>
              <w:rPr>
                <w:rFonts w:ascii="Calibri" w:hAnsi="Calibri"/>
                <w:bCs/>
                <w:color w:val="000000" w:themeColor="text1"/>
                <w:sz w:val="20"/>
                <w:szCs w:val="20"/>
                <w:lang w:val="en-US"/>
              </w:rPr>
            </w:pPr>
            <w:r w:rsidRPr="009D693C">
              <w:rPr>
                <w:rFonts w:ascii="Calibri" w:hAnsi="Calibri"/>
                <w:bCs/>
                <w:color w:val="000000" w:themeColor="text1"/>
                <w:sz w:val="20"/>
                <w:szCs w:val="20"/>
                <w:lang w:val="en-US"/>
              </w:rPr>
              <w:t>33.1</w:t>
            </w:r>
            <w:r w:rsidR="009F0A68" w:rsidRPr="009D693C">
              <w:rPr>
                <w:rFonts w:ascii="Calibri" w:hAnsi="Calibri"/>
                <w:bCs/>
                <w:color w:val="000000" w:themeColor="text1"/>
                <w:sz w:val="20"/>
                <w:szCs w:val="20"/>
                <w:lang w:val="en-US"/>
              </w:rPr>
              <w:t xml:space="preserve"> (</w:t>
            </w:r>
            <w:r w:rsidRPr="009D693C">
              <w:rPr>
                <w:rFonts w:ascii="Calibri" w:hAnsi="Calibri"/>
                <w:bCs/>
                <w:color w:val="000000" w:themeColor="text1"/>
                <w:sz w:val="20"/>
                <w:szCs w:val="20"/>
                <w:lang w:val="en-US"/>
              </w:rPr>
              <w:t>28.4-38.1</w:t>
            </w:r>
            <w:r w:rsidR="00AF60CA" w:rsidRPr="009D693C">
              <w:rPr>
                <w:rFonts w:ascii="Calibri" w:hAnsi="Calibri"/>
                <w:bCs/>
                <w:color w:val="000000" w:themeColor="text1"/>
                <w:sz w:val="20"/>
                <w:szCs w:val="20"/>
                <w:lang w:val="en-US"/>
              </w:rPr>
              <w:t>)</w:t>
            </w:r>
          </w:p>
        </w:tc>
      </w:tr>
    </w:tbl>
    <w:p w14:paraId="44B49AC9" w14:textId="77777777" w:rsidR="00F6205B" w:rsidRPr="00ED3446" w:rsidRDefault="00F6205B" w:rsidP="00924A4C">
      <w:pPr>
        <w:pStyle w:val="1main0"/>
        <w:widowControl/>
        <w:rPr>
          <w:rFonts w:ascii="Calibri" w:hAnsi="Calibri"/>
          <w:b/>
          <w:bCs/>
          <w:color w:val="FF0000"/>
          <w:sz w:val="20"/>
          <w:szCs w:val="20"/>
        </w:rPr>
      </w:pPr>
    </w:p>
    <w:p w14:paraId="5FA2EE61" w14:textId="77777777" w:rsidR="00924A4C" w:rsidRPr="00495B1F" w:rsidRDefault="00344F96" w:rsidP="006436F5">
      <w:pPr>
        <w:pStyle w:val="Heading3"/>
        <w:rPr>
          <w:color w:val="000000" w:themeColor="text1"/>
        </w:rPr>
      </w:pPr>
      <w:bookmarkStart w:id="222" w:name="_Toc518469736"/>
      <w:r w:rsidRPr="00495B1F">
        <w:rPr>
          <w:color w:val="000000" w:themeColor="text1"/>
        </w:rPr>
        <w:t>Anemia</w:t>
      </w:r>
      <w:r w:rsidR="00924A4C" w:rsidRPr="00495B1F">
        <w:rPr>
          <w:color w:val="000000" w:themeColor="text1"/>
        </w:rPr>
        <w:t xml:space="preserve"> results</w:t>
      </w:r>
      <w:bookmarkEnd w:id="222"/>
    </w:p>
    <w:p w14:paraId="089FE585" w14:textId="77777777" w:rsidR="00924A4C" w:rsidRPr="008369C8" w:rsidRDefault="00924A4C" w:rsidP="00924A4C">
      <w:pPr>
        <w:pStyle w:val="1main0"/>
        <w:widowControl/>
        <w:rPr>
          <w:rFonts w:ascii="Calibri" w:hAnsi="Calibri"/>
          <w:color w:val="000000" w:themeColor="text1"/>
          <w:sz w:val="20"/>
          <w:szCs w:val="20"/>
        </w:rPr>
      </w:pPr>
    </w:p>
    <w:p w14:paraId="7934D077" w14:textId="77777777" w:rsidR="005031C6" w:rsidRPr="008369C8" w:rsidRDefault="005031C6" w:rsidP="005031C6">
      <w:pPr>
        <w:pStyle w:val="Caption"/>
        <w:rPr>
          <w:rFonts w:ascii="Calibri" w:hAnsi="Calibri" w:cs="Calibri"/>
          <w:bCs w:val="0"/>
          <w:caps/>
          <w:color w:val="000000" w:themeColor="text1"/>
          <w:lang w:val="en-US"/>
        </w:rPr>
      </w:pPr>
      <w:bookmarkStart w:id="223" w:name="_Toc521477195"/>
      <w:r w:rsidRPr="00A840E9">
        <w:rPr>
          <w:rFonts w:ascii="Calibri" w:hAnsi="Calibri" w:cs="Calibri"/>
          <w:color w:val="000000" w:themeColor="text1"/>
          <w:lang w:val="en-GB"/>
        </w:rPr>
        <w:t xml:space="preserve">TABLE </w:t>
      </w:r>
      <w:r w:rsidRPr="008369C8">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Table \* ARABIC </w:instrText>
      </w:r>
      <w:r w:rsidRPr="008369C8">
        <w:rPr>
          <w:rFonts w:ascii="Calibri" w:hAnsi="Calibri" w:cs="Calibri"/>
          <w:color w:val="000000" w:themeColor="text1"/>
        </w:rPr>
        <w:fldChar w:fldCharType="separate"/>
      </w:r>
      <w:r w:rsidR="0079243A" w:rsidRPr="00A840E9">
        <w:rPr>
          <w:rFonts w:ascii="Calibri" w:hAnsi="Calibri" w:cs="Calibri"/>
          <w:noProof/>
          <w:color w:val="000000" w:themeColor="text1"/>
          <w:lang w:val="en-GB"/>
        </w:rPr>
        <w:t>86</w:t>
      </w:r>
      <w:r w:rsidRPr="008369C8">
        <w:rPr>
          <w:rFonts w:ascii="Calibri" w:hAnsi="Calibri" w:cs="Calibri"/>
          <w:color w:val="000000" w:themeColor="text1"/>
        </w:rPr>
        <w:fldChar w:fldCharType="end"/>
      </w:r>
      <w:r w:rsidRPr="008369C8">
        <w:rPr>
          <w:rFonts w:ascii="Calibri" w:hAnsi="Calibri" w:cs="Calibri"/>
          <w:color w:val="000000" w:themeColor="text1"/>
          <w:lang w:val="en-US"/>
        </w:rPr>
        <w:t xml:space="preserve"> </w:t>
      </w:r>
      <w:r w:rsidRPr="008369C8">
        <w:rPr>
          <w:rFonts w:ascii="Calibri" w:hAnsi="Calibri" w:cs="Calibri"/>
          <w:bCs w:val="0"/>
          <w:color w:val="000000" w:themeColor="text1"/>
          <w:lang w:val="en-US"/>
        </w:rPr>
        <w:t>PREVALENCE OF TOTAL ANEMIA, ANEMIA CATEGORIES, AND MEAN HB CONCENTRATION IN CHILDREN 6-59 MONTHS OF AGE AND 6-23 MONTHS OF AGE IN GIHEMBE</w:t>
      </w:r>
      <w:bookmarkEnd w:id="2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2"/>
        <w:gridCol w:w="1343"/>
        <w:gridCol w:w="1587"/>
        <w:gridCol w:w="1343"/>
        <w:gridCol w:w="1585"/>
      </w:tblGrid>
      <w:tr w:rsidR="00ED3446" w:rsidRPr="00A7467B" w14:paraId="3CF348C0" w14:textId="77777777" w:rsidTr="00BF2EBF">
        <w:tc>
          <w:tcPr>
            <w:tcW w:w="2091" w:type="pct"/>
          </w:tcPr>
          <w:p w14:paraId="7A2E6B6C" w14:textId="77777777" w:rsidR="005031C6" w:rsidRPr="00A7467B" w:rsidRDefault="005031C6" w:rsidP="00E50A34">
            <w:pPr>
              <w:rPr>
                <w:rFonts w:ascii="Calibri" w:hAnsi="Calibri" w:cs="Calibri"/>
                <w:sz w:val="20"/>
                <w:szCs w:val="20"/>
              </w:rPr>
            </w:pPr>
          </w:p>
        </w:tc>
        <w:tc>
          <w:tcPr>
            <w:tcW w:w="1455" w:type="pct"/>
            <w:gridSpan w:val="2"/>
          </w:tcPr>
          <w:p w14:paraId="61DC1AB9" w14:textId="77777777" w:rsidR="005031C6" w:rsidRPr="00A7467B" w:rsidRDefault="005031C6" w:rsidP="00E50A34">
            <w:pPr>
              <w:jc w:val="center"/>
              <w:rPr>
                <w:rFonts w:ascii="Calibri" w:hAnsi="Calibri" w:cs="Calibri"/>
                <w:b/>
                <w:bCs/>
                <w:sz w:val="20"/>
                <w:szCs w:val="20"/>
              </w:rPr>
            </w:pPr>
            <w:r w:rsidRPr="00A7467B">
              <w:rPr>
                <w:rFonts w:ascii="Calibri" w:hAnsi="Calibri" w:cs="Calibri"/>
                <w:b/>
                <w:bCs/>
                <w:sz w:val="20"/>
                <w:szCs w:val="20"/>
              </w:rPr>
              <w:t>6-59 months</w:t>
            </w:r>
          </w:p>
        </w:tc>
        <w:tc>
          <w:tcPr>
            <w:tcW w:w="1454" w:type="pct"/>
            <w:gridSpan w:val="2"/>
          </w:tcPr>
          <w:p w14:paraId="53FA1B39" w14:textId="77777777" w:rsidR="005031C6" w:rsidRPr="00E47A63" w:rsidRDefault="005031C6" w:rsidP="00E50A34">
            <w:pPr>
              <w:jc w:val="center"/>
              <w:rPr>
                <w:rFonts w:ascii="Calibri" w:hAnsi="Calibri" w:cs="Calibri"/>
                <w:b/>
                <w:bCs/>
                <w:color w:val="000000" w:themeColor="text1"/>
                <w:sz w:val="20"/>
                <w:szCs w:val="20"/>
              </w:rPr>
            </w:pPr>
            <w:r w:rsidRPr="00E47A63">
              <w:rPr>
                <w:rFonts w:ascii="Calibri" w:hAnsi="Calibri" w:cs="Calibri"/>
                <w:b/>
                <w:bCs/>
                <w:color w:val="000000" w:themeColor="text1"/>
                <w:sz w:val="20"/>
                <w:szCs w:val="20"/>
              </w:rPr>
              <w:t>6-23 months</w:t>
            </w:r>
          </w:p>
        </w:tc>
      </w:tr>
      <w:tr w:rsidR="00ED3446" w:rsidRPr="00A7467B" w14:paraId="21213CA2" w14:textId="77777777" w:rsidTr="00BF2EBF">
        <w:tc>
          <w:tcPr>
            <w:tcW w:w="2091" w:type="pct"/>
          </w:tcPr>
          <w:p w14:paraId="5C3ACEEE" w14:textId="77777777" w:rsidR="005031C6" w:rsidRPr="00A7467B" w:rsidRDefault="005031C6" w:rsidP="00E50A34">
            <w:pPr>
              <w:rPr>
                <w:rFonts w:ascii="Calibri" w:hAnsi="Calibri" w:cs="Calibri"/>
                <w:b/>
                <w:bCs/>
                <w:sz w:val="20"/>
                <w:szCs w:val="20"/>
              </w:rPr>
            </w:pPr>
          </w:p>
        </w:tc>
        <w:tc>
          <w:tcPr>
            <w:tcW w:w="667" w:type="pct"/>
          </w:tcPr>
          <w:p w14:paraId="572170DA" w14:textId="77777777" w:rsidR="005031C6" w:rsidRPr="00A7467B" w:rsidRDefault="005031C6" w:rsidP="00E50A34">
            <w:pPr>
              <w:jc w:val="center"/>
              <w:rPr>
                <w:rFonts w:ascii="Calibri" w:hAnsi="Calibri" w:cs="Calibri"/>
                <w:b/>
                <w:bCs/>
                <w:sz w:val="20"/>
                <w:szCs w:val="20"/>
              </w:rPr>
            </w:pPr>
            <w:r w:rsidRPr="00A7467B">
              <w:rPr>
                <w:rFonts w:ascii="Calibri" w:hAnsi="Calibri" w:cs="Calibri"/>
                <w:bCs/>
                <w:sz w:val="20"/>
                <w:szCs w:val="20"/>
              </w:rPr>
              <w:t>Number/total</w:t>
            </w:r>
          </w:p>
        </w:tc>
        <w:tc>
          <w:tcPr>
            <w:tcW w:w="788" w:type="pct"/>
          </w:tcPr>
          <w:p w14:paraId="38F346B8" w14:textId="77777777" w:rsidR="005031C6" w:rsidRPr="00A7467B" w:rsidRDefault="005031C6" w:rsidP="00E50A34">
            <w:pPr>
              <w:jc w:val="center"/>
              <w:rPr>
                <w:rFonts w:ascii="Calibri" w:hAnsi="Calibri" w:cs="Calibri"/>
                <w:b/>
                <w:bCs/>
                <w:sz w:val="20"/>
                <w:szCs w:val="20"/>
              </w:rPr>
            </w:pPr>
            <w:r w:rsidRPr="00A7467B">
              <w:rPr>
                <w:rFonts w:ascii="Calibri" w:hAnsi="Calibri" w:cs="Calibri"/>
                <w:sz w:val="20"/>
                <w:szCs w:val="20"/>
              </w:rPr>
              <w:t>% (95% CI)</w:t>
            </w:r>
          </w:p>
        </w:tc>
        <w:tc>
          <w:tcPr>
            <w:tcW w:w="667" w:type="pct"/>
          </w:tcPr>
          <w:p w14:paraId="67ECCD6B" w14:textId="77777777" w:rsidR="005031C6" w:rsidRPr="00E47A63" w:rsidRDefault="005031C6" w:rsidP="00E50A34">
            <w:pPr>
              <w:jc w:val="center"/>
              <w:rPr>
                <w:rFonts w:ascii="Calibri" w:hAnsi="Calibri" w:cs="Calibri"/>
                <w:b/>
                <w:bCs/>
                <w:color w:val="000000" w:themeColor="text1"/>
                <w:sz w:val="20"/>
                <w:szCs w:val="20"/>
              </w:rPr>
            </w:pPr>
            <w:r w:rsidRPr="00E47A63">
              <w:rPr>
                <w:rFonts w:ascii="Calibri" w:hAnsi="Calibri" w:cs="Calibri"/>
                <w:bCs/>
                <w:color w:val="000000" w:themeColor="text1"/>
                <w:sz w:val="20"/>
                <w:szCs w:val="20"/>
              </w:rPr>
              <w:t>Number/total</w:t>
            </w:r>
          </w:p>
        </w:tc>
        <w:tc>
          <w:tcPr>
            <w:tcW w:w="787" w:type="pct"/>
          </w:tcPr>
          <w:p w14:paraId="02917424" w14:textId="77777777" w:rsidR="005031C6" w:rsidRPr="00E47A63" w:rsidRDefault="005031C6" w:rsidP="00E50A34">
            <w:pPr>
              <w:jc w:val="center"/>
              <w:rPr>
                <w:rFonts w:ascii="Calibri" w:hAnsi="Calibri" w:cs="Calibri"/>
                <w:b/>
                <w:bCs/>
                <w:color w:val="000000" w:themeColor="text1"/>
                <w:sz w:val="20"/>
                <w:szCs w:val="20"/>
              </w:rPr>
            </w:pPr>
            <w:r w:rsidRPr="00E47A63">
              <w:rPr>
                <w:rFonts w:ascii="Calibri" w:hAnsi="Calibri" w:cs="Calibri"/>
                <w:color w:val="000000" w:themeColor="text1"/>
                <w:sz w:val="20"/>
                <w:szCs w:val="20"/>
              </w:rPr>
              <w:t>% (95% CI)</w:t>
            </w:r>
          </w:p>
        </w:tc>
      </w:tr>
      <w:tr w:rsidR="00ED3446" w:rsidRPr="00A7467B" w14:paraId="750258B2" w14:textId="77777777" w:rsidTr="00BF2EBF">
        <w:tc>
          <w:tcPr>
            <w:tcW w:w="2091" w:type="pct"/>
          </w:tcPr>
          <w:p w14:paraId="131FC522" w14:textId="77777777" w:rsidR="005031C6" w:rsidRPr="00A7467B" w:rsidRDefault="005031C6" w:rsidP="00E50A34">
            <w:pPr>
              <w:rPr>
                <w:rFonts w:ascii="Calibri" w:hAnsi="Calibri" w:cs="Calibri"/>
                <w:b/>
                <w:bCs/>
                <w:sz w:val="20"/>
                <w:szCs w:val="20"/>
              </w:rPr>
            </w:pPr>
            <w:r w:rsidRPr="00A7467B">
              <w:rPr>
                <w:rFonts w:ascii="Calibri" w:hAnsi="Calibri" w:cs="Calibri"/>
                <w:b/>
                <w:bCs/>
                <w:sz w:val="20"/>
                <w:szCs w:val="20"/>
              </w:rPr>
              <w:t>Total Anemia (Hb&lt;11.0 g/dL)</w:t>
            </w:r>
          </w:p>
        </w:tc>
        <w:tc>
          <w:tcPr>
            <w:tcW w:w="667" w:type="pct"/>
          </w:tcPr>
          <w:p w14:paraId="44DA6F42" w14:textId="77777777" w:rsidR="005031C6" w:rsidRPr="00A7467B" w:rsidRDefault="00A7467B" w:rsidP="00E50A34">
            <w:pPr>
              <w:rPr>
                <w:rFonts w:ascii="Calibri" w:hAnsi="Calibri" w:cs="Calibri"/>
                <w:sz w:val="20"/>
                <w:szCs w:val="20"/>
              </w:rPr>
            </w:pPr>
            <w:r w:rsidRPr="00A7467B">
              <w:rPr>
                <w:rFonts w:ascii="Calibri" w:eastAsia="Calibri" w:hAnsi="Calibri" w:cs="Calibri"/>
                <w:sz w:val="20"/>
                <w:szCs w:val="20"/>
              </w:rPr>
              <w:t>87</w:t>
            </w:r>
            <w:r w:rsidR="00BF2EBF" w:rsidRPr="00A7467B">
              <w:rPr>
                <w:rFonts w:ascii="Calibri" w:eastAsia="Calibri" w:hAnsi="Calibri" w:cs="Calibri"/>
                <w:sz w:val="20"/>
                <w:szCs w:val="20"/>
              </w:rPr>
              <w:t>/</w:t>
            </w:r>
            <w:r w:rsidRPr="00A7467B">
              <w:rPr>
                <w:rFonts w:ascii="Calibri" w:eastAsia="Calibri" w:hAnsi="Calibri" w:cs="Calibri"/>
                <w:sz w:val="20"/>
                <w:szCs w:val="20"/>
              </w:rPr>
              <w:t>238</w:t>
            </w:r>
          </w:p>
        </w:tc>
        <w:tc>
          <w:tcPr>
            <w:tcW w:w="788" w:type="pct"/>
          </w:tcPr>
          <w:p w14:paraId="0AEB22E0" w14:textId="77777777" w:rsidR="005031C6" w:rsidRPr="008369C8" w:rsidRDefault="00A7467B" w:rsidP="00773C42">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20"/>
                <w:szCs w:val="20"/>
              </w:rPr>
            </w:pPr>
            <w:r w:rsidRPr="008369C8">
              <w:rPr>
                <w:rFonts w:ascii="Calibri" w:hAnsi="Calibri" w:cs="Calibri"/>
                <w:color w:val="000000" w:themeColor="text1"/>
                <w:kern w:val="24"/>
                <w:sz w:val="20"/>
                <w:szCs w:val="20"/>
                <w:lang w:val="en-GB"/>
              </w:rPr>
              <w:t>36</w:t>
            </w:r>
            <w:r w:rsidR="00773C42" w:rsidRPr="008369C8">
              <w:rPr>
                <w:rFonts w:ascii="Calibri" w:hAnsi="Calibri" w:cs="Calibri"/>
                <w:color w:val="000000" w:themeColor="text1"/>
                <w:kern w:val="24"/>
                <w:sz w:val="20"/>
                <w:szCs w:val="20"/>
                <w:lang w:val="en-GB"/>
              </w:rPr>
              <w:t>.</w:t>
            </w:r>
            <w:r w:rsidR="008369C8" w:rsidRPr="008369C8">
              <w:rPr>
                <w:rFonts w:ascii="Calibri" w:hAnsi="Calibri" w:cs="Calibri"/>
                <w:color w:val="000000" w:themeColor="text1"/>
                <w:kern w:val="24"/>
                <w:sz w:val="20"/>
                <w:szCs w:val="20"/>
                <w:lang w:val="en-GB"/>
              </w:rPr>
              <w:t>6</w:t>
            </w:r>
            <w:r w:rsidR="005031C6" w:rsidRPr="008369C8">
              <w:rPr>
                <w:rFonts w:ascii="Calibri" w:hAnsi="Calibri" w:cs="Calibri"/>
                <w:color w:val="000000" w:themeColor="text1"/>
                <w:kern w:val="24"/>
                <w:sz w:val="20"/>
                <w:szCs w:val="20"/>
                <w:lang w:val="en-GB"/>
              </w:rPr>
              <w:t xml:space="preserve"> (</w:t>
            </w:r>
            <w:r w:rsidR="008369C8" w:rsidRPr="008369C8">
              <w:rPr>
                <w:rFonts w:ascii="Calibri" w:hAnsi="Calibri" w:cs="Calibri"/>
                <w:color w:val="000000" w:themeColor="text1"/>
                <w:kern w:val="24"/>
                <w:sz w:val="20"/>
                <w:szCs w:val="20"/>
                <w:lang w:val="en-GB"/>
              </w:rPr>
              <w:t>25.6-49.1</w:t>
            </w:r>
            <w:r w:rsidR="005031C6" w:rsidRPr="008369C8">
              <w:rPr>
                <w:rFonts w:ascii="Calibri" w:hAnsi="Calibri" w:cs="Calibri"/>
                <w:color w:val="000000" w:themeColor="text1"/>
                <w:kern w:val="24"/>
                <w:sz w:val="20"/>
                <w:szCs w:val="20"/>
                <w:lang w:val="en-GB"/>
              </w:rPr>
              <w:t>)</w:t>
            </w:r>
          </w:p>
        </w:tc>
        <w:tc>
          <w:tcPr>
            <w:tcW w:w="667" w:type="pct"/>
          </w:tcPr>
          <w:p w14:paraId="79A5B46D" w14:textId="77777777" w:rsidR="005031C6" w:rsidRPr="00E47A63" w:rsidRDefault="00E47A63" w:rsidP="00E47A63">
            <w:pPr>
              <w:rPr>
                <w:rFonts w:ascii="Calibri" w:hAnsi="Calibri" w:cs="Calibri"/>
                <w:color w:val="000000" w:themeColor="text1"/>
                <w:sz w:val="20"/>
                <w:szCs w:val="20"/>
              </w:rPr>
            </w:pPr>
            <w:r w:rsidRPr="00E47A63">
              <w:rPr>
                <w:rFonts w:ascii="Calibri" w:hAnsi="Calibri" w:cs="Calibri"/>
                <w:color w:val="000000" w:themeColor="text1"/>
                <w:sz w:val="20"/>
                <w:szCs w:val="20"/>
              </w:rPr>
              <w:t>43</w:t>
            </w:r>
            <w:r w:rsidR="003751D1" w:rsidRPr="00E47A63">
              <w:rPr>
                <w:rFonts w:ascii="Calibri" w:hAnsi="Calibri" w:cs="Calibri"/>
                <w:color w:val="000000" w:themeColor="text1"/>
                <w:sz w:val="20"/>
                <w:szCs w:val="20"/>
              </w:rPr>
              <w:t>/</w:t>
            </w:r>
            <w:r w:rsidRPr="00E47A63">
              <w:rPr>
                <w:rFonts w:ascii="Calibri" w:hAnsi="Calibri" w:cs="Calibri"/>
                <w:color w:val="000000" w:themeColor="text1"/>
                <w:sz w:val="20"/>
                <w:szCs w:val="20"/>
              </w:rPr>
              <w:t>85</w:t>
            </w:r>
          </w:p>
        </w:tc>
        <w:tc>
          <w:tcPr>
            <w:tcW w:w="787" w:type="pct"/>
            <w:vAlign w:val="bottom"/>
          </w:tcPr>
          <w:p w14:paraId="6507BD9F" w14:textId="77777777" w:rsidR="005031C6" w:rsidRPr="00E47A63" w:rsidRDefault="00E47A63" w:rsidP="006A1F9E">
            <w:pPr>
              <w:pStyle w:val="NormalWeb"/>
              <w:spacing w:before="0" w:beforeAutospacing="0" w:after="0" w:afterAutospacing="0"/>
              <w:jc w:val="center"/>
              <w:textAlignment w:val="bottom"/>
              <w:rPr>
                <w:rFonts w:ascii="Calibri" w:hAnsi="Calibri" w:cs="Calibri"/>
                <w:color w:val="000000" w:themeColor="text1"/>
                <w:sz w:val="20"/>
                <w:szCs w:val="20"/>
              </w:rPr>
            </w:pPr>
            <w:r w:rsidRPr="00E47A63">
              <w:rPr>
                <w:rFonts w:ascii="Calibri" w:hAnsi="Calibri" w:cs="Calibri"/>
                <w:color w:val="000000" w:themeColor="text1"/>
                <w:kern w:val="24"/>
                <w:sz w:val="20"/>
                <w:szCs w:val="20"/>
              </w:rPr>
              <w:t>50.6</w:t>
            </w:r>
            <w:r w:rsidR="005031C6" w:rsidRPr="00E47A63">
              <w:rPr>
                <w:rFonts w:ascii="Calibri" w:hAnsi="Calibri" w:cs="Calibri"/>
                <w:color w:val="000000" w:themeColor="text1"/>
                <w:kern w:val="24"/>
                <w:sz w:val="20"/>
                <w:szCs w:val="20"/>
              </w:rPr>
              <w:t xml:space="preserve"> (</w:t>
            </w:r>
            <w:r w:rsidRPr="00E47A63">
              <w:rPr>
                <w:rFonts w:ascii="Calibri" w:hAnsi="Calibri" w:cs="Calibri"/>
                <w:color w:val="000000" w:themeColor="text1"/>
                <w:kern w:val="24"/>
                <w:sz w:val="20"/>
                <w:szCs w:val="20"/>
              </w:rPr>
              <w:t>36.3</w:t>
            </w:r>
            <w:r w:rsidR="005031C6" w:rsidRPr="00E47A63">
              <w:rPr>
                <w:rFonts w:ascii="Calibri" w:hAnsi="Calibri" w:cs="Calibri"/>
                <w:color w:val="000000" w:themeColor="text1"/>
                <w:kern w:val="24"/>
                <w:sz w:val="20"/>
                <w:szCs w:val="20"/>
              </w:rPr>
              <w:t>-</w:t>
            </w:r>
            <w:r w:rsidRPr="00E47A63">
              <w:rPr>
                <w:rFonts w:ascii="Calibri" w:hAnsi="Calibri" w:cs="Calibri"/>
                <w:color w:val="000000" w:themeColor="text1"/>
                <w:kern w:val="24"/>
                <w:sz w:val="20"/>
                <w:szCs w:val="20"/>
              </w:rPr>
              <w:t>64/8</w:t>
            </w:r>
            <w:r w:rsidR="005031C6" w:rsidRPr="00E47A63">
              <w:rPr>
                <w:rFonts w:ascii="Calibri" w:hAnsi="Calibri" w:cs="Calibri"/>
                <w:color w:val="000000" w:themeColor="text1"/>
                <w:kern w:val="24"/>
                <w:sz w:val="20"/>
                <w:szCs w:val="20"/>
              </w:rPr>
              <w:t>)</w:t>
            </w:r>
          </w:p>
        </w:tc>
      </w:tr>
      <w:tr w:rsidR="00E47A63" w:rsidRPr="00A7467B" w14:paraId="3C3FA08D" w14:textId="77777777" w:rsidTr="00BF2EBF">
        <w:tc>
          <w:tcPr>
            <w:tcW w:w="2091" w:type="pct"/>
          </w:tcPr>
          <w:p w14:paraId="76119FFE" w14:textId="77777777" w:rsidR="00E47A63" w:rsidRPr="00A7467B" w:rsidRDefault="00E47A63" w:rsidP="00E47A63">
            <w:pPr>
              <w:rPr>
                <w:rFonts w:ascii="Calibri" w:hAnsi="Calibri" w:cs="Calibri"/>
                <w:b/>
                <w:bCs/>
                <w:sz w:val="20"/>
                <w:szCs w:val="20"/>
              </w:rPr>
            </w:pPr>
            <w:r w:rsidRPr="00A7467B">
              <w:rPr>
                <w:rFonts w:ascii="Calibri" w:hAnsi="Calibri" w:cs="Calibri"/>
                <w:b/>
                <w:bCs/>
                <w:sz w:val="20"/>
                <w:szCs w:val="20"/>
              </w:rPr>
              <w:t>Mild Anemia (Hb 10.0-10.9 g/dL)</w:t>
            </w:r>
          </w:p>
        </w:tc>
        <w:tc>
          <w:tcPr>
            <w:tcW w:w="667" w:type="pct"/>
          </w:tcPr>
          <w:p w14:paraId="1D33D2E1" w14:textId="77777777" w:rsidR="00E47A63" w:rsidRPr="00A7467B" w:rsidRDefault="00E47A63" w:rsidP="00E47A63">
            <w:pPr>
              <w:rPr>
                <w:rFonts w:ascii="Calibri" w:hAnsi="Calibri" w:cs="Calibri"/>
                <w:sz w:val="20"/>
                <w:szCs w:val="20"/>
              </w:rPr>
            </w:pPr>
            <w:r w:rsidRPr="00A7467B">
              <w:rPr>
                <w:rFonts w:ascii="Calibri" w:eastAsia="Calibri" w:hAnsi="Calibri" w:cs="Calibri"/>
                <w:sz w:val="20"/>
                <w:szCs w:val="20"/>
              </w:rPr>
              <w:t>46/238</w:t>
            </w:r>
          </w:p>
        </w:tc>
        <w:tc>
          <w:tcPr>
            <w:tcW w:w="788" w:type="pct"/>
          </w:tcPr>
          <w:p w14:paraId="682DC219" w14:textId="77777777" w:rsidR="00E47A63" w:rsidRPr="008369C8" w:rsidRDefault="00E47A63" w:rsidP="00E47A63">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20"/>
                <w:szCs w:val="20"/>
                <w:lang w:val="en-GB"/>
              </w:rPr>
            </w:pPr>
            <w:r w:rsidRPr="008369C8">
              <w:rPr>
                <w:rFonts w:ascii="Calibri" w:hAnsi="Calibri" w:cs="Calibri"/>
                <w:color w:val="000000" w:themeColor="text1"/>
                <w:kern w:val="24"/>
                <w:sz w:val="20"/>
                <w:szCs w:val="20"/>
                <w:lang w:val="en-GB"/>
              </w:rPr>
              <w:t>19.3 (16.0-23.1)</w:t>
            </w:r>
          </w:p>
        </w:tc>
        <w:tc>
          <w:tcPr>
            <w:tcW w:w="667" w:type="pct"/>
          </w:tcPr>
          <w:p w14:paraId="3E7C3A69" w14:textId="77777777" w:rsidR="00E47A63" w:rsidRPr="00E47A63" w:rsidRDefault="00E47A63" w:rsidP="00E47A63">
            <w:pPr>
              <w:rPr>
                <w:rFonts w:ascii="Calibri" w:hAnsi="Calibri" w:cs="Calibri"/>
                <w:color w:val="000000" w:themeColor="text1"/>
                <w:sz w:val="20"/>
                <w:szCs w:val="20"/>
              </w:rPr>
            </w:pPr>
            <w:r w:rsidRPr="00E47A63">
              <w:rPr>
                <w:rFonts w:ascii="Calibri" w:hAnsi="Calibri" w:cs="Calibri"/>
                <w:color w:val="000000" w:themeColor="text1"/>
                <w:sz w:val="20"/>
                <w:szCs w:val="20"/>
              </w:rPr>
              <w:t>19/85</w:t>
            </w:r>
          </w:p>
        </w:tc>
        <w:tc>
          <w:tcPr>
            <w:tcW w:w="787" w:type="pct"/>
            <w:vAlign w:val="center"/>
          </w:tcPr>
          <w:p w14:paraId="3ED99540" w14:textId="77777777" w:rsidR="00E47A63" w:rsidRPr="00E47A63" w:rsidRDefault="00E47A63" w:rsidP="00E47A63">
            <w:pPr>
              <w:pStyle w:val="NormalWeb"/>
              <w:spacing w:before="0" w:beforeAutospacing="0" w:after="0" w:afterAutospacing="0"/>
              <w:jc w:val="center"/>
              <w:textAlignment w:val="center"/>
              <w:rPr>
                <w:rFonts w:ascii="Calibri" w:hAnsi="Calibri" w:cs="Calibri"/>
                <w:color w:val="000000" w:themeColor="text1"/>
                <w:sz w:val="20"/>
                <w:szCs w:val="20"/>
              </w:rPr>
            </w:pPr>
            <w:r w:rsidRPr="00E47A63">
              <w:rPr>
                <w:rFonts w:ascii="Calibri" w:hAnsi="Calibri" w:cs="Calibri"/>
                <w:color w:val="000000" w:themeColor="text1"/>
                <w:kern w:val="24"/>
                <w:sz w:val="20"/>
                <w:szCs w:val="20"/>
              </w:rPr>
              <w:t>22.4 (18.0-27.3)</w:t>
            </w:r>
          </w:p>
        </w:tc>
      </w:tr>
      <w:tr w:rsidR="00E47A63" w:rsidRPr="00A7467B" w14:paraId="3FEB7AB5" w14:textId="77777777" w:rsidTr="00BF2EBF">
        <w:tc>
          <w:tcPr>
            <w:tcW w:w="2091" w:type="pct"/>
          </w:tcPr>
          <w:p w14:paraId="6FFF1511" w14:textId="77777777" w:rsidR="00E47A63" w:rsidRPr="00A7467B" w:rsidRDefault="00E47A63" w:rsidP="00E47A63">
            <w:pPr>
              <w:rPr>
                <w:rFonts w:ascii="Calibri" w:hAnsi="Calibri" w:cs="Calibri"/>
                <w:b/>
                <w:bCs/>
                <w:sz w:val="20"/>
                <w:szCs w:val="20"/>
              </w:rPr>
            </w:pPr>
            <w:r w:rsidRPr="00A7467B">
              <w:rPr>
                <w:rFonts w:ascii="Calibri" w:hAnsi="Calibri" w:cs="Calibri"/>
                <w:b/>
                <w:bCs/>
                <w:sz w:val="20"/>
                <w:szCs w:val="20"/>
              </w:rPr>
              <w:t>Moderate Anemia (7.0-9.9 g/dL)</w:t>
            </w:r>
          </w:p>
        </w:tc>
        <w:tc>
          <w:tcPr>
            <w:tcW w:w="667" w:type="pct"/>
          </w:tcPr>
          <w:p w14:paraId="27D810D5" w14:textId="77777777" w:rsidR="00E47A63" w:rsidRPr="00A7467B" w:rsidRDefault="00E47A63" w:rsidP="00E47A63">
            <w:pPr>
              <w:rPr>
                <w:rFonts w:ascii="Calibri" w:hAnsi="Calibri" w:cs="Calibri"/>
                <w:sz w:val="20"/>
                <w:szCs w:val="20"/>
              </w:rPr>
            </w:pPr>
            <w:r w:rsidRPr="00A7467B">
              <w:rPr>
                <w:rFonts w:ascii="Calibri" w:eastAsia="Calibri" w:hAnsi="Calibri" w:cs="Calibri"/>
                <w:sz w:val="20"/>
                <w:szCs w:val="20"/>
              </w:rPr>
              <w:t>41/238</w:t>
            </w:r>
          </w:p>
        </w:tc>
        <w:tc>
          <w:tcPr>
            <w:tcW w:w="788" w:type="pct"/>
          </w:tcPr>
          <w:p w14:paraId="270A8556" w14:textId="77777777" w:rsidR="00E47A63" w:rsidRPr="008369C8" w:rsidRDefault="00E47A63" w:rsidP="00E47A63">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20"/>
                <w:szCs w:val="20"/>
                <w:lang w:val="en-GB"/>
              </w:rPr>
            </w:pPr>
            <w:r w:rsidRPr="008369C8">
              <w:rPr>
                <w:rFonts w:ascii="Calibri" w:hAnsi="Calibri" w:cs="Arial"/>
                <w:color w:val="000000" w:themeColor="text1"/>
                <w:kern w:val="24"/>
                <w:sz w:val="20"/>
                <w:szCs w:val="20"/>
                <w:lang w:val="en-GB"/>
              </w:rPr>
              <w:t>17.2 (9.3-29.7)</w:t>
            </w:r>
          </w:p>
        </w:tc>
        <w:tc>
          <w:tcPr>
            <w:tcW w:w="667" w:type="pct"/>
          </w:tcPr>
          <w:p w14:paraId="59A9F26E" w14:textId="77777777" w:rsidR="00E47A63" w:rsidRPr="00E47A63" w:rsidRDefault="00E47A63" w:rsidP="00E47A63">
            <w:pPr>
              <w:rPr>
                <w:rFonts w:ascii="Calibri" w:hAnsi="Calibri" w:cs="Calibri"/>
                <w:color w:val="000000" w:themeColor="text1"/>
                <w:sz w:val="20"/>
                <w:szCs w:val="20"/>
              </w:rPr>
            </w:pPr>
            <w:r w:rsidRPr="00E47A63">
              <w:rPr>
                <w:rFonts w:ascii="Calibri" w:hAnsi="Calibri" w:cs="Calibri"/>
                <w:color w:val="000000" w:themeColor="text1"/>
                <w:sz w:val="20"/>
                <w:szCs w:val="20"/>
              </w:rPr>
              <w:t>24/85</w:t>
            </w:r>
          </w:p>
        </w:tc>
        <w:tc>
          <w:tcPr>
            <w:tcW w:w="787" w:type="pct"/>
            <w:vAlign w:val="center"/>
          </w:tcPr>
          <w:p w14:paraId="67C65D05" w14:textId="77777777" w:rsidR="00E47A63" w:rsidRPr="00E47A63" w:rsidRDefault="00E47A63" w:rsidP="00E47A63">
            <w:pPr>
              <w:pStyle w:val="NormalWeb"/>
              <w:spacing w:before="0" w:beforeAutospacing="0" w:after="0" w:afterAutospacing="0"/>
              <w:jc w:val="center"/>
              <w:textAlignment w:val="center"/>
              <w:rPr>
                <w:rFonts w:ascii="Calibri" w:hAnsi="Calibri" w:cs="Calibri"/>
                <w:color w:val="000000" w:themeColor="text1"/>
                <w:sz w:val="20"/>
                <w:szCs w:val="20"/>
              </w:rPr>
            </w:pPr>
            <w:r w:rsidRPr="00E47A63">
              <w:rPr>
                <w:rFonts w:ascii="Calibri" w:hAnsi="Calibri" w:cs="Calibri"/>
                <w:color w:val="000000" w:themeColor="text1"/>
                <w:kern w:val="24"/>
                <w:sz w:val="20"/>
                <w:szCs w:val="20"/>
              </w:rPr>
              <w:t>28.2 (16.2-44.4)</w:t>
            </w:r>
          </w:p>
        </w:tc>
      </w:tr>
      <w:tr w:rsidR="00E47A63" w:rsidRPr="00A7467B" w14:paraId="0E8B8620" w14:textId="77777777" w:rsidTr="00BF2EBF">
        <w:tc>
          <w:tcPr>
            <w:tcW w:w="2091" w:type="pct"/>
          </w:tcPr>
          <w:p w14:paraId="47CF4F30" w14:textId="77777777" w:rsidR="00E47A63" w:rsidRPr="00A7467B" w:rsidRDefault="00E47A63" w:rsidP="00E47A63">
            <w:pPr>
              <w:rPr>
                <w:rFonts w:ascii="Calibri" w:hAnsi="Calibri" w:cs="Calibri"/>
                <w:b/>
                <w:bCs/>
                <w:sz w:val="20"/>
                <w:szCs w:val="20"/>
              </w:rPr>
            </w:pPr>
            <w:r w:rsidRPr="00A7467B">
              <w:rPr>
                <w:rFonts w:ascii="Calibri" w:hAnsi="Calibri" w:cs="Calibri"/>
                <w:b/>
                <w:bCs/>
                <w:sz w:val="20"/>
                <w:szCs w:val="20"/>
              </w:rPr>
              <w:t>Severe Anemia (&lt;7.0 g/dL)</w:t>
            </w:r>
          </w:p>
        </w:tc>
        <w:tc>
          <w:tcPr>
            <w:tcW w:w="667" w:type="pct"/>
          </w:tcPr>
          <w:p w14:paraId="771DD1AE" w14:textId="77777777" w:rsidR="00E47A63" w:rsidRPr="00A7467B" w:rsidRDefault="00E47A63" w:rsidP="00E47A63">
            <w:pPr>
              <w:rPr>
                <w:rFonts w:ascii="Calibri" w:hAnsi="Calibri" w:cs="Calibri"/>
                <w:sz w:val="20"/>
                <w:szCs w:val="20"/>
              </w:rPr>
            </w:pPr>
            <w:r w:rsidRPr="00A7467B">
              <w:rPr>
                <w:rFonts w:ascii="Calibri" w:eastAsia="Calibri" w:hAnsi="Calibri" w:cs="Calibri"/>
                <w:sz w:val="20"/>
                <w:szCs w:val="20"/>
              </w:rPr>
              <w:t>0/238</w:t>
            </w:r>
          </w:p>
        </w:tc>
        <w:tc>
          <w:tcPr>
            <w:tcW w:w="788" w:type="pct"/>
          </w:tcPr>
          <w:p w14:paraId="4E01F9F8" w14:textId="77777777" w:rsidR="00E47A63" w:rsidRPr="008369C8" w:rsidRDefault="00E47A63" w:rsidP="00E47A63">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20"/>
                <w:szCs w:val="20"/>
                <w:lang w:val="en-GB"/>
              </w:rPr>
            </w:pPr>
            <w:r w:rsidRPr="008369C8">
              <w:rPr>
                <w:rFonts w:ascii="Calibri" w:hAnsi="Calibri" w:cs="Calibri"/>
                <w:color w:val="000000" w:themeColor="text1"/>
                <w:kern w:val="24"/>
                <w:sz w:val="20"/>
                <w:szCs w:val="20"/>
                <w:lang w:val="en-GB"/>
              </w:rPr>
              <w:t>0.0 (0.0-0.0)</w:t>
            </w:r>
          </w:p>
        </w:tc>
        <w:tc>
          <w:tcPr>
            <w:tcW w:w="667" w:type="pct"/>
          </w:tcPr>
          <w:p w14:paraId="3CDF7F61" w14:textId="77777777" w:rsidR="00E47A63" w:rsidRPr="00E47A63" w:rsidRDefault="00E47A63" w:rsidP="00E47A63">
            <w:pPr>
              <w:rPr>
                <w:rFonts w:ascii="Calibri" w:hAnsi="Calibri" w:cs="Calibri"/>
                <w:color w:val="000000" w:themeColor="text1"/>
                <w:sz w:val="20"/>
                <w:szCs w:val="20"/>
              </w:rPr>
            </w:pPr>
            <w:r w:rsidRPr="00E47A63">
              <w:rPr>
                <w:rFonts w:ascii="Calibri" w:hAnsi="Calibri" w:cs="Calibri"/>
                <w:color w:val="000000" w:themeColor="text1"/>
                <w:sz w:val="20"/>
                <w:szCs w:val="20"/>
              </w:rPr>
              <w:t>0/85</w:t>
            </w:r>
          </w:p>
        </w:tc>
        <w:tc>
          <w:tcPr>
            <w:tcW w:w="787" w:type="pct"/>
            <w:vAlign w:val="center"/>
          </w:tcPr>
          <w:p w14:paraId="65266F5F" w14:textId="77777777" w:rsidR="00E47A63" w:rsidRPr="00E47A63" w:rsidRDefault="00E47A63" w:rsidP="00E47A63">
            <w:pPr>
              <w:pStyle w:val="NormalWeb"/>
              <w:spacing w:before="0" w:beforeAutospacing="0" w:after="0" w:afterAutospacing="0"/>
              <w:jc w:val="center"/>
              <w:textAlignment w:val="center"/>
              <w:rPr>
                <w:rFonts w:ascii="Calibri" w:hAnsi="Calibri" w:cs="Calibri"/>
                <w:color w:val="000000" w:themeColor="text1"/>
                <w:sz w:val="20"/>
                <w:szCs w:val="20"/>
              </w:rPr>
            </w:pPr>
            <w:r w:rsidRPr="00E47A63">
              <w:rPr>
                <w:rFonts w:ascii="Calibri" w:hAnsi="Calibri" w:cs="Calibri"/>
                <w:color w:val="000000" w:themeColor="text1"/>
                <w:kern w:val="24"/>
                <w:sz w:val="20"/>
                <w:szCs w:val="20"/>
                <w:lang w:val="en-GB"/>
              </w:rPr>
              <w:t>0.0 (0.0-0.0)</w:t>
            </w:r>
          </w:p>
        </w:tc>
      </w:tr>
      <w:tr w:rsidR="005031C6" w:rsidRPr="00A7467B" w14:paraId="510B94DE" w14:textId="77777777" w:rsidTr="00BF2EBF">
        <w:tc>
          <w:tcPr>
            <w:tcW w:w="2091" w:type="pct"/>
          </w:tcPr>
          <w:p w14:paraId="19A541B5" w14:textId="77777777" w:rsidR="005031C6" w:rsidRPr="00A7467B" w:rsidRDefault="005031C6" w:rsidP="00E50A34">
            <w:pPr>
              <w:rPr>
                <w:rFonts w:ascii="Calibri" w:hAnsi="Calibri" w:cs="Calibri"/>
                <w:b/>
                <w:bCs/>
                <w:sz w:val="20"/>
                <w:szCs w:val="20"/>
              </w:rPr>
            </w:pPr>
            <w:r w:rsidRPr="00A7467B">
              <w:rPr>
                <w:rFonts w:ascii="Calibri" w:hAnsi="Calibri" w:cs="Calibri"/>
                <w:b/>
                <w:bCs/>
                <w:sz w:val="20"/>
                <w:szCs w:val="20"/>
              </w:rPr>
              <w:t xml:space="preserve">Mean Hb (g/dL) </w:t>
            </w:r>
            <w:r w:rsidRPr="00A7467B">
              <w:rPr>
                <w:rFonts w:ascii="Calibri" w:hAnsi="Calibri" w:cs="Calibri"/>
                <w:b/>
                <w:bCs/>
                <w:sz w:val="20"/>
                <w:szCs w:val="20"/>
                <w:u w:val="single"/>
              </w:rPr>
              <w:t>+</w:t>
            </w:r>
            <w:r w:rsidRPr="00A7467B">
              <w:rPr>
                <w:rFonts w:ascii="Calibri" w:hAnsi="Calibri" w:cs="Calibri"/>
                <w:b/>
                <w:bCs/>
                <w:sz w:val="20"/>
                <w:szCs w:val="20"/>
              </w:rPr>
              <w:t xml:space="preserve"> SD [range]</w:t>
            </w:r>
          </w:p>
        </w:tc>
        <w:tc>
          <w:tcPr>
            <w:tcW w:w="1455" w:type="pct"/>
            <w:gridSpan w:val="2"/>
          </w:tcPr>
          <w:p w14:paraId="73D68C8D" w14:textId="77777777" w:rsidR="005031C6" w:rsidRPr="00A7467B" w:rsidRDefault="005031C6" w:rsidP="00773C42">
            <w:pPr>
              <w:jc w:val="center"/>
              <w:rPr>
                <w:rFonts w:ascii="Calibri" w:hAnsi="Calibri" w:cs="Calibri"/>
                <w:sz w:val="20"/>
                <w:szCs w:val="20"/>
              </w:rPr>
            </w:pPr>
            <w:r w:rsidRPr="00A7467B">
              <w:rPr>
                <w:rFonts w:ascii="Calibri" w:hAnsi="Calibri" w:cs="Calibri"/>
                <w:sz w:val="20"/>
                <w:szCs w:val="20"/>
              </w:rPr>
              <w:t>11.</w:t>
            </w:r>
            <w:r w:rsidR="00A7467B" w:rsidRPr="00A7467B">
              <w:rPr>
                <w:rFonts w:ascii="Calibri" w:hAnsi="Calibri" w:cs="Calibri"/>
                <w:sz w:val="20"/>
                <w:szCs w:val="20"/>
              </w:rPr>
              <w:t>3</w:t>
            </w:r>
            <w:r w:rsidRPr="00A7467B">
              <w:rPr>
                <w:rFonts w:ascii="Calibri" w:hAnsi="Calibri" w:cs="Calibri"/>
                <w:sz w:val="20"/>
                <w:szCs w:val="20"/>
              </w:rPr>
              <w:t xml:space="preserve"> </w:t>
            </w:r>
            <w:r w:rsidRPr="00A7467B">
              <w:rPr>
                <w:rFonts w:ascii="Calibri" w:hAnsi="Calibri" w:cs="Calibri"/>
                <w:sz w:val="20"/>
                <w:szCs w:val="20"/>
                <w:u w:val="single"/>
              </w:rPr>
              <w:t>+</w:t>
            </w:r>
            <w:r w:rsidR="00773C42" w:rsidRPr="00A7467B">
              <w:rPr>
                <w:rFonts w:ascii="Calibri" w:hAnsi="Calibri" w:cs="Calibri"/>
                <w:sz w:val="20"/>
                <w:szCs w:val="20"/>
              </w:rPr>
              <w:t xml:space="preserve"> 1.</w:t>
            </w:r>
            <w:r w:rsidR="00A7467B" w:rsidRPr="00A7467B">
              <w:rPr>
                <w:rFonts w:ascii="Calibri" w:hAnsi="Calibri" w:cs="Calibri"/>
                <w:sz w:val="20"/>
                <w:szCs w:val="20"/>
              </w:rPr>
              <w:t>4</w:t>
            </w:r>
            <w:r w:rsidR="003977A9" w:rsidRPr="00A7467B">
              <w:rPr>
                <w:rFonts w:ascii="Calibri" w:hAnsi="Calibri" w:cs="Calibri"/>
                <w:sz w:val="20"/>
                <w:szCs w:val="20"/>
              </w:rPr>
              <w:t xml:space="preserve"> [</w:t>
            </w:r>
            <w:r w:rsidR="00A7467B" w:rsidRPr="00A7467B">
              <w:rPr>
                <w:rFonts w:ascii="Calibri" w:hAnsi="Calibri" w:cs="Calibri"/>
                <w:sz w:val="20"/>
                <w:szCs w:val="20"/>
              </w:rPr>
              <w:t>7</w:t>
            </w:r>
            <w:r w:rsidR="003977A9" w:rsidRPr="00A7467B">
              <w:rPr>
                <w:rFonts w:ascii="Calibri" w:hAnsi="Calibri" w:cs="Calibri"/>
                <w:sz w:val="20"/>
                <w:szCs w:val="20"/>
              </w:rPr>
              <w:t>.</w:t>
            </w:r>
            <w:r w:rsidR="00A7467B" w:rsidRPr="00A7467B">
              <w:rPr>
                <w:rFonts w:ascii="Calibri" w:hAnsi="Calibri" w:cs="Calibri"/>
                <w:sz w:val="20"/>
                <w:szCs w:val="20"/>
              </w:rPr>
              <w:t>7</w:t>
            </w:r>
            <w:r w:rsidR="003977A9" w:rsidRPr="00A7467B">
              <w:rPr>
                <w:rFonts w:ascii="Calibri" w:hAnsi="Calibri" w:cs="Calibri"/>
                <w:sz w:val="20"/>
                <w:szCs w:val="20"/>
              </w:rPr>
              <w:t>,</w:t>
            </w:r>
            <w:r w:rsidR="00A7467B" w:rsidRPr="00A7467B">
              <w:rPr>
                <w:rFonts w:ascii="Calibri" w:hAnsi="Calibri" w:cs="Calibri"/>
                <w:sz w:val="20"/>
                <w:szCs w:val="20"/>
              </w:rPr>
              <w:t>14</w:t>
            </w:r>
            <w:r w:rsidR="003977A9" w:rsidRPr="00A7467B">
              <w:rPr>
                <w:rFonts w:ascii="Calibri" w:hAnsi="Calibri" w:cs="Calibri"/>
                <w:sz w:val="20"/>
                <w:szCs w:val="20"/>
              </w:rPr>
              <w:t>.</w:t>
            </w:r>
            <w:r w:rsidR="00A7467B" w:rsidRPr="00A7467B">
              <w:rPr>
                <w:rFonts w:ascii="Calibri" w:hAnsi="Calibri" w:cs="Calibri"/>
                <w:sz w:val="20"/>
                <w:szCs w:val="20"/>
              </w:rPr>
              <w:t>2</w:t>
            </w:r>
            <w:r w:rsidR="003977A9" w:rsidRPr="00A7467B">
              <w:rPr>
                <w:rFonts w:ascii="Calibri" w:hAnsi="Calibri" w:cs="Calibri"/>
                <w:sz w:val="20"/>
                <w:szCs w:val="20"/>
              </w:rPr>
              <w:t>]</w:t>
            </w:r>
          </w:p>
        </w:tc>
        <w:tc>
          <w:tcPr>
            <w:tcW w:w="1454" w:type="pct"/>
            <w:gridSpan w:val="2"/>
          </w:tcPr>
          <w:p w14:paraId="08DAE839" w14:textId="77777777" w:rsidR="005031C6" w:rsidRPr="00A7467B" w:rsidRDefault="005031C6" w:rsidP="00DE1263">
            <w:pPr>
              <w:jc w:val="center"/>
              <w:rPr>
                <w:rFonts w:ascii="Calibri" w:hAnsi="Calibri" w:cs="Calibri"/>
                <w:color w:val="FF0000"/>
                <w:sz w:val="20"/>
                <w:szCs w:val="20"/>
              </w:rPr>
            </w:pPr>
            <w:r w:rsidRPr="00A35CBB">
              <w:rPr>
                <w:rFonts w:ascii="Calibri" w:hAnsi="Calibri" w:cs="Calibri"/>
                <w:color w:val="000000" w:themeColor="text1"/>
                <w:sz w:val="20"/>
                <w:szCs w:val="20"/>
              </w:rPr>
              <w:t>1</w:t>
            </w:r>
            <w:r w:rsidR="00A35CBB" w:rsidRPr="00A35CBB">
              <w:rPr>
                <w:rFonts w:ascii="Calibri" w:hAnsi="Calibri" w:cs="Calibri"/>
                <w:color w:val="000000" w:themeColor="text1"/>
                <w:sz w:val="20"/>
                <w:szCs w:val="20"/>
              </w:rPr>
              <w:t>0.8+1.2 [8.2,14.0</w:t>
            </w:r>
            <w:r w:rsidRPr="00A35CBB">
              <w:rPr>
                <w:rFonts w:ascii="Calibri" w:hAnsi="Calibri" w:cs="Calibri"/>
                <w:color w:val="000000" w:themeColor="text1"/>
                <w:sz w:val="20"/>
                <w:szCs w:val="20"/>
              </w:rPr>
              <w:t>]</w:t>
            </w:r>
          </w:p>
        </w:tc>
      </w:tr>
    </w:tbl>
    <w:p w14:paraId="445AF166" w14:textId="77777777" w:rsidR="005031C6" w:rsidRPr="00A7467B" w:rsidRDefault="005031C6" w:rsidP="005031C6">
      <w:pPr>
        <w:rPr>
          <w:rFonts w:ascii="Calibri" w:hAnsi="Calibri" w:cs="Calibri"/>
          <w:color w:val="FF0000"/>
          <w:sz w:val="20"/>
          <w:szCs w:val="20"/>
        </w:rPr>
      </w:pPr>
    </w:p>
    <w:p w14:paraId="6FEBAD58" w14:textId="77777777" w:rsidR="005031C6" w:rsidRPr="008369C8" w:rsidRDefault="005031C6" w:rsidP="005031C6">
      <w:pPr>
        <w:pStyle w:val="Caption"/>
        <w:rPr>
          <w:rFonts w:ascii="Calibri" w:hAnsi="Calibri" w:cs="Calibri"/>
          <w:bCs w:val="0"/>
          <w:caps/>
          <w:color w:val="000000" w:themeColor="text1"/>
          <w:lang w:val="en-US"/>
        </w:rPr>
      </w:pPr>
      <w:bookmarkStart w:id="224" w:name="_Toc521477196"/>
      <w:r w:rsidRPr="00A840E9">
        <w:rPr>
          <w:rFonts w:ascii="Calibri" w:hAnsi="Calibri" w:cs="Calibri"/>
          <w:color w:val="000000" w:themeColor="text1"/>
          <w:lang w:val="en-GB"/>
        </w:rPr>
        <w:t xml:space="preserve">TABLE </w:t>
      </w:r>
      <w:r w:rsidRPr="008369C8">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Table \* ARABIC </w:instrText>
      </w:r>
      <w:r w:rsidRPr="008369C8">
        <w:rPr>
          <w:rFonts w:ascii="Calibri" w:hAnsi="Calibri" w:cs="Calibri"/>
          <w:color w:val="000000" w:themeColor="text1"/>
        </w:rPr>
        <w:fldChar w:fldCharType="separate"/>
      </w:r>
      <w:r w:rsidR="0079243A" w:rsidRPr="00A840E9">
        <w:rPr>
          <w:rFonts w:ascii="Calibri" w:hAnsi="Calibri" w:cs="Calibri"/>
          <w:noProof/>
          <w:color w:val="000000" w:themeColor="text1"/>
          <w:lang w:val="en-GB"/>
        </w:rPr>
        <w:t>87</w:t>
      </w:r>
      <w:r w:rsidRPr="008369C8">
        <w:rPr>
          <w:rFonts w:ascii="Calibri" w:hAnsi="Calibri" w:cs="Calibri"/>
          <w:color w:val="000000" w:themeColor="text1"/>
        </w:rPr>
        <w:fldChar w:fldCharType="end"/>
      </w:r>
      <w:r w:rsidRPr="008369C8">
        <w:rPr>
          <w:rFonts w:ascii="Calibri" w:hAnsi="Calibri" w:cs="Calibri"/>
          <w:color w:val="000000" w:themeColor="text1"/>
          <w:lang w:val="en-US"/>
        </w:rPr>
        <w:t xml:space="preserve"> </w:t>
      </w:r>
      <w:r w:rsidRPr="008369C8">
        <w:rPr>
          <w:rFonts w:ascii="Calibri" w:hAnsi="Calibri" w:cs="Calibri"/>
          <w:bCs w:val="0"/>
          <w:color w:val="000000" w:themeColor="text1"/>
          <w:lang w:val="en-US"/>
        </w:rPr>
        <w:t>PREVALENCE OF TOTAL ANEMIA, ANEMIA CATEGORIES, AND MEAN HB CONCENTRATION IN CHILDREN 6-59 MONTHS OF AGE AND 6-23 MONTHS OF AGE IN KIGEME</w:t>
      </w:r>
      <w:bookmarkEnd w:id="2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2"/>
        <w:gridCol w:w="1343"/>
        <w:gridCol w:w="1587"/>
        <w:gridCol w:w="1343"/>
        <w:gridCol w:w="1585"/>
      </w:tblGrid>
      <w:tr w:rsidR="00ED3446" w:rsidRPr="00A7467B" w14:paraId="5947711C" w14:textId="77777777" w:rsidTr="008369C8">
        <w:tc>
          <w:tcPr>
            <w:tcW w:w="2091" w:type="pct"/>
          </w:tcPr>
          <w:p w14:paraId="3F65FA43" w14:textId="77777777" w:rsidR="005031C6" w:rsidRPr="00A7467B" w:rsidRDefault="005031C6" w:rsidP="00E50A34">
            <w:pPr>
              <w:rPr>
                <w:rFonts w:ascii="Calibri" w:hAnsi="Calibri" w:cs="Calibri"/>
                <w:sz w:val="20"/>
                <w:szCs w:val="20"/>
              </w:rPr>
            </w:pPr>
          </w:p>
        </w:tc>
        <w:tc>
          <w:tcPr>
            <w:tcW w:w="1455" w:type="pct"/>
            <w:gridSpan w:val="2"/>
          </w:tcPr>
          <w:p w14:paraId="463EA864" w14:textId="77777777" w:rsidR="005031C6" w:rsidRPr="00EE7190" w:rsidRDefault="005031C6" w:rsidP="00E50A34">
            <w:pPr>
              <w:jc w:val="center"/>
              <w:rPr>
                <w:rFonts w:ascii="Calibri" w:hAnsi="Calibri" w:cs="Calibri"/>
                <w:b/>
                <w:bCs/>
                <w:color w:val="000000" w:themeColor="text1"/>
                <w:sz w:val="20"/>
                <w:szCs w:val="20"/>
              </w:rPr>
            </w:pPr>
            <w:r w:rsidRPr="00EE7190">
              <w:rPr>
                <w:rFonts w:ascii="Calibri" w:hAnsi="Calibri" w:cs="Calibri"/>
                <w:b/>
                <w:bCs/>
                <w:color w:val="000000" w:themeColor="text1"/>
                <w:sz w:val="20"/>
                <w:szCs w:val="20"/>
              </w:rPr>
              <w:t>6-59 months</w:t>
            </w:r>
          </w:p>
        </w:tc>
        <w:tc>
          <w:tcPr>
            <w:tcW w:w="1454" w:type="pct"/>
            <w:gridSpan w:val="2"/>
          </w:tcPr>
          <w:p w14:paraId="6CCEEC2D" w14:textId="77777777" w:rsidR="005031C6" w:rsidRPr="00A7467B" w:rsidRDefault="005031C6" w:rsidP="00E50A34">
            <w:pPr>
              <w:jc w:val="center"/>
              <w:rPr>
                <w:rFonts w:ascii="Calibri" w:hAnsi="Calibri" w:cs="Calibri"/>
                <w:b/>
                <w:bCs/>
                <w:color w:val="FF0000"/>
                <w:sz w:val="20"/>
                <w:szCs w:val="20"/>
              </w:rPr>
            </w:pPr>
            <w:r w:rsidRPr="007F6FF5">
              <w:rPr>
                <w:rFonts w:ascii="Calibri" w:hAnsi="Calibri" w:cs="Calibri"/>
                <w:b/>
                <w:bCs/>
                <w:color w:val="000000" w:themeColor="text1"/>
                <w:sz w:val="20"/>
                <w:szCs w:val="20"/>
              </w:rPr>
              <w:t>6-23 months</w:t>
            </w:r>
          </w:p>
        </w:tc>
      </w:tr>
      <w:tr w:rsidR="00ED3446" w:rsidRPr="00A7467B" w14:paraId="32D13F76" w14:textId="77777777" w:rsidTr="008369C8">
        <w:tc>
          <w:tcPr>
            <w:tcW w:w="2091" w:type="pct"/>
          </w:tcPr>
          <w:p w14:paraId="24CB1544" w14:textId="77777777" w:rsidR="005031C6" w:rsidRPr="00A7467B" w:rsidRDefault="005031C6" w:rsidP="00E50A34">
            <w:pPr>
              <w:rPr>
                <w:rFonts w:ascii="Calibri" w:hAnsi="Calibri" w:cs="Calibri"/>
                <w:b/>
                <w:bCs/>
                <w:sz w:val="20"/>
                <w:szCs w:val="20"/>
              </w:rPr>
            </w:pPr>
          </w:p>
        </w:tc>
        <w:tc>
          <w:tcPr>
            <w:tcW w:w="667" w:type="pct"/>
          </w:tcPr>
          <w:p w14:paraId="1DFBA03B" w14:textId="77777777" w:rsidR="005031C6" w:rsidRPr="00A7467B" w:rsidRDefault="005031C6" w:rsidP="00E50A34">
            <w:pPr>
              <w:jc w:val="center"/>
              <w:rPr>
                <w:rFonts w:ascii="Calibri" w:hAnsi="Calibri" w:cs="Calibri"/>
                <w:b/>
                <w:bCs/>
                <w:color w:val="FF0000"/>
                <w:sz w:val="20"/>
                <w:szCs w:val="20"/>
              </w:rPr>
            </w:pPr>
            <w:r w:rsidRPr="00EE7190">
              <w:rPr>
                <w:rFonts w:ascii="Calibri" w:hAnsi="Calibri" w:cs="Calibri"/>
                <w:bCs/>
                <w:color w:val="000000" w:themeColor="text1"/>
                <w:sz w:val="20"/>
                <w:szCs w:val="20"/>
              </w:rPr>
              <w:t>Number/total</w:t>
            </w:r>
          </w:p>
        </w:tc>
        <w:tc>
          <w:tcPr>
            <w:tcW w:w="788" w:type="pct"/>
          </w:tcPr>
          <w:p w14:paraId="593EB8B2" w14:textId="77777777" w:rsidR="005031C6" w:rsidRPr="00EE7190" w:rsidRDefault="005031C6" w:rsidP="00E50A34">
            <w:pPr>
              <w:jc w:val="center"/>
              <w:rPr>
                <w:rFonts w:ascii="Calibri" w:hAnsi="Calibri" w:cs="Calibri"/>
                <w:b/>
                <w:bCs/>
                <w:color w:val="000000" w:themeColor="text1"/>
                <w:sz w:val="20"/>
                <w:szCs w:val="20"/>
              </w:rPr>
            </w:pPr>
            <w:r w:rsidRPr="00EE7190">
              <w:rPr>
                <w:rFonts w:ascii="Calibri" w:hAnsi="Calibri" w:cs="Calibri"/>
                <w:color w:val="000000" w:themeColor="text1"/>
                <w:sz w:val="20"/>
                <w:szCs w:val="20"/>
              </w:rPr>
              <w:t>% (95% CI)</w:t>
            </w:r>
          </w:p>
        </w:tc>
        <w:tc>
          <w:tcPr>
            <w:tcW w:w="667" w:type="pct"/>
          </w:tcPr>
          <w:p w14:paraId="56406685" w14:textId="77777777" w:rsidR="005031C6" w:rsidRPr="007F6FF5" w:rsidRDefault="005031C6" w:rsidP="00E50A34">
            <w:pPr>
              <w:jc w:val="center"/>
              <w:rPr>
                <w:rFonts w:ascii="Calibri" w:hAnsi="Calibri" w:cs="Calibri"/>
                <w:b/>
                <w:bCs/>
                <w:color w:val="000000" w:themeColor="text1"/>
                <w:sz w:val="20"/>
                <w:szCs w:val="20"/>
              </w:rPr>
            </w:pPr>
            <w:r w:rsidRPr="007F6FF5">
              <w:rPr>
                <w:rFonts w:ascii="Calibri" w:hAnsi="Calibri" w:cs="Calibri"/>
                <w:bCs/>
                <w:color w:val="000000" w:themeColor="text1"/>
                <w:sz w:val="20"/>
                <w:szCs w:val="20"/>
              </w:rPr>
              <w:t>Number/total</w:t>
            </w:r>
          </w:p>
        </w:tc>
        <w:tc>
          <w:tcPr>
            <w:tcW w:w="787" w:type="pct"/>
          </w:tcPr>
          <w:p w14:paraId="7FA9DEB2" w14:textId="77777777" w:rsidR="005031C6" w:rsidRPr="007F6FF5" w:rsidRDefault="005031C6" w:rsidP="00E50A34">
            <w:pPr>
              <w:jc w:val="center"/>
              <w:rPr>
                <w:rFonts w:ascii="Calibri" w:hAnsi="Calibri" w:cs="Calibri"/>
                <w:b/>
                <w:bCs/>
                <w:color w:val="000000" w:themeColor="text1"/>
                <w:sz w:val="20"/>
                <w:szCs w:val="20"/>
              </w:rPr>
            </w:pPr>
            <w:r w:rsidRPr="007F6FF5">
              <w:rPr>
                <w:rFonts w:ascii="Calibri" w:hAnsi="Calibri" w:cs="Calibri"/>
                <w:color w:val="000000" w:themeColor="text1"/>
                <w:sz w:val="20"/>
                <w:szCs w:val="20"/>
              </w:rPr>
              <w:t>% (95% CI)</w:t>
            </w:r>
          </w:p>
        </w:tc>
      </w:tr>
      <w:tr w:rsidR="008369C8" w:rsidRPr="00A7467B" w14:paraId="24F017EC" w14:textId="77777777" w:rsidTr="008369C8">
        <w:tc>
          <w:tcPr>
            <w:tcW w:w="2091" w:type="pct"/>
          </w:tcPr>
          <w:p w14:paraId="207C61D1" w14:textId="77777777" w:rsidR="008369C8" w:rsidRPr="00A7467B" w:rsidRDefault="008369C8" w:rsidP="008369C8">
            <w:pPr>
              <w:rPr>
                <w:rFonts w:ascii="Calibri" w:hAnsi="Calibri" w:cs="Calibri"/>
                <w:b/>
                <w:bCs/>
                <w:sz w:val="20"/>
                <w:szCs w:val="20"/>
              </w:rPr>
            </w:pPr>
            <w:r w:rsidRPr="00A7467B">
              <w:rPr>
                <w:rFonts w:ascii="Calibri" w:hAnsi="Calibri" w:cs="Calibri"/>
                <w:b/>
                <w:bCs/>
                <w:sz w:val="20"/>
                <w:szCs w:val="20"/>
              </w:rPr>
              <w:t>Total Anemia (Hb&lt;11.0 g/dL)</w:t>
            </w:r>
          </w:p>
        </w:tc>
        <w:tc>
          <w:tcPr>
            <w:tcW w:w="667" w:type="pct"/>
          </w:tcPr>
          <w:p w14:paraId="5EC1617F" w14:textId="77777777" w:rsidR="008369C8" w:rsidRPr="00A7467B" w:rsidRDefault="008369C8" w:rsidP="008369C8">
            <w:pPr>
              <w:pStyle w:val="MediumGrid1-Accent31"/>
              <w:rPr>
                <w:rFonts w:cs="Calibri"/>
                <w:sz w:val="20"/>
                <w:szCs w:val="20"/>
              </w:rPr>
            </w:pPr>
            <w:r w:rsidRPr="00A7467B">
              <w:rPr>
                <w:rFonts w:cs="Calibri"/>
                <w:sz w:val="20"/>
                <w:szCs w:val="20"/>
              </w:rPr>
              <w:t>96/339</w:t>
            </w:r>
          </w:p>
        </w:tc>
        <w:tc>
          <w:tcPr>
            <w:tcW w:w="788" w:type="pct"/>
          </w:tcPr>
          <w:p w14:paraId="3BC6256C" w14:textId="77777777" w:rsidR="008369C8" w:rsidRPr="00E71E9B" w:rsidRDefault="008369C8" w:rsidP="00E71E9B">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20"/>
                <w:szCs w:val="20"/>
                <w:lang w:val="en-GB"/>
              </w:rPr>
            </w:pPr>
            <w:r w:rsidRPr="00E71E9B">
              <w:rPr>
                <w:rFonts w:ascii="Calibri" w:hAnsi="Calibri" w:cs="Calibri"/>
                <w:color w:val="000000" w:themeColor="text1"/>
                <w:kern w:val="24"/>
                <w:sz w:val="20"/>
                <w:szCs w:val="20"/>
                <w:lang w:val="en-GB"/>
              </w:rPr>
              <w:t>28.3 (24.4-32.6)</w:t>
            </w:r>
          </w:p>
        </w:tc>
        <w:tc>
          <w:tcPr>
            <w:tcW w:w="667" w:type="pct"/>
          </w:tcPr>
          <w:p w14:paraId="3B96635F" w14:textId="77777777" w:rsidR="008369C8" w:rsidRPr="007F6FF5" w:rsidRDefault="007F6FF5" w:rsidP="008369C8">
            <w:pPr>
              <w:jc w:val="center"/>
              <w:rPr>
                <w:rFonts w:ascii="Calibri" w:hAnsi="Calibri" w:cs="Calibri"/>
                <w:color w:val="000000" w:themeColor="text1"/>
                <w:sz w:val="20"/>
                <w:szCs w:val="20"/>
              </w:rPr>
            </w:pPr>
            <w:r w:rsidRPr="007F6FF5">
              <w:rPr>
                <w:rFonts w:ascii="Calibri" w:hAnsi="Calibri" w:cs="Calibri"/>
                <w:color w:val="000000" w:themeColor="text1"/>
                <w:sz w:val="20"/>
                <w:szCs w:val="20"/>
              </w:rPr>
              <w:t>44</w:t>
            </w:r>
            <w:r w:rsidR="008369C8" w:rsidRPr="007F6FF5">
              <w:rPr>
                <w:rFonts w:ascii="Calibri" w:hAnsi="Calibri" w:cs="Calibri"/>
                <w:color w:val="000000" w:themeColor="text1"/>
                <w:sz w:val="20"/>
                <w:szCs w:val="20"/>
              </w:rPr>
              <w:t>/</w:t>
            </w:r>
            <w:r w:rsidRPr="007F6FF5">
              <w:rPr>
                <w:rFonts w:ascii="Calibri" w:hAnsi="Calibri" w:cs="Calibri"/>
                <w:color w:val="000000" w:themeColor="text1"/>
                <w:sz w:val="20"/>
                <w:szCs w:val="20"/>
              </w:rPr>
              <w:t>105</w:t>
            </w:r>
          </w:p>
        </w:tc>
        <w:tc>
          <w:tcPr>
            <w:tcW w:w="787" w:type="pct"/>
            <w:vAlign w:val="bottom"/>
          </w:tcPr>
          <w:p w14:paraId="136F03C3" w14:textId="77777777" w:rsidR="008369C8" w:rsidRPr="007F6FF5" w:rsidRDefault="007F6FF5" w:rsidP="008369C8">
            <w:pPr>
              <w:pStyle w:val="NormalWeb"/>
              <w:spacing w:before="0" w:beforeAutospacing="0" w:after="0" w:afterAutospacing="0"/>
              <w:jc w:val="center"/>
              <w:textAlignment w:val="bottom"/>
              <w:rPr>
                <w:rFonts w:ascii="Calibri" w:hAnsi="Calibri" w:cs="Calibri"/>
                <w:color w:val="000000" w:themeColor="text1"/>
                <w:sz w:val="20"/>
                <w:szCs w:val="20"/>
              </w:rPr>
            </w:pPr>
            <w:r w:rsidRPr="007F6FF5">
              <w:rPr>
                <w:rFonts w:ascii="Calibri" w:hAnsi="Calibri" w:cs="Calibri"/>
                <w:color w:val="000000" w:themeColor="text1"/>
                <w:kern w:val="24"/>
                <w:sz w:val="20"/>
                <w:szCs w:val="20"/>
              </w:rPr>
              <w:t>41.9 (36.2-47.9</w:t>
            </w:r>
            <w:r w:rsidR="008369C8" w:rsidRPr="007F6FF5">
              <w:rPr>
                <w:rFonts w:ascii="Calibri" w:hAnsi="Calibri" w:cs="Calibri"/>
                <w:color w:val="000000" w:themeColor="text1"/>
                <w:kern w:val="24"/>
                <w:sz w:val="20"/>
                <w:szCs w:val="20"/>
              </w:rPr>
              <w:t>)</w:t>
            </w:r>
          </w:p>
        </w:tc>
      </w:tr>
      <w:tr w:rsidR="007F6FF5" w:rsidRPr="00A7467B" w14:paraId="465495A2" w14:textId="77777777" w:rsidTr="008369C8">
        <w:tc>
          <w:tcPr>
            <w:tcW w:w="2091" w:type="pct"/>
          </w:tcPr>
          <w:p w14:paraId="29D28889" w14:textId="77777777" w:rsidR="007F6FF5" w:rsidRPr="00A7467B" w:rsidRDefault="007F6FF5" w:rsidP="007F6FF5">
            <w:pPr>
              <w:rPr>
                <w:rFonts w:ascii="Calibri" w:hAnsi="Calibri" w:cs="Calibri"/>
                <w:b/>
                <w:bCs/>
                <w:sz w:val="20"/>
                <w:szCs w:val="20"/>
              </w:rPr>
            </w:pPr>
            <w:r w:rsidRPr="00A7467B">
              <w:rPr>
                <w:rFonts w:ascii="Calibri" w:hAnsi="Calibri" w:cs="Calibri"/>
                <w:b/>
                <w:bCs/>
                <w:sz w:val="20"/>
                <w:szCs w:val="20"/>
              </w:rPr>
              <w:t>Mild Anemia (Hb 10.0-10.9 g/dL)</w:t>
            </w:r>
          </w:p>
        </w:tc>
        <w:tc>
          <w:tcPr>
            <w:tcW w:w="667" w:type="pct"/>
          </w:tcPr>
          <w:p w14:paraId="0CCCB468" w14:textId="77777777" w:rsidR="007F6FF5" w:rsidRPr="00A7467B" w:rsidRDefault="007F6FF5" w:rsidP="007F6FF5">
            <w:pPr>
              <w:pStyle w:val="MediumGrid1-Accent31"/>
              <w:rPr>
                <w:rFonts w:cs="Calibri"/>
                <w:sz w:val="20"/>
                <w:szCs w:val="20"/>
              </w:rPr>
            </w:pPr>
            <w:r w:rsidRPr="00A7467B">
              <w:rPr>
                <w:rFonts w:cs="Calibri"/>
                <w:sz w:val="20"/>
                <w:szCs w:val="20"/>
              </w:rPr>
              <w:t>62/339</w:t>
            </w:r>
          </w:p>
        </w:tc>
        <w:tc>
          <w:tcPr>
            <w:tcW w:w="788" w:type="pct"/>
          </w:tcPr>
          <w:p w14:paraId="2431BBF2" w14:textId="77777777" w:rsidR="007F6FF5" w:rsidRPr="00E71E9B" w:rsidRDefault="007F6FF5" w:rsidP="007F6FF5">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20"/>
                <w:szCs w:val="20"/>
                <w:lang w:val="en-GB"/>
              </w:rPr>
            </w:pPr>
            <w:r w:rsidRPr="00E71E9B">
              <w:rPr>
                <w:rFonts w:ascii="Calibri" w:hAnsi="Calibri" w:cs="Calibri"/>
                <w:color w:val="000000" w:themeColor="text1"/>
                <w:kern w:val="24"/>
                <w:sz w:val="20"/>
                <w:szCs w:val="20"/>
                <w:lang w:val="en-GB"/>
              </w:rPr>
              <w:t>18.3 (15.6-21.3)</w:t>
            </w:r>
          </w:p>
        </w:tc>
        <w:tc>
          <w:tcPr>
            <w:tcW w:w="667" w:type="pct"/>
          </w:tcPr>
          <w:p w14:paraId="2303F54D" w14:textId="77777777" w:rsidR="007F6FF5" w:rsidRPr="007F6FF5" w:rsidRDefault="007F6FF5" w:rsidP="007F6FF5">
            <w:pPr>
              <w:jc w:val="center"/>
              <w:rPr>
                <w:rFonts w:ascii="Calibri" w:hAnsi="Calibri" w:cs="Calibri"/>
                <w:color w:val="000000" w:themeColor="text1"/>
                <w:sz w:val="20"/>
                <w:szCs w:val="20"/>
              </w:rPr>
            </w:pPr>
            <w:r>
              <w:rPr>
                <w:rFonts w:ascii="Calibri" w:hAnsi="Calibri" w:cs="Calibri"/>
                <w:color w:val="000000" w:themeColor="text1"/>
                <w:sz w:val="20"/>
                <w:szCs w:val="20"/>
              </w:rPr>
              <w:t>30</w:t>
            </w:r>
            <w:r w:rsidRPr="007F6FF5">
              <w:rPr>
                <w:rFonts w:ascii="Calibri" w:hAnsi="Calibri" w:cs="Calibri"/>
                <w:color w:val="000000" w:themeColor="text1"/>
                <w:sz w:val="20"/>
                <w:szCs w:val="20"/>
              </w:rPr>
              <w:t>/</w:t>
            </w:r>
            <w:r>
              <w:rPr>
                <w:rFonts w:ascii="Calibri" w:hAnsi="Calibri" w:cs="Calibri"/>
                <w:color w:val="000000" w:themeColor="text1"/>
                <w:sz w:val="20"/>
                <w:szCs w:val="20"/>
              </w:rPr>
              <w:t>105</w:t>
            </w:r>
          </w:p>
        </w:tc>
        <w:tc>
          <w:tcPr>
            <w:tcW w:w="787" w:type="pct"/>
            <w:vAlign w:val="center"/>
          </w:tcPr>
          <w:p w14:paraId="69E66243" w14:textId="77777777" w:rsidR="007F6FF5" w:rsidRPr="00A7467B" w:rsidRDefault="007F6FF5" w:rsidP="007F6FF5">
            <w:pPr>
              <w:pStyle w:val="NormalWeb"/>
              <w:spacing w:before="0" w:beforeAutospacing="0" w:after="0" w:afterAutospacing="0"/>
              <w:jc w:val="center"/>
              <w:textAlignment w:val="center"/>
              <w:rPr>
                <w:rFonts w:ascii="Calibri" w:hAnsi="Calibri" w:cs="Calibri"/>
                <w:color w:val="FF0000"/>
                <w:sz w:val="20"/>
                <w:szCs w:val="20"/>
              </w:rPr>
            </w:pPr>
            <w:r w:rsidRPr="007F6FF5">
              <w:rPr>
                <w:rFonts w:ascii="Calibri" w:hAnsi="Calibri" w:cs="Calibri"/>
                <w:color w:val="000000" w:themeColor="text1"/>
                <w:kern w:val="24"/>
                <w:sz w:val="20"/>
                <w:szCs w:val="20"/>
              </w:rPr>
              <w:t>28.6 (24.4-33.2)</w:t>
            </w:r>
          </w:p>
        </w:tc>
      </w:tr>
      <w:tr w:rsidR="007F6FF5" w:rsidRPr="00A7467B" w14:paraId="62DDAB15" w14:textId="77777777" w:rsidTr="008369C8">
        <w:tc>
          <w:tcPr>
            <w:tcW w:w="2091" w:type="pct"/>
          </w:tcPr>
          <w:p w14:paraId="35FD33E8" w14:textId="77777777" w:rsidR="007F6FF5" w:rsidRPr="00A7467B" w:rsidRDefault="007F6FF5" w:rsidP="007F6FF5">
            <w:pPr>
              <w:rPr>
                <w:rFonts w:ascii="Calibri" w:hAnsi="Calibri" w:cs="Calibri"/>
                <w:b/>
                <w:bCs/>
                <w:sz w:val="20"/>
                <w:szCs w:val="20"/>
              </w:rPr>
            </w:pPr>
            <w:r w:rsidRPr="00A7467B">
              <w:rPr>
                <w:rFonts w:ascii="Calibri" w:hAnsi="Calibri" w:cs="Calibri"/>
                <w:b/>
                <w:bCs/>
                <w:sz w:val="20"/>
                <w:szCs w:val="20"/>
              </w:rPr>
              <w:t>Moderate Anemia (7.0-9.9 g/dL)</w:t>
            </w:r>
          </w:p>
        </w:tc>
        <w:tc>
          <w:tcPr>
            <w:tcW w:w="667" w:type="pct"/>
          </w:tcPr>
          <w:p w14:paraId="4DBD0CC5" w14:textId="77777777" w:rsidR="007F6FF5" w:rsidRPr="00A7467B" w:rsidRDefault="007F6FF5" w:rsidP="007F6FF5">
            <w:pPr>
              <w:pStyle w:val="MediumGrid1-Accent31"/>
              <w:rPr>
                <w:rFonts w:cs="Calibri"/>
                <w:sz w:val="20"/>
                <w:szCs w:val="20"/>
              </w:rPr>
            </w:pPr>
            <w:r w:rsidRPr="00A7467B">
              <w:rPr>
                <w:rFonts w:cs="Calibri"/>
                <w:sz w:val="20"/>
                <w:szCs w:val="20"/>
              </w:rPr>
              <w:t>34/339</w:t>
            </w:r>
          </w:p>
        </w:tc>
        <w:tc>
          <w:tcPr>
            <w:tcW w:w="788" w:type="pct"/>
          </w:tcPr>
          <w:p w14:paraId="689FB1F6" w14:textId="77777777" w:rsidR="007F6FF5" w:rsidRPr="00E71E9B" w:rsidRDefault="007F6FF5" w:rsidP="007F6FF5">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20"/>
                <w:szCs w:val="20"/>
                <w:lang w:val="en-GB"/>
              </w:rPr>
            </w:pPr>
            <w:r w:rsidRPr="00E71E9B">
              <w:rPr>
                <w:rFonts w:ascii="Calibri" w:hAnsi="Calibri" w:cs="Calibri"/>
                <w:color w:val="000000" w:themeColor="text1"/>
                <w:kern w:val="24"/>
                <w:sz w:val="20"/>
                <w:szCs w:val="20"/>
                <w:lang w:val="en-GB"/>
              </w:rPr>
              <w:t>10.0 (7.3-13.6)</w:t>
            </w:r>
          </w:p>
        </w:tc>
        <w:tc>
          <w:tcPr>
            <w:tcW w:w="667" w:type="pct"/>
          </w:tcPr>
          <w:p w14:paraId="517B26BF" w14:textId="77777777" w:rsidR="007F6FF5" w:rsidRPr="007F6FF5" w:rsidRDefault="007F6FF5" w:rsidP="007F6FF5">
            <w:pPr>
              <w:jc w:val="center"/>
              <w:rPr>
                <w:rFonts w:ascii="Calibri" w:hAnsi="Calibri" w:cs="Calibri"/>
                <w:color w:val="000000" w:themeColor="text1"/>
                <w:sz w:val="20"/>
                <w:szCs w:val="20"/>
              </w:rPr>
            </w:pPr>
            <w:r>
              <w:rPr>
                <w:rFonts w:ascii="Calibri" w:hAnsi="Calibri" w:cs="Calibri"/>
                <w:color w:val="000000" w:themeColor="text1"/>
                <w:sz w:val="20"/>
                <w:szCs w:val="20"/>
              </w:rPr>
              <w:t>14</w:t>
            </w:r>
            <w:r w:rsidRPr="007F6FF5">
              <w:rPr>
                <w:rFonts w:ascii="Calibri" w:hAnsi="Calibri" w:cs="Calibri"/>
                <w:color w:val="000000" w:themeColor="text1"/>
                <w:sz w:val="20"/>
                <w:szCs w:val="20"/>
              </w:rPr>
              <w:t>/</w:t>
            </w:r>
            <w:r>
              <w:rPr>
                <w:rFonts w:ascii="Calibri" w:hAnsi="Calibri" w:cs="Calibri"/>
                <w:color w:val="000000" w:themeColor="text1"/>
                <w:sz w:val="20"/>
                <w:szCs w:val="20"/>
              </w:rPr>
              <w:t>105</w:t>
            </w:r>
          </w:p>
        </w:tc>
        <w:tc>
          <w:tcPr>
            <w:tcW w:w="787" w:type="pct"/>
            <w:vAlign w:val="center"/>
          </w:tcPr>
          <w:p w14:paraId="7C8A5B4E" w14:textId="77777777" w:rsidR="007F6FF5" w:rsidRPr="007F6FF5" w:rsidRDefault="007F6FF5" w:rsidP="007F6FF5">
            <w:pPr>
              <w:pStyle w:val="NormalWeb"/>
              <w:spacing w:before="0" w:beforeAutospacing="0" w:after="0" w:afterAutospacing="0"/>
              <w:jc w:val="center"/>
              <w:textAlignment w:val="center"/>
              <w:rPr>
                <w:rFonts w:ascii="Calibri" w:hAnsi="Calibri" w:cs="Calibri"/>
                <w:color w:val="000000" w:themeColor="text1"/>
                <w:sz w:val="20"/>
                <w:szCs w:val="20"/>
              </w:rPr>
            </w:pPr>
            <w:r w:rsidRPr="007F6FF5">
              <w:rPr>
                <w:rFonts w:ascii="Calibri" w:hAnsi="Calibri" w:cs="Calibri"/>
                <w:color w:val="000000" w:themeColor="text1"/>
                <w:kern w:val="24"/>
                <w:sz w:val="20"/>
                <w:szCs w:val="20"/>
              </w:rPr>
              <w:t>13.3 (9.3-18.7)</w:t>
            </w:r>
          </w:p>
        </w:tc>
      </w:tr>
      <w:tr w:rsidR="00ED3446" w:rsidRPr="00A7467B" w14:paraId="501118C6" w14:textId="77777777" w:rsidTr="008369C8">
        <w:tc>
          <w:tcPr>
            <w:tcW w:w="2091" w:type="pct"/>
          </w:tcPr>
          <w:p w14:paraId="6CF92642" w14:textId="77777777" w:rsidR="005031C6" w:rsidRPr="00A7467B" w:rsidRDefault="005031C6" w:rsidP="00E50A34">
            <w:pPr>
              <w:rPr>
                <w:rFonts w:ascii="Calibri" w:hAnsi="Calibri" w:cs="Calibri"/>
                <w:b/>
                <w:bCs/>
                <w:sz w:val="20"/>
                <w:szCs w:val="20"/>
              </w:rPr>
            </w:pPr>
            <w:r w:rsidRPr="00A7467B">
              <w:rPr>
                <w:rFonts w:ascii="Calibri" w:hAnsi="Calibri" w:cs="Calibri"/>
                <w:b/>
                <w:bCs/>
                <w:sz w:val="20"/>
                <w:szCs w:val="20"/>
              </w:rPr>
              <w:t>Severe Anemia (&lt;7.0 g/dL)</w:t>
            </w:r>
          </w:p>
        </w:tc>
        <w:tc>
          <w:tcPr>
            <w:tcW w:w="667" w:type="pct"/>
          </w:tcPr>
          <w:p w14:paraId="2D3DA5D1" w14:textId="77777777" w:rsidR="005031C6" w:rsidRPr="00A7467B" w:rsidRDefault="00A7467B" w:rsidP="00E50A34">
            <w:pPr>
              <w:pStyle w:val="MediumGrid1-Accent31"/>
              <w:rPr>
                <w:rFonts w:cs="Calibri"/>
                <w:sz w:val="20"/>
                <w:szCs w:val="20"/>
              </w:rPr>
            </w:pPr>
            <w:r w:rsidRPr="00A7467B">
              <w:rPr>
                <w:rFonts w:cs="Calibri"/>
                <w:sz w:val="20"/>
                <w:szCs w:val="20"/>
              </w:rPr>
              <w:t>0/339</w:t>
            </w:r>
          </w:p>
        </w:tc>
        <w:tc>
          <w:tcPr>
            <w:tcW w:w="788" w:type="pct"/>
          </w:tcPr>
          <w:p w14:paraId="310F15DF" w14:textId="77777777" w:rsidR="005031C6" w:rsidRPr="00E71E9B" w:rsidRDefault="005031C6" w:rsidP="00E71E9B">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20"/>
                <w:szCs w:val="20"/>
                <w:highlight w:val="yellow"/>
                <w:lang w:val="en-GB"/>
              </w:rPr>
            </w:pPr>
            <w:r w:rsidRPr="00E71E9B">
              <w:rPr>
                <w:rFonts w:ascii="Calibri" w:hAnsi="Calibri" w:cs="Calibri"/>
                <w:color w:val="000000" w:themeColor="text1"/>
                <w:kern w:val="24"/>
                <w:sz w:val="20"/>
                <w:szCs w:val="20"/>
                <w:lang w:val="en-GB"/>
              </w:rPr>
              <w:t>0.0 (0.0-0.0)</w:t>
            </w:r>
          </w:p>
        </w:tc>
        <w:tc>
          <w:tcPr>
            <w:tcW w:w="667" w:type="pct"/>
          </w:tcPr>
          <w:p w14:paraId="2AC6E8C6" w14:textId="77777777" w:rsidR="005031C6" w:rsidRPr="007F6FF5" w:rsidRDefault="007F6FF5" w:rsidP="008C4F76">
            <w:pPr>
              <w:jc w:val="center"/>
              <w:rPr>
                <w:rFonts w:ascii="Calibri" w:hAnsi="Calibri" w:cs="Calibri"/>
                <w:color w:val="000000" w:themeColor="text1"/>
                <w:sz w:val="20"/>
                <w:szCs w:val="20"/>
              </w:rPr>
            </w:pPr>
            <w:r w:rsidRPr="007F6FF5">
              <w:rPr>
                <w:rFonts w:ascii="Calibri" w:hAnsi="Calibri" w:cs="Calibri"/>
                <w:color w:val="000000" w:themeColor="text1"/>
                <w:sz w:val="20"/>
                <w:szCs w:val="20"/>
              </w:rPr>
              <w:t>0/</w:t>
            </w:r>
            <w:r>
              <w:rPr>
                <w:rFonts w:ascii="Calibri" w:hAnsi="Calibri" w:cs="Calibri"/>
                <w:color w:val="000000" w:themeColor="text1"/>
                <w:sz w:val="20"/>
                <w:szCs w:val="20"/>
              </w:rPr>
              <w:t>105</w:t>
            </w:r>
          </w:p>
        </w:tc>
        <w:tc>
          <w:tcPr>
            <w:tcW w:w="787" w:type="pct"/>
            <w:vAlign w:val="center"/>
          </w:tcPr>
          <w:p w14:paraId="2BDCC8D3" w14:textId="77777777" w:rsidR="005031C6" w:rsidRPr="007F6FF5" w:rsidRDefault="005031C6" w:rsidP="00E50A34">
            <w:pPr>
              <w:pStyle w:val="NormalWeb"/>
              <w:spacing w:before="0" w:beforeAutospacing="0" w:after="0" w:afterAutospacing="0"/>
              <w:jc w:val="center"/>
              <w:textAlignment w:val="center"/>
              <w:rPr>
                <w:rFonts w:ascii="Calibri" w:hAnsi="Calibri" w:cs="Calibri"/>
                <w:color w:val="000000" w:themeColor="text1"/>
                <w:sz w:val="20"/>
                <w:szCs w:val="20"/>
              </w:rPr>
            </w:pPr>
            <w:r w:rsidRPr="007F6FF5">
              <w:rPr>
                <w:rFonts w:ascii="Calibri" w:hAnsi="Calibri" w:cs="Calibri"/>
                <w:color w:val="000000" w:themeColor="text1"/>
                <w:kern w:val="24"/>
                <w:sz w:val="20"/>
                <w:szCs w:val="20"/>
              </w:rPr>
              <w:t>0.0 (0.0-0.0)</w:t>
            </w:r>
          </w:p>
        </w:tc>
      </w:tr>
      <w:tr w:rsidR="005031C6" w:rsidRPr="00A7467B" w14:paraId="566BE08F" w14:textId="77777777" w:rsidTr="008369C8">
        <w:tc>
          <w:tcPr>
            <w:tcW w:w="2091" w:type="pct"/>
          </w:tcPr>
          <w:p w14:paraId="3AF040C4" w14:textId="77777777" w:rsidR="005031C6" w:rsidRPr="00A7467B" w:rsidRDefault="005031C6" w:rsidP="00E50A34">
            <w:pPr>
              <w:rPr>
                <w:rFonts w:ascii="Calibri" w:hAnsi="Calibri" w:cs="Calibri"/>
                <w:b/>
                <w:bCs/>
                <w:sz w:val="20"/>
                <w:szCs w:val="20"/>
              </w:rPr>
            </w:pPr>
            <w:r w:rsidRPr="00A7467B">
              <w:rPr>
                <w:rFonts w:ascii="Calibri" w:hAnsi="Calibri" w:cs="Calibri"/>
                <w:b/>
                <w:bCs/>
                <w:sz w:val="20"/>
                <w:szCs w:val="20"/>
              </w:rPr>
              <w:t xml:space="preserve">Mean Hb (g/dL) </w:t>
            </w:r>
            <w:r w:rsidRPr="00A7467B">
              <w:rPr>
                <w:rFonts w:ascii="Calibri" w:hAnsi="Calibri" w:cs="Calibri"/>
                <w:b/>
                <w:bCs/>
                <w:sz w:val="20"/>
                <w:szCs w:val="20"/>
                <w:u w:val="single"/>
              </w:rPr>
              <w:t>+</w:t>
            </w:r>
            <w:r w:rsidRPr="00A7467B">
              <w:rPr>
                <w:rFonts w:ascii="Calibri" w:hAnsi="Calibri" w:cs="Calibri"/>
                <w:b/>
                <w:bCs/>
                <w:sz w:val="20"/>
                <w:szCs w:val="20"/>
              </w:rPr>
              <w:t xml:space="preserve"> SD [range]</w:t>
            </w:r>
          </w:p>
        </w:tc>
        <w:tc>
          <w:tcPr>
            <w:tcW w:w="1455" w:type="pct"/>
            <w:gridSpan w:val="2"/>
          </w:tcPr>
          <w:p w14:paraId="2DF17B11" w14:textId="77777777" w:rsidR="005031C6" w:rsidRPr="00A7467B" w:rsidRDefault="007B3E8C" w:rsidP="007B3E8C">
            <w:pPr>
              <w:jc w:val="center"/>
              <w:rPr>
                <w:rFonts w:ascii="Calibri" w:hAnsi="Calibri" w:cs="Calibri"/>
                <w:color w:val="FF0000"/>
                <w:sz w:val="20"/>
                <w:szCs w:val="20"/>
              </w:rPr>
            </w:pPr>
            <w:r w:rsidRPr="00A7467B">
              <w:rPr>
                <w:rFonts w:ascii="Calibri" w:hAnsi="Calibri" w:cs="Calibri"/>
                <w:sz w:val="20"/>
                <w:szCs w:val="20"/>
              </w:rPr>
              <w:t>1</w:t>
            </w:r>
            <w:r w:rsidR="00A7467B" w:rsidRPr="00A7467B">
              <w:rPr>
                <w:rFonts w:ascii="Calibri" w:hAnsi="Calibri" w:cs="Calibri"/>
                <w:sz w:val="20"/>
                <w:szCs w:val="20"/>
              </w:rPr>
              <w:t>1</w:t>
            </w:r>
            <w:r w:rsidRPr="00A7467B">
              <w:rPr>
                <w:rFonts w:ascii="Calibri" w:hAnsi="Calibri" w:cs="Calibri"/>
                <w:sz w:val="20"/>
                <w:szCs w:val="20"/>
              </w:rPr>
              <w:t>.</w:t>
            </w:r>
            <w:r w:rsidR="00A7467B" w:rsidRPr="00A7467B">
              <w:rPr>
                <w:rFonts w:ascii="Calibri" w:hAnsi="Calibri" w:cs="Calibri"/>
                <w:sz w:val="20"/>
                <w:szCs w:val="20"/>
              </w:rPr>
              <w:t>6</w:t>
            </w:r>
            <w:r w:rsidR="005031C6" w:rsidRPr="00A7467B">
              <w:rPr>
                <w:rFonts w:ascii="Calibri" w:hAnsi="Calibri" w:cs="Calibri"/>
                <w:sz w:val="20"/>
                <w:szCs w:val="20"/>
              </w:rPr>
              <w:t xml:space="preserve"> </w:t>
            </w:r>
            <w:r w:rsidR="005031C6" w:rsidRPr="00A7467B">
              <w:rPr>
                <w:rFonts w:ascii="Calibri" w:hAnsi="Calibri" w:cs="Calibri"/>
                <w:sz w:val="20"/>
                <w:szCs w:val="20"/>
                <w:u w:val="single"/>
              </w:rPr>
              <w:t>+</w:t>
            </w:r>
            <w:r w:rsidR="005031C6" w:rsidRPr="00A7467B">
              <w:rPr>
                <w:rFonts w:ascii="Calibri" w:hAnsi="Calibri" w:cs="Calibri"/>
                <w:sz w:val="20"/>
                <w:szCs w:val="20"/>
              </w:rPr>
              <w:t xml:space="preserve"> 1.2 [8.</w:t>
            </w:r>
            <w:r w:rsidR="00A7467B" w:rsidRPr="00A7467B">
              <w:rPr>
                <w:rFonts w:ascii="Calibri" w:hAnsi="Calibri" w:cs="Calibri"/>
                <w:sz w:val="20"/>
                <w:szCs w:val="20"/>
              </w:rPr>
              <w:t>3</w:t>
            </w:r>
            <w:r w:rsidRPr="00A7467B">
              <w:rPr>
                <w:rFonts w:ascii="Calibri" w:hAnsi="Calibri" w:cs="Calibri"/>
                <w:sz w:val="20"/>
                <w:szCs w:val="20"/>
              </w:rPr>
              <w:t>,15.</w:t>
            </w:r>
            <w:r w:rsidR="00A7467B" w:rsidRPr="00A7467B">
              <w:rPr>
                <w:rFonts w:ascii="Calibri" w:hAnsi="Calibri" w:cs="Calibri"/>
                <w:sz w:val="20"/>
                <w:szCs w:val="20"/>
              </w:rPr>
              <w:t>3</w:t>
            </w:r>
            <w:r w:rsidR="005031C6" w:rsidRPr="00A7467B">
              <w:rPr>
                <w:rFonts w:ascii="Calibri" w:hAnsi="Calibri" w:cs="Calibri"/>
                <w:sz w:val="20"/>
                <w:szCs w:val="20"/>
              </w:rPr>
              <w:t>]</w:t>
            </w:r>
          </w:p>
        </w:tc>
        <w:tc>
          <w:tcPr>
            <w:tcW w:w="1454" w:type="pct"/>
            <w:gridSpan w:val="2"/>
          </w:tcPr>
          <w:p w14:paraId="240B092E" w14:textId="77777777" w:rsidR="005031C6" w:rsidRPr="00A7467B" w:rsidRDefault="00A35CBB" w:rsidP="00E50A34">
            <w:pPr>
              <w:jc w:val="center"/>
              <w:rPr>
                <w:rFonts w:ascii="Calibri" w:hAnsi="Calibri" w:cs="Calibri"/>
                <w:color w:val="FF0000"/>
                <w:sz w:val="20"/>
                <w:szCs w:val="20"/>
              </w:rPr>
            </w:pPr>
            <w:r w:rsidRPr="00A35CBB">
              <w:rPr>
                <w:rFonts w:ascii="Calibri" w:hAnsi="Calibri" w:cs="Calibri"/>
                <w:color w:val="000000" w:themeColor="text1"/>
                <w:sz w:val="20"/>
                <w:szCs w:val="20"/>
              </w:rPr>
              <w:t>11.1+1.0 [8.3,13.1</w:t>
            </w:r>
            <w:r w:rsidR="005031C6" w:rsidRPr="00A35CBB">
              <w:rPr>
                <w:rFonts w:ascii="Calibri" w:hAnsi="Calibri" w:cs="Calibri"/>
                <w:color w:val="000000" w:themeColor="text1"/>
                <w:sz w:val="20"/>
                <w:szCs w:val="20"/>
              </w:rPr>
              <w:t>]</w:t>
            </w:r>
          </w:p>
        </w:tc>
      </w:tr>
    </w:tbl>
    <w:p w14:paraId="0392A64B" w14:textId="77777777" w:rsidR="005031C6" w:rsidRPr="00A7467B" w:rsidRDefault="005031C6" w:rsidP="005031C6">
      <w:pPr>
        <w:rPr>
          <w:rFonts w:ascii="Calibri" w:hAnsi="Calibri" w:cs="Calibri"/>
          <w:color w:val="FF0000"/>
          <w:sz w:val="20"/>
          <w:szCs w:val="20"/>
        </w:rPr>
      </w:pPr>
    </w:p>
    <w:p w14:paraId="2C0244A5" w14:textId="77777777" w:rsidR="005031C6" w:rsidRPr="008369C8" w:rsidRDefault="005031C6" w:rsidP="005031C6">
      <w:pPr>
        <w:pStyle w:val="Caption"/>
        <w:rPr>
          <w:rFonts w:ascii="Calibri" w:hAnsi="Calibri" w:cs="Calibri"/>
          <w:bCs w:val="0"/>
          <w:caps/>
          <w:color w:val="000000" w:themeColor="text1"/>
          <w:lang w:val="en-US"/>
        </w:rPr>
      </w:pPr>
      <w:bookmarkStart w:id="225" w:name="_Toc521477197"/>
      <w:r w:rsidRPr="00A840E9">
        <w:rPr>
          <w:rFonts w:ascii="Calibri" w:hAnsi="Calibri" w:cs="Calibri"/>
          <w:color w:val="000000" w:themeColor="text1"/>
          <w:lang w:val="en-GB"/>
        </w:rPr>
        <w:t xml:space="preserve">TABLE </w:t>
      </w:r>
      <w:r w:rsidRPr="008369C8">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Table \* ARABIC </w:instrText>
      </w:r>
      <w:r w:rsidRPr="008369C8">
        <w:rPr>
          <w:rFonts w:ascii="Calibri" w:hAnsi="Calibri" w:cs="Calibri"/>
          <w:color w:val="000000" w:themeColor="text1"/>
        </w:rPr>
        <w:fldChar w:fldCharType="separate"/>
      </w:r>
      <w:r w:rsidR="0079243A" w:rsidRPr="00A840E9">
        <w:rPr>
          <w:rFonts w:ascii="Calibri" w:hAnsi="Calibri" w:cs="Calibri"/>
          <w:noProof/>
          <w:color w:val="000000" w:themeColor="text1"/>
          <w:lang w:val="en-GB"/>
        </w:rPr>
        <w:t>88</w:t>
      </w:r>
      <w:r w:rsidRPr="008369C8">
        <w:rPr>
          <w:rFonts w:ascii="Calibri" w:hAnsi="Calibri" w:cs="Calibri"/>
          <w:color w:val="000000" w:themeColor="text1"/>
        </w:rPr>
        <w:fldChar w:fldCharType="end"/>
      </w:r>
      <w:r w:rsidRPr="008369C8">
        <w:rPr>
          <w:rFonts w:ascii="Calibri" w:hAnsi="Calibri" w:cs="Calibri"/>
          <w:color w:val="000000" w:themeColor="text1"/>
          <w:lang w:val="en-US"/>
        </w:rPr>
        <w:t xml:space="preserve"> </w:t>
      </w:r>
      <w:r w:rsidRPr="008369C8">
        <w:rPr>
          <w:rFonts w:ascii="Calibri" w:hAnsi="Calibri" w:cs="Calibri"/>
          <w:bCs w:val="0"/>
          <w:color w:val="000000" w:themeColor="text1"/>
          <w:lang w:val="en-US"/>
        </w:rPr>
        <w:t>PREVALENCE OF TOTAL ANEMIA, ANEMIA CATEGORIES, AND MEAN HB CONCENTRATION IN CHILDREN 6-59 MONTHS OF AGE AND 6-23 MONTHS OF AGE IN KIZIBA</w:t>
      </w:r>
      <w:bookmarkEnd w:id="2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2"/>
        <w:gridCol w:w="1343"/>
        <w:gridCol w:w="1585"/>
        <w:gridCol w:w="1343"/>
        <w:gridCol w:w="1587"/>
      </w:tblGrid>
      <w:tr w:rsidR="00ED3446" w:rsidRPr="00A7467B" w14:paraId="0CA868F6" w14:textId="77777777" w:rsidTr="00C060AD">
        <w:tc>
          <w:tcPr>
            <w:tcW w:w="2091" w:type="pct"/>
          </w:tcPr>
          <w:p w14:paraId="6E1026A9" w14:textId="77777777" w:rsidR="005031C6" w:rsidRPr="00A7467B" w:rsidRDefault="005031C6" w:rsidP="00E50A34">
            <w:pPr>
              <w:rPr>
                <w:rFonts w:ascii="Calibri" w:hAnsi="Calibri" w:cs="Calibri"/>
                <w:sz w:val="20"/>
                <w:szCs w:val="20"/>
              </w:rPr>
            </w:pPr>
          </w:p>
        </w:tc>
        <w:tc>
          <w:tcPr>
            <w:tcW w:w="1454" w:type="pct"/>
            <w:gridSpan w:val="2"/>
          </w:tcPr>
          <w:p w14:paraId="7CA80E7D" w14:textId="77777777" w:rsidR="005031C6" w:rsidRPr="00A7467B" w:rsidRDefault="005031C6" w:rsidP="00E50A34">
            <w:pPr>
              <w:jc w:val="center"/>
              <w:rPr>
                <w:rFonts w:ascii="Calibri" w:hAnsi="Calibri" w:cs="Calibri"/>
                <w:b/>
                <w:bCs/>
                <w:sz w:val="20"/>
                <w:szCs w:val="20"/>
              </w:rPr>
            </w:pPr>
            <w:r w:rsidRPr="00A7467B">
              <w:rPr>
                <w:rFonts w:ascii="Calibri" w:hAnsi="Calibri" w:cs="Calibri"/>
                <w:b/>
                <w:bCs/>
                <w:sz w:val="20"/>
                <w:szCs w:val="20"/>
              </w:rPr>
              <w:t>6-59 months</w:t>
            </w:r>
          </w:p>
        </w:tc>
        <w:tc>
          <w:tcPr>
            <w:tcW w:w="1455" w:type="pct"/>
            <w:gridSpan w:val="2"/>
          </w:tcPr>
          <w:p w14:paraId="5640BD3B" w14:textId="77777777" w:rsidR="005031C6" w:rsidRPr="007F6FF5" w:rsidRDefault="005031C6" w:rsidP="00E50A34">
            <w:pPr>
              <w:jc w:val="center"/>
              <w:rPr>
                <w:rFonts w:ascii="Calibri" w:hAnsi="Calibri" w:cs="Calibri"/>
                <w:b/>
                <w:bCs/>
                <w:color w:val="000000" w:themeColor="text1"/>
                <w:sz w:val="20"/>
                <w:szCs w:val="20"/>
              </w:rPr>
            </w:pPr>
            <w:r w:rsidRPr="007F6FF5">
              <w:rPr>
                <w:rFonts w:ascii="Calibri" w:hAnsi="Calibri" w:cs="Calibri"/>
                <w:b/>
                <w:bCs/>
                <w:color w:val="000000" w:themeColor="text1"/>
                <w:sz w:val="20"/>
                <w:szCs w:val="20"/>
              </w:rPr>
              <w:t>6-23 months</w:t>
            </w:r>
          </w:p>
        </w:tc>
      </w:tr>
      <w:tr w:rsidR="00ED3446" w:rsidRPr="00A7467B" w14:paraId="1BDDD75C" w14:textId="77777777" w:rsidTr="00C060AD">
        <w:tc>
          <w:tcPr>
            <w:tcW w:w="2091" w:type="pct"/>
          </w:tcPr>
          <w:p w14:paraId="33CF67C1" w14:textId="77777777" w:rsidR="005031C6" w:rsidRPr="00A7467B" w:rsidRDefault="005031C6" w:rsidP="00E50A34">
            <w:pPr>
              <w:rPr>
                <w:rFonts w:ascii="Calibri" w:hAnsi="Calibri" w:cs="Calibri"/>
                <w:b/>
                <w:bCs/>
                <w:sz w:val="20"/>
                <w:szCs w:val="20"/>
              </w:rPr>
            </w:pPr>
          </w:p>
        </w:tc>
        <w:tc>
          <w:tcPr>
            <w:tcW w:w="667" w:type="pct"/>
          </w:tcPr>
          <w:p w14:paraId="36CC2E68" w14:textId="77777777" w:rsidR="005031C6" w:rsidRPr="00A7467B" w:rsidRDefault="005031C6" w:rsidP="00E50A34">
            <w:pPr>
              <w:jc w:val="center"/>
              <w:rPr>
                <w:rFonts w:ascii="Calibri" w:hAnsi="Calibri" w:cs="Calibri"/>
                <w:b/>
                <w:bCs/>
                <w:sz w:val="20"/>
                <w:szCs w:val="20"/>
              </w:rPr>
            </w:pPr>
            <w:r w:rsidRPr="00A7467B">
              <w:rPr>
                <w:rFonts w:ascii="Calibri" w:hAnsi="Calibri" w:cs="Calibri"/>
                <w:bCs/>
                <w:sz w:val="20"/>
                <w:szCs w:val="20"/>
              </w:rPr>
              <w:t>Number/total</w:t>
            </w:r>
          </w:p>
        </w:tc>
        <w:tc>
          <w:tcPr>
            <w:tcW w:w="787" w:type="pct"/>
          </w:tcPr>
          <w:p w14:paraId="521D16B5" w14:textId="77777777" w:rsidR="005031C6" w:rsidRPr="00E71E9B" w:rsidRDefault="005031C6" w:rsidP="00E71E9B">
            <w:pPr>
              <w:jc w:val="center"/>
              <w:rPr>
                <w:rFonts w:ascii="Calibri" w:hAnsi="Calibri" w:cs="Calibri"/>
                <w:b/>
                <w:bCs/>
                <w:color w:val="000000" w:themeColor="text1"/>
                <w:sz w:val="20"/>
                <w:szCs w:val="20"/>
              </w:rPr>
            </w:pPr>
            <w:r w:rsidRPr="00E71E9B">
              <w:rPr>
                <w:rFonts w:ascii="Calibri" w:hAnsi="Calibri" w:cs="Calibri"/>
                <w:color w:val="000000" w:themeColor="text1"/>
                <w:sz w:val="20"/>
                <w:szCs w:val="20"/>
              </w:rPr>
              <w:t>% (95% CI)</w:t>
            </w:r>
          </w:p>
        </w:tc>
        <w:tc>
          <w:tcPr>
            <w:tcW w:w="667" w:type="pct"/>
          </w:tcPr>
          <w:p w14:paraId="40FD102B" w14:textId="77777777" w:rsidR="005031C6" w:rsidRPr="00A7467B" w:rsidRDefault="005031C6" w:rsidP="00E50A34">
            <w:pPr>
              <w:jc w:val="center"/>
              <w:rPr>
                <w:rFonts w:ascii="Calibri" w:hAnsi="Calibri" w:cs="Calibri"/>
                <w:b/>
                <w:bCs/>
                <w:color w:val="FF0000"/>
                <w:sz w:val="20"/>
                <w:szCs w:val="20"/>
              </w:rPr>
            </w:pPr>
            <w:r w:rsidRPr="007F6FF5">
              <w:rPr>
                <w:rFonts w:ascii="Calibri" w:hAnsi="Calibri" w:cs="Calibri"/>
                <w:bCs/>
                <w:color w:val="000000" w:themeColor="text1"/>
                <w:sz w:val="20"/>
                <w:szCs w:val="20"/>
              </w:rPr>
              <w:t>Number/total</w:t>
            </w:r>
          </w:p>
        </w:tc>
        <w:tc>
          <w:tcPr>
            <w:tcW w:w="788" w:type="pct"/>
          </w:tcPr>
          <w:p w14:paraId="47622979" w14:textId="77777777" w:rsidR="005031C6" w:rsidRPr="007F6FF5" w:rsidRDefault="005031C6" w:rsidP="00E50A34">
            <w:pPr>
              <w:jc w:val="center"/>
              <w:rPr>
                <w:rFonts w:ascii="Calibri" w:hAnsi="Calibri" w:cs="Calibri"/>
                <w:b/>
                <w:bCs/>
                <w:color w:val="000000" w:themeColor="text1"/>
                <w:sz w:val="20"/>
                <w:szCs w:val="20"/>
              </w:rPr>
            </w:pPr>
            <w:r w:rsidRPr="007F6FF5">
              <w:rPr>
                <w:rFonts w:ascii="Calibri" w:hAnsi="Calibri" w:cs="Calibri"/>
                <w:color w:val="000000" w:themeColor="text1"/>
                <w:sz w:val="20"/>
                <w:szCs w:val="20"/>
              </w:rPr>
              <w:t>% (95% CI)</w:t>
            </w:r>
          </w:p>
        </w:tc>
      </w:tr>
      <w:tr w:rsidR="007F6FF5" w:rsidRPr="00A7467B" w14:paraId="4D78DC5C" w14:textId="77777777" w:rsidTr="00C060AD">
        <w:tc>
          <w:tcPr>
            <w:tcW w:w="2091" w:type="pct"/>
          </w:tcPr>
          <w:p w14:paraId="289B9414" w14:textId="77777777" w:rsidR="007F6FF5" w:rsidRPr="00A7467B" w:rsidRDefault="007F6FF5" w:rsidP="007F6FF5">
            <w:pPr>
              <w:rPr>
                <w:rFonts w:ascii="Calibri" w:hAnsi="Calibri" w:cs="Calibri"/>
                <w:b/>
                <w:bCs/>
                <w:sz w:val="20"/>
                <w:szCs w:val="20"/>
              </w:rPr>
            </w:pPr>
            <w:r w:rsidRPr="00A7467B">
              <w:rPr>
                <w:rFonts w:ascii="Calibri" w:hAnsi="Calibri" w:cs="Calibri"/>
                <w:b/>
                <w:bCs/>
                <w:sz w:val="20"/>
                <w:szCs w:val="20"/>
              </w:rPr>
              <w:t>Total Anemia (Hb&lt;11.0 g/dL)</w:t>
            </w:r>
          </w:p>
        </w:tc>
        <w:tc>
          <w:tcPr>
            <w:tcW w:w="667" w:type="pct"/>
          </w:tcPr>
          <w:p w14:paraId="738C8AD2" w14:textId="77777777" w:rsidR="007F6FF5" w:rsidRPr="00A7467B" w:rsidRDefault="007F6FF5" w:rsidP="007F6FF5">
            <w:pPr>
              <w:pStyle w:val="MediumGrid1-Accent31"/>
              <w:rPr>
                <w:rFonts w:cs="Calibri"/>
                <w:sz w:val="20"/>
                <w:szCs w:val="20"/>
              </w:rPr>
            </w:pPr>
            <w:r w:rsidRPr="00A7467B">
              <w:rPr>
                <w:rFonts w:cs="Calibri"/>
                <w:sz w:val="20"/>
                <w:szCs w:val="20"/>
              </w:rPr>
              <w:t>79/217</w:t>
            </w:r>
          </w:p>
        </w:tc>
        <w:tc>
          <w:tcPr>
            <w:tcW w:w="787" w:type="pct"/>
          </w:tcPr>
          <w:p w14:paraId="71B68609" w14:textId="77777777" w:rsidR="007F6FF5" w:rsidRPr="00E71E9B" w:rsidRDefault="007F6FF5" w:rsidP="007F6FF5">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20"/>
                <w:szCs w:val="20"/>
                <w:lang w:val="en-GB"/>
              </w:rPr>
            </w:pPr>
            <w:r w:rsidRPr="00E71E9B">
              <w:rPr>
                <w:rFonts w:ascii="Calibri" w:hAnsi="Calibri" w:cs="Calibri"/>
                <w:color w:val="000000" w:themeColor="text1"/>
                <w:kern w:val="24"/>
                <w:sz w:val="20"/>
                <w:szCs w:val="18"/>
                <w:lang w:val="en-GB"/>
              </w:rPr>
              <w:t>36.4 (28.7-44.9)</w:t>
            </w:r>
          </w:p>
        </w:tc>
        <w:tc>
          <w:tcPr>
            <w:tcW w:w="667" w:type="pct"/>
          </w:tcPr>
          <w:p w14:paraId="0240E8E8" w14:textId="77777777" w:rsidR="007F6FF5" w:rsidRPr="00A7467B" w:rsidRDefault="007F6FF5" w:rsidP="007F6FF5">
            <w:pPr>
              <w:jc w:val="center"/>
              <w:rPr>
                <w:rFonts w:ascii="Calibri" w:hAnsi="Calibri" w:cs="Calibri"/>
                <w:color w:val="FF0000"/>
                <w:sz w:val="20"/>
                <w:szCs w:val="20"/>
              </w:rPr>
            </w:pPr>
            <w:r w:rsidRPr="007F6FF5">
              <w:rPr>
                <w:rFonts w:ascii="Calibri" w:hAnsi="Calibri" w:cs="Calibri"/>
                <w:color w:val="000000" w:themeColor="text1"/>
                <w:sz w:val="20"/>
                <w:szCs w:val="20"/>
              </w:rPr>
              <w:t>49/83</w:t>
            </w:r>
          </w:p>
        </w:tc>
        <w:tc>
          <w:tcPr>
            <w:tcW w:w="788" w:type="pct"/>
            <w:vAlign w:val="bottom"/>
          </w:tcPr>
          <w:p w14:paraId="0F33B379" w14:textId="77777777" w:rsidR="007F6FF5" w:rsidRPr="007F6FF5" w:rsidRDefault="007F6FF5" w:rsidP="007F6FF5">
            <w:pPr>
              <w:pStyle w:val="NormalWeb"/>
              <w:spacing w:before="0" w:beforeAutospacing="0" w:after="0" w:afterAutospacing="0"/>
              <w:jc w:val="center"/>
              <w:textAlignment w:val="bottom"/>
              <w:rPr>
                <w:rFonts w:ascii="Calibri" w:hAnsi="Calibri" w:cs="Calibri"/>
                <w:color w:val="000000" w:themeColor="text1"/>
                <w:sz w:val="20"/>
                <w:szCs w:val="20"/>
              </w:rPr>
            </w:pPr>
            <w:r w:rsidRPr="007F6FF5">
              <w:rPr>
                <w:rFonts w:ascii="Calibri" w:hAnsi="Calibri" w:cs="Calibri"/>
                <w:color w:val="000000" w:themeColor="text1"/>
                <w:kern w:val="24"/>
                <w:sz w:val="20"/>
                <w:szCs w:val="20"/>
              </w:rPr>
              <w:t>59.0 (50.2-67.3)</w:t>
            </w:r>
          </w:p>
        </w:tc>
      </w:tr>
      <w:tr w:rsidR="007F6FF5" w:rsidRPr="00A7467B" w14:paraId="40F33B35" w14:textId="77777777" w:rsidTr="00C060AD">
        <w:tc>
          <w:tcPr>
            <w:tcW w:w="2091" w:type="pct"/>
          </w:tcPr>
          <w:p w14:paraId="30AA9721" w14:textId="77777777" w:rsidR="007F6FF5" w:rsidRPr="00A7467B" w:rsidRDefault="007F6FF5" w:rsidP="007F6FF5">
            <w:pPr>
              <w:rPr>
                <w:rFonts w:ascii="Calibri" w:hAnsi="Calibri" w:cs="Calibri"/>
                <w:b/>
                <w:bCs/>
                <w:sz w:val="20"/>
                <w:szCs w:val="20"/>
              </w:rPr>
            </w:pPr>
            <w:r w:rsidRPr="00A7467B">
              <w:rPr>
                <w:rFonts w:ascii="Calibri" w:hAnsi="Calibri" w:cs="Calibri"/>
                <w:b/>
                <w:bCs/>
                <w:sz w:val="20"/>
                <w:szCs w:val="20"/>
              </w:rPr>
              <w:t>Mild Anemia (Hb 10.0-10.9 g/dL)</w:t>
            </w:r>
          </w:p>
        </w:tc>
        <w:tc>
          <w:tcPr>
            <w:tcW w:w="667" w:type="pct"/>
          </w:tcPr>
          <w:p w14:paraId="1B74A16F" w14:textId="77777777" w:rsidR="007F6FF5" w:rsidRPr="00A7467B" w:rsidRDefault="007F6FF5" w:rsidP="007F6FF5">
            <w:pPr>
              <w:pStyle w:val="MediumGrid1-Accent31"/>
              <w:rPr>
                <w:rFonts w:cs="Calibri"/>
                <w:sz w:val="20"/>
                <w:szCs w:val="20"/>
              </w:rPr>
            </w:pPr>
            <w:r w:rsidRPr="00A7467B">
              <w:rPr>
                <w:rFonts w:cs="Calibri"/>
                <w:sz w:val="20"/>
                <w:szCs w:val="20"/>
              </w:rPr>
              <w:t>47/217</w:t>
            </w:r>
          </w:p>
        </w:tc>
        <w:tc>
          <w:tcPr>
            <w:tcW w:w="787" w:type="pct"/>
          </w:tcPr>
          <w:p w14:paraId="6461EDFF" w14:textId="77777777" w:rsidR="007F6FF5" w:rsidRPr="00E71E9B" w:rsidRDefault="007F6FF5" w:rsidP="007F6FF5">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20"/>
                <w:szCs w:val="20"/>
                <w:lang w:val="en-GB"/>
              </w:rPr>
            </w:pPr>
            <w:r w:rsidRPr="00E71E9B">
              <w:rPr>
                <w:rFonts w:ascii="Calibri" w:hAnsi="Calibri" w:cs="Calibri"/>
                <w:color w:val="000000" w:themeColor="text1"/>
                <w:kern w:val="24"/>
                <w:sz w:val="20"/>
                <w:szCs w:val="18"/>
                <w:lang w:val="en-GB"/>
              </w:rPr>
              <w:t>21.7 (16.2-28.3)</w:t>
            </w:r>
          </w:p>
        </w:tc>
        <w:tc>
          <w:tcPr>
            <w:tcW w:w="667" w:type="pct"/>
          </w:tcPr>
          <w:p w14:paraId="1BF44534" w14:textId="77777777" w:rsidR="007F6FF5" w:rsidRPr="00A7467B" w:rsidRDefault="007F6FF5" w:rsidP="007F6FF5">
            <w:pPr>
              <w:jc w:val="center"/>
              <w:rPr>
                <w:rFonts w:ascii="Calibri" w:hAnsi="Calibri" w:cs="Calibri"/>
                <w:color w:val="FF0000"/>
                <w:sz w:val="20"/>
                <w:szCs w:val="20"/>
              </w:rPr>
            </w:pPr>
            <w:r w:rsidRPr="007F6FF5">
              <w:rPr>
                <w:rFonts w:ascii="Calibri" w:hAnsi="Calibri" w:cs="Calibri"/>
                <w:color w:val="000000" w:themeColor="text1"/>
                <w:sz w:val="20"/>
                <w:szCs w:val="20"/>
              </w:rPr>
              <w:t>30/83</w:t>
            </w:r>
          </w:p>
        </w:tc>
        <w:tc>
          <w:tcPr>
            <w:tcW w:w="788" w:type="pct"/>
            <w:vAlign w:val="center"/>
          </w:tcPr>
          <w:p w14:paraId="050F8F25" w14:textId="77777777" w:rsidR="007F6FF5" w:rsidRPr="007F6FF5" w:rsidRDefault="007F6FF5" w:rsidP="007F6FF5">
            <w:pPr>
              <w:pStyle w:val="NormalWeb"/>
              <w:spacing w:before="0" w:beforeAutospacing="0" w:after="0" w:afterAutospacing="0"/>
              <w:jc w:val="center"/>
              <w:textAlignment w:val="center"/>
              <w:rPr>
                <w:rFonts w:ascii="Calibri" w:hAnsi="Calibri" w:cs="Calibri"/>
                <w:color w:val="000000" w:themeColor="text1"/>
                <w:sz w:val="20"/>
                <w:szCs w:val="20"/>
              </w:rPr>
            </w:pPr>
            <w:r w:rsidRPr="007F6FF5">
              <w:rPr>
                <w:rFonts w:ascii="Calibri" w:hAnsi="Calibri" w:cs="Calibri"/>
                <w:color w:val="000000" w:themeColor="text1"/>
                <w:kern w:val="24"/>
                <w:sz w:val="20"/>
                <w:szCs w:val="20"/>
              </w:rPr>
              <w:t>36.1 (27.6-45.7)</w:t>
            </w:r>
          </w:p>
        </w:tc>
      </w:tr>
      <w:tr w:rsidR="007F6FF5" w:rsidRPr="00A7467B" w14:paraId="6D45EB7F" w14:textId="77777777" w:rsidTr="00C060AD">
        <w:tc>
          <w:tcPr>
            <w:tcW w:w="2091" w:type="pct"/>
          </w:tcPr>
          <w:p w14:paraId="4E334602" w14:textId="77777777" w:rsidR="007F6FF5" w:rsidRPr="00A7467B" w:rsidRDefault="007F6FF5" w:rsidP="007F6FF5">
            <w:pPr>
              <w:rPr>
                <w:rFonts w:ascii="Calibri" w:hAnsi="Calibri" w:cs="Calibri"/>
                <w:b/>
                <w:bCs/>
                <w:sz w:val="20"/>
                <w:szCs w:val="20"/>
              </w:rPr>
            </w:pPr>
            <w:r w:rsidRPr="00A7467B">
              <w:rPr>
                <w:rFonts w:ascii="Calibri" w:hAnsi="Calibri" w:cs="Calibri"/>
                <w:b/>
                <w:bCs/>
                <w:sz w:val="20"/>
                <w:szCs w:val="20"/>
              </w:rPr>
              <w:t>Moderate Anemia (7.0-9.9 g/dL)</w:t>
            </w:r>
          </w:p>
        </w:tc>
        <w:tc>
          <w:tcPr>
            <w:tcW w:w="667" w:type="pct"/>
          </w:tcPr>
          <w:p w14:paraId="201187D4" w14:textId="77777777" w:rsidR="007F6FF5" w:rsidRPr="00A7467B" w:rsidRDefault="007F6FF5" w:rsidP="007F6FF5">
            <w:pPr>
              <w:pStyle w:val="MediumGrid1-Accent31"/>
              <w:rPr>
                <w:rFonts w:cs="Calibri"/>
                <w:sz w:val="20"/>
                <w:szCs w:val="20"/>
              </w:rPr>
            </w:pPr>
            <w:r w:rsidRPr="00A7467B">
              <w:rPr>
                <w:rFonts w:cs="Calibri"/>
                <w:sz w:val="20"/>
                <w:szCs w:val="20"/>
              </w:rPr>
              <w:t>32/217</w:t>
            </w:r>
          </w:p>
        </w:tc>
        <w:tc>
          <w:tcPr>
            <w:tcW w:w="787" w:type="pct"/>
          </w:tcPr>
          <w:p w14:paraId="5B94A655" w14:textId="77777777" w:rsidR="007F6FF5" w:rsidRPr="00E71E9B" w:rsidRDefault="007F6FF5" w:rsidP="007F6FF5">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20"/>
                <w:szCs w:val="20"/>
                <w:lang w:val="en-GB"/>
              </w:rPr>
            </w:pPr>
            <w:r w:rsidRPr="00E71E9B">
              <w:rPr>
                <w:rFonts w:ascii="Calibri" w:hAnsi="Calibri" w:cs="Calibri"/>
                <w:color w:val="000000" w:themeColor="text1"/>
                <w:kern w:val="24"/>
                <w:sz w:val="20"/>
                <w:szCs w:val="18"/>
                <w:lang w:val="en-GB"/>
              </w:rPr>
              <w:t>14.7 (11.2-19.2)</w:t>
            </w:r>
          </w:p>
        </w:tc>
        <w:tc>
          <w:tcPr>
            <w:tcW w:w="667" w:type="pct"/>
          </w:tcPr>
          <w:p w14:paraId="70BDEE4E" w14:textId="77777777" w:rsidR="007F6FF5" w:rsidRPr="00A7467B" w:rsidRDefault="007F6FF5" w:rsidP="007F6FF5">
            <w:pPr>
              <w:jc w:val="center"/>
              <w:rPr>
                <w:rFonts w:ascii="Calibri" w:hAnsi="Calibri" w:cs="Calibri"/>
                <w:color w:val="FF0000"/>
                <w:sz w:val="20"/>
                <w:szCs w:val="20"/>
              </w:rPr>
            </w:pPr>
            <w:r w:rsidRPr="007F6FF5">
              <w:rPr>
                <w:rFonts w:ascii="Calibri" w:hAnsi="Calibri" w:cs="Calibri"/>
                <w:color w:val="000000" w:themeColor="text1"/>
                <w:sz w:val="20"/>
                <w:szCs w:val="20"/>
              </w:rPr>
              <w:t>19/83</w:t>
            </w:r>
          </w:p>
        </w:tc>
        <w:tc>
          <w:tcPr>
            <w:tcW w:w="788" w:type="pct"/>
            <w:vAlign w:val="center"/>
          </w:tcPr>
          <w:p w14:paraId="416C27F6" w14:textId="77777777" w:rsidR="007F6FF5" w:rsidRPr="007F6FF5" w:rsidRDefault="007F6FF5" w:rsidP="007F6FF5">
            <w:pPr>
              <w:pStyle w:val="NormalWeb"/>
              <w:spacing w:before="0" w:beforeAutospacing="0" w:after="0" w:afterAutospacing="0"/>
              <w:jc w:val="center"/>
              <w:textAlignment w:val="center"/>
              <w:rPr>
                <w:rFonts w:ascii="Calibri" w:hAnsi="Calibri" w:cs="Calibri"/>
                <w:color w:val="000000" w:themeColor="text1"/>
                <w:sz w:val="20"/>
                <w:szCs w:val="20"/>
              </w:rPr>
            </w:pPr>
            <w:r w:rsidRPr="007F6FF5">
              <w:rPr>
                <w:rFonts w:ascii="Calibri" w:hAnsi="Calibri" w:cs="Calibri"/>
                <w:color w:val="000000" w:themeColor="text1"/>
                <w:kern w:val="24"/>
                <w:sz w:val="20"/>
                <w:szCs w:val="20"/>
              </w:rPr>
              <w:t>22.9 (15.9-31.7)</w:t>
            </w:r>
          </w:p>
        </w:tc>
      </w:tr>
      <w:tr w:rsidR="007F6FF5" w:rsidRPr="00A7467B" w14:paraId="68D5C517" w14:textId="77777777" w:rsidTr="00C060AD">
        <w:tc>
          <w:tcPr>
            <w:tcW w:w="2091" w:type="pct"/>
          </w:tcPr>
          <w:p w14:paraId="2E684CE4" w14:textId="77777777" w:rsidR="007F6FF5" w:rsidRPr="00A7467B" w:rsidRDefault="007F6FF5" w:rsidP="007F6FF5">
            <w:pPr>
              <w:rPr>
                <w:rFonts w:ascii="Calibri" w:hAnsi="Calibri" w:cs="Calibri"/>
                <w:b/>
                <w:bCs/>
                <w:sz w:val="20"/>
                <w:szCs w:val="20"/>
              </w:rPr>
            </w:pPr>
            <w:r w:rsidRPr="00A7467B">
              <w:rPr>
                <w:rFonts w:ascii="Calibri" w:hAnsi="Calibri" w:cs="Calibri"/>
                <w:b/>
                <w:bCs/>
                <w:sz w:val="20"/>
                <w:szCs w:val="20"/>
              </w:rPr>
              <w:t>Severe Anemia (&lt;7.0 g/dL)</w:t>
            </w:r>
          </w:p>
        </w:tc>
        <w:tc>
          <w:tcPr>
            <w:tcW w:w="667" w:type="pct"/>
          </w:tcPr>
          <w:p w14:paraId="725A9414" w14:textId="77777777" w:rsidR="007F6FF5" w:rsidRPr="00A7467B" w:rsidRDefault="007F6FF5" w:rsidP="007F6FF5">
            <w:pPr>
              <w:pStyle w:val="MediumGrid1-Accent31"/>
              <w:rPr>
                <w:rFonts w:cs="Calibri"/>
                <w:sz w:val="20"/>
                <w:szCs w:val="20"/>
              </w:rPr>
            </w:pPr>
            <w:r w:rsidRPr="00A7467B">
              <w:rPr>
                <w:rFonts w:cs="Calibri"/>
                <w:sz w:val="20"/>
                <w:szCs w:val="20"/>
              </w:rPr>
              <w:t>0/217</w:t>
            </w:r>
          </w:p>
        </w:tc>
        <w:tc>
          <w:tcPr>
            <w:tcW w:w="787" w:type="pct"/>
          </w:tcPr>
          <w:p w14:paraId="17EFA786" w14:textId="77777777" w:rsidR="007F6FF5" w:rsidRPr="00E71E9B" w:rsidRDefault="007F6FF5" w:rsidP="007F6FF5">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20"/>
                <w:szCs w:val="20"/>
                <w:lang w:val="en-GB"/>
              </w:rPr>
            </w:pPr>
            <w:r w:rsidRPr="00E71E9B">
              <w:rPr>
                <w:rFonts w:ascii="Calibri" w:hAnsi="Calibri" w:cs="Calibri"/>
                <w:color w:val="000000" w:themeColor="text1"/>
                <w:kern w:val="24"/>
                <w:sz w:val="20"/>
                <w:szCs w:val="20"/>
                <w:lang w:val="en-GB"/>
              </w:rPr>
              <w:t>0.0 (0.0-0.0)</w:t>
            </w:r>
          </w:p>
        </w:tc>
        <w:tc>
          <w:tcPr>
            <w:tcW w:w="667" w:type="pct"/>
          </w:tcPr>
          <w:p w14:paraId="5FFA74A7" w14:textId="77777777" w:rsidR="007F6FF5" w:rsidRPr="00A7467B" w:rsidRDefault="007F6FF5" w:rsidP="007F6FF5">
            <w:pPr>
              <w:jc w:val="center"/>
              <w:rPr>
                <w:rFonts w:ascii="Calibri" w:hAnsi="Calibri" w:cs="Calibri"/>
                <w:color w:val="FF0000"/>
                <w:sz w:val="20"/>
                <w:szCs w:val="20"/>
              </w:rPr>
            </w:pPr>
            <w:r w:rsidRPr="007F6FF5">
              <w:rPr>
                <w:rFonts w:ascii="Calibri" w:hAnsi="Calibri" w:cs="Calibri"/>
                <w:color w:val="000000" w:themeColor="text1"/>
                <w:sz w:val="20"/>
                <w:szCs w:val="20"/>
              </w:rPr>
              <w:t>0/83</w:t>
            </w:r>
          </w:p>
        </w:tc>
        <w:tc>
          <w:tcPr>
            <w:tcW w:w="788" w:type="pct"/>
            <w:vAlign w:val="center"/>
          </w:tcPr>
          <w:p w14:paraId="265A149E" w14:textId="77777777" w:rsidR="007F6FF5" w:rsidRPr="007F6FF5" w:rsidRDefault="007F6FF5" w:rsidP="007F6FF5">
            <w:pPr>
              <w:pStyle w:val="NormalWeb"/>
              <w:spacing w:before="0" w:beforeAutospacing="0" w:after="0" w:afterAutospacing="0"/>
              <w:jc w:val="center"/>
              <w:textAlignment w:val="center"/>
              <w:rPr>
                <w:rFonts w:ascii="Calibri" w:hAnsi="Calibri" w:cs="Calibri"/>
                <w:color w:val="000000" w:themeColor="text1"/>
                <w:sz w:val="20"/>
                <w:szCs w:val="20"/>
              </w:rPr>
            </w:pPr>
            <w:r w:rsidRPr="007F6FF5">
              <w:rPr>
                <w:rFonts w:ascii="Calibri" w:hAnsi="Calibri" w:cs="Calibri"/>
                <w:color w:val="000000" w:themeColor="text1"/>
                <w:kern w:val="24"/>
                <w:sz w:val="20"/>
                <w:szCs w:val="20"/>
              </w:rPr>
              <w:t>0.0 (0.0-0.0)</w:t>
            </w:r>
          </w:p>
        </w:tc>
      </w:tr>
      <w:tr w:rsidR="005031C6" w:rsidRPr="00A7467B" w14:paraId="5A42AA2F" w14:textId="77777777" w:rsidTr="00C060AD">
        <w:trPr>
          <w:trHeight w:val="228"/>
        </w:trPr>
        <w:tc>
          <w:tcPr>
            <w:tcW w:w="2091" w:type="pct"/>
          </w:tcPr>
          <w:p w14:paraId="6BF6FF6F" w14:textId="77777777" w:rsidR="005031C6" w:rsidRPr="00A7467B" w:rsidRDefault="005031C6" w:rsidP="00E50A34">
            <w:pPr>
              <w:rPr>
                <w:rFonts w:ascii="Calibri" w:hAnsi="Calibri" w:cs="Calibri"/>
                <w:b/>
                <w:bCs/>
                <w:sz w:val="20"/>
                <w:szCs w:val="20"/>
              </w:rPr>
            </w:pPr>
            <w:r w:rsidRPr="00A7467B">
              <w:rPr>
                <w:rFonts w:ascii="Calibri" w:hAnsi="Calibri" w:cs="Calibri"/>
                <w:b/>
                <w:bCs/>
                <w:sz w:val="20"/>
                <w:szCs w:val="20"/>
              </w:rPr>
              <w:t xml:space="preserve">Mean Hb (g/dL) </w:t>
            </w:r>
            <w:r w:rsidRPr="00A7467B">
              <w:rPr>
                <w:rFonts w:ascii="Calibri" w:hAnsi="Calibri" w:cs="Calibri"/>
                <w:b/>
                <w:bCs/>
                <w:sz w:val="20"/>
                <w:szCs w:val="20"/>
                <w:u w:val="single"/>
              </w:rPr>
              <w:t>+</w:t>
            </w:r>
            <w:r w:rsidRPr="00A7467B">
              <w:rPr>
                <w:rFonts w:ascii="Calibri" w:hAnsi="Calibri" w:cs="Calibri"/>
                <w:b/>
                <w:bCs/>
                <w:sz w:val="20"/>
                <w:szCs w:val="20"/>
              </w:rPr>
              <w:t xml:space="preserve"> SD [range]</w:t>
            </w:r>
          </w:p>
        </w:tc>
        <w:tc>
          <w:tcPr>
            <w:tcW w:w="1454" w:type="pct"/>
            <w:gridSpan w:val="2"/>
          </w:tcPr>
          <w:p w14:paraId="7DB23DBB" w14:textId="77777777" w:rsidR="005031C6" w:rsidRPr="00A7467B" w:rsidRDefault="001128FF" w:rsidP="00E50A34">
            <w:pPr>
              <w:jc w:val="center"/>
              <w:rPr>
                <w:rFonts w:ascii="Calibri" w:hAnsi="Calibri" w:cs="Calibri"/>
                <w:sz w:val="20"/>
                <w:szCs w:val="20"/>
              </w:rPr>
            </w:pPr>
            <w:r w:rsidRPr="00A7467B">
              <w:rPr>
                <w:rFonts w:ascii="Calibri" w:hAnsi="Calibri" w:cs="Calibri"/>
                <w:sz w:val="20"/>
                <w:szCs w:val="20"/>
              </w:rPr>
              <w:t>11.</w:t>
            </w:r>
            <w:r w:rsidR="00A7467B" w:rsidRPr="00A7467B">
              <w:rPr>
                <w:rFonts w:ascii="Calibri" w:hAnsi="Calibri" w:cs="Calibri"/>
                <w:sz w:val="20"/>
                <w:szCs w:val="20"/>
              </w:rPr>
              <w:t>2</w:t>
            </w:r>
            <w:r w:rsidR="005031C6" w:rsidRPr="00A7467B">
              <w:rPr>
                <w:rFonts w:ascii="Calibri" w:hAnsi="Calibri" w:cs="Calibri"/>
                <w:sz w:val="20"/>
                <w:szCs w:val="20"/>
              </w:rPr>
              <w:t xml:space="preserve"> </w:t>
            </w:r>
            <w:r w:rsidR="005031C6" w:rsidRPr="00A7467B">
              <w:rPr>
                <w:rFonts w:ascii="Calibri" w:hAnsi="Calibri" w:cs="Calibri"/>
                <w:sz w:val="20"/>
                <w:szCs w:val="20"/>
                <w:u w:val="single"/>
              </w:rPr>
              <w:t>+</w:t>
            </w:r>
            <w:r w:rsidRPr="00A7467B">
              <w:rPr>
                <w:rFonts w:ascii="Calibri" w:hAnsi="Calibri" w:cs="Calibri"/>
                <w:sz w:val="20"/>
                <w:szCs w:val="20"/>
              </w:rPr>
              <w:t xml:space="preserve"> 1.</w:t>
            </w:r>
            <w:r w:rsidR="00A7467B" w:rsidRPr="00A7467B">
              <w:rPr>
                <w:rFonts w:ascii="Calibri" w:hAnsi="Calibri" w:cs="Calibri"/>
                <w:sz w:val="20"/>
                <w:szCs w:val="20"/>
              </w:rPr>
              <w:t>2</w:t>
            </w:r>
            <w:r w:rsidR="005031C6" w:rsidRPr="00A7467B">
              <w:rPr>
                <w:rFonts w:ascii="Calibri" w:hAnsi="Calibri" w:cs="Calibri"/>
                <w:sz w:val="20"/>
                <w:szCs w:val="20"/>
              </w:rPr>
              <w:t xml:space="preserve"> </w:t>
            </w:r>
            <w:r w:rsidR="00A51F2D" w:rsidRPr="00A7467B">
              <w:rPr>
                <w:rFonts w:ascii="Calibri" w:hAnsi="Calibri" w:cs="Calibri"/>
                <w:sz w:val="20"/>
                <w:szCs w:val="20"/>
              </w:rPr>
              <w:t>[8.</w:t>
            </w:r>
            <w:r w:rsidR="00A7467B" w:rsidRPr="00A7467B">
              <w:rPr>
                <w:rFonts w:ascii="Calibri" w:hAnsi="Calibri" w:cs="Calibri"/>
                <w:sz w:val="20"/>
                <w:szCs w:val="20"/>
              </w:rPr>
              <w:t>0</w:t>
            </w:r>
            <w:r w:rsidR="00A51F2D" w:rsidRPr="00A7467B">
              <w:rPr>
                <w:rFonts w:ascii="Calibri" w:hAnsi="Calibri" w:cs="Calibri"/>
                <w:sz w:val="20"/>
                <w:szCs w:val="20"/>
              </w:rPr>
              <w:t>,14.</w:t>
            </w:r>
            <w:r w:rsidR="00A7467B" w:rsidRPr="00A7467B">
              <w:rPr>
                <w:rFonts w:ascii="Calibri" w:hAnsi="Calibri" w:cs="Calibri"/>
                <w:sz w:val="20"/>
                <w:szCs w:val="20"/>
              </w:rPr>
              <w:t>8</w:t>
            </w:r>
            <w:r w:rsidR="005031C6" w:rsidRPr="00A7467B">
              <w:rPr>
                <w:rFonts w:ascii="Calibri" w:hAnsi="Calibri" w:cs="Calibri"/>
                <w:sz w:val="20"/>
                <w:szCs w:val="20"/>
              </w:rPr>
              <w:t>]</w:t>
            </w:r>
          </w:p>
        </w:tc>
        <w:tc>
          <w:tcPr>
            <w:tcW w:w="1455" w:type="pct"/>
            <w:gridSpan w:val="2"/>
          </w:tcPr>
          <w:p w14:paraId="39F72B3E" w14:textId="77777777" w:rsidR="005031C6" w:rsidRPr="00A7467B" w:rsidRDefault="00A35CBB" w:rsidP="00E50A34">
            <w:pPr>
              <w:jc w:val="center"/>
              <w:rPr>
                <w:rFonts w:ascii="Calibri" w:hAnsi="Calibri" w:cs="Calibri"/>
                <w:color w:val="FF0000"/>
                <w:sz w:val="20"/>
                <w:szCs w:val="20"/>
              </w:rPr>
            </w:pPr>
            <w:r w:rsidRPr="003253FA">
              <w:rPr>
                <w:rFonts w:ascii="Calibri" w:hAnsi="Calibri" w:cs="Calibri"/>
                <w:color w:val="000000" w:themeColor="text1"/>
                <w:sz w:val="20"/>
                <w:szCs w:val="20"/>
              </w:rPr>
              <w:t>10.7</w:t>
            </w:r>
            <w:r w:rsidR="00984795" w:rsidRPr="003253FA">
              <w:rPr>
                <w:rFonts w:ascii="Calibri" w:hAnsi="Calibri" w:cs="Calibri"/>
                <w:color w:val="000000" w:themeColor="text1"/>
                <w:sz w:val="20"/>
                <w:szCs w:val="20"/>
              </w:rPr>
              <w:t>+1.0 [8</w:t>
            </w:r>
            <w:r w:rsidR="003253FA" w:rsidRPr="003253FA">
              <w:rPr>
                <w:rFonts w:ascii="Calibri" w:hAnsi="Calibri" w:cs="Calibri"/>
                <w:color w:val="000000" w:themeColor="text1"/>
                <w:sz w:val="20"/>
                <w:szCs w:val="20"/>
              </w:rPr>
              <w:t>,12.7</w:t>
            </w:r>
            <w:r w:rsidR="005031C6" w:rsidRPr="003253FA">
              <w:rPr>
                <w:rFonts w:ascii="Calibri" w:hAnsi="Calibri" w:cs="Calibri"/>
                <w:color w:val="000000" w:themeColor="text1"/>
                <w:sz w:val="20"/>
                <w:szCs w:val="20"/>
              </w:rPr>
              <w:t>]</w:t>
            </w:r>
          </w:p>
        </w:tc>
      </w:tr>
    </w:tbl>
    <w:p w14:paraId="4A87C3E9" w14:textId="77777777" w:rsidR="005031C6" w:rsidRPr="00A7467B" w:rsidRDefault="005031C6" w:rsidP="005031C6">
      <w:pPr>
        <w:rPr>
          <w:rFonts w:ascii="Calibri" w:hAnsi="Calibri" w:cs="Calibri"/>
          <w:color w:val="FF0000"/>
          <w:sz w:val="20"/>
          <w:szCs w:val="20"/>
        </w:rPr>
      </w:pPr>
    </w:p>
    <w:p w14:paraId="55739EA1" w14:textId="77777777" w:rsidR="00495B1F" w:rsidRDefault="00495B1F">
      <w:pPr>
        <w:rPr>
          <w:rFonts w:ascii="Calibri" w:hAnsi="Calibri" w:cs="Calibri"/>
          <w:b/>
          <w:bCs/>
          <w:color w:val="000000" w:themeColor="text1"/>
          <w:sz w:val="20"/>
          <w:szCs w:val="20"/>
          <w:lang w:val="fr-FR"/>
        </w:rPr>
      </w:pPr>
      <w:r>
        <w:rPr>
          <w:rFonts w:ascii="Calibri" w:hAnsi="Calibri" w:cs="Calibri"/>
          <w:color w:val="000000" w:themeColor="text1"/>
        </w:rPr>
        <w:br w:type="page"/>
      </w:r>
    </w:p>
    <w:p w14:paraId="4F997049" w14:textId="77777777" w:rsidR="005031C6" w:rsidRPr="008369C8" w:rsidRDefault="005031C6" w:rsidP="005031C6">
      <w:pPr>
        <w:pStyle w:val="Caption"/>
        <w:rPr>
          <w:rFonts w:ascii="Calibri" w:hAnsi="Calibri" w:cs="Calibri"/>
          <w:bCs w:val="0"/>
          <w:caps/>
          <w:color w:val="000000" w:themeColor="text1"/>
          <w:lang w:val="en-US"/>
        </w:rPr>
      </w:pPr>
      <w:bookmarkStart w:id="226" w:name="_Toc521477198"/>
      <w:r w:rsidRPr="00A840E9">
        <w:rPr>
          <w:rFonts w:ascii="Calibri" w:hAnsi="Calibri" w:cs="Calibri"/>
          <w:color w:val="000000" w:themeColor="text1"/>
          <w:lang w:val="en-GB"/>
        </w:rPr>
        <w:lastRenderedPageBreak/>
        <w:t>T</w:t>
      </w:r>
      <w:r w:rsidR="008369C8" w:rsidRPr="00A840E9">
        <w:rPr>
          <w:rFonts w:ascii="Calibri" w:hAnsi="Calibri" w:cs="Calibri"/>
          <w:color w:val="000000" w:themeColor="text1"/>
          <w:lang w:val="en-GB"/>
        </w:rPr>
        <w:t>ABLE</w:t>
      </w:r>
      <w:r w:rsidRPr="00A840E9">
        <w:rPr>
          <w:rFonts w:ascii="Calibri" w:hAnsi="Calibri" w:cs="Calibri"/>
          <w:color w:val="000000" w:themeColor="text1"/>
          <w:lang w:val="en-GB"/>
        </w:rPr>
        <w:t xml:space="preserve"> </w:t>
      </w:r>
      <w:r w:rsidRPr="008369C8">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Table \* ARABIC </w:instrText>
      </w:r>
      <w:r w:rsidRPr="008369C8">
        <w:rPr>
          <w:rFonts w:ascii="Calibri" w:hAnsi="Calibri" w:cs="Calibri"/>
          <w:color w:val="000000" w:themeColor="text1"/>
        </w:rPr>
        <w:fldChar w:fldCharType="separate"/>
      </w:r>
      <w:r w:rsidR="0079243A" w:rsidRPr="00A840E9">
        <w:rPr>
          <w:rFonts w:ascii="Calibri" w:hAnsi="Calibri" w:cs="Calibri"/>
          <w:noProof/>
          <w:color w:val="000000" w:themeColor="text1"/>
          <w:lang w:val="en-GB"/>
        </w:rPr>
        <w:t>89</w:t>
      </w:r>
      <w:r w:rsidRPr="008369C8">
        <w:rPr>
          <w:rFonts w:ascii="Calibri" w:hAnsi="Calibri" w:cs="Calibri"/>
          <w:color w:val="000000" w:themeColor="text1"/>
        </w:rPr>
        <w:fldChar w:fldCharType="end"/>
      </w:r>
      <w:r w:rsidRPr="008369C8">
        <w:rPr>
          <w:rFonts w:ascii="Calibri" w:hAnsi="Calibri" w:cs="Calibri"/>
          <w:caps/>
          <w:color w:val="000000" w:themeColor="text1"/>
          <w:lang w:val="en-US"/>
        </w:rPr>
        <w:t xml:space="preserve"> </w:t>
      </w:r>
      <w:r w:rsidRPr="008369C8">
        <w:rPr>
          <w:rFonts w:ascii="Calibri" w:hAnsi="Calibri" w:cs="Calibri"/>
          <w:bCs w:val="0"/>
          <w:caps/>
          <w:color w:val="000000" w:themeColor="text1"/>
          <w:lang w:val="en-US"/>
        </w:rPr>
        <w:t>Prevalence of TOTAL anemia, ANEMIA CATEGORIES, and MEAN Hb concentration in children 6-59 months of age AND 6-23 MONTHS OF AGE IN MUGOMBWA</w:t>
      </w:r>
      <w:bookmarkEnd w:id="2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2"/>
        <w:gridCol w:w="1343"/>
        <w:gridCol w:w="1587"/>
        <w:gridCol w:w="1343"/>
        <w:gridCol w:w="1585"/>
      </w:tblGrid>
      <w:tr w:rsidR="00ED3446" w:rsidRPr="00A7467B" w14:paraId="6AA0F0DF" w14:textId="77777777" w:rsidTr="000E2015">
        <w:tc>
          <w:tcPr>
            <w:tcW w:w="2091" w:type="pct"/>
          </w:tcPr>
          <w:p w14:paraId="4C758CA4" w14:textId="77777777" w:rsidR="005031C6" w:rsidRPr="000636EB" w:rsidRDefault="005031C6" w:rsidP="00E50A34">
            <w:pPr>
              <w:rPr>
                <w:rFonts w:ascii="Calibri" w:hAnsi="Calibri" w:cs="Calibri"/>
                <w:sz w:val="20"/>
                <w:szCs w:val="20"/>
              </w:rPr>
            </w:pPr>
          </w:p>
        </w:tc>
        <w:tc>
          <w:tcPr>
            <w:tcW w:w="1455" w:type="pct"/>
            <w:gridSpan w:val="2"/>
          </w:tcPr>
          <w:p w14:paraId="54A14D8A" w14:textId="77777777" w:rsidR="005031C6" w:rsidRPr="000636EB" w:rsidRDefault="005031C6" w:rsidP="00E50A34">
            <w:pPr>
              <w:jc w:val="center"/>
              <w:rPr>
                <w:rFonts w:ascii="Calibri" w:hAnsi="Calibri" w:cs="Calibri"/>
                <w:b/>
                <w:bCs/>
                <w:sz w:val="20"/>
                <w:szCs w:val="20"/>
              </w:rPr>
            </w:pPr>
            <w:r w:rsidRPr="000636EB">
              <w:rPr>
                <w:rFonts w:ascii="Calibri" w:hAnsi="Calibri" w:cs="Calibri"/>
                <w:b/>
                <w:bCs/>
                <w:sz w:val="20"/>
                <w:szCs w:val="20"/>
              </w:rPr>
              <w:t>6-59 months</w:t>
            </w:r>
          </w:p>
        </w:tc>
        <w:tc>
          <w:tcPr>
            <w:tcW w:w="1454" w:type="pct"/>
            <w:gridSpan w:val="2"/>
          </w:tcPr>
          <w:p w14:paraId="4B28786E" w14:textId="77777777" w:rsidR="005031C6" w:rsidRPr="00A7467B" w:rsidRDefault="005031C6" w:rsidP="00E50A34">
            <w:pPr>
              <w:jc w:val="center"/>
              <w:rPr>
                <w:rFonts w:ascii="Calibri" w:hAnsi="Calibri" w:cs="Calibri"/>
                <w:b/>
                <w:bCs/>
                <w:color w:val="FF0000"/>
                <w:sz w:val="20"/>
                <w:szCs w:val="20"/>
              </w:rPr>
            </w:pPr>
            <w:r w:rsidRPr="007F6FF5">
              <w:rPr>
                <w:rFonts w:ascii="Calibri" w:hAnsi="Calibri" w:cs="Calibri"/>
                <w:b/>
                <w:bCs/>
                <w:color w:val="000000" w:themeColor="text1"/>
                <w:sz w:val="20"/>
                <w:szCs w:val="20"/>
              </w:rPr>
              <w:t>6-23 months</w:t>
            </w:r>
          </w:p>
        </w:tc>
      </w:tr>
      <w:tr w:rsidR="00ED3446" w:rsidRPr="00A7467B" w14:paraId="62DB017D" w14:textId="77777777" w:rsidTr="000E2015">
        <w:trPr>
          <w:trHeight w:val="72"/>
        </w:trPr>
        <w:tc>
          <w:tcPr>
            <w:tcW w:w="2091" w:type="pct"/>
          </w:tcPr>
          <w:p w14:paraId="3B457DD8" w14:textId="77777777" w:rsidR="005031C6" w:rsidRPr="000636EB" w:rsidRDefault="005031C6" w:rsidP="00E50A34">
            <w:pPr>
              <w:rPr>
                <w:rFonts w:ascii="Calibri" w:hAnsi="Calibri" w:cs="Calibri"/>
                <w:b/>
                <w:bCs/>
                <w:sz w:val="20"/>
                <w:szCs w:val="20"/>
              </w:rPr>
            </w:pPr>
          </w:p>
        </w:tc>
        <w:tc>
          <w:tcPr>
            <w:tcW w:w="667" w:type="pct"/>
          </w:tcPr>
          <w:p w14:paraId="73F99158" w14:textId="77777777" w:rsidR="005031C6" w:rsidRPr="000636EB" w:rsidRDefault="005031C6" w:rsidP="00E50A34">
            <w:pPr>
              <w:jc w:val="center"/>
              <w:rPr>
                <w:rFonts w:ascii="Calibri" w:hAnsi="Calibri" w:cs="Calibri"/>
                <w:b/>
                <w:bCs/>
                <w:sz w:val="20"/>
                <w:szCs w:val="20"/>
              </w:rPr>
            </w:pPr>
            <w:r w:rsidRPr="000636EB">
              <w:rPr>
                <w:rFonts w:ascii="Calibri" w:hAnsi="Calibri" w:cs="Calibri"/>
                <w:bCs/>
                <w:sz w:val="20"/>
                <w:szCs w:val="20"/>
              </w:rPr>
              <w:t>Number/total</w:t>
            </w:r>
          </w:p>
        </w:tc>
        <w:tc>
          <w:tcPr>
            <w:tcW w:w="788" w:type="pct"/>
          </w:tcPr>
          <w:p w14:paraId="4849E0EB" w14:textId="77777777" w:rsidR="005031C6" w:rsidRPr="00E71E9B" w:rsidRDefault="005031C6" w:rsidP="00E71E9B">
            <w:pPr>
              <w:jc w:val="center"/>
              <w:rPr>
                <w:rFonts w:ascii="Calibri" w:hAnsi="Calibri" w:cs="Calibri"/>
                <w:b/>
                <w:bCs/>
                <w:color w:val="000000" w:themeColor="text1"/>
                <w:sz w:val="20"/>
                <w:szCs w:val="20"/>
              </w:rPr>
            </w:pPr>
            <w:r w:rsidRPr="00E71E9B">
              <w:rPr>
                <w:rFonts w:ascii="Calibri" w:hAnsi="Calibri" w:cs="Calibri"/>
                <w:color w:val="000000" w:themeColor="text1"/>
                <w:sz w:val="20"/>
                <w:szCs w:val="20"/>
              </w:rPr>
              <w:t>% (95% CI)</w:t>
            </w:r>
          </w:p>
        </w:tc>
        <w:tc>
          <w:tcPr>
            <w:tcW w:w="667" w:type="pct"/>
          </w:tcPr>
          <w:p w14:paraId="55466C44" w14:textId="77777777" w:rsidR="005031C6" w:rsidRPr="00A35CBB" w:rsidRDefault="005031C6" w:rsidP="00E50A34">
            <w:pPr>
              <w:jc w:val="center"/>
              <w:rPr>
                <w:rFonts w:ascii="Calibri" w:hAnsi="Calibri" w:cs="Calibri"/>
                <w:b/>
                <w:bCs/>
                <w:color w:val="000000" w:themeColor="text1"/>
                <w:sz w:val="20"/>
                <w:szCs w:val="20"/>
              </w:rPr>
            </w:pPr>
            <w:r w:rsidRPr="00A35CBB">
              <w:rPr>
                <w:rFonts w:ascii="Calibri" w:hAnsi="Calibri" w:cs="Calibri"/>
                <w:bCs/>
                <w:color w:val="000000" w:themeColor="text1"/>
                <w:sz w:val="20"/>
                <w:szCs w:val="20"/>
              </w:rPr>
              <w:t>Number/total</w:t>
            </w:r>
          </w:p>
        </w:tc>
        <w:tc>
          <w:tcPr>
            <w:tcW w:w="787" w:type="pct"/>
          </w:tcPr>
          <w:p w14:paraId="09B43ED4" w14:textId="77777777" w:rsidR="005031C6" w:rsidRPr="00A35CBB" w:rsidRDefault="005031C6" w:rsidP="00E50A34">
            <w:pPr>
              <w:jc w:val="center"/>
              <w:rPr>
                <w:rFonts w:ascii="Calibri" w:hAnsi="Calibri" w:cs="Calibri"/>
                <w:b/>
                <w:bCs/>
                <w:color w:val="000000" w:themeColor="text1"/>
                <w:sz w:val="20"/>
                <w:szCs w:val="20"/>
              </w:rPr>
            </w:pPr>
            <w:r w:rsidRPr="00A35CBB">
              <w:rPr>
                <w:rFonts w:ascii="Calibri" w:hAnsi="Calibri" w:cs="Calibri"/>
                <w:color w:val="000000" w:themeColor="text1"/>
                <w:sz w:val="20"/>
                <w:szCs w:val="20"/>
              </w:rPr>
              <w:t>% (95% CI)</w:t>
            </w:r>
          </w:p>
        </w:tc>
      </w:tr>
      <w:tr w:rsidR="00E71E9B" w:rsidRPr="00A7467B" w14:paraId="1CB048BB" w14:textId="77777777" w:rsidTr="000E2015">
        <w:tc>
          <w:tcPr>
            <w:tcW w:w="2091" w:type="pct"/>
          </w:tcPr>
          <w:p w14:paraId="06D4F447" w14:textId="77777777" w:rsidR="00E71E9B" w:rsidRPr="000636EB" w:rsidRDefault="00E71E9B" w:rsidP="00E71E9B">
            <w:pPr>
              <w:rPr>
                <w:rFonts w:ascii="Calibri" w:hAnsi="Calibri" w:cs="Calibri"/>
                <w:b/>
                <w:bCs/>
                <w:sz w:val="20"/>
                <w:szCs w:val="20"/>
              </w:rPr>
            </w:pPr>
            <w:r w:rsidRPr="000636EB">
              <w:rPr>
                <w:rFonts w:ascii="Calibri" w:hAnsi="Calibri" w:cs="Calibri"/>
                <w:b/>
                <w:bCs/>
                <w:sz w:val="20"/>
                <w:szCs w:val="20"/>
              </w:rPr>
              <w:t>Total Anemia (Hb&lt;11.0 g/dL)</w:t>
            </w:r>
          </w:p>
        </w:tc>
        <w:tc>
          <w:tcPr>
            <w:tcW w:w="667" w:type="pct"/>
          </w:tcPr>
          <w:p w14:paraId="32ABEF6E" w14:textId="77777777" w:rsidR="00E71E9B" w:rsidRPr="000636EB" w:rsidRDefault="00E71E9B" w:rsidP="00E71E9B">
            <w:pPr>
              <w:pStyle w:val="MediumGrid1-Accent31"/>
              <w:rPr>
                <w:rFonts w:cs="Calibri"/>
                <w:sz w:val="20"/>
                <w:szCs w:val="20"/>
              </w:rPr>
            </w:pPr>
            <w:r w:rsidRPr="000636EB">
              <w:rPr>
                <w:rFonts w:cs="Calibri"/>
                <w:sz w:val="20"/>
                <w:szCs w:val="20"/>
              </w:rPr>
              <w:t>84/265</w:t>
            </w:r>
          </w:p>
        </w:tc>
        <w:tc>
          <w:tcPr>
            <w:tcW w:w="788" w:type="pct"/>
          </w:tcPr>
          <w:p w14:paraId="090D2C2D" w14:textId="77777777" w:rsidR="00E71E9B" w:rsidRPr="00E71E9B" w:rsidRDefault="00E71E9B" w:rsidP="00E71E9B">
            <w:pPr>
              <w:pStyle w:val="NormalWeb"/>
              <w:widowControl w:val="0"/>
              <w:autoSpaceDE w:val="0"/>
              <w:autoSpaceDN w:val="0"/>
              <w:adjustRightInd w:val="0"/>
              <w:spacing w:before="0" w:beforeAutospacing="0" w:after="0" w:afterAutospacing="0"/>
              <w:jc w:val="center"/>
              <w:rPr>
                <w:rFonts w:ascii="Calibri" w:hAnsi="Calibri" w:cs="Calibri"/>
                <w:bCs/>
                <w:color w:val="000000" w:themeColor="text1"/>
                <w:kern w:val="24"/>
                <w:sz w:val="20"/>
                <w:szCs w:val="20"/>
                <w:lang w:val="en-GB"/>
              </w:rPr>
            </w:pPr>
            <w:r w:rsidRPr="00E71E9B">
              <w:rPr>
                <w:rFonts w:ascii="Calibri" w:hAnsi="Calibri" w:cs="Calibri"/>
                <w:bCs/>
                <w:color w:val="000000" w:themeColor="text1"/>
                <w:kern w:val="24"/>
                <w:sz w:val="20"/>
                <w:szCs w:val="20"/>
                <w:lang w:val="en-GB"/>
              </w:rPr>
              <w:t>31.7 (26.2-38.3)</w:t>
            </w:r>
          </w:p>
        </w:tc>
        <w:tc>
          <w:tcPr>
            <w:tcW w:w="667" w:type="pct"/>
          </w:tcPr>
          <w:p w14:paraId="59646C53" w14:textId="77777777" w:rsidR="00E71E9B" w:rsidRPr="00A35CBB" w:rsidRDefault="00A35CBB" w:rsidP="00E71E9B">
            <w:pPr>
              <w:jc w:val="center"/>
              <w:rPr>
                <w:rFonts w:ascii="Calibri" w:hAnsi="Calibri" w:cs="Calibri"/>
                <w:color w:val="000000" w:themeColor="text1"/>
                <w:sz w:val="20"/>
                <w:szCs w:val="20"/>
              </w:rPr>
            </w:pPr>
            <w:r w:rsidRPr="00A35CBB">
              <w:rPr>
                <w:rFonts w:ascii="Calibri" w:hAnsi="Calibri" w:cs="Calibri"/>
                <w:color w:val="000000" w:themeColor="text1"/>
                <w:sz w:val="20"/>
                <w:szCs w:val="20"/>
              </w:rPr>
              <w:t>47</w:t>
            </w:r>
            <w:r w:rsidR="00ED13FA" w:rsidRPr="00A35CBB">
              <w:rPr>
                <w:rFonts w:ascii="Calibri" w:hAnsi="Calibri" w:cs="Calibri"/>
                <w:color w:val="000000" w:themeColor="text1"/>
                <w:sz w:val="20"/>
                <w:szCs w:val="20"/>
              </w:rPr>
              <w:t>/83</w:t>
            </w:r>
          </w:p>
        </w:tc>
        <w:tc>
          <w:tcPr>
            <w:tcW w:w="787" w:type="pct"/>
            <w:vAlign w:val="bottom"/>
          </w:tcPr>
          <w:p w14:paraId="7C9C8BE8" w14:textId="77777777" w:rsidR="00E71E9B" w:rsidRPr="00A35CBB" w:rsidRDefault="00A35CBB" w:rsidP="00E71E9B">
            <w:pPr>
              <w:pStyle w:val="NormalWeb"/>
              <w:spacing w:before="0" w:beforeAutospacing="0" w:after="0" w:afterAutospacing="0"/>
              <w:jc w:val="center"/>
              <w:textAlignment w:val="bottom"/>
              <w:rPr>
                <w:rFonts w:ascii="Calibri" w:hAnsi="Calibri" w:cs="Calibri"/>
                <w:color w:val="000000" w:themeColor="text1"/>
                <w:sz w:val="20"/>
                <w:szCs w:val="20"/>
              </w:rPr>
            </w:pPr>
            <w:r w:rsidRPr="00A35CBB">
              <w:rPr>
                <w:rFonts w:ascii="Calibri" w:hAnsi="Calibri" w:cs="Calibri"/>
                <w:color w:val="000000" w:themeColor="text1"/>
                <w:kern w:val="24"/>
                <w:sz w:val="20"/>
                <w:szCs w:val="20"/>
              </w:rPr>
              <w:t>56.6 (48.2-65.1</w:t>
            </w:r>
            <w:r w:rsidR="00E71E9B" w:rsidRPr="00A35CBB">
              <w:rPr>
                <w:rFonts w:ascii="Calibri" w:hAnsi="Calibri" w:cs="Calibri"/>
                <w:color w:val="000000" w:themeColor="text1"/>
                <w:kern w:val="24"/>
                <w:sz w:val="20"/>
                <w:szCs w:val="20"/>
              </w:rPr>
              <w:t>)</w:t>
            </w:r>
          </w:p>
        </w:tc>
      </w:tr>
      <w:tr w:rsidR="00E71E9B" w:rsidRPr="00A7467B" w14:paraId="6DA396F6" w14:textId="77777777" w:rsidTr="000E2015">
        <w:tc>
          <w:tcPr>
            <w:tcW w:w="2091" w:type="pct"/>
          </w:tcPr>
          <w:p w14:paraId="31E2F4BE" w14:textId="77777777" w:rsidR="00E71E9B" w:rsidRPr="000636EB" w:rsidRDefault="00E71E9B" w:rsidP="00E71E9B">
            <w:pPr>
              <w:rPr>
                <w:rFonts w:ascii="Calibri" w:hAnsi="Calibri" w:cs="Calibri"/>
                <w:b/>
                <w:bCs/>
                <w:sz w:val="20"/>
                <w:szCs w:val="20"/>
              </w:rPr>
            </w:pPr>
            <w:r w:rsidRPr="000636EB">
              <w:rPr>
                <w:rFonts w:ascii="Calibri" w:hAnsi="Calibri" w:cs="Calibri"/>
                <w:b/>
                <w:bCs/>
                <w:sz w:val="20"/>
                <w:szCs w:val="20"/>
              </w:rPr>
              <w:t>Mild Anemia (Hb 10.0-10.9 g/dL)</w:t>
            </w:r>
          </w:p>
        </w:tc>
        <w:tc>
          <w:tcPr>
            <w:tcW w:w="667" w:type="pct"/>
          </w:tcPr>
          <w:p w14:paraId="6AD3E973" w14:textId="77777777" w:rsidR="00E71E9B" w:rsidRPr="000636EB" w:rsidRDefault="00E71E9B" w:rsidP="00E71E9B">
            <w:pPr>
              <w:pStyle w:val="MediumGrid1-Accent31"/>
              <w:rPr>
                <w:rFonts w:cs="Calibri"/>
                <w:sz w:val="20"/>
                <w:szCs w:val="20"/>
              </w:rPr>
            </w:pPr>
            <w:r w:rsidRPr="000636EB">
              <w:rPr>
                <w:rFonts w:cs="Calibri"/>
                <w:sz w:val="20"/>
                <w:szCs w:val="20"/>
              </w:rPr>
              <w:t>53/265</w:t>
            </w:r>
          </w:p>
        </w:tc>
        <w:tc>
          <w:tcPr>
            <w:tcW w:w="788" w:type="pct"/>
          </w:tcPr>
          <w:p w14:paraId="5EAFC51B" w14:textId="77777777" w:rsidR="00E71E9B" w:rsidRPr="00E71E9B" w:rsidRDefault="00E71E9B" w:rsidP="00E71E9B">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20"/>
                <w:szCs w:val="20"/>
                <w:lang w:val="en-GB"/>
              </w:rPr>
            </w:pPr>
            <w:r w:rsidRPr="00E71E9B">
              <w:rPr>
                <w:rFonts w:ascii="Calibri" w:hAnsi="Calibri" w:cs="Calibri"/>
                <w:color w:val="000000" w:themeColor="text1"/>
                <w:kern w:val="24"/>
                <w:sz w:val="20"/>
                <w:szCs w:val="20"/>
                <w:lang w:val="en-GB"/>
              </w:rPr>
              <w:t>20.0 (17.6-23.7)</w:t>
            </w:r>
          </w:p>
        </w:tc>
        <w:tc>
          <w:tcPr>
            <w:tcW w:w="667" w:type="pct"/>
          </w:tcPr>
          <w:p w14:paraId="18297F0B" w14:textId="77777777" w:rsidR="00E71E9B" w:rsidRPr="00A35CBB" w:rsidRDefault="00A35CBB" w:rsidP="00E71E9B">
            <w:pPr>
              <w:jc w:val="center"/>
              <w:rPr>
                <w:rFonts w:ascii="Calibri" w:hAnsi="Calibri" w:cs="Calibri"/>
                <w:color w:val="000000" w:themeColor="text1"/>
                <w:sz w:val="20"/>
                <w:szCs w:val="20"/>
              </w:rPr>
            </w:pPr>
            <w:r w:rsidRPr="00A35CBB">
              <w:rPr>
                <w:rFonts w:ascii="Calibri" w:hAnsi="Calibri" w:cs="Calibri"/>
                <w:color w:val="000000" w:themeColor="text1"/>
                <w:sz w:val="20"/>
                <w:szCs w:val="20"/>
              </w:rPr>
              <w:t>25</w:t>
            </w:r>
            <w:r w:rsidR="00ED13FA" w:rsidRPr="00A35CBB">
              <w:rPr>
                <w:rFonts w:ascii="Calibri" w:hAnsi="Calibri" w:cs="Calibri"/>
                <w:color w:val="000000" w:themeColor="text1"/>
                <w:sz w:val="20"/>
                <w:szCs w:val="20"/>
              </w:rPr>
              <w:t>/83</w:t>
            </w:r>
          </w:p>
        </w:tc>
        <w:tc>
          <w:tcPr>
            <w:tcW w:w="787" w:type="pct"/>
            <w:vAlign w:val="center"/>
          </w:tcPr>
          <w:p w14:paraId="0AFB817F" w14:textId="77777777" w:rsidR="00E71E9B" w:rsidRPr="00A35CBB" w:rsidRDefault="00A35CBB" w:rsidP="00E71E9B">
            <w:pPr>
              <w:pStyle w:val="NormalWeb"/>
              <w:spacing w:before="0" w:beforeAutospacing="0" w:after="0" w:afterAutospacing="0"/>
              <w:jc w:val="center"/>
              <w:textAlignment w:val="center"/>
              <w:rPr>
                <w:rFonts w:ascii="Calibri" w:hAnsi="Calibri" w:cs="Calibri"/>
                <w:color w:val="000000" w:themeColor="text1"/>
                <w:sz w:val="20"/>
                <w:szCs w:val="20"/>
              </w:rPr>
            </w:pPr>
            <w:r w:rsidRPr="00A35CBB">
              <w:rPr>
                <w:rFonts w:ascii="Calibri" w:hAnsi="Calibri" w:cs="Calibri"/>
                <w:color w:val="000000" w:themeColor="text1"/>
                <w:kern w:val="24"/>
                <w:sz w:val="20"/>
                <w:szCs w:val="20"/>
              </w:rPr>
              <w:t>30.1</w:t>
            </w:r>
            <w:r w:rsidR="00102BB5" w:rsidRPr="00A35CBB">
              <w:rPr>
                <w:rFonts w:ascii="Calibri" w:hAnsi="Calibri" w:cs="Calibri"/>
                <w:color w:val="000000" w:themeColor="text1"/>
                <w:kern w:val="24"/>
                <w:sz w:val="20"/>
                <w:szCs w:val="20"/>
              </w:rPr>
              <w:t xml:space="preserve"> (26.0-3</w:t>
            </w:r>
            <w:r w:rsidR="00E71E9B" w:rsidRPr="00A35CBB">
              <w:rPr>
                <w:rFonts w:ascii="Calibri" w:hAnsi="Calibri" w:cs="Calibri"/>
                <w:color w:val="000000" w:themeColor="text1"/>
                <w:kern w:val="24"/>
                <w:sz w:val="20"/>
                <w:szCs w:val="20"/>
              </w:rPr>
              <w:t>1.7)</w:t>
            </w:r>
          </w:p>
        </w:tc>
      </w:tr>
      <w:tr w:rsidR="00E71E9B" w:rsidRPr="00A7467B" w14:paraId="1E94FC2F" w14:textId="77777777" w:rsidTr="000E2015">
        <w:tc>
          <w:tcPr>
            <w:tcW w:w="2091" w:type="pct"/>
          </w:tcPr>
          <w:p w14:paraId="37E3538E" w14:textId="77777777" w:rsidR="00E71E9B" w:rsidRPr="000636EB" w:rsidRDefault="00E71E9B" w:rsidP="00E71E9B">
            <w:pPr>
              <w:rPr>
                <w:rFonts w:ascii="Calibri" w:hAnsi="Calibri" w:cs="Calibri"/>
                <w:b/>
                <w:bCs/>
                <w:sz w:val="20"/>
                <w:szCs w:val="20"/>
              </w:rPr>
            </w:pPr>
            <w:r w:rsidRPr="000636EB">
              <w:rPr>
                <w:rFonts w:ascii="Calibri" w:hAnsi="Calibri" w:cs="Calibri"/>
                <w:b/>
                <w:bCs/>
                <w:sz w:val="20"/>
                <w:szCs w:val="20"/>
              </w:rPr>
              <w:t>Moderate Anemia (7.0-9.9 g/dL)</w:t>
            </w:r>
          </w:p>
        </w:tc>
        <w:tc>
          <w:tcPr>
            <w:tcW w:w="667" w:type="pct"/>
          </w:tcPr>
          <w:p w14:paraId="27092F8D" w14:textId="77777777" w:rsidR="00E71E9B" w:rsidRPr="000636EB" w:rsidRDefault="00E71E9B" w:rsidP="00E71E9B">
            <w:pPr>
              <w:pStyle w:val="MediumGrid1-Accent31"/>
              <w:rPr>
                <w:rFonts w:cs="Calibri"/>
                <w:sz w:val="20"/>
                <w:szCs w:val="20"/>
              </w:rPr>
            </w:pPr>
            <w:r w:rsidRPr="000636EB">
              <w:rPr>
                <w:rFonts w:cs="Calibri"/>
                <w:sz w:val="20"/>
                <w:szCs w:val="20"/>
              </w:rPr>
              <w:t>31/265</w:t>
            </w:r>
          </w:p>
        </w:tc>
        <w:tc>
          <w:tcPr>
            <w:tcW w:w="788" w:type="pct"/>
          </w:tcPr>
          <w:p w14:paraId="2671FA35" w14:textId="77777777" w:rsidR="00E71E9B" w:rsidRPr="00E71E9B" w:rsidRDefault="00E71E9B" w:rsidP="00E71E9B">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20"/>
                <w:szCs w:val="20"/>
                <w:lang w:val="en-GB"/>
              </w:rPr>
            </w:pPr>
            <w:r w:rsidRPr="00E71E9B">
              <w:rPr>
                <w:rFonts w:ascii="Calibri" w:hAnsi="Calibri" w:cs="Calibri"/>
                <w:color w:val="000000" w:themeColor="text1"/>
                <w:kern w:val="24"/>
                <w:sz w:val="20"/>
                <w:szCs w:val="20"/>
                <w:lang w:val="en-GB"/>
              </w:rPr>
              <w:t>11.7 (7.1-15.5)</w:t>
            </w:r>
          </w:p>
        </w:tc>
        <w:tc>
          <w:tcPr>
            <w:tcW w:w="667" w:type="pct"/>
          </w:tcPr>
          <w:p w14:paraId="7D988FC1" w14:textId="77777777" w:rsidR="00E71E9B" w:rsidRPr="00A35CBB" w:rsidRDefault="00A35CBB" w:rsidP="00E71E9B">
            <w:pPr>
              <w:jc w:val="center"/>
              <w:rPr>
                <w:rFonts w:ascii="Calibri" w:hAnsi="Calibri" w:cs="Calibri"/>
                <w:color w:val="000000" w:themeColor="text1"/>
                <w:sz w:val="20"/>
                <w:szCs w:val="20"/>
              </w:rPr>
            </w:pPr>
            <w:r w:rsidRPr="00A35CBB">
              <w:rPr>
                <w:rFonts w:ascii="Calibri" w:hAnsi="Calibri" w:cs="Calibri"/>
                <w:color w:val="000000" w:themeColor="text1"/>
                <w:sz w:val="20"/>
                <w:szCs w:val="20"/>
              </w:rPr>
              <w:t>22</w:t>
            </w:r>
            <w:r w:rsidR="00ED13FA" w:rsidRPr="00A35CBB">
              <w:rPr>
                <w:rFonts w:ascii="Calibri" w:hAnsi="Calibri" w:cs="Calibri"/>
                <w:color w:val="000000" w:themeColor="text1"/>
                <w:sz w:val="20"/>
                <w:szCs w:val="20"/>
              </w:rPr>
              <w:t>/83</w:t>
            </w:r>
          </w:p>
        </w:tc>
        <w:tc>
          <w:tcPr>
            <w:tcW w:w="787" w:type="pct"/>
            <w:vAlign w:val="center"/>
          </w:tcPr>
          <w:p w14:paraId="60CFCA69" w14:textId="77777777" w:rsidR="00E71E9B" w:rsidRPr="00A35CBB" w:rsidRDefault="00102BB5" w:rsidP="00E71E9B">
            <w:pPr>
              <w:pStyle w:val="NormalWeb"/>
              <w:spacing w:before="0" w:beforeAutospacing="0" w:after="0" w:afterAutospacing="0"/>
              <w:jc w:val="center"/>
              <w:textAlignment w:val="center"/>
              <w:rPr>
                <w:rFonts w:ascii="Calibri" w:hAnsi="Calibri" w:cs="Calibri"/>
                <w:color w:val="000000" w:themeColor="text1"/>
                <w:sz w:val="20"/>
                <w:szCs w:val="20"/>
              </w:rPr>
            </w:pPr>
            <w:r w:rsidRPr="00A35CBB">
              <w:rPr>
                <w:rFonts w:ascii="Calibri" w:hAnsi="Calibri" w:cs="Calibri"/>
                <w:color w:val="000000" w:themeColor="text1"/>
                <w:kern w:val="24"/>
                <w:sz w:val="20"/>
                <w:szCs w:val="20"/>
              </w:rPr>
              <w:t>26.5</w:t>
            </w:r>
            <w:r w:rsidR="00E71E9B" w:rsidRPr="00A35CBB">
              <w:rPr>
                <w:rFonts w:ascii="Calibri" w:hAnsi="Calibri" w:cs="Calibri"/>
                <w:color w:val="000000" w:themeColor="text1"/>
                <w:kern w:val="24"/>
                <w:sz w:val="20"/>
                <w:szCs w:val="20"/>
              </w:rPr>
              <w:t xml:space="preserve"> (</w:t>
            </w:r>
            <w:r w:rsidRPr="00A35CBB">
              <w:rPr>
                <w:rFonts w:ascii="Calibri" w:hAnsi="Calibri" w:cs="Calibri"/>
                <w:color w:val="000000" w:themeColor="text1"/>
                <w:kern w:val="24"/>
                <w:sz w:val="20"/>
                <w:szCs w:val="20"/>
              </w:rPr>
              <w:t>22.3-31.8</w:t>
            </w:r>
            <w:r w:rsidR="00E71E9B" w:rsidRPr="00A35CBB">
              <w:rPr>
                <w:rFonts w:ascii="Calibri" w:hAnsi="Calibri" w:cs="Calibri"/>
                <w:color w:val="000000" w:themeColor="text1"/>
                <w:kern w:val="24"/>
                <w:sz w:val="20"/>
                <w:szCs w:val="20"/>
              </w:rPr>
              <w:t>)</w:t>
            </w:r>
          </w:p>
        </w:tc>
      </w:tr>
      <w:tr w:rsidR="00ED3446" w:rsidRPr="00A7467B" w14:paraId="44520881" w14:textId="77777777" w:rsidTr="000E2015">
        <w:tc>
          <w:tcPr>
            <w:tcW w:w="2091" w:type="pct"/>
          </w:tcPr>
          <w:p w14:paraId="549B48FA" w14:textId="77777777" w:rsidR="000E2015" w:rsidRPr="000636EB" w:rsidRDefault="000E2015" w:rsidP="00E50A34">
            <w:pPr>
              <w:rPr>
                <w:rFonts w:ascii="Calibri" w:hAnsi="Calibri" w:cs="Calibri"/>
                <w:b/>
                <w:bCs/>
                <w:sz w:val="20"/>
                <w:szCs w:val="20"/>
              </w:rPr>
            </w:pPr>
            <w:r w:rsidRPr="000636EB">
              <w:rPr>
                <w:rFonts w:ascii="Calibri" w:hAnsi="Calibri" w:cs="Calibri"/>
                <w:b/>
                <w:bCs/>
                <w:sz w:val="20"/>
                <w:szCs w:val="20"/>
              </w:rPr>
              <w:t>Severe Anemia (&lt;7.0 g/dL)</w:t>
            </w:r>
          </w:p>
        </w:tc>
        <w:tc>
          <w:tcPr>
            <w:tcW w:w="667" w:type="pct"/>
          </w:tcPr>
          <w:p w14:paraId="644B779C" w14:textId="77777777" w:rsidR="000E2015" w:rsidRPr="000636EB" w:rsidRDefault="00A7467B" w:rsidP="00E50A34">
            <w:pPr>
              <w:pStyle w:val="MediumGrid1-Accent31"/>
              <w:rPr>
                <w:rFonts w:cs="Calibri"/>
                <w:sz w:val="20"/>
                <w:szCs w:val="20"/>
              </w:rPr>
            </w:pPr>
            <w:r w:rsidRPr="000636EB">
              <w:rPr>
                <w:rFonts w:cs="Calibri"/>
                <w:sz w:val="20"/>
                <w:szCs w:val="20"/>
              </w:rPr>
              <w:t>0/265</w:t>
            </w:r>
          </w:p>
        </w:tc>
        <w:tc>
          <w:tcPr>
            <w:tcW w:w="788" w:type="pct"/>
          </w:tcPr>
          <w:p w14:paraId="3E387EE1" w14:textId="77777777" w:rsidR="000E2015" w:rsidRPr="00E71E9B" w:rsidRDefault="00E71E9B" w:rsidP="00E71E9B">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20"/>
                <w:szCs w:val="20"/>
                <w:lang w:val="en-GB"/>
              </w:rPr>
            </w:pPr>
            <w:r w:rsidRPr="00E71E9B">
              <w:rPr>
                <w:rFonts w:ascii="Calibri" w:hAnsi="Calibri" w:cs="Calibri"/>
                <w:color w:val="000000" w:themeColor="text1"/>
                <w:kern w:val="24"/>
                <w:sz w:val="20"/>
                <w:szCs w:val="20"/>
                <w:lang w:val="en-GB"/>
              </w:rPr>
              <w:t>0.0 (0.0-0.0</w:t>
            </w:r>
            <w:r w:rsidR="000E2015" w:rsidRPr="00E71E9B">
              <w:rPr>
                <w:rFonts w:ascii="Calibri" w:hAnsi="Calibri" w:cs="Calibri"/>
                <w:color w:val="000000" w:themeColor="text1"/>
                <w:kern w:val="24"/>
                <w:sz w:val="20"/>
                <w:szCs w:val="20"/>
                <w:lang w:val="en-GB"/>
              </w:rPr>
              <w:t>)</w:t>
            </w:r>
          </w:p>
        </w:tc>
        <w:tc>
          <w:tcPr>
            <w:tcW w:w="667" w:type="pct"/>
          </w:tcPr>
          <w:p w14:paraId="18684419" w14:textId="77777777" w:rsidR="000E2015" w:rsidRPr="00A35CBB" w:rsidRDefault="00102BB5" w:rsidP="00E50A34">
            <w:pPr>
              <w:jc w:val="center"/>
              <w:rPr>
                <w:rFonts w:ascii="Calibri" w:hAnsi="Calibri" w:cs="Calibri"/>
                <w:color w:val="000000" w:themeColor="text1"/>
                <w:sz w:val="20"/>
                <w:szCs w:val="20"/>
              </w:rPr>
            </w:pPr>
            <w:r w:rsidRPr="00A35CBB">
              <w:rPr>
                <w:rFonts w:ascii="Calibri" w:hAnsi="Calibri" w:cs="Calibri"/>
                <w:color w:val="000000" w:themeColor="text1"/>
                <w:sz w:val="20"/>
                <w:szCs w:val="20"/>
              </w:rPr>
              <w:t>0/83</w:t>
            </w:r>
          </w:p>
        </w:tc>
        <w:tc>
          <w:tcPr>
            <w:tcW w:w="787" w:type="pct"/>
            <w:vAlign w:val="center"/>
          </w:tcPr>
          <w:p w14:paraId="73093C0F" w14:textId="77777777" w:rsidR="000E2015" w:rsidRPr="00A35CBB" w:rsidRDefault="000E2015" w:rsidP="00E50A34">
            <w:pPr>
              <w:pStyle w:val="NormalWeb"/>
              <w:spacing w:before="0" w:beforeAutospacing="0" w:after="0" w:afterAutospacing="0"/>
              <w:jc w:val="center"/>
              <w:textAlignment w:val="center"/>
              <w:rPr>
                <w:rFonts w:ascii="Calibri" w:hAnsi="Calibri" w:cs="Calibri"/>
                <w:color w:val="000000" w:themeColor="text1"/>
                <w:sz w:val="20"/>
                <w:szCs w:val="20"/>
              </w:rPr>
            </w:pPr>
            <w:r w:rsidRPr="00A35CBB">
              <w:rPr>
                <w:rFonts w:ascii="Calibri" w:hAnsi="Calibri" w:cs="Calibri"/>
                <w:color w:val="000000" w:themeColor="text1"/>
                <w:kern w:val="24"/>
                <w:sz w:val="20"/>
                <w:szCs w:val="20"/>
              </w:rPr>
              <w:t>0.0 (0.0-0.0)</w:t>
            </w:r>
          </w:p>
        </w:tc>
      </w:tr>
      <w:tr w:rsidR="005031C6" w:rsidRPr="00A7467B" w14:paraId="4748FDBE" w14:textId="77777777" w:rsidTr="000E2015">
        <w:tc>
          <w:tcPr>
            <w:tcW w:w="2091" w:type="pct"/>
          </w:tcPr>
          <w:p w14:paraId="1A1D1CD9" w14:textId="77777777" w:rsidR="005031C6" w:rsidRPr="000636EB" w:rsidRDefault="005031C6" w:rsidP="00E50A34">
            <w:pPr>
              <w:rPr>
                <w:rFonts w:ascii="Calibri" w:hAnsi="Calibri" w:cs="Calibri"/>
                <w:b/>
                <w:bCs/>
                <w:sz w:val="20"/>
                <w:szCs w:val="20"/>
              </w:rPr>
            </w:pPr>
            <w:r w:rsidRPr="000636EB">
              <w:rPr>
                <w:rFonts w:ascii="Calibri" w:hAnsi="Calibri" w:cs="Calibri"/>
                <w:b/>
                <w:bCs/>
                <w:sz w:val="20"/>
                <w:szCs w:val="20"/>
              </w:rPr>
              <w:t xml:space="preserve">Mean Hb (g/dL) </w:t>
            </w:r>
            <w:r w:rsidRPr="000636EB">
              <w:rPr>
                <w:rFonts w:ascii="Calibri" w:hAnsi="Calibri" w:cs="Calibri"/>
                <w:b/>
                <w:bCs/>
                <w:sz w:val="20"/>
                <w:szCs w:val="20"/>
                <w:u w:val="single"/>
              </w:rPr>
              <w:t>+</w:t>
            </w:r>
            <w:r w:rsidRPr="000636EB">
              <w:rPr>
                <w:rFonts w:ascii="Calibri" w:hAnsi="Calibri" w:cs="Calibri"/>
                <w:b/>
                <w:bCs/>
                <w:sz w:val="20"/>
                <w:szCs w:val="20"/>
              </w:rPr>
              <w:t xml:space="preserve"> SD [range]</w:t>
            </w:r>
          </w:p>
        </w:tc>
        <w:tc>
          <w:tcPr>
            <w:tcW w:w="1455" w:type="pct"/>
            <w:gridSpan w:val="2"/>
          </w:tcPr>
          <w:p w14:paraId="69E87E75" w14:textId="77777777" w:rsidR="005031C6" w:rsidRPr="003253FA" w:rsidRDefault="005031C6" w:rsidP="001128FF">
            <w:pPr>
              <w:jc w:val="center"/>
              <w:rPr>
                <w:rFonts w:ascii="Calibri" w:hAnsi="Calibri" w:cs="Calibri"/>
                <w:color w:val="000000" w:themeColor="text1"/>
                <w:sz w:val="20"/>
                <w:szCs w:val="20"/>
              </w:rPr>
            </w:pPr>
            <w:r w:rsidRPr="003253FA">
              <w:rPr>
                <w:rFonts w:ascii="Calibri" w:hAnsi="Calibri" w:cs="Calibri"/>
                <w:color w:val="000000" w:themeColor="text1"/>
                <w:sz w:val="20"/>
                <w:szCs w:val="20"/>
              </w:rPr>
              <w:t>11.</w:t>
            </w:r>
            <w:r w:rsidR="000636EB" w:rsidRPr="003253FA">
              <w:rPr>
                <w:rFonts w:ascii="Calibri" w:hAnsi="Calibri" w:cs="Calibri"/>
                <w:color w:val="000000" w:themeColor="text1"/>
                <w:sz w:val="20"/>
                <w:szCs w:val="20"/>
              </w:rPr>
              <w:t>4</w:t>
            </w:r>
            <w:r w:rsidRPr="003253FA">
              <w:rPr>
                <w:rFonts w:ascii="Calibri" w:hAnsi="Calibri" w:cs="Calibri"/>
                <w:color w:val="000000" w:themeColor="text1"/>
                <w:sz w:val="20"/>
                <w:szCs w:val="20"/>
              </w:rPr>
              <w:t xml:space="preserve"> </w:t>
            </w:r>
            <w:r w:rsidRPr="003253FA">
              <w:rPr>
                <w:rFonts w:ascii="Calibri" w:hAnsi="Calibri" w:cs="Calibri"/>
                <w:color w:val="000000" w:themeColor="text1"/>
                <w:sz w:val="20"/>
                <w:szCs w:val="20"/>
                <w:u w:val="single"/>
              </w:rPr>
              <w:t>+</w:t>
            </w:r>
            <w:r w:rsidR="001128FF" w:rsidRPr="003253FA">
              <w:rPr>
                <w:rFonts w:ascii="Calibri" w:hAnsi="Calibri" w:cs="Calibri"/>
                <w:color w:val="000000" w:themeColor="text1"/>
                <w:sz w:val="20"/>
                <w:szCs w:val="20"/>
              </w:rPr>
              <w:t xml:space="preserve"> 1.2</w:t>
            </w:r>
            <w:r w:rsidR="00C73B93" w:rsidRPr="003253FA">
              <w:rPr>
                <w:rFonts w:ascii="Calibri" w:hAnsi="Calibri" w:cs="Calibri"/>
                <w:color w:val="000000" w:themeColor="text1"/>
                <w:sz w:val="20"/>
                <w:szCs w:val="20"/>
              </w:rPr>
              <w:t xml:space="preserve"> [7.</w:t>
            </w:r>
            <w:r w:rsidR="000636EB" w:rsidRPr="003253FA">
              <w:rPr>
                <w:rFonts w:ascii="Calibri" w:hAnsi="Calibri" w:cs="Calibri"/>
                <w:color w:val="000000" w:themeColor="text1"/>
                <w:sz w:val="20"/>
                <w:szCs w:val="20"/>
              </w:rPr>
              <w:t>1</w:t>
            </w:r>
            <w:r w:rsidR="003175C1" w:rsidRPr="003253FA">
              <w:rPr>
                <w:rFonts w:ascii="Calibri" w:hAnsi="Calibri" w:cs="Calibri"/>
                <w:color w:val="000000" w:themeColor="text1"/>
                <w:sz w:val="20"/>
                <w:szCs w:val="20"/>
              </w:rPr>
              <w:t>,1</w:t>
            </w:r>
            <w:r w:rsidR="000636EB" w:rsidRPr="003253FA">
              <w:rPr>
                <w:rFonts w:ascii="Calibri" w:hAnsi="Calibri" w:cs="Calibri"/>
                <w:color w:val="000000" w:themeColor="text1"/>
                <w:sz w:val="20"/>
                <w:szCs w:val="20"/>
              </w:rPr>
              <w:t>5</w:t>
            </w:r>
            <w:r w:rsidR="003175C1" w:rsidRPr="003253FA">
              <w:rPr>
                <w:rFonts w:ascii="Calibri" w:hAnsi="Calibri" w:cs="Calibri"/>
                <w:color w:val="000000" w:themeColor="text1"/>
                <w:sz w:val="20"/>
                <w:szCs w:val="20"/>
              </w:rPr>
              <w:t>.</w:t>
            </w:r>
            <w:r w:rsidR="000636EB" w:rsidRPr="003253FA">
              <w:rPr>
                <w:rFonts w:ascii="Calibri" w:hAnsi="Calibri" w:cs="Calibri"/>
                <w:color w:val="000000" w:themeColor="text1"/>
                <w:sz w:val="20"/>
                <w:szCs w:val="20"/>
              </w:rPr>
              <w:t>3</w:t>
            </w:r>
            <w:r w:rsidRPr="003253FA">
              <w:rPr>
                <w:rFonts w:ascii="Calibri" w:hAnsi="Calibri" w:cs="Calibri"/>
                <w:color w:val="000000" w:themeColor="text1"/>
                <w:sz w:val="20"/>
                <w:szCs w:val="20"/>
              </w:rPr>
              <w:t>]</w:t>
            </w:r>
          </w:p>
        </w:tc>
        <w:tc>
          <w:tcPr>
            <w:tcW w:w="1454" w:type="pct"/>
            <w:gridSpan w:val="2"/>
          </w:tcPr>
          <w:p w14:paraId="17482F3D" w14:textId="77777777" w:rsidR="005031C6" w:rsidRPr="003253FA" w:rsidRDefault="003253FA" w:rsidP="00E50A34">
            <w:pPr>
              <w:jc w:val="center"/>
              <w:rPr>
                <w:rFonts w:ascii="Calibri" w:hAnsi="Calibri" w:cs="Calibri"/>
                <w:color w:val="000000" w:themeColor="text1"/>
                <w:sz w:val="20"/>
                <w:szCs w:val="20"/>
              </w:rPr>
            </w:pPr>
            <w:r w:rsidRPr="003253FA">
              <w:rPr>
                <w:rFonts w:ascii="Calibri" w:hAnsi="Calibri" w:cs="Calibri"/>
                <w:color w:val="000000" w:themeColor="text1"/>
                <w:sz w:val="20"/>
                <w:szCs w:val="20"/>
              </w:rPr>
              <w:t>10.7+1.1 [7.1,12.9</w:t>
            </w:r>
            <w:r w:rsidR="005031C6" w:rsidRPr="003253FA">
              <w:rPr>
                <w:rFonts w:ascii="Calibri" w:hAnsi="Calibri" w:cs="Calibri"/>
                <w:color w:val="000000" w:themeColor="text1"/>
                <w:sz w:val="20"/>
                <w:szCs w:val="20"/>
              </w:rPr>
              <w:t>]</w:t>
            </w:r>
          </w:p>
        </w:tc>
      </w:tr>
    </w:tbl>
    <w:p w14:paraId="563B3FE8" w14:textId="77777777" w:rsidR="005031C6" w:rsidRPr="00A7467B" w:rsidRDefault="005031C6" w:rsidP="005031C6">
      <w:pPr>
        <w:rPr>
          <w:rFonts w:ascii="Calibri" w:hAnsi="Calibri" w:cs="Calibri"/>
          <w:color w:val="FF0000"/>
          <w:sz w:val="20"/>
          <w:szCs w:val="20"/>
        </w:rPr>
      </w:pPr>
    </w:p>
    <w:p w14:paraId="3A0F97F9" w14:textId="77777777" w:rsidR="005031C6" w:rsidRPr="00A7467B" w:rsidRDefault="005031C6" w:rsidP="005031C6">
      <w:pPr>
        <w:pStyle w:val="Caption"/>
        <w:rPr>
          <w:rFonts w:ascii="Calibri" w:hAnsi="Calibri" w:cs="Calibri"/>
          <w:bCs w:val="0"/>
          <w:caps/>
          <w:color w:val="FF0000"/>
          <w:lang w:val="en-US"/>
        </w:rPr>
      </w:pPr>
      <w:bookmarkStart w:id="227" w:name="_Toc521477199"/>
      <w:r w:rsidRPr="00A840E9">
        <w:rPr>
          <w:rFonts w:ascii="Calibri" w:hAnsi="Calibri" w:cs="Calibri"/>
          <w:color w:val="000000" w:themeColor="text1"/>
          <w:lang w:val="en-GB"/>
        </w:rPr>
        <w:t xml:space="preserve">TABLE </w:t>
      </w:r>
      <w:r w:rsidRPr="008369C8">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Table \* ARABIC </w:instrText>
      </w:r>
      <w:r w:rsidRPr="008369C8">
        <w:rPr>
          <w:rFonts w:ascii="Calibri" w:hAnsi="Calibri" w:cs="Calibri"/>
          <w:color w:val="000000" w:themeColor="text1"/>
        </w:rPr>
        <w:fldChar w:fldCharType="separate"/>
      </w:r>
      <w:r w:rsidR="0079243A" w:rsidRPr="00A840E9">
        <w:rPr>
          <w:rFonts w:ascii="Calibri" w:hAnsi="Calibri" w:cs="Calibri"/>
          <w:noProof/>
          <w:color w:val="000000" w:themeColor="text1"/>
          <w:lang w:val="en-GB"/>
        </w:rPr>
        <w:t>90</w:t>
      </w:r>
      <w:r w:rsidRPr="008369C8">
        <w:rPr>
          <w:rFonts w:ascii="Calibri" w:hAnsi="Calibri" w:cs="Calibri"/>
          <w:color w:val="000000" w:themeColor="text1"/>
        </w:rPr>
        <w:fldChar w:fldCharType="end"/>
      </w:r>
      <w:r w:rsidRPr="008369C8">
        <w:rPr>
          <w:rFonts w:ascii="Calibri" w:hAnsi="Calibri" w:cs="Calibri"/>
          <w:color w:val="000000" w:themeColor="text1"/>
          <w:lang w:val="en-US"/>
        </w:rPr>
        <w:t xml:space="preserve"> </w:t>
      </w:r>
      <w:r w:rsidRPr="008369C8">
        <w:rPr>
          <w:rFonts w:ascii="Calibri" w:hAnsi="Calibri" w:cs="Calibri"/>
          <w:bCs w:val="0"/>
          <w:color w:val="000000" w:themeColor="text1"/>
          <w:lang w:val="en-US"/>
        </w:rPr>
        <w:t>PREVALENCE OF TOTAL ANEMIA, ANEMIA CATEGORIES, AND MEAN HB CONCENTRATION IN CHILDREN 6-59 MONTHS OF AGE AND 6-23 MONTHS OF AGE IN NYABIHEKE</w:t>
      </w:r>
      <w:bookmarkEnd w:id="227"/>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4212"/>
        <w:gridCol w:w="1343"/>
        <w:gridCol w:w="1587"/>
        <w:gridCol w:w="1343"/>
        <w:gridCol w:w="1585"/>
      </w:tblGrid>
      <w:tr w:rsidR="00ED3446" w:rsidRPr="00A7467B" w14:paraId="44F0E08E" w14:textId="77777777" w:rsidTr="007F6FF5">
        <w:trPr>
          <w:trHeight w:val="99"/>
        </w:trPr>
        <w:tc>
          <w:tcPr>
            <w:tcW w:w="2091" w:type="pct"/>
            <w:tcBorders>
              <w:top w:val="single" w:sz="4" w:space="0" w:color="auto"/>
              <w:left w:val="single" w:sz="4" w:space="0" w:color="auto"/>
              <w:bottom w:val="single" w:sz="4" w:space="0" w:color="auto"/>
              <w:right w:val="single" w:sz="4" w:space="0" w:color="auto"/>
            </w:tcBorders>
          </w:tcPr>
          <w:p w14:paraId="03460C7E" w14:textId="77777777" w:rsidR="005031C6" w:rsidRPr="00F46E92" w:rsidRDefault="005031C6" w:rsidP="00E50A34">
            <w:pPr>
              <w:rPr>
                <w:rFonts w:ascii="Calibri" w:hAnsi="Calibri" w:cs="Calibri"/>
                <w:sz w:val="20"/>
                <w:szCs w:val="20"/>
              </w:rPr>
            </w:pPr>
          </w:p>
        </w:tc>
        <w:tc>
          <w:tcPr>
            <w:tcW w:w="1455" w:type="pct"/>
            <w:gridSpan w:val="2"/>
            <w:tcBorders>
              <w:top w:val="single" w:sz="4" w:space="0" w:color="auto"/>
              <w:left w:val="single" w:sz="4" w:space="0" w:color="auto"/>
              <w:bottom w:val="single" w:sz="4" w:space="0" w:color="auto"/>
              <w:right w:val="single" w:sz="4" w:space="0" w:color="auto"/>
            </w:tcBorders>
          </w:tcPr>
          <w:p w14:paraId="3159F9DE" w14:textId="77777777" w:rsidR="005031C6" w:rsidRPr="00F46E92" w:rsidRDefault="005031C6" w:rsidP="00E50A34">
            <w:pPr>
              <w:jc w:val="center"/>
              <w:rPr>
                <w:rFonts w:ascii="Calibri" w:hAnsi="Calibri" w:cs="Calibri"/>
                <w:b/>
                <w:bCs/>
                <w:sz w:val="20"/>
                <w:szCs w:val="20"/>
              </w:rPr>
            </w:pPr>
            <w:r w:rsidRPr="00F46E92">
              <w:rPr>
                <w:rFonts w:ascii="Calibri" w:hAnsi="Calibri" w:cs="Calibri"/>
                <w:b/>
                <w:bCs/>
                <w:sz w:val="20"/>
                <w:szCs w:val="20"/>
              </w:rPr>
              <w:t>6-59 months</w:t>
            </w:r>
          </w:p>
        </w:tc>
        <w:tc>
          <w:tcPr>
            <w:tcW w:w="1454" w:type="pct"/>
            <w:gridSpan w:val="2"/>
            <w:tcBorders>
              <w:top w:val="single" w:sz="4" w:space="0" w:color="auto"/>
              <w:left w:val="single" w:sz="4" w:space="0" w:color="auto"/>
              <w:bottom w:val="single" w:sz="4" w:space="0" w:color="auto"/>
              <w:right w:val="single" w:sz="4" w:space="0" w:color="auto"/>
            </w:tcBorders>
          </w:tcPr>
          <w:p w14:paraId="63D3870D" w14:textId="77777777" w:rsidR="005031C6" w:rsidRPr="00A81502" w:rsidRDefault="005031C6" w:rsidP="00E50A34">
            <w:pPr>
              <w:jc w:val="center"/>
              <w:rPr>
                <w:rFonts w:ascii="Calibri" w:hAnsi="Calibri" w:cs="Calibri"/>
                <w:b/>
                <w:bCs/>
                <w:color w:val="000000" w:themeColor="text1"/>
                <w:sz w:val="20"/>
                <w:szCs w:val="20"/>
              </w:rPr>
            </w:pPr>
            <w:r w:rsidRPr="00A81502">
              <w:rPr>
                <w:rFonts w:ascii="Calibri" w:hAnsi="Calibri" w:cs="Calibri"/>
                <w:b/>
                <w:bCs/>
                <w:color w:val="000000" w:themeColor="text1"/>
                <w:sz w:val="20"/>
                <w:szCs w:val="20"/>
              </w:rPr>
              <w:t>6-23 months</w:t>
            </w:r>
          </w:p>
        </w:tc>
      </w:tr>
      <w:tr w:rsidR="00ED3446" w:rsidRPr="00A7467B" w14:paraId="060727D9" w14:textId="77777777" w:rsidTr="00ED0DAE">
        <w:tc>
          <w:tcPr>
            <w:tcW w:w="2091" w:type="pct"/>
            <w:tcBorders>
              <w:top w:val="single" w:sz="4" w:space="0" w:color="auto"/>
              <w:left w:val="single" w:sz="4" w:space="0" w:color="auto"/>
              <w:bottom w:val="single" w:sz="4" w:space="0" w:color="auto"/>
              <w:right w:val="single" w:sz="4" w:space="0" w:color="auto"/>
            </w:tcBorders>
          </w:tcPr>
          <w:p w14:paraId="67E37177" w14:textId="77777777" w:rsidR="005031C6" w:rsidRPr="00F46E92" w:rsidRDefault="005031C6" w:rsidP="00E50A34">
            <w:pPr>
              <w:rPr>
                <w:rFonts w:ascii="Calibri" w:hAnsi="Calibri" w:cs="Calibri"/>
                <w:b/>
                <w:bCs/>
                <w:sz w:val="20"/>
                <w:szCs w:val="20"/>
              </w:rPr>
            </w:pPr>
          </w:p>
        </w:tc>
        <w:tc>
          <w:tcPr>
            <w:tcW w:w="667" w:type="pct"/>
            <w:tcBorders>
              <w:top w:val="single" w:sz="4" w:space="0" w:color="auto"/>
              <w:left w:val="single" w:sz="4" w:space="0" w:color="auto"/>
              <w:bottom w:val="single" w:sz="4" w:space="0" w:color="auto"/>
              <w:right w:val="single" w:sz="4" w:space="0" w:color="auto"/>
            </w:tcBorders>
          </w:tcPr>
          <w:p w14:paraId="1B84BFD2" w14:textId="77777777" w:rsidR="005031C6" w:rsidRPr="00F46E92" w:rsidRDefault="005031C6" w:rsidP="00E50A34">
            <w:pPr>
              <w:jc w:val="center"/>
              <w:rPr>
                <w:rFonts w:ascii="Calibri" w:hAnsi="Calibri" w:cs="Calibri"/>
                <w:b/>
                <w:bCs/>
                <w:sz w:val="20"/>
                <w:szCs w:val="20"/>
              </w:rPr>
            </w:pPr>
            <w:r w:rsidRPr="00F46E92">
              <w:rPr>
                <w:rFonts w:ascii="Calibri" w:hAnsi="Calibri" w:cs="Calibri"/>
                <w:bCs/>
                <w:sz w:val="20"/>
                <w:szCs w:val="20"/>
              </w:rPr>
              <w:t>Number/total</w:t>
            </w:r>
          </w:p>
        </w:tc>
        <w:tc>
          <w:tcPr>
            <w:tcW w:w="788" w:type="pct"/>
            <w:tcBorders>
              <w:top w:val="single" w:sz="4" w:space="0" w:color="auto"/>
              <w:left w:val="single" w:sz="4" w:space="0" w:color="auto"/>
              <w:bottom w:val="single" w:sz="4" w:space="0" w:color="auto"/>
              <w:right w:val="single" w:sz="4" w:space="0" w:color="auto"/>
            </w:tcBorders>
          </w:tcPr>
          <w:p w14:paraId="4EBF89BE" w14:textId="77777777" w:rsidR="005031C6" w:rsidRPr="00F46E92" w:rsidRDefault="005031C6" w:rsidP="00E50A34">
            <w:pPr>
              <w:jc w:val="center"/>
              <w:rPr>
                <w:rFonts w:ascii="Calibri" w:hAnsi="Calibri" w:cs="Calibri"/>
                <w:b/>
                <w:bCs/>
                <w:sz w:val="20"/>
                <w:szCs w:val="20"/>
              </w:rPr>
            </w:pPr>
            <w:r w:rsidRPr="00F46E92">
              <w:rPr>
                <w:rFonts w:ascii="Calibri" w:hAnsi="Calibri" w:cs="Calibri"/>
                <w:sz w:val="20"/>
                <w:szCs w:val="20"/>
              </w:rPr>
              <w:t>% (95% CI)</w:t>
            </w:r>
          </w:p>
        </w:tc>
        <w:tc>
          <w:tcPr>
            <w:tcW w:w="667" w:type="pct"/>
            <w:tcBorders>
              <w:top w:val="single" w:sz="4" w:space="0" w:color="auto"/>
              <w:left w:val="single" w:sz="4" w:space="0" w:color="auto"/>
              <w:bottom w:val="single" w:sz="4" w:space="0" w:color="auto"/>
              <w:right w:val="single" w:sz="4" w:space="0" w:color="auto"/>
            </w:tcBorders>
          </w:tcPr>
          <w:p w14:paraId="25142F8B" w14:textId="77777777" w:rsidR="005031C6" w:rsidRPr="00A81502" w:rsidRDefault="005031C6" w:rsidP="00E50A34">
            <w:pPr>
              <w:jc w:val="center"/>
              <w:rPr>
                <w:rFonts w:ascii="Calibri" w:hAnsi="Calibri" w:cs="Calibri"/>
                <w:b/>
                <w:bCs/>
                <w:color w:val="000000" w:themeColor="text1"/>
                <w:sz w:val="20"/>
                <w:szCs w:val="20"/>
              </w:rPr>
            </w:pPr>
            <w:r w:rsidRPr="00A81502">
              <w:rPr>
                <w:rFonts w:ascii="Calibri" w:hAnsi="Calibri" w:cs="Calibri"/>
                <w:bCs/>
                <w:color w:val="000000" w:themeColor="text1"/>
                <w:sz w:val="20"/>
                <w:szCs w:val="20"/>
              </w:rPr>
              <w:t>Number/total</w:t>
            </w:r>
          </w:p>
        </w:tc>
        <w:tc>
          <w:tcPr>
            <w:tcW w:w="787" w:type="pct"/>
            <w:tcBorders>
              <w:top w:val="single" w:sz="4" w:space="0" w:color="auto"/>
              <w:left w:val="single" w:sz="4" w:space="0" w:color="auto"/>
              <w:bottom w:val="single" w:sz="4" w:space="0" w:color="auto"/>
              <w:right w:val="single" w:sz="4" w:space="0" w:color="auto"/>
            </w:tcBorders>
          </w:tcPr>
          <w:p w14:paraId="1270A218" w14:textId="77777777" w:rsidR="005031C6" w:rsidRPr="00A81502" w:rsidRDefault="005031C6" w:rsidP="00E50A34">
            <w:pPr>
              <w:jc w:val="center"/>
              <w:rPr>
                <w:rFonts w:ascii="Calibri" w:hAnsi="Calibri" w:cs="Calibri"/>
                <w:b/>
                <w:bCs/>
                <w:color w:val="000000" w:themeColor="text1"/>
                <w:sz w:val="20"/>
                <w:szCs w:val="20"/>
              </w:rPr>
            </w:pPr>
            <w:r w:rsidRPr="00A81502">
              <w:rPr>
                <w:rFonts w:ascii="Calibri" w:hAnsi="Calibri" w:cs="Calibri"/>
                <w:color w:val="000000" w:themeColor="text1"/>
                <w:sz w:val="20"/>
                <w:szCs w:val="20"/>
              </w:rPr>
              <w:t>% (95% CI)</w:t>
            </w:r>
          </w:p>
        </w:tc>
      </w:tr>
      <w:tr w:rsidR="00E71E9B" w:rsidRPr="00A7467B" w14:paraId="5550E687" w14:textId="77777777" w:rsidTr="00ED0DAE">
        <w:tc>
          <w:tcPr>
            <w:tcW w:w="2091" w:type="pct"/>
            <w:tcBorders>
              <w:top w:val="single" w:sz="4" w:space="0" w:color="auto"/>
              <w:left w:val="single" w:sz="4" w:space="0" w:color="auto"/>
              <w:bottom w:val="single" w:sz="4" w:space="0" w:color="auto"/>
              <w:right w:val="single" w:sz="4" w:space="0" w:color="auto"/>
            </w:tcBorders>
          </w:tcPr>
          <w:p w14:paraId="5B905AFD" w14:textId="77777777" w:rsidR="00E71E9B" w:rsidRPr="00F46E92" w:rsidRDefault="00E71E9B" w:rsidP="00E71E9B">
            <w:pPr>
              <w:rPr>
                <w:rFonts w:ascii="Calibri" w:hAnsi="Calibri" w:cs="Calibri"/>
                <w:b/>
                <w:bCs/>
                <w:sz w:val="20"/>
                <w:szCs w:val="20"/>
              </w:rPr>
            </w:pPr>
            <w:r w:rsidRPr="00F46E92">
              <w:rPr>
                <w:rFonts w:ascii="Calibri" w:hAnsi="Calibri" w:cs="Calibri"/>
                <w:b/>
                <w:bCs/>
                <w:sz w:val="20"/>
                <w:szCs w:val="20"/>
              </w:rPr>
              <w:t>Total Anemia (Hb&lt;11.0 g/dL)</w:t>
            </w:r>
          </w:p>
        </w:tc>
        <w:tc>
          <w:tcPr>
            <w:tcW w:w="667" w:type="pct"/>
            <w:tcBorders>
              <w:top w:val="single" w:sz="4" w:space="0" w:color="auto"/>
              <w:left w:val="single" w:sz="4" w:space="0" w:color="auto"/>
              <w:bottom w:val="single" w:sz="4" w:space="0" w:color="auto"/>
              <w:right w:val="single" w:sz="4" w:space="0" w:color="auto"/>
            </w:tcBorders>
          </w:tcPr>
          <w:p w14:paraId="4BFF8DBA" w14:textId="77777777" w:rsidR="00E71E9B" w:rsidRPr="00F46E92" w:rsidRDefault="00E71E9B" w:rsidP="00E71E9B">
            <w:pPr>
              <w:rPr>
                <w:rFonts w:ascii="Calibri" w:hAnsi="Calibri" w:cs="Calibri"/>
                <w:sz w:val="20"/>
                <w:szCs w:val="20"/>
              </w:rPr>
            </w:pPr>
            <w:r w:rsidRPr="00F46E92">
              <w:rPr>
                <w:rFonts w:ascii="Calibri" w:eastAsia="Calibri" w:hAnsi="Calibri" w:cs="Calibri"/>
                <w:sz w:val="20"/>
                <w:szCs w:val="20"/>
              </w:rPr>
              <w:t>128/309</w:t>
            </w:r>
          </w:p>
        </w:tc>
        <w:tc>
          <w:tcPr>
            <w:tcW w:w="788" w:type="pct"/>
            <w:tcBorders>
              <w:top w:val="single" w:sz="4" w:space="0" w:color="auto"/>
              <w:left w:val="single" w:sz="4" w:space="0" w:color="auto"/>
              <w:bottom w:val="single" w:sz="4" w:space="0" w:color="auto"/>
              <w:right w:val="single" w:sz="4" w:space="0" w:color="auto"/>
            </w:tcBorders>
          </w:tcPr>
          <w:p w14:paraId="25ECEF0A" w14:textId="77777777" w:rsidR="00E71E9B" w:rsidRPr="00E71E9B" w:rsidRDefault="00E71E9B" w:rsidP="00E71E9B">
            <w:pPr>
              <w:pStyle w:val="NormalWeb"/>
              <w:widowControl w:val="0"/>
              <w:autoSpaceDE w:val="0"/>
              <w:autoSpaceDN w:val="0"/>
              <w:adjustRightInd w:val="0"/>
              <w:spacing w:before="0" w:beforeAutospacing="0" w:after="0" w:afterAutospacing="0"/>
              <w:jc w:val="center"/>
              <w:rPr>
                <w:rFonts w:ascii="Calibri" w:hAnsi="Calibri" w:cs="Arial"/>
                <w:bCs/>
                <w:color w:val="000000" w:themeColor="text1"/>
                <w:kern w:val="24"/>
                <w:sz w:val="20"/>
                <w:szCs w:val="18"/>
                <w:lang w:val="en-GB"/>
              </w:rPr>
            </w:pPr>
            <w:r w:rsidRPr="00E71E9B">
              <w:rPr>
                <w:rFonts w:ascii="Calibri" w:hAnsi="Calibri" w:cs="Arial"/>
                <w:bCs/>
                <w:color w:val="000000" w:themeColor="text1"/>
                <w:kern w:val="24"/>
                <w:sz w:val="20"/>
                <w:szCs w:val="18"/>
                <w:lang w:val="en-GB"/>
              </w:rPr>
              <w:t>41.4</w:t>
            </w:r>
            <w:r>
              <w:rPr>
                <w:rFonts w:ascii="Calibri" w:hAnsi="Calibri" w:cs="Arial"/>
                <w:bCs/>
                <w:color w:val="000000" w:themeColor="text1"/>
                <w:kern w:val="24"/>
                <w:sz w:val="20"/>
                <w:szCs w:val="18"/>
                <w:lang w:val="en-GB"/>
              </w:rPr>
              <w:t xml:space="preserve"> </w:t>
            </w:r>
            <w:r w:rsidRPr="00E71E9B">
              <w:rPr>
                <w:rFonts w:ascii="Calibri" w:hAnsi="Calibri" w:cs="Arial"/>
                <w:bCs/>
                <w:color w:val="000000" w:themeColor="text1"/>
                <w:kern w:val="24"/>
                <w:sz w:val="20"/>
                <w:szCs w:val="18"/>
                <w:lang w:val="en-GB"/>
              </w:rPr>
              <w:t>(29.9-54.0)</w:t>
            </w:r>
          </w:p>
        </w:tc>
        <w:tc>
          <w:tcPr>
            <w:tcW w:w="667" w:type="pct"/>
            <w:tcBorders>
              <w:top w:val="single" w:sz="4" w:space="0" w:color="auto"/>
              <w:left w:val="single" w:sz="4" w:space="0" w:color="auto"/>
              <w:bottom w:val="single" w:sz="4" w:space="0" w:color="auto"/>
              <w:right w:val="single" w:sz="4" w:space="0" w:color="auto"/>
            </w:tcBorders>
          </w:tcPr>
          <w:p w14:paraId="0D9B1DA4" w14:textId="77777777" w:rsidR="00E71E9B" w:rsidRPr="00A81502" w:rsidRDefault="007F6FF5" w:rsidP="00E71E9B">
            <w:pPr>
              <w:jc w:val="center"/>
              <w:rPr>
                <w:rFonts w:ascii="Calibri" w:hAnsi="Calibri" w:cs="Calibri"/>
                <w:color w:val="000000" w:themeColor="text1"/>
                <w:sz w:val="20"/>
                <w:szCs w:val="20"/>
              </w:rPr>
            </w:pPr>
            <w:r w:rsidRPr="00A81502">
              <w:rPr>
                <w:rFonts w:ascii="Calibri" w:hAnsi="Calibri" w:cs="Calibri"/>
                <w:color w:val="000000" w:themeColor="text1"/>
                <w:sz w:val="20"/>
                <w:szCs w:val="20"/>
              </w:rPr>
              <w:t>66/110</w:t>
            </w:r>
          </w:p>
        </w:tc>
        <w:tc>
          <w:tcPr>
            <w:tcW w:w="787" w:type="pct"/>
            <w:tcBorders>
              <w:top w:val="single" w:sz="4" w:space="0" w:color="auto"/>
              <w:left w:val="single" w:sz="4" w:space="0" w:color="auto"/>
              <w:bottom w:val="single" w:sz="4" w:space="0" w:color="auto"/>
              <w:right w:val="single" w:sz="4" w:space="0" w:color="auto"/>
            </w:tcBorders>
            <w:vAlign w:val="bottom"/>
          </w:tcPr>
          <w:p w14:paraId="12CCC93D" w14:textId="77777777" w:rsidR="00E71E9B" w:rsidRPr="00A81502" w:rsidRDefault="007F6FF5" w:rsidP="00E71E9B">
            <w:pPr>
              <w:pStyle w:val="NormalWeb"/>
              <w:spacing w:before="0" w:beforeAutospacing="0" w:after="0" w:afterAutospacing="0"/>
              <w:jc w:val="center"/>
              <w:textAlignment w:val="bottom"/>
              <w:rPr>
                <w:rFonts w:ascii="Calibri" w:hAnsi="Calibri" w:cs="Calibri"/>
                <w:color w:val="000000" w:themeColor="text1"/>
                <w:sz w:val="20"/>
                <w:szCs w:val="20"/>
              </w:rPr>
            </w:pPr>
            <w:r w:rsidRPr="00A81502">
              <w:rPr>
                <w:rFonts w:ascii="Calibri" w:hAnsi="Calibri" w:cs="Calibri"/>
                <w:color w:val="000000" w:themeColor="text1"/>
                <w:kern w:val="24"/>
                <w:sz w:val="20"/>
                <w:szCs w:val="20"/>
              </w:rPr>
              <w:t>60.0 (48.2-70.8</w:t>
            </w:r>
            <w:r w:rsidR="00E71E9B" w:rsidRPr="00A81502">
              <w:rPr>
                <w:rFonts w:ascii="Calibri" w:hAnsi="Calibri" w:cs="Calibri"/>
                <w:color w:val="000000" w:themeColor="text1"/>
                <w:kern w:val="24"/>
                <w:sz w:val="20"/>
                <w:szCs w:val="20"/>
              </w:rPr>
              <w:t>)</w:t>
            </w:r>
          </w:p>
        </w:tc>
      </w:tr>
      <w:tr w:rsidR="00E71E9B" w:rsidRPr="00A7467B" w14:paraId="2F5F188E" w14:textId="77777777" w:rsidTr="004020C9">
        <w:trPr>
          <w:trHeight w:val="278"/>
        </w:trPr>
        <w:tc>
          <w:tcPr>
            <w:tcW w:w="2091" w:type="pct"/>
            <w:tcBorders>
              <w:top w:val="single" w:sz="4" w:space="0" w:color="auto"/>
              <w:left w:val="single" w:sz="4" w:space="0" w:color="auto"/>
              <w:bottom w:val="single" w:sz="4" w:space="0" w:color="auto"/>
              <w:right w:val="single" w:sz="4" w:space="0" w:color="auto"/>
            </w:tcBorders>
          </w:tcPr>
          <w:p w14:paraId="1BA899D1" w14:textId="77777777" w:rsidR="00E71E9B" w:rsidRPr="00F46E92" w:rsidRDefault="00E71E9B" w:rsidP="00E71E9B">
            <w:pPr>
              <w:rPr>
                <w:rFonts w:ascii="Calibri" w:hAnsi="Calibri" w:cs="Calibri"/>
                <w:b/>
                <w:bCs/>
                <w:sz w:val="20"/>
                <w:szCs w:val="20"/>
              </w:rPr>
            </w:pPr>
            <w:r w:rsidRPr="00F46E92">
              <w:rPr>
                <w:rFonts w:ascii="Calibri" w:hAnsi="Calibri" w:cs="Calibri"/>
                <w:b/>
                <w:bCs/>
                <w:sz w:val="20"/>
                <w:szCs w:val="20"/>
              </w:rPr>
              <w:t>Mild Anemia (Hb 10.0-10.9 g/dL)</w:t>
            </w:r>
          </w:p>
        </w:tc>
        <w:tc>
          <w:tcPr>
            <w:tcW w:w="667" w:type="pct"/>
            <w:tcBorders>
              <w:top w:val="single" w:sz="4" w:space="0" w:color="auto"/>
              <w:left w:val="single" w:sz="4" w:space="0" w:color="auto"/>
              <w:bottom w:val="single" w:sz="4" w:space="0" w:color="auto"/>
              <w:right w:val="single" w:sz="4" w:space="0" w:color="auto"/>
            </w:tcBorders>
          </w:tcPr>
          <w:p w14:paraId="2E21B96C" w14:textId="77777777" w:rsidR="00E71E9B" w:rsidRPr="00F46E92" w:rsidRDefault="00E71E9B" w:rsidP="00E71E9B">
            <w:pPr>
              <w:rPr>
                <w:rFonts w:ascii="Calibri" w:hAnsi="Calibri" w:cs="Calibri"/>
                <w:sz w:val="20"/>
                <w:szCs w:val="20"/>
              </w:rPr>
            </w:pPr>
            <w:r w:rsidRPr="00F46E92">
              <w:rPr>
                <w:rFonts w:ascii="Calibri" w:eastAsia="Calibri" w:hAnsi="Calibri" w:cs="Calibri"/>
                <w:sz w:val="20"/>
                <w:szCs w:val="20"/>
              </w:rPr>
              <w:t>90/309</w:t>
            </w:r>
          </w:p>
        </w:tc>
        <w:tc>
          <w:tcPr>
            <w:tcW w:w="788" w:type="pct"/>
            <w:tcBorders>
              <w:top w:val="single" w:sz="4" w:space="0" w:color="auto"/>
              <w:left w:val="single" w:sz="4" w:space="0" w:color="auto"/>
              <w:bottom w:val="single" w:sz="4" w:space="0" w:color="auto"/>
              <w:right w:val="single" w:sz="4" w:space="0" w:color="auto"/>
            </w:tcBorders>
          </w:tcPr>
          <w:p w14:paraId="5ED33D8C" w14:textId="77777777" w:rsidR="00E71E9B" w:rsidRPr="00E71E9B" w:rsidRDefault="00E71E9B" w:rsidP="00E71E9B">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20"/>
                <w:szCs w:val="18"/>
                <w:lang w:val="en-GB"/>
              </w:rPr>
            </w:pPr>
            <w:r w:rsidRPr="00E71E9B">
              <w:rPr>
                <w:rFonts w:ascii="Calibri" w:hAnsi="Calibri" w:cs="Arial"/>
                <w:color w:val="000000" w:themeColor="text1"/>
                <w:kern w:val="24"/>
                <w:sz w:val="20"/>
                <w:szCs w:val="18"/>
                <w:lang w:val="en-GB"/>
              </w:rPr>
              <w:t>29.1</w:t>
            </w:r>
            <w:r>
              <w:rPr>
                <w:rFonts w:ascii="Calibri" w:hAnsi="Calibri" w:cs="Arial"/>
                <w:color w:val="000000" w:themeColor="text1"/>
                <w:kern w:val="24"/>
                <w:sz w:val="20"/>
                <w:szCs w:val="18"/>
                <w:lang w:val="en-GB"/>
              </w:rPr>
              <w:t xml:space="preserve"> </w:t>
            </w:r>
            <w:r w:rsidRPr="00E71E9B">
              <w:rPr>
                <w:rFonts w:ascii="Calibri" w:hAnsi="Calibri" w:cs="Arial"/>
                <w:color w:val="000000" w:themeColor="text1"/>
                <w:kern w:val="24"/>
                <w:sz w:val="20"/>
                <w:szCs w:val="18"/>
                <w:lang w:val="en-GB"/>
              </w:rPr>
              <w:t>(20.8-39.1)</w:t>
            </w:r>
          </w:p>
        </w:tc>
        <w:tc>
          <w:tcPr>
            <w:tcW w:w="667" w:type="pct"/>
            <w:tcBorders>
              <w:top w:val="single" w:sz="4" w:space="0" w:color="auto"/>
              <w:left w:val="single" w:sz="4" w:space="0" w:color="auto"/>
              <w:bottom w:val="single" w:sz="4" w:space="0" w:color="auto"/>
              <w:right w:val="single" w:sz="4" w:space="0" w:color="auto"/>
            </w:tcBorders>
          </w:tcPr>
          <w:p w14:paraId="68ED117A" w14:textId="77777777" w:rsidR="00E71E9B" w:rsidRPr="00A81502" w:rsidRDefault="007F6FF5" w:rsidP="00E71E9B">
            <w:pPr>
              <w:jc w:val="center"/>
              <w:rPr>
                <w:rFonts w:ascii="Calibri" w:hAnsi="Calibri" w:cs="Calibri"/>
                <w:color w:val="000000" w:themeColor="text1"/>
                <w:sz w:val="20"/>
                <w:szCs w:val="20"/>
              </w:rPr>
            </w:pPr>
            <w:r w:rsidRPr="00A81502">
              <w:rPr>
                <w:rFonts w:ascii="Calibri" w:hAnsi="Calibri" w:cs="Calibri"/>
                <w:color w:val="000000" w:themeColor="text1"/>
                <w:sz w:val="20"/>
                <w:szCs w:val="20"/>
              </w:rPr>
              <w:t>44/110</w:t>
            </w:r>
          </w:p>
        </w:tc>
        <w:tc>
          <w:tcPr>
            <w:tcW w:w="787" w:type="pct"/>
            <w:tcBorders>
              <w:top w:val="single" w:sz="4" w:space="0" w:color="auto"/>
              <w:left w:val="single" w:sz="4" w:space="0" w:color="auto"/>
              <w:bottom w:val="single" w:sz="4" w:space="0" w:color="auto"/>
              <w:right w:val="single" w:sz="4" w:space="0" w:color="auto"/>
            </w:tcBorders>
            <w:vAlign w:val="center"/>
          </w:tcPr>
          <w:p w14:paraId="69C46B8E" w14:textId="77777777" w:rsidR="00E71E9B" w:rsidRPr="00A81502" w:rsidRDefault="00A81502" w:rsidP="00E71E9B">
            <w:pPr>
              <w:pStyle w:val="NormalWeb"/>
              <w:spacing w:before="0" w:beforeAutospacing="0" w:after="0" w:afterAutospacing="0"/>
              <w:jc w:val="center"/>
              <w:textAlignment w:val="center"/>
              <w:rPr>
                <w:rFonts w:ascii="Calibri" w:hAnsi="Calibri" w:cs="Calibri"/>
                <w:color w:val="000000" w:themeColor="text1"/>
                <w:sz w:val="20"/>
                <w:szCs w:val="20"/>
              </w:rPr>
            </w:pPr>
            <w:r w:rsidRPr="00A81502">
              <w:rPr>
                <w:rFonts w:ascii="Calibri" w:hAnsi="Calibri" w:cs="Calibri"/>
                <w:color w:val="000000" w:themeColor="text1"/>
                <w:kern w:val="24"/>
                <w:sz w:val="20"/>
                <w:szCs w:val="20"/>
              </w:rPr>
              <w:t>40.0 (30.2-50.7</w:t>
            </w:r>
            <w:r w:rsidR="00E71E9B" w:rsidRPr="00A81502">
              <w:rPr>
                <w:rFonts w:ascii="Calibri" w:hAnsi="Calibri" w:cs="Calibri"/>
                <w:color w:val="000000" w:themeColor="text1"/>
                <w:kern w:val="24"/>
                <w:sz w:val="20"/>
                <w:szCs w:val="20"/>
              </w:rPr>
              <w:t>)</w:t>
            </w:r>
          </w:p>
        </w:tc>
      </w:tr>
      <w:tr w:rsidR="00E71E9B" w:rsidRPr="00A7467B" w14:paraId="6479A4D3" w14:textId="77777777" w:rsidTr="00ED0DAE">
        <w:tc>
          <w:tcPr>
            <w:tcW w:w="2091" w:type="pct"/>
            <w:tcBorders>
              <w:top w:val="single" w:sz="4" w:space="0" w:color="auto"/>
              <w:left w:val="single" w:sz="4" w:space="0" w:color="auto"/>
              <w:bottom w:val="single" w:sz="4" w:space="0" w:color="auto"/>
              <w:right w:val="single" w:sz="4" w:space="0" w:color="auto"/>
            </w:tcBorders>
          </w:tcPr>
          <w:p w14:paraId="6E3DBDA0" w14:textId="77777777" w:rsidR="00E71E9B" w:rsidRPr="00F46E92" w:rsidRDefault="00E71E9B" w:rsidP="00E71E9B">
            <w:pPr>
              <w:rPr>
                <w:rFonts w:ascii="Calibri" w:hAnsi="Calibri" w:cs="Calibri"/>
                <w:b/>
                <w:bCs/>
                <w:sz w:val="20"/>
                <w:szCs w:val="20"/>
              </w:rPr>
            </w:pPr>
            <w:r w:rsidRPr="00F46E92">
              <w:rPr>
                <w:rFonts w:ascii="Calibri" w:hAnsi="Calibri" w:cs="Calibri"/>
                <w:b/>
                <w:bCs/>
                <w:sz w:val="20"/>
                <w:szCs w:val="20"/>
              </w:rPr>
              <w:t>Moderate Anemia (7.0-9.9 g/dL)</w:t>
            </w:r>
          </w:p>
        </w:tc>
        <w:tc>
          <w:tcPr>
            <w:tcW w:w="667" w:type="pct"/>
            <w:tcBorders>
              <w:top w:val="single" w:sz="4" w:space="0" w:color="auto"/>
              <w:left w:val="single" w:sz="4" w:space="0" w:color="auto"/>
              <w:bottom w:val="single" w:sz="4" w:space="0" w:color="auto"/>
              <w:right w:val="single" w:sz="4" w:space="0" w:color="auto"/>
            </w:tcBorders>
          </w:tcPr>
          <w:p w14:paraId="51A08C40" w14:textId="77777777" w:rsidR="00E71E9B" w:rsidRPr="00F46E92" w:rsidRDefault="00E71E9B" w:rsidP="00E71E9B">
            <w:pPr>
              <w:rPr>
                <w:rFonts w:ascii="Calibri" w:hAnsi="Calibri" w:cs="Calibri"/>
                <w:sz w:val="20"/>
                <w:szCs w:val="20"/>
              </w:rPr>
            </w:pPr>
            <w:r w:rsidRPr="00F46E92">
              <w:rPr>
                <w:rFonts w:ascii="Calibri" w:eastAsia="Calibri" w:hAnsi="Calibri" w:cs="Calibri"/>
                <w:sz w:val="20"/>
                <w:szCs w:val="20"/>
              </w:rPr>
              <w:t>36/309</w:t>
            </w:r>
          </w:p>
        </w:tc>
        <w:tc>
          <w:tcPr>
            <w:tcW w:w="788" w:type="pct"/>
            <w:tcBorders>
              <w:top w:val="single" w:sz="4" w:space="0" w:color="auto"/>
              <w:left w:val="single" w:sz="4" w:space="0" w:color="auto"/>
              <w:bottom w:val="single" w:sz="4" w:space="0" w:color="auto"/>
              <w:right w:val="single" w:sz="4" w:space="0" w:color="auto"/>
            </w:tcBorders>
          </w:tcPr>
          <w:p w14:paraId="17314719" w14:textId="77777777" w:rsidR="00E71E9B" w:rsidRPr="00E71E9B" w:rsidRDefault="00E71E9B" w:rsidP="00E71E9B">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20"/>
                <w:szCs w:val="18"/>
                <w:lang w:val="en-GB"/>
              </w:rPr>
            </w:pPr>
            <w:r w:rsidRPr="00E71E9B">
              <w:rPr>
                <w:rFonts w:ascii="Calibri" w:hAnsi="Calibri" w:cs="Arial"/>
                <w:color w:val="000000" w:themeColor="text1"/>
                <w:kern w:val="24"/>
                <w:sz w:val="20"/>
                <w:szCs w:val="18"/>
                <w:lang w:val="en-GB"/>
              </w:rPr>
              <w:t>11.7</w:t>
            </w:r>
            <w:r>
              <w:rPr>
                <w:rFonts w:ascii="Calibri" w:hAnsi="Calibri" w:cs="Arial"/>
                <w:color w:val="000000" w:themeColor="text1"/>
                <w:kern w:val="24"/>
                <w:sz w:val="20"/>
                <w:szCs w:val="18"/>
                <w:lang w:val="en-GB"/>
              </w:rPr>
              <w:t xml:space="preserve"> </w:t>
            </w:r>
            <w:r w:rsidRPr="00E71E9B">
              <w:rPr>
                <w:rFonts w:ascii="Calibri" w:hAnsi="Calibri" w:cs="Arial"/>
                <w:color w:val="000000" w:themeColor="text1"/>
                <w:kern w:val="24"/>
                <w:sz w:val="20"/>
                <w:szCs w:val="18"/>
                <w:lang w:val="en-GB"/>
              </w:rPr>
              <w:t>(5.6-22.5)</w:t>
            </w:r>
          </w:p>
        </w:tc>
        <w:tc>
          <w:tcPr>
            <w:tcW w:w="667" w:type="pct"/>
            <w:tcBorders>
              <w:top w:val="single" w:sz="4" w:space="0" w:color="auto"/>
              <w:left w:val="single" w:sz="4" w:space="0" w:color="auto"/>
              <w:bottom w:val="single" w:sz="4" w:space="0" w:color="auto"/>
              <w:right w:val="single" w:sz="4" w:space="0" w:color="auto"/>
            </w:tcBorders>
          </w:tcPr>
          <w:p w14:paraId="5881475F" w14:textId="77777777" w:rsidR="00E71E9B" w:rsidRPr="00A81502" w:rsidRDefault="007F6FF5" w:rsidP="00E71E9B">
            <w:pPr>
              <w:jc w:val="center"/>
              <w:rPr>
                <w:rFonts w:ascii="Calibri" w:hAnsi="Calibri" w:cs="Calibri"/>
                <w:color w:val="000000" w:themeColor="text1"/>
                <w:sz w:val="20"/>
                <w:szCs w:val="20"/>
              </w:rPr>
            </w:pPr>
            <w:r w:rsidRPr="00A81502">
              <w:rPr>
                <w:rFonts w:ascii="Calibri" w:hAnsi="Calibri" w:cs="Calibri"/>
                <w:color w:val="000000" w:themeColor="text1"/>
                <w:sz w:val="20"/>
                <w:szCs w:val="20"/>
              </w:rPr>
              <w:t>21/110</w:t>
            </w:r>
          </w:p>
        </w:tc>
        <w:tc>
          <w:tcPr>
            <w:tcW w:w="787" w:type="pct"/>
            <w:tcBorders>
              <w:top w:val="single" w:sz="4" w:space="0" w:color="auto"/>
              <w:left w:val="single" w:sz="4" w:space="0" w:color="auto"/>
              <w:bottom w:val="single" w:sz="4" w:space="0" w:color="auto"/>
              <w:right w:val="single" w:sz="4" w:space="0" w:color="auto"/>
            </w:tcBorders>
            <w:vAlign w:val="center"/>
          </w:tcPr>
          <w:p w14:paraId="729BF7AD" w14:textId="77777777" w:rsidR="00E71E9B" w:rsidRPr="00A81502" w:rsidRDefault="00A81502" w:rsidP="00E71E9B">
            <w:pPr>
              <w:pStyle w:val="NormalWeb"/>
              <w:spacing w:before="0" w:beforeAutospacing="0" w:after="0" w:afterAutospacing="0"/>
              <w:jc w:val="center"/>
              <w:textAlignment w:val="center"/>
              <w:rPr>
                <w:rFonts w:ascii="Calibri" w:hAnsi="Calibri" w:cs="Calibri"/>
                <w:color w:val="000000" w:themeColor="text1"/>
                <w:sz w:val="20"/>
                <w:szCs w:val="20"/>
              </w:rPr>
            </w:pPr>
            <w:r w:rsidRPr="00A81502">
              <w:rPr>
                <w:rFonts w:ascii="Calibri" w:hAnsi="Calibri" w:cs="Calibri"/>
                <w:color w:val="000000" w:themeColor="text1"/>
                <w:kern w:val="24"/>
                <w:sz w:val="20"/>
                <w:szCs w:val="20"/>
              </w:rPr>
              <w:t>19.1 (10.1-33</w:t>
            </w:r>
            <w:r w:rsidR="00E71E9B" w:rsidRPr="00A81502">
              <w:rPr>
                <w:rFonts w:ascii="Calibri" w:hAnsi="Calibri" w:cs="Calibri"/>
                <w:color w:val="000000" w:themeColor="text1"/>
                <w:kern w:val="24"/>
                <w:sz w:val="20"/>
                <w:szCs w:val="20"/>
              </w:rPr>
              <w:t>.0)</w:t>
            </w:r>
          </w:p>
        </w:tc>
      </w:tr>
      <w:tr w:rsidR="00E71E9B" w:rsidRPr="00A7467B" w14:paraId="5283BADF" w14:textId="77777777" w:rsidTr="00ED0DAE">
        <w:tc>
          <w:tcPr>
            <w:tcW w:w="2091" w:type="pct"/>
            <w:tcBorders>
              <w:top w:val="single" w:sz="4" w:space="0" w:color="auto"/>
              <w:left w:val="single" w:sz="4" w:space="0" w:color="auto"/>
              <w:bottom w:val="single" w:sz="4" w:space="0" w:color="auto"/>
              <w:right w:val="single" w:sz="4" w:space="0" w:color="auto"/>
            </w:tcBorders>
          </w:tcPr>
          <w:p w14:paraId="29B531F5" w14:textId="77777777" w:rsidR="00E71E9B" w:rsidRPr="00F46E92" w:rsidRDefault="00E71E9B" w:rsidP="00E71E9B">
            <w:pPr>
              <w:rPr>
                <w:rFonts w:ascii="Calibri" w:hAnsi="Calibri" w:cs="Calibri"/>
                <w:b/>
                <w:bCs/>
                <w:sz w:val="20"/>
                <w:szCs w:val="20"/>
              </w:rPr>
            </w:pPr>
            <w:r w:rsidRPr="00F46E92">
              <w:rPr>
                <w:rFonts w:ascii="Calibri" w:hAnsi="Calibri" w:cs="Calibri"/>
                <w:b/>
                <w:bCs/>
                <w:sz w:val="20"/>
                <w:szCs w:val="20"/>
              </w:rPr>
              <w:t>Severe Anemia (&lt;7.0 g/dL)</w:t>
            </w:r>
          </w:p>
        </w:tc>
        <w:tc>
          <w:tcPr>
            <w:tcW w:w="667" w:type="pct"/>
            <w:tcBorders>
              <w:top w:val="single" w:sz="4" w:space="0" w:color="auto"/>
              <w:left w:val="single" w:sz="4" w:space="0" w:color="auto"/>
              <w:bottom w:val="single" w:sz="4" w:space="0" w:color="auto"/>
              <w:right w:val="single" w:sz="4" w:space="0" w:color="auto"/>
            </w:tcBorders>
          </w:tcPr>
          <w:p w14:paraId="274A4EC9" w14:textId="77777777" w:rsidR="00E71E9B" w:rsidRPr="00F46E92" w:rsidRDefault="00E71E9B" w:rsidP="00E71E9B">
            <w:pPr>
              <w:rPr>
                <w:rFonts w:ascii="Calibri" w:hAnsi="Calibri" w:cs="Calibri"/>
                <w:sz w:val="20"/>
                <w:szCs w:val="20"/>
              </w:rPr>
            </w:pPr>
            <w:r w:rsidRPr="00F46E92">
              <w:rPr>
                <w:rFonts w:ascii="Calibri" w:eastAsia="Calibri" w:hAnsi="Calibri" w:cs="Calibri"/>
                <w:sz w:val="20"/>
                <w:szCs w:val="20"/>
              </w:rPr>
              <w:t>2/309</w:t>
            </w:r>
          </w:p>
        </w:tc>
        <w:tc>
          <w:tcPr>
            <w:tcW w:w="788" w:type="pct"/>
            <w:tcBorders>
              <w:top w:val="single" w:sz="4" w:space="0" w:color="auto"/>
              <w:left w:val="single" w:sz="4" w:space="0" w:color="auto"/>
              <w:bottom w:val="single" w:sz="4" w:space="0" w:color="auto"/>
              <w:right w:val="single" w:sz="4" w:space="0" w:color="auto"/>
            </w:tcBorders>
          </w:tcPr>
          <w:p w14:paraId="68BD3322" w14:textId="77777777" w:rsidR="00E71E9B" w:rsidRPr="00E71E9B" w:rsidRDefault="00E71E9B" w:rsidP="00E71E9B">
            <w:pPr>
              <w:pStyle w:val="NormalWeb"/>
              <w:widowControl w:val="0"/>
              <w:autoSpaceDE w:val="0"/>
              <w:autoSpaceDN w:val="0"/>
              <w:adjustRightInd w:val="0"/>
              <w:spacing w:before="0" w:beforeAutospacing="0" w:after="0" w:afterAutospacing="0"/>
              <w:jc w:val="center"/>
              <w:rPr>
                <w:rFonts w:ascii="Calibri" w:hAnsi="Calibri" w:cs="Arial"/>
                <w:color w:val="000000" w:themeColor="text1"/>
                <w:kern w:val="24"/>
                <w:sz w:val="20"/>
                <w:szCs w:val="18"/>
                <w:lang w:val="en-GB"/>
              </w:rPr>
            </w:pPr>
            <w:r w:rsidRPr="00E71E9B">
              <w:rPr>
                <w:rFonts w:ascii="Calibri" w:hAnsi="Calibri" w:cs="Arial"/>
                <w:color w:val="000000" w:themeColor="text1"/>
                <w:kern w:val="24"/>
                <w:sz w:val="20"/>
                <w:szCs w:val="18"/>
                <w:lang w:val="en-GB"/>
              </w:rPr>
              <w:t>0.6</w:t>
            </w:r>
            <w:r>
              <w:rPr>
                <w:rFonts w:ascii="Calibri" w:hAnsi="Calibri" w:cs="Arial"/>
                <w:color w:val="000000" w:themeColor="text1"/>
                <w:kern w:val="24"/>
                <w:sz w:val="20"/>
                <w:szCs w:val="18"/>
                <w:lang w:val="en-GB"/>
              </w:rPr>
              <w:t xml:space="preserve"> </w:t>
            </w:r>
            <w:r w:rsidRPr="00E71E9B">
              <w:rPr>
                <w:rFonts w:ascii="Calibri" w:hAnsi="Calibri" w:cs="Arial"/>
                <w:color w:val="000000" w:themeColor="text1"/>
                <w:kern w:val="24"/>
                <w:sz w:val="20"/>
                <w:szCs w:val="18"/>
                <w:lang w:val="en-GB"/>
              </w:rPr>
              <w:t>(0.2-2.3)</w:t>
            </w:r>
          </w:p>
        </w:tc>
        <w:tc>
          <w:tcPr>
            <w:tcW w:w="667" w:type="pct"/>
            <w:tcBorders>
              <w:top w:val="single" w:sz="4" w:space="0" w:color="auto"/>
              <w:left w:val="single" w:sz="4" w:space="0" w:color="auto"/>
              <w:bottom w:val="single" w:sz="4" w:space="0" w:color="auto"/>
              <w:right w:val="single" w:sz="4" w:space="0" w:color="auto"/>
            </w:tcBorders>
          </w:tcPr>
          <w:p w14:paraId="3D5F8F72" w14:textId="77777777" w:rsidR="00E71E9B" w:rsidRPr="00A81502" w:rsidRDefault="007F6FF5" w:rsidP="00E71E9B">
            <w:pPr>
              <w:jc w:val="center"/>
              <w:rPr>
                <w:rFonts w:ascii="Calibri" w:hAnsi="Calibri" w:cs="Calibri"/>
                <w:color w:val="000000" w:themeColor="text1"/>
                <w:sz w:val="20"/>
                <w:szCs w:val="20"/>
              </w:rPr>
            </w:pPr>
            <w:r w:rsidRPr="00A81502">
              <w:rPr>
                <w:rFonts w:ascii="Calibri" w:hAnsi="Calibri" w:cs="Calibri"/>
                <w:color w:val="000000" w:themeColor="text1"/>
                <w:sz w:val="20"/>
                <w:szCs w:val="20"/>
              </w:rPr>
              <w:t>1/110</w:t>
            </w:r>
          </w:p>
        </w:tc>
        <w:tc>
          <w:tcPr>
            <w:tcW w:w="787" w:type="pct"/>
            <w:tcBorders>
              <w:top w:val="single" w:sz="4" w:space="0" w:color="auto"/>
              <w:left w:val="single" w:sz="4" w:space="0" w:color="auto"/>
              <w:bottom w:val="single" w:sz="4" w:space="0" w:color="auto"/>
              <w:right w:val="single" w:sz="4" w:space="0" w:color="auto"/>
            </w:tcBorders>
            <w:vAlign w:val="center"/>
          </w:tcPr>
          <w:p w14:paraId="160ED811" w14:textId="77777777" w:rsidR="00E71E9B" w:rsidRPr="00A81502" w:rsidRDefault="00A81502" w:rsidP="00E71E9B">
            <w:pPr>
              <w:pStyle w:val="NormalWeb"/>
              <w:spacing w:before="0" w:beforeAutospacing="0" w:after="0" w:afterAutospacing="0"/>
              <w:jc w:val="center"/>
              <w:textAlignment w:val="center"/>
              <w:rPr>
                <w:rFonts w:ascii="Calibri" w:hAnsi="Calibri" w:cs="Calibri"/>
                <w:color w:val="000000" w:themeColor="text1"/>
                <w:sz w:val="20"/>
                <w:szCs w:val="20"/>
              </w:rPr>
            </w:pPr>
            <w:r w:rsidRPr="00A81502">
              <w:rPr>
                <w:rFonts w:ascii="Calibri" w:hAnsi="Calibri" w:cs="Calibri"/>
                <w:color w:val="000000" w:themeColor="text1"/>
                <w:kern w:val="24"/>
                <w:sz w:val="20"/>
                <w:szCs w:val="20"/>
              </w:rPr>
              <w:t>0.9 (0.1-6.4</w:t>
            </w:r>
            <w:r w:rsidR="00E71E9B" w:rsidRPr="00A81502">
              <w:rPr>
                <w:rFonts w:ascii="Calibri" w:hAnsi="Calibri" w:cs="Calibri"/>
                <w:color w:val="000000" w:themeColor="text1"/>
                <w:kern w:val="24"/>
                <w:sz w:val="20"/>
                <w:szCs w:val="20"/>
              </w:rPr>
              <w:t>)</w:t>
            </w:r>
          </w:p>
        </w:tc>
      </w:tr>
      <w:tr w:rsidR="005031C6" w:rsidRPr="00A7467B" w14:paraId="0A259BE8" w14:textId="77777777" w:rsidTr="00ED0DAE">
        <w:tc>
          <w:tcPr>
            <w:tcW w:w="2091" w:type="pct"/>
            <w:tcBorders>
              <w:top w:val="single" w:sz="4" w:space="0" w:color="auto"/>
              <w:left w:val="single" w:sz="4" w:space="0" w:color="auto"/>
              <w:bottom w:val="single" w:sz="4" w:space="0" w:color="auto"/>
              <w:right w:val="single" w:sz="4" w:space="0" w:color="auto"/>
            </w:tcBorders>
          </w:tcPr>
          <w:p w14:paraId="22A4EDC8" w14:textId="77777777" w:rsidR="005031C6" w:rsidRPr="00E71E9B" w:rsidRDefault="005031C6" w:rsidP="00E50A34">
            <w:pPr>
              <w:rPr>
                <w:rFonts w:ascii="Calibri" w:hAnsi="Calibri" w:cs="Calibri"/>
                <w:b/>
                <w:bCs/>
                <w:color w:val="000000" w:themeColor="text1"/>
                <w:sz w:val="20"/>
                <w:szCs w:val="20"/>
              </w:rPr>
            </w:pPr>
            <w:r w:rsidRPr="00E71E9B">
              <w:rPr>
                <w:rFonts w:ascii="Calibri" w:hAnsi="Calibri" w:cs="Calibri"/>
                <w:b/>
                <w:bCs/>
                <w:color w:val="000000" w:themeColor="text1"/>
                <w:sz w:val="20"/>
                <w:szCs w:val="20"/>
              </w:rPr>
              <w:t xml:space="preserve">Mean Hb (g/dL) </w:t>
            </w:r>
            <w:r w:rsidRPr="00E71E9B">
              <w:rPr>
                <w:rFonts w:ascii="Calibri" w:hAnsi="Calibri" w:cs="Calibri"/>
                <w:b/>
                <w:bCs/>
                <w:color w:val="000000" w:themeColor="text1"/>
                <w:sz w:val="20"/>
                <w:szCs w:val="20"/>
                <w:u w:val="single"/>
              </w:rPr>
              <w:t>+</w:t>
            </w:r>
            <w:r w:rsidRPr="00E71E9B">
              <w:rPr>
                <w:rFonts w:ascii="Calibri" w:hAnsi="Calibri" w:cs="Calibri"/>
                <w:b/>
                <w:bCs/>
                <w:color w:val="000000" w:themeColor="text1"/>
                <w:sz w:val="20"/>
                <w:szCs w:val="20"/>
              </w:rPr>
              <w:t xml:space="preserve"> SD [range]</w:t>
            </w:r>
          </w:p>
        </w:tc>
        <w:tc>
          <w:tcPr>
            <w:tcW w:w="1455" w:type="pct"/>
            <w:gridSpan w:val="2"/>
            <w:tcBorders>
              <w:top w:val="single" w:sz="4" w:space="0" w:color="auto"/>
              <w:left w:val="single" w:sz="4" w:space="0" w:color="auto"/>
              <w:bottom w:val="single" w:sz="4" w:space="0" w:color="auto"/>
              <w:right w:val="single" w:sz="4" w:space="0" w:color="auto"/>
            </w:tcBorders>
          </w:tcPr>
          <w:p w14:paraId="2C42D34C" w14:textId="77777777" w:rsidR="005031C6" w:rsidRPr="00A7467B" w:rsidRDefault="005031C6" w:rsidP="00E50A34">
            <w:pPr>
              <w:jc w:val="center"/>
              <w:rPr>
                <w:rFonts w:ascii="Calibri" w:hAnsi="Calibri" w:cs="Calibri"/>
                <w:color w:val="FF0000"/>
                <w:sz w:val="20"/>
                <w:szCs w:val="20"/>
              </w:rPr>
            </w:pPr>
            <w:r w:rsidRPr="000636EB">
              <w:rPr>
                <w:rFonts w:ascii="Calibri" w:hAnsi="Calibri" w:cs="Calibri"/>
                <w:sz w:val="20"/>
                <w:szCs w:val="20"/>
              </w:rPr>
              <w:t>11.</w:t>
            </w:r>
            <w:r w:rsidR="000636EB">
              <w:rPr>
                <w:rFonts w:ascii="Calibri" w:hAnsi="Calibri" w:cs="Calibri"/>
                <w:sz w:val="20"/>
                <w:szCs w:val="20"/>
              </w:rPr>
              <w:t>2</w:t>
            </w:r>
            <w:r w:rsidRPr="000636EB">
              <w:rPr>
                <w:rFonts w:ascii="Calibri" w:hAnsi="Calibri" w:cs="Calibri"/>
                <w:sz w:val="20"/>
                <w:szCs w:val="20"/>
                <w:u w:val="single"/>
              </w:rPr>
              <w:t>+</w:t>
            </w:r>
            <w:r w:rsidRPr="000636EB">
              <w:rPr>
                <w:rFonts w:ascii="Calibri" w:hAnsi="Calibri" w:cs="Calibri"/>
                <w:sz w:val="20"/>
                <w:szCs w:val="20"/>
              </w:rPr>
              <w:t>1.</w:t>
            </w:r>
            <w:r w:rsidR="000636EB">
              <w:rPr>
                <w:rFonts w:ascii="Calibri" w:hAnsi="Calibri" w:cs="Calibri"/>
                <w:sz w:val="20"/>
                <w:szCs w:val="20"/>
              </w:rPr>
              <w:t>3</w:t>
            </w:r>
            <w:r w:rsidRPr="000636EB">
              <w:rPr>
                <w:rFonts w:ascii="Calibri" w:hAnsi="Calibri" w:cs="Calibri"/>
                <w:sz w:val="20"/>
                <w:szCs w:val="20"/>
              </w:rPr>
              <w:t xml:space="preserve"> </w:t>
            </w:r>
            <w:r w:rsidR="000636EB" w:rsidRPr="000636EB">
              <w:rPr>
                <w:rFonts w:ascii="Calibri" w:hAnsi="Calibri" w:cs="Calibri"/>
                <w:sz w:val="20"/>
                <w:szCs w:val="20"/>
              </w:rPr>
              <w:t>[5.5</w:t>
            </w:r>
            <w:r w:rsidR="00591346" w:rsidRPr="000636EB">
              <w:rPr>
                <w:rFonts w:ascii="Calibri" w:hAnsi="Calibri" w:cs="Calibri"/>
                <w:sz w:val="20"/>
                <w:szCs w:val="20"/>
              </w:rPr>
              <w:t>,14</w:t>
            </w:r>
            <w:r w:rsidRPr="000636EB">
              <w:rPr>
                <w:rFonts w:ascii="Calibri" w:hAnsi="Calibri" w:cs="Calibri"/>
                <w:sz w:val="20"/>
                <w:szCs w:val="20"/>
              </w:rPr>
              <w:t>.</w:t>
            </w:r>
            <w:r w:rsidR="000636EB" w:rsidRPr="000636EB">
              <w:rPr>
                <w:rFonts w:ascii="Calibri" w:hAnsi="Calibri" w:cs="Calibri"/>
                <w:sz w:val="20"/>
                <w:szCs w:val="20"/>
              </w:rPr>
              <w:t>7</w:t>
            </w:r>
            <w:r w:rsidRPr="000636EB">
              <w:rPr>
                <w:rFonts w:ascii="Calibri" w:hAnsi="Calibri" w:cs="Calibri"/>
                <w:sz w:val="20"/>
                <w:szCs w:val="20"/>
              </w:rPr>
              <w:t>]</w:t>
            </w:r>
          </w:p>
        </w:tc>
        <w:tc>
          <w:tcPr>
            <w:tcW w:w="1454" w:type="pct"/>
            <w:gridSpan w:val="2"/>
            <w:tcBorders>
              <w:top w:val="single" w:sz="4" w:space="0" w:color="auto"/>
              <w:left w:val="single" w:sz="4" w:space="0" w:color="auto"/>
              <w:bottom w:val="single" w:sz="4" w:space="0" w:color="auto"/>
              <w:right w:val="single" w:sz="4" w:space="0" w:color="auto"/>
            </w:tcBorders>
          </w:tcPr>
          <w:p w14:paraId="1AB0C295" w14:textId="77777777" w:rsidR="005031C6" w:rsidRPr="00A7467B" w:rsidRDefault="005031C6" w:rsidP="00E50A34">
            <w:pPr>
              <w:jc w:val="center"/>
              <w:rPr>
                <w:rFonts w:ascii="Calibri" w:hAnsi="Calibri" w:cs="Calibri"/>
                <w:color w:val="FF0000"/>
                <w:sz w:val="20"/>
                <w:szCs w:val="20"/>
              </w:rPr>
            </w:pPr>
            <w:r w:rsidRPr="003253FA">
              <w:rPr>
                <w:rFonts w:ascii="Calibri" w:hAnsi="Calibri" w:cs="Calibri"/>
                <w:color w:val="000000" w:themeColor="text1"/>
                <w:sz w:val="20"/>
                <w:szCs w:val="20"/>
              </w:rPr>
              <w:t>10</w:t>
            </w:r>
            <w:r w:rsidR="003253FA" w:rsidRPr="003253FA">
              <w:rPr>
                <w:rFonts w:ascii="Calibri" w:hAnsi="Calibri" w:cs="Calibri"/>
                <w:color w:val="000000" w:themeColor="text1"/>
                <w:sz w:val="20"/>
                <w:szCs w:val="20"/>
              </w:rPr>
              <w:t>.7+1.3 [5.5,14.1</w:t>
            </w:r>
            <w:r w:rsidRPr="003253FA">
              <w:rPr>
                <w:rFonts w:ascii="Calibri" w:hAnsi="Calibri" w:cs="Calibri"/>
                <w:color w:val="000000" w:themeColor="text1"/>
                <w:sz w:val="20"/>
                <w:szCs w:val="20"/>
              </w:rPr>
              <w:t>]</w:t>
            </w:r>
          </w:p>
        </w:tc>
      </w:tr>
    </w:tbl>
    <w:p w14:paraId="5FDADB96" w14:textId="77777777" w:rsidR="005031C6" w:rsidRPr="00A7467B" w:rsidRDefault="005031C6" w:rsidP="005031C6">
      <w:pPr>
        <w:rPr>
          <w:rFonts w:ascii="Calibri" w:hAnsi="Calibri" w:cs="Calibri"/>
          <w:color w:val="FF0000"/>
          <w:sz w:val="20"/>
          <w:szCs w:val="20"/>
        </w:rPr>
      </w:pPr>
    </w:p>
    <w:p w14:paraId="6A26EE32" w14:textId="77777777" w:rsidR="005031C6" w:rsidRPr="00E71E9B" w:rsidRDefault="005031C6" w:rsidP="005031C6">
      <w:pPr>
        <w:pStyle w:val="Caption"/>
        <w:rPr>
          <w:rFonts w:ascii="Calibri" w:hAnsi="Calibri" w:cs="Calibri"/>
          <w:bCs w:val="0"/>
          <w:caps/>
          <w:color w:val="000000" w:themeColor="text1"/>
          <w:lang w:val="en-US"/>
        </w:rPr>
      </w:pPr>
      <w:bookmarkStart w:id="228" w:name="_Toc521477200"/>
      <w:r w:rsidRPr="00A840E9">
        <w:rPr>
          <w:rFonts w:ascii="Calibri" w:hAnsi="Calibri" w:cs="Calibri"/>
          <w:color w:val="000000" w:themeColor="text1"/>
          <w:lang w:val="en-GB"/>
        </w:rPr>
        <w:t xml:space="preserve">TABLE </w:t>
      </w:r>
      <w:r w:rsidRPr="00E71E9B">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Table \* ARABIC </w:instrText>
      </w:r>
      <w:r w:rsidRPr="00E71E9B">
        <w:rPr>
          <w:rFonts w:ascii="Calibri" w:hAnsi="Calibri" w:cs="Calibri"/>
          <w:color w:val="000000" w:themeColor="text1"/>
        </w:rPr>
        <w:fldChar w:fldCharType="separate"/>
      </w:r>
      <w:r w:rsidR="0079243A" w:rsidRPr="00A840E9">
        <w:rPr>
          <w:rFonts w:ascii="Calibri" w:hAnsi="Calibri" w:cs="Calibri"/>
          <w:noProof/>
          <w:color w:val="000000" w:themeColor="text1"/>
          <w:lang w:val="en-GB"/>
        </w:rPr>
        <w:t>91</w:t>
      </w:r>
      <w:r w:rsidRPr="00E71E9B">
        <w:rPr>
          <w:rFonts w:ascii="Calibri" w:hAnsi="Calibri" w:cs="Calibri"/>
          <w:color w:val="000000" w:themeColor="text1"/>
        </w:rPr>
        <w:fldChar w:fldCharType="end"/>
      </w:r>
      <w:r w:rsidRPr="00E71E9B">
        <w:rPr>
          <w:rFonts w:ascii="Calibri" w:hAnsi="Calibri" w:cs="Calibri"/>
          <w:color w:val="000000" w:themeColor="text1"/>
          <w:lang w:val="en-US"/>
        </w:rPr>
        <w:t xml:space="preserve"> </w:t>
      </w:r>
      <w:r w:rsidRPr="00E71E9B">
        <w:rPr>
          <w:rFonts w:ascii="Calibri" w:hAnsi="Calibri" w:cs="Calibri"/>
          <w:bCs w:val="0"/>
          <w:color w:val="000000" w:themeColor="text1"/>
          <w:lang w:val="en-US"/>
        </w:rPr>
        <w:t>PREVALENCE OF TOTAL ANEMIA, ANEMIA CATEGORIES, AND MEAN HB CONCENTRATION IN CHILDREN 6-59 MONTHS OF AGE AND 6-23 MONTHS OF AGE IN MAHAMA</w:t>
      </w:r>
      <w:bookmarkEnd w:id="228"/>
    </w:p>
    <w:tbl>
      <w:tblPr>
        <w:tblW w:w="5000" w:type="pct"/>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ook w:val="0000" w:firstRow="0" w:lastRow="0" w:firstColumn="0" w:lastColumn="0" w:noHBand="0" w:noVBand="0"/>
      </w:tblPr>
      <w:tblGrid>
        <w:gridCol w:w="4212"/>
        <w:gridCol w:w="1343"/>
        <w:gridCol w:w="1587"/>
        <w:gridCol w:w="1343"/>
        <w:gridCol w:w="1585"/>
      </w:tblGrid>
      <w:tr w:rsidR="00ED3446" w:rsidRPr="00A7467B" w14:paraId="3DCAD657" w14:textId="77777777" w:rsidTr="000A39CA">
        <w:tc>
          <w:tcPr>
            <w:tcW w:w="2091" w:type="pct"/>
            <w:tcBorders>
              <w:top w:val="single" w:sz="4" w:space="0" w:color="auto"/>
              <w:left w:val="single" w:sz="4" w:space="0" w:color="auto"/>
              <w:bottom w:val="single" w:sz="4" w:space="0" w:color="auto"/>
              <w:right w:val="single" w:sz="4" w:space="0" w:color="auto"/>
            </w:tcBorders>
          </w:tcPr>
          <w:p w14:paraId="728CD2CC" w14:textId="77777777" w:rsidR="005031C6" w:rsidRPr="00F46E92" w:rsidRDefault="005031C6" w:rsidP="00E50A34">
            <w:pPr>
              <w:rPr>
                <w:rFonts w:ascii="Calibri" w:hAnsi="Calibri" w:cs="Calibri"/>
                <w:sz w:val="20"/>
                <w:szCs w:val="20"/>
              </w:rPr>
            </w:pPr>
          </w:p>
        </w:tc>
        <w:tc>
          <w:tcPr>
            <w:tcW w:w="1455" w:type="pct"/>
            <w:gridSpan w:val="2"/>
            <w:tcBorders>
              <w:top w:val="single" w:sz="4" w:space="0" w:color="auto"/>
              <w:left w:val="single" w:sz="4" w:space="0" w:color="auto"/>
              <w:bottom w:val="single" w:sz="4" w:space="0" w:color="auto"/>
              <w:right w:val="single" w:sz="4" w:space="0" w:color="auto"/>
            </w:tcBorders>
          </w:tcPr>
          <w:p w14:paraId="1F7FC5C3" w14:textId="77777777" w:rsidR="005031C6" w:rsidRPr="00F46E92" w:rsidRDefault="005031C6" w:rsidP="00E50A34">
            <w:pPr>
              <w:jc w:val="center"/>
              <w:rPr>
                <w:rFonts w:ascii="Calibri" w:hAnsi="Calibri" w:cs="Calibri"/>
                <w:b/>
                <w:bCs/>
                <w:sz w:val="20"/>
                <w:szCs w:val="20"/>
              </w:rPr>
            </w:pPr>
            <w:r w:rsidRPr="00F46E92">
              <w:rPr>
                <w:rFonts w:ascii="Calibri" w:hAnsi="Calibri" w:cs="Calibri"/>
                <w:b/>
                <w:bCs/>
                <w:sz w:val="20"/>
                <w:szCs w:val="20"/>
              </w:rPr>
              <w:t>6-59 months</w:t>
            </w:r>
          </w:p>
        </w:tc>
        <w:tc>
          <w:tcPr>
            <w:tcW w:w="1454" w:type="pct"/>
            <w:gridSpan w:val="2"/>
            <w:tcBorders>
              <w:top w:val="single" w:sz="4" w:space="0" w:color="auto"/>
              <w:left w:val="single" w:sz="4" w:space="0" w:color="auto"/>
              <w:bottom w:val="single" w:sz="4" w:space="0" w:color="auto"/>
              <w:right w:val="single" w:sz="4" w:space="0" w:color="auto"/>
            </w:tcBorders>
          </w:tcPr>
          <w:p w14:paraId="03D281D1" w14:textId="77777777" w:rsidR="005031C6" w:rsidRPr="00A81502" w:rsidRDefault="005031C6" w:rsidP="00E50A34">
            <w:pPr>
              <w:jc w:val="center"/>
              <w:rPr>
                <w:rFonts w:ascii="Calibri" w:hAnsi="Calibri" w:cs="Calibri"/>
                <w:b/>
                <w:bCs/>
                <w:color w:val="000000" w:themeColor="text1"/>
                <w:sz w:val="20"/>
                <w:szCs w:val="20"/>
              </w:rPr>
            </w:pPr>
            <w:r w:rsidRPr="00A81502">
              <w:rPr>
                <w:rFonts w:ascii="Calibri" w:hAnsi="Calibri" w:cs="Calibri"/>
                <w:b/>
                <w:bCs/>
                <w:color w:val="000000" w:themeColor="text1"/>
                <w:sz w:val="20"/>
                <w:szCs w:val="20"/>
              </w:rPr>
              <w:t>6-23 months</w:t>
            </w:r>
          </w:p>
        </w:tc>
      </w:tr>
      <w:tr w:rsidR="00ED3446" w:rsidRPr="00A7467B" w14:paraId="580CFB6F" w14:textId="77777777" w:rsidTr="000A39CA">
        <w:trPr>
          <w:trHeight w:val="80"/>
        </w:trPr>
        <w:tc>
          <w:tcPr>
            <w:tcW w:w="2091" w:type="pct"/>
            <w:tcBorders>
              <w:top w:val="single" w:sz="4" w:space="0" w:color="auto"/>
              <w:left w:val="single" w:sz="4" w:space="0" w:color="auto"/>
              <w:bottom w:val="single" w:sz="4" w:space="0" w:color="auto"/>
              <w:right w:val="single" w:sz="4" w:space="0" w:color="auto"/>
            </w:tcBorders>
          </w:tcPr>
          <w:p w14:paraId="298D8FEA" w14:textId="77777777" w:rsidR="005031C6" w:rsidRPr="00F46E92" w:rsidRDefault="005031C6" w:rsidP="00E50A34">
            <w:pPr>
              <w:rPr>
                <w:rFonts w:ascii="Calibri" w:hAnsi="Calibri" w:cs="Calibri"/>
                <w:b/>
                <w:bCs/>
                <w:sz w:val="20"/>
                <w:szCs w:val="20"/>
              </w:rPr>
            </w:pPr>
          </w:p>
        </w:tc>
        <w:tc>
          <w:tcPr>
            <w:tcW w:w="667" w:type="pct"/>
            <w:tcBorders>
              <w:top w:val="single" w:sz="4" w:space="0" w:color="auto"/>
              <w:left w:val="single" w:sz="4" w:space="0" w:color="auto"/>
              <w:bottom w:val="single" w:sz="4" w:space="0" w:color="auto"/>
              <w:right w:val="single" w:sz="4" w:space="0" w:color="auto"/>
            </w:tcBorders>
          </w:tcPr>
          <w:p w14:paraId="36D6C259" w14:textId="77777777" w:rsidR="005031C6" w:rsidRPr="00F46E92" w:rsidRDefault="005031C6" w:rsidP="00E50A34">
            <w:pPr>
              <w:jc w:val="center"/>
              <w:rPr>
                <w:rFonts w:ascii="Calibri" w:hAnsi="Calibri" w:cs="Calibri"/>
                <w:b/>
                <w:bCs/>
                <w:sz w:val="20"/>
                <w:szCs w:val="20"/>
              </w:rPr>
            </w:pPr>
            <w:r w:rsidRPr="00F46E92">
              <w:rPr>
                <w:rFonts w:ascii="Calibri" w:hAnsi="Calibri" w:cs="Calibri"/>
                <w:bCs/>
                <w:sz w:val="20"/>
                <w:szCs w:val="20"/>
              </w:rPr>
              <w:t>Number/total</w:t>
            </w:r>
          </w:p>
        </w:tc>
        <w:tc>
          <w:tcPr>
            <w:tcW w:w="788" w:type="pct"/>
            <w:tcBorders>
              <w:top w:val="single" w:sz="4" w:space="0" w:color="auto"/>
              <w:left w:val="single" w:sz="4" w:space="0" w:color="auto"/>
              <w:bottom w:val="single" w:sz="4" w:space="0" w:color="auto"/>
              <w:right w:val="single" w:sz="4" w:space="0" w:color="auto"/>
            </w:tcBorders>
          </w:tcPr>
          <w:p w14:paraId="67EAAEF7" w14:textId="77777777" w:rsidR="005031C6" w:rsidRPr="00F46E92" w:rsidRDefault="005031C6" w:rsidP="00E50A34">
            <w:pPr>
              <w:jc w:val="center"/>
              <w:rPr>
                <w:rFonts w:ascii="Calibri" w:hAnsi="Calibri" w:cs="Calibri"/>
                <w:b/>
                <w:bCs/>
                <w:sz w:val="20"/>
                <w:szCs w:val="20"/>
              </w:rPr>
            </w:pPr>
            <w:r w:rsidRPr="00F46E92">
              <w:rPr>
                <w:rFonts w:ascii="Calibri" w:hAnsi="Calibri" w:cs="Calibri"/>
                <w:sz w:val="20"/>
                <w:szCs w:val="20"/>
              </w:rPr>
              <w:t>% (95% CI)</w:t>
            </w:r>
          </w:p>
        </w:tc>
        <w:tc>
          <w:tcPr>
            <w:tcW w:w="667" w:type="pct"/>
            <w:tcBorders>
              <w:top w:val="single" w:sz="4" w:space="0" w:color="auto"/>
              <w:left w:val="single" w:sz="4" w:space="0" w:color="auto"/>
              <w:bottom w:val="single" w:sz="4" w:space="0" w:color="auto"/>
              <w:right w:val="single" w:sz="4" w:space="0" w:color="auto"/>
            </w:tcBorders>
          </w:tcPr>
          <w:p w14:paraId="31472361" w14:textId="77777777" w:rsidR="005031C6" w:rsidRPr="00A81502" w:rsidRDefault="005031C6" w:rsidP="00E50A34">
            <w:pPr>
              <w:jc w:val="center"/>
              <w:rPr>
                <w:rFonts w:ascii="Calibri" w:hAnsi="Calibri" w:cs="Calibri"/>
                <w:b/>
                <w:bCs/>
                <w:color w:val="000000" w:themeColor="text1"/>
                <w:sz w:val="20"/>
                <w:szCs w:val="20"/>
              </w:rPr>
            </w:pPr>
            <w:r w:rsidRPr="00A81502">
              <w:rPr>
                <w:rFonts w:ascii="Calibri" w:hAnsi="Calibri" w:cs="Calibri"/>
                <w:bCs/>
                <w:color w:val="000000" w:themeColor="text1"/>
                <w:sz w:val="20"/>
                <w:szCs w:val="20"/>
              </w:rPr>
              <w:t>Number/total</w:t>
            </w:r>
          </w:p>
        </w:tc>
        <w:tc>
          <w:tcPr>
            <w:tcW w:w="787" w:type="pct"/>
            <w:tcBorders>
              <w:top w:val="single" w:sz="4" w:space="0" w:color="auto"/>
              <w:left w:val="single" w:sz="4" w:space="0" w:color="auto"/>
              <w:bottom w:val="single" w:sz="4" w:space="0" w:color="auto"/>
              <w:right w:val="single" w:sz="4" w:space="0" w:color="auto"/>
            </w:tcBorders>
          </w:tcPr>
          <w:p w14:paraId="11251E6D" w14:textId="77777777" w:rsidR="005031C6" w:rsidRPr="00A81502" w:rsidRDefault="005031C6" w:rsidP="00E50A34">
            <w:pPr>
              <w:jc w:val="center"/>
              <w:rPr>
                <w:rFonts w:ascii="Calibri" w:hAnsi="Calibri" w:cs="Calibri"/>
                <w:b/>
                <w:bCs/>
                <w:color w:val="000000" w:themeColor="text1"/>
                <w:sz w:val="20"/>
                <w:szCs w:val="20"/>
              </w:rPr>
            </w:pPr>
            <w:r w:rsidRPr="00A81502">
              <w:rPr>
                <w:rFonts w:ascii="Calibri" w:hAnsi="Calibri" w:cs="Calibri"/>
                <w:color w:val="000000" w:themeColor="text1"/>
                <w:sz w:val="20"/>
                <w:szCs w:val="20"/>
              </w:rPr>
              <w:t>% (95% CI)</w:t>
            </w:r>
          </w:p>
        </w:tc>
      </w:tr>
      <w:tr w:rsidR="00E71E9B" w:rsidRPr="00A7467B" w14:paraId="7494AA95" w14:textId="77777777" w:rsidTr="000A39CA">
        <w:tc>
          <w:tcPr>
            <w:tcW w:w="2091" w:type="pct"/>
            <w:tcBorders>
              <w:top w:val="single" w:sz="4" w:space="0" w:color="auto"/>
              <w:left w:val="single" w:sz="4" w:space="0" w:color="auto"/>
              <w:bottom w:val="single" w:sz="4" w:space="0" w:color="auto"/>
              <w:right w:val="single" w:sz="4" w:space="0" w:color="auto"/>
            </w:tcBorders>
          </w:tcPr>
          <w:p w14:paraId="0516C83D" w14:textId="77777777" w:rsidR="00E71E9B" w:rsidRPr="00F46E92" w:rsidRDefault="00E71E9B" w:rsidP="00E71E9B">
            <w:pPr>
              <w:rPr>
                <w:rFonts w:ascii="Calibri" w:hAnsi="Calibri" w:cs="Calibri"/>
                <w:b/>
                <w:bCs/>
                <w:sz w:val="20"/>
                <w:szCs w:val="20"/>
              </w:rPr>
            </w:pPr>
            <w:r w:rsidRPr="00F46E92">
              <w:rPr>
                <w:rFonts w:ascii="Calibri" w:hAnsi="Calibri" w:cs="Calibri"/>
                <w:b/>
                <w:bCs/>
                <w:sz w:val="20"/>
                <w:szCs w:val="20"/>
              </w:rPr>
              <w:t>Total Anemia (Hb&lt;11.0 g/dL)</w:t>
            </w:r>
          </w:p>
        </w:tc>
        <w:tc>
          <w:tcPr>
            <w:tcW w:w="667" w:type="pct"/>
            <w:tcBorders>
              <w:top w:val="single" w:sz="4" w:space="0" w:color="auto"/>
              <w:left w:val="single" w:sz="4" w:space="0" w:color="auto"/>
              <w:bottom w:val="single" w:sz="4" w:space="0" w:color="auto"/>
              <w:right w:val="single" w:sz="4" w:space="0" w:color="auto"/>
            </w:tcBorders>
          </w:tcPr>
          <w:p w14:paraId="560C89C0" w14:textId="77777777" w:rsidR="00E71E9B" w:rsidRPr="00F46E92" w:rsidRDefault="00E71E9B" w:rsidP="00E71E9B">
            <w:pPr>
              <w:pStyle w:val="MediumGrid1-Accent31"/>
              <w:rPr>
                <w:rFonts w:cs="Calibri"/>
                <w:sz w:val="20"/>
                <w:szCs w:val="20"/>
              </w:rPr>
            </w:pPr>
            <w:r>
              <w:rPr>
                <w:rFonts w:cs="Calibri"/>
                <w:sz w:val="20"/>
                <w:szCs w:val="20"/>
              </w:rPr>
              <w:t>190</w:t>
            </w:r>
            <w:r w:rsidRPr="00F46E92">
              <w:rPr>
                <w:rFonts w:cs="Calibri"/>
                <w:sz w:val="20"/>
                <w:szCs w:val="20"/>
              </w:rPr>
              <w:t>/426</w:t>
            </w:r>
          </w:p>
        </w:tc>
        <w:tc>
          <w:tcPr>
            <w:tcW w:w="788" w:type="pct"/>
            <w:tcBorders>
              <w:top w:val="single" w:sz="4" w:space="0" w:color="auto"/>
              <w:left w:val="single" w:sz="4" w:space="0" w:color="auto"/>
              <w:bottom w:val="single" w:sz="4" w:space="0" w:color="auto"/>
              <w:right w:val="single" w:sz="4" w:space="0" w:color="auto"/>
            </w:tcBorders>
          </w:tcPr>
          <w:p w14:paraId="3A0D706E" w14:textId="77777777" w:rsidR="00E71E9B" w:rsidRPr="00E71E9B" w:rsidRDefault="00E71E9B" w:rsidP="00E71E9B">
            <w:pPr>
              <w:pStyle w:val="MediumGrid1-Accent31"/>
              <w:rPr>
                <w:rFonts w:cs="Calibri"/>
                <w:sz w:val="20"/>
                <w:szCs w:val="20"/>
              </w:rPr>
            </w:pPr>
            <w:r w:rsidRPr="00E71E9B">
              <w:rPr>
                <w:rFonts w:cs="Calibri"/>
                <w:color w:val="000000" w:themeColor="text1"/>
                <w:sz w:val="20"/>
                <w:szCs w:val="20"/>
              </w:rPr>
              <w:t>44.6 (31.0-59.0)</w:t>
            </w:r>
          </w:p>
        </w:tc>
        <w:tc>
          <w:tcPr>
            <w:tcW w:w="667" w:type="pct"/>
            <w:tcBorders>
              <w:top w:val="single" w:sz="4" w:space="0" w:color="auto"/>
              <w:left w:val="single" w:sz="4" w:space="0" w:color="auto"/>
              <w:bottom w:val="single" w:sz="4" w:space="0" w:color="auto"/>
              <w:right w:val="single" w:sz="4" w:space="0" w:color="auto"/>
            </w:tcBorders>
          </w:tcPr>
          <w:p w14:paraId="309EF218" w14:textId="77777777" w:rsidR="00E71E9B" w:rsidRPr="00A81502" w:rsidRDefault="00A81502" w:rsidP="00E71E9B">
            <w:pPr>
              <w:jc w:val="center"/>
              <w:rPr>
                <w:rFonts w:ascii="Calibri" w:hAnsi="Calibri" w:cs="Calibri"/>
                <w:color w:val="000000" w:themeColor="text1"/>
                <w:sz w:val="20"/>
                <w:szCs w:val="20"/>
              </w:rPr>
            </w:pPr>
            <w:r w:rsidRPr="00A81502">
              <w:rPr>
                <w:rFonts w:ascii="Calibri" w:hAnsi="Calibri" w:cs="Calibri"/>
                <w:color w:val="000000" w:themeColor="text1"/>
                <w:sz w:val="20"/>
                <w:szCs w:val="20"/>
              </w:rPr>
              <w:t>107/187</w:t>
            </w:r>
          </w:p>
        </w:tc>
        <w:tc>
          <w:tcPr>
            <w:tcW w:w="787" w:type="pct"/>
            <w:tcBorders>
              <w:top w:val="single" w:sz="4" w:space="0" w:color="auto"/>
              <w:left w:val="single" w:sz="4" w:space="0" w:color="auto"/>
              <w:bottom w:val="single" w:sz="4" w:space="0" w:color="auto"/>
              <w:right w:val="single" w:sz="4" w:space="0" w:color="auto"/>
            </w:tcBorders>
            <w:vAlign w:val="bottom"/>
          </w:tcPr>
          <w:p w14:paraId="5CBA5D28" w14:textId="77777777" w:rsidR="00E71E9B" w:rsidRPr="00A81502" w:rsidRDefault="00A81502" w:rsidP="00E71E9B">
            <w:pPr>
              <w:pStyle w:val="NormalWeb"/>
              <w:spacing w:before="0" w:beforeAutospacing="0" w:after="0" w:afterAutospacing="0"/>
              <w:jc w:val="center"/>
              <w:textAlignment w:val="bottom"/>
              <w:rPr>
                <w:rFonts w:ascii="Calibri" w:hAnsi="Calibri" w:cs="Calibri"/>
                <w:color w:val="000000" w:themeColor="text1"/>
                <w:sz w:val="20"/>
                <w:szCs w:val="20"/>
              </w:rPr>
            </w:pPr>
            <w:r w:rsidRPr="00A81502">
              <w:rPr>
                <w:rFonts w:ascii="Calibri" w:hAnsi="Calibri" w:cs="Calibri"/>
                <w:color w:val="000000" w:themeColor="text1"/>
                <w:kern w:val="24"/>
                <w:sz w:val="20"/>
                <w:szCs w:val="20"/>
              </w:rPr>
              <w:t>57.2 (44.7-68.9</w:t>
            </w:r>
            <w:r w:rsidR="00E71E9B" w:rsidRPr="00A81502">
              <w:rPr>
                <w:rFonts w:ascii="Calibri" w:hAnsi="Calibri" w:cs="Calibri"/>
                <w:color w:val="000000" w:themeColor="text1"/>
                <w:kern w:val="24"/>
                <w:sz w:val="20"/>
                <w:szCs w:val="20"/>
              </w:rPr>
              <w:t>)</w:t>
            </w:r>
          </w:p>
        </w:tc>
      </w:tr>
      <w:tr w:rsidR="00E71E9B" w:rsidRPr="00A7467B" w14:paraId="0568250B" w14:textId="77777777" w:rsidTr="000A39CA">
        <w:tc>
          <w:tcPr>
            <w:tcW w:w="2091" w:type="pct"/>
            <w:tcBorders>
              <w:top w:val="single" w:sz="4" w:space="0" w:color="auto"/>
              <w:left w:val="single" w:sz="4" w:space="0" w:color="auto"/>
              <w:bottom w:val="single" w:sz="4" w:space="0" w:color="auto"/>
              <w:right w:val="single" w:sz="4" w:space="0" w:color="auto"/>
            </w:tcBorders>
          </w:tcPr>
          <w:p w14:paraId="06611B48" w14:textId="77777777" w:rsidR="00E71E9B" w:rsidRPr="00F46E92" w:rsidRDefault="00E71E9B" w:rsidP="00E71E9B">
            <w:pPr>
              <w:rPr>
                <w:rFonts w:ascii="Calibri" w:hAnsi="Calibri" w:cs="Calibri"/>
                <w:b/>
                <w:bCs/>
                <w:sz w:val="20"/>
                <w:szCs w:val="20"/>
              </w:rPr>
            </w:pPr>
            <w:r w:rsidRPr="00F46E92">
              <w:rPr>
                <w:rFonts w:ascii="Calibri" w:hAnsi="Calibri" w:cs="Calibri"/>
                <w:b/>
                <w:bCs/>
                <w:sz w:val="20"/>
                <w:szCs w:val="20"/>
              </w:rPr>
              <w:t>Mild Anemia (Hb 10.0-10.9 g/dL)</w:t>
            </w:r>
          </w:p>
        </w:tc>
        <w:tc>
          <w:tcPr>
            <w:tcW w:w="667" w:type="pct"/>
            <w:tcBorders>
              <w:top w:val="single" w:sz="4" w:space="0" w:color="auto"/>
              <w:left w:val="single" w:sz="4" w:space="0" w:color="auto"/>
              <w:bottom w:val="single" w:sz="4" w:space="0" w:color="auto"/>
              <w:right w:val="single" w:sz="4" w:space="0" w:color="auto"/>
            </w:tcBorders>
          </w:tcPr>
          <w:p w14:paraId="56604417" w14:textId="77777777" w:rsidR="00E71E9B" w:rsidRPr="00F46E92" w:rsidRDefault="00E71E9B" w:rsidP="00E71E9B">
            <w:pPr>
              <w:pStyle w:val="MediumGrid1-Accent31"/>
              <w:rPr>
                <w:rFonts w:cs="Calibri"/>
                <w:sz w:val="20"/>
                <w:szCs w:val="20"/>
              </w:rPr>
            </w:pPr>
            <w:r w:rsidRPr="00F46E92">
              <w:rPr>
                <w:rFonts w:cs="Calibri"/>
                <w:sz w:val="20"/>
                <w:szCs w:val="20"/>
              </w:rPr>
              <w:t>108/426</w:t>
            </w:r>
          </w:p>
        </w:tc>
        <w:tc>
          <w:tcPr>
            <w:tcW w:w="788" w:type="pct"/>
            <w:tcBorders>
              <w:top w:val="single" w:sz="4" w:space="0" w:color="auto"/>
              <w:left w:val="single" w:sz="4" w:space="0" w:color="auto"/>
              <w:bottom w:val="single" w:sz="4" w:space="0" w:color="auto"/>
              <w:right w:val="single" w:sz="4" w:space="0" w:color="auto"/>
            </w:tcBorders>
          </w:tcPr>
          <w:p w14:paraId="46210344" w14:textId="77777777" w:rsidR="00E71E9B" w:rsidRPr="00E71E9B" w:rsidRDefault="00E71E9B" w:rsidP="00E71E9B">
            <w:pPr>
              <w:pStyle w:val="MediumGrid1-Accent31"/>
              <w:rPr>
                <w:rFonts w:cs="Calibri"/>
                <w:sz w:val="20"/>
                <w:szCs w:val="20"/>
              </w:rPr>
            </w:pPr>
            <w:r w:rsidRPr="00E71E9B">
              <w:rPr>
                <w:rFonts w:cs="Calibri"/>
                <w:color w:val="000000" w:themeColor="text1"/>
                <w:sz w:val="20"/>
                <w:szCs w:val="20"/>
              </w:rPr>
              <w:t>25.4 (19.2-32.7)</w:t>
            </w:r>
          </w:p>
        </w:tc>
        <w:tc>
          <w:tcPr>
            <w:tcW w:w="667" w:type="pct"/>
            <w:tcBorders>
              <w:top w:val="single" w:sz="4" w:space="0" w:color="auto"/>
              <w:left w:val="single" w:sz="4" w:space="0" w:color="auto"/>
              <w:bottom w:val="single" w:sz="4" w:space="0" w:color="auto"/>
              <w:right w:val="single" w:sz="4" w:space="0" w:color="auto"/>
            </w:tcBorders>
          </w:tcPr>
          <w:p w14:paraId="7B872A88" w14:textId="77777777" w:rsidR="00E71E9B" w:rsidRPr="00A81502" w:rsidRDefault="00A81502" w:rsidP="00E71E9B">
            <w:pPr>
              <w:jc w:val="center"/>
              <w:rPr>
                <w:rFonts w:ascii="Calibri" w:hAnsi="Calibri" w:cs="Calibri"/>
                <w:color w:val="000000" w:themeColor="text1"/>
                <w:sz w:val="20"/>
                <w:szCs w:val="20"/>
              </w:rPr>
            </w:pPr>
            <w:r w:rsidRPr="00A81502">
              <w:rPr>
                <w:rFonts w:ascii="Calibri" w:hAnsi="Calibri" w:cs="Calibri"/>
                <w:color w:val="000000" w:themeColor="text1"/>
                <w:sz w:val="20"/>
                <w:szCs w:val="20"/>
              </w:rPr>
              <w:t>54/187</w:t>
            </w:r>
          </w:p>
        </w:tc>
        <w:tc>
          <w:tcPr>
            <w:tcW w:w="787" w:type="pct"/>
            <w:tcBorders>
              <w:top w:val="single" w:sz="4" w:space="0" w:color="auto"/>
              <w:left w:val="single" w:sz="4" w:space="0" w:color="auto"/>
              <w:bottom w:val="single" w:sz="4" w:space="0" w:color="auto"/>
              <w:right w:val="single" w:sz="4" w:space="0" w:color="auto"/>
            </w:tcBorders>
            <w:vAlign w:val="center"/>
          </w:tcPr>
          <w:p w14:paraId="0B7793A7" w14:textId="77777777" w:rsidR="00E71E9B" w:rsidRPr="00A81502" w:rsidRDefault="00A81502" w:rsidP="00E71E9B">
            <w:pPr>
              <w:pStyle w:val="NormalWeb"/>
              <w:spacing w:before="0" w:beforeAutospacing="0" w:after="0" w:afterAutospacing="0"/>
              <w:jc w:val="center"/>
              <w:textAlignment w:val="center"/>
              <w:rPr>
                <w:rFonts w:ascii="Calibri" w:hAnsi="Calibri" w:cs="Calibri"/>
                <w:color w:val="000000" w:themeColor="text1"/>
                <w:sz w:val="20"/>
                <w:szCs w:val="20"/>
              </w:rPr>
            </w:pPr>
            <w:r w:rsidRPr="00A81502">
              <w:rPr>
                <w:rFonts w:ascii="Calibri" w:hAnsi="Calibri" w:cs="Calibri"/>
                <w:color w:val="000000" w:themeColor="text1"/>
                <w:kern w:val="24"/>
                <w:sz w:val="20"/>
                <w:szCs w:val="20"/>
              </w:rPr>
              <w:t>28.9</w:t>
            </w:r>
            <w:r w:rsidR="00E71E9B" w:rsidRPr="00A81502">
              <w:rPr>
                <w:rFonts w:ascii="Calibri" w:hAnsi="Calibri" w:cs="Calibri"/>
                <w:color w:val="000000" w:themeColor="text1"/>
                <w:kern w:val="24"/>
                <w:sz w:val="20"/>
                <w:szCs w:val="20"/>
              </w:rPr>
              <w:t xml:space="preserve"> (</w:t>
            </w:r>
            <w:r w:rsidRPr="00A81502">
              <w:rPr>
                <w:rFonts w:ascii="Calibri" w:hAnsi="Calibri" w:cs="Calibri"/>
                <w:color w:val="000000" w:themeColor="text1"/>
                <w:kern w:val="24"/>
                <w:sz w:val="20"/>
                <w:szCs w:val="20"/>
              </w:rPr>
              <w:t>24.6-33</w:t>
            </w:r>
            <w:r w:rsidR="00E71E9B" w:rsidRPr="00A81502">
              <w:rPr>
                <w:rFonts w:ascii="Calibri" w:hAnsi="Calibri" w:cs="Calibri"/>
                <w:color w:val="000000" w:themeColor="text1"/>
                <w:kern w:val="24"/>
                <w:sz w:val="20"/>
                <w:szCs w:val="20"/>
              </w:rPr>
              <w:t>.6)</w:t>
            </w:r>
          </w:p>
        </w:tc>
      </w:tr>
      <w:tr w:rsidR="00E71E9B" w:rsidRPr="00A7467B" w14:paraId="025C5D0B" w14:textId="77777777" w:rsidTr="000A39CA">
        <w:tc>
          <w:tcPr>
            <w:tcW w:w="2091" w:type="pct"/>
            <w:tcBorders>
              <w:top w:val="single" w:sz="4" w:space="0" w:color="auto"/>
              <w:left w:val="single" w:sz="4" w:space="0" w:color="auto"/>
              <w:bottom w:val="single" w:sz="4" w:space="0" w:color="auto"/>
              <w:right w:val="single" w:sz="4" w:space="0" w:color="auto"/>
            </w:tcBorders>
          </w:tcPr>
          <w:p w14:paraId="0761D364" w14:textId="77777777" w:rsidR="00E71E9B" w:rsidRPr="00F46E92" w:rsidRDefault="00E71E9B" w:rsidP="00E71E9B">
            <w:pPr>
              <w:rPr>
                <w:rFonts w:ascii="Calibri" w:hAnsi="Calibri" w:cs="Calibri"/>
                <w:b/>
                <w:bCs/>
                <w:sz w:val="20"/>
                <w:szCs w:val="20"/>
              </w:rPr>
            </w:pPr>
            <w:r w:rsidRPr="00F46E92">
              <w:rPr>
                <w:rFonts w:ascii="Calibri" w:hAnsi="Calibri" w:cs="Calibri"/>
                <w:b/>
                <w:bCs/>
                <w:sz w:val="20"/>
                <w:szCs w:val="20"/>
              </w:rPr>
              <w:t>Moderate Anemia (7.0-9.9 g/dL)</w:t>
            </w:r>
          </w:p>
        </w:tc>
        <w:tc>
          <w:tcPr>
            <w:tcW w:w="667" w:type="pct"/>
            <w:tcBorders>
              <w:top w:val="single" w:sz="4" w:space="0" w:color="auto"/>
              <w:left w:val="single" w:sz="4" w:space="0" w:color="auto"/>
              <w:bottom w:val="single" w:sz="4" w:space="0" w:color="auto"/>
              <w:right w:val="single" w:sz="4" w:space="0" w:color="auto"/>
            </w:tcBorders>
          </w:tcPr>
          <w:p w14:paraId="4EF7663D" w14:textId="77777777" w:rsidR="00E71E9B" w:rsidRPr="00F46E92" w:rsidRDefault="00E71E9B" w:rsidP="00E71E9B">
            <w:pPr>
              <w:pStyle w:val="MediumGrid1-Accent31"/>
              <w:rPr>
                <w:rFonts w:cs="Calibri"/>
                <w:sz w:val="20"/>
                <w:szCs w:val="20"/>
              </w:rPr>
            </w:pPr>
            <w:r w:rsidRPr="00F46E92">
              <w:rPr>
                <w:rFonts w:cs="Calibri"/>
                <w:sz w:val="20"/>
                <w:szCs w:val="20"/>
              </w:rPr>
              <w:t>78/426</w:t>
            </w:r>
          </w:p>
        </w:tc>
        <w:tc>
          <w:tcPr>
            <w:tcW w:w="788" w:type="pct"/>
            <w:tcBorders>
              <w:top w:val="single" w:sz="4" w:space="0" w:color="auto"/>
              <w:left w:val="single" w:sz="4" w:space="0" w:color="auto"/>
              <w:bottom w:val="single" w:sz="4" w:space="0" w:color="auto"/>
              <w:right w:val="single" w:sz="4" w:space="0" w:color="auto"/>
            </w:tcBorders>
          </w:tcPr>
          <w:p w14:paraId="041A13DF" w14:textId="77777777" w:rsidR="00E71E9B" w:rsidRPr="00E71E9B" w:rsidRDefault="00E71E9B" w:rsidP="00E71E9B">
            <w:pPr>
              <w:pStyle w:val="MediumGrid1-Accent31"/>
              <w:rPr>
                <w:rFonts w:cs="Calibri"/>
                <w:sz w:val="20"/>
                <w:szCs w:val="20"/>
              </w:rPr>
            </w:pPr>
            <w:r w:rsidRPr="00E71E9B">
              <w:rPr>
                <w:rFonts w:cs="Calibri"/>
                <w:color w:val="000000" w:themeColor="text1"/>
                <w:sz w:val="20"/>
                <w:szCs w:val="20"/>
              </w:rPr>
              <w:t>18.3 (10.7-29.5)</w:t>
            </w:r>
          </w:p>
        </w:tc>
        <w:tc>
          <w:tcPr>
            <w:tcW w:w="667" w:type="pct"/>
            <w:tcBorders>
              <w:top w:val="single" w:sz="4" w:space="0" w:color="auto"/>
              <w:left w:val="single" w:sz="4" w:space="0" w:color="auto"/>
              <w:bottom w:val="single" w:sz="4" w:space="0" w:color="auto"/>
              <w:right w:val="single" w:sz="4" w:space="0" w:color="auto"/>
            </w:tcBorders>
          </w:tcPr>
          <w:p w14:paraId="77790017" w14:textId="77777777" w:rsidR="00E71E9B" w:rsidRPr="00A81502" w:rsidRDefault="00A81502" w:rsidP="00E71E9B">
            <w:pPr>
              <w:jc w:val="center"/>
              <w:rPr>
                <w:rFonts w:ascii="Calibri" w:hAnsi="Calibri" w:cs="Calibri"/>
                <w:color w:val="000000" w:themeColor="text1"/>
                <w:sz w:val="20"/>
                <w:szCs w:val="20"/>
              </w:rPr>
            </w:pPr>
            <w:r w:rsidRPr="00A81502">
              <w:rPr>
                <w:rFonts w:ascii="Calibri" w:hAnsi="Calibri" w:cs="Calibri"/>
                <w:color w:val="000000" w:themeColor="text1"/>
                <w:sz w:val="20"/>
                <w:szCs w:val="20"/>
              </w:rPr>
              <w:t>50/187</w:t>
            </w:r>
          </w:p>
        </w:tc>
        <w:tc>
          <w:tcPr>
            <w:tcW w:w="787" w:type="pct"/>
            <w:tcBorders>
              <w:top w:val="single" w:sz="4" w:space="0" w:color="auto"/>
              <w:left w:val="single" w:sz="4" w:space="0" w:color="auto"/>
              <w:bottom w:val="single" w:sz="4" w:space="0" w:color="auto"/>
              <w:right w:val="single" w:sz="4" w:space="0" w:color="auto"/>
            </w:tcBorders>
            <w:vAlign w:val="center"/>
          </w:tcPr>
          <w:p w14:paraId="78056764" w14:textId="77777777" w:rsidR="00E71E9B" w:rsidRPr="00A81502" w:rsidRDefault="00A81502" w:rsidP="00E71E9B">
            <w:pPr>
              <w:pStyle w:val="NormalWeb"/>
              <w:spacing w:before="0" w:beforeAutospacing="0" w:after="0" w:afterAutospacing="0"/>
              <w:jc w:val="center"/>
              <w:textAlignment w:val="center"/>
              <w:rPr>
                <w:rFonts w:ascii="Calibri" w:hAnsi="Calibri" w:cs="Calibri"/>
                <w:color w:val="000000" w:themeColor="text1"/>
                <w:sz w:val="20"/>
                <w:szCs w:val="20"/>
              </w:rPr>
            </w:pPr>
            <w:r w:rsidRPr="00A81502">
              <w:rPr>
                <w:rFonts w:ascii="Calibri" w:hAnsi="Calibri" w:cs="Calibri"/>
                <w:color w:val="000000" w:themeColor="text1"/>
                <w:kern w:val="24"/>
                <w:sz w:val="20"/>
                <w:szCs w:val="20"/>
              </w:rPr>
              <w:t>26.7 (17.8-38.0</w:t>
            </w:r>
            <w:r w:rsidR="00E71E9B" w:rsidRPr="00A81502">
              <w:rPr>
                <w:rFonts w:ascii="Calibri" w:hAnsi="Calibri" w:cs="Calibri"/>
                <w:color w:val="000000" w:themeColor="text1"/>
                <w:kern w:val="24"/>
                <w:sz w:val="20"/>
                <w:szCs w:val="20"/>
              </w:rPr>
              <w:t>)</w:t>
            </w:r>
          </w:p>
        </w:tc>
      </w:tr>
      <w:tr w:rsidR="00E71E9B" w:rsidRPr="00A7467B" w14:paraId="13E8CC46" w14:textId="77777777" w:rsidTr="000A39CA">
        <w:tc>
          <w:tcPr>
            <w:tcW w:w="2091" w:type="pct"/>
            <w:tcBorders>
              <w:top w:val="single" w:sz="4" w:space="0" w:color="auto"/>
              <w:left w:val="single" w:sz="4" w:space="0" w:color="auto"/>
              <w:bottom w:val="single" w:sz="4" w:space="0" w:color="auto"/>
              <w:right w:val="single" w:sz="4" w:space="0" w:color="auto"/>
            </w:tcBorders>
          </w:tcPr>
          <w:p w14:paraId="2C6A3043" w14:textId="77777777" w:rsidR="00E71E9B" w:rsidRPr="00F46E92" w:rsidRDefault="00E71E9B" w:rsidP="00E71E9B">
            <w:pPr>
              <w:rPr>
                <w:rFonts w:ascii="Calibri" w:hAnsi="Calibri" w:cs="Calibri"/>
                <w:b/>
                <w:bCs/>
                <w:sz w:val="20"/>
                <w:szCs w:val="20"/>
              </w:rPr>
            </w:pPr>
            <w:r w:rsidRPr="00F46E92">
              <w:rPr>
                <w:rFonts w:ascii="Calibri" w:hAnsi="Calibri" w:cs="Calibri"/>
                <w:b/>
                <w:bCs/>
                <w:sz w:val="20"/>
                <w:szCs w:val="20"/>
              </w:rPr>
              <w:t>Severe Anemia (&lt;7.0 g/dL)</w:t>
            </w:r>
          </w:p>
        </w:tc>
        <w:tc>
          <w:tcPr>
            <w:tcW w:w="667" w:type="pct"/>
            <w:tcBorders>
              <w:top w:val="single" w:sz="4" w:space="0" w:color="auto"/>
              <w:left w:val="single" w:sz="4" w:space="0" w:color="auto"/>
              <w:bottom w:val="single" w:sz="4" w:space="0" w:color="auto"/>
              <w:right w:val="single" w:sz="4" w:space="0" w:color="auto"/>
            </w:tcBorders>
          </w:tcPr>
          <w:p w14:paraId="00CA35D7" w14:textId="77777777" w:rsidR="00E71E9B" w:rsidRPr="00F46E92" w:rsidRDefault="00E71E9B" w:rsidP="00E71E9B">
            <w:pPr>
              <w:pStyle w:val="MediumGrid1-Accent31"/>
              <w:rPr>
                <w:rFonts w:cs="Calibri"/>
                <w:sz w:val="20"/>
                <w:szCs w:val="20"/>
              </w:rPr>
            </w:pPr>
            <w:r w:rsidRPr="00F46E92">
              <w:rPr>
                <w:rFonts w:cs="Calibri"/>
                <w:sz w:val="20"/>
                <w:szCs w:val="20"/>
              </w:rPr>
              <w:t>4/426</w:t>
            </w:r>
          </w:p>
        </w:tc>
        <w:tc>
          <w:tcPr>
            <w:tcW w:w="788" w:type="pct"/>
            <w:tcBorders>
              <w:top w:val="single" w:sz="4" w:space="0" w:color="auto"/>
              <w:left w:val="single" w:sz="4" w:space="0" w:color="auto"/>
              <w:bottom w:val="single" w:sz="4" w:space="0" w:color="auto"/>
              <w:right w:val="single" w:sz="4" w:space="0" w:color="auto"/>
            </w:tcBorders>
          </w:tcPr>
          <w:p w14:paraId="688025C3" w14:textId="77777777" w:rsidR="00E71E9B" w:rsidRPr="00E71E9B" w:rsidRDefault="00E71E9B" w:rsidP="00E71E9B">
            <w:pPr>
              <w:pStyle w:val="MediumGrid1-Accent31"/>
              <w:jc w:val="center"/>
              <w:rPr>
                <w:rFonts w:cs="Calibri"/>
                <w:color w:val="000000" w:themeColor="text1"/>
                <w:sz w:val="20"/>
                <w:szCs w:val="20"/>
              </w:rPr>
            </w:pPr>
            <w:r w:rsidRPr="00E71E9B">
              <w:rPr>
                <w:rFonts w:cs="Calibri"/>
                <w:color w:val="000000" w:themeColor="text1"/>
                <w:sz w:val="20"/>
                <w:szCs w:val="20"/>
              </w:rPr>
              <w:t>0.9 (0.4-2.3)</w:t>
            </w:r>
          </w:p>
        </w:tc>
        <w:tc>
          <w:tcPr>
            <w:tcW w:w="667" w:type="pct"/>
            <w:tcBorders>
              <w:top w:val="single" w:sz="4" w:space="0" w:color="auto"/>
              <w:left w:val="single" w:sz="4" w:space="0" w:color="auto"/>
              <w:bottom w:val="single" w:sz="4" w:space="0" w:color="auto"/>
              <w:right w:val="single" w:sz="4" w:space="0" w:color="auto"/>
            </w:tcBorders>
          </w:tcPr>
          <w:p w14:paraId="17358D93" w14:textId="77777777" w:rsidR="00E71E9B" w:rsidRPr="00A81502" w:rsidRDefault="00A81502" w:rsidP="00E71E9B">
            <w:pPr>
              <w:jc w:val="center"/>
              <w:rPr>
                <w:rFonts w:ascii="Calibri" w:hAnsi="Calibri" w:cs="Calibri"/>
                <w:color w:val="000000" w:themeColor="text1"/>
                <w:sz w:val="20"/>
                <w:szCs w:val="20"/>
              </w:rPr>
            </w:pPr>
            <w:r w:rsidRPr="00A81502">
              <w:rPr>
                <w:rFonts w:ascii="Calibri" w:hAnsi="Calibri" w:cs="Calibri"/>
                <w:color w:val="000000" w:themeColor="text1"/>
                <w:sz w:val="20"/>
                <w:szCs w:val="20"/>
              </w:rPr>
              <w:t>3/187</w:t>
            </w:r>
          </w:p>
        </w:tc>
        <w:tc>
          <w:tcPr>
            <w:tcW w:w="787" w:type="pct"/>
            <w:tcBorders>
              <w:top w:val="single" w:sz="4" w:space="0" w:color="auto"/>
              <w:left w:val="single" w:sz="4" w:space="0" w:color="auto"/>
              <w:bottom w:val="single" w:sz="4" w:space="0" w:color="auto"/>
              <w:right w:val="single" w:sz="4" w:space="0" w:color="auto"/>
            </w:tcBorders>
            <w:vAlign w:val="center"/>
          </w:tcPr>
          <w:p w14:paraId="7C84F646" w14:textId="77777777" w:rsidR="00E71E9B" w:rsidRPr="00A81502" w:rsidRDefault="00A81502" w:rsidP="00E71E9B">
            <w:pPr>
              <w:pStyle w:val="NormalWeb"/>
              <w:spacing w:before="0" w:beforeAutospacing="0" w:after="0" w:afterAutospacing="0"/>
              <w:jc w:val="center"/>
              <w:textAlignment w:val="center"/>
              <w:rPr>
                <w:rFonts w:ascii="Calibri" w:hAnsi="Calibri" w:cs="Calibri"/>
                <w:color w:val="000000" w:themeColor="text1"/>
                <w:sz w:val="20"/>
                <w:szCs w:val="20"/>
              </w:rPr>
            </w:pPr>
            <w:r w:rsidRPr="00A81502">
              <w:rPr>
                <w:rFonts w:ascii="Calibri" w:hAnsi="Calibri" w:cs="Calibri"/>
                <w:color w:val="000000" w:themeColor="text1"/>
                <w:kern w:val="24"/>
                <w:sz w:val="20"/>
                <w:szCs w:val="20"/>
              </w:rPr>
              <w:t>1.6 (0.7-3.4</w:t>
            </w:r>
            <w:r w:rsidR="00E71E9B" w:rsidRPr="00A81502">
              <w:rPr>
                <w:rFonts w:ascii="Calibri" w:hAnsi="Calibri" w:cs="Calibri"/>
                <w:color w:val="000000" w:themeColor="text1"/>
                <w:kern w:val="24"/>
                <w:sz w:val="20"/>
                <w:szCs w:val="20"/>
              </w:rPr>
              <w:t>)</w:t>
            </w:r>
          </w:p>
        </w:tc>
      </w:tr>
      <w:tr w:rsidR="005031C6" w:rsidRPr="00A7467B" w14:paraId="3ED9F5B8" w14:textId="77777777" w:rsidTr="000A39CA">
        <w:tc>
          <w:tcPr>
            <w:tcW w:w="2091" w:type="pct"/>
            <w:tcBorders>
              <w:top w:val="single" w:sz="4" w:space="0" w:color="auto"/>
              <w:left w:val="single" w:sz="4" w:space="0" w:color="auto"/>
              <w:bottom w:val="single" w:sz="4" w:space="0" w:color="auto"/>
              <w:right w:val="single" w:sz="4" w:space="0" w:color="auto"/>
            </w:tcBorders>
          </w:tcPr>
          <w:p w14:paraId="64F1622F" w14:textId="77777777" w:rsidR="005031C6" w:rsidRPr="00E71E9B" w:rsidRDefault="005031C6" w:rsidP="00E50A34">
            <w:pPr>
              <w:rPr>
                <w:rFonts w:ascii="Calibri" w:hAnsi="Calibri" w:cs="Calibri"/>
                <w:b/>
                <w:bCs/>
                <w:color w:val="000000" w:themeColor="text1"/>
                <w:sz w:val="20"/>
                <w:szCs w:val="20"/>
              </w:rPr>
            </w:pPr>
            <w:r w:rsidRPr="00E71E9B">
              <w:rPr>
                <w:rFonts w:ascii="Calibri" w:hAnsi="Calibri" w:cs="Calibri"/>
                <w:b/>
                <w:bCs/>
                <w:color w:val="000000" w:themeColor="text1"/>
                <w:sz w:val="20"/>
                <w:szCs w:val="20"/>
              </w:rPr>
              <w:t xml:space="preserve">Mean Hb (g/dL) </w:t>
            </w:r>
            <w:r w:rsidRPr="00E71E9B">
              <w:rPr>
                <w:rFonts w:ascii="Calibri" w:hAnsi="Calibri" w:cs="Calibri"/>
                <w:b/>
                <w:bCs/>
                <w:color w:val="000000" w:themeColor="text1"/>
                <w:sz w:val="20"/>
                <w:szCs w:val="20"/>
                <w:u w:val="single"/>
              </w:rPr>
              <w:t>+</w:t>
            </w:r>
            <w:r w:rsidRPr="00E71E9B">
              <w:rPr>
                <w:rFonts w:ascii="Calibri" w:hAnsi="Calibri" w:cs="Calibri"/>
                <w:b/>
                <w:bCs/>
                <w:color w:val="000000" w:themeColor="text1"/>
                <w:sz w:val="20"/>
                <w:szCs w:val="20"/>
              </w:rPr>
              <w:t xml:space="preserve"> SD [range]</w:t>
            </w:r>
          </w:p>
        </w:tc>
        <w:tc>
          <w:tcPr>
            <w:tcW w:w="1455" w:type="pct"/>
            <w:gridSpan w:val="2"/>
            <w:tcBorders>
              <w:top w:val="single" w:sz="4" w:space="0" w:color="auto"/>
              <w:left w:val="single" w:sz="4" w:space="0" w:color="auto"/>
              <w:bottom w:val="single" w:sz="4" w:space="0" w:color="auto"/>
              <w:right w:val="single" w:sz="4" w:space="0" w:color="auto"/>
            </w:tcBorders>
          </w:tcPr>
          <w:p w14:paraId="1B508D3A" w14:textId="77777777" w:rsidR="005031C6" w:rsidRPr="00A7467B" w:rsidRDefault="005031C6" w:rsidP="000A39CA">
            <w:pPr>
              <w:jc w:val="center"/>
              <w:rPr>
                <w:rFonts w:ascii="Calibri" w:hAnsi="Calibri" w:cs="Calibri"/>
                <w:color w:val="FF0000"/>
                <w:sz w:val="20"/>
                <w:szCs w:val="20"/>
              </w:rPr>
            </w:pPr>
            <w:r w:rsidRPr="000636EB">
              <w:rPr>
                <w:rFonts w:ascii="Calibri" w:hAnsi="Calibri" w:cs="Calibri"/>
                <w:sz w:val="20"/>
                <w:szCs w:val="20"/>
              </w:rPr>
              <w:t>11.</w:t>
            </w:r>
            <w:r w:rsidR="000A39CA" w:rsidRPr="000636EB">
              <w:rPr>
                <w:rFonts w:ascii="Calibri" w:hAnsi="Calibri" w:cs="Calibri"/>
                <w:sz w:val="20"/>
                <w:szCs w:val="20"/>
              </w:rPr>
              <w:t>0</w:t>
            </w:r>
            <w:r w:rsidRPr="000636EB">
              <w:rPr>
                <w:rFonts w:ascii="Calibri" w:hAnsi="Calibri" w:cs="Calibri"/>
                <w:sz w:val="20"/>
                <w:szCs w:val="20"/>
              </w:rPr>
              <w:t xml:space="preserve"> </w:t>
            </w:r>
            <w:r w:rsidRPr="000636EB">
              <w:rPr>
                <w:rFonts w:ascii="Calibri" w:hAnsi="Calibri" w:cs="Calibri"/>
                <w:sz w:val="20"/>
                <w:szCs w:val="20"/>
                <w:u w:val="single"/>
              </w:rPr>
              <w:t>+</w:t>
            </w:r>
            <w:r w:rsidR="000A39CA" w:rsidRPr="000636EB">
              <w:rPr>
                <w:rFonts w:ascii="Calibri" w:hAnsi="Calibri" w:cs="Calibri"/>
                <w:sz w:val="20"/>
                <w:szCs w:val="20"/>
              </w:rPr>
              <w:t xml:space="preserve"> 1.</w:t>
            </w:r>
            <w:r w:rsidR="000636EB" w:rsidRPr="000636EB">
              <w:rPr>
                <w:rFonts w:ascii="Calibri" w:hAnsi="Calibri" w:cs="Calibri"/>
                <w:sz w:val="20"/>
                <w:szCs w:val="20"/>
              </w:rPr>
              <w:t>3</w:t>
            </w:r>
            <w:r w:rsidRPr="000636EB">
              <w:rPr>
                <w:rFonts w:ascii="Calibri" w:hAnsi="Calibri" w:cs="Calibri"/>
                <w:sz w:val="20"/>
                <w:szCs w:val="20"/>
              </w:rPr>
              <w:t xml:space="preserve"> [</w:t>
            </w:r>
            <w:r w:rsidR="000636EB" w:rsidRPr="000636EB">
              <w:rPr>
                <w:rFonts w:ascii="Calibri" w:hAnsi="Calibri" w:cs="Calibri"/>
                <w:sz w:val="20"/>
                <w:szCs w:val="20"/>
              </w:rPr>
              <w:t>5</w:t>
            </w:r>
            <w:r w:rsidR="00591346" w:rsidRPr="000636EB">
              <w:rPr>
                <w:rFonts w:ascii="Calibri" w:hAnsi="Calibri" w:cs="Calibri"/>
                <w:sz w:val="20"/>
                <w:szCs w:val="20"/>
              </w:rPr>
              <w:t>.</w:t>
            </w:r>
            <w:r w:rsidR="000636EB" w:rsidRPr="000636EB">
              <w:rPr>
                <w:rFonts w:ascii="Calibri" w:hAnsi="Calibri" w:cs="Calibri"/>
                <w:sz w:val="20"/>
                <w:szCs w:val="20"/>
              </w:rPr>
              <w:t>6</w:t>
            </w:r>
            <w:r w:rsidR="00591346" w:rsidRPr="000636EB">
              <w:rPr>
                <w:rFonts w:ascii="Calibri" w:hAnsi="Calibri" w:cs="Calibri"/>
                <w:sz w:val="20"/>
                <w:szCs w:val="20"/>
              </w:rPr>
              <w:t>,</w:t>
            </w:r>
            <w:r w:rsidR="000636EB" w:rsidRPr="000636EB">
              <w:rPr>
                <w:rFonts w:ascii="Calibri" w:hAnsi="Calibri" w:cs="Calibri"/>
                <w:sz w:val="20"/>
                <w:szCs w:val="20"/>
              </w:rPr>
              <w:t>15</w:t>
            </w:r>
            <w:r w:rsidR="00591346" w:rsidRPr="000636EB">
              <w:rPr>
                <w:rFonts w:ascii="Calibri" w:hAnsi="Calibri" w:cs="Calibri"/>
                <w:sz w:val="20"/>
                <w:szCs w:val="20"/>
              </w:rPr>
              <w:t>.</w:t>
            </w:r>
            <w:r w:rsidR="000636EB" w:rsidRPr="000636EB">
              <w:rPr>
                <w:rFonts w:ascii="Calibri" w:hAnsi="Calibri" w:cs="Calibri"/>
                <w:sz w:val="20"/>
                <w:szCs w:val="20"/>
              </w:rPr>
              <w:t>2</w:t>
            </w:r>
            <w:r w:rsidRPr="000636EB">
              <w:rPr>
                <w:rFonts w:ascii="Calibri" w:hAnsi="Calibri" w:cs="Calibri"/>
                <w:sz w:val="20"/>
                <w:szCs w:val="20"/>
              </w:rPr>
              <w:t>]</w:t>
            </w:r>
          </w:p>
        </w:tc>
        <w:tc>
          <w:tcPr>
            <w:tcW w:w="1454" w:type="pct"/>
            <w:gridSpan w:val="2"/>
            <w:tcBorders>
              <w:top w:val="single" w:sz="4" w:space="0" w:color="auto"/>
              <w:left w:val="single" w:sz="4" w:space="0" w:color="auto"/>
              <w:bottom w:val="single" w:sz="4" w:space="0" w:color="auto"/>
              <w:right w:val="single" w:sz="4" w:space="0" w:color="auto"/>
            </w:tcBorders>
          </w:tcPr>
          <w:p w14:paraId="7C46AFFA" w14:textId="77777777" w:rsidR="005031C6" w:rsidRPr="00A7467B" w:rsidRDefault="005031C6" w:rsidP="00DD61A3">
            <w:pPr>
              <w:jc w:val="center"/>
              <w:rPr>
                <w:rFonts w:ascii="Calibri" w:hAnsi="Calibri" w:cs="Calibri"/>
                <w:color w:val="FF0000"/>
                <w:sz w:val="20"/>
                <w:szCs w:val="20"/>
              </w:rPr>
            </w:pPr>
            <w:r w:rsidRPr="003253FA">
              <w:rPr>
                <w:rFonts w:ascii="Calibri" w:hAnsi="Calibri" w:cs="Calibri"/>
                <w:color w:val="000000" w:themeColor="text1"/>
                <w:sz w:val="20"/>
                <w:szCs w:val="20"/>
              </w:rPr>
              <w:t>1</w:t>
            </w:r>
            <w:r w:rsidR="003253FA" w:rsidRPr="003253FA">
              <w:rPr>
                <w:rFonts w:ascii="Calibri" w:hAnsi="Calibri" w:cs="Calibri"/>
                <w:color w:val="000000" w:themeColor="text1"/>
                <w:sz w:val="20"/>
                <w:szCs w:val="20"/>
              </w:rPr>
              <w:t>0.6+1.3</w:t>
            </w:r>
            <w:r w:rsidR="00DD61A3" w:rsidRPr="003253FA">
              <w:rPr>
                <w:rFonts w:ascii="Calibri" w:hAnsi="Calibri" w:cs="Calibri"/>
                <w:color w:val="000000" w:themeColor="text1"/>
                <w:sz w:val="20"/>
                <w:szCs w:val="20"/>
              </w:rPr>
              <w:t xml:space="preserve"> [</w:t>
            </w:r>
            <w:r w:rsidR="003253FA" w:rsidRPr="003253FA">
              <w:rPr>
                <w:rFonts w:ascii="Calibri" w:hAnsi="Calibri" w:cs="Calibri"/>
                <w:color w:val="000000" w:themeColor="text1"/>
                <w:sz w:val="20"/>
                <w:szCs w:val="20"/>
              </w:rPr>
              <w:t>5.</w:t>
            </w:r>
            <w:r w:rsidR="00DD61A3" w:rsidRPr="003253FA">
              <w:rPr>
                <w:rFonts w:ascii="Calibri" w:hAnsi="Calibri" w:cs="Calibri"/>
                <w:color w:val="000000" w:themeColor="text1"/>
                <w:sz w:val="20"/>
                <w:szCs w:val="20"/>
              </w:rPr>
              <w:t>6</w:t>
            </w:r>
            <w:r w:rsidR="003253FA" w:rsidRPr="003253FA">
              <w:rPr>
                <w:rFonts w:ascii="Calibri" w:hAnsi="Calibri" w:cs="Calibri"/>
                <w:color w:val="000000" w:themeColor="text1"/>
                <w:sz w:val="20"/>
                <w:szCs w:val="20"/>
              </w:rPr>
              <w:t>,14.8</w:t>
            </w:r>
            <w:r w:rsidRPr="003253FA">
              <w:rPr>
                <w:rFonts w:ascii="Calibri" w:hAnsi="Calibri" w:cs="Calibri"/>
                <w:color w:val="000000" w:themeColor="text1"/>
                <w:sz w:val="20"/>
                <w:szCs w:val="20"/>
              </w:rPr>
              <w:t>]</w:t>
            </w:r>
          </w:p>
        </w:tc>
      </w:tr>
    </w:tbl>
    <w:p w14:paraId="4AB45CE6" w14:textId="77777777" w:rsidR="005031C6" w:rsidRPr="00A7467B" w:rsidRDefault="005031C6" w:rsidP="005031C6">
      <w:pPr>
        <w:rPr>
          <w:rFonts w:ascii="Calibri" w:hAnsi="Calibri" w:cs="Calibri"/>
          <w:color w:val="FF0000"/>
          <w:sz w:val="20"/>
          <w:szCs w:val="20"/>
        </w:rPr>
      </w:pPr>
    </w:p>
    <w:p w14:paraId="045CC138" w14:textId="77777777" w:rsidR="005031C6" w:rsidRPr="005F0885" w:rsidRDefault="005031C6" w:rsidP="005031C6">
      <w:pPr>
        <w:pStyle w:val="Caption"/>
        <w:rPr>
          <w:rFonts w:ascii="Calibri" w:hAnsi="Calibri" w:cs="Calibri"/>
          <w:bCs w:val="0"/>
          <w:caps/>
          <w:color w:val="000000" w:themeColor="text1"/>
          <w:lang w:val="en-US"/>
        </w:rPr>
      </w:pPr>
      <w:bookmarkStart w:id="229" w:name="_Toc521477201"/>
      <w:r w:rsidRPr="00A840E9">
        <w:rPr>
          <w:rFonts w:ascii="Calibri" w:hAnsi="Calibri" w:cs="Calibri"/>
          <w:color w:val="000000" w:themeColor="text1"/>
          <w:lang w:val="en-GB"/>
        </w:rPr>
        <w:t xml:space="preserve">TABLE </w:t>
      </w:r>
      <w:r w:rsidRPr="005F0885">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Table \* ARABIC </w:instrText>
      </w:r>
      <w:r w:rsidRPr="005F0885">
        <w:rPr>
          <w:rFonts w:ascii="Calibri" w:hAnsi="Calibri" w:cs="Calibri"/>
          <w:color w:val="000000" w:themeColor="text1"/>
        </w:rPr>
        <w:fldChar w:fldCharType="separate"/>
      </w:r>
      <w:r w:rsidR="0079243A" w:rsidRPr="00A840E9">
        <w:rPr>
          <w:rFonts w:ascii="Calibri" w:hAnsi="Calibri" w:cs="Calibri"/>
          <w:noProof/>
          <w:color w:val="000000" w:themeColor="text1"/>
          <w:lang w:val="en-GB"/>
        </w:rPr>
        <w:t>92</w:t>
      </w:r>
      <w:r w:rsidRPr="005F0885">
        <w:rPr>
          <w:rFonts w:ascii="Calibri" w:hAnsi="Calibri" w:cs="Calibri"/>
          <w:color w:val="000000" w:themeColor="text1"/>
        </w:rPr>
        <w:fldChar w:fldCharType="end"/>
      </w:r>
      <w:r w:rsidRPr="005F0885">
        <w:rPr>
          <w:rFonts w:ascii="Calibri" w:hAnsi="Calibri" w:cs="Calibri"/>
          <w:color w:val="000000" w:themeColor="text1"/>
          <w:lang w:val="en-US"/>
        </w:rPr>
        <w:t xml:space="preserve"> </w:t>
      </w:r>
      <w:r w:rsidRPr="005F0885">
        <w:rPr>
          <w:rFonts w:ascii="Calibri" w:hAnsi="Calibri" w:cs="Calibri"/>
          <w:bCs w:val="0"/>
          <w:color w:val="000000" w:themeColor="text1"/>
          <w:lang w:val="en-US"/>
        </w:rPr>
        <w:t xml:space="preserve">PREVALENCE OF MODERATE AND SEVERE ANEMIA </w:t>
      </w:r>
      <w:r w:rsidRPr="00A840E9">
        <w:rPr>
          <w:rFonts w:ascii="Calibri" w:hAnsi="Calibri" w:cs="Calibri"/>
          <w:bCs w:val="0"/>
          <w:color w:val="000000" w:themeColor="text1"/>
          <w:lang w:val="en-GB"/>
        </w:rPr>
        <w:t xml:space="preserve">(HB&lt;10.0 g/dL) </w:t>
      </w:r>
      <w:r w:rsidRPr="005F0885">
        <w:rPr>
          <w:rFonts w:ascii="Calibri" w:hAnsi="Calibri" w:cs="Calibri"/>
          <w:bCs w:val="0"/>
          <w:color w:val="000000" w:themeColor="text1"/>
          <w:lang w:val="en-US"/>
        </w:rPr>
        <w:t>IN CHILDREN 6-59 MONTHS OF AGE AND BY AGE GROUP BY CAMP</w:t>
      </w:r>
      <w:bookmarkEnd w:id="2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6"/>
        <w:gridCol w:w="1678"/>
        <w:gridCol w:w="1680"/>
        <w:gridCol w:w="1678"/>
        <w:gridCol w:w="1668"/>
      </w:tblGrid>
      <w:tr w:rsidR="00ED3446" w:rsidRPr="00A7467B" w14:paraId="2969790D" w14:textId="77777777" w:rsidTr="006C6D2A">
        <w:trPr>
          <w:trHeight w:val="288"/>
        </w:trPr>
        <w:tc>
          <w:tcPr>
            <w:tcW w:w="1671" w:type="pct"/>
          </w:tcPr>
          <w:p w14:paraId="756D36C4" w14:textId="77777777" w:rsidR="005031C6" w:rsidRPr="00BD65E9" w:rsidRDefault="005031C6" w:rsidP="00E50A34">
            <w:pPr>
              <w:rPr>
                <w:rFonts w:ascii="Calibri" w:hAnsi="Calibri" w:cs="Calibri"/>
                <w:sz w:val="20"/>
                <w:szCs w:val="20"/>
              </w:rPr>
            </w:pPr>
          </w:p>
        </w:tc>
        <w:tc>
          <w:tcPr>
            <w:tcW w:w="1667" w:type="pct"/>
            <w:gridSpan w:val="2"/>
          </w:tcPr>
          <w:p w14:paraId="79DAEA98" w14:textId="77777777" w:rsidR="005031C6" w:rsidRPr="00BD65E9" w:rsidRDefault="005031C6" w:rsidP="00E50A34">
            <w:pPr>
              <w:jc w:val="center"/>
              <w:rPr>
                <w:rFonts w:ascii="Calibri" w:hAnsi="Calibri" w:cs="Calibri"/>
                <w:b/>
                <w:bCs/>
                <w:sz w:val="20"/>
                <w:szCs w:val="20"/>
              </w:rPr>
            </w:pPr>
            <w:r w:rsidRPr="00BD65E9">
              <w:rPr>
                <w:rFonts w:ascii="Calibri" w:hAnsi="Calibri" w:cs="Calibri"/>
                <w:b/>
                <w:bCs/>
                <w:sz w:val="20"/>
                <w:szCs w:val="20"/>
              </w:rPr>
              <w:t>6-59 months</w:t>
            </w:r>
          </w:p>
        </w:tc>
        <w:tc>
          <w:tcPr>
            <w:tcW w:w="1661" w:type="pct"/>
            <w:gridSpan w:val="2"/>
          </w:tcPr>
          <w:p w14:paraId="5E66D0EA" w14:textId="77777777" w:rsidR="005031C6" w:rsidRPr="003253FA" w:rsidRDefault="005031C6" w:rsidP="00E50A34">
            <w:pPr>
              <w:jc w:val="center"/>
              <w:rPr>
                <w:rFonts w:ascii="Calibri" w:hAnsi="Calibri" w:cs="Calibri"/>
                <w:b/>
                <w:bCs/>
                <w:color w:val="000000" w:themeColor="text1"/>
                <w:sz w:val="20"/>
                <w:szCs w:val="20"/>
              </w:rPr>
            </w:pPr>
            <w:r w:rsidRPr="003253FA">
              <w:rPr>
                <w:rFonts w:ascii="Calibri" w:hAnsi="Calibri" w:cs="Calibri"/>
                <w:b/>
                <w:bCs/>
                <w:color w:val="000000" w:themeColor="text1"/>
                <w:sz w:val="20"/>
                <w:szCs w:val="20"/>
              </w:rPr>
              <w:t>6-23 months</w:t>
            </w:r>
          </w:p>
        </w:tc>
      </w:tr>
      <w:tr w:rsidR="00ED3446" w:rsidRPr="00A7467B" w14:paraId="1FBB53BB" w14:textId="77777777" w:rsidTr="006C6D2A">
        <w:trPr>
          <w:trHeight w:val="80"/>
        </w:trPr>
        <w:tc>
          <w:tcPr>
            <w:tcW w:w="1671" w:type="pct"/>
          </w:tcPr>
          <w:p w14:paraId="4E55AB9B" w14:textId="77777777" w:rsidR="005031C6" w:rsidRPr="00BD65E9" w:rsidRDefault="005031C6" w:rsidP="00E50A34">
            <w:pPr>
              <w:rPr>
                <w:rFonts w:ascii="Calibri" w:hAnsi="Calibri" w:cs="Calibri"/>
                <w:b/>
                <w:bCs/>
                <w:sz w:val="20"/>
                <w:szCs w:val="20"/>
              </w:rPr>
            </w:pPr>
          </w:p>
        </w:tc>
        <w:tc>
          <w:tcPr>
            <w:tcW w:w="833" w:type="pct"/>
          </w:tcPr>
          <w:p w14:paraId="47A548E0" w14:textId="77777777" w:rsidR="005031C6" w:rsidRPr="00BD65E9" w:rsidRDefault="005031C6" w:rsidP="00E50A34">
            <w:pPr>
              <w:jc w:val="center"/>
              <w:rPr>
                <w:rFonts w:ascii="Calibri" w:hAnsi="Calibri" w:cs="Calibri"/>
                <w:b/>
                <w:bCs/>
                <w:sz w:val="20"/>
                <w:szCs w:val="20"/>
              </w:rPr>
            </w:pPr>
            <w:r w:rsidRPr="00BD65E9">
              <w:rPr>
                <w:rFonts w:ascii="Calibri" w:hAnsi="Calibri" w:cs="Calibri"/>
                <w:bCs/>
                <w:sz w:val="20"/>
                <w:szCs w:val="20"/>
              </w:rPr>
              <w:t>Number/total</w:t>
            </w:r>
          </w:p>
        </w:tc>
        <w:tc>
          <w:tcPr>
            <w:tcW w:w="834" w:type="pct"/>
          </w:tcPr>
          <w:p w14:paraId="2AE9A4F9" w14:textId="77777777" w:rsidR="005031C6" w:rsidRPr="00A7467B" w:rsidRDefault="005031C6" w:rsidP="00E50A34">
            <w:pPr>
              <w:jc w:val="center"/>
              <w:rPr>
                <w:rFonts w:ascii="Calibri" w:hAnsi="Calibri" w:cs="Calibri"/>
                <w:b/>
                <w:bCs/>
                <w:color w:val="FF0000"/>
                <w:sz w:val="20"/>
                <w:szCs w:val="20"/>
              </w:rPr>
            </w:pPr>
            <w:r w:rsidRPr="005F0885">
              <w:rPr>
                <w:rFonts w:ascii="Calibri" w:hAnsi="Calibri" w:cs="Calibri"/>
                <w:color w:val="000000" w:themeColor="text1"/>
                <w:sz w:val="20"/>
                <w:szCs w:val="20"/>
              </w:rPr>
              <w:t xml:space="preserve">% (95% CI) </w:t>
            </w:r>
          </w:p>
        </w:tc>
        <w:tc>
          <w:tcPr>
            <w:tcW w:w="833" w:type="pct"/>
          </w:tcPr>
          <w:p w14:paraId="606AB800" w14:textId="77777777" w:rsidR="005031C6" w:rsidRPr="003253FA" w:rsidRDefault="005031C6" w:rsidP="00E50A34">
            <w:pPr>
              <w:jc w:val="center"/>
              <w:rPr>
                <w:rFonts w:ascii="Calibri" w:hAnsi="Calibri" w:cs="Calibri"/>
                <w:b/>
                <w:bCs/>
                <w:color w:val="000000" w:themeColor="text1"/>
                <w:sz w:val="20"/>
                <w:szCs w:val="20"/>
              </w:rPr>
            </w:pPr>
            <w:r w:rsidRPr="003253FA">
              <w:rPr>
                <w:rFonts w:ascii="Calibri" w:hAnsi="Calibri" w:cs="Calibri"/>
                <w:bCs/>
                <w:color w:val="000000" w:themeColor="text1"/>
                <w:sz w:val="20"/>
                <w:szCs w:val="20"/>
              </w:rPr>
              <w:t>Number/total</w:t>
            </w:r>
          </w:p>
        </w:tc>
        <w:tc>
          <w:tcPr>
            <w:tcW w:w="828" w:type="pct"/>
          </w:tcPr>
          <w:p w14:paraId="7921C624" w14:textId="77777777" w:rsidR="005031C6" w:rsidRPr="003253FA" w:rsidRDefault="005031C6" w:rsidP="00E50A34">
            <w:pPr>
              <w:jc w:val="center"/>
              <w:rPr>
                <w:rFonts w:ascii="Calibri" w:hAnsi="Calibri" w:cs="Calibri"/>
                <w:color w:val="000000" w:themeColor="text1"/>
                <w:sz w:val="20"/>
                <w:szCs w:val="20"/>
              </w:rPr>
            </w:pPr>
            <w:r w:rsidRPr="003253FA">
              <w:rPr>
                <w:rFonts w:ascii="Calibri" w:hAnsi="Calibri" w:cs="Calibri"/>
                <w:color w:val="000000" w:themeColor="text1"/>
                <w:sz w:val="20"/>
                <w:szCs w:val="20"/>
              </w:rPr>
              <w:t>% (95% CI)</w:t>
            </w:r>
          </w:p>
        </w:tc>
      </w:tr>
      <w:tr w:rsidR="00F46E92" w:rsidRPr="00A7467B" w14:paraId="48136E1C" w14:textId="77777777" w:rsidTr="00A9459D">
        <w:trPr>
          <w:trHeight w:val="20"/>
        </w:trPr>
        <w:tc>
          <w:tcPr>
            <w:tcW w:w="1671" w:type="pct"/>
          </w:tcPr>
          <w:p w14:paraId="70880220" w14:textId="77777777" w:rsidR="00F46E92" w:rsidRPr="00BD65E9" w:rsidRDefault="00F46E92" w:rsidP="00F46E92">
            <w:pPr>
              <w:rPr>
                <w:rFonts w:ascii="Calibri" w:hAnsi="Calibri" w:cs="Calibri"/>
                <w:b/>
                <w:bCs/>
                <w:sz w:val="20"/>
                <w:szCs w:val="20"/>
              </w:rPr>
            </w:pPr>
            <w:r w:rsidRPr="00BD65E9">
              <w:rPr>
                <w:rFonts w:ascii="Calibri" w:hAnsi="Calibri" w:cs="Calibri"/>
                <w:b/>
                <w:bCs/>
                <w:sz w:val="20"/>
                <w:szCs w:val="20"/>
              </w:rPr>
              <w:t>Gihembe</w:t>
            </w:r>
          </w:p>
        </w:tc>
        <w:tc>
          <w:tcPr>
            <w:tcW w:w="833" w:type="pct"/>
          </w:tcPr>
          <w:p w14:paraId="2CC6739F" w14:textId="77777777" w:rsidR="00F46E92" w:rsidRPr="00BD65E9" w:rsidRDefault="00F46E92" w:rsidP="00F46E92">
            <w:pPr>
              <w:rPr>
                <w:rFonts w:ascii="Calibri" w:hAnsi="Calibri" w:cs="Calibri"/>
                <w:sz w:val="20"/>
                <w:szCs w:val="20"/>
              </w:rPr>
            </w:pPr>
            <w:r w:rsidRPr="00BD65E9">
              <w:rPr>
                <w:rFonts w:ascii="Calibri" w:eastAsia="Calibri" w:hAnsi="Calibri" w:cs="Calibri"/>
                <w:sz w:val="20"/>
                <w:szCs w:val="20"/>
              </w:rPr>
              <w:t>41/238</w:t>
            </w:r>
          </w:p>
        </w:tc>
        <w:tc>
          <w:tcPr>
            <w:tcW w:w="834" w:type="pct"/>
          </w:tcPr>
          <w:p w14:paraId="544E671D" w14:textId="77777777" w:rsidR="00F46E92" w:rsidRPr="00A7467B" w:rsidRDefault="00E71E9B" w:rsidP="005F0885">
            <w:pPr>
              <w:pStyle w:val="NormalWeb"/>
              <w:widowControl w:val="0"/>
              <w:autoSpaceDE w:val="0"/>
              <w:autoSpaceDN w:val="0"/>
              <w:adjustRightInd w:val="0"/>
              <w:spacing w:before="0" w:beforeAutospacing="0" w:after="0" w:afterAutospacing="0"/>
              <w:jc w:val="center"/>
              <w:rPr>
                <w:rFonts w:ascii="Calibri" w:hAnsi="Calibri" w:cs="Calibri"/>
                <w:color w:val="FF0000"/>
                <w:sz w:val="20"/>
                <w:szCs w:val="20"/>
                <w:lang w:val="en-GB"/>
              </w:rPr>
            </w:pPr>
            <w:r w:rsidRPr="008369C8">
              <w:rPr>
                <w:rFonts w:ascii="Calibri" w:hAnsi="Calibri" w:cs="Arial"/>
                <w:color w:val="000000" w:themeColor="text1"/>
                <w:kern w:val="24"/>
                <w:sz w:val="20"/>
                <w:szCs w:val="20"/>
                <w:lang w:val="en-GB"/>
              </w:rPr>
              <w:t>17.2 (9.3-29.7)</w:t>
            </w:r>
          </w:p>
        </w:tc>
        <w:tc>
          <w:tcPr>
            <w:tcW w:w="833" w:type="pct"/>
          </w:tcPr>
          <w:p w14:paraId="5ED6A0E5" w14:textId="77777777" w:rsidR="00F46E92" w:rsidRPr="003253FA" w:rsidRDefault="003253FA" w:rsidP="00F46E92">
            <w:pPr>
              <w:jc w:val="center"/>
              <w:rPr>
                <w:rFonts w:ascii="Calibri" w:hAnsi="Calibri" w:cs="Calibri"/>
                <w:color w:val="000000" w:themeColor="text1"/>
                <w:sz w:val="20"/>
                <w:szCs w:val="20"/>
              </w:rPr>
            </w:pPr>
            <w:r w:rsidRPr="003253FA">
              <w:rPr>
                <w:rFonts w:ascii="Calibri" w:hAnsi="Calibri" w:cs="Calibri"/>
                <w:color w:val="000000" w:themeColor="text1"/>
                <w:sz w:val="20"/>
                <w:szCs w:val="20"/>
              </w:rPr>
              <w:t>43</w:t>
            </w:r>
            <w:r w:rsidR="00ED13FA" w:rsidRPr="003253FA">
              <w:rPr>
                <w:rFonts w:ascii="Calibri" w:hAnsi="Calibri" w:cs="Calibri"/>
                <w:color w:val="000000" w:themeColor="text1"/>
                <w:sz w:val="20"/>
                <w:szCs w:val="20"/>
              </w:rPr>
              <w:t>/8</w:t>
            </w:r>
            <w:r w:rsidRPr="003253FA">
              <w:rPr>
                <w:rFonts w:ascii="Calibri" w:hAnsi="Calibri" w:cs="Calibri"/>
                <w:color w:val="000000" w:themeColor="text1"/>
                <w:sz w:val="20"/>
                <w:szCs w:val="20"/>
              </w:rPr>
              <w:t>5</w:t>
            </w:r>
          </w:p>
        </w:tc>
        <w:tc>
          <w:tcPr>
            <w:tcW w:w="828" w:type="pct"/>
            <w:vAlign w:val="center"/>
          </w:tcPr>
          <w:p w14:paraId="6AE75777" w14:textId="77777777" w:rsidR="00F46E92" w:rsidRPr="003253FA" w:rsidRDefault="003253FA" w:rsidP="00F46E92">
            <w:pPr>
              <w:pStyle w:val="NormalWeb"/>
              <w:spacing w:before="0" w:beforeAutospacing="0" w:after="0" w:afterAutospacing="0"/>
              <w:jc w:val="center"/>
              <w:textAlignment w:val="center"/>
              <w:rPr>
                <w:rFonts w:ascii="Calibri" w:hAnsi="Calibri" w:cs="Calibri"/>
                <w:color w:val="000000" w:themeColor="text1"/>
                <w:sz w:val="20"/>
                <w:szCs w:val="20"/>
              </w:rPr>
            </w:pPr>
            <w:r w:rsidRPr="003253FA">
              <w:rPr>
                <w:rFonts w:ascii="Calibri" w:hAnsi="Calibri" w:cs="Calibri"/>
                <w:color w:val="000000" w:themeColor="text1"/>
                <w:kern w:val="24"/>
                <w:sz w:val="20"/>
                <w:szCs w:val="20"/>
              </w:rPr>
              <w:t>50.6 (36.3-6</w:t>
            </w:r>
            <w:r w:rsidR="00F46E92" w:rsidRPr="003253FA">
              <w:rPr>
                <w:rFonts w:ascii="Calibri" w:hAnsi="Calibri" w:cs="Calibri"/>
                <w:color w:val="000000" w:themeColor="text1"/>
                <w:kern w:val="24"/>
                <w:sz w:val="20"/>
                <w:szCs w:val="20"/>
              </w:rPr>
              <w:t>4.8)</w:t>
            </w:r>
          </w:p>
        </w:tc>
      </w:tr>
      <w:tr w:rsidR="00F46E92" w:rsidRPr="00A7467B" w14:paraId="65815830" w14:textId="77777777" w:rsidTr="00A9459D">
        <w:trPr>
          <w:trHeight w:val="20"/>
        </w:trPr>
        <w:tc>
          <w:tcPr>
            <w:tcW w:w="1671" w:type="pct"/>
          </w:tcPr>
          <w:p w14:paraId="2C740802" w14:textId="77777777" w:rsidR="00F46E92" w:rsidRPr="00BD65E9" w:rsidRDefault="00F46E92" w:rsidP="00F46E92">
            <w:pPr>
              <w:rPr>
                <w:rFonts w:ascii="Calibri" w:hAnsi="Calibri" w:cs="Calibri"/>
                <w:b/>
                <w:bCs/>
                <w:sz w:val="20"/>
                <w:szCs w:val="20"/>
              </w:rPr>
            </w:pPr>
            <w:r w:rsidRPr="00BD65E9">
              <w:rPr>
                <w:rFonts w:ascii="Calibri" w:hAnsi="Calibri" w:cs="Calibri"/>
                <w:b/>
                <w:bCs/>
                <w:sz w:val="20"/>
                <w:szCs w:val="20"/>
              </w:rPr>
              <w:t>Kigeme</w:t>
            </w:r>
          </w:p>
        </w:tc>
        <w:tc>
          <w:tcPr>
            <w:tcW w:w="833" w:type="pct"/>
          </w:tcPr>
          <w:p w14:paraId="7A63F46A" w14:textId="77777777" w:rsidR="00F46E92" w:rsidRPr="00BD65E9" w:rsidRDefault="00F46E92" w:rsidP="00F46E92">
            <w:pPr>
              <w:pStyle w:val="MediumGrid1-Accent31"/>
              <w:rPr>
                <w:rFonts w:cs="Calibri"/>
                <w:sz w:val="20"/>
                <w:szCs w:val="20"/>
              </w:rPr>
            </w:pPr>
            <w:r w:rsidRPr="00BD65E9">
              <w:rPr>
                <w:rFonts w:cs="Calibri"/>
                <w:sz w:val="20"/>
                <w:szCs w:val="20"/>
              </w:rPr>
              <w:t>34/339</w:t>
            </w:r>
          </w:p>
        </w:tc>
        <w:tc>
          <w:tcPr>
            <w:tcW w:w="834" w:type="pct"/>
          </w:tcPr>
          <w:p w14:paraId="67A46F7B" w14:textId="77777777" w:rsidR="00F46E92" w:rsidRPr="00E71E9B" w:rsidRDefault="00E71E9B" w:rsidP="005F0885">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18"/>
                <w:szCs w:val="18"/>
                <w:lang w:val="en-GB"/>
              </w:rPr>
            </w:pPr>
            <w:r w:rsidRPr="008C2333">
              <w:rPr>
                <w:rFonts w:ascii="Calibri" w:hAnsi="Calibri" w:cs="Calibri"/>
                <w:color w:val="000000" w:themeColor="text1"/>
                <w:kern w:val="24"/>
                <w:sz w:val="18"/>
                <w:szCs w:val="18"/>
                <w:lang w:val="en-GB"/>
              </w:rPr>
              <w:t>10.0 (7.3-13.6)</w:t>
            </w:r>
          </w:p>
        </w:tc>
        <w:tc>
          <w:tcPr>
            <w:tcW w:w="833" w:type="pct"/>
          </w:tcPr>
          <w:p w14:paraId="2A55ADF5" w14:textId="77777777" w:rsidR="00F46E92" w:rsidRPr="003253FA" w:rsidRDefault="003253FA" w:rsidP="00F46E92">
            <w:pPr>
              <w:jc w:val="center"/>
              <w:rPr>
                <w:rFonts w:ascii="Calibri" w:hAnsi="Calibri" w:cs="Calibri"/>
                <w:color w:val="000000" w:themeColor="text1"/>
                <w:sz w:val="20"/>
                <w:szCs w:val="20"/>
              </w:rPr>
            </w:pPr>
            <w:r w:rsidRPr="003253FA">
              <w:rPr>
                <w:rFonts w:ascii="Calibri" w:hAnsi="Calibri" w:cs="Calibri"/>
                <w:color w:val="000000" w:themeColor="text1"/>
                <w:sz w:val="20"/>
                <w:szCs w:val="20"/>
              </w:rPr>
              <w:t>44</w:t>
            </w:r>
            <w:r w:rsidR="00ED13FA" w:rsidRPr="003253FA">
              <w:rPr>
                <w:rFonts w:ascii="Calibri" w:hAnsi="Calibri" w:cs="Calibri"/>
                <w:color w:val="000000" w:themeColor="text1"/>
                <w:sz w:val="20"/>
                <w:szCs w:val="20"/>
              </w:rPr>
              <w:t>/</w:t>
            </w:r>
            <w:r w:rsidRPr="003253FA">
              <w:rPr>
                <w:rFonts w:ascii="Calibri" w:hAnsi="Calibri" w:cs="Calibri"/>
                <w:color w:val="000000" w:themeColor="text1"/>
                <w:sz w:val="20"/>
                <w:szCs w:val="20"/>
              </w:rPr>
              <w:t>105</w:t>
            </w:r>
          </w:p>
        </w:tc>
        <w:tc>
          <w:tcPr>
            <w:tcW w:w="828" w:type="pct"/>
            <w:vAlign w:val="center"/>
          </w:tcPr>
          <w:p w14:paraId="33FF558A" w14:textId="77777777" w:rsidR="00F46E92" w:rsidRPr="003253FA" w:rsidRDefault="00F46E92" w:rsidP="00F46E92">
            <w:pPr>
              <w:pStyle w:val="NormalWeb"/>
              <w:spacing w:before="0" w:beforeAutospacing="0" w:after="0" w:afterAutospacing="0"/>
              <w:jc w:val="center"/>
              <w:textAlignment w:val="center"/>
              <w:rPr>
                <w:rFonts w:ascii="Calibri" w:hAnsi="Calibri" w:cs="Calibri"/>
                <w:color w:val="000000" w:themeColor="text1"/>
                <w:sz w:val="20"/>
                <w:szCs w:val="20"/>
              </w:rPr>
            </w:pPr>
            <w:r w:rsidRPr="003253FA">
              <w:rPr>
                <w:rFonts w:ascii="Calibri" w:hAnsi="Calibri" w:cs="Calibri"/>
                <w:color w:val="000000" w:themeColor="text1"/>
                <w:kern w:val="24"/>
                <w:sz w:val="20"/>
                <w:szCs w:val="20"/>
              </w:rPr>
              <w:t>4</w:t>
            </w:r>
            <w:r w:rsidR="003253FA" w:rsidRPr="003253FA">
              <w:rPr>
                <w:rFonts w:ascii="Calibri" w:hAnsi="Calibri" w:cs="Calibri"/>
                <w:color w:val="000000" w:themeColor="text1"/>
                <w:kern w:val="24"/>
                <w:sz w:val="20"/>
                <w:szCs w:val="20"/>
              </w:rPr>
              <w:t>1.9 (36.2-47.9</w:t>
            </w:r>
            <w:r w:rsidRPr="003253FA">
              <w:rPr>
                <w:rFonts w:ascii="Calibri" w:hAnsi="Calibri" w:cs="Calibri"/>
                <w:color w:val="000000" w:themeColor="text1"/>
                <w:kern w:val="24"/>
                <w:sz w:val="20"/>
                <w:szCs w:val="20"/>
              </w:rPr>
              <w:t>)</w:t>
            </w:r>
          </w:p>
        </w:tc>
      </w:tr>
      <w:tr w:rsidR="00F46E92" w:rsidRPr="00A7467B" w14:paraId="7DF575F6" w14:textId="77777777" w:rsidTr="006C6D2A">
        <w:trPr>
          <w:trHeight w:val="20"/>
        </w:trPr>
        <w:tc>
          <w:tcPr>
            <w:tcW w:w="1671" w:type="pct"/>
          </w:tcPr>
          <w:p w14:paraId="2E210719" w14:textId="77777777" w:rsidR="00F46E92" w:rsidRPr="00BD65E9" w:rsidRDefault="00F46E92" w:rsidP="00F46E92">
            <w:pPr>
              <w:rPr>
                <w:rFonts w:ascii="Calibri" w:hAnsi="Calibri" w:cs="Calibri"/>
                <w:b/>
                <w:bCs/>
                <w:sz w:val="20"/>
                <w:szCs w:val="20"/>
              </w:rPr>
            </w:pPr>
            <w:r w:rsidRPr="00BD65E9">
              <w:rPr>
                <w:rFonts w:ascii="Calibri" w:hAnsi="Calibri" w:cs="Calibri"/>
                <w:b/>
                <w:bCs/>
                <w:sz w:val="20"/>
                <w:szCs w:val="20"/>
              </w:rPr>
              <w:t>Kiziba</w:t>
            </w:r>
          </w:p>
        </w:tc>
        <w:tc>
          <w:tcPr>
            <w:tcW w:w="833" w:type="pct"/>
          </w:tcPr>
          <w:p w14:paraId="441A25DF" w14:textId="77777777" w:rsidR="00F46E92" w:rsidRPr="00BD65E9" w:rsidRDefault="00F46E92" w:rsidP="00F46E92">
            <w:pPr>
              <w:pStyle w:val="MediumGrid1-Accent31"/>
              <w:rPr>
                <w:rFonts w:cs="Calibri"/>
                <w:sz w:val="20"/>
                <w:szCs w:val="20"/>
              </w:rPr>
            </w:pPr>
            <w:r w:rsidRPr="00BD65E9">
              <w:rPr>
                <w:rFonts w:cs="Calibri"/>
                <w:sz w:val="20"/>
                <w:szCs w:val="20"/>
              </w:rPr>
              <w:t>32/217</w:t>
            </w:r>
          </w:p>
        </w:tc>
        <w:tc>
          <w:tcPr>
            <w:tcW w:w="834" w:type="pct"/>
          </w:tcPr>
          <w:p w14:paraId="3A2BA30B" w14:textId="77777777" w:rsidR="00F46E92" w:rsidRPr="00A7467B" w:rsidRDefault="00E71E9B" w:rsidP="005F0885">
            <w:pPr>
              <w:pStyle w:val="NormalWeb"/>
              <w:widowControl w:val="0"/>
              <w:autoSpaceDE w:val="0"/>
              <w:autoSpaceDN w:val="0"/>
              <w:adjustRightInd w:val="0"/>
              <w:spacing w:before="0" w:beforeAutospacing="0" w:after="0" w:afterAutospacing="0"/>
              <w:jc w:val="center"/>
              <w:rPr>
                <w:rFonts w:ascii="Calibri" w:hAnsi="Calibri" w:cs="Calibri"/>
                <w:color w:val="FF0000"/>
                <w:sz w:val="20"/>
                <w:szCs w:val="20"/>
                <w:lang w:val="en-GB"/>
              </w:rPr>
            </w:pPr>
            <w:r w:rsidRPr="00770406">
              <w:rPr>
                <w:rFonts w:ascii="Calibri" w:hAnsi="Calibri" w:cs="Calibri"/>
                <w:color w:val="000000" w:themeColor="text1"/>
                <w:kern w:val="24"/>
                <w:sz w:val="18"/>
                <w:szCs w:val="18"/>
                <w:lang w:val="en-GB"/>
              </w:rPr>
              <w:t>14.7 (11.2-19.2)</w:t>
            </w:r>
          </w:p>
        </w:tc>
        <w:tc>
          <w:tcPr>
            <w:tcW w:w="833" w:type="pct"/>
          </w:tcPr>
          <w:p w14:paraId="371ABE54" w14:textId="77777777" w:rsidR="00F46E92" w:rsidRPr="003253FA" w:rsidRDefault="003253FA" w:rsidP="00F46E92">
            <w:pPr>
              <w:jc w:val="center"/>
              <w:rPr>
                <w:rFonts w:ascii="Calibri" w:hAnsi="Calibri" w:cs="Calibri"/>
                <w:color w:val="000000" w:themeColor="text1"/>
                <w:sz w:val="20"/>
                <w:szCs w:val="20"/>
              </w:rPr>
            </w:pPr>
            <w:r w:rsidRPr="003253FA">
              <w:rPr>
                <w:rFonts w:ascii="Calibri" w:hAnsi="Calibri" w:cs="Calibri"/>
                <w:color w:val="000000" w:themeColor="text1"/>
                <w:sz w:val="20"/>
                <w:szCs w:val="20"/>
              </w:rPr>
              <w:t>49</w:t>
            </w:r>
            <w:r w:rsidR="00ED13FA" w:rsidRPr="003253FA">
              <w:rPr>
                <w:rFonts w:ascii="Calibri" w:hAnsi="Calibri" w:cs="Calibri"/>
                <w:color w:val="000000" w:themeColor="text1"/>
                <w:sz w:val="20"/>
                <w:szCs w:val="20"/>
              </w:rPr>
              <w:t>/</w:t>
            </w:r>
            <w:r w:rsidRPr="003253FA">
              <w:rPr>
                <w:rFonts w:ascii="Calibri" w:hAnsi="Calibri" w:cs="Calibri"/>
                <w:color w:val="000000" w:themeColor="text1"/>
                <w:sz w:val="20"/>
                <w:szCs w:val="20"/>
              </w:rPr>
              <w:t>83</w:t>
            </w:r>
          </w:p>
        </w:tc>
        <w:tc>
          <w:tcPr>
            <w:tcW w:w="828" w:type="pct"/>
            <w:vAlign w:val="center"/>
          </w:tcPr>
          <w:p w14:paraId="1804747C" w14:textId="77777777" w:rsidR="00F46E92" w:rsidRPr="003253FA" w:rsidRDefault="003253FA" w:rsidP="00F46E92">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20"/>
                <w:szCs w:val="20"/>
                <w:lang w:val="en-GB"/>
              </w:rPr>
            </w:pPr>
            <w:r w:rsidRPr="003253FA">
              <w:rPr>
                <w:rFonts w:ascii="Calibri" w:hAnsi="Calibri" w:cs="Calibri"/>
                <w:color w:val="000000" w:themeColor="text1"/>
                <w:kern w:val="24"/>
                <w:sz w:val="20"/>
                <w:szCs w:val="20"/>
              </w:rPr>
              <w:t>59.0 (50.2-67.3</w:t>
            </w:r>
            <w:r w:rsidR="00F46E92" w:rsidRPr="003253FA">
              <w:rPr>
                <w:rFonts w:ascii="Calibri" w:hAnsi="Calibri" w:cs="Calibri"/>
                <w:color w:val="000000" w:themeColor="text1"/>
                <w:kern w:val="24"/>
                <w:sz w:val="20"/>
                <w:szCs w:val="20"/>
              </w:rPr>
              <w:t>)</w:t>
            </w:r>
          </w:p>
        </w:tc>
      </w:tr>
      <w:tr w:rsidR="00F46E92" w:rsidRPr="00A7467B" w14:paraId="1ECC14CC" w14:textId="77777777" w:rsidTr="006C6D2A">
        <w:trPr>
          <w:trHeight w:val="20"/>
        </w:trPr>
        <w:tc>
          <w:tcPr>
            <w:tcW w:w="1671" w:type="pct"/>
          </w:tcPr>
          <w:p w14:paraId="4CBB520E" w14:textId="77777777" w:rsidR="00F46E92" w:rsidRPr="00BD65E9" w:rsidRDefault="00F46E92" w:rsidP="00F46E92">
            <w:pPr>
              <w:rPr>
                <w:rFonts w:ascii="Calibri" w:hAnsi="Calibri" w:cs="Calibri"/>
                <w:b/>
                <w:bCs/>
                <w:sz w:val="20"/>
                <w:szCs w:val="20"/>
              </w:rPr>
            </w:pPr>
            <w:r w:rsidRPr="00BD65E9">
              <w:rPr>
                <w:rFonts w:ascii="Calibri" w:hAnsi="Calibri" w:cs="Calibri"/>
                <w:b/>
                <w:bCs/>
                <w:sz w:val="20"/>
                <w:szCs w:val="20"/>
              </w:rPr>
              <w:t>Mugombwa</w:t>
            </w:r>
          </w:p>
        </w:tc>
        <w:tc>
          <w:tcPr>
            <w:tcW w:w="833" w:type="pct"/>
          </w:tcPr>
          <w:p w14:paraId="4947CE4F" w14:textId="77777777" w:rsidR="00F46E92" w:rsidRPr="00BD65E9" w:rsidRDefault="00F46E92" w:rsidP="00F46E92">
            <w:pPr>
              <w:pStyle w:val="MediumGrid1-Accent31"/>
              <w:rPr>
                <w:rFonts w:cs="Calibri"/>
                <w:sz w:val="20"/>
                <w:szCs w:val="20"/>
              </w:rPr>
            </w:pPr>
            <w:r w:rsidRPr="00BD65E9">
              <w:rPr>
                <w:rFonts w:cs="Calibri"/>
                <w:sz w:val="20"/>
                <w:szCs w:val="20"/>
              </w:rPr>
              <w:t>31/265</w:t>
            </w:r>
          </w:p>
        </w:tc>
        <w:tc>
          <w:tcPr>
            <w:tcW w:w="834" w:type="pct"/>
          </w:tcPr>
          <w:p w14:paraId="62C283C4" w14:textId="77777777" w:rsidR="00F46E92" w:rsidRPr="00E71E9B" w:rsidRDefault="00E71E9B" w:rsidP="005F0885">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18"/>
                <w:szCs w:val="18"/>
                <w:lang w:val="en-GB"/>
              </w:rPr>
            </w:pPr>
            <w:r w:rsidRPr="00F06FAF">
              <w:rPr>
                <w:rFonts w:ascii="Calibri" w:hAnsi="Calibri" w:cs="Calibri"/>
                <w:color w:val="000000" w:themeColor="text1"/>
                <w:kern w:val="24"/>
                <w:sz w:val="18"/>
                <w:szCs w:val="18"/>
                <w:lang w:val="en-GB"/>
              </w:rPr>
              <w:t>11.7</w:t>
            </w:r>
            <w:r>
              <w:rPr>
                <w:rFonts w:ascii="Calibri" w:hAnsi="Calibri" w:cs="Calibri"/>
                <w:color w:val="000000" w:themeColor="text1"/>
                <w:kern w:val="24"/>
                <w:sz w:val="18"/>
                <w:szCs w:val="18"/>
                <w:lang w:val="en-GB"/>
              </w:rPr>
              <w:t xml:space="preserve"> </w:t>
            </w:r>
            <w:r w:rsidRPr="00F06FAF">
              <w:rPr>
                <w:rFonts w:ascii="Calibri" w:hAnsi="Calibri" w:cs="Calibri"/>
                <w:color w:val="000000" w:themeColor="text1"/>
                <w:kern w:val="24"/>
                <w:sz w:val="18"/>
                <w:szCs w:val="18"/>
                <w:lang w:val="en-GB"/>
              </w:rPr>
              <w:t>(7.1-15.5)</w:t>
            </w:r>
          </w:p>
        </w:tc>
        <w:tc>
          <w:tcPr>
            <w:tcW w:w="833" w:type="pct"/>
          </w:tcPr>
          <w:p w14:paraId="5B45D297" w14:textId="77777777" w:rsidR="00F46E92" w:rsidRPr="002B38B1" w:rsidRDefault="003253FA" w:rsidP="00F46E92">
            <w:pPr>
              <w:jc w:val="center"/>
              <w:rPr>
                <w:rFonts w:ascii="Calibri" w:hAnsi="Calibri" w:cs="Calibri"/>
                <w:color w:val="000000" w:themeColor="text1"/>
                <w:sz w:val="20"/>
                <w:szCs w:val="20"/>
              </w:rPr>
            </w:pPr>
            <w:r w:rsidRPr="002B38B1">
              <w:rPr>
                <w:rFonts w:ascii="Calibri" w:hAnsi="Calibri" w:cs="Calibri"/>
                <w:color w:val="000000" w:themeColor="text1"/>
                <w:sz w:val="20"/>
                <w:szCs w:val="20"/>
              </w:rPr>
              <w:t>47/83</w:t>
            </w:r>
          </w:p>
        </w:tc>
        <w:tc>
          <w:tcPr>
            <w:tcW w:w="828" w:type="pct"/>
            <w:vAlign w:val="center"/>
          </w:tcPr>
          <w:p w14:paraId="20ACC346" w14:textId="77777777" w:rsidR="00F46E92" w:rsidRPr="002B38B1" w:rsidRDefault="003253FA" w:rsidP="00F46E92">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20"/>
                <w:szCs w:val="20"/>
                <w:lang w:val="en-GB"/>
              </w:rPr>
            </w:pPr>
            <w:r w:rsidRPr="002B38B1">
              <w:rPr>
                <w:rFonts w:ascii="Calibri" w:hAnsi="Calibri" w:cs="Calibri"/>
                <w:color w:val="000000" w:themeColor="text1"/>
                <w:kern w:val="24"/>
                <w:sz w:val="20"/>
                <w:szCs w:val="20"/>
              </w:rPr>
              <w:t>56.6 (47.6</w:t>
            </w:r>
            <w:r w:rsidR="002B38B1" w:rsidRPr="002B38B1">
              <w:rPr>
                <w:rFonts w:ascii="Calibri" w:hAnsi="Calibri" w:cs="Calibri"/>
                <w:color w:val="000000" w:themeColor="text1"/>
                <w:kern w:val="24"/>
                <w:sz w:val="20"/>
                <w:szCs w:val="20"/>
              </w:rPr>
              <w:t>-66.7</w:t>
            </w:r>
            <w:r w:rsidR="00F46E92" w:rsidRPr="002B38B1">
              <w:rPr>
                <w:rFonts w:ascii="Calibri" w:hAnsi="Calibri" w:cs="Calibri"/>
                <w:color w:val="000000" w:themeColor="text1"/>
                <w:kern w:val="24"/>
                <w:sz w:val="20"/>
                <w:szCs w:val="20"/>
              </w:rPr>
              <w:t>)</w:t>
            </w:r>
          </w:p>
        </w:tc>
      </w:tr>
      <w:tr w:rsidR="00F46E92" w:rsidRPr="00A7467B" w14:paraId="21A84858" w14:textId="77777777" w:rsidTr="006C6D2A">
        <w:trPr>
          <w:trHeight w:val="20"/>
        </w:trPr>
        <w:tc>
          <w:tcPr>
            <w:tcW w:w="1671" w:type="pct"/>
          </w:tcPr>
          <w:p w14:paraId="16468AB6" w14:textId="77777777" w:rsidR="00F46E92" w:rsidRPr="00BD65E9" w:rsidRDefault="00F46E92" w:rsidP="00F46E92">
            <w:pPr>
              <w:rPr>
                <w:rFonts w:ascii="Calibri" w:hAnsi="Calibri" w:cs="Calibri"/>
                <w:b/>
                <w:bCs/>
                <w:sz w:val="20"/>
                <w:szCs w:val="20"/>
              </w:rPr>
            </w:pPr>
            <w:r w:rsidRPr="00BD65E9">
              <w:rPr>
                <w:rFonts w:ascii="Calibri" w:hAnsi="Calibri" w:cs="Calibri"/>
                <w:b/>
                <w:bCs/>
                <w:sz w:val="20"/>
                <w:szCs w:val="20"/>
              </w:rPr>
              <w:t>Nyabiheke</w:t>
            </w:r>
          </w:p>
        </w:tc>
        <w:tc>
          <w:tcPr>
            <w:tcW w:w="833" w:type="pct"/>
          </w:tcPr>
          <w:p w14:paraId="2B442F3A" w14:textId="77777777" w:rsidR="00F46E92" w:rsidRPr="00BD65E9" w:rsidRDefault="00DD33F5" w:rsidP="00F46E92">
            <w:pPr>
              <w:rPr>
                <w:rFonts w:ascii="Calibri" w:hAnsi="Calibri" w:cs="Calibri"/>
                <w:sz w:val="20"/>
                <w:szCs w:val="20"/>
              </w:rPr>
            </w:pPr>
            <w:r>
              <w:rPr>
                <w:rFonts w:ascii="Calibri" w:eastAsia="Calibri" w:hAnsi="Calibri" w:cs="Calibri"/>
                <w:sz w:val="20"/>
                <w:szCs w:val="20"/>
              </w:rPr>
              <w:t>38</w:t>
            </w:r>
            <w:r w:rsidR="00F46E92" w:rsidRPr="00BD65E9">
              <w:rPr>
                <w:rFonts w:ascii="Calibri" w:eastAsia="Calibri" w:hAnsi="Calibri" w:cs="Calibri"/>
                <w:sz w:val="20"/>
                <w:szCs w:val="20"/>
              </w:rPr>
              <w:t>/309</w:t>
            </w:r>
          </w:p>
        </w:tc>
        <w:tc>
          <w:tcPr>
            <w:tcW w:w="834" w:type="pct"/>
          </w:tcPr>
          <w:p w14:paraId="71D48601" w14:textId="77777777" w:rsidR="00F46E92" w:rsidRPr="00A7467B" w:rsidRDefault="00F46E92" w:rsidP="005F0885">
            <w:pPr>
              <w:pStyle w:val="NormalWeb"/>
              <w:widowControl w:val="0"/>
              <w:autoSpaceDE w:val="0"/>
              <w:autoSpaceDN w:val="0"/>
              <w:adjustRightInd w:val="0"/>
              <w:spacing w:before="0" w:beforeAutospacing="0" w:after="0" w:afterAutospacing="0"/>
              <w:jc w:val="center"/>
              <w:rPr>
                <w:rFonts w:ascii="Calibri" w:hAnsi="Calibri" w:cs="Calibri"/>
                <w:color w:val="FF0000"/>
                <w:sz w:val="20"/>
                <w:szCs w:val="20"/>
                <w:lang w:val="en-GB"/>
              </w:rPr>
            </w:pPr>
            <w:r w:rsidRPr="00F46E92">
              <w:rPr>
                <w:rFonts w:ascii="Calibri" w:hAnsi="Calibri" w:cs="Calibri"/>
                <w:color w:val="auto"/>
                <w:kern w:val="24"/>
                <w:sz w:val="20"/>
                <w:szCs w:val="20"/>
                <w:lang w:val="en-GB"/>
              </w:rPr>
              <w:t>1</w:t>
            </w:r>
            <w:r w:rsidR="00DD33F5">
              <w:rPr>
                <w:rFonts w:ascii="Calibri" w:hAnsi="Calibri" w:cs="Calibri"/>
                <w:color w:val="auto"/>
                <w:kern w:val="24"/>
                <w:sz w:val="20"/>
                <w:szCs w:val="20"/>
                <w:lang w:val="en-GB"/>
              </w:rPr>
              <w:t>2</w:t>
            </w:r>
            <w:r w:rsidRPr="00F46E92">
              <w:rPr>
                <w:rFonts w:ascii="Calibri" w:hAnsi="Calibri" w:cs="Calibri"/>
                <w:color w:val="auto"/>
                <w:kern w:val="24"/>
                <w:sz w:val="20"/>
                <w:szCs w:val="20"/>
                <w:lang w:val="en-GB"/>
              </w:rPr>
              <w:t>.</w:t>
            </w:r>
            <w:r w:rsidR="00DD33F5">
              <w:rPr>
                <w:rFonts w:ascii="Calibri" w:hAnsi="Calibri" w:cs="Calibri"/>
                <w:color w:val="auto"/>
                <w:kern w:val="24"/>
                <w:sz w:val="20"/>
                <w:szCs w:val="20"/>
                <w:lang w:val="en-GB"/>
              </w:rPr>
              <w:t>3</w:t>
            </w:r>
            <w:r w:rsidR="00E71E9B">
              <w:rPr>
                <w:rFonts w:ascii="Calibri" w:hAnsi="Calibri" w:cs="Calibri"/>
                <w:color w:val="auto"/>
                <w:kern w:val="24"/>
                <w:sz w:val="20"/>
                <w:szCs w:val="20"/>
                <w:lang w:val="en-GB"/>
              </w:rPr>
              <w:t xml:space="preserve"> (5.8-</w:t>
            </w:r>
            <w:r w:rsidR="005F0885">
              <w:rPr>
                <w:rFonts w:ascii="Calibri" w:hAnsi="Calibri" w:cs="Calibri"/>
                <w:color w:val="auto"/>
                <w:kern w:val="24"/>
                <w:sz w:val="20"/>
                <w:szCs w:val="20"/>
                <w:lang w:val="en-GB"/>
              </w:rPr>
              <w:t>24.8</w:t>
            </w:r>
            <w:r w:rsidRPr="00F46E92">
              <w:rPr>
                <w:rFonts w:ascii="Calibri" w:hAnsi="Calibri" w:cs="Calibri"/>
                <w:color w:val="auto"/>
                <w:kern w:val="24"/>
                <w:sz w:val="20"/>
                <w:szCs w:val="20"/>
                <w:lang w:val="en-GB"/>
              </w:rPr>
              <w:t>)</w:t>
            </w:r>
          </w:p>
        </w:tc>
        <w:tc>
          <w:tcPr>
            <w:tcW w:w="833" w:type="pct"/>
          </w:tcPr>
          <w:p w14:paraId="0125CE93" w14:textId="77777777" w:rsidR="00F46E92" w:rsidRPr="003253FA" w:rsidRDefault="003253FA" w:rsidP="00F46E92">
            <w:pPr>
              <w:jc w:val="center"/>
              <w:rPr>
                <w:rFonts w:ascii="Calibri" w:hAnsi="Calibri" w:cs="Calibri"/>
                <w:color w:val="000000" w:themeColor="text1"/>
                <w:sz w:val="20"/>
                <w:szCs w:val="20"/>
              </w:rPr>
            </w:pPr>
            <w:r w:rsidRPr="003253FA">
              <w:rPr>
                <w:rFonts w:ascii="Calibri" w:hAnsi="Calibri" w:cs="Calibri"/>
                <w:color w:val="000000" w:themeColor="text1"/>
                <w:sz w:val="20"/>
                <w:szCs w:val="20"/>
              </w:rPr>
              <w:t>66</w:t>
            </w:r>
            <w:r w:rsidR="00F46E92" w:rsidRPr="003253FA">
              <w:rPr>
                <w:rFonts w:ascii="Calibri" w:hAnsi="Calibri" w:cs="Calibri"/>
                <w:color w:val="000000" w:themeColor="text1"/>
                <w:sz w:val="20"/>
                <w:szCs w:val="20"/>
              </w:rPr>
              <w:t>/1</w:t>
            </w:r>
            <w:r w:rsidRPr="003253FA">
              <w:rPr>
                <w:rFonts w:ascii="Calibri" w:hAnsi="Calibri" w:cs="Calibri"/>
                <w:color w:val="000000" w:themeColor="text1"/>
                <w:sz w:val="20"/>
                <w:szCs w:val="20"/>
              </w:rPr>
              <w:t>10</w:t>
            </w:r>
          </w:p>
        </w:tc>
        <w:tc>
          <w:tcPr>
            <w:tcW w:w="828" w:type="pct"/>
            <w:vAlign w:val="center"/>
          </w:tcPr>
          <w:p w14:paraId="22729AC5" w14:textId="77777777" w:rsidR="00F46E92" w:rsidRPr="003253FA" w:rsidRDefault="003253FA" w:rsidP="00F46E92">
            <w:pPr>
              <w:pStyle w:val="NormalWeb"/>
              <w:widowControl w:val="0"/>
              <w:autoSpaceDE w:val="0"/>
              <w:autoSpaceDN w:val="0"/>
              <w:adjustRightInd w:val="0"/>
              <w:spacing w:before="0" w:beforeAutospacing="0" w:after="0" w:afterAutospacing="0"/>
              <w:jc w:val="center"/>
              <w:rPr>
                <w:rFonts w:ascii="Calibri" w:hAnsi="Calibri" w:cs="Calibri"/>
                <w:color w:val="000000" w:themeColor="text1"/>
                <w:sz w:val="20"/>
                <w:szCs w:val="20"/>
                <w:lang w:val="en-GB"/>
              </w:rPr>
            </w:pPr>
            <w:r w:rsidRPr="003253FA">
              <w:rPr>
                <w:rFonts w:ascii="Calibri" w:hAnsi="Calibri" w:cs="Calibri"/>
                <w:color w:val="000000" w:themeColor="text1"/>
                <w:kern w:val="24"/>
                <w:sz w:val="20"/>
                <w:szCs w:val="20"/>
              </w:rPr>
              <w:t>60.0 (48.2-70.8</w:t>
            </w:r>
            <w:r w:rsidR="00F46E92" w:rsidRPr="003253FA">
              <w:rPr>
                <w:rFonts w:ascii="Calibri" w:hAnsi="Calibri" w:cs="Calibri"/>
                <w:color w:val="000000" w:themeColor="text1"/>
                <w:kern w:val="24"/>
                <w:sz w:val="20"/>
                <w:szCs w:val="20"/>
              </w:rPr>
              <w:t>)</w:t>
            </w:r>
          </w:p>
        </w:tc>
      </w:tr>
      <w:tr w:rsidR="00F46E92" w:rsidRPr="00A7467B" w14:paraId="5D4B9EC0" w14:textId="77777777" w:rsidTr="00A9459D">
        <w:trPr>
          <w:trHeight w:val="20"/>
        </w:trPr>
        <w:tc>
          <w:tcPr>
            <w:tcW w:w="1671" w:type="pct"/>
          </w:tcPr>
          <w:p w14:paraId="4FEC0F9A" w14:textId="77777777" w:rsidR="00F46E92" w:rsidRPr="00BD65E9" w:rsidRDefault="00F46E92" w:rsidP="00F46E92">
            <w:pPr>
              <w:rPr>
                <w:rFonts w:ascii="Calibri" w:hAnsi="Calibri" w:cs="Calibri"/>
                <w:b/>
                <w:bCs/>
                <w:sz w:val="20"/>
                <w:szCs w:val="20"/>
              </w:rPr>
            </w:pPr>
            <w:r w:rsidRPr="00BD65E9">
              <w:rPr>
                <w:rFonts w:ascii="Calibri" w:hAnsi="Calibri" w:cs="Calibri"/>
                <w:b/>
                <w:bCs/>
                <w:sz w:val="20"/>
                <w:szCs w:val="20"/>
              </w:rPr>
              <w:t>Mahama</w:t>
            </w:r>
          </w:p>
        </w:tc>
        <w:tc>
          <w:tcPr>
            <w:tcW w:w="833" w:type="pct"/>
          </w:tcPr>
          <w:p w14:paraId="2E1F6EE9" w14:textId="77777777" w:rsidR="00F46E92" w:rsidRPr="00BD65E9" w:rsidRDefault="00DD33F5" w:rsidP="00F46E92">
            <w:pPr>
              <w:rPr>
                <w:rFonts w:asciiTheme="minorHAnsi" w:hAnsiTheme="minorHAnsi" w:cstheme="minorHAnsi"/>
                <w:sz w:val="20"/>
                <w:szCs w:val="20"/>
              </w:rPr>
            </w:pPr>
            <w:r>
              <w:rPr>
                <w:rFonts w:asciiTheme="minorHAnsi" w:hAnsiTheme="minorHAnsi" w:cstheme="minorHAnsi"/>
                <w:sz w:val="20"/>
                <w:szCs w:val="20"/>
              </w:rPr>
              <w:t>82</w:t>
            </w:r>
            <w:r w:rsidR="00F46E92" w:rsidRPr="00BD65E9">
              <w:rPr>
                <w:rFonts w:asciiTheme="minorHAnsi" w:hAnsiTheme="minorHAnsi" w:cstheme="minorHAnsi"/>
                <w:sz w:val="20"/>
                <w:szCs w:val="20"/>
              </w:rPr>
              <w:t>/426</w:t>
            </w:r>
          </w:p>
        </w:tc>
        <w:tc>
          <w:tcPr>
            <w:tcW w:w="834" w:type="pct"/>
          </w:tcPr>
          <w:p w14:paraId="06EEA848" w14:textId="77777777" w:rsidR="00F46E92" w:rsidRPr="00F46E92" w:rsidRDefault="00F46E92" w:rsidP="005F0885">
            <w:pPr>
              <w:pStyle w:val="NormalWeb"/>
              <w:widowControl w:val="0"/>
              <w:autoSpaceDE w:val="0"/>
              <w:autoSpaceDN w:val="0"/>
              <w:adjustRightInd w:val="0"/>
              <w:spacing w:before="0" w:beforeAutospacing="0" w:after="0" w:afterAutospacing="0"/>
              <w:jc w:val="center"/>
              <w:rPr>
                <w:rFonts w:asciiTheme="minorHAnsi" w:hAnsiTheme="minorHAnsi" w:cstheme="minorHAnsi"/>
                <w:color w:val="FF0000"/>
                <w:kern w:val="24"/>
                <w:sz w:val="20"/>
                <w:szCs w:val="20"/>
                <w:lang w:val="en-GB"/>
              </w:rPr>
            </w:pPr>
            <w:r w:rsidRPr="00F46E92">
              <w:rPr>
                <w:rFonts w:asciiTheme="minorHAnsi" w:hAnsiTheme="minorHAnsi" w:cstheme="minorHAnsi"/>
                <w:color w:val="auto"/>
                <w:sz w:val="20"/>
                <w:szCs w:val="20"/>
              </w:rPr>
              <w:t>1</w:t>
            </w:r>
            <w:r w:rsidR="00DD33F5">
              <w:rPr>
                <w:rFonts w:asciiTheme="minorHAnsi" w:hAnsiTheme="minorHAnsi" w:cstheme="minorHAnsi"/>
                <w:color w:val="auto"/>
                <w:sz w:val="20"/>
                <w:szCs w:val="20"/>
              </w:rPr>
              <w:t>9</w:t>
            </w:r>
            <w:r w:rsidRPr="00F46E92">
              <w:rPr>
                <w:rFonts w:asciiTheme="minorHAnsi" w:hAnsiTheme="minorHAnsi" w:cstheme="minorHAnsi"/>
                <w:color w:val="auto"/>
                <w:sz w:val="20"/>
                <w:szCs w:val="20"/>
              </w:rPr>
              <w:t>.</w:t>
            </w:r>
            <w:r w:rsidR="00DD33F5">
              <w:rPr>
                <w:rFonts w:asciiTheme="minorHAnsi" w:hAnsiTheme="minorHAnsi" w:cstheme="minorHAnsi"/>
                <w:color w:val="auto"/>
                <w:sz w:val="20"/>
                <w:szCs w:val="20"/>
              </w:rPr>
              <w:t>2</w:t>
            </w:r>
            <w:r w:rsidR="005F0885">
              <w:rPr>
                <w:rFonts w:asciiTheme="minorHAnsi" w:hAnsiTheme="minorHAnsi" w:cstheme="minorHAnsi"/>
                <w:color w:val="auto"/>
                <w:sz w:val="20"/>
                <w:szCs w:val="20"/>
              </w:rPr>
              <w:t xml:space="preserve"> (11.1-31.8</w:t>
            </w:r>
            <w:r w:rsidRPr="00F46E92">
              <w:rPr>
                <w:rFonts w:asciiTheme="minorHAnsi" w:hAnsiTheme="minorHAnsi" w:cstheme="minorHAnsi"/>
                <w:color w:val="auto"/>
                <w:sz w:val="20"/>
                <w:szCs w:val="20"/>
              </w:rPr>
              <w:t>)</w:t>
            </w:r>
          </w:p>
        </w:tc>
        <w:tc>
          <w:tcPr>
            <w:tcW w:w="833" w:type="pct"/>
          </w:tcPr>
          <w:p w14:paraId="0CBA7826" w14:textId="77777777" w:rsidR="00F46E92" w:rsidRPr="003253FA" w:rsidRDefault="003253FA" w:rsidP="00F46E92">
            <w:pPr>
              <w:jc w:val="center"/>
              <w:rPr>
                <w:rFonts w:ascii="Calibri" w:hAnsi="Calibri" w:cs="Calibri"/>
                <w:color w:val="000000" w:themeColor="text1"/>
                <w:sz w:val="20"/>
                <w:szCs w:val="20"/>
              </w:rPr>
            </w:pPr>
            <w:r w:rsidRPr="003253FA">
              <w:rPr>
                <w:rFonts w:ascii="Calibri" w:hAnsi="Calibri" w:cs="Calibri"/>
                <w:color w:val="000000" w:themeColor="text1"/>
                <w:sz w:val="20"/>
                <w:szCs w:val="20"/>
              </w:rPr>
              <w:t>107/187</w:t>
            </w:r>
          </w:p>
        </w:tc>
        <w:tc>
          <w:tcPr>
            <w:tcW w:w="828" w:type="pct"/>
            <w:vAlign w:val="center"/>
          </w:tcPr>
          <w:p w14:paraId="68A000CD" w14:textId="77777777" w:rsidR="00F46E92" w:rsidRPr="003253FA" w:rsidRDefault="003253FA" w:rsidP="00F46E92">
            <w:pPr>
              <w:pStyle w:val="NormalWeb"/>
              <w:widowControl w:val="0"/>
              <w:autoSpaceDE w:val="0"/>
              <w:autoSpaceDN w:val="0"/>
              <w:adjustRightInd w:val="0"/>
              <w:spacing w:before="0" w:beforeAutospacing="0" w:after="0" w:afterAutospacing="0"/>
              <w:jc w:val="center"/>
              <w:rPr>
                <w:rFonts w:ascii="Calibri" w:hAnsi="Calibri" w:cs="Calibri"/>
                <w:color w:val="000000" w:themeColor="text1"/>
                <w:kern w:val="24"/>
                <w:sz w:val="20"/>
                <w:szCs w:val="20"/>
                <w:lang w:val="en-GB"/>
              </w:rPr>
            </w:pPr>
            <w:r w:rsidRPr="003253FA">
              <w:rPr>
                <w:rFonts w:ascii="Calibri" w:hAnsi="Calibri" w:cs="Calibri"/>
                <w:color w:val="000000" w:themeColor="text1"/>
                <w:kern w:val="24"/>
                <w:sz w:val="20"/>
                <w:szCs w:val="20"/>
              </w:rPr>
              <w:t>57.2 (44.7-68</w:t>
            </w:r>
            <w:r w:rsidR="00F46E92" w:rsidRPr="003253FA">
              <w:rPr>
                <w:rFonts w:ascii="Calibri" w:hAnsi="Calibri" w:cs="Calibri"/>
                <w:color w:val="000000" w:themeColor="text1"/>
                <w:kern w:val="24"/>
                <w:sz w:val="20"/>
                <w:szCs w:val="20"/>
              </w:rPr>
              <w:t>.9)</w:t>
            </w:r>
          </w:p>
        </w:tc>
      </w:tr>
    </w:tbl>
    <w:p w14:paraId="39160344" w14:textId="77777777" w:rsidR="005031C6" w:rsidRPr="00A7467B" w:rsidRDefault="005031C6" w:rsidP="005031C6">
      <w:pPr>
        <w:pStyle w:val="NIEtext"/>
        <w:rPr>
          <w:rFonts w:ascii="Calibri" w:hAnsi="Calibri" w:cs="Calibri"/>
          <w:b/>
          <w:bCs/>
          <w:color w:val="FF0000"/>
          <w:sz w:val="20"/>
          <w:szCs w:val="20"/>
        </w:rPr>
      </w:pPr>
    </w:p>
    <w:p w14:paraId="1C88278A" w14:textId="77777777" w:rsidR="005031C6" w:rsidRPr="00A840E9" w:rsidRDefault="005031C6" w:rsidP="006436F5">
      <w:pPr>
        <w:pStyle w:val="Caption"/>
        <w:outlineLvl w:val="0"/>
        <w:rPr>
          <w:rFonts w:ascii="Calibri" w:hAnsi="Calibri" w:cs="Calibri"/>
          <w:bCs w:val="0"/>
          <w:color w:val="000000" w:themeColor="text1"/>
          <w:lang w:val="en-GB"/>
        </w:rPr>
      </w:pPr>
      <w:r w:rsidRPr="00A840E9">
        <w:rPr>
          <w:rFonts w:ascii="Calibri" w:hAnsi="Calibri" w:cs="Calibri"/>
          <w:color w:val="FF0000"/>
          <w:lang w:val="en-GB"/>
        </w:rPr>
        <w:br w:type="page"/>
      </w:r>
      <w:bookmarkStart w:id="230" w:name="_Toc454699199"/>
      <w:bookmarkStart w:id="231" w:name="_Toc518458997"/>
      <w:r w:rsidRPr="00A840E9">
        <w:rPr>
          <w:rFonts w:ascii="Calibri" w:hAnsi="Calibri" w:cs="Calibri"/>
          <w:color w:val="000000" w:themeColor="text1"/>
          <w:lang w:val="en-GB"/>
        </w:rPr>
        <w:lastRenderedPageBreak/>
        <w:t xml:space="preserve">FIGURE </w:t>
      </w:r>
      <w:r w:rsidRPr="008E61A5">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Figure \* ARABIC </w:instrText>
      </w:r>
      <w:r w:rsidRPr="008E61A5">
        <w:rPr>
          <w:rFonts w:ascii="Calibri" w:hAnsi="Calibri" w:cs="Calibri"/>
          <w:color w:val="000000" w:themeColor="text1"/>
        </w:rPr>
        <w:fldChar w:fldCharType="separate"/>
      </w:r>
      <w:r w:rsidR="004F414A" w:rsidRPr="00A840E9">
        <w:rPr>
          <w:rFonts w:ascii="Calibri" w:hAnsi="Calibri" w:cs="Calibri"/>
          <w:noProof/>
          <w:color w:val="000000" w:themeColor="text1"/>
          <w:lang w:val="en-GB"/>
        </w:rPr>
        <w:t>46</w:t>
      </w:r>
      <w:r w:rsidRPr="008E61A5">
        <w:rPr>
          <w:rFonts w:ascii="Calibri" w:hAnsi="Calibri" w:cs="Calibri"/>
          <w:color w:val="000000" w:themeColor="text1"/>
        </w:rPr>
        <w:fldChar w:fldCharType="end"/>
      </w:r>
      <w:r w:rsidRPr="00A840E9">
        <w:rPr>
          <w:rFonts w:ascii="Calibri" w:hAnsi="Calibri" w:cs="Calibri"/>
          <w:color w:val="000000" w:themeColor="text1"/>
          <w:lang w:val="en-GB"/>
        </w:rPr>
        <w:t xml:space="preserve">. </w:t>
      </w:r>
      <w:bookmarkStart w:id="232" w:name="OLE_LINK12"/>
      <w:bookmarkStart w:id="233" w:name="OLE_LINK13"/>
      <w:r w:rsidRPr="00A840E9">
        <w:rPr>
          <w:rFonts w:ascii="Calibri" w:hAnsi="Calibri" w:cs="Calibri"/>
          <w:bCs w:val="0"/>
          <w:color w:val="000000" w:themeColor="text1"/>
          <w:lang w:val="en-GB"/>
        </w:rPr>
        <w:t>COMPARISON OF ANEMIA CATEGORIES IN CHILDREN 6-59 MONTHS IN GIHEMBE</w:t>
      </w:r>
      <w:bookmarkEnd w:id="232"/>
      <w:r w:rsidRPr="00A840E9">
        <w:rPr>
          <w:rFonts w:ascii="Calibri" w:hAnsi="Calibri" w:cs="Calibri"/>
          <w:bCs w:val="0"/>
          <w:color w:val="000000" w:themeColor="text1"/>
          <w:lang w:val="en-GB"/>
        </w:rPr>
        <w:t xml:space="preserve"> 2012-201</w:t>
      </w:r>
      <w:bookmarkEnd w:id="230"/>
      <w:r w:rsidR="008E61A5" w:rsidRPr="00A840E9">
        <w:rPr>
          <w:rFonts w:ascii="Calibri" w:hAnsi="Calibri" w:cs="Calibri"/>
          <w:bCs w:val="0"/>
          <w:color w:val="000000" w:themeColor="text1"/>
          <w:lang w:val="en-GB"/>
        </w:rPr>
        <w:t>8</w:t>
      </w:r>
      <w:bookmarkEnd w:id="231"/>
      <w:bookmarkEnd w:id="233"/>
    </w:p>
    <w:p w14:paraId="2E6198D3" w14:textId="77777777" w:rsidR="005031C6" w:rsidRPr="008E61A5" w:rsidRDefault="008E61A5" w:rsidP="005031C6">
      <w:pPr>
        <w:pStyle w:val="ca"/>
        <w:rPr>
          <w:rFonts w:ascii="Calibri" w:hAnsi="Calibri" w:cs="Calibri"/>
          <w:b w:val="0"/>
          <w:bCs w:val="0"/>
          <w:caps/>
          <w:color w:val="000000" w:themeColor="text1"/>
          <w:sz w:val="20"/>
          <w:szCs w:val="20"/>
        </w:rPr>
      </w:pPr>
      <w:r w:rsidRPr="008E61A5">
        <w:rPr>
          <w:rFonts w:ascii="Calibri" w:hAnsi="Calibri" w:cs="Calibri"/>
          <w:noProof/>
          <w:color w:val="000000" w:themeColor="text1"/>
          <w:sz w:val="20"/>
          <w:szCs w:val="20"/>
          <w:lang w:val="en-GB" w:eastAsia="en-GB"/>
        </w:rPr>
        <w:drawing>
          <wp:inline distT="0" distB="0" distL="0" distR="0" wp14:anchorId="007FAF37" wp14:editId="45EBF0AA">
            <wp:extent cx="6400800" cy="3840480"/>
            <wp:effectExtent l="0" t="0" r="0" b="7620"/>
            <wp:docPr id="3" name="Chart 3">
              <a:extLst xmlns:a="http://schemas.openxmlformats.org/drawingml/2006/main">
                <a:ext uri="{FF2B5EF4-FFF2-40B4-BE49-F238E27FC236}">
                  <a16:creationId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1309943" w14:textId="77777777" w:rsidR="00296C6A" w:rsidRPr="008E61A5" w:rsidRDefault="00296C6A" w:rsidP="005031C6">
      <w:pPr>
        <w:pStyle w:val="ca"/>
        <w:rPr>
          <w:rFonts w:ascii="Calibri" w:hAnsi="Calibri" w:cs="Calibri"/>
          <w:b w:val="0"/>
          <w:bCs w:val="0"/>
          <w:caps/>
          <w:color w:val="000000" w:themeColor="text1"/>
          <w:sz w:val="20"/>
          <w:szCs w:val="20"/>
        </w:rPr>
      </w:pPr>
    </w:p>
    <w:p w14:paraId="70748B89" w14:textId="77777777" w:rsidR="005031C6" w:rsidRPr="00A840E9" w:rsidRDefault="005031C6" w:rsidP="006436F5">
      <w:pPr>
        <w:pStyle w:val="Caption"/>
        <w:outlineLvl w:val="0"/>
        <w:rPr>
          <w:rFonts w:ascii="Calibri" w:hAnsi="Calibri" w:cs="Calibri"/>
          <w:bCs w:val="0"/>
          <w:caps/>
          <w:color w:val="000000" w:themeColor="text1"/>
          <w:lang w:val="en-GB"/>
        </w:rPr>
      </w:pPr>
      <w:bookmarkStart w:id="234" w:name="_Toc454699200"/>
      <w:bookmarkStart w:id="235" w:name="_Toc518458998"/>
      <w:r w:rsidRPr="00A840E9">
        <w:rPr>
          <w:rFonts w:ascii="Calibri" w:hAnsi="Calibri" w:cs="Calibri"/>
          <w:color w:val="000000" w:themeColor="text1"/>
          <w:lang w:val="en-GB"/>
        </w:rPr>
        <w:t xml:space="preserve">FIGURE </w:t>
      </w:r>
      <w:r w:rsidRPr="008E61A5">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Figure \* ARABIC </w:instrText>
      </w:r>
      <w:r w:rsidRPr="008E61A5">
        <w:rPr>
          <w:rFonts w:ascii="Calibri" w:hAnsi="Calibri" w:cs="Calibri"/>
          <w:color w:val="000000" w:themeColor="text1"/>
        </w:rPr>
        <w:fldChar w:fldCharType="separate"/>
      </w:r>
      <w:r w:rsidR="004F414A" w:rsidRPr="00A840E9">
        <w:rPr>
          <w:rFonts w:ascii="Calibri" w:hAnsi="Calibri" w:cs="Calibri"/>
          <w:noProof/>
          <w:color w:val="000000" w:themeColor="text1"/>
          <w:lang w:val="en-GB"/>
        </w:rPr>
        <w:t>47</w:t>
      </w:r>
      <w:r w:rsidRPr="008E61A5">
        <w:rPr>
          <w:rFonts w:ascii="Calibri" w:hAnsi="Calibri" w:cs="Calibri"/>
          <w:color w:val="000000" w:themeColor="text1"/>
        </w:rPr>
        <w:fldChar w:fldCharType="end"/>
      </w:r>
      <w:r w:rsidRPr="00A840E9">
        <w:rPr>
          <w:rFonts w:ascii="Calibri" w:hAnsi="Calibri" w:cs="Calibri"/>
          <w:color w:val="000000" w:themeColor="text1"/>
          <w:lang w:val="en-GB"/>
        </w:rPr>
        <w:t xml:space="preserve">. </w:t>
      </w:r>
      <w:r w:rsidRPr="00A840E9">
        <w:rPr>
          <w:rFonts w:ascii="Calibri" w:hAnsi="Calibri" w:cs="Calibri"/>
          <w:bCs w:val="0"/>
          <w:color w:val="000000" w:themeColor="text1"/>
          <w:lang w:val="en-GB"/>
        </w:rPr>
        <w:t>COMPARISON OF ANEMIA CATEGORIES IN CHILDREN 6-59 MONTHS IN KIGEME 2015-201</w:t>
      </w:r>
      <w:bookmarkEnd w:id="234"/>
      <w:r w:rsidR="008E61A5" w:rsidRPr="00A840E9">
        <w:rPr>
          <w:rFonts w:ascii="Calibri" w:hAnsi="Calibri" w:cs="Calibri"/>
          <w:bCs w:val="0"/>
          <w:color w:val="000000" w:themeColor="text1"/>
          <w:lang w:val="en-GB"/>
        </w:rPr>
        <w:t>8</w:t>
      </w:r>
      <w:bookmarkEnd w:id="235"/>
    </w:p>
    <w:p w14:paraId="4219EBB3" w14:textId="77777777" w:rsidR="00296C6A" w:rsidRPr="008E61A5" w:rsidRDefault="008E61A5" w:rsidP="008E61A5">
      <w:pPr>
        <w:pStyle w:val="Caption"/>
        <w:rPr>
          <w:rFonts w:ascii="Calibri" w:hAnsi="Calibri" w:cs="Calibri"/>
          <w:color w:val="000000" w:themeColor="text1"/>
        </w:rPr>
      </w:pPr>
      <w:r w:rsidRPr="008E61A5">
        <w:rPr>
          <w:rFonts w:ascii="Calibri" w:hAnsi="Calibri" w:cs="Calibri"/>
          <w:noProof/>
          <w:color w:val="000000" w:themeColor="text1"/>
          <w:lang w:val="en-GB" w:eastAsia="en-GB"/>
        </w:rPr>
        <w:drawing>
          <wp:inline distT="0" distB="0" distL="0" distR="0" wp14:anchorId="48661D7E" wp14:editId="1A4C2582">
            <wp:extent cx="6400800" cy="3840480"/>
            <wp:effectExtent l="0" t="0" r="0" b="7620"/>
            <wp:docPr id="5" name="Chart 5">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8152B0C" w14:textId="13A44906" w:rsidR="005031C6" w:rsidRPr="00A840E9" w:rsidRDefault="00D5438F" w:rsidP="006258E5">
      <w:pPr>
        <w:outlineLvl w:val="0"/>
        <w:rPr>
          <w:rFonts w:ascii="Calibri" w:hAnsi="Calibri" w:cs="Calibri"/>
          <w:b/>
          <w:bCs/>
          <w:color w:val="000000" w:themeColor="text1"/>
          <w:sz w:val="20"/>
          <w:szCs w:val="20"/>
          <w:lang w:val="en-GB"/>
        </w:rPr>
      </w:pPr>
      <w:bookmarkStart w:id="236" w:name="_Toc454699201"/>
      <w:r w:rsidRPr="008E61A5">
        <w:rPr>
          <w:rFonts w:ascii="Calibri" w:hAnsi="Calibri" w:cs="Calibri"/>
          <w:color w:val="000000" w:themeColor="text1"/>
          <w:sz w:val="20"/>
          <w:szCs w:val="20"/>
        </w:rPr>
        <w:br w:type="page"/>
      </w:r>
      <w:bookmarkStart w:id="237" w:name="_Toc518458999"/>
      <w:r w:rsidR="005031C6" w:rsidRPr="008E61A5">
        <w:rPr>
          <w:rFonts w:ascii="Calibri" w:hAnsi="Calibri" w:cs="Calibri"/>
          <w:b/>
          <w:color w:val="000000" w:themeColor="text1"/>
          <w:sz w:val="20"/>
          <w:szCs w:val="20"/>
        </w:rPr>
        <w:lastRenderedPageBreak/>
        <w:t xml:space="preserve">FIGURE </w:t>
      </w:r>
      <w:r w:rsidR="005031C6" w:rsidRPr="008E61A5">
        <w:rPr>
          <w:rFonts w:ascii="Calibri" w:hAnsi="Calibri" w:cs="Calibri"/>
          <w:b/>
          <w:color w:val="000000" w:themeColor="text1"/>
          <w:sz w:val="20"/>
          <w:szCs w:val="20"/>
        </w:rPr>
        <w:fldChar w:fldCharType="begin"/>
      </w:r>
      <w:r w:rsidR="005031C6" w:rsidRPr="008E61A5">
        <w:rPr>
          <w:rFonts w:ascii="Calibri" w:hAnsi="Calibri" w:cs="Calibri"/>
          <w:b/>
          <w:color w:val="000000" w:themeColor="text1"/>
          <w:sz w:val="20"/>
          <w:szCs w:val="20"/>
        </w:rPr>
        <w:instrText xml:space="preserve"> SEQ Figure \* ARABIC </w:instrText>
      </w:r>
      <w:r w:rsidR="005031C6" w:rsidRPr="008E61A5">
        <w:rPr>
          <w:rFonts w:ascii="Calibri" w:hAnsi="Calibri" w:cs="Calibri"/>
          <w:b/>
          <w:color w:val="000000" w:themeColor="text1"/>
          <w:sz w:val="20"/>
          <w:szCs w:val="20"/>
        </w:rPr>
        <w:fldChar w:fldCharType="separate"/>
      </w:r>
      <w:r w:rsidR="004F414A">
        <w:rPr>
          <w:rFonts w:ascii="Calibri" w:hAnsi="Calibri" w:cs="Calibri"/>
          <w:b/>
          <w:noProof/>
          <w:color w:val="000000" w:themeColor="text1"/>
          <w:sz w:val="20"/>
          <w:szCs w:val="20"/>
        </w:rPr>
        <w:t>48</w:t>
      </w:r>
      <w:r w:rsidR="005031C6" w:rsidRPr="008E61A5">
        <w:rPr>
          <w:rFonts w:ascii="Calibri" w:hAnsi="Calibri" w:cs="Calibri"/>
          <w:b/>
          <w:color w:val="000000" w:themeColor="text1"/>
          <w:sz w:val="20"/>
          <w:szCs w:val="20"/>
        </w:rPr>
        <w:fldChar w:fldCharType="end"/>
      </w:r>
      <w:r w:rsidR="005031C6" w:rsidRPr="008E61A5">
        <w:rPr>
          <w:rFonts w:ascii="Calibri" w:hAnsi="Calibri" w:cs="Calibri"/>
          <w:b/>
          <w:color w:val="000000" w:themeColor="text1"/>
          <w:sz w:val="20"/>
          <w:szCs w:val="20"/>
        </w:rPr>
        <w:t xml:space="preserve">. </w:t>
      </w:r>
      <w:r w:rsidR="005031C6" w:rsidRPr="008E61A5">
        <w:rPr>
          <w:rFonts w:ascii="Calibri" w:hAnsi="Calibri" w:cs="Calibri"/>
          <w:b/>
          <w:bCs/>
          <w:color w:val="000000" w:themeColor="text1"/>
          <w:sz w:val="20"/>
          <w:szCs w:val="20"/>
        </w:rPr>
        <w:t>COMPARISON OF ANEMIA CATEGORIES IN CHILDREN 6-59 MONTHS IN KIZIBA 2012-201</w:t>
      </w:r>
      <w:bookmarkEnd w:id="236"/>
      <w:r w:rsidR="008E61A5">
        <w:rPr>
          <w:rFonts w:ascii="Calibri" w:hAnsi="Calibri" w:cs="Calibri"/>
          <w:b/>
          <w:bCs/>
          <w:color w:val="000000" w:themeColor="text1"/>
          <w:sz w:val="20"/>
          <w:szCs w:val="20"/>
        </w:rPr>
        <w:t>8</w:t>
      </w:r>
      <w:bookmarkEnd w:id="237"/>
      <w:r w:rsidR="006258E5" w:rsidRPr="006258E5">
        <w:rPr>
          <w:noProof/>
        </w:rPr>
        <w:t xml:space="preserve"> </w:t>
      </w:r>
      <w:r w:rsidR="006258E5">
        <w:rPr>
          <w:noProof/>
          <w:lang w:val="en-GB" w:eastAsia="en-GB"/>
        </w:rPr>
        <w:drawing>
          <wp:inline distT="0" distB="0" distL="0" distR="0" wp14:anchorId="35E63EDB" wp14:editId="1E7A7095">
            <wp:extent cx="6400800" cy="3840480"/>
            <wp:effectExtent l="0" t="0" r="0" b="7620"/>
            <wp:docPr id="114" name="Chart 114">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F2146B3" w14:textId="77777777" w:rsidR="005031C6" w:rsidRPr="00A840E9" w:rsidRDefault="005031C6" w:rsidP="005031C6">
      <w:pPr>
        <w:pStyle w:val="Caption"/>
        <w:rPr>
          <w:rFonts w:ascii="Calibri" w:hAnsi="Calibri" w:cs="Calibri"/>
          <w:color w:val="000000" w:themeColor="text1"/>
          <w:lang w:val="en-GB"/>
        </w:rPr>
      </w:pPr>
    </w:p>
    <w:p w14:paraId="5AA2049D" w14:textId="77777777" w:rsidR="005031C6" w:rsidRPr="00A840E9" w:rsidRDefault="005031C6" w:rsidP="006436F5">
      <w:pPr>
        <w:pStyle w:val="Caption"/>
        <w:outlineLvl w:val="0"/>
        <w:rPr>
          <w:rFonts w:ascii="Calibri" w:hAnsi="Calibri" w:cs="Calibri"/>
          <w:bCs w:val="0"/>
          <w:caps/>
          <w:color w:val="000000" w:themeColor="text1"/>
          <w:lang w:val="en-GB"/>
        </w:rPr>
      </w:pPr>
      <w:bookmarkStart w:id="238" w:name="_Toc454699202"/>
      <w:bookmarkStart w:id="239" w:name="_Toc518459000"/>
      <w:r w:rsidRPr="00A840E9">
        <w:rPr>
          <w:rFonts w:ascii="Calibri" w:hAnsi="Calibri" w:cs="Calibri"/>
          <w:color w:val="000000" w:themeColor="text1"/>
          <w:lang w:val="en-GB"/>
        </w:rPr>
        <w:t xml:space="preserve">FIGURE </w:t>
      </w:r>
      <w:r w:rsidRPr="008E61A5">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Figure \* ARABIC </w:instrText>
      </w:r>
      <w:r w:rsidRPr="008E61A5">
        <w:rPr>
          <w:rFonts w:ascii="Calibri" w:hAnsi="Calibri" w:cs="Calibri"/>
          <w:color w:val="000000" w:themeColor="text1"/>
        </w:rPr>
        <w:fldChar w:fldCharType="separate"/>
      </w:r>
      <w:r w:rsidR="004F414A" w:rsidRPr="00A840E9">
        <w:rPr>
          <w:rFonts w:ascii="Calibri" w:hAnsi="Calibri" w:cs="Calibri"/>
          <w:noProof/>
          <w:color w:val="000000" w:themeColor="text1"/>
          <w:lang w:val="en-GB"/>
        </w:rPr>
        <w:t>49</w:t>
      </w:r>
      <w:r w:rsidRPr="008E61A5">
        <w:rPr>
          <w:rFonts w:ascii="Calibri" w:hAnsi="Calibri" w:cs="Calibri"/>
          <w:color w:val="000000" w:themeColor="text1"/>
        </w:rPr>
        <w:fldChar w:fldCharType="end"/>
      </w:r>
      <w:r w:rsidRPr="00A840E9">
        <w:rPr>
          <w:rFonts w:ascii="Calibri" w:hAnsi="Calibri" w:cs="Calibri"/>
          <w:color w:val="000000" w:themeColor="text1"/>
          <w:lang w:val="en-GB"/>
        </w:rPr>
        <w:t xml:space="preserve">. </w:t>
      </w:r>
      <w:r w:rsidRPr="00A840E9">
        <w:rPr>
          <w:rFonts w:ascii="Calibri" w:hAnsi="Calibri" w:cs="Calibri"/>
          <w:bCs w:val="0"/>
          <w:color w:val="000000" w:themeColor="text1"/>
          <w:lang w:val="en-GB"/>
        </w:rPr>
        <w:t>COMPARISON OF ANEMIA CATEGORIES IN CHILDREN 6-59 MONTHS IN MUGOMBWA 2015-201</w:t>
      </w:r>
      <w:bookmarkEnd w:id="238"/>
      <w:r w:rsidR="008E61A5" w:rsidRPr="00A840E9">
        <w:rPr>
          <w:rFonts w:ascii="Calibri" w:hAnsi="Calibri" w:cs="Calibri"/>
          <w:bCs w:val="0"/>
          <w:color w:val="000000" w:themeColor="text1"/>
          <w:lang w:val="en-GB"/>
        </w:rPr>
        <w:t>8</w:t>
      </w:r>
      <w:bookmarkEnd w:id="239"/>
    </w:p>
    <w:p w14:paraId="1497CEBC" w14:textId="77777777" w:rsidR="005031C6" w:rsidRPr="008E61A5" w:rsidRDefault="008E61A5" w:rsidP="005031C6">
      <w:pPr>
        <w:pStyle w:val="Caption"/>
        <w:rPr>
          <w:rFonts w:ascii="Calibri" w:hAnsi="Calibri" w:cs="Calibri"/>
          <w:color w:val="000000" w:themeColor="text1"/>
        </w:rPr>
      </w:pPr>
      <w:r>
        <w:rPr>
          <w:noProof/>
          <w:lang w:val="en-GB" w:eastAsia="en-GB"/>
        </w:rPr>
        <w:drawing>
          <wp:inline distT="0" distB="0" distL="0" distR="0" wp14:anchorId="4D632746" wp14:editId="25C4CCAC">
            <wp:extent cx="6400800" cy="3840480"/>
            <wp:effectExtent l="0" t="0" r="0" b="7620"/>
            <wp:docPr id="41" name="Chart 41">
              <a:extLst xmlns:a="http://schemas.openxmlformats.org/drawingml/2006/main">
                <a:ext uri="{FF2B5EF4-FFF2-40B4-BE49-F238E27FC236}">
                  <a16:creationId xmlns:a16="http://schemas.microsoft.com/office/drawing/2014/main" id="{00000000-0008-0000-1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9C625B6" w14:textId="485854B1" w:rsidR="005031C6" w:rsidRPr="00A840E9" w:rsidRDefault="005031C6" w:rsidP="008A70A8">
      <w:pPr>
        <w:outlineLvl w:val="0"/>
        <w:rPr>
          <w:rFonts w:ascii="Calibri" w:hAnsi="Calibri" w:cs="Calibri"/>
          <w:b/>
          <w:bCs/>
          <w:color w:val="000000" w:themeColor="text1"/>
          <w:sz w:val="20"/>
          <w:szCs w:val="20"/>
          <w:lang w:val="en-GB"/>
        </w:rPr>
      </w:pPr>
      <w:bookmarkStart w:id="240" w:name="_Toc454699203"/>
      <w:bookmarkStart w:id="241" w:name="_Toc518459001"/>
      <w:r w:rsidRPr="008E61A5">
        <w:rPr>
          <w:rFonts w:ascii="Calibri" w:hAnsi="Calibri" w:cs="Calibri"/>
          <w:b/>
          <w:color w:val="000000" w:themeColor="text1"/>
          <w:sz w:val="20"/>
          <w:szCs w:val="20"/>
        </w:rPr>
        <w:lastRenderedPageBreak/>
        <w:t xml:space="preserve">FIGURE </w:t>
      </w:r>
      <w:r w:rsidRPr="008E61A5">
        <w:rPr>
          <w:rFonts w:ascii="Calibri" w:hAnsi="Calibri" w:cs="Calibri"/>
          <w:b/>
          <w:color w:val="000000" w:themeColor="text1"/>
          <w:sz w:val="20"/>
          <w:szCs w:val="20"/>
        </w:rPr>
        <w:fldChar w:fldCharType="begin"/>
      </w:r>
      <w:r w:rsidRPr="008E61A5">
        <w:rPr>
          <w:rFonts w:ascii="Calibri" w:hAnsi="Calibri" w:cs="Calibri"/>
          <w:b/>
          <w:color w:val="000000" w:themeColor="text1"/>
          <w:sz w:val="20"/>
          <w:szCs w:val="20"/>
        </w:rPr>
        <w:instrText xml:space="preserve"> SEQ Figure \* ARABIC </w:instrText>
      </w:r>
      <w:r w:rsidRPr="008E61A5">
        <w:rPr>
          <w:rFonts w:ascii="Calibri" w:hAnsi="Calibri" w:cs="Calibri"/>
          <w:b/>
          <w:color w:val="000000" w:themeColor="text1"/>
          <w:sz w:val="20"/>
          <w:szCs w:val="20"/>
        </w:rPr>
        <w:fldChar w:fldCharType="separate"/>
      </w:r>
      <w:r w:rsidR="004F414A">
        <w:rPr>
          <w:rFonts w:ascii="Calibri" w:hAnsi="Calibri" w:cs="Calibri"/>
          <w:b/>
          <w:noProof/>
          <w:color w:val="000000" w:themeColor="text1"/>
          <w:sz w:val="20"/>
          <w:szCs w:val="20"/>
        </w:rPr>
        <w:t>50</w:t>
      </w:r>
      <w:r w:rsidRPr="008E61A5">
        <w:rPr>
          <w:rFonts w:ascii="Calibri" w:hAnsi="Calibri" w:cs="Calibri"/>
          <w:b/>
          <w:color w:val="000000" w:themeColor="text1"/>
          <w:sz w:val="20"/>
          <w:szCs w:val="20"/>
        </w:rPr>
        <w:fldChar w:fldCharType="end"/>
      </w:r>
      <w:r w:rsidRPr="008E61A5">
        <w:rPr>
          <w:rFonts w:ascii="Calibri" w:hAnsi="Calibri" w:cs="Calibri"/>
          <w:b/>
          <w:color w:val="000000" w:themeColor="text1"/>
          <w:sz w:val="20"/>
          <w:szCs w:val="20"/>
        </w:rPr>
        <w:t xml:space="preserve">. </w:t>
      </w:r>
      <w:r w:rsidRPr="008E61A5">
        <w:rPr>
          <w:rFonts w:ascii="Calibri" w:hAnsi="Calibri" w:cs="Calibri"/>
          <w:b/>
          <w:bCs/>
          <w:color w:val="000000" w:themeColor="text1"/>
          <w:sz w:val="20"/>
          <w:szCs w:val="20"/>
        </w:rPr>
        <w:t>COMPARISON OF ANEMIA CATEGORIES IN CHILDREN 6-59 MONTHS IN NYABIHEKE 2012-201</w:t>
      </w:r>
      <w:bookmarkEnd w:id="240"/>
      <w:r w:rsidR="008E61A5">
        <w:rPr>
          <w:rFonts w:ascii="Calibri" w:hAnsi="Calibri" w:cs="Calibri"/>
          <w:b/>
          <w:bCs/>
          <w:color w:val="000000" w:themeColor="text1"/>
          <w:sz w:val="20"/>
          <w:szCs w:val="20"/>
        </w:rPr>
        <w:t>8</w:t>
      </w:r>
      <w:bookmarkEnd w:id="241"/>
      <w:r w:rsidR="008A70A8" w:rsidRPr="008A70A8">
        <w:rPr>
          <w:noProof/>
        </w:rPr>
        <w:t xml:space="preserve"> </w:t>
      </w:r>
      <w:r w:rsidR="008A70A8">
        <w:rPr>
          <w:noProof/>
          <w:lang w:val="en-GB" w:eastAsia="en-GB"/>
        </w:rPr>
        <w:drawing>
          <wp:inline distT="0" distB="0" distL="0" distR="0" wp14:anchorId="11A7FB7B" wp14:editId="43CE00C0">
            <wp:extent cx="6400800" cy="3931920"/>
            <wp:effectExtent l="0" t="0" r="0" b="11430"/>
            <wp:docPr id="112" name="Chart 112">
              <a:extLst xmlns:a="http://schemas.openxmlformats.org/drawingml/2006/main">
                <a:ext uri="{FF2B5EF4-FFF2-40B4-BE49-F238E27FC236}">
                  <a16:creationId xmlns:a16="http://schemas.microsoft.com/office/drawing/2014/main" id="{00000000-0008-0000-1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1A1B359" w14:textId="77777777" w:rsidR="005031C6" w:rsidRPr="00A840E9" w:rsidRDefault="005031C6" w:rsidP="005031C6">
      <w:pPr>
        <w:pStyle w:val="Caption"/>
        <w:rPr>
          <w:rFonts w:ascii="Calibri" w:hAnsi="Calibri" w:cs="Calibri"/>
          <w:color w:val="000000" w:themeColor="text1"/>
          <w:lang w:val="en-GB"/>
        </w:rPr>
      </w:pPr>
      <w:bookmarkStart w:id="242" w:name="_Toc454699204"/>
    </w:p>
    <w:p w14:paraId="736A3D76" w14:textId="77777777" w:rsidR="005031C6" w:rsidRPr="00A840E9" w:rsidRDefault="005031C6" w:rsidP="006436F5">
      <w:pPr>
        <w:pStyle w:val="Caption"/>
        <w:outlineLvl w:val="0"/>
        <w:rPr>
          <w:rFonts w:ascii="Calibri" w:hAnsi="Calibri" w:cs="Calibri"/>
          <w:bCs w:val="0"/>
          <w:color w:val="000000" w:themeColor="text1"/>
          <w:lang w:val="en-GB"/>
        </w:rPr>
      </w:pPr>
      <w:bookmarkStart w:id="243" w:name="_Toc518459002"/>
      <w:r w:rsidRPr="00A840E9">
        <w:rPr>
          <w:rFonts w:ascii="Calibri" w:hAnsi="Calibri" w:cs="Calibri"/>
          <w:color w:val="000000" w:themeColor="text1"/>
          <w:lang w:val="en-GB"/>
        </w:rPr>
        <w:t xml:space="preserve">FIGURE </w:t>
      </w:r>
      <w:r w:rsidRPr="008E61A5">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Figure \* ARABIC </w:instrText>
      </w:r>
      <w:r w:rsidRPr="008E61A5">
        <w:rPr>
          <w:rFonts w:ascii="Calibri" w:hAnsi="Calibri" w:cs="Calibri"/>
          <w:color w:val="000000" w:themeColor="text1"/>
        </w:rPr>
        <w:fldChar w:fldCharType="separate"/>
      </w:r>
      <w:r w:rsidR="004F414A" w:rsidRPr="00A840E9">
        <w:rPr>
          <w:rFonts w:ascii="Calibri" w:hAnsi="Calibri" w:cs="Calibri"/>
          <w:noProof/>
          <w:color w:val="000000" w:themeColor="text1"/>
          <w:lang w:val="en-GB"/>
        </w:rPr>
        <w:t>51</w:t>
      </w:r>
      <w:r w:rsidRPr="008E61A5">
        <w:rPr>
          <w:rFonts w:ascii="Calibri" w:hAnsi="Calibri" w:cs="Calibri"/>
          <w:color w:val="000000" w:themeColor="text1"/>
        </w:rPr>
        <w:fldChar w:fldCharType="end"/>
      </w:r>
      <w:r w:rsidRPr="00A840E9">
        <w:rPr>
          <w:rFonts w:ascii="Calibri" w:hAnsi="Calibri" w:cs="Calibri"/>
          <w:color w:val="000000" w:themeColor="text1"/>
          <w:lang w:val="en-GB"/>
        </w:rPr>
        <w:t xml:space="preserve">. </w:t>
      </w:r>
      <w:r w:rsidRPr="00A840E9">
        <w:rPr>
          <w:rFonts w:ascii="Calibri" w:hAnsi="Calibri" w:cs="Calibri"/>
          <w:bCs w:val="0"/>
          <w:color w:val="000000" w:themeColor="text1"/>
          <w:lang w:val="en-GB"/>
        </w:rPr>
        <w:t>COMPARISON OF ANEMIA CATEGORIES IN CHILDREN 6-59 MONTHS IN MAHAMA 2015-201</w:t>
      </w:r>
      <w:bookmarkEnd w:id="242"/>
      <w:r w:rsidR="008E61A5" w:rsidRPr="00A840E9">
        <w:rPr>
          <w:rFonts w:ascii="Calibri" w:hAnsi="Calibri" w:cs="Calibri"/>
          <w:bCs w:val="0"/>
          <w:color w:val="000000" w:themeColor="text1"/>
          <w:lang w:val="en-GB"/>
        </w:rPr>
        <w:t>8</w:t>
      </w:r>
      <w:bookmarkEnd w:id="243"/>
    </w:p>
    <w:p w14:paraId="4DC4D9CB" w14:textId="77777777" w:rsidR="008E61A5" w:rsidRDefault="008E61A5" w:rsidP="008E61A5">
      <w:pPr>
        <w:rPr>
          <w:lang w:val="fr-FR"/>
        </w:rPr>
      </w:pPr>
      <w:r>
        <w:rPr>
          <w:noProof/>
          <w:lang w:val="en-GB" w:eastAsia="en-GB"/>
        </w:rPr>
        <w:lastRenderedPageBreak/>
        <w:drawing>
          <wp:inline distT="0" distB="0" distL="0" distR="0" wp14:anchorId="191E9C30" wp14:editId="725D84DA">
            <wp:extent cx="6400800" cy="3840480"/>
            <wp:effectExtent l="0" t="0" r="0" b="7620"/>
            <wp:docPr id="43" name="Chart 43">
              <a:extLst xmlns:a="http://schemas.openxmlformats.org/drawingml/2006/main">
                <a:ext uri="{FF2B5EF4-FFF2-40B4-BE49-F238E27FC236}">
                  <a16:creationId xmlns:a16="http://schemas.microsoft.com/office/drawing/2014/main"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30EC773" w14:textId="77777777" w:rsidR="008A70A8" w:rsidRDefault="008A70A8" w:rsidP="005031C6">
      <w:pPr>
        <w:pStyle w:val="Caption"/>
        <w:jc w:val="left"/>
        <w:rPr>
          <w:rFonts w:asciiTheme="minorHAnsi" w:hAnsiTheme="minorHAnsi" w:cstheme="minorHAnsi"/>
          <w:color w:val="000000" w:themeColor="text1"/>
        </w:rPr>
      </w:pPr>
      <w:bookmarkStart w:id="244" w:name="_Toc454699205"/>
      <w:bookmarkStart w:id="245" w:name="_Toc518459003"/>
    </w:p>
    <w:p w14:paraId="13E41964" w14:textId="7FB5F897" w:rsidR="005031C6" w:rsidRPr="00657DF2" w:rsidRDefault="005031C6" w:rsidP="005031C6">
      <w:pPr>
        <w:pStyle w:val="Caption"/>
        <w:jc w:val="left"/>
        <w:rPr>
          <w:rFonts w:asciiTheme="minorHAnsi" w:hAnsiTheme="minorHAnsi" w:cstheme="minorHAnsi"/>
          <w:bCs w:val="0"/>
          <w:color w:val="000000" w:themeColor="text1"/>
          <w:lang w:val="en-US"/>
        </w:rPr>
      </w:pPr>
      <w:r w:rsidRPr="00A840E9">
        <w:rPr>
          <w:rFonts w:asciiTheme="minorHAnsi" w:hAnsiTheme="minorHAnsi" w:cstheme="minorHAnsi"/>
          <w:color w:val="000000" w:themeColor="text1"/>
          <w:lang w:val="en-GB"/>
        </w:rPr>
        <w:t xml:space="preserve">FIGURE </w:t>
      </w:r>
      <w:r w:rsidRPr="00657DF2">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Figure \* ARABIC </w:instrText>
      </w:r>
      <w:r w:rsidRPr="00657DF2">
        <w:rPr>
          <w:rFonts w:asciiTheme="minorHAnsi" w:hAnsiTheme="minorHAnsi" w:cstheme="minorHAnsi"/>
          <w:color w:val="000000" w:themeColor="text1"/>
        </w:rPr>
        <w:fldChar w:fldCharType="separate"/>
      </w:r>
      <w:r w:rsidR="004F414A" w:rsidRPr="00A840E9">
        <w:rPr>
          <w:rFonts w:asciiTheme="minorHAnsi" w:hAnsiTheme="minorHAnsi" w:cstheme="minorHAnsi"/>
          <w:noProof/>
          <w:color w:val="000000" w:themeColor="text1"/>
          <w:lang w:val="en-GB"/>
        </w:rPr>
        <w:t>52</w:t>
      </w:r>
      <w:r w:rsidRPr="00657DF2">
        <w:rPr>
          <w:rFonts w:asciiTheme="minorHAnsi" w:hAnsiTheme="minorHAnsi" w:cstheme="minorHAnsi"/>
          <w:color w:val="000000" w:themeColor="text1"/>
        </w:rPr>
        <w:fldChar w:fldCharType="end"/>
      </w:r>
      <w:r w:rsidRPr="00657DF2">
        <w:rPr>
          <w:rFonts w:asciiTheme="minorHAnsi" w:hAnsiTheme="minorHAnsi" w:cstheme="minorHAnsi"/>
          <w:color w:val="000000" w:themeColor="text1"/>
          <w:lang w:val="en-US"/>
        </w:rPr>
        <w:t xml:space="preserve"> </w:t>
      </w:r>
      <w:r w:rsidRPr="00657DF2">
        <w:rPr>
          <w:rFonts w:asciiTheme="minorHAnsi" w:hAnsiTheme="minorHAnsi" w:cstheme="minorHAnsi"/>
          <w:bCs w:val="0"/>
          <w:color w:val="000000" w:themeColor="text1"/>
          <w:lang w:val="en-US"/>
        </w:rPr>
        <w:t>TOTAL ANEMIA (&lt;11 G/DL), AND MODERATE AND SEVERE ANEMIA (&lt;10 G/DL) WITH 95% CI IN CHILDREN 6-59 MONTHS IN GIHEMBE, 2012-201</w:t>
      </w:r>
      <w:bookmarkEnd w:id="244"/>
      <w:r w:rsidR="00657DF2" w:rsidRPr="00657DF2">
        <w:rPr>
          <w:rFonts w:asciiTheme="minorHAnsi" w:hAnsiTheme="minorHAnsi" w:cstheme="minorHAnsi"/>
          <w:bCs w:val="0"/>
          <w:color w:val="000000" w:themeColor="text1"/>
          <w:lang w:val="en-US"/>
        </w:rPr>
        <w:t>8</w:t>
      </w:r>
      <w:bookmarkEnd w:id="245"/>
    </w:p>
    <w:p w14:paraId="30AEC03C" w14:textId="72E846B6" w:rsidR="005031C6" w:rsidRPr="00657DF2" w:rsidRDefault="006258E5" w:rsidP="005031C6">
      <w:pPr>
        <w:rPr>
          <w:rFonts w:asciiTheme="minorHAnsi" w:hAnsiTheme="minorHAnsi" w:cstheme="minorHAnsi"/>
          <w:color w:val="000000" w:themeColor="text1"/>
          <w:sz w:val="20"/>
          <w:szCs w:val="20"/>
        </w:rPr>
      </w:pPr>
      <w:r>
        <w:rPr>
          <w:noProof/>
          <w:lang w:val="en-GB" w:eastAsia="en-GB"/>
        </w:rPr>
        <w:drawing>
          <wp:inline distT="0" distB="0" distL="0" distR="0" wp14:anchorId="53EDAA21" wp14:editId="7507A444">
            <wp:extent cx="6400800" cy="3840480"/>
            <wp:effectExtent l="0" t="0" r="0" b="7620"/>
            <wp:docPr id="113" name="Chart 113">
              <a:extLst xmlns:a="http://schemas.openxmlformats.org/drawingml/2006/main">
                <a:ext uri="{FF2B5EF4-FFF2-40B4-BE49-F238E27FC236}">
                  <a16:creationId xmlns:a16="http://schemas.microsoft.com/office/drawing/2014/main" id="{00000000-0008-0000-1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B43ED4A" w14:textId="62F6AE0B" w:rsidR="005031C6" w:rsidRPr="00657DF2" w:rsidRDefault="005031C6" w:rsidP="005031C6">
      <w:pPr>
        <w:pStyle w:val="Caption"/>
        <w:jc w:val="left"/>
        <w:rPr>
          <w:rFonts w:asciiTheme="minorHAnsi" w:hAnsiTheme="minorHAnsi" w:cstheme="minorHAnsi"/>
          <w:bCs w:val="0"/>
          <w:color w:val="000000" w:themeColor="text1"/>
          <w:lang w:val="en-US"/>
        </w:rPr>
      </w:pPr>
      <w:bookmarkStart w:id="246" w:name="_Toc454699206"/>
      <w:bookmarkStart w:id="247" w:name="_Toc518459004"/>
      <w:r w:rsidRPr="00A840E9">
        <w:rPr>
          <w:rFonts w:asciiTheme="minorHAnsi" w:hAnsiTheme="minorHAnsi" w:cstheme="minorHAnsi"/>
          <w:color w:val="000000" w:themeColor="text1"/>
          <w:lang w:val="en-GB"/>
        </w:rPr>
        <w:lastRenderedPageBreak/>
        <w:t xml:space="preserve">FIGURE </w:t>
      </w:r>
      <w:r w:rsidRPr="00657DF2">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Figure \* ARABIC </w:instrText>
      </w:r>
      <w:r w:rsidRPr="00657DF2">
        <w:rPr>
          <w:rFonts w:asciiTheme="minorHAnsi" w:hAnsiTheme="minorHAnsi" w:cstheme="minorHAnsi"/>
          <w:color w:val="000000" w:themeColor="text1"/>
        </w:rPr>
        <w:fldChar w:fldCharType="separate"/>
      </w:r>
      <w:r w:rsidR="004F414A" w:rsidRPr="00A840E9">
        <w:rPr>
          <w:rFonts w:asciiTheme="minorHAnsi" w:hAnsiTheme="minorHAnsi" w:cstheme="minorHAnsi"/>
          <w:noProof/>
          <w:color w:val="000000" w:themeColor="text1"/>
          <w:lang w:val="en-GB"/>
        </w:rPr>
        <w:t>53</w:t>
      </w:r>
      <w:r w:rsidRPr="00657DF2">
        <w:rPr>
          <w:rFonts w:asciiTheme="minorHAnsi" w:hAnsiTheme="minorHAnsi" w:cstheme="minorHAnsi"/>
          <w:color w:val="000000" w:themeColor="text1"/>
        </w:rPr>
        <w:fldChar w:fldCharType="end"/>
      </w:r>
      <w:r w:rsidRPr="00657DF2">
        <w:rPr>
          <w:rFonts w:asciiTheme="minorHAnsi" w:hAnsiTheme="minorHAnsi" w:cstheme="minorHAnsi"/>
          <w:color w:val="000000" w:themeColor="text1"/>
          <w:lang w:val="en-US"/>
        </w:rPr>
        <w:t xml:space="preserve"> </w:t>
      </w:r>
      <w:r w:rsidRPr="00657DF2">
        <w:rPr>
          <w:rFonts w:asciiTheme="minorHAnsi" w:hAnsiTheme="minorHAnsi" w:cstheme="minorHAnsi"/>
          <w:bCs w:val="0"/>
          <w:color w:val="000000" w:themeColor="text1"/>
          <w:lang w:val="en-US"/>
        </w:rPr>
        <w:t>TOTAL ANEMIA (&lt;11 G/DL), AND MODERATE AND SEVERE ANEMIA (&lt;10 G/DL) WITH 95% CI IN CHILDREN 6-59 MONTHS IN KIGEME, 2015-201</w:t>
      </w:r>
      <w:bookmarkEnd w:id="246"/>
      <w:r w:rsidR="00657DF2">
        <w:rPr>
          <w:rFonts w:asciiTheme="minorHAnsi" w:hAnsiTheme="minorHAnsi" w:cstheme="minorHAnsi"/>
          <w:bCs w:val="0"/>
          <w:color w:val="000000" w:themeColor="text1"/>
          <w:lang w:val="en-US"/>
        </w:rPr>
        <w:t>8</w:t>
      </w:r>
      <w:bookmarkEnd w:id="247"/>
    </w:p>
    <w:p w14:paraId="67F2E741" w14:textId="77777777" w:rsidR="005031C6" w:rsidRPr="00657DF2" w:rsidRDefault="00657DF2" w:rsidP="005031C6">
      <w:pPr>
        <w:pStyle w:val="Caption"/>
        <w:jc w:val="left"/>
        <w:rPr>
          <w:rFonts w:asciiTheme="minorHAnsi" w:hAnsiTheme="minorHAnsi" w:cstheme="minorHAnsi"/>
          <w:color w:val="000000" w:themeColor="text1"/>
        </w:rPr>
      </w:pPr>
      <w:r>
        <w:rPr>
          <w:noProof/>
          <w:lang w:val="en-GB" w:eastAsia="en-GB"/>
        </w:rPr>
        <w:drawing>
          <wp:inline distT="0" distB="0" distL="0" distR="0" wp14:anchorId="1EB0D406" wp14:editId="6E09C5A2">
            <wp:extent cx="6400800" cy="3657600"/>
            <wp:effectExtent l="0" t="0" r="0" b="0"/>
            <wp:docPr id="46" name="Chart 46">
              <a:extLst xmlns:a="http://schemas.openxmlformats.org/drawingml/2006/main">
                <a:ext uri="{FF2B5EF4-FFF2-40B4-BE49-F238E27FC236}">
                  <a16:creationId xmlns:a16="http://schemas.microsoft.com/office/drawing/2014/main" id="{00000000-0008-0000-1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EDCB8F7" w14:textId="77777777" w:rsidR="006258E5" w:rsidRDefault="006258E5" w:rsidP="005031C6">
      <w:pPr>
        <w:pStyle w:val="Caption"/>
        <w:jc w:val="left"/>
        <w:rPr>
          <w:rFonts w:asciiTheme="minorHAnsi" w:hAnsiTheme="minorHAnsi" w:cstheme="minorHAnsi"/>
          <w:color w:val="000000" w:themeColor="text1"/>
        </w:rPr>
      </w:pPr>
      <w:bookmarkStart w:id="248" w:name="_Toc454699207"/>
      <w:bookmarkStart w:id="249" w:name="_Toc518459005"/>
    </w:p>
    <w:p w14:paraId="6C9E8B5E" w14:textId="25F40E7E" w:rsidR="005031C6" w:rsidRPr="00657DF2" w:rsidRDefault="005031C6" w:rsidP="005031C6">
      <w:pPr>
        <w:pStyle w:val="Caption"/>
        <w:jc w:val="left"/>
        <w:rPr>
          <w:rFonts w:asciiTheme="minorHAnsi" w:hAnsiTheme="minorHAnsi" w:cstheme="minorHAnsi"/>
          <w:bCs w:val="0"/>
          <w:color w:val="000000" w:themeColor="text1"/>
          <w:lang w:val="en-US"/>
        </w:rPr>
      </w:pPr>
      <w:r w:rsidRPr="00A840E9">
        <w:rPr>
          <w:rFonts w:asciiTheme="minorHAnsi" w:hAnsiTheme="minorHAnsi" w:cstheme="minorHAnsi"/>
          <w:color w:val="000000" w:themeColor="text1"/>
          <w:lang w:val="en-GB"/>
        </w:rPr>
        <w:t xml:space="preserve">FIGURE </w:t>
      </w:r>
      <w:r w:rsidRPr="00657DF2">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Figure \* ARABIC </w:instrText>
      </w:r>
      <w:r w:rsidRPr="00657DF2">
        <w:rPr>
          <w:rFonts w:asciiTheme="minorHAnsi" w:hAnsiTheme="minorHAnsi" w:cstheme="minorHAnsi"/>
          <w:color w:val="000000" w:themeColor="text1"/>
        </w:rPr>
        <w:fldChar w:fldCharType="separate"/>
      </w:r>
      <w:r w:rsidR="004F414A" w:rsidRPr="00A840E9">
        <w:rPr>
          <w:rFonts w:asciiTheme="minorHAnsi" w:hAnsiTheme="minorHAnsi" w:cstheme="minorHAnsi"/>
          <w:noProof/>
          <w:color w:val="000000" w:themeColor="text1"/>
          <w:lang w:val="en-GB"/>
        </w:rPr>
        <w:t>54</w:t>
      </w:r>
      <w:r w:rsidRPr="00657DF2">
        <w:rPr>
          <w:rFonts w:asciiTheme="minorHAnsi" w:hAnsiTheme="minorHAnsi" w:cstheme="minorHAnsi"/>
          <w:color w:val="000000" w:themeColor="text1"/>
        </w:rPr>
        <w:fldChar w:fldCharType="end"/>
      </w:r>
      <w:r w:rsidRPr="00657DF2">
        <w:rPr>
          <w:rFonts w:asciiTheme="minorHAnsi" w:hAnsiTheme="minorHAnsi" w:cstheme="minorHAnsi"/>
          <w:color w:val="000000" w:themeColor="text1"/>
          <w:lang w:val="en-US"/>
        </w:rPr>
        <w:t xml:space="preserve"> </w:t>
      </w:r>
      <w:r w:rsidRPr="00657DF2">
        <w:rPr>
          <w:rFonts w:asciiTheme="minorHAnsi" w:hAnsiTheme="minorHAnsi" w:cstheme="minorHAnsi"/>
          <w:bCs w:val="0"/>
          <w:color w:val="000000" w:themeColor="text1"/>
          <w:lang w:val="en-US"/>
        </w:rPr>
        <w:t>TOTAL ANEMIA (&lt;11 G/DL), AND MODERATE AND SEVERE ANEMIA (&lt;10 G/DL) WITH 95% CI IN CHILDREN 6-59 MONTHS IN KIZIBA, 2012-201</w:t>
      </w:r>
      <w:bookmarkEnd w:id="248"/>
      <w:r w:rsidR="00657DF2">
        <w:rPr>
          <w:rFonts w:asciiTheme="minorHAnsi" w:hAnsiTheme="minorHAnsi" w:cstheme="minorHAnsi"/>
          <w:bCs w:val="0"/>
          <w:color w:val="000000" w:themeColor="text1"/>
          <w:lang w:val="en-US"/>
        </w:rPr>
        <w:t>8</w:t>
      </w:r>
      <w:bookmarkEnd w:id="249"/>
    </w:p>
    <w:p w14:paraId="19557E6D" w14:textId="1372DE39" w:rsidR="005031C6" w:rsidRPr="00657DF2" w:rsidRDefault="006258E5" w:rsidP="005031C6">
      <w:pPr>
        <w:pStyle w:val="Caption"/>
        <w:jc w:val="left"/>
        <w:rPr>
          <w:rFonts w:asciiTheme="minorHAnsi" w:hAnsiTheme="minorHAnsi" w:cstheme="minorHAnsi"/>
          <w:color w:val="000000" w:themeColor="text1"/>
        </w:rPr>
      </w:pPr>
      <w:r>
        <w:rPr>
          <w:noProof/>
          <w:lang w:val="en-GB" w:eastAsia="en-GB"/>
        </w:rPr>
        <w:drawing>
          <wp:inline distT="0" distB="0" distL="0" distR="0" wp14:anchorId="38C3F112" wp14:editId="6692B6A9">
            <wp:extent cx="6400800" cy="3749040"/>
            <wp:effectExtent l="0" t="0" r="0" b="3810"/>
            <wp:docPr id="115" name="Chart 115">
              <a:extLst xmlns:a="http://schemas.openxmlformats.org/drawingml/2006/main">
                <a:ext uri="{FF2B5EF4-FFF2-40B4-BE49-F238E27FC236}">
                  <a16:creationId xmlns:a16="http://schemas.microsoft.com/office/drawing/2014/main" id="{00000000-0008-0000-1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49488FDE" w14:textId="14B09042" w:rsidR="005031C6" w:rsidRPr="00657DF2" w:rsidRDefault="005031C6" w:rsidP="005031C6">
      <w:pPr>
        <w:pStyle w:val="Caption"/>
        <w:jc w:val="left"/>
        <w:rPr>
          <w:rFonts w:asciiTheme="minorHAnsi" w:hAnsiTheme="minorHAnsi" w:cstheme="minorHAnsi"/>
          <w:bCs w:val="0"/>
          <w:color w:val="000000" w:themeColor="text1"/>
          <w:lang w:val="en-US"/>
        </w:rPr>
      </w:pPr>
      <w:bookmarkStart w:id="250" w:name="_Toc454699208"/>
      <w:bookmarkStart w:id="251" w:name="_Toc518459006"/>
      <w:r w:rsidRPr="00A840E9">
        <w:rPr>
          <w:rFonts w:asciiTheme="minorHAnsi" w:hAnsiTheme="minorHAnsi" w:cstheme="minorHAnsi"/>
          <w:color w:val="000000" w:themeColor="text1"/>
          <w:lang w:val="en-GB"/>
        </w:rPr>
        <w:lastRenderedPageBreak/>
        <w:t xml:space="preserve">FIGURE </w:t>
      </w:r>
      <w:r w:rsidRPr="00657DF2">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Figure \* ARABIC </w:instrText>
      </w:r>
      <w:r w:rsidRPr="00657DF2">
        <w:rPr>
          <w:rFonts w:asciiTheme="minorHAnsi" w:hAnsiTheme="minorHAnsi" w:cstheme="minorHAnsi"/>
          <w:color w:val="000000" w:themeColor="text1"/>
        </w:rPr>
        <w:fldChar w:fldCharType="separate"/>
      </w:r>
      <w:r w:rsidR="004F414A" w:rsidRPr="00A840E9">
        <w:rPr>
          <w:rFonts w:asciiTheme="minorHAnsi" w:hAnsiTheme="minorHAnsi" w:cstheme="minorHAnsi"/>
          <w:noProof/>
          <w:color w:val="000000" w:themeColor="text1"/>
          <w:lang w:val="en-GB"/>
        </w:rPr>
        <w:t>55</w:t>
      </w:r>
      <w:r w:rsidRPr="00657DF2">
        <w:rPr>
          <w:rFonts w:asciiTheme="minorHAnsi" w:hAnsiTheme="minorHAnsi" w:cstheme="minorHAnsi"/>
          <w:color w:val="000000" w:themeColor="text1"/>
        </w:rPr>
        <w:fldChar w:fldCharType="end"/>
      </w:r>
      <w:r w:rsidRPr="00657DF2">
        <w:rPr>
          <w:rFonts w:asciiTheme="minorHAnsi" w:hAnsiTheme="minorHAnsi" w:cstheme="minorHAnsi"/>
          <w:color w:val="000000" w:themeColor="text1"/>
          <w:lang w:val="en-US"/>
        </w:rPr>
        <w:t xml:space="preserve"> </w:t>
      </w:r>
      <w:r w:rsidRPr="00657DF2">
        <w:rPr>
          <w:rFonts w:asciiTheme="minorHAnsi" w:hAnsiTheme="minorHAnsi" w:cstheme="minorHAnsi"/>
          <w:bCs w:val="0"/>
          <w:color w:val="000000" w:themeColor="text1"/>
          <w:lang w:val="en-US"/>
        </w:rPr>
        <w:t>TOTAL ANEMIA (&lt;11 G/DL), AND MODERATE AND SEVERE ANEMIA (&lt;10 G/DL) WITH 95% CI IN CHILDREN 6-59 MONTHS IN MUGOMBWA, 2015-201</w:t>
      </w:r>
      <w:bookmarkEnd w:id="250"/>
      <w:r w:rsidR="00304BB2">
        <w:rPr>
          <w:rFonts w:asciiTheme="minorHAnsi" w:hAnsiTheme="minorHAnsi" w:cstheme="minorHAnsi"/>
          <w:bCs w:val="0"/>
          <w:color w:val="000000" w:themeColor="text1"/>
          <w:lang w:val="en-US"/>
        </w:rPr>
        <w:t>8</w:t>
      </w:r>
      <w:bookmarkEnd w:id="251"/>
    </w:p>
    <w:p w14:paraId="7FC40233" w14:textId="77777777" w:rsidR="002D525E" w:rsidRPr="00657DF2" w:rsidRDefault="00304BB2" w:rsidP="00304BB2">
      <w:pPr>
        <w:pStyle w:val="Caption"/>
        <w:jc w:val="left"/>
        <w:rPr>
          <w:rFonts w:asciiTheme="minorHAnsi" w:hAnsiTheme="minorHAnsi" w:cstheme="minorHAnsi"/>
          <w:color w:val="000000" w:themeColor="text1"/>
        </w:rPr>
      </w:pPr>
      <w:r>
        <w:rPr>
          <w:noProof/>
          <w:lang w:val="en-GB" w:eastAsia="en-GB"/>
        </w:rPr>
        <w:drawing>
          <wp:inline distT="0" distB="0" distL="0" distR="0" wp14:anchorId="1340279B" wp14:editId="49B3AB43">
            <wp:extent cx="6400800" cy="3657600"/>
            <wp:effectExtent l="0" t="0" r="0" b="0"/>
            <wp:docPr id="82" name="Chart 82">
              <a:extLst xmlns:a="http://schemas.openxmlformats.org/drawingml/2006/main">
                <a:ext uri="{FF2B5EF4-FFF2-40B4-BE49-F238E27FC236}">
                  <a16:creationId xmlns:a16="http://schemas.microsoft.com/office/drawing/2014/main" id="{00000000-0008-0000-1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793E8F5" w14:textId="77777777" w:rsidR="006258E5" w:rsidRDefault="006258E5" w:rsidP="005031C6">
      <w:pPr>
        <w:pStyle w:val="Caption"/>
        <w:jc w:val="left"/>
        <w:rPr>
          <w:rFonts w:asciiTheme="minorHAnsi" w:hAnsiTheme="minorHAnsi" w:cstheme="minorHAnsi"/>
          <w:color w:val="000000" w:themeColor="text1"/>
        </w:rPr>
      </w:pPr>
      <w:bookmarkStart w:id="252" w:name="_Toc454699209"/>
      <w:bookmarkStart w:id="253" w:name="_Toc518459007"/>
    </w:p>
    <w:p w14:paraId="1D955478" w14:textId="549AF41D" w:rsidR="005031C6" w:rsidRPr="00657DF2" w:rsidRDefault="005031C6" w:rsidP="005031C6">
      <w:pPr>
        <w:pStyle w:val="Caption"/>
        <w:jc w:val="left"/>
        <w:rPr>
          <w:rFonts w:asciiTheme="minorHAnsi" w:hAnsiTheme="minorHAnsi" w:cstheme="minorHAnsi"/>
          <w:bCs w:val="0"/>
          <w:color w:val="000000" w:themeColor="text1"/>
          <w:lang w:val="en-US"/>
        </w:rPr>
      </w:pPr>
      <w:r w:rsidRPr="00A840E9">
        <w:rPr>
          <w:rFonts w:asciiTheme="minorHAnsi" w:hAnsiTheme="minorHAnsi" w:cstheme="minorHAnsi"/>
          <w:color w:val="000000" w:themeColor="text1"/>
          <w:lang w:val="en-GB"/>
        </w:rPr>
        <w:t xml:space="preserve">FIGURE </w:t>
      </w:r>
      <w:r w:rsidRPr="00657DF2">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Figure \* ARABIC </w:instrText>
      </w:r>
      <w:r w:rsidRPr="00657DF2">
        <w:rPr>
          <w:rFonts w:asciiTheme="minorHAnsi" w:hAnsiTheme="minorHAnsi" w:cstheme="minorHAnsi"/>
          <w:color w:val="000000" w:themeColor="text1"/>
        </w:rPr>
        <w:fldChar w:fldCharType="separate"/>
      </w:r>
      <w:r w:rsidR="004F414A" w:rsidRPr="00A840E9">
        <w:rPr>
          <w:rFonts w:asciiTheme="minorHAnsi" w:hAnsiTheme="minorHAnsi" w:cstheme="minorHAnsi"/>
          <w:noProof/>
          <w:color w:val="000000" w:themeColor="text1"/>
          <w:lang w:val="en-GB"/>
        </w:rPr>
        <w:t>56</w:t>
      </w:r>
      <w:r w:rsidRPr="00657DF2">
        <w:rPr>
          <w:rFonts w:asciiTheme="minorHAnsi" w:hAnsiTheme="minorHAnsi" w:cstheme="minorHAnsi"/>
          <w:color w:val="000000" w:themeColor="text1"/>
        </w:rPr>
        <w:fldChar w:fldCharType="end"/>
      </w:r>
      <w:r w:rsidRPr="00657DF2">
        <w:rPr>
          <w:rFonts w:asciiTheme="minorHAnsi" w:hAnsiTheme="minorHAnsi" w:cstheme="minorHAnsi"/>
          <w:color w:val="000000" w:themeColor="text1"/>
          <w:lang w:val="en-US"/>
        </w:rPr>
        <w:t xml:space="preserve"> </w:t>
      </w:r>
      <w:r w:rsidRPr="00657DF2">
        <w:rPr>
          <w:rFonts w:asciiTheme="minorHAnsi" w:hAnsiTheme="minorHAnsi" w:cstheme="minorHAnsi"/>
          <w:bCs w:val="0"/>
          <w:color w:val="000000" w:themeColor="text1"/>
          <w:lang w:val="en-US"/>
        </w:rPr>
        <w:t>TOTAL ANEMIA (&lt;11 G/DL), AND MODERATE AND SEVERE ANEMIA (&lt;10 G/DL) WITH 95% CI IN CHILDREN 6-59 MONTHS IN NYABIHEKE, 2012-201</w:t>
      </w:r>
      <w:bookmarkEnd w:id="252"/>
      <w:r w:rsidR="00304BB2">
        <w:rPr>
          <w:rFonts w:asciiTheme="minorHAnsi" w:hAnsiTheme="minorHAnsi" w:cstheme="minorHAnsi"/>
          <w:bCs w:val="0"/>
          <w:color w:val="000000" w:themeColor="text1"/>
          <w:lang w:val="en-US"/>
        </w:rPr>
        <w:t>8</w:t>
      </w:r>
      <w:bookmarkEnd w:id="253"/>
    </w:p>
    <w:p w14:paraId="04D62F7A" w14:textId="77777777" w:rsidR="005031C6" w:rsidRPr="00657DF2" w:rsidRDefault="00304BB2" w:rsidP="005031C6">
      <w:pPr>
        <w:rPr>
          <w:rFonts w:asciiTheme="minorHAnsi" w:hAnsiTheme="minorHAnsi" w:cstheme="minorHAnsi"/>
          <w:color w:val="000000" w:themeColor="text1"/>
          <w:sz w:val="20"/>
          <w:szCs w:val="20"/>
        </w:rPr>
      </w:pPr>
      <w:r>
        <w:rPr>
          <w:noProof/>
          <w:lang w:val="en-GB" w:eastAsia="en-GB"/>
        </w:rPr>
        <w:drawing>
          <wp:inline distT="0" distB="0" distL="0" distR="0" wp14:anchorId="63557D3C" wp14:editId="257EADDD">
            <wp:extent cx="6400800" cy="3657600"/>
            <wp:effectExtent l="0" t="0" r="0" b="0"/>
            <wp:docPr id="83" name="Chart 83">
              <a:extLst xmlns:a="http://schemas.openxmlformats.org/drawingml/2006/main">
                <a:ext uri="{FF2B5EF4-FFF2-40B4-BE49-F238E27FC236}">
                  <a16:creationId xmlns:a16="http://schemas.microsoft.com/office/drawing/2014/main" id="{00000000-0008-0000-1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CF11542" w14:textId="605CD279" w:rsidR="005031C6" w:rsidRPr="00657DF2" w:rsidRDefault="005031C6" w:rsidP="005031C6">
      <w:pPr>
        <w:pStyle w:val="Caption"/>
        <w:jc w:val="left"/>
        <w:rPr>
          <w:rFonts w:asciiTheme="minorHAnsi" w:hAnsiTheme="minorHAnsi" w:cstheme="minorHAnsi"/>
          <w:bCs w:val="0"/>
          <w:color w:val="000000" w:themeColor="text1"/>
          <w:lang w:val="en-US"/>
        </w:rPr>
      </w:pPr>
      <w:bookmarkStart w:id="254" w:name="_Toc454699210"/>
      <w:bookmarkStart w:id="255" w:name="_Toc518459008"/>
      <w:r w:rsidRPr="00A840E9">
        <w:rPr>
          <w:rFonts w:asciiTheme="minorHAnsi" w:hAnsiTheme="minorHAnsi" w:cstheme="minorHAnsi"/>
          <w:color w:val="000000" w:themeColor="text1"/>
          <w:lang w:val="en-GB"/>
        </w:rPr>
        <w:lastRenderedPageBreak/>
        <w:t xml:space="preserve">FIGURE </w:t>
      </w:r>
      <w:r w:rsidRPr="00657DF2">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Figure \* ARABIC </w:instrText>
      </w:r>
      <w:r w:rsidRPr="00657DF2">
        <w:rPr>
          <w:rFonts w:asciiTheme="minorHAnsi" w:hAnsiTheme="minorHAnsi" w:cstheme="minorHAnsi"/>
          <w:color w:val="000000" w:themeColor="text1"/>
        </w:rPr>
        <w:fldChar w:fldCharType="separate"/>
      </w:r>
      <w:r w:rsidR="004F414A" w:rsidRPr="00A840E9">
        <w:rPr>
          <w:rFonts w:asciiTheme="minorHAnsi" w:hAnsiTheme="minorHAnsi" w:cstheme="minorHAnsi"/>
          <w:noProof/>
          <w:color w:val="000000" w:themeColor="text1"/>
          <w:lang w:val="en-GB"/>
        </w:rPr>
        <w:t>57</w:t>
      </w:r>
      <w:r w:rsidRPr="00657DF2">
        <w:rPr>
          <w:rFonts w:asciiTheme="minorHAnsi" w:hAnsiTheme="minorHAnsi" w:cstheme="minorHAnsi"/>
          <w:color w:val="000000" w:themeColor="text1"/>
        </w:rPr>
        <w:fldChar w:fldCharType="end"/>
      </w:r>
      <w:r w:rsidRPr="00657DF2">
        <w:rPr>
          <w:rFonts w:asciiTheme="minorHAnsi" w:hAnsiTheme="minorHAnsi" w:cstheme="minorHAnsi"/>
          <w:color w:val="000000" w:themeColor="text1"/>
          <w:lang w:val="en-US"/>
        </w:rPr>
        <w:t xml:space="preserve"> </w:t>
      </w:r>
      <w:r w:rsidRPr="00657DF2">
        <w:rPr>
          <w:rFonts w:asciiTheme="minorHAnsi" w:hAnsiTheme="minorHAnsi" w:cstheme="minorHAnsi"/>
          <w:bCs w:val="0"/>
          <w:color w:val="000000" w:themeColor="text1"/>
          <w:lang w:val="en-US"/>
        </w:rPr>
        <w:t>TOTAL ANEMIA (&lt;11 G/DL), AND MODERATE AND SEVERE ANEMIA (&lt;10 G/DL) WITH 95% CI IN CHILDREN 6-59 MONTHS IN MAHAMA, 2015-201</w:t>
      </w:r>
      <w:bookmarkEnd w:id="254"/>
      <w:r w:rsidR="00304BB2">
        <w:rPr>
          <w:rFonts w:asciiTheme="minorHAnsi" w:hAnsiTheme="minorHAnsi" w:cstheme="minorHAnsi"/>
          <w:bCs w:val="0"/>
          <w:color w:val="000000" w:themeColor="text1"/>
          <w:lang w:val="en-US"/>
        </w:rPr>
        <w:t>8</w:t>
      </w:r>
      <w:bookmarkEnd w:id="255"/>
    </w:p>
    <w:p w14:paraId="17C94139" w14:textId="77777777" w:rsidR="005031C6" w:rsidRPr="00657DF2" w:rsidRDefault="00304BB2" w:rsidP="005031C6">
      <w:pPr>
        <w:rPr>
          <w:rFonts w:asciiTheme="minorHAnsi" w:hAnsiTheme="minorHAnsi" w:cstheme="minorHAnsi"/>
          <w:color w:val="000000" w:themeColor="text1"/>
          <w:sz w:val="20"/>
          <w:szCs w:val="20"/>
        </w:rPr>
      </w:pPr>
      <w:r>
        <w:rPr>
          <w:noProof/>
          <w:lang w:val="en-GB" w:eastAsia="en-GB"/>
        </w:rPr>
        <w:drawing>
          <wp:inline distT="0" distB="0" distL="0" distR="0" wp14:anchorId="138B03A9" wp14:editId="3553D64B">
            <wp:extent cx="6400800" cy="3657600"/>
            <wp:effectExtent l="0" t="0" r="0" b="0"/>
            <wp:docPr id="85" name="Chart 85">
              <a:extLst xmlns:a="http://schemas.openxmlformats.org/drawingml/2006/main">
                <a:ext uri="{FF2B5EF4-FFF2-40B4-BE49-F238E27FC236}">
                  <a16:creationId xmlns:a16="http://schemas.microsoft.com/office/drawing/2014/main" id="{00000000-0008-0000-1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21C15BCE" w14:textId="77777777" w:rsidR="006258E5" w:rsidRDefault="006258E5" w:rsidP="006436F5">
      <w:pPr>
        <w:pStyle w:val="Caption"/>
        <w:jc w:val="left"/>
        <w:outlineLvl w:val="0"/>
        <w:rPr>
          <w:rFonts w:asciiTheme="minorHAnsi" w:hAnsiTheme="minorHAnsi" w:cstheme="minorHAnsi"/>
          <w:color w:val="000000" w:themeColor="text1"/>
        </w:rPr>
      </w:pPr>
      <w:bookmarkStart w:id="256" w:name="_Toc454699211"/>
      <w:bookmarkStart w:id="257" w:name="_Toc518459009"/>
    </w:p>
    <w:p w14:paraId="1ED7DCAF" w14:textId="16B7BC59" w:rsidR="005031C6" w:rsidRDefault="005031C6" w:rsidP="006436F5">
      <w:pPr>
        <w:pStyle w:val="Caption"/>
        <w:jc w:val="left"/>
        <w:outlineLvl w:val="0"/>
        <w:rPr>
          <w:rFonts w:asciiTheme="minorHAnsi" w:hAnsiTheme="minorHAnsi" w:cstheme="minorHAnsi"/>
          <w:bCs w:val="0"/>
          <w:color w:val="FF0000"/>
          <w:lang w:val="en-US"/>
        </w:rPr>
      </w:pPr>
      <w:r w:rsidRPr="00A840E9">
        <w:rPr>
          <w:rFonts w:asciiTheme="minorHAnsi" w:hAnsiTheme="minorHAnsi" w:cstheme="minorHAnsi"/>
          <w:color w:val="000000" w:themeColor="text1"/>
          <w:lang w:val="en-GB"/>
        </w:rPr>
        <w:t xml:space="preserve">FIGURE </w:t>
      </w:r>
      <w:r w:rsidRPr="008F7724">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Figure \* ARABIC </w:instrText>
      </w:r>
      <w:r w:rsidRPr="008F7724">
        <w:rPr>
          <w:rFonts w:asciiTheme="minorHAnsi" w:hAnsiTheme="minorHAnsi" w:cstheme="minorHAnsi"/>
          <w:color w:val="000000" w:themeColor="text1"/>
        </w:rPr>
        <w:fldChar w:fldCharType="separate"/>
      </w:r>
      <w:r w:rsidR="004F414A" w:rsidRPr="00A840E9">
        <w:rPr>
          <w:rFonts w:asciiTheme="minorHAnsi" w:hAnsiTheme="minorHAnsi" w:cstheme="minorHAnsi"/>
          <w:noProof/>
          <w:color w:val="000000" w:themeColor="text1"/>
          <w:lang w:val="en-GB"/>
        </w:rPr>
        <w:t>58</w:t>
      </w:r>
      <w:r w:rsidRPr="008F7724">
        <w:rPr>
          <w:rFonts w:asciiTheme="minorHAnsi" w:hAnsiTheme="minorHAnsi" w:cstheme="minorHAnsi"/>
          <w:color w:val="000000" w:themeColor="text1"/>
        </w:rPr>
        <w:fldChar w:fldCharType="end"/>
      </w:r>
      <w:r w:rsidRPr="008F7724">
        <w:rPr>
          <w:rFonts w:asciiTheme="minorHAnsi" w:hAnsiTheme="minorHAnsi" w:cstheme="minorHAnsi"/>
          <w:color w:val="000000" w:themeColor="text1"/>
          <w:lang w:val="en-US"/>
        </w:rPr>
        <w:t xml:space="preserve"> TREND IN MEAN HB CONCENTRATION WITH 95% CI IN CHILDREN 6-59 MONTHS </w:t>
      </w:r>
      <w:r w:rsidRPr="008F7724">
        <w:rPr>
          <w:rFonts w:asciiTheme="minorHAnsi" w:hAnsiTheme="minorHAnsi" w:cstheme="minorHAnsi"/>
          <w:bCs w:val="0"/>
          <w:color w:val="000000" w:themeColor="text1"/>
          <w:lang w:val="en-US"/>
        </w:rPr>
        <w:t>IN GIHEMBE, 2012-201</w:t>
      </w:r>
      <w:bookmarkEnd w:id="256"/>
      <w:r w:rsidR="008F7724" w:rsidRPr="008F7724">
        <w:rPr>
          <w:rFonts w:asciiTheme="minorHAnsi" w:hAnsiTheme="minorHAnsi" w:cstheme="minorHAnsi"/>
          <w:bCs w:val="0"/>
          <w:color w:val="000000" w:themeColor="text1"/>
          <w:lang w:val="en-US"/>
        </w:rPr>
        <w:t>8</w:t>
      </w:r>
      <w:bookmarkEnd w:id="257"/>
    </w:p>
    <w:p w14:paraId="7AB29D96" w14:textId="1454F337" w:rsidR="005031C6" w:rsidRPr="006258E5" w:rsidRDefault="008F7724" w:rsidP="006258E5">
      <w:r>
        <w:rPr>
          <w:noProof/>
          <w:lang w:val="en-GB" w:eastAsia="en-GB"/>
        </w:rPr>
        <w:drawing>
          <wp:inline distT="0" distB="0" distL="0" distR="0" wp14:anchorId="520853A6" wp14:editId="247DF7C6">
            <wp:extent cx="6400800" cy="3840480"/>
            <wp:effectExtent l="0" t="0" r="12700" b="7620"/>
            <wp:docPr id="9" name="Chart 9">
              <a:extLst xmlns:a="http://schemas.openxmlformats.org/drawingml/2006/main">
                <a:ext uri="{FF2B5EF4-FFF2-40B4-BE49-F238E27FC236}">
                  <a16:creationId xmlns:a16="http://schemas.microsoft.com/office/drawing/2014/main" id="{00000000-0008-0000-1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1547F93" w14:textId="77777777" w:rsidR="005031C6" w:rsidRPr="008F7724" w:rsidRDefault="005031C6" w:rsidP="006436F5">
      <w:pPr>
        <w:pStyle w:val="Caption"/>
        <w:jc w:val="left"/>
        <w:outlineLvl w:val="0"/>
        <w:rPr>
          <w:rFonts w:asciiTheme="minorHAnsi" w:hAnsiTheme="minorHAnsi" w:cstheme="minorHAnsi"/>
          <w:bCs w:val="0"/>
          <w:color w:val="000000" w:themeColor="text1"/>
          <w:lang w:val="en-US"/>
        </w:rPr>
      </w:pPr>
      <w:bookmarkStart w:id="258" w:name="_Toc454699212"/>
      <w:bookmarkStart w:id="259" w:name="_Toc518459010"/>
      <w:r w:rsidRPr="00A840E9">
        <w:rPr>
          <w:rFonts w:asciiTheme="minorHAnsi" w:hAnsiTheme="minorHAnsi" w:cstheme="minorHAnsi"/>
          <w:color w:val="000000" w:themeColor="text1"/>
          <w:lang w:val="en-GB"/>
        </w:rPr>
        <w:lastRenderedPageBreak/>
        <w:t xml:space="preserve">FIGURE </w:t>
      </w:r>
      <w:r w:rsidRPr="008F7724">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Figure \* ARABIC </w:instrText>
      </w:r>
      <w:r w:rsidRPr="008F7724">
        <w:rPr>
          <w:rFonts w:asciiTheme="minorHAnsi" w:hAnsiTheme="minorHAnsi" w:cstheme="minorHAnsi"/>
          <w:color w:val="000000" w:themeColor="text1"/>
        </w:rPr>
        <w:fldChar w:fldCharType="separate"/>
      </w:r>
      <w:r w:rsidR="004F414A" w:rsidRPr="00A840E9">
        <w:rPr>
          <w:rFonts w:asciiTheme="minorHAnsi" w:hAnsiTheme="minorHAnsi" w:cstheme="minorHAnsi"/>
          <w:noProof/>
          <w:color w:val="000000" w:themeColor="text1"/>
          <w:lang w:val="en-GB"/>
        </w:rPr>
        <w:t>59</w:t>
      </w:r>
      <w:r w:rsidRPr="008F7724">
        <w:rPr>
          <w:rFonts w:asciiTheme="minorHAnsi" w:hAnsiTheme="minorHAnsi" w:cstheme="minorHAnsi"/>
          <w:color w:val="000000" w:themeColor="text1"/>
        </w:rPr>
        <w:fldChar w:fldCharType="end"/>
      </w:r>
      <w:r w:rsidRPr="008F7724">
        <w:rPr>
          <w:rFonts w:asciiTheme="minorHAnsi" w:hAnsiTheme="minorHAnsi" w:cstheme="minorHAnsi"/>
          <w:color w:val="000000" w:themeColor="text1"/>
          <w:lang w:val="en-US"/>
        </w:rPr>
        <w:t xml:space="preserve"> TREND IN MEAN HB CONCENTRATION WITH 95% CI IN CHILDREN 6-59 MONTHS </w:t>
      </w:r>
      <w:r w:rsidRPr="008F7724">
        <w:rPr>
          <w:rFonts w:asciiTheme="minorHAnsi" w:hAnsiTheme="minorHAnsi" w:cstheme="minorHAnsi"/>
          <w:bCs w:val="0"/>
          <w:color w:val="000000" w:themeColor="text1"/>
          <w:lang w:val="en-US"/>
        </w:rPr>
        <w:t>IN KIGEME, 2015-201</w:t>
      </w:r>
      <w:bookmarkEnd w:id="258"/>
      <w:r w:rsidR="008F7724" w:rsidRPr="008F7724">
        <w:rPr>
          <w:rFonts w:asciiTheme="minorHAnsi" w:hAnsiTheme="minorHAnsi" w:cstheme="minorHAnsi"/>
          <w:bCs w:val="0"/>
          <w:color w:val="000000" w:themeColor="text1"/>
          <w:lang w:val="en-US"/>
        </w:rPr>
        <w:t>8</w:t>
      </w:r>
      <w:bookmarkEnd w:id="259"/>
    </w:p>
    <w:p w14:paraId="11AEFC74" w14:textId="77777777" w:rsidR="00A7744C" w:rsidRPr="00694AEE" w:rsidRDefault="008F7724" w:rsidP="00A7744C">
      <w:pPr>
        <w:rPr>
          <w:rFonts w:asciiTheme="minorHAnsi" w:hAnsiTheme="minorHAnsi" w:cstheme="minorHAnsi"/>
          <w:color w:val="FF0000"/>
          <w:sz w:val="20"/>
          <w:szCs w:val="20"/>
        </w:rPr>
      </w:pPr>
      <w:r>
        <w:rPr>
          <w:noProof/>
          <w:lang w:val="en-GB" w:eastAsia="en-GB"/>
        </w:rPr>
        <w:drawing>
          <wp:inline distT="0" distB="0" distL="0" distR="0" wp14:anchorId="0F97330F" wp14:editId="368E8EE8">
            <wp:extent cx="6400800" cy="3840480"/>
            <wp:effectExtent l="0" t="0" r="12700" b="7620"/>
            <wp:docPr id="10" name="Chart 10">
              <a:extLst xmlns:a="http://schemas.openxmlformats.org/drawingml/2006/main">
                <a:ext uri="{FF2B5EF4-FFF2-40B4-BE49-F238E27FC236}">
                  <a16:creationId xmlns:a16="http://schemas.microsoft.com/office/drawing/2014/main" id="{00000000-0008-0000-1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96CD6A8" w14:textId="77777777" w:rsidR="006258E5" w:rsidRDefault="006258E5" w:rsidP="006436F5">
      <w:pPr>
        <w:outlineLvl w:val="0"/>
        <w:rPr>
          <w:rFonts w:asciiTheme="minorHAnsi" w:hAnsiTheme="minorHAnsi" w:cstheme="minorHAnsi"/>
          <w:b/>
          <w:color w:val="000000" w:themeColor="text1"/>
          <w:sz w:val="20"/>
        </w:rPr>
      </w:pPr>
      <w:bookmarkStart w:id="260" w:name="_Toc518459011"/>
      <w:bookmarkStart w:id="261" w:name="_Toc454699213"/>
    </w:p>
    <w:p w14:paraId="01179DA6" w14:textId="11EBAD87" w:rsidR="005031C6" w:rsidRPr="00A840E9" w:rsidRDefault="005031C6" w:rsidP="006436F5">
      <w:pPr>
        <w:outlineLvl w:val="0"/>
        <w:rPr>
          <w:rFonts w:asciiTheme="minorHAnsi" w:hAnsiTheme="minorHAnsi" w:cstheme="minorHAnsi"/>
          <w:b/>
          <w:bCs/>
          <w:color w:val="FF0000"/>
          <w:sz w:val="15"/>
          <w:szCs w:val="20"/>
          <w:lang w:val="en-GB"/>
        </w:rPr>
      </w:pPr>
      <w:r w:rsidRPr="008F7724">
        <w:rPr>
          <w:rFonts w:asciiTheme="minorHAnsi" w:hAnsiTheme="minorHAnsi" w:cstheme="minorHAnsi"/>
          <w:b/>
          <w:color w:val="000000" w:themeColor="text1"/>
          <w:sz w:val="20"/>
        </w:rPr>
        <w:t xml:space="preserve">FIGURE </w:t>
      </w:r>
      <w:r w:rsidRPr="008F7724">
        <w:rPr>
          <w:rFonts w:asciiTheme="minorHAnsi" w:hAnsiTheme="minorHAnsi" w:cstheme="minorHAnsi"/>
          <w:b/>
          <w:color w:val="000000" w:themeColor="text1"/>
          <w:sz w:val="20"/>
        </w:rPr>
        <w:fldChar w:fldCharType="begin"/>
      </w:r>
      <w:r w:rsidRPr="008F7724">
        <w:rPr>
          <w:rFonts w:asciiTheme="minorHAnsi" w:hAnsiTheme="minorHAnsi" w:cstheme="minorHAnsi"/>
          <w:b/>
          <w:color w:val="000000" w:themeColor="text1"/>
          <w:sz w:val="20"/>
        </w:rPr>
        <w:instrText xml:space="preserve"> SEQ Figure \* ARABIC </w:instrText>
      </w:r>
      <w:r w:rsidRPr="008F7724">
        <w:rPr>
          <w:rFonts w:asciiTheme="minorHAnsi" w:hAnsiTheme="minorHAnsi" w:cstheme="minorHAnsi"/>
          <w:b/>
          <w:color w:val="000000" w:themeColor="text1"/>
          <w:sz w:val="20"/>
        </w:rPr>
        <w:fldChar w:fldCharType="separate"/>
      </w:r>
      <w:r w:rsidR="004F414A">
        <w:rPr>
          <w:rFonts w:asciiTheme="minorHAnsi" w:hAnsiTheme="minorHAnsi" w:cstheme="minorHAnsi"/>
          <w:b/>
          <w:noProof/>
          <w:color w:val="000000" w:themeColor="text1"/>
          <w:sz w:val="20"/>
        </w:rPr>
        <w:t>60</w:t>
      </w:r>
      <w:r w:rsidRPr="008F7724">
        <w:rPr>
          <w:rFonts w:asciiTheme="minorHAnsi" w:hAnsiTheme="minorHAnsi" w:cstheme="minorHAnsi"/>
          <w:b/>
          <w:color w:val="000000" w:themeColor="text1"/>
          <w:sz w:val="20"/>
        </w:rPr>
        <w:fldChar w:fldCharType="end"/>
      </w:r>
      <w:r w:rsidRPr="008F7724">
        <w:rPr>
          <w:rFonts w:asciiTheme="minorHAnsi" w:hAnsiTheme="minorHAnsi" w:cstheme="minorHAnsi"/>
          <w:b/>
          <w:color w:val="000000" w:themeColor="text1"/>
          <w:sz w:val="20"/>
        </w:rPr>
        <w:t xml:space="preserve"> TREND IN MEAN HB CONCENTRATION WITH 95% CI IN CHILDREN 6-59 MONTHS IN KIZIBA, 2012-201</w:t>
      </w:r>
      <w:r w:rsidR="008F7724" w:rsidRPr="008F7724">
        <w:rPr>
          <w:rFonts w:asciiTheme="minorHAnsi" w:hAnsiTheme="minorHAnsi" w:cstheme="minorHAnsi"/>
          <w:b/>
          <w:bCs/>
          <w:color w:val="000000" w:themeColor="text1"/>
          <w:sz w:val="20"/>
        </w:rPr>
        <w:t>8</w:t>
      </w:r>
      <w:bookmarkEnd w:id="260"/>
    </w:p>
    <w:bookmarkEnd w:id="261"/>
    <w:p w14:paraId="0207A2EE" w14:textId="77777777" w:rsidR="005031C6" w:rsidRPr="00694AEE" w:rsidRDefault="008F7724" w:rsidP="005031C6">
      <w:pPr>
        <w:pStyle w:val="Caption"/>
        <w:jc w:val="left"/>
        <w:rPr>
          <w:rFonts w:asciiTheme="minorHAnsi" w:hAnsiTheme="minorHAnsi" w:cstheme="minorHAnsi"/>
          <w:bCs w:val="0"/>
          <w:color w:val="FF0000"/>
          <w:lang w:val="en-US"/>
        </w:rPr>
      </w:pPr>
      <w:r>
        <w:rPr>
          <w:noProof/>
          <w:lang w:val="en-GB" w:eastAsia="en-GB"/>
        </w:rPr>
        <w:drawing>
          <wp:inline distT="0" distB="0" distL="0" distR="0" wp14:anchorId="160D2690" wp14:editId="118D1258">
            <wp:extent cx="6400800" cy="3840480"/>
            <wp:effectExtent l="0" t="0" r="12700" b="7620"/>
            <wp:docPr id="27" name="Chart 27">
              <a:extLst xmlns:a="http://schemas.openxmlformats.org/drawingml/2006/main">
                <a:ext uri="{FF2B5EF4-FFF2-40B4-BE49-F238E27FC236}">
                  <a16:creationId xmlns:a16="http://schemas.microsoft.com/office/drawing/2014/main" id="{00000000-0008-0000-1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A022BB9" w14:textId="77777777" w:rsidR="005031C6" w:rsidRPr="00694AEE" w:rsidRDefault="005031C6" w:rsidP="005031C6">
      <w:pPr>
        <w:pStyle w:val="Caption"/>
        <w:jc w:val="left"/>
        <w:rPr>
          <w:rFonts w:asciiTheme="minorHAnsi" w:hAnsiTheme="minorHAnsi" w:cstheme="minorHAnsi"/>
          <w:color w:val="FF0000"/>
        </w:rPr>
      </w:pPr>
    </w:p>
    <w:p w14:paraId="40544470" w14:textId="77777777" w:rsidR="005031C6" w:rsidRPr="008F7724" w:rsidRDefault="005031C6" w:rsidP="006436F5">
      <w:pPr>
        <w:pStyle w:val="Caption"/>
        <w:jc w:val="left"/>
        <w:outlineLvl w:val="0"/>
        <w:rPr>
          <w:rFonts w:asciiTheme="minorHAnsi" w:hAnsiTheme="minorHAnsi" w:cstheme="minorHAnsi"/>
          <w:bCs w:val="0"/>
          <w:color w:val="000000" w:themeColor="text1"/>
          <w:lang w:val="en-US"/>
        </w:rPr>
      </w:pPr>
      <w:bookmarkStart w:id="262" w:name="_Toc454699214"/>
      <w:bookmarkStart w:id="263" w:name="_Toc518459012"/>
      <w:r w:rsidRPr="00A840E9">
        <w:rPr>
          <w:rFonts w:asciiTheme="minorHAnsi" w:hAnsiTheme="minorHAnsi" w:cstheme="minorHAnsi"/>
          <w:color w:val="000000" w:themeColor="text1"/>
          <w:lang w:val="en-GB"/>
        </w:rPr>
        <w:t xml:space="preserve">FIGURE </w:t>
      </w:r>
      <w:r w:rsidRPr="008F7724">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Figure \* ARABIC </w:instrText>
      </w:r>
      <w:r w:rsidRPr="008F7724">
        <w:rPr>
          <w:rFonts w:asciiTheme="minorHAnsi" w:hAnsiTheme="minorHAnsi" w:cstheme="minorHAnsi"/>
          <w:color w:val="000000" w:themeColor="text1"/>
        </w:rPr>
        <w:fldChar w:fldCharType="separate"/>
      </w:r>
      <w:r w:rsidR="004F414A" w:rsidRPr="00A840E9">
        <w:rPr>
          <w:rFonts w:asciiTheme="minorHAnsi" w:hAnsiTheme="minorHAnsi" w:cstheme="minorHAnsi"/>
          <w:noProof/>
          <w:color w:val="000000" w:themeColor="text1"/>
          <w:lang w:val="en-GB"/>
        </w:rPr>
        <w:t>61</w:t>
      </w:r>
      <w:r w:rsidRPr="008F7724">
        <w:rPr>
          <w:rFonts w:asciiTheme="minorHAnsi" w:hAnsiTheme="minorHAnsi" w:cstheme="minorHAnsi"/>
          <w:color w:val="000000" w:themeColor="text1"/>
        </w:rPr>
        <w:fldChar w:fldCharType="end"/>
      </w:r>
      <w:r w:rsidRPr="008F7724">
        <w:rPr>
          <w:rFonts w:asciiTheme="minorHAnsi" w:hAnsiTheme="minorHAnsi" w:cstheme="minorHAnsi"/>
          <w:color w:val="000000" w:themeColor="text1"/>
          <w:lang w:val="en-US"/>
        </w:rPr>
        <w:t xml:space="preserve"> TREND IN MEAN HB CONCENTRATION WITH 95% CI IN CHILDREN 6-59 MONTHS </w:t>
      </w:r>
      <w:r w:rsidRPr="008F7724">
        <w:rPr>
          <w:rFonts w:asciiTheme="minorHAnsi" w:hAnsiTheme="minorHAnsi" w:cstheme="minorHAnsi"/>
          <w:bCs w:val="0"/>
          <w:color w:val="000000" w:themeColor="text1"/>
          <w:lang w:val="en-US"/>
        </w:rPr>
        <w:t>IN MUGOMBWA, 2015-201</w:t>
      </w:r>
      <w:bookmarkEnd w:id="262"/>
      <w:r w:rsidR="008F7724" w:rsidRPr="008F7724">
        <w:rPr>
          <w:rFonts w:asciiTheme="minorHAnsi" w:hAnsiTheme="minorHAnsi" w:cstheme="minorHAnsi"/>
          <w:bCs w:val="0"/>
          <w:color w:val="000000" w:themeColor="text1"/>
          <w:lang w:val="en-US"/>
        </w:rPr>
        <w:t>8</w:t>
      </w:r>
      <w:bookmarkEnd w:id="263"/>
    </w:p>
    <w:p w14:paraId="7BD26150" w14:textId="77777777" w:rsidR="00F56C63" w:rsidRPr="00694AEE" w:rsidRDefault="008F7724" w:rsidP="00F56C63">
      <w:pPr>
        <w:rPr>
          <w:rFonts w:asciiTheme="minorHAnsi" w:hAnsiTheme="minorHAnsi" w:cstheme="minorHAnsi"/>
          <w:color w:val="FF0000"/>
          <w:sz w:val="20"/>
          <w:szCs w:val="20"/>
        </w:rPr>
      </w:pPr>
      <w:r>
        <w:rPr>
          <w:noProof/>
          <w:lang w:val="en-GB" w:eastAsia="en-GB"/>
        </w:rPr>
        <w:drawing>
          <wp:inline distT="0" distB="0" distL="0" distR="0" wp14:anchorId="6C057E00" wp14:editId="29BFC382">
            <wp:extent cx="6400800" cy="3840480"/>
            <wp:effectExtent l="0" t="0" r="12700" b="7620"/>
            <wp:docPr id="28" name="Chart 28">
              <a:extLst xmlns:a="http://schemas.openxmlformats.org/drawingml/2006/main">
                <a:ext uri="{FF2B5EF4-FFF2-40B4-BE49-F238E27FC236}">
                  <a16:creationId xmlns:a16="http://schemas.microsoft.com/office/drawing/2014/main" id="{00000000-0008-0000-1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0EC3817" w14:textId="77777777" w:rsidR="005031C6" w:rsidRPr="00A840E9" w:rsidRDefault="005031C6" w:rsidP="006436F5">
      <w:pPr>
        <w:outlineLvl w:val="0"/>
        <w:rPr>
          <w:rFonts w:asciiTheme="minorHAnsi" w:hAnsiTheme="minorHAnsi" w:cstheme="minorHAnsi"/>
          <w:b/>
          <w:bCs/>
          <w:color w:val="000000" w:themeColor="text1"/>
          <w:sz w:val="15"/>
          <w:szCs w:val="20"/>
          <w:lang w:val="en-GB"/>
        </w:rPr>
      </w:pPr>
      <w:bookmarkStart w:id="264" w:name="_Toc454699215"/>
      <w:bookmarkStart w:id="265" w:name="_Toc518459013"/>
      <w:r w:rsidRPr="00AD47AE">
        <w:rPr>
          <w:rFonts w:asciiTheme="minorHAnsi" w:hAnsiTheme="minorHAnsi" w:cstheme="minorHAnsi"/>
          <w:b/>
          <w:color w:val="000000" w:themeColor="text1"/>
          <w:sz w:val="20"/>
        </w:rPr>
        <w:t xml:space="preserve">FIGURE </w:t>
      </w:r>
      <w:r w:rsidRPr="00AD47AE">
        <w:rPr>
          <w:rFonts w:asciiTheme="minorHAnsi" w:hAnsiTheme="minorHAnsi" w:cstheme="minorHAnsi"/>
          <w:b/>
          <w:color w:val="000000" w:themeColor="text1"/>
          <w:sz w:val="20"/>
        </w:rPr>
        <w:fldChar w:fldCharType="begin"/>
      </w:r>
      <w:r w:rsidRPr="00AD47AE">
        <w:rPr>
          <w:rFonts w:asciiTheme="minorHAnsi" w:hAnsiTheme="minorHAnsi" w:cstheme="minorHAnsi"/>
          <w:b/>
          <w:color w:val="000000" w:themeColor="text1"/>
          <w:sz w:val="20"/>
        </w:rPr>
        <w:instrText xml:space="preserve"> SEQ Figure \* ARABIC </w:instrText>
      </w:r>
      <w:r w:rsidRPr="00AD47AE">
        <w:rPr>
          <w:rFonts w:asciiTheme="minorHAnsi" w:hAnsiTheme="minorHAnsi" w:cstheme="minorHAnsi"/>
          <w:b/>
          <w:color w:val="000000" w:themeColor="text1"/>
          <w:sz w:val="20"/>
        </w:rPr>
        <w:fldChar w:fldCharType="separate"/>
      </w:r>
      <w:r w:rsidR="004F414A">
        <w:rPr>
          <w:rFonts w:asciiTheme="minorHAnsi" w:hAnsiTheme="minorHAnsi" w:cstheme="minorHAnsi"/>
          <w:b/>
          <w:noProof/>
          <w:color w:val="000000" w:themeColor="text1"/>
          <w:sz w:val="20"/>
        </w:rPr>
        <w:t>62</w:t>
      </w:r>
      <w:r w:rsidRPr="00AD47AE">
        <w:rPr>
          <w:rFonts w:asciiTheme="minorHAnsi" w:hAnsiTheme="minorHAnsi" w:cstheme="minorHAnsi"/>
          <w:b/>
          <w:color w:val="000000" w:themeColor="text1"/>
          <w:sz w:val="20"/>
        </w:rPr>
        <w:fldChar w:fldCharType="end"/>
      </w:r>
      <w:r w:rsidRPr="00AD47AE">
        <w:rPr>
          <w:rFonts w:asciiTheme="minorHAnsi" w:hAnsiTheme="minorHAnsi" w:cstheme="minorHAnsi"/>
          <w:b/>
          <w:color w:val="000000" w:themeColor="text1"/>
          <w:sz w:val="20"/>
        </w:rPr>
        <w:t xml:space="preserve"> TREND IN MEAN HB CONCENTRATION WITH 95% CI IN CHILDREN 6-59 MONTHS </w:t>
      </w:r>
      <w:r w:rsidRPr="00AD47AE">
        <w:rPr>
          <w:rFonts w:asciiTheme="minorHAnsi" w:hAnsiTheme="minorHAnsi" w:cstheme="minorHAnsi"/>
          <w:b/>
          <w:bCs/>
          <w:color w:val="000000" w:themeColor="text1"/>
          <w:sz w:val="20"/>
        </w:rPr>
        <w:t>IN NYABIHEKE, 2012-201</w:t>
      </w:r>
      <w:bookmarkEnd w:id="264"/>
      <w:r w:rsidR="00AD47AE">
        <w:rPr>
          <w:rFonts w:asciiTheme="minorHAnsi" w:hAnsiTheme="minorHAnsi" w:cstheme="minorHAnsi"/>
          <w:b/>
          <w:bCs/>
          <w:color w:val="000000" w:themeColor="text1"/>
          <w:sz w:val="20"/>
        </w:rPr>
        <w:t>8</w:t>
      </w:r>
      <w:bookmarkEnd w:id="265"/>
    </w:p>
    <w:p w14:paraId="1130B847" w14:textId="77777777" w:rsidR="005031C6" w:rsidRPr="00694AEE" w:rsidRDefault="00AD47AE" w:rsidP="005031C6">
      <w:pPr>
        <w:pStyle w:val="Caption"/>
        <w:jc w:val="left"/>
        <w:rPr>
          <w:rFonts w:asciiTheme="minorHAnsi" w:hAnsiTheme="minorHAnsi" w:cstheme="minorHAnsi"/>
          <w:color w:val="FF0000"/>
        </w:rPr>
      </w:pPr>
      <w:r>
        <w:rPr>
          <w:noProof/>
          <w:lang w:val="en-GB" w:eastAsia="en-GB"/>
        </w:rPr>
        <w:drawing>
          <wp:inline distT="0" distB="0" distL="0" distR="0" wp14:anchorId="3CBC0F4B" wp14:editId="15A38B83">
            <wp:extent cx="6400800" cy="3840480"/>
            <wp:effectExtent l="0" t="0" r="12700" b="7620"/>
            <wp:docPr id="29" name="Chart 29">
              <a:extLst xmlns:a="http://schemas.openxmlformats.org/drawingml/2006/main">
                <a:ext uri="{FF2B5EF4-FFF2-40B4-BE49-F238E27FC236}">
                  <a16:creationId xmlns:a16="http://schemas.microsoft.com/office/drawing/2014/main" id="{00000000-0008-0000-2000-0000013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51A412E" w14:textId="77777777" w:rsidR="005031C6" w:rsidRPr="00694AEE" w:rsidRDefault="005031C6" w:rsidP="005031C6">
      <w:pPr>
        <w:pStyle w:val="Caption"/>
        <w:jc w:val="left"/>
        <w:rPr>
          <w:rFonts w:asciiTheme="minorHAnsi" w:hAnsiTheme="minorHAnsi" w:cstheme="minorHAnsi"/>
          <w:color w:val="FF0000"/>
        </w:rPr>
      </w:pPr>
    </w:p>
    <w:p w14:paraId="2B433CD5" w14:textId="77777777" w:rsidR="005031C6" w:rsidRPr="00694AEE" w:rsidRDefault="005031C6" w:rsidP="006436F5">
      <w:pPr>
        <w:pStyle w:val="Caption"/>
        <w:jc w:val="left"/>
        <w:outlineLvl w:val="0"/>
        <w:rPr>
          <w:rFonts w:asciiTheme="minorHAnsi" w:hAnsiTheme="minorHAnsi" w:cstheme="minorHAnsi"/>
          <w:bCs w:val="0"/>
          <w:color w:val="FF0000"/>
          <w:lang w:val="en-US"/>
        </w:rPr>
      </w:pPr>
      <w:bookmarkStart w:id="266" w:name="_Toc454699216"/>
      <w:bookmarkStart w:id="267" w:name="_Toc518459014"/>
      <w:r w:rsidRPr="00A840E9">
        <w:rPr>
          <w:rFonts w:asciiTheme="minorHAnsi" w:hAnsiTheme="minorHAnsi" w:cstheme="minorHAnsi"/>
          <w:color w:val="000000" w:themeColor="text1"/>
          <w:lang w:val="en-GB"/>
        </w:rPr>
        <w:t xml:space="preserve">FIGURE </w:t>
      </w:r>
      <w:r w:rsidRPr="00AD47AE">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Figure \* ARABIC </w:instrText>
      </w:r>
      <w:r w:rsidRPr="00AD47AE">
        <w:rPr>
          <w:rFonts w:asciiTheme="minorHAnsi" w:hAnsiTheme="minorHAnsi" w:cstheme="minorHAnsi"/>
          <w:color w:val="000000" w:themeColor="text1"/>
        </w:rPr>
        <w:fldChar w:fldCharType="separate"/>
      </w:r>
      <w:r w:rsidR="004F414A" w:rsidRPr="00A840E9">
        <w:rPr>
          <w:rFonts w:asciiTheme="minorHAnsi" w:hAnsiTheme="minorHAnsi" w:cstheme="minorHAnsi"/>
          <w:noProof/>
          <w:color w:val="000000" w:themeColor="text1"/>
          <w:lang w:val="en-GB"/>
        </w:rPr>
        <w:t>63</w:t>
      </w:r>
      <w:r w:rsidRPr="00AD47AE">
        <w:rPr>
          <w:rFonts w:asciiTheme="minorHAnsi" w:hAnsiTheme="minorHAnsi" w:cstheme="minorHAnsi"/>
          <w:color w:val="000000" w:themeColor="text1"/>
        </w:rPr>
        <w:fldChar w:fldCharType="end"/>
      </w:r>
      <w:r w:rsidRPr="00AD47AE">
        <w:rPr>
          <w:rFonts w:asciiTheme="minorHAnsi" w:hAnsiTheme="minorHAnsi" w:cstheme="minorHAnsi"/>
          <w:color w:val="000000" w:themeColor="text1"/>
          <w:lang w:val="en-US"/>
        </w:rPr>
        <w:t xml:space="preserve"> TREND IN MEAN HB CONCENTRATION WITH 95% CI IN CHILDREN 6-59 MONTHS </w:t>
      </w:r>
      <w:r w:rsidRPr="00AD47AE">
        <w:rPr>
          <w:rFonts w:asciiTheme="minorHAnsi" w:hAnsiTheme="minorHAnsi" w:cstheme="minorHAnsi"/>
          <w:bCs w:val="0"/>
          <w:color w:val="000000" w:themeColor="text1"/>
          <w:lang w:val="en-US"/>
        </w:rPr>
        <w:t>IN MAHAMA, 2015-201</w:t>
      </w:r>
      <w:bookmarkEnd w:id="266"/>
      <w:r w:rsidR="00AD47AE" w:rsidRPr="00AD47AE">
        <w:rPr>
          <w:rFonts w:asciiTheme="minorHAnsi" w:hAnsiTheme="minorHAnsi" w:cstheme="minorHAnsi"/>
          <w:bCs w:val="0"/>
          <w:color w:val="000000" w:themeColor="text1"/>
          <w:lang w:val="en-US"/>
        </w:rPr>
        <w:t>8</w:t>
      </w:r>
      <w:bookmarkEnd w:id="267"/>
    </w:p>
    <w:p w14:paraId="4D8176EB" w14:textId="77777777" w:rsidR="005031C6" w:rsidRPr="00694AEE" w:rsidRDefault="00AD47AE" w:rsidP="005031C6">
      <w:pPr>
        <w:jc w:val="both"/>
        <w:rPr>
          <w:rFonts w:asciiTheme="minorHAnsi" w:hAnsiTheme="minorHAnsi" w:cstheme="minorHAnsi"/>
          <w:bCs/>
          <w:caps/>
          <w:color w:val="FF0000"/>
          <w:sz w:val="20"/>
          <w:szCs w:val="20"/>
        </w:rPr>
      </w:pPr>
      <w:r>
        <w:rPr>
          <w:noProof/>
          <w:lang w:val="en-GB" w:eastAsia="en-GB"/>
        </w:rPr>
        <w:drawing>
          <wp:inline distT="0" distB="0" distL="0" distR="0" wp14:anchorId="3E2BDD35" wp14:editId="33D21212">
            <wp:extent cx="6400800" cy="3840480"/>
            <wp:effectExtent l="0" t="0" r="12700" b="7620"/>
            <wp:docPr id="33" name="Chart 33">
              <a:extLst xmlns:a="http://schemas.openxmlformats.org/drawingml/2006/main">
                <a:ext uri="{FF2B5EF4-FFF2-40B4-BE49-F238E27FC236}">
                  <a16:creationId xmlns:a16="http://schemas.microsoft.com/office/drawing/2014/main" id="{00000000-0008-0000-2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ABBF068" w14:textId="77777777" w:rsidR="005031C6" w:rsidRPr="00202C62" w:rsidRDefault="005031C6" w:rsidP="006436F5">
      <w:pPr>
        <w:pStyle w:val="Heading2"/>
        <w:rPr>
          <w:color w:val="000000" w:themeColor="text1"/>
        </w:rPr>
      </w:pPr>
      <w:r w:rsidRPr="00694AEE">
        <w:rPr>
          <w:color w:val="FF0000"/>
        </w:rPr>
        <w:br w:type="page"/>
      </w:r>
      <w:bookmarkStart w:id="268" w:name="_Toc518469737"/>
      <w:r w:rsidRPr="00202C62">
        <w:rPr>
          <w:color w:val="000000" w:themeColor="text1"/>
        </w:rPr>
        <w:lastRenderedPageBreak/>
        <w:t>Children 0-23 months</w:t>
      </w:r>
      <w:bookmarkEnd w:id="268"/>
    </w:p>
    <w:p w14:paraId="1702BA39" w14:textId="77777777" w:rsidR="005031C6" w:rsidRPr="00202C62" w:rsidRDefault="005031C6" w:rsidP="005031C6">
      <w:pPr>
        <w:pStyle w:val="Caption"/>
        <w:rPr>
          <w:color w:val="000000" w:themeColor="text1"/>
        </w:rPr>
      </w:pPr>
    </w:p>
    <w:p w14:paraId="5EAEDAAC" w14:textId="77777777" w:rsidR="005031C6" w:rsidRPr="00202C62" w:rsidRDefault="005031C6" w:rsidP="006436F5">
      <w:pPr>
        <w:pStyle w:val="Heading3"/>
        <w:rPr>
          <w:color w:val="000000" w:themeColor="text1"/>
          <w:lang w:val="fr-FR"/>
        </w:rPr>
      </w:pPr>
      <w:bookmarkStart w:id="269" w:name="_Toc518469738"/>
      <w:r w:rsidRPr="00202C62">
        <w:rPr>
          <w:color w:val="000000" w:themeColor="text1"/>
        </w:rPr>
        <w:t>Prevalence of IYCF</w:t>
      </w:r>
      <w:bookmarkEnd w:id="269"/>
    </w:p>
    <w:p w14:paraId="7507DAA3" w14:textId="77777777" w:rsidR="005031C6" w:rsidRPr="00202C62" w:rsidRDefault="005031C6" w:rsidP="006436F5">
      <w:pPr>
        <w:pStyle w:val="Caption"/>
        <w:outlineLvl w:val="0"/>
        <w:rPr>
          <w:rFonts w:ascii="Calibri" w:hAnsi="Calibri" w:cs="Calibri"/>
          <w:bCs w:val="0"/>
          <w:caps/>
          <w:color w:val="000000" w:themeColor="text1"/>
          <w:lang w:val="en-US"/>
        </w:rPr>
      </w:pPr>
      <w:bookmarkStart w:id="270" w:name="_Toc521477202"/>
      <w:r w:rsidRPr="00A840E9">
        <w:rPr>
          <w:rFonts w:ascii="Calibri" w:hAnsi="Calibri" w:cs="Calibri"/>
          <w:color w:val="000000" w:themeColor="text1"/>
          <w:lang w:val="en-GB"/>
        </w:rPr>
        <w:t xml:space="preserve">TABLE </w:t>
      </w:r>
      <w:r w:rsidRPr="00202C62">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Table \* ARABIC </w:instrText>
      </w:r>
      <w:r w:rsidRPr="00202C62">
        <w:rPr>
          <w:rFonts w:ascii="Calibri" w:hAnsi="Calibri" w:cs="Calibri"/>
          <w:color w:val="000000" w:themeColor="text1"/>
        </w:rPr>
        <w:fldChar w:fldCharType="separate"/>
      </w:r>
      <w:r w:rsidR="0079243A" w:rsidRPr="00A840E9">
        <w:rPr>
          <w:rFonts w:ascii="Calibri" w:hAnsi="Calibri" w:cs="Calibri"/>
          <w:noProof/>
          <w:color w:val="000000" w:themeColor="text1"/>
          <w:lang w:val="en-GB"/>
        </w:rPr>
        <w:t>93</w:t>
      </w:r>
      <w:r w:rsidRPr="00202C62">
        <w:rPr>
          <w:rFonts w:ascii="Calibri" w:hAnsi="Calibri" w:cs="Calibri"/>
          <w:color w:val="000000" w:themeColor="text1"/>
        </w:rPr>
        <w:fldChar w:fldCharType="end"/>
      </w:r>
      <w:r w:rsidRPr="00202C62">
        <w:rPr>
          <w:rFonts w:ascii="Calibri" w:hAnsi="Calibri" w:cs="Calibri"/>
          <w:color w:val="000000" w:themeColor="text1"/>
          <w:lang w:val="en-US"/>
        </w:rPr>
        <w:t xml:space="preserve"> </w:t>
      </w:r>
      <w:r w:rsidRPr="00202C62">
        <w:rPr>
          <w:rFonts w:ascii="Calibri" w:hAnsi="Calibri" w:cs="Calibri"/>
          <w:bCs w:val="0"/>
          <w:color w:val="000000" w:themeColor="text1"/>
          <w:lang w:val="en-US"/>
        </w:rPr>
        <w:t>PREVALENCE OF IYCF INDICATORS IN GIHEMBE</w:t>
      </w:r>
      <w:bookmarkEnd w:id="2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511"/>
        <w:gridCol w:w="1156"/>
        <w:gridCol w:w="777"/>
        <w:gridCol w:w="1626"/>
      </w:tblGrid>
      <w:tr w:rsidR="00ED3446" w:rsidRPr="00202C62" w14:paraId="631BF2A9" w14:textId="77777777" w:rsidTr="002D4F22">
        <w:trPr>
          <w:trHeight w:val="243"/>
        </w:trPr>
        <w:tc>
          <w:tcPr>
            <w:tcW w:w="3233" w:type="pct"/>
            <w:shd w:val="clear" w:color="auto" w:fill="auto"/>
            <w:noWrap/>
          </w:tcPr>
          <w:p w14:paraId="495B9D78"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Indicator</w:t>
            </w:r>
          </w:p>
        </w:tc>
        <w:tc>
          <w:tcPr>
            <w:tcW w:w="574" w:type="pct"/>
            <w:shd w:val="clear" w:color="auto" w:fill="auto"/>
            <w:noWrap/>
          </w:tcPr>
          <w:p w14:paraId="5AB4E0FB"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Age range</w:t>
            </w:r>
          </w:p>
        </w:tc>
        <w:tc>
          <w:tcPr>
            <w:tcW w:w="386" w:type="pct"/>
            <w:shd w:val="clear" w:color="auto" w:fill="auto"/>
          </w:tcPr>
          <w:p w14:paraId="6827D599" w14:textId="77777777" w:rsidR="005031C6" w:rsidRPr="00202C62" w:rsidRDefault="005031C6" w:rsidP="00E50A34">
            <w:pPr>
              <w:rPr>
                <w:rFonts w:ascii="Calibri" w:hAnsi="Calibri" w:cs="Calibri"/>
                <w:b/>
                <w:bCs/>
                <w:color w:val="000000" w:themeColor="text1"/>
                <w:sz w:val="20"/>
                <w:szCs w:val="20"/>
              </w:rPr>
            </w:pPr>
            <w:r w:rsidRPr="00202C62">
              <w:rPr>
                <w:rFonts w:ascii="Calibri" w:hAnsi="Calibri" w:cs="Calibri"/>
                <w:b/>
                <w:color w:val="000000" w:themeColor="text1"/>
                <w:sz w:val="20"/>
                <w:szCs w:val="20"/>
              </w:rPr>
              <w:t>Number/</w:t>
            </w:r>
            <w:r w:rsidRPr="00202C62">
              <w:rPr>
                <w:rFonts w:ascii="Calibri" w:hAnsi="Calibri" w:cs="Calibri"/>
                <w:b/>
                <w:color w:val="000000" w:themeColor="text1"/>
                <w:sz w:val="20"/>
                <w:szCs w:val="20"/>
              </w:rPr>
              <w:br/>
              <w:t>total</w:t>
            </w:r>
          </w:p>
        </w:tc>
        <w:tc>
          <w:tcPr>
            <w:tcW w:w="807" w:type="pct"/>
            <w:shd w:val="clear" w:color="auto" w:fill="auto"/>
            <w:noWrap/>
            <w:tcMar>
              <w:top w:w="15" w:type="dxa"/>
              <w:left w:w="15" w:type="dxa"/>
              <w:bottom w:w="0" w:type="dxa"/>
              <w:right w:w="15" w:type="dxa"/>
            </w:tcMar>
          </w:tcPr>
          <w:p w14:paraId="5B3A354F" w14:textId="77777777" w:rsidR="005031C6" w:rsidRPr="00202C62" w:rsidRDefault="005031C6" w:rsidP="00E50A34">
            <w:pPr>
              <w:rPr>
                <w:rFonts w:ascii="Calibri" w:hAnsi="Calibri" w:cs="Calibri"/>
                <w:b/>
                <w:bCs/>
                <w:color w:val="000000" w:themeColor="text1"/>
                <w:sz w:val="20"/>
                <w:szCs w:val="20"/>
              </w:rPr>
            </w:pPr>
            <w:r w:rsidRPr="00202C62">
              <w:rPr>
                <w:rFonts w:ascii="Calibri" w:hAnsi="Calibri" w:cs="Calibri"/>
                <w:b/>
                <w:bCs/>
                <w:color w:val="000000" w:themeColor="text1"/>
                <w:sz w:val="20"/>
                <w:szCs w:val="20"/>
              </w:rPr>
              <w:t>Prevalence</w:t>
            </w:r>
            <w:r w:rsidRPr="00202C62">
              <w:rPr>
                <w:rFonts w:ascii="Calibri" w:hAnsi="Calibri" w:cs="Calibri"/>
                <w:b/>
                <w:bCs/>
                <w:color w:val="000000" w:themeColor="text1"/>
                <w:sz w:val="20"/>
                <w:szCs w:val="20"/>
              </w:rPr>
              <w:br/>
            </w:r>
            <w:r w:rsidRPr="00202C62">
              <w:rPr>
                <w:rFonts w:ascii="Calibri" w:hAnsi="Calibri" w:cs="Calibri"/>
                <w:b/>
                <w:color w:val="000000" w:themeColor="text1"/>
                <w:sz w:val="20"/>
                <w:szCs w:val="20"/>
              </w:rPr>
              <w:t>% (95% CI)</w:t>
            </w:r>
          </w:p>
        </w:tc>
      </w:tr>
      <w:tr w:rsidR="00ED3446" w:rsidRPr="00202C62" w14:paraId="1765D55D" w14:textId="77777777" w:rsidTr="002D4F22">
        <w:trPr>
          <w:trHeight w:val="243"/>
        </w:trPr>
        <w:tc>
          <w:tcPr>
            <w:tcW w:w="3233" w:type="pct"/>
            <w:shd w:val="clear" w:color="auto" w:fill="auto"/>
            <w:noWrap/>
          </w:tcPr>
          <w:p w14:paraId="42392ADD"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 xml:space="preserve">Timely initiation of breastfeeding </w:t>
            </w:r>
          </w:p>
        </w:tc>
        <w:tc>
          <w:tcPr>
            <w:tcW w:w="574" w:type="pct"/>
            <w:shd w:val="clear" w:color="auto" w:fill="auto"/>
            <w:noWrap/>
          </w:tcPr>
          <w:p w14:paraId="262E4896"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0-23 months</w:t>
            </w:r>
          </w:p>
        </w:tc>
        <w:tc>
          <w:tcPr>
            <w:tcW w:w="386" w:type="pct"/>
            <w:shd w:val="clear" w:color="auto" w:fill="auto"/>
          </w:tcPr>
          <w:p w14:paraId="58A37656" w14:textId="77777777" w:rsidR="005031C6" w:rsidRPr="00202C62" w:rsidRDefault="001A0984" w:rsidP="00E50A34">
            <w:pPr>
              <w:rPr>
                <w:rFonts w:ascii="Calibri" w:hAnsi="Calibri" w:cs="Calibri"/>
                <w:color w:val="000000" w:themeColor="text1"/>
                <w:sz w:val="20"/>
                <w:szCs w:val="20"/>
              </w:rPr>
            </w:pPr>
            <w:r w:rsidRPr="00202C62">
              <w:rPr>
                <w:rFonts w:ascii="Calibri" w:eastAsia="Calibri" w:hAnsi="Calibri" w:cs="Calibri"/>
                <w:color w:val="000000" w:themeColor="text1"/>
                <w:sz w:val="20"/>
                <w:szCs w:val="20"/>
              </w:rPr>
              <w:t>98/</w:t>
            </w:r>
            <w:r w:rsidR="00152FD3" w:rsidRPr="00202C62">
              <w:rPr>
                <w:rFonts w:ascii="Calibri" w:eastAsia="Calibri" w:hAnsi="Calibri" w:cs="Calibri"/>
                <w:color w:val="000000" w:themeColor="text1"/>
                <w:sz w:val="20"/>
                <w:szCs w:val="20"/>
              </w:rPr>
              <w:t>1</w:t>
            </w:r>
            <w:r w:rsidRPr="00202C62">
              <w:rPr>
                <w:rFonts w:ascii="Calibri" w:eastAsia="Calibri" w:hAnsi="Calibri" w:cs="Calibri"/>
                <w:color w:val="000000" w:themeColor="text1"/>
                <w:sz w:val="20"/>
                <w:szCs w:val="20"/>
              </w:rPr>
              <w:t>0</w:t>
            </w:r>
            <w:r w:rsidR="00152FD3" w:rsidRPr="00202C62">
              <w:rPr>
                <w:rFonts w:ascii="Calibri" w:eastAsia="Calibri" w:hAnsi="Calibri" w:cs="Calibri"/>
                <w:color w:val="000000" w:themeColor="text1"/>
                <w:sz w:val="20"/>
                <w:szCs w:val="20"/>
              </w:rPr>
              <w:t>7</w:t>
            </w:r>
          </w:p>
        </w:tc>
        <w:tc>
          <w:tcPr>
            <w:tcW w:w="807" w:type="pct"/>
            <w:shd w:val="clear" w:color="auto" w:fill="auto"/>
            <w:noWrap/>
            <w:tcMar>
              <w:top w:w="15" w:type="dxa"/>
              <w:left w:w="15" w:type="dxa"/>
              <w:bottom w:w="0" w:type="dxa"/>
              <w:right w:w="15" w:type="dxa"/>
            </w:tcMar>
          </w:tcPr>
          <w:p w14:paraId="11FFA4E6" w14:textId="77777777" w:rsidR="005031C6" w:rsidRPr="00202C62" w:rsidRDefault="00152FD3" w:rsidP="00E50A34">
            <w:pPr>
              <w:widowControl w:val="0"/>
              <w:autoSpaceDE w:val="0"/>
              <w:autoSpaceDN w:val="0"/>
              <w:adjustRightInd w:val="0"/>
              <w:rPr>
                <w:rFonts w:ascii="Calibri" w:eastAsia="Calibri" w:hAnsi="Calibri" w:cs="Calibri"/>
                <w:color w:val="000000" w:themeColor="text1"/>
                <w:kern w:val="24"/>
                <w:sz w:val="20"/>
                <w:szCs w:val="20"/>
              </w:rPr>
            </w:pPr>
            <w:r w:rsidRPr="00202C62">
              <w:rPr>
                <w:rFonts w:ascii="Calibri" w:eastAsia="Calibri" w:hAnsi="Calibri" w:cs="Calibri"/>
                <w:color w:val="000000" w:themeColor="text1"/>
                <w:kern w:val="24"/>
                <w:sz w:val="20"/>
                <w:szCs w:val="20"/>
              </w:rPr>
              <w:t>91.6</w:t>
            </w:r>
            <w:r w:rsidR="00C76C7B" w:rsidRPr="00202C62">
              <w:rPr>
                <w:rFonts w:ascii="Calibri" w:eastAsia="Calibri" w:hAnsi="Calibri" w:cs="Calibri"/>
                <w:color w:val="000000" w:themeColor="text1"/>
                <w:kern w:val="24"/>
                <w:sz w:val="20"/>
                <w:szCs w:val="20"/>
              </w:rPr>
              <w:t xml:space="preserve"> (</w:t>
            </w:r>
            <w:r w:rsidRPr="00202C62">
              <w:rPr>
                <w:rFonts w:ascii="Calibri" w:eastAsia="Calibri" w:hAnsi="Calibri" w:cs="Calibri"/>
                <w:color w:val="000000" w:themeColor="text1"/>
                <w:kern w:val="24"/>
                <w:sz w:val="20"/>
                <w:szCs w:val="20"/>
              </w:rPr>
              <w:t>75.6-97.5</w:t>
            </w:r>
            <w:r w:rsidR="005031C6" w:rsidRPr="00202C62">
              <w:rPr>
                <w:rFonts w:ascii="Calibri" w:eastAsia="Calibri" w:hAnsi="Calibri" w:cs="Calibri"/>
                <w:color w:val="000000" w:themeColor="text1"/>
                <w:kern w:val="24"/>
                <w:sz w:val="20"/>
                <w:szCs w:val="20"/>
              </w:rPr>
              <w:t>)</w:t>
            </w:r>
          </w:p>
        </w:tc>
      </w:tr>
      <w:tr w:rsidR="00ED3446" w:rsidRPr="00202C62" w14:paraId="6551919A" w14:textId="77777777" w:rsidTr="002D4F22">
        <w:trPr>
          <w:trHeight w:val="243"/>
        </w:trPr>
        <w:tc>
          <w:tcPr>
            <w:tcW w:w="3233" w:type="pct"/>
            <w:shd w:val="clear" w:color="auto" w:fill="auto"/>
            <w:noWrap/>
          </w:tcPr>
          <w:p w14:paraId="38B7010A" w14:textId="77777777" w:rsidR="00E05982" w:rsidRPr="00202C62" w:rsidRDefault="00E05982"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Exclusive breastfeeding under 6 months</w:t>
            </w:r>
          </w:p>
        </w:tc>
        <w:tc>
          <w:tcPr>
            <w:tcW w:w="574" w:type="pct"/>
            <w:shd w:val="clear" w:color="auto" w:fill="auto"/>
            <w:noWrap/>
          </w:tcPr>
          <w:p w14:paraId="5FAFB592" w14:textId="77777777" w:rsidR="00E05982" w:rsidRPr="00202C62" w:rsidRDefault="00E05982"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0-5 months</w:t>
            </w:r>
          </w:p>
        </w:tc>
        <w:tc>
          <w:tcPr>
            <w:tcW w:w="386" w:type="pct"/>
            <w:shd w:val="clear" w:color="auto" w:fill="auto"/>
          </w:tcPr>
          <w:p w14:paraId="72D5932E" w14:textId="77777777" w:rsidR="00E05982" w:rsidRPr="00202C62" w:rsidRDefault="00152FD3" w:rsidP="00E50A34">
            <w:pPr>
              <w:rPr>
                <w:rFonts w:ascii="Calibri" w:hAnsi="Calibri" w:cs="Calibri"/>
                <w:color w:val="000000" w:themeColor="text1"/>
                <w:sz w:val="20"/>
                <w:szCs w:val="20"/>
              </w:rPr>
            </w:pPr>
            <w:r w:rsidRPr="00202C62">
              <w:rPr>
                <w:rFonts w:ascii="Calibri" w:hAnsi="Calibri" w:cs="Calibri"/>
                <w:color w:val="000000" w:themeColor="text1"/>
                <w:sz w:val="20"/>
                <w:szCs w:val="20"/>
              </w:rPr>
              <w:t>24/24</w:t>
            </w:r>
          </w:p>
        </w:tc>
        <w:tc>
          <w:tcPr>
            <w:tcW w:w="807" w:type="pct"/>
            <w:shd w:val="clear" w:color="auto" w:fill="auto"/>
            <w:noWrap/>
            <w:tcMar>
              <w:top w:w="15" w:type="dxa"/>
              <w:left w:w="15" w:type="dxa"/>
              <w:bottom w:w="0" w:type="dxa"/>
              <w:right w:w="15" w:type="dxa"/>
            </w:tcMar>
          </w:tcPr>
          <w:p w14:paraId="067C3032" w14:textId="77777777" w:rsidR="00E05982" w:rsidRPr="00202C62" w:rsidRDefault="00E05982" w:rsidP="00E50A34">
            <w:pPr>
              <w:widowControl w:val="0"/>
              <w:autoSpaceDE w:val="0"/>
              <w:autoSpaceDN w:val="0"/>
              <w:adjustRightInd w:val="0"/>
              <w:rPr>
                <w:rFonts w:ascii="Calibri" w:eastAsia="Calibri" w:hAnsi="Calibri" w:cs="Calibri"/>
                <w:color w:val="000000" w:themeColor="text1"/>
                <w:kern w:val="24"/>
                <w:sz w:val="20"/>
                <w:szCs w:val="20"/>
              </w:rPr>
            </w:pPr>
            <w:r w:rsidRPr="00202C62">
              <w:rPr>
                <w:rFonts w:ascii="Calibri" w:hAnsi="Calibri" w:cs="Calibri"/>
                <w:color w:val="000000" w:themeColor="text1"/>
                <w:sz w:val="20"/>
                <w:szCs w:val="20"/>
                <w:lang w:val="en-GB"/>
              </w:rPr>
              <w:t>100.0 (100.0-100.0)</w:t>
            </w:r>
          </w:p>
        </w:tc>
      </w:tr>
      <w:tr w:rsidR="00202C62" w:rsidRPr="00202C62" w14:paraId="189F1BDB" w14:textId="77777777" w:rsidTr="002D4F22">
        <w:trPr>
          <w:trHeight w:val="243"/>
        </w:trPr>
        <w:tc>
          <w:tcPr>
            <w:tcW w:w="3233" w:type="pct"/>
            <w:shd w:val="clear" w:color="auto" w:fill="auto"/>
            <w:noWrap/>
          </w:tcPr>
          <w:p w14:paraId="054BBDEE"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Continued breastfeeding at 1 year</w:t>
            </w:r>
          </w:p>
        </w:tc>
        <w:tc>
          <w:tcPr>
            <w:tcW w:w="574" w:type="pct"/>
            <w:shd w:val="clear" w:color="auto" w:fill="auto"/>
            <w:noWrap/>
          </w:tcPr>
          <w:p w14:paraId="45C2060A"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12-15 months</w:t>
            </w:r>
          </w:p>
        </w:tc>
        <w:tc>
          <w:tcPr>
            <w:tcW w:w="386" w:type="pct"/>
            <w:shd w:val="clear" w:color="auto" w:fill="auto"/>
          </w:tcPr>
          <w:p w14:paraId="3F6E7869" w14:textId="77777777" w:rsidR="005031C6" w:rsidRPr="00202C62" w:rsidRDefault="00FB13A4" w:rsidP="00E50A34">
            <w:pPr>
              <w:rPr>
                <w:rFonts w:ascii="Calibri" w:hAnsi="Calibri" w:cs="Calibri"/>
                <w:color w:val="000000" w:themeColor="text1"/>
                <w:sz w:val="20"/>
                <w:szCs w:val="20"/>
              </w:rPr>
            </w:pPr>
            <w:r w:rsidRPr="00202C62">
              <w:rPr>
                <w:rFonts w:ascii="Calibri" w:eastAsia="Calibri" w:hAnsi="Calibri" w:cs="Calibri"/>
                <w:color w:val="000000" w:themeColor="text1"/>
                <w:sz w:val="20"/>
                <w:szCs w:val="20"/>
              </w:rPr>
              <w:t>15/17</w:t>
            </w:r>
          </w:p>
        </w:tc>
        <w:tc>
          <w:tcPr>
            <w:tcW w:w="807" w:type="pct"/>
            <w:shd w:val="clear" w:color="auto" w:fill="auto"/>
            <w:noWrap/>
            <w:tcMar>
              <w:top w:w="15" w:type="dxa"/>
              <w:left w:w="15" w:type="dxa"/>
              <w:bottom w:w="0" w:type="dxa"/>
              <w:right w:w="15" w:type="dxa"/>
            </w:tcMar>
          </w:tcPr>
          <w:p w14:paraId="0C0E38A0" w14:textId="77777777" w:rsidR="005031C6" w:rsidRPr="00202C62" w:rsidRDefault="00FB13A4" w:rsidP="00E50A34">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rPr>
            </w:pPr>
            <w:r w:rsidRPr="00202C62">
              <w:rPr>
                <w:rFonts w:ascii="Calibri" w:hAnsi="Calibri" w:cs="Calibri"/>
                <w:color w:val="000000" w:themeColor="text1"/>
                <w:kern w:val="24"/>
                <w:sz w:val="20"/>
                <w:szCs w:val="20"/>
                <w:lang w:val="en-GB"/>
              </w:rPr>
              <w:t>88</w:t>
            </w:r>
            <w:r w:rsidR="00453B20" w:rsidRPr="00202C62">
              <w:rPr>
                <w:rFonts w:ascii="Calibri" w:hAnsi="Calibri" w:cs="Calibri"/>
                <w:color w:val="000000" w:themeColor="text1"/>
                <w:kern w:val="24"/>
                <w:sz w:val="20"/>
                <w:szCs w:val="20"/>
                <w:lang w:val="en-GB"/>
              </w:rPr>
              <w:t>.</w:t>
            </w:r>
            <w:r w:rsidRPr="00202C62">
              <w:rPr>
                <w:rFonts w:ascii="Calibri" w:hAnsi="Calibri" w:cs="Calibri"/>
                <w:color w:val="000000" w:themeColor="text1"/>
                <w:kern w:val="24"/>
                <w:sz w:val="20"/>
                <w:szCs w:val="20"/>
                <w:lang w:val="en-GB"/>
              </w:rPr>
              <w:t>2</w:t>
            </w:r>
            <w:r w:rsidR="00453B20" w:rsidRPr="00202C62">
              <w:rPr>
                <w:rFonts w:ascii="Calibri" w:hAnsi="Calibri" w:cs="Calibri"/>
                <w:color w:val="000000" w:themeColor="text1"/>
                <w:kern w:val="24"/>
                <w:sz w:val="20"/>
                <w:szCs w:val="20"/>
                <w:lang w:val="en-GB"/>
              </w:rPr>
              <w:t xml:space="preserve"> (</w:t>
            </w:r>
            <w:r w:rsidRPr="00202C62">
              <w:rPr>
                <w:rFonts w:ascii="Calibri" w:hAnsi="Calibri" w:cs="Calibri"/>
                <w:color w:val="000000" w:themeColor="text1"/>
                <w:kern w:val="24"/>
                <w:sz w:val="20"/>
                <w:szCs w:val="20"/>
                <w:lang w:val="en-GB"/>
              </w:rPr>
              <w:t>60.2-97.4</w:t>
            </w:r>
            <w:r w:rsidR="005031C6" w:rsidRPr="00202C62">
              <w:rPr>
                <w:rFonts w:ascii="Calibri" w:hAnsi="Calibri" w:cs="Calibri"/>
                <w:color w:val="000000" w:themeColor="text1"/>
                <w:kern w:val="24"/>
                <w:sz w:val="20"/>
                <w:szCs w:val="20"/>
                <w:lang w:val="en-GB"/>
              </w:rPr>
              <w:t>)</w:t>
            </w:r>
          </w:p>
        </w:tc>
      </w:tr>
      <w:tr w:rsidR="00202C62" w:rsidRPr="00202C62" w14:paraId="5800DBC9" w14:textId="77777777" w:rsidTr="002D4F22">
        <w:trPr>
          <w:trHeight w:val="243"/>
        </w:trPr>
        <w:tc>
          <w:tcPr>
            <w:tcW w:w="3233" w:type="pct"/>
            <w:shd w:val="clear" w:color="auto" w:fill="auto"/>
            <w:noWrap/>
          </w:tcPr>
          <w:p w14:paraId="2AFC7035" w14:textId="77777777" w:rsidR="002D4F22" w:rsidRPr="00202C62" w:rsidRDefault="002D4F22"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Continued breastfeeding at 2 years</w:t>
            </w:r>
          </w:p>
        </w:tc>
        <w:tc>
          <w:tcPr>
            <w:tcW w:w="574" w:type="pct"/>
            <w:shd w:val="clear" w:color="auto" w:fill="auto"/>
            <w:noWrap/>
          </w:tcPr>
          <w:p w14:paraId="31697E51" w14:textId="77777777" w:rsidR="002D4F22" w:rsidRPr="00202C62" w:rsidRDefault="002D4F22"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 xml:space="preserve">20-23 months            </w:t>
            </w:r>
          </w:p>
        </w:tc>
        <w:tc>
          <w:tcPr>
            <w:tcW w:w="386" w:type="pct"/>
            <w:shd w:val="clear" w:color="auto" w:fill="auto"/>
          </w:tcPr>
          <w:p w14:paraId="371FB3D5" w14:textId="77777777" w:rsidR="002D4F22" w:rsidRPr="00202C62" w:rsidRDefault="006633F8" w:rsidP="00E50A34">
            <w:pPr>
              <w:rPr>
                <w:rFonts w:ascii="Calibri" w:hAnsi="Calibri" w:cs="Calibri"/>
                <w:color w:val="000000" w:themeColor="text1"/>
                <w:sz w:val="20"/>
                <w:szCs w:val="20"/>
              </w:rPr>
            </w:pPr>
            <w:r w:rsidRPr="00202C62">
              <w:rPr>
                <w:rFonts w:ascii="Calibri" w:eastAsia="Calibri" w:hAnsi="Calibri" w:cs="Calibri"/>
                <w:color w:val="000000" w:themeColor="text1"/>
                <w:sz w:val="20"/>
                <w:szCs w:val="20"/>
              </w:rPr>
              <w:t>10/1</w:t>
            </w:r>
            <w:r w:rsidR="002D4F22" w:rsidRPr="00202C62">
              <w:rPr>
                <w:rFonts w:ascii="Calibri" w:eastAsia="Calibri" w:hAnsi="Calibri" w:cs="Calibri"/>
                <w:color w:val="000000" w:themeColor="text1"/>
                <w:sz w:val="20"/>
                <w:szCs w:val="20"/>
              </w:rPr>
              <w:t>8</w:t>
            </w:r>
          </w:p>
        </w:tc>
        <w:tc>
          <w:tcPr>
            <w:tcW w:w="807" w:type="pct"/>
            <w:shd w:val="clear" w:color="auto" w:fill="auto"/>
            <w:noWrap/>
            <w:tcMar>
              <w:top w:w="15" w:type="dxa"/>
              <w:left w:w="15" w:type="dxa"/>
              <w:bottom w:w="0" w:type="dxa"/>
              <w:right w:w="15" w:type="dxa"/>
            </w:tcMar>
          </w:tcPr>
          <w:p w14:paraId="5642B404" w14:textId="77777777" w:rsidR="002D4F22" w:rsidRPr="00202C62" w:rsidRDefault="006633F8" w:rsidP="00E50A34">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202C62">
              <w:rPr>
                <w:rFonts w:ascii="Calibri" w:hAnsi="Calibri" w:cs="Calibri"/>
                <w:color w:val="000000" w:themeColor="text1"/>
                <w:kern w:val="24"/>
                <w:sz w:val="20"/>
                <w:szCs w:val="20"/>
                <w:lang w:val="en-GB"/>
              </w:rPr>
              <w:t>55.6</w:t>
            </w:r>
            <w:r w:rsidR="00B67939" w:rsidRPr="00202C62">
              <w:rPr>
                <w:rFonts w:ascii="Calibri" w:hAnsi="Calibri" w:cs="Calibri"/>
                <w:color w:val="000000" w:themeColor="text1"/>
                <w:kern w:val="24"/>
                <w:sz w:val="20"/>
                <w:szCs w:val="20"/>
                <w:lang w:val="en-GB"/>
              </w:rPr>
              <w:t xml:space="preserve"> (34.5-74.8</w:t>
            </w:r>
            <w:r w:rsidR="002D4F22" w:rsidRPr="00202C62">
              <w:rPr>
                <w:rFonts w:ascii="Calibri" w:hAnsi="Calibri" w:cs="Calibri"/>
                <w:color w:val="000000" w:themeColor="text1"/>
                <w:kern w:val="24"/>
                <w:sz w:val="20"/>
                <w:szCs w:val="20"/>
                <w:lang w:val="en-GB"/>
              </w:rPr>
              <w:t>)</w:t>
            </w:r>
          </w:p>
        </w:tc>
      </w:tr>
      <w:tr w:rsidR="00202C62" w:rsidRPr="00202C62" w14:paraId="4C3007E6" w14:textId="77777777" w:rsidTr="002D4F22">
        <w:trPr>
          <w:trHeight w:val="243"/>
        </w:trPr>
        <w:tc>
          <w:tcPr>
            <w:tcW w:w="3233" w:type="pct"/>
            <w:shd w:val="clear" w:color="auto" w:fill="auto"/>
            <w:noWrap/>
          </w:tcPr>
          <w:p w14:paraId="33FCA229"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Introduction of solid, semi-solid or soft foods</w:t>
            </w:r>
          </w:p>
        </w:tc>
        <w:tc>
          <w:tcPr>
            <w:tcW w:w="574" w:type="pct"/>
            <w:shd w:val="clear" w:color="auto" w:fill="auto"/>
            <w:noWrap/>
          </w:tcPr>
          <w:p w14:paraId="7DE5C732"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6-8 months</w:t>
            </w:r>
          </w:p>
        </w:tc>
        <w:tc>
          <w:tcPr>
            <w:tcW w:w="386" w:type="pct"/>
            <w:shd w:val="clear" w:color="auto" w:fill="auto"/>
          </w:tcPr>
          <w:p w14:paraId="7317D43A" w14:textId="77777777" w:rsidR="005031C6" w:rsidRPr="00202C62" w:rsidRDefault="004A6259" w:rsidP="00E50A34">
            <w:pPr>
              <w:rPr>
                <w:rFonts w:ascii="Calibri" w:hAnsi="Calibri" w:cs="Calibri"/>
                <w:color w:val="000000" w:themeColor="text1"/>
                <w:sz w:val="20"/>
                <w:szCs w:val="20"/>
              </w:rPr>
            </w:pPr>
            <w:r w:rsidRPr="00202C62">
              <w:rPr>
                <w:rFonts w:ascii="Calibri" w:hAnsi="Calibri" w:cs="Calibri"/>
                <w:color w:val="000000" w:themeColor="text1"/>
                <w:sz w:val="20"/>
                <w:szCs w:val="20"/>
              </w:rPr>
              <w:t>17</w:t>
            </w:r>
            <w:r w:rsidR="00EB1946" w:rsidRPr="00202C62">
              <w:rPr>
                <w:rFonts w:ascii="Calibri" w:hAnsi="Calibri" w:cs="Calibri"/>
                <w:color w:val="000000" w:themeColor="text1"/>
                <w:sz w:val="20"/>
                <w:szCs w:val="20"/>
              </w:rPr>
              <w:t>/1</w:t>
            </w:r>
            <w:r w:rsidRPr="00202C62">
              <w:rPr>
                <w:rFonts w:ascii="Calibri" w:hAnsi="Calibri" w:cs="Calibri"/>
                <w:color w:val="000000" w:themeColor="text1"/>
                <w:sz w:val="20"/>
                <w:szCs w:val="20"/>
              </w:rPr>
              <w:t>8</w:t>
            </w:r>
          </w:p>
        </w:tc>
        <w:tc>
          <w:tcPr>
            <w:tcW w:w="807" w:type="pct"/>
            <w:shd w:val="clear" w:color="auto" w:fill="auto"/>
            <w:noWrap/>
            <w:tcMar>
              <w:top w:w="15" w:type="dxa"/>
              <w:left w:w="15" w:type="dxa"/>
              <w:bottom w:w="0" w:type="dxa"/>
              <w:right w:w="15" w:type="dxa"/>
            </w:tcMar>
          </w:tcPr>
          <w:p w14:paraId="7435BA11" w14:textId="77777777" w:rsidR="005031C6" w:rsidRPr="00202C62" w:rsidRDefault="004A6259" w:rsidP="00E50A34">
            <w:pPr>
              <w:widowControl w:val="0"/>
              <w:autoSpaceDE w:val="0"/>
              <w:autoSpaceDN w:val="0"/>
              <w:adjustRightInd w:val="0"/>
              <w:rPr>
                <w:rFonts w:ascii="Calibri" w:eastAsia="Calibri" w:hAnsi="Calibri" w:cs="Calibri"/>
                <w:color w:val="000000" w:themeColor="text1"/>
                <w:kern w:val="24"/>
                <w:sz w:val="20"/>
                <w:szCs w:val="20"/>
              </w:rPr>
            </w:pPr>
            <w:r w:rsidRPr="00202C62">
              <w:rPr>
                <w:rFonts w:ascii="Calibri" w:hAnsi="Calibri" w:cs="Calibri"/>
                <w:color w:val="000000" w:themeColor="text1"/>
                <w:sz w:val="20"/>
                <w:szCs w:val="20"/>
                <w:lang w:val="en-GB"/>
              </w:rPr>
              <w:t>94.4</w:t>
            </w:r>
            <w:r w:rsidR="00EB1946" w:rsidRPr="00202C62">
              <w:rPr>
                <w:rFonts w:ascii="Calibri" w:hAnsi="Calibri" w:cs="Calibri"/>
                <w:color w:val="000000" w:themeColor="text1"/>
                <w:sz w:val="20"/>
                <w:szCs w:val="20"/>
                <w:lang w:val="en-GB"/>
              </w:rPr>
              <w:t xml:space="preserve"> (</w:t>
            </w:r>
            <w:r w:rsidR="00071C86" w:rsidRPr="00202C62">
              <w:rPr>
                <w:rFonts w:ascii="Calibri" w:hAnsi="Calibri" w:cs="Calibri"/>
                <w:color w:val="000000" w:themeColor="text1"/>
                <w:sz w:val="20"/>
                <w:szCs w:val="20"/>
                <w:lang w:val="en-GB"/>
              </w:rPr>
              <w:t>59</w:t>
            </w:r>
            <w:r w:rsidR="00EB1946" w:rsidRPr="00202C62">
              <w:rPr>
                <w:rFonts w:ascii="Calibri" w:hAnsi="Calibri" w:cs="Calibri"/>
                <w:color w:val="000000" w:themeColor="text1"/>
                <w:sz w:val="20"/>
                <w:szCs w:val="20"/>
                <w:lang w:val="en-GB"/>
              </w:rPr>
              <w:t>.0-</w:t>
            </w:r>
            <w:r w:rsidR="00071C86" w:rsidRPr="00202C62">
              <w:rPr>
                <w:rFonts w:ascii="Calibri" w:hAnsi="Calibri" w:cs="Calibri"/>
                <w:color w:val="000000" w:themeColor="text1"/>
                <w:sz w:val="20"/>
                <w:szCs w:val="20"/>
                <w:lang w:val="en-GB"/>
              </w:rPr>
              <w:t>99.5</w:t>
            </w:r>
            <w:r w:rsidR="00EB1946" w:rsidRPr="00202C62">
              <w:rPr>
                <w:rFonts w:ascii="Calibri" w:hAnsi="Calibri" w:cs="Calibri"/>
                <w:color w:val="000000" w:themeColor="text1"/>
                <w:sz w:val="20"/>
                <w:szCs w:val="20"/>
                <w:lang w:val="en-GB"/>
              </w:rPr>
              <w:t>)</w:t>
            </w:r>
          </w:p>
        </w:tc>
      </w:tr>
      <w:tr w:rsidR="00ED3446" w:rsidRPr="00202C62" w14:paraId="31EFD73F" w14:textId="77777777" w:rsidTr="002D4F22">
        <w:trPr>
          <w:trHeight w:val="243"/>
        </w:trPr>
        <w:tc>
          <w:tcPr>
            <w:tcW w:w="3233" w:type="pct"/>
            <w:shd w:val="clear" w:color="auto" w:fill="auto"/>
            <w:noWrap/>
          </w:tcPr>
          <w:p w14:paraId="69ABE7C8"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Consumption of iron-rich or iron-fortified foods</w:t>
            </w:r>
          </w:p>
        </w:tc>
        <w:tc>
          <w:tcPr>
            <w:tcW w:w="574" w:type="pct"/>
            <w:shd w:val="clear" w:color="auto" w:fill="auto"/>
            <w:noWrap/>
          </w:tcPr>
          <w:p w14:paraId="02E7CCB6"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6-23 months</w:t>
            </w:r>
          </w:p>
        </w:tc>
        <w:tc>
          <w:tcPr>
            <w:tcW w:w="386" w:type="pct"/>
            <w:shd w:val="clear" w:color="auto" w:fill="auto"/>
          </w:tcPr>
          <w:p w14:paraId="11A5088F" w14:textId="77777777" w:rsidR="005031C6" w:rsidRPr="00202C62" w:rsidRDefault="00C32B4F" w:rsidP="00E50A34">
            <w:pPr>
              <w:rPr>
                <w:rFonts w:ascii="Calibri" w:hAnsi="Calibri" w:cs="Calibri"/>
                <w:color w:val="000000" w:themeColor="text1"/>
                <w:sz w:val="20"/>
                <w:szCs w:val="20"/>
              </w:rPr>
            </w:pPr>
            <w:r w:rsidRPr="00202C62">
              <w:rPr>
                <w:rFonts w:ascii="Calibri" w:eastAsia="Calibri" w:hAnsi="Calibri" w:cs="Calibri"/>
                <w:color w:val="000000" w:themeColor="text1"/>
                <w:sz w:val="20"/>
                <w:szCs w:val="20"/>
              </w:rPr>
              <w:t>79</w:t>
            </w:r>
            <w:r w:rsidR="005031C6" w:rsidRPr="00202C62">
              <w:rPr>
                <w:rFonts w:ascii="Calibri" w:eastAsia="Calibri" w:hAnsi="Calibri" w:cs="Calibri"/>
                <w:color w:val="000000" w:themeColor="text1"/>
                <w:sz w:val="20"/>
                <w:szCs w:val="20"/>
              </w:rPr>
              <w:t>/</w:t>
            </w:r>
            <w:r w:rsidRPr="00202C62">
              <w:rPr>
                <w:rFonts w:ascii="Calibri" w:eastAsia="Calibri" w:hAnsi="Calibri" w:cs="Calibri"/>
                <w:color w:val="000000" w:themeColor="text1"/>
                <w:sz w:val="20"/>
                <w:szCs w:val="20"/>
              </w:rPr>
              <w:t>85</w:t>
            </w:r>
          </w:p>
        </w:tc>
        <w:tc>
          <w:tcPr>
            <w:tcW w:w="807" w:type="pct"/>
            <w:shd w:val="clear" w:color="auto" w:fill="auto"/>
            <w:noWrap/>
            <w:tcMar>
              <w:top w:w="15" w:type="dxa"/>
              <w:left w:w="15" w:type="dxa"/>
              <w:bottom w:w="0" w:type="dxa"/>
              <w:right w:w="15" w:type="dxa"/>
            </w:tcMar>
          </w:tcPr>
          <w:p w14:paraId="03461066" w14:textId="77777777" w:rsidR="005031C6" w:rsidRPr="00202C62" w:rsidRDefault="00C32B4F" w:rsidP="00E50A34">
            <w:pPr>
              <w:rPr>
                <w:rFonts w:ascii="Calibri" w:hAnsi="Calibri" w:cs="Calibri"/>
                <w:color w:val="000000" w:themeColor="text1"/>
                <w:sz w:val="20"/>
                <w:szCs w:val="20"/>
              </w:rPr>
            </w:pPr>
            <w:r w:rsidRPr="00202C62">
              <w:rPr>
                <w:rFonts w:ascii="Calibri" w:eastAsia="Calibri" w:hAnsi="Calibri" w:cs="Calibri"/>
                <w:color w:val="000000" w:themeColor="text1"/>
                <w:sz w:val="20"/>
                <w:szCs w:val="20"/>
              </w:rPr>
              <w:t>92.9</w:t>
            </w:r>
            <w:r w:rsidR="005031C6" w:rsidRPr="00202C62">
              <w:rPr>
                <w:rFonts w:ascii="Calibri" w:eastAsia="Calibri" w:hAnsi="Calibri" w:cs="Calibri"/>
                <w:color w:val="000000" w:themeColor="text1"/>
                <w:sz w:val="20"/>
                <w:szCs w:val="20"/>
              </w:rPr>
              <w:t xml:space="preserve"> (</w:t>
            </w:r>
            <w:r w:rsidRPr="00202C62">
              <w:rPr>
                <w:rFonts w:ascii="Calibri" w:eastAsia="Calibri" w:hAnsi="Calibri" w:cs="Calibri"/>
                <w:color w:val="000000" w:themeColor="text1"/>
                <w:sz w:val="20"/>
                <w:szCs w:val="20"/>
              </w:rPr>
              <w:t>76.0</w:t>
            </w:r>
            <w:r w:rsidR="004C19A1" w:rsidRPr="00202C62">
              <w:rPr>
                <w:rFonts w:ascii="Calibri" w:eastAsia="Calibri" w:hAnsi="Calibri" w:cs="Calibri"/>
                <w:color w:val="000000" w:themeColor="text1"/>
                <w:sz w:val="20"/>
                <w:szCs w:val="20"/>
              </w:rPr>
              <w:t>-</w:t>
            </w:r>
            <w:r w:rsidR="00D57AFC" w:rsidRPr="00202C62">
              <w:rPr>
                <w:rFonts w:ascii="Calibri" w:eastAsia="Calibri" w:hAnsi="Calibri" w:cs="Calibri"/>
                <w:color w:val="000000" w:themeColor="text1"/>
                <w:sz w:val="20"/>
                <w:szCs w:val="20"/>
              </w:rPr>
              <w:t>98.2</w:t>
            </w:r>
            <w:r w:rsidR="005031C6" w:rsidRPr="00202C62">
              <w:rPr>
                <w:rFonts w:ascii="Calibri" w:eastAsia="Calibri" w:hAnsi="Calibri" w:cs="Calibri"/>
                <w:color w:val="000000" w:themeColor="text1"/>
                <w:sz w:val="20"/>
                <w:szCs w:val="20"/>
              </w:rPr>
              <w:t>)</w:t>
            </w:r>
          </w:p>
        </w:tc>
      </w:tr>
      <w:tr w:rsidR="00ED3446" w:rsidRPr="00202C62" w14:paraId="24A97C99" w14:textId="77777777" w:rsidTr="002D4F22">
        <w:trPr>
          <w:trHeight w:val="20"/>
        </w:trPr>
        <w:tc>
          <w:tcPr>
            <w:tcW w:w="3233" w:type="pct"/>
            <w:shd w:val="clear" w:color="auto" w:fill="auto"/>
            <w:noWrap/>
          </w:tcPr>
          <w:p w14:paraId="59215C96"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Bottle feeding</w:t>
            </w:r>
          </w:p>
        </w:tc>
        <w:tc>
          <w:tcPr>
            <w:tcW w:w="574" w:type="pct"/>
            <w:shd w:val="clear" w:color="auto" w:fill="auto"/>
            <w:noWrap/>
          </w:tcPr>
          <w:p w14:paraId="6FE9C905"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0-23 months</w:t>
            </w:r>
          </w:p>
        </w:tc>
        <w:tc>
          <w:tcPr>
            <w:tcW w:w="386" w:type="pct"/>
            <w:shd w:val="clear" w:color="auto" w:fill="auto"/>
          </w:tcPr>
          <w:p w14:paraId="76D1BF8C" w14:textId="77777777" w:rsidR="005031C6" w:rsidRPr="00202C62" w:rsidRDefault="001A0984" w:rsidP="00E50A34">
            <w:pPr>
              <w:rPr>
                <w:rFonts w:ascii="Calibri" w:hAnsi="Calibri" w:cs="Calibri"/>
                <w:color w:val="000000" w:themeColor="text1"/>
                <w:sz w:val="20"/>
                <w:szCs w:val="20"/>
              </w:rPr>
            </w:pPr>
            <w:r w:rsidRPr="00202C62">
              <w:rPr>
                <w:rFonts w:ascii="Calibri" w:eastAsia="Calibri" w:hAnsi="Calibri" w:cs="Calibri"/>
                <w:color w:val="000000" w:themeColor="text1"/>
                <w:sz w:val="20"/>
                <w:szCs w:val="20"/>
              </w:rPr>
              <w:t>108/109</w:t>
            </w:r>
          </w:p>
        </w:tc>
        <w:tc>
          <w:tcPr>
            <w:tcW w:w="807" w:type="pct"/>
            <w:shd w:val="clear" w:color="auto" w:fill="auto"/>
            <w:noWrap/>
            <w:tcMar>
              <w:top w:w="15" w:type="dxa"/>
              <w:left w:w="15" w:type="dxa"/>
              <w:bottom w:w="0" w:type="dxa"/>
              <w:right w:w="15" w:type="dxa"/>
            </w:tcMar>
          </w:tcPr>
          <w:p w14:paraId="67AE4C14" w14:textId="77777777" w:rsidR="005031C6" w:rsidRPr="00202C62" w:rsidRDefault="00FB2D3C" w:rsidP="00E50A34">
            <w:pPr>
              <w:widowControl w:val="0"/>
              <w:autoSpaceDE w:val="0"/>
              <w:autoSpaceDN w:val="0"/>
              <w:adjustRightInd w:val="0"/>
              <w:rPr>
                <w:rFonts w:ascii="Calibri" w:eastAsia="Calibri" w:hAnsi="Calibri" w:cs="Calibri"/>
                <w:color w:val="000000" w:themeColor="text1"/>
                <w:kern w:val="24"/>
                <w:sz w:val="20"/>
                <w:szCs w:val="20"/>
              </w:rPr>
            </w:pPr>
            <w:r w:rsidRPr="00202C62">
              <w:rPr>
                <w:rFonts w:ascii="Calibri" w:eastAsia="Calibri" w:hAnsi="Calibri" w:cs="Calibri"/>
                <w:color w:val="000000" w:themeColor="text1"/>
                <w:kern w:val="24"/>
                <w:sz w:val="20"/>
                <w:szCs w:val="20"/>
              </w:rPr>
              <w:t>1.0 (</w:t>
            </w:r>
            <w:r w:rsidR="00E679BA" w:rsidRPr="00202C62">
              <w:rPr>
                <w:rFonts w:ascii="Calibri" w:eastAsia="Calibri" w:hAnsi="Calibri" w:cs="Calibri"/>
                <w:color w:val="000000" w:themeColor="text1"/>
                <w:kern w:val="24"/>
                <w:sz w:val="20"/>
                <w:szCs w:val="20"/>
              </w:rPr>
              <w:t>0</w:t>
            </w:r>
            <w:r w:rsidRPr="00202C62">
              <w:rPr>
                <w:rFonts w:ascii="Calibri" w:eastAsia="Calibri" w:hAnsi="Calibri" w:cs="Calibri"/>
                <w:color w:val="000000" w:themeColor="text1"/>
                <w:kern w:val="24"/>
                <w:sz w:val="20"/>
                <w:szCs w:val="20"/>
              </w:rPr>
              <w:t>.1-</w:t>
            </w:r>
            <w:r w:rsidR="00E679BA" w:rsidRPr="00202C62">
              <w:rPr>
                <w:rFonts w:ascii="Calibri" w:eastAsia="Calibri" w:hAnsi="Calibri" w:cs="Calibri"/>
                <w:color w:val="000000" w:themeColor="text1"/>
                <w:kern w:val="24"/>
                <w:sz w:val="20"/>
                <w:szCs w:val="20"/>
              </w:rPr>
              <w:t>7</w:t>
            </w:r>
            <w:r w:rsidRPr="00202C62">
              <w:rPr>
                <w:rFonts w:ascii="Calibri" w:eastAsia="Calibri" w:hAnsi="Calibri" w:cs="Calibri"/>
                <w:color w:val="000000" w:themeColor="text1"/>
                <w:kern w:val="24"/>
                <w:sz w:val="20"/>
                <w:szCs w:val="20"/>
              </w:rPr>
              <w:t>.6</w:t>
            </w:r>
            <w:r w:rsidR="005031C6" w:rsidRPr="00202C62">
              <w:rPr>
                <w:rFonts w:ascii="Calibri" w:eastAsia="Calibri" w:hAnsi="Calibri" w:cs="Calibri"/>
                <w:color w:val="000000" w:themeColor="text1"/>
                <w:kern w:val="24"/>
                <w:sz w:val="20"/>
                <w:szCs w:val="20"/>
              </w:rPr>
              <w:t>)</w:t>
            </w:r>
          </w:p>
        </w:tc>
      </w:tr>
      <w:tr w:rsidR="00A36250" w:rsidRPr="00202C62" w14:paraId="7B8955A4" w14:textId="77777777" w:rsidTr="002D4F22">
        <w:trPr>
          <w:trHeight w:val="20"/>
        </w:trPr>
        <w:tc>
          <w:tcPr>
            <w:tcW w:w="3233" w:type="pct"/>
            <w:shd w:val="clear" w:color="auto" w:fill="auto"/>
            <w:noWrap/>
          </w:tcPr>
          <w:p w14:paraId="151DD18D" w14:textId="77777777" w:rsidR="00A36250" w:rsidRPr="00202C62" w:rsidRDefault="00A36250" w:rsidP="00A36250">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lang w:val="en-GB"/>
              </w:rPr>
              <w:t>Proportion of children who achieved Minimum Acceptable Diet (MAD)</w:t>
            </w:r>
          </w:p>
        </w:tc>
        <w:tc>
          <w:tcPr>
            <w:tcW w:w="574" w:type="pct"/>
            <w:shd w:val="clear" w:color="auto" w:fill="auto"/>
            <w:noWrap/>
          </w:tcPr>
          <w:p w14:paraId="33FCCB24" w14:textId="77777777" w:rsidR="00A36250" w:rsidRPr="00202C62" w:rsidRDefault="00A36250" w:rsidP="00A36250">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6-23 months</w:t>
            </w:r>
          </w:p>
        </w:tc>
        <w:tc>
          <w:tcPr>
            <w:tcW w:w="386" w:type="pct"/>
            <w:shd w:val="clear" w:color="auto" w:fill="auto"/>
          </w:tcPr>
          <w:p w14:paraId="0409F168" w14:textId="77777777" w:rsidR="00A36250" w:rsidRPr="00202C62" w:rsidRDefault="00A36250" w:rsidP="00A36250">
            <w:pPr>
              <w:rPr>
                <w:rFonts w:ascii="Calibri" w:eastAsia="Calibri" w:hAnsi="Calibri" w:cs="Calibri"/>
                <w:color w:val="000000" w:themeColor="text1"/>
                <w:sz w:val="20"/>
                <w:szCs w:val="20"/>
              </w:rPr>
            </w:pPr>
            <w:r w:rsidRPr="00202C62">
              <w:rPr>
                <w:rFonts w:ascii="Calibri" w:hAnsi="Calibri" w:cs="Calibri"/>
                <w:color w:val="000000" w:themeColor="text1"/>
                <w:sz w:val="20"/>
                <w:szCs w:val="20"/>
              </w:rPr>
              <w:t>35/85</w:t>
            </w:r>
          </w:p>
        </w:tc>
        <w:tc>
          <w:tcPr>
            <w:tcW w:w="807" w:type="pct"/>
            <w:shd w:val="clear" w:color="auto" w:fill="auto"/>
            <w:noWrap/>
            <w:tcMar>
              <w:top w:w="15" w:type="dxa"/>
              <w:left w:w="15" w:type="dxa"/>
              <w:bottom w:w="0" w:type="dxa"/>
              <w:right w:w="15" w:type="dxa"/>
            </w:tcMar>
          </w:tcPr>
          <w:p w14:paraId="0C7EE7A5" w14:textId="77777777" w:rsidR="00A36250" w:rsidRPr="00202C62" w:rsidRDefault="00A36250" w:rsidP="00A36250">
            <w:pPr>
              <w:widowControl w:val="0"/>
              <w:autoSpaceDE w:val="0"/>
              <w:autoSpaceDN w:val="0"/>
              <w:adjustRightInd w:val="0"/>
              <w:rPr>
                <w:rFonts w:ascii="Calibri" w:eastAsia="Calibri" w:hAnsi="Calibri" w:cs="Calibri"/>
                <w:color w:val="000000" w:themeColor="text1"/>
                <w:kern w:val="24"/>
                <w:sz w:val="20"/>
                <w:szCs w:val="20"/>
              </w:rPr>
            </w:pPr>
            <w:r w:rsidRPr="00202C62">
              <w:rPr>
                <w:rFonts w:ascii="Calibri" w:hAnsi="Calibri" w:cs="Calibri"/>
                <w:color w:val="000000" w:themeColor="text1"/>
                <w:kern w:val="24"/>
                <w:sz w:val="20"/>
                <w:szCs w:val="20"/>
                <w:lang w:val="en-GB"/>
              </w:rPr>
              <w:t>58.8 (49.8-67.3)</w:t>
            </w:r>
          </w:p>
        </w:tc>
      </w:tr>
    </w:tbl>
    <w:p w14:paraId="5EA77754" w14:textId="77777777" w:rsidR="005031C6" w:rsidRPr="00202C62" w:rsidRDefault="005031C6" w:rsidP="005031C6">
      <w:pPr>
        <w:pStyle w:val="1main0"/>
        <w:widowControl/>
        <w:jc w:val="both"/>
        <w:rPr>
          <w:rFonts w:ascii="Calibri" w:hAnsi="Calibri" w:cs="Calibri"/>
          <w:b/>
          <w:bCs/>
          <w:color w:val="000000" w:themeColor="text1"/>
          <w:sz w:val="20"/>
          <w:szCs w:val="20"/>
        </w:rPr>
      </w:pPr>
    </w:p>
    <w:p w14:paraId="5999AA01" w14:textId="77777777" w:rsidR="005031C6" w:rsidRPr="00202C62" w:rsidRDefault="005031C6" w:rsidP="006436F5">
      <w:pPr>
        <w:pStyle w:val="Caption"/>
        <w:outlineLvl w:val="0"/>
        <w:rPr>
          <w:rFonts w:ascii="Calibri" w:hAnsi="Calibri" w:cs="Calibri"/>
          <w:bCs w:val="0"/>
          <w:color w:val="000000" w:themeColor="text1"/>
          <w:lang w:val="en-US"/>
        </w:rPr>
      </w:pPr>
      <w:bookmarkStart w:id="271" w:name="_Toc521477203"/>
      <w:r w:rsidRPr="00A840E9">
        <w:rPr>
          <w:rFonts w:ascii="Calibri" w:hAnsi="Calibri" w:cs="Calibri"/>
          <w:color w:val="000000" w:themeColor="text1"/>
          <w:lang w:val="en-GB"/>
        </w:rPr>
        <w:t xml:space="preserve">TABLE </w:t>
      </w:r>
      <w:r w:rsidRPr="00202C62">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Table \* ARABIC </w:instrText>
      </w:r>
      <w:r w:rsidRPr="00202C62">
        <w:rPr>
          <w:rFonts w:ascii="Calibri" w:hAnsi="Calibri" w:cs="Calibri"/>
          <w:color w:val="000000" w:themeColor="text1"/>
        </w:rPr>
        <w:fldChar w:fldCharType="separate"/>
      </w:r>
      <w:r w:rsidR="0079243A" w:rsidRPr="00A840E9">
        <w:rPr>
          <w:rFonts w:ascii="Calibri" w:hAnsi="Calibri" w:cs="Calibri"/>
          <w:noProof/>
          <w:color w:val="000000" w:themeColor="text1"/>
          <w:lang w:val="en-GB"/>
        </w:rPr>
        <w:t>94</w:t>
      </w:r>
      <w:r w:rsidRPr="00202C62">
        <w:rPr>
          <w:rFonts w:ascii="Calibri" w:hAnsi="Calibri" w:cs="Calibri"/>
          <w:color w:val="000000" w:themeColor="text1"/>
        </w:rPr>
        <w:fldChar w:fldCharType="end"/>
      </w:r>
      <w:r w:rsidRPr="00202C62">
        <w:rPr>
          <w:rFonts w:ascii="Calibri" w:hAnsi="Calibri" w:cs="Calibri"/>
          <w:color w:val="000000" w:themeColor="text1"/>
          <w:lang w:val="en-US"/>
        </w:rPr>
        <w:t xml:space="preserve"> </w:t>
      </w:r>
      <w:r w:rsidRPr="00202C62">
        <w:rPr>
          <w:rFonts w:ascii="Calibri" w:hAnsi="Calibri" w:cs="Calibri"/>
          <w:bCs w:val="0"/>
          <w:color w:val="000000" w:themeColor="text1"/>
          <w:lang w:val="en-US"/>
        </w:rPr>
        <w:t>PREVALENCE OF IYCF INDICATORS IN KIGEME</w:t>
      </w:r>
      <w:bookmarkEnd w:id="2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663"/>
        <w:gridCol w:w="1162"/>
        <w:gridCol w:w="886"/>
        <w:gridCol w:w="1359"/>
      </w:tblGrid>
      <w:tr w:rsidR="00ED3446" w:rsidRPr="00202C62" w14:paraId="146638D5" w14:textId="77777777" w:rsidTr="00E05982">
        <w:trPr>
          <w:trHeight w:val="243"/>
        </w:trPr>
        <w:tc>
          <w:tcPr>
            <w:tcW w:w="3308" w:type="pct"/>
            <w:shd w:val="clear" w:color="auto" w:fill="auto"/>
            <w:noWrap/>
          </w:tcPr>
          <w:p w14:paraId="771BD60E"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Indicator</w:t>
            </w:r>
          </w:p>
        </w:tc>
        <w:tc>
          <w:tcPr>
            <w:tcW w:w="577" w:type="pct"/>
            <w:shd w:val="clear" w:color="auto" w:fill="auto"/>
            <w:noWrap/>
          </w:tcPr>
          <w:p w14:paraId="01EFD44C"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Age range</w:t>
            </w:r>
          </w:p>
        </w:tc>
        <w:tc>
          <w:tcPr>
            <w:tcW w:w="440" w:type="pct"/>
            <w:shd w:val="clear" w:color="auto" w:fill="auto"/>
          </w:tcPr>
          <w:p w14:paraId="68B008CD" w14:textId="77777777" w:rsidR="005031C6" w:rsidRPr="00202C62" w:rsidRDefault="005031C6" w:rsidP="00E50A34">
            <w:pPr>
              <w:rPr>
                <w:rFonts w:ascii="Calibri" w:hAnsi="Calibri" w:cs="Calibri"/>
                <w:b/>
                <w:bCs/>
                <w:color w:val="000000" w:themeColor="text1"/>
                <w:sz w:val="20"/>
                <w:szCs w:val="20"/>
              </w:rPr>
            </w:pPr>
            <w:r w:rsidRPr="00202C62">
              <w:rPr>
                <w:rFonts w:ascii="Calibri" w:hAnsi="Calibri" w:cs="Calibri"/>
                <w:b/>
                <w:color w:val="000000" w:themeColor="text1"/>
                <w:sz w:val="20"/>
                <w:szCs w:val="20"/>
              </w:rPr>
              <w:t>Number/</w:t>
            </w:r>
            <w:r w:rsidRPr="00202C62">
              <w:rPr>
                <w:rFonts w:ascii="Calibri" w:hAnsi="Calibri" w:cs="Calibri"/>
                <w:b/>
                <w:color w:val="000000" w:themeColor="text1"/>
                <w:sz w:val="20"/>
                <w:szCs w:val="20"/>
              </w:rPr>
              <w:br/>
              <w:t>total</w:t>
            </w:r>
          </w:p>
        </w:tc>
        <w:tc>
          <w:tcPr>
            <w:tcW w:w="675" w:type="pct"/>
            <w:shd w:val="clear" w:color="auto" w:fill="auto"/>
            <w:noWrap/>
            <w:tcMar>
              <w:top w:w="15" w:type="dxa"/>
              <w:left w:w="15" w:type="dxa"/>
              <w:bottom w:w="0" w:type="dxa"/>
              <w:right w:w="15" w:type="dxa"/>
            </w:tcMar>
          </w:tcPr>
          <w:p w14:paraId="444E8C39" w14:textId="77777777" w:rsidR="005031C6" w:rsidRPr="00202C62" w:rsidRDefault="005031C6" w:rsidP="00E50A34">
            <w:pPr>
              <w:rPr>
                <w:rFonts w:ascii="Calibri" w:hAnsi="Calibri" w:cs="Calibri"/>
                <w:b/>
                <w:bCs/>
                <w:color w:val="000000" w:themeColor="text1"/>
                <w:sz w:val="20"/>
                <w:szCs w:val="20"/>
              </w:rPr>
            </w:pPr>
            <w:r w:rsidRPr="00202C62">
              <w:rPr>
                <w:rFonts w:ascii="Calibri" w:hAnsi="Calibri" w:cs="Calibri"/>
                <w:b/>
                <w:bCs/>
                <w:color w:val="000000" w:themeColor="text1"/>
                <w:sz w:val="20"/>
                <w:szCs w:val="20"/>
              </w:rPr>
              <w:t>Prevalence</w:t>
            </w:r>
            <w:r w:rsidRPr="00202C62">
              <w:rPr>
                <w:rFonts w:ascii="Calibri" w:hAnsi="Calibri" w:cs="Calibri"/>
                <w:b/>
                <w:bCs/>
                <w:color w:val="000000" w:themeColor="text1"/>
                <w:sz w:val="20"/>
                <w:szCs w:val="20"/>
              </w:rPr>
              <w:br/>
            </w:r>
            <w:r w:rsidRPr="00202C62">
              <w:rPr>
                <w:rFonts w:ascii="Calibri" w:hAnsi="Calibri" w:cs="Calibri"/>
                <w:b/>
                <w:color w:val="000000" w:themeColor="text1"/>
                <w:sz w:val="20"/>
                <w:szCs w:val="20"/>
              </w:rPr>
              <w:t>% (95% CI)</w:t>
            </w:r>
          </w:p>
        </w:tc>
      </w:tr>
      <w:tr w:rsidR="00ED3446" w:rsidRPr="00202C62" w14:paraId="216F9B41" w14:textId="77777777" w:rsidTr="00E05982">
        <w:trPr>
          <w:trHeight w:val="243"/>
        </w:trPr>
        <w:tc>
          <w:tcPr>
            <w:tcW w:w="3308" w:type="pct"/>
            <w:shd w:val="clear" w:color="auto" w:fill="auto"/>
            <w:noWrap/>
          </w:tcPr>
          <w:p w14:paraId="309EF9DA"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 xml:space="preserve">Timely initiation of breastfeeding </w:t>
            </w:r>
          </w:p>
        </w:tc>
        <w:tc>
          <w:tcPr>
            <w:tcW w:w="577" w:type="pct"/>
            <w:shd w:val="clear" w:color="auto" w:fill="auto"/>
            <w:noWrap/>
          </w:tcPr>
          <w:p w14:paraId="5DE3FC0E"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0-23 months</w:t>
            </w:r>
          </w:p>
        </w:tc>
        <w:tc>
          <w:tcPr>
            <w:tcW w:w="440" w:type="pct"/>
            <w:shd w:val="clear" w:color="auto" w:fill="auto"/>
          </w:tcPr>
          <w:p w14:paraId="0E499974" w14:textId="77777777" w:rsidR="005031C6" w:rsidRPr="00202C62" w:rsidRDefault="00152FD3" w:rsidP="00E50A34">
            <w:pPr>
              <w:pStyle w:val="MediumGrid1-Accent31"/>
              <w:rPr>
                <w:rFonts w:cs="Calibri"/>
                <w:color w:val="000000" w:themeColor="text1"/>
                <w:sz w:val="20"/>
                <w:szCs w:val="20"/>
              </w:rPr>
            </w:pPr>
            <w:r w:rsidRPr="00202C62">
              <w:rPr>
                <w:rFonts w:cs="Calibri"/>
                <w:color w:val="000000" w:themeColor="text1"/>
                <w:sz w:val="20"/>
                <w:szCs w:val="20"/>
              </w:rPr>
              <w:t>112/125</w:t>
            </w:r>
          </w:p>
        </w:tc>
        <w:tc>
          <w:tcPr>
            <w:tcW w:w="675" w:type="pct"/>
            <w:shd w:val="clear" w:color="auto" w:fill="auto"/>
            <w:noWrap/>
            <w:tcMar>
              <w:top w:w="15" w:type="dxa"/>
              <w:left w:w="15" w:type="dxa"/>
              <w:bottom w:w="0" w:type="dxa"/>
              <w:right w:w="15" w:type="dxa"/>
            </w:tcMar>
          </w:tcPr>
          <w:p w14:paraId="3890ADFD" w14:textId="77777777" w:rsidR="005031C6" w:rsidRPr="00202C62" w:rsidRDefault="00152FD3" w:rsidP="009229EE">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202C62">
              <w:rPr>
                <w:rFonts w:ascii="Calibri" w:hAnsi="Calibri" w:cs="Calibri"/>
                <w:color w:val="000000" w:themeColor="text1"/>
                <w:kern w:val="24"/>
                <w:sz w:val="20"/>
                <w:szCs w:val="20"/>
                <w:lang w:val="en-GB"/>
              </w:rPr>
              <w:t>89.6 (79.8-94.9)</w:t>
            </w:r>
          </w:p>
        </w:tc>
      </w:tr>
      <w:tr w:rsidR="00ED3446" w:rsidRPr="00202C62" w14:paraId="6B4FD8A0" w14:textId="77777777" w:rsidTr="00E05982">
        <w:trPr>
          <w:trHeight w:val="243"/>
        </w:trPr>
        <w:tc>
          <w:tcPr>
            <w:tcW w:w="3308" w:type="pct"/>
            <w:shd w:val="clear" w:color="auto" w:fill="auto"/>
            <w:noWrap/>
          </w:tcPr>
          <w:p w14:paraId="51A3C602" w14:textId="77777777" w:rsidR="00E05982" w:rsidRPr="00202C62" w:rsidRDefault="00E05982"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Exclusive breastfeeding under 6 months</w:t>
            </w:r>
          </w:p>
        </w:tc>
        <w:tc>
          <w:tcPr>
            <w:tcW w:w="577" w:type="pct"/>
            <w:shd w:val="clear" w:color="auto" w:fill="auto"/>
            <w:noWrap/>
          </w:tcPr>
          <w:p w14:paraId="12F019D0" w14:textId="77777777" w:rsidR="00E05982" w:rsidRPr="00202C62" w:rsidRDefault="00E05982"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0-5 months</w:t>
            </w:r>
          </w:p>
        </w:tc>
        <w:tc>
          <w:tcPr>
            <w:tcW w:w="440" w:type="pct"/>
            <w:shd w:val="clear" w:color="auto" w:fill="auto"/>
          </w:tcPr>
          <w:p w14:paraId="201B074C" w14:textId="77777777" w:rsidR="00E05982" w:rsidRPr="00202C62" w:rsidRDefault="00152FD3" w:rsidP="00E50A34">
            <w:pPr>
              <w:pStyle w:val="MediumGrid1-Accent31"/>
              <w:rPr>
                <w:rFonts w:cs="Calibri"/>
                <w:color w:val="000000" w:themeColor="text1"/>
                <w:sz w:val="20"/>
                <w:szCs w:val="20"/>
              </w:rPr>
            </w:pPr>
            <w:r w:rsidRPr="00202C62">
              <w:rPr>
                <w:rFonts w:cs="Calibri"/>
                <w:color w:val="000000" w:themeColor="text1"/>
                <w:sz w:val="20"/>
                <w:szCs w:val="20"/>
              </w:rPr>
              <w:t>18/20</w:t>
            </w:r>
          </w:p>
        </w:tc>
        <w:tc>
          <w:tcPr>
            <w:tcW w:w="675" w:type="pct"/>
            <w:shd w:val="clear" w:color="auto" w:fill="auto"/>
            <w:noWrap/>
            <w:tcMar>
              <w:top w:w="15" w:type="dxa"/>
              <w:left w:w="15" w:type="dxa"/>
              <w:bottom w:w="0" w:type="dxa"/>
              <w:right w:w="15" w:type="dxa"/>
            </w:tcMar>
          </w:tcPr>
          <w:p w14:paraId="47F3B411" w14:textId="77777777" w:rsidR="00E05982" w:rsidRPr="00202C62" w:rsidRDefault="00152FD3" w:rsidP="00E50A34">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202C62">
              <w:rPr>
                <w:rFonts w:ascii="Calibri" w:hAnsi="Calibri" w:cs="Calibri"/>
                <w:color w:val="000000" w:themeColor="text1"/>
                <w:sz w:val="20"/>
                <w:szCs w:val="20"/>
                <w:lang w:val="en-GB"/>
              </w:rPr>
              <w:t>90.0</w:t>
            </w:r>
            <w:r w:rsidR="00E826F0" w:rsidRPr="00202C62">
              <w:rPr>
                <w:rFonts w:ascii="Calibri" w:hAnsi="Calibri" w:cs="Calibri"/>
                <w:color w:val="000000" w:themeColor="text1"/>
                <w:sz w:val="20"/>
                <w:szCs w:val="20"/>
                <w:lang w:val="en-GB"/>
              </w:rPr>
              <w:t xml:space="preserve"> (</w:t>
            </w:r>
            <w:r w:rsidR="001A0984" w:rsidRPr="00202C62">
              <w:rPr>
                <w:rFonts w:ascii="Calibri" w:hAnsi="Calibri" w:cs="Calibri"/>
                <w:color w:val="000000" w:themeColor="text1"/>
                <w:sz w:val="20"/>
                <w:szCs w:val="20"/>
                <w:lang w:val="en-GB"/>
              </w:rPr>
              <w:t>61.4-98.1</w:t>
            </w:r>
            <w:r w:rsidR="00E05982" w:rsidRPr="00202C62">
              <w:rPr>
                <w:rFonts w:ascii="Calibri" w:hAnsi="Calibri" w:cs="Calibri"/>
                <w:color w:val="000000" w:themeColor="text1"/>
                <w:sz w:val="20"/>
                <w:szCs w:val="20"/>
                <w:lang w:val="en-GB"/>
              </w:rPr>
              <w:t>)</w:t>
            </w:r>
          </w:p>
        </w:tc>
      </w:tr>
      <w:tr w:rsidR="00202C62" w:rsidRPr="00202C62" w14:paraId="38C49B8F" w14:textId="77777777" w:rsidTr="00E05982">
        <w:trPr>
          <w:trHeight w:val="243"/>
        </w:trPr>
        <w:tc>
          <w:tcPr>
            <w:tcW w:w="3308" w:type="pct"/>
            <w:shd w:val="clear" w:color="auto" w:fill="auto"/>
            <w:noWrap/>
          </w:tcPr>
          <w:p w14:paraId="713653E7"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Continued breastfeeding at 1 year</w:t>
            </w:r>
          </w:p>
        </w:tc>
        <w:tc>
          <w:tcPr>
            <w:tcW w:w="577" w:type="pct"/>
            <w:shd w:val="clear" w:color="auto" w:fill="auto"/>
            <w:noWrap/>
          </w:tcPr>
          <w:p w14:paraId="4C3DC6C5"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12-15 months</w:t>
            </w:r>
          </w:p>
        </w:tc>
        <w:tc>
          <w:tcPr>
            <w:tcW w:w="440" w:type="pct"/>
            <w:shd w:val="clear" w:color="auto" w:fill="auto"/>
          </w:tcPr>
          <w:p w14:paraId="78FF4529" w14:textId="77777777" w:rsidR="005031C6" w:rsidRPr="00202C62" w:rsidRDefault="00FB13A4" w:rsidP="00E50A34">
            <w:pPr>
              <w:rPr>
                <w:rFonts w:ascii="Calibri" w:hAnsi="Calibri" w:cs="Calibri"/>
                <w:color w:val="000000" w:themeColor="text1"/>
                <w:sz w:val="20"/>
                <w:szCs w:val="20"/>
              </w:rPr>
            </w:pPr>
            <w:r w:rsidRPr="00202C62">
              <w:rPr>
                <w:rFonts w:ascii="Calibri" w:eastAsia="Calibri" w:hAnsi="Calibri" w:cs="Calibri"/>
                <w:color w:val="000000" w:themeColor="text1"/>
                <w:sz w:val="20"/>
                <w:szCs w:val="20"/>
              </w:rPr>
              <w:t>23/25</w:t>
            </w:r>
          </w:p>
        </w:tc>
        <w:tc>
          <w:tcPr>
            <w:tcW w:w="675" w:type="pct"/>
            <w:shd w:val="clear" w:color="auto" w:fill="auto"/>
            <w:noWrap/>
            <w:tcMar>
              <w:top w:w="15" w:type="dxa"/>
              <w:left w:w="15" w:type="dxa"/>
              <w:bottom w:w="0" w:type="dxa"/>
              <w:right w:w="15" w:type="dxa"/>
            </w:tcMar>
          </w:tcPr>
          <w:p w14:paraId="740D2EAD" w14:textId="77777777" w:rsidR="005031C6" w:rsidRPr="00202C62" w:rsidRDefault="00453B20" w:rsidP="00E50A34">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rPr>
            </w:pPr>
            <w:r w:rsidRPr="00202C62">
              <w:rPr>
                <w:rFonts w:ascii="Calibri" w:hAnsi="Calibri" w:cs="Calibri"/>
                <w:color w:val="000000" w:themeColor="text1"/>
                <w:kern w:val="24"/>
                <w:sz w:val="20"/>
                <w:szCs w:val="20"/>
                <w:lang w:val="en-GB"/>
              </w:rPr>
              <w:t>9</w:t>
            </w:r>
            <w:r w:rsidR="00FB13A4" w:rsidRPr="00202C62">
              <w:rPr>
                <w:rFonts w:ascii="Calibri" w:hAnsi="Calibri" w:cs="Calibri"/>
                <w:color w:val="000000" w:themeColor="text1"/>
                <w:kern w:val="24"/>
                <w:sz w:val="20"/>
                <w:szCs w:val="20"/>
                <w:lang w:val="en-GB"/>
              </w:rPr>
              <w:t>2</w:t>
            </w:r>
            <w:r w:rsidRPr="00202C62">
              <w:rPr>
                <w:rFonts w:ascii="Calibri" w:hAnsi="Calibri" w:cs="Calibri"/>
                <w:color w:val="000000" w:themeColor="text1"/>
                <w:kern w:val="24"/>
                <w:sz w:val="20"/>
                <w:szCs w:val="20"/>
                <w:lang w:val="en-GB"/>
              </w:rPr>
              <w:t>.0 (</w:t>
            </w:r>
            <w:r w:rsidR="00FB13A4" w:rsidRPr="00202C62">
              <w:rPr>
                <w:rFonts w:ascii="Calibri" w:hAnsi="Calibri" w:cs="Calibri"/>
                <w:color w:val="000000" w:themeColor="text1"/>
                <w:kern w:val="24"/>
                <w:sz w:val="20"/>
                <w:szCs w:val="20"/>
                <w:lang w:val="en-GB"/>
              </w:rPr>
              <w:t>70.4-98.2</w:t>
            </w:r>
            <w:r w:rsidR="005031C6" w:rsidRPr="00202C62">
              <w:rPr>
                <w:rFonts w:ascii="Calibri" w:hAnsi="Calibri" w:cs="Calibri"/>
                <w:color w:val="000000" w:themeColor="text1"/>
                <w:kern w:val="24"/>
                <w:sz w:val="20"/>
                <w:szCs w:val="20"/>
                <w:lang w:val="en-GB"/>
              </w:rPr>
              <w:t>)</w:t>
            </w:r>
          </w:p>
        </w:tc>
      </w:tr>
      <w:tr w:rsidR="00202C62" w:rsidRPr="00202C62" w14:paraId="31A928C4" w14:textId="77777777" w:rsidTr="00E05982">
        <w:trPr>
          <w:trHeight w:val="243"/>
        </w:trPr>
        <w:tc>
          <w:tcPr>
            <w:tcW w:w="3308" w:type="pct"/>
            <w:shd w:val="clear" w:color="auto" w:fill="auto"/>
            <w:noWrap/>
          </w:tcPr>
          <w:p w14:paraId="69908866" w14:textId="77777777" w:rsidR="002D4F22" w:rsidRPr="00202C62" w:rsidRDefault="002D4F22"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Continued breastfeeding at 2 years</w:t>
            </w:r>
          </w:p>
        </w:tc>
        <w:tc>
          <w:tcPr>
            <w:tcW w:w="577" w:type="pct"/>
            <w:shd w:val="clear" w:color="auto" w:fill="auto"/>
            <w:noWrap/>
          </w:tcPr>
          <w:p w14:paraId="68CDADE2" w14:textId="77777777" w:rsidR="002D4F22" w:rsidRPr="00202C62" w:rsidRDefault="002D4F22"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 xml:space="preserve">20-23 months            </w:t>
            </w:r>
          </w:p>
        </w:tc>
        <w:tc>
          <w:tcPr>
            <w:tcW w:w="440" w:type="pct"/>
            <w:shd w:val="clear" w:color="auto" w:fill="auto"/>
          </w:tcPr>
          <w:p w14:paraId="3594A878" w14:textId="77777777" w:rsidR="002D4F22" w:rsidRPr="00202C62" w:rsidRDefault="00B67939" w:rsidP="00E50A34">
            <w:pPr>
              <w:rPr>
                <w:rFonts w:ascii="Calibri" w:hAnsi="Calibri" w:cs="Calibri"/>
                <w:color w:val="000000" w:themeColor="text1"/>
                <w:sz w:val="20"/>
                <w:szCs w:val="20"/>
              </w:rPr>
            </w:pPr>
            <w:r w:rsidRPr="00202C62">
              <w:rPr>
                <w:rFonts w:ascii="Calibri" w:eastAsia="Calibri" w:hAnsi="Calibri" w:cs="Calibri"/>
                <w:color w:val="000000" w:themeColor="text1"/>
                <w:sz w:val="20"/>
                <w:szCs w:val="20"/>
              </w:rPr>
              <w:t>11/25</w:t>
            </w:r>
          </w:p>
        </w:tc>
        <w:tc>
          <w:tcPr>
            <w:tcW w:w="675" w:type="pct"/>
            <w:shd w:val="clear" w:color="auto" w:fill="auto"/>
            <w:noWrap/>
            <w:tcMar>
              <w:top w:w="15" w:type="dxa"/>
              <w:left w:w="15" w:type="dxa"/>
              <w:bottom w:w="0" w:type="dxa"/>
              <w:right w:w="15" w:type="dxa"/>
            </w:tcMar>
          </w:tcPr>
          <w:p w14:paraId="230FD69E" w14:textId="77777777" w:rsidR="002D4F22" w:rsidRPr="00202C62" w:rsidRDefault="00B67939" w:rsidP="00E50A34">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202C62">
              <w:rPr>
                <w:rFonts w:ascii="Calibri" w:hAnsi="Calibri" w:cs="Calibri"/>
                <w:color w:val="000000" w:themeColor="text1"/>
                <w:kern w:val="24"/>
                <w:sz w:val="20"/>
                <w:szCs w:val="20"/>
                <w:lang w:val="en-GB"/>
              </w:rPr>
              <w:t>56.0 (31.1-78.2</w:t>
            </w:r>
            <w:r w:rsidR="002D4F22" w:rsidRPr="00202C62">
              <w:rPr>
                <w:rFonts w:ascii="Calibri" w:hAnsi="Calibri" w:cs="Calibri"/>
                <w:color w:val="000000" w:themeColor="text1"/>
                <w:kern w:val="24"/>
                <w:sz w:val="20"/>
                <w:szCs w:val="20"/>
                <w:lang w:val="en-GB"/>
              </w:rPr>
              <w:t>)</w:t>
            </w:r>
          </w:p>
        </w:tc>
      </w:tr>
      <w:tr w:rsidR="00202C62" w:rsidRPr="00202C62" w14:paraId="3A948A08" w14:textId="77777777" w:rsidTr="00E05982">
        <w:trPr>
          <w:trHeight w:val="243"/>
        </w:trPr>
        <w:tc>
          <w:tcPr>
            <w:tcW w:w="3308" w:type="pct"/>
            <w:shd w:val="clear" w:color="auto" w:fill="auto"/>
            <w:noWrap/>
          </w:tcPr>
          <w:p w14:paraId="418DB7FA"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Introduction of solid, semi-solid or soft foods</w:t>
            </w:r>
          </w:p>
        </w:tc>
        <w:tc>
          <w:tcPr>
            <w:tcW w:w="577" w:type="pct"/>
            <w:shd w:val="clear" w:color="auto" w:fill="auto"/>
            <w:noWrap/>
          </w:tcPr>
          <w:p w14:paraId="74D7C450"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6-8 months</w:t>
            </w:r>
          </w:p>
        </w:tc>
        <w:tc>
          <w:tcPr>
            <w:tcW w:w="440" w:type="pct"/>
            <w:shd w:val="clear" w:color="auto" w:fill="auto"/>
          </w:tcPr>
          <w:p w14:paraId="149330BE" w14:textId="77777777" w:rsidR="005031C6" w:rsidRPr="00202C62" w:rsidRDefault="00071C86" w:rsidP="00E50A34">
            <w:pPr>
              <w:rPr>
                <w:rFonts w:ascii="Calibri" w:hAnsi="Calibri" w:cs="Calibri"/>
                <w:color w:val="000000" w:themeColor="text1"/>
                <w:sz w:val="20"/>
                <w:szCs w:val="20"/>
              </w:rPr>
            </w:pPr>
            <w:r w:rsidRPr="00202C62">
              <w:rPr>
                <w:rFonts w:ascii="Calibri" w:hAnsi="Calibri" w:cs="Calibri"/>
                <w:color w:val="000000" w:themeColor="text1"/>
                <w:sz w:val="20"/>
                <w:szCs w:val="20"/>
              </w:rPr>
              <w:t>14/15</w:t>
            </w:r>
          </w:p>
        </w:tc>
        <w:tc>
          <w:tcPr>
            <w:tcW w:w="675" w:type="pct"/>
            <w:shd w:val="clear" w:color="auto" w:fill="auto"/>
            <w:noWrap/>
            <w:tcMar>
              <w:top w:w="15" w:type="dxa"/>
              <w:left w:w="15" w:type="dxa"/>
              <w:bottom w:w="0" w:type="dxa"/>
              <w:right w:w="15" w:type="dxa"/>
            </w:tcMar>
          </w:tcPr>
          <w:p w14:paraId="6DC1B047" w14:textId="77777777" w:rsidR="005031C6" w:rsidRPr="00202C62" w:rsidRDefault="00071C86" w:rsidP="00E50A34">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202C62">
              <w:rPr>
                <w:rFonts w:ascii="Calibri" w:hAnsi="Calibri" w:cs="Calibri"/>
                <w:color w:val="000000" w:themeColor="text1"/>
                <w:kern w:val="24"/>
                <w:sz w:val="20"/>
                <w:szCs w:val="20"/>
                <w:lang w:val="en-GB"/>
              </w:rPr>
              <w:t>93.3 (62.3-99</w:t>
            </w:r>
            <w:r w:rsidR="00EB1946" w:rsidRPr="00202C62">
              <w:rPr>
                <w:rFonts w:ascii="Calibri" w:hAnsi="Calibri" w:cs="Calibri"/>
                <w:color w:val="000000" w:themeColor="text1"/>
                <w:kern w:val="24"/>
                <w:sz w:val="20"/>
                <w:szCs w:val="20"/>
                <w:lang w:val="en-GB"/>
              </w:rPr>
              <w:t>.2</w:t>
            </w:r>
            <w:r w:rsidR="005031C6" w:rsidRPr="00202C62">
              <w:rPr>
                <w:rFonts w:ascii="Calibri" w:hAnsi="Calibri" w:cs="Calibri"/>
                <w:color w:val="000000" w:themeColor="text1"/>
                <w:kern w:val="24"/>
                <w:sz w:val="20"/>
                <w:szCs w:val="20"/>
                <w:lang w:val="en-GB"/>
              </w:rPr>
              <w:t>)</w:t>
            </w:r>
          </w:p>
        </w:tc>
      </w:tr>
      <w:tr w:rsidR="00ED3446" w:rsidRPr="00202C62" w14:paraId="5897FC0A" w14:textId="77777777" w:rsidTr="00E05982">
        <w:trPr>
          <w:trHeight w:val="243"/>
        </w:trPr>
        <w:tc>
          <w:tcPr>
            <w:tcW w:w="3308" w:type="pct"/>
            <w:shd w:val="clear" w:color="auto" w:fill="auto"/>
            <w:noWrap/>
          </w:tcPr>
          <w:p w14:paraId="6F8020A8"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Consumption of iron-rich or iron-fortified foods</w:t>
            </w:r>
          </w:p>
        </w:tc>
        <w:tc>
          <w:tcPr>
            <w:tcW w:w="577" w:type="pct"/>
            <w:shd w:val="clear" w:color="auto" w:fill="auto"/>
            <w:noWrap/>
          </w:tcPr>
          <w:p w14:paraId="2171BF60"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6-23 months</w:t>
            </w:r>
          </w:p>
        </w:tc>
        <w:tc>
          <w:tcPr>
            <w:tcW w:w="440" w:type="pct"/>
            <w:shd w:val="clear" w:color="auto" w:fill="auto"/>
          </w:tcPr>
          <w:p w14:paraId="23C7808C" w14:textId="77777777" w:rsidR="005031C6" w:rsidRPr="00202C62" w:rsidRDefault="00D57AFC" w:rsidP="00E50A34">
            <w:pPr>
              <w:pStyle w:val="MediumGrid1-Accent31"/>
              <w:rPr>
                <w:rFonts w:cs="Calibri"/>
                <w:color w:val="000000" w:themeColor="text1"/>
                <w:sz w:val="20"/>
                <w:szCs w:val="20"/>
              </w:rPr>
            </w:pPr>
            <w:r w:rsidRPr="00202C62">
              <w:rPr>
                <w:rFonts w:cs="Calibri"/>
                <w:color w:val="000000" w:themeColor="text1"/>
                <w:sz w:val="20"/>
                <w:szCs w:val="20"/>
              </w:rPr>
              <w:t>93/105</w:t>
            </w:r>
          </w:p>
        </w:tc>
        <w:tc>
          <w:tcPr>
            <w:tcW w:w="675" w:type="pct"/>
            <w:shd w:val="clear" w:color="auto" w:fill="auto"/>
            <w:noWrap/>
            <w:tcMar>
              <w:top w:w="15" w:type="dxa"/>
              <w:left w:w="15" w:type="dxa"/>
              <w:bottom w:w="0" w:type="dxa"/>
              <w:right w:w="15" w:type="dxa"/>
            </w:tcMar>
          </w:tcPr>
          <w:p w14:paraId="379B36F4" w14:textId="77777777" w:rsidR="005031C6" w:rsidRPr="00202C62" w:rsidRDefault="00D57AFC" w:rsidP="00E50A34">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202C62">
              <w:rPr>
                <w:rFonts w:ascii="Calibri" w:hAnsi="Calibri" w:cs="Calibri"/>
                <w:color w:val="000000" w:themeColor="text1"/>
                <w:kern w:val="24"/>
                <w:sz w:val="20"/>
                <w:szCs w:val="20"/>
                <w:lang w:val="en-GB"/>
              </w:rPr>
              <w:t>88.6</w:t>
            </w:r>
            <w:r w:rsidR="005031C6" w:rsidRPr="00202C62">
              <w:rPr>
                <w:rFonts w:ascii="Calibri" w:hAnsi="Calibri" w:cs="Calibri"/>
                <w:color w:val="000000" w:themeColor="text1"/>
                <w:kern w:val="24"/>
                <w:sz w:val="20"/>
                <w:szCs w:val="20"/>
                <w:lang w:val="en-GB"/>
              </w:rPr>
              <w:t xml:space="preserve"> (</w:t>
            </w:r>
            <w:r w:rsidRPr="00202C62">
              <w:rPr>
                <w:rFonts w:ascii="Calibri" w:hAnsi="Calibri" w:cs="Calibri"/>
                <w:color w:val="000000" w:themeColor="text1"/>
                <w:kern w:val="24"/>
                <w:sz w:val="20"/>
                <w:szCs w:val="20"/>
                <w:lang w:val="en-GB"/>
              </w:rPr>
              <w:t>72.5-95.8</w:t>
            </w:r>
            <w:r w:rsidR="005031C6" w:rsidRPr="00202C62">
              <w:rPr>
                <w:rFonts w:ascii="Calibri" w:hAnsi="Calibri" w:cs="Calibri"/>
                <w:color w:val="000000" w:themeColor="text1"/>
                <w:kern w:val="24"/>
                <w:sz w:val="20"/>
                <w:szCs w:val="20"/>
                <w:lang w:val="en-GB"/>
              </w:rPr>
              <w:t>)</w:t>
            </w:r>
          </w:p>
        </w:tc>
      </w:tr>
      <w:tr w:rsidR="00ED3446" w:rsidRPr="00202C62" w14:paraId="14A0C07C" w14:textId="77777777" w:rsidTr="00E05982">
        <w:trPr>
          <w:trHeight w:val="20"/>
        </w:trPr>
        <w:tc>
          <w:tcPr>
            <w:tcW w:w="3308" w:type="pct"/>
            <w:shd w:val="clear" w:color="auto" w:fill="auto"/>
            <w:noWrap/>
          </w:tcPr>
          <w:p w14:paraId="59ACFDD3"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Bottle feeding</w:t>
            </w:r>
          </w:p>
        </w:tc>
        <w:tc>
          <w:tcPr>
            <w:tcW w:w="577" w:type="pct"/>
            <w:shd w:val="clear" w:color="auto" w:fill="auto"/>
            <w:noWrap/>
          </w:tcPr>
          <w:p w14:paraId="5C925A99"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0-23 months</w:t>
            </w:r>
          </w:p>
        </w:tc>
        <w:tc>
          <w:tcPr>
            <w:tcW w:w="440" w:type="pct"/>
            <w:shd w:val="clear" w:color="auto" w:fill="auto"/>
          </w:tcPr>
          <w:p w14:paraId="75AA7C57" w14:textId="77777777" w:rsidR="005031C6" w:rsidRPr="00202C62" w:rsidRDefault="00FB2D3C" w:rsidP="00E50A34">
            <w:pPr>
              <w:pStyle w:val="MediumGrid1-Accent31"/>
              <w:rPr>
                <w:rFonts w:cs="Calibri"/>
                <w:color w:val="000000" w:themeColor="text1"/>
                <w:sz w:val="20"/>
                <w:szCs w:val="20"/>
              </w:rPr>
            </w:pPr>
            <w:r w:rsidRPr="00202C62">
              <w:rPr>
                <w:rFonts w:cs="Calibri"/>
                <w:color w:val="000000" w:themeColor="text1"/>
                <w:sz w:val="20"/>
                <w:szCs w:val="20"/>
              </w:rPr>
              <w:t>0/125</w:t>
            </w:r>
          </w:p>
        </w:tc>
        <w:tc>
          <w:tcPr>
            <w:tcW w:w="675" w:type="pct"/>
            <w:shd w:val="clear" w:color="auto" w:fill="auto"/>
            <w:noWrap/>
            <w:tcMar>
              <w:top w:w="15" w:type="dxa"/>
              <w:left w:w="15" w:type="dxa"/>
              <w:bottom w:w="0" w:type="dxa"/>
              <w:right w:w="15" w:type="dxa"/>
            </w:tcMar>
          </w:tcPr>
          <w:p w14:paraId="287110DD" w14:textId="77777777" w:rsidR="005031C6" w:rsidRPr="00202C62" w:rsidRDefault="00FB2D3C" w:rsidP="00E679BA">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202C62">
              <w:rPr>
                <w:rFonts w:ascii="Calibri" w:hAnsi="Calibri" w:cs="Calibri"/>
                <w:color w:val="000000" w:themeColor="text1"/>
                <w:kern w:val="24"/>
                <w:sz w:val="20"/>
                <w:szCs w:val="20"/>
                <w:lang w:val="en-GB"/>
              </w:rPr>
              <w:t>0.0</w:t>
            </w:r>
            <w:r w:rsidR="005031C6" w:rsidRPr="00202C62">
              <w:rPr>
                <w:rFonts w:ascii="Calibri" w:hAnsi="Calibri" w:cs="Calibri"/>
                <w:color w:val="000000" w:themeColor="text1"/>
                <w:kern w:val="24"/>
                <w:sz w:val="20"/>
                <w:szCs w:val="20"/>
                <w:lang w:val="en-GB"/>
              </w:rPr>
              <w:t xml:space="preserve"> (</w:t>
            </w:r>
            <w:r w:rsidRPr="00202C62">
              <w:rPr>
                <w:rFonts w:ascii="Calibri" w:hAnsi="Calibri" w:cs="Calibri"/>
                <w:color w:val="000000" w:themeColor="text1"/>
                <w:kern w:val="24"/>
                <w:sz w:val="20"/>
                <w:szCs w:val="20"/>
                <w:lang w:val="en-GB"/>
              </w:rPr>
              <w:t>0.0</w:t>
            </w:r>
            <w:r w:rsidR="00E679BA" w:rsidRPr="00202C62">
              <w:rPr>
                <w:rFonts w:ascii="Calibri" w:hAnsi="Calibri" w:cs="Calibri"/>
                <w:color w:val="000000" w:themeColor="text1"/>
                <w:kern w:val="24"/>
                <w:sz w:val="20"/>
                <w:szCs w:val="20"/>
                <w:lang w:val="en-GB"/>
              </w:rPr>
              <w:t>-</w:t>
            </w:r>
            <w:r w:rsidRPr="00202C62">
              <w:rPr>
                <w:rFonts w:ascii="Calibri" w:hAnsi="Calibri" w:cs="Calibri"/>
                <w:color w:val="000000" w:themeColor="text1"/>
                <w:kern w:val="24"/>
                <w:sz w:val="20"/>
                <w:szCs w:val="20"/>
                <w:lang w:val="en-GB"/>
              </w:rPr>
              <w:t>0.0</w:t>
            </w:r>
            <w:r w:rsidR="005031C6" w:rsidRPr="00202C62">
              <w:rPr>
                <w:rFonts w:ascii="Calibri" w:hAnsi="Calibri" w:cs="Calibri"/>
                <w:color w:val="000000" w:themeColor="text1"/>
                <w:kern w:val="24"/>
                <w:sz w:val="20"/>
                <w:szCs w:val="20"/>
                <w:lang w:val="en-GB"/>
              </w:rPr>
              <w:t>)</w:t>
            </w:r>
          </w:p>
        </w:tc>
      </w:tr>
      <w:tr w:rsidR="00A36250" w:rsidRPr="00202C62" w14:paraId="44747C37" w14:textId="77777777" w:rsidTr="00E05982">
        <w:trPr>
          <w:trHeight w:val="20"/>
        </w:trPr>
        <w:tc>
          <w:tcPr>
            <w:tcW w:w="3308" w:type="pct"/>
            <w:shd w:val="clear" w:color="auto" w:fill="auto"/>
            <w:noWrap/>
          </w:tcPr>
          <w:p w14:paraId="7605127C" w14:textId="77777777" w:rsidR="00A36250" w:rsidRPr="00202C62" w:rsidRDefault="00A36250" w:rsidP="00A36250">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lang w:val="en-GB"/>
              </w:rPr>
              <w:t>Proportion of children who achieved Minimum Acceptable Diet (MAD)</w:t>
            </w:r>
          </w:p>
        </w:tc>
        <w:tc>
          <w:tcPr>
            <w:tcW w:w="577" w:type="pct"/>
            <w:shd w:val="clear" w:color="auto" w:fill="auto"/>
            <w:noWrap/>
          </w:tcPr>
          <w:p w14:paraId="3BA31D27" w14:textId="77777777" w:rsidR="00A36250" w:rsidRPr="00202C62" w:rsidRDefault="00A36250" w:rsidP="00A36250">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6-23 months</w:t>
            </w:r>
          </w:p>
        </w:tc>
        <w:tc>
          <w:tcPr>
            <w:tcW w:w="440" w:type="pct"/>
            <w:shd w:val="clear" w:color="auto" w:fill="auto"/>
          </w:tcPr>
          <w:p w14:paraId="7BA22F9D" w14:textId="77777777" w:rsidR="00A36250" w:rsidRPr="00202C62" w:rsidRDefault="00A36250" w:rsidP="00A36250">
            <w:pPr>
              <w:pStyle w:val="MediumGrid1-Accent31"/>
              <w:rPr>
                <w:rFonts w:cs="Calibri"/>
                <w:color w:val="000000" w:themeColor="text1"/>
                <w:kern w:val="24"/>
                <w:sz w:val="20"/>
                <w:szCs w:val="20"/>
              </w:rPr>
            </w:pPr>
            <w:r w:rsidRPr="00202C62">
              <w:rPr>
                <w:rFonts w:cs="Calibri"/>
                <w:color w:val="000000" w:themeColor="text1"/>
                <w:sz w:val="20"/>
                <w:szCs w:val="20"/>
              </w:rPr>
              <w:t>39/105</w:t>
            </w:r>
          </w:p>
        </w:tc>
        <w:tc>
          <w:tcPr>
            <w:tcW w:w="675" w:type="pct"/>
            <w:shd w:val="clear" w:color="auto" w:fill="auto"/>
            <w:noWrap/>
            <w:tcMar>
              <w:top w:w="15" w:type="dxa"/>
              <w:left w:w="15" w:type="dxa"/>
              <w:bottom w:w="0" w:type="dxa"/>
              <w:right w:w="15" w:type="dxa"/>
            </w:tcMar>
          </w:tcPr>
          <w:p w14:paraId="1809A10F" w14:textId="77777777" w:rsidR="00A36250" w:rsidRPr="00202C62" w:rsidRDefault="00A36250" w:rsidP="00A36250">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202C62">
              <w:rPr>
                <w:rFonts w:ascii="Calibri" w:hAnsi="Calibri" w:cs="Calibri"/>
                <w:color w:val="000000" w:themeColor="text1"/>
                <w:kern w:val="24"/>
                <w:sz w:val="20"/>
                <w:szCs w:val="20"/>
              </w:rPr>
              <w:t>37.1 (29.3-45.8)</w:t>
            </w:r>
          </w:p>
        </w:tc>
      </w:tr>
    </w:tbl>
    <w:p w14:paraId="43CE138F" w14:textId="77777777" w:rsidR="005031C6" w:rsidRPr="00202C62" w:rsidRDefault="005031C6" w:rsidP="005031C6">
      <w:pPr>
        <w:rPr>
          <w:rFonts w:ascii="Calibri" w:hAnsi="Calibri" w:cs="Calibri"/>
          <w:color w:val="000000" w:themeColor="text1"/>
          <w:sz w:val="20"/>
          <w:szCs w:val="20"/>
        </w:rPr>
      </w:pPr>
    </w:p>
    <w:p w14:paraId="53D13D06" w14:textId="77777777" w:rsidR="005031C6" w:rsidRPr="00202C62" w:rsidRDefault="005031C6" w:rsidP="006436F5">
      <w:pPr>
        <w:pStyle w:val="Caption"/>
        <w:outlineLvl w:val="0"/>
        <w:rPr>
          <w:rFonts w:ascii="Calibri" w:hAnsi="Calibri" w:cs="Calibri"/>
          <w:bCs w:val="0"/>
          <w:color w:val="000000" w:themeColor="text1"/>
          <w:lang w:val="en-US"/>
        </w:rPr>
      </w:pPr>
      <w:bookmarkStart w:id="272" w:name="_Toc521477204"/>
      <w:r w:rsidRPr="00A840E9">
        <w:rPr>
          <w:rFonts w:ascii="Calibri" w:hAnsi="Calibri" w:cs="Calibri"/>
          <w:color w:val="000000" w:themeColor="text1"/>
          <w:lang w:val="en-GB"/>
        </w:rPr>
        <w:t xml:space="preserve">TABLE </w:t>
      </w:r>
      <w:r w:rsidRPr="00202C62">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Table \* ARABIC </w:instrText>
      </w:r>
      <w:r w:rsidRPr="00202C62">
        <w:rPr>
          <w:rFonts w:ascii="Calibri" w:hAnsi="Calibri" w:cs="Calibri"/>
          <w:color w:val="000000" w:themeColor="text1"/>
        </w:rPr>
        <w:fldChar w:fldCharType="separate"/>
      </w:r>
      <w:r w:rsidR="0079243A" w:rsidRPr="00A840E9">
        <w:rPr>
          <w:rFonts w:ascii="Calibri" w:hAnsi="Calibri" w:cs="Calibri"/>
          <w:noProof/>
          <w:color w:val="000000" w:themeColor="text1"/>
          <w:lang w:val="en-GB"/>
        </w:rPr>
        <w:t>95</w:t>
      </w:r>
      <w:r w:rsidRPr="00202C62">
        <w:rPr>
          <w:rFonts w:ascii="Calibri" w:hAnsi="Calibri" w:cs="Calibri"/>
          <w:color w:val="000000" w:themeColor="text1"/>
        </w:rPr>
        <w:fldChar w:fldCharType="end"/>
      </w:r>
      <w:r w:rsidRPr="00202C62">
        <w:rPr>
          <w:rFonts w:ascii="Calibri" w:hAnsi="Calibri" w:cs="Calibri"/>
          <w:color w:val="000000" w:themeColor="text1"/>
          <w:lang w:val="en-US"/>
        </w:rPr>
        <w:t xml:space="preserve"> </w:t>
      </w:r>
      <w:r w:rsidRPr="00202C62">
        <w:rPr>
          <w:rFonts w:ascii="Calibri" w:hAnsi="Calibri" w:cs="Calibri"/>
          <w:bCs w:val="0"/>
          <w:color w:val="000000" w:themeColor="text1"/>
          <w:lang w:val="en-US"/>
        </w:rPr>
        <w:t>PREVALENCE OF IYCF INDICATORS IN KIZIBA</w:t>
      </w:r>
      <w:bookmarkEnd w:id="2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663"/>
        <w:gridCol w:w="1162"/>
        <w:gridCol w:w="886"/>
        <w:gridCol w:w="1359"/>
      </w:tblGrid>
      <w:tr w:rsidR="00ED3446" w:rsidRPr="00202C62" w14:paraId="6792463C" w14:textId="77777777" w:rsidTr="00E50A34">
        <w:trPr>
          <w:trHeight w:val="243"/>
        </w:trPr>
        <w:tc>
          <w:tcPr>
            <w:tcW w:w="3307" w:type="pct"/>
            <w:shd w:val="clear" w:color="auto" w:fill="auto"/>
            <w:noWrap/>
          </w:tcPr>
          <w:p w14:paraId="1D1EF47C"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Indicator</w:t>
            </w:r>
          </w:p>
        </w:tc>
        <w:tc>
          <w:tcPr>
            <w:tcW w:w="577" w:type="pct"/>
            <w:shd w:val="clear" w:color="auto" w:fill="auto"/>
            <w:noWrap/>
          </w:tcPr>
          <w:p w14:paraId="479602B4"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Age range</w:t>
            </w:r>
          </w:p>
        </w:tc>
        <w:tc>
          <w:tcPr>
            <w:tcW w:w="440" w:type="pct"/>
            <w:shd w:val="clear" w:color="auto" w:fill="auto"/>
          </w:tcPr>
          <w:p w14:paraId="60F27C12" w14:textId="77777777" w:rsidR="005031C6" w:rsidRPr="00202C62" w:rsidRDefault="005031C6" w:rsidP="00E50A34">
            <w:pPr>
              <w:rPr>
                <w:rFonts w:ascii="Calibri" w:hAnsi="Calibri" w:cs="Calibri"/>
                <w:b/>
                <w:bCs/>
                <w:color w:val="000000" w:themeColor="text1"/>
                <w:sz w:val="20"/>
                <w:szCs w:val="20"/>
              </w:rPr>
            </w:pPr>
            <w:r w:rsidRPr="00202C62">
              <w:rPr>
                <w:rFonts w:ascii="Calibri" w:hAnsi="Calibri" w:cs="Calibri"/>
                <w:b/>
                <w:color w:val="000000" w:themeColor="text1"/>
                <w:sz w:val="20"/>
                <w:szCs w:val="20"/>
              </w:rPr>
              <w:t>Number/</w:t>
            </w:r>
            <w:r w:rsidRPr="00202C62">
              <w:rPr>
                <w:rFonts w:ascii="Calibri" w:hAnsi="Calibri" w:cs="Calibri"/>
                <w:b/>
                <w:color w:val="000000" w:themeColor="text1"/>
                <w:sz w:val="20"/>
                <w:szCs w:val="20"/>
              </w:rPr>
              <w:br/>
              <w:t>total</w:t>
            </w:r>
          </w:p>
        </w:tc>
        <w:tc>
          <w:tcPr>
            <w:tcW w:w="675" w:type="pct"/>
            <w:shd w:val="clear" w:color="auto" w:fill="auto"/>
            <w:noWrap/>
            <w:tcMar>
              <w:top w:w="15" w:type="dxa"/>
              <w:left w:w="15" w:type="dxa"/>
              <w:bottom w:w="0" w:type="dxa"/>
              <w:right w:w="15" w:type="dxa"/>
            </w:tcMar>
          </w:tcPr>
          <w:p w14:paraId="518E9FB8" w14:textId="77777777" w:rsidR="005031C6" w:rsidRPr="00202C62" w:rsidRDefault="005031C6" w:rsidP="00E50A34">
            <w:pPr>
              <w:rPr>
                <w:rFonts w:ascii="Calibri" w:hAnsi="Calibri" w:cs="Calibri"/>
                <w:b/>
                <w:bCs/>
                <w:color w:val="000000" w:themeColor="text1"/>
                <w:sz w:val="20"/>
                <w:szCs w:val="20"/>
              </w:rPr>
            </w:pPr>
            <w:r w:rsidRPr="00202C62">
              <w:rPr>
                <w:rFonts w:ascii="Calibri" w:hAnsi="Calibri" w:cs="Calibri"/>
                <w:b/>
                <w:bCs/>
                <w:color w:val="000000" w:themeColor="text1"/>
                <w:sz w:val="20"/>
                <w:szCs w:val="20"/>
              </w:rPr>
              <w:t>Prevalence</w:t>
            </w:r>
            <w:r w:rsidRPr="00202C62">
              <w:rPr>
                <w:rFonts w:ascii="Calibri" w:hAnsi="Calibri" w:cs="Calibri"/>
                <w:b/>
                <w:bCs/>
                <w:color w:val="000000" w:themeColor="text1"/>
                <w:sz w:val="20"/>
                <w:szCs w:val="20"/>
              </w:rPr>
              <w:br/>
            </w:r>
            <w:r w:rsidRPr="00202C62">
              <w:rPr>
                <w:rFonts w:ascii="Calibri" w:hAnsi="Calibri" w:cs="Calibri"/>
                <w:b/>
                <w:color w:val="000000" w:themeColor="text1"/>
                <w:sz w:val="20"/>
                <w:szCs w:val="20"/>
              </w:rPr>
              <w:t>% (95% CI)</w:t>
            </w:r>
          </w:p>
        </w:tc>
      </w:tr>
      <w:tr w:rsidR="00ED3446" w:rsidRPr="00202C62" w14:paraId="6F721CC9" w14:textId="77777777" w:rsidTr="00E50A34">
        <w:trPr>
          <w:trHeight w:val="243"/>
        </w:trPr>
        <w:tc>
          <w:tcPr>
            <w:tcW w:w="3307" w:type="pct"/>
            <w:shd w:val="clear" w:color="auto" w:fill="auto"/>
            <w:noWrap/>
          </w:tcPr>
          <w:p w14:paraId="719D5751"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 xml:space="preserve">Timely initiation of breastfeeding </w:t>
            </w:r>
          </w:p>
        </w:tc>
        <w:tc>
          <w:tcPr>
            <w:tcW w:w="577" w:type="pct"/>
            <w:shd w:val="clear" w:color="auto" w:fill="auto"/>
            <w:noWrap/>
          </w:tcPr>
          <w:p w14:paraId="3C2BB15E"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0-23 months</w:t>
            </w:r>
          </w:p>
        </w:tc>
        <w:tc>
          <w:tcPr>
            <w:tcW w:w="440" w:type="pct"/>
            <w:shd w:val="clear" w:color="auto" w:fill="auto"/>
          </w:tcPr>
          <w:p w14:paraId="73402F33" w14:textId="77777777" w:rsidR="005031C6" w:rsidRPr="00202C62" w:rsidRDefault="00152FD3" w:rsidP="00E50A34">
            <w:pPr>
              <w:pStyle w:val="MediumGrid1-Accent31"/>
              <w:rPr>
                <w:rFonts w:cs="Calibri"/>
                <w:color w:val="000000" w:themeColor="text1"/>
                <w:sz w:val="20"/>
                <w:szCs w:val="20"/>
              </w:rPr>
            </w:pPr>
            <w:r w:rsidRPr="00202C62">
              <w:rPr>
                <w:rFonts w:cs="Calibri"/>
                <w:color w:val="000000" w:themeColor="text1"/>
                <w:sz w:val="20"/>
                <w:szCs w:val="20"/>
              </w:rPr>
              <w:t>89/98</w:t>
            </w:r>
          </w:p>
        </w:tc>
        <w:tc>
          <w:tcPr>
            <w:tcW w:w="675" w:type="pct"/>
            <w:shd w:val="clear" w:color="auto" w:fill="auto"/>
            <w:noWrap/>
            <w:tcMar>
              <w:top w:w="15" w:type="dxa"/>
              <w:left w:w="15" w:type="dxa"/>
              <w:bottom w:w="0" w:type="dxa"/>
              <w:right w:w="15" w:type="dxa"/>
            </w:tcMar>
          </w:tcPr>
          <w:p w14:paraId="005F9F62" w14:textId="77777777" w:rsidR="005031C6" w:rsidRPr="00202C62" w:rsidRDefault="00152FD3" w:rsidP="00E50A34">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202C62">
              <w:rPr>
                <w:rFonts w:ascii="Calibri" w:hAnsi="Calibri" w:cs="Calibri"/>
                <w:color w:val="000000" w:themeColor="text1"/>
                <w:kern w:val="24"/>
                <w:sz w:val="20"/>
                <w:szCs w:val="20"/>
                <w:lang w:val="en-GB"/>
              </w:rPr>
              <w:t>90.8</w:t>
            </w:r>
            <w:r w:rsidR="00D57B96" w:rsidRPr="00202C62">
              <w:rPr>
                <w:rFonts w:ascii="Calibri" w:hAnsi="Calibri" w:cs="Calibri"/>
                <w:color w:val="000000" w:themeColor="text1"/>
                <w:kern w:val="24"/>
                <w:sz w:val="20"/>
                <w:szCs w:val="20"/>
                <w:lang w:val="en-GB"/>
              </w:rPr>
              <w:t xml:space="preserve"> (</w:t>
            </w:r>
            <w:r w:rsidRPr="00202C62">
              <w:rPr>
                <w:rFonts w:ascii="Calibri" w:hAnsi="Calibri" w:cs="Calibri"/>
                <w:color w:val="000000" w:themeColor="text1"/>
                <w:kern w:val="24"/>
                <w:sz w:val="20"/>
                <w:szCs w:val="20"/>
                <w:lang w:val="en-GB"/>
              </w:rPr>
              <w:t>81</w:t>
            </w:r>
            <w:r w:rsidR="00D57B96" w:rsidRPr="00202C62">
              <w:rPr>
                <w:rFonts w:ascii="Calibri" w:hAnsi="Calibri" w:cs="Calibri"/>
                <w:color w:val="000000" w:themeColor="text1"/>
                <w:kern w:val="24"/>
                <w:sz w:val="20"/>
                <w:szCs w:val="20"/>
                <w:lang w:val="en-GB"/>
              </w:rPr>
              <w:t>.</w:t>
            </w:r>
            <w:r w:rsidRPr="00202C62">
              <w:rPr>
                <w:rFonts w:ascii="Calibri" w:hAnsi="Calibri" w:cs="Calibri"/>
                <w:color w:val="000000" w:themeColor="text1"/>
                <w:kern w:val="24"/>
                <w:sz w:val="20"/>
                <w:szCs w:val="20"/>
                <w:lang w:val="en-GB"/>
              </w:rPr>
              <w:t>5</w:t>
            </w:r>
            <w:r w:rsidR="00D57B96" w:rsidRPr="00202C62">
              <w:rPr>
                <w:rFonts w:ascii="Calibri" w:hAnsi="Calibri" w:cs="Calibri"/>
                <w:color w:val="000000" w:themeColor="text1"/>
                <w:kern w:val="24"/>
                <w:sz w:val="20"/>
                <w:szCs w:val="20"/>
                <w:lang w:val="en-GB"/>
              </w:rPr>
              <w:t>-</w:t>
            </w:r>
            <w:r w:rsidRPr="00202C62">
              <w:rPr>
                <w:rFonts w:ascii="Calibri" w:hAnsi="Calibri" w:cs="Calibri"/>
                <w:color w:val="000000" w:themeColor="text1"/>
                <w:kern w:val="24"/>
                <w:sz w:val="20"/>
                <w:szCs w:val="20"/>
                <w:lang w:val="en-GB"/>
              </w:rPr>
              <w:t>95.7</w:t>
            </w:r>
            <w:r w:rsidR="005031C6" w:rsidRPr="00202C62">
              <w:rPr>
                <w:rFonts w:ascii="Calibri" w:hAnsi="Calibri" w:cs="Calibri"/>
                <w:color w:val="000000" w:themeColor="text1"/>
                <w:kern w:val="24"/>
                <w:sz w:val="20"/>
                <w:szCs w:val="20"/>
                <w:lang w:val="en-GB"/>
              </w:rPr>
              <w:t>)</w:t>
            </w:r>
          </w:p>
        </w:tc>
      </w:tr>
      <w:tr w:rsidR="00ED3446" w:rsidRPr="00202C62" w14:paraId="3B4BA421" w14:textId="77777777" w:rsidTr="00E50A34">
        <w:trPr>
          <w:trHeight w:val="243"/>
        </w:trPr>
        <w:tc>
          <w:tcPr>
            <w:tcW w:w="3307" w:type="pct"/>
            <w:shd w:val="clear" w:color="auto" w:fill="auto"/>
            <w:noWrap/>
          </w:tcPr>
          <w:p w14:paraId="07C72EFB"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Exclusive breastfeeding under 6 months</w:t>
            </w:r>
          </w:p>
        </w:tc>
        <w:tc>
          <w:tcPr>
            <w:tcW w:w="577" w:type="pct"/>
            <w:shd w:val="clear" w:color="auto" w:fill="auto"/>
            <w:noWrap/>
          </w:tcPr>
          <w:p w14:paraId="7F61FA84"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0-5 months</w:t>
            </w:r>
          </w:p>
        </w:tc>
        <w:tc>
          <w:tcPr>
            <w:tcW w:w="440" w:type="pct"/>
            <w:shd w:val="clear" w:color="auto" w:fill="auto"/>
          </w:tcPr>
          <w:p w14:paraId="6CD4A804" w14:textId="77777777" w:rsidR="005031C6" w:rsidRPr="00202C62" w:rsidRDefault="001A0984" w:rsidP="00E50A34">
            <w:pPr>
              <w:pStyle w:val="MediumGrid1-Accent31"/>
              <w:rPr>
                <w:rFonts w:cs="Calibri"/>
                <w:color w:val="000000" w:themeColor="text1"/>
                <w:sz w:val="20"/>
                <w:szCs w:val="20"/>
              </w:rPr>
            </w:pPr>
            <w:r w:rsidRPr="00202C62">
              <w:rPr>
                <w:rFonts w:cs="Calibri"/>
                <w:color w:val="000000" w:themeColor="text1"/>
                <w:sz w:val="20"/>
                <w:szCs w:val="20"/>
              </w:rPr>
              <w:t>15/17</w:t>
            </w:r>
          </w:p>
        </w:tc>
        <w:tc>
          <w:tcPr>
            <w:tcW w:w="675" w:type="pct"/>
            <w:shd w:val="clear" w:color="auto" w:fill="auto"/>
            <w:noWrap/>
            <w:tcMar>
              <w:top w:w="15" w:type="dxa"/>
              <w:left w:w="15" w:type="dxa"/>
              <w:bottom w:w="0" w:type="dxa"/>
              <w:right w:w="15" w:type="dxa"/>
            </w:tcMar>
          </w:tcPr>
          <w:p w14:paraId="353E8A47" w14:textId="77777777" w:rsidR="005031C6" w:rsidRPr="00202C62" w:rsidRDefault="001A0984" w:rsidP="00E50A34">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202C62">
              <w:rPr>
                <w:rFonts w:ascii="Calibri" w:hAnsi="Calibri" w:cs="Calibri"/>
                <w:color w:val="000000" w:themeColor="text1"/>
                <w:sz w:val="20"/>
                <w:szCs w:val="20"/>
                <w:lang w:val="en-GB"/>
              </w:rPr>
              <w:t>88.2 (63.6-97</w:t>
            </w:r>
            <w:r w:rsidR="00E826F0" w:rsidRPr="00202C62">
              <w:rPr>
                <w:rFonts w:ascii="Calibri" w:hAnsi="Calibri" w:cs="Calibri"/>
                <w:color w:val="000000" w:themeColor="text1"/>
                <w:sz w:val="20"/>
                <w:szCs w:val="20"/>
                <w:lang w:val="en-GB"/>
              </w:rPr>
              <w:t>.0)</w:t>
            </w:r>
          </w:p>
        </w:tc>
      </w:tr>
      <w:tr w:rsidR="00202C62" w:rsidRPr="00202C62" w14:paraId="65AD645E" w14:textId="77777777" w:rsidTr="00E50A34">
        <w:trPr>
          <w:trHeight w:val="243"/>
        </w:trPr>
        <w:tc>
          <w:tcPr>
            <w:tcW w:w="3307" w:type="pct"/>
            <w:shd w:val="clear" w:color="auto" w:fill="auto"/>
            <w:noWrap/>
          </w:tcPr>
          <w:p w14:paraId="5FE453C3"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Continued breastfeeding at 1 year</w:t>
            </w:r>
          </w:p>
        </w:tc>
        <w:tc>
          <w:tcPr>
            <w:tcW w:w="577" w:type="pct"/>
            <w:shd w:val="clear" w:color="auto" w:fill="auto"/>
            <w:noWrap/>
          </w:tcPr>
          <w:p w14:paraId="556E4E82"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12-15 months</w:t>
            </w:r>
          </w:p>
        </w:tc>
        <w:tc>
          <w:tcPr>
            <w:tcW w:w="440" w:type="pct"/>
            <w:shd w:val="clear" w:color="auto" w:fill="auto"/>
          </w:tcPr>
          <w:p w14:paraId="03C6B5EF" w14:textId="77777777" w:rsidR="005031C6" w:rsidRPr="00202C62" w:rsidRDefault="00FB13A4" w:rsidP="00E50A34">
            <w:pPr>
              <w:rPr>
                <w:rFonts w:ascii="Calibri" w:hAnsi="Calibri" w:cs="Calibri"/>
                <w:color w:val="000000" w:themeColor="text1"/>
                <w:sz w:val="20"/>
                <w:szCs w:val="20"/>
              </w:rPr>
            </w:pPr>
            <w:r w:rsidRPr="00202C62">
              <w:rPr>
                <w:rFonts w:ascii="Calibri" w:eastAsia="Calibri" w:hAnsi="Calibri" w:cs="Calibri"/>
                <w:color w:val="000000" w:themeColor="text1"/>
                <w:sz w:val="20"/>
                <w:szCs w:val="20"/>
              </w:rPr>
              <w:t>17/20</w:t>
            </w:r>
          </w:p>
        </w:tc>
        <w:tc>
          <w:tcPr>
            <w:tcW w:w="675" w:type="pct"/>
            <w:shd w:val="clear" w:color="auto" w:fill="auto"/>
            <w:noWrap/>
            <w:tcMar>
              <w:top w:w="15" w:type="dxa"/>
              <w:left w:w="15" w:type="dxa"/>
              <w:bottom w:w="0" w:type="dxa"/>
              <w:right w:w="15" w:type="dxa"/>
            </w:tcMar>
          </w:tcPr>
          <w:p w14:paraId="793E4A18" w14:textId="77777777" w:rsidR="005031C6" w:rsidRPr="00202C62" w:rsidRDefault="00C85EC0" w:rsidP="00C85EC0">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rPr>
            </w:pPr>
            <w:r w:rsidRPr="00202C62">
              <w:rPr>
                <w:rFonts w:ascii="Calibri" w:hAnsi="Calibri" w:cs="Calibri"/>
                <w:color w:val="000000" w:themeColor="text1"/>
                <w:kern w:val="24"/>
                <w:sz w:val="20"/>
                <w:szCs w:val="20"/>
                <w:lang w:val="en-GB"/>
              </w:rPr>
              <w:t>8</w:t>
            </w:r>
            <w:r w:rsidR="00FB13A4" w:rsidRPr="00202C62">
              <w:rPr>
                <w:rFonts w:ascii="Calibri" w:hAnsi="Calibri" w:cs="Calibri"/>
                <w:color w:val="000000" w:themeColor="text1"/>
                <w:kern w:val="24"/>
                <w:sz w:val="20"/>
                <w:szCs w:val="20"/>
                <w:lang w:val="en-GB"/>
              </w:rPr>
              <w:t>5.0</w:t>
            </w:r>
            <w:r w:rsidR="005031C6" w:rsidRPr="00202C62">
              <w:rPr>
                <w:rFonts w:ascii="Calibri" w:hAnsi="Calibri" w:cs="Calibri"/>
                <w:color w:val="000000" w:themeColor="text1"/>
                <w:kern w:val="24"/>
                <w:sz w:val="20"/>
                <w:szCs w:val="20"/>
                <w:lang w:val="en-GB"/>
              </w:rPr>
              <w:t xml:space="preserve"> (</w:t>
            </w:r>
            <w:r w:rsidR="00FB13A4" w:rsidRPr="00202C62">
              <w:rPr>
                <w:rFonts w:ascii="Calibri" w:hAnsi="Calibri" w:cs="Calibri"/>
                <w:color w:val="000000" w:themeColor="text1"/>
                <w:kern w:val="24"/>
                <w:sz w:val="20"/>
                <w:szCs w:val="20"/>
                <w:lang w:val="en-GB"/>
              </w:rPr>
              <w:t>51</w:t>
            </w:r>
            <w:r w:rsidR="005031C6" w:rsidRPr="00202C62">
              <w:rPr>
                <w:rFonts w:ascii="Calibri" w:hAnsi="Calibri" w:cs="Calibri"/>
                <w:color w:val="000000" w:themeColor="text1"/>
                <w:kern w:val="24"/>
                <w:sz w:val="20"/>
                <w:szCs w:val="20"/>
                <w:lang w:val="en-GB"/>
              </w:rPr>
              <w:t>.</w:t>
            </w:r>
            <w:r w:rsidRPr="00202C62">
              <w:rPr>
                <w:rFonts w:ascii="Calibri" w:hAnsi="Calibri" w:cs="Calibri"/>
                <w:color w:val="000000" w:themeColor="text1"/>
                <w:kern w:val="24"/>
                <w:sz w:val="20"/>
                <w:szCs w:val="20"/>
                <w:lang w:val="en-GB"/>
              </w:rPr>
              <w:t>2</w:t>
            </w:r>
            <w:r w:rsidR="005031C6" w:rsidRPr="00202C62">
              <w:rPr>
                <w:rFonts w:ascii="Calibri" w:hAnsi="Calibri" w:cs="Calibri"/>
                <w:color w:val="000000" w:themeColor="text1"/>
                <w:kern w:val="24"/>
                <w:sz w:val="20"/>
                <w:szCs w:val="20"/>
                <w:lang w:val="en-GB"/>
              </w:rPr>
              <w:t>-</w:t>
            </w:r>
            <w:r w:rsidR="00FB13A4" w:rsidRPr="00202C62">
              <w:rPr>
                <w:rFonts w:ascii="Calibri" w:hAnsi="Calibri" w:cs="Calibri"/>
                <w:color w:val="000000" w:themeColor="text1"/>
                <w:kern w:val="24"/>
                <w:sz w:val="20"/>
                <w:szCs w:val="20"/>
                <w:lang w:val="en-GB"/>
              </w:rPr>
              <w:t>96.8</w:t>
            </w:r>
            <w:r w:rsidR="005031C6" w:rsidRPr="00202C62">
              <w:rPr>
                <w:rFonts w:ascii="Calibri" w:hAnsi="Calibri" w:cs="Calibri"/>
                <w:color w:val="000000" w:themeColor="text1"/>
                <w:kern w:val="24"/>
                <w:sz w:val="20"/>
                <w:szCs w:val="20"/>
                <w:lang w:val="en-GB"/>
              </w:rPr>
              <w:t>)</w:t>
            </w:r>
          </w:p>
        </w:tc>
      </w:tr>
      <w:tr w:rsidR="00202C62" w:rsidRPr="00202C62" w14:paraId="4AA91563" w14:textId="77777777" w:rsidTr="00E50A34">
        <w:trPr>
          <w:trHeight w:val="243"/>
        </w:trPr>
        <w:tc>
          <w:tcPr>
            <w:tcW w:w="3307" w:type="pct"/>
            <w:shd w:val="clear" w:color="auto" w:fill="auto"/>
            <w:noWrap/>
          </w:tcPr>
          <w:p w14:paraId="47F0487C"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Continued breastfeeding at 2 years</w:t>
            </w:r>
          </w:p>
        </w:tc>
        <w:tc>
          <w:tcPr>
            <w:tcW w:w="577" w:type="pct"/>
            <w:shd w:val="clear" w:color="auto" w:fill="auto"/>
            <w:noWrap/>
          </w:tcPr>
          <w:p w14:paraId="68198AD2"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 xml:space="preserve">20-23 months            </w:t>
            </w:r>
          </w:p>
        </w:tc>
        <w:tc>
          <w:tcPr>
            <w:tcW w:w="440" w:type="pct"/>
            <w:shd w:val="clear" w:color="auto" w:fill="auto"/>
          </w:tcPr>
          <w:p w14:paraId="36EF88F6" w14:textId="77777777" w:rsidR="005031C6" w:rsidRPr="00202C62" w:rsidRDefault="002D4F22" w:rsidP="00E50A34">
            <w:pPr>
              <w:rPr>
                <w:rFonts w:ascii="Calibri" w:hAnsi="Calibri" w:cs="Calibri"/>
                <w:color w:val="000000" w:themeColor="text1"/>
                <w:sz w:val="20"/>
                <w:szCs w:val="20"/>
              </w:rPr>
            </w:pPr>
            <w:r w:rsidRPr="00202C62">
              <w:rPr>
                <w:rFonts w:ascii="Calibri" w:eastAsia="Calibri" w:hAnsi="Calibri" w:cs="Calibri"/>
                <w:color w:val="000000" w:themeColor="text1"/>
                <w:sz w:val="20"/>
                <w:szCs w:val="20"/>
              </w:rPr>
              <w:t>1</w:t>
            </w:r>
            <w:r w:rsidR="00B67939" w:rsidRPr="00202C62">
              <w:rPr>
                <w:rFonts w:ascii="Calibri" w:eastAsia="Calibri" w:hAnsi="Calibri" w:cs="Calibri"/>
                <w:color w:val="000000" w:themeColor="text1"/>
                <w:sz w:val="20"/>
                <w:szCs w:val="20"/>
              </w:rPr>
              <w:t>1/14</w:t>
            </w:r>
          </w:p>
        </w:tc>
        <w:tc>
          <w:tcPr>
            <w:tcW w:w="675" w:type="pct"/>
            <w:shd w:val="clear" w:color="auto" w:fill="auto"/>
            <w:noWrap/>
            <w:tcMar>
              <w:top w:w="15" w:type="dxa"/>
              <w:left w:w="15" w:type="dxa"/>
              <w:bottom w:w="0" w:type="dxa"/>
              <w:right w:w="15" w:type="dxa"/>
            </w:tcMar>
          </w:tcPr>
          <w:p w14:paraId="1E6603B6" w14:textId="77777777" w:rsidR="005031C6" w:rsidRPr="00202C62" w:rsidRDefault="00B67939" w:rsidP="00E50A34">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202C62">
              <w:rPr>
                <w:rFonts w:ascii="Calibri" w:hAnsi="Calibri" w:cs="Calibri"/>
                <w:color w:val="000000" w:themeColor="text1"/>
                <w:kern w:val="24"/>
                <w:sz w:val="20"/>
                <w:szCs w:val="20"/>
                <w:lang w:val="en-GB"/>
              </w:rPr>
              <w:t>78.6</w:t>
            </w:r>
            <w:r w:rsidR="002D4F22" w:rsidRPr="00202C62">
              <w:rPr>
                <w:rFonts w:ascii="Calibri" w:hAnsi="Calibri" w:cs="Calibri"/>
                <w:color w:val="000000" w:themeColor="text1"/>
                <w:kern w:val="24"/>
                <w:sz w:val="20"/>
                <w:szCs w:val="20"/>
                <w:lang w:val="en-GB"/>
              </w:rPr>
              <w:t xml:space="preserve"> (5</w:t>
            </w:r>
            <w:r w:rsidRPr="00202C62">
              <w:rPr>
                <w:rFonts w:ascii="Calibri" w:hAnsi="Calibri" w:cs="Calibri"/>
                <w:color w:val="000000" w:themeColor="text1"/>
                <w:kern w:val="24"/>
                <w:sz w:val="20"/>
                <w:szCs w:val="20"/>
                <w:lang w:val="en-GB"/>
              </w:rPr>
              <w:t>4.3</w:t>
            </w:r>
            <w:r w:rsidR="002D4F22" w:rsidRPr="00202C62">
              <w:rPr>
                <w:rFonts w:ascii="Calibri" w:hAnsi="Calibri" w:cs="Calibri"/>
                <w:color w:val="000000" w:themeColor="text1"/>
                <w:kern w:val="24"/>
                <w:sz w:val="20"/>
                <w:szCs w:val="20"/>
                <w:lang w:val="en-GB"/>
              </w:rPr>
              <w:t>-</w:t>
            </w:r>
            <w:r w:rsidRPr="00202C62">
              <w:rPr>
                <w:rFonts w:ascii="Calibri" w:hAnsi="Calibri" w:cs="Calibri"/>
                <w:color w:val="000000" w:themeColor="text1"/>
                <w:kern w:val="24"/>
                <w:sz w:val="20"/>
                <w:szCs w:val="20"/>
                <w:lang w:val="en-GB"/>
              </w:rPr>
              <w:t>9</w:t>
            </w:r>
            <w:r w:rsidR="002D4F22" w:rsidRPr="00202C62">
              <w:rPr>
                <w:rFonts w:ascii="Calibri" w:hAnsi="Calibri" w:cs="Calibri"/>
                <w:color w:val="000000" w:themeColor="text1"/>
                <w:kern w:val="24"/>
                <w:sz w:val="20"/>
                <w:szCs w:val="20"/>
                <w:lang w:val="en-GB"/>
              </w:rPr>
              <w:t>1.9</w:t>
            </w:r>
            <w:r w:rsidR="005031C6" w:rsidRPr="00202C62">
              <w:rPr>
                <w:rFonts w:ascii="Calibri" w:hAnsi="Calibri" w:cs="Calibri"/>
                <w:color w:val="000000" w:themeColor="text1"/>
                <w:kern w:val="24"/>
                <w:sz w:val="20"/>
                <w:szCs w:val="20"/>
                <w:lang w:val="en-GB"/>
              </w:rPr>
              <w:t>)</w:t>
            </w:r>
          </w:p>
        </w:tc>
      </w:tr>
      <w:tr w:rsidR="00202C62" w:rsidRPr="00202C62" w14:paraId="1CF0ABBD" w14:textId="77777777" w:rsidTr="00E50A34">
        <w:trPr>
          <w:trHeight w:val="243"/>
        </w:trPr>
        <w:tc>
          <w:tcPr>
            <w:tcW w:w="3307" w:type="pct"/>
            <w:shd w:val="clear" w:color="auto" w:fill="auto"/>
            <w:noWrap/>
          </w:tcPr>
          <w:p w14:paraId="53A6609D"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Introduction of solid, semi-solid or soft foods</w:t>
            </w:r>
          </w:p>
        </w:tc>
        <w:tc>
          <w:tcPr>
            <w:tcW w:w="577" w:type="pct"/>
            <w:shd w:val="clear" w:color="auto" w:fill="auto"/>
            <w:noWrap/>
          </w:tcPr>
          <w:p w14:paraId="30D54539"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6-8 months</w:t>
            </w:r>
          </w:p>
        </w:tc>
        <w:tc>
          <w:tcPr>
            <w:tcW w:w="440" w:type="pct"/>
            <w:shd w:val="clear" w:color="auto" w:fill="auto"/>
          </w:tcPr>
          <w:p w14:paraId="00CD5B8D" w14:textId="77777777" w:rsidR="005031C6" w:rsidRPr="00202C62" w:rsidRDefault="00071C86" w:rsidP="00E50A34">
            <w:pPr>
              <w:rPr>
                <w:rFonts w:ascii="Calibri" w:hAnsi="Calibri" w:cs="Calibri"/>
                <w:color w:val="000000" w:themeColor="text1"/>
                <w:sz w:val="20"/>
                <w:szCs w:val="20"/>
              </w:rPr>
            </w:pPr>
            <w:r w:rsidRPr="00202C62">
              <w:rPr>
                <w:rFonts w:ascii="Calibri" w:hAnsi="Calibri" w:cs="Calibri"/>
                <w:color w:val="000000" w:themeColor="text1"/>
                <w:sz w:val="20"/>
                <w:szCs w:val="20"/>
              </w:rPr>
              <w:t>15</w:t>
            </w:r>
            <w:r w:rsidR="00EB1946" w:rsidRPr="00202C62">
              <w:rPr>
                <w:rFonts w:ascii="Calibri" w:hAnsi="Calibri" w:cs="Calibri"/>
                <w:color w:val="000000" w:themeColor="text1"/>
                <w:sz w:val="20"/>
                <w:szCs w:val="20"/>
              </w:rPr>
              <w:t>/20</w:t>
            </w:r>
          </w:p>
        </w:tc>
        <w:tc>
          <w:tcPr>
            <w:tcW w:w="675" w:type="pct"/>
            <w:shd w:val="clear" w:color="auto" w:fill="auto"/>
            <w:noWrap/>
            <w:tcMar>
              <w:top w:w="15" w:type="dxa"/>
              <w:left w:w="15" w:type="dxa"/>
              <w:bottom w:w="0" w:type="dxa"/>
              <w:right w:w="15" w:type="dxa"/>
            </w:tcMar>
          </w:tcPr>
          <w:p w14:paraId="613DDA68" w14:textId="77777777" w:rsidR="005031C6" w:rsidRPr="00202C62" w:rsidRDefault="00071C86" w:rsidP="00EB1946">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202C62">
              <w:rPr>
                <w:rFonts w:ascii="Calibri" w:hAnsi="Calibri" w:cs="Calibri"/>
                <w:color w:val="000000" w:themeColor="text1"/>
                <w:kern w:val="24"/>
                <w:sz w:val="20"/>
                <w:szCs w:val="20"/>
                <w:lang w:val="en-GB"/>
              </w:rPr>
              <w:t>7</w:t>
            </w:r>
            <w:r w:rsidR="00EB1946" w:rsidRPr="00202C62">
              <w:rPr>
                <w:rFonts w:ascii="Calibri" w:hAnsi="Calibri" w:cs="Calibri"/>
                <w:color w:val="000000" w:themeColor="text1"/>
                <w:kern w:val="24"/>
                <w:sz w:val="20"/>
                <w:szCs w:val="20"/>
                <w:lang w:val="en-GB"/>
              </w:rPr>
              <w:t>5</w:t>
            </w:r>
            <w:r w:rsidR="005031C6" w:rsidRPr="00202C62">
              <w:rPr>
                <w:rFonts w:ascii="Calibri" w:hAnsi="Calibri" w:cs="Calibri"/>
                <w:color w:val="000000" w:themeColor="text1"/>
                <w:kern w:val="24"/>
                <w:sz w:val="20"/>
                <w:szCs w:val="20"/>
                <w:lang w:val="en-GB"/>
              </w:rPr>
              <w:t>.</w:t>
            </w:r>
            <w:r w:rsidR="00EB1946" w:rsidRPr="00202C62">
              <w:rPr>
                <w:rFonts w:ascii="Calibri" w:hAnsi="Calibri" w:cs="Calibri"/>
                <w:color w:val="000000" w:themeColor="text1"/>
                <w:kern w:val="24"/>
                <w:sz w:val="20"/>
                <w:szCs w:val="20"/>
                <w:lang w:val="en-GB"/>
              </w:rPr>
              <w:t>0</w:t>
            </w:r>
            <w:r w:rsidRPr="00202C62">
              <w:rPr>
                <w:rFonts w:ascii="Calibri" w:hAnsi="Calibri" w:cs="Calibri"/>
                <w:color w:val="000000" w:themeColor="text1"/>
                <w:kern w:val="24"/>
                <w:sz w:val="20"/>
                <w:szCs w:val="20"/>
                <w:lang w:val="en-GB"/>
              </w:rPr>
              <w:t xml:space="preserve"> (43.2-92.2</w:t>
            </w:r>
            <w:r w:rsidR="005031C6" w:rsidRPr="00202C62">
              <w:rPr>
                <w:rFonts w:ascii="Calibri" w:hAnsi="Calibri" w:cs="Calibri"/>
                <w:color w:val="000000" w:themeColor="text1"/>
                <w:kern w:val="24"/>
                <w:sz w:val="20"/>
                <w:szCs w:val="20"/>
                <w:lang w:val="en-GB"/>
              </w:rPr>
              <w:t>)</w:t>
            </w:r>
          </w:p>
        </w:tc>
      </w:tr>
      <w:tr w:rsidR="00ED3446" w:rsidRPr="00202C62" w14:paraId="3BF25908" w14:textId="77777777" w:rsidTr="00E50A34">
        <w:trPr>
          <w:trHeight w:val="243"/>
        </w:trPr>
        <w:tc>
          <w:tcPr>
            <w:tcW w:w="3307" w:type="pct"/>
            <w:shd w:val="clear" w:color="auto" w:fill="auto"/>
            <w:noWrap/>
          </w:tcPr>
          <w:p w14:paraId="57F93C70"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Consumption of iron-rich or iron-fortified foods</w:t>
            </w:r>
          </w:p>
        </w:tc>
        <w:tc>
          <w:tcPr>
            <w:tcW w:w="577" w:type="pct"/>
            <w:shd w:val="clear" w:color="auto" w:fill="auto"/>
            <w:noWrap/>
          </w:tcPr>
          <w:p w14:paraId="0F90792B"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6-23 months</w:t>
            </w:r>
          </w:p>
        </w:tc>
        <w:tc>
          <w:tcPr>
            <w:tcW w:w="440" w:type="pct"/>
            <w:shd w:val="clear" w:color="auto" w:fill="auto"/>
          </w:tcPr>
          <w:p w14:paraId="3485305A" w14:textId="77777777" w:rsidR="005031C6" w:rsidRPr="00202C62" w:rsidRDefault="00D57AFC" w:rsidP="00E50A34">
            <w:pPr>
              <w:pStyle w:val="MediumGrid1-Accent31"/>
              <w:rPr>
                <w:rFonts w:cs="Calibri"/>
                <w:color w:val="000000" w:themeColor="text1"/>
                <w:sz w:val="20"/>
                <w:szCs w:val="20"/>
              </w:rPr>
            </w:pPr>
            <w:r w:rsidRPr="00202C62">
              <w:rPr>
                <w:rFonts w:cs="Calibri"/>
                <w:color w:val="000000" w:themeColor="text1"/>
                <w:sz w:val="20"/>
                <w:szCs w:val="20"/>
              </w:rPr>
              <w:t>63/83</w:t>
            </w:r>
          </w:p>
        </w:tc>
        <w:tc>
          <w:tcPr>
            <w:tcW w:w="675" w:type="pct"/>
            <w:shd w:val="clear" w:color="auto" w:fill="auto"/>
            <w:noWrap/>
            <w:tcMar>
              <w:top w:w="15" w:type="dxa"/>
              <w:left w:w="15" w:type="dxa"/>
              <w:bottom w:w="0" w:type="dxa"/>
              <w:right w:w="15" w:type="dxa"/>
            </w:tcMar>
          </w:tcPr>
          <w:p w14:paraId="749CBC57" w14:textId="77777777" w:rsidR="005031C6" w:rsidRPr="00202C62" w:rsidRDefault="00D57AFC" w:rsidP="00E50A34">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202C62">
              <w:rPr>
                <w:rFonts w:ascii="Calibri" w:hAnsi="Calibri" w:cs="Calibri"/>
                <w:color w:val="000000" w:themeColor="text1"/>
                <w:kern w:val="24"/>
                <w:sz w:val="20"/>
                <w:szCs w:val="20"/>
                <w:lang w:val="en-GB"/>
              </w:rPr>
              <w:t>75.9 (63.6-85.0</w:t>
            </w:r>
            <w:r w:rsidR="005031C6" w:rsidRPr="00202C62">
              <w:rPr>
                <w:rFonts w:ascii="Calibri" w:hAnsi="Calibri" w:cs="Calibri"/>
                <w:color w:val="000000" w:themeColor="text1"/>
                <w:kern w:val="24"/>
                <w:sz w:val="20"/>
                <w:szCs w:val="20"/>
                <w:lang w:val="en-GB"/>
              </w:rPr>
              <w:t>)</w:t>
            </w:r>
          </w:p>
        </w:tc>
      </w:tr>
      <w:tr w:rsidR="00ED3446" w:rsidRPr="00202C62" w14:paraId="6BDA555B" w14:textId="77777777" w:rsidTr="00E50A34">
        <w:trPr>
          <w:trHeight w:val="20"/>
        </w:trPr>
        <w:tc>
          <w:tcPr>
            <w:tcW w:w="3307" w:type="pct"/>
            <w:shd w:val="clear" w:color="auto" w:fill="auto"/>
            <w:noWrap/>
          </w:tcPr>
          <w:p w14:paraId="5B4E5275"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Bottle feeding</w:t>
            </w:r>
          </w:p>
        </w:tc>
        <w:tc>
          <w:tcPr>
            <w:tcW w:w="577" w:type="pct"/>
            <w:shd w:val="clear" w:color="auto" w:fill="auto"/>
            <w:noWrap/>
          </w:tcPr>
          <w:p w14:paraId="66BE4870"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0-23 months</w:t>
            </w:r>
          </w:p>
        </w:tc>
        <w:tc>
          <w:tcPr>
            <w:tcW w:w="440" w:type="pct"/>
            <w:shd w:val="clear" w:color="auto" w:fill="auto"/>
          </w:tcPr>
          <w:p w14:paraId="2CEDED25" w14:textId="77777777" w:rsidR="005031C6" w:rsidRPr="00202C62" w:rsidRDefault="00FB2D3C" w:rsidP="00E50A34">
            <w:pPr>
              <w:pStyle w:val="MediumGrid1-Accent31"/>
              <w:rPr>
                <w:rFonts w:cs="Calibri"/>
                <w:color w:val="000000" w:themeColor="text1"/>
                <w:sz w:val="20"/>
                <w:szCs w:val="20"/>
              </w:rPr>
            </w:pPr>
            <w:r w:rsidRPr="00202C62">
              <w:rPr>
                <w:rFonts w:cs="Calibri"/>
                <w:color w:val="000000" w:themeColor="text1"/>
                <w:sz w:val="20"/>
                <w:szCs w:val="20"/>
              </w:rPr>
              <w:t>1/97</w:t>
            </w:r>
          </w:p>
        </w:tc>
        <w:tc>
          <w:tcPr>
            <w:tcW w:w="675" w:type="pct"/>
            <w:shd w:val="clear" w:color="auto" w:fill="auto"/>
            <w:noWrap/>
            <w:tcMar>
              <w:top w:w="15" w:type="dxa"/>
              <w:left w:w="15" w:type="dxa"/>
              <w:bottom w:w="0" w:type="dxa"/>
              <w:right w:w="15" w:type="dxa"/>
            </w:tcMar>
          </w:tcPr>
          <w:p w14:paraId="3EAF72F7" w14:textId="77777777" w:rsidR="005031C6" w:rsidRPr="00202C62" w:rsidRDefault="00FB2D3C" w:rsidP="00E50A34">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202C62">
              <w:rPr>
                <w:rFonts w:ascii="Calibri" w:hAnsi="Calibri" w:cs="Calibri"/>
                <w:color w:val="000000" w:themeColor="text1"/>
                <w:kern w:val="24"/>
                <w:sz w:val="20"/>
                <w:szCs w:val="20"/>
                <w:lang w:val="en-GB"/>
              </w:rPr>
              <w:t>1.0</w:t>
            </w:r>
            <w:r w:rsidR="00E679BA" w:rsidRPr="00202C62">
              <w:rPr>
                <w:rFonts w:ascii="Calibri" w:hAnsi="Calibri" w:cs="Calibri"/>
                <w:color w:val="000000" w:themeColor="text1"/>
                <w:kern w:val="24"/>
                <w:sz w:val="20"/>
                <w:szCs w:val="20"/>
                <w:lang w:val="en-GB"/>
              </w:rPr>
              <w:t xml:space="preserve"> (</w:t>
            </w:r>
            <w:r w:rsidRPr="00202C62">
              <w:rPr>
                <w:rFonts w:ascii="Calibri" w:hAnsi="Calibri" w:cs="Calibri"/>
                <w:color w:val="000000" w:themeColor="text1"/>
                <w:kern w:val="24"/>
                <w:sz w:val="20"/>
                <w:szCs w:val="20"/>
                <w:lang w:val="en-GB"/>
              </w:rPr>
              <w:t>0.1-7.8</w:t>
            </w:r>
            <w:r w:rsidR="005031C6" w:rsidRPr="00202C62">
              <w:rPr>
                <w:rFonts w:ascii="Calibri" w:hAnsi="Calibri" w:cs="Calibri"/>
                <w:color w:val="000000" w:themeColor="text1"/>
                <w:kern w:val="24"/>
                <w:sz w:val="20"/>
                <w:szCs w:val="20"/>
                <w:lang w:val="en-GB"/>
              </w:rPr>
              <w:t>)</w:t>
            </w:r>
          </w:p>
        </w:tc>
      </w:tr>
      <w:tr w:rsidR="00A36250" w:rsidRPr="00202C62" w14:paraId="4A54265C" w14:textId="77777777" w:rsidTr="00E50A34">
        <w:trPr>
          <w:trHeight w:val="20"/>
        </w:trPr>
        <w:tc>
          <w:tcPr>
            <w:tcW w:w="3307" w:type="pct"/>
            <w:shd w:val="clear" w:color="auto" w:fill="auto"/>
            <w:noWrap/>
          </w:tcPr>
          <w:p w14:paraId="320965EB"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lang w:val="en-GB"/>
              </w:rPr>
              <w:t>Proportion of children who achieved Minimum Acceptable Diet (MAD)</w:t>
            </w:r>
          </w:p>
        </w:tc>
        <w:tc>
          <w:tcPr>
            <w:tcW w:w="577" w:type="pct"/>
            <w:shd w:val="clear" w:color="auto" w:fill="auto"/>
            <w:noWrap/>
          </w:tcPr>
          <w:p w14:paraId="2D97A48A"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6-23 months</w:t>
            </w:r>
          </w:p>
        </w:tc>
        <w:tc>
          <w:tcPr>
            <w:tcW w:w="440" w:type="pct"/>
            <w:shd w:val="clear" w:color="auto" w:fill="auto"/>
          </w:tcPr>
          <w:p w14:paraId="2D901681" w14:textId="77777777" w:rsidR="005031C6" w:rsidRPr="00202C62" w:rsidRDefault="00D57AFC" w:rsidP="00E50A34">
            <w:pPr>
              <w:pStyle w:val="MediumGrid1-Accent31"/>
              <w:rPr>
                <w:rFonts w:cs="Calibri"/>
                <w:color w:val="000000" w:themeColor="text1"/>
                <w:kern w:val="24"/>
                <w:sz w:val="20"/>
                <w:szCs w:val="20"/>
              </w:rPr>
            </w:pPr>
            <w:r w:rsidRPr="00202C62">
              <w:rPr>
                <w:rFonts w:cs="Calibri"/>
                <w:color w:val="000000" w:themeColor="text1"/>
                <w:kern w:val="24"/>
                <w:sz w:val="20"/>
                <w:szCs w:val="20"/>
              </w:rPr>
              <w:t>34/83</w:t>
            </w:r>
          </w:p>
        </w:tc>
        <w:tc>
          <w:tcPr>
            <w:tcW w:w="675" w:type="pct"/>
            <w:shd w:val="clear" w:color="auto" w:fill="auto"/>
            <w:noWrap/>
            <w:tcMar>
              <w:top w:w="15" w:type="dxa"/>
              <w:left w:w="15" w:type="dxa"/>
              <w:bottom w:w="0" w:type="dxa"/>
              <w:right w:w="15" w:type="dxa"/>
            </w:tcMar>
          </w:tcPr>
          <w:p w14:paraId="0BBC1A93" w14:textId="77777777" w:rsidR="005031C6" w:rsidRPr="00202C62" w:rsidRDefault="00A36250" w:rsidP="00C21244">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202C62">
              <w:rPr>
                <w:rFonts w:ascii="Calibri" w:hAnsi="Calibri" w:cs="Calibri"/>
                <w:color w:val="000000" w:themeColor="text1"/>
                <w:kern w:val="24"/>
                <w:sz w:val="20"/>
                <w:szCs w:val="20"/>
                <w:lang w:val="en-GB"/>
              </w:rPr>
              <w:t>41.0</w:t>
            </w:r>
            <w:r w:rsidR="005031C6" w:rsidRPr="00202C62">
              <w:rPr>
                <w:rFonts w:ascii="Calibri" w:hAnsi="Calibri" w:cs="Calibri"/>
                <w:color w:val="000000" w:themeColor="text1"/>
                <w:kern w:val="24"/>
                <w:sz w:val="20"/>
                <w:szCs w:val="20"/>
                <w:lang w:val="en-GB"/>
              </w:rPr>
              <w:t xml:space="preserve"> </w:t>
            </w:r>
            <w:r w:rsidR="00694533" w:rsidRPr="00202C62">
              <w:rPr>
                <w:rFonts w:ascii="Calibri" w:eastAsia="Calibri" w:hAnsi="Calibri" w:cs="Calibri"/>
                <w:color w:val="000000" w:themeColor="text1"/>
                <w:kern w:val="24"/>
                <w:sz w:val="20"/>
                <w:szCs w:val="20"/>
              </w:rPr>
              <w:t>(</w:t>
            </w:r>
            <w:r w:rsidRPr="00202C62">
              <w:rPr>
                <w:rFonts w:ascii="Calibri" w:eastAsia="Calibri" w:hAnsi="Calibri" w:cs="Calibri"/>
                <w:color w:val="000000" w:themeColor="text1"/>
                <w:kern w:val="24"/>
                <w:sz w:val="20"/>
                <w:szCs w:val="20"/>
              </w:rPr>
              <w:t>31</w:t>
            </w:r>
            <w:r w:rsidR="00C21244" w:rsidRPr="00202C62">
              <w:rPr>
                <w:rFonts w:ascii="Calibri" w:eastAsia="Calibri" w:hAnsi="Calibri" w:cs="Calibri"/>
                <w:color w:val="000000" w:themeColor="text1"/>
                <w:kern w:val="24"/>
                <w:sz w:val="20"/>
                <w:szCs w:val="20"/>
              </w:rPr>
              <w:t>.</w:t>
            </w:r>
            <w:r w:rsidRPr="00202C62">
              <w:rPr>
                <w:rFonts w:ascii="Calibri" w:eastAsia="Calibri" w:hAnsi="Calibri" w:cs="Calibri"/>
                <w:color w:val="000000" w:themeColor="text1"/>
                <w:kern w:val="24"/>
                <w:sz w:val="20"/>
                <w:szCs w:val="20"/>
              </w:rPr>
              <w:t>5</w:t>
            </w:r>
            <w:r w:rsidR="00694533" w:rsidRPr="00202C62">
              <w:rPr>
                <w:rFonts w:ascii="Calibri" w:eastAsia="Calibri" w:hAnsi="Calibri" w:cs="Calibri"/>
                <w:color w:val="000000" w:themeColor="text1"/>
                <w:kern w:val="24"/>
                <w:sz w:val="20"/>
                <w:szCs w:val="20"/>
              </w:rPr>
              <w:t>-</w:t>
            </w:r>
            <w:r w:rsidRPr="00202C62">
              <w:rPr>
                <w:rFonts w:ascii="Calibri" w:eastAsia="Calibri" w:hAnsi="Calibri" w:cs="Calibri"/>
                <w:color w:val="000000" w:themeColor="text1"/>
                <w:kern w:val="24"/>
                <w:sz w:val="20"/>
                <w:szCs w:val="20"/>
              </w:rPr>
              <w:t>51</w:t>
            </w:r>
            <w:r w:rsidR="00C21244" w:rsidRPr="00202C62">
              <w:rPr>
                <w:rFonts w:ascii="Calibri" w:eastAsia="Calibri" w:hAnsi="Calibri" w:cs="Calibri"/>
                <w:color w:val="000000" w:themeColor="text1"/>
                <w:kern w:val="24"/>
                <w:sz w:val="20"/>
                <w:szCs w:val="20"/>
              </w:rPr>
              <w:t>.</w:t>
            </w:r>
            <w:r w:rsidRPr="00202C62">
              <w:rPr>
                <w:rFonts w:ascii="Calibri" w:eastAsia="Calibri" w:hAnsi="Calibri" w:cs="Calibri"/>
                <w:color w:val="000000" w:themeColor="text1"/>
                <w:kern w:val="24"/>
                <w:sz w:val="20"/>
                <w:szCs w:val="20"/>
              </w:rPr>
              <w:t>1</w:t>
            </w:r>
            <w:r w:rsidR="00694533" w:rsidRPr="00202C62">
              <w:rPr>
                <w:rFonts w:ascii="Calibri" w:eastAsia="Calibri" w:hAnsi="Calibri" w:cs="Calibri"/>
                <w:color w:val="000000" w:themeColor="text1"/>
                <w:kern w:val="24"/>
                <w:sz w:val="20"/>
                <w:szCs w:val="20"/>
              </w:rPr>
              <w:t>)</w:t>
            </w:r>
          </w:p>
        </w:tc>
      </w:tr>
    </w:tbl>
    <w:p w14:paraId="195070AA" w14:textId="77777777" w:rsidR="005031C6" w:rsidRPr="00202C62" w:rsidRDefault="005031C6" w:rsidP="005031C6">
      <w:pPr>
        <w:rPr>
          <w:rFonts w:ascii="Calibri" w:hAnsi="Calibri" w:cs="Calibri"/>
          <w:color w:val="000000" w:themeColor="text1"/>
          <w:sz w:val="20"/>
          <w:szCs w:val="20"/>
        </w:rPr>
      </w:pPr>
    </w:p>
    <w:p w14:paraId="3DFEEA0C" w14:textId="77777777" w:rsidR="005031C6" w:rsidRPr="00202C62" w:rsidRDefault="005031C6" w:rsidP="006436F5">
      <w:pPr>
        <w:pStyle w:val="Caption"/>
        <w:outlineLvl w:val="0"/>
        <w:rPr>
          <w:rFonts w:ascii="Calibri" w:hAnsi="Calibri" w:cs="Calibri"/>
          <w:bCs w:val="0"/>
          <w:color w:val="000000" w:themeColor="text1"/>
          <w:lang w:val="en-US"/>
        </w:rPr>
      </w:pPr>
      <w:r w:rsidRPr="00A840E9">
        <w:rPr>
          <w:rFonts w:ascii="Calibri" w:hAnsi="Calibri" w:cs="Calibri"/>
          <w:color w:val="000000" w:themeColor="text1"/>
          <w:lang w:val="en-GB"/>
        </w:rPr>
        <w:br w:type="page"/>
      </w:r>
      <w:bookmarkStart w:id="273" w:name="_Toc521477205"/>
      <w:r w:rsidRPr="00A840E9">
        <w:rPr>
          <w:rFonts w:ascii="Calibri" w:hAnsi="Calibri" w:cs="Calibri"/>
          <w:color w:val="000000" w:themeColor="text1"/>
          <w:lang w:val="en-GB"/>
        </w:rPr>
        <w:lastRenderedPageBreak/>
        <w:t xml:space="preserve">TABLE </w:t>
      </w:r>
      <w:r w:rsidRPr="00202C62">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Table \* ARABIC </w:instrText>
      </w:r>
      <w:r w:rsidRPr="00202C62">
        <w:rPr>
          <w:rFonts w:ascii="Calibri" w:hAnsi="Calibri" w:cs="Calibri"/>
          <w:color w:val="000000" w:themeColor="text1"/>
        </w:rPr>
        <w:fldChar w:fldCharType="separate"/>
      </w:r>
      <w:r w:rsidR="0079243A" w:rsidRPr="00A840E9">
        <w:rPr>
          <w:rFonts w:ascii="Calibri" w:hAnsi="Calibri" w:cs="Calibri"/>
          <w:noProof/>
          <w:color w:val="000000" w:themeColor="text1"/>
          <w:lang w:val="en-GB"/>
        </w:rPr>
        <w:t>96</w:t>
      </w:r>
      <w:r w:rsidRPr="00202C62">
        <w:rPr>
          <w:rFonts w:ascii="Calibri" w:hAnsi="Calibri" w:cs="Calibri"/>
          <w:color w:val="000000" w:themeColor="text1"/>
        </w:rPr>
        <w:fldChar w:fldCharType="end"/>
      </w:r>
      <w:r w:rsidRPr="00202C62">
        <w:rPr>
          <w:rFonts w:ascii="Calibri" w:hAnsi="Calibri" w:cs="Calibri"/>
          <w:color w:val="000000" w:themeColor="text1"/>
          <w:lang w:val="en-US"/>
        </w:rPr>
        <w:t xml:space="preserve"> </w:t>
      </w:r>
      <w:r w:rsidRPr="00202C62">
        <w:rPr>
          <w:rFonts w:ascii="Calibri" w:hAnsi="Calibri" w:cs="Calibri"/>
          <w:bCs w:val="0"/>
          <w:color w:val="000000" w:themeColor="text1"/>
          <w:lang w:val="en-US"/>
        </w:rPr>
        <w:t>PREVALENCE OF IYCF INDICATORS IN MUGOMBWA</w:t>
      </w:r>
      <w:bookmarkEnd w:id="2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663"/>
        <w:gridCol w:w="1162"/>
        <w:gridCol w:w="886"/>
        <w:gridCol w:w="1359"/>
      </w:tblGrid>
      <w:tr w:rsidR="00ED3446" w:rsidRPr="00202C62" w14:paraId="63DD868D" w14:textId="77777777" w:rsidTr="00E50A34">
        <w:trPr>
          <w:trHeight w:val="243"/>
        </w:trPr>
        <w:tc>
          <w:tcPr>
            <w:tcW w:w="3307" w:type="pct"/>
            <w:shd w:val="clear" w:color="auto" w:fill="auto"/>
            <w:noWrap/>
          </w:tcPr>
          <w:p w14:paraId="7765A25A"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Indicator</w:t>
            </w:r>
          </w:p>
        </w:tc>
        <w:tc>
          <w:tcPr>
            <w:tcW w:w="577" w:type="pct"/>
            <w:shd w:val="clear" w:color="auto" w:fill="auto"/>
            <w:noWrap/>
          </w:tcPr>
          <w:p w14:paraId="1112484A"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Age range</w:t>
            </w:r>
          </w:p>
        </w:tc>
        <w:tc>
          <w:tcPr>
            <w:tcW w:w="440" w:type="pct"/>
            <w:shd w:val="clear" w:color="auto" w:fill="auto"/>
          </w:tcPr>
          <w:p w14:paraId="056C0073" w14:textId="77777777" w:rsidR="005031C6" w:rsidRPr="00202C62" w:rsidRDefault="005031C6" w:rsidP="00E50A34">
            <w:pPr>
              <w:rPr>
                <w:rFonts w:ascii="Calibri" w:hAnsi="Calibri" w:cs="Calibri"/>
                <w:b/>
                <w:bCs/>
                <w:color w:val="000000" w:themeColor="text1"/>
                <w:sz w:val="20"/>
                <w:szCs w:val="20"/>
              </w:rPr>
            </w:pPr>
            <w:r w:rsidRPr="00202C62">
              <w:rPr>
                <w:rFonts w:ascii="Calibri" w:hAnsi="Calibri" w:cs="Calibri"/>
                <w:b/>
                <w:color w:val="000000" w:themeColor="text1"/>
                <w:sz w:val="20"/>
                <w:szCs w:val="20"/>
              </w:rPr>
              <w:t>Number/</w:t>
            </w:r>
            <w:r w:rsidRPr="00202C62">
              <w:rPr>
                <w:rFonts w:ascii="Calibri" w:hAnsi="Calibri" w:cs="Calibri"/>
                <w:b/>
                <w:color w:val="000000" w:themeColor="text1"/>
                <w:sz w:val="20"/>
                <w:szCs w:val="20"/>
              </w:rPr>
              <w:br/>
              <w:t>total</w:t>
            </w:r>
          </w:p>
        </w:tc>
        <w:tc>
          <w:tcPr>
            <w:tcW w:w="675" w:type="pct"/>
            <w:shd w:val="clear" w:color="auto" w:fill="auto"/>
            <w:noWrap/>
            <w:tcMar>
              <w:top w:w="15" w:type="dxa"/>
              <w:left w:w="15" w:type="dxa"/>
              <w:bottom w:w="0" w:type="dxa"/>
              <w:right w:w="15" w:type="dxa"/>
            </w:tcMar>
          </w:tcPr>
          <w:p w14:paraId="1B59ECC8" w14:textId="77777777" w:rsidR="005031C6" w:rsidRPr="00202C62" w:rsidRDefault="005031C6" w:rsidP="00E50A34">
            <w:pPr>
              <w:rPr>
                <w:rFonts w:ascii="Calibri" w:hAnsi="Calibri" w:cs="Calibri"/>
                <w:b/>
                <w:bCs/>
                <w:color w:val="000000" w:themeColor="text1"/>
                <w:sz w:val="20"/>
                <w:szCs w:val="20"/>
              </w:rPr>
            </w:pPr>
            <w:r w:rsidRPr="00202C62">
              <w:rPr>
                <w:rFonts w:ascii="Calibri" w:hAnsi="Calibri" w:cs="Calibri"/>
                <w:b/>
                <w:bCs/>
                <w:color w:val="000000" w:themeColor="text1"/>
                <w:sz w:val="20"/>
                <w:szCs w:val="20"/>
              </w:rPr>
              <w:t>Prevalence</w:t>
            </w:r>
            <w:r w:rsidRPr="00202C62">
              <w:rPr>
                <w:rFonts w:ascii="Calibri" w:hAnsi="Calibri" w:cs="Calibri"/>
                <w:b/>
                <w:bCs/>
                <w:color w:val="000000" w:themeColor="text1"/>
                <w:sz w:val="20"/>
                <w:szCs w:val="20"/>
              </w:rPr>
              <w:br/>
            </w:r>
            <w:r w:rsidRPr="00202C62">
              <w:rPr>
                <w:rFonts w:ascii="Calibri" w:hAnsi="Calibri" w:cs="Calibri"/>
                <w:b/>
                <w:color w:val="000000" w:themeColor="text1"/>
                <w:sz w:val="20"/>
                <w:szCs w:val="20"/>
              </w:rPr>
              <w:t>% (95% CI)</w:t>
            </w:r>
          </w:p>
        </w:tc>
      </w:tr>
      <w:tr w:rsidR="00ED3446" w:rsidRPr="00202C62" w14:paraId="251E303D" w14:textId="77777777" w:rsidTr="00E50A34">
        <w:trPr>
          <w:trHeight w:val="243"/>
        </w:trPr>
        <w:tc>
          <w:tcPr>
            <w:tcW w:w="3307" w:type="pct"/>
            <w:shd w:val="clear" w:color="auto" w:fill="auto"/>
            <w:noWrap/>
          </w:tcPr>
          <w:p w14:paraId="447FBD84"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 xml:space="preserve">Timely initiation of breastfeeding </w:t>
            </w:r>
          </w:p>
        </w:tc>
        <w:tc>
          <w:tcPr>
            <w:tcW w:w="577" w:type="pct"/>
            <w:shd w:val="clear" w:color="auto" w:fill="auto"/>
            <w:noWrap/>
          </w:tcPr>
          <w:p w14:paraId="7396592D"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0-23 months</w:t>
            </w:r>
          </w:p>
        </w:tc>
        <w:tc>
          <w:tcPr>
            <w:tcW w:w="440" w:type="pct"/>
            <w:shd w:val="clear" w:color="auto" w:fill="auto"/>
          </w:tcPr>
          <w:p w14:paraId="69E80696" w14:textId="77777777" w:rsidR="005031C6" w:rsidRPr="00202C62" w:rsidRDefault="00152FD3" w:rsidP="00E50A34">
            <w:pPr>
              <w:pStyle w:val="MediumGrid1-Accent31"/>
              <w:rPr>
                <w:rFonts w:cs="Calibri"/>
                <w:color w:val="000000" w:themeColor="text1"/>
                <w:sz w:val="20"/>
                <w:szCs w:val="20"/>
              </w:rPr>
            </w:pPr>
            <w:r w:rsidRPr="00202C62">
              <w:rPr>
                <w:rFonts w:cs="Calibri"/>
                <w:color w:val="000000" w:themeColor="text1"/>
                <w:sz w:val="20"/>
                <w:szCs w:val="20"/>
              </w:rPr>
              <w:t>53/58</w:t>
            </w:r>
          </w:p>
        </w:tc>
        <w:tc>
          <w:tcPr>
            <w:tcW w:w="675" w:type="pct"/>
            <w:shd w:val="clear" w:color="auto" w:fill="auto"/>
            <w:noWrap/>
            <w:tcMar>
              <w:top w:w="15" w:type="dxa"/>
              <w:left w:w="15" w:type="dxa"/>
              <w:bottom w:w="0" w:type="dxa"/>
              <w:right w:w="15" w:type="dxa"/>
            </w:tcMar>
          </w:tcPr>
          <w:p w14:paraId="0551906C" w14:textId="77777777" w:rsidR="005031C6" w:rsidRPr="00202C62" w:rsidRDefault="00152FD3" w:rsidP="00E50A34">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202C62">
              <w:rPr>
                <w:rFonts w:ascii="Calibri" w:hAnsi="Calibri" w:cs="Calibri"/>
                <w:color w:val="000000" w:themeColor="text1"/>
                <w:kern w:val="24"/>
                <w:sz w:val="20"/>
                <w:szCs w:val="20"/>
                <w:lang w:val="en-GB"/>
              </w:rPr>
              <w:t>91.4 (74.5</w:t>
            </w:r>
            <w:r w:rsidR="005031C6" w:rsidRPr="00202C62">
              <w:rPr>
                <w:rFonts w:ascii="Calibri" w:hAnsi="Calibri" w:cs="Calibri"/>
                <w:color w:val="000000" w:themeColor="text1"/>
                <w:kern w:val="24"/>
                <w:sz w:val="20"/>
                <w:szCs w:val="20"/>
                <w:lang w:val="en-GB"/>
              </w:rPr>
              <w:t>-9</w:t>
            </w:r>
            <w:r w:rsidRPr="00202C62">
              <w:rPr>
                <w:rFonts w:ascii="Calibri" w:hAnsi="Calibri" w:cs="Calibri"/>
                <w:color w:val="000000" w:themeColor="text1"/>
                <w:kern w:val="24"/>
                <w:sz w:val="20"/>
                <w:szCs w:val="20"/>
                <w:lang w:val="en-GB"/>
              </w:rPr>
              <w:t>7.5</w:t>
            </w:r>
            <w:r w:rsidR="005031C6" w:rsidRPr="00202C62">
              <w:rPr>
                <w:rFonts w:ascii="Calibri" w:hAnsi="Calibri" w:cs="Calibri"/>
                <w:color w:val="000000" w:themeColor="text1"/>
                <w:kern w:val="24"/>
                <w:sz w:val="20"/>
                <w:szCs w:val="20"/>
                <w:lang w:val="en-GB"/>
              </w:rPr>
              <w:t>)</w:t>
            </w:r>
          </w:p>
        </w:tc>
      </w:tr>
      <w:tr w:rsidR="00ED3446" w:rsidRPr="00202C62" w14:paraId="4016CF75" w14:textId="77777777" w:rsidTr="00E50A34">
        <w:trPr>
          <w:trHeight w:val="243"/>
        </w:trPr>
        <w:tc>
          <w:tcPr>
            <w:tcW w:w="3307" w:type="pct"/>
            <w:shd w:val="clear" w:color="auto" w:fill="auto"/>
            <w:noWrap/>
          </w:tcPr>
          <w:p w14:paraId="122D660F"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Exclusive breastfeeding under 6 months</w:t>
            </w:r>
          </w:p>
        </w:tc>
        <w:tc>
          <w:tcPr>
            <w:tcW w:w="577" w:type="pct"/>
            <w:shd w:val="clear" w:color="auto" w:fill="auto"/>
            <w:noWrap/>
          </w:tcPr>
          <w:p w14:paraId="72B11561"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0-5 months</w:t>
            </w:r>
          </w:p>
        </w:tc>
        <w:tc>
          <w:tcPr>
            <w:tcW w:w="440" w:type="pct"/>
            <w:shd w:val="clear" w:color="auto" w:fill="auto"/>
          </w:tcPr>
          <w:p w14:paraId="0E8E1278" w14:textId="77777777" w:rsidR="005031C6" w:rsidRPr="00202C62" w:rsidRDefault="001A0984" w:rsidP="00E50A34">
            <w:pPr>
              <w:pStyle w:val="MediumGrid1-Accent31"/>
              <w:rPr>
                <w:rFonts w:cs="Calibri"/>
                <w:color w:val="000000" w:themeColor="text1"/>
                <w:sz w:val="20"/>
                <w:szCs w:val="20"/>
              </w:rPr>
            </w:pPr>
            <w:r w:rsidRPr="00202C62">
              <w:rPr>
                <w:rFonts w:cs="Calibri"/>
                <w:color w:val="000000" w:themeColor="text1"/>
                <w:sz w:val="20"/>
                <w:szCs w:val="20"/>
              </w:rPr>
              <w:t>21/23</w:t>
            </w:r>
          </w:p>
        </w:tc>
        <w:tc>
          <w:tcPr>
            <w:tcW w:w="675" w:type="pct"/>
            <w:shd w:val="clear" w:color="auto" w:fill="auto"/>
            <w:noWrap/>
            <w:tcMar>
              <w:top w:w="15" w:type="dxa"/>
              <w:left w:w="15" w:type="dxa"/>
              <w:bottom w:w="0" w:type="dxa"/>
              <w:right w:w="15" w:type="dxa"/>
            </w:tcMar>
          </w:tcPr>
          <w:p w14:paraId="7B672C2E" w14:textId="77777777" w:rsidR="005031C6" w:rsidRPr="00202C62" w:rsidRDefault="001A0984" w:rsidP="00E50A34">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202C62">
              <w:rPr>
                <w:rFonts w:ascii="Calibri" w:hAnsi="Calibri" w:cs="Calibri"/>
                <w:color w:val="000000" w:themeColor="text1"/>
                <w:sz w:val="20"/>
                <w:szCs w:val="20"/>
                <w:lang w:val="en-GB"/>
              </w:rPr>
              <w:t>91.3</w:t>
            </w:r>
            <w:r w:rsidR="00973A32" w:rsidRPr="00202C62">
              <w:rPr>
                <w:rFonts w:ascii="Calibri" w:hAnsi="Calibri" w:cs="Calibri"/>
                <w:color w:val="000000" w:themeColor="text1"/>
                <w:sz w:val="20"/>
                <w:szCs w:val="20"/>
                <w:lang w:val="en-GB"/>
              </w:rPr>
              <w:t xml:space="preserve"> (</w:t>
            </w:r>
            <w:r w:rsidRPr="00202C62">
              <w:rPr>
                <w:rFonts w:ascii="Calibri" w:hAnsi="Calibri" w:cs="Calibri"/>
                <w:color w:val="000000" w:themeColor="text1"/>
                <w:sz w:val="20"/>
                <w:szCs w:val="20"/>
                <w:lang w:val="en-GB"/>
              </w:rPr>
              <w:t>72.1</w:t>
            </w:r>
            <w:r w:rsidR="00973A32" w:rsidRPr="00202C62">
              <w:rPr>
                <w:rFonts w:ascii="Calibri" w:hAnsi="Calibri" w:cs="Calibri"/>
                <w:color w:val="000000" w:themeColor="text1"/>
                <w:sz w:val="20"/>
                <w:szCs w:val="20"/>
                <w:lang w:val="en-GB"/>
              </w:rPr>
              <w:t>-</w:t>
            </w:r>
            <w:r w:rsidRPr="00202C62">
              <w:rPr>
                <w:rFonts w:ascii="Calibri" w:hAnsi="Calibri" w:cs="Calibri"/>
                <w:color w:val="000000" w:themeColor="text1"/>
                <w:sz w:val="20"/>
                <w:szCs w:val="20"/>
                <w:lang w:val="en-GB"/>
              </w:rPr>
              <w:t>97.7</w:t>
            </w:r>
            <w:r w:rsidR="00973A32" w:rsidRPr="00202C62">
              <w:rPr>
                <w:rFonts w:ascii="Calibri" w:hAnsi="Calibri" w:cs="Calibri"/>
                <w:color w:val="000000" w:themeColor="text1"/>
                <w:sz w:val="20"/>
                <w:szCs w:val="20"/>
                <w:lang w:val="en-GB"/>
              </w:rPr>
              <w:t>)</w:t>
            </w:r>
          </w:p>
        </w:tc>
      </w:tr>
      <w:tr w:rsidR="00202C62" w:rsidRPr="00202C62" w14:paraId="70F0CF2C" w14:textId="77777777" w:rsidTr="00E50A34">
        <w:trPr>
          <w:trHeight w:val="243"/>
        </w:trPr>
        <w:tc>
          <w:tcPr>
            <w:tcW w:w="3307" w:type="pct"/>
            <w:shd w:val="clear" w:color="auto" w:fill="auto"/>
            <w:noWrap/>
          </w:tcPr>
          <w:p w14:paraId="462180F6"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Continued breastfeeding at 1 year</w:t>
            </w:r>
          </w:p>
        </w:tc>
        <w:tc>
          <w:tcPr>
            <w:tcW w:w="577" w:type="pct"/>
            <w:shd w:val="clear" w:color="auto" w:fill="auto"/>
            <w:noWrap/>
          </w:tcPr>
          <w:p w14:paraId="0E5D45D2"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12-15 months</w:t>
            </w:r>
          </w:p>
        </w:tc>
        <w:tc>
          <w:tcPr>
            <w:tcW w:w="440" w:type="pct"/>
            <w:shd w:val="clear" w:color="auto" w:fill="auto"/>
          </w:tcPr>
          <w:p w14:paraId="2B4C44B5" w14:textId="77777777" w:rsidR="005031C6" w:rsidRPr="00202C62" w:rsidRDefault="006633F8" w:rsidP="00E50A34">
            <w:pPr>
              <w:rPr>
                <w:rFonts w:ascii="Calibri" w:hAnsi="Calibri" w:cs="Calibri"/>
                <w:color w:val="000000" w:themeColor="text1"/>
                <w:sz w:val="20"/>
                <w:szCs w:val="20"/>
              </w:rPr>
            </w:pPr>
            <w:r w:rsidRPr="00202C62">
              <w:rPr>
                <w:rFonts w:ascii="Calibri" w:eastAsia="Calibri" w:hAnsi="Calibri" w:cs="Calibri"/>
                <w:color w:val="000000" w:themeColor="text1"/>
                <w:sz w:val="20"/>
                <w:szCs w:val="20"/>
              </w:rPr>
              <w:t>14/17</w:t>
            </w:r>
          </w:p>
        </w:tc>
        <w:tc>
          <w:tcPr>
            <w:tcW w:w="675" w:type="pct"/>
            <w:shd w:val="clear" w:color="auto" w:fill="auto"/>
            <w:noWrap/>
            <w:tcMar>
              <w:top w:w="15" w:type="dxa"/>
              <w:left w:w="15" w:type="dxa"/>
              <w:bottom w:w="0" w:type="dxa"/>
              <w:right w:w="15" w:type="dxa"/>
            </w:tcMar>
          </w:tcPr>
          <w:p w14:paraId="27F4AF2B" w14:textId="77777777" w:rsidR="005031C6" w:rsidRPr="00202C62" w:rsidRDefault="006633F8" w:rsidP="000F2F86">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rPr>
            </w:pPr>
            <w:r w:rsidRPr="00202C62">
              <w:rPr>
                <w:rFonts w:ascii="Calibri" w:hAnsi="Calibri" w:cs="Calibri"/>
                <w:color w:val="000000" w:themeColor="text1"/>
                <w:kern w:val="24"/>
                <w:sz w:val="20"/>
                <w:szCs w:val="20"/>
                <w:lang w:val="en-GB"/>
              </w:rPr>
              <w:t>82.4</w:t>
            </w:r>
            <w:r w:rsidR="00C85EC0" w:rsidRPr="00202C62">
              <w:rPr>
                <w:rFonts w:ascii="Calibri" w:hAnsi="Calibri" w:cs="Calibri"/>
                <w:color w:val="000000" w:themeColor="text1"/>
                <w:kern w:val="24"/>
                <w:sz w:val="20"/>
                <w:szCs w:val="20"/>
                <w:lang w:val="en-GB"/>
              </w:rPr>
              <w:t xml:space="preserve"> (</w:t>
            </w:r>
            <w:r w:rsidRPr="00202C62">
              <w:rPr>
                <w:rFonts w:ascii="Calibri" w:hAnsi="Calibri" w:cs="Calibri"/>
                <w:color w:val="000000" w:themeColor="text1"/>
                <w:kern w:val="24"/>
                <w:sz w:val="20"/>
                <w:szCs w:val="20"/>
                <w:lang w:val="en-GB"/>
              </w:rPr>
              <w:t>48.0</w:t>
            </w:r>
            <w:r w:rsidR="005031C6" w:rsidRPr="00202C62">
              <w:rPr>
                <w:rFonts w:ascii="Calibri" w:hAnsi="Calibri" w:cs="Calibri"/>
                <w:color w:val="000000" w:themeColor="text1"/>
                <w:kern w:val="24"/>
                <w:sz w:val="20"/>
                <w:szCs w:val="20"/>
                <w:lang w:val="en-GB"/>
              </w:rPr>
              <w:t>-9</w:t>
            </w:r>
            <w:r w:rsidRPr="00202C62">
              <w:rPr>
                <w:rFonts w:ascii="Calibri" w:hAnsi="Calibri" w:cs="Calibri"/>
                <w:color w:val="000000" w:themeColor="text1"/>
                <w:kern w:val="24"/>
                <w:sz w:val="20"/>
                <w:szCs w:val="20"/>
                <w:lang w:val="en-GB"/>
              </w:rPr>
              <w:t>3.4</w:t>
            </w:r>
            <w:r w:rsidR="005031C6" w:rsidRPr="00202C62">
              <w:rPr>
                <w:rFonts w:ascii="Calibri" w:hAnsi="Calibri" w:cs="Calibri"/>
                <w:color w:val="000000" w:themeColor="text1"/>
                <w:kern w:val="24"/>
                <w:sz w:val="20"/>
                <w:szCs w:val="20"/>
                <w:lang w:val="en-GB"/>
              </w:rPr>
              <w:t>)</w:t>
            </w:r>
          </w:p>
        </w:tc>
      </w:tr>
      <w:tr w:rsidR="00202C62" w:rsidRPr="00202C62" w14:paraId="4F07DFD0" w14:textId="77777777" w:rsidTr="00E50A34">
        <w:trPr>
          <w:trHeight w:val="243"/>
        </w:trPr>
        <w:tc>
          <w:tcPr>
            <w:tcW w:w="3307" w:type="pct"/>
            <w:shd w:val="clear" w:color="auto" w:fill="auto"/>
            <w:noWrap/>
          </w:tcPr>
          <w:p w14:paraId="6148C0EB"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Continued breastfeeding at 2 years</w:t>
            </w:r>
          </w:p>
        </w:tc>
        <w:tc>
          <w:tcPr>
            <w:tcW w:w="577" w:type="pct"/>
            <w:shd w:val="clear" w:color="auto" w:fill="auto"/>
            <w:noWrap/>
          </w:tcPr>
          <w:p w14:paraId="3F1DF3FA"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 xml:space="preserve">20-23 months            </w:t>
            </w:r>
          </w:p>
        </w:tc>
        <w:tc>
          <w:tcPr>
            <w:tcW w:w="440" w:type="pct"/>
            <w:shd w:val="clear" w:color="auto" w:fill="auto"/>
          </w:tcPr>
          <w:p w14:paraId="7B259A47" w14:textId="77777777" w:rsidR="005031C6" w:rsidRPr="00202C62" w:rsidRDefault="00B67939" w:rsidP="00E50A34">
            <w:pPr>
              <w:rPr>
                <w:rFonts w:ascii="Calibri" w:hAnsi="Calibri" w:cs="Calibri"/>
                <w:color w:val="000000" w:themeColor="text1"/>
                <w:sz w:val="20"/>
                <w:szCs w:val="20"/>
              </w:rPr>
            </w:pPr>
            <w:r w:rsidRPr="00202C62">
              <w:rPr>
                <w:rFonts w:ascii="Calibri" w:hAnsi="Calibri" w:cs="Calibri"/>
                <w:color w:val="000000" w:themeColor="text1"/>
                <w:sz w:val="20"/>
                <w:szCs w:val="20"/>
              </w:rPr>
              <w:t>18/25</w:t>
            </w:r>
          </w:p>
        </w:tc>
        <w:tc>
          <w:tcPr>
            <w:tcW w:w="675" w:type="pct"/>
            <w:shd w:val="clear" w:color="auto" w:fill="auto"/>
            <w:noWrap/>
            <w:tcMar>
              <w:top w:w="15" w:type="dxa"/>
              <w:left w:w="15" w:type="dxa"/>
              <w:bottom w:w="0" w:type="dxa"/>
              <w:right w:w="15" w:type="dxa"/>
            </w:tcMar>
          </w:tcPr>
          <w:p w14:paraId="6C9C9B8A" w14:textId="77777777" w:rsidR="005031C6" w:rsidRPr="00202C62" w:rsidRDefault="00B67939" w:rsidP="00E50A34">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202C62">
              <w:rPr>
                <w:rFonts w:ascii="Calibri" w:hAnsi="Calibri" w:cs="Calibri"/>
                <w:color w:val="000000" w:themeColor="text1"/>
                <w:sz w:val="20"/>
                <w:szCs w:val="20"/>
                <w:lang w:val="en-GB"/>
              </w:rPr>
              <w:t>72.0</w:t>
            </w:r>
            <w:r w:rsidR="002D4F22" w:rsidRPr="00202C62">
              <w:rPr>
                <w:rFonts w:ascii="Calibri" w:hAnsi="Calibri" w:cs="Calibri"/>
                <w:color w:val="000000" w:themeColor="text1"/>
                <w:sz w:val="20"/>
                <w:szCs w:val="20"/>
                <w:lang w:val="en-GB"/>
              </w:rPr>
              <w:t xml:space="preserve"> (</w:t>
            </w:r>
            <w:r w:rsidRPr="00202C62">
              <w:rPr>
                <w:rFonts w:ascii="Calibri" w:hAnsi="Calibri" w:cs="Calibri"/>
                <w:color w:val="000000" w:themeColor="text1"/>
                <w:sz w:val="20"/>
                <w:szCs w:val="20"/>
                <w:lang w:val="en-GB"/>
              </w:rPr>
              <w:t>51.0</w:t>
            </w:r>
            <w:r w:rsidR="002D4F22" w:rsidRPr="00202C62">
              <w:rPr>
                <w:rFonts w:ascii="Calibri" w:hAnsi="Calibri" w:cs="Calibri"/>
                <w:color w:val="000000" w:themeColor="text1"/>
                <w:sz w:val="20"/>
                <w:szCs w:val="20"/>
                <w:lang w:val="en-GB"/>
              </w:rPr>
              <w:t>-</w:t>
            </w:r>
            <w:r w:rsidRPr="00202C62">
              <w:rPr>
                <w:rFonts w:ascii="Calibri" w:hAnsi="Calibri" w:cs="Calibri"/>
                <w:color w:val="000000" w:themeColor="text1"/>
                <w:sz w:val="20"/>
                <w:szCs w:val="20"/>
                <w:lang w:val="en-GB"/>
              </w:rPr>
              <w:t>86.8</w:t>
            </w:r>
            <w:r w:rsidR="002D4F22" w:rsidRPr="00202C62">
              <w:rPr>
                <w:rFonts w:ascii="Calibri" w:hAnsi="Calibri" w:cs="Calibri"/>
                <w:color w:val="000000" w:themeColor="text1"/>
                <w:sz w:val="20"/>
                <w:szCs w:val="20"/>
                <w:lang w:val="en-GB"/>
              </w:rPr>
              <w:t>)</w:t>
            </w:r>
          </w:p>
        </w:tc>
      </w:tr>
      <w:tr w:rsidR="00202C62" w:rsidRPr="00202C62" w14:paraId="057E83DB" w14:textId="77777777" w:rsidTr="00E50A34">
        <w:trPr>
          <w:trHeight w:val="243"/>
        </w:trPr>
        <w:tc>
          <w:tcPr>
            <w:tcW w:w="3307" w:type="pct"/>
            <w:shd w:val="clear" w:color="auto" w:fill="auto"/>
            <w:noWrap/>
          </w:tcPr>
          <w:p w14:paraId="7C2210F1"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Introduction of solid, semi-solid or soft foods</w:t>
            </w:r>
          </w:p>
        </w:tc>
        <w:tc>
          <w:tcPr>
            <w:tcW w:w="577" w:type="pct"/>
            <w:shd w:val="clear" w:color="auto" w:fill="auto"/>
            <w:noWrap/>
          </w:tcPr>
          <w:p w14:paraId="41F0DA59"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6-8 months</w:t>
            </w:r>
          </w:p>
        </w:tc>
        <w:tc>
          <w:tcPr>
            <w:tcW w:w="440" w:type="pct"/>
            <w:shd w:val="clear" w:color="auto" w:fill="auto"/>
          </w:tcPr>
          <w:p w14:paraId="4FF55848" w14:textId="77777777" w:rsidR="005031C6" w:rsidRPr="00202C62" w:rsidRDefault="00102885" w:rsidP="00E50A34">
            <w:pPr>
              <w:rPr>
                <w:rFonts w:ascii="Calibri" w:hAnsi="Calibri" w:cs="Calibri"/>
                <w:color w:val="000000" w:themeColor="text1"/>
                <w:sz w:val="20"/>
                <w:szCs w:val="20"/>
              </w:rPr>
            </w:pPr>
            <w:r w:rsidRPr="00202C62">
              <w:rPr>
                <w:rFonts w:ascii="Calibri" w:hAnsi="Calibri" w:cs="Calibri"/>
                <w:color w:val="000000" w:themeColor="text1"/>
                <w:sz w:val="20"/>
                <w:szCs w:val="20"/>
              </w:rPr>
              <w:t>8/11</w:t>
            </w:r>
          </w:p>
        </w:tc>
        <w:tc>
          <w:tcPr>
            <w:tcW w:w="675" w:type="pct"/>
            <w:shd w:val="clear" w:color="auto" w:fill="auto"/>
            <w:noWrap/>
            <w:tcMar>
              <w:top w:w="15" w:type="dxa"/>
              <w:left w:w="15" w:type="dxa"/>
              <w:bottom w:w="0" w:type="dxa"/>
              <w:right w:w="15" w:type="dxa"/>
            </w:tcMar>
          </w:tcPr>
          <w:p w14:paraId="124894BB" w14:textId="77777777" w:rsidR="005031C6" w:rsidRPr="00202C62" w:rsidRDefault="00102885" w:rsidP="00E50A34">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202C62">
              <w:rPr>
                <w:rFonts w:ascii="Calibri" w:hAnsi="Calibri" w:cs="Calibri"/>
                <w:color w:val="000000" w:themeColor="text1"/>
                <w:kern w:val="24"/>
                <w:sz w:val="20"/>
                <w:szCs w:val="20"/>
                <w:lang w:val="en-GB"/>
              </w:rPr>
              <w:t>72</w:t>
            </w:r>
            <w:r w:rsidR="00EB1946" w:rsidRPr="00202C62">
              <w:rPr>
                <w:rFonts w:ascii="Calibri" w:hAnsi="Calibri" w:cs="Calibri"/>
                <w:color w:val="000000" w:themeColor="text1"/>
                <w:kern w:val="24"/>
                <w:sz w:val="20"/>
                <w:szCs w:val="20"/>
                <w:lang w:val="en-GB"/>
              </w:rPr>
              <w:t>.</w:t>
            </w:r>
            <w:r w:rsidRPr="00202C62">
              <w:rPr>
                <w:rFonts w:ascii="Calibri" w:hAnsi="Calibri" w:cs="Calibri"/>
                <w:color w:val="000000" w:themeColor="text1"/>
                <w:kern w:val="24"/>
                <w:sz w:val="20"/>
                <w:szCs w:val="20"/>
                <w:lang w:val="en-GB"/>
              </w:rPr>
              <w:t>7</w:t>
            </w:r>
            <w:r w:rsidR="00EB1946" w:rsidRPr="00202C62">
              <w:rPr>
                <w:rFonts w:ascii="Calibri" w:hAnsi="Calibri" w:cs="Calibri"/>
                <w:color w:val="000000" w:themeColor="text1"/>
                <w:kern w:val="24"/>
                <w:sz w:val="20"/>
                <w:szCs w:val="20"/>
                <w:lang w:val="en-GB"/>
              </w:rPr>
              <w:t xml:space="preserve"> (</w:t>
            </w:r>
            <w:r w:rsidRPr="00202C62">
              <w:rPr>
                <w:rFonts w:ascii="Calibri" w:hAnsi="Calibri" w:cs="Calibri"/>
                <w:color w:val="000000" w:themeColor="text1"/>
                <w:kern w:val="24"/>
                <w:sz w:val="20"/>
                <w:szCs w:val="20"/>
                <w:lang w:val="en-GB"/>
              </w:rPr>
              <w:t>40</w:t>
            </w:r>
            <w:r w:rsidR="00EB1946" w:rsidRPr="00202C62">
              <w:rPr>
                <w:rFonts w:ascii="Calibri" w:hAnsi="Calibri" w:cs="Calibri"/>
                <w:color w:val="000000" w:themeColor="text1"/>
                <w:kern w:val="24"/>
                <w:sz w:val="20"/>
                <w:szCs w:val="20"/>
                <w:lang w:val="en-GB"/>
              </w:rPr>
              <w:t>.6-</w:t>
            </w:r>
            <w:r w:rsidRPr="00202C62">
              <w:rPr>
                <w:rFonts w:ascii="Calibri" w:hAnsi="Calibri" w:cs="Calibri"/>
                <w:color w:val="000000" w:themeColor="text1"/>
                <w:kern w:val="24"/>
                <w:sz w:val="20"/>
                <w:szCs w:val="20"/>
                <w:lang w:val="en-GB"/>
              </w:rPr>
              <w:t>88</w:t>
            </w:r>
            <w:r w:rsidR="00EB1946" w:rsidRPr="00202C62">
              <w:rPr>
                <w:rFonts w:ascii="Calibri" w:hAnsi="Calibri" w:cs="Calibri"/>
                <w:color w:val="000000" w:themeColor="text1"/>
                <w:kern w:val="24"/>
                <w:sz w:val="20"/>
                <w:szCs w:val="20"/>
                <w:lang w:val="en-GB"/>
              </w:rPr>
              <w:t>.9</w:t>
            </w:r>
            <w:r w:rsidR="005031C6" w:rsidRPr="00202C62">
              <w:rPr>
                <w:rFonts w:ascii="Calibri" w:hAnsi="Calibri" w:cs="Calibri"/>
                <w:color w:val="000000" w:themeColor="text1"/>
                <w:kern w:val="24"/>
                <w:sz w:val="20"/>
                <w:szCs w:val="20"/>
                <w:lang w:val="en-GB"/>
              </w:rPr>
              <w:t>)</w:t>
            </w:r>
          </w:p>
        </w:tc>
      </w:tr>
      <w:tr w:rsidR="00ED3446" w:rsidRPr="00202C62" w14:paraId="1047A52B" w14:textId="77777777" w:rsidTr="00E50A34">
        <w:trPr>
          <w:trHeight w:val="243"/>
        </w:trPr>
        <w:tc>
          <w:tcPr>
            <w:tcW w:w="3307" w:type="pct"/>
            <w:shd w:val="clear" w:color="auto" w:fill="auto"/>
            <w:noWrap/>
          </w:tcPr>
          <w:p w14:paraId="61952BB1"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Consumption of iron-rich or iron-fortified foods</w:t>
            </w:r>
          </w:p>
        </w:tc>
        <w:tc>
          <w:tcPr>
            <w:tcW w:w="577" w:type="pct"/>
            <w:shd w:val="clear" w:color="auto" w:fill="auto"/>
            <w:noWrap/>
          </w:tcPr>
          <w:p w14:paraId="32BA1BEA"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6-23 months</w:t>
            </w:r>
          </w:p>
        </w:tc>
        <w:tc>
          <w:tcPr>
            <w:tcW w:w="440" w:type="pct"/>
            <w:shd w:val="clear" w:color="auto" w:fill="auto"/>
          </w:tcPr>
          <w:p w14:paraId="28CDA817" w14:textId="77777777" w:rsidR="005031C6" w:rsidRPr="00202C62" w:rsidRDefault="00D57AFC" w:rsidP="00E50A34">
            <w:pPr>
              <w:pStyle w:val="MediumGrid1-Accent31"/>
              <w:rPr>
                <w:rFonts w:cs="Calibri"/>
                <w:color w:val="000000" w:themeColor="text1"/>
                <w:sz w:val="20"/>
                <w:szCs w:val="20"/>
              </w:rPr>
            </w:pPr>
            <w:r w:rsidRPr="00202C62">
              <w:rPr>
                <w:rFonts w:cs="Calibri"/>
                <w:color w:val="000000" w:themeColor="text1"/>
                <w:sz w:val="20"/>
                <w:szCs w:val="20"/>
              </w:rPr>
              <w:t>73/83</w:t>
            </w:r>
          </w:p>
        </w:tc>
        <w:tc>
          <w:tcPr>
            <w:tcW w:w="675" w:type="pct"/>
            <w:shd w:val="clear" w:color="auto" w:fill="auto"/>
            <w:noWrap/>
            <w:tcMar>
              <w:top w:w="15" w:type="dxa"/>
              <w:left w:w="15" w:type="dxa"/>
              <w:bottom w:w="0" w:type="dxa"/>
              <w:right w:w="15" w:type="dxa"/>
            </w:tcMar>
          </w:tcPr>
          <w:p w14:paraId="74B64A27" w14:textId="77777777" w:rsidR="005031C6" w:rsidRPr="00202C62" w:rsidRDefault="00D57AFC" w:rsidP="00E50A34">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202C62">
              <w:rPr>
                <w:rFonts w:ascii="Calibri" w:hAnsi="Calibri" w:cs="Calibri"/>
                <w:color w:val="000000" w:themeColor="text1"/>
                <w:kern w:val="24"/>
                <w:sz w:val="20"/>
                <w:szCs w:val="20"/>
                <w:lang w:val="en-GB"/>
              </w:rPr>
              <w:t>88.0</w:t>
            </w:r>
            <w:r w:rsidR="0085579C" w:rsidRPr="00202C62">
              <w:rPr>
                <w:rFonts w:ascii="Calibri" w:hAnsi="Calibri" w:cs="Calibri"/>
                <w:color w:val="000000" w:themeColor="text1"/>
                <w:kern w:val="24"/>
                <w:sz w:val="20"/>
                <w:szCs w:val="20"/>
                <w:lang w:val="en-GB"/>
              </w:rPr>
              <w:t xml:space="preserve"> (</w:t>
            </w:r>
            <w:r w:rsidRPr="00202C62">
              <w:rPr>
                <w:rFonts w:ascii="Calibri" w:hAnsi="Calibri" w:cs="Calibri"/>
                <w:color w:val="000000" w:themeColor="text1"/>
                <w:kern w:val="24"/>
                <w:sz w:val="20"/>
                <w:szCs w:val="20"/>
                <w:lang w:val="en-GB"/>
              </w:rPr>
              <w:t>80.2-94.5</w:t>
            </w:r>
            <w:r w:rsidR="005031C6" w:rsidRPr="00202C62">
              <w:rPr>
                <w:rFonts w:ascii="Calibri" w:hAnsi="Calibri" w:cs="Calibri"/>
                <w:color w:val="000000" w:themeColor="text1"/>
                <w:kern w:val="24"/>
                <w:sz w:val="20"/>
                <w:szCs w:val="20"/>
                <w:lang w:val="en-GB"/>
              </w:rPr>
              <w:t>)</w:t>
            </w:r>
          </w:p>
        </w:tc>
      </w:tr>
      <w:tr w:rsidR="00ED3446" w:rsidRPr="00202C62" w14:paraId="5F274C6E" w14:textId="77777777" w:rsidTr="00E50A34">
        <w:trPr>
          <w:trHeight w:val="20"/>
        </w:trPr>
        <w:tc>
          <w:tcPr>
            <w:tcW w:w="3307" w:type="pct"/>
            <w:shd w:val="clear" w:color="auto" w:fill="auto"/>
            <w:noWrap/>
          </w:tcPr>
          <w:p w14:paraId="279824C9"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Bottle feeding</w:t>
            </w:r>
          </w:p>
        </w:tc>
        <w:tc>
          <w:tcPr>
            <w:tcW w:w="577" w:type="pct"/>
            <w:shd w:val="clear" w:color="auto" w:fill="auto"/>
            <w:noWrap/>
          </w:tcPr>
          <w:p w14:paraId="12C7F569"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0-23 months</w:t>
            </w:r>
          </w:p>
        </w:tc>
        <w:tc>
          <w:tcPr>
            <w:tcW w:w="440" w:type="pct"/>
            <w:shd w:val="clear" w:color="auto" w:fill="auto"/>
          </w:tcPr>
          <w:p w14:paraId="1C1E6E13" w14:textId="77777777" w:rsidR="005031C6" w:rsidRPr="00202C62" w:rsidRDefault="00C8257C" w:rsidP="00E50A34">
            <w:pPr>
              <w:pStyle w:val="MediumGrid1-Accent31"/>
              <w:rPr>
                <w:rFonts w:cs="Calibri"/>
                <w:color w:val="000000" w:themeColor="text1"/>
                <w:sz w:val="20"/>
                <w:szCs w:val="20"/>
              </w:rPr>
            </w:pPr>
            <w:r w:rsidRPr="00202C62">
              <w:rPr>
                <w:rFonts w:cs="Calibri"/>
                <w:color w:val="000000" w:themeColor="text1"/>
                <w:sz w:val="20"/>
                <w:szCs w:val="20"/>
              </w:rPr>
              <w:t>1/58</w:t>
            </w:r>
          </w:p>
        </w:tc>
        <w:tc>
          <w:tcPr>
            <w:tcW w:w="675" w:type="pct"/>
            <w:shd w:val="clear" w:color="auto" w:fill="auto"/>
            <w:noWrap/>
            <w:tcMar>
              <w:top w:w="15" w:type="dxa"/>
              <w:left w:w="15" w:type="dxa"/>
              <w:bottom w:w="0" w:type="dxa"/>
              <w:right w:w="15" w:type="dxa"/>
            </w:tcMar>
          </w:tcPr>
          <w:p w14:paraId="567199D4" w14:textId="77777777" w:rsidR="005031C6" w:rsidRPr="00202C62" w:rsidRDefault="00C8257C" w:rsidP="00E50A34">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202C62">
              <w:rPr>
                <w:rFonts w:ascii="Calibri" w:hAnsi="Calibri" w:cs="Calibri"/>
                <w:color w:val="000000" w:themeColor="text1"/>
                <w:kern w:val="24"/>
                <w:sz w:val="20"/>
                <w:szCs w:val="20"/>
                <w:lang w:val="en-GB"/>
              </w:rPr>
              <w:t>1.7 (0.2-13.8</w:t>
            </w:r>
            <w:r w:rsidR="005031C6" w:rsidRPr="00202C62">
              <w:rPr>
                <w:rFonts w:ascii="Calibri" w:hAnsi="Calibri" w:cs="Calibri"/>
                <w:color w:val="000000" w:themeColor="text1"/>
                <w:kern w:val="24"/>
                <w:sz w:val="20"/>
                <w:szCs w:val="20"/>
                <w:lang w:val="en-GB"/>
              </w:rPr>
              <w:t>)</w:t>
            </w:r>
          </w:p>
        </w:tc>
      </w:tr>
      <w:tr w:rsidR="005031C6" w:rsidRPr="00202C62" w14:paraId="5F0DFC5C" w14:textId="77777777" w:rsidTr="00E50A34">
        <w:trPr>
          <w:trHeight w:val="20"/>
        </w:trPr>
        <w:tc>
          <w:tcPr>
            <w:tcW w:w="3307" w:type="pct"/>
            <w:shd w:val="clear" w:color="auto" w:fill="auto"/>
            <w:noWrap/>
          </w:tcPr>
          <w:p w14:paraId="01ABFFD1"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lang w:val="en-GB"/>
              </w:rPr>
              <w:t>Proportion of children who achieved Minimum Acceptable Diet (MAD)</w:t>
            </w:r>
          </w:p>
        </w:tc>
        <w:tc>
          <w:tcPr>
            <w:tcW w:w="577" w:type="pct"/>
            <w:shd w:val="clear" w:color="auto" w:fill="auto"/>
            <w:noWrap/>
          </w:tcPr>
          <w:p w14:paraId="3E819EF6"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6-23 months</w:t>
            </w:r>
          </w:p>
        </w:tc>
        <w:tc>
          <w:tcPr>
            <w:tcW w:w="440" w:type="pct"/>
            <w:shd w:val="clear" w:color="auto" w:fill="auto"/>
          </w:tcPr>
          <w:p w14:paraId="0DBC1964" w14:textId="77777777" w:rsidR="005031C6" w:rsidRPr="00202C62" w:rsidRDefault="00152D88" w:rsidP="00E50A34">
            <w:pPr>
              <w:pStyle w:val="MediumGrid1-Accent31"/>
              <w:rPr>
                <w:rFonts w:cs="Calibri"/>
                <w:color w:val="000000" w:themeColor="text1"/>
                <w:sz w:val="20"/>
                <w:szCs w:val="20"/>
              </w:rPr>
            </w:pPr>
            <w:r w:rsidRPr="00202C62">
              <w:rPr>
                <w:rFonts w:cs="Calibri"/>
                <w:color w:val="000000" w:themeColor="text1"/>
                <w:sz w:val="20"/>
                <w:szCs w:val="20"/>
              </w:rPr>
              <w:t>35/85</w:t>
            </w:r>
          </w:p>
        </w:tc>
        <w:tc>
          <w:tcPr>
            <w:tcW w:w="675" w:type="pct"/>
            <w:shd w:val="clear" w:color="auto" w:fill="auto"/>
            <w:noWrap/>
            <w:tcMar>
              <w:top w:w="15" w:type="dxa"/>
              <w:left w:w="15" w:type="dxa"/>
              <w:bottom w:w="0" w:type="dxa"/>
              <w:right w:w="15" w:type="dxa"/>
            </w:tcMar>
          </w:tcPr>
          <w:p w14:paraId="0426C987" w14:textId="77777777" w:rsidR="005031C6" w:rsidRPr="00202C62" w:rsidRDefault="008A60A4" w:rsidP="00E50A34">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202C62">
              <w:rPr>
                <w:rFonts w:ascii="Calibri" w:hAnsi="Calibri" w:cs="Calibri"/>
                <w:color w:val="000000" w:themeColor="text1"/>
                <w:kern w:val="24"/>
                <w:sz w:val="20"/>
                <w:szCs w:val="20"/>
                <w:lang w:val="en-GB"/>
              </w:rPr>
              <w:t>52</w:t>
            </w:r>
            <w:r w:rsidR="009E0668" w:rsidRPr="00202C62">
              <w:rPr>
                <w:rFonts w:ascii="Calibri" w:hAnsi="Calibri" w:cs="Calibri"/>
                <w:color w:val="000000" w:themeColor="text1"/>
                <w:kern w:val="24"/>
                <w:sz w:val="20"/>
                <w:szCs w:val="20"/>
                <w:lang w:val="en-GB"/>
              </w:rPr>
              <w:t>.</w:t>
            </w:r>
            <w:r w:rsidR="00152D88" w:rsidRPr="00202C62">
              <w:rPr>
                <w:rFonts w:ascii="Calibri" w:hAnsi="Calibri" w:cs="Calibri"/>
                <w:color w:val="000000" w:themeColor="text1"/>
                <w:kern w:val="24"/>
                <w:sz w:val="20"/>
                <w:szCs w:val="20"/>
                <w:lang w:val="en-GB"/>
              </w:rPr>
              <w:t>8 (4</w:t>
            </w:r>
            <w:r w:rsidRPr="00202C62">
              <w:rPr>
                <w:rFonts w:ascii="Calibri" w:hAnsi="Calibri" w:cs="Calibri"/>
                <w:color w:val="000000" w:themeColor="text1"/>
                <w:kern w:val="24"/>
                <w:sz w:val="20"/>
                <w:szCs w:val="20"/>
                <w:lang w:val="en-GB"/>
              </w:rPr>
              <w:t>1.</w:t>
            </w:r>
            <w:r w:rsidR="00152D88" w:rsidRPr="00202C62">
              <w:rPr>
                <w:rFonts w:ascii="Calibri" w:hAnsi="Calibri" w:cs="Calibri"/>
                <w:color w:val="000000" w:themeColor="text1"/>
                <w:kern w:val="24"/>
                <w:sz w:val="20"/>
                <w:szCs w:val="20"/>
                <w:lang w:val="en-GB"/>
              </w:rPr>
              <w:t>9</w:t>
            </w:r>
            <w:r w:rsidRPr="00202C62">
              <w:rPr>
                <w:rFonts w:ascii="Calibri" w:hAnsi="Calibri" w:cs="Calibri"/>
                <w:color w:val="000000" w:themeColor="text1"/>
                <w:kern w:val="24"/>
                <w:sz w:val="20"/>
                <w:szCs w:val="20"/>
                <w:lang w:val="en-GB"/>
              </w:rPr>
              <w:t>-63</w:t>
            </w:r>
            <w:r w:rsidR="00152D88" w:rsidRPr="00202C62">
              <w:rPr>
                <w:rFonts w:ascii="Calibri" w:hAnsi="Calibri" w:cs="Calibri"/>
                <w:color w:val="000000" w:themeColor="text1"/>
                <w:kern w:val="24"/>
                <w:sz w:val="20"/>
                <w:szCs w:val="20"/>
                <w:lang w:val="en-GB"/>
              </w:rPr>
              <w:t>.</w:t>
            </w:r>
            <w:r w:rsidRPr="00202C62">
              <w:rPr>
                <w:rFonts w:ascii="Calibri" w:hAnsi="Calibri" w:cs="Calibri"/>
                <w:color w:val="000000" w:themeColor="text1"/>
                <w:kern w:val="24"/>
                <w:sz w:val="20"/>
                <w:szCs w:val="20"/>
                <w:lang w:val="en-GB"/>
              </w:rPr>
              <w:t>4</w:t>
            </w:r>
            <w:r w:rsidR="005031C6" w:rsidRPr="00202C62">
              <w:rPr>
                <w:rFonts w:ascii="Calibri" w:hAnsi="Calibri" w:cs="Calibri"/>
                <w:color w:val="000000" w:themeColor="text1"/>
                <w:kern w:val="24"/>
                <w:sz w:val="20"/>
                <w:szCs w:val="20"/>
                <w:lang w:val="en-GB"/>
              </w:rPr>
              <w:t>)</w:t>
            </w:r>
          </w:p>
        </w:tc>
      </w:tr>
    </w:tbl>
    <w:p w14:paraId="369737BB" w14:textId="77777777" w:rsidR="005031C6" w:rsidRPr="00202C62" w:rsidRDefault="005031C6" w:rsidP="005031C6">
      <w:pPr>
        <w:rPr>
          <w:rFonts w:ascii="Calibri" w:hAnsi="Calibri" w:cs="Calibri"/>
          <w:color w:val="000000" w:themeColor="text1"/>
          <w:sz w:val="20"/>
          <w:szCs w:val="20"/>
        </w:rPr>
      </w:pPr>
    </w:p>
    <w:p w14:paraId="6241C065" w14:textId="77777777" w:rsidR="005031C6" w:rsidRPr="00202C62" w:rsidRDefault="005031C6" w:rsidP="006436F5">
      <w:pPr>
        <w:pStyle w:val="Caption"/>
        <w:outlineLvl w:val="0"/>
        <w:rPr>
          <w:rFonts w:ascii="Calibri" w:hAnsi="Calibri" w:cs="Calibri"/>
          <w:bCs w:val="0"/>
          <w:caps/>
          <w:color w:val="000000" w:themeColor="text1"/>
          <w:lang w:val="en-US"/>
        </w:rPr>
      </w:pPr>
      <w:bookmarkStart w:id="274" w:name="_Toc521477206"/>
      <w:r w:rsidRPr="00A840E9">
        <w:rPr>
          <w:rFonts w:ascii="Calibri" w:hAnsi="Calibri" w:cs="Calibri"/>
          <w:color w:val="000000" w:themeColor="text1"/>
          <w:lang w:val="en-GB"/>
        </w:rPr>
        <w:t xml:space="preserve">TABLE </w:t>
      </w:r>
      <w:r w:rsidRPr="00202C62">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Table \* ARABIC </w:instrText>
      </w:r>
      <w:r w:rsidRPr="00202C62">
        <w:rPr>
          <w:rFonts w:ascii="Calibri" w:hAnsi="Calibri" w:cs="Calibri"/>
          <w:color w:val="000000" w:themeColor="text1"/>
        </w:rPr>
        <w:fldChar w:fldCharType="separate"/>
      </w:r>
      <w:r w:rsidR="0079243A" w:rsidRPr="00A840E9">
        <w:rPr>
          <w:rFonts w:ascii="Calibri" w:hAnsi="Calibri" w:cs="Calibri"/>
          <w:noProof/>
          <w:color w:val="000000" w:themeColor="text1"/>
          <w:lang w:val="en-GB"/>
        </w:rPr>
        <w:t>97</w:t>
      </w:r>
      <w:r w:rsidRPr="00202C62">
        <w:rPr>
          <w:rFonts w:ascii="Calibri" w:hAnsi="Calibri" w:cs="Calibri"/>
          <w:color w:val="000000" w:themeColor="text1"/>
        </w:rPr>
        <w:fldChar w:fldCharType="end"/>
      </w:r>
      <w:r w:rsidRPr="00202C62">
        <w:rPr>
          <w:rFonts w:ascii="Calibri" w:hAnsi="Calibri" w:cs="Calibri"/>
          <w:color w:val="000000" w:themeColor="text1"/>
          <w:lang w:val="en-US"/>
        </w:rPr>
        <w:t xml:space="preserve"> </w:t>
      </w:r>
      <w:r w:rsidRPr="00202C62">
        <w:rPr>
          <w:rFonts w:ascii="Calibri" w:hAnsi="Calibri" w:cs="Calibri"/>
          <w:bCs w:val="0"/>
          <w:color w:val="000000" w:themeColor="text1"/>
          <w:lang w:val="en-US"/>
        </w:rPr>
        <w:t>PREVALENCE OF IYCF INDICATORS IN NYABIHEKE</w:t>
      </w:r>
      <w:bookmarkEnd w:id="2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511"/>
        <w:gridCol w:w="1156"/>
        <w:gridCol w:w="777"/>
        <w:gridCol w:w="1626"/>
      </w:tblGrid>
      <w:tr w:rsidR="00202C62" w:rsidRPr="00202C62" w14:paraId="1CF4E73F" w14:textId="77777777" w:rsidTr="00E50A34">
        <w:trPr>
          <w:trHeight w:val="243"/>
        </w:trPr>
        <w:tc>
          <w:tcPr>
            <w:tcW w:w="3307" w:type="pct"/>
            <w:shd w:val="clear" w:color="auto" w:fill="auto"/>
            <w:noWrap/>
          </w:tcPr>
          <w:p w14:paraId="0F7EDD21"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Indicator</w:t>
            </w:r>
          </w:p>
        </w:tc>
        <w:tc>
          <w:tcPr>
            <w:tcW w:w="577" w:type="pct"/>
            <w:shd w:val="clear" w:color="auto" w:fill="auto"/>
            <w:noWrap/>
          </w:tcPr>
          <w:p w14:paraId="10F5E6D3"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Age range</w:t>
            </w:r>
          </w:p>
        </w:tc>
        <w:tc>
          <w:tcPr>
            <w:tcW w:w="440" w:type="pct"/>
            <w:shd w:val="clear" w:color="auto" w:fill="auto"/>
          </w:tcPr>
          <w:p w14:paraId="44A4EA18" w14:textId="77777777" w:rsidR="005031C6" w:rsidRPr="00202C62" w:rsidRDefault="005031C6" w:rsidP="00E50A34">
            <w:pPr>
              <w:rPr>
                <w:rFonts w:ascii="Calibri" w:hAnsi="Calibri" w:cs="Calibri"/>
                <w:b/>
                <w:bCs/>
                <w:color w:val="000000" w:themeColor="text1"/>
                <w:sz w:val="20"/>
                <w:szCs w:val="20"/>
              </w:rPr>
            </w:pPr>
            <w:r w:rsidRPr="00202C62">
              <w:rPr>
                <w:rFonts w:ascii="Calibri" w:hAnsi="Calibri" w:cs="Calibri"/>
                <w:b/>
                <w:color w:val="000000" w:themeColor="text1"/>
                <w:sz w:val="20"/>
                <w:szCs w:val="20"/>
              </w:rPr>
              <w:t>Number/</w:t>
            </w:r>
            <w:r w:rsidRPr="00202C62">
              <w:rPr>
                <w:rFonts w:ascii="Calibri" w:hAnsi="Calibri" w:cs="Calibri"/>
                <w:b/>
                <w:color w:val="000000" w:themeColor="text1"/>
                <w:sz w:val="20"/>
                <w:szCs w:val="20"/>
              </w:rPr>
              <w:br/>
              <w:t>total</w:t>
            </w:r>
          </w:p>
        </w:tc>
        <w:tc>
          <w:tcPr>
            <w:tcW w:w="675" w:type="pct"/>
            <w:shd w:val="clear" w:color="auto" w:fill="auto"/>
            <w:noWrap/>
            <w:tcMar>
              <w:top w:w="15" w:type="dxa"/>
              <w:left w:w="15" w:type="dxa"/>
              <w:bottom w:w="0" w:type="dxa"/>
              <w:right w:w="15" w:type="dxa"/>
            </w:tcMar>
          </w:tcPr>
          <w:p w14:paraId="05B57277" w14:textId="77777777" w:rsidR="005031C6" w:rsidRPr="00202C62" w:rsidRDefault="005031C6" w:rsidP="00E50A34">
            <w:pPr>
              <w:rPr>
                <w:rFonts w:ascii="Calibri" w:hAnsi="Calibri" w:cs="Calibri"/>
                <w:b/>
                <w:bCs/>
                <w:color w:val="000000" w:themeColor="text1"/>
                <w:sz w:val="20"/>
                <w:szCs w:val="20"/>
              </w:rPr>
            </w:pPr>
            <w:r w:rsidRPr="00202C62">
              <w:rPr>
                <w:rFonts w:ascii="Calibri" w:hAnsi="Calibri" w:cs="Calibri"/>
                <w:b/>
                <w:bCs/>
                <w:color w:val="000000" w:themeColor="text1"/>
                <w:sz w:val="20"/>
                <w:szCs w:val="20"/>
              </w:rPr>
              <w:t>Prevalence</w:t>
            </w:r>
            <w:r w:rsidRPr="00202C62">
              <w:rPr>
                <w:rFonts w:ascii="Calibri" w:hAnsi="Calibri" w:cs="Calibri"/>
                <w:b/>
                <w:bCs/>
                <w:color w:val="000000" w:themeColor="text1"/>
                <w:sz w:val="20"/>
                <w:szCs w:val="20"/>
              </w:rPr>
              <w:br/>
            </w:r>
            <w:r w:rsidRPr="00202C62">
              <w:rPr>
                <w:rFonts w:ascii="Calibri" w:hAnsi="Calibri" w:cs="Calibri"/>
                <w:b/>
                <w:color w:val="000000" w:themeColor="text1"/>
                <w:sz w:val="20"/>
                <w:szCs w:val="20"/>
              </w:rPr>
              <w:t>% (95% CI)</w:t>
            </w:r>
          </w:p>
        </w:tc>
      </w:tr>
      <w:tr w:rsidR="00202C62" w:rsidRPr="00202C62" w14:paraId="354595E3" w14:textId="77777777" w:rsidTr="00E50A34">
        <w:trPr>
          <w:trHeight w:val="243"/>
        </w:trPr>
        <w:tc>
          <w:tcPr>
            <w:tcW w:w="3307" w:type="pct"/>
            <w:shd w:val="clear" w:color="auto" w:fill="auto"/>
            <w:noWrap/>
          </w:tcPr>
          <w:p w14:paraId="7A580F36"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 xml:space="preserve">Timely initiation of breastfeeding </w:t>
            </w:r>
          </w:p>
        </w:tc>
        <w:tc>
          <w:tcPr>
            <w:tcW w:w="577" w:type="pct"/>
            <w:shd w:val="clear" w:color="auto" w:fill="auto"/>
            <w:noWrap/>
          </w:tcPr>
          <w:p w14:paraId="1F4C74B8"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0-23 months</w:t>
            </w:r>
          </w:p>
        </w:tc>
        <w:tc>
          <w:tcPr>
            <w:tcW w:w="440" w:type="pct"/>
            <w:shd w:val="clear" w:color="auto" w:fill="auto"/>
          </w:tcPr>
          <w:p w14:paraId="5326721C" w14:textId="77777777" w:rsidR="005031C6" w:rsidRPr="00202C62" w:rsidRDefault="00152FD3" w:rsidP="00E50A34">
            <w:pPr>
              <w:rPr>
                <w:rFonts w:ascii="Calibri" w:hAnsi="Calibri" w:cs="Calibri"/>
                <w:color w:val="000000" w:themeColor="text1"/>
                <w:sz w:val="20"/>
                <w:szCs w:val="20"/>
              </w:rPr>
            </w:pPr>
            <w:r w:rsidRPr="00202C62">
              <w:rPr>
                <w:rFonts w:ascii="Calibri" w:eastAsia="Calibri" w:hAnsi="Calibri" w:cs="Calibri"/>
                <w:color w:val="000000" w:themeColor="text1"/>
                <w:sz w:val="20"/>
                <w:szCs w:val="20"/>
              </w:rPr>
              <w:t>121/127</w:t>
            </w:r>
          </w:p>
        </w:tc>
        <w:tc>
          <w:tcPr>
            <w:tcW w:w="675" w:type="pct"/>
            <w:shd w:val="clear" w:color="auto" w:fill="auto"/>
            <w:noWrap/>
            <w:tcMar>
              <w:top w:w="15" w:type="dxa"/>
              <w:left w:w="15" w:type="dxa"/>
              <w:bottom w:w="0" w:type="dxa"/>
              <w:right w:w="15" w:type="dxa"/>
            </w:tcMar>
          </w:tcPr>
          <w:p w14:paraId="04F49004" w14:textId="77777777" w:rsidR="005031C6" w:rsidRPr="00202C62" w:rsidRDefault="00152FD3" w:rsidP="00E50A34">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rPr>
            </w:pPr>
            <w:r w:rsidRPr="00202C62">
              <w:rPr>
                <w:rFonts w:ascii="Calibri" w:hAnsi="Calibri" w:cs="Calibri"/>
                <w:color w:val="000000" w:themeColor="text1"/>
                <w:kern w:val="24"/>
                <w:sz w:val="20"/>
                <w:szCs w:val="20"/>
                <w:lang w:val="en-GB"/>
              </w:rPr>
              <w:t>95.3 (84.3-98.7</w:t>
            </w:r>
            <w:r w:rsidR="005031C6" w:rsidRPr="00202C62">
              <w:rPr>
                <w:rFonts w:ascii="Calibri" w:hAnsi="Calibri" w:cs="Calibri"/>
                <w:color w:val="000000" w:themeColor="text1"/>
                <w:kern w:val="24"/>
                <w:sz w:val="20"/>
                <w:szCs w:val="20"/>
                <w:lang w:val="en-GB"/>
              </w:rPr>
              <w:t>)</w:t>
            </w:r>
          </w:p>
        </w:tc>
      </w:tr>
      <w:tr w:rsidR="00202C62" w:rsidRPr="00202C62" w14:paraId="50447422" w14:textId="77777777" w:rsidTr="00E50A34">
        <w:trPr>
          <w:trHeight w:val="243"/>
        </w:trPr>
        <w:tc>
          <w:tcPr>
            <w:tcW w:w="3307" w:type="pct"/>
            <w:shd w:val="clear" w:color="auto" w:fill="auto"/>
            <w:noWrap/>
          </w:tcPr>
          <w:p w14:paraId="4993F44A"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Exclusive breastfeeding under 6 months</w:t>
            </w:r>
          </w:p>
        </w:tc>
        <w:tc>
          <w:tcPr>
            <w:tcW w:w="577" w:type="pct"/>
            <w:shd w:val="clear" w:color="auto" w:fill="auto"/>
            <w:noWrap/>
          </w:tcPr>
          <w:p w14:paraId="4C0F9805"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0-5 months</w:t>
            </w:r>
          </w:p>
        </w:tc>
        <w:tc>
          <w:tcPr>
            <w:tcW w:w="440" w:type="pct"/>
            <w:shd w:val="clear" w:color="auto" w:fill="auto"/>
          </w:tcPr>
          <w:p w14:paraId="0D47C931" w14:textId="77777777" w:rsidR="005031C6" w:rsidRPr="00202C62" w:rsidRDefault="001A0984" w:rsidP="00E50A34">
            <w:pPr>
              <w:rPr>
                <w:rFonts w:ascii="Calibri" w:hAnsi="Calibri" w:cs="Calibri"/>
                <w:color w:val="000000" w:themeColor="text1"/>
                <w:sz w:val="20"/>
                <w:szCs w:val="20"/>
              </w:rPr>
            </w:pPr>
            <w:r w:rsidRPr="00202C62">
              <w:rPr>
                <w:rFonts w:ascii="Calibri" w:hAnsi="Calibri" w:cs="Calibri"/>
                <w:color w:val="000000" w:themeColor="text1"/>
                <w:sz w:val="20"/>
                <w:szCs w:val="20"/>
              </w:rPr>
              <w:t>16/18</w:t>
            </w:r>
          </w:p>
        </w:tc>
        <w:tc>
          <w:tcPr>
            <w:tcW w:w="675" w:type="pct"/>
            <w:shd w:val="clear" w:color="auto" w:fill="auto"/>
            <w:noWrap/>
            <w:tcMar>
              <w:top w:w="15" w:type="dxa"/>
              <w:left w:w="15" w:type="dxa"/>
              <w:bottom w:w="0" w:type="dxa"/>
              <w:right w:w="15" w:type="dxa"/>
            </w:tcMar>
          </w:tcPr>
          <w:p w14:paraId="15FE1A52" w14:textId="77777777" w:rsidR="005031C6" w:rsidRPr="00202C62" w:rsidRDefault="001A0984" w:rsidP="00E50A34">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202C62">
              <w:rPr>
                <w:rFonts w:ascii="Calibri" w:hAnsi="Calibri" w:cs="Calibri"/>
                <w:color w:val="000000" w:themeColor="text1"/>
                <w:sz w:val="20"/>
                <w:szCs w:val="20"/>
                <w:lang w:val="en-GB"/>
              </w:rPr>
              <w:t>88.9 (71.6-96.2</w:t>
            </w:r>
            <w:r w:rsidR="00973A32" w:rsidRPr="00202C62">
              <w:rPr>
                <w:rFonts w:ascii="Calibri" w:hAnsi="Calibri" w:cs="Calibri"/>
                <w:color w:val="000000" w:themeColor="text1"/>
                <w:sz w:val="20"/>
                <w:szCs w:val="20"/>
                <w:lang w:val="en-GB"/>
              </w:rPr>
              <w:t>)</w:t>
            </w:r>
          </w:p>
        </w:tc>
      </w:tr>
      <w:tr w:rsidR="00202C62" w:rsidRPr="00202C62" w14:paraId="1128B7A9" w14:textId="77777777" w:rsidTr="00E50A34">
        <w:trPr>
          <w:trHeight w:val="243"/>
        </w:trPr>
        <w:tc>
          <w:tcPr>
            <w:tcW w:w="3307" w:type="pct"/>
            <w:shd w:val="clear" w:color="auto" w:fill="auto"/>
            <w:noWrap/>
          </w:tcPr>
          <w:p w14:paraId="6D282CF7"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Continued breastfeeding at 1 year</w:t>
            </w:r>
          </w:p>
        </w:tc>
        <w:tc>
          <w:tcPr>
            <w:tcW w:w="577" w:type="pct"/>
            <w:shd w:val="clear" w:color="auto" w:fill="auto"/>
            <w:noWrap/>
          </w:tcPr>
          <w:p w14:paraId="39520029"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12-15 months</w:t>
            </w:r>
          </w:p>
        </w:tc>
        <w:tc>
          <w:tcPr>
            <w:tcW w:w="440" w:type="pct"/>
            <w:shd w:val="clear" w:color="auto" w:fill="auto"/>
          </w:tcPr>
          <w:p w14:paraId="19DCE543" w14:textId="77777777" w:rsidR="005031C6" w:rsidRPr="00202C62" w:rsidRDefault="006633F8" w:rsidP="00E50A34">
            <w:pPr>
              <w:rPr>
                <w:rFonts w:ascii="Calibri" w:hAnsi="Calibri" w:cs="Calibri"/>
                <w:color w:val="000000" w:themeColor="text1"/>
                <w:sz w:val="20"/>
                <w:szCs w:val="20"/>
              </w:rPr>
            </w:pPr>
            <w:r w:rsidRPr="00202C62">
              <w:rPr>
                <w:rFonts w:ascii="Calibri" w:eastAsia="Calibri" w:hAnsi="Calibri" w:cs="Calibri"/>
                <w:color w:val="000000" w:themeColor="text1"/>
                <w:sz w:val="20"/>
                <w:szCs w:val="20"/>
              </w:rPr>
              <w:t>23/23</w:t>
            </w:r>
          </w:p>
        </w:tc>
        <w:tc>
          <w:tcPr>
            <w:tcW w:w="675" w:type="pct"/>
            <w:shd w:val="clear" w:color="auto" w:fill="auto"/>
            <w:noWrap/>
            <w:tcMar>
              <w:top w:w="15" w:type="dxa"/>
              <w:left w:w="15" w:type="dxa"/>
              <w:bottom w:w="0" w:type="dxa"/>
              <w:right w:w="15" w:type="dxa"/>
            </w:tcMar>
          </w:tcPr>
          <w:p w14:paraId="4A53EFF0" w14:textId="77777777" w:rsidR="005031C6" w:rsidRPr="00202C62" w:rsidRDefault="006633F8" w:rsidP="000C67EB">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rPr>
            </w:pPr>
            <w:r w:rsidRPr="00202C62">
              <w:rPr>
                <w:rFonts w:ascii="Calibri" w:hAnsi="Calibri" w:cs="Calibri"/>
                <w:color w:val="000000" w:themeColor="text1"/>
                <w:kern w:val="24"/>
                <w:sz w:val="20"/>
                <w:szCs w:val="20"/>
                <w:lang w:val="en-GB"/>
              </w:rPr>
              <w:t>100.0</w:t>
            </w:r>
            <w:r w:rsidR="005031C6" w:rsidRPr="00202C62">
              <w:rPr>
                <w:rFonts w:ascii="Calibri" w:hAnsi="Calibri" w:cs="Calibri"/>
                <w:color w:val="000000" w:themeColor="text1"/>
                <w:kern w:val="24"/>
                <w:sz w:val="20"/>
                <w:szCs w:val="20"/>
                <w:lang w:val="en-GB"/>
              </w:rPr>
              <w:t xml:space="preserve"> (</w:t>
            </w:r>
            <w:r w:rsidRPr="00202C62">
              <w:rPr>
                <w:rFonts w:ascii="Calibri" w:hAnsi="Calibri" w:cs="Calibri"/>
                <w:color w:val="000000" w:themeColor="text1"/>
                <w:kern w:val="24"/>
                <w:sz w:val="20"/>
                <w:szCs w:val="20"/>
                <w:lang w:val="en-GB"/>
              </w:rPr>
              <w:t>100.0</w:t>
            </w:r>
            <w:r w:rsidR="000C67EB" w:rsidRPr="00202C62">
              <w:rPr>
                <w:rFonts w:ascii="Calibri" w:hAnsi="Calibri" w:cs="Calibri"/>
                <w:color w:val="000000" w:themeColor="text1"/>
                <w:kern w:val="24"/>
                <w:sz w:val="20"/>
                <w:szCs w:val="20"/>
                <w:lang w:val="en-GB"/>
              </w:rPr>
              <w:t>-</w:t>
            </w:r>
            <w:r w:rsidRPr="00202C62">
              <w:rPr>
                <w:rFonts w:ascii="Calibri" w:hAnsi="Calibri" w:cs="Calibri"/>
                <w:color w:val="000000" w:themeColor="text1"/>
                <w:kern w:val="24"/>
                <w:sz w:val="20"/>
                <w:szCs w:val="20"/>
                <w:lang w:val="en-GB"/>
              </w:rPr>
              <w:t>100.0</w:t>
            </w:r>
            <w:r w:rsidR="005031C6" w:rsidRPr="00202C62">
              <w:rPr>
                <w:rFonts w:ascii="Calibri" w:hAnsi="Calibri" w:cs="Calibri"/>
                <w:color w:val="000000" w:themeColor="text1"/>
                <w:kern w:val="24"/>
                <w:sz w:val="20"/>
                <w:szCs w:val="20"/>
                <w:lang w:val="en-GB"/>
              </w:rPr>
              <w:t>)</w:t>
            </w:r>
          </w:p>
        </w:tc>
      </w:tr>
      <w:tr w:rsidR="00202C62" w:rsidRPr="00202C62" w14:paraId="74DB6CF8" w14:textId="77777777" w:rsidTr="00E50A34">
        <w:trPr>
          <w:trHeight w:val="243"/>
        </w:trPr>
        <w:tc>
          <w:tcPr>
            <w:tcW w:w="3307" w:type="pct"/>
            <w:shd w:val="clear" w:color="auto" w:fill="auto"/>
            <w:noWrap/>
          </w:tcPr>
          <w:p w14:paraId="621A9054"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Continued breastfeeding at 2 years</w:t>
            </w:r>
          </w:p>
        </w:tc>
        <w:tc>
          <w:tcPr>
            <w:tcW w:w="577" w:type="pct"/>
            <w:shd w:val="clear" w:color="auto" w:fill="auto"/>
            <w:noWrap/>
          </w:tcPr>
          <w:p w14:paraId="301FE0BA"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 xml:space="preserve">20-23 months            </w:t>
            </w:r>
          </w:p>
        </w:tc>
        <w:tc>
          <w:tcPr>
            <w:tcW w:w="440" w:type="pct"/>
            <w:shd w:val="clear" w:color="auto" w:fill="auto"/>
          </w:tcPr>
          <w:p w14:paraId="51FCFCDC" w14:textId="77777777" w:rsidR="005031C6" w:rsidRPr="00202C62" w:rsidRDefault="00B67939" w:rsidP="00E50A34">
            <w:pPr>
              <w:rPr>
                <w:rFonts w:ascii="Calibri" w:hAnsi="Calibri" w:cs="Calibri"/>
                <w:color w:val="000000" w:themeColor="text1"/>
                <w:sz w:val="20"/>
                <w:szCs w:val="20"/>
              </w:rPr>
            </w:pPr>
            <w:r w:rsidRPr="00202C62">
              <w:rPr>
                <w:rFonts w:ascii="Calibri" w:hAnsi="Calibri" w:cs="Calibri"/>
                <w:color w:val="000000" w:themeColor="text1"/>
                <w:sz w:val="20"/>
                <w:szCs w:val="20"/>
              </w:rPr>
              <w:t>11</w:t>
            </w:r>
            <w:r w:rsidR="002D4F22" w:rsidRPr="00202C62">
              <w:rPr>
                <w:rFonts w:ascii="Calibri" w:hAnsi="Calibri" w:cs="Calibri"/>
                <w:color w:val="000000" w:themeColor="text1"/>
                <w:sz w:val="20"/>
                <w:szCs w:val="20"/>
              </w:rPr>
              <w:t>/2</w:t>
            </w:r>
            <w:r w:rsidRPr="00202C62">
              <w:rPr>
                <w:rFonts w:ascii="Calibri" w:hAnsi="Calibri" w:cs="Calibri"/>
                <w:color w:val="000000" w:themeColor="text1"/>
                <w:sz w:val="20"/>
                <w:szCs w:val="20"/>
              </w:rPr>
              <w:t>8</w:t>
            </w:r>
          </w:p>
        </w:tc>
        <w:tc>
          <w:tcPr>
            <w:tcW w:w="675" w:type="pct"/>
            <w:shd w:val="clear" w:color="auto" w:fill="auto"/>
            <w:noWrap/>
            <w:tcMar>
              <w:top w:w="15" w:type="dxa"/>
              <w:left w:w="15" w:type="dxa"/>
              <w:bottom w:w="0" w:type="dxa"/>
              <w:right w:w="15" w:type="dxa"/>
            </w:tcMar>
          </w:tcPr>
          <w:p w14:paraId="717D7416" w14:textId="77777777" w:rsidR="005031C6" w:rsidRPr="00202C62" w:rsidRDefault="00B67939" w:rsidP="00E50A34">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202C62">
              <w:rPr>
                <w:rFonts w:ascii="Calibri" w:hAnsi="Calibri" w:cs="Calibri"/>
                <w:color w:val="000000" w:themeColor="text1"/>
                <w:sz w:val="20"/>
                <w:szCs w:val="20"/>
                <w:lang w:val="en-GB"/>
              </w:rPr>
              <w:t>60</w:t>
            </w:r>
            <w:r w:rsidR="002D4F22" w:rsidRPr="00202C62">
              <w:rPr>
                <w:rFonts w:ascii="Calibri" w:hAnsi="Calibri" w:cs="Calibri"/>
                <w:color w:val="000000" w:themeColor="text1"/>
                <w:sz w:val="20"/>
                <w:szCs w:val="20"/>
                <w:lang w:val="en-GB"/>
              </w:rPr>
              <w:t>.7 (</w:t>
            </w:r>
            <w:r w:rsidRPr="00202C62">
              <w:rPr>
                <w:rFonts w:ascii="Calibri" w:hAnsi="Calibri" w:cs="Calibri"/>
                <w:color w:val="000000" w:themeColor="text1"/>
                <w:sz w:val="20"/>
                <w:szCs w:val="20"/>
                <w:lang w:val="en-GB"/>
              </w:rPr>
              <w:t>52.2-68.7</w:t>
            </w:r>
            <w:r w:rsidR="002D4F22" w:rsidRPr="00202C62">
              <w:rPr>
                <w:rFonts w:ascii="Calibri" w:hAnsi="Calibri" w:cs="Calibri"/>
                <w:color w:val="000000" w:themeColor="text1"/>
                <w:sz w:val="20"/>
                <w:szCs w:val="20"/>
                <w:lang w:val="en-GB"/>
              </w:rPr>
              <w:t>)</w:t>
            </w:r>
          </w:p>
        </w:tc>
      </w:tr>
      <w:tr w:rsidR="00202C62" w:rsidRPr="00202C62" w14:paraId="01029E86" w14:textId="77777777" w:rsidTr="00E50A34">
        <w:trPr>
          <w:trHeight w:val="243"/>
        </w:trPr>
        <w:tc>
          <w:tcPr>
            <w:tcW w:w="3307" w:type="pct"/>
            <w:shd w:val="clear" w:color="auto" w:fill="auto"/>
            <w:noWrap/>
          </w:tcPr>
          <w:p w14:paraId="20F06566"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Introduction of solid, semi-solid or soft foods</w:t>
            </w:r>
          </w:p>
        </w:tc>
        <w:tc>
          <w:tcPr>
            <w:tcW w:w="577" w:type="pct"/>
            <w:shd w:val="clear" w:color="auto" w:fill="auto"/>
            <w:noWrap/>
          </w:tcPr>
          <w:p w14:paraId="416EC4E9"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6-8 months</w:t>
            </w:r>
          </w:p>
        </w:tc>
        <w:tc>
          <w:tcPr>
            <w:tcW w:w="440" w:type="pct"/>
            <w:shd w:val="clear" w:color="auto" w:fill="auto"/>
          </w:tcPr>
          <w:p w14:paraId="5184E3BA" w14:textId="77777777" w:rsidR="005031C6" w:rsidRPr="00202C62" w:rsidRDefault="00EB1946" w:rsidP="00E50A34">
            <w:pPr>
              <w:rPr>
                <w:rFonts w:ascii="Calibri" w:hAnsi="Calibri" w:cs="Calibri"/>
                <w:color w:val="000000" w:themeColor="text1"/>
                <w:sz w:val="20"/>
                <w:szCs w:val="20"/>
              </w:rPr>
            </w:pPr>
            <w:r w:rsidRPr="00202C62">
              <w:rPr>
                <w:rFonts w:ascii="Calibri" w:hAnsi="Calibri" w:cs="Calibri"/>
                <w:color w:val="000000" w:themeColor="text1"/>
                <w:sz w:val="20"/>
                <w:szCs w:val="20"/>
              </w:rPr>
              <w:t>1</w:t>
            </w:r>
            <w:r w:rsidR="00071C86" w:rsidRPr="00202C62">
              <w:rPr>
                <w:rFonts w:ascii="Calibri" w:hAnsi="Calibri" w:cs="Calibri"/>
                <w:color w:val="000000" w:themeColor="text1"/>
                <w:sz w:val="20"/>
                <w:szCs w:val="20"/>
              </w:rPr>
              <w:t>7/17</w:t>
            </w:r>
          </w:p>
        </w:tc>
        <w:tc>
          <w:tcPr>
            <w:tcW w:w="675" w:type="pct"/>
            <w:shd w:val="clear" w:color="auto" w:fill="auto"/>
            <w:noWrap/>
            <w:tcMar>
              <w:top w:w="15" w:type="dxa"/>
              <w:left w:w="15" w:type="dxa"/>
              <w:bottom w:w="0" w:type="dxa"/>
              <w:right w:w="15" w:type="dxa"/>
            </w:tcMar>
          </w:tcPr>
          <w:p w14:paraId="7221428A" w14:textId="77777777" w:rsidR="005031C6" w:rsidRPr="00202C62" w:rsidRDefault="00071C86" w:rsidP="00E50A34">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202C62">
              <w:rPr>
                <w:rFonts w:ascii="Calibri" w:hAnsi="Calibri" w:cs="Calibri"/>
                <w:color w:val="000000" w:themeColor="text1"/>
                <w:kern w:val="24"/>
                <w:sz w:val="20"/>
                <w:szCs w:val="20"/>
                <w:lang w:val="en-GB"/>
              </w:rPr>
              <w:t>100.0 (100.0-100.0</w:t>
            </w:r>
            <w:r w:rsidR="005031C6" w:rsidRPr="00202C62">
              <w:rPr>
                <w:rFonts w:ascii="Calibri" w:hAnsi="Calibri" w:cs="Calibri"/>
                <w:color w:val="000000" w:themeColor="text1"/>
                <w:kern w:val="24"/>
                <w:sz w:val="20"/>
                <w:szCs w:val="20"/>
                <w:lang w:val="en-GB"/>
              </w:rPr>
              <w:t>)</w:t>
            </w:r>
          </w:p>
        </w:tc>
      </w:tr>
      <w:tr w:rsidR="00202C62" w:rsidRPr="00202C62" w14:paraId="5CABC0E4" w14:textId="77777777" w:rsidTr="00E50A34">
        <w:trPr>
          <w:trHeight w:val="243"/>
        </w:trPr>
        <w:tc>
          <w:tcPr>
            <w:tcW w:w="3307" w:type="pct"/>
            <w:shd w:val="clear" w:color="auto" w:fill="auto"/>
            <w:noWrap/>
          </w:tcPr>
          <w:p w14:paraId="5C882DDB"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Consumption of iron-rich or iron-fortified foods</w:t>
            </w:r>
          </w:p>
        </w:tc>
        <w:tc>
          <w:tcPr>
            <w:tcW w:w="577" w:type="pct"/>
            <w:shd w:val="clear" w:color="auto" w:fill="auto"/>
            <w:noWrap/>
          </w:tcPr>
          <w:p w14:paraId="6F5406B8"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6-23 months</w:t>
            </w:r>
          </w:p>
        </w:tc>
        <w:tc>
          <w:tcPr>
            <w:tcW w:w="440" w:type="pct"/>
            <w:shd w:val="clear" w:color="auto" w:fill="auto"/>
          </w:tcPr>
          <w:p w14:paraId="0592B62F" w14:textId="77777777" w:rsidR="005031C6" w:rsidRPr="00202C62" w:rsidRDefault="00D57AFC" w:rsidP="00E50A34">
            <w:pPr>
              <w:rPr>
                <w:rFonts w:ascii="Calibri" w:hAnsi="Calibri" w:cs="Calibri"/>
                <w:color w:val="000000" w:themeColor="text1"/>
                <w:sz w:val="20"/>
                <w:szCs w:val="20"/>
              </w:rPr>
            </w:pPr>
            <w:r w:rsidRPr="00202C62">
              <w:rPr>
                <w:rFonts w:ascii="Calibri" w:eastAsia="Calibri" w:hAnsi="Calibri" w:cs="Calibri"/>
                <w:color w:val="000000" w:themeColor="text1"/>
                <w:sz w:val="20"/>
                <w:szCs w:val="20"/>
              </w:rPr>
              <w:t>94/110</w:t>
            </w:r>
          </w:p>
        </w:tc>
        <w:tc>
          <w:tcPr>
            <w:tcW w:w="675" w:type="pct"/>
            <w:shd w:val="clear" w:color="auto" w:fill="auto"/>
            <w:noWrap/>
            <w:tcMar>
              <w:top w:w="15" w:type="dxa"/>
              <w:left w:w="15" w:type="dxa"/>
              <w:bottom w:w="0" w:type="dxa"/>
              <w:right w:w="15" w:type="dxa"/>
            </w:tcMar>
          </w:tcPr>
          <w:p w14:paraId="6863EDEE" w14:textId="77777777" w:rsidR="005031C6" w:rsidRPr="00202C62" w:rsidRDefault="00736EC4" w:rsidP="00E50A34">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202C62">
              <w:rPr>
                <w:rFonts w:ascii="Calibri" w:hAnsi="Calibri" w:cs="Calibri"/>
                <w:color w:val="000000" w:themeColor="text1"/>
                <w:sz w:val="20"/>
                <w:szCs w:val="20"/>
                <w:lang w:val="en-GB"/>
              </w:rPr>
              <w:t>8</w:t>
            </w:r>
            <w:r w:rsidR="00D57AFC" w:rsidRPr="00202C62">
              <w:rPr>
                <w:rFonts w:ascii="Calibri" w:hAnsi="Calibri" w:cs="Calibri"/>
                <w:color w:val="000000" w:themeColor="text1"/>
                <w:sz w:val="20"/>
                <w:szCs w:val="20"/>
                <w:lang w:val="en-GB"/>
              </w:rPr>
              <w:t>5.5</w:t>
            </w:r>
            <w:r w:rsidRPr="00202C62">
              <w:rPr>
                <w:rFonts w:ascii="Calibri" w:hAnsi="Calibri" w:cs="Calibri"/>
                <w:color w:val="000000" w:themeColor="text1"/>
                <w:sz w:val="20"/>
                <w:szCs w:val="20"/>
                <w:lang w:val="en-GB"/>
              </w:rPr>
              <w:t xml:space="preserve"> (6</w:t>
            </w:r>
            <w:r w:rsidR="00D57AFC" w:rsidRPr="00202C62">
              <w:rPr>
                <w:rFonts w:ascii="Calibri" w:hAnsi="Calibri" w:cs="Calibri"/>
                <w:color w:val="000000" w:themeColor="text1"/>
                <w:sz w:val="20"/>
                <w:szCs w:val="20"/>
                <w:lang w:val="en-GB"/>
              </w:rPr>
              <w:t>5.7-94.8</w:t>
            </w:r>
            <w:r w:rsidR="005031C6" w:rsidRPr="00202C62">
              <w:rPr>
                <w:rFonts w:ascii="Calibri" w:hAnsi="Calibri" w:cs="Calibri"/>
                <w:color w:val="000000" w:themeColor="text1"/>
                <w:sz w:val="20"/>
                <w:szCs w:val="20"/>
                <w:lang w:val="en-GB"/>
              </w:rPr>
              <w:t>)</w:t>
            </w:r>
          </w:p>
        </w:tc>
      </w:tr>
      <w:tr w:rsidR="00202C62" w:rsidRPr="00202C62" w14:paraId="7CD545D9" w14:textId="77777777" w:rsidTr="00DE7B91">
        <w:trPr>
          <w:trHeight w:val="281"/>
        </w:trPr>
        <w:tc>
          <w:tcPr>
            <w:tcW w:w="3307" w:type="pct"/>
            <w:shd w:val="clear" w:color="auto" w:fill="auto"/>
            <w:noWrap/>
          </w:tcPr>
          <w:p w14:paraId="4413C737"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rPr>
              <w:t>Bottle feeding</w:t>
            </w:r>
          </w:p>
        </w:tc>
        <w:tc>
          <w:tcPr>
            <w:tcW w:w="577" w:type="pct"/>
            <w:shd w:val="clear" w:color="auto" w:fill="auto"/>
            <w:noWrap/>
          </w:tcPr>
          <w:p w14:paraId="45CE6165"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0-23 months</w:t>
            </w:r>
          </w:p>
        </w:tc>
        <w:tc>
          <w:tcPr>
            <w:tcW w:w="440" w:type="pct"/>
            <w:shd w:val="clear" w:color="auto" w:fill="auto"/>
          </w:tcPr>
          <w:p w14:paraId="197B466C" w14:textId="77777777" w:rsidR="005031C6" w:rsidRPr="00202C62" w:rsidRDefault="00C8257C" w:rsidP="00E50A34">
            <w:pPr>
              <w:rPr>
                <w:rFonts w:ascii="Calibri" w:hAnsi="Calibri" w:cs="Calibri"/>
                <w:color w:val="000000" w:themeColor="text1"/>
                <w:sz w:val="20"/>
                <w:szCs w:val="20"/>
              </w:rPr>
            </w:pPr>
            <w:r w:rsidRPr="00202C62">
              <w:rPr>
                <w:rFonts w:ascii="Calibri" w:eastAsia="Calibri" w:hAnsi="Calibri" w:cs="Calibri"/>
                <w:color w:val="000000" w:themeColor="text1"/>
                <w:sz w:val="20"/>
                <w:szCs w:val="20"/>
              </w:rPr>
              <w:t>2/128</w:t>
            </w:r>
          </w:p>
        </w:tc>
        <w:tc>
          <w:tcPr>
            <w:tcW w:w="675" w:type="pct"/>
            <w:shd w:val="clear" w:color="auto" w:fill="auto"/>
            <w:noWrap/>
            <w:tcMar>
              <w:top w:w="15" w:type="dxa"/>
              <w:left w:w="15" w:type="dxa"/>
              <w:bottom w:w="0" w:type="dxa"/>
              <w:right w:w="15" w:type="dxa"/>
            </w:tcMar>
          </w:tcPr>
          <w:p w14:paraId="294951D6" w14:textId="77777777" w:rsidR="005031C6" w:rsidRPr="00202C62" w:rsidRDefault="00C8257C" w:rsidP="00E50A34">
            <w:pPr>
              <w:pStyle w:val="NormalWeb"/>
              <w:widowControl w:val="0"/>
              <w:autoSpaceDE w:val="0"/>
              <w:autoSpaceDN w:val="0"/>
              <w:adjustRightInd w:val="0"/>
              <w:rPr>
                <w:rFonts w:ascii="Calibri" w:hAnsi="Calibri" w:cs="Calibri"/>
                <w:color w:val="000000" w:themeColor="text1"/>
                <w:kern w:val="24"/>
                <w:sz w:val="20"/>
                <w:szCs w:val="20"/>
              </w:rPr>
            </w:pPr>
            <w:r w:rsidRPr="00202C62">
              <w:rPr>
                <w:rFonts w:ascii="Calibri" w:hAnsi="Calibri" w:cs="Calibri"/>
                <w:color w:val="000000" w:themeColor="text1"/>
                <w:kern w:val="24"/>
                <w:sz w:val="20"/>
                <w:szCs w:val="20"/>
              </w:rPr>
              <w:t>1</w:t>
            </w:r>
            <w:r w:rsidR="00E679BA" w:rsidRPr="00202C62">
              <w:rPr>
                <w:rFonts w:ascii="Calibri" w:hAnsi="Calibri" w:cs="Calibri"/>
                <w:color w:val="000000" w:themeColor="text1"/>
                <w:kern w:val="24"/>
                <w:sz w:val="20"/>
                <w:szCs w:val="20"/>
              </w:rPr>
              <w:t>.</w:t>
            </w:r>
            <w:r w:rsidRPr="00202C62">
              <w:rPr>
                <w:rFonts w:ascii="Calibri" w:hAnsi="Calibri" w:cs="Calibri"/>
                <w:color w:val="000000" w:themeColor="text1"/>
                <w:kern w:val="24"/>
                <w:sz w:val="20"/>
                <w:szCs w:val="20"/>
              </w:rPr>
              <w:t>6</w:t>
            </w:r>
            <w:r w:rsidR="00E679BA" w:rsidRPr="00202C62">
              <w:rPr>
                <w:rFonts w:ascii="Calibri" w:hAnsi="Calibri" w:cs="Calibri"/>
                <w:color w:val="000000" w:themeColor="text1"/>
                <w:kern w:val="24"/>
                <w:sz w:val="20"/>
                <w:szCs w:val="20"/>
              </w:rPr>
              <w:t xml:space="preserve"> (0.</w:t>
            </w:r>
            <w:r w:rsidRPr="00202C62">
              <w:rPr>
                <w:rFonts w:ascii="Calibri" w:hAnsi="Calibri" w:cs="Calibri"/>
                <w:color w:val="000000" w:themeColor="text1"/>
                <w:kern w:val="24"/>
                <w:sz w:val="20"/>
                <w:szCs w:val="20"/>
              </w:rPr>
              <w:t>2</w:t>
            </w:r>
            <w:r w:rsidR="00E679BA" w:rsidRPr="00202C62">
              <w:rPr>
                <w:rFonts w:ascii="Calibri" w:hAnsi="Calibri" w:cs="Calibri"/>
                <w:color w:val="000000" w:themeColor="text1"/>
                <w:kern w:val="24"/>
                <w:sz w:val="20"/>
                <w:szCs w:val="20"/>
              </w:rPr>
              <w:t>-</w:t>
            </w:r>
            <w:r w:rsidRPr="00202C62">
              <w:rPr>
                <w:rFonts w:ascii="Calibri" w:hAnsi="Calibri" w:cs="Calibri"/>
                <w:color w:val="000000" w:themeColor="text1"/>
                <w:kern w:val="24"/>
                <w:sz w:val="20"/>
                <w:szCs w:val="20"/>
              </w:rPr>
              <w:t>12</w:t>
            </w:r>
            <w:r w:rsidR="00E679BA" w:rsidRPr="00202C62">
              <w:rPr>
                <w:rFonts w:ascii="Calibri" w:hAnsi="Calibri" w:cs="Calibri"/>
                <w:color w:val="000000" w:themeColor="text1"/>
                <w:kern w:val="24"/>
                <w:sz w:val="20"/>
                <w:szCs w:val="20"/>
              </w:rPr>
              <w:t>.</w:t>
            </w:r>
            <w:r w:rsidRPr="00202C62">
              <w:rPr>
                <w:rFonts w:ascii="Calibri" w:hAnsi="Calibri" w:cs="Calibri"/>
                <w:color w:val="000000" w:themeColor="text1"/>
                <w:kern w:val="24"/>
                <w:sz w:val="20"/>
                <w:szCs w:val="20"/>
              </w:rPr>
              <w:t>1</w:t>
            </w:r>
            <w:r w:rsidR="005031C6" w:rsidRPr="00202C62">
              <w:rPr>
                <w:rFonts w:ascii="Calibri" w:hAnsi="Calibri" w:cs="Calibri"/>
                <w:color w:val="000000" w:themeColor="text1"/>
                <w:kern w:val="24"/>
                <w:sz w:val="20"/>
                <w:szCs w:val="20"/>
              </w:rPr>
              <w:t>)</w:t>
            </w:r>
          </w:p>
        </w:tc>
      </w:tr>
      <w:tr w:rsidR="00202C62" w:rsidRPr="00202C62" w14:paraId="72550C55" w14:textId="77777777" w:rsidTr="00E50A34">
        <w:trPr>
          <w:trHeight w:val="20"/>
        </w:trPr>
        <w:tc>
          <w:tcPr>
            <w:tcW w:w="3307" w:type="pct"/>
            <w:shd w:val="clear" w:color="auto" w:fill="auto"/>
            <w:noWrap/>
          </w:tcPr>
          <w:p w14:paraId="1CE57E22" w14:textId="77777777" w:rsidR="005031C6" w:rsidRPr="00202C62" w:rsidRDefault="005031C6" w:rsidP="00E50A34">
            <w:pPr>
              <w:tabs>
                <w:tab w:val="left" w:pos="3544"/>
              </w:tabs>
              <w:ind w:left="142" w:right="435"/>
              <w:rPr>
                <w:rFonts w:ascii="Calibri" w:hAnsi="Calibri" w:cs="Calibri"/>
                <w:b/>
                <w:bCs/>
                <w:color w:val="000000" w:themeColor="text1"/>
                <w:sz w:val="20"/>
                <w:szCs w:val="20"/>
              </w:rPr>
            </w:pPr>
            <w:r w:rsidRPr="00202C62">
              <w:rPr>
                <w:rFonts w:ascii="Calibri" w:hAnsi="Calibri" w:cs="Calibri"/>
                <w:b/>
                <w:bCs/>
                <w:color w:val="000000" w:themeColor="text1"/>
                <w:sz w:val="20"/>
                <w:szCs w:val="20"/>
                <w:lang w:val="en-GB"/>
              </w:rPr>
              <w:t>Proportion of children who achieved Minimum Acceptable Diet (MAD)</w:t>
            </w:r>
          </w:p>
        </w:tc>
        <w:tc>
          <w:tcPr>
            <w:tcW w:w="577" w:type="pct"/>
            <w:shd w:val="clear" w:color="auto" w:fill="auto"/>
            <w:noWrap/>
          </w:tcPr>
          <w:p w14:paraId="2B24B233" w14:textId="77777777" w:rsidR="005031C6" w:rsidRPr="00202C62" w:rsidRDefault="005031C6" w:rsidP="00E50A34">
            <w:pPr>
              <w:ind w:right="-136"/>
              <w:rPr>
                <w:rFonts w:ascii="Calibri" w:hAnsi="Calibri" w:cs="Calibri"/>
                <w:b/>
                <w:bCs/>
                <w:color w:val="000000" w:themeColor="text1"/>
                <w:sz w:val="20"/>
                <w:szCs w:val="20"/>
              </w:rPr>
            </w:pPr>
            <w:r w:rsidRPr="00202C62">
              <w:rPr>
                <w:rFonts w:ascii="Calibri" w:hAnsi="Calibri" w:cs="Calibri"/>
                <w:b/>
                <w:bCs/>
                <w:color w:val="000000" w:themeColor="text1"/>
                <w:sz w:val="20"/>
                <w:szCs w:val="20"/>
              </w:rPr>
              <w:t>6-23 months</w:t>
            </w:r>
          </w:p>
        </w:tc>
        <w:tc>
          <w:tcPr>
            <w:tcW w:w="440" w:type="pct"/>
            <w:shd w:val="clear" w:color="auto" w:fill="auto"/>
          </w:tcPr>
          <w:p w14:paraId="39D50BD2" w14:textId="77777777" w:rsidR="005031C6" w:rsidRPr="00202C62" w:rsidRDefault="00152D88" w:rsidP="00E50A34">
            <w:pPr>
              <w:rPr>
                <w:rFonts w:ascii="Calibri" w:eastAsia="Calibri" w:hAnsi="Calibri" w:cs="Calibri"/>
                <w:color w:val="000000" w:themeColor="text1"/>
                <w:sz w:val="20"/>
                <w:szCs w:val="20"/>
              </w:rPr>
            </w:pPr>
            <w:r w:rsidRPr="00202C62">
              <w:rPr>
                <w:rFonts w:ascii="Calibri" w:eastAsia="Calibri" w:hAnsi="Calibri" w:cs="Calibri"/>
                <w:color w:val="000000" w:themeColor="text1"/>
                <w:sz w:val="20"/>
                <w:szCs w:val="20"/>
              </w:rPr>
              <w:t>39/105</w:t>
            </w:r>
          </w:p>
        </w:tc>
        <w:tc>
          <w:tcPr>
            <w:tcW w:w="675" w:type="pct"/>
            <w:shd w:val="clear" w:color="auto" w:fill="auto"/>
            <w:noWrap/>
            <w:tcMar>
              <w:top w:w="15" w:type="dxa"/>
              <w:left w:w="15" w:type="dxa"/>
              <w:bottom w:w="0" w:type="dxa"/>
              <w:right w:w="15" w:type="dxa"/>
            </w:tcMar>
          </w:tcPr>
          <w:p w14:paraId="3D334118" w14:textId="77777777" w:rsidR="005031C6" w:rsidRPr="00202C62" w:rsidRDefault="00152D88" w:rsidP="004217CD">
            <w:pPr>
              <w:pStyle w:val="NormalWeb"/>
              <w:widowControl w:val="0"/>
              <w:autoSpaceDE w:val="0"/>
              <w:autoSpaceDN w:val="0"/>
              <w:adjustRightInd w:val="0"/>
              <w:rPr>
                <w:rFonts w:ascii="Calibri" w:hAnsi="Calibri" w:cs="Calibri"/>
                <w:color w:val="000000" w:themeColor="text1"/>
                <w:kern w:val="24"/>
                <w:sz w:val="20"/>
                <w:szCs w:val="20"/>
              </w:rPr>
            </w:pPr>
            <w:r w:rsidRPr="00202C62">
              <w:rPr>
                <w:rFonts w:ascii="Calibri" w:hAnsi="Calibri" w:cs="Calibri"/>
                <w:color w:val="000000" w:themeColor="text1"/>
                <w:kern w:val="24"/>
                <w:sz w:val="20"/>
                <w:szCs w:val="20"/>
              </w:rPr>
              <w:t>37.1</w:t>
            </w:r>
            <w:r w:rsidR="005031C6" w:rsidRPr="00202C62">
              <w:rPr>
                <w:rFonts w:ascii="Calibri" w:hAnsi="Calibri" w:cs="Calibri"/>
                <w:color w:val="000000" w:themeColor="text1"/>
                <w:kern w:val="24"/>
                <w:sz w:val="20"/>
                <w:szCs w:val="20"/>
              </w:rPr>
              <w:t xml:space="preserve"> (</w:t>
            </w:r>
            <w:r w:rsidR="00A36250" w:rsidRPr="00202C62">
              <w:rPr>
                <w:rFonts w:ascii="Calibri" w:hAnsi="Calibri" w:cs="Calibri"/>
                <w:color w:val="000000" w:themeColor="text1"/>
                <w:kern w:val="24"/>
                <w:sz w:val="20"/>
                <w:szCs w:val="20"/>
              </w:rPr>
              <w:t>29.3</w:t>
            </w:r>
            <w:r w:rsidR="004217CD" w:rsidRPr="00202C62">
              <w:rPr>
                <w:rFonts w:ascii="Calibri" w:hAnsi="Calibri" w:cs="Calibri"/>
                <w:color w:val="000000" w:themeColor="text1"/>
                <w:kern w:val="24"/>
                <w:sz w:val="20"/>
                <w:szCs w:val="20"/>
              </w:rPr>
              <w:t>-</w:t>
            </w:r>
            <w:r w:rsidR="00A36250" w:rsidRPr="00202C62">
              <w:rPr>
                <w:rFonts w:ascii="Calibri" w:hAnsi="Calibri" w:cs="Calibri"/>
                <w:color w:val="000000" w:themeColor="text1"/>
                <w:kern w:val="24"/>
                <w:sz w:val="20"/>
                <w:szCs w:val="20"/>
              </w:rPr>
              <w:t>45.8</w:t>
            </w:r>
            <w:r w:rsidR="005031C6" w:rsidRPr="00202C62">
              <w:rPr>
                <w:rFonts w:ascii="Calibri" w:hAnsi="Calibri" w:cs="Calibri"/>
                <w:color w:val="000000" w:themeColor="text1"/>
                <w:kern w:val="24"/>
                <w:sz w:val="20"/>
                <w:szCs w:val="20"/>
              </w:rPr>
              <w:t>)</w:t>
            </w:r>
          </w:p>
        </w:tc>
      </w:tr>
    </w:tbl>
    <w:p w14:paraId="43C7182F" w14:textId="77777777" w:rsidR="005031C6" w:rsidRPr="00202C62" w:rsidRDefault="005031C6" w:rsidP="005031C6">
      <w:pPr>
        <w:pStyle w:val="1main0"/>
        <w:widowControl/>
        <w:jc w:val="both"/>
        <w:rPr>
          <w:rFonts w:ascii="Calibri" w:hAnsi="Calibri" w:cs="Calibri"/>
          <w:b/>
          <w:bCs/>
          <w:color w:val="000000" w:themeColor="text1"/>
          <w:sz w:val="20"/>
          <w:szCs w:val="20"/>
        </w:rPr>
      </w:pPr>
    </w:p>
    <w:p w14:paraId="47F78DED" w14:textId="77777777" w:rsidR="005031C6" w:rsidRPr="00202C62" w:rsidRDefault="005031C6" w:rsidP="006436F5">
      <w:pPr>
        <w:pStyle w:val="Caption"/>
        <w:outlineLvl w:val="0"/>
        <w:rPr>
          <w:rFonts w:ascii="Calibri" w:hAnsi="Calibri" w:cs="Calibri"/>
          <w:bCs w:val="0"/>
          <w:caps/>
          <w:color w:val="000000" w:themeColor="text1"/>
          <w:lang w:val="en-US"/>
        </w:rPr>
      </w:pPr>
      <w:bookmarkStart w:id="275" w:name="_Toc521477207"/>
      <w:r w:rsidRPr="00A840E9">
        <w:rPr>
          <w:rFonts w:ascii="Calibri" w:hAnsi="Calibri" w:cs="Calibri"/>
          <w:color w:val="000000" w:themeColor="text1"/>
          <w:lang w:val="en-GB"/>
        </w:rPr>
        <w:t xml:space="preserve">TABLE </w:t>
      </w:r>
      <w:r w:rsidRPr="00202C62">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Table \* ARABIC </w:instrText>
      </w:r>
      <w:r w:rsidRPr="00202C62">
        <w:rPr>
          <w:rFonts w:ascii="Calibri" w:hAnsi="Calibri" w:cs="Calibri"/>
          <w:color w:val="000000" w:themeColor="text1"/>
        </w:rPr>
        <w:fldChar w:fldCharType="separate"/>
      </w:r>
      <w:r w:rsidR="0079243A" w:rsidRPr="00A840E9">
        <w:rPr>
          <w:rFonts w:ascii="Calibri" w:hAnsi="Calibri" w:cs="Calibri"/>
          <w:noProof/>
          <w:color w:val="000000" w:themeColor="text1"/>
          <w:lang w:val="en-GB"/>
        </w:rPr>
        <w:t>98</w:t>
      </w:r>
      <w:r w:rsidRPr="00202C62">
        <w:rPr>
          <w:rFonts w:ascii="Calibri" w:hAnsi="Calibri" w:cs="Calibri"/>
          <w:color w:val="000000" w:themeColor="text1"/>
        </w:rPr>
        <w:fldChar w:fldCharType="end"/>
      </w:r>
      <w:r w:rsidRPr="00202C62">
        <w:rPr>
          <w:rFonts w:ascii="Calibri" w:hAnsi="Calibri" w:cs="Calibri"/>
          <w:color w:val="000000" w:themeColor="text1"/>
          <w:lang w:val="en-US"/>
        </w:rPr>
        <w:t xml:space="preserve"> </w:t>
      </w:r>
      <w:r w:rsidRPr="00202C62">
        <w:rPr>
          <w:rFonts w:ascii="Calibri" w:hAnsi="Calibri" w:cs="Calibri"/>
          <w:bCs w:val="0"/>
          <w:color w:val="000000" w:themeColor="text1"/>
          <w:lang w:val="en-US"/>
        </w:rPr>
        <w:t>PREVALENCE OF IYCF INDICATORS IN MAHAMA</w:t>
      </w:r>
      <w:bookmarkEnd w:id="2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511"/>
        <w:gridCol w:w="1156"/>
        <w:gridCol w:w="777"/>
        <w:gridCol w:w="1626"/>
      </w:tblGrid>
      <w:tr w:rsidR="00ED3446" w:rsidRPr="008A60A4" w14:paraId="4442363D" w14:textId="77777777" w:rsidTr="00347536">
        <w:trPr>
          <w:trHeight w:val="243"/>
        </w:trPr>
        <w:tc>
          <w:tcPr>
            <w:tcW w:w="3308" w:type="pct"/>
            <w:shd w:val="clear" w:color="auto" w:fill="auto"/>
            <w:noWrap/>
          </w:tcPr>
          <w:p w14:paraId="7F0CA88B" w14:textId="77777777" w:rsidR="005031C6" w:rsidRPr="008A60A4" w:rsidRDefault="005031C6" w:rsidP="00E50A34">
            <w:pPr>
              <w:tabs>
                <w:tab w:val="left" w:pos="3544"/>
              </w:tabs>
              <w:ind w:left="142" w:right="435"/>
              <w:rPr>
                <w:rFonts w:ascii="Calibri" w:hAnsi="Calibri" w:cs="Calibri"/>
                <w:b/>
                <w:bCs/>
                <w:sz w:val="20"/>
                <w:szCs w:val="20"/>
              </w:rPr>
            </w:pPr>
            <w:r w:rsidRPr="008A60A4">
              <w:rPr>
                <w:rFonts w:ascii="Calibri" w:hAnsi="Calibri" w:cs="Calibri"/>
                <w:b/>
                <w:bCs/>
                <w:sz w:val="20"/>
                <w:szCs w:val="20"/>
              </w:rPr>
              <w:t>Indicator</w:t>
            </w:r>
          </w:p>
        </w:tc>
        <w:tc>
          <w:tcPr>
            <w:tcW w:w="577" w:type="pct"/>
            <w:shd w:val="clear" w:color="auto" w:fill="auto"/>
            <w:noWrap/>
          </w:tcPr>
          <w:p w14:paraId="23AAC878" w14:textId="77777777" w:rsidR="005031C6" w:rsidRPr="008A60A4" w:rsidRDefault="005031C6" w:rsidP="00E50A34">
            <w:pPr>
              <w:ind w:right="-136"/>
              <w:rPr>
                <w:rFonts w:ascii="Calibri" w:hAnsi="Calibri" w:cs="Calibri"/>
                <w:b/>
                <w:bCs/>
                <w:sz w:val="20"/>
                <w:szCs w:val="20"/>
              </w:rPr>
            </w:pPr>
            <w:r w:rsidRPr="008A60A4">
              <w:rPr>
                <w:rFonts w:ascii="Calibri" w:hAnsi="Calibri" w:cs="Calibri"/>
                <w:b/>
                <w:bCs/>
                <w:sz w:val="20"/>
                <w:szCs w:val="20"/>
              </w:rPr>
              <w:t>Age range</w:t>
            </w:r>
          </w:p>
        </w:tc>
        <w:tc>
          <w:tcPr>
            <w:tcW w:w="440" w:type="pct"/>
            <w:shd w:val="clear" w:color="auto" w:fill="auto"/>
          </w:tcPr>
          <w:p w14:paraId="69D973B1" w14:textId="77777777" w:rsidR="005031C6" w:rsidRPr="008A60A4" w:rsidRDefault="005031C6" w:rsidP="00E50A34">
            <w:pPr>
              <w:rPr>
                <w:rFonts w:ascii="Calibri" w:hAnsi="Calibri" w:cs="Calibri"/>
                <w:b/>
                <w:bCs/>
                <w:sz w:val="20"/>
                <w:szCs w:val="20"/>
              </w:rPr>
            </w:pPr>
            <w:r w:rsidRPr="008A60A4">
              <w:rPr>
                <w:rFonts w:ascii="Calibri" w:hAnsi="Calibri" w:cs="Calibri"/>
                <w:b/>
                <w:sz w:val="20"/>
                <w:szCs w:val="20"/>
              </w:rPr>
              <w:t>Number/</w:t>
            </w:r>
            <w:r w:rsidRPr="008A60A4">
              <w:rPr>
                <w:rFonts w:ascii="Calibri" w:hAnsi="Calibri" w:cs="Calibri"/>
                <w:b/>
                <w:sz w:val="20"/>
                <w:szCs w:val="20"/>
              </w:rPr>
              <w:br/>
              <w:t>total</w:t>
            </w:r>
          </w:p>
        </w:tc>
        <w:tc>
          <w:tcPr>
            <w:tcW w:w="675" w:type="pct"/>
            <w:shd w:val="clear" w:color="auto" w:fill="auto"/>
            <w:noWrap/>
            <w:tcMar>
              <w:top w:w="15" w:type="dxa"/>
              <w:left w:w="15" w:type="dxa"/>
              <w:bottom w:w="0" w:type="dxa"/>
              <w:right w:w="15" w:type="dxa"/>
            </w:tcMar>
          </w:tcPr>
          <w:p w14:paraId="56382DCF" w14:textId="77777777" w:rsidR="005031C6" w:rsidRPr="008A60A4" w:rsidRDefault="005031C6" w:rsidP="00E50A34">
            <w:pPr>
              <w:rPr>
                <w:rFonts w:ascii="Calibri" w:hAnsi="Calibri" w:cs="Calibri"/>
                <w:b/>
                <w:bCs/>
                <w:sz w:val="20"/>
                <w:szCs w:val="20"/>
              </w:rPr>
            </w:pPr>
            <w:r w:rsidRPr="008A60A4">
              <w:rPr>
                <w:rFonts w:ascii="Calibri" w:hAnsi="Calibri" w:cs="Calibri"/>
                <w:b/>
                <w:bCs/>
                <w:sz w:val="20"/>
                <w:szCs w:val="20"/>
              </w:rPr>
              <w:t>Prevalence</w:t>
            </w:r>
            <w:r w:rsidRPr="008A60A4">
              <w:rPr>
                <w:rFonts w:ascii="Calibri" w:hAnsi="Calibri" w:cs="Calibri"/>
                <w:b/>
                <w:bCs/>
                <w:sz w:val="20"/>
                <w:szCs w:val="20"/>
              </w:rPr>
              <w:br/>
            </w:r>
            <w:r w:rsidRPr="008A60A4">
              <w:rPr>
                <w:rFonts w:ascii="Calibri" w:hAnsi="Calibri" w:cs="Calibri"/>
                <w:b/>
                <w:sz w:val="20"/>
                <w:szCs w:val="20"/>
              </w:rPr>
              <w:t>% (95% CI)</w:t>
            </w:r>
          </w:p>
        </w:tc>
      </w:tr>
      <w:tr w:rsidR="00ED3446" w:rsidRPr="008A60A4" w14:paraId="0706E883" w14:textId="77777777" w:rsidTr="00347536">
        <w:trPr>
          <w:trHeight w:val="243"/>
        </w:trPr>
        <w:tc>
          <w:tcPr>
            <w:tcW w:w="3308" w:type="pct"/>
            <w:shd w:val="clear" w:color="auto" w:fill="auto"/>
            <w:noWrap/>
          </w:tcPr>
          <w:p w14:paraId="3B27AC69" w14:textId="77777777" w:rsidR="00347536" w:rsidRPr="008A60A4" w:rsidRDefault="00347536" w:rsidP="00E50A34">
            <w:pPr>
              <w:tabs>
                <w:tab w:val="left" w:pos="3544"/>
              </w:tabs>
              <w:ind w:left="142" w:right="435"/>
              <w:rPr>
                <w:rFonts w:ascii="Calibri" w:hAnsi="Calibri" w:cs="Calibri"/>
                <w:b/>
                <w:bCs/>
                <w:sz w:val="20"/>
                <w:szCs w:val="20"/>
              </w:rPr>
            </w:pPr>
            <w:r w:rsidRPr="008A60A4">
              <w:rPr>
                <w:rFonts w:ascii="Calibri" w:hAnsi="Calibri" w:cs="Calibri"/>
                <w:b/>
                <w:bCs/>
                <w:sz w:val="20"/>
                <w:szCs w:val="20"/>
              </w:rPr>
              <w:t xml:space="preserve">Timely initiation of breastfeeding </w:t>
            </w:r>
          </w:p>
        </w:tc>
        <w:tc>
          <w:tcPr>
            <w:tcW w:w="577" w:type="pct"/>
            <w:shd w:val="clear" w:color="auto" w:fill="auto"/>
            <w:noWrap/>
          </w:tcPr>
          <w:p w14:paraId="7C0E0159" w14:textId="77777777" w:rsidR="00347536" w:rsidRPr="008A60A4" w:rsidRDefault="00347536" w:rsidP="00E50A34">
            <w:pPr>
              <w:ind w:right="-136"/>
              <w:rPr>
                <w:rFonts w:ascii="Calibri" w:hAnsi="Calibri" w:cs="Calibri"/>
                <w:b/>
                <w:bCs/>
                <w:sz w:val="20"/>
                <w:szCs w:val="20"/>
              </w:rPr>
            </w:pPr>
            <w:r w:rsidRPr="008A60A4">
              <w:rPr>
                <w:rFonts w:ascii="Calibri" w:hAnsi="Calibri" w:cs="Calibri"/>
                <w:b/>
                <w:bCs/>
                <w:sz w:val="20"/>
                <w:szCs w:val="20"/>
              </w:rPr>
              <w:t>0-23 months</w:t>
            </w:r>
          </w:p>
        </w:tc>
        <w:tc>
          <w:tcPr>
            <w:tcW w:w="440" w:type="pct"/>
            <w:shd w:val="clear" w:color="auto" w:fill="auto"/>
          </w:tcPr>
          <w:p w14:paraId="40569EEE" w14:textId="77777777" w:rsidR="00347536" w:rsidRPr="008A60A4" w:rsidRDefault="00152FD3" w:rsidP="00E50A34">
            <w:pPr>
              <w:pStyle w:val="MediumGrid1-Accent31"/>
              <w:rPr>
                <w:rFonts w:cs="Calibri"/>
                <w:sz w:val="20"/>
                <w:szCs w:val="20"/>
              </w:rPr>
            </w:pPr>
            <w:r w:rsidRPr="008A60A4">
              <w:rPr>
                <w:rFonts w:cs="Calibri"/>
                <w:sz w:val="20"/>
                <w:szCs w:val="20"/>
              </w:rPr>
              <w:t>188/210</w:t>
            </w:r>
          </w:p>
        </w:tc>
        <w:tc>
          <w:tcPr>
            <w:tcW w:w="675" w:type="pct"/>
            <w:shd w:val="clear" w:color="auto" w:fill="auto"/>
            <w:noWrap/>
            <w:tcMar>
              <w:top w:w="15" w:type="dxa"/>
              <w:left w:w="15" w:type="dxa"/>
              <w:bottom w:w="0" w:type="dxa"/>
              <w:right w:w="15" w:type="dxa"/>
            </w:tcMar>
          </w:tcPr>
          <w:p w14:paraId="561BE401" w14:textId="77777777" w:rsidR="00347536" w:rsidRPr="008A60A4" w:rsidRDefault="00152FD3" w:rsidP="00E50A34">
            <w:pPr>
              <w:pStyle w:val="MediumGrid1-Accent31"/>
              <w:rPr>
                <w:rFonts w:cs="Calibri"/>
                <w:sz w:val="20"/>
                <w:szCs w:val="20"/>
              </w:rPr>
            </w:pPr>
            <w:r w:rsidRPr="008A60A4">
              <w:rPr>
                <w:rFonts w:cs="Calibri"/>
                <w:kern w:val="24"/>
                <w:sz w:val="20"/>
                <w:szCs w:val="20"/>
                <w:lang w:val="en-GB"/>
              </w:rPr>
              <w:t>89.5 (73.9-96.3</w:t>
            </w:r>
            <w:r w:rsidR="00347536" w:rsidRPr="008A60A4">
              <w:rPr>
                <w:rFonts w:cs="Calibri"/>
                <w:kern w:val="24"/>
                <w:sz w:val="20"/>
                <w:szCs w:val="20"/>
                <w:lang w:val="en-GB"/>
              </w:rPr>
              <w:t>)</w:t>
            </w:r>
          </w:p>
        </w:tc>
      </w:tr>
      <w:tr w:rsidR="00ED3446" w:rsidRPr="008A60A4" w14:paraId="76204CA9" w14:textId="77777777" w:rsidTr="00347536">
        <w:trPr>
          <w:trHeight w:val="243"/>
        </w:trPr>
        <w:tc>
          <w:tcPr>
            <w:tcW w:w="3308" w:type="pct"/>
            <w:shd w:val="clear" w:color="auto" w:fill="auto"/>
            <w:noWrap/>
          </w:tcPr>
          <w:p w14:paraId="2F129D84" w14:textId="77777777" w:rsidR="005031C6" w:rsidRPr="008A60A4" w:rsidRDefault="005031C6" w:rsidP="00E50A34">
            <w:pPr>
              <w:tabs>
                <w:tab w:val="left" w:pos="3544"/>
              </w:tabs>
              <w:ind w:left="142" w:right="435"/>
              <w:rPr>
                <w:rFonts w:ascii="Calibri" w:hAnsi="Calibri" w:cs="Calibri"/>
                <w:b/>
                <w:bCs/>
                <w:sz w:val="20"/>
                <w:szCs w:val="20"/>
              </w:rPr>
            </w:pPr>
            <w:r w:rsidRPr="008A60A4">
              <w:rPr>
                <w:rFonts w:ascii="Calibri" w:hAnsi="Calibri" w:cs="Calibri"/>
                <w:b/>
                <w:bCs/>
                <w:sz w:val="20"/>
                <w:szCs w:val="20"/>
              </w:rPr>
              <w:t>Exclusive breastfeeding under 6 months</w:t>
            </w:r>
          </w:p>
        </w:tc>
        <w:tc>
          <w:tcPr>
            <w:tcW w:w="577" w:type="pct"/>
            <w:shd w:val="clear" w:color="auto" w:fill="auto"/>
            <w:noWrap/>
          </w:tcPr>
          <w:p w14:paraId="7831A612" w14:textId="77777777" w:rsidR="005031C6" w:rsidRPr="008A60A4" w:rsidRDefault="005031C6" w:rsidP="00E50A34">
            <w:pPr>
              <w:ind w:right="-136"/>
              <w:rPr>
                <w:rFonts w:ascii="Calibri" w:hAnsi="Calibri" w:cs="Calibri"/>
                <w:b/>
                <w:bCs/>
                <w:sz w:val="20"/>
                <w:szCs w:val="20"/>
              </w:rPr>
            </w:pPr>
            <w:r w:rsidRPr="008A60A4">
              <w:rPr>
                <w:rFonts w:ascii="Calibri" w:hAnsi="Calibri" w:cs="Calibri"/>
                <w:b/>
                <w:bCs/>
                <w:sz w:val="20"/>
                <w:szCs w:val="20"/>
              </w:rPr>
              <w:t>0-5 months</w:t>
            </w:r>
          </w:p>
        </w:tc>
        <w:tc>
          <w:tcPr>
            <w:tcW w:w="440" w:type="pct"/>
            <w:shd w:val="clear" w:color="auto" w:fill="auto"/>
          </w:tcPr>
          <w:p w14:paraId="23BCE791" w14:textId="77777777" w:rsidR="005031C6" w:rsidRPr="008A60A4" w:rsidRDefault="001A0984" w:rsidP="00E50A34">
            <w:pPr>
              <w:pStyle w:val="MediumGrid1-Accent31"/>
              <w:rPr>
                <w:rFonts w:cs="Calibri"/>
                <w:sz w:val="20"/>
                <w:szCs w:val="20"/>
              </w:rPr>
            </w:pPr>
            <w:r w:rsidRPr="008A60A4">
              <w:rPr>
                <w:rFonts w:cs="Calibri"/>
                <w:sz w:val="20"/>
                <w:szCs w:val="20"/>
              </w:rPr>
              <w:t>20/24</w:t>
            </w:r>
          </w:p>
        </w:tc>
        <w:tc>
          <w:tcPr>
            <w:tcW w:w="675" w:type="pct"/>
            <w:shd w:val="clear" w:color="auto" w:fill="auto"/>
            <w:noWrap/>
            <w:tcMar>
              <w:top w:w="15" w:type="dxa"/>
              <w:left w:w="15" w:type="dxa"/>
              <w:bottom w:w="0" w:type="dxa"/>
              <w:right w:w="15" w:type="dxa"/>
            </w:tcMar>
          </w:tcPr>
          <w:p w14:paraId="210C763A" w14:textId="77777777" w:rsidR="005031C6" w:rsidRPr="008A60A4" w:rsidRDefault="001A0984" w:rsidP="00E50A34">
            <w:pPr>
              <w:pStyle w:val="MediumGrid1-Accent31"/>
              <w:rPr>
                <w:rFonts w:cs="Calibri"/>
                <w:sz w:val="20"/>
                <w:szCs w:val="20"/>
              </w:rPr>
            </w:pPr>
            <w:r w:rsidRPr="008A60A4">
              <w:rPr>
                <w:rFonts w:cs="Calibri"/>
                <w:sz w:val="20"/>
                <w:szCs w:val="20"/>
              </w:rPr>
              <w:t>83.3</w:t>
            </w:r>
            <w:r w:rsidR="00C85EC0" w:rsidRPr="008A60A4">
              <w:rPr>
                <w:rFonts w:cs="Calibri"/>
                <w:sz w:val="20"/>
                <w:szCs w:val="20"/>
              </w:rPr>
              <w:t xml:space="preserve"> (</w:t>
            </w:r>
            <w:r w:rsidRPr="008A60A4">
              <w:rPr>
                <w:rFonts w:cs="Calibri"/>
                <w:sz w:val="20"/>
                <w:szCs w:val="20"/>
              </w:rPr>
              <w:t>49.7-96.2</w:t>
            </w:r>
            <w:r w:rsidR="00C85EC0" w:rsidRPr="008A60A4">
              <w:rPr>
                <w:rFonts w:cs="Calibri"/>
                <w:sz w:val="20"/>
                <w:szCs w:val="20"/>
              </w:rPr>
              <w:t>)</w:t>
            </w:r>
          </w:p>
        </w:tc>
      </w:tr>
      <w:tr w:rsidR="00ED3446" w:rsidRPr="008A60A4" w14:paraId="6279F942" w14:textId="77777777" w:rsidTr="00347536">
        <w:trPr>
          <w:trHeight w:val="243"/>
        </w:trPr>
        <w:tc>
          <w:tcPr>
            <w:tcW w:w="3308" w:type="pct"/>
            <w:shd w:val="clear" w:color="auto" w:fill="auto"/>
            <w:noWrap/>
          </w:tcPr>
          <w:p w14:paraId="5029D512" w14:textId="77777777" w:rsidR="005031C6" w:rsidRPr="00B67939" w:rsidRDefault="005031C6" w:rsidP="00E50A34">
            <w:pPr>
              <w:tabs>
                <w:tab w:val="left" w:pos="3544"/>
              </w:tabs>
              <w:ind w:left="142" w:right="435"/>
              <w:rPr>
                <w:rFonts w:ascii="Calibri" w:hAnsi="Calibri" w:cs="Calibri"/>
                <w:b/>
                <w:bCs/>
                <w:color w:val="000000" w:themeColor="text1"/>
                <w:sz w:val="20"/>
                <w:szCs w:val="20"/>
              </w:rPr>
            </w:pPr>
            <w:r w:rsidRPr="00B67939">
              <w:rPr>
                <w:rFonts w:ascii="Calibri" w:hAnsi="Calibri" w:cs="Calibri"/>
                <w:b/>
                <w:bCs/>
                <w:color w:val="000000" w:themeColor="text1"/>
                <w:sz w:val="20"/>
                <w:szCs w:val="20"/>
              </w:rPr>
              <w:t>Continued breastfeeding at 1 year</w:t>
            </w:r>
          </w:p>
        </w:tc>
        <w:tc>
          <w:tcPr>
            <w:tcW w:w="577" w:type="pct"/>
            <w:shd w:val="clear" w:color="auto" w:fill="auto"/>
            <w:noWrap/>
          </w:tcPr>
          <w:p w14:paraId="6FE0001C" w14:textId="77777777" w:rsidR="005031C6" w:rsidRPr="00B67939" w:rsidRDefault="005031C6" w:rsidP="00E50A34">
            <w:pPr>
              <w:ind w:right="-136"/>
              <w:rPr>
                <w:rFonts w:ascii="Calibri" w:hAnsi="Calibri" w:cs="Calibri"/>
                <w:b/>
                <w:bCs/>
                <w:color w:val="000000" w:themeColor="text1"/>
                <w:sz w:val="20"/>
                <w:szCs w:val="20"/>
              </w:rPr>
            </w:pPr>
            <w:r w:rsidRPr="00B67939">
              <w:rPr>
                <w:rFonts w:ascii="Calibri" w:hAnsi="Calibri" w:cs="Calibri"/>
                <w:b/>
                <w:bCs/>
                <w:color w:val="000000" w:themeColor="text1"/>
                <w:sz w:val="20"/>
                <w:szCs w:val="20"/>
              </w:rPr>
              <w:t>12-15 months</w:t>
            </w:r>
          </w:p>
        </w:tc>
        <w:tc>
          <w:tcPr>
            <w:tcW w:w="440" w:type="pct"/>
            <w:shd w:val="clear" w:color="auto" w:fill="auto"/>
          </w:tcPr>
          <w:p w14:paraId="7F711393" w14:textId="77777777" w:rsidR="005031C6" w:rsidRPr="00B67939" w:rsidRDefault="00B67939" w:rsidP="00E50A34">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B67939">
              <w:rPr>
                <w:rFonts w:ascii="Calibri" w:hAnsi="Calibri" w:cs="Calibri"/>
                <w:color w:val="000000" w:themeColor="text1"/>
                <w:sz w:val="20"/>
                <w:szCs w:val="20"/>
                <w:lang w:val="en-GB"/>
              </w:rPr>
              <w:t>38/38</w:t>
            </w:r>
          </w:p>
        </w:tc>
        <w:tc>
          <w:tcPr>
            <w:tcW w:w="675" w:type="pct"/>
            <w:shd w:val="clear" w:color="auto" w:fill="auto"/>
            <w:noWrap/>
            <w:tcMar>
              <w:top w:w="15" w:type="dxa"/>
              <w:left w:w="15" w:type="dxa"/>
              <w:bottom w:w="0" w:type="dxa"/>
              <w:right w:w="15" w:type="dxa"/>
            </w:tcMar>
          </w:tcPr>
          <w:p w14:paraId="3008F3B3" w14:textId="77777777" w:rsidR="005031C6" w:rsidRPr="00B67939" w:rsidRDefault="00B67939" w:rsidP="00E50A34">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rPr>
            </w:pPr>
            <w:r w:rsidRPr="00B67939">
              <w:rPr>
                <w:rFonts w:ascii="Calibri" w:hAnsi="Calibri" w:cs="Calibri"/>
                <w:color w:val="000000" w:themeColor="text1"/>
                <w:kern w:val="24"/>
                <w:sz w:val="20"/>
                <w:szCs w:val="20"/>
                <w:lang w:val="en-GB"/>
              </w:rPr>
              <w:t>100.0</w:t>
            </w:r>
            <w:r w:rsidR="000C67EB" w:rsidRPr="00B67939">
              <w:rPr>
                <w:rFonts w:ascii="Calibri" w:hAnsi="Calibri" w:cs="Calibri"/>
                <w:color w:val="000000" w:themeColor="text1"/>
                <w:kern w:val="24"/>
                <w:sz w:val="20"/>
                <w:szCs w:val="20"/>
                <w:lang w:val="en-GB"/>
              </w:rPr>
              <w:t xml:space="preserve"> (</w:t>
            </w:r>
            <w:r w:rsidRPr="00B67939">
              <w:rPr>
                <w:rFonts w:ascii="Calibri" w:hAnsi="Calibri" w:cs="Calibri"/>
                <w:color w:val="000000" w:themeColor="text1"/>
                <w:kern w:val="24"/>
                <w:sz w:val="20"/>
                <w:szCs w:val="20"/>
                <w:lang w:val="en-GB"/>
              </w:rPr>
              <w:t>100.0</w:t>
            </w:r>
            <w:r w:rsidR="000C67EB" w:rsidRPr="00B67939">
              <w:rPr>
                <w:rFonts w:ascii="Calibri" w:hAnsi="Calibri" w:cs="Calibri"/>
                <w:color w:val="000000" w:themeColor="text1"/>
                <w:kern w:val="24"/>
                <w:sz w:val="20"/>
                <w:szCs w:val="20"/>
                <w:lang w:val="en-GB"/>
              </w:rPr>
              <w:t>-</w:t>
            </w:r>
            <w:r w:rsidRPr="00B67939">
              <w:rPr>
                <w:rFonts w:ascii="Calibri" w:hAnsi="Calibri" w:cs="Calibri"/>
                <w:color w:val="000000" w:themeColor="text1"/>
                <w:kern w:val="24"/>
                <w:sz w:val="20"/>
                <w:szCs w:val="20"/>
                <w:lang w:val="en-GB"/>
              </w:rPr>
              <w:t>100.0</w:t>
            </w:r>
            <w:r w:rsidR="005031C6" w:rsidRPr="00B67939">
              <w:rPr>
                <w:rFonts w:ascii="Calibri" w:hAnsi="Calibri" w:cs="Calibri"/>
                <w:color w:val="000000" w:themeColor="text1"/>
                <w:kern w:val="24"/>
                <w:sz w:val="20"/>
                <w:szCs w:val="20"/>
                <w:lang w:val="en-GB"/>
              </w:rPr>
              <w:t>)</w:t>
            </w:r>
          </w:p>
        </w:tc>
      </w:tr>
      <w:tr w:rsidR="00ED3446" w:rsidRPr="008A60A4" w14:paraId="0149DC8F" w14:textId="77777777" w:rsidTr="00347536">
        <w:trPr>
          <w:trHeight w:val="243"/>
        </w:trPr>
        <w:tc>
          <w:tcPr>
            <w:tcW w:w="3308" w:type="pct"/>
            <w:shd w:val="clear" w:color="auto" w:fill="auto"/>
            <w:noWrap/>
          </w:tcPr>
          <w:p w14:paraId="7C5C5401" w14:textId="77777777" w:rsidR="005031C6" w:rsidRPr="00B67939" w:rsidRDefault="005031C6" w:rsidP="00E50A34">
            <w:pPr>
              <w:tabs>
                <w:tab w:val="left" w:pos="3544"/>
              </w:tabs>
              <w:ind w:left="142" w:right="435"/>
              <w:rPr>
                <w:rFonts w:ascii="Calibri" w:hAnsi="Calibri" w:cs="Calibri"/>
                <w:b/>
                <w:bCs/>
                <w:color w:val="000000" w:themeColor="text1"/>
                <w:sz w:val="20"/>
                <w:szCs w:val="20"/>
              </w:rPr>
            </w:pPr>
            <w:r w:rsidRPr="00B67939">
              <w:rPr>
                <w:rFonts w:ascii="Calibri" w:hAnsi="Calibri" w:cs="Calibri"/>
                <w:b/>
                <w:bCs/>
                <w:color w:val="000000" w:themeColor="text1"/>
                <w:sz w:val="20"/>
                <w:szCs w:val="20"/>
              </w:rPr>
              <w:t>Continued breastfeeding at 2 years</w:t>
            </w:r>
          </w:p>
        </w:tc>
        <w:tc>
          <w:tcPr>
            <w:tcW w:w="577" w:type="pct"/>
            <w:shd w:val="clear" w:color="auto" w:fill="auto"/>
            <w:noWrap/>
          </w:tcPr>
          <w:p w14:paraId="7D0FB44E" w14:textId="77777777" w:rsidR="005031C6" w:rsidRPr="00B67939" w:rsidRDefault="005031C6" w:rsidP="00E50A34">
            <w:pPr>
              <w:ind w:right="-136"/>
              <w:rPr>
                <w:rFonts w:ascii="Calibri" w:hAnsi="Calibri" w:cs="Calibri"/>
                <w:b/>
                <w:bCs/>
                <w:color w:val="000000" w:themeColor="text1"/>
                <w:sz w:val="20"/>
                <w:szCs w:val="20"/>
              </w:rPr>
            </w:pPr>
            <w:r w:rsidRPr="00B67939">
              <w:rPr>
                <w:rFonts w:ascii="Calibri" w:hAnsi="Calibri" w:cs="Calibri"/>
                <w:b/>
                <w:bCs/>
                <w:color w:val="000000" w:themeColor="text1"/>
                <w:sz w:val="20"/>
                <w:szCs w:val="20"/>
              </w:rPr>
              <w:t xml:space="preserve">20-23 months            </w:t>
            </w:r>
          </w:p>
        </w:tc>
        <w:tc>
          <w:tcPr>
            <w:tcW w:w="440" w:type="pct"/>
            <w:shd w:val="clear" w:color="auto" w:fill="auto"/>
          </w:tcPr>
          <w:p w14:paraId="5E84FD9C" w14:textId="77777777" w:rsidR="005031C6" w:rsidRPr="00B67939" w:rsidRDefault="002D4F22" w:rsidP="00E50A34">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B67939">
              <w:rPr>
                <w:rFonts w:ascii="Calibri" w:hAnsi="Calibri" w:cs="Calibri"/>
                <w:color w:val="000000" w:themeColor="text1"/>
                <w:sz w:val="20"/>
                <w:szCs w:val="20"/>
                <w:lang w:val="en-GB"/>
              </w:rPr>
              <w:t>18/27</w:t>
            </w:r>
          </w:p>
        </w:tc>
        <w:tc>
          <w:tcPr>
            <w:tcW w:w="675" w:type="pct"/>
            <w:shd w:val="clear" w:color="auto" w:fill="auto"/>
            <w:noWrap/>
            <w:tcMar>
              <w:top w:w="15" w:type="dxa"/>
              <w:left w:w="15" w:type="dxa"/>
              <w:bottom w:w="0" w:type="dxa"/>
              <w:right w:w="15" w:type="dxa"/>
            </w:tcMar>
          </w:tcPr>
          <w:p w14:paraId="2F022B74" w14:textId="77777777" w:rsidR="005031C6" w:rsidRPr="00B67939" w:rsidRDefault="00B67939" w:rsidP="002D4F22">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B67939">
              <w:rPr>
                <w:rFonts w:ascii="Calibri" w:hAnsi="Calibri" w:cs="Calibri"/>
                <w:color w:val="000000" w:themeColor="text1"/>
                <w:kern w:val="24"/>
                <w:sz w:val="20"/>
                <w:szCs w:val="20"/>
                <w:lang w:val="en-GB"/>
              </w:rPr>
              <w:t>71.4</w:t>
            </w:r>
            <w:r w:rsidR="005031C6" w:rsidRPr="00B67939">
              <w:rPr>
                <w:rFonts w:ascii="Calibri" w:hAnsi="Calibri" w:cs="Calibri"/>
                <w:color w:val="000000" w:themeColor="text1"/>
                <w:kern w:val="24"/>
                <w:sz w:val="20"/>
                <w:szCs w:val="20"/>
                <w:lang w:val="en-GB"/>
              </w:rPr>
              <w:t xml:space="preserve"> (</w:t>
            </w:r>
            <w:r w:rsidR="002D4F22" w:rsidRPr="00B67939">
              <w:rPr>
                <w:rFonts w:ascii="Calibri" w:hAnsi="Calibri" w:cs="Calibri"/>
                <w:color w:val="000000" w:themeColor="text1"/>
                <w:kern w:val="24"/>
                <w:sz w:val="20"/>
                <w:szCs w:val="20"/>
                <w:lang w:val="en-GB"/>
              </w:rPr>
              <w:t>5</w:t>
            </w:r>
            <w:r w:rsidRPr="00B67939">
              <w:rPr>
                <w:rFonts w:ascii="Calibri" w:hAnsi="Calibri" w:cs="Calibri"/>
                <w:color w:val="000000" w:themeColor="text1"/>
                <w:kern w:val="24"/>
                <w:sz w:val="20"/>
                <w:szCs w:val="20"/>
                <w:lang w:val="en-GB"/>
              </w:rPr>
              <w:t>6</w:t>
            </w:r>
            <w:r w:rsidR="002D4F22" w:rsidRPr="00B67939">
              <w:rPr>
                <w:rFonts w:ascii="Calibri" w:hAnsi="Calibri" w:cs="Calibri"/>
                <w:color w:val="000000" w:themeColor="text1"/>
                <w:kern w:val="24"/>
                <w:sz w:val="20"/>
                <w:szCs w:val="20"/>
                <w:lang w:val="en-GB"/>
              </w:rPr>
              <w:t>.</w:t>
            </w:r>
            <w:r w:rsidRPr="00B67939">
              <w:rPr>
                <w:rFonts w:ascii="Calibri" w:hAnsi="Calibri" w:cs="Calibri"/>
                <w:color w:val="000000" w:themeColor="text1"/>
                <w:kern w:val="24"/>
                <w:sz w:val="20"/>
                <w:szCs w:val="20"/>
                <w:lang w:val="en-GB"/>
              </w:rPr>
              <w:t>5</w:t>
            </w:r>
            <w:r w:rsidR="002D4F22" w:rsidRPr="00B67939">
              <w:rPr>
                <w:rFonts w:ascii="Calibri" w:hAnsi="Calibri" w:cs="Calibri"/>
                <w:color w:val="000000" w:themeColor="text1"/>
                <w:kern w:val="24"/>
                <w:sz w:val="20"/>
                <w:szCs w:val="20"/>
                <w:lang w:val="en-GB"/>
              </w:rPr>
              <w:t>-</w:t>
            </w:r>
            <w:r w:rsidRPr="00B67939">
              <w:rPr>
                <w:rFonts w:ascii="Calibri" w:hAnsi="Calibri" w:cs="Calibri"/>
                <w:color w:val="000000" w:themeColor="text1"/>
                <w:kern w:val="24"/>
                <w:sz w:val="20"/>
                <w:szCs w:val="20"/>
                <w:lang w:val="en-GB"/>
              </w:rPr>
              <w:t>82</w:t>
            </w:r>
            <w:r w:rsidR="002D4F22" w:rsidRPr="00B67939">
              <w:rPr>
                <w:rFonts w:ascii="Calibri" w:hAnsi="Calibri" w:cs="Calibri"/>
                <w:color w:val="000000" w:themeColor="text1"/>
                <w:kern w:val="24"/>
                <w:sz w:val="20"/>
                <w:szCs w:val="20"/>
                <w:lang w:val="en-GB"/>
              </w:rPr>
              <w:t>.8</w:t>
            </w:r>
            <w:r w:rsidR="005031C6" w:rsidRPr="00B67939">
              <w:rPr>
                <w:rFonts w:ascii="Calibri" w:hAnsi="Calibri" w:cs="Calibri"/>
                <w:color w:val="000000" w:themeColor="text1"/>
                <w:kern w:val="24"/>
                <w:sz w:val="20"/>
                <w:szCs w:val="20"/>
                <w:lang w:val="en-GB"/>
              </w:rPr>
              <w:t>)</w:t>
            </w:r>
          </w:p>
        </w:tc>
      </w:tr>
      <w:tr w:rsidR="00ED3446" w:rsidRPr="008A60A4" w14:paraId="6CC1FEA0" w14:textId="77777777" w:rsidTr="00347536">
        <w:trPr>
          <w:trHeight w:val="243"/>
        </w:trPr>
        <w:tc>
          <w:tcPr>
            <w:tcW w:w="3308" w:type="pct"/>
            <w:shd w:val="clear" w:color="auto" w:fill="auto"/>
            <w:noWrap/>
          </w:tcPr>
          <w:p w14:paraId="099EFE25" w14:textId="77777777" w:rsidR="005031C6" w:rsidRPr="00071C86" w:rsidRDefault="005031C6" w:rsidP="00E50A34">
            <w:pPr>
              <w:tabs>
                <w:tab w:val="left" w:pos="3544"/>
              </w:tabs>
              <w:ind w:left="142" w:right="435"/>
              <w:rPr>
                <w:rFonts w:ascii="Calibri" w:hAnsi="Calibri" w:cs="Calibri"/>
                <w:b/>
                <w:bCs/>
                <w:color w:val="000000" w:themeColor="text1"/>
                <w:sz w:val="20"/>
                <w:szCs w:val="20"/>
              </w:rPr>
            </w:pPr>
            <w:r w:rsidRPr="00071C86">
              <w:rPr>
                <w:rFonts w:ascii="Calibri" w:hAnsi="Calibri" w:cs="Calibri"/>
                <w:b/>
                <w:bCs/>
                <w:color w:val="000000" w:themeColor="text1"/>
                <w:sz w:val="20"/>
                <w:szCs w:val="20"/>
              </w:rPr>
              <w:t>Introduction of solid, semi-solid or soft foods</w:t>
            </w:r>
          </w:p>
        </w:tc>
        <w:tc>
          <w:tcPr>
            <w:tcW w:w="577" w:type="pct"/>
            <w:shd w:val="clear" w:color="auto" w:fill="auto"/>
            <w:noWrap/>
          </w:tcPr>
          <w:p w14:paraId="33887AA7" w14:textId="77777777" w:rsidR="005031C6" w:rsidRPr="00071C86" w:rsidRDefault="005031C6" w:rsidP="00E50A34">
            <w:pPr>
              <w:ind w:right="-136"/>
              <w:rPr>
                <w:rFonts w:ascii="Calibri" w:hAnsi="Calibri" w:cs="Calibri"/>
                <w:b/>
                <w:bCs/>
                <w:color w:val="000000" w:themeColor="text1"/>
                <w:sz w:val="20"/>
                <w:szCs w:val="20"/>
              </w:rPr>
            </w:pPr>
            <w:r w:rsidRPr="00071C86">
              <w:rPr>
                <w:rFonts w:ascii="Calibri" w:hAnsi="Calibri" w:cs="Calibri"/>
                <w:b/>
                <w:bCs/>
                <w:color w:val="000000" w:themeColor="text1"/>
                <w:sz w:val="20"/>
                <w:szCs w:val="20"/>
              </w:rPr>
              <w:t>6-8 months</w:t>
            </w:r>
          </w:p>
        </w:tc>
        <w:tc>
          <w:tcPr>
            <w:tcW w:w="440" w:type="pct"/>
            <w:shd w:val="clear" w:color="auto" w:fill="auto"/>
          </w:tcPr>
          <w:p w14:paraId="15D63A44" w14:textId="77777777" w:rsidR="005031C6" w:rsidRPr="00071C86" w:rsidRDefault="00071C86" w:rsidP="00E50A34">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071C86">
              <w:rPr>
                <w:rFonts w:ascii="Calibri" w:hAnsi="Calibri" w:cs="Calibri"/>
                <w:color w:val="000000" w:themeColor="text1"/>
                <w:sz w:val="20"/>
                <w:szCs w:val="20"/>
                <w:lang w:val="en-GB"/>
              </w:rPr>
              <w:t>33/33</w:t>
            </w:r>
          </w:p>
        </w:tc>
        <w:tc>
          <w:tcPr>
            <w:tcW w:w="675" w:type="pct"/>
            <w:shd w:val="clear" w:color="auto" w:fill="auto"/>
            <w:noWrap/>
            <w:tcMar>
              <w:top w:w="15" w:type="dxa"/>
              <w:left w:w="15" w:type="dxa"/>
              <w:bottom w:w="0" w:type="dxa"/>
              <w:right w:w="15" w:type="dxa"/>
            </w:tcMar>
          </w:tcPr>
          <w:p w14:paraId="5685F983" w14:textId="77777777" w:rsidR="005031C6" w:rsidRPr="00071C86" w:rsidRDefault="00071C86" w:rsidP="00E50A34">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071C86">
              <w:rPr>
                <w:rFonts w:ascii="Calibri" w:hAnsi="Calibri" w:cs="Calibri"/>
                <w:color w:val="000000" w:themeColor="text1"/>
                <w:kern w:val="24"/>
                <w:sz w:val="20"/>
                <w:szCs w:val="20"/>
                <w:lang w:val="en-GB"/>
              </w:rPr>
              <w:t>100.0</w:t>
            </w:r>
            <w:r w:rsidR="007E336C" w:rsidRPr="00071C86">
              <w:rPr>
                <w:rFonts w:ascii="Calibri" w:hAnsi="Calibri" w:cs="Calibri"/>
                <w:color w:val="000000" w:themeColor="text1"/>
                <w:kern w:val="24"/>
                <w:sz w:val="20"/>
                <w:szCs w:val="20"/>
                <w:lang w:val="en-GB"/>
              </w:rPr>
              <w:t xml:space="preserve"> (</w:t>
            </w:r>
            <w:r w:rsidRPr="00071C86">
              <w:rPr>
                <w:rFonts w:ascii="Calibri" w:hAnsi="Calibri" w:cs="Calibri"/>
                <w:color w:val="000000" w:themeColor="text1"/>
                <w:kern w:val="24"/>
                <w:sz w:val="20"/>
                <w:szCs w:val="20"/>
                <w:lang w:val="en-GB"/>
              </w:rPr>
              <w:t>100.0</w:t>
            </w:r>
            <w:r w:rsidR="007E336C" w:rsidRPr="00071C86">
              <w:rPr>
                <w:rFonts w:ascii="Calibri" w:hAnsi="Calibri" w:cs="Calibri"/>
                <w:color w:val="000000" w:themeColor="text1"/>
                <w:kern w:val="24"/>
                <w:sz w:val="20"/>
                <w:szCs w:val="20"/>
                <w:lang w:val="en-GB"/>
              </w:rPr>
              <w:t>-</w:t>
            </w:r>
            <w:r w:rsidRPr="00071C86">
              <w:rPr>
                <w:rFonts w:ascii="Calibri" w:hAnsi="Calibri" w:cs="Calibri"/>
                <w:color w:val="000000" w:themeColor="text1"/>
                <w:kern w:val="24"/>
                <w:sz w:val="20"/>
                <w:szCs w:val="20"/>
                <w:lang w:val="en-GB"/>
              </w:rPr>
              <w:t>100.0</w:t>
            </w:r>
            <w:r w:rsidR="005031C6" w:rsidRPr="00071C86">
              <w:rPr>
                <w:rFonts w:ascii="Calibri" w:hAnsi="Calibri" w:cs="Calibri"/>
                <w:color w:val="000000" w:themeColor="text1"/>
                <w:kern w:val="24"/>
                <w:sz w:val="20"/>
                <w:szCs w:val="20"/>
                <w:lang w:val="en-GB"/>
              </w:rPr>
              <w:t>)</w:t>
            </w:r>
          </w:p>
        </w:tc>
      </w:tr>
      <w:tr w:rsidR="00ED3446" w:rsidRPr="008A60A4" w14:paraId="73D7E5B3" w14:textId="77777777" w:rsidTr="00347536">
        <w:trPr>
          <w:trHeight w:val="243"/>
        </w:trPr>
        <w:tc>
          <w:tcPr>
            <w:tcW w:w="3308" w:type="pct"/>
            <w:shd w:val="clear" w:color="auto" w:fill="auto"/>
            <w:noWrap/>
          </w:tcPr>
          <w:p w14:paraId="69523529" w14:textId="77777777" w:rsidR="005031C6" w:rsidRPr="00D57AFC" w:rsidRDefault="005031C6" w:rsidP="00E50A34">
            <w:pPr>
              <w:tabs>
                <w:tab w:val="left" w:pos="3544"/>
              </w:tabs>
              <w:ind w:left="142" w:right="435"/>
              <w:rPr>
                <w:rFonts w:ascii="Calibri" w:hAnsi="Calibri" w:cs="Calibri"/>
                <w:b/>
                <w:bCs/>
                <w:color w:val="000000" w:themeColor="text1"/>
                <w:sz w:val="20"/>
                <w:szCs w:val="20"/>
              </w:rPr>
            </w:pPr>
            <w:r w:rsidRPr="00D57AFC">
              <w:rPr>
                <w:rFonts w:ascii="Calibri" w:hAnsi="Calibri" w:cs="Calibri"/>
                <w:b/>
                <w:bCs/>
                <w:color w:val="000000" w:themeColor="text1"/>
                <w:sz w:val="20"/>
                <w:szCs w:val="20"/>
              </w:rPr>
              <w:t>Consumption of iron-rich or iron-fortified foods</w:t>
            </w:r>
          </w:p>
        </w:tc>
        <w:tc>
          <w:tcPr>
            <w:tcW w:w="577" w:type="pct"/>
            <w:shd w:val="clear" w:color="auto" w:fill="auto"/>
            <w:noWrap/>
          </w:tcPr>
          <w:p w14:paraId="11CE5B9C" w14:textId="77777777" w:rsidR="005031C6" w:rsidRPr="00D57AFC" w:rsidRDefault="005031C6" w:rsidP="00E50A34">
            <w:pPr>
              <w:ind w:right="-136"/>
              <w:rPr>
                <w:rFonts w:ascii="Calibri" w:hAnsi="Calibri" w:cs="Calibri"/>
                <w:b/>
                <w:bCs/>
                <w:color w:val="000000" w:themeColor="text1"/>
                <w:sz w:val="20"/>
                <w:szCs w:val="20"/>
              </w:rPr>
            </w:pPr>
            <w:r w:rsidRPr="00D57AFC">
              <w:rPr>
                <w:rFonts w:ascii="Calibri" w:hAnsi="Calibri" w:cs="Calibri"/>
                <w:b/>
                <w:bCs/>
                <w:color w:val="000000" w:themeColor="text1"/>
                <w:sz w:val="20"/>
                <w:szCs w:val="20"/>
              </w:rPr>
              <w:t>6-23 months</w:t>
            </w:r>
          </w:p>
        </w:tc>
        <w:tc>
          <w:tcPr>
            <w:tcW w:w="440" w:type="pct"/>
            <w:shd w:val="clear" w:color="auto" w:fill="auto"/>
          </w:tcPr>
          <w:p w14:paraId="349D30DC" w14:textId="77777777" w:rsidR="005031C6" w:rsidRPr="00D57AFC" w:rsidRDefault="00D57AFC" w:rsidP="00E50A34">
            <w:pPr>
              <w:pStyle w:val="MediumGrid1-Accent31"/>
              <w:rPr>
                <w:rFonts w:cs="Calibri"/>
                <w:color w:val="000000" w:themeColor="text1"/>
                <w:sz w:val="20"/>
                <w:szCs w:val="20"/>
              </w:rPr>
            </w:pPr>
            <w:r w:rsidRPr="00D57AFC">
              <w:rPr>
                <w:rFonts w:cs="Calibri"/>
                <w:color w:val="000000" w:themeColor="text1"/>
                <w:sz w:val="20"/>
                <w:szCs w:val="20"/>
              </w:rPr>
              <w:t>172/187</w:t>
            </w:r>
          </w:p>
        </w:tc>
        <w:tc>
          <w:tcPr>
            <w:tcW w:w="675" w:type="pct"/>
            <w:shd w:val="clear" w:color="auto" w:fill="auto"/>
            <w:noWrap/>
            <w:tcMar>
              <w:top w:w="15" w:type="dxa"/>
              <w:left w:w="15" w:type="dxa"/>
              <w:bottom w:w="0" w:type="dxa"/>
              <w:right w:w="15" w:type="dxa"/>
            </w:tcMar>
          </w:tcPr>
          <w:p w14:paraId="0D6842D0" w14:textId="77777777" w:rsidR="005031C6" w:rsidRPr="00D57AFC" w:rsidRDefault="00D57AFC" w:rsidP="00E50A34">
            <w:pPr>
              <w:pStyle w:val="MediumGrid1-Accent31"/>
              <w:rPr>
                <w:rFonts w:cs="Calibri"/>
                <w:color w:val="000000" w:themeColor="text1"/>
                <w:sz w:val="20"/>
                <w:szCs w:val="20"/>
              </w:rPr>
            </w:pPr>
            <w:r w:rsidRPr="00D57AFC">
              <w:rPr>
                <w:rFonts w:cs="Calibri"/>
                <w:color w:val="000000" w:themeColor="text1"/>
                <w:sz w:val="20"/>
                <w:szCs w:val="20"/>
              </w:rPr>
              <w:t>92.0 (86.1-95.5</w:t>
            </w:r>
            <w:r w:rsidR="005031C6" w:rsidRPr="00D57AFC">
              <w:rPr>
                <w:rFonts w:cs="Calibri"/>
                <w:color w:val="000000" w:themeColor="text1"/>
                <w:sz w:val="20"/>
                <w:szCs w:val="20"/>
              </w:rPr>
              <w:t>)</w:t>
            </w:r>
          </w:p>
        </w:tc>
      </w:tr>
      <w:tr w:rsidR="00ED3446" w:rsidRPr="008A60A4" w14:paraId="7D2DB6A6" w14:textId="77777777" w:rsidTr="00347536">
        <w:trPr>
          <w:trHeight w:val="20"/>
        </w:trPr>
        <w:tc>
          <w:tcPr>
            <w:tcW w:w="3308" w:type="pct"/>
            <w:shd w:val="clear" w:color="auto" w:fill="auto"/>
            <w:noWrap/>
          </w:tcPr>
          <w:p w14:paraId="3C93F073" w14:textId="77777777" w:rsidR="005031C6" w:rsidRPr="008A60A4" w:rsidRDefault="005031C6" w:rsidP="00E50A34">
            <w:pPr>
              <w:tabs>
                <w:tab w:val="left" w:pos="3544"/>
              </w:tabs>
              <w:ind w:left="142" w:right="435"/>
              <w:rPr>
                <w:rFonts w:ascii="Calibri" w:hAnsi="Calibri" w:cs="Calibri"/>
                <w:b/>
                <w:bCs/>
                <w:sz w:val="20"/>
                <w:szCs w:val="20"/>
              </w:rPr>
            </w:pPr>
            <w:r w:rsidRPr="008A60A4">
              <w:rPr>
                <w:rFonts w:ascii="Calibri" w:hAnsi="Calibri" w:cs="Calibri"/>
                <w:b/>
                <w:bCs/>
                <w:sz w:val="20"/>
                <w:szCs w:val="20"/>
              </w:rPr>
              <w:t>Bottle feeding</w:t>
            </w:r>
          </w:p>
        </w:tc>
        <w:tc>
          <w:tcPr>
            <w:tcW w:w="577" w:type="pct"/>
            <w:shd w:val="clear" w:color="auto" w:fill="auto"/>
            <w:noWrap/>
          </w:tcPr>
          <w:p w14:paraId="127C3F53" w14:textId="77777777" w:rsidR="005031C6" w:rsidRPr="008A60A4" w:rsidRDefault="005031C6" w:rsidP="00E50A34">
            <w:pPr>
              <w:ind w:right="-136"/>
              <w:rPr>
                <w:rFonts w:ascii="Calibri" w:hAnsi="Calibri" w:cs="Calibri"/>
                <w:b/>
                <w:bCs/>
                <w:sz w:val="20"/>
                <w:szCs w:val="20"/>
              </w:rPr>
            </w:pPr>
            <w:r w:rsidRPr="008A60A4">
              <w:rPr>
                <w:rFonts w:ascii="Calibri" w:hAnsi="Calibri" w:cs="Calibri"/>
                <w:b/>
                <w:bCs/>
                <w:sz w:val="20"/>
                <w:szCs w:val="20"/>
              </w:rPr>
              <w:t>0-23 months</w:t>
            </w:r>
          </w:p>
        </w:tc>
        <w:tc>
          <w:tcPr>
            <w:tcW w:w="440" w:type="pct"/>
            <w:shd w:val="clear" w:color="auto" w:fill="auto"/>
          </w:tcPr>
          <w:p w14:paraId="43961AEF" w14:textId="77777777" w:rsidR="005031C6" w:rsidRPr="008A60A4" w:rsidRDefault="00C8257C" w:rsidP="00E50A34">
            <w:pPr>
              <w:pStyle w:val="MediumGrid1-Accent31"/>
              <w:rPr>
                <w:rFonts w:cs="Calibri"/>
                <w:sz w:val="20"/>
                <w:szCs w:val="20"/>
              </w:rPr>
            </w:pPr>
            <w:r w:rsidRPr="008A60A4">
              <w:rPr>
                <w:rFonts w:cs="Calibri"/>
                <w:sz w:val="20"/>
                <w:szCs w:val="20"/>
              </w:rPr>
              <w:t>3/210</w:t>
            </w:r>
          </w:p>
        </w:tc>
        <w:tc>
          <w:tcPr>
            <w:tcW w:w="675" w:type="pct"/>
            <w:shd w:val="clear" w:color="auto" w:fill="auto"/>
            <w:noWrap/>
            <w:tcMar>
              <w:top w:w="15" w:type="dxa"/>
              <w:left w:w="15" w:type="dxa"/>
              <w:bottom w:w="0" w:type="dxa"/>
              <w:right w:w="15" w:type="dxa"/>
            </w:tcMar>
          </w:tcPr>
          <w:p w14:paraId="70941D1C" w14:textId="77777777" w:rsidR="005031C6" w:rsidRPr="008A60A4" w:rsidRDefault="00C8257C" w:rsidP="00E50A34">
            <w:pPr>
              <w:pStyle w:val="MediumGrid1-Accent31"/>
              <w:rPr>
                <w:rFonts w:cs="Calibri"/>
                <w:sz w:val="20"/>
                <w:szCs w:val="20"/>
              </w:rPr>
            </w:pPr>
            <w:r w:rsidRPr="008A60A4">
              <w:rPr>
                <w:rFonts w:cs="Calibri"/>
                <w:sz w:val="20"/>
                <w:szCs w:val="20"/>
              </w:rPr>
              <w:t>1.4 (0.3-6.3</w:t>
            </w:r>
            <w:r w:rsidR="005031C6" w:rsidRPr="008A60A4">
              <w:rPr>
                <w:rFonts w:cs="Calibri"/>
                <w:sz w:val="20"/>
                <w:szCs w:val="20"/>
              </w:rPr>
              <w:t>)</w:t>
            </w:r>
          </w:p>
        </w:tc>
      </w:tr>
      <w:tr w:rsidR="005031C6" w:rsidRPr="008A60A4" w14:paraId="43B485B8" w14:textId="77777777" w:rsidTr="00347536">
        <w:trPr>
          <w:trHeight w:val="20"/>
        </w:trPr>
        <w:tc>
          <w:tcPr>
            <w:tcW w:w="3308" w:type="pct"/>
            <w:shd w:val="clear" w:color="auto" w:fill="auto"/>
            <w:noWrap/>
          </w:tcPr>
          <w:p w14:paraId="5DC50BB1" w14:textId="77777777" w:rsidR="005031C6" w:rsidRPr="008A60A4" w:rsidRDefault="005031C6" w:rsidP="00E50A34">
            <w:pPr>
              <w:tabs>
                <w:tab w:val="left" w:pos="3544"/>
              </w:tabs>
              <w:ind w:left="142" w:right="435"/>
              <w:rPr>
                <w:rFonts w:ascii="Calibri" w:hAnsi="Calibri" w:cs="Calibri"/>
                <w:b/>
                <w:bCs/>
                <w:sz w:val="20"/>
                <w:szCs w:val="20"/>
              </w:rPr>
            </w:pPr>
            <w:r w:rsidRPr="008A60A4">
              <w:rPr>
                <w:rFonts w:ascii="Calibri" w:hAnsi="Calibri" w:cs="Calibri"/>
                <w:b/>
                <w:bCs/>
                <w:sz w:val="20"/>
                <w:szCs w:val="20"/>
                <w:lang w:val="en-GB"/>
              </w:rPr>
              <w:t>Proportion of children who achieved Minimum Acceptable Diet (MAD)</w:t>
            </w:r>
          </w:p>
        </w:tc>
        <w:tc>
          <w:tcPr>
            <w:tcW w:w="577" w:type="pct"/>
            <w:shd w:val="clear" w:color="auto" w:fill="auto"/>
            <w:noWrap/>
          </w:tcPr>
          <w:p w14:paraId="6B5E7C36" w14:textId="77777777" w:rsidR="005031C6" w:rsidRPr="008A60A4" w:rsidRDefault="005031C6" w:rsidP="00E50A34">
            <w:pPr>
              <w:ind w:right="-136"/>
              <w:rPr>
                <w:rFonts w:ascii="Calibri" w:hAnsi="Calibri" w:cs="Calibri"/>
                <w:b/>
                <w:bCs/>
                <w:sz w:val="20"/>
                <w:szCs w:val="20"/>
              </w:rPr>
            </w:pPr>
            <w:r w:rsidRPr="008A60A4">
              <w:rPr>
                <w:rFonts w:ascii="Calibri" w:hAnsi="Calibri" w:cs="Calibri"/>
                <w:b/>
                <w:bCs/>
                <w:sz w:val="20"/>
                <w:szCs w:val="20"/>
              </w:rPr>
              <w:t>6-23 months</w:t>
            </w:r>
          </w:p>
        </w:tc>
        <w:tc>
          <w:tcPr>
            <w:tcW w:w="440" w:type="pct"/>
            <w:shd w:val="clear" w:color="auto" w:fill="auto"/>
          </w:tcPr>
          <w:p w14:paraId="22D00793" w14:textId="77777777" w:rsidR="005031C6" w:rsidRPr="008A60A4" w:rsidRDefault="008A60A4" w:rsidP="00E50A34">
            <w:pPr>
              <w:pStyle w:val="MediumGrid1-Accent31"/>
              <w:rPr>
                <w:rFonts w:cs="Calibri"/>
                <w:sz w:val="20"/>
                <w:szCs w:val="20"/>
              </w:rPr>
            </w:pPr>
            <w:r w:rsidRPr="008A60A4">
              <w:rPr>
                <w:rFonts w:cs="Calibri"/>
                <w:sz w:val="20"/>
                <w:szCs w:val="20"/>
              </w:rPr>
              <w:t>45</w:t>
            </w:r>
            <w:r w:rsidR="00CA3A8C" w:rsidRPr="008A60A4">
              <w:rPr>
                <w:rFonts w:cs="Calibri"/>
                <w:sz w:val="20"/>
                <w:szCs w:val="20"/>
              </w:rPr>
              <w:t>/175</w:t>
            </w:r>
          </w:p>
        </w:tc>
        <w:tc>
          <w:tcPr>
            <w:tcW w:w="675" w:type="pct"/>
            <w:shd w:val="clear" w:color="auto" w:fill="auto"/>
            <w:noWrap/>
            <w:tcMar>
              <w:top w:w="15" w:type="dxa"/>
              <w:left w:w="15" w:type="dxa"/>
              <w:bottom w:w="0" w:type="dxa"/>
              <w:right w:w="15" w:type="dxa"/>
            </w:tcMar>
          </w:tcPr>
          <w:p w14:paraId="21BF51DE" w14:textId="77777777" w:rsidR="005031C6" w:rsidRPr="008A60A4" w:rsidRDefault="008A60A4" w:rsidP="00E50A34">
            <w:pPr>
              <w:pStyle w:val="MediumGrid1-Accent31"/>
              <w:rPr>
                <w:rFonts w:cs="Calibri"/>
                <w:sz w:val="20"/>
                <w:szCs w:val="20"/>
              </w:rPr>
            </w:pPr>
            <w:r w:rsidRPr="008A60A4">
              <w:rPr>
                <w:rFonts w:cs="Calibri"/>
                <w:sz w:val="20"/>
                <w:szCs w:val="20"/>
              </w:rPr>
              <w:t>24.1</w:t>
            </w:r>
            <w:r w:rsidR="007C1C9F" w:rsidRPr="008A60A4">
              <w:rPr>
                <w:rFonts w:cs="Calibri"/>
                <w:sz w:val="20"/>
                <w:szCs w:val="20"/>
              </w:rPr>
              <w:t xml:space="preserve"> (</w:t>
            </w:r>
            <w:r w:rsidRPr="008A60A4">
              <w:rPr>
                <w:rFonts w:cs="Calibri"/>
                <w:sz w:val="20"/>
                <w:szCs w:val="20"/>
              </w:rPr>
              <w:t>20</w:t>
            </w:r>
            <w:r w:rsidR="007C1C9F" w:rsidRPr="008A60A4">
              <w:rPr>
                <w:rFonts w:cs="Calibri"/>
                <w:sz w:val="20"/>
                <w:szCs w:val="20"/>
              </w:rPr>
              <w:t>.</w:t>
            </w:r>
            <w:r w:rsidRPr="008A60A4">
              <w:rPr>
                <w:rFonts w:cs="Calibri"/>
                <w:sz w:val="20"/>
                <w:szCs w:val="20"/>
              </w:rPr>
              <w:t>4-28.1</w:t>
            </w:r>
            <w:r w:rsidR="005031C6" w:rsidRPr="008A60A4">
              <w:rPr>
                <w:rFonts w:cs="Calibri"/>
                <w:sz w:val="20"/>
                <w:szCs w:val="20"/>
              </w:rPr>
              <w:t>)</w:t>
            </w:r>
          </w:p>
        </w:tc>
      </w:tr>
    </w:tbl>
    <w:p w14:paraId="7F7AB609" w14:textId="77777777" w:rsidR="005031C6" w:rsidRPr="00ED3446" w:rsidRDefault="005031C6" w:rsidP="005031C6">
      <w:pPr>
        <w:pStyle w:val="1main0"/>
        <w:widowControl/>
        <w:jc w:val="both"/>
        <w:rPr>
          <w:rFonts w:ascii="Calibri" w:hAnsi="Calibri"/>
          <w:b/>
          <w:bCs/>
          <w:color w:val="FF0000"/>
          <w:sz w:val="20"/>
          <w:szCs w:val="20"/>
        </w:rPr>
      </w:pPr>
    </w:p>
    <w:p w14:paraId="21A68171" w14:textId="77777777" w:rsidR="005031C6" w:rsidRPr="00ED3446" w:rsidRDefault="005031C6" w:rsidP="005031C6">
      <w:pPr>
        <w:pStyle w:val="1main0"/>
        <w:widowControl/>
        <w:jc w:val="both"/>
        <w:rPr>
          <w:rFonts w:ascii="Calibri" w:hAnsi="Calibri"/>
          <w:b/>
          <w:bCs/>
          <w:color w:val="FF0000"/>
          <w:sz w:val="20"/>
          <w:szCs w:val="20"/>
        </w:rPr>
      </w:pPr>
    </w:p>
    <w:p w14:paraId="0BC07D6F" w14:textId="77777777" w:rsidR="005031C6" w:rsidRPr="00A840E9" w:rsidRDefault="005031C6" w:rsidP="006436F5">
      <w:pPr>
        <w:pStyle w:val="Caption"/>
        <w:outlineLvl w:val="0"/>
        <w:rPr>
          <w:rFonts w:asciiTheme="minorHAnsi" w:hAnsiTheme="minorHAnsi" w:cstheme="minorHAnsi"/>
          <w:bCs w:val="0"/>
          <w:color w:val="FF0000"/>
          <w:lang w:val="en-GB"/>
        </w:rPr>
      </w:pPr>
      <w:r w:rsidRPr="00A840E9">
        <w:rPr>
          <w:color w:val="FF0000"/>
          <w:lang w:val="en-GB"/>
        </w:rPr>
        <w:br w:type="page"/>
      </w:r>
      <w:bookmarkStart w:id="276" w:name="_Toc454699217"/>
      <w:bookmarkStart w:id="277" w:name="_Toc518459015"/>
      <w:r w:rsidRPr="00A840E9">
        <w:rPr>
          <w:rFonts w:asciiTheme="minorHAnsi" w:hAnsiTheme="minorHAnsi" w:cstheme="minorHAnsi"/>
          <w:color w:val="000000" w:themeColor="text1"/>
          <w:lang w:val="en-GB"/>
        </w:rPr>
        <w:lastRenderedPageBreak/>
        <w:t xml:space="preserve">FIGURE </w:t>
      </w:r>
      <w:r w:rsidRPr="0041068C">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Figure \* ARABIC </w:instrText>
      </w:r>
      <w:r w:rsidRPr="0041068C">
        <w:rPr>
          <w:rFonts w:asciiTheme="minorHAnsi" w:hAnsiTheme="minorHAnsi" w:cstheme="minorHAnsi"/>
          <w:color w:val="000000" w:themeColor="text1"/>
        </w:rPr>
        <w:fldChar w:fldCharType="separate"/>
      </w:r>
      <w:r w:rsidR="004F414A" w:rsidRPr="00A840E9">
        <w:rPr>
          <w:rFonts w:asciiTheme="minorHAnsi" w:hAnsiTheme="minorHAnsi" w:cstheme="minorHAnsi"/>
          <w:noProof/>
          <w:color w:val="000000" w:themeColor="text1"/>
          <w:lang w:val="en-GB"/>
        </w:rPr>
        <w:t>64</w:t>
      </w:r>
      <w:r w:rsidRPr="0041068C">
        <w:rPr>
          <w:rFonts w:asciiTheme="minorHAnsi" w:hAnsiTheme="minorHAnsi" w:cstheme="minorHAnsi"/>
          <w:color w:val="000000" w:themeColor="text1"/>
        </w:rPr>
        <w:fldChar w:fldCharType="end"/>
      </w:r>
      <w:r w:rsidRPr="00A840E9">
        <w:rPr>
          <w:rFonts w:asciiTheme="minorHAnsi" w:hAnsiTheme="minorHAnsi" w:cstheme="minorHAnsi"/>
          <w:color w:val="000000" w:themeColor="text1"/>
          <w:lang w:val="en-GB"/>
        </w:rPr>
        <w:t xml:space="preserve"> </w:t>
      </w:r>
      <w:r w:rsidR="0041068C" w:rsidRPr="00A840E9">
        <w:rPr>
          <w:rFonts w:asciiTheme="minorHAnsi" w:hAnsiTheme="minorHAnsi" w:cstheme="minorHAnsi"/>
          <w:bCs w:val="0"/>
          <w:color w:val="000000" w:themeColor="text1"/>
          <w:lang w:val="en-GB"/>
        </w:rPr>
        <w:t>KEY IYCF INDICATORS 2012-2018</w:t>
      </w:r>
      <w:r w:rsidRPr="00A840E9">
        <w:rPr>
          <w:rFonts w:asciiTheme="minorHAnsi" w:hAnsiTheme="minorHAnsi" w:cstheme="minorHAnsi"/>
          <w:bCs w:val="0"/>
          <w:color w:val="000000" w:themeColor="text1"/>
          <w:lang w:val="en-GB"/>
        </w:rPr>
        <w:t xml:space="preserve"> IN GIHEMBE</w:t>
      </w:r>
      <w:bookmarkEnd w:id="276"/>
      <w:bookmarkEnd w:id="277"/>
    </w:p>
    <w:p w14:paraId="7298B355" w14:textId="77777777" w:rsidR="009B478F" w:rsidRPr="00CE3813" w:rsidRDefault="0041068C" w:rsidP="009B478F">
      <w:pPr>
        <w:rPr>
          <w:rFonts w:asciiTheme="minorHAnsi" w:hAnsiTheme="minorHAnsi" w:cstheme="minorHAnsi"/>
          <w:color w:val="000000" w:themeColor="text1"/>
          <w:sz w:val="20"/>
          <w:szCs w:val="20"/>
          <w:lang w:val="fr-FR"/>
        </w:rPr>
      </w:pPr>
      <w:r w:rsidRPr="00CE3813">
        <w:rPr>
          <w:noProof/>
          <w:color w:val="000000" w:themeColor="text1"/>
          <w:lang w:val="en-GB" w:eastAsia="en-GB"/>
        </w:rPr>
        <w:drawing>
          <wp:inline distT="0" distB="0" distL="0" distR="0" wp14:anchorId="1D0C11E3" wp14:editId="731EB643">
            <wp:extent cx="6400800" cy="3840480"/>
            <wp:effectExtent l="0" t="0" r="0" b="7620"/>
            <wp:docPr id="35" name="Chart 35">
              <a:extLst xmlns:a="http://schemas.openxmlformats.org/drawingml/2006/main">
                <a:ext uri="{FF2B5EF4-FFF2-40B4-BE49-F238E27FC236}">
                  <a16:creationId xmlns:a16="http://schemas.microsoft.com/office/drawing/2014/main" id="{00000000-0008-0000-6C00-0000018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724C3EE" w14:textId="77777777" w:rsidR="009B478F" w:rsidRPr="00CE3813" w:rsidRDefault="009B478F" w:rsidP="009B478F">
      <w:pPr>
        <w:rPr>
          <w:rFonts w:asciiTheme="minorHAnsi" w:hAnsiTheme="minorHAnsi" w:cstheme="minorHAnsi"/>
          <w:color w:val="000000" w:themeColor="text1"/>
          <w:sz w:val="20"/>
          <w:szCs w:val="20"/>
          <w:lang w:val="fr-FR"/>
        </w:rPr>
      </w:pPr>
    </w:p>
    <w:p w14:paraId="087D6BA3" w14:textId="77777777" w:rsidR="007C1C9F" w:rsidRPr="00A840E9" w:rsidRDefault="005031C6" w:rsidP="006436F5">
      <w:pPr>
        <w:pStyle w:val="Caption"/>
        <w:outlineLvl w:val="0"/>
        <w:rPr>
          <w:rFonts w:asciiTheme="minorHAnsi" w:hAnsiTheme="minorHAnsi" w:cstheme="minorHAnsi"/>
          <w:bCs w:val="0"/>
          <w:color w:val="000000" w:themeColor="text1"/>
          <w:lang w:val="en-GB"/>
        </w:rPr>
      </w:pPr>
      <w:bookmarkStart w:id="278" w:name="_Toc454699218"/>
      <w:bookmarkStart w:id="279" w:name="_Toc518459016"/>
      <w:r w:rsidRPr="00A840E9">
        <w:rPr>
          <w:rFonts w:asciiTheme="minorHAnsi" w:hAnsiTheme="minorHAnsi" w:cstheme="minorHAnsi"/>
          <w:color w:val="000000" w:themeColor="text1"/>
          <w:lang w:val="en-GB"/>
        </w:rPr>
        <w:t xml:space="preserve">FIGURE </w:t>
      </w:r>
      <w:r w:rsidRPr="00CE3813">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Figure \* ARABIC </w:instrText>
      </w:r>
      <w:r w:rsidRPr="00CE3813">
        <w:rPr>
          <w:rFonts w:asciiTheme="minorHAnsi" w:hAnsiTheme="minorHAnsi" w:cstheme="minorHAnsi"/>
          <w:color w:val="000000" w:themeColor="text1"/>
        </w:rPr>
        <w:fldChar w:fldCharType="separate"/>
      </w:r>
      <w:r w:rsidR="004F414A" w:rsidRPr="00A840E9">
        <w:rPr>
          <w:rFonts w:asciiTheme="minorHAnsi" w:hAnsiTheme="minorHAnsi" w:cstheme="minorHAnsi"/>
          <w:noProof/>
          <w:color w:val="000000" w:themeColor="text1"/>
          <w:lang w:val="en-GB"/>
        </w:rPr>
        <w:t>65</w:t>
      </w:r>
      <w:r w:rsidRPr="00CE3813">
        <w:rPr>
          <w:rFonts w:asciiTheme="minorHAnsi" w:hAnsiTheme="minorHAnsi" w:cstheme="minorHAnsi"/>
          <w:color w:val="000000" w:themeColor="text1"/>
        </w:rPr>
        <w:fldChar w:fldCharType="end"/>
      </w:r>
      <w:r w:rsidRPr="00A840E9">
        <w:rPr>
          <w:rFonts w:asciiTheme="minorHAnsi" w:hAnsiTheme="minorHAnsi" w:cstheme="minorHAnsi"/>
          <w:color w:val="000000" w:themeColor="text1"/>
          <w:lang w:val="en-GB"/>
        </w:rPr>
        <w:t xml:space="preserve"> </w:t>
      </w:r>
      <w:r w:rsidRPr="00A840E9">
        <w:rPr>
          <w:rFonts w:asciiTheme="minorHAnsi" w:hAnsiTheme="minorHAnsi" w:cstheme="minorHAnsi"/>
          <w:bCs w:val="0"/>
          <w:color w:val="000000" w:themeColor="text1"/>
          <w:lang w:val="en-GB"/>
        </w:rPr>
        <w:t>KEY IYCF INDICATORS 2015-201</w:t>
      </w:r>
      <w:r w:rsidR="007C1C9F" w:rsidRPr="00A840E9">
        <w:rPr>
          <w:rFonts w:asciiTheme="minorHAnsi" w:hAnsiTheme="minorHAnsi" w:cstheme="minorHAnsi"/>
          <w:bCs w:val="0"/>
          <w:color w:val="000000" w:themeColor="text1"/>
          <w:lang w:val="en-GB"/>
        </w:rPr>
        <w:t>7</w:t>
      </w:r>
      <w:r w:rsidRPr="00A840E9">
        <w:rPr>
          <w:rFonts w:asciiTheme="minorHAnsi" w:hAnsiTheme="minorHAnsi" w:cstheme="minorHAnsi"/>
          <w:bCs w:val="0"/>
          <w:color w:val="000000" w:themeColor="text1"/>
          <w:lang w:val="en-GB"/>
        </w:rPr>
        <w:t xml:space="preserve"> IN KIGEME</w:t>
      </w:r>
      <w:bookmarkEnd w:id="278"/>
      <w:bookmarkEnd w:id="279"/>
      <w:r w:rsidRPr="00A840E9">
        <w:rPr>
          <w:rFonts w:asciiTheme="minorHAnsi" w:hAnsiTheme="minorHAnsi" w:cstheme="minorHAnsi"/>
          <w:bCs w:val="0"/>
          <w:color w:val="000000" w:themeColor="text1"/>
          <w:lang w:val="en-GB"/>
        </w:rPr>
        <w:t xml:space="preserve"> </w:t>
      </w:r>
      <w:bookmarkStart w:id="280" w:name="_Toc454699219"/>
    </w:p>
    <w:p w14:paraId="4E970E73" w14:textId="77777777" w:rsidR="00F11FFC" w:rsidRPr="00202C62" w:rsidRDefault="00CE3813" w:rsidP="00F11FFC">
      <w:pPr>
        <w:rPr>
          <w:rFonts w:asciiTheme="minorHAnsi" w:hAnsiTheme="minorHAnsi" w:cstheme="minorHAnsi"/>
          <w:color w:val="FF0000"/>
          <w:sz w:val="20"/>
          <w:szCs w:val="20"/>
          <w:lang w:val="fr-FR"/>
        </w:rPr>
      </w:pPr>
      <w:r>
        <w:rPr>
          <w:noProof/>
          <w:lang w:val="en-GB" w:eastAsia="en-GB"/>
        </w:rPr>
        <w:drawing>
          <wp:inline distT="0" distB="0" distL="0" distR="0" wp14:anchorId="4FB5EA98" wp14:editId="10F5A768">
            <wp:extent cx="6400800" cy="3840480"/>
            <wp:effectExtent l="0" t="0" r="12700" b="7620"/>
            <wp:docPr id="37" name="Chart 37">
              <a:extLst xmlns:a="http://schemas.openxmlformats.org/drawingml/2006/main">
                <a:ext uri="{FF2B5EF4-FFF2-40B4-BE49-F238E27FC236}">
                  <a16:creationId xmlns:a16="http://schemas.microsoft.com/office/drawing/2014/main" id="{00000000-0008-0000-6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4124180" w14:textId="77777777" w:rsidR="00AC1DE3" w:rsidRPr="00A840E9" w:rsidRDefault="005031C6" w:rsidP="006436F5">
      <w:pPr>
        <w:pStyle w:val="Caption"/>
        <w:outlineLvl w:val="0"/>
        <w:rPr>
          <w:rFonts w:asciiTheme="minorHAnsi" w:hAnsiTheme="minorHAnsi" w:cstheme="minorHAnsi"/>
          <w:bCs w:val="0"/>
          <w:color w:val="000000" w:themeColor="text1"/>
          <w:lang w:val="en-GB"/>
        </w:rPr>
      </w:pPr>
      <w:bookmarkStart w:id="281" w:name="_Toc518459017"/>
      <w:r w:rsidRPr="00A840E9">
        <w:rPr>
          <w:rFonts w:asciiTheme="minorHAnsi" w:hAnsiTheme="minorHAnsi" w:cstheme="minorHAnsi"/>
          <w:color w:val="000000" w:themeColor="text1"/>
          <w:lang w:val="en-GB"/>
        </w:rPr>
        <w:lastRenderedPageBreak/>
        <w:t xml:space="preserve">FIGURE </w:t>
      </w:r>
      <w:r w:rsidRPr="00CE3813">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Figure \* ARABIC </w:instrText>
      </w:r>
      <w:r w:rsidRPr="00CE3813">
        <w:rPr>
          <w:rFonts w:asciiTheme="minorHAnsi" w:hAnsiTheme="minorHAnsi" w:cstheme="minorHAnsi"/>
          <w:color w:val="000000" w:themeColor="text1"/>
        </w:rPr>
        <w:fldChar w:fldCharType="separate"/>
      </w:r>
      <w:r w:rsidR="004F414A" w:rsidRPr="00A840E9">
        <w:rPr>
          <w:rFonts w:asciiTheme="minorHAnsi" w:hAnsiTheme="minorHAnsi" w:cstheme="minorHAnsi"/>
          <w:noProof/>
          <w:color w:val="000000" w:themeColor="text1"/>
          <w:lang w:val="en-GB"/>
        </w:rPr>
        <w:t>66</w:t>
      </w:r>
      <w:r w:rsidRPr="00CE3813">
        <w:rPr>
          <w:rFonts w:asciiTheme="minorHAnsi" w:hAnsiTheme="minorHAnsi" w:cstheme="minorHAnsi"/>
          <w:color w:val="000000" w:themeColor="text1"/>
        </w:rPr>
        <w:fldChar w:fldCharType="end"/>
      </w:r>
      <w:r w:rsidRPr="00A840E9">
        <w:rPr>
          <w:rFonts w:asciiTheme="minorHAnsi" w:hAnsiTheme="minorHAnsi" w:cstheme="minorHAnsi"/>
          <w:color w:val="000000" w:themeColor="text1"/>
          <w:lang w:val="en-GB"/>
        </w:rPr>
        <w:t xml:space="preserve"> </w:t>
      </w:r>
      <w:r w:rsidRPr="00A840E9">
        <w:rPr>
          <w:rFonts w:asciiTheme="minorHAnsi" w:hAnsiTheme="minorHAnsi" w:cstheme="minorHAnsi"/>
          <w:bCs w:val="0"/>
          <w:color w:val="000000" w:themeColor="text1"/>
          <w:lang w:val="en-GB"/>
        </w:rPr>
        <w:t>KEY IYCF INDICATORS 2012-201</w:t>
      </w:r>
      <w:r w:rsidR="007C1C9F" w:rsidRPr="00A840E9">
        <w:rPr>
          <w:rFonts w:asciiTheme="minorHAnsi" w:hAnsiTheme="minorHAnsi" w:cstheme="minorHAnsi"/>
          <w:bCs w:val="0"/>
          <w:color w:val="000000" w:themeColor="text1"/>
          <w:lang w:val="en-GB"/>
        </w:rPr>
        <w:t>7</w:t>
      </w:r>
      <w:r w:rsidRPr="00A840E9">
        <w:rPr>
          <w:rFonts w:asciiTheme="minorHAnsi" w:hAnsiTheme="minorHAnsi" w:cstheme="minorHAnsi"/>
          <w:bCs w:val="0"/>
          <w:color w:val="000000" w:themeColor="text1"/>
          <w:lang w:val="en-GB"/>
        </w:rPr>
        <w:t xml:space="preserve"> IN KIZIBA</w:t>
      </w:r>
      <w:bookmarkEnd w:id="280"/>
      <w:bookmarkEnd w:id="281"/>
    </w:p>
    <w:p w14:paraId="1B67784F" w14:textId="77777777" w:rsidR="00CE3813" w:rsidRDefault="00CE3813" w:rsidP="00CE3813">
      <w:pPr>
        <w:rPr>
          <w:lang w:val="fr-FR"/>
        </w:rPr>
      </w:pPr>
      <w:r>
        <w:rPr>
          <w:noProof/>
          <w:lang w:val="en-GB" w:eastAsia="en-GB"/>
        </w:rPr>
        <w:drawing>
          <wp:inline distT="0" distB="0" distL="0" distR="0" wp14:anchorId="3B24009F" wp14:editId="6F38A44F">
            <wp:extent cx="6400800" cy="3840480"/>
            <wp:effectExtent l="0" t="0" r="12700" b="7620"/>
            <wp:docPr id="39" name="Chart 39">
              <a:extLst xmlns:a="http://schemas.openxmlformats.org/drawingml/2006/main">
                <a:ext uri="{FF2B5EF4-FFF2-40B4-BE49-F238E27FC236}">
                  <a16:creationId xmlns:a16="http://schemas.microsoft.com/office/drawing/2014/main" id="{00000000-0008-0000-6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B7F3A00" w14:textId="77777777" w:rsidR="005031C6" w:rsidRPr="00A840E9" w:rsidRDefault="005031C6" w:rsidP="005031C6">
      <w:pPr>
        <w:pStyle w:val="Caption"/>
        <w:rPr>
          <w:rFonts w:asciiTheme="minorHAnsi" w:hAnsiTheme="minorHAnsi" w:cstheme="minorHAnsi"/>
          <w:bCs w:val="0"/>
          <w:color w:val="FF0000"/>
          <w:lang w:val="en-GB"/>
        </w:rPr>
      </w:pPr>
      <w:r w:rsidRPr="00A840E9">
        <w:rPr>
          <w:rFonts w:asciiTheme="minorHAnsi" w:hAnsiTheme="minorHAnsi" w:cstheme="minorHAnsi"/>
          <w:bCs w:val="0"/>
          <w:color w:val="FF0000"/>
          <w:lang w:val="en-GB"/>
        </w:rPr>
        <w:t xml:space="preserve"> </w:t>
      </w:r>
      <w:r w:rsidRPr="00A840E9">
        <w:rPr>
          <w:rFonts w:asciiTheme="minorHAnsi" w:hAnsiTheme="minorHAnsi" w:cstheme="minorHAnsi"/>
          <w:bCs w:val="0"/>
          <w:color w:val="FF0000"/>
          <w:lang w:val="en-GB"/>
        </w:rPr>
        <w:tab/>
      </w:r>
    </w:p>
    <w:p w14:paraId="0AE100E6" w14:textId="77777777" w:rsidR="005031C6" w:rsidRPr="00A840E9" w:rsidRDefault="005031C6" w:rsidP="006436F5">
      <w:pPr>
        <w:pStyle w:val="Caption"/>
        <w:outlineLvl w:val="0"/>
        <w:rPr>
          <w:rFonts w:asciiTheme="minorHAnsi" w:hAnsiTheme="minorHAnsi" w:cstheme="minorHAnsi"/>
          <w:bCs w:val="0"/>
          <w:color w:val="000000" w:themeColor="text1"/>
          <w:lang w:val="en-GB"/>
        </w:rPr>
      </w:pPr>
      <w:bookmarkStart w:id="282" w:name="_Toc454699220"/>
      <w:bookmarkStart w:id="283" w:name="_Toc518459018"/>
      <w:r w:rsidRPr="00A840E9">
        <w:rPr>
          <w:rFonts w:asciiTheme="minorHAnsi" w:hAnsiTheme="minorHAnsi" w:cstheme="minorHAnsi"/>
          <w:color w:val="000000" w:themeColor="text1"/>
          <w:lang w:val="en-GB"/>
        </w:rPr>
        <w:t xml:space="preserve">FIGURE </w:t>
      </w:r>
      <w:r w:rsidRPr="00CE3813">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Figure \* ARABIC </w:instrText>
      </w:r>
      <w:r w:rsidRPr="00CE3813">
        <w:rPr>
          <w:rFonts w:asciiTheme="minorHAnsi" w:hAnsiTheme="minorHAnsi" w:cstheme="minorHAnsi"/>
          <w:color w:val="000000" w:themeColor="text1"/>
        </w:rPr>
        <w:fldChar w:fldCharType="separate"/>
      </w:r>
      <w:r w:rsidR="004F414A" w:rsidRPr="00A840E9">
        <w:rPr>
          <w:rFonts w:asciiTheme="minorHAnsi" w:hAnsiTheme="minorHAnsi" w:cstheme="minorHAnsi"/>
          <w:noProof/>
          <w:color w:val="000000" w:themeColor="text1"/>
          <w:lang w:val="en-GB"/>
        </w:rPr>
        <w:t>67</w:t>
      </w:r>
      <w:r w:rsidRPr="00CE3813">
        <w:rPr>
          <w:rFonts w:asciiTheme="minorHAnsi" w:hAnsiTheme="minorHAnsi" w:cstheme="minorHAnsi"/>
          <w:color w:val="000000" w:themeColor="text1"/>
        </w:rPr>
        <w:fldChar w:fldCharType="end"/>
      </w:r>
      <w:r w:rsidRPr="00A840E9">
        <w:rPr>
          <w:rFonts w:asciiTheme="minorHAnsi" w:hAnsiTheme="minorHAnsi" w:cstheme="minorHAnsi"/>
          <w:color w:val="000000" w:themeColor="text1"/>
          <w:lang w:val="en-GB"/>
        </w:rPr>
        <w:t xml:space="preserve"> </w:t>
      </w:r>
      <w:r w:rsidR="00CE3813" w:rsidRPr="00A840E9">
        <w:rPr>
          <w:rFonts w:asciiTheme="minorHAnsi" w:hAnsiTheme="minorHAnsi" w:cstheme="minorHAnsi"/>
          <w:bCs w:val="0"/>
          <w:color w:val="000000" w:themeColor="text1"/>
          <w:lang w:val="en-GB"/>
        </w:rPr>
        <w:t>KEY IYCF INDICATORS 2015-2018</w:t>
      </w:r>
      <w:r w:rsidRPr="00A840E9">
        <w:rPr>
          <w:rFonts w:asciiTheme="minorHAnsi" w:hAnsiTheme="minorHAnsi" w:cstheme="minorHAnsi"/>
          <w:bCs w:val="0"/>
          <w:color w:val="000000" w:themeColor="text1"/>
          <w:lang w:val="en-GB"/>
        </w:rPr>
        <w:t xml:space="preserve"> IN MUGOMBWA</w:t>
      </w:r>
      <w:bookmarkEnd w:id="282"/>
      <w:bookmarkEnd w:id="283"/>
      <w:r w:rsidRPr="00A840E9">
        <w:rPr>
          <w:rFonts w:asciiTheme="minorHAnsi" w:hAnsiTheme="minorHAnsi" w:cstheme="minorHAnsi"/>
          <w:bCs w:val="0"/>
          <w:color w:val="000000" w:themeColor="text1"/>
          <w:lang w:val="en-GB"/>
        </w:rPr>
        <w:t xml:space="preserve"> </w:t>
      </w:r>
    </w:p>
    <w:p w14:paraId="74EC246F" w14:textId="77777777" w:rsidR="00C200AD" w:rsidRPr="00127C51" w:rsidRDefault="00CE3813">
      <w:pPr>
        <w:rPr>
          <w:lang w:val="fr-FR"/>
        </w:rPr>
      </w:pPr>
      <w:r>
        <w:rPr>
          <w:noProof/>
          <w:lang w:val="en-GB" w:eastAsia="en-GB"/>
        </w:rPr>
        <w:drawing>
          <wp:inline distT="0" distB="0" distL="0" distR="0" wp14:anchorId="6B044EA7" wp14:editId="1F4A427F">
            <wp:extent cx="6400800" cy="3840480"/>
            <wp:effectExtent l="0" t="0" r="12700" b="7620"/>
            <wp:docPr id="54" name="Chart 54">
              <a:extLst xmlns:a="http://schemas.openxmlformats.org/drawingml/2006/main">
                <a:ext uri="{FF2B5EF4-FFF2-40B4-BE49-F238E27FC236}">
                  <a16:creationId xmlns:a16="http://schemas.microsoft.com/office/drawing/2014/main" id="{00000000-0008-0000-6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bookmarkStart w:id="284" w:name="_Toc454699221"/>
      <w:r w:rsidR="00C200AD" w:rsidRPr="00202C62">
        <w:rPr>
          <w:rFonts w:asciiTheme="minorHAnsi" w:hAnsiTheme="minorHAnsi" w:cstheme="minorHAnsi"/>
          <w:color w:val="FF0000"/>
          <w:sz w:val="20"/>
          <w:szCs w:val="20"/>
        </w:rPr>
        <w:br w:type="page"/>
      </w:r>
    </w:p>
    <w:p w14:paraId="223EAEF6" w14:textId="77777777" w:rsidR="005031C6" w:rsidRPr="00A840E9" w:rsidRDefault="005031C6" w:rsidP="006436F5">
      <w:pPr>
        <w:pStyle w:val="Caption"/>
        <w:outlineLvl w:val="0"/>
        <w:rPr>
          <w:rFonts w:asciiTheme="minorHAnsi" w:hAnsiTheme="minorHAnsi" w:cstheme="minorHAnsi"/>
          <w:bCs w:val="0"/>
          <w:color w:val="000000" w:themeColor="text1"/>
          <w:lang w:val="en-GB"/>
        </w:rPr>
      </w:pPr>
      <w:bookmarkStart w:id="285" w:name="_Toc518459019"/>
      <w:r w:rsidRPr="00A840E9">
        <w:rPr>
          <w:rFonts w:asciiTheme="minorHAnsi" w:hAnsiTheme="minorHAnsi" w:cstheme="minorHAnsi"/>
          <w:color w:val="000000" w:themeColor="text1"/>
          <w:lang w:val="en-GB"/>
        </w:rPr>
        <w:lastRenderedPageBreak/>
        <w:t xml:space="preserve">FIGURE </w:t>
      </w:r>
      <w:r w:rsidRPr="00127C51">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Figure \* ARABIC </w:instrText>
      </w:r>
      <w:r w:rsidRPr="00127C51">
        <w:rPr>
          <w:rFonts w:asciiTheme="minorHAnsi" w:hAnsiTheme="minorHAnsi" w:cstheme="minorHAnsi"/>
          <w:color w:val="000000" w:themeColor="text1"/>
        </w:rPr>
        <w:fldChar w:fldCharType="separate"/>
      </w:r>
      <w:r w:rsidR="004F414A" w:rsidRPr="00A840E9">
        <w:rPr>
          <w:rFonts w:asciiTheme="minorHAnsi" w:hAnsiTheme="minorHAnsi" w:cstheme="minorHAnsi"/>
          <w:noProof/>
          <w:color w:val="000000" w:themeColor="text1"/>
          <w:lang w:val="en-GB"/>
        </w:rPr>
        <w:t>68</w:t>
      </w:r>
      <w:r w:rsidRPr="00127C51">
        <w:rPr>
          <w:rFonts w:asciiTheme="minorHAnsi" w:hAnsiTheme="minorHAnsi" w:cstheme="minorHAnsi"/>
          <w:color w:val="000000" w:themeColor="text1"/>
        </w:rPr>
        <w:fldChar w:fldCharType="end"/>
      </w:r>
      <w:r w:rsidRPr="00A840E9">
        <w:rPr>
          <w:rFonts w:asciiTheme="minorHAnsi" w:hAnsiTheme="minorHAnsi" w:cstheme="minorHAnsi"/>
          <w:color w:val="000000" w:themeColor="text1"/>
          <w:lang w:val="en-GB"/>
        </w:rPr>
        <w:t xml:space="preserve"> </w:t>
      </w:r>
      <w:r w:rsidR="00127C51" w:rsidRPr="00A840E9">
        <w:rPr>
          <w:rFonts w:asciiTheme="minorHAnsi" w:hAnsiTheme="minorHAnsi" w:cstheme="minorHAnsi"/>
          <w:bCs w:val="0"/>
          <w:color w:val="000000" w:themeColor="text1"/>
          <w:lang w:val="en-GB"/>
        </w:rPr>
        <w:t>KEY IYCF INDICATORS 2012-2018</w:t>
      </w:r>
      <w:r w:rsidRPr="00A840E9">
        <w:rPr>
          <w:rFonts w:asciiTheme="minorHAnsi" w:hAnsiTheme="minorHAnsi" w:cstheme="minorHAnsi"/>
          <w:bCs w:val="0"/>
          <w:color w:val="000000" w:themeColor="text1"/>
          <w:lang w:val="en-GB"/>
        </w:rPr>
        <w:t xml:space="preserve"> IN NYABIHEKE</w:t>
      </w:r>
      <w:bookmarkEnd w:id="284"/>
      <w:bookmarkEnd w:id="285"/>
    </w:p>
    <w:p w14:paraId="59CAD7ED" w14:textId="77777777" w:rsidR="00505CFB" w:rsidRPr="00202C62" w:rsidRDefault="00127C51" w:rsidP="00505CFB">
      <w:pPr>
        <w:rPr>
          <w:rFonts w:asciiTheme="minorHAnsi" w:hAnsiTheme="minorHAnsi" w:cstheme="minorHAnsi"/>
          <w:color w:val="FF0000"/>
          <w:sz w:val="20"/>
          <w:szCs w:val="20"/>
          <w:lang w:val="fr-FR"/>
        </w:rPr>
      </w:pPr>
      <w:r>
        <w:rPr>
          <w:noProof/>
          <w:lang w:val="en-GB" w:eastAsia="en-GB"/>
        </w:rPr>
        <w:drawing>
          <wp:inline distT="0" distB="0" distL="0" distR="0" wp14:anchorId="7EE5D647" wp14:editId="525A6152">
            <wp:extent cx="6400800" cy="3840480"/>
            <wp:effectExtent l="0" t="0" r="12700" b="7620"/>
            <wp:docPr id="77" name="Chart 77">
              <a:extLst xmlns:a="http://schemas.openxmlformats.org/drawingml/2006/main">
                <a:ext uri="{FF2B5EF4-FFF2-40B4-BE49-F238E27FC236}">
                  <a16:creationId xmlns:a16="http://schemas.microsoft.com/office/drawing/2014/main" id="{00000000-0008-0000-7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5CA80A7" w14:textId="77777777" w:rsidR="003706FF" w:rsidRPr="00202C62" w:rsidRDefault="003706FF" w:rsidP="003706FF">
      <w:pPr>
        <w:rPr>
          <w:rFonts w:asciiTheme="minorHAnsi" w:hAnsiTheme="minorHAnsi" w:cstheme="minorHAnsi"/>
          <w:color w:val="FF0000"/>
          <w:sz w:val="20"/>
          <w:szCs w:val="20"/>
          <w:lang w:val="fr-FR"/>
        </w:rPr>
      </w:pPr>
    </w:p>
    <w:p w14:paraId="54B6738A" w14:textId="77777777" w:rsidR="005031C6" w:rsidRPr="00A840E9" w:rsidRDefault="005031C6" w:rsidP="006436F5">
      <w:pPr>
        <w:pStyle w:val="Caption"/>
        <w:outlineLvl w:val="0"/>
        <w:rPr>
          <w:bCs w:val="0"/>
          <w:color w:val="FF0000"/>
          <w:lang w:val="en-GB"/>
        </w:rPr>
      </w:pPr>
      <w:bookmarkStart w:id="286" w:name="_Toc454699222"/>
      <w:bookmarkStart w:id="287" w:name="_Toc518459020"/>
      <w:r w:rsidRPr="00A840E9">
        <w:rPr>
          <w:rFonts w:asciiTheme="minorHAnsi" w:hAnsiTheme="minorHAnsi" w:cstheme="minorHAnsi"/>
          <w:color w:val="000000" w:themeColor="text1"/>
          <w:lang w:val="en-GB"/>
        </w:rPr>
        <w:t xml:space="preserve">FIGURE </w:t>
      </w:r>
      <w:r w:rsidRPr="00127C51">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Figure \* ARABIC </w:instrText>
      </w:r>
      <w:r w:rsidRPr="00127C51">
        <w:rPr>
          <w:rFonts w:asciiTheme="minorHAnsi" w:hAnsiTheme="minorHAnsi" w:cstheme="minorHAnsi"/>
          <w:color w:val="000000" w:themeColor="text1"/>
        </w:rPr>
        <w:fldChar w:fldCharType="separate"/>
      </w:r>
      <w:r w:rsidR="004F414A" w:rsidRPr="00A840E9">
        <w:rPr>
          <w:rFonts w:asciiTheme="minorHAnsi" w:hAnsiTheme="minorHAnsi" w:cstheme="minorHAnsi"/>
          <w:noProof/>
          <w:color w:val="000000" w:themeColor="text1"/>
          <w:lang w:val="en-GB"/>
        </w:rPr>
        <w:t>69</w:t>
      </w:r>
      <w:r w:rsidRPr="00127C51">
        <w:rPr>
          <w:rFonts w:asciiTheme="minorHAnsi" w:hAnsiTheme="minorHAnsi" w:cstheme="minorHAnsi"/>
          <w:color w:val="000000" w:themeColor="text1"/>
        </w:rPr>
        <w:fldChar w:fldCharType="end"/>
      </w:r>
      <w:r w:rsidRPr="00A840E9">
        <w:rPr>
          <w:rFonts w:asciiTheme="minorHAnsi" w:hAnsiTheme="minorHAnsi" w:cstheme="minorHAnsi"/>
          <w:color w:val="000000" w:themeColor="text1"/>
          <w:lang w:val="en-GB"/>
        </w:rPr>
        <w:t xml:space="preserve"> </w:t>
      </w:r>
      <w:r w:rsidR="00127C51" w:rsidRPr="00A840E9">
        <w:rPr>
          <w:rFonts w:asciiTheme="minorHAnsi" w:hAnsiTheme="minorHAnsi" w:cstheme="minorHAnsi"/>
          <w:bCs w:val="0"/>
          <w:color w:val="000000" w:themeColor="text1"/>
          <w:lang w:val="en-GB"/>
        </w:rPr>
        <w:t>KEY IYCF INDICATORS 2015-2018</w:t>
      </w:r>
      <w:r w:rsidRPr="00A840E9">
        <w:rPr>
          <w:rFonts w:asciiTheme="minorHAnsi" w:hAnsiTheme="minorHAnsi" w:cstheme="minorHAnsi"/>
          <w:bCs w:val="0"/>
          <w:color w:val="000000" w:themeColor="text1"/>
          <w:lang w:val="en-GB"/>
        </w:rPr>
        <w:t xml:space="preserve"> IN MAHAMA</w:t>
      </w:r>
      <w:bookmarkEnd w:id="286"/>
      <w:bookmarkEnd w:id="287"/>
      <w:r w:rsidRPr="00A840E9">
        <w:rPr>
          <w:bCs w:val="0"/>
          <w:color w:val="000000" w:themeColor="text1"/>
          <w:lang w:val="en-GB"/>
        </w:rPr>
        <w:t xml:space="preserve"> </w:t>
      </w:r>
    </w:p>
    <w:p w14:paraId="767B4C0C" w14:textId="77777777" w:rsidR="003706FF" w:rsidRPr="00ED3446" w:rsidRDefault="00127C51" w:rsidP="003706FF">
      <w:pPr>
        <w:rPr>
          <w:color w:val="FF0000"/>
          <w:lang w:val="fr-FR"/>
        </w:rPr>
      </w:pPr>
      <w:r>
        <w:rPr>
          <w:noProof/>
          <w:lang w:val="en-GB" w:eastAsia="en-GB"/>
        </w:rPr>
        <w:drawing>
          <wp:inline distT="0" distB="0" distL="0" distR="0" wp14:anchorId="7054669F" wp14:editId="70F1C7D0">
            <wp:extent cx="6400800" cy="3840480"/>
            <wp:effectExtent l="0" t="0" r="12700" b="7620"/>
            <wp:docPr id="78" name="Chart 78">
              <a:extLst xmlns:a="http://schemas.openxmlformats.org/drawingml/2006/main">
                <a:ext uri="{FF2B5EF4-FFF2-40B4-BE49-F238E27FC236}">
                  <a16:creationId xmlns:a16="http://schemas.microsoft.com/office/drawing/2014/main" id="{00000000-0008-0000-7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3215D2B" w14:textId="77777777" w:rsidR="005031C6" w:rsidRPr="00C72601" w:rsidRDefault="005031C6" w:rsidP="006436F5">
      <w:pPr>
        <w:pStyle w:val="Heading3"/>
        <w:rPr>
          <w:color w:val="000000" w:themeColor="text1"/>
        </w:rPr>
      </w:pPr>
      <w:bookmarkStart w:id="288" w:name="_Toc518469739"/>
      <w:r w:rsidRPr="00C72601">
        <w:rPr>
          <w:color w:val="000000" w:themeColor="text1"/>
        </w:rPr>
        <w:lastRenderedPageBreak/>
        <w:t>Prevalence of intake of infant formula</w:t>
      </w:r>
      <w:bookmarkEnd w:id="288"/>
    </w:p>
    <w:p w14:paraId="620041B7" w14:textId="77777777" w:rsidR="005031C6" w:rsidRPr="00C72601" w:rsidRDefault="005031C6" w:rsidP="006436F5">
      <w:pPr>
        <w:pStyle w:val="Caption"/>
        <w:outlineLvl w:val="0"/>
        <w:rPr>
          <w:caps/>
          <w:color w:val="000000" w:themeColor="text1"/>
          <w:lang w:val="en-US"/>
        </w:rPr>
      </w:pPr>
      <w:bookmarkStart w:id="289" w:name="_Toc521477208"/>
      <w:r w:rsidRPr="00A840E9">
        <w:rPr>
          <w:color w:val="000000" w:themeColor="text1"/>
          <w:lang w:val="en-GB"/>
        </w:rPr>
        <w:t xml:space="preserve">TABLE </w:t>
      </w:r>
      <w:r w:rsidRPr="00C72601">
        <w:rPr>
          <w:color w:val="000000" w:themeColor="text1"/>
        </w:rPr>
        <w:fldChar w:fldCharType="begin"/>
      </w:r>
      <w:r w:rsidRPr="00A840E9">
        <w:rPr>
          <w:color w:val="000000" w:themeColor="text1"/>
          <w:lang w:val="en-GB"/>
        </w:rPr>
        <w:instrText xml:space="preserve"> SEQ Table \* ARABIC </w:instrText>
      </w:r>
      <w:r w:rsidRPr="00C72601">
        <w:rPr>
          <w:color w:val="000000" w:themeColor="text1"/>
        </w:rPr>
        <w:fldChar w:fldCharType="separate"/>
      </w:r>
      <w:r w:rsidR="0079243A" w:rsidRPr="00A840E9">
        <w:rPr>
          <w:noProof/>
          <w:color w:val="000000" w:themeColor="text1"/>
          <w:lang w:val="en-GB"/>
        </w:rPr>
        <w:t>99</w:t>
      </w:r>
      <w:r w:rsidRPr="00C72601">
        <w:rPr>
          <w:color w:val="000000" w:themeColor="text1"/>
        </w:rPr>
        <w:fldChar w:fldCharType="end"/>
      </w:r>
      <w:r w:rsidRPr="00C72601">
        <w:rPr>
          <w:color w:val="000000" w:themeColor="text1"/>
          <w:lang w:val="en-US"/>
        </w:rPr>
        <w:t xml:space="preserve"> </w:t>
      </w:r>
      <w:r w:rsidRPr="00C72601">
        <w:rPr>
          <w:bCs w:val="0"/>
          <w:color w:val="000000" w:themeColor="text1"/>
          <w:lang w:val="en-US"/>
        </w:rPr>
        <w:t>INFANT FORMULA INTAKE (FORTIFIED OR NON-FORTIFIED) IN CHILDREN AGED 0-23 MONTHS</w:t>
      </w:r>
      <w:bookmarkEnd w:id="2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4"/>
        <w:gridCol w:w="3498"/>
        <w:gridCol w:w="3398"/>
      </w:tblGrid>
      <w:tr w:rsidR="00ED3446" w:rsidRPr="00C72601" w14:paraId="2B28F01D" w14:textId="77777777" w:rsidTr="00E50A34">
        <w:tc>
          <w:tcPr>
            <w:tcW w:w="1576" w:type="pct"/>
          </w:tcPr>
          <w:p w14:paraId="3EE5F680" w14:textId="77777777" w:rsidR="005031C6" w:rsidRPr="00C72601" w:rsidRDefault="005031C6" w:rsidP="00E50A34">
            <w:pPr>
              <w:rPr>
                <w:rFonts w:ascii="Calibri" w:hAnsi="Calibri"/>
                <w:b/>
                <w:bCs/>
                <w:color w:val="000000" w:themeColor="text1"/>
                <w:sz w:val="20"/>
                <w:szCs w:val="20"/>
              </w:rPr>
            </w:pPr>
          </w:p>
        </w:tc>
        <w:tc>
          <w:tcPr>
            <w:tcW w:w="1737" w:type="pct"/>
          </w:tcPr>
          <w:p w14:paraId="172E715B" w14:textId="77777777" w:rsidR="005031C6" w:rsidRPr="00C72601" w:rsidRDefault="005031C6" w:rsidP="00E50A34">
            <w:pPr>
              <w:jc w:val="center"/>
              <w:rPr>
                <w:rFonts w:ascii="Calibri" w:hAnsi="Calibri"/>
                <w:bCs/>
                <w:color w:val="000000" w:themeColor="text1"/>
                <w:sz w:val="20"/>
                <w:szCs w:val="20"/>
              </w:rPr>
            </w:pPr>
            <w:r w:rsidRPr="00C72601">
              <w:rPr>
                <w:rFonts w:ascii="Calibri" w:hAnsi="Calibri"/>
                <w:bCs/>
                <w:color w:val="000000" w:themeColor="text1"/>
                <w:sz w:val="20"/>
                <w:szCs w:val="20"/>
              </w:rPr>
              <w:t>Number/total</w:t>
            </w:r>
          </w:p>
        </w:tc>
        <w:tc>
          <w:tcPr>
            <w:tcW w:w="1687" w:type="pct"/>
          </w:tcPr>
          <w:p w14:paraId="6BBF7644" w14:textId="77777777" w:rsidR="005031C6" w:rsidRPr="00C72601" w:rsidRDefault="005031C6" w:rsidP="00E50A34">
            <w:pPr>
              <w:jc w:val="center"/>
              <w:rPr>
                <w:rFonts w:ascii="Calibri" w:hAnsi="Calibri"/>
                <w:bCs/>
                <w:color w:val="000000" w:themeColor="text1"/>
                <w:sz w:val="20"/>
                <w:szCs w:val="20"/>
              </w:rPr>
            </w:pPr>
            <w:r w:rsidRPr="00C72601">
              <w:rPr>
                <w:rFonts w:ascii="Calibri" w:hAnsi="Calibri"/>
                <w:color w:val="000000" w:themeColor="text1"/>
                <w:sz w:val="20"/>
                <w:szCs w:val="20"/>
              </w:rPr>
              <w:t>% (95% CI)</w:t>
            </w:r>
          </w:p>
        </w:tc>
      </w:tr>
      <w:tr w:rsidR="00ED3446" w:rsidRPr="00C72601" w14:paraId="4E9F0D72" w14:textId="77777777" w:rsidTr="00E50A34">
        <w:tc>
          <w:tcPr>
            <w:tcW w:w="1576" w:type="pct"/>
          </w:tcPr>
          <w:p w14:paraId="5C90411B" w14:textId="77777777" w:rsidR="005031C6" w:rsidRPr="00C72601" w:rsidRDefault="005031C6" w:rsidP="00E50A34">
            <w:pPr>
              <w:rPr>
                <w:rFonts w:ascii="Calibri" w:hAnsi="Calibri"/>
                <w:b/>
                <w:bCs/>
                <w:color w:val="000000" w:themeColor="text1"/>
                <w:sz w:val="20"/>
                <w:szCs w:val="20"/>
              </w:rPr>
            </w:pPr>
            <w:r w:rsidRPr="00C72601">
              <w:rPr>
                <w:rFonts w:ascii="Calibri" w:hAnsi="Calibri"/>
                <w:b/>
                <w:bCs/>
                <w:color w:val="000000" w:themeColor="text1"/>
                <w:sz w:val="20"/>
                <w:szCs w:val="20"/>
              </w:rPr>
              <w:t>Gihembe</w:t>
            </w:r>
          </w:p>
        </w:tc>
        <w:tc>
          <w:tcPr>
            <w:tcW w:w="1737" w:type="pct"/>
          </w:tcPr>
          <w:p w14:paraId="251E87F8" w14:textId="77777777" w:rsidR="005031C6" w:rsidRPr="00C72601" w:rsidRDefault="004A3697" w:rsidP="00E50A34">
            <w:pPr>
              <w:pStyle w:val="MediumShading1-Accent11"/>
              <w:jc w:val="center"/>
              <w:rPr>
                <w:color w:val="000000" w:themeColor="text1"/>
                <w:sz w:val="20"/>
                <w:szCs w:val="20"/>
              </w:rPr>
            </w:pPr>
            <w:r w:rsidRPr="00C72601">
              <w:rPr>
                <w:color w:val="000000" w:themeColor="text1"/>
                <w:sz w:val="20"/>
                <w:szCs w:val="20"/>
              </w:rPr>
              <w:t>0/1</w:t>
            </w:r>
            <w:r w:rsidR="00127C51" w:rsidRPr="00C72601">
              <w:rPr>
                <w:color w:val="000000" w:themeColor="text1"/>
                <w:sz w:val="20"/>
                <w:szCs w:val="20"/>
              </w:rPr>
              <w:t>09</w:t>
            </w:r>
          </w:p>
        </w:tc>
        <w:tc>
          <w:tcPr>
            <w:tcW w:w="1687" w:type="pct"/>
          </w:tcPr>
          <w:p w14:paraId="1F5302CC" w14:textId="77777777" w:rsidR="005031C6" w:rsidRPr="00C72601" w:rsidRDefault="004A3697" w:rsidP="00E50A34">
            <w:pPr>
              <w:pStyle w:val="NormalWeb"/>
              <w:widowControl w:val="0"/>
              <w:autoSpaceDE w:val="0"/>
              <w:autoSpaceDN w:val="0"/>
              <w:adjustRightInd w:val="0"/>
              <w:jc w:val="center"/>
              <w:rPr>
                <w:rFonts w:ascii="Calibri" w:hAnsi="Calibri" w:cs="Arial"/>
                <w:color w:val="000000" w:themeColor="text1"/>
                <w:kern w:val="24"/>
                <w:sz w:val="20"/>
                <w:szCs w:val="20"/>
              </w:rPr>
            </w:pPr>
            <w:r w:rsidRPr="00C72601">
              <w:rPr>
                <w:rFonts w:ascii="Calibri" w:hAnsi="Calibri" w:cs="Arial"/>
                <w:color w:val="000000" w:themeColor="text1"/>
                <w:kern w:val="24"/>
                <w:sz w:val="20"/>
                <w:szCs w:val="20"/>
              </w:rPr>
              <w:t>0.0 (0.0-0.0</w:t>
            </w:r>
            <w:r w:rsidR="005031C6" w:rsidRPr="00C72601">
              <w:rPr>
                <w:rFonts w:ascii="Calibri" w:hAnsi="Calibri" w:cs="Arial"/>
                <w:color w:val="000000" w:themeColor="text1"/>
                <w:kern w:val="24"/>
                <w:sz w:val="20"/>
                <w:szCs w:val="20"/>
              </w:rPr>
              <w:t>)</w:t>
            </w:r>
          </w:p>
        </w:tc>
      </w:tr>
      <w:tr w:rsidR="00ED3446" w:rsidRPr="00C72601" w14:paraId="60F3F56C" w14:textId="77777777" w:rsidTr="00E50A34">
        <w:tc>
          <w:tcPr>
            <w:tcW w:w="1576" w:type="pct"/>
          </w:tcPr>
          <w:p w14:paraId="46D3B73D" w14:textId="77777777" w:rsidR="005031C6" w:rsidRPr="00C72601" w:rsidRDefault="005031C6" w:rsidP="00E50A34">
            <w:pPr>
              <w:rPr>
                <w:rFonts w:ascii="Calibri" w:hAnsi="Calibri"/>
                <w:b/>
                <w:bCs/>
                <w:color w:val="000000" w:themeColor="text1"/>
                <w:sz w:val="20"/>
                <w:szCs w:val="20"/>
              </w:rPr>
            </w:pPr>
            <w:r w:rsidRPr="00C72601">
              <w:rPr>
                <w:rFonts w:ascii="Calibri" w:hAnsi="Calibri"/>
                <w:b/>
                <w:bCs/>
                <w:color w:val="000000" w:themeColor="text1"/>
                <w:sz w:val="20"/>
                <w:szCs w:val="20"/>
              </w:rPr>
              <w:t>Kigeme</w:t>
            </w:r>
          </w:p>
        </w:tc>
        <w:tc>
          <w:tcPr>
            <w:tcW w:w="1737" w:type="pct"/>
          </w:tcPr>
          <w:p w14:paraId="43297D6C" w14:textId="77777777" w:rsidR="005031C6" w:rsidRPr="00C72601" w:rsidRDefault="005031C6" w:rsidP="00E50A34">
            <w:pPr>
              <w:pStyle w:val="MediumShading1-Accent11"/>
              <w:jc w:val="center"/>
              <w:rPr>
                <w:color w:val="000000" w:themeColor="text1"/>
                <w:sz w:val="20"/>
                <w:szCs w:val="20"/>
              </w:rPr>
            </w:pPr>
            <w:r w:rsidRPr="00C72601">
              <w:rPr>
                <w:color w:val="000000" w:themeColor="text1"/>
                <w:sz w:val="20"/>
                <w:szCs w:val="20"/>
              </w:rPr>
              <w:t>0/1</w:t>
            </w:r>
            <w:r w:rsidR="00127C51" w:rsidRPr="00C72601">
              <w:rPr>
                <w:color w:val="000000" w:themeColor="text1"/>
                <w:sz w:val="20"/>
                <w:szCs w:val="20"/>
              </w:rPr>
              <w:t>25</w:t>
            </w:r>
          </w:p>
        </w:tc>
        <w:tc>
          <w:tcPr>
            <w:tcW w:w="1687" w:type="pct"/>
          </w:tcPr>
          <w:p w14:paraId="29BD5F0B" w14:textId="77777777" w:rsidR="005031C6" w:rsidRPr="00C72601" w:rsidRDefault="005031C6" w:rsidP="00E50A34">
            <w:pPr>
              <w:pStyle w:val="NormalWeb"/>
              <w:widowControl w:val="0"/>
              <w:autoSpaceDE w:val="0"/>
              <w:autoSpaceDN w:val="0"/>
              <w:adjustRightInd w:val="0"/>
              <w:jc w:val="center"/>
              <w:rPr>
                <w:rFonts w:ascii="Calibri" w:hAnsi="Calibri" w:cs="Arial"/>
                <w:color w:val="000000" w:themeColor="text1"/>
                <w:kern w:val="24"/>
                <w:sz w:val="20"/>
                <w:szCs w:val="20"/>
              </w:rPr>
            </w:pPr>
            <w:r w:rsidRPr="00C72601">
              <w:rPr>
                <w:rFonts w:ascii="Calibri" w:hAnsi="Calibri" w:cs="Arial"/>
                <w:color w:val="000000" w:themeColor="text1"/>
                <w:kern w:val="24"/>
                <w:sz w:val="20"/>
                <w:szCs w:val="20"/>
              </w:rPr>
              <w:t>0.0 (0.0-0.0)</w:t>
            </w:r>
          </w:p>
        </w:tc>
      </w:tr>
      <w:tr w:rsidR="00ED3446" w:rsidRPr="00C72601" w14:paraId="27F8225C" w14:textId="77777777" w:rsidTr="00E50A34">
        <w:tc>
          <w:tcPr>
            <w:tcW w:w="1576" w:type="pct"/>
          </w:tcPr>
          <w:p w14:paraId="0A1B1491" w14:textId="77777777" w:rsidR="005031C6" w:rsidRPr="00C72601" w:rsidRDefault="005031C6" w:rsidP="00E50A34">
            <w:pPr>
              <w:rPr>
                <w:rFonts w:ascii="Calibri" w:hAnsi="Calibri"/>
                <w:b/>
                <w:bCs/>
                <w:color w:val="000000" w:themeColor="text1"/>
                <w:sz w:val="20"/>
                <w:szCs w:val="20"/>
              </w:rPr>
            </w:pPr>
            <w:r w:rsidRPr="00C72601">
              <w:rPr>
                <w:rFonts w:ascii="Calibri" w:hAnsi="Calibri"/>
                <w:b/>
                <w:bCs/>
                <w:color w:val="000000" w:themeColor="text1"/>
                <w:sz w:val="20"/>
                <w:szCs w:val="20"/>
              </w:rPr>
              <w:t>Kiziba</w:t>
            </w:r>
          </w:p>
        </w:tc>
        <w:tc>
          <w:tcPr>
            <w:tcW w:w="1737" w:type="pct"/>
          </w:tcPr>
          <w:p w14:paraId="4BF0BA78" w14:textId="77777777" w:rsidR="005031C6" w:rsidRPr="00C72601" w:rsidRDefault="00127C51" w:rsidP="00E50A34">
            <w:pPr>
              <w:pStyle w:val="MediumShading1-Accent11"/>
              <w:jc w:val="center"/>
              <w:rPr>
                <w:color w:val="000000" w:themeColor="text1"/>
                <w:sz w:val="20"/>
                <w:szCs w:val="20"/>
              </w:rPr>
            </w:pPr>
            <w:r w:rsidRPr="00C72601">
              <w:rPr>
                <w:color w:val="000000" w:themeColor="text1"/>
                <w:sz w:val="20"/>
                <w:szCs w:val="20"/>
              </w:rPr>
              <w:t>0/99</w:t>
            </w:r>
          </w:p>
        </w:tc>
        <w:tc>
          <w:tcPr>
            <w:tcW w:w="1687" w:type="pct"/>
          </w:tcPr>
          <w:p w14:paraId="6D2E657B" w14:textId="77777777" w:rsidR="005031C6" w:rsidRPr="00C72601" w:rsidRDefault="00127C51" w:rsidP="00E50A34">
            <w:pPr>
              <w:pStyle w:val="NormalWeb"/>
              <w:widowControl w:val="0"/>
              <w:autoSpaceDE w:val="0"/>
              <w:autoSpaceDN w:val="0"/>
              <w:adjustRightInd w:val="0"/>
              <w:jc w:val="center"/>
              <w:rPr>
                <w:rFonts w:ascii="Calibri" w:hAnsi="Calibri" w:cs="Arial"/>
                <w:color w:val="000000" w:themeColor="text1"/>
                <w:kern w:val="24"/>
                <w:sz w:val="20"/>
                <w:szCs w:val="20"/>
              </w:rPr>
            </w:pPr>
            <w:r w:rsidRPr="00C72601">
              <w:rPr>
                <w:rFonts w:ascii="Calibri" w:hAnsi="Calibri" w:cs="Arial"/>
                <w:color w:val="000000" w:themeColor="text1"/>
                <w:kern w:val="24"/>
                <w:sz w:val="20"/>
                <w:szCs w:val="20"/>
              </w:rPr>
              <w:t>0.0</w:t>
            </w:r>
            <w:r w:rsidR="004A3697" w:rsidRPr="00C72601">
              <w:rPr>
                <w:rFonts w:ascii="Calibri" w:hAnsi="Calibri" w:cs="Arial"/>
                <w:color w:val="000000" w:themeColor="text1"/>
                <w:kern w:val="24"/>
                <w:sz w:val="20"/>
                <w:szCs w:val="20"/>
              </w:rPr>
              <w:t xml:space="preserve"> </w:t>
            </w:r>
            <w:r w:rsidRPr="00C72601">
              <w:rPr>
                <w:rFonts w:ascii="Calibri" w:hAnsi="Calibri" w:cs="Arial"/>
                <w:color w:val="000000" w:themeColor="text1"/>
                <w:kern w:val="24"/>
                <w:sz w:val="20"/>
                <w:szCs w:val="20"/>
              </w:rPr>
              <w:t>(0.0-0.0</w:t>
            </w:r>
            <w:r w:rsidR="005031C6" w:rsidRPr="00C72601">
              <w:rPr>
                <w:rFonts w:ascii="Calibri" w:hAnsi="Calibri" w:cs="Arial"/>
                <w:color w:val="000000" w:themeColor="text1"/>
                <w:kern w:val="24"/>
                <w:sz w:val="20"/>
                <w:szCs w:val="20"/>
              </w:rPr>
              <w:t>)</w:t>
            </w:r>
          </w:p>
        </w:tc>
      </w:tr>
      <w:tr w:rsidR="00ED3446" w:rsidRPr="00C72601" w14:paraId="275C2EF1" w14:textId="77777777" w:rsidTr="00E50A34">
        <w:tc>
          <w:tcPr>
            <w:tcW w:w="1576" w:type="pct"/>
          </w:tcPr>
          <w:p w14:paraId="754AF4DE" w14:textId="77777777" w:rsidR="005031C6" w:rsidRPr="00C72601" w:rsidRDefault="005031C6" w:rsidP="00E50A34">
            <w:pPr>
              <w:rPr>
                <w:rFonts w:ascii="Calibri" w:hAnsi="Calibri"/>
                <w:b/>
                <w:bCs/>
                <w:color w:val="000000" w:themeColor="text1"/>
                <w:sz w:val="20"/>
                <w:szCs w:val="20"/>
              </w:rPr>
            </w:pPr>
            <w:r w:rsidRPr="00C72601">
              <w:rPr>
                <w:rFonts w:ascii="Calibri" w:hAnsi="Calibri"/>
                <w:b/>
                <w:bCs/>
                <w:color w:val="000000" w:themeColor="text1"/>
                <w:sz w:val="20"/>
                <w:szCs w:val="20"/>
              </w:rPr>
              <w:t>Mugombwa</w:t>
            </w:r>
          </w:p>
        </w:tc>
        <w:tc>
          <w:tcPr>
            <w:tcW w:w="1737" w:type="pct"/>
          </w:tcPr>
          <w:p w14:paraId="57A0D37F" w14:textId="77777777" w:rsidR="005031C6" w:rsidRPr="00C72601" w:rsidRDefault="00C72601" w:rsidP="00E50A34">
            <w:pPr>
              <w:pStyle w:val="MediumShading1-Accent11"/>
              <w:jc w:val="center"/>
              <w:rPr>
                <w:color w:val="000000" w:themeColor="text1"/>
                <w:sz w:val="20"/>
                <w:szCs w:val="20"/>
              </w:rPr>
            </w:pPr>
            <w:r w:rsidRPr="00C72601">
              <w:rPr>
                <w:color w:val="000000" w:themeColor="text1"/>
                <w:sz w:val="20"/>
                <w:szCs w:val="20"/>
              </w:rPr>
              <w:t>0/105</w:t>
            </w:r>
          </w:p>
        </w:tc>
        <w:tc>
          <w:tcPr>
            <w:tcW w:w="1687" w:type="pct"/>
          </w:tcPr>
          <w:p w14:paraId="4FDE89E0" w14:textId="77777777" w:rsidR="005031C6" w:rsidRPr="00C72601" w:rsidRDefault="00C72601" w:rsidP="00E50A34">
            <w:pPr>
              <w:pStyle w:val="NormalWeb"/>
              <w:widowControl w:val="0"/>
              <w:autoSpaceDE w:val="0"/>
              <w:autoSpaceDN w:val="0"/>
              <w:adjustRightInd w:val="0"/>
              <w:jc w:val="center"/>
              <w:rPr>
                <w:rFonts w:ascii="Calibri" w:hAnsi="Calibri" w:cs="Arial"/>
                <w:color w:val="000000" w:themeColor="text1"/>
                <w:kern w:val="24"/>
                <w:sz w:val="20"/>
                <w:szCs w:val="20"/>
              </w:rPr>
            </w:pPr>
            <w:r w:rsidRPr="00C72601">
              <w:rPr>
                <w:rFonts w:ascii="Calibri" w:hAnsi="Calibri" w:cs="Arial"/>
                <w:color w:val="000000" w:themeColor="text1"/>
                <w:kern w:val="24"/>
                <w:sz w:val="20"/>
                <w:szCs w:val="20"/>
              </w:rPr>
              <w:t>0.0 (0.0-0.0</w:t>
            </w:r>
            <w:r w:rsidR="005031C6" w:rsidRPr="00C72601">
              <w:rPr>
                <w:rFonts w:ascii="Calibri" w:hAnsi="Calibri" w:cs="Arial"/>
                <w:color w:val="000000" w:themeColor="text1"/>
                <w:kern w:val="24"/>
                <w:sz w:val="20"/>
                <w:szCs w:val="20"/>
              </w:rPr>
              <w:t>)</w:t>
            </w:r>
          </w:p>
        </w:tc>
      </w:tr>
      <w:tr w:rsidR="00ED3446" w:rsidRPr="00C72601" w14:paraId="33AF7F54" w14:textId="77777777" w:rsidTr="00E50A34">
        <w:tc>
          <w:tcPr>
            <w:tcW w:w="1576" w:type="pct"/>
          </w:tcPr>
          <w:p w14:paraId="1681A1DB" w14:textId="77777777" w:rsidR="005031C6" w:rsidRPr="00C72601" w:rsidRDefault="005031C6" w:rsidP="00E50A34">
            <w:pPr>
              <w:rPr>
                <w:rFonts w:ascii="Calibri" w:hAnsi="Calibri"/>
                <w:bCs/>
                <w:color w:val="000000" w:themeColor="text1"/>
                <w:sz w:val="20"/>
                <w:szCs w:val="20"/>
              </w:rPr>
            </w:pPr>
            <w:r w:rsidRPr="00C72601">
              <w:rPr>
                <w:rFonts w:ascii="Calibri" w:hAnsi="Calibri"/>
                <w:b/>
                <w:bCs/>
                <w:color w:val="000000" w:themeColor="text1"/>
                <w:sz w:val="20"/>
                <w:szCs w:val="20"/>
              </w:rPr>
              <w:t>Nyabiheke</w:t>
            </w:r>
          </w:p>
        </w:tc>
        <w:tc>
          <w:tcPr>
            <w:tcW w:w="1737" w:type="pct"/>
          </w:tcPr>
          <w:p w14:paraId="062AFAEC" w14:textId="77777777" w:rsidR="005031C6" w:rsidRPr="00C72601" w:rsidRDefault="00C72601" w:rsidP="00E50A34">
            <w:pPr>
              <w:pStyle w:val="MediumShading1-Accent11"/>
              <w:jc w:val="center"/>
              <w:rPr>
                <w:color w:val="000000" w:themeColor="text1"/>
                <w:sz w:val="20"/>
                <w:szCs w:val="20"/>
              </w:rPr>
            </w:pPr>
            <w:r w:rsidRPr="00C72601">
              <w:rPr>
                <w:color w:val="000000" w:themeColor="text1"/>
                <w:sz w:val="20"/>
                <w:szCs w:val="20"/>
              </w:rPr>
              <w:t>1</w:t>
            </w:r>
            <w:r w:rsidR="004A3697" w:rsidRPr="00C72601">
              <w:rPr>
                <w:color w:val="000000" w:themeColor="text1"/>
                <w:sz w:val="20"/>
                <w:szCs w:val="20"/>
              </w:rPr>
              <w:t>/</w:t>
            </w:r>
            <w:r w:rsidRPr="00C72601">
              <w:rPr>
                <w:color w:val="000000" w:themeColor="text1"/>
                <w:sz w:val="20"/>
                <w:szCs w:val="20"/>
              </w:rPr>
              <w:t>128</w:t>
            </w:r>
          </w:p>
        </w:tc>
        <w:tc>
          <w:tcPr>
            <w:tcW w:w="1687" w:type="pct"/>
          </w:tcPr>
          <w:p w14:paraId="39E8D13A" w14:textId="77777777" w:rsidR="005031C6" w:rsidRPr="00C72601" w:rsidRDefault="00C72601" w:rsidP="00E50A34">
            <w:pPr>
              <w:pStyle w:val="NormalWeb"/>
              <w:widowControl w:val="0"/>
              <w:autoSpaceDE w:val="0"/>
              <w:autoSpaceDN w:val="0"/>
              <w:adjustRightInd w:val="0"/>
              <w:jc w:val="center"/>
              <w:rPr>
                <w:rFonts w:ascii="Calibri" w:hAnsi="Calibri" w:cs="Arial"/>
                <w:color w:val="000000" w:themeColor="text1"/>
                <w:kern w:val="24"/>
                <w:sz w:val="20"/>
                <w:szCs w:val="20"/>
              </w:rPr>
            </w:pPr>
            <w:r w:rsidRPr="00C72601">
              <w:rPr>
                <w:rFonts w:ascii="Calibri" w:hAnsi="Calibri" w:cs="Arial"/>
                <w:color w:val="000000" w:themeColor="text1"/>
                <w:kern w:val="24"/>
                <w:sz w:val="20"/>
                <w:szCs w:val="20"/>
              </w:rPr>
              <w:t>0.8 (0.1-5.8)</w:t>
            </w:r>
          </w:p>
        </w:tc>
      </w:tr>
      <w:tr w:rsidR="005031C6" w:rsidRPr="00C72601" w14:paraId="45A73C73" w14:textId="77777777" w:rsidTr="00E50A34">
        <w:tc>
          <w:tcPr>
            <w:tcW w:w="1576" w:type="pct"/>
          </w:tcPr>
          <w:p w14:paraId="6EB48A83" w14:textId="77777777" w:rsidR="005031C6" w:rsidRPr="00C72601" w:rsidRDefault="005031C6" w:rsidP="00E50A34">
            <w:pPr>
              <w:rPr>
                <w:rFonts w:ascii="Calibri" w:hAnsi="Calibri"/>
                <w:b/>
                <w:bCs/>
                <w:color w:val="000000" w:themeColor="text1"/>
                <w:sz w:val="20"/>
                <w:szCs w:val="20"/>
              </w:rPr>
            </w:pPr>
            <w:r w:rsidRPr="00C72601">
              <w:rPr>
                <w:rFonts w:ascii="Calibri" w:hAnsi="Calibri"/>
                <w:b/>
                <w:bCs/>
                <w:color w:val="000000" w:themeColor="text1"/>
                <w:sz w:val="20"/>
                <w:szCs w:val="20"/>
              </w:rPr>
              <w:t>Mahama</w:t>
            </w:r>
          </w:p>
        </w:tc>
        <w:tc>
          <w:tcPr>
            <w:tcW w:w="1737" w:type="pct"/>
          </w:tcPr>
          <w:p w14:paraId="1F32AAFE" w14:textId="77777777" w:rsidR="005031C6" w:rsidRPr="00C72601" w:rsidRDefault="00C72601" w:rsidP="00E50A34">
            <w:pPr>
              <w:pStyle w:val="MediumShading1-Accent11"/>
              <w:jc w:val="center"/>
              <w:rPr>
                <w:color w:val="000000" w:themeColor="text1"/>
                <w:sz w:val="20"/>
                <w:szCs w:val="20"/>
              </w:rPr>
            </w:pPr>
            <w:r w:rsidRPr="00C72601">
              <w:rPr>
                <w:color w:val="000000" w:themeColor="text1"/>
                <w:sz w:val="20"/>
                <w:szCs w:val="20"/>
              </w:rPr>
              <w:t>0</w:t>
            </w:r>
            <w:r w:rsidR="004A3697" w:rsidRPr="00C72601">
              <w:rPr>
                <w:color w:val="000000" w:themeColor="text1"/>
                <w:sz w:val="20"/>
                <w:szCs w:val="20"/>
              </w:rPr>
              <w:t>/2</w:t>
            </w:r>
            <w:r w:rsidRPr="00C72601">
              <w:rPr>
                <w:color w:val="000000" w:themeColor="text1"/>
                <w:sz w:val="20"/>
                <w:szCs w:val="20"/>
              </w:rPr>
              <w:t>10</w:t>
            </w:r>
          </w:p>
        </w:tc>
        <w:tc>
          <w:tcPr>
            <w:tcW w:w="1687" w:type="pct"/>
          </w:tcPr>
          <w:p w14:paraId="75D69F39" w14:textId="77777777" w:rsidR="005031C6" w:rsidRPr="00C72601" w:rsidRDefault="004A3697" w:rsidP="00E50A34">
            <w:pPr>
              <w:pStyle w:val="NormalWeb"/>
              <w:widowControl w:val="0"/>
              <w:autoSpaceDE w:val="0"/>
              <w:autoSpaceDN w:val="0"/>
              <w:adjustRightInd w:val="0"/>
              <w:jc w:val="center"/>
              <w:rPr>
                <w:rFonts w:ascii="Calibri" w:hAnsi="Calibri" w:cs="Arial"/>
                <w:color w:val="000000" w:themeColor="text1"/>
                <w:kern w:val="24"/>
                <w:sz w:val="20"/>
                <w:szCs w:val="20"/>
              </w:rPr>
            </w:pPr>
            <w:r w:rsidRPr="00C72601">
              <w:rPr>
                <w:rFonts w:ascii="Calibri" w:hAnsi="Calibri" w:cs="Arial"/>
                <w:color w:val="000000" w:themeColor="text1"/>
                <w:kern w:val="24"/>
                <w:sz w:val="20"/>
                <w:szCs w:val="20"/>
              </w:rPr>
              <w:t>1.0 (0.2-5.8</w:t>
            </w:r>
            <w:r w:rsidR="005031C6" w:rsidRPr="00C72601">
              <w:rPr>
                <w:rFonts w:ascii="Calibri" w:hAnsi="Calibri" w:cs="Arial"/>
                <w:color w:val="000000" w:themeColor="text1"/>
                <w:kern w:val="24"/>
                <w:sz w:val="20"/>
                <w:szCs w:val="20"/>
              </w:rPr>
              <w:t>)</w:t>
            </w:r>
          </w:p>
        </w:tc>
      </w:tr>
    </w:tbl>
    <w:p w14:paraId="3BC6F39A" w14:textId="77777777" w:rsidR="005031C6" w:rsidRPr="00703FE7" w:rsidRDefault="005031C6" w:rsidP="005031C6">
      <w:pPr>
        <w:rPr>
          <w:rFonts w:ascii="Calibri" w:hAnsi="Calibri"/>
          <w:b/>
          <w:color w:val="000000" w:themeColor="text1"/>
        </w:rPr>
      </w:pPr>
    </w:p>
    <w:p w14:paraId="5A7C1D08" w14:textId="77777777" w:rsidR="005031C6" w:rsidRPr="00703FE7" w:rsidRDefault="005031C6" w:rsidP="006436F5">
      <w:pPr>
        <w:pStyle w:val="Heading3"/>
        <w:rPr>
          <w:color w:val="000000" w:themeColor="text1"/>
        </w:rPr>
      </w:pPr>
      <w:bookmarkStart w:id="290" w:name="_Toc518469740"/>
      <w:r w:rsidRPr="00703FE7">
        <w:rPr>
          <w:color w:val="000000" w:themeColor="text1"/>
        </w:rPr>
        <w:t>Prevalence of intake of fortified blended foods</w:t>
      </w:r>
      <w:bookmarkEnd w:id="290"/>
    </w:p>
    <w:p w14:paraId="66729DB0" w14:textId="77777777" w:rsidR="005031C6" w:rsidRPr="00703FE7" w:rsidRDefault="005031C6" w:rsidP="006436F5">
      <w:pPr>
        <w:pStyle w:val="Caption"/>
        <w:tabs>
          <w:tab w:val="left" w:pos="1980"/>
        </w:tabs>
        <w:outlineLvl w:val="0"/>
        <w:rPr>
          <w:bCs w:val="0"/>
          <w:caps/>
          <w:color w:val="000000" w:themeColor="text1"/>
          <w:lang w:val="en-US"/>
        </w:rPr>
      </w:pPr>
      <w:bookmarkStart w:id="291" w:name="_Toc521477209"/>
      <w:r w:rsidRPr="00A840E9">
        <w:rPr>
          <w:color w:val="000000" w:themeColor="text1"/>
          <w:lang w:val="en-GB"/>
        </w:rPr>
        <w:t xml:space="preserve">TABLE </w:t>
      </w:r>
      <w:r w:rsidRPr="00703FE7">
        <w:rPr>
          <w:color w:val="000000" w:themeColor="text1"/>
        </w:rPr>
        <w:fldChar w:fldCharType="begin"/>
      </w:r>
      <w:r w:rsidRPr="00A840E9">
        <w:rPr>
          <w:color w:val="000000" w:themeColor="text1"/>
          <w:lang w:val="en-GB"/>
        </w:rPr>
        <w:instrText xml:space="preserve"> SEQ Table \* ARABIC </w:instrText>
      </w:r>
      <w:r w:rsidRPr="00703FE7">
        <w:rPr>
          <w:color w:val="000000" w:themeColor="text1"/>
        </w:rPr>
        <w:fldChar w:fldCharType="separate"/>
      </w:r>
      <w:r w:rsidR="0079243A" w:rsidRPr="00A840E9">
        <w:rPr>
          <w:noProof/>
          <w:color w:val="000000" w:themeColor="text1"/>
          <w:lang w:val="en-GB"/>
        </w:rPr>
        <w:t>100</w:t>
      </w:r>
      <w:r w:rsidRPr="00703FE7">
        <w:rPr>
          <w:color w:val="000000" w:themeColor="text1"/>
        </w:rPr>
        <w:fldChar w:fldCharType="end"/>
      </w:r>
      <w:r w:rsidRPr="00A840E9">
        <w:rPr>
          <w:color w:val="000000" w:themeColor="text1"/>
          <w:lang w:val="en-GB"/>
        </w:rPr>
        <w:t xml:space="preserve"> </w:t>
      </w:r>
      <w:r w:rsidRPr="00703FE7">
        <w:rPr>
          <w:color w:val="000000" w:themeColor="text1"/>
          <w:lang w:val="en-US"/>
        </w:rPr>
        <w:t xml:space="preserve">CSB+ </w:t>
      </w:r>
      <w:r w:rsidRPr="00703FE7">
        <w:rPr>
          <w:bCs w:val="0"/>
          <w:color w:val="000000" w:themeColor="text1"/>
          <w:lang w:val="en-US"/>
        </w:rPr>
        <w:t>INTAKE IN CHILDREN AGED 6-23 MONTHS BY CAMP</w:t>
      </w:r>
      <w:bookmarkEnd w:id="2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3"/>
        <w:gridCol w:w="3408"/>
        <w:gridCol w:w="3569"/>
      </w:tblGrid>
      <w:tr w:rsidR="00703FE7" w:rsidRPr="00703FE7" w14:paraId="1C1995E6" w14:textId="77777777" w:rsidTr="00495B1F">
        <w:tc>
          <w:tcPr>
            <w:tcW w:w="1536" w:type="pct"/>
          </w:tcPr>
          <w:p w14:paraId="56184459" w14:textId="77777777" w:rsidR="005031C6" w:rsidRPr="00703FE7" w:rsidRDefault="005031C6" w:rsidP="00545B22">
            <w:pPr>
              <w:tabs>
                <w:tab w:val="left" w:pos="1980"/>
              </w:tabs>
              <w:rPr>
                <w:rFonts w:ascii="Calibri" w:hAnsi="Calibri" w:cs="Calibri"/>
                <w:b/>
                <w:bCs/>
                <w:color w:val="000000" w:themeColor="text1"/>
                <w:sz w:val="20"/>
                <w:szCs w:val="20"/>
              </w:rPr>
            </w:pPr>
          </w:p>
        </w:tc>
        <w:tc>
          <w:tcPr>
            <w:tcW w:w="1692" w:type="pct"/>
          </w:tcPr>
          <w:p w14:paraId="7C02FB3F" w14:textId="77777777" w:rsidR="005031C6" w:rsidRPr="00703FE7" w:rsidRDefault="005031C6" w:rsidP="00545B22">
            <w:pPr>
              <w:tabs>
                <w:tab w:val="left" w:pos="1980"/>
              </w:tabs>
              <w:jc w:val="center"/>
              <w:rPr>
                <w:rFonts w:ascii="Calibri" w:hAnsi="Calibri" w:cs="Calibri"/>
                <w:bCs/>
                <w:color w:val="000000" w:themeColor="text1"/>
                <w:sz w:val="20"/>
                <w:szCs w:val="20"/>
              </w:rPr>
            </w:pPr>
            <w:r w:rsidRPr="00703FE7">
              <w:rPr>
                <w:rFonts w:ascii="Calibri" w:hAnsi="Calibri" w:cs="Calibri"/>
                <w:bCs/>
                <w:color w:val="000000" w:themeColor="text1"/>
                <w:sz w:val="20"/>
                <w:szCs w:val="20"/>
              </w:rPr>
              <w:t>Number/total</w:t>
            </w:r>
          </w:p>
        </w:tc>
        <w:tc>
          <w:tcPr>
            <w:tcW w:w="1772" w:type="pct"/>
          </w:tcPr>
          <w:p w14:paraId="196D95D4" w14:textId="77777777" w:rsidR="005031C6" w:rsidRPr="00703FE7" w:rsidRDefault="005031C6" w:rsidP="00545B22">
            <w:pPr>
              <w:tabs>
                <w:tab w:val="left" w:pos="1980"/>
              </w:tabs>
              <w:jc w:val="center"/>
              <w:rPr>
                <w:rFonts w:ascii="Calibri" w:hAnsi="Calibri" w:cs="Calibri"/>
                <w:bCs/>
                <w:color w:val="000000" w:themeColor="text1"/>
                <w:sz w:val="20"/>
                <w:szCs w:val="20"/>
              </w:rPr>
            </w:pPr>
            <w:r w:rsidRPr="00703FE7">
              <w:rPr>
                <w:rFonts w:ascii="Calibri" w:hAnsi="Calibri" w:cs="Calibri"/>
                <w:color w:val="000000" w:themeColor="text1"/>
                <w:sz w:val="20"/>
                <w:szCs w:val="20"/>
              </w:rPr>
              <w:t>% (95% CI)</w:t>
            </w:r>
          </w:p>
        </w:tc>
      </w:tr>
      <w:tr w:rsidR="00703FE7" w:rsidRPr="00703FE7" w14:paraId="5E93EEDA" w14:textId="77777777" w:rsidTr="00495B1F">
        <w:tc>
          <w:tcPr>
            <w:tcW w:w="1536" w:type="pct"/>
          </w:tcPr>
          <w:p w14:paraId="1C984EA8" w14:textId="77777777" w:rsidR="005031C6" w:rsidRPr="00703FE7" w:rsidRDefault="005031C6" w:rsidP="00545B22">
            <w:pPr>
              <w:tabs>
                <w:tab w:val="left" w:pos="1980"/>
              </w:tabs>
              <w:rPr>
                <w:rFonts w:ascii="Calibri" w:hAnsi="Calibri" w:cs="Calibri"/>
                <w:b/>
                <w:bCs/>
                <w:color w:val="000000" w:themeColor="text1"/>
                <w:sz w:val="20"/>
                <w:szCs w:val="20"/>
              </w:rPr>
            </w:pPr>
            <w:bookmarkStart w:id="292" w:name="OLE_LINK9"/>
            <w:r w:rsidRPr="00703FE7">
              <w:rPr>
                <w:rFonts w:ascii="Calibri" w:hAnsi="Calibri" w:cs="Calibri"/>
                <w:b/>
                <w:bCs/>
                <w:color w:val="000000" w:themeColor="text1"/>
                <w:sz w:val="20"/>
                <w:szCs w:val="20"/>
              </w:rPr>
              <w:t>Gihembe</w:t>
            </w:r>
          </w:p>
        </w:tc>
        <w:tc>
          <w:tcPr>
            <w:tcW w:w="1692" w:type="pct"/>
          </w:tcPr>
          <w:p w14:paraId="1A0E3C0E" w14:textId="77777777" w:rsidR="005031C6" w:rsidRPr="00703FE7" w:rsidRDefault="00E503FB" w:rsidP="006171DA">
            <w:pPr>
              <w:pStyle w:val="MediumShading1-Accent11"/>
              <w:tabs>
                <w:tab w:val="left" w:pos="1980"/>
              </w:tabs>
              <w:jc w:val="center"/>
              <w:rPr>
                <w:rFonts w:cs="Calibri"/>
                <w:color w:val="000000" w:themeColor="text1"/>
                <w:sz w:val="20"/>
                <w:szCs w:val="20"/>
              </w:rPr>
            </w:pPr>
            <w:r w:rsidRPr="00703FE7">
              <w:rPr>
                <w:rFonts w:cs="Calibri"/>
                <w:color w:val="000000" w:themeColor="text1"/>
                <w:sz w:val="20"/>
                <w:szCs w:val="20"/>
              </w:rPr>
              <w:t>1/85</w:t>
            </w:r>
          </w:p>
        </w:tc>
        <w:tc>
          <w:tcPr>
            <w:tcW w:w="1772" w:type="pct"/>
          </w:tcPr>
          <w:p w14:paraId="2F22A154" w14:textId="77777777" w:rsidR="005031C6" w:rsidRPr="00703FE7" w:rsidRDefault="00703FE7" w:rsidP="006171DA">
            <w:pPr>
              <w:pStyle w:val="NormalWeb"/>
              <w:widowControl w:val="0"/>
              <w:tabs>
                <w:tab w:val="left" w:pos="1980"/>
              </w:tabs>
              <w:autoSpaceDE w:val="0"/>
              <w:autoSpaceDN w:val="0"/>
              <w:adjustRightInd w:val="0"/>
              <w:jc w:val="center"/>
              <w:rPr>
                <w:rFonts w:ascii="Calibri" w:hAnsi="Calibri" w:cs="Calibri"/>
                <w:color w:val="000000" w:themeColor="text1"/>
                <w:kern w:val="24"/>
                <w:sz w:val="20"/>
                <w:szCs w:val="20"/>
              </w:rPr>
            </w:pPr>
            <w:r w:rsidRPr="00703FE7">
              <w:rPr>
                <w:rFonts w:ascii="Calibri" w:hAnsi="Calibri" w:cs="Calibri"/>
                <w:color w:val="000000" w:themeColor="text1"/>
                <w:kern w:val="24"/>
                <w:sz w:val="20"/>
                <w:szCs w:val="20"/>
              </w:rPr>
              <w:t>1.2 (0.1</w:t>
            </w:r>
            <w:r w:rsidR="009B29F5" w:rsidRPr="00703FE7">
              <w:rPr>
                <w:rFonts w:ascii="Calibri" w:hAnsi="Calibri" w:cs="Calibri"/>
                <w:color w:val="000000" w:themeColor="text1"/>
                <w:kern w:val="24"/>
                <w:sz w:val="20"/>
                <w:szCs w:val="20"/>
              </w:rPr>
              <w:t>-</w:t>
            </w:r>
            <w:r w:rsidRPr="00703FE7">
              <w:rPr>
                <w:rFonts w:ascii="Calibri" w:hAnsi="Calibri" w:cs="Calibri"/>
                <w:color w:val="000000" w:themeColor="text1"/>
                <w:kern w:val="24"/>
                <w:sz w:val="20"/>
                <w:szCs w:val="20"/>
              </w:rPr>
              <w:t>9.3</w:t>
            </w:r>
            <w:r w:rsidR="005031C6" w:rsidRPr="00703FE7">
              <w:rPr>
                <w:rFonts w:ascii="Calibri" w:hAnsi="Calibri" w:cs="Calibri"/>
                <w:color w:val="000000" w:themeColor="text1"/>
                <w:kern w:val="24"/>
                <w:sz w:val="20"/>
                <w:szCs w:val="20"/>
              </w:rPr>
              <w:t>)</w:t>
            </w:r>
          </w:p>
        </w:tc>
      </w:tr>
      <w:tr w:rsidR="00703FE7" w:rsidRPr="00703FE7" w14:paraId="410C663E" w14:textId="77777777" w:rsidTr="00495B1F">
        <w:tc>
          <w:tcPr>
            <w:tcW w:w="1536" w:type="pct"/>
          </w:tcPr>
          <w:p w14:paraId="6C3F0B24" w14:textId="77777777" w:rsidR="005031C6" w:rsidRPr="00703FE7" w:rsidRDefault="005031C6" w:rsidP="00545B22">
            <w:pPr>
              <w:tabs>
                <w:tab w:val="left" w:pos="1980"/>
              </w:tabs>
              <w:rPr>
                <w:rFonts w:ascii="Calibri" w:hAnsi="Calibri" w:cs="Calibri"/>
                <w:b/>
                <w:bCs/>
                <w:color w:val="000000" w:themeColor="text1"/>
                <w:sz w:val="20"/>
                <w:szCs w:val="20"/>
              </w:rPr>
            </w:pPr>
            <w:r w:rsidRPr="00703FE7">
              <w:rPr>
                <w:rFonts w:ascii="Calibri" w:hAnsi="Calibri" w:cs="Calibri"/>
                <w:b/>
                <w:bCs/>
                <w:color w:val="000000" w:themeColor="text1"/>
                <w:sz w:val="20"/>
                <w:szCs w:val="20"/>
              </w:rPr>
              <w:t>Kigeme</w:t>
            </w:r>
          </w:p>
        </w:tc>
        <w:tc>
          <w:tcPr>
            <w:tcW w:w="1692" w:type="pct"/>
          </w:tcPr>
          <w:p w14:paraId="499B5E23" w14:textId="77777777" w:rsidR="005031C6" w:rsidRPr="00703FE7" w:rsidRDefault="00703FE7" w:rsidP="006171DA">
            <w:pPr>
              <w:pStyle w:val="MediumShading1-Accent11"/>
              <w:tabs>
                <w:tab w:val="left" w:pos="1980"/>
              </w:tabs>
              <w:jc w:val="center"/>
              <w:rPr>
                <w:rFonts w:cs="Calibri"/>
                <w:color w:val="000000" w:themeColor="text1"/>
                <w:sz w:val="20"/>
                <w:szCs w:val="20"/>
              </w:rPr>
            </w:pPr>
            <w:r w:rsidRPr="00703FE7">
              <w:rPr>
                <w:rFonts w:cs="Calibri"/>
                <w:color w:val="000000" w:themeColor="text1"/>
                <w:sz w:val="20"/>
                <w:szCs w:val="20"/>
              </w:rPr>
              <w:t>3/105</w:t>
            </w:r>
          </w:p>
        </w:tc>
        <w:tc>
          <w:tcPr>
            <w:tcW w:w="1772" w:type="pct"/>
          </w:tcPr>
          <w:p w14:paraId="68773A81" w14:textId="77777777" w:rsidR="005031C6" w:rsidRPr="00703FE7" w:rsidRDefault="00703FE7" w:rsidP="006171DA">
            <w:pPr>
              <w:pStyle w:val="NormalWeb"/>
              <w:widowControl w:val="0"/>
              <w:tabs>
                <w:tab w:val="left" w:pos="1980"/>
              </w:tabs>
              <w:autoSpaceDE w:val="0"/>
              <w:autoSpaceDN w:val="0"/>
              <w:adjustRightInd w:val="0"/>
              <w:jc w:val="center"/>
              <w:rPr>
                <w:rFonts w:ascii="Calibri" w:hAnsi="Calibri" w:cs="Calibri"/>
                <w:color w:val="000000" w:themeColor="text1"/>
                <w:kern w:val="24"/>
                <w:sz w:val="20"/>
                <w:szCs w:val="20"/>
              </w:rPr>
            </w:pPr>
            <w:r w:rsidRPr="00703FE7">
              <w:rPr>
                <w:rFonts w:ascii="Calibri" w:hAnsi="Calibri" w:cs="Calibri"/>
                <w:color w:val="000000" w:themeColor="text1"/>
                <w:kern w:val="24"/>
                <w:sz w:val="20"/>
                <w:szCs w:val="20"/>
              </w:rPr>
              <w:t>2.9 (0.6-12.0</w:t>
            </w:r>
            <w:r w:rsidR="005031C6" w:rsidRPr="00703FE7">
              <w:rPr>
                <w:rFonts w:ascii="Calibri" w:hAnsi="Calibri" w:cs="Calibri"/>
                <w:color w:val="000000" w:themeColor="text1"/>
                <w:kern w:val="24"/>
                <w:sz w:val="20"/>
                <w:szCs w:val="20"/>
              </w:rPr>
              <w:t>)</w:t>
            </w:r>
          </w:p>
        </w:tc>
      </w:tr>
      <w:tr w:rsidR="00703FE7" w:rsidRPr="00703FE7" w14:paraId="72A30984" w14:textId="77777777" w:rsidTr="00495B1F">
        <w:tc>
          <w:tcPr>
            <w:tcW w:w="1536" w:type="pct"/>
          </w:tcPr>
          <w:p w14:paraId="13BB2A46" w14:textId="77777777" w:rsidR="005031C6" w:rsidRPr="00703FE7" w:rsidRDefault="005031C6" w:rsidP="00545B22">
            <w:pPr>
              <w:tabs>
                <w:tab w:val="left" w:pos="1980"/>
              </w:tabs>
              <w:rPr>
                <w:rFonts w:ascii="Calibri" w:hAnsi="Calibri" w:cs="Calibri"/>
                <w:b/>
                <w:bCs/>
                <w:color w:val="000000" w:themeColor="text1"/>
                <w:sz w:val="20"/>
                <w:szCs w:val="20"/>
              </w:rPr>
            </w:pPr>
            <w:r w:rsidRPr="00703FE7">
              <w:rPr>
                <w:rFonts w:ascii="Calibri" w:hAnsi="Calibri" w:cs="Calibri"/>
                <w:b/>
                <w:bCs/>
                <w:color w:val="000000" w:themeColor="text1"/>
                <w:sz w:val="20"/>
                <w:szCs w:val="20"/>
              </w:rPr>
              <w:t>Kiziba</w:t>
            </w:r>
          </w:p>
        </w:tc>
        <w:tc>
          <w:tcPr>
            <w:tcW w:w="1692" w:type="pct"/>
          </w:tcPr>
          <w:p w14:paraId="0E51796D" w14:textId="77777777" w:rsidR="005031C6" w:rsidRPr="00703FE7" w:rsidRDefault="00703FE7" w:rsidP="006171DA">
            <w:pPr>
              <w:pStyle w:val="MediumShading1-Accent11"/>
              <w:tabs>
                <w:tab w:val="left" w:pos="1980"/>
              </w:tabs>
              <w:jc w:val="center"/>
              <w:rPr>
                <w:rFonts w:cs="Calibri"/>
                <w:color w:val="000000" w:themeColor="text1"/>
                <w:sz w:val="20"/>
                <w:szCs w:val="20"/>
              </w:rPr>
            </w:pPr>
            <w:r w:rsidRPr="00703FE7">
              <w:rPr>
                <w:rFonts w:cs="Calibri"/>
                <w:color w:val="000000" w:themeColor="text1"/>
                <w:sz w:val="20"/>
                <w:szCs w:val="20"/>
              </w:rPr>
              <w:t>1/83</w:t>
            </w:r>
          </w:p>
        </w:tc>
        <w:tc>
          <w:tcPr>
            <w:tcW w:w="1772" w:type="pct"/>
          </w:tcPr>
          <w:p w14:paraId="66AC14B3" w14:textId="77777777" w:rsidR="005031C6" w:rsidRPr="00703FE7" w:rsidRDefault="00703FE7" w:rsidP="006171DA">
            <w:pPr>
              <w:pStyle w:val="NormalWeb"/>
              <w:widowControl w:val="0"/>
              <w:tabs>
                <w:tab w:val="left" w:pos="1980"/>
              </w:tabs>
              <w:autoSpaceDE w:val="0"/>
              <w:autoSpaceDN w:val="0"/>
              <w:adjustRightInd w:val="0"/>
              <w:jc w:val="center"/>
              <w:rPr>
                <w:rFonts w:ascii="Calibri" w:hAnsi="Calibri" w:cs="Calibri"/>
                <w:color w:val="000000" w:themeColor="text1"/>
                <w:kern w:val="24"/>
                <w:sz w:val="20"/>
                <w:szCs w:val="20"/>
              </w:rPr>
            </w:pPr>
            <w:r w:rsidRPr="00703FE7">
              <w:rPr>
                <w:rFonts w:ascii="Calibri" w:hAnsi="Calibri" w:cs="Calibri"/>
                <w:color w:val="000000" w:themeColor="text1"/>
                <w:kern w:val="24"/>
                <w:sz w:val="20"/>
                <w:szCs w:val="20"/>
              </w:rPr>
              <w:t>1.2</w:t>
            </w:r>
            <w:r w:rsidR="009B29F5" w:rsidRPr="00703FE7">
              <w:rPr>
                <w:rFonts w:ascii="Calibri" w:hAnsi="Calibri" w:cs="Calibri"/>
                <w:color w:val="000000" w:themeColor="text1"/>
                <w:kern w:val="24"/>
                <w:sz w:val="20"/>
                <w:szCs w:val="20"/>
              </w:rPr>
              <w:t xml:space="preserve"> (0.</w:t>
            </w:r>
            <w:r w:rsidRPr="00703FE7">
              <w:rPr>
                <w:rFonts w:ascii="Calibri" w:hAnsi="Calibri" w:cs="Calibri"/>
                <w:color w:val="000000" w:themeColor="text1"/>
                <w:kern w:val="24"/>
                <w:sz w:val="20"/>
                <w:szCs w:val="20"/>
              </w:rPr>
              <w:t>1</w:t>
            </w:r>
            <w:r w:rsidR="009B29F5" w:rsidRPr="00703FE7">
              <w:rPr>
                <w:rFonts w:ascii="Calibri" w:hAnsi="Calibri" w:cs="Calibri"/>
                <w:color w:val="000000" w:themeColor="text1"/>
                <w:kern w:val="24"/>
                <w:sz w:val="20"/>
                <w:szCs w:val="20"/>
              </w:rPr>
              <w:t>-</w:t>
            </w:r>
            <w:r w:rsidRPr="00703FE7">
              <w:rPr>
                <w:rFonts w:ascii="Calibri" w:hAnsi="Calibri" w:cs="Calibri"/>
                <w:color w:val="000000" w:themeColor="text1"/>
                <w:kern w:val="24"/>
                <w:sz w:val="20"/>
                <w:szCs w:val="20"/>
              </w:rPr>
              <w:t>9.2</w:t>
            </w:r>
            <w:r w:rsidR="005031C6" w:rsidRPr="00703FE7">
              <w:rPr>
                <w:rFonts w:ascii="Calibri" w:hAnsi="Calibri" w:cs="Calibri"/>
                <w:color w:val="000000" w:themeColor="text1"/>
                <w:kern w:val="24"/>
                <w:sz w:val="20"/>
                <w:szCs w:val="20"/>
              </w:rPr>
              <w:t>)</w:t>
            </w:r>
          </w:p>
        </w:tc>
      </w:tr>
      <w:tr w:rsidR="00703FE7" w:rsidRPr="00ED3446" w14:paraId="1402581B" w14:textId="77777777" w:rsidTr="00495B1F">
        <w:tc>
          <w:tcPr>
            <w:tcW w:w="1536" w:type="pct"/>
          </w:tcPr>
          <w:p w14:paraId="73B0FBC5" w14:textId="77777777" w:rsidR="00703FE7" w:rsidRPr="00703FE7" w:rsidRDefault="00703FE7" w:rsidP="00703FE7">
            <w:pPr>
              <w:tabs>
                <w:tab w:val="left" w:pos="1980"/>
              </w:tabs>
              <w:rPr>
                <w:rFonts w:ascii="Calibri" w:hAnsi="Calibri" w:cs="Calibri"/>
                <w:b/>
                <w:bCs/>
                <w:color w:val="000000" w:themeColor="text1"/>
                <w:sz w:val="20"/>
                <w:szCs w:val="20"/>
              </w:rPr>
            </w:pPr>
            <w:r w:rsidRPr="00703FE7">
              <w:rPr>
                <w:rFonts w:ascii="Calibri" w:hAnsi="Calibri" w:cs="Calibri"/>
                <w:b/>
                <w:bCs/>
                <w:color w:val="000000" w:themeColor="text1"/>
                <w:sz w:val="20"/>
                <w:szCs w:val="20"/>
              </w:rPr>
              <w:t>Mugombwa</w:t>
            </w:r>
          </w:p>
        </w:tc>
        <w:tc>
          <w:tcPr>
            <w:tcW w:w="1692" w:type="pct"/>
          </w:tcPr>
          <w:p w14:paraId="67B7A748" w14:textId="77777777" w:rsidR="00703FE7" w:rsidRPr="00703FE7" w:rsidRDefault="00703FE7" w:rsidP="006171DA">
            <w:pPr>
              <w:pStyle w:val="MediumShading1-Accent11"/>
              <w:tabs>
                <w:tab w:val="left" w:pos="1980"/>
              </w:tabs>
              <w:jc w:val="center"/>
              <w:rPr>
                <w:rFonts w:cs="Calibri"/>
                <w:color w:val="000000" w:themeColor="text1"/>
                <w:sz w:val="20"/>
                <w:szCs w:val="20"/>
              </w:rPr>
            </w:pPr>
            <w:r w:rsidRPr="00703FE7">
              <w:rPr>
                <w:rFonts w:cs="Calibri"/>
                <w:color w:val="000000" w:themeColor="text1"/>
                <w:sz w:val="20"/>
                <w:szCs w:val="20"/>
              </w:rPr>
              <w:t>0/83</w:t>
            </w:r>
          </w:p>
        </w:tc>
        <w:tc>
          <w:tcPr>
            <w:tcW w:w="1772" w:type="pct"/>
          </w:tcPr>
          <w:p w14:paraId="0B995298" w14:textId="77777777" w:rsidR="00703FE7" w:rsidRPr="00703FE7" w:rsidRDefault="00703FE7" w:rsidP="006171DA">
            <w:pPr>
              <w:pStyle w:val="NormalWeb"/>
              <w:widowControl w:val="0"/>
              <w:tabs>
                <w:tab w:val="left" w:pos="1980"/>
              </w:tabs>
              <w:autoSpaceDE w:val="0"/>
              <w:autoSpaceDN w:val="0"/>
              <w:adjustRightInd w:val="0"/>
              <w:jc w:val="center"/>
              <w:rPr>
                <w:rFonts w:ascii="Calibri" w:hAnsi="Calibri" w:cs="Calibri"/>
                <w:color w:val="000000" w:themeColor="text1"/>
                <w:kern w:val="24"/>
                <w:sz w:val="20"/>
                <w:szCs w:val="20"/>
              </w:rPr>
            </w:pPr>
            <w:r w:rsidRPr="00703FE7">
              <w:rPr>
                <w:rFonts w:ascii="Calibri" w:hAnsi="Calibri" w:cs="Calibri"/>
                <w:color w:val="000000" w:themeColor="text1"/>
                <w:kern w:val="24"/>
                <w:sz w:val="20"/>
                <w:szCs w:val="20"/>
              </w:rPr>
              <w:t>0.0 (0.0-0.0)</w:t>
            </w:r>
          </w:p>
        </w:tc>
      </w:tr>
      <w:tr w:rsidR="00703FE7" w:rsidRPr="00ED3446" w14:paraId="33CBE697" w14:textId="77777777" w:rsidTr="00495B1F">
        <w:tc>
          <w:tcPr>
            <w:tcW w:w="1536" w:type="pct"/>
          </w:tcPr>
          <w:p w14:paraId="38FAB0D7" w14:textId="77777777" w:rsidR="00703FE7" w:rsidRPr="00703FE7" w:rsidRDefault="00703FE7" w:rsidP="00703FE7">
            <w:pPr>
              <w:tabs>
                <w:tab w:val="left" w:pos="1980"/>
              </w:tabs>
              <w:rPr>
                <w:rFonts w:ascii="Calibri" w:hAnsi="Calibri" w:cs="Calibri"/>
                <w:b/>
                <w:bCs/>
                <w:color w:val="000000" w:themeColor="text1"/>
                <w:sz w:val="20"/>
                <w:szCs w:val="20"/>
              </w:rPr>
            </w:pPr>
            <w:r w:rsidRPr="00703FE7">
              <w:rPr>
                <w:rFonts w:ascii="Calibri" w:hAnsi="Calibri" w:cs="Calibri"/>
                <w:b/>
                <w:bCs/>
                <w:color w:val="000000" w:themeColor="text1"/>
                <w:sz w:val="20"/>
                <w:szCs w:val="20"/>
              </w:rPr>
              <w:t>Nyabiheke</w:t>
            </w:r>
          </w:p>
        </w:tc>
        <w:tc>
          <w:tcPr>
            <w:tcW w:w="1692" w:type="pct"/>
          </w:tcPr>
          <w:p w14:paraId="045F0851" w14:textId="77777777" w:rsidR="00703FE7" w:rsidRPr="00703FE7" w:rsidRDefault="00703FE7" w:rsidP="006171DA">
            <w:pPr>
              <w:pStyle w:val="MediumShading1-Accent11"/>
              <w:tabs>
                <w:tab w:val="left" w:pos="1980"/>
              </w:tabs>
              <w:jc w:val="center"/>
              <w:rPr>
                <w:rFonts w:cs="Calibri"/>
                <w:color w:val="000000" w:themeColor="text1"/>
                <w:sz w:val="20"/>
                <w:szCs w:val="20"/>
              </w:rPr>
            </w:pPr>
            <w:r w:rsidRPr="00703FE7">
              <w:rPr>
                <w:rFonts w:cs="Calibri"/>
                <w:color w:val="000000" w:themeColor="text1"/>
                <w:sz w:val="20"/>
                <w:szCs w:val="20"/>
              </w:rPr>
              <w:t>0/110</w:t>
            </w:r>
          </w:p>
        </w:tc>
        <w:tc>
          <w:tcPr>
            <w:tcW w:w="1772" w:type="pct"/>
          </w:tcPr>
          <w:p w14:paraId="4CCEC798" w14:textId="77777777" w:rsidR="00703FE7" w:rsidRPr="00703FE7" w:rsidRDefault="00703FE7" w:rsidP="006171DA">
            <w:pPr>
              <w:pStyle w:val="NormalWeb"/>
              <w:widowControl w:val="0"/>
              <w:tabs>
                <w:tab w:val="left" w:pos="1980"/>
              </w:tabs>
              <w:autoSpaceDE w:val="0"/>
              <w:autoSpaceDN w:val="0"/>
              <w:adjustRightInd w:val="0"/>
              <w:jc w:val="center"/>
              <w:rPr>
                <w:rFonts w:ascii="Calibri" w:hAnsi="Calibri" w:cs="Calibri"/>
                <w:color w:val="000000" w:themeColor="text1"/>
                <w:kern w:val="24"/>
                <w:sz w:val="20"/>
                <w:szCs w:val="20"/>
              </w:rPr>
            </w:pPr>
            <w:r w:rsidRPr="00703FE7">
              <w:rPr>
                <w:rFonts w:ascii="Calibri" w:hAnsi="Calibri" w:cs="Calibri"/>
                <w:color w:val="000000" w:themeColor="text1"/>
                <w:kern w:val="24"/>
                <w:sz w:val="20"/>
                <w:szCs w:val="20"/>
              </w:rPr>
              <w:t>0.0 (0.0-0.0)</w:t>
            </w:r>
          </w:p>
        </w:tc>
      </w:tr>
      <w:tr w:rsidR="00545B22" w:rsidRPr="00ED3446" w14:paraId="034CA603" w14:textId="77777777" w:rsidTr="00495B1F">
        <w:tc>
          <w:tcPr>
            <w:tcW w:w="1536" w:type="pct"/>
          </w:tcPr>
          <w:p w14:paraId="3059F690" w14:textId="77777777" w:rsidR="00545B22" w:rsidRPr="00703FE7" w:rsidRDefault="00545B22" w:rsidP="00545B22">
            <w:pPr>
              <w:tabs>
                <w:tab w:val="left" w:pos="1980"/>
              </w:tabs>
              <w:rPr>
                <w:rFonts w:ascii="Calibri" w:hAnsi="Calibri" w:cs="Calibri"/>
                <w:b/>
                <w:bCs/>
                <w:color w:val="000000" w:themeColor="text1"/>
                <w:sz w:val="20"/>
                <w:szCs w:val="20"/>
              </w:rPr>
            </w:pPr>
            <w:r w:rsidRPr="00703FE7">
              <w:rPr>
                <w:rFonts w:ascii="Calibri" w:hAnsi="Calibri" w:cs="Calibri"/>
                <w:b/>
                <w:bCs/>
                <w:color w:val="000000" w:themeColor="text1"/>
                <w:sz w:val="20"/>
                <w:szCs w:val="20"/>
              </w:rPr>
              <w:t>Mahama</w:t>
            </w:r>
          </w:p>
        </w:tc>
        <w:tc>
          <w:tcPr>
            <w:tcW w:w="1692" w:type="pct"/>
          </w:tcPr>
          <w:p w14:paraId="0654C5A3" w14:textId="77777777" w:rsidR="00545B22" w:rsidRPr="00703FE7" w:rsidRDefault="00703FE7" w:rsidP="006171DA">
            <w:pPr>
              <w:pStyle w:val="MediumShading1-Accent11"/>
              <w:tabs>
                <w:tab w:val="left" w:pos="1980"/>
              </w:tabs>
              <w:jc w:val="center"/>
              <w:rPr>
                <w:rFonts w:cs="Calibri"/>
                <w:color w:val="000000" w:themeColor="text1"/>
                <w:sz w:val="20"/>
                <w:szCs w:val="20"/>
              </w:rPr>
            </w:pPr>
            <w:r w:rsidRPr="00703FE7">
              <w:rPr>
                <w:rFonts w:cs="Calibri"/>
                <w:color w:val="000000" w:themeColor="text1"/>
                <w:sz w:val="20"/>
                <w:szCs w:val="20"/>
              </w:rPr>
              <w:t>5/187</w:t>
            </w:r>
          </w:p>
        </w:tc>
        <w:tc>
          <w:tcPr>
            <w:tcW w:w="1772" w:type="pct"/>
          </w:tcPr>
          <w:p w14:paraId="7D2EB116" w14:textId="77777777" w:rsidR="00545B22" w:rsidRPr="00703FE7" w:rsidRDefault="00703FE7" w:rsidP="006171DA">
            <w:pPr>
              <w:pStyle w:val="MediumShading1-Accent11"/>
              <w:tabs>
                <w:tab w:val="left" w:pos="1980"/>
              </w:tabs>
              <w:jc w:val="center"/>
              <w:rPr>
                <w:rFonts w:cs="Calibri"/>
                <w:color w:val="000000" w:themeColor="text1"/>
                <w:sz w:val="20"/>
                <w:szCs w:val="20"/>
              </w:rPr>
            </w:pPr>
            <w:r w:rsidRPr="00703FE7">
              <w:rPr>
                <w:rFonts w:cs="Calibri"/>
                <w:color w:val="000000" w:themeColor="text1"/>
                <w:kern w:val="24"/>
                <w:sz w:val="20"/>
                <w:szCs w:val="20"/>
              </w:rPr>
              <w:t>2.7 (1.3-5.5</w:t>
            </w:r>
            <w:r w:rsidR="00545B22" w:rsidRPr="00703FE7">
              <w:rPr>
                <w:rFonts w:cs="Calibri"/>
                <w:color w:val="000000" w:themeColor="text1"/>
                <w:kern w:val="24"/>
                <w:sz w:val="20"/>
                <w:szCs w:val="20"/>
              </w:rPr>
              <w:t>)</w:t>
            </w:r>
          </w:p>
        </w:tc>
      </w:tr>
      <w:bookmarkEnd w:id="292"/>
    </w:tbl>
    <w:p w14:paraId="2E896EDF" w14:textId="77777777" w:rsidR="005031C6" w:rsidRPr="00703FE7" w:rsidRDefault="005031C6" w:rsidP="005031C6">
      <w:pPr>
        <w:rPr>
          <w:rFonts w:ascii="Calibri" w:hAnsi="Calibri"/>
          <w:color w:val="000000" w:themeColor="text1"/>
        </w:rPr>
      </w:pPr>
    </w:p>
    <w:p w14:paraId="696F3A2D" w14:textId="77777777" w:rsidR="005031C6" w:rsidRPr="00703FE7" w:rsidRDefault="005031C6" w:rsidP="006436F5">
      <w:pPr>
        <w:pStyle w:val="Caption"/>
        <w:outlineLvl w:val="0"/>
        <w:rPr>
          <w:color w:val="000000" w:themeColor="text1"/>
          <w:lang w:val="en-US"/>
        </w:rPr>
      </w:pPr>
      <w:bookmarkStart w:id="293" w:name="_Toc521477210"/>
      <w:r w:rsidRPr="00A840E9">
        <w:rPr>
          <w:color w:val="000000" w:themeColor="text1"/>
          <w:lang w:val="en-GB"/>
        </w:rPr>
        <w:t xml:space="preserve">TABLE </w:t>
      </w:r>
      <w:r w:rsidRPr="00703FE7">
        <w:rPr>
          <w:color w:val="000000" w:themeColor="text1"/>
        </w:rPr>
        <w:fldChar w:fldCharType="begin"/>
      </w:r>
      <w:r w:rsidRPr="00A840E9">
        <w:rPr>
          <w:color w:val="000000" w:themeColor="text1"/>
          <w:lang w:val="en-GB"/>
        </w:rPr>
        <w:instrText xml:space="preserve"> SEQ Table \* ARABIC </w:instrText>
      </w:r>
      <w:r w:rsidRPr="00703FE7">
        <w:rPr>
          <w:color w:val="000000" w:themeColor="text1"/>
        </w:rPr>
        <w:fldChar w:fldCharType="separate"/>
      </w:r>
      <w:r w:rsidR="0079243A" w:rsidRPr="00A840E9">
        <w:rPr>
          <w:noProof/>
          <w:color w:val="000000" w:themeColor="text1"/>
          <w:lang w:val="en-GB"/>
        </w:rPr>
        <w:t>101</w:t>
      </w:r>
      <w:r w:rsidRPr="00703FE7">
        <w:rPr>
          <w:color w:val="000000" w:themeColor="text1"/>
        </w:rPr>
        <w:fldChar w:fldCharType="end"/>
      </w:r>
      <w:r w:rsidRPr="00703FE7">
        <w:rPr>
          <w:color w:val="000000" w:themeColor="text1"/>
          <w:lang w:val="en-US"/>
        </w:rPr>
        <w:t xml:space="preserve"> CSB</w:t>
      </w:r>
      <w:r w:rsidRPr="00703FE7">
        <w:rPr>
          <w:bCs w:val="0"/>
          <w:color w:val="000000" w:themeColor="text1"/>
          <w:lang w:val="en-US"/>
        </w:rPr>
        <w:t>++ INTAKE IN CHILDREN AGED 6-23 MONTHS BY CAMP</w:t>
      </w:r>
      <w:bookmarkEnd w:id="2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3"/>
        <w:gridCol w:w="3408"/>
        <w:gridCol w:w="3569"/>
      </w:tblGrid>
      <w:tr w:rsidR="00703FE7" w:rsidRPr="00703FE7" w14:paraId="65F08C79" w14:textId="77777777" w:rsidTr="00E50A34">
        <w:tc>
          <w:tcPr>
            <w:tcW w:w="1536" w:type="pct"/>
          </w:tcPr>
          <w:p w14:paraId="6B17C708" w14:textId="77777777" w:rsidR="005031C6" w:rsidRPr="00703FE7" w:rsidRDefault="005031C6" w:rsidP="00E50A34">
            <w:pPr>
              <w:rPr>
                <w:rFonts w:ascii="Calibri" w:hAnsi="Calibri"/>
                <w:b/>
                <w:bCs/>
                <w:color w:val="000000" w:themeColor="text1"/>
                <w:sz w:val="20"/>
                <w:szCs w:val="20"/>
              </w:rPr>
            </w:pPr>
          </w:p>
        </w:tc>
        <w:tc>
          <w:tcPr>
            <w:tcW w:w="1692" w:type="pct"/>
          </w:tcPr>
          <w:p w14:paraId="0A3B7353" w14:textId="77777777" w:rsidR="005031C6" w:rsidRPr="00703FE7" w:rsidRDefault="005031C6" w:rsidP="00E50A34">
            <w:pPr>
              <w:jc w:val="center"/>
              <w:rPr>
                <w:rFonts w:ascii="Calibri" w:hAnsi="Calibri"/>
                <w:bCs/>
                <w:color w:val="000000" w:themeColor="text1"/>
                <w:sz w:val="20"/>
                <w:szCs w:val="20"/>
              </w:rPr>
            </w:pPr>
            <w:r w:rsidRPr="00703FE7">
              <w:rPr>
                <w:rFonts w:ascii="Calibri" w:hAnsi="Calibri"/>
                <w:bCs/>
                <w:color w:val="000000" w:themeColor="text1"/>
                <w:sz w:val="20"/>
                <w:szCs w:val="20"/>
              </w:rPr>
              <w:t>Number/total</w:t>
            </w:r>
          </w:p>
        </w:tc>
        <w:tc>
          <w:tcPr>
            <w:tcW w:w="1772" w:type="pct"/>
          </w:tcPr>
          <w:p w14:paraId="25C3DC8B" w14:textId="77777777" w:rsidR="005031C6" w:rsidRPr="00703FE7" w:rsidRDefault="005031C6" w:rsidP="00E50A34">
            <w:pPr>
              <w:jc w:val="center"/>
              <w:rPr>
                <w:rFonts w:ascii="Calibri" w:hAnsi="Calibri"/>
                <w:bCs/>
                <w:color w:val="000000" w:themeColor="text1"/>
                <w:sz w:val="20"/>
                <w:szCs w:val="20"/>
              </w:rPr>
            </w:pPr>
            <w:r w:rsidRPr="00703FE7">
              <w:rPr>
                <w:rFonts w:ascii="Calibri" w:hAnsi="Calibri"/>
                <w:color w:val="000000" w:themeColor="text1"/>
                <w:sz w:val="20"/>
                <w:szCs w:val="20"/>
              </w:rPr>
              <w:t xml:space="preserve">% (95% CI) </w:t>
            </w:r>
          </w:p>
        </w:tc>
      </w:tr>
      <w:tr w:rsidR="00703FE7" w:rsidRPr="00703FE7" w14:paraId="635F45A5" w14:textId="77777777" w:rsidTr="00E50A34">
        <w:tc>
          <w:tcPr>
            <w:tcW w:w="1536" w:type="pct"/>
          </w:tcPr>
          <w:p w14:paraId="5849DED7" w14:textId="77777777" w:rsidR="00703FE7" w:rsidRPr="00703FE7" w:rsidRDefault="00703FE7" w:rsidP="00703FE7">
            <w:pPr>
              <w:rPr>
                <w:rFonts w:ascii="Calibri" w:hAnsi="Calibri"/>
                <w:b/>
                <w:bCs/>
                <w:color w:val="000000" w:themeColor="text1"/>
                <w:sz w:val="20"/>
                <w:szCs w:val="20"/>
              </w:rPr>
            </w:pPr>
            <w:r w:rsidRPr="00703FE7">
              <w:rPr>
                <w:rFonts w:ascii="Calibri" w:hAnsi="Calibri"/>
                <w:b/>
                <w:bCs/>
                <w:color w:val="000000" w:themeColor="text1"/>
                <w:sz w:val="20"/>
                <w:szCs w:val="20"/>
              </w:rPr>
              <w:t>Gihembe</w:t>
            </w:r>
          </w:p>
        </w:tc>
        <w:tc>
          <w:tcPr>
            <w:tcW w:w="1692" w:type="pct"/>
          </w:tcPr>
          <w:p w14:paraId="24F6B2A0" w14:textId="77777777" w:rsidR="00703FE7" w:rsidRPr="00703FE7" w:rsidRDefault="00703FE7" w:rsidP="006171DA">
            <w:pPr>
              <w:pStyle w:val="MediumShading1-Accent11"/>
              <w:jc w:val="center"/>
              <w:rPr>
                <w:color w:val="000000" w:themeColor="text1"/>
                <w:sz w:val="20"/>
                <w:szCs w:val="20"/>
              </w:rPr>
            </w:pPr>
            <w:r w:rsidRPr="00703FE7">
              <w:rPr>
                <w:rFonts w:cs="Calibri"/>
                <w:color w:val="000000" w:themeColor="text1"/>
                <w:sz w:val="20"/>
                <w:szCs w:val="20"/>
              </w:rPr>
              <w:t>69/85</w:t>
            </w:r>
          </w:p>
        </w:tc>
        <w:tc>
          <w:tcPr>
            <w:tcW w:w="1772" w:type="pct"/>
          </w:tcPr>
          <w:p w14:paraId="272F79C5" w14:textId="77777777" w:rsidR="00703FE7" w:rsidRPr="00703FE7" w:rsidRDefault="00703FE7" w:rsidP="006171DA">
            <w:pPr>
              <w:pStyle w:val="NormalWeb"/>
              <w:widowControl w:val="0"/>
              <w:autoSpaceDE w:val="0"/>
              <w:autoSpaceDN w:val="0"/>
              <w:adjustRightInd w:val="0"/>
              <w:jc w:val="center"/>
              <w:rPr>
                <w:rFonts w:ascii="Calibri" w:hAnsi="Calibri" w:cs="Arial"/>
                <w:color w:val="000000" w:themeColor="text1"/>
                <w:kern w:val="24"/>
                <w:sz w:val="20"/>
                <w:szCs w:val="20"/>
              </w:rPr>
            </w:pPr>
            <w:r w:rsidRPr="00703FE7">
              <w:rPr>
                <w:rFonts w:ascii="Calibri" w:hAnsi="Calibri" w:cs="Arial"/>
                <w:color w:val="000000" w:themeColor="text1"/>
                <w:kern w:val="24"/>
                <w:sz w:val="20"/>
                <w:szCs w:val="20"/>
              </w:rPr>
              <w:t>81.2 (56.6-93.4)</w:t>
            </w:r>
          </w:p>
        </w:tc>
      </w:tr>
      <w:tr w:rsidR="00703FE7" w:rsidRPr="00703FE7" w14:paraId="035853EA" w14:textId="77777777" w:rsidTr="00E50A34">
        <w:tc>
          <w:tcPr>
            <w:tcW w:w="1536" w:type="pct"/>
          </w:tcPr>
          <w:p w14:paraId="58FFA4EE" w14:textId="77777777" w:rsidR="00703FE7" w:rsidRPr="00703FE7" w:rsidRDefault="00703FE7" w:rsidP="00703FE7">
            <w:pPr>
              <w:rPr>
                <w:rFonts w:ascii="Calibri" w:hAnsi="Calibri"/>
                <w:b/>
                <w:bCs/>
                <w:color w:val="000000" w:themeColor="text1"/>
                <w:sz w:val="20"/>
                <w:szCs w:val="20"/>
              </w:rPr>
            </w:pPr>
            <w:r w:rsidRPr="00703FE7">
              <w:rPr>
                <w:rFonts w:ascii="Calibri" w:hAnsi="Calibri"/>
                <w:b/>
                <w:bCs/>
                <w:color w:val="000000" w:themeColor="text1"/>
                <w:sz w:val="20"/>
                <w:szCs w:val="20"/>
              </w:rPr>
              <w:t>Kigeme</w:t>
            </w:r>
          </w:p>
        </w:tc>
        <w:tc>
          <w:tcPr>
            <w:tcW w:w="1692" w:type="pct"/>
          </w:tcPr>
          <w:p w14:paraId="62671E11" w14:textId="77777777" w:rsidR="00703FE7" w:rsidRPr="00703FE7" w:rsidRDefault="00703FE7" w:rsidP="006171DA">
            <w:pPr>
              <w:pStyle w:val="MediumShading1-Accent11"/>
              <w:jc w:val="center"/>
              <w:rPr>
                <w:color w:val="000000" w:themeColor="text1"/>
                <w:sz w:val="20"/>
                <w:szCs w:val="20"/>
              </w:rPr>
            </w:pPr>
            <w:r w:rsidRPr="00703FE7">
              <w:rPr>
                <w:rFonts w:cs="Calibri"/>
                <w:color w:val="000000" w:themeColor="text1"/>
                <w:sz w:val="20"/>
                <w:szCs w:val="20"/>
              </w:rPr>
              <w:t>73/105</w:t>
            </w:r>
          </w:p>
        </w:tc>
        <w:tc>
          <w:tcPr>
            <w:tcW w:w="1772" w:type="pct"/>
          </w:tcPr>
          <w:p w14:paraId="28F969B0" w14:textId="77777777" w:rsidR="00703FE7" w:rsidRPr="00703FE7" w:rsidRDefault="00703FE7" w:rsidP="006171DA">
            <w:pPr>
              <w:pStyle w:val="NormalWeb"/>
              <w:widowControl w:val="0"/>
              <w:autoSpaceDE w:val="0"/>
              <w:autoSpaceDN w:val="0"/>
              <w:adjustRightInd w:val="0"/>
              <w:jc w:val="center"/>
              <w:rPr>
                <w:rFonts w:ascii="Calibri" w:hAnsi="Calibri" w:cs="Arial"/>
                <w:color w:val="000000" w:themeColor="text1"/>
                <w:kern w:val="24"/>
                <w:sz w:val="20"/>
                <w:szCs w:val="20"/>
              </w:rPr>
            </w:pPr>
            <w:r w:rsidRPr="00703FE7">
              <w:rPr>
                <w:rFonts w:ascii="Calibri" w:hAnsi="Calibri" w:cs="Arial"/>
                <w:color w:val="000000" w:themeColor="text1"/>
                <w:kern w:val="24"/>
                <w:sz w:val="20"/>
                <w:szCs w:val="20"/>
              </w:rPr>
              <w:t>69.5 (55.6-80.6)</w:t>
            </w:r>
          </w:p>
        </w:tc>
      </w:tr>
      <w:tr w:rsidR="00703FE7" w:rsidRPr="00703FE7" w14:paraId="0CE1C3A9" w14:textId="77777777" w:rsidTr="00E50A34">
        <w:tc>
          <w:tcPr>
            <w:tcW w:w="1536" w:type="pct"/>
          </w:tcPr>
          <w:p w14:paraId="6E97FCB7" w14:textId="77777777" w:rsidR="00703FE7" w:rsidRPr="00703FE7" w:rsidRDefault="00703FE7" w:rsidP="00703FE7">
            <w:pPr>
              <w:rPr>
                <w:rFonts w:ascii="Calibri" w:hAnsi="Calibri"/>
                <w:b/>
                <w:bCs/>
                <w:color w:val="000000" w:themeColor="text1"/>
                <w:sz w:val="20"/>
                <w:szCs w:val="20"/>
              </w:rPr>
            </w:pPr>
            <w:r w:rsidRPr="00703FE7">
              <w:rPr>
                <w:rFonts w:ascii="Calibri" w:hAnsi="Calibri"/>
                <w:b/>
                <w:bCs/>
                <w:color w:val="000000" w:themeColor="text1"/>
                <w:sz w:val="20"/>
                <w:szCs w:val="20"/>
              </w:rPr>
              <w:t>Kiziba</w:t>
            </w:r>
          </w:p>
        </w:tc>
        <w:tc>
          <w:tcPr>
            <w:tcW w:w="1692" w:type="pct"/>
          </w:tcPr>
          <w:p w14:paraId="57C6E7F9" w14:textId="77777777" w:rsidR="00703FE7" w:rsidRPr="00703FE7" w:rsidRDefault="00703FE7" w:rsidP="006171DA">
            <w:pPr>
              <w:pStyle w:val="MediumShading1-Accent11"/>
              <w:jc w:val="center"/>
              <w:rPr>
                <w:color w:val="000000" w:themeColor="text1"/>
                <w:sz w:val="20"/>
                <w:szCs w:val="20"/>
              </w:rPr>
            </w:pPr>
            <w:r w:rsidRPr="00703FE7">
              <w:rPr>
                <w:rFonts w:cs="Calibri"/>
                <w:color w:val="000000" w:themeColor="text1"/>
                <w:sz w:val="20"/>
                <w:szCs w:val="20"/>
              </w:rPr>
              <w:t>57/83</w:t>
            </w:r>
          </w:p>
        </w:tc>
        <w:tc>
          <w:tcPr>
            <w:tcW w:w="1772" w:type="pct"/>
          </w:tcPr>
          <w:p w14:paraId="04BE2017" w14:textId="77777777" w:rsidR="00703FE7" w:rsidRPr="00703FE7" w:rsidRDefault="00703FE7" w:rsidP="006171DA">
            <w:pPr>
              <w:pStyle w:val="NormalWeb"/>
              <w:widowControl w:val="0"/>
              <w:autoSpaceDE w:val="0"/>
              <w:autoSpaceDN w:val="0"/>
              <w:adjustRightInd w:val="0"/>
              <w:jc w:val="center"/>
              <w:rPr>
                <w:rFonts w:ascii="Calibri" w:hAnsi="Calibri" w:cs="Arial"/>
                <w:color w:val="000000" w:themeColor="text1"/>
                <w:kern w:val="24"/>
                <w:sz w:val="20"/>
                <w:szCs w:val="20"/>
              </w:rPr>
            </w:pPr>
            <w:r w:rsidRPr="00703FE7">
              <w:rPr>
                <w:rFonts w:ascii="Calibri" w:hAnsi="Calibri" w:cs="Arial"/>
                <w:color w:val="000000" w:themeColor="text1"/>
                <w:kern w:val="24"/>
                <w:sz w:val="20"/>
                <w:szCs w:val="20"/>
              </w:rPr>
              <w:t>68.7 (61.5-75.1)</w:t>
            </w:r>
          </w:p>
        </w:tc>
      </w:tr>
      <w:tr w:rsidR="00703FE7" w:rsidRPr="00703FE7" w14:paraId="58271EE4" w14:textId="77777777" w:rsidTr="00E50A34">
        <w:tc>
          <w:tcPr>
            <w:tcW w:w="1536" w:type="pct"/>
          </w:tcPr>
          <w:p w14:paraId="4C1BF1CD" w14:textId="77777777" w:rsidR="00703FE7" w:rsidRPr="00703FE7" w:rsidRDefault="00703FE7" w:rsidP="00703FE7">
            <w:pPr>
              <w:rPr>
                <w:rFonts w:ascii="Calibri" w:hAnsi="Calibri"/>
                <w:b/>
                <w:bCs/>
                <w:color w:val="000000" w:themeColor="text1"/>
                <w:sz w:val="20"/>
                <w:szCs w:val="20"/>
              </w:rPr>
            </w:pPr>
            <w:r w:rsidRPr="00703FE7">
              <w:rPr>
                <w:rFonts w:ascii="Calibri" w:hAnsi="Calibri"/>
                <w:b/>
                <w:bCs/>
                <w:color w:val="000000" w:themeColor="text1"/>
                <w:sz w:val="20"/>
                <w:szCs w:val="20"/>
              </w:rPr>
              <w:t>Mugombwa</w:t>
            </w:r>
          </w:p>
        </w:tc>
        <w:tc>
          <w:tcPr>
            <w:tcW w:w="1692" w:type="pct"/>
          </w:tcPr>
          <w:p w14:paraId="67182348" w14:textId="77777777" w:rsidR="00703FE7" w:rsidRPr="00703FE7" w:rsidRDefault="00703FE7" w:rsidP="006171DA">
            <w:pPr>
              <w:pStyle w:val="MediumShading1-Accent11"/>
              <w:jc w:val="center"/>
              <w:rPr>
                <w:color w:val="000000" w:themeColor="text1"/>
                <w:sz w:val="20"/>
                <w:szCs w:val="20"/>
              </w:rPr>
            </w:pPr>
            <w:r w:rsidRPr="00703FE7">
              <w:rPr>
                <w:rFonts w:cs="Calibri"/>
                <w:color w:val="000000" w:themeColor="text1"/>
                <w:sz w:val="20"/>
                <w:szCs w:val="20"/>
              </w:rPr>
              <w:t>67/83</w:t>
            </w:r>
          </w:p>
        </w:tc>
        <w:tc>
          <w:tcPr>
            <w:tcW w:w="1772" w:type="pct"/>
          </w:tcPr>
          <w:p w14:paraId="240E6AE2" w14:textId="77777777" w:rsidR="00703FE7" w:rsidRPr="00703FE7" w:rsidRDefault="00703FE7" w:rsidP="006171DA">
            <w:pPr>
              <w:pStyle w:val="NormalWeb"/>
              <w:widowControl w:val="0"/>
              <w:autoSpaceDE w:val="0"/>
              <w:autoSpaceDN w:val="0"/>
              <w:adjustRightInd w:val="0"/>
              <w:jc w:val="center"/>
              <w:rPr>
                <w:rFonts w:ascii="Calibri" w:hAnsi="Calibri" w:cs="Arial"/>
                <w:color w:val="000000" w:themeColor="text1"/>
                <w:kern w:val="24"/>
                <w:sz w:val="20"/>
                <w:szCs w:val="20"/>
              </w:rPr>
            </w:pPr>
            <w:r w:rsidRPr="00703FE7">
              <w:rPr>
                <w:rFonts w:ascii="Calibri" w:hAnsi="Calibri" w:cs="Arial"/>
                <w:color w:val="000000" w:themeColor="text1"/>
                <w:kern w:val="24"/>
                <w:sz w:val="20"/>
                <w:szCs w:val="20"/>
              </w:rPr>
              <w:t>80.7 (73.1-87.2)</w:t>
            </w:r>
          </w:p>
        </w:tc>
      </w:tr>
      <w:tr w:rsidR="00703FE7" w:rsidRPr="00703FE7" w14:paraId="567ADF51" w14:textId="77777777" w:rsidTr="00E50A34">
        <w:tc>
          <w:tcPr>
            <w:tcW w:w="1536" w:type="pct"/>
          </w:tcPr>
          <w:p w14:paraId="6FD8F2E8" w14:textId="77777777" w:rsidR="00703FE7" w:rsidRPr="00703FE7" w:rsidRDefault="00703FE7" w:rsidP="00703FE7">
            <w:pPr>
              <w:rPr>
                <w:rFonts w:ascii="Calibri" w:hAnsi="Calibri"/>
                <w:b/>
                <w:bCs/>
                <w:color w:val="000000" w:themeColor="text1"/>
                <w:sz w:val="20"/>
                <w:szCs w:val="20"/>
              </w:rPr>
            </w:pPr>
            <w:r w:rsidRPr="00703FE7">
              <w:rPr>
                <w:rFonts w:ascii="Calibri" w:hAnsi="Calibri"/>
                <w:b/>
                <w:bCs/>
                <w:color w:val="000000" w:themeColor="text1"/>
                <w:sz w:val="20"/>
                <w:szCs w:val="20"/>
              </w:rPr>
              <w:t>Nyabiheke</w:t>
            </w:r>
          </w:p>
        </w:tc>
        <w:tc>
          <w:tcPr>
            <w:tcW w:w="1692" w:type="pct"/>
          </w:tcPr>
          <w:p w14:paraId="70EBA590" w14:textId="77777777" w:rsidR="00703FE7" w:rsidRPr="00703FE7" w:rsidRDefault="00703FE7" w:rsidP="006171DA">
            <w:pPr>
              <w:pStyle w:val="MediumShading1-Accent11"/>
              <w:jc w:val="center"/>
              <w:rPr>
                <w:color w:val="000000" w:themeColor="text1"/>
                <w:sz w:val="20"/>
                <w:szCs w:val="20"/>
              </w:rPr>
            </w:pPr>
            <w:r w:rsidRPr="00703FE7">
              <w:rPr>
                <w:rFonts w:cs="Calibri"/>
                <w:color w:val="000000" w:themeColor="text1"/>
                <w:sz w:val="20"/>
                <w:szCs w:val="20"/>
              </w:rPr>
              <w:t>84/110</w:t>
            </w:r>
          </w:p>
        </w:tc>
        <w:tc>
          <w:tcPr>
            <w:tcW w:w="1772" w:type="pct"/>
          </w:tcPr>
          <w:p w14:paraId="1B3B8C1C" w14:textId="77777777" w:rsidR="00703FE7" w:rsidRPr="00703FE7" w:rsidRDefault="00703FE7" w:rsidP="006171DA">
            <w:pPr>
              <w:pStyle w:val="NormalWeb"/>
              <w:widowControl w:val="0"/>
              <w:autoSpaceDE w:val="0"/>
              <w:autoSpaceDN w:val="0"/>
              <w:adjustRightInd w:val="0"/>
              <w:jc w:val="center"/>
              <w:rPr>
                <w:rFonts w:ascii="Calibri" w:hAnsi="Calibri" w:cs="Arial"/>
                <w:color w:val="000000" w:themeColor="text1"/>
                <w:kern w:val="24"/>
                <w:sz w:val="20"/>
                <w:szCs w:val="20"/>
              </w:rPr>
            </w:pPr>
            <w:r w:rsidRPr="00703FE7">
              <w:rPr>
                <w:rFonts w:ascii="Calibri" w:hAnsi="Calibri" w:cs="Arial"/>
                <w:color w:val="000000" w:themeColor="text1"/>
                <w:kern w:val="24"/>
                <w:sz w:val="20"/>
                <w:szCs w:val="20"/>
              </w:rPr>
              <w:t>45.5 (39.8-51.2)</w:t>
            </w:r>
          </w:p>
        </w:tc>
      </w:tr>
      <w:tr w:rsidR="00703FE7" w:rsidRPr="00703FE7" w14:paraId="77035757" w14:textId="77777777" w:rsidTr="00E50A34">
        <w:tc>
          <w:tcPr>
            <w:tcW w:w="1536" w:type="pct"/>
          </w:tcPr>
          <w:p w14:paraId="42D61BC3" w14:textId="77777777" w:rsidR="00703FE7" w:rsidRPr="00703FE7" w:rsidRDefault="00703FE7" w:rsidP="00703FE7">
            <w:pPr>
              <w:rPr>
                <w:rFonts w:ascii="Calibri" w:hAnsi="Calibri"/>
                <w:b/>
                <w:bCs/>
                <w:color w:val="000000" w:themeColor="text1"/>
                <w:sz w:val="20"/>
                <w:szCs w:val="20"/>
              </w:rPr>
            </w:pPr>
            <w:r w:rsidRPr="00703FE7">
              <w:rPr>
                <w:rFonts w:ascii="Calibri" w:hAnsi="Calibri"/>
                <w:b/>
                <w:bCs/>
                <w:color w:val="000000" w:themeColor="text1"/>
                <w:sz w:val="20"/>
                <w:szCs w:val="20"/>
              </w:rPr>
              <w:t>Mahama</w:t>
            </w:r>
          </w:p>
        </w:tc>
        <w:tc>
          <w:tcPr>
            <w:tcW w:w="1692" w:type="pct"/>
          </w:tcPr>
          <w:p w14:paraId="2AF3F2EA" w14:textId="77777777" w:rsidR="00703FE7" w:rsidRPr="00703FE7" w:rsidRDefault="00703FE7" w:rsidP="006171DA">
            <w:pPr>
              <w:pStyle w:val="MediumShading1-Accent11"/>
              <w:jc w:val="center"/>
              <w:rPr>
                <w:color w:val="000000" w:themeColor="text1"/>
                <w:sz w:val="20"/>
                <w:szCs w:val="20"/>
              </w:rPr>
            </w:pPr>
            <w:r w:rsidRPr="00703FE7">
              <w:rPr>
                <w:rFonts w:cs="Calibri"/>
                <w:color w:val="000000" w:themeColor="text1"/>
                <w:sz w:val="20"/>
                <w:szCs w:val="20"/>
              </w:rPr>
              <w:t>133/187</w:t>
            </w:r>
          </w:p>
        </w:tc>
        <w:tc>
          <w:tcPr>
            <w:tcW w:w="1772" w:type="pct"/>
          </w:tcPr>
          <w:p w14:paraId="6BBAC423" w14:textId="77777777" w:rsidR="00703FE7" w:rsidRPr="00703FE7" w:rsidRDefault="00703FE7" w:rsidP="006171DA">
            <w:pPr>
              <w:pStyle w:val="MediumShading1-Accent11"/>
              <w:jc w:val="center"/>
              <w:rPr>
                <w:color w:val="000000" w:themeColor="text1"/>
                <w:sz w:val="20"/>
                <w:szCs w:val="20"/>
              </w:rPr>
            </w:pPr>
            <w:r w:rsidRPr="00703FE7">
              <w:rPr>
                <w:rFonts w:cs="Arial"/>
                <w:color w:val="000000" w:themeColor="text1"/>
                <w:kern w:val="24"/>
                <w:sz w:val="20"/>
                <w:szCs w:val="20"/>
              </w:rPr>
              <w:t>71.1 (64.0-77.3)</w:t>
            </w:r>
          </w:p>
        </w:tc>
      </w:tr>
    </w:tbl>
    <w:p w14:paraId="563AA2B5" w14:textId="77777777" w:rsidR="005031C6" w:rsidRPr="00ED3446" w:rsidRDefault="005031C6" w:rsidP="005031C6">
      <w:pPr>
        <w:rPr>
          <w:rFonts w:ascii="Calibri" w:hAnsi="Calibri"/>
          <w:b/>
          <w:color w:val="FF0000"/>
        </w:rPr>
      </w:pPr>
    </w:p>
    <w:p w14:paraId="2280EE92" w14:textId="77777777" w:rsidR="00B27F81" w:rsidRPr="00ED3446" w:rsidRDefault="00B27F81" w:rsidP="005031C6">
      <w:pPr>
        <w:rPr>
          <w:rFonts w:ascii="Calibri" w:hAnsi="Calibri"/>
          <w:b/>
          <w:color w:val="FF0000"/>
        </w:rPr>
      </w:pPr>
    </w:p>
    <w:p w14:paraId="474D1155" w14:textId="77777777" w:rsidR="005031C6" w:rsidRPr="00CB16E4" w:rsidRDefault="005031C6" w:rsidP="006436F5">
      <w:pPr>
        <w:pStyle w:val="Heading2"/>
        <w:rPr>
          <w:color w:val="000000" w:themeColor="text1"/>
        </w:rPr>
      </w:pPr>
      <w:r w:rsidRPr="00ED3446">
        <w:rPr>
          <w:color w:val="FF0000"/>
          <w:sz w:val="26"/>
          <w:szCs w:val="26"/>
        </w:rPr>
        <w:br w:type="page"/>
      </w:r>
      <w:bookmarkStart w:id="294" w:name="_Toc518469741"/>
      <w:r w:rsidRPr="00CB16E4">
        <w:rPr>
          <w:color w:val="000000" w:themeColor="text1"/>
        </w:rPr>
        <w:lastRenderedPageBreak/>
        <w:t>Women 15-49 years</w:t>
      </w:r>
      <w:bookmarkEnd w:id="294"/>
    </w:p>
    <w:p w14:paraId="729ECFDB" w14:textId="77777777" w:rsidR="005031C6" w:rsidRPr="00CB16E4" w:rsidRDefault="005031C6" w:rsidP="005031C6">
      <w:pPr>
        <w:pStyle w:val="Caption"/>
        <w:rPr>
          <w:rFonts w:ascii="Calibri" w:hAnsi="Calibri"/>
          <w:color w:val="000000" w:themeColor="text1"/>
          <w:lang w:val="en-US"/>
        </w:rPr>
      </w:pPr>
      <w:bookmarkStart w:id="295" w:name="_Toc189723485"/>
    </w:p>
    <w:p w14:paraId="5198E690" w14:textId="77777777" w:rsidR="005031C6" w:rsidRPr="00CB16E4" w:rsidRDefault="005031C6" w:rsidP="006436F5">
      <w:pPr>
        <w:pStyle w:val="Heading3"/>
        <w:rPr>
          <w:color w:val="000000" w:themeColor="text1"/>
        </w:rPr>
      </w:pPr>
      <w:bookmarkStart w:id="296" w:name="_Toc518469742"/>
      <w:r w:rsidRPr="00CB16E4">
        <w:rPr>
          <w:color w:val="000000" w:themeColor="text1"/>
        </w:rPr>
        <w:t>Demographic characteristics</w:t>
      </w:r>
      <w:bookmarkEnd w:id="296"/>
    </w:p>
    <w:p w14:paraId="71D212A1" w14:textId="77777777" w:rsidR="005031C6" w:rsidRPr="00CB16E4" w:rsidRDefault="005031C6" w:rsidP="005031C6">
      <w:pPr>
        <w:rPr>
          <w:color w:val="000000" w:themeColor="text1"/>
        </w:rPr>
      </w:pPr>
    </w:p>
    <w:p w14:paraId="23218F0B" w14:textId="77777777" w:rsidR="005031C6" w:rsidRPr="00CB16E4" w:rsidRDefault="005031C6" w:rsidP="006436F5">
      <w:pPr>
        <w:pStyle w:val="Caption"/>
        <w:outlineLvl w:val="0"/>
        <w:rPr>
          <w:bCs w:val="0"/>
          <w:caps/>
          <w:color w:val="000000" w:themeColor="text1"/>
          <w:lang w:val="en-US"/>
        </w:rPr>
      </w:pPr>
      <w:bookmarkStart w:id="297" w:name="_Toc521477211"/>
      <w:r w:rsidRPr="00A840E9">
        <w:rPr>
          <w:color w:val="000000" w:themeColor="text1"/>
          <w:lang w:val="en-GB"/>
        </w:rPr>
        <w:t xml:space="preserve">TABLE </w:t>
      </w:r>
      <w:r w:rsidRPr="00CB16E4">
        <w:rPr>
          <w:color w:val="000000" w:themeColor="text1"/>
        </w:rPr>
        <w:fldChar w:fldCharType="begin"/>
      </w:r>
      <w:r w:rsidRPr="00A840E9">
        <w:rPr>
          <w:color w:val="000000" w:themeColor="text1"/>
          <w:lang w:val="en-GB"/>
        </w:rPr>
        <w:instrText xml:space="preserve"> SEQ Table \* ARABIC </w:instrText>
      </w:r>
      <w:r w:rsidRPr="00CB16E4">
        <w:rPr>
          <w:color w:val="000000" w:themeColor="text1"/>
        </w:rPr>
        <w:fldChar w:fldCharType="separate"/>
      </w:r>
      <w:r w:rsidR="0079243A" w:rsidRPr="00A840E9">
        <w:rPr>
          <w:noProof/>
          <w:color w:val="000000" w:themeColor="text1"/>
          <w:lang w:val="en-GB"/>
        </w:rPr>
        <w:t>102</w:t>
      </w:r>
      <w:r w:rsidRPr="00CB16E4">
        <w:rPr>
          <w:color w:val="000000" w:themeColor="text1"/>
        </w:rPr>
        <w:fldChar w:fldCharType="end"/>
      </w:r>
      <w:r w:rsidRPr="00CB16E4">
        <w:rPr>
          <w:color w:val="000000" w:themeColor="text1"/>
          <w:lang w:val="en-US"/>
        </w:rPr>
        <w:t xml:space="preserve"> </w:t>
      </w:r>
      <w:r w:rsidRPr="00CB16E4">
        <w:rPr>
          <w:bCs w:val="0"/>
          <w:color w:val="000000" w:themeColor="text1"/>
          <w:lang w:val="en-US"/>
        </w:rPr>
        <w:t>WOMEN PHYSIOLOGICAL STATUS AND AGE</w:t>
      </w:r>
      <w:bookmarkEnd w:id="2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9"/>
        <w:gridCol w:w="1589"/>
        <w:gridCol w:w="1412"/>
        <w:gridCol w:w="1589"/>
        <w:gridCol w:w="1412"/>
        <w:gridCol w:w="1939"/>
      </w:tblGrid>
      <w:tr w:rsidR="00ED3446" w:rsidRPr="00CB16E4" w14:paraId="440A3521" w14:textId="77777777" w:rsidTr="00E50A34">
        <w:trPr>
          <w:trHeight w:val="196"/>
        </w:trPr>
        <w:tc>
          <w:tcPr>
            <w:tcW w:w="1057" w:type="pct"/>
            <w:shd w:val="clear" w:color="auto" w:fill="auto"/>
          </w:tcPr>
          <w:p w14:paraId="597969D8" w14:textId="77777777" w:rsidR="005031C6" w:rsidRPr="00420494" w:rsidRDefault="005031C6" w:rsidP="00E50A34">
            <w:pPr>
              <w:rPr>
                <w:rFonts w:ascii="Calibri" w:hAnsi="Calibri"/>
                <w:b/>
                <w:color w:val="000000" w:themeColor="text1"/>
                <w:sz w:val="20"/>
                <w:szCs w:val="20"/>
              </w:rPr>
            </w:pPr>
          </w:p>
        </w:tc>
        <w:tc>
          <w:tcPr>
            <w:tcW w:w="1490" w:type="pct"/>
            <w:gridSpan w:val="2"/>
            <w:shd w:val="clear" w:color="auto" w:fill="auto"/>
          </w:tcPr>
          <w:p w14:paraId="21DE5CEF" w14:textId="77777777" w:rsidR="005031C6" w:rsidRPr="00420494" w:rsidRDefault="005031C6" w:rsidP="00E50A34">
            <w:pPr>
              <w:rPr>
                <w:rFonts w:ascii="Calibri" w:hAnsi="Calibri"/>
                <w:b/>
                <w:color w:val="000000" w:themeColor="text1"/>
                <w:sz w:val="20"/>
                <w:szCs w:val="20"/>
              </w:rPr>
            </w:pPr>
            <w:r w:rsidRPr="00420494">
              <w:rPr>
                <w:rFonts w:ascii="Calibri" w:hAnsi="Calibri"/>
                <w:b/>
                <w:bCs/>
                <w:color w:val="000000" w:themeColor="text1"/>
                <w:sz w:val="20"/>
                <w:szCs w:val="20"/>
              </w:rPr>
              <w:t>Pregnant</w:t>
            </w:r>
          </w:p>
        </w:tc>
        <w:tc>
          <w:tcPr>
            <w:tcW w:w="1490" w:type="pct"/>
            <w:gridSpan w:val="2"/>
          </w:tcPr>
          <w:p w14:paraId="6AA01204" w14:textId="77777777" w:rsidR="005031C6" w:rsidRPr="00420494" w:rsidRDefault="005031C6" w:rsidP="00E50A34">
            <w:pPr>
              <w:rPr>
                <w:rFonts w:ascii="Calibri" w:hAnsi="Calibri"/>
                <w:b/>
                <w:color w:val="000000" w:themeColor="text1"/>
                <w:sz w:val="20"/>
                <w:szCs w:val="20"/>
              </w:rPr>
            </w:pPr>
            <w:r w:rsidRPr="00420494">
              <w:rPr>
                <w:rFonts w:ascii="Calibri" w:hAnsi="Calibri"/>
                <w:b/>
                <w:bCs/>
                <w:color w:val="000000" w:themeColor="text1"/>
                <w:sz w:val="20"/>
                <w:szCs w:val="20"/>
              </w:rPr>
              <w:t>Non-pregnant</w:t>
            </w:r>
          </w:p>
        </w:tc>
        <w:tc>
          <w:tcPr>
            <w:tcW w:w="963" w:type="pct"/>
            <w:vMerge w:val="restart"/>
          </w:tcPr>
          <w:p w14:paraId="19E01173" w14:textId="77777777" w:rsidR="005031C6" w:rsidRPr="00420494" w:rsidRDefault="005031C6" w:rsidP="00E50A34">
            <w:pPr>
              <w:rPr>
                <w:rFonts w:ascii="Calibri" w:hAnsi="Calibri"/>
                <w:b/>
                <w:color w:val="000000" w:themeColor="text1"/>
                <w:sz w:val="20"/>
                <w:szCs w:val="20"/>
              </w:rPr>
            </w:pPr>
            <w:r w:rsidRPr="00420494">
              <w:rPr>
                <w:rFonts w:ascii="Calibri" w:hAnsi="Calibri"/>
                <w:b/>
                <w:color w:val="000000" w:themeColor="text1"/>
                <w:sz w:val="20"/>
                <w:szCs w:val="20"/>
              </w:rPr>
              <w:t xml:space="preserve">Mean age </w:t>
            </w:r>
            <w:r w:rsidRPr="00420494">
              <w:rPr>
                <w:rFonts w:ascii="Calibri" w:hAnsi="Calibri"/>
                <w:b/>
                <w:color w:val="000000" w:themeColor="text1"/>
                <w:sz w:val="20"/>
                <w:szCs w:val="20"/>
                <w:u w:val="single"/>
              </w:rPr>
              <w:t>+</w:t>
            </w:r>
            <w:r w:rsidRPr="00420494">
              <w:rPr>
                <w:rFonts w:ascii="Calibri" w:hAnsi="Calibri"/>
                <w:b/>
                <w:color w:val="000000" w:themeColor="text1"/>
                <w:sz w:val="20"/>
                <w:szCs w:val="20"/>
              </w:rPr>
              <w:t xml:space="preserve"> SD </w:t>
            </w:r>
          </w:p>
        </w:tc>
      </w:tr>
      <w:tr w:rsidR="00ED3446" w:rsidRPr="00CB16E4" w14:paraId="6F50D035" w14:textId="77777777" w:rsidTr="00E50A34">
        <w:trPr>
          <w:trHeight w:val="196"/>
        </w:trPr>
        <w:tc>
          <w:tcPr>
            <w:tcW w:w="1057" w:type="pct"/>
            <w:shd w:val="clear" w:color="auto" w:fill="auto"/>
          </w:tcPr>
          <w:p w14:paraId="56A51059" w14:textId="77777777" w:rsidR="005031C6" w:rsidRPr="00420494" w:rsidRDefault="005031C6" w:rsidP="00E50A34">
            <w:pPr>
              <w:rPr>
                <w:rFonts w:ascii="Calibri" w:hAnsi="Calibri"/>
                <w:b/>
                <w:color w:val="000000" w:themeColor="text1"/>
                <w:sz w:val="20"/>
                <w:szCs w:val="20"/>
              </w:rPr>
            </w:pPr>
            <w:r w:rsidRPr="00420494">
              <w:rPr>
                <w:rFonts w:ascii="Calibri" w:hAnsi="Calibri"/>
                <w:b/>
                <w:color w:val="000000" w:themeColor="text1"/>
                <w:sz w:val="20"/>
                <w:szCs w:val="20"/>
              </w:rPr>
              <w:t>Physiological status</w:t>
            </w:r>
          </w:p>
        </w:tc>
        <w:tc>
          <w:tcPr>
            <w:tcW w:w="789" w:type="pct"/>
            <w:shd w:val="clear" w:color="auto" w:fill="auto"/>
          </w:tcPr>
          <w:p w14:paraId="15710C9D" w14:textId="77777777" w:rsidR="005031C6" w:rsidRPr="00420494" w:rsidRDefault="005031C6" w:rsidP="00E50A34">
            <w:pPr>
              <w:rPr>
                <w:rFonts w:ascii="Calibri" w:hAnsi="Calibri"/>
                <w:b/>
                <w:color w:val="000000" w:themeColor="text1"/>
                <w:sz w:val="20"/>
                <w:szCs w:val="20"/>
              </w:rPr>
            </w:pPr>
            <w:r w:rsidRPr="00420494">
              <w:rPr>
                <w:rFonts w:ascii="Calibri" w:hAnsi="Calibri"/>
                <w:b/>
                <w:color w:val="000000" w:themeColor="text1"/>
                <w:sz w:val="20"/>
                <w:szCs w:val="20"/>
              </w:rPr>
              <w:t>Number/total</w:t>
            </w:r>
          </w:p>
        </w:tc>
        <w:tc>
          <w:tcPr>
            <w:tcW w:w="701" w:type="pct"/>
            <w:shd w:val="clear" w:color="auto" w:fill="auto"/>
          </w:tcPr>
          <w:p w14:paraId="2CFD9431" w14:textId="77777777" w:rsidR="005031C6" w:rsidRPr="00420494" w:rsidRDefault="005031C6" w:rsidP="00E50A34">
            <w:pPr>
              <w:rPr>
                <w:rFonts w:ascii="Calibri" w:hAnsi="Calibri"/>
                <w:b/>
                <w:color w:val="000000" w:themeColor="text1"/>
                <w:sz w:val="20"/>
                <w:szCs w:val="20"/>
              </w:rPr>
            </w:pPr>
            <w:r w:rsidRPr="00420494">
              <w:rPr>
                <w:rFonts w:ascii="Calibri" w:hAnsi="Calibri"/>
                <w:b/>
                <w:color w:val="000000" w:themeColor="text1"/>
                <w:sz w:val="20"/>
                <w:szCs w:val="20"/>
              </w:rPr>
              <w:t>% of sample</w:t>
            </w:r>
          </w:p>
        </w:tc>
        <w:tc>
          <w:tcPr>
            <w:tcW w:w="789" w:type="pct"/>
          </w:tcPr>
          <w:p w14:paraId="172AD546" w14:textId="77777777" w:rsidR="005031C6" w:rsidRPr="00420494" w:rsidRDefault="005031C6" w:rsidP="00E50A34">
            <w:pPr>
              <w:rPr>
                <w:rFonts w:ascii="Calibri" w:hAnsi="Calibri"/>
                <w:b/>
                <w:color w:val="000000" w:themeColor="text1"/>
                <w:sz w:val="20"/>
                <w:szCs w:val="20"/>
              </w:rPr>
            </w:pPr>
            <w:r w:rsidRPr="00420494">
              <w:rPr>
                <w:rFonts w:ascii="Calibri" w:hAnsi="Calibri"/>
                <w:b/>
                <w:color w:val="000000" w:themeColor="text1"/>
                <w:sz w:val="20"/>
                <w:szCs w:val="20"/>
              </w:rPr>
              <w:t>Number/total</w:t>
            </w:r>
          </w:p>
        </w:tc>
        <w:tc>
          <w:tcPr>
            <w:tcW w:w="701" w:type="pct"/>
          </w:tcPr>
          <w:p w14:paraId="61449E1E" w14:textId="77777777" w:rsidR="005031C6" w:rsidRPr="00420494" w:rsidRDefault="005031C6" w:rsidP="00E50A34">
            <w:pPr>
              <w:rPr>
                <w:rFonts w:ascii="Calibri" w:hAnsi="Calibri"/>
                <w:b/>
                <w:color w:val="000000" w:themeColor="text1"/>
                <w:sz w:val="20"/>
                <w:szCs w:val="20"/>
              </w:rPr>
            </w:pPr>
            <w:r w:rsidRPr="00420494">
              <w:rPr>
                <w:rFonts w:ascii="Calibri" w:hAnsi="Calibri"/>
                <w:b/>
                <w:color w:val="000000" w:themeColor="text1"/>
                <w:sz w:val="20"/>
                <w:szCs w:val="20"/>
              </w:rPr>
              <w:t>% of sample</w:t>
            </w:r>
          </w:p>
        </w:tc>
        <w:tc>
          <w:tcPr>
            <w:tcW w:w="963" w:type="pct"/>
            <w:vMerge/>
          </w:tcPr>
          <w:p w14:paraId="2072CDE0" w14:textId="77777777" w:rsidR="005031C6" w:rsidRPr="00420494" w:rsidRDefault="005031C6" w:rsidP="00E50A34">
            <w:pPr>
              <w:rPr>
                <w:rFonts w:ascii="Calibri" w:hAnsi="Calibri"/>
                <w:b/>
                <w:color w:val="000000" w:themeColor="text1"/>
                <w:sz w:val="20"/>
                <w:szCs w:val="20"/>
              </w:rPr>
            </w:pPr>
          </w:p>
        </w:tc>
      </w:tr>
      <w:tr w:rsidR="00ED3446" w:rsidRPr="00ED3446" w14:paraId="49D3313F" w14:textId="77777777" w:rsidTr="00E50A34">
        <w:trPr>
          <w:trHeight w:val="243"/>
        </w:trPr>
        <w:tc>
          <w:tcPr>
            <w:tcW w:w="1057" w:type="pct"/>
            <w:shd w:val="clear" w:color="auto" w:fill="auto"/>
          </w:tcPr>
          <w:p w14:paraId="0A506630" w14:textId="77777777" w:rsidR="005D448C" w:rsidRPr="00420494" w:rsidRDefault="005D448C" w:rsidP="00E50A34">
            <w:pPr>
              <w:rPr>
                <w:rFonts w:ascii="Calibri" w:hAnsi="Calibri"/>
                <w:b/>
                <w:bCs/>
                <w:color w:val="000000" w:themeColor="text1"/>
                <w:sz w:val="20"/>
                <w:szCs w:val="20"/>
              </w:rPr>
            </w:pPr>
            <w:r w:rsidRPr="00420494">
              <w:rPr>
                <w:rFonts w:ascii="Calibri" w:hAnsi="Calibri"/>
                <w:b/>
                <w:bCs/>
                <w:color w:val="000000" w:themeColor="text1"/>
                <w:sz w:val="20"/>
                <w:szCs w:val="20"/>
              </w:rPr>
              <w:t>Gihembe</w:t>
            </w:r>
          </w:p>
        </w:tc>
        <w:tc>
          <w:tcPr>
            <w:tcW w:w="789" w:type="pct"/>
            <w:shd w:val="clear" w:color="auto" w:fill="auto"/>
          </w:tcPr>
          <w:p w14:paraId="496CE653" w14:textId="77777777" w:rsidR="005D448C" w:rsidRPr="00420494" w:rsidRDefault="000F6E41" w:rsidP="00E50A34">
            <w:pPr>
              <w:rPr>
                <w:rFonts w:ascii="Calibri" w:hAnsi="Calibri"/>
                <w:bCs/>
                <w:color w:val="000000" w:themeColor="text1"/>
                <w:sz w:val="20"/>
                <w:szCs w:val="20"/>
              </w:rPr>
            </w:pPr>
            <w:r w:rsidRPr="00420494">
              <w:rPr>
                <w:rFonts w:ascii="Calibri" w:eastAsia="Calibri" w:hAnsi="Calibri" w:cs="Calibri"/>
                <w:color w:val="000000" w:themeColor="text1"/>
                <w:sz w:val="20"/>
                <w:szCs w:val="20"/>
              </w:rPr>
              <w:t>26/246</w:t>
            </w:r>
          </w:p>
        </w:tc>
        <w:tc>
          <w:tcPr>
            <w:tcW w:w="701" w:type="pct"/>
            <w:shd w:val="clear" w:color="auto" w:fill="auto"/>
          </w:tcPr>
          <w:p w14:paraId="71CCE267" w14:textId="77777777" w:rsidR="005D448C" w:rsidRPr="00420494" w:rsidRDefault="000F6E41" w:rsidP="00E50A34">
            <w:pPr>
              <w:rPr>
                <w:rFonts w:ascii="Calibri" w:hAnsi="Calibri"/>
                <w:color w:val="000000" w:themeColor="text1"/>
                <w:sz w:val="20"/>
                <w:szCs w:val="20"/>
              </w:rPr>
            </w:pPr>
            <w:r w:rsidRPr="00420494">
              <w:rPr>
                <w:rFonts w:ascii="Calibri" w:hAnsi="Calibri"/>
                <w:color w:val="000000" w:themeColor="text1"/>
                <w:sz w:val="20"/>
                <w:szCs w:val="20"/>
              </w:rPr>
              <w:t>10.6</w:t>
            </w:r>
          </w:p>
        </w:tc>
        <w:tc>
          <w:tcPr>
            <w:tcW w:w="789" w:type="pct"/>
          </w:tcPr>
          <w:p w14:paraId="5C168AF8" w14:textId="77777777" w:rsidR="005D448C" w:rsidRPr="00420494" w:rsidRDefault="000F6E41" w:rsidP="00E50A34">
            <w:pPr>
              <w:rPr>
                <w:rFonts w:ascii="Calibri" w:hAnsi="Calibri"/>
                <w:bCs/>
                <w:color w:val="000000" w:themeColor="text1"/>
                <w:sz w:val="20"/>
                <w:szCs w:val="20"/>
              </w:rPr>
            </w:pPr>
            <w:r w:rsidRPr="00420494">
              <w:rPr>
                <w:rFonts w:ascii="Calibri" w:eastAsia="Calibri" w:hAnsi="Calibri" w:cs="Calibri"/>
                <w:color w:val="000000" w:themeColor="text1"/>
                <w:sz w:val="20"/>
                <w:szCs w:val="20"/>
              </w:rPr>
              <w:t>220</w:t>
            </w:r>
            <w:r w:rsidR="005D448C" w:rsidRPr="00420494">
              <w:rPr>
                <w:rFonts w:ascii="Calibri" w:eastAsia="Calibri" w:hAnsi="Calibri" w:cs="Calibri"/>
                <w:color w:val="000000" w:themeColor="text1"/>
                <w:sz w:val="20"/>
                <w:szCs w:val="20"/>
              </w:rPr>
              <w:t>/</w:t>
            </w:r>
            <w:r w:rsidRPr="00420494">
              <w:rPr>
                <w:rFonts w:ascii="Calibri" w:eastAsia="Calibri" w:hAnsi="Calibri" w:cs="Calibri"/>
                <w:color w:val="000000" w:themeColor="text1"/>
                <w:sz w:val="20"/>
                <w:szCs w:val="20"/>
              </w:rPr>
              <w:t>246</w:t>
            </w:r>
          </w:p>
        </w:tc>
        <w:tc>
          <w:tcPr>
            <w:tcW w:w="701" w:type="pct"/>
          </w:tcPr>
          <w:p w14:paraId="67DE282E" w14:textId="77777777" w:rsidR="00EB0DE6" w:rsidRPr="00420494" w:rsidRDefault="000F6E41" w:rsidP="00EB0DE6">
            <w:pPr>
              <w:rPr>
                <w:rFonts w:ascii="Calibri" w:hAnsi="Calibri"/>
                <w:color w:val="000000" w:themeColor="text1"/>
                <w:sz w:val="20"/>
                <w:szCs w:val="20"/>
              </w:rPr>
            </w:pPr>
            <w:r w:rsidRPr="00420494">
              <w:rPr>
                <w:rFonts w:ascii="Calibri" w:hAnsi="Calibri"/>
                <w:color w:val="000000" w:themeColor="text1"/>
                <w:sz w:val="20"/>
                <w:szCs w:val="20"/>
              </w:rPr>
              <w:t>89.4</w:t>
            </w:r>
          </w:p>
        </w:tc>
        <w:tc>
          <w:tcPr>
            <w:tcW w:w="963" w:type="pct"/>
          </w:tcPr>
          <w:p w14:paraId="50B84F9E" w14:textId="77777777" w:rsidR="005D448C" w:rsidRPr="00420494" w:rsidRDefault="00420494" w:rsidP="00E50A34">
            <w:pPr>
              <w:rPr>
                <w:rFonts w:ascii="Calibri" w:hAnsi="Calibri"/>
                <w:bCs/>
                <w:color w:val="000000" w:themeColor="text1"/>
                <w:sz w:val="20"/>
                <w:szCs w:val="20"/>
              </w:rPr>
            </w:pPr>
            <w:r w:rsidRPr="00420494">
              <w:rPr>
                <w:rFonts w:ascii="Calibri" w:hAnsi="Calibri"/>
                <w:bCs/>
                <w:color w:val="000000" w:themeColor="text1"/>
                <w:sz w:val="20"/>
                <w:szCs w:val="20"/>
              </w:rPr>
              <w:t>31</w:t>
            </w:r>
            <w:r w:rsidR="005D448C" w:rsidRPr="00420494">
              <w:rPr>
                <w:rFonts w:ascii="Calibri" w:hAnsi="Calibri"/>
                <w:bCs/>
                <w:color w:val="000000" w:themeColor="text1"/>
                <w:sz w:val="20"/>
                <w:szCs w:val="20"/>
              </w:rPr>
              <w:t>.</w:t>
            </w:r>
            <w:r w:rsidRPr="00420494">
              <w:rPr>
                <w:rFonts w:ascii="Calibri" w:hAnsi="Calibri"/>
                <w:bCs/>
                <w:color w:val="000000" w:themeColor="text1"/>
                <w:sz w:val="20"/>
                <w:szCs w:val="20"/>
              </w:rPr>
              <w:t>1</w:t>
            </w:r>
            <w:r w:rsidR="005D448C" w:rsidRPr="00420494">
              <w:rPr>
                <w:rFonts w:ascii="Calibri" w:hAnsi="Calibri"/>
                <w:bCs/>
                <w:color w:val="000000" w:themeColor="text1"/>
                <w:sz w:val="20"/>
                <w:szCs w:val="20"/>
                <w:u w:val="single"/>
              </w:rPr>
              <w:t>+</w:t>
            </w:r>
            <w:r w:rsidRPr="00420494">
              <w:rPr>
                <w:rFonts w:ascii="Calibri" w:hAnsi="Calibri"/>
                <w:bCs/>
                <w:color w:val="000000" w:themeColor="text1"/>
                <w:sz w:val="20"/>
                <w:szCs w:val="20"/>
              </w:rPr>
              <w:t>6.1</w:t>
            </w:r>
          </w:p>
        </w:tc>
      </w:tr>
      <w:tr w:rsidR="00ED3446" w:rsidRPr="00ED3446" w14:paraId="4B63B8B6" w14:textId="77777777" w:rsidTr="00E50A34">
        <w:trPr>
          <w:trHeight w:val="243"/>
        </w:trPr>
        <w:tc>
          <w:tcPr>
            <w:tcW w:w="1057" w:type="pct"/>
            <w:shd w:val="clear" w:color="auto" w:fill="auto"/>
          </w:tcPr>
          <w:p w14:paraId="4615175A" w14:textId="77777777" w:rsidR="005D448C" w:rsidRPr="00420494" w:rsidRDefault="005D448C" w:rsidP="00E50A34">
            <w:pPr>
              <w:rPr>
                <w:rFonts w:ascii="Calibri" w:hAnsi="Calibri"/>
                <w:b/>
                <w:bCs/>
                <w:color w:val="000000" w:themeColor="text1"/>
                <w:sz w:val="20"/>
                <w:szCs w:val="20"/>
              </w:rPr>
            </w:pPr>
            <w:r w:rsidRPr="00420494">
              <w:rPr>
                <w:rFonts w:ascii="Calibri" w:hAnsi="Calibri"/>
                <w:b/>
                <w:bCs/>
                <w:color w:val="000000" w:themeColor="text1"/>
                <w:sz w:val="20"/>
                <w:szCs w:val="20"/>
              </w:rPr>
              <w:t>Kigeme</w:t>
            </w:r>
          </w:p>
        </w:tc>
        <w:tc>
          <w:tcPr>
            <w:tcW w:w="789" w:type="pct"/>
            <w:shd w:val="clear" w:color="auto" w:fill="auto"/>
          </w:tcPr>
          <w:p w14:paraId="322DACE4" w14:textId="77777777" w:rsidR="005D448C" w:rsidRPr="00420494" w:rsidRDefault="002F7C74" w:rsidP="00E50A34">
            <w:pPr>
              <w:rPr>
                <w:rFonts w:ascii="Calibri" w:hAnsi="Calibri"/>
                <w:bCs/>
                <w:color w:val="000000" w:themeColor="text1"/>
                <w:sz w:val="20"/>
                <w:szCs w:val="20"/>
              </w:rPr>
            </w:pPr>
            <w:r w:rsidRPr="00420494">
              <w:rPr>
                <w:rFonts w:ascii="Calibri" w:hAnsi="Calibri" w:cs="Calibri"/>
                <w:color w:val="000000" w:themeColor="text1"/>
                <w:sz w:val="20"/>
                <w:szCs w:val="20"/>
              </w:rPr>
              <w:t>43</w:t>
            </w:r>
            <w:r w:rsidR="005D448C" w:rsidRPr="00420494">
              <w:rPr>
                <w:rFonts w:ascii="Calibri" w:hAnsi="Calibri" w:cs="Calibri"/>
                <w:color w:val="000000" w:themeColor="text1"/>
                <w:sz w:val="20"/>
                <w:szCs w:val="20"/>
              </w:rPr>
              <w:t>/</w:t>
            </w:r>
            <w:r w:rsidRPr="00420494">
              <w:rPr>
                <w:rFonts w:ascii="Calibri" w:hAnsi="Calibri" w:cs="Calibri"/>
                <w:color w:val="000000" w:themeColor="text1"/>
                <w:sz w:val="20"/>
                <w:szCs w:val="20"/>
              </w:rPr>
              <w:t>359</w:t>
            </w:r>
          </w:p>
        </w:tc>
        <w:tc>
          <w:tcPr>
            <w:tcW w:w="701" w:type="pct"/>
            <w:shd w:val="clear" w:color="auto" w:fill="auto"/>
          </w:tcPr>
          <w:p w14:paraId="1D4E6E76" w14:textId="77777777" w:rsidR="005D448C" w:rsidRPr="00420494" w:rsidRDefault="002F7C74" w:rsidP="00E50A34">
            <w:pPr>
              <w:rPr>
                <w:rFonts w:ascii="Calibri" w:hAnsi="Calibri"/>
                <w:color w:val="000000" w:themeColor="text1"/>
                <w:sz w:val="20"/>
                <w:szCs w:val="20"/>
              </w:rPr>
            </w:pPr>
            <w:r w:rsidRPr="00420494">
              <w:rPr>
                <w:rFonts w:ascii="Calibri" w:hAnsi="Calibri"/>
                <w:color w:val="000000" w:themeColor="text1"/>
                <w:sz w:val="20"/>
                <w:szCs w:val="20"/>
              </w:rPr>
              <w:t>12.0</w:t>
            </w:r>
          </w:p>
        </w:tc>
        <w:tc>
          <w:tcPr>
            <w:tcW w:w="789" w:type="pct"/>
          </w:tcPr>
          <w:p w14:paraId="64F07138" w14:textId="77777777" w:rsidR="005D448C" w:rsidRPr="00420494" w:rsidRDefault="002F7C74" w:rsidP="00E50A34">
            <w:pPr>
              <w:rPr>
                <w:rFonts w:ascii="Calibri" w:hAnsi="Calibri"/>
                <w:bCs/>
                <w:color w:val="000000" w:themeColor="text1"/>
                <w:sz w:val="20"/>
                <w:szCs w:val="20"/>
              </w:rPr>
            </w:pPr>
            <w:r w:rsidRPr="00420494">
              <w:rPr>
                <w:rFonts w:ascii="Calibri" w:hAnsi="Calibri" w:cs="Calibri"/>
                <w:color w:val="000000" w:themeColor="text1"/>
                <w:sz w:val="20"/>
                <w:szCs w:val="20"/>
              </w:rPr>
              <w:t>316/359</w:t>
            </w:r>
          </w:p>
        </w:tc>
        <w:tc>
          <w:tcPr>
            <w:tcW w:w="701" w:type="pct"/>
          </w:tcPr>
          <w:p w14:paraId="77344EB4" w14:textId="77777777" w:rsidR="00EB0DE6" w:rsidRPr="00420494" w:rsidRDefault="002F7C74" w:rsidP="00E50A34">
            <w:pPr>
              <w:rPr>
                <w:rFonts w:ascii="Calibri" w:hAnsi="Calibri"/>
                <w:color w:val="000000" w:themeColor="text1"/>
                <w:sz w:val="20"/>
                <w:szCs w:val="20"/>
              </w:rPr>
            </w:pPr>
            <w:r w:rsidRPr="00420494">
              <w:rPr>
                <w:rFonts w:ascii="Calibri" w:hAnsi="Calibri"/>
                <w:color w:val="000000" w:themeColor="text1"/>
                <w:sz w:val="20"/>
                <w:szCs w:val="20"/>
              </w:rPr>
              <w:t>88.0</w:t>
            </w:r>
          </w:p>
        </w:tc>
        <w:tc>
          <w:tcPr>
            <w:tcW w:w="963" w:type="pct"/>
          </w:tcPr>
          <w:p w14:paraId="2CBC35AB" w14:textId="77777777" w:rsidR="005D448C" w:rsidRPr="00420494" w:rsidRDefault="00420494" w:rsidP="00E50A34">
            <w:pPr>
              <w:rPr>
                <w:rFonts w:ascii="Calibri" w:hAnsi="Calibri"/>
                <w:bCs/>
                <w:color w:val="000000" w:themeColor="text1"/>
                <w:sz w:val="20"/>
                <w:szCs w:val="20"/>
              </w:rPr>
            </w:pPr>
            <w:r w:rsidRPr="00420494">
              <w:rPr>
                <w:rFonts w:ascii="Calibri" w:hAnsi="Calibri"/>
                <w:bCs/>
                <w:color w:val="000000" w:themeColor="text1"/>
                <w:sz w:val="20"/>
                <w:szCs w:val="20"/>
              </w:rPr>
              <w:t>30</w:t>
            </w:r>
            <w:r w:rsidR="00F605D4" w:rsidRPr="00420494">
              <w:rPr>
                <w:rFonts w:ascii="Calibri" w:hAnsi="Calibri"/>
                <w:bCs/>
                <w:color w:val="000000" w:themeColor="text1"/>
                <w:sz w:val="20"/>
                <w:szCs w:val="20"/>
              </w:rPr>
              <w:t>.</w:t>
            </w:r>
            <w:r w:rsidRPr="00420494">
              <w:rPr>
                <w:rFonts w:ascii="Calibri" w:hAnsi="Calibri"/>
                <w:bCs/>
                <w:color w:val="000000" w:themeColor="text1"/>
                <w:sz w:val="20"/>
                <w:szCs w:val="20"/>
              </w:rPr>
              <w:t>9</w:t>
            </w:r>
            <w:r w:rsidR="005D448C" w:rsidRPr="00420494">
              <w:rPr>
                <w:rFonts w:ascii="Calibri" w:hAnsi="Calibri"/>
                <w:bCs/>
                <w:color w:val="000000" w:themeColor="text1"/>
                <w:sz w:val="20"/>
                <w:szCs w:val="20"/>
                <w:u w:val="single"/>
              </w:rPr>
              <w:t>+</w:t>
            </w:r>
            <w:r w:rsidRPr="00420494">
              <w:rPr>
                <w:rFonts w:ascii="Calibri" w:hAnsi="Calibri"/>
                <w:bCs/>
                <w:color w:val="000000" w:themeColor="text1"/>
                <w:sz w:val="20"/>
                <w:szCs w:val="20"/>
              </w:rPr>
              <w:t>6</w:t>
            </w:r>
            <w:r w:rsidR="00F605D4" w:rsidRPr="00420494">
              <w:rPr>
                <w:rFonts w:ascii="Calibri" w:hAnsi="Calibri"/>
                <w:bCs/>
                <w:color w:val="000000" w:themeColor="text1"/>
                <w:sz w:val="20"/>
                <w:szCs w:val="20"/>
              </w:rPr>
              <w:t>.</w:t>
            </w:r>
            <w:r w:rsidRPr="00420494">
              <w:rPr>
                <w:rFonts w:ascii="Calibri" w:hAnsi="Calibri"/>
                <w:bCs/>
                <w:color w:val="000000" w:themeColor="text1"/>
                <w:sz w:val="20"/>
                <w:szCs w:val="20"/>
              </w:rPr>
              <w:t>9</w:t>
            </w:r>
          </w:p>
        </w:tc>
      </w:tr>
      <w:tr w:rsidR="00ED3446" w:rsidRPr="00ED3446" w14:paraId="534373BA" w14:textId="77777777" w:rsidTr="00E50A34">
        <w:trPr>
          <w:trHeight w:val="243"/>
        </w:trPr>
        <w:tc>
          <w:tcPr>
            <w:tcW w:w="1057" w:type="pct"/>
            <w:shd w:val="clear" w:color="auto" w:fill="auto"/>
          </w:tcPr>
          <w:p w14:paraId="4BB204EB" w14:textId="77777777" w:rsidR="005D448C" w:rsidRPr="00420494" w:rsidRDefault="005D448C" w:rsidP="00E50A34">
            <w:pPr>
              <w:rPr>
                <w:rFonts w:ascii="Calibri" w:hAnsi="Calibri"/>
                <w:b/>
                <w:bCs/>
                <w:color w:val="000000" w:themeColor="text1"/>
                <w:sz w:val="20"/>
                <w:szCs w:val="20"/>
              </w:rPr>
            </w:pPr>
            <w:r w:rsidRPr="00420494">
              <w:rPr>
                <w:rFonts w:ascii="Calibri" w:hAnsi="Calibri"/>
                <w:b/>
                <w:bCs/>
                <w:color w:val="000000" w:themeColor="text1"/>
                <w:sz w:val="20"/>
                <w:szCs w:val="20"/>
              </w:rPr>
              <w:t>Kiziba</w:t>
            </w:r>
          </w:p>
        </w:tc>
        <w:tc>
          <w:tcPr>
            <w:tcW w:w="789" w:type="pct"/>
            <w:shd w:val="clear" w:color="auto" w:fill="auto"/>
          </w:tcPr>
          <w:p w14:paraId="07738D4E" w14:textId="77777777" w:rsidR="005D448C" w:rsidRPr="00420494" w:rsidRDefault="002F7C74" w:rsidP="00E50A34">
            <w:pPr>
              <w:rPr>
                <w:rFonts w:ascii="Calibri" w:hAnsi="Calibri"/>
                <w:bCs/>
                <w:color w:val="000000" w:themeColor="text1"/>
                <w:sz w:val="20"/>
                <w:szCs w:val="20"/>
              </w:rPr>
            </w:pPr>
            <w:r w:rsidRPr="00420494">
              <w:rPr>
                <w:rFonts w:ascii="Calibri" w:hAnsi="Calibri" w:cs="Calibri"/>
                <w:color w:val="000000" w:themeColor="text1"/>
                <w:sz w:val="20"/>
                <w:szCs w:val="20"/>
              </w:rPr>
              <w:t>17</w:t>
            </w:r>
            <w:r w:rsidR="005D448C" w:rsidRPr="00420494">
              <w:rPr>
                <w:rFonts w:ascii="Calibri" w:hAnsi="Calibri" w:cs="Calibri"/>
                <w:color w:val="000000" w:themeColor="text1"/>
                <w:sz w:val="20"/>
                <w:szCs w:val="20"/>
              </w:rPr>
              <w:t>/</w:t>
            </w:r>
            <w:r w:rsidRPr="00420494">
              <w:rPr>
                <w:rFonts w:ascii="Calibri" w:hAnsi="Calibri" w:cs="Calibri"/>
                <w:color w:val="000000" w:themeColor="text1"/>
                <w:sz w:val="20"/>
                <w:szCs w:val="20"/>
              </w:rPr>
              <w:t>218</w:t>
            </w:r>
          </w:p>
        </w:tc>
        <w:tc>
          <w:tcPr>
            <w:tcW w:w="701" w:type="pct"/>
            <w:shd w:val="clear" w:color="auto" w:fill="auto"/>
          </w:tcPr>
          <w:p w14:paraId="7700AC52" w14:textId="77777777" w:rsidR="005D448C" w:rsidRPr="00420494" w:rsidRDefault="002F7C74" w:rsidP="00E50A34">
            <w:pPr>
              <w:rPr>
                <w:rFonts w:ascii="Calibri" w:hAnsi="Calibri"/>
                <w:color w:val="000000" w:themeColor="text1"/>
                <w:sz w:val="20"/>
                <w:szCs w:val="20"/>
              </w:rPr>
            </w:pPr>
            <w:r w:rsidRPr="00420494">
              <w:rPr>
                <w:rFonts w:ascii="Calibri" w:hAnsi="Calibri"/>
                <w:color w:val="000000" w:themeColor="text1"/>
                <w:sz w:val="20"/>
                <w:szCs w:val="20"/>
              </w:rPr>
              <w:t>7.8</w:t>
            </w:r>
          </w:p>
        </w:tc>
        <w:tc>
          <w:tcPr>
            <w:tcW w:w="789" w:type="pct"/>
          </w:tcPr>
          <w:p w14:paraId="6FDFAE76" w14:textId="77777777" w:rsidR="005D448C" w:rsidRPr="00420494" w:rsidRDefault="002F7C74" w:rsidP="00E50A34">
            <w:pPr>
              <w:rPr>
                <w:rFonts w:ascii="Calibri" w:hAnsi="Calibri"/>
                <w:bCs/>
                <w:color w:val="000000" w:themeColor="text1"/>
                <w:sz w:val="20"/>
                <w:szCs w:val="20"/>
              </w:rPr>
            </w:pPr>
            <w:r w:rsidRPr="00420494">
              <w:rPr>
                <w:rFonts w:ascii="Calibri" w:hAnsi="Calibri" w:cs="Calibri"/>
                <w:color w:val="000000" w:themeColor="text1"/>
                <w:sz w:val="20"/>
                <w:szCs w:val="20"/>
              </w:rPr>
              <w:t>201/218</w:t>
            </w:r>
          </w:p>
        </w:tc>
        <w:tc>
          <w:tcPr>
            <w:tcW w:w="701" w:type="pct"/>
          </w:tcPr>
          <w:p w14:paraId="7334DBA0" w14:textId="77777777" w:rsidR="00EB0DE6" w:rsidRPr="00420494" w:rsidRDefault="002F7C74" w:rsidP="00E50A34">
            <w:pPr>
              <w:rPr>
                <w:rFonts w:ascii="Calibri" w:hAnsi="Calibri"/>
                <w:color w:val="000000" w:themeColor="text1"/>
                <w:sz w:val="20"/>
                <w:szCs w:val="20"/>
              </w:rPr>
            </w:pPr>
            <w:r w:rsidRPr="00420494">
              <w:rPr>
                <w:rFonts w:ascii="Calibri" w:hAnsi="Calibri"/>
                <w:color w:val="000000" w:themeColor="text1"/>
                <w:sz w:val="20"/>
                <w:szCs w:val="20"/>
              </w:rPr>
              <w:t>81.7</w:t>
            </w:r>
          </w:p>
        </w:tc>
        <w:tc>
          <w:tcPr>
            <w:tcW w:w="963" w:type="pct"/>
          </w:tcPr>
          <w:p w14:paraId="4DDA8595" w14:textId="77777777" w:rsidR="005D448C" w:rsidRPr="00420494" w:rsidRDefault="00420494" w:rsidP="00E50A34">
            <w:pPr>
              <w:rPr>
                <w:rFonts w:ascii="Calibri" w:hAnsi="Calibri"/>
                <w:bCs/>
                <w:color w:val="000000" w:themeColor="text1"/>
                <w:sz w:val="20"/>
                <w:szCs w:val="20"/>
              </w:rPr>
            </w:pPr>
            <w:r w:rsidRPr="00420494">
              <w:rPr>
                <w:rFonts w:ascii="Calibri" w:hAnsi="Calibri"/>
                <w:bCs/>
                <w:color w:val="000000" w:themeColor="text1"/>
                <w:sz w:val="20"/>
                <w:szCs w:val="20"/>
              </w:rPr>
              <w:t>31</w:t>
            </w:r>
            <w:r w:rsidR="005D448C" w:rsidRPr="00420494">
              <w:rPr>
                <w:rFonts w:ascii="Calibri" w:hAnsi="Calibri"/>
                <w:bCs/>
                <w:color w:val="000000" w:themeColor="text1"/>
                <w:sz w:val="20"/>
                <w:szCs w:val="20"/>
              </w:rPr>
              <w:t>.</w:t>
            </w:r>
            <w:r w:rsidRPr="00420494">
              <w:rPr>
                <w:rFonts w:ascii="Calibri" w:hAnsi="Calibri"/>
                <w:bCs/>
                <w:color w:val="000000" w:themeColor="text1"/>
                <w:sz w:val="20"/>
                <w:szCs w:val="20"/>
              </w:rPr>
              <w:t>6</w:t>
            </w:r>
            <w:r w:rsidR="005D448C" w:rsidRPr="00420494">
              <w:rPr>
                <w:rFonts w:ascii="Calibri" w:hAnsi="Calibri"/>
                <w:bCs/>
                <w:color w:val="000000" w:themeColor="text1"/>
                <w:sz w:val="20"/>
                <w:szCs w:val="20"/>
                <w:u w:val="single"/>
              </w:rPr>
              <w:t>+</w:t>
            </w:r>
            <w:r w:rsidRPr="00420494">
              <w:rPr>
                <w:rFonts w:ascii="Calibri" w:hAnsi="Calibri"/>
                <w:bCs/>
                <w:color w:val="000000" w:themeColor="text1"/>
                <w:sz w:val="20"/>
                <w:szCs w:val="20"/>
              </w:rPr>
              <w:t>6.5</w:t>
            </w:r>
          </w:p>
        </w:tc>
      </w:tr>
      <w:tr w:rsidR="00ED3446" w:rsidRPr="00ED3446" w14:paraId="628416D8" w14:textId="77777777" w:rsidTr="002F7C74">
        <w:trPr>
          <w:trHeight w:val="224"/>
        </w:trPr>
        <w:tc>
          <w:tcPr>
            <w:tcW w:w="1057" w:type="pct"/>
            <w:shd w:val="clear" w:color="auto" w:fill="auto"/>
          </w:tcPr>
          <w:p w14:paraId="5DBB952A" w14:textId="77777777" w:rsidR="005D448C" w:rsidRPr="00420494" w:rsidRDefault="005D448C" w:rsidP="00E50A34">
            <w:pPr>
              <w:rPr>
                <w:rFonts w:ascii="Calibri" w:hAnsi="Calibri"/>
                <w:b/>
                <w:bCs/>
                <w:color w:val="000000" w:themeColor="text1"/>
                <w:sz w:val="20"/>
                <w:szCs w:val="20"/>
              </w:rPr>
            </w:pPr>
            <w:r w:rsidRPr="00420494">
              <w:rPr>
                <w:rFonts w:ascii="Calibri" w:hAnsi="Calibri"/>
                <w:b/>
                <w:bCs/>
                <w:color w:val="000000" w:themeColor="text1"/>
                <w:sz w:val="20"/>
                <w:szCs w:val="20"/>
              </w:rPr>
              <w:t>Mugombwa</w:t>
            </w:r>
          </w:p>
        </w:tc>
        <w:tc>
          <w:tcPr>
            <w:tcW w:w="789" w:type="pct"/>
            <w:shd w:val="clear" w:color="auto" w:fill="auto"/>
          </w:tcPr>
          <w:p w14:paraId="005649FF" w14:textId="77777777" w:rsidR="005D448C" w:rsidRPr="00420494" w:rsidRDefault="002F7C74" w:rsidP="00E50A34">
            <w:pPr>
              <w:rPr>
                <w:rFonts w:ascii="Calibri" w:hAnsi="Calibri"/>
                <w:bCs/>
                <w:color w:val="000000" w:themeColor="text1"/>
                <w:sz w:val="20"/>
                <w:szCs w:val="20"/>
              </w:rPr>
            </w:pPr>
            <w:r w:rsidRPr="00420494">
              <w:rPr>
                <w:rFonts w:ascii="Calibri" w:hAnsi="Calibri" w:cs="Calibri"/>
                <w:color w:val="000000" w:themeColor="text1"/>
                <w:sz w:val="20"/>
                <w:szCs w:val="20"/>
              </w:rPr>
              <w:t>33</w:t>
            </w:r>
            <w:r w:rsidR="005D448C" w:rsidRPr="00420494">
              <w:rPr>
                <w:rFonts w:ascii="Calibri" w:hAnsi="Calibri" w:cs="Calibri"/>
                <w:color w:val="000000" w:themeColor="text1"/>
                <w:sz w:val="20"/>
                <w:szCs w:val="20"/>
              </w:rPr>
              <w:t>/</w:t>
            </w:r>
            <w:r w:rsidRPr="00420494">
              <w:rPr>
                <w:rFonts w:ascii="Calibri" w:hAnsi="Calibri" w:cs="Calibri"/>
                <w:color w:val="000000" w:themeColor="text1"/>
                <w:sz w:val="20"/>
                <w:szCs w:val="20"/>
              </w:rPr>
              <w:t>282</w:t>
            </w:r>
          </w:p>
        </w:tc>
        <w:tc>
          <w:tcPr>
            <w:tcW w:w="701" w:type="pct"/>
            <w:shd w:val="clear" w:color="auto" w:fill="auto"/>
          </w:tcPr>
          <w:p w14:paraId="09617808" w14:textId="77777777" w:rsidR="005D448C" w:rsidRPr="00420494" w:rsidRDefault="005D448C" w:rsidP="00E50A34">
            <w:pPr>
              <w:rPr>
                <w:rFonts w:ascii="Calibri" w:hAnsi="Calibri"/>
                <w:color w:val="000000" w:themeColor="text1"/>
                <w:sz w:val="20"/>
                <w:szCs w:val="20"/>
              </w:rPr>
            </w:pPr>
            <w:r w:rsidRPr="00420494">
              <w:rPr>
                <w:rFonts w:ascii="Calibri" w:hAnsi="Calibri"/>
                <w:color w:val="000000" w:themeColor="text1"/>
                <w:sz w:val="20"/>
                <w:szCs w:val="20"/>
              </w:rPr>
              <w:t>1</w:t>
            </w:r>
            <w:r w:rsidR="002F7C74" w:rsidRPr="00420494">
              <w:rPr>
                <w:rFonts w:ascii="Calibri" w:hAnsi="Calibri"/>
                <w:color w:val="000000" w:themeColor="text1"/>
                <w:sz w:val="20"/>
                <w:szCs w:val="20"/>
              </w:rPr>
              <w:t>1.7</w:t>
            </w:r>
          </w:p>
        </w:tc>
        <w:tc>
          <w:tcPr>
            <w:tcW w:w="789" w:type="pct"/>
          </w:tcPr>
          <w:p w14:paraId="7B468DD1" w14:textId="77777777" w:rsidR="005D448C" w:rsidRPr="00420494" w:rsidRDefault="002F7C74" w:rsidP="00E50A34">
            <w:pPr>
              <w:rPr>
                <w:rFonts w:ascii="Calibri" w:hAnsi="Calibri"/>
                <w:bCs/>
                <w:color w:val="000000" w:themeColor="text1"/>
                <w:sz w:val="20"/>
                <w:szCs w:val="20"/>
              </w:rPr>
            </w:pPr>
            <w:r w:rsidRPr="00420494">
              <w:rPr>
                <w:rFonts w:ascii="Calibri" w:hAnsi="Calibri" w:cs="Calibri"/>
                <w:color w:val="000000" w:themeColor="text1"/>
                <w:sz w:val="20"/>
                <w:szCs w:val="20"/>
              </w:rPr>
              <w:t>249/282</w:t>
            </w:r>
          </w:p>
        </w:tc>
        <w:tc>
          <w:tcPr>
            <w:tcW w:w="701" w:type="pct"/>
          </w:tcPr>
          <w:p w14:paraId="5CBB7B02" w14:textId="77777777" w:rsidR="00EB0DE6" w:rsidRPr="00420494" w:rsidRDefault="002F7C74" w:rsidP="00E50A34">
            <w:pPr>
              <w:rPr>
                <w:rFonts w:ascii="Calibri" w:hAnsi="Calibri"/>
                <w:color w:val="000000" w:themeColor="text1"/>
                <w:sz w:val="20"/>
                <w:szCs w:val="20"/>
              </w:rPr>
            </w:pPr>
            <w:r w:rsidRPr="00420494">
              <w:rPr>
                <w:rFonts w:ascii="Calibri" w:hAnsi="Calibri"/>
                <w:color w:val="000000" w:themeColor="text1"/>
                <w:sz w:val="20"/>
                <w:szCs w:val="20"/>
              </w:rPr>
              <w:t>88.3</w:t>
            </w:r>
          </w:p>
        </w:tc>
        <w:tc>
          <w:tcPr>
            <w:tcW w:w="963" w:type="pct"/>
          </w:tcPr>
          <w:p w14:paraId="1F6AE29B" w14:textId="77777777" w:rsidR="005D448C" w:rsidRPr="00420494" w:rsidRDefault="00420494" w:rsidP="00E50A34">
            <w:pPr>
              <w:rPr>
                <w:rFonts w:ascii="Calibri" w:hAnsi="Calibri"/>
                <w:bCs/>
                <w:color w:val="000000" w:themeColor="text1"/>
                <w:sz w:val="20"/>
                <w:szCs w:val="20"/>
              </w:rPr>
            </w:pPr>
            <w:r w:rsidRPr="00420494">
              <w:rPr>
                <w:rFonts w:ascii="Calibri" w:hAnsi="Calibri"/>
                <w:bCs/>
                <w:color w:val="000000" w:themeColor="text1"/>
                <w:sz w:val="20"/>
                <w:szCs w:val="20"/>
              </w:rPr>
              <w:t>32</w:t>
            </w:r>
            <w:r w:rsidR="005D448C" w:rsidRPr="00420494">
              <w:rPr>
                <w:rFonts w:ascii="Calibri" w:hAnsi="Calibri"/>
                <w:bCs/>
                <w:color w:val="000000" w:themeColor="text1"/>
                <w:sz w:val="20"/>
                <w:szCs w:val="20"/>
              </w:rPr>
              <w:t>.</w:t>
            </w:r>
            <w:r w:rsidRPr="00420494">
              <w:rPr>
                <w:rFonts w:ascii="Calibri" w:hAnsi="Calibri"/>
                <w:bCs/>
                <w:color w:val="000000" w:themeColor="text1"/>
                <w:sz w:val="20"/>
                <w:szCs w:val="20"/>
              </w:rPr>
              <w:t>0</w:t>
            </w:r>
            <w:r w:rsidR="005D448C" w:rsidRPr="00420494">
              <w:rPr>
                <w:rFonts w:ascii="Calibri" w:hAnsi="Calibri"/>
                <w:bCs/>
                <w:color w:val="000000" w:themeColor="text1"/>
                <w:sz w:val="20"/>
                <w:szCs w:val="20"/>
                <w:u w:val="single"/>
              </w:rPr>
              <w:t>+</w:t>
            </w:r>
            <w:r w:rsidRPr="00420494">
              <w:rPr>
                <w:rFonts w:ascii="Calibri" w:hAnsi="Calibri"/>
                <w:bCs/>
                <w:color w:val="000000" w:themeColor="text1"/>
                <w:sz w:val="20"/>
                <w:szCs w:val="20"/>
              </w:rPr>
              <w:t>6.3</w:t>
            </w:r>
          </w:p>
        </w:tc>
      </w:tr>
      <w:tr w:rsidR="00ED3446" w:rsidRPr="00ED3446" w14:paraId="312F2CDE" w14:textId="77777777" w:rsidTr="00E50A34">
        <w:trPr>
          <w:trHeight w:val="243"/>
        </w:trPr>
        <w:tc>
          <w:tcPr>
            <w:tcW w:w="1057" w:type="pct"/>
            <w:shd w:val="clear" w:color="auto" w:fill="auto"/>
          </w:tcPr>
          <w:p w14:paraId="006D41B3" w14:textId="77777777" w:rsidR="005D448C" w:rsidRPr="00420494" w:rsidRDefault="005D448C" w:rsidP="00E50A34">
            <w:pPr>
              <w:rPr>
                <w:rFonts w:ascii="Calibri" w:hAnsi="Calibri"/>
                <w:b/>
                <w:bCs/>
                <w:color w:val="000000" w:themeColor="text1"/>
                <w:sz w:val="20"/>
                <w:szCs w:val="20"/>
              </w:rPr>
            </w:pPr>
            <w:r w:rsidRPr="00420494">
              <w:rPr>
                <w:rFonts w:ascii="Calibri" w:hAnsi="Calibri"/>
                <w:b/>
                <w:bCs/>
                <w:color w:val="000000" w:themeColor="text1"/>
                <w:sz w:val="20"/>
                <w:szCs w:val="20"/>
              </w:rPr>
              <w:t>Nyabiheke</w:t>
            </w:r>
          </w:p>
        </w:tc>
        <w:tc>
          <w:tcPr>
            <w:tcW w:w="789" w:type="pct"/>
            <w:shd w:val="clear" w:color="auto" w:fill="auto"/>
          </w:tcPr>
          <w:p w14:paraId="7A7E32B6" w14:textId="77777777" w:rsidR="005D448C" w:rsidRPr="00420494" w:rsidRDefault="002F7C74" w:rsidP="00E50A34">
            <w:pPr>
              <w:rPr>
                <w:rFonts w:ascii="Calibri" w:hAnsi="Calibri"/>
                <w:bCs/>
                <w:color w:val="000000" w:themeColor="text1"/>
                <w:sz w:val="20"/>
                <w:szCs w:val="20"/>
              </w:rPr>
            </w:pPr>
            <w:r w:rsidRPr="00420494">
              <w:rPr>
                <w:rFonts w:ascii="Calibri" w:eastAsia="Calibri" w:hAnsi="Calibri" w:cs="Calibri"/>
                <w:color w:val="000000" w:themeColor="text1"/>
                <w:sz w:val="20"/>
                <w:szCs w:val="20"/>
              </w:rPr>
              <w:t>15/292</w:t>
            </w:r>
          </w:p>
        </w:tc>
        <w:tc>
          <w:tcPr>
            <w:tcW w:w="701" w:type="pct"/>
            <w:shd w:val="clear" w:color="auto" w:fill="auto"/>
          </w:tcPr>
          <w:p w14:paraId="566C6348" w14:textId="77777777" w:rsidR="005D448C" w:rsidRPr="00420494" w:rsidRDefault="002F7C74" w:rsidP="00E50A34">
            <w:pPr>
              <w:rPr>
                <w:rFonts w:ascii="Calibri" w:hAnsi="Calibri"/>
                <w:color w:val="000000" w:themeColor="text1"/>
                <w:sz w:val="20"/>
                <w:szCs w:val="20"/>
              </w:rPr>
            </w:pPr>
            <w:r w:rsidRPr="00420494">
              <w:rPr>
                <w:rFonts w:ascii="Calibri" w:hAnsi="Calibri"/>
                <w:color w:val="000000" w:themeColor="text1"/>
                <w:sz w:val="20"/>
                <w:szCs w:val="20"/>
              </w:rPr>
              <w:t>5.1</w:t>
            </w:r>
          </w:p>
        </w:tc>
        <w:tc>
          <w:tcPr>
            <w:tcW w:w="789" w:type="pct"/>
          </w:tcPr>
          <w:p w14:paraId="1729AD95" w14:textId="77777777" w:rsidR="005D448C" w:rsidRPr="00420494" w:rsidRDefault="002F7C74" w:rsidP="00E50A34">
            <w:pPr>
              <w:rPr>
                <w:rFonts w:ascii="Calibri" w:hAnsi="Calibri"/>
                <w:bCs/>
                <w:color w:val="000000" w:themeColor="text1"/>
                <w:sz w:val="20"/>
                <w:szCs w:val="20"/>
              </w:rPr>
            </w:pPr>
            <w:r w:rsidRPr="00420494">
              <w:rPr>
                <w:rFonts w:ascii="Calibri" w:eastAsia="Calibri" w:hAnsi="Calibri" w:cs="Calibri"/>
                <w:color w:val="000000" w:themeColor="text1"/>
                <w:sz w:val="20"/>
                <w:szCs w:val="20"/>
              </w:rPr>
              <w:t>277/292</w:t>
            </w:r>
          </w:p>
        </w:tc>
        <w:tc>
          <w:tcPr>
            <w:tcW w:w="701" w:type="pct"/>
          </w:tcPr>
          <w:p w14:paraId="34F4DA3D" w14:textId="77777777" w:rsidR="00EB0DE6" w:rsidRPr="00420494" w:rsidRDefault="002F7C74" w:rsidP="00E50A34">
            <w:pPr>
              <w:rPr>
                <w:rFonts w:ascii="Calibri" w:hAnsi="Calibri"/>
                <w:color w:val="000000" w:themeColor="text1"/>
                <w:sz w:val="20"/>
                <w:szCs w:val="20"/>
              </w:rPr>
            </w:pPr>
            <w:r w:rsidRPr="00420494">
              <w:rPr>
                <w:rFonts w:ascii="Calibri" w:hAnsi="Calibri"/>
                <w:color w:val="000000" w:themeColor="text1"/>
                <w:sz w:val="20"/>
                <w:szCs w:val="20"/>
              </w:rPr>
              <w:t>94.9</w:t>
            </w:r>
          </w:p>
        </w:tc>
        <w:tc>
          <w:tcPr>
            <w:tcW w:w="963" w:type="pct"/>
          </w:tcPr>
          <w:p w14:paraId="306516F9" w14:textId="77777777" w:rsidR="005D448C" w:rsidRPr="00420494" w:rsidRDefault="00420494" w:rsidP="00E50A34">
            <w:pPr>
              <w:rPr>
                <w:rFonts w:ascii="Calibri" w:hAnsi="Calibri"/>
                <w:bCs/>
                <w:color w:val="000000" w:themeColor="text1"/>
                <w:sz w:val="20"/>
                <w:szCs w:val="20"/>
              </w:rPr>
            </w:pPr>
            <w:r w:rsidRPr="00420494">
              <w:rPr>
                <w:rFonts w:ascii="Calibri" w:hAnsi="Calibri"/>
                <w:bCs/>
                <w:color w:val="000000" w:themeColor="text1"/>
                <w:sz w:val="20"/>
                <w:szCs w:val="20"/>
              </w:rPr>
              <w:t>32</w:t>
            </w:r>
            <w:r w:rsidR="005D448C" w:rsidRPr="00420494">
              <w:rPr>
                <w:rFonts w:ascii="Calibri" w:hAnsi="Calibri"/>
                <w:bCs/>
                <w:color w:val="000000" w:themeColor="text1"/>
                <w:sz w:val="20"/>
                <w:szCs w:val="20"/>
              </w:rPr>
              <w:t>.</w:t>
            </w:r>
            <w:r w:rsidRPr="00420494">
              <w:rPr>
                <w:rFonts w:ascii="Calibri" w:hAnsi="Calibri"/>
                <w:bCs/>
                <w:color w:val="000000" w:themeColor="text1"/>
                <w:sz w:val="20"/>
                <w:szCs w:val="20"/>
              </w:rPr>
              <w:t>3</w:t>
            </w:r>
            <w:r w:rsidR="005D448C" w:rsidRPr="00420494">
              <w:rPr>
                <w:rFonts w:ascii="Calibri" w:hAnsi="Calibri"/>
                <w:bCs/>
                <w:color w:val="000000" w:themeColor="text1"/>
                <w:sz w:val="20"/>
                <w:szCs w:val="20"/>
                <w:u w:val="single"/>
              </w:rPr>
              <w:t>+</w:t>
            </w:r>
            <w:r w:rsidRPr="00420494">
              <w:rPr>
                <w:rFonts w:ascii="Calibri" w:hAnsi="Calibri"/>
                <w:bCs/>
                <w:color w:val="000000" w:themeColor="text1"/>
                <w:sz w:val="20"/>
                <w:szCs w:val="20"/>
              </w:rPr>
              <w:t>6.8</w:t>
            </w:r>
          </w:p>
        </w:tc>
      </w:tr>
      <w:tr w:rsidR="005D448C" w:rsidRPr="00ED3446" w14:paraId="323BD2B0" w14:textId="77777777" w:rsidTr="00E50A34">
        <w:trPr>
          <w:trHeight w:val="243"/>
        </w:trPr>
        <w:tc>
          <w:tcPr>
            <w:tcW w:w="1057" w:type="pct"/>
            <w:shd w:val="clear" w:color="auto" w:fill="auto"/>
          </w:tcPr>
          <w:p w14:paraId="79D91564" w14:textId="77777777" w:rsidR="005D448C" w:rsidRPr="00420494" w:rsidRDefault="005D448C" w:rsidP="00E50A34">
            <w:pPr>
              <w:rPr>
                <w:rFonts w:ascii="Calibri" w:hAnsi="Calibri"/>
                <w:b/>
                <w:bCs/>
                <w:color w:val="000000" w:themeColor="text1"/>
                <w:sz w:val="20"/>
                <w:szCs w:val="20"/>
              </w:rPr>
            </w:pPr>
            <w:r w:rsidRPr="00420494">
              <w:rPr>
                <w:rFonts w:ascii="Calibri" w:hAnsi="Calibri"/>
                <w:b/>
                <w:bCs/>
                <w:color w:val="000000" w:themeColor="text1"/>
                <w:sz w:val="20"/>
                <w:szCs w:val="20"/>
              </w:rPr>
              <w:t>Mahama</w:t>
            </w:r>
          </w:p>
        </w:tc>
        <w:tc>
          <w:tcPr>
            <w:tcW w:w="789" w:type="pct"/>
            <w:shd w:val="clear" w:color="auto" w:fill="auto"/>
          </w:tcPr>
          <w:p w14:paraId="181687E1" w14:textId="77777777" w:rsidR="005D448C" w:rsidRPr="00420494" w:rsidRDefault="00CB16E4" w:rsidP="00E50A34">
            <w:pPr>
              <w:rPr>
                <w:rFonts w:ascii="Calibri" w:hAnsi="Calibri"/>
                <w:bCs/>
                <w:color w:val="000000" w:themeColor="text1"/>
                <w:sz w:val="20"/>
                <w:szCs w:val="20"/>
              </w:rPr>
            </w:pPr>
            <w:r w:rsidRPr="00420494">
              <w:rPr>
                <w:rFonts w:ascii="Calibri" w:hAnsi="Calibri"/>
                <w:color w:val="000000" w:themeColor="text1"/>
                <w:sz w:val="20"/>
                <w:szCs w:val="20"/>
              </w:rPr>
              <w:t>41/441</w:t>
            </w:r>
          </w:p>
        </w:tc>
        <w:tc>
          <w:tcPr>
            <w:tcW w:w="701" w:type="pct"/>
            <w:shd w:val="clear" w:color="auto" w:fill="auto"/>
          </w:tcPr>
          <w:p w14:paraId="3367819B" w14:textId="77777777" w:rsidR="005D448C" w:rsidRPr="00420494" w:rsidRDefault="00CB16E4" w:rsidP="00E50A34">
            <w:pPr>
              <w:rPr>
                <w:rFonts w:ascii="Calibri" w:hAnsi="Calibri"/>
                <w:color w:val="000000" w:themeColor="text1"/>
                <w:sz w:val="20"/>
                <w:szCs w:val="20"/>
              </w:rPr>
            </w:pPr>
            <w:r w:rsidRPr="00420494">
              <w:rPr>
                <w:rFonts w:ascii="Calibri" w:hAnsi="Calibri"/>
                <w:color w:val="000000" w:themeColor="text1"/>
                <w:sz w:val="20"/>
                <w:szCs w:val="20"/>
              </w:rPr>
              <w:t>9.3</w:t>
            </w:r>
          </w:p>
        </w:tc>
        <w:tc>
          <w:tcPr>
            <w:tcW w:w="789" w:type="pct"/>
          </w:tcPr>
          <w:p w14:paraId="24E3D9FF" w14:textId="77777777" w:rsidR="005D448C" w:rsidRPr="00420494" w:rsidRDefault="00CB16E4" w:rsidP="00E50A34">
            <w:pPr>
              <w:rPr>
                <w:rFonts w:ascii="Calibri" w:hAnsi="Calibri"/>
                <w:bCs/>
                <w:color w:val="000000" w:themeColor="text1"/>
                <w:sz w:val="20"/>
                <w:szCs w:val="20"/>
              </w:rPr>
            </w:pPr>
            <w:r w:rsidRPr="00420494">
              <w:rPr>
                <w:rFonts w:ascii="Calibri" w:hAnsi="Calibri"/>
                <w:color w:val="000000" w:themeColor="text1"/>
                <w:sz w:val="20"/>
                <w:szCs w:val="20"/>
              </w:rPr>
              <w:t>400/441</w:t>
            </w:r>
          </w:p>
        </w:tc>
        <w:tc>
          <w:tcPr>
            <w:tcW w:w="701" w:type="pct"/>
          </w:tcPr>
          <w:p w14:paraId="542ED870" w14:textId="77777777" w:rsidR="00EB0DE6" w:rsidRPr="00420494" w:rsidRDefault="00CB16E4" w:rsidP="00E50A34">
            <w:pPr>
              <w:rPr>
                <w:rFonts w:ascii="Calibri" w:hAnsi="Calibri"/>
                <w:color w:val="000000" w:themeColor="text1"/>
                <w:sz w:val="20"/>
                <w:szCs w:val="20"/>
              </w:rPr>
            </w:pPr>
            <w:r w:rsidRPr="00420494">
              <w:rPr>
                <w:rFonts w:ascii="Calibri" w:hAnsi="Calibri"/>
                <w:color w:val="000000" w:themeColor="text1"/>
                <w:sz w:val="20"/>
                <w:szCs w:val="20"/>
              </w:rPr>
              <w:t>90.7</w:t>
            </w:r>
          </w:p>
        </w:tc>
        <w:tc>
          <w:tcPr>
            <w:tcW w:w="963" w:type="pct"/>
          </w:tcPr>
          <w:p w14:paraId="2432217F" w14:textId="77777777" w:rsidR="005D448C" w:rsidRPr="00420494" w:rsidRDefault="00420494" w:rsidP="00E50A34">
            <w:pPr>
              <w:rPr>
                <w:rFonts w:ascii="Calibri" w:hAnsi="Calibri"/>
                <w:bCs/>
                <w:color w:val="000000" w:themeColor="text1"/>
                <w:sz w:val="20"/>
                <w:szCs w:val="20"/>
              </w:rPr>
            </w:pPr>
            <w:r w:rsidRPr="00420494">
              <w:rPr>
                <w:rFonts w:ascii="Calibri" w:hAnsi="Calibri"/>
                <w:bCs/>
                <w:color w:val="000000" w:themeColor="text1"/>
                <w:sz w:val="20"/>
                <w:szCs w:val="20"/>
              </w:rPr>
              <w:t>30.8</w:t>
            </w:r>
            <w:r w:rsidR="005D448C" w:rsidRPr="00420494">
              <w:rPr>
                <w:rFonts w:ascii="Calibri" w:hAnsi="Calibri"/>
                <w:bCs/>
                <w:color w:val="000000" w:themeColor="text1"/>
                <w:sz w:val="20"/>
                <w:szCs w:val="20"/>
                <w:u w:val="single"/>
              </w:rPr>
              <w:t>+</w:t>
            </w:r>
            <w:r w:rsidRPr="00420494">
              <w:rPr>
                <w:rFonts w:ascii="Calibri" w:hAnsi="Calibri"/>
                <w:bCs/>
                <w:color w:val="000000" w:themeColor="text1"/>
                <w:sz w:val="20"/>
                <w:szCs w:val="20"/>
              </w:rPr>
              <w:t>6.5</w:t>
            </w:r>
          </w:p>
        </w:tc>
      </w:tr>
    </w:tbl>
    <w:p w14:paraId="3C0E83B4" w14:textId="77777777" w:rsidR="005031C6" w:rsidRPr="00ED3446" w:rsidRDefault="005031C6" w:rsidP="005031C6">
      <w:pPr>
        <w:pStyle w:val="Caption"/>
        <w:rPr>
          <w:rFonts w:ascii="Calibri" w:hAnsi="Calibri"/>
          <w:caps/>
          <w:color w:val="FF0000"/>
          <w:lang w:val="en-US"/>
        </w:rPr>
      </w:pPr>
    </w:p>
    <w:p w14:paraId="13DF5B19" w14:textId="77777777" w:rsidR="005031C6" w:rsidRPr="00141540" w:rsidRDefault="005031C6" w:rsidP="006436F5">
      <w:pPr>
        <w:pStyle w:val="Heading3"/>
        <w:rPr>
          <w:color w:val="000000" w:themeColor="text1"/>
        </w:rPr>
      </w:pPr>
      <w:bookmarkStart w:id="298" w:name="_Toc518469743"/>
      <w:r w:rsidRPr="00141540">
        <w:rPr>
          <w:color w:val="000000" w:themeColor="text1"/>
        </w:rPr>
        <w:t>Anemia results</w:t>
      </w:r>
      <w:bookmarkEnd w:id="298"/>
    </w:p>
    <w:p w14:paraId="7AB6853A" w14:textId="77777777" w:rsidR="005031C6" w:rsidRPr="00ED3446" w:rsidRDefault="005031C6" w:rsidP="005031C6">
      <w:pPr>
        <w:pStyle w:val="Caption"/>
        <w:rPr>
          <w:color w:val="FF0000"/>
        </w:rPr>
      </w:pPr>
    </w:p>
    <w:p w14:paraId="4721F649" w14:textId="77777777" w:rsidR="005031C6" w:rsidRPr="00141540" w:rsidRDefault="005031C6" w:rsidP="005031C6">
      <w:pPr>
        <w:pStyle w:val="Caption"/>
        <w:rPr>
          <w:rFonts w:asciiTheme="minorHAnsi" w:hAnsiTheme="minorHAnsi" w:cstheme="minorHAnsi"/>
          <w:bCs w:val="0"/>
          <w:caps/>
          <w:color w:val="000000" w:themeColor="text1"/>
          <w:lang w:val="en-US"/>
        </w:rPr>
      </w:pPr>
      <w:bookmarkStart w:id="299" w:name="_Toc521477212"/>
      <w:r w:rsidRPr="00A840E9">
        <w:rPr>
          <w:rFonts w:asciiTheme="minorHAnsi" w:hAnsiTheme="minorHAnsi" w:cstheme="minorHAnsi"/>
          <w:color w:val="000000" w:themeColor="text1"/>
          <w:lang w:val="en-GB"/>
        </w:rPr>
        <w:t xml:space="preserve">TABLE </w:t>
      </w:r>
      <w:r w:rsidRPr="00141540">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Table \* ARABIC </w:instrText>
      </w:r>
      <w:r w:rsidRPr="00141540">
        <w:rPr>
          <w:rFonts w:asciiTheme="minorHAnsi" w:hAnsiTheme="minorHAnsi" w:cstheme="minorHAnsi"/>
          <w:color w:val="000000" w:themeColor="text1"/>
        </w:rPr>
        <w:fldChar w:fldCharType="separate"/>
      </w:r>
      <w:r w:rsidR="0079243A" w:rsidRPr="00A840E9">
        <w:rPr>
          <w:rFonts w:asciiTheme="minorHAnsi" w:hAnsiTheme="minorHAnsi" w:cstheme="minorHAnsi"/>
          <w:noProof/>
          <w:color w:val="000000" w:themeColor="text1"/>
          <w:lang w:val="en-GB"/>
        </w:rPr>
        <w:t>103</w:t>
      </w:r>
      <w:r w:rsidRPr="00141540">
        <w:rPr>
          <w:rFonts w:asciiTheme="minorHAnsi" w:hAnsiTheme="minorHAnsi" w:cstheme="minorHAnsi"/>
          <w:color w:val="000000" w:themeColor="text1"/>
        </w:rPr>
        <w:fldChar w:fldCharType="end"/>
      </w:r>
      <w:r w:rsidRPr="00A840E9">
        <w:rPr>
          <w:rFonts w:asciiTheme="minorHAnsi" w:hAnsiTheme="minorHAnsi" w:cstheme="minorHAnsi"/>
          <w:color w:val="000000" w:themeColor="text1"/>
          <w:lang w:val="en-GB"/>
        </w:rPr>
        <w:t xml:space="preserve"> </w:t>
      </w:r>
      <w:r w:rsidRPr="00141540">
        <w:rPr>
          <w:rFonts w:asciiTheme="minorHAnsi" w:hAnsiTheme="minorHAnsi" w:cstheme="minorHAnsi"/>
          <w:bCs w:val="0"/>
          <w:color w:val="000000" w:themeColor="text1"/>
          <w:lang w:val="en-US"/>
        </w:rPr>
        <w:t>PREVALENCE OF ANEMIA AND HB CONCENTRATION IN NON-PREGNANT WOMEN OF REPRODUCTIVE AGE (15-49 YEARS) IN GIHEMBE</w:t>
      </w:r>
      <w:bookmarkEnd w:id="2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30"/>
        <w:gridCol w:w="1790"/>
        <w:gridCol w:w="2350"/>
      </w:tblGrid>
      <w:tr w:rsidR="00141540" w:rsidRPr="00141540" w14:paraId="3C8DC8D4" w14:textId="77777777" w:rsidTr="00E50A34">
        <w:tc>
          <w:tcPr>
            <w:tcW w:w="2944" w:type="pct"/>
          </w:tcPr>
          <w:p w14:paraId="7CF21DDD" w14:textId="77777777" w:rsidR="005031C6" w:rsidRPr="00141540" w:rsidRDefault="005031C6" w:rsidP="00E50A34">
            <w:pPr>
              <w:rPr>
                <w:rFonts w:asciiTheme="minorHAnsi" w:hAnsiTheme="minorHAnsi" w:cstheme="minorHAnsi"/>
                <w:b/>
                <w:bCs/>
                <w:color w:val="000000" w:themeColor="text1"/>
                <w:sz w:val="20"/>
                <w:szCs w:val="20"/>
              </w:rPr>
            </w:pPr>
          </w:p>
        </w:tc>
        <w:tc>
          <w:tcPr>
            <w:tcW w:w="889" w:type="pct"/>
          </w:tcPr>
          <w:p w14:paraId="6F70B532" w14:textId="77777777" w:rsidR="005031C6" w:rsidRPr="00141540" w:rsidRDefault="005031C6" w:rsidP="00E50A34">
            <w:pPr>
              <w:jc w:val="center"/>
              <w:rPr>
                <w:rFonts w:asciiTheme="minorHAnsi" w:hAnsiTheme="minorHAnsi" w:cstheme="minorHAnsi"/>
                <w:b/>
                <w:bCs/>
                <w:color w:val="000000" w:themeColor="text1"/>
                <w:sz w:val="20"/>
                <w:szCs w:val="20"/>
              </w:rPr>
            </w:pPr>
            <w:r w:rsidRPr="00141540">
              <w:rPr>
                <w:rFonts w:asciiTheme="minorHAnsi" w:hAnsiTheme="minorHAnsi" w:cstheme="minorHAnsi"/>
                <w:bCs/>
                <w:color w:val="000000" w:themeColor="text1"/>
                <w:sz w:val="20"/>
                <w:szCs w:val="20"/>
              </w:rPr>
              <w:t>Number/total</w:t>
            </w:r>
          </w:p>
        </w:tc>
        <w:tc>
          <w:tcPr>
            <w:tcW w:w="1167" w:type="pct"/>
          </w:tcPr>
          <w:p w14:paraId="51E44091" w14:textId="77777777" w:rsidR="005031C6" w:rsidRPr="00141540" w:rsidRDefault="005031C6" w:rsidP="00E50A34">
            <w:pPr>
              <w:jc w:val="center"/>
              <w:rPr>
                <w:rFonts w:asciiTheme="minorHAnsi" w:hAnsiTheme="minorHAnsi" w:cstheme="minorHAnsi"/>
                <w:b/>
                <w:bCs/>
                <w:color w:val="000000" w:themeColor="text1"/>
                <w:sz w:val="20"/>
                <w:szCs w:val="20"/>
              </w:rPr>
            </w:pPr>
            <w:r w:rsidRPr="00141540">
              <w:rPr>
                <w:rFonts w:asciiTheme="minorHAnsi" w:hAnsiTheme="minorHAnsi" w:cstheme="minorHAnsi"/>
                <w:color w:val="000000" w:themeColor="text1"/>
                <w:sz w:val="20"/>
                <w:szCs w:val="20"/>
              </w:rPr>
              <w:t>% (95% CI)</w:t>
            </w:r>
          </w:p>
        </w:tc>
      </w:tr>
      <w:tr w:rsidR="00141540" w:rsidRPr="00141540" w14:paraId="491CACE6" w14:textId="77777777" w:rsidTr="00E50A34">
        <w:tc>
          <w:tcPr>
            <w:tcW w:w="2944" w:type="pct"/>
          </w:tcPr>
          <w:p w14:paraId="265E31CD" w14:textId="77777777" w:rsidR="00EE7190" w:rsidRPr="00141540" w:rsidRDefault="00EE7190" w:rsidP="00EE7190">
            <w:pPr>
              <w:rPr>
                <w:rFonts w:asciiTheme="minorHAnsi" w:hAnsiTheme="minorHAnsi" w:cstheme="minorHAnsi"/>
                <w:b/>
                <w:bCs/>
                <w:color w:val="000000" w:themeColor="text1"/>
                <w:sz w:val="20"/>
                <w:szCs w:val="20"/>
              </w:rPr>
            </w:pPr>
            <w:r w:rsidRPr="00141540">
              <w:rPr>
                <w:rFonts w:asciiTheme="minorHAnsi" w:hAnsiTheme="minorHAnsi" w:cstheme="minorHAnsi"/>
                <w:b/>
                <w:bCs/>
                <w:color w:val="000000" w:themeColor="text1"/>
                <w:sz w:val="20"/>
                <w:szCs w:val="20"/>
              </w:rPr>
              <w:t>Total Anemia (&lt;12.0 g/dL)</w:t>
            </w:r>
          </w:p>
        </w:tc>
        <w:tc>
          <w:tcPr>
            <w:tcW w:w="889" w:type="pct"/>
          </w:tcPr>
          <w:p w14:paraId="06A95593" w14:textId="77777777" w:rsidR="00EE7190" w:rsidRPr="00141540" w:rsidRDefault="00EE7190" w:rsidP="00EE7190">
            <w:pPr>
              <w:rPr>
                <w:rFonts w:asciiTheme="minorHAnsi" w:hAnsiTheme="minorHAnsi" w:cstheme="minorHAnsi"/>
                <w:color w:val="000000" w:themeColor="text1"/>
                <w:sz w:val="20"/>
                <w:szCs w:val="20"/>
              </w:rPr>
            </w:pPr>
            <w:r w:rsidRPr="00141540">
              <w:rPr>
                <w:rFonts w:asciiTheme="minorHAnsi" w:eastAsia="Calibri" w:hAnsiTheme="minorHAnsi" w:cstheme="minorHAnsi"/>
                <w:color w:val="000000" w:themeColor="text1"/>
                <w:sz w:val="20"/>
                <w:szCs w:val="20"/>
              </w:rPr>
              <w:t>31/220</w:t>
            </w:r>
          </w:p>
        </w:tc>
        <w:tc>
          <w:tcPr>
            <w:tcW w:w="1167" w:type="pct"/>
          </w:tcPr>
          <w:p w14:paraId="2944A28C" w14:textId="77777777" w:rsidR="00EE7190" w:rsidRPr="00141540" w:rsidRDefault="00EE7190" w:rsidP="00EE7190">
            <w:pPr>
              <w:pStyle w:val="NormalWeb"/>
              <w:widowControl w:val="0"/>
              <w:autoSpaceDE w:val="0"/>
              <w:autoSpaceDN w:val="0"/>
              <w:adjustRightInd w:val="0"/>
              <w:spacing w:before="0" w:beforeAutospacing="0" w:after="0" w:afterAutospacing="0"/>
              <w:rPr>
                <w:rFonts w:asciiTheme="minorHAnsi" w:hAnsiTheme="minorHAnsi" w:cstheme="minorHAnsi"/>
                <w:color w:val="000000" w:themeColor="text1"/>
                <w:kern w:val="24"/>
                <w:sz w:val="20"/>
                <w:szCs w:val="20"/>
                <w:lang w:val="en-GB"/>
              </w:rPr>
            </w:pPr>
            <w:r w:rsidRPr="00141540">
              <w:rPr>
                <w:rFonts w:asciiTheme="minorHAnsi" w:hAnsiTheme="minorHAnsi" w:cstheme="minorHAnsi"/>
                <w:color w:val="000000" w:themeColor="text1"/>
                <w:kern w:val="24"/>
                <w:sz w:val="20"/>
                <w:szCs w:val="20"/>
                <w:lang w:val="en-GB"/>
              </w:rPr>
              <w:t>14.1 (6.8-27.0)</w:t>
            </w:r>
          </w:p>
        </w:tc>
      </w:tr>
      <w:tr w:rsidR="00141540" w:rsidRPr="00141540" w14:paraId="33D7A2DA" w14:textId="77777777" w:rsidTr="00E50A34">
        <w:tc>
          <w:tcPr>
            <w:tcW w:w="2944" w:type="pct"/>
          </w:tcPr>
          <w:p w14:paraId="6C21DDCD" w14:textId="77777777" w:rsidR="00EE7190" w:rsidRPr="00141540" w:rsidRDefault="00EE7190" w:rsidP="00EE7190">
            <w:pPr>
              <w:rPr>
                <w:rFonts w:asciiTheme="minorHAnsi" w:hAnsiTheme="minorHAnsi" w:cstheme="minorHAnsi"/>
                <w:b/>
                <w:bCs/>
                <w:color w:val="000000" w:themeColor="text1"/>
                <w:sz w:val="20"/>
                <w:szCs w:val="20"/>
              </w:rPr>
            </w:pPr>
            <w:r w:rsidRPr="00141540">
              <w:rPr>
                <w:rFonts w:asciiTheme="minorHAnsi" w:hAnsiTheme="minorHAnsi" w:cstheme="minorHAnsi"/>
                <w:b/>
                <w:bCs/>
                <w:color w:val="000000" w:themeColor="text1"/>
                <w:sz w:val="20"/>
                <w:szCs w:val="20"/>
              </w:rPr>
              <w:t>Mild Anemia (11.0-11.9 g/dL)</w:t>
            </w:r>
          </w:p>
        </w:tc>
        <w:tc>
          <w:tcPr>
            <w:tcW w:w="889" w:type="pct"/>
          </w:tcPr>
          <w:p w14:paraId="6A46F10A" w14:textId="77777777" w:rsidR="00EE7190" w:rsidRPr="00141540" w:rsidRDefault="00EE7190" w:rsidP="00EE7190">
            <w:pPr>
              <w:rPr>
                <w:rFonts w:asciiTheme="minorHAnsi" w:hAnsiTheme="minorHAnsi" w:cstheme="minorHAnsi"/>
                <w:color w:val="000000" w:themeColor="text1"/>
                <w:sz w:val="20"/>
                <w:szCs w:val="20"/>
              </w:rPr>
            </w:pPr>
            <w:r w:rsidRPr="00141540">
              <w:rPr>
                <w:rFonts w:asciiTheme="minorHAnsi" w:eastAsia="Calibri" w:hAnsiTheme="minorHAnsi" w:cstheme="minorHAnsi"/>
                <w:color w:val="000000" w:themeColor="text1"/>
                <w:sz w:val="20"/>
                <w:szCs w:val="20"/>
              </w:rPr>
              <w:t>18/220</w:t>
            </w:r>
          </w:p>
        </w:tc>
        <w:tc>
          <w:tcPr>
            <w:tcW w:w="1167" w:type="pct"/>
          </w:tcPr>
          <w:p w14:paraId="3E99F84E" w14:textId="77777777" w:rsidR="00EE7190" w:rsidRPr="00141540" w:rsidRDefault="00EE7190" w:rsidP="00EE7190">
            <w:pPr>
              <w:pStyle w:val="NormalWeb"/>
              <w:widowControl w:val="0"/>
              <w:autoSpaceDE w:val="0"/>
              <w:autoSpaceDN w:val="0"/>
              <w:adjustRightInd w:val="0"/>
              <w:spacing w:before="0" w:beforeAutospacing="0" w:after="0" w:afterAutospacing="0"/>
              <w:rPr>
                <w:rFonts w:asciiTheme="minorHAnsi" w:hAnsiTheme="minorHAnsi" w:cstheme="minorHAnsi"/>
                <w:color w:val="000000" w:themeColor="text1"/>
                <w:kern w:val="24"/>
                <w:sz w:val="20"/>
                <w:szCs w:val="20"/>
                <w:lang w:val="en-GB"/>
              </w:rPr>
            </w:pPr>
            <w:r w:rsidRPr="00141540">
              <w:rPr>
                <w:rFonts w:asciiTheme="minorHAnsi" w:hAnsiTheme="minorHAnsi" w:cstheme="minorHAnsi"/>
                <w:color w:val="000000" w:themeColor="text1"/>
                <w:kern w:val="24"/>
                <w:sz w:val="20"/>
                <w:szCs w:val="20"/>
                <w:lang w:val="en-GB"/>
              </w:rPr>
              <w:t>8.2 (2.8-21.4)</w:t>
            </w:r>
          </w:p>
        </w:tc>
      </w:tr>
      <w:tr w:rsidR="00141540" w:rsidRPr="00141540" w14:paraId="056D2294" w14:textId="77777777" w:rsidTr="00E50A34">
        <w:tc>
          <w:tcPr>
            <w:tcW w:w="2944" w:type="pct"/>
          </w:tcPr>
          <w:p w14:paraId="728F48DA" w14:textId="77777777" w:rsidR="00EE7190" w:rsidRPr="00141540" w:rsidRDefault="00EE7190" w:rsidP="00EE7190">
            <w:pPr>
              <w:rPr>
                <w:rFonts w:asciiTheme="minorHAnsi" w:hAnsiTheme="minorHAnsi" w:cstheme="minorHAnsi"/>
                <w:b/>
                <w:bCs/>
                <w:color w:val="000000" w:themeColor="text1"/>
                <w:sz w:val="20"/>
                <w:szCs w:val="20"/>
              </w:rPr>
            </w:pPr>
            <w:r w:rsidRPr="00141540">
              <w:rPr>
                <w:rFonts w:asciiTheme="minorHAnsi" w:hAnsiTheme="minorHAnsi" w:cstheme="minorHAnsi"/>
                <w:b/>
                <w:bCs/>
                <w:color w:val="000000" w:themeColor="text1"/>
                <w:sz w:val="20"/>
                <w:szCs w:val="20"/>
              </w:rPr>
              <w:t>Moderate Anemia (8.0-10.9 g/dL)</w:t>
            </w:r>
          </w:p>
        </w:tc>
        <w:tc>
          <w:tcPr>
            <w:tcW w:w="889" w:type="pct"/>
          </w:tcPr>
          <w:p w14:paraId="7DEAD438" w14:textId="77777777" w:rsidR="00EE7190" w:rsidRPr="00141540" w:rsidRDefault="00EE7190" w:rsidP="00EE7190">
            <w:pPr>
              <w:rPr>
                <w:rFonts w:asciiTheme="minorHAnsi" w:hAnsiTheme="minorHAnsi" w:cstheme="minorHAnsi"/>
                <w:color w:val="000000" w:themeColor="text1"/>
                <w:sz w:val="20"/>
                <w:szCs w:val="20"/>
              </w:rPr>
            </w:pPr>
            <w:r w:rsidRPr="00141540">
              <w:rPr>
                <w:rFonts w:asciiTheme="minorHAnsi" w:eastAsia="Calibri" w:hAnsiTheme="minorHAnsi" w:cstheme="minorHAnsi"/>
                <w:color w:val="000000" w:themeColor="text1"/>
                <w:sz w:val="20"/>
                <w:szCs w:val="20"/>
              </w:rPr>
              <w:t>13/220</w:t>
            </w:r>
          </w:p>
        </w:tc>
        <w:tc>
          <w:tcPr>
            <w:tcW w:w="1167" w:type="pct"/>
          </w:tcPr>
          <w:p w14:paraId="34DC6074" w14:textId="77777777" w:rsidR="00EE7190" w:rsidRPr="00141540" w:rsidRDefault="00EE7190" w:rsidP="00EE7190">
            <w:pPr>
              <w:pStyle w:val="NormalWeb"/>
              <w:widowControl w:val="0"/>
              <w:autoSpaceDE w:val="0"/>
              <w:autoSpaceDN w:val="0"/>
              <w:adjustRightInd w:val="0"/>
              <w:spacing w:before="0" w:beforeAutospacing="0" w:after="0" w:afterAutospacing="0"/>
              <w:rPr>
                <w:rFonts w:asciiTheme="minorHAnsi" w:hAnsiTheme="minorHAnsi" w:cstheme="minorHAnsi"/>
                <w:color w:val="000000" w:themeColor="text1"/>
                <w:kern w:val="24"/>
                <w:sz w:val="20"/>
                <w:szCs w:val="20"/>
                <w:lang w:val="en-GB"/>
              </w:rPr>
            </w:pPr>
            <w:r w:rsidRPr="00141540">
              <w:rPr>
                <w:rFonts w:asciiTheme="minorHAnsi" w:hAnsiTheme="minorHAnsi" w:cstheme="minorHAnsi"/>
                <w:color w:val="000000" w:themeColor="text1"/>
                <w:kern w:val="24"/>
                <w:sz w:val="20"/>
                <w:szCs w:val="20"/>
                <w:lang w:val="en-GB"/>
              </w:rPr>
              <w:t>5.9 (3.6-9.5)</w:t>
            </w:r>
          </w:p>
        </w:tc>
      </w:tr>
      <w:tr w:rsidR="00141540" w:rsidRPr="00141540" w14:paraId="40D42C16" w14:textId="77777777" w:rsidTr="00E50A34">
        <w:tc>
          <w:tcPr>
            <w:tcW w:w="2944" w:type="pct"/>
          </w:tcPr>
          <w:p w14:paraId="46D4327A" w14:textId="77777777" w:rsidR="00EE7190" w:rsidRPr="00141540" w:rsidRDefault="00EE7190" w:rsidP="00EE7190">
            <w:pPr>
              <w:rPr>
                <w:rFonts w:asciiTheme="minorHAnsi" w:hAnsiTheme="minorHAnsi" w:cstheme="minorHAnsi"/>
                <w:b/>
                <w:bCs/>
                <w:color w:val="000000" w:themeColor="text1"/>
                <w:sz w:val="20"/>
                <w:szCs w:val="20"/>
              </w:rPr>
            </w:pPr>
            <w:r w:rsidRPr="00141540">
              <w:rPr>
                <w:rFonts w:asciiTheme="minorHAnsi" w:hAnsiTheme="minorHAnsi" w:cstheme="minorHAnsi"/>
                <w:b/>
                <w:bCs/>
                <w:color w:val="000000" w:themeColor="text1"/>
                <w:sz w:val="20"/>
                <w:szCs w:val="20"/>
              </w:rPr>
              <w:t>Severe Anemia (&lt;8.0 g/dL)</w:t>
            </w:r>
          </w:p>
        </w:tc>
        <w:tc>
          <w:tcPr>
            <w:tcW w:w="889" w:type="pct"/>
          </w:tcPr>
          <w:p w14:paraId="55A13A53" w14:textId="77777777" w:rsidR="00EE7190" w:rsidRPr="00141540" w:rsidRDefault="00EE7190" w:rsidP="00EE7190">
            <w:pPr>
              <w:rPr>
                <w:rFonts w:asciiTheme="minorHAnsi" w:hAnsiTheme="minorHAnsi" w:cstheme="minorHAnsi"/>
                <w:color w:val="000000" w:themeColor="text1"/>
                <w:sz w:val="20"/>
                <w:szCs w:val="20"/>
              </w:rPr>
            </w:pPr>
            <w:r w:rsidRPr="00141540">
              <w:rPr>
                <w:rFonts w:asciiTheme="minorHAnsi" w:eastAsia="Calibri" w:hAnsiTheme="minorHAnsi" w:cstheme="minorHAnsi"/>
                <w:color w:val="000000" w:themeColor="text1"/>
                <w:sz w:val="20"/>
                <w:szCs w:val="20"/>
              </w:rPr>
              <w:t>0/220</w:t>
            </w:r>
          </w:p>
        </w:tc>
        <w:tc>
          <w:tcPr>
            <w:tcW w:w="1167" w:type="pct"/>
          </w:tcPr>
          <w:p w14:paraId="25477159" w14:textId="77777777" w:rsidR="00EE7190" w:rsidRPr="00141540" w:rsidRDefault="00EE7190" w:rsidP="00EE7190">
            <w:pPr>
              <w:pStyle w:val="NormalWeb"/>
              <w:widowControl w:val="0"/>
              <w:autoSpaceDE w:val="0"/>
              <w:autoSpaceDN w:val="0"/>
              <w:adjustRightInd w:val="0"/>
              <w:spacing w:before="0" w:beforeAutospacing="0" w:after="0" w:afterAutospacing="0"/>
              <w:rPr>
                <w:rFonts w:asciiTheme="minorHAnsi" w:hAnsiTheme="minorHAnsi" w:cstheme="minorHAnsi"/>
                <w:color w:val="000000" w:themeColor="text1"/>
                <w:kern w:val="24"/>
                <w:sz w:val="20"/>
                <w:szCs w:val="20"/>
                <w:lang w:val="en-GB"/>
              </w:rPr>
            </w:pPr>
            <w:r w:rsidRPr="00141540">
              <w:rPr>
                <w:rFonts w:asciiTheme="minorHAnsi" w:hAnsiTheme="minorHAnsi" w:cstheme="minorHAnsi"/>
                <w:color w:val="000000" w:themeColor="text1"/>
                <w:kern w:val="24"/>
                <w:sz w:val="20"/>
                <w:szCs w:val="20"/>
                <w:lang w:val="en-GB"/>
              </w:rPr>
              <w:t>0.0 (0.0-0.0)</w:t>
            </w:r>
          </w:p>
        </w:tc>
      </w:tr>
      <w:tr w:rsidR="00141540" w:rsidRPr="00141540" w14:paraId="75695F3A" w14:textId="77777777" w:rsidTr="00E50A34">
        <w:tc>
          <w:tcPr>
            <w:tcW w:w="2944" w:type="pct"/>
          </w:tcPr>
          <w:p w14:paraId="26AC3025" w14:textId="77777777" w:rsidR="005031C6" w:rsidRPr="00141540" w:rsidRDefault="005031C6" w:rsidP="00E50A34">
            <w:pPr>
              <w:rPr>
                <w:rFonts w:asciiTheme="minorHAnsi" w:hAnsiTheme="minorHAnsi" w:cstheme="minorHAnsi"/>
                <w:b/>
                <w:bCs/>
                <w:color w:val="000000" w:themeColor="text1"/>
                <w:sz w:val="20"/>
                <w:szCs w:val="20"/>
              </w:rPr>
            </w:pPr>
            <w:r w:rsidRPr="00141540">
              <w:rPr>
                <w:rFonts w:asciiTheme="minorHAnsi" w:hAnsiTheme="minorHAnsi" w:cstheme="minorHAnsi"/>
                <w:b/>
                <w:bCs/>
                <w:color w:val="000000" w:themeColor="text1"/>
                <w:sz w:val="20"/>
                <w:szCs w:val="20"/>
              </w:rPr>
              <w:t xml:space="preserve">Mean Hb (g/dL) </w:t>
            </w:r>
            <w:r w:rsidRPr="00141540">
              <w:rPr>
                <w:rFonts w:asciiTheme="minorHAnsi" w:hAnsiTheme="minorHAnsi" w:cstheme="minorHAnsi"/>
                <w:b/>
                <w:bCs/>
                <w:color w:val="000000" w:themeColor="text1"/>
                <w:sz w:val="20"/>
                <w:szCs w:val="20"/>
                <w:u w:val="single"/>
              </w:rPr>
              <w:t>+</w:t>
            </w:r>
            <w:r w:rsidRPr="00141540">
              <w:rPr>
                <w:rFonts w:asciiTheme="minorHAnsi" w:hAnsiTheme="minorHAnsi" w:cstheme="minorHAnsi"/>
                <w:b/>
                <w:bCs/>
                <w:color w:val="000000" w:themeColor="text1"/>
                <w:sz w:val="20"/>
                <w:szCs w:val="20"/>
              </w:rPr>
              <w:t xml:space="preserve"> SD [range]</w:t>
            </w:r>
          </w:p>
        </w:tc>
        <w:tc>
          <w:tcPr>
            <w:tcW w:w="2056" w:type="pct"/>
            <w:gridSpan w:val="2"/>
          </w:tcPr>
          <w:p w14:paraId="36BFC15A" w14:textId="77777777" w:rsidR="005031C6" w:rsidRPr="00141540" w:rsidRDefault="005031C6" w:rsidP="00E50A34">
            <w:pPr>
              <w:jc w:val="center"/>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13.</w:t>
            </w:r>
            <w:r w:rsidR="00141540" w:rsidRPr="00141540">
              <w:rPr>
                <w:rFonts w:asciiTheme="minorHAnsi" w:hAnsiTheme="minorHAnsi" w:cstheme="minorHAnsi"/>
                <w:color w:val="000000" w:themeColor="text1"/>
                <w:sz w:val="20"/>
                <w:szCs w:val="20"/>
              </w:rPr>
              <w:t>3</w:t>
            </w:r>
            <w:r w:rsidRPr="00141540">
              <w:rPr>
                <w:rFonts w:asciiTheme="minorHAnsi" w:hAnsiTheme="minorHAnsi" w:cstheme="minorHAnsi"/>
                <w:color w:val="000000" w:themeColor="text1"/>
                <w:sz w:val="20"/>
                <w:szCs w:val="20"/>
                <w:u w:val="single"/>
              </w:rPr>
              <w:t>+</w:t>
            </w:r>
            <w:r w:rsidR="00141540" w:rsidRPr="00141540">
              <w:rPr>
                <w:rFonts w:asciiTheme="minorHAnsi" w:hAnsiTheme="minorHAnsi" w:cstheme="minorHAnsi"/>
                <w:color w:val="000000" w:themeColor="text1"/>
                <w:sz w:val="20"/>
                <w:szCs w:val="20"/>
              </w:rPr>
              <w:t>1.3 [9.7,16.5</w:t>
            </w:r>
            <w:r w:rsidRPr="00141540">
              <w:rPr>
                <w:rFonts w:asciiTheme="minorHAnsi" w:hAnsiTheme="minorHAnsi" w:cstheme="minorHAnsi"/>
                <w:color w:val="000000" w:themeColor="text1"/>
                <w:sz w:val="20"/>
                <w:szCs w:val="20"/>
              </w:rPr>
              <w:t>]</w:t>
            </w:r>
          </w:p>
        </w:tc>
      </w:tr>
    </w:tbl>
    <w:p w14:paraId="6677237D" w14:textId="77777777" w:rsidR="005031C6" w:rsidRPr="00141540" w:rsidRDefault="005031C6" w:rsidP="005031C6">
      <w:pPr>
        <w:rPr>
          <w:rFonts w:asciiTheme="minorHAnsi" w:hAnsiTheme="minorHAnsi" w:cstheme="minorHAnsi"/>
          <w:color w:val="000000" w:themeColor="text1"/>
          <w:sz w:val="20"/>
          <w:szCs w:val="20"/>
        </w:rPr>
      </w:pPr>
    </w:p>
    <w:p w14:paraId="03995026" w14:textId="77777777" w:rsidR="005031C6" w:rsidRPr="00141540" w:rsidRDefault="005031C6" w:rsidP="005031C6">
      <w:pPr>
        <w:pStyle w:val="Caption"/>
        <w:rPr>
          <w:rFonts w:asciiTheme="minorHAnsi" w:hAnsiTheme="minorHAnsi" w:cstheme="minorHAnsi"/>
          <w:bCs w:val="0"/>
          <w:color w:val="000000" w:themeColor="text1"/>
          <w:lang w:val="en-US"/>
        </w:rPr>
      </w:pPr>
      <w:bookmarkStart w:id="300" w:name="_Toc521477213"/>
      <w:r w:rsidRPr="00A840E9">
        <w:rPr>
          <w:rFonts w:asciiTheme="minorHAnsi" w:hAnsiTheme="minorHAnsi" w:cstheme="minorHAnsi"/>
          <w:color w:val="000000" w:themeColor="text1"/>
          <w:lang w:val="en-GB"/>
        </w:rPr>
        <w:t xml:space="preserve">TABLE </w:t>
      </w:r>
      <w:r w:rsidRPr="00141540">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Table \* ARABIC </w:instrText>
      </w:r>
      <w:r w:rsidRPr="00141540">
        <w:rPr>
          <w:rFonts w:asciiTheme="minorHAnsi" w:hAnsiTheme="minorHAnsi" w:cstheme="minorHAnsi"/>
          <w:color w:val="000000" w:themeColor="text1"/>
        </w:rPr>
        <w:fldChar w:fldCharType="separate"/>
      </w:r>
      <w:r w:rsidR="0079243A" w:rsidRPr="00A840E9">
        <w:rPr>
          <w:rFonts w:asciiTheme="minorHAnsi" w:hAnsiTheme="minorHAnsi" w:cstheme="minorHAnsi"/>
          <w:noProof/>
          <w:color w:val="000000" w:themeColor="text1"/>
          <w:lang w:val="en-GB"/>
        </w:rPr>
        <w:t>104</w:t>
      </w:r>
      <w:r w:rsidRPr="00141540">
        <w:rPr>
          <w:rFonts w:asciiTheme="minorHAnsi" w:hAnsiTheme="minorHAnsi" w:cstheme="minorHAnsi"/>
          <w:color w:val="000000" w:themeColor="text1"/>
        </w:rPr>
        <w:fldChar w:fldCharType="end"/>
      </w:r>
      <w:r w:rsidRPr="00A840E9">
        <w:rPr>
          <w:rFonts w:asciiTheme="minorHAnsi" w:hAnsiTheme="minorHAnsi" w:cstheme="minorHAnsi"/>
          <w:color w:val="000000" w:themeColor="text1"/>
          <w:lang w:val="en-GB"/>
        </w:rPr>
        <w:t xml:space="preserve"> </w:t>
      </w:r>
      <w:r w:rsidRPr="00141540">
        <w:rPr>
          <w:rFonts w:asciiTheme="minorHAnsi" w:hAnsiTheme="minorHAnsi" w:cstheme="minorHAnsi"/>
          <w:bCs w:val="0"/>
          <w:color w:val="000000" w:themeColor="text1"/>
          <w:lang w:val="en-US"/>
        </w:rPr>
        <w:t>PREVALENCE OF ANEMIA AND HB CONCENTRATION IN NON-PREGNANT WOMEN OF REPRODUCTIVE AGE (15-49 YEARS) IN KIGEME</w:t>
      </w:r>
      <w:bookmarkEnd w:id="3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30"/>
        <w:gridCol w:w="1790"/>
        <w:gridCol w:w="2350"/>
      </w:tblGrid>
      <w:tr w:rsidR="00141540" w:rsidRPr="00141540" w14:paraId="3ED50E23" w14:textId="77777777" w:rsidTr="00E50A34">
        <w:tc>
          <w:tcPr>
            <w:tcW w:w="2944" w:type="pct"/>
          </w:tcPr>
          <w:p w14:paraId="2BA47E33" w14:textId="77777777" w:rsidR="005031C6" w:rsidRPr="00141540" w:rsidRDefault="005031C6" w:rsidP="00E50A34">
            <w:pPr>
              <w:rPr>
                <w:rFonts w:asciiTheme="minorHAnsi" w:hAnsiTheme="minorHAnsi" w:cstheme="minorHAnsi"/>
                <w:b/>
                <w:bCs/>
                <w:color w:val="000000" w:themeColor="text1"/>
                <w:sz w:val="20"/>
                <w:szCs w:val="20"/>
              </w:rPr>
            </w:pPr>
          </w:p>
        </w:tc>
        <w:tc>
          <w:tcPr>
            <w:tcW w:w="889" w:type="pct"/>
          </w:tcPr>
          <w:p w14:paraId="608A2D70" w14:textId="77777777" w:rsidR="005031C6" w:rsidRPr="00141540" w:rsidRDefault="005031C6" w:rsidP="00E50A34">
            <w:pPr>
              <w:jc w:val="center"/>
              <w:rPr>
                <w:rFonts w:asciiTheme="minorHAnsi" w:hAnsiTheme="minorHAnsi" w:cstheme="minorHAnsi"/>
                <w:b/>
                <w:bCs/>
                <w:color w:val="000000" w:themeColor="text1"/>
                <w:sz w:val="20"/>
                <w:szCs w:val="20"/>
              </w:rPr>
            </w:pPr>
            <w:r w:rsidRPr="00141540">
              <w:rPr>
                <w:rFonts w:asciiTheme="minorHAnsi" w:hAnsiTheme="minorHAnsi" w:cstheme="minorHAnsi"/>
                <w:bCs/>
                <w:color w:val="000000" w:themeColor="text1"/>
                <w:sz w:val="20"/>
                <w:szCs w:val="20"/>
              </w:rPr>
              <w:t>Number/total</w:t>
            </w:r>
          </w:p>
        </w:tc>
        <w:tc>
          <w:tcPr>
            <w:tcW w:w="1167" w:type="pct"/>
          </w:tcPr>
          <w:p w14:paraId="2FFE0365" w14:textId="77777777" w:rsidR="005031C6" w:rsidRPr="00141540" w:rsidRDefault="005031C6" w:rsidP="00E50A34">
            <w:pPr>
              <w:jc w:val="center"/>
              <w:rPr>
                <w:rFonts w:asciiTheme="minorHAnsi" w:hAnsiTheme="minorHAnsi" w:cstheme="minorHAnsi"/>
                <w:b/>
                <w:bCs/>
                <w:color w:val="000000" w:themeColor="text1"/>
                <w:sz w:val="20"/>
                <w:szCs w:val="20"/>
              </w:rPr>
            </w:pPr>
            <w:r w:rsidRPr="00141540">
              <w:rPr>
                <w:rFonts w:asciiTheme="minorHAnsi" w:hAnsiTheme="minorHAnsi" w:cstheme="minorHAnsi"/>
                <w:color w:val="000000" w:themeColor="text1"/>
                <w:sz w:val="20"/>
                <w:szCs w:val="20"/>
              </w:rPr>
              <w:t>% (95% CI)</w:t>
            </w:r>
          </w:p>
        </w:tc>
      </w:tr>
      <w:tr w:rsidR="00141540" w:rsidRPr="00141540" w14:paraId="3EE86629" w14:textId="77777777" w:rsidTr="00E50A34">
        <w:tc>
          <w:tcPr>
            <w:tcW w:w="2944" w:type="pct"/>
          </w:tcPr>
          <w:p w14:paraId="0E8C2365" w14:textId="77777777" w:rsidR="00EE7190" w:rsidRPr="00141540" w:rsidRDefault="00EE7190" w:rsidP="00EE7190">
            <w:pPr>
              <w:rPr>
                <w:rFonts w:asciiTheme="minorHAnsi" w:hAnsiTheme="minorHAnsi" w:cstheme="minorHAnsi"/>
                <w:b/>
                <w:bCs/>
                <w:color w:val="000000" w:themeColor="text1"/>
                <w:sz w:val="20"/>
                <w:szCs w:val="20"/>
              </w:rPr>
            </w:pPr>
            <w:r w:rsidRPr="00141540">
              <w:rPr>
                <w:rFonts w:asciiTheme="minorHAnsi" w:hAnsiTheme="minorHAnsi" w:cstheme="minorHAnsi"/>
                <w:b/>
                <w:bCs/>
                <w:color w:val="000000" w:themeColor="text1"/>
                <w:sz w:val="20"/>
                <w:szCs w:val="20"/>
              </w:rPr>
              <w:t>Total Anemia (&lt;12.0 g/dL)</w:t>
            </w:r>
          </w:p>
        </w:tc>
        <w:tc>
          <w:tcPr>
            <w:tcW w:w="889" w:type="pct"/>
          </w:tcPr>
          <w:p w14:paraId="31368287" w14:textId="77777777" w:rsidR="00EE7190" w:rsidRPr="00141540" w:rsidRDefault="00EE7190" w:rsidP="00EE7190">
            <w:pPr>
              <w:pStyle w:val="MediumGrid1-Accent31"/>
              <w:tabs>
                <w:tab w:val="left" w:pos="965"/>
              </w:tabs>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23/312</w:t>
            </w:r>
          </w:p>
        </w:tc>
        <w:tc>
          <w:tcPr>
            <w:tcW w:w="1167" w:type="pct"/>
          </w:tcPr>
          <w:p w14:paraId="133A4EA9" w14:textId="77777777" w:rsidR="00EE7190" w:rsidRPr="00141540" w:rsidRDefault="00EE7190" w:rsidP="00EE7190">
            <w:pPr>
              <w:pStyle w:val="MediumGrid1-Accent31"/>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7.4 (4.7-11.4)</w:t>
            </w:r>
          </w:p>
        </w:tc>
      </w:tr>
      <w:tr w:rsidR="00141540" w:rsidRPr="00141540" w14:paraId="22B10B62" w14:textId="77777777" w:rsidTr="00E50A34">
        <w:tc>
          <w:tcPr>
            <w:tcW w:w="2944" w:type="pct"/>
          </w:tcPr>
          <w:p w14:paraId="74A418A5" w14:textId="77777777" w:rsidR="00EE7190" w:rsidRPr="00141540" w:rsidRDefault="00EE7190" w:rsidP="00EE7190">
            <w:pPr>
              <w:rPr>
                <w:rFonts w:asciiTheme="minorHAnsi" w:hAnsiTheme="minorHAnsi" w:cstheme="minorHAnsi"/>
                <w:b/>
                <w:bCs/>
                <w:color w:val="000000" w:themeColor="text1"/>
                <w:sz w:val="20"/>
                <w:szCs w:val="20"/>
              </w:rPr>
            </w:pPr>
            <w:r w:rsidRPr="00141540">
              <w:rPr>
                <w:rFonts w:asciiTheme="minorHAnsi" w:hAnsiTheme="minorHAnsi" w:cstheme="minorHAnsi"/>
                <w:b/>
                <w:bCs/>
                <w:color w:val="000000" w:themeColor="text1"/>
                <w:sz w:val="20"/>
                <w:szCs w:val="20"/>
              </w:rPr>
              <w:t>Mild Anemia (11.0-11.9 g/dL)</w:t>
            </w:r>
          </w:p>
        </w:tc>
        <w:tc>
          <w:tcPr>
            <w:tcW w:w="889" w:type="pct"/>
          </w:tcPr>
          <w:p w14:paraId="56526568" w14:textId="77777777" w:rsidR="00EE7190" w:rsidRPr="00141540" w:rsidRDefault="00EE7190" w:rsidP="00EE7190">
            <w:pPr>
              <w:pStyle w:val="MediumGrid1-Accent31"/>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17/312</w:t>
            </w:r>
          </w:p>
        </w:tc>
        <w:tc>
          <w:tcPr>
            <w:tcW w:w="1167" w:type="pct"/>
          </w:tcPr>
          <w:p w14:paraId="32091D2D" w14:textId="77777777" w:rsidR="00EE7190" w:rsidRPr="00141540" w:rsidRDefault="00EE7190" w:rsidP="00EE7190">
            <w:pPr>
              <w:pStyle w:val="MediumGrid1-Accent31"/>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5.4 (2.8-10.2)</w:t>
            </w:r>
          </w:p>
        </w:tc>
      </w:tr>
      <w:tr w:rsidR="00141540" w:rsidRPr="00141540" w14:paraId="6C7BA63F" w14:textId="77777777" w:rsidTr="00E50A34">
        <w:tc>
          <w:tcPr>
            <w:tcW w:w="2944" w:type="pct"/>
          </w:tcPr>
          <w:p w14:paraId="7D0E85BD" w14:textId="77777777" w:rsidR="00EE7190" w:rsidRPr="00141540" w:rsidRDefault="00EE7190" w:rsidP="00EE7190">
            <w:pPr>
              <w:rPr>
                <w:rFonts w:asciiTheme="minorHAnsi" w:hAnsiTheme="minorHAnsi" w:cstheme="minorHAnsi"/>
                <w:b/>
                <w:bCs/>
                <w:color w:val="000000" w:themeColor="text1"/>
                <w:sz w:val="20"/>
                <w:szCs w:val="20"/>
              </w:rPr>
            </w:pPr>
            <w:r w:rsidRPr="00141540">
              <w:rPr>
                <w:rFonts w:asciiTheme="minorHAnsi" w:hAnsiTheme="minorHAnsi" w:cstheme="minorHAnsi"/>
                <w:b/>
                <w:bCs/>
                <w:color w:val="000000" w:themeColor="text1"/>
                <w:sz w:val="20"/>
                <w:szCs w:val="20"/>
              </w:rPr>
              <w:t>Moderate Anemia (8.0-10.9 g/dL)</w:t>
            </w:r>
          </w:p>
        </w:tc>
        <w:tc>
          <w:tcPr>
            <w:tcW w:w="889" w:type="pct"/>
          </w:tcPr>
          <w:p w14:paraId="312DAD61" w14:textId="77777777" w:rsidR="00EE7190" w:rsidRPr="00141540" w:rsidRDefault="00EE7190" w:rsidP="00EE7190">
            <w:pPr>
              <w:pStyle w:val="MediumGrid1-Accent31"/>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6/312</w:t>
            </w:r>
          </w:p>
        </w:tc>
        <w:tc>
          <w:tcPr>
            <w:tcW w:w="1167" w:type="pct"/>
          </w:tcPr>
          <w:p w14:paraId="406136AF" w14:textId="77777777" w:rsidR="00EE7190" w:rsidRPr="00141540" w:rsidRDefault="00EE7190" w:rsidP="00EE7190">
            <w:pPr>
              <w:pStyle w:val="MediumGrid1-Accent31"/>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1.9 (0.9-4.1)</w:t>
            </w:r>
          </w:p>
        </w:tc>
      </w:tr>
      <w:tr w:rsidR="00141540" w:rsidRPr="00141540" w14:paraId="5A9ADC25" w14:textId="77777777" w:rsidTr="00E50A34">
        <w:tc>
          <w:tcPr>
            <w:tcW w:w="2944" w:type="pct"/>
          </w:tcPr>
          <w:p w14:paraId="5EA5B473" w14:textId="77777777" w:rsidR="00EE7190" w:rsidRPr="00141540" w:rsidRDefault="00EE7190" w:rsidP="00EE7190">
            <w:pPr>
              <w:rPr>
                <w:rFonts w:asciiTheme="minorHAnsi" w:hAnsiTheme="minorHAnsi" w:cstheme="minorHAnsi"/>
                <w:b/>
                <w:bCs/>
                <w:color w:val="000000" w:themeColor="text1"/>
                <w:sz w:val="20"/>
                <w:szCs w:val="20"/>
              </w:rPr>
            </w:pPr>
            <w:r w:rsidRPr="00141540">
              <w:rPr>
                <w:rFonts w:asciiTheme="minorHAnsi" w:hAnsiTheme="minorHAnsi" w:cstheme="minorHAnsi"/>
                <w:b/>
                <w:bCs/>
                <w:color w:val="000000" w:themeColor="text1"/>
                <w:sz w:val="20"/>
                <w:szCs w:val="20"/>
              </w:rPr>
              <w:t>Severe Anemia (&lt;8.0 g/dL)</w:t>
            </w:r>
          </w:p>
        </w:tc>
        <w:tc>
          <w:tcPr>
            <w:tcW w:w="889" w:type="pct"/>
          </w:tcPr>
          <w:p w14:paraId="16087978" w14:textId="77777777" w:rsidR="00EE7190" w:rsidRPr="00141540" w:rsidRDefault="00EE7190" w:rsidP="00EE7190">
            <w:pPr>
              <w:pStyle w:val="MediumGrid1-Accent31"/>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0/312</w:t>
            </w:r>
          </w:p>
        </w:tc>
        <w:tc>
          <w:tcPr>
            <w:tcW w:w="1167" w:type="pct"/>
          </w:tcPr>
          <w:p w14:paraId="5E28B454" w14:textId="77777777" w:rsidR="00EE7190" w:rsidRPr="00141540" w:rsidRDefault="00EE7190" w:rsidP="00EE7190">
            <w:pPr>
              <w:pStyle w:val="NormalWeb"/>
              <w:widowControl w:val="0"/>
              <w:autoSpaceDE w:val="0"/>
              <w:autoSpaceDN w:val="0"/>
              <w:adjustRightInd w:val="0"/>
              <w:spacing w:before="0" w:beforeAutospacing="0" w:after="0" w:afterAutospacing="0"/>
              <w:rPr>
                <w:rFonts w:asciiTheme="minorHAnsi" w:hAnsiTheme="minorHAnsi" w:cstheme="minorHAnsi"/>
                <w:color w:val="000000" w:themeColor="text1"/>
                <w:kern w:val="24"/>
                <w:sz w:val="20"/>
                <w:szCs w:val="20"/>
                <w:lang w:val="en-GB"/>
              </w:rPr>
            </w:pPr>
            <w:r w:rsidRPr="00141540">
              <w:rPr>
                <w:rFonts w:asciiTheme="minorHAnsi" w:hAnsiTheme="minorHAnsi" w:cstheme="minorHAnsi"/>
                <w:color w:val="000000" w:themeColor="text1"/>
                <w:kern w:val="24"/>
                <w:sz w:val="20"/>
                <w:szCs w:val="20"/>
                <w:lang w:val="en-GB"/>
              </w:rPr>
              <w:t>0.0 (0.0-0.0)</w:t>
            </w:r>
          </w:p>
        </w:tc>
      </w:tr>
      <w:tr w:rsidR="00141540" w:rsidRPr="00141540" w14:paraId="331C0E78" w14:textId="77777777" w:rsidTr="00E50A34">
        <w:tc>
          <w:tcPr>
            <w:tcW w:w="2944" w:type="pct"/>
          </w:tcPr>
          <w:p w14:paraId="01FC6B49" w14:textId="77777777" w:rsidR="005031C6" w:rsidRPr="00141540" w:rsidRDefault="005031C6" w:rsidP="00E50A34">
            <w:pPr>
              <w:rPr>
                <w:rFonts w:asciiTheme="minorHAnsi" w:hAnsiTheme="minorHAnsi" w:cstheme="minorHAnsi"/>
                <w:b/>
                <w:bCs/>
                <w:color w:val="000000" w:themeColor="text1"/>
                <w:sz w:val="20"/>
                <w:szCs w:val="20"/>
              </w:rPr>
            </w:pPr>
            <w:r w:rsidRPr="00141540">
              <w:rPr>
                <w:rFonts w:asciiTheme="minorHAnsi" w:hAnsiTheme="minorHAnsi" w:cstheme="minorHAnsi"/>
                <w:b/>
                <w:bCs/>
                <w:color w:val="000000" w:themeColor="text1"/>
                <w:sz w:val="20"/>
                <w:szCs w:val="20"/>
              </w:rPr>
              <w:t xml:space="preserve">Mean Hb (g/dL) </w:t>
            </w:r>
            <w:r w:rsidRPr="00141540">
              <w:rPr>
                <w:rFonts w:asciiTheme="minorHAnsi" w:hAnsiTheme="minorHAnsi" w:cstheme="minorHAnsi"/>
                <w:b/>
                <w:bCs/>
                <w:color w:val="000000" w:themeColor="text1"/>
                <w:sz w:val="20"/>
                <w:szCs w:val="20"/>
                <w:u w:val="single"/>
              </w:rPr>
              <w:t>+</w:t>
            </w:r>
            <w:r w:rsidRPr="00141540">
              <w:rPr>
                <w:rFonts w:asciiTheme="minorHAnsi" w:hAnsiTheme="minorHAnsi" w:cstheme="minorHAnsi"/>
                <w:b/>
                <w:bCs/>
                <w:color w:val="000000" w:themeColor="text1"/>
                <w:sz w:val="20"/>
                <w:szCs w:val="20"/>
              </w:rPr>
              <w:t xml:space="preserve"> SD [range]</w:t>
            </w:r>
          </w:p>
        </w:tc>
        <w:tc>
          <w:tcPr>
            <w:tcW w:w="2056" w:type="pct"/>
            <w:gridSpan w:val="2"/>
          </w:tcPr>
          <w:p w14:paraId="4BAC7BF4" w14:textId="77777777" w:rsidR="005031C6" w:rsidRPr="00141540" w:rsidRDefault="00AD0D09" w:rsidP="00E50A34">
            <w:pPr>
              <w:jc w:val="center"/>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13.</w:t>
            </w:r>
            <w:r w:rsidR="00141540" w:rsidRPr="00141540">
              <w:rPr>
                <w:rFonts w:asciiTheme="minorHAnsi" w:hAnsiTheme="minorHAnsi" w:cstheme="minorHAnsi"/>
                <w:color w:val="000000" w:themeColor="text1"/>
                <w:sz w:val="20"/>
                <w:szCs w:val="20"/>
              </w:rPr>
              <w:t>7</w:t>
            </w:r>
            <w:r w:rsidR="005031C6" w:rsidRPr="00141540">
              <w:rPr>
                <w:rFonts w:asciiTheme="minorHAnsi" w:hAnsiTheme="minorHAnsi" w:cstheme="minorHAnsi"/>
                <w:color w:val="000000" w:themeColor="text1"/>
                <w:sz w:val="20"/>
                <w:szCs w:val="20"/>
                <w:u w:val="single"/>
              </w:rPr>
              <w:t>+</w:t>
            </w:r>
            <w:r w:rsidR="00141540" w:rsidRPr="00141540">
              <w:rPr>
                <w:rFonts w:asciiTheme="minorHAnsi" w:hAnsiTheme="minorHAnsi" w:cstheme="minorHAnsi"/>
                <w:color w:val="000000" w:themeColor="text1"/>
                <w:sz w:val="20"/>
                <w:szCs w:val="20"/>
              </w:rPr>
              <w:t>1.1 [9.5,16.8</w:t>
            </w:r>
            <w:r w:rsidR="005031C6" w:rsidRPr="00141540">
              <w:rPr>
                <w:rFonts w:asciiTheme="minorHAnsi" w:hAnsiTheme="minorHAnsi" w:cstheme="minorHAnsi"/>
                <w:color w:val="000000" w:themeColor="text1"/>
                <w:sz w:val="20"/>
                <w:szCs w:val="20"/>
              </w:rPr>
              <w:t>]</w:t>
            </w:r>
          </w:p>
        </w:tc>
      </w:tr>
    </w:tbl>
    <w:p w14:paraId="5663DF5E" w14:textId="77777777" w:rsidR="005031C6" w:rsidRPr="00141540" w:rsidRDefault="005031C6" w:rsidP="005031C6">
      <w:pPr>
        <w:rPr>
          <w:rFonts w:asciiTheme="minorHAnsi" w:hAnsiTheme="minorHAnsi" w:cstheme="minorHAnsi"/>
          <w:color w:val="000000" w:themeColor="text1"/>
          <w:sz w:val="20"/>
          <w:szCs w:val="20"/>
        </w:rPr>
      </w:pPr>
    </w:p>
    <w:p w14:paraId="507D07D1" w14:textId="77777777" w:rsidR="005031C6" w:rsidRPr="00141540" w:rsidRDefault="005031C6" w:rsidP="005031C6">
      <w:pPr>
        <w:pStyle w:val="Caption"/>
        <w:rPr>
          <w:rFonts w:asciiTheme="minorHAnsi" w:hAnsiTheme="minorHAnsi" w:cstheme="minorHAnsi"/>
          <w:bCs w:val="0"/>
          <w:color w:val="000000" w:themeColor="text1"/>
          <w:lang w:val="en-US"/>
        </w:rPr>
      </w:pPr>
      <w:bookmarkStart w:id="301" w:name="_Toc521477214"/>
      <w:r w:rsidRPr="00A840E9">
        <w:rPr>
          <w:rFonts w:asciiTheme="minorHAnsi" w:hAnsiTheme="minorHAnsi" w:cstheme="minorHAnsi"/>
          <w:color w:val="000000" w:themeColor="text1"/>
          <w:lang w:val="en-GB"/>
        </w:rPr>
        <w:t xml:space="preserve">TABLE </w:t>
      </w:r>
      <w:r w:rsidRPr="00141540">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Table \* ARABIC </w:instrText>
      </w:r>
      <w:r w:rsidRPr="00141540">
        <w:rPr>
          <w:rFonts w:asciiTheme="minorHAnsi" w:hAnsiTheme="minorHAnsi" w:cstheme="minorHAnsi"/>
          <w:color w:val="000000" w:themeColor="text1"/>
        </w:rPr>
        <w:fldChar w:fldCharType="separate"/>
      </w:r>
      <w:r w:rsidR="0079243A" w:rsidRPr="00A840E9">
        <w:rPr>
          <w:rFonts w:asciiTheme="minorHAnsi" w:hAnsiTheme="minorHAnsi" w:cstheme="minorHAnsi"/>
          <w:noProof/>
          <w:color w:val="000000" w:themeColor="text1"/>
          <w:lang w:val="en-GB"/>
        </w:rPr>
        <w:t>105</w:t>
      </w:r>
      <w:r w:rsidRPr="00141540">
        <w:rPr>
          <w:rFonts w:asciiTheme="minorHAnsi" w:hAnsiTheme="minorHAnsi" w:cstheme="minorHAnsi"/>
          <w:color w:val="000000" w:themeColor="text1"/>
        </w:rPr>
        <w:fldChar w:fldCharType="end"/>
      </w:r>
      <w:r w:rsidRPr="00A840E9">
        <w:rPr>
          <w:rFonts w:asciiTheme="minorHAnsi" w:hAnsiTheme="minorHAnsi" w:cstheme="minorHAnsi"/>
          <w:color w:val="000000" w:themeColor="text1"/>
          <w:lang w:val="en-GB"/>
        </w:rPr>
        <w:t xml:space="preserve"> </w:t>
      </w:r>
      <w:r w:rsidRPr="00141540">
        <w:rPr>
          <w:rFonts w:asciiTheme="minorHAnsi" w:hAnsiTheme="minorHAnsi" w:cstheme="minorHAnsi"/>
          <w:bCs w:val="0"/>
          <w:color w:val="000000" w:themeColor="text1"/>
          <w:lang w:val="en-US"/>
        </w:rPr>
        <w:t>PREVALENCE OF ANEMIA AND HB CONCENTRATION IN NON-PREGNANT WOMEN OF REPRODUCTIVE AGE (15-49 YEARS) IN KIZIBA</w:t>
      </w:r>
      <w:bookmarkEnd w:id="3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30"/>
        <w:gridCol w:w="1790"/>
        <w:gridCol w:w="2350"/>
      </w:tblGrid>
      <w:tr w:rsidR="00141540" w:rsidRPr="00141540" w14:paraId="64E45AD4" w14:textId="77777777" w:rsidTr="00E50A34">
        <w:tc>
          <w:tcPr>
            <w:tcW w:w="2944" w:type="pct"/>
          </w:tcPr>
          <w:p w14:paraId="67A1C1A1" w14:textId="77777777" w:rsidR="005031C6" w:rsidRPr="00141540" w:rsidRDefault="005031C6" w:rsidP="00E50A34">
            <w:pPr>
              <w:rPr>
                <w:rFonts w:asciiTheme="minorHAnsi" w:hAnsiTheme="minorHAnsi" w:cstheme="minorHAnsi"/>
                <w:b/>
                <w:bCs/>
                <w:color w:val="000000" w:themeColor="text1"/>
                <w:sz w:val="20"/>
                <w:szCs w:val="20"/>
              </w:rPr>
            </w:pPr>
          </w:p>
        </w:tc>
        <w:tc>
          <w:tcPr>
            <w:tcW w:w="889" w:type="pct"/>
          </w:tcPr>
          <w:p w14:paraId="438E1C1F" w14:textId="77777777" w:rsidR="005031C6" w:rsidRPr="00141540" w:rsidRDefault="005031C6" w:rsidP="00E50A34">
            <w:pPr>
              <w:jc w:val="center"/>
              <w:rPr>
                <w:rFonts w:asciiTheme="minorHAnsi" w:hAnsiTheme="minorHAnsi" w:cstheme="minorHAnsi"/>
                <w:b/>
                <w:bCs/>
                <w:color w:val="000000" w:themeColor="text1"/>
                <w:sz w:val="20"/>
                <w:szCs w:val="20"/>
              </w:rPr>
            </w:pPr>
            <w:r w:rsidRPr="00141540">
              <w:rPr>
                <w:rFonts w:asciiTheme="minorHAnsi" w:hAnsiTheme="minorHAnsi" w:cstheme="minorHAnsi"/>
                <w:bCs/>
                <w:color w:val="000000" w:themeColor="text1"/>
                <w:sz w:val="20"/>
                <w:szCs w:val="20"/>
              </w:rPr>
              <w:t>Number/total</w:t>
            </w:r>
          </w:p>
        </w:tc>
        <w:tc>
          <w:tcPr>
            <w:tcW w:w="1167" w:type="pct"/>
          </w:tcPr>
          <w:p w14:paraId="3DD9BAE9" w14:textId="77777777" w:rsidR="005031C6" w:rsidRPr="00141540" w:rsidRDefault="005031C6" w:rsidP="00E50A34">
            <w:pPr>
              <w:jc w:val="center"/>
              <w:rPr>
                <w:rFonts w:asciiTheme="minorHAnsi" w:hAnsiTheme="minorHAnsi" w:cstheme="minorHAnsi"/>
                <w:b/>
                <w:bCs/>
                <w:color w:val="000000" w:themeColor="text1"/>
                <w:sz w:val="20"/>
                <w:szCs w:val="20"/>
              </w:rPr>
            </w:pPr>
            <w:r w:rsidRPr="00141540">
              <w:rPr>
                <w:rFonts w:asciiTheme="minorHAnsi" w:hAnsiTheme="minorHAnsi" w:cstheme="minorHAnsi"/>
                <w:color w:val="000000" w:themeColor="text1"/>
                <w:sz w:val="20"/>
                <w:szCs w:val="20"/>
              </w:rPr>
              <w:t>% (95% CI)</w:t>
            </w:r>
          </w:p>
        </w:tc>
      </w:tr>
      <w:tr w:rsidR="00141540" w:rsidRPr="00141540" w14:paraId="0B7B9956" w14:textId="77777777" w:rsidTr="00E50A34">
        <w:tc>
          <w:tcPr>
            <w:tcW w:w="2944" w:type="pct"/>
          </w:tcPr>
          <w:p w14:paraId="277D5D38" w14:textId="77777777" w:rsidR="00EE7190" w:rsidRPr="00141540" w:rsidRDefault="00EE7190" w:rsidP="00EE7190">
            <w:pPr>
              <w:rPr>
                <w:rFonts w:asciiTheme="minorHAnsi" w:hAnsiTheme="minorHAnsi" w:cstheme="minorHAnsi"/>
                <w:b/>
                <w:bCs/>
                <w:color w:val="000000" w:themeColor="text1"/>
                <w:sz w:val="20"/>
                <w:szCs w:val="20"/>
              </w:rPr>
            </w:pPr>
            <w:r w:rsidRPr="00141540">
              <w:rPr>
                <w:rFonts w:asciiTheme="minorHAnsi" w:hAnsiTheme="minorHAnsi" w:cstheme="minorHAnsi"/>
                <w:b/>
                <w:bCs/>
                <w:color w:val="000000" w:themeColor="text1"/>
                <w:sz w:val="20"/>
                <w:szCs w:val="20"/>
              </w:rPr>
              <w:t>Total Anemia (&lt;12.0 g/dL)</w:t>
            </w:r>
          </w:p>
        </w:tc>
        <w:tc>
          <w:tcPr>
            <w:tcW w:w="889" w:type="pct"/>
          </w:tcPr>
          <w:p w14:paraId="0F6DFDE5" w14:textId="77777777" w:rsidR="00EE7190" w:rsidRPr="00141540" w:rsidRDefault="00EE7190" w:rsidP="00EE7190">
            <w:pPr>
              <w:pStyle w:val="MediumGrid1-Accent31"/>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24/200</w:t>
            </w:r>
          </w:p>
        </w:tc>
        <w:tc>
          <w:tcPr>
            <w:tcW w:w="1167" w:type="pct"/>
          </w:tcPr>
          <w:p w14:paraId="09B1F7C9" w14:textId="16C3CC75" w:rsidR="00EE7190" w:rsidRPr="00141540" w:rsidRDefault="004B317F" w:rsidP="00EE7190">
            <w:pPr>
              <w:pStyle w:val="MediumGrid1-Accent31"/>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12.0 (6.8-20.2)</w:t>
            </w:r>
          </w:p>
        </w:tc>
      </w:tr>
      <w:tr w:rsidR="00141540" w:rsidRPr="00141540" w14:paraId="24C5D8AF" w14:textId="77777777" w:rsidTr="00E50A34">
        <w:tc>
          <w:tcPr>
            <w:tcW w:w="2944" w:type="pct"/>
          </w:tcPr>
          <w:p w14:paraId="1FB63E61" w14:textId="77777777" w:rsidR="00EE7190" w:rsidRPr="00141540" w:rsidRDefault="00EE7190" w:rsidP="00EE7190">
            <w:pPr>
              <w:rPr>
                <w:rFonts w:asciiTheme="minorHAnsi" w:hAnsiTheme="minorHAnsi" w:cstheme="minorHAnsi"/>
                <w:b/>
                <w:bCs/>
                <w:color w:val="000000" w:themeColor="text1"/>
                <w:sz w:val="20"/>
                <w:szCs w:val="20"/>
              </w:rPr>
            </w:pPr>
            <w:r w:rsidRPr="00141540">
              <w:rPr>
                <w:rFonts w:asciiTheme="minorHAnsi" w:hAnsiTheme="minorHAnsi" w:cstheme="minorHAnsi"/>
                <w:b/>
                <w:bCs/>
                <w:color w:val="000000" w:themeColor="text1"/>
                <w:sz w:val="20"/>
                <w:szCs w:val="20"/>
              </w:rPr>
              <w:t>Mild Anemia (11.0-11.9 g/dL)</w:t>
            </w:r>
          </w:p>
        </w:tc>
        <w:tc>
          <w:tcPr>
            <w:tcW w:w="889" w:type="pct"/>
          </w:tcPr>
          <w:p w14:paraId="2D83C351" w14:textId="77777777" w:rsidR="00EE7190" w:rsidRPr="00141540" w:rsidRDefault="00EE7190" w:rsidP="00EE7190">
            <w:pPr>
              <w:pStyle w:val="MediumGrid1-Accent31"/>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18/200</w:t>
            </w:r>
          </w:p>
        </w:tc>
        <w:tc>
          <w:tcPr>
            <w:tcW w:w="1167" w:type="pct"/>
          </w:tcPr>
          <w:p w14:paraId="32E8B71E" w14:textId="77777777" w:rsidR="00EE7190" w:rsidRPr="00141540" w:rsidRDefault="00EE7190" w:rsidP="00EE7190">
            <w:pPr>
              <w:pStyle w:val="MediumGrid1-Accent31"/>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9.0 (3.7-20.2)</w:t>
            </w:r>
          </w:p>
        </w:tc>
      </w:tr>
      <w:tr w:rsidR="00141540" w:rsidRPr="00141540" w14:paraId="019EBD5B" w14:textId="77777777" w:rsidTr="00E50A34">
        <w:tc>
          <w:tcPr>
            <w:tcW w:w="2944" w:type="pct"/>
          </w:tcPr>
          <w:p w14:paraId="551682CC" w14:textId="77777777" w:rsidR="00EE7190" w:rsidRPr="00141540" w:rsidRDefault="00EE7190" w:rsidP="00EE7190">
            <w:pPr>
              <w:rPr>
                <w:rFonts w:asciiTheme="minorHAnsi" w:hAnsiTheme="minorHAnsi" w:cstheme="minorHAnsi"/>
                <w:b/>
                <w:bCs/>
                <w:color w:val="000000" w:themeColor="text1"/>
                <w:sz w:val="20"/>
                <w:szCs w:val="20"/>
              </w:rPr>
            </w:pPr>
            <w:r w:rsidRPr="00141540">
              <w:rPr>
                <w:rFonts w:asciiTheme="minorHAnsi" w:hAnsiTheme="minorHAnsi" w:cstheme="minorHAnsi"/>
                <w:b/>
                <w:bCs/>
                <w:color w:val="000000" w:themeColor="text1"/>
                <w:sz w:val="20"/>
                <w:szCs w:val="20"/>
              </w:rPr>
              <w:t>Moderate Anemia (8.0-10.9 g/dL)</w:t>
            </w:r>
          </w:p>
        </w:tc>
        <w:tc>
          <w:tcPr>
            <w:tcW w:w="889" w:type="pct"/>
          </w:tcPr>
          <w:p w14:paraId="5BA4A20D" w14:textId="77777777" w:rsidR="00EE7190" w:rsidRPr="00141540" w:rsidRDefault="00EE7190" w:rsidP="00EE7190">
            <w:pPr>
              <w:pStyle w:val="MediumGrid1-Accent31"/>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6/200</w:t>
            </w:r>
          </w:p>
        </w:tc>
        <w:tc>
          <w:tcPr>
            <w:tcW w:w="1167" w:type="pct"/>
          </w:tcPr>
          <w:p w14:paraId="55E9B3AC" w14:textId="77777777" w:rsidR="00EE7190" w:rsidRPr="00141540" w:rsidRDefault="00EE7190" w:rsidP="00EE7190">
            <w:pPr>
              <w:pStyle w:val="MediumGrid1-Accent31"/>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3.0 (0.8-10.8)</w:t>
            </w:r>
          </w:p>
        </w:tc>
      </w:tr>
      <w:tr w:rsidR="00141540" w:rsidRPr="00141540" w14:paraId="427C7128" w14:textId="77777777" w:rsidTr="00E50A34">
        <w:tc>
          <w:tcPr>
            <w:tcW w:w="2944" w:type="pct"/>
          </w:tcPr>
          <w:p w14:paraId="41D306CD" w14:textId="77777777" w:rsidR="00EE7190" w:rsidRPr="00141540" w:rsidRDefault="00EE7190" w:rsidP="00EE7190">
            <w:pPr>
              <w:rPr>
                <w:rFonts w:asciiTheme="minorHAnsi" w:hAnsiTheme="minorHAnsi" w:cstheme="minorHAnsi"/>
                <w:b/>
                <w:bCs/>
                <w:color w:val="000000" w:themeColor="text1"/>
                <w:sz w:val="20"/>
                <w:szCs w:val="20"/>
              </w:rPr>
            </w:pPr>
            <w:r w:rsidRPr="00141540">
              <w:rPr>
                <w:rFonts w:asciiTheme="minorHAnsi" w:hAnsiTheme="minorHAnsi" w:cstheme="minorHAnsi"/>
                <w:b/>
                <w:bCs/>
                <w:color w:val="000000" w:themeColor="text1"/>
                <w:sz w:val="20"/>
                <w:szCs w:val="20"/>
              </w:rPr>
              <w:t>Severe Anemia (&lt;8.0 g/dL)</w:t>
            </w:r>
          </w:p>
        </w:tc>
        <w:tc>
          <w:tcPr>
            <w:tcW w:w="889" w:type="pct"/>
          </w:tcPr>
          <w:p w14:paraId="57B8CFE6" w14:textId="77777777" w:rsidR="00EE7190" w:rsidRPr="00141540" w:rsidRDefault="00EE7190" w:rsidP="00EE7190">
            <w:pPr>
              <w:pStyle w:val="MediumGrid1-Accent31"/>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0/200</w:t>
            </w:r>
          </w:p>
        </w:tc>
        <w:tc>
          <w:tcPr>
            <w:tcW w:w="1167" w:type="pct"/>
          </w:tcPr>
          <w:p w14:paraId="680C7F4C" w14:textId="77777777" w:rsidR="00EE7190" w:rsidRPr="00141540" w:rsidRDefault="00EE7190" w:rsidP="00EE7190">
            <w:pPr>
              <w:pStyle w:val="MediumGrid1-Accent31"/>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0.0 (0.0-0.0)</w:t>
            </w:r>
          </w:p>
        </w:tc>
      </w:tr>
      <w:tr w:rsidR="00141540" w:rsidRPr="00141540" w14:paraId="1037D311" w14:textId="77777777" w:rsidTr="00E50A34">
        <w:tc>
          <w:tcPr>
            <w:tcW w:w="2944" w:type="pct"/>
          </w:tcPr>
          <w:p w14:paraId="3B0DF09C" w14:textId="77777777" w:rsidR="005031C6" w:rsidRPr="00141540" w:rsidRDefault="005031C6" w:rsidP="00E50A34">
            <w:pPr>
              <w:rPr>
                <w:rFonts w:asciiTheme="minorHAnsi" w:hAnsiTheme="minorHAnsi" w:cstheme="minorHAnsi"/>
                <w:b/>
                <w:bCs/>
                <w:color w:val="000000" w:themeColor="text1"/>
                <w:sz w:val="20"/>
                <w:szCs w:val="20"/>
              </w:rPr>
            </w:pPr>
            <w:r w:rsidRPr="00141540">
              <w:rPr>
                <w:rFonts w:asciiTheme="minorHAnsi" w:hAnsiTheme="minorHAnsi" w:cstheme="minorHAnsi"/>
                <w:b/>
                <w:bCs/>
                <w:color w:val="000000" w:themeColor="text1"/>
                <w:sz w:val="20"/>
                <w:szCs w:val="20"/>
              </w:rPr>
              <w:t xml:space="preserve">Mean Hb (g/dL) </w:t>
            </w:r>
            <w:r w:rsidRPr="00141540">
              <w:rPr>
                <w:rFonts w:asciiTheme="minorHAnsi" w:hAnsiTheme="minorHAnsi" w:cstheme="minorHAnsi"/>
                <w:b/>
                <w:bCs/>
                <w:color w:val="000000" w:themeColor="text1"/>
                <w:sz w:val="20"/>
                <w:szCs w:val="20"/>
                <w:u w:val="single"/>
              </w:rPr>
              <w:t>+</w:t>
            </w:r>
            <w:r w:rsidRPr="00141540">
              <w:rPr>
                <w:rFonts w:asciiTheme="minorHAnsi" w:hAnsiTheme="minorHAnsi" w:cstheme="minorHAnsi"/>
                <w:b/>
                <w:bCs/>
                <w:color w:val="000000" w:themeColor="text1"/>
                <w:sz w:val="20"/>
                <w:szCs w:val="20"/>
              </w:rPr>
              <w:t xml:space="preserve"> SD [range]</w:t>
            </w:r>
          </w:p>
        </w:tc>
        <w:tc>
          <w:tcPr>
            <w:tcW w:w="2056" w:type="pct"/>
            <w:gridSpan w:val="2"/>
          </w:tcPr>
          <w:p w14:paraId="20D46BC9" w14:textId="77777777" w:rsidR="005031C6" w:rsidRPr="00141540" w:rsidRDefault="005031C6" w:rsidP="00E50A34">
            <w:pPr>
              <w:jc w:val="center"/>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13.</w:t>
            </w:r>
            <w:r w:rsidR="004014B9" w:rsidRPr="00141540">
              <w:rPr>
                <w:rFonts w:asciiTheme="minorHAnsi" w:hAnsiTheme="minorHAnsi" w:cstheme="minorHAnsi"/>
                <w:color w:val="000000" w:themeColor="text1"/>
                <w:sz w:val="20"/>
                <w:szCs w:val="20"/>
              </w:rPr>
              <w:t>3</w:t>
            </w:r>
            <w:r w:rsidRPr="00141540">
              <w:rPr>
                <w:rFonts w:asciiTheme="minorHAnsi" w:hAnsiTheme="minorHAnsi" w:cstheme="minorHAnsi"/>
                <w:color w:val="000000" w:themeColor="text1"/>
                <w:sz w:val="20"/>
                <w:szCs w:val="20"/>
                <w:u w:val="single"/>
              </w:rPr>
              <w:t>+</w:t>
            </w:r>
            <w:r w:rsidR="00141540" w:rsidRPr="00141540">
              <w:rPr>
                <w:rFonts w:asciiTheme="minorHAnsi" w:hAnsiTheme="minorHAnsi" w:cstheme="minorHAnsi"/>
                <w:color w:val="000000" w:themeColor="text1"/>
                <w:sz w:val="20"/>
                <w:szCs w:val="20"/>
              </w:rPr>
              <w:t>1.0 [10.6,15.3</w:t>
            </w:r>
            <w:r w:rsidRPr="00141540">
              <w:rPr>
                <w:rFonts w:asciiTheme="minorHAnsi" w:hAnsiTheme="minorHAnsi" w:cstheme="minorHAnsi"/>
                <w:color w:val="000000" w:themeColor="text1"/>
                <w:sz w:val="20"/>
                <w:szCs w:val="20"/>
              </w:rPr>
              <w:t>]</w:t>
            </w:r>
          </w:p>
        </w:tc>
      </w:tr>
    </w:tbl>
    <w:p w14:paraId="48A8ECDF" w14:textId="3D875AE6" w:rsidR="004115E5" w:rsidRDefault="004115E5" w:rsidP="005031C6">
      <w:pPr>
        <w:rPr>
          <w:rFonts w:asciiTheme="minorHAnsi" w:hAnsiTheme="minorHAnsi" w:cstheme="minorHAnsi"/>
          <w:color w:val="000000" w:themeColor="text1"/>
          <w:sz w:val="20"/>
          <w:szCs w:val="20"/>
        </w:rPr>
      </w:pPr>
    </w:p>
    <w:p w14:paraId="0CB6F7B5" w14:textId="77777777" w:rsidR="004115E5" w:rsidRDefault="004115E5">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br w:type="page"/>
      </w:r>
    </w:p>
    <w:p w14:paraId="1393FB9C" w14:textId="77777777" w:rsidR="005031C6" w:rsidRPr="00141540" w:rsidRDefault="005031C6" w:rsidP="005031C6">
      <w:pPr>
        <w:pStyle w:val="Caption"/>
        <w:rPr>
          <w:rFonts w:asciiTheme="minorHAnsi" w:hAnsiTheme="minorHAnsi" w:cstheme="minorHAnsi"/>
          <w:bCs w:val="0"/>
          <w:color w:val="000000" w:themeColor="text1"/>
          <w:lang w:val="en-US"/>
        </w:rPr>
      </w:pPr>
      <w:bookmarkStart w:id="302" w:name="_Toc521477215"/>
      <w:r w:rsidRPr="00A840E9">
        <w:rPr>
          <w:rFonts w:asciiTheme="minorHAnsi" w:hAnsiTheme="minorHAnsi" w:cstheme="minorHAnsi"/>
          <w:color w:val="000000" w:themeColor="text1"/>
          <w:lang w:val="en-GB"/>
        </w:rPr>
        <w:lastRenderedPageBreak/>
        <w:t xml:space="preserve">TABLE </w:t>
      </w:r>
      <w:r w:rsidRPr="00141540">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Table \* ARABIC </w:instrText>
      </w:r>
      <w:r w:rsidRPr="00141540">
        <w:rPr>
          <w:rFonts w:asciiTheme="minorHAnsi" w:hAnsiTheme="minorHAnsi" w:cstheme="minorHAnsi"/>
          <w:color w:val="000000" w:themeColor="text1"/>
        </w:rPr>
        <w:fldChar w:fldCharType="separate"/>
      </w:r>
      <w:r w:rsidR="0079243A" w:rsidRPr="00A840E9">
        <w:rPr>
          <w:rFonts w:asciiTheme="minorHAnsi" w:hAnsiTheme="minorHAnsi" w:cstheme="minorHAnsi"/>
          <w:noProof/>
          <w:color w:val="000000" w:themeColor="text1"/>
          <w:lang w:val="en-GB"/>
        </w:rPr>
        <w:t>106</w:t>
      </w:r>
      <w:r w:rsidRPr="00141540">
        <w:rPr>
          <w:rFonts w:asciiTheme="minorHAnsi" w:hAnsiTheme="minorHAnsi" w:cstheme="minorHAnsi"/>
          <w:color w:val="000000" w:themeColor="text1"/>
        </w:rPr>
        <w:fldChar w:fldCharType="end"/>
      </w:r>
      <w:r w:rsidRPr="00A840E9">
        <w:rPr>
          <w:rFonts w:asciiTheme="minorHAnsi" w:hAnsiTheme="minorHAnsi" w:cstheme="minorHAnsi"/>
          <w:color w:val="000000" w:themeColor="text1"/>
          <w:lang w:val="en-GB"/>
        </w:rPr>
        <w:t xml:space="preserve"> </w:t>
      </w:r>
      <w:r w:rsidRPr="00141540">
        <w:rPr>
          <w:rFonts w:asciiTheme="minorHAnsi" w:hAnsiTheme="minorHAnsi" w:cstheme="minorHAnsi"/>
          <w:bCs w:val="0"/>
          <w:color w:val="000000" w:themeColor="text1"/>
          <w:lang w:val="en-US"/>
        </w:rPr>
        <w:t>PREVALENCE OF ANEMIA AND HB CONCENTRATION IN NON-PREGNANT WOMEN OF REPRODUCTIVE AGE (15-49 YEARS) IN MUGOMBWA</w:t>
      </w:r>
      <w:bookmarkEnd w:id="3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30"/>
        <w:gridCol w:w="1790"/>
        <w:gridCol w:w="2350"/>
      </w:tblGrid>
      <w:tr w:rsidR="00141540" w:rsidRPr="00141540" w14:paraId="50C5D2D8" w14:textId="77777777" w:rsidTr="00E50A34">
        <w:tc>
          <w:tcPr>
            <w:tcW w:w="2944" w:type="pct"/>
          </w:tcPr>
          <w:p w14:paraId="2F2845EC" w14:textId="77777777" w:rsidR="005031C6" w:rsidRPr="00141540" w:rsidRDefault="005031C6" w:rsidP="00E50A34">
            <w:pPr>
              <w:rPr>
                <w:rFonts w:asciiTheme="minorHAnsi" w:hAnsiTheme="minorHAnsi" w:cstheme="minorHAnsi"/>
                <w:b/>
                <w:bCs/>
                <w:color w:val="000000" w:themeColor="text1"/>
                <w:sz w:val="20"/>
                <w:szCs w:val="20"/>
              </w:rPr>
            </w:pPr>
          </w:p>
        </w:tc>
        <w:tc>
          <w:tcPr>
            <w:tcW w:w="889" w:type="pct"/>
          </w:tcPr>
          <w:p w14:paraId="370F35B1" w14:textId="77777777" w:rsidR="005031C6" w:rsidRPr="00141540" w:rsidRDefault="005031C6" w:rsidP="00E50A34">
            <w:pPr>
              <w:jc w:val="center"/>
              <w:rPr>
                <w:rFonts w:asciiTheme="minorHAnsi" w:hAnsiTheme="minorHAnsi" w:cstheme="minorHAnsi"/>
                <w:b/>
                <w:bCs/>
                <w:color w:val="000000" w:themeColor="text1"/>
                <w:sz w:val="20"/>
                <w:szCs w:val="20"/>
              </w:rPr>
            </w:pPr>
            <w:r w:rsidRPr="00141540">
              <w:rPr>
                <w:rFonts w:asciiTheme="minorHAnsi" w:hAnsiTheme="minorHAnsi" w:cstheme="minorHAnsi"/>
                <w:bCs/>
                <w:color w:val="000000" w:themeColor="text1"/>
                <w:sz w:val="20"/>
                <w:szCs w:val="20"/>
              </w:rPr>
              <w:t>Number/total</w:t>
            </w:r>
          </w:p>
        </w:tc>
        <w:tc>
          <w:tcPr>
            <w:tcW w:w="1167" w:type="pct"/>
          </w:tcPr>
          <w:p w14:paraId="5D8BA1AA" w14:textId="77777777" w:rsidR="005031C6" w:rsidRPr="00141540" w:rsidRDefault="005031C6" w:rsidP="00E50A34">
            <w:pPr>
              <w:jc w:val="center"/>
              <w:rPr>
                <w:rFonts w:asciiTheme="minorHAnsi" w:hAnsiTheme="minorHAnsi" w:cstheme="minorHAnsi"/>
                <w:b/>
                <w:bCs/>
                <w:color w:val="000000" w:themeColor="text1"/>
                <w:sz w:val="20"/>
                <w:szCs w:val="20"/>
              </w:rPr>
            </w:pPr>
            <w:r w:rsidRPr="00141540">
              <w:rPr>
                <w:rFonts w:asciiTheme="minorHAnsi" w:hAnsiTheme="minorHAnsi" w:cstheme="minorHAnsi"/>
                <w:color w:val="000000" w:themeColor="text1"/>
                <w:sz w:val="20"/>
                <w:szCs w:val="20"/>
              </w:rPr>
              <w:t>% (95% CI)</w:t>
            </w:r>
          </w:p>
        </w:tc>
      </w:tr>
      <w:tr w:rsidR="00141540" w:rsidRPr="00141540" w14:paraId="273A67AE" w14:textId="77777777" w:rsidTr="00E50A34">
        <w:tc>
          <w:tcPr>
            <w:tcW w:w="2944" w:type="pct"/>
          </w:tcPr>
          <w:p w14:paraId="50368B60" w14:textId="77777777" w:rsidR="00EE7190" w:rsidRPr="00141540" w:rsidRDefault="00EE7190" w:rsidP="00EE7190">
            <w:pPr>
              <w:rPr>
                <w:rFonts w:asciiTheme="minorHAnsi" w:hAnsiTheme="minorHAnsi" w:cstheme="minorHAnsi"/>
                <w:b/>
                <w:bCs/>
                <w:color w:val="000000" w:themeColor="text1"/>
                <w:sz w:val="20"/>
                <w:szCs w:val="20"/>
              </w:rPr>
            </w:pPr>
            <w:r w:rsidRPr="00141540">
              <w:rPr>
                <w:rFonts w:asciiTheme="minorHAnsi" w:hAnsiTheme="minorHAnsi" w:cstheme="minorHAnsi"/>
                <w:b/>
                <w:bCs/>
                <w:color w:val="000000" w:themeColor="text1"/>
                <w:sz w:val="20"/>
                <w:szCs w:val="20"/>
              </w:rPr>
              <w:t>Total Anemia (&lt;12.0 g/dL)</w:t>
            </w:r>
          </w:p>
        </w:tc>
        <w:tc>
          <w:tcPr>
            <w:tcW w:w="889" w:type="pct"/>
          </w:tcPr>
          <w:p w14:paraId="578DB2B9" w14:textId="77777777" w:rsidR="00EE7190" w:rsidRPr="00141540" w:rsidRDefault="00EE7190" w:rsidP="00EE7190">
            <w:pPr>
              <w:pStyle w:val="MediumGrid1-Accent31"/>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15/181</w:t>
            </w:r>
          </w:p>
        </w:tc>
        <w:tc>
          <w:tcPr>
            <w:tcW w:w="1167" w:type="pct"/>
          </w:tcPr>
          <w:p w14:paraId="720E3CAB" w14:textId="721163A7" w:rsidR="007B3F56" w:rsidRPr="00141540" w:rsidRDefault="007B3F56" w:rsidP="00EE7190">
            <w:pPr>
              <w:pStyle w:val="MediumGrid1-Accent31"/>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8.3 (4.6-14.5)</w:t>
            </w:r>
          </w:p>
        </w:tc>
      </w:tr>
      <w:tr w:rsidR="00141540" w:rsidRPr="00141540" w14:paraId="0CD44ACA" w14:textId="77777777" w:rsidTr="00E50A34">
        <w:tc>
          <w:tcPr>
            <w:tcW w:w="2944" w:type="pct"/>
          </w:tcPr>
          <w:p w14:paraId="06A845EC" w14:textId="77777777" w:rsidR="00EE7190" w:rsidRPr="00141540" w:rsidRDefault="00EE7190" w:rsidP="00EE7190">
            <w:pPr>
              <w:rPr>
                <w:rFonts w:asciiTheme="minorHAnsi" w:hAnsiTheme="minorHAnsi" w:cstheme="minorHAnsi"/>
                <w:b/>
                <w:bCs/>
                <w:color w:val="000000" w:themeColor="text1"/>
                <w:sz w:val="20"/>
                <w:szCs w:val="20"/>
              </w:rPr>
            </w:pPr>
            <w:r w:rsidRPr="00141540">
              <w:rPr>
                <w:rFonts w:asciiTheme="minorHAnsi" w:hAnsiTheme="minorHAnsi" w:cstheme="minorHAnsi"/>
                <w:b/>
                <w:bCs/>
                <w:color w:val="000000" w:themeColor="text1"/>
                <w:sz w:val="20"/>
                <w:szCs w:val="20"/>
              </w:rPr>
              <w:t>Mild Anemia (11.0-11.9 g/dL)</w:t>
            </w:r>
          </w:p>
        </w:tc>
        <w:tc>
          <w:tcPr>
            <w:tcW w:w="889" w:type="pct"/>
          </w:tcPr>
          <w:p w14:paraId="008F1BB2" w14:textId="77777777" w:rsidR="00EE7190" w:rsidRPr="00141540" w:rsidRDefault="00EE7190" w:rsidP="00EE7190">
            <w:pPr>
              <w:pStyle w:val="MediumGrid1-Accent31"/>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9/181</w:t>
            </w:r>
          </w:p>
        </w:tc>
        <w:tc>
          <w:tcPr>
            <w:tcW w:w="1167" w:type="pct"/>
          </w:tcPr>
          <w:p w14:paraId="0D262E8B" w14:textId="77777777" w:rsidR="00EE7190" w:rsidRPr="00141540" w:rsidRDefault="00EE7190" w:rsidP="00EE7190">
            <w:pPr>
              <w:pStyle w:val="MediumGrid1-Accent31"/>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5.0 (2.6-9.5)</w:t>
            </w:r>
          </w:p>
        </w:tc>
      </w:tr>
      <w:tr w:rsidR="00141540" w:rsidRPr="00141540" w14:paraId="39DA9945" w14:textId="77777777" w:rsidTr="00E50A34">
        <w:tc>
          <w:tcPr>
            <w:tcW w:w="2944" w:type="pct"/>
          </w:tcPr>
          <w:p w14:paraId="4745E084" w14:textId="77777777" w:rsidR="00EE7190" w:rsidRPr="00141540" w:rsidRDefault="00EE7190" w:rsidP="00EE7190">
            <w:pPr>
              <w:rPr>
                <w:rFonts w:asciiTheme="minorHAnsi" w:hAnsiTheme="minorHAnsi" w:cstheme="minorHAnsi"/>
                <w:b/>
                <w:bCs/>
                <w:color w:val="000000" w:themeColor="text1"/>
                <w:sz w:val="20"/>
                <w:szCs w:val="20"/>
              </w:rPr>
            </w:pPr>
            <w:r w:rsidRPr="00141540">
              <w:rPr>
                <w:rFonts w:asciiTheme="minorHAnsi" w:hAnsiTheme="minorHAnsi" w:cstheme="minorHAnsi"/>
                <w:b/>
                <w:bCs/>
                <w:color w:val="000000" w:themeColor="text1"/>
                <w:sz w:val="20"/>
                <w:szCs w:val="20"/>
              </w:rPr>
              <w:t>Moderate Anemia (8.0-10.9 g/dL)</w:t>
            </w:r>
          </w:p>
        </w:tc>
        <w:tc>
          <w:tcPr>
            <w:tcW w:w="889" w:type="pct"/>
          </w:tcPr>
          <w:p w14:paraId="5EC301D4" w14:textId="77777777" w:rsidR="00EE7190" w:rsidRPr="00141540" w:rsidRDefault="00EE7190" w:rsidP="00EE7190">
            <w:pPr>
              <w:pStyle w:val="MediumGrid1-Accent31"/>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5/181</w:t>
            </w:r>
          </w:p>
        </w:tc>
        <w:tc>
          <w:tcPr>
            <w:tcW w:w="1167" w:type="pct"/>
          </w:tcPr>
          <w:p w14:paraId="7A2A0A50" w14:textId="77777777" w:rsidR="00EE7190" w:rsidRPr="00141540" w:rsidRDefault="00EE7190" w:rsidP="00EE7190">
            <w:pPr>
              <w:pStyle w:val="MediumGrid1-Accent31"/>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2.8 (0.8-9.1)</w:t>
            </w:r>
          </w:p>
        </w:tc>
      </w:tr>
      <w:tr w:rsidR="00141540" w:rsidRPr="00141540" w14:paraId="2D6DB3E6" w14:textId="77777777" w:rsidTr="00E50A34">
        <w:tc>
          <w:tcPr>
            <w:tcW w:w="2944" w:type="pct"/>
          </w:tcPr>
          <w:p w14:paraId="1236CFCD" w14:textId="77777777" w:rsidR="00EE7190" w:rsidRPr="00141540" w:rsidRDefault="00EE7190" w:rsidP="00EE7190">
            <w:pPr>
              <w:rPr>
                <w:rFonts w:asciiTheme="minorHAnsi" w:hAnsiTheme="minorHAnsi" w:cstheme="minorHAnsi"/>
                <w:b/>
                <w:bCs/>
                <w:color w:val="000000" w:themeColor="text1"/>
                <w:sz w:val="20"/>
                <w:szCs w:val="20"/>
              </w:rPr>
            </w:pPr>
            <w:r w:rsidRPr="00141540">
              <w:rPr>
                <w:rFonts w:asciiTheme="minorHAnsi" w:hAnsiTheme="minorHAnsi" w:cstheme="minorHAnsi"/>
                <w:b/>
                <w:bCs/>
                <w:color w:val="000000" w:themeColor="text1"/>
                <w:sz w:val="20"/>
                <w:szCs w:val="20"/>
              </w:rPr>
              <w:t>Severe Anemia (&lt;8.0 g/dL)</w:t>
            </w:r>
          </w:p>
        </w:tc>
        <w:tc>
          <w:tcPr>
            <w:tcW w:w="889" w:type="pct"/>
          </w:tcPr>
          <w:p w14:paraId="5BCE95E1" w14:textId="77777777" w:rsidR="00EE7190" w:rsidRPr="00141540" w:rsidRDefault="00EE7190" w:rsidP="00EE7190">
            <w:pPr>
              <w:pStyle w:val="MediumGrid1-Accent31"/>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1/181</w:t>
            </w:r>
          </w:p>
        </w:tc>
        <w:tc>
          <w:tcPr>
            <w:tcW w:w="1167" w:type="pct"/>
          </w:tcPr>
          <w:p w14:paraId="1F58D19A" w14:textId="77777777" w:rsidR="00EE7190" w:rsidRPr="00141540" w:rsidRDefault="00EE7190" w:rsidP="00EE7190">
            <w:pPr>
              <w:pStyle w:val="MediumGrid1-Accent31"/>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0.6 (0.1-3.8)</w:t>
            </w:r>
          </w:p>
        </w:tc>
      </w:tr>
      <w:tr w:rsidR="00141540" w:rsidRPr="00141540" w14:paraId="1C33F04B" w14:textId="77777777" w:rsidTr="00E50A34">
        <w:tc>
          <w:tcPr>
            <w:tcW w:w="2944" w:type="pct"/>
          </w:tcPr>
          <w:p w14:paraId="649B45CF" w14:textId="77777777" w:rsidR="005031C6" w:rsidRPr="00141540" w:rsidRDefault="005031C6" w:rsidP="00E50A34">
            <w:pPr>
              <w:rPr>
                <w:rFonts w:asciiTheme="minorHAnsi" w:hAnsiTheme="minorHAnsi" w:cstheme="minorHAnsi"/>
                <w:b/>
                <w:bCs/>
                <w:color w:val="000000" w:themeColor="text1"/>
                <w:sz w:val="20"/>
                <w:szCs w:val="20"/>
              </w:rPr>
            </w:pPr>
            <w:r w:rsidRPr="00141540">
              <w:rPr>
                <w:rFonts w:asciiTheme="minorHAnsi" w:hAnsiTheme="minorHAnsi" w:cstheme="minorHAnsi"/>
                <w:b/>
                <w:bCs/>
                <w:color w:val="000000" w:themeColor="text1"/>
                <w:sz w:val="20"/>
                <w:szCs w:val="20"/>
              </w:rPr>
              <w:t xml:space="preserve">Mean Hb (g/dL) </w:t>
            </w:r>
            <w:r w:rsidRPr="00141540">
              <w:rPr>
                <w:rFonts w:asciiTheme="minorHAnsi" w:hAnsiTheme="minorHAnsi" w:cstheme="minorHAnsi"/>
                <w:b/>
                <w:bCs/>
                <w:color w:val="000000" w:themeColor="text1"/>
                <w:sz w:val="20"/>
                <w:szCs w:val="20"/>
                <w:u w:val="single"/>
              </w:rPr>
              <w:t>+</w:t>
            </w:r>
            <w:r w:rsidRPr="00141540">
              <w:rPr>
                <w:rFonts w:asciiTheme="minorHAnsi" w:hAnsiTheme="minorHAnsi" w:cstheme="minorHAnsi"/>
                <w:b/>
                <w:bCs/>
                <w:color w:val="000000" w:themeColor="text1"/>
                <w:sz w:val="20"/>
                <w:szCs w:val="20"/>
              </w:rPr>
              <w:t xml:space="preserve"> SD [range]</w:t>
            </w:r>
          </w:p>
        </w:tc>
        <w:tc>
          <w:tcPr>
            <w:tcW w:w="2056" w:type="pct"/>
            <w:gridSpan w:val="2"/>
          </w:tcPr>
          <w:p w14:paraId="33D20C70" w14:textId="77777777" w:rsidR="005031C6" w:rsidRPr="00141540" w:rsidRDefault="00141540" w:rsidP="00E50A34">
            <w:pPr>
              <w:jc w:val="center"/>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13.1</w:t>
            </w:r>
            <w:r w:rsidR="005031C6" w:rsidRPr="00141540">
              <w:rPr>
                <w:rFonts w:asciiTheme="minorHAnsi" w:hAnsiTheme="minorHAnsi" w:cstheme="minorHAnsi"/>
                <w:color w:val="000000" w:themeColor="text1"/>
                <w:sz w:val="20"/>
                <w:szCs w:val="20"/>
                <w:u w:val="single"/>
              </w:rPr>
              <w:t>+</w:t>
            </w:r>
            <w:r w:rsidRPr="00141540">
              <w:rPr>
                <w:rFonts w:asciiTheme="minorHAnsi" w:hAnsiTheme="minorHAnsi" w:cstheme="minorHAnsi"/>
                <w:color w:val="000000" w:themeColor="text1"/>
                <w:sz w:val="20"/>
                <w:szCs w:val="20"/>
              </w:rPr>
              <w:t>1.2 [7.8,16.5</w:t>
            </w:r>
            <w:r w:rsidR="005031C6" w:rsidRPr="00141540">
              <w:rPr>
                <w:rFonts w:asciiTheme="minorHAnsi" w:hAnsiTheme="minorHAnsi" w:cstheme="minorHAnsi"/>
                <w:color w:val="000000" w:themeColor="text1"/>
                <w:sz w:val="20"/>
                <w:szCs w:val="20"/>
              </w:rPr>
              <w:t>]</w:t>
            </w:r>
          </w:p>
        </w:tc>
      </w:tr>
    </w:tbl>
    <w:p w14:paraId="0F962B4A" w14:textId="77777777" w:rsidR="005031C6" w:rsidRPr="00141540" w:rsidRDefault="005031C6" w:rsidP="005031C6">
      <w:pPr>
        <w:rPr>
          <w:rFonts w:asciiTheme="minorHAnsi" w:hAnsiTheme="minorHAnsi" w:cstheme="minorHAnsi"/>
          <w:color w:val="000000" w:themeColor="text1"/>
          <w:sz w:val="20"/>
          <w:szCs w:val="20"/>
        </w:rPr>
      </w:pPr>
    </w:p>
    <w:p w14:paraId="0F0778A6" w14:textId="77777777" w:rsidR="005031C6" w:rsidRPr="00141540" w:rsidRDefault="005031C6" w:rsidP="005031C6">
      <w:pPr>
        <w:pStyle w:val="Caption"/>
        <w:rPr>
          <w:rFonts w:asciiTheme="minorHAnsi" w:hAnsiTheme="minorHAnsi" w:cstheme="minorHAnsi"/>
          <w:bCs w:val="0"/>
          <w:color w:val="000000" w:themeColor="text1"/>
          <w:lang w:val="en-US"/>
        </w:rPr>
      </w:pPr>
      <w:bookmarkStart w:id="303" w:name="_Toc521477216"/>
      <w:r w:rsidRPr="00A840E9">
        <w:rPr>
          <w:rFonts w:asciiTheme="minorHAnsi" w:hAnsiTheme="minorHAnsi" w:cstheme="minorHAnsi"/>
          <w:color w:val="000000" w:themeColor="text1"/>
          <w:lang w:val="en-GB"/>
        </w:rPr>
        <w:t xml:space="preserve">TABLE </w:t>
      </w:r>
      <w:r w:rsidRPr="00141540">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Table \* ARABIC </w:instrText>
      </w:r>
      <w:r w:rsidRPr="00141540">
        <w:rPr>
          <w:rFonts w:asciiTheme="minorHAnsi" w:hAnsiTheme="minorHAnsi" w:cstheme="minorHAnsi"/>
          <w:color w:val="000000" w:themeColor="text1"/>
        </w:rPr>
        <w:fldChar w:fldCharType="separate"/>
      </w:r>
      <w:r w:rsidR="0079243A" w:rsidRPr="00A840E9">
        <w:rPr>
          <w:rFonts w:asciiTheme="minorHAnsi" w:hAnsiTheme="minorHAnsi" w:cstheme="minorHAnsi"/>
          <w:noProof/>
          <w:color w:val="000000" w:themeColor="text1"/>
          <w:lang w:val="en-GB"/>
        </w:rPr>
        <w:t>107</w:t>
      </w:r>
      <w:r w:rsidRPr="00141540">
        <w:rPr>
          <w:rFonts w:asciiTheme="minorHAnsi" w:hAnsiTheme="minorHAnsi" w:cstheme="minorHAnsi"/>
          <w:color w:val="000000" w:themeColor="text1"/>
        </w:rPr>
        <w:fldChar w:fldCharType="end"/>
      </w:r>
      <w:r w:rsidRPr="00A840E9">
        <w:rPr>
          <w:rFonts w:asciiTheme="minorHAnsi" w:hAnsiTheme="minorHAnsi" w:cstheme="minorHAnsi"/>
          <w:color w:val="000000" w:themeColor="text1"/>
          <w:lang w:val="en-GB"/>
        </w:rPr>
        <w:t xml:space="preserve"> </w:t>
      </w:r>
      <w:r w:rsidRPr="00141540">
        <w:rPr>
          <w:rFonts w:asciiTheme="minorHAnsi" w:hAnsiTheme="minorHAnsi" w:cstheme="minorHAnsi"/>
          <w:bCs w:val="0"/>
          <w:color w:val="000000" w:themeColor="text1"/>
          <w:lang w:val="en-US"/>
        </w:rPr>
        <w:t>PREVALENCE OF ANEMIA AND HB CONCENTRATION IN NON-PREGNANT WOMEN OF REPRODUCTIVE AGE (15-49 YEARS) IN NYABIHEKE</w:t>
      </w:r>
      <w:bookmarkEnd w:id="3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30"/>
        <w:gridCol w:w="1790"/>
        <w:gridCol w:w="2350"/>
      </w:tblGrid>
      <w:tr w:rsidR="00141540" w:rsidRPr="00141540" w14:paraId="2270F616" w14:textId="77777777" w:rsidTr="00E50A34">
        <w:tc>
          <w:tcPr>
            <w:tcW w:w="2944" w:type="pct"/>
          </w:tcPr>
          <w:p w14:paraId="2CAC25B6" w14:textId="77777777" w:rsidR="005031C6" w:rsidRPr="00141540" w:rsidRDefault="005031C6" w:rsidP="00E50A34">
            <w:pPr>
              <w:rPr>
                <w:rFonts w:asciiTheme="minorHAnsi" w:hAnsiTheme="minorHAnsi" w:cstheme="minorHAnsi"/>
                <w:b/>
                <w:bCs/>
                <w:color w:val="000000" w:themeColor="text1"/>
                <w:sz w:val="20"/>
                <w:szCs w:val="20"/>
              </w:rPr>
            </w:pPr>
          </w:p>
        </w:tc>
        <w:tc>
          <w:tcPr>
            <w:tcW w:w="889" w:type="pct"/>
          </w:tcPr>
          <w:p w14:paraId="632F93CD" w14:textId="77777777" w:rsidR="005031C6" w:rsidRPr="00141540" w:rsidRDefault="005031C6" w:rsidP="00E50A34">
            <w:pPr>
              <w:jc w:val="center"/>
              <w:rPr>
                <w:rFonts w:asciiTheme="minorHAnsi" w:hAnsiTheme="minorHAnsi" w:cstheme="minorHAnsi"/>
                <w:b/>
                <w:bCs/>
                <w:color w:val="000000" w:themeColor="text1"/>
                <w:sz w:val="20"/>
                <w:szCs w:val="20"/>
              </w:rPr>
            </w:pPr>
            <w:r w:rsidRPr="00141540">
              <w:rPr>
                <w:rFonts w:asciiTheme="minorHAnsi" w:hAnsiTheme="minorHAnsi" w:cstheme="minorHAnsi"/>
                <w:bCs/>
                <w:color w:val="000000" w:themeColor="text1"/>
                <w:sz w:val="20"/>
                <w:szCs w:val="20"/>
              </w:rPr>
              <w:t>Number/total</w:t>
            </w:r>
          </w:p>
        </w:tc>
        <w:tc>
          <w:tcPr>
            <w:tcW w:w="1167" w:type="pct"/>
          </w:tcPr>
          <w:p w14:paraId="334613C3" w14:textId="77777777" w:rsidR="005031C6" w:rsidRPr="00141540" w:rsidRDefault="005031C6" w:rsidP="00E50A34">
            <w:pPr>
              <w:jc w:val="center"/>
              <w:rPr>
                <w:rFonts w:asciiTheme="minorHAnsi" w:hAnsiTheme="minorHAnsi" w:cstheme="minorHAnsi"/>
                <w:b/>
                <w:bCs/>
                <w:color w:val="000000" w:themeColor="text1"/>
                <w:sz w:val="20"/>
                <w:szCs w:val="20"/>
              </w:rPr>
            </w:pPr>
            <w:r w:rsidRPr="00141540">
              <w:rPr>
                <w:rFonts w:asciiTheme="minorHAnsi" w:hAnsiTheme="minorHAnsi" w:cstheme="minorHAnsi"/>
                <w:color w:val="000000" w:themeColor="text1"/>
                <w:sz w:val="20"/>
                <w:szCs w:val="20"/>
              </w:rPr>
              <w:t>% (95% CI)</w:t>
            </w:r>
          </w:p>
        </w:tc>
      </w:tr>
      <w:tr w:rsidR="00141540" w:rsidRPr="00141540" w14:paraId="519CC60A" w14:textId="77777777" w:rsidTr="00EE7190">
        <w:trPr>
          <w:trHeight w:val="20"/>
        </w:trPr>
        <w:tc>
          <w:tcPr>
            <w:tcW w:w="2944" w:type="pct"/>
          </w:tcPr>
          <w:p w14:paraId="629D6017" w14:textId="77777777" w:rsidR="00EE7190" w:rsidRPr="00141540" w:rsidRDefault="00EE7190" w:rsidP="00EE7190">
            <w:pPr>
              <w:rPr>
                <w:rFonts w:asciiTheme="minorHAnsi" w:hAnsiTheme="minorHAnsi" w:cstheme="minorHAnsi"/>
                <w:b/>
                <w:bCs/>
                <w:color w:val="000000" w:themeColor="text1"/>
                <w:sz w:val="20"/>
                <w:szCs w:val="20"/>
              </w:rPr>
            </w:pPr>
            <w:r w:rsidRPr="00141540">
              <w:rPr>
                <w:rFonts w:asciiTheme="minorHAnsi" w:hAnsiTheme="minorHAnsi" w:cstheme="minorHAnsi"/>
                <w:b/>
                <w:bCs/>
                <w:color w:val="000000" w:themeColor="text1"/>
                <w:sz w:val="20"/>
                <w:szCs w:val="20"/>
              </w:rPr>
              <w:t>Total Anemia (&lt;12.0 g/dL)</w:t>
            </w:r>
          </w:p>
        </w:tc>
        <w:tc>
          <w:tcPr>
            <w:tcW w:w="889" w:type="pct"/>
          </w:tcPr>
          <w:p w14:paraId="4A7C31BD" w14:textId="77777777" w:rsidR="00EE7190" w:rsidRPr="00141540" w:rsidRDefault="00EE7190" w:rsidP="00EE7190">
            <w:pPr>
              <w:rPr>
                <w:rFonts w:asciiTheme="minorHAnsi" w:hAnsiTheme="minorHAnsi" w:cstheme="minorHAnsi"/>
                <w:color w:val="000000" w:themeColor="text1"/>
                <w:sz w:val="20"/>
                <w:szCs w:val="20"/>
              </w:rPr>
            </w:pPr>
            <w:r w:rsidRPr="00141540">
              <w:rPr>
                <w:rFonts w:asciiTheme="minorHAnsi" w:eastAsia="Calibri" w:hAnsiTheme="minorHAnsi" w:cstheme="minorHAnsi"/>
                <w:color w:val="000000" w:themeColor="text1"/>
                <w:sz w:val="20"/>
                <w:szCs w:val="20"/>
              </w:rPr>
              <w:t>36/277</w:t>
            </w:r>
          </w:p>
        </w:tc>
        <w:tc>
          <w:tcPr>
            <w:tcW w:w="1167" w:type="pct"/>
          </w:tcPr>
          <w:p w14:paraId="198D0245" w14:textId="77777777" w:rsidR="00EE7190" w:rsidRPr="00141540" w:rsidRDefault="00EE7190" w:rsidP="00EE7190">
            <w:pPr>
              <w:pStyle w:val="NormalWeb"/>
              <w:widowControl w:val="0"/>
              <w:autoSpaceDE w:val="0"/>
              <w:autoSpaceDN w:val="0"/>
              <w:adjustRightInd w:val="0"/>
              <w:spacing w:before="0" w:beforeAutospacing="0" w:after="0" w:afterAutospacing="0"/>
              <w:rPr>
                <w:rFonts w:asciiTheme="minorHAnsi" w:hAnsiTheme="minorHAnsi" w:cstheme="minorHAnsi"/>
                <w:color w:val="000000" w:themeColor="text1"/>
                <w:kern w:val="24"/>
                <w:sz w:val="20"/>
                <w:szCs w:val="20"/>
                <w:lang w:val="en-GB"/>
              </w:rPr>
            </w:pPr>
            <w:r w:rsidRPr="00141540">
              <w:rPr>
                <w:rFonts w:asciiTheme="minorHAnsi" w:hAnsiTheme="minorHAnsi" w:cstheme="minorHAnsi"/>
                <w:color w:val="000000" w:themeColor="text1"/>
                <w:kern w:val="24"/>
                <w:sz w:val="20"/>
                <w:szCs w:val="20"/>
                <w:lang w:val="en-GB"/>
              </w:rPr>
              <w:t>13.0 (9.9-16.9)</w:t>
            </w:r>
          </w:p>
        </w:tc>
      </w:tr>
      <w:tr w:rsidR="00141540" w:rsidRPr="00141540" w14:paraId="37D5848F" w14:textId="77777777" w:rsidTr="00EE7190">
        <w:trPr>
          <w:trHeight w:val="20"/>
        </w:trPr>
        <w:tc>
          <w:tcPr>
            <w:tcW w:w="2944" w:type="pct"/>
          </w:tcPr>
          <w:p w14:paraId="06665796" w14:textId="77777777" w:rsidR="00EE7190" w:rsidRPr="00141540" w:rsidRDefault="00EE7190" w:rsidP="00EE7190">
            <w:pPr>
              <w:rPr>
                <w:rFonts w:asciiTheme="minorHAnsi" w:hAnsiTheme="minorHAnsi" w:cstheme="minorHAnsi"/>
                <w:b/>
                <w:bCs/>
                <w:color w:val="000000" w:themeColor="text1"/>
                <w:sz w:val="20"/>
                <w:szCs w:val="20"/>
              </w:rPr>
            </w:pPr>
            <w:r w:rsidRPr="00141540">
              <w:rPr>
                <w:rFonts w:asciiTheme="minorHAnsi" w:hAnsiTheme="minorHAnsi" w:cstheme="minorHAnsi"/>
                <w:b/>
                <w:bCs/>
                <w:color w:val="000000" w:themeColor="text1"/>
                <w:sz w:val="20"/>
                <w:szCs w:val="20"/>
              </w:rPr>
              <w:t>Mild Anemia (11.0-11.9 g/dL)</w:t>
            </w:r>
          </w:p>
        </w:tc>
        <w:tc>
          <w:tcPr>
            <w:tcW w:w="889" w:type="pct"/>
          </w:tcPr>
          <w:p w14:paraId="1F3AC2D3" w14:textId="77777777" w:rsidR="00EE7190" w:rsidRPr="00141540" w:rsidRDefault="00EE7190" w:rsidP="00EE7190">
            <w:pPr>
              <w:rPr>
                <w:rFonts w:asciiTheme="minorHAnsi" w:hAnsiTheme="minorHAnsi" w:cstheme="minorHAnsi"/>
                <w:color w:val="000000" w:themeColor="text1"/>
                <w:sz w:val="20"/>
                <w:szCs w:val="20"/>
              </w:rPr>
            </w:pPr>
            <w:r w:rsidRPr="00141540">
              <w:rPr>
                <w:rFonts w:asciiTheme="minorHAnsi" w:eastAsia="Calibri" w:hAnsiTheme="minorHAnsi" w:cstheme="minorHAnsi"/>
                <w:color w:val="000000" w:themeColor="text1"/>
                <w:sz w:val="20"/>
                <w:szCs w:val="20"/>
              </w:rPr>
              <w:t>18/277</w:t>
            </w:r>
          </w:p>
        </w:tc>
        <w:tc>
          <w:tcPr>
            <w:tcW w:w="1167" w:type="pct"/>
          </w:tcPr>
          <w:p w14:paraId="2C50EE5F" w14:textId="77777777" w:rsidR="00EE7190" w:rsidRPr="00141540" w:rsidRDefault="00EE7190" w:rsidP="00EE7190">
            <w:pPr>
              <w:pStyle w:val="NormalWeb"/>
              <w:widowControl w:val="0"/>
              <w:autoSpaceDE w:val="0"/>
              <w:autoSpaceDN w:val="0"/>
              <w:adjustRightInd w:val="0"/>
              <w:spacing w:before="0" w:beforeAutospacing="0" w:after="0" w:afterAutospacing="0"/>
              <w:rPr>
                <w:rFonts w:asciiTheme="minorHAnsi" w:hAnsiTheme="minorHAnsi" w:cstheme="minorHAnsi"/>
                <w:color w:val="000000" w:themeColor="text1"/>
                <w:kern w:val="24"/>
                <w:sz w:val="20"/>
                <w:szCs w:val="20"/>
                <w:lang w:val="en-GB"/>
              </w:rPr>
            </w:pPr>
            <w:r w:rsidRPr="00141540">
              <w:rPr>
                <w:rFonts w:asciiTheme="minorHAnsi" w:hAnsiTheme="minorHAnsi" w:cstheme="minorHAnsi"/>
                <w:color w:val="000000" w:themeColor="text1"/>
                <w:kern w:val="24"/>
                <w:sz w:val="20"/>
                <w:szCs w:val="20"/>
                <w:lang w:val="en-GB"/>
              </w:rPr>
              <w:t>6.5 (4.5-9.2)</w:t>
            </w:r>
          </w:p>
        </w:tc>
      </w:tr>
      <w:tr w:rsidR="00141540" w:rsidRPr="00141540" w14:paraId="180C9BCE" w14:textId="77777777" w:rsidTr="00EE7190">
        <w:trPr>
          <w:trHeight w:val="20"/>
        </w:trPr>
        <w:tc>
          <w:tcPr>
            <w:tcW w:w="2944" w:type="pct"/>
          </w:tcPr>
          <w:p w14:paraId="154B37D2" w14:textId="77777777" w:rsidR="00EE7190" w:rsidRPr="00141540" w:rsidRDefault="00EE7190" w:rsidP="00EE7190">
            <w:pPr>
              <w:rPr>
                <w:rFonts w:asciiTheme="minorHAnsi" w:hAnsiTheme="minorHAnsi" w:cstheme="minorHAnsi"/>
                <w:b/>
                <w:bCs/>
                <w:color w:val="000000" w:themeColor="text1"/>
                <w:sz w:val="20"/>
                <w:szCs w:val="20"/>
              </w:rPr>
            </w:pPr>
            <w:r w:rsidRPr="00141540">
              <w:rPr>
                <w:rFonts w:asciiTheme="minorHAnsi" w:hAnsiTheme="minorHAnsi" w:cstheme="minorHAnsi"/>
                <w:b/>
                <w:bCs/>
                <w:color w:val="000000" w:themeColor="text1"/>
                <w:sz w:val="20"/>
                <w:szCs w:val="20"/>
              </w:rPr>
              <w:t>Moderate Anemia (8.0-10.9 g/dL)</w:t>
            </w:r>
          </w:p>
        </w:tc>
        <w:tc>
          <w:tcPr>
            <w:tcW w:w="889" w:type="pct"/>
          </w:tcPr>
          <w:p w14:paraId="01A92CEA" w14:textId="77777777" w:rsidR="00EE7190" w:rsidRPr="00141540" w:rsidRDefault="00EE7190" w:rsidP="00EE7190">
            <w:pPr>
              <w:rPr>
                <w:rFonts w:asciiTheme="minorHAnsi" w:hAnsiTheme="minorHAnsi" w:cstheme="minorHAnsi"/>
                <w:color w:val="000000" w:themeColor="text1"/>
                <w:sz w:val="20"/>
                <w:szCs w:val="20"/>
              </w:rPr>
            </w:pPr>
            <w:r w:rsidRPr="00141540">
              <w:rPr>
                <w:rFonts w:asciiTheme="minorHAnsi" w:eastAsia="Calibri" w:hAnsiTheme="minorHAnsi" w:cstheme="minorHAnsi"/>
                <w:color w:val="000000" w:themeColor="text1"/>
                <w:sz w:val="20"/>
                <w:szCs w:val="20"/>
              </w:rPr>
              <w:t>16/277</w:t>
            </w:r>
          </w:p>
        </w:tc>
        <w:tc>
          <w:tcPr>
            <w:tcW w:w="1167" w:type="pct"/>
          </w:tcPr>
          <w:p w14:paraId="522CB445" w14:textId="77777777" w:rsidR="00EE7190" w:rsidRPr="00141540" w:rsidRDefault="00EE7190" w:rsidP="00EE7190">
            <w:pPr>
              <w:pStyle w:val="NormalWeb"/>
              <w:widowControl w:val="0"/>
              <w:autoSpaceDE w:val="0"/>
              <w:autoSpaceDN w:val="0"/>
              <w:adjustRightInd w:val="0"/>
              <w:spacing w:before="0" w:beforeAutospacing="0" w:after="0" w:afterAutospacing="0"/>
              <w:rPr>
                <w:rFonts w:asciiTheme="minorHAnsi" w:hAnsiTheme="minorHAnsi" w:cstheme="minorHAnsi"/>
                <w:color w:val="000000" w:themeColor="text1"/>
                <w:kern w:val="24"/>
                <w:sz w:val="20"/>
                <w:szCs w:val="20"/>
                <w:lang w:val="en-GB"/>
              </w:rPr>
            </w:pPr>
            <w:r w:rsidRPr="00141540">
              <w:rPr>
                <w:rFonts w:asciiTheme="minorHAnsi" w:hAnsiTheme="minorHAnsi" w:cstheme="minorHAnsi"/>
                <w:color w:val="000000" w:themeColor="text1"/>
                <w:kern w:val="24"/>
                <w:sz w:val="20"/>
                <w:szCs w:val="20"/>
                <w:lang w:val="en-GB"/>
              </w:rPr>
              <w:t>5.8 (4.4-7.6)</w:t>
            </w:r>
          </w:p>
        </w:tc>
      </w:tr>
      <w:tr w:rsidR="00141540" w:rsidRPr="00141540" w14:paraId="7DEC8D12" w14:textId="77777777" w:rsidTr="00EE7190">
        <w:trPr>
          <w:trHeight w:val="20"/>
        </w:trPr>
        <w:tc>
          <w:tcPr>
            <w:tcW w:w="2944" w:type="pct"/>
          </w:tcPr>
          <w:p w14:paraId="36C1D985" w14:textId="77777777" w:rsidR="00EE7190" w:rsidRPr="00141540" w:rsidRDefault="00EE7190" w:rsidP="00EE7190">
            <w:pPr>
              <w:rPr>
                <w:rFonts w:asciiTheme="minorHAnsi" w:hAnsiTheme="minorHAnsi" w:cstheme="minorHAnsi"/>
                <w:b/>
                <w:bCs/>
                <w:color w:val="000000" w:themeColor="text1"/>
                <w:sz w:val="20"/>
                <w:szCs w:val="20"/>
              </w:rPr>
            </w:pPr>
            <w:r w:rsidRPr="00141540">
              <w:rPr>
                <w:rFonts w:asciiTheme="minorHAnsi" w:hAnsiTheme="minorHAnsi" w:cstheme="minorHAnsi"/>
                <w:b/>
                <w:bCs/>
                <w:color w:val="000000" w:themeColor="text1"/>
                <w:sz w:val="20"/>
                <w:szCs w:val="20"/>
              </w:rPr>
              <w:t>Severe Anemia (&lt;8.0 g/dL)</w:t>
            </w:r>
          </w:p>
        </w:tc>
        <w:tc>
          <w:tcPr>
            <w:tcW w:w="889" w:type="pct"/>
          </w:tcPr>
          <w:p w14:paraId="45C2992F" w14:textId="77777777" w:rsidR="00EE7190" w:rsidRPr="00141540" w:rsidRDefault="00EE7190" w:rsidP="00EE7190">
            <w:pPr>
              <w:rPr>
                <w:rFonts w:asciiTheme="minorHAnsi" w:hAnsiTheme="minorHAnsi" w:cstheme="minorHAnsi"/>
                <w:color w:val="000000" w:themeColor="text1"/>
                <w:sz w:val="20"/>
                <w:szCs w:val="20"/>
              </w:rPr>
            </w:pPr>
            <w:r w:rsidRPr="00141540">
              <w:rPr>
                <w:rFonts w:asciiTheme="minorHAnsi" w:eastAsia="Calibri" w:hAnsiTheme="minorHAnsi" w:cstheme="minorHAnsi"/>
                <w:color w:val="000000" w:themeColor="text1"/>
                <w:sz w:val="20"/>
                <w:szCs w:val="20"/>
              </w:rPr>
              <w:t>2/277</w:t>
            </w:r>
          </w:p>
        </w:tc>
        <w:tc>
          <w:tcPr>
            <w:tcW w:w="1167" w:type="pct"/>
          </w:tcPr>
          <w:p w14:paraId="557B800E" w14:textId="77777777" w:rsidR="00EE7190" w:rsidRPr="00141540" w:rsidRDefault="00EE7190" w:rsidP="00EE7190">
            <w:pPr>
              <w:pStyle w:val="NormalWeb"/>
              <w:widowControl w:val="0"/>
              <w:autoSpaceDE w:val="0"/>
              <w:autoSpaceDN w:val="0"/>
              <w:adjustRightInd w:val="0"/>
              <w:spacing w:before="0" w:beforeAutospacing="0" w:after="0" w:afterAutospacing="0"/>
              <w:rPr>
                <w:rFonts w:asciiTheme="minorHAnsi" w:hAnsiTheme="minorHAnsi" w:cstheme="minorHAnsi"/>
                <w:color w:val="000000" w:themeColor="text1"/>
                <w:kern w:val="24"/>
                <w:sz w:val="20"/>
                <w:szCs w:val="20"/>
                <w:lang w:val="en-GB"/>
              </w:rPr>
            </w:pPr>
            <w:r w:rsidRPr="00141540">
              <w:rPr>
                <w:rFonts w:asciiTheme="minorHAnsi" w:hAnsiTheme="minorHAnsi" w:cstheme="minorHAnsi"/>
                <w:color w:val="000000" w:themeColor="text1"/>
                <w:kern w:val="24"/>
                <w:sz w:val="20"/>
                <w:szCs w:val="20"/>
                <w:lang w:val="en-GB"/>
              </w:rPr>
              <w:t>0.7 (0.1-5.3)</w:t>
            </w:r>
          </w:p>
        </w:tc>
      </w:tr>
      <w:tr w:rsidR="00141540" w:rsidRPr="00141540" w14:paraId="59F7D8F0" w14:textId="77777777" w:rsidTr="00E50A34">
        <w:tc>
          <w:tcPr>
            <w:tcW w:w="2944" w:type="pct"/>
          </w:tcPr>
          <w:p w14:paraId="76ECF2A2" w14:textId="77777777" w:rsidR="005031C6" w:rsidRPr="00141540" w:rsidRDefault="005031C6" w:rsidP="00E50A34">
            <w:pPr>
              <w:rPr>
                <w:rFonts w:asciiTheme="minorHAnsi" w:hAnsiTheme="minorHAnsi" w:cstheme="minorHAnsi"/>
                <w:b/>
                <w:bCs/>
                <w:color w:val="000000" w:themeColor="text1"/>
                <w:sz w:val="20"/>
                <w:szCs w:val="20"/>
              </w:rPr>
            </w:pPr>
            <w:r w:rsidRPr="00141540">
              <w:rPr>
                <w:rFonts w:asciiTheme="minorHAnsi" w:hAnsiTheme="minorHAnsi" w:cstheme="minorHAnsi"/>
                <w:b/>
                <w:bCs/>
                <w:color w:val="000000" w:themeColor="text1"/>
                <w:sz w:val="20"/>
                <w:szCs w:val="20"/>
              </w:rPr>
              <w:t xml:space="preserve">Mean Hb (g/dL) </w:t>
            </w:r>
            <w:r w:rsidRPr="00141540">
              <w:rPr>
                <w:rFonts w:asciiTheme="minorHAnsi" w:hAnsiTheme="minorHAnsi" w:cstheme="minorHAnsi"/>
                <w:b/>
                <w:bCs/>
                <w:color w:val="000000" w:themeColor="text1"/>
                <w:sz w:val="20"/>
                <w:szCs w:val="20"/>
                <w:u w:val="single"/>
              </w:rPr>
              <w:t>+</w:t>
            </w:r>
            <w:r w:rsidRPr="00141540">
              <w:rPr>
                <w:rFonts w:asciiTheme="minorHAnsi" w:hAnsiTheme="minorHAnsi" w:cstheme="minorHAnsi"/>
                <w:b/>
                <w:bCs/>
                <w:color w:val="000000" w:themeColor="text1"/>
                <w:sz w:val="20"/>
                <w:szCs w:val="20"/>
              </w:rPr>
              <w:t xml:space="preserve"> SD [range]</w:t>
            </w:r>
          </w:p>
        </w:tc>
        <w:tc>
          <w:tcPr>
            <w:tcW w:w="2056" w:type="pct"/>
            <w:gridSpan w:val="2"/>
          </w:tcPr>
          <w:p w14:paraId="7B251DDE" w14:textId="77777777" w:rsidR="005031C6" w:rsidRPr="00141540" w:rsidRDefault="005031C6" w:rsidP="00E50A34">
            <w:pPr>
              <w:jc w:val="center"/>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1</w:t>
            </w:r>
            <w:r w:rsidR="00141540" w:rsidRPr="00141540">
              <w:rPr>
                <w:rFonts w:asciiTheme="minorHAnsi" w:hAnsiTheme="minorHAnsi" w:cstheme="minorHAnsi"/>
                <w:color w:val="000000" w:themeColor="text1"/>
                <w:sz w:val="20"/>
                <w:szCs w:val="20"/>
              </w:rPr>
              <w:t>3.0</w:t>
            </w:r>
            <w:r w:rsidRPr="00141540">
              <w:rPr>
                <w:rFonts w:asciiTheme="minorHAnsi" w:hAnsiTheme="minorHAnsi" w:cstheme="minorHAnsi"/>
                <w:color w:val="000000" w:themeColor="text1"/>
                <w:sz w:val="20"/>
                <w:szCs w:val="20"/>
                <w:u w:val="single"/>
              </w:rPr>
              <w:t>+</w:t>
            </w:r>
            <w:r w:rsidR="00141540" w:rsidRPr="00141540">
              <w:rPr>
                <w:rFonts w:asciiTheme="minorHAnsi" w:hAnsiTheme="minorHAnsi" w:cstheme="minorHAnsi"/>
                <w:color w:val="000000" w:themeColor="text1"/>
                <w:sz w:val="20"/>
                <w:szCs w:val="20"/>
              </w:rPr>
              <w:t>1.1 [7.6,16</w:t>
            </w:r>
            <w:r w:rsidR="00D73C29" w:rsidRPr="00141540">
              <w:rPr>
                <w:rFonts w:asciiTheme="minorHAnsi" w:hAnsiTheme="minorHAnsi" w:cstheme="minorHAnsi"/>
                <w:color w:val="000000" w:themeColor="text1"/>
                <w:sz w:val="20"/>
                <w:szCs w:val="20"/>
              </w:rPr>
              <w:t>.0</w:t>
            </w:r>
            <w:r w:rsidRPr="00141540">
              <w:rPr>
                <w:rFonts w:asciiTheme="minorHAnsi" w:hAnsiTheme="minorHAnsi" w:cstheme="minorHAnsi"/>
                <w:color w:val="000000" w:themeColor="text1"/>
                <w:sz w:val="20"/>
                <w:szCs w:val="20"/>
              </w:rPr>
              <w:t>]</w:t>
            </w:r>
          </w:p>
        </w:tc>
      </w:tr>
    </w:tbl>
    <w:p w14:paraId="144A62CE" w14:textId="77777777" w:rsidR="005031C6" w:rsidRPr="00141540" w:rsidRDefault="005031C6" w:rsidP="005031C6">
      <w:pPr>
        <w:rPr>
          <w:rFonts w:asciiTheme="minorHAnsi" w:hAnsiTheme="minorHAnsi" w:cstheme="minorHAnsi"/>
          <w:color w:val="000000" w:themeColor="text1"/>
          <w:sz w:val="20"/>
          <w:szCs w:val="20"/>
        </w:rPr>
      </w:pPr>
    </w:p>
    <w:p w14:paraId="04BD36BB" w14:textId="77777777" w:rsidR="005031C6" w:rsidRPr="00141540" w:rsidRDefault="005031C6" w:rsidP="005031C6">
      <w:pPr>
        <w:pStyle w:val="Caption"/>
        <w:rPr>
          <w:rFonts w:asciiTheme="minorHAnsi" w:hAnsiTheme="minorHAnsi" w:cstheme="minorHAnsi"/>
          <w:bCs w:val="0"/>
          <w:color w:val="000000" w:themeColor="text1"/>
          <w:lang w:val="en-US"/>
        </w:rPr>
      </w:pPr>
      <w:bookmarkStart w:id="304" w:name="_Toc521477217"/>
      <w:r w:rsidRPr="00A840E9">
        <w:rPr>
          <w:rFonts w:asciiTheme="minorHAnsi" w:hAnsiTheme="minorHAnsi" w:cstheme="minorHAnsi"/>
          <w:color w:val="000000" w:themeColor="text1"/>
          <w:lang w:val="en-GB"/>
        </w:rPr>
        <w:t xml:space="preserve">TABLE </w:t>
      </w:r>
      <w:r w:rsidRPr="00141540">
        <w:rPr>
          <w:rFonts w:asciiTheme="minorHAnsi" w:hAnsiTheme="minorHAnsi" w:cstheme="minorHAnsi"/>
          <w:color w:val="000000" w:themeColor="text1"/>
        </w:rPr>
        <w:fldChar w:fldCharType="begin"/>
      </w:r>
      <w:r w:rsidRPr="00A840E9">
        <w:rPr>
          <w:rFonts w:asciiTheme="minorHAnsi" w:hAnsiTheme="minorHAnsi" w:cstheme="minorHAnsi"/>
          <w:color w:val="000000" w:themeColor="text1"/>
          <w:lang w:val="en-GB"/>
        </w:rPr>
        <w:instrText xml:space="preserve"> SEQ Table \* ARABIC </w:instrText>
      </w:r>
      <w:r w:rsidRPr="00141540">
        <w:rPr>
          <w:rFonts w:asciiTheme="minorHAnsi" w:hAnsiTheme="minorHAnsi" w:cstheme="minorHAnsi"/>
          <w:color w:val="000000" w:themeColor="text1"/>
        </w:rPr>
        <w:fldChar w:fldCharType="separate"/>
      </w:r>
      <w:r w:rsidR="0079243A" w:rsidRPr="00A840E9">
        <w:rPr>
          <w:rFonts w:asciiTheme="minorHAnsi" w:hAnsiTheme="minorHAnsi" w:cstheme="minorHAnsi"/>
          <w:noProof/>
          <w:color w:val="000000" w:themeColor="text1"/>
          <w:lang w:val="en-GB"/>
        </w:rPr>
        <w:t>108</w:t>
      </w:r>
      <w:r w:rsidRPr="00141540">
        <w:rPr>
          <w:rFonts w:asciiTheme="minorHAnsi" w:hAnsiTheme="minorHAnsi" w:cstheme="minorHAnsi"/>
          <w:color w:val="000000" w:themeColor="text1"/>
        </w:rPr>
        <w:fldChar w:fldCharType="end"/>
      </w:r>
      <w:r w:rsidRPr="00A840E9">
        <w:rPr>
          <w:rFonts w:asciiTheme="minorHAnsi" w:hAnsiTheme="minorHAnsi" w:cstheme="minorHAnsi"/>
          <w:color w:val="000000" w:themeColor="text1"/>
          <w:lang w:val="en-GB"/>
        </w:rPr>
        <w:t xml:space="preserve"> </w:t>
      </w:r>
      <w:r w:rsidRPr="00141540">
        <w:rPr>
          <w:rFonts w:asciiTheme="minorHAnsi" w:hAnsiTheme="minorHAnsi" w:cstheme="minorHAnsi"/>
          <w:bCs w:val="0"/>
          <w:color w:val="000000" w:themeColor="text1"/>
          <w:lang w:val="en-US"/>
        </w:rPr>
        <w:t>PREVALENCE OF ANEMIA AND HB CONCENTRATION IN NON-PREGNANT WOMEN OF REPRODUCTIVE AGE (15-49 YEARS) IN MAHAMA</w:t>
      </w:r>
      <w:bookmarkEnd w:id="3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30"/>
        <w:gridCol w:w="1790"/>
        <w:gridCol w:w="2350"/>
      </w:tblGrid>
      <w:tr w:rsidR="00141540" w:rsidRPr="00141540" w14:paraId="66EE9C4C" w14:textId="77777777" w:rsidTr="00E50A34">
        <w:tc>
          <w:tcPr>
            <w:tcW w:w="2944" w:type="pct"/>
          </w:tcPr>
          <w:p w14:paraId="69E958C1" w14:textId="77777777" w:rsidR="005031C6" w:rsidRPr="00141540" w:rsidRDefault="005031C6" w:rsidP="00E50A34">
            <w:pPr>
              <w:rPr>
                <w:rFonts w:asciiTheme="minorHAnsi" w:hAnsiTheme="minorHAnsi" w:cstheme="minorHAnsi"/>
                <w:b/>
                <w:bCs/>
                <w:color w:val="000000" w:themeColor="text1"/>
                <w:sz w:val="20"/>
                <w:szCs w:val="20"/>
              </w:rPr>
            </w:pPr>
          </w:p>
        </w:tc>
        <w:tc>
          <w:tcPr>
            <w:tcW w:w="889" w:type="pct"/>
          </w:tcPr>
          <w:p w14:paraId="37FEE67D" w14:textId="77777777" w:rsidR="005031C6" w:rsidRPr="00141540" w:rsidRDefault="005031C6" w:rsidP="00E50A34">
            <w:pPr>
              <w:jc w:val="center"/>
              <w:rPr>
                <w:rFonts w:asciiTheme="minorHAnsi" w:hAnsiTheme="minorHAnsi" w:cstheme="minorHAnsi"/>
                <w:b/>
                <w:bCs/>
                <w:color w:val="000000" w:themeColor="text1"/>
                <w:sz w:val="20"/>
                <w:szCs w:val="20"/>
              </w:rPr>
            </w:pPr>
            <w:r w:rsidRPr="00141540">
              <w:rPr>
                <w:rFonts w:asciiTheme="minorHAnsi" w:hAnsiTheme="minorHAnsi" w:cstheme="minorHAnsi"/>
                <w:bCs/>
                <w:color w:val="000000" w:themeColor="text1"/>
                <w:sz w:val="20"/>
                <w:szCs w:val="20"/>
              </w:rPr>
              <w:t>Number/total</w:t>
            </w:r>
          </w:p>
        </w:tc>
        <w:tc>
          <w:tcPr>
            <w:tcW w:w="1167" w:type="pct"/>
          </w:tcPr>
          <w:p w14:paraId="48DD2559" w14:textId="77777777" w:rsidR="005031C6" w:rsidRPr="00141540" w:rsidRDefault="005031C6" w:rsidP="00E50A34">
            <w:pPr>
              <w:jc w:val="center"/>
              <w:rPr>
                <w:rFonts w:asciiTheme="minorHAnsi" w:hAnsiTheme="minorHAnsi" w:cstheme="minorHAnsi"/>
                <w:b/>
                <w:bCs/>
                <w:color w:val="000000" w:themeColor="text1"/>
                <w:sz w:val="20"/>
                <w:szCs w:val="20"/>
              </w:rPr>
            </w:pPr>
            <w:r w:rsidRPr="00141540">
              <w:rPr>
                <w:rFonts w:asciiTheme="minorHAnsi" w:hAnsiTheme="minorHAnsi" w:cstheme="minorHAnsi"/>
                <w:color w:val="000000" w:themeColor="text1"/>
                <w:sz w:val="20"/>
                <w:szCs w:val="20"/>
              </w:rPr>
              <w:t>% (95% CI)</w:t>
            </w:r>
          </w:p>
        </w:tc>
      </w:tr>
      <w:tr w:rsidR="00141540" w:rsidRPr="00141540" w14:paraId="58A7E8B5" w14:textId="77777777" w:rsidTr="00E50A34">
        <w:tc>
          <w:tcPr>
            <w:tcW w:w="2944" w:type="pct"/>
          </w:tcPr>
          <w:p w14:paraId="6AEF0F0F" w14:textId="77777777" w:rsidR="00EE7190" w:rsidRPr="00141540" w:rsidRDefault="00EE7190" w:rsidP="00EE7190">
            <w:pPr>
              <w:rPr>
                <w:rFonts w:asciiTheme="minorHAnsi" w:hAnsiTheme="minorHAnsi" w:cstheme="minorHAnsi"/>
                <w:b/>
                <w:bCs/>
                <w:color w:val="000000" w:themeColor="text1"/>
                <w:sz w:val="20"/>
                <w:szCs w:val="20"/>
              </w:rPr>
            </w:pPr>
            <w:r w:rsidRPr="00141540">
              <w:rPr>
                <w:rFonts w:asciiTheme="minorHAnsi" w:hAnsiTheme="minorHAnsi" w:cstheme="minorHAnsi"/>
                <w:b/>
                <w:bCs/>
                <w:color w:val="000000" w:themeColor="text1"/>
                <w:sz w:val="20"/>
                <w:szCs w:val="20"/>
              </w:rPr>
              <w:t>Total Anemia (&lt;12.0 g/dL)</w:t>
            </w:r>
          </w:p>
        </w:tc>
        <w:tc>
          <w:tcPr>
            <w:tcW w:w="889" w:type="pct"/>
          </w:tcPr>
          <w:p w14:paraId="7021B186" w14:textId="77777777" w:rsidR="00EE7190" w:rsidRPr="00141540" w:rsidRDefault="00EE7190" w:rsidP="00EE7190">
            <w:pPr>
              <w:pStyle w:val="MediumGrid1-Accent31"/>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63/400</w:t>
            </w:r>
          </w:p>
        </w:tc>
        <w:tc>
          <w:tcPr>
            <w:tcW w:w="1167" w:type="pct"/>
          </w:tcPr>
          <w:p w14:paraId="57A46447" w14:textId="77777777" w:rsidR="00EE7190" w:rsidRPr="00141540" w:rsidRDefault="00EE7190" w:rsidP="00EE7190">
            <w:pPr>
              <w:pStyle w:val="MediumGrid1-Accent31"/>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15.8 (10.8-22.4)</w:t>
            </w:r>
          </w:p>
        </w:tc>
      </w:tr>
      <w:tr w:rsidR="00141540" w:rsidRPr="00141540" w14:paraId="3571BF9B" w14:textId="77777777" w:rsidTr="00E50A34">
        <w:tc>
          <w:tcPr>
            <w:tcW w:w="2944" w:type="pct"/>
          </w:tcPr>
          <w:p w14:paraId="3C975DB1" w14:textId="77777777" w:rsidR="00EE7190" w:rsidRPr="00141540" w:rsidRDefault="00EE7190" w:rsidP="00EE7190">
            <w:pPr>
              <w:rPr>
                <w:rFonts w:asciiTheme="minorHAnsi" w:hAnsiTheme="minorHAnsi" w:cstheme="minorHAnsi"/>
                <w:b/>
                <w:bCs/>
                <w:color w:val="000000" w:themeColor="text1"/>
                <w:sz w:val="20"/>
                <w:szCs w:val="20"/>
              </w:rPr>
            </w:pPr>
            <w:r w:rsidRPr="00141540">
              <w:rPr>
                <w:rFonts w:asciiTheme="minorHAnsi" w:hAnsiTheme="minorHAnsi" w:cstheme="minorHAnsi"/>
                <w:b/>
                <w:bCs/>
                <w:color w:val="000000" w:themeColor="text1"/>
                <w:sz w:val="20"/>
                <w:szCs w:val="20"/>
              </w:rPr>
              <w:t>Mild Anemia (11.0-11.9 g/dL)</w:t>
            </w:r>
          </w:p>
        </w:tc>
        <w:tc>
          <w:tcPr>
            <w:tcW w:w="889" w:type="pct"/>
          </w:tcPr>
          <w:p w14:paraId="15F22565" w14:textId="77777777" w:rsidR="00EE7190" w:rsidRPr="00141540" w:rsidRDefault="00EE7190" w:rsidP="00EE7190">
            <w:pPr>
              <w:pStyle w:val="MediumGrid1-Accent31"/>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32/400</w:t>
            </w:r>
          </w:p>
        </w:tc>
        <w:tc>
          <w:tcPr>
            <w:tcW w:w="1167" w:type="pct"/>
          </w:tcPr>
          <w:p w14:paraId="05916238" w14:textId="77777777" w:rsidR="00EE7190" w:rsidRPr="00141540" w:rsidRDefault="00EE7190" w:rsidP="00EE7190">
            <w:pPr>
              <w:pStyle w:val="MediumGrid1-Accent31"/>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8.0 (4.9-12.8)</w:t>
            </w:r>
          </w:p>
        </w:tc>
      </w:tr>
      <w:tr w:rsidR="00141540" w:rsidRPr="00141540" w14:paraId="178CC50B" w14:textId="77777777" w:rsidTr="00E50A34">
        <w:tc>
          <w:tcPr>
            <w:tcW w:w="2944" w:type="pct"/>
          </w:tcPr>
          <w:p w14:paraId="67D07F2A" w14:textId="77777777" w:rsidR="00EE7190" w:rsidRPr="00141540" w:rsidRDefault="00EE7190" w:rsidP="00EE7190">
            <w:pPr>
              <w:rPr>
                <w:rFonts w:asciiTheme="minorHAnsi" w:hAnsiTheme="minorHAnsi" w:cstheme="minorHAnsi"/>
                <w:b/>
                <w:bCs/>
                <w:color w:val="000000" w:themeColor="text1"/>
                <w:sz w:val="20"/>
                <w:szCs w:val="20"/>
              </w:rPr>
            </w:pPr>
            <w:r w:rsidRPr="00141540">
              <w:rPr>
                <w:rFonts w:asciiTheme="minorHAnsi" w:hAnsiTheme="minorHAnsi" w:cstheme="minorHAnsi"/>
                <w:b/>
                <w:bCs/>
                <w:color w:val="000000" w:themeColor="text1"/>
                <w:sz w:val="20"/>
                <w:szCs w:val="20"/>
              </w:rPr>
              <w:t>Moderate Anemia (8.0-10.9 g/dL)</w:t>
            </w:r>
          </w:p>
        </w:tc>
        <w:tc>
          <w:tcPr>
            <w:tcW w:w="889" w:type="pct"/>
          </w:tcPr>
          <w:p w14:paraId="44AB50A4" w14:textId="77777777" w:rsidR="00EE7190" w:rsidRPr="00141540" w:rsidRDefault="00EE7190" w:rsidP="00EE7190">
            <w:pPr>
              <w:pStyle w:val="MediumGrid1-Accent31"/>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31/400</w:t>
            </w:r>
          </w:p>
        </w:tc>
        <w:tc>
          <w:tcPr>
            <w:tcW w:w="1167" w:type="pct"/>
          </w:tcPr>
          <w:p w14:paraId="7B416A02" w14:textId="77777777" w:rsidR="00EE7190" w:rsidRPr="00141540" w:rsidRDefault="00EE7190" w:rsidP="00EE7190">
            <w:pPr>
              <w:pStyle w:val="MediumGrid1-Accent31"/>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7.8 (4.6-12.8)</w:t>
            </w:r>
          </w:p>
        </w:tc>
      </w:tr>
      <w:tr w:rsidR="00141540" w:rsidRPr="00141540" w14:paraId="3EA84493" w14:textId="77777777" w:rsidTr="00E50A34">
        <w:tc>
          <w:tcPr>
            <w:tcW w:w="2944" w:type="pct"/>
          </w:tcPr>
          <w:p w14:paraId="0E6FE348" w14:textId="77777777" w:rsidR="00EE7190" w:rsidRPr="00141540" w:rsidRDefault="00EE7190" w:rsidP="00EE7190">
            <w:pPr>
              <w:rPr>
                <w:rFonts w:asciiTheme="minorHAnsi" w:hAnsiTheme="minorHAnsi" w:cstheme="minorHAnsi"/>
                <w:b/>
                <w:bCs/>
                <w:color w:val="000000" w:themeColor="text1"/>
                <w:sz w:val="20"/>
                <w:szCs w:val="20"/>
              </w:rPr>
            </w:pPr>
            <w:r w:rsidRPr="00141540">
              <w:rPr>
                <w:rFonts w:asciiTheme="minorHAnsi" w:hAnsiTheme="minorHAnsi" w:cstheme="minorHAnsi"/>
                <w:b/>
                <w:bCs/>
                <w:color w:val="000000" w:themeColor="text1"/>
                <w:sz w:val="20"/>
                <w:szCs w:val="20"/>
              </w:rPr>
              <w:t>Severe Anemia (&lt;8.0 g/dL)</w:t>
            </w:r>
          </w:p>
        </w:tc>
        <w:tc>
          <w:tcPr>
            <w:tcW w:w="889" w:type="pct"/>
          </w:tcPr>
          <w:p w14:paraId="756F020B" w14:textId="77777777" w:rsidR="00EE7190" w:rsidRPr="00141540" w:rsidRDefault="00EE7190" w:rsidP="00EE7190">
            <w:pPr>
              <w:pStyle w:val="MediumGrid1-Accent31"/>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0/400</w:t>
            </w:r>
          </w:p>
        </w:tc>
        <w:tc>
          <w:tcPr>
            <w:tcW w:w="1167" w:type="pct"/>
          </w:tcPr>
          <w:p w14:paraId="3EAE4560" w14:textId="77777777" w:rsidR="00EE7190" w:rsidRPr="00141540" w:rsidRDefault="00EE7190" w:rsidP="00EE7190">
            <w:pPr>
              <w:pStyle w:val="MediumGrid1-Accent31"/>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0.0 (0.0-0.0)</w:t>
            </w:r>
          </w:p>
        </w:tc>
      </w:tr>
      <w:tr w:rsidR="00141540" w:rsidRPr="00141540" w14:paraId="1BA47F70" w14:textId="77777777" w:rsidTr="00E50A34">
        <w:tc>
          <w:tcPr>
            <w:tcW w:w="2944" w:type="pct"/>
          </w:tcPr>
          <w:p w14:paraId="585B86EE" w14:textId="77777777" w:rsidR="005031C6" w:rsidRPr="00141540" w:rsidRDefault="005031C6" w:rsidP="00E50A34">
            <w:pPr>
              <w:rPr>
                <w:rFonts w:asciiTheme="minorHAnsi" w:hAnsiTheme="minorHAnsi" w:cstheme="minorHAnsi"/>
                <w:b/>
                <w:bCs/>
                <w:color w:val="000000" w:themeColor="text1"/>
                <w:sz w:val="20"/>
                <w:szCs w:val="20"/>
              </w:rPr>
            </w:pPr>
            <w:r w:rsidRPr="00141540">
              <w:rPr>
                <w:rFonts w:asciiTheme="minorHAnsi" w:hAnsiTheme="minorHAnsi" w:cstheme="minorHAnsi"/>
                <w:b/>
                <w:bCs/>
                <w:color w:val="000000" w:themeColor="text1"/>
                <w:sz w:val="20"/>
                <w:szCs w:val="20"/>
              </w:rPr>
              <w:t xml:space="preserve">Mean Hb (g/dL) </w:t>
            </w:r>
            <w:r w:rsidRPr="00141540">
              <w:rPr>
                <w:rFonts w:asciiTheme="minorHAnsi" w:hAnsiTheme="minorHAnsi" w:cstheme="minorHAnsi"/>
                <w:b/>
                <w:bCs/>
                <w:color w:val="000000" w:themeColor="text1"/>
                <w:sz w:val="20"/>
                <w:szCs w:val="20"/>
                <w:u w:val="single"/>
              </w:rPr>
              <w:t>+</w:t>
            </w:r>
            <w:r w:rsidRPr="00141540">
              <w:rPr>
                <w:rFonts w:asciiTheme="minorHAnsi" w:hAnsiTheme="minorHAnsi" w:cstheme="minorHAnsi"/>
                <w:b/>
                <w:bCs/>
                <w:color w:val="000000" w:themeColor="text1"/>
                <w:sz w:val="20"/>
                <w:szCs w:val="20"/>
              </w:rPr>
              <w:t xml:space="preserve"> SD [range]</w:t>
            </w:r>
          </w:p>
        </w:tc>
        <w:tc>
          <w:tcPr>
            <w:tcW w:w="2056" w:type="pct"/>
            <w:gridSpan w:val="2"/>
          </w:tcPr>
          <w:p w14:paraId="4A5435E5" w14:textId="77777777" w:rsidR="005031C6" w:rsidRPr="00141540" w:rsidRDefault="00141540" w:rsidP="00E50A34">
            <w:pPr>
              <w:jc w:val="center"/>
              <w:rPr>
                <w:rFonts w:asciiTheme="minorHAnsi" w:hAnsiTheme="minorHAnsi" w:cstheme="minorHAnsi"/>
                <w:color w:val="000000" w:themeColor="text1"/>
                <w:sz w:val="20"/>
                <w:szCs w:val="20"/>
              </w:rPr>
            </w:pPr>
            <w:r w:rsidRPr="00141540">
              <w:rPr>
                <w:rFonts w:asciiTheme="minorHAnsi" w:hAnsiTheme="minorHAnsi" w:cstheme="minorHAnsi"/>
                <w:color w:val="000000" w:themeColor="text1"/>
                <w:sz w:val="20"/>
                <w:szCs w:val="20"/>
              </w:rPr>
              <w:t>13</w:t>
            </w:r>
            <w:r w:rsidR="005031C6" w:rsidRPr="00141540">
              <w:rPr>
                <w:rFonts w:asciiTheme="minorHAnsi" w:hAnsiTheme="minorHAnsi" w:cstheme="minorHAnsi"/>
                <w:color w:val="000000" w:themeColor="text1"/>
                <w:sz w:val="20"/>
                <w:szCs w:val="20"/>
              </w:rPr>
              <w:t>.</w:t>
            </w:r>
            <w:r w:rsidRPr="00141540">
              <w:rPr>
                <w:rFonts w:asciiTheme="minorHAnsi" w:hAnsiTheme="minorHAnsi" w:cstheme="minorHAnsi"/>
                <w:color w:val="000000" w:themeColor="text1"/>
                <w:sz w:val="20"/>
                <w:szCs w:val="20"/>
              </w:rPr>
              <w:t>0</w:t>
            </w:r>
            <w:r w:rsidR="005031C6" w:rsidRPr="00141540">
              <w:rPr>
                <w:rFonts w:asciiTheme="minorHAnsi" w:hAnsiTheme="minorHAnsi" w:cstheme="minorHAnsi"/>
                <w:color w:val="000000" w:themeColor="text1"/>
                <w:sz w:val="20"/>
                <w:szCs w:val="20"/>
                <w:u w:val="single"/>
              </w:rPr>
              <w:t>+</w:t>
            </w:r>
            <w:r w:rsidRPr="00141540">
              <w:rPr>
                <w:rFonts w:asciiTheme="minorHAnsi" w:hAnsiTheme="minorHAnsi" w:cstheme="minorHAnsi"/>
                <w:color w:val="000000" w:themeColor="text1"/>
                <w:sz w:val="20"/>
                <w:szCs w:val="20"/>
              </w:rPr>
              <w:t>1.2 [9.7,16</w:t>
            </w:r>
            <w:r w:rsidR="005031C6" w:rsidRPr="00141540">
              <w:rPr>
                <w:rFonts w:asciiTheme="minorHAnsi" w:hAnsiTheme="minorHAnsi" w:cstheme="minorHAnsi"/>
                <w:color w:val="000000" w:themeColor="text1"/>
                <w:sz w:val="20"/>
                <w:szCs w:val="20"/>
              </w:rPr>
              <w:t>]</w:t>
            </w:r>
          </w:p>
        </w:tc>
      </w:tr>
    </w:tbl>
    <w:p w14:paraId="10B9BF16" w14:textId="77777777" w:rsidR="005031C6" w:rsidRPr="00ED3446" w:rsidRDefault="005031C6" w:rsidP="005031C6">
      <w:pPr>
        <w:rPr>
          <w:color w:val="FF0000"/>
        </w:rPr>
      </w:pPr>
    </w:p>
    <w:p w14:paraId="40E468D6" w14:textId="77777777" w:rsidR="005031C6" w:rsidRPr="00A37008" w:rsidRDefault="005031C6" w:rsidP="005031C6">
      <w:pPr>
        <w:pStyle w:val="Caption"/>
        <w:rPr>
          <w:rFonts w:ascii="Calibri" w:hAnsi="Calibri" w:cs="Calibri"/>
          <w:bCs w:val="0"/>
          <w:caps/>
          <w:color w:val="000000" w:themeColor="text1"/>
          <w:lang w:val="en-US"/>
        </w:rPr>
      </w:pPr>
      <w:bookmarkStart w:id="305" w:name="_Toc454699223"/>
      <w:bookmarkStart w:id="306" w:name="_Toc518459021"/>
      <w:r w:rsidRPr="00A840E9">
        <w:rPr>
          <w:rFonts w:ascii="Calibri" w:hAnsi="Calibri" w:cs="Calibri"/>
          <w:color w:val="000000" w:themeColor="text1"/>
          <w:lang w:val="en-GB"/>
        </w:rPr>
        <w:t xml:space="preserve">FIGURE </w:t>
      </w:r>
      <w:r w:rsidRPr="00A37008">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Figure \* ARABIC </w:instrText>
      </w:r>
      <w:r w:rsidRPr="00A37008">
        <w:rPr>
          <w:rFonts w:ascii="Calibri" w:hAnsi="Calibri" w:cs="Calibri"/>
          <w:color w:val="000000" w:themeColor="text1"/>
        </w:rPr>
        <w:fldChar w:fldCharType="separate"/>
      </w:r>
      <w:r w:rsidR="004F414A" w:rsidRPr="00A840E9">
        <w:rPr>
          <w:rFonts w:ascii="Calibri" w:hAnsi="Calibri" w:cs="Calibri"/>
          <w:noProof/>
          <w:color w:val="000000" w:themeColor="text1"/>
          <w:lang w:val="en-GB"/>
        </w:rPr>
        <w:t>70</w:t>
      </w:r>
      <w:r w:rsidRPr="00A37008">
        <w:rPr>
          <w:rFonts w:ascii="Calibri" w:hAnsi="Calibri" w:cs="Calibri"/>
          <w:color w:val="000000" w:themeColor="text1"/>
        </w:rPr>
        <w:fldChar w:fldCharType="end"/>
      </w:r>
      <w:r w:rsidRPr="00A37008">
        <w:rPr>
          <w:rFonts w:ascii="Calibri" w:hAnsi="Calibri" w:cs="Calibri"/>
          <w:color w:val="000000" w:themeColor="text1"/>
          <w:lang w:val="en-US"/>
        </w:rPr>
        <w:t xml:space="preserve"> </w:t>
      </w:r>
      <w:r w:rsidRPr="00A37008">
        <w:rPr>
          <w:rFonts w:ascii="Calibri" w:hAnsi="Calibri" w:cs="Calibri"/>
          <w:bCs w:val="0"/>
          <w:color w:val="000000" w:themeColor="text1"/>
          <w:lang w:val="en-US"/>
        </w:rPr>
        <w:t>TRENDS IN ANEMIA CATEGORIES IN WOMEN OF REPRODUCTIVE AGE (NON-PREGNANT) IN GIHEMBE, 2012-201</w:t>
      </w:r>
      <w:bookmarkEnd w:id="305"/>
      <w:r w:rsidR="00693846" w:rsidRPr="00A37008">
        <w:rPr>
          <w:rFonts w:ascii="Calibri" w:hAnsi="Calibri" w:cs="Calibri"/>
          <w:bCs w:val="0"/>
          <w:color w:val="000000" w:themeColor="text1"/>
          <w:lang w:val="en-US"/>
        </w:rPr>
        <w:t>8</w:t>
      </w:r>
      <w:bookmarkEnd w:id="306"/>
      <w:r w:rsidRPr="00A37008">
        <w:rPr>
          <w:rFonts w:ascii="Calibri" w:hAnsi="Calibri" w:cs="Calibri"/>
          <w:bCs w:val="0"/>
          <w:color w:val="000000" w:themeColor="text1"/>
          <w:lang w:val="en-US"/>
        </w:rPr>
        <w:t xml:space="preserve"> </w:t>
      </w:r>
    </w:p>
    <w:p w14:paraId="1596BC47" w14:textId="77777777" w:rsidR="005031C6" w:rsidRPr="00A37008" w:rsidRDefault="00693846" w:rsidP="005031C6">
      <w:pPr>
        <w:rPr>
          <w:rFonts w:ascii="Calibri" w:hAnsi="Calibri" w:cs="Calibri"/>
          <w:b/>
          <w:bCs/>
          <w:caps/>
          <w:color w:val="FF0000"/>
          <w:sz w:val="20"/>
          <w:szCs w:val="20"/>
        </w:rPr>
      </w:pPr>
      <w:r w:rsidRPr="00A37008">
        <w:rPr>
          <w:rFonts w:ascii="Calibri" w:hAnsi="Calibri" w:cs="Calibri"/>
          <w:noProof/>
          <w:sz w:val="20"/>
          <w:szCs w:val="20"/>
          <w:lang w:val="en-GB" w:eastAsia="en-GB"/>
        </w:rPr>
        <w:drawing>
          <wp:inline distT="0" distB="0" distL="0" distR="0" wp14:anchorId="068B5FB1" wp14:editId="39C17F5C">
            <wp:extent cx="5983833" cy="3394253"/>
            <wp:effectExtent l="0" t="0" r="17145" b="15875"/>
            <wp:docPr id="34" name="Chart 34">
              <a:extLst xmlns:a="http://schemas.openxmlformats.org/drawingml/2006/main">
                <a:ext uri="{FF2B5EF4-FFF2-40B4-BE49-F238E27FC236}">
                  <a16:creationId xmlns:a16="http://schemas.microsoft.com/office/drawing/2014/main" id="{00000000-0008-0000-2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8CF892D" w14:textId="0CFC3699" w:rsidR="00141540" w:rsidRPr="00A37008" w:rsidRDefault="00141540">
      <w:pPr>
        <w:rPr>
          <w:rFonts w:ascii="Calibri" w:hAnsi="Calibri" w:cs="Calibri"/>
          <w:b/>
          <w:bCs/>
          <w:color w:val="FF0000"/>
          <w:sz w:val="20"/>
          <w:szCs w:val="20"/>
          <w:lang w:val="fr-FR"/>
        </w:rPr>
      </w:pPr>
      <w:bookmarkStart w:id="307" w:name="_Toc454699224"/>
    </w:p>
    <w:p w14:paraId="7CCE7D07" w14:textId="77777777" w:rsidR="00DD1E11" w:rsidRPr="00A840E9" w:rsidRDefault="005031C6" w:rsidP="00B43057">
      <w:pPr>
        <w:pStyle w:val="Caption"/>
        <w:rPr>
          <w:rFonts w:ascii="Calibri" w:hAnsi="Calibri" w:cs="Calibri"/>
          <w:color w:val="000000" w:themeColor="text1"/>
          <w:lang w:val="en-GB"/>
        </w:rPr>
      </w:pPr>
      <w:bookmarkStart w:id="308" w:name="_Toc518459022"/>
      <w:r w:rsidRPr="00A840E9">
        <w:rPr>
          <w:rFonts w:ascii="Calibri" w:hAnsi="Calibri" w:cs="Calibri"/>
          <w:color w:val="000000" w:themeColor="text1"/>
          <w:lang w:val="en-GB"/>
        </w:rPr>
        <w:lastRenderedPageBreak/>
        <w:t xml:space="preserve">FIGURE </w:t>
      </w:r>
      <w:r w:rsidRPr="00A37008">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Figure \* ARABIC </w:instrText>
      </w:r>
      <w:r w:rsidRPr="00A37008">
        <w:rPr>
          <w:rFonts w:ascii="Calibri" w:hAnsi="Calibri" w:cs="Calibri"/>
          <w:color w:val="000000" w:themeColor="text1"/>
        </w:rPr>
        <w:fldChar w:fldCharType="separate"/>
      </w:r>
      <w:r w:rsidR="004F414A" w:rsidRPr="00A840E9">
        <w:rPr>
          <w:rFonts w:ascii="Calibri" w:hAnsi="Calibri" w:cs="Calibri"/>
          <w:noProof/>
          <w:color w:val="000000" w:themeColor="text1"/>
          <w:lang w:val="en-GB"/>
        </w:rPr>
        <w:t>71</w:t>
      </w:r>
      <w:r w:rsidRPr="00A37008">
        <w:rPr>
          <w:rFonts w:ascii="Calibri" w:hAnsi="Calibri" w:cs="Calibri"/>
          <w:color w:val="000000" w:themeColor="text1"/>
        </w:rPr>
        <w:fldChar w:fldCharType="end"/>
      </w:r>
      <w:r w:rsidRPr="00A37008">
        <w:rPr>
          <w:rFonts w:ascii="Calibri" w:hAnsi="Calibri" w:cs="Calibri"/>
          <w:color w:val="000000" w:themeColor="text1"/>
          <w:lang w:val="en-US"/>
        </w:rPr>
        <w:t xml:space="preserve"> </w:t>
      </w:r>
      <w:r w:rsidRPr="00A37008">
        <w:rPr>
          <w:rFonts w:ascii="Calibri" w:hAnsi="Calibri" w:cs="Calibri"/>
          <w:bCs w:val="0"/>
          <w:color w:val="000000" w:themeColor="text1"/>
          <w:lang w:val="en-US"/>
        </w:rPr>
        <w:t>TRENDS IN ANEMIA CATEGORIES IN WOMEN OF REPRODUCTIVE AGE (NON-PREGNANT) IN KIGEME, 2015-201</w:t>
      </w:r>
      <w:bookmarkStart w:id="309" w:name="_Toc454699225"/>
      <w:bookmarkEnd w:id="307"/>
      <w:r w:rsidR="00693846" w:rsidRPr="00A37008">
        <w:rPr>
          <w:rFonts w:ascii="Calibri" w:hAnsi="Calibri" w:cs="Calibri"/>
          <w:bCs w:val="0"/>
          <w:color w:val="000000" w:themeColor="text1"/>
          <w:lang w:val="en-US"/>
        </w:rPr>
        <w:t>8</w:t>
      </w:r>
      <w:bookmarkEnd w:id="308"/>
    </w:p>
    <w:p w14:paraId="189F7526" w14:textId="77777777" w:rsidR="00DD1E11" w:rsidRPr="00A37008" w:rsidRDefault="00693846" w:rsidP="00B43057">
      <w:pPr>
        <w:pStyle w:val="Caption"/>
        <w:rPr>
          <w:rFonts w:ascii="Calibri" w:hAnsi="Calibri" w:cs="Calibri"/>
          <w:color w:val="FF0000"/>
        </w:rPr>
      </w:pPr>
      <w:r w:rsidRPr="00A37008">
        <w:rPr>
          <w:rFonts w:ascii="Calibri" w:hAnsi="Calibri" w:cs="Calibri"/>
          <w:noProof/>
          <w:lang w:val="en-GB" w:eastAsia="en-GB"/>
        </w:rPr>
        <w:drawing>
          <wp:inline distT="0" distB="0" distL="0" distR="0" wp14:anchorId="338AFA50" wp14:editId="438D43B8">
            <wp:extent cx="6400800" cy="3657600"/>
            <wp:effectExtent l="0" t="0" r="0" b="0"/>
            <wp:docPr id="87" name="Chart 87">
              <a:extLst xmlns:a="http://schemas.openxmlformats.org/drawingml/2006/main">
                <a:ext uri="{FF2B5EF4-FFF2-40B4-BE49-F238E27FC236}">
                  <a16:creationId xmlns:a16="http://schemas.microsoft.com/office/drawing/2014/main" id="{00000000-0008-0000-2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85DF32B" w14:textId="77777777" w:rsidR="00B43057" w:rsidRPr="00A37008" w:rsidRDefault="00B43057" w:rsidP="00B43057">
      <w:pPr>
        <w:rPr>
          <w:rFonts w:ascii="Calibri" w:hAnsi="Calibri" w:cs="Calibri"/>
          <w:color w:val="FF0000"/>
          <w:sz w:val="20"/>
          <w:szCs w:val="20"/>
          <w:lang w:val="fr-FR"/>
        </w:rPr>
      </w:pPr>
    </w:p>
    <w:p w14:paraId="07469396" w14:textId="77777777" w:rsidR="005031C6" w:rsidRPr="00A37008" w:rsidRDefault="005031C6" w:rsidP="006436F5">
      <w:pPr>
        <w:pStyle w:val="Caption"/>
        <w:outlineLvl w:val="0"/>
        <w:rPr>
          <w:rFonts w:ascii="Calibri" w:hAnsi="Calibri" w:cs="Calibri"/>
          <w:bCs w:val="0"/>
          <w:color w:val="000000" w:themeColor="text1"/>
          <w:lang w:val="en-US"/>
        </w:rPr>
      </w:pPr>
      <w:bookmarkStart w:id="310" w:name="_Toc518459023"/>
      <w:r w:rsidRPr="00A840E9">
        <w:rPr>
          <w:rFonts w:ascii="Calibri" w:hAnsi="Calibri" w:cs="Calibri"/>
          <w:color w:val="000000" w:themeColor="text1"/>
          <w:lang w:val="en-GB"/>
        </w:rPr>
        <w:t xml:space="preserve">FIGURE </w:t>
      </w:r>
      <w:r w:rsidRPr="00A37008">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Figure \* ARABIC </w:instrText>
      </w:r>
      <w:r w:rsidRPr="00A37008">
        <w:rPr>
          <w:rFonts w:ascii="Calibri" w:hAnsi="Calibri" w:cs="Calibri"/>
          <w:color w:val="000000" w:themeColor="text1"/>
        </w:rPr>
        <w:fldChar w:fldCharType="separate"/>
      </w:r>
      <w:r w:rsidR="004F414A" w:rsidRPr="00A840E9">
        <w:rPr>
          <w:rFonts w:ascii="Calibri" w:hAnsi="Calibri" w:cs="Calibri"/>
          <w:noProof/>
          <w:color w:val="000000" w:themeColor="text1"/>
          <w:lang w:val="en-GB"/>
        </w:rPr>
        <w:t>72</w:t>
      </w:r>
      <w:r w:rsidRPr="00A37008">
        <w:rPr>
          <w:rFonts w:ascii="Calibri" w:hAnsi="Calibri" w:cs="Calibri"/>
          <w:color w:val="000000" w:themeColor="text1"/>
        </w:rPr>
        <w:fldChar w:fldCharType="end"/>
      </w:r>
      <w:r w:rsidRPr="00A37008">
        <w:rPr>
          <w:rFonts w:ascii="Calibri" w:hAnsi="Calibri" w:cs="Calibri"/>
          <w:color w:val="000000" w:themeColor="text1"/>
          <w:lang w:val="en-US"/>
        </w:rPr>
        <w:t xml:space="preserve"> </w:t>
      </w:r>
      <w:r w:rsidRPr="00A37008">
        <w:rPr>
          <w:rFonts w:ascii="Calibri" w:hAnsi="Calibri" w:cs="Calibri"/>
          <w:bCs w:val="0"/>
          <w:color w:val="000000" w:themeColor="text1"/>
          <w:lang w:val="en-US"/>
        </w:rPr>
        <w:t>TRENDS IN ANEMIA CATEGORIES IN WOMEN OF REPRODUCTIVE AGE (NON-PREGNANT) IN KIZIBA, 2012-201</w:t>
      </w:r>
      <w:bookmarkEnd w:id="309"/>
      <w:r w:rsidR="00B54439" w:rsidRPr="00A37008">
        <w:rPr>
          <w:rFonts w:ascii="Calibri" w:hAnsi="Calibri" w:cs="Calibri"/>
          <w:bCs w:val="0"/>
          <w:color w:val="000000" w:themeColor="text1"/>
          <w:lang w:val="en-US"/>
        </w:rPr>
        <w:t>8</w:t>
      </w:r>
      <w:bookmarkEnd w:id="310"/>
    </w:p>
    <w:p w14:paraId="3998A89A" w14:textId="77777777" w:rsidR="00F2404B" w:rsidRPr="00A37008" w:rsidRDefault="00B54439" w:rsidP="00B54439">
      <w:pPr>
        <w:jc w:val="both"/>
        <w:rPr>
          <w:rFonts w:ascii="Calibri" w:hAnsi="Calibri" w:cs="Calibri"/>
          <w:color w:val="FF0000"/>
          <w:sz w:val="20"/>
          <w:szCs w:val="20"/>
        </w:rPr>
      </w:pPr>
      <w:r w:rsidRPr="00A37008">
        <w:rPr>
          <w:rFonts w:ascii="Calibri" w:hAnsi="Calibri" w:cs="Calibri"/>
          <w:noProof/>
          <w:sz w:val="20"/>
          <w:szCs w:val="20"/>
          <w:lang w:val="en-GB" w:eastAsia="en-GB"/>
        </w:rPr>
        <w:drawing>
          <wp:inline distT="0" distB="0" distL="0" distR="0" wp14:anchorId="39425344" wp14:editId="2D71E481">
            <wp:extent cx="6400800" cy="3657600"/>
            <wp:effectExtent l="0" t="0" r="0" b="0"/>
            <wp:docPr id="89" name="Chart 89">
              <a:extLst xmlns:a="http://schemas.openxmlformats.org/drawingml/2006/main">
                <a:ext uri="{FF2B5EF4-FFF2-40B4-BE49-F238E27FC236}">
                  <a16:creationId xmlns:a16="http://schemas.microsoft.com/office/drawing/2014/main" id="{00000000-0008-0000-2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bookmarkStart w:id="311" w:name="_Toc454699226"/>
    </w:p>
    <w:p w14:paraId="3088DDE2" w14:textId="77777777" w:rsidR="00A37008" w:rsidRDefault="00A37008">
      <w:pPr>
        <w:rPr>
          <w:rFonts w:ascii="Calibri" w:hAnsi="Calibri" w:cs="Calibri"/>
          <w:b/>
          <w:bCs/>
          <w:color w:val="FF0000"/>
          <w:sz w:val="20"/>
          <w:szCs w:val="20"/>
          <w:lang w:val="fr-FR"/>
        </w:rPr>
      </w:pPr>
      <w:r>
        <w:rPr>
          <w:rFonts w:ascii="Calibri" w:hAnsi="Calibri" w:cs="Calibri"/>
          <w:color w:val="FF0000"/>
        </w:rPr>
        <w:br w:type="page"/>
      </w:r>
    </w:p>
    <w:p w14:paraId="0DB4FAF3" w14:textId="77777777" w:rsidR="005031C6" w:rsidRPr="00A37008" w:rsidRDefault="005031C6" w:rsidP="00B43057">
      <w:pPr>
        <w:pStyle w:val="Caption"/>
        <w:rPr>
          <w:rFonts w:ascii="Calibri" w:hAnsi="Calibri" w:cs="Calibri"/>
          <w:bCs w:val="0"/>
          <w:color w:val="000000" w:themeColor="text1"/>
          <w:lang w:val="en-US"/>
        </w:rPr>
      </w:pPr>
      <w:bookmarkStart w:id="312" w:name="_Toc518459024"/>
      <w:r w:rsidRPr="00A840E9">
        <w:rPr>
          <w:rFonts w:ascii="Calibri" w:hAnsi="Calibri" w:cs="Calibri"/>
          <w:color w:val="000000" w:themeColor="text1"/>
          <w:lang w:val="en-GB"/>
        </w:rPr>
        <w:lastRenderedPageBreak/>
        <w:t xml:space="preserve">FIGURE </w:t>
      </w:r>
      <w:r w:rsidRPr="00A37008">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Figure \* ARABIC </w:instrText>
      </w:r>
      <w:r w:rsidRPr="00A37008">
        <w:rPr>
          <w:rFonts w:ascii="Calibri" w:hAnsi="Calibri" w:cs="Calibri"/>
          <w:color w:val="000000" w:themeColor="text1"/>
        </w:rPr>
        <w:fldChar w:fldCharType="separate"/>
      </w:r>
      <w:r w:rsidR="004F414A" w:rsidRPr="00A840E9">
        <w:rPr>
          <w:rFonts w:ascii="Calibri" w:hAnsi="Calibri" w:cs="Calibri"/>
          <w:noProof/>
          <w:color w:val="000000" w:themeColor="text1"/>
          <w:lang w:val="en-GB"/>
        </w:rPr>
        <w:t>73</w:t>
      </w:r>
      <w:r w:rsidRPr="00A37008">
        <w:rPr>
          <w:rFonts w:ascii="Calibri" w:hAnsi="Calibri" w:cs="Calibri"/>
          <w:color w:val="000000" w:themeColor="text1"/>
        </w:rPr>
        <w:fldChar w:fldCharType="end"/>
      </w:r>
      <w:r w:rsidRPr="00A37008">
        <w:rPr>
          <w:rFonts w:ascii="Calibri" w:hAnsi="Calibri" w:cs="Calibri"/>
          <w:color w:val="000000" w:themeColor="text1"/>
          <w:lang w:val="en-US"/>
        </w:rPr>
        <w:t xml:space="preserve"> </w:t>
      </w:r>
      <w:r w:rsidRPr="00A37008">
        <w:rPr>
          <w:rFonts w:ascii="Calibri" w:hAnsi="Calibri" w:cs="Calibri"/>
          <w:bCs w:val="0"/>
          <w:color w:val="000000" w:themeColor="text1"/>
          <w:lang w:val="en-US"/>
        </w:rPr>
        <w:t>TRENDS IN ANEMIA CATEGORIES IN WOMEN OF REPRODUCTIVE AGE (NON-PREGNANT) IN MUGOMBWA, 2015-201</w:t>
      </w:r>
      <w:bookmarkEnd w:id="311"/>
      <w:r w:rsidR="00895FC9" w:rsidRPr="00A37008">
        <w:rPr>
          <w:rFonts w:ascii="Calibri" w:hAnsi="Calibri" w:cs="Calibri"/>
          <w:bCs w:val="0"/>
          <w:color w:val="000000" w:themeColor="text1"/>
          <w:lang w:val="en-US"/>
        </w:rPr>
        <w:t>8</w:t>
      </w:r>
      <w:bookmarkEnd w:id="312"/>
    </w:p>
    <w:p w14:paraId="730BF991" w14:textId="77777777" w:rsidR="005031C6" w:rsidRPr="00A37008" w:rsidRDefault="00A37008" w:rsidP="00B43057">
      <w:pPr>
        <w:jc w:val="both"/>
        <w:rPr>
          <w:rFonts w:ascii="Calibri" w:hAnsi="Calibri" w:cs="Calibri"/>
          <w:color w:val="FF0000"/>
          <w:sz w:val="20"/>
          <w:szCs w:val="20"/>
        </w:rPr>
      </w:pPr>
      <w:r w:rsidRPr="00A37008">
        <w:rPr>
          <w:rFonts w:ascii="Calibri" w:hAnsi="Calibri" w:cs="Calibri"/>
          <w:noProof/>
          <w:sz w:val="20"/>
          <w:szCs w:val="20"/>
          <w:lang w:val="en-GB" w:eastAsia="en-GB"/>
        </w:rPr>
        <w:drawing>
          <wp:inline distT="0" distB="0" distL="0" distR="0" wp14:anchorId="3733F4B9" wp14:editId="2DEFA662">
            <wp:extent cx="6400800" cy="3657600"/>
            <wp:effectExtent l="0" t="0" r="0" b="0"/>
            <wp:docPr id="90" name="Chart 90">
              <a:extLst xmlns:a="http://schemas.openxmlformats.org/drawingml/2006/main">
                <a:ext uri="{FF2B5EF4-FFF2-40B4-BE49-F238E27FC236}">
                  <a16:creationId xmlns:a16="http://schemas.microsoft.com/office/drawing/2014/main" id="{00000000-0008-0000-2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D721FD8" w14:textId="77777777" w:rsidR="00895FC9" w:rsidRPr="00A37008" w:rsidRDefault="00895FC9" w:rsidP="00B43057">
      <w:pPr>
        <w:pStyle w:val="Caption"/>
        <w:rPr>
          <w:rFonts w:ascii="Calibri" w:hAnsi="Calibri" w:cs="Calibri"/>
          <w:color w:val="FF0000"/>
        </w:rPr>
      </w:pPr>
      <w:bookmarkStart w:id="313" w:name="_Toc454699227"/>
    </w:p>
    <w:p w14:paraId="0E3C782A" w14:textId="77777777" w:rsidR="005031C6" w:rsidRPr="00A37008" w:rsidRDefault="005031C6" w:rsidP="00B43057">
      <w:pPr>
        <w:pStyle w:val="Caption"/>
        <w:rPr>
          <w:rFonts w:ascii="Calibri" w:hAnsi="Calibri" w:cs="Calibri"/>
          <w:bCs w:val="0"/>
          <w:color w:val="000000" w:themeColor="text1"/>
          <w:lang w:val="en-US"/>
        </w:rPr>
      </w:pPr>
      <w:bookmarkStart w:id="314" w:name="_Toc518459025"/>
      <w:r w:rsidRPr="00A840E9">
        <w:rPr>
          <w:rFonts w:ascii="Calibri" w:hAnsi="Calibri" w:cs="Calibri"/>
          <w:color w:val="000000" w:themeColor="text1"/>
          <w:lang w:val="en-GB"/>
        </w:rPr>
        <w:t xml:space="preserve">FIGURE </w:t>
      </w:r>
      <w:r w:rsidRPr="00A37008">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Figure \* ARABIC </w:instrText>
      </w:r>
      <w:r w:rsidRPr="00A37008">
        <w:rPr>
          <w:rFonts w:ascii="Calibri" w:hAnsi="Calibri" w:cs="Calibri"/>
          <w:color w:val="000000" w:themeColor="text1"/>
        </w:rPr>
        <w:fldChar w:fldCharType="separate"/>
      </w:r>
      <w:r w:rsidR="004F414A" w:rsidRPr="00A840E9">
        <w:rPr>
          <w:rFonts w:ascii="Calibri" w:hAnsi="Calibri" w:cs="Calibri"/>
          <w:noProof/>
          <w:color w:val="000000" w:themeColor="text1"/>
          <w:lang w:val="en-GB"/>
        </w:rPr>
        <w:t>74</w:t>
      </w:r>
      <w:r w:rsidRPr="00A37008">
        <w:rPr>
          <w:rFonts w:ascii="Calibri" w:hAnsi="Calibri" w:cs="Calibri"/>
          <w:color w:val="000000" w:themeColor="text1"/>
        </w:rPr>
        <w:fldChar w:fldCharType="end"/>
      </w:r>
      <w:r w:rsidRPr="00A37008">
        <w:rPr>
          <w:rFonts w:ascii="Calibri" w:hAnsi="Calibri" w:cs="Calibri"/>
          <w:color w:val="000000" w:themeColor="text1"/>
          <w:lang w:val="en-US"/>
        </w:rPr>
        <w:t xml:space="preserve"> </w:t>
      </w:r>
      <w:r w:rsidRPr="00A37008">
        <w:rPr>
          <w:rFonts w:ascii="Calibri" w:hAnsi="Calibri" w:cs="Calibri"/>
          <w:bCs w:val="0"/>
          <w:color w:val="000000" w:themeColor="text1"/>
          <w:lang w:val="en-US"/>
        </w:rPr>
        <w:t>TRENDS IN ANEMIA CATEGORIES IN WOMEN OF REPRODUCTIVE AGE (NON-PREGNANT) IN NYABIHEKE, 2012-201</w:t>
      </w:r>
      <w:bookmarkEnd w:id="313"/>
      <w:r w:rsidR="002E784B" w:rsidRPr="00A37008">
        <w:rPr>
          <w:rFonts w:ascii="Calibri" w:hAnsi="Calibri" w:cs="Calibri"/>
          <w:bCs w:val="0"/>
          <w:color w:val="000000" w:themeColor="text1"/>
          <w:lang w:val="en-US"/>
        </w:rPr>
        <w:t>8</w:t>
      </w:r>
      <w:bookmarkEnd w:id="314"/>
    </w:p>
    <w:p w14:paraId="40DA9CCE" w14:textId="77777777" w:rsidR="00A37008" w:rsidRPr="00A37008" w:rsidRDefault="00A37008" w:rsidP="00A37008">
      <w:pPr>
        <w:rPr>
          <w:rFonts w:ascii="Calibri" w:hAnsi="Calibri" w:cs="Calibri"/>
          <w:sz w:val="20"/>
          <w:szCs w:val="20"/>
        </w:rPr>
      </w:pPr>
      <w:r w:rsidRPr="00A37008">
        <w:rPr>
          <w:rFonts w:ascii="Calibri" w:hAnsi="Calibri" w:cs="Calibri"/>
          <w:noProof/>
          <w:sz w:val="20"/>
          <w:szCs w:val="20"/>
          <w:lang w:val="en-GB" w:eastAsia="en-GB"/>
        </w:rPr>
        <w:drawing>
          <wp:inline distT="0" distB="0" distL="0" distR="0" wp14:anchorId="396508E2" wp14:editId="1DA2722A">
            <wp:extent cx="6400800" cy="3657600"/>
            <wp:effectExtent l="0" t="0" r="0" b="0"/>
            <wp:docPr id="93" name="Chart 93">
              <a:extLst xmlns:a="http://schemas.openxmlformats.org/drawingml/2006/main">
                <a:ext uri="{FF2B5EF4-FFF2-40B4-BE49-F238E27FC236}">
                  <a16:creationId xmlns:a16="http://schemas.microsoft.com/office/drawing/2014/main" id="{00000000-0008-0000-3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DBE517F" w14:textId="77777777" w:rsidR="005031C6" w:rsidRPr="00A37008" w:rsidRDefault="005031C6" w:rsidP="00B43057">
      <w:pPr>
        <w:pStyle w:val="Caption"/>
        <w:rPr>
          <w:rFonts w:ascii="Calibri" w:hAnsi="Calibri" w:cs="Calibri"/>
          <w:bCs w:val="0"/>
          <w:color w:val="000000" w:themeColor="text1"/>
          <w:lang w:val="en-US"/>
        </w:rPr>
      </w:pPr>
      <w:bookmarkStart w:id="315" w:name="_Toc454699228"/>
      <w:bookmarkStart w:id="316" w:name="_Toc518459026"/>
      <w:r w:rsidRPr="00A840E9">
        <w:rPr>
          <w:rFonts w:ascii="Calibri" w:hAnsi="Calibri" w:cs="Calibri"/>
          <w:color w:val="000000" w:themeColor="text1"/>
          <w:lang w:val="en-GB"/>
        </w:rPr>
        <w:lastRenderedPageBreak/>
        <w:t xml:space="preserve">FIGURE </w:t>
      </w:r>
      <w:r w:rsidRPr="00A37008">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Figure \* ARABIC </w:instrText>
      </w:r>
      <w:r w:rsidRPr="00A37008">
        <w:rPr>
          <w:rFonts w:ascii="Calibri" w:hAnsi="Calibri" w:cs="Calibri"/>
          <w:color w:val="000000" w:themeColor="text1"/>
        </w:rPr>
        <w:fldChar w:fldCharType="separate"/>
      </w:r>
      <w:r w:rsidR="004F414A" w:rsidRPr="00A840E9">
        <w:rPr>
          <w:rFonts w:ascii="Calibri" w:hAnsi="Calibri" w:cs="Calibri"/>
          <w:noProof/>
          <w:color w:val="000000" w:themeColor="text1"/>
          <w:lang w:val="en-GB"/>
        </w:rPr>
        <w:t>75</w:t>
      </w:r>
      <w:r w:rsidRPr="00A37008">
        <w:rPr>
          <w:rFonts w:ascii="Calibri" w:hAnsi="Calibri" w:cs="Calibri"/>
          <w:color w:val="000000" w:themeColor="text1"/>
        </w:rPr>
        <w:fldChar w:fldCharType="end"/>
      </w:r>
      <w:r w:rsidRPr="00A37008">
        <w:rPr>
          <w:rFonts w:ascii="Calibri" w:hAnsi="Calibri" w:cs="Calibri"/>
          <w:color w:val="000000" w:themeColor="text1"/>
          <w:lang w:val="en-US"/>
        </w:rPr>
        <w:t xml:space="preserve"> </w:t>
      </w:r>
      <w:r w:rsidRPr="00A37008">
        <w:rPr>
          <w:rFonts w:ascii="Calibri" w:hAnsi="Calibri" w:cs="Calibri"/>
          <w:bCs w:val="0"/>
          <w:color w:val="000000" w:themeColor="text1"/>
          <w:lang w:val="en-US"/>
        </w:rPr>
        <w:t>TRENDS IN ANEMIA CATEGORIES IN WOMEN OF REPRODUCTIVE AGE (NON-PREGNANT) IN MAHAMA, 2015-201</w:t>
      </w:r>
      <w:bookmarkEnd w:id="315"/>
      <w:r w:rsidR="00B54439" w:rsidRPr="00A37008">
        <w:rPr>
          <w:rFonts w:ascii="Calibri" w:hAnsi="Calibri" w:cs="Calibri"/>
          <w:bCs w:val="0"/>
          <w:color w:val="000000" w:themeColor="text1"/>
          <w:lang w:val="en-US"/>
        </w:rPr>
        <w:t>8</w:t>
      </w:r>
      <w:bookmarkEnd w:id="316"/>
    </w:p>
    <w:p w14:paraId="294933A1" w14:textId="77777777" w:rsidR="00B43057" w:rsidRPr="00ED3446" w:rsidRDefault="00A37008" w:rsidP="00B43057">
      <w:pPr>
        <w:rPr>
          <w:color w:val="FF0000"/>
        </w:rPr>
      </w:pPr>
      <w:r>
        <w:rPr>
          <w:noProof/>
          <w:lang w:val="en-GB" w:eastAsia="en-GB"/>
        </w:rPr>
        <w:drawing>
          <wp:inline distT="0" distB="0" distL="0" distR="0" wp14:anchorId="0807C3D1" wp14:editId="65B37564">
            <wp:extent cx="6400800" cy="3657600"/>
            <wp:effectExtent l="0" t="0" r="0" b="0"/>
            <wp:docPr id="94" name="Chart 94">
              <a:extLst xmlns:a="http://schemas.openxmlformats.org/drawingml/2006/main">
                <a:ext uri="{FF2B5EF4-FFF2-40B4-BE49-F238E27FC236}">
                  <a16:creationId xmlns:a16="http://schemas.microsoft.com/office/drawing/2014/main" id="{00000000-0008-0000-3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84E6DB1" w14:textId="77777777" w:rsidR="00B54439" w:rsidRDefault="00B54439" w:rsidP="003114B4">
      <w:pPr>
        <w:pStyle w:val="Caption"/>
        <w:rPr>
          <w:color w:val="FF0000"/>
        </w:rPr>
      </w:pPr>
      <w:bookmarkStart w:id="317" w:name="_Toc454699229"/>
    </w:p>
    <w:p w14:paraId="73D32711" w14:textId="77777777" w:rsidR="005031C6" w:rsidRPr="00410C6C" w:rsidRDefault="005031C6" w:rsidP="003114B4">
      <w:pPr>
        <w:pStyle w:val="Caption"/>
        <w:rPr>
          <w:rFonts w:ascii="Calibri" w:hAnsi="Calibri" w:cs="Calibri"/>
          <w:bCs w:val="0"/>
          <w:color w:val="000000" w:themeColor="text1"/>
          <w:lang w:val="en-US"/>
        </w:rPr>
      </w:pPr>
      <w:bookmarkStart w:id="318" w:name="_Toc518459027"/>
      <w:r w:rsidRPr="00A840E9">
        <w:rPr>
          <w:rFonts w:ascii="Calibri" w:hAnsi="Calibri" w:cs="Calibri"/>
          <w:color w:val="000000" w:themeColor="text1"/>
          <w:lang w:val="en-GB"/>
        </w:rPr>
        <w:t xml:space="preserve">FIGURE </w:t>
      </w:r>
      <w:r w:rsidRPr="00410C6C">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Figure \* ARABIC </w:instrText>
      </w:r>
      <w:r w:rsidRPr="00410C6C">
        <w:rPr>
          <w:rFonts w:ascii="Calibri" w:hAnsi="Calibri" w:cs="Calibri"/>
          <w:color w:val="000000" w:themeColor="text1"/>
        </w:rPr>
        <w:fldChar w:fldCharType="separate"/>
      </w:r>
      <w:r w:rsidR="004F414A" w:rsidRPr="00A840E9">
        <w:rPr>
          <w:rFonts w:ascii="Calibri" w:hAnsi="Calibri" w:cs="Calibri"/>
          <w:noProof/>
          <w:color w:val="000000" w:themeColor="text1"/>
          <w:lang w:val="en-GB"/>
        </w:rPr>
        <w:t>76</w:t>
      </w:r>
      <w:r w:rsidRPr="00410C6C">
        <w:rPr>
          <w:rFonts w:ascii="Calibri" w:hAnsi="Calibri" w:cs="Calibri"/>
          <w:color w:val="000000" w:themeColor="text1"/>
        </w:rPr>
        <w:fldChar w:fldCharType="end"/>
      </w:r>
      <w:r w:rsidRPr="00410C6C">
        <w:rPr>
          <w:rFonts w:ascii="Calibri" w:hAnsi="Calibri" w:cs="Calibri"/>
          <w:color w:val="000000" w:themeColor="text1"/>
          <w:lang w:val="en-US"/>
        </w:rPr>
        <w:t xml:space="preserve"> </w:t>
      </w:r>
      <w:r w:rsidRPr="00410C6C">
        <w:rPr>
          <w:rFonts w:ascii="Calibri" w:hAnsi="Calibri" w:cs="Calibri"/>
          <w:bCs w:val="0"/>
          <w:color w:val="000000" w:themeColor="text1"/>
          <w:lang w:val="en-US"/>
        </w:rPr>
        <w:t>MEAN HB CONCENTRATION WITH 95% CI IN WOMEN OF REPRODUCTIVE AGE (NON-PREGNANT) IN GIHEMBE, 2012-201</w:t>
      </w:r>
      <w:bookmarkEnd w:id="317"/>
      <w:r w:rsidR="00CE30D4" w:rsidRPr="00410C6C">
        <w:rPr>
          <w:rFonts w:ascii="Calibri" w:hAnsi="Calibri" w:cs="Calibri"/>
          <w:bCs w:val="0"/>
          <w:color w:val="000000" w:themeColor="text1"/>
          <w:lang w:val="en-US"/>
        </w:rPr>
        <w:t>8</w:t>
      </w:r>
      <w:bookmarkEnd w:id="318"/>
    </w:p>
    <w:p w14:paraId="068EBC7A" w14:textId="77777777" w:rsidR="009F5C46" w:rsidRPr="00410C6C" w:rsidRDefault="004A6790" w:rsidP="009F5C46">
      <w:pPr>
        <w:rPr>
          <w:rFonts w:ascii="Calibri" w:hAnsi="Calibri" w:cs="Calibri"/>
          <w:color w:val="000000" w:themeColor="text1"/>
          <w:sz w:val="20"/>
          <w:szCs w:val="20"/>
        </w:rPr>
      </w:pPr>
      <w:r w:rsidRPr="00410C6C">
        <w:rPr>
          <w:rFonts w:ascii="Calibri" w:hAnsi="Calibri" w:cs="Calibri"/>
          <w:noProof/>
          <w:color w:val="000000" w:themeColor="text1"/>
          <w:sz w:val="20"/>
          <w:szCs w:val="20"/>
          <w:lang w:val="en-GB" w:eastAsia="en-GB"/>
        </w:rPr>
        <w:drawing>
          <wp:inline distT="0" distB="0" distL="0" distR="0" wp14:anchorId="069CC77A" wp14:editId="479D430D">
            <wp:extent cx="6400800" cy="3657600"/>
            <wp:effectExtent l="0" t="0" r="12700" b="12700"/>
            <wp:docPr id="95" name="Chart 95">
              <a:extLst xmlns:a="http://schemas.openxmlformats.org/drawingml/2006/main">
                <a:ext uri="{FF2B5EF4-FFF2-40B4-BE49-F238E27FC236}">
                  <a16:creationId xmlns:a16="http://schemas.microsoft.com/office/drawing/2014/main" id="{00000000-0008-0000-3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CE14D31" w14:textId="77777777" w:rsidR="005031C6" w:rsidRPr="00410C6C" w:rsidRDefault="005031C6" w:rsidP="003114B4">
      <w:pPr>
        <w:jc w:val="both"/>
        <w:rPr>
          <w:rFonts w:ascii="Calibri" w:hAnsi="Calibri" w:cs="Calibri"/>
          <w:b/>
          <w:bCs/>
          <w:color w:val="000000" w:themeColor="text1"/>
          <w:sz w:val="20"/>
          <w:szCs w:val="20"/>
        </w:rPr>
      </w:pPr>
      <w:bookmarkStart w:id="319" w:name="_Toc454699230"/>
      <w:bookmarkStart w:id="320" w:name="_Toc518459028"/>
      <w:r w:rsidRPr="00410C6C">
        <w:rPr>
          <w:rFonts w:ascii="Calibri" w:hAnsi="Calibri" w:cs="Calibri"/>
          <w:b/>
          <w:color w:val="000000" w:themeColor="text1"/>
          <w:sz w:val="20"/>
          <w:szCs w:val="20"/>
        </w:rPr>
        <w:lastRenderedPageBreak/>
        <w:t xml:space="preserve">FIGURE </w:t>
      </w:r>
      <w:r w:rsidRPr="00410C6C">
        <w:rPr>
          <w:rFonts w:ascii="Calibri" w:hAnsi="Calibri" w:cs="Calibri"/>
          <w:b/>
          <w:color w:val="000000" w:themeColor="text1"/>
          <w:sz w:val="20"/>
          <w:szCs w:val="20"/>
        </w:rPr>
        <w:fldChar w:fldCharType="begin"/>
      </w:r>
      <w:r w:rsidRPr="00410C6C">
        <w:rPr>
          <w:rFonts w:ascii="Calibri" w:hAnsi="Calibri" w:cs="Calibri"/>
          <w:b/>
          <w:color w:val="000000" w:themeColor="text1"/>
          <w:sz w:val="20"/>
          <w:szCs w:val="20"/>
        </w:rPr>
        <w:instrText xml:space="preserve"> SEQ Figure \* ARABIC </w:instrText>
      </w:r>
      <w:r w:rsidRPr="00410C6C">
        <w:rPr>
          <w:rFonts w:ascii="Calibri" w:hAnsi="Calibri" w:cs="Calibri"/>
          <w:b/>
          <w:color w:val="000000" w:themeColor="text1"/>
          <w:sz w:val="20"/>
          <w:szCs w:val="20"/>
        </w:rPr>
        <w:fldChar w:fldCharType="separate"/>
      </w:r>
      <w:r w:rsidR="004F414A">
        <w:rPr>
          <w:rFonts w:ascii="Calibri" w:hAnsi="Calibri" w:cs="Calibri"/>
          <w:b/>
          <w:noProof/>
          <w:color w:val="000000" w:themeColor="text1"/>
          <w:sz w:val="20"/>
          <w:szCs w:val="20"/>
        </w:rPr>
        <w:t>77</w:t>
      </w:r>
      <w:r w:rsidRPr="00410C6C">
        <w:rPr>
          <w:rFonts w:ascii="Calibri" w:hAnsi="Calibri" w:cs="Calibri"/>
          <w:b/>
          <w:color w:val="000000" w:themeColor="text1"/>
          <w:sz w:val="20"/>
          <w:szCs w:val="20"/>
        </w:rPr>
        <w:fldChar w:fldCharType="end"/>
      </w:r>
      <w:r w:rsidRPr="00410C6C">
        <w:rPr>
          <w:rFonts w:ascii="Calibri" w:hAnsi="Calibri" w:cs="Calibri"/>
          <w:b/>
          <w:color w:val="000000" w:themeColor="text1"/>
          <w:sz w:val="20"/>
          <w:szCs w:val="20"/>
        </w:rPr>
        <w:t xml:space="preserve"> </w:t>
      </w:r>
      <w:r w:rsidRPr="00410C6C">
        <w:rPr>
          <w:rFonts w:ascii="Calibri" w:hAnsi="Calibri" w:cs="Calibri"/>
          <w:b/>
          <w:bCs/>
          <w:color w:val="000000" w:themeColor="text1"/>
          <w:sz w:val="20"/>
          <w:szCs w:val="20"/>
        </w:rPr>
        <w:t>MEAN HB CONCENTRATION WITH 95% CI IN WOMEN OF REPRODUCTIVE AGE (NON-PREGNANT) IN KIGEME, 2015-201</w:t>
      </w:r>
      <w:bookmarkEnd w:id="319"/>
      <w:r w:rsidR="00CE30D4" w:rsidRPr="00410C6C">
        <w:rPr>
          <w:rFonts w:ascii="Calibri" w:hAnsi="Calibri" w:cs="Calibri"/>
          <w:b/>
          <w:bCs/>
          <w:color w:val="000000" w:themeColor="text1"/>
          <w:sz w:val="20"/>
          <w:szCs w:val="20"/>
        </w:rPr>
        <w:t>8</w:t>
      </w:r>
      <w:bookmarkEnd w:id="320"/>
    </w:p>
    <w:p w14:paraId="5A5B2578" w14:textId="77777777" w:rsidR="00B8692D" w:rsidRPr="00ED3446" w:rsidRDefault="00410C6C" w:rsidP="003114B4">
      <w:pPr>
        <w:jc w:val="both"/>
        <w:rPr>
          <w:rFonts w:ascii="Trebuchet MS" w:hAnsi="Trebuchet MS" w:cs="Calibri"/>
          <w:b/>
          <w:bCs/>
          <w:color w:val="FF0000"/>
          <w:sz w:val="20"/>
          <w:szCs w:val="20"/>
        </w:rPr>
      </w:pPr>
      <w:r>
        <w:rPr>
          <w:noProof/>
          <w:lang w:val="en-GB" w:eastAsia="en-GB"/>
        </w:rPr>
        <w:drawing>
          <wp:inline distT="0" distB="0" distL="0" distR="0" wp14:anchorId="7722183F" wp14:editId="72091083">
            <wp:extent cx="6400800" cy="3657600"/>
            <wp:effectExtent l="0" t="0" r="12700" b="12700"/>
            <wp:docPr id="96" name="Chart 96">
              <a:extLst xmlns:a="http://schemas.openxmlformats.org/drawingml/2006/main">
                <a:ext uri="{FF2B5EF4-FFF2-40B4-BE49-F238E27FC236}">
                  <a16:creationId xmlns:a16="http://schemas.microsoft.com/office/drawing/2014/main" id="{49734DA2-FDC2-5A4E-8C36-C5E3898159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75B9502C" w14:textId="77777777" w:rsidR="007914E8" w:rsidRPr="003274C6" w:rsidRDefault="007914E8" w:rsidP="003114B4">
      <w:pPr>
        <w:jc w:val="both"/>
        <w:rPr>
          <w:rFonts w:asciiTheme="minorHAnsi" w:hAnsiTheme="minorHAnsi" w:cstheme="minorHAnsi"/>
          <w:b/>
          <w:color w:val="FF0000"/>
          <w:sz w:val="20"/>
          <w:szCs w:val="20"/>
        </w:rPr>
      </w:pPr>
      <w:bookmarkStart w:id="321" w:name="_Toc454699231"/>
    </w:p>
    <w:p w14:paraId="6145912F" w14:textId="77777777" w:rsidR="005031C6" w:rsidRPr="003274C6" w:rsidRDefault="005031C6" w:rsidP="003114B4">
      <w:pPr>
        <w:jc w:val="both"/>
        <w:rPr>
          <w:rFonts w:asciiTheme="minorHAnsi" w:hAnsiTheme="minorHAnsi" w:cstheme="minorHAnsi"/>
          <w:b/>
          <w:bCs/>
          <w:color w:val="000000" w:themeColor="text1"/>
          <w:sz w:val="20"/>
          <w:szCs w:val="20"/>
        </w:rPr>
      </w:pPr>
      <w:bookmarkStart w:id="322" w:name="_Toc518459029"/>
      <w:r w:rsidRPr="003274C6">
        <w:rPr>
          <w:rFonts w:asciiTheme="minorHAnsi" w:hAnsiTheme="minorHAnsi" w:cstheme="minorHAnsi"/>
          <w:b/>
          <w:color w:val="000000" w:themeColor="text1"/>
          <w:sz w:val="20"/>
          <w:szCs w:val="20"/>
        </w:rPr>
        <w:t xml:space="preserve">FIGURE </w:t>
      </w:r>
      <w:r w:rsidRPr="003274C6">
        <w:rPr>
          <w:rFonts w:asciiTheme="minorHAnsi" w:hAnsiTheme="minorHAnsi" w:cstheme="minorHAnsi"/>
          <w:b/>
          <w:color w:val="000000" w:themeColor="text1"/>
          <w:sz w:val="20"/>
          <w:szCs w:val="20"/>
        </w:rPr>
        <w:fldChar w:fldCharType="begin"/>
      </w:r>
      <w:r w:rsidRPr="003274C6">
        <w:rPr>
          <w:rFonts w:asciiTheme="minorHAnsi" w:hAnsiTheme="minorHAnsi" w:cstheme="minorHAnsi"/>
          <w:b/>
          <w:color w:val="000000" w:themeColor="text1"/>
          <w:sz w:val="20"/>
          <w:szCs w:val="20"/>
        </w:rPr>
        <w:instrText xml:space="preserve"> SEQ Figure \* ARABIC </w:instrText>
      </w:r>
      <w:r w:rsidRPr="003274C6">
        <w:rPr>
          <w:rFonts w:asciiTheme="minorHAnsi" w:hAnsiTheme="minorHAnsi" w:cstheme="minorHAnsi"/>
          <w:b/>
          <w:color w:val="000000" w:themeColor="text1"/>
          <w:sz w:val="20"/>
          <w:szCs w:val="20"/>
        </w:rPr>
        <w:fldChar w:fldCharType="separate"/>
      </w:r>
      <w:r w:rsidR="004F414A">
        <w:rPr>
          <w:rFonts w:asciiTheme="minorHAnsi" w:hAnsiTheme="minorHAnsi" w:cstheme="minorHAnsi"/>
          <w:b/>
          <w:noProof/>
          <w:color w:val="000000" w:themeColor="text1"/>
          <w:sz w:val="20"/>
          <w:szCs w:val="20"/>
        </w:rPr>
        <w:t>78</w:t>
      </w:r>
      <w:r w:rsidRPr="003274C6">
        <w:rPr>
          <w:rFonts w:asciiTheme="minorHAnsi" w:hAnsiTheme="minorHAnsi" w:cstheme="minorHAnsi"/>
          <w:b/>
          <w:color w:val="000000" w:themeColor="text1"/>
          <w:sz w:val="20"/>
          <w:szCs w:val="20"/>
        </w:rPr>
        <w:fldChar w:fldCharType="end"/>
      </w:r>
      <w:r w:rsidRPr="003274C6">
        <w:rPr>
          <w:rFonts w:asciiTheme="minorHAnsi" w:hAnsiTheme="minorHAnsi" w:cstheme="minorHAnsi"/>
          <w:b/>
          <w:color w:val="000000" w:themeColor="text1"/>
          <w:sz w:val="20"/>
          <w:szCs w:val="20"/>
        </w:rPr>
        <w:t xml:space="preserve"> </w:t>
      </w:r>
      <w:r w:rsidRPr="003274C6">
        <w:rPr>
          <w:rFonts w:asciiTheme="minorHAnsi" w:hAnsiTheme="minorHAnsi" w:cstheme="minorHAnsi"/>
          <w:b/>
          <w:bCs/>
          <w:color w:val="000000" w:themeColor="text1"/>
          <w:sz w:val="20"/>
          <w:szCs w:val="20"/>
        </w:rPr>
        <w:t>MEAN HB CONCENTRATION WITH 95% CI IN WOMEN OF REPRODUCTIVE AGE (NON-PREGNANT) IN KIZIBA, 2012-201</w:t>
      </w:r>
      <w:bookmarkEnd w:id="321"/>
      <w:r w:rsidR="00CE30D4" w:rsidRPr="003274C6">
        <w:rPr>
          <w:rFonts w:asciiTheme="minorHAnsi" w:hAnsiTheme="minorHAnsi" w:cstheme="minorHAnsi"/>
          <w:b/>
          <w:bCs/>
          <w:color w:val="000000" w:themeColor="text1"/>
          <w:sz w:val="20"/>
          <w:szCs w:val="20"/>
        </w:rPr>
        <w:t>8</w:t>
      </w:r>
      <w:bookmarkEnd w:id="322"/>
    </w:p>
    <w:p w14:paraId="44DF92D0" w14:textId="77777777" w:rsidR="005031C6" w:rsidRPr="003274C6" w:rsidRDefault="00410C6C" w:rsidP="003114B4">
      <w:pPr>
        <w:jc w:val="both"/>
        <w:rPr>
          <w:rFonts w:asciiTheme="minorHAnsi" w:hAnsiTheme="minorHAnsi" w:cstheme="minorHAnsi"/>
          <w:b/>
          <w:color w:val="FF0000"/>
          <w:sz w:val="20"/>
          <w:szCs w:val="20"/>
        </w:rPr>
      </w:pPr>
      <w:r w:rsidRPr="003274C6">
        <w:rPr>
          <w:rFonts w:asciiTheme="minorHAnsi" w:hAnsiTheme="minorHAnsi" w:cstheme="minorHAnsi"/>
          <w:noProof/>
          <w:sz w:val="20"/>
          <w:szCs w:val="20"/>
          <w:lang w:val="en-GB" w:eastAsia="en-GB"/>
        </w:rPr>
        <w:drawing>
          <wp:inline distT="0" distB="0" distL="0" distR="0" wp14:anchorId="60CB5385" wp14:editId="734FFEBD">
            <wp:extent cx="6400800" cy="3657600"/>
            <wp:effectExtent l="0" t="0" r="12700" b="12700"/>
            <wp:docPr id="97" name="Chart 97">
              <a:extLst xmlns:a="http://schemas.openxmlformats.org/drawingml/2006/main">
                <a:ext uri="{FF2B5EF4-FFF2-40B4-BE49-F238E27FC236}">
                  <a16:creationId xmlns:a16="http://schemas.microsoft.com/office/drawing/2014/main" id="{B3119794-19FC-A444-AE51-76588BAB2A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0100E21" w14:textId="77777777" w:rsidR="005031C6" w:rsidRPr="003274C6" w:rsidRDefault="005031C6" w:rsidP="003114B4">
      <w:pPr>
        <w:jc w:val="both"/>
        <w:rPr>
          <w:rFonts w:asciiTheme="minorHAnsi" w:hAnsiTheme="minorHAnsi" w:cstheme="minorHAnsi"/>
          <w:b/>
          <w:bCs/>
          <w:color w:val="000000" w:themeColor="text1"/>
          <w:sz w:val="20"/>
          <w:szCs w:val="20"/>
        </w:rPr>
      </w:pPr>
      <w:bookmarkStart w:id="323" w:name="_Toc454699232"/>
      <w:bookmarkStart w:id="324" w:name="_Toc518459030"/>
      <w:r w:rsidRPr="003274C6">
        <w:rPr>
          <w:rFonts w:asciiTheme="minorHAnsi" w:hAnsiTheme="minorHAnsi" w:cstheme="minorHAnsi"/>
          <w:b/>
          <w:color w:val="000000" w:themeColor="text1"/>
          <w:sz w:val="20"/>
          <w:szCs w:val="20"/>
        </w:rPr>
        <w:lastRenderedPageBreak/>
        <w:t xml:space="preserve">FIGURE </w:t>
      </w:r>
      <w:r w:rsidRPr="003274C6">
        <w:rPr>
          <w:rFonts w:asciiTheme="minorHAnsi" w:hAnsiTheme="minorHAnsi" w:cstheme="minorHAnsi"/>
          <w:b/>
          <w:color w:val="000000" w:themeColor="text1"/>
          <w:sz w:val="20"/>
          <w:szCs w:val="20"/>
        </w:rPr>
        <w:fldChar w:fldCharType="begin"/>
      </w:r>
      <w:r w:rsidRPr="003274C6">
        <w:rPr>
          <w:rFonts w:asciiTheme="minorHAnsi" w:hAnsiTheme="minorHAnsi" w:cstheme="minorHAnsi"/>
          <w:b/>
          <w:color w:val="000000" w:themeColor="text1"/>
          <w:sz w:val="20"/>
          <w:szCs w:val="20"/>
        </w:rPr>
        <w:instrText xml:space="preserve"> SEQ Figure \* ARABIC </w:instrText>
      </w:r>
      <w:r w:rsidRPr="003274C6">
        <w:rPr>
          <w:rFonts w:asciiTheme="minorHAnsi" w:hAnsiTheme="minorHAnsi" w:cstheme="minorHAnsi"/>
          <w:b/>
          <w:color w:val="000000" w:themeColor="text1"/>
          <w:sz w:val="20"/>
          <w:szCs w:val="20"/>
        </w:rPr>
        <w:fldChar w:fldCharType="separate"/>
      </w:r>
      <w:r w:rsidR="004F414A">
        <w:rPr>
          <w:rFonts w:asciiTheme="minorHAnsi" w:hAnsiTheme="minorHAnsi" w:cstheme="minorHAnsi"/>
          <w:b/>
          <w:noProof/>
          <w:color w:val="000000" w:themeColor="text1"/>
          <w:sz w:val="20"/>
          <w:szCs w:val="20"/>
        </w:rPr>
        <w:t>79</w:t>
      </w:r>
      <w:r w:rsidRPr="003274C6">
        <w:rPr>
          <w:rFonts w:asciiTheme="minorHAnsi" w:hAnsiTheme="minorHAnsi" w:cstheme="minorHAnsi"/>
          <w:b/>
          <w:color w:val="000000" w:themeColor="text1"/>
          <w:sz w:val="20"/>
          <w:szCs w:val="20"/>
        </w:rPr>
        <w:fldChar w:fldCharType="end"/>
      </w:r>
      <w:r w:rsidRPr="003274C6">
        <w:rPr>
          <w:rFonts w:asciiTheme="minorHAnsi" w:hAnsiTheme="minorHAnsi" w:cstheme="minorHAnsi"/>
          <w:b/>
          <w:color w:val="000000" w:themeColor="text1"/>
          <w:sz w:val="20"/>
          <w:szCs w:val="20"/>
        </w:rPr>
        <w:t xml:space="preserve"> </w:t>
      </w:r>
      <w:r w:rsidRPr="003274C6">
        <w:rPr>
          <w:rFonts w:asciiTheme="minorHAnsi" w:hAnsiTheme="minorHAnsi" w:cstheme="minorHAnsi"/>
          <w:b/>
          <w:bCs/>
          <w:color w:val="000000" w:themeColor="text1"/>
          <w:sz w:val="20"/>
          <w:szCs w:val="20"/>
        </w:rPr>
        <w:t>MEAN HB CONCENTRATION WITH 95% CI IN WOMEN OF REPRODUCTIVE AGE (NON-PREGNANT) IN MUGOMBWA, 2015-201</w:t>
      </w:r>
      <w:bookmarkEnd w:id="323"/>
      <w:r w:rsidR="00857448" w:rsidRPr="003274C6">
        <w:rPr>
          <w:rFonts w:asciiTheme="minorHAnsi" w:hAnsiTheme="minorHAnsi" w:cstheme="minorHAnsi"/>
          <w:b/>
          <w:bCs/>
          <w:color w:val="000000" w:themeColor="text1"/>
          <w:sz w:val="20"/>
          <w:szCs w:val="20"/>
        </w:rPr>
        <w:t>8</w:t>
      </w:r>
      <w:bookmarkEnd w:id="324"/>
    </w:p>
    <w:p w14:paraId="12FAD64B" w14:textId="77777777" w:rsidR="00857448" w:rsidRPr="003274C6" w:rsidRDefault="00857448" w:rsidP="003114B4">
      <w:pPr>
        <w:jc w:val="both"/>
        <w:rPr>
          <w:rFonts w:asciiTheme="minorHAnsi" w:hAnsiTheme="minorHAnsi" w:cstheme="minorHAnsi"/>
          <w:b/>
          <w:bCs/>
          <w:color w:val="FF0000"/>
          <w:sz w:val="20"/>
          <w:szCs w:val="20"/>
        </w:rPr>
      </w:pPr>
      <w:r w:rsidRPr="003274C6">
        <w:rPr>
          <w:rFonts w:asciiTheme="minorHAnsi" w:hAnsiTheme="minorHAnsi" w:cstheme="minorHAnsi"/>
          <w:noProof/>
          <w:sz w:val="20"/>
          <w:szCs w:val="20"/>
          <w:lang w:val="en-GB" w:eastAsia="en-GB"/>
        </w:rPr>
        <w:drawing>
          <wp:inline distT="0" distB="0" distL="0" distR="0" wp14:anchorId="5EEC884D" wp14:editId="3335E4B0">
            <wp:extent cx="6400800" cy="3657600"/>
            <wp:effectExtent l="0" t="0" r="12700" b="12700"/>
            <wp:docPr id="98" name="Chart 98">
              <a:extLst xmlns:a="http://schemas.openxmlformats.org/drawingml/2006/main">
                <a:ext uri="{FF2B5EF4-FFF2-40B4-BE49-F238E27FC236}">
                  <a16:creationId xmlns:a16="http://schemas.microsoft.com/office/drawing/2014/main" id="{C2F1E37F-4885-0D4E-831D-19B7007D5C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3BFBA79B" w14:textId="77777777" w:rsidR="00B8692D" w:rsidRPr="003274C6" w:rsidRDefault="00B8692D" w:rsidP="003114B4">
      <w:pPr>
        <w:jc w:val="both"/>
        <w:rPr>
          <w:rFonts w:asciiTheme="minorHAnsi" w:hAnsiTheme="minorHAnsi" w:cstheme="minorHAnsi"/>
          <w:b/>
          <w:color w:val="FF0000"/>
          <w:sz w:val="20"/>
          <w:szCs w:val="20"/>
        </w:rPr>
      </w:pPr>
      <w:bookmarkStart w:id="325" w:name="_Toc454699233"/>
    </w:p>
    <w:p w14:paraId="4059AD2A" w14:textId="41DB8270" w:rsidR="005031C6" w:rsidRPr="003274C6" w:rsidRDefault="005031C6" w:rsidP="003114B4">
      <w:pPr>
        <w:jc w:val="both"/>
        <w:rPr>
          <w:rFonts w:asciiTheme="minorHAnsi" w:hAnsiTheme="minorHAnsi" w:cstheme="minorHAnsi"/>
          <w:b/>
          <w:bCs/>
          <w:color w:val="000000" w:themeColor="text1"/>
          <w:sz w:val="20"/>
          <w:szCs w:val="20"/>
        </w:rPr>
      </w:pPr>
      <w:bookmarkStart w:id="326" w:name="_Toc518459031"/>
      <w:r w:rsidRPr="003274C6">
        <w:rPr>
          <w:rFonts w:asciiTheme="minorHAnsi" w:hAnsiTheme="minorHAnsi" w:cstheme="minorHAnsi"/>
          <w:b/>
          <w:color w:val="000000" w:themeColor="text1"/>
          <w:sz w:val="20"/>
          <w:szCs w:val="20"/>
        </w:rPr>
        <w:t xml:space="preserve">FIGURE </w:t>
      </w:r>
      <w:r w:rsidRPr="003274C6">
        <w:rPr>
          <w:rFonts w:asciiTheme="minorHAnsi" w:hAnsiTheme="minorHAnsi" w:cstheme="minorHAnsi"/>
          <w:b/>
          <w:color w:val="000000" w:themeColor="text1"/>
          <w:sz w:val="20"/>
          <w:szCs w:val="20"/>
        </w:rPr>
        <w:fldChar w:fldCharType="begin"/>
      </w:r>
      <w:r w:rsidRPr="003274C6">
        <w:rPr>
          <w:rFonts w:asciiTheme="minorHAnsi" w:hAnsiTheme="minorHAnsi" w:cstheme="minorHAnsi"/>
          <w:b/>
          <w:color w:val="000000" w:themeColor="text1"/>
          <w:sz w:val="20"/>
          <w:szCs w:val="20"/>
        </w:rPr>
        <w:instrText xml:space="preserve"> SEQ Figure \* ARABIC </w:instrText>
      </w:r>
      <w:r w:rsidRPr="003274C6">
        <w:rPr>
          <w:rFonts w:asciiTheme="minorHAnsi" w:hAnsiTheme="minorHAnsi" w:cstheme="minorHAnsi"/>
          <w:b/>
          <w:color w:val="000000" w:themeColor="text1"/>
          <w:sz w:val="20"/>
          <w:szCs w:val="20"/>
        </w:rPr>
        <w:fldChar w:fldCharType="separate"/>
      </w:r>
      <w:r w:rsidR="004F414A">
        <w:rPr>
          <w:rFonts w:asciiTheme="minorHAnsi" w:hAnsiTheme="minorHAnsi" w:cstheme="minorHAnsi"/>
          <w:b/>
          <w:noProof/>
          <w:color w:val="000000" w:themeColor="text1"/>
          <w:sz w:val="20"/>
          <w:szCs w:val="20"/>
        </w:rPr>
        <w:t>80</w:t>
      </w:r>
      <w:r w:rsidRPr="003274C6">
        <w:rPr>
          <w:rFonts w:asciiTheme="minorHAnsi" w:hAnsiTheme="minorHAnsi" w:cstheme="minorHAnsi"/>
          <w:b/>
          <w:color w:val="000000" w:themeColor="text1"/>
          <w:sz w:val="20"/>
          <w:szCs w:val="20"/>
        </w:rPr>
        <w:fldChar w:fldCharType="end"/>
      </w:r>
      <w:r w:rsidRPr="003274C6">
        <w:rPr>
          <w:rFonts w:asciiTheme="minorHAnsi" w:hAnsiTheme="minorHAnsi" w:cstheme="minorHAnsi"/>
          <w:b/>
          <w:color w:val="000000" w:themeColor="text1"/>
          <w:sz w:val="20"/>
          <w:szCs w:val="20"/>
        </w:rPr>
        <w:t xml:space="preserve"> </w:t>
      </w:r>
      <w:r w:rsidRPr="003274C6">
        <w:rPr>
          <w:rFonts w:asciiTheme="minorHAnsi" w:hAnsiTheme="minorHAnsi" w:cstheme="minorHAnsi"/>
          <w:b/>
          <w:bCs/>
          <w:color w:val="000000" w:themeColor="text1"/>
          <w:sz w:val="20"/>
          <w:szCs w:val="20"/>
        </w:rPr>
        <w:t>MEAN HB CONCENTRATION WITH 95% CI IN WOMEN OF REPRODUCTIVE AGE (NON-PREGNANT) IN NYABIHEKE, 2012-201</w:t>
      </w:r>
      <w:bookmarkEnd w:id="325"/>
      <w:r w:rsidR="00857448" w:rsidRPr="003274C6">
        <w:rPr>
          <w:rFonts w:asciiTheme="minorHAnsi" w:hAnsiTheme="minorHAnsi" w:cstheme="minorHAnsi"/>
          <w:b/>
          <w:bCs/>
          <w:color w:val="000000" w:themeColor="text1"/>
          <w:sz w:val="20"/>
          <w:szCs w:val="20"/>
        </w:rPr>
        <w:t>8</w:t>
      </w:r>
      <w:bookmarkEnd w:id="326"/>
    </w:p>
    <w:p w14:paraId="4B550584" w14:textId="77777777" w:rsidR="00B97373" w:rsidRDefault="00857448" w:rsidP="003114B4">
      <w:pPr>
        <w:jc w:val="both"/>
        <w:rPr>
          <w:rFonts w:asciiTheme="minorHAnsi" w:hAnsiTheme="minorHAnsi" w:cstheme="minorHAnsi"/>
          <w:b/>
          <w:bCs/>
          <w:color w:val="FF0000"/>
          <w:sz w:val="20"/>
          <w:szCs w:val="20"/>
        </w:rPr>
      </w:pPr>
      <w:r w:rsidRPr="003274C6">
        <w:rPr>
          <w:rFonts w:asciiTheme="minorHAnsi" w:hAnsiTheme="minorHAnsi" w:cstheme="minorHAnsi"/>
          <w:noProof/>
          <w:sz w:val="20"/>
          <w:szCs w:val="20"/>
          <w:lang w:val="en-GB" w:eastAsia="en-GB"/>
        </w:rPr>
        <w:drawing>
          <wp:inline distT="0" distB="0" distL="0" distR="0" wp14:anchorId="3593114D" wp14:editId="660B76E2">
            <wp:extent cx="6400800" cy="3657600"/>
            <wp:effectExtent l="0" t="0" r="12700" b="12700"/>
            <wp:docPr id="99" name="Chart 99">
              <a:extLst xmlns:a="http://schemas.openxmlformats.org/drawingml/2006/main">
                <a:ext uri="{FF2B5EF4-FFF2-40B4-BE49-F238E27FC236}">
                  <a16:creationId xmlns:a16="http://schemas.microsoft.com/office/drawing/2014/main" id="{F38538BB-2FC4-1542-A29C-D2CC1EA627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bookmarkStart w:id="327" w:name="_Toc454699234"/>
    </w:p>
    <w:p w14:paraId="17C169F4" w14:textId="04A8DE1A" w:rsidR="005031C6" w:rsidRPr="00B97373" w:rsidRDefault="005031C6" w:rsidP="003114B4">
      <w:pPr>
        <w:jc w:val="both"/>
        <w:rPr>
          <w:rFonts w:asciiTheme="minorHAnsi" w:hAnsiTheme="minorHAnsi" w:cstheme="minorHAnsi"/>
          <w:b/>
          <w:bCs/>
          <w:color w:val="000000" w:themeColor="text1"/>
          <w:sz w:val="20"/>
          <w:szCs w:val="20"/>
        </w:rPr>
      </w:pPr>
      <w:bookmarkStart w:id="328" w:name="_Toc518459032"/>
      <w:r w:rsidRPr="00B97373">
        <w:rPr>
          <w:rFonts w:asciiTheme="minorHAnsi" w:hAnsiTheme="minorHAnsi" w:cstheme="minorHAnsi"/>
          <w:b/>
          <w:color w:val="000000" w:themeColor="text1"/>
          <w:sz w:val="20"/>
          <w:szCs w:val="20"/>
        </w:rPr>
        <w:lastRenderedPageBreak/>
        <w:t xml:space="preserve">FIGURE </w:t>
      </w:r>
      <w:r w:rsidRPr="00B97373">
        <w:rPr>
          <w:rFonts w:asciiTheme="minorHAnsi" w:hAnsiTheme="minorHAnsi" w:cstheme="minorHAnsi"/>
          <w:b/>
          <w:color w:val="000000" w:themeColor="text1"/>
          <w:sz w:val="20"/>
          <w:szCs w:val="20"/>
        </w:rPr>
        <w:fldChar w:fldCharType="begin"/>
      </w:r>
      <w:r w:rsidRPr="00B97373">
        <w:rPr>
          <w:rFonts w:asciiTheme="minorHAnsi" w:hAnsiTheme="minorHAnsi" w:cstheme="minorHAnsi"/>
          <w:b/>
          <w:color w:val="000000" w:themeColor="text1"/>
          <w:sz w:val="20"/>
          <w:szCs w:val="20"/>
        </w:rPr>
        <w:instrText xml:space="preserve"> SEQ Figure \* ARABIC </w:instrText>
      </w:r>
      <w:r w:rsidRPr="00B97373">
        <w:rPr>
          <w:rFonts w:asciiTheme="minorHAnsi" w:hAnsiTheme="minorHAnsi" w:cstheme="minorHAnsi"/>
          <w:b/>
          <w:color w:val="000000" w:themeColor="text1"/>
          <w:sz w:val="20"/>
          <w:szCs w:val="20"/>
        </w:rPr>
        <w:fldChar w:fldCharType="separate"/>
      </w:r>
      <w:r w:rsidR="004F414A">
        <w:rPr>
          <w:rFonts w:asciiTheme="minorHAnsi" w:hAnsiTheme="minorHAnsi" w:cstheme="minorHAnsi"/>
          <w:b/>
          <w:noProof/>
          <w:color w:val="000000" w:themeColor="text1"/>
          <w:sz w:val="20"/>
          <w:szCs w:val="20"/>
        </w:rPr>
        <w:t>81</w:t>
      </w:r>
      <w:r w:rsidRPr="00B97373">
        <w:rPr>
          <w:rFonts w:asciiTheme="minorHAnsi" w:hAnsiTheme="minorHAnsi" w:cstheme="minorHAnsi"/>
          <w:b/>
          <w:color w:val="000000" w:themeColor="text1"/>
          <w:sz w:val="20"/>
          <w:szCs w:val="20"/>
        </w:rPr>
        <w:fldChar w:fldCharType="end"/>
      </w:r>
      <w:r w:rsidRPr="00B97373">
        <w:rPr>
          <w:rFonts w:asciiTheme="minorHAnsi" w:hAnsiTheme="minorHAnsi" w:cstheme="minorHAnsi"/>
          <w:b/>
          <w:color w:val="000000" w:themeColor="text1"/>
          <w:sz w:val="20"/>
          <w:szCs w:val="20"/>
        </w:rPr>
        <w:t xml:space="preserve"> </w:t>
      </w:r>
      <w:r w:rsidRPr="00B97373">
        <w:rPr>
          <w:rFonts w:asciiTheme="minorHAnsi" w:hAnsiTheme="minorHAnsi" w:cstheme="minorHAnsi"/>
          <w:b/>
          <w:bCs/>
          <w:color w:val="000000" w:themeColor="text1"/>
          <w:sz w:val="20"/>
          <w:szCs w:val="20"/>
        </w:rPr>
        <w:t>MEAN HB CONCENTRATION WITH 95% CI IN WOMEN OF REPRODUCTIVE AGE (NON-PREGNANT) IN MAHAMA, 2015-201</w:t>
      </w:r>
      <w:bookmarkEnd w:id="327"/>
      <w:r w:rsidR="003274C6" w:rsidRPr="00B97373">
        <w:rPr>
          <w:rFonts w:asciiTheme="minorHAnsi" w:hAnsiTheme="minorHAnsi" w:cstheme="minorHAnsi"/>
          <w:b/>
          <w:bCs/>
          <w:color w:val="000000" w:themeColor="text1"/>
          <w:sz w:val="20"/>
          <w:szCs w:val="20"/>
        </w:rPr>
        <w:t>8</w:t>
      </w:r>
      <w:bookmarkEnd w:id="328"/>
    </w:p>
    <w:p w14:paraId="720A76AD" w14:textId="77777777" w:rsidR="003274C6" w:rsidRDefault="003274C6" w:rsidP="003114B4">
      <w:pPr>
        <w:jc w:val="both"/>
        <w:rPr>
          <w:rFonts w:ascii="Trebuchet MS" w:hAnsi="Trebuchet MS" w:cs="Calibri"/>
          <w:b/>
          <w:bCs/>
          <w:color w:val="FF0000"/>
          <w:sz w:val="20"/>
          <w:szCs w:val="20"/>
        </w:rPr>
      </w:pPr>
      <w:r>
        <w:rPr>
          <w:noProof/>
          <w:lang w:val="en-GB" w:eastAsia="en-GB"/>
        </w:rPr>
        <w:drawing>
          <wp:inline distT="0" distB="0" distL="0" distR="0" wp14:anchorId="60DCB9FB" wp14:editId="0ED7B205">
            <wp:extent cx="6400800" cy="3657600"/>
            <wp:effectExtent l="0" t="0" r="12700" b="12700"/>
            <wp:docPr id="100" name="Chart 100">
              <a:extLst xmlns:a="http://schemas.openxmlformats.org/drawingml/2006/main">
                <a:ext uri="{FF2B5EF4-FFF2-40B4-BE49-F238E27FC236}">
                  <a16:creationId xmlns:a16="http://schemas.microsoft.com/office/drawing/2014/main" id="{A5A36A8E-1926-1942-9F28-869AFC0A1A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1677BE2A" w14:textId="77777777" w:rsidR="005031C6" w:rsidRPr="00ED3446" w:rsidRDefault="005031C6" w:rsidP="005031C6">
      <w:pPr>
        <w:rPr>
          <w:b/>
          <w:color w:val="FF0000"/>
        </w:rPr>
      </w:pPr>
    </w:p>
    <w:p w14:paraId="0AC719B8" w14:textId="77777777" w:rsidR="005031C6" w:rsidRPr="00D66871" w:rsidRDefault="005031C6" w:rsidP="006436F5">
      <w:pPr>
        <w:pStyle w:val="Heading3"/>
        <w:rPr>
          <w:color w:val="000000" w:themeColor="text1"/>
        </w:rPr>
      </w:pPr>
      <w:bookmarkStart w:id="329" w:name="_Toc518469744"/>
      <w:r w:rsidRPr="00D66871">
        <w:rPr>
          <w:color w:val="000000" w:themeColor="text1"/>
        </w:rPr>
        <w:t>ANC program enrolment results</w:t>
      </w:r>
      <w:bookmarkEnd w:id="329"/>
    </w:p>
    <w:p w14:paraId="13324DC3" w14:textId="77777777" w:rsidR="005031C6" w:rsidRPr="00D66871" w:rsidRDefault="005031C6" w:rsidP="005031C6">
      <w:pPr>
        <w:rPr>
          <w:color w:val="000000" w:themeColor="text1"/>
        </w:rPr>
      </w:pPr>
    </w:p>
    <w:p w14:paraId="0BDDE1DF" w14:textId="77777777" w:rsidR="005031C6" w:rsidRPr="00D94523" w:rsidRDefault="005031C6" w:rsidP="006436F5">
      <w:pPr>
        <w:pStyle w:val="Caption"/>
        <w:outlineLvl w:val="0"/>
        <w:rPr>
          <w:rFonts w:ascii="Calibri" w:hAnsi="Calibri"/>
          <w:bCs w:val="0"/>
          <w:caps/>
          <w:color w:val="000000" w:themeColor="text1"/>
          <w:lang w:val="en-US"/>
        </w:rPr>
      </w:pPr>
      <w:bookmarkStart w:id="330" w:name="_Toc521477218"/>
      <w:bookmarkStart w:id="331" w:name="_Toc279078286"/>
      <w:bookmarkEnd w:id="295"/>
      <w:r w:rsidRPr="00A840E9">
        <w:rPr>
          <w:rFonts w:ascii="Calibri" w:hAnsi="Calibri"/>
          <w:color w:val="000000" w:themeColor="text1"/>
          <w:lang w:val="en-GB"/>
        </w:rPr>
        <w:t xml:space="preserve">TABLE </w:t>
      </w:r>
      <w:r w:rsidRPr="00D94523">
        <w:rPr>
          <w:rFonts w:ascii="Calibri" w:hAnsi="Calibri"/>
          <w:color w:val="000000" w:themeColor="text1"/>
        </w:rPr>
        <w:fldChar w:fldCharType="begin"/>
      </w:r>
      <w:r w:rsidRPr="00A840E9">
        <w:rPr>
          <w:rFonts w:ascii="Calibri" w:hAnsi="Calibri"/>
          <w:color w:val="000000" w:themeColor="text1"/>
          <w:lang w:val="en-GB"/>
        </w:rPr>
        <w:instrText xml:space="preserve"> SEQ Table \* ARABIC </w:instrText>
      </w:r>
      <w:r w:rsidRPr="00D94523">
        <w:rPr>
          <w:rFonts w:ascii="Calibri" w:hAnsi="Calibri"/>
          <w:color w:val="000000" w:themeColor="text1"/>
        </w:rPr>
        <w:fldChar w:fldCharType="separate"/>
      </w:r>
      <w:r w:rsidR="0079243A" w:rsidRPr="00A840E9">
        <w:rPr>
          <w:rFonts w:ascii="Calibri" w:hAnsi="Calibri"/>
          <w:noProof/>
          <w:color w:val="000000" w:themeColor="text1"/>
          <w:lang w:val="en-GB"/>
        </w:rPr>
        <w:t>109</w:t>
      </w:r>
      <w:r w:rsidRPr="00D94523">
        <w:rPr>
          <w:rFonts w:ascii="Calibri" w:hAnsi="Calibri"/>
          <w:color w:val="000000" w:themeColor="text1"/>
        </w:rPr>
        <w:fldChar w:fldCharType="end"/>
      </w:r>
      <w:r w:rsidRPr="00A840E9">
        <w:rPr>
          <w:rFonts w:ascii="Calibri" w:hAnsi="Calibri"/>
          <w:color w:val="000000" w:themeColor="text1"/>
          <w:lang w:val="en-GB"/>
        </w:rPr>
        <w:t xml:space="preserve"> </w:t>
      </w:r>
      <w:r w:rsidRPr="00D94523">
        <w:rPr>
          <w:rFonts w:ascii="Calibri" w:hAnsi="Calibri"/>
          <w:color w:val="000000" w:themeColor="text1"/>
          <w:lang w:val="en-US"/>
        </w:rPr>
        <w:t>ANC ENROLMENT AMONG PREGNANT WOMEN (15-49 YEARS),</w:t>
      </w:r>
      <w:r w:rsidRPr="00D94523">
        <w:rPr>
          <w:rFonts w:ascii="Calibri" w:hAnsi="Calibri"/>
          <w:bCs w:val="0"/>
          <w:color w:val="000000" w:themeColor="text1"/>
          <w:lang w:val="en-US"/>
        </w:rPr>
        <w:t xml:space="preserve"> BY CAMP</w:t>
      </w:r>
      <w:bookmarkEnd w:id="3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3"/>
        <w:gridCol w:w="3408"/>
        <w:gridCol w:w="3569"/>
      </w:tblGrid>
      <w:tr w:rsidR="00ED3446" w:rsidRPr="00D94523" w14:paraId="517969DA" w14:textId="77777777" w:rsidTr="00E50A34">
        <w:tc>
          <w:tcPr>
            <w:tcW w:w="1536" w:type="pct"/>
          </w:tcPr>
          <w:p w14:paraId="5A2EEC0C" w14:textId="77777777" w:rsidR="005031C6" w:rsidRPr="00D94523" w:rsidRDefault="005031C6" w:rsidP="00E50A34">
            <w:pPr>
              <w:rPr>
                <w:rFonts w:ascii="Calibri" w:hAnsi="Calibri" w:cs="Calibri"/>
                <w:b/>
                <w:bCs/>
                <w:color w:val="000000" w:themeColor="text1"/>
                <w:sz w:val="20"/>
                <w:szCs w:val="20"/>
              </w:rPr>
            </w:pPr>
          </w:p>
        </w:tc>
        <w:tc>
          <w:tcPr>
            <w:tcW w:w="1692" w:type="pct"/>
          </w:tcPr>
          <w:p w14:paraId="55225F80" w14:textId="77777777" w:rsidR="005031C6" w:rsidRPr="00D94523" w:rsidRDefault="005031C6" w:rsidP="00E50A34">
            <w:pPr>
              <w:jc w:val="center"/>
              <w:rPr>
                <w:rFonts w:ascii="Calibri" w:hAnsi="Calibri" w:cs="Calibri"/>
                <w:bCs/>
                <w:color w:val="000000" w:themeColor="text1"/>
                <w:sz w:val="20"/>
                <w:szCs w:val="20"/>
              </w:rPr>
            </w:pPr>
            <w:r w:rsidRPr="00D94523">
              <w:rPr>
                <w:rFonts w:ascii="Calibri" w:hAnsi="Calibri" w:cs="Calibri"/>
                <w:bCs/>
                <w:color w:val="000000" w:themeColor="text1"/>
                <w:sz w:val="20"/>
                <w:szCs w:val="20"/>
              </w:rPr>
              <w:t>Number/total</w:t>
            </w:r>
          </w:p>
        </w:tc>
        <w:tc>
          <w:tcPr>
            <w:tcW w:w="1772" w:type="pct"/>
          </w:tcPr>
          <w:p w14:paraId="22B694DB" w14:textId="77777777" w:rsidR="005031C6" w:rsidRPr="00D94523" w:rsidRDefault="005031C6" w:rsidP="00E50A34">
            <w:pPr>
              <w:jc w:val="center"/>
              <w:rPr>
                <w:rFonts w:ascii="Calibri" w:hAnsi="Calibri" w:cs="Calibri"/>
                <w:bCs/>
                <w:color w:val="000000" w:themeColor="text1"/>
                <w:sz w:val="20"/>
                <w:szCs w:val="20"/>
              </w:rPr>
            </w:pPr>
            <w:r w:rsidRPr="00D94523">
              <w:rPr>
                <w:rFonts w:ascii="Calibri" w:hAnsi="Calibri" w:cs="Calibri"/>
                <w:color w:val="000000" w:themeColor="text1"/>
                <w:sz w:val="20"/>
                <w:szCs w:val="20"/>
              </w:rPr>
              <w:t>% (95% CI)</w:t>
            </w:r>
          </w:p>
        </w:tc>
      </w:tr>
      <w:tr w:rsidR="00FA30C1" w:rsidRPr="00D94523" w14:paraId="458C09AA" w14:textId="77777777" w:rsidTr="00E50A34">
        <w:tc>
          <w:tcPr>
            <w:tcW w:w="1536" w:type="pct"/>
          </w:tcPr>
          <w:p w14:paraId="39DEB74C" w14:textId="77777777" w:rsidR="00FA30C1" w:rsidRPr="00D94523" w:rsidRDefault="00FA30C1" w:rsidP="00FA30C1">
            <w:pPr>
              <w:rPr>
                <w:rFonts w:ascii="Calibri" w:hAnsi="Calibri" w:cs="Calibri"/>
                <w:b/>
                <w:bCs/>
                <w:color w:val="000000" w:themeColor="text1"/>
                <w:sz w:val="20"/>
                <w:szCs w:val="20"/>
              </w:rPr>
            </w:pPr>
            <w:r w:rsidRPr="00D94523">
              <w:rPr>
                <w:rFonts w:ascii="Calibri" w:hAnsi="Calibri" w:cs="Calibri"/>
                <w:b/>
                <w:bCs/>
                <w:color w:val="000000" w:themeColor="text1"/>
                <w:sz w:val="20"/>
                <w:szCs w:val="20"/>
              </w:rPr>
              <w:t>Gihembe</w:t>
            </w:r>
          </w:p>
        </w:tc>
        <w:tc>
          <w:tcPr>
            <w:tcW w:w="1692" w:type="pct"/>
          </w:tcPr>
          <w:p w14:paraId="302AB60D" w14:textId="77777777" w:rsidR="00FA30C1" w:rsidRPr="00D94523" w:rsidRDefault="00FA30C1" w:rsidP="00FA30C1">
            <w:pPr>
              <w:rPr>
                <w:rFonts w:ascii="Calibri" w:hAnsi="Calibri"/>
                <w:color w:val="000000" w:themeColor="text1"/>
                <w:sz w:val="20"/>
                <w:szCs w:val="20"/>
              </w:rPr>
            </w:pPr>
            <w:r w:rsidRPr="00D94523">
              <w:rPr>
                <w:rFonts w:ascii="Calibri" w:eastAsia="Calibri" w:hAnsi="Calibri" w:cs="Calibri"/>
                <w:color w:val="000000" w:themeColor="text1"/>
                <w:sz w:val="20"/>
                <w:szCs w:val="20"/>
              </w:rPr>
              <w:t>23/26</w:t>
            </w:r>
          </w:p>
        </w:tc>
        <w:tc>
          <w:tcPr>
            <w:tcW w:w="1772" w:type="pct"/>
          </w:tcPr>
          <w:p w14:paraId="7196E996" w14:textId="77777777" w:rsidR="00FA30C1" w:rsidRPr="00D94523" w:rsidRDefault="00FA30C1" w:rsidP="00FA30C1">
            <w:pPr>
              <w:pStyle w:val="NormalWeb"/>
              <w:widowControl w:val="0"/>
              <w:autoSpaceDE w:val="0"/>
              <w:autoSpaceDN w:val="0"/>
              <w:adjustRightInd w:val="0"/>
              <w:spacing w:before="0" w:beforeAutospacing="0" w:after="0" w:afterAutospacing="0"/>
              <w:rPr>
                <w:rFonts w:ascii="Calibri" w:hAnsi="Calibri" w:cs="Arial"/>
                <w:color w:val="000000" w:themeColor="text1"/>
                <w:sz w:val="20"/>
                <w:szCs w:val="20"/>
                <w:lang w:val="en-GB"/>
              </w:rPr>
            </w:pPr>
            <w:r w:rsidRPr="00D94523">
              <w:rPr>
                <w:rFonts w:ascii="Calibri" w:eastAsiaTheme="minorEastAsia" w:hAnsi="Calibri" w:cstheme="minorBidi"/>
                <w:bCs/>
                <w:color w:val="000000" w:themeColor="text1"/>
                <w:kern w:val="24"/>
                <w:sz w:val="20"/>
                <w:szCs w:val="20"/>
              </w:rPr>
              <w:t>88.5 (55.5-97.9)</w:t>
            </w:r>
          </w:p>
        </w:tc>
      </w:tr>
      <w:tr w:rsidR="00FA30C1" w:rsidRPr="00D94523" w14:paraId="2E4FC6BD" w14:textId="77777777" w:rsidTr="00E50A34">
        <w:tc>
          <w:tcPr>
            <w:tcW w:w="1536" w:type="pct"/>
          </w:tcPr>
          <w:p w14:paraId="285BA76F" w14:textId="77777777" w:rsidR="00FA30C1" w:rsidRPr="00D94523" w:rsidRDefault="00FA30C1" w:rsidP="00FA30C1">
            <w:pPr>
              <w:rPr>
                <w:rFonts w:ascii="Calibri" w:hAnsi="Calibri" w:cs="Calibri"/>
                <w:b/>
                <w:bCs/>
                <w:color w:val="000000" w:themeColor="text1"/>
                <w:sz w:val="20"/>
                <w:szCs w:val="20"/>
              </w:rPr>
            </w:pPr>
            <w:r w:rsidRPr="00D94523">
              <w:rPr>
                <w:rFonts w:ascii="Calibri" w:hAnsi="Calibri" w:cs="Calibri"/>
                <w:b/>
                <w:bCs/>
                <w:color w:val="000000" w:themeColor="text1"/>
                <w:sz w:val="20"/>
                <w:szCs w:val="20"/>
              </w:rPr>
              <w:t>Kigeme</w:t>
            </w:r>
          </w:p>
        </w:tc>
        <w:tc>
          <w:tcPr>
            <w:tcW w:w="1692" w:type="pct"/>
          </w:tcPr>
          <w:p w14:paraId="5F331DA5" w14:textId="77777777" w:rsidR="00FA30C1" w:rsidRPr="00D94523" w:rsidRDefault="00FA30C1" w:rsidP="00FA30C1">
            <w:pPr>
              <w:pStyle w:val="MediumGrid1-Accent31"/>
              <w:rPr>
                <w:rFonts w:cs="Calibri"/>
                <w:color w:val="000000" w:themeColor="text1"/>
                <w:sz w:val="20"/>
                <w:szCs w:val="20"/>
              </w:rPr>
            </w:pPr>
            <w:r w:rsidRPr="00D94523">
              <w:rPr>
                <w:rFonts w:cs="Calibri"/>
                <w:color w:val="000000" w:themeColor="text1"/>
                <w:sz w:val="20"/>
                <w:szCs w:val="20"/>
              </w:rPr>
              <w:t>39/43</w:t>
            </w:r>
          </w:p>
        </w:tc>
        <w:tc>
          <w:tcPr>
            <w:tcW w:w="1772" w:type="pct"/>
          </w:tcPr>
          <w:p w14:paraId="4705385B" w14:textId="77777777" w:rsidR="00FA30C1" w:rsidRPr="00D94523" w:rsidRDefault="00FA30C1" w:rsidP="00FA30C1">
            <w:pPr>
              <w:pStyle w:val="NormalWeb"/>
              <w:widowControl w:val="0"/>
              <w:autoSpaceDE w:val="0"/>
              <w:autoSpaceDN w:val="0"/>
              <w:adjustRightInd w:val="0"/>
              <w:spacing w:before="0" w:beforeAutospacing="0" w:after="0" w:afterAutospacing="0"/>
              <w:rPr>
                <w:rFonts w:ascii="Calibri" w:hAnsi="Calibri" w:cs="Arial"/>
                <w:color w:val="000000" w:themeColor="text1"/>
                <w:sz w:val="20"/>
                <w:szCs w:val="20"/>
                <w:lang w:val="en-GB"/>
              </w:rPr>
            </w:pPr>
            <w:r w:rsidRPr="00D94523">
              <w:rPr>
                <w:rFonts w:ascii="Calibri" w:eastAsiaTheme="minorEastAsia" w:hAnsi="Calibri" w:cstheme="minorBidi"/>
                <w:bCs/>
                <w:color w:val="000000" w:themeColor="text1"/>
                <w:kern w:val="24"/>
                <w:sz w:val="20"/>
                <w:szCs w:val="20"/>
              </w:rPr>
              <w:t>90.7 (62.3-98.3)</w:t>
            </w:r>
          </w:p>
        </w:tc>
      </w:tr>
      <w:tr w:rsidR="00FA30C1" w:rsidRPr="00D94523" w14:paraId="492AA7BB" w14:textId="77777777" w:rsidTr="00E50A34">
        <w:tc>
          <w:tcPr>
            <w:tcW w:w="1536" w:type="pct"/>
          </w:tcPr>
          <w:p w14:paraId="458805AB" w14:textId="77777777" w:rsidR="00FA30C1" w:rsidRPr="00D94523" w:rsidRDefault="00FA30C1" w:rsidP="00FA30C1">
            <w:pPr>
              <w:rPr>
                <w:rFonts w:ascii="Calibri" w:hAnsi="Calibri" w:cs="Calibri"/>
                <w:b/>
                <w:bCs/>
                <w:color w:val="000000" w:themeColor="text1"/>
                <w:sz w:val="20"/>
                <w:szCs w:val="20"/>
              </w:rPr>
            </w:pPr>
            <w:r w:rsidRPr="00D94523">
              <w:rPr>
                <w:rFonts w:ascii="Calibri" w:hAnsi="Calibri" w:cs="Calibri"/>
                <w:b/>
                <w:bCs/>
                <w:color w:val="000000" w:themeColor="text1"/>
                <w:sz w:val="20"/>
                <w:szCs w:val="20"/>
              </w:rPr>
              <w:t>Kiziba</w:t>
            </w:r>
          </w:p>
        </w:tc>
        <w:tc>
          <w:tcPr>
            <w:tcW w:w="1692" w:type="pct"/>
          </w:tcPr>
          <w:p w14:paraId="0E4E5621" w14:textId="77777777" w:rsidR="00FA30C1" w:rsidRPr="00D94523" w:rsidRDefault="00FA30C1" w:rsidP="00FA30C1">
            <w:pPr>
              <w:pStyle w:val="MediumGrid1-Accent31"/>
              <w:rPr>
                <w:rFonts w:cs="Calibri"/>
                <w:color w:val="000000" w:themeColor="text1"/>
                <w:sz w:val="20"/>
                <w:szCs w:val="20"/>
              </w:rPr>
            </w:pPr>
            <w:r w:rsidRPr="00D94523">
              <w:rPr>
                <w:rFonts w:cs="Calibri"/>
                <w:color w:val="000000" w:themeColor="text1"/>
                <w:sz w:val="20"/>
                <w:szCs w:val="20"/>
              </w:rPr>
              <w:t>11/17</w:t>
            </w:r>
          </w:p>
        </w:tc>
        <w:tc>
          <w:tcPr>
            <w:tcW w:w="1772" w:type="pct"/>
          </w:tcPr>
          <w:p w14:paraId="6E4ADDC4" w14:textId="77777777" w:rsidR="00FA30C1" w:rsidRPr="00D94523" w:rsidRDefault="00FA30C1" w:rsidP="00FA30C1">
            <w:pPr>
              <w:pStyle w:val="NormalWeb"/>
              <w:widowControl w:val="0"/>
              <w:autoSpaceDE w:val="0"/>
              <w:autoSpaceDN w:val="0"/>
              <w:adjustRightInd w:val="0"/>
              <w:spacing w:before="0" w:beforeAutospacing="0" w:after="0" w:afterAutospacing="0"/>
              <w:rPr>
                <w:rFonts w:ascii="Calibri" w:hAnsi="Calibri" w:cs="Arial"/>
                <w:color w:val="000000" w:themeColor="text1"/>
                <w:sz w:val="20"/>
                <w:szCs w:val="20"/>
                <w:lang w:val="en-GB"/>
              </w:rPr>
            </w:pPr>
            <w:r w:rsidRPr="00D94523">
              <w:rPr>
                <w:rFonts w:ascii="Calibri" w:eastAsiaTheme="minorEastAsia" w:hAnsi="Calibri" w:cstheme="minorBidi"/>
                <w:bCs/>
                <w:color w:val="000000" w:themeColor="text1"/>
                <w:kern w:val="24"/>
                <w:sz w:val="20"/>
                <w:szCs w:val="20"/>
              </w:rPr>
              <w:t>64.7 (32.0-87.7)</w:t>
            </w:r>
          </w:p>
        </w:tc>
      </w:tr>
      <w:tr w:rsidR="00D66871" w:rsidRPr="00D94523" w14:paraId="51DAB1B0" w14:textId="77777777" w:rsidTr="00E50A34">
        <w:tc>
          <w:tcPr>
            <w:tcW w:w="1536" w:type="pct"/>
          </w:tcPr>
          <w:p w14:paraId="047190C5" w14:textId="77777777" w:rsidR="00D66871" w:rsidRPr="00D94523" w:rsidRDefault="00D66871" w:rsidP="00D66871">
            <w:pPr>
              <w:rPr>
                <w:rFonts w:ascii="Calibri" w:hAnsi="Calibri" w:cs="Calibri"/>
                <w:b/>
                <w:bCs/>
                <w:color w:val="000000" w:themeColor="text1"/>
                <w:sz w:val="20"/>
                <w:szCs w:val="20"/>
              </w:rPr>
            </w:pPr>
            <w:r w:rsidRPr="00D94523">
              <w:rPr>
                <w:rFonts w:ascii="Calibri" w:hAnsi="Calibri" w:cs="Calibri"/>
                <w:b/>
                <w:bCs/>
                <w:color w:val="000000" w:themeColor="text1"/>
                <w:sz w:val="20"/>
                <w:szCs w:val="20"/>
              </w:rPr>
              <w:t>Mugombwa</w:t>
            </w:r>
          </w:p>
        </w:tc>
        <w:tc>
          <w:tcPr>
            <w:tcW w:w="1692" w:type="pct"/>
          </w:tcPr>
          <w:p w14:paraId="13CB9542" w14:textId="77777777" w:rsidR="00D66871" w:rsidRPr="00D94523" w:rsidRDefault="00D66871" w:rsidP="00D66871">
            <w:pPr>
              <w:pStyle w:val="MediumGrid1-Accent31"/>
              <w:rPr>
                <w:rFonts w:cs="Calibri"/>
                <w:color w:val="000000" w:themeColor="text1"/>
                <w:sz w:val="20"/>
                <w:szCs w:val="20"/>
              </w:rPr>
            </w:pPr>
            <w:r w:rsidRPr="00D94523">
              <w:rPr>
                <w:rFonts w:cs="Calibri"/>
                <w:color w:val="000000" w:themeColor="text1"/>
                <w:sz w:val="20"/>
                <w:szCs w:val="20"/>
              </w:rPr>
              <w:t>26/33</w:t>
            </w:r>
          </w:p>
        </w:tc>
        <w:tc>
          <w:tcPr>
            <w:tcW w:w="1772" w:type="pct"/>
          </w:tcPr>
          <w:p w14:paraId="0429C797" w14:textId="77777777" w:rsidR="00D66871" w:rsidRPr="00D94523" w:rsidRDefault="00D66871" w:rsidP="00D66871">
            <w:pPr>
              <w:pStyle w:val="NormalWeb"/>
              <w:widowControl w:val="0"/>
              <w:autoSpaceDE w:val="0"/>
              <w:autoSpaceDN w:val="0"/>
              <w:adjustRightInd w:val="0"/>
              <w:spacing w:before="0" w:beforeAutospacing="0" w:after="0" w:afterAutospacing="0"/>
              <w:rPr>
                <w:rFonts w:ascii="Calibri" w:hAnsi="Calibri" w:cs="Arial"/>
                <w:color w:val="000000" w:themeColor="text1"/>
                <w:sz w:val="20"/>
                <w:szCs w:val="20"/>
                <w:lang w:val="en-GB"/>
              </w:rPr>
            </w:pPr>
            <w:r w:rsidRPr="00D94523">
              <w:rPr>
                <w:rFonts w:ascii="Calibri" w:eastAsiaTheme="minorEastAsia" w:hAnsi="Calibri" w:cstheme="minorBidi"/>
                <w:bCs/>
                <w:color w:val="000000" w:themeColor="text1"/>
                <w:kern w:val="24"/>
                <w:sz w:val="20"/>
                <w:szCs w:val="20"/>
              </w:rPr>
              <w:t>78.8 (35.6-96.3)</w:t>
            </w:r>
          </w:p>
        </w:tc>
      </w:tr>
      <w:tr w:rsidR="00D66871" w:rsidRPr="00D94523" w14:paraId="4EF9B37F" w14:textId="77777777" w:rsidTr="00E50A34">
        <w:tc>
          <w:tcPr>
            <w:tcW w:w="1536" w:type="pct"/>
          </w:tcPr>
          <w:p w14:paraId="4DDF91DE" w14:textId="77777777" w:rsidR="00D66871" w:rsidRPr="00D94523" w:rsidRDefault="00D66871" w:rsidP="00D66871">
            <w:pPr>
              <w:rPr>
                <w:rFonts w:ascii="Calibri" w:hAnsi="Calibri" w:cs="Calibri"/>
                <w:b/>
                <w:bCs/>
                <w:color w:val="000000" w:themeColor="text1"/>
                <w:sz w:val="20"/>
                <w:szCs w:val="20"/>
              </w:rPr>
            </w:pPr>
            <w:r w:rsidRPr="00D94523">
              <w:rPr>
                <w:rFonts w:ascii="Calibri" w:hAnsi="Calibri" w:cs="Calibri"/>
                <w:b/>
                <w:bCs/>
                <w:color w:val="000000" w:themeColor="text1"/>
                <w:sz w:val="20"/>
                <w:szCs w:val="20"/>
              </w:rPr>
              <w:t>Nyabiheke</w:t>
            </w:r>
          </w:p>
        </w:tc>
        <w:tc>
          <w:tcPr>
            <w:tcW w:w="1692" w:type="pct"/>
          </w:tcPr>
          <w:p w14:paraId="14EBBED4" w14:textId="77777777" w:rsidR="00D66871" w:rsidRPr="00D94523" w:rsidRDefault="00D66871" w:rsidP="00D66871">
            <w:pPr>
              <w:rPr>
                <w:rFonts w:ascii="Calibri" w:hAnsi="Calibri"/>
                <w:color w:val="000000" w:themeColor="text1"/>
                <w:sz w:val="20"/>
                <w:szCs w:val="20"/>
              </w:rPr>
            </w:pPr>
            <w:r w:rsidRPr="00D94523">
              <w:rPr>
                <w:rFonts w:ascii="Calibri" w:eastAsia="Calibri" w:hAnsi="Calibri" w:cs="Calibri"/>
                <w:color w:val="000000" w:themeColor="text1"/>
                <w:sz w:val="20"/>
                <w:szCs w:val="20"/>
              </w:rPr>
              <w:t>12/15</w:t>
            </w:r>
          </w:p>
        </w:tc>
        <w:tc>
          <w:tcPr>
            <w:tcW w:w="1772" w:type="pct"/>
          </w:tcPr>
          <w:p w14:paraId="330481F0" w14:textId="77777777" w:rsidR="00D66871" w:rsidRPr="00D94523" w:rsidRDefault="00D66871" w:rsidP="00D66871">
            <w:pPr>
              <w:pStyle w:val="NormalWeb"/>
              <w:widowControl w:val="0"/>
              <w:autoSpaceDE w:val="0"/>
              <w:autoSpaceDN w:val="0"/>
              <w:adjustRightInd w:val="0"/>
              <w:spacing w:before="0" w:beforeAutospacing="0" w:after="0" w:afterAutospacing="0"/>
              <w:rPr>
                <w:rFonts w:ascii="Calibri" w:hAnsi="Calibri" w:cs="Arial"/>
                <w:color w:val="000000" w:themeColor="text1"/>
                <w:sz w:val="20"/>
                <w:szCs w:val="20"/>
                <w:lang w:val="en-GB"/>
              </w:rPr>
            </w:pPr>
            <w:r w:rsidRPr="00D94523">
              <w:rPr>
                <w:rFonts w:ascii="Calibri" w:eastAsiaTheme="minorEastAsia" w:hAnsi="Calibri" w:cstheme="minorBidi"/>
                <w:bCs/>
                <w:color w:val="000000" w:themeColor="text1"/>
                <w:kern w:val="24"/>
                <w:sz w:val="20"/>
                <w:szCs w:val="20"/>
              </w:rPr>
              <w:t>80.0 (54.4-93.1)</w:t>
            </w:r>
          </w:p>
        </w:tc>
      </w:tr>
      <w:tr w:rsidR="00D66871" w:rsidRPr="00D94523" w14:paraId="5F6D9D59" w14:textId="77777777" w:rsidTr="00E50A34">
        <w:tc>
          <w:tcPr>
            <w:tcW w:w="1536" w:type="pct"/>
          </w:tcPr>
          <w:p w14:paraId="5C67EAC6" w14:textId="77777777" w:rsidR="00D66871" w:rsidRPr="00D94523" w:rsidRDefault="00D66871" w:rsidP="00D66871">
            <w:pPr>
              <w:rPr>
                <w:rFonts w:ascii="Calibri" w:hAnsi="Calibri" w:cs="Calibri"/>
                <w:b/>
                <w:bCs/>
                <w:color w:val="000000" w:themeColor="text1"/>
                <w:sz w:val="20"/>
                <w:szCs w:val="20"/>
              </w:rPr>
            </w:pPr>
            <w:r w:rsidRPr="00D94523">
              <w:rPr>
                <w:rFonts w:ascii="Calibri" w:hAnsi="Calibri" w:cs="Calibri"/>
                <w:b/>
                <w:bCs/>
                <w:color w:val="000000" w:themeColor="text1"/>
                <w:sz w:val="20"/>
                <w:szCs w:val="20"/>
              </w:rPr>
              <w:t>Mahama</w:t>
            </w:r>
          </w:p>
        </w:tc>
        <w:tc>
          <w:tcPr>
            <w:tcW w:w="1692" w:type="pct"/>
          </w:tcPr>
          <w:p w14:paraId="19A68D64" w14:textId="77777777" w:rsidR="00D66871" w:rsidRPr="00D94523" w:rsidRDefault="00D66871" w:rsidP="00D66871">
            <w:pPr>
              <w:pStyle w:val="MediumShading1-Accent11"/>
              <w:rPr>
                <w:color w:val="000000" w:themeColor="text1"/>
                <w:sz w:val="20"/>
                <w:szCs w:val="20"/>
              </w:rPr>
            </w:pPr>
            <w:r w:rsidRPr="00D94523">
              <w:rPr>
                <w:color w:val="000000" w:themeColor="text1"/>
                <w:sz w:val="20"/>
                <w:szCs w:val="20"/>
              </w:rPr>
              <w:t>36/41</w:t>
            </w:r>
          </w:p>
        </w:tc>
        <w:tc>
          <w:tcPr>
            <w:tcW w:w="1772" w:type="pct"/>
          </w:tcPr>
          <w:p w14:paraId="258AF88A" w14:textId="77777777" w:rsidR="00D66871" w:rsidRPr="00D94523" w:rsidRDefault="00D66871" w:rsidP="00D66871">
            <w:pPr>
              <w:pStyle w:val="NormalWeb"/>
              <w:widowControl w:val="0"/>
              <w:autoSpaceDE w:val="0"/>
              <w:autoSpaceDN w:val="0"/>
              <w:adjustRightInd w:val="0"/>
              <w:spacing w:before="0" w:beforeAutospacing="0" w:after="0" w:afterAutospacing="0"/>
              <w:rPr>
                <w:rFonts w:ascii="Calibri" w:hAnsi="Calibri" w:cs="Arial"/>
                <w:color w:val="000000" w:themeColor="text1"/>
                <w:sz w:val="20"/>
                <w:szCs w:val="20"/>
                <w:lang w:val="en-GB"/>
              </w:rPr>
            </w:pPr>
            <w:r w:rsidRPr="00D94523">
              <w:rPr>
                <w:rFonts w:ascii="Calibri" w:eastAsiaTheme="minorEastAsia" w:hAnsi="Calibri" w:cstheme="minorBidi"/>
                <w:bCs/>
                <w:color w:val="000000" w:themeColor="text1"/>
                <w:kern w:val="24"/>
                <w:sz w:val="20"/>
                <w:szCs w:val="20"/>
              </w:rPr>
              <w:t>87.8 (66.0-96.4)</w:t>
            </w:r>
          </w:p>
        </w:tc>
      </w:tr>
    </w:tbl>
    <w:p w14:paraId="0B3A49A9" w14:textId="77777777" w:rsidR="005031C6" w:rsidRPr="00D94523" w:rsidRDefault="005031C6" w:rsidP="005031C6">
      <w:pPr>
        <w:rPr>
          <w:rFonts w:ascii="Calibri" w:hAnsi="Calibri"/>
          <w:color w:val="000000" w:themeColor="text1"/>
          <w:sz w:val="20"/>
          <w:szCs w:val="20"/>
        </w:rPr>
      </w:pPr>
    </w:p>
    <w:p w14:paraId="56288234" w14:textId="77777777" w:rsidR="005031C6" w:rsidRPr="00A840E9" w:rsidRDefault="005031C6" w:rsidP="006436F5">
      <w:pPr>
        <w:pStyle w:val="Caption"/>
        <w:outlineLvl w:val="0"/>
        <w:rPr>
          <w:rFonts w:ascii="Calibri" w:hAnsi="Calibri"/>
          <w:color w:val="000000" w:themeColor="text1"/>
          <w:lang w:val="en-GB"/>
        </w:rPr>
      </w:pPr>
      <w:bookmarkStart w:id="332" w:name="_Toc521477219"/>
      <w:r w:rsidRPr="00A840E9">
        <w:rPr>
          <w:rFonts w:ascii="Calibri" w:hAnsi="Calibri"/>
          <w:color w:val="000000" w:themeColor="text1"/>
          <w:lang w:val="en-GB"/>
        </w:rPr>
        <w:t xml:space="preserve">TABLE </w:t>
      </w:r>
      <w:r w:rsidRPr="00D94523">
        <w:rPr>
          <w:rFonts w:ascii="Calibri" w:hAnsi="Calibri"/>
          <w:color w:val="000000" w:themeColor="text1"/>
        </w:rPr>
        <w:fldChar w:fldCharType="begin"/>
      </w:r>
      <w:r w:rsidRPr="00A840E9">
        <w:rPr>
          <w:rFonts w:ascii="Calibri" w:hAnsi="Calibri"/>
          <w:color w:val="000000" w:themeColor="text1"/>
          <w:lang w:val="en-GB"/>
        </w:rPr>
        <w:instrText xml:space="preserve"> SEQ Table \* ARABIC </w:instrText>
      </w:r>
      <w:r w:rsidRPr="00D94523">
        <w:rPr>
          <w:rFonts w:ascii="Calibri" w:hAnsi="Calibri"/>
          <w:color w:val="000000" w:themeColor="text1"/>
        </w:rPr>
        <w:fldChar w:fldCharType="separate"/>
      </w:r>
      <w:r w:rsidR="0079243A" w:rsidRPr="00A840E9">
        <w:rPr>
          <w:rFonts w:ascii="Calibri" w:hAnsi="Calibri"/>
          <w:noProof/>
          <w:color w:val="000000" w:themeColor="text1"/>
          <w:lang w:val="en-GB"/>
        </w:rPr>
        <w:t>110</w:t>
      </w:r>
      <w:r w:rsidRPr="00D94523">
        <w:rPr>
          <w:rFonts w:ascii="Calibri" w:hAnsi="Calibri"/>
          <w:color w:val="000000" w:themeColor="text1"/>
        </w:rPr>
        <w:fldChar w:fldCharType="end"/>
      </w:r>
      <w:r w:rsidRPr="00A840E9">
        <w:rPr>
          <w:rFonts w:ascii="Calibri" w:hAnsi="Calibri"/>
          <w:color w:val="000000" w:themeColor="text1"/>
          <w:lang w:val="en-GB"/>
        </w:rPr>
        <w:t xml:space="preserve"> </w:t>
      </w:r>
      <w:r w:rsidRPr="00D94523">
        <w:rPr>
          <w:rFonts w:ascii="Calibri" w:hAnsi="Calibri"/>
          <w:color w:val="000000" w:themeColor="text1"/>
          <w:lang w:val="en-US"/>
        </w:rPr>
        <w:t>PROPORTION OF PREGNANT WOMEN (15-49 YEARS) CURRENTLY RECEIVING IRON-FOLIC ACID PILLS,</w:t>
      </w:r>
      <w:r w:rsidRPr="00D94523">
        <w:rPr>
          <w:rFonts w:ascii="Calibri" w:hAnsi="Calibri"/>
          <w:bCs w:val="0"/>
          <w:color w:val="000000" w:themeColor="text1"/>
          <w:lang w:val="en-US"/>
        </w:rPr>
        <w:t xml:space="preserve"> BY CAMP</w:t>
      </w:r>
      <w:bookmarkEnd w:id="332"/>
      <w:r w:rsidRPr="00A840E9">
        <w:rPr>
          <w:rFonts w:ascii="Calibri" w:hAnsi="Calibri"/>
          <w:color w:val="000000" w:themeColor="text1"/>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3"/>
        <w:gridCol w:w="3408"/>
        <w:gridCol w:w="3569"/>
      </w:tblGrid>
      <w:tr w:rsidR="00ED3446" w:rsidRPr="00D94523" w14:paraId="4408B228" w14:textId="77777777" w:rsidTr="00AB5B0F">
        <w:tc>
          <w:tcPr>
            <w:tcW w:w="1536" w:type="pct"/>
          </w:tcPr>
          <w:p w14:paraId="6B17EC5D" w14:textId="77777777" w:rsidR="000877FF" w:rsidRPr="00D94523" w:rsidRDefault="000877FF" w:rsidP="00AB5B0F">
            <w:pPr>
              <w:rPr>
                <w:rFonts w:ascii="Calibri" w:hAnsi="Calibri" w:cs="Calibri"/>
                <w:b/>
                <w:bCs/>
                <w:color w:val="000000" w:themeColor="text1"/>
                <w:sz w:val="20"/>
                <w:szCs w:val="20"/>
              </w:rPr>
            </w:pPr>
          </w:p>
        </w:tc>
        <w:tc>
          <w:tcPr>
            <w:tcW w:w="1692" w:type="pct"/>
          </w:tcPr>
          <w:p w14:paraId="0FD3A612" w14:textId="77777777" w:rsidR="000877FF" w:rsidRPr="00D94523" w:rsidRDefault="000877FF" w:rsidP="00AB5B0F">
            <w:pPr>
              <w:jc w:val="center"/>
              <w:rPr>
                <w:rFonts w:ascii="Calibri" w:hAnsi="Calibri" w:cs="Calibri"/>
                <w:bCs/>
                <w:color w:val="000000" w:themeColor="text1"/>
                <w:sz w:val="20"/>
                <w:szCs w:val="20"/>
              </w:rPr>
            </w:pPr>
            <w:r w:rsidRPr="00D94523">
              <w:rPr>
                <w:rFonts w:ascii="Calibri" w:hAnsi="Calibri" w:cs="Calibri"/>
                <w:bCs/>
                <w:color w:val="000000" w:themeColor="text1"/>
                <w:sz w:val="20"/>
                <w:szCs w:val="20"/>
              </w:rPr>
              <w:t>Number/total</w:t>
            </w:r>
          </w:p>
        </w:tc>
        <w:tc>
          <w:tcPr>
            <w:tcW w:w="1772" w:type="pct"/>
          </w:tcPr>
          <w:p w14:paraId="4596C4CC" w14:textId="77777777" w:rsidR="000877FF" w:rsidRPr="00D94523" w:rsidRDefault="000877FF" w:rsidP="00AB5B0F">
            <w:pPr>
              <w:jc w:val="center"/>
              <w:rPr>
                <w:rFonts w:ascii="Calibri" w:hAnsi="Calibri" w:cs="Calibri"/>
                <w:bCs/>
                <w:color w:val="000000" w:themeColor="text1"/>
                <w:sz w:val="20"/>
                <w:szCs w:val="20"/>
              </w:rPr>
            </w:pPr>
            <w:r w:rsidRPr="00D94523">
              <w:rPr>
                <w:rFonts w:ascii="Calibri" w:hAnsi="Calibri" w:cs="Calibri"/>
                <w:color w:val="000000" w:themeColor="text1"/>
                <w:sz w:val="20"/>
                <w:szCs w:val="20"/>
              </w:rPr>
              <w:t>% (95% CI)</w:t>
            </w:r>
          </w:p>
        </w:tc>
      </w:tr>
      <w:tr w:rsidR="00D66871" w:rsidRPr="00D94523" w14:paraId="2E4617C0" w14:textId="77777777" w:rsidTr="00AB5B0F">
        <w:tc>
          <w:tcPr>
            <w:tcW w:w="1536" w:type="pct"/>
          </w:tcPr>
          <w:p w14:paraId="1CA77F87" w14:textId="77777777" w:rsidR="00D66871" w:rsidRPr="00D94523" w:rsidRDefault="00D66871" w:rsidP="00D66871">
            <w:pPr>
              <w:rPr>
                <w:rFonts w:ascii="Calibri" w:hAnsi="Calibri" w:cs="Calibri"/>
                <w:b/>
                <w:bCs/>
                <w:color w:val="000000" w:themeColor="text1"/>
                <w:sz w:val="20"/>
                <w:szCs w:val="20"/>
              </w:rPr>
            </w:pPr>
            <w:r w:rsidRPr="00D94523">
              <w:rPr>
                <w:rFonts w:ascii="Calibri" w:hAnsi="Calibri" w:cs="Calibri"/>
                <w:b/>
                <w:bCs/>
                <w:color w:val="000000" w:themeColor="text1"/>
                <w:sz w:val="20"/>
                <w:szCs w:val="20"/>
              </w:rPr>
              <w:t>Gihembe</w:t>
            </w:r>
          </w:p>
        </w:tc>
        <w:tc>
          <w:tcPr>
            <w:tcW w:w="1692" w:type="pct"/>
          </w:tcPr>
          <w:p w14:paraId="60D40D19" w14:textId="77777777" w:rsidR="00D66871" w:rsidRPr="00D94523" w:rsidRDefault="00D66871" w:rsidP="00D66871">
            <w:pPr>
              <w:rPr>
                <w:rFonts w:ascii="Calibri" w:hAnsi="Calibri"/>
                <w:color w:val="000000" w:themeColor="text1"/>
                <w:sz w:val="20"/>
                <w:szCs w:val="20"/>
              </w:rPr>
            </w:pPr>
            <w:r w:rsidRPr="00D94523">
              <w:rPr>
                <w:rFonts w:ascii="Calibri" w:eastAsia="Calibri" w:hAnsi="Calibri" w:cs="Calibri"/>
                <w:color w:val="000000" w:themeColor="text1"/>
                <w:sz w:val="20"/>
                <w:szCs w:val="20"/>
              </w:rPr>
              <w:t>21/26</w:t>
            </w:r>
          </w:p>
        </w:tc>
        <w:tc>
          <w:tcPr>
            <w:tcW w:w="1772" w:type="pct"/>
          </w:tcPr>
          <w:p w14:paraId="4207549E" w14:textId="77777777" w:rsidR="00D66871" w:rsidRPr="00D94523" w:rsidRDefault="00D66871" w:rsidP="00D66871">
            <w:pPr>
              <w:pStyle w:val="NormalWeb"/>
              <w:widowControl w:val="0"/>
              <w:autoSpaceDE w:val="0"/>
              <w:autoSpaceDN w:val="0"/>
              <w:adjustRightInd w:val="0"/>
              <w:spacing w:before="0" w:beforeAutospacing="0" w:after="0" w:afterAutospacing="0"/>
              <w:rPr>
                <w:rFonts w:ascii="Calibri" w:hAnsi="Calibri" w:cs="Arial"/>
                <w:color w:val="000000" w:themeColor="text1"/>
                <w:sz w:val="20"/>
                <w:szCs w:val="20"/>
                <w:lang w:val="en-GB"/>
              </w:rPr>
            </w:pPr>
            <w:r w:rsidRPr="00D94523">
              <w:rPr>
                <w:rFonts w:ascii="Calibri" w:eastAsiaTheme="minorEastAsia" w:hAnsi="Calibri" w:cstheme="minorBidi"/>
                <w:bCs/>
                <w:color w:val="000000" w:themeColor="text1"/>
                <w:kern w:val="24"/>
                <w:sz w:val="20"/>
                <w:szCs w:val="20"/>
              </w:rPr>
              <w:t>88.5 (55.5-97.9)</w:t>
            </w:r>
          </w:p>
        </w:tc>
      </w:tr>
      <w:tr w:rsidR="00D66871" w:rsidRPr="00D94523" w14:paraId="2715851F" w14:textId="77777777" w:rsidTr="00AB5B0F">
        <w:tc>
          <w:tcPr>
            <w:tcW w:w="1536" w:type="pct"/>
          </w:tcPr>
          <w:p w14:paraId="5209FF3C" w14:textId="77777777" w:rsidR="00D66871" w:rsidRPr="00D94523" w:rsidRDefault="00D66871" w:rsidP="00D66871">
            <w:pPr>
              <w:rPr>
                <w:rFonts w:ascii="Calibri" w:hAnsi="Calibri" w:cs="Calibri"/>
                <w:b/>
                <w:bCs/>
                <w:color w:val="000000" w:themeColor="text1"/>
                <w:sz w:val="20"/>
                <w:szCs w:val="20"/>
              </w:rPr>
            </w:pPr>
            <w:r w:rsidRPr="00D94523">
              <w:rPr>
                <w:rFonts w:ascii="Calibri" w:hAnsi="Calibri" w:cs="Calibri"/>
                <w:b/>
                <w:bCs/>
                <w:color w:val="000000" w:themeColor="text1"/>
                <w:sz w:val="20"/>
                <w:szCs w:val="20"/>
              </w:rPr>
              <w:t>Kigeme</w:t>
            </w:r>
          </w:p>
        </w:tc>
        <w:tc>
          <w:tcPr>
            <w:tcW w:w="1692" w:type="pct"/>
          </w:tcPr>
          <w:p w14:paraId="64917C82" w14:textId="77777777" w:rsidR="00D66871" w:rsidRPr="00D94523" w:rsidRDefault="00D66871" w:rsidP="00D66871">
            <w:pPr>
              <w:pStyle w:val="MediumGrid1-Accent31"/>
              <w:rPr>
                <w:rFonts w:cs="Calibri"/>
                <w:color w:val="000000" w:themeColor="text1"/>
                <w:sz w:val="20"/>
                <w:szCs w:val="20"/>
              </w:rPr>
            </w:pPr>
            <w:r w:rsidRPr="00D94523">
              <w:rPr>
                <w:rFonts w:cs="Calibri"/>
                <w:color w:val="000000" w:themeColor="text1"/>
                <w:sz w:val="20"/>
                <w:szCs w:val="20"/>
              </w:rPr>
              <w:t>33/43</w:t>
            </w:r>
          </w:p>
        </w:tc>
        <w:tc>
          <w:tcPr>
            <w:tcW w:w="1772" w:type="pct"/>
          </w:tcPr>
          <w:p w14:paraId="3C626DA7" w14:textId="77777777" w:rsidR="00D66871" w:rsidRPr="00D94523" w:rsidRDefault="00D66871" w:rsidP="00D66871">
            <w:pPr>
              <w:pStyle w:val="NormalWeb"/>
              <w:widowControl w:val="0"/>
              <w:autoSpaceDE w:val="0"/>
              <w:autoSpaceDN w:val="0"/>
              <w:adjustRightInd w:val="0"/>
              <w:spacing w:before="0" w:beforeAutospacing="0" w:after="0" w:afterAutospacing="0"/>
              <w:rPr>
                <w:rFonts w:ascii="Calibri" w:hAnsi="Calibri" w:cs="Arial"/>
                <w:color w:val="000000" w:themeColor="text1"/>
                <w:sz w:val="20"/>
                <w:szCs w:val="20"/>
                <w:lang w:val="en-GB"/>
              </w:rPr>
            </w:pPr>
            <w:r w:rsidRPr="00D94523">
              <w:rPr>
                <w:rFonts w:ascii="Calibri" w:eastAsiaTheme="minorEastAsia" w:hAnsi="Calibri" w:cstheme="minorBidi"/>
                <w:bCs/>
                <w:color w:val="000000" w:themeColor="text1"/>
                <w:kern w:val="24"/>
                <w:sz w:val="20"/>
                <w:szCs w:val="20"/>
              </w:rPr>
              <w:t>76.7 (40.6-94.1)</w:t>
            </w:r>
          </w:p>
        </w:tc>
      </w:tr>
      <w:tr w:rsidR="00D66871" w:rsidRPr="00D94523" w14:paraId="51623606" w14:textId="77777777" w:rsidTr="00AB5B0F">
        <w:tc>
          <w:tcPr>
            <w:tcW w:w="1536" w:type="pct"/>
          </w:tcPr>
          <w:p w14:paraId="7FA0CDD9" w14:textId="77777777" w:rsidR="00D66871" w:rsidRPr="00D94523" w:rsidRDefault="00D66871" w:rsidP="00D66871">
            <w:pPr>
              <w:rPr>
                <w:rFonts w:ascii="Calibri" w:hAnsi="Calibri" w:cs="Calibri"/>
                <w:b/>
                <w:bCs/>
                <w:color w:val="000000" w:themeColor="text1"/>
                <w:sz w:val="20"/>
                <w:szCs w:val="20"/>
              </w:rPr>
            </w:pPr>
            <w:r w:rsidRPr="00D94523">
              <w:rPr>
                <w:rFonts w:ascii="Calibri" w:hAnsi="Calibri" w:cs="Calibri"/>
                <w:b/>
                <w:bCs/>
                <w:color w:val="000000" w:themeColor="text1"/>
                <w:sz w:val="20"/>
                <w:szCs w:val="20"/>
              </w:rPr>
              <w:t>Kiziba</w:t>
            </w:r>
          </w:p>
        </w:tc>
        <w:tc>
          <w:tcPr>
            <w:tcW w:w="1692" w:type="pct"/>
          </w:tcPr>
          <w:p w14:paraId="57060AFF" w14:textId="77777777" w:rsidR="00D66871" w:rsidRPr="00D94523" w:rsidRDefault="00D66871" w:rsidP="00D66871">
            <w:pPr>
              <w:pStyle w:val="MediumGrid1-Accent31"/>
              <w:rPr>
                <w:rFonts w:cs="Calibri"/>
                <w:color w:val="000000" w:themeColor="text1"/>
                <w:sz w:val="20"/>
                <w:szCs w:val="20"/>
              </w:rPr>
            </w:pPr>
            <w:r w:rsidRPr="00D94523">
              <w:rPr>
                <w:rFonts w:cs="Calibri"/>
                <w:color w:val="000000" w:themeColor="text1"/>
                <w:sz w:val="20"/>
                <w:szCs w:val="20"/>
              </w:rPr>
              <w:t>10/17</w:t>
            </w:r>
          </w:p>
        </w:tc>
        <w:tc>
          <w:tcPr>
            <w:tcW w:w="1772" w:type="pct"/>
          </w:tcPr>
          <w:p w14:paraId="1DE0BA92" w14:textId="77777777" w:rsidR="00D66871" w:rsidRPr="00D94523" w:rsidRDefault="00D66871" w:rsidP="00D66871">
            <w:pPr>
              <w:pStyle w:val="NormalWeb"/>
              <w:widowControl w:val="0"/>
              <w:autoSpaceDE w:val="0"/>
              <w:autoSpaceDN w:val="0"/>
              <w:adjustRightInd w:val="0"/>
              <w:spacing w:before="0" w:beforeAutospacing="0" w:after="0" w:afterAutospacing="0"/>
              <w:rPr>
                <w:rFonts w:ascii="Calibri" w:hAnsi="Calibri" w:cs="Arial"/>
                <w:color w:val="000000" w:themeColor="text1"/>
                <w:sz w:val="20"/>
                <w:szCs w:val="20"/>
                <w:lang w:val="en-GB"/>
              </w:rPr>
            </w:pPr>
            <w:r w:rsidRPr="00D94523">
              <w:rPr>
                <w:rFonts w:ascii="Calibri" w:eastAsiaTheme="minorEastAsia" w:hAnsi="Calibri" w:cstheme="minorBidi"/>
                <w:bCs/>
                <w:color w:val="000000" w:themeColor="text1"/>
                <w:kern w:val="24"/>
                <w:sz w:val="20"/>
                <w:szCs w:val="20"/>
              </w:rPr>
              <w:t>58.8 (32.3-81.1)</w:t>
            </w:r>
          </w:p>
        </w:tc>
      </w:tr>
      <w:tr w:rsidR="00D66871" w:rsidRPr="00D94523" w14:paraId="5D8301D8" w14:textId="77777777" w:rsidTr="00AB5B0F">
        <w:tc>
          <w:tcPr>
            <w:tcW w:w="1536" w:type="pct"/>
          </w:tcPr>
          <w:p w14:paraId="3FBF6CDB" w14:textId="77777777" w:rsidR="00D66871" w:rsidRPr="00D94523" w:rsidRDefault="00D66871" w:rsidP="00D66871">
            <w:pPr>
              <w:rPr>
                <w:rFonts w:ascii="Calibri" w:hAnsi="Calibri" w:cs="Calibri"/>
                <w:b/>
                <w:bCs/>
                <w:color w:val="000000" w:themeColor="text1"/>
                <w:sz w:val="20"/>
                <w:szCs w:val="20"/>
              </w:rPr>
            </w:pPr>
            <w:r w:rsidRPr="00D94523">
              <w:rPr>
                <w:rFonts w:ascii="Calibri" w:hAnsi="Calibri" w:cs="Calibri"/>
                <w:b/>
                <w:bCs/>
                <w:color w:val="000000" w:themeColor="text1"/>
                <w:sz w:val="20"/>
                <w:szCs w:val="20"/>
              </w:rPr>
              <w:t>Mugombwa</w:t>
            </w:r>
          </w:p>
        </w:tc>
        <w:tc>
          <w:tcPr>
            <w:tcW w:w="1692" w:type="pct"/>
          </w:tcPr>
          <w:p w14:paraId="2DBFDDE2" w14:textId="77777777" w:rsidR="00D66871" w:rsidRPr="00D94523" w:rsidRDefault="00D66871" w:rsidP="00D66871">
            <w:pPr>
              <w:pStyle w:val="MediumGrid1-Accent31"/>
              <w:rPr>
                <w:rFonts w:cs="Calibri"/>
                <w:color w:val="000000" w:themeColor="text1"/>
                <w:sz w:val="20"/>
                <w:szCs w:val="20"/>
              </w:rPr>
            </w:pPr>
            <w:r w:rsidRPr="00D94523">
              <w:rPr>
                <w:rFonts w:cs="Calibri"/>
                <w:color w:val="000000" w:themeColor="text1"/>
                <w:sz w:val="20"/>
                <w:szCs w:val="20"/>
              </w:rPr>
              <w:t>17/33</w:t>
            </w:r>
          </w:p>
        </w:tc>
        <w:tc>
          <w:tcPr>
            <w:tcW w:w="1772" w:type="pct"/>
          </w:tcPr>
          <w:p w14:paraId="34AFF627" w14:textId="77777777" w:rsidR="00D66871" w:rsidRPr="00D94523" w:rsidRDefault="00D66871" w:rsidP="00D66871">
            <w:pPr>
              <w:pStyle w:val="NormalWeb"/>
              <w:widowControl w:val="0"/>
              <w:autoSpaceDE w:val="0"/>
              <w:autoSpaceDN w:val="0"/>
              <w:adjustRightInd w:val="0"/>
              <w:spacing w:before="0" w:beforeAutospacing="0" w:after="0" w:afterAutospacing="0"/>
              <w:rPr>
                <w:rFonts w:ascii="Calibri" w:hAnsi="Calibri" w:cs="Arial"/>
                <w:color w:val="000000" w:themeColor="text1"/>
                <w:sz w:val="20"/>
                <w:szCs w:val="20"/>
                <w:lang w:val="en-GB"/>
              </w:rPr>
            </w:pPr>
            <w:r w:rsidRPr="00D94523">
              <w:rPr>
                <w:rFonts w:ascii="Calibri" w:eastAsiaTheme="minorEastAsia" w:hAnsi="Calibri" w:cstheme="minorBidi"/>
                <w:bCs/>
                <w:color w:val="000000" w:themeColor="text1"/>
                <w:kern w:val="24"/>
                <w:sz w:val="20"/>
                <w:szCs w:val="20"/>
              </w:rPr>
              <w:t>51.5 (19.6-89.0)</w:t>
            </w:r>
          </w:p>
        </w:tc>
      </w:tr>
      <w:tr w:rsidR="00D66871" w:rsidRPr="00D94523" w14:paraId="00462D98" w14:textId="77777777" w:rsidTr="00AB5B0F">
        <w:tc>
          <w:tcPr>
            <w:tcW w:w="1536" w:type="pct"/>
          </w:tcPr>
          <w:p w14:paraId="05EAA6D8" w14:textId="77777777" w:rsidR="00D66871" w:rsidRPr="00D94523" w:rsidRDefault="00D66871" w:rsidP="00D66871">
            <w:pPr>
              <w:rPr>
                <w:rFonts w:ascii="Calibri" w:hAnsi="Calibri" w:cs="Calibri"/>
                <w:b/>
                <w:bCs/>
                <w:color w:val="000000" w:themeColor="text1"/>
                <w:sz w:val="20"/>
                <w:szCs w:val="20"/>
              </w:rPr>
            </w:pPr>
            <w:r w:rsidRPr="00D94523">
              <w:rPr>
                <w:rFonts w:ascii="Calibri" w:hAnsi="Calibri" w:cs="Calibri"/>
                <w:b/>
                <w:bCs/>
                <w:color w:val="000000" w:themeColor="text1"/>
                <w:sz w:val="20"/>
                <w:szCs w:val="20"/>
              </w:rPr>
              <w:t>Nyabiheke</w:t>
            </w:r>
          </w:p>
        </w:tc>
        <w:tc>
          <w:tcPr>
            <w:tcW w:w="1692" w:type="pct"/>
          </w:tcPr>
          <w:p w14:paraId="160F6B1D" w14:textId="77777777" w:rsidR="00D66871" w:rsidRPr="00D94523" w:rsidRDefault="00D66871" w:rsidP="00D66871">
            <w:pPr>
              <w:rPr>
                <w:rFonts w:ascii="Calibri" w:hAnsi="Calibri"/>
                <w:color w:val="000000" w:themeColor="text1"/>
                <w:sz w:val="20"/>
                <w:szCs w:val="20"/>
              </w:rPr>
            </w:pPr>
            <w:r w:rsidRPr="00D94523">
              <w:rPr>
                <w:rFonts w:ascii="Calibri" w:eastAsia="Calibri" w:hAnsi="Calibri" w:cs="Calibri"/>
                <w:color w:val="000000" w:themeColor="text1"/>
                <w:sz w:val="20"/>
                <w:szCs w:val="20"/>
              </w:rPr>
              <w:t>9/15</w:t>
            </w:r>
          </w:p>
        </w:tc>
        <w:tc>
          <w:tcPr>
            <w:tcW w:w="1772" w:type="pct"/>
          </w:tcPr>
          <w:p w14:paraId="688CE550" w14:textId="77777777" w:rsidR="00D66871" w:rsidRPr="00D94523" w:rsidRDefault="00D66871" w:rsidP="00D66871">
            <w:pPr>
              <w:pStyle w:val="NormalWeb"/>
              <w:widowControl w:val="0"/>
              <w:autoSpaceDE w:val="0"/>
              <w:autoSpaceDN w:val="0"/>
              <w:adjustRightInd w:val="0"/>
              <w:spacing w:before="0" w:beforeAutospacing="0" w:after="0" w:afterAutospacing="0"/>
              <w:rPr>
                <w:rFonts w:ascii="Calibri" w:hAnsi="Calibri" w:cs="Arial"/>
                <w:color w:val="000000" w:themeColor="text1"/>
                <w:sz w:val="20"/>
                <w:szCs w:val="20"/>
                <w:lang w:val="en-GB"/>
              </w:rPr>
            </w:pPr>
            <w:r w:rsidRPr="00D94523">
              <w:rPr>
                <w:rFonts w:ascii="Calibri" w:eastAsiaTheme="minorEastAsia" w:hAnsi="Calibri" w:cstheme="minorBidi"/>
                <w:bCs/>
                <w:color w:val="000000" w:themeColor="text1"/>
                <w:kern w:val="24"/>
                <w:sz w:val="20"/>
                <w:szCs w:val="20"/>
              </w:rPr>
              <w:t>60.0 (33.4-81.8)</w:t>
            </w:r>
          </w:p>
        </w:tc>
      </w:tr>
      <w:tr w:rsidR="00D66871" w:rsidRPr="00D94523" w14:paraId="273DC510" w14:textId="77777777" w:rsidTr="00D66871">
        <w:trPr>
          <w:trHeight w:val="90"/>
        </w:trPr>
        <w:tc>
          <w:tcPr>
            <w:tcW w:w="1536" w:type="pct"/>
          </w:tcPr>
          <w:p w14:paraId="1F4FD98B" w14:textId="77777777" w:rsidR="00D66871" w:rsidRPr="00D94523" w:rsidRDefault="00D66871" w:rsidP="00D66871">
            <w:pPr>
              <w:rPr>
                <w:rFonts w:ascii="Calibri" w:hAnsi="Calibri" w:cs="Calibri"/>
                <w:b/>
                <w:bCs/>
                <w:color w:val="000000" w:themeColor="text1"/>
                <w:sz w:val="20"/>
                <w:szCs w:val="20"/>
              </w:rPr>
            </w:pPr>
            <w:r w:rsidRPr="00D94523">
              <w:rPr>
                <w:rFonts w:ascii="Calibri" w:hAnsi="Calibri" w:cs="Calibri"/>
                <w:b/>
                <w:bCs/>
                <w:color w:val="000000" w:themeColor="text1"/>
                <w:sz w:val="20"/>
                <w:szCs w:val="20"/>
              </w:rPr>
              <w:t>Mahama</w:t>
            </w:r>
          </w:p>
        </w:tc>
        <w:tc>
          <w:tcPr>
            <w:tcW w:w="1692" w:type="pct"/>
          </w:tcPr>
          <w:p w14:paraId="55595B40" w14:textId="77777777" w:rsidR="00D66871" w:rsidRPr="00D94523" w:rsidRDefault="00D66871" w:rsidP="00D66871">
            <w:pPr>
              <w:pStyle w:val="MediumShading1-Accent11"/>
              <w:rPr>
                <w:color w:val="000000" w:themeColor="text1"/>
                <w:sz w:val="20"/>
                <w:szCs w:val="20"/>
              </w:rPr>
            </w:pPr>
            <w:r w:rsidRPr="00D94523">
              <w:rPr>
                <w:color w:val="000000" w:themeColor="text1"/>
                <w:sz w:val="20"/>
                <w:szCs w:val="20"/>
              </w:rPr>
              <w:t>30/41</w:t>
            </w:r>
          </w:p>
        </w:tc>
        <w:tc>
          <w:tcPr>
            <w:tcW w:w="1772" w:type="pct"/>
          </w:tcPr>
          <w:p w14:paraId="600E7F7D" w14:textId="77777777" w:rsidR="00D66871" w:rsidRPr="00D94523" w:rsidRDefault="00D66871" w:rsidP="00D66871">
            <w:pPr>
              <w:pStyle w:val="NormalWeb"/>
              <w:widowControl w:val="0"/>
              <w:autoSpaceDE w:val="0"/>
              <w:autoSpaceDN w:val="0"/>
              <w:adjustRightInd w:val="0"/>
              <w:spacing w:before="0" w:beforeAutospacing="0" w:after="0" w:afterAutospacing="0"/>
              <w:rPr>
                <w:rFonts w:ascii="Calibri" w:hAnsi="Calibri" w:cs="Arial"/>
                <w:color w:val="000000" w:themeColor="text1"/>
                <w:sz w:val="20"/>
                <w:szCs w:val="20"/>
                <w:lang w:val="en-GB"/>
              </w:rPr>
            </w:pPr>
            <w:r w:rsidRPr="00D94523">
              <w:rPr>
                <w:rFonts w:ascii="Calibri" w:eastAsiaTheme="minorEastAsia" w:hAnsi="Calibri" w:cstheme="minorBidi"/>
                <w:bCs/>
                <w:color w:val="000000" w:themeColor="text1"/>
                <w:kern w:val="24"/>
                <w:sz w:val="20"/>
                <w:szCs w:val="20"/>
              </w:rPr>
              <w:t>73.2 (49.2-88.5)</w:t>
            </w:r>
          </w:p>
        </w:tc>
      </w:tr>
    </w:tbl>
    <w:p w14:paraId="07BDCAD0" w14:textId="77777777" w:rsidR="005031C6" w:rsidRPr="00D94523" w:rsidRDefault="005031C6" w:rsidP="005031C6">
      <w:pPr>
        <w:rPr>
          <w:rFonts w:ascii="Calibri" w:hAnsi="Calibri"/>
          <w:b/>
          <w:color w:val="000000" w:themeColor="text1"/>
          <w:sz w:val="20"/>
          <w:szCs w:val="20"/>
        </w:rPr>
      </w:pPr>
    </w:p>
    <w:p w14:paraId="171A326E" w14:textId="77777777" w:rsidR="00D66871" w:rsidRPr="00D94523" w:rsidRDefault="00D66871">
      <w:pPr>
        <w:rPr>
          <w:rFonts w:ascii="Calibri" w:hAnsi="Calibri"/>
          <w:b/>
          <w:bCs/>
          <w:color w:val="000000" w:themeColor="text1"/>
          <w:sz w:val="20"/>
          <w:szCs w:val="20"/>
          <w:lang w:val="fr-FR"/>
        </w:rPr>
      </w:pPr>
      <w:r w:rsidRPr="00D94523">
        <w:rPr>
          <w:rFonts w:ascii="Calibri" w:hAnsi="Calibri"/>
          <w:color w:val="000000" w:themeColor="text1"/>
          <w:sz w:val="20"/>
          <w:szCs w:val="20"/>
        </w:rPr>
        <w:br w:type="page"/>
      </w:r>
    </w:p>
    <w:p w14:paraId="630D6785" w14:textId="77777777" w:rsidR="005031C6" w:rsidRPr="00A840E9" w:rsidRDefault="005031C6" w:rsidP="005031C6">
      <w:pPr>
        <w:pStyle w:val="Caption"/>
        <w:rPr>
          <w:rFonts w:ascii="Calibri" w:hAnsi="Calibri"/>
          <w:color w:val="000000" w:themeColor="text1"/>
          <w:lang w:val="en-GB"/>
        </w:rPr>
      </w:pPr>
      <w:bookmarkStart w:id="333" w:name="_Toc521477220"/>
      <w:r w:rsidRPr="00A840E9">
        <w:rPr>
          <w:rFonts w:ascii="Calibri" w:hAnsi="Calibri"/>
          <w:color w:val="000000" w:themeColor="text1"/>
          <w:lang w:val="en-GB"/>
        </w:rPr>
        <w:lastRenderedPageBreak/>
        <w:t xml:space="preserve">TABLE </w:t>
      </w:r>
      <w:r w:rsidRPr="00D94523">
        <w:rPr>
          <w:rFonts w:ascii="Calibri" w:hAnsi="Calibri"/>
          <w:color w:val="000000" w:themeColor="text1"/>
        </w:rPr>
        <w:fldChar w:fldCharType="begin"/>
      </w:r>
      <w:r w:rsidRPr="00A840E9">
        <w:rPr>
          <w:rFonts w:ascii="Calibri" w:hAnsi="Calibri"/>
          <w:color w:val="000000" w:themeColor="text1"/>
          <w:lang w:val="en-GB"/>
        </w:rPr>
        <w:instrText xml:space="preserve"> SEQ Table \* ARABIC </w:instrText>
      </w:r>
      <w:r w:rsidRPr="00D94523">
        <w:rPr>
          <w:rFonts w:ascii="Calibri" w:hAnsi="Calibri"/>
          <w:color w:val="000000" w:themeColor="text1"/>
        </w:rPr>
        <w:fldChar w:fldCharType="separate"/>
      </w:r>
      <w:r w:rsidR="0079243A" w:rsidRPr="00A840E9">
        <w:rPr>
          <w:rFonts w:ascii="Calibri" w:hAnsi="Calibri"/>
          <w:noProof/>
          <w:color w:val="000000" w:themeColor="text1"/>
          <w:lang w:val="en-GB"/>
        </w:rPr>
        <w:t>111</w:t>
      </w:r>
      <w:r w:rsidRPr="00D94523">
        <w:rPr>
          <w:rFonts w:ascii="Calibri" w:hAnsi="Calibri"/>
          <w:color w:val="000000" w:themeColor="text1"/>
        </w:rPr>
        <w:fldChar w:fldCharType="end"/>
      </w:r>
      <w:r w:rsidRPr="00A840E9">
        <w:rPr>
          <w:rFonts w:ascii="Calibri" w:hAnsi="Calibri"/>
          <w:color w:val="000000" w:themeColor="text1"/>
          <w:lang w:val="en-GB"/>
        </w:rPr>
        <w:t xml:space="preserve"> </w:t>
      </w:r>
      <w:r w:rsidRPr="00D94523">
        <w:rPr>
          <w:rFonts w:ascii="Calibri" w:hAnsi="Calibri"/>
          <w:color w:val="000000" w:themeColor="text1"/>
          <w:lang w:val="en-US"/>
        </w:rPr>
        <w:t>PROPORTION OF PREGNANT WOMEN (15-49 YEARS) CURRENTLY RECEIVING CSB+, OIL, AND SUGAR IN THE SUPPLEMENTARY FEEDING PROGRAM,</w:t>
      </w:r>
      <w:r w:rsidRPr="00D94523">
        <w:rPr>
          <w:rFonts w:ascii="Calibri" w:hAnsi="Calibri"/>
          <w:bCs w:val="0"/>
          <w:color w:val="000000" w:themeColor="text1"/>
          <w:lang w:val="en-US"/>
        </w:rPr>
        <w:t xml:space="preserve"> BY CAMP</w:t>
      </w:r>
      <w:bookmarkEnd w:id="333"/>
      <w:r w:rsidRPr="00A840E9">
        <w:rPr>
          <w:rFonts w:ascii="Calibri" w:hAnsi="Calibri"/>
          <w:color w:val="000000" w:themeColor="text1"/>
          <w:lang w:val="en-GB"/>
        </w:rPr>
        <w:t xml:space="preserve"> </w:t>
      </w:r>
    </w:p>
    <w:bookmarkEnd w:id="33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3"/>
        <w:gridCol w:w="3408"/>
        <w:gridCol w:w="3569"/>
      </w:tblGrid>
      <w:tr w:rsidR="00ED3446" w:rsidRPr="00D94523" w14:paraId="21548C82" w14:textId="77777777" w:rsidTr="00AB5B0F">
        <w:tc>
          <w:tcPr>
            <w:tcW w:w="1536" w:type="pct"/>
          </w:tcPr>
          <w:p w14:paraId="1449570D" w14:textId="77777777" w:rsidR="00902815" w:rsidRPr="00D94523" w:rsidRDefault="00902815" w:rsidP="00AB5B0F">
            <w:pPr>
              <w:rPr>
                <w:rFonts w:ascii="Calibri" w:hAnsi="Calibri" w:cs="Calibri"/>
                <w:b/>
                <w:bCs/>
                <w:color w:val="000000" w:themeColor="text1"/>
                <w:sz w:val="20"/>
                <w:szCs w:val="20"/>
              </w:rPr>
            </w:pPr>
          </w:p>
        </w:tc>
        <w:tc>
          <w:tcPr>
            <w:tcW w:w="1692" w:type="pct"/>
          </w:tcPr>
          <w:p w14:paraId="5C9D3941" w14:textId="77777777" w:rsidR="00902815" w:rsidRPr="00D94523" w:rsidRDefault="00902815" w:rsidP="00AB5B0F">
            <w:pPr>
              <w:jc w:val="center"/>
              <w:rPr>
                <w:rFonts w:ascii="Calibri" w:hAnsi="Calibri" w:cs="Calibri"/>
                <w:bCs/>
                <w:color w:val="000000" w:themeColor="text1"/>
                <w:sz w:val="20"/>
                <w:szCs w:val="20"/>
              </w:rPr>
            </w:pPr>
            <w:r w:rsidRPr="00D94523">
              <w:rPr>
                <w:rFonts w:ascii="Calibri" w:hAnsi="Calibri" w:cs="Calibri"/>
                <w:bCs/>
                <w:color w:val="000000" w:themeColor="text1"/>
                <w:sz w:val="20"/>
                <w:szCs w:val="20"/>
              </w:rPr>
              <w:t>Number/total</w:t>
            </w:r>
          </w:p>
        </w:tc>
        <w:tc>
          <w:tcPr>
            <w:tcW w:w="1772" w:type="pct"/>
          </w:tcPr>
          <w:p w14:paraId="16AA60E9" w14:textId="77777777" w:rsidR="00902815" w:rsidRPr="00D94523" w:rsidRDefault="00902815" w:rsidP="00AB5B0F">
            <w:pPr>
              <w:jc w:val="center"/>
              <w:rPr>
                <w:rFonts w:ascii="Calibri" w:hAnsi="Calibri" w:cs="Calibri"/>
                <w:bCs/>
                <w:color w:val="000000" w:themeColor="text1"/>
                <w:sz w:val="20"/>
                <w:szCs w:val="20"/>
              </w:rPr>
            </w:pPr>
            <w:r w:rsidRPr="00D94523">
              <w:rPr>
                <w:rFonts w:ascii="Calibri" w:hAnsi="Calibri" w:cs="Calibri"/>
                <w:color w:val="000000" w:themeColor="text1"/>
                <w:sz w:val="20"/>
                <w:szCs w:val="20"/>
              </w:rPr>
              <w:t>% (95% CI)</w:t>
            </w:r>
          </w:p>
        </w:tc>
      </w:tr>
      <w:tr w:rsidR="00D66871" w:rsidRPr="00D94523" w14:paraId="090F45DB" w14:textId="77777777" w:rsidTr="00AB5B0F">
        <w:tc>
          <w:tcPr>
            <w:tcW w:w="1536" w:type="pct"/>
          </w:tcPr>
          <w:p w14:paraId="439F241A" w14:textId="77777777" w:rsidR="00D66871" w:rsidRPr="00D94523" w:rsidRDefault="00D66871" w:rsidP="00D66871">
            <w:pPr>
              <w:rPr>
                <w:rFonts w:ascii="Calibri" w:hAnsi="Calibri" w:cs="Calibri"/>
                <w:b/>
                <w:bCs/>
                <w:color w:val="000000" w:themeColor="text1"/>
                <w:sz w:val="20"/>
                <w:szCs w:val="20"/>
              </w:rPr>
            </w:pPr>
            <w:r w:rsidRPr="00D94523">
              <w:rPr>
                <w:rFonts w:ascii="Calibri" w:hAnsi="Calibri" w:cs="Calibri"/>
                <w:b/>
                <w:bCs/>
                <w:color w:val="000000" w:themeColor="text1"/>
                <w:sz w:val="20"/>
                <w:szCs w:val="20"/>
              </w:rPr>
              <w:t>Gihembe</w:t>
            </w:r>
          </w:p>
        </w:tc>
        <w:tc>
          <w:tcPr>
            <w:tcW w:w="1692" w:type="pct"/>
          </w:tcPr>
          <w:p w14:paraId="4B38E138" w14:textId="77777777" w:rsidR="00D66871" w:rsidRPr="00D94523" w:rsidRDefault="00D66871" w:rsidP="00D66871">
            <w:pPr>
              <w:rPr>
                <w:rFonts w:ascii="Calibri" w:hAnsi="Calibri"/>
                <w:color w:val="000000" w:themeColor="text1"/>
                <w:sz w:val="20"/>
                <w:szCs w:val="20"/>
              </w:rPr>
            </w:pPr>
            <w:r w:rsidRPr="00D94523">
              <w:rPr>
                <w:rFonts w:ascii="Calibri" w:eastAsia="Calibri" w:hAnsi="Calibri" w:cs="Calibri"/>
                <w:color w:val="000000" w:themeColor="text1"/>
                <w:sz w:val="20"/>
                <w:szCs w:val="20"/>
              </w:rPr>
              <w:t>21/26</w:t>
            </w:r>
          </w:p>
        </w:tc>
        <w:tc>
          <w:tcPr>
            <w:tcW w:w="1772" w:type="pct"/>
          </w:tcPr>
          <w:p w14:paraId="60251123" w14:textId="77777777" w:rsidR="00D66871" w:rsidRPr="00D94523" w:rsidRDefault="00D66871" w:rsidP="00D66871">
            <w:pPr>
              <w:pStyle w:val="NormalWeb"/>
              <w:widowControl w:val="0"/>
              <w:autoSpaceDE w:val="0"/>
              <w:autoSpaceDN w:val="0"/>
              <w:adjustRightInd w:val="0"/>
              <w:spacing w:before="0" w:beforeAutospacing="0" w:after="0" w:afterAutospacing="0"/>
              <w:rPr>
                <w:rFonts w:ascii="Calibri" w:hAnsi="Calibri" w:cs="Arial"/>
                <w:color w:val="000000" w:themeColor="text1"/>
                <w:sz w:val="20"/>
                <w:szCs w:val="20"/>
                <w:lang w:val="en-GB"/>
              </w:rPr>
            </w:pPr>
            <w:r w:rsidRPr="00D94523">
              <w:rPr>
                <w:rFonts w:ascii="Calibri" w:eastAsiaTheme="minorEastAsia" w:hAnsi="Calibri" w:cstheme="minorBidi"/>
                <w:bCs/>
                <w:color w:val="000000" w:themeColor="text1"/>
                <w:kern w:val="24"/>
                <w:sz w:val="20"/>
                <w:szCs w:val="20"/>
              </w:rPr>
              <w:t>80.8 (56.8-93.1)</w:t>
            </w:r>
          </w:p>
        </w:tc>
      </w:tr>
      <w:tr w:rsidR="00D66871" w:rsidRPr="00D94523" w14:paraId="0E0B971B" w14:textId="77777777" w:rsidTr="00AB5B0F">
        <w:tc>
          <w:tcPr>
            <w:tcW w:w="1536" w:type="pct"/>
          </w:tcPr>
          <w:p w14:paraId="29F7A9BE" w14:textId="77777777" w:rsidR="00D66871" w:rsidRPr="00D94523" w:rsidRDefault="00D66871" w:rsidP="00D66871">
            <w:pPr>
              <w:rPr>
                <w:rFonts w:ascii="Calibri" w:hAnsi="Calibri" w:cs="Calibri"/>
                <w:b/>
                <w:bCs/>
                <w:color w:val="000000" w:themeColor="text1"/>
                <w:sz w:val="20"/>
                <w:szCs w:val="20"/>
              </w:rPr>
            </w:pPr>
            <w:r w:rsidRPr="00D94523">
              <w:rPr>
                <w:rFonts w:ascii="Calibri" w:hAnsi="Calibri" w:cs="Calibri"/>
                <w:b/>
                <w:bCs/>
                <w:color w:val="000000" w:themeColor="text1"/>
                <w:sz w:val="20"/>
                <w:szCs w:val="20"/>
              </w:rPr>
              <w:t>Kigeme</w:t>
            </w:r>
          </w:p>
        </w:tc>
        <w:tc>
          <w:tcPr>
            <w:tcW w:w="1692" w:type="pct"/>
          </w:tcPr>
          <w:p w14:paraId="1D37A6EE" w14:textId="77777777" w:rsidR="00D66871" w:rsidRPr="00D94523" w:rsidRDefault="00D66871" w:rsidP="00D66871">
            <w:pPr>
              <w:pStyle w:val="MediumGrid1-Accent31"/>
              <w:rPr>
                <w:rFonts w:cs="Calibri"/>
                <w:color w:val="000000" w:themeColor="text1"/>
                <w:sz w:val="20"/>
                <w:szCs w:val="20"/>
              </w:rPr>
            </w:pPr>
            <w:r w:rsidRPr="00D94523">
              <w:rPr>
                <w:rFonts w:cs="Calibri"/>
                <w:color w:val="000000" w:themeColor="text1"/>
                <w:sz w:val="20"/>
                <w:szCs w:val="20"/>
              </w:rPr>
              <w:t>34/43</w:t>
            </w:r>
          </w:p>
        </w:tc>
        <w:tc>
          <w:tcPr>
            <w:tcW w:w="1772" w:type="pct"/>
          </w:tcPr>
          <w:p w14:paraId="7B0BC82E" w14:textId="77777777" w:rsidR="00D66871" w:rsidRPr="00D94523" w:rsidRDefault="00D66871" w:rsidP="00D66871">
            <w:pPr>
              <w:pStyle w:val="NormalWeb"/>
              <w:widowControl w:val="0"/>
              <w:autoSpaceDE w:val="0"/>
              <w:autoSpaceDN w:val="0"/>
              <w:adjustRightInd w:val="0"/>
              <w:spacing w:before="0" w:beforeAutospacing="0" w:after="0" w:afterAutospacing="0"/>
              <w:rPr>
                <w:rFonts w:ascii="Calibri" w:hAnsi="Calibri" w:cs="Arial"/>
                <w:color w:val="000000" w:themeColor="text1"/>
                <w:sz w:val="20"/>
                <w:szCs w:val="20"/>
                <w:lang w:val="en-GB"/>
              </w:rPr>
            </w:pPr>
            <w:r w:rsidRPr="00D94523">
              <w:rPr>
                <w:rFonts w:ascii="Calibri" w:eastAsiaTheme="minorEastAsia" w:hAnsi="Calibri" w:cstheme="minorBidi"/>
                <w:bCs/>
                <w:color w:val="000000" w:themeColor="text1"/>
                <w:kern w:val="24"/>
                <w:sz w:val="20"/>
                <w:szCs w:val="20"/>
              </w:rPr>
              <w:t>90.7 (62.3-98.3)</w:t>
            </w:r>
          </w:p>
        </w:tc>
      </w:tr>
      <w:tr w:rsidR="00D66871" w:rsidRPr="00D94523" w14:paraId="4878F9DD" w14:textId="77777777" w:rsidTr="00AB5B0F">
        <w:tc>
          <w:tcPr>
            <w:tcW w:w="1536" w:type="pct"/>
          </w:tcPr>
          <w:p w14:paraId="6DB0AD2A" w14:textId="77777777" w:rsidR="00D66871" w:rsidRPr="00D94523" w:rsidRDefault="00D66871" w:rsidP="00D66871">
            <w:pPr>
              <w:rPr>
                <w:rFonts w:ascii="Calibri" w:hAnsi="Calibri" w:cs="Calibri"/>
                <w:b/>
                <w:bCs/>
                <w:color w:val="000000" w:themeColor="text1"/>
                <w:sz w:val="20"/>
                <w:szCs w:val="20"/>
              </w:rPr>
            </w:pPr>
            <w:r w:rsidRPr="00D94523">
              <w:rPr>
                <w:rFonts w:ascii="Calibri" w:hAnsi="Calibri" w:cs="Calibri"/>
                <w:b/>
                <w:bCs/>
                <w:color w:val="000000" w:themeColor="text1"/>
                <w:sz w:val="20"/>
                <w:szCs w:val="20"/>
              </w:rPr>
              <w:t>Kiziba</w:t>
            </w:r>
          </w:p>
        </w:tc>
        <w:tc>
          <w:tcPr>
            <w:tcW w:w="1692" w:type="pct"/>
          </w:tcPr>
          <w:p w14:paraId="2DF0139A" w14:textId="77777777" w:rsidR="00D66871" w:rsidRPr="00D94523" w:rsidRDefault="00D66871" w:rsidP="00D66871">
            <w:pPr>
              <w:pStyle w:val="MediumGrid1-Accent31"/>
              <w:rPr>
                <w:rFonts w:cs="Calibri"/>
                <w:color w:val="000000" w:themeColor="text1"/>
                <w:sz w:val="20"/>
                <w:szCs w:val="20"/>
              </w:rPr>
            </w:pPr>
            <w:r w:rsidRPr="00D94523">
              <w:rPr>
                <w:rFonts w:cs="Calibri"/>
                <w:color w:val="000000" w:themeColor="text1"/>
                <w:sz w:val="20"/>
                <w:szCs w:val="20"/>
              </w:rPr>
              <w:t>11/17</w:t>
            </w:r>
          </w:p>
        </w:tc>
        <w:tc>
          <w:tcPr>
            <w:tcW w:w="1772" w:type="pct"/>
          </w:tcPr>
          <w:p w14:paraId="6E2CD1C9" w14:textId="77777777" w:rsidR="00D66871" w:rsidRPr="00D94523" w:rsidRDefault="00D66871" w:rsidP="00D66871">
            <w:pPr>
              <w:pStyle w:val="NormalWeb"/>
              <w:widowControl w:val="0"/>
              <w:autoSpaceDE w:val="0"/>
              <w:autoSpaceDN w:val="0"/>
              <w:adjustRightInd w:val="0"/>
              <w:spacing w:before="0" w:beforeAutospacing="0" w:after="0" w:afterAutospacing="0"/>
              <w:rPr>
                <w:rFonts w:ascii="Calibri" w:hAnsi="Calibri" w:cs="Arial"/>
                <w:color w:val="000000" w:themeColor="text1"/>
                <w:sz w:val="20"/>
                <w:szCs w:val="20"/>
                <w:lang w:val="en-GB"/>
              </w:rPr>
            </w:pPr>
            <w:r w:rsidRPr="00D94523">
              <w:rPr>
                <w:rFonts w:ascii="Calibri" w:eastAsiaTheme="minorEastAsia" w:hAnsi="Calibri" w:cstheme="minorBidi"/>
                <w:bCs/>
                <w:color w:val="000000" w:themeColor="text1"/>
                <w:kern w:val="24"/>
                <w:sz w:val="20"/>
                <w:szCs w:val="20"/>
              </w:rPr>
              <w:t>64.7 (32.0-87.7)</w:t>
            </w:r>
          </w:p>
        </w:tc>
      </w:tr>
      <w:tr w:rsidR="00D66871" w:rsidRPr="00D94523" w14:paraId="295CBB3C" w14:textId="77777777" w:rsidTr="00AB5B0F">
        <w:tc>
          <w:tcPr>
            <w:tcW w:w="1536" w:type="pct"/>
          </w:tcPr>
          <w:p w14:paraId="64167836" w14:textId="77777777" w:rsidR="00D66871" w:rsidRPr="00D94523" w:rsidRDefault="00D66871" w:rsidP="00D66871">
            <w:pPr>
              <w:rPr>
                <w:rFonts w:ascii="Calibri" w:hAnsi="Calibri" w:cs="Calibri"/>
                <w:b/>
                <w:bCs/>
                <w:color w:val="000000" w:themeColor="text1"/>
                <w:sz w:val="20"/>
                <w:szCs w:val="20"/>
              </w:rPr>
            </w:pPr>
            <w:r w:rsidRPr="00D94523">
              <w:rPr>
                <w:rFonts w:ascii="Calibri" w:hAnsi="Calibri" w:cs="Calibri"/>
                <w:b/>
                <w:bCs/>
                <w:color w:val="000000" w:themeColor="text1"/>
                <w:sz w:val="20"/>
                <w:szCs w:val="20"/>
              </w:rPr>
              <w:t>Mugombwa</w:t>
            </w:r>
          </w:p>
        </w:tc>
        <w:tc>
          <w:tcPr>
            <w:tcW w:w="1692" w:type="pct"/>
          </w:tcPr>
          <w:p w14:paraId="4D0EA328" w14:textId="77777777" w:rsidR="00D66871" w:rsidRPr="00D94523" w:rsidRDefault="00D66871" w:rsidP="00D66871">
            <w:pPr>
              <w:pStyle w:val="MediumGrid1-Accent31"/>
              <w:rPr>
                <w:rFonts w:cs="Calibri"/>
                <w:color w:val="000000" w:themeColor="text1"/>
                <w:sz w:val="20"/>
                <w:szCs w:val="20"/>
              </w:rPr>
            </w:pPr>
            <w:r w:rsidRPr="00D94523">
              <w:rPr>
                <w:rFonts w:cs="Calibri"/>
                <w:color w:val="000000" w:themeColor="text1"/>
                <w:sz w:val="20"/>
                <w:szCs w:val="20"/>
              </w:rPr>
              <w:t>19/33</w:t>
            </w:r>
          </w:p>
        </w:tc>
        <w:tc>
          <w:tcPr>
            <w:tcW w:w="1772" w:type="pct"/>
          </w:tcPr>
          <w:p w14:paraId="459612D1" w14:textId="77777777" w:rsidR="00D66871" w:rsidRPr="00D94523" w:rsidRDefault="00D66871" w:rsidP="00D66871">
            <w:pPr>
              <w:pStyle w:val="NormalWeb"/>
              <w:widowControl w:val="0"/>
              <w:autoSpaceDE w:val="0"/>
              <w:autoSpaceDN w:val="0"/>
              <w:adjustRightInd w:val="0"/>
              <w:spacing w:before="0" w:beforeAutospacing="0" w:after="0" w:afterAutospacing="0"/>
              <w:rPr>
                <w:rFonts w:ascii="Calibri" w:hAnsi="Calibri" w:cs="Arial"/>
                <w:color w:val="000000" w:themeColor="text1"/>
                <w:sz w:val="20"/>
                <w:szCs w:val="20"/>
                <w:lang w:val="en-GB"/>
              </w:rPr>
            </w:pPr>
            <w:r w:rsidRPr="00D94523">
              <w:rPr>
                <w:rFonts w:ascii="Calibri" w:eastAsiaTheme="minorEastAsia" w:hAnsi="Calibri" w:cstheme="minorBidi"/>
                <w:bCs/>
                <w:color w:val="000000" w:themeColor="text1"/>
                <w:kern w:val="24"/>
                <w:sz w:val="20"/>
                <w:szCs w:val="20"/>
              </w:rPr>
              <w:t>57.6 (21.8-85.2)</w:t>
            </w:r>
          </w:p>
        </w:tc>
      </w:tr>
      <w:tr w:rsidR="00D66871" w:rsidRPr="00D94523" w14:paraId="1083F9A7" w14:textId="77777777" w:rsidTr="00AB5B0F">
        <w:tc>
          <w:tcPr>
            <w:tcW w:w="1536" w:type="pct"/>
          </w:tcPr>
          <w:p w14:paraId="6587C86F" w14:textId="77777777" w:rsidR="00D66871" w:rsidRPr="00D94523" w:rsidRDefault="00D66871" w:rsidP="00D66871">
            <w:pPr>
              <w:rPr>
                <w:rFonts w:ascii="Calibri" w:hAnsi="Calibri" w:cs="Calibri"/>
                <w:b/>
                <w:bCs/>
                <w:color w:val="000000" w:themeColor="text1"/>
                <w:sz w:val="20"/>
                <w:szCs w:val="20"/>
              </w:rPr>
            </w:pPr>
            <w:r w:rsidRPr="00D94523">
              <w:rPr>
                <w:rFonts w:ascii="Calibri" w:hAnsi="Calibri" w:cs="Calibri"/>
                <w:b/>
                <w:bCs/>
                <w:color w:val="000000" w:themeColor="text1"/>
                <w:sz w:val="20"/>
                <w:szCs w:val="20"/>
              </w:rPr>
              <w:t>Nyabiheke</w:t>
            </w:r>
          </w:p>
        </w:tc>
        <w:tc>
          <w:tcPr>
            <w:tcW w:w="1692" w:type="pct"/>
          </w:tcPr>
          <w:p w14:paraId="252129C9" w14:textId="77777777" w:rsidR="00D66871" w:rsidRPr="00D94523" w:rsidRDefault="00D66871" w:rsidP="00D66871">
            <w:pPr>
              <w:rPr>
                <w:rFonts w:ascii="Calibri" w:hAnsi="Calibri"/>
                <w:color w:val="000000" w:themeColor="text1"/>
                <w:sz w:val="20"/>
                <w:szCs w:val="20"/>
              </w:rPr>
            </w:pPr>
            <w:r w:rsidRPr="00D94523">
              <w:rPr>
                <w:rFonts w:ascii="Calibri" w:eastAsia="Calibri" w:hAnsi="Calibri" w:cs="Calibri"/>
                <w:color w:val="000000" w:themeColor="text1"/>
                <w:sz w:val="20"/>
                <w:szCs w:val="20"/>
              </w:rPr>
              <w:t>10/15</w:t>
            </w:r>
          </w:p>
        </w:tc>
        <w:tc>
          <w:tcPr>
            <w:tcW w:w="1772" w:type="pct"/>
          </w:tcPr>
          <w:p w14:paraId="044CC73C" w14:textId="77777777" w:rsidR="00D66871" w:rsidRPr="00D94523" w:rsidRDefault="00D66871" w:rsidP="00D66871">
            <w:pPr>
              <w:pStyle w:val="NormalWeb"/>
              <w:widowControl w:val="0"/>
              <w:autoSpaceDE w:val="0"/>
              <w:autoSpaceDN w:val="0"/>
              <w:adjustRightInd w:val="0"/>
              <w:spacing w:before="0" w:beforeAutospacing="0" w:after="0" w:afterAutospacing="0"/>
              <w:rPr>
                <w:rFonts w:ascii="Calibri" w:hAnsi="Calibri" w:cs="Arial"/>
                <w:color w:val="000000" w:themeColor="text1"/>
                <w:sz w:val="20"/>
                <w:szCs w:val="20"/>
                <w:lang w:val="en-GB"/>
              </w:rPr>
            </w:pPr>
            <w:r w:rsidRPr="00D94523">
              <w:rPr>
                <w:rFonts w:ascii="Calibri" w:eastAsiaTheme="minorEastAsia" w:hAnsi="Calibri" w:cstheme="minorBidi"/>
                <w:bCs/>
                <w:color w:val="000000" w:themeColor="text1"/>
                <w:kern w:val="24"/>
                <w:sz w:val="20"/>
                <w:szCs w:val="20"/>
              </w:rPr>
              <w:t>66.7 (30.5-90.1)</w:t>
            </w:r>
          </w:p>
        </w:tc>
      </w:tr>
      <w:tr w:rsidR="00D66871" w:rsidRPr="00D94523" w14:paraId="0A57FBEF" w14:textId="77777777" w:rsidTr="00AB5B0F">
        <w:tc>
          <w:tcPr>
            <w:tcW w:w="1536" w:type="pct"/>
          </w:tcPr>
          <w:p w14:paraId="320D3FA1" w14:textId="77777777" w:rsidR="00D66871" w:rsidRPr="00D94523" w:rsidRDefault="00D66871" w:rsidP="00D66871">
            <w:pPr>
              <w:rPr>
                <w:rFonts w:ascii="Calibri" w:hAnsi="Calibri" w:cs="Calibri"/>
                <w:b/>
                <w:bCs/>
                <w:color w:val="000000" w:themeColor="text1"/>
                <w:sz w:val="20"/>
                <w:szCs w:val="20"/>
              </w:rPr>
            </w:pPr>
            <w:r w:rsidRPr="00D94523">
              <w:rPr>
                <w:rFonts w:ascii="Calibri" w:hAnsi="Calibri" w:cs="Calibri"/>
                <w:b/>
                <w:bCs/>
                <w:color w:val="000000" w:themeColor="text1"/>
                <w:sz w:val="20"/>
                <w:szCs w:val="20"/>
              </w:rPr>
              <w:t>Mahama</w:t>
            </w:r>
          </w:p>
        </w:tc>
        <w:tc>
          <w:tcPr>
            <w:tcW w:w="1692" w:type="pct"/>
          </w:tcPr>
          <w:p w14:paraId="414ED3A9" w14:textId="77777777" w:rsidR="00D66871" w:rsidRPr="00D94523" w:rsidRDefault="00D66871" w:rsidP="00D66871">
            <w:pPr>
              <w:pStyle w:val="MediumShading1-Accent11"/>
              <w:rPr>
                <w:color w:val="000000" w:themeColor="text1"/>
                <w:sz w:val="20"/>
                <w:szCs w:val="20"/>
              </w:rPr>
            </w:pPr>
            <w:r w:rsidRPr="00D94523">
              <w:rPr>
                <w:color w:val="000000" w:themeColor="text1"/>
                <w:sz w:val="20"/>
                <w:szCs w:val="20"/>
              </w:rPr>
              <w:t>33/41</w:t>
            </w:r>
          </w:p>
        </w:tc>
        <w:tc>
          <w:tcPr>
            <w:tcW w:w="1772" w:type="pct"/>
          </w:tcPr>
          <w:p w14:paraId="081AE1E0" w14:textId="77777777" w:rsidR="00D66871" w:rsidRPr="00D94523" w:rsidRDefault="00D66871" w:rsidP="00D66871">
            <w:pPr>
              <w:pStyle w:val="NormalWeb"/>
              <w:widowControl w:val="0"/>
              <w:autoSpaceDE w:val="0"/>
              <w:autoSpaceDN w:val="0"/>
              <w:adjustRightInd w:val="0"/>
              <w:spacing w:before="0" w:beforeAutospacing="0" w:after="0" w:afterAutospacing="0"/>
              <w:rPr>
                <w:rFonts w:ascii="Calibri" w:hAnsi="Calibri" w:cs="Arial"/>
                <w:color w:val="000000" w:themeColor="text1"/>
                <w:sz w:val="20"/>
                <w:szCs w:val="20"/>
                <w:lang w:val="en-GB"/>
              </w:rPr>
            </w:pPr>
            <w:r w:rsidRPr="00D94523">
              <w:rPr>
                <w:rFonts w:ascii="Calibri" w:eastAsiaTheme="minorEastAsia" w:hAnsi="Calibri" w:cstheme="minorBidi"/>
                <w:bCs/>
                <w:color w:val="000000" w:themeColor="text1"/>
                <w:kern w:val="24"/>
                <w:sz w:val="20"/>
                <w:szCs w:val="20"/>
              </w:rPr>
              <w:t>80.5 (60.9-91.6)</w:t>
            </w:r>
          </w:p>
        </w:tc>
      </w:tr>
    </w:tbl>
    <w:p w14:paraId="6C68C415" w14:textId="77777777" w:rsidR="00D94523" w:rsidRDefault="00D94523" w:rsidP="005031C6">
      <w:pPr>
        <w:pStyle w:val="Heading2"/>
        <w:rPr>
          <w:color w:val="000000" w:themeColor="text1"/>
        </w:rPr>
      </w:pPr>
      <w:bookmarkStart w:id="334" w:name="_Toc518469745"/>
      <w:r>
        <w:rPr>
          <w:color w:val="000000" w:themeColor="text1"/>
        </w:rPr>
        <w:t>WASH</w:t>
      </w:r>
      <w:bookmarkEnd w:id="334"/>
    </w:p>
    <w:p w14:paraId="6872D27E" w14:textId="77777777" w:rsidR="00DC38DD" w:rsidRDefault="00DC38DD" w:rsidP="00DC38DD">
      <w:pPr>
        <w:pStyle w:val="Heading3"/>
        <w:rPr>
          <w:color w:val="000000" w:themeColor="text1"/>
        </w:rPr>
      </w:pPr>
      <w:bookmarkStart w:id="335" w:name="OLE_LINK10"/>
      <w:r>
        <w:rPr>
          <w:color w:val="000000" w:themeColor="text1"/>
        </w:rPr>
        <w:t>Water</w:t>
      </w:r>
    </w:p>
    <w:p w14:paraId="0F60889C" w14:textId="6BD1991E" w:rsidR="00F823F9" w:rsidRPr="001B7DCC" w:rsidRDefault="00F823F9" w:rsidP="00F823F9">
      <w:pPr>
        <w:rPr>
          <w:sz w:val="16"/>
          <w:szCs w:val="16"/>
          <w:lang w:val="fr-FR"/>
        </w:rPr>
      </w:pPr>
    </w:p>
    <w:p w14:paraId="1869624F" w14:textId="020DDFCB" w:rsidR="00570A7A" w:rsidRPr="006A1128" w:rsidRDefault="006A1128" w:rsidP="00570A7A">
      <w:pPr>
        <w:pStyle w:val="Caption"/>
        <w:rPr>
          <w:rFonts w:ascii="Calibri" w:hAnsi="Calibri"/>
          <w:color w:val="000000" w:themeColor="text1"/>
          <w:highlight w:val="yellow"/>
          <w:lang w:val="en-US"/>
        </w:rPr>
      </w:pPr>
      <w:bookmarkStart w:id="336" w:name="_Toc521477221"/>
      <w:r w:rsidRPr="00A840E9">
        <w:rPr>
          <w:rFonts w:ascii="Calibri" w:hAnsi="Calibri"/>
          <w:color w:val="000000" w:themeColor="text1"/>
          <w:lang w:val="en-GB"/>
        </w:rPr>
        <w:t xml:space="preserve">TABLE </w:t>
      </w:r>
      <w:r w:rsidRPr="006A1128">
        <w:rPr>
          <w:rFonts w:ascii="Calibri" w:hAnsi="Calibri"/>
          <w:color w:val="000000" w:themeColor="text1"/>
        </w:rPr>
        <w:fldChar w:fldCharType="begin"/>
      </w:r>
      <w:r w:rsidRPr="00A840E9">
        <w:rPr>
          <w:rFonts w:ascii="Calibri" w:hAnsi="Calibri"/>
          <w:color w:val="000000" w:themeColor="text1"/>
          <w:lang w:val="en-GB"/>
        </w:rPr>
        <w:instrText xml:space="preserve"> SEQ Table \* ARABIC </w:instrText>
      </w:r>
      <w:r w:rsidRPr="006A1128">
        <w:rPr>
          <w:rFonts w:ascii="Calibri" w:hAnsi="Calibri"/>
          <w:color w:val="000000" w:themeColor="text1"/>
        </w:rPr>
        <w:fldChar w:fldCharType="separate"/>
      </w:r>
      <w:r w:rsidRPr="00A840E9">
        <w:rPr>
          <w:rFonts w:ascii="Calibri" w:hAnsi="Calibri"/>
          <w:noProof/>
          <w:color w:val="000000" w:themeColor="text1"/>
          <w:lang w:val="en-GB"/>
        </w:rPr>
        <w:t>112</w:t>
      </w:r>
      <w:r w:rsidRPr="006A1128">
        <w:rPr>
          <w:rFonts w:ascii="Calibri" w:hAnsi="Calibri"/>
          <w:color w:val="000000" w:themeColor="text1"/>
        </w:rPr>
        <w:fldChar w:fldCharType="end"/>
      </w:r>
      <w:r w:rsidRPr="00A840E9">
        <w:rPr>
          <w:rFonts w:ascii="Calibri" w:hAnsi="Calibri"/>
          <w:color w:val="000000" w:themeColor="text1"/>
          <w:lang w:val="en-GB"/>
        </w:rPr>
        <w:t xml:space="preserve"> </w:t>
      </w:r>
      <w:r w:rsidR="00570A7A" w:rsidRPr="006A1128">
        <w:rPr>
          <w:rFonts w:ascii="Calibri" w:hAnsi="Calibri"/>
          <w:color w:val="000000" w:themeColor="text1"/>
          <w:lang w:val="en-US"/>
        </w:rPr>
        <w:t>MAIN SOURCE OF HOUSEHOLD DRINKING WATER, BY CAMP</w:t>
      </w:r>
      <w:bookmarkEnd w:id="336"/>
      <w:r w:rsidR="00570A7A" w:rsidRPr="006A1128">
        <w:rPr>
          <w:rFonts w:ascii="Calibri" w:hAnsi="Calibri"/>
          <w:color w:val="000000" w:themeColor="text1"/>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2"/>
        <w:gridCol w:w="1993"/>
        <w:gridCol w:w="2089"/>
        <w:gridCol w:w="2089"/>
        <w:gridCol w:w="2087"/>
      </w:tblGrid>
      <w:tr w:rsidR="00570A7A" w:rsidRPr="00CE398B" w14:paraId="48D30DE5" w14:textId="77777777" w:rsidTr="00570A7A">
        <w:trPr>
          <w:trHeight w:val="99"/>
        </w:trPr>
        <w:tc>
          <w:tcPr>
            <w:tcW w:w="900" w:type="pct"/>
          </w:tcPr>
          <w:p w14:paraId="2A090B99" w14:textId="77777777" w:rsidR="00570A7A" w:rsidRPr="00CE398B" w:rsidRDefault="00570A7A" w:rsidP="00A840E9">
            <w:pPr>
              <w:rPr>
                <w:rFonts w:ascii="Calibri" w:hAnsi="Calibri" w:cs="Calibri"/>
                <w:b/>
                <w:bCs/>
                <w:color w:val="000000" w:themeColor="text1"/>
                <w:sz w:val="20"/>
                <w:szCs w:val="20"/>
              </w:rPr>
            </w:pPr>
          </w:p>
        </w:tc>
        <w:tc>
          <w:tcPr>
            <w:tcW w:w="2027" w:type="pct"/>
            <w:gridSpan w:val="2"/>
          </w:tcPr>
          <w:p w14:paraId="295AB4DB" w14:textId="774A1DCD" w:rsidR="00570A7A" w:rsidRPr="00CE398B" w:rsidRDefault="00570A7A" w:rsidP="00A840E9">
            <w:pPr>
              <w:jc w:val="center"/>
              <w:rPr>
                <w:rFonts w:ascii="Calibri" w:hAnsi="Calibri" w:cs="Calibri"/>
                <w:color w:val="000000" w:themeColor="text1"/>
                <w:sz w:val="20"/>
                <w:szCs w:val="20"/>
              </w:rPr>
            </w:pPr>
            <w:r w:rsidRPr="00CE398B">
              <w:rPr>
                <w:rFonts w:ascii="Calibri" w:hAnsi="Calibri" w:cs="Calibri"/>
                <w:bCs/>
                <w:color w:val="000000" w:themeColor="text1"/>
                <w:sz w:val="20"/>
                <w:szCs w:val="20"/>
              </w:rPr>
              <w:t>IMPROVED</w:t>
            </w:r>
          </w:p>
        </w:tc>
        <w:tc>
          <w:tcPr>
            <w:tcW w:w="2073" w:type="pct"/>
            <w:gridSpan w:val="2"/>
          </w:tcPr>
          <w:p w14:paraId="7CC91261" w14:textId="396EBDE5" w:rsidR="00570A7A" w:rsidRPr="00CE398B" w:rsidRDefault="00570A7A" w:rsidP="00A840E9">
            <w:pPr>
              <w:jc w:val="center"/>
              <w:rPr>
                <w:rFonts w:ascii="Calibri" w:hAnsi="Calibri" w:cs="Calibri"/>
                <w:color w:val="000000" w:themeColor="text1"/>
                <w:sz w:val="20"/>
                <w:szCs w:val="20"/>
              </w:rPr>
            </w:pPr>
            <w:r w:rsidRPr="00CE398B">
              <w:rPr>
                <w:rFonts w:ascii="Calibri" w:hAnsi="Calibri" w:cs="Calibri"/>
                <w:color w:val="000000" w:themeColor="text1"/>
                <w:sz w:val="20"/>
                <w:szCs w:val="20"/>
              </w:rPr>
              <w:t>UNIMPROVED</w:t>
            </w:r>
          </w:p>
        </w:tc>
      </w:tr>
      <w:tr w:rsidR="00570A7A" w:rsidRPr="00CE398B" w14:paraId="4351326F" w14:textId="77777777" w:rsidTr="00570A7A">
        <w:trPr>
          <w:trHeight w:val="314"/>
        </w:trPr>
        <w:tc>
          <w:tcPr>
            <w:tcW w:w="900" w:type="pct"/>
          </w:tcPr>
          <w:p w14:paraId="1DED2DC5" w14:textId="77777777" w:rsidR="00570A7A" w:rsidRPr="00CE398B" w:rsidRDefault="00570A7A" w:rsidP="00A840E9">
            <w:pPr>
              <w:rPr>
                <w:rFonts w:ascii="Calibri" w:hAnsi="Calibri" w:cs="Calibri"/>
                <w:b/>
                <w:bCs/>
                <w:color w:val="000000" w:themeColor="text1"/>
                <w:sz w:val="20"/>
                <w:szCs w:val="20"/>
              </w:rPr>
            </w:pPr>
          </w:p>
        </w:tc>
        <w:tc>
          <w:tcPr>
            <w:tcW w:w="990" w:type="pct"/>
          </w:tcPr>
          <w:p w14:paraId="2F019378" w14:textId="77777777" w:rsidR="00570A7A" w:rsidRPr="00CE398B" w:rsidRDefault="00570A7A" w:rsidP="00A840E9">
            <w:pPr>
              <w:jc w:val="center"/>
              <w:rPr>
                <w:rFonts w:ascii="Calibri" w:hAnsi="Calibri" w:cs="Calibri"/>
                <w:bCs/>
                <w:color w:val="000000" w:themeColor="text1"/>
                <w:sz w:val="20"/>
                <w:szCs w:val="20"/>
              </w:rPr>
            </w:pPr>
            <w:r w:rsidRPr="00CE398B">
              <w:rPr>
                <w:rFonts w:ascii="Calibri" w:hAnsi="Calibri" w:cs="Calibri"/>
                <w:bCs/>
                <w:color w:val="000000" w:themeColor="text1"/>
                <w:sz w:val="20"/>
                <w:szCs w:val="20"/>
              </w:rPr>
              <w:t>Number/total</w:t>
            </w:r>
          </w:p>
        </w:tc>
        <w:tc>
          <w:tcPr>
            <w:tcW w:w="1037" w:type="pct"/>
          </w:tcPr>
          <w:p w14:paraId="0AC9CE0D" w14:textId="2489F516" w:rsidR="00570A7A" w:rsidRPr="00CE398B" w:rsidRDefault="00570A7A" w:rsidP="00A840E9">
            <w:pPr>
              <w:jc w:val="center"/>
              <w:rPr>
                <w:rFonts w:ascii="Calibri" w:hAnsi="Calibri" w:cs="Calibri"/>
                <w:color w:val="000000" w:themeColor="text1"/>
                <w:sz w:val="20"/>
                <w:szCs w:val="20"/>
              </w:rPr>
            </w:pPr>
            <w:r w:rsidRPr="00CE398B">
              <w:rPr>
                <w:rFonts w:ascii="Calibri" w:hAnsi="Calibri" w:cs="Calibri"/>
                <w:color w:val="000000" w:themeColor="text1"/>
                <w:sz w:val="20"/>
                <w:szCs w:val="20"/>
              </w:rPr>
              <w:t>% (95% CI)</w:t>
            </w:r>
          </w:p>
        </w:tc>
        <w:tc>
          <w:tcPr>
            <w:tcW w:w="1037" w:type="pct"/>
          </w:tcPr>
          <w:p w14:paraId="453199A5" w14:textId="55F74351" w:rsidR="00570A7A" w:rsidRPr="00CE398B" w:rsidRDefault="00DC38DD" w:rsidP="00A840E9">
            <w:pPr>
              <w:jc w:val="center"/>
              <w:rPr>
                <w:rFonts w:ascii="Calibri" w:hAnsi="Calibri" w:cs="Calibri"/>
                <w:color w:val="000000" w:themeColor="text1"/>
                <w:sz w:val="20"/>
                <w:szCs w:val="20"/>
              </w:rPr>
            </w:pPr>
            <w:r w:rsidRPr="00CE398B">
              <w:rPr>
                <w:rFonts w:ascii="Calibri" w:hAnsi="Calibri" w:cs="Calibri"/>
                <w:bCs/>
                <w:color w:val="000000" w:themeColor="text1"/>
                <w:sz w:val="20"/>
                <w:szCs w:val="20"/>
              </w:rPr>
              <w:t>Number/total</w:t>
            </w:r>
          </w:p>
        </w:tc>
        <w:tc>
          <w:tcPr>
            <w:tcW w:w="1036" w:type="pct"/>
          </w:tcPr>
          <w:p w14:paraId="6A831F35" w14:textId="0EB4B287" w:rsidR="00570A7A" w:rsidRPr="00CE398B" w:rsidRDefault="00570A7A" w:rsidP="00A840E9">
            <w:pPr>
              <w:jc w:val="center"/>
              <w:rPr>
                <w:rFonts w:ascii="Calibri" w:hAnsi="Calibri" w:cs="Calibri"/>
                <w:bCs/>
                <w:color w:val="000000" w:themeColor="text1"/>
                <w:sz w:val="20"/>
                <w:szCs w:val="20"/>
              </w:rPr>
            </w:pPr>
            <w:r w:rsidRPr="00CE398B">
              <w:rPr>
                <w:rFonts w:ascii="Calibri" w:hAnsi="Calibri" w:cs="Calibri"/>
                <w:color w:val="000000" w:themeColor="text1"/>
                <w:sz w:val="20"/>
                <w:szCs w:val="20"/>
              </w:rPr>
              <w:t>% (95% CI)</w:t>
            </w:r>
          </w:p>
        </w:tc>
      </w:tr>
      <w:tr w:rsidR="00A42D9D" w:rsidRPr="00CE398B" w14:paraId="4FE47E54" w14:textId="77777777" w:rsidTr="00570A7A">
        <w:tc>
          <w:tcPr>
            <w:tcW w:w="900" w:type="pct"/>
          </w:tcPr>
          <w:p w14:paraId="1D08A1AC" w14:textId="6E53EA17" w:rsidR="00A42D9D" w:rsidRPr="00CE398B" w:rsidRDefault="00A42D9D" w:rsidP="00A42D9D">
            <w:pPr>
              <w:rPr>
                <w:rFonts w:ascii="Calibri" w:hAnsi="Calibri" w:cs="Calibri"/>
                <w:bCs/>
                <w:color w:val="000000" w:themeColor="text1"/>
                <w:sz w:val="20"/>
                <w:szCs w:val="20"/>
              </w:rPr>
            </w:pPr>
            <w:r w:rsidRPr="00D94523">
              <w:rPr>
                <w:rFonts w:ascii="Calibri" w:hAnsi="Calibri" w:cs="Calibri"/>
                <w:b/>
                <w:bCs/>
                <w:color w:val="000000" w:themeColor="text1"/>
                <w:sz w:val="20"/>
                <w:szCs w:val="20"/>
              </w:rPr>
              <w:t>Gihembe</w:t>
            </w:r>
          </w:p>
        </w:tc>
        <w:tc>
          <w:tcPr>
            <w:tcW w:w="990" w:type="pct"/>
          </w:tcPr>
          <w:p w14:paraId="6F2EF2B0" w14:textId="6BC2235A" w:rsidR="00A42D9D" w:rsidRPr="00CE398B" w:rsidRDefault="00F823F9" w:rsidP="00A42D9D">
            <w:pPr>
              <w:rPr>
                <w:rFonts w:ascii="Calibri" w:hAnsi="Calibri" w:cs="Calibri"/>
                <w:color w:val="000000" w:themeColor="text1"/>
                <w:sz w:val="20"/>
                <w:szCs w:val="20"/>
              </w:rPr>
            </w:pPr>
            <w:r>
              <w:rPr>
                <w:rFonts w:ascii="Calibri" w:eastAsia="Calibri" w:hAnsi="Calibri" w:cs="Calibri"/>
                <w:color w:val="000000" w:themeColor="text1"/>
                <w:sz w:val="20"/>
                <w:szCs w:val="20"/>
              </w:rPr>
              <w:t>166/166</w:t>
            </w:r>
          </w:p>
        </w:tc>
        <w:tc>
          <w:tcPr>
            <w:tcW w:w="1037" w:type="pct"/>
          </w:tcPr>
          <w:p w14:paraId="466501BD" w14:textId="68DC6BB3" w:rsidR="00A42D9D" w:rsidRPr="00CE398B" w:rsidRDefault="00A42D9D" w:rsidP="00A42D9D">
            <w:pPr>
              <w:pStyle w:val="NormalWeb"/>
              <w:widowControl w:val="0"/>
              <w:autoSpaceDE w:val="0"/>
              <w:autoSpaceDN w:val="0"/>
              <w:adjustRightInd w:val="0"/>
              <w:spacing w:before="0" w:beforeAutospacing="0" w:after="0" w:afterAutospacing="0"/>
              <w:rPr>
                <w:rFonts w:ascii="Calibri" w:eastAsia="Calibri" w:hAnsi="Calibri" w:cs="Calibri"/>
                <w:color w:val="000000" w:themeColor="text1"/>
                <w:sz w:val="20"/>
                <w:szCs w:val="20"/>
              </w:rPr>
            </w:pPr>
            <w:r w:rsidRPr="00CE398B">
              <w:rPr>
                <w:rFonts w:ascii="Calibri" w:eastAsia="Calibri" w:hAnsi="Calibri" w:cs="Calibri"/>
                <w:color w:val="000000" w:themeColor="text1"/>
                <w:sz w:val="20"/>
                <w:szCs w:val="20"/>
              </w:rPr>
              <w:t>100.0 (100.0-100.0)</w:t>
            </w:r>
          </w:p>
        </w:tc>
        <w:tc>
          <w:tcPr>
            <w:tcW w:w="1037" w:type="pct"/>
          </w:tcPr>
          <w:p w14:paraId="21BAB2A9" w14:textId="410FF579" w:rsidR="00A42D9D" w:rsidRPr="00CE398B" w:rsidRDefault="00F823F9" w:rsidP="00A42D9D">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Pr>
                <w:rFonts w:ascii="Calibri" w:eastAsia="Calibri" w:hAnsi="Calibri" w:cs="Calibri"/>
                <w:color w:val="000000" w:themeColor="text1"/>
                <w:sz w:val="20"/>
                <w:szCs w:val="20"/>
              </w:rPr>
              <w:t>0/166</w:t>
            </w:r>
          </w:p>
        </w:tc>
        <w:tc>
          <w:tcPr>
            <w:tcW w:w="1036" w:type="pct"/>
          </w:tcPr>
          <w:p w14:paraId="77213468" w14:textId="0D3E438F" w:rsidR="00A42D9D" w:rsidRPr="00CE398B" w:rsidRDefault="00A42D9D" w:rsidP="00A42D9D">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CE398B">
              <w:rPr>
                <w:rFonts w:ascii="Calibri" w:eastAsia="Calibri" w:hAnsi="Calibri" w:cs="Calibri"/>
                <w:color w:val="000000" w:themeColor="text1"/>
                <w:sz w:val="20"/>
                <w:szCs w:val="20"/>
              </w:rPr>
              <w:t>0.0 (0.0-0.0)</w:t>
            </w:r>
          </w:p>
        </w:tc>
      </w:tr>
      <w:tr w:rsidR="00F823F9" w:rsidRPr="00CE398B" w14:paraId="282D650A" w14:textId="77777777" w:rsidTr="00570A7A">
        <w:tc>
          <w:tcPr>
            <w:tcW w:w="900" w:type="pct"/>
          </w:tcPr>
          <w:p w14:paraId="0BCF42CC" w14:textId="0A16EA6D" w:rsidR="00F823F9" w:rsidRPr="00CE398B" w:rsidRDefault="00F823F9" w:rsidP="00F823F9">
            <w:pPr>
              <w:rPr>
                <w:rFonts w:ascii="Calibri" w:hAnsi="Calibri" w:cs="Calibri"/>
                <w:bCs/>
                <w:color w:val="000000" w:themeColor="text1"/>
                <w:sz w:val="20"/>
                <w:szCs w:val="20"/>
              </w:rPr>
            </w:pPr>
            <w:r w:rsidRPr="00D94523">
              <w:rPr>
                <w:rFonts w:ascii="Calibri" w:hAnsi="Calibri" w:cs="Calibri"/>
                <w:b/>
                <w:bCs/>
                <w:color w:val="000000" w:themeColor="text1"/>
                <w:sz w:val="20"/>
                <w:szCs w:val="20"/>
              </w:rPr>
              <w:t>Kigeme</w:t>
            </w:r>
          </w:p>
        </w:tc>
        <w:tc>
          <w:tcPr>
            <w:tcW w:w="990" w:type="pct"/>
          </w:tcPr>
          <w:p w14:paraId="29423D44" w14:textId="4E1A189B" w:rsidR="00F823F9" w:rsidRPr="00CE398B" w:rsidRDefault="00F823F9" w:rsidP="00F823F9">
            <w:pPr>
              <w:pStyle w:val="MediumGrid1-Accent31"/>
              <w:rPr>
                <w:rFonts w:cs="Calibri"/>
                <w:color w:val="000000" w:themeColor="text1"/>
                <w:sz w:val="20"/>
                <w:szCs w:val="20"/>
              </w:rPr>
            </w:pPr>
            <w:r>
              <w:rPr>
                <w:rFonts w:cs="Calibri"/>
                <w:color w:val="000000" w:themeColor="text1"/>
                <w:sz w:val="20"/>
                <w:szCs w:val="20"/>
              </w:rPr>
              <w:t>230/230</w:t>
            </w:r>
          </w:p>
        </w:tc>
        <w:tc>
          <w:tcPr>
            <w:tcW w:w="1037" w:type="pct"/>
          </w:tcPr>
          <w:p w14:paraId="2BD0035D" w14:textId="55D67801" w:rsidR="00F823F9" w:rsidRPr="00CE398B" w:rsidRDefault="00F823F9" w:rsidP="00F823F9">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rPr>
            </w:pPr>
            <w:r w:rsidRPr="00CE398B">
              <w:rPr>
                <w:rFonts w:ascii="Calibri" w:eastAsia="Calibri" w:hAnsi="Calibri" w:cs="Calibri"/>
                <w:color w:val="000000" w:themeColor="text1"/>
                <w:sz w:val="20"/>
                <w:szCs w:val="20"/>
              </w:rPr>
              <w:t>100.0 (100.0-100.0)</w:t>
            </w:r>
          </w:p>
        </w:tc>
        <w:tc>
          <w:tcPr>
            <w:tcW w:w="1037" w:type="pct"/>
          </w:tcPr>
          <w:p w14:paraId="40BBF4D1" w14:textId="56362B5E" w:rsidR="00F823F9" w:rsidRPr="00CE398B" w:rsidRDefault="00F823F9" w:rsidP="00F823F9">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Pr>
                <w:rFonts w:ascii="Calibri" w:hAnsi="Calibri" w:cs="Calibri"/>
                <w:color w:val="000000" w:themeColor="text1"/>
                <w:sz w:val="20"/>
                <w:szCs w:val="20"/>
              </w:rPr>
              <w:t>0/230</w:t>
            </w:r>
          </w:p>
        </w:tc>
        <w:tc>
          <w:tcPr>
            <w:tcW w:w="1036" w:type="pct"/>
          </w:tcPr>
          <w:p w14:paraId="6D35132C" w14:textId="1972B8B0" w:rsidR="00F823F9" w:rsidRPr="00CE398B" w:rsidRDefault="00F823F9" w:rsidP="00F823F9">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CE398B">
              <w:rPr>
                <w:rFonts w:ascii="Calibri" w:eastAsia="Calibri" w:hAnsi="Calibri" w:cs="Calibri"/>
                <w:color w:val="000000" w:themeColor="text1"/>
                <w:sz w:val="20"/>
                <w:szCs w:val="20"/>
              </w:rPr>
              <w:t>0.0 (0.0-0.0)</w:t>
            </w:r>
          </w:p>
        </w:tc>
      </w:tr>
      <w:tr w:rsidR="00F823F9" w:rsidRPr="00CE398B" w14:paraId="36FE3954" w14:textId="77777777" w:rsidTr="00570A7A">
        <w:tc>
          <w:tcPr>
            <w:tcW w:w="900" w:type="pct"/>
          </w:tcPr>
          <w:p w14:paraId="7089F364" w14:textId="2F4A59BE" w:rsidR="00F823F9" w:rsidRPr="00CE398B" w:rsidRDefault="00F823F9" w:rsidP="00F823F9">
            <w:pPr>
              <w:rPr>
                <w:rFonts w:ascii="Calibri" w:hAnsi="Calibri" w:cs="Calibri"/>
                <w:bCs/>
                <w:color w:val="000000" w:themeColor="text1"/>
                <w:sz w:val="20"/>
                <w:szCs w:val="20"/>
              </w:rPr>
            </w:pPr>
            <w:r w:rsidRPr="00D94523">
              <w:rPr>
                <w:rFonts w:ascii="Calibri" w:hAnsi="Calibri" w:cs="Calibri"/>
                <w:b/>
                <w:bCs/>
                <w:color w:val="000000" w:themeColor="text1"/>
                <w:sz w:val="20"/>
                <w:szCs w:val="20"/>
              </w:rPr>
              <w:t>Kiziba</w:t>
            </w:r>
          </w:p>
        </w:tc>
        <w:tc>
          <w:tcPr>
            <w:tcW w:w="990" w:type="pct"/>
          </w:tcPr>
          <w:p w14:paraId="774B3D75" w14:textId="615ACCA0" w:rsidR="00F823F9" w:rsidRPr="00CE398B" w:rsidRDefault="00F823F9" w:rsidP="00F823F9">
            <w:pPr>
              <w:pStyle w:val="MediumGrid1-Accent31"/>
              <w:rPr>
                <w:rFonts w:cs="Calibri"/>
                <w:color w:val="000000" w:themeColor="text1"/>
                <w:sz w:val="20"/>
                <w:szCs w:val="20"/>
              </w:rPr>
            </w:pPr>
            <w:r>
              <w:rPr>
                <w:rFonts w:cs="Calibri"/>
                <w:color w:val="000000" w:themeColor="text1"/>
                <w:sz w:val="20"/>
                <w:szCs w:val="20"/>
              </w:rPr>
              <w:t>141/142</w:t>
            </w:r>
          </w:p>
        </w:tc>
        <w:tc>
          <w:tcPr>
            <w:tcW w:w="1037" w:type="pct"/>
          </w:tcPr>
          <w:p w14:paraId="20484DF1" w14:textId="324262DB" w:rsidR="00F823F9" w:rsidRPr="00CE398B" w:rsidRDefault="00F823F9" w:rsidP="00F823F9">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rPr>
            </w:pPr>
            <w:r w:rsidRPr="00CE398B">
              <w:rPr>
                <w:rFonts w:ascii="Calibri" w:hAnsi="Calibri" w:cs="Calibri"/>
                <w:color w:val="000000" w:themeColor="text1"/>
                <w:sz w:val="20"/>
                <w:szCs w:val="20"/>
              </w:rPr>
              <w:t>99.6 (99.6-100.0)</w:t>
            </w:r>
          </w:p>
        </w:tc>
        <w:tc>
          <w:tcPr>
            <w:tcW w:w="1037" w:type="pct"/>
          </w:tcPr>
          <w:p w14:paraId="28E73F8D" w14:textId="68442C01" w:rsidR="00F823F9" w:rsidRPr="00CE398B" w:rsidRDefault="00F823F9" w:rsidP="00F823F9">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Pr>
                <w:rFonts w:ascii="Calibri" w:hAnsi="Calibri" w:cs="Calibri"/>
                <w:color w:val="000000" w:themeColor="text1"/>
                <w:sz w:val="20"/>
                <w:szCs w:val="20"/>
              </w:rPr>
              <w:t>1/142</w:t>
            </w:r>
          </w:p>
        </w:tc>
        <w:tc>
          <w:tcPr>
            <w:tcW w:w="1036" w:type="pct"/>
          </w:tcPr>
          <w:p w14:paraId="1C81B4B5" w14:textId="6549938B" w:rsidR="00F823F9" w:rsidRPr="00CE398B" w:rsidRDefault="00F823F9" w:rsidP="00F823F9">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CE398B">
              <w:rPr>
                <w:rFonts w:ascii="Calibri" w:hAnsi="Calibri" w:cs="Calibri"/>
                <w:color w:val="000000" w:themeColor="text1"/>
                <w:sz w:val="20"/>
                <w:szCs w:val="20"/>
              </w:rPr>
              <w:t>0.4 (0.0-0.4)</w:t>
            </w:r>
          </w:p>
        </w:tc>
      </w:tr>
      <w:tr w:rsidR="00F823F9" w:rsidRPr="00CE398B" w14:paraId="148FB133" w14:textId="77777777" w:rsidTr="00570A7A">
        <w:tc>
          <w:tcPr>
            <w:tcW w:w="900" w:type="pct"/>
          </w:tcPr>
          <w:p w14:paraId="51EA207C" w14:textId="041621A1" w:rsidR="00F823F9" w:rsidRPr="00CE398B" w:rsidRDefault="00F823F9" w:rsidP="00F823F9">
            <w:pPr>
              <w:rPr>
                <w:rFonts w:ascii="Calibri" w:hAnsi="Calibri" w:cs="Calibri"/>
                <w:bCs/>
                <w:color w:val="000000" w:themeColor="text1"/>
                <w:sz w:val="20"/>
                <w:szCs w:val="20"/>
              </w:rPr>
            </w:pPr>
            <w:r w:rsidRPr="00D94523">
              <w:rPr>
                <w:rFonts w:ascii="Calibri" w:hAnsi="Calibri" w:cs="Calibri"/>
                <w:b/>
                <w:bCs/>
                <w:color w:val="000000" w:themeColor="text1"/>
                <w:sz w:val="20"/>
                <w:szCs w:val="20"/>
              </w:rPr>
              <w:t>Mugombwa</w:t>
            </w:r>
          </w:p>
        </w:tc>
        <w:tc>
          <w:tcPr>
            <w:tcW w:w="990" w:type="pct"/>
          </w:tcPr>
          <w:p w14:paraId="1DED0E24" w14:textId="21974A34" w:rsidR="00F823F9" w:rsidRPr="00CE398B" w:rsidRDefault="00F823F9" w:rsidP="00F823F9">
            <w:pPr>
              <w:pStyle w:val="MediumGrid1-Accent31"/>
              <w:rPr>
                <w:rFonts w:cs="Calibri"/>
                <w:color w:val="000000" w:themeColor="text1"/>
                <w:sz w:val="20"/>
                <w:szCs w:val="20"/>
              </w:rPr>
            </w:pPr>
            <w:r>
              <w:rPr>
                <w:rFonts w:cs="Calibri"/>
                <w:color w:val="000000" w:themeColor="text1"/>
                <w:sz w:val="20"/>
                <w:szCs w:val="20"/>
              </w:rPr>
              <w:t>186/189</w:t>
            </w:r>
          </w:p>
        </w:tc>
        <w:tc>
          <w:tcPr>
            <w:tcW w:w="1037" w:type="pct"/>
          </w:tcPr>
          <w:p w14:paraId="696CE931" w14:textId="04846713" w:rsidR="00F823F9" w:rsidRPr="00CE398B" w:rsidRDefault="00F823F9" w:rsidP="00F823F9">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rPr>
            </w:pPr>
            <w:r w:rsidRPr="00CE398B">
              <w:rPr>
                <w:rFonts w:ascii="Calibri" w:hAnsi="Calibri" w:cs="Calibri"/>
                <w:color w:val="000000" w:themeColor="text1"/>
                <w:sz w:val="20"/>
                <w:szCs w:val="20"/>
              </w:rPr>
              <w:t>99.6 (99.6-99.9)</w:t>
            </w:r>
          </w:p>
        </w:tc>
        <w:tc>
          <w:tcPr>
            <w:tcW w:w="1037" w:type="pct"/>
          </w:tcPr>
          <w:p w14:paraId="599A5F09" w14:textId="564E96FC" w:rsidR="00F823F9" w:rsidRPr="00CE398B" w:rsidRDefault="00F823F9" w:rsidP="00F823F9">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Pr>
                <w:rFonts w:ascii="Calibri" w:hAnsi="Calibri" w:cs="Calibri"/>
                <w:color w:val="000000" w:themeColor="text1"/>
                <w:sz w:val="20"/>
                <w:szCs w:val="20"/>
              </w:rPr>
              <w:t>3/189</w:t>
            </w:r>
          </w:p>
        </w:tc>
        <w:tc>
          <w:tcPr>
            <w:tcW w:w="1036" w:type="pct"/>
          </w:tcPr>
          <w:p w14:paraId="2A442D6E" w14:textId="7D75B260" w:rsidR="00F823F9" w:rsidRPr="00CE398B" w:rsidRDefault="00F823F9" w:rsidP="00F823F9">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CE398B">
              <w:rPr>
                <w:rFonts w:ascii="Calibri" w:hAnsi="Calibri" w:cs="Calibri"/>
                <w:color w:val="000000" w:themeColor="text1"/>
                <w:sz w:val="20"/>
                <w:szCs w:val="20"/>
              </w:rPr>
              <w:t>0.4 (0.1-0.4)</w:t>
            </w:r>
          </w:p>
        </w:tc>
      </w:tr>
      <w:tr w:rsidR="00F823F9" w:rsidRPr="00CE398B" w14:paraId="5F0936C5" w14:textId="77777777" w:rsidTr="00570A7A">
        <w:tc>
          <w:tcPr>
            <w:tcW w:w="900" w:type="pct"/>
          </w:tcPr>
          <w:p w14:paraId="08A90C89" w14:textId="1A3F7E4B" w:rsidR="00F823F9" w:rsidRPr="00CE398B" w:rsidRDefault="00F823F9" w:rsidP="00F823F9">
            <w:pPr>
              <w:rPr>
                <w:rFonts w:ascii="Calibri" w:hAnsi="Calibri" w:cs="Calibri"/>
                <w:bCs/>
                <w:color w:val="000000" w:themeColor="text1"/>
                <w:sz w:val="20"/>
                <w:szCs w:val="20"/>
              </w:rPr>
            </w:pPr>
            <w:r w:rsidRPr="00D94523">
              <w:rPr>
                <w:rFonts w:ascii="Calibri" w:hAnsi="Calibri" w:cs="Calibri"/>
                <w:b/>
                <w:bCs/>
                <w:color w:val="000000" w:themeColor="text1"/>
                <w:sz w:val="20"/>
                <w:szCs w:val="20"/>
              </w:rPr>
              <w:t>Nyabiheke</w:t>
            </w:r>
          </w:p>
        </w:tc>
        <w:tc>
          <w:tcPr>
            <w:tcW w:w="990" w:type="pct"/>
          </w:tcPr>
          <w:p w14:paraId="58528D5B" w14:textId="458BD239" w:rsidR="00F823F9" w:rsidRPr="00CE398B" w:rsidRDefault="00F823F9" w:rsidP="00F823F9">
            <w:pPr>
              <w:pStyle w:val="MediumGrid1-Accent31"/>
              <w:rPr>
                <w:rFonts w:cs="Calibri"/>
                <w:color w:val="000000" w:themeColor="text1"/>
                <w:sz w:val="20"/>
                <w:szCs w:val="20"/>
              </w:rPr>
            </w:pPr>
            <w:r>
              <w:rPr>
                <w:rFonts w:cs="Calibri"/>
                <w:color w:val="000000" w:themeColor="text1"/>
                <w:sz w:val="20"/>
                <w:szCs w:val="20"/>
              </w:rPr>
              <w:t>2</w:t>
            </w:r>
            <w:r w:rsidRPr="00CE398B">
              <w:rPr>
                <w:rFonts w:cs="Calibri"/>
                <w:color w:val="000000" w:themeColor="text1"/>
                <w:sz w:val="20"/>
                <w:szCs w:val="20"/>
              </w:rPr>
              <w:t>08/</w:t>
            </w:r>
            <w:r>
              <w:rPr>
                <w:rFonts w:cs="Calibri"/>
                <w:color w:val="000000" w:themeColor="text1"/>
                <w:sz w:val="20"/>
                <w:szCs w:val="20"/>
              </w:rPr>
              <w:t>208</w:t>
            </w:r>
          </w:p>
        </w:tc>
        <w:tc>
          <w:tcPr>
            <w:tcW w:w="1037" w:type="pct"/>
          </w:tcPr>
          <w:p w14:paraId="7B4569D3" w14:textId="091C938B" w:rsidR="00F823F9" w:rsidRPr="00CE398B" w:rsidRDefault="00F823F9" w:rsidP="00F823F9">
            <w:pPr>
              <w:pStyle w:val="NormalWeb"/>
              <w:widowControl w:val="0"/>
              <w:autoSpaceDE w:val="0"/>
              <w:autoSpaceDN w:val="0"/>
              <w:adjustRightInd w:val="0"/>
              <w:spacing w:before="0" w:beforeAutospacing="0" w:after="0" w:afterAutospacing="0"/>
              <w:rPr>
                <w:rFonts w:ascii="Calibri" w:eastAsia="Calibri" w:hAnsi="Calibri" w:cs="Calibri"/>
                <w:color w:val="000000" w:themeColor="text1"/>
                <w:sz w:val="20"/>
                <w:szCs w:val="20"/>
              </w:rPr>
            </w:pPr>
            <w:r w:rsidRPr="00CE398B">
              <w:rPr>
                <w:rFonts w:ascii="Calibri" w:eastAsia="Calibri" w:hAnsi="Calibri" w:cs="Calibri"/>
                <w:color w:val="000000" w:themeColor="text1"/>
                <w:sz w:val="20"/>
                <w:szCs w:val="20"/>
              </w:rPr>
              <w:t>100.0 (100.0-100.0)</w:t>
            </w:r>
          </w:p>
        </w:tc>
        <w:tc>
          <w:tcPr>
            <w:tcW w:w="1037" w:type="pct"/>
          </w:tcPr>
          <w:p w14:paraId="3FBB4F7B" w14:textId="66AE6214" w:rsidR="00F823F9" w:rsidRPr="00CE398B" w:rsidRDefault="00F823F9" w:rsidP="00F823F9">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Pr>
                <w:rFonts w:ascii="Calibri" w:eastAsia="Calibri" w:hAnsi="Calibri" w:cs="Calibri"/>
                <w:color w:val="000000" w:themeColor="text1"/>
                <w:sz w:val="20"/>
                <w:szCs w:val="20"/>
              </w:rPr>
              <w:t>0/208</w:t>
            </w:r>
          </w:p>
        </w:tc>
        <w:tc>
          <w:tcPr>
            <w:tcW w:w="1036" w:type="pct"/>
          </w:tcPr>
          <w:p w14:paraId="7205AEA0" w14:textId="73AF3663" w:rsidR="00F823F9" w:rsidRPr="00CE398B" w:rsidRDefault="00F823F9" w:rsidP="00F823F9">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CE398B">
              <w:rPr>
                <w:rFonts w:ascii="Calibri" w:eastAsia="Calibri" w:hAnsi="Calibri" w:cs="Calibri"/>
                <w:color w:val="000000" w:themeColor="text1"/>
                <w:sz w:val="20"/>
                <w:szCs w:val="20"/>
              </w:rPr>
              <w:t>0.0 (0.0-0.0)</w:t>
            </w:r>
          </w:p>
        </w:tc>
      </w:tr>
      <w:tr w:rsidR="00F823F9" w:rsidRPr="00CE398B" w14:paraId="4F40380A" w14:textId="77777777" w:rsidTr="00570A7A">
        <w:tc>
          <w:tcPr>
            <w:tcW w:w="900" w:type="pct"/>
          </w:tcPr>
          <w:p w14:paraId="3B1B394A" w14:textId="7ED08393" w:rsidR="00F823F9" w:rsidRPr="00CE398B" w:rsidRDefault="00F823F9" w:rsidP="00F823F9">
            <w:pPr>
              <w:rPr>
                <w:rFonts w:ascii="Calibri" w:hAnsi="Calibri" w:cs="Calibri"/>
                <w:bCs/>
                <w:color w:val="000000" w:themeColor="text1"/>
                <w:sz w:val="20"/>
                <w:szCs w:val="20"/>
              </w:rPr>
            </w:pPr>
            <w:r w:rsidRPr="00D94523">
              <w:rPr>
                <w:rFonts w:ascii="Calibri" w:hAnsi="Calibri" w:cs="Calibri"/>
                <w:b/>
                <w:bCs/>
                <w:color w:val="000000" w:themeColor="text1"/>
                <w:sz w:val="20"/>
                <w:szCs w:val="20"/>
              </w:rPr>
              <w:t>Mahama</w:t>
            </w:r>
          </w:p>
        </w:tc>
        <w:tc>
          <w:tcPr>
            <w:tcW w:w="990" w:type="pct"/>
          </w:tcPr>
          <w:p w14:paraId="1E7193F7" w14:textId="716DA6EB" w:rsidR="00F823F9" w:rsidRPr="00CE398B" w:rsidRDefault="00F823F9" w:rsidP="00F823F9">
            <w:pPr>
              <w:pStyle w:val="MediumGrid1-Accent31"/>
              <w:rPr>
                <w:rFonts w:cs="Calibri"/>
                <w:color w:val="000000" w:themeColor="text1"/>
                <w:sz w:val="20"/>
                <w:szCs w:val="20"/>
              </w:rPr>
            </w:pPr>
            <w:r>
              <w:rPr>
                <w:rFonts w:cs="Calibri"/>
                <w:color w:val="000000" w:themeColor="text1"/>
                <w:sz w:val="20"/>
                <w:szCs w:val="20"/>
              </w:rPr>
              <w:t>268/274</w:t>
            </w:r>
          </w:p>
        </w:tc>
        <w:tc>
          <w:tcPr>
            <w:tcW w:w="1037" w:type="pct"/>
          </w:tcPr>
          <w:p w14:paraId="7A8AA6E7" w14:textId="14388099" w:rsidR="00F823F9" w:rsidRPr="00CE398B" w:rsidRDefault="00F823F9" w:rsidP="00F823F9">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CE398B">
              <w:rPr>
                <w:rFonts w:ascii="Calibri" w:hAnsi="Calibri" w:cs="Calibri"/>
                <w:color w:val="000000" w:themeColor="text1"/>
                <w:sz w:val="20"/>
                <w:szCs w:val="20"/>
              </w:rPr>
              <w:t>97.</w:t>
            </w:r>
            <w:r>
              <w:rPr>
                <w:rFonts w:ascii="Calibri" w:hAnsi="Calibri" w:cs="Calibri"/>
                <w:color w:val="000000" w:themeColor="text1"/>
                <w:sz w:val="20"/>
                <w:szCs w:val="20"/>
              </w:rPr>
              <w:t>8 (97.8</w:t>
            </w:r>
            <w:r w:rsidRPr="00CE398B">
              <w:rPr>
                <w:rFonts w:ascii="Calibri" w:hAnsi="Calibri" w:cs="Calibri"/>
                <w:color w:val="000000" w:themeColor="text1"/>
                <w:sz w:val="20"/>
                <w:szCs w:val="20"/>
              </w:rPr>
              <w:t>-99.7)</w:t>
            </w:r>
          </w:p>
        </w:tc>
        <w:tc>
          <w:tcPr>
            <w:tcW w:w="1037" w:type="pct"/>
          </w:tcPr>
          <w:p w14:paraId="5D0B26F0" w14:textId="53A3E94D" w:rsidR="00F823F9" w:rsidRPr="00CE398B" w:rsidRDefault="00F823F9" w:rsidP="00F823F9">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Pr>
                <w:rFonts w:ascii="Calibri" w:hAnsi="Calibri" w:cs="Calibri"/>
                <w:color w:val="000000" w:themeColor="text1"/>
                <w:sz w:val="20"/>
                <w:szCs w:val="20"/>
              </w:rPr>
              <w:t>6/274</w:t>
            </w:r>
          </w:p>
        </w:tc>
        <w:tc>
          <w:tcPr>
            <w:tcW w:w="1036" w:type="pct"/>
          </w:tcPr>
          <w:p w14:paraId="06463A88" w14:textId="716007CD" w:rsidR="00F823F9" w:rsidRPr="00CE398B" w:rsidRDefault="00F823F9" w:rsidP="00F823F9">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CE398B">
              <w:rPr>
                <w:rFonts w:ascii="Calibri" w:hAnsi="Calibri" w:cs="Calibri"/>
                <w:color w:val="000000" w:themeColor="text1"/>
                <w:sz w:val="20"/>
                <w:szCs w:val="20"/>
              </w:rPr>
              <w:t>2.</w:t>
            </w:r>
            <w:r>
              <w:rPr>
                <w:rFonts w:ascii="Calibri" w:hAnsi="Calibri" w:cs="Calibri"/>
                <w:color w:val="000000" w:themeColor="text1"/>
                <w:sz w:val="20"/>
                <w:szCs w:val="20"/>
              </w:rPr>
              <w:t>2 (0.3-2.2</w:t>
            </w:r>
            <w:r w:rsidRPr="00CE398B">
              <w:rPr>
                <w:rFonts w:ascii="Calibri" w:hAnsi="Calibri" w:cs="Calibri"/>
                <w:color w:val="000000" w:themeColor="text1"/>
                <w:sz w:val="20"/>
                <w:szCs w:val="20"/>
              </w:rPr>
              <w:t>)</w:t>
            </w:r>
          </w:p>
        </w:tc>
      </w:tr>
    </w:tbl>
    <w:p w14:paraId="6011C353" w14:textId="7AE40E33" w:rsidR="00D91F36" w:rsidRPr="001B7DCC" w:rsidRDefault="00D91F36" w:rsidP="00D94523">
      <w:pPr>
        <w:jc w:val="both"/>
        <w:rPr>
          <w:rFonts w:asciiTheme="minorHAnsi" w:hAnsiTheme="minorHAnsi" w:cstheme="minorHAnsi"/>
          <w:b/>
          <w:color w:val="000000" w:themeColor="text1"/>
          <w:sz w:val="16"/>
          <w:szCs w:val="16"/>
        </w:rPr>
      </w:pPr>
    </w:p>
    <w:p w14:paraId="6C1C68BF" w14:textId="47FB6814" w:rsidR="00A431C1" w:rsidRPr="00A840E9" w:rsidRDefault="00A431C1" w:rsidP="00A431C1">
      <w:pPr>
        <w:pStyle w:val="Caption"/>
        <w:rPr>
          <w:rFonts w:ascii="Calibri" w:hAnsi="Calibri" w:cs="Calibri"/>
          <w:color w:val="000000" w:themeColor="text1"/>
          <w:highlight w:val="yellow"/>
          <w:lang w:val="en-GB"/>
        </w:rPr>
      </w:pPr>
      <w:bookmarkStart w:id="337" w:name="_Toc521477222"/>
      <w:r w:rsidRPr="00A840E9">
        <w:rPr>
          <w:rFonts w:ascii="Calibri" w:hAnsi="Calibri" w:cs="Calibri"/>
          <w:color w:val="000000" w:themeColor="text1"/>
          <w:lang w:val="en-GB"/>
        </w:rPr>
        <w:t xml:space="preserve">TABLE </w:t>
      </w:r>
      <w:r w:rsidR="006A1128" w:rsidRPr="00D91F36">
        <w:rPr>
          <w:rFonts w:ascii="Calibri" w:hAnsi="Calibri" w:cs="Calibri"/>
          <w:color w:val="000000" w:themeColor="text1"/>
        </w:rPr>
        <w:fldChar w:fldCharType="begin"/>
      </w:r>
      <w:r w:rsidR="006A1128" w:rsidRPr="00A840E9">
        <w:rPr>
          <w:rFonts w:ascii="Calibri" w:hAnsi="Calibri" w:cs="Calibri"/>
          <w:color w:val="000000" w:themeColor="text1"/>
          <w:lang w:val="en-GB"/>
        </w:rPr>
        <w:instrText xml:space="preserve"> SEQ Table \* ARABIC </w:instrText>
      </w:r>
      <w:r w:rsidR="006A1128" w:rsidRPr="00D91F36">
        <w:rPr>
          <w:rFonts w:ascii="Calibri" w:hAnsi="Calibri" w:cs="Calibri"/>
          <w:color w:val="000000" w:themeColor="text1"/>
        </w:rPr>
        <w:fldChar w:fldCharType="separate"/>
      </w:r>
      <w:r w:rsidR="006A1128" w:rsidRPr="00A840E9">
        <w:rPr>
          <w:rFonts w:ascii="Calibri" w:hAnsi="Calibri" w:cs="Calibri"/>
          <w:noProof/>
          <w:color w:val="000000" w:themeColor="text1"/>
          <w:lang w:val="en-GB"/>
        </w:rPr>
        <w:t>113</w:t>
      </w:r>
      <w:r w:rsidR="006A1128" w:rsidRPr="00D91F36">
        <w:rPr>
          <w:rFonts w:ascii="Calibri" w:hAnsi="Calibri" w:cs="Calibri"/>
          <w:color w:val="000000" w:themeColor="text1"/>
        </w:rPr>
        <w:fldChar w:fldCharType="end"/>
      </w:r>
      <w:r w:rsidRPr="00A840E9">
        <w:rPr>
          <w:rFonts w:ascii="Calibri" w:hAnsi="Calibri" w:cs="Calibri"/>
          <w:color w:val="000000" w:themeColor="text1"/>
          <w:lang w:val="en-GB"/>
        </w:rPr>
        <w:t xml:space="preserve"> </w:t>
      </w:r>
      <w:r w:rsidRPr="00D91F36">
        <w:rPr>
          <w:rFonts w:ascii="Calibri" w:hAnsi="Calibri" w:cs="Calibri"/>
          <w:color w:val="000000" w:themeColor="text1"/>
          <w:lang w:val="en-US"/>
        </w:rPr>
        <w:t>NUMBER OF LITRES OF WATER USED PER PERSON PER DAY IN GIHEMBE</w:t>
      </w:r>
      <w:bookmarkEnd w:id="337"/>
      <w:r w:rsidRPr="00A840E9">
        <w:rPr>
          <w:rFonts w:ascii="Calibri" w:hAnsi="Calibri" w:cs="Calibri"/>
          <w:color w:val="000000" w:themeColor="text1"/>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3"/>
        <w:gridCol w:w="3408"/>
        <w:gridCol w:w="3569"/>
      </w:tblGrid>
      <w:tr w:rsidR="006A1128" w:rsidRPr="00D91F36" w14:paraId="49AF7E2B" w14:textId="77777777" w:rsidTr="00A840E9">
        <w:tc>
          <w:tcPr>
            <w:tcW w:w="1536" w:type="pct"/>
          </w:tcPr>
          <w:p w14:paraId="18EB65A5" w14:textId="77777777" w:rsidR="00A431C1" w:rsidRPr="00D91F36" w:rsidRDefault="00A431C1" w:rsidP="00A840E9">
            <w:pPr>
              <w:rPr>
                <w:rFonts w:ascii="Calibri" w:hAnsi="Calibri" w:cs="Calibri"/>
                <w:b/>
                <w:bCs/>
                <w:color w:val="000000" w:themeColor="text1"/>
                <w:sz w:val="20"/>
                <w:szCs w:val="20"/>
              </w:rPr>
            </w:pPr>
          </w:p>
        </w:tc>
        <w:tc>
          <w:tcPr>
            <w:tcW w:w="1692" w:type="pct"/>
          </w:tcPr>
          <w:p w14:paraId="19A720F8" w14:textId="77777777" w:rsidR="00A431C1" w:rsidRPr="00D91F36" w:rsidRDefault="00A431C1" w:rsidP="00A840E9">
            <w:pPr>
              <w:jc w:val="center"/>
              <w:rPr>
                <w:rFonts w:ascii="Calibri" w:hAnsi="Calibri" w:cs="Calibri"/>
                <w:bCs/>
                <w:color w:val="000000" w:themeColor="text1"/>
                <w:sz w:val="20"/>
                <w:szCs w:val="20"/>
              </w:rPr>
            </w:pPr>
            <w:r w:rsidRPr="00D91F36">
              <w:rPr>
                <w:rFonts w:ascii="Calibri" w:hAnsi="Calibri" w:cs="Calibri"/>
                <w:bCs/>
                <w:color w:val="000000" w:themeColor="text1"/>
                <w:sz w:val="20"/>
                <w:szCs w:val="20"/>
              </w:rPr>
              <w:t>Number/total</w:t>
            </w:r>
          </w:p>
        </w:tc>
        <w:tc>
          <w:tcPr>
            <w:tcW w:w="1772" w:type="pct"/>
          </w:tcPr>
          <w:p w14:paraId="3BA87C25" w14:textId="77777777" w:rsidR="00A431C1" w:rsidRPr="00D91F36" w:rsidRDefault="00A431C1" w:rsidP="00A840E9">
            <w:pPr>
              <w:jc w:val="center"/>
              <w:rPr>
                <w:rFonts w:ascii="Calibri" w:hAnsi="Calibri" w:cs="Calibri"/>
                <w:bCs/>
                <w:color w:val="000000" w:themeColor="text1"/>
                <w:sz w:val="20"/>
                <w:szCs w:val="20"/>
              </w:rPr>
            </w:pPr>
            <w:r w:rsidRPr="00D91F36">
              <w:rPr>
                <w:rFonts w:ascii="Calibri" w:hAnsi="Calibri" w:cs="Calibri"/>
                <w:color w:val="000000" w:themeColor="text1"/>
                <w:sz w:val="20"/>
                <w:szCs w:val="20"/>
              </w:rPr>
              <w:t>% (95% CI)</w:t>
            </w:r>
          </w:p>
        </w:tc>
      </w:tr>
      <w:tr w:rsidR="00D91F36" w:rsidRPr="00D91F36" w14:paraId="603755D1" w14:textId="77777777" w:rsidTr="00A840E9">
        <w:tc>
          <w:tcPr>
            <w:tcW w:w="1536" w:type="pct"/>
          </w:tcPr>
          <w:p w14:paraId="6C881295" w14:textId="758B3302" w:rsidR="00D91F36" w:rsidRPr="00D91F36" w:rsidRDefault="00D91F36" w:rsidP="00D91F36">
            <w:pPr>
              <w:rPr>
                <w:rFonts w:ascii="Calibri" w:hAnsi="Calibri" w:cs="Calibri"/>
                <w:b/>
                <w:bCs/>
                <w:color w:val="000000" w:themeColor="text1"/>
                <w:sz w:val="20"/>
                <w:szCs w:val="20"/>
              </w:rPr>
            </w:pPr>
            <w:r w:rsidRPr="00D91F36">
              <w:rPr>
                <w:rFonts w:ascii="Calibri" w:hAnsi="Calibri" w:cs="Calibri"/>
                <w:b/>
                <w:bCs/>
                <w:color w:val="000000" w:themeColor="text1"/>
                <w:sz w:val="20"/>
                <w:szCs w:val="20"/>
              </w:rPr>
              <w:t>&lt;10</w:t>
            </w:r>
          </w:p>
        </w:tc>
        <w:tc>
          <w:tcPr>
            <w:tcW w:w="1692" w:type="pct"/>
          </w:tcPr>
          <w:p w14:paraId="3B3DCB9A" w14:textId="74B98687" w:rsidR="00D91F36" w:rsidRPr="00D91F36" w:rsidRDefault="00D91F36" w:rsidP="00D91F36">
            <w:pPr>
              <w:rPr>
                <w:rFonts w:ascii="Calibri" w:hAnsi="Calibri" w:cs="Calibri"/>
                <w:color w:val="000000" w:themeColor="text1"/>
                <w:sz w:val="20"/>
                <w:szCs w:val="20"/>
              </w:rPr>
            </w:pPr>
            <w:r w:rsidRPr="00D91F36">
              <w:rPr>
                <w:rFonts w:ascii="Calibri" w:eastAsia="Calibri" w:hAnsi="Calibri" w:cs="Calibri"/>
                <w:color w:val="000000" w:themeColor="text1"/>
                <w:sz w:val="20"/>
                <w:szCs w:val="20"/>
              </w:rPr>
              <w:t>28/166</w:t>
            </w:r>
          </w:p>
        </w:tc>
        <w:tc>
          <w:tcPr>
            <w:tcW w:w="1772" w:type="pct"/>
          </w:tcPr>
          <w:p w14:paraId="4CB894F5" w14:textId="3A153A94" w:rsidR="00D91F36" w:rsidRPr="00D91F36" w:rsidRDefault="00D91F36" w:rsidP="00D91F36">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D91F36">
              <w:rPr>
                <w:rFonts w:ascii="Calibri" w:eastAsia="Calibri" w:hAnsi="Calibri" w:cs="Calibri"/>
                <w:color w:val="000000" w:themeColor="text1"/>
                <w:sz w:val="20"/>
                <w:szCs w:val="20"/>
              </w:rPr>
              <w:t>17.1 (9.9-28.0)</w:t>
            </w:r>
          </w:p>
        </w:tc>
      </w:tr>
      <w:tr w:rsidR="00D91F36" w:rsidRPr="00D91F36" w14:paraId="0DCE6AD8" w14:textId="77777777" w:rsidTr="00A840E9">
        <w:tc>
          <w:tcPr>
            <w:tcW w:w="1536" w:type="pct"/>
          </w:tcPr>
          <w:p w14:paraId="45E41276" w14:textId="4CE0FFAD" w:rsidR="00D91F36" w:rsidRPr="00D91F36" w:rsidRDefault="00D91F36" w:rsidP="00D91F36">
            <w:pPr>
              <w:rPr>
                <w:rFonts w:ascii="Calibri" w:hAnsi="Calibri" w:cs="Calibri"/>
                <w:b/>
                <w:bCs/>
                <w:color w:val="000000" w:themeColor="text1"/>
                <w:sz w:val="20"/>
                <w:szCs w:val="20"/>
              </w:rPr>
            </w:pPr>
            <w:r w:rsidRPr="00D91F36">
              <w:rPr>
                <w:rFonts w:ascii="Calibri" w:hAnsi="Calibri" w:cs="Calibri"/>
                <w:b/>
                <w:bCs/>
                <w:color w:val="000000" w:themeColor="text1"/>
                <w:sz w:val="20"/>
                <w:szCs w:val="20"/>
              </w:rPr>
              <w:t>10 to &lt;15</w:t>
            </w:r>
          </w:p>
        </w:tc>
        <w:tc>
          <w:tcPr>
            <w:tcW w:w="1692" w:type="pct"/>
          </w:tcPr>
          <w:p w14:paraId="59A5030C" w14:textId="7A04C457" w:rsidR="00D91F36" w:rsidRPr="00D91F36" w:rsidRDefault="00D91F36" w:rsidP="00D91F36">
            <w:pPr>
              <w:pStyle w:val="MediumGrid1-Accent31"/>
              <w:rPr>
                <w:rFonts w:cs="Calibri"/>
                <w:color w:val="000000" w:themeColor="text1"/>
                <w:sz w:val="20"/>
                <w:szCs w:val="20"/>
              </w:rPr>
            </w:pPr>
            <w:r w:rsidRPr="00D91F36">
              <w:rPr>
                <w:rFonts w:cs="Calibri"/>
                <w:color w:val="000000" w:themeColor="text1"/>
                <w:sz w:val="20"/>
                <w:szCs w:val="20"/>
              </w:rPr>
              <w:t>56/166</w:t>
            </w:r>
          </w:p>
        </w:tc>
        <w:tc>
          <w:tcPr>
            <w:tcW w:w="1772" w:type="pct"/>
          </w:tcPr>
          <w:p w14:paraId="2A72B675" w14:textId="5164A161" w:rsidR="00D91F36" w:rsidRPr="00D91F36" w:rsidRDefault="00D91F36" w:rsidP="00D91F36">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D91F36">
              <w:rPr>
                <w:rFonts w:ascii="Calibri" w:eastAsia="Calibri" w:hAnsi="Calibri" w:cs="Calibri"/>
                <w:color w:val="000000" w:themeColor="text1"/>
                <w:sz w:val="20"/>
                <w:szCs w:val="20"/>
              </w:rPr>
              <w:t>33.5 (29.6-37.6)</w:t>
            </w:r>
          </w:p>
        </w:tc>
      </w:tr>
      <w:tr w:rsidR="00D91F36" w:rsidRPr="00D91F36" w14:paraId="043D0BB8" w14:textId="77777777" w:rsidTr="00A840E9">
        <w:tc>
          <w:tcPr>
            <w:tcW w:w="1536" w:type="pct"/>
          </w:tcPr>
          <w:p w14:paraId="42E586C2" w14:textId="404F34AF" w:rsidR="00D91F36" w:rsidRPr="00D91F36" w:rsidRDefault="00D91F36" w:rsidP="00D91F36">
            <w:pPr>
              <w:rPr>
                <w:rFonts w:ascii="Calibri" w:hAnsi="Calibri" w:cs="Calibri"/>
                <w:b/>
                <w:bCs/>
                <w:color w:val="000000" w:themeColor="text1"/>
                <w:sz w:val="20"/>
                <w:szCs w:val="20"/>
              </w:rPr>
            </w:pPr>
            <w:r w:rsidRPr="00D91F36">
              <w:rPr>
                <w:rFonts w:ascii="Calibri" w:hAnsi="Calibri" w:cs="Calibri"/>
                <w:b/>
                <w:bCs/>
                <w:color w:val="000000" w:themeColor="text1"/>
                <w:sz w:val="20"/>
                <w:szCs w:val="20"/>
              </w:rPr>
              <w:t>15 to &lt;20</w:t>
            </w:r>
          </w:p>
        </w:tc>
        <w:tc>
          <w:tcPr>
            <w:tcW w:w="1692" w:type="pct"/>
          </w:tcPr>
          <w:p w14:paraId="7A6F9358" w14:textId="5F82DEB5" w:rsidR="00D91F36" w:rsidRPr="00D91F36" w:rsidRDefault="00D91F36" w:rsidP="00D91F36">
            <w:pPr>
              <w:pStyle w:val="MediumGrid1-Accent31"/>
              <w:rPr>
                <w:rFonts w:cs="Calibri"/>
                <w:color w:val="000000" w:themeColor="text1"/>
                <w:sz w:val="20"/>
                <w:szCs w:val="20"/>
              </w:rPr>
            </w:pPr>
            <w:r w:rsidRPr="00D91F36">
              <w:rPr>
                <w:rFonts w:cs="Calibri"/>
                <w:color w:val="000000" w:themeColor="text1"/>
                <w:sz w:val="20"/>
                <w:szCs w:val="20"/>
              </w:rPr>
              <w:t>40/166</w:t>
            </w:r>
          </w:p>
        </w:tc>
        <w:tc>
          <w:tcPr>
            <w:tcW w:w="1772" w:type="pct"/>
          </w:tcPr>
          <w:p w14:paraId="25749320" w14:textId="4107F172" w:rsidR="00D91F36" w:rsidRPr="00D91F36" w:rsidRDefault="00D91F36" w:rsidP="00D91F36">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D91F36">
              <w:rPr>
                <w:rFonts w:ascii="Calibri" w:eastAsia="Calibri" w:hAnsi="Calibri" w:cs="Calibri"/>
                <w:color w:val="000000" w:themeColor="text1"/>
                <w:sz w:val="20"/>
                <w:szCs w:val="20"/>
              </w:rPr>
              <w:t>23.8 (18.0-30.7)</w:t>
            </w:r>
          </w:p>
        </w:tc>
      </w:tr>
      <w:tr w:rsidR="00D91F36" w:rsidRPr="00D91F36" w14:paraId="5646F329" w14:textId="77777777" w:rsidTr="00A840E9">
        <w:tc>
          <w:tcPr>
            <w:tcW w:w="1536" w:type="pct"/>
          </w:tcPr>
          <w:p w14:paraId="34F74432" w14:textId="085E86CD" w:rsidR="00D91F36" w:rsidRPr="00D91F36" w:rsidRDefault="00D91F36" w:rsidP="00D91F36">
            <w:pPr>
              <w:rPr>
                <w:rFonts w:ascii="Calibri" w:hAnsi="Calibri" w:cs="Calibri"/>
                <w:b/>
                <w:bCs/>
                <w:color w:val="000000" w:themeColor="text1"/>
                <w:sz w:val="20"/>
                <w:szCs w:val="20"/>
              </w:rPr>
            </w:pPr>
            <w:r w:rsidRPr="00D91F36">
              <w:rPr>
                <w:rFonts w:ascii="Calibri" w:hAnsi="Calibri" w:cs="Calibri"/>
                <w:b/>
                <w:bCs/>
                <w:color w:val="000000" w:themeColor="text1"/>
                <w:sz w:val="20"/>
                <w:szCs w:val="20"/>
                <w:u w:val="single"/>
              </w:rPr>
              <w:t>&gt;</w:t>
            </w:r>
            <w:r w:rsidRPr="00D91F36">
              <w:rPr>
                <w:rFonts w:ascii="Calibri" w:hAnsi="Calibri" w:cs="Calibri"/>
                <w:b/>
                <w:bCs/>
                <w:color w:val="000000" w:themeColor="text1"/>
                <w:sz w:val="20"/>
                <w:szCs w:val="20"/>
              </w:rPr>
              <w:t>20</w:t>
            </w:r>
          </w:p>
        </w:tc>
        <w:tc>
          <w:tcPr>
            <w:tcW w:w="1692" w:type="pct"/>
          </w:tcPr>
          <w:p w14:paraId="0D000E67" w14:textId="2564FA78" w:rsidR="00D91F36" w:rsidRPr="00D91F36" w:rsidRDefault="00D91F36" w:rsidP="00D91F36">
            <w:pPr>
              <w:pStyle w:val="MediumGrid1-Accent31"/>
              <w:rPr>
                <w:rFonts w:cs="Calibri"/>
                <w:color w:val="000000" w:themeColor="text1"/>
                <w:sz w:val="20"/>
                <w:szCs w:val="20"/>
              </w:rPr>
            </w:pPr>
            <w:r w:rsidRPr="00D91F36">
              <w:rPr>
                <w:rFonts w:cs="Calibri"/>
                <w:color w:val="000000" w:themeColor="text1"/>
                <w:sz w:val="20"/>
                <w:szCs w:val="20"/>
              </w:rPr>
              <w:t>43/166</w:t>
            </w:r>
          </w:p>
        </w:tc>
        <w:tc>
          <w:tcPr>
            <w:tcW w:w="1772" w:type="pct"/>
          </w:tcPr>
          <w:p w14:paraId="56354FE5" w14:textId="16B49B0C" w:rsidR="00D91F36" w:rsidRPr="00D91F36" w:rsidRDefault="00D91F36" w:rsidP="00D91F36">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D91F36">
              <w:rPr>
                <w:rFonts w:ascii="Calibri" w:eastAsia="Calibri" w:hAnsi="Calibri" w:cs="Calibri"/>
                <w:color w:val="000000" w:themeColor="text1"/>
                <w:sz w:val="20"/>
                <w:szCs w:val="20"/>
              </w:rPr>
              <w:t>25.7 (18.0-35.2)</w:t>
            </w:r>
          </w:p>
        </w:tc>
      </w:tr>
    </w:tbl>
    <w:p w14:paraId="0EA50779" w14:textId="77777777" w:rsidR="00A431C1" w:rsidRPr="001B7DCC" w:rsidRDefault="00A431C1" w:rsidP="00D94523">
      <w:pPr>
        <w:jc w:val="both"/>
        <w:rPr>
          <w:rFonts w:ascii="Calibri" w:hAnsi="Calibri" w:cs="Calibri"/>
          <w:b/>
          <w:color w:val="000000" w:themeColor="text1"/>
          <w:sz w:val="16"/>
          <w:szCs w:val="16"/>
        </w:rPr>
      </w:pPr>
    </w:p>
    <w:p w14:paraId="1EFDC8B6" w14:textId="002A3206" w:rsidR="00A431C1" w:rsidRPr="00A840E9" w:rsidRDefault="00A431C1" w:rsidP="00A431C1">
      <w:pPr>
        <w:pStyle w:val="Caption"/>
        <w:rPr>
          <w:rFonts w:ascii="Calibri" w:hAnsi="Calibri" w:cs="Calibri"/>
          <w:color w:val="000000" w:themeColor="text1"/>
          <w:lang w:val="en-GB"/>
        </w:rPr>
      </w:pPr>
      <w:bookmarkStart w:id="338" w:name="_Toc521477223"/>
      <w:r w:rsidRPr="00A840E9">
        <w:rPr>
          <w:rFonts w:ascii="Calibri" w:hAnsi="Calibri" w:cs="Calibri"/>
          <w:color w:val="000000" w:themeColor="text1"/>
          <w:lang w:val="en-GB"/>
        </w:rPr>
        <w:t xml:space="preserve">TABLE </w:t>
      </w:r>
      <w:r w:rsidRPr="00D91F36">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Table \* ARABIC </w:instrText>
      </w:r>
      <w:r w:rsidRPr="00D91F36">
        <w:rPr>
          <w:rFonts w:ascii="Calibri" w:hAnsi="Calibri" w:cs="Calibri"/>
          <w:color w:val="000000" w:themeColor="text1"/>
        </w:rPr>
        <w:fldChar w:fldCharType="separate"/>
      </w:r>
      <w:r w:rsidRPr="00A840E9">
        <w:rPr>
          <w:rFonts w:ascii="Calibri" w:hAnsi="Calibri" w:cs="Calibri"/>
          <w:noProof/>
          <w:color w:val="000000" w:themeColor="text1"/>
          <w:lang w:val="en-GB"/>
        </w:rPr>
        <w:t>11</w:t>
      </w:r>
      <w:r w:rsidR="006A1128" w:rsidRPr="00A840E9">
        <w:rPr>
          <w:rFonts w:ascii="Calibri" w:hAnsi="Calibri" w:cs="Calibri"/>
          <w:noProof/>
          <w:color w:val="000000" w:themeColor="text1"/>
          <w:lang w:val="en-GB"/>
        </w:rPr>
        <w:t>4</w:t>
      </w:r>
      <w:r w:rsidRPr="00D91F36">
        <w:rPr>
          <w:rFonts w:ascii="Calibri" w:hAnsi="Calibri" w:cs="Calibri"/>
          <w:color w:val="000000" w:themeColor="text1"/>
        </w:rPr>
        <w:fldChar w:fldCharType="end"/>
      </w:r>
      <w:r w:rsidRPr="00A840E9">
        <w:rPr>
          <w:rFonts w:ascii="Calibri" w:hAnsi="Calibri" w:cs="Calibri"/>
          <w:color w:val="000000" w:themeColor="text1"/>
          <w:lang w:val="en-GB"/>
        </w:rPr>
        <w:t xml:space="preserve"> </w:t>
      </w:r>
      <w:r w:rsidRPr="00D91F36">
        <w:rPr>
          <w:rFonts w:ascii="Calibri" w:hAnsi="Calibri" w:cs="Calibri"/>
          <w:color w:val="000000" w:themeColor="text1"/>
          <w:lang w:val="en-US"/>
        </w:rPr>
        <w:t>NUMBER OF LITRES OF WATER USED PER PERSON PER DAY IN KIGEME</w:t>
      </w:r>
      <w:bookmarkEnd w:id="338"/>
      <w:r w:rsidRPr="00A840E9">
        <w:rPr>
          <w:rFonts w:ascii="Calibri" w:hAnsi="Calibri" w:cs="Calibri"/>
          <w:color w:val="000000" w:themeColor="text1"/>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3"/>
        <w:gridCol w:w="3408"/>
        <w:gridCol w:w="3569"/>
      </w:tblGrid>
      <w:tr w:rsidR="00A431C1" w:rsidRPr="00D91F36" w14:paraId="52AB4B41" w14:textId="77777777" w:rsidTr="00A840E9">
        <w:tc>
          <w:tcPr>
            <w:tcW w:w="1536" w:type="pct"/>
          </w:tcPr>
          <w:p w14:paraId="09099E86" w14:textId="77777777" w:rsidR="00A431C1" w:rsidRPr="00D91F36" w:rsidRDefault="00A431C1" w:rsidP="00A840E9">
            <w:pPr>
              <w:rPr>
                <w:rFonts w:ascii="Calibri" w:hAnsi="Calibri" w:cs="Calibri"/>
                <w:b/>
                <w:bCs/>
                <w:color w:val="000000" w:themeColor="text1"/>
                <w:sz w:val="20"/>
                <w:szCs w:val="20"/>
              </w:rPr>
            </w:pPr>
          </w:p>
        </w:tc>
        <w:tc>
          <w:tcPr>
            <w:tcW w:w="1692" w:type="pct"/>
          </w:tcPr>
          <w:p w14:paraId="51133B31" w14:textId="77777777" w:rsidR="00A431C1" w:rsidRPr="00D91F36" w:rsidRDefault="00A431C1" w:rsidP="00A840E9">
            <w:pPr>
              <w:jc w:val="center"/>
              <w:rPr>
                <w:rFonts w:ascii="Calibri" w:hAnsi="Calibri" w:cs="Calibri"/>
                <w:bCs/>
                <w:color w:val="000000" w:themeColor="text1"/>
                <w:sz w:val="20"/>
                <w:szCs w:val="20"/>
              </w:rPr>
            </w:pPr>
            <w:r w:rsidRPr="00D91F36">
              <w:rPr>
                <w:rFonts w:ascii="Calibri" w:hAnsi="Calibri" w:cs="Calibri"/>
                <w:bCs/>
                <w:color w:val="000000" w:themeColor="text1"/>
                <w:sz w:val="20"/>
                <w:szCs w:val="20"/>
              </w:rPr>
              <w:t>Number/total</w:t>
            </w:r>
          </w:p>
        </w:tc>
        <w:tc>
          <w:tcPr>
            <w:tcW w:w="1772" w:type="pct"/>
          </w:tcPr>
          <w:p w14:paraId="69D2AFB3" w14:textId="77777777" w:rsidR="00A431C1" w:rsidRPr="00D91F36" w:rsidRDefault="00A431C1" w:rsidP="00A840E9">
            <w:pPr>
              <w:jc w:val="center"/>
              <w:rPr>
                <w:rFonts w:ascii="Calibri" w:hAnsi="Calibri" w:cs="Calibri"/>
                <w:bCs/>
                <w:color w:val="000000" w:themeColor="text1"/>
                <w:sz w:val="20"/>
                <w:szCs w:val="20"/>
              </w:rPr>
            </w:pPr>
            <w:r w:rsidRPr="00D91F36">
              <w:rPr>
                <w:rFonts w:ascii="Calibri" w:hAnsi="Calibri" w:cs="Calibri"/>
                <w:color w:val="000000" w:themeColor="text1"/>
                <w:sz w:val="20"/>
                <w:szCs w:val="20"/>
              </w:rPr>
              <w:t>% (95% CI)</w:t>
            </w:r>
          </w:p>
        </w:tc>
      </w:tr>
      <w:tr w:rsidR="00D91F36" w:rsidRPr="00D91F36" w14:paraId="2F15A507" w14:textId="77777777" w:rsidTr="00A840E9">
        <w:tc>
          <w:tcPr>
            <w:tcW w:w="1536" w:type="pct"/>
          </w:tcPr>
          <w:p w14:paraId="1072E5AA" w14:textId="77777777" w:rsidR="00D91F36" w:rsidRPr="00D91F36" w:rsidRDefault="00D91F36" w:rsidP="00D91F36">
            <w:pPr>
              <w:rPr>
                <w:rFonts w:ascii="Calibri" w:hAnsi="Calibri" w:cs="Calibri"/>
                <w:b/>
                <w:bCs/>
                <w:color w:val="000000" w:themeColor="text1"/>
                <w:sz w:val="20"/>
                <w:szCs w:val="20"/>
              </w:rPr>
            </w:pPr>
            <w:r w:rsidRPr="00D91F36">
              <w:rPr>
                <w:rFonts w:ascii="Calibri" w:hAnsi="Calibri" w:cs="Calibri"/>
                <w:b/>
                <w:bCs/>
                <w:color w:val="000000" w:themeColor="text1"/>
                <w:sz w:val="20"/>
                <w:szCs w:val="20"/>
              </w:rPr>
              <w:t>&lt;10</w:t>
            </w:r>
          </w:p>
        </w:tc>
        <w:tc>
          <w:tcPr>
            <w:tcW w:w="1692" w:type="pct"/>
          </w:tcPr>
          <w:p w14:paraId="22E17790" w14:textId="05E454F7" w:rsidR="00D91F36" w:rsidRPr="00D91F36" w:rsidRDefault="00D91F36" w:rsidP="00D91F36">
            <w:pPr>
              <w:rPr>
                <w:rFonts w:ascii="Calibri" w:hAnsi="Calibri" w:cs="Calibri"/>
                <w:color w:val="000000" w:themeColor="text1"/>
                <w:sz w:val="20"/>
                <w:szCs w:val="20"/>
              </w:rPr>
            </w:pPr>
            <w:r w:rsidRPr="00D91F36">
              <w:rPr>
                <w:rFonts w:ascii="Calibri" w:hAnsi="Calibri" w:cs="Calibri"/>
                <w:color w:val="000000" w:themeColor="text1"/>
                <w:sz w:val="20"/>
                <w:szCs w:val="20"/>
              </w:rPr>
              <w:t>109/230</w:t>
            </w:r>
          </w:p>
        </w:tc>
        <w:tc>
          <w:tcPr>
            <w:tcW w:w="1772" w:type="pct"/>
          </w:tcPr>
          <w:p w14:paraId="3EB489C2" w14:textId="07DC4AD0" w:rsidR="00D91F36" w:rsidRPr="00D91F36" w:rsidRDefault="00D91F36" w:rsidP="00D91F36">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D91F36">
              <w:rPr>
                <w:rFonts w:ascii="Calibri" w:hAnsi="Calibri" w:cs="Calibri"/>
                <w:color w:val="000000" w:themeColor="text1"/>
                <w:sz w:val="20"/>
                <w:szCs w:val="20"/>
              </w:rPr>
              <w:t>47.4 (36.3-58.8)</w:t>
            </w:r>
          </w:p>
        </w:tc>
      </w:tr>
      <w:tr w:rsidR="00D91F36" w:rsidRPr="00D91F36" w14:paraId="76FA902E" w14:textId="77777777" w:rsidTr="00A840E9">
        <w:tc>
          <w:tcPr>
            <w:tcW w:w="1536" w:type="pct"/>
          </w:tcPr>
          <w:p w14:paraId="6C68D74E" w14:textId="77777777" w:rsidR="00D91F36" w:rsidRPr="00D91F36" w:rsidRDefault="00D91F36" w:rsidP="00D91F36">
            <w:pPr>
              <w:rPr>
                <w:rFonts w:ascii="Calibri" w:hAnsi="Calibri" w:cs="Calibri"/>
                <w:b/>
                <w:bCs/>
                <w:color w:val="000000" w:themeColor="text1"/>
                <w:sz w:val="20"/>
                <w:szCs w:val="20"/>
              </w:rPr>
            </w:pPr>
            <w:r w:rsidRPr="00D91F36">
              <w:rPr>
                <w:rFonts w:ascii="Calibri" w:hAnsi="Calibri" w:cs="Calibri"/>
                <w:b/>
                <w:bCs/>
                <w:color w:val="000000" w:themeColor="text1"/>
                <w:sz w:val="20"/>
                <w:szCs w:val="20"/>
              </w:rPr>
              <w:t>10 to &lt;15</w:t>
            </w:r>
          </w:p>
        </w:tc>
        <w:tc>
          <w:tcPr>
            <w:tcW w:w="1692" w:type="pct"/>
          </w:tcPr>
          <w:p w14:paraId="0D18BC68" w14:textId="3DDCD7CD" w:rsidR="00D91F36" w:rsidRPr="00D91F36" w:rsidRDefault="00D91F36" w:rsidP="00D91F36">
            <w:pPr>
              <w:pStyle w:val="MediumGrid1-Accent31"/>
              <w:rPr>
                <w:rFonts w:cs="Calibri"/>
                <w:color w:val="000000" w:themeColor="text1"/>
                <w:sz w:val="20"/>
                <w:szCs w:val="20"/>
              </w:rPr>
            </w:pPr>
            <w:r w:rsidRPr="00D91F36">
              <w:rPr>
                <w:rFonts w:cs="Calibri"/>
                <w:color w:val="000000" w:themeColor="text1"/>
                <w:sz w:val="20"/>
                <w:szCs w:val="20"/>
              </w:rPr>
              <w:t>72/230</w:t>
            </w:r>
          </w:p>
        </w:tc>
        <w:tc>
          <w:tcPr>
            <w:tcW w:w="1772" w:type="pct"/>
          </w:tcPr>
          <w:p w14:paraId="09009902" w14:textId="26E366B7" w:rsidR="00D91F36" w:rsidRPr="00D91F36" w:rsidRDefault="00D91F36" w:rsidP="00D91F36">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D91F36">
              <w:rPr>
                <w:rFonts w:ascii="Calibri" w:hAnsi="Calibri" w:cs="Calibri"/>
                <w:color w:val="000000" w:themeColor="text1"/>
                <w:sz w:val="20"/>
                <w:szCs w:val="20"/>
              </w:rPr>
              <w:t>31.4 (25.8-37.7)</w:t>
            </w:r>
          </w:p>
        </w:tc>
      </w:tr>
      <w:tr w:rsidR="00D91F36" w:rsidRPr="00D91F36" w14:paraId="679E1651" w14:textId="77777777" w:rsidTr="00A840E9">
        <w:tc>
          <w:tcPr>
            <w:tcW w:w="1536" w:type="pct"/>
          </w:tcPr>
          <w:p w14:paraId="057A263B" w14:textId="77777777" w:rsidR="00D91F36" w:rsidRPr="00D91F36" w:rsidRDefault="00D91F36" w:rsidP="00D91F36">
            <w:pPr>
              <w:rPr>
                <w:rFonts w:ascii="Calibri" w:hAnsi="Calibri" w:cs="Calibri"/>
                <w:b/>
                <w:bCs/>
                <w:color w:val="000000" w:themeColor="text1"/>
                <w:sz w:val="20"/>
                <w:szCs w:val="20"/>
              </w:rPr>
            </w:pPr>
            <w:r w:rsidRPr="00D91F36">
              <w:rPr>
                <w:rFonts w:ascii="Calibri" w:hAnsi="Calibri" w:cs="Calibri"/>
                <w:b/>
                <w:bCs/>
                <w:color w:val="000000" w:themeColor="text1"/>
                <w:sz w:val="20"/>
                <w:szCs w:val="20"/>
              </w:rPr>
              <w:t>15 to &lt;20</w:t>
            </w:r>
          </w:p>
        </w:tc>
        <w:tc>
          <w:tcPr>
            <w:tcW w:w="1692" w:type="pct"/>
          </w:tcPr>
          <w:p w14:paraId="3A19601A" w14:textId="79621497" w:rsidR="00D91F36" w:rsidRPr="00D91F36" w:rsidRDefault="00D91F36" w:rsidP="00D91F36">
            <w:pPr>
              <w:pStyle w:val="MediumGrid1-Accent31"/>
              <w:rPr>
                <w:rFonts w:cs="Calibri"/>
                <w:color w:val="000000" w:themeColor="text1"/>
                <w:sz w:val="20"/>
                <w:szCs w:val="20"/>
              </w:rPr>
            </w:pPr>
            <w:r w:rsidRPr="00D91F36">
              <w:rPr>
                <w:rFonts w:cs="Calibri"/>
                <w:color w:val="000000" w:themeColor="text1"/>
                <w:sz w:val="20"/>
                <w:szCs w:val="20"/>
              </w:rPr>
              <w:t>22/230</w:t>
            </w:r>
          </w:p>
        </w:tc>
        <w:tc>
          <w:tcPr>
            <w:tcW w:w="1772" w:type="pct"/>
          </w:tcPr>
          <w:p w14:paraId="7A88A7E6" w14:textId="23E85D10" w:rsidR="00D91F36" w:rsidRPr="00D91F36" w:rsidRDefault="00D91F36" w:rsidP="00D91F36">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rPr>
            </w:pPr>
            <w:r w:rsidRPr="00D91F36">
              <w:rPr>
                <w:rFonts w:ascii="Calibri" w:hAnsi="Calibri" w:cs="Calibri"/>
                <w:color w:val="000000" w:themeColor="text1"/>
                <w:sz w:val="20"/>
                <w:szCs w:val="20"/>
              </w:rPr>
              <w:t>9.6 (5.9-15.2)</w:t>
            </w:r>
          </w:p>
        </w:tc>
      </w:tr>
      <w:tr w:rsidR="00D91F36" w:rsidRPr="00D91F36" w14:paraId="78AB6607" w14:textId="77777777" w:rsidTr="00A840E9">
        <w:tc>
          <w:tcPr>
            <w:tcW w:w="1536" w:type="pct"/>
          </w:tcPr>
          <w:p w14:paraId="36CB13B1" w14:textId="77777777" w:rsidR="00D91F36" w:rsidRPr="00D91F36" w:rsidRDefault="00D91F36" w:rsidP="00D91F36">
            <w:pPr>
              <w:rPr>
                <w:rFonts w:ascii="Calibri" w:hAnsi="Calibri" w:cs="Calibri"/>
                <w:b/>
                <w:bCs/>
                <w:color w:val="000000" w:themeColor="text1"/>
                <w:sz w:val="20"/>
                <w:szCs w:val="20"/>
              </w:rPr>
            </w:pPr>
            <w:r w:rsidRPr="00D91F36">
              <w:rPr>
                <w:rFonts w:ascii="Calibri" w:hAnsi="Calibri" w:cs="Calibri"/>
                <w:b/>
                <w:bCs/>
                <w:color w:val="000000" w:themeColor="text1"/>
                <w:sz w:val="20"/>
                <w:szCs w:val="20"/>
                <w:u w:val="single"/>
              </w:rPr>
              <w:t>&gt;</w:t>
            </w:r>
            <w:r w:rsidRPr="00D91F36">
              <w:rPr>
                <w:rFonts w:ascii="Calibri" w:hAnsi="Calibri" w:cs="Calibri"/>
                <w:b/>
                <w:bCs/>
                <w:color w:val="000000" w:themeColor="text1"/>
                <w:sz w:val="20"/>
                <w:szCs w:val="20"/>
              </w:rPr>
              <w:t>20</w:t>
            </w:r>
          </w:p>
        </w:tc>
        <w:tc>
          <w:tcPr>
            <w:tcW w:w="1692" w:type="pct"/>
          </w:tcPr>
          <w:p w14:paraId="27BF4737" w14:textId="64307C3F" w:rsidR="00D91F36" w:rsidRPr="00D91F36" w:rsidRDefault="00D91F36" w:rsidP="00D91F36">
            <w:pPr>
              <w:pStyle w:val="MediumGrid1-Accent31"/>
              <w:rPr>
                <w:rFonts w:cs="Calibri"/>
                <w:color w:val="000000" w:themeColor="text1"/>
                <w:sz w:val="20"/>
                <w:szCs w:val="20"/>
              </w:rPr>
            </w:pPr>
            <w:r w:rsidRPr="00D91F36">
              <w:rPr>
                <w:rFonts w:cs="Calibri"/>
                <w:color w:val="000000" w:themeColor="text1"/>
                <w:sz w:val="20"/>
                <w:szCs w:val="20"/>
              </w:rPr>
              <w:t>26/230</w:t>
            </w:r>
          </w:p>
        </w:tc>
        <w:tc>
          <w:tcPr>
            <w:tcW w:w="1772" w:type="pct"/>
          </w:tcPr>
          <w:p w14:paraId="701BE19E" w14:textId="1DAA9634" w:rsidR="00D91F36" w:rsidRPr="00D91F36" w:rsidRDefault="00D91F36" w:rsidP="00D91F36">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D91F36">
              <w:rPr>
                <w:rFonts w:ascii="Calibri" w:hAnsi="Calibri" w:cs="Calibri"/>
                <w:color w:val="000000" w:themeColor="text1"/>
                <w:sz w:val="20"/>
                <w:szCs w:val="20"/>
              </w:rPr>
              <w:t>11.5 (8.5-15.5)</w:t>
            </w:r>
          </w:p>
        </w:tc>
      </w:tr>
    </w:tbl>
    <w:p w14:paraId="0BCE9DA6" w14:textId="62760FA7" w:rsidR="00A431C1" w:rsidRPr="001B7DCC" w:rsidRDefault="00A431C1" w:rsidP="00D94523">
      <w:pPr>
        <w:jc w:val="both"/>
        <w:rPr>
          <w:rFonts w:ascii="Calibri" w:hAnsi="Calibri" w:cs="Calibri"/>
          <w:b/>
          <w:color w:val="000000" w:themeColor="text1"/>
          <w:sz w:val="16"/>
          <w:szCs w:val="16"/>
          <w:highlight w:val="yellow"/>
        </w:rPr>
      </w:pPr>
    </w:p>
    <w:p w14:paraId="451D37E4" w14:textId="0731743B" w:rsidR="00A431C1" w:rsidRPr="00A840E9" w:rsidRDefault="00A431C1" w:rsidP="00A431C1">
      <w:pPr>
        <w:pStyle w:val="Caption"/>
        <w:rPr>
          <w:rFonts w:ascii="Calibri" w:hAnsi="Calibri" w:cs="Calibri"/>
          <w:color w:val="000000" w:themeColor="text1"/>
          <w:highlight w:val="yellow"/>
          <w:lang w:val="en-GB"/>
        </w:rPr>
      </w:pPr>
      <w:bookmarkStart w:id="339" w:name="_Toc521477224"/>
      <w:r w:rsidRPr="00A840E9">
        <w:rPr>
          <w:rFonts w:ascii="Calibri" w:hAnsi="Calibri" w:cs="Calibri"/>
          <w:color w:val="000000" w:themeColor="text1"/>
          <w:lang w:val="en-GB"/>
        </w:rPr>
        <w:t xml:space="preserve">TABLE </w:t>
      </w:r>
      <w:r w:rsidRPr="00D91F36">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Table \* ARABIC </w:instrText>
      </w:r>
      <w:r w:rsidRPr="00D91F36">
        <w:rPr>
          <w:rFonts w:ascii="Calibri" w:hAnsi="Calibri" w:cs="Calibri"/>
          <w:color w:val="000000" w:themeColor="text1"/>
        </w:rPr>
        <w:fldChar w:fldCharType="separate"/>
      </w:r>
      <w:r w:rsidRPr="00A840E9">
        <w:rPr>
          <w:rFonts w:ascii="Calibri" w:hAnsi="Calibri" w:cs="Calibri"/>
          <w:noProof/>
          <w:color w:val="000000" w:themeColor="text1"/>
          <w:lang w:val="en-GB"/>
        </w:rPr>
        <w:t>11</w:t>
      </w:r>
      <w:r w:rsidR="006A1128" w:rsidRPr="00A840E9">
        <w:rPr>
          <w:rFonts w:ascii="Calibri" w:hAnsi="Calibri" w:cs="Calibri"/>
          <w:noProof/>
          <w:color w:val="000000" w:themeColor="text1"/>
          <w:lang w:val="en-GB"/>
        </w:rPr>
        <w:t>5</w:t>
      </w:r>
      <w:r w:rsidRPr="00D91F36">
        <w:rPr>
          <w:rFonts w:ascii="Calibri" w:hAnsi="Calibri" w:cs="Calibri"/>
          <w:color w:val="000000" w:themeColor="text1"/>
        </w:rPr>
        <w:fldChar w:fldCharType="end"/>
      </w:r>
      <w:r w:rsidRPr="00A840E9">
        <w:rPr>
          <w:rFonts w:ascii="Calibri" w:hAnsi="Calibri" w:cs="Calibri"/>
          <w:color w:val="000000" w:themeColor="text1"/>
          <w:lang w:val="en-GB"/>
        </w:rPr>
        <w:t xml:space="preserve"> </w:t>
      </w:r>
      <w:r w:rsidRPr="00D91F36">
        <w:rPr>
          <w:rFonts w:ascii="Calibri" w:hAnsi="Calibri" w:cs="Calibri"/>
          <w:color w:val="000000" w:themeColor="text1"/>
          <w:lang w:val="en-US"/>
        </w:rPr>
        <w:t>NUMBER OF LITRES OF WATER USED PER PERSON PER DAY IN KIZIBA</w:t>
      </w:r>
      <w:bookmarkEnd w:id="339"/>
      <w:r w:rsidRPr="00A840E9">
        <w:rPr>
          <w:rFonts w:ascii="Calibri" w:hAnsi="Calibri" w:cs="Calibri"/>
          <w:color w:val="000000" w:themeColor="text1"/>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3"/>
        <w:gridCol w:w="3408"/>
        <w:gridCol w:w="3569"/>
      </w:tblGrid>
      <w:tr w:rsidR="00A431C1" w:rsidRPr="00D91F36" w14:paraId="78B900F1" w14:textId="77777777" w:rsidTr="00A840E9">
        <w:tc>
          <w:tcPr>
            <w:tcW w:w="1536" w:type="pct"/>
          </w:tcPr>
          <w:p w14:paraId="0CF60537" w14:textId="77777777" w:rsidR="00A431C1" w:rsidRPr="00D91F36" w:rsidRDefault="00A431C1" w:rsidP="00A840E9">
            <w:pPr>
              <w:rPr>
                <w:rFonts w:ascii="Calibri" w:hAnsi="Calibri" w:cs="Calibri"/>
                <w:b/>
                <w:bCs/>
                <w:color w:val="000000" w:themeColor="text1"/>
                <w:sz w:val="20"/>
                <w:szCs w:val="20"/>
                <w:highlight w:val="yellow"/>
              </w:rPr>
            </w:pPr>
          </w:p>
        </w:tc>
        <w:tc>
          <w:tcPr>
            <w:tcW w:w="1692" w:type="pct"/>
          </w:tcPr>
          <w:p w14:paraId="5532CB39" w14:textId="77777777" w:rsidR="00A431C1" w:rsidRPr="00D91F36" w:rsidRDefault="00A431C1" w:rsidP="00A840E9">
            <w:pPr>
              <w:jc w:val="center"/>
              <w:rPr>
                <w:rFonts w:ascii="Calibri" w:hAnsi="Calibri" w:cs="Calibri"/>
                <w:bCs/>
                <w:color w:val="000000" w:themeColor="text1"/>
                <w:sz w:val="20"/>
                <w:szCs w:val="20"/>
              </w:rPr>
            </w:pPr>
            <w:r w:rsidRPr="00D91F36">
              <w:rPr>
                <w:rFonts w:ascii="Calibri" w:hAnsi="Calibri" w:cs="Calibri"/>
                <w:bCs/>
                <w:color w:val="000000" w:themeColor="text1"/>
                <w:sz w:val="20"/>
                <w:szCs w:val="20"/>
              </w:rPr>
              <w:t>Number/total</w:t>
            </w:r>
          </w:p>
        </w:tc>
        <w:tc>
          <w:tcPr>
            <w:tcW w:w="1772" w:type="pct"/>
          </w:tcPr>
          <w:p w14:paraId="18AB250C" w14:textId="77777777" w:rsidR="00A431C1" w:rsidRPr="00D91F36" w:rsidRDefault="00A431C1" w:rsidP="00A840E9">
            <w:pPr>
              <w:jc w:val="center"/>
              <w:rPr>
                <w:rFonts w:ascii="Calibri" w:hAnsi="Calibri" w:cs="Calibri"/>
                <w:bCs/>
                <w:color w:val="000000" w:themeColor="text1"/>
                <w:sz w:val="20"/>
                <w:szCs w:val="20"/>
              </w:rPr>
            </w:pPr>
            <w:r w:rsidRPr="00D91F36">
              <w:rPr>
                <w:rFonts w:ascii="Calibri" w:hAnsi="Calibri" w:cs="Calibri"/>
                <w:color w:val="000000" w:themeColor="text1"/>
                <w:sz w:val="20"/>
                <w:szCs w:val="20"/>
              </w:rPr>
              <w:t>% (95% CI)</w:t>
            </w:r>
          </w:p>
        </w:tc>
      </w:tr>
      <w:tr w:rsidR="00D91F36" w:rsidRPr="00D91F36" w14:paraId="2D553181" w14:textId="77777777" w:rsidTr="00A840E9">
        <w:tc>
          <w:tcPr>
            <w:tcW w:w="1536" w:type="pct"/>
          </w:tcPr>
          <w:p w14:paraId="6C66179B" w14:textId="77777777" w:rsidR="00D91F36" w:rsidRPr="00D91F36" w:rsidRDefault="00D91F36" w:rsidP="00D91F36">
            <w:pPr>
              <w:rPr>
                <w:rFonts w:ascii="Calibri" w:hAnsi="Calibri" w:cs="Calibri"/>
                <w:b/>
                <w:bCs/>
                <w:color w:val="000000" w:themeColor="text1"/>
                <w:sz w:val="20"/>
                <w:szCs w:val="20"/>
              </w:rPr>
            </w:pPr>
            <w:r w:rsidRPr="00D91F36">
              <w:rPr>
                <w:rFonts w:ascii="Calibri" w:hAnsi="Calibri" w:cs="Calibri"/>
                <w:b/>
                <w:bCs/>
                <w:color w:val="000000" w:themeColor="text1"/>
                <w:sz w:val="20"/>
                <w:szCs w:val="20"/>
              </w:rPr>
              <w:t>&lt;10</w:t>
            </w:r>
          </w:p>
        </w:tc>
        <w:tc>
          <w:tcPr>
            <w:tcW w:w="1692" w:type="pct"/>
          </w:tcPr>
          <w:p w14:paraId="23A49178" w14:textId="43E7F595" w:rsidR="00D91F36" w:rsidRPr="00D91F36" w:rsidRDefault="00D91F36" w:rsidP="00D91F36">
            <w:pPr>
              <w:rPr>
                <w:rFonts w:ascii="Calibri" w:hAnsi="Calibri" w:cs="Calibri"/>
                <w:color w:val="000000" w:themeColor="text1"/>
                <w:sz w:val="20"/>
                <w:szCs w:val="20"/>
                <w:highlight w:val="yellow"/>
              </w:rPr>
            </w:pPr>
            <w:r w:rsidRPr="00D91F36">
              <w:rPr>
                <w:rFonts w:ascii="Calibri" w:hAnsi="Calibri" w:cs="Calibri"/>
                <w:color w:val="000000" w:themeColor="text1"/>
                <w:sz w:val="20"/>
                <w:szCs w:val="20"/>
              </w:rPr>
              <w:t>67/141</w:t>
            </w:r>
          </w:p>
        </w:tc>
        <w:tc>
          <w:tcPr>
            <w:tcW w:w="1772" w:type="pct"/>
          </w:tcPr>
          <w:p w14:paraId="7B6D5B51" w14:textId="5B3966AB" w:rsidR="00D91F36" w:rsidRPr="00D91F36" w:rsidRDefault="00D91F36" w:rsidP="00D91F36">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highlight w:val="yellow"/>
                <w:lang w:val="en-GB"/>
              </w:rPr>
            </w:pPr>
            <w:r w:rsidRPr="00D91F36">
              <w:rPr>
                <w:rFonts w:ascii="Calibri" w:hAnsi="Calibri" w:cs="Calibri"/>
                <w:color w:val="000000" w:themeColor="text1"/>
                <w:sz w:val="20"/>
                <w:szCs w:val="20"/>
              </w:rPr>
              <w:t>48.0 (36.8-59.4)</w:t>
            </w:r>
          </w:p>
        </w:tc>
      </w:tr>
      <w:tr w:rsidR="00D91F36" w:rsidRPr="00D91F36" w14:paraId="4374CC9B" w14:textId="77777777" w:rsidTr="00A840E9">
        <w:tc>
          <w:tcPr>
            <w:tcW w:w="1536" w:type="pct"/>
          </w:tcPr>
          <w:p w14:paraId="3858FE1A" w14:textId="77777777" w:rsidR="00D91F36" w:rsidRPr="00D91F36" w:rsidRDefault="00D91F36" w:rsidP="00D91F36">
            <w:pPr>
              <w:rPr>
                <w:rFonts w:ascii="Calibri" w:hAnsi="Calibri" w:cs="Calibri"/>
                <w:b/>
                <w:bCs/>
                <w:color w:val="000000" w:themeColor="text1"/>
                <w:sz w:val="20"/>
                <w:szCs w:val="20"/>
              </w:rPr>
            </w:pPr>
            <w:r w:rsidRPr="00D91F36">
              <w:rPr>
                <w:rFonts w:ascii="Calibri" w:hAnsi="Calibri" w:cs="Calibri"/>
                <w:b/>
                <w:bCs/>
                <w:color w:val="000000" w:themeColor="text1"/>
                <w:sz w:val="20"/>
                <w:szCs w:val="20"/>
              </w:rPr>
              <w:t>10 to &lt;15</w:t>
            </w:r>
          </w:p>
        </w:tc>
        <w:tc>
          <w:tcPr>
            <w:tcW w:w="1692" w:type="pct"/>
          </w:tcPr>
          <w:p w14:paraId="4918F5EC" w14:textId="0AC1BC1D" w:rsidR="00D91F36" w:rsidRPr="00D91F36" w:rsidRDefault="00D91F36" w:rsidP="00D91F36">
            <w:pPr>
              <w:pStyle w:val="MediumGrid1-Accent31"/>
              <w:rPr>
                <w:rFonts w:cs="Calibri"/>
                <w:color w:val="000000" w:themeColor="text1"/>
                <w:sz w:val="20"/>
                <w:szCs w:val="20"/>
                <w:highlight w:val="yellow"/>
              </w:rPr>
            </w:pPr>
            <w:r w:rsidRPr="00D91F36">
              <w:rPr>
                <w:rFonts w:cs="Calibri"/>
                <w:color w:val="000000" w:themeColor="text1"/>
                <w:sz w:val="20"/>
                <w:szCs w:val="20"/>
              </w:rPr>
              <w:t>37/141</w:t>
            </w:r>
          </w:p>
        </w:tc>
        <w:tc>
          <w:tcPr>
            <w:tcW w:w="1772" w:type="pct"/>
          </w:tcPr>
          <w:p w14:paraId="5D9F4DB4" w14:textId="5C1B349A" w:rsidR="00D91F36" w:rsidRPr="00D91F36" w:rsidRDefault="00D91F36" w:rsidP="00D91F36">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highlight w:val="yellow"/>
                <w:lang w:val="en-GB"/>
              </w:rPr>
            </w:pPr>
            <w:r w:rsidRPr="00D91F36">
              <w:rPr>
                <w:rFonts w:ascii="Calibri" w:hAnsi="Calibri" w:cs="Calibri"/>
                <w:color w:val="000000" w:themeColor="text1"/>
                <w:sz w:val="20"/>
                <w:szCs w:val="20"/>
              </w:rPr>
              <w:t>26.2 (19.3-34.6)</w:t>
            </w:r>
          </w:p>
        </w:tc>
      </w:tr>
      <w:tr w:rsidR="00D91F36" w:rsidRPr="00D91F36" w14:paraId="7EE4BC73" w14:textId="77777777" w:rsidTr="00A840E9">
        <w:tc>
          <w:tcPr>
            <w:tcW w:w="1536" w:type="pct"/>
          </w:tcPr>
          <w:p w14:paraId="72DA2475" w14:textId="77777777" w:rsidR="00D91F36" w:rsidRPr="00D91F36" w:rsidRDefault="00D91F36" w:rsidP="00D91F36">
            <w:pPr>
              <w:rPr>
                <w:rFonts w:ascii="Calibri" w:hAnsi="Calibri" w:cs="Calibri"/>
                <w:b/>
                <w:bCs/>
                <w:color w:val="000000" w:themeColor="text1"/>
                <w:sz w:val="20"/>
                <w:szCs w:val="20"/>
              </w:rPr>
            </w:pPr>
            <w:r w:rsidRPr="00D91F36">
              <w:rPr>
                <w:rFonts w:ascii="Calibri" w:hAnsi="Calibri" w:cs="Calibri"/>
                <w:b/>
                <w:bCs/>
                <w:color w:val="000000" w:themeColor="text1"/>
                <w:sz w:val="20"/>
                <w:szCs w:val="20"/>
              </w:rPr>
              <w:t>15 to &lt;20</w:t>
            </w:r>
          </w:p>
        </w:tc>
        <w:tc>
          <w:tcPr>
            <w:tcW w:w="1692" w:type="pct"/>
          </w:tcPr>
          <w:p w14:paraId="35B587A7" w14:textId="3947D639" w:rsidR="00D91F36" w:rsidRPr="00D91F36" w:rsidRDefault="00D91F36" w:rsidP="00D91F36">
            <w:pPr>
              <w:pStyle w:val="MediumGrid1-Accent31"/>
              <w:rPr>
                <w:rFonts w:cs="Calibri"/>
                <w:color w:val="000000" w:themeColor="text1"/>
                <w:sz w:val="20"/>
                <w:szCs w:val="20"/>
                <w:highlight w:val="yellow"/>
              </w:rPr>
            </w:pPr>
            <w:r w:rsidRPr="00D91F36">
              <w:rPr>
                <w:rFonts w:cs="Calibri"/>
                <w:color w:val="000000" w:themeColor="text1"/>
                <w:sz w:val="20"/>
                <w:szCs w:val="20"/>
              </w:rPr>
              <w:t>16/141</w:t>
            </w:r>
          </w:p>
        </w:tc>
        <w:tc>
          <w:tcPr>
            <w:tcW w:w="1772" w:type="pct"/>
          </w:tcPr>
          <w:p w14:paraId="1021E1EB" w14:textId="306BEF34" w:rsidR="00D91F36" w:rsidRPr="00D91F36" w:rsidRDefault="00D91F36" w:rsidP="00D91F36">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highlight w:val="yellow"/>
                <w:lang w:val="en-GB"/>
              </w:rPr>
            </w:pPr>
            <w:r w:rsidRPr="00D91F36">
              <w:rPr>
                <w:rFonts w:ascii="Calibri" w:hAnsi="Calibri" w:cs="Calibri"/>
                <w:color w:val="000000" w:themeColor="text1"/>
                <w:sz w:val="20"/>
                <w:szCs w:val="20"/>
              </w:rPr>
              <w:t>11.5 (5.0-24.3)</w:t>
            </w:r>
          </w:p>
        </w:tc>
      </w:tr>
      <w:tr w:rsidR="00D91F36" w:rsidRPr="00D91F36" w14:paraId="05376A3A" w14:textId="77777777" w:rsidTr="00A840E9">
        <w:tc>
          <w:tcPr>
            <w:tcW w:w="1536" w:type="pct"/>
          </w:tcPr>
          <w:p w14:paraId="281E7DF1" w14:textId="77777777" w:rsidR="00D91F36" w:rsidRPr="00D91F36" w:rsidRDefault="00D91F36" w:rsidP="00D91F36">
            <w:pPr>
              <w:rPr>
                <w:rFonts w:ascii="Calibri" w:hAnsi="Calibri" w:cs="Calibri"/>
                <w:b/>
                <w:bCs/>
                <w:color w:val="000000" w:themeColor="text1"/>
                <w:sz w:val="20"/>
                <w:szCs w:val="20"/>
              </w:rPr>
            </w:pPr>
            <w:r w:rsidRPr="00D91F36">
              <w:rPr>
                <w:rFonts w:ascii="Calibri" w:hAnsi="Calibri" w:cs="Calibri"/>
                <w:b/>
                <w:bCs/>
                <w:color w:val="000000" w:themeColor="text1"/>
                <w:sz w:val="20"/>
                <w:szCs w:val="20"/>
                <w:u w:val="single"/>
              </w:rPr>
              <w:t>&gt;</w:t>
            </w:r>
            <w:r w:rsidRPr="00D91F36">
              <w:rPr>
                <w:rFonts w:ascii="Calibri" w:hAnsi="Calibri" w:cs="Calibri"/>
                <w:b/>
                <w:bCs/>
                <w:color w:val="000000" w:themeColor="text1"/>
                <w:sz w:val="20"/>
                <w:szCs w:val="20"/>
              </w:rPr>
              <w:t>20</w:t>
            </w:r>
          </w:p>
        </w:tc>
        <w:tc>
          <w:tcPr>
            <w:tcW w:w="1692" w:type="pct"/>
          </w:tcPr>
          <w:p w14:paraId="34D24B43" w14:textId="4B01A815" w:rsidR="00D91F36" w:rsidRPr="00D91F36" w:rsidRDefault="00D91F36" w:rsidP="00D91F36">
            <w:pPr>
              <w:pStyle w:val="MediumGrid1-Accent31"/>
              <w:rPr>
                <w:rFonts w:cs="Calibri"/>
                <w:color w:val="000000" w:themeColor="text1"/>
                <w:sz w:val="20"/>
                <w:szCs w:val="20"/>
                <w:highlight w:val="yellow"/>
              </w:rPr>
            </w:pPr>
            <w:r w:rsidRPr="00D91F36">
              <w:rPr>
                <w:rFonts w:cs="Calibri"/>
                <w:color w:val="000000" w:themeColor="text1"/>
                <w:sz w:val="20"/>
                <w:szCs w:val="20"/>
              </w:rPr>
              <w:t>20/141</w:t>
            </w:r>
          </w:p>
        </w:tc>
        <w:tc>
          <w:tcPr>
            <w:tcW w:w="1772" w:type="pct"/>
          </w:tcPr>
          <w:p w14:paraId="029E1279" w14:textId="127B72CF" w:rsidR="00D91F36" w:rsidRPr="00D91F36" w:rsidRDefault="00D91F36" w:rsidP="00D91F36">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highlight w:val="yellow"/>
                <w:lang w:val="en-GB"/>
              </w:rPr>
            </w:pPr>
            <w:r w:rsidRPr="00D91F36">
              <w:rPr>
                <w:rFonts w:ascii="Calibri" w:hAnsi="Calibri" w:cs="Calibri"/>
                <w:color w:val="000000" w:themeColor="text1"/>
                <w:sz w:val="20"/>
                <w:szCs w:val="20"/>
              </w:rPr>
              <w:t>14.3 (9.2-21.7)</w:t>
            </w:r>
          </w:p>
        </w:tc>
      </w:tr>
    </w:tbl>
    <w:p w14:paraId="66437646" w14:textId="39F2E460" w:rsidR="00A431C1" w:rsidRPr="001B7DCC" w:rsidRDefault="00A431C1" w:rsidP="00D94523">
      <w:pPr>
        <w:jc w:val="both"/>
        <w:rPr>
          <w:rFonts w:ascii="Calibri" w:hAnsi="Calibri" w:cs="Calibri"/>
          <w:b/>
          <w:color w:val="000000" w:themeColor="text1"/>
          <w:sz w:val="16"/>
          <w:szCs w:val="16"/>
          <w:highlight w:val="yellow"/>
        </w:rPr>
      </w:pPr>
    </w:p>
    <w:p w14:paraId="6DAD0A40" w14:textId="57534532" w:rsidR="00A431C1" w:rsidRPr="00A840E9" w:rsidRDefault="00A431C1" w:rsidP="00A431C1">
      <w:pPr>
        <w:pStyle w:val="Caption"/>
        <w:rPr>
          <w:rFonts w:ascii="Calibri" w:hAnsi="Calibri" w:cs="Calibri"/>
          <w:color w:val="000000" w:themeColor="text1"/>
          <w:lang w:val="en-GB"/>
        </w:rPr>
      </w:pPr>
      <w:bookmarkStart w:id="340" w:name="_Toc521477225"/>
      <w:r w:rsidRPr="00A840E9">
        <w:rPr>
          <w:rFonts w:ascii="Calibri" w:hAnsi="Calibri" w:cs="Calibri"/>
          <w:color w:val="000000" w:themeColor="text1"/>
          <w:lang w:val="en-GB"/>
        </w:rPr>
        <w:t xml:space="preserve">TABLE </w:t>
      </w:r>
      <w:r w:rsidRPr="00D91F36">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Table \* ARABIC </w:instrText>
      </w:r>
      <w:r w:rsidRPr="00D91F36">
        <w:rPr>
          <w:rFonts w:ascii="Calibri" w:hAnsi="Calibri" w:cs="Calibri"/>
          <w:color w:val="000000" w:themeColor="text1"/>
        </w:rPr>
        <w:fldChar w:fldCharType="separate"/>
      </w:r>
      <w:r w:rsidRPr="00A840E9">
        <w:rPr>
          <w:rFonts w:ascii="Calibri" w:hAnsi="Calibri" w:cs="Calibri"/>
          <w:noProof/>
          <w:color w:val="000000" w:themeColor="text1"/>
          <w:lang w:val="en-GB"/>
        </w:rPr>
        <w:t>11</w:t>
      </w:r>
      <w:r w:rsidR="006A1128" w:rsidRPr="00A840E9">
        <w:rPr>
          <w:rFonts w:ascii="Calibri" w:hAnsi="Calibri" w:cs="Calibri"/>
          <w:noProof/>
          <w:color w:val="000000" w:themeColor="text1"/>
          <w:lang w:val="en-GB"/>
        </w:rPr>
        <w:t>6</w:t>
      </w:r>
      <w:r w:rsidRPr="00D91F36">
        <w:rPr>
          <w:rFonts w:ascii="Calibri" w:hAnsi="Calibri" w:cs="Calibri"/>
          <w:color w:val="000000" w:themeColor="text1"/>
        </w:rPr>
        <w:fldChar w:fldCharType="end"/>
      </w:r>
      <w:r w:rsidRPr="00A840E9">
        <w:rPr>
          <w:rFonts w:ascii="Calibri" w:hAnsi="Calibri" w:cs="Calibri"/>
          <w:color w:val="000000" w:themeColor="text1"/>
          <w:lang w:val="en-GB"/>
        </w:rPr>
        <w:t xml:space="preserve"> </w:t>
      </w:r>
      <w:r w:rsidRPr="00D91F36">
        <w:rPr>
          <w:rFonts w:ascii="Calibri" w:hAnsi="Calibri" w:cs="Calibri"/>
          <w:color w:val="000000" w:themeColor="text1"/>
          <w:lang w:val="en-US"/>
        </w:rPr>
        <w:t>NUMBER OF LITRES OF WATER USED PER PERSON PER DAY IN MUGOMBWA</w:t>
      </w:r>
      <w:bookmarkEnd w:id="340"/>
      <w:r w:rsidRPr="00A840E9">
        <w:rPr>
          <w:rFonts w:ascii="Calibri" w:hAnsi="Calibri" w:cs="Calibri"/>
          <w:color w:val="000000" w:themeColor="text1"/>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3"/>
        <w:gridCol w:w="3408"/>
        <w:gridCol w:w="3569"/>
      </w:tblGrid>
      <w:tr w:rsidR="00A431C1" w:rsidRPr="00D91F36" w14:paraId="78E57E5E" w14:textId="77777777" w:rsidTr="00A840E9">
        <w:tc>
          <w:tcPr>
            <w:tcW w:w="1536" w:type="pct"/>
          </w:tcPr>
          <w:p w14:paraId="226F21B4" w14:textId="77777777" w:rsidR="00A431C1" w:rsidRPr="00D91F36" w:rsidRDefault="00A431C1" w:rsidP="00A840E9">
            <w:pPr>
              <w:rPr>
                <w:rFonts w:ascii="Calibri" w:hAnsi="Calibri" w:cs="Calibri"/>
                <w:b/>
                <w:bCs/>
                <w:color w:val="000000" w:themeColor="text1"/>
                <w:sz w:val="20"/>
                <w:szCs w:val="20"/>
              </w:rPr>
            </w:pPr>
          </w:p>
        </w:tc>
        <w:tc>
          <w:tcPr>
            <w:tcW w:w="1692" w:type="pct"/>
          </w:tcPr>
          <w:p w14:paraId="1C6CB1F6" w14:textId="77777777" w:rsidR="00A431C1" w:rsidRPr="00D91F36" w:rsidRDefault="00A431C1" w:rsidP="00A840E9">
            <w:pPr>
              <w:jc w:val="center"/>
              <w:rPr>
                <w:rFonts w:ascii="Calibri" w:hAnsi="Calibri" w:cs="Calibri"/>
                <w:bCs/>
                <w:color w:val="000000" w:themeColor="text1"/>
                <w:sz w:val="20"/>
                <w:szCs w:val="20"/>
              </w:rPr>
            </w:pPr>
            <w:r w:rsidRPr="00D91F36">
              <w:rPr>
                <w:rFonts w:ascii="Calibri" w:hAnsi="Calibri" w:cs="Calibri"/>
                <w:bCs/>
                <w:color w:val="000000" w:themeColor="text1"/>
                <w:sz w:val="20"/>
                <w:szCs w:val="20"/>
              </w:rPr>
              <w:t>Number/total</w:t>
            </w:r>
          </w:p>
        </w:tc>
        <w:tc>
          <w:tcPr>
            <w:tcW w:w="1772" w:type="pct"/>
          </w:tcPr>
          <w:p w14:paraId="10F3ED5B" w14:textId="77777777" w:rsidR="00A431C1" w:rsidRPr="00D91F36" w:rsidRDefault="00A431C1" w:rsidP="00A840E9">
            <w:pPr>
              <w:jc w:val="center"/>
              <w:rPr>
                <w:rFonts w:ascii="Calibri" w:hAnsi="Calibri" w:cs="Calibri"/>
                <w:bCs/>
                <w:color w:val="000000" w:themeColor="text1"/>
                <w:sz w:val="20"/>
                <w:szCs w:val="20"/>
              </w:rPr>
            </w:pPr>
            <w:r w:rsidRPr="00D91F36">
              <w:rPr>
                <w:rFonts w:ascii="Calibri" w:hAnsi="Calibri" w:cs="Calibri"/>
                <w:color w:val="000000" w:themeColor="text1"/>
                <w:sz w:val="20"/>
                <w:szCs w:val="20"/>
              </w:rPr>
              <w:t>% (95% CI)</w:t>
            </w:r>
          </w:p>
        </w:tc>
      </w:tr>
      <w:tr w:rsidR="00D91F36" w:rsidRPr="00D91F36" w14:paraId="518B0F9B" w14:textId="77777777" w:rsidTr="00A840E9">
        <w:tc>
          <w:tcPr>
            <w:tcW w:w="1536" w:type="pct"/>
          </w:tcPr>
          <w:p w14:paraId="172DD2D6" w14:textId="77777777" w:rsidR="00D91F36" w:rsidRPr="00D91F36" w:rsidRDefault="00D91F36" w:rsidP="00D91F36">
            <w:pPr>
              <w:rPr>
                <w:rFonts w:ascii="Calibri" w:hAnsi="Calibri" w:cs="Calibri"/>
                <w:b/>
                <w:bCs/>
                <w:color w:val="000000" w:themeColor="text1"/>
                <w:sz w:val="20"/>
                <w:szCs w:val="20"/>
              </w:rPr>
            </w:pPr>
            <w:r w:rsidRPr="00D91F36">
              <w:rPr>
                <w:rFonts w:ascii="Calibri" w:hAnsi="Calibri" w:cs="Calibri"/>
                <w:b/>
                <w:bCs/>
                <w:color w:val="000000" w:themeColor="text1"/>
                <w:sz w:val="20"/>
                <w:szCs w:val="20"/>
              </w:rPr>
              <w:t>&lt;10</w:t>
            </w:r>
          </w:p>
        </w:tc>
        <w:tc>
          <w:tcPr>
            <w:tcW w:w="1692" w:type="pct"/>
          </w:tcPr>
          <w:p w14:paraId="53FE2ACA" w14:textId="5DF6342A" w:rsidR="00D91F36" w:rsidRPr="00D91F36" w:rsidRDefault="00D91F36" w:rsidP="00D91F36">
            <w:pPr>
              <w:rPr>
                <w:rFonts w:ascii="Calibri" w:hAnsi="Calibri" w:cs="Calibri"/>
                <w:color w:val="000000" w:themeColor="text1"/>
                <w:sz w:val="20"/>
                <w:szCs w:val="20"/>
              </w:rPr>
            </w:pPr>
            <w:r w:rsidRPr="00D91F36">
              <w:rPr>
                <w:rFonts w:ascii="Calibri" w:hAnsi="Calibri" w:cs="Calibri"/>
                <w:color w:val="000000" w:themeColor="text1"/>
                <w:sz w:val="20"/>
                <w:szCs w:val="20"/>
              </w:rPr>
              <w:t>77/189</w:t>
            </w:r>
          </w:p>
        </w:tc>
        <w:tc>
          <w:tcPr>
            <w:tcW w:w="1772" w:type="pct"/>
          </w:tcPr>
          <w:p w14:paraId="58BC796C" w14:textId="108CDAAA" w:rsidR="00D91F36" w:rsidRPr="00D91F36" w:rsidRDefault="00D91F36" w:rsidP="00D91F36">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D91F36">
              <w:rPr>
                <w:rFonts w:ascii="Calibri" w:hAnsi="Calibri" w:cs="Calibri"/>
                <w:color w:val="000000" w:themeColor="text1"/>
                <w:sz w:val="20"/>
                <w:szCs w:val="20"/>
              </w:rPr>
              <w:t>41.0 (34.6-51.9)</w:t>
            </w:r>
          </w:p>
        </w:tc>
      </w:tr>
      <w:tr w:rsidR="00D91F36" w:rsidRPr="00D91F36" w14:paraId="41EC3D8E" w14:textId="77777777" w:rsidTr="00A840E9">
        <w:tc>
          <w:tcPr>
            <w:tcW w:w="1536" w:type="pct"/>
          </w:tcPr>
          <w:p w14:paraId="5EE2924F" w14:textId="77777777" w:rsidR="00D91F36" w:rsidRPr="00D91F36" w:rsidRDefault="00D91F36" w:rsidP="00D91F36">
            <w:pPr>
              <w:rPr>
                <w:rFonts w:ascii="Calibri" w:hAnsi="Calibri" w:cs="Calibri"/>
                <w:b/>
                <w:bCs/>
                <w:color w:val="000000" w:themeColor="text1"/>
                <w:sz w:val="20"/>
                <w:szCs w:val="20"/>
              </w:rPr>
            </w:pPr>
            <w:r w:rsidRPr="00D91F36">
              <w:rPr>
                <w:rFonts w:ascii="Calibri" w:hAnsi="Calibri" w:cs="Calibri"/>
                <w:b/>
                <w:bCs/>
                <w:color w:val="000000" w:themeColor="text1"/>
                <w:sz w:val="20"/>
                <w:szCs w:val="20"/>
              </w:rPr>
              <w:t>10 to &lt;15</w:t>
            </w:r>
          </w:p>
        </w:tc>
        <w:tc>
          <w:tcPr>
            <w:tcW w:w="1692" w:type="pct"/>
          </w:tcPr>
          <w:p w14:paraId="3513DB35" w14:textId="1F5B3413" w:rsidR="00D91F36" w:rsidRPr="00D91F36" w:rsidRDefault="00D91F36" w:rsidP="00D91F36">
            <w:pPr>
              <w:pStyle w:val="MediumGrid1-Accent31"/>
              <w:rPr>
                <w:rFonts w:cs="Calibri"/>
                <w:color w:val="000000" w:themeColor="text1"/>
                <w:sz w:val="20"/>
                <w:szCs w:val="20"/>
              </w:rPr>
            </w:pPr>
            <w:r w:rsidRPr="00D91F36">
              <w:rPr>
                <w:rFonts w:cs="Calibri"/>
                <w:color w:val="000000" w:themeColor="text1"/>
                <w:sz w:val="20"/>
                <w:szCs w:val="20"/>
              </w:rPr>
              <w:t>73/189</w:t>
            </w:r>
          </w:p>
        </w:tc>
        <w:tc>
          <w:tcPr>
            <w:tcW w:w="1772" w:type="pct"/>
          </w:tcPr>
          <w:p w14:paraId="55CD596B" w14:textId="711C8320" w:rsidR="00D91F36" w:rsidRPr="00D91F36" w:rsidRDefault="00D91F36" w:rsidP="00D91F36">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D91F36">
              <w:rPr>
                <w:rFonts w:ascii="Calibri" w:hAnsi="Calibri" w:cs="Calibri"/>
                <w:color w:val="000000" w:themeColor="text1"/>
                <w:sz w:val="20"/>
                <w:szCs w:val="20"/>
              </w:rPr>
              <w:t>38.8 (30.3-45.0)</w:t>
            </w:r>
          </w:p>
        </w:tc>
      </w:tr>
      <w:tr w:rsidR="00D91F36" w:rsidRPr="00D91F36" w14:paraId="6359A310" w14:textId="77777777" w:rsidTr="00A840E9">
        <w:tc>
          <w:tcPr>
            <w:tcW w:w="1536" w:type="pct"/>
          </w:tcPr>
          <w:p w14:paraId="1F0248B4" w14:textId="77777777" w:rsidR="00D91F36" w:rsidRPr="00D91F36" w:rsidRDefault="00D91F36" w:rsidP="00D91F36">
            <w:pPr>
              <w:rPr>
                <w:rFonts w:ascii="Calibri" w:hAnsi="Calibri" w:cs="Calibri"/>
                <w:b/>
                <w:bCs/>
                <w:color w:val="000000" w:themeColor="text1"/>
                <w:sz w:val="20"/>
                <w:szCs w:val="20"/>
              </w:rPr>
            </w:pPr>
            <w:r w:rsidRPr="00D91F36">
              <w:rPr>
                <w:rFonts w:ascii="Calibri" w:hAnsi="Calibri" w:cs="Calibri"/>
                <w:b/>
                <w:bCs/>
                <w:color w:val="000000" w:themeColor="text1"/>
                <w:sz w:val="20"/>
                <w:szCs w:val="20"/>
              </w:rPr>
              <w:t>15 to &lt;20</w:t>
            </w:r>
          </w:p>
        </w:tc>
        <w:tc>
          <w:tcPr>
            <w:tcW w:w="1692" w:type="pct"/>
          </w:tcPr>
          <w:p w14:paraId="35ABEC3F" w14:textId="01F003BA" w:rsidR="00D91F36" w:rsidRPr="00D91F36" w:rsidRDefault="00D91F36" w:rsidP="00D91F36">
            <w:pPr>
              <w:pStyle w:val="MediumGrid1-Accent31"/>
              <w:rPr>
                <w:rFonts w:cs="Calibri"/>
                <w:color w:val="000000" w:themeColor="text1"/>
                <w:sz w:val="20"/>
                <w:szCs w:val="20"/>
              </w:rPr>
            </w:pPr>
            <w:r w:rsidRPr="00D91F36">
              <w:rPr>
                <w:rFonts w:cs="Calibri"/>
                <w:color w:val="000000" w:themeColor="text1"/>
                <w:sz w:val="20"/>
                <w:szCs w:val="20"/>
              </w:rPr>
              <w:t>19/189</w:t>
            </w:r>
          </w:p>
        </w:tc>
        <w:tc>
          <w:tcPr>
            <w:tcW w:w="1772" w:type="pct"/>
          </w:tcPr>
          <w:p w14:paraId="1F92F1F9" w14:textId="7A439EC8" w:rsidR="00D91F36" w:rsidRPr="00D91F36" w:rsidRDefault="00D91F36" w:rsidP="00D91F36">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D91F36">
              <w:rPr>
                <w:rFonts w:ascii="Calibri" w:hAnsi="Calibri" w:cs="Calibri"/>
                <w:color w:val="000000" w:themeColor="text1"/>
                <w:sz w:val="20"/>
                <w:szCs w:val="20"/>
              </w:rPr>
              <w:t>9.8 (5.9-15.8)</w:t>
            </w:r>
          </w:p>
        </w:tc>
      </w:tr>
      <w:tr w:rsidR="00D91F36" w:rsidRPr="00D91F36" w14:paraId="072F6D9E" w14:textId="77777777" w:rsidTr="00A840E9">
        <w:tc>
          <w:tcPr>
            <w:tcW w:w="1536" w:type="pct"/>
          </w:tcPr>
          <w:p w14:paraId="00D19334" w14:textId="77777777" w:rsidR="00D91F36" w:rsidRPr="00D91F36" w:rsidRDefault="00D91F36" w:rsidP="00D91F36">
            <w:pPr>
              <w:rPr>
                <w:rFonts w:ascii="Calibri" w:hAnsi="Calibri" w:cs="Calibri"/>
                <w:b/>
                <w:bCs/>
                <w:color w:val="000000" w:themeColor="text1"/>
                <w:sz w:val="20"/>
                <w:szCs w:val="20"/>
              </w:rPr>
            </w:pPr>
            <w:r w:rsidRPr="00D91F36">
              <w:rPr>
                <w:rFonts w:ascii="Calibri" w:hAnsi="Calibri" w:cs="Calibri"/>
                <w:b/>
                <w:bCs/>
                <w:color w:val="000000" w:themeColor="text1"/>
                <w:sz w:val="20"/>
                <w:szCs w:val="20"/>
                <w:u w:val="single"/>
              </w:rPr>
              <w:t>&gt;</w:t>
            </w:r>
            <w:r w:rsidRPr="00D91F36">
              <w:rPr>
                <w:rFonts w:ascii="Calibri" w:hAnsi="Calibri" w:cs="Calibri"/>
                <w:b/>
                <w:bCs/>
                <w:color w:val="000000" w:themeColor="text1"/>
                <w:sz w:val="20"/>
                <w:szCs w:val="20"/>
              </w:rPr>
              <w:t>20</w:t>
            </w:r>
          </w:p>
        </w:tc>
        <w:tc>
          <w:tcPr>
            <w:tcW w:w="1692" w:type="pct"/>
          </w:tcPr>
          <w:p w14:paraId="0308E512" w14:textId="75CE22EF" w:rsidR="00D91F36" w:rsidRPr="00D91F36" w:rsidRDefault="00D91F36" w:rsidP="00D91F36">
            <w:pPr>
              <w:pStyle w:val="MediumGrid1-Accent31"/>
              <w:rPr>
                <w:rFonts w:cs="Calibri"/>
                <w:color w:val="000000" w:themeColor="text1"/>
                <w:sz w:val="20"/>
                <w:szCs w:val="20"/>
              </w:rPr>
            </w:pPr>
            <w:r w:rsidRPr="00D91F36">
              <w:rPr>
                <w:rFonts w:cs="Calibri"/>
                <w:color w:val="000000" w:themeColor="text1"/>
                <w:sz w:val="20"/>
                <w:szCs w:val="20"/>
              </w:rPr>
              <w:t>19/189</w:t>
            </w:r>
          </w:p>
        </w:tc>
        <w:tc>
          <w:tcPr>
            <w:tcW w:w="1772" w:type="pct"/>
          </w:tcPr>
          <w:p w14:paraId="07489958" w14:textId="26BD3758" w:rsidR="00D91F36" w:rsidRPr="00D91F36" w:rsidRDefault="00D91F36" w:rsidP="00D91F36">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rPr>
            </w:pPr>
            <w:r w:rsidRPr="00D91F36">
              <w:rPr>
                <w:rFonts w:ascii="Calibri" w:hAnsi="Calibri" w:cs="Calibri"/>
                <w:color w:val="000000" w:themeColor="text1"/>
                <w:sz w:val="20"/>
                <w:szCs w:val="20"/>
              </w:rPr>
              <w:t>9.9 5.1-15.8)</w:t>
            </w:r>
          </w:p>
        </w:tc>
      </w:tr>
    </w:tbl>
    <w:p w14:paraId="36301547" w14:textId="418D0AC8" w:rsidR="00A431C1" w:rsidRPr="00D91F36" w:rsidRDefault="00A431C1" w:rsidP="00D94523">
      <w:pPr>
        <w:jc w:val="both"/>
        <w:rPr>
          <w:rFonts w:ascii="Calibri" w:hAnsi="Calibri" w:cs="Calibri"/>
          <w:b/>
          <w:color w:val="000000" w:themeColor="text1"/>
          <w:sz w:val="20"/>
          <w:szCs w:val="20"/>
        </w:rPr>
      </w:pPr>
    </w:p>
    <w:p w14:paraId="60EE315B" w14:textId="7FAFF08B" w:rsidR="00A431C1" w:rsidRPr="00A840E9" w:rsidRDefault="00A431C1" w:rsidP="00A431C1">
      <w:pPr>
        <w:pStyle w:val="Caption"/>
        <w:rPr>
          <w:rFonts w:ascii="Calibri" w:hAnsi="Calibri" w:cs="Calibri"/>
          <w:color w:val="000000" w:themeColor="text1"/>
          <w:highlight w:val="yellow"/>
          <w:lang w:val="en-GB"/>
        </w:rPr>
      </w:pPr>
      <w:bookmarkStart w:id="341" w:name="_Toc521477226"/>
      <w:r w:rsidRPr="00A840E9">
        <w:rPr>
          <w:rFonts w:ascii="Calibri" w:hAnsi="Calibri" w:cs="Calibri"/>
          <w:color w:val="000000" w:themeColor="text1"/>
          <w:lang w:val="en-GB"/>
        </w:rPr>
        <w:t xml:space="preserve">TABLE </w:t>
      </w:r>
      <w:r w:rsidRPr="00D91F36">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Table \* ARABIC </w:instrText>
      </w:r>
      <w:r w:rsidRPr="00D91F36">
        <w:rPr>
          <w:rFonts w:ascii="Calibri" w:hAnsi="Calibri" w:cs="Calibri"/>
          <w:color w:val="000000" w:themeColor="text1"/>
        </w:rPr>
        <w:fldChar w:fldCharType="separate"/>
      </w:r>
      <w:r w:rsidRPr="00A840E9">
        <w:rPr>
          <w:rFonts w:ascii="Calibri" w:hAnsi="Calibri" w:cs="Calibri"/>
          <w:noProof/>
          <w:color w:val="000000" w:themeColor="text1"/>
          <w:lang w:val="en-GB"/>
        </w:rPr>
        <w:t>11</w:t>
      </w:r>
      <w:r w:rsidR="006A1128" w:rsidRPr="00A840E9">
        <w:rPr>
          <w:rFonts w:ascii="Calibri" w:hAnsi="Calibri" w:cs="Calibri"/>
          <w:noProof/>
          <w:color w:val="000000" w:themeColor="text1"/>
          <w:lang w:val="en-GB"/>
        </w:rPr>
        <w:t>7</w:t>
      </w:r>
      <w:r w:rsidRPr="00D91F36">
        <w:rPr>
          <w:rFonts w:ascii="Calibri" w:hAnsi="Calibri" w:cs="Calibri"/>
          <w:color w:val="000000" w:themeColor="text1"/>
        </w:rPr>
        <w:fldChar w:fldCharType="end"/>
      </w:r>
      <w:r w:rsidRPr="00A840E9">
        <w:rPr>
          <w:rFonts w:ascii="Calibri" w:hAnsi="Calibri" w:cs="Calibri"/>
          <w:color w:val="000000" w:themeColor="text1"/>
          <w:lang w:val="en-GB"/>
        </w:rPr>
        <w:t xml:space="preserve"> </w:t>
      </w:r>
      <w:r w:rsidRPr="00D91F36">
        <w:rPr>
          <w:rFonts w:ascii="Calibri" w:hAnsi="Calibri" w:cs="Calibri"/>
          <w:color w:val="000000" w:themeColor="text1"/>
          <w:lang w:val="en-US"/>
        </w:rPr>
        <w:t>NUMBER OF LITRES OF WATER USED PER PERSON PER DAY IN NYABIHEKE</w:t>
      </w:r>
      <w:bookmarkEnd w:id="341"/>
      <w:r w:rsidRPr="00A840E9">
        <w:rPr>
          <w:rFonts w:ascii="Calibri" w:hAnsi="Calibri" w:cs="Calibri"/>
          <w:color w:val="000000" w:themeColor="text1"/>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3"/>
        <w:gridCol w:w="3408"/>
        <w:gridCol w:w="3569"/>
      </w:tblGrid>
      <w:tr w:rsidR="00A431C1" w:rsidRPr="00D91F36" w14:paraId="4BA39ABC" w14:textId="77777777" w:rsidTr="00A840E9">
        <w:tc>
          <w:tcPr>
            <w:tcW w:w="1536" w:type="pct"/>
          </w:tcPr>
          <w:p w14:paraId="2CE860AD" w14:textId="77777777" w:rsidR="00A431C1" w:rsidRPr="00D91F36" w:rsidRDefault="00A431C1" w:rsidP="00A840E9">
            <w:pPr>
              <w:rPr>
                <w:rFonts w:ascii="Calibri" w:hAnsi="Calibri" w:cs="Calibri"/>
                <w:b/>
                <w:bCs/>
                <w:color w:val="000000" w:themeColor="text1"/>
                <w:sz w:val="20"/>
                <w:szCs w:val="20"/>
              </w:rPr>
            </w:pPr>
          </w:p>
        </w:tc>
        <w:tc>
          <w:tcPr>
            <w:tcW w:w="1692" w:type="pct"/>
          </w:tcPr>
          <w:p w14:paraId="69D1A6E9" w14:textId="77777777" w:rsidR="00A431C1" w:rsidRPr="00D91F36" w:rsidRDefault="00A431C1" w:rsidP="00A840E9">
            <w:pPr>
              <w:jc w:val="center"/>
              <w:rPr>
                <w:rFonts w:ascii="Calibri" w:hAnsi="Calibri" w:cs="Calibri"/>
                <w:bCs/>
                <w:color w:val="000000" w:themeColor="text1"/>
                <w:sz w:val="20"/>
                <w:szCs w:val="20"/>
              </w:rPr>
            </w:pPr>
            <w:r w:rsidRPr="00D91F36">
              <w:rPr>
                <w:rFonts w:ascii="Calibri" w:hAnsi="Calibri" w:cs="Calibri"/>
                <w:bCs/>
                <w:color w:val="000000" w:themeColor="text1"/>
                <w:sz w:val="20"/>
                <w:szCs w:val="20"/>
              </w:rPr>
              <w:t>Number/total</w:t>
            </w:r>
          </w:p>
        </w:tc>
        <w:tc>
          <w:tcPr>
            <w:tcW w:w="1772" w:type="pct"/>
          </w:tcPr>
          <w:p w14:paraId="2AFD1F39" w14:textId="77777777" w:rsidR="00A431C1" w:rsidRPr="00D91F36" w:rsidRDefault="00A431C1" w:rsidP="00A840E9">
            <w:pPr>
              <w:jc w:val="center"/>
              <w:rPr>
                <w:rFonts w:ascii="Calibri" w:hAnsi="Calibri" w:cs="Calibri"/>
                <w:bCs/>
                <w:color w:val="000000" w:themeColor="text1"/>
                <w:sz w:val="20"/>
                <w:szCs w:val="20"/>
              </w:rPr>
            </w:pPr>
            <w:r w:rsidRPr="00D91F36">
              <w:rPr>
                <w:rFonts w:ascii="Calibri" w:hAnsi="Calibri" w:cs="Calibri"/>
                <w:color w:val="000000" w:themeColor="text1"/>
                <w:sz w:val="20"/>
                <w:szCs w:val="20"/>
              </w:rPr>
              <w:t>% (95% CI)</w:t>
            </w:r>
          </w:p>
        </w:tc>
      </w:tr>
      <w:tr w:rsidR="00D91F36" w:rsidRPr="00D91F36" w14:paraId="23698FE6" w14:textId="77777777" w:rsidTr="00A840E9">
        <w:tc>
          <w:tcPr>
            <w:tcW w:w="1536" w:type="pct"/>
          </w:tcPr>
          <w:p w14:paraId="5E73EDA5" w14:textId="77777777" w:rsidR="00D91F36" w:rsidRPr="00D91F36" w:rsidRDefault="00D91F36" w:rsidP="00D91F36">
            <w:pPr>
              <w:rPr>
                <w:rFonts w:ascii="Calibri" w:hAnsi="Calibri" w:cs="Calibri"/>
                <w:b/>
                <w:bCs/>
                <w:color w:val="000000" w:themeColor="text1"/>
                <w:sz w:val="20"/>
                <w:szCs w:val="20"/>
              </w:rPr>
            </w:pPr>
            <w:r w:rsidRPr="00D91F36">
              <w:rPr>
                <w:rFonts w:ascii="Calibri" w:hAnsi="Calibri" w:cs="Calibri"/>
                <w:b/>
                <w:bCs/>
                <w:color w:val="000000" w:themeColor="text1"/>
                <w:sz w:val="20"/>
                <w:szCs w:val="20"/>
              </w:rPr>
              <w:t>&lt;10</w:t>
            </w:r>
          </w:p>
        </w:tc>
        <w:tc>
          <w:tcPr>
            <w:tcW w:w="1692" w:type="pct"/>
          </w:tcPr>
          <w:p w14:paraId="2070BA7F" w14:textId="7C1AC628" w:rsidR="00D91F36" w:rsidRPr="00D91F36" w:rsidRDefault="00D91F36" w:rsidP="00D91F36">
            <w:pPr>
              <w:rPr>
                <w:rFonts w:ascii="Calibri" w:hAnsi="Calibri" w:cs="Calibri"/>
                <w:color w:val="000000" w:themeColor="text1"/>
                <w:sz w:val="20"/>
                <w:szCs w:val="20"/>
              </w:rPr>
            </w:pPr>
            <w:r w:rsidRPr="00D91F36">
              <w:rPr>
                <w:rFonts w:ascii="Calibri" w:eastAsia="Calibri" w:hAnsi="Calibri" w:cs="Calibri"/>
                <w:color w:val="000000" w:themeColor="text1"/>
                <w:sz w:val="20"/>
                <w:szCs w:val="20"/>
              </w:rPr>
              <w:t>92/208</w:t>
            </w:r>
          </w:p>
        </w:tc>
        <w:tc>
          <w:tcPr>
            <w:tcW w:w="1772" w:type="pct"/>
          </w:tcPr>
          <w:p w14:paraId="1FAF4EAA" w14:textId="4A892C8D" w:rsidR="00D91F36" w:rsidRPr="00D91F36" w:rsidRDefault="00D91F36" w:rsidP="00D91F36">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D91F36">
              <w:rPr>
                <w:rFonts w:ascii="Calibri" w:eastAsia="Calibri" w:hAnsi="Calibri" w:cs="Calibri"/>
                <w:color w:val="000000" w:themeColor="text1"/>
                <w:sz w:val="20"/>
                <w:szCs w:val="20"/>
              </w:rPr>
              <w:t>44.1 (33.5-55.3)</w:t>
            </w:r>
          </w:p>
        </w:tc>
      </w:tr>
      <w:tr w:rsidR="00D91F36" w:rsidRPr="00D91F36" w14:paraId="02F3C41F" w14:textId="77777777" w:rsidTr="00A840E9">
        <w:tc>
          <w:tcPr>
            <w:tcW w:w="1536" w:type="pct"/>
          </w:tcPr>
          <w:p w14:paraId="23C2309D" w14:textId="77777777" w:rsidR="00D91F36" w:rsidRPr="00D91F36" w:rsidRDefault="00D91F36" w:rsidP="00D91F36">
            <w:pPr>
              <w:rPr>
                <w:rFonts w:ascii="Calibri" w:hAnsi="Calibri" w:cs="Calibri"/>
                <w:b/>
                <w:bCs/>
                <w:color w:val="000000" w:themeColor="text1"/>
                <w:sz w:val="20"/>
                <w:szCs w:val="20"/>
              </w:rPr>
            </w:pPr>
            <w:r w:rsidRPr="00D91F36">
              <w:rPr>
                <w:rFonts w:ascii="Calibri" w:hAnsi="Calibri" w:cs="Calibri"/>
                <w:b/>
                <w:bCs/>
                <w:color w:val="000000" w:themeColor="text1"/>
                <w:sz w:val="20"/>
                <w:szCs w:val="20"/>
              </w:rPr>
              <w:t>10 to &lt;15</w:t>
            </w:r>
          </w:p>
        </w:tc>
        <w:tc>
          <w:tcPr>
            <w:tcW w:w="1692" w:type="pct"/>
          </w:tcPr>
          <w:p w14:paraId="6BCFCA81" w14:textId="2FF4311F" w:rsidR="00D91F36" w:rsidRPr="00D91F36" w:rsidRDefault="00D91F36" w:rsidP="00D91F36">
            <w:pPr>
              <w:pStyle w:val="MediumGrid1-Accent31"/>
              <w:rPr>
                <w:rFonts w:cs="Calibri"/>
                <w:color w:val="000000" w:themeColor="text1"/>
                <w:sz w:val="20"/>
                <w:szCs w:val="20"/>
              </w:rPr>
            </w:pPr>
            <w:r w:rsidRPr="00D91F36">
              <w:rPr>
                <w:rFonts w:cs="Calibri"/>
                <w:color w:val="000000" w:themeColor="text1"/>
                <w:sz w:val="20"/>
                <w:szCs w:val="20"/>
              </w:rPr>
              <w:t>77/208</w:t>
            </w:r>
          </w:p>
        </w:tc>
        <w:tc>
          <w:tcPr>
            <w:tcW w:w="1772" w:type="pct"/>
          </w:tcPr>
          <w:p w14:paraId="1D989E0B" w14:textId="087A0D4B" w:rsidR="00D91F36" w:rsidRPr="00D91F36" w:rsidRDefault="00D91F36" w:rsidP="00D91F36">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D91F36">
              <w:rPr>
                <w:rFonts w:ascii="Calibri" w:eastAsia="Calibri" w:hAnsi="Calibri" w:cs="Calibri"/>
                <w:color w:val="000000" w:themeColor="text1"/>
                <w:sz w:val="20"/>
                <w:szCs w:val="20"/>
              </w:rPr>
              <w:t>36.9 (32.2-41.9)</w:t>
            </w:r>
          </w:p>
        </w:tc>
      </w:tr>
      <w:tr w:rsidR="00D91F36" w:rsidRPr="00D91F36" w14:paraId="3D63F0A8" w14:textId="77777777" w:rsidTr="00A840E9">
        <w:tc>
          <w:tcPr>
            <w:tcW w:w="1536" w:type="pct"/>
          </w:tcPr>
          <w:p w14:paraId="5CB78E9C" w14:textId="77777777" w:rsidR="00D91F36" w:rsidRPr="00D91F36" w:rsidRDefault="00D91F36" w:rsidP="00D91F36">
            <w:pPr>
              <w:rPr>
                <w:rFonts w:ascii="Calibri" w:hAnsi="Calibri" w:cs="Calibri"/>
                <w:b/>
                <w:bCs/>
                <w:color w:val="000000" w:themeColor="text1"/>
                <w:sz w:val="20"/>
                <w:szCs w:val="20"/>
              </w:rPr>
            </w:pPr>
            <w:r w:rsidRPr="00D91F36">
              <w:rPr>
                <w:rFonts w:ascii="Calibri" w:hAnsi="Calibri" w:cs="Calibri"/>
                <w:b/>
                <w:bCs/>
                <w:color w:val="000000" w:themeColor="text1"/>
                <w:sz w:val="20"/>
                <w:szCs w:val="20"/>
              </w:rPr>
              <w:t>15 to &lt;20</w:t>
            </w:r>
          </w:p>
        </w:tc>
        <w:tc>
          <w:tcPr>
            <w:tcW w:w="1692" w:type="pct"/>
          </w:tcPr>
          <w:p w14:paraId="08E6DD1B" w14:textId="02ACA6FB" w:rsidR="00D91F36" w:rsidRPr="00D91F36" w:rsidRDefault="00D91F36" w:rsidP="00D91F36">
            <w:pPr>
              <w:pStyle w:val="MediumGrid1-Accent31"/>
              <w:rPr>
                <w:rFonts w:cs="Calibri"/>
                <w:color w:val="000000" w:themeColor="text1"/>
                <w:sz w:val="20"/>
                <w:szCs w:val="20"/>
              </w:rPr>
            </w:pPr>
            <w:r w:rsidRPr="00D91F36">
              <w:rPr>
                <w:rFonts w:cs="Calibri"/>
                <w:color w:val="000000" w:themeColor="text1"/>
                <w:sz w:val="20"/>
                <w:szCs w:val="20"/>
              </w:rPr>
              <w:t>20/208</w:t>
            </w:r>
          </w:p>
        </w:tc>
        <w:tc>
          <w:tcPr>
            <w:tcW w:w="1772" w:type="pct"/>
          </w:tcPr>
          <w:p w14:paraId="1BBD048A" w14:textId="7A656DA1" w:rsidR="00D91F36" w:rsidRPr="00D91F36" w:rsidRDefault="00D91F36" w:rsidP="00D91F36">
            <w:pPr>
              <w:pStyle w:val="NormalWeb"/>
              <w:widowControl w:val="0"/>
              <w:autoSpaceDE w:val="0"/>
              <w:autoSpaceDN w:val="0"/>
              <w:adjustRightInd w:val="0"/>
              <w:spacing w:before="0" w:beforeAutospacing="0" w:after="0" w:afterAutospacing="0"/>
              <w:rPr>
                <w:rFonts w:ascii="Calibri" w:eastAsia="Calibri" w:hAnsi="Calibri" w:cs="Calibri"/>
                <w:color w:val="000000" w:themeColor="text1"/>
                <w:sz w:val="20"/>
                <w:szCs w:val="20"/>
              </w:rPr>
            </w:pPr>
            <w:r w:rsidRPr="00D91F36">
              <w:rPr>
                <w:rFonts w:ascii="Calibri" w:eastAsia="Calibri" w:hAnsi="Calibri" w:cs="Calibri"/>
                <w:color w:val="000000" w:themeColor="text1"/>
                <w:sz w:val="20"/>
                <w:szCs w:val="20"/>
              </w:rPr>
              <w:t>9.8 (5.9-15.8)</w:t>
            </w:r>
          </w:p>
        </w:tc>
      </w:tr>
      <w:tr w:rsidR="00D91F36" w:rsidRPr="00D91F36" w14:paraId="64172B43" w14:textId="77777777" w:rsidTr="00A840E9">
        <w:tc>
          <w:tcPr>
            <w:tcW w:w="1536" w:type="pct"/>
          </w:tcPr>
          <w:p w14:paraId="3E1444A8" w14:textId="77777777" w:rsidR="00D91F36" w:rsidRPr="00D91F36" w:rsidRDefault="00D91F36" w:rsidP="00D91F36">
            <w:pPr>
              <w:rPr>
                <w:rFonts w:ascii="Calibri" w:hAnsi="Calibri" w:cs="Calibri"/>
                <w:b/>
                <w:bCs/>
                <w:color w:val="000000" w:themeColor="text1"/>
                <w:sz w:val="20"/>
                <w:szCs w:val="20"/>
              </w:rPr>
            </w:pPr>
            <w:r w:rsidRPr="00D91F36">
              <w:rPr>
                <w:rFonts w:ascii="Calibri" w:hAnsi="Calibri" w:cs="Calibri"/>
                <w:b/>
                <w:bCs/>
                <w:color w:val="000000" w:themeColor="text1"/>
                <w:sz w:val="20"/>
                <w:szCs w:val="20"/>
                <w:u w:val="single"/>
              </w:rPr>
              <w:t>&gt;</w:t>
            </w:r>
            <w:r w:rsidRPr="00D91F36">
              <w:rPr>
                <w:rFonts w:ascii="Calibri" w:hAnsi="Calibri" w:cs="Calibri"/>
                <w:b/>
                <w:bCs/>
                <w:color w:val="000000" w:themeColor="text1"/>
                <w:sz w:val="20"/>
                <w:szCs w:val="20"/>
              </w:rPr>
              <w:t>20</w:t>
            </w:r>
          </w:p>
        </w:tc>
        <w:tc>
          <w:tcPr>
            <w:tcW w:w="1692" w:type="pct"/>
          </w:tcPr>
          <w:p w14:paraId="2A9AC2E4" w14:textId="5EC866CD" w:rsidR="00D91F36" w:rsidRPr="00D91F36" w:rsidRDefault="00D91F36" w:rsidP="00D91F36">
            <w:pPr>
              <w:pStyle w:val="MediumGrid1-Accent31"/>
              <w:rPr>
                <w:rFonts w:cs="Calibri"/>
                <w:color w:val="000000" w:themeColor="text1"/>
                <w:sz w:val="20"/>
                <w:szCs w:val="20"/>
              </w:rPr>
            </w:pPr>
            <w:r w:rsidRPr="00D91F36">
              <w:rPr>
                <w:rFonts w:cs="Calibri"/>
                <w:color w:val="000000" w:themeColor="text1"/>
                <w:sz w:val="20"/>
                <w:szCs w:val="20"/>
              </w:rPr>
              <w:t>19/208</w:t>
            </w:r>
          </w:p>
        </w:tc>
        <w:tc>
          <w:tcPr>
            <w:tcW w:w="1772" w:type="pct"/>
          </w:tcPr>
          <w:p w14:paraId="0E3360D9" w14:textId="485FEE65" w:rsidR="00D91F36" w:rsidRPr="00D91F36" w:rsidRDefault="00D91F36" w:rsidP="00D91F36">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rPr>
            </w:pPr>
            <w:r w:rsidRPr="00D91F36">
              <w:rPr>
                <w:rFonts w:ascii="Calibri" w:hAnsi="Calibri" w:cs="Calibri"/>
                <w:color w:val="000000" w:themeColor="text1"/>
                <w:sz w:val="20"/>
                <w:szCs w:val="20"/>
              </w:rPr>
              <w:t>9.2 (6.6-12.8)</w:t>
            </w:r>
          </w:p>
        </w:tc>
      </w:tr>
    </w:tbl>
    <w:p w14:paraId="5AE366DE" w14:textId="67E39FA6" w:rsidR="00A431C1" w:rsidRPr="00D91F36" w:rsidRDefault="00A431C1" w:rsidP="00D94523">
      <w:pPr>
        <w:jc w:val="both"/>
        <w:rPr>
          <w:rFonts w:ascii="Calibri" w:hAnsi="Calibri" w:cs="Calibri"/>
          <w:b/>
          <w:color w:val="000000" w:themeColor="text1"/>
          <w:sz w:val="20"/>
          <w:szCs w:val="20"/>
          <w:highlight w:val="yellow"/>
        </w:rPr>
      </w:pPr>
    </w:p>
    <w:p w14:paraId="5526B071" w14:textId="3170D673" w:rsidR="00A431C1" w:rsidRPr="00A840E9" w:rsidRDefault="00A431C1" w:rsidP="00A431C1">
      <w:pPr>
        <w:pStyle w:val="Caption"/>
        <w:rPr>
          <w:rFonts w:ascii="Calibri" w:hAnsi="Calibri" w:cs="Calibri"/>
          <w:color w:val="000000" w:themeColor="text1"/>
          <w:highlight w:val="yellow"/>
          <w:lang w:val="en-GB"/>
        </w:rPr>
      </w:pPr>
      <w:bookmarkStart w:id="342" w:name="_Toc521477227"/>
      <w:r w:rsidRPr="00A840E9">
        <w:rPr>
          <w:rFonts w:ascii="Calibri" w:hAnsi="Calibri" w:cs="Calibri"/>
          <w:color w:val="000000" w:themeColor="text1"/>
          <w:lang w:val="en-GB"/>
        </w:rPr>
        <w:t xml:space="preserve">TABLE </w:t>
      </w:r>
      <w:r w:rsidRPr="00D91F36">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Table \* ARABIC </w:instrText>
      </w:r>
      <w:r w:rsidRPr="00D91F36">
        <w:rPr>
          <w:rFonts w:ascii="Calibri" w:hAnsi="Calibri" w:cs="Calibri"/>
          <w:color w:val="000000" w:themeColor="text1"/>
        </w:rPr>
        <w:fldChar w:fldCharType="separate"/>
      </w:r>
      <w:r w:rsidRPr="00A840E9">
        <w:rPr>
          <w:rFonts w:ascii="Calibri" w:hAnsi="Calibri" w:cs="Calibri"/>
          <w:noProof/>
          <w:color w:val="000000" w:themeColor="text1"/>
          <w:lang w:val="en-GB"/>
        </w:rPr>
        <w:t>11</w:t>
      </w:r>
      <w:r w:rsidR="006A1128" w:rsidRPr="00A840E9">
        <w:rPr>
          <w:rFonts w:ascii="Calibri" w:hAnsi="Calibri" w:cs="Calibri"/>
          <w:noProof/>
          <w:color w:val="000000" w:themeColor="text1"/>
          <w:lang w:val="en-GB"/>
        </w:rPr>
        <w:t>8</w:t>
      </w:r>
      <w:r w:rsidRPr="00D91F36">
        <w:rPr>
          <w:rFonts w:ascii="Calibri" w:hAnsi="Calibri" w:cs="Calibri"/>
          <w:color w:val="000000" w:themeColor="text1"/>
        </w:rPr>
        <w:fldChar w:fldCharType="end"/>
      </w:r>
      <w:r w:rsidRPr="00A840E9">
        <w:rPr>
          <w:rFonts w:ascii="Calibri" w:hAnsi="Calibri" w:cs="Calibri"/>
          <w:color w:val="000000" w:themeColor="text1"/>
          <w:lang w:val="en-GB"/>
        </w:rPr>
        <w:t xml:space="preserve"> </w:t>
      </w:r>
      <w:r w:rsidRPr="00D91F36">
        <w:rPr>
          <w:rFonts w:ascii="Calibri" w:hAnsi="Calibri" w:cs="Calibri"/>
          <w:color w:val="000000" w:themeColor="text1"/>
          <w:lang w:val="en-US"/>
        </w:rPr>
        <w:t>NUMBER OF LITRES OF WATER USED PER PERSON PER DAY IN MAHAMA</w:t>
      </w:r>
      <w:bookmarkEnd w:id="342"/>
      <w:r w:rsidRPr="00A840E9">
        <w:rPr>
          <w:rFonts w:ascii="Calibri" w:hAnsi="Calibri" w:cs="Calibri"/>
          <w:color w:val="000000" w:themeColor="text1"/>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3"/>
        <w:gridCol w:w="3408"/>
        <w:gridCol w:w="3569"/>
      </w:tblGrid>
      <w:tr w:rsidR="00A431C1" w:rsidRPr="00D91F36" w14:paraId="2D53726F" w14:textId="77777777" w:rsidTr="00A840E9">
        <w:tc>
          <w:tcPr>
            <w:tcW w:w="1536" w:type="pct"/>
          </w:tcPr>
          <w:p w14:paraId="484BC88D" w14:textId="77777777" w:rsidR="00A431C1" w:rsidRPr="00D91F36" w:rsidRDefault="00A431C1" w:rsidP="00A840E9">
            <w:pPr>
              <w:rPr>
                <w:rFonts w:ascii="Calibri" w:hAnsi="Calibri" w:cs="Calibri"/>
                <w:b/>
                <w:bCs/>
                <w:color w:val="000000" w:themeColor="text1"/>
                <w:sz w:val="20"/>
                <w:szCs w:val="20"/>
              </w:rPr>
            </w:pPr>
          </w:p>
        </w:tc>
        <w:tc>
          <w:tcPr>
            <w:tcW w:w="1692" w:type="pct"/>
          </w:tcPr>
          <w:p w14:paraId="1E599979" w14:textId="77777777" w:rsidR="00A431C1" w:rsidRPr="00D91F36" w:rsidRDefault="00A431C1" w:rsidP="00A840E9">
            <w:pPr>
              <w:jc w:val="center"/>
              <w:rPr>
                <w:rFonts w:ascii="Calibri" w:hAnsi="Calibri" w:cs="Calibri"/>
                <w:bCs/>
                <w:color w:val="000000" w:themeColor="text1"/>
                <w:sz w:val="20"/>
                <w:szCs w:val="20"/>
              </w:rPr>
            </w:pPr>
            <w:r w:rsidRPr="00D91F36">
              <w:rPr>
                <w:rFonts w:ascii="Calibri" w:hAnsi="Calibri" w:cs="Calibri"/>
                <w:bCs/>
                <w:color w:val="000000" w:themeColor="text1"/>
                <w:sz w:val="20"/>
                <w:szCs w:val="20"/>
              </w:rPr>
              <w:t>Number/total</w:t>
            </w:r>
          </w:p>
        </w:tc>
        <w:tc>
          <w:tcPr>
            <w:tcW w:w="1772" w:type="pct"/>
          </w:tcPr>
          <w:p w14:paraId="6E617F09" w14:textId="77777777" w:rsidR="00A431C1" w:rsidRPr="00D91F36" w:rsidRDefault="00A431C1" w:rsidP="00A840E9">
            <w:pPr>
              <w:jc w:val="center"/>
              <w:rPr>
                <w:rFonts w:ascii="Calibri" w:hAnsi="Calibri" w:cs="Calibri"/>
                <w:bCs/>
                <w:color w:val="000000" w:themeColor="text1"/>
                <w:sz w:val="20"/>
                <w:szCs w:val="20"/>
              </w:rPr>
            </w:pPr>
            <w:r w:rsidRPr="00D91F36">
              <w:rPr>
                <w:rFonts w:ascii="Calibri" w:hAnsi="Calibri" w:cs="Calibri"/>
                <w:color w:val="000000" w:themeColor="text1"/>
                <w:sz w:val="20"/>
                <w:szCs w:val="20"/>
              </w:rPr>
              <w:t>% (95% CI)</w:t>
            </w:r>
          </w:p>
        </w:tc>
      </w:tr>
      <w:tr w:rsidR="00D91F36" w:rsidRPr="00D91F36" w14:paraId="674D313D" w14:textId="77777777" w:rsidTr="00A840E9">
        <w:tc>
          <w:tcPr>
            <w:tcW w:w="1536" w:type="pct"/>
          </w:tcPr>
          <w:p w14:paraId="7559D108" w14:textId="77777777" w:rsidR="00D91F36" w:rsidRPr="00D91F36" w:rsidRDefault="00D91F36" w:rsidP="00D91F36">
            <w:pPr>
              <w:rPr>
                <w:rFonts w:ascii="Calibri" w:hAnsi="Calibri" w:cs="Calibri"/>
                <w:b/>
                <w:bCs/>
                <w:color w:val="000000" w:themeColor="text1"/>
                <w:sz w:val="20"/>
                <w:szCs w:val="20"/>
              </w:rPr>
            </w:pPr>
            <w:r w:rsidRPr="00D91F36">
              <w:rPr>
                <w:rFonts w:ascii="Calibri" w:hAnsi="Calibri" w:cs="Calibri"/>
                <w:b/>
                <w:bCs/>
                <w:color w:val="000000" w:themeColor="text1"/>
                <w:sz w:val="20"/>
                <w:szCs w:val="20"/>
              </w:rPr>
              <w:t>&lt;10</w:t>
            </w:r>
          </w:p>
        </w:tc>
        <w:tc>
          <w:tcPr>
            <w:tcW w:w="1692" w:type="pct"/>
          </w:tcPr>
          <w:p w14:paraId="11B50F67" w14:textId="0A267631" w:rsidR="00D91F36" w:rsidRPr="00D91F36" w:rsidRDefault="00D91F36" w:rsidP="00D91F36">
            <w:pPr>
              <w:rPr>
                <w:rFonts w:ascii="Calibri" w:hAnsi="Calibri" w:cs="Calibri"/>
                <w:color w:val="000000" w:themeColor="text1"/>
                <w:sz w:val="20"/>
                <w:szCs w:val="20"/>
              </w:rPr>
            </w:pPr>
            <w:r w:rsidRPr="00D91F36">
              <w:rPr>
                <w:rFonts w:ascii="Calibri" w:hAnsi="Calibri" w:cs="Calibri"/>
                <w:color w:val="000000" w:themeColor="text1"/>
                <w:sz w:val="20"/>
                <w:szCs w:val="20"/>
              </w:rPr>
              <w:t>121/274</w:t>
            </w:r>
          </w:p>
        </w:tc>
        <w:tc>
          <w:tcPr>
            <w:tcW w:w="1772" w:type="pct"/>
          </w:tcPr>
          <w:p w14:paraId="6A1CA0AE" w14:textId="531FC5D9" w:rsidR="00D91F36" w:rsidRPr="00D91F36" w:rsidRDefault="00D91F36" w:rsidP="00D91F36">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D91F36">
              <w:rPr>
                <w:rFonts w:ascii="Calibri" w:hAnsi="Calibri" w:cs="Calibri"/>
                <w:color w:val="000000" w:themeColor="text1"/>
                <w:sz w:val="20"/>
                <w:szCs w:val="20"/>
              </w:rPr>
              <w:t>45.9 (38.0-54.0)</w:t>
            </w:r>
          </w:p>
        </w:tc>
      </w:tr>
      <w:tr w:rsidR="00D91F36" w:rsidRPr="00D91F36" w14:paraId="58128889" w14:textId="77777777" w:rsidTr="00A840E9">
        <w:tc>
          <w:tcPr>
            <w:tcW w:w="1536" w:type="pct"/>
          </w:tcPr>
          <w:p w14:paraId="1766DEEF" w14:textId="77777777" w:rsidR="00D91F36" w:rsidRPr="00D91F36" w:rsidRDefault="00D91F36" w:rsidP="00D91F36">
            <w:pPr>
              <w:rPr>
                <w:rFonts w:ascii="Calibri" w:hAnsi="Calibri" w:cs="Calibri"/>
                <w:b/>
                <w:bCs/>
                <w:color w:val="000000" w:themeColor="text1"/>
                <w:sz w:val="20"/>
                <w:szCs w:val="20"/>
              </w:rPr>
            </w:pPr>
            <w:r w:rsidRPr="00D91F36">
              <w:rPr>
                <w:rFonts w:ascii="Calibri" w:hAnsi="Calibri" w:cs="Calibri"/>
                <w:b/>
                <w:bCs/>
                <w:color w:val="000000" w:themeColor="text1"/>
                <w:sz w:val="20"/>
                <w:szCs w:val="20"/>
              </w:rPr>
              <w:t>10 to &lt;15</w:t>
            </w:r>
          </w:p>
        </w:tc>
        <w:tc>
          <w:tcPr>
            <w:tcW w:w="1692" w:type="pct"/>
          </w:tcPr>
          <w:p w14:paraId="60832E45" w14:textId="51C820AC" w:rsidR="00D91F36" w:rsidRPr="00D91F36" w:rsidRDefault="00D91F36" w:rsidP="00D91F36">
            <w:pPr>
              <w:pStyle w:val="MediumGrid1-Accent31"/>
              <w:rPr>
                <w:rFonts w:cs="Calibri"/>
                <w:color w:val="000000" w:themeColor="text1"/>
                <w:sz w:val="20"/>
                <w:szCs w:val="20"/>
              </w:rPr>
            </w:pPr>
            <w:r w:rsidRPr="00D91F36">
              <w:rPr>
                <w:rFonts w:cs="Calibri"/>
                <w:color w:val="000000" w:themeColor="text1"/>
                <w:sz w:val="20"/>
                <w:szCs w:val="20"/>
              </w:rPr>
              <w:t>101/274</w:t>
            </w:r>
          </w:p>
        </w:tc>
        <w:tc>
          <w:tcPr>
            <w:tcW w:w="1772" w:type="pct"/>
          </w:tcPr>
          <w:p w14:paraId="2392F6CB" w14:textId="7E30AF36" w:rsidR="00D91F36" w:rsidRPr="00D91F36" w:rsidRDefault="00D91F36" w:rsidP="00D91F36">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D91F36">
              <w:rPr>
                <w:rFonts w:ascii="Calibri" w:hAnsi="Calibri" w:cs="Calibri"/>
                <w:color w:val="000000" w:themeColor="text1"/>
                <w:sz w:val="20"/>
                <w:szCs w:val="20"/>
              </w:rPr>
              <w:t>32.3 (26.7-38.4)</w:t>
            </w:r>
          </w:p>
        </w:tc>
      </w:tr>
      <w:tr w:rsidR="00D91F36" w:rsidRPr="00D91F36" w14:paraId="7C4D81F3" w14:textId="77777777" w:rsidTr="00A840E9">
        <w:tc>
          <w:tcPr>
            <w:tcW w:w="1536" w:type="pct"/>
          </w:tcPr>
          <w:p w14:paraId="5A0CD1D9" w14:textId="77777777" w:rsidR="00D91F36" w:rsidRPr="00D91F36" w:rsidRDefault="00D91F36" w:rsidP="00D91F36">
            <w:pPr>
              <w:rPr>
                <w:rFonts w:ascii="Calibri" w:hAnsi="Calibri" w:cs="Calibri"/>
                <w:b/>
                <w:bCs/>
                <w:color w:val="000000" w:themeColor="text1"/>
                <w:sz w:val="20"/>
                <w:szCs w:val="20"/>
              </w:rPr>
            </w:pPr>
            <w:r w:rsidRPr="00D91F36">
              <w:rPr>
                <w:rFonts w:ascii="Calibri" w:hAnsi="Calibri" w:cs="Calibri"/>
                <w:b/>
                <w:bCs/>
                <w:color w:val="000000" w:themeColor="text1"/>
                <w:sz w:val="20"/>
                <w:szCs w:val="20"/>
              </w:rPr>
              <w:t>15 to &lt;20</w:t>
            </w:r>
          </w:p>
        </w:tc>
        <w:tc>
          <w:tcPr>
            <w:tcW w:w="1692" w:type="pct"/>
          </w:tcPr>
          <w:p w14:paraId="38DB691E" w14:textId="0A7743B9" w:rsidR="00D91F36" w:rsidRPr="00D91F36" w:rsidRDefault="00D91F36" w:rsidP="00D91F36">
            <w:pPr>
              <w:pStyle w:val="MediumGrid1-Accent31"/>
              <w:rPr>
                <w:rFonts w:cs="Calibri"/>
                <w:color w:val="000000" w:themeColor="text1"/>
                <w:sz w:val="20"/>
                <w:szCs w:val="20"/>
              </w:rPr>
            </w:pPr>
            <w:r w:rsidRPr="00D91F36">
              <w:rPr>
                <w:rFonts w:cs="Calibri"/>
                <w:color w:val="000000" w:themeColor="text1"/>
                <w:sz w:val="20"/>
                <w:szCs w:val="20"/>
              </w:rPr>
              <w:t>29/274</w:t>
            </w:r>
          </w:p>
        </w:tc>
        <w:tc>
          <w:tcPr>
            <w:tcW w:w="1772" w:type="pct"/>
          </w:tcPr>
          <w:p w14:paraId="545C8455" w14:textId="3C784179" w:rsidR="00D91F36" w:rsidRPr="00D91F36" w:rsidRDefault="00D91F36" w:rsidP="00D91F36">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rPr>
            </w:pPr>
            <w:r w:rsidRPr="00D91F36">
              <w:rPr>
                <w:rFonts w:ascii="Calibri" w:hAnsi="Calibri" w:cs="Calibri"/>
                <w:color w:val="000000" w:themeColor="text1"/>
                <w:sz w:val="20"/>
                <w:szCs w:val="20"/>
              </w:rPr>
              <w:t>10.6 (8.3- 13.5)</w:t>
            </w:r>
          </w:p>
        </w:tc>
      </w:tr>
      <w:tr w:rsidR="00D91F36" w:rsidRPr="00D91F36" w14:paraId="283692A3" w14:textId="77777777" w:rsidTr="00A840E9">
        <w:tc>
          <w:tcPr>
            <w:tcW w:w="1536" w:type="pct"/>
          </w:tcPr>
          <w:p w14:paraId="447F35A6" w14:textId="77777777" w:rsidR="00D91F36" w:rsidRPr="00D91F36" w:rsidRDefault="00D91F36" w:rsidP="00D91F36">
            <w:pPr>
              <w:rPr>
                <w:rFonts w:ascii="Calibri" w:hAnsi="Calibri" w:cs="Calibri"/>
                <w:b/>
                <w:bCs/>
                <w:color w:val="000000" w:themeColor="text1"/>
                <w:sz w:val="20"/>
                <w:szCs w:val="20"/>
              </w:rPr>
            </w:pPr>
            <w:r w:rsidRPr="00D91F36">
              <w:rPr>
                <w:rFonts w:ascii="Calibri" w:hAnsi="Calibri" w:cs="Calibri"/>
                <w:b/>
                <w:bCs/>
                <w:color w:val="000000" w:themeColor="text1"/>
                <w:sz w:val="20"/>
                <w:szCs w:val="20"/>
                <w:u w:val="single"/>
              </w:rPr>
              <w:t>&gt;</w:t>
            </w:r>
            <w:r w:rsidRPr="00D91F36">
              <w:rPr>
                <w:rFonts w:ascii="Calibri" w:hAnsi="Calibri" w:cs="Calibri"/>
                <w:b/>
                <w:bCs/>
                <w:color w:val="000000" w:themeColor="text1"/>
                <w:sz w:val="20"/>
                <w:szCs w:val="20"/>
              </w:rPr>
              <w:t>20</w:t>
            </w:r>
          </w:p>
        </w:tc>
        <w:tc>
          <w:tcPr>
            <w:tcW w:w="1692" w:type="pct"/>
          </w:tcPr>
          <w:p w14:paraId="5F39EA35" w14:textId="38FECD80" w:rsidR="00D91F36" w:rsidRPr="00D91F36" w:rsidRDefault="00D91F36" w:rsidP="00D91F36">
            <w:pPr>
              <w:pStyle w:val="MediumGrid1-Accent31"/>
              <w:rPr>
                <w:rFonts w:cs="Calibri"/>
                <w:color w:val="000000" w:themeColor="text1"/>
                <w:sz w:val="20"/>
                <w:szCs w:val="20"/>
              </w:rPr>
            </w:pPr>
            <w:r w:rsidRPr="00D91F36">
              <w:rPr>
                <w:rFonts w:cs="Calibri"/>
                <w:color w:val="000000" w:themeColor="text1"/>
                <w:sz w:val="20"/>
                <w:szCs w:val="20"/>
              </w:rPr>
              <w:t>31/274</w:t>
            </w:r>
          </w:p>
        </w:tc>
        <w:tc>
          <w:tcPr>
            <w:tcW w:w="1772" w:type="pct"/>
          </w:tcPr>
          <w:p w14:paraId="4BDAE957" w14:textId="51588D4C" w:rsidR="00D91F36" w:rsidRPr="00D91F36" w:rsidRDefault="00D91F36" w:rsidP="00D91F36">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rPr>
            </w:pPr>
            <w:r w:rsidRPr="00D91F36">
              <w:rPr>
                <w:rFonts w:ascii="Calibri" w:hAnsi="Calibri" w:cs="Calibri"/>
                <w:color w:val="000000" w:themeColor="text1"/>
                <w:sz w:val="20"/>
                <w:szCs w:val="20"/>
              </w:rPr>
              <w:t>11.3 (7.5- 16.6)</w:t>
            </w:r>
          </w:p>
        </w:tc>
      </w:tr>
    </w:tbl>
    <w:p w14:paraId="22709C3E" w14:textId="2B9F8681" w:rsidR="00A431C1" w:rsidRDefault="00A431C1" w:rsidP="00D94523">
      <w:pPr>
        <w:jc w:val="both"/>
        <w:rPr>
          <w:rFonts w:asciiTheme="minorHAnsi" w:hAnsiTheme="minorHAnsi" w:cstheme="minorHAnsi"/>
          <w:b/>
          <w:color w:val="000000" w:themeColor="text1"/>
          <w:sz w:val="20"/>
          <w:szCs w:val="20"/>
        </w:rPr>
      </w:pPr>
    </w:p>
    <w:p w14:paraId="7B325760" w14:textId="5E97F4F9" w:rsidR="00730167" w:rsidRPr="006A1128" w:rsidRDefault="00730167" w:rsidP="00730167">
      <w:pPr>
        <w:pStyle w:val="Caption"/>
        <w:rPr>
          <w:rFonts w:ascii="Calibri" w:hAnsi="Calibri"/>
          <w:color w:val="000000" w:themeColor="text1"/>
          <w:highlight w:val="yellow"/>
          <w:lang w:val="en-US"/>
        </w:rPr>
      </w:pPr>
      <w:bookmarkStart w:id="343" w:name="_Toc521477228"/>
      <w:r w:rsidRPr="00A840E9">
        <w:rPr>
          <w:rFonts w:ascii="Calibri" w:hAnsi="Calibri"/>
          <w:color w:val="000000" w:themeColor="text1"/>
          <w:lang w:val="en-GB"/>
        </w:rPr>
        <w:t xml:space="preserve">TABLE </w:t>
      </w:r>
      <w:r w:rsidRPr="006A1128">
        <w:rPr>
          <w:rFonts w:ascii="Calibri" w:hAnsi="Calibri"/>
          <w:color w:val="000000" w:themeColor="text1"/>
        </w:rPr>
        <w:fldChar w:fldCharType="begin"/>
      </w:r>
      <w:r w:rsidRPr="00A840E9">
        <w:rPr>
          <w:rFonts w:ascii="Calibri" w:hAnsi="Calibri"/>
          <w:color w:val="000000" w:themeColor="text1"/>
          <w:lang w:val="en-GB"/>
        </w:rPr>
        <w:instrText xml:space="preserve"> SEQ Table \* ARABIC </w:instrText>
      </w:r>
      <w:r w:rsidRPr="006A1128">
        <w:rPr>
          <w:rFonts w:ascii="Calibri" w:hAnsi="Calibri"/>
          <w:color w:val="000000" w:themeColor="text1"/>
        </w:rPr>
        <w:fldChar w:fldCharType="separate"/>
      </w:r>
      <w:r w:rsidRPr="00A840E9">
        <w:rPr>
          <w:rFonts w:ascii="Calibri" w:hAnsi="Calibri"/>
          <w:noProof/>
          <w:color w:val="000000" w:themeColor="text1"/>
          <w:lang w:val="en-GB"/>
        </w:rPr>
        <w:t>119</w:t>
      </w:r>
      <w:r w:rsidRPr="006A1128">
        <w:rPr>
          <w:rFonts w:ascii="Calibri" w:hAnsi="Calibri"/>
          <w:color w:val="000000" w:themeColor="text1"/>
        </w:rPr>
        <w:fldChar w:fldCharType="end"/>
      </w:r>
      <w:r w:rsidRPr="00A840E9">
        <w:rPr>
          <w:rFonts w:ascii="Calibri" w:hAnsi="Calibri"/>
          <w:color w:val="000000" w:themeColor="text1"/>
          <w:lang w:val="en-GB"/>
        </w:rPr>
        <w:t xml:space="preserve"> HOUSEHOLDS IN WHICH ALL WATER CONTAINERS ARE COVERED OR NARROW NECKED</w:t>
      </w:r>
      <w:r w:rsidRPr="006A1128">
        <w:rPr>
          <w:rFonts w:ascii="Calibri" w:hAnsi="Calibri"/>
          <w:color w:val="000000" w:themeColor="text1"/>
          <w:lang w:val="en-US"/>
        </w:rPr>
        <w:t>, BY CAMP</w:t>
      </w:r>
      <w:bookmarkEnd w:id="343"/>
      <w:r w:rsidRPr="006A1128">
        <w:rPr>
          <w:rFonts w:ascii="Calibri" w:hAnsi="Calibri"/>
          <w:color w:val="000000" w:themeColor="text1"/>
          <w:lang w:val="en-US"/>
        </w:rPr>
        <w:t xml:space="preserve">  </w:t>
      </w:r>
    </w:p>
    <w:tbl>
      <w:tblPr>
        <w:tblW w:w="2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2"/>
        <w:gridCol w:w="1994"/>
        <w:gridCol w:w="2089"/>
      </w:tblGrid>
      <w:tr w:rsidR="00730167" w:rsidRPr="00CE398B" w14:paraId="5470EB91" w14:textId="77777777" w:rsidTr="00730167">
        <w:trPr>
          <w:trHeight w:val="314"/>
        </w:trPr>
        <w:tc>
          <w:tcPr>
            <w:tcW w:w="1537" w:type="pct"/>
          </w:tcPr>
          <w:p w14:paraId="1C8FEF5E" w14:textId="77777777" w:rsidR="00730167" w:rsidRPr="00CE398B" w:rsidRDefault="00730167" w:rsidP="00A840E9">
            <w:pPr>
              <w:rPr>
                <w:rFonts w:ascii="Calibri" w:hAnsi="Calibri" w:cs="Calibri"/>
                <w:b/>
                <w:bCs/>
                <w:color w:val="000000" w:themeColor="text1"/>
                <w:sz w:val="20"/>
                <w:szCs w:val="20"/>
              </w:rPr>
            </w:pPr>
          </w:p>
        </w:tc>
        <w:tc>
          <w:tcPr>
            <w:tcW w:w="1691" w:type="pct"/>
          </w:tcPr>
          <w:p w14:paraId="58DEA46A" w14:textId="77777777" w:rsidR="00730167" w:rsidRPr="00CE398B" w:rsidRDefault="00730167" w:rsidP="00A840E9">
            <w:pPr>
              <w:jc w:val="center"/>
              <w:rPr>
                <w:rFonts w:ascii="Calibri" w:hAnsi="Calibri" w:cs="Calibri"/>
                <w:bCs/>
                <w:color w:val="000000" w:themeColor="text1"/>
                <w:sz w:val="20"/>
                <w:szCs w:val="20"/>
              </w:rPr>
            </w:pPr>
            <w:r w:rsidRPr="00CE398B">
              <w:rPr>
                <w:rFonts w:ascii="Calibri" w:hAnsi="Calibri" w:cs="Calibri"/>
                <w:bCs/>
                <w:color w:val="000000" w:themeColor="text1"/>
                <w:sz w:val="20"/>
                <w:szCs w:val="20"/>
              </w:rPr>
              <w:t>Number/total</w:t>
            </w:r>
          </w:p>
        </w:tc>
        <w:tc>
          <w:tcPr>
            <w:tcW w:w="1772" w:type="pct"/>
          </w:tcPr>
          <w:p w14:paraId="70566A58" w14:textId="77777777" w:rsidR="00730167" w:rsidRPr="00CE398B" w:rsidRDefault="00730167" w:rsidP="00A840E9">
            <w:pPr>
              <w:jc w:val="center"/>
              <w:rPr>
                <w:rFonts w:ascii="Calibri" w:hAnsi="Calibri" w:cs="Calibri"/>
                <w:color w:val="000000" w:themeColor="text1"/>
                <w:sz w:val="20"/>
                <w:szCs w:val="20"/>
              </w:rPr>
            </w:pPr>
            <w:r w:rsidRPr="00CE398B">
              <w:rPr>
                <w:rFonts w:ascii="Calibri" w:hAnsi="Calibri" w:cs="Calibri"/>
                <w:color w:val="000000" w:themeColor="text1"/>
                <w:sz w:val="20"/>
                <w:szCs w:val="20"/>
              </w:rPr>
              <w:t>% (95% CI)</w:t>
            </w:r>
          </w:p>
        </w:tc>
      </w:tr>
      <w:tr w:rsidR="00730167" w:rsidRPr="00CE398B" w14:paraId="35893E06" w14:textId="77777777" w:rsidTr="00730167">
        <w:tc>
          <w:tcPr>
            <w:tcW w:w="1537" w:type="pct"/>
          </w:tcPr>
          <w:p w14:paraId="0B0A0D4B" w14:textId="77777777" w:rsidR="00730167" w:rsidRPr="00CE398B" w:rsidRDefault="00730167" w:rsidP="00730167">
            <w:pPr>
              <w:rPr>
                <w:rFonts w:ascii="Calibri" w:hAnsi="Calibri" w:cs="Calibri"/>
                <w:bCs/>
                <w:color w:val="000000" w:themeColor="text1"/>
                <w:sz w:val="20"/>
                <w:szCs w:val="20"/>
              </w:rPr>
            </w:pPr>
            <w:r w:rsidRPr="00D94523">
              <w:rPr>
                <w:rFonts w:ascii="Calibri" w:hAnsi="Calibri" w:cs="Calibri"/>
                <w:b/>
                <w:bCs/>
                <w:color w:val="000000" w:themeColor="text1"/>
                <w:sz w:val="20"/>
                <w:szCs w:val="20"/>
              </w:rPr>
              <w:t>Gihembe</w:t>
            </w:r>
          </w:p>
        </w:tc>
        <w:tc>
          <w:tcPr>
            <w:tcW w:w="1691" w:type="pct"/>
          </w:tcPr>
          <w:p w14:paraId="1BACB424" w14:textId="01709A88" w:rsidR="00730167" w:rsidRPr="00CE398B" w:rsidRDefault="00730167" w:rsidP="00730167">
            <w:pPr>
              <w:rPr>
                <w:rFonts w:ascii="Calibri" w:hAnsi="Calibri" w:cs="Calibri"/>
                <w:color w:val="000000" w:themeColor="text1"/>
                <w:sz w:val="20"/>
                <w:szCs w:val="20"/>
              </w:rPr>
            </w:pPr>
            <w:r>
              <w:rPr>
                <w:rFonts w:ascii="Calibri" w:eastAsia="Calibri" w:hAnsi="Calibri" w:cs="Calibri"/>
                <w:color w:val="000000" w:themeColor="text1"/>
                <w:sz w:val="18"/>
                <w:szCs w:val="18"/>
              </w:rPr>
              <w:t>89</w:t>
            </w:r>
            <w:r w:rsidRPr="00F30E5D">
              <w:rPr>
                <w:rFonts w:ascii="Calibri" w:eastAsia="Calibri" w:hAnsi="Calibri" w:cs="Calibri"/>
                <w:color w:val="000000" w:themeColor="text1"/>
                <w:sz w:val="18"/>
                <w:szCs w:val="18"/>
              </w:rPr>
              <w:t>/166</w:t>
            </w:r>
          </w:p>
        </w:tc>
        <w:tc>
          <w:tcPr>
            <w:tcW w:w="1772" w:type="pct"/>
          </w:tcPr>
          <w:p w14:paraId="4B877DE7" w14:textId="072F0A53" w:rsidR="00730167" w:rsidRPr="00CE398B" w:rsidRDefault="00730167" w:rsidP="00730167">
            <w:pPr>
              <w:pStyle w:val="NormalWeb"/>
              <w:widowControl w:val="0"/>
              <w:autoSpaceDE w:val="0"/>
              <w:autoSpaceDN w:val="0"/>
              <w:adjustRightInd w:val="0"/>
              <w:spacing w:before="0" w:beforeAutospacing="0" w:after="0" w:afterAutospacing="0"/>
              <w:rPr>
                <w:rFonts w:ascii="Calibri" w:eastAsia="Calibri" w:hAnsi="Calibri" w:cs="Calibri"/>
                <w:color w:val="000000" w:themeColor="text1"/>
                <w:sz w:val="20"/>
                <w:szCs w:val="20"/>
              </w:rPr>
            </w:pPr>
            <w:r>
              <w:rPr>
                <w:rFonts w:ascii="Calibri" w:eastAsia="Calibri" w:hAnsi="Calibri" w:cs="Calibri"/>
                <w:color w:val="000000" w:themeColor="text1"/>
                <w:sz w:val="18"/>
                <w:szCs w:val="18"/>
              </w:rPr>
              <w:t>53.9 (46.0-61.6)</w:t>
            </w:r>
          </w:p>
        </w:tc>
      </w:tr>
      <w:tr w:rsidR="00730167" w:rsidRPr="00CE398B" w14:paraId="6948D691" w14:textId="77777777" w:rsidTr="00730167">
        <w:tc>
          <w:tcPr>
            <w:tcW w:w="1537" w:type="pct"/>
          </w:tcPr>
          <w:p w14:paraId="6D1D4544" w14:textId="77777777" w:rsidR="00730167" w:rsidRPr="00CE398B" w:rsidRDefault="00730167" w:rsidP="00730167">
            <w:pPr>
              <w:rPr>
                <w:rFonts w:ascii="Calibri" w:hAnsi="Calibri" w:cs="Calibri"/>
                <w:bCs/>
                <w:color w:val="000000" w:themeColor="text1"/>
                <w:sz w:val="20"/>
                <w:szCs w:val="20"/>
              </w:rPr>
            </w:pPr>
            <w:r w:rsidRPr="00D94523">
              <w:rPr>
                <w:rFonts w:ascii="Calibri" w:hAnsi="Calibri" w:cs="Calibri"/>
                <w:b/>
                <w:bCs/>
                <w:color w:val="000000" w:themeColor="text1"/>
                <w:sz w:val="20"/>
                <w:szCs w:val="20"/>
              </w:rPr>
              <w:t>Kigeme</w:t>
            </w:r>
          </w:p>
        </w:tc>
        <w:tc>
          <w:tcPr>
            <w:tcW w:w="1691" w:type="pct"/>
          </w:tcPr>
          <w:p w14:paraId="16F740C9" w14:textId="3B577989" w:rsidR="00730167" w:rsidRPr="00CE398B" w:rsidRDefault="00730167" w:rsidP="00730167">
            <w:pPr>
              <w:pStyle w:val="MediumGrid1-Accent31"/>
              <w:rPr>
                <w:rFonts w:cs="Calibri"/>
                <w:color w:val="000000" w:themeColor="text1"/>
                <w:sz w:val="20"/>
                <w:szCs w:val="20"/>
              </w:rPr>
            </w:pPr>
            <w:r>
              <w:rPr>
                <w:rFonts w:cs="Calibri"/>
                <w:color w:val="000000" w:themeColor="text1"/>
                <w:sz w:val="18"/>
                <w:szCs w:val="18"/>
              </w:rPr>
              <w:t>109/230</w:t>
            </w:r>
          </w:p>
        </w:tc>
        <w:tc>
          <w:tcPr>
            <w:tcW w:w="1772" w:type="pct"/>
          </w:tcPr>
          <w:p w14:paraId="267D14E5" w14:textId="5B68CA77" w:rsidR="00730167" w:rsidRPr="00CE398B" w:rsidRDefault="00730167" w:rsidP="00730167">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rPr>
            </w:pPr>
            <w:r>
              <w:rPr>
                <w:rFonts w:ascii="Calibri" w:hAnsi="Calibri" w:cs="Calibri"/>
                <w:color w:val="000000" w:themeColor="text1"/>
                <w:sz w:val="18"/>
                <w:szCs w:val="18"/>
              </w:rPr>
              <w:t>47.2 (36.4-58.2)</w:t>
            </w:r>
          </w:p>
        </w:tc>
      </w:tr>
      <w:tr w:rsidR="00730167" w:rsidRPr="00CE398B" w14:paraId="295A53E7" w14:textId="77777777" w:rsidTr="00730167">
        <w:tc>
          <w:tcPr>
            <w:tcW w:w="1537" w:type="pct"/>
          </w:tcPr>
          <w:p w14:paraId="2A5C6D31" w14:textId="77777777" w:rsidR="00730167" w:rsidRPr="00CE398B" w:rsidRDefault="00730167" w:rsidP="00730167">
            <w:pPr>
              <w:rPr>
                <w:rFonts w:ascii="Calibri" w:hAnsi="Calibri" w:cs="Calibri"/>
                <w:bCs/>
                <w:color w:val="000000" w:themeColor="text1"/>
                <w:sz w:val="20"/>
                <w:szCs w:val="20"/>
              </w:rPr>
            </w:pPr>
            <w:r w:rsidRPr="00D94523">
              <w:rPr>
                <w:rFonts w:ascii="Calibri" w:hAnsi="Calibri" w:cs="Calibri"/>
                <w:b/>
                <w:bCs/>
                <w:color w:val="000000" w:themeColor="text1"/>
                <w:sz w:val="20"/>
                <w:szCs w:val="20"/>
              </w:rPr>
              <w:t>Kiziba</w:t>
            </w:r>
          </w:p>
        </w:tc>
        <w:tc>
          <w:tcPr>
            <w:tcW w:w="1691" w:type="pct"/>
          </w:tcPr>
          <w:p w14:paraId="36D5B596" w14:textId="2D4481D0" w:rsidR="00730167" w:rsidRPr="00CE398B" w:rsidRDefault="00730167" w:rsidP="00730167">
            <w:pPr>
              <w:pStyle w:val="MediumGrid1-Accent31"/>
              <w:rPr>
                <w:rFonts w:cs="Calibri"/>
                <w:color w:val="000000" w:themeColor="text1"/>
                <w:sz w:val="20"/>
                <w:szCs w:val="20"/>
              </w:rPr>
            </w:pPr>
            <w:r>
              <w:rPr>
                <w:rFonts w:cs="Calibri"/>
                <w:color w:val="000000" w:themeColor="text1"/>
                <w:sz w:val="18"/>
                <w:szCs w:val="18"/>
              </w:rPr>
              <w:t>51</w:t>
            </w:r>
            <w:r w:rsidRPr="005A1760">
              <w:rPr>
                <w:rFonts w:cs="Calibri"/>
                <w:color w:val="000000" w:themeColor="text1"/>
                <w:sz w:val="18"/>
                <w:szCs w:val="18"/>
              </w:rPr>
              <w:t>/14</w:t>
            </w:r>
            <w:r>
              <w:rPr>
                <w:rFonts w:cs="Calibri"/>
                <w:color w:val="000000" w:themeColor="text1"/>
                <w:sz w:val="18"/>
                <w:szCs w:val="18"/>
              </w:rPr>
              <w:t>2</w:t>
            </w:r>
          </w:p>
        </w:tc>
        <w:tc>
          <w:tcPr>
            <w:tcW w:w="1772" w:type="pct"/>
          </w:tcPr>
          <w:p w14:paraId="3FA40B97" w14:textId="5B3E105F" w:rsidR="00730167" w:rsidRPr="00CE398B" w:rsidRDefault="00730167" w:rsidP="00730167">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rPr>
            </w:pPr>
            <w:r>
              <w:rPr>
                <w:rFonts w:ascii="Calibri" w:hAnsi="Calibri" w:cs="Calibri"/>
                <w:color w:val="000000" w:themeColor="text1"/>
                <w:sz w:val="18"/>
                <w:szCs w:val="18"/>
              </w:rPr>
              <w:t>36.1 (28.7-44.1)</w:t>
            </w:r>
          </w:p>
        </w:tc>
      </w:tr>
      <w:tr w:rsidR="00730167" w:rsidRPr="00CE398B" w14:paraId="4FB06160" w14:textId="77777777" w:rsidTr="00730167">
        <w:tc>
          <w:tcPr>
            <w:tcW w:w="1537" w:type="pct"/>
          </w:tcPr>
          <w:p w14:paraId="09518E20" w14:textId="77777777" w:rsidR="00730167" w:rsidRPr="00CE398B" w:rsidRDefault="00730167" w:rsidP="00730167">
            <w:pPr>
              <w:rPr>
                <w:rFonts w:ascii="Calibri" w:hAnsi="Calibri" w:cs="Calibri"/>
                <w:bCs/>
                <w:color w:val="000000" w:themeColor="text1"/>
                <w:sz w:val="20"/>
                <w:szCs w:val="20"/>
              </w:rPr>
            </w:pPr>
            <w:r w:rsidRPr="00D94523">
              <w:rPr>
                <w:rFonts w:ascii="Calibri" w:hAnsi="Calibri" w:cs="Calibri"/>
                <w:b/>
                <w:bCs/>
                <w:color w:val="000000" w:themeColor="text1"/>
                <w:sz w:val="20"/>
                <w:szCs w:val="20"/>
              </w:rPr>
              <w:t>Mugombwa</w:t>
            </w:r>
          </w:p>
        </w:tc>
        <w:tc>
          <w:tcPr>
            <w:tcW w:w="1691" w:type="pct"/>
          </w:tcPr>
          <w:p w14:paraId="18C626DD" w14:textId="3ECEE286" w:rsidR="00730167" w:rsidRPr="00CE398B" w:rsidRDefault="00730167" w:rsidP="00730167">
            <w:pPr>
              <w:pStyle w:val="MediumGrid1-Accent31"/>
              <w:rPr>
                <w:rFonts w:cs="Calibri"/>
                <w:color w:val="000000" w:themeColor="text1"/>
                <w:sz w:val="20"/>
                <w:szCs w:val="20"/>
              </w:rPr>
            </w:pPr>
            <w:r>
              <w:rPr>
                <w:rFonts w:cs="Calibri"/>
                <w:color w:val="000000" w:themeColor="text1"/>
                <w:sz w:val="18"/>
                <w:szCs w:val="18"/>
              </w:rPr>
              <w:t>82</w:t>
            </w:r>
            <w:r w:rsidRPr="001E30DB">
              <w:rPr>
                <w:rFonts w:cs="Calibri"/>
                <w:color w:val="000000" w:themeColor="text1"/>
                <w:sz w:val="18"/>
                <w:szCs w:val="18"/>
              </w:rPr>
              <w:t>/189</w:t>
            </w:r>
          </w:p>
        </w:tc>
        <w:tc>
          <w:tcPr>
            <w:tcW w:w="1772" w:type="pct"/>
          </w:tcPr>
          <w:p w14:paraId="04CD9979" w14:textId="03CEB257" w:rsidR="00730167" w:rsidRPr="00CE398B" w:rsidRDefault="00730167" w:rsidP="00730167">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rPr>
            </w:pPr>
            <w:r>
              <w:rPr>
                <w:rFonts w:ascii="Calibri" w:hAnsi="Calibri" w:cs="Calibri"/>
                <w:color w:val="000000" w:themeColor="text1"/>
                <w:sz w:val="18"/>
                <w:szCs w:val="18"/>
              </w:rPr>
              <w:t>43.6 (27.4-54.9)</w:t>
            </w:r>
          </w:p>
        </w:tc>
      </w:tr>
      <w:tr w:rsidR="00730167" w:rsidRPr="00CE398B" w14:paraId="73E306F4" w14:textId="77777777" w:rsidTr="00730167">
        <w:tc>
          <w:tcPr>
            <w:tcW w:w="1537" w:type="pct"/>
          </w:tcPr>
          <w:p w14:paraId="3C9486E7" w14:textId="77777777" w:rsidR="00730167" w:rsidRPr="00CE398B" w:rsidRDefault="00730167" w:rsidP="00730167">
            <w:pPr>
              <w:rPr>
                <w:rFonts w:ascii="Calibri" w:hAnsi="Calibri" w:cs="Calibri"/>
                <w:bCs/>
                <w:color w:val="000000" w:themeColor="text1"/>
                <w:sz w:val="20"/>
                <w:szCs w:val="20"/>
              </w:rPr>
            </w:pPr>
            <w:r w:rsidRPr="00D94523">
              <w:rPr>
                <w:rFonts w:ascii="Calibri" w:hAnsi="Calibri" w:cs="Calibri"/>
                <w:b/>
                <w:bCs/>
                <w:color w:val="000000" w:themeColor="text1"/>
                <w:sz w:val="20"/>
                <w:szCs w:val="20"/>
              </w:rPr>
              <w:t>Nyabiheke</w:t>
            </w:r>
          </w:p>
        </w:tc>
        <w:tc>
          <w:tcPr>
            <w:tcW w:w="1691" w:type="pct"/>
          </w:tcPr>
          <w:p w14:paraId="29081C65" w14:textId="3E9BA540" w:rsidR="00730167" w:rsidRPr="00CE398B" w:rsidRDefault="00730167" w:rsidP="00730167">
            <w:pPr>
              <w:pStyle w:val="MediumGrid1-Accent31"/>
              <w:rPr>
                <w:rFonts w:cs="Calibri"/>
                <w:color w:val="000000" w:themeColor="text1"/>
                <w:sz w:val="20"/>
                <w:szCs w:val="20"/>
              </w:rPr>
            </w:pPr>
            <w:r w:rsidRPr="00EC6C98">
              <w:rPr>
                <w:rFonts w:cs="Calibri"/>
                <w:color w:val="000000" w:themeColor="text1"/>
                <w:sz w:val="18"/>
                <w:szCs w:val="18"/>
              </w:rPr>
              <w:t>79/20</w:t>
            </w:r>
            <w:r w:rsidR="00845462">
              <w:rPr>
                <w:rFonts w:cs="Calibri"/>
                <w:color w:val="000000" w:themeColor="text1"/>
                <w:sz w:val="18"/>
                <w:szCs w:val="18"/>
              </w:rPr>
              <w:t>8</w:t>
            </w:r>
          </w:p>
        </w:tc>
        <w:tc>
          <w:tcPr>
            <w:tcW w:w="1772" w:type="pct"/>
          </w:tcPr>
          <w:p w14:paraId="37360551" w14:textId="7E8FC4C5" w:rsidR="00730167" w:rsidRPr="00CE398B" w:rsidRDefault="00730167" w:rsidP="00730167">
            <w:pPr>
              <w:pStyle w:val="NormalWeb"/>
              <w:widowControl w:val="0"/>
              <w:autoSpaceDE w:val="0"/>
              <w:autoSpaceDN w:val="0"/>
              <w:adjustRightInd w:val="0"/>
              <w:spacing w:before="0" w:beforeAutospacing="0" w:after="0" w:afterAutospacing="0"/>
              <w:rPr>
                <w:rFonts w:ascii="Calibri" w:eastAsia="Calibri" w:hAnsi="Calibri" w:cs="Calibri"/>
                <w:color w:val="000000" w:themeColor="text1"/>
                <w:sz w:val="20"/>
                <w:szCs w:val="20"/>
              </w:rPr>
            </w:pPr>
            <w:r>
              <w:rPr>
                <w:rFonts w:ascii="Calibri" w:eastAsia="Calibri" w:hAnsi="Calibri" w:cs="Calibri"/>
                <w:color w:val="000000" w:themeColor="text1"/>
                <w:sz w:val="18"/>
                <w:szCs w:val="18"/>
              </w:rPr>
              <w:t>38.0 (29.7-47.2)</w:t>
            </w:r>
          </w:p>
        </w:tc>
      </w:tr>
      <w:tr w:rsidR="00730167" w:rsidRPr="00CE398B" w14:paraId="68904F02" w14:textId="77777777" w:rsidTr="00730167">
        <w:tc>
          <w:tcPr>
            <w:tcW w:w="1537" w:type="pct"/>
          </w:tcPr>
          <w:p w14:paraId="678EB64D" w14:textId="77777777" w:rsidR="00730167" w:rsidRPr="00CE398B" w:rsidRDefault="00730167" w:rsidP="00730167">
            <w:pPr>
              <w:rPr>
                <w:rFonts w:ascii="Calibri" w:hAnsi="Calibri" w:cs="Calibri"/>
                <w:bCs/>
                <w:color w:val="000000" w:themeColor="text1"/>
                <w:sz w:val="20"/>
                <w:szCs w:val="20"/>
              </w:rPr>
            </w:pPr>
            <w:r w:rsidRPr="00D94523">
              <w:rPr>
                <w:rFonts w:ascii="Calibri" w:hAnsi="Calibri" w:cs="Calibri"/>
                <w:b/>
                <w:bCs/>
                <w:color w:val="000000" w:themeColor="text1"/>
                <w:sz w:val="20"/>
                <w:szCs w:val="20"/>
              </w:rPr>
              <w:t>Mahama</w:t>
            </w:r>
          </w:p>
        </w:tc>
        <w:tc>
          <w:tcPr>
            <w:tcW w:w="1691" w:type="pct"/>
          </w:tcPr>
          <w:p w14:paraId="68F484F5" w14:textId="3C683250" w:rsidR="00730167" w:rsidRPr="00CE398B" w:rsidRDefault="00730167" w:rsidP="00730167">
            <w:pPr>
              <w:pStyle w:val="MediumGrid1-Accent31"/>
              <w:rPr>
                <w:rFonts w:cs="Calibri"/>
                <w:color w:val="000000" w:themeColor="text1"/>
                <w:sz w:val="20"/>
                <w:szCs w:val="20"/>
              </w:rPr>
            </w:pPr>
            <w:r>
              <w:rPr>
                <w:rFonts w:cs="Calibri"/>
                <w:color w:val="000000" w:themeColor="text1"/>
                <w:sz w:val="18"/>
                <w:szCs w:val="18"/>
              </w:rPr>
              <w:t>24</w:t>
            </w:r>
            <w:r w:rsidRPr="0088664D">
              <w:rPr>
                <w:rFonts w:cs="Calibri"/>
                <w:color w:val="000000" w:themeColor="text1"/>
                <w:sz w:val="18"/>
                <w:szCs w:val="18"/>
              </w:rPr>
              <w:t>/274</w:t>
            </w:r>
          </w:p>
        </w:tc>
        <w:tc>
          <w:tcPr>
            <w:tcW w:w="1772" w:type="pct"/>
          </w:tcPr>
          <w:p w14:paraId="079D94CE" w14:textId="091D9ED1" w:rsidR="00730167" w:rsidRPr="00730167" w:rsidRDefault="00730167" w:rsidP="00730167">
            <w:pPr>
              <w:pStyle w:val="NormalWeb"/>
              <w:widowControl w:val="0"/>
              <w:autoSpaceDE w:val="0"/>
              <w:autoSpaceDN w:val="0"/>
              <w:adjustRightInd w:val="0"/>
              <w:spacing w:before="0" w:beforeAutospacing="0" w:after="0" w:afterAutospacing="0"/>
              <w:rPr>
                <w:rFonts w:ascii="Calibri" w:hAnsi="Calibri" w:cs="Calibri"/>
                <w:color w:val="000000" w:themeColor="text1"/>
                <w:sz w:val="18"/>
                <w:szCs w:val="18"/>
              </w:rPr>
            </w:pPr>
            <w:r>
              <w:rPr>
                <w:rFonts w:ascii="Calibri" w:hAnsi="Calibri" w:cs="Calibri"/>
                <w:color w:val="000000" w:themeColor="text1"/>
                <w:sz w:val="18"/>
                <w:szCs w:val="18"/>
              </w:rPr>
              <w:t>8.9 (5.1- 14.9)</w:t>
            </w:r>
          </w:p>
        </w:tc>
      </w:tr>
    </w:tbl>
    <w:p w14:paraId="3B56A886" w14:textId="5248C689" w:rsidR="00730167" w:rsidRDefault="00730167" w:rsidP="00730167">
      <w:pPr>
        <w:jc w:val="both"/>
        <w:rPr>
          <w:rFonts w:asciiTheme="minorHAnsi" w:hAnsiTheme="minorHAnsi" w:cstheme="minorHAnsi"/>
          <w:b/>
          <w:color w:val="000000" w:themeColor="text1"/>
          <w:sz w:val="20"/>
          <w:szCs w:val="20"/>
        </w:rPr>
      </w:pPr>
    </w:p>
    <w:p w14:paraId="5DE938DA" w14:textId="77777777" w:rsidR="00DC38DD" w:rsidRPr="00DC38DD" w:rsidRDefault="00DC38DD" w:rsidP="00DC38DD">
      <w:pPr>
        <w:pStyle w:val="Heading3"/>
        <w:rPr>
          <w:color w:val="000000" w:themeColor="text1"/>
        </w:rPr>
      </w:pPr>
      <w:r w:rsidRPr="00DC38DD">
        <w:rPr>
          <w:color w:val="000000" w:themeColor="text1"/>
        </w:rPr>
        <w:t xml:space="preserve">Sanitation and Hygiene </w:t>
      </w:r>
    </w:p>
    <w:p w14:paraId="137FE9AA" w14:textId="77777777" w:rsidR="00DC38DD" w:rsidRDefault="00DC38DD" w:rsidP="00DC38DD">
      <w:pPr>
        <w:pStyle w:val="Caption"/>
        <w:rPr>
          <w:rFonts w:ascii="Calibri" w:hAnsi="Calibri"/>
          <w:color w:val="000000" w:themeColor="text1"/>
          <w:highlight w:val="yellow"/>
        </w:rPr>
      </w:pPr>
    </w:p>
    <w:p w14:paraId="573E4F43" w14:textId="76D0604F" w:rsidR="00DC38DD" w:rsidRPr="00A840E9" w:rsidRDefault="00DC38DD" w:rsidP="00DC38DD">
      <w:pPr>
        <w:pStyle w:val="Caption"/>
        <w:rPr>
          <w:rFonts w:ascii="Calibri" w:hAnsi="Calibri"/>
          <w:color w:val="000000" w:themeColor="text1"/>
          <w:lang w:val="en-GB"/>
        </w:rPr>
      </w:pPr>
      <w:bookmarkStart w:id="344" w:name="_Toc521477229"/>
      <w:r w:rsidRPr="00A840E9">
        <w:rPr>
          <w:rFonts w:ascii="Calibri" w:hAnsi="Calibri"/>
          <w:color w:val="000000" w:themeColor="text1"/>
          <w:lang w:val="en-GB"/>
        </w:rPr>
        <w:t xml:space="preserve">TABLE </w:t>
      </w:r>
      <w:r w:rsidRPr="00730167">
        <w:rPr>
          <w:rFonts w:ascii="Calibri" w:hAnsi="Calibri"/>
          <w:color w:val="000000" w:themeColor="text1"/>
        </w:rPr>
        <w:fldChar w:fldCharType="begin"/>
      </w:r>
      <w:r w:rsidRPr="00A840E9">
        <w:rPr>
          <w:rFonts w:ascii="Calibri" w:hAnsi="Calibri"/>
          <w:color w:val="000000" w:themeColor="text1"/>
          <w:lang w:val="en-GB"/>
        </w:rPr>
        <w:instrText xml:space="preserve"> SEQ Table \* ARABIC </w:instrText>
      </w:r>
      <w:r w:rsidRPr="00730167">
        <w:rPr>
          <w:rFonts w:ascii="Calibri" w:hAnsi="Calibri"/>
          <w:color w:val="000000" w:themeColor="text1"/>
        </w:rPr>
        <w:fldChar w:fldCharType="separate"/>
      </w:r>
      <w:r w:rsidRPr="00A840E9">
        <w:rPr>
          <w:rFonts w:ascii="Calibri" w:hAnsi="Calibri"/>
          <w:noProof/>
          <w:color w:val="000000" w:themeColor="text1"/>
          <w:lang w:val="en-GB"/>
        </w:rPr>
        <w:t>1</w:t>
      </w:r>
      <w:r w:rsidR="00730167" w:rsidRPr="00A840E9">
        <w:rPr>
          <w:rFonts w:ascii="Calibri" w:hAnsi="Calibri"/>
          <w:noProof/>
          <w:color w:val="000000" w:themeColor="text1"/>
          <w:lang w:val="en-GB"/>
        </w:rPr>
        <w:t>20</w:t>
      </w:r>
      <w:r w:rsidRPr="00730167">
        <w:rPr>
          <w:rFonts w:ascii="Calibri" w:hAnsi="Calibri"/>
          <w:color w:val="000000" w:themeColor="text1"/>
        </w:rPr>
        <w:fldChar w:fldCharType="end"/>
      </w:r>
      <w:r w:rsidRPr="00A840E9">
        <w:rPr>
          <w:rFonts w:ascii="Calibri" w:hAnsi="Calibri"/>
          <w:color w:val="000000" w:themeColor="text1"/>
          <w:lang w:val="en-GB"/>
        </w:rPr>
        <w:t xml:space="preserve"> </w:t>
      </w:r>
      <w:r w:rsidRPr="00730167">
        <w:rPr>
          <w:rFonts w:ascii="Calibri" w:hAnsi="Calibri"/>
          <w:color w:val="000000" w:themeColor="text1"/>
          <w:lang w:val="en-US"/>
        </w:rPr>
        <w:t>SAFE EXCRETA DISPOSAL OF HUMAN FECES, BY CAMP</w:t>
      </w:r>
      <w:bookmarkEnd w:id="344"/>
      <w:r w:rsidRPr="00730167">
        <w:rPr>
          <w:rFonts w:ascii="Calibri" w:hAnsi="Calibri"/>
          <w:color w:val="000000" w:themeColor="text1"/>
          <w:lang w:val="en-US"/>
        </w:rPr>
        <w:t xml:space="preserve"> </w:t>
      </w:r>
      <w:r w:rsidRPr="00A840E9">
        <w:rPr>
          <w:rFonts w:ascii="Calibri" w:hAnsi="Calibri"/>
          <w:color w:val="000000" w:themeColor="text1"/>
          <w:lang w:val="en-G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2"/>
        <w:gridCol w:w="1993"/>
        <w:gridCol w:w="2089"/>
        <w:gridCol w:w="2089"/>
        <w:gridCol w:w="2087"/>
      </w:tblGrid>
      <w:tr w:rsidR="00DC38DD" w:rsidRPr="00A431C1" w14:paraId="73D133CA" w14:textId="77777777" w:rsidTr="00A840E9">
        <w:trPr>
          <w:trHeight w:val="99"/>
        </w:trPr>
        <w:tc>
          <w:tcPr>
            <w:tcW w:w="900" w:type="pct"/>
          </w:tcPr>
          <w:p w14:paraId="0C73A498" w14:textId="77777777" w:rsidR="00DC38DD" w:rsidRPr="00730167" w:rsidRDefault="00DC38DD" w:rsidP="00A840E9">
            <w:pPr>
              <w:rPr>
                <w:rFonts w:ascii="Calibri" w:hAnsi="Calibri" w:cs="Calibri"/>
                <w:b/>
                <w:bCs/>
                <w:color w:val="000000" w:themeColor="text1"/>
                <w:sz w:val="20"/>
                <w:szCs w:val="20"/>
              </w:rPr>
            </w:pPr>
          </w:p>
        </w:tc>
        <w:tc>
          <w:tcPr>
            <w:tcW w:w="2027" w:type="pct"/>
            <w:gridSpan w:val="2"/>
          </w:tcPr>
          <w:p w14:paraId="4B7E1A3C" w14:textId="247B0E24" w:rsidR="00DC38DD" w:rsidRPr="00730167" w:rsidRDefault="00DC38DD" w:rsidP="00A840E9">
            <w:pPr>
              <w:jc w:val="center"/>
              <w:rPr>
                <w:rFonts w:ascii="Calibri" w:hAnsi="Calibri" w:cs="Calibri"/>
                <w:color w:val="000000" w:themeColor="text1"/>
                <w:sz w:val="20"/>
                <w:szCs w:val="20"/>
              </w:rPr>
            </w:pPr>
            <w:r w:rsidRPr="00730167">
              <w:rPr>
                <w:rFonts w:ascii="Calibri" w:hAnsi="Calibri" w:cs="Calibri"/>
                <w:bCs/>
                <w:color w:val="000000" w:themeColor="text1"/>
                <w:sz w:val="20"/>
                <w:szCs w:val="20"/>
              </w:rPr>
              <w:t>USING A COMMUNAL TOILET</w:t>
            </w:r>
          </w:p>
        </w:tc>
        <w:tc>
          <w:tcPr>
            <w:tcW w:w="2073" w:type="pct"/>
            <w:gridSpan w:val="2"/>
          </w:tcPr>
          <w:p w14:paraId="3FC1406C" w14:textId="275DDC19" w:rsidR="00DC38DD" w:rsidRPr="00730167" w:rsidRDefault="00DC38DD" w:rsidP="00A840E9">
            <w:pPr>
              <w:jc w:val="center"/>
              <w:rPr>
                <w:rFonts w:ascii="Calibri" w:hAnsi="Calibri" w:cs="Calibri"/>
                <w:color w:val="000000" w:themeColor="text1"/>
                <w:sz w:val="20"/>
                <w:szCs w:val="20"/>
              </w:rPr>
            </w:pPr>
            <w:r w:rsidRPr="00730167">
              <w:rPr>
                <w:rFonts w:ascii="Calibri" w:hAnsi="Calibri" w:cs="Calibri"/>
                <w:color w:val="000000" w:themeColor="text1"/>
                <w:sz w:val="20"/>
                <w:szCs w:val="20"/>
              </w:rPr>
              <w:t>PROPORTION OF HOUSEHOLDS WITH CHILDREN UNDER 3 YEARS OLD THAT DISPOSE OF FECES SAFELY</w:t>
            </w:r>
          </w:p>
        </w:tc>
      </w:tr>
      <w:tr w:rsidR="00DC38DD" w:rsidRPr="00A431C1" w14:paraId="23BE1DFA" w14:textId="77777777" w:rsidTr="00A840E9">
        <w:trPr>
          <w:trHeight w:val="314"/>
        </w:trPr>
        <w:tc>
          <w:tcPr>
            <w:tcW w:w="900" w:type="pct"/>
          </w:tcPr>
          <w:p w14:paraId="3BBCD44E" w14:textId="77777777" w:rsidR="00DC38DD" w:rsidRPr="00730167" w:rsidRDefault="00DC38DD" w:rsidP="00A840E9">
            <w:pPr>
              <w:rPr>
                <w:rFonts w:ascii="Calibri" w:hAnsi="Calibri" w:cs="Calibri"/>
                <w:b/>
                <w:bCs/>
                <w:color w:val="000000" w:themeColor="text1"/>
                <w:sz w:val="20"/>
                <w:szCs w:val="20"/>
              </w:rPr>
            </w:pPr>
          </w:p>
        </w:tc>
        <w:tc>
          <w:tcPr>
            <w:tcW w:w="990" w:type="pct"/>
          </w:tcPr>
          <w:p w14:paraId="56297AFE" w14:textId="77777777" w:rsidR="00DC38DD" w:rsidRPr="00730167" w:rsidRDefault="00DC38DD" w:rsidP="00A840E9">
            <w:pPr>
              <w:jc w:val="center"/>
              <w:rPr>
                <w:rFonts w:ascii="Calibri" w:hAnsi="Calibri" w:cs="Calibri"/>
                <w:bCs/>
                <w:color w:val="000000" w:themeColor="text1"/>
                <w:sz w:val="20"/>
                <w:szCs w:val="20"/>
              </w:rPr>
            </w:pPr>
            <w:r w:rsidRPr="00730167">
              <w:rPr>
                <w:rFonts w:ascii="Calibri" w:hAnsi="Calibri" w:cs="Calibri"/>
                <w:bCs/>
                <w:color w:val="000000" w:themeColor="text1"/>
                <w:sz w:val="20"/>
                <w:szCs w:val="20"/>
              </w:rPr>
              <w:t>Number/total</w:t>
            </w:r>
          </w:p>
        </w:tc>
        <w:tc>
          <w:tcPr>
            <w:tcW w:w="1037" w:type="pct"/>
          </w:tcPr>
          <w:p w14:paraId="10604721" w14:textId="77777777" w:rsidR="00DC38DD" w:rsidRPr="00730167" w:rsidRDefault="00DC38DD" w:rsidP="00A840E9">
            <w:pPr>
              <w:jc w:val="center"/>
              <w:rPr>
                <w:rFonts w:ascii="Calibri" w:hAnsi="Calibri" w:cs="Calibri"/>
                <w:color w:val="000000" w:themeColor="text1"/>
                <w:sz w:val="20"/>
                <w:szCs w:val="20"/>
              </w:rPr>
            </w:pPr>
            <w:r w:rsidRPr="00730167">
              <w:rPr>
                <w:rFonts w:ascii="Calibri" w:hAnsi="Calibri" w:cs="Calibri"/>
                <w:color w:val="000000" w:themeColor="text1"/>
                <w:sz w:val="20"/>
                <w:szCs w:val="20"/>
              </w:rPr>
              <w:t>% (95% CI)</w:t>
            </w:r>
          </w:p>
        </w:tc>
        <w:tc>
          <w:tcPr>
            <w:tcW w:w="1037" w:type="pct"/>
          </w:tcPr>
          <w:p w14:paraId="58958332" w14:textId="09DE5338" w:rsidR="00DC38DD" w:rsidRPr="00730167" w:rsidRDefault="00DC38DD" w:rsidP="00A840E9">
            <w:pPr>
              <w:jc w:val="center"/>
              <w:rPr>
                <w:rFonts w:ascii="Calibri" w:hAnsi="Calibri" w:cs="Calibri"/>
                <w:color w:val="000000" w:themeColor="text1"/>
                <w:sz w:val="20"/>
                <w:szCs w:val="20"/>
              </w:rPr>
            </w:pPr>
            <w:r w:rsidRPr="00730167">
              <w:rPr>
                <w:rFonts w:ascii="Calibri" w:hAnsi="Calibri" w:cs="Calibri"/>
                <w:bCs/>
                <w:color w:val="000000" w:themeColor="text1"/>
                <w:sz w:val="20"/>
                <w:szCs w:val="20"/>
              </w:rPr>
              <w:t>Number/total</w:t>
            </w:r>
          </w:p>
        </w:tc>
        <w:tc>
          <w:tcPr>
            <w:tcW w:w="1036" w:type="pct"/>
          </w:tcPr>
          <w:p w14:paraId="7AD6F691" w14:textId="77777777" w:rsidR="00DC38DD" w:rsidRPr="00730167" w:rsidRDefault="00DC38DD" w:rsidP="00A840E9">
            <w:pPr>
              <w:jc w:val="center"/>
              <w:rPr>
                <w:rFonts w:ascii="Calibri" w:hAnsi="Calibri" w:cs="Calibri"/>
                <w:bCs/>
                <w:color w:val="000000" w:themeColor="text1"/>
                <w:sz w:val="20"/>
                <w:szCs w:val="20"/>
              </w:rPr>
            </w:pPr>
            <w:r w:rsidRPr="00730167">
              <w:rPr>
                <w:rFonts w:ascii="Calibri" w:hAnsi="Calibri" w:cs="Calibri"/>
                <w:color w:val="000000" w:themeColor="text1"/>
                <w:sz w:val="20"/>
                <w:szCs w:val="20"/>
              </w:rPr>
              <w:t>% (95% CI)</w:t>
            </w:r>
          </w:p>
        </w:tc>
      </w:tr>
      <w:tr w:rsidR="00730167" w:rsidRPr="00A431C1" w14:paraId="3EAEFD85" w14:textId="77777777" w:rsidTr="00A840E9">
        <w:tc>
          <w:tcPr>
            <w:tcW w:w="900" w:type="pct"/>
          </w:tcPr>
          <w:p w14:paraId="4F90B8B1" w14:textId="68B2A22A" w:rsidR="00730167" w:rsidRPr="00730167" w:rsidRDefault="00730167" w:rsidP="00730167">
            <w:pPr>
              <w:rPr>
                <w:rFonts w:ascii="Calibri" w:hAnsi="Calibri" w:cs="Calibri"/>
                <w:bCs/>
                <w:color w:val="000000" w:themeColor="text1"/>
                <w:sz w:val="20"/>
                <w:szCs w:val="20"/>
              </w:rPr>
            </w:pPr>
            <w:r w:rsidRPr="00730167">
              <w:rPr>
                <w:rFonts w:ascii="Calibri" w:hAnsi="Calibri" w:cs="Calibri"/>
                <w:b/>
                <w:bCs/>
                <w:color w:val="000000" w:themeColor="text1"/>
                <w:sz w:val="20"/>
                <w:szCs w:val="20"/>
              </w:rPr>
              <w:t>Gihembe</w:t>
            </w:r>
          </w:p>
        </w:tc>
        <w:tc>
          <w:tcPr>
            <w:tcW w:w="990" w:type="pct"/>
          </w:tcPr>
          <w:p w14:paraId="7E0A32F7" w14:textId="5C914649" w:rsidR="00730167" w:rsidRPr="00730167" w:rsidRDefault="00730167" w:rsidP="00730167">
            <w:pPr>
              <w:rPr>
                <w:rFonts w:ascii="Calibri" w:hAnsi="Calibri" w:cs="Calibri"/>
                <w:color w:val="000000" w:themeColor="text1"/>
                <w:sz w:val="20"/>
                <w:szCs w:val="20"/>
              </w:rPr>
            </w:pPr>
            <w:r w:rsidRPr="00730167">
              <w:rPr>
                <w:rFonts w:ascii="Calibri" w:eastAsia="Calibri" w:hAnsi="Calibri" w:cs="Calibri"/>
                <w:color w:val="000000" w:themeColor="text1"/>
                <w:sz w:val="20"/>
                <w:szCs w:val="20"/>
              </w:rPr>
              <w:t>88/166</w:t>
            </w:r>
          </w:p>
        </w:tc>
        <w:tc>
          <w:tcPr>
            <w:tcW w:w="1037" w:type="pct"/>
          </w:tcPr>
          <w:p w14:paraId="685237AC" w14:textId="4C42458C" w:rsidR="00730167" w:rsidRPr="00730167" w:rsidRDefault="00730167" w:rsidP="00730167">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730167">
              <w:rPr>
                <w:rFonts w:ascii="Calibri" w:eastAsiaTheme="minorEastAsia" w:hAnsi="Calibri" w:cs="Calibri"/>
                <w:bCs/>
                <w:color w:val="000000" w:themeColor="text1"/>
                <w:kern w:val="24"/>
                <w:sz w:val="20"/>
                <w:szCs w:val="20"/>
                <w:lang w:val="en-GB"/>
              </w:rPr>
              <w:t>53.2 (40.1-65.8)</w:t>
            </w:r>
          </w:p>
        </w:tc>
        <w:tc>
          <w:tcPr>
            <w:tcW w:w="1037" w:type="pct"/>
          </w:tcPr>
          <w:p w14:paraId="352EAAC2" w14:textId="4CE78E28" w:rsidR="00730167" w:rsidRPr="00730167" w:rsidRDefault="00730167" w:rsidP="00730167">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730167">
              <w:rPr>
                <w:rFonts w:ascii="Calibri" w:eastAsia="Calibri" w:hAnsi="Calibri" w:cs="Calibri"/>
                <w:color w:val="000000" w:themeColor="text1"/>
                <w:sz w:val="20"/>
                <w:szCs w:val="20"/>
              </w:rPr>
              <w:t>141/148</w:t>
            </w:r>
          </w:p>
        </w:tc>
        <w:tc>
          <w:tcPr>
            <w:tcW w:w="1036" w:type="pct"/>
          </w:tcPr>
          <w:p w14:paraId="5A59B62F" w14:textId="07AD4166" w:rsidR="00730167" w:rsidRPr="00730167" w:rsidRDefault="00730167" w:rsidP="00730167">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730167">
              <w:rPr>
                <w:rFonts w:ascii="Calibri" w:eastAsiaTheme="minorEastAsia" w:hAnsi="Calibri" w:cs="Calibri"/>
                <w:bCs/>
                <w:color w:val="000000" w:themeColor="text1"/>
                <w:kern w:val="24"/>
                <w:sz w:val="20"/>
                <w:szCs w:val="20"/>
                <w:lang w:val="en-GB"/>
              </w:rPr>
              <w:t>95.3 (68.6-99.5)</w:t>
            </w:r>
          </w:p>
        </w:tc>
      </w:tr>
      <w:tr w:rsidR="00730167" w:rsidRPr="00A431C1" w14:paraId="5B0465FA" w14:textId="77777777" w:rsidTr="00A840E9">
        <w:tc>
          <w:tcPr>
            <w:tcW w:w="900" w:type="pct"/>
          </w:tcPr>
          <w:p w14:paraId="5A40A5FD" w14:textId="4071A4CF" w:rsidR="00730167" w:rsidRPr="00730167" w:rsidRDefault="00730167" w:rsidP="00730167">
            <w:pPr>
              <w:rPr>
                <w:rFonts w:ascii="Calibri" w:hAnsi="Calibri" w:cs="Calibri"/>
                <w:bCs/>
                <w:color w:val="000000" w:themeColor="text1"/>
                <w:sz w:val="20"/>
                <w:szCs w:val="20"/>
              </w:rPr>
            </w:pPr>
            <w:r w:rsidRPr="00730167">
              <w:rPr>
                <w:rFonts w:ascii="Calibri" w:hAnsi="Calibri" w:cs="Calibri"/>
                <w:b/>
                <w:bCs/>
                <w:color w:val="000000" w:themeColor="text1"/>
                <w:sz w:val="20"/>
                <w:szCs w:val="20"/>
              </w:rPr>
              <w:t>Kigeme</w:t>
            </w:r>
          </w:p>
        </w:tc>
        <w:tc>
          <w:tcPr>
            <w:tcW w:w="990" w:type="pct"/>
          </w:tcPr>
          <w:p w14:paraId="7D2CD078" w14:textId="5F0B7926" w:rsidR="00730167" w:rsidRPr="00730167" w:rsidRDefault="00730167" w:rsidP="00730167">
            <w:pPr>
              <w:pStyle w:val="MediumGrid1-Accent31"/>
              <w:rPr>
                <w:rFonts w:cs="Calibri"/>
                <w:color w:val="000000" w:themeColor="text1"/>
                <w:sz w:val="20"/>
                <w:szCs w:val="20"/>
              </w:rPr>
            </w:pPr>
            <w:r w:rsidRPr="00730167">
              <w:rPr>
                <w:rFonts w:cs="Calibri"/>
                <w:color w:val="000000" w:themeColor="text1"/>
                <w:sz w:val="20"/>
                <w:szCs w:val="20"/>
              </w:rPr>
              <w:t>147/230</w:t>
            </w:r>
          </w:p>
        </w:tc>
        <w:tc>
          <w:tcPr>
            <w:tcW w:w="1037" w:type="pct"/>
          </w:tcPr>
          <w:p w14:paraId="3B468B92" w14:textId="3A7A9C64" w:rsidR="00730167" w:rsidRPr="00730167" w:rsidRDefault="00730167" w:rsidP="00730167">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730167">
              <w:rPr>
                <w:rFonts w:ascii="Calibri" w:eastAsiaTheme="minorEastAsia" w:hAnsi="Calibri" w:cs="Calibri"/>
                <w:bCs/>
                <w:color w:val="000000" w:themeColor="text1"/>
                <w:kern w:val="24"/>
                <w:sz w:val="20"/>
                <w:szCs w:val="20"/>
                <w:lang w:val="en-GB"/>
              </w:rPr>
              <w:t>64.1 (47.1-78.2)</w:t>
            </w:r>
          </w:p>
        </w:tc>
        <w:tc>
          <w:tcPr>
            <w:tcW w:w="1037" w:type="pct"/>
          </w:tcPr>
          <w:p w14:paraId="1C65432C" w14:textId="03D6E3DD" w:rsidR="00730167" w:rsidRPr="00730167" w:rsidRDefault="00730167" w:rsidP="00730167">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730167">
              <w:rPr>
                <w:rFonts w:ascii="Calibri" w:hAnsi="Calibri" w:cs="Calibri"/>
                <w:color w:val="000000" w:themeColor="text1"/>
                <w:sz w:val="20"/>
                <w:szCs w:val="20"/>
              </w:rPr>
              <w:t>183/194</w:t>
            </w:r>
          </w:p>
        </w:tc>
        <w:tc>
          <w:tcPr>
            <w:tcW w:w="1036" w:type="pct"/>
          </w:tcPr>
          <w:p w14:paraId="73CEAE5F" w14:textId="4D9A4FB6" w:rsidR="00730167" w:rsidRPr="00730167" w:rsidRDefault="00730167" w:rsidP="00730167">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730167">
              <w:rPr>
                <w:rFonts w:ascii="Calibri" w:eastAsiaTheme="minorEastAsia" w:hAnsi="Calibri" w:cs="Calibri"/>
                <w:bCs/>
                <w:color w:val="000000" w:themeColor="text1"/>
                <w:kern w:val="24"/>
                <w:sz w:val="20"/>
                <w:szCs w:val="20"/>
                <w:lang w:val="en-GB"/>
              </w:rPr>
              <w:t>94.4 (74.1-98.8)</w:t>
            </w:r>
          </w:p>
        </w:tc>
      </w:tr>
      <w:tr w:rsidR="00730167" w:rsidRPr="00A431C1" w14:paraId="262E5482" w14:textId="77777777" w:rsidTr="00A840E9">
        <w:tc>
          <w:tcPr>
            <w:tcW w:w="900" w:type="pct"/>
          </w:tcPr>
          <w:p w14:paraId="52C8FE36" w14:textId="585D78B1" w:rsidR="00730167" w:rsidRPr="00730167" w:rsidRDefault="00730167" w:rsidP="00730167">
            <w:pPr>
              <w:rPr>
                <w:rFonts w:ascii="Calibri" w:hAnsi="Calibri" w:cs="Calibri"/>
                <w:bCs/>
                <w:color w:val="000000" w:themeColor="text1"/>
                <w:sz w:val="20"/>
                <w:szCs w:val="20"/>
              </w:rPr>
            </w:pPr>
            <w:r w:rsidRPr="00730167">
              <w:rPr>
                <w:rFonts w:ascii="Calibri" w:hAnsi="Calibri" w:cs="Calibri"/>
                <w:b/>
                <w:bCs/>
                <w:color w:val="000000" w:themeColor="text1"/>
                <w:sz w:val="20"/>
                <w:szCs w:val="20"/>
              </w:rPr>
              <w:t>Kiziba</w:t>
            </w:r>
          </w:p>
        </w:tc>
        <w:tc>
          <w:tcPr>
            <w:tcW w:w="990" w:type="pct"/>
          </w:tcPr>
          <w:p w14:paraId="03CD4805" w14:textId="1223244C" w:rsidR="00730167" w:rsidRPr="00730167" w:rsidRDefault="00730167" w:rsidP="00730167">
            <w:pPr>
              <w:pStyle w:val="MediumGrid1-Accent31"/>
              <w:rPr>
                <w:rFonts w:cs="Calibri"/>
                <w:color w:val="000000" w:themeColor="text1"/>
                <w:sz w:val="20"/>
                <w:szCs w:val="20"/>
              </w:rPr>
            </w:pPr>
            <w:r w:rsidRPr="00730167">
              <w:rPr>
                <w:rFonts w:cs="Calibri"/>
                <w:color w:val="000000" w:themeColor="text1"/>
                <w:sz w:val="20"/>
                <w:szCs w:val="20"/>
              </w:rPr>
              <w:t>122/14</w:t>
            </w:r>
            <w:r w:rsidR="00CD4B2E">
              <w:rPr>
                <w:rFonts w:cs="Calibri"/>
                <w:color w:val="000000" w:themeColor="text1"/>
                <w:sz w:val="20"/>
                <w:szCs w:val="20"/>
              </w:rPr>
              <w:t>2</w:t>
            </w:r>
          </w:p>
        </w:tc>
        <w:tc>
          <w:tcPr>
            <w:tcW w:w="1037" w:type="pct"/>
          </w:tcPr>
          <w:p w14:paraId="75509898" w14:textId="11D52354" w:rsidR="00730167" w:rsidRPr="00730167" w:rsidRDefault="00730167" w:rsidP="00730167">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730167">
              <w:rPr>
                <w:rFonts w:ascii="Calibri" w:eastAsiaTheme="minorEastAsia" w:hAnsi="Calibri" w:cs="Calibri"/>
                <w:bCs/>
                <w:color w:val="000000" w:themeColor="text1"/>
                <w:kern w:val="24"/>
                <w:sz w:val="20"/>
                <w:szCs w:val="20"/>
                <w:lang w:val="en-GB"/>
              </w:rPr>
              <w:t>61.9 (45.6-75.9)</w:t>
            </w:r>
          </w:p>
        </w:tc>
        <w:tc>
          <w:tcPr>
            <w:tcW w:w="1037" w:type="pct"/>
          </w:tcPr>
          <w:p w14:paraId="2FFAE293" w14:textId="11A7DBA2" w:rsidR="00730167" w:rsidRPr="00730167" w:rsidRDefault="00730167" w:rsidP="00730167">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730167">
              <w:rPr>
                <w:rFonts w:ascii="Calibri" w:hAnsi="Calibri" w:cs="Calibri"/>
                <w:color w:val="000000" w:themeColor="text1"/>
                <w:sz w:val="20"/>
                <w:szCs w:val="20"/>
              </w:rPr>
              <w:t>131/146</w:t>
            </w:r>
          </w:p>
        </w:tc>
        <w:tc>
          <w:tcPr>
            <w:tcW w:w="1036" w:type="pct"/>
          </w:tcPr>
          <w:p w14:paraId="46D2F5D9" w14:textId="251AF64C" w:rsidR="00730167" w:rsidRPr="00730167" w:rsidRDefault="00730167" w:rsidP="00730167">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730167">
              <w:rPr>
                <w:rFonts w:ascii="Calibri" w:eastAsiaTheme="minorEastAsia" w:hAnsi="Calibri" w:cs="Calibri"/>
                <w:bCs/>
                <w:color w:val="000000" w:themeColor="text1"/>
                <w:kern w:val="24"/>
                <w:sz w:val="20"/>
                <w:szCs w:val="20"/>
                <w:lang w:val="en-GB"/>
              </w:rPr>
              <w:t>89.7 (43.2-98.5)</w:t>
            </w:r>
          </w:p>
        </w:tc>
      </w:tr>
      <w:tr w:rsidR="00730167" w:rsidRPr="00A431C1" w14:paraId="355E4908" w14:textId="77777777" w:rsidTr="00A840E9">
        <w:tc>
          <w:tcPr>
            <w:tcW w:w="900" w:type="pct"/>
          </w:tcPr>
          <w:p w14:paraId="5A6CCE6D" w14:textId="3D645A30" w:rsidR="00730167" w:rsidRPr="00730167" w:rsidRDefault="00730167" w:rsidP="00730167">
            <w:pPr>
              <w:rPr>
                <w:rFonts w:ascii="Calibri" w:hAnsi="Calibri" w:cs="Calibri"/>
                <w:bCs/>
                <w:color w:val="000000" w:themeColor="text1"/>
                <w:sz w:val="20"/>
                <w:szCs w:val="20"/>
              </w:rPr>
            </w:pPr>
            <w:r w:rsidRPr="00730167">
              <w:rPr>
                <w:rFonts w:ascii="Calibri" w:hAnsi="Calibri" w:cs="Calibri"/>
                <w:b/>
                <w:bCs/>
                <w:color w:val="000000" w:themeColor="text1"/>
                <w:sz w:val="20"/>
                <w:szCs w:val="20"/>
              </w:rPr>
              <w:t>Mugombwa</w:t>
            </w:r>
          </w:p>
        </w:tc>
        <w:tc>
          <w:tcPr>
            <w:tcW w:w="990" w:type="pct"/>
          </w:tcPr>
          <w:p w14:paraId="1B380537" w14:textId="359F9B0C" w:rsidR="00730167" w:rsidRPr="00730167" w:rsidRDefault="00730167" w:rsidP="00730167">
            <w:pPr>
              <w:pStyle w:val="MediumGrid1-Accent31"/>
              <w:rPr>
                <w:rFonts w:cs="Calibri"/>
                <w:color w:val="000000" w:themeColor="text1"/>
                <w:sz w:val="20"/>
                <w:szCs w:val="20"/>
              </w:rPr>
            </w:pPr>
            <w:r w:rsidRPr="00730167">
              <w:rPr>
                <w:rFonts w:cs="Calibri"/>
                <w:color w:val="000000" w:themeColor="text1"/>
                <w:sz w:val="20"/>
                <w:szCs w:val="20"/>
              </w:rPr>
              <w:t>176/189</w:t>
            </w:r>
          </w:p>
        </w:tc>
        <w:tc>
          <w:tcPr>
            <w:tcW w:w="1037" w:type="pct"/>
          </w:tcPr>
          <w:p w14:paraId="4F2CCBBF" w14:textId="470BEF47" w:rsidR="00730167" w:rsidRPr="00730167" w:rsidRDefault="00730167" w:rsidP="00730167">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730167">
              <w:rPr>
                <w:rFonts w:ascii="Calibri" w:eastAsiaTheme="minorEastAsia" w:hAnsi="Calibri" w:cs="Calibri"/>
                <w:bCs/>
                <w:color w:val="000000" w:themeColor="text1"/>
                <w:kern w:val="24"/>
                <w:sz w:val="20"/>
                <w:szCs w:val="20"/>
              </w:rPr>
              <w:t>62.6 (49.9-73.8)</w:t>
            </w:r>
          </w:p>
        </w:tc>
        <w:tc>
          <w:tcPr>
            <w:tcW w:w="1037" w:type="pct"/>
          </w:tcPr>
          <w:p w14:paraId="04914425" w14:textId="43FCCA2D" w:rsidR="00730167" w:rsidRPr="00730167" w:rsidRDefault="00730167" w:rsidP="00730167">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730167">
              <w:rPr>
                <w:rFonts w:ascii="Calibri" w:hAnsi="Calibri" w:cs="Calibri"/>
                <w:color w:val="000000" w:themeColor="text1"/>
                <w:sz w:val="20"/>
                <w:szCs w:val="20"/>
              </w:rPr>
              <w:t>153/160</w:t>
            </w:r>
          </w:p>
        </w:tc>
        <w:tc>
          <w:tcPr>
            <w:tcW w:w="1036" w:type="pct"/>
          </w:tcPr>
          <w:p w14:paraId="53EFE62E" w14:textId="109009EF" w:rsidR="00730167" w:rsidRPr="00730167" w:rsidRDefault="00730167" w:rsidP="00730167">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730167">
              <w:rPr>
                <w:rFonts w:ascii="Calibri" w:eastAsiaTheme="minorEastAsia" w:hAnsi="Calibri" w:cs="Calibri"/>
                <w:bCs/>
                <w:color w:val="000000" w:themeColor="text1"/>
                <w:kern w:val="24"/>
                <w:sz w:val="20"/>
                <w:szCs w:val="20"/>
              </w:rPr>
              <w:t>95.7 (90.4-99.0)</w:t>
            </w:r>
          </w:p>
        </w:tc>
      </w:tr>
      <w:tr w:rsidR="00730167" w:rsidRPr="00A431C1" w14:paraId="7D8BD533" w14:textId="77777777" w:rsidTr="00A840E9">
        <w:tc>
          <w:tcPr>
            <w:tcW w:w="900" w:type="pct"/>
          </w:tcPr>
          <w:p w14:paraId="7D2474F8" w14:textId="5AB7048B" w:rsidR="00730167" w:rsidRPr="00730167" w:rsidRDefault="00730167" w:rsidP="00730167">
            <w:pPr>
              <w:rPr>
                <w:rFonts w:ascii="Calibri" w:hAnsi="Calibri" w:cs="Calibri"/>
                <w:bCs/>
                <w:color w:val="000000" w:themeColor="text1"/>
                <w:sz w:val="20"/>
                <w:szCs w:val="20"/>
              </w:rPr>
            </w:pPr>
            <w:r w:rsidRPr="00730167">
              <w:rPr>
                <w:rFonts w:ascii="Calibri" w:hAnsi="Calibri" w:cs="Calibri"/>
                <w:b/>
                <w:bCs/>
                <w:color w:val="000000" w:themeColor="text1"/>
                <w:sz w:val="20"/>
                <w:szCs w:val="20"/>
              </w:rPr>
              <w:t>Nyabiheke</w:t>
            </w:r>
          </w:p>
        </w:tc>
        <w:tc>
          <w:tcPr>
            <w:tcW w:w="990" w:type="pct"/>
          </w:tcPr>
          <w:p w14:paraId="7AA84FB7" w14:textId="35748D4D" w:rsidR="00730167" w:rsidRPr="00730167" w:rsidRDefault="00730167" w:rsidP="00730167">
            <w:pPr>
              <w:pStyle w:val="MediumGrid1-Accent31"/>
              <w:rPr>
                <w:rFonts w:cs="Calibri"/>
                <w:color w:val="000000" w:themeColor="text1"/>
                <w:sz w:val="20"/>
                <w:szCs w:val="20"/>
              </w:rPr>
            </w:pPr>
            <w:r w:rsidRPr="00730167">
              <w:rPr>
                <w:rFonts w:cs="Calibri"/>
                <w:color w:val="000000" w:themeColor="text1"/>
                <w:sz w:val="20"/>
                <w:szCs w:val="20"/>
              </w:rPr>
              <w:t>179/201</w:t>
            </w:r>
          </w:p>
        </w:tc>
        <w:tc>
          <w:tcPr>
            <w:tcW w:w="1037" w:type="pct"/>
          </w:tcPr>
          <w:p w14:paraId="260728FA" w14:textId="535D8582" w:rsidR="00730167" w:rsidRPr="00730167" w:rsidRDefault="00730167" w:rsidP="00730167">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730167">
              <w:rPr>
                <w:rFonts w:ascii="Calibri" w:eastAsiaTheme="minorEastAsia" w:hAnsi="Calibri" w:cs="Calibri"/>
                <w:bCs/>
                <w:color w:val="000000" w:themeColor="text1"/>
                <w:kern w:val="24"/>
                <w:sz w:val="20"/>
                <w:szCs w:val="20"/>
              </w:rPr>
              <w:t>64.0 (48.7-76.9)</w:t>
            </w:r>
          </w:p>
        </w:tc>
        <w:tc>
          <w:tcPr>
            <w:tcW w:w="1037" w:type="pct"/>
          </w:tcPr>
          <w:p w14:paraId="7BBBBE48" w14:textId="269E29F6" w:rsidR="00730167" w:rsidRPr="00730167" w:rsidRDefault="00730167" w:rsidP="00730167">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730167">
              <w:rPr>
                <w:rFonts w:ascii="Calibri" w:eastAsia="Calibri" w:hAnsi="Calibri" w:cs="Calibri"/>
                <w:color w:val="000000" w:themeColor="text1"/>
                <w:sz w:val="20"/>
                <w:szCs w:val="20"/>
              </w:rPr>
              <w:t>179/186</w:t>
            </w:r>
          </w:p>
        </w:tc>
        <w:tc>
          <w:tcPr>
            <w:tcW w:w="1036" w:type="pct"/>
          </w:tcPr>
          <w:p w14:paraId="6C7FCA96" w14:textId="1CBC85A8" w:rsidR="00730167" w:rsidRPr="00730167" w:rsidRDefault="00730167" w:rsidP="00730167">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730167">
              <w:rPr>
                <w:rFonts w:ascii="Calibri" w:eastAsiaTheme="minorEastAsia" w:hAnsi="Calibri" w:cs="Calibri"/>
                <w:bCs/>
                <w:color w:val="000000" w:themeColor="text1"/>
                <w:kern w:val="24"/>
                <w:sz w:val="20"/>
                <w:szCs w:val="20"/>
              </w:rPr>
              <w:t>96.3 (72.3-99.5)</w:t>
            </w:r>
          </w:p>
        </w:tc>
      </w:tr>
      <w:tr w:rsidR="00730167" w:rsidRPr="00A431C1" w14:paraId="50845067" w14:textId="77777777" w:rsidTr="00A840E9">
        <w:tc>
          <w:tcPr>
            <w:tcW w:w="900" w:type="pct"/>
          </w:tcPr>
          <w:p w14:paraId="787EF757" w14:textId="4A06AC75" w:rsidR="00730167" w:rsidRPr="00730167" w:rsidRDefault="00730167" w:rsidP="00730167">
            <w:pPr>
              <w:rPr>
                <w:rFonts w:ascii="Calibri" w:hAnsi="Calibri" w:cs="Calibri"/>
                <w:bCs/>
                <w:color w:val="000000" w:themeColor="text1"/>
                <w:sz w:val="20"/>
                <w:szCs w:val="20"/>
              </w:rPr>
            </w:pPr>
            <w:r w:rsidRPr="00730167">
              <w:rPr>
                <w:rFonts w:ascii="Calibri" w:hAnsi="Calibri" w:cs="Calibri"/>
                <w:b/>
                <w:bCs/>
                <w:color w:val="000000" w:themeColor="text1"/>
                <w:sz w:val="20"/>
                <w:szCs w:val="20"/>
              </w:rPr>
              <w:t>Mahama</w:t>
            </w:r>
          </w:p>
        </w:tc>
        <w:tc>
          <w:tcPr>
            <w:tcW w:w="990" w:type="pct"/>
          </w:tcPr>
          <w:p w14:paraId="39E3C183" w14:textId="6DA27F52" w:rsidR="00730167" w:rsidRPr="00730167" w:rsidRDefault="00730167" w:rsidP="00730167">
            <w:pPr>
              <w:pStyle w:val="MediumGrid1-Accent31"/>
              <w:rPr>
                <w:rFonts w:cs="Calibri"/>
                <w:color w:val="000000" w:themeColor="text1"/>
                <w:sz w:val="20"/>
                <w:szCs w:val="20"/>
              </w:rPr>
            </w:pPr>
            <w:r w:rsidRPr="00730167">
              <w:rPr>
                <w:rFonts w:cs="Calibri"/>
                <w:color w:val="000000" w:themeColor="text1"/>
                <w:sz w:val="20"/>
                <w:szCs w:val="20"/>
              </w:rPr>
              <w:t>199/274</w:t>
            </w:r>
          </w:p>
        </w:tc>
        <w:tc>
          <w:tcPr>
            <w:tcW w:w="1037" w:type="pct"/>
          </w:tcPr>
          <w:p w14:paraId="718390A2" w14:textId="7AD61B4A" w:rsidR="00730167" w:rsidRPr="00730167" w:rsidRDefault="00730167" w:rsidP="00730167">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730167">
              <w:rPr>
                <w:rFonts w:ascii="Calibri" w:eastAsiaTheme="minorEastAsia" w:hAnsi="Calibri" w:cs="Calibri"/>
                <w:bCs/>
                <w:color w:val="000000" w:themeColor="text1"/>
                <w:kern w:val="24"/>
                <w:sz w:val="20"/>
                <w:szCs w:val="20"/>
              </w:rPr>
              <w:t>61.0 (40.1-78.6)</w:t>
            </w:r>
          </w:p>
        </w:tc>
        <w:tc>
          <w:tcPr>
            <w:tcW w:w="1037" w:type="pct"/>
          </w:tcPr>
          <w:p w14:paraId="5F509315" w14:textId="348DA775" w:rsidR="00730167" w:rsidRPr="00730167" w:rsidRDefault="00730167" w:rsidP="00730167">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730167">
              <w:rPr>
                <w:rFonts w:ascii="Calibri" w:hAnsi="Calibri" w:cs="Calibri"/>
                <w:color w:val="000000" w:themeColor="text1"/>
                <w:sz w:val="20"/>
                <w:szCs w:val="20"/>
              </w:rPr>
              <w:t>274/282</w:t>
            </w:r>
          </w:p>
        </w:tc>
        <w:tc>
          <w:tcPr>
            <w:tcW w:w="1036" w:type="pct"/>
          </w:tcPr>
          <w:p w14:paraId="31276CC3" w14:textId="395E04BA" w:rsidR="00730167" w:rsidRPr="00730167" w:rsidRDefault="00730167" w:rsidP="00730167">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730167">
              <w:rPr>
                <w:rFonts w:ascii="Calibri" w:eastAsiaTheme="minorEastAsia" w:hAnsi="Calibri" w:cs="Calibri"/>
                <w:bCs/>
                <w:color w:val="000000" w:themeColor="text1"/>
                <w:kern w:val="24"/>
                <w:sz w:val="20"/>
                <w:szCs w:val="20"/>
              </w:rPr>
              <w:t>97.2 (80.4-99.7)</w:t>
            </w:r>
          </w:p>
        </w:tc>
      </w:tr>
    </w:tbl>
    <w:p w14:paraId="242034CE" w14:textId="77777777" w:rsidR="00DC38DD" w:rsidRDefault="00DC38DD" w:rsidP="00D94523">
      <w:pPr>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br w:type="page"/>
      </w:r>
    </w:p>
    <w:p w14:paraId="0A3745AE" w14:textId="13F6F7C1" w:rsidR="00D94523" w:rsidRPr="00D94523" w:rsidRDefault="00D94523" w:rsidP="00D94523">
      <w:pPr>
        <w:jc w:val="both"/>
        <w:rPr>
          <w:rFonts w:asciiTheme="minorHAnsi" w:hAnsiTheme="minorHAnsi" w:cstheme="minorHAnsi"/>
          <w:b/>
          <w:color w:val="000000" w:themeColor="text1"/>
          <w:sz w:val="20"/>
          <w:szCs w:val="20"/>
        </w:rPr>
      </w:pPr>
      <w:r w:rsidRPr="00B97373">
        <w:rPr>
          <w:rFonts w:asciiTheme="minorHAnsi" w:hAnsiTheme="minorHAnsi" w:cstheme="minorHAnsi"/>
          <w:b/>
          <w:color w:val="000000" w:themeColor="text1"/>
          <w:sz w:val="20"/>
          <w:szCs w:val="20"/>
        </w:rPr>
        <w:lastRenderedPageBreak/>
        <w:t xml:space="preserve">FIGURE </w:t>
      </w:r>
      <w:r w:rsidRPr="00B97373">
        <w:rPr>
          <w:rFonts w:asciiTheme="minorHAnsi" w:hAnsiTheme="minorHAnsi" w:cstheme="minorHAnsi"/>
          <w:b/>
          <w:color w:val="000000" w:themeColor="text1"/>
          <w:sz w:val="20"/>
          <w:szCs w:val="20"/>
        </w:rPr>
        <w:fldChar w:fldCharType="begin"/>
      </w:r>
      <w:r w:rsidRPr="00B97373">
        <w:rPr>
          <w:rFonts w:asciiTheme="minorHAnsi" w:hAnsiTheme="minorHAnsi" w:cstheme="minorHAnsi"/>
          <w:b/>
          <w:color w:val="000000" w:themeColor="text1"/>
          <w:sz w:val="20"/>
          <w:szCs w:val="20"/>
        </w:rPr>
        <w:instrText xml:space="preserve"> SEQ Figure \* ARABIC </w:instrText>
      </w:r>
      <w:r w:rsidRPr="00B97373">
        <w:rPr>
          <w:rFonts w:asciiTheme="minorHAnsi" w:hAnsiTheme="minorHAnsi" w:cstheme="minorHAnsi"/>
          <w:b/>
          <w:color w:val="000000" w:themeColor="text1"/>
          <w:sz w:val="20"/>
          <w:szCs w:val="20"/>
        </w:rPr>
        <w:fldChar w:fldCharType="separate"/>
      </w:r>
      <w:r w:rsidR="004F414A">
        <w:rPr>
          <w:rFonts w:asciiTheme="minorHAnsi" w:hAnsiTheme="minorHAnsi" w:cstheme="minorHAnsi"/>
          <w:b/>
          <w:noProof/>
          <w:color w:val="000000" w:themeColor="text1"/>
          <w:sz w:val="20"/>
          <w:szCs w:val="20"/>
        </w:rPr>
        <w:t>82</w:t>
      </w:r>
      <w:r w:rsidRPr="00B97373">
        <w:rPr>
          <w:rFonts w:asciiTheme="minorHAnsi" w:hAnsiTheme="minorHAnsi" w:cstheme="minorHAnsi"/>
          <w:b/>
          <w:color w:val="000000" w:themeColor="text1"/>
          <w:sz w:val="20"/>
          <w:szCs w:val="20"/>
        </w:rPr>
        <w:fldChar w:fldCharType="end"/>
      </w:r>
      <w:r w:rsidRPr="00B97373">
        <w:rPr>
          <w:rFonts w:asciiTheme="minorHAnsi" w:hAnsiTheme="minorHAnsi" w:cstheme="minorHAnsi"/>
          <w:b/>
          <w:color w:val="000000" w:themeColor="text1"/>
          <w:sz w:val="20"/>
          <w:szCs w:val="20"/>
        </w:rPr>
        <w:t xml:space="preserve"> </w:t>
      </w:r>
      <w:r w:rsidRPr="00D94523">
        <w:rPr>
          <w:rFonts w:asciiTheme="minorHAnsi" w:hAnsiTheme="minorHAnsi" w:cstheme="minorHAnsi"/>
          <w:b/>
          <w:bCs/>
          <w:color w:val="000000" w:themeColor="text1"/>
          <w:sz w:val="20"/>
          <w:szCs w:val="20"/>
          <w:lang w:val="en-GB"/>
        </w:rPr>
        <w:t>PROPORTION OF CHILDREN UNDER THE AGE OF 3 YEARS OLD WHOSE (LAST) STOOLS WERE DISPOSED OF SAFELY</w:t>
      </w:r>
      <w:r>
        <w:rPr>
          <w:rFonts w:asciiTheme="minorHAnsi" w:hAnsiTheme="minorHAnsi" w:cstheme="minorHAnsi"/>
          <w:b/>
          <w:bCs/>
          <w:color w:val="000000" w:themeColor="text1"/>
          <w:sz w:val="20"/>
          <w:szCs w:val="20"/>
          <w:lang w:val="en-GB"/>
        </w:rPr>
        <w:t xml:space="preserve"> IN GIHEMBE</w:t>
      </w:r>
    </w:p>
    <w:bookmarkEnd w:id="335"/>
    <w:p w14:paraId="0578D4FE" w14:textId="77777777" w:rsidR="00D94523" w:rsidRDefault="00D94523" w:rsidP="00D94523">
      <w:r>
        <w:rPr>
          <w:noProof/>
          <w:lang w:val="en-GB" w:eastAsia="en-GB"/>
        </w:rPr>
        <w:drawing>
          <wp:inline distT="0" distB="0" distL="0" distR="0" wp14:anchorId="03D52982" wp14:editId="23A622D7">
            <wp:extent cx="6400800" cy="3543935"/>
            <wp:effectExtent l="0" t="0" r="12700" b="12065"/>
            <wp:docPr id="52" name="Chart 52">
              <a:extLst xmlns:a="http://schemas.openxmlformats.org/drawingml/2006/main">
                <a:ext uri="{FF2B5EF4-FFF2-40B4-BE49-F238E27FC236}">
                  <a16:creationId xmlns:a16="http://schemas.microsoft.com/office/drawing/2014/main" id="{579B236F-631D-D745-A3B4-DDDAD77CF3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078FD145" w14:textId="77777777" w:rsidR="00D94523" w:rsidRDefault="00D94523" w:rsidP="00D94523"/>
    <w:p w14:paraId="695FAABC" w14:textId="048B6EE6" w:rsidR="00D94523" w:rsidRPr="00D94523" w:rsidRDefault="00D94523" w:rsidP="00DC38DD">
      <w:pPr>
        <w:rPr>
          <w:rFonts w:asciiTheme="minorHAnsi" w:hAnsiTheme="minorHAnsi" w:cstheme="minorHAnsi"/>
          <w:b/>
          <w:color w:val="000000" w:themeColor="text1"/>
          <w:sz w:val="20"/>
          <w:szCs w:val="20"/>
        </w:rPr>
      </w:pPr>
      <w:r w:rsidRPr="00B97373">
        <w:rPr>
          <w:rFonts w:asciiTheme="minorHAnsi" w:hAnsiTheme="minorHAnsi" w:cstheme="minorHAnsi"/>
          <w:b/>
          <w:color w:val="000000" w:themeColor="text1"/>
          <w:sz w:val="20"/>
          <w:szCs w:val="20"/>
        </w:rPr>
        <w:t xml:space="preserve">FIGURE </w:t>
      </w:r>
      <w:r w:rsidRPr="00B97373">
        <w:rPr>
          <w:rFonts w:asciiTheme="minorHAnsi" w:hAnsiTheme="minorHAnsi" w:cstheme="minorHAnsi"/>
          <w:b/>
          <w:color w:val="000000" w:themeColor="text1"/>
          <w:sz w:val="20"/>
          <w:szCs w:val="20"/>
        </w:rPr>
        <w:fldChar w:fldCharType="begin"/>
      </w:r>
      <w:r w:rsidRPr="00B97373">
        <w:rPr>
          <w:rFonts w:asciiTheme="minorHAnsi" w:hAnsiTheme="minorHAnsi" w:cstheme="minorHAnsi"/>
          <w:b/>
          <w:color w:val="000000" w:themeColor="text1"/>
          <w:sz w:val="20"/>
          <w:szCs w:val="20"/>
        </w:rPr>
        <w:instrText xml:space="preserve"> SEQ Figure \* ARABIC </w:instrText>
      </w:r>
      <w:r w:rsidRPr="00B97373">
        <w:rPr>
          <w:rFonts w:asciiTheme="minorHAnsi" w:hAnsiTheme="minorHAnsi" w:cstheme="minorHAnsi"/>
          <w:b/>
          <w:color w:val="000000" w:themeColor="text1"/>
          <w:sz w:val="20"/>
          <w:szCs w:val="20"/>
        </w:rPr>
        <w:fldChar w:fldCharType="separate"/>
      </w:r>
      <w:r w:rsidR="004F414A">
        <w:rPr>
          <w:rFonts w:asciiTheme="minorHAnsi" w:hAnsiTheme="minorHAnsi" w:cstheme="minorHAnsi"/>
          <w:b/>
          <w:noProof/>
          <w:color w:val="000000" w:themeColor="text1"/>
          <w:sz w:val="20"/>
          <w:szCs w:val="20"/>
        </w:rPr>
        <w:t>83</w:t>
      </w:r>
      <w:r w:rsidRPr="00B97373">
        <w:rPr>
          <w:rFonts w:asciiTheme="minorHAnsi" w:hAnsiTheme="minorHAnsi" w:cstheme="minorHAnsi"/>
          <w:b/>
          <w:color w:val="000000" w:themeColor="text1"/>
          <w:sz w:val="20"/>
          <w:szCs w:val="20"/>
        </w:rPr>
        <w:fldChar w:fldCharType="end"/>
      </w:r>
      <w:r w:rsidRPr="00B97373">
        <w:rPr>
          <w:rFonts w:asciiTheme="minorHAnsi" w:hAnsiTheme="minorHAnsi" w:cstheme="minorHAnsi"/>
          <w:b/>
          <w:color w:val="000000" w:themeColor="text1"/>
          <w:sz w:val="20"/>
          <w:szCs w:val="20"/>
        </w:rPr>
        <w:t xml:space="preserve"> </w:t>
      </w:r>
      <w:r w:rsidRPr="00D94523">
        <w:rPr>
          <w:rFonts w:asciiTheme="minorHAnsi" w:hAnsiTheme="minorHAnsi" w:cstheme="minorHAnsi"/>
          <w:b/>
          <w:bCs/>
          <w:color w:val="000000" w:themeColor="text1"/>
          <w:sz w:val="20"/>
          <w:szCs w:val="20"/>
          <w:lang w:val="en-GB"/>
        </w:rPr>
        <w:t>PROPORTION OF CHILDREN UNDER THE AGE OF 3 YEARS OLD WHOSE (LAST) STOOLS WERE DISPOSED OF SAFELY</w:t>
      </w:r>
      <w:r>
        <w:rPr>
          <w:rFonts w:asciiTheme="minorHAnsi" w:hAnsiTheme="minorHAnsi" w:cstheme="minorHAnsi"/>
          <w:b/>
          <w:bCs/>
          <w:color w:val="000000" w:themeColor="text1"/>
          <w:sz w:val="20"/>
          <w:szCs w:val="20"/>
          <w:lang w:val="en-GB"/>
        </w:rPr>
        <w:t xml:space="preserve"> IN KIGEME</w:t>
      </w:r>
    </w:p>
    <w:p w14:paraId="1625EC1B" w14:textId="77777777" w:rsidR="00D94523" w:rsidRDefault="00D94523" w:rsidP="00D94523">
      <w:r>
        <w:rPr>
          <w:noProof/>
          <w:lang w:val="en-GB" w:eastAsia="en-GB"/>
        </w:rPr>
        <w:drawing>
          <wp:inline distT="0" distB="0" distL="0" distR="0" wp14:anchorId="379357F1" wp14:editId="2AA1771E">
            <wp:extent cx="6400800" cy="3714115"/>
            <wp:effectExtent l="0" t="0" r="12700" b="6985"/>
            <wp:docPr id="53" name="Chart 53">
              <a:extLst xmlns:a="http://schemas.openxmlformats.org/drawingml/2006/main">
                <a:ext uri="{FF2B5EF4-FFF2-40B4-BE49-F238E27FC236}">
                  <a16:creationId xmlns:a16="http://schemas.microsoft.com/office/drawing/2014/main" id="{2849A014-C5CC-D547-BEE9-7AE5E61D2D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7DF7A4F" w14:textId="77777777" w:rsidR="00D94523" w:rsidRDefault="00D94523" w:rsidP="00D94523">
      <w:pPr>
        <w:jc w:val="both"/>
        <w:rPr>
          <w:rFonts w:asciiTheme="minorHAnsi" w:hAnsiTheme="minorHAnsi" w:cstheme="minorHAnsi"/>
          <w:b/>
          <w:color w:val="000000" w:themeColor="text1"/>
          <w:sz w:val="20"/>
          <w:szCs w:val="20"/>
        </w:rPr>
      </w:pPr>
    </w:p>
    <w:p w14:paraId="636412DF" w14:textId="742A217A" w:rsidR="00D94523" w:rsidRPr="00D94523" w:rsidRDefault="00D94523" w:rsidP="00D94523">
      <w:pPr>
        <w:jc w:val="both"/>
        <w:rPr>
          <w:rFonts w:asciiTheme="minorHAnsi" w:hAnsiTheme="minorHAnsi" w:cstheme="minorHAnsi"/>
          <w:b/>
          <w:color w:val="000000" w:themeColor="text1"/>
          <w:sz w:val="20"/>
          <w:szCs w:val="20"/>
        </w:rPr>
      </w:pPr>
      <w:r w:rsidRPr="00B97373">
        <w:rPr>
          <w:rFonts w:asciiTheme="minorHAnsi" w:hAnsiTheme="minorHAnsi" w:cstheme="minorHAnsi"/>
          <w:b/>
          <w:color w:val="000000" w:themeColor="text1"/>
          <w:sz w:val="20"/>
          <w:szCs w:val="20"/>
        </w:rPr>
        <w:lastRenderedPageBreak/>
        <w:t xml:space="preserve">FIGURE </w:t>
      </w:r>
      <w:r w:rsidRPr="00B97373">
        <w:rPr>
          <w:rFonts w:asciiTheme="minorHAnsi" w:hAnsiTheme="minorHAnsi" w:cstheme="minorHAnsi"/>
          <w:b/>
          <w:color w:val="000000" w:themeColor="text1"/>
          <w:sz w:val="20"/>
          <w:szCs w:val="20"/>
        </w:rPr>
        <w:fldChar w:fldCharType="begin"/>
      </w:r>
      <w:r w:rsidRPr="00B97373">
        <w:rPr>
          <w:rFonts w:asciiTheme="minorHAnsi" w:hAnsiTheme="minorHAnsi" w:cstheme="minorHAnsi"/>
          <w:b/>
          <w:color w:val="000000" w:themeColor="text1"/>
          <w:sz w:val="20"/>
          <w:szCs w:val="20"/>
        </w:rPr>
        <w:instrText xml:space="preserve"> SEQ Figure \* ARABIC </w:instrText>
      </w:r>
      <w:r w:rsidRPr="00B97373">
        <w:rPr>
          <w:rFonts w:asciiTheme="minorHAnsi" w:hAnsiTheme="minorHAnsi" w:cstheme="minorHAnsi"/>
          <w:b/>
          <w:color w:val="000000" w:themeColor="text1"/>
          <w:sz w:val="20"/>
          <w:szCs w:val="20"/>
        </w:rPr>
        <w:fldChar w:fldCharType="separate"/>
      </w:r>
      <w:r w:rsidR="004F414A">
        <w:rPr>
          <w:rFonts w:asciiTheme="minorHAnsi" w:hAnsiTheme="minorHAnsi" w:cstheme="minorHAnsi"/>
          <w:b/>
          <w:noProof/>
          <w:color w:val="000000" w:themeColor="text1"/>
          <w:sz w:val="20"/>
          <w:szCs w:val="20"/>
        </w:rPr>
        <w:t>84</w:t>
      </w:r>
      <w:r w:rsidRPr="00B97373">
        <w:rPr>
          <w:rFonts w:asciiTheme="minorHAnsi" w:hAnsiTheme="minorHAnsi" w:cstheme="minorHAnsi"/>
          <w:b/>
          <w:color w:val="000000" w:themeColor="text1"/>
          <w:sz w:val="20"/>
          <w:szCs w:val="20"/>
        </w:rPr>
        <w:fldChar w:fldCharType="end"/>
      </w:r>
      <w:r w:rsidRPr="00B97373">
        <w:rPr>
          <w:rFonts w:asciiTheme="minorHAnsi" w:hAnsiTheme="minorHAnsi" w:cstheme="minorHAnsi"/>
          <w:b/>
          <w:color w:val="000000" w:themeColor="text1"/>
          <w:sz w:val="20"/>
          <w:szCs w:val="20"/>
        </w:rPr>
        <w:t xml:space="preserve"> </w:t>
      </w:r>
      <w:r w:rsidRPr="00D94523">
        <w:rPr>
          <w:rFonts w:asciiTheme="minorHAnsi" w:hAnsiTheme="minorHAnsi" w:cstheme="minorHAnsi"/>
          <w:b/>
          <w:bCs/>
          <w:color w:val="000000" w:themeColor="text1"/>
          <w:sz w:val="20"/>
          <w:szCs w:val="20"/>
          <w:lang w:val="en-GB"/>
        </w:rPr>
        <w:t>PROPORTION OF CHILDREN UNDER THE AGE OF 3 YEARS OLD WHOSE (LAST) STOOLS WERE DISPOSED OF SAFELY</w:t>
      </w:r>
      <w:r>
        <w:rPr>
          <w:rFonts w:asciiTheme="minorHAnsi" w:hAnsiTheme="minorHAnsi" w:cstheme="minorHAnsi"/>
          <w:b/>
          <w:bCs/>
          <w:color w:val="000000" w:themeColor="text1"/>
          <w:sz w:val="20"/>
          <w:szCs w:val="20"/>
          <w:lang w:val="en-GB"/>
        </w:rPr>
        <w:t xml:space="preserve"> IN KIZIBA</w:t>
      </w:r>
    </w:p>
    <w:p w14:paraId="1134DD9D" w14:textId="77777777" w:rsidR="00D94523" w:rsidRDefault="00D94523" w:rsidP="00D94523">
      <w:r>
        <w:rPr>
          <w:noProof/>
          <w:lang w:val="en-GB" w:eastAsia="en-GB"/>
        </w:rPr>
        <w:drawing>
          <wp:inline distT="0" distB="0" distL="0" distR="0" wp14:anchorId="0F638714" wp14:editId="7841C12F">
            <wp:extent cx="6400800" cy="3714115"/>
            <wp:effectExtent l="0" t="0" r="12700" b="6985"/>
            <wp:docPr id="91" name="Chart 91">
              <a:extLst xmlns:a="http://schemas.openxmlformats.org/drawingml/2006/main">
                <a:ext uri="{FF2B5EF4-FFF2-40B4-BE49-F238E27FC236}">
                  <a16:creationId xmlns:a16="http://schemas.microsoft.com/office/drawing/2014/main" id="{8BA7E95A-C7DF-8347-9EBA-4B3F88B270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1DEC7A0" w14:textId="77777777" w:rsidR="00DC38DD" w:rsidRDefault="00DC38DD" w:rsidP="00D94523">
      <w:pPr>
        <w:jc w:val="both"/>
        <w:rPr>
          <w:rFonts w:asciiTheme="minorHAnsi" w:hAnsiTheme="minorHAnsi" w:cstheme="minorHAnsi"/>
          <w:b/>
          <w:color w:val="000000" w:themeColor="text1"/>
          <w:sz w:val="20"/>
          <w:szCs w:val="20"/>
        </w:rPr>
      </w:pPr>
    </w:p>
    <w:p w14:paraId="34269964" w14:textId="0F5340CE" w:rsidR="00D94523" w:rsidRPr="00D94523" w:rsidRDefault="00D94523" w:rsidP="00D94523">
      <w:pPr>
        <w:jc w:val="both"/>
        <w:rPr>
          <w:rFonts w:asciiTheme="minorHAnsi" w:hAnsiTheme="minorHAnsi" w:cstheme="minorHAnsi"/>
          <w:b/>
          <w:color w:val="000000" w:themeColor="text1"/>
          <w:sz w:val="20"/>
          <w:szCs w:val="20"/>
        </w:rPr>
      </w:pPr>
      <w:r w:rsidRPr="00B97373">
        <w:rPr>
          <w:rFonts w:asciiTheme="minorHAnsi" w:hAnsiTheme="minorHAnsi" w:cstheme="minorHAnsi"/>
          <w:b/>
          <w:color w:val="000000" w:themeColor="text1"/>
          <w:sz w:val="20"/>
          <w:szCs w:val="20"/>
        </w:rPr>
        <w:t xml:space="preserve">FIGURE </w:t>
      </w:r>
      <w:r w:rsidRPr="00B97373">
        <w:rPr>
          <w:rFonts w:asciiTheme="minorHAnsi" w:hAnsiTheme="minorHAnsi" w:cstheme="minorHAnsi"/>
          <w:b/>
          <w:color w:val="000000" w:themeColor="text1"/>
          <w:sz w:val="20"/>
          <w:szCs w:val="20"/>
        </w:rPr>
        <w:fldChar w:fldCharType="begin"/>
      </w:r>
      <w:r w:rsidRPr="00B97373">
        <w:rPr>
          <w:rFonts w:asciiTheme="minorHAnsi" w:hAnsiTheme="minorHAnsi" w:cstheme="minorHAnsi"/>
          <w:b/>
          <w:color w:val="000000" w:themeColor="text1"/>
          <w:sz w:val="20"/>
          <w:szCs w:val="20"/>
        </w:rPr>
        <w:instrText xml:space="preserve"> SEQ Figure \* ARABIC </w:instrText>
      </w:r>
      <w:r w:rsidRPr="00B97373">
        <w:rPr>
          <w:rFonts w:asciiTheme="minorHAnsi" w:hAnsiTheme="minorHAnsi" w:cstheme="minorHAnsi"/>
          <w:b/>
          <w:color w:val="000000" w:themeColor="text1"/>
          <w:sz w:val="20"/>
          <w:szCs w:val="20"/>
        </w:rPr>
        <w:fldChar w:fldCharType="separate"/>
      </w:r>
      <w:r w:rsidR="004F414A">
        <w:rPr>
          <w:rFonts w:asciiTheme="minorHAnsi" w:hAnsiTheme="minorHAnsi" w:cstheme="minorHAnsi"/>
          <w:b/>
          <w:noProof/>
          <w:color w:val="000000" w:themeColor="text1"/>
          <w:sz w:val="20"/>
          <w:szCs w:val="20"/>
        </w:rPr>
        <w:t>85</w:t>
      </w:r>
      <w:r w:rsidRPr="00B97373">
        <w:rPr>
          <w:rFonts w:asciiTheme="minorHAnsi" w:hAnsiTheme="minorHAnsi" w:cstheme="minorHAnsi"/>
          <w:b/>
          <w:color w:val="000000" w:themeColor="text1"/>
          <w:sz w:val="20"/>
          <w:szCs w:val="20"/>
        </w:rPr>
        <w:fldChar w:fldCharType="end"/>
      </w:r>
      <w:r w:rsidRPr="00B97373">
        <w:rPr>
          <w:rFonts w:asciiTheme="minorHAnsi" w:hAnsiTheme="minorHAnsi" w:cstheme="minorHAnsi"/>
          <w:b/>
          <w:color w:val="000000" w:themeColor="text1"/>
          <w:sz w:val="20"/>
          <w:szCs w:val="20"/>
        </w:rPr>
        <w:t xml:space="preserve"> </w:t>
      </w:r>
      <w:r w:rsidRPr="00D94523">
        <w:rPr>
          <w:rFonts w:asciiTheme="minorHAnsi" w:hAnsiTheme="minorHAnsi" w:cstheme="minorHAnsi"/>
          <w:b/>
          <w:bCs/>
          <w:color w:val="000000" w:themeColor="text1"/>
          <w:sz w:val="20"/>
          <w:szCs w:val="20"/>
          <w:lang w:val="en-GB"/>
        </w:rPr>
        <w:t>PROPORTION OF CHILDREN UNDER THE AGE OF 3 YEARS OLD WHOSE (LAST) STOOLS WERE DISPOSED OF SAFELY</w:t>
      </w:r>
      <w:r>
        <w:rPr>
          <w:rFonts w:asciiTheme="minorHAnsi" w:hAnsiTheme="minorHAnsi" w:cstheme="minorHAnsi"/>
          <w:b/>
          <w:bCs/>
          <w:color w:val="000000" w:themeColor="text1"/>
          <w:sz w:val="20"/>
          <w:szCs w:val="20"/>
          <w:lang w:val="en-GB"/>
        </w:rPr>
        <w:t xml:space="preserve"> IN MUGOMBWA</w:t>
      </w:r>
    </w:p>
    <w:p w14:paraId="47D76480" w14:textId="77777777" w:rsidR="00D94523" w:rsidRDefault="00D94523" w:rsidP="00D94523">
      <w:r>
        <w:rPr>
          <w:noProof/>
          <w:lang w:val="en-GB" w:eastAsia="en-GB"/>
        </w:rPr>
        <w:drawing>
          <wp:inline distT="0" distB="0" distL="0" distR="0" wp14:anchorId="0D9D2DC0" wp14:editId="61F0D406">
            <wp:extent cx="6400800" cy="3714115"/>
            <wp:effectExtent l="0" t="0" r="12700" b="6985"/>
            <wp:docPr id="102" name="Chart 102">
              <a:extLst xmlns:a="http://schemas.openxmlformats.org/drawingml/2006/main">
                <a:ext uri="{FF2B5EF4-FFF2-40B4-BE49-F238E27FC236}">
                  <a16:creationId xmlns:a16="http://schemas.microsoft.com/office/drawing/2014/main" id="{E5213F11-7DFF-DE40-A40A-1EAE2245AA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2D374DCE" w14:textId="77777777" w:rsidR="00D94523" w:rsidRDefault="00D94523" w:rsidP="00D94523">
      <w:pPr>
        <w:jc w:val="both"/>
        <w:rPr>
          <w:rFonts w:asciiTheme="minorHAnsi" w:hAnsiTheme="minorHAnsi" w:cstheme="minorHAnsi"/>
          <w:b/>
          <w:color w:val="000000" w:themeColor="text1"/>
          <w:sz w:val="20"/>
          <w:szCs w:val="20"/>
        </w:rPr>
      </w:pPr>
    </w:p>
    <w:p w14:paraId="3DB0A05E" w14:textId="07E9DF81" w:rsidR="00D94523" w:rsidRPr="00D94523" w:rsidRDefault="00D94523" w:rsidP="00D94523">
      <w:pPr>
        <w:jc w:val="both"/>
        <w:rPr>
          <w:rFonts w:asciiTheme="minorHAnsi" w:hAnsiTheme="minorHAnsi" w:cstheme="minorHAnsi"/>
          <w:b/>
          <w:color w:val="000000" w:themeColor="text1"/>
          <w:sz w:val="20"/>
          <w:szCs w:val="20"/>
        </w:rPr>
      </w:pPr>
      <w:r w:rsidRPr="00B97373">
        <w:rPr>
          <w:rFonts w:asciiTheme="minorHAnsi" w:hAnsiTheme="minorHAnsi" w:cstheme="minorHAnsi"/>
          <w:b/>
          <w:color w:val="000000" w:themeColor="text1"/>
          <w:sz w:val="20"/>
          <w:szCs w:val="20"/>
        </w:rPr>
        <w:t xml:space="preserve">FIGURE </w:t>
      </w:r>
      <w:r w:rsidRPr="00B97373">
        <w:rPr>
          <w:rFonts w:asciiTheme="minorHAnsi" w:hAnsiTheme="minorHAnsi" w:cstheme="minorHAnsi"/>
          <w:b/>
          <w:color w:val="000000" w:themeColor="text1"/>
          <w:sz w:val="20"/>
          <w:szCs w:val="20"/>
        </w:rPr>
        <w:fldChar w:fldCharType="begin"/>
      </w:r>
      <w:r w:rsidRPr="00B97373">
        <w:rPr>
          <w:rFonts w:asciiTheme="minorHAnsi" w:hAnsiTheme="minorHAnsi" w:cstheme="minorHAnsi"/>
          <w:b/>
          <w:color w:val="000000" w:themeColor="text1"/>
          <w:sz w:val="20"/>
          <w:szCs w:val="20"/>
        </w:rPr>
        <w:instrText xml:space="preserve"> SEQ Figure \* ARABIC </w:instrText>
      </w:r>
      <w:r w:rsidRPr="00B97373">
        <w:rPr>
          <w:rFonts w:asciiTheme="minorHAnsi" w:hAnsiTheme="minorHAnsi" w:cstheme="minorHAnsi"/>
          <w:b/>
          <w:color w:val="000000" w:themeColor="text1"/>
          <w:sz w:val="20"/>
          <w:szCs w:val="20"/>
        </w:rPr>
        <w:fldChar w:fldCharType="separate"/>
      </w:r>
      <w:r w:rsidR="004F414A">
        <w:rPr>
          <w:rFonts w:asciiTheme="minorHAnsi" w:hAnsiTheme="minorHAnsi" w:cstheme="minorHAnsi"/>
          <w:b/>
          <w:noProof/>
          <w:color w:val="000000" w:themeColor="text1"/>
          <w:sz w:val="20"/>
          <w:szCs w:val="20"/>
        </w:rPr>
        <w:t>86</w:t>
      </w:r>
      <w:r w:rsidRPr="00B97373">
        <w:rPr>
          <w:rFonts w:asciiTheme="minorHAnsi" w:hAnsiTheme="minorHAnsi" w:cstheme="minorHAnsi"/>
          <w:b/>
          <w:color w:val="000000" w:themeColor="text1"/>
          <w:sz w:val="20"/>
          <w:szCs w:val="20"/>
        </w:rPr>
        <w:fldChar w:fldCharType="end"/>
      </w:r>
      <w:r w:rsidRPr="00B97373">
        <w:rPr>
          <w:rFonts w:asciiTheme="minorHAnsi" w:hAnsiTheme="minorHAnsi" w:cstheme="minorHAnsi"/>
          <w:b/>
          <w:color w:val="000000" w:themeColor="text1"/>
          <w:sz w:val="20"/>
          <w:szCs w:val="20"/>
        </w:rPr>
        <w:t xml:space="preserve"> </w:t>
      </w:r>
      <w:r w:rsidRPr="00D94523">
        <w:rPr>
          <w:rFonts w:asciiTheme="minorHAnsi" w:hAnsiTheme="minorHAnsi" w:cstheme="minorHAnsi"/>
          <w:b/>
          <w:bCs/>
          <w:color w:val="000000" w:themeColor="text1"/>
          <w:sz w:val="20"/>
          <w:szCs w:val="20"/>
          <w:lang w:val="en-GB"/>
        </w:rPr>
        <w:t>PROPORTION OF CHILDREN UNDER THE AGE OF 3 YEARS OLD WHOSE (LAST) STOOLS WERE DISPOSED OF SAFELY</w:t>
      </w:r>
      <w:r>
        <w:rPr>
          <w:rFonts w:asciiTheme="minorHAnsi" w:hAnsiTheme="minorHAnsi" w:cstheme="minorHAnsi"/>
          <w:b/>
          <w:bCs/>
          <w:color w:val="000000" w:themeColor="text1"/>
          <w:sz w:val="20"/>
          <w:szCs w:val="20"/>
          <w:lang w:val="en-GB"/>
        </w:rPr>
        <w:t xml:space="preserve"> IN NYABIHEKE</w:t>
      </w:r>
    </w:p>
    <w:p w14:paraId="3C050965" w14:textId="77777777" w:rsidR="00D94523" w:rsidRDefault="00D94523" w:rsidP="00D94523">
      <w:r>
        <w:rPr>
          <w:noProof/>
          <w:lang w:val="en-GB" w:eastAsia="en-GB"/>
        </w:rPr>
        <w:drawing>
          <wp:inline distT="0" distB="0" distL="0" distR="0" wp14:anchorId="6F02C9A3" wp14:editId="58FE5BCA">
            <wp:extent cx="6400800" cy="3714115"/>
            <wp:effectExtent l="0" t="0" r="12700" b="6985"/>
            <wp:docPr id="104" name="Chart 104">
              <a:extLst xmlns:a="http://schemas.openxmlformats.org/drawingml/2006/main">
                <a:ext uri="{FF2B5EF4-FFF2-40B4-BE49-F238E27FC236}">
                  <a16:creationId xmlns:a16="http://schemas.microsoft.com/office/drawing/2014/main" id="{D815AE66-4FC6-D443-8073-98E7D0008D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08693F07" w14:textId="77777777" w:rsidR="00DC38DD" w:rsidRDefault="00DC38DD" w:rsidP="00B41FCA">
      <w:pPr>
        <w:keepNext/>
        <w:jc w:val="both"/>
        <w:rPr>
          <w:rFonts w:asciiTheme="minorHAnsi" w:hAnsiTheme="minorHAnsi" w:cstheme="minorHAnsi"/>
          <w:b/>
          <w:color w:val="000000" w:themeColor="text1"/>
          <w:sz w:val="20"/>
          <w:szCs w:val="20"/>
        </w:rPr>
      </w:pPr>
    </w:p>
    <w:p w14:paraId="284639F7" w14:textId="323001F9" w:rsidR="00B41FCA" w:rsidRPr="00B41FCA" w:rsidRDefault="00D94523" w:rsidP="00B41FCA">
      <w:pPr>
        <w:keepNext/>
        <w:jc w:val="both"/>
        <w:rPr>
          <w:rFonts w:asciiTheme="minorHAnsi" w:hAnsiTheme="minorHAnsi" w:cstheme="minorHAnsi"/>
          <w:b/>
          <w:color w:val="000000" w:themeColor="text1"/>
          <w:sz w:val="20"/>
          <w:szCs w:val="20"/>
        </w:rPr>
      </w:pPr>
      <w:r w:rsidRPr="00B97373">
        <w:rPr>
          <w:rFonts w:asciiTheme="minorHAnsi" w:hAnsiTheme="minorHAnsi" w:cstheme="minorHAnsi"/>
          <w:b/>
          <w:color w:val="000000" w:themeColor="text1"/>
          <w:sz w:val="20"/>
          <w:szCs w:val="20"/>
        </w:rPr>
        <w:t xml:space="preserve">FIGURE </w:t>
      </w:r>
      <w:r w:rsidRPr="00B97373">
        <w:rPr>
          <w:rFonts w:asciiTheme="minorHAnsi" w:hAnsiTheme="minorHAnsi" w:cstheme="minorHAnsi"/>
          <w:b/>
          <w:color w:val="000000" w:themeColor="text1"/>
          <w:sz w:val="20"/>
          <w:szCs w:val="20"/>
        </w:rPr>
        <w:fldChar w:fldCharType="begin"/>
      </w:r>
      <w:r w:rsidRPr="00B97373">
        <w:rPr>
          <w:rFonts w:asciiTheme="minorHAnsi" w:hAnsiTheme="minorHAnsi" w:cstheme="minorHAnsi"/>
          <w:b/>
          <w:color w:val="000000" w:themeColor="text1"/>
          <w:sz w:val="20"/>
          <w:szCs w:val="20"/>
        </w:rPr>
        <w:instrText xml:space="preserve"> SEQ Figure \* ARABIC </w:instrText>
      </w:r>
      <w:r w:rsidRPr="00B97373">
        <w:rPr>
          <w:rFonts w:asciiTheme="minorHAnsi" w:hAnsiTheme="minorHAnsi" w:cstheme="minorHAnsi"/>
          <w:b/>
          <w:color w:val="000000" w:themeColor="text1"/>
          <w:sz w:val="20"/>
          <w:szCs w:val="20"/>
        </w:rPr>
        <w:fldChar w:fldCharType="separate"/>
      </w:r>
      <w:r w:rsidR="004F414A">
        <w:rPr>
          <w:rFonts w:asciiTheme="minorHAnsi" w:hAnsiTheme="minorHAnsi" w:cstheme="minorHAnsi"/>
          <w:b/>
          <w:noProof/>
          <w:color w:val="000000" w:themeColor="text1"/>
          <w:sz w:val="20"/>
          <w:szCs w:val="20"/>
        </w:rPr>
        <w:t>87</w:t>
      </w:r>
      <w:r w:rsidRPr="00B97373">
        <w:rPr>
          <w:rFonts w:asciiTheme="minorHAnsi" w:hAnsiTheme="minorHAnsi" w:cstheme="minorHAnsi"/>
          <w:b/>
          <w:color w:val="000000" w:themeColor="text1"/>
          <w:sz w:val="20"/>
          <w:szCs w:val="20"/>
        </w:rPr>
        <w:fldChar w:fldCharType="end"/>
      </w:r>
      <w:r w:rsidRPr="00B97373">
        <w:rPr>
          <w:rFonts w:asciiTheme="minorHAnsi" w:hAnsiTheme="minorHAnsi" w:cstheme="minorHAnsi"/>
          <w:b/>
          <w:color w:val="000000" w:themeColor="text1"/>
          <w:sz w:val="20"/>
          <w:szCs w:val="20"/>
        </w:rPr>
        <w:t xml:space="preserve"> </w:t>
      </w:r>
      <w:r w:rsidRPr="00D94523">
        <w:rPr>
          <w:rFonts w:asciiTheme="minorHAnsi" w:hAnsiTheme="minorHAnsi" w:cstheme="minorHAnsi"/>
          <w:b/>
          <w:bCs/>
          <w:color w:val="000000" w:themeColor="text1"/>
          <w:sz w:val="20"/>
          <w:szCs w:val="20"/>
          <w:lang w:val="en-GB"/>
        </w:rPr>
        <w:t>PROPORTION OF CHILDREN UNDER THE AGE OF 3 YEARS OLD WHOSE (LAST) STOOLS WERE DISPOSED OF SAFELY</w:t>
      </w:r>
      <w:r>
        <w:rPr>
          <w:rFonts w:asciiTheme="minorHAnsi" w:hAnsiTheme="minorHAnsi" w:cstheme="minorHAnsi"/>
          <w:b/>
          <w:bCs/>
          <w:color w:val="000000" w:themeColor="text1"/>
          <w:sz w:val="20"/>
          <w:szCs w:val="20"/>
          <w:lang w:val="en-GB"/>
        </w:rPr>
        <w:t xml:space="preserve"> IN MAHAMA</w:t>
      </w:r>
    </w:p>
    <w:p w14:paraId="292A7D24" w14:textId="77777777" w:rsidR="00D94523" w:rsidRDefault="00D94523" w:rsidP="00D94523">
      <w:r>
        <w:rPr>
          <w:noProof/>
          <w:lang w:val="en-GB" w:eastAsia="en-GB"/>
        </w:rPr>
        <w:drawing>
          <wp:inline distT="0" distB="0" distL="0" distR="0" wp14:anchorId="31142BAD" wp14:editId="6DDC56C6">
            <wp:extent cx="6400800" cy="3543935"/>
            <wp:effectExtent l="0" t="0" r="12700" b="12065"/>
            <wp:docPr id="105" name="Chart 105">
              <a:extLst xmlns:a="http://schemas.openxmlformats.org/drawingml/2006/main">
                <a:ext uri="{FF2B5EF4-FFF2-40B4-BE49-F238E27FC236}">
                  <a16:creationId xmlns:a16="http://schemas.microsoft.com/office/drawing/2014/main" id="{2A6E6ACD-5807-C049-B36F-1D4B39C284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5E0FA1B2" w14:textId="77777777" w:rsidR="00D94523" w:rsidRPr="001B7DCC" w:rsidRDefault="00D94523" w:rsidP="00D94523">
      <w:pPr>
        <w:rPr>
          <w:sz w:val="16"/>
          <w:szCs w:val="16"/>
        </w:rPr>
      </w:pPr>
    </w:p>
    <w:p w14:paraId="18BB1EC8" w14:textId="05283DFC" w:rsidR="00201825" w:rsidRPr="00201825" w:rsidRDefault="00201825" w:rsidP="006436F5">
      <w:pPr>
        <w:keepNext/>
        <w:jc w:val="both"/>
        <w:outlineLvl w:val="0"/>
        <w:rPr>
          <w:rFonts w:asciiTheme="minorHAnsi" w:hAnsiTheme="minorHAnsi" w:cstheme="minorHAnsi"/>
          <w:b/>
          <w:color w:val="000000" w:themeColor="text1"/>
          <w:sz w:val="20"/>
          <w:szCs w:val="20"/>
        </w:rPr>
      </w:pPr>
      <w:bookmarkStart w:id="345" w:name="OLE_LINK11"/>
      <w:r w:rsidRPr="00B97373">
        <w:rPr>
          <w:rFonts w:asciiTheme="minorHAnsi" w:hAnsiTheme="minorHAnsi" w:cstheme="minorHAnsi"/>
          <w:b/>
          <w:color w:val="000000" w:themeColor="text1"/>
          <w:sz w:val="20"/>
          <w:szCs w:val="20"/>
        </w:rPr>
        <w:t xml:space="preserve">FIGURE </w:t>
      </w:r>
      <w:r w:rsidRPr="00B97373">
        <w:rPr>
          <w:rFonts w:asciiTheme="minorHAnsi" w:hAnsiTheme="minorHAnsi" w:cstheme="minorHAnsi"/>
          <w:b/>
          <w:color w:val="000000" w:themeColor="text1"/>
          <w:sz w:val="20"/>
          <w:szCs w:val="20"/>
        </w:rPr>
        <w:fldChar w:fldCharType="begin"/>
      </w:r>
      <w:r w:rsidRPr="00B97373">
        <w:rPr>
          <w:rFonts w:asciiTheme="minorHAnsi" w:hAnsiTheme="minorHAnsi" w:cstheme="minorHAnsi"/>
          <w:b/>
          <w:color w:val="000000" w:themeColor="text1"/>
          <w:sz w:val="20"/>
          <w:szCs w:val="20"/>
        </w:rPr>
        <w:instrText xml:space="preserve"> SEQ Figure \* ARABIC </w:instrText>
      </w:r>
      <w:r w:rsidRPr="00B97373">
        <w:rPr>
          <w:rFonts w:asciiTheme="minorHAnsi" w:hAnsiTheme="minorHAnsi" w:cstheme="minorHAnsi"/>
          <w:b/>
          <w:color w:val="000000" w:themeColor="text1"/>
          <w:sz w:val="20"/>
          <w:szCs w:val="20"/>
        </w:rPr>
        <w:fldChar w:fldCharType="separate"/>
      </w:r>
      <w:r w:rsidR="004F414A">
        <w:rPr>
          <w:rFonts w:asciiTheme="minorHAnsi" w:hAnsiTheme="minorHAnsi" w:cstheme="minorHAnsi"/>
          <w:b/>
          <w:noProof/>
          <w:color w:val="000000" w:themeColor="text1"/>
          <w:sz w:val="20"/>
          <w:szCs w:val="20"/>
        </w:rPr>
        <w:t>88</w:t>
      </w:r>
      <w:r w:rsidRPr="00B97373">
        <w:rPr>
          <w:rFonts w:asciiTheme="minorHAnsi" w:hAnsiTheme="minorHAnsi" w:cstheme="minorHAnsi"/>
          <w:b/>
          <w:color w:val="000000" w:themeColor="text1"/>
          <w:sz w:val="20"/>
          <w:szCs w:val="20"/>
        </w:rPr>
        <w:fldChar w:fldCharType="end"/>
      </w:r>
      <w:r w:rsidRPr="00B97373">
        <w:rPr>
          <w:rFonts w:asciiTheme="minorHAnsi" w:hAnsiTheme="minorHAnsi" w:cstheme="minorHAnsi"/>
          <w:b/>
          <w:color w:val="000000" w:themeColor="text1"/>
          <w:sz w:val="20"/>
          <w:szCs w:val="20"/>
        </w:rPr>
        <w:t xml:space="preserve"> </w:t>
      </w:r>
      <w:r w:rsidRPr="00D94523">
        <w:rPr>
          <w:rFonts w:asciiTheme="minorHAnsi" w:hAnsiTheme="minorHAnsi" w:cstheme="minorHAnsi"/>
          <w:b/>
          <w:bCs/>
          <w:color w:val="000000" w:themeColor="text1"/>
          <w:sz w:val="20"/>
          <w:szCs w:val="20"/>
          <w:lang w:val="en-GB"/>
        </w:rPr>
        <w:t xml:space="preserve">PROPORTION OF HOUSEHOLDS </w:t>
      </w:r>
      <w:r>
        <w:rPr>
          <w:rFonts w:asciiTheme="minorHAnsi" w:hAnsiTheme="minorHAnsi" w:cstheme="minorHAnsi"/>
          <w:b/>
          <w:bCs/>
          <w:color w:val="000000" w:themeColor="text1"/>
          <w:sz w:val="20"/>
          <w:szCs w:val="20"/>
          <w:lang w:val="en-GB"/>
        </w:rPr>
        <w:t>THAT EXPRESS SATISFACTION WITH THE WATER SUPPLY IN GIHEMBE</w:t>
      </w:r>
      <w:bookmarkEnd w:id="345"/>
    </w:p>
    <w:p w14:paraId="5D988E76" w14:textId="77777777" w:rsidR="00201825" w:rsidRDefault="00201825" w:rsidP="00D94523">
      <w:r>
        <w:rPr>
          <w:noProof/>
          <w:lang w:val="en-GB" w:eastAsia="en-GB"/>
        </w:rPr>
        <w:drawing>
          <wp:inline distT="0" distB="0" distL="0" distR="0" wp14:anchorId="38F9DC59" wp14:editId="3E118266">
            <wp:extent cx="6349593" cy="2377440"/>
            <wp:effectExtent l="0" t="0" r="13335" b="3810"/>
            <wp:docPr id="48" name="Chart 48">
              <a:extLst xmlns:a="http://schemas.openxmlformats.org/drawingml/2006/main">
                <a:ext uri="{FF2B5EF4-FFF2-40B4-BE49-F238E27FC236}">
                  <a16:creationId xmlns:a16="http://schemas.microsoft.com/office/drawing/2014/main" id="{02DAF178-F74B-1042-A36F-7C1FBBAA81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409E1A5C" w14:textId="77777777" w:rsidR="00201825" w:rsidRPr="001B7DCC" w:rsidRDefault="00201825" w:rsidP="00D94523">
      <w:pPr>
        <w:rPr>
          <w:sz w:val="16"/>
          <w:szCs w:val="16"/>
        </w:rPr>
      </w:pPr>
    </w:p>
    <w:p w14:paraId="0C661EEE" w14:textId="77777777" w:rsidR="00201825" w:rsidRDefault="00201825" w:rsidP="006436F5">
      <w:pPr>
        <w:outlineLvl w:val="0"/>
        <w:rPr>
          <w:rFonts w:asciiTheme="minorHAnsi" w:hAnsiTheme="minorHAnsi" w:cstheme="minorHAnsi"/>
          <w:b/>
          <w:bCs/>
          <w:color w:val="000000" w:themeColor="text1"/>
          <w:sz w:val="20"/>
          <w:szCs w:val="20"/>
          <w:lang w:val="en-GB"/>
        </w:rPr>
      </w:pPr>
      <w:r w:rsidRPr="00B97373">
        <w:rPr>
          <w:rFonts w:asciiTheme="minorHAnsi" w:hAnsiTheme="minorHAnsi" w:cstheme="minorHAnsi"/>
          <w:b/>
          <w:color w:val="000000" w:themeColor="text1"/>
          <w:sz w:val="20"/>
          <w:szCs w:val="20"/>
        </w:rPr>
        <w:t xml:space="preserve">FIGURE </w:t>
      </w:r>
      <w:r w:rsidRPr="00B97373">
        <w:rPr>
          <w:rFonts w:asciiTheme="minorHAnsi" w:hAnsiTheme="minorHAnsi" w:cstheme="minorHAnsi"/>
          <w:b/>
          <w:color w:val="000000" w:themeColor="text1"/>
          <w:sz w:val="20"/>
          <w:szCs w:val="20"/>
        </w:rPr>
        <w:fldChar w:fldCharType="begin"/>
      </w:r>
      <w:r w:rsidRPr="00B97373">
        <w:rPr>
          <w:rFonts w:asciiTheme="minorHAnsi" w:hAnsiTheme="minorHAnsi" w:cstheme="minorHAnsi"/>
          <w:b/>
          <w:color w:val="000000" w:themeColor="text1"/>
          <w:sz w:val="20"/>
          <w:szCs w:val="20"/>
        </w:rPr>
        <w:instrText xml:space="preserve"> SEQ Figure \* ARABIC </w:instrText>
      </w:r>
      <w:r w:rsidRPr="00B97373">
        <w:rPr>
          <w:rFonts w:asciiTheme="minorHAnsi" w:hAnsiTheme="minorHAnsi" w:cstheme="minorHAnsi"/>
          <w:b/>
          <w:color w:val="000000" w:themeColor="text1"/>
          <w:sz w:val="20"/>
          <w:szCs w:val="20"/>
        </w:rPr>
        <w:fldChar w:fldCharType="separate"/>
      </w:r>
      <w:r w:rsidR="004F414A">
        <w:rPr>
          <w:rFonts w:asciiTheme="minorHAnsi" w:hAnsiTheme="minorHAnsi" w:cstheme="minorHAnsi"/>
          <w:b/>
          <w:noProof/>
          <w:color w:val="000000" w:themeColor="text1"/>
          <w:sz w:val="20"/>
          <w:szCs w:val="20"/>
        </w:rPr>
        <w:t>89</w:t>
      </w:r>
      <w:r w:rsidRPr="00B97373">
        <w:rPr>
          <w:rFonts w:asciiTheme="minorHAnsi" w:hAnsiTheme="minorHAnsi" w:cstheme="minorHAnsi"/>
          <w:b/>
          <w:color w:val="000000" w:themeColor="text1"/>
          <w:sz w:val="20"/>
          <w:szCs w:val="20"/>
        </w:rPr>
        <w:fldChar w:fldCharType="end"/>
      </w:r>
      <w:r w:rsidRPr="00B97373">
        <w:rPr>
          <w:rFonts w:asciiTheme="minorHAnsi" w:hAnsiTheme="minorHAnsi" w:cstheme="minorHAnsi"/>
          <w:b/>
          <w:color w:val="000000" w:themeColor="text1"/>
          <w:sz w:val="20"/>
          <w:szCs w:val="20"/>
        </w:rPr>
        <w:t xml:space="preserve"> </w:t>
      </w:r>
      <w:r w:rsidRPr="00D94523">
        <w:rPr>
          <w:rFonts w:asciiTheme="minorHAnsi" w:hAnsiTheme="minorHAnsi" w:cstheme="minorHAnsi"/>
          <w:b/>
          <w:bCs/>
          <w:color w:val="000000" w:themeColor="text1"/>
          <w:sz w:val="20"/>
          <w:szCs w:val="20"/>
          <w:lang w:val="en-GB"/>
        </w:rPr>
        <w:t xml:space="preserve">PROPORTION OF HOUSEHOLDS </w:t>
      </w:r>
      <w:r>
        <w:rPr>
          <w:rFonts w:asciiTheme="minorHAnsi" w:hAnsiTheme="minorHAnsi" w:cstheme="minorHAnsi"/>
          <w:b/>
          <w:bCs/>
          <w:color w:val="000000" w:themeColor="text1"/>
          <w:sz w:val="20"/>
          <w:szCs w:val="20"/>
          <w:lang w:val="en-GB"/>
        </w:rPr>
        <w:t>THAT EXPRESS SATISFACTION WITH THE WATER SUPPLY IN KIGEME</w:t>
      </w:r>
    </w:p>
    <w:p w14:paraId="44BD4C54" w14:textId="77777777" w:rsidR="00201825" w:rsidRDefault="00201825" w:rsidP="00D94523">
      <w:pPr>
        <w:rPr>
          <w:rFonts w:asciiTheme="minorHAnsi" w:hAnsiTheme="minorHAnsi" w:cstheme="minorHAnsi"/>
          <w:b/>
          <w:bCs/>
          <w:color w:val="000000" w:themeColor="text1"/>
          <w:sz w:val="20"/>
          <w:szCs w:val="20"/>
          <w:lang w:val="en-GB"/>
        </w:rPr>
      </w:pPr>
      <w:r>
        <w:rPr>
          <w:noProof/>
          <w:lang w:val="en-GB" w:eastAsia="en-GB"/>
        </w:rPr>
        <w:drawing>
          <wp:inline distT="0" distB="0" distL="0" distR="0" wp14:anchorId="2AAD3F8F" wp14:editId="0B21552D">
            <wp:extent cx="6349365" cy="2392070"/>
            <wp:effectExtent l="0" t="0" r="13335" b="8255"/>
            <wp:docPr id="92" name="Chart 92">
              <a:extLst xmlns:a="http://schemas.openxmlformats.org/drawingml/2006/main">
                <a:ext uri="{FF2B5EF4-FFF2-40B4-BE49-F238E27FC236}">
                  <a16:creationId xmlns:a16="http://schemas.microsoft.com/office/drawing/2014/main" id="{4785F18B-54D2-6F48-823C-E5014E517A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2D261160" w14:textId="77777777" w:rsidR="00201825" w:rsidRPr="001B7DCC" w:rsidRDefault="00201825" w:rsidP="00D94523">
      <w:pPr>
        <w:rPr>
          <w:rFonts w:asciiTheme="minorHAnsi" w:hAnsiTheme="minorHAnsi" w:cstheme="minorHAnsi"/>
          <w:b/>
          <w:bCs/>
          <w:color w:val="000000" w:themeColor="text1"/>
          <w:sz w:val="16"/>
          <w:szCs w:val="16"/>
          <w:lang w:val="en-GB"/>
        </w:rPr>
      </w:pPr>
    </w:p>
    <w:p w14:paraId="28756811" w14:textId="77777777" w:rsidR="00201825" w:rsidRDefault="00201825" w:rsidP="006436F5">
      <w:pPr>
        <w:outlineLvl w:val="0"/>
        <w:rPr>
          <w:rFonts w:asciiTheme="minorHAnsi" w:hAnsiTheme="minorHAnsi" w:cstheme="minorHAnsi"/>
          <w:b/>
          <w:bCs/>
          <w:color w:val="000000" w:themeColor="text1"/>
          <w:sz w:val="20"/>
          <w:szCs w:val="20"/>
          <w:lang w:val="en-GB"/>
        </w:rPr>
      </w:pPr>
      <w:r w:rsidRPr="00B97373">
        <w:rPr>
          <w:rFonts w:asciiTheme="minorHAnsi" w:hAnsiTheme="minorHAnsi" w:cstheme="minorHAnsi"/>
          <w:b/>
          <w:color w:val="000000" w:themeColor="text1"/>
          <w:sz w:val="20"/>
          <w:szCs w:val="20"/>
        </w:rPr>
        <w:t xml:space="preserve">FIGURE </w:t>
      </w:r>
      <w:r w:rsidRPr="00B97373">
        <w:rPr>
          <w:rFonts w:asciiTheme="minorHAnsi" w:hAnsiTheme="minorHAnsi" w:cstheme="minorHAnsi"/>
          <w:b/>
          <w:color w:val="000000" w:themeColor="text1"/>
          <w:sz w:val="20"/>
          <w:szCs w:val="20"/>
        </w:rPr>
        <w:fldChar w:fldCharType="begin"/>
      </w:r>
      <w:r w:rsidRPr="00B97373">
        <w:rPr>
          <w:rFonts w:asciiTheme="minorHAnsi" w:hAnsiTheme="minorHAnsi" w:cstheme="minorHAnsi"/>
          <w:b/>
          <w:color w:val="000000" w:themeColor="text1"/>
          <w:sz w:val="20"/>
          <w:szCs w:val="20"/>
        </w:rPr>
        <w:instrText xml:space="preserve"> SEQ Figure \* ARABIC </w:instrText>
      </w:r>
      <w:r w:rsidRPr="00B97373">
        <w:rPr>
          <w:rFonts w:asciiTheme="minorHAnsi" w:hAnsiTheme="minorHAnsi" w:cstheme="minorHAnsi"/>
          <w:b/>
          <w:color w:val="000000" w:themeColor="text1"/>
          <w:sz w:val="20"/>
          <w:szCs w:val="20"/>
        </w:rPr>
        <w:fldChar w:fldCharType="separate"/>
      </w:r>
      <w:r w:rsidR="004F414A">
        <w:rPr>
          <w:rFonts w:asciiTheme="minorHAnsi" w:hAnsiTheme="minorHAnsi" w:cstheme="minorHAnsi"/>
          <w:b/>
          <w:noProof/>
          <w:color w:val="000000" w:themeColor="text1"/>
          <w:sz w:val="20"/>
          <w:szCs w:val="20"/>
        </w:rPr>
        <w:t>90</w:t>
      </w:r>
      <w:r w:rsidRPr="00B97373">
        <w:rPr>
          <w:rFonts w:asciiTheme="minorHAnsi" w:hAnsiTheme="minorHAnsi" w:cstheme="minorHAnsi"/>
          <w:b/>
          <w:color w:val="000000" w:themeColor="text1"/>
          <w:sz w:val="20"/>
          <w:szCs w:val="20"/>
        </w:rPr>
        <w:fldChar w:fldCharType="end"/>
      </w:r>
      <w:r w:rsidRPr="00B97373">
        <w:rPr>
          <w:rFonts w:asciiTheme="minorHAnsi" w:hAnsiTheme="minorHAnsi" w:cstheme="minorHAnsi"/>
          <w:b/>
          <w:color w:val="000000" w:themeColor="text1"/>
          <w:sz w:val="20"/>
          <w:szCs w:val="20"/>
        </w:rPr>
        <w:t xml:space="preserve"> </w:t>
      </w:r>
      <w:r w:rsidRPr="00D94523">
        <w:rPr>
          <w:rFonts w:asciiTheme="minorHAnsi" w:hAnsiTheme="minorHAnsi" w:cstheme="minorHAnsi"/>
          <w:b/>
          <w:bCs/>
          <w:color w:val="000000" w:themeColor="text1"/>
          <w:sz w:val="20"/>
          <w:szCs w:val="20"/>
          <w:lang w:val="en-GB"/>
        </w:rPr>
        <w:t xml:space="preserve">PROPORTION OF HOUSEHOLDS </w:t>
      </w:r>
      <w:r>
        <w:rPr>
          <w:rFonts w:asciiTheme="minorHAnsi" w:hAnsiTheme="minorHAnsi" w:cstheme="minorHAnsi"/>
          <w:b/>
          <w:bCs/>
          <w:color w:val="000000" w:themeColor="text1"/>
          <w:sz w:val="20"/>
          <w:szCs w:val="20"/>
          <w:lang w:val="en-GB"/>
        </w:rPr>
        <w:t>THAT EXPRESS SATISFACTION WITH THE WATER SUPPLY IN KIZIBA</w:t>
      </w:r>
    </w:p>
    <w:p w14:paraId="3B262600" w14:textId="77777777" w:rsidR="00201825" w:rsidRDefault="00201825" w:rsidP="00D94523">
      <w:pPr>
        <w:rPr>
          <w:rFonts w:asciiTheme="minorHAnsi" w:hAnsiTheme="minorHAnsi" w:cstheme="minorHAnsi"/>
          <w:b/>
          <w:bCs/>
          <w:color w:val="000000" w:themeColor="text1"/>
          <w:sz w:val="20"/>
          <w:szCs w:val="20"/>
          <w:lang w:val="en-GB"/>
        </w:rPr>
      </w:pPr>
      <w:r>
        <w:rPr>
          <w:noProof/>
          <w:lang w:val="en-GB" w:eastAsia="en-GB"/>
        </w:rPr>
        <w:drawing>
          <wp:inline distT="0" distB="0" distL="0" distR="0" wp14:anchorId="7681A6C3" wp14:editId="5482082C">
            <wp:extent cx="6349365" cy="2362200"/>
            <wp:effectExtent l="0" t="0" r="13335" b="0"/>
            <wp:docPr id="106" name="Chart 106">
              <a:extLst xmlns:a="http://schemas.openxmlformats.org/drawingml/2006/main">
                <a:ext uri="{FF2B5EF4-FFF2-40B4-BE49-F238E27FC236}">
                  <a16:creationId xmlns:a16="http://schemas.microsoft.com/office/drawing/2014/main" id="{4B53CC29-331B-8D42-BA44-054B10DF45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418C8EF7" w14:textId="77777777" w:rsidR="00201825" w:rsidRDefault="00201825" w:rsidP="00D94523">
      <w:pPr>
        <w:rPr>
          <w:rFonts w:asciiTheme="minorHAnsi" w:hAnsiTheme="minorHAnsi" w:cstheme="minorHAnsi"/>
          <w:b/>
          <w:bCs/>
          <w:color w:val="000000" w:themeColor="text1"/>
          <w:sz w:val="20"/>
          <w:szCs w:val="20"/>
          <w:lang w:val="en-GB"/>
        </w:rPr>
      </w:pPr>
    </w:p>
    <w:p w14:paraId="48555FB7" w14:textId="77777777" w:rsidR="00201825" w:rsidRDefault="00201825" w:rsidP="006436F5">
      <w:pPr>
        <w:outlineLvl w:val="0"/>
        <w:rPr>
          <w:rFonts w:asciiTheme="minorHAnsi" w:hAnsiTheme="minorHAnsi" w:cstheme="minorHAnsi"/>
          <w:b/>
          <w:bCs/>
          <w:color w:val="000000" w:themeColor="text1"/>
          <w:sz w:val="20"/>
          <w:szCs w:val="20"/>
          <w:lang w:val="en-GB"/>
        </w:rPr>
      </w:pPr>
      <w:r w:rsidRPr="00B97373">
        <w:rPr>
          <w:rFonts w:asciiTheme="minorHAnsi" w:hAnsiTheme="minorHAnsi" w:cstheme="minorHAnsi"/>
          <w:b/>
          <w:color w:val="000000" w:themeColor="text1"/>
          <w:sz w:val="20"/>
          <w:szCs w:val="20"/>
        </w:rPr>
        <w:lastRenderedPageBreak/>
        <w:t xml:space="preserve">FIGURE </w:t>
      </w:r>
      <w:r w:rsidRPr="00B97373">
        <w:rPr>
          <w:rFonts w:asciiTheme="minorHAnsi" w:hAnsiTheme="minorHAnsi" w:cstheme="minorHAnsi"/>
          <w:b/>
          <w:color w:val="000000" w:themeColor="text1"/>
          <w:sz w:val="20"/>
          <w:szCs w:val="20"/>
        </w:rPr>
        <w:fldChar w:fldCharType="begin"/>
      </w:r>
      <w:r w:rsidRPr="00B97373">
        <w:rPr>
          <w:rFonts w:asciiTheme="minorHAnsi" w:hAnsiTheme="minorHAnsi" w:cstheme="minorHAnsi"/>
          <w:b/>
          <w:color w:val="000000" w:themeColor="text1"/>
          <w:sz w:val="20"/>
          <w:szCs w:val="20"/>
        </w:rPr>
        <w:instrText xml:space="preserve"> SEQ Figure \* ARABIC </w:instrText>
      </w:r>
      <w:r w:rsidRPr="00B97373">
        <w:rPr>
          <w:rFonts w:asciiTheme="minorHAnsi" w:hAnsiTheme="minorHAnsi" w:cstheme="minorHAnsi"/>
          <w:b/>
          <w:color w:val="000000" w:themeColor="text1"/>
          <w:sz w:val="20"/>
          <w:szCs w:val="20"/>
        </w:rPr>
        <w:fldChar w:fldCharType="separate"/>
      </w:r>
      <w:r w:rsidR="004F414A">
        <w:rPr>
          <w:rFonts w:asciiTheme="minorHAnsi" w:hAnsiTheme="minorHAnsi" w:cstheme="minorHAnsi"/>
          <w:b/>
          <w:noProof/>
          <w:color w:val="000000" w:themeColor="text1"/>
          <w:sz w:val="20"/>
          <w:szCs w:val="20"/>
        </w:rPr>
        <w:t>91</w:t>
      </w:r>
      <w:r w:rsidRPr="00B97373">
        <w:rPr>
          <w:rFonts w:asciiTheme="minorHAnsi" w:hAnsiTheme="minorHAnsi" w:cstheme="minorHAnsi"/>
          <w:b/>
          <w:color w:val="000000" w:themeColor="text1"/>
          <w:sz w:val="20"/>
          <w:szCs w:val="20"/>
        </w:rPr>
        <w:fldChar w:fldCharType="end"/>
      </w:r>
      <w:r w:rsidRPr="00B97373">
        <w:rPr>
          <w:rFonts w:asciiTheme="minorHAnsi" w:hAnsiTheme="minorHAnsi" w:cstheme="minorHAnsi"/>
          <w:b/>
          <w:color w:val="000000" w:themeColor="text1"/>
          <w:sz w:val="20"/>
          <w:szCs w:val="20"/>
        </w:rPr>
        <w:t xml:space="preserve"> </w:t>
      </w:r>
      <w:r w:rsidRPr="00D94523">
        <w:rPr>
          <w:rFonts w:asciiTheme="minorHAnsi" w:hAnsiTheme="minorHAnsi" w:cstheme="minorHAnsi"/>
          <w:b/>
          <w:bCs/>
          <w:color w:val="000000" w:themeColor="text1"/>
          <w:sz w:val="20"/>
          <w:szCs w:val="20"/>
          <w:lang w:val="en-GB"/>
        </w:rPr>
        <w:t xml:space="preserve">PROPORTION OF HOUSEHOLDS </w:t>
      </w:r>
      <w:r>
        <w:rPr>
          <w:rFonts w:asciiTheme="minorHAnsi" w:hAnsiTheme="minorHAnsi" w:cstheme="minorHAnsi"/>
          <w:b/>
          <w:bCs/>
          <w:color w:val="000000" w:themeColor="text1"/>
          <w:sz w:val="20"/>
          <w:szCs w:val="20"/>
          <w:lang w:val="en-GB"/>
        </w:rPr>
        <w:t>THAT EXPRESS SATISFACTION WITH THE WATER SUPPLY IN MUGOMBWA</w:t>
      </w:r>
    </w:p>
    <w:p w14:paraId="0E45BBFC" w14:textId="77777777" w:rsidR="00201825" w:rsidRDefault="00201825" w:rsidP="00D94523">
      <w:pPr>
        <w:rPr>
          <w:rFonts w:asciiTheme="minorHAnsi" w:hAnsiTheme="minorHAnsi" w:cstheme="minorHAnsi"/>
          <w:b/>
          <w:bCs/>
          <w:color w:val="000000" w:themeColor="text1"/>
          <w:sz w:val="20"/>
          <w:szCs w:val="20"/>
          <w:lang w:val="en-GB"/>
        </w:rPr>
      </w:pPr>
      <w:r>
        <w:rPr>
          <w:noProof/>
          <w:lang w:val="en-GB" w:eastAsia="en-GB"/>
        </w:rPr>
        <w:drawing>
          <wp:inline distT="0" distB="0" distL="0" distR="0" wp14:anchorId="579CAC20" wp14:editId="3084365F">
            <wp:extent cx="6400800" cy="2462530"/>
            <wp:effectExtent l="0" t="0" r="12700" b="13970"/>
            <wp:docPr id="107" name="Chart 107">
              <a:extLst xmlns:a="http://schemas.openxmlformats.org/drawingml/2006/main">
                <a:ext uri="{FF2B5EF4-FFF2-40B4-BE49-F238E27FC236}">
                  <a16:creationId xmlns:a16="http://schemas.microsoft.com/office/drawing/2014/main" id="{790945CC-5D95-7C49-916F-5CA0613AB1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2449777C" w14:textId="77777777" w:rsidR="00201825" w:rsidRDefault="00201825" w:rsidP="00D94523">
      <w:pPr>
        <w:rPr>
          <w:rFonts w:asciiTheme="minorHAnsi" w:hAnsiTheme="minorHAnsi" w:cstheme="minorHAnsi"/>
          <w:b/>
          <w:bCs/>
          <w:color w:val="000000" w:themeColor="text1"/>
          <w:sz w:val="20"/>
          <w:szCs w:val="20"/>
          <w:lang w:val="en-GB"/>
        </w:rPr>
      </w:pPr>
    </w:p>
    <w:p w14:paraId="317987B8" w14:textId="77777777" w:rsidR="00201825" w:rsidRDefault="00201825" w:rsidP="006436F5">
      <w:pPr>
        <w:outlineLvl w:val="0"/>
        <w:rPr>
          <w:rFonts w:asciiTheme="minorHAnsi" w:hAnsiTheme="minorHAnsi" w:cstheme="minorHAnsi"/>
          <w:b/>
          <w:bCs/>
          <w:color w:val="000000" w:themeColor="text1"/>
          <w:sz w:val="20"/>
          <w:szCs w:val="20"/>
          <w:lang w:val="en-GB"/>
        </w:rPr>
      </w:pPr>
      <w:r w:rsidRPr="00B97373">
        <w:rPr>
          <w:rFonts w:asciiTheme="minorHAnsi" w:hAnsiTheme="minorHAnsi" w:cstheme="minorHAnsi"/>
          <w:b/>
          <w:color w:val="000000" w:themeColor="text1"/>
          <w:sz w:val="20"/>
          <w:szCs w:val="20"/>
        </w:rPr>
        <w:t xml:space="preserve">FIGURE </w:t>
      </w:r>
      <w:r w:rsidRPr="00B97373">
        <w:rPr>
          <w:rFonts w:asciiTheme="minorHAnsi" w:hAnsiTheme="minorHAnsi" w:cstheme="minorHAnsi"/>
          <w:b/>
          <w:color w:val="000000" w:themeColor="text1"/>
          <w:sz w:val="20"/>
          <w:szCs w:val="20"/>
        </w:rPr>
        <w:fldChar w:fldCharType="begin"/>
      </w:r>
      <w:r w:rsidRPr="00B97373">
        <w:rPr>
          <w:rFonts w:asciiTheme="minorHAnsi" w:hAnsiTheme="minorHAnsi" w:cstheme="minorHAnsi"/>
          <w:b/>
          <w:color w:val="000000" w:themeColor="text1"/>
          <w:sz w:val="20"/>
          <w:szCs w:val="20"/>
        </w:rPr>
        <w:instrText xml:space="preserve"> SEQ Figure \* ARABIC </w:instrText>
      </w:r>
      <w:r w:rsidRPr="00B97373">
        <w:rPr>
          <w:rFonts w:asciiTheme="minorHAnsi" w:hAnsiTheme="minorHAnsi" w:cstheme="minorHAnsi"/>
          <w:b/>
          <w:color w:val="000000" w:themeColor="text1"/>
          <w:sz w:val="20"/>
          <w:szCs w:val="20"/>
        </w:rPr>
        <w:fldChar w:fldCharType="separate"/>
      </w:r>
      <w:r w:rsidR="004F414A">
        <w:rPr>
          <w:rFonts w:asciiTheme="minorHAnsi" w:hAnsiTheme="minorHAnsi" w:cstheme="minorHAnsi"/>
          <w:b/>
          <w:noProof/>
          <w:color w:val="000000" w:themeColor="text1"/>
          <w:sz w:val="20"/>
          <w:szCs w:val="20"/>
        </w:rPr>
        <w:t>92</w:t>
      </w:r>
      <w:r w:rsidRPr="00B97373">
        <w:rPr>
          <w:rFonts w:asciiTheme="minorHAnsi" w:hAnsiTheme="minorHAnsi" w:cstheme="minorHAnsi"/>
          <w:b/>
          <w:color w:val="000000" w:themeColor="text1"/>
          <w:sz w:val="20"/>
          <w:szCs w:val="20"/>
        </w:rPr>
        <w:fldChar w:fldCharType="end"/>
      </w:r>
      <w:r w:rsidRPr="00B97373">
        <w:rPr>
          <w:rFonts w:asciiTheme="minorHAnsi" w:hAnsiTheme="minorHAnsi" w:cstheme="minorHAnsi"/>
          <w:b/>
          <w:color w:val="000000" w:themeColor="text1"/>
          <w:sz w:val="20"/>
          <w:szCs w:val="20"/>
        </w:rPr>
        <w:t xml:space="preserve"> </w:t>
      </w:r>
      <w:r w:rsidRPr="00D94523">
        <w:rPr>
          <w:rFonts w:asciiTheme="minorHAnsi" w:hAnsiTheme="minorHAnsi" w:cstheme="minorHAnsi"/>
          <w:b/>
          <w:bCs/>
          <w:color w:val="000000" w:themeColor="text1"/>
          <w:sz w:val="20"/>
          <w:szCs w:val="20"/>
          <w:lang w:val="en-GB"/>
        </w:rPr>
        <w:t xml:space="preserve">PROPORTION OF HOUSEHOLDS </w:t>
      </w:r>
      <w:r>
        <w:rPr>
          <w:rFonts w:asciiTheme="minorHAnsi" w:hAnsiTheme="minorHAnsi" w:cstheme="minorHAnsi"/>
          <w:b/>
          <w:bCs/>
          <w:color w:val="000000" w:themeColor="text1"/>
          <w:sz w:val="20"/>
          <w:szCs w:val="20"/>
          <w:lang w:val="en-GB"/>
        </w:rPr>
        <w:t>THAT EXPRESS SATISFACTION WITH THE WATER SUPPLY IN NYABIHEKE</w:t>
      </w:r>
    </w:p>
    <w:p w14:paraId="1E58761D" w14:textId="77777777" w:rsidR="00201825" w:rsidRDefault="00201825" w:rsidP="00D94523">
      <w:pPr>
        <w:rPr>
          <w:rFonts w:asciiTheme="minorHAnsi" w:hAnsiTheme="minorHAnsi" w:cstheme="minorHAnsi"/>
          <w:b/>
          <w:bCs/>
          <w:color w:val="000000" w:themeColor="text1"/>
          <w:sz w:val="20"/>
          <w:szCs w:val="20"/>
          <w:lang w:val="en-GB"/>
        </w:rPr>
      </w:pPr>
      <w:r>
        <w:rPr>
          <w:noProof/>
          <w:lang w:val="en-GB" w:eastAsia="en-GB"/>
        </w:rPr>
        <w:drawing>
          <wp:inline distT="0" distB="0" distL="0" distR="0" wp14:anchorId="5B269FD2" wp14:editId="73CE15CD">
            <wp:extent cx="6400800" cy="2462530"/>
            <wp:effectExtent l="0" t="0" r="12700" b="13970"/>
            <wp:docPr id="108" name="Chart 108">
              <a:extLst xmlns:a="http://schemas.openxmlformats.org/drawingml/2006/main">
                <a:ext uri="{FF2B5EF4-FFF2-40B4-BE49-F238E27FC236}">
                  <a16:creationId xmlns:a16="http://schemas.microsoft.com/office/drawing/2014/main" id="{4E121646-B79A-4D40-8801-2222922EAD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42B7E8F6" w14:textId="77777777" w:rsidR="00201825" w:rsidRDefault="00201825" w:rsidP="00D94523">
      <w:pPr>
        <w:rPr>
          <w:rFonts w:asciiTheme="minorHAnsi" w:hAnsiTheme="minorHAnsi" w:cstheme="minorHAnsi"/>
          <w:b/>
          <w:color w:val="000000" w:themeColor="text1"/>
          <w:sz w:val="20"/>
          <w:szCs w:val="20"/>
        </w:rPr>
      </w:pPr>
    </w:p>
    <w:p w14:paraId="24710893" w14:textId="77777777" w:rsidR="00201825" w:rsidRPr="00201825" w:rsidRDefault="00201825" w:rsidP="006436F5">
      <w:pPr>
        <w:keepNext/>
        <w:outlineLvl w:val="0"/>
        <w:rPr>
          <w:rFonts w:asciiTheme="minorHAnsi" w:hAnsiTheme="minorHAnsi" w:cstheme="minorHAnsi"/>
          <w:b/>
          <w:bCs/>
          <w:color w:val="000000" w:themeColor="text1"/>
          <w:sz w:val="20"/>
          <w:szCs w:val="20"/>
          <w:lang w:val="en-GB"/>
        </w:rPr>
      </w:pPr>
      <w:r w:rsidRPr="00B97373">
        <w:rPr>
          <w:rFonts w:asciiTheme="minorHAnsi" w:hAnsiTheme="minorHAnsi" w:cstheme="minorHAnsi"/>
          <w:b/>
          <w:color w:val="000000" w:themeColor="text1"/>
          <w:sz w:val="20"/>
          <w:szCs w:val="20"/>
        </w:rPr>
        <w:t xml:space="preserve">FIGURE </w:t>
      </w:r>
      <w:r w:rsidRPr="00B97373">
        <w:rPr>
          <w:rFonts w:asciiTheme="minorHAnsi" w:hAnsiTheme="minorHAnsi" w:cstheme="minorHAnsi"/>
          <w:b/>
          <w:color w:val="000000" w:themeColor="text1"/>
          <w:sz w:val="20"/>
          <w:szCs w:val="20"/>
        </w:rPr>
        <w:fldChar w:fldCharType="begin"/>
      </w:r>
      <w:r w:rsidRPr="00B97373">
        <w:rPr>
          <w:rFonts w:asciiTheme="minorHAnsi" w:hAnsiTheme="minorHAnsi" w:cstheme="minorHAnsi"/>
          <w:b/>
          <w:color w:val="000000" w:themeColor="text1"/>
          <w:sz w:val="20"/>
          <w:szCs w:val="20"/>
        </w:rPr>
        <w:instrText xml:space="preserve"> SEQ Figure \* ARABIC </w:instrText>
      </w:r>
      <w:r w:rsidRPr="00B97373">
        <w:rPr>
          <w:rFonts w:asciiTheme="minorHAnsi" w:hAnsiTheme="minorHAnsi" w:cstheme="minorHAnsi"/>
          <w:b/>
          <w:color w:val="000000" w:themeColor="text1"/>
          <w:sz w:val="20"/>
          <w:szCs w:val="20"/>
        </w:rPr>
        <w:fldChar w:fldCharType="separate"/>
      </w:r>
      <w:r w:rsidR="004F414A">
        <w:rPr>
          <w:rFonts w:asciiTheme="minorHAnsi" w:hAnsiTheme="minorHAnsi" w:cstheme="minorHAnsi"/>
          <w:b/>
          <w:noProof/>
          <w:color w:val="000000" w:themeColor="text1"/>
          <w:sz w:val="20"/>
          <w:szCs w:val="20"/>
        </w:rPr>
        <w:t>93</w:t>
      </w:r>
      <w:r w:rsidRPr="00B97373">
        <w:rPr>
          <w:rFonts w:asciiTheme="minorHAnsi" w:hAnsiTheme="minorHAnsi" w:cstheme="minorHAnsi"/>
          <w:b/>
          <w:color w:val="000000" w:themeColor="text1"/>
          <w:sz w:val="20"/>
          <w:szCs w:val="20"/>
        </w:rPr>
        <w:fldChar w:fldCharType="end"/>
      </w:r>
      <w:r w:rsidRPr="00B97373">
        <w:rPr>
          <w:rFonts w:asciiTheme="minorHAnsi" w:hAnsiTheme="minorHAnsi" w:cstheme="minorHAnsi"/>
          <w:b/>
          <w:color w:val="000000" w:themeColor="text1"/>
          <w:sz w:val="20"/>
          <w:szCs w:val="20"/>
        </w:rPr>
        <w:t xml:space="preserve"> </w:t>
      </w:r>
      <w:r w:rsidRPr="00D94523">
        <w:rPr>
          <w:rFonts w:asciiTheme="minorHAnsi" w:hAnsiTheme="minorHAnsi" w:cstheme="minorHAnsi"/>
          <w:b/>
          <w:bCs/>
          <w:color w:val="000000" w:themeColor="text1"/>
          <w:sz w:val="20"/>
          <w:szCs w:val="20"/>
          <w:lang w:val="en-GB"/>
        </w:rPr>
        <w:t xml:space="preserve">PROPORTION OF HOUSEHOLDS </w:t>
      </w:r>
      <w:r>
        <w:rPr>
          <w:rFonts w:asciiTheme="minorHAnsi" w:hAnsiTheme="minorHAnsi" w:cstheme="minorHAnsi"/>
          <w:b/>
          <w:bCs/>
          <w:color w:val="000000" w:themeColor="text1"/>
          <w:sz w:val="20"/>
          <w:szCs w:val="20"/>
          <w:lang w:val="en-GB"/>
        </w:rPr>
        <w:t>THAT EXPRESS SATISFACTION WITH THE WATER SUPPLY IN MAHAMA</w:t>
      </w:r>
    </w:p>
    <w:p w14:paraId="1F62B5C3" w14:textId="77777777" w:rsidR="00201825" w:rsidRDefault="00201825" w:rsidP="00D94523">
      <w:r>
        <w:rPr>
          <w:noProof/>
          <w:lang w:val="en-GB" w:eastAsia="en-GB"/>
        </w:rPr>
        <w:drawing>
          <wp:inline distT="0" distB="0" distL="0" distR="0" wp14:anchorId="4427437F" wp14:editId="315539E0">
            <wp:extent cx="6400800" cy="2462530"/>
            <wp:effectExtent l="0" t="0" r="12700" b="13970"/>
            <wp:docPr id="109" name="Chart 109">
              <a:extLst xmlns:a="http://schemas.openxmlformats.org/drawingml/2006/main">
                <a:ext uri="{FF2B5EF4-FFF2-40B4-BE49-F238E27FC236}">
                  <a16:creationId xmlns:a16="http://schemas.microsoft.com/office/drawing/2014/main" id="{92AF5C83-8D72-4F42-ABF4-7D3BE3D543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28E3C2D2" w14:textId="77777777" w:rsidR="00201825" w:rsidRDefault="00201825" w:rsidP="00D94523"/>
    <w:p w14:paraId="44B5C8FB" w14:textId="77777777" w:rsidR="00B573A1" w:rsidRDefault="00B573A1" w:rsidP="00D94523"/>
    <w:p w14:paraId="0CEC2518" w14:textId="77777777" w:rsidR="00B573A1" w:rsidRPr="00B573A1" w:rsidRDefault="00B573A1" w:rsidP="006436F5">
      <w:pPr>
        <w:keepNext/>
        <w:outlineLvl w:val="0"/>
        <w:rPr>
          <w:rFonts w:asciiTheme="minorHAnsi" w:hAnsiTheme="minorHAnsi" w:cstheme="minorHAnsi"/>
          <w:b/>
          <w:bCs/>
          <w:color w:val="000000" w:themeColor="text1"/>
          <w:sz w:val="20"/>
          <w:szCs w:val="20"/>
          <w:lang w:val="en-GB"/>
        </w:rPr>
      </w:pPr>
      <w:r w:rsidRPr="00B97373">
        <w:rPr>
          <w:rFonts w:asciiTheme="minorHAnsi" w:hAnsiTheme="minorHAnsi" w:cstheme="minorHAnsi"/>
          <w:b/>
          <w:color w:val="000000" w:themeColor="text1"/>
          <w:sz w:val="20"/>
          <w:szCs w:val="20"/>
        </w:rPr>
        <w:t xml:space="preserve">FIGURE </w:t>
      </w:r>
      <w:r w:rsidRPr="00B97373">
        <w:rPr>
          <w:rFonts w:asciiTheme="minorHAnsi" w:hAnsiTheme="minorHAnsi" w:cstheme="minorHAnsi"/>
          <w:b/>
          <w:color w:val="000000" w:themeColor="text1"/>
          <w:sz w:val="20"/>
          <w:szCs w:val="20"/>
        </w:rPr>
        <w:fldChar w:fldCharType="begin"/>
      </w:r>
      <w:r w:rsidRPr="00B97373">
        <w:rPr>
          <w:rFonts w:asciiTheme="minorHAnsi" w:hAnsiTheme="minorHAnsi" w:cstheme="minorHAnsi"/>
          <w:b/>
          <w:color w:val="000000" w:themeColor="text1"/>
          <w:sz w:val="20"/>
          <w:szCs w:val="20"/>
        </w:rPr>
        <w:instrText xml:space="preserve"> SEQ Figure \* ARABIC </w:instrText>
      </w:r>
      <w:r w:rsidRPr="00B97373">
        <w:rPr>
          <w:rFonts w:asciiTheme="minorHAnsi" w:hAnsiTheme="minorHAnsi" w:cstheme="minorHAnsi"/>
          <w:b/>
          <w:color w:val="000000" w:themeColor="text1"/>
          <w:sz w:val="20"/>
          <w:szCs w:val="20"/>
        </w:rPr>
        <w:fldChar w:fldCharType="separate"/>
      </w:r>
      <w:r w:rsidR="004F414A">
        <w:rPr>
          <w:rFonts w:asciiTheme="minorHAnsi" w:hAnsiTheme="minorHAnsi" w:cstheme="minorHAnsi"/>
          <w:b/>
          <w:noProof/>
          <w:color w:val="000000" w:themeColor="text1"/>
          <w:sz w:val="20"/>
          <w:szCs w:val="20"/>
        </w:rPr>
        <w:t>94</w:t>
      </w:r>
      <w:r w:rsidRPr="00B97373">
        <w:rPr>
          <w:rFonts w:asciiTheme="minorHAnsi" w:hAnsiTheme="minorHAnsi" w:cstheme="minorHAnsi"/>
          <w:b/>
          <w:color w:val="000000" w:themeColor="text1"/>
          <w:sz w:val="20"/>
          <w:szCs w:val="20"/>
        </w:rPr>
        <w:fldChar w:fldCharType="end"/>
      </w:r>
      <w:r w:rsidRPr="00B97373">
        <w:rPr>
          <w:rFonts w:asciiTheme="minorHAnsi" w:hAnsiTheme="minorHAnsi" w:cstheme="minorHAnsi"/>
          <w:b/>
          <w:color w:val="000000" w:themeColor="text1"/>
          <w:sz w:val="20"/>
          <w:szCs w:val="20"/>
        </w:rPr>
        <w:t xml:space="preserve"> </w:t>
      </w:r>
      <w:r w:rsidRPr="00D94523">
        <w:rPr>
          <w:rFonts w:asciiTheme="minorHAnsi" w:hAnsiTheme="minorHAnsi" w:cstheme="minorHAnsi"/>
          <w:b/>
          <w:bCs/>
          <w:color w:val="000000" w:themeColor="text1"/>
          <w:sz w:val="20"/>
          <w:szCs w:val="20"/>
          <w:lang w:val="en-GB"/>
        </w:rPr>
        <w:t xml:space="preserve">PROPORTION OF </w:t>
      </w:r>
      <w:r>
        <w:rPr>
          <w:rFonts w:asciiTheme="minorHAnsi" w:hAnsiTheme="minorHAnsi" w:cstheme="minorHAnsi"/>
          <w:b/>
          <w:bCs/>
          <w:color w:val="000000" w:themeColor="text1"/>
          <w:sz w:val="20"/>
          <w:szCs w:val="20"/>
          <w:lang w:val="en-GB"/>
        </w:rPr>
        <w:t>WATER CONTAINERS THAT ARE COVERED OR NARROW NECKED, BY CAMP</w:t>
      </w:r>
    </w:p>
    <w:p w14:paraId="5A57D060" w14:textId="77777777" w:rsidR="00B573A1" w:rsidRPr="00D94523" w:rsidRDefault="00B573A1" w:rsidP="00D94523">
      <w:r>
        <w:rPr>
          <w:noProof/>
          <w:lang w:val="en-GB" w:eastAsia="en-GB"/>
        </w:rPr>
        <w:drawing>
          <wp:inline distT="0" distB="0" distL="0" distR="0" wp14:anchorId="2D9A1EF1" wp14:editId="0CA1D1DB">
            <wp:extent cx="6400800" cy="2743200"/>
            <wp:effectExtent l="0" t="0" r="12700" b="12700"/>
            <wp:docPr id="110" name="Chart 110">
              <a:extLst xmlns:a="http://schemas.openxmlformats.org/drawingml/2006/main">
                <a:ext uri="{FF2B5EF4-FFF2-40B4-BE49-F238E27FC236}">
                  <a16:creationId xmlns:a16="http://schemas.microsoft.com/office/drawing/2014/main" id="{AAD85FCD-F792-CC42-B9DE-8B4FE91739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75E1D7BA" w14:textId="50A8D147" w:rsidR="004F414A" w:rsidRDefault="004F414A" w:rsidP="006436F5">
      <w:pPr>
        <w:pStyle w:val="Heading2"/>
        <w:rPr>
          <w:color w:val="000000" w:themeColor="text1"/>
        </w:rPr>
      </w:pPr>
      <w:bookmarkStart w:id="346" w:name="_Toc518469746"/>
      <w:r>
        <w:rPr>
          <w:color w:val="000000" w:themeColor="text1"/>
        </w:rPr>
        <w:t>Mosquito Nets</w:t>
      </w:r>
      <w:bookmarkEnd w:id="346"/>
    </w:p>
    <w:p w14:paraId="6C9B0D32" w14:textId="77777777" w:rsidR="00CD4B2E" w:rsidRDefault="00CD4B2E" w:rsidP="004F414A">
      <w:pPr>
        <w:tabs>
          <w:tab w:val="left" w:pos="5826"/>
        </w:tabs>
      </w:pPr>
    </w:p>
    <w:p w14:paraId="225C371E" w14:textId="6E1E738F" w:rsidR="006A1128" w:rsidRPr="00A840E9" w:rsidRDefault="006A1128" w:rsidP="006A1128">
      <w:pPr>
        <w:pStyle w:val="Caption"/>
        <w:rPr>
          <w:rFonts w:ascii="Calibri" w:hAnsi="Calibri"/>
          <w:color w:val="000000" w:themeColor="text1"/>
          <w:lang w:val="en-GB"/>
        </w:rPr>
      </w:pPr>
      <w:bookmarkStart w:id="347" w:name="_Toc521477230"/>
      <w:r w:rsidRPr="00A840E9">
        <w:rPr>
          <w:rFonts w:ascii="Calibri" w:hAnsi="Calibri"/>
          <w:color w:val="000000" w:themeColor="text1"/>
          <w:lang w:val="en-GB"/>
        </w:rPr>
        <w:t xml:space="preserve">TABLE </w:t>
      </w:r>
      <w:r w:rsidRPr="002A5665">
        <w:rPr>
          <w:rFonts w:ascii="Calibri" w:hAnsi="Calibri"/>
          <w:color w:val="000000" w:themeColor="text1"/>
        </w:rPr>
        <w:fldChar w:fldCharType="begin"/>
      </w:r>
      <w:r w:rsidRPr="00A840E9">
        <w:rPr>
          <w:rFonts w:ascii="Calibri" w:hAnsi="Calibri"/>
          <w:color w:val="000000" w:themeColor="text1"/>
          <w:lang w:val="en-GB"/>
        </w:rPr>
        <w:instrText xml:space="preserve"> SEQ Table \* ARABIC </w:instrText>
      </w:r>
      <w:r w:rsidRPr="002A5665">
        <w:rPr>
          <w:rFonts w:ascii="Calibri" w:hAnsi="Calibri"/>
          <w:color w:val="000000" w:themeColor="text1"/>
        </w:rPr>
        <w:fldChar w:fldCharType="separate"/>
      </w:r>
      <w:r w:rsidRPr="00A840E9">
        <w:rPr>
          <w:rFonts w:ascii="Calibri" w:hAnsi="Calibri"/>
          <w:noProof/>
          <w:color w:val="000000" w:themeColor="text1"/>
          <w:lang w:val="en-GB"/>
        </w:rPr>
        <w:t>12</w:t>
      </w:r>
      <w:r w:rsidR="00730167" w:rsidRPr="00A840E9">
        <w:rPr>
          <w:rFonts w:ascii="Calibri" w:hAnsi="Calibri"/>
          <w:noProof/>
          <w:color w:val="000000" w:themeColor="text1"/>
          <w:lang w:val="en-GB"/>
        </w:rPr>
        <w:t>1</w:t>
      </w:r>
      <w:r w:rsidRPr="002A5665">
        <w:rPr>
          <w:rFonts w:ascii="Calibri" w:hAnsi="Calibri"/>
          <w:color w:val="000000" w:themeColor="text1"/>
        </w:rPr>
        <w:fldChar w:fldCharType="end"/>
      </w:r>
      <w:r w:rsidR="00730167" w:rsidRPr="00A840E9">
        <w:rPr>
          <w:rFonts w:ascii="Calibri" w:hAnsi="Calibri"/>
          <w:color w:val="000000" w:themeColor="text1"/>
          <w:lang w:val="en-GB"/>
        </w:rPr>
        <w:t xml:space="preserve"> PROPORTION</w:t>
      </w:r>
      <w:r w:rsidRPr="00A840E9">
        <w:rPr>
          <w:rFonts w:ascii="Calibri" w:hAnsi="Calibri"/>
          <w:color w:val="000000" w:themeColor="text1"/>
          <w:lang w:val="en-GB"/>
        </w:rPr>
        <w:t xml:space="preserve"> OF HOUSEHOLDS SURVEYED ON MOSQUITO NET OWNERSHIP AND UTILIZATION IN GIHEMBE</w:t>
      </w:r>
      <w:bookmarkEnd w:id="3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1"/>
        <w:gridCol w:w="1515"/>
        <w:gridCol w:w="2044"/>
      </w:tblGrid>
      <w:tr w:rsidR="006A1128" w:rsidRPr="002A5665" w14:paraId="27EF6B6F" w14:textId="77777777" w:rsidTr="002A5665">
        <w:tc>
          <w:tcPr>
            <w:tcW w:w="3233" w:type="pct"/>
          </w:tcPr>
          <w:p w14:paraId="46BB2C40" w14:textId="77777777" w:rsidR="006A1128" w:rsidRPr="002A5665" w:rsidRDefault="006A1128" w:rsidP="00A840E9">
            <w:pPr>
              <w:rPr>
                <w:rFonts w:ascii="Calibri" w:hAnsi="Calibri" w:cs="Calibri"/>
                <w:b/>
                <w:bCs/>
                <w:color w:val="000000" w:themeColor="text1"/>
                <w:sz w:val="20"/>
                <w:szCs w:val="20"/>
              </w:rPr>
            </w:pPr>
          </w:p>
        </w:tc>
        <w:tc>
          <w:tcPr>
            <w:tcW w:w="752" w:type="pct"/>
          </w:tcPr>
          <w:p w14:paraId="159D6F7D" w14:textId="77777777" w:rsidR="006A1128" w:rsidRPr="002A5665" w:rsidRDefault="006A1128" w:rsidP="00A840E9">
            <w:pPr>
              <w:jc w:val="center"/>
              <w:rPr>
                <w:rFonts w:ascii="Calibri" w:hAnsi="Calibri" w:cs="Calibri"/>
                <w:bCs/>
                <w:color w:val="000000" w:themeColor="text1"/>
                <w:sz w:val="20"/>
                <w:szCs w:val="20"/>
              </w:rPr>
            </w:pPr>
            <w:r w:rsidRPr="002A5665">
              <w:rPr>
                <w:rFonts w:ascii="Calibri" w:hAnsi="Calibri" w:cs="Calibri"/>
                <w:bCs/>
                <w:color w:val="000000" w:themeColor="text1"/>
                <w:sz w:val="20"/>
                <w:szCs w:val="20"/>
              </w:rPr>
              <w:t>Number/total</w:t>
            </w:r>
          </w:p>
        </w:tc>
        <w:tc>
          <w:tcPr>
            <w:tcW w:w="1015" w:type="pct"/>
          </w:tcPr>
          <w:p w14:paraId="53CAD8E3" w14:textId="77777777" w:rsidR="006A1128" w:rsidRPr="002A5665" w:rsidRDefault="006A1128" w:rsidP="00A840E9">
            <w:pPr>
              <w:jc w:val="center"/>
              <w:rPr>
                <w:rFonts w:ascii="Calibri" w:hAnsi="Calibri" w:cs="Calibri"/>
                <w:bCs/>
                <w:color w:val="000000" w:themeColor="text1"/>
                <w:sz w:val="20"/>
                <w:szCs w:val="20"/>
              </w:rPr>
            </w:pPr>
            <w:r w:rsidRPr="002A5665">
              <w:rPr>
                <w:rFonts w:ascii="Calibri" w:hAnsi="Calibri" w:cs="Calibri"/>
                <w:color w:val="000000" w:themeColor="text1"/>
                <w:sz w:val="20"/>
                <w:szCs w:val="20"/>
              </w:rPr>
              <w:t>% (95% CI)</w:t>
            </w:r>
          </w:p>
        </w:tc>
      </w:tr>
      <w:tr w:rsidR="00CD4B2E" w:rsidRPr="00CD4B2E" w14:paraId="45D4FE77" w14:textId="77777777" w:rsidTr="002A5665">
        <w:tc>
          <w:tcPr>
            <w:tcW w:w="3233" w:type="pct"/>
          </w:tcPr>
          <w:p w14:paraId="50F9D6D5" w14:textId="5B167F87" w:rsidR="00CD4B2E" w:rsidRPr="00CD4B2E" w:rsidRDefault="00CD4B2E" w:rsidP="00CD4B2E">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HH owning at least one mosquito net of any type</w:t>
            </w:r>
          </w:p>
        </w:tc>
        <w:tc>
          <w:tcPr>
            <w:tcW w:w="752" w:type="pct"/>
          </w:tcPr>
          <w:p w14:paraId="1BB3816C" w14:textId="59EE78A7" w:rsidR="00CD4B2E" w:rsidRPr="00CD4B2E" w:rsidRDefault="00CD4B2E" w:rsidP="00CD4B2E">
            <w:pPr>
              <w:pStyle w:val="MediumGrid1-Accent31"/>
              <w:rPr>
                <w:rFonts w:cs="Calibri"/>
                <w:color w:val="000000" w:themeColor="text1"/>
                <w:sz w:val="20"/>
                <w:szCs w:val="20"/>
              </w:rPr>
            </w:pPr>
            <w:r w:rsidRPr="00CD4B2E">
              <w:rPr>
                <w:rFonts w:cs="Calibri"/>
                <w:color w:val="000000" w:themeColor="text1"/>
                <w:sz w:val="20"/>
                <w:szCs w:val="20"/>
              </w:rPr>
              <w:t>143/166</w:t>
            </w:r>
          </w:p>
        </w:tc>
        <w:tc>
          <w:tcPr>
            <w:tcW w:w="1015" w:type="pct"/>
          </w:tcPr>
          <w:p w14:paraId="5078D01E" w14:textId="49AF1F22" w:rsidR="00CD4B2E" w:rsidRPr="00CD4B2E" w:rsidRDefault="00CD4B2E" w:rsidP="00CD4B2E">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CD4B2E">
              <w:rPr>
                <w:rFonts w:ascii="Calibri" w:eastAsiaTheme="minorEastAsia" w:hAnsi="Calibri" w:cs="Calibri"/>
                <w:bCs/>
                <w:color w:val="000000" w:themeColor="text1"/>
                <w:kern w:val="24"/>
                <w:sz w:val="20"/>
                <w:szCs w:val="20"/>
                <w:lang w:val="en-GB"/>
              </w:rPr>
              <w:t>86.2 (74.8-98.3)</w:t>
            </w:r>
          </w:p>
        </w:tc>
      </w:tr>
      <w:tr w:rsidR="00CD4B2E" w:rsidRPr="00CD4B2E" w14:paraId="7D1E5501" w14:textId="77777777" w:rsidTr="002A5665">
        <w:tc>
          <w:tcPr>
            <w:tcW w:w="3233" w:type="pct"/>
          </w:tcPr>
          <w:p w14:paraId="173306D5" w14:textId="6B4E4505" w:rsidR="00CD4B2E" w:rsidRPr="00CD4B2E" w:rsidRDefault="00CD4B2E" w:rsidP="00CD4B2E">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HH owning at least one LLIN</w:t>
            </w:r>
          </w:p>
        </w:tc>
        <w:tc>
          <w:tcPr>
            <w:tcW w:w="752" w:type="pct"/>
          </w:tcPr>
          <w:p w14:paraId="1B99C690" w14:textId="626B4D80" w:rsidR="00CD4B2E" w:rsidRPr="00CD4B2E" w:rsidRDefault="00CD4B2E" w:rsidP="00CD4B2E">
            <w:pPr>
              <w:pStyle w:val="MediumGrid1-Accent31"/>
              <w:rPr>
                <w:rFonts w:cs="Calibri"/>
                <w:color w:val="000000" w:themeColor="text1"/>
                <w:sz w:val="20"/>
                <w:szCs w:val="20"/>
              </w:rPr>
            </w:pPr>
            <w:r w:rsidRPr="00CD4B2E">
              <w:rPr>
                <w:rFonts w:cs="Calibri"/>
                <w:color w:val="000000" w:themeColor="text1"/>
                <w:sz w:val="20"/>
                <w:szCs w:val="20"/>
              </w:rPr>
              <w:t>128/166</w:t>
            </w:r>
          </w:p>
        </w:tc>
        <w:tc>
          <w:tcPr>
            <w:tcW w:w="1015" w:type="pct"/>
          </w:tcPr>
          <w:p w14:paraId="75634A17" w14:textId="2D57BAFA" w:rsidR="00CD4B2E" w:rsidRPr="00CD4B2E" w:rsidRDefault="00CD4B2E" w:rsidP="00CD4B2E">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CD4B2E">
              <w:rPr>
                <w:rFonts w:ascii="Calibri" w:eastAsiaTheme="minorEastAsia" w:hAnsi="Calibri" w:cs="Calibri"/>
                <w:bCs/>
                <w:color w:val="000000" w:themeColor="text1"/>
                <w:kern w:val="24"/>
                <w:sz w:val="20"/>
                <w:szCs w:val="20"/>
                <w:lang w:val="en-GB"/>
              </w:rPr>
              <w:t>77.1 (66.9-85.4)</w:t>
            </w:r>
          </w:p>
        </w:tc>
      </w:tr>
      <w:tr w:rsidR="00DC31AF" w:rsidRPr="00CD4B2E" w14:paraId="54D4A6C0" w14:textId="77777777" w:rsidTr="002A5665">
        <w:tc>
          <w:tcPr>
            <w:tcW w:w="3233" w:type="pct"/>
          </w:tcPr>
          <w:p w14:paraId="0FB002EC" w14:textId="17713904" w:rsidR="00DC31AF" w:rsidRPr="00CD4B2E" w:rsidRDefault="00DC31AF" w:rsidP="00DC31AF">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Children under 5 years who slept under a mosquito net of any type</w:t>
            </w:r>
          </w:p>
        </w:tc>
        <w:tc>
          <w:tcPr>
            <w:tcW w:w="752" w:type="pct"/>
          </w:tcPr>
          <w:p w14:paraId="6E6CDF70" w14:textId="4F084A50" w:rsidR="00DC31AF" w:rsidRPr="00CD4B2E" w:rsidRDefault="00DC31AF" w:rsidP="00DC31AF">
            <w:pPr>
              <w:pStyle w:val="MediumGrid1-Accent31"/>
              <w:rPr>
                <w:rFonts w:cs="Calibri"/>
                <w:color w:val="000000" w:themeColor="text1"/>
                <w:sz w:val="20"/>
                <w:szCs w:val="20"/>
              </w:rPr>
            </w:pPr>
            <w:r w:rsidRPr="00CD4B2E">
              <w:rPr>
                <w:rFonts w:cs="Calibri"/>
                <w:color w:val="000000" w:themeColor="text1"/>
                <w:sz w:val="20"/>
                <w:szCs w:val="20"/>
              </w:rPr>
              <w:t>231/269</w:t>
            </w:r>
          </w:p>
        </w:tc>
        <w:tc>
          <w:tcPr>
            <w:tcW w:w="1015" w:type="pct"/>
          </w:tcPr>
          <w:p w14:paraId="61C4C55F" w14:textId="0C17BAEE" w:rsidR="00DC31AF" w:rsidRPr="00CD4B2E" w:rsidRDefault="00DC31AF" w:rsidP="00DC31AF">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CD4B2E">
              <w:rPr>
                <w:rFonts w:ascii="Calibri" w:eastAsiaTheme="minorEastAsia" w:hAnsi="Calibri" w:cs="Calibri"/>
                <w:bCs/>
                <w:color w:val="000000" w:themeColor="text1"/>
                <w:kern w:val="24"/>
                <w:sz w:val="20"/>
                <w:szCs w:val="20"/>
                <w:lang w:val="en-GB"/>
              </w:rPr>
              <w:t>85.9 (77.0-91.7)</w:t>
            </w:r>
          </w:p>
        </w:tc>
      </w:tr>
      <w:tr w:rsidR="00DC31AF" w:rsidRPr="00CD4B2E" w14:paraId="31BF5F93" w14:textId="77777777" w:rsidTr="002A5665">
        <w:tc>
          <w:tcPr>
            <w:tcW w:w="3233" w:type="pct"/>
          </w:tcPr>
          <w:p w14:paraId="67C33818" w14:textId="446C334A" w:rsidR="00DC31AF" w:rsidRPr="00CD4B2E" w:rsidRDefault="00DC31AF" w:rsidP="00DC31AF">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Children under 5 years who slept under a LLIN</w:t>
            </w:r>
          </w:p>
        </w:tc>
        <w:tc>
          <w:tcPr>
            <w:tcW w:w="752" w:type="pct"/>
          </w:tcPr>
          <w:p w14:paraId="474BEA7A" w14:textId="056AE41A" w:rsidR="00DC31AF" w:rsidRPr="00CD4B2E" w:rsidRDefault="00DC31AF" w:rsidP="00DC31AF">
            <w:pPr>
              <w:pStyle w:val="MediumGrid1-Accent31"/>
              <w:rPr>
                <w:rFonts w:cs="Calibri"/>
                <w:color w:val="000000" w:themeColor="text1"/>
                <w:sz w:val="20"/>
                <w:szCs w:val="20"/>
              </w:rPr>
            </w:pPr>
            <w:r w:rsidRPr="00CD4B2E">
              <w:rPr>
                <w:rFonts w:cs="Calibri"/>
                <w:color w:val="000000" w:themeColor="text1"/>
                <w:sz w:val="20"/>
                <w:szCs w:val="20"/>
              </w:rPr>
              <w:t>200/269</w:t>
            </w:r>
          </w:p>
        </w:tc>
        <w:tc>
          <w:tcPr>
            <w:tcW w:w="1015" w:type="pct"/>
          </w:tcPr>
          <w:p w14:paraId="466F2A87" w14:textId="70BD704A" w:rsidR="00DC31AF" w:rsidRPr="00CD4B2E" w:rsidRDefault="00DC31AF" w:rsidP="00DC31AF">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CD4B2E">
              <w:rPr>
                <w:rFonts w:ascii="Calibri" w:eastAsiaTheme="minorEastAsia" w:hAnsi="Calibri" w:cs="Calibri"/>
                <w:bCs/>
                <w:color w:val="000000" w:themeColor="text1"/>
                <w:kern w:val="24"/>
                <w:sz w:val="20"/>
                <w:szCs w:val="20"/>
                <w:lang w:val="en-GB"/>
              </w:rPr>
              <w:t>74.3 (64.1-82.5)</w:t>
            </w:r>
          </w:p>
        </w:tc>
      </w:tr>
      <w:tr w:rsidR="004604E6" w:rsidRPr="00CD4B2E" w14:paraId="0ED2D0EB" w14:textId="77777777" w:rsidTr="002A5665">
        <w:tc>
          <w:tcPr>
            <w:tcW w:w="3233" w:type="pct"/>
          </w:tcPr>
          <w:p w14:paraId="37A0C203" w14:textId="3582FBC9" w:rsidR="004604E6" w:rsidRPr="00CD4B2E" w:rsidRDefault="004604E6" w:rsidP="004604E6">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Pregnant women who slept under a mosquito net of any type</w:t>
            </w:r>
          </w:p>
        </w:tc>
        <w:tc>
          <w:tcPr>
            <w:tcW w:w="752" w:type="pct"/>
          </w:tcPr>
          <w:p w14:paraId="2D3FAD74" w14:textId="6EC9550D" w:rsidR="004604E6" w:rsidRPr="00CD4B2E" w:rsidRDefault="004604E6" w:rsidP="004604E6">
            <w:pPr>
              <w:pStyle w:val="MediumGrid1-Accent31"/>
              <w:rPr>
                <w:rFonts w:cs="Calibri"/>
                <w:color w:val="000000" w:themeColor="text1"/>
                <w:sz w:val="20"/>
                <w:szCs w:val="20"/>
              </w:rPr>
            </w:pPr>
            <w:r w:rsidRPr="00CD4B2E">
              <w:rPr>
                <w:rFonts w:cs="Calibri"/>
                <w:color w:val="000000" w:themeColor="text1"/>
                <w:sz w:val="20"/>
                <w:szCs w:val="20"/>
              </w:rPr>
              <w:t>26/26</w:t>
            </w:r>
          </w:p>
        </w:tc>
        <w:tc>
          <w:tcPr>
            <w:tcW w:w="1015" w:type="pct"/>
          </w:tcPr>
          <w:p w14:paraId="7EEE161A" w14:textId="3CD0BF65" w:rsidR="004604E6" w:rsidRPr="00CD4B2E" w:rsidRDefault="004604E6" w:rsidP="004604E6">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CD4B2E">
              <w:rPr>
                <w:rFonts w:ascii="Calibri" w:eastAsiaTheme="minorEastAsia" w:hAnsi="Calibri" w:cs="Calibri"/>
                <w:bCs/>
                <w:color w:val="000000" w:themeColor="text1"/>
                <w:kern w:val="24"/>
                <w:sz w:val="20"/>
                <w:szCs w:val="20"/>
                <w:lang w:val="en-GB"/>
              </w:rPr>
              <w:t>100.0 (100.0-100.0)</w:t>
            </w:r>
          </w:p>
        </w:tc>
      </w:tr>
      <w:tr w:rsidR="004604E6" w:rsidRPr="00CD4B2E" w14:paraId="3FB56DB3" w14:textId="77777777" w:rsidTr="002A5665">
        <w:tc>
          <w:tcPr>
            <w:tcW w:w="3233" w:type="pct"/>
          </w:tcPr>
          <w:p w14:paraId="7611F12C" w14:textId="1EF7DCF4" w:rsidR="004604E6" w:rsidRPr="00CD4B2E" w:rsidRDefault="004604E6" w:rsidP="004604E6">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Pregnant women who slept under a LLIN</w:t>
            </w:r>
          </w:p>
        </w:tc>
        <w:tc>
          <w:tcPr>
            <w:tcW w:w="752" w:type="pct"/>
          </w:tcPr>
          <w:p w14:paraId="295E1E72" w14:textId="2F4B6048" w:rsidR="004604E6" w:rsidRPr="00CD4B2E" w:rsidRDefault="004604E6" w:rsidP="004604E6">
            <w:pPr>
              <w:pStyle w:val="MediumGrid1-Accent31"/>
              <w:rPr>
                <w:rFonts w:cs="Calibri"/>
                <w:color w:val="000000" w:themeColor="text1"/>
                <w:sz w:val="20"/>
                <w:szCs w:val="20"/>
              </w:rPr>
            </w:pPr>
            <w:r w:rsidRPr="00CD4B2E">
              <w:rPr>
                <w:rFonts w:cs="Calibri"/>
                <w:color w:val="000000" w:themeColor="text1"/>
                <w:sz w:val="20"/>
                <w:szCs w:val="20"/>
              </w:rPr>
              <w:t>18/26</w:t>
            </w:r>
          </w:p>
        </w:tc>
        <w:tc>
          <w:tcPr>
            <w:tcW w:w="1015" w:type="pct"/>
          </w:tcPr>
          <w:p w14:paraId="1AC2D6C1" w14:textId="39004CDE" w:rsidR="004604E6" w:rsidRPr="00CD4B2E" w:rsidRDefault="004604E6" w:rsidP="004604E6">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lang w:val="en-GB"/>
              </w:rPr>
            </w:pPr>
            <w:r w:rsidRPr="00CD4B2E">
              <w:rPr>
                <w:rFonts w:ascii="Calibri" w:eastAsiaTheme="minorEastAsia" w:hAnsi="Calibri" w:cs="Calibri"/>
                <w:bCs/>
                <w:color w:val="000000" w:themeColor="text1"/>
                <w:kern w:val="24"/>
                <w:sz w:val="20"/>
                <w:szCs w:val="20"/>
                <w:lang w:val="en-GB"/>
              </w:rPr>
              <w:t>69.2 (34.1-83.5)</w:t>
            </w:r>
          </w:p>
        </w:tc>
      </w:tr>
      <w:tr w:rsidR="00A42D9D" w:rsidRPr="00CD4B2E" w14:paraId="105CAE43" w14:textId="77777777" w:rsidTr="002A5665">
        <w:trPr>
          <w:trHeight w:val="233"/>
        </w:trPr>
        <w:tc>
          <w:tcPr>
            <w:tcW w:w="3233" w:type="pct"/>
          </w:tcPr>
          <w:p w14:paraId="5382584F" w14:textId="40BFD5B5" w:rsidR="00A42D9D" w:rsidRPr="00CD4B2E" w:rsidRDefault="00A42D9D" w:rsidP="00A42D9D">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HHs covered by IRS</w:t>
            </w:r>
          </w:p>
        </w:tc>
        <w:tc>
          <w:tcPr>
            <w:tcW w:w="752" w:type="pct"/>
          </w:tcPr>
          <w:p w14:paraId="4A82AEAF" w14:textId="4ED6F697" w:rsidR="00A42D9D" w:rsidRPr="00CD4B2E" w:rsidRDefault="00F823F9" w:rsidP="00A42D9D">
            <w:pPr>
              <w:pStyle w:val="MediumGrid1-Accent31"/>
              <w:rPr>
                <w:rFonts w:cs="Calibri"/>
                <w:color w:val="000000" w:themeColor="text1"/>
                <w:sz w:val="20"/>
                <w:szCs w:val="20"/>
              </w:rPr>
            </w:pPr>
            <w:r w:rsidRPr="00CD4B2E">
              <w:rPr>
                <w:rFonts w:cs="Calibri"/>
                <w:color w:val="000000" w:themeColor="text1"/>
                <w:sz w:val="20"/>
                <w:szCs w:val="20"/>
              </w:rPr>
              <w:t>20/166</w:t>
            </w:r>
          </w:p>
        </w:tc>
        <w:tc>
          <w:tcPr>
            <w:tcW w:w="1015" w:type="pct"/>
          </w:tcPr>
          <w:p w14:paraId="12743D34" w14:textId="6AC8021B" w:rsidR="00A42D9D" w:rsidRPr="00CD4B2E" w:rsidRDefault="00A42D9D" w:rsidP="00A42D9D">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CD4B2E">
              <w:rPr>
                <w:rFonts w:ascii="Calibri" w:eastAsiaTheme="minorEastAsia" w:hAnsi="Calibri" w:cs="Calibri"/>
                <w:bCs/>
                <w:color w:val="000000" w:themeColor="text1"/>
                <w:kern w:val="24"/>
                <w:sz w:val="20"/>
                <w:szCs w:val="20"/>
                <w:lang w:val="en-GB"/>
              </w:rPr>
              <w:t>12.3 (5.5-25.0)</w:t>
            </w:r>
          </w:p>
        </w:tc>
      </w:tr>
    </w:tbl>
    <w:p w14:paraId="60ADB96D" w14:textId="77777777" w:rsidR="006A1128" w:rsidRPr="00CD4B2E" w:rsidRDefault="006A1128" w:rsidP="004F414A">
      <w:pPr>
        <w:tabs>
          <w:tab w:val="left" w:pos="5826"/>
        </w:tabs>
        <w:rPr>
          <w:rFonts w:ascii="Calibri" w:hAnsi="Calibri" w:cs="Calibri"/>
          <w:sz w:val="20"/>
          <w:szCs w:val="20"/>
        </w:rPr>
      </w:pPr>
    </w:p>
    <w:p w14:paraId="03AF6E08" w14:textId="4F537AF3" w:rsidR="006A1128" w:rsidRPr="00A840E9" w:rsidRDefault="006A1128" w:rsidP="006A1128">
      <w:pPr>
        <w:pStyle w:val="Caption"/>
        <w:rPr>
          <w:rFonts w:ascii="Calibri" w:hAnsi="Calibri" w:cs="Calibri"/>
          <w:color w:val="000000" w:themeColor="text1"/>
          <w:lang w:val="en-GB"/>
        </w:rPr>
      </w:pPr>
      <w:bookmarkStart w:id="348" w:name="_Toc521477231"/>
      <w:r w:rsidRPr="00A840E9">
        <w:rPr>
          <w:rFonts w:ascii="Calibri" w:hAnsi="Calibri" w:cs="Calibri"/>
          <w:color w:val="000000" w:themeColor="text1"/>
          <w:lang w:val="en-GB"/>
        </w:rPr>
        <w:t xml:space="preserve">TABLE </w:t>
      </w:r>
      <w:r w:rsidRPr="00CD4B2E">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Table \* ARABIC </w:instrText>
      </w:r>
      <w:r w:rsidRPr="00CD4B2E">
        <w:rPr>
          <w:rFonts w:ascii="Calibri" w:hAnsi="Calibri" w:cs="Calibri"/>
          <w:color w:val="000000" w:themeColor="text1"/>
        </w:rPr>
        <w:fldChar w:fldCharType="separate"/>
      </w:r>
      <w:r w:rsidRPr="00A840E9">
        <w:rPr>
          <w:rFonts w:ascii="Calibri" w:hAnsi="Calibri" w:cs="Calibri"/>
          <w:noProof/>
          <w:color w:val="000000" w:themeColor="text1"/>
          <w:lang w:val="en-GB"/>
        </w:rPr>
        <w:t>12</w:t>
      </w:r>
      <w:r w:rsidR="00730167" w:rsidRPr="00A840E9">
        <w:rPr>
          <w:rFonts w:ascii="Calibri" w:hAnsi="Calibri" w:cs="Calibri"/>
          <w:noProof/>
          <w:color w:val="000000" w:themeColor="text1"/>
          <w:lang w:val="en-GB"/>
        </w:rPr>
        <w:t>2</w:t>
      </w:r>
      <w:r w:rsidRPr="00CD4B2E">
        <w:rPr>
          <w:rFonts w:ascii="Calibri" w:hAnsi="Calibri" w:cs="Calibri"/>
          <w:color w:val="000000" w:themeColor="text1"/>
        </w:rPr>
        <w:fldChar w:fldCharType="end"/>
      </w:r>
      <w:r w:rsidR="00730167" w:rsidRPr="00A840E9">
        <w:rPr>
          <w:rFonts w:ascii="Calibri" w:hAnsi="Calibri" w:cs="Calibri"/>
          <w:color w:val="000000" w:themeColor="text1"/>
          <w:lang w:val="en-GB"/>
        </w:rPr>
        <w:t xml:space="preserve"> PROPORTION</w:t>
      </w:r>
      <w:r w:rsidRPr="00A840E9">
        <w:rPr>
          <w:rFonts w:ascii="Calibri" w:hAnsi="Calibri" w:cs="Calibri"/>
          <w:color w:val="000000" w:themeColor="text1"/>
          <w:lang w:val="en-GB"/>
        </w:rPr>
        <w:t xml:space="preserve"> OF HOUSEHOLDS SURVEYED ON MOSQUITO NET OWNERSHIP AND UTILIZATION IN KIGEME</w:t>
      </w:r>
      <w:bookmarkEnd w:id="3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5"/>
        <w:gridCol w:w="1559"/>
        <w:gridCol w:w="1996"/>
      </w:tblGrid>
      <w:tr w:rsidR="006A1128" w:rsidRPr="00CD4B2E" w14:paraId="4A5CED50" w14:textId="77777777" w:rsidTr="001B7DCC">
        <w:tc>
          <w:tcPr>
            <w:tcW w:w="3235" w:type="pct"/>
          </w:tcPr>
          <w:p w14:paraId="7C1CDDCD" w14:textId="77777777" w:rsidR="006A1128" w:rsidRPr="00CD4B2E" w:rsidRDefault="006A1128" w:rsidP="00A840E9">
            <w:pPr>
              <w:rPr>
                <w:rFonts w:ascii="Calibri" w:hAnsi="Calibri" w:cs="Calibri"/>
                <w:b/>
                <w:bCs/>
                <w:color w:val="000000" w:themeColor="text1"/>
                <w:sz w:val="20"/>
                <w:szCs w:val="20"/>
              </w:rPr>
            </w:pPr>
          </w:p>
        </w:tc>
        <w:tc>
          <w:tcPr>
            <w:tcW w:w="774" w:type="pct"/>
          </w:tcPr>
          <w:p w14:paraId="7A760AD0" w14:textId="77777777" w:rsidR="006A1128" w:rsidRPr="00CD4B2E" w:rsidRDefault="006A1128" w:rsidP="00A840E9">
            <w:pPr>
              <w:jc w:val="center"/>
              <w:rPr>
                <w:rFonts w:ascii="Calibri" w:hAnsi="Calibri" w:cs="Calibri"/>
                <w:bCs/>
                <w:color w:val="000000" w:themeColor="text1"/>
                <w:sz w:val="20"/>
                <w:szCs w:val="20"/>
              </w:rPr>
            </w:pPr>
            <w:r w:rsidRPr="00CD4B2E">
              <w:rPr>
                <w:rFonts w:ascii="Calibri" w:hAnsi="Calibri" w:cs="Calibri"/>
                <w:bCs/>
                <w:color w:val="000000" w:themeColor="text1"/>
                <w:sz w:val="20"/>
                <w:szCs w:val="20"/>
              </w:rPr>
              <w:t>Number/total</w:t>
            </w:r>
          </w:p>
        </w:tc>
        <w:tc>
          <w:tcPr>
            <w:tcW w:w="991" w:type="pct"/>
          </w:tcPr>
          <w:p w14:paraId="1D89CBD2" w14:textId="77777777" w:rsidR="006A1128" w:rsidRPr="00CD4B2E" w:rsidRDefault="006A1128" w:rsidP="00A840E9">
            <w:pPr>
              <w:jc w:val="center"/>
              <w:rPr>
                <w:rFonts w:ascii="Calibri" w:hAnsi="Calibri" w:cs="Calibri"/>
                <w:bCs/>
                <w:color w:val="000000" w:themeColor="text1"/>
                <w:sz w:val="20"/>
                <w:szCs w:val="20"/>
              </w:rPr>
            </w:pPr>
            <w:r w:rsidRPr="00CD4B2E">
              <w:rPr>
                <w:rFonts w:ascii="Calibri" w:hAnsi="Calibri" w:cs="Calibri"/>
                <w:color w:val="000000" w:themeColor="text1"/>
                <w:sz w:val="20"/>
                <w:szCs w:val="20"/>
              </w:rPr>
              <w:t>% (95% CI)</w:t>
            </w:r>
          </w:p>
        </w:tc>
      </w:tr>
      <w:tr w:rsidR="00CD4B2E" w:rsidRPr="00CD4B2E" w14:paraId="34816F69" w14:textId="77777777" w:rsidTr="001B7DCC">
        <w:tc>
          <w:tcPr>
            <w:tcW w:w="3235" w:type="pct"/>
          </w:tcPr>
          <w:p w14:paraId="6A08EE7A" w14:textId="1797D655" w:rsidR="00CD4B2E" w:rsidRPr="00CD4B2E" w:rsidRDefault="00CD4B2E" w:rsidP="00CD4B2E">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HH owning at least one mosquito net of any type</w:t>
            </w:r>
          </w:p>
        </w:tc>
        <w:tc>
          <w:tcPr>
            <w:tcW w:w="774" w:type="pct"/>
          </w:tcPr>
          <w:p w14:paraId="73B1A50B" w14:textId="453CC071" w:rsidR="00CD4B2E" w:rsidRPr="00CD4B2E" w:rsidRDefault="00CD4B2E" w:rsidP="00CD4B2E">
            <w:pPr>
              <w:pStyle w:val="MediumGrid1-Accent31"/>
              <w:rPr>
                <w:rFonts w:cs="Calibri"/>
                <w:color w:val="000000" w:themeColor="text1"/>
                <w:sz w:val="20"/>
                <w:szCs w:val="20"/>
              </w:rPr>
            </w:pPr>
            <w:r w:rsidRPr="00CD4B2E">
              <w:rPr>
                <w:rFonts w:cs="Calibri"/>
                <w:color w:val="000000" w:themeColor="text1"/>
                <w:sz w:val="20"/>
                <w:szCs w:val="20"/>
              </w:rPr>
              <w:t>104/230</w:t>
            </w:r>
          </w:p>
        </w:tc>
        <w:tc>
          <w:tcPr>
            <w:tcW w:w="991" w:type="pct"/>
          </w:tcPr>
          <w:p w14:paraId="01159854" w14:textId="59C9C5FA" w:rsidR="00CD4B2E" w:rsidRPr="00CD4B2E" w:rsidRDefault="00CD4B2E" w:rsidP="00CD4B2E">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CD4B2E">
              <w:rPr>
                <w:rFonts w:ascii="Calibri" w:eastAsiaTheme="minorEastAsia" w:hAnsi="Calibri" w:cs="Calibri"/>
                <w:bCs/>
                <w:color w:val="000000" w:themeColor="text1"/>
                <w:kern w:val="24"/>
                <w:sz w:val="20"/>
                <w:szCs w:val="20"/>
                <w:lang w:val="en-GB"/>
              </w:rPr>
              <w:t>45.2 (33.1-52.7)</w:t>
            </w:r>
          </w:p>
        </w:tc>
      </w:tr>
      <w:tr w:rsidR="00CD4B2E" w:rsidRPr="00CD4B2E" w14:paraId="5B85EBB4" w14:textId="77777777" w:rsidTr="001B7DCC">
        <w:tc>
          <w:tcPr>
            <w:tcW w:w="3235" w:type="pct"/>
          </w:tcPr>
          <w:p w14:paraId="649BDF04" w14:textId="0238D5BA" w:rsidR="00CD4B2E" w:rsidRPr="00CD4B2E" w:rsidRDefault="00CD4B2E" w:rsidP="00CD4B2E">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HH owning at least one LLIN</w:t>
            </w:r>
          </w:p>
        </w:tc>
        <w:tc>
          <w:tcPr>
            <w:tcW w:w="774" w:type="pct"/>
          </w:tcPr>
          <w:p w14:paraId="4AC799EC" w14:textId="68D2F7E7" w:rsidR="00CD4B2E" w:rsidRPr="00CD4B2E" w:rsidRDefault="00CD4B2E" w:rsidP="00CD4B2E">
            <w:pPr>
              <w:pStyle w:val="MediumGrid1-Accent31"/>
              <w:rPr>
                <w:rFonts w:cs="Calibri"/>
                <w:color w:val="000000" w:themeColor="text1"/>
                <w:sz w:val="20"/>
                <w:szCs w:val="20"/>
              </w:rPr>
            </w:pPr>
            <w:r w:rsidRPr="00CD4B2E">
              <w:rPr>
                <w:rFonts w:cs="Calibri"/>
                <w:color w:val="000000" w:themeColor="text1"/>
                <w:sz w:val="20"/>
                <w:szCs w:val="20"/>
              </w:rPr>
              <w:t>89/230</w:t>
            </w:r>
          </w:p>
        </w:tc>
        <w:tc>
          <w:tcPr>
            <w:tcW w:w="991" w:type="pct"/>
          </w:tcPr>
          <w:p w14:paraId="6668BF75" w14:textId="63A2CE00" w:rsidR="00CD4B2E" w:rsidRPr="00CD4B2E" w:rsidRDefault="00CD4B2E" w:rsidP="00CD4B2E">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CD4B2E">
              <w:rPr>
                <w:rFonts w:ascii="Calibri" w:eastAsiaTheme="minorEastAsia" w:hAnsi="Calibri" w:cs="Calibri"/>
                <w:bCs/>
                <w:color w:val="000000" w:themeColor="text1"/>
                <w:kern w:val="24"/>
                <w:sz w:val="20"/>
                <w:szCs w:val="20"/>
                <w:lang w:val="en-GB"/>
              </w:rPr>
              <w:t>38.7 (27.8-44.5)</w:t>
            </w:r>
          </w:p>
        </w:tc>
      </w:tr>
      <w:tr w:rsidR="00DC31AF" w:rsidRPr="00CD4B2E" w14:paraId="039F9079" w14:textId="77777777" w:rsidTr="001B7DCC">
        <w:tc>
          <w:tcPr>
            <w:tcW w:w="3235" w:type="pct"/>
          </w:tcPr>
          <w:p w14:paraId="3BB0506D" w14:textId="1E2D9A26" w:rsidR="00DC31AF" w:rsidRPr="00CD4B2E" w:rsidRDefault="00DC31AF" w:rsidP="00DC31AF">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Children under 5 years who slept under a mosquito net of any type</w:t>
            </w:r>
          </w:p>
        </w:tc>
        <w:tc>
          <w:tcPr>
            <w:tcW w:w="774" w:type="pct"/>
          </w:tcPr>
          <w:p w14:paraId="760A3EFC" w14:textId="60BFD434" w:rsidR="00DC31AF" w:rsidRPr="00CD4B2E" w:rsidRDefault="00DC31AF" w:rsidP="00DC31AF">
            <w:pPr>
              <w:pStyle w:val="MediumGrid1-Accent31"/>
              <w:rPr>
                <w:rFonts w:cs="Calibri"/>
                <w:color w:val="000000" w:themeColor="text1"/>
                <w:sz w:val="20"/>
                <w:szCs w:val="20"/>
              </w:rPr>
            </w:pPr>
            <w:r w:rsidRPr="00CD4B2E">
              <w:rPr>
                <w:rFonts w:cs="Calibri"/>
                <w:color w:val="000000" w:themeColor="text1"/>
                <w:sz w:val="20"/>
                <w:szCs w:val="20"/>
              </w:rPr>
              <w:t>220/407</w:t>
            </w:r>
          </w:p>
        </w:tc>
        <w:tc>
          <w:tcPr>
            <w:tcW w:w="991" w:type="pct"/>
          </w:tcPr>
          <w:p w14:paraId="021F3E24" w14:textId="3A3CBF5C" w:rsidR="00DC31AF" w:rsidRPr="00CD4B2E" w:rsidRDefault="00DC31AF" w:rsidP="00DC31AF">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CD4B2E">
              <w:rPr>
                <w:rFonts w:ascii="Calibri" w:eastAsiaTheme="minorEastAsia" w:hAnsi="Calibri" w:cs="Calibri"/>
                <w:bCs/>
                <w:color w:val="000000" w:themeColor="text1"/>
                <w:kern w:val="24"/>
                <w:sz w:val="20"/>
                <w:szCs w:val="20"/>
                <w:lang w:val="en-GB"/>
              </w:rPr>
              <w:t>54.1 (47.0-60.9)</w:t>
            </w:r>
          </w:p>
        </w:tc>
      </w:tr>
      <w:tr w:rsidR="00DC31AF" w:rsidRPr="00CD4B2E" w14:paraId="09BA4471" w14:textId="77777777" w:rsidTr="001B7DCC">
        <w:tc>
          <w:tcPr>
            <w:tcW w:w="3235" w:type="pct"/>
          </w:tcPr>
          <w:p w14:paraId="1B761793" w14:textId="6E77F47F" w:rsidR="00DC31AF" w:rsidRPr="00CD4B2E" w:rsidRDefault="00DC31AF" w:rsidP="00DC31AF">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Children under 5 years who slept under a LLIN</w:t>
            </w:r>
          </w:p>
        </w:tc>
        <w:tc>
          <w:tcPr>
            <w:tcW w:w="774" w:type="pct"/>
          </w:tcPr>
          <w:p w14:paraId="1C7333EB" w14:textId="4785F88D" w:rsidR="00DC31AF" w:rsidRPr="00CD4B2E" w:rsidRDefault="00DC31AF" w:rsidP="00DC31AF">
            <w:pPr>
              <w:pStyle w:val="MediumGrid1-Accent31"/>
              <w:rPr>
                <w:rFonts w:cs="Calibri"/>
                <w:color w:val="000000" w:themeColor="text1"/>
                <w:sz w:val="20"/>
                <w:szCs w:val="20"/>
              </w:rPr>
            </w:pPr>
            <w:r w:rsidRPr="00CD4B2E">
              <w:rPr>
                <w:rFonts w:cs="Calibri"/>
                <w:color w:val="000000" w:themeColor="text1"/>
                <w:sz w:val="20"/>
                <w:szCs w:val="20"/>
              </w:rPr>
              <w:t>146/407</w:t>
            </w:r>
          </w:p>
        </w:tc>
        <w:tc>
          <w:tcPr>
            <w:tcW w:w="991" w:type="pct"/>
          </w:tcPr>
          <w:p w14:paraId="0A9B7A94" w14:textId="799D01AD" w:rsidR="00DC31AF" w:rsidRPr="00CD4B2E" w:rsidRDefault="00DC31AF" w:rsidP="00DC31AF">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CD4B2E">
              <w:rPr>
                <w:rFonts w:ascii="Calibri" w:eastAsiaTheme="minorEastAsia" w:hAnsi="Calibri" w:cs="Calibri"/>
                <w:bCs/>
                <w:color w:val="000000" w:themeColor="text1"/>
                <w:kern w:val="24"/>
                <w:sz w:val="20"/>
                <w:szCs w:val="20"/>
                <w:lang w:val="en-GB"/>
              </w:rPr>
              <w:t>35.9 (26.5-46.4)</w:t>
            </w:r>
          </w:p>
        </w:tc>
      </w:tr>
      <w:tr w:rsidR="004604E6" w:rsidRPr="00CD4B2E" w14:paraId="43E8996F" w14:textId="77777777" w:rsidTr="001B7DCC">
        <w:tc>
          <w:tcPr>
            <w:tcW w:w="3235" w:type="pct"/>
          </w:tcPr>
          <w:p w14:paraId="49E05584" w14:textId="0E8FD3BC" w:rsidR="004604E6" w:rsidRPr="00CD4B2E" w:rsidRDefault="004604E6" w:rsidP="004604E6">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Pregnant women who slept under a mosquito net of any type</w:t>
            </w:r>
          </w:p>
        </w:tc>
        <w:tc>
          <w:tcPr>
            <w:tcW w:w="774" w:type="pct"/>
          </w:tcPr>
          <w:p w14:paraId="3E3D7C76" w14:textId="39926A09" w:rsidR="004604E6" w:rsidRPr="00CD4B2E" w:rsidRDefault="004604E6" w:rsidP="00DC31AF">
            <w:pPr>
              <w:pStyle w:val="MediumGrid1-Accent31"/>
              <w:rPr>
                <w:rFonts w:cs="Calibri"/>
                <w:color w:val="000000" w:themeColor="text1"/>
                <w:sz w:val="20"/>
                <w:szCs w:val="20"/>
              </w:rPr>
            </w:pPr>
            <w:r w:rsidRPr="00CD4B2E">
              <w:rPr>
                <w:rFonts w:cs="Calibri"/>
                <w:color w:val="000000" w:themeColor="text1"/>
                <w:sz w:val="20"/>
                <w:szCs w:val="20"/>
              </w:rPr>
              <w:t>18/42</w:t>
            </w:r>
          </w:p>
        </w:tc>
        <w:tc>
          <w:tcPr>
            <w:tcW w:w="991" w:type="pct"/>
          </w:tcPr>
          <w:p w14:paraId="57DC9262" w14:textId="40FAA90C" w:rsidR="004604E6" w:rsidRPr="00CD4B2E" w:rsidRDefault="004604E6" w:rsidP="00DC31AF">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CD4B2E">
              <w:rPr>
                <w:rFonts w:ascii="Calibri" w:eastAsiaTheme="minorEastAsia" w:hAnsi="Calibri" w:cs="Calibri"/>
                <w:bCs/>
                <w:color w:val="000000" w:themeColor="text1"/>
                <w:kern w:val="24"/>
                <w:sz w:val="20"/>
                <w:szCs w:val="20"/>
                <w:lang w:val="en-GB"/>
              </w:rPr>
              <w:t>42.9 (20.3-68.8)</w:t>
            </w:r>
          </w:p>
        </w:tc>
      </w:tr>
      <w:tr w:rsidR="004604E6" w:rsidRPr="00CD4B2E" w14:paraId="756A7278" w14:textId="77777777" w:rsidTr="001B7DCC">
        <w:trPr>
          <w:trHeight w:val="90"/>
        </w:trPr>
        <w:tc>
          <w:tcPr>
            <w:tcW w:w="3235" w:type="pct"/>
          </w:tcPr>
          <w:p w14:paraId="4D531D60" w14:textId="15BFC0DF" w:rsidR="004604E6" w:rsidRPr="00CD4B2E" w:rsidRDefault="004604E6" w:rsidP="004604E6">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Pregnant women who slept under a LLIN</w:t>
            </w:r>
          </w:p>
        </w:tc>
        <w:tc>
          <w:tcPr>
            <w:tcW w:w="774" w:type="pct"/>
          </w:tcPr>
          <w:p w14:paraId="74B4CB62" w14:textId="6B33F9AA" w:rsidR="004604E6" w:rsidRPr="00CD4B2E" w:rsidRDefault="004604E6" w:rsidP="00DC31AF">
            <w:pPr>
              <w:rPr>
                <w:rFonts w:ascii="Calibri" w:hAnsi="Calibri" w:cs="Calibri"/>
                <w:sz w:val="20"/>
                <w:szCs w:val="20"/>
                <w:lang w:eastAsia="ja-JP"/>
              </w:rPr>
            </w:pPr>
            <w:r w:rsidRPr="00CD4B2E">
              <w:rPr>
                <w:rFonts w:ascii="Calibri" w:hAnsi="Calibri" w:cs="Calibri"/>
                <w:color w:val="000000" w:themeColor="text1"/>
                <w:sz w:val="20"/>
                <w:szCs w:val="20"/>
              </w:rPr>
              <w:t>8/42</w:t>
            </w:r>
          </w:p>
        </w:tc>
        <w:tc>
          <w:tcPr>
            <w:tcW w:w="991" w:type="pct"/>
          </w:tcPr>
          <w:p w14:paraId="36E47508" w14:textId="66302B9C" w:rsidR="004604E6" w:rsidRPr="00CD4B2E" w:rsidRDefault="004604E6" w:rsidP="00DC31AF">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lang w:val="en-GB"/>
              </w:rPr>
            </w:pPr>
            <w:r w:rsidRPr="00CD4B2E">
              <w:rPr>
                <w:rFonts w:ascii="Calibri" w:eastAsiaTheme="minorEastAsia" w:hAnsi="Calibri" w:cs="Calibri"/>
                <w:bCs/>
                <w:color w:val="000000" w:themeColor="text1"/>
                <w:kern w:val="24"/>
                <w:sz w:val="20"/>
                <w:szCs w:val="20"/>
                <w:lang w:val="en-GB"/>
              </w:rPr>
              <w:t>19.0</w:t>
            </w:r>
            <w:r w:rsidR="00DC31AF" w:rsidRPr="00CD4B2E">
              <w:rPr>
                <w:rFonts w:ascii="Calibri" w:eastAsiaTheme="minorEastAsia" w:hAnsi="Calibri" w:cs="Calibri"/>
                <w:bCs/>
                <w:color w:val="000000" w:themeColor="text1"/>
                <w:kern w:val="24"/>
                <w:sz w:val="20"/>
                <w:szCs w:val="20"/>
                <w:lang w:val="en-GB"/>
              </w:rPr>
              <w:t xml:space="preserve"> </w:t>
            </w:r>
            <w:r w:rsidRPr="00CD4B2E">
              <w:rPr>
                <w:rFonts w:ascii="Calibri" w:eastAsiaTheme="minorEastAsia" w:hAnsi="Calibri" w:cs="Calibri"/>
                <w:bCs/>
                <w:color w:val="000000" w:themeColor="text1"/>
                <w:kern w:val="24"/>
                <w:sz w:val="20"/>
                <w:szCs w:val="20"/>
                <w:lang w:val="en-GB"/>
              </w:rPr>
              <w:t>(4.1-31.6)</w:t>
            </w:r>
          </w:p>
        </w:tc>
      </w:tr>
      <w:tr w:rsidR="004604E6" w:rsidRPr="00CD4B2E" w14:paraId="4A947A19" w14:textId="77777777" w:rsidTr="001B7DCC">
        <w:tc>
          <w:tcPr>
            <w:tcW w:w="3235" w:type="pct"/>
          </w:tcPr>
          <w:p w14:paraId="0FB65923" w14:textId="380C8E4C" w:rsidR="004604E6" w:rsidRPr="00CD4B2E" w:rsidRDefault="004604E6" w:rsidP="004604E6">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HHs covered by IRS</w:t>
            </w:r>
          </w:p>
        </w:tc>
        <w:tc>
          <w:tcPr>
            <w:tcW w:w="774" w:type="pct"/>
          </w:tcPr>
          <w:p w14:paraId="61864AC9" w14:textId="12EEB203" w:rsidR="004604E6" w:rsidRPr="00CD4B2E" w:rsidRDefault="00F823F9" w:rsidP="00DC31AF">
            <w:pPr>
              <w:pStyle w:val="MediumGrid1-Accent31"/>
              <w:rPr>
                <w:rFonts w:cs="Calibri"/>
                <w:color w:val="000000" w:themeColor="text1"/>
                <w:sz w:val="20"/>
                <w:szCs w:val="20"/>
              </w:rPr>
            </w:pPr>
            <w:r w:rsidRPr="00CD4B2E">
              <w:rPr>
                <w:rFonts w:cs="Calibri"/>
                <w:color w:val="000000" w:themeColor="text1"/>
                <w:sz w:val="20"/>
                <w:szCs w:val="20"/>
              </w:rPr>
              <w:t>11/230</w:t>
            </w:r>
          </w:p>
        </w:tc>
        <w:tc>
          <w:tcPr>
            <w:tcW w:w="991" w:type="pct"/>
          </w:tcPr>
          <w:p w14:paraId="77EFEE43" w14:textId="3C9258EE" w:rsidR="004604E6" w:rsidRPr="00CD4B2E" w:rsidRDefault="004604E6" w:rsidP="00DC31AF">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lang w:val="en-GB"/>
              </w:rPr>
            </w:pPr>
            <w:r w:rsidRPr="00CD4B2E">
              <w:rPr>
                <w:rFonts w:ascii="Calibri" w:eastAsiaTheme="minorEastAsia" w:hAnsi="Calibri" w:cs="Calibri"/>
                <w:bCs/>
                <w:color w:val="000000" w:themeColor="text1"/>
                <w:kern w:val="24"/>
                <w:sz w:val="20"/>
                <w:szCs w:val="20"/>
                <w:lang w:val="en-GB"/>
              </w:rPr>
              <w:t>4.9 (2.6-9.2)</w:t>
            </w:r>
          </w:p>
        </w:tc>
      </w:tr>
    </w:tbl>
    <w:p w14:paraId="1A646649" w14:textId="30898A29" w:rsidR="00A81A12" w:rsidRDefault="00A81A12" w:rsidP="004F414A">
      <w:pPr>
        <w:tabs>
          <w:tab w:val="left" w:pos="5826"/>
        </w:tabs>
        <w:rPr>
          <w:rFonts w:ascii="Calibri" w:hAnsi="Calibri" w:cs="Calibri"/>
          <w:sz w:val="20"/>
          <w:szCs w:val="20"/>
        </w:rPr>
      </w:pPr>
    </w:p>
    <w:p w14:paraId="27861E43" w14:textId="77777777" w:rsidR="00A81A12" w:rsidRDefault="00A81A12">
      <w:pPr>
        <w:rPr>
          <w:rFonts w:ascii="Calibri" w:hAnsi="Calibri" w:cs="Calibri"/>
          <w:sz w:val="20"/>
          <w:szCs w:val="20"/>
        </w:rPr>
      </w:pPr>
      <w:r>
        <w:rPr>
          <w:rFonts w:ascii="Calibri" w:hAnsi="Calibri" w:cs="Calibri"/>
          <w:sz w:val="20"/>
          <w:szCs w:val="20"/>
        </w:rPr>
        <w:br w:type="page"/>
      </w:r>
    </w:p>
    <w:p w14:paraId="18B4CEC5" w14:textId="3E7D4E1C" w:rsidR="006A1128" w:rsidRPr="00A840E9" w:rsidRDefault="006A1128" w:rsidP="006A1128">
      <w:pPr>
        <w:pStyle w:val="Caption"/>
        <w:rPr>
          <w:rFonts w:ascii="Calibri" w:hAnsi="Calibri" w:cs="Calibri"/>
          <w:color w:val="000000" w:themeColor="text1"/>
          <w:lang w:val="en-GB"/>
        </w:rPr>
      </w:pPr>
      <w:bookmarkStart w:id="349" w:name="_Toc521477232"/>
      <w:r w:rsidRPr="00A840E9">
        <w:rPr>
          <w:rFonts w:ascii="Calibri" w:hAnsi="Calibri" w:cs="Calibri"/>
          <w:color w:val="000000" w:themeColor="text1"/>
          <w:lang w:val="en-GB"/>
        </w:rPr>
        <w:lastRenderedPageBreak/>
        <w:t xml:space="preserve">TABLE </w:t>
      </w:r>
      <w:r w:rsidRPr="00CD4B2E">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Table \* ARABIC </w:instrText>
      </w:r>
      <w:r w:rsidRPr="00CD4B2E">
        <w:rPr>
          <w:rFonts w:ascii="Calibri" w:hAnsi="Calibri" w:cs="Calibri"/>
          <w:color w:val="000000" w:themeColor="text1"/>
        </w:rPr>
        <w:fldChar w:fldCharType="separate"/>
      </w:r>
      <w:r w:rsidRPr="00A840E9">
        <w:rPr>
          <w:rFonts w:ascii="Calibri" w:hAnsi="Calibri" w:cs="Calibri"/>
          <w:noProof/>
          <w:color w:val="000000" w:themeColor="text1"/>
          <w:lang w:val="en-GB"/>
        </w:rPr>
        <w:t>12</w:t>
      </w:r>
      <w:r w:rsidR="00730167" w:rsidRPr="00A840E9">
        <w:rPr>
          <w:rFonts w:ascii="Calibri" w:hAnsi="Calibri" w:cs="Calibri"/>
          <w:noProof/>
          <w:color w:val="000000" w:themeColor="text1"/>
          <w:lang w:val="en-GB"/>
        </w:rPr>
        <w:t>3</w:t>
      </w:r>
      <w:r w:rsidRPr="00CD4B2E">
        <w:rPr>
          <w:rFonts w:ascii="Calibri" w:hAnsi="Calibri" w:cs="Calibri"/>
          <w:color w:val="000000" w:themeColor="text1"/>
        </w:rPr>
        <w:fldChar w:fldCharType="end"/>
      </w:r>
      <w:r w:rsidR="00730167" w:rsidRPr="00A840E9">
        <w:rPr>
          <w:rFonts w:ascii="Calibri" w:hAnsi="Calibri" w:cs="Calibri"/>
          <w:color w:val="000000" w:themeColor="text1"/>
          <w:lang w:val="en-GB"/>
        </w:rPr>
        <w:t xml:space="preserve"> PROPORTION</w:t>
      </w:r>
      <w:r w:rsidRPr="00A840E9">
        <w:rPr>
          <w:rFonts w:ascii="Calibri" w:hAnsi="Calibri" w:cs="Calibri"/>
          <w:color w:val="000000" w:themeColor="text1"/>
          <w:lang w:val="en-GB"/>
        </w:rPr>
        <w:t xml:space="preserve"> OF HOUSEHOLDS SURVEYED ON MOSQUITO NET OWNERSHIP AND UTILIZATION IN KIZIBA</w:t>
      </w:r>
      <w:bookmarkEnd w:id="3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6"/>
        <w:gridCol w:w="1794"/>
        <w:gridCol w:w="1760"/>
      </w:tblGrid>
      <w:tr w:rsidR="006A1128" w:rsidRPr="00CD4B2E" w14:paraId="181D2673" w14:textId="77777777" w:rsidTr="001B7DCC">
        <w:tc>
          <w:tcPr>
            <w:tcW w:w="3235" w:type="pct"/>
          </w:tcPr>
          <w:p w14:paraId="6B6D23A5" w14:textId="77777777" w:rsidR="006A1128" w:rsidRPr="00CD4B2E" w:rsidRDefault="006A1128" w:rsidP="00A840E9">
            <w:pPr>
              <w:rPr>
                <w:rFonts w:ascii="Calibri" w:hAnsi="Calibri" w:cs="Calibri"/>
                <w:b/>
                <w:bCs/>
                <w:color w:val="000000" w:themeColor="text1"/>
                <w:sz w:val="20"/>
                <w:szCs w:val="20"/>
              </w:rPr>
            </w:pPr>
          </w:p>
        </w:tc>
        <w:tc>
          <w:tcPr>
            <w:tcW w:w="891" w:type="pct"/>
          </w:tcPr>
          <w:p w14:paraId="54FD671A" w14:textId="77777777" w:rsidR="006A1128" w:rsidRPr="00CD4B2E" w:rsidRDefault="006A1128" w:rsidP="00A840E9">
            <w:pPr>
              <w:jc w:val="center"/>
              <w:rPr>
                <w:rFonts w:ascii="Calibri" w:hAnsi="Calibri" w:cs="Calibri"/>
                <w:bCs/>
                <w:color w:val="000000" w:themeColor="text1"/>
                <w:sz w:val="20"/>
                <w:szCs w:val="20"/>
              </w:rPr>
            </w:pPr>
            <w:r w:rsidRPr="00CD4B2E">
              <w:rPr>
                <w:rFonts w:ascii="Calibri" w:hAnsi="Calibri" w:cs="Calibri"/>
                <w:bCs/>
                <w:color w:val="000000" w:themeColor="text1"/>
                <w:sz w:val="20"/>
                <w:szCs w:val="20"/>
              </w:rPr>
              <w:t>Number/total</w:t>
            </w:r>
          </w:p>
        </w:tc>
        <w:tc>
          <w:tcPr>
            <w:tcW w:w="874" w:type="pct"/>
          </w:tcPr>
          <w:p w14:paraId="18693B85" w14:textId="77777777" w:rsidR="006A1128" w:rsidRPr="00CD4B2E" w:rsidRDefault="006A1128" w:rsidP="00A840E9">
            <w:pPr>
              <w:jc w:val="center"/>
              <w:rPr>
                <w:rFonts w:ascii="Calibri" w:hAnsi="Calibri" w:cs="Calibri"/>
                <w:bCs/>
                <w:color w:val="000000" w:themeColor="text1"/>
                <w:sz w:val="20"/>
                <w:szCs w:val="20"/>
              </w:rPr>
            </w:pPr>
            <w:r w:rsidRPr="00CD4B2E">
              <w:rPr>
                <w:rFonts w:ascii="Calibri" w:hAnsi="Calibri" w:cs="Calibri"/>
                <w:color w:val="000000" w:themeColor="text1"/>
                <w:sz w:val="20"/>
                <w:szCs w:val="20"/>
              </w:rPr>
              <w:t>% (95% CI)</w:t>
            </w:r>
          </w:p>
        </w:tc>
      </w:tr>
      <w:tr w:rsidR="00CD4B2E" w:rsidRPr="00CD4B2E" w14:paraId="0443D312" w14:textId="77777777" w:rsidTr="001B7DCC">
        <w:tc>
          <w:tcPr>
            <w:tcW w:w="3235" w:type="pct"/>
          </w:tcPr>
          <w:p w14:paraId="3158C80B" w14:textId="6CE341B8" w:rsidR="00CD4B2E" w:rsidRPr="00CD4B2E" w:rsidRDefault="00CD4B2E" w:rsidP="00CD4B2E">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HH owning at least one mosquito net of any type</w:t>
            </w:r>
          </w:p>
        </w:tc>
        <w:tc>
          <w:tcPr>
            <w:tcW w:w="891" w:type="pct"/>
          </w:tcPr>
          <w:p w14:paraId="35FF25AA" w14:textId="66A97287" w:rsidR="00CD4B2E" w:rsidRPr="00CD4B2E" w:rsidRDefault="00CD4B2E" w:rsidP="00CD4B2E">
            <w:pPr>
              <w:pStyle w:val="MediumGrid1-Accent31"/>
              <w:rPr>
                <w:rFonts w:cs="Calibri"/>
                <w:color w:val="000000" w:themeColor="text1"/>
                <w:sz w:val="20"/>
                <w:szCs w:val="20"/>
              </w:rPr>
            </w:pPr>
            <w:r w:rsidRPr="00CD4B2E">
              <w:rPr>
                <w:rFonts w:cs="Calibri"/>
                <w:color w:val="000000" w:themeColor="text1"/>
                <w:sz w:val="20"/>
                <w:szCs w:val="20"/>
              </w:rPr>
              <w:t>265/310</w:t>
            </w:r>
          </w:p>
        </w:tc>
        <w:tc>
          <w:tcPr>
            <w:tcW w:w="874" w:type="pct"/>
          </w:tcPr>
          <w:p w14:paraId="1854B22B" w14:textId="2395BC4C" w:rsidR="00CD4B2E" w:rsidRPr="00CD4B2E" w:rsidRDefault="00CD4B2E" w:rsidP="00CD4B2E">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CD4B2E">
              <w:rPr>
                <w:rFonts w:ascii="Calibri" w:eastAsiaTheme="minorEastAsia" w:hAnsi="Calibri" w:cs="Calibri"/>
                <w:bCs/>
                <w:color w:val="000000" w:themeColor="text1"/>
                <w:kern w:val="24"/>
                <w:sz w:val="20"/>
                <w:szCs w:val="20"/>
              </w:rPr>
              <w:t>85.4 (73.6-97.3)</w:t>
            </w:r>
          </w:p>
        </w:tc>
      </w:tr>
      <w:tr w:rsidR="00CD4B2E" w:rsidRPr="00CD4B2E" w14:paraId="0AF007AB" w14:textId="77777777" w:rsidTr="001B7DCC">
        <w:tc>
          <w:tcPr>
            <w:tcW w:w="3235" w:type="pct"/>
          </w:tcPr>
          <w:p w14:paraId="39051CE6" w14:textId="424F787B" w:rsidR="00CD4B2E" w:rsidRPr="00CD4B2E" w:rsidRDefault="00CD4B2E" w:rsidP="00CD4B2E">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HH owning at least one LLIN</w:t>
            </w:r>
          </w:p>
        </w:tc>
        <w:tc>
          <w:tcPr>
            <w:tcW w:w="891" w:type="pct"/>
          </w:tcPr>
          <w:p w14:paraId="143288B6" w14:textId="4B56FDF5" w:rsidR="00CD4B2E" w:rsidRPr="00CD4B2E" w:rsidRDefault="00CD4B2E" w:rsidP="00CD4B2E">
            <w:pPr>
              <w:pStyle w:val="MediumGrid1-Accent31"/>
              <w:rPr>
                <w:rFonts w:cs="Calibri"/>
                <w:color w:val="000000" w:themeColor="text1"/>
                <w:sz w:val="20"/>
                <w:szCs w:val="20"/>
              </w:rPr>
            </w:pPr>
            <w:r w:rsidRPr="00CD4B2E">
              <w:rPr>
                <w:rFonts w:cs="Calibri"/>
                <w:color w:val="000000" w:themeColor="text1"/>
                <w:sz w:val="20"/>
                <w:szCs w:val="20"/>
              </w:rPr>
              <w:t>230/310</w:t>
            </w:r>
          </w:p>
        </w:tc>
        <w:tc>
          <w:tcPr>
            <w:tcW w:w="874" w:type="pct"/>
          </w:tcPr>
          <w:p w14:paraId="71B369D5" w14:textId="7DCBE0CC" w:rsidR="00CD4B2E" w:rsidRPr="00CD4B2E" w:rsidRDefault="00CD4B2E" w:rsidP="00CD4B2E">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CD4B2E">
              <w:rPr>
                <w:rFonts w:ascii="Calibri" w:eastAsiaTheme="minorEastAsia" w:hAnsi="Calibri" w:cs="Calibri"/>
                <w:bCs/>
                <w:color w:val="000000" w:themeColor="text1"/>
                <w:kern w:val="24"/>
                <w:sz w:val="20"/>
                <w:szCs w:val="20"/>
              </w:rPr>
              <w:t>74.2 (63.8-86.6)</w:t>
            </w:r>
          </w:p>
        </w:tc>
      </w:tr>
      <w:tr w:rsidR="00DC31AF" w:rsidRPr="00CD4B2E" w14:paraId="6559AE6E" w14:textId="77777777" w:rsidTr="001B7DCC">
        <w:tc>
          <w:tcPr>
            <w:tcW w:w="3235" w:type="pct"/>
          </w:tcPr>
          <w:p w14:paraId="3562E531" w14:textId="5C39FCB9" w:rsidR="00DC31AF" w:rsidRPr="00CD4B2E" w:rsidRDefault="00DC31AF" w:rsidP="00DC31AF">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Children under 5 years who slept under a mosquito net of any type</w:t>
            </w:r>
          </w:p>
        </w:tc>
        <w:tc>
          <w:tcPr>
            <w:tcW w:w="891" w:type="pct"/>
          </w:tcPr>
          <w:p w14:paraId="2DFF59E0" w14:textId="17640357" w:rsidR="00DC31AF" w:rsidRPr="00CD4B2E" w:rsidRDefault="00DC31AF" w:rsidP="00DC31AF">
            <w:pPr>
              <w:pStyle w:val="MediumGrid1-Accent31"/>
              <w:rPr>
                <w:rFonts w:cs="Calibri"/>
                <w:color w:val="000000" w:themeColor="text1"/>
                <w:sz w:val="20"/>
                <w:szCs w:val="20"/>
              </w:rPr>
            </w:pPr>
            <w:r w:rsidRPr="00CD4B2E">
              <w:rPr>
                <w:rFonts w:cs="Calibri"/>
                <w:color w:val="000000" w:themeColor="text1"/>
                <w:sz w:val="20"/>
                <w:szCs w:val="20"/>
              </w:rPr>
              <w:t>182/244</w:t>
            </w:r>
          </w:p>
        </w:tc>
        <w:tc>
          <w:tcPr>
            <w:tcW w:w="874" w:type="pct"/>
          </w:tcPr>
          <w:p w14:paraId="3827AE62" w14:textId="72E0DA13" w:rsidR="00DC31AF" w:rsidRPr="00CD4B2E" w:rsidRDefault="00DC31AF" w:rsidP="00DC31AF">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CD4B2E">
              <w:rPr>
                <w:rFonts w:ascii="Calibri" w:eastAsiaTheme="minorEastAsia" w:hAnsi="Calibri" w:cs="Calibri"/>
                <w:bCs/>
                <w:color w:val="000000" w:themeColor="text1"/>
                <w:kern w:val="24"/>
                <w:sz w:val="20"/>
                <w:szCs w:val="20"/>
                <w:lang w:val="en-GB"/>
              </w:rPr>
              <w:t>74.6 (63.9-82.9)</w:t>
            </w:r>
          </w:p>
        </w:tc>
      </w:tr>
      <w:tr w:rsidR="00DC31AF" w:rsidRPr="00CD4B2E" w14:paraId="58A11843" w14:textId="77777777" w:rsidTr="001B7DCC">
        <w:tc>
          <w:tcPr>
            <w:tcW w:w="3235" w:type="pct"/>
          </w:tcPr>
          <w:p w14:paraId="3C85A115" w14:textId="3E7DFB03" w:rsidR="00DC31AF" w:rsidRPr="00CD4B2E" w:rsidRDefault="00DC31AF" w:rsidP="00DC31AF">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Children under 5 years who slept under a LLIN</w:t>
            </w:r>
          </w:p>
        </w:tc>
        <w:tc>
          <w:tcPr>
            <w:tcW w:w="891" w:type="pct"/>
          </w:tcPr>
          <w:p w14:paraId="6D81646A" w14:textId="371AF0F5" w:rsidR="00DC31AF" w:rsidRPr="00CD4B2E" w:rsidRDefault="00DC31AF" w:rsidP="00DC31AF">
            <w:pPr>
              <w:pStyle w:val="MediumGrid1-Accent31"/>
              <w:rPr>
                <w:rFonts w:cs="Calibri"/>
                <w:color w:val="000000" w:themeColor="text1"/>
                <w:sz w:val="20"/>
                <w:szCs w:val="20"/>
              </w:rPr>
            </w:pPr>
            <w:r w:rsidRPr="00CD4B2E">
              <w:rPr>
                <w:rFonts w:cs="Calibri"/>
                <w:color w:val="000000" w:themeColor="text1"/>
                <w:sz w:val="20"/>
                <w:szCs w:val="20"/>
              </w:rPr>
              <w:t>125/244</w:t>
            </w:r>
          </w:p>
        </w:tc>
        <w:tc>
          <w:tcPr>
            <w:tcW w:w="874" w:type="pct"/>
          </w:tcPr>
          <w:p w14:paraId="17F622C8" w14:textId="1F9AA9C4" w:rsidR="00DC31AF" w:rsidRPr="00CD4B2E" w:rsidRDefault="00DC31AF" w:rsidP="00DC31AF">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CD4B2E">
              <w:rPr>
                <w:rFonts w:ascii="Calibri" w:eastAsiaTheme="minorEastAsia" w:hAnsi="Calibri" w:cs="Calibri"/>
                <w:bCs/>
                <w:color w:val="000000" w:themeColor="text1"/>
                <w:kern w:val="24"/>
                <w:sz w:val="20"/>
                <w:szCs w:val="20"/>
                <w:lang w:val="en-GB"/>
              </w:rPr>
              <w:t>51.2 (39.0-63.3)</w:t>
            </w:r>
          </w:p>
        </w:tc>
      </w:tr>
      <w:tr w:rsidR="004604E6" w:rsidRPr="00CD4B2E" w14:paraId="0E8D95C2" w14:textId="77777777" w:rsidTr="001B7DCC">
        <w:tc>
          <w:tcPr>
            <w:tcW w:w="3235" w:type="pct"/>
          </w:tcPr>
          <w:p w14:paraId="372CB8BA" w14:textId="3D1C5273" w:rsidR="004604E6" w:rsidRPr="00CD4B2E" w:rsidRDefault="004604E6" w:rsidP="004604E6">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Pregnant women who slept under a mosquito net of any type</w:t>
            </w:r>
          </w:p>
        </w:tc>
        <w:tc>
          <w:tcPr>
            <w:tcW w:w="891" w:type="pct"/>
          </w:tcPr>
          <w:p w14:paraId="49B7911C" w14:textId="4201BE83" w:rsidR="004604E6" w:rsidRPr="00CD4B2E" w:rsidRDefault="004604E6" w:rsidP="004604E6">
            <w:pPr>
              <w:pStyle w:val="MediumGrid1-Accent31"/>
              <w:rPr>
                <w:rFonts w:cs="Calibri"/>
                <w:color w:val="000000" w:themeColor="text1"/>
                <w:sz w:val="20"/>
                <w:szCs w:val="20"/>
              </w:rPr>
            </w:pPr>
            <w:r w:rsidRPr="00CD4B2E">
              <w:rPr>
                <w:rFonts w:cs="Calibri"/>
                <w:color w:val="000000" w:themeColor="text1"/>
                <w:sz w:val="20"/>
                <w:szCs w:val="20"/>
              </w:rPr>
              <w:t>13/17</w:t>
            </w:r>
          </w:p>
        </w:tc>
        <w:tc>
          <w:tcPr>
            <w:tcW w:w="874" w:type="pct"/>
          </w:tcPr>
          <w:p w14:paraId="2246BB56" w14:textId="57F677FD" w:rsidR="004604E6" w:rsidRPr="00CD4B2E" w:rsidRDefault="004604E6" w:rsidP="004604E6">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CD4B2E">
              <w:rPr>
                <w:rFonts w:ascii="Calibri" w:eastAsiaTheme="minorEastAsia" w:hAnsi="Calibri" w:cs="Calibri"/>
                <w:bCs/>
                <w:color w:val="000000" w:themeColor="text1"/>
                <w:kern w:val="24"/>
                <w:sz w:val="20"/>
                <w:szCs w:val="20"/>
                <w:lang w:val="en-GB"/>
              </w:rPr>
              <w:t>76.5 (43.0-93.3)</w:t>
            </w:r>
          </w:p>
        </w:tc>
      </w:tr>
      <w:tr w:rsidR="004604E6" w:rsidRPr="00CD4B2E" w14:paraId="501F8AE2" w14:textId="77777777" w:rsidTr="001B7DCC">
        <w:tc>
          <w:tcPr>
            <w:tcW w:w="3235" w:type="pct"/>
          </w:tcPr>
          <w:p w14:paraId="68B6D9D6" w14:textId="7BEB709B" w:rsidR="004604E6" w:rsidRPr="00CD4B2E" w:rsidRDefault="004604E6" w:rsidP="004604E6">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Pregnant women who slept under a LLIN</w:t>
            </w:r>
          </w:p>
        </w:tc>
        <w:tc>
          <w:tcPr>
            <w:tcW w:w="891" w:type="pct"/>
          </w:tcPr>
          <w:p w14:paraId="49CFE6F2" w14:textId="2565FAEE" w:rsidR="004604E6" w:rsidRPr="00CD4B2E" w:rsidRDefault="004604E6" w:rsidP="004604E6">
            <w:pPr>
              <w:pStyle w:val="MediumGrid1-Accent31"/>
              <w:rPr>
                <w:rFonts w:cs="Calibri"/>
                <w:color w:val="000000" w:themeColor="text1"/>
                <w:sz w:val="20"/>
                <w:szCs w:val="20"/>
              </w:rPr>
            </w:pPr>
            <w:r w:rsidRPr="00CD4B2E">
              <w:rPr>
                <w:rFonts w:cs="Calibri"/>
                <w:color w:val="000000" w:themeColor="text1"/>
                <w:sz w:val="20"/>
                <w:szCs w:val="20"/>
              </w:rPr>
              <w:t>7/17</w:t>
            </w:r>
          </w:p>
        </w:tc>
        <w:tc>
          <w:tcPr>
            <w:tcW w:w="874" w:type="pct"/>
          </w:tcPr>
          <w:p w14:paraId="47DBA396" w14:textId="5DFE7886" w:rsidR="004604E6" w:rsidRPr="00CD4B2E" w:rsidRDefault="004604E6" w:rsidP="004604E6">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lang w:val="en-GB"/>
              </w:rPr>
            </w:pPr>
            <w:r w:rsidRPr="00CD4B2E">
              <w:rPr>
                <w:rFonts w:ascii="Calibri" w:eastAsiaTheme="minorEastAsia" w:hAnsi="Calibri" w:cs="Calibri"/>
                <w:bCs/>
                <w:color w:val="000000" w:themeColor="text1"/>
                <w:kern w:val="24"/>
                <w:sz w:val="20"/>
                <w:szCs w:val="20"/>
                <w:lang w:val="en-GB"/>
              </w:rPr>
              <w:t>41.5 (18.5-65.9)</w:t>
            </w:r>
          </w:p>
        </w:tc>
      </w:tr>
      <w:tr w:rsidR="00A42D9D" w:rsidRPr="00CD4B2E" w14:paraId="207F35E1" w14:textId="77777777" w:rsidTr="001B7DCC">
        <w:tc>
          <w:tcPr>
            <w:tcW w:w="3235" w:type="pct"/>
          </w:tcPr>
          <w:p w14:paraId="651FCE53" w14:textId="072E184C" w:rsidR="00A42D9D" w:rsidRPr="00CD4B2E" w:rsidRDefault="00A42D9D" w:rsidP="00A42D9D">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HHs covered by IRS</w:t>
            </w:r>
          </w:p>
        </w:tc>
        <w:tc>
          <w:tcPr>
            <w:tcW w:w="891" w:type="pct"/>
          </w:tcPr>
          <w:p w14:paraId="103B3845" w14:textId="6F6B576B" w:rsidR="00A42D9D" w:rsidRPr="00CD4B2E" w:rsidRDefault="00F823F9" w:rsidP="00A42D9D">
            <w:pPr>
              <w:pStyle w:val="MediumGrid1-Accent31"/>
              <w:rPr>
                <w:rFonts w:cs="Calibri"/>
                <w:color w:val="000000" w:themeColor="text1"/>
                <w:sz w:val="20"/>
                <w:szCs w:val="20"/>
              </w:rPr>
            </w:pPr>
            <w:r w:rsidRPr="00CD4B2E">
              <w:rPr>
                <w:rFonts w:cs="Calibri"/>
                <w:color w:val="000000" w:themeColor="text1"/>
                <w:sz w:val="20"/>
                <w:szCs w:val="20"/>
              </w:rPr>
              <w:t>17/142</w:t>
            </w:r>
          </w:p>
        </w:tc>
        <w:tc>
          <w:tcPr>
            <w:tcW w:w="874" w:type="pct"/>
          </w:tcPr>
          <w:p w14:paraId="4AEA7B0B" w14:textId="2A9011F4" w:rsidR="00A42D9D" w:rsidRPr="00CD4B2E" w:rsidRDefault="00A42D9D" w:rsidP="00A42D9D">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CD4B2E">
              <w:rPr>
                <w:rFonts w:ascii="Calibri" w:eastAsiaTheme="minorEastAsia" w:hAnsi="Calibri" w:cs="Calibri"/>
                <w:bCs/>
                <w:color w:val="000000" w:themeColor="text1"/>
                <w:kern w:val="24"/>
                <w:sz w:val="20"/>
                <w:szCs w:val="20"/>
                <w:lang w:val="en-GB"/>
              </w:rPr>
              <w:t>11.9 (6.6-20.6)</w:t>
            </w:r>
          </w:p>
        </w:tc>
      </w:tr>
    </w:tbl>
    <w:p w14:paraId="1A800A54" w14:textId="77777777" w:rsidR="006A1128" w:rsidRPr="00CD4B2E" w:rsidRDefault="006A1128" w:rsidP="004F414A">
      <w:pPr>
        <w:tabs>
          <w:tab w:val="left" w:pos="5826"/>
        </w:tabs>
        <w:rPr>
          <w:rFonts w:ascii="Calibri" w:hAnsi="Calibri" w:cs="Calibri"/>
          <w:sz w:val="20"/>
          <w:szCs w:val="20"/>
        </w:rPr>
      </w:pPr>
    </w:p>
    <w:p w14:paraId="3D1909AA" w14:textId="7ACE4B90" w:rsidR="006A1128" w:rsidRPr="00A840E9" w:rsidRDefault="006A1128" w:rsidP="006A1128">
      <w:pPr>
        <w:pStyle w:val="Caption"/>
        <w:rPr>
          <w:rFonts w:ascii="Calibri" w:hAnsi="Calibri" w:cs="Calibri"/>
          <w:color w:val="000000" w:themeColor="text1"/>
          <w:lang w:val="en-GB"/>
        </w:rPr>
      </w:pPr>
      <w:bookmarkStart w:id="350" w:name="_Toc521477233"/>
      <w:r w:rsidRPr="00A840E9">
        <w:rPr>
          <w:rFonts w:ascii="Calibri" w:hAnsi="Calibri" w:cs="Calibri"/>
          <w:color w:val="000000" w:themeColor="text1"/>
          <w:lang w:val="en-GB"/>
        </w:rPr>
        <w:t xml:space="preserve">TABLE </w:t>
      </w:r>
      <w:r w:rsidRPr="00CD4B2E">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Table \* ARABIC </w:instrText>
      </w:r>
      <w:r w:rsidRPr="00CD4B2E">
        <w:rPr>
          <w:rFonts w:ascii="Calibri" w:hAnsi="Calibri" w:cs="Calibri"/>
          <w:color w:val="000000" w:themeColor="text1"/>
        </w:rPr>
        <w:fldChar w:fldCharType="separate"/>
      </w:r>
      <w:r w:rsidRPr="00A840E9">
        <w:rPr>
          <w:rFonts w:ascii="Calibri" w:hAnsi="Calibri" w:cs="Calibri"/>
          <w:noProof/>
          <w:color w:val="000000" w:themeColor="text1"/>
          <w:lang w:val="en-GB"/>
        </w:rPr>
        <w:t>12</w:t>
      </w:r>
      <w:r w:rsidR="00730167" w:rsidRPr="00A840E9">
        <w:rPr>
          <w:rFonts w:ascii="Calibri" w:hAnsi="Calibri" w:cs="Calibri"/>
          <w:noProof/>
          <w:color w:val="000000" w:themeColor="text1"/>
          <w:lang w:val="en-GB"/>
        </w:rPr>
        <w:t>4</w:t>
      </w:r>
      <w:r w:rsidRPr="00CD4B2E">
        <w:rPr>
          <w:rFonts w:ascii="Calibri" w:hAnsi="Calibri" w:cs="Calibri"/>
          <w:color w:val="000000" w:themeColor="text1"/>
        </w:rPr>
        <w:fldChar w:fldCharType="end"/>
      </w:r>
      <w:r w:rsidR="00730167" w:rsidRPr="00A840E9">
        <w:rPr>
          <w:rFonts w:ascii="Calibri" w:hAnsi="Calibri" w:cs="Calibri"/>
          <w:color w:val="000000" w:themeColor="text1"/>
          <w:lang w:val="en-GB"/>
        </w:rPr>
        <w:t xml:space="preserve"> PROPORTION</w:t>
      </w:r>
      <w:r w:rsidRPr="00A840E9">
        <w:rPr>
          <w:rFonts w:ascii="Calibri" w:hAnsi="Calibri" w:cs="Calibri"/>
          <w:color w:val="000000" w:themeColor="text1"/>
          <w:lang w:val="en-GB"/>
        </w:rPr>
        <w:t xml:space="preserve"> OF HOUSEHOLDS SURVEYED ON MOSQUITO NET OWNERSHIP AND UTILIZATION IN MUGOMBWA</w:t>
      </w:r>
      <w:bookmarkEnd w:id="3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6"/>
        <w:gridCol w:w="1794"/>
        <w:gridCol w:w="1760"/>
      </w:tblGrid>
      <w:tr w:rsidR="006A1128" w:rsidRPr="00CD4B2E" w14:paraId="182D5131" w14:textId="77777777" w:rsidTr="001B7DCC">
        <w:tc>
          <w:tcPr>
            <w:tcW w:w="3235" w:type="pct"/>
          </w:tcPr>
          <w:p w14:paraId="04948DBC" w14:textId="77777777" w:rsidR="006A1128" w:rsidRPr="00CD4B2E" w:rsidRDefault="006A1128" w:rsidP="00A840E9">
            <w:pPr>
              <w:rPr>
                <w:rFonts w:ascii="Calibri" w:hAnsi="Calibri" w:cs="Calibri"/>
                <w:b/>
                <w:bCs/>
                <w:color w:val="000000" w:themeColor="text1"/>
                <w:sz w:val="20"/>
                <w:szCs w:val="20"/>
              </w:rPr>
            </w:pPr>
          </w:p>
        </w:tc>
        <w:tc>
          <w:tcPr>
            <w:tcW w:w="891" w:type="pct"/>
          </w:tcPr>
          <w:p w14:paraId="520E2A01" w14:textId="77777777" w:rsidR="006A1128" w:rsidRPr="00CD4B2E" w:rsidRDefault="006A1128" w:rsidP="00A840E9">
            <w:pPr>
              <w:jc w:val="center"/>
              <w:rPr>
                <w:rFonts w:ascii="Calibri" w:hAnsi="Calibri" w:cs="Calibri"/>
                <w:bCs/>
                <w:color w:val="000000" w:themeColor="text1"/>
                <w:sz w:val="20"/>
                <w:szCs w:val="20"/>
              </w:rPr>
            </w:pPr>
            <w:r w:rsidRPr="00CD4B2E">
              <w:rPr>
                <w:rFonts w:ascii="Calibri" w:hAnsi="Calibri" w:cs="Calibri"/>
                <w:bCs/>
                <w:color w:val="000000" w:themeColor="text1"/>
                <w:sz w:val="20"/>
                <w:szCs w:val="20"/>
              </w:rPr>
              <w:t>Number/total</w:t>
            </w:r>
          </w:p>
        </w:tc>
        <w:tc>
          <w:tcPr>
            <w:tcW w:w="874" w:type="pct"/>
          </w:tcPr>
          <w:p w14:paraId="046E57DC" w14:textId="77777777" w:rsidR="006A1128" w:rsidRPr="00CD4B2E" w:rsidRDefault="006A1128" w:rsidP="00A840E9">
            <w:pPr>
              <w:jc w:val="center"/>
              <w:rPr>
                <w:rFonts w:ascii="Calibri" w:hAnsi="Calibri" w:cs="Calibri"/>
                <w:bCs/>
                <w:color w:val="000000" w:themeColor="text1"/>
                <w:sz w:val="20"/>
                <w:szCs w:val="20"/>
              </w:rPr>
            </w:pPr>
            <w:r w:rsidRPr="00CD4B2E">
              <w:rPr>
                <w:rFonts w:ascii="Calibri" w:hAnsi="Calibri" w:cs="Calibri"/>
                <w:color w:val="000000" w:themeColor="text1"/>
                <w:sz w:val="20"/>
                <w:szCs w:val="20"/>
              </w:rPr>
              <w:t>% (95% CI)</w:t>
            </w:r>
          </w:p>
        </w:tc>
      </w:tr>
      <w:tr w:rsidR="00A42D9D" w:rsidRPr="00CD4B2E" w14:paraId="5ED6F71B" w14:textId="77777777" w:rsidTr="001B7DCC">
        <w:tc>
          <w:tcPr>
            <w:tcW w:w="3235" w:type="pct"/>
          </w:tcPr>
          <w:p w14:paraId="1D90761B" w14:textId="0B8099AE" w:rsidR="00A42D9D" w:rsidRPr="00CD4B2E" w:rsidRDefault="00A42D9D" w:rsidP="00A42D9D">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HH owning at least one mosquito net of any type</w:t>
            </w:r>
          </w:p>
        </w:tc>
        <w:tc>
          <w:tcPr>
            <w:tcW w:w="891" w:type="pct"/>
          </w:tcPr>
          <w:p w14:paraId="4A0FB137" w14:textId="37F7BD67" w:rsidR="00A42D9D" w:rsidRPr="00CD4B2E" w:rsidRDefault="00CD4B2E" w:rsidP="00A42D9D">
            <w:pPr>
              <w:pStyle w:val="MediumGrid1-Accent31"/>
              <w:rPr>
                <w:rFonts w:cs="Calibri"/>
                <w:color w:val="000000" w:themeColor="text1"/>
                <w:sz w:val="20"/>
                <w:szCs w:val="20"/>
              </w:rPr>
            </w:pPr>
            <w:r w:rsidRPr="00CD4B2E">
              <w:rPr>
                <w:rFonts w:cs="Calibri"/>
                <w:color w:val="000000" w:themeColor="text1"/>
                <w:sz w:val="20"/>
                <w:szCs w:val="20"/>
              </w:rPr>
              <w:t>161</w:t>
            </w:r>
            <w:r w:rsidR="00A42D9D" w:rsidRPr="00CD4B2E">
              <w:rPr>
                <w:rFonts w:cs="Calibri"/>
                <w:color w:val="000000" w:themeColor="text1"/>
                <w:sz w:val="20"/>
                <w:szCs w:val="20"/>
              </w:rPr>
              <w:t>/</w:t>
            </w:r>
            <w:r w:rsidRPr="00CD4B2E">
              <w:rPr>
                <w:rFonts w:cs="Calibri"/>
                <w:color w:val="000000" w:themeColor="text1"/>
                <w:sz w:val="20"/>
                <w:szCs w:val="20"/>
              </w:rPr>
              <w:t>189</w:t>
            </w:r>
          </w:p>
        </w:tc>
        <w:tc>
          <w:tcPr>
            <w:tcW w:w="874" w:type="pct"/>
          </w:tcPr>
          <w:p w14:paraId="570E68CA" w14:textId="0890DCF7" w:rsidR="00A42D9D" w:rsidRPr="00CD4B2E" w:rsidRDefault="00A42D9D" w:rsidP="00A42D9D">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CD4B2E">
              <w:rPr>
                <w:rFonts w:ascii="Calibri" w:eastAsiaTheme="minorEastAsia" w:hAnsi="Calibri" w:cs="Calibri"/>
                <w:bCs/>
                <w:color w:val="000000" w:themeColor="text1"/>
                <w:kern w:val="24"/>
                <w:sz w:val="20"/>
                <w:szCs w:val="20"/>
              </w:rPr>
              <w:t>8</w:t>
            </w:r>
            <w:r w:rsidR="00CD4B2E" w:rsidRPr="00CD4B2E">
              <w:rPr>
                <w:rFonts w:ascii="Calibri" w:eastAsiaTheme="minorEastAsia" w:hAnsi="Calibri" w:cs="Calibri"/>
                <w:bCs/>
                <w:color w:val="000000" w:themeColor="text1"/>
                <w:kern w:val="24"/>
                <w:sz w:val="20"/>
                <w:szCs w:val="20"/>
              </w:rPr>
              <w:t>5.4</w:t>
            </w:r>
            <w:r w:rsidRPr="00CD4B2E">
              <w:rPr>
                <w:rFonts w:ascii="Calibri" w:eastAsiaTheme="minorEastAsia" w:hAnsi="Calibri" w:cs="Calibri"/>
                <w:bCs/>
                <w:color w:val="000000" w:themeColor="text1"/>
                <w:kern w:val="24"/>
                <w:sz w:val="20"/>
                <w:szCs w:val="20"/>
              </w:rPr>
              <w:t xml:space="preserve"> (7</w:t>
            </w:r>
            <w:r w:rsidR="00CD4B2E" w:rsidRPr="00CD4B2E">
              <w:rPr>
                <w:rFonts w:ascii="Calibri" w:eastAsiaTheme="minorEastAsia" w:hAnsi="Calibri" w:cs="Calibri"/>
                <w:bCs/>
                <w:color w:val="000000" w:themeColor="text1"/>
                <w:kern w:val="24"/>
                <w:sz w:val="20"/>
                <w:szCs w:val="20"/>
              </w:rPr>
              <w:t>3.4</w:t>
            </w:r>
            <w:r w:rsidRPr="00CD4B2E">
              <w:rPr>
                <w:rFonts w:ascii="Calibri" w:eastAsiaTheme="minorEastAsia" w:hAnsi="Calibri" w:cs="Calibri"/>
                <w:bCs/>
                <w:color w:val="000000" w:themeColor="text1"/>
                <w:kern w:val="24"/>
                <w:sz w:val="20"/>
                <w:szCs w:val="20"/>
              </w:rPr>
              <w:t>-</w:t>
            </w:r>
            <w:r w:rsidR="00CD4B2E" w:rsidRPr="00CD4B2E">
              <w:rPr>
                <w:rFonts w:ascii="Calibri" w:eastAsiaTheme="minorEastAsia" w:hAnsi="Calibri" w:cs="Calibri"/>
                <w:bCs/>
                <w:color w:val="000000" w:themeColor="text1"/>
                <w:kern w:val="24"/>
                <w:sz w:val="20"/>
                <w:szCs w:val="20"/>
              </w:rPr>
              <w:t>97.3</w:t>
            </w:r>
            <w:r w:rsidRPr="00CD4B2E">
              <w:rPr>
                <w:rFonts w:ascii="Calibri" w:eastAsiaTheme="minorEastAsia" w:hAnsi="Calibri" w:cs="Calibri"/>
                <w:bCs/>
                <w:color w:val="000000" w:themeColor="text1"/>
                <w:kern w:val="24"/>
                <w:sz w:val="20"/>
                <w:szCs w:val="20"/>
              </w:rPr>
              <w:t>)</w:t>
            </w:r>
          </w:p>
        </w:tc>
      </w:tr>
      <w:tr w:rsidR="00A42D9D" w:rsidRPr="00CD4B2E" w14:paraId="5DA43D54" w14:textId="77777777" w:rsidTr="001B7DCC">
        <w:tc>
          <w:tcPr>
            <w:tcW w:w="3235" w:type="pct"/>
          </w:tcPr>
          <w:p w14:paraId="77D2ABF5" w14:textId="5A743643" w:rsidR="00A42D9D" w:rsidRPr="00CD4B2E" w:rsidRDefault="00A42D9D" w:rsidP="00A42D9D">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HH owning at least one LLIN</w:t>
            </w:r>
          </w:p>
        </w:tc>
        <w:tc>
          <w:tcPr>
            <w:tcW w:w="891" w:type="pct"/>
          </w:tcPr>
          <w:p w14:paraId="681BDE72" w14:textId="344AE4DE" w:rsidR="00A42D9D" w:rsidRPr="00CD4B2E" w:rsidRDefault="00CD4B2E" w:rsidP="00A42D9D">
            <w:pPr>
              <w:pStyle w:val="MediumGrid1-Accent31"/>
              <w:rPr>
                <w:rFonts w:cs="Calibri"/>
                <w:color w:val="000000" w:themeColor="text1"/>
                <w:sz w:val="20"/>
                <w:szCs w:val="20"/>
              </w:rPr>
            </w:pPr>
            <w:r w:rsidRPr="00CD4B2E">
              <w:rPr>
                <w:rFonts w:cs="Calibri"/>
                <w:color w:val="000000" w:themeColor="text1"/>
                <w:sz w:val="20"/>
                <w:szCs w:val="20"/>
              </w:rPr>
              <w:t>122</w:t>
            </w:r>
            <w:r w:rsidR="00A42D9D" w:rsidRPr="00CD4B2E">
              <w:rPr>
                <w:rFonts w:cs="Calibri"/>
                <w:color w:val="000000" w:themeColor="text1"/>
                <w:sz w:val="20"/>
                <w:szCs w:val="20"/>
              </w:rPr>
              <w:t>/</w:t>
            </w:r>
            <w:r w:rsidRPr="00CD4B2E">
              <w:rPr>
                <w:rFonts w:cs="Calibri"/>
                <w:color w:val="000000" w:themeColor="text1"/>
                <w:sz w:val="20"/>
                <w:szCs w:val="20"/>
              </w:rPr>
              <w:t>189</w:t>
            </w:r>
          </w:p>
        </w:tc>
        <w:tc>
          <w:tcPr>
            <w:tcW w:w="874" w:type="pct"/>
          </w:tcPr>
          <w:p w14:paraId="1031B2C7" w14:textId="57FC26B5" w:rsidR="00A42D9D" w:rsidRPr="00CD4B2E" w:rsidRDefault="00CD4B2E" w:rsidP="00A42D9D">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CD4B2E">
              <w:rPr>
                <w:rFonts w:ascii="Calibri" w:eastAsiaTheme="minorEastAsia" w:hAnsi="Calibri" w:cs="Calibri"/>
                <w:bCs/>
                <w:color w:val="000000" w:themeColor="text1"/>
                <w:kern w:val="24"/>
                <w:sz w:val="20"/>
                <w:szCs w:val="20"/>
              </w:rPr>
              <w:t>64.6</w:t>
            </w:r>
            <w:r w:rsidR="00A42D9D" w:rsidRPr="00CD4B2E">
              <w:rPr>
                <w:rFonts w:ascii="Calibri" w:eastAsiaTheme="minorEastAsia" w:hAnsi="Calibri" w:cs="Calibri"/>
                <w:bCs/>
                <w:color w:val="000000" w:themeColor="text1"/>
                <w:kern w:val="24"/>
                <w:sz w:val="20"/>
                <w:szCs w:val="20"/>
              </w:rPr>
              <w:t xml:space="preserve"> (50.1-74.4)</w:t>
            </w:r>
          </w:p>
        </w:tc>
      </w:tr>
      <w:tr w:rsidR="00DC31AF" w:rsidRPr="00CD4B2E" w14:paraId="256FE2D2" w14:textId="77777777" w:rsidTr="001B7DCC">
        <w:tc>
          <w:tcPr>
            <w:tcW w:w="3235" w:type="pct"/>
          </w:tcPr>
          <w:p w14:paraId="00D1B2D6" w14:textId="759D9642" w:rsidR="00DC31AF" w:rsidRPr="00CD4B2E" w:rsidRDefault="00DC31AF" w:rsidP="00DC31AF">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Children under 5 years who slept under a mosquito net of any type</w:t>
            </w:r>
          </w:p>
        </w:tc>
        <w:tc>
          <w:tcPr>
            <w:tcW w:w="891" w:type="pct"/>
          </w:tcPr>
          <w:p w14:paraId="07C65DC3" w14:textId="1931A01D" w:rsidR="00DC31AF" w:rsidRPr="00CD4B2E" w:rsidRDefault="00DC31AF" w:rsidP="00DC31AF">
            <w:pPr>
              <w:pStyle w:val="MediumGrid1-Accent31"/>
              <w:rPr>
                <w:rFonts w:cs="Calibri"/>
                <w:color w:val="000000" w:themeColor="text1"/>
                <w:sz w:val="20"/>
                <w:szCs w:val="20"/>
              </w:rPr>
            </w:pPr>
            <w:r w:rsidRPr="00CD4B2E">
              <w:rPr>
                <w:rFonts w:cs="Calibri"/>
                <w:color w:val="000000" w:themeColor="text1"/>
                <w:sz w:val="20"/>
                <w:szCs w:val="20"/>
              </w:rPr>
              <w:t>258/310</w:t>
            </w:r>
          </w:p>
        </w:tc>
        <w:tc>
          <w:tcPr>
            <w:tcW w:w="874" w:type="pct"/>
          </w:tcPr>
          <w:p w14:paraId="6007C726" w14:textId="1FD84796" w:rsidR="00DC31AF" w:rsidRPr="00CD4B2E" w:rsidRDefault="00DC31AF" w:rsidP="00DC31AF">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CD4B2E">
              <w:rPr>
                <w:rFonts w:ascii="Calibri" w:eastAsiaTheme="minorEastAsia" w:hAnsi="Calibri" w:cs="Calibri"/>
                <w:bCs/>
                <w:color w:val="000000" w:themeColor="text1"/>
                <w:kern w:val="24"/>
                <w:sz w:val="20"/>
                <w:szCs w:val="20"/>
              </w:rPr>
              <w:t>83.2 (74.4-86.0)</w:t>
            </w:r>
          </w:p>
        </w:tc>
      </w:tr>
      <w:tr w:rsidR="00DC31AF" w:rsidRPr="00CD4B2E" w14:paraId="42917BC4" w14:textId="77777777" w:rsidTr="001B7DCC">
        <w:tc>
          <w:tcPr>
            <w:tcW w:w="3235" w:type="pct"/>
          </w:tcPr>
          <w:p w14:paraId="505D648F" w14:textId="6E9EFF88" w:rsidR="00DC31AF" w:rsidRPr="00CD4B2E" w:rsidRDefault="00DC31AF" w:rsidP="00DC31AF">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Children under 5 years who slept under a LLIN</w:t>
            </w:r>
          </w:p>
        </w:tc>
        <w:tc>
          <w:tcPr>
            <w:tcW w:w="891" w:type="pct"/>
          </w:tcPr>
          <w:p w14:paraId="29E7ACB9" w14:textId="473F112B" w:rsidR="00DC31AF" w:rsidRPr="00CD4B2E" w:rsidRDefault="00DC31AF" w:rsidP="00DC31AF">
            <w:pPr>
              <w:pStyle w:val="MediumGrid1-Accent31"/>
              <w:rPr>
                <w:rFonts w:cs="Calibri"/>
                <w:color w:val="000000" w:themeColor="text1"/>
                <w:sz w:val="20"/>
                <w:szCs w:val="20"/>
              </w:rPr>
            </w:pPr>
            <w:r w:rsidRPr="00CD4B2E">
              <w:rPr>
                <w:rFonts w:cs="Calibri"/>
                <w:color w:val="000000" w:themeColor="text1"/>
                <w:sz w:val="20"/>
                <w:szCs w:val="20"/>
              </w:rPr>
              <w:t>199/310</w:t>
            </w:r>
          </w:p>
        </w:tc>
        <w:tc>
          <w:tcPr>
            <w:tcW w:w="874" w:type="pct"/>
          </w:tcPr>
          <w:p w14:paraId="37DA08D4" w14:textId="598289FE" w:rsidR="00DC31AF" w:rsidRPr="00CD4B2E" w:rsidRDefault="00DC31AF" w:rsidP="00DC31AF">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CD4B2E">
              <w:rPr>
                <w:rFonts w:ascii="Calibri" w:eastAsiaTheme="minorEastAsia" w:hAnsi="Calibri" w:cs="Calibri"/>
                <w:bCs/>
                <w:color w:val="000000" w:themeColor="text1"/>
                <w:kern w:val="24"/>
                <w:sz w:val="20"/>
                <w:szCs w:val="20"/>
              </w:rPr>
              <w:t>64.1 (50.1-74.4)</w:t>
            </w:r>
          </w:p>
        </w:tc>
      </w:tr>
      <w:tr w:rsidR="00DC31AF" w:rsidRPr="00CD4B2E" w14:paraId="024901E2" w14:textId="77777777" w:rsidTr="001B7DCC">
        <w:tc>
          <w:tcPr>
            <w:tcW w:w="3235" w:type="pct"/>
          </w:tcPr>
          <w:p w14:paraId="6245E45E" w14:textId="649376BB" w:rsidR="00DC31AF" w:rsidRPr="00CD4B2E" w:rsidRDefault="00DC31AF" w:rsidP="00DC31AF">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Pregnant women who slept under a mosquito net of any type</w:t>
            </w:r>
          </w:p>
        </w:tc>
        <w:tc>
          <w:tcPr>
            <w:tcW w:w="891" w:type="pct"/>
          </w:tcPr>
          <w:p w14:paraId="2E56E602" w14:textId="471A389D" w:rsidR="00DC31AF" w:rsidRPr="00CD4B2E" w:rsidRDefault="00DC31AF" w:rsidP="00DC31AF">
            <w:pPr>
              <w:pStyle w:val="MediumGrid1-Accent31"/>
              <w:rPr>
                <w:rFonts w:cs="Calibri"/>
                <w:color w:val="000000" w:themeColor="text1"/>
                <w:sz w:val="20"/>
                <w:szCs w:val="20"/>
              </w:rPr>
            </w:pPr>
            <w:r w:rsidRPr="00CD4B2E">
              <w:rPr>
                <w:rFonts w:cs="Calibri"/>
                <w:color w:val="000000" w:themeColor="text1"/>
                <w:sz w:val="20"/>
                <w:szCs w:val="20"/>
              </w:rPr>
              <w:t>30/33</w:t>
            </w:r>
          </w:p>
        </w:tc>
        <w:tc>
          <w:tcPr>
            <w:tcW w:w="874" w:type="pct"/>
          </w:tcPr>
          <w:p w14:paraId="56C297DE" w14:textId="53FABFFE" w:rsidR="00DC31AF" w:rsidRPr="00CD4B2E" w:rsidRDefault="00DC31AF" w:rsidP="00DC31AF">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CD4B2E">
              <w:rPr>
                <w:rFonts w:ascii="Calibri" w:eastAsiaTheme="minorEastAsia" w:hAnsi="Calibri" w:cs="Calibri"/>
                <w:bCs/>
                <w:color w:val="000000" w:themeColor="text1"/>
                <w:kern w:val="24"/>
                <w:sz w:val="20"/>
                <w:szCs w:val="20"/>
              </w:rPr>
              <w:t>90.7 (69.7-98.1)</w:t>
            </w:r>
          </w:p>
        </w:tc>
      </w:tr>
      <w:tr w:rsidR="00DC31AF" w:rsidRPr="00CD4B2E" w14:paraId="6A39FA5F" w14:textId="77777777" w:rsidTr="001B7DCC">
        <w:tc>
          <w:tcPr>
            <w:tcW w:w="3235" w:type="pct"/>
          </w:tcPr>
          <w:p w14:paraId="45D9F399" w14:textId="6C6D2ACB" w:rsidR="00DC31AF" w:rsidRPr="00CD4B2E" w:rsidRDefault="00DC31AF" w:rsidP="00DC31AF">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Pregnant women who slept under a LLIN</w:t>
            </w:r>
          </w:p>
        </w:tc>
        <w:tc>
          <w:tcPr>
            <w:tcW w:w="891" w:type="pct"/>
          </w:tcPr>
          <w:p w14:paraId="55630CC6" w14:textId="55A44EC3" w:rsidR="00DC31AF" w:rsidRPr="00CD4B2E" w:rsidRDefault="00DC31AF" w:rsidP="00DC31AF">
            <w:pPr>
              <w:pStyle w:val="MediumGrid1-Accent31"/>
              <w:rPr>
                <w:rFonts w:cs="Calibri"/>
                <w:color w:val="000000" w:themeColor="text1"/>
                <w:sz w:val="20"/>
                <w:szCs w:val="20"/>
              </w:rPr>
            </w:pPr>
            <w:r w:rsidRPr="00CD4B2E">
              <w:rPr>
                <w:rFonts w:cs="Calibri"/>
                <w:color w:val="000000" w:themeColor="text1"/>
                <w:sz w:val="20"/>
                <w:szCs w:val="20"/>
              </w:rPr>
              <w:t>15/33</w:t>
            </w:r>
          </w:p>
        </w:tc>
        <w:tc>
          <w:tcPr>
            <w:tcW w:w="874" w:type="pct"/>
          </w:tcPr>
          <w:p w14:paraId="53EDF0C1" w14:textId="23EC7742" w:rsidR="00DC31AF" w:rsidRPr="00CD4B2E" w:rsidRDefault="00DC31AF" w:rsidP="00DC31AF">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lang w:val="en-GB"/>
              </w:rPr>
            </w:pPr>
            <w:r w:rsidRPr="00CD4B2E">
              <w:rPr>
                <w:rFonts w:ascii="Calibri" w:eastAsiaTheme="minorEastAsia" w:hAnsi="Calibri" w:cs="Calibri"/>
                <w:bCs/>
                <w:color w:val="000000" w:themeColor="text1"/>
                <w:kern w:val="24"/>
                <w:sz w:val="20"/>
                <w:szCs w:val="20"/>
              </w:rPr>
              <w:t xml:space="preserve">45.5 </w:t>
            </w:r>
            <w:r w:rsidRPr="00CD4B2E">
              <w:rPr>
                <w:rFonts w:ascii="Calibri" w:eastAsiaTheme="minorEastAsia" w:hAnsi="Calibri" w:cs="Calibri"/>
                <w:bCs/>
                <w:color w:val="000000" w:themeColor="text1"/>
                <w:kern w:val="24"/>
                <w:sz w:val="20"/>
                <w:szCs w:val="20"/>
                <w:lang w:val="en-GB"/>
              </w:rPr>
              <w:t>(23.2-70.1)</w:t>
            </w:r>
          </w:p>
        </w:tc>
      </w:tr>
      <w:tr w:rsidR="00DC31AF" w:rsidRPr="00CD4B2E" w14:paraId="4B2CE9AC" w14:textId="77777777" w:rsidTr="001B7DCC">
        <w:tc>
          <w:tcPr>
            <w:tcW w:w="3235" w:type="pct"/>
          </w:tcPr>
          <w:p w14:paraId="4D46FBAF" w14:textId="7AF2FC0F" w:rsidR="00DC31AF" w:rsidRPr="00CD4B2E" w:rsidRDefault="00DC31AF" w:rsidP="00DC31AF">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HHs covered by IRS</w:t>
            </w:r>
          </w:p>
        </w:tc>
        <w:tc>
          <w:tcPr>
            <w:tcW w:w="891" w:type="pct"/>
          </w:tcPr>
          <w:p w14:paraId="37323500" w14:textId="5D92DDA8" w:rsidR="00DC31AF" w:rsidRPr="00CD4B2E" w:rsidRDefault="00F823F9" w:rsidP="00DC31AF">
            <w:pPr>
              <w:pStyle w:val="MediumGrid1-Accent31"/>
              <w:rPr>
                <w:rFonts w:cs="Calibri"/>
                <w:color w:val="000000" w:themeColor="text1"/>
                <w:sz w:val="20"/>
                <w:szCs w:val="20"/>
              </w:rPr>
            </w:pPr>
            <w:r w:rsidRPr="00CD4B2E">
              <w:rPr>
                <w:rFonts w:cs="Calibri"/>
                <w:color w:val="000000" w:themeColor="text1"/>
                <w:sz w:val="20"/>
                <w:szCs w:val="20"/>
              </w:rPr>
              <w:t>162/189</w:t>
            </w:r>
          </w:p>
        </w:tc>
        <w:tc>
          <w:tcPr>
            <w:tcW w:w="874" w:type="pct"/>
          </w:tcPr>
          <w:p w14:paraId="1C282555" w14:textId="3A8BD2C4" w:rsidR="00DC31AF" w:rsidRPr="00CD4B2E" w:rsidRDefault="00DC31AF" w:rsidP="00DC31AF">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CD4B2E">
              <w:rPr>
                <w:rFonts w:ascii="Calibri" w:eastAsiaTheme="minorEastAsia" w:hAnsi="Calibri" w:cs="Calibri"/>
                <w:bCs/>
                <w:color w:val="000000" w:themeColor="text1"/>
                <w:kern w:val="24"/>
                <w:sz w:val="20"/>
                <w:szCs w:val="20"/>
              </w:rPr>
              <w:t>85.6 (74.9-93.7)</w:t>
            </w:r>
          </w:p>
        </w:tc>
      </w:tr>
    </w:tbl>
    <w:p w14:paraId="65B7AF79" w14:textId="7CA62F59" w:rsidR="004604E6" w:rsidRPr="00CD4B2E" w:rsidRDefault="004604E6" w:rsidP="004F414A">
      <w:pPr>
        <w:tabs>
          <w:tab w:val="left" w:pos="5826"/>
        </w:tabs>
        <w:rPr>
          <w:rFonts w:ascii="Calibri" w:hAnsi="Calibri" w:cs="Calibri"/>
          <w:sz w:val="20"/>
          <w:szCs w:val="20"/>
        </w:rPr>
      </w:pPr>
    </w:p>
    <w:p w14:paraId="4E3480E2" w14:textId="45F4ECCD" w:rsidR="006A1128" w:rsidRPr="00A840E9" w:rsidRDefault="006A1128" w:rsidP="006A1128">
      <w:pPr>
        <w:pStyle w:val="Caption"/>
        <w:rPr>
          <w:rFonts w:ascii="Calibri" w:hAnsi="Calibri" w:cs="Calibri"/>
          <w:color w:val="000000" w:themeColor="text1"/>
          <w:lang w:val="en-GB"/>
        </w:rPr>
      </w:pPr>
      <w:bookmarkStart w:id="351" w:name="_Toc521477234"/>
      <w:r w:rsidRPr="00A840E9">
        <w:rPr>
          <w:rFonts w:ascii="Calibri" w:hAnsi="Calibri" w:cs="Calibri"/>
          <w:color w:val="000000" w:themeColor="text1"/>
          <w:lang w:val="en-GB"/>
        </w:rPr>
        <w:t xml:space="preserve">TABLE </w:t>
      </w:r>
      <w:r w:rsidRPr="00CD4B2E">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Table \* ARABIC </w:instrText>
      </w:r>
      <w:r w:rsidRPr="00CD4B2E">
        <w:rPr>
          <w:rFonts w:ascii="Calibri" w:hAnsi="Calibri" w:cs="Calibri"/>
          <w:color w:val="000000" w:themeColor="text1"/>
        </w:rPr>
        <w:fldChar w:fldCharType="separate"/>
      </w:r>
      <w:r w:rsidRPr="00A840E9">
        <w:rPr>
          <w:rFonts w:ascii="Calibri" w:hAnsi="Calibri" w:cs="Calibri"/>
          <w:noProof/>
          <w:color w:val="000000" w:themeColor="text1"/>
          <w:lang w:val="en-GB"/>
        </w:rPr>
        <w:t>12</w:t>
      </w:r>
      <w:r w:rsidR="00730167" w:rsidRPr="00A840E9">
        <w:rPr>
          <w:rFonts w:ascii="Calibri" w:hAnsi="Calibri" w:cs="Calibri"/>
          <w:noProof/>
          <w:color w:val="000000" w:themeColor="text1"/>
          <w:lang w:val="en-GB"/>
        </w:rPr>
        <w:t>5</w:t>
      </w:r>
      <w:r w:rsidRPr="00CD4B2E">
        <w:rPr>
          <w:rFonts w:ascii="Calibri" w:hAnsi="Calibri" w:cs="Calibri"/>
          <w:color w:val="000000" w:themeColor="text1"/>
        </w:rPr>
        <w:fldChar w:fldCharType="end"/>
      </w:r>
      <w:r w:rsidR="00730167" w:rsidRPr="00A840E9">
        <w:rPr>
          <w:rFonts w:ascii="Calibri" w:hAnsi="Calibri" w:cs="Calibri"/>
          <w:color w:val="000000" w:themeColor="text1"/>
          <w:lang w:val="en-GB"/>
        </w:rPr>
        <w:t xml:space="preserve"> PROPORTION</w:t>
      </w:r>
      <w:r w:rsidRPr="00A840E9">
        <w:rPr>
          <w:rFonts w:ascii="Calibri" w:hAnsi="Calibri" w:cs="Calibri"/>
          <w:color w:val="000000" w:themeColor="text1"/>
          <w:lang w:val="en-GB"/>
        </w:rPr>
        <w:t xml:space="preserve"> OF HOUSEHOLDS SURVEYED ON MOSQUITO NET OWNERSHIP AND UTILIZATION IN NYABIHEKE</w:t>
      </w:r>
      <w:bookmarkEnd w:id="3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1"/>
        <w:gridCol w:w="1706"/>
        <w:gridCol w:w="1853"/>
      </w:tblGrid>
      <w:tr w:rsidR="006A1128" w:rsidRPr="00CD4B2E" w14:paraId="2A75B956" w14:textId="77777777" w:rsidTr="001B7DCC">
        <w:tc>
          <w:tcPr>
            <w:tcW w:w="3233" w:type="pct"/>
          </w:tcPr>
          <w:p w14:paraId="4F4148F3" w14:textId="77777777" w:rsidR="006A1128" w:rsidRPr="00CD4B2E" w:rsidRDefault="006A1128" w:rsidP="00A840E9">
            <w:pPr>
              <w:rPr>
                <w:rFonts w:ascii="Calibri" w:hAnsi="Calibri" w:cs="Calibri"/>
                <w:b/>
                <w:bCs/>
                <w:color w:val="000000" w:themeColor="text1"/>
                <w:sz w:val="20"/>
                <w:szCs w:val="20"/>
              </w:rPr>
            </w:pPr>
          </w:p>
        </w:tc>
        <w:tc>
          <w:tcPr>
            <w:tcW w:w="847" w:type="pct"/>
          </w:tcPr>
          <w:p w14:paraId="16986CDE" w14:textId="77777777" w:rsidR="006A1128" w:rsidRPr="00CD4B2E" w:rsidRDefault="006A1128" w:rsidP="00A840E9">
            <w:pPr>
              <w:jc w:val="center"/>
              <w:rPr>
                <w:rFonts w:ascii="Calibri" w:hAnsi="Calibri" w:cs="Calibri"/>
                <w:bCs/>
                <w:color w:val="000000" w:themeColor="text1"/>
                <w:sz w:val="20"/>
                <w:szCs w:val="20"/>
              </w:rPr>
            </w:pPr>
            <w:r w:rsidRPr="00CD4B2E">
              <w:rPr>
                <w:rFonts w:ascii="Calibri" w:hAnsi="Calibri" w:cs="Calibri"/>
                <w:bCs/>
                <w:color w:val="000000" w:themeColor="text1"/>
                <w:sz w:val="20"/>
                <w:szCs w:val="20"/>
              </w:rPr>
              <w:t>Number/total</w:t>
            </w:r>
          </w:p>
        </w:tc>
        <w:tc>
          <w:tcPr>
            <w:tcW w:w="920" w:type="pct"/>
          </w:tcPr>
          <w:p w14:paraId="70954B46" w14:textId="77777777" w:rsidR="006A1128" w:rsidRPr="00CD4B2E" w:rsidRDefault="006A1128" w:rsidP="00A840E9">
            <w:pPr>
              <w:jc w:val="center"/>
              <w:rPr>
                <w:rFonts w:ascii="Calibri" w:hAnsi="Calibri" w:cs="Calibri"/>
                <w:bCs/>
                <w:color w:val="000000" w:themeColor="text1"/>
                <w:sz w:val="20"/>
                <w:szCs w:val="20"/>
              </w:rPr>
            </w:pPr>
            <w:r w:rsidRPr="00CD4B2E">
              <w:rPr>
                <w:rFonts w:ascii="Calibri" w:hAnsi="Calibri" w:cs="Calibri"/>
                <w:color w:val="000000" w:themeColor="text1"/>
                <w:sz w:val="20"/>
                <w:szCs w:val="20"/>
              </w:rPr>
              <w:t>% (95% CI)</w:t>
            </w:r>
          </w:p>
        </w:tc>
      </w:tr>
      <w:tr w:rsidR="00CD4B2E" w:rsidRPr="00CD4B2E" w14:paraId="1E3FD46D" w14:textId="77777777" w:rsidTr="001B7DCC">
        <w:tc>
          <w:tcPr>
            <w:tcW w:w="3233" w:type="pct"/>
          </w:tcPr>
          <w:p w14:paraId="0153EA4B" w14:textId="351AF36E" w:rsidR="00CD4B2E" w:rsidRPr="00CD4B2E" w:rsidRDefault="00CD4B2E" w:rsidP="00CD4B2E">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HH owning at least one mosquito net of any type</w:t>
            </w:r>
          </w:p>
        </w:tc>
        <w:tc>
          <w:tcPr>
            <w:tcW w:w="847" w:type="pct"/>
          </w:tcPr>
          <w:p w14:paraId="0B4FEEC1" w14:textId="0F7618B3" w:rsidR="00CD4B2E" w:rsidRPr="00CD4B2E" w:rsidRDefault="00CD4B2E" w:rsidP="00CD4B2E">
            <w:pPr>
              <w:pStyle w:val="MediumGrid1-Accent31"/>
              <w:rPr>
                <w:rFonts w:cs="Calibri"/>
                <w:color w:val="000000" w:themeColor="text1"/>
                <w:sz w:val="20"/>
                <w:szCs w:val="20"/>
              </w:rPr>
            </w:pPr>
            <w:r w:rsidRPr="00CD4B2E">
              <w:rPr>
                <w:rFonts w:cs="Calibri"/>
                <w:color w:val="000000" w:themeColor="text1"/>
                <w:sz w:val="20"/>
                <w:szCs w:val="20"/>
              </w:rPr>
              <w:t>157/208</w:t>
            </w:r>
          </w:p>
        </w:tc>
        <w:tc>
          <w:tcPr>
            <w:tcW w:w="920" w:type="pct"/>
          </w:tcPr>
          <w:p w14:paraId="14871BBD" w14:textId="13603A90" w:rsidR="00CD4B2E" w:rsidRPr="00CD4B2E" w:rsidRDefault="00CD4B2E" w:rsidP="00CD4B2E">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CD4B2E">
              <w:rPr>
                <w:rFonts w:ascii="Calibri" w:eastAsiaTheme="minorEastAsia" w:hAnsi="Calibri" w:cs="Calibri"/>
                <w:bCs/>
                <w:color w:val="000000" w:themeColor="text1"/>
                <w:kern w:val="24"/>
                <w:sz w:val="20"/>
                <w:szCs w:val="20"/>
              </w:rPr>
              <w:t>75.4 (63.4-87.1)</w:t>
            </w:r>
          </w:p>
        </w:tc>
      </w:tr>
      <w:tr w:rsidR="00CD4B2E" w:rsidRPr="00CD4B2E" w14:paraId="401A674E" w14:textId="77777777" w:rsidTr="001B7DCC">
        <w:tc>
          <w:tcPr>
            <w:tcW w:w="3233" w:type="pct"/>
          </w:tcPr>
          <w:p w14:paraId="11C5229E" w14:textId="355D067F" w:rsidR="00CD4B2E" w:rsidRPr="00CD4B2E" w:rsidRDefault="00CD4B2E" w:rsidP="00CD4B2E">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HH owning at least one LLIN</w:t>
            </w:r>
          </w:p>
        </w:tc>
        <w:tc>
          <w:tcPr>
            <w:tcW w:w="847" w:type="pct"/>
          </w:tcPr>
          <w:p w14:paraId="52CDCE64" w14:textId="14DBC84F" w:rsidR="00CD4B2E" w:rsidRPr="00CD4B2E" w:rsidRDefault="00CD4B2E" w:rsidP="00CD4B2E">
            <w:pPr>
              <w:pStyle w:val="MediumGrid1-Accent31"/>
              <w:rPr>
                <w:rFonts w:cs="Calibri"/>
                <w:color w:val="000000" w:themeColor="text1"/>
                <w:sz w:val="20"/>
                <w:szCs w:val="20"/>
              </w:rPr>
            </w:pPr>
            <w:r w:rsidRPr="00CD4B2E">
              <w:rPr>
                <w:rFonts w:cs="Calibri"/>
                <w:color w:val="000000" w:themeColor="text1"/>
                <w:sz w:val="20"/>
                <w:szCs w:val="20"/>
              </w:rPr>
              <w:t>139/208</w:t>
            </w:r>
          </w:p>
        </w:tc>
        <w:tc>
          <w:tcPr>
            <w:tcW w:w="920" w:type="pct"/>
          </w:tcPr>
          <w:p w14:paraId="3C73C35C" w14:textId="71F9C24B" w:rsidR="00CD4B2E" w:rsidRPr="00CD4B2E" w:rsidRDefault="00CD4B2E" w:rsidP="00CD4B2E">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CD4B2E">
              <w:rPr>
                <w:rFonts w:ascii="Calibri" w:eastAsiaTheme="minorEastAsia" w:hAnsi="Calibri" w:cs="Calibri"/>
                <w:bCs/>
                <w:color w:val="000000" w:themeColor="text1"/>
                <w:kern w:val="24"/>
                <w:sz w:val="20"/>
                <w:szCs w:val="20"/>
              </w:rPr>
              <w:t>66.8 (52.3-74.1)</w:t>
            </w:r>
          </w:p>
        </w:tc>
      </w:tr>
      <w:tr w:rsidR="002A5665" w:rsidRPr="00CD4B2E" w14:paraId="420E3C0B" w14:textId="77777777" w:rsidTr="001B7DCC">
        <w:tc>
          <w:tcPr>
            <w:tcW w:w="3233" w:type="pct"/>
          </w:tcPr>
          <w:p w14:paraId="4FF9EEBB" w14:textId="3E965C24" w:rsidR="002A5665" w:rsidRPr="00CD4B2E" w:rsidRDefault="002A5665" w:rsidP="002A5665">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Children under 5 years who slept under a mosquito net of any type</w:t>
            </w:r>
          </w:p>
        </w:tc>
        <w:tc>
          <w:tcPr>
            <w:tcW w:w="847" w:type="pct"/>
          </w:tcPr>
          <w:p w14:paraId="42485C24" w14:textId="16A1E8AD" w:rsidR="002A5665" w:rsidRPr="00CD4B2E" w:rsidRDefault="002A5665" w:rsidP="002A5665">
            <w:pPr>
              <w:pStyle w:val="MediumGrid1-Accent31"/>
              <w:rPr>
                <w:rFonts w:cs="Calibri"/>
                <w:color w:val="000000" w:themeColor="text1"/>
                <w:sz w:val="20"/>
                <w:szCs w:val="20"/>
              </w:rPr>
            </w:pPr>
            <w:r w:rsidRPr="00CD4B2E">
              <w:rPr>
                <w:rFonts w:cs="Calibri"/>
                <w:color w:val="000000" w:themeColor="text1"/>
                <w:sz w:val="20"/>
                <w:szCs w:val="20"/>
              </w:rPr>
              <w:t>287/347</w:t>
            </w:r>
          </w:p>
        </w:tc>
        <w:tc>
          <w:tcPr>
            <w:tcW w:w="920" w:type="pct"/>
          </w:tcPr>
          <w:p w14:paraId="6D03B39B" w14:textId="1B98AF30" w:rsidR="002A5665" w:rsidRPr="00CD4B2E" w:rsidRDefault="002A5665" w:rsidP="002A5665">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CD4B2E">
              <w:rPr>
                <w:rFonts w:ascii="Calibri" w:eastAsiaTheme="minorEastAsia" w:hAnsi="Calibri" w:cs="Calibri"/>
                <w:bCs/>
                <w:color w:val="000000" w:themeColor="text1"/>
                <w:kern w:val="24"/>
                <w:sz w:val="20"/>
                <w:szCs w:val="20"/>
              </w:rPr>
              <w:t>82.7 (77.1-87.2)</w:t>
            </w:r>
          </w:p>
        </w:tc>
      </w:tr>
      <w:tr w:rsidR="002A5665" w:rsidRPr="00CD4B2E" w14:paraId="26EEB61E" w14:textId="77777777" w:rsidTr="001B7DCC">
        <w:tc>
          <w:tcPr>
            <w:tcW w:w="3233" w:type="pct"/>
          </w:tcPr>
          <w:p w14:paraId="372239DA" w14:textId="6D444A77" w:rsidR="002A5665" w:rsidRPr="00CD4B2E" w:rsidRDefault="002A5665" w:rsidP="002A5665">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Children under 5 years who slept under a LLIN</w:t>
            </w:r>
          </w:p>
        </w:tc>
        <w:tc>
          <w:tcPr>
            <w:tcW w:w="847" w:type="pct"/>
          </w:tcPr>
          <w:p w14:paraId="37124174" w14:textId="598726FD" w:rsidR="002A5665" w:rsidRPr="00CD4B2E" w:rsidRDefault="002A5665" w:rsidP="002A5665">
            <w:pPr>
              <w:pStyle w:val="MediumGrid1-Accent31"/>
              <w:rPr>
                <w:rFonts w:cs="Calibri"/>
                <w:color w:val="000000" w:themeColor="text1"/>
                <w:sz w:val="20"/>
                <w:szCs w:val="20"/>
              </w:rPr>
            </w:pPr>
            <w:r w:rsidRPr="00CD4B2E">
              <w:rPr>
                <w:rFonts w:cs="Calibri"/>
                <w:color w:val="000000" w:themeColor="text1"/>
                <w:sz w:val="20"/>
                <w:szCs w:val="20"/>
              </w:rPr>
              <w:t>236/347</w:t>
            </w:r>
          </w:p>
        </w:tc>
        <w:tc>
          <w:tcPr>
            <w:tcW w:w="920" w:type="pct"/>
          </w:tcPr>
          <w:p w14:paraId="5265D023" w14:textId="75DED491" w:rsidR="002A5665" w:rsidRPr="00CD4B2E" w:rsidRDefault="002A5665" w:rsidP="002A5665">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CD4B2E">
              <w:rPr>
                <w:rFonts w:ascii="Calibri" w:eastAsiaTheme="minorEastAsia" w:hAnsi="Calibri" w:cs="Calibri"/>
                <w:bCs/>
                <w:color w:val="000000" w:themeColor="text1"/>
                <w:kern w:val="24"/>
                <w:sz w:val="20"/>
                <w:szCs w:val="20"/>
              </w:rPr>
              <w:t>68.0 (57.4-77.0)</w:t>
            </w:r>
          </w:p>
        </w:tc>
      </w:tr>
      <w:tr w:rsidR="004604E6" w:rsidRPr="00CD4B2E" w14:paraId="4775526A" w14:textId="77777777" w:rsidTr="001B7DCC">
        <w:tc>
          <w:tcPr>
            <w:tcW w:w="3233" w:type="pct"/>
          </w:tcPr>
          <w:p w14:paraId="2ECD69DA" w14:textId="74B60911" w:rsidR="004604E6" w:rsidRPr="00CD4B2E" w:rsidRDefault="004604E6" w:rsidP="004604E6">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Pregnant women who slept under a mosquito net of any type</w:t>
            </w:r>
          </w:p>
        </w:tc>
        <w:tc>
          <w:tcPr>
            <w:tcW w:w="847" w:type="pct"/>
          </w:tcPr>
          <w:p w14:paraId="19629894" w14:textId="1436966D" w:rsidR="004604E6" w:rsidRPr="00CD4B2E" w:rsidRDefault="004604E6" w:rsidP="004604E6">
            <w:pPr>
              <w:pStyle w:val="MediumGrid1-Accent31"/>
              <w:rPr>
                <w:rFonts w:cs="Calibri"/>
                <w:color w:val="000000" w:themeColor="text1"/>
                <w:sz w:val="20"/>
                <w:szCs w:val="20"/>
              </w:rPr>
            </w:pPr>
            <w:r w:rsidRPr="00CD4B2E">
              <w:rPr>
                <w:rFonts w:cs="Calibri"/>
                <w:color w:val="000000" w:themeColor="text1"/>
                <w:sz w:val="20"/>
                <w:szCs w:val="20"/>
              </w:rPr>
              <w:t>15/15</w:t>
            </w:r>
          </w:p>
        </w:tc>
        <w:tc>
          <w:tcPr>
            <w:tcW w:w="920" w:type="pct"/>
          </w:tcPr>
          <w:p w14:paraId="76842B12" w14:textId="0D35A280" w:rsidR="004604E6" w:rsidRPr="00CD4B2E" w:rsidRDefault="004604E6" w:rsidP="004604E6">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CD4B2E">
              <w:rPr>
                <w:rFonts w:ascii="Calibri" w:eastAsiaTheme="minorEastAsia" w:hAnsi="Calibri" w:cs="Calibri"/>
                <w:bCs/>
                <w:color w:val="000000" w:themeColor="text1"/>
                <w:kern w:val="24"/>
                <w:sz w:val="20"/>
                <w:szCs w:val="20"/>
              </w:rPr>
              <w:t>100.0 (100.0-100.0)</w:t>
            </w:r>
          </w:p>
        </w:tc>
      </w:tr>
      <w:tr w:rsidR="004604E6" w:rsidRPr="00CD4B2E" w14:paraId="4D6CCEE0" w14:textId="77777777" w:rsidTr="001B7DCC">
        <w:tc>
          <w:tcPr>
            <w:tcW w:w="3233" w:type="pct"/>
          </w:tcPr>
          <w:p w14:paraId="7AE79687" w14:textId="791BF606" w:rsidR="004604E6" w:rsidRPr="00CD4B2E" w:rsidRDefault="004604E6" w:rsidP="004604E6">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Pregnant women who slept under a LLIN</w:t>
            </w:r>
          </w:p>
        </w:tc>
        <w:tc>
          <w:tcPr>
            <w:tcW w:w="847" w:type="pct"/>
          </w:tcPr>
          <w:p w14:paraId="2186BA12" w14:textId="5DA7C63D" w:rsidR="004604E6" w:rsidRPr="00CD4B2E" w:rsidRDefault="004604E6" w:rsidP="004604E6">
            <w:pPr>
              <w:pStyle w:val="MediumGrid1-Accent31"/>
              <w:rPr>
                <w:rFonts w:cs="Calibri"/>
                <w:color w:val="000000" w:themeColor="text1"/>
                <w:sz w:val="20"/>
                <w:szCs w:val="20"/>
              </w:rPr>
            </w:pPr>
            <w:r w:rsidRPr="00CD4B2E">
              <w:rPr>
                <w:rFonts w:cs="Calibri"/>
                <w:color w:val="000000" w:themeColor="text1"/>
                <w:sz w:val="20"/>
                <w:szCs w:val="20"/>
              </w:rPr>
              <w:t>13/15</w:t>
            </w:r>
          </w:p>
        </w:tc>
        <w:tc>
          <w:tcPr>
            <w:tcW w:w="920" w:type="pct"/>
          </w:tcPr>
          <w:p w14:paraId="489D1649" w14:textId="086D05C7" w:rsidR="004604E6" w:rsidRPr="00CD4B2E" w:rsidRDefault="004604E6" w:rsidP="004604E6">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CD4B2E">
              <w:rPr>
                <w:rFonts w:ascii="Calibri" w:eastAsiaTheme="minorEastAsia" w:hAnsi="Calibri" w:cs="Calibri"/>
                <w:bCs/>
                <w:color w:val="000000" w:themeColor="text1"/>
                <w:kern w:val="24"/>
                <w:sz w:val="20"/>
                <w:szCs w:val="20"/>
              </w:rPr>
              <w:t>86.7% (66.9-97.3)</w:t>
            </w:r>
          </w:p>
        </w:tc>
      </w:tr>
      <w:tr w:rsidR="00A42D9D" w:rsidRPr="00CD4B2E" w14:paraId="34EA16E9" w14:textId="77777777" w:rsidTr="001B7DCC">
        <w:tc>
          <w:tcPr>
            <w:tcW w:w="3233" w:type="pct"/>
          </w:tcPr>
          <w:p w14:paraId="624957D7" w14:textId="417CFC5A" w:rsidR="00A42D9D" w:rsidRPr="00CD4B2E" w:rsidRDefault="00A42D9D" w:rsidP="00A42D9D">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HHs covered by IRS</w:t>
            </w:r>
          </w:p>
        </w:tc>
        <w:tc>
          <w:tcPr>
            <w:tcW w:w="847" w:type="pct"/>
          </w:tcPr>
          <w:p w14:paraId="32BBC599" w14:textId="368D05AD" w:rsidR="00A42D9D" w:rsidRPr="00CD4B2E" w:rsidRDefault="00F823F9" w:rsidP="00A42D9D">
            <w:pPr>
              <w:pStyle w:val="MediumGrid1-Accent31"/>
              <w:rPr>
                <w:rFonts w:cs="Calibri"/>
                <w:color w:val="000000" w:themeColor="text1"/>
                <w:sz w:val="20"/>
                <w:szCs w:val="20"/>
              </w:rPr>
            </w:pPr>
            <w:r w:rsidRPr="00CD4B2E">
              <w:rPr>
                <w:rFonts w:cs="Calibri"/>
                <w:color w:val="000000" w:themeColor="text1"/>
                <w:sz w:val="20"/>
                <w:szCs w:val="20"/>
              </w:rPr>
              <w:t>201/238</w:t>
            </w:r>
          </w:p>
        </w:tc>
        <w:tc>
          <w:tcPr>
            <w:tcW w:w="920" w:type="pct"/>
          </w:tcPr>
          <w:p w14:paraId="68984709" w14:textId="3DAFEE8E" w:rsidR="00A42D9D" w:rsidRPr="00CD4B2E" w:rsidRDefault="00A42D9D" w:rsidP="00A42D9D">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CD4B2E">
              <w:rPr>
                <w:rFonts w:ascii="Calibri" w:eastAsiaTheme="minorEastAsia" w:hAnsi="Calibri" w:cs="Calibri"/>
                <w:bCs/>
                <w:color w:val="000000" w:themeColor="text1"/>
                <w:kern w:val="24"/>
                <w:sz w:val="20"/>
                <w:szCs w:val="20"/>
              </w:rPr>
              <w:t>96.8 (93.9-98.4)</w:t>
            </w:r>
          </w:p>
        </w:tc>
      </w:tr>
    </w:tbl>
    <w:p w14:paraId="5A16A6AB" w14:textId="77777777" w:rsidR="006A1128" w:rsidRPr="00CD4B2E" w:rsidRDefault="006A1128" w:rsidP="004F414A">
      <w:pPr>
        <w:tabs>
          <w:tab w:val="left" w:pos="5826"/>
        </w:tabs>
        <w:rPr>
          <w:rFonts w:ascii="Calibri" w:hAnsi="Calibri" w:cs="Calibri"/>
          <w:sz w:val="20"/>
          <w:szCs w:val="20"/>
        </w:rPr>
      </w:pPr>
    </w:p>
    <w:p w14:paraId="3204C544" w14:textId="295916A6" w:rsidR="006A1128" w:rsidRPr="00A840E9" w:rsidRDefault="006A1128" w:rsidP="006A1128">
      <w:pPr>
        <w:pStyle w:val="Caption"/>
        <w:rPr>
          <w:rFonts w:ascii="Calibri" w:hAnsi="Calibri" w:cs="Calibri"/>
          <w:color w:val="000000" w:themeColor="text1"/>
          <w:lang w:val="en-GB"/>
        </w:rPr>
      </w:pPr>
      <w:bookmarkStart w:id="352" w:name="_Toc521477235"/>
      <w:r w:rsidRPr="00A840E9">
        <w:rPr>
          <w:rFonts w:ascii="Calibri" w:hAnsi="Calibri" w:cs="Calibri"/>
          <w:color w:val="000000" w:themeColor="text1"/>
          <w:lang w:val="en-GB"/>
        </w:rPr>
        <w:t xml:space="preserve">TABLE </w:t>
      </w:r>
      <w:r w:rsidRPr="00CD4B2E">
        <w:rPr>
          <w:rFonts w:ascii="Calibri" w:hAnsi="Calibri" w:cs="Calibri"/>
          <w:color w:val="000000" w:themeColor="text1"/>
        </w:rPr>
        <w:fldChar w:fldCharType="begin"/>
      </w:r>
      <w:r w:rsidRPr="00A840E9">
        <w:rPr>
          <w:rFonts w:ascii="Calibri" w:hAnsi="Calibri" w:cs="Calibri"/>
          <w:color w:val="000000" w:themeColor="text1"/>
          <w:lang w:val="en-GB"/>
        </w:rPr>
        <w:instrText xml:space="preserve"> SEQ Table \* ARABIC </w:instrText>
      </w:r>
      <w:r w:rsidRPr="00CD4B2E">
        <w:rPr>
          <w:rFonts w:ascii="Calibri" w:hAnsi="Calibri" w:cs="Calibri"/>
          <w:color w:val="000000" w:themeColor="text1"/>
        </w:rPr>
        <w:fldChar w:fldCharType="separate"/>
      </w:r>
      <w:r w:rsidRPr="00A840E9">
        <w:rPr>
          <w:rFonts w:ascii="Calibri" w:hAnsi="Calibri" w:cs="Calibri"/>
          <w:noProof/>
          <w:color w:val="000000" w:themeColor="text1"/>
          <w:lang w:val="en-GB"/>
        </w:rPr>
        <w:t>12</w:t>
      </w:r>
      <w:r w:rsidR="00730167" w:rsidRPr="00A840E9">
        <w:rPr>
          <w:rFonts w:ascii="Calibri" w:hAnsi="Calibri" w:cs="Calibri"/>
          <w:noProof/>
          <w:color w:val="000000" w:themeColor="text1"/>
          <w:lang w:val="en-GB"/>
        </w:rPr>
        <w:t>6</w:t>
      </w:r>
      <w:r w:rsidRPr="00CD4B2E">
        <w:rPr>
          <w:rFonts w:ascii="Calibri" w:hAnsi="Calibri" w:cs="Calibri"/>
          <w:color w:val="000000" w:themeColor="text1"/>
        </w:rPr>
        <w:fldChar w:fldCharType="end"/>
      </w:r>
      <w:r w:rsidR="00730167" w:rsidRPr="00A840E9">
        <w:rPr>
          <w:rFonts w:ascii="Calibri" w:hAnsi="Calibri" w:cs="Calibri"/>
          <w:color w:val="000000" w:themeColor="text1"/>
          <w:lang w:val="en-GB"/>
        </w:rPr>
        <w:t xml:space="preserve"> PROPORTION</w:t>
      </w:r>
      <w:r w:rsidRPr="00A840E9">
        <w:rPr>
          <w:rFonts w:ascii="Calibri" w:hAnsi="Calibri" w:cs="Calibri"/>
          <w:color w:val="000000" w:themeColor="text1"/>
          <w:lang w:val="en-GB"/>
        </w:rPr>
        <w:t xml:space="preserve"> OF HOUSEHOLDS SURVEYED ON MOSQUITO NET OWNERSHIP AND UTILIZATION IN MAHAMA</w:t>
      </w:r>
      <w:bookmarkEnd w:id="3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6"/>
        <w:gridCol w:w="1794"/>
        <w:gridCol w:w="1760"/>
      </w:tblGrid>
      <w:tr w:rsidR="006A1128" w:rsidRPr="00CD4B2E" w14:paraId="7DD41F1E" w14:textId="77777777" w:rsidTr="001B7DCC">
        <w:trPr>
          <w:trHeight w:val="350"/>
        </w:trPr>
        <w:tc>
          <w:tcPr>
            <w:tcW w:w="3235" w:type="pct"/>
          </w:tcPr>
          <w:p w14:paraId="7C107EB1" w14:textId="77777777" w:rsidR="006A1128" w:rsidRPr="00CD4B2E" w:rsidRDefault="006A1128" w:rsidP="00A840E9">
            <w:pPr>
              <w:rPr>
                <w:rFonts w:ascii="Calibri" w:hAnsi="Calibri" w:cs="Calibri"/>
                <w:b/>
                <w:bCs/>
                <w:color w:val="000000" w:themeColor="text1"/>
                <w:sz w:val="20"/>
                <w:szCs w:val="20"/>
              </w:rPr>
            </w:pPr>
          </w:p>
        </w:tc>
        <w:tc>
          <w:tcPr>
            <w:tcW w:w="891" w:type="pct"/>
          </w:tcPr>
          <w:p w14:paraId="1FD946F6" w14:textId="77777777" w:rsidR="006A1128" w:rsidRPr="00CD4B2E" w:rsidRDefault="006A1128" w:rsidP="00A840E9">
            <w:pPr>
              <w:jc w:val="center"/>
              <w:rPr>
                <w:rFonts w:ascii="Calibri" w:hAnsi="Calibri" w:cs="Calibri"/>
                <w:bCs/>
                <w:color w:val="000000" w:themeColor="text1"/>
                <w:sz w:val="20"/>
                <w:szCs w:val="20"/>
              </w:rPr>
            </w:pPr>
            <w:r w:rsidRPr="00CD4B2E">
              <w:rPr>
                <w:rFonts w:ascii="Calibri" w:hAnsi="Calibri" w:cs="Calibri"/>
                <w:bCs/>
                <w:color w:val="000000" w:themeColor="text1"/>
                <w:sz w:val="20"/>
                <w:szCs w:val="20"/>
              </w:rPr>
              <w:t>Number/total</w:t>
            </w:r>
          </w:p>
        </w:tc>
        <w:tc>
          <w:tcPr>
            <w:tcW w:w="874" w:type="pct"/>
          </w:tcPr>
          <w:p w14:paraId="6D840C2D" w14:textId="77777777" w:rsidR="006A1128" w:rsidRPr="00CD4B2E" w:rsidRDefault="006A1128" w:rsidP="00A840E9">
            <w:pPr>
              <w:jc w:val="center"/>
              <w:rPr>
                <w:rFonts w:ascii="Calibri" w:hAnsi="Calibri" w:cs="Calibri"/>
                <w:bCs/>
                <w:color w:val="000000" w:themeColor="text1"/>
                <w:sz w:val="20"/>
                <w:szCs w:val="20"/>
              </w:rPr>
            </w:pPr>
            <w:r w:rsidRPr="00CD4B2E">
              <w:rPr>
                <w:rFonts w:ascii="Calibri" w:hAnsi="Calibri" w:cs="Calibri"/>
                <w:color w:val="000000" w:themeColor="text1"/>
                <w:sz w:val="20"/>
                <w:szCs w:val="20"/>
              </w:rPr>
              <w:t>% (95% CI)</w:t>
            </w:r>
          </w:p>
        </w:tc>
      </w:tr>
      <w:tr w:rsidR="00CD4B2E" w:rsidRPr="00CD4B2E" w14:paraId="03E67237" w14:textId="77777777" w:rsidTr="001B7DCC">
        <w:tc>
          <w:tcPr>
            <w:tcW w:w="3235" w:type="pct"/>
          </w:tcPr>
          <w:p w14:paraId="4DBABD01" w14:textId="3F59861A" w:rsidR="00CD4B2E" w:rsidRPr="00CD4B2E" w:rsidRDefault="00CD4B2E" w:rsidP="00CD4B2E">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HH owning at least one mosquito net of any type</w:t>
            </w:r>
          </w:p>
        </w:tc>
        <w:tc>
          <w:tcPr>
            <w:tcW w:w="891" w:type="pct"/>
          </w:tcPr>
          <w:p w14:paraId="0FF1B9FD" w14:textId="51CCF885" w:rsidR="00CD4B2E" w:rsidRPr="00CD4B2E" w:rsidRDefault="00CD4B2E" w:rsidP="00CD4B2E">
            <w:pPr>
              <w:pStyle w:val="MediumGrid1-Accent31"/>
              <w:rPr>
                <w:rFonts w:cs="Calibri"/>
                <w:color w:val="000000" w:themeColor="text1"/>
                <w:sz w:val="20"/>
                <w:szCs w:val="20"/>
              </w:rPr>
            </w:pPr>
            <w:r w:rsidRPr="00CD4B2E">
              <w:rPr>
                <w:rFonts w:cs="Calibri"/>
                <w:color w:val="000000" w:themeColor="text1"/>
                <w:sz w:val="20"/>
                <w:szCs w:val="20"/>
              </w:rPr>
              <w:t>127/274</w:t>
            </w:r>
          </w:p>
        </w:tc>
        <w:tc>
          <w:tcPr>
            <w:tcW w:w="874" w:type="pct"/>
          </w:tcPr>
          <w:p w14:paraId="4778E498" w14:textId="692DE1A5" w:rsidR="00CD4B2E" w:rsidRPr="00CD4B2E" w:rsidRDefault="00CD4B2E" w:rsidP="00CD4B2E">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CD4B2E">
              <w:rPr>
                <w:rFonts w:ascii="Calibri" w:eastAsiaTheme="minorEastAsia" w:hAnsi="Calibri" w:cs="Calibri"/>
                <w:bCs/>
                <w:color w:val="000000" w:themeColor="text1"/>
                <w:kern w:val="24"/>
                <w:sz w:val="20"/>
                <w:szCs w:val="20"/>
              </w:rPr>
              <w:t>46.3 (34.5-58.4)</w:t>
            </w:r>
          </w:p>
        </w:tc>
      </w:tr>
      <w:tr w:rsidR="00CD4B2E" w:rsidRPr="00CD4B2E" w14:paraId="1E12F0ED" w14:textId="77777777" w:rsidTr="001B7DCC">
        <w:tc>
          <w:tcPr>
            <w:tcW w:w="3235" w:type="pct"/>
          </w:tcPr>
          <w:p w14:paraId="3AB85709" w14:textId="3D128BEE" w:rsidR="00CD4B2E" w:rsidRPr="00CD4B2E" w:rsidRDefault="00CD4B2E" w:rsidP="00CD4B2E">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HH owning at least one LLIN</w:t>
            </w:r>
          </w:p>
        </w:tc>
        <w:tc>
          <w:tcPr>
            <w:tcW w:w="891" w:type="pct"/>
          </w:tcPr>
          <w:p w14:paraId="4CEFD0CE" w14:textId="5F895188" w:rsidR="00CD4B2E" w:rsidRPr="00CD4B2E" w:rsidRDefault="00CD4B2E" w:rsidP="00CD4B2E">
            <w:pPr>
              <w:pStyle w:val="MediumGrid1-Accent31"/>
              <w:rPr>
                <w:rFonts w:cs="Calibri"/>
                <w:color w:val="000000" w:themeColor="text1"/>
                <w:sz w:val="20"/>
                <w:szCs w:val="20"/>
              </w:rPr>
            </w:pPr>
            <w:r w:rsidRPr="00CD4B2E">
              <w:rPr>
                <w:rFonts w:cs="Calibri"/>
                <w:color w:val="000000" w:themeColor="text1"/>
                <w:sz w:val="20"/>
                <w:szCs w:val="20"/>
              </w:rPr>
              <w:t>108/274</w:t>
            </w:r>
          </w:p>
        </w:tc>
        <w:tc>
          <w:tcPr>
            <w:tcW w:w="874" w:type="pct"/>
          </w:tcPr>
          <w:p w14:paraId="272A5531" w14:textId="3B765D4C" w:rsidR="00CD4B2E" w:rsidRPr="00CD4B2E" w:rsidRDefault="00CD4B2E" w:rsidP="00CD4B2E">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CD4B2E">
              <w:rPr>
                <w:rFonts w:ascii="Calibri" w:eastAsiaTheme="minorEastAsia" w:hAnsi="Calibri" w:cs="Calibri"/>
                <w:bCs/>
                <w:color w:val="000000" w:themeColor="text1"/>
                <w:kern w:val="24"/>
                <w:sz w:val="20"/>
                <w:szCs w:val="20"/>
              </w:rPr>
              <w:t>39.4 (31.5-46.8)</w:t>
            </w:r>
          </w:p>
        </w:tc>
      </w:tr>
      <w:tr w:rsidR="00DC31AF" w:rsidRPr="00CD4B2E" w14:paraId="3A2BEE8B" w14:textId="77777777" w:rsidTr="001B7DCC">
        <w:tc>
          <w:tcPr>
            <w:tcW w:w="3235" w:type="pct"/>
          </w:tcPr>
          <w:p w14:paraId="57B16972" w14:textId="0A4A5DF5" w:rsidR="00DC31AF" w:rsidRPr="00CD4B2E" w:rsidRDefault="00DC31AF" w:rsidP="00DC31AF">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Children under 5 years who slept under a mosquito net of any type</w:t>
            </w:r>
          </w:p>
        </w:tc>
        <w:tc>
          <w:tcPr>
            <w:tcW w:w="891" w:type="pct"/>
          </w:tcPr>
          <w:p w14:paraId="4C2720D7" w14:textId="494CD588" w:rsidR="00DC31AF" w:rsidRPr="00CD4B2E" w:rsidRDefault="00DC31AF" w:rsidP="00DC31AF">
            <w:pPr>
              <w:pStyle w:val="MediumGrid1-Accent31"/>
              <w:rPr>
                <w:rFonts w:cs="Calibri"/>
                <w:color w:val="000000" w:themeColor="text1"/>
                <w:sz w:val="20"/>
                <w:szCs w:val="20"/>
              </w:rPr>
            </w:pPr>
            <w:r w:rsidRPr="00CD4B2E">
              <w:rPr>
                <w:rFonts w:cs="Calibri"/>
                <w:color w:val="000000" w:themeColor="text1"/>
                <w:sz w:val="20"/>
                <w:szCs w:val="20"/>
              </w:rPr>
              <w:t>216/462</w:t>
            </w:r>
          </w:p>
        </w:tc>
        <w:tc>
          <w:tcPr>
            <w:tcW w:w="874" w:type="pct"/>
          </w:tcPr>
          <w:p w14:paraId="1423BD90" w14:textId="23A88D69" w:rsidR="00DC31AF" w:rsidRPr="00CD4B2E" w:rsidRDefault="00DC31AF" w:rsidP="00DC31AF">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CD4B2E">
              <w:rPr>
                <w:rFonts w:ascii="Calibri" w:eastAsiaTheme="minorEastAsia" w:hAnsi="Calibri" w:cs="Calibri"/>
                <w:bCs/>
                <w:color w:val="000000" w:themeColor="text1"/>
                <w:kern w:val="24"/>
                <w:sz w:val="20"/>
                <w:szCs w:val="20"/>
              </w:rPr>
              <w:t>46.8 (38.4-55.3)</w:t>
            </w:r>
          </w:p>
        </w:tc>
      </w:tr>
      <w:tr w:rsidR="00DC31AF" w:rsidRPr="00CD4B2E" w14:paraId="737BEC8A" w14:textId="77777777" w:rsidTr="001B7DCC">
        <w:tc>
          <w:tcPr>
            <w:tcW w:w="3235" w:type="pct"/>
          </w:tcPr>
          <w:p w14:paraId="426B0AEF" w14:textId="2EB5948C" w:rsidR="00DC31AF" w:rsidRPr="00CD4B2E" w:rsidRDefault="00DC31AF" w:rsidP="00DC31AF">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Children under 5 years who slept under a LLIN</w:t>
            </w:r>
          </w:p>
        </w:tc>
        <w:tc>
          <w:tcPr>
            <w:tcW w:w="891" w:type="pct"/>
          </w:tcPr>
          <w:p w14:paraId="1F8F54C2" w14:textId="1445C82B" w:rsidR="00DC31AF" w:rsidRPr="00CD4B2E" w:rsidRDefault="00DC31AF" w:rsidP="00DC31AF">
            <w:pPr>
              <w:pStyle w:val="MediumGrid1-Accent31"/>
              <w:rPr>
                <w:rFonts w:cs="Calibri"/>
                <w:color w:val="000000" w:themeColor="text1"/>
                <w:sz w:val="20"/>
                <w:szCs w:val="20"/>
              </w:rPr>
            </w:pPr>
            <w:r w:rsidRPr="00CD4B2E">
              <w:rPr>
                <w:rFonts w:cs="Calibri"/>
                <w:color w:val="000000" w:themeColor="text1"/>
                <w:sz w:val="20"/>
                <w:szCs w:val="20"/>
              </w:rPr>
              <w:t>160/462</w:t>
            </w:r>
          </w:p>
        </w:tc>
        <w:tc>
          <w:tcPr>
            <w:tcW w:w="874" w:type="pct"/>
          </w:tcPr>
          <w:p w14:paraId="58B35976" w14:textId="541CD6FD" w:rsidR="00DC31AF" w:rsidRPr="00CD4B2E" w:rsidRDefault="00DC31AF" w:rsidP="00DC31AF">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CD4B2E">
              <w:rPr>
                <w:rFonts w:ascii="Calibri" w:eastAsiaTheme="minorEastAsia" w:hAnsi="Calibri" w:cs="Calibri"/>
                <w:bCs/>
                <w:color w:val="000000" w:themeColor="text1"/>
                <w:kern w:val="24"/>
                <w:sz w:val="20"/>
                <w:szCs w:val="20"/>
              </w:rPr>
              <w:t>34.6 (27.3-42.7)</w:t>
            </w:r>
          </w:p>
        </w:tc>
      </w:tr>
      <w:tr w:rsidR="004604E6" w:rsidRPr="00CD4B2E" w14:paraId="68319566" w14:textId="77777777" w:rsidTr="001B7DCC">
        <w:tc>
          <w:tcPr>
            <w:tcW w:w="3235" w:type="pct"/>
          </w:tcPr>
          <w:p w14:paraId="742E60D1" w14:textId="226E6053" w:rsidR="004604E6" w:rsidRPr="00CD4B2E" w:rsidRDefault="004604E6" w:rsidP="004604E6">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Pregnant women who slept under a mosquito net of any type</w:t>
            </w:r>
          </w:p>
        </w:tc>
        <w:tc>
          <w:tcPr>
            <w:tcW w:w="891" w:type="pct"/>
          </w:tcPr>
          <w:p w14:paraId="32452757" w14:textId="7034026F" w:rsidR="004604E6" w:rsidRPr="00CD4B2E" w:rsidRDefault="004604E6" w:rsidP="004604E6">
            <w:pPr>
              <w:pStyle w:val="MediumGrid1-Accent31"/>
              <w:rPr>
                <w:rFonts w:cs="Calibri"/>
                <w:color w:val="000000" w:themeColor="text1"/>
                <w:sz w:val="20"/>
                <w:szCs w:val="20"/>
              </w:rPr>
            </w:pPr>
            <w:r w:rsidRPr="00CD4B2E">
              <w:rPr>
                <w:rFonts w:cs="Calibri"/>
                <w:color w:val="000000" w:themeColor="text1"/>
                <w:sz w:val="20"/>
                <w:szCs w:val="20"/>
              </w:rPr>
              <w:t>19/39</w:t>
            </w:r>
          </w:p>
        </w:tc>
        <w:tc>
          <w:tcPr>
            <w:tcW w:w="874" w:type="pct"/>
          </w:tcPr>
          <w:p w14:paraId="2203005C" w14:textId="164E54BD" w:rsidR="004604E6" w:rsidRPr="00CD4B2E" w:rsidRDefault="004604E6" w:rsidP="004604E6">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CD4B2E">
              <w:rPr>
                <w:rFonts w:ascii="Calibri" w:eastAsiaTheme="minorEastAsia" w:hAnsi="Calibri" w:cs="Calibri"/>
                <w:bCs/>
                <w:color w:val="000000" w:themeColor="text1"/>
                <w:kern w:val="24"/>
                <w:sz w:val="20"/>
                <w:szCs w:val="20"/>
              </w:rPr>
              <w:t>48.7 (27.2-70.7)</w:t>
            </w:r>
          </w:p>
        </w:tc>
      </w:tr>
      <w:tr w:rsidR="004604E6" w:rsidRPr="00CD4B2E" w14:paraId="312EEA22" w14:textId="77777777" w:rsidTr="001B7DCC">
        <w:tc>
          <w:tcPr>
            <w:tcW w:w="3235" w:type="pct"/>
          </w:tcPr>
          <w:p w14:paraId="513D4AF0" w14:textId="53FC496B" w:rsidR="004604E6" w:rsidRPr="00CD4B2E" w:rsidRDefault="004604E6" w:rsidP="004604E6">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Pregnant women who slept under a LLIN</w:t>
            </w:r>
          </w:p>
        </w:tc>
        <w:tc>
          <w:tcPr>
            <w:tcW w:w="891" w:type="pct"/>
          </w:tcPr>
          <w:p w14:paraId="3770ADB5" w14:textId="5615863D" w:rsidR="004604E6" w:rsidRPr="00CD4B2E" w:rsidRDefault="004604E6" w:rsidP="004604E6">
            <w:pPr>
              <w:pStyle w:val="MediumGrid1-Accent31"/>
              <w:rPr>
                <w:rFonts w:cs="Calibri"/>
                <w:color w:val="000000" w:themeColor="text1"/>
                <w:sz w:val="20"/>
                <w:szCs w:val="20"/>
              </w:rPr>
            </w:pPr>
            <w:r w:rsidRPr="00CD4B2E">
              <w:rPr>
                <w:rFonts w:cs="Calibri"/>
                <w:color w:val="000000" w:themeColor="text1"/>
                <w:sz w:val="20"/>
                <w:szCs w:val="20"/>
              </w:rPr>
              <w:t>13/39</w:t>
            </w:r>
          </w:p>
        </w:tc>
        <w:tc>
          <w:tcPr>
            <w:tcW w:w="874" w:type="pct"/>
          </w:tcPr>
          <w:p w14:paraId="78C4CE65" w14:textId="72C2F445" w:rsidR="004604E6" w:rsidRPr="00CD4B2E" w:rsidRDefault="004604E6" w:rsidP="004604E6">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CD4B2E">
              <w:rPr>
                <w:rFonts w:ascii="Calibri" w:eastAsiaTheme="minorEastAsia" w:hAnsi="Calibri" w:cs="Calibri"/>
                <w:bCs/>
                <w:color w:val="000000" w:themeColor="text1"/>
                <w:kern w:val="24"/>
                <w:sz w:val="20"/>
                <w:szCs w:val="20"/>
              </w:rPr>
              <w:t>33.3 (28.4-45.3)</w:t>
            </w:r>
          </w:p>
        </w:tc>
      </w:tr>
      <w:tr w:rsidR="00A42D9D" w:rsidRPr="00CD4B2E" w14:paraId="21CA4930" w14:textId="77777777" w:rsidTr="001B7DCC">
        <w:tc>
          <w:tcPr>
            <w:tcW w:w="3235" w:type="pct"/>
          </w:tcPr>
          <w:p w14:paraId="6FD8F47D" w14:textId="69577556" w:rsidR="00A42D9D" w:rsidRPr="00CD4B2E" w:rsidRDefault="00A42D9D" w:rsidP="00A42D9D">
            <w:pPr>
              <w:rPr>
                <w:rFonts w:ascii="Calibri" w:hAnsi="Calibri" w:cs="Calibri"/>
                <w:b/>
                <w:bCs/>
                <w:color w:val="000000" w:themeColor="text1"/>
                <w:sz w:val="20"/>
                <w:szCs w:val="20"/>
              </w:rPr>
            </w:pPr>
            <w:r w:rsidRPr="00CD4B2E">
              <w:rPr>
                <w:rFonts w:ascii="Calibri" w:hAnsi="Calibri" w:cs="Calibri"/>
                <w:b/>
                <w:bCs/>
                <w:color w:val="000000" w:themeColor="text1"/>
                <w:sz w:val="20"/>
                <w:szCs w:val="20"/>
              </w:rPr>
              <w:t>HHs covered by IRS</w:t>
            </w:r>
          </w:p>
        </w:tc>
        <w:tc>
          <w:tcPr>
            <w:tcW w:w="891" w:type="pct"/>
          </w:tcPr>
          <w:p w14:paraId="71284CF4" w14:textId="28211286" w:rsidR="00A42D9D" w:rsidRPr="00CD4B2E" w:rsidRDefault="00F823F9" w:rsidP="00A42D9D">
            <w:pPr>
              <w:pStyle w:val="MediumGrid1-Accent31"/>
              <w:rPr>
                <w:rFonts w:cs="Calibri"/>
                <w:color w:val="000000" w:themeColor="text1"/>
                <w:sz w:val="20"/>
                <w:szCs w:val="20"/>
              </w:rPr>
            </w:pPr>
            <w:r w:rsidRPr="00CD4B2E">
              <w:rPr>
                <w:rFonts w:cs="Calibri"/>
                <w:color w:val="000000" w:themeColor="text1"/>
                <w:sz w:val="20"/>
                <w:szCs w:val="20"/>
              </w:rPr>
              <w:t>221/274</w:t>
            </w:r>
          </w:p>
        </w:tc>
        <w:tc>
          <w:tcPr>
            <w:tcW w:w="874" w:type="pct"/>
          </w:tcPr>
          <w:p w14:paraId="321D1C0F" w14:textId="526BC516" w:rsidR="00A42D9D" w:rsidRPr="00CD4B2E" w:rsidRDefault="00A42D9D" w:rsidP="00A42D9D">
            <w:pPr>
              <w:pStyle w:val="NormalWeb"/>
              <w:widowControl w:val="0"/>
              <w:autoSpaceDE w:val="0"/>
              <w:autoSpaceDN w:val="0"/>
              <w:adjustRightInd w:val="0"/>
              <w:spacing w:before="0" w:beforeAutospacing="0" w:after="0" w:afterAutospacing="0"/>
              <w:rPr>
                <w:rFonts w:ascii="Calibri" w:eastAsiaTheme="minorEastAsia" w:hAnsi="Calibri" w:cs="Calibri"/>
                <w:bCs/>
                <w:color w:val="000000" w:themeColor="text1"/>
                <w:kern w:val="24"/>
                <w:sz w:val="20"/>
                <w:szCs w:val="20"/>
              </w:rPr>
            </w:pPr>
            <w:r w:rsidRPr="00CD4B2E">
              <w:rPr>
                <w:rFonts w:ascii="Calibri" w:eastAsiaTheme="minorEastAsia" w:hAnsi="Calibri" w:cs="Calibri"/>
                <w:bCs/>
                <w:color w:val="000000" w:themeColor="text1"/>
                <w:kern w:val="24"/>
                <w:sz w:val="20"/>
                <w:szCs w:val="20"/>
              </w:rPr>
              <w:t>80.5 (67.7-89.1)</w:t>
            </w:r>
          </w:p>
        </w:tc>
      </w:tr>
    </w:tbl>
    <w:p w14:paraId="3D50184A" w14:textId="6BA98BBF" w:rsidR="00550051" w:rsidRDefault="00550051" w:rsidP="004F414A">
      <w:pPr>
        <w:tabs>
          <w:tab w:val="left" w:pos="5826"/>
        </w:tabs>
      </w:pPr>
    </w:p>
    <w:p w14:paraId="626303D6" w14:textId="77777777" w:rsidR="00550051" w:rsidRDefault="00550051">
      <w:r>
        <w:br w:type="page"/>
      </w:r>
    </w:p>
    <w:p w14:paraId="3A39318F" w14:textId="77777777" w:rsidR="004F414A" w:rsidRPr="004F414A" w:rsidRDefault="004F414A" w:rsidP="006436F5">
      <w:pPr>
        <w:pStyle w:val="Caption"/>
        <w:outlineLvl w:val="0"/>
        <w:rPr>
          <w:rFonts w:ascii="Calibri" w:hAnsi="Calibri" w:cstheme="minorHAnsi"/>
          <w:color w:val="000000" w:themeColor="text1"/>
          <w:lang w:val="en-GB"/>
        </w:rPr>
      </w:pPr>
      <w:r w:rsidRPr="00A840E9">
        <w:rPr>
          <w:rFonts w:ascii="Calibri" w:hAnsi="Calibri"/>
          <w:lang w:val="en-GB"/>
        </w:rPr>
        <w:lastRenderedPageBreak/>
        <w:t xml:space="preserve">FIGURE </w:t>
      </w:r>
      <w:r w:rsidRPr="004F414A">
        <w:rPr>
          <w:rFonts w:ascii="Calibri" w:hAnsi="Calibri"/>
        </w:rPr>
        <w:fldChar w:fldCharType="begin"/>
      </w:r>
      <w:r w:rsidRPr="00A840E9">
        <w:rPr>
          <w:rFonts w:ascii="Calibri" w:hAnsi="Calibri"/>
          <w:lang w:val="en-GB"/>
        </w:rPr>
        <w:instrText xml:space="preserve"> SEQ Figure \* ARABIC </w:instrText>
      </w:r>
      <w:r w:rsidRPr="004F414A">
        <w:rPr>
          <w:rFonts w:ascii="Calibri" w:hAnsi="Calibri"/>
        </w:rPr>
        <w:fldChar w:fldCharType="separate"/>
      </w:r>
      <w:r w:rsidRPr="00A840E9">
        <w:rPr>
          <w:rFonts w:ascii="Calibri" w:hAnsi="Calibri"/>
          <w:noProof/>
          <w:lang w:val="en-GB"/>
        </w:rPr>
        <w:t>95</w:t>
      </w:r>
      <w:r w:rsidRPr="004F414A">
        <w:rPr>
          <w:rFonts w:ascii="Calibri" w:hAnsi="Calibri"/>
        </w:rPr>
        <w:fldChar w:fldCharType="end"/>
      </w:r>
      <w:r w:rsidRPr="00A840E9">
        <w:rPr>
          <w:rFonts w:ascii="Calibri" w:hAnsi="Calibri" w:cstheme="minorHAnsi"/>
          <w:color w:val="000000" w:themeColor="text1"/>
          <w:lang w:val="en-GB"/>
        </w:rPr>
        <w:t xml:space="preserve"> </w:t>
      </w:r>
      <w:r w:rsidRPr="004F414A">
        <w:rPr>
          <w:rFonts w:ascii="Calibri" w:hAnsi="Calibri" w:cstheme="minorHAnsi"/>
          <w:color w:val="000000" w:themeColor="text1"/>
          <w:lang w:val="en-GB"/>
        </w:rPr>
        <w:t xml:space="preserve">PROPORTION OF </w:t>
      </w:r>
      <w:r w:rsidRPr="004F414A">
        <w:rPr>
          <w:rFonts w:ascii="Calibri" w:hAnsi="Calibri" w:cstheme="minorHAnsi"/>
          <w:bCs w:val="0"/>
          <w:color w:val="000000" w:themeColor="text1"/>
          <w:lang w:val="en-GB"/>
        </w:rPr>
        <w:t>HOUSEHEOLDS WITH AT LEAST ONE MOSQUITO NET</w:t>
      </w:r>
    </w:p>
    <w:p w14:paraId="3F2F20ED" w14:textId="77777777" w:rsidR="004F414A" w:rsidRPr="004F414A" w:rsidRDefault="004F414A" w:rsidP="004F414A">
      <w:r>
        <w:rPr>
          <w:noProof/>
          <w:lang w:val="en-GB" w:eastAsia="en-GB"/>
        </w:rPr>
        <w:drawing>
          <wp:inline distT="0" distB="0" distL="0" distR="0" wp14:anchorId="36FC6AEB" wp14:editId="0C9E813B">
            <wp:extent cx="6400800" cy="2743200"/>
            <wp:effectExtent l="0" t="0" r="12700" b="12700"/>
            <wp:docPr id="111" name="Chart 111">
              <a:extLst xmlns:a="http://schemas.openxmlformats.org/drawingml/2006/main">
                <a:ext uri="{FF2B5EF4-FFF2-40B4-BE49-F238E27FC236}">
                  <a16:creationId xmlns:a16="http://schemas.microsoft.com/office/drawing/2014/main" id="{3D86575A-5693-484E-B1C6-CF3C5D1411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0E0F061B" w14:textId="77777777" w:rsidR="005031C6" w:rsidRPr="00E72127" w:rsidRDefault="005031C6" w:rsidP="006436F5">
      <w:pPr>
        <w:pStyle w:val="Heading2"/>
        <w:rPr>
          <w:color w:val="000000" w:themeColor="text1"/>
        </w:rPr>
      </w:pPr>
      <w:bookmarkStart w:id="353" w:name="_Toc518469747"/>
      <w:r w:rsidRPr="00E72127">
        <w:rPr>
          <w:color w:val="000000" w:themeColor="text1"/>
        </w:rPr>
        <w:t>Limitations</w:t>
      </w:r>
      <w:bookmarkEnd w:id="353"/>
    </w:p>
    <w:p w14:paraId="716A03C3" w14:textId="5BFFF468" w:rsidR="005031C6" w:rsidRPr="00E72127" w:rsidRDefault="005031C6" w:rsidP="000D3225">
      <w:pPr>
        <w:widowControl w:val="0"/>
        <w:numPr>
          <w:ilvl w:val="0"/>
          <w:numId w:val="13"/>
        </w:numPr>
        <w:autoSpaceDE w:val="0"/>
        <w:autoSpaceDN w:val="0"/>
        <w:adjustRightInd w:val="0"/>
        <w:jc w:val="both"/>
        <w:rPr>
          <w:rFonts w:ascii="Calibri" w:hAnsi="Calibri"/>
          <w:bCs/>
          <w:color w:val="000000" w:themeColor="text1"/>
          <w:sz w:val="20"/>
          <w:szCs w:val="20"/>
        </w:rPr>
      </w:pPr>
      <w:r w:rsidRPr="00E72127">
        <w:rPr>
          <w:rFonts w:ascii="Calibri" w:hAnsi="Calibri"/>
          <w:bCs/>
          <w:color w:val="000000" w:themeColor="text1"/>
          <w:sz w:val="20"/>
          <w:szCs w:val="20"/>
        </w:rPr>
        <w:t>Th</w:t>
      </w:r>
      <w:r w:rsidR="00FB4C74" w:rsidRPr="00E72127">
        <w:rPr>
          <w:rFonts w:ascii="Calibri" w:hAnsi="Calibri"/>
          <w:bCs/>
          <w:color w:val="000000" w:themeColor="text1"/>
          <w:sz w:val="20"/>
          <w:szCs w:val="20"/>
        </w:rPr>
        <w:t>e sample is representative for HH</w:t>
      </w:r>
      <w:r w:rsidRPr="00E72127">
        <w:rPr>
          <w:rFonts w:ascii="Calibri" w:hAnsi="Calibri"/>
          <w:bCs/>
          <w:color w:val="000000" w:themeColor="text1"/>
          <w:sz w:val="20"/>
          <w:szCs w:val="20"/>
        </w:rPr>
        <w:t>s containing children 6-59</w:t>
      </w:r>
      <w:r w:rsidR="00550051">
        <w:rPr>
          <w:rFonts w:ascii="Calibri" w:hAnsi="Calibri"/>
          <w:bCs/>
          <w:color w:val="000000" w:themeColor="text1"/>
          <w:sz w:val="20"/>
          <w:szCs w:val="20"/>
        </w:rPr>
        <w:t xml:space="preserve"> </w:t>
      </w:r>
      <w:r w:rsidRPr="00E72127">
        <w:rPr>
          <w:rFonts w:ascii="Calibri" w:hAnsi="Calibri"/>
          <w:bCs/>
          <w:color w:val="000000" w:themeColor="text1"/>
          <w:sz w:val="20"/>
          <w:szCs w:val="20"/>
        </w:rPr>
        <w:t xml:space="preserve">months of age that were physically present in the camp during the dates of data collection. </w:t>
      </w:r>
      <w:r w:rsidR="004019A5" w:rsidRPr="00E72127">
        <w:rPr>
          <w:rFonts w:ascii="Calibri" w:hAnsi="Calibri"/>
          <w:bCs/>
          <w:color w:val="000000" w:themeColor="text1"/>
          <w:sz w:val="20"/>
          <w:szCs w:val="20"/>
        </w:rPr>
        <w:t xml:space="preserve">Results for women of reproductive age and IYCF should be interpreated with caution due to a smaller sub group in the survey. </w:t>
      </w:r>
      <w:r w:rsidR="004019A5" w:rsidRPr="00E72127">
        <w:rPr>
          <w:rFonts w:asciiTheme="minorHAnsi" w:hAnsiTheme="minorHAnsi"/>
          <w:color w:val="000000" w:themeColor="text1"/>
          <w:sz w:val="20"/>
          <w:szCs w:val="20"/>
        </w:rPr>
        <w:t>It is not feasible to achieve a large enough sample size for some of the IYCF indicators to be estimated as precisely as desired, especially for indicators covering a very narrow age range (e.g. children aged 6-8 months, 12-15 months, 20-23 months)</w:t>
      </w:r>
      <w:r w:rsidRPr="00E72127">
        <w:rPr>
          <w:rFonts w:ascii="Calibri" w:hAnsi="Calibri"/>
          <w:bCs/>
          <w:color w:val="000000" w:themeColor="text1"/>
          <w:sz w:val="20"/>
          <w:szCs w:val="20"/>
        </w:rPr>
        <w:t>.</w:t>
      </w:r>
    </w:p>
    <w:p w14:paraId="0B1F3466" w14:textId="05501439" w:rsidR="005031C6" w:rsidRPr="00E72127" w:rsidRDefault="005031C6" w:rsidP="000D3225">
      <w:pPr>
        <w:widowControl w:val="0"/>
        <w:numPr>
          <w:ilvl w:val="0"/>
          <w:numId w:val="13"/>
        </w:numPr>
        <w:autoSpaceDE w:val="0"/>
        <w:autoSpaceDN w:val="0"/>
        <w:adjustRightInd w:val="0"/>
        <w:jc w:val="both"/>
        <w:rPr>
          <w:rFonts w:ascii="Calibri" w:hAnsi="Calibri"/>
          <w:bCs/>
          <w:color w:val="000000" w:themeColor="text1"/>
          <w:sz w:val="20"/>
          <w:szCs w:val="20"/>
        </w:rPr>
      </w:pPr>
      <w:r w:rsidRPr="00E72127">
        <w:rPr>
          <w:rFonts w:ascii="Calibri" w:hAnsi="Calibri"/>
          <w:bCs/>
          <w:color w:val="000000" w:themeColor="text1"/>
          <w:sz w:val="20"/>
          <w:szCs w:val="20"/>
        </w:rPr>
        <w:t xml:space="preserve">The sample is representative of HHs containing children 6-59m in the camp at the time of the survey but not necessarily all </w:t>
      </w:r>
      <w:r w:rsidR="00FB4C74" w:rsidRPr="00E72127">
        <w:rPr>
          <w:rFonts w:ascii="Calibri" w:hAnsi="Calibri"/>
          <w:bCs/>
          <w:color w:val="000000" w:themeColor="text1"/>
          <w:sz w:val="20"/>
          <w:szCs w:val="20"/>
        </w:rPr>
        <w:t>HH</w:t>
      </w:r>
      <w:r w:rsidRPr="00E72127">
        <w:rPr>
          <w:rFonts w:ascii="Calibri" w:hAnsi="Calibri"/>
          <w:bCs/>
          <w:color w:val="000000" w:themeColor="text1"/>
          <w:sz w:val="20"/>
          <w:szCs w:val="20"/>
        </w:rPr>
        <w:t>s in ProGres list. Results do not account for non-registered people in camp nor inaccuracies of ProGres (e.g. HHs with wrong / missing addresses).</w:t>
      </w:r>
    </w:p>
    <w:p w14:paraId="4729D78A" w14:textId="6C248B66" w:rsidR="005031C6" w:rsidRPr="00E72127" w:rsidRDefault="005C4399" w:rsidP="000D3225">
      <w:pPr>
        <w:widowControl w:val="0"/>
        <w:numPr>
          <w:ilvl w:val="0"/>
          <w:numId w:val="13"/>
        </w:numPr>
        <w:autoSpaceDE w:val="0"/>
        <w:autoSpaceDN w:val="0"/>
        <w:adjustRightInd w:val="0"/>
        <w:jc w:val="both"/>
        <w:rPr>
          <w:rFonts w:ascii="Calibri" w:hAnsi="Calibri"/>
          <w:bCs/>
          <w:color w:val="000000" w:themeColor="text1"/>
          <w:sz w:val="20"/>
          <w:szCs w:val="20"/>
        </w:rPr>
      </w:pPr>
      <w:r w:rsidRPr="00E72127">
        <w:rPr>
          <w:rFonts w:ascii="Calibri" w:hAnsi="Calibri"/>
          <w:bCs/>
          <w:color w:val="000000" w:themeColor="text1"/>
          <w:sz w:val="20"/>
          <w:szCs w:val="20"/>
        </w:rPr>
        <w:t>The r</w:t>
      </w:r>
      <w:r w:rsidR="005031C6" w:rsidRPr="00E72127">
        <w:rPr>
          <w:rFonts w:ascii="Calibri" w:hAnsi="Calibri"/>
          <w:bCs/>
          <w:color w:val="000000" w:themeColor="text1"/>
          <w:sz w:val="20"/>
          <w:szCs w:val="20"/>
        </w:rPr>
        <w:t>espondent could fail to inform enumerator about another eligible child and/or woman in the HH that did not attend the interview. Some teenage girls that were eligible for the survey were attending day or boarding school outside of the camp and were not interviewed.</w:t>
      </w:r>
    </w:p>
    <w:p w14:paraId="2B3EA299" w14:textId="5104A6D7" w:rsidR="005031C6" w:rsidRPr="00075F11" w:rsidRDefault="005031C6" w:rsidP="000D3225">
      <w:pPr>
        <w:widowControl w:val="0"/>
        <w:numPr>
          <w:ilvl w:val="0"/>
          <w:numId w:val="13"/>
        </w:numPr>
        <w:autoSpaceDE w:val="0"/>
        <w:autoSpaceDN w:val="0"/>
        <w:adjustRightInd w:val="0"/>
        <w:jc w:val="both"/>
        <w:rPr>
          <w:rFonts w:ascii="Calibri" w:hAnsi="Calibri"/>
          <w:bCs/>
          <w:color w:val="000000" w:themeColor="text1"/>
          <w:sz w:val="20"/>
          <w:szCs w:val="20"/>
        </w:rPr>
      </w:pPr>
      <w:r w:rsidRPr="00E72127">
        <w:rPr>
          <w:rFonts w:ascii="Calibri" w:hAnsi="Calibri"/>
          <w:bCs/>
          <w:color w:val="000000" w:themeColor="text1"/>
          <w:sz w:val="20"/>
          <w:szCs w:val="20"/>
        </w:rPr>
        <w:t xml:space="preserve">Enrolment in health and health or nutrition programs may be under or overestimated because of respondent error (e.g. </w:t>
      </w:r>
      <w:r w:rsidRPr="00075F11">
        <w:rPr>
          <w:rFonts w:ascii="Calibri" w:hAnsi="Calibri"/>
          <w:bCs/>
          <w:color w:val="000000" w:themeColor="text1"/>
          <w:sz w:val="20"/>
          <w:szCs w:val="20"/>
        </w:rPr>
        <w:t>the respondent expected to receive a benefit from a negative response).</w:t>
      </w:r>
    </w:p>
    <w:p w14:paraId="1CF09CC7" w14:textId="77777777" w:rsidR="005031C6" w:rsidRPr="00075F11" w:rsidRDefault="005031C6" w:rsidP="005031C6">
      <w:pPr>
        <w:widowControl w:val="0"/>
        <w:autoSpaceDE w:val="0"/>
        <w:autoSpaceDN w:val="0"/>
        <w:adjustRightInd w:val="0"/>
        <w:ind w:left="360"/>
        <w:jc w:val="both"/>
        <w:rPr>
          <w:rFonts w:ascii="Calibri" w:hAnsi="Calibri"/>
          <w:bCs/>
          <w:color w:val="000000" w:themeColor="text1"/>
          <w:highlight w:val="yellow"/>
        </w:rPr>
      </w:pPr>
    </w:p>
    <w:p w14:paraId="55BB45EC" w14:textId="77777777" w:rsidR="005031C6" w:rsidRPr="00075F11" w:rsidRDefault="005031C6" w:rsidP="006436F5">
      <w:pPr>
        <w:pStyle w:val="Heading1"/>
        <w:rPr>
          <w:color w:val="000000" w:themeColor="text1"/>
        </w:rPr>
      </w:pPr>
      <w:r w:rsidRPr="00075F11">
        <w:rPr>
          <w:color w:val="000000" w:themeColor="text1"/>
          <w:szCs w:val="28"/>
        </w:rPr>
        <w:br w:type="page"/>
      </w:r>
      <w:bookmarkStart w:id="354" w:name="_Toc518469748"/>
      <w:r w:rsidRPr="00075F11">
        <w:rPr>
          <w:color w:val="000000" w:themeColor="text1"/>
        </w:rPr>
        <w:lastRenderedPageBreak/>
        <w:t>Discussion</w:t>
      </w:r>
      <w:bookmarkEnd w:id="354"/>
    </w:p>
    <w:p w14:paraId="0C766174" w14:textId="77777777" w:rsidR="005031C6" w:rsidRPr="00264095" w:rsidRDefault="005031C6" w:rsidP="006436F5">
      <w:pPr>
        <w:pStyle w:val="Heading2"/>
        <w:rPr>
          <w:color w:val="000000" w:themeColor="text1"/>
        </w:rPr>
      </w:pPr>
      <w:bookmarkStart w:id="355" w:name="_Toc518469749"/>
      <w:r w:rsidRPr="00264095">
        <w:rPr>
          <w:color w:val="000000" w:themeColor="text1"/>
        </w:rPr>
        <w:t>Nutritional status of young children and women of reproductive age</w:t>
      </w:r>
      <w:bookmarkEnd w:id="355"/>
    </w:p>
    <w:p w14:paraId="34855624" w14:textId="4DC043BA" w:rsidR="00607743" w:rsidRPr="00264095" w:rsidRDefault="00D0026C" w:rsidP="00607743">
      <w:pPr>
        <w:pStyle w:val="1main0"/>
        <w:widowControl/>
        <w:tabs>
          <w:tab w:val="left" w:pos="284"/>
        </w:tabs>
        <w:spacing w:after="40"/>
        <w:jc w:val="both"/>
        <w:rPr>
          <w:rFonts w:ascii="Calibri" w:eastAsia="Calibri" w:hAnsi="Calibri" w:cs="Calibri"/>
          <w:color w:val="000000" w:themeColor="text1"/>
          <w:sz w:val="20"/>
          <w:szCs w:val="20"/>
          <w:lang w:val="en-US" w:eastAsia="ja-JP"/>
        </w:rPr>
      </w:pPr>
      <w:r w:rsidRPr="00264095">
        <w:rPr>
          <w:rFonts w:ascii="Calibri" w:hAnsi="Calibri"/>
          <w:color w:val="000000" w:themeColor="text1"/>
          <w:sz w:val="20"/>
          <w:szCs w:val="20"/>
        </w:rPr>
        <w:t>More than a</w:t>
      </w:r>
      <w:r w:rsidR="00321958" w:rsidRPr="00264095">
        <w:rPr>
          <w:rFonts w:ascii="Calibri" w:hAnsi="Calibri"/>
          <w:color w:val="000000" w:themeColor="text1"/>
          <w:sz w:val="20"/>
          <w:szCs w:val="20"/>
        </w:rPr>
        <w:t xml:space="preserve"> third </w:t>
      </w:r>
      <w:r w:rsidRPr="00264095">
        <w:rPr>
          <w:rFonts w:ascii="Calibri" w:hAnsi="Calibri"/>
          <w:color w:val="000000" w:themeColor="text1"/>
          <w:sz w:val="20"/>
          <w:szCs w:val="20"/>
        </w:rPr>
        <w:t xml:space="preserve">(37%) </w:t>
      </w:r>
      <w:r w:rsidR="00321958" w:rsidRPr="00264095">
        <w:rPr>
          <w:rFonts w:ascii="Calibri" w:hAnsi="Calibri"/>
          <w:color w:val="000000" w:themeColor="text1"/>
          <w:sz w:val="20"/>
          <w:szCs w:val="20"/>
        </w:rPr>
        <w:t xml:space="preserve">of </w:t>
      </w:r>
      <w:r w:rsidR="00E66011" w:rsidRPr="00264095">
        <w:rPr>
          <w:rFonts w:ascii="Calibri" w:hAnsi="Calibri"/>
          <w:color w:val="000000" w:themeColor="text1"/>
          <w:sz w:val="20"/>
          <w:szCs w:val="20"/>
        </w:rPr>
        <w:t>under-five</w:t>
      </w:r>
      <w:r w:rsidR="00321958" w:rsidRPr="00264095">
        <w:rPr>
          <w:rFonts w:ascii="Calibri" w:hAnsi="Calibri"/>
          <w:color w:val="000000" w:themeColor="text1"/>
          <w:sz w:val="20"/>
          <w:szCs w:val="20"/>
        </w:rPr>
        <w:t xml:space="preserve"> children in Rwandan refugee camps were affected by anemia, </w:t>
      </w:r>
      <w:r w:rsidRPr="00264095">
        <w:rPr>
          <w:rFonts w:ascii="Calibri" w:hAnsi="Calibri"/>
          <w:color w:val="000000" w:themeColor="text1"/>
          <w:sz w:val="20"/>
          <w:szCs w:val="20"/>
        </w:rPr>
        <w:t xml:space="preserve">a 4% increase since 2017 and </w:t>
      </w:r>
      <w:r w:rsidR="00321958" w:rsidRPr="00264095">
        <w:rPr>
          <w:rFonts w:ascii="Calibri" w:hAnsi="Calibri"/>
          <w:color w:val="000000" w:themeColor="text1"/>
          <w:sz w:val="20"/>
          <w:szCs w:val="20"/>
        </w:rPr>
        <w:t xml:space="preserve">remaining the most prevalent form of malnutrition </w:t>
      </w:r>
      <w:r w:rsidR="00F507B8" w:rsidRPr="00264095">
        <w:rPr>
          <w:rFonts w:ascii="Calibri" w:hAnsi="Calibri"/>
          <w:color w:val="000000" w:themeColor="text1"/>
          <w:sz w:val="20"/>
          <w:szCs w:val="20"/>
        </w:rPr>
        <w:t xml:space="preserve">for the population. </w:t>
      </w:r>
      <w:r w:rsidR="00B440F5" w:rsidRPr="00264095">
        <w:rPr>
          <w:rFonts w:ascii="Calibri" w:hAnsi="Calibri"/>
          <w:color w:val="000000" w:themeColor="text1"/>
          <w:sz w:val="20"/>
          <w:szCs w:val="20"/>
        </w:rPr>
        <w:t>Anemia is a proxy indicator for underlying micronutrient deficiencies</w:t>
      </w:r>
      <w:r w:rsidR="00C63B31" w:rsidRPr="00264095">
        <w:rPr>
          <w:rFonts w:ascii="Calibri" w:hAnsi="Calibri"/>
          <w:color w:val="000000" w:themeColor="text1"/>
          <w:sz w:val="20"/>
          <w:szCs w:val="20"/>
        </w:rPr>
        <w:t xml:space="preserve">, increases the risk of adverse maternal and neonatal outcomes and </w:t>
      </w:r>
      <w:r w:rsidR="00F507B8" w:rsidRPr="00264095">
        <w:rPr>
          <w:rFonts w:ascii="Calibri" w:hAnsi="Calibri"/>
          <w:color w:val="000000" w:themeColor="text1"/>
          <w:sz w:val="20"/>
          <w:szCs w:val="20"/>
        </w:rPr>
        <w:t>impairs the health and life quality for affected women and children</w:t>
      </w:r>
      <w:r w:rsidR="00B22750" w:rsidRPr="00264095">
        <w:rPr>
          <w:rFonts w:ascii="Calibri" w:hAnsi="Calibri"/>
          <w:color w:val="000000" w:themeColor="text1"/>
          <w:sz w:val="20"/>
          <w:szCs w:val="20"/>
        </w:rPr>
        <w:t xml:space="preserve"> including reduced physical capacity and mental development</w:t>
      </w:r>
      <w:r w:rsidR="00B440F5" w:rsidRPr="00264095">
        <w:rPr>
          <w:rFonts w:ascii="Calibri" w:hAnsi="Calibri"/>
          <w:color w:val="000000" w:themeColor="text1"/>
          <w:sz w:val="20"/>
          <w:szCs w:val="20"/>
        </w:rPr>
        <w:t xml:space="preserve">. </w:t>
      </w:r>
      <w:r w:rsidR="00A168C5" w:rsidRPr="00264095">
        <w:rPr>
          <w:rFonts w:ascii="Calibri" w:hAnsi="Calibri"/>
          <w:color w:val="000000" w:themeColor="text1"/>
          <w:sz w:val="20"/>
          <w:szCs w:val="20"/>
        </w:rPr>
        <w:t xml:space="preserve">The anemia prevalence among </w:t>
      </w:r>
      <w:r w:rsidR="00E66011" w:rsidRPr="00264095">
        <w:rPr>
          <w:rFonts w:ascii="Calibri" w:hAnsi="Calibri"/>
          <w:color w:val="000000" w:themeColor="text1"/>
          <w:sz w:val="20"/>
          <w:szCs w:val="20"/>
        </w:rPr>
        <w:t>under-five</w:t>
      </w:r>
      <w:r w:rsidR="009B5A7D" w:rsidRPr="00264095">
        <w:rPr>
          <w:rFonts w:ascii="Calibri" w:hAnsi="Calibri"/>
          <w:color w:val="000000" w:themeColor="text1"/>
          <w:sz w:val="20"/>
          <w:szCs w:val="20"/>
        </w:rPr>
        <w:t xml:space="preserve"> </w:t>
      </w:r>
      <w:r w:rsidR="00B440F5" w:rsidRPr="00264095">
        <w:rPr>
          <w:rFonts w:ascii="Calibri" w:hAnsi="Calibri"/>
          <w:color w:val="000000" w:themeColor="text1"/>
          <w:sz w:val="20"/>
          <w:szCs w:val="20"/>
        </w:rPr>
        <w:t>children</w:t>
      </w:r>
      <w:r w:rsidR="00F8249F" w:rsidRPr="00264095">
        <w:rPr>
          <w:rFonts w:ascii="Calibri" w:hAnsi="Calibri"/>
          <w:color w:val="000000" w:themeColor="text1"/>
          <w:sz w:val="20"/>
          <w:szCs w:val="20"/>
        </w:rPr>
        <w:t xml:space="preserve"> </w:t>
      </w:r>
      <w:r w:rsidR="00A168C5" w:rsidRPr="00264095">
        <w:rPr>
          <w:rFonts w:ascii="Calibri" w:hAnsi="Calibri"/>
          <w:color w:val="000000" w:themeColor="text1"/>
          <w:sz w:val="20"/>
          <w:szCs w:val="20"/>
        </w:rPr>
        <w:t>fell</w:t>
      </w:r>
      <w:r w:rsidR="00B440F5" w:rsidRPr="00264095">
        <w:rPr>
          <w:rFonts w:ascii="Calibri" w:hAnsi="Calibri"/>
          <w:color w:val="000000" w:themeColor="text1"/>
          <w:sz w:val="20"/>
          <w:szCs w:val="20"/>
        </w:rPr>
        <w:t xml:space="preserve"> within the </w:t>
      </w:r>
      <w:r w:rsidR="00264095" w:rsidRPr="00264095">
        <w:rPr>
          <w:rFonts w:ascii="Calibri" w:hAnsi="Calibri"/>
          <w:color w:val="000000" w:themeColor="text1"/>
          <w:sz w:val="20"/>
          <w:szCs w:val="20"/>
        </w:rPr>
        <w:t xml:space="preserve">WHO </w:t>
      </w:r>
      <w:r w:rsidR="00B440F5" w:rsidRPr="00264095">
        <w:rPr>
          <w:rFonts w:ascii="Calibri" w:hAnsi="Calibri"/>
          <w:color w:val="000000" w:themeColor="text1"/>
          <w:sz w:val="20"/>
          <w:szCs w:val="20"/>
        </w:rPr>
        <w:t>range of medium</w:t>
      </w:r>
      <w:r w:rsidR="00F8249F" w:rsidRPr="00264095">
        <w:rPr>
          <w:rFonts w:ascii="Calibri" w:hAnsi="Calibri"/>
          <w:color w:val="000000" w:themeColor="text1"/>
          <w:sz w:val="20"/>
          <w:szCs w:val="20"/>
        </w:rPr>
        <w:t>/serious</w:t>
      </w:r>
      <w:r w:rsidR="00B440F5" w:rsidRPr="00264095">
        <w:rPr>
          <w:rFonts w:ascii="Calibri" w:hAnsi="Calibri"/>
          <w:color w:val="000000" w:themeColor="text1"/>
          <w:sz w:val="20"/>
          <w:szCs w:val="20"/>
        </w:rPr>
        <w:t xml:space="preserve"> public health significance (20-39%)</w:t>
      </w:r>
      <w:r w:rsidR="00A168C5" w:rsidRPr="00264095">
        <w:rPr>
          <w:rFonts w:ascii="Calibri" w:hAnsi="Calibri"/>
          <w:color w:val="000000" w:themeColor="text1"/>
          <w:sz w:val="20"/>
          <w:szCs w:val="20"/>
        </w:rPr>
        <w:t xml:space="preserve"> in</w:t>
      </w:r>
      <w:r w:rsidR="00264095" w:rsidRPr="00264095">
        <w:rPr>
          <w:rFonts w:ascii="Calibri" w:hAnsi="Calibri"/>
          <w:color w:val="000000" w:themeColor="text1"/>
          <w:sz w:val="20"/>
          <w:szCs w:val="20"/>
        </w:rPr>
        <w:t xml:space="preserve"> 4 camp</w:t>
      </w:r>
      <w:r w:rsidR="00550051">
        <w:rPr>
          <w:rFonts w:ascii="Calibri" w:hAnsi="Calibri"/>
          <w:color w:val="000000" w:themeColor="text1"/>
          <w:sz w:val="20"/>
          <w:szCs w:val="20"/>
        </w:rPr>
        <w:t>s</w:t>
      </w:r>
      <w:r w:rsidR="00B440F5" w:rsidRPr="00264095">
        <w:rPr>
          <w:rFonts w:ascii="Calibri" w:hAnsi="Calibri"/>
          <w:color w:val="000000" w:themeColor="text1"/>
          <w:sz w:val="20"/>
          <w:szCs w:val="20"/>
        </w:rPr>
        <w:t xml:space="preserve"> although the proportion exceed 40% </w:t>
      </w:r>
      <w:r w:rsidR="00F8249F" w:rsidRPr="00264095">
        <w:rPr>
          <w:rFonts w:ascii="Calibri" w:hAnsi="Calibri"/>
          <w:color w:val="000000" w:themeColor="text1"/>
          <w:sz w:val="20"/>
          <w:szCs w:val="20"/>
        </w:rPr>
        <w:t xml:space="preserve">for Mahama and </w:t>
      </w:r>
      <w:r w:rsidR="00264095" w:rsidRPr="00264095">
        <w:rPr>
          <w:rFonts w:ascii="Calibri" w:hAnsi="Calibri"/>
          <w:color w:val="000000" w:themeColor="text1"/>
          <w:sz w:val="20"/>
          <w:szCs w:val="20"/>
        </w:rPr>
        <w:t xml:space="preserve">Nyabiheke. </w:t>
      </w:r>
      <w:r w:rsidR="00607743" w:rsidRPr="00264095">
        <w:rPr>
          <w:rFonts w:ascii="Calibri" w:hAnsi="Calibri" w:cs="Calibri"/>
          <w:color w:val="000000" w:themeColor="text1"/>
          <w:sz w:val="20"/>
          <w:szCs w:val="20"/>
        </w:rPr>
        <w:t>Like in previous rounds of SENS, a</w:t>
      </w:r>
      <w:r w:rsidR="00264095" w:rsidRPr="00264095">
        <w:rPr>
          <w:rFonts w:ascii="Calibri" w:hAnsi="Calibri" w:cs="Calibri"/>
          <w:color w:val="000000" w:themeColor="text1"/>
          <w:sz w:val="20"/>
          <w:szCs w:val="20"/>
        </w:rPr>
        <w:t>nemia disproportionately affected</w:t>
      </w:r>
      <w:r w:rsidR="00607743" w:rsidRPr="00264095">
        <w:rPr>
          <w:rFonts w:ascii="Calibri" w:hAnsi="Calibri" w:cs="Calibri"/>
          <w:color w:val="000000" w:themeColor="text1"/>
          <w:sz w:val="20"/>
          <w:szCs w:val="20"/>
        </w:rPr>
        <w:t xml:space="preserve"> under-two children compared to children 24-59 months and was above the 40% critical threshold in all camps except Kigeme. </w:t>
      </w:r>
      <w:r w:rsidR="00607743" w:rsidRPr="00264095">
        <w:rPr>
          <w:rFonts w:ascii="Calibri" w:eastAsia="Calibri" w:hAnsi="Calibri" w:cs="Calibri"/>
          <w:color w:val="000000" w:themeColor="text1"/>
          <w:sz w:val="20"/>
          <w:szCs w:val="20"/>
          <w:lang w:val="en-US" w:eastAsia="ja-JP"/>
        </w:rPr>
        <w:t>Total anemia prevalence among under-two children trended positively in 4 camps, only Gihembe and Kiziba worsened.</w:t>
      </w:r>
    </w:p>
    <w:p w14:paraId="7A4662FD" w14:textId="77777777" w:rsidR="00607743" w:rsidRPr="00264095" w:rsidRDefault="00607743" w:rsidP="00B440F5">
      <w:pPr>
        <w:pStyle w:val="1main0"/>
        <w:widowControl/>
        <w:tabs>
          <w:tab w:val="left" w:pos="284"/>
        </w:tabs>
        <w:spacing w:after="40"/>
        <w:jc w:val="both"/>
        <w:rPr>
          <w:rFonts w:ascii="Calibri" w:hAnsi="Calibri"/>
          <w:color w:val="000000" w:themeColor="text1"/>
          <w:sz w:val="20"/>
          <w:szCs w:val="20"/>
        </w:rPr>
      </w:pPr>
    </w:p>
    <w:p w14:paraId="795081C9" w14:textId="08F74DF0" w:rsidR="00DF7E46" w:rsidRDefault="00A168C5" w:rsidP="002E3518">
      <w:pPr>
        <w:pStyle w:val="1main0"/>
        <w:jc w:val="both"/>
        <w:rPr>
          <w:rFonts w:ascii="Calibri" w:hAnsi="Calibri"/>
          <w:color w:val="000000" w:themeColor="text1"/>
          <w:sz w:val="20"/>
          <w:szCs w:val="20"/>
        </w:rPr>
      </w:pPr>
      <w:r>
        <w:rPr>
          <w:rFonts w:ascii="Calibri" w:hAnsi="Calibri" w:cs="Calibri"/>
          <w:color w:val="000000" w:themeColor="text1"/>
          <w:sz w:val="20"/>
          <w:szCs w:val="20"/>
          <w:lang w:val="en-US"/>
        </w:rPr>
        <w:t>The a</w:t>
      </w:r>
      <w:r w:rsidR="00607743" w:rsidRPr="00FB7D40">
        <w:rPr>
          <w:rFonts w:ascii="Calibri" w:hAnsi="Calibri" w:cs="Calibri"/>
          <w:color w:val="000000" w:themeColor="text1"/>
          <w:sz w:val="20"/>
          <w:szCs w:val="20"/>
          <w:lang w:val="en-US"/>
        </w:rPr>
        <w:t>nemia prevalence among women was below the serious level in all camps for the first time and falls in the classification of as issue of mild public health concern. The overall unweighted camp average in 2018 was 1% lower than 2017, with improvement in half of the camps while Gihembe and Kiziba trended negatively</w:t>
      </w:r>
      <w:r w:rsidR="00892A7E" w:rsidRPr="0079243A">
        <w:rPr>
          <w:rFonts w:ascii="Calibri" w:hAnsi="Calibri"/>
          <w:color w:val="000000" w:themeColor="text1"/>
          <w:sz w:val="20"/>
          <w:szCs w:val="20"/>
        </w:rPr>
        <w:t xml:space="preserve">. Causes of anemia among refugees possible include </w:t>
      </w:r>
      <w:r w:rsidR="0079243A" w:rsidRPr="0079243A">
        <w:rPr>
          <w:rFonts w:ascii="Calibri" w:hAnsi="Calibri"/>
          <w:color w:val="000000" w:themeColor="text1"/>
          <w:sz w:val="20"/>
          <w:szCs w:val="20"/>
        </w:rPr>
        <w:t xml:space="preserve">inadequate micronutrient intake due to </w:t>
      </w:r>
      <w:r w:rsidR="00892A7E" w:rsidRPr="0079243A">
        <w:rPr>
          <w:rFonts w:ascii="Calibri" w:hAnsi="Calibri"/>
          <w:color w:val="000000" w:themeColor="text1"/>
          <w:sz w:val="20"/>
          <w:szCs w:val="20"/>
        </w:rPr>
        <w:t xml:space="preserve">limited access to fresh foods such as animal source foods, fruits and vegetables. Even in camps where households receive cash instead of food assistance which is intended to promote a more diverse diet, the consumption of heme (animal source)-iron </w:t>
      </w:r>
      <w:r w:rsidR="0079243A" w:rsidRPr="0079243A">
        <w:rPr>
          <w:rFonts w:ascii="Calibri" w:hAnsi="Calibri"/>
          <w:color w:val="000000" w:themeColor="text1"/>
          <w:sz w:val="20"/>
          <w:szCs w:val="20"/>
        </w:rPr>
        <w:t xml:space="preserve">and vitamin A rich foods </w:t>
      </w:r>
      <w:r w:rsidR="00892A7E" w:rsidRPr="0079243A">
        <w:rPr>
          <w:rFonts w:ascii="Calibri" w:hAnsi="Calibri"/>
          <w:color w:val="000000" w:themeColor="text1"/>
          <w:sz w:val="20"/>
          <w:szCs w:val="20"/>
        </w:rPr>
        <w:t xml:space="preserve">was very low. </w:t>
      </w:r>
      <w:r w:rsidR="00DF7E46">
        <w:rPr>
          <w:rFonts w:ascii="Calibri" w:hAnsi="Calibri"/>
          <w:color w:val="000000" w:themeColor="text1"/>
          <w:sz w:val="20"/>
          <w:szCs w:val="20"/>
          <w:lang w:val="en-US"/>
        </w:rPr>
        <w:t>Green vegetables and pulses we</w:t>
      </w:r>
      <w:r w:rsidR="007838C0" w:rsidRPr="007F4E04">
        <w:rPr>
          <w:rFonts w:ascii="Calibri" w:hAnsi="Calibri"/>
          <w:color w:val="000000" w:themeColor="text1"/>
          <w:sz w:val="20"/>
          <w:szCs w:val="20"/>
          <w:lang w:val="en-US"/>
        </w:rPr>
        <w:t>re the only nutrient rich foods that refugee HHs consume</w:t>
      </w:r>
      <w:r w:rsidR="00DF7E46">
        <w:rPr>
          <w:rFonts w:ascii="Calibri" w:hAnsi="Calibri"/>
          <w:color w:val="000000" w:themeColor="text1"/>
          <w:sz w:val="20"/>
          <w:szCs w:val="20"/>
          <w:lang w:val="en-US"/>
        </w:rPr>
        <w:t>d</w:t>
      </w:r>
      <w:r w:rsidR="007838C0" w:rsidRPr="007F4E04">
        <w:rPr>
          <w:rFonts w:ascii="Calibri" w:hAnsi="Calibri"/>
          <w:color w:val="000000" w:themeColor="text1"/>
          <w:sz w:val="20"/>
          <w:szCs w:val="20"/>
          <w:lang w:val="en-US"/>
        </w:rPr>
        <w:t xml:space="preserve"> with reasonable frequency</w:t>
      </w:r>
      <w:r w:rsidR="009D3907">
        <w:rPr>
          <w:rFonts w:ascii="Calibri" w:hAnsi="Calibri"/>
          <w:color w:val="000000" w:themeColor="text1"/>
          <w:sz w:val="20"/>
          <w:szCs w:val="20"/>
          <w:lang w:val="en-US"/>
        </w:rPr>
        <w:t xml:space="preserve"> across households in all camps, irrespective of whether food assistance was received in kind or through cash transfer</w:t>
      </w:r>
      <w:r w:rsidR="007838C0" w:rsidRPr="007F4E04">
        <w:rPr>
          <w:rFonts w:ascii="Calibri" w:hAnsi="Calibri"/>
          <w:color w:val="000000" w:themeColor="text1"/>
          <w:sz w:val="20"/>
          <w:szCs w:val="20"/>
          <w:lang w:val="en-US"/>
        </w:rPr>
        <w:t xml:space="preserve">. </w:t>
      </w:r>
      <w:r w:rsidR="00DF7E46">
        <w:rPr>
          <w:rFonts w:ascii="Calibri" w:hAnsi="Calibri"/>
          <w:color w:val="000000" w:themeColor="text1"/>
          <w:sz w:val="20"/>
          <w:szCs w:val="20"/>
          <w:lang w:val="en-US"/>
        </w:rPr>
        <w:t>Less than 1</w:t>
      </w:r>
      <w:r w:rsidR="007838C0" w:rsidRPr="007F4E04">
        <w:rPr>
          <w:rFonts w:ascii="Calibri" w:hAnsi="Calibri"/>
          <w:color w:val="000000" w:themeColor="text1"/>
          <w:sz w:val="20"/>
          <w:szCs w:val="20"/>
          <w:lang w:val="en-US"/>
        </w:rPr>
        <w:t>% of HHs consume heme iron daily and another 13% at least once weekly</w:t>
      </w:r>
      <w:r w:rsidR="007F4E04" w:rsidRPr="007F4E04">
        <w:rPr>
          <w:rFonts w:ascii="Calibri" w:hAnsi="Calibri"/>
          <w:color w:val="000000" w:themeColor="text1"/>
          <w:sz w:val="20"/>
          <w:szCs w:val="20"/>
          <w:lang w:val="en-US"/>
        </w:rPr>
        <w:t xml:space="preserve">, </w:t>
      </w:r>
      <w:r w:rsidR="007838C0" w:rsidRPr="007F4E04">
        <w:rPr>
          <w:rFonts w:ascii="Calibri" w:hAnsi="Calibri"/>
          <w:color w:val="000000" w:themeColor="text1"/>
          <w:sz w:val="20"/>
          <w:szCs w:val="20"/>
          <w:lang w:val="en-US"/>
        </w:rPr>
        <w:t>a reduction since 2017.</w:t>
      </w:r>
      <w:r w:rsidR="007F4E04">
        <w:rPr>
          <w:rFonts w:ascii="Calibri" w:hAnsi="Calibri"/>
          <w:color w:val="000000" w:themeColor="text1"/>
          <w:sz w:val="20"/>
          <w:szCs w:val="20"/>
          <w:lang w:val="en-US"/>
        </w:rPr>
        <w:t xml:space="preserve"> </w:t>
      </w:r>
      <w:r w:rsidR="00892A7E" w:rsidRPr="00DF7E46">
        <w:rPr>
          <w:rFonts w:ascii="Calibri" w:hAnsi="Calibri"/>
          <w:color w:val="000000" w:themeColor="text1"/>
          <w:sz w:val="20"/>
          <w:szCs w:val="20"/>
        </w:rPr>
        <w:t>Households almost entirely use</w:t>
      </w:r>
      <w:r w:rsidR="00DF7E46" w:rsidRPr="00DF7E46">
        <w:rPr>
          <w:rFonts w:ascii="Calibri" w:hAnsi="Calibri"/>
          <w:color w:val="000000" w:themeColor="text1"/>
          <w:sz w:val="20"/>
          <w:szCs w:val="20"/>
        </w:rPr>
        <w:t>d</w:t>
      </w:r>
      <w:r w:rsidR="00892A7E" w:rsidRPr="00DF7E46">
        <w:rPr>
          <w:rFonts w:ascii="Calibri" w:hAnsi="Calibri"/>
          <w:color w:val="000000" w:themeColor="text1"/>
          <w:sz w:val="20"/>
          <w:szCs w:val="20"/>
        </w:rPr>
        <w:t xml:space="preserve"> their cash transfers to purchase staple foods such as grains, tubers, and pulses.</w:t>
      </w:r>
    </w:p>
    <w:p w14:paraId="20900238" w14:textId="77777777" w:rsidR="002E3518" w:rsidRPr="00DF7E46" w:rsidRDefault="002E3518" w:rsidP="002E3518">
      <w:pPr>
        <w:pStyle w:val="1main0"/>
        <w:jc w:val="both"/>
        <w:rPr>
          <w:rFonts w:ascii="Calibri" w:hAnsi="Calibri"/>
          <w:bCs/>
          <w:iCs/>
          <w:color w:val="000000" w:themeColor="text1"/>
          <w:sz w:val="20"/>
          <w:szCs w:val="20"/>
        </w:rPr>
      </w:pPr>
    </w:p>
    <w:p w14:paraId="4FB1DE1B" w14:textId="200925EA" w:rsidR="005031C6" w:rsidRPr="005B45BB" w:rsidRDefault="005031C6" w:rsidP="005031C6">
      <w:pPr>
        <w:pStyle w:val="1main0"/>
        <w:widowControl/>
        <w:tabs>
          <w:tab w:val="left" w:pos="284"/>
        </w:tabs>
        <w:spacing w:after="40"/>
        <w:jc w:val="both"/>
        <w:rPr>
          <w:rFonts w:ascii="Calibri" w:hAnsi="Calibri" w:cs="Calibri"/>
          <w:color w:val="000000" w:themeColor="text1"/>
          <w:sz w:val="20"/>
          <w:szCs w:val="20"/>
          <w:lang w:val="en-US"/>
        </w:rPr>
      </w:pPr>
      <w:r w:rsidRPr="00075F11">
        <w:rPr>
          <w:rFonts w:ascii="Calibri" w:hAnsi="Calibri"/>
          <w:color w:val="000000" w:themeColor="text1"/>
          <w:sz w:val="20"/>
          <w:szCs w:val="20"/>
        </w:rPr>
        <w:t xml:space="preserve">Acute malnutrition by MUAC was below </w:t>
      </w:r>
      <w:r w:rsidR="00075F11" w:rsidRPr="00075F11">
        <w:rPr>
          <w:rFonts w:ascii="Calibri" w:hAnsi="Calibri"/>
          <w:color w:val="000000" w:themeColor="text1"/>
          <w:sz w:val="20"/>
          <w:szCs w:val="20"/>
        </w:rPr>
        <w:t>4</w:t>
      </w:r>
      <w:r w:rsidRPr="00075F11">
        <w:rPr>
          <w:rFonts w:ascii="Calibri" w:hAnsi="Calibri"/>
          <w:color w:val="000000" w:themeColor="text1"/>
          <w:sz w:val="20"/>
          <w:szCs w:val="20"/>
        </w:rPr>
        <w:t>% in all camp</w:t>
      </w:r>
      <w:r w:rsidR="00B3255E" w:rsidRPr="00075F11">
        <w:rPr>
          <w:rFonts w:ascii="Calibri" w:hAnsi="Calibri"/>
          <w:color w:val="000000" w:themeColor="text1"/>
          <w:sz w:val="20"/>
          <w:szCs w:val="20"/>
        </w:rPr>
        <w:t>s</w:t>
      </w:r>
      <w:r w:rsidRPr="00075F11">
        <w:rPr>
          <w:rFonts w:ascii="Calibri" w:hAnsi="Calibri"/>
          <w:color w:val="000000" w:themeColor="text1"/>
          <w:sz w:val="20"/>
          <w:szCs w:val="20"/>
        </w:rPr>
        <w:t xml:space="preserve"> while global acute malnutrition based on WHZ was below the WHO acceptable threshold of 5% in </w:t>
      </w:r>
      <w:r w:rsidR="00D03A5E" w:rsidRPr="00075F11">
        <w:rPr>
          <w:rFonts w:ascii="Calibri" w:hAnsi="Calibri"/>
          <w:color w:val="000000" w:themeColor="text1"/>
          <w:sz w:val="20"/>
          <w:szCs w:val="20"/>
        </w:rPr>
        <w:t>all</w:t>
      </w:r>
      <w:r w:rsidRPr="00075F11">
        <w:rPr>
          <w:rFonts w:ascii="Calibri" w:hAnsi="Calibri"/>
          <w:color w:val="000000" w:themeColor="text1"/>
          <w:sz w:val="20"/>
          <w:szCs w:val="20"/>
        </w:rPr>
        <w:t xml:space="preserve"> camps. The highest proportion of acute malnutrition occurred in the youngest chil</w:t>
      </w:r>
      <w:r w:rsidR="00D03A5E" w:rsidRPr="00075F11">
        <w:rPr>
          <w:rFonts w:ascii="Calibri" w:hAnsi="Calibri"/>
          <w:color w:val="000000" w:themeColor="text1"/>
          <w:sz w:val="20"/>
          <w:szCs w:val="20"/>
        </w:rPr>
        <w:t xml:space="preserve">dren, with </w:t>
      </w:r>
      <w:r w:rsidR="00075F11" w:rsidRPr="00075F11">
        <w:rPr>
          <w:rFonts w:ascii="Calibri" w:hAnsi="Calibri"/>
          <w:color w:val="000000" w:themeColor="text1"/>
          <w:sz w:val="20"/>
          <w:szCs w:val="20"/>
        </w:rPr>
        <w:t>33</w:t>
      </w:r>
      <w:r w:rsidRPr="00075F11">
        <w:rPr>
          <w:rFonts w:ascii="Calibri" w:hAnsi="Calibri"/>
          <w:color w:val="000000" w:themeColor="text1"/>
          <w:sz w:val="20"/>
          <w:szCs w:val="20"/>
        </w:rPr>
        <w:t>% of cases among the 6 to 17 month age group</w:t>
      </w:r>
      <w:r w:rsidR="00B3255E" w:rsidRPr="00075F11">
        <w:rPr>
          <w:rFonts w:ascii="Calibri" w:hAnsi="Calibri"/>
          <w:color w:val="000000" w:themeColor="text1"/>
          <w:sz w:val="20"/>
          <w:szCs w:val="20"/>
        </w:rPr>
        <w:t xml:space="preserve">, a decrease from </w:t>
      </w:r>
      <w:r w:rsidR="00075F11" w:rsidRPr="00075F11">
        <w:rPr>
          <w:rFonts w:ascii="Calibri" w:hAnsi="Calibri"/>
          <w:color w:val="000000" w:themeColor="text1"/>
          <w:sz w:val="20"/>
          <w:szCs w:val="20"/>
        </w:rPr>
        <w:t xml:space="preserve">2017 when 39% </w:t>
      </w:r>
      <w:r w:rsidR="00B3255E" w:rsidRPr="00075F11">
        <w:rPr>
          <w:rFonts w:ascii="Calibri" w:hAnsi="Calibri"/>
          <w:color w:val="000000" w:themeColor="text1"/>
          <w:sz w:val="20"/>
          <w:szCs w:val="20"/>
        </w:rPr>
        <w:t>of the caseload was seen in this age group</w:t>
      </w:r>
      <w:r w:rsidR="00075F11" w:rsidRPr="00075F11">
        <w:rPr>
          <w:rFonts w:ascii="Calibri" w:hAnsi="Calibri"/>
          <w:color w:val="000000" w:themeColor="text1"/>
          <w:sz w:val="20"/>
          <w:szCs w:val="20"/>
        </w:rPr>
        <w:t xml:space="preserve"> and 50% in 2016</w:t>
      </w:r>
      <w:r w:rsidRPr="00075F11">
        <w:rPr>
          <w:rFonts w:ascii="Calibri" w:hAnsi="Calibri"/>
          <w:color w:val="000000" w:themeColor="text1"/>
          <w:sz w:val="20"/>
          <w:szCs w:val="20"/>
        </w:rPr>
        <w:t xml:space="preserve">. </w:t>
      </w:r>
      <w:r w:rsidR="005B45BB" w:rsidRPr="005B45BB">
        <w:rPr>
          <w:rFonts w:ascii="Calibri" w:hAnsi="Calibri" w:cs="Calibri"/>
          <w:color w:val="000000" w:themeColor="text1"/>
          <w:sz w:val="20"/>
          <w:szCs w:val="20"/>
          <w:lang w:val="en-US"/>
        </w:rPr>
        <w:t xml:space="preserve">Diarrhea prevalence decreased among under five children compared to 2017 and continued to be more prevalent among </w:t>
      </w:r>
      <w:r w:rsidR="00E66011" w:rsidRPr="005B45BB">
        <w:rPr>
          <w:rFonts w:ascii="Calibri" w:hAnsi="Calibri"/>
          <w:color w:val="000000" w:themeColor="text1"/>
          <w:sz w:val="20"/>
          <w:szCs w:val="20"/>
        </w:rPr>
        <w:t>acutely malnourished than non-a</w:t>
      </w:r>
      <w:r w:rsidR="005B45BB" w:rsidRPr="005B45BB">
        <w:rPr>
          <w:rFonts w:ascii="Calibri" w:hAnsi="Calibri"/>
          <w:color w:val="000000" w:themeColor="text1"/>
          <w:sz w:val="20"/>
          <w:szCs w:val="20"/>
        </w:rPr>
        <w:t>cutely malnourished children (34% vs. 21</w:t>
      </w:r>
      <w:r w:rsidR="00E66011" w:rsidRPr="005B45BB">
        <w:rPr>
          <w:rFonts w:ascii="Calibri" w:hAnsi="Calibri"/>
          <w:color w:val="000000" w:themeColor="text1"/>
          <w:sz w:val="20"/>
          <w:szCs w:val="20"/>
        </w:rPr>
        <w:t xml:space="preserve">%), which reinforces the link seen in previous SENS and underscores the interaction of acute malnutrition and infectious disease. </w:t>
      </w:r>
      <w:r w:rsidRPr="005B45BB">
        <w:rPr>
          <w:rFonts w:ascii="Calibri" w:hAnsi="Calibri"/>
          <w:color w:val="000000" w:themeColor="text1"/>
          <w:sz w:val="20"/>
          <w:szCs w:val="20"/>
        </w:rPr>
        <w:t xml:space="preserve">Like wasting, </w:t>
      </w:r>
      <w:r w:rsidRPr="005B45BB">
        <w:rPr>
          <w:rFonts w:ascii="Calibri" w:hAnsi="Calibri" w:cs="Calibri"/>
          <w:color w:val="000000" w:themeColor="text1"/>
          <w:sz w:val="20"/>
          <w:szCs w:val="20"/>
          <w:lang w:val="en-US"/>
        </w:rPr>
        <w:t>diarrhea was more common among the youngest age group of 6-17 months and the prevalence gradually reduced with age. There may be a link between poor hygiene related to complementary feeding practices and diarrhea</w:t>
      </w:r>
      <w:r w:rsidR="001F0679" w:rsidRPr="005B45BB">
        <w:rPr>
          <w:rFonts w:ascii="Calibri" w:hAnsi="Calibri" w:cs="Calibri"/>
          <w:color w:val="000000" w:themeColor="text1"/>
          <w:sz w:val="20"/>
          <w:szCs w:val="20"/>
          <w:lang w:val="en-US"/>
        </w:rPr>
        <w:t xml:space="preserve"> and CHWs and NEC workers should particularly focus on health and hygiene promoting </w:t>
      </w:r>
      <w:r w:rsidR="00E66011" w:rsidRPr="005B45BB">
        <w:rPr>
          <w:rFonts w:ascii="Calibri" w:hAnsi="Calibri" w:cs="Calibri"/>
          <w:color w:val="000000" w:themeColor="text1"/>
          <w:sz w:val="20"/>
          <w:szCs w:val="20"/>
          <w:lang w:val="en-US"/>
        </w:rPr>
        <w:t>activities</w:t>
      </w:r>
      <w:r w:rsidR="001F0679" w:rsidRPr="005B45BB">
        <w:rPr>
          <w:rFonts w:ascii="Calibri" w:hAnsi="Calibri" w:cs="Calibri"/>
          <w:color w:val="000000" w:themeColor="text1"/>
          <w:sz w:val="20"/>
          <w:szCs w:val="20"/>
          <w:lang w:val="en-US"/>
        </w:rPr>
        <w:t xml:space="preserve"> in these </w:t>
      </w:r>
      <w:r w:rsidR="00FB4C74" w:rsidRPr="005B45BB">
        <w:rPr>
          <w:rFonts w:ascii="Calibri" w:hAnsi="Calibri" w:cs="Calibri"/>
          <w:color w:val="000000" w:themeColor="text1"/>
          <w:sz w:val="20"/>
          <w:szCs w:val="20"/>
          <w:lang w:val="en-US"/>
        </w:rPr>
        <w:t>HH</w:t>
      </w:r>
      <w:r w:rsidR="001F0679" w:rsidRPr="005B45BB">
        <w:rPr>
          <w:rFonts w:ascii="Calibri" w:hAnsi="Calibri" w:cs="Calibri"/>
          <w:color w:val="000000" w:themeColor="text1"/>
          <w:sz w:val="20"/>
          <w:szCs w:val="20"/>
          <w:lang w:val="en-US"/>
        </w:rPr>
        <w:t>s</w:t>
      </w:r>
      <w:r w:rsidRPr="005B45BB">
        <w:rPr>
          <w:rFonts w:ascii="Calibri" w:hAnsi="Calibri" w:cs="Calibri"/>
          <w:color w:val="000000" w:themeColor="text1"/>
          <w:sz w:val="20"/>
          <w:szCs w:val="20"/>
          <w:lang w:val="en-US"/>
        </w:rPr>
        <w:t>.</w:t>
      </w:r>
    </w:p>
    <w:p w14:paraId="75A2A1C0" w14:textId="77777777" w:rsidR="00B440F5" w:rsidRPr="00264095" w:rsidRDefault="00B440F5" w:rsidP="005031C6">
      <w:pPr>
        <w:pStyle w:val="1main0"/>
        <w:widowControl/>
        <w:tabs>
          <w:tab w:val="left" w:pos="284"/>
        </w:tabs>
        <w:spacing w:after="40"/>
        <w:jc w:val="both"/>
        <w:rPr>
          <w:rFonts w:ascii="Calibri" w:hAnsi="Calibri"/>
          <w:b/>
          <w:color w:val="FF0000"/>
          <w:sz w:val="20"/>
          <w:szCs w:val="20"/>
        </w:rPr>
      </w:pPr>
      <w:bookmarkStart w:id="356" w:name="_Toc454699236"/>
    </w:p>
    <w:p w14:paraId="7B242AD2" w14:textId="77777777" w:rsidR="005B45BB" w:rsidRDefault="005B45BB">
      <w:pPr>
        <w:rPr>
          <w:rFonts w:ascii="Calibri" w:hAnsi="Calibri"/>
          <w:b/>
          <w:color w:val="000000" w:themeColor="text1"/>
          <w:sz w:val="20"/>
          <w:szCs w:val="20"/>
          <w:lang w:val="en-GB"/>
        </w:rPr>
      </w:pPr>
      <w:r>
        <w:rPr>
          <w:rFonts w:ascii="Calibri" w:hAnsi="Calibri"/>
          <w:b/>
          <w:color w:val="000000" w:themeColor="text1"/>
          <w:sz w:val="20"/>
          <w:szCs w:val="20"/>
        </w:rPr>
        <w:br w:type="page"/>
      </w:r>
    </w:p>
    <w:p w14:paraId="358BC608" w14:textId="41610188" w:rsidR="005031C6" w:rsidRPr="00525031" w:rsidRDefault="005031C6" w:rsidP="005031C6">
      <w:pPr>
        <w:pStyle w:val="1main0"/>
        <w:widowControl/>
        <w:tabs>
          <w:tab w:val="left" w:pos="284"/>
        </w:tabs>
        <w:spacing w:after="40"/>
        <w:jc w:val="both"/>
        <w:rPr>
          <w:rFonts w:ascii="Calibri" w:hAnsi="Calibri"/>
          <w:b/>
          <w:color w:val="000000" w:themeColor="text1"/>
          <w:sz w:val="20"/>
          <w:szCs w:val="20"/>
          <w:lang w:val="en-US"/>
        </w:rPr>
      </w:pPr>
      <w:bookmarkStart w:id="357" w:name="_Toc518459033"/>
      <w:r w:rsidRPr="00A840E9">
        <w:rPr>
          <w:rFonts w:ascii="Calibri" w:hAnsi="Calibri"/>
          <w:b/>
          <w:color w:val="000000" w:themeColor="text1"/>
          <w:sz w:val="20"/>
          <w:szCs w:val="20"/>
          <w:lang w:val="fr-FR"/>
        </w:rPr>
        <w:lastRenderedPageBreak/>
        <w:t xml:space="preserve">FIGURE </w:t>
      </w:r>
      <w:r w:rsidRPr="00525031">
        <w:rPr>
          <w:rFonts w:ascii="Calibri" w:hAnsi="Calibri"/>
          <w:b/>
          <w:color w:val="000000" w:themeColor="text1"/>
          <w:sz w:val="20"/>
          <w:szCs w:val="20"/>
        </w:rPr>
        <w:fldChar w:fldCharType="begin"/>
      </w:r>
      <w:r w:rsidRPr="00A840E9">
        <w:rPr>
          <w:rFonts w:ascii="Calibri" w:hAnsi="Calibri"/>
          <w:b/>
          <w:color w:val="000000" w:themeColor="text1"/>
          <w:sz w:val="20"/>
          <w:szCs w:val="20"/>
          <w:lang w:val="fr-FR"/>
        </w:rPr>
        <w:instrText xml:space="preserve"> SEQ Figure \* ARABIC </w:instrText>
      </w:r>
      <w:r w:rsidRPr="00525031">
        <w:rPr>
          <w:rFonts w:ascii="Calibri" w:hAnsi="Calibri"/>
          <w:b/>
          <w:color w:val="000000" w:themeColor="text1"/>
          <w:sz w:val="20"/>
          <w:szCs w:val="20"/>
        </w:rPr>
        <w:fldChar w:fldCharType="separate"/>
      </w:r>
      <w:r w:rsidR="004F414A" w:rsidRPr="00A840E9">
        <w:rPr>
          <w:rFonts w:ascii="Calibri" w:hAnsi="Calibri"/>
          <w:b/>
          <w:noProof/>
          <w:color w:val="000000" w:themeColor="text1"/>
          <w:sz w:val="20"/>
          <w:szCs w:val="20"/>
          <w:lang w:val="fr-FR"/>
        </w:rPr>
        <w:t>96</w:t>
      </w:r>
      <w:r w:rsidRPr="00525031">
        <w:rPr>
          <w:rFonts w:ascii="Calibri" w:hAnsi="Calibri"/>
          <w:b/>
          <w:color w:val="000000" w:themeColor="text1"/>
          <w:sz w:val="20"/>
          <w:szCs w:val="20"/>
        </w:rPr>
        <w:fldChar w:fldCharType="end"/>
      </w:r>
      <w:r w:rsidRPr="00A840E9">
        <w:rPr>
          <w:rFonts w:ascii="Calibri" w:hAnsi="Calibri"/>
          <w:b/>
          <w:color w:val="000000" w:themeColor="text1"/>
          <w:sz w:val="20"/>
          <w:szCs w:val="20"/>
          <w:lang w:val="fr-FR"/>
        </w:rPr>
        <w:t xml:space="preserve"> ACUTE MALNUTRITION PREVALENCE VS. </w:t>
      </w:r>
      <w:r w:rsidRPr="00525031">
        <w:rPr>
          <w:rFonts w:ascii="Calibri" w:hAnsi="Calibri"/>
          <w:b/>
          <w:color w:val="000000" w:themeColor="text1"/>
          <w:sz w:val="20"/>
          <w:szCs w:val="20"/>
        </w:rPr>
        <w:t>DIARRHEA PREVALENCE IN PAST 2 WEEKS VS. AMONG CHILDREN 6-59M (ALL CAMPS)</w:t>
      </w:r>
      <w:bookmarkEnd w:id="356"/>
      <w:bookmarkEnd w:id="357"/>
    </w:p>
    <w:p w14:paraId="4E38F19A" w14:textId="77777777" w:rsidR="005031C6" w:rsidRPr="00525031" w:rsidRDefault="00264095" w:rsidP="005031C6">
      <w:pPr>
        <w:pStyle w:val="1main0"/>
        <w:widowControl/>
        <w:tabs>
          <w:tab w:val="left" w:pos="284"/>
        </w:tabs>
        <w:spacing w:after="40"/>
        <w:jc w:val="both"/>
        <w:rPr>
          <w:rFonts w:ascii="Calibri" w:hAnsi="Calibri"/>
          <w:color w:val="000000" w:themeColor="text1"/>
          <w:sz w:val="20"/>
          <w:szCs w:val="20"/>
        </w:rPr>
      </w:pPr>
      <w:r w:rsidRPr="00525031">
        <w:rPr>
          <w:noProof/>
          <w:color w:val="000000" w:themeColor="text1"/>
          <w:lang w:eastAsia="en-GB"/>
        </w:rPr>
        <w:drawing>
          <wp:inline distT="0" distB="0" distL="0" distR="0" wp14:anchorId="37D06F54" wp14:editId="524BBA83">
            <wp:extent cx="6400800" cy="3657600"/>
            <wp:effectExtent l="0" t="0" r="12700" b="12700"/>
            <wp:docPr id="40" name="Chart 40">
              <a:extLst xmlns:a="http://schemas.openxmlformats.org/drawingml/2006/main">
                <a:ext uri="{FF2B5EF4-FFF2-40B4-BE49-F238E27FC236}">
                  <a16:creationId xmlns:a16="http://schemas.microsoft.com/office/drawing/2014/main" id="{00000000-0008-0000-8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799992D5" w14:textId="77777777" w:rsidR="005031C6" w:rsidRPr="00525031" w:rsidRDefault="005031C6" w:rsidP="005031C6">
      <w:pPr>
        <w:pStyle w:val="1main0"/>
        <w:widowControl/>
        <w:tabs>
          <w:tab w:val="left" w:pos="284"/>
        </w:tabs>
        <w:spacing w:after="40"/>
        <w:jc w:val="both"/>
        <w:rPr>
          <w:rFonts w:ascii="Calibri" w:hAnsi="Calibri"/>
          <w:color w:val="000000" w:themeColor="text1"/>
          <w:sz w:val="20"/>
          <w:szCs w:val="20"/>
        </w:rPr>
      </w:pPr>
    </w:p>
    <w:p w14:paraId="13A2F92E" w14:textId="5C53842B" w:rsidR="005031C6" w:rsidRPr="00D9679A" w:rsidRDefault="005031C6" w:rsidP="00AD6DC3">
      <w:pPr>
        <w:jc w:val="both"/>
        <w:rPr>
          <w:rFonts w:ascii="Calibri" w:hAnsi="Calibri" w:cs="Calibri"/>
          <w:color w:val="000000" w:themeColor="text1"/>
          <w:sz w:val="20"/>
          <w:szCs w:val="20"/>
        </w:rPr>
      </w:pPr>
      <w:r w:rsidRPr="00D9679A">
        <w:rPr>
          <w:rFonts w:ascii="Calibri" w:hAnsi="Calibri" w:cs="Calibri"/>
          <w:color w:val="000000" w:themeColor="text1"/>
          <w:sz w:val="20"/>
          <w:szCs w:val="20"/>
        </w:rPr>
        <w:t>Stunting, a chronic restriction of a child’s potential growth</w:t>
      </w:r>
      <w:r w:rsidR="00D9679A" w:rsidRPr="00D9679A">
        <w:rPr>
          <w:rFonts w:ascii="Calibri" w:hAnsi="Calibri" w:cs="Calibri"/>
          <w:color w:val="000000" w:themeColor="text1"/>
          <w:sz w:val="20"/>
          <w:szCs w:val="20"/>
        </w:rPr>
        <w:t xml:space="preserve"> which can </w:t>
      </w:r>
      <w:r w:rsidR="00285A00">
        <w:rPr>
          <w:rFonts w:ascii="Calibri" w:hAnsi="Calibri" w:cs="Calibri"/>
          <w:color w:val="000000" w:themeColor="text1"/>
          <w:sz w:val="20"/>
          <w:szCs w:val="20"/>
        </w:rPr>
        <w:t xml:space="preserve">occur in </w:t>
      </w:r>
      <w:r w:rsidR="00D9679A" w:rsidRPr="00D9679A">
        <w:rPr>
          <w:rFonts w:ascii="Calibri" w:hAnsi="Calibri" w:cs="Calibri"/>
          <w:color w:val="000000" w:themeColor="text1"/>
          <w:sz w:val="20"/>
          <w:szCs w:val="20"/>
        </w:rPr>
        <w:t>utero and continue until about 2 years after birth</w:t>
      </w:r>
      <w:r w:rsidR="001F0679" w:rsidRPr="00D9679A">
        <w:rPr>
          <w:rFonts w:ascii="Calibri" w:hAnsi="Calibri" w:cs="Calibri"/>
          <w:color w:val="000000" w:themeColor="text1"/>
          <w:sz w:val="20"/>
          <w:szCs w:val="20"/>
        </w:rPr>
        <w:t xml:space="preserve">, reflects suboptimal social conditions and health inequities. </w:t>
      </w:r>
      <w:r w:rsidR="00D9679A" w:rsidRPr="00D9679A">
        <w:rPr>
          <w:rFonts w:ascii="Calibri" w:hAnsi="Calibri" w:cs="Calibri"/>
          <w:color w:val="000000" w:themeColor="text1"/>
          <w:sz w:val="20"/>
          <w:szCs w:val="20"/>
        </w:rPr>
        <w:t>A</w:t>
      </w:r>
      <w:r w:rsidRPr="00D9679A">
        <w:rPr>
          <w:rFonts w:ascii="Calibri" w:hAnsi="Calibri" w:cs="Calibri"/>
          <w:color w:val="000000" w:themeColor="text1"/>
          <w:sz w:val="20"/>
          <w:szCs w:val="20"/>
        </w:rPr>
        <w:t>s</w:t>
      </w:r>
      <w:r w:rsidR="00D9679A" w:rsidRPr="00D9679A">
        <w:rPr>
          <w:rFonts w:ascii="Calibri" w:hAnsi="Calibri" w:cs="Calibri"/>
          <w:color w:val="000000" w:themeColor="text1"/>
          <w:sz w:val="20"/>
          <w:szCs w:val="20"/>
        </w:rPr>
        <w:t xml:space="preserve"> an</w:t>
      </w:r>
      <w:r w:rsidRPr="00D9679A">
        <w:rPr>
          <w:rFonts w:ascii="Calibri" w:hAnsi="Calibri" w:cs="Calibri"/>
          <w:color w:val="000000" w:themeColor="text1"/>
          <w:sz w:val="20"/>
          <w:szCs w:val="20"/>
        </w:rPr>
        <w:t xml:space="preserve"> </w:t>
      </w:r>
      <w:r w:rsidR="00D9679A" w:rsidRPr="00D9679A">
        <w:rPr>
          <w:rFonts w:ascii="Calibri" w:hAnsi="Calibri" w:cs="Calibri"/>
          <w:color w:val="000000" w:themeColor="text1"/>
          <w:sz w:val="20"/>
          <w:szCs w:val="20"/>
        </w:rPr>
        <w:t>intergenerational and</w:t>
      </w:r>
      <w:r w:rsidRPr="00D9679A">
        <w:rPr>
          <w:rFonts w:ascii="Calibri" w:hAnsi="Calibri" w:cs="Calibri"/>
          <w:color w:val="000000" w:themeColor="text1"/>
          <w:sz w:val="20"/>
          <w:szCs w:val="20"/>
        </w:rPr>
        <w:t xml:space="preserve"> cumulative process</w:t>
      </w:r>
      <w:r w:rsidR="00285A00">
        <w:rPr>
          <w:rFonts w:ascii="Calibri" w:hAnsi="Calibri" w:cs="Calibri"/>
          <w:color w:val="000000" w:themeColor="text1"/>
          <w:sz w:val="20"/>
          <w:szCs w:val="20"/>
        </w:rPr>
        <w:t>,</w:t>
      </w:r>
      <w:r w:rsidRPr="00D9679A">
        <w:rPr>
          <w:rFonts w:ascii="Calibri" w:hAnsi="Calibri" w:cs="Calibri"/>
          <w:color w:val="000000" w:themeColor="text1"/>
          <w:sz w:val="20"/>
          <w:szCs w:val="20"/>
        </w:rPr>
        <w:t xml:space="preserve"> </w:t>
      </w:r>
      <w:r w:rsidR="00D9679A" w:rsidRPr="00D9679A">
        <w:rPr>
          <w:rFonts w:ascii="Calibri" w:hAnsi="Calibri" w:cs="Calibri"/>
          <w:color w:val="000000" w:themeColor="text1"/>
          <w:sz w:val="20"/>
          <w:szCs w:val="20"/>
        </w:rPr>
        <w:t>m</w:t>
      </w:r>
      <w:r w:rsidRPr="00D9679A">
        <w:rPr>
          <w:rFonts w:ascii="Calibri" w:hAnsi="Calibri" w:cs="Calibri"/>
          <w:color w:val="000000" w:themeColor="text1"/>
          <w:sz w:val="20"/>
          <w:szCs w:val="20"/>
        </w:rPr>
        <w:t xml:space="preserve">alnourished women or adolescent girls have a higher chance to give birth to babies with low birth weight. If these children grow up in an environment of suboptimal feeding practices and a high burden of infectious diseases, </w:t>
      </w:r>
      <w:r w:rsidR="00D9679A" w:rsidRPr="00D9679A">
        <w:rPr>
          <w:rFonts w:ascii="Calibri" w:hAnsi="Calibri" w:cs="Calibri"/>
          <w:color w:val="000000" w:themeColor="text1"/>
          <w:sz w:val="20"/>
          <w:szCs w:val="20"/>
        </w:rPr>
        <w:t>they</w:t>
      </w:r>
      <w:r w:rsidRPr="00D9679A">
        <w:rPr>
          <w:rFonts w:ascii="Calibri" w:hAnsi="Calibri" w:cs="Calibri"/>
          <w:color w:val="000000" w:themeColor="text1"/>
          <w:sz w:val="20"/>
          <w:szCs w:val="20"/>
        </w:rPr>
        <w:t xml:space="preserve"> do not experience much catch-up growth in subsequent years, leading to an intergenerational cycle of stunting [6]. Children who are stunted are more likely to get sick or die; even its moderate form increases mortality by 60% [7]. Those who survive may enter school late, suffer from learning impairments, earn comparatively less as adults and face an increased risk of chronic diseases later in life.Stunting is related to a 2-3 year reduced school attendance and 22% lower income in adulthood [8]. </w:t>
      </w:r>
    </w:p>
    <w:p w14:paraId="6E3E20AA" w14:textId="77777777" w:rsidR="005031C6" w:rsidRPr="00ED3446" w:rsidRDefault="005031C6" w:rsidP="005031C6">
      <w:pPr>
        <w:rPr>
          <w:rFonts w:ascii="Helvetica" w:hAnsi="Helvetica" w:cs="Helvetica"/>
          <w:color w:val="FF0000"/>
          <w:sz w:val="20"/>
          <w:szCs w:val="20"/>
        </w:rPr>
      </w:pPr>
      <w:r w:rsidRPr="00ED3446">
        <w:rPr>
          <w:rFonts w:ascii="Helvetica" w:hAnsi="Helvetica" w:cs="Helvetica"/>
          <w:color w:val="FF0000"/>
          <w:sz w:val="20"/>
          <w:szCs w:val="20"/>
        </w:rPr>
        <w:t> </w:t>
      </w:r>
    </w:p>
    <w:p w14:paraId="60781A7C" w14:textId="3ABE071C" w:rsidR="005031C6" w:rsidRPr="00ED3446" w:rsidRDefault="005031C6" w:rsidP="00D9679A">
      <w:pPr>
        <w:pStyle w:val="1main0"/>
        <w:widowControl/>
        <w:tabs>
          <w:tab w:val="left" w:pos="284"/>
          <w:tab w:val="left" w:pos="4410"/>
        </w:tabs>
        <w:spacing w:after="40"/>
        <w:jc w:val="both"/>
        <w:rPr>
          <w:rFonts w:ascii="Calibri" w:hAnsi="Calibri"/>
          <w:color w:val="FF0000"/>
          <w:sz w:val="20"/>
          <w:szCs w:val="20"/>
        </w:rPr>
      </w:pPr>
      <w:r w:rsidRPr="00D9679A">
        <w:rPr>
          <w:rFonts w:ascii="Calibri" w:hAnsi="Calibri"/>
          <w:color w:val="000000" w:themeColor="text1"/>
          <w:sz w:val="20"/>
          <w:szCs w:val="20"/>
        </w:rPr>
        <w:t xml:space="preserve">Stunting affected </w:t>
      </w:r>
      <w:r w:rsidR="001B62DB" w:rsidRPr="00D9679A">
        <w:rPr>
          <w:rFonts w:ascii="Calibri" w:hAnsi="Calibri"/>
          <w:color w:val="000000" w:themeColor="text1"/>
          <w:sz w:val="20"/>
          <w:szCs w:val="20"/>
        </w:rPr>
        <w:t>2</w:t>
      </w:r>
      <w:r w:rsidR="00D9679A" w:rsidRPr="00D9679A">
        <w:rPr>
          <w:rFonts w:ascii="Calibri" w:hAnsi="Calibri"/>
          <w:color w:val="000000" w:themeColor="text1"/>
          <w:sz w:val="20"/>
          <w:szCs w:val="20"/>
        </w:rPr>
        <w:t>4</w:t>
      </w:r>
      <w:r w:rsidR="001B62DB" w:rsidRPr="00D9679A">
        <w:rPr>
          <w:rFonts w:ascii="Calibri" w:hAnsi="Calibri"/>
          <w:color w:val="000000" w:themeColor="text1"/>
          <w:sz w:val="20"/>
          <w:szCs w:val="20"/>
        </w:rPr>
        <w:t xml:space="preserve">% </w:t>
      </w:r>
      <w:r w:rsidRPr="00D9679A">
        <w:rPr>
          <w:rFonts w:ascii="Calibri" w:hAnsi="Calibri"/>
          <w:color w:val="000000" w:themeColor="text1"/>
          <w:sz w:val="20"/>
          <w:szCs w:val="20"/>
        </w:rPr>
        <w:t>of the refugee children 6-59m in Rwanda</w:t>
      </w:r>
      <w:r w:rsidR="001B62DB" w:rsidRPr="00D9679A">
        <w:rPr>
          <w:rFonts w:ascii="Calibri" w:hAnsi="Calibri"/>
          <w:color w:val="000000" w:themeColor="text1"/>
          <w:sz w:val="20"/>
          <w:szCs w:val="20"/>
        </w:rPr>
        <w:t xml:space="preserve"> (a </w:t>
      </w:r>
      <w:r w:rsidR="00D9679A" w:rsidRPr="00D9679A">
        <w:rPr>
          <w:rFonts w:ascii="Calibri" w:hAnsi="Calibri"/>
          <w:color w:val="000000" w:themeColor="text1"/>
          <w:sz w:val="20"/>
          <w:szCs w:val="20"/>
        </w:rPr>
        <w:t>5</w:t>
      </w:r>
      <w:r w:rsidR="001B62DB" w:rsidRPr="00D9679A">
        <w:rPr>
          <w:rFonts w:ascii="Calibri" w:hAnsi="Calibri"/>
          <w:color w:val="000000" w:themeColor="text1"/>
          <w:sz w:val="20"/>
          <w:szCs w:val="20"/>
        </w:rPr>
        <w:t xml:space="preserve">% </w:t>
      </w:r>
      <w:r w:rsidR="00D9679A" w:rsidRPr="00D9679A">
        <w:rPr>
          <w:rFonts w:ascii="Calibri" w:hAnsi="Calibri"/>
          <w:color w:val="000000" w:themeColor="text1"/>
          <w:sz w:val="20"/>
          <w:szCs w:val="20"/>
        </w:rPr>
        <w:t>reduction since 2017</w:t>
      </w:r>
      <w:r w:rsidR="001B62DB" w:rsidRPr="00D9679A">
        <w:rPr>
          <w:rFonts w:ascii="Calibri" w:hAnsi="Calibri"/>
          <w:color w:val="000000" w:themeColor="text1"/>
          <w:sz w:val="20"/>
          <w:szCs w:val="20"/>
        </w:rPr>
        <w:t>)</w:t>
      </w:r>
      <w:r w:rsidR="00BB3D9E">
        <w:rPr>
          <w:rFonts w:ascii="Calibri" w:hAnsi="Calibri"/>
          <w:color w:val="000000" w:themeColor="text1"/>
          <w:sz w:val="20"/>
          <w:szCs w:val="20"/>
        </w:rPr>
        <w:t xml:space="preserve"> an</w:t>
      </w:r>
      <w:r w:rsidR="001B62DB" w:rsidRPr="00ED3446">
        <w:rPr>
          <w:rFonts w:ascii="Calibri" w:hAnsi="Calibri"/>
          <w:color w:val="FF0000"/>
          <w:sz w:val="20"/>
          <w:szCs w:val="20"/>
        </w:rPr>
        <w:t xml:space="preserve"> </w:t>
      </w:r>
      <w:r w:rsidR="00BB3D9E" w:rsidRPr="00BB3D9E">
        <w:rPr>
          <w:rFonts w:ascii="Calibri" w:hAnsi="Calibri"/>
          <w:color w:val="000000" w:themeColor="text1"/>
          <w:sz w:val="20"/>
          <w:szCs w:val="20"/>
        </w:rPr>
        <w:t xml:space="preserve">improvement </w:t>
      </w:r>
      <w:r w:rsidRPr="00BB3D9E">
        <w:rPr>
          <w:rFonts w:ascii="Calibri" w:hAnsi="Calibri"/>
          <w:color w:val="000000" w:themeColor="text1"/>
          <w:sz w:val="20"/>
          <w:szCs w:val="20"/>
        </w:rPr>
        <w:t>attributable to</w:t>
      </w:r>
      <w:r w:rsidR="00BB3D9E" w:rsidRPr="00BB3D9E">
        <w:rPr>
          <w:rFonts w:ascii="Calibri" w:hAnsi="Calibri"/>
          <w:color w:val="000000" w:themeColor="text1"/>
          <w:sz w:val="20"/>
          <w:szCs w:val="20"/>
        </w:rPr>
        <w:t xml:space="preserve"> improved dietary diversity and MIYCN such as age appropriate </w:t>
      </w:r>
      <w:r w:rsidRPr="00BB3D9E">
        <w:rPr>
          <w:rFonts w:ascii="Calibri" w:hAnsi="Calibri"/>
          <w:color w:val="000000" w:themeColor="text1"/>
          <w:sz w:val="20"/>
          <w:szCs w:val="20"/>
        </w:rPr>
        <w:t xml:space="preserve">introduction </w:t>
      </w:r>
      <w:r w:rsidR="00BB3D9E" w:rsidRPr="00BB3D9E">
        <w:rPr>
          <w:rFonts w:ascii="Calibri" w:hAnsi="Calibri"/>
          <w:color w:val="000000" w:themeColor="text1"/>
          <w:sz w:val="20"/>
          <w:szCs w:val="20"/>
        </w:rPr>
        <w:t>to solid and semi solid food</w:t>
      </w:r>
      <w:r w:rsidR="00BB3D9E">
        <w:rPr>
          <w:rFonts w:ascii="Calibri" w:hAnsi="Calibri"/>
          <w:color w:val="000000" w:themeColor="text1"/>
          <w:sz w:val="20"/>
          <w:szCs w:val="20"/>
        </w:rPr>
        <w:t>. This reverses the general decline which was seen in 2017 compared to 2016.</w:t>
      </w:r>
      <w:r w:rsidR="007074D8">
        <w:rPr>
          <w:rFonts w:ascii="Calibri" w:hAnsi="Calibri"/>
          <w:color w:val="FF0000"/>
          <w:sz w:val="20"/>
          <w:szCs w:val="20"/>
        </w:rPr>
        <w:t xml:space="preserve"> </w:t>
      </w:r>
      <w:r w:rsidR="007074D8" w:rsidRPr="00EA3639">
        <w:rPr>
          <w:rFonts w:ascii="Calibri" w:hAnsi="Calibri" w:cs="Calibri"/>
          <w:color w:val="000000" w:themeColor="text1"/>
          <w:sz w:val="20"/>
          <w:szCs w:val="20"/>
        </w:rPr>
        <w:t xml:space="preserve">Stunting prevalence was within the WHO acceptable level (20%) in two camps (Giheme and Mugombwa) for the first time and between 20% and 30% (WHO serious level) in the other four camps. All camps trended positively since 2017 with the exception of Kigeme camp. </w:t>
      </w:r>
      <w:r w:rsidRPr="00BB3D9E">
        <w:rPr>
          <w:rFonts w:ascii="Calibri" w:hAnsi="Calibri"/>
          <w:color w:val="000000" w:themeColor="text1"/>
          <w:sz w:val="20"/>
          <w:szCs w:val="20"/>
        </w:rPr>
        <w:t>Stunting affect</w:t>
      </w:r>
      <w:r w:rsidR="00BB3D9E" w:rsidRPr="00BB3D9E">
        <w:rPr>
          <w:rFonts w:ascii="Calibri" w:hAnsi="Calibri"/>
          <w:color w:val="000000" w:themeColor="text1"/>
          <w:sz w:val="20"/>
          <w:szCs w:val="20"/>
        </w:rPr>
        <w:t>ed more males (26%) than females (22</w:t>
      </w:r>
      <w:r w:rsidRPr="00BB3D9E">
        <w:rPr>
          <w:rFonts w:ascii="Calibri" w:hAnsi="Calibri"/>
          <w:color w:val="000000" w:themeColor="text1"/>
          <w:sz w:val="20"/>
          <w:szCs w:val="20"/>
        </w:rPr>
        <w:t>%) and more a</w:t>
      </w:r>
      <w:r w:rsidR="00BB3D9E">
        <w:rPr>
          <w:rFonts w:ascii="Calibri" w:hAnsi="Calibri"/>
          <w:color w:val="000000" w:themeColor="text1"/>
          <w:sz w:val="20"/>
          <w:szCs w:val="20"/>
        </w:rPr>
        <w:t>cutely malnourished children (38</w:t>
      </w:r>
      <w:r w:rsidRPr="00BB3D9E">
        <w:rPr>
          <w:rFonts w:ascii="Calibri" w:hAnsi="Calibri"/>
          <w:color w:val="000000" w:themeColor="text1"/>
          <w:sz w:val="20"/>
          <w:szCs w:val="20"/>
        </w:rPr>
        <w:t>%) than non-a</w:t>
      </w:r>
      <w:r w:rsidR="00BB3D9E">
        <w:rPr>
          <w:rFonts w:ascii="Calibri" w:hAnsi="Calibri"/>
          <w:color w:val="000000" w:themeColor="text1"/>
          <w:sz w:val="20"/>
          <w:szCs w:val="20"/>
        </w:rPr>
        <w:t>cutely malnourished children (23</w:t>
      </w:r>
      <w:r w:rsidRPr="00BB3D9E">
        <w:rPr>
          <w:rFonts w:ascii="Calibri" w:hAnsi="Calibri"/>
          <w:color w:val="000000" w:themeColor="text1"/>
          <w:sz w:val="20"/>
          <w:szCs w:val="20"/>
        </w:rPr>
        <w:t>%)</w:t>
      </w:r>
      <w:r w:rsidR="001A39F0" w:rsidRPr="00BB3D9E">
        <w:rPr>
          <w:rFonts w:ascii="Calibri" w:hAnsi="Calibri"/>
          <w:color w:val="000000" w:themeColor="text1"/>
          <w:sz w:val="20"/>
          <w:szCs w:val="20"/>
        </w:rPr>
        <w:t xml:space="preserve"> although the prevalencebetween sexes</w:t>
      </w:r>
      <w:r w:rsidR="00BB3D9E" w:rsidRPr="00BB3D9E">
        <w:rPr>
          <w:rFonts w:ascii="Calibri" w:hAnsi="Calibri"/>
          <w:color w:val="000000" w:themeColor="text1"/>
          <w:sz w:val="20"/>
          <w:szCs w:val="20"/>
        </w:rPr>
        <w:t xml:space="preserve"> was more equitable than in 2017</w:t>
      </w:r>
      <w:r w:rsidRPr="00C10F73">
        <w:rPr>
          <w:rFonts w:ascii="Calibri" w:hAnsi="Calibri"/>
          <w:sz w:val="20"/>
          <w:szCs w:val="20"/>
        </w:rPr>
        <w:t>.</w:t>
      </w:r>
      <w:r w:rsidR="00350CBF" w:rsidRPr="00C10F73">
        <w:rPr>
          <w:rFonts w:ascii="Calibri" w:hAnsi="Calibri"/>
          <w:sz w:val="20"/>
          <w:szCs w:val="20"/>
        </w:rPr>
        <w:t xml:space="preserve"> </w:t>
      </w:r>
      <w:r w:rsidR="007074D8" w:rsidRPr="00674E58">
        <w:rPr>
          <w:rFonts w:ascii="Calibri" w:hAnsi="Calibri"/>
          <w:color w:val="000000" w:themeColor="text1"/>
          <w:sz w:val="20"/>
          <w:szCs w:val="20"/>
        </w:rPr>
        <w:t xml:space="preserve">Stunting was highest in the 18-29 month age group which is a difference from previous SENS rounds in which </w:t>
      </w:r>
      <w:r w:rsidR="00106ECE" w:rsidRPr="00674E58">
        <w:rPr>
          <w:rFonts w:ascii="Calibri" w:hAnsi="Calibri"/>
          <w:color w:val="000000" w:themeColor="text1"/>
          <w:sz w:val="20"/>
          <w:szCs w:val="20"/>
        </w:rPr>
        <w:t>s</w:t>
      </w:r>
      <w:r w:rsidRPr="00674E58">
        <w:rPr>
          <w:rFonts w:ascii="Calibri" w:hAnsi="Calibri"/>
          <w:color w:val="000000" w:themeColor="text1"/>
          <w:sz w:val="20"/>
          <w:szCs w:val="20"/>
        </w:rPr>
        <w:t xml:space="preserve">tunting </w:t>
      </w:r>
      <w:r w:rsidRPr="00364CD7">
        <w:rPr>
          <w:rFonts w:ascii="Calibri" w:hAnsi="Calibri"/>
          <w:color w:val="000000" w:themeColor="text1"/>
          <w:sz w:val="20"/>
          <w:szCs w:val="20"/>
        </w:rPr>
        <w:t>dramatically increased during the period from 6</w:t>
      </w:r>
      <w:r w:rsidR="005B1C6D" w:rsidRPr="00364CD7">
        <w:rPr>
          <w:rFonts w:ascii="Calibri" w:hAnsi="Calibri"/>
          <w:color w:val="000000" w:themeColor="text1"/>
          <w:sz w:val="20"/>
          <w:szCs w:val="20"/>
        </w:rPr>
        <w:t xml:space="preserve"> to 17 months</w:t>
      </w:r>
      <w:r w:rsidR="00292882" w:rsidRPr="00364CD7">
        <w:rPr>
          <w:rFonts w:ascii="Calibri" w:hAnsi="Calibri"/>
          <w:color w:val="000000" w:themeColor="text1"/>
          <w:sz w:val="20"/>
          <w:szCs w:val="20"/>
        </w:rPr>
        <w:t>.  Stunting was lowest among all age groups in 2018 compared 2017</w:t>
      </w:r>
      <w:r w:rsidR="005B1C6D" w:rsidRPr="00364CD7">
        <w:rPr>
          <w:rFonts w:ascii="Calibri" w:hAnsi="Calibri"/>
          <w:color w:val="000000" w:themeColor="text1"/>
          <w:sz w:val="20"/>
          <w:szCs w:val="20"/>
        </w:rPr>
        <w:t xml:space="preserve">, </w:t>
      </w:r>
      <w:r w:rsidR="004A6758" w:rsidRPr="00364CD7">
        <w:rPr>
          <w:rFonts w:ascii="Calibri" w:hAnsi="Calibri"/>
          <w:color w:val="000000" w:themeColor="text1"/>
          <w:sz w:val="20"/>
          <w:szCs w:val="20"/>
        </w:rPr>
        <w:t>peaking around 32</w:t>
      </w:r>
      <w:r w:rsidRPr="00364CD7">
        <w:rPr>
          <w:rFonts w:ascii="Calibri" w:hAnsi="Calibri"/>
          <w:color w:val="000000" w:themeColor="text1"/>
          <w:sz w:val="20"/>
          <w:szCs w:val="20"/>
        </w:rPr>
        <w:t xml:space="preserve">% from the age of </w:t>
      </w:r>
      <w:r w:rsidR="004A6758" w:rsidRPr="00364CD7">
        <w:rPr>
          <w:rFonts w:ascii="Calibri" w:hAnsi="Calibri"/>
          <w:color w:val="000000" w:themeColor="text1"/>
          <w:sz w:val="20"/>
          <w:szCs w:val="20"/>
        </w:rPr>
        <w:t xml:space="preserve">18 </w:t>
      </w:r>
      <w:r w:rsidRPr="00364CD7">
        <w:rPr>
          <w:rFonts w:ascii="Calibri" w:hAnsi="Calibri"/>
          <w:color w:val="000000" w:themeColor="text1"/>
          <w:sz w:val="20"/>
          <w:szCs w:val="20"/>
        </w:rPr>
        <w:t xml:space="preserve">to </w:t>
      </w:r>
      <w:r w:rsidR="004A6758" w:rsidRPr="00364CD7">
        <w:rPr>
          <w:rFonts w:ascii="Calibri" w:hAnsi="Calibri"/>
          <w:color w:val="000000" w:themeColor="text1"/>
          <w:sz w:val="20"/>
          <w:szCs w:val="20"/>
        </w:rPr>
        <w:t>20</w:t>
      </w:r>
      <w:r w:rsidRPr="00364CD7">
        <w:rPr>
          <w:rFonts w:ascii="Calibri" w:hAnsi="Calibri"/>
          <w:color w:val="000000" w:themeColor="text1"/>
          <w:sz w:val="20"/>
          <w:szCs w:val="20"/>
        </w:rPr>
        <w:t xml:space="preserve"> months befo</w:t>
      </w:r>
      <w:r w:rsidR="00364CD7" w:rsidRPr="00364CD7">
        <w:rPr>
          <w:rFonts w:ascii="Calibri" w:hAnsi="Calibri"/>
          <w:color w:val="000000" w:themeColor="text1"/>
          <w:sz w:val="20"/>
          <w:szCs w:val="20"/>
        </w:rPr>
        <w:t>re gradually falling to about 15</w:t>
      </w:r>
      <w:r w:rsidRPr="00364CD7">
        <w:rPr>
          <w:rFonts w:ascii="Calibri" w:hAnsi="Calibri"/>
          <w:color w:val="000000" w:themeColor="text1"/>
          <w:sz w:val="20"/>
          <w:szCs w:val="20"/>
        </w:rPr>
        <w:t xml:space="preserve">% by the </w:t>
      </w:r>
      <w:r w:rsidR="00364CD7" w:rsidRPr="00364CD7">
        <w:rPr>
          <w:rFonts w:ascii="Calibri" w:hAnsi="Calibri"/>
          <w:color w:val="000000" w:themeColor="text1"/>
          <w:sz w:val="20"/>
          <w:szCs w:val="20"/>
        </w:rPr>
        <w:t>59</w:t>
      </w:r>
      <w:r w:rsidRPr="00364CD7">
        <w:rPr>
          <w:rFonts w:ascii="Calibri" w:hAnsi="Calibri"/>
          <w:color w:val="000000" w:themeColor="text1"/>
          <w:sz w:val="20"/>
          <w:szCs w:val="20"/>
        </w:rPr>
        <w:t>-month mark</w:t>
      </w:r>
      <w:r w:rsidR="00EF6C4C" w:rsidRPr="00364CD7">
        <w:rPr>
          <w:rFonts w:ascii="Calibri" w:hAnsi="Calibri"/>
          <w:color w:val="000000" w:themeColor="text1"/>
          <w:sz w:val="20"/>
          <w:szCs w:val="20"/>
        </w:rPr>
        <w:t xml:space="preserve">. </w:t>
      </w:r>
      <w:r w:rsidR="00B440F5" w:rsidRPr="00364CD7">
        <w:rPr>
          <w:rFonts w:ascii="Calibri" w:hAnsi="Calibri"/>
          <w:color w:val="000000" w:themeColor="text1"/>
          <w:sz w:val="20"/>
          <w:szCs w:val="20"/>
        </w:rPr>
        <w:t>An</w:t>
      </w:r>
      <w:r w:rsidR="00471A41" w:rsidRPr="00364CD7">
        <w:rPr>
          <w:rFonts w:ascii="Calibri" w:hAnsi="Calibri"/>
          <w:color w:val="000000" w:themeColor="text1"/>
          <w:sz w:val="20"/>
          <w:szCs w:val="20"/>
        </w:rPr>
        <w:t>emia</w:t>
      </w:r>
      <w:r w:rsidR="00B440F5" w:rsidRPr="00364CD7">
        <w:rPr>
          <w:rFonts w:ascii="Calibri" w:hAnsi="Calibri"/>
          <w:color w:val="000000" w:themeColor="text1"/>
          <w:sz w:val="20"/>
          <w:szCs w:val="20"/>
        </w:rPr>
        <w:t xml:space="preserve"> inverse</w:t>
      </w:r>
      <w:r w:rsidR="00471A41" w:rsidRPr="00364CD7">
        <w:rPr>
          <w:rFonts w:ascii="Calibri" w:hAnsi="Calibri"/>
          <w:color w:val="000000" w:themeColor="text1"/>
          <w:sz w:val="20"/>
          <w:szCs w:val="20"/>
        </w:rPr>
        <w:t>ly</w:t>
      </w:r>
      <w:r w:rsidR="00B440F5" w:rsidRPr="00364CD7">
        <w:rPr>
          <w:rFonts w:ascii="Calibri" w:hAnsi="Calibri"/>
          <w:color w:val="000000" w:themeColor="text1"/>
          <w:sz w:val="20"/>
          <w:szCs w:val="20"/>
        </w:rPr>
        <w:t xml:space="preserve"> trend</w:t>
      </w:r>
      <w:r w:rsidR="00471A41" w:rsidRPr="00364CD7">
        <w:rPr>
          <w:rFonts w:ascii="Calibri" w:hAnsi="Calibri"/>
          <w:color w:val="000000" w:themeColor="text1"/>
          <w:sz w:val="20"/>
          <w:szCs w:val="20"/>
        </w:rPr>
        <w:t>ed</w:t>
      </w:r>
      <w:r w:rsidR="00B440F5" w:rsidRPr="00364CD7">
        <w:rPr>
          <w:rFonts w:ascii="Calibri" w:hAnsi="Calibri"/>
          <w:color w:val="000000" w:themeColor="text1"/>
          <w:sz w:val="20"/>
          <w:szCs w:val="20"/>
        </w:rPr>
        <w:t xml:space="preserve">, which dramatically decreased from a prevalence of around </w:t>
      </w:r>
      <w:r w:rsidR="00364CD7" w:rsidRPr="00364CD7">
        <w:rPr>
          <w:rFonts w:ascii="Calibri" w:hAnsi="Calibri"/>
          <w:color w:val="000000" w:themeColor="text1"/>
          <w:sz w:val="20"/>
          <w:szCs w:val="20"/>
        </w:rPr>
        <w:t>73</w:t>
      </w:r>
      <w:r w:rsidR="00B440F5" w:rsidRPr="00364CD7">
        <w:rPr>
          <w:rFonts w:ascii="Calibri" w:hAnsi="Calibri"/>
          <w:color w:val="000000" w:themeColor="text1"/>
          <w:sz w:val="20"/>
          <w:szCs w:val="20"/>
        </w:rPr>
        <w:t xml:space="preserve">% </w:t>
      </w:r>
      <w:r w:rsidR="00364CD7" w:rsidRPr="00364CD7">
        <w:rPr>
          <w:rFonts w:ascii="Calibri" w:hAnsi="Calibri"/>
          <w:color w:val="000000" w:themeColor="text1"/>
          <w:sz w:val="20"/>
          <w:szCs w:val="20"/>
        </w:rPr>
        <w:t>at 6-8 months</w:t>
      </w:r>
      <w:r w:rsidR="00285A00">
        <w:rPr>
          <w:rFonts w:ascii="Calibri" w:hAnsi="Calibri"/>
          <w:color w:val="000000" w:themeColor="text1"/>
          <w:sz w:val="20"/>
          <w:szCs w:val="20"/>
        </w:rPr>
        <w:t xml:space="preserve"> </w:t>
      </w:r>
      <w:r w:rsidR="00B440F5" w:rsidRPr="00364CD7">
        <w:rPr>
          <w:rFonts w:ascii="Calibri" w:hAnsi="Calibri"/>
          <w:color w:val="000000" w:themeColor="text1"/>
          <w:sz w:val="20"/>
          <w:szCs w:val="20"/>
        </w:rPr>
        <w:t xml:space="preserve">through </w:t>
      </w:r>
      <w:r w:rsidR="00364CD7" w:rsidRPr="00364CD7">
        <w:rPr>
          <w:rFonts w:ascii="Calibri" w:hAnsi="Calibri"/>
          <w:color w:val="000000" w:themeColor="text1"/>
          <w:sz w:val="20"/>
          <w:szCs w:val="20"/>
        </w:rPr>
        <w:t>12 months to about 37</w:t>
      </w:r>
      <w:r w:rsidR="004E0DD2" w:rsidRPr="00364CD7">
        <w:rPr>
          <w:rFonts w:ascii="Calibri" w:hAnsi="Calibri"/>
          <w:color w:val="000000" w:themeColor="text1"/>
          <w:sz w:val="20"/>
          <w:szCs w:val="20"/>
        </w:rPr>
        <w:t>% by 24</w:t>
      </w:r>
      <w:r w:rsidR="00364CD7" w:rsidRPr="00364CD7">
        <w:rPr>
          <w:rFonts w:ascii="Calibri" w:hAnsi="Calibri"/>
          <w:color w:val="000000" w:themeColor="text1"/>
          <w:sz w:val="20"/>
          <w:szCs w:val="20"/>
        </w:rPr>
        <w:t xml:space="preserve"> months and </w:t>
      </w:r>
      <w:r w:rsidR="00350CBF" w:rsidRPr="00364CD7">
        <w:rPr>
          <w:rFonts w:ascii="Calibri" w:hAnsi="Calibri"/>
          <w:color w:val="000000" w:themeColor="text1"/>
          <w:sz w:val="20"/>
          <w:szCs w:val="20"/>
        </w:rPr>
        <w:t xml:space="preserve">30% by </w:t>
      </w:r>
      <w:r w:rsidR="00364CD7" w:rsidRPr="00364CD7">
        <w:rPr>
          <w:rFonts w:ascii="Calibri" w:hAnsi="Calibri"/>
          <w:color w:val="000000" w:themeColor="text1"/>
          <w:sz w:val="20"/>
          <w:szCs w:val="20"/>
        </w:rPr>
        <w:t>36</w:t>
      </w:r>
      <w:r w:rsidR="00B440F5" w:rsidRPr="00364CD7">
        <w:rPr>
          <w:rFonts w:ascii="Calibri" w:hAnsi="Calibri"/>
          <w:color w:val="000000" w:themeColor="text1"/>
          <w:sz w:val="20"/>
          <w:szCs w:val="20"/>
        </w:rPr>
        <w:t xml:space="preserve"> months.</w:t>
      </w:r>
    </w:p>
    <w:p w14:paraId="7A9CE348" w14:textId="77777777" w:rsidR="005031C6" w:rsidRPr="00ED3446" w:rsidRDefault="005031C6" w:rsidP="005031C6">
      <w:pPr>
        <w:rPr>
          <w:rFonts w:ascii="Trebuchet MS" w:hAnsi="Trebuchet MS"/>
          <w:b/>
          <w:color w:val="FF0000"/>
          <w:sz w:val="20"/>
          <w:szCs w:val="20"/>
        </w:rPr>
      </w:pPr>
    </w:p>
    <w:p w14:paraId="6FC831FF" w14:textId="77777777" w:rsidR="005031C6" w:rsidRPr="00ED3446" w:rsidRDefault="005031C6" w:rsidP="005031C6">
      <w:pPr>
        <w:rPr>
          <w:rFonts w:ascii="Trebuchet MS" w:hAnsi="Trebuchet MS"/>
          <w:b/>
          <w:color w:val="FF0000"/>
          <w:sz w:val="20"/>
          <w:szCs w:val="20"/>
        </w:rPr>
      </w:pPr>
      <w:r w:rsidRPr="00ED3446">
        <w:rPr>
          <w:rFonts w:ascii="Trebuchet MS" w:hAnsi="Trebuchet MS"/>
          <w:b/>
          <w:color w:val="FF0000"/>
          <w:sz w:val="20"/>
          <w:szCs w:val="20"/>
        </w:rPr>
        <w:br w:type="page"/>
      </w:r>
    </w:p>
    <w:p w14:paraId="6E32F2C1" w14:textId="77777777" w:rsidR="005031C6" w:rsidRDefault="005031C6" w:rsidP="006436F5">
      <w:pPr>
        <w:outlineLvl w:val="0"/>
        <w:rPr>
          <w:rFonts w:asciiTheme="minorHAnsi" w:hAnsiTheme="minorHAnsi"/>
          <w:b/>
          <w:color w:val="000000" w:themeColor="text1"/>
          <w:sz w:val="20"/>
          <w:szCs w:val="20"/>
        </w:rPr>
      </w:pPr>
      <w:bookmarkStart w:id="358" w:name="_Toc518459034"/>
      <w:bookmarkStart w:id="359" w:name="OLE_LINK2"/>
      <w:bookmarkStart w:id="360" w:name="OLE_LINK3"/>
      <w:r w:rsidRPr="00292882">
        <w:rPr>
          <w:rFonts w:asciiTheme="minorHAnsi" w:hAnsiTheme="minorHAnsi"/>
          <w:b/>
          <w:color w:val="000000" w:themeColor="text1"/>
          <w:sz w:val="20"/>
          <w:szCs w:val="20"/>
        </w:rPr>
        <w:lastRenderedPageBreak/>
        <w:t xml:space="preserve">FIGURE </w:t>
      </w:r>
      <w:r w:rsidRPr="00292882">
        <w:rPr>
          <w:rFonts w:asciiTheme="minorHAnsi" w:hAnsiTheme="minorHAnsi"/>
          <w:b/>
          <w:color w:val="000000" w:themeColor="text1"/>
          <w:sz w:val="20"/>
          <w:szCs w:val="20"/>
        </w:rPr>
        <w:fldChar w:fldCharType="begin"/>
      </w:r>
      <w:r w:rsidRPr="00292882">
        <w:rPr>
          <w:rFonts w:asciiTheme="minorHAnsi" w:hAnsiTheme="minorHAnsi"/>
          <w:b/>
          <w:color w:val="000000" w:themeColor="text1"/>
          <w:sz w:val="20"/>
          <w:szCs w:val="20"/>
        </w:rPr>
        <w:instrText xml:space="preserve"> SEQ Figure \* ARABIC </w:instrText>
      </w:r>
      <w:r w:rsidRPr="00292882">
        <w:rPr>
          <w:rFonts w:asciiTheme="minorHAnsi" w:hAnsiTheme="minorHAnsi"/>
          <w:b/>
          <w:color w:val="000000" w:themeColor="text1"/>
          <w:sz w:val="20"/>
          <w:szCs w:val="20"/>
        </w:rPr>
        <w:fldChar w:fldCharType="separate"/>
      </w:r>
      <w:r w:rsidR="004F414A">
        <w:rPr>
          <w:rFonts w:asciiTheme="minorHAnsi" w:hAnsiTheme="minorHAnsi"/>
          <w:b/>
          <w:noProof/>
          <w:color w:val="000000" w:themeColor="text1"/>
          <w:sz w:val="20"/>
          <w:szCs w:val="20"/>
        </w:rPr>
        <w:t>97</w:t>
      </w:r>
      <w:r w:rsidRPr="00292882">
        <w:rPr>
          <w:rFonts w:asciiTheme="minorHAnsi" w:hAnsiTheme="minorHAnsi"/>
          <w:b/>
          <w:color w:val="000000" w:themeColor="text1"/>
          <w:sz w:val="20"/>
          <w:szCs w:val="20"/>
        </w:rPr>
        <w:fldChar w:fldCharType="end"/>
      </w:r>
      <w:r w:rsidRPr="00292882">
        <w:rPr>
          <w:rFonts w:asciiTheme="minorHAnsi" w:hAnsiTheme="minorHAnsi"/>
          <w:b/>
          <w:color w:val="000000" w:themeColor="text1"/>
          <w:sz w:val="20"/>
          <w:szCs w:val="20"/>
        </w:rPr>
        <w:t xml:space="preserve"> STUNTING </w:t>
      </w:r>
      <w:r w:rsidR="00471A41" w:rsidRPr="00292882">
        <w:rPr>
          <w:rFonts w:asciiTheme="minorHAnsi" w:hAnsiTheme="minorHAnsi"/>
          <w:b/>
          <w:color w:val="000000" w:themeColor="text1"/>
          <w:sz w:val="20"/>
          <w:szCs w:val="20"/>
        </w:rPr>
        <w:t>TRENDS</w:t>
      </w:r>
      <w:r w:rsidR="008B4113" w:rsidRPr="00292882">
        <w:rPr>
          <w:rFonts w:asciiTheme="minorHAnsi" w:hAnsiTheme="minorHAnsi"/>
          <w:b/>
          <w:color w:val="000000" w:themeColor="text1"/>
          <w:sz w:val="20"/>
          <w:szCs w:val="20"/>
        </w:rPr>
        <w:t xml:space="preserve"> </w:t>
      </w:r>
      <w:r w:rsidRPr="00292882">
        <w:rPr>
          <w:rFonts w:asciiTheme="minorHAnsi" w:hAnsiTheme="minorHAnsi"/>
          <w:b/>
          <w:color w:val="000000" w:themeColor="text1"/>
          <w:sz w:val="20"/>
          <w:szCs w:val="20"/>
        </w:rPr>
        <w:t>BY AGE GROUP (CUMULATIVE FOR ALL CAMPS)</w:t>
      </w:r>
      <w:r w:rsidR="00471A41" w:rsidRPr="00292882">
        <w:rPr>
          <w:rFonts w:asciiTheme="minorHAnsi" w:hAnsiTheme="minorHAnsi"/>
          <w:b/>
          <w:color w:val="000000" w:themeColor="text1"/>
          <w:sz w:val="20"/>
          <w:szCs w:val="20"/>
        </w:rPr>
        <w:t xml:space="preserve"> 2016</w:t>
      </w:r>
      <w:r w:rsidR="00292882" w:rsidRPr="00292882">
        <w:rPr>
          <w:rFonts w:asciiTheme="minorHAnsi" w:hAnsiTheme="minorHAnsi"/>
          <w:b/>
          <w:color w:val="000000" w:themeColor="text1"/>
          <w:sz w:val="20"/>
          <w:szCs w:val="20"/>
        </w:rPr>
        <w:t>-2018</w:t>
      </w:r>
      <w:bookmarkEnd w:id="358"/>
    </w:p>
    <w:p w14:paraId="3397BE57" w14:textId="77777777" w:rsidR="004A6758" w:rsidRDefault="004A6758" w:rsidP="005031C6">
      <w:pPr>
        <w:rPr>
          <w:rFonts w:asciiTheme="minorHAnsi" w:hAnsiTheme="minorHAnsi"/>
          <w:b/>
          <w:color w:val="000000" w:themeColor="text1"/>
          <w:sz w:val="20"/>
          <w:szCs w:val="20"/>
        </w:rPr>
      </w:pPr>
      <w:r>
        <w:rPr>
          <w:noProof/>
          <w:lang w:val="en-GB" w:eastAsia="en-GB"/>
        </w:rPr>
        <w:drawing>
          <wp:inline distT="0" distB="0" distL="0" distR="0" wp14:anchorId="3E3F1AFE" wp14:editId="15FB4F3A">
            <wp:extent cx="6400800" cy="3840480"/>
            <wp:effectExtent l="0" t="0" r="12700" b="7620"/>
            <wp:docPr id="44" name="Chart 44">
              <a:extLst xmlns:a="http://schemas.openxmlformats.org/drawingml/2006/main">
                <a:ext uri="{FF2B5EF4-FFF2-40B4-BE49-F238E27FC236}">
                  <a16:creationId xmlns:a16="http://schemas.microsoft.com/office/drawing/2014/main" id="{374221DB-62C4-9742-9ECA-9A1766F52C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5F6DDC8E" w14:textId="77777777" w:rsidR="004A6758" w:rsidRDefault="004A6758" w:rsidP="005031C6">
      <w:pPr>
        <w:rPr>
          <w:rFonts w:asciiTheme="minorHAnsi" w:hAnsiTheme="minorHAnsi"/>
          <w:b/>
          <w:color w:val="000000" w:themeColor="text1"/>
          <w:sz w:val="20"/>
          <w:szCs w:val="20"/>
        </w:rPr>
      </w:pPr>
    </w:p>
    <w:p w14:paraId="14B32255" w14:textId="77777777" w:rsidR="004A6758" w:rsidRDefault="004A6758" w:rsidP="006436F5">
      <w:pPr>
        <w:outlineLvl w:val="0"/>
        <w:rPr>
          <w:rFonts w:asciiTheme="minorHAnsi" w:hAnsiTheme="minorHAnsi"/>
          <w:b/>
          <w:color w:val="000000" w:themeColor="text1"/>
          <w:sz w:val="20"/>
          <w:szCs w:val="20"/>
        </w:rPr>
      </w:pPr>
      <w:bookmarkStart w:id="361" w:name="_Toc518459035"/>
      <w:r w:rsidRPr="00292882">
        <w:rPr>
          <w:rFonts w:asciiTheme="minorHAnsi" w:hAnsiTheme="minorHAnsi"/>
          <w:b/>
          <w:color w:val="000000" w:themeColor="text1"/>
          <w:sz w:val="20"/>
          <w:szCs w:val="20"/>
        </w:rPr>
        <w:t xml:space="preserve">FIGURE </w:t>
      </w:r>
      <w:r w:rsidRPr="00292882">
        <w:rPr>
          <w:rFonts w:asciiTheme="minorHAnsi" w:hAnsiTheme="minorHAnsi"/>
          <w:b/>
          <w:color w:val="000000" w:themeColor="text1"/>
          <w:sz w:val="20"/>
          <w:szCs w:val="20"/>
        </w:rPr>
        <w:fldChar w:fldCharType="begin"/>
      </w:r>
      <w:r w:rsidRPr="00292882">
        <w:rPr>
          <w:rFonts w:asciiTheme="minorHAnsi" w:hAnsiTheme="minorHAnsi"/>
          <w:b/>
          <w:color w:val="000000" w:themeColor="text1"/>
          <w:sz w:val="20"/>
          <w:szCs w:val="20"/>
        </w:rPr>
        <w:instrText xml:space="preserve"> SEQ Figure \* ARABIC </w:instrText>
      </w:r>
      <w:r w:rsidRPr="00292882">
        <w:rPr>
          <w:rFonts w:asciiTheme="minorHAnsi" w:hAnsiTheme="minorHAnsi"/>
          <w:b/>
          <w:color w:val="000000" w:themeColor="text1"/>
          <w:sz w:val="20"/>
          <w:szCs w:val="20"/>
        </w:rPr>
        <w:fldChar w:fldCharType="separate"/>
      </w:r>
      <w:r w:rsidR="004F414A">
        <w:rPr>
          <w:rFonts w:asciiTheme="minorHAnsi" w:hAnsiTheme="minorHAnsi"/>
          <w:b/>
          <w:noProof/>
          <w:color w:val="000000" w:themeColor="text1"/>
          <w:sz w:val="20"/>
          <w:szCs w:val="20"/>
        </w:rPr>
        <w:t>98</w:t>
      </w:r>
      <w:r w:rsidRPr="00292882">
        <w:rPr>
          <w:rFonts w:asciiTheme="minorHAnsi" w:hAnsiTheme="minorHAnsi"/>
          <w:b/>
          <w:color w:val="000000" w:themeColor="text1"/>
          <w:sz w:val="20"/>
          <w:szCs w:val="20"/>
        </w:rPr>
        <w:fldChar w:fldCharType="end"/>
      </w:r>
      <w:r w:rsidRPr="00292882">
        <w:rPr>
          <w:rFonts w:asciiTheme="minorHAnsi" w:hAnsiTheme="minorHAnsi"/>
          <w:b/>
          <w:color w:val="000000" w:themeColor="text1"/>
          <w:sz w:val="20"/>
          <w:szCs w:val="20"/>
        </w:rPr>
        <w:t xml:space="preserve"> </w:t>
      </w:r>
      <w:r>
        <w:rPr>
          <w:rFonts w:asciiTheme="minorHAnsi" w:hAnsiTheme="minorHAnsi"/>
          <w:b/>
          <w:color w:val="000000" w:themeColor="text1"/>
          <w:sz w:val="20"/>
          <w:szCs w:val="20"/>
        </w:rPr>
        <w:t>ANEMIA</w:t>
      </w:r>
      <w:r w:rsidRPr="00292882">
        <w:rPr>
          <w:rFonts w:asciiTheme="minorHAnsi" w:hAnsiTheme="minorHAnsi"/>
          <w:b/>
          <w:color w:val="000000" w:themeColor="text1"/>
          <w:sz w:val="20"/>
          <w:szCs w:val="20"/>
        </w:rPr>
        <w:t xml:space="preserve"> TRENDS BY AGE GROUP (CUMULATIVE FOR ALL CAMPS) 2016-2018</w:t>
      </w:r>
      <w:bookmarkEnd w:id="361"/>
    </w:p>
    <w:p w14:paraId="3738DC30" w14:textId="77777777" w:rsidR="004A6758" w:rsidRDefault="00364CD7" w:rsidP="005031C6">
      <w:pPr>
        <w:rPr>
          <w:rFonts w:asciiTheme="minorHAnsi" w:hAnsiTheme="minorHAnsi"/>
          <w:b/>
          <w:color w:val="000000" w:themeColor="text1"/>
          <w:sz w:val="20"/>
          <w:szCs w:val="20"/>
        </w:rPr>
      </w:pPr>
      <w:r>
        <w:rPr>
          <w:noProof/>
          <w:lang w:val="en-GB" w:eastAsia="en-GB"/>
        </w:rPr>
        <w:drawing>
          <wp:inline distT="0" distB="0" distL="0" distR="0" wp14:anchorId="651B2C73" wp14:editId="5E852373">
            <wp:extent cx="6400800" cy="3840480"/>
            <wp:effectExtent l="0" t="0" r="12700" b="7620"/>
            <wp:docPr id="49" name="Chart 49">
              <a:extLst xmlns:a="http://schemas.openxmlformats.org/drawingml/2006/main">
                <a:ext uri="{FF2B5EF4-FFF2-40B4-BE49-F238E27FC236}">
                  <a16:creationId xmlns:a16="http://schemas.microsoft.com/office/drawing/2014/main" id="{CE56FF45-21AA-5B46-9E8A-0EAA094900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bookmarkEnd w:id="359"/>
    <w:bookmarkEnd w:id="360"/>
    <w:p w14:paraId="1B63F7F4" w14:textId="7ADBD739" w:rsidR="002E3518" w:rsidRPr="00DF7E46" w:rsidRDefault="002E3518" w:rsidP="002E3518">
      <w:pPr>
        <w:pStyle w:val="1main0"/>
        <w:jc w:val="both"/>
        <w:rPr>
          <w:rFonts w:ascii="Calibri" w:hAnsi="Calibri"/>
          <w:color w:val="000000" w:themeColor="text1"/>
          <w:sz w:val="20"/>
          <w:szCs w:val="20"/>
          <w:lang w:val="en-US"/>
        </w:rPr>
      </w:pPr>
      <w:r w:rsidRPr="00DF7E46">
        <w:rPr>
          <w:rFonts w:ascii="Calibri" w:hAnsi="Calibri"/>
          <w:color w:val="000000" w:themeColor="text1"/>
          <w:sz w:val="20"/>
          <w:szCs w:val="20"/>
        </w:rPr>
        <w:lastRenderedPageBreak/>
        <w:t>Anemia prevalence was not significantly lower among children enrolled in BSFP program compared to non-enrolled children or among children enrolled i</w:t>
      </w:r>
      <w:r>
        <w:rPr>
          <w:rFonts w:ascii="Calibri" w:hAnsi="Calibri"/>
          <w:color w:val="000000" w:themeColor="text1"/>
          <w:sz w:val="20"/>
          <w:szCs w:val="20"/>
        </w:rPr>
        <w:t>n MNP program compared to non-</w:t>
      </w:r>
      <w:r w:rsidRPr="00DF7E46">
        <w:rPr>
          <w:rFonts w:ascii="Calibri" w:hAnsi="Calibri"/>
          <w:color w:val="000000" w:themeColor="text1"/>
          <w:sz w:val="20"/>
          <w:szCs w:val="20"/>
        </w:rPr>
        <w:t>enrolled children. However, the MNP distribution is still fairly recent</w:t>
      </w:r>
      <w:r>
        <w:rPr>
          <w:rFonts w:ascii="Calibri" w:hAnsi="Calibri"/>
          <w:color w:val="000000" w:themeColor="text1"/>
          <w:sz w:val="20"/>
          <w:szCs w:val="20"/>
        </w:rPr>
        <w:t xml:space="preserve"> and limited to 3 camps so it will be important to track utilization in the coming months.</w:t>
      </w:r>
    </w:p>
    <w:p w14:paraId="652C0F4D" w14:textId="77777777" w:rsidR="002E3518" w:rsidRDefault="002E3518" w:rsidP="002E3518">
      <w:pPr>
        <w:pStyle w:val="1main0"/>
        <w:widowControl/>
        <w:jc w:val="both"/>
        <w:rPr>
          <w:rFonts w:ascii="Calibri" w:hAnsi="Calibri"/>
          <w:bCs/>
          <w:iCs/>
          <w:color w:val="000000" w:themeColor="text1"/>
          <w:sz w:val="20"/>
          <w:szCs w:val="20"/>
        </w:rPr>
      </w:pPr>
    </w:p>
    <w:p w14:paraId="6653D7A2" w14:textId="0EF834E9" w:rsidR="002E3518" w:rsidRPr="002E3518" w:rsidRDefault="002E3518" w:rsidP="002E3518">
      <w:pPr>
        <w:pStyle w:val="Caption"/>
        <w:rPr>
          <w:rFonts w:ascii="Calibri" w:hAnsi="Calibri"/>
          <w:bCs w:val="0"/>
          <w:color w:val="000000" w:themeColor="text1"/>
          <w:lang w:val="en-US"/>
        </w:rPr>
      </w:pPr>
      <w:bookmarkStart w:id="362" w:name="_Toc518459036"/>
      <w:r w:rsidRPr="00A840E9">
        <w:rPr>
          <w:rFonts w:ascii="Calibri" w:hAnsi="Calibri"/>
          <w:lang w:val="en-GB"/>
        </w:rPr>
        <w:t xml:space="preserve">FIGURE </w:t>
      </w:r>
      <w:r w:rsidRPr="002E3518">
        <w:rPr>
          <w:rFonts w:ascii="Calibri" w:hAnsi="Calibri"/>
        </w:rPr>
        <w:fldChar w:fldCharType="begin"/>
      </w:r>
      <w:r w:rsidRPr="00A840E9">
        <w:rPr>
          <w:rFonts w:ascii="Calibri" w:hAnsi="Calibri"/>
          <w:lang w:val="en-GB"/>
        </w:rPr>
        <w:instrText xml:space="preserve"> SEQ Figure \* ARABIC </w:instrText>
      </w:r>
      <w:r w:rsidRPr="002E3518">
        <w:rPr>
          <w:rFonts w:ascii="Calibri" w:hAnsi="Calibri"/>
        </w:rPr>
        <w:fldChar w:fldCharType="separate"/>
      </w:r>
      <w:r w:rsidR="004F414A" w:rsidRPr="00A840E9">
        <w:rPr>
          <w:rFonts w:ascii="Calibri" w:hAnsi="Calibri"/>
          <w:noProof/>
          <w:lang w:val="en-GB"/>
        </w:rPr>
        <w:t>99</w:t>
      </w:r>
      <w:r w:rsidRPr="002E3518">
        <w:rPr>
          <w:rFonts w:ascii="Calibri" w:hAnsi="Calibri"/>
        </w:rPr>
        <w:fldChar w:fldCharType="end"/>
      </w:r>
      <w:r w:rsidRPr="00A840E9">
        <w:rPr>
          <w:rFonts w:ascii="Calibri" w:hAnsi="Calibri"/>
          <w:color w:val="000000" w:themeColor="text1"/>
          <w:lang w:val="en-GB"/>
        </w:rPr>
        <w:t xml:space="preserve"> ANEMIA PREVALENCE AMONG CHILDREN 6-23 MONTHS NOT ENROLLED IN MNP VS ENROLLED, BY DIFFERENT CATEGORIES OF SACHET CONSUMPTION</w:t>
      </w:r>
      <w:bookmarkEnd w:id="362"/>
      <w:r w:rsidRPr="00A840E9">
        <w:rPr>
          <w:rFonts w:ascii="Calibri" w:hAnsi="Calibri"/>
          <w:color w:val="000000" w:themeColor="text1"/>
          <w:lang w:val="en-GB"/>
        </w:rPr>
        <w:t xml:space="preserve"> </w:t>
      </w:r>
      <w:r w:rsidR="00C10F73" w:rsidRPr="00C10F73">
        <w:rPr>
          <w:rFonts w:ascii="Calibri" w:hAnsi="Calibri"/>
          <w:color w:val="000000" w:themeColor="text1"/>
          <w:lang w:val="en-GB"/>
        </w:rPr>
        <w:t>IN PREVIOUS 30 DAYS</w:t>
      </w:r>
    </w:p>
    <w:p w14:paraId="398459D0" w14:textId="77777777" w:rsidR="002E3518" w:rsidRPr="00DF7E46" w:rsidRDefault="002E3518" w:rsidP="002E3518">
      <w:pPr>
        <w:pStyle w:val="1main0"/>
        <w:widowControl/>
        <w:jc w:val="both"/>
        <w:rPr>
          <w:rFonts w:ascii="Calibri" w:hAnsi="Calibri"/>
          <w:bCs/>
          <w:iCs/>
          <w:color w:val="000000" w:themeColor="text1"/>
          <w:sz w:val="20"/>
          <w:szCs w:val="20"/>
        </w:rPr>
      </w:pPr>
      <w:r>
        <w:rPr>
          <w:noProof/>
          <w:lang w:eastAsia="en-GB"/>
        </w:rPr>
        <w:drawing>
          <wp:inline distT="0" distB="0" distL="0" distR="0" wp14:anchorId="34ADCD4B" wp14:editId="0AA979E9">
            <wp:extent cx="6400800" cy="3657600"/>
            <wp:effectExtent l="0" t="0" r="12700" b="12700"/>
            <wp:docPr id="51" name="Chart 51">
              <a:extLst xmlns:a="http://schemas.openxmlformats.org/drawingml/2006/main">
                <a:ext uri="{FF2B5EF4-FFF2-40B4-BE49-F238E27FC236}">
                  <a16:creationId xmlns:a16="http://schemas.microsoft.com/office/drawing/2014/main" id="{0A5C0A86-8B7C-CE4D-A1D1-6821676A5F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257652FC" w14:textId="6BD3A2D3" w:rsidR="005031C6" w:rsidRPr="00163263" w:rsidRDefault="00655603" w:rsidP="006357FC">
      <w:pPr>
        <w:pStyle w:val="NormalWeb"/>
        <w:jc w:val="both"/>
        <w:rPr>
          <w:rFonts w:ascii="Calibri" w:hAnsi="Calibri"/>
          <w:color w:val="000000" w:themeColor="text1"/>
          <w:sz w:val="20"/>
          <w:szCs w:val="20"/>
        </w:rPr>
      </w:pPr>
      <w:r w:rsidRPr="00163263">
        <w:rPr>
          <w:rFonts w:ascii="Calibri" w:hAnsi="Calibri"/>
          <w:color w:val="000000" w:themeColor="text1"/>
          <w:sz w:val="20"/>
          <w:szCs w:val="20"/>
        </w:rPr>
        <w:t>More than half of U5 children (5</w:t>
      </w:r>
      <w:r w:rsidR="00922914" w:rsidRPr="00163263">
        <w:rPr>
          <w:rFonts w:ascii="Calibri" w:hAnsi="Calibri"/>
          <w:color w:val="000000" w:themeColor="text1"/>
          <w:sz w:val="20"/>
          <w:szCs w:val="20"/>
        </w:rPr>
        <w:t>5</w:t>
      </w:r>
      <w:r w:rsidRPr="00163263">
        <w:rPr>
          <w:rFonts w:ascii="Calibri" w:hAnsi="Calibri"/>
          <w:color w:val="000000" w:themeColor="text1"/>
          <w:sz w:val="20"/>
          <w:szCs w:val="20"/>
        </w:rPr>
        <w:t>%) were affected by at least one form of malnutrition</w:t>
      </w:r>
      <w:r w:rsidR="00922914" w:rsidRPr="00163263">
        <w:rPr>
          <w:rFonts w:ascii="Calibri" w:hAnsi="Calibri"/>
          <w:color w:val="000000" w:themeColor="text1"/>
          <w:sz w:val="20"/>
          <w:szCs w:val="20"/>
        </w:rPr>
        <w:t>, an increase of 2% since 2017 which is attributable to higher prevalence of anemia even though stunting generally reduced</w:t>
      </w:r>
      <w:r w:rsidRPr="00163263">
        <w:rPr>
          <w:rFonts w:ascii="Calibri" w:hAnsi="Calibri"/>
          <w:color w:val="000000" w:themeColor="text1"/>
          <w:sz w:val="20"/>
          <w:szCs w:val="20"/>
        </w:rPr>
        <w:t xml:space="preserve">. </w:t>
      </w:r>
      <w:r w:rsidR="00922914" w:rsidRPr="00163263">
        <w:rPr>
          <w:rFonts w:ascii="Calibri" w:hAnsi="Calibri"/>
          <w:color w:val="000000" w:themeColor="text1"/>
          <w:sz w:val="20"/>
          <w:szCs w:val="20"/>
        </w:rPr>
        <w:t>12</w:t>
      </w:r>
      <w:r w:rsidRPr="00163263">
        <w:rPr>
          <w:rFonts w:ascii="Calibri" w:hAnsi="Calibri"/>
          <w:color w:val="000000" w:themeColor="text1"/>
          <w:sz w:val="20"/>
          <w:szCs w:val="20"/>
        </w:rPr>
        <w:t>% were affected by 2 or more forms of malnutrition. The most common double burden was anemia and stunting which affected 1</w:t>
      </w:r>
      <w:r w:rsidR="00922914" w:rsidRPr="00163263">
        <w:rPr>
          <w:rFonts w:ascii="Calibri" w:hAnsi="Calibri"/>
          <w:color w:val="000000" w:themeColor="text1"/>
          <w:sz w:val="20"/>
          <w:szCs w:val="20"/>
        </w:rPr>
        <w:t xml:space="preserve">0%. Under </w:t>
      </w:r>
      <w:r w:rsidRPr="00163263">
        <w:rPr>
          <w:rFonts w:ascii="Calibri" w:hAnsi="Calibri"/>
          <w:color w:val="000000" w:themeColor="text1"/>
          <w:sz w:val="20"/>
          <w:szCs w:val="20"/>
        </w:rPr>
        <w:t xml:space="preserve">1% of the population was concurrently </w:t>
      </w:r>
      <w:r w:rsidR="00922914" w:rsidRPr="00163263">
        <w:rPr>
          <w:rFonts w:ascii="Calibri" w:hAnsi="Calibri"/>
          <w:color w:val="000000" w:themeColor="text1"/>
          <w:sz w:val="20"/>
          <w:szCs w:val="20"/>
        </w:rPr>
        <w:t xml:space="preserve">affected </w:t>
      </w:r>
      <w:r w:rsidRPr="00163263">
        <w:rPr>
          <w:rFonts w:ascii="Calibri" w:hAnsi="Calibri"/>
          <w:color w:val="000000" w:themeColor="text1"/>
          <w:sz w:val="20"/>
          <w:szCs w:val="20"/>
        </w:rPr>
        <w:t xml:space="preserve">by anemia, stunting and wasting. </w:t>
      </w:r>
    </w:p>
    <w:p w14:paraId="475A5FE5" w14:textId="3517F1B2" w:rsidR="005E2858" w:rsidRPr="00C10F73" w:rsidRDefault="005E2858" w:rsidP="006436F5">
      <w:pPr>
        <w:pStyle w:val="Caption"/>
        <w:outlineLvl w:val="0"/>
        <w:rPr>
          <w:rFonts w:ascii="Calibri" w:hAnsi="Calibri"/>
          <w:color w:val="000000" w:themeColor="text1"/>
          <w:lang w:val="en-GB"/>
        </w:rPr>
      </w:pPr>
      <w:bookmarkStart w:id="363" w:name="_Toc521477236"/>
      <w:r w:rsidRPr="00C10F73">
        <w:rPr>
          <w:rFonts w:ascii="Calibri" w:hAnsi="Calibri"/>
          <w:color w:val="000000" w:themeColor="text1"/>
          <w:lang w:val="en-GB"/>
        </w:rPr>
        <w:t xml:space="preserve">TABLE </w:t>
      </w:r>
      <w:r w:rsidRPr="00163263">
        <w:rPr>
          <w:rFonts w:ascii="Calibri" w:hAnsi="Calibri"/>
          <w:color w:val="000000" w:themeColor="text1"/>
        </w:rPr>
        <w:fldChar w:fldCharType="begin"/>
      </w:r>
      <w:r w:rsidRPr="00C10F73">
        <w:rPr>
          <w:rFonts w:ascii="Calibri" w:hAnsi="Calibri"/>
          <w:color w:val="000000" w:themeColor="text1"/>
          <w:lang w:val="en-GB"/>
        </w:rPr>
        <w:instrText xml:space="preserve"> SEQ Table \* ARABIC </w:instrText>
      </w:r>
      <w:r w:rsidRPr="00163263">
        <w:rPr>
          <w:rFonts w:ascii="Calibri" w:hAnsi="Calibri"/>
          <w:color w:val="000000" w:themeColor="text1"/>
        </w:rPr>
        <w:fldChar w:fldCharType="separate"/>
      </w:r>
      <w:r w:rsidR="00056979" w:rsidRPr="00C10F73">
        <w:rPr>
          <w:rFonts w:ascii="Calibri" w:hAnsi="Calibri"/>
          <w:noProof/>
          <w:color w:val="000000" w:themeColor="text1"/>
          <w:lang w:val="en-GB"/>
        </w:rPr>
        <w:t>12</w:t>
      </w:r>
      <w:r w:rsidR="00730167" w:rsidRPr="00C10F73">
        <w:rPr>
          <w:rFonts w:ascii="Calibri" w:hAnsi="Calibri"/>
          <w:noProof/>
          <w:color w:val="000000" w:themeColor="text1"/>
          <w:lang w:val="en-GB"/>
        </w:rPr>
        <w:t>7</w:t>
      </w:r>
      <w:r w:rsidRPr="00163263">
        <w:rPr>
          <w:rFonts w:ascii="Calibri" w:hAnsi="Calibri"/>
          <w:color w:val="000000" w:themeColor="text1"/>
        </w:rPr>
        <w:fldChar w:fldCharType="end"/>
      </w:r>
      <w:r w:rsidRPr="00C10F73">
        <w:rPr>
          <w:rFonts w:ascii="Calibri" w:hAnsi="Calibri"/>
          <w:color w:val="000000" w:themeColor="text1"/>
          <w:lang w:val="en-GB"/>
        </w:rPr>
        <w:t xml:space="preserve"> MALNUTRITION PREVALENCE AMONG CHILDREN 6-59 MONTHS, BY TYPE</w:t>
      </w:r>
      <w:r w:rsidR="00163263" w:rsidRPr="00C10F73">
        <w:rPr>
          <w:rFonts w:ascii="Calibri" w:hAnsi="Calibri"/>
          <w:color w:val="000000" w:themeColor="text1"/>
          <w:lang w:val="en-GB"/>
        </w:rPr>
        <w:t xml:space="preserve"> (2018 vs 2017)</w:t>
      </w:r>
      <w:bookmarkEnd w:id="363"/>
    </w:p>
    <w:tbl>
      <w:tblPr>
        <w:tblW w:w="5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592"/>
        <w:gridCol w:w="740"/>
        <w:gridCol w:w="740"/>
        <w:gridCol w:w="740"/>
        <w:gridCol w:w="740"/>
      </w:tblGrid>
      <w:tr w:rsidR="00163263" w:rsidRPr="00163263" w14:paraId="0FCA4A7F" w14:textId="77777777" w:rsidTr="00B0082F">
        <w:trPr>
          <w:trHeight w:val="20"/>
        </w:trPr>
        <w:tc>
          <w:tcPr>
            <w:tcW w:w="2592" w:type="dxa"/>
            <w:shd w:val="clear" w:color="auto" w:fill="auto"/>
            <w:tcMar>
              <w:top w:w="20" w:type="dxa"/>
              <w:left w:w="20" w:type="dxa"/>
              <w:bottom w:w="0" w:type="dxa"/>
              <w:right w:w="20" w:type="dxa"/>
            </w:tcMar>
          </w:tcPr>
          <w:p w14:paraId="711D9F91" w14:textId="77777777" w:rsidR="00163263" w:rsidRPr="00163263" w:rsidRDefault="00163263" w:rsidP="005E2858">
            <w:pPr>
              <w:pStyle w:val="NoSpacing"/>
              <w:rPr>
                <w:rFonts w:ascii="Calibri" w:hAnsi="Calibri"/>
                <w:color w:val="000000" w:themeColor="text1"/>
                <w:sz w:val="20"/>
                <w:szCs w:val="20"/>
              </w:rPr>
            </w:pPr>
          </w:p>
        </w:tc>
        <w:tc>
          <w:tcPr>
            <w:tcW w:w="1480" w:type="dxa"/>
            <w:gridSpan w:val="2"/>
          </w:tcPr>
          <w:p w14:paraId="187F738A" w14:textId="77777777" w:rsidR="00163263" w:rsidRPr="00163263" w:rsidRDefault="00163263" w:rsidP="005E2858">
            <w:pPr>
              <w:pStyle w:val="NoSpacing"/>
              <w:rPr>
                <w:rFonts w:ascii="Calibri" w:hAnsi="Calibri"/>
                <w:color w:val="000000" w:themeColor="text1"/>
                <w:sz w:val="20"/>
                <w:szCs w:val="20"/>
              </w:rPr>
            </w:pPr>
            <w:r w:rsidRPr="00163263">
              <w:rPr>
                <w:rFonts w:ascii="Calibri" w:hAnsi="Calibri"/>
                <w:color w:val="000000" w:themeColor="text1"/>
                <w:sz w:val="20"/>
                <w:szCs w:val="20"/>
              </w:rPr>
              <w:t>2018</w:t>
            </w:r>
          </w:p>
        </w:tc>
        <w:tc>
          <w:tcPr>
            <w:tcW w:w="1480" w:type="dxa"/>
            <w:gridSpan w:val="2"/>
            <w:shd w:val="clear" w:color="auto" w:fill="auto"/>
            <w:tcMar>
              <w:top w:w="20" w:type="dxa"/>
              <w:left w:w="20" w:type="dxa"/>
              <w:bottom w:w="0" w:type="dxa"/>
              <w:right w:w="20" w:type="dxa"/>
            </w:tcMar>
          </w:tcPr>
          <w:p w14:paraId="6C804454" w14:textId="77777777" w:rsidR="00163263" w:rsidRPr="00163263" w:rsidRDefault="00163263" w:rsidP="005E2858">
            <w:pPr>
              <w:pStyle w:val="NoSpacing"/>
              <w:rPr>
                <w:rFonts w:ascii="Calibri" w:hAnsi="Calibri"/>
                <w:color w:val="000000" w:themeColor="text1"/>
                <w:sz w:val="20"/>
                <w:szCs w:val="20"/>
              </w:rPr>
            </w:pPr>
            <w:r w:rsidRPr="00163263">
              <w:rPr>
                <w:rFonts w:ascii="Calibri" w:hAnsi="Calibri"/>
                <w:color w:val="000000" w:themeColor="text1"/>
                <w:sz w:val="20"/>
                <w:szCs w:val="20"/>
              </w:rPr>
              <w:t>2017</w:t>
            </w:r>
          </w:p>
        </w:tc>
      </w:tr>
      <w:tr w:rsidR="00163263" w:rsidRPr="00163263" w14:paraId="13A393C1" w14:textId="77777777" w:rsidTr="00163263">
        <w:trPr>
          <w:trHeight w:val="20"/>
        </w:trPr>
        <w:tc>
          <w:tcPr>
            <w:tcW w:w="2592" w:type="dxa"/>
            <w:shd w:val="clear" w:color="auto" w:fill="auto"/>
            <w:tcMar>
              <w:top w:w="20" w:type="dxa"/>
              <w:left w:w="20" w:type="dxa"/>
              <w:bottom w:w="0" w:type="dxa"/>
              <w:right w:w="20" w:type="dxa"/>
            </w:tcMar>
            <w:hideMark/>
          </w:tcPr>
          <w:p w14:paraId="5E98A6E7" w14:textId="77777777" w:rsidR="00163263" w:rsidRPr="00163263" w:rsidRDefault="00163263" w:rsidP="00163263">
            <w:pPr>
              <w:pStyle w:val="NoSpacing"/>
              <w:rPr>
                <w:rFonts w:ascii="Calibri" w:hAnsi="Calibri"/>
                <w:color w:val="000000" w:themeColor="text1"/>
                <w:sz w:val="20"/>
                <w:szCs w:val="20"/>
              </w:rPr>
            </w:pPr>
          </w:p>
        </w:tc>
        <w:tc>
          <w:tcPr>
            <w:tcW w:w="740" w:type="dxa"/>
          </w:tcPr>
          <w:p w14:paraId="2147D1AC"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rPr>
              <w:t>N</w:t>
            </w:r>
          </w:p>
        </w:tc>
        <w:tc>
          <w:tcPr>
            <w:tcW w:w="740" w:type="dxa"/>
          </w:tcPr>
          <w:p w14:paraId="5B438096"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rPr>
              <w:t>%</w:t>
            </w:r>
          </w:p>
        </w:tc>
        <w:tc>
          <w:tcPr>
            <w:tcW w:w="740" w:type="dxa"/>
            <w:shd w:val="clear" w:color="auto" w:fill="auto"/>
            <w:tcMar>
              <w:top w:w="20" w:type="dxa"/>
              <w:left w:w="20" w:type="dxa"/>
              <w:bottom w:w="0" w:type="dxa"/>
              <w:right w:w="20" w:type="dxa"/>
            </w:tcMar>
            <w:hideMark/>
          </w:tcPr>
          <w:p w14:paraId="47A8D0CF"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rPr>
              <w:t>N</w:t>
            </w:r>
          </w:p>
        </w:tc>
        <w:tc>
          <w:tcPr>
            <w:tcW w:w="740" w:type="dxa"/>
            <w:shd w:val="clear" w:color="auto" w:fill="auto"/>
            <w:tcMar>
              <w:top w:w="20" w:type="dxa"/>
              <w:left w:w="20" w:type="dxa"/>
              <w:bottom w:w="0" w:type="dxa"/>
              <w:right w:w="20" w:type="dxa"/>
            </w:tcMar>
            <w:hideMark/>
          </w:tcPr>
          <w:p w14:paraId="325F78A1"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rPr>
              <w:t>%</w:t>
            </w:r>
          </w:p>
        </w:tc>
      </w:tr>
      <w:tr w:rsidR="00163263" w:rsidRPr="00163263" w14:paraId="15DED563" w14:textId="77777777" w:rsidTr="00B0082F">
        <w:trPr>
          <w:trHeight w:val="20"/>
        </w:trPr>
        <w:tc>
          <w:tcPr>
            <w:tcW w:w="2592" w:type="dxa"/>
            <w:shd w:val="clear" w:color="auto" w:fill="auto"/>
            <w:tcMar>
              <w:top w:w="20" w:type="dxa"/>
              <w:left w:w="20" w:type="dxa"/>
              <w:bottom w:w="0" w:type="dxa"/>
              <w:right w:w="20" w:type="dxa"/>
            </w:tcMar>
            <w:hideMark/>
          </w:tcPr>
          <w:p w14:paraId="05680FBC"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rPr>
              <w:t>Anemia Only</w:t>
            </w:r>
          </w:p>
        </w:tc>
        <w:tc>
          <w:tcPr>
            <w:tcW w:w="740" w:type="dxa"/>
            <w:vAlign w:val="bottom"/>
          </w:tcPr>
          <w:p w14:paraId="043050C1"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lang w:val="en-GB"/>
              </w:rPr>
              <w:t>485</w:t>
            </w:r>
          </w:p>
        </w:tc>
        <w:tc>
          <w:tcPr>
            <w:tcW w:w="740" w:type="dxa"/>
            <w:vAlign w:val="bottom"/>
          </w:tcPr>
          <w:p w14:paraId="4C96AB18"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lang w:val="en-GB"/>
              </w:rPr>
              <w:t>27</w:t>
            </w:r>
          </w:p>
        </w:tc>
        <w:tc>
          <w:tcPr>
            <w:tcW w:w="740" w:type="dxa"/>
            <w:shd w:val="clear" w:color="auto" w:fill="auto"/>
            <w:tcMar>
              <w:top w:w="20" w:type="dxa"/>
              <w:left w:w="20" w:type="dxa"/>
              <w:bottom w:w="0" w:type="dxa"/>
              <w:right w:w="20" w:type="dxa"/>
            </w:tcMar>
            <w:hideMark/>
          </w:tcPr>
          <w:p w14:paraId="4B2E8D49"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rPr>
              <w:t>492</w:t>
            </w:r>
          </w:p>
        </w:tc>
        <w:tc>
          <w:tcPr>
            <w:tcW w:w="740" w:type="dxa"/>
            <w:shd w:val="clear" w:color="auto" w:fill="auto"/>
            <w:tcMar>
              <w:top w:w="20" w:type="dxa"/>
              <w:left w:w="20" w:type="dxa"/>
              <w:bottom w:w="0" w:type="dxa"/>
              <w:right w:w="20" w:type="dxa"/>
            </w:tcMar>
            <w:hideMark/>
          </w:tcPr>
          <w:p w14:paraId="53EF13FE"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rPr>
              <w:t>21</w:t>
            </w:r>
          </w:p>
        </w:tc>
      </w:tr>
      <w:tr w:rsidR="00163263" w:rsidRPr="00163263" w14:paraId="002CCCE3" w14:textId="77777777" w:rsidTr="00B0082F">
        <w:trPr>
          <w:trHeight w:val="20"/>
        </w:trPr>
        <w:tc>
          <w:tcPr>
            <w:tcW w:w="2592" w:type="dxa"/>
            <w:shd w:val="clear" w:color="auto" w:fill="auto"/>
            <w:tcMar>
              <w:top w:w="20" w:type="dxa"/>
              <w:left w:w="20" w:type="dxa"/>
              <w:bottom w:w="0" w:type="dxa"/>
              <w:right w:w="20" w:type="dxa"/>
            </w:tcMar>
            <w:hideMark/>
          </w:tcPr>
          <w:p w14:paraId="20ACEFD6"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rPr>
              <w:t>Stunting Only</w:t>
            </w:r>
          </w:p>
        </w:tc>
        <w:tc>
          <w:tcPr>
            <w:tcW w:w="740" w:type="dxa"/>
            <w:vAlign w:val="bottom"/>
          </w:tcPr>
          <w:p w14:paraId="2579B96A"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lang w:val="en-GB"/>
              </w:rPr>
              <w:t>262</w:t>
            </w:r>
          </w:p>
        </w:tc>
        <w:tc>
          <w:tcPr>
            <w:tcW w:w="740" w:type="dxa"/>
            <w:vAlign w:val="bottom"/>
          </w:tcPr>
          <w:p w14:paraId="49CAD4B9"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lang w:val="en-GB"/>
              </w:rPr>
              <w:t>15</w:t>
            </w:r>
          </w:p>
        </w:tc>
        <w:tc>
          <w:tcPr>
            <w:tcW w:w="740" w:type="dxa"/>
            <w:shd w:val="clear" w:color="auto" w:fill="auto"/>
            <w:tcMar>
              <w:top w:w="20" w:type="dxa"/>
              <w:left w:w="20" w:type="dxa"/>
              <w:bottom w:w="0" w:type="dxa"/>
              <w:right w:w="20" w:type="dxa"/>
            </w:tcMar>
            <w:hideMark/>
          </w:tcPr>
          <w:p w14:paraId="054FA669"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rPr>
              <w:t>397</w:t>
            </w:r>
          </w:p>
        </w:tc>
        <w:tc>
          <w:tcPr>
            <w:tcW w:w="740" w:type="dxa"/>
            <w:shd w:val="clear" w:color="auto" w:fill="auto"/>
            <w:tcMar>
              <w:top w:w="20" w:type="dxa"/>
              <w:left w:w="20" w:type="dxa"/>
              <w:bottom w:w="0" w:type="dxa"/>
              <w:right w:w="20" w:type="dxa"/>
            </w:tcMar>
            <w:hideMark/>
          </w:tcPr>
          <w:p w14:paraId="5BAFBE85"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rPr>
              <w:t>17</w:t>
            </w:r>
          </w:p>
        </w:tc>
      </w:tr>
      <w:tr w:rsidR="00163263" w:rsidRPr="00163263" w14:paraId="5F5CCE46" w14:textId="77777777" w:rsidTr="00B0082F">
        <w:trPr>
          <w:trHeight w:val="20"/>
        </w:trPr>
        <w:tc>
          <w:tcPr>
            <w:tcW w:w="2592" w:type="dxa"/>
            <w:shd w:val="clear" w:color="auto" w:fill="auto"/>
            <w:tcMar>
              <w:top w:w="20" w:type="dxa"/>
              <w:left w:w="20" w:type="dxa"/>
              <w:bottom w:w="0" w:type="dxa"/>
              <w:right w:w="20" w:type="dxa"/>
            </w:tcMar>
            <w:hideMark/>
          </w:tcPr>
          <w:p w14:paraId="51BCC867"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rPr>
              <w:t>Wasting Only</w:t>
            </w:r>
          </w:p>
        </w:tc>
        <w:tc>
          <w:tcPr>
            <w:tcW w:w="740" w:type="dxa"/>
            <w:vAlign w:val="bottom"/>
          </w:tcPr>
          <w:p w14:paraId="5260EA24"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lang w:val="en-GB"/>
              </w:rPr>
              <w:t>20</w:t>
            </w:r>
          </w:p>
        </w:tc>
        <w:tc>
          <w:tcPr>
            <w:tcW w:w="740" w:type="dxa"/>
            <w:vAlign w:val="bottom"/>
          </w:tcPr>
          <w:p w14:paraId="6B033D51"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lang w:val="en-GB"/>
              </w:rPr>
              <w:t>1</w:t>
            </w:r>
          </w:p>
        </w:tc>
        <w:tc>
          <w:tcPr>
            <w:tcW w:w="740" w:type="dxa"/>
            <w:shd w:val="clear" w:color="auto" w:fill="auto"/>
            <w:tcMar>
              <w:top w:w="20" w:type="dxa"/>
              <w:left w:w="20" w:type="dxa"/>
              <w:bottom w:w="0" w:type="dxa"/>
              <w:right w:w="20" w:type="dxa"/>
            </w:tcMar>
            <w:hideMark/>
          </w:tcPr>
          <w:p w14:paraId="76544F3F"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rPr>
              <w:t>34</w:t>
            </w:r>
          </w:p>
        </w:tc>
        <w:tc>
          <w:tcPr>
            <w:tcW w:w="740" w:type="dxa"/>
            <w:shd w:val="clear" w:color="auto" w:fill="auto"/>
            <w:tcMar>
              <w:top w:w="20" w:type="dxa"/>
              <w:left w:w="20" w:type="dxa"/>
              <w:bottom w:w="0" w:type="dxa"/>
              <w:right w:w="20" w:type="dxa"/>
            </w:tcMar>
            <w:hideMark/>
          </w:tcPr>
          <w:p w14:paraId="1B7129C9"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rPr>
              <w:t>1</w:t>
            </w:r>
          </w:p>
        </w:tc>
      </w:tr>
      <w:tr w:rsidR="00163263" w:rsidRPr="00163263" w14:paraId="0297529B" w14:textId="77777777" w:rsidTr="00B0082F">
        <w:trPr>
          <w:trHeight w:val="20"/>
        </w:trPr>
        <w:tc>
          <w:tcPr>
            <w:tcW w:w="2592" w:type="dxa"/>
            <w:shd w:val="clear" w:color="auto" w:fill="auto"/>
            <w:tcMar>
              <w:top w:w="20" w:type="dxa"/>
              <w:left w:w="20" w:type="dxa"/>
              <w:bottom w:w="0" w:type="dxa"/>
              <w:right w:w="20" w:type="dxa"/>
            </w:tcMar>
            <w:hideMark/>
          </w:tcPr>
          <w:p w14:paraId="06622D7F"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rPr>
              <w:t>Anemia + Stunting</w:t>
            </w:r>
          </w:p>
        </w:tc>
        <w:tc>
          <w:tcPr>
            <w:tcW w:w="740" w:type="dxa"/>
            <w:vAlign w:val="bottom"/>
          </w:tcPr>
          <w:p w14:paraId="7F782159"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lang w:val="en-GB"/>
              </w:rPr>
              <w:t>176</w:t>
            </w:r>
          </w:p>
        </w:tc>
        <w:tc>
          <w:tcPr>
            <w:tcW w:w="740" w:type="dxa"/>
            <w:vAlign w:val="bottom"/>
          </w:tcPr>
          <w:p w14:paraId="3EA446B9"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lang w:val="en-GB"/>
              </w:rPr>
              <w:t>10</w:t>
            </w:r>
          </w:p>
        </w:tc>
        <w:tc>
          <w:tcPr>
            <w:tcW w:w="740" w:type="dxa"/>
            <w:shd w:val="clear" w:color="auto" w:fill="auto"/>
            <w:tcMar>
              <w:top w:w="20" w:type="dxa"/>
              <w:left w:w="20" w:type="dxa"/>
              <w:bottom w:w="0" w:type="dxa"/>
              <w:right w:w="20" w:type="dxa"/>
            </w:tcMar>
            <w:hideMark/>
          </w:tcPr>
          <w:p w14:paraId="3F39F68E"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rPr>
              <w:t>259</w:t>
            </w:r>
          </w:p>
        </w:tc>
        <w:tc>
          <w:tcPr>
            <w:tcW w:w="740" w:type="dxa"/>
            <w:shd w:val="clear" w:color="auto" w:fill="auto"/>
            <w:tcMar>
              <w:top w:w="20" w:type="dxa"/>
              <w:left w:w="20" w:type="dxa"/>
              <w:bottom w:w="0" w:type="dxa"/>
              <w:right w:w="20" w:type="dxa"/>
            </w:tcMar>
            <w:hideMark/>
          </w:tcPr>
          <w:p w14:paraId="2DB48D23"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rPr>
              <w:t>11</w:t>
            </w:r>
          </w:p>
        </w:tc>
      </w:tr>
      <w:tr w:rsidR="00163263" w:rsidRPr="00163263" w14:paraId="186816A9" w14:textId="77777777" w:rsidTr="00B0082F">
        <w:trPr>
          <w:trHeight w:val="20"/>
        </w:trPr>
        <w:tc>
          <w:tcPr>
            <w:tcW w:w="2592" w:type="dxa"/>
            <w:shd w:val="clear" w:color="auto" w:fill="auto"/>
            <w:tcMar>
              <w:top w:w="20" w:type="dxa"/>
              <w:left w:w="20" w:type="dxa"/>
              <w:bottom w:w="0" w:type="dxa"/>
              <w:right w:w="20" w:type="dxa"/>
            </w:tcMar>
            <w:hideMark/>
          </w:tcPr>
          <w:p w14:paraId="0248C474"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rPr>
              <w:t>Anemia + Wasting</w:t>
            </w:r>
          </w:p>
        </w:tc>
        <w:tc>
          <w:tcPr>
            <w:tcW w:w="740" w:type="dxa"/>
            <w:vAlign w:val="bottom"/>
          </w:tcPr>
          <w:p w14:paraId="3CA535D7"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lang w:val="en-GB"/>
              </w:rPr>
              <w:t>12</w:t>
            </w:r>
          </w:p>
        </w:tc>
        <w:tc>
          <w:tcPr>
            <w:tcW w:w="740" w:type="dxa"/>
            <w:vAlign w:val="bottom"/>
          </w:tcPr>
          <w:p w14:paraId="290F3D36"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lang w:val="en-GB"/>
              </w:rPr>
              <w:t>1</w:t>
            </w:r>
          </w:p>
        </w:tc>
        <w:tc>
          <w:tcPr>
            <w:tcW w:w="740" w:type="dxa"/>
            <w:shd w:val="clear" w:color="auto" w:fill="auto"/>
            <w:tcMar>
              <w:top w:w="20" w:type="dxa"/>
              <w:left w:w="20" w:type="dxa"/>
              <w:bottom w:w="0" w:type="dxa"/>
              <w:right w:w="20" w:type="dxa"/>
            </w:tcMar>
            <w:hideMark/>
          </w:tcPr>
          <w:p w14:paraId="48AC1716"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rPr>
              <w:t>28</w:t>
            </w:r>
          </w:p>
        </w:tc>
        <w:tc>
          <w:tcPr>
            <w:tcW w:w="740" w:type="dxa"/>
            <w:shd w:val="clear" w:color="auto" w:fill="auto"/>
            <w:tcMar>
              <w:top w:w="20" w:type="dxa"/>
              <w:left w:w="20" w:type="dxa"/>
              <w:bottom w:w="0" w:type="dxa"/>
              <w:right w:w="20" w:type="dxa"/>
            </w:tcMar>
            <w:hideMark/>
          </w:tcPr>
          <w:p w14:paraId="0CFE7200"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rPr>
              <w:t>1</w:t>
            </w:r>
          </w:p>
        </w:tc>
      </w:tr>
      <w:tr w:rsidR="00163263" w:rsidRPr="00163263" w14:paraId="74911B53" w14:textId="77777777" w:rsidTr="00B0082F">
        <w:trPr>
          <w:trHeight w:val="20"/>
        </w:trPr>
        <w:tc>
          <w:tcPr>
            <w:tcW w:w="2592" w:type="dxa"/>
            <w:shd w:val="clear" w:color="auto" w:fill="auto"/>
            <w:tcMar>
              <w:top w:w="20" w:type="dxa"/>
              <w:left w:w="20" w:type="dxa"/>
              <w:bottom w:w="0" w:type="dxa"/>
              <w:right w:w="20" w:type="dxa"/>
            </w:tcMar>
            <w:hideMark/>
          </w:tcPr>
          <w:p w14:paraId="6C3A0EC2"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rPr>
              <w:t>Stunting + Wasting</w:t>
            </w:r>
          </w:p>
        </w:tc>
        <w:tc>
          <w:tcPr>
            <w:tcW w:w="740" w:type="dxa"/>
            <w:vAlign w:val="bottom"/>
          </w:tcPr>
          <w:p w14:paraId="0A551F9E"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lang w:val="en-GB"/>
              </w:rPr>
              <w:t>19</w:t>
            </w:r>
          </w:p>
        </w:tc>
        <w:tc>
          <w:tcPr>
            <w:tcW w:w="740" w:type="dxa"/>
            <w:vAlign w:val="bottom"/>
          </w:tcPr>
          <w:p w14:paraId="7EAA9CAD"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lang w:val="en-GB"/>
              </w:rPr>
              <w:t>1</w:t>
            </w:r>
          </w:p>
        </w:tc>
        <w:tc>
          <w:tcPr>
            <w:tcW w:w="740" w:type="dxa"/>
            <w:shd w:val="clear" w:color="auto" w:fill="auto"/>
            <w:tcMar>
              <w:top w:w="20" w:type="dxa"/>
              <w:left w:w="20" w:type="dxa"/>
              <w:bottom w:w="0" w:type="dxa"/>
              <w:right w:w="20" w:type="dxa"/>
            </w:tcMar>
            <w:hideMark/>
          </w:tcPr>
          <w:p w14:paraId="7249A676"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rPr>
              <w:t>23</w:t>
            </w:r>
          </w:p>
        </w:tc>
        <w:tc>
          <w:tcPr>
            <w:tcW w:w="740" w:type="dxa"/>
            <w:shd w:val="clear" w:color="auto" w:fill="auto"/>
            <w:tcMar>
              <w:top w:w="20" w:type="dxa"/>
              <w:left w:w="20" w:type="dxa"/>
              <w:bottom w:w="0" w:type="dxa"/>
              <w:right w:w="20" w:type="dxa"/>
            </w:tcMar>
            <w:hideMark/>
          </w:tcPr>
          <w:p w14:paraId="0E83E266"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rPr>
              <w:t>1</w:t>
            </w:r>
          </w:p>
        </w:tc>
      </w:tr>
      <w:tr w:rsidR="00163263" w:rsidRPr="00163263" w14:paraId="5E253CA6" w14:textId="77777777" w:rsidTr="00B0082F">
        <w:trPr>
          <w:trHeight w:val="20"/>
        </w:trPr>
        <w:tc>
          <w:tcPr>
            <w:tcW w:w="2592" w:type="dxa"/>
            <w:shd w:val="clear" w:color="auto" w:fill="auto"/>
            <w:tcMar>
              <w:top w:w="20" w:type="dxa"/>
              <w:left w:w="20" w:type="dxa"/>
              <w:bottom w:w="0" w:type="dxa"/>
              <w:right w:w="20" w:type="dxa"/>
            </w:tcMar>
            <w:hideMark/>
          </w:tcPr>
          <w:p w14:paraId="7DD228CC"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rPr>
              <w:t>Anemia + Stunting + Wasting</w:t>
            </w:r>
          </w:p>
        </w:tc>
        <w:tc>
          <w:tcPr>
            <w:tcW w:w="740" w:type="dxa"/>
            <w:vAlign w:val="bottom"/>
          </w:tcPr>
          <w:p w14:paraId="02741ED0"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lang w:val="en-GB"/>
              </w:rPr>
              <w:t>5</w:t>
            </w:r>
          </w:p>
        </w:tc>
        <w:tc>
          <w:tcPr>
            <w:tcW w:w="740" w:type="dxa"/>
            <w:vAlign w:val="bottom"/>
          </w:tcPr>
          <w:p w14:paraId="3BCEB90D"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lang w:val="en-GB"/>
              </w:rPr>
              <w:t>&lt;1</w:t>
            </w:r>
          </w:p>
        </w:tc>
        <w:tc>
          <w:tcPr>
            <w:tcW w:w="740" w:type="dxa"/>
            <w:shd w:val="clear" w:color="auto" w:fill="auto"/>
            <w:tcMar>
              <w:top w:w="20" w:type="dxa"/>
              <w:left w:w="20" w:type="dxa"/>
              <w:bottom w:w="0" w:type="dxa"/>
              <w:right w:w="20" w:type="dxa"/>
            </w:tcMar>
            <w:hideMark/>
          </w:tcPr>
          <w:p w14:paraId="049DF701"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rPr>
              <w:t>16</w:t>
            </w:r>
          </w:p>
        </w:tc>
        <w:tc>
          <w:tcPr>
            <w:tcW w:w="740" w:type="dxa"/>
            <w:shd w:val="clear" w:color="auto" w:fill="auto"/>
            <w:tcMar>
              <w:top w:w="20" w:type="dxa"/>
              <w:left w:w="20" w:type="dxa"/>
              <w:bottom w:w="0" w:type="dxa"/>
              <w:right w:w="20" w:type="dxa"/>
            </w:tcMar>
            <w:hideMark/>
          </w:tcPr>
          <w:p w14:paraId="3B198C39" w14:textId="77777777" w:rsidR="00163263" w:rsidRPr="00163263" w:rsidRDefault="00163263" w:rsidP="00163263">
            <w:pPr>
              <w:pStyle w:val="NoSpacing"/>
              <w:rPr>
                <w:rFonts w:ascii="Calibri" w:hAnsi="Calibri"/>
                <w:color w:val="000000" w:themeColor="text1"/>
                <w:sz w:val="20"/>
                <w:szCs w:val="20"/>
              </w:rPr>
            </w:pPr>
            <w:r w:rsidRPr="00163263">
              <w:rPr>
                <w:rFonts w:ascii="Calibri" w:hAnsi="Calibri"/>
                <w:color w:val="000000" w:themeColor="text1"/>
                <w:sz w:val="20"/>
                <w:szCs w:val="20"/>
              </w:rPr>
              <w:t>&lt;1</w:t>
            </w:r>
          </w:p>
        </w:tc>
      </w:tr>
    </w:tbl>
    <w:p w14:paraId="55949341" w14:textId="77777777" w:rsidR="00364CD7" w:rsidRDefault="00364CD7" w:rsidP="007409E5">
      <w:pPr>
        <w:rPr>
          <w:rFonts w:ascii="Calibri" w:hAnsi="Calibri"/>
          <w:color w:val="000000" w:themeColor="text1"/>
          <w:sz w:val="20"/>
          <w:szCs w:val="20"/>
        </w:rPr>
      </w:pPr>
      <w:bookmarkStart w:id="364" w:name="_Toc454699237"/>
    </w:p>
    <w:p w14:paraId="3FE2147B" w14:textId="77777777" w:rsidR="00213B61" w:rsidRDefault="00213B61">
      <w:pPr>
        <w:rPr>
          <w:rFonts w:asciiTheme="minorHAnsi" w:hAnsiTheme="minorHAnsi"/>
          <w:b/>
          <w:color w:val="000000" w:themeColor="text1"/>
          <w:sz w:val="20"/>
          <w:szCs w:val="20"/>
        </w:rPr>
      </w:pPr>
      <w:r>
        <w:rPr>
          <w:rFonts w:asciiTheme="minorHAnsi" w:hAnsiTheme="minorHAnsi"/>
          <w:b/>
          <w:color w:val="000000" w:themeColor="text1"/>
          <w:sz w:val="20"/>
          <w:szCs w:val="20"/>
        </w:rPr>
        <w:br w:type="page"/>
      </w:r>
    </w:p>
    <w:p w14:paraId="5F3893CA" w14:textId="3545E9FD" w:rsidR="005031C6" w:rsidRPr="0079243A" w:rsidRDefault="005031C6" w:rsidP="006436F5">
      <w:pPr>
        <w:outlineLvl w:val="0"/>
        <w:rPr>
          <w:rFonts w:asciiTheme="minorHAnsi" w:hAnsiTheme="minorHAnsi"/>
          <w:b/>
          <w:color w:val="000000" w:themeColor="text1"/>
          <w:sz w:val="20"/>
          <w:szCs w:val="20"/>
        </w:rPr>
      </w:pPr>
      <w:bookmarkStart w:id="365" w:name="_Toc518459037"/>
      <w:r w:rsidRPr="0079243A">
        <w:rPr>
          <w:rFonts w:asciiTheme="minorHAnsi" w:hAnsiTheme="minorHAnsi"/>
          <w:b/>
          <w:color w:val="000000" w:themeColor="text1"/>
          <w:sz w:val="20"/>
          <w:szCs w:val="20"/>
        </w:rPr>
        <w:lastRenderedPageBreak/>
        <w:t xml:space="preserve">FIGURE </w:t>
      </w:r>
      <w:r w:rsidRPr="0079243A">
        <w:rPr>
          <w:rFonts w:asciiTheme="minorHAnsi" w:hAnsiTheme="minorHAnsi"/>
          <w:b/>
          <w:color w:val="000000" w:themeColor="text1"/>
          <w:sz w:val="20"/>
          <w:szCs w:val="20"/>
        </w:rPr>
        <w:fldChar w:fldCharType="begin"/>
      </w:r>
      <w:r w:rsidRPr="0079243A">
        <w:rPr>
          <w:rFonts w:asciiTheme="minorHAnsi" w:hAnsiTheme="minorHAnsi"/>
          <w:b/>
          <w:color w:val="000000" w:themeColor="text1"/>
          <w:sz w:val="20"/>
          <w:szCs w:val="20"/>
        </w:rPr>
        <w:instrText xml:space="preserve"> SEQ Figure \* ARABIC </w:instrText>
      </w:r>
      <w:r w:rsidRPr="0079243A">
        <w:rPr>
          <w:rFonts w:asciiTheme="minorHAnsi" w:hAnsiTheme="minorHAnsi"/>
          <w:b/>
          <w:color w:val="000000" w:themeColor="text1"/>
          <w:sz w:val="20"/>
          <w:szCs w:val="20"/>
        </w:rPr>
        <w:fldChar w:fldCharType="separate"/>
      </w:r>
      <w:r w:rsidR="004F414A">
        <w:rPr>
          <w:rFonts w:asciiTheme="minorHAnsi" w:hAnsiTheme="minorHAnsi"/>
          <w:b/>
          <w:noProof/>
          <w:color w:val="000000" w:themeColor="text1"/>
          <w:sz w:val="20"/>
          <w:szCs w:val="20"/>
        </w:rPr>
        <w:t>100</w:t>
      </w:r>
      <w:r w:rsidRPr="0079243A">
        <w:rPr>
          <w:rFonts w:asciiTheme="minorHAnsi" w:hAnsiTheme="minorHAnsi"/>
          <w:b/>
          <w:color w:val="000000" w:themeColor="text1"/>
          <w:sz w:val="20"/>
          <w:szCs w:val="20"/>
        </w:rPr>
        <w:fldChar w:fldCharType="end"/>
      </w:r>
      <w:r w:rsidRPr="0079243A">
        <w:rPr>
          <w:rFonts w:asciiTheme="minorHAnsi" w:hAnsiTheme="minorHAnsi"/>
          <w:b/>
          <w:color w:val="000000" w:themeColor="text1"/>
          <w:sz w:val="20"/>
          <w:szCs w:val="20"/>
        </w:rPr>
        <w:t xml:space="preserve"> </w:t>
      </w:r>
      <w:r w:rsidR="00655603" w:rsidRPr="0079243A">
        <w:rPr>
          <w:rFonts w:asciiTheme="minorHAnsi" w:hAnsiTheme="minorHAnsi"/>
          <w:b/>
          <w:color w:val="000000" w:themeColor="text1"/>
          <w:sz w:val="20"/>
          <w:szCs w:val="20"/>
        </w:rPr>
        <w:t xml:space="preserve">CONCURRENT FORMS OF MALNUTRITION AMONG U5 CHILDREN </w:t>
      </w:r>
      <w:r w:rsidRPr="0079243A">
        <w:rPr>
          <w:rFonts w:asciiTheme="minorHAnsi" w:hAnsiTheme="minorHAnsi"/>
          <w:b/>
          <w:color w:val="000000" w:themeColor="text1"/>
          <w:sz w:val="20"/>
          <w:szCs w:val="20"/>
        </w:rPr>
        <w:t>(ALL CAMPS)</w:t>
      </w:r>
      <w:bookmarkEnd w:id="364"/>
      <w:bookmarkEnd w:id="365"/>
    </w:p>
    <w:p w14:paraId="188A95CF" w14:textId="77777777" w:rsidR="00922914" w:rsidRDefault="00922914" w:rsidP="007409E5">
      <w:pPr>
        <w:rPr>
          <w:rFonts w:ascii="Trebuchet MS" w:hAnsi="Trebuchet MS"/>
          <w:b/>
          <w:color w:val="000000" w:themeColor="text1"/>
          <w:sz w:val="20"/>
          <w:szCs w:val="20"/>
        </w:rPr>
      </w:pPr>
      <w:r w:rsidRPr="00EF37FB">
        <w:rPr>
          <w:rFonts w:ascii="Trebuchet MS" w:hAnsi="Trebuchet MS"/>
          <w:b/>
          <w:noProof/>
          <w:color w:val="000000" w:themeColor="text1"/>
          <w:sz w:val="20"/>
          <w:szCs w:val="20"/>
          <w:lang w:val="en-GB" w:eastAsia="en-GB"/>
        </w:rPr>
        <w:drawing>
          <wp:inline distT="0" distB="0" distL="0" distR="0" wp14:anchorId="22B693F2" wp14:editId="51567C83">
            <wp:extent cx="5950487" cy="3604758"/>
            <wp:effectExtent l="0" t="0" r="0" b="25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l="3078" t="24909" r="3955" b="-1"/>
                    <a:stretch/>
                  </pic:blipFill>
                  <pic:spPr bwMode="auto">
                    <a:xfrm>
                      <a:off x="0" y="0"/>
                      <a:ext cx="5950628" cy="3604844"/>
                    </a:xfrm>
                    <a:prstGeom prst="rect">
                      <a:avLst/>
                    </a:prstGeom>
                    <a:ln>
                      <a:noFill/>
                    </a:ln>
                    <a:extLst>
                      <a:ext uri="{53640926-AAD7-44D8-BBD7-CCE9431645EC}">
                        <a14:shadowObscured xmlns:a14="http://schemas.microsoft.com/office/drawing/2010/main"/>
                      </a:ext>
                    </a:extLst>
                  </pic:spPr>
                </pic:pic>
              </a:graphicData>
            </a:graphic>
          </wp:inline>
        </w:drawing>
      </w:r>
    </w:p>
    <w:p w14:paraId="17A1EF7B" w14:textId="77777777" w:rsidR="00EF37FB" w:rsidRPr="00EF37FB" w:rsidRDefault="00EF37FB" w:rsidP="007409E5">
      <w:pPr>
        <w:rPr>
          <w:rFonts w:ascii="Trebuchet MS" w:hAnsi="Trebuchet MS"/>
          <w:b/>
          <w:color w:val="000000" w:themeColor="text1"/>
          <w:sz w:val="20"/>
          <w:szCs w:val="20"/>
        </w:rPr>
      </w:pPr>
    </w:p>
    <w:p w14:paraId="3A6D0DE3" w14:textId="77777777" w:rsidR="005031C6" w:rsidRPr="00EF37FB" w:rsidRDefault="005031C6" w:rsidP="006436F5">
      <w:pPr>
        <w:pStyle w:val="Heading2"/>
        <w:rPr>
          <w:color w:val="000000" w:themeColor="text1"/>
        </w:rPr>
      </w:pPr>
      <w:bookmarkStart w:id="366" w:name="_Toc518469750"/>
      <w:r w:rsidRPr="00EF37FB">
        <w:rPr>
          <w:color w:val="000000" w:themeColor="text1"/>
        </w:rPr>
        <w:t>Program coverage and enrolment</w:t>
      </w:r>
      <w:bookmarkEnd w:id="366"/>
    </w:p>
    <w:p w14:paraId="04BA8CE5" w14:textId="17126DCF" w:rsidR="005031C6" w:rsidRPr="00EF37FB" w:rsidRDefault="006357FC" w:rsidP="005031C6">
      <w:pPr>
        <w:pStyle w:val="1main0"/>
        <w:widowControl/>
        <w:tabs>
          <w:tab w:val="left" w:pos="709"/>
        </w:tabs>
        <w:jc w:val="both"/>
        <w:rPr>
          <w:rFonts w:ascii="Calibri" w:hAnsi="Calibri"/>
          <w:color w:val="000000" w:themeColor="text1"/>
          <w:sz w:val="20"/>
          <w:szCs w:val="20"/>
        </w:rPr>
      </w:pPr>
      <w:r w:rsidRPr="00EF37FB">
        <w:rPr>
          <w:rFonts w:ascii="Calibri" w:hAnsi="Calibri"/>
          <w:color w:val="000000" w:themeColor="text1"/>
          <w:sz w:val="20"/>
          <w:szCs w:val="20"/>
        </w:rPr>
        <w:t>Measles vaccination coverage among children 9-59 months was consistently around 9</w:t>
      </w:r>
      <w:r w:rsidR="00071046" w:rsidRPr="00EF37FB">
        <w:rPr>
          <w:rFonts w:ascii="Calibri" w:hAnsi="Calibri"/>
          <w:color w:val="000000" w:themeColor="text1"/>
          <w:sz w:val="20"/>
          <w:szCs w:val="20"/>
        </w:rPr>
        <w:t>9</w:t>
      </w:r>
      <w:r w:rsidRPr="00EF37FB">
        <w:rPr>
          <w:rFonts w:ascii="Calibri" w:hAnsi="Calibri"/>
          <w:color w:val="000000" w:themeColor="text1"/>
          <w:sz w:val="20"/>
          <w:szCs w:val="20"/>
        </w:rPr>
        <w:t xml:space="preserve">% in all camps and above the 95% UNHCR target for camp settings; however, this proportion was based on a combination of card and recall by the mother. Card based coverage was much lower, ranging from </w:t>
      </w:r>
      <w:r w:rsidR="00071046" w:rsidRPr="00EF37FB">
        <w:rPr>
          <w:rFonts w:ascii="Calibri" w:hAnsi="Calibri" w:cs="Calibri"/>
          <w:color w:val="000000" w:themeColor="text1"/>
          <w:sz w:val="20"/>
          <w:szCs w:val="20"/>
        </w:rPr>
        <w:t>28</w:t>
      </w:r>
      <w:r w:rsidRPr="00EF37FB">
        <w:rPr>
          <w:rFonts w:ascii="Calibri" w:hAnsi="Calibri" w:cs="Calibri"/>
          <w:color w:val="000000" w:themeColor="text1"/>
          <w:sz w:val="20"/>
          <w:szCs w:val="20"/>
        </w:rPr>
        <w:t xml:space="preserve">% to </w:t>
      </w:r>
      <w:r w:rsidR="00071046" w:rsidRPr="00EF37FB">
        <w:rPr>
          <w:rFonts w:ascii="Calibri" w:hAnsi="Calibri" w:cs="Calibri"/>
          <w:color w:val="000000" w:themeColor="text1"/>
          <w:sz w:val="20"/>
          <w:szCs w:val="20"/>
        </w:rPr>
        <w:t>6</w:t>
      </w:r>
      <w:r w:rsidRPr="00EF37FB">
        <w:rPr>
          <w:rFonts w:ascii="Calibri" w:hAnsi="Calibri" w:cs="Calibri"/>
          <w:color w:val="000000" w:themeColor="text1"/>
          <w:sz w:val="20"/>
          <w:szCs w:val="20"/>
        </w:rPr>
        <w:t>7%</w:t>
      </w:r>
      <w:r w:rsidR="001E35E6">
        <w:rPr>
          <w:rFonts w:ascii="Calibri" w:hAnsi="Calibri" w:cs="Calibri"/>
          <w:color w:val="000000" w:themeColor="text1"/>
          <w:sz w:val="20"/>
          <w:szCs w:val="20"/>
        </w:rPr>
        <w:t xml:space="preserve">, </w:t>
      </w:r>
      <w:r w:rsidR="00071046" w:rsidRPr="00EF37FB">
        <w:rPr>
          <w:rFonts w:ascii="Calibri" w:hAnsi="Calibri" w:cs="Calibri"/>
          <w:color w:val="000000" w:themeColor="text1"/>
          <w:sz w:val="20"/>
          <w:szCs w:val="20"/>
        </w:rPr>
        <w:t>which</w:t>
      </w:r>
      <w:r w:rsidRPr="00EF37FB">
        <w:rPr>
          <w:rFonts w:ascii="Calibri" w:hAnsi="Calibri"/>
          <w:color w:val="000000" w:themeColor="text1"/>
          <w:sz w:val="20"/>
          <w:szCs w:val="20"/>
        </w:rPr>
        <w:t xml:space="preserve"> indicates that vaccination campaigns may not be accompanied by thorough documentation. The combination of card and recall based prevalence were in line with those from previous SENS which indicates little change in the practice of issuing and using official birth documentation and health cards.</w:t>
      </w:r>
    </w:p>
    <w:p w14:paraId="03BBCEFD" w14:textId="77777777" w:rsidR="00811760" w:rsidRPr="007B1994" w:rsidRDefault="00811760" w:rsidP="005031C6">
      <w:pPr>
        <w:pStyle w:val="1main0"/>
        <w:widowControl/>
        <w:tabs>
          <w:tab w:val="left" w:pos="709"/>
        </w:tabs>
        <w:jc w:val="both"/>
        <w:rPr>
          <w:rFonts w:ascii="Calibri" w:hAnsi="Calibri"/>
          <w:color w:val="000000" w:themeColor="text1"/>
          <w:sz w:val="20"/>
          <w:szCs w:val="20"/>
        </w:rPr>
      </w:pPr>
    </w:p>
    <w:p w14:paraId="57007050" w14:textId="21868946" w:rsidR="00811760" w:rsidRPr="007B1994" w:rsidRDefault="005031C6" w:rsidP="00811760">
      <w:pPr>
        <w:jc w:val="both"/>
        <w:rPr>
          <w:rFonts w:ascii="Calibri" w:hAnsi="Calibri"/>
          <w:color w:val="000000" w:themeColor="text1"/>
          <w:sz w:val="20"/>
          <w:szCs w:val="20"/>
        </w:rPr>
      </w:pPr>
      <w:r w:rsidRPr="007B1994">
        <w:rPr>
          <w:rFonts w:ascii="Calibri" w:hAnsi="Calibri"/>
          <w:color w:val="000000" w:themeColor="text1"/>
          <w:sz w:val="20"/>
          <w:szCs w:val="20"/>
        </w:rPr>
        <w:t>Vitamin A deficiency has an association with disease burden and mortality among children under five years of age. Studies shows a significant association between vitamin A deficiency with diarrhea mortality and measles mortality. High-dose vitamin A supplementation regularly occurs in all camps during MoH</w:t>
      </w:r>
      <w:r w:rsidR="00E66011" w:rsidRPr="007B1994">
        <w:rPr>
          <w:rFonts w:ascii="Calibri" w:hAnsi="Calibri"/>
          <w:color w:val="000000" w:themeColor="text1"/>
          <w:sz w:val="20"/>
          <w:szCs w:val="20"/>
        </w:rPr>
        <w:t>’s</w:t>
      </w:r>
      <w:r w:rsidRPr="007B1994">
        <w:rPr>
          <w:rFonts w:ascii="Calibri" w:hAnsi="Calibri"/>
          <w:color w:val="000000" w:themeColor="text1"/>
          <w:sz w:val="20"/>
          <w:szCs w:val="20"/>
        </w:rPr>
        <w:t xml:space="preserve"> “</w:t>
      </w:r>
      <w:r w:rsidR="00E66011" w:rsidRPr="007B1994">
        <w:rPr>
          <w:rFonts w:ascii="Calibri" w:hAnsi="Calibri"/>
          <w:color w:val="000000" w:themeColor="text1"/>
          <w:sz w:val="20"/>
          <w:szCs w:val="20"/>
        </w:rPr>
        <w:t>W</w:t>
      </w:r>
      <w:r w:rsidRPr="007B1994">
        <w:rPr>
          <w:rFonts w:ascii="Calibri" w:hAnsi="Calibri"/>
          <w:color w:val="000000" w:themeColor="text1"/>
          <w:sz w:val="20"/>
          <w:szCs w:val="20"/>
        </w:rPr>
        <w:t xml:space="preserve">eek of the </w:t>
      </w:r>
      <w:r w:rsidR="00E66011" w:rsidRPr="007B1994">
        <w:rPr>
          <w:rFonts w:ascii="Calibri" w:hAnsi="Calibri"/>
          <w:color w:val="000000" w:themeColor="text1"/>
          <w:sz w:val="20"/>
          <w:szCs w:val="20"/>
        </w:rPr>
        <w:t>M</w:t>
      </w:r>
      <w:r w:rsidRPr="007B1994">
        <w:rPr>
          <w:rFonts w:ascii="Calibri" w:hAnsi="Calibri"/>
          <w:color w:val="000000" w:themeColor="text1"/>
          <w:sz w:val="20"/>
          <w:szCs w:val="20"/>
        </w:rPr>
        <w:t xml:space="preserve">other and </w:t>
      </w:r>
      <w:r w:rsidR="00E66011" w:rsidRPr="007B1994">
        <w:rPr>
          <w:rFonts w:ascii="Calibri" w:hAnsi="Calibri"/>
          <w:color w:val="000000" w:themeColor="text1"/>
          <w:sz w:val="20"/>
          <w:szCs w:val="20"/>
        </w:rPr>
        <w:t>C</w:t>
      </w:r>
      <w:r w:rsidRPr="007B1994">
        <w:rPr>
          <w:rFonts w:ascii="Calibri" w:hAnsi="Calibri"/>
          <w:color w:val="000000" w:themeColor="text1"/>
          <w:sz w:val="20"/>
          <w:szCs w:val="20"/>
        </w:rPr>
        <w:t>hild,” most rec</w:t>
      </w:r>
      <w:r w:rsidR="00222129" w:rsidRPr="007B1994">
        <w:rPr>
          <w:rFonts w:ascii="Calibri" w:hAnsi="Calibri"/>
          <w:color w:val="000000" w:themeColor="text1"/>
          <w:sz w:val="20"/>
          <w:szCs w:val="20"/>
        </w:rPr>
        <w:t xml:space="preserve">ently </w:t>
      </w:r>
      <w:r w:rsidR="007B1994" w:rsidRPr="007B1994">
        <w:rPr>
          <w:rFonts w:ascii="Calibri" w:hAnsi="Calibri"/>
          <w:color w:val="000000" w:themeColor="text1"/>
          <w:sz w:val="20"/>
          <w:szCs w:val="20"/>
        </w:rPr>
        <w:t>conducted</w:t>
      </w:r>
      <w:r w:rsidR="00222129" w:rsidRPr="007B1994">
        <w:rPr>
          <w:rFonts w:ascii="Calibri" w:hAnsi="Calibri"/>
          <w:color w:val="000000" w:themeColor="text1"/>
          <w:sz w:val="20"/>
          <w:szCs w:val="20"/>
        </w:rPr>
        <w:t xml:space="preserve"> in </w:t>
      </w:r>
      <w:r w:rsidR="007B1994" w:rsidRPr="007B1994">
        <w:rPr>
          <w:rFonts w:ascii="Calibri" w:hAnsi="Calibri"/>
          <w:color w:val="000000" w:themeColor="text1"/>
          <w:sz w:val="20"/>
          <w:szCs w:val="20"/>
        </w:rPr>
        <w:t xml:space="preserve">May 2018 Gihembe and Nyabiheke but not since </w:t>
      </w:r>
      <w:r w:rsidR="001B7DCC">
        <w:rPr>
          <w:rFonts w:ascii="Calibri" w:hAnsi="Calibri"/>
          <w:color w:val="000000" w:themeColor="text1"/>
          <w:sz w:val="20"/>
          <w:szCs w:val="20"/>
        </w:rPr>
        <w:t>October</w:t>
      </w:r>
      <w:r w:rsidR="007B1994" w:rsidRPr="007B1994">
        <w:rPr>
          <w:rFonts w:ascii="Calibri" w:hAnsi="Calibri"/>
          <w:color w:val="000000" w:themeColor="text1"/>
          <w:sz w:val="20"/>
          <w:szCs w:val="20"/>
        </w:rPr>
        <w:t xml:space="preserve"> 2017 in Kigeme</w:t>
      </w:r>
      <w:r w:rsidR="001B7DCC">
        <w:rPr>
          <w:rFonts w:ascii="Calibri" w:hAnsi="Calibri"/>
          <w:color w:val="000000" w:themeColor="text1"/>
          <w:sz w:val="20"/>
          <w:szCs w:val="20"/>
        </w:rPr>
        <w:t xml:space="preserve"> and Kiziba</w:t>
      </w:r>
      <w:r w:rsidR="007B1994" w:rsidRPr="007B1994">
        <w:rPr>
          <w:rFonts w:ascii="Calibri" w:hAnsi="Calibri"/>
          <w:color w:val="000000" w:themeColor="text1"/>
          <w:sz w:val="20"/>
          <w:szCs w:val="20"/>
        </w:rPr>
        <w:t>.</w:t>
      </w:r>
      <w:r w:rsidR="00811760" w:rsidRPr="007B1994">
        <w:rPr>
          <w:rFonts w:ascii="Calibri" w:hAnsi="Calibri"/>
          <w:color w:val="000000" w:themeColor="text1"/>
          <w:sz w:val="20"/>
          <w:szCs w:val="20"/>
        </w:rPr>
        <w:t xml:space="preserve"> </w:t>
      </w:r>
      <w:r w:rsidR="00811760" w:rsidRPr="007B1994">
        <w:rPr>
          <w:rFonts w:ascii="Calibri" w:hAnsi="Calibri" w:cs="Calibri"/>
          <w:color w:val="000000" w:themeColor="text1"/>
          <w:sz w:val="20"/>
          <w:szCs w:val="20"/>
        </w:rPr>
        <w:t xml:space="preserve">Overall vitamin A coverage was </w:t>
      </w:r>
      <w:r w:rsidR="007B1994" w:rsidRPr="007B1994">
        <w:rPr>
          <w:rFonts w:ascii="Calibri" w:hAnsi="Calibri" w:cs="Calibri"/>
          <w:color w:val="000000" w:themeColor="text1"/>
          <w:sz w:val="20"/>
          <w:szCs w:val="20"/>
        </w:rPr>
        <w:t xml:space="preserve">96%, a significant improvement from the 2017 average of </w:t>
      </w:r>
      <w:r w:rsidR="00811760" w:rsidRPr="007B1994">
        <w:rPr>
          <w:rFonts w:ascii="Calibri" w:hAnsi="Calibri" w:cs="Calibri"/>
          <w:color w:val="000000" w:themeColor="text1"/>
          <w:sz w:val="20"/>
          <w:szCs w:val="20"/>
        </w:rPr>
        <w:t xml:space="preserve">68%. Only </w:t>
      </w:r>
      <w:r w:rsidR="00EF37FB" w:rsidRPr="007B1994">
        <w:rPr>
          <w:rFonts w:ascii="Calibri" w:hAnsi="Calibri" w:cs="Calibri"/>
          <w:color w:val="000000" w:themeColor="text1"/>
          <w:sz w:val="20"/>
          <w:szCs w:val="20"/>
        </w:rPr>
        <w:t>8%-2</w:t>
      </w:r>
      <w:r w:rsidR="00811760" w:rsidRPr="007B1994">
        <w:rPr>
          <w:rFonts w:ascii="Calibri" w:hAnsi="Calibri" w:cs="Calibri"/>
          <w:color w:val="000000" w:themeColor="text1"/>
          <w:sz w:val="20"/>
          <w:szCs w:val="20"/>
        </w:rPr>
        <w:t>4% of children had been supplemented with health card confirmation.</w:t>
      </w:r>
    </w:p>
    <w:p w14:paraId="46E193F0" w14:textId="77777777" w:rsidR="00811760" w:rsidRPr="00ED3446" w:rsidRDefault="00811760" w:rsidP="00D9679A">
      <w:pPr>
        <w:pStyle w:val="1main0"/>
        <w:widowControl/>
        <w:tabs>
          <w:tab w:val="left" w:pos="284"/>
        </w:tabs>
        <w:spacing w:after="40"/>
        <w:jc w:val="both"/>
        <w:rPr>
          <w:rFonts w:ascii="Calibri" w:hAnsi="Calibri"/>
          <w:color w:val="FF0000"/>
          <w:sz w:val="20"/>
          <w:szCs w:val="20"/>
        </w:rPr>
      </w:pPr>
    </w:p>
    <w:p w14:paraId="56F54716" w14:textId="3A90E073" w:rsidR="00204A8D" w:rsidRPr="005B45BB" w:rsidRDefault="006357FC" w:rsidP="00D9679A">
      <w:pPr>
        <w:pStyle w:val="1main0"/>
        <w:jc w:val="both"/>
        <w:rPr>
          <w:rFonts w:ascii="Calibri" w:hAnsi="Calibri"/>
          <w:color w:val="000000" w:themeColor="text1"/>
          <w:sz w:val="20"/>
          <w:szCs w:val="20"/>
        </w:rPr>
      </w:pPr>
      <w:r w:rsidRPr="00227D41">
        <w:rPr>
          <w:rFonts w:ascii="Calibri" w:hAnsi="Calibri"/>
          <w:color w:val="000000" w:themeColor="text1"/>
          <w:sz w:val="20"/>
          <w:szCs w:val="20"/>
        </w:rPr>
        <w:t xml:space="preserve">WHZ identified </w:t>
      </w:r>
      <w:r w:rsidR="00227D41" w:rsidRPr="00227D41">
        <w:rPr>
          <w:rFonts w:ascii="Calibri" w:hAnsi="Calibri"/>
          <w:color w:val="000000" w:themeColor="text1"/>
          <w:sz w:val="20"/>
          <w:szCs w:val="20"/>
        </w:rPr>
        <w:t xml:space="preserve">slightly more wasted children than MUAC </w:t>
      </w:r>
      <w:r w:rsidR="007B1994" w:rsidRPr="00227D41">
        <w:rPr>
          <w:rFonts w:ascii="Calibri" w:hAnsi="Calibri"/>
          <w:color w:val="000000" w:themeColor="text1"/>
          <w:sz w:val="20"/>
          <w:szCs w:val="20"/>
        </w:rPr>
        <w:t>(3.0% by WHZ vs 2.1% by MUAC)</w:t>
      </w:r>
      <w:r w:rsidR="00227D41" w:rsidRPr="00227D41">
        <w:rPr>
          <w:rFonts w:ascii="Calibri" w:hAnsi="Calibri"/>
          <w:color w:val="000000" w:themeColor="text1"/>
          <w:sz w:val="20"/>
          <w:szCs w:val="20"/>
        </w:rPr>
        <w:t>, both within the WHO acceptable range of 5%</w:t>
      </w:r>
      <w:r w:rsidRPr="00227D41">
        <w:rPr>
          <w:rFonts w:ascii="Calibri" w:hAnsi="Calibri"/>
          <w:color w:val="000000" w:themeColor="text1"/>
          <w:sz w:val="20"/>
          <w:lang w:val="en-US"/>
        </w:rPr>
        <w:t xml:space="preserve">. </w:t>
      </w:r>
      <w:r w:rsidRPr="00227D41">
        <w:rPr>
          <w:rFonts w:ascii="Calibri" w:hAnsi="Calibri"/>
          <w:color w:val="000000" w:themeColor="text1"/>
          <w:sz w:val="20"/>
          <w:szCs w:val="20"/>
        </w:rPr>
        <w:t>The two criteria largely identified different children within the population, indicating that selective feeding programs in the camps should retain both as independent screening, referral and admission criteria for maximum coverage.</w:t>
      </w:r>
    </w:p>
    <w:p w14:paraId="1AB4FC39" w14:textId="1C215E7A" w:rsidR="006357FC" w:rsidRPr="006669A1" w:rsidRDefault="006357FC" w:rsidP="00D9679A">
      <w:pPr>
        <w:pStyle w:val="1main0"/>
        <w:jc w:val="both"/>
        <w:rPr>
          <w:rFonts w:ascii="Calibri" w:hAnsi="Calibri" w:cs="Calibri"/>
          <w:bCs/>
          <w:color w:val="FF0000"/>
          <w:sz w:val="20"/>
          <w:szCs w:val="20"/>
        </w:rPr>
      </w:pPr>
      <w:r w:rsidRPr="00EC4F35">
        <w:rPr>
          <w:rFonts w:ascii="Calibri" w:hAnsi="Calibri"/>
          <w:color w:val="000000" w:themeColor="text1"/>
          <w:sz w:val="20"/>
          <w:szCs w:val="20"/>
        </w:rPr>
        <w:t xml:space="preserve">Enrolment in selective feeding programs for acutely malnourished (SAM and MAM) children was below the 90% SPHERE standard, ranging from </w:t>
      </w:r>
      <w:r w:rsidR="00716E80">
        <w:rPr>
          <w:rFonts w:ascii="Calibri" w:hAnsi="Calibri"/>
          <w:color w:val="000000" w:themeColor="text1"/>
          <w:sz w:val="20"/>
          <w:szCs w:val="20"/>
        </w:rPr>
        <w:t>40.0</w:t>
      </w:r>
      <w:r w:rsidR="00EC4F35" w:rsidRPr="00EC4F35">
        <w:rPr>
          <w:rFonts w:ascii="Calibri" w:hAnsi="Calibri"/>
          <w:color w:val="000000" w:themeColor="text1"/>
          <w:sz w:val="20"/>
          <w:szCs w:val="20"/>
        </w:rPr>
        <w:t>%</w:t>
      </w:r>
      <w:r w:rsidRPr="00EC4F35">
        <w:rPr>
          <w:rFonts w:ascii="Calibri" w:hAnsi="Calibri"/>
          <w:color w:val="000000" w:themeColor="text1"/>
          <w:sz w:val="20"/>
          <w:szCs w:val="20"/>
        </w:rPr>
        <w:t xml:space="preserve"> to 75</w:t>
      </w:r>
      <w:r w:rsidR="00EC4F35" w:rsidRPr="00EC4F35">
        <w:rPr>
          <w:rFonts w:ascii="Calibri" w:hAnsi="Calibri"/>
          <w:color w:val="000000" w:themeColor="text1"/>
          <w:sz w:val="20"/>
          <w:szCs w:val="20"/>
        </w:rPr>
        <w:t>.0</w:t>
      </w:r>
      <w:r w:rsidRPr="00EC4F35">
        <w:rPr>
          <w:rFonts w:ascii="Calibri" w:hAnsi="Calibri"/>
          <w:color w:val="000000" w:themeColor="text1"/>
          <w:sz w:val="20"/>
          <w:szCs w:val="20"/>
        </w:rPr>
        <w:t xml:space="preserve">%. </w:t>
      </w:r>
      <w:r w:rsidRPr="00EC4F35">
        <w:rPr>
          <w:rFonts w:ascii="Calibri" w:hAnsi="Calibri"/>
          <w:color w:val="000000" w:themeColor="text1"/>
          <w:sz w:val="20"/>
          <w:szCs w:val="20"/>
          <w:lang w:val="en-US"/>
        </w:rPr>
        <w:t>Overall i</w:t>
      </w:r>
      <w:r w:rsidR="00EC4F35" w:rsidRPr="00EC4F35">
        <w:rPr>
          <w:rFonts w:ascii="Calibri" w:hAnsi="Calibri"/>
          <w:color w:val="000000" w:themeColor="text1"/>
          <w:sz w:val="20"/>
          <w:szCs w:val="20"/>
          <w:lang w:val="en-US"/>
        </w:rPr>
        <w:t xml:space="preserve">n the six camps, </w:t>
      </w:r>
      <w:r w:rsidR="00716E80">
        <w:rPr>
          <w:rFonts w:ascii="Calibri" w:hAnsi="Calibri"/>
          <w:color w:val="000000" w:themeColor="text1"/>
          <w:sz w:val="20"/>
          <w:szCs w:val="20"/>
          <w:lang w:val="en-US"/>
        </w:rPr>
        <w:t>56</w:t>
      </w:r>
      <w:r w:rsidR="00EC4F35" w:rsidRPr="00EC4F35">
        <w:rPr>
          <w:rFonts w:ascii="Calibri" w:hAnsi="Calibri"/>
          <w:color w:val="000000" w:themeColor="text1"/>
          <w:sz w:val="20"/>
          <w:szCs w:val="20"/>
          <w:lang w:val="en-US"/>
        </w:rPr>
        <w:t>% (42/75</w:t>
      </w:r>
      <w:r w:rsidRPr="00EC4F35">
        <w:rPr>
          <w:rFonts w:ascii="Calibri" w:hAnsi="Calibri"/>
          <w:color w:val="000000" w:themeColor="text1"/>
          <w:sz w:val="20"/>
          <w:szCs w:val="20"/>
          <w:lang w:val="en-US"/>
        </w:rPr>
        <w:t xml:space="preserve">) acute malnourished children were enrolled in a treatment program, </w:t>
      </w:r>
      <w:r w:rsidR="00EC4F35" w:rsidRPr="00EC4F35">
        <w:rPr>
          <w:rFonts w:ascii="Calibri" w:hAnsi="Calibri"/>
          <w:color w:val="000000" w:themeColor="text1"/>
          <w:sz w:val="20"/>
          <w:szCs w:val="20"/>
          <w:lang w:val="en-US"/>
        </w:rPr>
        <w:t>compared to 41% in 2017</w:t>
      </w:r>
      <w:r w:rsidRPr="00EC4F35">
        <w:rPr>
          <w:rFonts w:ascii="Calibri" w:hAnsi="Calibri"/>
          <w:color w:val="000000" w:themeColor="text1"/>
          <w:sz w:val="20"/>
          <w:szCs w:val="20"/>
          <w:lang w:val="en-US"/>
        </w:rPr>
        <w:t>.</w:t>
      </w:r>
      <w:r w:rsidRPr="00EC4F35">
        <w:rPr>
          <w:rFonts w:ascii="Calibri" w:hAnsi="Calibri" w:cs="Calibri"/>
          <w:bCs/>
          <w:color w:val="000000" w:themeColor="text1"/>
          <w:sz w:val="20"/>
          <w:szCs w:val="20"/>
        </w:rPr>
        <w:t xml:space="preserve"> Of the </w:t>
      </w:r>
      <w:r w:rsidR="006669A1">
        <w:rPr>
          <w:rFonts w:ascii="Calibri" w:hAnsi="Calibri" w:cs="Calibri"/>
          <w:bCs/>
          <w:color w:val="000000" w:themeColor="text1"/>
          <w:sz w:val="20"/>
          <w:szCs w:val="20"/>
        </w:rPr>
        <w:t>44</w:t>
      </w:r>
      <w:r w:rsidRPr="00EC4F35">
        <w:rPr>
          <w:rFonts w:ascii="Calibri" w:hAnsi="Calibri" w:cs="Calibri"/>
          <w:bCs/>
          <w:color w:val="000000" w:themeColor="text1"/>
          <w:sz w:val="20"/>
          <w:szCs w:val="20"/>
        </w:rPr>
        <w:t xml:space="preserve">% of wasted children not enrolled as reported by their mothers / caregivers, most were identified by low WHZ which is not done for community level screening. </w:t>
      </w:r>
      <w:r w:rsidRPr="00EC4F35">
        <w:rPr>
          <w:rFonts w:ascii="Calibri" w:hAnsi="Calibri"/>
          <w:color w:val="000000" w:themeColor="text1"/>
          <w:sz w:val="20"/>
          <w:szCs w:val="20"/>
        </w:rPr>
        <w:t>It is imperative to</w:t>
      </w:r>
      <w:r w:rsidR="006669A1">
        <w:rPr>
          <w:rFonts w:ascii="Calibri" w:hAnsi="Calibri"/>
          <w:color w:val="000000" w:themeColor="text1"/>
          <w:sz w:val="20"/>
          <w:szCs w:val="20"/>
        </w:rPr>
        <w:t xml:space="preserve"> timely</w:t>
      </w:r>
      <w:r w:rsidRPr="00EC4F35">
        <w:rPr>
          <w:rFonts w:ascii="Calibri" w:hAnsi="Calibri"/>
          <w:color w:val="000000" w:themeColor="text1"/>
          <w:sz w:val="20"/>
          <w:szCs w:val="20"/>
        </w:rPr>
        <w:t xml:space="preserve"> </w:t>
      </w:r>
      <w:r w:rsidR="006669A1">
        <w:rPr>
          <w:rFonts w:ascii="Calibri" w:hAnsi="Calibri"/>
          <w:color w:val="000000" w:themeColor="text1"/>
          <w:sz w:val="20"/>
          <w:szCs w:val="20"/>
        </w:rPr>
        <w:t xml:space="preserve">identify, </w:t>
      </w:r>
      <w:r w:rsidRPr="00EC4F35">
        <w:rPr>
          <w:rFonts w:ascii="Calibri" w:hAnsi="Calibri"/>
          <w:color w:val="000000" w:themeColor="text1"/>
          <w:sz w:val="20"/>
          <w:szCs w:val="20"/>
        </w:rPr>
        <w:t xml:space="preserve">enrol and treat wasted children because of the increased risk of mortality and </w:t>
      </w:r>
      <w:r w:rsidR="00EC4F35">
        <w:rPr>
          <w:rFonts w:ascii="Calibri" w:hAnsi="Calibri"/>
          <w:color w:val="000000" w:themeColor="text1"/>
          <w:sz w:val="20"/>
          <w:szCs w:val="20"/>
        </w:rPr>
        <w:t>the chance for repeated</w:t>
      </w:r>
      <w:r w:rsidR="00EC4F35" w:rsidRPr="00EC4F35">
        <w:rPr>
          <w:rFonts w:ascii="Calibri" w:hAnsi="Calibri"/>
          <w:color w:val="000000" w:themeColor="text1"/>
          <w:sz w:val="20"/>
          <w:szCs w:val="20"/>
        </w:rPr>
        <w:t xml:space="preserve"> episodes of wasting to </w:t>
      </w:r>
      <w:r w:rsidR="00EC4F35">
        <w:rPr>
          <w:rFonts w:ascii="Calibri" w:hAnsi="Calibri"/>
          <w:color w:val="000000" w:themeColor="text1"/>
          <w:sz w:val="20"/>
          <w:szCs w:val="20"/>
        </w:rPr>
        <w:t xml:space="preserve">lead to </w:t>
      </w:r>
      <w:r w:rsidR="006669A1">
        <w:rPr>
          <w:rFonts w:ascii="Calibri" w:hAnsi="Calibri"/>
          <w:color w:val="000000" w:themeColor="text1"/>
          <w:sz w:val="20"/>
          <w:szCs w:val="20"/>
        </w:rPr>
        <w:t xml:space="preserve">other health and nutrition outcomes like </w:t>
      </w:r>
      <w:r w:rsidR="00EC4F35" w:rsidRPr="00EC4F35">
        <w:rPr>
          <w:rFonts w:ascii="Calibri" w:hAnsi="Calibri"/>
          <w:color w:val="000000" w:themeColor="text1"/>
          <w:sz w:val="20"/>
          <w:szCs w:val="20"/>
        </w:rPr>
        <w:t>stunting.</w:t>
      </w:r>
    </w:p>
    <w:p w14:paraId="2C3CD965" w14:textId="77777777" w:rsidR="00B76FF9" w:rsidRPr="00ED3446" w:rsidRDefault="00B76FF9" w:rsidP="005031C6">
      <w:pPr>
        <w:pStyle w:val="1main0"/>
        <w:widowControl/>
        <w:jc w:val="both"/>
        <w:rPr>
          <w:rFonts w:ascii="Calibri" w:hAnsi="Calibri"/>
          <w:b/>
          <w:bCs/>
          <w:i/>
          <w:iCs/>
          <w:color w:val="FF0000"/>
          <w:sz w:val="20"/>
          <w:szCs w:val="20"/>
        </w:rPr>
      </w:pPr>
    </w:p>
    <w:p w14:paraId="356CC47E" w14:textId="7E91B8B4" w:rsidR="00C4395E" w:rsidRPr="008A25EB" w:rsidRDefault="00D03E2A" w:rsidP="005031C6">
      <w:pPr>
        <w:pStyle w:val="1main0"/>
        <w:widowControl/>
        <w:tabs>
          <w:tab w:val="left" w:pos="284"/>
        </w:tabs>
        <w:spacing w:after="40"/>
        <w:jc w:val="both"/>
        <w:rPr>
          <w:rFonts w:ascii="Calibri" w:hAnsi="Calibri"/>
          <w:color w:val="000000" w:themeColor="text1"/>
          <w:sz w:val="20"/>
          <w:szCs w:val="20"/>
        </w:rPr>
      </w:pPr>
      <w:r w:rsidRPr="00D03E2A">
        <w:rPr>
          <w:rFonts w:ascii="Calibri" w:hAnsi="Calibri"/>
          <w:color w:val="000000" w:themeColor="text1"/>
          <w:sz w:val="20"/>
          <w:szCs w:val="20"/>
        </w:rPr>
        <w:t>Approximately 84</w:t>
      </w:r>
      <w:r w:rsidR="00E66011" w:rsidRPr="00D03E2A">
        <w:rPr>
          <w:rFonts w:ascii="Calibri" w:hAnsi="Calibri"/>
          <w:color w:val="000000" w:themeColor="text1"/>
          <w:sz w:val="20"/>
          <w:szCs w:val="20"/>
        </w:rPr>
        <w:t xml:space="preserve">% of pregnant </w:t>
      </w:r>
      <w:r w:rsidR="00E66011" w:rsidRPr="008A25EB">
        <w:rPr>
          <w:rFonts w:ascii="Calibri" w:hAnsi="Calibri"/>
          <w:color w:val="000000" w:themeColor="text1"/>
          <w:sz w:val="20"/>
          <w:szCs w:val="20"/>
        </w:rPr>
        <w:t xml:space="preserve">women were enrolled in ANC (range 67% to 91%) which continued the positive trend since 2015. </w:t>
      </w:r>
      <w:r w:rsidR="008B0B33" w:rsidRPr="008A25EB">
        <w:rPr>
          <w:rFonts w:ascii="Calibri" w:hAnsi="Calibri"/>
          <w:color w:val="000000" w:themeColor="text1"/>
          <w:sz w:val="20"/>
          <w:szCs w:val="20"/>
        </w:rPr>
        <w:t>T</w:t>
      </w:r>
      <w:r w:rsidR="005031C6" w:rsidRPr="008A25EB">
        <w:rPr>
          <w:rFonts w:ascii="Calibri" w:hAnsi="Calibri"/>
          <w:color w:val="000000" w:themeColor="text1"/>
          <w:sz w:val="20"/>
          <w:szCs w:val="20"/>
        </w:rPr>
        <w:t xml:space="preserve">here was </w:t>
      </w:r>
      <w:r w:rsidR="008B0B33" w:rsidRPr="008A25EB">
        <w:rPr>
          <w:rFonts w:ascii="Calibri" w:hAnsi="Calibri"/>
          <w:color w:val="000000" w:themeColor="text1"/>
          <w:sz w:val="20"/>
          <w:szCs w:val="20"/>
        </w:rPr>
        <w:t>a 15</w:t>
      </w:r>
      <w:r w:rsidR="009321CF" w:rsidRPr="008A25EB">
        <w:rPr>
          <w:rFonts w:ascii="Calibri" w:hAnsi="Calibri"/>
          <w:color w:val="000000" w:themeColor="text1"/>
          <w:sz w:val="20"/>
          <w:szCs w:val="20"/>
        </w:rPr>
        <w:t xml:space="preserve">% </w:t>
      </w:r>
      <w:r w:rsidR="005031C6" w:rsidRPr="008A25EB">
        <w:rPr>
          <w:rFonts w:ascii="Calibri" w:hAnsi="Calibri"/>
          <w:color w:val="000000" w:themeColor="text1"/>
          <w:sz w:val="20"/>
          <w:szCs w:val="20"/>
        </w:rPr>
        <w:t xml:space="preserve">discrepancy between the number of women enrolled in ANC and those reporting receipt of iron folate </w:t>
      </w:r>
      <w:r w:rsidR="005031C6" w:rsidRPr="008A25EB">
        <w:rPr>
          <w:rFonts w:ascii="Calibri" w:hAnsi="Calibri"/>
          <w:color w:val="000000" w:themeColor="text1"/>
          <w:sz w:val="20"/>
          <w:szCs w:val="20"/>
        </w:rPr>
        <w:lastRenderedPageBreak/>
        <w:t xml:space="preserve">tablets </w:t>
      </w:r>
      <w:r w:rsidR="008A25EB" w:rsidRPr="008A25EB">
        <w:rPr>
          <w:rFonts w:ascii="Calibri" w:hAnsi="Calibri"/>
          <w:color w:val="000000" w:themeColor="text1"/>
          <w:sz w:val="20"/>
          <w:szCs w:val="20"/>
        </w:rPr>
        <w:t xml:space="preserve">(70%) and enrolment </w:t>
      </w:r>
      <w:r w:rsidR="005031C6" w:rsidRPr="008A25EB">
        <w:rPr>
          <w:rFonts w:ascii="Calibri" w:hAnsi="Calibri"/>
          <w:color w:val="000000" w:themeColor="text1"/>
          <w:sz w:val="20"/>
          <w:szCs w:val="20"/>
        </w:rPr>
        <w:t>in the supplementary feeding program t</w:t>
      </w:r>
      <w:r w:rsidR="008A25EB" w:rsidRPr="008A25EB">
        <w:rPr>
          <w:rFonts w:ascii="Calibri" w:hAnsi="Calibri"/>
          <w:color w:val="000000" w:themeColor="text1"/>
          <w:sz w:val="20"/>
          <w:szCs w:val="20"/>
        </w:rPr>
        <w:t xml:space="preserve">o receive CSB+, oil and sugar (72%). </w:t>
      </w:r>
      <w:r w:rsidR="009321CF" w:rsidRPr="008A25EB">
        <w:rPr>
          <w:rFonts w:ascii="Calibri" w:hAnsi="Calibri" w:cs="Calibri"/>
          <w:color w:val="000000" w:themeColor="text1"/>
          <w:sz w:val="20"/>
          <w:szCs w:val="20"/>
        </w:rPr>
        <w:t>The camps with lowest enrolment fo</w:t>
      </w:r>
      <w:r w:rsidR="008A25EB" w:rsidRPr="008A25EB">
        <w:rPr>
          <w:rFonts w:ascii="Calibri" w:hAnsi="Calibri" w:cs="Calibri"/>
          <w:color w:val="000000" w:themeColor="text1"/>
          <w:sz w:val="20"/>
          <w:szCs w:val="20"/>
        </w:rPr>
        <w:t>r these services are Kiziba</w:t>
      </w:r>
      <w:r w:rsidR="009321CF" w:rsidRPr="008A25EB">
        <w:rPr>
          <w:rFonts w:ascii="Calibri" w:hAnsi="Calibri" w:cs="Calibri"/>
          <w:color w:val="000000" w:themeColor="text1"/>
          <w:sz w:val="20"/>
          <w:szCs w:val="20"/>
        </w:rPr>
        <w:t xml:space="preserve"> and Mugombwa while </w:t>
      </w:r>
      <w:r w:rsidR="008A25EB" w:rsidRPr="008A25EB">
        <w:rPr>
          <w:rFonts w:ascii="Calibri" w:hAnsi="Calibri" w:cs="Calibri"/>
          <w:color w:val="000000" w:themeColor="text1"/>
          <w:sz w:val="20"/>
          <w:szCs w:val="20"/>
        </w:rPr>
        <w:t>Kigeme and Gihembe</w:t>
      </w:r>
      <w:r w:rsidR="009321CF" w:rsidRPr="008A25EB">
        <w:rPr>
          <w:rFonts w:ascii="Calibri" w:hAnsi="Calibri" w:cs="Calibri"/>
          <w:color w:val="000000" w:themeColor="text1"/>
          <w:sz w:val="20"/>
          <w:szCs w:val="20"/>
        </w:rPr>
        <w:t xml:space="preserve"> are highest.</w:t>
      </w:r>
    </w:p>
    <w:p w14:paraId="28BAF695" w14:textId="77777777" w:rsidR="005031C6" w:rsidRPr="008A25EB" w:rsidRDefault="005031C6" w:rsidP="006436F5">
      <w:pPr>
        <w:pStyle w:val="Heading2"/>
        <w:rPr>
          <w:color w:val="000000" w:themeColor="text1"/>
        </w:rPr>
      </w:pPr>
      <w:bookmarkStart w:id="367" w:name="_Toc518469751"/>
      <w:r w:rsidRPr="008A25EB">
        <w:rPr>
          <w:color w:val="000000" w:themeColor="text1"/>
        </w:rPr>
        <w:t>IYCF indicators</w:t>
      </w:r>
      <w:bookmarkEnd w:id="367"/>
    </w:p>
    <w:p w14:paraId="27927FAE" w14:textId="70BDAA60" w:rsidR="00634FE8" w:rsidRPr="007A727A" w:rsidRDefault="0095164C" w:rsidP="00634FE8">
      <w:pPr>
        <w:jc w:val="both"/>
        <w:rPr>
          <w:rFonts w:ascii="Calibri" w:hAnsi="Calibri"/>
          <w:color w:val="FF0000"/>
          <w:sz w:val="20"/>
          <w:szCs w:val="20"/>
        </w:rPr>
      </w:pPr>
      <w:r w:rsidRPr="00BE0324">
        <w:rPr>
          <w:rFonts w:ascii="Calibri" w:hAnsi="Calibri"/>
          <w:color w:val="000000" w:themeColor="text1"/>
          <w:sz w:val="20"/>
          <w:szCs w:val="20"/>
        </w:rPr>
        <w:t>E</w:t>
      </w:r>
      <w:r w:rsidR="005031C6" w:rsidRPr="00BE0324">
        <w:rPr>
          <w:rFonts w:ascii="Calibri" w:hAnsi="Calibri"/>
          <w:color w:val="000000" w:themeColor="text1"/>
          <w:sz w:val="20"/>
          <w:szCs w:val="20"/>
        </w:rPr>
        <w:t xml:space="preserve">xclusive breastfeeding </w:t>
      </w:r>
      <w:r w:rsidRPr="00BE0324">
        <w:rPr>
          <w:rFonts w:ascii="Calibri" w:hAnsi="Calibri"/>
          <w:color w:val="000000" w:themeColor="text1"/>
          <w:sz w:val="20"/>
          <w:szCs w:val="20"/>
        </w:rPr>
        <w:t xml:space="preserve">for an infant’s first six months of life followed by </w:t>
      </w:r>
      <w:r w:rsidR="00BE0324" w:rsidRPr="00BE0324">
        <w:rPr>
          <w:rFonts w:ascii="Calibri" w:hAnsi="Calibri"/>
          <w:color w:val="000000" w:themeColor="text1"/>
          <w:sz w:val="20"/>
          <w:szCs w:val="20"/>
        </w:rPr>
        <w:t xml:space="preserve">continued breastfeeding for two years or beyond combined with </w:t>
      </w:r>
      <w:r w:rsidR="005031C6" w:rsidRPr="00BE0324">
        <w:rPr>
          <w:rFonts w:ascii="Calibri" w:hAnsi="Calibri"/>
          <w:color w:val="000000" w:themeColor="text1"/>
          <w:sz w:val="20"/>
          <w:szCs w:val="20"/>
        </w:rPr>
        <w:t xml:space="preserve">timely and appropriate complementary feeding </w:t>
      </w:r>
      <w:r w:rsidRPr="00BE0324">
        <w:rPr>
          <w:rFonts w:ascii="Calibri" w:hAnsi="Calibri"/>
          <w:color w:val="000000" w:themeColor="text1"/>
          <w:sz w:val="20"/>
          <w:szCs w:val="20"/>
        </w:rPr>
        <w:t xml:space="preserve">promotes </w:t>
      </w:r>
      <w:r w:rsidR="005031C6" w:rsidRPr="00BE0324">
        <w:rPr>
          <w:rFonts w:ascii="Calibri" w:hAnsi="Calibri"/>
          <w:color w:val="000000" w:themeColor="text1"/>
          <w:sz w:val="20"/>
          <w:szCs w:val="20"/>
        </w:rPr>
        <w:t>development and good health</w:t>
      </w:r>
      <w:r w:rsidR="00BE0324" w:rsidRPr="00BE0324">
        <w:rPr>
          <w:rFonts w:ascii="Calibri" w:hAnsi="Calibri"/>
          <w:color w:val="000000" w:themeColor="text1"/>
          <w:sz w:val="20"/>
          <w:szCs w:val="20"/>
        </w:rPr>
        <w:t xml:space="preserve"> for children under two</w:t>
      </w:r>
      <w:r w:rsidR="005031C6" w:rsidRPr="00BE0324">
        <w:rPr>
          <w:rFonts w:ascii="Calibri" w:hAnsi="Calibri"/>
          <w:color w:val="000000" w:themeColor="text1"/>
          <w:sz w:val="20"/>
          <w:szCs w:val="20"/>
        </w:rPr>
        <w:t xml:space="preserve">. </w:t>
      </w:r>
      <w:r w:rsidR="0021005F" w:rsidRPr="0021005F">
        <w:rPr>
          <w:rFonts w:ascii="Calibri" w:hAnsi="Calibri" w:cs="Calibri"/>
          <w:color w:val="000000" w:themeColor="text1"/>
          <w:sz w:val="20"/>
          <w:szCs w:val="20"/>
        </w:rPr>
        <w:t>There</w:t>
      </w:r>
      <w:r w:rsidR="00390FC4" w:rsidRPr="0021005F">
        <w:rPr>
          <w:rFonts w:ascii="Calibri" w:hAnsi="Calibri" w:cs="Calibri"/>
          <w:color w:val="000000" w:themeColor="text1"/>
          <w:sz w:val="20"/>
          <w:szCs w:val="20"/>
        </w:rPr>
        <w:t xml:space="preserve"> </w:t>
      </w:r>
      <w:r w:rsidR="0021005F">
        <w:rPr>
          <w:rFonts w:ascii="Calibri" w:hAnsi="Calibri" w:cs="Calibri"/>
          <w:color w:val="000000" w:themeColor="text1"/>
          <w:sz w:val="20"/>
          <w:szCs w:val="20"/>
        </w:rPr>
        <w:t xml:space="preserve">were mixed trends </w:t>
      </w:r>
      <w:r w:rsidR="0021005F" w:rsidRPr="0021005F">
        <w:rPr>
          <w:rFonts w:ascii="Calibri" w:hAnsi="Calibri" w:cs="Calibri"/>
          <w:color w:val="000000" w:themeColor="text1"/>
          <w:sz w:val="20"/>
          <w:szCs w:val="20"/>
        </w:rPr>
        <w:t>in IYCF indicators in 2018 compared to 2017</w:t>
      </w:r>
      <w:r w:rsidR="00390FC4" w:rsidRPr="0021005F">
        <w:rPr>
          <w:rFonts w:ascii="Calibri" w:hAnsi="Calibri" w:cs="Calibri"/>
          <w:color w:val="000000" w:themeColor="text1"/>
          <w:sz w:val="20"/>
          <w:szCs w:val="20"/>
        </w:rPr>
        <w:t xml:space="preserve">. </w:t>
      </w:r>
      <w:r w:rsidR="00E0159C" w:rsidRPr="0021005F">
        <w:rPr>
          <w:rFonts w:ascii="Calibri" w:hAnsi="Calibri" w:cs="Calibri"/>
          <w:color w:val="000000" w:themeColor="text1"/>
          <w:sz w:val="20"/>
          <w:szCs w:val="20"/>
        </w:rPr>
        <w:t xml:space="preserve">Timely initiation of breastfeeding (within 1 hour of birth) </w:t>
      </w:r>
      <w:r w:rsidR="008543ED" w:rsidRPr="0021005F">
        <w:rPr>
          <w:rFonts w:ascii="Calibri" w:hAnsi="Calibri" w:cs="Calibri"/>
          <w:color w:val="000000" w:themeColor="text1"/>
          <w:sz w:val="20"/>
          <w:szCs w:val="20"/>
        </w:rPr>
        <w:t>was 9</w:t>
      </w:r>
      <w:r w:rsidR="0021005F" w:rsidRPr="0021005F">
        <w:rPr>
          <w:rFonts w:ascii="Calibri" w:hAnsi="Calibri" w:cs="Calibri"/>
          <w:color w:val="000000" w:themeColor="text1"/>
          <w:sz w:val="20"/>
          <w:szCs w:val="20"/>
        </w:rPr>
        <w:t>1</w:t>
      </w:r>
      <w:r w:rsidR="008543ED" w:rsidRPr="0021005F">
        <w:rPr>
          <w:rFonts w:ascii="Calibri" w:hAnsi="Calibri" w:cs="Calibri"/>
          <w:color w:val="000000" w:themeColor="text1"/>
          <w:sz w:val="20"/>
          <w:szCs w:val="20"/>
        </w:rPr>
        <w:t>% (</w:t>
      </w:r>
      <w:r w:rsidR="0021005F">
        <w:rPr>
          <w:rFonts w:ascii="Calibri" w:hAnsi="Calibri" w:cs="Calibri"/>
          <w:color w:val="000000" w:themeColor="text1"/>
          <w:sz w:val="20"/>
          <w:szCs w:val="20"/>
        </w:rPr>
        <w:t xml:space="preserve">vs. 94% in 2017). </w:t>
      </w:r>
      <w:r w:rsidR="005031C6" w:rsidRPr="0021005F">
        <w:rPr>
          <w:rFonts w:ascii="Calibri" w:hAnsi="Calibri"/>
          <w:color w:val="000000" w:themeColor="text1"/>
          <w:sz w:val="20"/>
          <w:szCs w:val="20"/>
        </w:rPr>
        <w:t>E</w:t>
      </w:r>
      <w:r w:rsidR="005031C6" w:rsidRPr="00BE0324">
        <w:rPr>
          <w:rFonts w:ascii="Calibri" w:hAnsi="Calibri"/>
          <w:color w:val="000000" w:themeColor="text1"/>
          <w:sz w:val="20"/>
          <w:szCs w:val="20"/>
        </w:rPr>
        <w:t>xclusive breastfeeding was 91%</w:t>
      </w:r>
      <w:r w:rsidR="0021005F">
        <w:rPr>
          <w:rFonts w:ascii="Calibri" w:hAnsi="Calibri"/>
          <w:color w:val="000000" w:themeColor="text1"/>
          <w:sz w:val="20"/>
          <w:szCs w:val="20"/>
        </w:rPr>
        <w:t>, unchanged since 2017</w:t>
      </w:r>
      <w:r w:rsidR="005031C6" w:rsidRPr="00BE0324">
        <w:rPr>
          <w:rFonts w:ascii="Calibri" w:hAnsi="Calibri"/>
          <w:color w:val="000000" w:themeColor="text1"/>
          <w:sz w:val="20"/>
          <w:szCs w:val="20"/>
        </w:rPr>
        <w:t>. Continued breas</w:t>
      </w:r>
      <w:r w:rsidR="00BE0324" w:rsidRPr="00BE0324">
        <w:rPr>
          <w:rFonts w:ascii="Calibri" w:hAnsi="Calibri"/>
          <w:color w:val="000000" w:themeColor="text1"/>
          <w:sz w:val="20"/>
          <w:szCs w:val="20"/>
        </w:rPr>
        <w:t>tfeeding at 1 and 2 years was 93</w:t>
      </w:r>
      <w:r w:rsidR="005031C6" w:rsidRPr="00BE0324">
        <w:rPr>
          <w:rFonts w:ascii="Calibri" w:hAnsi="Calibri"/>
          <w:color w:val="000000" w:themeColor="text1"/>
          <w:sz w:val="20"/>
          <w:szCs w:val="20"/>
        </w:rPr>
        <w:t xml:space="preserve">% at 1 year and </w:t>
      </w:r>
      <w:r w:rsidR="00BE0324" w:rsidRPr="00BE0324">
        <w:rPr>
          <w:rFonts w:ascii="Calibri" w:hAnsi="Calibri"/>
          <w:color w:val="000000" w:themeColor="text1"/>
          <w:sz w:val="20"/>
          <w:szCs w:val="20"/>
        </w:rPr>
        <w:t>66</w:t>
      </w:r>
      <w:r w:rsidR="006F0D06" w:rsidRPr="00BE0324">
        <w:rPr>
          <w:rFonts w:ascii="Calibri" w:hAnsi="Calibri"/>
          <w:color w:val="000000" w:themeColor="text1"/>
          <w:sz w:val="20"/>
          <w:szCs w:val="20"/>
        </w:rPr>
        <w:t xml:space="preserve">% </w:t>
      </w:r>
      <w:r w:rsidR="005031C6" w:rsidRPr="00BE0324">
        <w:rPr>
          <w:rFonts w:ascii="Calibri" w:hAnsi="Calibri"/>
          <w:color w:val="000000" w:themeColor="text1"/>
          <w:sz w:val="20"/>
          <w:szCs w:val="20"/>
        </w:rPr>
        <w:t>at 2 years</w:t>
      </w:r>
      <w:r w:rsidR="006F0D06" w:rsidRPr="00BE0324">
        <w:rPr>
          <w:rFonts w:ascii="Calibri" w:hAnsi="Calibri"/>
          <w:color w:val="000000" w:themeColor="text1"/>
          <w:sz w:val="20"/>
          <w:szCs w:val="20"/>
        </w:rPr>
        <w:t xml:space="preserve">, both </w:t>
      </w:r>
      <w:r w:rsidR="00BE0324" w:rsidRPr="00BE0324">
        <w:rPr>
          <w:rFonts w:ascii="Calibri" w:hAnsi="Calibri"/>
          <w:color w:val="000000" w:themeColor="text1"/>
          <w:sz w:val="20"/>
          <w:szCs w:val="20"/>
        </w:rPr>
        <w:t>improvements since 2017</w:t>
      </w:r>
      <w:r w:rsidR="005031C6" w:rsidRPr="00BE0324">
        <w:rPr>
          <w:rFonts w:ascii="Calibri" w:hAnsi="Calibri"/>
          <w:color w:val="000000" w:themeColor="text1"/>
          <w:sz w:val="20"/>
          <w:szCs w:val="20"/>
        </w:rPr>
        <w:t>. The prevalence of bottle feeding</w:t>
      </w:r>
      <w:r w:rsidR="00BE0324" w:rsidRPr="00BE0324">
        <w:rPr>
          <w:rFonts w:ascii="Calibri" w:hAnsi="Calibri"/>
          <w:color w:val="000000" w:themeColor="text1"/>
          <w:sz w:val="20"/>
          <w:szCs w:val="20"/>
        </w:rPr>
        <w:t xml:space="preserve"> </w:t>
      </w:r>
      <w:r w:rsidR="00BE0324" w:rsidRPr="007A727A">
        <w:rPr>
          <w:rFonts w:ascii="Calibri" w:hAnsi="Calibri"/>
          <w:color w:val="000000" w:themeColor="text1"/>
          <w:sz w:val="20"/>
          <w:szCs w:val="20"/>
        </w:rPr>
        <w:t>decreased since 2017 and was less than 2% in all camps</w:t>
      </w:r>
      <w:r w:rsidR="005031C6" w:rsidRPr="007A727A">
        <w:rPr>
          <w:rFonts w:ascii="Calibri" w:hAnsi="Calibri"/>
          <w:color w:val="000000" w:themeColor="text1"/>
          <w:sz w:val="20"/>
          <w:szCs w:val="20"/>
        </w:rPr>
        <w:t>.</w:t>
      </w:r>
      <w:r w:rsidR="00BE0324" w:rsidRPr="007A727A">
        <w:rPr>
          <w:rFonts w:ascii="Calibri" w:hAnsi="Calibri"/>
          <w:color w:val="000000" w:themeColor="text1"/>
          <w:sz w:val="20"/>
          <w:szCs w:val="20"/>
        </w:rPr>
        <w:t xml:space="preserve"> 88</w:t>
      </w:r>
      <w:r w:rsidR="00E66011" w:rsidRPr="007A727A">
        <w:rPr>
          <w:rFonts w:ascii="Calibri" w:hAnsi="Calibri"/>
          <w:color w:val="000000" w:themeColor="text1"/>
          <w:sz w:val="20"/>
          <w:szCs w:val="20"/>
        </w:rPr>
        <w:t>% of children consumed iron rich or iron fortified food</w:t>
      </w:r>
      <w:r w:rsidR="00BE0324" w:rsidRPr="007A727A">
        <w:rPr>
          <w:rFonts w:ascii="Calibri" w:hAnsi="Calibri"/>
          <w:color w:val="000000" w:themeColor="text1"/>
          <w:sz w:val="20"/>
          <w:szCs w:val="20"/>
        </w:rPr>
        <w:t xml:space="preserve"> (slightly higher than 86% in 2017)</w:t>
      </w:r>
      <w:r w:rsidR="00E66011" w:rsidRPr="007A727A">
        <w:rPr>
          <w:rFonts w:ascii="Calibri" w:hAnsi="Calibri"/>
          <w:color w:val="000000" w:themeColor="text1"/>
          <w:sz w:val="20"/>
          <w:szCs w:val="20"/>
        </w:rPr>
        <w:t xml:space="preserve"> due to the high enrolment in BSFP </w:t>
      </w:r>
      <w:r w:rsidR="007A727A" w:rsidRPr="007A727A">
        <w:rPr>
          <w:rFonts w:ascii="Calibri" w:hAnsi="Calibri"/>
          <w:color w:val="000000" w:themeColor="text1"/>
          <w:sz w:val="20"/>
          <w:szCs w:val="20"/>
        </w:rPr>
        <w:t>(78</w:t>
      </w:r>
      <w:r w:rsidR="00B70685" w:rsidRPr="007A727A">
        <w:rPr>
          <w:rFonts w:ascii="Calibri" w:hAnsi="Calibri"/>
          <w:color w:val="000000" w:themeColor="text1"/>
          <w:sz w:val="20"/>
          <w:szCs w:val="20"/>
        </w:rPr>
        <w:t>% overall</w:t>
      </w:r>
      <w:r w:rsidR="007A727A" w:rsidRPr="007A727A">
        <w:rPr>
          <w:rFonts w:ascii="Calibri" w:hAnsi="Calibri"/>
          <w:color w:val="000000" w:themeColor="text1"/>
          <w:sz w:val="20"/>
          <w:szCs w:val="20"/>
        </w:rPr>
        <w:t xml:space="preserve">) </w:t>
      </w:r>
      <w:r w:rsidR="00E66011" w:rsidRPr="007A727A">
        <w:rPr>
          <w:rFonts w:ascii="Calibri" w:hAnsi="Calibri"/>
          <w:color w:val="000000" w:themeColor="text1"/>
          <w:sz w:val="20"/>
          <w:szCs w:val="20"/>
        </w:rPr>
        <w:t>in which iron fortified blended food is provided</w:t>
      </w:r>
      <w:r w:rsidR="007A727A" w:rsidRPr="007A727A">
        <w:rPr>
          <w:rFonts w:ascii="Calibri" w:hAnsi="Calibri"/>
          <w:color w:val="000000" w:themeColor="text1"/>
          <w:sz w:val="20"/>
          <w:szCs w:val="20"/>
        </w:rPr>
        <w:t xml:space="preserve"> although this was a reduction from 96% enrolment in 2017</w:t>
      </w:r>
      <w:r w:rsidR="007A727A">
        <w:rPr>
          <w:rFonts w:ascii="Calibri" w:hAnsi="Calibri"/>
          <w:color w:val="000000" w:themeColor="text1"/>
          <w:sz w:val="20"/>
          <w:szCs w:val="20"/>
        </w:rPr>
        <w:t>.</w:t>
      </w:r>
      <w:r w:rsidR="00E66011" w:rsidRPr="00ED3446">
        <w:rPr>
          <w:rFonts w:ascii="Calibri" w:hAnsi="Calibri"/>
          <w:color w:val="FF0000"/>
          <w:sz w:val="20"/>
          <w:szCs w:val="20"/>
        </w:rPr>
        <w:t xml:space="preserve"> </w:t>
      </w:r>
      <w:r w:rsidR="007A727A" w:rsidRPr="007A727A">
        <w:rPr>
          <w:rFonts w:ascii="Calibri" w:hAnsi="Calibri"/>
          <w:color w:val="000000" w:themeColor="text1"/>
          <w:sz w:val="20"/>
          <w:szCs w:val="20"/>
        </w:rPr>
        <w:t>Among the 88</w:t>
      </w:r>
      <w:r w:rsidR="005031C6" w:rsidRPr="007A727A">
        <w:rPr>
          <w:rFonts w:ascii="Calibri" w:hAnsi="Calibri"/>
          <w:color w:val="000000" w:themeColor="text1"/>
          <w:sz w:val="20"/>
          <w:szCs w:val="20"/>
        </w:rPr>
        <w:t>% of children that consumed iron rich food in the past 24 hours,</w:t>
      </w:r>
      <w:r w:rsidR="000B7341">
        <w:rPr>
          <w:rFonts w:ascii="Calibri" w:hAnsi="Calibri"/>
          <w:color w:val="FF0000"/>
          <w:sz w:val="20"/>
          <w:szCs w:val="20"/>
        </w:rPr>
        <w:t xml:space="preserve"> </w:t>
      </w:r>
      <w:r w:rsidR="008A25EB">
        <w:rPr>
          <w:rFonts w:ascii="Calibri" w:hAnsi="Calibri"/>
          <w:color w:val="000000" w:themeColor="text1"/>
          <w:sz w:val="20"/>
          <w:szCs w:val="20"/>
        </w:rPr>
        <w:t>70</w:t>
      </w:r>
      <w:r w:rsidR="005031C6" w:rsidRPr="000B7341">
        <w:rPr>
          <w:rFonts w:ascii="Calibri" w:hAnsi="Calibri"/>
          <w:color w:val="000000" w:themeColor="text1"/>
          <w:sz w:val="20"/>
          <w:szCs w:val="20"/>
        </w:rPr>
        <w:t xml:space="preserve">% </w:t>
      </w:r>
      <w:r w:rsidR="00C70665" w:rsidRPr="000B7341">
        <w:rPr>
          <w:rFonts w:ascii="Calibri" w:hAnsi="Calibri"/>
          <w:color w:val="000000" w:themeColor="text1"/>
          <w:sz w:val="20"/>
          <w:szCs w:val="20"/>
        </w:rPr>
        <w:t>had CSB++ as th</w:t>
      </w:r>
      <w:r w:rsidR="008A25EB">
        <w:rPr>
          <w:rFonts w:ascii="Calibri" w:hAnsi="Calibri"/>
          <w:color w:val="000000" w:themeColor="text1"/>
          <w:sz w:val="20"/>
          <w:szCs w:val="20"/>
        </w:rPr>
        <w:t>eir only iron rich food while 30</w:t>
      </w:r>
      <w:r w:rsidR="005031C6" w:rsidRPr="000B7341">
        <w:rPr>
          <w:rFonts w:ascii="Calibri" w:hAnsi="Calibri"/>
          <w:color w:val="000000" w:themeColor="text1"/>
          <w:sz w:val="20"/>
          <w:szCs w:val="20"/>
        </w:rPr>
        <w:t xml:space="preserve">% </w:t>
      </w:r>
      <w:r w:rsidR="008A25EB">
        <w:rPr>
          <w:rFonts w:ascii="Calibri" w:hAnsi="Calibri"/>
          <w:color w:val="000000" w:themeColor="text1"/>
          <w:sz w:val="20"/>
          <w:szCs w:val="20"/>
        </w:rPr>
        <w:t>consumed MNP</w:t>
      </w:r>
      <w:r w:rsidR="005031C6" w:rsidRPr="000B7341">
        <w:rPr>
          <w:rFonts w:ascii="Calibri" w:hAnsi="Calibri"/>
          <w:color w:val="000000" w:themeColor="text1"/>
          <w:sz w:val="20"/>
          <w:szCs w:val="20"/>
        </w:rPr>
        <w:t>.</w:t>
      </w:r>
      <w:r w:rsidR="008A25EB">
        <w:rPr>
          <w:rFonts w:ascii="Calibri" w:hAnsi="Calibri"/>
          <w:color w:val="000000" w:themeColor="text1"/>
          <w:sz w:val="20"/>
          <w:szCs w:val="20"/>
        </w:rPr>
        <w:t xml:space="preserve"> Besides these fortified foods, less than 1% of children consumed any other iron rich food.</w:t>
      </w:r>
      <w:r w:rsidR="005031C6" w:rsidRPr="000B7341">
        <w:rPr>
          <w:rFonts w:ascii="Calibri" w:hAnsi="Calibri"/>
          <w:color w:val="000000" w:themeColor="text1"/>
          <w:sz w:val="20"/>
          <w:szCs w:val="20"/>
        </w:rPr>
        <w:t xml:space="preserve"> </w:t>
      </w:r>
      <w:r w:rsidR="00634FE8" w:rsidRPr="008A25EB">
        <w:rPr>
          <w:rFonts w:ascii="Calibri" w:hAnsi="Calibri"/>
          <w:color w:val="000000" w:themeColor="text1"/>
          <w:sz w:val="20"/>
          <w:szCs w:val="20"/>
        </w:rPr>
        <w:t>The proportion of children 6 to 23 months that consumed a m</w:t>
      </w:r>
      <w:r w:rsidR="005031C6" w:rsidRPr="008A25EB">
        <w:rPr>
          <w:rFonts w:ascii="Calibri" w:hAnsi="Calibri"/>
          <w:color w:val="000000" w:themeColor="text1"/>
          <w:sz w:val="20"/>
          <w:szCs w:val="20"/>
        </w:rPr>
        <w:t xml:space="preserve">inimum acceptable diet (MAD) </w:t>
      </w:r>
      <w:r w:rsidR="008A25EB" w:rsidRPr="008A25EB">
        <w:rPr>
          <w:rFonts w:ascii="Calibri" w:hAnsi="Calibri"/>
          <w:color w:val="000000" w:themeColor="text1"/>
          <w:sz w:val="20"/>
          <w:szCs w:val="20"/>
        </w:rPr>
        <w:t>was 44% (</w:t>
      </w:r>
      <w:r w:rsidR="005031C6" w:rsidRPr="008A25EB">
        <w:rPr>
          <w:rFonts w:ascii="Calibri" w:hAnsi="Calibri"/>
          <w:color w:val="000000" w:themeColor="text1"/>
          <w:sz w:val="20"/>
          <w:szCs w:val="20"/>
        </w:rPr>
        <w:t>rang</w:t>
      </w:r>
      <w:r w:rsidR="008A25EB" w:rsidRPr="008A25EB">
        <w:rPr>
          <w:rFonts w:ascii="Calibri" w:hAnsi="Calibri"/>
          <w:color w:val="000000" w:themeColor="text1"/>
          <w:sz w:val="20"/>
          <w:szCs w:val="20"/>
        </w:rPr>
        <w:t>e</w:t>
      </w:r>
      <w:r w:rsidR="00525ACC" w:rsidRPr="008A25EB">
        <w:rPr>
          <w:rFonts w:ascii="Calibri" w:hAnsi="Calibri"/>
          <w:color w:val="000000" w:themeColor="text1"/>
          <w:sz w:val="20"/>
          <w:szCs w:val="20"/>
        </w:rPr>
        <w:t xml:space="preserve"> </w:t>
      </w:r>
      <w:r w:rsidR="005031C6" w:rsidRPr="008A25EB">
        <w:rPr>
          <w:rFonts w:ascii="Calibri" w:hAnsi="Calibri"/>
          <w:color w:val="000000" w:themeColor="text1"/>
          <w:sz w:val="20"/>
          <w:szCs w:val="20"/>
        </w:rPr>
        <w:t xml:space="preserve">from </w:t>
      </w:r>
      <w:r w:rsidR="008A25EB" w:rsidRPr="008A25EB">
        <w:rPr>
          <w:rFonts w:ascii="Calibri" w:hAnsi="Calibri"/>
          <w:color w:val="000000" w:themeColor="text1"/>
          <w:sz w:val="20"/>
          <w:szCs w:val="20"/>
        </w:rPr>
        <w:t>2</w:t>
      </w:r>
      <w:r w:rsidR="00634FE8" w:rsidRPr="008A25EB">
        <w:rPr>
          <w:rFonts w:ascii="Calibri" w:hAnsi="Calibri"/>
          <w:color w:val="000000" w:themeColor="text1"/>
          <w:sz w:val="20"/>
          <w:szCs w:val="20"/>
        </w:rPr>
        <w:t>4</w:t>
      </w:r>
      <w:r w:rsidR="005031C6" w:rsidRPr="008A25EB">
        <w:rPr>
          <w:rFonts w:ascii="Calibri" w:hAnsi="Calibri"/>
          <w:color w:val="000000" w:themeColor="text1"/>
          <w:sz w:val="20"/>
          <w:szCs w:val="20"/>
        </w:rPr>
        <w:t>%</w:t>
      </w:r>
      <w:r w:rsidR="00634FE8" w:rsidRPr="008A25EB">
        <w:rPr>
          <w:rFonts w:ascii="Calibri" w:hAnsi="Calibri"/>
          <w:color w:val="000000" w:themeColor="text1"/>
          <w:sz w:val="20"/>
          <w:szCs w:val="20"/>
        </w:rPr>
        <w:t xml:space="preserve"> in</w:t>
      </w:r>
      <w:r w:rsidR="008A25EB" w:rsidRPr="008A25EB">
        <w:rPr>
          <w:rFonts w:ascii="Calibri" w:hAnsi="Calibri"/>
          <w:color w:val="000000" w:themeColor="text1"/>
          <w:sz w:val="20"/>
          <w:szCs w:val="20"/>
        </w:rPr>
        <w:t xml:space="preserve"> Mahama </w:t>
      </w:r>
      <w:r w:rsidR="005031C6" w:rsidRPr="008A25EB">
        <w:rPr>
          <w:rFonts w:ascii="Calibri" w:hAnsi="Calibri"/>
          <w:color w:val="000000" w:themeColor="text1"/>
          <w:sz w:val="20"/>
          <w:szCs w:val="20"/>
        </w:rPr>
        <w:t xml:space="preserve">to </w:t>
      </w:r>
      <w:r w:rsidR="008A25EB" w:rsidRPr="008A25EB">
        <w:rPr>
          <w:rFonts w:ascii="Calibri" w:hAnsi="Calibri"/>
          <w:color w:val="000000" w:themeColor="text1"/>
          <w:sz w:val="20"/>
          <w:szCs w:val="20"/>
        </w:rPr>
        <w:t>59</w:t>
      </w:r>
      <w:r w:rsidR="005031C6" w:rsidRPr="008A25EB">
        <w:rPr>
          <w:rFonts w:ascii="Calibri" w:hAnsi="Calibri"/>
          <w:color w:val="000000" w:themeColor="text1"/>
          <w:sz w:val="20"/>
          <w:szCs w:val="20"/>
        </w:rPr>
        <w:t xml:space="preserve">% in </w:t>
      </w:r>
      <w:r w:rsidR="00634FE8" w:rsidRPr="008A25EB">
        <w:rPr>
          <w:rFonts w:ascii="Calibri" w:hAnsi="Calibri"/>
          <w:color w:val="000000" w:themeColor="text1"/>
          <w:sz w:val="20"/>
          <w:szCs w:val="20"/>
        </w:rPr>
        <w:t>Gihembe</w:t>
      </w:r>
      <w:r w:rsidR="008A25EB" w:rsidRPr="008A25EB">
        <w:rPr>
          <w:rFonts w:ascii="Calibri" w:hAnsi="Calibri"/>
          <w:color w:val="000000" w:themeColor="text1"/>
          <w:sz w:val="20"/>
          <w:szCs w:val="20"/>
        </w:rPr>
        <w:t>)</w:t>
      </w:r>
      <w:r w:rsidR="00634FE8" w:rsidRPr="008A25EB">
        <w:rPr>
          <w:rFonts w:ascii="Calibri" w:hAnsi="Calibri"/>
          <w:color w:val="000000" w:themeColor="text1"/>
          <w:sz w:val="20"/>
          <w:szCs w:val="20"/>
        </w:rPr>
        <w:t xml:space="preserve"> and</w:t>
      </w:r>
      <w:r w:rsidR="008A25EB" w:rsidRPr="008A25EB">
        <w:rPr>
          <w:rFonts w:ascii="Calibri" w:hAnsi="Calibri"/>
          <w:color w:val="000000" w:themeColor="text1"/>
          <w:sz w:val="20"/>
          <w:szCs w:val="20"/>
        </w:rPr>
        <w:t xml:space="preserve"> represents a significant decrease since 2017 (58%). </w:t>
      </w:r>
      <w:r w:rsidR="005031C6" w:rsidRPr="00D9679A">
        <w:rPr>
          <w:rFonts w:ascii="Calibri" w:hAnsi="Calibri"/>
          <w:color w:val="000000" w:themeColor="text1"/>
          <w:sz w:val="20"/>
          <w:szCs w:val="20"/>
        </w:rPr>
        <w:t xml:space="preserve">More children failed to achieve minimum meal frequency </w:t>
      </w:r>
      <w:r w:rsidR="00634FE8" w:rsidRPr="00D9679A">
        <w:rPr>
          <w:rFonts w:ascii="Calibri" w:hAnsi="Calibri"/>
          <w:color w:val="000000" w:themeColor="text1"/>
          <w:sz w:val="20"/>
          <w:szCs w:val="20"/>
        </w:rPr>
        <w:t xml:space="preserve">(MMF) </w:t>
      </w:r>
      <w:r w:rsidR="005031C6" w:rsidRPr="00D9679A">
        <w:rPr>
          <w:rFonts w:ascii="Calibri" w:hAnsi="Calibri"/>
          <w:color w:val="000000" w:themeColor="text1"/>
          <w:sz w:val="20"/>
          <w:szCs w:val="20"/>
        </w:rPr>
        <w:t>than minimum diet diversity.</w:t>
      </w:r>
      <w:r w:rsidR="00634FE8" w:rsidRPr="00D9679A">
        <w:rPr>
          <w:rFonts w:ascii="Calibri" w:hAnsi="Calibri"/>
          <w:color w:val="000000" w:themeColor="text1"/>
          <w:sz w:val="20"/>
          <w:szCs w:val="20"/>
        </w:rPr>
        <w:t xml:space="preserve"> The proportion of children achieving MMF was </w:t>
      </w:r>
      <w:r w:rsidR="00D9679A" w:rsidRPr="00D9679A">
        <w:rPr>
          <w:rFonts w:ascii="Calibri" w:hAnsi="Calibri"/>
          <w:color w:val="000000" w:themeColor="text1"/>
          <w:sz w:val="20"/>
          <w:szCs w:val="20"/>
        </w:rPr>
        <w:t>lower than 2017 and</w:t>
      </w:r>
      <w:r w:rsidR="00634FE8" w:rsidRPr="00D9679A">
        <w:rPr>
          <w:rFonts w:ascii="Calibri" w:hAnsi="Calibri"/>
          <w:color w:val="000000" w:themeColor="text1"/>
          <w:sz w:val="20"/>
          <w:szCs w:val="20"/>
        </w:rPr>
        <w:t xml:space="preserve"> decreased with age which indicates that children aren’t eating enough to supplement continued breastfeeding.</w:t>
      </w:r>
    </w:p>
    <w:p w14:paraId="3A390FFA" w14:textId="77777777" w:rsidR="002E3518" w:rsidRDefault="002E3518" w:rsidP="002E3518">
      <w:pPr>
        <w:rPr>
          <w:rFonts w:ascii="Calibri" w:hAnsi="Calibri"/>
          <w:b/>
          <w:color w:val="000000" w:themeColor="text1"/>
          <w:sz w:val="20"/>
          <w:szCs w:val="20"/>
        </w:rPr>
      </w:pPr>
    </w:p>
    <w:p w14:paraId="3A26B486" w14:textId="52460AB1" w:rsidR="005B45BB" w:rsidRPr="002E3518" w:rsidRDefault="005B45BB" w:rsidP="006436F5">
      <w:pPr>
        <w:outlineLvl w:val="0"/>
        <w:rPr>
          <w:rFonts w:ascii="Calibri" w:hAnsi="Calibri"/>
          <w:b/>
          <w:color w:val="000000" w:themeColor="text1"/>
          <w:sz w:val="20"/>
          <w:szCs w:val="20"/>
          <w:lang w:val="en-GB"/>
        </w:rPr>
      </w:pPr>
      <w:bookmarkStart w:id="368" w:name="_Toc518459038"/>
      <w:r w:rsidRPr="005B45BB">
        <w:rPr>
          <w:rFonts w:ascii="Calibri" w:hAnsi="Calibri"/>
          <w:b/>
          <w:color w:val="000000" w:themeColor="text1"/>
          <w:sz w:val="20"/>
          <w:szCs w:val="20"/>
        </w:rPr>
        <w:t xml:space="preserve">FIGURE </w:t>
      </w:r>
      <w:r w:rsidRPr="005B45BB">
        <w:rPr>
          <w:rFonts w:ascii="Calibri" w:hAnsi="Calibri"/>
          <w:b/>
          <w:color w:val="000000" w:themeColor="text1"/>
          <w:sz w:val="20"/>
          <w:szCs w:val="20"/>
        </w:rPr>
        <w:fldChar w:fldCharType="begin"/>
      </w:r>
      <w:r w:rsidRPr="005B45BB">
        <w:rPr>
          <w:rFonts w:ascii="Calibri" w:hAnsi="Calibri"/>
          <w:b/>
          <w:color w:val="000000" w:themeColor="text1"/>
          <w:sz w:val="20"/>
          <w:szCs w:val="20"/>
        </w:rPr>
        <w:instrText xml:space="preserve"> SEQ Figure \* ARABIC </w:instrText>
      </w:r>
      <w:r w:rsidRPr="005B45BB">
        <w:rPr>
          <w:rFonts w:ascii="Calibri" w:hAnsi="Calibri"/>
          <w:b/>
          <w:color w:val="000000" w:themeColor="text1"/>
          <w:sz w:val="20"/>
          <w:szCs w:val="20"/>
        </w:rPr>
        <w:fldChar w:fldCharType="separate"/>
      </w:r>
      <w:r w:rsidR="004F414A">
        <w:rPr>
          <w:rFonts w:ascii="Calibri" w:hAnsi="Calibri"/>
          <w:b/>
          <w:noProof/>
          <w:color w:val="000000" w:themeColor="text1"/>
          <w:sz w:val="20"/>
          <w:szCs w:val="20"/>
        </w:rPr>
        <w:t>101</w:t>
      </w:r>
      <w:r w:rsidRPr="005B45BB">
        <w:rPr>
          <w:rFonts w:ascii="Calibri" w:hAnsi="Calibri"/>
          <w:b/>
          <w:color w:val="000000" w:themeColor="text1"/>
          <w:sz w:val="20"/>
          <w:szCs w:val="20"/>
        </w:rPr>
        <w:fldChar w:fldCharType="end"/>
      </w:r>
      <w:r w:rsidRPr="005B45BB">
        <w:rPr>
          <w:rFonts w:ascii="Calibri" w:hAnsi="Calibri"/>
          <w:b/>
          <w:color w:val="000000" w:themeColor="text1"/>
          <w:sz w:val="20"/>
          <w:szCs w:val="20"/>
        </w:rPr>
        <w:t xml:space="preserve"> NUTRIENT ADEQUACY DURING ‘1000 DAYS’ WINDOW OF OPPORTUNITY</w:t>
      </w:r>
      <w:bookmarkEnd w:id="368"/>
    </w:p>
    <w:p w14:paraId="79E85630" w14:textId="77777777" w:rsidR="00EF37FB" w:rsidRDefault="00EF37FB" w:rsidP="00634FE8">
      <w:pPr>
        <w:jc w:val="both"/>
        <w:rPr>
          <w:rFonts w:ascii="Calibri" w:hAnsi="Calibri"/>
          <w:color w:val="FF0000"/>
          <w:sz w:val="20"/>
          <w:szCs w:val="20"/>
        </w:rPr>
      </w:pPr>
      <w:r>
        <w:rPr>
          <w:noProof/>
          <w:lang w:val="en-GB" w:eastAsia="en-GB"/>
        </w:rPr>
        <w:drawing>
          <wp:inline distT="0" distB="0" distL="0" distR="0" wp14:anchorId="7DF38002" wp14:editId="0182C571">
            <wp:extent cx="6400800" cy="3840480"/>
            <wp:effectExtent l="0" t="0" r="12700" b="7620"/>
            <wp:docPr id="103" name="Chart 103">
              <a:extLst xmlns:a="http://schemas.openxmlformats.org/drawingml/2006/main">
                <a:ext uri="{FF2B5EF4-FFF2-40B4-BE49-F238E27FC236}">
                  <a16:creationId xmlns:a16="http://schemas.microsoft.com/office/drawing/2014/main" id="{5EB0AD3A-66AC-47DE-BB8D-989F668DA5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613F63A6" w14:textId="77777777" w:rsidR="00364CD7" w:rsidRDefault="00364CD7" w:rsidP="00364CD7">
      <w:pPr>
        <w:rPr>
          <w:rFonts w:ascii="Calibri" w:hAnsi="Calibri"/>
          <w:color w:val="000000" w:themeColor="text1"/>
        </w:rPr>
      </w:pPr>
    </w:p>
    <w:p w14:paraId="57DECD04" w14:textId="77777777" w:rsidR="002E3518" w:rsidRDefault="002E3518">
      <w:pPr>
        <w:rPr>
          <w:rFonts w:ascii="Calibri" w:hAnsi="Calibri"/>
          <w:color w:val="000000" w:themeColor="text1"/>
        </w:rPr>
      </w:pPr>
      <w:r>
        <w:rPr>
          <w:rFonts w:ascii="Calibri" w:hAnsi="Calibri"/>
          <w:color w:val="000000" w:themeColor="text1"/>
        </w:rPr>
        <w:br w:type="page"/>
      </w:r>
    </w:p>
    <w:p w14:paraId="196BFA02" w14:textId="53E4BBE5" w:rsidR="00634FE8" w:rsidRPr="00C10F73" w:rsidRDefault="00634FE8" w:rsidP="006436F5">
      <w:pPr>
        <w:outlineLvl w:val="0"/>
        <w:rPr>
          <w:rFonts w:ascii="Calibri" w:hAnsi="Calibri"/>
          <w:b/>
          <w:bCs/>
          <w:color w:val="000000" w:themeColor="text1"/>
          <w:sz w:val="20"/>
          <w:szCs w:val="20"/>
          <w:lang w:val="en-GB"/>
        </w:rPr>
      </w:pPr>
      <w:bookmarkStart w:id="369" w:name="_Toc518459039"/>
      <w:r w:rsidRPr="009654C5">
        <w:rPr>
          <w:rFonts w:ascii="Calibri" w:hAnsi="Calibri"/>
          <w:b/>
          <w:color w:val="000000" w:themeColor="text1"/>
          <w:sz w:val="20"/>
          <w:szCs w:val="20"/>
        </w:rPr>
        <w:lastRenderedPageBreak/>
        <w:t xml:space="preserve">FIGURE </w:t>
      </w:r>
      <w:r w:rsidRPr="009654C5">
        <w:rPr>
          <w:rFonts w:ascii="Calibri" w:hAnsi="Calibri"/>
          <w:b/>
          <w:color w:val="000000" w:themeColor="text1"/>
          <w:sz w:val="20"/>
          <w:szCs w:val="20"/>
        </w:rPr>
        <w:fldChar w:fldCharType="begin"/>
      </w:r>
      <w:r w:rsidRPr="009654C5">
        <w:rPr>
          <w:rFonts w:ascii="Calibri" w:hAnsi="Calibri"/>
          <w:b/>
          <w:color w:val="000000" w:themeColor="text1"/>
          <w:sz w:val="20"/>
          <w:szCs w:val="20"/>
        </w:rPr>
        <w:instrText xml:space="preserve"> SEQ Figure \* ARABIC </w:instrText>
      </w:r>
      <w:r w:rsidRPr="009654C5">
        <w:rPr>
          <w:rFonts w:ascii="Calibri" w:hAnsi="Calibri"/>
          <w:b/>
          <w:color w:val="000000" w:themeColor="text1"/>
          <w:sz w:val="20"/>
          <w:szCs w:val="20"/>
        </w:rPr>
        <w:fldChar w:fldCharType="separate"/>
      </w:r>
      <w:r w:rsidR="004F414A">
        <w:rPr>
          <w:rFonts w:ascii="Calibri" w:hAnsi="Calibri"/>
          <w:b/>
          <w:noProof/>
          <w:color w:val="000000" w:themeColor="text1"/>
          <w:sz w:val="20"/>
          <w:szCs w:val="20"/>
        </w:rPr>
        <w:t>102</w:t>
      </w:r>
      <w:r w:rsidRPr="009654C5">
        <w:rPr>
          <w:rFonts w:ascii="Calibri" w:hAnsi="Calibri"/>
          <w:b/>
          <w:color w:val="000000" w:themeColor="text1"/>
          <w:sz w:val="20"/>
          <w:szCs w:val="20"/>
        </w:rPr>
        <w:fldChar w:fldCharType="end"/>
      </w:r>
      <w:r w:rsidRPr="009654C5">
        <w:rPr>
          <w:rFonts w:ascii="Calibri" w:hAnsi="Calibri"/>
          <w:b/>
          <w:color w:val="000000" w:themeColor="text1"/>
          <w:sz w:val="20"/>
          <w:szCs w:val="20"/>
        </w:rPr>
        <w:t xml:space="preserve"> PROPORTION OF CHILDREN 6-23 MONTHS ACHIEVING </w:t>
      </w:r>
      <w:r w:rsidR="005B45BB" w:rsidRPr="009654C5">
        <w:rPr>
          <w:rFonts w:ascii="Calibri" w:hAnsi="Calibri"/>
          <w:b/>
          <w:color w:val="000000" w:themeColor="text1"/>
          <w:sz w:val="20"/>
          <w:szCs w:val="20"/>
        </w:rPr>
        <w:t>MAD, BY CAMP AND YEAR (2015-2018</w:t>
      </w:r>
      <w:r w:rsidRPr="009654C5">
        <w:rPr>
          <w:rFonts w:ascii="Calibri" w:hAnsi="Calibri"/>
          <w:b/>
          <w:color w:val="000000" w:themeColor="text1"/>
          <w:sz w:val="20"/>
          <w:szCs w:val="20"/>
        </w:rPr>
        <w:t>)</w:t>
      </w:r>
      <w:bookmarkEnd w:id="369"/>
    </w:p>
    <w:p w14:paraId="5E62D340" w14:textId="77777777" w:rsidR="00634FE8" w:rsidRPr="00BE0324" w:rsidRDefault="005B45BB" w:rsidP="00634FE8">
      <w:pPr>
        <w:jc w:val="both"/>
        <w:rPr>
          <w:rFonts w:ascii="Calibri" w:hAnsi="Calibri"/>
          <w:color w:val="000000" w:themeColor="text1"/>
          <w:sz w:val="20"/>
          <w:szCs w:val="20"/>
        </w:rPr>
      </w:pPr>
      <w:r w:rsidRPr="00BE0324">
        <w:rPr>
          <w:rFonts w:ascii="Calibri" w:hAnsi="Calibri"/>
          <w:noProof/>
          <w:color w:val="000000" w:themeColor="text1"/>
          <w:sz w:val="20"/>
          <w:szCs w:val="20"/>
          <w:lang w:val="en-GB" w:eastAsia="en-GB"/>
        </w:rPr>
        <w:drawing>
          <wp:inline distT="0" distB="0" distL="0" distR="0" wp14:anchorId="10DD2525" wp14:editId="0EE6AC8D">
            <wp:extent cx="6400800" cy="3566160"/>
            <wp:effectExtent l="0" t="0" r="12700" b="15240"/>
            <wp:docPr id="50" name="Chart 50">
              <a:extLst xmlns:a="http://schemas.openxmlformats.org/drawingml/2006/main">
                <a:ext uri="{FF2B5EF4-FFF2-40B4-BE49-F238E27FC236}">
                  <a16:creationId xmlns:a16="http://schemas.microsoft.com/office/drawing/2014/main" id="{00000000-0008-0000-7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104F24C1" w14:textId="77777777" w:rsidR="00634FE8" w:rsidRPr="00BE0324" w:rsidRDefault="00634FE8" w:rsidP="00634FE8">
      <w:pPr>
        <w:jc w:val="both"/>
        <w:rPr>
          <w:rFonts w:ascii="Calibri" w:hAnsi="Calibri"/>
          <w:color w:val="000000" w:themeColor="text1"/>
          <w:sz w:val="20"/>
          <w:szCs w:val="20"/>
        </w:rPr>
      </w:pPr>
    </w:p>
    <w:p w14:paraId="4741C62C" w14:textId="7E64E6D6" w:rsidR="00634FE8" w:rsidRPr="00BE0324" w:rsidRDefault="00634FE8" w:rsidP="00634FE8">
      <w:pPr>
        <w:pStyle w:val="1main0"/>
        <w:widowControl/>
        <w:tabs>
          <w:tab w:val="left" w:pos="284"/>
        </w:tabs>
        <w:spacing w:after="40"/>
        <w:rPr>
          <w:rFonts w:ascii="Calibri" w:hAnsi="Calibri"/>
          <w:b/>
          <w:color w:val="000000" w:themeColor="text1"/>
          <w:sz w:val="20"/>
          <w:szCs w:val="20"/>
          <w:lang w:val="en-US"/>
        </w:rPr>
      </w:pPr>
      <w:bookmarkStart w:id="370" w:name="_Toc518459040"/>
      <w:r w:rsidRPr="00BE0324">
        <w:rPr>
          <w:rFonts w:ascii="Calibri" w:hAnsi="Calibri"/>
          <w:b/>
          <w:color w:val="000000" w:themeColor="text1"/>
          <w:sz w:val="20"/>
          <w:szCs w:val="20"/>
        </w:rPr>
        <w:t xml:space="preserve">FIGURE </w:t>
      </w:r>
      <w:r w:rsidRPr="00BE0324">
        <w:rPr>
          <w:rFonts w:ascii="Calibri" w:hAnsi="Calibri"/>
          <w:b/>
          <w:color w:val="000000" w:themeColor="text1"/>
          <w:sz w:val="20"/>
          <w:szCs w:val="20"/>
        </w:rPr>
        <w:fldChar w:fldCharType="begin"/>
      </w:r>
      <w:r w:rsidRPr="00BE0324">
        <w:rPr>
          <w:rFonts w:ascii="Calibri" w:hAnsi="Calibri"/>
          <w:b/>
          <w:color w:val="000000" w:themeColor="text1"/>
          <w:sz w:val="20"/>
          <w:szCs w:val="20"/>
        </w:rPr>
        <w:instrText xml:space="preserve"> SEQ Figure \* ARABIC </w:instrText>
      </w:r>
      <w:r w:rsidRPr="00BE0324">
        <w:rPr>
          <w:rFonts w:ascii="Calibri" w:hAnsi="Calibri"/>
          <w:b/>
          <w:color w:val="000000" w:themeColor="text1"/>
          <w:sz w:val="20"/>
          <w:szCs w:val="20"/>
        </w:rPr>
        <w:fldChar w:fldCharType="separate"/>
      </w:r>
      <w:r w:rsidR="004F414A">
        <w:rPr>
          <w:rFonts w:ascii="Calibri" w:hAnsi="Calibri"/>
          <w:b/>
          <w:noProof/>
          <w:color w:val="000000" w:themeColor="text1"/>
          <w:sz w:val="20"/>
          <w:szCs w:val="20"/>
        </w:rPr>
        <w:t>103</w:t>
      </w:r>
      <w:r w:rsidRPr="00BE0324">
        <w:rPr>
          <w:rFonts w:ascii="Calibri" w:hAnsi="Calibri"/>
          <w:b/>
          <w:color w:val="000000" w:themeColor="text1"/>
          <w:sz w:val="20"/>
          <w:szCs w:val="20"/>
        </w:rPr>
        <w:fldChar w:fldCharType="end"/>
      </w:r>
      <w:r w:rsidRPr="00BE0324">
        <w:rPr>
          <w:rFonts w:ascii="Calibri" w:hAnsi="Calibri"/>
          <w:b/>
          <w:color w:val="000000" w:themeColor="text1"/>
          <w:sz w:val="20"/>
          <w:szCs w:val="20"/>
        </w:rPr>
        <w:t xml:space="preserve"> MEAN NUMBER OF FOOD GROUPS (OUT OF 7) CONSUMED IN THE PREVIOUS 24 HOURS BY CHILDREN 6-23 MONTHS, BY CAMP AND YEAR (2015-201</w:t>
      </w:r>
      <w:r w:rsidR="00BE0324" w:rsidRPr="00BE0324">
        <w:rPr>
          <w:rFonts w:ascii="Calibri" w:hAnsi="Calibri"/>
          <w:b/>
          <w:color w:val="000000" w:themeColor="text1"/>
          <w:sz w:val="20"/>
          <w:szCs w:val="20"/>
        </w:rPr>
        <w:t>8</w:t>
      </w:r>
      <w:r w:rsidRPr="00BE0324">
        <w:rPr>
          <w:rFonts w:ascii="Calibri" w:hAnsi="Calibri"/>
          <w:b/>
          <w:color w:val="000000" w:themeColor="text1"/>
          <w:sz w:val="20"/>
          <w:szCs w:val="20"/>
        </w:rPr>
        <w:t>)</w:t>
      </w:r>
      <w:bookmarkEnd w:id="370"/>
    </w:p>
    <w:p w14:paraId="415C5974" w14:textId="77777777" w:rsidR="00634FE8" w:rsidRDefault="00BE0324" w:rsidP="00634FE8">
      <w:pPr>
        <w:jc w:val="both"/>
        <w:rPr>
          <w:rFonts w:ascii="Calibri" w:hAnsi="Calibri"/>
          <w:color w:val="000000" w:themeColor="text1"/>
          <w:sz w:val="20"/>
          <w:szCs w:val="20"/>
        </w:rPr>
      </w:pPr>
      <w:r w:rsidRPr="00BE0324">
        <w:rPr>
          <w:rFonts w:ascii="Calibri" w:hAnsi="Calibri"/>
          <w:noProof/>
          <w:color w:val="000000" w:themeColor="text1"/>
          <w:sz w:val="20"/>
          <w:szCs w:val="20"/>
          <w:lang w:val="en-GB" w:eastAsia="en-GB"/>
        </w:rPr>
        <w:drawing>
          <wp:inline distT="0" distB="0" distL="0" distR="0" wp14:anchorId="42764D5D" wp14:editId="4F82CA74">
            <wp:extent cx="6400800" cy="3657600"/>
            <wp:effectExtent l="0" t="0" r="12700" b="12700"/>
            <wp:docPr id="84" name="Chart 84">
              <a:extLst xmlns:a="http://schemas.openxmlformats.org/drawingml/2006/main">
                <a:ext uri="{FF2B5EF4-FFF2-40B4-BE49-F238E27FC236}">
                  <a16:creationId xmlns:a16="http://schemas.microsoft.com/office/drawing/2014/main" id="{F41AAAC7-D44D-ED4B-A996-FFD8A9E198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0EE09E52" w14:textId="77777777" w:rsidR="00BE0324" w:rsidRPr="00BE0324" w:rsidRDefault="00BE0324" w:rsidP="00634FE8">
      <w:pPr>
        <w:jc w:val="both"/>
        <w:rPr>
          <w:rFonts w:ascii="Calibri" w:hAnsi="Calibri"/>
          <w:color w:val="000000" w:themeColor="text1"/>
          <w:sz w:val="20"/>
          <w:szCs w:val="20"/>
        </w:rPr>
      </w:pPr>
    </w:p>
    <w:p w14:paraId="5A2667D6" w14:textId="77777777" w:rsidR="00B573A1" w:rsidRDefault="00B573A1">
      <w:pPr>
        <w:rPr>
          <w:rFonts w:ascii="Calibri" w:hAnsi="Calibri"/>
          <w:b/>
          <w:color w:val="000000" w:themeColor="text1"/>
          <w:sz w:val="20"/>
          <w:szCs w:val="20"/>
          <w:lang w:val="en-GB"/>
        </w:rPr>
      </w:pPr>
      <w:bookmarkStart w:id="371" w:name="_Toc518459041"/>
      <w:r>
        <w:rPr>
          <w:rFonts w:ascii="Calibri" w:hAnsi="Calibri"/>
          <w:b/>
          <w:color w:val="000000" w:themeColor="text1"/>
          <w:sz w:val="20"/>
          <w:szCs w:val="20"/>
        </w:rPr>
        <w:br w:type="page"/>
      </w:r>
    </w:p>
    <w:p w14:paraId="0E6A517D" w14:textId="77777777" w:rsidR="00634FE8" w:rsidRPr="00BE0324" w:rsidRDefault="00634FE8" w:rsidP="006436F5">
      <w:pPr>
        <w:pStyle w:val="1main0"/>
        <w:widowControl/>
        <w:tabs>
          <w:tab w:val="left" w:pos="284"/>
        </w:tabs>
        <w:spacing w:after="40"/>
        <w:outlineLvl w:val="0"/>
        <w:rPr>
          <w:rFonts w:ascii="Calibri" w:hAnsi="Calibri"/>
          <w:b/>
          <w:color w:val="000000" w:themeColor="text1"/>
          <w:sz w:val="20"/>
          <w:szCs w:val="20"/>
          <w:lang w:val="en-US"/>
        </w:rPr>
      </w:pPr>
      <w:r w:rsidRPr="00BE0324">
        <w:rPr>
          <w:rFonts w:ascii="Calibri" w:hAnsi="Calibri"/>
          <w:b/>
          <w:color w:val="000000" w:themeColor="text1"/>
          <w:sz w:val="20"/>
          <w:szCs w:val="20"/>
        </w:rPr>
        <w:lastRenderedPageBreak/>
        <w:t xml:space="preserve">FIGURE </w:t>
      </w:r>
      <w:r w:rsidRPr="00BE0324">
        <w:rPr>
          <w:rFonts w:ascii="Calibri" w:hAnsi="Calibri"/>
          <w:b/>
          <w:color w:val="000000" w:themeColor="text1"/>
          <w:sz w:val="20"/>
          <w:szCs w:val="20"/>
        </w:rPr>
        <w:fldChar w:fldCharType="begin"/>
      </w:r>
      <w:r w:rsidRPr="00BE0324">
        <w:rPr>
          <w:rFonts w:ascii="Calibri" w:hAnsi="Calibri"/>
          <w:b/>
          <w:color w:val="000000" w:themeColor="text1"/>
          <w:sz w:val="20"/>
          <w:szCs w:val="20"/>
        </w:rPr>
        <w:instrText xml:space="preserve"> SEQ Figure \* ARABIC </w:instrText>
      </w:r>
      <w:r w:rsidRPr="00BE0324">
        <w:rPr>
          <w:rFonts w:ascii="Calibri" w:hAnsi="Calibri"/>
          <w:b/>
          <w:color w:val="000000" w:themeColor="text1"/>
          <w:sz w:val="20"/>
          <w:szCs w:val="20"/>
        </w:rPr>
        <w:fldChar w:fldCharType="separate"/>
      </w:r>
      <w:r w:rsidR="004F414A">
        <w:rPr>
          <w:rFonts w:ascii="Calibri" w:hAnsi="Calibri"/>
          <w:b/>
          <w:noProof/>
          <w:color w:val="000000" w:themeColor="text1"/>
          <w:sz w:val="20"/>
          <w:szCs w:val="20"/>
        </w:rPr>
        <w:t>104</w:t>
      </w:r>
      <w:r w:rsidRPr="00BE0324">
        <w:rPr>
          <w:rFonts w:ascii="Calibri" w:hAnsi="Calibri"/>
          <w:b/>
          <w:color w:val="000000" w:themeColor="text1"/>
          <w:sz w:val="20"/>
          <w:szCs w:val="20"/>
        </w:rPr>
        <w:fldChar w:fldCharType="end"/>
      </w:r>
      <w:r w:rsidRPr="00BE0324">
        <w:rPr>
          <w:rFonts w:ascii="Calibri" w:hAnsi="Calibri"/>
          <w:b/>
          <w:color w:val="000000" w:themeColor="text1"/>
          <w:sz w:val="20"/>
          <w:szCs w:val="20"/>
        </w:rPr>
        <w:t xml:space="preserve"> PROPORTION OF CHILDREN 6-23 MONTHS ACHIEVING MMF, BY CAMP AND YEAR (2</w:t>
      </w:r>
      <w:r w:rsidR="00BE0324">
        <w:rPr>
          <w:rFonts w:ascii="Calibri" w:hAnsi="Calibri"/>
          <w:b/>
          <w:color w:val="000000" w:themeColor="text1"/>
          <w:sz w:val="20"/>
          <w:szCs w:val="20"/>
        </w:rPr>
        <w:t>015-2018</w:t>
      </w:r>
      <w:r w:rsidRPr="00BE0324">
        <w:rPr>
          <w:rFonts w:ascii="Calibri" w:hAnsi="Calibri"/>
          <w:b/>
          <w:color w:val="000000" w:themeColor="text1"/>
          <w:sz w:val="20"/>
          <w:szCs w:val="20"/>
        </w:rPr>
        <w:t>)</w:t>
      </w:r>
      <w:bookmarkEnd w:id="371"/>
    </w:p>
    <w:p w14:paraId="1FC4EC99" w14:textId="77777777" w:rsidR="00865070" w:rsidRPr="0079243A" w:rsidRDefault="00BE0324" w:rsidP="008F4885">
      <w:pPr>
        <w:jc w:val="both"/>
        <w:rPr>
          <w:rFonts w:ascii="Calibri" w:hAnsi="Calibri"/>
          <w:color w:val="000000" w:themeColor="text1"/>
          <w:sz w:val="20"/>
          <w:szCs w:val="20"/>
        </w:rPr>
      </w:pPr>
      <w:r w:rsidRPr="0079243A">
        <w:rPr>
          <w:noProof/>
          <w:color w:val="000000" w:themeColor="text1"/>
          <w:lang w:val="en-GB" w:eastAsia="en-GB"/>
        </w:rPr>
        <w:drawing>
          <wp:inline distT="0" distB="0" distL="0" distR="0" wp14:anchorId="679DA83E" wp14:editId="264C4624">
            <wp:extent cx="6400800" cy="3657600"/>
            <wp:effectExtent l="0" t="0" r="12700" b="12700"/>
            <wp:docPr id="86" name="Chart 86">
              <a:extLst xmlns:a="http://schemas.openxmlformats.org/drawingml/2006/main">
                <a:ext uri="{FF2B5EF4-FFF2-40B4-BE49-F238E27FC236}">
                  <a16:creationId xmlns:a16="http://schemas.microsoft.com/office/drawing/2014/main" id="{00000000-0008-0000-7F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60B5684C" w14:textId="77777777" w:rsidR="00890813" w:rsidRPr="0079243A" w:rsidRDefault="00F03186" w:rsidP="006436F5">
      <w:pPr>
        <w:pStyle w:val="Heading1"/>
        <w:rPr>
          <w:color w:val="000000" w:themeColor="text1"/>
        </w:rPr>
      </w:pPr>
      <w:r w:rsidRPr="0079243A">
        <w:rPr>
          <w:color w:val="000000" w:themeColor="text1"/>
          <w:szCs w:val="28"/>
        </w:rPr>
        <w:br w:type="page"/>
      </w:r>
      <w:bookmarkStart w:id="372" w:name="_Toc518469752"/>
      <w:r w:rsidR="0023660D" w:rsidRPr="00C16C86">
        <w:rPr>
          <w:color w:val="000000" w:themeColor="text1"/>
        </w:rPr>
        <w:lastRenderedPageBreak/>
        <w:t xml:space="preserve">Prioritized </w:t>
      </w:r>
      <w:r w:rsidR="00924A4C" w:rsidRPr="00C16C86">
        <w:rPr>
          <w:color w:val="000000" w:themeColor="text1"/>
        </w:rPr>
        <w:t>Recommendations</w:t>
      </w:r>
      <w:bookmarkEnd w:id="372"/>
    </w:p>
    <w:p w14:paraId="2A6F06B9" w14:textId="77777777" w:rsidR="00555386" w:rsidRDefault="00555386" w:rsidP="00555386">
      <w:pPr>
        <w:pStyle w:val="Heading1"/>
        <w:numPr>
          <w:ilvl w:val="0"/>
          <w:numId w:val="0"/>
        </w:numPr>
        <w:ind w:left="432"/>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00" w:firstRow="0" w:lastRow="0" w:firstColumn="0" w:lastColumn="0" w:noHBand="0" w:noVBand="1"/>
      </w:tblPr>
      <w:tblGrid>
        <w:gridCol w:w="1772"/>
        <w:gridCol w:w="4001"/>
        <w:gridCol w:w="4291"/>
      </w:tblGrid>
      <w:tr w:rsidR="000401C3" w:rsidRPr="00C426F6" w14:paraId="33A387DA" w14:textId="77777777" w:rsidTr="001107B1">
        <w:trPr>
          <w:trHeight w:val="85"/>
        </w:trPr>
        <w:tc>
          <w:tcPr>
            <w:tcW w:w="0" w:type="auto"/>
          </w:tcPr>
          <w:p w14:paraId="0843E9C9" w14:textId="77777777" w:rsidR="000401C3" w:rsidRPr="00EA3639" w:rsidRDefault="000401C3" w:rsidP="001107B1">
            <w:pPr>
              <w:pStyle w:val="NormalWeb"/>
              <w:widowControl w:val="0"/>
              <w:autoSpaceDE w:val="0"/>
              <w:autoSpaceDN w:val="0"/>
              <w:adjustRightInd w:val="0"/>
              <w:spacing w:before="0" w:beforeAutospacing="0" w:after="0" w:afterAutospacing="0"/>
              <w:rPr>
                <w:rFonts w:ascii="Calibri" w:hAnsi="Calibri" w:cs="Calibri"/>
                <w:bCs/>
                <w:color w:val="000000" w:themeColor="text1"/>
                <w:kern w:val="24"/>
                <w:sz w:val="20"/>
                <w:szCs w:val="20"/>
                <w:lang w:val="en-GB"/>
              </w:rPr>
            </w:pPr>
            <w:r w:rsidRPr="00EA3639">
              <w:rPr>
                <w:rFonts w:ascii="Calibri" w:hAnsi="Calibri" w:cs="Calibri"/>
                <w:bCs/>
                <w:color w:val="000000" w:themeColor="text1"/>
                <w:kern w:val="24"/>
                <w:sz w:val="20"/>
                <w:szCs w:val="20"/>
                <w:lang w:val="en-GB"/>
              </w:rPr>
              <w:t>TOPIC</w:t>
            </w:r>
          </w:p>
        </w:tc>
        <w:tc>
          <w:tcPr>
            <w:tcW w:w="0" w:type="auto"/>
            <w:shd w:val="clear" w:color="auto" w:fill="auto"/>
          </w:tcPr>
          <w:p w14:paraId="306C6FC7" w14:textId="77777777" w:rsidR="000401C3" w:rsidRPr="00EA3639" w:rsidRDefault="000401C3" w:rsidP="001107B1">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rPr>
            </w:pPr>
            <w:r w:rsidRPr="00EA3639">
              <w:rPr>
                <w:rFonts w:ascii="Calibri" w:hAnsi="Calibri" w:cs="Calibri"/>
                <w:bCs/>
                <w:color w:val="000000" w:themeColor="text1"/>
                <w:kern w:val="24"/>
                <w:sz w:val="20"/>
                <w:szCs w:val="20"/>
                <w:lang w:val="en-GB"/>
              </w:rPr>
              <w:t>KEY FINDINGS</w:t>
            </w:r>
          </w:p>
        </w:tc>
        <w:tc>
          <w:tcPr>
            <w:tcW w:w="0" w:type="auto"/>
            <w:shd w:val="clear" w:color="auto" w:fill="auto"/>
          </w:tcPr>
          <w:p w14:paraId="4B090221" w14:textId="77777777" w:rsidR="000401C3" w:rsidRPr="00EA3639" w:rsidRDefault="000401C3" w:rsidP="001107B1">
            <w:pPr>
              <w:pStyle w:val="NormalWeb"/>
              <w:widowControl w:val="0"/>
              <w:autoSpaceDE w:val="0"/>
              <w:autoSpaceDN w:val="0"/>
              <w:adjustRightInd w:val="0"/>
              <w:spacing w:before="0" w:beforeAutospacing="0" w:after="0" w:afterAutospacing="0"/>
              <w:rPr>
                <w:rFonts w:ascii="Calibri" w:hAnsi="Calibri" w:cs="Calibri"/>
                <w:color w:val="000000" w:themeColor="text1"/>
                <w:sz w:val="20"/>
                <w:szCs w:val="20"/>
                <w:lang w:val="en-GB"/>
              </w:rPr>
            </w:pPr>
            <w:r w:rsidRPr="00EA3639">
              <w:rPr>
                <w:rFonts w:ascii="Calibri" w:hAnsi="Calibri" w:cs="Calibri"/>
                <w:bCs/>
                <w:color w:val="000000" w:themeColor="text1"/>
                <w:kern w:val="24"/>
                <w:sz w:val="20"/>
                <w:szCs w:val="20"/>
                <w:lang w:val="en-GB"/>
              </w:rPr>
              <w:t>RECOMMENDATIONS</w:t>
            </w:r>
          </w:p>
        </w:tc>
      </w:tr>
      <w:tr w:rsidR="000401C3" w:rsidRPr="00C426F6" w14:paraId="3174FA8F" w14:textId="77777777" w:rsidTr="001107B1">
        <w:trPr>
          <w:trHeight w:val="2100"/>
        </w:trPr>
        <w:tc>
          <w:tcPr>
            <w:tcW w:w="0" w:type="auto"/>
          </w:tcPr>
          <w:p w14:paraId="239F8433" w14:textId="77777777" w:rsidR="000401C3" w:rsidRPr="00EA3639" w:rsidRDefault="000401C3" w:rsidP="001107B1">
            <w:pPr>
              <w:pStyle w:val="1main0"/>
              <w:rPr>
                <w:rFonts w:ascii="Calibri" w:hAnsi="Calibri" w:cs="Calibri"/>
                <w:bCs/>
                <w:color w:val="000000" w:themeColor="text1"/>
                <w:sz w:val="20"/>
                <w:szCs w:val="20"/>
                <w:lang w:val="en-US"/>
              </w:rPr>
            </w:pPr>
            <w:r w:rsidRPr="00EA3639">
              <w:rPr>
                <w:rFonts w:ascii="Calibri" w:hAnsi="Calibri" w:cs="Calibri"/>
                <w:bCs/>
                <w:color w:val="000000" w:themeColor="text1"/>
                <w:sz w:val="20"/>
                <w:szCs w:val="20"/>
                <w:lang w:val="en-US"/>
              </w:rPr>
              <w:t>Acute Malnutrition</w:t>
            </w:r>
          </w:p>
        </w:tc>
        <w:tc>
          <w:tcPr>
            <w:tcW w:w="0" w:type="auto"/>
            <w:shd w:val="clear" w:color="auto" w:fill="auto"/>
            <w:hideMark/>
          </w:tcPr>
          <w:p w14:paraId="399F4F60" w14:textId="77777777" w:rsidR="000401C3" w:rsidRPr="00EA3639" w:rsidRDefault="000401C3" w:rsidP="001107B1">
            <w:pPr>
              <w:pStyle w:val="1main0"/>
              <w:numPr>
                <w:ilvl w:val="0"/>
                <w:numId w:val="14"/>
              </w:numPr>
              <w:rPr>
                <w:rFonts w:ascii="Calibri" w:hAnsi="Calibri" w:cs="Calibri"/>
                <w:bCs/>
                <w:color w:val="000000" w:themeColor="text1"/>
                <w:sz w:val="20"/>
                <w:szCs w:val="20"/>
              </w:rPr>
            </w:pPr>
            <w:r w:rsidRPr="00EA3639">
              <w:rPr>
                <w:rFonts w:ascii="Calibri" w:hAnsi="Calibri" w:cs="Calibri"/>
                <w:bCs/>
                <w:color w:val="000000" w:themeColor="text1"/>
                <w:sz w:val="20"/>
                <w:szCs w:val="20"/>
                <w:lang w:val="en-US"/>
              </w:rPr>
              <w:t xml:space="preserve">Global acute malnutrition (GAM) prevalence was within the </w:t>
            </w:r>
            <w:r w:rsidRPr="00EA3639">
              <w:rPr>
                <w:rFonts w:ascii="Calibri" w:hAnsi="Calibri" w:cs="Calibri"/>
                <w:bCs/>
                <w:color w:val="000000" w:themeColor="text1"/>
                <w:sz w:val="20"/>
                <w:szCs w:val="20"/>
              </w:rPr>
              <w:t xml:space="preserve">WHO acceptable threshold of 5% </w:t>
            </w:r>
            <w:r w:rsidRPr="00EA3639">
              <w:rPr>
                <w:rFonts w:ascii="Calibri" w:hAnsi="Calibri" w:cs="Calibri"/>
                <w:bCs/>
                <w:color w:val="000000" w:themeColor="text1"/>
                <w:sz w:val="20"/>
                <w:szCs w:val="20"/>
                <w:lang w:val="en-US"/>
              </w:rPr>
              <w:t>in the six camps for the second year in a row.</w:t>
            </w:r>
          </w:p>
          <w:p w14:paraId="2FB4EE37" w14:textId="77777777" w:rsidR="000401C3" w:rsidRPr="00EA3639" w:rsidRDefault="000401C3" w:rsidP="001107B1">
            <w:pPr>
              <w:pStyle w:val="1main0"/>
              <w:numPr>
                <w:ilvl w:val="0"/>
                <w:numId w:val="14"/>
              </w:numPr>
              <w:rPr>
                <w:rFonts w:ascii="Calibri" w:hAnsi="Calibri" w:cs="Calibri"/>
                <w:bCs/>
                <w:color w:val="000000" w:themeColor="text1"/>
                <w:sz w:val="20"/>
                <w:szCs w:val="20"/>
              </w:rPr>
            </w:pPr>
            <w:r w:rsidRPr="00EA3639">
              <w:rPr>
                <w:rFonts w:ascii="Calibri" w:hAnsi="Calibri" w:cs="Calibri"/>
                <w:bCs/>
                <w:color w:val="000000" w:themeColor="text1"/>
                <w:sz w:val="20"/>
                <w:szCs w:val="20"/>
              </w:rPr>
              <w:t xml:space="preserve">Severe acute malnutrition (SAM) prevalence was </w:t>
            </w:r>
            <w:r>
              <w:rPr>
                <w:rFonts w:ascii="Calibri" w:hAnsi="Calibri" w:cs="Calibri"/>
                <w:bCs/>
                <w:color w:val="000000" w:themeColor="text1"/>
                <w:sz w:val="20"/>
                <w:szCs w:val="20"/>
              </w:rPr>
              <w:t xml:space="preserve">less than </w:t>
            </w:r>
            <w:r w:rsidRPr="00EA3639">
              <w:rPr>
                <w:rFonts w:ascii="Calibri" w:hAnsi="Calibri" w:cs="Calibri"/>
                <w:bCs/>
                <w:color w:val="000000" w:themeColor="text1"/>
                <w:sz w:val="20"/>
                <w:szCs w:val="20"/>
              </w:rPr>
              <w:t>1% in all camps.</w:t>
            </w:r>
          </w:p>
          <w:p w14:paraId="4B2393BD" w14:textId="77777777" w:rsidR="000401C3" w:rsidRPr="00EA3639" w:rsidRDefault="000401C3" w:rsidP="001107B1">
            <w:pPr>
              <w:pStyle w:val="1main0"/>
              <w:numPr>
                <w:ilvl w:val="0"/>
                <w:numId w:val="14"/>
              </w:numPr>
              <w:rPr>
                <w:rFonts w:ascii="Calibri" w:hAnsi="Calibri" w:cs="Calibri"/>
                <w:bCs/>
                <w:color w:val="000000" w:themeColor="text1"/>
                <w:sz w:val="20"/>
                <w:szCs w:val="20"/>
              </w:rPr>
            </w:pPr>
            <w:r w:rsidRPr="00EA3639">
              <w:rPr>
                <w:rFonts w:ascii="Calibri" w:hAnsi="Calibri" w:cs="Calibri"/>
                <w:bCs/>
                <w:color w:val="000000" w:themeColor="text1"/>
                <w:sz w:val="20"/>
                <w:szCs w:val="20"/>
                <w:lang w:val="en-US"/>
              </w:rPr>
              <w:t>Global acute malnutrition by any criteria (low WHZ and/or low MUAC) in all camps was 4.2% (N=76/1794)</w:t>
            </w:r>
            <w:r>
              <w:rPr>
                <w:rFonts w:ascii="Calibri" w:hAnsi="Calibri" w:cs="Calibri"/>
                <w:bCs/>
                <w:color w:val="000000" w:themeColor="text1"/>
                <w:sz w:val="20"/>
                <w:szCs w:val="20"/>
                <w:lang w:val="en-US"/>
              </w:rPr>
              <w:t>.</w:t>
            </w:r>
          </w:p>
          <w:p w14:paraId="2EE798BF" w14:textId="77777777" w:rsidR="000401C3" w:rsidRPr="00EA3639" w:rsidRDefault="000401C3" w:rsidP="001107B1">
            <w:pPr>
              <w:pStyle w:val="1main0"/>
              <w:numPr>
                <w:ilvl w:val="0"/>
                <w:numId w:val="14"/>
              </w:numPr>
              <w:rPr>
                <w:rFonts w:ascii="Calibri" w:hAnsi="Calibri" w:cs="Calibri"/>
                <w:bCs/>
                <w:color w:val="000000" w:themeColor="text1"/>
                <w:sz w:val="20"/>
                <w:szCs w:val="20"/>
              </w:rPr>
            </w:pPr>
            <w:r w:rsidRPr="00EA3639">
              <w:rPr>
                <w:rFonts w:ascii="Calibri" w:hAnsi="Calibri" w:cs="Calibri"/>
                <w:bCs/>
                <w:color w:val="000000" w:themeColor="text1"/>
                <w:sz w:val="20"/>
                <w:szCs w:val="20"/>
                <w:lang w:val="en-US"/>
              </w:rPr>
              <w:t>W</w:t>
            </w:r>
            <w:r w:rsidRPr="00EA3639">
              <w:rPr>
                <w:rFonts w:ascii="Calibri" w:hAnsi="Calibri" w:cs="Calibri"/>
                <w:color w:val="000000" w:themeColor="text1"/>
                <w:sz w:val="20"/>
                <w:szCs w:val="20"/>
              </w:rPr>
              <w:t>asting affected more younger than older children. The 6-17 month age group was the only sub-population with GAM exceeding the acceptable threshold &gt;5%</w:t>
            </w:r>
            <w:r>
              <w:rPr>
                <w:rFonts w:ascii="Calibri" w:hAnsi="Calibri" w:cs="Calibri"/>
                <w:color w:val="000000" w:themeColor="text1"/>
                <w:sz w:val="20"/>
                <w:szCs w:val="20"/>
              </w:rPr>
              <w:t>.</w:t>
            </w:r>
          </w:p>
          <w:p w14:paraId="05DB9E1F" w14:textId="77777777" w:rsidR="000401C3" w:rsidRPr="00EA3639" w:rsidRDefault="000401C3" w:rsidP="001107B1">
            <w:pPr>
              <w:pStyle w:val="1main0"/>
              <w:numPr>
                <w:ilvl w:val="0"/>
                <w:numId w:val="14"/>
              </w:numPr>
              <w:rPr>
                <w:rFonts w:ascii="Calibri" w:hAnsi="Calibri" w:cs="Calibri"/>
                <w:bCs/>
                <w:color w:val="000000" w:themeColor="text1"/>
                <w:sz w:val="20"/>
                <w:szCs w:val="20"/>
              </w:rPr>
            </w:pPr>
            <w:r w:rsidRPr="00EA3639">
              <w:rPr>
                <w:rFonts w:ascii="Calibri" w:hAnsi="Calibri" w:cs="Calibri"/>
                <w:color w:val="000000" w:themeColor="text1"/>
                <w:sz w:val="20"/>
                <w:szCs w:val="20"/>
              </w:rPr>
              <w:t>L</w:t>
            </w:r>
            <w:r w:rsidRPr="00EA3639">
              <w:rPr>
                <w:rFonts w:ascii="Calibri" w:hAnsi="Calibri" w:cs="Calibri"/>
                <w:bCs/>
                <w:color w:val="000000" w:themeColor="text1"/>
                <w:sz w:val="20"/>
                <w:szCs w:val="20"/>
              </w:rPr>
              <w:t>ow WHZ index identified more children than MUAC (53 vs. 37). 17 children were classified by both criteria.</w:t>
            </w:r>
          </w:p>
        </w:tc>
        <w:tc>
          <w:tcPr>
            <w:tcW w:w="0" w:type="auto"/>
            <w:shd w:val="clear" w:color="auto" w:fill="auto"/>
            <w:hideMark/>
          </w:tcPr>
          <w:p w14:paraId="554DD0B8" w14:textId="77777777" w:rsidR="000401C3" w:rsidRPr="00EA3639" w:rsidRDefault="000401C3" w:rsidP="001107B1">
            <w:pPr>
              <w:pStyle w:val="NoSpacing"/>
              <w:numPr>
                <w:ilvl w:val="0"/>
                <w:numId w:val="15"/>
              </w:numPr>
              <w:rPr>
                <w:rFonts w:ascii="Calibri" w:hAnsi="Calibri" w:cs="Calibri"/>
                <w:color w:val="000000" w:themeColor="text1"/>
                <w:sz w:val="20"/>
                <w:szCs w:val="20"/>
              </w:rPr>
            </w:pPr>
            <w:r w:rsidRPr="00EA3639">
              <w:rPr>
                <w:rFonts w:ascii="Calibri" w:hAnsi="Calibri" w:cs="Calibri"/>
                <w:color w:val="000000" w:themeColor="text1"/>
                <w:sz w:val="20"/>
                <w:szCs w:val="20"/>
              </w:rPr>
              <w:t>Continue active case findings and treatment in OTP / TSFP with the understanding that more cases are among younger children.</w:t>
            </w:r>
          </w:p>
          <w:p w14:paraId="254D0B4C" w14:textId="410535B7" w:rsidR="000401C3" w:rsidRPr="00EA3639" w:rsidRDefault="000401C3" w:rsidP="001107B1">
            <w:pPr>
              <w:pStyle w:val="NoSpacing"/>
              <w:numPr>
                <w:ilvl w:val="0"/>
                <w:numId w:val="15"/>
              </w:numPr>
              <w:rPr>
                <w:rFonts w:ascii="Calibri" w:hAnsi="Calibri" w:cs="Calibri"/>
                <w:color w:val="000000" w:themeColor="text1"/>
                <w:sz w:val="20"/>
                <w:szCs w:val="20"/>
              </w:rPr>
            </w:pPr>
            <w:r w:rsidRPr="00EA3639">
              <w:rPr>
                <w:rFonts w:ascii="Calibri" w:hAnsi="Calibri" w:cs="Calibri"/>
                <w:color w:val="000000" w:themeColor="text1"/>
                <w:sz w:val="20"/>
                <w:szCs w:val="20"/>
              </w:rPr>
              <w:t>Set up automated growth monitoring (including weight-for-length screening) in conjunction with the BSFP to efficiently identify the non-enrolled acutely malnourished 6-23m old children.</w:t>
            </w:r>
          </w:p>
          <w:p w14:paraId="17B71E08" w14:textId="77777777" w:rsidR="000401C3" w:rsidRPr="00EA3639" w:rsidRDefault="000401C3" w:rsidP="001107B1">
            <w:pPr>
              <w:pStyle w:val="NoSpacing"/>
              <w:numPr>
                <w:ilvl w:val="0"/>
                <w:numId w:val="15"/>
              </w:numPr>
              <w:rPr>
                <w:rFonts w:ascii="Calibri" w:hAnsi="Calibri" w:cs="Calibri"/>
                <w:color w:val="000000" w:themeColor="text1"/>
                <w:sz w:val="20"/>
                <w:szCs w:val="20"/>
              </w:rPr>
            </w:pPr>
            <w:r w:rsidRPr="00EA3639">
              <w:rPr>
                <w:rFonts w:ascii="Calibri" w:hAnsi="Calibri" w:cs="Calibri"/>
                <w:color w:val="000000" w:themeColor="text1"/>
                <w:sz w:val="20"/>
                <w:szCs w:val="20"/>
              </w:rPr>
              <w:t>Utilize automated growth monitoring tools to enhance the quality of periodic mass screenings of 6-59m old children in all camps.</w:t>
            </w:r>
          </w:p>
          <w:p w14:paraId="6707CDF4" w14:textId="77777777" w:rsidR="000401C3" w:rsidRPr="00EA3639" w:rsidRDefault="000401C3" w:rsidP="001107B1">
            <w:pPr>
              <w:numPr>
                <w:ilvl w:val="0"/>
                <w:numId w:val="15"/>
              </w:numPr>
              <w:rPr>
                <w:rFonts w:ascii="Calibri" w:hAnsi="Calibri" w:cs="Calibri"/>
                <w:color w:val="000000" w:themeColor="text1"/>
                <w:sz w:val="20"/>
                <w:szCs w:val="20"/>
              </w:rPr>
            </w:pPr>
            <w:r w:rsidRPr="00EA3639">
              <w:rPr>
                <w:rFonts w:ascii="Calibri" w:hAnsi="Calibri" w:cs="Calibri"/>
                <w:color w:val="000000" w:themeColor="text1"/>
                <w:sz w:val="20"/>
                <w:szCs w:val="20"/>
              </w:rPr>
              <w:t>Continue and strengthen preventive inte</w:t>
            </w:r>
            <w:r>
              <w:rPr>
                <w:rFonts w:ascii="Calibri" w:hAnsi="Calibri" w:cs="Calibri"/>
                <w:color w:val="000000" w:themeColor="text1"/>
                <w:sz w:val="20"/>
                <w:szCs w:val="20"/>
              </w:rPr>
              <w:t>r</w:t>
            </w:r>
            <w:r w:rsidRPr="00EA3639">
              <w:rPr>
                <w:rFonts w:ascii="Calibri" w:hAnsi="Calibri" w:cs="Calibri"/>
                <w:color w:val="000000" w:themeColor="text1"/>
                <w:sz w:val="20"/>
                <w:szCs w:val="20"/>
              </w:rPr>
              <w:t>vetions (promote, protect and support IYCF practices, good hygiene and diarrhea treatment.</w:t>
            </w:r>
          </w:p>
        </w:tc>
      </w:tr>
      <w:tr w:rsidR="000401C3" w:rsidRPr="00C426F6" w14:paraId="0C611C1B" w14:textId="77777777" w:rsidTr="001107B1">
        <w:trPr>
          <w:trHeight w:val="615"/>
        </w:trPr>
        <w:tc>
          <w:tcPr>
            <w:tcW w:w="0" w:type="auto"/>
          </w:tcPr>
          <w:p w14:paraId="6FBD0F85" w14:textId="77777777" w:rsidR="000401C3" w:rsidRPr="00EA3639" w:rsidRDefault="000401C3" w:rsidP="001107B1">
            <w:pPr>
              <w:pStyle w:val="1main0"/>
              <w:rPr>
                <w:rFonts w:ascii="Calibri" w:hAnsi="Calibri" w:cs="Calibri"/>
                <w:bCs/>
                <w:color w:val="000000" w:themeColor="text1"/>
                <w:sz w:val="20"/>
                <w:szCs w:val="20"/>
              </w:rPr>
            </w:pPr>
            <w:r w:rsidRPr="00EA3639">
              <w:rPr>
                <w:rFonts w:ascii="Calibri" w:hAnsi="Calibri" w:cs="Calibri"/>
                <w:bCs/>
                <w:color w:val="000000" w:themeColor="text1"/>
                <w:sz w:val="20"/>
                <w:szCs w:val="20"/>
              </w:rPr>
              <w:t>Selective Feeding Program Enrolment</w:t>
            </w:r>
          </w:p>
        </w:tc>
        <w:tc>
          <w:tcPr>
            <w:tcW w:w="0" w:type="auto"/>
            <w:shd w:val="clear" w:color="auto" w:fill="auto"/>
          </w:tcPr>
          <w:p w14:paraId="43095DC6" w14:textId="77777777" w:rsidR="000401C3" w:rsidRDefault="000401C3" w:rsidP="001107B1">
            <w:pPr>
              <w:pStyle w:val="1main0"/>
              <w:numPr>
                <w:ilvl w:val="0"/>
                <w:numId w:val="14"/>
              </w:numPr>
              <w:rPr>
                <w:rFonts w:ascii="Calibri" w:hAnsi="Calibri" w:cs="Calibri"/>
                <w:bCs/>
                <w:color w:val="000000" w:themeColor="text1"/>
                <w:sz w:val="20"/>
                <w:szCs w:val="20"/>
              </w:rPr>
            </w:pPr>
            <w:r w:rsidRPr="00EA3639">
              <w:rPr>
                <w:rFonts w:ascii="Calibri" w:hAnsi="Calibri" w:cs="Calibri"/>
                <w:bCs/>
                <w:color w:val="000000" w:themeColor="text1"/>
                <w:sz w:val="20"/>
                <w:szCs w:val="20"/>
              </w:rPr>
              <w:t xml:space="preserve">Selective feeding program enrolment was between </w:t>
            </w:r>
            <w:r>
              <w:rPr>
                <w:rFonts w:ascii="Calibri" w:hAnsi="Calibri" w:cs="Calibri"/>
                <w:bCs/>
                <w:color w:val="000000" w:themeColor="text1"/>
                <w:sz w:val="20"/>
                <w:szCs w:val="20"/>
              </w:rPr>
              <w:t>40.0% and 75.0</w:t>
            </w:r>
            <w:r w:rsidRPr="00EA3639">
              <w:rPr>
                <w:rFonts w:ascii="Calibri" w:hAnsi="Calibri" w:cs="Calibri"/>
                <w:bCs/>
                <w:color w:val="000000" w:themeColor="text1"/>
                <w:sz w:val="20"/>
                <w:szCs w:val="20"/>
              </w:rPr>
              <w:t>% in the six camps which is below SPHERE standard of 90% for a camp setting</w:t>
            </w:r>
            <w:r>
              <w:rPr>
                <w:rFonts w:ascii="Calibri" w:hAnsi="Calibri" w:cs="Calibri"/>
                <w:bCs/>
                <w:color w:val="000000" w:themeColor="text1"/>
                <w:sz w:val="20"/>
                <w:szCs w:val="20"/>
              </w:rPr>
              <w:t>.</w:t>
            </w:r>
          </w:p>
          <w:p w14:paraId="595F4387" w14:textId="77777777" w:rsidR="000401C3" w:rsidRPr="00EA3639" w:rsidRDefault="000401C3" w:rsidP="001107B1">
            <w:pPr>
              <w:pStyle w:val="1main0"/>
              <w:numPr>
                <w:ilvl w:val="0"/>
                <w:numId w:val="14"/>
              </w:numPr>
              <w:rPr>
                <w:rFonts w:ascii="Calibri" w:hAnsi="Calibri" w:cs="Calibri"/>
                <w:bCs/>
                <w:color w:val="000000" w:themeColor="text1"/>
                <w:sz w:val="20"/>
                <w:szCs w:val="20"/>
              </w:rPr>
            </w:pPr>
            <w:r>
              <w:rPr>
                <w:rFonts w:ascii="Calibri" w:hAnsi="Calibri" w:cs="Calibri"/>
                <w:bCs/>
                <w:color w:val="000000" w:themeColor="text1"/>
                <w:sz w:val="20"/>
                <w:szCs w:val="20"/>
              </w:rPr>
              <w:t>Overall enrolment of 56% across the 6 camps was about 15</w:t>
            </w:r>
            <w:r w:rsidRPr="00EA3639">
              <w:rPr>
                <w:rFonts w:ascii="Calibri" w:hAnsi="Calibri" w:cs="Calibri"/>
                <w:bCs/>
                <w:color w:val="000000" w:themeColor="text1"/>
                <w:sz w:val="20"/>
                <w:szCs w:val="20"/>
              </w:rPr>
              <w:t>% higher than 2017.</w:t>
            </w:r>
          </w:p>
          <w:p w14:paraId="36AE80A3" w14:textId="77777777" w:rsidR="000401C3" w:rsidRPr="00EA3639" w:rsidRDefault="000401C3" w:rsidP="001107B1">
            <w:pPr>
              <w:pStyle w:val="1main0"/>
              <w:numPr>
                <w:ilvl w:val="0"/>
                <w:numId w:val="14"/>
              </w:numPr>
              <w:rPr>
                <w:rFonts w:ascii="Calibri" w:hAnsi="Calibri" w:cs="Calibri"/>
                <w:bCs/>
                <w:color w:val="000000" w:themeColor="text1"/>
                <w:sz w:val="20"/>
                <w:szCs w:val="20"/>
              </w:rPr>
            </w:pPr>
            <w:r>
              <w:rPr>
                <w:rFonts w:ascii="Calibri" w:hAnsi="Calibri" w:cs="Calibri"/>
                <w:bCs/>
                <w:color w:val="000000" w:themeColor="text1"/>
                <w:sz w:val="20"/>
                <w:szCs w:val="20"/>
              </w:rPr>
              <w:t>Of the 44</w:t>
            </w:r>
            <w:r w:rsidRPr="00EA3639">
              <w:rPr>
                <w:rFonts w:ascii="Calibri" w:hAnsi="Calibri" w:cs="Calibri"/>
                <w:bCs/>
                <w:color w:val="000000" w:themeColor="text1"/>
                <w:sz w:val="20"/>
                <w:szCs w:val="20"/>
              </w:rPr>
              <w:t>% of wasted children not enrolled as reported by their caregivers, most were identified by low WHZ which is not done for community level screening.</w:t>
            </w:r>
          </w:p>
          <w:p w14:paraId="5F89CAF3" w14:textId="77777777" w:rsidR="000401C3" w:rsidRPr="00EA3639" w:rsidRDefault="000401C3" w:rsidP="001107B1">
            <w:pPr>
              <w:pStyle w:val="1main0"/>
              <w:numPr>
                <w:ilvl w:val="0"/>
                <w:numId w:val="14"/>
              </w:numPr>
              <w:rPr>
                <w:rFonts w:ascii="Calibri" w:hAnsi="Calibri" w:cs="Calibri"/>
                <w:bCs/>
                <w:color w:val="000000" w:themeColor="text1"/>
                <w:sz w:val="20"/>
                <w:szCs w:val="20"/>
              </w:rPr>
            </w:pPr>
            <w:r w:rsidRPr="00EA3639">
              <w:rPr>
                <w:rFonts w:ascii="Calibri" w:hAnsi="Calibri" w:cs="Calibri"/>
                <w:bCs/>
                <w:color w:val="000000" w:themeColor="text1"/>
                <w:sz w:val="20"/>
                <w:szCs w:val="20"/>
              </w:rPr>
              <w:t>All non-enrolled acutely malnourished children identified during SENS were immediately enrolled for treatment.</w:t>
            </w:r>
          </w:p>
        </w:tc>
        <w:tc>
          <w:tcPr>
            <w:tcW w:w="0" w:type="auto"/>
            <w:shd w:val="clear" w:color="auto" w:fill="auto"/>
          </w:tcPr>
          <w:p w14:paraId="443BAF08" w14:textId="77777777" w:rsidR="000401C3" w:rsidRPr="00EA3639" w:rsidRDefault="000401C3" w:rsidP="001107B1">
            <w:pPr>
              <w:numPr>
                <w:ilvl w:val="0"/>
                <w:numId w:val="15"/>
              </w:numPr>
              <w:tabs>
                <w:tab w:val="num" w:pos="720"/>
              </w:tabs>
              <w:rPr>
                <w:rFonts w:ascii="Calibri" w:hAnsi="Calibri" w:cs="Calibri"/>
                <w:color w:val="000000" w:themeColor="text1"/>
                <w:sz w:val="20"/>
                <w:szCs w:val="20"/>
              </w:rPr>
            </w:pPr>
            <w:r w:rsidRPr="00EA3639">
              <w:rPr>
                <w:rFonts w:ascii="Calibri" w:hAnsi="Calibri" w:cs="Calibri"/>
                <w:color w:val="000000" w:themeColor="text1"/>
                <w:sz w:val="20"/>
                <w:szCs w:val="20"/>
              </w:rPr>
              <w:t>Review the CMAM approach in all camps to align with the national protocol</w:t>
            </w:r>
            <w:r>
              <w:rPr>
                <w:rFonts w:ascii="Calibri" w:hAnsi="Calibri" w:cs="Calibri"/>
                <w:color w:val="000000" w:themeColor="text1"/>
                <w:sz w:val="20"/>
                <w:szCs w:val="20"/>
              </w:rPr>
              <w:t>.</w:t>
            </w:r>
          </w:p>
          <w:p w14:paraId="40B6AF2E" w14:textId="77777777" w:rsidR="000401C3" w:rsidRPr="00EA3639" w:rsidRDefault="000401C3" w:rsidP="001107B1">
            <w:pPr>
              <w:pStyle w:val="NoSpacing"/>
              <w:numPr>
                <w:ilvl w:val="0"/>
                <w:numId w:val="15"/>
              </w:numPr>
              <w:rPr>
                <w:rFonts w:ascii="Calibri" w:hAnsi="Calibri" w:cs="Calibri"/>
                <w:color w:val="000000" w:themeColor="text1"/>
                <w:sz w:val="20"/>
                <w:szCs w:val="20"/>
              </w:rPr>
            </w:pPr>
            <w:r w:rsidRPr="00EA3639">
              <w:rPr>
                <w:rFonts w:ascii="Calibri" w:hAnsi="Calibri" w:cs="Calibri"/>
                <w:color w:val="000000" w:themeColor="text1"/>
                <w:sz w:val="20"/>
                <w:szCs w:val="20"/>
                <w:lang w:eastAsia="en-GB"/>
              </w:rPr>
              <w:t>Do not discharge children in OTP/TSFP from BSFP.</w:t>
            </w:r>
          </w:p>
          <w:p w14:paraId="3B6B596B" w14:textId="77777777" w:rsidR="000401C3" w:rsidRPr="00EA3639" w:rsidRDefault="000401C3" w:rsidP="001107B1">
            <w:pPr>
              <w:numPr>
                <w:ilvl w:val="0"/>
                <w:numId w:val="15"/>
              </w:numPr>
              <w:tabs>
                <w:tab w:val="num" w:pos="720"/>
              </w:tabs>
              <w:rPr>
                <w:rFonts w:ascii="Calibri" w:hAnsi="Calibri" w:cs="Calibri"/>
                <w:color w:val="000000" w:themeColor="text1"/>
                <w:sz w:val="20"/>
                <w:szCs w:val="20"/>
              </w:rPr>
            </w:pPr>
            <w:r w:rsidRPr="00EA3639">
              <w:rPr>
                <w:rFonts w:ascii="Calibri" w:hAnsi="Calibri" w:cs="Calibri"/>
                <w:color w:val="000000" w:themeColor="text1"/>
                <w:sz w:val="20"/>
                <w:szCs w:val="20"/>
              </w:rPr>
              <w:t>Continue periodic mass screening with mid upper arm circumfrerence (MUAC) to identify non-enrolled acutely malnourished children.</w:t>
            </w:r>
          </w:p>
          <w:p w14:paraId="20523251" w14:textId="77777777" w:rsidR="000401C3" w:rsidRPr="00EA3639" w:rsidRDefault="000401C3" w:rsidP="001107B1">
            <w:pPr>
              <w:numPr>
                <w:ilvl w:val="0"/>
                <w:numId w:val="15"/>
              </w:numPr>
              <w:tabs>
                <w:tab w:val="num" w:pos="720"/>
              </w:tabs>
              <w:rPr>
                <w:rFonts w:ascii="Calibri" w:hAnsi="Calibri" w:cs="Calibri"/>
                <w:color w:val="000000" w:themeColor="text1"/>
                <w:sz w:val="20"/>
                <w:szCs w:val="20"/>
              </w:rPr>
            </w:pPr>
            <w:r w:rsidRPr="00EA3639">
              <w:rPr>
                <w:rFonts w:ascii="Calibri" w:hAnsi="Calibri" w:cs="Calibri"/>
                <w:color w:val="000000" w:themeColor="text1"/>
                <w:sz w:val="20"/>
                <w:szCs w:val="20"/>
              </w:rPr>
              <w:t>Add automated weight-for-length for screening during mass measurements at BSFP with automated interpretation to find 45% of non-enrolled acutely malnourished children.</w:t>
            </w:r>
          </w:p>
        </w:tc>
      </w:tr>
      <w:tr w:rsidR="000401C3" w:rsidRPr="00C426F6" w14:paraId="7CD64DE5" w14:textId="77777777" w:rsidTr="001107B1">
        <w:trPr>
          <w:trHeight w:val="816"/>
        </w:trPr>
        <w:tc>
          <w:tcPr>
            <w:tcW w:w="0" w:type="auto"/>
          </w:tcPr>
          <w:p w14:paraId="047FE0A6" w14:textId="77777777" w:rsidR="000401C3" w:rsidRPr="00EA3639" w:rsidRDefault="000401C3" w:rsidP="001107B1">
            <w:pPr>
              <w:pStyle w:val="1main0"/>
              <w:rPr>
                <w:rFonts w:ascii="Calibri" w:hAnsi="Calibri" w:cs="Calibri"/>
                <w:color w:val="000000" w:themeColor="text1"/>
                <w:sz w:val="20"/>
                <w:szCs w:val="20"/>
                <w:lang w:val="en-US"/>
              </w:rPr>
            </w:pPr>
            <w:r w:rsidRPr="00EA3639">
              <w:rPr>
                <w:rFonts w:ascii="Calibri" w:hAnsi="Calibri" w:cs="Calibri"/>
                <w:color w:val="000000" w:themeColor="text1"/>
                <w:sz w:val="20"/>
                <w:szCs w:val="20"/>
                <w:lang w:val="en-US"/>
              </w:rPr>
              <w:t>Chronic Malnutrition</w:t>
            </w:r>
          </w:p>
        </w:tc>
        <w:tc>
          <w:tcPr>
            <w:tcW w:w="0" w:type="auto"/>
            <w:shd w:val="clear" w:color="auto" w:fill="auto"/>
            <w:hideMark/>
          </w:tcPr>
          <w:p w14:paraId="38D9F38E" w14:textId="77777777" w:rsidR="000401C3" w:rsidRPr="00EA3639" w:rsidRDefault="000401C3" w:rsidP="001107B1">
            <w:pPr>
              <w:pStyle w:val="1main0"/>
              <w:numPr>
                <w:ilvl w:val="0"/>
                <w:numId w:val="16"/>
              </w:numPr>
              <w:rPr>
                <w:rFonts w:ascii="Calibri" w:hAnsi="Calibri" w:cs="Calibri"/>
                <w:color w:val="000000" w:themeColor="text1"/>
                <w:sz w:val="20"/>
                <w:szCs w:val="20"/>
              </w:rPr>
            </w:pPr>
            <w:r w:rsidRPr="00EA3639">
              <w:rPr>
                <w:rFonts w:ascii="Calibri" w:hAnsi="Calibri" w:cs="Calibri"/>
                <w:color w:val="000000" w:themeColor="text1"/>
                <w:sz w:val="20"/>
                <w:szCs w:val="20"/>
              </w:rPr>
              <w:t>Stunting prevalence was within the WHO acceptable level (20%) in two camps (Giheme and Mugombwa) for the first time and between 20% and 30% (WHO serious level) in the other four camps. All camps trended positively since 2017 with the exception of Kigeme camp.</w:t>
            </w:r>
          </w:p>
        </w:tc>
        <w:tc>
          <w:tcPr>
            <w:tcW w:w="0" w:type="auto"/>
            <w:shd w:val="clear" w:color="auto" w:fill="auto"/>
            <w:hideMark/>
          </w:tcPr>
          <w:p w14:paraId="1C6171B8" w14:textId="77777777" w:rsidR="000401C3" w:rsidRDefault="000401C3" w:rsidP="001107B1">
            <w:pPr>
              <w:pStyle w:val="ListParagraph"/>
              <w:numPr>
                <w:ilvl w:val="0"/>
                <w:numId w:val="16"/>
              </w:numPr>
              <w:rPr>
                <w:rFonts w:ascii="Calibri" w:hAnsi="Calibri" w:cs="Calibri"/>
                <w:color w:val="000000" w:themeColor="text1"/>
                <w:sz w:val="20"/>
                <w:szCs w:val="20"/>
              </w:rPr>
            </w:pPr>
            <w:r>
              <w:rPr>
                <w:rFonts w:ascii="Calibri" w:hAnsi="Calibri" w:cs="Calibri"/>
                <w:color w:val="000000" w:themeColor="text1"/>
                <w:sz w:val="20"/>
                <w:szCs w:val="20"/>
              </w:rPr>
              <w:t>P</w:t>
            </w:r>
            <w:r w:rsidRPr="00EA3639">
              <w:rPr>
                <w:rFonts w:ascii="Calibri" w:hAnsi="Calibri" w:cs="Calibri"/>
                <w:color w:val="000000" w:themeColor="text1"/>
                <w:sz w:val="20"/>
                <w:szCs w:val="20"/>
              </w:rPr>
              <w:t>romote, protect and support IYCF practices and hygiene and nutrition counselling and support such as good enrolment in the preventive blanket supplementary feeding program, timely introduction of complementary foods at 6 months and feeding frequency of at the age of 6 months least 2-3 times per day plus continued breastfeeding</w:t>
            </w:r>
          </w:p>
          <w:p w14:paraId="61545F3B" w14:textId="4F046A2D" w:rsidR="000401C3" w:rsidRPr="002A6FD3" w:rsidRDefault="000401C3" w:rsidP="001107B1">
            <w:pPr>
              <w:pStyle w:val="ListParagraph"/>
              <w:numPr>
                <w:ilvl w:val="0"/>
                <w:numId w:val="16"/>
              </w:numPr>
              <w:rPr>
                <w:rFonts w:ascii="Calibri" w:hAnsi="Calibri" w:cs="Calibri"/>
                <w:color w:val="000000" w:themeColor="text1"/>
                <w:sz w:val="20"/>
                <w:szCs w:val="20"/>
              </w:rPr>
            </w:pPr>
            <w:r w:rsidRPr="002A6FD3">
              <w:rPr>
                <w:rFonts w:ascii="Calibri" w:hAnsi="Calibri" w:cs="Calibri"/>
                <w:color w:val="000000" w:themeColor="text1"/>
                <w:sz w:val="20"/>
                <w:szCs w:val="20"/>
              </w:rPr>
              <w:t>Streamline automated growth monitoring (including length-for-age) in BSFP on “digital health cards” to efficiently identify stunted and at risk children for follow up, enrolment in NEC and behavior modification for underlying determinants of stunting and begin tracking length-for-age Z scores.</w:t>
            </w:r>
          </w:p>
        </w:tc>
      </w:tr>
      <w:tr w:rsidR="000401C3" w:rsidRPr="00C426F6" w14:paraId="564615A6" w14:textId="77777777" w:rsidTr="001107B1">
        <w:trPr>
          <w:trHeight w:val="795"/>
        </w:trPr>
        <w:tc>
          <w:tcPr>
            <w:tcW w:w="0" w:type="auto"/>
          </w:tcPr>
          <w:p w14:paraId="447746DF" w14:textId="77777777" w:rsidR="000401C3" w:rsidRPr="00EA3639" w:rsidRDefault="000401C3" w:rsidP="001107B1">
            <w:pPr>
              <w:pStyle w:val="1main0"/>
              <w:widowControl/>
              <w:rPr>
                <w:rFonts w:ascii="Calibri" w:hAnsi="Calibri" w:cs="Calibri"/>
                <w:color w:val="000000" w:themeColor="text1"/>
                <w:sz w:val="20"/>
                <w:szCs w:val="20"/>
                <w:lang w:val="en-US"/>
              </w:rPr>
            </w:pPr>
            <w:r w:rsidRPr="00EA3639">
              <w:rPr>
                <w:rFonts w:ascii="Calibri" w:hAnsi="Calibri" w:cs="Calibri"/>
                <w:color w:val="000000" w:themeColor="text1"/>
                <w:sz w:val="20"/>
                <w:szCs w:val="20"/>
                <w:lang w:val="en-US"/>
              </w:rPr>
              <w:t>Micronutrient Deficiencies / Anemia</w:t>
            </w:r>
          </w:p>
        </w:tc>
        <w:tc>
          <w:tcPr>
            <w:tcW w:w="0" w:type="auto"/>
            <w:shd w:val="clear" w:color="auto" w:fill="auto"/>
            <w:hideMark/>
          </w:tcPr>
          <w:p w14:paraId="2EE6BC71" w14:textId="77777777" w:rsidR="000401C3" w:rsidRPr="002A6FD3" w:rsidRDefault="000401C3" w:rsidP="001107B1">
            <w:pPr>
              <w:pStyle w:val="1main0"/>
              <w:numPr>
                <w:ilvl w:val="0"/>
                <w:numId w:val="17"/>
              </w:numPr>
              <w:rPr>
                <w:rFonts w:ascii="Calibri" w:hAnsi="Calibri" w:cs="Calibri"/>
                <w:color w:val="000000" w:themeColor="text1"/>
                <w:sz w:val="20"/>
                <w:szCs w:val="20"/>
                <w:lang w:val="en-US"/>
              </w:rPr>
            </w:pPr>
            <w:r w:rsidRPr="002A6FD3">
              <w:rPr>
                <w:rFonts w:ascii="Calibri" w:hAnsi="Calibri" w:cs="Calibri"/>
                <w:color w:val="000000" w:themeColor="text1"/>
                <w:sz w:val="20"/>
                <w:szCs w:val="20"/>
                <w:lang w:val="en-US"/>
              </w:rPr>
              <w:t xml:space="preserve">2018 total anemia prevalence among women was below the serious level in all camps for the first time and falls in the classification of as issue of mild public </w:t>
            </w:r>
            <w:r w:rsidRPr="002A6FD3">
              <w:rPr>
                <w:rFonts w:ascii="Calibri" w:hAnsi="Calibri" w:cs="Calibri"/>
                <w:color w:val="000000" w:themeColor="text1"/>
                <w:sz w:val="20"/>
                <w:szCs w:val="20"/>
                <w:lang w:val="en-US"/>
              </w:rPr>
              <w:lastRenderedPageBreak/>
              <w:t>health concern. The overall unweighted camp average in 2018 was 1% lower than 2017, with improvement in half of the camps while Gihembe and Kiziba trended negatively.</w:t>
            </w:r>
          </w:p>
          <w:p w14:paraId="64D81650" w14:textId="77777777" w:rsidR="000401C3" w:rsidRPr="002A6FD3" w:rsidRDefault="000401C3" w:rsidP="001107B1">
            <w:pPr>
              <w:pStyle w:val="1main0"/>
              <w:numPr>
                <w:ilvl w:val="0"/>
                <w:numId w:val="17"/>
              </w:numPr>
              <w:rPr>
                <w:rFonts w:ascii="Calibri" w:hAnsi="Calibri" w:cs="Calibri"/>
                <w:color w:val="000000" w:themeColor="text1"/>
                <w:sz w:val="20"/>
                <w:szCs w:val="20"/>
              </w:rPr>
            </w:pPr>
            <w:r w:rsidRPr="002A6FD3">
              <w:rPr>
                <w:rFonts w:ascii="Calibri" w:eastAsia="Calibri" w:hAnsi="Calibri" w:cs="Calibri"/>
                <w:color w:val="000000" w:themeColor="text1"/>
                <w:sz w:val="20"/>
                <w:szCs w:val="20"/>
                <w:lang w:val="en-US" w:eastAsia="ja-JP"/>
              </w:rPr>
              <w:t>Total anemia prevalence among under-five children was above the 40% critical level in Mahama and Nyabiheke and above the 20% serious level in the other 4 camps. Prevalence in all camps trended negatively since 2017 except Mugombwa. There has been no significant improvement in anemia in any camp since 2015.</w:t>
            </w:r>
          </w:p>
          <w:p w14:paraId="50DCDE0B" w14:textId="77777777" w:rsidR="000401C3" w:rsidRPr="002A6FD3" w:rsidRDefault="000401C3" w:rsidP="001107B1">
            <w:pPr>
              <w:pStyle w:val="1main0"/>
              <w:numPr>
                <w:ilvl w:val="0"/>
                <w:numId w:val="17"/>
              </w:numPr>
              <w:rPr>
                <w:rFonts w:ascii="Calibri" w:hAnsi="Calibri" w:cs="Calibri"/>
                <w:color w:val="000000" w:themeColor="text1"/>
                <w:sz w:val="20"/>
                <w:szCs w:val="20"/>
              </w:rPr>
            </w:pPr>
            <w:r w:rsidRPr="002A6FD3">
              <w:rPr>
                <w:rFonts w:ascii="Calibri" w:hAnsi="Calibri" w:cs="Calibri"/>
                <w:color w:val="000000" w:themeColor="text1"/>
                <w:sz w:val="20"/>
                <w:szCs w:val="20"/>
              </w:rPr>
              <w:t xml:space="preserve">Like in previous rounds of SENS, anemia disproportionately affects under-two children compared to children 24-59 months and was above the 40% critical threshold in all camps except Kigeme. </w:t>
            </w:r>
            <w:r w:rsidRPr="002A6FD3">
              <w:rPr>
                <w:rFonts w:ascii="Calibri" w:eastAsia="Calibri" w:hAnsi="Calibri" w:cs="Calibri"/>
                <w:color w:val="000000" w:themeColor="text1"/>
                <w:sz w:val="20"/>
                <w:szCs w:val="20"/>
                <w:lang w:val="en-US" w:eastAsia="ja-JP"/>
              </w:rPr>
              <w:t>Total anemia prevalence among under-two children trended positively in 4 camps, only Gihembe and Kiziba worsened.</w:t>
            </w:r>
          </w:p>
        </w:tc>
        <w:tc>
          <w:tcPr>
            <w:tcW w:w="0" w:type="auto"/>
            <w:shd w:val="clear" w:color="auto" w:fill="auto"/>
            <w:hideMark/>
          </w:tcPr>
          <w:p w14:paraId="443F23D0" w14:textId="77777777" w:rsidR="000401C3" w:rsidRPr="002A6FD3" w:rsidRDefault="000401C3" w:rsidP="001107B1">
            <w:pPr>
              <w:pStyle w:val="Nessunaspaziatura1"/>
              <w:numPr>
                <w:ilvl w:val="0"/>
                <w:numId w:val="17"/>
              </w:numPr>
              <w:rPr>
                <w:rFonts w:cs="Calibri"/>
                <w:color w:val="000000" w:themeColor="text1"/>
                <w:sz w:val="20"/>
                <w:szCs w:val="20"/>
              </w:rPr>
            </w:pPr>
            <w:r w:rsidRPr="002A6FD3">
              <w:rPr>
                <w:rFonts w:cs="Calibri"/>
                <w:color w:val="000000" w:themeColor="text1"/>
                <w:sz w:val="20"/>
                <w:szCs w:val="20"/>
              </w:rPr>
              <w:lastRenderedPageBreak/>
              <w:t xml:space="preserve">Develop a joint strategy to fight against micronutrient deficiencies in the camps involving routine screening based on clinical signs and robust treatment for cases of </w:t>
            </w:r>
            <w:r w:rsidRPr="002A6FD3">
              <w:rPr>
                <w:rFonts w:cs="Calibri"/>
                <w:color w:val="000000" w:themeColor="text1"/>
                <w:sz w:val="20"/>
                <w:szCs w:val="20"/>
              </w:rPr>
              <w:lastRenderedPageBreak/>
              <w:t>moderate and severe anemia including micronutrient powders (MNPs), iron folate supplementation, malaria treatment and control, de-worming, fresh food vouchers and increased HH access to livelihood activities (e.g. rabbit rearing) to increase heme-iron (animal source) intake targeting at least children 6-23m (up to 6-59m).</w:t>
            </w:r>
          </w:p>
          <w:p w14:paraId="454DB7E8" w14:textId="77777777" w:rsidR="000401C3" w:rsidRPr="002A6FD3" w:rsidRDefault="000401C3" w:rsidP="001107B1">
            <w:pPr>
              <w:pStyle w:val="Nessunaspaziatura1"/>
              <w:numPr>
                <w:ilvl w:val="0"/>
                <w:numId w:val="17"/>
              </w:numPr>
              <w:rPr>
                <w:rFonts w:cs="Calibri"/>
                <w:color w:val="000000" w:themeColor="text1"/>
                <w:sz w:val="20"/>
                <w:szCs w:val="20"/>
              </w:rPr>
            </w:pPr>
            <w:r w:rsidRPr="002A6FD3">
              <w:rPr>
                <w:rFonts w:cs="Calibri"/>
                <w:color w:val="000000" w:themeColor="text1"/>
                <w:sz w:val="20"/>
                <w:szCs w:val="20"/>
              </w:rPr>
              <w:t>Increase coverage of routine postpartum vit A supplementation and sensitize women about taking iron tablets as recommended during pregnancy (=&gt;90 pills).</w:t>
            </w:r>
          </w:p>
          <w:p w14:paraId="519514D9" w14:textId="530F167D" w:rsidR="000401C3" w:rsidRPr="002A6FD3" w:rsidRDefault="000401C3" w:rsidP="001107B1">
            <w:pPr>
              <w:pStyle w:val="Nessunaspaziatura1"/>
              <w:numPr>
                <w:ilvl w:val="0"/>
                <w:numId w:val="17"/>
              </w:numPr>
              <w:rPr>
                <w:rFonts w:cs="Calibri"/>
                <w:color w:val="000000" w:themeColor="text1"/>
                <w:sz w:val="20"/>
                <w:szCs w:val="20"/>
              </w:rPr>
            </w:pPr>
            <w:r w:rsidRPr="002A6FD3">
              <w:rPr>
                <w:rFonts w:cs="Calibri"/>
                <w:color w:val="000000" w:themeColor="text1"/>
                <w:sz w:val="20"/>
                <w:szCs w:val="20"/>
              </w:rPr>
              <w:t xml:space="preserve">Track MNP utilization vs anemia prevalence and extend coverage to </w:t>
            </w:r>
            <w:r w:rsidR="009D557C">
              <w:rPr>
                <w:rFonts w:cs="Calibri"/>
                <w:color w:val="000000" w:themeColor="text1"/>
                <w:sz w:val="20"/>
                <w:szCs w:val="20"/>
              </w:rPr>
              <w:t>women of reproductive age</w:t>
            </w:r>
            <w:r w:rsidRPr="002A6FD3">
              <w:rPr>
                <w:rFonts w:cs="Calibri"/>
                <w:color w:val="000000" w:themeColor="text1"/>
                <w:sz w:val="20"/>
                <w:szCs w:val="20"/>
              </w:rPr>
              <w:t>.</w:t>
            </w:r>
          </w:p>
          <w:p w14:paraId="5F4DB34E" w14:textId="77777777" w:rsidR="000401C3" w:rsidRPr="002A6FD3" w:rsidRDefault="000401C3" w:rsidP="001107B1">
            <w:pPr>
              <w:pStyle w:val="Nessunaspaziatura1"/>
              <w:numPr>
                <w:ilvl w:val="0"/>
                <w:numId w:val="17"/>
              </w:numPr>
              <w:rPr>
                <w:rFonts w:cs="Calibri"/>
                <w:color w:val="000000" w:themeColor="text1"/>
                <w:sz w:val="20"/>
                <w:szCs w:val="20"/>
              </w:rPr>
            </w:pPr>
            <w:r w:rsidRPr="002A6FD3">
              <w:rPr>
                <w:rFonts w:cs="Calibri"/>
                <w:color w:val="000000" w:themeColor="text1"/>
                <w:sz w:val="20"/>
                <w:szCs w:val="20"/>
              </w:rPr>
              <w:t>Validate and implement recommendations produced by the Fill the Nutrient Gap exercise to increase household access to micronutrient rich foods (especially animal source/ heme-iron). Potential interventions include nutrition sensitive kitchen gardens, rabbit rearing, poultry farming, school feeding at ECDs, fortified rice.</w:t>
            </w:r>
          </w:p>
          <w:p w14:paraId="42E49572" w14:textId="77777777" w:rsidR="000401C3" w:rsidRPr="002A6FD3" w:rsidRDefault="000401C3" w:rsidP="001107B1">
            <w:pPr>
              <w:pStyle w:val="Nessunaspaziatura1"/>
              <w:numPr>
                <w:ilvl w:val="0"/>
                <w:numId w:val="17"/>
              </w:numPr>
              <w:rPr>
                <w:rFonts w:cs="Calibri"/>
                <w:color w:val="000000" w:themeColor="text1"/>
                <w:sz w:val="20"/>
                <w:szCs w:val="20"/>
              </w:rPr>
            </w:pPr>
            <w:r w:rsidRPr="002A6FD3">
              <w:rPr>
                <w:rFonts w:cs="Calibri"/>
                <w:color w:val="000000" w:themeColor="text1"/>
                <w:sz w:val="20"/>
                <w:szCs w:val="20"/>
              </w:rPr>
              <w:t xml:space="preserve">Boost the fairly </w:t>
            </w:r>
            <w:r>
              <w:rPr>
                <w:rFonts w:cs="Calibri"/>
                <w:color w:val="000000" w:themeColor="text1"/>
                <w:sz w:val="20"/>
                <w:szCs w:val="20"/>
              </w:rPr>
              <w:t xml:space="preserve">low </w:t>
            </w:r>
            <w:r w:rsidRPr="002A6FD3">
              <w:rPr>
                <w:rFonts w:cs="Calibri"/>
                <w:color w:val="000000" w:themeColor="text1"/>
                <w:sz w:val="20"/>
                <w:szCs w:val="20"/>
              </w:rPr>
              <w:t>coverage of LLINs</w:t>
            </w:r>
            <w:r>
              <w:rPr>
                <w:rFonts w:cs="Calibri"/>
                <w:color w:val="000000" w:themeColor="text1"/>
                <w:sz w:val="20"/>
                <w:szCs w:val="20"/>
              </w:rPr>
              <w:t xml:space="preserve"> ranging from 38% in Kigeme to 77% in Gihembe,</w:t>
            </w:r>
            <w:r w:rsidRPr="002A6FD3">
              <w:rPr>
                <w:rFonts w:cs="Calibri"/>
                <w:color w:val="000000" w:themeColor="text1"/>
                <w:sz w:val="20"/>
                <w:szCs w:val="20"/>
              </w:rPr>
              <w:t xml:space="preserve"> especially in Mahama where there has been high prevalence of malaria</w:t>
            </w:r>
            <w:r>
              <w:rPr>
                <w:rFonts w:cs="Calibri"/>
                <w:color w:val="000000" w:themeColor="text1"/>
                <w:sz w:val="20"/>
                <w:szCs w:val="20"/>
              </w:rPr>
              <w:t xml:space="preserve"> and the association between</w:t>
            </w:r>
            <w:r w:rsidRPr="002A6FD3">
              <w:rPr>
                <w:sz w:val="20"/>
                <w:szCs w:val="20"/>
              </w:rPr>
              <w:t xml:space="preserve"> malaria and anaemia and other forms of malnutrition.</w:t>
            </w:r>
          </w:p>
        </w:tc>
      </w:tr>
      <w:tr w:rsidR="000401C3" w:rsidRPr="00C426F6" w14:paraId="329C3434" w14:textId="77777777" w:rsidTr="001107B1">
        <w:trPr>
          <w:trHeight w:val="1920"/>
        </w:trPr>
        <w:tc>
          <w:tcPr>
            <w:tcW w:w="0" w:type="auto"/>
          </w:tcPr>
          <w:p w14:paraId="59B955F9" w14:textId="77777777" w:rsidR="000401C3" w:rsidRPr="00FB7D40" w:rsidRDefault="000401C3" w:rsidP="001107B1">
            <w:pPr>
              <w:pStyle w:val="1main0"/>
              <w:widowControl/>
              <w:rPr>
                <w:rFonts w:ascii="Calibri" w:hAnsi="Calibri" w:cs="Calibri"/>
                <w:color w:val="000000" w:themeColor="text1"/>
                <w:sz w:val="20"/>
                <w:szCs w:val="20"/>
                <w:lang w:val="en-US"/>
              </w:rPr>
            </w:pPr>
            <w:r w:rsidRPr="00FB7D40">
              <w:rPr>
                <w:rFonts w:ascii="Calibri" w:hAnsi="Calibri" w:cs="Calibri"/>
                <w:color w:val="000000" w:themeColor="text1"/>
                <w:sz w:val="20"/>
                <w:szCs w:val="20"/>
                <w:lang w:val="en-US"/>
              </w:rPr>
              <w:lastRenderedPageBreak/>
              <w:t>Immunization and Vitamin A Supplementation</w:t>
            </w:r>
          </w:p>
        </w:tc>
        <w:tc>
          <w:tcPr>
            <w:tcW w:w="0" w:type="auto"/>
            <w:shd w:val="clear" w:color="auto" w:fill="auto"/>
          </w:tcPr>
          <w:p w14:paraId="3624150A" w14:textId="77777777" w:rsidR="000401C3" w:rsidRPr="00940487" w:rsidRDefault="000401C3" w:rsidP="001107B1">
            <w:pPr>
              <w:pStyle w:val="1main0"/>
              <w:numPr>
                <w:ilvl w:val="0"/>
                <w:numId w:val="17"/>
              </w:numPr>
              <w:rPr>
                <w:rFonts w:ascii="Calibri" w:hAnsi="Calibri" w:cs="Calibri"/>
                <w:color w:val="000000" w:themeColor="text1"/>
                <w:sz w:val="20"/>
                <w:szCs w:val="20"/>
              </w:rPr>
            </w:pPr>
            <w:r w:rsidRPr="00940487">
              <w:rPr>
                <w:rFonts w:ascii="Calibri" w:hAnsi="Calibri" w:cs="Calibri"/>
                <w:color w:val="000000" w:themeColor="text1"/>
                <w:sz w:val="20"/>
                <w:szCs w:val="20"/>
              </w:rPr>
              <w:t>Measles vaccination with card or confirmation from mother exceeded the 95% SPHERE standard in all camps</w:t>
            </w:r>
            <w:r>
              <w:rPr>
                <w:rFonts w:ascii="Calibri" w:hAnsi="Calibri" w:cs="Calibri"/>
                <w:color w:val="000000" w:themeColor="text1"/>
                <w:sz w:val="20"/>
                <w:szCs w:val="20"/>
              </w:rPr>
              <w:t>.</w:t>
            </w:r>
          </w:p>
          <w:p w14:paraId="2147E379" w14:textId="77777777" w:rsidR="000401C3" w:rsidRPr="00940487" w:rsidRDefault="000401C3" w:rsidP="001107B1">
            <w:pPr>
              <w:pStyle w:val="1main0"/>
              <w:numPr>
                <w:ilvl w:val="0"/>
                <w:numId w:val="17"/>
              </w:numPr>
              <w:rPr>
                <w:rFonts w:ascii="Calibri" w:hAnsi="Calibri" w:cs="Calibri"/>
                <w:color w:val="000000" w:themeColor="text1"/>
                <w:sz w:val="20"/>
                <w:szCs w:val="20"/>
              </w:rPr>
            </w:pPr>
            <w:r w:rsidRPr="00940487">
              <w:rPr>
                <w:rFonts w:ascii="Calibri" w:hAnsi="Calibri" w:cs="Calibri"/>
                <w:color w:val="000000" w:themeColor="text1"/>
                <w:sz w:val="20"/>
                <w:szCs w:val="20"/>
              </w:rPr>
              <w:t>Vitamin A coverage was above the 90% SPHERE standard in all camps, an improvement since the 68% average in 2017.</w:t>
            </w:r>
          </w:p>
          <w:p w14:paraId="5DEE4D55" w14:textId="77777777" w:rsidR="000401C3" w:rsidRPr="00940487" w:rsidRDefault="000401C3" w:rsidP="001107B1">
            <w:pPr>
              <w:pStyle w:val="1main0"/>
              <w:numPr>
                <w:ilvl w:val="0"/>
                <w:numId w:val="17"/>
              </w:numPr>
              <w:rPr>
                <w:rFonts w:ascii="Calibri" w:hAnsi="Calibri" w:cs="Calibri"/>
                <w:color w:val="000000" w:themeColor="text1"/>
                <w:sz w:val="20"/>
                <w:szCs w:val="20"/>
              </w:rPr>
            </w:pPr>
            <w:r w:rsidRPr="00940487">
              <w:rPr>
                <w:rFonts w:ascii="Calibri" w:hAnsi="Calibri" w:cs="Calibri"/>
                <w:color w:val="000000" w:themeColor="text1"/>
                <w:sz w:val="20"/>
                <w:szCs w:val="20"/>
              </w:rPr>
              <w:t>The proportion of confirm</w:t>
            </w:r>
            <w:r>
              <w:rPr>
                <w:rFonts w:ascii="Calibri" w:hAnsi="Calibri" w:cs="Calibri"/>
                <w:color w:val="000000" w:themeColor="text1"/>
                <w:sz w:val="20"/>
                <w:szCs w:val="20"/>
              </w:rPr>
              <w:t>ation</w:t>
            </w:r>
            <w:r w:rsidRPr="00940487">
              <w:rPr>
                <w:rFonts w:ascii="Calibri" w:hAnsi="Calibri" w:cs="Calibri"/>
                <w:color w:val="000000" w:themeColor="text1"/>
                <w:sz w:val="20"/>
                <w:szCs w:val="20"/>
              </w:rPr>
              <w:t xml:space="preserve"> by card was lower than by recall in all camps</w:t>
            </w:r>
            <w:r>
              <w:rPr>
                <w:rFonts w:ascii="Calibri" w:hAnsi="Calibri" w:cs="Calibri"/>
                <w:color w:val="000000" w:themeColor="text1"/>
                <w:sz w:val="20"/>
                <w:szCs w:val="20"/>
              </w:rPr>
              <w:t xml:space="preserve"> for measles and vitamin A</w:t>
            </w:r>
            <w:r w:rsidRPr="00940487">
              <w:rPr>
                <w:rFonts w:ascii="Calibri" w:hAnsi="Calibri" w:cs="Calibri"/>
                <w:color w:val="000000" w:themeColor="text1"/>
                <w:sz w:val="20"/>
                <w:szCs w:val="20"/>
              </w:rPr>
              <w:t>.</w:t>
            </w:r>
          </w:p>
        </w:tc>
        <w:tc>
          <w:tcPr>
            <w:tcW w:w="0" w:type="auto"/>
            <w:shd w:val="clear" w:color="auto" w:fill="auto"/>
          </w:tcPr>
          <w:p w14:paraId="1A198E72" w14:textId="77777777" w:rsidR="000401C3" w:rsidRDefault="000401C3" w:rsidP="001107B1">
            <w:pPr>
              <w:numPr>
                <w:ilvl w:val="0"/>
                <w:numId w:val="17"/>
              </w:numPr>
              <w:textAlignment w:val="center"/>
              <w:rPr>
                <w:rFonts w:ascii="Calibri" w:hAnsi="Calibri" w:cs="Calibri"/>
                <w:color w:val="000000" w:themeColor="text1"/>
                <w:sz w:val="20"/>
                <w:szCs w:val="20"/>
              </w:rPr>
            </w:pPr>
            <w:r w:rsidRPr="00940487">
              <w:rPr>
                <w:rFonts w:ascii="Calibri" w:hAnsi="Calibri" w:cs="Calibri"/>
                <w:color w:val="000000" w:themeColor="text1"/>
                <w:sz w:val="20"/>
                <w:szCs w:val="20"/>
              </w:rPr>
              <w:t>Consider the possibility of digital health cards to track vaccines in addition to growth monitoring and other health and nutrition indicators.</w:t>
            </w:r>
          </w:p>
          <w:p w14:paraId="617A79B6" w14:textId="77777777" w:rsidR="000401C3" w:rsidRPr="006436F5" w:rsidRDefault="000401C3" w:rsidP="001107B1">
            <w:pPr>
              <w:numPr>
                <w:ilvl w:val="0"/>
                <w:numId w:val="17"/>
              </w:numPr>
              <w:textAlignment w:val="center"/>
              <w:rPr>
                <w:rFonts w:ascii="Calibri" w:hAnsi="Calibri" w:cs="Calibri"/>
                <w:color w:val="000000" w:themeColor="text1"/>
                <w:sz w:val="20"/>
                <w:szCs w:val="20"/>
              </w:rPr>
            </w:pPr>
            <w:r w:rsidRPr="006436F5">
              <w:rPr>
                <w:rFonts w:ascii="Calibri" w:hAnsi="Calibri" w:cs="Calibri"/>
                <w:sz w:val="20"/>
                <w:szCs w:val="20"/>
              </w:rPr>
              <w:t>Organize “health week” at the camps level as it is organized by Goveremnt outside the camps or request government to consider also refugee camps in these campaigns or joint preparation of health week.</w:t>
            </w:r>
          </w:p>
        </w:tc>
      </w:tr>
      <w:tr w:rsidR="000401C3" w:rsidRPr="00C426F6" w14:paraId="3B8D8B3C" w14:textId="77777777" w:rsidTr="001107B1">
        <w:trPr>
          <w:trHeight w:val="525"/>
        </w:trPr>
        <w:tc>
          <w:tcPr>
            <w:tcW w:w="0" w:type="auto"/>
          </w:tcPr>
          <w:p w14:paraId="2D8B76C0" w14:textId="77777777" w:rsidR="000401C3" w:rsidRPr="003261BD" w:rsidRDefault="000401C3" w:rsidP="001107B1">
            <w:pPr>
              <w:pStyle w:val="1main0"/>
              <w:widowControl/>
              <w:rPr>
                <w:rFonts w:ascii="Calibri" w:hAnsi="Calibri" w:cs="Calibri"/>
                <w:color w:val="000000" w:themeColor="text1"/>
                <w:sz w:val="20"/>
                <w:szCs w:val="20"/>
                <w:lang w:val="en-US"/>
              </w:rPr>
            </w:pPr>
            <w:r>
              <w:rPr>
                <w:rFonts w:ascii="Calibri" w:hAnsi="Calibri" w:cs="Calibri"/>
                <w:color w:val="000000" w:themeColor="text1"/>
                <w:sz w:val="20"/>
                <w:szCs w:val="20"/>
                <w:lang w:val="en-US"/>
              </w:rPr>
              <w:t>MIYCN</w:t>
            </w:r>
          </w:p>
        </w:tc>
        <w:tc>
          <w:tcPr>
            <w:tcW w:w="0" w:type="auto"/>
            <w:shd w:val="clear" w:color="auto" w:fill="auto"/>
          </w:tcPr>
          <w:p w14:paraId="5A575EA4" w14:textId="77777777" w:rsidR="000401C3" w:rsidRPr="00BE7782" w:rsidRDefault="000401C3" w:rsidP="001107B1">
            <w:pPr>
              <w:pStyle w:val="1main0"/>
              <w:numPr>
                <w:ilvl w:val="0"/>
                <w:numId w:val="17"/>
              </w:numPr>
              <w:rPr>
                <w:rFonts w:ascii="Calibri" w:hAnsi="Calibri" w:cs="Calibri"/>
                <w:color w:val="000000" w:themeColor="text1"/>
                <w:sz w:val="20"/>
                <w:szCs w:val="20"/>
              </w:rPr>
            </w:pPr>
            <w:r w:rsidRPr="00BE7782">
              <w:rPr>
                <w:rFonts w:ascii="Calibri" w:hAnsi="Calibri" w:cs="Calibri"/>
                <w:bCs/>
                <w:color w:val="000000" w:themeColor="text1"/>
                <w:sz w:val="20"/>
                <w:szCs w:val="20"/>
                <w:lang w:val="en-US"/>
              </w:rPr>
              <w:t>Breastfeeding practices in the camps remain</w:t>
            </w:r>
            <w:r>
              <w:rPr>
                <w:rFonts w:ascii="Calibri" w:hAnsi="Calibri" w:cs="Calibri"/>
                <w:bCs/>
                <w:color w:val="000000" w:themeColor="text1"/>
                <w:sz w:val="20"/>
                <w:szCs w:val="20"/>
                <w:lang w:val="en-US"/>
              </w:rPr>
              <w:t>ed</w:t>
            </w:r>
            <w:r w:rsidRPr="00BE7782">
              <w:rPr>
                <w:rFonts w:ascii="Calibri" w:hAnsi="Calibri" w:cs="Calibri"/>
                <w:bCs/>
                <w:color w:val="000000" w:themeColor="text1"/>
                <w:sz w:val="20"/>
                <w:szCs w:val="20"/>
                <w:lang w:val="en-US"/>
              </w:rPr>
              <w:t xml:space="preserve"> good</w:t>
            </w:r>
            <w:r w:rsidRPr="00BE7782">
              <w:rPr>
                <w:rFonts w:ascii="Calibri" w:hAnsi="Calibri" w:cs="Calibri"/>
                <w:color w:val="000000" w:themeColor="text1"/>
                <w:sz w:val="20"/>
                <w:szCs w:val="20"/>
                <w:lang w:val="en-US"/>
              </w:rPr>
              <w:t xml:space="preserve"> however stunting trends by age group suggest </w:t>
            </w:r>
            <w:r w:rsidRPr="00BE7782">
              <w:rPr>
                <w:rFonts w:ascii="Calibri" w:hAnsi="Calibri" w:cs="Calibri"/>
                <w:bCs/>
                <w:color w:val="000000" w:themeColor="text1"/>
                <w:sz w:val="20"/>
                <w:szCs w:val="20"/>
                <w:lang w:val="en-US"/>
              </w:rPr>
              <w:t xml:space="preserve">inadequate nutrient intake </w:t>
            </w:r>
            <w:r w:rsidRPr="00BE7782">
              <w:rPr>
                <w:rFonts w:ascii="Calibri" w:hAnsi="Calibri" w:cs="Calibri"/>
                <w:color w:val="000000" w:themeColor="text1"/>
                <w:sz w:val="20"/>
                <w:szCs w:val="20"/>
                <w:lang w:val="en-US"/>
              </w:rPr>
              <w:t>during the complementary feeding period from 6-23 months.</w:t>
            </w:r>
          </w:p>
          <w:p w14:paraId="64D6B0F0" w14:textId="77777777" w:rsidR="000401C3" w:rsidRPr="00BE7782" w:rsidRDefault="000401C3" w:rsidP="001107B1">
            <w:pPr>
              <w:pStyle w:val="1main0"/>
              <w:numPr>
                <w:ilvl w:val="0"/>
                <w:numId w:val="17"/>
              </w:numPr>
              <w:rPr>
                <w:rFonts w:ascii="Calibri" w:hAnsi="Calibri" w:cs="Calibri"/>
                <w:color w:val="000000" w:themeColor="text1"/>
                <w:sz w:val="20"/>
                <w:szCs w:val="20"/>
              </w:rPr>
            </w:pPr>
            <w:r w:rsidRPr="00BE7782">
              <w:rPr>
                <w:rFonts w:ascii="Calibri" w:hAnsi="Calibri" w:cs="Calibri"/>
                <w:color w:val="000000" w:themeColor="text1"/>
                <w:sz w:val="20"/>
                <w:szCs w:val="20"/>
                <w:lang w:val="en-US"/>
              </w:rPr>
              <w:t>Exclusive breastfeeding and timely initiation of breastfeeding (within 1 hour of birth) was around 90% in all camps, with the exception of Gihembe (100% EBF and Mahama 83% EBF).</w:t>
            </w:r>
          </w:p>
          <w:p w14:paraId="1B4ECE97" w14:textId="77777777" w:rsidR="000401C3" w:rsidRPr="00BE7782" w:rsidRDefault="000401C3" w:rsidP="001107B1">
            <w:pPr>
              <w:pStyle w:val="1main0"/>
              <w:numPr>
                <w:ilvl w:val="0"/>
                <w:numId w:val="17"/>
              </w:numPr>
              <w:rPr>
                <w:rFonts w:ascii="Calibri" w:hAnsi="Calibri" w:cs="Calibri"/>
                <w:color w:val="000000" w:themeColor="text1"/>
                <w:sz w:val="20"/>
                <w:szCs w:val="20"/>
              </w:rPr>
            </w:pPr>
            <w:r>
              <w:rPr>
                <w:rFonts w:ascii="Calibri" w:hAnsi="Calibri" w:cs="Calibri"/>
                <w:color w:val="000000" w:themeColor="text1"/>
                <w:sz w:val="20"/>
                <w:szCs w:val="20"/>
                <w:lang w:val="en-US"/>
              </w:rPr>
              <w:t>93% of children continued to breastfeed at 1 year but that proportion fell to 66% by 2 years.</w:t>
            </w:r>
          </w:p>
          <w:p w14:paraId="395843CF" w14:textId="77777777" w:rsidR="000401C3" w:rsidRPr="00BE7782" w:rsidRDefault="000401C3" w:rsidP="001107B1">
            <w:pPr>
              <w:pStyle w:val="1main0"/>
              <w:numPr>
                <w:ilvl w:val="0"/>
                <w:numId w:val="17"/>
              </w:numPr>
              <w:rPr>
                <w:rFonts w:ascii="Calibri" w:hAnsi="Calibri" w:cs="Calibri"/>
                <w:color w:val="000000" w:themeColor="text1"/>
                <w:sz w:val="20"/>
                <w:szCs w:val="20"/>
              </w:rPr>
            </w:pPr>
            <w:r>
              <w:rPr>
                <w:rFonts w:ascii="Calibri" w:hAnsi="Calibri" w:cs="Calibri"/>
                <w:color w:val="000000" w:themeColor="text1"/>
                <w:sz w:val="20"/>
                <w:szCs w:val="20"/>
                <w:lang w:val="en-US"/>
              </w:rPr>
              <w:lastRenderedPageBreak/>
              <w:t>89% of children 6-8m were introduced to semisolid or soft foods.</w:t>
            </w:r>
          </w:p>
          <w:p w14:paraId="0A2E2495" w14:textId="77777777" w:rsidR="000401C3" w:rsidRPr="00BE7782" w:rsidRDefault="000401C3" w:rsidP="001107B1">
            <w:pPr>
              <w:numPr>
                <w:ilvl w:val="0"/>
                <w:numId w:val="17"/>
              </w:numPr>
              <w:rPr>
                <w:rFonts w:ascii="Calibri" w:hAnsi="Calibri" w:cs="Calibri"/>
                <w:color w:val="000000" w:themeColor="text1"/>
                <w:sz w:val="20"/>
                <w:szCs w:val="20"/>
              </w:rPr>
            </w:pPr>
            <w:r>
              <w:rPr>
                <w:rFonts w:ascii="Calibri" w:hAnsi="Calibri" w:cs="Calibri"/>
                <w:color w:val="000000" w:themeColor="text1"/>
                <w:kern w:val="24"/>
                <w:sz w:val="20"/>
                <w:szCs w:val="20"/>
              </w:rPr>
              <w:t>While age appropriate introduction to complementary food improved since 2017, l</w:t>
            </w:r>
            <w:r w:rsidRPr="00BE7782">
              <w:rPr>
                <w:rFonts w:ascii="Calibri" w:hAnsi="Calibri" w:cs="Calibri"/>
                <w:bCs/>
                <w:color w:val="000000" w:themeColor="text1"/>
                <w:sz w:val="20"/>
                <w:szCs w:val="20"/>
              </w:rPr>
              <w:t>ess than half (44%) of children 6-23 months consume</w:t>
            </w:r>
            <w:r>
              <w:rPr>
                <w:rFonts w:ascii="Calibri" w:hAnsi="Calibri" w:cs="Calibri"/>
                <w:bCs/>
                <w:color w:val="000000" w:themeColor="text1"/>
                <w:sz w:val="20"/>
                <w:szCs w:val="20"/>
              </w:rPr>
              <w:t>d</w:t>
            </w:r>
            <w:r w:rsidRPr="00BE7782">
              <w:rPr>
                <w:rFonts w:ascii="Calibri" w:hAnsi="Calibri" w:cs="Calibri"/>
                <w:bCs/>
                <w:color w:val="000000" w:themeColor="text1"/>
                <w:sz w:val="20"/>
                <w:szCs w:val="20"/>
              </w:rPr>
              <w:t xml:space="preserve"> a minimum acceptable diet (MAD)</w:t>
            </w:r>
            <w:r>
              <w:rPr>
                <w:rFonts w:ascii="Calibri" w:hAnsi="Calibri" w:cs="Calibri"/>
                <w:bCs/>
                <w:color w:val="000000" w:themeColor="text1"/>
                <w:sz w:val="20"/>
                <w:szCs w:val="20"/>
              </w:rPr>
              <w:t xml:space="preserve"> </w:t>
            </w:r>
            <w:r w:rsidRPr="00BE7782">
              <w:rPr>
                <w:rFonts w:ascii="Calibri" w:hAnsi="Calibri" w:cs="Calibri"/>
                <w:bCs/>
                <w:color w:val="000000" w:themeColor="text1"/>
                <w:sz w:val="20"/>
                <w:szCs w:val="20"/>
              </w:rPr>
              <w:t xml:space="preserve">- a </w:t>
            </w:r>
            <w:r w:rsidRPr="00BE7782">
              <w:rPr>
                <w:rFonts w:ascii="Calibri" w:hAnsi="Calibri" w:cs="Calibri"/>
                <w:color w:val="000000" w:themeColor="text1"/>
                <w:sz w:val="20"/>
                <w:szCs w:val="20"/>
              </w:rPr>
              <w:t>lower proportion compared to 2017 except Nyabiheke. The biggest decreases were in Kigeme and Mahama.</w:t>
            </w:r>
          </w:p>
        </w:tc>
        <w:tc>
          <w:tcPr>
            <w:tcW w:w="0" w:type="auto"/>
            <w:shd w:val="clear" w:color="auto" w:fill="auto"/>
          </w:tcPr>
          <w:p w14:paraId="273E2D70" w14:textId="77777777" w:rsidR="000401C3" w:rsidRDefault="000401C3" w:rsidP="001107B1">
            <w:pPr>
              <w:numPr>
                <w:ilvl w:val="0"/>
                <w:numId w:val="17"/>
              </w:numPr>
              <w:rPr>
                <w:rFonts w:ascii="Calibri" w:hAnsi="Calibri" w:cs="Calibri"/>
                <w:color w:val="000000" w:themeColor="text1"/>
                <w:kern w:val="24"/>
                <w:sz w:val="20"/>
                <w:szCs w:val="20"/>
              </w:rPr>
            </w:pPr>
            <w:r w:rsidRPr="00B6005D">
              <w:rPr>
                <w:rFonts w:ascii="Calibri" w:hAnsi="Calibri" w:cs="Calibri"/>
                <w:color w:val="000000" w:themeColor="text1"/>
                <w:kern w:val="24"/>
                <w:sz w:val="20"/>
                <w:szCs w:val="20"/>
              </w:rPr>
              <w:lastRenderedPageBreak/>
              <w:t>Promote, protect and support IYCF practices through establishment of community based IYCF support group and the use the UNHCR multi-sectoral IYCF friendly framework.</w:t>
            </w:r>
          </w:p>
          <w:p w14:paraId="1761FC34" w14:textId="77777777" w:rsidR="000401C3" w:rsidRDefault="000401C3" w:rsidP="001107B1">
            <w:pPr>
              <w:numPr>
                <w:ilvl w:val="0"/>
                <w:numId w:val="17"/>
              </w:numPr>
              <w:rPr>
                <w:rFonts w:ascii="Calibri" w:hAnsi="Calibri" w:cs="Calibri"/>
                <w:color w:val="000000" w:themeColor="text1"/>
                <w:kern w:val="24"/>
                <w:sz w:val="20"/>
                <w:szCs w:val="20"/>
              </w:rPr>
            </w:pPr>
            <w:r w:rsidRPr="009D7C9D">
              <w:rPr>
                <w:rFonts w:ascii="Calibri" w:eastAsia="Calibri" w:hAnsi="Calibri" w:cs="Calibri"/>
                <w:bCs/>
                <w:color w:val="000000" w:themeColor="text1"/>
                <w:sz w:val="20"/>
                <w:szCs w:val="20"/>
                <w:lang w:val="en-GB"/>
              </w:rPr>
              <w:t xml:space="preserve">As exclusive breastfeeding under 6 months and continued breastfeeding at 1 year are high, focus MIYCN messages on areas of concern: diet diversity for women, continued breastfeeding from 12-23 months, </w:t>
            </w:r>
            <w:r w:rsidRPr="009D7C9D">
              <w:rPr>
                <w:rFonts w:ascii="Calibri" w:hAnsi="Calibri" w:cs="Calibri"/>
                <w:color w:val="000000" w:themeColor="text1"/>
                <w:kern w:val="24"/>
                <w:sz w:val="20"/>
                <w:szCs w:val="20"/>
              </w:rPr>
              <w:t xml:space="preserve">diet diversity </w:t>
            </w:r>
            <w:r>
              <w:rPr>
                <w:rFonts w:ascii="Calibri" w:hAnsi="Calibri" w:cs="Calibri"/>
                <w:color w:val="000000" w:themeColor="text1"/>
                <w:kern w:val="24"/>
                <w:sz w:val="20"/>
                <w:szCs w:val="20"/>
              </w:rPr>
              <w:t xml:space="preserve">among children 6-23m </w:t>
            </w:r>
            <w:r w:rsidRPr="009D7C9D">
              <w:rPr>
                <w:rFonts w:ascii="Calibri" w:hAnsi="Calibri" w:cs="Calibri"/>
                <w:color w:val="000000" w:themeColor="text1"/>
                <w:kern w:val="24"/>
                <w:sz w:val="20"/>
                <w:szCs w:val="20"/>
              </w:rPr>
              <w:t>of at least four groups, including eggs, flesh foods, and dairy products as the currently rarely consumed groups</w:t>
            </w:r>
            <w:r>
              <w:rPr>
                <w:rFonts w:ascii="Calibri" w:hAnsi="Calibri" w:cs="Calibri"/>
                <w:color w:val="000000" w:themeColor="text1"/>
                <w:kern w:val="24"/>
                <w:sz w:val="20"/>
                <w:szCs w:val="20"/>
              </w:rPr>
              <w:t>.</w:t>
            </w:r>
          </w:p>
          <w:p w14:paraId="25151A8E" w14:textId="77777777" w:rsidR="000401C3" w:rsidRPr="00B6005D" w:rsidRDefault="000401C3" w:rsidP="001107B1">
            <w:pPr>
              <w:numPr>
                <w:ilvl w:val="0"/>
                <w:numId w:val="17"/>
              </w:numPr>
              <w:rPr>
                <w:rFonts w:ascii="Calibri" w:hAnsi="Calibri" w:cs="Calibri"/>
                <w:color w:val="000000" w:themeColor="text1"/>
                <w:kern w:val="24"/>
                <w:sz w:val="20"/>
                <w:szCs w:val="20"/>
              </w:rPr>
            </w:pPr>
            <w:r>
              <w:rPr>
                <w:rFonts w:ascii="Calibri" w:hAnsi="Calibri" w:cs="Calibri"/>
                <w:color w:val="000000" w:themeColor="text1"/>
                <w:kern w:val="24"/>
                <w:sz w:val="20"/>
                <w:szCs w:val="20"/>
              </w:rPr>
              <w:lastRenderedPageBreak/>
              <w:t>M</w:t>
            </w:r>
            <w:r w:rsidRPr="00B6005D">
              <w:rPr>
                <w:rFonts w:ascii="Calibri" w:hAnsi="Calibri" w:cs="Calibri"/>
                <w:color w:val="000000" w:themeColor="text1"/>
                <w:kern w:val="24"/>
                <w:sz w:val="20"/>
                <w:szCs w:val="20"/>
              </w:rPr>
              <w:t>inimum meal frequency (2 times for breastfed infants 6–8 months, 3 times for breastfed children 9–23 months and 4 times for non-breastfed children).</w:t>
            </w:r>
          </w:p>
          <w:p w14:paraId="35A86DE3" w14:textId="77777777" w:rsidR="000401C3" w:rsidRPr="00B6005D" w:rsidRDefault="000401C3" w:rsidP="001107B1">
            <w:pPr>
              <w:numPr>
                <w:ilvl w:val="0"/>
                <w:numId w:val="17"/>
              </w:numPr>
              <w:rPr>
                <w:rFonts w:ascii="Calibri" w:hAnsi="Calibri" w:cs="Calibri"/>
                <w:color w:val="000000" w:themeColor="text1"/>
                <w:kern w:val="24"/>
                <w:sz w:val="20"/>
                <w:szCs w:val="20"/>
              </w:rPr>
            </w:pPr>
            <w:r w:rsidRPr="00B6005D">
              <w:rPr>
                <w:rFonts w:ascii="Calibri" w:hAnsi="Calibri" w:cs="Calibri"/>
                <w:color w:val="000000" w:themeColor="text1"/>
                <w:kern w:val="24"/>
                <w:sz w:val="20"/>
                <w:szCs w:val="20"/>
              </w:rPr>
              <w:t xml:space="preserve">Periodically measure </w:t>
            </w:r>
            <w:r>
              <w:rPr>
                <w:rFonts w:ascii="Calibri" w:hAnsi="Calibri" w:cs="Calibri"/>
                <w:color w:val="000000" w:themeColor="text1"/>
                <w:kern w:val="24"/>
                <w:sz w:val="20"/>
                <w:szCs w:val="20"/>
              </w:rPr>
              <w:t xml:space="preserve">MAD for children </w:t>
            </w:r>
            <w:r w:rsidRPr="00B6005D">
              <w:rPr>
                <w:rFonts w:ascii="Calibri" w:hAnsi="Calibri" w:cs="Calibri"/>
                <w:color w:val="000000" w:themeColor="text1"/>
                <w:kern w:val="24"/>
                <w:sz w:val="20"/>
                <w:szCs w:val="20"/>
              </w:rPr>
              <w:t>at the BSFP as an indicator for digital health card and check association with stunting.</w:t>
            </w:r>
          </w:p>
          <w:p w14:paraId="198C6F10" w14:textId="77777777" w:rsidR="000401C3" w:rsidRPr="00B6005D" w:rsidRDefault="000401C3" w:rsidP="001107B1">
            <w:pPr>
              <w:numPr>
                <w:ilvl w:val="0"/>
                <w:numId w:val="17"/>
              </w:numPr>
              <w:rPr>
                <w:rFonts w:ascii="Calibri" w:hAnsi="Calibri" w:cs="Calibri"/>
                <w:color w:val="000000" w:themeColor="text1"/>
                <w:kern w:val="24"/>
                <w:sz w:val="20"/>
                <w:szCs w:val="20"/>
              </w:rPr>
            </w:pPr>
            <w:r w:rsidRPr="00B6005D">
              <w:rPr>
                <w:rFonts w:ascii="Calibri" w:hAnsi="Calibri" w:cs="Calibri"/>
                <w:color w:val="000000" w:themeColor="text1"/>
                <w:kern w:val="24"/>
                <w:sz w:val="20"/>
                <w:szCs w:val="20"/>
              </w:rPr>
              <w:t>Set IYCF targets in conjunction with NEC and CHWs and provide performance benchmarks to reach the indicators.</w:t>
            </w:r>
          </w:p>
        </w:tc>
      </w:tr>
      <w:tr w:rsidR="00FB0F72" w:rsidRPr="00C426F6" w14:paraId="0D39735C" w14:textId="77777777" w:rsidTr="001107B1">
        <w:trPr>
          <w:trHeight w:val="74"/>
        </w:trPr>
        <w:tc>
          <w:tcPr>
            <w:tcW w:w="0" w:type="auto"/>
          </w:tcPr>
          <w:p w14:paraId="40234F25" w14:textId="00EBA807" w:rsidR="00FB0F72" w:rsidRPr="007B3C94" w:rsidRDefault="00FB0F72" w:rsidP="00FB0F72">
            <w:pPr>
              <w:pStyle w:val="1main0"/>
              <w:widowControl/>
              <w:rPr>
                <w:rFonts w:ascii="Calibri" w:hAnsi="Calibri" w:cs="Calibri"/>
                <w:color w:val="000000" w:themeColor="text1"/>
                <w:sz w:val="20"/>
                <w:szCs w:val="20"/>
                <w:lang w:val="en-US"/>
              </w:rPr>
            </w:pPr>
            <w:r>
              <w:rPr>
                <w:rFonts w:ascii="Calibri" w:hAnsi="Calibri" w:cs="Calibri"/>
                <w:color w:val="000000" w:themeColor="text1"/>
                <w:sz w:val="20"/>
                <w:szCs w:val="20"/>
                <w:lang w:val="en-US"/>
              </w:rPr>
              <w:lastRenderedPageBreak/>
              <w:t>Women of reproductive age (15-49 years)</w:t>
            </w:r>
          </w:p>
        </w:tc>
        <w:tc>
          <w:tcPr>
            <w:tcW w:w="0" w:type="auto"/>
            <w:shd w:val="clear" w:color="auto" w:fill="auto"/>
          </w:tcPr>
          <w:p w14:paraId="571FEA08" w14:textId="4ABC4A0B" w:rsidR="00FB0F72" w:rsidRPr="00FB0F72" w:rsidRDefault="00FB0F72" w:rsidP="00FB0F72">
            <w:pPr>
              <w:pStyle w:val="1main0"/>
              <w:numPr>
                <w:ilvl w:val="0"/>
                <w:numId w:val="17"/>
              </w:numPr>
              <w:rPr>
                <w:rFonts w:ascii="Calibri" w:hAnsi="Calibri" w:cs="Calibri"/>
                <w:color w:val="000000" w:themeColor="text1"/>
                <w:sz w:val="20"/>
                <w:szCs w:val="20"/>
                <w:lang w:val="en-US"/>
              </w:rPr>
            </w:pPr>
            <w:r w:rsidRPr="007B3C94">
              <w:rPr>
                <w:rFonts w:ascii="Calibri" w:hAnsi="Calibri" w:cs="Calibri"/>
                <w:color w:val="000000" w:themeColor="text1"/>
                <w:sz w:val="20"/>
                <w:szCs w:val="20"/>
              </w:rPr>
              <w:t>Among pregnant women, 84% were enrolled in ANC, 70% received iron folate and 72% were enrolled in BSFP, an improvement since 2017 with the exception of iron folate supplementation which is the same. The camps with lowes</w:t>
            </w:r>
            <w:r>
              <w:rPr>
                <w:rFonts w:ascii="Calibri" w:hAnsi="Calibri" w:cs="Calibri"/>
                <w:color w:val="000000" w:themeColor="text1"/>
                <w:sz w:val="20"/>
                <w:szCs w:val="20"/>
              </w:rPr>
              <w:t>t enrolment for these services we</w:t>
            </w:r>
            <w:r w:rsidRPr="007B3C94">
              <w:rPr>
                <w:rFonts w:ascii="Calibri" w:hAnsi="Calibri" w:cs="Calibri"/>
                <w:color w:val="000000" w:themeColor="text1"/>
                <w:sz w:val="20"/>
                <w:szCs w:val="20"/>
              </w:rPr>
              <w:t>re Kiziba and Mugombwa.</w:t>
            </w:r>
          </w:p>
          <w:p w14:paraId="07A58CCB" w14:textId="420EA99D" w:rsidR="00FB0F72" w:rsidRPr="00FB0F72" w:rsidRDefault="00FB0F72" w:rsidP="00FB0F72">
            <w:pPr>
              <w:pStyle w:val="1main0"/>
              <w:numPr>
                <w:ilvl w:val="0"/>
                <w:numId w:val="17"/>
              </w:numPr>
              <w:rPr>
                <w:rFonts w:ascii="Calibri" w:hAnsi="Calibri" w:cs="Calibri"/>
                <w:color w:val="000000" w:themeColor="text1"/>
                <w:sz w:val="20"/>
                <w:szCs w:val="20"/>
                <w:lang w:val="en-US"/>
              </w:rPr>
            </w:pPr>
            <w:r>
              <w:rPr>
                <w:rFonts w:ascii="Calibri" w:hAnsi="Calibri" w:cs="Calibri"/>
                <w:color w:val="000000" w:themeColor="text1"/>
                <w:sz w:val="20"/>
                <w:szCs w:val="20"/>
              </w:rPr>
              <w:t>O</w:t>
            </w:r>
            <w:r w:rsidRPr="00FB0F72">
              <w:rPr>
                <w:rFonts w:ascii="Calibri" w:hAnsi="Calibri" w:cs="Calibri"/>
                <w:color w:val="000000" w:themeColor="text1"/>
                <w:sz w:val="20"/>
                <w:szCs w:val="20"/>
              </w:rPr>
              <w:t>nly 3.8% of women of reproductive age consumed a minimum acceptable diet of foods from at least 5 groups out of 10 in the past 24 hours</w:t>
            </w:r>
            <w:r w:rsidRPr="00FB0F72">
              <w:rPr>
                <w:rFonts w:ascii="Calibri" w:hAnsi="Calibri" w:cs="Calibri"/>
                <w:bCs/>
                <w:color w:val="000000" w:themeColor="text1"/>
                <w:sz w:val="20"/>
                <w:szCs w:val="20"/>
              </w:rPr>
              <w:t>, ranging from 0.2% in Mahama to 10.2% in Mugombwa.  On average, women consumed foods from only 3 food groups on a daily basis, most commonly grains, pulses and dark green leafy vegetables.</w:t>
            </w:r>
          </w:p>
        </w:tc>
        <w:tc>
          <w:tcPr>
            <w:tcW w:w="0" w:type="auto"/>
            <w:shd w:val="clear" w:color="auto" w:fill="auto"/>
          </w:tcPr>
          <w:p w14:paraId="4901BD9C" w14:textId="77777777" w:rsidR="00FB0F72" w:rsidRPr="007B3C94" w:rsidRDefault="00FB0F72" w:rsidP="00FB0F72">
            <w:pPr>
              <w:pStyle w:val="Nessunaspaziatura1"/>
              <w:numPr>
                <w:ilvl w:val="0"/>
                <w:numId w:val="17"/>
              </w:numPr>
              <w:rPr>
                <w:rFonts w:cs="Calibri"/>
                <w:color w:val="000000" w:themeColor="text1"/>
                <w:sz w:val="20"/>
                <w:szCs w:val="20"/>
              </w:rPr>
            </w:pPr>
            <w:r w:rsidRPr="007B3C94">
              <w:rPr>
                <w:rFonts w:cs="Calibri"/>
                <w:color w:val="000000" w:themeColor="text1"/>
                <w:sz w:val="20"/>
                <w:szCs w:val="20"/>
              </w:rPr>
              <w:t>Provide list of non-enrolled pregnant women to camps for follow up in ANC/ BSFP/ iron folate supplementaiton.</w:t>
            </w:r>
          </w:p>
          <w:p w14:paraId="62D3EB3A" w14:textId="77777777" w:rsidR="00FB0F72" w:rsidRPr="007B3C94" w:rsidRDefault="00FB0F72" w:rsidP="00FB0F72">
            <w:pPr>
              <w:pStyle w:val="Nessunaspaziatura1"/>
              <w:numPr>
                <w:ilvl w:val="0"/>
                <w:numId w:val="17"/>
              </w:numPr>
              <w:rPr>
                <w:rFonts w:cs="Calibri"/>
                <w:color w:val="000000" w:themeColor="text1"/>
                <w:sz w:val="20"/>
                <w:szCs w:val="20"/>
              </w:rPr>
            </w:pPr>
            <w:r w:rsidRPr="007B3C94">
              <w:rPr>
                <w:rFonts w:cs="Calibri"/>
                <w:color w:val="000000" w:themeColor="text1"/>
                <w:sz w:val="20"/>
                <w:szCs w:val="20"/>
              </w:rPr>
              <w:t>Integrate BSFP and iron folate distribution with ANC visits to boost coverage.</w:t>
            </w:r>
          </w:p>
          <w:p w14:paraId="76F3FCF0" w14:textId="77777777" w:rsidR="00FB0F72" w:rsidRPr="007B3C94" w:rsidRDefault="00FB0F72" w:rsidP="00FB0F72">
            <w:pPr>
              <w:pStyle w:val="Nessunaspaziatura1"/>
              <w:numPr>
                <w:ilvl w:val="0"/>
                <w:numId w:val="17"/>
              </w:numPr>
              <w:rPr>
                <w:rFonts w:cs="Calibri"/>
                <w:color w:val="000000" w:themeColor="text1"/>
                <w:sz w:val="20"/>
                <w:szCs w:val="20"/>
              </w:rPr>
            </w:pPr>
            <w:r w:rsidRPr="007B3C94">
              <w:rPr>
                <w:rFonts w:cs="Calibri"/>
                <w:color w:val="000000" w:themeColor="text1"/>
                <w:sz w:val="20"/>
                <w:szCs w:val="20"/>
              </w:rPr>
              <w:t>Understand and address barriers for single mothers to access ANC.</w:t>
            </w:r>
          </w:p>
          <w:p w14:paraId="093B8079" w14:textId="77777777" w:rsidR="00FB0F72" w:rsidRDefault="00FB0F72" w:rsidP="00FB0F72">
            <w:pPr>
              <w:pStyle w:val="Nessunaspaziatura1"/>
              <w:numPr>
                <w:ilvl w:val="0"/>
                <w:numId w:val="17"/>
              </w:numPr>
              <w:rPr>
                <w:rFonts w:cs="Calibri"/>
                <w:color w:val="000000" w:themeColor="text1"/>
                <w:sz w:val="20"/>
                <w:szCs w:val="20"/>
              </w:rPr>
            </w:pPr>
            <w:r w:rsidRPr="007B3C94">
              <w:rPr>
                <w:rFonts w:cs="Calibri"/>
                <w:color w:val="000000" w:themeColor="text1"/>
                <w:sz w:val="20"/>
                <w:szCs w:val="20"/>
              </w:rPr>
              <w:t>Include educational messages / campaigns for pregnant women about the importance of prenatal care and maternal nutrition and health</w:t>
            </w:r>
            <w:r>
              <w:rPr>
                <w:rFonts w:cs="Calibri"/>
                <w:color w:val="000000" w:themeColor="text1"/>
                <w:sz w:val="20"/>
                <w:szCs w:val="20"/>
              </w:rPr>
              <w:t xml:space="preserve"> including the importance of dietary diversity</w:t>
            </w:r>
            <w:r w:rsidRPr="007B3C94">
              <w:rPr>
                <w:rFonts w:cs="Calibri"/>
                <w:color w:val="000000" w:themeColor="text1"/>
                <w:sz w:val="20"/>
                <w:szCs w:val="20"/>
              </w:rPr>
              <w:t xml:space="preserve"> to prevent low birth weight babies in NEC campaigns.</w:t>
            </w:r>
          </w:p>
          <w:p w14:paraId="7841BE96" w14:textId="11DF9271" w:rsidR="00FB0F72" w:rsidRPr="007B3C94" w:rsidRDefault="00FB0F72" w:rsidP="00FB0F72">
            <w:pPr>
              <w:pStyle w:val="Nessunaspaziatura1"/>
              <w:ind w:left="360"/>
              <w:rPr>
                <w:rFonts w:cs="Calibri"/>
                <w:color w:val="000000" w:themeColor="text1"/>
                <w:sz w:val="20"/>
                <w:szCs w:val="20"/>
              </w:rPr>
            </w:pPr>
          </w:p>
        </w:tc>
      </w:tr>
      <w:tr w:rsidR="00682AB9" w:rsidRPr="00C426F6" w14:paraId="68B0D7AB" w14:textId="77777777" w:rsidTr="001107B1">
        <w:trPr>
          <w:trHeight w:val="74"/>
        </w:trPr>
        <w:tc>
          <w:tcPr>
            <w:tcW w:w="0" w:type="auto"/>
          </w:tcPr>
          <w:p w14:paraId="700B556E" w14:textId="1CFEE6DA" w:rsidR="00682AB9" w:rsidRPr="007B3C94" w:rsidRDefault="00682AB9" w:rsidP="00682AB9">
            <w:pPr>
              <w:pStyle w:val="1main0"/>
              <w:widowControl/>
              <w:rPr>
                <w:rFonts w:ascii="Calibri" w:hAnsi="Calibri" w:cs="Calibri"/>
                <w:color w:val="000000" w:themeColor="text1"/>
                <w:sz w:val="20"/>
                <w:szCs w:val="20"/>
                <w:highlight w:val="yellow"/>
                <w:lang w:val="en-US"/>
              </w:rPr>
            </w:pPr>
            <w:r w:rsidRPr="00C16C86">
              <w:rPr>
                <w:rFonts w:ascii="Calibri" w:hAnsi="Calibri" w:cs="Calibri"/>
                <w:color w:val="000000" w:themeColor="text1"/>
                <w:sz w:val="20"/>
                <w:szCs w:val="20"/>
                <w:lang w:val="en-US"/>
              </w:rPr>
              <w:t>WASH</w:t>
            </w:r>
          </w:p>
        </w:tc>
        <w:tc>
          <w:tcPr>
            <w:tcW w:w="0" w:type="auto"/>
            <w:shd w:val="clear" w:color="auto" w:fill="auto"/>
          </w:tcPr>
          <w:p w14:paraId="0AD3A645" w14:textId="77777777" w:rsidR="00682AB9" w:rsidRDefault="00682AB9" w:rsidP="00682AB9">
            <w:pPr>
              <w:pStyle w:val="1main0"/>
              <w:numPr>
                <w:ilvl w:val="0"/>
                <w:numId w:val="17"/>
              </w:numPr>
              <w:rPr>
                <w:rFonts w:ascii="Calibri" w:hAnsi="Calibri" w:cs="Calibri"/>
                <w:color w:val="000000" w:themeColor="text1"/>
                <w:sz w:val="20"/>
                <w:szCs w:val="20"/>
              </w:rPr>
            </w:pPr>
            <w:r w:rsidRPr="00C16C86">
              <w:rPr>
                <w:rFonts w:ascii="Calibri" w:hAnsi="Calibri" w:cs="Calibri"/>
                <w:color w:val="000000" w:themeColor="text1"/>
                <w:sz w:val="20"/>
                <w:szCs w:val="20"/>
              </w:rPr>
              <w:t>More than 95% of mothers/caretakers of children under 3 safely disposed of the child’s last feces with the exception of Kiziba where the proportion was 90%.</w:t>
            </w:r>
          </w:p>
          <w:p w14:paraId="749E65F4" w14:textId="77777777" w:rsidR="00682AB9" w:rsidRPr="00682AB9" w:rsidRDefault="00682AB9" w:rsidP="00682AB9">
            <w:pPr>
              <w:pStyle w:val="1main0"/>
              <w:numPr>
                <w:ilvl w:val="0"/>
                <w:numId w:val="17"/>
              </w:numPr>
              <w:rPr>
                <w:rFonts w:ascii="Calibri" w:hAnsi="Calibri" w:cs="Calibri"/>
                <w:color w:val="000000" w:themeColor="text1"/>
                <w:sz w:val="20"/>
                <w:szCs w:val="20"/>
              </w:rPr>
            </w:pPr>
            <w:r>
              <w:rPr>
                <w:rFonts w:ascii="Calibri" w:hAnsi="Calibri" w:cs="Calibri"/>
                <w:color w:val="000000" w:themeColor="text1"/>
                <w:sz w:val="20"/>
                <w:szCs w:val="20"/>
              </w:rPr>
              <w:t>Less than a quarter of households in Kigeme, Kiziba, Nyabiheke, and Mahama had access to a minimum average water use of 15 liters per person per day for drinking, cooking and personal hygiene. The proportion was just over a quarter in Mugombwa (25.8%) and higher in Gihembe (49.5%).</w:t>
            </w:r>
          </w:p>
          <w:p w14:paraId="7BBA2704" w14:textId="77777777" w:rsidR="00682AB9" w:rsidRDefault="00682AB9" w:rsidP="00682AB9">
            <w:pPr>
              <w:pStyle w:val="1main0"/>
              <w:numPr>
                <w:ilvl w:val="0"/>
                <w:numId w:val="17"/>
              </w:numPr>
              <w:rPr>
                <w:rFonts w:ascii="Calibri" w:hAnsi="Calibri" w:cs="Calibri"/>
                <w:color w:val="000000" w:themeColor="text1"/>
                <w:sz w:val="20"/>
                <w:szCs w:val="20"/>
              </w:rPr>
            </w:pPr>
            <w:r>
              <w:rPr>
                <w:rFonts w:ascii="Calibri" w:hAnsi="Calibri" w:cs="Calibri"/>
                <w:color w:val="000000" w:themeColor="text1"/>
                <w:sz w:val="20"/>
                <w:szCs w:val="20"/>
              </w:rPr>
              <w:t>86% of households in all camps were satisfied with the drinking water supply, 4% were partially satisfied and 10% were not satisfied. The camps with the highest prevalence of dissatisfaction were Kiziba (10%), Nyabiheke (10%) and Mahama (20%).</w:t>
            </w:r>
          </w:p>
          <w:p w14:paraId="2F77BB84" w14:textId="77777777" w:rsidR="00682AB9" w:rsidRDefault="00682AB9" w:rsidP="00682AB9">
            <w:pPr>
              <w:pStyle w:val="1main0"/>
              <w:numPr>
                <w:ilvl w:val="0"/>
                <w:numId w:val="17"/>
              </w:numPr>
              <w:rPr>
                <w:rFonts w:ascii="Calibri" w:hAnsi="Calibri" w:cs="Calibri"/>
                <w:color w:val="000000" w:themeColor="text1"/>
                <w:sz w:val="20"/>
                <w:szCs w:val="20"/>
              </w:rPr>
            </w:pPr>
            <w:r>
              <w:rPr>
                <w:rFonts w:ascii="Calibri" w:hAnsi="Calibri" w:cs="Calibri"/>
                <w:color w:val="000000" w:themeColor="text1"/>
                <w:sz w:val="20"/>
                <w:szCs w:val="20"/>
              </w:rPr>
              <w:t xml:space="preserve">36% of households in all camps had covered or narrow necked water containers while 21% had some covered/narrow necked containers and 43% of households had none. Mahama had the lowest proportion of households </w:t>
            </w:r>
            <w:r>
              <w:rPr>
                <w:rFonts w:ascii="Calibri" w:hAnsi="Calibri" w:cs="Calibri"/>
                <w:color w:val="000000" w:themeColor="text1"/>
                <w:sz w:val="20"/>
                <w:szCs w:val="20"/>
              </w:rPr>
              <w:lastRenderedPageBreak/>
              <w:t>with all improved water storage containers while the proportion was higher (26%-41%) in Congolese camps.</w:t>
            </w:r>
          </w:p>
          <w:p w14:paraId="30A003B0" w14:textId="2093FCDB" w:rsidR="00682AB9" w:rsidRPr="007B3C94" w:rsidRDefault="00682AB9" w:rsidP="00682AB9">
            <w:pPr>
              <w:pStyle w:val="1main0"/>
              <w:numPr>
                <w:ilvl w:val="0"/>
                <w:numId w:val="17"/>
              </w:numPr>
              <w:rPr>
                <w:rFonts w:ascii="Calibri" w:hAnsi="Calibri" w:cs="Calibri"/>
                <w:color w:val="000000" w:themeColor="text1"/>
                <w:sz w:val="20"/>
                <w:szCs w:val="20"/>
              </w:rPr>
            </w:pPr>
            <w:r>
              <w:rPr>
                <w:rFonts w:ascii="Calibri" w:hAnsi="Calibri" w:cs="Calibri"/>
                <w:color w:val="000000" w:themeColor="text1"/>
                <w:sz w:val="20"/>
                <w:szCs w:val="20"/>
              </w:rPr>
              <w:t>Households in all camps had access to toilet facilities. 62% of households used a communal latrine while 32% used a VIP/simple latrine.</w:t>
            </w:r>
          </w:p>
        </w:tc>
        <w:tc>
          <w:tcPr>
            <w:tcW w:w="0" w:type="auto"/>
            <w:shd w:val="clear" w:color="auto" w:fill="auto"/>
          </w:tcPr>
          <w:p w14:paraId="27878409" w14:textId="77777777" w:rsidR="00682AB9" w:rsidRDefault="00682AB9" w:rsidP="00682AB9">
            <w:pPr>
              <w:pStyle w:val="Nessunaspaziatura1"/>
              <w:numPr>
                <w:ilvl w:val="0"/>
                <w:numId w:val="17"/>
              </w:numPr>
              <w:rPr>
                <w:rFonts w:cs="Calibri"/>
                <w:color w:val="000000" w:themeColor="text1"/>
                <w:sz w:val="20"/>
                <w:szCs w:val="20"/>
              </w:rPr>
            </w:pPr>
            <w:r w:rsidRPr="00C16C86">
              <w:rPr>
                <w:rFonts w:cs="Calibri"/>
                <w:color w:val="000000" w:themeColor="text1"/>
                <w:sz w:val="20"/>
                <w:szCs w:val="20"/>
              </w:rPr>
              <w:lastRenderedPageBreak/>
              <w:t>Continue advocacy in all camps for safe disposal of human feces especially in Kiziba that throwing feces into the drain is not a safe means of disposal.</w:t>
            </w:r>
          </w:p>
          <w:p w14:paraId="14E1211E" w14:textId="77777777" w:rsidR="00682AB9" w:rsidRDefault="00682AB9" w:rsidP="00682AB9">
            <w:pPr>
              <w:pStyle w:val="Nessunaspaziatura1"/>
              <w:numPr>
                <w:ilvl w:val="0"/>
                <w:numId w:val="17"/>
              </w:numPr>
              <w:rPr>
                <w:rFonts w:cs="Calibri"/>
                <w:color w:val="000000" w:themeColor="text1"/>
                <w:sz w:val="20"/>
                <w:szCs w:val="20"/>
              </w:rPr>
            </w:pPr>
            <w:r>
              <w:rPr>
                <w:rFonts w:cs="Calibri"/>
                <w:color w:val="000000" w:themeColor="text1"/>
                <w:sz w:val="20"/>
                <w:szCs w:val="20"/>
              </w:rPr>
              <w:t xml:space="preserve">Increase access to water availability to meet the minimum 15 liter per person per day standard in all camps. </w:t>
            </w:r>
          </w:p>
          <w:p w14:paraId="1BC03931" w14:textId="77777777" w:rsidR="00682AB9" w:rsidRDefault="00682AB9" w:rsidP="00682AB9">
            <w:pPr>
              <w:pStyle w:val="Nessunaspaziatura1"/>
              <w:numPr>
                <w:ilvl w:val="0"/>
                <w:numId w:val="17"/>
              </w:numPr>
              <w:rPr>
                <w:rFonts w:cs="Calibri"/>
                <w:color w:val="000000" w:themeColor="text1"/>
                <w:sz w:val="20"/>
                <w:szCs w:val="20"/>
              </w:rPr>
            </w:pPr>
            <w:r>
              <w:rPr>
                <w:rFonts w:cs="Calibri"/>
                <w:color w:val="000000" w:themeColor="text1"/>
                <w:sz w:val="20"/>
                <w:szCs w:val="20"/>
              </w:rPr>
              <w:t>Conduct focus group discussions in Mahama, Nyabiheke and Kiziba to understand the reasons for dissatisfaction with the water supply.</w:t>
            </w:r>
          </w:p>
          <w:p w14:paraId="70C5A0A5" w14:textId="385ED69B" w:rsidR="00682AB9" w:rsidRPr="00E132BF" w:rsidRDefault="00682AB9" w:rsidP="00682AB9">
            <w:pPr>
              <w:pStyle w:val="Nessunaspaziatura1"/>
              <w:numPr>
                <w:ilvl w:val="0"/>
                <w:numId w:val="17"/>
              </w:numPr>
              <w:rPr>
                <w:rFonts w:cs="Calibri"/>
                <w:color w:val="000000" w:themeColor="text1"/>
                <w:sz w:val="20"/>
                <w:szCs w:val="20"/>
              </w:rPr>
            </w:pPr>
            <w:r w:rsidRPr="00E132BF">
              <w:rPr>
                <w:rFonts w:cs="Calibri"/>
                <w:color w:val="000000" w:themeColor="text1"/>
                <w:sz w:val="20"/>
                <w:szCs w:val="20"/>
              </w:rPr>
              <w:t>Conduct a campaign about safe water storage and distribute covered / narrow neck containers especially in Mahama where availability is low.</w:t>
            </w:r>
          </w:p>
        </w:tc>
      </w:tr>
      <w:tr w:rsidR="002B18E8" w:rsidRPr="00C426F6" w14:paraId="57EF596B" w14:textId="77777777" w:rsidTr="001107B1">
        <w:trPr>
          <w:trHeight w:val="74"/>
        </w:trPr>
        <w:tc>
          <w:tcPr>
            <w:tcW w:w="0" w:type="auto"/>
          </w:tcPr>
          <w:p w14:paraId="16107091" w14:textId="2E93812E" w:rsidR="002B18E8" w:rsidRPr="00C16C86" w:rsidRDefault="002B18E8" w:rsidP="002B18E8">
            <w:pPr>
              <w:pStyle w:val="1main0"/>
              <w:widowControl/>
              <w:rPr>
                <w:rFonts w:ascii="Calibri" w:hAnsi="Calibri" w:cs="Calibri"/>
                <w:color w:val="000000" w:themeColor="text1"/>
                <w:sz w:val="20"/>
                <w:szCs w:val="20"/>
                <w:lang w:val="en-US"/>
              </w:rPr>
            </w:pPr>
            <w:r>
              <w:rPr>
                <w:rFonts w:ascii="Calibri" w:hAnsi="Calibri" w:cs="Calibri"/>
                <w:color w:val="000000" w:themeColor="text1"/>
                <w:sz w:val="20"/>
                <w:szCs w:val="20"/>
                <w:lang w:val="en-US"/>
              </w:rPr>
              <w:t>Nutrition Education and Counseling (NEC)</w:t>
            </w:r>
          </w:p>
        </w:tc>
        <w:tc>
          <w:tcPr>
            <w:tcW w:w="0" w:type="auto"/>
            <w:shd w:val="clear" w:color="auto" w:fill="auto"/>
          </w:tcPr>
          <w:p w14:paraId="528B2BF4" w14:textId="77777777" w:rsidR="002B18E8" w:rsidRDefault="002B18E8" w:rsidP="002B18E8">
            <w:pPr>
              <w:pStyle w:val="1main0"/>
              <w:numPr>
                <w:ilvl w:val="0"/>
                <w:numId w:val="17"/>
              </w:numPr>
              <w:rPr>
                <w:rFonts w:ascii="Calibri" w:hAnsi="Calibri" w:cs="Calibri"/>
                <w:color w:val="000000" w:themeColor="text1"/>
                <w:sz w:val="20"/>
                <w:szCs w:val="20"/>
              </w:rPr>
            </w:pPr>
            <w:r>
              <w:rPr>
                <w:rFonts w:ascii="Calibri" w:hAnsi="Calibri" w:cs="Calibri"/>
                <w:color w:val="000000" w:themeColor="text1"/>
                <w:sz w:val="20"/>
                <w:szCs w:val="20"/>
              </w:rPr>
              <w:t>The majority of households in Congolese camps (89%) were sensitized about the NEC program compared with 47% in Mahama where the program is newer.</w:t>
            </w:r>
          </w:p>
          <w:p w14:paraId="40220309" w14:textId="77777777" w:rsidR="002B18E8" w:rsidRDefault="002B18E8" w:rsidP="002B18E8">
            <w:pPr>
              <w:pStyle w:val="1main0"/>
              <w:numPr>
                <w:ilvl w:val="0"/>
                <w:numId w:val="17"/>
              </w:numPr>
              <w:rPr>
                <w:rFonts w:ascii="Calibri" w:hAnsi="Calibri" w:cs="Calibri"/>
                <w:color w:val="000000" w:themeColor="text1"/>
                <w:sz w:val="20"/>
                <w:szCs w:val="20"/>
              </w:rPr>
            </w:pPr>
            <w:r>
              <w:rPr>
                <w:rFonts w:ascii="Calibri" w:hAnsi="Calibri" w:cs="Calibri"/>
                <w:color w:val="000000" w:themeColor="text1"/>
                <w:sz w:val="20"/>
                <w:szCs w:val="20"/>
              </w:rPr>
              <w:t xml:space="preserve">78% of households in Congolese camps have received a nutrition sensitization or training through NEC versus 47% in Mahama. </w:t>
            </w:r>
          </w:p>
          <w:p w14:paraId="73DB507A" w14:textId="77777777" w:rsidR="002B18E8" w:rsidRDefault="002B18E8" w:rsidP="002B18E8">
            <w:pPr>
              <w:pStyle w:val="1main0"/>
              <w:numPr>
                <w:ilvl w:val="0"/>
                <w:numId w:val="17"/>
              </w:numPr>
              <w:rPr>
                <w:rFonts w:ascii="Calibri" w:hAnsi="Calibri" w:cs="Calibri"/>
                <w:color w:val="000000" w:themeColor="text1"/>
                <w:sz w:val="20"/>
                <w:szCs w:val="20"/>
              </w:rPr>
            </w:pPr>
            <w:r>
              <w:rPr>
                <w:rFonts w:ascii="Calibri" w:hAnsi="Calibri" w:cs="Calibri"/>
                <w:color w:val="000000" w:themeColor="text1"/>
                <w:sz w:val="20"/>
                <w:szCs w:val="20"/>
              </w:rPr>
              <w:t>In spite of less exposure to NEC, the majority of househols in Mahama had a kitchen garden (64%) which is higher than 52% in Congolese camps. Kitchen gardens were much more prevalent in Mugombwa and Nyabiheke compared to the other Congolese camps.</w:t>
            </w:r>
          </w:p>
          <w:p w14:paraId="0FBB2460" w14:textId="3FAB3ADA" w:rsidR="002B18E8" w:rsidRPr="00C16C86" w:rsidRDefault="002B18E8" w:rsidP="002B18E8">
            <w:pPr>
              <w:pStyle w:val="1main0"/>
              <w:numPr>
                <w:ilvl w:val="0"/>
                <w:numId w:val="17"/>
              </w:numPr>
              <w:rPr>
                <w:rFonts w:ascii="Calibri" w:hAnsi="Calibri" w:cs="Calibri"/>
                <w:color w:val="000000" w:themeColor="text1"/>
                <w:sz w:val="20"/>
                <w:szCs w:val="20"/>
              </w:rPr>
            </w:pPr>
            <w:r>
              <w:rPr>
                <w:rFonts w:ascii="Calibri" w:hAnsi="Calibri" w:cs="Calibri"/>
                <w:color w:val="000000" w:themeColor="text1"/>
                <w:sz w:val="20"/>
                <w:szCs w:val="20"/>
              </w:rPr>
              <w:t>Almost all of the households that had kitchen gardens also consumed vegetables from the garden. Almost no households produced vegetables for sale (&lt;3%).</w:t>
            </w:r>
          </w:p>
        </w:tc>
        <w:tc>
          <w:tcPr>
            <w:tcW w:w="0" w:type="auto"/>
            <w:shd w:val="clear" w:color="auto" w:fill="auto"/>
          </w:tcPr>
          <w:p w14:paraId="26FD91A4" w14:textId="77777777" w:rsidR="002B18E8" w:rsidRDefault="002B18E8" w:rsidP="002B18E8">
            <w:pPr>
              <w:pStyle w:val="Nessunaspaziatura1"/>
              <w:numPr>
                <w:ilvl w:val="0"/>
                <w:numId w:val="17"/>
              </w:numPr>
              <w:rPr>
                <w:rFonts w:cs="Calibri"/>
                <w:color w:val="000000" w:themeColor="text1"/>
                <w:sz w:val="20"/>
                <w:szCs w:val="20"/>
              </w:rPr>
            </w:pPr>
            <w:r>
              <w:rPr>
                <w:rFonts w:cs="Calibri"/>
                <w:color w:val="000000" w:themeColor="text1"/>
                <w:sz w:val="20"/>
                <w:szCs w:val="20"/>
              </w:rPr>
              <w:t>Continue to advocate for NEC in all camps, with a focus on expansion in Mahama where the program is newer and awareness is lower.</w:t>
            </w:r>
          </w:p>
          <w:p w14:paraId="68C90F40" w14:textId="77777777" w:rsidR="002B18E8" w:rsidRDefault="002B18E8" w:rsidP="002B18E8">
            <w:pPr>
              <w:pStyle w:val="Nessunaspaziatura1"/>
              <w:numPr>
                <w:ilvl w:val="0"/>
                <w:numId w:val="17"/>
              </w:numPr>
              <w:rPr>
                <w:rFonts w:cs="Calibri"/>
                <w:color w:val="000000" w:themeColor="text1"/>
                <w:sz w:val="20"/>
                <w:szCs w:val="20"/>
              </w:rPr>
            </w:pPr>
            <w:r>
              <w:rPr>
                <w:rFonts w:cs="Calibri"/>
                <w:color w:val="000000" w:themeColor="text1"/>
                <w:sz w:val="20"/>
                <w:szCs w:val="20"/>
              </w:rPr>
              <w:t xml:space="preserve">Focus on kitchen garden expansion in the half of households without them as a viable means to increase dietary diversity and to improve the planting of micronutrient dense crops, particularly those high in vitamin A and iron. </w:t>
            </w:r>
          </w:p>
          <w:p w14:paraId="196F251C" w14:textId="045AFFD1" w:rsidR="002B18E8" w:rsidRPr="00C16C86" w:rsidRDefault="002B18E8" w:rsidP="002B18E8">
            <w:pPr>
              <w:pStyle w:val="Nessunaspaziatura1"/>
              <w:numPr>
                <w:ilvl w:val="0"/>
                <w:numId w:val="17"/>
              </w:numPr>
              <w:rPr>
                <w:rFonts w:cs="Calibri"/>
                <w:color w:val="000000" w:themeColor="text1"/>
                <w:sz w:val="20"/>
                <w:szCs w:val="20"/>
              </w:rPr>
            </w:pPr>
            <w:r>
              <w:rPr>
                <w:rFonts w:cs="Calibri"/>
                <w:color w:val="000000" w:themeColor="text1"/>
                <w:sz w:val="20"/>
                <w:szCs w:val="20"/>
              </w:rPr>
              <w:t>Link NEC cooking demonstrations of nutrient dense complementary foods to the available vegetables that refugees grow in their kitchen gardens.</w:t>
            </w:r>
          </w:p>
        </w:tc>
      </w:tr>
      <w:tr w:rsidR="002B18E8" w:rsidRPr="00C426F6" w14:paraId="7529C03D" w14:textId="77777777" w:rsidTr="001107B1">
        <w:trPr>
          <w:trHeight w:val="705"/>
        </w:trPr>
        <w:tc>
          <w:tcPr>
            <w:tcW w:w="0" w:type="auto"/>
          </w:tcPr>
          <w:p w14:paraId="634EB387" w14:textId="77777777" w:rsidR="002B18E8" w:rsidRPr="00EA3639" w:rsidRDefault="002B18E8" w:rsidP="002B18E8">
            <w:pPr>
              <w:pStyle w:val="1main0"/>
              <w:widowControl/>
              <w:rPr>
                <w:rFonts w:ascii="Calibri" w:hAnsi="Calibri" w:cs="Calibri"/>
                <w:color w:val="FF0000"/>
                <w:sz w:val="20"/>
                <w:szCs w:val="20"/>
                <w:lang w:val="en-US"/>
              </w:rPr>
            </w:pPr>
            <w:r w:rsidRPr="0038356A">
              <w:rPr>
                <w:rFonts w:ascii="Calibri" w:hAnsi="Calibri" w:cs="Calibri"/>
                <w:color w:val="000000" w:themeColor="text1"/>
                <w:sz w:val="20"/>
                <w:szCs w:val="20"/>
                <w:lang w:val="en-US"/>
              </w:rPr>
              <w:t>Cross cutting</w:t>
            </w:r>
          </w:p>
        </w:tc>
        <w:tc>
          <w:tcPr>
            <w:tcW w:w="0" w:type="auto"/>
            <w:shd w:val="clear" w:color="auto" w:fill="auto"/>
          </w:tcPr>
          <w:p w14:paraId="5D4A3E46" w14:textId="77777777" w:rsidR="002B18E8" w:rsidRPr="0031279E" w:rsidRDefault="002B18E8" w:rsidP="002B18E8">
            <w:pPr>
              <w:pStyle w:val="LightGrid-Accent31"/>
              <w:numPr>
                <w:ilvl w:val="0"/>
                <w:numId w:val="17"/>
              </w:numPr>
              <w:textAlignment w:val="center"/>
              <w:rPr>
                <w:rFonts w:ascii="Calibri" w:hAnsi="Calibri" w:cs="Calibri"/>
                <w:color w:val="000000" w:themeColor="text1"/>
                <w:sz w:val="20"/>
                <w:szCs w:val="20"/>
              </w:rPr>
            </w:pPr>
            <w:r w:rsidRPr="0031279E">
              <w:rPr>
                <w:rFonts w:ascii="Calibri" w:hAnsi="Calibri" w:cs="Calibri"/>
                <w:color w:val="000000" w:themeColor="text1"/>
                <w:kern w:val="24"/>
                <w:sz w:val="20"/>
                <w:szCs w:val="20"/>
              </w:rPr>
              <w:t>Of 1794 children 6-59</w:t>
            </w:r>
            <w:r>
              <w:rPr>
                <w:rFonts w:ascii="Calibri" w:hAnsi="Calibri" w:cs="Calibri"/>
                <w:color w:val="000000" w:themeColor="text1"/>
                <w:kern w:val="24"/>
                <w:sz w:val="20"/>
                <w:szCs w:val="20"/>
              </w:rPr>
              <w:t xml:space="preserve"> </w:t>
            </w:r>
            <w:r w:rsidRPr="0031279E">
              <w:rPr>
                <w:rFonts w:ascii="Calibri" w:hAnsi="Calibri" w:cs="Calibri"/>
                <w:color w:val="000000" w:themeColor="text1"/>
                <w:kern w:val="24"/>
                <w:sz w:val="20"/>
                <w:szCs w:val="20"/>
              </w:rPr>
              <w:t>m</w:t>
            </w:r>
            <w:r>
              <w:rPr>
                <w:rFonts w:ascii="Calibri" w:hAnsi="Calibri" w:cs="Calibri"/>
                <w:color w:val="000000" w:themeColor="text1"/>
                <w:kern w:val="24"/>
                <w:sz w:val="20"/>
                <w:szCs w:val="20"/>
              </w:rPr>
              <w:t>onths</w:t>
            </w:r>
            <w:r w:rsidRPr="0031279E">
              <w:rPr>
                <w:rFonts w:ascii="Calibri" w:hAnsi="Calibri" w:cs="Calibri"/>
                <w:color w:val="000000" w:themeColor="text1"/>
                <w:kern w:val="24"/>
                <w:sz w:val="20"/>
                <w:szCs w:val="20"/>
              </w:rPr>
              <w:t xml:space="preserve"> interviewed, 4.2% children were acutely malnourished by any criteria while 24% were stunted and 37% were anemic. </w:t>
            </w:r>
            <w:r w:rsidRPr="0031279E">
              <w:rPr>
                <w:rFonts w:ascii="Calibri" w:hAnsi="Calibri" w:cs="Calibri"/>
                <w:color w:val="000000" w:themeColor="text1"/>
                <w:sz w:val="20"/>
                <w:szCs w:val="20"/>
              </w:rPr>
              <w:t>12% were affected by 2 forms of malnutrition. The most common double burden was anemia and stunting which affected 10%.</w:t>
            </w:r>
          </w:p>
          <w:p w14:paraId="0443E36B" w14:textId="77777777" w:rsidR="002B18E8" w:rsidRPr="0038356A" w:rsidRDefault="002B18E8" w:rsidP="002B18E8">
            <w:pPr>
              <w:pStyle w:val="LightGrid-Accent31"/>
              <w:numPr>
                <w:ilvl w:val="0"/>
                <w:numId w:val="17"/>
              </w:numPr>
              <w:textAlignment w:val="center"/>
              <w:rPr>
                <w:rFonts w:ascii="Calibri" w:hAnsi="Calibri" w:cs="Calibri"/>
                <w:color w:val="000000" w:themeColor="text1"/>
                <w:sz w:val="20"/>
                <w:szCs w:val="20"/>
              </w:rPr>
            </w:pPr>
            <w:r w:rsidRPr="0038356A">
              <w:rPr>
                <w:rFonts w:ascii="Calibri" w:hAnsi="Calibri" w:cs="Calibri"/>
                <w:color w:val="000000" w:themeColor="text1"/>
                <w:kern w:val="24"/>
                <w:sz w:val="20"/>
                <w:szCs w:val="20"/>
              </w:rPr>
              <w:t>The ratio of refugee population to CHWs averages 670:1 across the 6 camps, anincrease since 2017 primarily due to budget constraints. The ratio in Congolese camps (730:1) is almost double that of the Mahama (382:1). CHWs and NEC workers pe</w:t>
            </w:r>
            <w:r>
              <w:rPr>
                <w:rFonts w:ascii="Calibri" w:hAnsi="Calibri" w:cs="Calibri"/>
                <w:color w:val="000000" w:themeColor="text1"/>
                <w:kern w:val="24"/>
                <w:sz w:val="20"/>
                <w:szCs w:val="20"/>
              </w:rPr>
              <w:t>rform the majority of community-</w:t>
            </w:r>
            <w:r w:rsidRPr="0038356A">
              <w:rPr>
                <w:rFonts w:ascii="Calibri" w:hAnsi="Calibri" w:cs="Calibri"/>
                <w:color w:val="000000" w:themeColor="text1"/>
                <w:kern w:val="24"/>
                <w:sz w:val="20"/>
                <w:szCs w:val="20"/>
              </w:rPr>
              <w:t>based health and nutrition programs in the camp</w:t>
            </w:r>
            <w:r>
              <w:rPr>
                <w:rFonts w:ascii="Calibri" w:hAnsi="Calibri" w:cs="Calibri"/>
                <w:color w:val="000000" w:themeColor="text1"/>
                <w:kern w:val="24"/>
                <w:sz w:val="20"/>
                <w:szCs w:val="20"/>
              </w:rPr>
              <w:t xml:space="preserve"> supplemented by NEC program staff</w:t>
            </w:r>
            <w:r w:rsidRPr="0038356A">
              <w:rPr>
                <w:rFonts w:ascii="Calibri" w:hAnsi="Calibri" w:cs="Calibri"/>
                <w:color w:val="000000" w:themeColor="text1"/>
                <w:kern w:val="24"/>
                <w:sz w:val="20"/>
                <w:szCs w:val="20"/>
              </w:rPr>
              <w:t>.</w:t>
            </w:r>
          </w:p>
          <w:p w14:paraId="3B782722" w14:textId="77777777" w:rsidR="002B18E8" w:rsidRPr="00EA3639" w:rsidRDefault="002B18E8" w:rsidP="002B18E8">
            <w:pPr>
              <w:pStyle w:val="LightGrid-Accent31"/>
              <w:ind w:left="360"/>
              <w:textAlignment w:val="center"/>
              <w:rPr>
                <w:rFonts w:ascii="Calibri" w:hAnsi="Calibri" w:cs="Calibri"/>
                <w:color w:val="FF0000"/>
                <w:sz w:val="20"/>
                <w:szCs w:val="20"/>
              </w:rPr>
            </w:pPr>
          </w:p>
        </w:tc>
        <w:tc>
          <w:tcPr>
            <w:tcW w:w="0" w:type="auto"/>
            <w:shd w:val="clear" w:color="auto" w:fill="auto"/>
          </w:tcPr>
          <w:p w14:paraId="0B822416" w14:textId="77777777" w:rsidR="002B18E8" w:rsidRPr="00940487" w:rsidRDefault="002B18E8" w:rsidP="002B18E8">
            <w:pPr>
              <w:pStyle w:val="Nessunaspaziatura1"/>
              <w:numPr>
                <w:ilvl w:val="0"/>
                <w:numId w:val="42"/>
              </w:numPr>
              <w:rPr>
                <w:rFonts w:cs="Calibri"/>
                <w:color w:val="000000" w:themeColor="text1"/>
                <w:sz w:val="20"/>
                <w:szCs w:val="20"/>
              </w:rPr>
            </w:pPr>
            <w:r w:rsidRPr="00940487">
              <w:rPr>
                <w:rFonts w:cs="Calibri"/>
                <w:color w:val="000000" w:themeColor="text1"/>
                <w:sz w:val="20"/>
                <w:szCs w:val="20"/>
              </w:rPr>
              <w:t xml:space="preserve">With overall GAM within acceptable range across camps for the second </w:t>
            </w:r>
            <w:r>
              <w:rPr>
                <w:rFonts w:cs="Calibri"/>
                <w:color w:val="000000" w:themeColor="text1"/>
                <w:sz w:val="20"/>
                <w:szCs w:val="20"/>
              </w:rPr>
              <w:t xml:space="preserve">consecutive </w:t>
            </w:r>
            <w:r w:rsidRPr="00940487">
              <w:rPr>
                <w:rFonts w:cs="Calibri"/>
                <w:color w:val="000000" w:themeColor="text1"/>
                <w:sz w:val="20"/>
                <w:szCs w:val="20"/>
              </w:rPr>
              <w:t xml:space="preserve">year, </w:t>
            </w:r>
            <w:r>
              <w:rPr>
                <w:rFonts w:cs="Calibri"/>
                <w:color w:val="000000" w:themeColor="text1"/>
                <w:sz w:val="20"/>
                <w:szCs w:val="20"/>
              </w:rPr>
              <w:t xml:space="preserve">continue to </w:t>
            </w:r>
            <w:r w:rsidRPr="00940487">
              <w:rPr>
                <w:rFonts w:cs="Calibri"/>
                <w:color w:val="000000" w:themeColor="text1"/>
                <w:sz w:val="20"/>
                <w:szCs w:val="20"/>
              </w:rPr>
              <w:t>focus on reducing stunting and anemia.</w:t>
            </w:r>
          </w:p>
          <w:p w14:paraId="1AAF2694" w14:textId="77777777" w:rsidR="002B18E8" w:rsidRPr="009D7C9D" w:rsidRDefault="002B18E8" w:rsidP="002B18E8">
            <w:pPr>
              <w:pStyle w:val="Nessunaspaziatura1"/>
              <w:numPr>
                <w:ilvl w:val="0"/>
                <w:numId w:val="42"/>
              </w:numPr>
              <w:rPr>
                <w:rFonts w:cs="Calibri"/>
                <w:color w:val="000000" w:themeColor="text1"/>
                <w:sz w:val="20"/>
                <w:szCs w:val="20"/>
              </w:rPr>
            </w:pPr>
            <w:r w:rsidRPr="009D7C9D">
              <w:rPr>
                <w:rFonts w:cs="Calibri"/>
                <w:color w:val="000000" w:themeColor="text1"/>
                <w:sz w:val="20"/>
                <w:szCs w:val="20"/>
              </w:rPr>
              <w:t>Issue digital health cards for all children in the camp fo</w:t>
            </w:r>
            <w:r>
              <w:rPr>
                <w:rFonts w:cs="Calibri"/>
                <w:color w:val="000000" w:themeColor="text1"/>
                <w:sz w:val="20"/>
                <w:szCs w:val="20"/>
              </w:rPr>
              <w:t xml:space="preserve">r growth monitoring, de-worming, </w:t>
            </w:r>
            <w:r w:rsidRPr="009D7C9D">
              <w:rPr>
                <w:rFonts w:cs="Calibri"/>
                <w:color w:val="000000" w:themeColor="text1"/>
                <w:sz w:val="20"/>
                <w:szCs w:val="20"/>
              </w:rPr>
              <w:t>vitamin A supplementation, vaccinations, IYCF, and other relevant health and nutrition indicators.</w:t>
            </w:r>
          </w:p>
          <w:p w14:paraId="4C67B349" w14:textId="77777777" w:rsidR="002B18E8" w:rsidRPr="00F41238" w:rsidRDefault="002B18E8" w:rsidP="002B18E8">
            <w:pPr>
              <w:pStyle w:val="Nessunaspaziatura1"/>
              <w:numPr>
                <w:ilvl w:val="0"/>
                <w:numId w:val="42"/>
              </w:numPr>
              <w:rPr>
                <w:rFonts w:cs="Calibri"/>
                <w:color w:val="000000" w:themeColor="text1"/>
                <w:sz w:val="20"/>
                <w:szCs w:val="20"/>
              </w:rPr>
            </w:pPr>
            <w:r w:rsidRPr="00940487">
              <w:rPr>
                <w:rFonts w:cs="Calibri"/>
                <w:color w:val="000000" w:themeColor="text1"/>
                <w:sz w:val="20"/>
                <w:szCs w:val="20"/>
              </w:rPr>
              <w:t>Increase the number of CHWs in the Congolese camps where resources permit</w:t>
            </w:r>
            <w:r>
              <w:rPr>
                <w:rFonts w:cs="Calibri"/>
                <w:color w:val="000000" w:themeColor="text1"/>
                <w:sz w:val="20"/>
                <w:szCs w:val="20"/>
              </w:rPr>
              <w:t xml:space="preserve"> and cr</w:t>
            </w:r>
            <w:r w:rsidRPr="00F41238">
              <w:rPr>
                <w:rFonts w:cs="Calibri"/>
                <w:color w:val="000000" w:themeColor="text1"/>
                <w:sz w:val="20"/>
                <w:szCs w:val="20"/>
              </w:rPr>
              <w:t>itically examine the CHW training package and job description for standardization across camps to include essential nutrition actions including growth monitoring, IYCF, multi sectoral framework for stunting and anemia reduction, interpersonal counseling and SBCC.</w:t>
            </w:r>
          </w:p>
          <w:p w14:paraId="4155E836" w14:textId="77777777" w:rsidR="002B18E8" w:rsidRPr="00F41238" w:rsidRDefault="002B18E8" w:rsidP="002B18E8">
            <w:pPr>
              <w:pStyle w:val="Nessunaspaziatura1"/>
              <w:numPr>
                <w:ilvl w:val="0"/>
                <w:numId w:val="42"/>
              </w:numPr>
              <w:rPr>
                <w:rFonts w:cs="Calibri"/>
                <w:color w:val="000000" w:themeColor="text1"/>
                <w:sz w:val="20"/>
                <w:szCs w:val="20"/>
              </w:rPr>
            </w:pPr>
            <w:r w:rsidRPr="00F41238">
              <w:rPr>
                <w:rFonts w:cs="Calibri"/>
                <w:color w:val="000000" w:themeColor="text1"/>
                <w:sz w:val="20"/>
                <w:szCs w:val="20"/>
              </w:rPr>
              <w:t>Re-instate NEC program to address issues/misconceptions raised during FGDs.</w:t>
            </w:r>
          </w:p>
          <w:p w14:paraId="17BA40A7" w14:textId="77777777" w:rsidR="002B18E8" w:rsidRDefault="002B18E8" w:rsidP="002B18E8">
            <w:pPr>
              <w:pStyle w:val="Nessunaspaziatura1"/>
              <w:numPr>
                <w:ilvl w:val="0"/>
                <w:numId w:val="42"/>
              </w:numPr>
              <w:rPr>
                <w:rFonts w:cs="Calibri"/>
                <w:color w:val="000000" w:themeColor="text1"/>
                <w:sz w:val="20"/>
                <w:szCs w:val="20"/>
              </w:rPr>
            </w:pPr>
            <w:r w:rsidRPr="00F41238">
              <w:rPr>
                <w:rFonts w:cs="Calibri"/>
                <w:color w:val="000000" w:themeColor="text1"/>
                <w:sz w:val="20"/>
                <w:szCs w:val="20"/>
              </w:rPr>
              <w:t>Strengthen UN and partner staff capacity to monitor nutrition programs with regular trainings and supportive supervision.</w:t>
            </w:r>
          </w:p>
          <w:p w14:paraId="5F4F02C2" w14:textId="77777777" w:rsidR="002B18E8" w:rsidRPr="00344B87" w:rsidRDefault="002B18E8" w:rsidP="002B18E8">
            <w:pPr>
              <w:pStyle w:val="Nessunaspaziatura1"/>
              <w:numPr>
                <w:ilvl w:val="0"/>
                <w:numId w:val="42"/>
              </w:numPr>
              <w:rPr>
                <w:rFonts w:cs="Calibri"/>
                <w:color w:val="000000" w:themeColor="text1"/>
                <w:sz w:val="20"/>
                <w:szCs w:val="20"/>
              </w:rPr>
            </w:pPr>
            <w:r w:rsidRPr="00940487">
              <w:rPr>
                <w:rFonts w:cs="Calibri"/>
                <w:color w:val="000000" w:themeColor="text1"/>
                <w:sz w:val="20"/>
                <w:szCs w:val="20"/>
              </w:rPr>
              <w:t xml:space="preserve">Prepare camp specific profiles based on key findings and plan a dissemination meeting for </w:t>
            </w:r>
            <w:r w:rsidRPr="00940487">
              <w:rPr>
                <w:rFonts w:cs="Calibri"/>
                <w:color w:val="000000" w:themeColor="text1"/>
                <w:sz w:val="20"/>
                <w:szCs w:val="20"/>
              </w:rPr>
              <w:lastRenderedPageBreak/>
              <w:t>nutrition / health program staff and CHWs to draft annual action plans.</w:t>
            </w:r>
          </w:p>
        </w:tc>
      </w:tr>
    </w:tbl>
    <w:p w14:paraId="3A85CE7E" w14:textId="77777777" w:rsidR="00924A4C" w:rsidRPr="00791655" w:rsidRDefault="0091109F" w:rsidP="006436F5">
      <w:pPr>
        <w:pStyle w:val="Heading1"/>
      </w:pPr>
      <w:r w:rsidRPr="00ED3446">
        <w:rPr>
          <w:color w:val="FF0000"/>
        </w:rPr>
        <w:lastRenderedPageBreak/>
        <w:br w:type="page"/>
      </w:r>
      <w:bookmarkStart w:id="373" w:name="_Toc518469753"/>
      <w:r w:rsidR="00924A4C" w:rsidRPr="00791655">
        <w:lastRenderedPageBreak/>
        <w:t>References</w:t>
      </w:r>
      <w:bookmarkEnd w:id="373"/>
    </w:p>
    <w:p w14:paraId="3A4F8B8B" w14:textId="77777777" w:rsidR="00924A4C" w:rsidRPr="00791655" w:rsidRDefault="00924A4C" w:rsidP="001126DF">
      <w:pPr>
        <w:pStyle w:val="1main0"/>
        <w:widowControl/>
        <w:jc w:val="both"/>
        <w:rPr>
          <w:rFonts w:ascii="Calibri" w:hAnsi="Calibri"/>
          <w:sz w:val="20"/>
          <w:szCs w:val="20"/>
        </w:rPr>
      </w:pPr>
    </w:p>
    <w:p w14:paraId="18A9302F" w14:textId="77777777" w:rsidR="009B427D" w:rsidRPr="00791655" w:rsidRDefault="009B427D" w:rsidP="009B427D">
      <w:pPr>
        <w:numPr>
          <w:ilvl w:val="0"/>
          <w:numId w:val="5"/>
        </w:numPr>
        <w:rPr>
          <w:rFonts w:ascii="Calibri" w:hAnsi="Calibri"/>
          <w:sz w:val="20"/>
          <w:szCs w:val="20"/>
        </w:rPr>
      </w:pPr>
      <w:r w:rsidRPr="00791655">
        <w:rPr>
          <w:rFonts w:ascii="Calibri" w:hAnsi="Calibri"/>
          <w:sz w:val="20"/>
          <w:szCs w:val="20"/>
        </w:rPr>
        <w:t xml:space="preserve">WFP. </w:t>
      </w:r>
      <w:r w:rsidR="00A44A1D" w:rsidRPr="00791655">
        <w:rPr>
          <w:rFonts w:ascii="Calibri" w:hAnsi="Calibri" w:cs="Calibri"/>
          <w:sz w:val="20"/>
          <w:szCs w:val="20"/>
        </w:rPr>
        <w:t>Post Distribution</w:t>
      </w:r>
      <w:r w:rsidR="00267609" w:rsidRPr="00791655">
        <w:rPr>
          <w:rFonts w:ascii="Calibri" w:hAnsi="Calibri" w:cs="Calibri"/>
          <w:sz w:val="20"/>
          <w:szCs w:val="20"/>
        </w:rPr>
        <w:t xml:space="preserve"> Monitoring Report</w:t>
      </w:r>
      <w:r w:rsidR="00B623CD" w:rsidRPr="00791655">
        <w:rPr>
          <w:rFonts w:ascii="Calibri" w:hAnsi="Calibri" w:cs="Calibri"/>
          <w:sz w:val="20"/>
          <w:szCs w:val="20"/>
        </w:rPr>
        <w:t xml:space="preserve"> Conducted in Six Refugee Camps</w:t>
      </w:r>
      <w:r w:rsidR="00267609" w:rsidRPr="00791655">
        <w:rPr>
          <w:rFonts w:ascii="Calibri" w:hAnsi="Calibri" w:cs="Calibri"/>
          <w:sz w:val="20"/>
          <w:szCs w:val="20"/>
        </w:rPr>
        <w:t>,</w:t>
      </w:r>
      <w:r w:rsidR="000B2DB4" w:rsidRPr="00791655">
        <w:rPr>
          <w:rFonts w:ascii="Calibri" w:hAnsi="Calibri" w:cs="Calibri"/>
          <w:sz w:val="20"/>
          <w:szCs w:val="20"/>
        </w:rPr>
        <w:t xml:space="preserve"> </w:t>
      </w:r>
      <w:r w:rsidR="00231AFE" w:rsidRPr="00791655">
        <w:rPr>
          <w:rFonts w:ascii="Calibri" w:hAnsi="Calibri" w:cs="Calibri"/>
          <w:sz w:val="20"/>
          <w:szCs w:val="20"/>
        </w:rPr>
        <w:t>November</w:t>
      </w:r>
      <w:r w:rsidR="000F3A8D" w:rsidRPr="00791655">
        <w:rPr>
          <w:rFonts w:ascii="Calibri" w:hAnsi="Calibri" w:cs="Calibri"/>
          <w:sz w:val="20"/>
          <w:szCs w:val="20"/>
        </w:rPr>
        <w:t xml:space="preserve"> 2017</w:t>
      </w:r>
      <w:r w:rsidRPr="00791655">
        <w:rPr>
          <w:rFonts w:ascii="Calibri" w:hAnsi="Calibri" w:cs="Calibri"/>
          <w:sz w:val="20"/>
          <w:szCs w:val="20"/>
        </w:rPr>
        <w:t>.</w:t>
      </w:r>
    </w:p>
    <w:p w14:paraId="2DAA4900" w14:textId="77777777" w:rsidR="00267609" w:rsidRPr="00791655" w:rsidRDefault="00267609" w:rsidP="00267609">
      <w:pPr>
        <w:numPr>
          <w:ilvl w:val="0"/>
          <w:numId w:val="5"/>
        </w:numPr>
        <w:rPr>
          <w:rFonts w:ascii="Calibri" w:hAnsi="Calibri"/>
          <w:sz w:val="20"/>
          <w:szCs w:val="20"/>
        </w:rPr>
      </w:pPr>
      <w:r w:rsidRPr="00791655">
        <w:rPr>
          <w:rFonts w:ascii="Calibri" w:hAnsi="Calibri"/>
          <w:sz w:val="20"/>
          <w:szCs w:val="20"/>
        </w:rPr>
        <w:t>UNHCR. A Joint Nutrition Survey Report Conducted in Kiziba, Nyabiheke and Gihembe refugee camps, May 2012.</w:t>
      </w:r>
    </w:p>
    <w:p w14:paraId="78BF5B3D" w14:textId="77777777" w:rsidR="00267609" w:rsidRPr="00791655" w:rsidRDefault="00267609" w:rsidP="00267609">
      <w:pPr>
        <w:numPr>
          <w:ilvl w:val="0"/>
          <w:numId w:val="5"/>
        </w:numPr>
        <w:rPr>
          <w:rFonts w:ascii="Calibri" w:hAnsi="Calibri"/>
          <w:sz w:val="20"/>
          <w:szCs w:val="20"/>
        </w:rPr>
      </w:pPr>
      <w:r w:rsidRPr="00791655">
        <w:rPr>
          <w:rFonts w:ascii="Calibri" w:hAnsi="Calibri"/>
          <w:sz w:val="20"/>
          <w:szCs w:val="20"/>
        </w:rPr>
        <w:t>UNHCR and WFP. Standardized Expanded Nutrition Survey Conducted in Five Congolese Refugee Camps in Rwanda, May 2015. Survey conducted: 8-18 May 2015. Report prepared: 9 Aug 2015.</w:t>
      </w:r>
    </w:p>
    <w:p w14:paraId="601C35FC" w14:textId="77777777" w:rsidR="00026BB3" w:rsidRPr="00791655" w:rsidRDefault="00026BB3" w:rsidP="00026BB3">
      <w:pPr>
        <w:numPr>
          <w:ilvl w:val="0"/>
          <w:numId w:val="5"/>
        </w:numPr>
        <w:rPr>
          <w:rFonts w:ascii="Calibri" w:hAnsi="Calibri"/>
          <w:sz w:val="20"/>
          <w:szCs w:val="20"/>
        </w:rPr>
      </w:pPr>
      <w:r w:rsidRPr="00791655">
        <w:rPr>
          <w:rFonts w:ascii="Calibri" w:hAnsi="Calibri"/>
          <w:sz w:val="20"/>
          <w:szCs w:val="20"/>
        </w:rPr>
        <w:t xml:space="preserve">UNHCR and WFP. Standardized Expanded Nutrition Survey Conducted in </w:t>
      </w:r>
      <w:r w:rsidR="000F3A8D" w:rsidRPr="00791655">
        <w:rPr>
          <w:rFonts w:ascii="Calibri" w:hAnsi="Calibri"/>
          <w:sz w:val="20"/>
          <w:szCs w:val="20"/>
        </w:rPr>
        <w:t>Six</w:t>
      </w:r>
      <w:r w:rsidRPr="00791655">
        <w:rPr>
          <w:rFonts w:ascii="Calibri" w:hAnsi="Calibri"/>
          <w:sz w:val="20"/>
          <w:szCs w:val="20"/>
        </w:rPr>
        <w:t xml:space="preserve"> Refugee Camps in Rwanda, May 2016. Survey conducted: 14 May-1 June 2016. Report prepared: 5 Aug 2016.</w:t>
      </w:r>
    </w:p>
    <w:p w14:paraId="354FE415" w14:textId="77777777" w:rsidR="000F3A8D" w:rsidRPr="00791655" w:rsidRDefault="000F3A8D" w:rsidP="000F3A8D">
      <w:pPr>
        <w:numPr>
          <w:ilvl w:val="0"/>
          <w:numId w:val="5"/>
        </w:numPr>
        <w:rPr>
          <w:rFonts w:ascii="Calibri" w:hAnsi="Calibri"/>
          <w:sz w:val="20"/>
          <w:szCs w:val="20"/>
        </w:rPr>
      </w:pPr>
      <w:r w:rsidRPr="00791655">
        <w:rPr>
          <w:rFonts w:ascii="Calibri" w:hAnsi="Calibri"/>
          <w:sz w:val="20"/>
          <w:szCs w:val="20"/>
        </w:rPr>
        <w:t xml:space="preserve">UNHCR and WFP. Standardized Expanded Nutrition Survey Conducted in Six Refugee Camps in Rwanda, May 2017. Survey conducted: 9-26 May 2017. Report prepared: </w:t>
      </w:r>
      <w:r w:rsidR="00791655">
        <w:rPr>
          <w:rFonts w:ascii="Calibri" w:hAnsi="Calibri"/>
          <w:sz w:val="20"/>
          <w:szCs w:val="20"/>
        </w:rPr>
        <w:t>30</w:t>
      </w:r>
      <w:r w:rsidRPr="00791655">
        <w:rPr>
          <w:rFonts w:ascii="Calibri" w:hAnsi="Calibri"/>
          <w:sz w:val="20"/>
          <w:szCs w:val="20"/>
        </w:rPr>
        <w:t xml:space="preserve"> </w:t>
      </w:r>
      <w:r w:rsidR="00791655" w:rsidRPr="00791655">
        <w:rPr>
          <w:rFonts w:ascii="Calibri" w:hAnsi="Calibri"/>
          <w:sz w:val="20"/>
          <w:szCs w:val="20"/>
        </w:rPr>
        <w:t>Jun 2017</w:t>
      </w:r>
      <w:r w:rsidRPr="00791655">
        <w:rPr>
          <w:rFonts w:ascii="Calibri" w:hAnsi="Calibri"/>
          <w:sz w:val="20"/>
          <w:szCs w:val="20"/>
        </w:rPr>
        <w:t>.</w:t>
      </w:r>
    </w:p>
    <w:p w14:paraId="54EDC3CF" w14:textId="12FD7FC4" w:rsidR="00DA38D4" w:rsidRPr="00307EBE" w:rsidRDefault="00DA38D4" w:rsidP="00DA38D4">
      <w:pPr>
        <w:numPr>
          <w:ilvl w:val="0"/>
          <w:numId w:val="5"/>
        </w:numPr>
        <w:rPr>
          <w:rFonts w:ascii="Calibri" w:hAnsi="Calibri" w:cs="Calibri"/>
          <w:sz w:val="20"/>
          <w:szCs w:val="20"/>
        </w:rPr>
      </w:pPr>
      <w:r w:rsidRPr="00307EBE">
        <w:rPr>
          <w:rFonts w:ascii="Calibri" w:hAnsi="Calibri" w:cs="Calibri"/>
          <w:sz w:val="20"/>
          <w:szCs w:val="20"/>
        </w:rPr>
        <w:t xml:space="preserve">Penelope N.: Adjusting Hb Values in Program Surveys, by the INACG Steering Committee. </w:t>
      </w:r>
      <w:hyperlink r:id="rId120" w:history="1">
        <w:r w:rsidRPr="00307EBE">
          <w:rPr>
            <w:rStyle w:val="Hyperlink"/>
            <w:rFonts w:ascii="Calibri" w:hAnsi="Calibri" w:cs="Calibri"/>
            <w:color w:val="auto"/>
            <w:sz w:val="20"/>
            <w:szCs w:val="20"/>
          </w:rPr>
          <w:t>http://pdf.usaid.gov/pdf_docs/PNACO927.pdf</w:t>
        </w:r>
      </w:hyperlink>
      <w:r w:rsidRPr="00307EBE">
        <w:rPr>
          <w:rFonts w:ascii="Calibri" w:hAnsi="Calibri" w:cs="Calibri"/>
          <w:sz w:val="20"/>
          <w:szCs w:val="20"/>
        </w:rPr>
        <w:t xml:space="preserve"> (</w:t>
      </w:r>
      <w:r w:rsidR="00307EBE" w:rsidRPr="00307EBE">
        <w:rPr>
          <w:rFonts w:ascii="Calibri" w:hAnsi="Calibri" w:cs="Calibri"/>
          <w:sz w:val="20"/>
          <w:szCs w:val="20"/>
        </w:rPr>
        <w:t>accessed: 19/04/18</w:t>
      </w:r>
      <w:r w:rsidRPr="00307EBE">
        <w:rPr>
          <w:rFonts w:ascii="Calibri" w:hAnsi="Calibri" w:cs="Calibri"/>
          <w:sz w:val="20"/>
          <w:szCs w:val="20"/>
        </w:rPr>
        <w:t>)</w:t>
      </w:r>
    </w:p>
    <w:p w14:paraId="407DAF4C" w14:textId="77777777" w:rsidR="00746F4A" w:rsidRPr="00791655" w:rsidRDefault="0068204E" w:rsidP="00746F4A">
      <w:pPr>
        <w:numPr>
          <w:ilvl w:val="0"/>
          <w:numId w:val="5"/>
        </w:numPr>
        <w:rPr>
          <w:rFonts w:ascii="Calibri" w:hAnsi="Calibri"/>
          <w:sz w:val="20"/>
          <w:szCs w:val="20"/>
        </w:rPr>
      </w:pPr>
      <w:r w:rsidRPr="00791655">
        <w:rPr>
          <w:rFonts w:ascii="Calibri" w:hAnsi="Calibri"/>
          <w:sz w:val="20"/>
          <w:szCs w:val="20"/>
        </w:rPr>
        <w:t>ACC/SCN. Fourth Report on the World Nutrition Situation. Geneva: ACC/SCN in collaboration with IFPRI, 2000.</w:t>
      </w:r>
    </w:p>
    <w:p w14:paraId="30BABAF2" w14:textId="77777777" w:rsidR="00746F4A" w:rsidRPr="00791655" w:rsidRDefault="00746F4A" w:rsidP="00746F4A">
      <w:pPr>
        <w:numPr>
          <w:ilvl w:val="0"/>
          <w:numId w:val="5"/>
        </w:numPr>
        <w:rPr>
          <w:rFonts w:ascii="Calibri" w:hAnsi="Calibri"/>
          <w:sz w:val="20"/>
          <w:szCs w:val="20"/>
        </w:rPr>
      </w:pPr>
      <w:r w:rsidRPr="00791655">
        <w:rPr>
          <w:rFonts w:ascii="Calibri" w:hAnsi="Calibri"/>
          <w:sz w:val="20"/>
          <w:szCs w:val="20"/>
        </w:rPr>
        <w:t>Black RE, et al. Maternal and child undernutrition: global and r</w:t>
      </w:r>
      <w:r w:rsidR="00295464" w:rsidRPr="00791655">
        <w:rPr>
          <w:rFonts w:ascii="Calibri" w:hAnsi="Calibri"/>
          <w:sz w:val="20"/>
          <w:szCs w:val="20"/>
        </w:rPr>
        <w:t>egional exposures and health co</w:t>
      </w:r>
      <w:r w:rsidRPr="00791655">
        <w:rPr>
          <w:rFonts w:ascii="Calibri" w:hAnsi="Calibri"/>
          <w:sz w:val="20"/>
          <w:szCs w:val="20"/>
        </w:rPr>
        <w:t>n</w:t>
      </w:r>
      <w:r w:rsidR="00295464" w:rsidRPr="00791655">
        <w:rPr>
          <w:rFonts w:ascii="Calibri" w:hAnsi="Calibri"/>
          <w:sz w:val="20"/>
          <w:szCs w:val="20"/>
        </w:rPr>
        <w:t>s</w:t>
      </w:r>
      <w:r w:rsidRPr="00791655">
        <w:rPr>
          <w:rFonts w:ascii="Calibri" w:hAnsi="Calibri"/>
          <w:sz w:val="20"/>
          <w:szCs w:val="20"/>
        </w:rPr>
        <w:t>equences. Lancet, Jan 2008; 371: 243-60</w:t>
      </w:r>
    </w:p>
    <w:p w14:paraId="06A2A292" w14:textId="77777777" w:rsidR="00361117" w:rsidRPr="00791655" w:rsidRDefault="00746F4A" w:rsidP="00361117">
      <w:pPr>
        <w:numPr>
          <w:ilvl w:val="0"/>
          <w:numId w:val="5"/>
        </w:numPr>
        <w:rPr>
          <w:rFonts w:ascii="Calibri" w:hAnsi="Calibri"/>
          <w:sz w:val="20"/>
          <w:szCs w:val="20"/>
        </w:rPr>
      </w:pPr>
      <w:r w:rsidRPr="00791655">
        <w:rPr>
          <w:rFonts w:ascii="Calibri" w:hAnsi="Calibri"/>
          <w:sz w:val="20"/>
          <w:szCs w:val="20"/>
        </w:rPr>
        <w:t>Victoria CG, et al. Maternal and child undernutrition: consequences for adult health and human capital. Lancet, Jan 2008; 371: 340-57.</w:t>
      </w:r>
    </w:p>
    <w:p w14:paraId="2843678C" w14:textId="35E9ED0A" w:rsidR="002D74D2" w:rsidRPr="00766C47" w:rsidRDefault="00361117" w:rsidP="00361117">
      <w:pPr>
        <w:numPr>
          <w:ilvl w:val="0"/>
          <w:numId w:val="5"/>
        </w:numPr>
        <w:rPr>
          <w:rFonts w:ascii="Calibri" w:hAnsi="Calibri" w:cs="Calibri"/>
          <w:color w:val="000000" w:themeColor="text1"/>
          <w:sz w:val="20"/>
          <w:szCs w:val="20"/>
        </w:rPr>
      </w:pPr>
      <w:r w:rsidRPr="00791655">
        <w:rPr>
          <w:rFonts w:ascii="Calibri" w:hAnsi="Calibri"/>
          <w:sz w:val="20"/>
          <w:szCs w:val="20"/>
        </w:rPr>
        <w:t xml:space="preserve">Prendergast A, et al. The stunting syndrome in developing countries. </w:t>
      </w:r>
      <w:r w:rsidRPr="00791655">
        <w:rPr>
          <w:rFonts w:ascii="Calibri" w:hAnsi="Calibri" w:cs="Calibri"/>
          <w:sz w:val="20"/>
          <w:szCs w:val="20"/>
          <w:shd w:val="clear" w:color="auto" w:fill="FFFFFF"/>
        </w:rPr>
        <w:t>Paediatr Int Child Health. 2014 Apr; 34(4): 250–265.</w:t>
      </w:r>
    </w:p>
    <w:p w14:paraId="3CE83BA7" w14:textId="77777777" w:rsidR="0091109F" w:rsidRPr="00766C47" w:rsidRDefault="0091109F" w:rsidP="00B91390">
      <w:pPr>
        <w:pStyle w:val="Heading1"/>
        <w:rPr>
          <w:color w:val="000000" w:themeColor="text1"/>
        </w:rPr>
      </w:pPr>
      <w:r w:rsidRPr="00766C47">
        <w:rPr>
          <w:b w:val="0"/>
          <w:color w:val="000000" w:themeColor="text1"/>
        </w:rPr>
        <w:br w:type="page"/>
      </w:r>
      <w:bookmarkStart w:id="374" w:name="_Toc518469754"/>
      <w:r w:rsidR="004E4C1F" w:rsidRPr="00766C47">
        <w:rPr>
          <w:color w:val="000000" w:themeColor="text1"/>
        </w:rPr>
        <w:lastRenderedPageBreak/>
        <w:t>Survey coordination, supervision, technical, administrative and material support</w:t>
      </w:r>
      <w:bookmarkEnd w:id="3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7708"/>
      </w:tblGrid>
      <w:tr w:rsidR="00ED3446" w:rsidRPr="00ED3446" w14:paraId="2AEA6726" w14:textId="77777777" w:rsidTr="009D17A5">
        <w:tc>
          <w:tcPr>
            <w:tcW w:w="1173" w:type="pct"/>
            <w:shd w:val="clear" w:color="auto" w:fill="auto"/>
          </w:tcPr>
          <w:p w14:paraId="34454EAF" w14:textId="77777777" w:rsidR="0091109F" w:rsidRPr="00BE0DDA" w:rsidRDefault="0091109F" w:rsidP="0091109F">
            <w:pPr>
              <w:pStyle w:val="1main0"/>
              <w:widowControl/>
              <w:rPr>
                <w:rFonts w:ascii="Calibri" w:hAnsi="Calibri" w:cs="Calibri"/>
                <w:sz w:val="20"/>
                <w:szCs w:val="20"/>
              </w:rPr>
            </w:pPr>
            <w:r w:rsidRPr="00BE0DDA">
              <w:rPr>
                <w:rFonts w:ascii="Calibri" w:hAnsi="Calibri" w:cs="Calibri"/>
                <w:sz w:val="20"/>
                <w:szCs w:val="20"/>
              </w:rPr>
              <w:t>Agency</w:t>
            </w:r>
          </w:p>
        </w:tc>
        <w:tc>
          <w:tcPr>
            <w:tcW w:w="3827" w:type="pct"/>
            <w:shd w:val="clear" w:color="auto" w:fill="auto"/>
          </w:tcPr>
          <w:p w14:paraId="61E86152" w14:textId="77777777" w:rsidR="0091109F" w:rsidRPr="00943F1F" w:rsidRDefault="0091109F" w:rsidP="0091109F">
            <w:pPr>
              <w:pStyle w:val="1main0"/>
              <w:rPr>
                <w:rFonts w:ascii="Calibri" w:hAnsi="Calibri" w:cs="Calibri"/>
                <w:sz w:val="20"/>
                <w:szCs w:val="20"/>
                <w:lang w:val="en-US"/>
              </w:rPr>
            </w:pPr>
            <w:r w:rsidRPr="00943F1F">
              <w:rPr>
                <w:rFonts w:ascii="Calibri" w:hAnsi="Calibri" w:cs="Calibri"/>
                <w:sz w:val="20"/>
                <w:szCs w:val="20"/>
                <w:lang w:val="en-US"/>
              </w:rPr>
              <w:t>Name</w:t>
            </w:r>
          </w:p>
        </w:tc>
      </w:tr>
      <w:tr w:rsidR="00ED3446" w:rsidRPr="00D25247" w14:paraId="33D72A3E" w14:textId="77777777" w:rsidTr="009D17A5">
        <w:tc>
          <w:tcPr>
            <w:tcW w:w="1173" w:type="pct"/>
            <w:shd w:val="clear" w:color="auto" w:fill="auto"/>
          </w:tcPr>
          <w:p w14:paraId="7D83E6E8" w14:textId="77777777" w:rsidR="009D17A5" w:rsidRPr="00BE0DDA" w:rsidRDefault="009D17A5" w:rsidP="0091109F">
            <w:pPr>
              <w:pStyle w:val="1main0"/>
              <w:widowControl/>
              <w:rPr>
                <w:rFonts w:ascii="Calibri" w:hAnsi="Calibri" w:cs="Calibri"/>
                <w:sz w:val="20"/>
                <w:szCs w:val="20"/>
              </w:rPr>
            </w:pPr>
            <w:r w:rsidRPr="00BE0DDA">
              <w:rPr>
                <w:rFonts w:ascii="Calibri" w:hAnsi="Calibri" w:cs="Calibri"/>
                <w:sz w:val="20"/>
                <w:szCs w:val="20"/>
              </w:rPr>
              <w:t>MIDIMAR</w:t>
            </w:r>
          </w:p>
        </w:tc>
        <w:tc>
          <w:tcPr>
            <w:tcW w:w="3827" w:type="pct"/>
            <w:shd w:val="clear" w:color="auto" w:fill="auto"/>
          </w:tcPr>
          <w:p w14:paraId="483E44C6" w14:textId="77777777" w:rsidR="00943F1F" w:rsidRPr="00E53D0B" w:rsidRDefault="00943F1F" w:rsidP="0091109F">
            <w:pPr>
              <w:pStyle w:val="1main0"/>
              <w:rPr>
                <w:rFonts w:ascii="Calibri" w:hAnsi="Calibri" w:cs="Calibri"/>
                <w:sz w:val="20"/>
                <w:szCs w:val="20"/>
                <w:lang w:val="fr-FR"/>
              </w:rPr>
            </w:pPr>
            <w:r w:rsidRPr="00E53D0B">
              <w:rPr>
                <w:rFonts w:ascii="Calibri" w:hAnsi="Calibri" w:cs="Calibri"/>
                <w:sz w:val="20"/>
                <w:szCs w:val="20"/>
                <w:lang w:val="fr-FR"/>
              </w:rPr>
              <w:t>De Bonheur Jeanne d’Arc</w:t>
            </w:r>
          </w:p>
          <w:p w14:paraId="17E12863" w14:textId="77777777" w:rsidR="009D17A5" w:rsidRPr="00E53D0B" w:rsidRDefault="00943F1F" w:rsidP="0091109F">
            <w:pPr>
              <w:pStyle w:val="1main0"/>
              <w:rPr>
                <w:rFonts w:ascii="Calibri" w:hAnsi="Calibri" w:cs="Calibri"/>
                <w:sz w:val="20"/>
                <w:szCs w:val="20"/>
                <w:lang w:val="fr-FR"/>
              </w:rPr>
            </w:pPr>
            <w:r w:rsidRPr="00E53D0B">
              <w:rPr>
                <w:rFonts w:ascii="Calibri" w:hAnsi="Calibri" w:cs="Calibri"/>
                <w:sz w:val="20"/>
                <w:szCs w:val="20"/>
                <w:lang w:val="fr-FR"/>
              </w:rPr>
              <w:t>Kayumba Olivier</w:t>
            </w:r>
          </w:p>
        </w:tc>
      </w:tr>
      <w:tr w:rsidR="00ED3446" w:rsidRPr="00ED3446" w14:paraId="0B495237" w14:textId="77777777" w:rsidTr="009D17A5">
        <w:tc>
          <w:tcPr>
            <w:tcW w:w="1173" w:type="pct"/>
            <w:shd w:val="clear" w:color="auto" w:fill="auto"/>
          </w:tcPr>
          <w:p w14:paraId="607C62EA" w14:textId="77777777" w:rsidR="004E4340" w:rsidRPr="00BE0DDA" w:rsidRDefault="004E4340" w:rsidP="0091109F">
            <w:pPr>
              <w:pStyle w:val="1main0"/>
              <w:widowControl/>
              <w:rPr>
                <w:rFonts w:ascii="Calibri" w:hAnsi="Calibri" w:cs="Calibri"/>
                <w:sz w:val="20"/>
                <w:szCs w:val="20"/>
              </w:rPr>
            </w:pPr>
            <w:r w:rsidRPr="00BE0DDA">
              <w:rPr>
                <w:rFonts w:ascii="Calibri" w:hAnsi="Calibri" w:cs="Calibri"/>
                <w:sz w:val="20"/>
                <w:szCs w:val="20"/>
              </w:rPr>
              <w:t>UNHCR</w:t>
            </w:r>
          </w:p>
        </w:tc>
        <w:tc>
          <w:tcPr>
            <w:tcW w:w="3827" w:type="pct"/>
            <w:shd w:val="clear" w:color="auto" w:fill="auto"/>
          </w:tcPr>
          <w:p w14:paraId="1EEB9569" w14:textId="77777777" w:rsidR="009323A4" w:rsidRDefault="009323A4" w:rsidP="009323A4">
            <w:pPr>
              <w:jc w:val="both"/>
              <w:rPr>
                <w:rFonts w:ascii="Calibri" w:hAnsi="Calibri" w:cs="Calibri"/>
                <w:sz w:val="20"/>
                <w:szCs w:val="20"/>
              </w:rPr>
            </w:pPr>
            <w:r w:rsidRPr="00BE0DDA">
              <w:rPr>
                <w:rFonts w:ascii="Calibri" w:hAnsi="Calibri" w:cs="Calibri"/>
                <w:sz w:val="20"/>
                <w:szCs w:val="20"/>
              </w:rPr>
              <w:t>Camara</w:t>
            </w:r>
            <w:r w:rsidR="00BE0DDA">
              <w:rPr>
                <w:rFonts w:ascii="Calibri" w:hAnsi="Calibri" w:cs="Calibri"/>
                <w:sz w:val="20"/>
                <w:szCs w:val="20"/>
              </w:rPr>
              <w:t xml:space="preserve"> </w:t>
            </w:r>
            <w:r w:rsidR="00BE0DDA" w:rsidRPr="00BE0DDA">
              <w:rPr>
                <w:rFonts w:ascii="Calibri" w:hAnsi="Calibri" w:cs="Calibri"/>
                <w:sz w:val="20"/>
                <w:szCs w:val="20"/>
              </w:rPr>
              <w:t>Dadie</w:t>
            </w:r>
          </w:p>
          <w:p w14:paraId="4ECF8DEC" w14:textId="77777777" w:rsidR="00F97863" w:rsidRDefault="00F97863" w:rsidP="009323A4">
            <w:pPr>
              <w:jc w:val="both"/>
              <w:rPr>
                <w:rFonts w:ascii="Calibri" w:hAnsi="Calibri" w:cs="Calibri"/>
                <w:sz w:val="20"/>
                <w:szCs w:val="20"/>
              </w:rPr>
            </w:pPr>
            <w:r>
              <w:rPr>
                <w:rFonts w:ascii="Calibri" w:hAnsi="Calibri" w:cs="Calibri"/>
                <w:sz w:val="20"/>
                <w:szCs w:val="20"/>
              </w:rPr>
              <w:t>Hirwa Amir</w:t>
            </w:r>
          </w:p>
          <w:p w14:paraId="0B847A18" w14:textId="77777777" w:rsidR="00F97863" w:rsidRDefault="00F97863" w:rsidP="009323A4">
            <w:pPr>
              <w:jc w:val="both"/>
              <w:rPr>
                <w:rFonts w:ascii="Calibri" w:hAnsi="Calibri" w:cs="Calibri"/>
                <w:sz w:val="20"/>
                <w:szCs w:val="20"/>
              </w:rPr>
            </w:pPr>
            <w:r>
              <w:rPr>
                <w:rFonts w:ascii="Calibri" w:hAnsi="Calibri" w:cs="Calibri"/>
                <w:sz w:val="20"/>
                <w:szCs w:val="20"/>
              </w:rPr>
              <w:t>Kaberuka Martin</w:t>
            </w:r>
          </w:p>
          <w:p w14:paraId="744C98A6" w14:textId="77777777" w:rsidR="00BE0DDA" w:rsidRPr="00BE0DDA" w:rsidRDefault="00BE0DDA" w:rsidP="009323A4">
            <w:pPr>
              <w:jc w:val="both"/>
              <w:rPr>
                <w:rFonts w:ascii="Calibri" w:hAnsi="Calibri" w:cs="Calibri"/>
                <w:sz w:val="20"/>
                <w:szCs w:val="20"/>
                <w:lang w:val="rw-RW"/>
              </w:rPr>
            </w:pPr>
            <w:r w:rsidRPr="00BE0DDA">
              <w:rPr>
                <w:rFonts w:ascii="Calibri" w:hAnsi="Calibri" w:cs="Calibri"/>
                <w:sz w:val="20"/>
                <w:szCs w:val="20"/>
              </w:rPr>
              <w:t>Kibui</w:t>
            </w:r>
            <w:r>
              <w:rPr>
                <w:rFonts w:ascii="Calibri" w:hAnsi="Calibri" w:cs="Calibri"/>
                <w:sz w:val="20"/>
                <w:szCs w:val="20"/>
              </w:rPr>
              <w:t xml:space="preserve"> </w:t>
            </w:r>
            <w:r w:rsidRPr="00BE0DDA">
              <w:rPr>
                <w:rFonts w:ascii="Calibri" w:hAnsi="Calibri" w:cs="Calibri"/>
                <w:sz w:val="20"/>
                <w:szCs w:val="20"/>
              </w:rPr>
              <w:t>Philip</w:t>
            </w:r>
          </w:p>
          <w:p w14:paraId="3988FF68" w14:textId="77777777" w:rsidR="00C91D60" w:rsidRPr="00BE0DDA" w:rsidRDefault="00C91D60" w:rsidP="009323A4">
            <w:pPr>
              <w:jc w:val="both"/>
              <w:rPr>
                <w:rFonts w:ascii="Calibri" w:hAnsi="Calibri" w:cs="Calibri"/>
                <w:sz w:val="20"/>
                <w:szCs w:val="20"/>
              </w:rPr>
            </w:pPr>
            <w:r w:rsidRPr="00BE0DDA">
              <w:rPr>
                <w:rFonts w:ascii="Calibri" w:hAnsi="Calibri" w:cs="Calibri"/>
                <w:sz w:val="20"/>
                <w:szCs w:val="20"/>
              </w:rPr>
              <w:t>Mumporeze</w:t>
            </w:r>
            <w:r w:rsidR="00BE0DDA">
              <w:rPr>
                <w:rFonts w:ascii="Calibri" w:hAnsi="Calibri" w:cs="Calibri"/>
                <w:sz w:val="20"/>
                <w:szCs w:val="20"/>
              </w:rPr>
              <w:t xml:space="preserve"> </w:t>
            </w:r>
            <w:r w:rsidR="00BE0DDA" w:rsidRPr="00BE0DDA">
              <w:rPr>
                <w:rFonts w:ascii="Calibri" w:hAnsi="Calibri" w:cs="Calibri"/>
                <w:sz w:val="20"/>
                <w:szCs w:val="20"/>
              </w:rPr>
              <w:t>Jeanne</w:t>
            </w:r>
          </w:p>
          <w:p w14:paraId="57BB1039" w14:textId="77777777" w:rsidR="00C91D60" w:rsidRPr="00BE0DDA" w:rsidRDefault="00BE0DDA" w:rsidP="009323A4">
            <w:pPr>
              <w:jc w:val="both"/>
              <w:rPr>
                <w:rFonts w:ascii="Calibri" w:hAnsi="Calibri" w:cs="Calibri"/>
                <w:sz w:val="20"/>
                <w:szCs w:val="20"/>
              </w:rPr>
            </w:pPr>
            <w:r>
              <w:rPr>
                <w:rFonts w:ascii="Calibri" w:hAnsi="Calibri" w:cs="Calibri"/>
                <w:sz w:val="20"/>
                <w:szCs w:val="20"/>
              </w:rPr>
              <w:t xml:space="preserve">Noor </w:t>
            </w:r>
            <w:r w:rsidR="00C91D60" w:rsidRPr="00BE0DDA">
              <w:rPr>
                <w:rFonts w:ascii="Calibri" w:hAnsi="Calibri" w:cs="Calibri"/>
                <w:sz w:val="20"/>
                <w:szCs w:val="20"/>
              </w:rPr>
              <w:t>Kassim Hussein</w:t>
            </w:r>
          </w:p>
          <w:p w14:paraId="3E6A3393" w14:textId="77777777" w:rsidR="00C91D60" w:rsidRPr="00BE0DDA" w:rsidRDefault="00C91D60" w:rsidP="00C91D60">
            <w:pPr>
              <w:jc w:val="both"/>
              <w:rPr>
                <w:rFonts w:asciiTheme="minorHAnsi" w:hAnsiTheme="minorHAnsi" w:cstheme="minorHAnsi"/>
                <w:sz w:val="20"/>
                <w:szCs w:val="20"/>
              </w:rPr>
            </w:pPr>
            <w:r w:rsidRPr="00BE0DDA">
              <w:rPr>
                <w:rFonts w:asciiTheme="minorHAnsi" w:hAnsiTheme="minorHAnsi" w:cstheme="minorHAnsi"/>
                <w:sz w:val="20"/>
                <w:szCs w:val="20"/>
              </w:rPr>
              <w:t>Umutoniwase</w:t>
            </w:r>
            <w:r w:rsidR="00BE0DDA">
              <w:rPr>
                <w:rFonts w:asciiTheme="minorHAnsi" w:hAnsiTheme="minorHAnsi" w:cstheme="minorHAnsi"/>
                <w:sz w:val="20"/>
                <w:szCs w:val="20"/>
              </w:rPr>
              <w:t xml:space="preserve"> </w:t>
            </w:r>
            <w:r w:rsidR="00BE0DDA" w:rsidRPr="00BE0DDA">
              <w:rPr>
                <w:rFonts w:asciiTheme="minorHAnsi" w:hAnsiTheme="minorHAnsi" w:cstheme="minorHAnsi"/>
                <w:sz w:val="20"/>
                <w:szCs w:val="20"/>
              </w:rPr>
              <w:t>Marie Claire</w:t>
            </w:r>
          </w:p>
        </w:tc>
      </w:tr>
      <w:tr w:rsidR="00ED3446" w:rsidRPr="00ED3446" w14:paraId="029AD638" w14:textId="77777777" w:rsidTr="009D17A5">
        <w:tc>
          <w:tcPr>
            <w:tcW w:w="1173" w:type="pct"/>
            <w:shd w:val="clear" w:color="auto" w:fill="auto"/>
          </w:tcPr>
          <w:p w14:paraId="16E3CA38" w14:textId="77777777" w:rsidR="004E4340" w:rsidRPr="00BE0DDA" w:rsidRDefault="004E4340" w:rsidP="0091109F">
            <w:pPr>
              <w:pStyle w:val="1main0"/>
              <w:widowControl/>
              <w:rPr>
                <w:rFonts w:ascii="Calibri" w:hAnsi="Calibri" w:cs="Calibri"/>
                <w:sz w:val="20"/>
                <w:szCs w:val="20"/>
              </w:rPr>
            </w:pPr>
            <w:r w:rsidRPr="00BE0DDA">
              <w:rPr>
                <w:rFonts w:ascii="Calibri" w:hAnsi="Calibri" w:cs="Calibri"/>
                <w:sz w:val="20"/>
                <w:szCs w:val="20"/>
              </w:rPr>
              <w:t>WFP</w:t>
            </w:r>
          </w:p>
        </w:tc>
        <w:tc>
          <w:tcPr>
            <w:tcW w:w="3827" w:type="pct"/>
            <w:shd w:val="clear" w:color="auto" w:fill="auto"/>
          </w:tcPr>
          <w:p w14:paraId="3BD18FB3" w14:textId="77777777" w:rsidR="00BE0DDA" w:rsidRPr="00BE0DDA" w:rsidRDefault="00BE0DDA" w:rsidP="009323A4">
            <w:pPr>
              <w:jc w:val="both"/>
              <w:rPr>
                <w:rFonts w:ascii="Calibri" w:hAnsi="Calibri" w:cs="Calibri"/>
                <w:sz w:val="20"/>
                <w:szCs w:val="20"/>
                <w:lang w:val="rw-RW"/>
              </w:rPr>
            </w:pPr>
            <w:r w:rsidRPr="00E53D0B">
              <w:rPr>
                <w:rFonts w:ascii="Calibri" w:hAnsi="Calibri" w:cs="Calibri"/>
                <w:sz w:val="20"/>
                <w:szCs w:val="20"/>
                <w:lang w:val="fr-FR"/>
              </w:rPr>
              <w:t>Batesi Rosemary</w:t>
            </w:r>
          </w:p>
          <w:p w14:paraId="71829932" w14:textId="77777777" w:rsidR="00BE0DDA" w:rsidRPr="00BE0DDA" w:rsidRDefault="00BE0DDA" w:rsidP="009323A4">
            <w:pPr>
              <w:jc w:val="both"/>
              <w:rPr>
                <w:rFonts w:ascii="Calibri" w:hAnsi="Calibri" w:cs="Calibri"/>
                <w:sz w:val="20"/>
                <w:szCs w:val="20"/>
                <w:lang w:val="rw-RW"/>
              </w:rPr>
            </w:pPr>
            <w:r w:rsidRPr="00E53D0B">
              <w:rPr>
                <w:rFonts w:ascii="Calibri" w:hAnsi="Calibri" w:cs="Calibri"/>
                <w:sz w:val="20"/>
                <w:szCs w:val="20"/>
                <w:lang w:val="fr-FR"/>
              </w:rPr>
              <w:t>Candali Joselyne</w:t>
            </w:r>
          </w:p>
          <w:p w14:paraId="3A3C04D5" w14:textId="77777777" w:rsidR="00BE0DDA" w:rsidRPr="00BE0DDA" w:rsidRDefault="00BE0DDA" w:rsidP="009323A4">
            <w:pPr>
              <w:jc w:val="both"/>
              <w:rPr>
                <w:rFonts w:ascii="Calibri" w:hAnsi="Calibri" w:cs="Calibri"/>
                <w:sz w:val="20"/>
                <w:szCs w:val="20"/>
                <w:lang w:val="rw-RW"/>
              </w:rPr>
            </w:pPr>
            <w:r w:rsidRPr="00E53D0B">
              <w:rPr>
                <w:rFonts w:ascii="Calibri" w:hAnsi="Calibri" w:cs="Calibri"/>
                <w:sz w:val="20"/>
                <w:szCs w:val="20"/>
                <w:lang w:val="fr-FR"/>
              </w:rPr>
              <w:t>Gatera Marie Claire</w:t>
            </w:r>
          </w:p>
          <w:p w14:paraId="2B9227FC" w14:textId="77777777" w:rsidR="00BE0DDA" w:rsidRPr="00BE0DDA" w:rsidRDefault="00BE0DDA" w:rsidP="009323A4">
            <w:pPr>
              <w:jc w:val="both"/>
              <w:rPr>
                <w:rFonts w:ascii="Calibri" w:hAnsi="Calibri" w:cs="Calibri"/>
                <w:sz w:val="20"/>
                <w:szCs w:val="20"/>
                <w:lang w:val="rw-RW"/>
              </w:rPr>
            </w:pPr>
            <w:r w:rsidRPr="00E53D0B">
              <w:rPr>
                <w:rFonts w:ascii="Calibri" w:hAnsi="Calibri" w:cs="Calibri"/>
                <w:sz w:val="20"/>
                <w:szCs w:val="20"/>
                <w:lang w:val="fr-FR"/>
              </w:rPr>
              <w:t>Habarurema Christophe</w:t>
            </w:r>
          </w:p>
          <w:p w14:paraId="2114C8C3" w14:textId="77777777" w:rsidR="00BE0DDA" w:rsidRPr="00E53D0B" w:rsidRDefault="00BE0DDA" w:rsidP="009323A4">
            <w:pPr>
              <w:jc w:val="both"/>
              <w:rPr>
                <w:rFonts w:ascii="Calibri" w:hAnsi="Calibri" w:cs="Calibri"/>
                <w:sz w:val="20"/>
                <w:szCs w:val="20"/>
                <w:lang w:val="fr-FR"/>
              </w:rPr>
            </w:pPr>
            <w:r w:rsidRPr="00E53D0B">
              <w:rPr>
                <w:rFonts w:ascii="Calibri" w:hAnsi="Calibri" w:cs="Calibri"/>
                <w:sz w:val="20"/>
                <w:szCs w:val="20"/>
                <w:lang w:val="fr-FR"/>
              </w:rPr>
              <w:t>Habimana Schadrack</w:t>
            </w:r>
          </w:p>
          <w:p w14:paraId="3566AEFE" w14:textId="77777777" w:rsidR="00286EDD" w:rsidRPr="00BE0DDA" w:rsidRDefault="00286EDD" w:rsidP="00286EDD">
            <w:pPr>
              <w:jc w:val="both"/>
              <w:rPr>
                <w:rFonts w:ascii="Calibri" w:hAnsi="Calibri" w:cs="Calibri"/>
                <w:sz w:val="20"/>
                <w:szCs w:val="20"/>
                <w:lang w:val="rw-RW"/>
              </w:rPr>
            </w:pPr>
            <w:r w:rsidRPr="00BE0DDA">
              <w:rPr>
                <w:rFonts w:ascii="Calibri" w:hAnsi="Calibri" w:cs="Calibri"/>
                <w:sz w:val="20"/>
                <w:szCs w:val="20"/>
                <w:lang w:val="rw-RW"/>
              </w:rPr>
              <w:t>Kayisire</w:t>
            </w:r>
            <w:r>
              <w:rPr>
                <w:rFonts w:ascii="Calibri" w:hAnsi="Calibri" w:cs="Calibri"/>
                <w:sz w:val="20"/>
                <w:szCs w:val="20"/>
                <w:lang w:val="rw-RW"/>
              </w:rPr>
              <w:t xml:space="preserve"> </w:t>
            </w:r>
            <w:r w:rsidRPr="00BE0DDA">
              <w:rPr>
                <w:rFonts w:ascii="Calibri" w:hAnsi="Calibri" w:cs="Calibri"/>
                <w:sz w:val="20"/>
                <w:szCs w:val="20"/>
                <w:lang w:val="rw-RW"/>
              </w:rPr>
              <w:t>Jeanne</w:t>
            </w:r>
          </w:p>
          <w:p w14:paraId="3F540B0F" w14:textId="77777777" w:rsidR="004A0B78" w:rsidRPr="00E53D0B" w:rsidRDefault="004A0B78" w:rsidP="009323A4">
            <w:pPr>
              <w:jc w:val="both"/>
              <w:rPr>
                <w:rFonts w:ascii="Calibri" w:hAnsi="Calibri" w:cs="Calibri"/>
                <w:sz w:val="20"/>
                <w:szCs w:val="20"/>
                <w:lang w:val="fr-FR"/>
              </w:rPr>
            </w:pPr>
            <w:r w:rsidRPr="00E53D0B">
              <w:rPr>
                <w:rFonts w:ascii="Calibri" w:hAnsi="Calibri" w:cs="Calibri"/>
                <w:sz w:val="20"/>
                <w:szCs w:val="20"/>
                <w:lang w:val="fr-FR"/>
              </w:rPr>
              <w:t>Mugisha Jimmy</w:t>
            </w:r>
          </w:p>
          <w:p w14:paraId="16390E8D" w14:textId="77777777" w:rsidR="00BE0DDA" w:rsidRPr="00BE0DDA" w:rsidRDefault="00BE0DDA" w:rsidP="009323A4">
            <w:pPr>
              <w:jc w:val="both"/>
              <w:rPr>
                <w:rFonts w:ascii="Calibri" w:hAnsi="Calibri" w:cs="Calibri"/>
                <w:sz w:val="20"/>
                <w:szCs w:val="20"/>
                <w:lang w:val="rw-RW"/>
              </w:rPr>
            </w:pPr>
            <w:r w:rsidRPr="00E53D0B">
              <w:rPr>
                <w:rFonts w:ascii="Calibri" w:hAnsi="Calibri" w:cs="Calibri"/>
                <w:sz w:val="20"/>
                <w:szCs w:val="20"/>
                <w:lang w:val="fr-FR"/>
              </w:rPr>
              <w:t>Munyaburanga Christian</w:t>
            </w:r>
          </w:p>
          <w:p w14:paraId="25EFF15E" w14:textId="77777777" w:rsidR="00BE0DDA" w:rsidRPr="00E53D0B" w:rsidRDefault="00BE0DDA" w:rsidP="009323A4">
            <w:pPr>
              <w:jc w:val="both"/>
              <w:rPr>
                <w:rFonts w:ascii="Calibri" w:hAnsi="Calibri" w:cs="Calibri"/>
                <w:sz w:val="20"/>
                <w:szCs w:val="20"/>
                <w:lang w:val="fr-FR"/>
              </w:rPr>
            </w:pPr>
            <w:r w:rsidRPr="00E53D0B">
              <w:rPr>
                <w:rFonts w:ascii="Calibri" w:hAnsi="Calibri" w:cs="Calibri"/>
                <w:sz w:val="20"/>
                <w:szCs w:val="20"/>
                <w:lang w:val="fr-FR"/>
              </w:rPr>
              <w:t>Murerwa Alice</w:t>
            </w:r>
          </w:p>
          <w:p w14:paraId="010B7B31" w14:textId="77777777" w:rsidR="00BE0DDA" w:rsidRPr="00E53D0B" w:rsidRDefault="00BE0DDA" w:rsidP="009323A4">
            <w:pPr>
              <w:jc w:val="both"/>
              <w:rPr>
                <w:rFonts w:ascii="Calibri" w:hAnsi="Calibri" w:cs="Calibri"/>
                <w:sz w:val="20"/>
                <w:szCs w:val="20"/>
                <w:lang w:val="fr-FR"/>
              </w:rPr>
            </w:pPr>
            <w:r w:rsidRPr="00E53D0B">
              <w:rPr>
                <w:rFonts w:ascii="Calibri" w:hAnsi="Calibri" w:cs="Calibri"/>
                <w:sz w:val="20"/>
                <w:szCs w:val="20"/>
                <w:lang w:val="fr-FR"/>
              </w:rPr>
              <w:t>Muyinda Bosco</w:t>
            </w:r>
          </w:p>
          <w:p w14:paraId="3081CAB0" w14:textId="77777777" w:rsidR="00BE0DDA" w:rsidRPr="00BE0DDA" w:rsidRDefault="00BE0DDA" w:rsidP="009323A4">
            <w:pPr>
              <w:jc w:val="both"/>
              <w:rPr>
                <w:rFonts w:ascii="Calibri" w:hAnsi="Calibri" w:cs="Calibri"/>
                <w:sz w:val="20"/>
                <w:szCs w:val="20"/>
                <w:lang w:val="rw-RW"/>
              </w:rPr>
            </w:pPr>
            <w:r w:rsidRPr="00E53D0B">
              <w:rPr>
                <w:rFonts w:ascii="Calibri" w:hAnsi="Calibri" w:cs="Calibri"/>
                <w:sz w:val="20"/>
                <w:szCs w:val="20"/>
                <w:lang w:val="fr-FR"/>
              </w:rPr>
              <w:t>Ngiruwonsanga Viateur</w:t>
            </w:r>
          </w:p>
          <w:p w14:paraId="7E498B24" w14:textId="77777777" w:rsidR="00BE0DDA" w:rsidRPr="00BE0DDA" w:rsidRDefault="00BE0DDA" w:rsidP="009323A4">
            <w:pPr>
              <w:jc w:val="both"/>
              <w:rPr>
                <w:rFonts w:ascii="Calibri" w:hAnsi="Calibri" w:cs="Calibri"/>
                <w:sz w:val="20"/>
                <w:szCs w:val="20"/>
                <w:lang w:val="rw-RW"/>
              </w:rPr>
            </w:pPr>
            <w:r w:rsidRPr="00E53D0B">
              <w:rPr>
                <w:rFonts w:ascii="Calibri" w:hAnsi="Calibri" w:cs="Calibri"/>
                <w:sz w:val="20"/>
                <w:szCs w:val="20"/>
                <w:lang w:val="fr-FR"/>
              </w:rPr>
              <w:t>Nsengiyumva Damien</w:t>
            </w:r>
          </w:p>
          <w:p w14:paraId="666BDB2D" w14:textId="77777777" w:rsidR="00BE0DDA" w:rsidRPr="00E53D0B" w:rsidRDefault="00BE0DDA" w:rsidP="009323A4">
            <w:pPr>
              <w:jc w:val="both"/>
              <w:rPr>
                <w:rFonts w:ascii="Calibri" w:hAnsi="Calibri" w:cs="Calibri"/>
                <w:sz w:val="20"/>
                <w:szCs w:val="20"/>
                <w:lang w:val="fr-FR"/>
              </w:rPr>
            </w:pPr>
            <w:r w:rsidRPr="00E53D0B">
              <w:rPr>
                <w:rFonts w:ascii="Calibri" w:hAnsi="Calibri" w:cs="Calibri"/>
                <w:sz w:val="20"/>
                <w:szCs w:val="20"/>
                <w:lang w:val="fr-FR"/>
              </w:rPr>
              <w:t>Nyabyenda Jean Marie</w:t>
            </w:r>
          </w:p>
          <w:p w14:paraId="52C42F94" w14:textId="77777777" w:rsidR="00286EDD" w:rsidRPr="00E53D0B" w:rsidRDefault="00286EDD" w:rsidP="009323A4">
            <w:pPr>
              <w:jc w:val="both"/>
              <w:rPr>
                <w:rFonts w:ascii="Calibri" w:hAnsi="Calibri" w:cs="Calibri"/>
                <w:sz w:val="20"/>
                <w:szCs w:val="20"/>
                <w:lang w:val="fr-FR"/>
              </w:rPr>
            </w:pPr>
            <w:r w:rsidRPr="00E53D0B">
              <w:rPr>
                <w:rFonts w:ascii="Calibri" w:hAnsi="Calibri" w:cs="Calibri"/>
                <w:sz w:val="20"/>
                <w:szCs w:val="20"/>
                <w:lang w:val="fr-FR"/>
              </w:rPr>
              <w:t>Rugwegwe Olivier</w:t>
            </w:r>
          </w:p>
          <w:p w14:paraId="4B621FA0" w14:textId="77777777" w:rsidR="00BE0DDA" w:rsidRPr="00BE0DDA" w:rsidRDefault="00BE0DDA" w:rsidP="009323A4">
            <w:pPr>
              <w:jc w:val="both"/>
              <w:rPr>
                <w:rFonts w:ascii="Calibri" w:hAnsi="Calibri" w:cs="Calibri"/>
                <w:sz w:val="20"/>
                <w:szCs w:val="20"/>
                <w:lang w:val="rw-RW"/>
              </w:rPr>
            </w:pPr>
            <w:r w:rsidRPr="00BE0DDA">
              <w:rPr>
                <w:rFonts w:ascii="Calibri" w:hAnsi="Calibri" w:cs="Calibri"/>
                <w:sz w:val="20"/>
                <w:szCs w:val="20"/>
              </w:rPr>
              <w:t>Rugwiro</w:t>
            </w:r>
            <w:r>
              <w:rPr>
                <w:rFonts w:ascii="Calibri" w:hAnsi="Calibri" w:cs="Calibri"/>
                <w:sz w:val="20"/>
                <w:szCs w:val="20"/>
              </w:rPr>
              <w:t xml:space="preserve"> </w:t>
            </w:r>
            <w:r w:rsidRPr="00BE0DDA">
              <w:rPr>
                <w:rFonts w:ascii="Calibri" w:hAnsi="Calibri" w:cs="Calibri"/>
                <w:sz w:val="20"/>
                <w:szCs w:val="20"/>
              </w:rPr>
              <w:t>Jules</w:t>
            </w:r>
          </w:p>
          <w:p w14:paraId="0E641552" w14:textId="77777777" w:rsidR="004A0B78" w:rsidRPr="00BE0DDA" w:rsidRDefault="004A0B78" w:rsidP="004A0B78">
            <w:pPr>
              <w:jc w:val="both"/>
              <w:rPr>
                <w:rFonts w:ascii="Calibri" w:hAnsi="Calibri" w:cs="Calibri"/>
                <w:sz w:val="20"/>
                <w:szCs w:val="20"/>
              </w:rPr>
            </w:pPr>
            <w:r w:rsidRPr="004A0B78">
              <w:rPr>
                <w:rFonts w:ascii="Calibri" w:hAnsi="Calibri" w:cs="Calibri"/>
                <w:sz w:val="20"/>
                <w:szCs w:val="20"/>
              </w:rPr>
              <w:t>Rutayomba</w:t>
            </w:r>
            <w:r>
              <w:rPr>
                <w:rFonts w:ascii="Calibri" w:hAnsi="Calibri" w:cs="Calibri"/>
                <w:sz w:val="20"/>
                <w:szCs w:val="20"/>
              </w:rPr>
              <w:t xml:space="preserve"> </w:t>
            </w:r>
            <w:r w:rsidRPr="004A0B78">
              <w:rPr>
                <w:rFonts w:ascii="Calibri" w:hAnsi="Calibri" w:cs="Calibri"/>
                <w:sz w:val="20"/>
                <w:szCs w:val="20"/>
              </w:rPr>
              <w:t>Patrick</w:t>
            </w:r>
          </w:p>
          <w:p w14:paraId="30929640" w14:textId="77777777" w:rsidR="004E4340" w:rsidRPr="00BE0DDA" w:rsidRDefault="00BE0DDA" w:rsidP="009323A4">
            <w:pPr>
              <w:jc w:val="both"/>
              <w:rPr>
                <w:rFonts w:ascii="Calibri" w:hAnsi="Calibri" w:cs="Calibri"/>
                <w:sz w:val="20"/>
                <w:szCs w:val="20"/>
                <w:lang w:val="rw-RW"/>
              </w:rPr>
            </w:pPr>
            <w:r w:rsidRPr="00BE0DDA">
              <w:rPr>
                <w:rFonts w:ascii="Calibri" w:hAnsi="Calibri" w:cs="Calibri"/>
                <w:sz w:val="20"/>
                <w:szCs w:val="20"/>
              </w:rPr>
              <w:t>Svanlund</w:t>
            </w:r>
            <w:r>
              <w:rPr>
                <w:rFonts w:ascii="Calibri" w:hAnsi="Calibri" w:cs="Calibri"/>
                <w:sz w:val="20"/>
                <w:szCs w:val="20"/>
              </w:rPr>
              <w:t xml:space="preserve"> </w:t>
            </w:r>
            <w:r w:rsidRPr="00BE0DDA">
              <w:rPr>
                <w:rFonts w:ascii="Calibri" w:hAnsi="Calibri" w:cs="Calibri"/>
                <w:sz w:val="20"/>
                <w:szCs w:val="20"/>
              </w:rPr>
              <w:t>Daniel</w:t>
            </w:r>
          </w:p>
        </w:tc>
      </w:tr>
      <w:tr w:rsidR="00ED3446" w:rsidRPr="00D25247" w14:paraId="5C348B27" w14:textId="77777777" w:rsidTr="009D17A5">
        <w:tc>
          <w:tcPr>
            <w:tcW w:w="1173" w:type="pct"/>
            <w:shd w:val="clear" w:color="auto" w:fill="auto"/>
          </w:tcPr>
          <w:p w14:paraId="0918C1F8" w14:textId="77777777" w:rsidR="004E4340" w:rsidRPr="00ED3446" w:rsidRDefault="004E4340" w:rsidP="0091109F">
            <w:pPr>
              <w:pStyle w:val="1main0"/>
              <w:widowControl/>
              <w:rPr>
                <w:rFonts w:ascii="Calibri" w:hAnsi="Calibri" w:cs="Calibri"/>
                <w:color w:val="FF0000"/>
                <w:sz w:val="20"/>
                <w:szCs w:val="20"/>
              </w:rPr>
            </w:pPr>
            <w:r w:rsidRPr="00166455">
              <w:rPr>
                <w:rFonts w:ascii="Calibri" w:hAnsi="Calibri" w:cs="Calibri"/>
                <w:sz w:val="20"/>
                <w:szCs w:val="20"/>
              </w:rPr>
              <w:t>AHA</w:t>
            </w:r>
          </w:p>
        </w:tc>
        <w:tc>
          <w:tcPr>
            <w:tcW w:w="3827" w:type="pct"/>
            <w:shd w:val="clear" w:color="auto" w:fill="auto"/>
          </w:tcPr>
          <w:p w14:paraId="15D5ED3D" w14:textId="77777777" w:rsidR="0084612A" w:rsidRPr="00E53D0B" w:rsidRDefault="0084612A" w:rsidP="00BE0DDA">
            <w:pPr>
              <w:jc w:val="both"/>
              <w:rPr>
                <w:rFonts w:ascii="Calibri" w:hAnsi="Calibri" w:cs="Calibri"/>
                <w:color w:val="000000"/>
                <w:sz w:val="20"/>
                <w:szCs w:val="20"/>
                <w:lang w:val="fr-FR" w:eastAsia="en-GB"/>
              </w:rPr>
            </w:pPr>
            <w:r w:rsidRPr="00E53D0B">
              <w:rPr>
                <w:rFonts w:ascii="Calibri" w:hAnsi="Calibri" w:cs="Calibri"/>
                <w:color w:val="000000"/>
                <w:sz w:val="20"/>
                <w:szCs w:val="20"/>
                <w:lang w:val="fr-FR" w:eastAsia="en-GB"/>
              </w:rPr>
              <w:t xml:space="preserve">Kalisa Jean de Dieu </w:t>
            </w:r>
          </w:p>
          <w:p w14:paraId="4AFAF2B9" w14:textId="77777777" w:rsidR="00BE0DDA" w:rsidRPr="00E53D0B" w:rsidRDefault="00BE0DDA" w:rsidP="00BE0DDA">
            <w:pPr>
              <w:jc w:val="both"/>
              <w:rPr>
                <w:rFonts w:ascii="Calibri" w:hAnsi="Calibri" w:cs="Calibri"/>
                <w:bCs/>
                <w:sz w:val="20"/>
                <w:szCs w:val="20"/>
                <w:lang w:val="fr-FR"/>
              </w:rPr>
            </w:pPr>
            <w:r w:rsidRPr="00E53D0B">
              <w:rPr>
                <w:rFonts w:ascii="Calibri" w:hAnsi="Calibri" w:cs="Calibri"/>
                <w:bCs/>
                <w:sz w:val="20"/>
                <w:szCs w:val="20"/>
                <w:lang w:val="fr-FR"/>
              </w:rPr>
              <w:t>Ngizwenayo Fidele</w:t>
            </w:r>
          </w:p>
          <w:p w14:paraId="183E8F4B" w14:textId="77777777" w:rsidR="00BE0DDA" w:rsidRPr="00166455" w:rsidRDefault="00BE0DDA" w:rsidP="00BE0DDA">
            <w:pPr>
              <w:jc w:val="both"/>
              <w:rPr>
                <w:rFonts w:ascii="Calibri" w:hAnsi="Calibri" w:cs="Calibri"/>
                <w:bCs/>
                <w:sz w:val="20"/>
                <w:szCs w:val="20"/>
                <w:lang w:val="rw-RW"/>
              </w:rPr>
            </w:pPr>
            <w:r w:rsidRPr="00166455">
              <w:rPr>
                <w:rFonts w:ascii="Calibri" w:hAnsi="Calibri" w:cs="Calibri"/>
                <w:bCs/>
                <w:sz w:val="20"/>
                <w:szCs w:val="20"/>
                <w:lang w:val="rw-RW"/>
              </w:rPr>
              <w:t>Nkurunziza Appolinaire</w:t>
            </w:r>
          </w:p>
          <w:p w14:paraId="330BF794" w14:textId="77777777" w:rsidR="00BE0DDA" w:rsidRPr="00166455" w:rsidRDefault="00BE0DDA" w:rsidP="00BE0DDA">
            <w:pPr>
              <w:jc w:val="both"/>
              <w:rPr>
                <w:rFonts w:ascii="Calibri" w:hAnsi="Calibri" w:cs="Calibri"/>
                <w:bCs/>
                <w:sz w:val="20"/>
                <w:szCs w:val="20"/>
                <w:lang w:val="rw-RW"/>
              </w:rPr>
            </w:pPr>
            <w:r w:rsidRPr="00166455">
              <w:rPr>
                <w:rFonts w:ascii="Calibri" w:hAnsi="Calibri" w:cs="Calibri"/>
                <w:bCs/>
                <w:sz w:val="20"/>
                <w:szCs w:val="20"/>
                <w:lang w:val="rw-RW"/>
              </w:rPr>
              <w:t>Safali Jean Jacques</w:t>
            </w:r>
          </w:p>
          <w:p w14:paraId="6D25BF9B" w14:textId="77777777" w:rsidR="009D17A5" w:rsidRPr="00166455" w:rsidRDefault="00166455" w:rsidP="009323A4">
            <w:pPr>
              <w:jc w:val="both"/>
              <w:rPr>
                <w:rFonts w:ascii="Calibri" w:hAnsi="Calibri" w:cs="Calibri"/>
                <w:bCs/>
                <w:sz w:val="20"/>
                <w:szCs w:val="20"/>
                <w:lang w:val="rw-RW"/>
              </w:rPr>
            </w:pPr>
            <w:r w:rsidRPr="00E53D0B">
              <w:rPr>
                <w:rFonts w:ascii="Calibri" w:hAnsi="Calibri" w:cs="Calibri"/>
                <w:bCs/>
                <w:sz w:val="20"/>
                <w:szCs w:val="20"/>
                <w:lang w:val="fr-FR"/>
              </w:rPr>
              <w:t>Tenna Mulugeta</w:t>
            </w:r>
          </w:p>
        </w:tc>
      </w:tr>
      <w:tr w:rsidR="00ED3446" w:rsidRPr="00ED3446" w14:paraId="542ABAB9" w14:textId="77777777" w:rsidTr="009D17A5">
        <w:tc>
          <w:tcPr>
            <w:tcW w:w="1173" w:type="pct"/>
            <w:shd w:val="clear" w:color="auto" w:fill="auto"/>
          </w:tcPr>
          <w:p w14:paraId="66CB3C18" w14:textId="77777777" w:rsidR="004E4340" w:rsidRPr="00714D65" w:rsidRDefault="004E4340" w:rsidP="0091109F">
            <w:pPr>
              <w:pStyle w:val="1main0"/>
              <w:widowControl/>
              <w:rPr>
                <w:rFonts w:ascii="Calibri" w:hAnsi="Calibri" w:cs="Calibri"/>
                <w:sz w:val="20"/>
                <w:szCs w:val="20"/>
              </w:rPr>
            </w:pPr>
            <w:r w:rsidRPr="00714D65">
              <w:rPr>
                <w:rFonts w:ascii="Calibri" w:hAnsi="Calibri" w:cs="Calibri"/>
                <w:sz w:val="20"/>
                <w:szCs w:val="20"/>
              </w:rPr>
              <w:t>ARC</w:t>
            </w:r>
          </w:p>
        </w:tc>
        <w:tc>
          <w:tcPr>
            <w:tcW w:w="3827" w:type="pct"/>
            <w:shd w:val="clear" w:color="auto" w:fill="auto"/>
          </w:tcPr>
          <w:p w14:paraId="1DCD5843" w14:textId="77777777" w:rsidR="00166455" w:rsidRPr="00E53D0B" w:rsidRDefault="00166455" w:rsidP="00166455">
            <w:pPr>
              <w:jc w:val="both"/>
              <w:rPr>
                <w:rFonts w:ascii="Calibri" w:hAnsi="Calibri" w:cs="Calibri"/>
                <w:bCs/>
                <w:sz w:val="20"/>
                <w:szCs w:val="20"/>
                <w:lang w:val="fr-FR"/>
              </w:rPr>
            </w:pPr>
            <w:r w:rsidRPr="00E53D0B">
              <w:rPr>
                <w:rFonts w:ascii="Calibri" w:hAnsi="Calibri" w:cs="Calibri"/>
                <w:bCs/>
                <w:sz w:val="20"/>
                <w:szCs w:val="20"/>
                <w:lang w:val="fr-FR"/>
              </w:rPr>
              <w:t>Birasa Liliane</w:t>
            </w:r>
          </w:p>
          <w:p w14:paraId="69BFB943" w14:textId="77777777" w:rsidR="00714D65" w:rsidRPr="00E53D0B" w:rsidRDefault="00714D65" w:rsidP="00166455">
            <w:pPr>
              <w:jc w:val="both"/>
              <w:rPr>
                <w:rFonts w:ascii="Calibri" w:hAnsi="Calibri" w:cs="Calibri"/>
                <w:sz w:val="20"/>
                <w:szCs w:val="20"/>
                <w:lang w:val="fr-FR"/>
              </w:rPr>
            </w:pPr>
            <w:r w:rsidRPr="00E53D0B">
              <w:rPr>
                <w:rFonts w:ascii="Calibri" w:hAnsi="Calibri" w:cs="Calibri"/>
                <w:sz w:val="20"/>
                <w:szCs w:val="20"/>
                <w:lang w:val="fr-FR"/>
              </w:rPr>
              <w:t>Habimana Ladislas</w:t>
            </w:r>
          </w:p>
          <w:p w14:paraId="7B331EA5" w14:textId="77777777" w:rsidR="00714D65" w:rsidRPr="00E53D0B" w:rsidRDefault="00714D65" w:rsidP="00166455">
            <w:pPr>
              <w:jc w:val="both"/>
              <w:rPr>
                <w:rFonts w:ascii="Calibri" w:hAnsi="Calibri" w:cs="Calibri"/>
                <w:bCs/>
                <w:sz w:val="20"/>
                <w:szCs w:val="20"/>
                <w:lang w:val="fr-FR"/>
              </w:rPr>
            </w:pPr>
            <w:r w:rsidRPr="00E53D0B">
              <w:rPr>
                <w:rFonts w:ascii="Calibri" w:hAnsi="Calibri" w:cs="Calibri"/>
                <w:sz w:val="20"/>
                <w:szCs w:val="20"/>
                <w:lang w:val="fr-FR"/>
              </w:rPr>
              <w:t>Habimana Jean Damascene</w:t>
            </w:r>
          </w:p>
          <w:p w14:paraId="732BA1F0" w14:textId="77777777" w:rsidR="00714D65" w:rsidRPr="00714D65" w:rsidRDefault="00714D65" w:rsidP="00166455">
            <w:pPr>
              <w:jc w:val="both"/>
              <w:rPr>
                <w:rFonts w:ascii="Calibri" w:hAnsi="Calibri" w:cs="Calibri"/>
                <w:bCs/>
                <w:sz w:val="20"/>
                <w:szCs w:val="20"/>
              </w:rPr>
            </w:pPr>
            <w:r w:rsidRPr="00714D65">
              <w:rPr>
                <w:rFonts w:ascii="Calibri" w:hAnsi="Calibri" w:cs="Calibri"/>
                <w:sz w:val="20"/>
                <w:szCs w:val="20"/>
              </w:rPr>
              <w:t>Mukeshimana Providence</w:t>
            </w:r>
          </w:p>
          <w:p w14:paraId="6BF07A15" w14:textId="77777777" w:rsidR="009323A4" w:rsidRPr="00F668CA" w:rsidRDefault="00714D65" w:rsidP="009323A4">
            <w:pPr>
              <w:jc w:val="both"/>
              <w:rPr>
                <w:rFonts w:ascii="Calibri" w:hAnsi="Calibri" w:cs="Calibri"/>
                <w:sz w:val="20"/>
                <w:szCs w:val="20"/>
              </w:rPr>
            </w:pPr>
            <w:r w:rsidRPr="00714D65">
              <w:rPr>
                <w:rFonts w:ascii="Calibri" w:hAnsi="Calibri" w:cs="Calibri"/>
                <w:sz w:val="20"/>
                <w:szCs w:val="20"/>
              </w:rPr>
              <w:t>Ngiruwonsanga Gas</w:t>
            </w:r>
            <w:r w:rsidRPr="00F668CA">
              <w:rPr>
                <w:rFonts w:ascii="Calibri" w:hAnsi="Calibri" w:cs="Calibri"/>
                <w:sz w:val="20"/>
                <w:szCs w:val="20"/>
              </w:rPr>
              <w:t>pard</w:t>
            </w:r>
          </w:p>
          <w:p w14:paraId="03886840" w14:textId="77777777" w:rsidR="00F668CA" w:rsidRPr="00F668CA" w:rsidRDefault="00F668CA" w:rsidP="00F668CA">
            <w:pPr>
              <w:jc w:val="both"/>
              <w:rPr>
                <w:rFonts w:ascii="Calibri" w:hAnsi="Calibri" w:cs="Calibri"/>
                <w:bCs/>
                <w:sz w:val="20"/>
                <w:szCs w:val="20"/>
              </w:rPr>
            </w:pPr>
            <w:r w:rsidRPr="00F668CA">
              <w:rPr>
                <w:rFonts w:ascii="Calibri" w:hAnsi="Calibri" w:cs="Calibri"/>
                <w:bCs/>
                <w:sz w:val="20"/>
                <w:szCs w:val="20"/>
              </w:rPr>
              <w:t>Nyirampeta Solange</w:t>
            </w:r>
          </w:p>
          <w:p w14:paraId="23141307" w14:textId="77777777" w:rsidR="00F668CA" w:rsidRPr="00714D65" w:rsidRDefault="00F668CA" w:rsidP="009323A4">
            <w:pPr>
              <w:jc w:val="both"/>
              <w:rPr>
                <w:rFonts w:ascii="Calibri" w:hAnsi="Calibri" w:cs="Calibri"/>
                <w:sz w:val="20"/>
                <w:szCs w:val="20"/>
              </w:rPr>
            </w:pPr>
          </w:p>
        </w:tc>
      </w:tr>
      <w:tr w:rsidR="00ED3446" w:rsidRPr="00D25247" w14:paraId="3F9BD05B" w14:textId="77777777" w:rsidTr="009D17A5">
        <w:tc>
          <w:tcPr>
            <w:tcW w:w="1173" w:type="pct"/>
            <w:shd w:val="clear" w:color="auto" w:fill="auto"/>
          </w:tcPr>
          <w:p w14:paraId="064A3A7B" w14:textId="77777777" w:rsidR="009D17A5" w:rsidRPr="00714D65" w:rsidRDefault="009D17A5" w:rsidP="0091109F">
            <w:pPr>
              <w:pStyle w:val="1main0"/>
              <w:widowControl/>
              <w:rPr>
                <w:rFonts w:ascii="Calibri" w:hAnsi="Calibri" w:cs="Calibri"/>
                <w:sz w:val="20"/>
                <w:szCs w:val="20"/>
              </w:rPr>
            </w:pPr>
            <w:r w:rsidRPr="00714D65">
              <w:rPr>
                <w:rFonts w:ascii="Calibri" w:hAnsi="Calibri" w:cs="Calibri"/>
                <w:sz w:val="20"/>
                <w:szCs w:val="20"/>
              </w:rPr>
              <w:t>SCI</w:t>
            </w:r>
          </w:p>
        </w:tc>
        <w:tc>
          <w:tcPr>
            <w:tcW w:w="3827" w:type="pct"/>
            <w:shd w:val="clear" w:color="auto" w:fill="auto"/>
          </w:tcPr>
          <w:p w14:paraId="68B22A0B" w14:textId="77777777" w:rsidR="00714D65" w:rsidRPr="00714D65" w:rsidRDefault="00714D65" w:rsidP="00714D65">
            <w:pPr>
              <w:jc w:val="both"/>
              <w:rPr>
                <w:rFonts w:ascii="Calibri" w:hAnsi="Calibri" w:cs="Calibri"/>
                <w:sz w:val="20"/>
                <w:szCs w:val="20"/>
                <w:lang w:val="rw-RW"/>
              </w:rPr>
            </w:pPr>
            <w:r w:rsidRPr="00E53D0B">
              <w:rPr>
                <w:rFonts w:ascii="Calibri" w:hAnsi="Calibri" w:cs="Calibri"/>
                <w:sz w:val="20"/>
                <w:szCs w:val="20"/>
                <w:lang w:val="fr-FR"/>
              </w:rPr>
              <w:t>Mukantwali Florence</w:t>
            </w:r>
          </w:p>
          <w:p w14:paraId="1603CC07" w14:textId="77777777" w:rsidR="00714D65" w:rsidRPr="00E53D0B" w:rsidRDefault="00714D65" w:rsidP="009D17A5">
            <w:pPr>
              <w:jc w:val="both"/>
              <w:rPr>
                <w:rFonts w:ascii="Calibri" w:hAnsi="Calibri" w:cs="Calibri"/>
                <w:sz w:val="20"/>
                <w:szCs w:val="20"/>
                <w:lang w:val="fr-FR"/>
              </w:rPr>
            </w:pPr>
            <w:r w:rsidRPr="00E53D0B">
              <w:rPr>
                <w:rFonts w:ascii="Calibri" w:hAnsi="Calibri" w:cs="Calibri"/>
                <w:sz w:val="20"/>
                <w:szCs w:val="20"/>
                <w:lang w:val="fr-FR"/>
              </w:rPr>
              <w:t>Mutabazi Placide</w:t>
            </w:r>
          </w:p>
          <w:p w14:paraId="2AB6EED4" w14:textId="77777777" w:rsidR="00BE0DDA" w:rsidRPr="00E53D0B" w:rsidRDefault="00BE0DDA" w:rsidP="009D17A5">
            <w:pPr>
              <w:jc w:val="both"/>
              <w:rPr>
                <w:rFonts w:ascii="Calibri" w:hAnsi="Calibri" w:cs="Calibri"/>
                <w:bCs/>
                <w:sz w:val="20"/>
                <w:szCs w:val="20"/>
                <w:lang w:val="fr-FR"/>
              </w:rPr>
            </w:pPr>
            <w:r w:rsidRPr="00E53D0B">
              <w:rPr>
                <w:rFonts w:ascii="Calibri" w:hAnsi="Calibri" w:cs="Calibri"/>
                <w:bCs/>
                <w:sz w:val="20"/>
                <w:szCs w:val="20"/>
                <w:lang w:val="fr-FR"/>
              </w:rPr>
              <w:t>Ngarukiye</w:t>
            </w:r>
            <w:r w:rsidR="00714D65" w:rsidRPr="00E53D0B">
              <w:rPr>
                <w:rFonts w:ascii="Calibri" w:hAnsi="Calibri" w:cs="Calibri"/>
                <w:bCs/>
                <w:sz w:val="20"/>
                <w:szCs w:val="20"/>
                <w:lang w:val="fr-FR"/>
              </w:rPr>
              <w:t xml:space="preserve"> Stanis</w:t>
            </w:r>
          </w:p>
          <w:p w14:paraId="46F4FD07" w14:textId="77777777" w:rsidR="00F668CA" w:rsidRPr="00714D65" w:rsidRDefault="00F668CA" w:rsidP="009D17A5">
            <w:pPr>
              <w:jc w:val="both"/>
              <w:rPr>
                <w:rFonts w:ascii="Calibri" w:hAnsi="Calibri" w:cs="Calibri"/>
                <w:bCs/>
                <w:color w:val="FF0000"/>
                <w:sz w:val="20"/>
                <w:szCs w:val="20"/>
                <w:lang w:val="rw-RW"/>
              </w:rPr>
            </w:pPr>
            <w:r w:rsidRPr="00E53D0B">
              <w:rPr>
                <w:rFonts w:ascii="Calibri" w:hAnsi="Calibri" w:cs="Calibri"/>
                <w:bCs/>
                <w:sz w:val="20"/>
                <w:szCs w:val="20"/>
                <w:lang w:val="fr-FR"/>
              </w:rPr>
              <w:t>Nkuru Pascal</w:t>
            </w:r>
          </w:p>
        </w:tc>
      </w:tr>
      <w:tr w:rsidR="00ED3446" w:rsidRPr="00ED3446" w14:paraId="7EE2EB26" w14:textId="77777777" w:rsidTr="009D17A5">
        <w:tc>
          <w:tcPr>
            <w:tcW w:w="1173" w:type="pct"/>
            <w:shd w:val="clear" w:color="auto" w:fill="auto"/>
          </w:tcPr>
          <w:p w14:paraId="57951297" w14:textId="77777777" w:rsidR="008E1000" w:rsidRPr="00714D65" w:rsidRDefault="008E1000" w:rsidP="0091109F">
            <w:pPr>
              <w:pStyle w:val="1main0"/>
              <w:widowControl/>
              <w:rPr>
                <w:rFonts w:ascii="Calibri" w:hAnsi="Calibri" w:cs="Calibri"/>
                <w:sz w:val="20"/>
                <w:szCs w:val="20"/>
              </w:rPr>
            </w:pPr>
            <w:r w:rsidRPr="00714D65">
              <w:rPr>
                <w:rFonts w:ascii="Calibri" w:hAnsi="Calibri" w:cs="Calibri"/>
                <w:sz w:val="20"/>
                <w:szCs w:val="20"/>
              </w:rPr>
              <w:t>Survey Coordinator</w:t>
            </w:r>
          </w:p>
        </w:tc>
        <w:tc>
          <w:tcPr>
            <w:tcW w:w="3827" w:type="pct"/>
            <w:shd w:val="clear" w:color="auto" w:fill="auto"/>
          </w:tcPr>
          <w:p w14:paraId="0CF71B67" w14:textId="77777777" w:rsidR="008E1000" w:rsidRPr="00714D65" w:rsidRDefault="008E1000" w:rsidP="009D17A5">
            <w:pPr>
              <w:jc w:val="both"/>
              <w:rPr>
                <w:rFonts w:ascii="Calibri" w:hAnsi="Calibri" w:cs="Calibri"/>
                <w:sz w:val="20"/>
                <w:szCs w:val="20"/>
              </w:rPr>
            </w:pPr>
            <w:r w:rsidRPr="00714D65">
              <w:rPr>
                <w:rFonts w:ascii="Calibri" w:hAnsi="Calibri" w:cs="Calibri"/>
                <w:sz w:val="20"/>
                <w:szCs w:val="20"/>
              </w:rPr>
              <w:t>Christine Klotz</w:t>
            </w:r>
          </w:p>
        </w:tc>
      </w:tr>
    </w:tbl>
    <w:p w14:paraId="6263FB80" w14:textId="77777777" w:rsidR="00714D65" w:rsidRDefault="00714D65" w:rsidP="001126DF">
      <w:pPr>
        <w:jc w:val="both"/>
        <w:rPr>
          <w:rFonts w:ascii="Calibri" w:hAnsi="Calibri" w:cs="Calibri"/>
          <w:b/>
          <w:color w:val="FF0000"/>
          <w:sz w:val="21"/>
          <w:szCs w:val="20"/>
        </w:rPr>
      </w:pPr>
    </w:p>
    <w:p w14:paraId="30B45084" w14:textId="77777777" w:rsidR="00766C47" w:rsidRDefault="00766C47">
      <w:pPr>
        <w:rPr>
          <w:rFonts w:ascii="Calibri" w:hAnsi="Calibri" w:cs="Calibri"/>
          <w:b/>
          <w:sz w:val="21"/>
          <w:szCs w:val="20"/>
        </w:rPr>
      </w:pPr>
      <w:r>
        <w:rPr>
          <w:rFonts w:ascii="Calibri" w:hAnsi="Calibri" w:cs="Calibri"/>
          <w:b/>
          <w:sz w:val="21"/>
          <w:szCs w:val="20"/>
        </w:rPr>
        <w:br w:type="page"/>
      </w:r>
    </w:p>
    <w:p w14:paraId="1081AAD4" w14:textId="77777777" w:rsidR="00AB2A86" w:rsidRPr="00825FBC" w:rsidRDefault="00DE3533" w:rsidP="006436F5">
      <w:pPr>
        <w:jc w:val="both"/>
        <w:outlineLvl w:val="0"/>
        <w:rPr>
          <w:rFonts w:ascii="Calibri" w:hAnsi="Calibri"/>
          <w:sz w:val="28"/>
        </w:rPr>
      </w:pPr>
      <w:r w:rsidRPr="00825FBC">
        <w:rPr>
          <w:rFonts w:ascii="Calibri" w:hAnsi="Calibri" w:cs="Calibri"/>
          <w:b/>
          <w:sz w:val="21"/>
          <w:szCs w:val="20"/>
        </w:rPr>
        <w:lastRenderedPageBreak/>
        <w:t>List of Data Collection Teams</w:t>
      </w:r>
    </w:p>
    <w:tbl>
      <w:tblPr>
        <w:tblW w:w="5000" w:type="pct"/>
        <w:tblLook w:val="04A0" w:firstRow="1" w:lastRow="0" w:firstColumn="1" w:lastColumn="0" w:noHBand="0" w:noVBand="1"/>
      </w:tblPr>
      <w:tblGrid>
        <w:gridCol w:w="1084"/>
        <w:gridCol w:w="4493"/>
        <w:gridCol w:w="4493"/>
      </w:tblGrid>
      <w:tr w:rsidR="00ED3446" w:rsidRPr="00825FBC" w14:paraId="0730E51E" w14:textId="77777777" w:rsidTr="00CF6845">
        <w:trPr>
          <w:trHeight w:val="144"/>
        </w:trPr>
        <w:tc>
          <w:tcPr>
            <w:tcW w:w="538" w:type="pct"/>
            <w:tcBorders>
              <w:top w:val="single" w:sz="4" w:space="0" w:color="auto"/>
              <w:left w:val="single" w:sz="4" w:space="0" w:color="auto"/>
              <w:bottom w:val="single" w:sz="4" w:space="0" w:color="auto"/>
              <w:right w:val="nil"/>
            </w:tcBorders>
            <w:shd w:val="clear" w:color="auto" w:fill="auto"/>
            <w:noWrap/>
            <w:vAlign w:val="bottom"/>
          </w:tcPr>
          <w:p w14:paraId="59833672" w14:textId="77777777" w:rsidR="00443D55" w:rsidRPr="00825FBC" w:rsidRDefault="00443D55" w:rsidP="00CF6845">
            <w:pPr>
              <w:jc w:val="center"/>
              <w:rPr>
                <w:rFonts w:ascii="Calibri" w:hAnsi="Calibri" w:cs="Calibri"/>
                <w:b/>
                <w:sz w:val="20"/>
                <w:szCs w:val="20"/>
              </w:rPr>
            </w:pPr>
            <w:r w:rsidRPr="00825FBC">
              <w:rPr>
                <w:rFonts w:ascii="Calibri" w:hAnsi="Calibri" w:cs="Calibri"/>
                <w:b/>
                <w:sz w:val="20"/>
                <w:szCs w:val="20"/>
              </w:rPr>
              <w:t>Team #</w:t>
            </w:r>
          </w:p>
        </w:tc>
        <w:tc>
          <w:tcPr>
            <w:tcW w:w="22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CC8C6E" w14:textId="77777777" w:rsidR="00443D55" w:rsidRPr="00825FBC" w:rsidRDefault="00443D55" w:rsidP="00CF6845">
            <w:pPr>
              <w:jc w:val="center"/>
              <w:rPr>
                <w:rFonts w:ascii="Calibri" w:hAnsi="Calibri" w:cs="Calibri"/>
                <w:b/>
                <w:sz w:val="20"/>
                <w:szCs w:val="20"/>
              </w:rPr>
            </w:pPr>
            <w:r w:rsidRPr="00825FBC">
              <w:rPr>
                <w:rFonts w:ascii="Calibri" w:hAnsi="Calibri" w:cs="Calibri"/>
                <w:b/>
                <w:sz w:val="20"/>
                <w:szCs w:val="20"/>
              </w:rPr>
              <w:t>Name</w:t>
            </w:r>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573429B5" w14:textId="77777777" w:rsidR="00443D55" w:rsidRPr="00825FBC" w:rsidRDefault="009E779D" w:rsidP="00CF6845">
            <w:pPr>
              <w:jc w:val="center"/>
              <w:rPr>
                <w:rFonts w:ascii="Calibri" w:hAnsi="Calibri" w:cs="Calibri"/>
                <w:b/>
                <w:sz w:val="20"/>
                <w:szCs w:val="20"/>
              </w:rPr>
            </w:pPr>
            <w:r w:rsidRPr="00825FBC">
              <w:rPr>
                <w:rFonts w:ascii="Calibri" w:hAnsi="Calibri" w:cs="Calibri"/>
                <w:b/>
                <w:sz w:val="20"/>
                <w:szCs w:val="20"/>
              </w:rPr>
              <w:t>Survey Role</w:t>
            </w:r>
          </w:p>
        </w:tc>
      </w:tr>
      <w:tr w:rsidR="00416564" w:rsidRPr="00825FBC" w14:paraId="487261E5" w14:textId="77777777" w:rsidTr="00B926D3">
        <w:trPr>
          <w:trHeight w:val="144"/>
        </w:trPr>
        <w:tc>
          <w:tcPr>
            <w:tcW w:w="538" w:type="pct"/>
            <w:vMerge w:val="restart"/>
            <w:tcBorders>
              <w:top w:val="single" w:sz="4" w:space="0" w:color="auto"/>
              <w:left w:val="single" w:sz="4" w:space="0" w:color="auto"/>
              <w:right w:val="nil"/>
            </w:tcBorders>
            <w:shd w:val="clear" w:color="auto" w:fill="auto"/>
            <w:noWrap/>
            <w:vAlign w:val="center"/>
          </w:tcPr>
          <w:p w14:paraId="79D253A3" w14:textId="77777777" w:rsidR="00416564" w:rsidRPr="00825FBC" w:rsidRDefault="00416564" w:rsidP="00CF6845">
            <w:pPr>
              <w:jc w:val="center"/>
              <w:rPr>
                <w:rFonts w:ascii="Calibri" w:hAnsi="Calibri" w:cs="Calibri"/>
                <w:sz w:val="20"/>
                <w:szCs w:val="20"/>
              </w:rPr>
            </w:pPr>
            <w:r w:rsidRPr="00825FBC">
              <w:rPr>
                <w:rFonts w:ascii="Calibri" w:hAnsi="Calibri" w:cs="Calibri"/>
                <w:sz w:val="20"/>
                <w:szCs w:val="20"/>
              </w:rPr>
              <w:t>1</w:t>
            </w:r>
          </w:p>
        </w:tc>
        <w:tc>
          <w:tcPr>
            <w:tcW w:w="22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DF86B5" w14:textId="77777777" w:rsidR="00416564" w:rsidRPr="00825FBC" w:rsidRDefault="00416564" w:rsidP="00CF6845">
            <w:pPr>
              <w:rPr>
                <w:rFonts w:ascii="Calibri" w:hAnsi="Calibri" w:cs="Calibri"/>
                <w:sz w:val="20"/>
                <w:szCs w:val="20"/>
              </w:rPr>
            </w:pPr>
            <w:r w:rsidRPr="00825FBC">
              <w:rPr>
                <w:rFonts w:ascii="Calibri" w:hAnsi="Calibri" w:cs="Calibri"/>
                <w:sz w:val="20"/>
                <w:szCs w:val="20"/>
              </w:rPr>
              <w:t>Ndakiriye Olivier</w:t>
            </w:r>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5E3F9635" w14:textId="77777777" w:rsidR="00416564" w:rsidRPr="00825FBC" w:rsidRDefault="00416564" w:rsidP="00CF6845">
            <w:pPr>
              <w:rPr>
                <w:rFonts w:ascii="Calibri" w:hAnsi="Calibri" w:cs="Calibri"/>
                <w:sz w:val="20"/>
                <w:szCs w:val="20"/>
              </w:rPr>
            </w:pPr>
            <w:r w:rsidRPr="00825FBC">
              <w:rPr>
                <w:rFonts w:ascii="Calibri" w:hAnsi="Calibri" w:cs="Calibri"/>
                <w:sz w:val="20"/>
                <w:szCs w:val="20"/>
              </w:rPr>
              <w:t>Team leader</w:t>
            </w:r>
          </w:p>
        </w:tc>
      </w:tr>
      <w:tr w:rsidR="00416564" w:rsidRPr="00825FBC" w14:paraId="42011A6E" w14:textId="77777777" w:rsidTr="00B926D3">
        <w:trPr>
          <w:trHeight w:val="144"/>
        </w:trPr>
        <w:tc>
          <w:tcPr>
            <w:tcW w:w="538" w:type="pct"/>
            <w:vMerge/>
            <w:tcBorders>
              <w:left w:val="single" w:sz="4" w:space="0" w:color="auto"/>
              <w:right w:val="nil"/>
            </w:tcBorders>
            <w:shd w:val="clear" w:color="auto" w:fill="auto"/>
            <w:noWrap/>
            <w:vAlign w:val="bottom"/>
          </w:tcPr>
          <w:p w14:paraId="67226495" w14:textId="77777777" w:rsidR="00416564" w:rsidRPr="00825FBC" w:rsidRDefault="00416564" w:rsidP="00CF6845">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2D799287" w14:textId="77777777" w:rsidR="00416564" w:rsidRPr="00825FBC" w:rsidRDefault="0084612A" w:rsidP="00CF6845">
            <w:pPr>
              <w:rPr>
                <w:rFonts w:ascii="Calibri" w:hAnsi="Calibri" w:cs="Calibri"/>
                <w:sz w:val="20"/>
                <w:szCs w:val="20"/>
              </w:rPr>
            </w:pPr>
            <w:r w:rsidRPr="00825FBC">
              <w:rPr>
                <w:rFonts w:ascii="Calibri" w:hAnsi="Calibri" w:cs="Calibri"/>
                <w:sz w:val="20"/>
                <w:szCs w:val="20"/>
                <w:lang w:eastAsia="en-GB"/>
              </w:rPr>
              <w:t>Kananura Emmanuel</w:t>
            </w:r>
          </w:p>
        </w:tc>
        <w:tc>
          <w:tcPr>
            <w:tcW w:w="2231" w:type="pct"/>
            <w:tcBorders>
              <w:top w:val="nil"/>
              <w:left w:val="single" w:sz="4" w:space="0" w:color="auto"/>
              <w:bottom w:val="single" w:sz="4" w:space="0" w:color="auto"/>
              <w:right w:val="single" w:sz="4" w:space="0" w:color="auto"/>
            </w:tcBorders>
            <w:shd w:val="clear" w:color="auto" w:fill="auto"/>
          </w:tcPr>
          <w:p w14:paraId="2BF71C30" w14:textId="77777777" w:rsidR="00416564" w:rsidRPr="00825FBC" w:rsidRDefault="00416564" w:rsidP="00CF6845">
            <w:pPr>
              <w:rPr>
                <w:rFonts w:ascii="Calibri" w:hAnsi="Calibri" w:cs="Calibri"/>
                <w:sz w:val="20"/>
                <w:szCs w:val="20"/>
              </w:rPr>
            </w:pPr>
            <w:r w:rsidRPr="00825FBC">
              <w:rPr>
                <w:rFonts w:ascii="Calibri" w:hAnsi="Calibri" w:cs="Calibri"/>
                <w:sz w:val="20"/>
                <w:szCs w:val="20"/>
              </w:rPr>
              <w:t xml:space="preserve">Hb measurer </w:t>
            </w:r>
          </w:p>
        </w:tc>
      </w:tr>
      <w:tr w:rsidR="00416564" w:rsidRPr="00825FBC" w14:paraId="3D0C1B9A" w14:textId="77777777" w:rsidTr="00B926D3">
        <w:trPr>
          <w:trHeight w:val="144"/>
        </w:trPr>
        <w:tc>
          <w:tcPr>
            <w:tcW w:w="538" w:type="pct"/>
            <w:vMerge/>
            <w:tcBorders>
              <w:left w:val="single" w:sz="4" w:space="0" w:color="auto"/>
              <w:right w:val="nil"/>
            </w:tcBorders>
            <w:shd w:val="clear" w:color="auto" w:fill="auto"/>
            <w:noWrap/>
            <w:vAlign w:val="bottom"/>
          </w:tcPr>
          <w:p w14:paraId="3F5FC241" w14:textId="77777777" w:rsidR="00416564" w:rsidRPr="00825FBC" w:rsidRDefault="00416564" w:rsidP="00CF6845">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57AC1EB7" w14:textId="77777777" w:rsidR="00416564" w:rsidRPr="00825FBC" w:rsidRDefault="00416564" w:rsidP="00CF6845">
            <w:pPr>
              <w:rPr>
                <w:rFonts w:ascii="Calibri" w:hAnsi="Calibri" w:cs="Calibri"/>
                <w:sz w:val="20"/>
                <w:szCs w:val="20"/>
              </w:rPr>
            </w:pPr>
            <w:r w:rsidRPr="00825FBC">
              <w:rPr>
                <w:rFonts w:ascii="Calibri" w:hAnsi="Calibri" w:cs="Calibri"/>
                <w:sz w:val="20"/>
                <w:szCs w:val="20"/>
              </w:rPr>
              <w:t xml:space="preserve">Uwizera Adeline </w:t>
            </w:r>
          </w:p>
        </w:tc>
        <w:tc>
          <w:tcPr>
            <w:tcW w:w="2231" w:type="pct"/>
            <w:tcBorders>
              <w:top w:val="nil"/>
              <w:left w:val="single" w:sz="4" w:space="0" w:color="auto"/>
              <w:bottom w:val="single" w:sz="4" w:space="0" w:color="auto"/>
              <w:right w:val="single" w:sz="4" w:space="0" w:color="auto"/>
            </w:tcBorders>
            <w:shd w:val="clear" w:color="auto" w:fill="auto"/>
          </w:tcPr>
          <w:p w14:paraId="012329ED" w14:textId="77777777" w:rsidR="00416564" w:rsidRPr="00825FBC" w:rsidRDefault="00416564" w:rsidP="00CF6845">
            <w:pPr>
              <w:rPr>
                <w:rFonts w:ascii="Calibri" w:hAnsi="Calibri" w:cs="Calibri"/>
                <w:sz w:val="20"/>
                <w:szCs w:val="20"/>
              </w:rPr>
            </w:pPr>
            <w:r w:rsidRPr="00825FBC">
              <w:rPr>
                <w:rFonts w:ascii="Calibri" w:hAnsi="Calibri" w:cs="Calibri"/>
                <w:sz w:val="20"/>
                <w:szCs w:val="20"/>
              </w:rPr>
              <w:t>Anthropometry measurer</w:t>
            </w:r>
          </w:p>
        </w:tc>
      </w:tr>
      <w:tr w:rsidR="00416564" w:rsidRPr="00825FBC" w14:paraId="0C812130" w14:textId="77777777" w:rsidTr="00B926D3">
        <w:trPr>
          <w:trHeight w:val="144"/>
        </w:trPr>
        <w:tc>
          <w:tcPr>
            <w:tcW w:w="538" w:type="pct"/>
            <w:vMerge/>
            <w:tcBorders>
              <w:left w:val="single" w:sz="4" w:space="0" w:color="auto"/>
              <w:right w:val="nil"/>
            </w:tcBorders>
            <w:shd w:val="clear" w:color="auto" w:fill="auto"/>
            <w:noWrap/>
            <w:vAlign w:val="bottom"/>
          </w:tcPr>
          <w:p w14:paraId="148BA6C2" w14:textId="77777777" w:rsidR="00416564" w:rsidRPr="00825FBC" w:rsidRDefault="00416564" w:rsidP="00CF6845">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4C892E2D" w14:textId="77777777" w:rsidR="00416564" w:rsidRPr="00825FBC" w:rsidRDefault="00416564" w:rsidP="00CF6845">
            <w:pPr>
              <w:rPr>
                <w:rFonts w:ascii="Calibri" w:hAnsi="Calibri" w:cs="Calibri"/>
                <w:sz w:val="20"/>
                <w:szCs w:val="20"/>
              </w:rPr>
            </w:pPr>
            <w:r w:rsidRPr="00825FBC">
              <w:rPr>
                <w:rFonts w:ascii="Calibri" w:hAnsi="Calibri" w:cs="Calibri"/>
                <w:sz w:val="20"/>
                <w:szCs w:val="20"/>
              </w:rPr>
              <w:t>Mizero Ariston</w:t>
            </w:r>
          </w:p>
        </w:tc>
        <w:tc>
          <w:tcPr>
            <w:tcW w:w="2231" w:type="pct"/>
            <w:tcBorders>
              <w:top w:val="nil"/>
              <w:left w:val="single" w:sz="4" w:space="0" w:color="auto"/>
              <w:bottom w:val="single" w:sz="4" w:space="0" w:color="auto"/>
              <w:right w:val="single" w:sz="4" w:space="0" w:color="auto"/>
            </w:tcBorders>
            <w:shd w:val="clear" w:color="auto" w:fill="auto"/>
          </w:tcPr>
          <w:p w14:paraId="45BD5C0C" w14:textId="77777777" w:rsidR="00416564" w:rsidRPr="00825FBC" w:rsidRDefault="00416564" w:rsidP="00CF6845">
            <w:pPr>
              <w:rPr>
                <w:rFonts w:ascii="Calibri" w:hAnsi="Calibri" w:cs="Calibri"/>
                <w:sz w:val="20"/>
                <w:szCs w:val="20"/>
              </w:rPr>
            </w:pPr>
            <w:r w:rsidRPr="00825FBC">
              <w:rPr>
                <w:rFonts w:ascii="Calibri" w:hAnsi="Calibri" w:cs="Calibri"/>
                <w:sz w:val="20"/>
                <w:szCs w:val="20"/>
              </w:rPr>
              <w:t>Anthropometry measurer</w:t>
            </w:r>
          </w:p>
        </w:tc>
      </w:tr>
      <w:tr w:rsidR="00825FBC" w:rsidRPr="00825FBC" w14:paraId="198EF123" w14:textId="77777777" w:rsidTr="00B926D3">
        <w:trPr>
          <w:trHeight w:val="144"/>
        </w:trPr>
        <w:tc>
          <w:tcPr>
            <w:tcW w:w="538" w:type="pct"/>
            <w:vMerge/>
            <w:tcBorders>
              <w:left w:val="single" w:sz="4" w:space="0" w:color="auto"/>
              <w:right w:val="nil"/>
            </w:tcBorders>
            <w:shd w:val="clear" w:color="auto" w:fill="auto"/>
            <w:noWrap/>
            <w:vAlign w:val="bottom"/>
          </w:tcPr>
          <w:p w14:paraId="50E2E655" w14:textId="77777777" w:rsidR="00825FBC" w:rsidRPr="00825FBC" w:rsidRDefault="00825FBC" w:rsidP="00825FBC">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2BAB380D"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Umutesi Olive</w:t>
            </w:r>
          </w:p>
        </w:tc>
        <w:tc>
          <w:tcPr>
            <w:tcW w:w="2231" w:type="pct"/>
            <w:tcBorders>
              <w:top w:val="nil"/>
              <w:left w:val="single" w:sz="4" w:space="0" w:color="auto"/>
              <w:bottom w:val="single" w:sz="4" w:space="0" w:color="auto"/>
              <w:right w:val="single" w:sz="4" w:space="0" w:color="auto"/>
            </w:tcBorders>
            <w:shd w:val="clear" w:color="auto" w:fill="auto"/>
          </w:tcPr>
          <w:p w14:paraId="62921726"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Household enumerator</w:t>
            </w:r>
          </w:p>
        </w:tc>
      </w:tr>
      <w:tr w:rsidR="00825FBC" w:rsidRPr="00825FBC" w14:paraId="3BE0C611" w14:textId="77777777" w:rsidTr="00B926D3">
        <w:trPr>
          <w:trHeight w:val="144"/>
        </w:trPr>
        <w:tc>
          <w:tcPr>
            <w:tcW w:w="538" w:type="pct"/>
            <w:vMerge/>
            <w:tcBorders>
              <w:left w:val="single" w:sz="4" w:space="0" w:color="auto"/>
              <w:right w:val="nil"/>
            </w:tcBorders>
            <w:shd w:val="clear" w:color="auto" w:fill="auto"/>
            <w:noWrap/>
            <w:vAlign w:val="bottom"/>
          </w:tcPr>
          <w:p w14:paraId="1BC58783" w14:textId="77777777" w:rsidR="00825FBC" w:rsidRPr="00825FBC" w:rsidRDefault="00825FBC" w:rsidP="00825FBC">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03EC5E1F"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Uhoraningoga Jean Damascene</w:t>
            </w:r>
          </w:p>
        </w:tc>
        <w:tc>
          <w:tcPr>
            <w:tcW w:w="2231" w:type="pct"/>
            <w:tcBorders>
              <w:top w:val="nil"/>
              <w:left w:val="single" w:sz="4" w:space="0" w:color="auto"/>
              <w:bottom w:val="single" w:sz="4" w:space="0" w:color="auto"/>
              <w:right w:val="single" w:sz="4" w:space="0" w:color="auto"/>
            </w:tcBorders>
            <w:shd w:val="clear" w:color="auto" w:fill="auto"/>
          </w:tcPr>
          <w:p w14:paraId="1DE38136"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Household enumerator</w:t>
            </w:r>
          </w:p>
        </w:tc>
      </w:tr>
      <w:tr w:rsidR="00825FBC" w:rsidRPr="00825FBC" w14:paraId="10AFB5E5" w14:textId="77777777" w:rsidTr="00B926D3">
        <w:trPr>
          <w:trHeight w:val="144"/>
        </w:trPr>
        <w:tc>
          <w:tcPr>
            <w:tcW w:w="538" w:type="pct"/>
            <w:vMerge/>
            <w:tcBorders>
              <w:left w:val="single" w:sz="4" w:space="0" w:color="auto"/>
              <w:right w:val="nil"/>
            </w:tcBorders>
            <w:shd w:val="clear" w:color="auto" w:fill="auto"/>
            <w:noWrap/>
            <w:vAlign w:val="bottom"/>
          </w:tcPr>
          <w:p w14:paraId="391B3EA9" w14:textId="77777777" w:rsidR="00825FBC" w:rsidRPr="00825FBC" w:rsidRDefault="00825FBC" w:rsidP="00825FBC">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653FB3FB"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Umulisa Justine</w:t>
            </w:r>
          </w:p>
        </w:tc>
        <w:tc>
          <w:tcPr>
            <w:tcW w:w="2231" w:type="pct"/>
            <w:tcBorders>
              <w:top w:val="nil"/>
              <w:left w:val="single" w:sz="4" w:space="0" w:color="auto"/>
              <w:bottom w:val="single" w:sz="4" w:space="0" w:color="auto"/>
              <w:right w:val="single" w:sz="4" w:space="0" w:color="auto"/>
            </w:tcBorders>
            <w:shd w:val="clear" w:color="auto" w:fill="auto"/>
          </w:tcPr>
          <w:p w14:paraId="57E8952D"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Household enumerator</w:t>
            </w:r>
          </w:p>
        </w:tc>
      </w:tr>
      <w:tr w:rsidR="00416564" w:rsidRPr="00825FBC" w14:paraId="0DA7CAA7" w14:textId="77777777" w:rsidTr="00B926D3">
        <w:trPr>
          <w:trHeight w:val="144"/>
        </w:trPr>
        <w:tc>
          <w:tcPr>
            <w:tcW w:w="538" w:type="pct"/>
            <w:vMerge/>
            <w:tcBorders>
              <w:left w:val="single" w:sz="4" w:space="0" w:color="auto"/>
              <w:right w:val="nil"/>
            </w:tcBorders>
            <w:shd w:val="clear" w:color="auto" w:fill="auto"/>
            <w:noWrap/>
            <w:vAlign w:val="bottom"/>
          </w:tcPr>
          <w:p w14:paraId="3FE1BDCD" w14:textId="77777777" w:rsidR="00416564" w:rsidRPr="00825FBC" w:rsidRDefault="00416564" w:rsidP="00CF6845">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523B305F" w14:textId="77777777" w:rsidR="00416564" w:rsidRPr="00825FBC" w:rsidRDefault="00B926D3" w:rsidP="00B926D3">
            <w:pPr>
              <w:rPr>
                <w:rFonts w:ascii="Calibri" w:hAnsi="Calibri" w:cs="Calibri"/>
                <w:sz w:val="20"/>
                <w:szCs w:val="20"/>
                <w:lang w:val="en-GB" w:eastAsia="en-GB"/>
              </w:rPr>
            </w:pPr>
            <w:r w:rsidRPr="00825FBC">
              <w:rPr>
                <w:rFonts w:ascii="Calibri" w:hAnsi="Calibri" w:cs="Calibri"/>
                <w:sz w:val="20"/>
                <w:szCs w:val="20"/>
                <w:lang w:val="en-GB" w:eastAsia="en-GB"/>
              </w:rPr>
              <w:t>Nkurikiyimana Jean Marie Vianney</w:t>
            </w:r>
          </w:p>
        </w:tc>
        <w:tc>
          <w:tcPr>
            <w:tcW w:w="2231" w:type="pct"/>
            <w:tcBorders>
              <w:top w:val="nil"/>
              <w:left w:val="single" w:sz="4" w:space="0" w:color="auto"/>
              <w:bottom w:val="single" w:sz="4" w:space="0" w:color="auto"/>
              <w:right w:val="single" w:sz="4" w:space="0" w:color="auto"/>
            </w:tcBorders>
            <w:shd w:val="clear" w:color="auto" w:fill="auto"/>
          </w:tcPr>
          <w:p w14:paraId="43BB909E" w14:textId="77777777" w:rsidR="00416564" w:rsidRPr="00825FBC" w:rsidRDefault="00416564" w:rsidP="00CF6845">
            <w:pPr>
              <w:rPr>
                <w:rFonts w:ascii="Calibri" w:hAnsi="Calibri" w:cs="Calibri"/>
                <w:sz w:val="20"/>
                <w:szCs w:val="20"/>
              </w:rPr>
            </w:pPr>
            <w:r w:rsidRPr="00825FBC">
              <w:rPr>
                <w:rFonts w:ascii="Calibri" w:hAnsi="Calibri" w:cs="Calibri"/>
                <w:sz w:val="20"/>
                <w:szCs w:val="20"/>
              </w:rPr>
              <w:t>Household enumerator</w:t>
            </w:r>
          </w:p>
        </w:tc>
      </w:tr>
      <w:tr w:rsidR="00416564" w:rsidRPr="00825FBC" w14:paraId="328A1C61" w14:textId="77777777" w:rsidTr="00B926D3">
        <w:trPr>
          <w:trHeight w:val="144"/>
        </w:trPr>
        <w:tc>
          <w:tcPr>
            <w:tcW w:w="538" w:type="pct"/>
            <w:vMerge/>
            <w:tcBorders>
              <w:left w:val="single" w:sz="4" w:space="0" w:color="auto"/>
              <w:right w:val="nil"/>
            </w:tcBorders>
            <w:shd w:val="clear" w:color="auto" w:fill="auto"/>
            <w:noWrap/>
            <w:vAlign w:val="bottom"/>
          </w:tcPr>
          <w:p w14:paraId="7916268E" w14:textId="77777777" w:rsidR="00416564" w:rsidRPr="00825FBC" w:rsidRDefault="00416564" w:rsidP="00CF6845">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61D21723" w14:textId="77777777" w:rsidR="00416564" w:rsidRPr="00825FBC" w:rsidRDefault="00B926D3" w:rsidP="00B926D3">
            <w:pPr>
              <w:rPr>
                <w:rFonts w:ascii="Calibri" w:hAnsi="Calibri" w:cs="Calibri"/>
                <w:sz w:val="20"/>
                <w:szCs w:val="20"/>
                <w:lang w:val="en-GB" w:eastAsia="en-GB"/>
              </w:rPr>
            </w:pPr>
            <w:r w:rsidRPr="00825FBC">
              <w:rPr>
                <w:rFonts w:ascii="Calibri" w:hAnsi="Calibri" w:cs="Calibri"/>
                <w:sz w:val="20"/>
                <w:szCs w:val="20"/>
                <w:lang w:val="en-GB" w:eastAsia="en-GB"/>
              </w:rPr>
              <w:t xml:space="preserve">Nyiraneza Beata </w:t>
            </w:r>
          </w:p>
        </w:tc>
        <w:tc>
          <w:tcPr>
            <w:tcW w:w="2231" w:type="pct"/>
            <w:tcBorders>
              <w:top w:val="nil"/>
              <w:left w:val="single" w:sz="4" w:space="0" w:color="auto"/>
              <w:bottom w:val="single" w:sz="4" w:space="0" w:color="auto"/>
              <w:right w:val="single" w:sz="4" w:space="0" w:color="auto"/>
            </w:tcBorders>
            <w:shd w:val="clear" w:color="auto" w:fill="auto"/>
          </w:tcPr>
          <w:p w14:paraId="53CE75CD" w14:textId="77777777" w:rsidR="00416564" w:rsidRPr="00825FBC" w:rsidRDefault="00416564" w:rsidP="00CF6845">
            <w:pPr>
              <w:rPr>
                <w:rFonts w:ascii="Calibri" w:hAnsi="Calibri" w:cs="Calibri"/>
                <w:sz w:val="20"/>
                <w:szCs w:val="20"/>
              </w:rPr>
            </w:pPr>
            <w:r w:rsidRPr="00825FBC">
              <w:rPr>
                <w:rFonts w:ascii="Calibri" w:hAnsi="Calibri" w:cs="Calibri"/>
                <w:sz w:val="20"/>
                <w:szCs w:val="20"/>
              </w:rPr>
              <w:t>Household enumerator</w:t>
            </w:r>
          </w:p>
        </w:tc>
      </w:tr>
      <w:tr w:rsidR="00416564" w:rsidRPr="00825FBC" w14:paraId="24DECE67" w14:textId="77777777" w:rsidTr="00443D55">
        <w:trPr>
          <w:trHeight w:val="144"/>
        </w:trPr>
        <w:tc>
          <w:tcPr>
            <w:tcW w:w="538" w:type="pct"/>
            <w:vMerge/>
            <w:tcBorders>
              <w:left w:val="single" w:sz="4" w:space="0" w:color="auto"/>
              <w:bottom w:val="single" w:sz="4" w:space="0" w:color="auto"/>
              <w:right w:val="nil"/>
            </w:tcBorders>
            <w:shd w:val="clear" w:color="auto" w:fill="auto"/>
            <w:noWrap/>
            <w:vAlign w:val="bottom"/>
          </w:tcPr>
          <w:p w14:paraId="776F8615" w14:textId="77777777" w:rsidR="00416564" w:rsidRPr="00825FBC" w:rsidRDefault="00416564" w:rsidP="00CF6845">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0C77D376" w14:textId="77777777" w:rsidR="00416564" w:rsidRPr="00825FBC" w:rsidRDefault="00B926D3" w:rsidP="00CF6845">
            <w:pPr>
              <w:rPr>
                <w:rFonts w:ascii="Calibri" w:hAnsi="Calibri" w:cs="Calibri"/>
                <w:sz w:val="20"/>
                <w:szCs w:val="20"/>
                <w:lang w:val="en-GB" w:eastAsia="en-GB"/>
              </w:rPr>
            </w:pPr>
            <w:r w:rsidRPr="00825FBC">
              <w:rPr>
                <w:rFonts w:ascii="Calibri" w:hAnsi="Calibri" w:cs="Calibri"/>
                <w:sz w:val="20"/>
                <w:szCs w:val="20"/>
                <w:lang w:val="en-GB" w:eastAsia="en-GB"/>
              </w:rPr>
              <w:t>Dizoni Byaho Gratien</w:t>
            </w:r>
          </w:p>
        </w:tc>
        <w:tc>
          <w:tcPr>
            <w:tcW w:w="2231" w:type="pct"/>
            <w:tcBorders>
              <w:top w:val="nil"/>
              <w:left w:val="single" w:sz="4" w:space="0" w:color="auto"/>
              <w:bottom w:val="single" w:sz="4" w:space="0" w:color="auto"/>
              <w:right w:val="single" w:sz="4" w:space="0" w:color="auto"/>
            </w:tcBorders>
            <w:shd w:val="clear" w:color="auto" w:fill="auto"/>
          </w:tcPr>
          <w:p w14:paraId="6BF804D8" w14:textId="77777777" w:rsidR="00416564" w:rsidRPr="00825FBC" w:rsidRDefault="00416564" w:rsidP="00CF6845">
            <w:pPr>
              <w:rPr>
                <w:rFonts w:ascii="Calibri" w:hAnsi="Calibri" w:cs="Calibri"/>
                <w:sz w:val="20"/>
                <w:szCs w:val="20"/>
              </w:rPr>
            </w:pPr>
            <w:r w:rsidRPr="00825FBC">
              <w:rPr>
                <w:rFonts w:ascii="Calibri" w:hAnsi="Calibri" w:cs="Calibri"/>
                <w:sz w:val="20"/>
                <w:szCs w:val="20"/>
              </w:rPr>
              <w:t>Household enumerator</w:t>
            </w:r>
          </w:p>
        </w:tc>
      </w:tr>
      <w:tr w:rsidR="00416564" w:rsidRPr="00825FBC" w14:paraId="394A2D7E" w14:textId="77777777" w:rsidTr="00B926D3">
        <w:trPr>
          <w:trHeight w:val="144"/>
        </w:trPr>
        <w:tc>
          <w:tcPr>
            <w:tcW w:w="538" w:type="pct"/>
            <w:vMerge w:val="restart"/>
            <w:tcBorders>
              <w:top w:val="single" w:sz="4" w:space="0" w:color="auto"/>
              <w:left w:val="single" w:sz="4" w:space="0" w:color="auto"/>
              <w:right w:val="nil"/>
            </w:tcBorders>
            <w:shd w:val="clear" w:color="auto" w:fill="auto"/>
            <w:noWrap/>
            <w:vAlign w:val="center"/>
            <w:hideMark/>
          </w:tcPr>
          <w:p w14:paraId="12A109AE" w14:textId="77777777" w:rsidR="00416564" w:rsidRPr="00825FBC" w:rsidRDefault="00416564" w:rsidP="00CF6845">
            <w:pPr>
              <w:jc w:val="center"/>
              <w:rPr>
                <w:rFonts w:ascii="Calibri" w:hAnsi="Calibri" w:cs="Calibri"/>
                <w:sz w:val="20"/>
                <w:szCs w:val="20"/>
              </w:rPr>
            </w:pPr>
            <w:r w:rsidRPr="00825FBC">
              <w:rPr>
                <w:rFonts w:ascii="Calibri" w:hAnsi="Calibri" w:cs="Calibri"/>
                <w:sz w:val="20"/>
                <w:szCs w:val="20"/>
              </w:rPr>
              <w:t>2</w:t>
            </w:r>
          </w:p>
        </w:tc>
        <w:tc>
          <w:tcPr>
            <w:tcW w:w="22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FD1DE5" w14:textId="77777777" w:rsidR="00416564" w:rsidRPr="00825FBC" w:rsidRDefault="00416564" w:rsidP="00CF6845">
            <w:pPr>
              <w:rPr>
                <w:rFonts w:ascii="Calibri" w:hAnsi="Calibri" w:cs="Calibri"/>
                <w:sz w:val="20"/>
                <w:szCs w:val="20"/>
              </w:rPr>
            </w:pPr>
            <w:r w:rsidRPr="00825FBC">
              <w:rPr>
                <w:rFonts w:ascii="Calibri" w:hAnsi="Calibri" w:cs="Calibri"/>
                <w:sz w:val="20"/>
                <w:szCs w:val="20"/>
              </w:rPr>
              <w:t>Mukantabana Marcelline</w:t>
            </w:r>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7770B12E" w14:textId="77777777" w:rsidR="00416564" w:rsidRPr="00825FBC" w:rsidRDefault="00416564" w:rsidP="00CF6845">
            <w:pPr>
              <w:rPr>
                <w:rFonts w:ascii="Calibri" w:hAnsi="Calibri" w:cs="Calibri"/>
                <w:sz w:val="20"/>
                <w:szCs w:val="20"/>
              </w:rPr>
            </w:pPr>
            <w:r w:rsidRPr="00825FBC">
              <w:rPr>
                <w:rFonts w:ascii="Calibri" w:hAnsi="Calibri" w:cs="Calibri"/>
                <w:sz w:val="20"/>
                <w:szCs w:val="20"/>
              </w:rPr>
              <w:t>Team leader</w:t>
            </w:r>
          </w:p>
        </w:tc>
      </w:tr>
      <w:tr w:rsidR="00416564" w:rsidRPr="00825FBC" w14:paraId="5B3051C8" w14:textId="77777777" w:rsidTr="00B926D3">
        <w:trPr>
          <w:trHeight w:val="144"/>
        </w:trPr>
        <w:tc>
          <w:tcPr>
            <w:tcW w:w="538" w:type="pct"/>
            <w:vMerge/>
            <w:tcBorders>
              <w:left w:val="single" w:sz="4" w:space="0" w:color="auto"/>
              <w:right w:val="nil"/>
            </w:tcBorders>
            <w:shd w:val="clear" w:color="auto" w:fill="auto"/>
            <w:noWrap/>
            <w:vAlign w:val="bottom"/>
          </w:tcPr>
          <w:p w14:paraId="6DC0174F" w14:textId="77777777" w:rsidR="00416564" w:rsidRPr="00825FBC" w:rsidRDefault="00416564" w:rsidP="00CF6845">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7D4B180C" w14:textId="77777777" w:rsidR="00416564" w:rsidRPr="00825FBC" w:rsidRDefault="0084612A" w:rsidP="00CF6845">
            <w:pPr>
              <w:rPr>
                <w:rFonts w:ascii="Calibri" w:hAnsi="Calibri" w:cs="Calibri"/>
                <w:sz w:val="20"/>
                <w:szCs w:val="20"/>
              </w:rPr>
            </w:pPr>
            <w:r w:rsidRPr="00825FBC">
              <w:rPr>
                <w:rFonts w:ascii="Calibri" w:hAnsi="Calibri" w:cs="Calibri"/>
                <w:sz w:val="20"/>
                <w:szCs w:val="20"/>
                <w:lang w:eastAsia="en-GB"/>
              </w:rPr>
              <w:t>Ake Mugemangango Nicolas</w:t>
            </w:r>
          </w:p>
        </w:tc>
        <w:tc>
          <w:tcPr>
            <w:tcW w:w="2231" w:type="pct"/>
            <w:tcBorders>
              <w:top w:val="nil"/>
              <w:left w:val="single" w:sz="4" w:space="0" w:color="auto"/>
              <w:bottom w:val="single" w:sz="4" w:space="0" w:color="auto"/>
              <w:right w:val="single" w:sz="4" w:space="0" w:color="auto"/>
            </w:tcBorders>
            <w:shd w:val="clear" w:color="auto" w:fill="auto"/>
          </w:tcPr>
          <w:p w14:paraId="44E6895B" w14:textId="77777777" w:rsidR="00416564" w:rsidRPr="00825FBC" w:rsidRDefault="00416564" w:rsidP="00CF6845">
            <w:pPr>
              <w:rPr>
                <w:rFonts w:ascii="Calibri" w:hAnsi="Calibri" w:cs="Calibri"/>
                <w:sz w:val="20"/>
                <w:szCs w:val="20"/>
              </w:rPr>
            </w:pPr>
            <w:r w:rsidRPr="00825FBC">
              <w:rPr>
                <w:rFonts w:ascii="Calibri" w:hAnsi="Calibri" w:cs="Calibri"/>
                <w:sz w:val="20"/>
                <w:szCs w:val="20"/>
              </w:rPr>
              <w:t xml:space="preserve">Hb measurer </w:t>
            </w:r>
          </w:p>
        </w:tc>
      </w:tr>
      <w:tr w:rsidR="00416564" w:rsidRPr="00825FBC" w14:paraId="3A2FFFB3" w14:textId="77777777" w:rsidTr="00B926D3">
        <w:trPr>
          <w:trHeight w:val="144"/>
        </w:trPr>
        <w:tc>
          <w:tcPr>
            <w:tcW w:w="538" w:type="pct"/>
            <w:vMerge/>
            <w:tcBorders>
              <w:left w:val="single" w:sz="4" w:space="0" w:color="auto"/>
              <w:right w:val="nil"/>
            </w:tcBorders>
            <w:shd w:val="clear" w:color="auto" w:fill="auto"/>
            <w:noWrap/>
            <w:vAlign w:val="bottom"/>
          </w:tcPr>
          <w:p w14:paraId="67BE4ACF" w14:textId="77777777" w:rsidR="00416564" w:rsidRPr="00825FBC" w:rsidRDefault="00416564" w:rsidP="00CF6845">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0A48C949" w14:textId="77777777" w:rsidR="00416564" w:rsidRPr="00825FBC" w:rsidRDefault="00416564" w:rsidP="00CF6845">
            <w:pPr>
              <w:rPr>
                <w:rFonts w:ascii="Calibri" w:hAnsi="Calibri" w:cs="Calibri"/>
                <w:sz w:val="20"/>
                <w:szCs w:val="20"/>
              </w:rPr>
            </w:pPr>
            <w:r w:rsidRPr="00825FBC">
              <w:rPr>
                <w:rFonts w:ascii="Calibri" w:hAnsi="Calibri" w:cs="Calibri"/>
                <w:sz w:val="20"/>
                <w:szCs w:val="20"/>
              </w:rPr>
              <w:t>Musabyemariya Christine</w:t>
            </w:r>
          </w:p>
        </w:tc>
        <w:tc>
          <w:tcPr>
            <w:tcW w:w="2231" w:type="pct"/>
            <w:tcBorders>
              <w:top w:val="nil"/>
              <w:left w:val="single" w:sz="4" w:space="0" w:color="auto"/>
              <w:bottom w:val="single" w:sz="4" w:space="0" w:color="auto"/>
              <w:right w:val="single" w:sz="4" w:space="0" w:color="auto"/>
            </w:tcBorders>
            <w:shd w:val="clear" w:color="auto" w:fill="auto"/>
          </w:tcPr>
          <w:p w14:paraId="255EA015" w14:textId="77777777" w:rsidR="00416564" w:rsidRPr="00825FBC" w:rsidRDefault="00416564" w:rsidP="00CF6845">
            <w:pPr>
              <w:rPr>
                <w:rFonts w:ascii="Calibri" w:hAnsi="Calibri" w:cs="Calibri"/>
                <w:sz w:val="20"/>
                <w:szCs w:val="20"/>
              </w:rPr>
            </w:pPr>
            <w:r w:rsidRPr="00825FBC">
              <w:rPr>
                <w:rFonts w:ascii="Calibri" w:hAnsi="Calibri" w:cs="Calibri"/>
                <w:sz w:val="20"/>
                <w:szCs w:val="20"/>
              </w:rPr>
              <w:t>Anthropometry measurer</w:t>
            </w:r>
          </w:p>
        </w:tc>
      </w:tr>
      <w:tr w:rsidR="00416564" w:rsidRPr="00825FBC" w14:paraId="6EE29336" w14:textId="77777777" w:rsidTr="00B926D3">
        <w:trPr>
          <w:trHeight w:val="144"/>
        </w:trPr>
        <w:tc>
          <w:tcPr>
            <w:tcW w:w="538" w:type="pct"/>
            <w:vMerge/>
            <w:tcBorders>
              <w:left w:val="single" w:sz="4" w:space="0" w:color="auto"/>
              <w:right w:val="nil"/>
            </w:tcBorders>
            <w:shd w:val="clear" w:color="auto" w:fill="auto"/>
            <w:noWrap/>
            <w:vAlign w:val="bottom"/>
          </w:tcPr>
          <w:p w14:paraId="5E714719" w14:textId="77777777" w:rsidR="00416564" w:rsidRPr="00825FBC" w:rsidRDefault="00416564" w:rsidP="00CF6845">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3AC17874" w14:textId="77777777" w:rsidR="00416564" w:rsidRPr="00825FBC" w:rsidRDefault="00416564" w:rsidP="00CF6845">
            <w:pPr>
              <w:rPr>
                <w:rFonts w:ascii="Calibri" w:hAnsi="Calibri" w:cs="Calibri"/>
                <w:sz w:val="20"/>
                <w:szCs w:val="20"/>
              </w:rPr>
            </w:pPr>
            <w:r w:rsidRPr="00825FBC">
              <w:rPr>
                <w:rFonts w:ascii="Calibri" w:hAnsi="Calibri" w:cs="Calibri"/>
                <w:sz w:val="20"/>
                <w:szCs w:val="20"/>
              </w:rPr>
              <w:t>Mugabekazi Revocate</w:t>
            </w:r>
          </w:p>
        </w:tc>
        <w:tc>
          <w:tcPr>
            <w:tcW w:w="2231" w:type="pct"/>
            <w:tcBorders>
              <w:top w:val="nil"/>
              <w:left w:val="single" w:sz="4" w:space="0" w:color="auto"/>
              <w:bottom w:val="single" w:sz="4" w:space="0" w:color="auto"/>
              <w:right w:val="single" w:sz="4" w:space="0" w:color="auto"/>
            </w:tcBorders>
            <w:shd w:val="clear" w:color="auto" w:fill="auto"/>
          </w:tcPr>
          <w:p w14:paraId="2B36C2F9" w14:textId="77777777" w:rsidR="00416564" w:rsidRPr="00825FBC" w:rsidRDefault="00416564" w:rsidP="00CF6845">
            <w:pPr>
              <w:rPr>
                <w:rFonts w:ascii="Calibri" w:hAnsi="Calibri" w:cs="Calibri"/>
                <w:sz w:val="20"/>
                <w:szCs w:val="20"/>
              </w:rPr>
            </w:pPr>
            <w:r w:rsidRPr="00825FBC">
              <w:rPr>
                <w:rFonts w:ascii="Calibri" w:hAnsi="Calibri" w:cs="Calibri"/>
                <w:sz w:val="20"/>
                <w:szCs w:val="20"/>
              </w:rPr>
              <w:t>Anthropometry measurer</w:t>
            </w:r>
          </w:p>
        </w:tc>
      </w:tr>
      <w:tr w:rsidR="00825FBC" w:rsidRPr="00825FBC" w14:paraId="1C440866" w14:textId="77777777" w:rsidTr="00B926D3">
        <w:trPr>
          <w:trHeight w:val="144"/>
        </w:trPr>
        <w:tc>
          <w:tcPr>
            <w:tcW w:w="538" w:type="pct"/>
            <w:vMerge/>
            <w:tcBorders>
              <w:left w:val="single" w:sz="4" w:space="0" w:color="auto"/>
              <w:right w:val="nil"/>
            </w:tcBorders>
            <w:shd w:val="clear" w:color="auto" w:fill="auto"/>
            <w:noWrap/>
            <w:vAlign w:val="bottom"/>
          </w:tcPr>
          <w:p w14:paraId="053666C5" w14:textId="77777777" w:rsidR="00825FBC" w:rsidRPr="00825FBC" w:rsidRDefault="00825FBC" w:rsidP="00825FBC">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131159A1"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Ajeneza Batamuliza Anitha</w:t>
            </w:r>
          </w:p>
        </w:tc>
        <w:tc>
          <w:tcPr>
            <w:tcW w:w="2231" w:type="pct"/>
            <w:tcBorders>
              <w:top w:val="nil"/>
              <w:left w:val="single" w:sz="4" w:space="0" w:color="auto"/>
              <w:bottom w:val="single" w:sz="4" w:space="0" w:color="auto"/>
              <w:right w:val="single" w:sz="4" w:space="0" w:color="auto"/>
            </w:tcBorders>
            <w:shd w:val="clear" w:color="auto" w:fill="auto"/>
          </w:tcPr>
          <w:p w14:paraId="1BA82299"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Household enumerator</w:t>
            </w:r>
          </w:p>
        </w:tc>
      </w:tr>
      <w:tr w:rsidR="00825FBC" w:rsidRPr="00825FBC" w14:paraId="7B0FEE91" w14:textId="77777777" w:rsidTr="00B926D3">
        <w:trPr>
          <w:trHeight w:val="144"/>
        </w:trPr>
        <w:tc>
          <w:tcPr>
            <w:tcW w:w="538" w:type="pct"/>
            <w:vMerge/>
            <w:tcBorders>
              <w:left w:val="single" w:sz="4" w:space="0" w:color="auto"/>
              <w:right w:val="nil"/>
            </w:tcBorders>
            <w:shd w:val="clear" w:color="auto" w:fill="auto"/>
            <w:noWrap/>
            <w:vAlign w:val="bottom"/>
          </w:tcPr>
          <w:p w14:paraId="7902E919" w14:textId="77777777" w:rsidR="00825FBC" w:rsidRPr="00825FBC" w:rsidRDefault="00825FBC" w:rsidP="00825FBC">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7FB55F30"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Bucyansenga Marie Ange</w:t>
            </w:r>
          </w:p>
        </w:tc>
        <w:tc>
          <w:tcPr>
            <w:tcW w:w="2231" w:type="pct"/>
            <w:tcBorders>
              <w:top w:val="nil"/>
              <w:left w:val="single" w:sz="4" w:space="0" w:color="auto"/>
              <w:bottom w:val="single" w:sz="4" w:space="0" w:color="auto"/>
              <w:right w:val="single" w:sz="4" w:space="0" w:color="auto"/>
            </w:tcBorders>
            <w:shd w:val="clear" w:color="auto" w:fill="auto"/>
          </w:tcPr>
          <w:p w14:paraId="6C119F0F"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Household enumerator</w:t>
            </w:r>
          </w:p>
        </w:tc>
      </w:tr>
      <w:tr w:rsidR="00825FBC" w:rsidRPr="00825FBC" w14:paraId="5B08ED3D" w14:textId="77777777" w:rsidTr="00B926D3">
        <w:trPr>
          <w:trHeight w:val="144"/>
        </w:trPr>
        <w:tc>
          <w:tcPr>
            <w:tcW w:w="538" w:type="pct"/>
            <w:vMerge/>
            <w:tcBorders>
              <w:left w:val="single" w:sz="4" w:space="0" w:color="auto"/>
              <w:right w:val="nil"/>
            </w:tcBorders>
            <w:shd w:val="clear" w:color="auto" w:fill="auto"/>
            <w:noWrap/>
            <w:vAlign w:val="bottom"/>
          </w:tcPr>
          <w:p w14:paraId="2D403513" w14:textId="77777777" w:rsidR="00825FBC" w:rsidRPr="00825FBC" w:rsidRDefault="00825FBC" w:rsidP="00825FBC">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1340F23F"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Byiringiro Ernest</w:t>
            </w:r>
          </w:p>
        </w:tc>
        <w:tc>
          <w:tcPr>
            <w:tcW w:w="2231" w:type="pct"/>
            <w:tcBorders>
              <w:top w:val="nil"/>
              <w:left w:val="single" w:sz="4" w:space="0" w:color="auto"/>
              <w:bottom w:val="single" w:sz="4" w:space="0" w:color="auto"/>
              <w:right w:val="single" w:sz="4" w:space="0" w:color="auto"/>
            </w:tcBorders>
            <w:shd w:val="clear" w:color="auto" w:fill="auto"/>
          </w:tcPr>
          <w:p w14:paraId="3D9A1448"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Household enumerator</w:t>
            </w:r>
          </w:p>
        </w:tc>
      </w:tr>
      <w:tr w:rsidR="00825FBC" w:rsidRPr="00825FBC" w14:paraId="3F4C3E37" w14:textId="77777777" w:rsidTr="00B926D3">
        <w:trPr>
          <w:trHeight w:val="144"/>
        </w:trPr>
        <w:tc>
          <w:tcPr>
            <w:tcW w:w="538" w:type="pct"/>
            <w:vMerge/>
            <w:tcBorders>
              <w:left w:val="single" w:sz="4" w:space="0" w:color="auto"/>
              <w:right w:val="nil"/>
            </w:tcBorders>
            <w:shd w:val="clear" w:color="auto" w:fill="auto"/>
            <w:noWrap/>
            <w:vAlign w:val="bottom"/>
          </w:tcPr>
          <w:p w14:paraId="00822A43" w14:textId="77777777" w:rsidR="00825FBC" w:rsidRPr="00825FBC" w:rsidRDefault="00825FBC" w:rsidP="00825FBC">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1C9BEB70"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Dusengimana Claude</w:t>
            </w:r>
          </w:p>
        </w:tc>
        <w:tc>
          <w:tcPr>
            <w:tcW w:w="2231" w:type="pct"/>
            <w:tcBorders>
              <w:top w:val="nil"/>
              <w:left w:val="single" w:sz="4" w:space="0" w:color="auto"/>
              <w:bottom w:val="single" w:sz="4" w:space="0" w:color="auto"/>
              <w:right w:val="single" w:sz="4" w:space="0" w:color="auto"/>
            </w:tcBorders>
            <w:shd w:val="clear" w:color="auto" w:fill="auto"/>
          </w:tcPr>
          <w:p w14:paraId="24A3E9C7"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Household enumerator</w:t>
            </w:r>
          </w:p>
        </w:tc>
      </w:tr>
      <w:tr w:rsidR="00825FBC" w:rsidRPr="00825FBC" w14:paraId="26BF97D7" w14:textId="77777777" w:rsidTr="00B926D3">
        <w:trPr>
          <w:trHeight w:val="144"/>
        </w:trPr>
        <w:tc>
          <w:tcPr>
            <w:tcW w:w="538" w:type="pct"/>
            <w:vMerge/>
            <w:tcBorders>
              <w:left w:val="single" w:sz="4" w:space="0" w:color="auto"/>
              <w:right w:val="nil"/>
            </w:tcBorders>
            <w:shd w:val="clear" w:color="auto" w:fill="auto"/>
            <w:noWrap/>
            <w:vAlign w:val="bottom"/>
          </w:tcPr>
          <w:p w14:paraId="6AFB87AD" w14:textId="77777777" w:rsidR="00825FBC" w:rsidRPr="00825FBC" w:rsidRDefault="00825FBC" w:rsidP="00825FBC">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4E90E923"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Esperance Ingabire</w:t>
            </w:r>
          </w:p>
        </w:tc>
        <w:tc>
          <w:tcPr>
            <w:tcW w:w="2231" w:type="pct"/>
            <w:tcBorders>
              <w:top w:val="nil"/>
              <w:left w:val="single" w:sz="4" w:space="0" w:color="auto"/>
              <w:bottom w:val="single" w:sz="4" w:space="0" w:color="auto"/>
              <w:right w:val="single" w:sz="4" w:space="0" w:color="auto"/>
            </w:tcBorders>
            <w:shd w:val="clear" w:color="auto" w:fill="auto"/>
          </w:tcPr>
          <w:p w14:paraId="284CD622"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Household enumerator</w:t>
            </w:r>
          </w:p>
        </w:tc>
      </w:tr>
      <w:tr w:rsidR="00825FBC" w:rsidRPr="00825FBC" w14:paraId="2F2572C8" w14:textId="77777777" w:rsidTr="00443D55">
        <w:trPr>
          <w:trHeight w:val="144"/>
        </w:trPr>
        <w:tc>
          <w:tcPr>
            <w:tcW w:w="538" w:type="pct"/>
            <w:vMerge/>
            <w:tcBorders>
              <w:left w:val="single" w:sz="4" w:space="0" w:color="auto"/>
              <w:bottom w:val="single" w:sz="4" w:space="0" w:color="auto"/>
              <w:right w:val="nil"/>
            </w:tcBorders>
            <w:shd w:val="clear" w:color="auto" w:fill="auto"/>
            <w:noWrap/>
            <w:vAlign w:val="bottom"/>
          </w:tcPr>
          <w:p w14:paraId="1F30E381" w14:textId="77777777" w:rsidR="00825FBC" w:rsidRPr="00825FBC" w:rsidRDefault="00825FBC" w:rsidP="00825FBC">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3194A1E2"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Gakimbiri Thiery</w:t>
            </w:r>
          </w:p>
        </w:tc>
        <w:tc>
          <w:tcPr>
            <w:tcW w:w="2231" w:type="pct"/>
            <w:tcBorders>
              <w:top w:val="nil"/>
              <w:left w:val="single" w:sz="4" w:space="0" w:color="auto"/>
              <w:bottom w:val="single" w:sz="4" w:space="0" w:color="auto"/>
              <w:right w:val="single" w:sz="4" w:space="0" w:color="auto"/>
            </w:tcBorders>
            <w:shd w:val="clear" w:color="auto" w:fill="auto"/>
          </w:tcPr>
          <w:p w14:paraId="2E1322A9"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Household enumerator</w:t>
            </w:r>
          </w:p>
        </w:tc>
      </w:tr>
      <w:tr w:rsidR="00416564" w:rsidRPr="00825FBC" w14:paraId="4B5B2EF2" w14:textId="77777777" w:rsidTr="00B926D3">
        <w:trPr>
          <w:trHeight w:val="144"/>
        </w:trPr>
        <w:tc>
          <w:tcPr>
            <w:tcW w:w="538" w:type="pct"/>
            <w:vMerge w:val="restart"/>
            <w:tcBorders>
              <w:top w:val="single" w:sz="4" w:space="0" w:color="auto"/>
              <w:left w:val="single" w:sz="4" w:space="0" w:color="auto"/>
              <w:right w:val="nil"/>
            </w:tcBorders>
            <w:shd w:val="clear" w:color="auto" w:fill="auto"/>
            <w:noWrap/>
            <w:vAlign w:val="center"/>
          </w:tcPr>
          <w:p w14:paraId="4AB11DC6" w14:textId="77777777" w:rsidR="00416564" w:rsidRPr="00825FBC" w:rsidRDefault="00416564" w:rsidP="00416564">
            <w:pPr>
              <w:jc w:val="center"/>
              <w:rPr>
                <w:rFonts w:ascii="Calibri" w:hAnsi="Calibri" w:cs="Calibri"/>
                <w:sz w:val="20"/>
                <w:szCs w:val="20"/>
              </w:rPr>
            </w:pPr>
            <w:r w:rsidRPr="00825FBC">
              <w:rPr>
                <w:rFonts w:ascii="Calibri" w:hAnsi="Calibri" w:cs="Calibri"/>
                <w:sz w:val="20"/>
                <w:szCs w:val="20"/>
              </w:rPr>
              <w:t>3</w:t>
            </w:r>
          </w:p>
        </w:tc>
        <w:tc>
          <w:tcPr>
            <w:tcW w:w="22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D01AD6" w14:textId="77777777" w:rsidR="00416564" w:rsidRPr="00825FBC" w:rsidRDefault="00416564" w:rsidP="00416564">
            <w:pPr>
              <w:rPr>
                <w:rFonts w:ascii="Calibri" w:hAnsi="Calibri" w:cs="Calibri"/>
                <w:sz w:val="20"/>
                <w:szCs w:val="20"/>
              </w:rPr>
            </w:pPr>
            <w:r w:rsidRPr="00825FBC">
              <w:rPr>
                <w:rFonts w:ascii="Calibri" w:hAnsi="Calibri" w:cs="Calibri"/>
                <w:sz w:val="20"/>
                <w:szCs w:val="20"/>
              </w:rPr>
              <w:t>Turatsinze Eugene</w:t>
            </w:r>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55A2386A" w14:textId="77777777" w:rsidR="00416564" w:rsidRPr="00825FBC" w:rsidRDefault="00416564" w:rsidP="00416564">
            <w:pPr>
              <w:rPr>
                <w:rFonts w:ascii="Calibri" w:hAnsi="Calibri" w:cs="Calibri"/>
                <w:sz w:val="20"/>
                <w:szCs w:val="20"/>
              </w:rPr>
            </w:pPr>
            <w:r w:rsidRPr="00825FBC">
              <w:rPr>
                <w:rFonts w:ascii="Calibri" w:hAnsi="Calibri" w:cs="Calibri"/>
                <w:sz w:val="20"/>
                <w:szCs w:val="20"/>
              </w:rPr>
              <w:t>Team leader</w:t>
            </w:r>
          </w:p>
        </w:tc>
      </w:tr>
      <w:tr w:rsidR="00416564" w:rsidRPr="00825FBC" w14:paraId="0B8A625B" w14:textId="77777777" w:rsidTr="00B926D3">
        <w:trPr>
          <w:trHeight w:val="144"/>
        </w:trPr>
        <w:tc>
          <w:tcPr>
            <w:tcW w:w="538" w:type="pct"/>
            <w:vMerge/>
            <w:tcBorders>
              <w:left w:val="single" w:sz="4" w:space="0" w:color="auto"/>
              <w:right w:val="nil"/>
            </w:tcBorders>
            <w:shd w:val="clear" w:color="auto" w:fill="auto"/>
            <w:noWrap/>
            <w:vAlign w:val="bottom"/>
          </w:tcPr>
          <w:p w14:paraId="0424DE19" w14:textId="77777777" w:rsidR="00416564" w:rsidRPr="00825FBC" w:rsidRDefault="00416564" w:rsidP="00416564">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156912F1" w14:textId="77777777" w:rsidR="00416564" w:rsidRPr="00825FBC" w:rsidRDefault="0084612A" w:rsidP="00416564">
            <w:pPr>
              <w:rPr>
                <w:rFonts w:ascii="Calibri" w:hAnsi="Calibri" w:cs="Calibri"/>
                <w:sz w:val="20"/>
                <w:szCs w:val="20"/>
              </w:rPr>
            </w:pPr>
            <w:r w:rsidRPr="00825FBC">
              <w:rPr>
                <w:rFonts w:ascii="Calibri" w:hAnsi="Calibri" w:cs="Calibri"/>
                <w:sz w:val="20"/>
                <w:szCs w:val="20"/>
                <w:lang w:eastAsia="en-GB"/>
              </w:rPr>
              <w:t>Tuyizere Ezechiel</w:t>
            </w:r>
          </w:p>
        </w:tc>
        <w:tc>
          <w:tcPr>
            <w:tcW w:w="2231" w:type="pct"/>
            <w:tcBorders>
              <w:top w:val="nil"/>
              <w:left w:val="single" w:sz="4" w:space="0" w:color="auto"/>
              <w:bottom w:val="single" w:sz="4" w:space="0" w:color="auto"/>
              <w:right w:val="single" w:sz="4" w:space="0" w:color="auto"/>
            </w:tcBorders>
            <w:shd w:val="clear" w:color="auto" w:fill="auto"/>
          </w:tcPr>
          <w:p w14:paraId="7B086151" w14:textId="77777777" w:rsidR="00416564" w:rsidRPr="00825FBC" w:rsidRDefault="00416564" w:rsidP="00416564">
            <w:pPr>
              <w:rPr>
                <w:rFonts w:ascii="Calibri" w:hAnsi="Calibri" w:cs="Calibri"/>
                <w:sz w:val="20"/>
                <w:szCs w:val="20"/>
              </w:rPr>
            </w:pPr>
            <w:r w:rsidRPr="00825FBC">
              <w:rPr>
                <w:rFonts w:ascii="Calibri" w:hAnsi="Calibri" w:cs="Calibri"/>
                <w:sz w:val="20"/>
                <w:szCs w:val="20"/>
              </w:rPr>
              <w:t xml:space="preserve">Hb measurer </w:t>
            </w:r>
          </w:p>
        </w:tc>
      </w:tr>
      <w:tr w:rsidR="00416564" w:rsidRPr="00825FBC" w14:paraId="54D9F308" w14:textId="77777777" w:rsidTr="00B926D3">
        <w:trPr>
          <w:trHeight w:val="144"/>
        </w:trPr>
        <w:tc>
          <w:tcPr>
            <w:tcW w:w="538" w:type="pct"/>
            <w:vMerge/>
            <w:tcBorders>
              <w:left w:val="single" w:sz="4" w:space="0" w:color="auto"/>
              <w:right w:val="nil"/>
            </w:tcBorders>
            <w:shd w:val="clear" w:color="auto" w:fill="auto"/>
            <w:noWrap/>
            <w:vAlign w:val="bottom"/>
          </w:tcPr>
          <w:p w14:paraId="56EBEF56" w14:textId="77777777" w:rsidR="00416564" w:rsidRPr="00825FBC" w:rsidRDefault="00416564" w:rsidP="00416564">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34498B83" w14:textId="77777777" w:rsidR="00416564" w:rsidRPr="00825FBC" w:rsidRDefault="00416564" w:rsidP="00416564">
            <w:pPr>
              <w:rPr>
                <w:rFonts w:ascii="Calibri" w:hAnsi="Calibri" w:cs="Calibri"/>
                <w:sz w:val="20"/>
                <w:szCs w:val="20"/>
              </w:rPr>
            </w:pPr>
            <w:r w:rsidRPr="00825FBC">
              <w:rPr>
                <w:rFonts w:ascii="Calibri" w:hAnsi="Calibri" w:cs="Calibri"/>
                <w:sz w:val="20"/>
                <w:szCs w:val="20"/>
              </w:rPr>
              <w:t>Kabihogo Emelyne</w:t>
            </w:r>
          </w:p>
        </w:tc>
        <w:tc>
          <w:tcPr>
            <w:tcW w:w="2231" w:type="pct"/>
            <w:tcBorders>
              <w:top w:val="nil"/>
              <w:left w:val="single" w:sz="4" w:space="0" w:color="auto"/>
              <w:bottom w:val="single" w:sz="4" w:space="0" w:color="auto"/>
              <w:right w:val="single" w:sz="4" w:space="0" w:color="auto"/>
            </w:tcBorders>
            <w:shd w:val="clear" w:color="auto" w:fill="auto"/>
          </w:tcPr>
          <w:p w14:paraId="0479EF32" w14:textId="77777777" w:rsidR="00416564" w:rsidRPr="00825FBC" w:rsidRDefault="00416564" w:rsidP="00416564">
            <w:pPr>
              <w:rPr>
                <w:rFonts w:ascii="Calibri" w:hAnsi="Calibri" w:cs="Calibri"/>
                <w:sz w:val="20"/>
                <w:szCs w:val="20"/>
              </w:rPr>
            </w:pPr>
            <w:r w:rsidRPr="00825FBC">
              <w:rPr>
                <w:rFonts w:ascii="Calibri" w:hAnsi="Calibri" w:cs="Calibri"/>
                <w:sz w:val="20"/>
                <w:szCs w:val="20"/>
              </w:rPr>
              <w:t>Anthropometry measurer</w:t>
            </w:r>
          </w:p>
        </w:tc>
      </w:tr>
      <w:tr w:rsidR="00416564" w:rsidRPr="00825FBC" w14:paraId="4F0A60E0" w14:textId="77777777" w:rsidTr="00B926D3">
        <w:trPr>
          <w:trHeight w:val="144"/>
        </w:trPr>
        <w:tc>
          <w:tcPr>
            <w:tcW w:w="538" w:type="pct"/>
            <w:vMerge/>
            <w:tcBorders>
              <w:left w:val="single" w:sz="4" w:space="0" w:color="auto"/>
              <w:right w:val="nil"/>
            </w:tcBorders>
            <w:shd w:val="clear" w:color="auto" w:fill="auto"/>
            <w:noWrap/>
            <w:vAlign w:val="bottom"/>
          </w:tcPr>
          <w:p w14:paraId="484D57A4" w14:textId="77777777" w:rsidR="00416564" w:rsidRPr="00825FBC" w:rsidRDefault="00416564" w:rsidP="00416564">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5A281155" w14:textId="77777777" w:rsidR="00416564" w:rsidRPr="00825FBC" w:rsidRDefault="00416564" w:rsidP="00416564">
            <w:pPr>
              <w:rPr>
                <w:rFonts w:ascii="Calibri" w:hAnsi="Calibri" w:cs="Calibri"/>
                <w:sz w:val="20"/>
                <w:szCs w:val="20"/>
              </w:rPr>
            </w:pPr>
            <w:r w:rsidRPr="00825FBC">
              <w:rPr>
                <w:rFonts w:ascii="Calibri" w:hAnsi="Calibri" w:cs="Calibri"/>
                <w:sz w:val="20"/>
                <w:szCs w:val="20"/>
              </w:rPr>
              <w:t>Uwamuhoza Shemssa</w:t>
            </w:r>
          </w:p>
        </w:tc>
        <w:tc>
          <w:tcPr>
            <w:tcW w:w="2231" w:type="pct"/>
            <w:tcBorders>
              <w:top w:val="nil"/>
              <w:left w:val="single" w:sz="4" w:space="0" w:color="auto"/>
              <w:bottom w:val="single" w:sz="4" w:space="0" w:color="auto"/>
              <w:right w:val="single" w:sz="4" w:space="0" w:color="auto"/>
            </w:tcBorders>
            <w:shd w:val="clear" w:color="auto" w:fill="auto"/>
          </w:tcPr>
          <w:p w14:paraId="4E2DD327" w14:textId="77777777" w:rsidR="00416564" w:rsidRPr="00825FBC" w:rsidRDefault="00416564" w:rsidP="00416564">
            <w:pPr>
              <w:rPr>
                <w:rFonts w:ascii="Calibri" w:hAnsi="Calibri" w:cs="Calibri"/>
                <w:sz w:val="20"/>
                <w:szCs w:val="20"/>
              </w:rPr>
            </w:pPr>
            <w:r w:rsidRPr="00825FBC">
              <w:rPr>
                <w:rFonts w:ascii="Calibri" w:hAnsi="Calibri" w:cs="Calibri"/>
                <w:sz w:val="20"/>
                <w:szCs w:val="20"/>
              </w:rPr>
              <w:t>Anthropometry measurer</w:t>
            </w:r>
          </w:p>
        </w:tc>
      </w:tr>
      <w:tr w:rsidR="00825FBC" w:rsidRPr="00825FBC" w14:paraId="5ACF1D13" w14:textId="77777777" w:rsidTr="00B926D3">
        <w:trPr>
          <w:trHeight w:val="144"/>
        </w:trPr>
        <w:tc>
          <w:tcPr>
            <w:tcW w:w="538" w:type="pct"/>
            <w:vMerge/>
            <w:tcBorders>
              <w:left w:val="single" w:sz="4" w:space="0" w:color="auto"/>
              <w:right w:val="nil"/>
            </w:tcBorders>
            <w:shd w:val="clear" w:color="auto" w:fill="auto"/>
            <w:noWrap/>
            <w:vAlign w:val="bottom"/>
          </w:tcPr>
          <w:p w14:paraId="5C3345D1" w14:textId="77777777" w:rsidR="00825FBC" w:rsidRPr="00825FBC" w:rsidRDefault="00825FBC" w:rsidP="00825FBC">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360A57F7"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Haringanji Jean Guillaume Pilot</w:t>
            </w:r>
          </w:p>
        </w:tc>
        <w:tc>
          <w:tcPr>
            <w:tcW w:w="2231" w:type="pct"/>
            <w:tcBorders>
              <w:top w:val="nil"/>
              <w:left w:val="single" w:sz="4" w:space="0" w:color="auto"/>
              <w:bottom w:val="single" w:sz="4" w:space="0" w:color="auto"/>
              <w:right w:val="single" w:sz="4" w:space="0" w:color="auto"/>
            </w:tcBorders>
            <w:shd w:val="clear" w:color="auto" w:fill="auto"/>
          </w:tcPr>
          <w:p w14:paraId="45DD6DEE"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Household enumerator</w:t>
            </w:r>
          </w:p>
        </w:tc>
      </w:tr>
      <w:tr w:rsidR="00825FBC" w:rsidRPr="00825FBC" w14:paraId="0C72AF75" w14:textId="77777777" w:rsidTr="00B926D3">
        <w:trPr>
          <w:trHeight w:val="144"/>
        </w:trPr>
        <w:tc>
          <w:tcPr>
            <w:tcW w:w="538" w:type="pct"/>
            <w:vMerge/>
            <w:tcBorders>
              <w:left w:val="single" w:sz="4" w:space="0" w:color="auto"/>
              <w:right w:val="nil"/>
            </w:tcBorders>
            <w:shd w:val="clear" w:color="auto" w:fill="auto"/>
            <w:noWrap/>
            <w:vAlign w:val="bottom"/>
          </w:tcPr>
          <w:p w14:paraId="569B4508" w14:textId="77777777" w:rsidR="00825FBC" w:rsidRPr="00825FBC" w:rsidRDefault="00825FBC" w:rsidP="00825FBC">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1DB429A9"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Ingabire Sandrine</w:t>
            </w:r>
          </w:p>
        </w:tc>
        <w:tc>
          <w:tcPr>
            <w:tcW w:w="2231" w:type="pct"/>
            <w:tcBorders>
              <w:top w:val="nil"/>
              <w:left w:val="single" w:sz="4" w:space="0" w:color="auto"/>
              <w:bottom w:val="single" w:sz="4" w:space="0" w:color="auto"/>
              <w:right w:val="single" w:sz="4" w:space="0" w:color="auto"/>
            </w:tcBorders>
            <w:shd w:val="clear" w:color="auto" w:fill="auto"/>
          </w:tcPr>
          <w:p w14:paraId="23AF057F"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Household enumerator</w:t>
            </w:r>
          </w:p>
        </w:tc>
      </w:tr>
      <w:tr w:rsidR="00825FBC" w:rsidRPr="00825FBC" w14:paraId="04B37889" w14:textId="77777777" w:rsidTr="00B926D3">
        <w:trPr>
          <w:trHeight w:val="144"/>
        </w:trPr>
        <w:tc>
          <w:tcPr>
            <w:tcW w:w="538" w:type="pct"/>
            <w:vMerge/>
            <w:tcBorders>
              <w:left w:val="single" w:sz="4" w:space="0" w:color="auto"/>
              <w:right w:val="nil"/>
            </w:tcBorders>
            <w:shd w:val="clear" w:color="auto" w:fill="auto"/>
            <w:noWrap/>
            <w:vAlign w:val="bottom"/>
          </w:tcPr>
          <w:p w14:paraId="26C1D893" w14:textId="77777777" w:rsidR="00825FBC" w:rsidRPr="00825FBC" w:rsidRDefault="00825FBC" w:rsidP="00825FBC">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759E344C"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 xml:space="preserve">KABAHIZI Innocent </w:t>
            </w:r>
          </w:p>
        </w:tc>
        <w:tc>
          <w:tcPr>
            <w:tcW w:w="2231" w:type="pct"/>
            <w:tcBorders>
              <w:top w:val="nil"/>
              <w:left w:val="single" w:sz="4" w:space="0" w:color="auto"/>
              <w:bottom w:val="single" w:sz="4" w:space="0" w:color="auto"/>
              <w:right w:val="single" w:sz="4" w:space="0" w:color="auto"/>
            </w:tcBorders>
            <w:shd w:val="clear" w:color="auto" w:fill="auto"/>
          </w:tcPr>
          <w:p w14:paraId="514950F4"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Household enumerator</w:t>
            </w:r>
          </w:p>
        </w:tc>
      </w:tr>
      <w:tr w:rsidR="00825FBC" w:rsidRPr="00825FBC" w14:paraId="15AFCA65" w14:textId="77777777" w:rsidTr="00B926D3">
        <w:trPr>
          <w:trHeight w:val="144"/>
        </w:trPr>
        <w:tc>
          <w:tcPr>
            <w:tcW w:w="538" w:type="pct"/>
            <w:vMerge/>
            <w:tcBorders>
              <w:left w:val="single" w:sz="4" w:space="0" w:color="auto"/>
              <w:right w:val="nil"/>
            </w:tcBorders>
            <w:shd w:val="clear" w:color="auto" w:fill="auto"/>
            <w:noWrap/>
            <w:vAlign w:val="bottom"/>
          </w:tcPr>
          <w:p w14:paraId="7423D5B7" w14:textId="77777777" w:rsidR="00825FBC" w:rsidRPr="00825FBC" w:rsidRDefault="00825FBC" w:rsidP="00825FBC">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1DCAC54B"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Kalisa Callixte</w:t>
            </w:r>
          </w:p>
        </w:tc>
        <w:tc>
          <w:tcPr>
            <w:tcW w:w="2231" w:type="pct"/>
            <w:tcBorders>
              <w:top w:val="nil"/>
              <w:left w:val="single" w:sz="4" w:space="0" w:color="auto"/>
              <w:bottom w:val="single" w:sz="4" w:space="0" w:color="auto"/>
              <w:right w:val="single" w:sz="4" w:space="0" w:color="auto"/>
            </w:tcBorders>
            <w:shd w:val="clear" w:color="auto" w:fill="auto"/>
          </w:tcPr>
          <w:p w14:paraId="06FF92CF"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Household enumerator</w:t>
            </w:r>
          </w:p>
        </w:tc>
      </w:tr>
      <w:tr w:rsidR="00825FBC" w:rsidRPr="00825FBC" w14:paraId="1AFC7FF2" w14:textId="77777777" w:rsidTr="00B926D3">
        <w:trPr>
          <w:trHeight w:val="144"/>
        </w:trPr>
        <w:tc>
          <w:tcPr>
            <w:tcW w:w="538" w:type="pct"/>
            <w:vMerge/>
            <w:tcBorders>
              <w:left w:val="single" w:sz="4" w:space="0" w:color="auto"/>
              <w:right w:val="nil"/>
            </w:tcBorders>
            <w:shd w:val="clear" w:color="auto" w:fill="auto"/>
            <w:noWrap/>
            <w:vAlign w:val="bottom"/>
          </w:tcPr>
          <w:p w14:paraId="13F44B34" w14:textId="77777777" w:rsidR="00825FBC" w:rsidRPr="00825FBC" w:rsidRDefault="00825FBC" w:rsidP="00825FBC">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1DF5BA72"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Kananura Antoine</w:t>
            </w:r>
          </w:p>
        </w:tc>
        <w:tc>
          <w:tcPr>
            <w:tcW w:w="2231" w:type="pct"/>
            <w:tcBorders>
              <w:top w:val="nil"/>
              <w:left w:val="single" w:sz="4" w:space="0" w:color="auto"/>
              <w:bottom w:val="single" w:sz="4" w:space="0" w:color="auto"/>
              <w:right w:val="single" w:sz="4" w:space="0" w:color="auto"/>
            </w:tcBorders>
            <w:shd w:val="clear" w:color="auto" w:fill="auto"/>
          </w:tcPr>
          <w:p w14:paraId="76FE75DC"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Household enumerator</w:t>
            </w:r>
          </w:p>
        </w:tc>
      </w:tr>
      <w:tr w:rsidR="00825FBC" w:rsidRPr="00825FBC" w14:paraId="52F440CE" w14:textId="77777777" w:rsidTr="00443D55">
        <w:trPr>
          <w:trHeight w:val="144"/>
        </w:trPr>
        <w:tc>
          <w:tcPr>
            <w:tcW w:w="538" w:type="pct"/>
            <w:vMerge/>
            <w:tcBorders>
              <w:left w:val="single" w:sz="4" w:space="0" w:color="auto"/>
              <w:bottom w:val="single" w:sz="4" w:space="0" w:color="auto"/>
              <w:right w:val="nil"/>
            </w:tcBorders>
            <w:shd w:val="clear" w:color="auto" w:fill="auto"/>
            <w:noWrap/>
            <w:vAlign w:val="bottom"/>
          </w:tcPr>
          <w:p w14:paraId="63C526AD" w14:textId="77777777" w:rsidR="00825FBC" w:rsidRPr="00825FBC" w:rsidRDefault="00825FBC" w:rsidP="00825FBC">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1D69AACB"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Kangabe Solange</w:t>
            </w:r>
          </w:p>
        </w:tc>
        <w:tc>
          <w:tcPr>
            <w:tcW w:w="2231" w:type="pct"/>
            <w:tcBorders>
              <w:top w:val="nil"/>
              <w:left w:val="single" w:sz="4" w:space="0" w:color="auto"/>
              <w:bottom w:val="single" w:sz="4" w:space="0" w:color="auto"/>
              <w:right w:val="single" w:sz="4" w:space="0" w:color="auto"/>
            </w:tcBorders>
            <w:shd w:val="clear" w:color="auto" w:fill="auto"/>
          </w:tcPr>
          <w:p w14:paraId="79C9EF74"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Household enumerator</w:t>
            </w:r>
          </w:p>
        </w:tc>
      </w:tr>
      <w:tr w:rsidR="00416564" w:rsidRPr="00825FBC" w14:paraId="2850BABE" w14:textId="77777777" w:rsidTr="00B926D3">
        <w:trPr>
          <w:trHeight w:val="144"/>
        </w:trPr>
        <w:tc>
          <w:tcPr>
            <w:tcW w:w="538" w:type="pct"/>
            <w:vMerge w:val="restart"/>
            <w:tcBorders>
              <w:top w:val="single" w:sz="4" w:space="0" w:color="auto"/>
              <w:left w:val="single" w:sz="4" w:space="0" w:color="auto"/>
              <w:right w:val="nil"/>
            </w:tcBorders>
            <w:shd w:val="clear" w:color="auto" w:fill="auto"/>
            <w:noWrap/>
            <w:vAlign w:val="center"/>
            <w:hideMark/>
          </w:tcPr>
          <w:p w14:paraId="7F670EDA" w14:textId="77777777" w:rsidR="00416564" w:rsidRPr="00825FBC" w:rsidRDefault="00416564" w:rsidP="00416564">
            <w:pPr>
              <w:jc w:val="center"/>
              <w:rPr>
                <w:rFonts w:ascii="Calibri" w:hAnsi="Calibri" w:cs="Calibri"/>
                <w:sz w:val="20"/>
                <w:szCs w:val="20"/>
              </w:rPr>
            </w:pPr>
            <w:r w:rsidRPr="00825FBC">
              <w:rPr>
                <w:rFonts w:ascii="Calibri" w:hAnsi="Calibri" w:cs="Calibri"/>
                <w:sz w:val="20"/>
                <w:szCs w:val="20"/>
              </w:rPr>
              <w:t>4</w:t>
            </w:r>
          </w:p>
        </w:tc>
        <w:tc>
          <w:tcPr>
            <w:tcW w:w="22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B1B03E" w14:textId="77777777" w:rsidR="00416564" w:rsidRPr="00825FBC" w:rsidRDefault="00416564" w:rsidP="00416564">
            <w:pPr>
              <w:rPr>
                <w:rFonts w:ascii="Calibri" w:hAnsi="Calibri" w:cs="Calibri"/>
                <w:sz w:val="20"/>
                <w:szCs w:val="20"/>
              </w:rPr>
            </w:pPr>
            <w:r w:rsidRPr="00825FBC">
              <w:rPr>
                <w:rFonts w:ascii="Calibri" w:hAnsi="Calibri" w:cs="Calibri"/>
                <w:sz w:val="20"/>
                <w:szCs w:val="20"/>
              </w:rPr>
              <w:t>Karasira Giribambe Aphrodite</w:t>
            </w:r>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4EC2F57E" w14:textId="77777777" w:rsidR="00416564" w:rsidRPr="00825FBC" w:rsidRDefault="00416564" w:rsidP="00416564">
            <w:pPr>
              <w:rPr>
                <w:rFonts w:ascii="Calibri" w:hAnsi="Calibri" w:cs="Calibri"/>
                <w:sz w:val="20"/>
                <w:szCs w:val="20"/>
              </w:rPr>
            </w:pPr>
            <w:r w:rsidRPr="00825FBC">
              <w:rPr>
                <w:rFonts w:ascii="Calibri" w:hAnsi="Calibri" w:cs="Calibri"/>
                <w:sz w:val="20"/>
                <w:szCs w:val="20"/>
              </w:rPr>
              <w:t>Team leader</w:t>
            </w:r>
          </w:p>
        </w:tc>
      </w:tr>
      <w:tr w:rsidR="00416564" w:rsidRPr="00825FBC" w14:paraId="7A8C6DA5" w14:textId="77777777" w:rsidTr="00B926D3">
        <w:trPr>
          <w:trHeight w:val="144"/>
        </w:trPr>
        <w:tc>
          <w:tcPr>
            <w:tcW w:w="538" w:type="pct"/>
            <w:vMerge/>
            <w:tcBorders>
              <w:left w:val="single" w:sz="4" w:space="0" w:color="auto"/>
              <w:right w:val="nil"/>
            </w:tcBorders>
            <w:shd w:val="clear" w:color="auto" w:fill="auto"/>
            <w:noWrap/>
            <w:vAlign w:val="bottom"/>
          </w:tcPr>
          <w:p w14:paraId="3C18C7F1" w14:textId="77777777" w:rsidR="00416564" w:rsidRPr="00825FBC" w:rsidRDefault="00416564" w:rsidP="00416564">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1DBB35E1" w14:textId="77777777" w:rsidR="00416564" w:rsidRPr="00825FBC" w:rsidRDefault="0084612A" w:rsidP="00416564">
            <w:pPr>
              <w:rPr>
                <w:rFonts w:ascii="Calibri" w:hAnsi="Calibri" w:cs="Calibri"/>
                <w:sz w:val="20"/>
                <w:szCs w:val="20"/>
              </w:rPr>
            </w:pPr>
            <w:r w:rsidRPr="00825FBC">
              <w:rPr>
                <w:rFonts w:ascii="Calibri" w:hAnsi="Calibri" w:cs="Calibri"/>
                <w:sz w:val="20"/>
                <w:szCs w:val="20"/>
                <w:lang w:eastAsia="en-GB"/>
              </w:rPr>
              <w:t>Murereyimana Francoise</w:t>
            </w:r>
          </w:p>
        </w:tc>
        <w:tc>
          <w:tcPr>
            <w:tcW w:w="2231" w:type="pct"/>
            <w:tcBorders>
              <w:top w:val="nil"/>
              <w:left w:val="single" w:sz="4" w:space="0" w:color="auto"/>
              <w:bottom w:val="single" w:sz="4" w:space="0" w:color="auto"/>
              <w:right w:val="single" w:sz="4" w:space="0" w:color="auto"/>
            </w:tcBorders>
            <w:shd w:val="clear" w:color="auto" w:fill="auto"/>
          </w:tcPr>
          <w:p w14:paraId="320EBD99" w14:textId="77777777" w:rsidR="00416564" w:rsidRPr="00825FBC" w:rsidRDefault="00416564" w:rsidP="00416564">
            <w:pPr>
              <w:rPr>
                <w:rFonts w:ascii="Calibri" w:hAnsi="Calibri" w:cs="Calibri"/>
                <w:sz w:val="20"/>
                <w:szCs w:val="20"/>
              </w:rPr>
            </w:pPr>
            <w:r w:rsidRPr="00825FBC">
              <w:rPr>
                <w:rFonts w:ascii="Calibri" w:hAnsi="Calibri" w:cs="Calibri"/>
                <w:sz w:val="20"/>
                <w:szCs w:val="20"/>
              </w:rPr>
              <w:t xml:space="preserve">Hb measurer </w:t>
            </w:r>
          </w:p>
        </w:tc>
      </w:tr>
      <w:tr w:rsidR="00416564" w:rsidRPr="00825FBC" w14:paraId="0AC1B3FB" w14:textId="77777777" w:rsidTr="00B926D3">
        <w:trPr>
          <w:trHeight w:val="144"/>
        </w:trPr>
        <w:tc>
          <w:tcPr>
            <w:tcW w:w="538" w:type="pct"/>
            <w:vMerge/>
            <w:tcBorders>
              <w:left w:val="single" w:sz="4" w:space="0" w:color="auto"/>
              <w:right w:val="nil"/>
            </w:tcBorders>
            <w:shd w:val="clear" w:color="auto" w:fill="auto"/>
            <w:noWrap/>
            <w:vAlign w:val="bottom"/>
          </w:tcPr>
          <w:p w14:paraId="785755B0" w14:textId="77777777" w:rsidR="00416564" w:rsidRPr="00825FBC" w:rsidRDefault="00416564" w:rsidP="00416564">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497F3FCA" w14:textId="77777777" w:rsidR="00416564" w:rsidRPr="00825FBC" w:rsidRDefault="00416564" w:rsidP="00416564">
            <w:pPr>
              <w:rPr>
                <w:rFonts w:ascii="Calibri" w:hAnsi="Calibri" w:cs="Calibri"/>
                <w:sz w:val="20"/>
                <w:szCs w:val="20"/>
              </w:rPr>
            </w:pPr>
            <w:r w:rsidRPr="00825FBC">
              <w:rPr>
                <w:rFonts w:ascii="Calibri" w:hAnsi="Calibri" w:cs="Calibri"/>
                <w:sz w:val="20"/>
                <w:szCs w:val="20"/>
              </w:rPr>
              <w:t>Dusenge Jean Claude</w:t>
            </w:r>
          </w:p>
        </w:tc>
        <w:tc>
          <w:tcPr>
            <w:tcW w:w="2231" w:type="pct"/>
            <w:tcBorders>
              <w:top w:val="nil"/>
              <w:left w:val="single" w:sz="4" w:space="0" w:color="auto"/>
              <w:bottom w:val="single" w:sz="4" w:space="0" w:color="auto"/>
              <w:right w:val="single" w:sz="4" w:space="0" w:color="auto"/>
            </w:tcBorders>
            <w:shd w:val="clear" w:color="auto" w:fill="auto"/>
          </w:tcPr>
          <w:p w14:paraId="31BF1627" w14:textId="77777777" w:rsidR="00416564" w:rsidRPr="00825FBC" w:rsidRDefault="00416564" w:rsidP="00416564">
            <w:pPr>
              <w:rPr>
                <w:rFonts w:ascii="Calibri" w:hAnsi="Calibri" w:cs="Calibri"/>
                <w:sz w:val="20"/>
                <w:szCs w:val="20"/>
              </w:rPr>
            </w:pPr>
            <w:r w:rsidRPr="00825FBC">
              <w:rPr>
                <w:rFonts w:ascii="Calibri" w:hAnsi="Calibri" w:cs="Calibri"/>
                <w:sz w:val="20"/>
                <w:szCs w:val="20"/>
              </w:rPr>
              <w:t>Anthropometry measurer</w:t>
            </w:r>
          </w:p>
        </w:tc>
      </w:tr>
      <w:tr w:rsidR="00416564" w:rsidRPr="00825FBC" w14:paraId="66D264F6" w14:textId="77777777" w:rsidTr="00B926D3">
        <w:trPr>
          <w:trHeight w:val="144"/>
        </w:trPr>
        <w:tc>
          <w:tcPr>
            <w:tcW w:w="538" w:type="pct"/>
            <w:vMerge/>
            <w:tcBorders>
              <w:left w:val="single" w:sz="4" w:space="0" w:color="auto"/>
              <w:right w:val="nil"/>
            </w:tcBorders>
            <w:shd w:val="clear" w:color="auto" w:fill="auto"/>
            <w:noWrap/>
            <w:vAlign w:val="bottom"/>
          </w:tcPr>
          <w:p w14:paraId="4422678B" w14:textId="77777777" w:rsidR="00416564" w:rsidRPr="00825FBC" w:rsidRDefault="00416564" w:rsidP="00416564">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76EB24A5" w14:textId="77777777" w:rsidR="00416564" w:rsidRPr="00825FBC" w:rsidRDefault="00416564" w:rsidP="00416564">
            <w:pPr>
              <w:rPr>
                <w:rFonts w:ascii="Calibri" w:hAnsi="Calibri" w:cs="Calibri"/>
                <w:sz w:val="20"/>
                <w:szCs w:val="20"/>
              </w:rPr>
            </w:pPr>
            <w:r w:rsidRPr="00825FBC">
              <w:rPr>
                <w:rFonts w:ascii="Calibri" w:hAnsi="Calibri" w:cs="Calibri"/>
                <w:sz w:val="20"/>
                <w:szCs w:val="20"/>
              </w:rPr>
              <w:t>Mukunduhirwe Genevieve</w:t>
            </w:r>
          </w:p>
        </w:tc>
        <w:tc>
          <w:tcPr>
            <w:tcW w:w="2231" w:type="pct"/>
            <w:tcBorders>
              <w:top w:val="nil"/>
              <w:left w:val="single" w:sz="4" w:space="0" w:color="auto"/>
              <w:bottom w:val="single" w:sz="4" w:space="0" w:color="auto"/>
              <w:right w:val="single" w:sz="4" w:space="0" w:color="auto"/>
            </w:tcBorders>
            <w:shd w:val="clear" w:color="auto" w:fill="auto"/>
          </w:tcPr>
          <w:p w14:paraId="35E9D663" w14:textId="77777777" w:rsidR="00416564" w:rsidRPr="00825FBC" w:rsidRDefault="00416564" w:rsidP="00416564">
            <w:pPr>
              <w:rPr>
                <w:rFonts w:ascii="Calibri" w:hAnsi="Calibri" w:cs="Calibri"/>
                <w:sz w:val="20"/>
                <w:szCs w:val="20"/>
              </w:rPr>
            </w:pPr>
            <w:r w:rsidRPr="00825FBC">
              <w:rPr>
                <w:rFonts w:ascii="Calibri" w:hAnsi="Calibri" w:cs="Calibri"/>
                <w:sz w:val="20"/>
                <w:szCs w:val="20"/>
              </w:rPr>
              <w:t>Anthropometry measurer</w:t>
            </w:r>
          </w:p>
        </w:tc>
      </w:tr>
      <w:tr w:rsidR="00825FBC" w:rsidRPr="00825FBC" w14:paraId="1EEA9057" w14:textId="77777777" w:rsidTr="00B926D3">
        <w:trPr>
          <w:trHeight w:val="144"/>
        </w:trPr>
        <w:tc>
          <w:tcPr>
            <w:tcW w:w="538" w:type="pct"/>
            <w:vMerge/>
            <w:tcBorders>
              <w:left w:val="single" w:sz="4" w:space="0" w:color="auto"/>
              <w:right w:val="nil"/>
            </w:tcBorders>
            <w:shd w:val="clear" w:color="auto" w:fill="auto"/>
            <w:noWrap/>
            <w:vAlign w:val="bottom"/>
          </w:tcPr>
          <w:p w14:paraId="307818C5" w14:textId="77777777" w:rsidR="00825FBC" w:rsidRPr="00825FBC" w:rsidRDefault="00825FBC" w:rsidP="00825FBC">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0A5B0A85"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Kayiranga Adrien</w:t>
            </w:r>
          </w:p>
        </w:tc>
        <w:tc>
          <w:tcPr>
            <w:tcW w:w="2231" w:type="pct"/>
            <w:tcBorders>
              <w:top w:val="nil"/>
              <w:left w:val="single" w:sz="4" w:space="0" w:color="auto"/>
              <w:bottom w:val="single" w:sz="4" w:space="0" w:color="auto"/>
              <w:right w:val="single" w:sz="4" w:space="0" w:color="auto"/>
            </w:tcBorders>
            <w:shd w:val="clear" w:color="auto" w:fill="auto"/>
          </w:tcPr>
          <w:p w14:paraId="61AF58B2"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Household enumerator</w:t>
            </w:r>
          </w:p>
        </w:tc>
      </w:tr>
      <w:tr w:rsidR="00825FBC" w:rsidRPr="00825FBC" w14:paraId="08D3B6D7" w14:textId="77777777" w:rsidTr="00B926D3">
        <w:trPr>
          <w:trHeight w:val="144"/>
        </w:trPr>
        <w:tc>
          <w:tcPr>
            <w:tcW w:w="538" w:type="pct"/>
            <w:vMerge/>
            <w:tcBorders>
              <w:left w:val="single" w:sz="4" w:space="0" w:color="auto"/>
              <w:right w:val="nil"/>
            </w:tcBorders>
            <w:shd w:val="clear" w:color="auto" w:fill="auto"/>
            <w:noWrap/>
            <w:vAlign w:val="bottom"/>
          </w:tcPr>
          <w:p w14:paraId="27B00DC2" w14:textId="77777777" w:rsidR="00825FBC" w:rsidRPr="00825FBC" w:rsidRDefault="00825FBC" w:rsidP="00825FBC">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280C8F23"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Mugisha Sandrine</w:t>
            </w:r>
          </w:p>
        </w:tc>
        <w:tc>
          <w:tcPr>
            <w:tcW w:w="2231" w:type="pct"/>
            <w:tcBorders>
              <w:top w:val="nil"/>
              <w:left w:val="single" w:sz="4" w:space="0" w:color="auto"/>
              <w:bottom w:val="single" w:sz="4" w:space="0" w:color="auto"/>
              <w:right w:val="single" w:sz="4" w:space="0" w:color="auto"/>
            </w:tcBorders>
            <w:shd w:val="clear" w:color="auto" w:fill="auto"/>
          </w:tcPr>
          <w:p w14:paraId="04DC0C62"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Household enumerator</w:t>
            </w:r>
          </w:p>
        </w:tc>
      </w:tr>
      <w:tr w:rsidR="00825FBC" w:rsidRPr="00825FBC" w14:paraId="7A77CF6F" w14:textId="77777777" w:rsidTr="00B926D3">
        <w:trPr>
          <w:trHeight w:val="144"/>
        </w:trPr>
        <w:tc>
          <w:tcPr>
            <w:tcW w:w="538" w:type="pct"/>
            <w:vMerge/>
            <w:tcBorders>
              <w:left w:val="single" w:sz="4" w:space="0" w:color="auto"/>
              <w:right w:val="nil"/>
            </w:tcBorders>
            <w:shd w:val="clear" w:color="auto" w:fill="auto"/>
            <w:noWrap/>
            <w:vAlign w:val="bottom"/>
          </w:tcPr>
          <w:p w14:paraId="3D1A022A" w14:textId="77777777" w:rsidR="00825FBC" w:rsidRPr="00825FBC" w:rsidRDefault="00825FBC" w:rsidP="00825FBC">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29D1D79B"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Muhimpundu Clotilde</w:t>
            </w:r>
          </w:p>
        </w:tc>
        <w:tc>
          <w:tcPr>
            <w:tcW w:w="2231" w:type="pct"/>
            <w:tcBorders>
              <w:top w:val="nil"/>
              <w:left w:val="single" w:sz="4" w:space="0" w:color="auto"/>
              <w:bottom w:val="single" w:sz="4" w:space="0" w:color="auto"/>
              <w:right w:val="single" w:sz="4" w:space="0" w:color="auto"/>
            </w:tcBorders>
            <w:shd w:val="clear" w:color="auto" w:fill="auto"/>
          </w:tcPr>
          <w:p w14:paraId="724920AF"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Household enumerator</w:t>
            </w:r>
          </w:p>
        </w:tc>
      </w:tr>
      <w:tr w:rsidR="00825FBC" w:rsidRPr="00825FBC" w14:paraId="780ACC55" w14:textId="77777777" w:rsidTr="00B926D3">
        <w:trPr>
          <w:trHeight w:val="144"/>
        </w:trPr>
        <w:tc>
          <w:tcPr>
            <w:tcW w:w="538" w:type="pct"/>
            <w:vMerge/>
            <w:tcBorders>
              <w:left w:val="single" w:sz="4" w:space="0" w:color="auto"/>
              <w:right w:val="nil"/>
            </w:tcBorders>
            <w:shd w:val="clear" w:color="auto" w:fill="auto"/>
            <w:noWrap/>
            <w:vAlign w:val="bottom"/>
          </w:tcPr>
          <w:p w14:paraId="615DCAE3" w14:textId="77777777" w:rsidR="00825FBC" w:rsidRPr="00825FBC" w:rsidRDefault="00825FBC" w:rsidP="00825FBC">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663D4027"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Mukabuhanuzi Anne</w:t>
            </w:r>
          </w:p>
        </w:tc>
        <w:tc>
          <w:tcPr>
            <w:tcW w:w="2231" w:type="pct"/>
            <w:tcBorders>
              <w:top w:val="nil"/>
              <w:left w:val="single" w:sz="4" w:space="0" w:color="auto"/>
              <w:bottom w:val="single" w:sz="4" w:space="0" w:color="auto"/>
              <w:right w:val="single" w:sz="4" w:space="0" w:color="auto"/>
            </w:tcBorders>
            <w:shd w:val="clear" w:color="auto" w:fill="auto"/>
          </w:tcPr>
          <w:p w14:paraId="56D30244"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Household enumerator</w:t>
            </w:r>
          </w:p>
        </w:tc>
      </w:tr>
      <w:tr w:rsidR="00825FBC" w:rsidRPr="00825FBC" w14:paraId="62F70355" w14:textId="77777777" w:rsidTr="00B926D3">
        <w:trPr>
          <w:trHeight w:val="144"/>
        </w:trPr>
        <w:tc>
          <w:tcPr>
            <w:tcW w:w="538" w:type="pct"/>
            <w:vMerge/>
            <w:tcBorders>
              <w:left w:val="single" w:sz="4" w:space="0" w:color="auto"/>
              <w:right w:val="nil"/>
            </w:tcBorders>
            <w:shd w:val="clear" w:color="auto" w:fill="auto"/>
            <w:noWrap/>
            <w:vAlign w:val="bottom"/>
          </w:tcPr>
          <w:p w14:paraId="514DCCB8" w14:textId="77777777" w:rsidR="00825FBC" w:rsidRPr="00825FBC" w:rsidRDefault="00825FBC" w:rsidP="00825FBC">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30B381CA"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Mukamusoni Louise</w:t>
            </w:r>
          </w:p>
        </w:tc>
        <w:tc>
          <w:tcPr>
            <w:tcW w:w="2231" w:type="pct"/>
            <w:tcBorders>
              <w:top w:val="nil"/>
              <w:left w:val="single" w:sz="4" w:space="0" w:color="auto"/>
              <w:bottom w:val="single" w:sz="4" w:space="0" w:color="auto"/>
              <w:right w:val="single" w:sz="4" w:space="0" w:color="auto"/>
            </w:tcBorders>
            <w:shd w:val="clear" w:color="auto" w:fill="auto"/>
          </w:tcPr>
          <w:p w14:paraId="7186FF24"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Household enumerator</w:t>
            </w:r>
          </w:p>
        </w:tc>
      </w:tr>
      <w:tr w:rsidR="00825FBC" w:rsidRPr="00825FBC" w14:paraId="0B2BD355" w14:textId="77777777" w:rsidTr="00443D55">
        <w:trPr>
          <w:trHeight w:val="144"/>
        </w:trPr>
        <w:tc>
          <w:tcPr>
            <w:tcW w:w="538" w:type="pct"/>
            <w:vMerge/>
            <w:tcBorders>
              <w:left w:val="single" w:sz="4" w:space="0" w:color="auto"/>
              <w:bottom w:val="single" w:sz="4" w:space="0" w:color="auto"/>
              <w:right w:val="nil"/>
            </w:tcBorders>
            <w:shd w:val="clear" w:color="auto" w:fill="auto"/>
            <w:noWrap/>
            <w:vAlign w:val="bottom"/>
          </w:tcPr>
          <w:p w14:paraId="3947CC70" w14:textId="77777777" w:rsidR="00825FBC" w:rsidRPr="00825FBC" w:rsidRDefault="00825FBC" w:rsidP="00825FBC">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127AC87F"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Mukarurangwa Triphine</w:t>
            </w:r>
          </w:p>
        </w:tc>
        <w:tc>
          <w:tcPr>
            <w:tcW w:w="2231" w:type="pct"/>
            <w:tcBorders>
              <w:top w:val="nil"/>
              <w:left w:val="single" w:sz="4" w:space="0" w:color="auto"/>
              <w:bottom w:val="single" w:sz="4" w:space="0" w:color="auto"/>
              <w:right w:val="single" w:sz="4" w:space="0" w:color="auto"/>
            </w:tcBorders>
            <w:shd w:val="clear" w:color="auto" w:fill="auto"/>
          </w:tcPr>
          <w:p w14:paraId="0B6A6185"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Household enumerator</w:t>
            </w:r>
          </w:p>
        </w:tc>
      </w:tr>
      <w:tr w:rsidR="00416564" w:rsidRPr="00825FBC" w14:paraId="368827F9" w14:textId="77777777" w:rsidTr="00B926D3">
        <w:trPr>
          <w:trHeight w:val="144"/>
        </w:trPr>
        <w:tc>
          <w:tcPr>
            <w:tcW w:w="538" w:type="pct"/>
            <w:vMerge w:val="restart"/>
            <w:tcBorders>
              <w:top w:val="single" w:sz="4" w:space="0" w:color="auto"/>
              <w:left w:val="single" w:sz="4" w:space="0" w:color="auto"/>
              <w:right w:val="nil"/>
            </w:tcBorders>
            <w:shd w:val="clear" w:color="auto" w:fill="auto"/>
            <w:noWrap/>
            <w:vAlign w:val="center"/>
            <w:hideMark/>
          </w:tcPr>
          <w:p w14:paraId="2B571735" w14:textId="77777777" w:rsidR="00416564" w:rsidRPr="00825FBC" w:rsidRDefault="00416564" w:rsidP="00416564">
            <w:pPr>
              <w:jc w:val="center"/>
              <w:rPr>
                <w:rFonts w:ascii="Calibri" w:hAnsi="Calibri" w:cs="Calibri"/>
                <w:sz w:val="20"/>
                <w:szCs w:val="20"/>
              </w:rPr>
            </w:pPr>
            <w:r w:rsidRPr="00825FBC">
              <w:rPr>
                <w:rFonts w:ascii="Calibri" w:hAnsi="Calibri" w:cs="Calibri"/>
                <w:sz w:val="20"/>
                <w:szCs w:val="20"/>
              </w:rPr>
              <w:t>5</w:t>
            </w:r>
          </w:p>
        </w:tc>
        <w:tc>
          <w:tcPr>
            <w:tcW w:w="22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220FFD" w14:textId="77777777" w:rsidR="00416564" w:rsidRPr="00825FBC" w:rsidRDefault="00416564" w:rsidP="00416564">
            <w:pPr>
              <w:rPr>
                <w:rFonts w:ascii="Calibri" w:hAnsi="Calibri" w:cs="Calibri"/>
                <w:sz w:val="20"/>
                <w:szCs w:val="20"/>
              </w:rPr>
            </w:pPr>
            <w:r w:rsidRPr="00825FBC">
              <w:rPr>
                <w:rFonts w:ascii="Calibri" w:hAnsi="Calibri" w:cs="Calibri"/>
                <w:sz w:val="20"/>
                <w:szCs w:val="20"/>
              </w:rPr>
              <w:t>Karemera Marie Beatrice</w:t>
            </w:r>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00CC3E8C" w14:textId="77777777" w:rsidR="00416564" w:rsidRPr="00825FBC" w:rsidRDefault="00416564" w:rsidP="00416564">
            <w:pPr>
              <w:rPr>
                <w:rFonts w:ascii="Calibri" w:hAnsi="Calibri" w:cs="Calibri"/>
                <w:sz w:val="20"/>
                <w:szCs w:val="20"/>
              </w:rPr>
            </w:pPr>
            <w:r w:rsidRPr="00825FBC">
              <w:rPr>
                <w:rFonts w:ascii="Calibri" w:hAnsi="Calibri" w:cs="Calibri"/>
                <w:sz w:val="20"/>
                <w:szCs w:val="20"/>
              </w:rPr>
              <w:t>Team leader</w:t>
            </w:r>
          </w:p>
        </w:tc>
      </w:tr>
      <w:tr w:rsidR="00416564" w:rsidRPr="00825FBC" w14:paraId="5AC01C4B" w14:textId="77777777" w:rsidTr="00B926D3">
        <w:trPr>
          <w:trHeight w:val="144"/>
        </w:trPr>
        <w:tc>
          <w:tcPr>
            <w:tcW w:w="538" w:type="pct"/>
            <w:vMerge/>
            <w:tcBorders>
              <w:left w:val="single" w:sz="4" w:space="0" w:color="auto"/>
              <w:right w:val="nil"/>
            </w:tcBorders>
            <w:shd w:val="clear" w:color="auto" w:fill="auto"/>
            <w:noWrap/>
            <w:vAlign w:val="bottom"/>
            <w:hideMark/>
          </w:tcPr>
          <w:p w14:paraId="20724E42" w14:textId="77777777" w:rsidR="00416564" w:rsidRPr="00825FBC" w:rsidRDefault="00416564" w:rsidP="00416564">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bottom"/>
          </w:tcPr>
          <w:p w14:paraId="5C30EDE7" w14:textId="77777777" w:rsidR="00416564" w:rsidRPr="00825FBC" w:rsidRDefault="0084612A" w:rsidP="00416564">
            <w:pPr>
              <w:rPr>
                <w:rFonts w:ascii="Calibri" w:hAnsi="Calibri" w:cs="Calibri"/>
                <w:sz w:val="20"/>
                <w:szCs w:val="20"/>
                <w:lang w:val="en-GB" w:eastAsia="en-GB"/>
              </w:rPr>
            </w:pPr>
            <w:r w:rsidRPr="00825FBC">
              <w:rPr>
                <w:rFonts w:ascii="Calibri" w:hAnsi="Calibri" w:cs="Calibri"/>
                <w:sz w:val="20"/>
                <w:szCs w:val="20"/>
                <w:lang w:eastAsia="en-GB"/>
              </w:rPr>
              <w:t>Muhirwa Maurice</w:t>
            </w:r>
          </w:p>
        </w:tc>
        <w:tc>
          <w:tcPr>
            <w:tcW w:w="2231" w:type="pct"/>
            <w:tcBorders>
              <w:top w:val="nil"/>
              <w:left w:val="single" w:sz="4" w:space="0" w:color="auto"/>
              <w:bottom w:val="single" w:sz="4" w:space="0" w:color="auto"/>
              <w:right w:val="single" w:sz="4" w:space="0" w:color="auto"/>
            </w:tcBorders>
            <w:shd w:val="clear" w:color="auto" w:fill="auto"/>
          </w:tcPr>
          <w:p w14:paraId="5C238C09" w14:textId="77777777" w:rsidR="00416564" w:rsidRPr="00825FBC" w:rsidRDefault="00416564" w:rsidP="00416564">
            <w:pPr>
              <w:rPr>
                <w:rFonts w:ascii="Calibri" w:hAnsi="Calibri" w:cs="Calibri"/>
                <w:sz w:val="20"/>
                <w:szCs w:val="20"/>
              </w:rPr>
            </w:pPr>
            <w:r w:rsidRPr="00825FBC">
              <w:rPr>
                <w:rFonts w:ascii="Calibri" w:hAnsi="Calibri" w:cs="Calibri"/>
                <w:sz w:val="20"/>
                <w:szCs w:val="20"/>
              </w:rPr>
              <w:t xml:space="preserve">Hb measurer </w:t>
            </w:r>
          </w:p>
        </w:tc>
      </w:tr>
      <w:tr w:rsidR="00416564" w:rsidRPr="00825FBC" w14:paraId="1D48F981" w14:textId="77777777" w:rsidTr="00B926D3">
        <w:trPr>
          <w:trHeight w:val="144"/>
        </w:trPr>
        <w:tc>
          <w:tcPr>
            <w:tcW w:w="538" w:type="pct"/>
            <w:vMerge/>
            <w:tcBorders>
              <w:left w:val="single" w:sz="4" w:space="0" w:color="auto"/>
              <w:right w:val="nil"/>
            </w:tcBorders>
            <w:shd w:val="clear" w:color="auto" w:fill="auto"/>
            <w:noWrap/>
            <w:vAlign w:val="bottom"/>
            <w:hideMark/>
          </w:tcPr>
          <w:p w14:paraId="170A6016" w14:textId="77777777" w:rsidR="00416564" w:rsidRPr="00825FBC" w:rsidRDefault="00416564" w:rsidP="00416564">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bottom"/>
          </w:tcPr>
          <w:p w14:paraId="0414E29E" w14:textId="77777777" w:rsidR="00416564" w:rsidRPr="00825FBC" w:rsidRDefault="00416564" w:rsidP="00416564">
            <w:pPr>
              <w:rPr>
                <w:rFonts w:ascii="Calibri" w:hAnsi="Calibri" w:cs="Calibri"/>
                <w:sz w:val="20"/>
                <w:szCs w:val="20"/>
              </w:rPr>
            </w:pPr>
            <w:r w:rsidRPr="00825FBC">
              <w:rPr>
                <w:rFonts w:ascii="Calibri" w:hAnsi="Calibri" w:cs="Calibri"/>
                <w:sz w:val="20"/>
                <w:szCs w:val="20"/>
                <w:lang w:val="en-GB" w:eastAsia="en-GB"/>
              </w:rPr>
              <w:t>Shyaka Alexis</w:t>
            </w:r>
          </w:p>
        </w:tc>
        <w:tc>
          <w:tcPr>
            <w:tcW w:w="2231" w:type="pct"/>
            <w:tcBorders>
              <w:top w:val="nil"/>
              <w:left w:val="single" w:sz="4" w:space="0" w:color="auto"/>
              <w:bottom w:val="single" w:sz="4" w:space="0" w:color="auto"/>
              <w:right w:val="single" w:sz="4" w:space="0" w:color="auto"/>
            </w:tcBorders>
            <w:shd w:val="clear" w:color="auto" w:fill="auto"/>
          </w:tcPr>
          <w:p w14:paraId="30468AD6" w14:textId="77777777" w:rsidR="00416564" w:rsidRPr="00825FBC" w:rsidRDefault="00416564" w:rsidP="00416564">
            <w:pPr>
              <w:rPr>
                <w:rFonts w:ascii="Calibri" w:hAnsi="Calibri" w:cs="Calibri"/>
                <w:sz w:val="20"/>
                <w:szCs w:val="20"/>
              </w:rPr>
            </w:pPr>
            <w:r w:rsidRPr="00825FBC">
              <w:rPr>
                <w:rFonts w:ascii="Calibri" w:hAnsi="Calibri" w:cs="Calibri"/>
                <w:sz w:val="20"/>
                <w:szCs w:val="20"/>
              </w:rPr>
              <w:t>Anthropometry measurer</w:t>
            </w:r>
          </w:p>
        </w:tc>
      </w:tr>
      <w:tr w:rsidR="00416564" w:rsidRPr="00825FBC" w14:paraId="722DE173" w14:textId="77777777" w:rsidTr="00B926D3">
        <w:trPr>
          <w:trHeight w:val="144"/>
        </w:trPr>
        <w:tc>
          <w:tcPr>
            <w:tcW w:w="538" w:type="pct"/>
            <w:vMerge/>
            <w:tcBorders>
              <w:left w:val="single" w:sz="4" w:space="0" w:color="auto"/>
              <w:right w:val="nil"/>
            </w:tcBorders>
            <w:shd w:val="clear" w:color="auto" w:fill="auto"/>
            <w:noWrap/>
            <w:vAlign w:val="bottom"/>
            <w:hideMark/>
          </w:tcPr>
          <w:p w14:paraId="13988177" w14:textId="77777777" w:rsidR="00416564" w:rsidRPr="00825FBC" w:rsidRDefault="00416564" w:rsidP="00416564">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5CAB5D2A" w14:textId="77777777" w:rsidR="00416564" w:rsidRPr="00825FBC" w:rsidRDefault="00416564" w:rsidP="00416564">
            <w:pPr>
              <w:rPr>
                <w:rFonts w:ascii="Calibri" w:hAnsi="Calibri" w:cs="Calibri"/>
                <w:sz w:val="20"/>
                <w:szCs w:val="20"/>
                <w:lang w:val="en-GB" w:eastAsia="en-GB"/>
              </w:rPr>
            </w:pPr>
            <w:r w:rsidRPr="00825FBC">
              <w:rPr>
                <w:rFonts w:ascii="Calibri" w:hAnsi="Calibri" w:cs="Calibri"/>
                <w:sz w:val="20"/>
                <w:szCs w:val="20"/>
                <w:lang w:val="en-GB" w:eastAsia="en-GB"/>
              </w:rPr>
              <w:t>Uwanyiligira Jocelyne</w:t>
            </w:r>
          </w:p>
        </w:tc>
        <w:tc>
          <w:tcPr>
            <w:tcW w:w="2231" w:type="pct"/>
            <w:tcBorders>
              <w:top w:val="nil"/>
              <w:left w:val="single" w:sz="4" w:space="0" w:color="auto"/>
              <w:bottom w:val="single" w:sz="4" w:space="0" w:color="auto"/>
              <w:right w:val="single" w:sz="4" w:space="0" w:color="auto"/>
            </w:tcBorders>
            <w:shd w:val="clear" w:color="auto" w:fill="auto"/>
          </w:tcPr>
          <w:p w14:paraId="3521F12B" w14:textId="77777777" w:rsidR="00416564" w:rsidRPr="00825FBC" w:rsidRDefault="00416564" w:rsidP="00416564">
            <w:pPr>
              <w:rPr>
                <w:rFonts w:ascii="Calibri" w:hAnsi="Calibri" w:cs="Calibri"/>
                <w:sz w:val="20"/>
                <w:szCs w:val="20"/>
              </w:rPr>
            </w:pPr>
            <w:r w:rsidRPr="00825FBC">
              <w:rPr>
                <w:rFonts w:ascii="Calibri" w:hAnsi="Calibri" w:cs="Calibri"/>
                <w:sz w:val="20"/>
                <w:szCs w:val="20"/>
              </w:rPr>
              <w:t>Anthropometry measurer</w:t>
            </w:r>
          </w:p>
        </w:tc>
      </w:tr>
      <w:tr w:rsidR="00825FBC" w:rsidRPr="00825FBC" w14:paraId="1B8B4919" w14:textId="77777777" w:rsidTr="00B926D3">
        <w:trPr>
          <w:trHeight w:val="144"/>
        </w:trPr>
        <w:tc>
          <w:tcPr>
            <w:tcW w:w="538" w:type="pct"/>
            <w:vMerge/>
            <w:tcBorders>
              <w:left w:val="single" w:sz="4" w:space="0" w:color="auto"/>
              <w:right w:val="nil"/>
            </w:tcBorders>
            <w:shd w:val="clear" w:color="auto" w:fill="auto"/>
            <w:noWrap/>
            <w:vAlign w:val="bottom"/>
          </w:tcPr>
          <w:p w14:paraId="652EE905" w14:textId="77777777" w:rsidR="00825FBC" w:rsidRPr="00825FBC" w:rsidRDefault="00825FBC" w:rsidP="00825FBC">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53AE428D"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 xml:space="preserve">MUKASHEMA Clementine </w:t>
            </w:r>
          </w:p>
        </w:tc>
        <w:tc>
          <w:tcPr>
            <w:tcW w:w="2231" w:type="pct"/>
            <w:tcBorders>
              <w:top w:val="nil"/>
              <w:left w:val="single" w:sz="4" w:space="0" w:color="auto"/>
              <w:bottom w:val="single" w:sz="4" w:space="0" w:color="auto"/>
              <w:right w:val="single" w:sz="4" w:space="0" w:color="auto"/>
            </w:tcBorders>
            <w:shd w:val="clear" w:color="auto" w:fill="auto"/>
          </w:tcPr>
          <w:p w14:paraId="5F3BFDFA"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Household enumerator</w:t>
            </w:r>
          </w:p>
        </w:tc>
      </w:tr>
      <w:tr w:rsidR="00825FBC" w:rsidRPr="00825FBC" w14:paraId="583EAEAF" w14:textId="77777777" w:rsidTr="00B926D3">
        <w:trPr>
          <w:trHeight w:val="144"/>
        </w:trPr>
        <w:tc>
          <w:tcPr>
            <w:tcW w:w="538" w:type="pct"/>
            <w:vMerge/>
            <w:tcBorders>
              <w:left w:val="single" w:sz="4" w:space="0" w:color="auto"/>
              <w:right w:val="nil"/>
            </w:tcBorders>
            <w:shd w:val="clear" w:color="auto" w:fill="auto"/>
            <w:noWrap/>
            <w:vAlign w:val="bottom"/>
          </w:tcPr>
          <w:p w14:paraId="497FFF6D" w14:textId="77777777" w:rsidR="00825FBC" w:rsidRPr="00825FBC" w:rsidRDefault="00825FBC" w:rsidP="00825FBC">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4E76CD0B"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Musabwa Edith</w:t>
            </w:r>
          </w:p>
        </w:tc>
        <w:tc>
          <w:tcPr>
            <w:tcW w:w="2231" w:type="pct"/>
            <w:tcBorders>
              <w:top w:val="nil"/>
              <w:left w:val="single" w:sz="4" w:space="0" w:color="auto"/>
              <w:bottom w:val="single" w:sz="4" w:space="0" w:color="auto"/>
              <w:right w:val="single" w:sz="4" w:space="0" w:color="auto"/>
            </w:tcBorders>
            <w:shd w:val="clear" w:color="auto" w:fill="auto"/>
          </w:tcPr>
          <w:p w14:paraId="3EA4EDAC"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Household enumerator</w:t>
            </w:r>
          </w:p>
        </w:tc>
      </w:tr>
      <w:tr w:rsidR="00825FBC" w:rsidRPr="00825FBC" w14:paraId="56C569EF" w14:textId="77777777" w:rsidTr="00B926D3">
        <w:trPr>
          <w:trHeight w:val="144"/>
        </w:trPr>
        <w:tc>
          <w:tcPr>
            <w:tcW w:w="538" w:type="pct"/>
            <w:vMerge/>
            <w:tcBorders>
              <w:left w:val="single" w:sz="4" w:space="0" w:color="auto"/>
              <w:right w:val="nil"/>
            </w:tcBorders>
            <w:shd w:val="clear" w:color="auto" w:fill="auto"/>
            <w:noWrap/>
            <w:vAlign w:val="bottom"/>
          </w:tcPr>
          <w:p w14:paraId="77C0492F" w14:textId="77777777" w:rsidR="00825FBC" w:rsidRPr="00825FBC" w:rsidRDefault="00825FBC" w:rsidP="00825FBC">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26C49992"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Ngirabatware Ezra</w:t>
            </w:r>
          </w:p>
        </w:tc>
        <w:tc>
          <w:tcPr>
            <w:tcW w:w="2231" w:type="pct"/>
            <w:tcBorders>
              <w:top w:val="nil"/>
              <w:left w:val="single" w:sz="4" w:space="0" w:color="auto"/>
              <w:bottom w:val="single" w:sz="4" w:space="0" w:color="auto"/>
              <w:right w:val="single" w:sz="4" w:space="0" w:color="auto"/>
            </w:tcBorders>
            <w:shd w:val="clear" w:color="auto" w:fill="auto"/>
          </w:tcPr>
          <w:p w14:paraId="5F443580"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Household enumerator</w:t>
            </w:r>
          </w:p>
        </w:tc>
      </w:tr>
      <w:tr w:rsidR="00825FBC" w:rsidRPr="00825FBC" w14:paraId="1995253E" w14:textId="77777777" w:rsidTr="00B926D3">
        <w:trPr>
          <w:trHeight w:val="144"/>
        </w:trPr>
        <w:tc>
          <w:tcPr>
            <w:tcW w:w="538" w:type="pct"/>
            <w:vMerge/>
            <w:tcBorders>
              <w:left w:val="single" w:sz="4" w:space="0" w:color="auto"/>
              <w:right w:val="nil"/>
            </w:tcBorders>
            <w:shd w:val="clear" w:color="auto" w:fill="auto"/>
            <w:noWrap/>
            <w:vAlign w:val="bottom"/>
          </w:tcPr>
          <w:p w14:paraId="6E7DC805" w14:textId="77777777" w:rsidR="00825FBC" w:rsidRPr="00825FBC" w:rsidRDefault="00825FBC" w:rsidP="00825FBC">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6A6F4B9E"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Ngonga Thierry</w:t>
            </w:r>
          </w:p>
        </w:tc>
        <w:tc>
          <w:tcPr>
            <w:tcW w:w="2231" w:type="pct"/>
            <w:tcBorders>
              <w:top w:val="nil"/>
              <w:left w:val="single" w:sz="4" w:space="0" w:color="auto"/>
              <w:bottom w:val="single" w:sz="4" w:space="0" w:color="auto"/>
              <w:right w:val="single" w:sz="4" w:space="0" w:color="auto"/>
            </w:tcBorders>
            <w:shd w:val="clear" w:color="auto" w:fill="auto"/>
          </w:tcPr>
          <w:p w14:paraId="4AB4EA81"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Household enumerator</w:t>
            </w:r>
          </w:p>
        </w:tc>
      </w:tr>
      <w:tr w:rsidR="00825FBC" w:rsidRPr="00825FBC" w14:paraId="6418C632" w14:textId="77777777" w:rsidTr="00B926D3">
        <w:trPr>
          <w:trHeight w:val="144"/>
        </w:trPr>
        <w:tc>
          <w:tcPr>
            <w:tcW w:w="538" w:type="pct"/>
            <w:vMerge/>
            <w:tcBorders>
              <w:left w:val="single" w:sz="4" w:space="0" w:color="auto"/>
              <w:right w:val="nil"/>
            </w:tcBorders>
            <w:shd w:val="clear" w:color="auto" w:fill="auto"/>
            <w:noWrap/>
            <w:vAlign w:val="bottom"/>
          </w:tcPr>
          <w:p w14:paraId="09C26EDA" w14:textId="77777777" w:rsidR="00825FBC" w:rsidRPr="00825FBC" w:rsidRDefault="00825FBC" w:rsidP="00825FBC">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032364EF"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Ntivuguruzwa Jean De Dieu</w:t>
            </w:r>
          </w:p>
        </w:tc>
        <w:tc>
          <w:tcPr>
            <w:tcW w:w="2231" w:type="pct"/>
            <w:tcBorders>
              <w:top w:val="nil"/>
              <w:left w:val="single" w:sz="4" w:space="0" w:color="auto"/>
              <w:bottom w:val="single" w:sz="4" w:space="0" w:color="auto"/>
              <w:right w:val="single" w:sz="4" w:space="0" w:color="auto"/>
            </w:tcBorders>
            <w:shd w:val="clear" w:color="auto" w:fill="auto"/>
          </w:tcPr>
          <w:p w14:paraId="7FE3E017"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Household enumerator</w:t>
            </w:r>
          </w:p>
        </w:tc>
      </w:tr>
      <w:tr w:rsidR="00825FBC" w:rsidRPr="00825FBC" w14:paraId="08D56D04" w14:textId="77777777" w:rsidTr="00443D55">
        <w:trPr>
          <w:trHeight w:val="144"/>
        </w:trPr>
        <w:tc>
          <w:tcPr>
            <w:tcW w:w="538" w:type="pct"/>
            <w:vMerge/>
            <w:tcBorders>
              <w:left w:val="single" w:sz="4" w:space="0" w:color="auto"/>
              <w:bottom w:val="single" w:sz="4" w:space="0" w:color="auto"/>
              <w:right w:val="nil"/>
            </w:tcBorders>
            <w:shd w:val="clear" w:color="auto" w:fill="auto"/>
            <w:noWrap/>
            <w:vAlign w:val="bottom"/>
          </w:tcPr>
          <w:p w14:paraId="2578560A" w14:textId="77777777" w:rsidR="00825FBC" w:rsidRPr="00825FBC" w:rsidRDefault="00825FBC" w:rsidP="00825FBC">
            <w:pPr>
              <w:jc w:val="right"/>
              <w:rPr>
                <w:rFonts w:ascii="Calibri" w:hAnsi="Calibri" w:cs="Calibri"/>
                <w:sz w:val="20"/>
                <w:szCs w:val="20"/>
              </w:rPr>
            </w:pPr>
          </w:p>
        </w:tc>
        <w:tc>
          <w:tcPr>
            <w:tcW w:w="2231" w:type="pct"/>
            <w:tcBorders>
              <w:top w:val="nil"/>
              <w:left w:val="single" w:sz="4" w:space="0" w:color="auto"/>
              <w:bottom w:val="single" w:sz="4" w:space="0" w:color="auto"/>
              <w:right w:val="single" w:sz="4" w:space="0" w:color="auto"/>
            </w:tcBorders>
            <w:shd w:val="clear" w:color="auto" w:fill="auto"/>
            <w:noWrap/>
            <w:vAlign w:val="center"/>
          </w:tcPr>
          <w:p w14:paraId="14898A5D"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Nyirambonera Stephanie</w:t>
            </w:r>
          </w:p>
        </w:tc>
        <w:tc>
          <w:tcPr>
            <w:tcW w:w="2231" w:type="pct"/>
            <w:tcBorders>
              <w:top w:val="nil"/>
              <w:left w:val="single" w:sz="4" w:space="0" w:color="auto"/>
              <w:bottom w:val="single" w:sz="4" w:space="0" w:color="auto"/>
              <w:right w:val="single" w:sz="4" w:space="0" w:color="auto"/>
            </w:tcBorders>
            <w:shd w:val="clear" w:color="auto" w:fill="auto"/>
          </w:tcPr>
          <w:p w14:paraId="7B8DC542"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Household enumerator</w:t>
            </w:r>
          </w:p>
        </w:tc>
      </w:tr>
      <w:tr w:rsidR="00416564" w:rsidRPr="00825FBC" w14:paraId="79A1282D" w14:textId="77777777" w:rsidTr="00CF6845">
        <w:trPr>
          <w:trHeight w:val="144"/>
        </w:trPr>
        <w:tc>
          <w:tcPr>
            <w:tcW w:w="538" w:type="pct"/>
            <w:vMerge w:val="restart"/>
            <w:tcBorders>
              <w:top w:val="single" w:sz="4" w:space="0" w:color="auto"/>
              <w:left w:val="single" w:sz="4" w:space="0" w:color="auto"/>
              <w:right w:val="nil"/>
            </w:tcBorders>
            <w:shd w:val="clear" w:color="auto" w:fill="auto"/>
            <w:noWrap/>
            <w:vAlign w:val="center"/>
          </w:tcPr>
          <w:p w14:paraId="7EC3E5A0" w14:textId="77777777" w:rsidR="00416564" w:rsidRPr="00825FBC" w:rsidRDefault="00416564" w:rsidP="00416564">
            <w:pPr>
              <w:jc w:val="center"/>
              <w:rPr>
                <w:rFonts w:ascii="Calibri" w:hAnsi="Calibri" w:cs="Calibri"/>
                <w:sz w:val="20"/>
                <w:szCs w:val="20"/>
              </w:rPr>
            </w:pPr>
            <w:r w:rsidRPr="00825FBC">
              <w:rPr>
                <w:rFonts w:ascii="Calibri" w:hAnsi="Calibri" w:cs="Calibri"/>
                <w:sz w:val="20"/>
                <w:szCs w:val="20"/>
              </w:rPr>
              <w:t>6</w:t>
            </w:r>
          </w:p>
        </w:tc>
        <w:tc>
          <w:tcPr>
            <w:tcW w:w="22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4D2DA7" w14:textId="77777777" w:rsidR="00416564" w:rsidRPr="00825FBC" w:rsidRDefault="00416564" w:rsidP="00416564">
            <w:pPr>
              <w:rPr>
                <w:rFonts w:ascii="Calibri" w:hAnsi="Calibri" w:cs="Calibri"/>
                <w:sz w:val="20"/>
                <w:szCs w:val="20"/>
              </w:rPr>
            </w:pPr>
            <w:r w:rsidRPr="00825FBC">
              <w:rPr>
                <w:rFonts w:ascii="Calibri" w:hAnsi="Calibri" w:cs="Calibri"/>
                <w:sz w:val="20"/>
                <w:szCs w:val="20"/>
              </w:rPr>
              <w:t>Munyampirwa Esperence</w:t>
            </w:r>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77DD2353" w14:textId="77777777" w:rsidR="00416564" w:rsidRPr="00825FBC" w:rsidRDefault="00416564" w:rsidP="00416564">
            <w:pPr>
              <w:rPr>
                <w:rFonts w:ascii="Calibri" w:hAnsi="Calibri" w:cs="Calibri"/>
                <w:sz w:val="20"/>
                <w:szCs w:val="20"/>
              </w:rPr>
            </w:pPr>
            <w:r w:rsidRPr="00825FBC">
              <w:rPr>
                <w:rFonts w:ascii="Calibri" w:hAnsi="Calibri" w:cs="Calibri"/>
                <w:sz w:val="20"/>
                <w:szCs w:val="20"/>
              </w:rPr>
              <w:t>Team leader</w:t>
            </w:r>
          </w:p>
        </w:tc>
      </w:tr>
      <w:tr w:rsidR="00416564" w:rsidRPr="00825FBC" w14:paraId="22635859" w14:textId="77777777" w:rsidTr="00CF6845">
        <w:trPr>
          <w:trHeight w:val="144"/>
        </w:trPr>
        <w:tc>
          <w:tcPr>
            <w:tcW w:w="538" w:type="pct"/>
            <w:vMerge/>
            <w:tcBorders>
              <w:left w:val="single" w:sz="4" w:space="0" w:color="auto"/>
              <w:right w:val="nil"/>
            </w:tcBorders>
            <w:shd w:val="clear" w:color="auto" w:fill="auto"/>
            <w:noWrap/>
            <w:vAlign w:val="bottom"/>
          </w:tcPr>
          <w:p w14:paraId="368F3E75" w14:textId="77777777" w:rsidR="00416564" w:rsidRPr="00825FBC" w:rsidRDefault="00416564" w:rsidP="00416564">
            <w:pPr>
              <w:jc w:val="right"/>
              <w:rPr>
                <w:rFonts w:ascii="Calibri" w:hAnsi="Calibri" w:cs="Calibri"/>
                <w:sz w:val="20"/>
                <w:szCs w:val="20"/>
              </w:rPr>
            </w:pPr>
          </w:p>
        </w:tc>
        <w:tc>
          <w:tcPr>
            <w:tcW w:w="22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5BEEF0" w14:textId="77777777" w:rsidR="00416564" w:rsidRPr="00825FBC" w:rsidRDefault="0084612A" w:rsidP="00416564">
            <w:pPr>
              <w:rPr>
                <w:rFonts w:ascii="Calibri" w:hAnsi="Calibri" w:cs="Calibri"/>
                <w:sz w:val="20"/>
                <w:szCs w:val="20"/>
              </w:rPr>
            </w:pPr>
            <w:r w:rsidRPr="00825FBC">
              <w:rPr>
                <w:rFonts w:ascii="Calibri" w:hAnsi="Calibri" w:cs="Calibri"/>
                <w:sz w:val="20"/>
                <w:szCs w:val="20"/>
                <w:lang w:eastAsia="en-GB"/>
              </w:rPr>
              <w:t>Mukafaranga Marie Josee</w:t>
            </w:r>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51EA3E42" w14:textId="77777777" w:rsidR="00416564" w:rsidRPr="00825FBC" w:rsidRDefault="00416564" w:rsidP="00416564">
            <w:pPr>
              <w:rPr>
                <w:rFonts w:ascii="Calibri" w:hAnsi="Calibri" w:cs="Calibri"/>
                <w:sz w:val="20"/>
                <w:szCs w:val="20"/>
              </w:rPr>
            </w:pPr>
            <w:r w:rsidRPr="00825FBC">
              <w:rPr>
                <w:rFonts w:ascii="Calibri" w:hAnsi="Calibri" w:cs="Calibri"/>
                <w:sz w:val="20"/>
                <w:szCs w:val="20"/>
              </w:rPr>
              <w:t xml:space="preserve">Hb measurer </w:t>
            </w:r>
          </w:p>
        </w:tc>
      </w:tr>
      <w:tr w:rsidR="00416564" w:rsidRPr="00825FBC" w14:paraId="366E466F" w14:textId="77777777" w:rsidTr="00CF6845">
        <w:trPr>
          <w:trHeight w:val="144"/>
        </w:trPr>
        <w:tc>
          <w:tcPr>
            <w:tcW w:w="538" w:type="pct"/>
            <w:vMerge/>
            <w:tcBorders>
              <w:left w:val="single" w:sz="4" w:space="0" w:color="auto"/>
              <w:right w:val="nil"/>
            </w:tcBorders>
            <w:shd w:val="clear" w:color="auto" w:fill="auto"/>
            <w:noWrap/>
            <w:vAlign w:val="bottom"/>
          </w:tcPr>
          <w:p w14:paraId="58411729" w14:textId="77777777" w:rsidR="00416564" w:rsidRPr="00825FBC" w:rsidRDefault="00416564" w:rsidP="00416564">
            <w:pPr>
              <w:jc w:val="right"/>
              <w:rPr>
                <w:rFonts w:ascii="Calibri" w:hAnsi="Calibri" w:cs="Calibri"/>
                <w:sz w:val="20"/>
                <w:szCs w:val="20"/>
              </w:rPr>
            </w:pPr>
          </w:p>
        </w:tc>
        <w:tc>
          <w:tcPr>
            <w:tcW w:w="22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226F03" w14:textId="77777777" w:rsidR="00416564" w:rsidRPr="00825FBC" w:rsidRDefault="00416564" w:rsidP="00416564">
            <w:pPr>
              <w:rPr>
                <w:rFonts w:ascii="Calibri" w:hAnsi="Calibri" w:cs="Calibri"/>
                <w:sz w:val="20"/>
                <w:szCs w:val="20"/>
                <w:lang w:val="en-GB" w:eastAsia="en-GB"/>
              </w:rPr>
            </w:pPr>
            <w:r w:rsidRPr="00825FBC">
              <w:rPr>
                <w:rFonts w:ascii="Calibri" w:hAnsi="Calibri" w:cs="Calibri"/>
                <w:sz w:val="20"/>
                <w:szCs w:val="20"/>
                <w:lang w:val="en-GB" w:eastAsia="en-GB"/>
              </w:rPr>
              <w:t>Mukarutamu Patricie</w:t>
            </w:r>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4809AE3D" w14:textId="77777777" w:rsidR="00416564" w:rsidRPr="00825FBC" w:rsidRDefault="00416564" w:rsidP="00416564">
            <w:pPr>
              <w:rPr>
                <w:rFonts w:ascii="Calibri" w:hAnsi="Calibri" w:cs="Calibri"/>
                <w:sz w:val="20"/>
                <w:szCs w:val="20"/>
              </w:rPr>
            </w:pPr>
            <w:r w:rsidRPr="00825FBC">
              <w:rPr>
                <w:rFonts w:ascii="Calibri" w:hAnsi="Calibri" w:cs="Calibri"/>
                <w:sz w:val="20"/>
                <w:szCs w:val="20"/>
              </w:rPr>
              <w:t>Anthropometry measurer</w:t>
            </w:r>
          </w:p>
        </w:tc>
      </w:tr>
      <w:tr w:rsidR="00416564" w:rsidRPr="00825FBC" w14:paraId="45C7B779" w14:textId="77777777" w:rsidTr="00416564">
        <w:trPr>
          <w:trHeight w:val="197"/>
        </w:trPr>
        <w:tc>
          <w:tcPr>
            <w:tcW w:w="538" w:type="pct"/>
            <w:vMerge/>
            <w:tcBorders>
              <w:left w:val="single" w:sz="4" w:space="0" w:color="auto"/>
              <w:right w:val="nil"/>
            </w:tcBorders>
            <w:shd w:val="clear" w:color="auto" w:fill="auto"/>
            <w:noWrap/>
            <w:vAlign w:val="bottom"/>
          </w:tcPr>
          <w:p w14:paraId="3F90D5DC" w14:textId="77777777" w:rsidR="00416564" w:rsidRPr="00825FBC" w:rsidRDefault="00416564" w:rsidP="00416564">
            <w:pPr>
              <w:jc w:val="right"/>
              <w:rPr>
                <w:rFonts w:ascii="Calibri" w:hAnsi="Calibri" w:cs="Calibri"/>
                <w:sz w:val="20"/>
                <w:szCs w:val="20"/>
              </w:rPr>
            </w:pPr>
          </w:p>
        </w:tc>
        <w:tc>
          <w:tcPr>
            <w:tcW w:w="22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6921FA" w14:textId="77777777" w:rsidR="00416564" w:rsidRPr="00825FBC" w:rsidRDefault="00416564" w:rsidP="00416564">
            <w:pPr>
              <w:rPr>
                <w:rFonts w:ascii="Calibri" w:hAnsi="Calibri" w:cs="Calibri"/>
                <w:sz w:val="20"/>
                <w:szCs w:val="20"/>
                <w:lang w:val="en-GB" w:eastAsia="en-GB"/>
              </w:rPr>
            </w:pPr>
            <w:r w:rsidRPr="00825FBC">
              <w:rPr>
                <w:rFonts w:ascii="Calibri" w:hAnsi="Calibri" w:cs="Calibri"/>
                <w:sz w:val="20"/>
                <w:szCs w:val="20"/>
                <w:lang w:val="en-GB" w:eastAsia="en-GB"/>
              </w:rPr>
              <w:t>Rwamukwaya Elie</w:t>
            </w:r>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0649517C" w14:textId="77777777" w:rsidR="00416564" w:rsidRPr="00825FBC" w:rsidRDefault="00416564" w:rsidP="00416564">
            <w:pPr>
              <w:rPr>
                <w:rFonts w:ascii="Calibri" w:hAnsi="Calibri" w:cs="Calibri"/>
                <w:sz w:val="20"/>
                <w:szCs w:val="20"/>
              </w:rPr>
            </w:pPr>
            <w:r w:rsidRPr="00825FBC">
              <w:rPr>
                <w:rFonts w:ascii="Calibri" w:hAnsi="Calibri" w:cs="Calibri"/>
                <w:sz w:val="20"/>
                <w:szCs w:val="20"/>
              </w:rPr>
              <w:t>Anthropometry measurer</w:t>
            </w:r>
          </w:p>
        </w:tc>
      </w:tr>
      <w:tr w:rsidR="00825FBC" w:rsidRPr="00825FBC" w14:paraId="227E4AB1" w14:textId="77777777" w:rsidTr="00416564">
        <w:trPr>
          <w:trHeight w:val="197"/>
        </w:trPr>
        <w:tc>
          <w:tcPr>
            <w:tcW w:w="538" w:type="pct"/>
            <w:vMerge/>
            <w:tcBorders>
              <w:left w:val="single" w:sz="4" w:space="0" w:color="auto"/>
              <w:right w:val="nil"/>
            </w:tcBorders>
            <w:shd w:val="clear" w:color="auto" w:fill="auto"/>
            <w:noWrap/>
            <w:vAlign w:val="bottom"/>
          </w:tcPr>
          <w:p w14:paraId="19D663FE" w14:textId="77777777" w:rsidR="00825FBC" w:rsidRPr="00825FBC" w:rsidRDefault="00825FBC" w:rsidP="00825FBC">
            <w:pPr>
              <w:jc w:val="right"/>
              <w:rPr>
                <w:rFonts w:ascii="Calibri" w:hAnsi="Calibri" w:cs="Calibri"/>
                <w:sz w:val="20"/>
                <w:szCs w:val="20"/>
              </w:rPr>
            </w:pPr>
          </w:p>
        </w:tc>
        <w:tc>
          <w:tcPr>
            <w:tcW w:w="22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C6C23E"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Tuyisabe Francine</w:t>
            </w:r>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74169C7D"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Household enumerator</w:t>
            </w:r>
          </w:p>
        </w:tc>
      </w:tr>
      <w:tr w:rsidR="00825FBC" w:rsidRPr="00825FBC" w14:paraId="241EA4A5" w14:textId="77777777" w:rsidTr="00416564">
        <w:trPr>
          <w:trHeight w:val="197"/>
        </w:trPr>
        <w:tc>
          <w:tcPr>
            <w:tcW w:w="538" w:type="pct"/>
            <w:vMerge/>
            <w:tcBorders>
              <w:left w:val="single" w:sz="4" w:space="0" w:color="auto"/>
              <w:right w:val="nil"/>
            </w:tcBorders>
            <w:shd w:val="clear" w:color="auto" w:fill="auto"/>
            <w:noWrap/>
            <w:vAlign w:val="bottom"/>
          </w:tcPr>
          <w:p w14:paraId="620435B3" w14:textId="77777777" w:rsidR="00825FBC" w:rsidRPr="00825FBC" w:rsidRDefault="00825FBC" w:rsidP="00825FBC">
            <w:pPr>
              <w:jc w:val="right"/>
              <w:rPr>
                <w:rFonts w:ascii="Calibri" w:hAnsi="Calibri" w:cs="Calibri"/>
                <w:sz w:val="20"/>
                <w:szCs w:val="20"/>
              </w:rPr>
            </w:pPr>
          </w:p>
        </w:tc>
        <w:tc>
          <w:tcPr>
            <w:tcW w:w="22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8D0638"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Twagiramungu Manasse</w:t>
            </w:r>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7B346549"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Household enumerator</w:t>
            </w:r>
          </w:p>
        </w:tc>
      </w:tr>
      <w:tr w:rsidR="00825FBC" w:rsidRPr="00825FBC" w14:paraId="65213587" w14:textId="77777777" w:rsidTr="00416564">
        <w:trPr>
          <w:trHeight w:val="197"/>
        </w:trPr>
        <w:tc>
          <w:tcPr>
            <w:tcW w:w="538" w:type="pct"/>
            <w:vMerge/>
            <w:tcBorders>
              <w:left w:val="single" w:sz="4" w:space="0" w:color="auto"/>
              <w:right w:val="nil"/>
            </w:tcBorders>
            <w:shd w:val="clear" w:color="auto" w:fill="auto"/>
            <w:noWrap/>
            <w:vAlign w:val="bottom"/>
          </w:tcPr>
          <w:p w14:paraId="469F22FC" w14:textId="77777777" w:rsidR="00825FBC" w:rsidRPr="00825FBC" w:rsidRDefault="00825FBC" w:rsidP="00825FBC">
            <w:pPr>
              <w:jc w:val="right"/>
              <w:rPr>
                <w:rFonts w:ascii="Calibri" w:hAnsi="Calibri" w:cs="Calibri"/>
                <w:sz w:val="20"/>
                <w:szCs w:val="20"/>
              </w:rPr>
            </w:pPr>
          </w:p>
        </w:tc>
        <w:tc>
          <w:tcPr>
            <w:tcW w:w="22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0DFD9A"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Udahemuka Jean Prosper</w:t>
            </w:r>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4DC6F7E7"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Household enumerator</w:t>
            </w:r>
          </w:p>
        </w:tc>
      </w:tr>
      <w:tr w:rsidR="00825FBC" w:rsidRPr="00825FBC" w14:paraId="6A59EDBB" w14:textId="77777777" w:rsidTr="00416564">
        <w:trPr>
          <w:trHeight w:val="197"/>
        </w:trPr>
        <w:tc>
          <w:tcPr>
            <w:tcW w:w="538" w:type="pct"/>
            <w:vMerge/>
            <w:tcBorders>
              <w:left w:val="single" w:sz="4" w:space="0" w:color="auto"/>
              <w:right w:val="nil"/>
            </w:tcBorders>
            <w:shd w:val="clear" w:color="auto" w:fill="auto"/>
            <w:noWrap/>
            <w:vAlign w:val="bottom"/>
          </w:tcPr>
          <w:p w14:paraId="460F695D" w14:textId="77777777" w:rsidR="00825FBC" w:rsidRPr="00825FBC" w:rsidRDefault="00825FBC" w:rsidP="00825FBC">
            <w:pPr>
              <w:jc w:val="right"/>
              <w:rPr>
                <w:rFonts w:ascii="Calibri" w:hAnsi="Calibri" w:cs="Calibri"/>
                <w:sz w:val="20"/>
                <w:szCs w:val="20"/>
              </w:rPr>
            </w:pPr>
          </w:p>
        </w:tc>
        <w:tc>
          <w:tcPr>
            <w:tcW w:w="22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49EF26"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Umuhoza Josiane</w:t>
            </w:r>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276860E5"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Household enumerator</w:t>
            </w:r>
          </w:p>
        </w:tc>
      </w:tr>
      <w:tr w:rsidR="00825FBC" w:rsidRPr="00825FBC" w14:paraId="339E96F4" w14:textId="77777777" w:rsidTr="00416564">
        <w:trPr>
          <w:trHeight w:val="197"/>
        </w:trPr>
        <w:tc>
          <w:tcPr>
            <w:tcW w:w="538" w:type="pct"/>
            <w:vMerge/>
            <w:tcBorders>
              <w:left w:val="single" w:sz="4" w:space="0" w:color="auto"/>
              <w:right w:val="nil"/>
            </w:tcBorders>
            <w:shd w:val="clear" w:color="auto" w:fill="auto"/>
            <w:noWrap/>
            <w:vAlign w:val="bottom"/>
          </w:tcPr>
          <w:p w14:paraId="17021626" w14:textId="77777777" w:rsidR="00825FBC" w:rsidRPr="00825FBC" w:rsidRDefault="00825FBC" w:rsidP="00825FBC">
            <w:pPr>
              <w:jc w:val="right"/>
              <w:rPr>
                <w:rFonts w:ascii="Calibri" w:hAnsi="Calibri" w:cs="Calibri"/>
                <w:sz w:val="20"/>
                <w:szCs w:val="20"/>
              </w:rPr>
            </w:pPr>
          </w:p>
        </w:tc>
        <w:tc>
          <w:tcPr>
            <w:tcW w:w="22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1862E8"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Umukunzi Fortunee</w:t>
            </w:r>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3097337A"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Household enumerator</w:t>
            </w:r>
          </w:p>
        </w:tc>
      </w:tr>
      <w:tr w:rsidR="00825FBC" w:rsidRPr="00825FBC" w14:paraId="61DF7981" w14:textId="77777777" w:rsidTr="009E779D">
        <w:trPr>
          <w:trHeight w:val="197"/>
        </w:trPr>
        <w:tc>
          <w:tcPr>
            <w:tcW w:w="538" w:type="pct"/>
            <w:vMerge/>
            <w:tcBorders>
              <w:left w:val="single" w:sz="4" w:space="0" w:color="auto"/>
              <w:bottom w:val="single" w:sz="4" w:space="0" w:color="auto"/>
              <w:right w:val="nil"/>
            </w:tcBorders>
            <w:shd w:val="clear" w:color="auto" w:fill="auto"/>
            <w:noWrap/>
            <w:vAlign w:val="bottom"/>
          </w:tcPr>
          <w:p w14:paraId="6611DAFE" w14:textId="77777777" w:rsidR="00825FBC" w:rsidRPr="00825FBC" w:rsidRDefault="00825FBC" w:rsidP="00825FBC">
            <w:pPr>
              <w:jc w:val="right"/>
              <w:rPr>
                <w:rFonts w:ascii="Calibri" w:hAnsi="Calibri" w:cs="Calibri"/>
                <w:sz w:val="20"/>
                <w:szCs w:val="20"/>
              </w:rPr>
            </w:pPr>
          </w:p>
        </w:tc>
        <w:tc>
          <w:tcPr>
            <w:tcW w:w="22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0B1FA2"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Umutoni Josiane</w:t>
            </w:r>
          </w:p>
        </w:tc>
        <w:tc>
          <w:tcPr>
            <w:tcW w:w="2231" w:type="pct"/>
            <w:tcBorders>
              <w:top w:val="single" w:sz="4" w:space="0" w:color="auto"/>
              <w:left w:val="single" w:sz="4" w:space="0" w:color="auto"/>
              <w:bottom w:val="single" w:sz="4" w:space="0" w:color="auto"/>
              <w:right w:val="single" w:sz="4" w:space="0" w:color="auto"/>
            </w:tcBorders>
            <w:shd w:val="clear" w:color="auto" w:fill="auto"/>
          </w:tcPr>
          <w:p w14:paraId="03C97022" w14:textId="77777777" w:rsidR="00825FBC" w:rsidRPr="00825FBC" w:rsidRDefault="00825FBC" w:rsidP="00825FBC">
            <w:pPr>
              <w:rPr>
                <w:rFonts w:ascii="Calibri" w:hAnsi="Calibri" w:cs="Calibri"/>
                <w:sz w:val="20"/>
                <w:szCs w:val="20"/>
              </w:rPr>
            </w:pPr>
            <w:r w:rsidRPr="00825FBC">
              <w:rPr>
                <w:rFonts w:ascii="Calibri" w:hAnsi="Calibri" w:cs="Calibri"/>
                <w:sz w:val="20"/>
                <w:szCs w:val="20"/>
              </w:rPr>
              <w:t>Household enumerator</w:t>
            </w:r>
          </w:p>
        </w:tc>
      </w:tr>
    </w:tbl>
    <w:p w14:paraId="554529B2" w14:textId="77777777" w:rsidR="00443D55" w:rsidRPr="00ED3446" w:rsidRDefault="00443D55" w:rsidP="001126DF">
      <w:pPr>
        <w:jc w:val="both"/>
        <w:rPr>
          <w:rFonts w:ascii="Calibri" w:hAnsi="Calibri" w:cs="Calibri"/>
          <w:b/>
          <w:color w:val="FF0000"/>
          <w:sz w:val="20"/>
          <w:szCs w:val="20"/>
        </w:rPr>
      </w:pPr>
    </w:p>
    <w:p w14:paraId="595D77B7" w14:textId="77777777" w:rsidR="00443D55" w:rsidRPr="00ED3446" w:rsidRDefault="00443D55" w:rsidP="001126DF">
      <w:pPr>
        <w:jc w:val="both"/>
        <w:rPr>
          <w:rFonts w:ascii="Calibri" w:hAnsi="Calibri" w:cs="Calibri"/>
          <w:b/>
          <w:color w:val="FF0000"/>
          <w:sz w:val="20"/>
          <w:szCs w:val="20"/>
        </w:rPr>
      </w:pPr>
    </w:p>
    <w:p w14:paraId="71C69074" w14:textId="77777777" w:rsidR="00443D55" w:rsidRPr="00ED3446" w:rsidRDefault="00443D55" w:rsidP="001126DF">
      <w:pPr>
        <w:jc w:val="both"/>
        <w:rPr>
          <w:rFonts w:ascii="Calibri" w:hAnsi="Calibri" w:cs="Calibri"/>
          <w:b/>
          <w:color w:val="FF0000"/>
          <w:sz w:val="20"/>
          <w:szCs w:val="20"/>
        </w:rPr>
      </w:pPr>
    </w:p>
    <w:p w14:paraId="69A09E56" w14:textId="77777777" w:rsidR="00DE3533" w:rsidRPr="00ED3446" w:rsidRDefault="00DE3533" w:rsidP="001126DF">
      <w:pPr>
        <w:jc w:val="both"/>
        <w:rPr>
          <w:rFonts w:ascii="Calibri" w:hAnsi="Calibri" w:cs="Calibri"/>
          <w:color w:val="FF0000"/>
          <w:sz w:val="20"/>
          <w:szCs w:val="20"/>
        </w:rPr>
      </w:pPr>
    </w:p>
    <w:p w14:paraId="51E72E2B" w14:textId="77777777" w:rsidR="009D17A5" w:rsidRPr="00ED3446" w:rsidRDefault="009D17A5" w:rsidP="001126DF">
      <w:pPr>
        <w:jc w:val="both"/>
        <w:rPr>
          <w:rFonts w:ascii="Calibri" w:hAnsi="Calibri" w:cs="Calibri"/>
          <w:color w:val="FF0000"/>
          <w:sz w:val="20"/>
          <w:szCs w:val="20"/>
        </w:rPr>
      </w:pPr>
    </w:p>
    <w:p w14:paraId="2CE31B29" w14:textId="77777777" w:rsidR="009D17A5" w:rsidRPr="00ED3446" w:rsidRDefault="009D17A5" w:rsidP="001126DF">
      <w:pPr>
        <w:jc w:val="both"/>
        <w:rPr>
          <w:rFonts w:ascii="Calibri" w:hAnsi="Calibri" w:cs="Calibri"/>
          <w:color w:val="FF0000"/>
        </w:rPr>
      </w:pPr>
    </w:p>
    <w:p w14:paraId="1F95D12F" w14:textId="77777777" w:rsidR="00DE3533" w:rsidRPr="00ED3446" w:rsidRDefault="00DE3533" w:rsidP="001126DF">
      <w:pPr>
        <w:jc w:val="both"/>
        <w:rPr>
          <w:rFonts w:ascii="Calibri" w:hAnsi="Calibri"/>
          <w:color w:val="FF0000"/>
        </w:rPr>
      </w:pPr>
    </w:p>
    <w:p w14:paraId="5186B105" w14:textId="77777777" w:rsidR="00924A4C" w:rsidRPr="00766C47" w:rsidRDefault="002D74D2" w:rsidP="00F1402D">
      <w:pPr>
        <w:pStyle w:val="Heading1"/>
        <w:rPr>
          <w:color w:val="000000" w:themeColor="text1"/>
        </w:rPr>
      </w:pPr>
      <w:r w:rsidRPr="00ED3446">
        <w:rPr>
          <w:color w:val="FF0000"/>
          <w:sz w:val="26"/>
          <w:szCs w:val="26"/>
        </w:rPr>
        <w:br w:type="page"/>
      </w:r>
      <w:bookmarkStart w:id="375" w:name="_Toc518469755"/>
      <w:r w:rsidR="00924A4C" w:rsidRPr="00766C47">
        <w:rPr>
          <w:color w:val="000000" w:themeColor="text1"/>
        </w:rPr>
        <w:t>A</w:t>
      </w:r>
      <w:r w:rsidR="00DA1EE5" w:rsidRPr="00766C47">
        <w:rPr>
          <w:color w:val="000000" w:themeColor="text1"/>
        </w:rPr>
        <w:t>ppendixes</w:t>
      </w:r>
      <w:bookmarkEnd w:id="375"/>
    </w:p>
    <w:p w14:paraId="3741E874" w14:textId="77777777" w:rsidR="0091109F" w:rsidRPr="00766C47" w:rsidRDefault="0091109F" w:rsidP="001126DF">
      <w:pPr>
        <w:pStyle w:val="1main0"/>
        <w:widowControl/>
        <w:jc w:val="both"/>
        <w:rPr>
          <w:rFonts w:ascii="Calibri" w:hAnsi="Calibri"/>
          <w:b/>
          <w:bCs/>
          <w:color w:val="000000" w:themeColor="text1"/>
          <w:sz w:val="20"/>
          <w:szCs w:val="20"/>
        </w:rPr>
      </w:pPr>
    </w:p>
    <w:p w14:paraId="767F8999" w14:textId="77777777" w:rsidR="00924A4C" w:rsidRPr="00766C47" w:rsidRDefault="00924A4C" w:rsidP="006436F5">
      <w:pPr>
        <w:pStyle w:val="Heading2"/>
        <w:numPr>
          <w:ilvl w:val="0"/>
          <w:numId w:val="0"/>
        </w:numPr>
        <w:ind w:left="576" w:hanging="576"/>
        <w:rPr>
          <w:color w:val="000000" w:themeColor="text1"/>
        </w:rPr>
      </w:pPr>
      <w:bookmarkStart w:id="376" w:name="_Toc518469756"/>
      <w:r w:rsidRPr="00766C47">
        <w:rPr>
          <w:color w:val="000000" w:themeColor="text1"/>
        </w:rPr>
        <w:t>Appendix 1</w:t>
      </w:r>
      <w:r w:rsidR="0091109F" w:rsidRPr="00766C47">
        <w:rPr>
          <w:color w:val="000000" w:themeColor="text1"/>
        </w:rPr>
        <w:t>. Plausibility Checks</w:t>
      </w:r>
      <w:bookmarkEnd w:id="376"/>
    </w:p>
    <w:p w14:paraId="15CE9C29" w14:textId="77777777" w:rsidR="00924A4C" w:rsidRPr="00766C47" w:rsidRDefault="00924A4C" w:rsidP="001126DF">
      <w:pPr>
        <w:pStyle w:val="1main0"/>
        <w:widowControl/>
        <w:jc w:val="both"/>
        <w:rPr>
          <w:rFonts w:ascii="Calibri" w:hAnsi="Calibri"/>
          <w:color w:val="000000" w:themeColor="text1"/>
        </w:rPr>
      </w:pPr>
    </w:p>
    <w:p w14:paraId="324981D3" w14:textId="77777777" w:rsidR="006246E1" w:rsidRDefault="006246E1" w:rsidP="006436F5">
      <w:pPr>
        <w:widowControl w:val="0"/>
        <w:autoSpaceDE w:val="0"/>
        <w:autoSpaceDN w:val="0"/>
        <w:adjustRightInd w:val="0"/>
        <w:outlineLvl w:val="0"/>
        <w:rPr>
          <w:b/>
          <w:bCs/>
        </w:rPr>
      </w:pPr>
      <w:r>
        <w:rPr>
          <w:b/>
          <w:bCs/>
          <w:sz w:val="30"/>
          <w:szCs w:val="30"/>
        </w:rPr>
        <w:t xml:space="preserve">Plausibility check for: 2018SENS_RWA_Gihembe.as </w:t>
      </w:r>
    </w:p>
    <w:p w14:paraId="49064695" w14:textId="77777777" w:rsidR="006246E1" w:rsidRDefault="006246E1" w:rsidP="006246E1">
      <w:pPr>
        <w:widowControl w:val="0"/>
        <w:autoSpaceDE w:val="0"/>
        <w:autoSpaceDN w:val="0"/>
        <w:adjustRightInd w:val="0"/>
        <w:rPr>
          <w:b/>
          <w:bCs/>
        </w:rPr>
      </w:pPr>
    </w:p>
    <w:p w14:paraId="10CE8E2F" w14:textId="77777777" w:rsidR="006246E1" w:rsidRPr="00EC3021" w:rsidRDefault="006246E1" w:rsidP="006436F5">
      <w:pPr>
        <w:widowControl w:val="0"/>
        <w:autoSpaceDE w:val="0"/>
        <w:autoSpaceDN w:val="0"/>
        <w:adjustRightInd w:val="0"/>
        <w:outlineLvl w:val="0"/>
        <w:rPr>
          <w:sz w:val="20"/>
        </w:rPr>
      </w:pPr>
      <w:r w:rsidRPr="00EC3021">
        <w:rPr>
          <w:b/>
          <w:bCs/>
          <w:sz w:val="20"/>
        </w:rPr>
        <w:t>Standard/Reference used for z-score calculation: WHO standards 2006</w:t>
      </w:r>
    </w:p>
    <w:p w14:paraId="5F31628F" w14:textId="77777777" w:rsidR="006246E1" w:rsidRPr="00EC3021" w:rsidRDefault="006246E1" w:rsidP="006246E1">
      <w:pPr>
        <w:widowControl w:val="0"/>
        <w:autoSpaceDE w:val="0"/>
        <w:autoSpaceDN w:val="0"/>
        <w:adjustRightInd w:val="0"/>
        <w:rPr>
          <w:sz w:val="20"/>
        </w:rPr>
      </w:pPr>
    </w:p>
    <w:p w14:paraId="049EFEB7" w14:textId="77777777" w:rsidR="006246E1" w:rsidRDefault="006246E1" w:rsidP="006436F5">
      <w:pPr>
        <w:widowControl w:val="0"/>
        <w:autoSpaceDE w:val="0"/>
        <w:autoSpaceDN w:val="0"/>
        <w:adjustRightInd w:val="0"/>
        <w:outlineLvl w:val="0"/>
        <w:rPr>
          <w:b/>
          <w:bCs/>
          <w:sz w:val="20"/>
        </w:rPr>
      </w:pPr>
      <w:r w:rsidRPr="00EC3021">
        <w:rPr>
          <w:b/>
          <w:bCs/>
          <w:sz w:val="20"/>
        </w:rPr>
        <w:t xml:space="preserve">Overall data quality </w:t>
      </w:r>
    </w:p>
    <w:p w14:paraId="629E6222" w14:textId="77777777" w:rsidR="00EC3021" w:rsidRPr="00EC3021" w:rsidRDefault="00EC3021" w:rsidP="006246E1">
      <w:pPr>
        <w:widowControl w:val="0"/>
        <w:autoSpaceDE w:val="0"/>
        <w:autoSpaceDN w:val="0"/>
        <w:adjustRightInd w:val="0"/>
        <w:rPr>
          <w:b/>
          <w:bCs/>
          <w:sz w:val="20"/>
        </w:rPr>
      </w:pPr>
    </w:p>
    <w:p w14:paraId="7127A045"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Criteria                 Flags* Unit  Excel. Good    Accept  Problematic  </w:t>
      </w:r>
      <w:r>
        <w:rPr>
          <w:rFonts w:ascii="Courier New" w:hAnsi="Courier New" w:cs="Courier New"/>
          <w:b/>
          <w:bCs/>
          <w:sz w:val="16"/>
          <w:szCs w:val="16"/>
        </w:rPr>
        <w:t xml:space="preserve">Score </w:t>
      </w:r>
    </w:p>
    <w:p w14:paraId="183C62D1" w14:textId="77777777" w:rsidR="006246E1" w:rsidRDefault="006246E1" w:rsidP="006246E1">
      <w:pPr>
        <w:widowControl w:val="0"/>
        <w:autoSpaceDE w:val="0"/>
        <w:autoSpaceDN w:val="0"/>
        <w:adjustRightInd w:val="0"/>
        <w:rPr>
          <w:rFonts w:ascii="Courier New" w:hAnsi="Courier New" w:cs="Courier New"/>
          <w:sz w:val="16"/>
          <w:szCs w:val="16"/>
        </w:rPr>
      </w:pPr>
    </w:p>
    <w:p w14:paraId="5FA7A731"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Flagged data             Incl    %    0-2.5 &gt;2.5-5.0 &gt;5.0-7.5   &gt;7.5 </w:t>
      </w:r>
    </w:p>
    <w:p w14:paraId="3DC5F6A4"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of out of range subjects)            0      5        10      20         </w:t>
      </w:r>
      <w:r>
        <w:rPr>
          <w:rFonts w:ascii="Courier New" w:hAnsi="Courier New" w:cs="Courier New"/>
          <w:b/>
          <w:bCs/>
          <w:sz w:val="16"/>
          <w:szCs w:val="16"/>
        </w:rPr>
        <w:t>0</w:t>
      </w:r>
      <w:r>
        <w:rPr>
          <w:rFonts w:ascii="Courier New" w:hAnsi="Courier New" w:cs="Courier New"/>
          <w:sz w:val="16"/>
          <w:szCs w:val="16"/>
        </w:rPr>
        <w:t xml:space="preserve"> (0.0 %) </w:t>
      </w:r>
    </w:p>
    <w:p w14:paraId="6E93C45F" w14:textId="77777777" w:rsidR="006246E1" w:rsidRDefault="006246E1" w:rsidP="006246E1">
      <w:pPr>
        <w:widowControl w:val="0"/>
        <w:autoSpaceDE w:val="0"/>
        <w:autoSpaceDN w:val="0"/>
        <w:adjustRightInd w:val="0"/>
        <w:rPr>
          <w:rFonts w:ascii="Courier New" w:hAnsi="Courier New" w:cs="Courier New"/>
          <w:sz w:val="16"/>
          <w:szCs w:val="16"/>
        </w:rPr>
      </w:pPr>
    </w:p>
    <w:p w14:paraId="35E165B3"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Overall Sex ratio        Incl    p    &gt;0.1  &gt;0.05    &gt;0.001   &lt;=0.001 </w:t>
      </w:r>
    </w:p>
    <w:p w14:paraId="2307612A"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(Significant chi square)                0      2        4       10         </w:t>
      </w:r>
      <w:r>
        <w:rPr>
          <w:rFonts w:ascii="Courier New" w:hAnsi="Courier New" w:cs="Courier New"/>
          <w:b/>
          <w:bCs/>
          <w:sz w:val="16"/>
          <w:szCs w:val="16"/>
        </w:rPr>
        <w:t>0</w:t>
      </w:r>
      <w:r>
        <w:rPr>
          <w:rFonts w:ascii="Courier New" w:hAnsi="Courier New" w:cs="Courier New"/>
          <w:sz w:val="16"/>
          <w:szCs w:val="16"/>
        </w:rPr>
        <w:t xml:space="preserve"> (p=0.120) </w:t>
      </w:r>
    </w:p>
    <w:p w14:paraId="6D2759A1" w14:textId="77777777" w:rsidR="006246E1" w:rsidRDefault="006246E1" w:rsidP="006246E1">
      <w:pPr>
        <w:widowControl w:val="0"/>
        <w:autoSpaceDE w:val="0"/>
        <w:autoSpaceDN w:val="0"/>
        <w:adjustRightInd w:val="0"/>
        <w:rPr>
          <w:rFonts w:ascii="Courier New" w:hAnsi="Courier New" w:cs="Courier New"/>
          <w:sz w:val="16"/>
          <w:szCs w:val="16"/>
        </w:rPr>
      </w:pPr>
    </w:p>
    <w:p w14:paraId="19A6595F"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Age ratio(6-29 vs 30-59) Incl    p    &gt;0.1  &gt;0.05    &gt;0.001   &lt;=0.001 </w:t>
      </w:r>
    </w:p>
    <w:p w14:paraId="1DBF49EF"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(Significant chi square)                0      2        4       10         </w:t>
      </w:r>
      <w:r>
        <w:rPr>
          <w:rFonts w:ascii="Courier New" w:hAnsi="Courier New" w:cs="Courier New"/>
          <w:b/>
          <w:bCs/>
          <w:sz w:val="16"/>
          <w:szCs w:val="16"/>
        </w:rPr>
        <w:t>0</w:t>
      </w:r>
      <w:r>
        <w:rPr>
          <w:rFonts w:ascii="Courier New" w:hAnsi="Courier New" w:cs="Courier New"/>
          <w:sz w:val="16"/>
          <w:szCs w:val="16"/>
        </w:rPr>
        <w:t xml:space="preserve"> (p=0.320) </w:t>
      </w:r>
    </w:p>
    <w:p w14:paraId="4E84270C" w14:textId="77777777" w:rsidR="006246E1" w:rsidRDefault="006246E1" w:rsidP="006246E1">
      <w:pPr>
        <w:widowControl w:val="0"/>
        <w:autoSpaceDE w:val="0"/>
        <w:autoSpaceDN w:val="0"/>
        <w:adjustRightInd w:val="0"/>
        <w:rPr>
          <w:rFonts w:ascii="Courier New" w:hAnsi="Courier New" w:cs="Courier New"/>
          <w:sz w:val="16"/>
          <w:szCs w:val="16"/>
        </w:rPr>
      </w:pPr>
    </w:p>
    <w:p w14:paraId="3EDACD4D"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Dig pref score - weight  Incl    #    0-7   8-12     13-20     &gt; 20 </w:t>
      </w:r>
    </w:p>
    <w:p w14:paraId="6B02E9EC"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0     2         4        10        </w:t>
      </w:r>
      <w:r>
        <w:rPr>
          <w:rFonts w:ascii="Courier New" w:hAnsi="Courier New" w:cs="Courier New"/>
          <w:b/>
          <w:bCs/>
          <w:sz w:val="16"/>
          <w:szCs w:val="16"/>
        </w:rPr>
        <w:t>0</w:t>
      </w:r>
      <w:r>
        <w:rPr>
          <w:rFonts w:ascii="Courier New" w:hAnsi="Courier New" w:cs="Courier New"/>
          <w:sz w:val="16"/>
          <w:szCs w:val="16"/>
        </w:rPr>
        <w:t xml:space="preserve"> (5) </w:t>
      </w:r>
    </w:p>
    <w:p w14:paraId="69D4F29A" w14:textId="77777777" w:rsidR="006246E1" w:rsidRDefault="006246E1" w:rsidP="006246E1">
      <w:pPr>
        <w:widowControl w:val="0"/>
        <w:autoSpaceDE w:val="0"/>
        <w:autoSpaceDN w:val="0"/>
        <w:adjustRightInd w:val="0"/>
        <w:rPr>
          <w:rFonts w:ascii="Courier New" w:hAnsi="Courier New" w:cs="Courier New"/>
          <w:sz w:val="16"/>
          <w:szCs w:val="16"/>
        </w:rPr>
      </w:pPr>
    </w:p>
    <w:p w14:paraId="296BDF21"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Dig pref score - height  Incl    #    0-7   8-12     13-20     &gt; 20 </w:t>
      </w:r>
    </w:p>
    <w:p w14:paraId="2A5BBF05"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0     2         4        10        </w:t>
      </w:r>
      <w:r>
        <w:rPr>
          <w:rFonts w:ascii="Courier New" w:hAnsi="Courier New" w:cs="Courier New"/>
          <w:b/>
          <w:bCs/>
          <w:sz w:val="16"/>
          <w:szCs w:val="16"/>
        </w:rPr>
        <w:t>0</w:t>
      </w:r>
      <w:r>
        <w:rPr>
          <w:rFonts w:ascii="Courier New" w:hAnsi="Courier New" w:cs="Courier New"/>
          <w:sz w:val="16"/>
          <w:szCs w:val="16"/>
        </w:rPr>
        <w:t xml:space="preserve"> (6) </w:t>
      </w:r>
    </w:p>
    <w:p w14:paraId="1CBBE7FA" w14:textId="77777777" w:rsidR="006246E1" w:rsidRDefault="006246E1" w:rsidP="006246E1">
      <w:pPr>
        <w:widowControl w:val="0"/>
        <w:autoSpaceDE w:val="0"/>
        <w:autoSpaceDN w:val="0"/>
        <w:adjustRightInd w:val="0"/>
        <w:rPr>
          <w:rFonts w:ascii="Courier New" w:hAnsi="Courier New" w:cs="Courier New"/>
          <w:sz w:val="16"/>
          <w:szCs w:val="16"/>
        </w:rPr>
      </w:pPr>
    </w:p>
    <w:p w14:paraId="6FBF2E65"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Dig pref score - MUAC    Incl    #    0-7   8-12     13-20     &gt; 20 </w:t>
      </w:r>
    </w:p>
    <w:p w14:paraId="1463CAF6"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0     2         4        10        </w:t>
      </w:r>
      <w:r>
        <w:rPr>
          <w:rFonts w:ascii="Courier New" w:hAnsi="Courier New" w:cs="Courier New"/>
          <w:b/>
          <w:bCs/>
          <w:sz w:val="16"/>
          <w:szCs w:val="16"/>
        </w:rPr>
        <w:t>2</w:t>
      </w:r>
      <w:r>
        <w:rPr>
          <w:rFonts w:ascii="Courier New" w:hAnsi="Courier New" w:cs="Courier New"/>
          <w:sz w:val="16"/>
          <w:szCs w:val="16"/>
        </w:rPr>
        <w:t xml:space="preserve"> (8) </w:t>
      </w:r>
    </w:p>
    <w:p w14:paraId="536DF2FE" w14:textId="77777777" w:rsidR="006246E1" w:rsidRDefault="006246E1" w:rsidP="006246E1">
      <w:pPr>
        <w:widowControl w:val="0"/>
        <w:autoSpaceDE w:val="0"/>
        <w:autoSpaceDN w:val="0"/>
        <w:adjustRightInd w:val="0"/>
        <w:rPr>
          <w:rFonts w:ascii="Courier New" w:hAnsi="Courier New" w:cs="Courier New"/>
          <w:sz w:val="16"/>
          <w:szCs w:val="16"/>
        </w:rPr>
      </w:pPr>
    </w:p>
    <w:p w14:paraId="3C0FD9E2"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Standard Dev WHZ         Excl    SD   &lt;1.1  &lt;1.15    &lt;1.20    &gt;=1.20 </w:t>
      </w:r>
    </w:p>
    <w:p w14:paraId="47268440"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and   and      and       or </w:t>
      </w:r>
    </w:p>
    <w:p w14:paraId="2BAC5A3A"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Excl    SD   &gt;0.9  &gt;0.85    &gt;0.80    &lt;=0.80 </w:t>
      </w:r>
    </w:p>
    <w:p w14:paraId="0E0E27C8"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0     5         10       20        </w:t>
      </w:r>
      <w:r>
        <w:rPr>
          <w:rFonts w:ascii="Courier New" w:hAnsi="Courier New" w:cs="Courier New"/>
          <w:b/>
          <w:bCs/>
          <w:sz w:val="16"/>
          <w:szCs w:val="16"/>
        </w:rPr>
        <w:t>0</w:t>
      </w:r>
      <w:r>
        <w:rPr>
          <w:rFonts w:ascii="Courier New" w:hAnsi="Courier New" w:cs="Courier New"/>
          <w:sz w:val="16"/>
          <w:szCs w:val="16"/>
        </w:rPr>
        <w:t xml:space="preserve"> (0.94) </w:t>
      </w:r>
    </w:p>
    <w:p w14:paraId="5018ECC9" w14:textId="77777777" w:rsidR="006246E1" w:rsidRDefault="006246E1" w:rsidP="006246E1">
      <w:pPr>
        <w:widowControl w:val="0"/>
        <w:autoSpaceDE w:val="0"/>
        <w:autoSpaceDN w:val="0"/>
        <w:adjustRightInd w:val="0"/>
        <w:rPr>
          <w:rFonts w:ascii="Courier New" w:hAnsi="Courier New" w:cs="Courier New"/>
          <w:sz w:val="16"/>
          <w:szCs w:val="16"/>
        </w:rPr>
      </w:pPr>
    </w:p>
    <w:p w14:paraId="6740BFA5"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Skewness  WHZ            Excl    #    &lt;±0.2 &lt;±0.4    &lt;±0.6    &gt;=±0.6 </w:t>
      </w:r>
    </w:p>
    <w:p w14:paraId="3A051AF9"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0     1         3         5        </w:t>
      </w:r>
      <w:r>
        <w:rPr>
          <w:rFonts w:ascii="Courier New" w:hAnsi="Courier New" w:cs="Courier New"/>
          <w:b/>
          <w:bCs/>
          <w:sz w:val="16"/>
          <w:szCs w:val="16"/>
        </w:rPr>
        <w:t>0</w:t>
      </w:r>
      <w:r>
        <w:rPr>
          <w:rFonts w:ascii="Courier New" w:hAnsi="Courier New" w:cs="Courier New"/>
          <w:sz w:val="16"/>
          <w:szCs w:val="16"/>
        </w:rPr>
        <w:t xml:space="preserve"> (0.08) </w:t>
      </w:r>
    </w:p>
    <w:p w14:paraId="70E889DC" w14:textId="77777777" w:rsidR="006246E1" w:rsidRDefault="006246E1" w:rsidP="006246E1">
      <w:pPr>
        <w:widowControl w:val="0"/>
        <w:autoSpaceDE w:val="0"/>
        <w:autoSpaceDN w:val="0"/>
        <w:adjustRightInd w:val="0"/>
        <w:rPr>
          <w:rFonts w:ascii="Courier New" w:hAnsi="Courier New" w:cs="Courier New"/>
          <w:sz w:val="16"/>
          <w:szCs w:val="16"/>
        </w:rPr>
      </w:pPr>
    </w:p>
    <w:p w14:paraId="23FDC119"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Kurtosis  WHZ            Excl    #    &lt;±0.2 &lt;±0.4    &lt;±0.6    &gt;=±0.6 </w:t>
      </w:r>
    </w:p>
    <w:p w14:paraId="58E59F71"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0     1         3         5        </w:t>
      </w:r>
      <w:r>
        <w:rPr>
          <w:rFonts w:ascii="Courier New" w:hAnsi="Courier New" w:cs="Courier New"/>
          <w:b/>
          <w:bCs/>
          <w:sz w:val="16"/>
          <w:szCs w:val="16"/>
        </w:rPr>
        <w:t>0</w:t>
      </w:r>
      <w:r>
        <w:rPr>
          <w:rFonts w:ascii="Courier New" w:hAnsi="Courier New" w:cs="Courier New"/>
          <w:sz w:val="16"/>
          <w:szCs w:val="16"/>
        </w:rPr>
        <w:t xml:space="preserve"> (-0.07) </w:t>
      </w:r>
    </w:p>
    <w:p w14:paraId="7C229733" w14:textId="77777777" w:rsidR="006246E1" w:rsidRDefault="006246E1" w:rsidP="006246E1">
      <w:pPr>
        <w:widowControl w:val="0"/>
        <w:autoSpaceDE w:val="0"/>
        <w:autoSpaceDN w:val="0"/>
        <w:adjustRightInd w:val="0"/>
        <w:rPr>
          <w:rFonts w:ascii="Courier New" w:hAnsi="Courier New" w:cs="Courier New"/>
          <w:sz w:val="16"/>
          <w:szCs w:val="16"/>
        </w:rPr>
      </w:pPr>
    </w:p>
    <w:p w14:paraId="560F87F9"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Poisson dist WHZ-2       Excl    p    &gt;0.05 &gt;0.01    &gt;0.001   &lt;=0.001 </w:t>
      </w:r>
    </w:p>
    <w:p w14:paraId="2CE02C75"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0     1         3         5        </w:t>
      </w:r>
      <w:r>
        <w:rPr>
          <w:rFonts w:ascii="Courier New" w:hAnsi="Courier New" w:cs="Courier New"/>
          <w:b/>
          <w:bCs/>
          <w:sz w:val="16"/>
          <w:szCs w:val="16"/>
        </w:rPr>
        <w:t>0</w:t>
      </w:r>
      <w:r>
        <w:rPr>
          <w:rFonts w:ascii="Courier New" w:hAnsi="Courier New" w:cs="Courier New"/>
          <w:sz w:val="16"/>
          <w:szCs w:val="16"/>
        </w:rPr>
        <w:t xml:space="preserve"> (p=) </w:t>
      </w:r>
    </w:p>
    <w:p w14:paraId="2F16458B" w14:textId="77777777" w:rsidR="006246E1" w:rsidRDefault="006246E1" w:rsidP="006246E1">
      <w:pPr>
        <w:widowControl w:val="0"/>
        <w:autoSpaceDE w:val="0"/>
        <w:autoSpaceDN w:val="0"/>
        <w:adjustRightInd w:val="0"/>
        <w:rPr>
          <w:rFonts w:ascii="Courier New" w:hAnsi="Courier New" w:cs="Courier New"/>
          <w:sz w:val="16"/>
          <w:szCs w:val="16"/>
        </w:rPr>
      </w:pPr>
    </w:p>
    <w:p w14:paraId="0476B274"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OVERALL SCORE WHZ =                    0-9  10-14    15-24     &gt;25         </w:t>
      </w:r>
      <w:r>
        <w:rPr>
          <w:rFonts w:ascii="Courier New" w:hAnsi="Courier New" w:cs="Courier New"/>
          <w:b/>
          <w:bCs/>
          <w:sz w:val="16"/>
          <w:szCs w:val="16"/>
        </w:rPr>
        <w:t>2</w:t>
      </w:r>
      <w:r>
        <w:rPr>
          <w:rFonts w:ascii="Courier New" w:hAnsi="Courier New" w:cs="Courier New"/>
          <w:sz w:val="16"/>
          <w:szCs w:val="16"/>
        </w:rPr>
        <w:t xml:space="preserve"> % </w:t>
      </w:r>
    </w:p>
    <w:p w14:paraId="58A8AE28" w14:textId="77777777" w:rsidR="006246E1" w:rsidRDefault="006246E1" w:rsidP="006246E1">
      <w:pPr>
        <w:widowControl w:val="0"/>
        <w:autoSpaceDE w:val="0"/>
        <w:autoSpaceDN w:val="0"/>
        <w:adjustRightInd w:val="0"/>
        <w:rPr>
          <w:lang w:val="de-DE"/>
        </w:rPr>
      </w:pPr>
    </w:p>
    <w:p w14:paraId="5A2E2034" w14:textId="77777777" w:rsidR="006246E1" w:rsidRPr="00EC3021" w:rsidRDefault="006246E1" w:rsidP="006436F5">
      <w:pPr>
        <w:widowControl w:val="0"/>
        <w:autoSpaceDE w:val="0"/>
        <w:autoSpaceDN w:val="0"/>
        <w:adjustRightInd w:val="0"/>
        <w:outlineLvl w:val="0"/>
        <w:rPr>
          <w:sz w:val="20"/>
          <w:lang w:val="de-DE"/>
        </w:rPr>
      </w:pPr>
      <w:r w:rsidRPr="00EC3021">
        <w:rPr>
          <w:sz w:val="20"/>
          <w:lang w:val="de-DE"/>
        </w:rPr>
        <w:t xml:space="preserve">The overall score of this survey is 2 %, this is excellent. </w:t>
      </w:r>
    </w:p>
    <w:p w14:paraId="36964568" w14:textId="77777777" w:rsidR="006246E1" w:rsidRPr="00EC3021" w:rsidRDefault="006246E1" w:rsidP="006246E1">
      <w:pPr>
        <w:widowControl w:val="0"/>
        <w:autoSpaceDE w:val="0"/>
        <w:autoSpaceDN w:val="0"/>
        <w:adjustRightInd w:val="0"/>
        <w:rPr>
          <w:sz w:val="20"/>
          <w:lang w:val="de-DE"/>
        </w:rPr>
      </w:pPr>
    </w:p>
    <w:p w14:paraId="3DF16A71" w14:textId="77777777" w:rsidR="006246E1" w:rsidRPr="00EC3021" w:rsidRDefault="006246E1" w:rsidP="006436F5">
      <w:pPr>
        <w:widowControl w:val="0"/>
        <w:autoSpaceDE w:val="0"/>
        <w:autoSpaceDN w:val="0"/>
        <w:adjustRightInd w:val="0"/>
        <w:outlineLvl w:val="0"/>
        <w:rPr>
          <w:sz w:val="20"/>
          <w:lang w:val="de-DE"/>
        </w:rPr>
      </w:pPr>
      <w:r w:rsidRPr="00EC3021">
        <w:rPr>
          <w:b/>
          <w:bCs/>
          <w:sz w:val="20"/>
          <w:lang w:val="de-DE"/>
        </w:rPr>
        <w:t xml:space="preserve">There were no duplicate entries detected. </w:t>
      </w:r>
    </w:p>
    <w:p w14:paraId="718D4BB6" w14:textId="77777777" w:rsidR="006246E1" w:rsidRPr="00EC3021" w:rsidRDefault="006246E1" w:rsidP="006246E1">
      <w:pPr>
        <w:widowControl w:val="0"/>
        <w:autoSpaceDE w:val="0"/>
        <w:autoSpaceDN w:val="0"/>
        <w:adjustRightInd w:val="0"/>
        <w:rPr>
          <w:sz w:val="20"/>
          <w:lang w:val="de-DE"/>
        </w:rPr>
      </w:pPr>
    </w:p>
    <w:p w14:paraId="549E7D14" w14:textId="77777777" w:rsidR="006246E1" w:rsidRPr="00EC3021" w:rsidRDefault="006246E1" w:rsidP="006436F5">
      <w:pPr>
        <w:widowControl w:val="0"/>
        <w:autoSpaceDE w:val="0"/>
        <w:autoSpaceDN w:val="0"/>
        <w:adjustRightInd w:val="0"/>
        <w:outlineLvl w:val="0"/>
        <w:rPr>
          <w:sz w:val="20"/>
          <w:lang w:val="de-DE"/>
        </w:rPr>
      </w:pPr>
      <w:r w:rsidRPr="00EC3021">
        <w:rPr>
          <w:b/>
          <w:bCs/>
          <w:sz w:val="20"/>
          <w:lang w:val="de-DE"/>
        </w:rPr>
        <w:t xml:space="preserve">Percentage of children with no exact birthday: 0 % </w:t>
      </w:r>
    </w:p>
    <w:p w14:paraId="5F313AC3" w14:textId="77777777" w:rsidR="006246E1" w:rsidRPr="00EC3021" w:rsidRDefault="006246E1" w:rsidP="006246E1">
      <w:pPr>
        <w:widowControl w:val="0"/>
        <w:autoSpaceDE w:val="0"/>
        <w:autoSpaceDN w:val="0"/>
        <w:adjustRightInd w:val="0"/>
        <w:rPr>
          <w:sz w:val="20"/>
          <w:lang w:val="de-DE"/>
        </w:rPr>
      </w:pPr>
    </w:p>
    <w:p w14:paraId="7EA82427" w14:textId="77777777" w:rsidR="006246E1" w:rsidRPr="00EC3021" w:rsidRDefault="006246E1" w:rsidP="006246E1">
      <w:pPr>
        <w:widowControl w:val="0"/>
        <w:autoSpaceDE w:val="0"/>
        <w:autoSpaceDN w:val="0"/>
        <w:adjustRightInd w:val="0"/>
        <w:rPr>
          <w:sz w:val="20"/>
          <w:lang w:val="de-DE"/>
        </w:rPr>
      </w:pPr>
      <w:r w:rsidRPr="00EC3021">
        <w:rPr>
          <w:b/>
          <w:bCs/>
          <w:sz w:val="20"/>
          <w:lang w:val="de-DE"/>
        </w:rPr>
        <w:t xml:space="preserve">Anthropometric Indices likely to be in error (-3 to 3 for WHZ, -3 to 3 for HAZ, -3 to 3 for WAZ, from observed mean - chosen in Options panel - these values will be flagged and should be excluded from analysis for a nutrition survey in emergencies. For other surveys this might not be the best procedure e.g. when the percentage of overweight children has to be calculated): </w:t>
      </w:r>
    </w:p>
    <w:p w14:paraId="137FD9CB" w14:textId="77777777" w:rsidR="006246E1" w:rsidRPr="00EC3021" w:rsidRDefault="006246E1" w:rsidP="006246E1">
      <w:pPr>
        <w:widowControl w:val="0"/>
        <w:autoSpaceDE w:val="0"/>
        <w:autoSpaceDN w:val="0"/>
        <w:adjustRightInd w:val="0"/>
        <w:rPr>
          <w:sz w:val="20"/>
          <w:lang w:val="de-DE"/>
        </w:rPr>
      </w:pPr>
    </w:p>
    <w:p w14:paraId="2AD2EA55" w14:textId="77777777" w:rsidR="006246E1" w:rsidRPr="00EC3021" w:rsidRDefault="006246E1" w:rsidP="006436F5">
      <w:pPr>
        <w:widowControl w:val="0"/>
        <w:autoSpaceDE w:val="0"/>
        <w:autoSpaceDN w:val="0"/>
        <w:adjustRightInd w:val="0"/>
        <w:outlineLvl w:val="0"/>
        <w:rPr>
          <w:sz w:val="20"/>
          <w:lang w:val="de-DE"/>
        </w:rPr>
      </w:pPr>
      <w:r w:rsidRPr="00EC3021">
        <w:rPr>
          <w:sz w:val="20"/>
          <w:lang w:val="de-DE"/>
        </w:rPr>
        <w:t xml:space="preserve">Percentage of values flagged with SMART flags:WHZ:  0.0 %, HAZ:  0.0 %, WAZ:  0.0 %    </w:t>
      </w:r>
    </w:p>
    <w:p w14:paraId="78749172" w14:textId="77777777" w:rsidR="003A656E" w:rsidRPr="00CD186E" w:rsidRDefault="003A656E" w:rsidP="006436F5">
      <w:pPr>
        <w:outlineLvl w:val="0"/>
        <w:rPr>
          <w:b/>
          <w:bCs/>
        </w:rPr>
      </w:pPr>
      <w:r w:rsidRPr="00ED3446">
        <w:rPr>
          <w:rFonts w:ascii="Calibri" w:hAnsi="Calibri"/>
          <w:b/>
          <w:bCs/>
          <w:color w:val="FF0000"/>
        </w:rPr>
        <w:br w:type="page"/>
      </w:r>
      <w:r w:rsidRPr="00CD186E">
        <w:rPr>
          <w:b/>
          <w:bCs/>
          <w:sz w:val="30"/>
          <w:szCs w:val="30"/>
        </w:rPr>
        <w:t>Plausibility ch</w:t>
      </w:r>
      <w:r w:rsidR="00CD186E" w:rsidRPr="00CD186E">
        <w:rPr>
          <w:b/>
          <w:bCs/>
          <w:sz w:val="30"/>
          <w:szCs w:val="30"/>
        </w:rPr>
        <w:t>eck for: RWA_Kigeme_SENS_May2018</w:t>
      </w:r>
      <w:r w:rsidRPr="00CD186E">
        <w:rPr>
          <w:b/>
          <w:bCs/>
          <w:sz w:val="30"/>
          <w:szCs w:val="30"/>
        </w:rPr>
        <w:t xml:space="preserve">.as </w:t>
      </w:r>
    </w:p>
    <w:p w14:paraId="2AFCC910" w14:textId="77777777" w:rsidR="003A656E" w:rsidRPr="00CD186E" w:rsidRDefault="003A656E" w:rsidP="003A656E">
      <w:pPr>
        <w:rPr>
          <w:b/>
          <w:bCs/>
        </w:rPr>
      </w:pPr>
    </w:p>
    <w:p w14:paraId="3EBA2E06" w14:textId="77777777" w:rsidR="003A656E" w:rsidRPr="00EC3021" w:rsidRDefault="003A656E" w:rsidP="006436F5">
      <w:pPr>
        <w:outlineLvl w:val="0"/>
        <w:rPr>
          <w:sz w:val="20"/>
        </w:rPr>
      </w:pPr>
      <w:r w:rsidRPr="00EC3021">
        <w:rPr>
          <w:b/>
          <w:bCs/>
          <w:sz w:val="20"/>
        </w:rPr>
        <w:t>Standard/Reference used for z-score calculation: WHO standards 2006</w:t>
      </w:r>
    </w:p>
    <w:p w14:paraId="07847366" w14:textId="77777777" w:rsidR="00443D55" w:rsidRPr="00EC3021" w:rsidRDefault="00443D55" w:rsidP="00443D55">
      <w:pPr>
        <w:widowControl w:val="0"/>
        <w:autoSpaceDE w:val="0"/>
        <w:autoSpaceDN w:val="0"/>
        <w:adjustRightInd w:val="0"/>
        <w:rPr>
          <w:color w:val="FF0000"/>
          <w:sz w:val="20"/>
          <w:lang w:val="de-DE"/>
        </w:rPr>
      </w:pPr>
    </w:p>
    <w:p w14:paraId="7F4BD403" w14:textId="77777777" w:rsidR="006246E1" w:rsidRPr="00EC3021" w:rsidRDefault="006246E1" w:rsidP="006436F5">
      <w:pPr>
        <w:widowControl w:val="0"/>
        <w:autoSpaceDE w:val="0"/>
        <w:autoSpaceDN w:val="0"/>
        <w:adjustRightInd w:val="0"/>
        <w:outlineLvl w:val="0"/>
        <w:rPr>
          <w:b/>
          <w:bCs/>
          <w:sz w:val="20"/>
        </w:rPr>
      </w:pPr>
      <w:r w:rsidRPr="00EC3021">
        <w:rPr>
          <w:b/>
          <w:bCs/>
          <w:sz w:val="20"/>
        </w:rPr>
        <w:t xml:space="preserve">Overall data quality </w:t>
      </w:r>
    </w:p>
    <w:p w14:paraId="1B116DA1" w14:textId="77777777" w:rsidR="006246E1" w:rsidRPr="00EC3021" w:rsidRDefault="006246E1" w:rsidP="006246E1">
      <w:pPr>
        <w:widowControl w:val="0"/>
        <w:autoSpaceDE w:val="0"/>
        <w:autoSpaceDN w:val="0"/>
        <w:adjustRightInd w:val="0"/>
        <w:rPr>
          <w:b/>
          <w:bCs/>
          <w:sz w:val="20"/>
        </w:rPr>
      </w:pPr>
    </w:p>
    <w:p w14:paraId="06A77AC1"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Criteria                 Flags* Unit  Excel. Good    Accept  Problematic  </w:t>
      </w:r>
      <w:r>
        <w:rPr>
          <w:rFonts w:ascii="Courier New" w:hAnsi="Courier New" w:cs="Courier New"/>
          <w:b/>
          <w:bCs/>
          <w:sz w:val="16"/>
          <w:szCs w:val="16"/>
        </w:rPr>
        <w:t xml:space="preserve">Score </w:t>
      </w:r>
    </w:p>
    <w:p w14:paraId="621CF99B" w14:textId="77777777" w:rsidR="006246E1" w:rsidRDefault="006246E1" w:rsidP="006246E1">
      <w:pPr>
        <w:widowControl w:val="0"/>
        <w:autoSpaceDE w:val="0"/>
        <w:autoSpaceDN w:val="0"/>
        <w:adjustRightInd w:val="0"/>
        <w:rPr>
          <w:rFonts w:ascii="Courier New" w:hAnsi="Courier New" w:cs="Courier New"/>
          <w:sz w:val="16"/>
          <w:szCs w:val="16"/>
        </w:rPr>
      </w:pPr>
    </w:p>
    <w:p w14:paraId="0CA091B1"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Flagged data             Incl    %    0-2.5 &gt;2.5-5.0 &gt;5.0-7.5   &gt;7.5 </w:t>
      </w:r>
    </w:p>
    <w:p w14:paraId="0701F9BD"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of out of range subjects)            0      5        10      20         </w:t>
      </w:r>
      <w:r>
        <w:rPr>
          <w:rFonts w:ascii="Courier New" w:hAnsi="Courier New" w:cs="Courier New"/>
          <w:b/>
          <w:bCs/>
          <w:sz w:val="16"/>
          <w:szCs w:val="16"/>
        </w:rPr>
        <w:t>0</w:t>
      </w:r>
      <w:r>
        <w:rPr>
          <w:rFonts w:ascii="Courier New" w:hAnsi="Courier New" w:cs="Courier New"/>
          <w:sz w:val="16"/>
          <w:szCs w:val="16"/>
        </w:rPr>
        <w:t xml:space="preserve"> (0.0 %) </w:t>
      </w:r>
    </w:p>
    <w:p w14:paraId="71D6713E" w14:textId="77777777" w:rsidR="006246E1" w:rsidRDefault="006246E1" w:rsidP="006246E1">
      <w:pPr>
        <w:widowControl w:val="0"/>
        <w:autoSpaceDE w:val="0"/>
        <w:autoSpaceDN w:val="0"/>
        <w:adjustRightInd w:val="0"/>
        <w:rPr>
          <w:rFonts w:ascii="Courier New" w:hAnsi="Courier New" w:cs="Courier New"/>
          <w:sz w:val="16"/>
          <w:szCs w:val="16"/>
        </w:rPr>
      </w:pPr>
    </w:p>
    <w:p w14:paraId="4AC35075"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Overall Sex ratio        Incl    p    &gt;0.1  &gt;0.05    &gt;0.001   &lt;=0.001 </w:t>
      </w:r>
    </w:p>
    <w:p w14:paraId="41F278F0"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(Significant chi square)                0      2        4       10         </w:t>
      </w:r>
      <w:r>
        <w:rPr>
          <w:rFonts w:ascii="Courier New" w:hAnsi="Courier New" w:cs="Courier New"/>
          <w:b/>
          <w:bCs/>
          <w:sz w:val="16"/>
          <w:szCs w:val="16"/>
        </w:rPr>
        <w:t>2</w:t>
      </w:r>
      <w:r>
        <w:rPr>
          <w:rFonts w:ascii="Courier New" w:hAnsi="Courier New" w:cs="Courier New"/>
          <w:sz w:val="16"/>
          <w:szCs w:val="16"/>
        </w:rPr>
        <w:t xml:space="preserve"> (p=0.076) </w:t>
      </w:r>
    </w:p>
    <w:p w14:paraId="0E166043" w14:textId="77777777" w:rsidR="006246E1" w:rsidRDefault="006246E1" w:rsidP="006246E1">
      <w:pPr>
        <w:widowControl w:val="0"/>
        <w:autoSpaceDE w:val="0"/>
        <w:autoSpaceDN w:val="0"/>
        <w:adjustRightInd w:val="0"/>
        <w:rPr>
          <w:rFonts w:ascii="Courier New" w:hAnsi="Courier New" w:cs="Courier New"/>
          <w:sz w:val="16"/>
          <w:szCs w:val="16"/>
        </w:rPr>
      </w:pPr>
    </w:p>
    <w:p w14:paraId="0B77B259"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Age ratio(6-29 vs 30-59) Incl    p    &gt;0.1  &gt;0.05    &gt;0.001   &lt;=0.001 </w:t>
      </w:r>
    </w:p>
    <w:p w14:paraId="0A01C92A"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(Significant chi square)                0      2        4       10         </w:t>
      </w:r>
      <w:r>
        <w:rPr>
          <w:rFonts w:ascii="Courier New" w:hAnsi="Courier New" w:cs="Courier New"/>
          <w:b/>
          <w:bCs/>
          <w:sz w:val="16"/>
          <w:szCs w:val="16"/>
        </w:rPr>
        <w:t>0</w:t>
      </w:r>
      <w:r>
        <w:rPr>
          <w:rFonts w:ascii="Courier New" w:hAnsi="Courier New" w:cs="Courier New"/>
          <w:sz w:val="16"/>
          <w:szCs w:val="16"/>
        </w:rPr>
        <w:t xml:space="preserve"> (p=0.176) </w:t>
      </w:r>
    </w:p>
    <w:p w14:paraId="018F1904" w14:textId="77777777" w:rsidR="006246E1" w:rsidRDefault="006246E1" w:rsidP="006246E1">
      <w:pPr>
        <w:widowControl w:val="0"/>
        <w:autoSpaceDE w:val="0"/>
        <w:autoSpaceDN w:val="0"/>
        <w:adjustRightInd w:val="0"/>
        <w:rPr>
          <w:rFonts w:ascii="Courier New" w:hAnsi="Courier New" w:cs="Courier New"/>
          <w:sz w:val="16"/>
          <w:szCs w:val="16"/>
        </w:rPr>
      </w:pPr>
    </w:p>
    <w:p w14:paraId="69BF703D"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Dig pref score - weight  Incl    #    0-7   8-12     13-20     &gt; 20 </w:t>
      </w:r>
    </w:p>
    <w:p w14:paraId="7041C06E"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0     2         4        10        </w:t>
      </w:r>
      <w:r>
        <w:rPr>
          <w:rFonts w:ascii="Courier New" w:hAnsi="Courier New" w:cs="Courier New"/>
          <w:b/>
          <w:bCs/>
          <w:sz w:val="16"/>
          <w:szCs w:val="16"/>
        </w:rPr>
        <w:t>0</w:t>
      </w:r>
      <w:r>
        <w:rPr>
          <w:rFonts w:ascii="Courier New" w:hAnsi="Courier New" w:cs="Courier New"/>
          <w:sz w:val="16"/>
          <w:szCs w:val="16"/>
        </w:rPr>
        <w:t xml:space="preserve"> (5) </w:t>
      </w:r>
    </w:p>
    <w:p w14:paraId="25803353" w14:textId="77777777" w:rsidR="006246E1" w:rsidRDefault="006246E1" w:rsidP="006246E1">
      <w:pPr>
        <w:widowControl w:val="0"/>
        <w:autoSpaceDE w:val="0"/>
        <w:autoSpaceDN w:val="0"/>
        <w:adjustRightInd w:val="0"/>
        <w:rPr>
          <w:rFonts w:ascii="Courier New" w:hAnsi="Courier New" w:cs="Courier New"/>
          <w:sz w:val="16"/>
          <w:szCs w:val="16"/>
        </w:rPr>
      </w:pPr>
    </w:p>
    <w:p w14:paraId="423DB844"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Dig pref score - height  Incl    #    0-7   8-12     13-20     &gt; 20 </w:t>
      </w:r>
    </w:p>
    <w:p w14:paraId="54D2DC9F"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0     2         4        10        </w:t>
      </w:r>
      <w:r>
        <w:rPr>
          <w:rFonts w:ascii="Courier New" w:hAnsi="Courier New" w:cs="Courier New"/>
          <w:b/>
          <w:bCs/>
          <w:sz w:val="16"/>
          <w:szCs w:val="16"/>
        </w:rPr>
        <w:t>0</w:t>
      </w:r>
      <w:r>
        <w:rPr>
          <w:rFonts w:ascii="Courier New" w:hAnsi="Courier New" w:cs="Courier New"/>
          <w:sz w:val="16"/>
          <w:szCs w:val="16"/>
        </w:rPr>
        <w:t xml:space="preserve"> (6) </w:t>
      </w:r>
    </w:p>
    <w:p w14:paraId="3866AA63" w14:textId="77777777" w:rsidR="006246E1" w:rsidRDefault="006246E1" w:rsidP="006246E1">
      <w:pPr>
        <w:widowControl w:val="0"/>
        <w:autoSpaceDE w:val="0"/>
        <w:autoSpaceDN w:val="0"/>
        <w:adjustRightInd w:val="0"/>
        <w:rPr>
          <w:rFonts w:ascii="Courier New" w:hAnsi="Courier New" w:cs="Courier New"/>
          <w:sz w:val="16"/>
          <w:szCs w:val="16"/>
        </w:rPr>
      </w:pPr>
    </w:p>
    <w:p w14:paraId="55A35DA6"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Dig pref score - MUAC    Incl    #    0-7   8-12     13-20     &gt; 20 </w:t>
      </w:r>
    </w:p>
    <w:p w14:paraId="774C804B"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0     2         4        10        </w:t>
      </w:r>
      <w:r>
        <w:rPr>
          <w:rFonts w:ascii="Courier New" w:hAnsi="Courier New" w:cs="Courier New"/>
          <w:b/>
          <w:bCs/>
          <w:sz w:val="16"/>
          <w:szCs w:val="16"/>
        </w:rPr>
        <w:t>0</w:t>
      </w:r>
      <w:r>
        <w:rPr>
          <w:rFonts w:ascii="Courier New" w:hAnsi="Courier New" w:cs="Courier New"/>
          <w:sz w:val="16"/>
          <w:szCs w:val="16"/>
        </w:rPr>
        <w:t xml:space="preserve"> (6) </w:t>
      </w:r>
    </w:p>
    <w:p w14:paraId="4CE2B907" w14:textId="77777777" w:rsidR="006246E1" w:rsidRDefault="006246E1" w:rsidP="006246E1">
      <w:pPr>
        <w:widowControl w:val="0"/>
        <w:autoSpaceDE w:val="0"/>
        <w:autoSpaceDN w:val="0"/>
        <w:adjustRightInd w:val="0"/>
        <w:rPr>
          <w:rFonts w:ascii="Courier New" w:hAnsi="Courier New" w:cs="Courier New"/>
          <w:sz w:val="16"/>
          <w:szCs w:val="16"/>
        </w:rPr>
      </w:pPr>
    </w:p>
    <w:p w14:paraId="30E11E15"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Standard Dev WHZ         Excl    SD   &lt;1.1  &lt;1.15    &lt;1.20    &gt;=1.20 </w:t>
      </w:r>
    </w:p>
    <w:p w14:paraId="474BCB9E"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and   and      and       or </w:t>
      </w:r>
    </w:p>
    <w:p w14:paraId="41CF4AE2"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Excl    SD   &gt;0.9  &gt;0.85    &gt;0.80    &lt;=0.80 </w:t>
      </w:r>
    </w:p>
    <w:p w14:paraId="48789BD0"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0     5         10       20        </w:t>
      </w:r>
      <w:r>
        <w:rPr>
          <w:rFonts w:ascii="Courier New" w:hAnsi="Courier New" w:cs="Courier New"/>
          <w:b/>
          <w:bCs/>
          <w:sz w:val="16"/>
          <w:szCs w:val="16"/>
        </w:rPr>
        <w:t>0</w:t>
      </w:r>
      <w:r>
        <w:rPr>
          <w:rFonts w:ascii="Courier New" w:hAnsi="Courier New" w:cs="Courier New"/>
          <w:sz w:val="16"/>
          <w:szCs w:val="16"/>
        </w:rPr>
        <w:t xml:space="preserve"> (0.99) </w:t>
      </w:r>
    </w:p>
    <w:p w14:paraId="55FE60FD" w14:textId="77777777" w:rsidR="006246E1" w:rsidRDefault="006246E1" w:rsidP="006246E1">
      <w:pPr>
        <w:widowControl w:val="0"/>
        <w:autoSpaceDE w:val="0"/>
        <w:autoSpaceDN w:val="0"/>
        <w:adjustRightInd w:val="0"/>
        <w:rPr>
          <w:rFonts w:ascii="Courier New" w:hAnsi="Courier New" w:cs="Courier New"/>
          <w:sz w:val="16"/>
          <w:szCs w:val="16"/>
        </w:rPr>
      </w:pPr>
    </w:p>
    <w:p w14:paraId="1ADBAF5E"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Skewness  WHZ            Excl    #    &lt;±0.2 &lt;±0.4    &lt;±0.6    &gt;=±0.6 </w:t>
      </w:r>
    </w:p>
    <w:p w14:paraId="78E35A60"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0     1         3         5        </w:t>
      </w:r>
      <w:r>
        <w:rPr>
          <w:rFonts w:ascii="Courier New" w:hAnsi="Courier New" w:cs="Courier New"/>
          <w:b/>
          <w:bCs/>
          <w:sz w:val="16"/>
          <w:szCs w:val="16"/>
        </w:rPr>
        <w:t>0</w:t>
      </w:r>
      <w:r>
        <w:rPr>
          <w:rFonts w:ascii="Courier New" w:hAnsi="Courier New" w:cs="Courier New"/>
          <w:sz w:val="16"/>
          <w:szCs w:val="16"/>
        </w:rPr>
        <w:t xml:space="preserve"> (-0.04) </w:t>
      </w:r>
    </w:p>
    <w:p w14:paraId="450EFBAD" w14:textId="77777777" w:rsidR="006246E1" w:rsidRDefault="006246E1" w:rsidP="006246E1">
      <w:pPr>
        <w:widowControl w:val="0"/>
        <w:autoSpaceDE w:val="0"/>
        <w:autoSpaceDN w:val="0"/>
        <w:adjustRightInd w:val="0"/>
        <w:rPr>
          <w:rFonts w:ascii="Courier New" w:hAnsi="Courier New" w:cs="Courier New"/>
          <w:sz w:val="16"/>
          <w:szCs w:val="16"/>
        </w:rPr>
      </w:pPr>
    </w:p>
    <w:p w14:paraId="6AD9FDC7"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Kurtosis  WHZ            Excl    #    &lt;±0.2 &lt;±0.4    &lt;±0.6    &gt;=±0.6 </w:t>
      </w:r>
    </w:p>
    <w:p w14:paraId="47E9A4A4"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0     1         3         5        </w:t>
      </w:r>
      <w:r>
        <w:rPr>
          <w:rFonts w:ascii="Courier New" w:hAnsi="Courier New" w:cs="Courier New"/>
          <w:b/>
          <w:bCs/>
          <w:sz w:val="16"/>
          <w:szCs w:val="16"/>
        </w:rPr>
        <w:t>1</w:t>
      </w:r>
      <w:r>
        <w:rPr>
          <w:rFonts w:ascii="Courier New" w:hAnsi="Courier New" w:cs="Courier New"/>
          <w:sz w:val="16"/>
          <w:szCs w:val="16"/>
        </w:rPr>
        <w:t xml:space="preserve"> (0.33) </w:t>
      </w:r>
    </w:p>
    <w:p w14:paraId="695E1067" w14:textId="77777777" w:rsidR="006246E1" w:rsidRDefault="006246E1" w:rsidP="006246E1">
      <w:pPr>
        <w:widowControl w:val="0"/>
        <w:autoSpaceDE w:val="0"/>
        <w:autoSpaceDN w:val="0"/>
        <w:adjustRightInd w:val="0"/>
        <w:rPr>
          <w:rFonts w:ascii="Courier New" w:hAnsi="Courier New" w:cs="Courier New"/>
          <w:sz w:val="16"/>
          <w:szCs w:val="16"/>
        </w:rPr>
      </w:pPr>
    </w:p>
    <w:p w14:paraId="58A81DAD"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Poisson dist WHZ-2       Excl    p    &gt;0.05 &gt;0.01    &gt;0.001   &lt;=0.001 </w:t>
      </w:r>
    </w:p>
    <w:p w14:paraId="44876305"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0     1         3         5        </w:t>
      </w:r>
      <w:r>
        <w:rPr>
          <w:rFonts w:ascii="Courier New" w:hAnsi="Courier New" w:cs="Courier New"/>
          <w:b/>
          <w:bCs/>
          <w:sz w:val="16"/>
          <w:szCs w:val="16"/>
        </w:rPr>
        <w:t>0</w:t>
      </w:r>
      <w:r>
        <w:rPr>
          <w:rFonts w:ascii="Courier New" w:hAnsi="Courier New" w:cs="Courier New"/>
          <w:sz w:val="16"/>
          <w:szCs w:val="16"/>
        </w:rPr>
        <w:t xml:space="preserve"> (p=) </w:t>
      </w:r>
    </w:p>
    <w:p w14:paraId="18EE833F" w14:textId="77777777" w:rsidR="006246E1" w:rsidRDefault="006246E1" w:rsidP="006246E1">
      <w:pPr>
        <w:widowControl w:val="0"/>
        <w:autoSpaceDE w:val="0"/>
        <w:autoSpaceDN w:val="0"/>
        <w:adjustRightInd w:val="0"/>
        <w:rPr>
          <w:rFonts w:ascii="Courier New" w:hAnsi="Courier New" w:cs="Courier New"/>
          <w:sz w:val="16"/>
          <w:szCs w:val="16"/>
        </w:rPr>
      </w:pPr>
    </w:p>
    <w:p w14:paraId="112DC5DB"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OVERALL SCORE WHZ =                    0-9  10-14    15-24     &gt;25         </w:t>
      </w:r>
      <w:r>
        <w:rPr>
          <w:rFonts w:ascii="Courier New" w:hAnsi="Courier New" w:cs="Courier New"/>
          <w:b/>
          <w:bCs/>
          <w:sz w:val="16"/>
          <w:szCs w:val="16"/>
        </w:rPr>
        <w:t>3</w:t>
      </w:r>
      <w:r>
        <w:rPr>
          <w:rFonts w:ascii="Courier New" w:hAnsi="Courier New" w:cs="Courier New"/>
          <w:sz w:val="16"/>
          <w:szCs w:val="16"/>
        </w:rPr>
        <w:t xml:space="preserve"> % </w:t>
      </w:r>
    </w:p>
    <w:p w14:paraId="240C1E5A" w14:textId="77777777" w:rsidR="006246E1" w:rsidRDefault="006246E1" w:rsidP="006246E1">
      <w:pPr>
        <w:widowControl w:val="0"/>
        <w:autoSpaceDE w:val="0"/>
        <w:autoSpaceDN w:val="0"/>
        <w:adjustRightInd w:val="0"/>
        <w:rPr>
          <w:lang w:val="de-DE"/>
        </w:rPr>
      </w:pPr>
    </w:p>
    <w:p w14:paraId="7FF53A95" w14:textId="77777777" w:rsidR="006246E1" w:rsidRPr="00EC3021" w:rsidRDefault="006246E1" w:rsidP="006436F5">
      <w:pPr>
        <w:widowControl w:val="0"/>
        <w:autoSpaceDE w:val="0"/>
        <w:autoSpaceDN w:val="0"/>
        <w:adjustRightInd w:val="0"/>
        <w:outlineLvl w:val="0"/>
        <w:rPr>
          <w:sz w:val="20"/>
          <w:lang w:val="de-DE"/>
        </w:rPr>
      </w:pPr>
      <w:r w:rsidRPr="00EC3021">
        <w:rPr>
          <w:sz w:val="20"/>
          <w:lang w:val="de-DE"/>
        </w:rPr>
        <w:t xml:space="preserve">The overall score of this survey is 3 %, this is excellent. </w:t>
      </w:r>
    </w:p>
    <w:p w14:paraId="7DD568CD" w14:textId="77777777" w:rsidR="00CD186E" w:rsidRPr="00EC3021" w:rsidRDefault="00CD186E" w:rsidP="00CD186E">
      <w:pPr>
        <w:widowControl w:val="0"/>
        <w:autoSpaceDE w:val="0"/>
        <w:autoSpaceDN w:val="0"/>
        <w:adjustRightInd w:val="0"/>
        <w:rPr>
          <w:sz w:val="20"/>
          <w:lang w:val="de-DE"/>
        </w:rPr>
      </w:pPr>
    </w:p>
    <w:p w14:paraId="7F227848" w14:textId="77777777" w:rsidR="00CD186E" w:rsidRPr="00EC3021" w:rsidRDefault="00CD186E" w:rsidP="006436F5">
      <w:pPr>
        <w:widowControl w:val="0"/>
        <w:autoSpaceDE w:val="0"/>
        <w:autoSpaceDN w:val="0"/>
        <w:adjustRightInd w:val="0"/>
        <w:outlineLvl w:val="0"/>
        <w:rPr>
          <w:sz w:val="20"/>
          <w:lang w:val="de-DE"/>
        </w:rPr>
      </w:pPr>
      <w:r w:rsidRPr="00EC3021">
        <w:rPr>
          <w:b/>
          <w:bCs/>
          <w:sz w:val="20"/>
          <w:lang w:val="de-DE"/>
        </w:rPr>
        <w:t xml:space="preserve">There were no duplicate entries detected. </w:t>
      </w:r>
    </w:p>
    <w:p w14:paraId="686D4D14" w14:textId="77777777" w:rsidR="00CD186E" w:rsidRPr="00EC3021" w:rsidRDefault="00CD186E" w:rsidP="00CD186E">
      <w:pPr>
        <w:widowControl w:val="0"/>
        <w:autoSpaceDE w:val="0"/>
        <w:autoSpaceDN w:val="0"/>
        <w:adjustRightInd w:val="0"/>
        <w:rPr>
          <w:sz w:val="20"/>
          <w:lang w:val="de-DE"/>
        </w:rPr>
      </w:pPr>
    </w:p>
    <w:p w14:paraId="4432D9E6" w14:textId="77777777" w:rsidR="00CD186E" w:rsidRPr="00EC3021" w:rsidRDefault="00CD186E" w:rsidP="006436F5">
      <w:pPr>
        <w:widowControl w:val="0"/>
        <w:autoSpaceDE w:val="0"/>
        <w:autoSpaceDN w:val="0"/>
        <w:adjustRightInd w:val="0"/>
        <w:outlineLvl w:val="0"/>
        <w:rPr>
          <w:sz w:val="20"/>
          <w:lang w:val="de-DE"/>
        </w:rPr>
      </w:pPr>
      <w:r w:rsidRPr="00EC3021">
        <w:rPr>
          <w:b/>
          <w:bCs/>
          <w:sz w:val="20"/>
          <w:lang w:val="de-DE"/>
        </w:rPr>
        <w:t xml:space="preserve">Percentage of children with no exact birthday: 0 % </w:t>
      </w:r>
    </w:p>
    <w:p w14:paraId="6DDE1A07" w14:textId="77777777" w:rsidR="00CD186E" w:rsidRPr="00EC3021" w:rsidRDefault="00CD186E" w:rsidP="00CD186E">
      <w:pPr>
        <w:widowControl w:val="0"/>
        <w:autoSpaceDE w:val="0"/>
        <w:autoSpaceDN w:val="0"/>
        <w:adjustRightInd w:val="0"/>
        <w:rPr>
          <w:sz w:val="20"/>
          <w:lang w:val="de-DE"/>
        </w:rPr>
      </w:pPr>
    </w:p>
    <w:p w14:paraId="7C9977B3" w14:textId="77777777" w:rsidR="00CD186E" w:rsidRPr="00EC3021" w:rsidRDefault="00CD186E" w:rsidP="00CD186E">
      <w:pPr>
        <w:widowControl w:val="0"/>
        <w:autoSpaceDE w:val="0"/>
        <w:autoSpaceDN w:val="0"/>
        <w:adjustRightInd w:val="0"/>
        <w:rPr>
          <w:sz w:val="20"/>
          <w:lang w:val="de-DE"/>
        </w:rPr>
      </w:pPr>
      <w:r w:rsidRPr="00EC3021">
        <w:rPr>
          <w:b/>
          <w:bCs/>
          <w:sz w:val="20"/>
          <w:lang w:val="de-DE"/>
        </w:rPr>
        <w:t xml:space="preserve">Anthropometric Indices likely to be in error (-3 to 3 for WHZ, -3 to 3 for HAZ, -3 to 3 for WAZ, from observed mean - chosen in Options panel - these values will be flagged and should be excluded from analysis for a nutrition survey in emergencies. For other surveys this might not be the best procedure e.g. when the percentage of overweight children has to be calculated): </w:t>
      </w:r>
    </w:p>
    <w:p w14:paraId="2692034B" w14:textId="77777777" w:rsidR="00CD186E" w:rsidRPr="00EC3021" w:rsidRDefault="00CD186E" w:rsidP="00CD186E">
      <w:pPr>
        <w:widowControl w:val="0"/>
        <w:autoSpaceDE w:val="0"/>
        <w:autoSpaceDN w:val="0"/>
        <w:adjustRightInd w:val="0"/>
        <w:rPr>
          <w:sz w:val="20"/>
          <w:lang w:val="de-DE"/>
        </w:rPr>
      </w:pPr>
    </w:p>
    <w:p w14:paraId="4A951210" w14:textId="77777777" w:rsidR="00CD186E" w:rsidRPr="00EC3021" w:rsidRDefault="00CD186E" w:rsidP="006436F5">
      <w:pPr>
        <w:widowControl w:val="0"/>
        <w:autoSpaceDE w:val="0"/>
        <w:autoSpaceDN w:val="0"/>
        <w:adjustRightInd w:val="0"/>
        <w:outlineLvl w:val="0"/>
        <w:rPr>
          <w:sz w:val="20"/>
          <w:lang w:val="de-DE"/>
        </w:rPr>
      </w:pPr>
      <w:r w:rsidRPr="00EC3021">
        <w:rPr>
          <w:sz w:val="20"/>
          <w:lang w:val="de-DE"/>
        </w:rPr>
        <w:t xml:space="preserve">Percentage of values flagged with SMART flags:WHZ:  0.0 %, HAZ:  0.0 %, WAZ: 0.0 %    </w:t>
      </w:r>
    </w:p>
    <w:p w14:paraId="53E2C408" w14:textId="77777777" w:rsidR="00CD186E" w:rsidRPr="00ED3446" w:rsidRDefault="00CD186E" w:rsidP="00443D55">
      <w:pPr>
        <w:widowControl w:val="0"/>
        <w:autoSpaceDE w:val="0"/>
        <w:autoSpaceDN w:val="0"/>
        <w:adjustRightInd w:val="0"/>
        <w:rPr>
          <w:color w:val="FF0000"/>
          <w:lang w:val="de-DE"/>
        </w:rPr>
      </w:pPr>
    </w:p>
    <w:p w14:paraId="3D87470A" w14:textId="77777777" w:rsidR="00443D55" w:rsidRPr="00ED3446" w:rsidRDefault="00443D55" w:rsidP="00443D55">
      <w:pPr>
        <w:widowControl w:val="0"/>
        <w:autoSpaceDE w:val="0"/>
        <w:autoSpaceDN w:val="0"/>
        <w:adjustRightInd w:val="0"/>
        <w:rPr>
          <w:color w:val="FF0000"/>
          <w:lang w:val="de-DE"/>
        </w:rPr>
      </w:pPr>
    </w:p>
    <w:p w14:paraId="09BD2633" w14:textId="77777777" w:rsidR="00443D55" w:rsidRPr="00ED3446" w:rsidRDefault="00443D55" w:rsidP="00443D55">
      <w:pPr>
        <w:widowControl w:val="0"/>
        <w:autoSpaceDE w:val="0"/>
        <w:autoSpaceDN w:val="0"/>
        <w:adjustRightInd w:val="0"/>
        <w:rPr>
          <w:color w:val="FF0000"/>
          <w:lang w:val="de-DE"/>
        </w:rPr>
      </w:pPr>
      <w:r w:rsidRPr="00ED3446">
        <w:rPr>
          <w:b/>
          <w:bCs/>
          <w:color w:val="FF0000"/>
          <w:lang w:val="de-DE"/>
        </w:rPr>
        <w:t xml:space="preserve"> </w:t>
      </w:r>
    </w:p>
    <w:p w14:paraId="386F24A8" w14:textId="77777777" w:rsidR="00443D55" w:rsidRPr="00ED3446" w:rsidRDefault="00443D55" w:rsidP="00946AFE">
      <w:pPr>
        <w:widowControl w:val="0"/>
        <w:autoSpaceDE w:val="0"/>
        <w:autoSpaceDN w:val="0"/>
        <w:adjustRightInd w:val="0"/>
        <w:rPr>
          <w:rFonts w:ascii="Courier New" w:hAnsi="Courier New" w:cs="Courier New"/>
          <w:color w:val="FF0000"/>
          <w:sz w:val="16"/>
          <w:szCs w:val="16"/>
          <w:lang w:val="en-GB"/>
        </w:rPr>
      </w:pPr>
    </w:p>
    <w:p w14:paraId="1ADE085E" w14:textId="77777777" w:rsidR="005F175B" w:rsidRPr="00811C18" w:rsidRDefault="005F175B" w:rsidP="006436F5">
      <w:pPr>
        <w:outlineLvl w:val="0"/>
        <w:rPr>
          <w:b/>
          <w:bCs/>
          <w:sz w:val="30"/>
          <w:szCs w:val="30"/>
        </w:rPr>
      </w:pPr>
      <w:r w:rsidRPr="00ED3446">
        <w:rPr>
          <w:b/>
          <w:bCs/>
          <w:color w:val="FF0000"/>
          <w:lang w:val="de-DE"/>
        </w:rPr>
        <w:br w:type="page"/>
      </w:r>
      <w:r w:rsidRPr="00811C18">
        <w:rPr>
          <w:b/>
          <w:bCs/>
          <w:sz w:val="30"/>
          <w:szCs w:val="30"/>
        </w:rPr>
        <w:t>Plausibility chec</w:t>
      </w:r>
      <w:r w:rsidR="009D17A5" w:rsidRPr="00811C18">
        <w:rPr>
          <w:b/>
          <w:bCs/>
          <w:sz w:val="30"/>
          <w:szCs w:val="30"/>
        </w:rPr>
        <w:t xml:space="preserve">k for: </w:t>
      </w:r>
      <w:r w:rsidR="00797738" w:rsidRPr="00811C18">
        <w:rPr>
          <w:b/>
          <w:bCs/>
          <w:sz w:val="30"/>
          <w:szCs w:val="30"/>
        </w:rPr>
        <w:t>RWA_</w:t>
      </w:r>
      <w:r w:rsidR="00811C18">
        <w:rPr>
          <w:b/>
          <w:bCs/>
          <w:sz w:val="30"/>
          <w:szCs w:val="30"/>
        </w:rPr>
        <w:t>Kiziba</w:t>
      </w:r>
      <w:r w:rsidR="00797738" w:rsidRPr="00811C18">
        <w:rPr>
          <w:b/>
          <w:bCs/>
          <w:sz w:val="30"/>
          <w:szCs w:val="30"/>
        </w:rPr>
        <w:t>_SENS_May201</w:t>
      </w:r>
      <w:r w:rsidR="00811C18" w:rsidRPr="00811C18">
        <w:rPr>
          <w:b/>
          <w:bCs/>
          <w:sz w:val="30"/>
          <w:szCs w:val="30"/>
        </w:rPr>
        <w:t>8</w:t>
      </w:r>
      <w:r w:rsidRPr="00811C18">
        <w:rPr>
          <w:b/>
          <w:bCs/>
          <w:sz w:val="30"/>
          <w:szCs w:val="30"/>
        </w:rPr>
        <w:t xml:space="preserve">.as </w:t>
      </w:r>
    </w:p>
    <w:p w14:paraId="52F3AEA0" w14:textId="77777777" w:rsidR="005F175B" w:rsidRPr="00811C18" w:rsidRDefault="005F175B" w:rsidP="005F175B">
      <w:pPr>
        <w:rPr>
          <w:b/>
          <w:bCs/>
        </w:rPr>
      </w:pPr>
    </w:p>
    <w:p w14:paraId="697F1DF8" w14:textId="77777777" w:rsidR="005F175B" w:rsidRPr="00EC3021" w:rsidRDefault="005F175B" w:rsidP="006436F5">
      <w:pPr>
        <w:outlineLvl w:val="0"/>
        <w:rPr>
          <w:sz w:val="20"/>
        </w:rPr>
      </w:pPr>
      <w:r w:rsidRPr="00EC3021">
        <w:rPr>
          <w:b/>
          <w:bCs/>
          <w:sz w:val="20"/>
        </w:rPr>
        <w:t>Standard/Reference used for z-score calculation: WHO standards 2006</w:t>
      </w:r>
    </w:p>
    <w:p w14:paraId="4CAD97DF" w14:textId="77777777" w:rsidR="005F175B" w:rsidRPr="00EC3021" w:rsidRDefault="005F175B" w:rsidP="005F175B">
      <w:pPr>
        <w:rPr>
          <w:sz w:val="20"/>
        </w:rPr>
      </w:pPr>
    </w:p>
    <w:p w14:paraId="3AA82B9D" w14:textId="77777777" w:rsidR="006246E1" w:rsidRPr="00EC3021" w:rsidRDefault="006246E1" w:rsidP="006436F5">
      <w:pPr>
        <w:widowControl w:val="0"/>
        <w:autoSpaceDE w:val="0"/>
        <w:autoSpaceDN w:val="0"/>
        <w:adjustRightInd w:val="0"/>
        <w:outlineLvl w:val="0"/>
        <w:rPr>
          <w:b/>
          <w:bCs/>
          <w:sz w:val="20"/>
        </w:rPr>
      </w:pPr>
      <w:r w:rsidRPr="00EC3021">
        <w:rPr>
          <w:b/>
          <w:bCs/>
          <w:sz w:val="20"/>
        </w:rPr>
        <w:t xml:space="preserve">Overall data quality </w:t>
      </w:r>
    </w:p>
    <w:p w14:paraId="609E0B90" w14:textId="77777777" w:rsidR="006246E1" w:rsidRPr="00EC3021" w:rsidRDefault="006246E1" w:rsidP="006246E1">
      <w:pPr>
        <w:widowControl w:val="0"/>
        <w:autoSpaceDE w:val="0"/>
        <w:autoSpaceDN w:val="0"/>
        <w:adjustRightInd w:val="0"/>
        <w:rPr>
          <w:b/>
          <w:bCs/>
          <w:sz w:val="20"/>
        </w:rPr>
      </w:pPr>
    </w:p>
    <w:p w14:paraId="2A2E71E0"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Criteria                 Flags* Unit  Excel. Good    Accept  Problematic  </w:t>
      </w:r>
      <w:r>
        <w:rPr>
          <w:rFonts w:ascii="Courier New" w:hAnsi="Courier New" w:cs="Courier New"/>
          <w:b/>
          <w:bCs/>
          <w:sz w:val="16"/>
          <w:szCs w:val="16"/>
        </w:rPr>
        <w:t xml:space="preserve">Score </w:t>
      </w:r>
    </w:p>
    <w:p w14:paraId="52D35AB1" w14:textId="77777777" w:rsidR="006246E1" w:rsidRDefault="006246E1" w:rsidP="006246E1">
      <w:pPr>
        <w:widowControl w:val="0"/>
        <w:autoSpaceDE w:val="0"/>
        <w:autoSpaceDN w:val="0"/>
        <w:adjustRightInd w:val="0"/>
        <w:rPr>
          <w:rFonts w:ascii="Courier New" w:hAnsi="Courier New" w:cs="Courier New"/>
          <w:sz w:val="16"/>
          <w:szCs w:val="16"/>
        </w:rPr>
      </w:pPr>
    </w:p>
    <w:p w14:paraId="114B1A9C"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Flagged data             Incl    %    0-2.5 &gt;2.5-5.0 &gt;5.0-7.5   &gt;7.5 </w:t>
      </w:r>
    </w:p>
    <w:p w14:paraId="09489224"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of out of range subjects)            0      5        10      20         </w:t>
      </w:r>
      <w:r>
        <w:rPr>
          <w:rFonts w:ascii="Courier New" w:hAnsi="Courier New" w:cs="Courier New"/>
          <w:b/>
          <w:bCs/>
          <w:sz w:val="16"/>
          <w:szCs w:val="16"/>
        </w:rPr>
        <w:t>0</w:t>
      </w:r>
      <w:r>
        <w:rPr>
          <w:rFonts w:ascii="Courier New" w:hAnsi="Courier New" w:cs="Courier New"/>
          <w:sz w:val="16"/>
          <w:szCs w:val="16"/>
        </w:rPr>
        <w:t xml:space="preserve"> (0.9 %) </w:t>
      </w:r>
    </w:p>
    <w:p w14:paraId="401B1CC9" w14:textId="77777777" w:rsidR="006246E1" w:rsidRDefault="006246E1" w:rsidP="006246E1">
      <w:pPr>
        <w:widowControl w:val="0"/>
        <w:autoSpaceDE w:val="0"/>
        <w:autoSpaceDN w:val="0"/>
        <w:adjustRightInd w:val="0"/>
        <w:rPr>
          <w:rFonts w:ascii="Courier New" w:hAnsi="Courier New" w:cs="Courier New"/>
          <w:sz w:val="16"/>
          <w:szCs w:val="16"/>
        </w:rPr>
      </w:pPr>
    </w:p>
    <w:p w14:paraId="6B2C1D37"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Overall Sex ratio        Incl    p    &gt;0.1  &gt;0.05    &gt;0.001   &lt;=0.001 </w:t>
      </w:r>
    </w:p>
    <w:p w14:paraId="1669AACA"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(Significant chi square)                0      2        4       10         </w:t>
      </w:r>
      <w:r>
        <w:rPr>
          <w:rFonts w:ascii="Courier New" w:hAnsi="Courier New" w:cs="Courier New"/>
          <w:b/>
          <w:bCs/>
          <w:sz w:val="16"/>
          <w:szCs w:val="16"/>
        </w:rPr>
        <w:t>0</w:t>
      </w:r>
      <w:r>
        <w:rPr>
          <w:rFonts w:ascii="Courier New" w:hAnsi="Courier New" w:cs="Courier New"/>
          <w:sz w:val="16"/>
          <w:szCs w:val="16"/>
        </w:rPr>
        <w:t xml:space="preserve"> (p=0.118) </w:t>
      </w:r>
    </w:p>
    <w:p w14:paraId="6EC9B8C2" w14:textId="77777777" w:rsidR="006246E1" w:rsidRDefault="006246E1" w:rsidP="006246E1">
      <w:pPr>
        <w:widowControl w:val="0"/>
        <w:autoSpaceDE w:val="0"/>
        <w:autoSpaceDN w:val="0"/>
        <w:adjustRightInd w:val="0"/>
        <w:rPr>
          <w:rFonts w:ascii="Courier New" w:hAnsi="Courier New" w:cs="Courier New"/>
          <w:sz w:val="16"/>
          <w:szCs w:val="16"/>
        </w:rPr>
      </w:pPr>
    </w:p>
    <w:p w14:paraId="4BC1DF37"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Age ratio(6-29 vs 30-59) Incl    p    &gt;0.1  &gt;0.05    &gt;0.001   &lt;=0.001 </w:t>
      </w:r>
    </w:p>
    <w:p w14:paraId="679D1AD1"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(Significant chi square)                0      2        4       10         </w:t>
      </w:r>
      <w:r>
        <w:rPr>
          <w:rFonts w:ascii="Courier New" w:hAnsi="Courier New" w:cs="Courier New"/>
          <w:b/>
          <w:bCs/>
          <w:sz w:val="16"/>
          <w:szCs w:val="16"/>
        </w:rPr>
        <w:t>0</w:t>
      </w:r>
      <w:r>
        <w:rPr>
          <w:rFonts w:ascii="Courier New" w:hAnsi="Courier New" w:cs="Courier New"/>
          <w:sz w:val="16"/>
          <w:szCs w:val="16"/>
        </w:rPr>
        <w:t xml:space="preserve"> (p=0.471) </w:t>
      </w:r>
    </w:p>
    <w:p w14:paraId="111ABBF7" w14:textId="77777777" w:rsidR="006246E1" w:rsidRDefault="006246E1" w:rsidP="006246E1">
      <w:pPr>
        <w:widowControl w:val="0"/>
        <w:autoSpaceDE w:val="0"/>
        <w:autoSpaceDN w:val="0"/>
        <w:adjustRightInd w:val="0"/>
        <w:rPr>
          <w:rFonts w:ascii="Courier New" w:hAnsi="Courier New" w:cs="Courier New"/>
          <w:sz w:val="16"/>
          <w:szCs w:val="16"/>
        </w:rPr>
      </w:pPr>
    </w:p>
    <w:p w14:paraId="49A9A5C2"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Dig pref score - weight  Incl    #    0-7   8-12     13-20     &gt; 20 </w:t>
      </w:r>
    </w:p>
    <w:p w14:paraId="0C48D1B5"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0     2         4        10        </w:t>
      </w:r>
      <w:r>
        <w:rPr>
          <w:rFonts w:ascii="Courier New" w:hAnsi="Courier New" w:cs="Courier New"/>
          <w:b/>
          <w:bCs/>
          <w:sz w:val="16"/>
          <w:szCs w:val="16"/>
        </w:rPr>
        <w:t>0</w:t>
      </w:r>
      <w:r>
        <w:rPr>
          <w:rFonts w:ascii="Courier New" w:hAnsi="Courier New" w:cs="Courier New"/>
          <w:sz w:val="16"/>
          <w:szCs w:val="16"/>
        </w:rPr>
        <w:t xml:space="preserve"> (4) </w:t>
      </w:r>
    </w:p>
    <w:p w14:paraId="60A1B224" w14:textId="77777777" w:rsidR="006246E1" w:rsidRDefault="006246E1" w:rsidP="006246E1">
      <w:pPr>
        <w:widowControl w:val="0"/>
        <w:autoSpaceDE w:val="0"/>
        <w:autoSpaceDN w:val="0"/>
        <w:adjustRightInd w:val="0"/>
        <w:rPr>
          <w:rFonts w:ascii="Courier New" w:hAnsi="Courier New" w:cs="Courier New"/>
          <w:sz w:val="16"/>
          <w:szCs w:val="16"/>
        </w:rPr>
      </w:pPr>
    </w:p>
    <w:p w14:paraId="363C016B"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Dig pref score - height  Incl    #    0-7   8-12     13-20     &gt; 20 </w:t>
      </w:r>
    </w:p>
    <w:p w14:paraId="370F46C1"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0     2         4        10        </w:t>
      </w:r>
      <w:r>
        <w:rPr>
          <w:rFonts w:ascii="Courier New" w:hAnsi="Courier New" w:cs="Courier New"/>
          <w:b/>
          <w:bCs/>
          <w:sz w:val="16"/>
          <w:szCs w:val="16"/>
        </w:rPr>
        <w:t>0</w:t>
      </w:r>
      <w:r>
        <w:rPr>
          <w:rFonts w:ascii="Courier New" w:hAnsi="Courier New" w:cs="Courier New"/>
          <w:sz w:val="16"/>
          <w:szCs w:val="16"/>
        </w:rPr>
        <w:t xml:space="preserve"> (5) </w:t>
      </w:r>
    </w:p>
    <w:p w14:paraId="601A2EA1" w14:textId="77777777" w:rsidR="006246E1" w:rsidRDefault="006246E1" w:rsidP="006246E1">
      <w:pPr>
        <w:widowControl w:val="0"/>
        <w:autoSpaceDE w:val="0"/>
        <w:autoSpaceDN w:val="0"/>
        <w:adjustRightInd w:val="0"/>
        <w:rPr>
          <w:rFonts w:ascii="Courier New" w:hAnsi="Courier New" w:cs="Courier New"/>
          <w:sz w:val="16"/>
          <w:szCs w:val="16"/>
        </w:rPr>
      </w:pPr>
    </w:p>
    <w:p w14:paraId="677BD27E"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Dig pref score - MUAC    Incl    #    0-7   8-12     13-20     &gt; 20 </w:t>
      </w:r>
    </w:p>
    <w:p w14:paraId="14471D38"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0     2         4        10        </w:t>
      </w:r>
      <w:r>
        <w:rPr>
          <w:rFonts w:ascii="Courier New" w:hAnsi="Courier New" w:cs="Courier New"/>
          <w:b/>
          <w:bCs/>
          <w:sz w:val="16"/>
          <w:szCs w:val="16"/>
        </w:rPr>
        <w:t>0</w:t>
      </w:r>
      <w:r>
        <w:rPr>
          <w:rFonts w:ascii="Courier New" w:hAnsi="Courier New" w:cs="Courier New"/>
          <w:sz w:val="16"/>
          <w:szCs w:val="16"/>
        </w:rPr>
        <w:t xml:space="preserve"> (6) </w:t>
      </w:r>
    </w:p>
    <w:p w14:paraId="0738A0F9" w14:textId="77777777" w:rsidR="006246E1" w:rsidRDefault="006246E1" w:rsidP="006246E1">
      <w:pPr>
        <w:widowControl w:val="0"/>
        <w:autoSpaceDE w:val="0"/>
        <w:autoSpaceDN w:val="0"/>
        <w:adjustRightInd w:val="0"/>
        <w:rPr>
          <w:rFonts w:ascii="Courier New" w:hAnsi="Courier New" w:cs="Courier New"/>
          <w:sz w:val="16"/>
          <w:szCs w:val="16"/>
        </w:rPr>
      </w:pPr>
    </w:p>
    <w:p w14:paraId="228429B4"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Standard Dev WHZ         Excl    SD   &lt;1.1  &lt;1.15    &lt;1.20    &gt;=1.20 </w:t>
      </w:r>
    </w:p>
    <w:p w14:paraId="4340AF8A"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and   and      and       or </w:t>
      </w:r>
    </w:p>
    <w:p w14:paraId="239B101C"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Excl    SD   &gt;0.9  &gt;0.85    &gt;0.80    &lt;=0.80 </w:t>
      </w:r>
    </w:p>
    <w:p w14:paraId="0EC5C6E2"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0     5         10       20        </w:t>
      </w:r>
      <w:r>
        <w:rPr>
          <w:rFonts w:ascii="Courier New" w:hAnsi="Courier New" w:cs="Courier New"/>
          <w:b/>
          <w:bCs/>
          <w:sz w:val="16"/>
          <w:szCs w:val="16"/>
        </w:rPr>
        <w:t>0</w:t>
      </w:r>
      <w:r>
        <w:rPr>
          <w:rFonts w:ascii="Courier New" w:hAnsi="Courier New" w:cs="Courier New"/>
          <w:sz w:val="16"/>
          <w:szCs w:val="16"/>
        </w:rPr>
        <w:t xml:space="preserve"> (0.97) </w:t>
      </w:r>
    </w:p>
    <w:p w14:paraId="546B953B" w14:textId="77777777" w:rsidR="006246E1" w:rsidRDefault="006246E1" w:rsidP="006246E1">
      <w:pPr>
        <w:widowControl w:val="0"/>
        <w:autoSpaceDE w:val="0"/>
        <w:autoSpaceDN w:val="0"/>
        <w:adjustRightInd w:val="0"/>
        <w:rPr>
          <w:rFonts w:ascii="Courier New" w:hAnsi="Courier New" w:cs="Courier New"/>
          <w:sz w:val="16"/>
          <w:szCs w:val="16"/>
        </w:rPr>
      </w:pPr>
    </w:p>
    <w:p w14:paraId="3E48DD10"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Skewness  WHZ            Excl    #    &lt;±0.2 &lt;±0.4    &lt;±0.6    &gt;=±0.6 </w:t>
      </w:r>
    </w:p>
    <w:p w14:paraId="0C55867B"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0     1         3         5        </w:t>
      </w:r>
      <w:r>
        <w:rPr>
          <w:rFonts w:ascii="Courier New" w:hAnsi="Courier New" w:cs="Courier New"/>
          <w:b/>
          <w:bCs/>
          <w:sz w:val="16"/>
          <w:szCs w:val="16"/>
        </w:rPr>
        <w:t>0</w:t>
      </w:r>
      <w:r>
        <w:rPr>
          <w:rFonts w:ascii="Courier New" w:hAnsi="Courier New" w:cs="Courier New"/>
          <w:sz w:val="16"/>
          <w:szCs w:val="16"/>
        </w:rPr>
        <w:t xml:space="preserve"> (0.04) </w:t>
      </w:r>
    </w:p>
    <w:p w14:paraId="4814E417" w14:textId="77777777" w:rsidR="006246E1" w:rsidRDefault="006246E1" w:rsidP="006246E1">
      <w:pPr>
        <w:widowControl w:val="0"/>
        <w:autoSpaceDE w:val="0"/>
        <w:autoSpaceDN w:val="0"/>
        <w:adjustRightInd w:val="0"/>
        <w:rPr>
          <w:rFonts w:ascii="Courier New" w:hAnsi="Courier New" w:cs="Courier New"/>
          <w:sz w:val="16"/>
          <w:szCs w:val="16"/>
        </w:rPr>
      </w:pPr>
    </w:p>
    <w:p w14:paraId="647F242A"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Kurtosis  WHZ            Excl    #    &lt;±0.2 &lt;±0.4    &lt;±0.6    &gt;=±0.6 </w:t>
      </w:r>
    </w:p>
    <w:p w14:paraId="7C9B48FA"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0     1         3         5        </w:t>
      </w:r>
      <w:r>
        <w:rPr>
          <w:rFonts w:ascii="Courier New" w:hAnsi="Courier New" w:cs="Courier New"/>
          <w:b/>
          <w:bCs/>
          <w:sz w:val="16"/>
          <w:szCs w:val="16"/>
        </w:rPr>
        <w:t>1</w:t>
      </w:r>
      <w:r>
        <w:rPr>
          <w:rFonts w:ascii="Courier New" w:hAnsi="Courier New" w:cs="Courier New"/>
          <w:sz w:val="16"/>
          <w:szCs w:val="16"/>
        </w:rPr>
        <w:t xml:space="preserve"> (0.24) </w:t>
      </w:r>
    </w:p>
    <w:p w14:paraId="6C4BAA56" w14:textId="77777777" w:rsidR="006246E1" w:rsidRDefault="006246E1" w:rsidP="006246E1">
      <w:pPr>
        <w:widowControl w:val="0"/>
        <w:autoSpaceDE w:val="0"/>
        <w:autoSpaceDN w:val="0"/>
        <w:adjustRightInd w:val="0"/>
        <w:rPr>
          <w:rFonts w:ascii="Courier New" w:hAnsi="Courier New" w:cs="Courier New"/>
          <w:sz w:val="16"/>
          <w:szCs w:val="16"/>
        </w:rPr>
      </w:pPr>
    </w:p>
    <w:p w14:paraId="2DD2877A"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Poisson dist WHZ-2       Excl    p    &gt;0.05 &gt;0.01    &gt;0.001   &lt;=0.001 </w:t>
      </w:r>
    </w:p>
    <w:p w14:paraId="00A40BE5"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0     1         3         5        </w:t>
      </w:r>
      <w:r>
        <w:rPr>
          <w:rFonts w:ascii="Courier New" w:hAnsi="Courier New" w:cs="Courier New"/>
          <w:b/>
          <w:bCs/>
          <w:sz w:val="16"/>
          <w:szCs w:val="16"/>
        </w:rPr>
        <w:t>0</w:t>
      </w:r>
      <w:r>
        <w:rPr>
          <w:rFonts w:ascii="Courier New" w:hAnsi="Courier New" w:cs="Courier New"/>
          <w:sz w:val="16"/>
          <w:szCs w:val="16"/>
        </w:rPr>
        <w:t xml:space="preserve"> (p=) </w:t>
      </w:r>
    </w:p>
    <w:p w14:paraId="306908FD" w14:textId="77777777" w:rsidR="006246E1" w:rsidRDefault="006246E1" w:rsidP="006246E1">
      <w:pPr>
        <w:widowControl w:val="0"/>
        <w:autoSpaceDE w:val="0"/>
        <w:autoSpaceDN w:val="0"/>
        <w:adjustRightInd w:val="0"/>
        <w:rPr>
          <w:rFonts w:ascii="Courier New" w:hAnsi="Courier New" w:cs="Courier New"/>
          <w:sz w:val="16"/>
          <w:szCs w:val="16"/>
        </w:rPr>
      </w:pPr>
    </w:p>
    <w:p w14:paraId="488A9F9D"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OVERALL SCORE WHZ =                    0-9  10-14    15-24     &gt;25         </w:t>
      </w:r>
      <w:r>
        <w:rPr>
          <w:rFonts w:ascii="Courier New" w:hAnsi="Courier New" w:cs="Courier New"/>
          <w:b/>
          <w:bCs/>
          <w:sz w:val="16"/>
          <w:szCs w:val="16"/>
        </w:rPr>
        <w:t>1</w:t>
      </w:r>
      <w:r>
        <w:rPr>
          <w:rFonts w:ascii="Courier New" w:hAnsi="Courier New" w:cs="Courier New"/>
          <w:sz w:val="16"/>
          <w:szCs w:val="16"/>
        </w:rPr>
        <w:t xml:space="preserve"> % </w:t>
      </w:r>
    </w:p>
    <w:p w14:paraId="091A16E1" w14:textId="77777777" w:rsidR="006246E1" w:rsidRDefault="006246E1" w:rsidP="006246E1">
      <w:pPr>
        <w:widowControl w:val="0"/>
        <w:autoSpaceDE w:val="0"/>
        <w:autoSpaceDN w:val="0"/>
        <w:adjustRightInd w:val="0"/>
        <w:rPr>
          <w:lang w:val="de-DE"/>
        </w:rPr>
      </w:pPr>
    </w:p>
    <w:p w14:paraId="48EC6072" w14:textId="77777777" w:rsidR="006246E1" w:rsidRPr="00EC3021" w:rsidRDefault="006246E1" w:rsidP="006436F5">
      <w:pPr>
        <w:widowControl w:val="0"/>
        <w:autoSpaceDE w:val="0"/>
        <w:autoSpaceDN w:val="0"/>
        <w:adjustRightInd w:val="0"/>
        <w:outlineLvl w:val="0"/>
        <w:rPr>
          <w:sz w:val="20"/>
          <w:lang w:val="de-DE"/>
        </w:rPr>
      </w:pPr>
      <w:r w:rsidRPr="00EC3021">
        <w:rPr>
          <w:sz w:val="20"/>
          <w:lang w:val="de-DE"/>
        </w:rPr>
        <w:t xml:space="preserve">The overall score of this survey is 1 %, this is excellent. </w:t>
      </w:r>
    </w:p>
    <w:p w14:paraId="2F3CE3C9" w14:textId="77777777" w:rsidR="006246E1" w:rsidRPr="00EC3021" w:rsidRDefault="006246E1" w:rsidP="006246E1">
      <w:pPr>
        <w:widowControl w:val="0"/>
        <w:autoSpaceDE w:val="0"/>
        <w:autoSpaceDN w:val="0"/>
        <w:adjustRightInd w:val="0"/>
        <w:rPr>
          <w:sz w:val="20"/>
          <w:lang w:val="de-DE"/>
        </w:rPr>
      </w:pPr>
    </w:p>
    <w:p w14:paraId="4DFB5ED9" w14:textId="77777777" w:rsidR="006246E1" w:rsidRPr="00EC3021" w:rsidRDefault="006246E1" w:rsidP="006436F5">
      <w:pPr>
        <w:widowControl w:val="0"/>
        <w:autoSpaceDE w:val="0"/>
        <w:autoSpaceDN w:val="0"/>
        <w:adjustRightInd w:val="0"/>
        <w:outlineLvl w:val="0"/>
        <w:rPr>
          <w:sz w:val="20"/>
          <w:lang w:val="de-DE"/>
        </w:rPr>
      </w:pPr>
      <w:r w:rsidRPr="00EC3021">
        <w:rPr>
          <w:b/>
          <w:bCs/>
          <w:sz w:val="20"/>
          <w:lang w:val="de-DE"/>
        </w:rPr>
        <w:t xml:space="preserve">There were no duplicate entries detected. </w:t>
      </w:r>
    </w:p>
    <w:p w14:paraId="3F7299F3" w14:textId="77777777" w:rsidR="006246E1" w:rsidRPr="00EC3021" w:rsidRDefault="006246E1" w:rsidP="006246E1">
      <w:pPr>
        <w:widowControl w:val="0"/>
        <w:autoSpaceDE w:val="0"/>
        <w:autoSpaceDN w:val="0"/>
        <w:adjustRightInd w:val="0"/>
        <w:rPr>
          <w:sz w:val="20"/>
          <w:lang w:val="de-DE"/>
        </w:rPr>
      </w:pPr>
    </w:p>
    <w:p w14:paraId="2A88E76E" w14:textId="77777777" w:rsidR="006246E1" w:rsidRPr="00EC3021" w:rsidRDefault="006246E1" w:rsidP="006436F5">
      <w:pPr>
        <w:widowControl w:val="0"/>
        <w:autoSpaceDE w:val="0"/>
        <w:autoSpaceDN w:val="0"/>
        <w:adjustRightInd w:val="0"/>
        <w:outlineLvl w:val="0"/>
        <w:rPr>
          <w:sz w:val="20"/>
          <w:lang w:val="de-DE"/>
        </w:rPr>
      </w:pPr>
      <w:r w:rsidRPr="00EC3021">
        <w:rPr>
          <w:b/>
          <w:bCs/>
          <w:sz w:val="20"/>
          <w:lang w:val="de-DE"/>
        </w:rPr>
        <w:t xml:space="preserve">Percentage of children with no exact birthday: 0 % </w:t>
      </w:r>
    </w:p>
    <w:p w14:paraId="61232CDE" w14:textId="77777777" w:rsidR="006246E1" w:rsidRPr="00EC3021" w:rsidRDefault="006246E1" w:rsidP="006246E1">
      <w:pPr>
        <w:widowControl w:val="0"/>
        <w:autoSpaceDE w:val="0"/>
        <w:autoSpaceDN w:val="0"/>
        <w:adjustRightInd w:val="0"/>
        <w:rPr>
          <w:sz w:val="20"/>
          <w:lang w:val="de-DE"/>
        </w:rPr>
      </w:pPr>
    </w:p>
    <w:p w14:paraId="1D7D2C8C" w14:textId="77777777" w:rsidR="006246E1" w:rsidRPr="00EC3021" w:rsidRDefault="006246E1" w:rsidP="006246E1">
      <w:pPr>
        <w:widowControl w:val="0"/>
        <w:autoSpaceDE w:val="0"/>
        <w:autoSpaceDN w:val="0"/>
        <w:adjustRightInd w:val="0"/>
        <w:rPr>
          <w:sz w:val="20"/>
          <w:lang w:val="de-DE"/>
        </w:rPr>
      </w:pPr>
      <w:r w:rsidRPr="00EC3021">
        <w:rPr>
          <w:b/>
          <w:bCs/>
          <w:sz w:val="20"/>
          <w:lang w:val="de-DE"/>
        </w:rPr>
        <w:t xml:space="preserve">Anthropometric Indices likely to be in error (-3 to 3 for WHZ, -3 to 3 for HAZ, -3 to 3 for WAZ, from observed mean - chosen in Options panel - these values will be flagged and should be excluded from analysis for a nutrition survey in emergencies. For other surveys this might not be the best procedure e.g. when the percentage of overweight children has to be calculated): </w:t>
      </w:r>
    </w:p>
    <w:p w14:paraId="6622BFEA" w14:textId="77777777" w:rsidR="006246E1" w:rsidRPr="00EC3021" w:rsidRDefault="006246E1" w:rsidP="006246E1">
      <w:pPr>
        <w:widowControl w:val="0"/>
        <w:autoSpaceDE w:val="0"/>
        <w:autoSpaceDN w:val="0"/>
        <w:adjustRightInd w:val="0"/>
        <w:rPr>
          <w:sz w:val="20"/>
          <w:lang w:val="de-DE"/>
        </w:rPr>
      </w:pPr>
    </w:p>
    <w:p w14:paraId="5E2951AB" w14:textId="77777777" w:rsidR="006246E1" w:rsidRPr="00EC3021" w:rsidRDefault="006246E1" w:rsidP="006246E1">
      <w:pPr>
        <w:widowControl w:val="0"/>
        <w:autoSpaceDE w:val="0"/>
        <w:autoSpaceDN w:val="0"/>
        <w:adjustRightInd w:val="0"/>
        <w:rPr>
          <w:sz w:val="20"/>
          <w:lang w:val="de-DE"/>
        </w:rPr>
      </w:pPr>
      <w:r w:rsidRPr="00EC3021">
        <w:rPr>
          <w:sz w:val="20"/>
          <w:lang w:val="de-DE"/>
        </w:rPr>
        <w:t xml:space="preserve">Line=114/ID=uuid:8703525e-05d1-44da-9f7a-255fcea205f4/interview-CDR1[5]:  </w:t>
      </w:r>
      <w:r w:rsidRPr="00EC3021">
        <w:rPr>
          <w:sz w:val="20"/>
          <w:lang w:val="de-DE"/>
        </w:rPr>
        <w:tab/>
      </w:r>
      <w:r w:rsidRPr="00EC3021">
        <w:rPr>
          <w:b/>
          <w:bCs/>
          <w:sz w:val="20"/>
          <w:lang w:val="de-DE"/>
        </w:rPr>
        <w:t>WHZ (-3.439)</w:t>
      </w:r>
      <w:r w:rsidRPr="00EC3021">
        <w:rPr>
          <w:sz w:val="20"/>
          <w:lang w:val="de-DE"/>
        </w:rPr>
        <w:t xml:space="preserve">, WAZ (-4.412), Weight may be incorrect </w:t>
      </w:r>
    </w:p>
    <w:p w14:paraId="722EE8E8" w14:textId="77777777" w:rsidR="006246E1" w:rsidRPr="00EC3021" w:rsidRDefault="006246E1" w:rsidP="006246E1">
      <w:pPr>
        <w:widowControl w:val="0"/>
        <w:autoSpaceDE w:val="0"/>
        <w:autoSpaceDN w:val="0"/>
        <w:adjustRightInd w:val="0"/>
        <w:rPr>
          <w:sz w:val="20"/>
          <w:lang w:val="de-DE"/>
        </w:rPr>
      </w:pPr>
      <w:r w:rsidRPr="00EC3021">
        <w:rPr>
          <w:sz w:val="20"/>
          <w:lang w:val="de-DE"/>
        </w:rPr>
        <w:t xml:space="preserve">Line=166/ID=uuid:2d52f2bb-dfee-4fe5-aa05-fc04f1675b58/interview-CDR1[8]:  </w:t>
      </w:r>
      <w:r w:rsidRPr="00EC3021">
        <w:rPr>
          <w:sz w:val="20"/>
          <w:lang w:val="de-DE"/>
        </w:rPr>
        <w:tab/>
      </w:r>
      <w:r w:rsidRPr="00EC3021">
        <w:rPr>
          <w:b/>
          <w:bCs/>
          <w:sz w:val="20"/>
          <w:lang w:val="de-DE"/>
        </w:rPr>
        <w:t>WHZ (-3.033)</w:t>
      </w:r>
      <w:r w:rsidRPr="00EC3021">
        <w:rPr>
          <w:sz w:val="20"/>
          <w:lang w:val="de-DE"/>
        </w:rPr>
        <w:t xml:space="preserve">, Weight may be incorrect </w:t>
      </w:r>
    </w:p>
    <w:p w14:paraId="0CA9F9AE" w14:textId="77777777" w:rsidR="006246E1" w:rsidRPr="00EC3021" w:rsidRDefault="006246E1" w:rsidP="006246E1">
      <w:pPr>
        <w:widowControl w:val="0"/>
        <w:autoSpaceDE w:val="0"/>
        <w:autoSpaceDN w:val="0"/>
        <w:adjustRightInd w:val="0"/>
        <w:rPr>
          <w:sz w:val="20"/>
          <w:lang w:val="de-DE"/>
        </w:rPr>
      </w:pPr>
    </w:p>
    <w:p w14:paraId="6FDC432D" w14:textId="77777777" w:rsidR="006246E1" w:rsidRPr="00EC3021" w:rsidRDefault="006246E1" w:rsidP="006436F5">
      <w:pPr>
        <w:widowControl w:val="0"/>
        <w:autoSpaceDE w:val="0"/>
        <w:autoSpaceDN w:val="0"/>
        <w:adjustRightInd w:val="0"/>
        <w:outlineLvl w:val="0"/>
        <w:rPr>
          <w:sz w:val="20"/>
          <w:lang w:val="de-DE"/>
        </w:rPr>
      </w:pPr>
      <w:r w:rsidRPr="00EC3021">
        <w:rPr>
          <w:sz w:val="20"/>
          <w:lang w:val="de-DE"/>
        </w:rPr>
        <w:t xml:space="preserve">Percentage of values flagged with SMART flags:WHZ:  0.9 %, HAZ:  0.0 %, WAZ:  0.5 %    </w:t>
      </w:r>
    </w:p>
    <w:p w14:paraId="700A13AD" w14:textId="77777777" w:rsidR="006246E1" w:rsidRDefault="006246E1" w:rsidP="006246E1">
      <w:pPr>
        <w:widowControl w:val="0"/>
        <w:autoSpaceDE w:val="0"/>
        <w:autoSpaceDN w:val="0"/>
        <w:adjustRightInd w:val="0"/>
        <w:rPr>
          <w:lang w:val="de-DE"/>
        </w:rPr>
      </w:pPr>
    </w:p>
    <w:p w14:paraId="4DA1B747" w14:textId="77777777" w:rsidR="00EC3021" w:rsidRDefault="00EC3021">
      <w:pPr>
        <w:rPr>
          <w:b/>
          <w:bCs/>
          <w:sz w:val="30"/>
          <w:szCs w:val="30"/>
        </w:rPr>
      </w:pPr>
      <w:r>
        <w:rPr>
          <w:b/>
          <w:bCs/>
          <w:sz w:val="30"/>
          <w:szCs w:val="30"/>
        </w:rPr>
        <w:br w:type="page"/>
      </w:r>
    </w:p>
    <w:p w14:paraId="5000FA21" w14:textId="77777777" w:rsidR="005C0AC9" w:rsidRPr="00811C18" w:rsidRDefault="005C0AC9" w:rsidP="006436F5">
      <w:pPr>
        <w:outlineLvl w:val="0"/>
        <w:rPr>
          <w:b/>
          <w:bCs/>
        </w:rPr>
      </w:pPr>
      <w:r w:rsidRPr="00811C18">
        <w:rPr>
          <w:b/>
          <w:bCs/>
          <w:sz w:val="30"/>
          <w:szCs w:val="30"/>
        </w:rPr>
        <w:t>Plausibility ch</w:t>
      </w:r>
      <w:r w:rsidR="00811C18" w:rsidRPr="00811C18">
        <w:rPr>
          <w:b/>
          <w:bCs/>
          <w:sz w:val="30"/>
          <w:szCs w:val="30"/>
        </w:rPr>
        <w:t>eck for: RWA_</w:t>
      </w:r>
      <w:r w:rsidR="00811C18">
        <w:rPr>
          <w:b/>
          <w:bCs/>
          <w:sz w:val="30"/>
          <w:szCs w:val="30"/>
        </w:rPr>
        <w:t>Mugombwa</w:t>
      </w:r>
      <w:r w:rsidR="00811C18" w:rsidRPr="00811C18">
        <w:rPr>
          <w:b/>
          <w:bCs/>
          <w:sz w:val="30"/>
          <w:szCs w:val="30"/>
        </w:rPr>
        <w:t>_SENS_May2018</w:t>
      </w:r>
      <w:r w:rsidRPr="00811C18">
        <w:rPr>
          <w:b/>
          <w:bCs/>
          <w:sz w:val="30"/>
          <w:szCs w:val="30"/>
        </w:rPr>
        <w:t xml:space="preserve">.as </w:t>
      </w:r>
    </w:p>
    <w:p w14:paraId="5088ADF0" w14:textId="77777777" w:rsidR="005C0AC9" w:rsidRPr="00811C18" w:rsidRDefault="005C0AC9" w:rsidP="005C0AC9">
      <w:pPr>
        <w:rPr>
          <w:b/>
          <w:bCs/>
        </w:rPr>
      </w:pPr>
    </w:p>
    <w:p w14:paraId="2685A3E2" w14:textId="77777777" w:rsidR="005C0AC9" w:rsidRPr="00EC3021" w:rsidRDefault="005C0AC9" w:rsidP="006436F5">
      <w:pPr>
        <w:outlineLvl w:val="0"/>
        <w:rPr>
          <w:sz w:val="20"/>
        </w:rPr>
      </w:pPr>
      <w:r w:rsidRPr="00EC3021">
        <w:rPr>
          <w:b/>
          <w:bCs/>
          <w:sz w:val="20"/>
        </w:rPr>
        <w:t>Standard/Reference used for z-score calculation: WHO standards 2006</w:t>
      </w:r>
    </w:p>
    <w:p w14:paraId="6FECEAD1" w14:textId="77777777" w:rsidR="005C0AC9" w:rsidRPr="00EC3021" w:rsidRDefault="005C0AC9" w:rsidP="005C0AC9">
      <w:pPr>
        <w:rPr>
          <w:sz w:val="20"/>
        </w:rPr>
      </w:pPr>
    </w:p>
    <w:p w14:paraId="6EF94C55" w14:textId="77777777" w:rsidR="007B5A96" w:rsidRPr="00EC3021" w:rsidRDefault="007B5A96" w:rsidP="006436F5">
      <w:pPr>
        <w:widowControl w:val="0"/>
        <w:autoSpaceDE w:val="0"/>
        <w:autoSpaceDN w:val="0"/>
        <w:adjustRightInd w:val="0"/>
        <w:outlineLvl w:val="0"/>
        <w:rPr>
          <w:b/>
          <w:bCs/>
          <w:sz w:val="20"/>
        </w:rPr>
      </w:pPr>
      <w:r w:rsidRPr="00EC3021">
        <w:rPr>
          <w:b/>
          <w:bCs/>
          <w:sz w:val="20"/>
        </w:rPr>
        <w:t xml:space="preserve">Overall data quality </w:t>
      </w:r>
    </w:p>
    <w:p w14:paraId="6CF2552F" w14:textId="77777777" w:rsidR="007B5A96" w:rsidRPr="00EC3021" w:rsidRDefault="007B5A96" w:rsidP="007B5A96">
      <w:pPr>
        <w:widowControl w:val="0"/>
        <w:autoSpaceDE w:val="0"/>
        <w:autoSpaceDN w:val="0"/>
        <w:adjustRightInd w:val="0"/>
        <w:rPr>
          <w:b/>
          <w:bCs/>
          <w:sz w:val="20"/>
        </w:rPr>
      </w:pPr>
    </w:p>
    <w:p w14:paraId="27BAD31A" w14:textId="77777777" w:rsidR="007B5A96" w:rsidRDefault="007B5A96" w:rsidP="007B5A96">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Criteria                 Flags* Unit  Excel. Good    Accept  Problematic  </w:t>
      </w:r>
      <w:r>
        <w:rPr>
          <w:rFonts w:ascii="Courier New" w:hAnsi="Courier New" w:cs="Courier New"/>
          <w:b/>
          <w:bCs/>
          <w:sz w:val="16"/>
          <w:szCs w:val="16"/>
        </w:rPr>
        <w:t xml:space="preserve">Score </w:t>
      </w:r>
    </w:p>
    <w:p w14:paraId="45415CFE" w14:textId="77777777" w:rsidR="007B5A96" w:rsidRDefault="007B5A96" w:rsidP="007B5A96">
      <w:pPr>
        <w:widowControl w:val="0"/>
        <w:autoSpaceDE w:val="0"/>
        <w:autoSpaceDN w:val="0"/>
        <w:adjustRightInd w:val="0"/>
        <w:rPr>
          <w:rFonts w:ascii="Courier New" w:hAnsi="Courier New" w:cs="Courier New"/>
          <w:sz w:val="16"/>
          <w:szCs w:val="16"/>
        </w:rPr>
      </w:pPr>
    </w:p>
    <w:p w14:paraId="7799603A" w14:textId="77777777" w:rsidR="007B5A96" w:rsidRDefault="007B5A96" w:rsidP="007B5A96">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Flagged data             Incl    %    0-2.5 &gt;2.5-5.0 &gt;5.0-7.5   &gt;7.5 </w:t>
      </w:r>
    </w:p>
    <w:p w14:paraId="520D76BF" w14:textId="77777777" w:rsidR="007B5A96" w:rsidRDefault="007B5A96" w:rsidP="007B5A96">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of out of range subjects)            0      5        10      20         </w:t>
      </w:r>
      <w:r>
        <w:rPr>
          <w:rFonts w:ascii="Courier New" w:hAnsi="Courier New" w:cs="Courier New"/>
          <w:b/>
          <w:bCs/>
          <w:sz w:val="16"/>
          <w:szCs w:val="16"/>
        </w:rPr>
        <w:t>0</w:t>
      </w:r>
      <w:r>
        <w:rPr>
          <w:rFonts w:ascii="Courier New" w:hAnsi="Courier New" w:cs="Courier New"/>
          <w:sz w:val="16"/>
          <w:szCs w:val="16"/>
        </w:rPr>
        <w:t xml:space="preserve"> (0.0 %) </w:t>
      </w:r>
    </w:p>
    <w:p w14:paraId="699169F5" w14:textId="77777777" w:rsidR="007B5A96" w:rsidRDefault="007B5A96" w:rsidP="007B5A96">
      <w:pPr>
        <w:widowControl w:val="0"/>
        <w:autoSpaceDE w:val="0"/>
        <w:autoSpaceDN w:val="0"/>
        <w:adjustRightInd w:val="0"/>
        <w:rPr>
          <w:rFonts w:ascii="Courier New" w:hAnsi="Courier New" w:cs="Courier New"/>
          <w:sz w:val="16"/>
          <w:szCs w:val="16"/>
        </w:rPr>
      </w:pPr>
    </w:p>
    <w:p w14:paraId="0A9ABD6A" w14:textId="77777777" w:rsidR="007B5A96" w:rsidRDefault="007B5A96" w:rsidP="007B5A96">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Overall Sex ratio        Incl    p    &gt;0.1  &gt;0.05    &gt;0.001   &lt;=0.001 </w:t>
      </w:r>
    </w:p>
    <w:p w14:paraId="6D614414" w14:textId="77777777" w:rsidR="007B5A96" w:rsidRDefault="007B5A96" w:rsidP="007B5A96">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(Significant chi square)                0      2        4       10         </w:t>
      </w:r>
      <w:r>
        <w:rPr>
          <w:rFonts w:ascii="Courier New" w:hAnsi="Courier New" w:cs="Courier New"/>
          <w:b/>
          <w:bCs/>
          <w:sz w:val="16"/>
          <w:szCs w:val="16"/>
        </w:rPr>
        <w:t>0</w:t>
      </w:r>
      <w:r>
        <w:rPr>
          <w:rFonts w:ascii="Courier New" w:hAnsi="Courier New" w:cs="Courier New"/>
          <w:sz w:val="16"/>
          <w:szCs w:val="16"/>
        </w:rPr>
        <w:t xml:space="preserve"> (p=0.499) </w:t>
      </w:r>
    </w:p>
    <w:p w14:paraId="477D926D" w14:textId="77777777" w:rsidR="007B5A96" w:rsidRDefault="007B5A96" w:rsidP="007B5A96">
      <w:pPr>
        <w:widowControl w:val="0"/>
        <w:autoSpaceDE w:val="0"/>
        <w:autoSpaceDN w:val="0"/>
        <w:adjustRightInd w:val="0"/>
        <w:rPr>
          <w:rFonts w:ascii="Courier New" w:hAnsi="Courier New" w:cs="Courier New"/>
          <w:sz w:val="16"/>
          <w:szCs w:val="16"/>
        </w:rPr>
      </w:pPr>
    </w:p>
    <w:p w14:paraId="37672D73" w14:textId="77777777" w:rsidR="007B5A96" w:rsidRDefault="007B5A96" w:rsidP="007B5A96">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Age ratio(6-29 vs 30-59) Incl    p    &gt;0.1  &gt;0.05    &gt;0.001   &lt;=0.001 </w:t>
      </w:r>
    </w:p>
    <w:p w14:paraId="0C47640E" w14:textId="77777777" w:rsidR="007B5A96" w:rsidRDefault="007B5A96" w:rsidP="007B5A96">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(Significant chi square)                0      2        4       10         </w:t>
      </w:r>
      <w:r>
        <w:rPr>
          <w:rFonts w:ascii="Courier New" w:hAnsi="Courier New" w:cs="Courier New"/>
          <w:b/>
          <w:bCs/>
          <w:sz w:val="16"/>
          <w:szCs w:val="16"/>
        </w:rPr>
        <w:t>0</w:t>
      </w:r>
      <w:r>
        <w:rPr>
          <w:rFonts w:ascii="Courier New" w:hAnsi="Courier New" w:cs="Courier New"/>
          <w:sz w:val="16"/>
          <w:szCs w:val="16"/>
        </w:rPr>
        <w:t xml:space="preserve"> (p=0.478) </w:t>
      </w:r>
    </w:p>
    <w:p w14:paraId="29D6274F" w14:textId="77777777" w:rsidR="007B5A96" w:rsidRDefault="007B5A96" w:rsidP="007B5A96">
      <w:pPr>
        <w:widowControl w:val="0"/>
        <w:autoSpaceDE w:val="0"/>
        <w:autoSpaceDN w:val="0"/>
        <w:adjustRightInd w:val="0"/>
        <w:rPr>
          <w:rFonts w:ascii="Courier New" w:hAnsi="Courier New" w:cs="Courier New"/>
          <w:sz w:val="16"/>
          <w:szCs w:val="16"/>
        </w:rPr>
      </w:pPr>
    </w:p>
    <w:p w14:paraId="17AEBA59" w14:textId="77777777" w:rsidR="007B5A96" w:rsidRDefault="007B5A96" w:rsidP="007B5A96">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Dig pref score - weight  Incl    #    0-7   8-12     13-20     &gt; 20 </w:t>
      </w:r>
    </w:p>
    <w:p w14:paraId="252FA819" w14:textId="77777777" w:rsidR="007B5A96" w:rsidRDefault="007B5A96" w:rsidP="007B5A96">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0     2         4        10        </w:t>
      </w:r>
      <w:r>
        <w:rPr>
          <w:rFonts w:ascii="Courier New" w:hAnsi="Courier New" w:cs="Courier New"/>
          <w:b/>
          <w:bCs/>
          <w:sz w:val="16"/>
          <w:szCs w:val="16"/>
        </w:rPr>
        <w:t>0</w:t>
      </w:r>
      <w:r>
        <w:rPr>
          <w:rFonts w:ascii="Courier New" w:hAnsi="Courier New" w:cs="Courier New"/>
          <w:sz w:val="16"/>
          <w:szCs w:val="16"/>
        </w:rPr>
        <w:t xml:space="preserve"> (5) </w:t>
      </w:r>
    </w:p>
    <w:p w14:paraId="305090AA" w14:textId="77777777" w:rsidR="007B5A96" w:rsidRDefault="007B5A96" w:rsidP="007B5A96">
      <w:pPr>
        <w:widowControl w:val="0"/>
        <w:autoSpaceDE w:val="0"/>
        <w:autoSpaceDN w:val="0"/>
        <w:adjustRightInd w:val="0"/>
        <w:rPr>
          <w:rFonts w:ascii="Courier New" w:hAnsi="Courier New" w:cs="Courier New"/>
          <w:sz w:val="16"/>
          <w:szCs w:val="16"/>
        </w:rPr>
      </w:pPr>
    </w:p>
    <w:p w14:paraId="1DCA8B79" w14:textId="77777777" w:rsidR="007B5A96" w:rsidRDefault="007B5A96" w:rsidP="007B5A96">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Dig pref score - height  Incl    #    0-7   8-12     13-20     &gt; 20 </w:t>
      </w:r>
    </w:p>
    <w:p w14:paraId="7E555FE5" w14:textId="77777777" w:rsidR="007B5A96" w:rsidRDefault="007B5A96" w:rsidP="007B5A96">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0     2         4        10        </w:t>
      </w:r>
      <w:r>
        <w:rPr>
          <w:rFonts w:ascii="Courier New" w:hAnsi="Courier New" w:cs="Courier New"/>
          <w:b/>
          <w:bCs/>
          <w:sz w:val="16"/>
          <w:szCs w:val="16"/>
        </w:rPr>
        <w:t>0</w:t>
      </w:r>
      <w:r>
        <w:rPr>
          <w:rFonts w:ascii="Courier New" w:hAnsi="Courier New" w:cs="Courier New"/>
          <w:sz w:val="16"/>
          <w:szCs w:val="16"/>
        </w:rPr>
        <w:t xml:space="preserve"> (7) </w:t>
      </w:r>
    </w:p>
    <w:p w14:paraId="2C4CC436" w14:textId="77777777" w:rsidR="007B5A96" w:rsidRDefault="007B5A96" w:rsidP="007B5A96">
      <w:pPr>
        <w:widowControl w:val="0"/>
        <w:autoSpaceDE w:val="0"/>
        <w:autoSpaceDN w:val="0"/>
        <w:adjustRightInd w:val="0"/>
        <w:rPr>
          <w:rFonts w:ascii="Courier New" w:hAnsi="Courier New" w:cs="Courier New"/>
          <w:sz w:val="16"/>
          <w:szCs w:val="16"/>
        </w:rPr>
      </w:pPr>
    </w:p>
    <w:p w14:paraId="18101460" w14:textId="77777777" w:rsidR="007B5A96" w:rsidRDefault="007B5A96" w:rsidP="007B5A96">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Dig pref score - MUAC    Incl    #    0-7   8-12     13-20     &gt; 20 </w:t>
      </w:r>
    </w:p>
    <w:p w14:paraId="3BEA68AA" w14:textId="77777777" w:rsidR="007B5A96" w:rsidRDefault="007B5A96" w:rsidP="007B5A96">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0     2         4        10        </w:t>
      </w:r>
      <w:r>
        <w:rPr>
          <w:rFonts w:ascii="Courier New" w:hAnsi="Courier New" w:cs="Courier New"/>
          <w:b/>
          <w:bCs/>
          <w:sz w:val="16"/>
          <w:szCs w:val="16"/>
        </w:rPr>
        <w:t>0</w:t>
      </w:r>
      <w:r>
        <w:rPr>
          <w:rFonts w:ascii="Courier New" w:hAnsi="Courier New" w:cs="Courier New"/>
          <w:sz w:val="16"/>
          <w:szCs w:val="16"/>
        </w:rPr>
        <w:t xml:space="preserve"> (4) </w:t>
      </w:r>
    </w:p>
    <w:p w14:paraId="2ABE07AB" w14:textId="77777777" w:rsidR="007B5A96" w:rsidRDefault="007B5A96" w:rsidP="007B5A96">
      <w:pPr>
        <w:widowControl w:val="0"/>
        <w:autoSpaceDE w:val="0"/>
        <w:autoSpaceDN w:val="0"/>
        <w:adjustRightInd w:val="0"/>
        <w:rPr>
          <w:rFonts w:ascii="Courier New" w:hAnsi="Courier New" w:cs="Courier New"/>
          <w:sz w:val="16"/>
          <w:szCs w:val="16"/>
        </w:rPr>
      </w:pPr>
    </w:p>
    <w:p w14:paraId="5738F0A7" w14:textId="77777777" w:rsidR="007B5A96" w:rsidRDefault="007B5A96" w:rsidP="007B5A96">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Standard Dev WHZ         Excl    SD   &lt;1.1  &lt;1.15    &lt;1.20    &gt;=1.20 </w:t>
      </w:r>
    </w:p>
    <w:p w14:paraId="3E752616" w14:textId="77777777" w:rsidR="007B5A96" w:rsidRDefault="007B5A96" w:rsidP="007B5A96">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and   and      and       or </w:t>
      </w:r>
    </w:p>
    <w:p w14:paraId="2F42F7A7" w14:textId="77777777" w:rsidR="007B5A96" w:rsidRDefault="007B5A96" w:rsidP="007B5A96">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Excl    SD   &gt;0.9  &gt;0.85    &gt;0.80    &lt;=0.80 </w:t>
      </w:r>
    </w:p>
    <w:p w14:paraId="37239D75" w14:textId="77777777" w:rsidR="007B5A96" w:rsidRDefault="007B5A96" w:rsidP="007B5A96">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0     5         10       20        </w:t>
      </w:r>
      <w:r>
        <w:rPr>
          <w:rFonts w:ascii="Courier New" w:hAnsi="Courier New" w:cs="Courier New"/>
          <w:b/>
          <w:bCs/>
          <w:sz w:val="16"/>
          <w:szCs w:val="16"/>
        </w:rPr>
        <w:t>0</w:t>
      </w:r>
      <w:r>
        <w:rPr>
          <w:rFonts w:ascii="Courier New" w:hAnsi="Courier New" w:cs="Courier New"/>
          <w:sz w:val="16"/>
          <w:szCs w:val="16"/>
        </w:rPr>
        <w:t xml:space="preserve"> (0.99) </w:t>
      </w:r>
    </w:p>
    <w:p w14:paraId="6C5C5889" w14:textId="77777777" w:rsidR="007B5A96" w:rsidRDefault="007B5A96" w:rsidP="007B5A96">
      <w:pPr>
        <w:widowControl w:val="0"/>
        <w:autoSpaceDE w:val="0"/>
        <w:autoSpaceDN w:val="0"/>
        <w:adjustRightInd w:val="0"/>
        <w:rPr>
          <w:rFonts w:ascii="Courier New" w:hAnsi="Courier New" w:cs="Courier New"/>
          <w:sz w:val="16"/>
          <w:szCs w:val="16"/>
        </w:rPr>
      </w:pPr>
    </w:p>
    <w:p w14:paraId="2DBD611A" w14:textId="77777777" w:rsidR="007B5A96" w:rsidRDefault="007B5A96" w:rsidP="007B5A96">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Skewness  WHZ            Excl    #    &lt;±0.2 &lt;±0.4    &lt;±0.6    &gt;=±0.6 </w:t>
      </w:r>
    </w:p>
    <w:p w14:paraId="5542FA7C" w14:textId="77777777" w:rsidR="007B5A96" w:rsidRDefault="007B5A96" w:rsidP="007B5A96">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0     1         3         5        </w:t>
      </w:r>
      <w:r>
        <w:rPr>
          <w:rFonts w:ascii="Courier New" w:hAnsi="Courier New" w:cs="Courier New"/>
          <w:b/>
          <w:bCs/>
          <w:sz w:val="16"/>
          <w:szCs w:val="16"/>
        </w:rPr>
        <w:t>0</w:t>
      </w:r>
      <w:r>
        <w:rPr>
          <w:rFonts w:ascii="Courier New" w:hAnsi="Courier New" w:cs="Courier New"/>
          <w:sz w:val="16"/>
          <w:szCs w:val="16"/>
        </w:rPr>
        <w:t xml:space="preserve"> (0.12) </w:t>
      </w:r>
    </w:p>
    <w:p w14:paraId="0590514D" w14:textId="77777777" w:rsidR="007B5A96" w:rsidRDefault="007B5A96" w:rsidP="007B5A96">
      <w:pPr>
        <w:widowControl w:val="0"/>
        <w:autoSpaceDE w:val="0"/>
        <w:autoSpaceDN w:val="0"/>
        <w:adjustRightInd w:val="0"/>
        <w:rPr>
          <w:rFonts w:ascii="Courier New" w:hAnsi="Courier New" w:cs="Courier New"/>
          <w:sz w:val="16"/>
          <w:szCs w:val="16"/>
        </w:rPr>
      </w:pPr>
    </w:p>
    <w:p w14:paraId="0C8B99D1" w14:textId="77777777" w:rsidR="007B5A96" w:rsidRDefault="007B5A96" w:rsidP="007B5A96">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Kurtosis  WHZ            Excl    #    &lt;±0.2 &lt;±0.4    &lt;±0.6    &gt;=±0.6 </w:t>
      </w:r>
    </w:p>
    <w:p w14:paraId="6298AC28" w14:textId="77777777" w:rsidR="007B5A96" w:rsidRDefault="007B5A96" w:rsidP="007B5A96">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0     1         3         5        </w:t>
      </w:r>
      <w:r>
        <w:rPr>
          <w:rFonts w:ascii="Courier New" w:hAnsi="Courier New" w:cs="Courier New"/>
          <w:b/>
          <w:bCs/>
          <w:sz w:val="16"/>
          <w:szCs w:val="16"/>
        </w:rPr>
        <w:t>1</w:t>
      </w:r>
      <w:r>
        <w:rPr>
          <w:rFonts w:ascii="Courier New" w:hAnsi="Courier New" w:cs="Courier New"/>
          <w:sz w:val="16"/>
          <w:szCs w:val="16"/>
        </w:rPr>
        <w:t xml:space="preserve"> (-0.34) </w:t>
      </w:r>
    </w:p>
    <w:p w14:paraId="16117471" w14:textId="77777777" w:rsidR="007B5A96" w:rsidRDefault="007B5A96" w:rsidP="007B5A96">
      <w:pPr>
        <w:widowControl w:val="0"/>
        <w:autoSpaceDE w:val="0"/>
        <w:autoSpaceDN w:val="0"/>
        <w:adjustRightInd w:val="0"/>
        <w:rPr>
          <w:rFonts w:ascii="Courier New" w:hAnsi="Courier New" w:cs="Courier New"/>
          <w:sz w:val="16"/>
          <w:szCs w:val="16"/>
        </w:rPr>
      </w:pPr>
    </w:p>
    <w:p w14:paraId="36ACDAD5" w14:textId="77777777" w:rsidR="007B5A96" w:rsidRDefault="007B5A96" w:rsidP="007B5A96">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Poisson dist WHZ-2       Excl    p    &gt;0.05 &gt;0.01    &gt;0.001   &lt;=0.001 </w:t>
      </w:r>
    </w:p>
    <w:p w14:paraId="2053F7AB" w14:textId="77777777" w:rsidR="007B5A96" w:rsidRDefault="007B5A96" w:rsidP="007B5A96">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0     1         3         5        </w:t>
      </w:r>
      <w:r>
        <w:rPr>
          <w:rFonts w:ascii="Courier New" w:hAnsi="Courier New" w:cs="Courier New"/>
          <w:b/>
          <w:bCs/>
          <w:sz w:val="16"/>
          <w:szCs w:val="16"/>
        </w:rPr>
        <w:t>0</w:t>
      </w:r>
      <w:r>
        <w:rPr>
          <w:rFonts w:ascii="Courier New" w:hAnsi="Courier New" w:cs="Courier New"/>
          <w:sz w:val="16"/>
          <w:szCs w:val="16"/>
        </w:rPr>
        <w:t xml:space="preserve"> (p=) </w:t>
      </w:r>
    </w:p>
    <w:p w14:paraId="5051303D" w14:textId="77777777" w:rsidR="007B5A96" w:rsidRDefault="007B5A96" w:rsidP="007B5A96">
      <w:pPr>
        <w:widowControl w:val="0"/>
        <w:autoSpaceDE w:val="0"/>
        <w:autoSpaceDN w:val="0"/>
        <w:adjustRightInd w:val="0"/>
        <w:rPr>
          <w:rFonts w:ascii="Courier New" w:hAnsi="Courier New" w:cs="Courier New"/>
          <w:sz w:val="16"/>
          <w:szCs w:val="16"/>
        </w:rPr>
      </w:pPr>
    </w:p>
    <w:p w14:paraId="55B47B30" w14:textId="77777777" w:rsidR="007B5A96" w:rsidRDefault="007B5A96" w:rsidP="007B5A96">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OVERALL SCORE WHZ =                    0-9  10-14    15-24     &gt;25         </w:t>
      </w:r>
      <w:r>
        <w:rPr>
          <w:rFonts w:ascii="Courier New" w:hAnsi="Courier New" w:cs="Courier New"/>
          <w:b/>
          <w:bCs/>
          <w:sz w:val="16"/>
          <w:szCs w:val="16"/>
        </w:rPr>
        <w:t>1</w:t>
      </w:r>
      <w:r>
        <w:rPr>
          <w:rFonts w:ascii="Courier New" w:hAnsi="Courier New" w:cs="Courier New"/>
          <w:sz w:val="16"/>
          <w:szCs w:val="16"/>
        </w:rPr>
        <w:t xml:space="preserve"> % </w:t>
      </w:r>
    </w:p>
    <w:p w14:paraId="07E6B0EA" w14:textId="77777777" w:rsidR="007B5A96" w:rsidRDefault="007B5A96" w:rsidP="007B5A96">
      <w:pPr>
        <w:widowControl w:val="0"/>
        <w:autoSpaceDE w:val="0"/>
        <w:autoSpaceDN w:val="0"/>
        <w:adjustRightInd w:val="0"/>
        <w:rPr>
          <w:lang w:val="de-DE"/>
        </w:rPr>
      </w:pPr>
    </w:p>
    <w:p w14:paraId="381DB7A2" w14:textId="77777777" w:rsidR="007B5A96" w:rsidRPr="00EC3021" w:rsidRDefault="007B5A96" w:rsidP="006436F5">
      <w:pPr>
        <w:widowControl w:val="0"/>
        <w:autoSpaceDE w:val="0"/>
        <w:autoSpaceDN w:val="0"/>
        <w:adjustRightInd w:val="0"/>
        <w:outlineLvl w:val="0"/>
        <w:rPr>
          <w:sz w:val="20"/>
          <w:lang w:val="de-DE"/>
        </w:rPr>
      </w:pPr>
      <w:r w:rsidRPr="00EC3021">
        <w:rPr>
          <w:sz w:val="20"/>
          <w:lang w:val="de-DE"/>
        </w:rPr>
        <w:t xml:space="preserve">The overall score of this survey is 1 %, this is excellent. </w:t>
      </w:r>
    </w:p>
    <w:p w14:paraId="671A8549" w14:textId="77777777" w:rsidR="007B5A96" w:rsidRPr="00EC3021" w:rsidRDefault="007B5A96" w:rsidP="007B5A96">
      <w:pPr>
        <w:widowControl w:val="0"/>
        <w:autoSpaceDE w:val="0"/>
        <w:autoSpaceDN w:val="0"/>
        <w:adjustRightInd w:val="0"/>
        <w:rPr>
          <w:sz w:val="20"/>
          <w:lang w:val="de-DE"/>
        </w:rPr>
      </w:pPr>
    </w:p>
    <w:p w14:paraId="7F782DA3" w14:textId="77777777" w:rsidR="007B5A96" w:rsidRPr="00EC3021" w:rsidRDefault="007B5A96" w:rsidP="006436F5">
      <w:pPr>
        <w:widowControl w:val="0"/>
        <w:autoSpaceDE w:val="0"/>
        <w:autoSpaceDN w:val="0"/>
        <w:adjustRightInd w:val="0"/>
        <w:outlineLvl w:val="0"/>
        <w:rPr>
          <w:sz w:val="20"/>
          <w:lang w:val="de-DE"/>
        </w:rPr>
      </w:pPr>
      <w:r w:rsidRPr="00EC3021">
        <w:rPr>
          <w:b/>
          <w:bCs/>
          <w:sz w:val="20"/>
          <w:lang w:val="de-DE"/>
        </w:rPr>
        <w:t xml:space="preserve">There were no duplicate entries detected. </w:t>
      </w:r>
    </w:p>
    <w:p w14:paraId="407BCA8A" w14:textId="77777777" w:rsidR="007B5A96" w:rsidRPr="00EC3021" w:rsidRDefault="007B5A96" w:rsidP="007B5A96">
      <w:pPr>
        <w:widowControl w:val="0"/>
        <w:autoSpaceDE w:val="0"/>
        <w:autoSpaceDN w:val="0"/>
        <w:adjustRightInd w:val="0"/>
        <w:rPr>
          <w:sz w:val="20"/>
          <w:lang w:val="de-DE"/>
        </w:rPr>
      </w:pPr>
    </w:p>
    <w:p w14:paraId="6815E194" w14:textId="77777777" w:rsidR="007B5A96" w:rsidRPr="00EC3021" w:rsidRDefault="007B5A96" w:rsidP="006436F5">
      <w:pPr>
        <w:widowControl w:val="0"/>
        <w:autoSpaceDE w:val="0"/>
        <w:autoSpaceDN w:val="0"/>
        <w:adjustRightInd w:val="0"/>
        <w:outlineLvl w:val="0"/>
        <w:rPr>
          <w:sz w:val="20"/>
          <w:lang w:val="de-DE"/>
        </w:rPr>
      </w:pPr>
      <w:r w:rsidRPr="00EC3021">
        <w:rPr>
          <w:b/>
          <w:bCs/>
          <w:sz w:val="20"/>
          <w:lang w:val="de-DE"/>
        </w:rPr>
        <w:t xml:space="preserve">Percentage of children with no exact birthday: 0 % </w:t>
      </w:r>
    </w:p>
    <w:p w14:paraId="2A7BD59D" w14:textId="77777777" w:rsidR="007B5A96" w:rsidRPr="00EC3021" w:rsidRDefault="007B5A96" w:rsidP="007B5A96">
      <w:pPr>
        <w:widowControl w:val="0"/>
        <w:autoSpaceDE w:val="0"/>
        <w:autoSpaceDN w:val="0"/>
        <w:adjustRightInd w:val="0"/>
        <w:rPr>
          <w:sz w:val="20"/>
          <w:lang w:val="de-DE"/>
        </w:rPr>
      </w:pPr>
    </w:p>
    <w:p w14:paraId="6BBEC29F" w14:textId="77777777" w:rsidR="007B5A96" w:rsidRPr="00EC3021" w:rsidRDefault="007B5A96" w:rsidP="007B5A96">
      <w:pPr>
        <w:widowControl w:val="0"/>
        <w:autoSpaceDE w:val="0"/>
        <w:autoSpaceDN w:val="0"/>
        <w:adjustRightInd w:val="0"/>
        <w:rPr>
          <w:sz w:val="20"/>
          <w:lang w:val="de-DE"/>
        </w:rPr>
      </w:pPr>
      <w:r w:rsidRPr="00EC3021">
        <w:rPr>
          <w:b/>
          <w:bCs/>
          <w:sz w:val="20"/>
          <w:lang w:val="de-DE"/>
        </w:rPr>
        <w:t xml:space="preserve">Anthropometric Indices likely to be in error (-3 to 3 for WHZ, -3 to 3 for HAZ, -3 to 3 for WAZ, from observed mean - chosen in Options panel - these values will be flagged and should be excluded from analysis for a nutrition survey in emergencies. For other surveys this might not be the best procedure e.g. when the percentage of overweight children has to be calculated): </w:t>
      </w:r>
    </w:p>
    <w:p w14:paraId="103D3EC2" w14:textId="77777777" w:rsidR="007B5A96" w:rsidRPr="00EC3021" w:rsidRDefault="007B5A96" w:rsidP="007B5A96">
      <w:pPr>
        <w:widowControl w:val="0"/>
        <w:autoSpaceDE w:val="0"/>
        <w:autoSpaceDN w:val="0"/>
        <w:adjustRightInd w:val="0"/>
        <w:rPr>
          <w:sz w:val="20"/>
          <w:lang w:val="de-DE"/>
        </w:rPr>
      </w:pPr>
    </w:p>
    <w:p w14:paraId="189D48A8" w14:textId="77777777" w:rsidR="005F175B" w:rsidRPr="00EC3021" w:rsidRDefault="007B5A96" w:rsidP="006436F5">
      <w:pPr>
        <w:widowControl w:val="0"/>
        <w:autoSpaceDE w:val="0"/>
        <w:autoSpaceDN w:val="0"/>
        <w:adjustRightInd w:val="0"/>
        <w:outlineLvl w:val="0"/>
        <w:rPr>
          <w:sz w:val="20"/>
          <w:lang w:val="de-DE"/>
        </w:rPr>
      </w:pPr>
      <w:r w:rsidRPr="00EC3021">
        <w:rPr>
          <w:sz w:val="20"/>
          <w:lang w:val="de-DE"/>
        </w:rPr>
        <w:t xml:space="preserve">Percentage of values flagged with SMART flags:WHZ:  0.0 %, HAZ:  0.0 %, WAZ:  0.0 %    </w:t>
      </w:r>
    </w:p>
    <w:p w14:paraId="64F92700" w14:textId="77777777" w:rsidR="004C1B3D" w:rsidRPr="00811C18" w:rsidRDefault="004C1B3D" w:rsidP="006436F5">
      <w:pPr>
        <w:outlineLvl w:val="0"/>
        <w:rPr>
          <w:b/>
          <w:bCs/>
        </w:rPr>
      </w:pPr>
      <w:r w:rsidRPr="00ED3446">
        <w:rPr>
          <w:color w:val="FF0000"/>
          <w:lang w:val="de-DE"/>
        </w:rPr>
        <w:br w:type="page"/>
      </w:r>
      <w:r w:rsidRPr="00811C18">
        <w:rPr>
          <w:b/>
          <w:bCs/>
          <w:sz w:val="30"/>
          <w:szCs w:val="30"/>
        </w:rPr>
        <w:t>Plausibility check</w:t>
      </w:r>
      <w:r w:rsidR="00811C18" w:rsidRPr="00811C18">
        <w:rPr>
          <w:b/>
          <w:bCs/>
          <w:sz w:val="30"/>
          <w:szCs w:val="30"/>
        </w:rPr>
        <w:t xml:space="preserve"> for: RWA_Nyabiheke_SENS_May2018</w:t>
      </w:r>
      <w:r w:rsidRPr="00811C18">
        <w:rPr>
          <w:b/>
          <w:bCs/>
          <w:sz w:val="30"/>
          <w:szCs w:val="30"/>
        </w:rPr>
        <w:t xml:space="preserve">.as </w:t>
      </w:r>
    </w:p>
    <w:p w14:paraId="455A2043" w14:textId="77777777" w:rsidR="004C1B3D" w:rsidRPr="00811C18" w:rsidRDefault="004C1B3D" w:rsidP="004C1B3D">
      <w:pPr>
        <w:rPr>
          <w:b/>
          <w:bCs/>
        </w:rPr>
      </w:pPr>
    </w:p>
    <w:p w14:paraId="2D948E72" w14:textId="77777777" w:rsidR="004C1B3D" w:rsidRPr="00EC3021" w:rsidRDefault="004C1B3D" w:rsidP="006436F5">
      <w:pPr>
        <w:outlineLvl w:val="0"/>
        <w:rPr>
          <w:sz w:val="20"/>
        </w:rPr>
      </w:pPr>
      <w:r w:rsidRPr="00EC3021">
        <w:rPr>
          <w:b/>
          <w:bCs/>
          <w:sz w:val="20"/>
        </w:rPr>
        <w:t>Standard/Reference used for z-score calculation: WHO standards 2006</w:t>
      </w:r>
    </w:p>
    <w:p w14:paraId="372978AA" w14:textId="77777777" w:rsidR="004C1B3D" w:rsidRPr="00EC3021" w:rsidRDefault="004C1B3D" w:rsidP="004C1B3D">
      <w:pPr>
        <w:rPr>
          <w:sz w:val="20"/>
        </w:rPr>
      </w:pPr>
    </w:p>
    <w:p w14:paraId="4D06F603" w14:textId="77777777" w:rsidR="006246E1" w:rsidRPr="00EC3021" w:rsidRDefault="006246E1" w:rsidP="006436F5">
      <w:pPr>
        <w:widowControl w:val="0"/>
        <w:autoSpaceDE w:val="0"/>
        <w:autoSpaceDN w:val="0"/>
        <w:adjustRightInd w:val="0"/>
        <w:outlineLvl w:val="0"/>
        <w:rPr>
          <w:b/>
          <w:bCs/>
          <w:sz w:val="20"/>
        </w:rPr>
      </w:pPr>
      <w:r w:rsidRPr="00EC3021">
        <w:rPr>
          <w:b/>
          <w:bCs/>
          <w:sz w:val="20"/>
        </w:rPr>
        <w:t xml:space="preserve">Overall data quality </w:t>
      </w:r>
    </w:p>
    <w:p w14:paraId="1F18AC48" w14:textId="77777777" w:rsidR="006246E1" w:rsidRPr="00EC3021" w:rsidRDefault="006246E1" w:rsidP="006246E1">
      <w:pPr>
        <w:widowControl w:val="0"/>
        <w:autoSpaceDE w:val="0"/>
        <w:autoSpaceDN w:val="0"/>
        <w:adjustRightInd w:val="0"/>
        <w:rPr>
          <w:b/>
          <w:bCs/>
          <w:sz w:val="20"/>
        </w:rPr>
      </w:pPr>
    </w:p>
    <w:p w14:paraId="1095FBCF"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Criteria                 Flags* Unit  Excel. Good    Accept  Problematic  </w:t>
      </w:r>
      <w:r>
        <w:rPr>
          <w:rFonts w:ascii="Courier New" w:hAnsi="Courier New" w:cs="Courier New"/>
          <w:b/>
          <w:bCs/>
          <w:sz w:val="16"/>
          <w:szCs w:val="16"/>
        </w:rPr>
        <w:t xml:space="preserve">Score </w:t>
      </w:r>
    </w:p>
    <w:p w14:paraId="64E9E9C5" w14:textId="77777777" w:rsidR="006246E1" w:rsidRDefault="006246E1" w:rsidP="006246E1">
      <w:pPr>
        <w:widowControl w:val="0"/>
        <w:autoSpaceDE w:val="0"/>
        <w:autoSpaceDN w:val="0"/>
        <w:adjustRightInd w:val="0"/>
        <w:rPr>
          <w:rFonts w:ascii="Courier New" w:hAnsi="Courier New" w:cs="Courier New"/>
          <w:sz w:val="16"/>
          <w:szCs w:val="16"/>
        </w:rPr>
      </w:pPr>
    </w:p>
    <w:p w14:paraId="7CBA25E5"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Flagged data             Incl    %    0-2.5 &gt;2.5-5.0 &gt;5.0-7.5   &gt;7.5 </w:t>
      </w:r>
    </w:p>
    <w:p w14:paraId="0C4CC1A6"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of out of range subjects)            0      5        10      20         </w:t>
      </w:r>
      <w:r>
        <w:rPr>
          <w:rFonts w:ascii="Courier New" w:hAnsi="Courier New" w:cs="Courier New"/>
          <w:b/>
          <w:bCs/>
          <w:sz w:val="16"/>
          <w:szCs w:val="16"/>
        </w:rPr>
        <w:t>0</w:t>
      </w:r>
      <w:r>
        <w:rPr>
          <w:rFonts w:ascii="Courier New" w:hAnsi="Courier New" w:cs="Courier New"/>
          <w:sz w:val="16"/>
          <w:szCs w:val="16"/>
        </w:rPr>
        <w:t xml:space="preserve"> (0.0 %) </w:t>
      </w:r>
    </w:p>
    <w:p w14:paraId="77ADAFBA" w14:textId="77777777" w:rsidR="006246E1" w:rsidRDefault="006246E1" w:rsidP="006246E1">
      <w:pPr>
        <w:widowControl w:val="0"/>
        <w:autoSpaceDE w:val="0"/>
        <w:autoSpaceDN w:val="0"/>
        <w:adjustRightInd w:val="0"/>
        <w:rPr>
          <w:rFonts w:ascii="Courier New" w:hAnsi="Courier New" w:cs="Courier New"/>
          <w:sz w:val="16"/>
          <w:szCs w:val="16"/>
        </w:rPr>
      </w:pPr>
    </w:p>
    <w:p w14:paraId="5D3B7C23"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Overall Sex ratio        Incl    p    &gt;0.1  &gt;0.05    &gt;0.001   &lt;=0.001 </w:t>
      </w:r>
    </w:p>
    <w:p w14:paraId="4E16376F"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(Significant chi square)                0      2        4       10         </w:t>
      </w:r>
      <w:r>
        <w:rPr>
          <w:rFonts w:ascii="Courier New" w:hAnsi="Courier New" w:cs="Courier New"/>
          <w:b/>
          <w:bCs/>
          <w:sz w:val="16"/>
          <w:szCs w:val="16"/>
        </w:rPr>
        <w:t>0</w:t>
      </w:r>
      <w:r>
        <w:rPr>
          <w:rFonts w:ascii="Courier New" w:hAnsi="Courier New" w:cs="Courier New"/>
          <w:sz w:val="16"/>
          <w:szCs w:val="16"/>
        </w:rPr>
        <w:t xml:space="preserve"> (p=0.864) </w:t>
      </w:r>
    </w:p>
    <w:p w14:paraId="45598CAB" w14:textId="77777777" w:rsidR="006246E1" w:rsidRDefault="006246E1" w:rsidP="006246E1">
      <w:pPr>
        <w:widowControl w:val="0"/>
        <w:autoSpaceDE w:val="0"/>
        <w:autoSpaceDN w:val="0"/>
        <w:adjustRightInd w:val="0"/>
        <w:rPr>
          <w:rFonts w:ascii="Courier New" w:hAnsi="Courier New" w:cs="Courier New"/>
          <w:sz w:val="16"/>
          <w:szCs w:val="16"/>
        </w:rPr>
      </w:pPr>
    </w:p>
    <w:p w14:paraId="177652D1"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Age ratio(6-29 vs 30-59) Incl    p    &gt;0.1  &gt;0.05    &gt;0.001   &lt;=0.001 </w:t>
      </w:r>
    </w:p>
    <w:p w14:paraId="3153D579"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(Significant chi square)                0      2        4       10         </w:t>
      </w:r>
      <w:r>
        <w:rPr>
          <w:rFonts w:ascii="Courier New" w:hAnsi="Courier New" w:cs="Courier New"/>
          <w:b/>
          <w:bCs/>
          <w:sz w:val="16"/>
          <w:szCs w:val="16"/>
        </w:rPr>
        <w:t>0</w:t>
      </w:r>
      <w:r>
        <w:rPr>
          <w:rFonts w:ascii="Courier New" w:hAnsi="Courier New" w:cs="Courier New"/>
          <w:sz w:val="16"/>
          <w:szCs w:val="16"/>
        </w:rPr>
        <w:t xml:space="preserve"> (p=0.822) </w:t>
      </w:r>
    </w:p>
    <w:p w14:paraId="7831499C" w14:textId="77777777" w:rsidR="006246E1" w:rsidRDefault="006246E1" w:rsidP="006246E1">
      <w:pPr>
        <w:widowControl w:val="0"/>
        <w:autoSpaceDE w:val="0"/>
        <w:autoSpaceDN w:val="0"/>
        <w:adjustRightInd w:val="0"/>
        <w:rPr>
          <w:rFonts w:ascii="Courier New" w:hAnsi="Courier New" w:cs="Courier New"/>
          <w:sz w:val="16"/>
          <w:szCs w:val="16"/>
        </w:rPr>
      </w:pPr>
    </w:p>
    <w:p w14:paraId="15E1F0E4"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Dig pref score - weight  Incl    #    0-7   8-12     13-20     &gt; 20 </w:t>
      </w:r>
    </w:p>
    <w:p w14:paraId="17E32130"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0     2         4        10        </w:t>
      </w:r>
      <w:r>
        <w:rPr>
          <w:rFonts w:ascii="Courier New" w:hAnsi="Courier New" w:cs="Courier New"/>
          <w:b/>
          <w:bCs/>
          <w:sz w:val="16"/>
          <w:szCs w:val="16"/>
        </w:rPr>
        <w:t>0</w:t>
      </w:r>
      <w:r>
        <w:rPr>
          <w:rFonts w:ascii="Courier New" w:hAnsi="Courier New" w:cs="Courier New"/>
          <w:sz w:val="16"/>
          <w:szCs w:val="16"/>
        </w:rPr>
        <w:t xml:space="preserve"> (3) </w:t>
      </w:r>
    </w:p>
    <w:p w14:paraId="7F7CF76A" w14:textId="77777777" w:rsidR="006246E1" w:rsidRDefault="006246E1" w:rsidP="006246E1">
      <w:pPr>
        <w:widowControl w:val="0"/>
        <w:autoSpaceDE w:val="0"/>
        <w:autoSpaceDN w:val="0"/>
        <w:adjustRightInd w:val="0"/>
        <w:rPr>
          <w:rFonts w:ascii="Courier New" w:hAnsi="Courier New" w:cs="Courier New"/>
          <w:sz w:val="16"/>
          <w:szCs w:val="16"/>
        </w:rPr>
      </w:pPr>
    </w:p>
    <w:p w14:paraId="782C9A8F"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Dig pref score - height  Incl    #    0-7   8-12     13-20     &gt; 20 </w:t>
      </w:r>
    </w:p>
    <w:p w14:paraId="6232664B"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0     2         4        10        </w:t>
      </w:r>
      <w:r>
        <w:rPr>
          <w:rFonts w:ascii="Courier New" w:hAnsi="Courier New" w:cs="Courier New"/>
          <w:b/>
          <w:bCs/>
          <w:sz w:val="16"/>
          <w:szCs w:val="16"/>
        </w:rPr>
        <w:t>0</w:t>
      </w:r>
      <w:r>
        <w:rPr>
          <w:rFonts w:ascii="Courier New" w:hAnsi="Courier New" w:cs="Courier New"/>
          <w:sz w:val="16"/>
          <w:szCs w:val="16"/>
        </w:rPr>
        <w:t xml:space="preserve"> (4) </w:t>
      </w:r>
    </w:p>
    <w:p w14:paraId="428B3F4F" w14:textId="77777777" w:rsidR="006246E1" w:rsidRDefault="006246E1" w:rsidP="006246E1">
      <w:pPr>
        <w:widowControl w:val="0"/>
        <w:autoSpaceDE w:val="0"/>
        <w:autoSpaceDN w:val="0"/>
        <w:adjustRightInd w:val="0"/>
        <w:rPr>
          <w:rFonts w:ascii="Courier New" w:hAnsi="Courier New" w:cs="Courier New"/>
          <w:sz w:val="16"/>
          <w:szCs w:val="16"/>
        </w:rPr>
      </w:pPr>
    </w:p>
    <w:p w14:paraId="7308A166"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Dig pref score - MUAC    Incl    #    0-7   8-12     13-20     &gt; 20 </w:t>
      </w:r>
    </w:p>
    <w:p w14:paraId="2D24AEE1"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0     2         4        10        </w:t>
      </w:r>
      <w:r>
        <w:rPr>
          <w:rFonts w:ascii="Courier New" w:hAnsi="Courier New" w:cs="Courier New"/>
          <w:b/>
          <w:bCs/>
          <w:sz w:val="16"/>
          <w:szCs w:val="16"/>
        </w:rPr>
        <w:t>0</w:t>
      </w:r>
      <w:r>
        <w:rPr>
          <w:rFonts w:ascii="Courier New" w:hAnsi="Courier New" w:cs="Courier New"/>
          <w:sz w:val="16"/>
          <w:szCs w:val="16"/>
        </w:rPr>
        <w:t xml:space="preserve"> (6) </w:t>
      </w:r>
    </w:p>
    <w:p w14:paraId="7355CC12" w14:textId="77777777" w:rsidR="006246E1" w:rsidRDefault="006246E1" w:rsidP="006246E1">
      <w:pPr>
        <w:widowControl w:val="0"/>
        <w:autoSpaceDE w:val="0"/>
        <w:autoSpaceDN w:val="0"/>
        <w:adjustRightInd w:val="0"/>
        <w:rPr>
          <w:rFonts w:ascii="Courier New" w:hAnsi="Courier New" w:cs="Courier New"/>
          <w:sz w:val="16"/>
          <w:szCs w:val="16"/>
        </w:rPr>
      </w:pPr>
    </w:p>
    <w:p w14:paraId="3D82C2AE"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Standard Dev WHZ         Excl    SD   &lt;1.1  &lt;1.15    &lt;1.20    &gt;=1.20 </w:t>
      </w:r>
    </w:p>
    <w:p w14:paraId="5C7355AA"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and   and      and       or </w:t>
      </w:r>
    </w:p>
    <w:p w14:paraId="4FAA4D66"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Excl    SD   &gt;0.9  &gt;0.85    &gt;0.80    &lt;=0.80 </w:t>
      </w:r>
    </w:p>
    <w:p w14:paraId="53681872"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0     5         10       20        </w:t>
      </w:r>
      <w:r>
        <w:rPr>
          <w:rFonts w:ascii="Courier New" w:hAnsi="Courier New" w:cs="Courier New"/>
          <w:b/>
          <w:bCs/>
          <w:sz w:val="16"/>
          <w:szCs w:val="16"/>
        </w:rPr>
        <w:t>0</w:t>
      </w:r>
      <w:r>
        <w:rPr>
          <w:rFonts w:ascii="Courier New" w:hAnsi="Courier New" w:cs="Courier New"/>
          <w:sz w:val="16"/>
          <w:szCs w:val="16"/>
        </w:rPr>
        <w:t xml:space="preserve"> (0.97) </w:t>
      </w:r>
    </w:p>
    <w:p w14:paraId="5B7EB7D0" w14:textId="77777777" w:rsidR="006246E1" w:rsidRDefault="006246E1" w:rsidP="006246E1">
      <w:pPr>
        <w:widowControl w:val="0"/>
        <w:autoSpaceDE w:val="0"/>
        <w:autoSpaceDN w:val="0"/>
        <w:adjustRightInd w:val="0"/>
        <w:rPr>
          <w:rFonts w:ascii="Courier New" w:hAnsi="Courier New" w:cs="Courier New"/>
          <w:sz w:val="16"/>
          <w:szCs w:val="16"/>
        </w:rPr>
      </w:pPr>
    </w:p>
    <w:p w14:paraId="275E7DB5"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Skewness  WHZ            Excl    #    &lt;±0.2 &lt;±0.4    &lt;±0.6    &gt;=±0.6 </w:t>
      </w:r>
    </w:p>
    <w:p w14:paraId="6F0945BE"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0     1         3         5        </w:t>
      </w:r>
      <w:r>
        <w:rPr>
          <w:rFonts w:ascii="Courier New" w:hAnsi="Courier New" w:cs="Courier New"/>
          <w:b/>
          <w:bCs/>
          <w:sz w:val="16"/>
          <w:szCs w:val="16"/>
        </w:rPr>
        <w:t>0</w:t>
      </w:r>
      <w:r>
        <w:rPr>
          <w:rFonts w:ascii="Courier New" w:hAnsi="Courier New" w:cs="Courier New"/>
          <w:sz w:val="16"/>
          <w:szCs w:val="16"/>
        </w:rPr>
        <w:t xml:space="preserve"> (-0.07) </w:t>
      </w:r>
    </w:p>
    <w:p w14:paraId="51C584AE" w14:textId="77777777" w:rsidR="006246E1" w:rsidRDefault="006246E1" w:rsidP="006246E1">
      <w:pPr>
        <w:widowControl w:val="0"/>
        <w:autoSpaceDE w:val="0"/>
        <w:autoSpaceDN w:val="0"/>
        <w:adjustRightInd w:val="0"/>
        <w:rPr>
          <w:rFonts w:ascii="Courier New" w:hAnsi="Courier New" w:cs="Courier New"/>
          <w:sz w:val="16"/>
          <w:szCs w:val="16"/>
        </w:rPr>
      </w:pPr>
    </w:p>
    <w:p w14:paraId="217FEE64"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Kurtosis  WHZ            Excl    #    &lt;±0.2 &lt;±0.4    &lt;±0.6    &gt;=±0.6 </w:t>
      </w:r>
    </w:p>
    <w:p w14:paraId="43E92A60"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0     1         3         5        </w:t>
      </w:r>
      <w:r>
        <w:rPr>
          <w:rFonts w:ascii="Courier New" w:hAnsi="Courier New" w:cs="Courier New"/>
          <w:b/>
          <w:bCs/>
          <w:sz w:val="16"/>
          <w:szCs w:val="16"/>
        </w:rPr>
        <w:t>0</w:t>
      </w:r>
      <w:r>
        <w:rPr>
          <w:rFonts w:ascii="Courier New" w:hAnsi="Courier New" w:cs="Courier New"/>
          <w:sz w:val="16"/>
          <w:szCs w:val="16"/>
        </w:rPr>
        <w:t xml:space="preserve"> (-0.16) </w:t>
      </w:r>
    </w:p>
    <w:p w14:paraId="630B799E" w14:textId="77777777" w:rsidR="006246E1" w:rsidRDefault="006246E1" w:rsidP="006246E1">
      <w:pPr>
        <w:widowControl w:val="0"/>
        <w:autoSpaceDE w:val="0"/>
        <w:autoSpaceDN w:val="0"/>
        <w:adjustRightInd w:val="0"/>
        <w:rPr>
          <w:rFonts w:ascii="Courier New" w:hAnsi="Courier New" w:cs="Courier New"/>
          <w:sz w:val="16"/>
          <w:szCs w:val="16"/>
        </w:rPr>
      </w:pPr>
    </w:p>
    <w:p w14:paraId="4A458CF2"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Poisson dist WHZ-2       Excl    p    &gt;0.05 &gt;0.01    &gt;0.001   &lt;=0.001 </w:t>
      </w:r>
    </w:p>
    <w:p w14:paraId="693D04FD"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0     1         3         5        </w:t>
      </w:r>
      <w:r>
        <w:rPr>
          <w:rFonts w:ascii="Courier New" w:hAnsi="Courier New" w:cs="Courier New"/>
          <w:b/>
          <w:bCs/>
          <w:sz w:val="16"/>
          <w:szCs w:val="16"/>
        </w:rPr>
        <w:t>0</w:t>
      </w:r>
      <w:r>
        <w:rPr>
          <w:rFonts w:ascii="Courier New" w:hAnsi="Courier New" w:cs="Courier New"/>
          <w:sz w:val="16"/>
          <w:szCs w:val="16"/>
        </w:rPr>
        <w:t xml:space="preserve"> (p=) </w:t>
      </w:r>
    </w:p>
    <w:p w14:paraId="64F55F62" w14:textId="77777777" w:rsidR="006246E1" w:rsidRDefault="006246E1" w:rsidP="006246E1">
      <w:pPr>
        <w:widowControl w:val="0"/>
        <w:autoSpaceDE w:val="0"/>
        <w:autoSpaceDN w:val="0"/>
        <w:adjustRightInd w:val="0"/>
        <w:rPr>
          <w:rFonts w:ascii="Courier New" w:hAnsi="Courier New" w:cs="Courier New"/>
          <w:sz w:val="16"/>
          <w:szCs w:val="16"/>
        </w:rPr>
      </w:pPr>
    </w:p>
    <w:p w14:paraId="34592E02"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OVERALL SCORE WHZ =                    0-9  10-14    15-24     &gt;25         </w:t>
      </w:r>
      <w:r>
        <w:rPr>
          <w:rFonts w:ascii="Courier New" w:hAnsi="Courier New" w:cs="Courier New"/>
          <w:b/>
          <w:bCs/>
          <w:sz w:val="16"/>
          <w:szCs w:val="16"/>
        </w:rPr>
        <w:t>0</w:t>
      </w:r>
      <w:r>
        <w:rPr>
          <w:rFonts w:ascii="Courier New" w:hAnsi="Courier New" w:cs="Courier New"/>
          <w:sz w:val="16"/>
          <w:szCs w:val="16"/>
        </w:rPr>
        <w:t xml:space="preserve"> % </w:t>
      </w:r>
    </w:p>
    <w:p w14:paraId="5C46E2C9" w14:textId="77777777" w:rsidR="006246E1" w:rsidRPr="006246E1" w:rsidRDefault="006246E1" w:rsidP="006246E1">
      <w:pPr>
        <w:widowControl w:val="0"/>
        <w:autoSpaceDE w:val="0"/>
        <w:autoSpaceDN w:val="0"/>
        <w:adjustRightInd w:val="0"/>
        <w:rPr>
          <w:sz w:val="22"/>
          <w:lang w:val="de-DE"/>
        </w:rPr>
      </w:pPr>
    </w:p>
    <w:p w14:paraId="26770D9E" w14:textId="77777777" w:rsidR="006246E1" w:rsidRPr="00EC3021" w:rsidRDefault="006246E1" w:rsidP="006436F5">
      <w:pPr>
        <w:widowControl w:val="0"/>
        <w:autoSpaceDE w:val="0"/>
        <w:autoSpaceDN w:val="0"/>
        <w:adjustRightInd w:val="0"/>
        <w:outlineLvl w:val="0"/>
        <w:rPr>
          <w:sz w:val="20"/>
          <w:lang w:val="de-DE"/>
        </w:rPr>
      </w:pPr>
      <w:r w:rsidRPr="00EC3021">
        <w:rPr>
          <w:sz w:val="20"/>
          <w:lang w:val="de-DE"/>
        </w:rPr>
        <w:t xml:space="preserve">The overall score of this survey is 0 %, this is excellent. </w:t>
      </w:r>
    </w:p>
    <w:p w14:paraId="40521CA6" w14:textId="77777777" w:rsidR="006246E1" w:rsidRPr="00EC3021" w:rsidRDefault="006246E1" w:rsidP="006246E1">
      <w:pPr>
        <w:widowControl w:val="0"/>
        <w:autoSpaceDE w:val="0"/>
        <w:autoSpaceDN w:val="0"/>
        <w:adjustRightInd w:val="0"/>
        <w:rPr>
          <w:sz w:val="20"/>
          <w:lang w:val="de-DE"/>
        </w:rPr>
      </w:pPr>
    </w:p>
    <w:p w14:paraId="2921D343" w14:textId="77777777" w:rsidR="006246E1" w:rsidRPr="00EC3021" w:rsidRDefault="006246E1" w:rsidP="006436F5">
      <w:pPr>
        <w:widowControl w:val="0"/>
        <w:autoSpaceDE w:val="0"/>
        <w:autoSpaceDN w:val="0"/>
        <w:adjustRightInd w:val="0"/>
        <w:outlineLvl w:val="0"/>
        <w:rPr>
          <w:sz w:val="20"/>
          <w:lang w:val="de-DE"/>
        </w:rPr>
      </w:pPr>
      <w:r w:rsidRPr="00EC3021">
        <w:rPr>
          <w:b/>
          <w:bCs/>
          <w:sz w:val="20"/>
          <w:lang w:val="de-DE"/>
        </w:rPr>
        <w:t xml:space="preserve">There were no duplicate entries detected. </w:t>
      </w:r>
    </w:p>
    <w:p w14:paraId="11B28BB5" w14:textId="77777777" w:rsidR="006246E1" w:rsidRPr="00EC3021" w:rsidRDefault="006246E1" w:rsidP="006246E1">
      <w:pPr>
        <w:widowControl w:val="0"/>
        <w:autoSpaceDE w:val="0"/>
        <w:autoSpaceDN w:val="0"/>
        <w:adjustRightInd w:val="0"/>
        <w:rPr>
          <w:sz w:val="20"/>
          <w:lang w:val="de-DE"/>
        </w:rPr>
      </w:pPr>
    </w:p>
    <w:p w14:paraId="09A6547B" w14:textId="77777777" w:rsidR="006246E1" w:rsidRPr="00EC3021" w:rsidRDefault="006246E1" w:rsidP="006436F5">
      <w:pPr>
        <w:widowControl w:val="0"/>
        <w:autoSpaceDE w:val="0"/>
        <w:autoSpaceDN w:val="0"/>
        <w:adjustRightInd w:val="0"/>
        <w:outlineLvl w:val="0"/>
        <w:rPr>
          <w:sz w:val="20"/>
          <w:lang w:val="de-DE"/>
        </w:rPr>
      </w:pPr>
      <w:r w:rsidRPr="00EC3021">
        <w:rPr>
          <w:b/>
          <w:bCs/>
          <w:sz w:val="20"/>
          <w:lang w:val="de-DE"/>
        </w:rPr>
        <w:t xml:space="preserve">Percentage of children with no exact birthday: 0 % </w:t>
      </w:r>
    </w:p>
    <w:p w14:paraId="4D03AF3A" w14:textId="77777777" w:rsidR="006246E1" w:rsidRPr="00EC3021" w:rsidRDefault="006246E1" w:rsidP="006246E1">
      <w:pPr>
        <w:widowControl w:val="0"/>
        <w:autoSpaceDE w:val="0"/>
        <w:autoSpaceDN w:val="0"/>
        <w:adjustRightInd w:val="0"/>
        <w:rPr>
          <w:sz w:val="20"/>
          <w:lang w:val="de-DE"/>
        </w:rPr>
      </w:pPr>
    </w:p>
    <w:p w14:paraId="216614EC" w14:textId="77777777" w:rsidR="006246E1" w:rsidRPr="00EC3021" w:rsidRDefault="006246E1" w:rsidP="006246E1">
      <w:pPr>
        <w:widowControl w:val="0"/>
        <w:autoSpaceDE w:val="0"/>
        <w:autoSpaceDN w:val="0"/>
        <w:adjustRightInd w:val="0"/>
        <w:rPr>
          <w:sz w:val="20"/>
          <w:lang w:val="de-DE"/>
        </w:rPr>
      </w:pPr>
      <w:r w:rsidRPr="00EC3021">
        <w:rPr>
          <w:b/>
          <w:bCs/>
          <w:sz w:val="20"/>
          <w:lang w:val="de-DE"/>
        </w:rPr>
        <w:t xml:space="preserve">Anthropometric Indices likely to be in error (-3 to 3 for WHZ, -3 to 3 for HAZ, -3 to 3 for WAZ, from observed mean - chosen in Options panel - these values will be flagged and should be excluded from analysis for a nutrition survey in emergencies. For other surveys this might not be the best procedure e.g. when the percentage of overweight children has to be calculated): </w:t>
      </w:r>
    </w:p>
    <w:p w14:paraId="643D54D5" w14:textId="77777777" w:rsidR="006246E1" w:rsidRPr="00EC3021" w:rsidRDefault="006246E1" w:rsidP="006246E1">
      <w:pPr>
        <w:widowControl w:val="0"/>
        <w:autoSpaceDE w:val="0"/>
        <w:autoSpaceDN w:val="0"/>
        <w:adjustRightInd w:val="0"/>
        <w:rPr>
          <w:sz w:val="20"/>
          <w:lang w:val="de-DE"/>
        </w:rPr>
      </w:pPr>
    </w:p>
    <w:p w14:paraId="1FEC6AF0" w14:textId="77777777" w:rsidR="006246E1" w:rsidRPr="00EC3021" w:rsidRDefault="006246E1" w:rsidP="006436F5">
      <w:pPr>
        <w:widowControl w:val="0"/>
        <w:autoSpaceDE w:val="0"/>
        <w:autoSpaceDN w:val="0"/>
        <w:adjustRightInd w:val="0"/>
        <w:outlineLvl w:val="0"/>
        <w:rPr>
          <w:sz w:val="20"/>
          <w:lang w:val="de-DE"/>
        </w:rPr>
      </w:pPr>
      <w:r w:rsidRPr="00EC3021">
        <w:rPr>
          <w:sz w:val="20"/>
          <w:lang w:val="de-DE"/>
        </w:rPr>
        <w:t xml:space="preserve">Line=205/ID=uuid:9f0d924e-c450-411c-bda1-e5b9ffcfb099/interview-CDR1[6]:  </w:t>
      </w:r>
      <w:r w:rsidRPr="00EC3021">
        <w:rPr>
          <w:sz w:val="20"/>
          <w:lang w:val="de-DE"/>
        </w:rPr>
        <w:tab/>
        <w:t xml:space="preserve">HAZ (1.833), Age may be incorrect </w:t>
      </w:r>
    </w:p>
    <w:p w14:paraId="4BCF40D2" w14:textId="77777777" w:rsidR="006246E1" w:rsidRPr="00EC3021" w:rsidRDefault="006246E1" w:rsidP="006246E1">
      <w:pPr>
        <w:widowControl w:val="0"/>
        <w:autoSpaceDE w:val="0"/>
        <w:autoSpaceDN w:val="0"/>
        <w:adjustRightInd w:val="0"/>
        <w:rPr>
          <w:sz w:val="20"/>
          <w:lang w:val="de-DE"/>
        </w:rPr>
      </w:pPr>
      <w:r w:rsidRPr="00EC3021">
        <w:rPr>
          <w:sz w:val="20"/>
          <w:lang w:val="de-DE"/>
        </w:rPr>
        <w:t xml:space="preserve">Line=273/ID=uuid:4cac416e-1cd7-4c7f-af2e-ee162fbc7696/interview-CDR1[5]:  </w:t>
      </w:r>
      <w:r w:rsidRPr="00EC3021">
        <w:rPr>
          <w:sz w:val="20"/>
          <w:lang w:val="de-DE"/>
        </w:rPr>
        <w:tab/>
        <w:t xml:space="preserve">WAZ (2.116), Age may be incorrect </w:t>
      </w:r>
    </w:p>
    <w:p w14:paraId="68F684A4" w14:textId="77777777" w:rsidR="006246E1" w:rsidRPr="00EC3021" w:rsidRDefault="006246E1" w:rsidP="006246E1">
      <w:pPr>
        <w:widowControl w:val="0"/>
        <w:autoSpaceDE w:val="0"/>
        <w:autoSpaceDN w:val="0"/>
        <w:adjustRightInd w:val="0"/>
        <w:rPr>
          <w:sz w:val="20"/>
          <w:lang w:val="de-DE"/>
        </w:rPr>
      </w:pPr>
    </w:p>
    <w:p w14:paraId="544B64F0" w14:textId="77777777" w:rsidR="006246E1" w:rsidRPr="00EC3021" w:rsidRDefault="006246E1" w:rsidP="006436F5">
      <w:pPr>
        <w:widowControl w:val="0"/>
        <w:autoSpaceDE w:val="0"/>
        <w:autoSpaceDN w:val="0"/>
        <w:adjustRightInd w:val="0"/>
        <w:outlineLvl w:val="0"/>
        <w:rPr>
          <w:sz w:val="20"/>
          <w:lang w:val="de-DE"/>
        </w:rPr>
      </w:pPr>
      <w:r w:rsidRPr="00EC3021">
        <w:rPr>
          <w:sz w:val="20"/>
          <w:lang w:val="de-DE"/>
        </w:rPr>
        <w:t xml:space="preserve">Percentage of values flagged with SMART flags:WHZ:  0.0 %, HAZ:  0.3 %, WAZ:  0.3 %    </w:t>
      </w:r>
    </w:p>
    <w:p w14:paraId="6B6C3176" w14:textId="77777777" w:rsidR="00EC3021" w:rsidRDefault="00EC3021">
      <w:pPr>
        <w:rPr>
          <w:b/>
          <w:bCs/>
          <w:sz w:val="30"/>
          <w:szCs w:val="30"/>
        </w:rPr>
      </w:pPr>
      <w:r>
        <w:rPr>
          <w:b/>
          <w:bCs/>
          <w:sz w:val="30"/>
          <w:szCs w:val="30"/>
        </w:rPr>
        <w:br w:type="page"/>
      </w:r>
    </w:p>
    <w:p w14:paraId="30B279BF" w14:textId="77777777" w:rsidR="009D17A5" w:rsidRPr="00811C18" w:rsidRDefault="009D17A5" w:rsidP="006436F5">
      <w:pPr>
        <w:outlineLvl w:val="0"/>
        <w:rPr>
          <w:b/>
          <w:bCs/>
        </w:rPr>
      </w:pPr>
      <w:r w:rsidRPr="00811C18">
        <w:rPr>
          <w:b/>
          <w:bCs/>
          <w:sz w:val="30"/>
          <w:szCs w:val="30"/>
        </w:rPr>
        <w:t>Plausibility ch</w:t>
      </w:r>
      <w:r w:rsidR="00F54418" w:rsidRPr="00811C18">
        <w:rPr>
          <w:b/>
          <w:bCs/>
          <w:sz w:val="30"/>
          <w:szCs w:val="30"/>
        </w:rPr>
        <w:t>eck for: RWA_Ma</w:t>
      </w:r>
      <w:r w:rsidR="00811C18" w:rsidRPr="00811C18">
        <w:rPr>
          <w:b/>
          <w:bCs/>
          <w:sz w:val="30"/>
          <w:szCs w:val="30"/>
        </w:rPr>
        <w:t>hama_SENS_May2018</w:t>
      </w:r>
      <w:r w:rsidRPr="00811C18">
        <w:rPr>
          <w:b/>
          <w:bCs/>
          <w:sz w:val="30"/>
          <w:szCs w:val="30"/>
        </w:rPr>
        <w:t xml:space="preserve">.as </w:t>
      </w:r>
    </w:p>
    <w:p w14:paraId="49F57438" w14:textId="77777777" w:rsidR="009D17A5" w:rsidRPr="00ED3446" w:rsidRDefault="009D17A5" w:rsidP="009D17A5">
      <w:pPr>
        <w:rPr>
          <w:b/>
          <w:bCs/>
          <w:color w:val="FF0000"/>
        </w:rPr>
      </w:pPr>
    </w:p>
    <w:p w14:paraId="68786E65" w14:textId="77777777" w:rsidR="00DF4810" w:rsidRPr="00EC3021" w:rsidRDefault="009D17A5" w:rsidP="006436F5">
      <w:pPr>
        <w:outlineLvl w:val="0"/>
        <w:rPr>
          <w:sz w:val="20"/>
        </w:rPr>
      </w:pPr>
      <w:r w:rsidRPr="00EC3021">
        <w:rPr>
          <w:b/>
          <w:bCs/>
          <w:sz w:val="20"/>
        </w:rPr>
        <w:t>Standard/Reference used for z-score calculation: WHO standards 2006</w:t>
      </w:r>
    </w:p>
    <w:p w14:paraId="6F3001AA" w14:textId="77777777" w:rsidR="00F54418" w:rsidRPr="00EC3021" w:rsidRDefault="00F54418" w:rsidP="00DF4810">
      <w:pPr>
        <w:rPr>
          <w:sz w:val="20"/>
        </w:rPr>
      </w:pPr>
    </w:p>
    <w:p w14:paraId="1FBCC2F5" w14:textId="77777777" w:rsidR="006246E1" w:rsidRPr="00EC3021" w:rsidRDefault="00EC3021" w:rsidP="006436F5">
      <w:pPr>
        <w:widowControl w:val="0"/>
        <w:autoSpaceDE w:val="0"/>
        <w:autoSpaceDN w:val="0"/>
        <w:adjustRightInd w:val="0"/>
        <w:outlineLvl w:val="0"/>
        <w:rPr>
          <w:b/>
          <w:bCs/>
          <w:sz w:val="20"/>
        </w:rPr>
      </w:pPr>
      <w:r>
        <w:rPr>
          <w:b/>
          <w:bCs/>
          <w:sz w:val="20"/>
        </w:rPr>
        <w:t xml:space="preserve">Overall data quality </w:t>
      </w:r>
    </w:p>
    <w:p w14:paraId="278FEF92"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Criteria                 Flags* Unit  Excel. Good    Accept  Problematic  </w:t>
      </w:r>
      <w:r>
        <w:rPr>
          <w:rFonts w:ascii="Courier New" w:hAnsi="Courier New" w:cs="Courier New"/>
          <w:b/>
          <w:bCs/>
          <w:sz w:val="16"/>
          <w:szCs w:val="16"/>
        </w:rPr>
        <w:t xml:space="preserve">Score </w:t>
      </w:r>
    </w:p>
    <w:p w14:paraId="57E68137" w14:textId="77777777" w:rsidR="006246E1" w:rsidRDefault="006246E1" w:rsidP="006246E1">
      <w:pPr>
        <w:widowControl w:val="0"/>
        <w:autoSpaceDE w:val="0"/>
        <w:autoSpaceDN w:val="0"/>
        <w:adjustRightInd w:val="0"/>
        <w:rPr>
          <w:rFonts w:ascii="Courier New" w:hAnsi="Courier New" w:cs="Courier New"/>
          <w:sz w:val="16"/>
          <w:szCs w:val="16"/>
        </w:rPr>
      </w:pPr>
    </w:p>
    <w:p w14:paraId="40F7F844"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Flagged data             Incl    %    0-2.5 &gt;2.5-5.0 &gt;5.0-7.5   &gt;7.5 </w:t>
      </w:r>
    </w:p>
    <w:p w14:paraId="03FC2804"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of out of range subjects)            0      5        10      20         </w:t>
      </w:r>
      <w:r>
        <w:rPr>
          <w:rFonts w:ascii="Courier New" w:hAnsi="Courier New" w:cs="Courier New"/>
          <w:b/>
          <w:bCs/>
          <w:sz w:val="16"/>
          <w:szCs w:val="16"/>
        </w:rPr>
        <w:t>0</w:t>
      </w:r>
      <w:r>
        <w:rPr>
          <w:rFonts w:ascii="Courier New" w:hAnsi="Courier New" w:cs="Courier New"/>
          <w:sz w:val="16"/>
          <w:szCs w:val="16"/>
        </w:rPr>
        <w:t xml:space="preserve"> (0.2 %) </w:t>
      </w:r>
    </w:p>
    <w:p w14:paraId="7B97D6B9" w14:textId="77777777" w:rsidR="006246E1" w:rsidRDefault="006246E1" w:rsidP="006246E1">
      <w:pPr>
        <w:widowControl w:val="0"/>
        <w:autoSpaceDE w:val="0"/>
        <w:autoSpaceDN w:val="0"/>
        <w:adjustRightInd w:val="0"/>
        <w:rPr>
          <w:rFonts w:ascii="Courier New" w:hAnsi="Courier New" w:cs="Courier New"/>
          <w:sz w:val="16"/>
          <w:szCs w:val="16"/>
        </w:rPr>
      </w:pPr>
    </w:p>
    <w:p w14:paraId="0B157D08"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Overall Sex ratio        Incl    p    &gt;0.1  &gt;0.05    &gt;0.001   &lt;=0.001 </w:t>
      </w:r>
    </w:p>
    <w:p w14:paraId="526A5F44"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(Significant chi square)                0      2        4       10         </w:t>
      </w:r>
      <w:r>
        <w:rPr>
          <w:rFonts w:ascii="Courier New" w:hAnsi="Courier New" w:cs="Courier New"/>
          <w:b/>
          <w:bCs/>
          <w:sz w:val="16"/>
          <w:szCs w:val="16"/>
        </w:rPr>
        <w:t>0</w:t>
      </w:r>
      <w:r>
        <w:rPr>
          <w:rFonts w:ascii="Courier New" w:hAnsi="Courier New" w:cs="Courier New"/>
          <w:sz w:val="16"/>
          <w:szCs w:val="16"/>
        </w:rPr>
        <w:t xml:space="preserve"> (p=0.558) </w:t>
      </w:r>
    </w:p>
    <w:p w14:paraId="55D598DB" w14:textId="77777777" w:rsidR="006246E1" w:rsidRDefault="006246E1" w:rsidP="006246E1">
      <w:pPr>
        <w:widowControl w:val="0"/>
        <w:autoSpaceDE w:val="0"/>
        <w:autoSpaceDN w:val="0"/>
        <w:adjustRightInd w:val="0"/>
        <w:rPr>
          <w:rFonts w:ascii="Courier New" w:hAnsi="Courier New" w:cs="Courier New"/>
          <w:sz w:val="16"/>
          <w:szCs w:val="16"/>
        </w:rPr>
      </w:pPr>
    </w:p>
    <w:p w14:paraId="7E55EBA3"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Age ratio(6-29 vs 30-59) Incl    p    &gt;0.1  &gt;0.05    &gt;0.001   &lt;=0.001 </w:t>
      </w:r>
    </w:p>
    <w:p w14:paraId="413DC380"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(Significant chi square)                0      2        4       10         </w:t>
      </w:r>
      <w:r>
        <w:rPr>
          <w:rFonts w:ascii="Courier New" w:hAnsi="Courier New" w:cs="Courier New"/>
          <w:b/>
          <w:bCs/>
          <w:sz w:val="16"/>
          <w:szCs w:val="16"/>
        </w:rPr>
        <w:t>4</w:t>
      </w:r>
      <w:r>
        <w:rPr>
          <w:rFonts w:ascii="Courier New" w:hAnsi="Courier New" w:cs="Courier New"/>
          <w:sz w:val="16"/>
          <w:szCs w:val="16"/>
        </w:rPr>
        <w:t xml:space="preserve"> (p=0.001) </w:t>
      </w:r>
    </w:p>
    <w:p w14:paraId="7981E5EE" w14:textId="77777777" w:rsidR="006246E1" w:rsidRDefault="006246E1" w:rsidP="006246E1">
      <w:pPr>
        <w:widowControl w:val="0"/>
        <w:autoSpaceDE w:val="0"/>
        <w:autoSpaceDN w:val="0"/>
        <w:adjustRightInd w:val="0"/>
        <w:rPr>
          <w:rFonts w:ascii="Courier New" w:hAnsi="Courier New" w:cs="Courier New"/>
          <w:sz w:val="16"/>
          <w:szCs w:val="16"/>
        </w:rPr>
      </w:pPr>
    </w:p>
    <w:p w14:paraId="075ED2E7"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Dig pref score - weight  Incl    #    0-7   8-12     13-20     &gt; 20 </w:t>
      </w:r>
    </w:p>
    <w:p w14:paraId="5BCD89B6"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0     2         4        10        </w:t>
      </w:r>
      <w:r>
        <w:rPr>
          <w:rFonts w:ascii="Courier New" w:hAnsi="Courier New" w:cs="Courier New"/>
          <w:b/>
          <w:bCs/>
          <w:sz w:val="16"/>
          <w:szCs w:val="16"/>
        </w:rPr>
        <w:t>0</w:t>
      </w:r>
      <w:r>
        <w:rPr>
          <w:rFonts w:ascii="Courier New" w:hAnsi="Courier New" w:cs="Courier New"/>
          <w:sz w:val="16"/>
          <w:szCs w:val="16"/>
        </w:rPr>
        <w:t xml:space="preserve"> (5) </w:t>
      </w:r>
    </w:p>
    <w:p w14:paraId="7728E1E2" w14:textId="77777777" w:rsidR="006246E1" w:rsidRDefault="006246E1" w:rsidP="006246E1">
      <w:pPr>
        <w:widowControl w:val="0"/>
        <w:autoSpaceDE w:val="0"/>
        <w:autoSpaceDN w:val="0"/>
        <w:adjustRightInd w:val="0"/>
        <w:rPr>
          <w:rFonts w:ascii="Courier New" w:hAnsi="Courier New" w:cs="Courier New"/>
          <w:sz w:val="16"/>
          <w:szCs w:val="16"/>
        </w:rPr>
      </w:pPr>
    </w:p>
    <w:p w14:paraId="766E81FA"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Dig pref score - height  Incl    #    0-7   8-12     13-20     &gt; 20 </w:t>
      </w:r>
    </w:p>
    <w:p w14:paraId="087D3CCC"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0     2         4        10        </w:t>
      </w:r>
      <w:r>
        <w:rPr>
          <w:rFonts w:ascii="Courier New" w:hAnsi="Courier New" w:cs="Courier New"/>
          <w:b/>
          <w:bCs/>
          <w:sz w:val="16"/>
          <w:szCs w:val="16"/>
        </w:rPr>
        <w:t>0</w:t>
      </w:r>
      <w:r>
        <w:rPr>
          <w:rFonts w:ascii="Courier New" w:hAnsi="Courier New" w:cs="Courier New"/>
          <w:sz w:val="16"/>
          <w:szCs w:val="16"/>
        </w:rPr>
        <w:t xml:space="preserve"> (4) </w:t>
      </w:r>
    </w:p>
    <w:p w14:paraId="47922404" w14:textId="77777777" w:rsidR="006246E1" w:rsidRDefault="006246E1" w:rsidP="006246E1">
      <w:pPr>
        <w:widowControl w:val="0"/>
        <w:autoSpaceDE w:val="0"/>
        <w:autoSpaceDN w:val="0"/>
        <w:adjustRightInd w:val="0"/>
        <w:rPr>
          <w:rFonts w:ascii="Courier New" w:hAnsi="Courier New" w:cs="Courier New"/>
          <w:sz w:val="16"/>
          <w:szCs w:val="16"/>
        </w:rPr>
      </w:pPr>
    </w:p>
    <w:p w14:paraId="4C7C9959"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Dig pref score - MUAC    Incl    #    0-7   8-12     13-20     &gt; 20 </w:t>
      </w:r>
    </w:p>
    <w:p w14:paraId="6313DAC0"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0     2         4        10        </w:t>
      </w:r>
      <w:r>
        <w:rPr>
          <w:rFonts w:ascii="Courier New" w:hAnsi="Courier New" w:cs="Courier New"/>
          <w:b/>
          <w:bCs/>
          <w:sz w:val="16"/>
          <w:szCs w:val="16"/>
        </w:rPr>
        <w:t>0</w:t>
      </w:r>
      <w:r>
        <w:rPr>
          <w:rFonts w:ascii="Courier New" w:hAnsi="Courier New" w:cs="Courier New"/>
          <w:sz w:val="16"/>
          <w:szCs w:val="16"/>
        </w:rPr>
        <w:t xml:space="preserve"> (6) </w:t>
      </w:r>
    </w:p>
    <w:p w14:paraId="0BBBD56A" w14:textId="77777777" w:rsidR="006246E1" w:rsidRDefault="006246E1" w:rsidP="006246E1">
      <w:pPr>
        <w:widowControl w:val="0"/>
        <w:autoSpaceDE w:val="0"/>
        <w:autoSpaceDN w:val="0"/>
        <w:adjustRightInd w:val="0"/>
        <w:rPr>
          <w:rFonts w:ascii="Courier New" w:hAnsi="Courier New" w:cs="Courier New"/>
          <w:sz w:val="16"/>
          <w:szCs w:val="16"/>
        </w:rPr>
      </w:pPr>
    </w:p>
    <w:p w14:paraId="3FF6F8EF"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Standard Dev WHZ         Excl    SD   &lt;1.1  &lt;1.15    &lt;1.20    &gt;=1.20 </w:t>
      </w:r>
    </w:p>
    <w:p w14:paraId="00B8AFDC"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and   and      and       or </w:t>
      </w:r>
    </w:p>
    <w:p w14:paraId="483F45E4"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Excl    SD   &gt;0.9  &gt;0.85    &gt;0.80    &lt;=0.80 </w:t>
      </w:r>
    </w:p>
    <w:p w14:paraId="3E6913CC"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0     5         10       20        </w:t>
      </w:r>
      <w:r>
        <w:rPr>
          <w:rFonts w:ascii="Courier New" w:hAnsi="Courier New" w:cs="Courier New"/>
          <w:b/>
          <w:bCs/>
          <w:sz w:val="16"/>
          <w:szCs w:val="16"/>
        </w:rPr>
        <w:t>0</w:t>
      </w:r>
      <w:r>
        <w:rPr>
          <w:rFonts w:ascii="Courier New" w:hAnsi="Courier New" w:cs="Courier New"/>
          <w:sz w:val="16"/>
          <w:szCs w:val="16"/>
        </w:rPr>
        <w:t xml:space="preserve"> (0.98) </w:t>
      </w:r>
    </w:p>
    <w:p w14:paraId="6029417D" w14:textId="77777777" w:rsidR="006246E1" w:rsidRDefault="006246E1" w:rsidP="006246E1">
      <w:pPr>
        <w:widowControl w:val="0"/>
        <w:autoSpaceDE w:val="0"/>
        <w:autoSpaceDN w:val="0"/>
        <w:adjustRightInd w:val="0"/>
        <w:rPr>
          <w:rFonts w:ascii="Courier New" w:hAnsi="Courier New" w:cs="Courier New"/>
          <w:sz w:val="16"/>
          <w:szCs w:val="16"/>
        </w:rPr>
      </w:pPr>
    </w:p>
    <w:p w14:paraId="29C24415"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Skewness  WHZ            Excl    #    &lt;±0.2 &lt;±0.4    &lt;±0.6    &gt;=±0.6 </w:t>
      </w:r>
    </w:p>
    <w:p w14:paraId="1CBAB425"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0     1         3         5        </w:t>
      </w:r>
      <w:r>
        <w:rPr>
          <w:rFonts w:ascii="Courier New" w:hAnsi="Courier New" w:cs="Courier New"/>
          <w:b/>
          <w:bCs/>
          <w:sz w:val="16"/>
          <w:szCs w:val="16"/>
        </w:rPr>
        <w:t>0</w:t>
      </w:r>
      <w:r>
        <w:rPr>
          <w:rFonts w:ascii="Courier New" w:hAnsi="Courier New" w:cs="Courier New"/>
          <w:sz w:val="16"/>
          <w:szCs w:val="16"/>
        </w:rPr>
        <w:t xml:space="preserve"> (0.08) </w:t>
      </w:r>
    </w:p>
    <w:p w14:paraId="419DB31A" w14:textId="77777777" w:rsidR="006246E1" w:rsidRDefault="006246E1" w:rsidP="006246E1">
      <w:pPr>
        <w:widowControl w:val="0"/>
        <w:autoSpaceDE w:val="0"/>
        <w:autoSpaceDN w:val="0"/>
        <w:adjustRightInd w:val="0"/>
        <w:rPr>
          <w:rFonts w:ascii="Courier New" w:hAnsi="Courier New" w:cs="Courier New"/>
          <w:sz w:val="16"/>
          <w:szCs w:val="16"/>
        </w:rPr>
      </w:pPr>
    </w:p>
    <w:p w14:paraId="59ECC71B"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Kurtosis  WHZ            Excl    #    &lt;±0.2 &lt;±0.4    &lt;±0.6    &gt;=±0.6 </w:t>
      </w:r>
    </w:p>
    <w:p w14:paraId="6B9F4EC4"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0     1         3         5        </w:t>
      </w:r>
      <w:r>
        <w:rPr>
          <w:rFonts w:ascii="Courier New" w:hAnsi="Courier New" w:cs="Courier New"/>
          <w:b/>
          <w:bCs/>
          <w:sz w:val="16"/>
          <w:szCs w:val="16"/>
        </w:rPr>
        <w:t>0</w:t>
      </w:r>
      <w:r>
        <w:rPr>
          <w:rFonts w:ascii="Courier New" w:hAnsi="Courier New" w:cs="Courier New"/>
          <w:sz w:val="16"/>
          <w:szCs w:val="16"/>
        </w:rPr>
        <w:t xml:space="preserve"> (-0.10) </w:t>
      </w:r>
    </w:p>
    <w:p w14:paraId="599DADFC" w14:textId="77777777" w:rsidR="006246E1" w:rsidRDefault="006246E1" w:rsidP="006246E1">
      <w:pPr>
        <w:widowControl w:val="0"/>
        <w:autoSpaceDE w:val="0"/>
        <w:autoSpaceDN w:val="0"/>
        <w:adjustRightInd w:val="0"/>
        <w:rPr>
          <w:rFonts w:ascii="Courier New" w:hAnsi="Courier New" w:cs="Courier New"/>
          <w:sz w:val="16"/>
          <w:szCs w:val="16"/>
        </w:rPr>
      </w:pPr>
    </w:p>
    <w:p w14:paraId="11289542"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Poisson dist WHZ-2       Excl    p    &gt;0.05 &gt;0.01    &gt;0.001   &lt;=0.001 </w:t>
      </w:r>
    </w:p>
    <w:p w14:paraId="5CF2D05A"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                                        0     1         3         5        </w:t>
      </w:r>
      <w:r>
        <w:rPr>
          <w:rFonts w:ascii="Courier New" w:hAnsi="Courier New" w:cs="Courier New"/>
          <w:b/>
          <w:bCs/>
          <w:sz w:val="16"/>
          <w:szCs w:val="16"/>
        </w:rPr>
        <w:t>0</w:t>
      </w:r>
      <w:r>
        <w:rPr>
          <w:rFonts w:ascii="Courier New" w:hAnsi="Courier New" w:cs="Courier New"/>
          <w:sz w:val="16"/>
          <w:szCs w:val="16"/>
        </w:rPr>
        <w:t xml:space="preserve"> (p=) </w:t>
      </w:r>
    </w:p>
    <w:p w14:paraId="6A30028E" w14:textId="77777777" w:rsidR="006246E1" w:rsidRDefault="006246E1" w:rsidP="006246E1">
      <w:pPr>
        <w:widowControl w:val="0"/>
        <w:autoSpaceDE w:val="0"/>
        <w:autoSpaceDN w:val="0"/>
        <w:adjustRightInd w:val="0"/>
        <w:rPr>
          <w:rFonts w:ascii="Courier New" w:hAnsi="Courier New" w:cs="Courier New"/>
          <w:sz w:val="16"/>
          <w:szCs w:val="16"/>
        </w:rPr>
      </w:pPr>
    </w:p>
    <w:p w14:paraId="4EDEF713" w14:textId="77777777" w:rsidR="006246E1" w:rsidRDefault="006246E1" w:rsidP="006246E1">
      <w:pPr>
        <w:widowControl w:val="0"/>
        <w:autoSpaceDE w:val="0"/>
        <w:autoSpaceDN w:val="0"/>
        <w:adjustRightInd w:val="0"/>
        <w:rPr>
          <w:rFonts w:ascii="Courier New" w:hAnsi="Courier New" w:cs="Courier New"/>
          <w:sz w:val="16"/>
          <w:szCs w:val="16"/>
        </w:rPr>
      </w:pPr>
      <w:r>
        <w:rPr>
          <w:rFonts w:ascii="Courier New" w:hAnsi="Courier New" w:cs="Courier New"/>
          <w:sz w:val="16"/>
          <w:szCs w:val="16"/>
        </w:rPr>
        <w:t xml:space="preserve">OVERALL SCORE WHZ =                    0-9  10-14    15-24     &gt;25         </w:t>
      </w:r>
      <w:r>
        <w:rPr>
          <w:rFonts w:ascii="Courier New" w:hAnsi="Courier New" w:cs="Courier New"/>
          <w:b/>
          <w:bCs/>
          <w:sz w:val="16"/>
          <w:szCs w:val="16"/>
        </w:rPr>
        <w:t>4</w:t>
      </w:r>
      <w:r>
        <w:rPr>
          <w:rFonts w:ascii="Courier New" w:hAnsi="Courier New" w:cs="Courier New"/>
          <w:sz w:val="16"/>
          <w:szCs w:val="16"/>
        </w:rPr>
        <w:t xml:space="preserve"> % </w:t>
      </w:r>
    </w:p>
    <w:p w14:paraId="5AB9668C" w14:textId="77777777" w:rsidR="006246E1" w:rsidRDefault="006246E1" w:rsidP="006246E1">
      <w:pPr>
        <w:widowControl w:val="0"/>
        <w:autoSpaceDE w:val="0"/>
        <w:autoSpaceDN w:val="0"/>
        <w:adjustRightInd w:val="0"/>
        <w:rPr>
          <w:lang w:val="de-DE"/>
        </w:rPr>
      </w:pPr>
    </w:p>
    <w:p w14:paraId="159FF01D" w14:textId="77777777" w:rsidR="006246E1" w:rsidRPr="006246E1" w:rsidRDefault="006246E1" w:rsidP="006436F5">
      <w:pPr>
        <w:widowControl w:val="0"/>
        <w:autoSpaceDE w:val="0"/>
        <w:autoSpaceDN w:val="0"/>
        <w:adjustRightInd w:val="0"/>
        <w:outlineLvl w:val="0"/>
        <w:rPr>
          <w:sz w:val="20"/>
          <w:lang w:val="de-DE"/>
        </w:rPr>
      </w:pPr>
      <w:r w:rsidRPr="006246E1">
        <w:rPr>
          <w:sz w:val="20"/>
          <w:lang w:val="de-DE"/>
        </w:rPr>
        <w:t xml:space="preserve">The overall score of this survey is 4 %, this is excellent. </w:t>
      </w:r>
    </w:p>
    <w:p w14:paraId="33CB478D" w14:textId="77777777" w:rsidR="006246E1" w:rsidRPr="006246E1" w:rsidRDefault="006246E1" w:rsidP="006246E1">
      <w:pPr>
        <w:widowControl w:val="0"/>
        <w:autoSpaceDE w:val="0"/>
        <w:autoSpaceDN w:val="0"/>
        <w:adjustRightInd w:val="0"/>
        <w:rPr>
          <w:sz w:val="20"/>
          <w:lang w:val="de-DE"/>
        </w:rPr>
      </w:pPr>
    </w:p>
    <w:p w14:paraId="1884BCD9" w14:textId="77777777" w:rsidR="006246E1" w:rsidRPr="006246E1" w:rsidRDefault="006246E1" w:rsidP="006436F5">
      <w:pPr>
        <w:widowControl w:val="0"/>
        <w:autoSpaceDE w:val="0"/>
        <w:autoSpaceDN w:val="0"/>
        <w:adjustRightInd w:val="0"/>
        <w:outlineLvl w:val="0"/>
        <w:rPr>
          <w:sz w:val="20"/>
          <w:lang w:val="de-DE"/>
        </w:rPr>
      </w:pPr>
      <w:r w:rsidRPr="006246E1">
        <w:rPr>
          <w:b/>
          <w:bCs/>
          <w:sz w:val="20"/>
          <w:lang w:val="de-DE"/>
        </w:rPr>
        <w:t xml:space="preserve">There were no duplicate entries detected. </w:t>
      </w:r>
    </w:p>
    <w:p w14:paraId="374D9564" w14:textId="77777777" w:rsidR="006246E1" w:rsidRPr="006246E1" w:rsidRDefault="006246E1" w:rsidP="006246E1">
      <w:pPr>
        <w:widowControl w:val="0"/>
        <w:autoSpaceDE w:val="0"/>
        <w:autoSpaceDN w:val="0"/>
        <w:adjustRightInd w:val="0"/>
        <w:rPr>
          <w:sz w:val="20"/>
          <w:lang w:val="de-DE"/>
        </w:rPr>
      </w:pPr>
    </w:p>
    <w:p w14:paraId="3668FEE3" w14:textId="77777777" w:rsidR="006246E1" w:rsidRPr="006246E1" w:rsidRDefault="006246E1" w:rsidP="006436F5">
      <w:pPr>
        <w:widowControl w:val="0"/>
        <w:autoSpaceDE w:val="0"/>
        <w:autoSpaceDN w:val="0"/>
        <w:adjustRightInd w:val="0"/>
        <w:outlineLvl w:val="0"/>
        <w:rPr>
          <w:sz w:val="20"/>
          <w:lang w:val="de-DE"/>
        </w:rPr>
      </w:pPr>
      <w:r w:rsidRPr="006246E1">
        <w:rPr>
          <w:b/>
          <w:bCs/>
          <w:sz w:val="20"/>
          <w:lang w:val="de-DE"/>
        </w:rPr>
        <w:t xml:space="preserve">Percentage of children with no exact birthday: 0 % </w:t>
      </w:r>
    </w:p>
    <w:p w14:paraId="750710F8" w14:textId="77777777" w:rsidR="006246E1" w:rsidRPr="006246E1" w:rsidRDefault="006246E1" w:rsidP="006246E1">
      <w:pPr>
        <w:widowControl w:val="0"/>
        <w:autoSpaceDE w:val="0"/>
        <w:autoSpaceDN w:val="0"/>
        <w:adjustRightInd w:val="0"/>
        <w:rPr>
          <w:sz w:val="20"/>
          <w:lang w:val="de-DE"/>
        </w:rPr>
      </w:pPr>
    </w:p>
    <w:p w14:paraId="2B22F760" w14:textId="77777777" w:rsidR="006246E1" w:rsidRPr="006246E1" w:rsidRDefault="006246E1" w:rsidP="006246E1">
      <w:pPr>
        <w:widowControl w:val="0"/>
        <w:autoSpaceDE w:val="0"/>
        <w:autoSpaceDN w:val="0"/>
        <w:adjustRightInd w:val="0"/>
        <w:rPr>
          <w:sz w:val="20"/>
          <w:lang w:val="de-DE"/>
        </w:rPr>
      </w:pPr>
      <w:r w:rsidRPr="006246E1">
        <w:rPr>
          <w:b/>
          <w:bCs/>
          <w:sz w:val="20"/>
          <w:lang w:val="de-DE"/>
        </w:rPr>
        <w:t xml:space="preserve">Anthropometric Indices likely to be in error (-3 to 3 for WHZ, -3 to 3 for HAZ, -3 to 3 for WAZ, from observed mean - chosen in Options panel - these values will be flagged and should be excluded from analysis for a nutrition survey in emergencies. For other surveys this might not be the best procedure e.g. when the percentage of overweight children has to be calculated): </w:t>
      </w:r>
    </w:p>
    <w:p w14:paraId="7778EC52" w14:textId="77777777" w:rsidR="006246E1" w:rsidRPr="006246E1" w:rsidRDefault="006246E1" w:rsidP="006246E1">
      <w:pPr>
        <w:widowControl w:val="0"/>
        <w:autoSpaceDE w:val="0"/>
        <w:autoSpaceDN w:val="0"/>
        <w:adjustRightInd w:val="0"/>
        <w:rPr>
          <w:sz w:val="20"/>
          <w:lang w:val="de-DE"/>
        </w:rPr>
      </w:pPr>
      <w:r w:rsidRPr="006246E1">
        <w:rPr>
          <w:sz w:val="20"/>
          <w:lang w:val="de-DE"/>
        </w:rPr>
        <w:t xml:space="preserve">Line=25/ID=uuid:c14ddea1-61de-4788-8992-77a8d3c2af21/interview-CDR1[4]:  </w:t>
      </w:r>
      <w:r w:rsidRPr="006246E1">
        <w:rPr>
          <w:sz w:val="20"/>
          <w:lang w:val="de-DE"/>
        </w:rPr>
        <w:tab/>
        <w:t xml:space="preserve">HAZ (1.593), Age may be incorrect </w:t>
      </w:r>
    </w:p>
    <w:p w14:paraId="750F0CCF" w14:textId="77777777" w:rsidR="006246E1" w:rsidRPr="006246E1" w:rsidRDefault="006246E1" w:rsidP="006246E1">
      <w:pPr>
        <w:widowControl w:val="0"/>
        <w:autoSpaceDE w:val="0"/>
        <w:autoSpaceDN w:val="0"/>
        <w:adjustRightInd w:val="0"/>
        <w:rPr>
          <w:sz w:val="20"/>
          <w:lang w:val="de-DE"/>
        </w:rPr>
      </w:pPr>
      <w:r w:rsidRPr="006246E1">
        <w:rPr>
          <w:sz w:val="20"/>
          <w:lang w:val="de-DE"/>
        </w:rPr>
        <w:t xml:space="preserve">Line=32/ID=uuid:0dbfb21b-868e-4a62-8ed9-1e7137b9b3a8/interview-CDR1[4]:  </w:t>
      </w:r>
      <w:r w:rsidRPr="006246E1">
        <w:rPr>
          <w:sz w:val="20"/>
          <w:lang w:val="de-DE"/>
        </w:rPr>
        <w:tab/>
        <w:t xml:space="preserve">HAZ (2.153), Height may be incorrect </w:t>
      </w:r>
    </w:p>
    <w:p w14:paraId="5D6B4753" w14:textId="77777777" w:rsidR="006246E1" w:rsidRPr="006246E1" w:rsidRDefault="006246E1" w:rsidP="006246E1">
      <w:pPr>
        <w:widowControl w:val="0"/>
        <w:autoSpaceDE w:val="0"/>
        <w:autoSpaceDN w:val="0"/>
        <w:adjustRightInd w:val="0"/>
        <w:rPr>
          <w:sz w:val="20"/>
          <w:lang w:val="de-DE"/>
        </w:rPr>
      </w:pPr>
      <w:r w:rsidRPr="006246E1">
        <w:rPr>
          <w:sz w:val="20"/>
          <w:lang w:val="de-DE"/>
        </w:rPr>
        <w:t xml:space="preserve">Line=202/ID=uuid:4f281827-c433-4cfc-9711-13cc4d197f08/interview-CDR1[6]:  </w:t>
      </w:r>
      <w:r w:rsidRPr="006246E1">
        <w:rPr>
          <w:sz w:val="20"/>
          <w:lang w:val="de-DE"/>
        </w:rPr>
        <w:tab/>
        <w:t xml:space="preserve">HAZ (-4.723), WAZ (-4.395), Age may be incorrect </w:t>
      </w:r>
    </w:p>
    <w:p w14:paraId="779C2B2B" w14:textId="77777777" w:rsidR="006246E1" w:rsidRPr="006246E1" w:rsidRDefault="006246E1" w:rsidP="006246E1">
      <w:pPr>
        <w:widowControl w:val="0"/>
        <w:autoSpaceDE w:val="0"/>
        <w:autoSpaceDN w:val="0"/>
        <w:adjustRightInd w:val="0"/>
        <w:rPr>
          <w:sz w:val="20"/>
          <w:lang w:val="de-DE"/>
        </w:rPr>
      </w:pPr>
      <w:r w:rsidRPr="006246E1">
        <w:rPr>
          <w:sz w:val="20"/>
          <w:lang w:val="de-DE"/>
        </w:rPr>
        <w:t xml:space="preserve">Line=309/ID=uuid:9cb11e77-3bf2-4be6-9755-db4dd34a9c40/interview-CDR1[6]:  </w:t>
      </w:r>
      <w:r w:rsidRPr="006246E1">
        <w:rPr>
          <w:sz w:val="20"/>
          <w:lang w:val="de-DE"/>
        </w:rPr>
        <w:tab/>
      </w:r>
      <w:r w:rsidRPr="006246E1">
        <w:rPr>
          <w:b/>
          <w:bCs/>
          <w:sz w:val="20"/>
          <w:lang w:val="de-DE"/>
        </w:rPr>
        <w:t>WHZ (-3.442)</w:t>
      </w:r>
      <w:r w:rsidRPr="006246E1">
        <w:rPr>
          <w:sz w:val="20"/>
          <w:lang w:val="de-DE"/>
        </w:rPr>
        <w:t xml:space="preserve">, WAZ (-4.591), Weight may be incorrect </w:t>
      </w:r>
    </w:p>
    <w:p w14:paraId="3D30FFAA" w14:textId="77777777" w:rsidR="006246E1" w:rsidRPr="006246E1" w:rsidRDefault="006246E1" w:rsidP="006246E1">
      <w:pPr>
        <w:widowControl w:val="0"/>
        <w:autoSpaceDE w:val="0"/>
        <w:autoSpaceDN w:val="0"/>
        <w:adjustRightInd w:val="0"/>
        <w:rPr>
          <w:sz w:val="20"/>
          <w:lang w:val="de-DE"/>
        </w:rPr>
      </w:pPr>
      <w:r w:rsidRPr="006246E1">
        <w:rPr>
          <w:sz w:val="20"/>
          <w:lang w:val="de-DE"/>
        </w:rPr>
        <w:t xml:space="preserve">Line=394/ID=uuid:520fcf87-ebc8-4174-87b3-1ea6c0af21d0/interview-CDR1[4]:  </w:t>
      </w:r>
      <w:r w:rsidRPr="006246E1">
        <w:rPr>
          <w:sz w:val="20"/>
          <w:lang w:val="de-DE"/>
        </w:rPr>
        <w:tab/>
        <w:t xml:space="preserve">HAZ (-4.513), WAZ (-3.987), Age may be incorrect </w:t>
      </w:r>
    </w:p>
    <w:p w14:paraId="1BCCFE18" w14:textId="77777777" w:rsidR="006246E1" w:rsidRPr="006246E1" w:rsidRDefault="006246E1" w:rsidP="006246E1">
      <w:pPr>
        <w:widowControl w:val="0"/>
        <w:autoSpaceDE w:val="0"/>
        <w:autoSpaceDN w:val="0"/>
        <w:adjustRightInd w:val="0"/>
        <w:rPr>
          <w:sz w:val="20"/>
          <w:lang w:val="de-DE"/>
        </w:rPr>
      </w:pPr>
    </w:p>
    <w:p w14:paraId="223C9053" w14:textId="77777777" w:rsidR="00F54418" w:rsidRPr="00ED3446" w:rsidRDefault="006246E1" w:rsidP="006436F5">
      <w:pPr>
        <w:widowControl w:val="0"/>
        <w:autoSpaceDE w:val="0"/>
        <w:autoSpaceDN w:val="0"/>
        <w:adjustRightInd w:val="0"/>
        <w:outlineLvl w:val="0"/>
        <w:rPr>
          <w:color w:val="FF0000"/>
          <w:lang w:val="de-DE"/>
        </w:rPr>
      </w:pPr>
      <w:r w:rsidRPr="006246E1">
        <w:rPr>
          <w:sz w:val="20"/>
          <w:lang w:val="de-DE"/>
        </w:rPr>
        <w:t xml:space="preserve">Percentage of values flagged with SMART flags:WHZ:  0.2 %, HAZ:  1.0 %, WAZ:  0.7 %    </w:t>
      </w:r>
    </w:p>
    <w:p w14:paraId="08797D13" w14:textId="77777777" w:rsidR="00F54418" w:rsidRPr="00ED3446" w:rsidRDefault="00F54418" w:rsidP="00DF4810">
      <w:pPr>
        <w:rPr>
          <w:color w:val="FF0000"/>
        </w:rPr>
        <w:sectPr w:rsidR="00F54418" w:rsidRPr="00ED3446" w:rsidSect="005175A4">
          <w:pgSz w:w="12240" w:h="15840"/>
          <w:pgMar w:top="1440" w:right="1080" w:bottom="1440" w:left="1080" w:header="130" w:footer="709" w:gutter="0"/>
          <w:cols w:space="708"/>
          <w:docGrid w:linePitch="360"/>
        </w:sectPr>
      </w:pPr>
    </w:p>
    <w:p w14:paraId="37BFE8DE" w14:textId="77777777" w:rsidR="00F03D89" w:rsidRPr="00EC3021" w:rsidRDefault="00B8540E" w:rsidP="006436F5">
      <w:pPr>
        <w:pStyle w:val="Heading2"/>
        <w:numPr>
          <w:ilvl w:val="0"/>
          <w:numId w:val="0"/>
        </w:numPr>
        <w:ind w:left="576" w:hanging="576"/>
      </w:pPr>
      <w:bookmarkStart w:id="377" w:name="_Toc518469757"/>
      <w:r w:rsidRPr="00EC3021">
        <w:t>Appendix 2. Rwanda Population of Concern to UNHCR</w:t>
      </w:r>
      <w:bookmarkEnd w:id="377"/>
    </w:p>
    <w:p w14:paraId="58555182" w14:textId="77777777" w:rsidR="00B8540E" w:rsidRPr="00ED3446" w:rsidRDefault="00EC3021" w:rsidP="00B15256">
      <w:pPr>
        <w:rPr>
          <w:color w:val="FF0000"/>
        </w:rPr>
      </w:pPr>
      <w:r w:rsidRPr="00EC3021">
        <w:rPr>
          <w:noProof/>
          <w:lang w:val="en-GB" w:eastAsia="en-GB"/>
        </w:rPr>
        <w:drawing>
          <wp:inline distT="0" distB="0" distL="0" distR="0" wp14:anchorId="572B90F8" wp14:editId="3D655548">
            <wp:extent cx="8255692" cy="5791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262898" cy="5796255"/>
                    </a:xfrm>
                    <a:prstGeom prst="rect">
                      <a:avLst/>
                    </a:prstGeom>
                    <a:noFill/>
                    <a:ln>
                      <a:noFill/>
                    </a:ln>
                  </pic:spPr>
                </pic:pic>
              </a:graphicData>
            </a:graphic>
          </wp:inline>
        </w:drawing>
      </w:r>
      <w:r w:rsidR="00B8540E" w:rsidRPr="00ED3446">
        <w:rPr>
          <w:color w:val="FF0000"/>
        </w:rPr>
        <w:br w:type="page"/>
      </w:r>
    </w:p>
    <w:p w14:paraId="5C24BF4B" w14:textId="77777777" w:rsidR="00C500AA" w:rsidRPr="00F842A2" w:rsidRDefault="00DF4810" w:rsidP="006436F5">
      <w:pPr>
        <w:pStyle w:val="Heading2"/>
        <w:numPr>
          <w:ilvl w:val="0"/>
          <w:numId w:val="0"/>
        </w:numPr>
        <w:ind w:left="576" w:hanging="576"/>
      </w:pPr>
      <w:bookmarkStart w:id="378" w:name="_Toc518469758"/>
      <w:r w:rsidRPr="00F842A2">
        <w:t xml:space="preserve">Appendix </w:t>
      </w:r>
      <w:r w:rsidR="00F03D89" w:rsidRPr="00F842A2">
        <w:t>3</w:t>
      </w:r>
      <w:r w:rsidRPr="00F842A2">
        <w:t>. Results of the Standardization Test</w:t>
      </w:r>
      <w:bookmarkEnd w:id="378"/>
    </w:p>
    <w:p w14:paraId="08CB7CA3" w14:textId="77777777" w:rsidR="00B8540E" w:rsidRPr="00ED3446" w:rsidRDefault="00B8540E" w:rsidP="00B8540E">
      <w:pPr>
        <w:rPr>
          <w:color w:val="FF0000"/>
        </w:rPr>
      </w:pPr>
    </w:p>
    <w:tbl>
      <w:tblPr>
        <w:tblW w:w="5990" w:type="pct"/>
        <w:tblInd w:w="-1071" w:type="dxa"/>
        <w:tblLook w:val="04A0" w:firstRow="1" w:lastRow="0" w:firstColumn="1" w:lastColumn="0" w:noHBand="0" w:noVBand="1"/>
      </w:tblPr>
      <w:tblGrid>
        <w:gridCol w:w="704"/>
        <w:gridCol w:w="1430"/>
        <w:gridCol w:w="773"/>
        <w:gridCol w:w="606"/>
        <w:gridCol w:w="519"/>
        <w:gridCol w:w="817"/>
        <w:gridCol w:w="1245"/>
        <w:gridCol w:w="972"/>
        <w:gridCol w:w="1382"/>
        <w:gridCol w:w="1366"/>
        <w:gridCol w:w="1416"/>
        <w:gridCol w:w="1503"/>
        <w:gridCol w:w="1507"/>
        <w:gridCol w:w="1286"/>
      </w:tblGrid>
      <w:tr w:rsidR="00F842A2" w:rsidRPr="00F842A2" w14:paraId="2F659CD2" w14:textId="77777777" w:rsidTr="00F842A2">
        <w:trPr>
          <w:trHeight w:val="20"/>
        </w:trPr>
        <w:tc>
          <w:tcPr>
            <w:tcW w:w="937" w:type="pct"/>
            <w:gridSpan w:val="3"/>
            <w:tcBorders>
              <w:top w:val="nil"/>
              <w:left w:val="nil"/>
              <w:bottom w:val="nil"/>
              <w:right w:val="nil"/>
            </w:tcBorders>
            <w:shd w:val="clear" w:color="auto" w:fill="auto"/>
            <w:noWrap/>
            <w:vAlign w:val="bottom"/>
            <w:hideMark/>
          </w:tcPr>
          <w:p w14:paraId="01792B45"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Standardization test results</w:t>
            </w:r>
          </w:p>
        </w:tc>
        <w:tc>
          <w:tcPr>
            <w:tcW w:w="195" w:type="pct"/>
            <w:tcBorders>
              <w:top w:val="nil"/>
              <w:left w:val="nil"/>
              <w:bottom w:val="nil"/>
              <w:right w:val="nil"/>
            </w:tcBorders>
            <w:shd w:val="clear" w:color="auto" w:fill="auto"/>
            <w:noWrap/>
            <w:vAlign w:val="bottom"/>
            <w:hideMark/>
          </w:tcPr>
          <w:p w14:paraId="207DB66F" w14:textId="77777777" w:rsidR="00104A5E" w:rsidRPr="00F842A2" w:rsidRDefault="00104A5E" w:rsidP="003D2479">
            <w:pPr>
              <w:rPr>
                <w:rFonts w:ascii="Calibri" w:hAnsi="Calibri" w:cs="Calibri"/>
                <w:sz w:val="16"/>
                <w:szCs w:val="17"/>
              </w:rPr>
            </w:pPr>
          </w:p>
        </w:tc>
        <w:tc>
          <w:tcPr>
            <w:tcW w:w="167" w:type="pct"/>
            <w:tcBorders>
              <w:top w:val="nil"/>
              <w:left w:val="nil"/>
              <w:bottom w:val="nil"/>
              <w:right w:val="nil"/>
            </w:tcBorders>
            <w:shd w:val="clear" w:color="auto" w:fill="auto"/>
            <w:noWrap/>
            <w:vAlign w:val="bottom"/>
            <w:hideMark/>
          </w:tcPr>
          <w:p w14:paraId="11CC74EE" w14:textId="77777777" w:rsidR="00104A5E" w:rsidRPr="00F842A2" w:rsidRDefault="00104A5E" w:rsidP="003D2479">
            <w:pPr>
              <w:rPr>
                <w:rFonts w:ascii="Calibri" w:hAnsi="Calibri" w:cs="Calibri"/>
                <w:sz w:val="16"/>
                <w:szCs w:val="17"/>
              </w:rPr>
            </w:pPr>
          </w:p>
        </w:tc>
        <w:tc>
          <w:tcPr>
            <w:tcW w:w="263" w:type="pct"/>
            <w:tcBorders>
              <w:top w:val="nil"/>
              <w:left w:val="nil"/>
              <w:bottom w:val="nil"/>
              <w:right w:val="nil"/>
            </w:tcBorders>
            <w:shd w:val="clear" w:color="auto" w:fill="auto"/>
            <w:noWrap/>
            <w:vAlign w:val="bottom"/>
            <w:hideMark/>
          </w:tcPr>
          <w:p w14:paraId="6BAE7AB4"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Precision</w:t>
            </w:r>
          </w:p>
        </w:tc>
        <w:tc>
          <w:tcPr>
            <w:tcW w:w="401" w:type="pct"/>
            <w:tcBorders>
              <w:top w:val="nil"/>
              <w:left w:val="nil"/>
              <w:bottom w:val="nil"/>
              <w:right w:val="nil"/>
            </w:tcBorders>
            <w:shd w:val="clear" w:color="auto" w:fill="auto"/>
            <w:noWrap/>
            <w:vAlign w:val="bottom"/>
            <w:hideMark/>
          </w:tcPr>
          <w:p w14:paraId="1FA64257" w14:textId="77777777" w:rsidR="00104A5E" w:rsidRPr="00F842A2" w:rsidRDefault="00104A5E" w:rsidP="003D2479">
            <w:pPr>
              <w:rPr>
                <w:rFonts w:ascii="Calibri" w:hAnsi="Calibri" w:cs="Calibri"/>
                <w:sz w:val="16"/>
                <w:szCs w:val="17"/>
              </w:rPr>
            </w:pPr>
          </w:p>
        </w:tc>
        <w:tc>
          <w:tcPr>
            <w:tcW w:w="313" w:type="pct"/>
            <w:tcBorders>
              <w:top w:val="nil"/>
              <w:left w:val="nil"/>
              <w:bottom w:val="nil"/>
              <w:right w:val="nil"/>
            </w:tcBorders>
            <w:shd w:val="clear" w:color="auto" w:fill="auto"/>
            <w:noWrap/>
            <w:vAlign w:val="bottom"/>
            <w:hideMark/>
          </w:tcPr>
          <w:p w14:paraId="484BD7E6" w14:textId="77777777" w:rsidR="00104A5E" w:rsidRPr="00F842A2" w:rsidRDefault="00104A5E" w:rsidP="003D2479">
            <w:pPr>
              <w:rPr>
                <w:rFonts w:ascii="Calibri" w:hAnsi="Calibri" w:cs="Calibri"/>
                <w:sz w:val="16"/>
                <w:szCs w:val="17"/>
              </w:rPr>
            </w:pPr>
          </w:p>
        </w:tc>
        <w:tc>
          <w:tcPr>
            <w:tcW w:w="445" w:type="pct"/>
            <w:tcBorders>
              <w:top w:val="nil"/>
              <w:left w:val="nil"/>
              <w:bottom w:val="nil"/>
              <w:right w:val="nil"/>
            </w:tcBorders>
            <w:shd w:val="clear" w:color="auto" w:fill="auto"/>
            <w:noWrap/>
            <w:vAlign w:val="bottom"/>
            <w:hideMark/>
          </w:tcPr>
          <w:p w14:paraId="20A679A9" w14:textId="77777777" w:rsidR="00104A5E" w:rsidRPr="00F842A2" w:rsidRDefault="00104A5E" w:rsidP="003D2479">
            <w:pPr>
              <w:rPr>
                <w:rFonts w:ascii="Calibri" w:hAnsi="Calibri" w:cs="Calibri"/>
                <w:sz w:val="16"/>
                <w:szCs w:val="17"/>
              </w:rPr>
            </w:pPr>
          </w:p>
        </w:tc>
        <w:tc>
          <w:tcPr>
            <w:tcW w:w="440" w:type="pct"/>
            <w:tcBorders>
              <w:top w:val="nil"/>
              <w:left w:val="nil"/>
              <w:bottom w:val="nil"/>
              <w:right w:val="nil"/>
            </w:tcBorders>
            <w:shd w:val="clear" w:color="auto" w:fill="auto"/>
            <w:noWrap/>
            <w:vAlign w:val="bottom"/>
            <w:hideMark/>
          </w:tcPr>
          <w:p w14:paraId="2D95F979"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Accuracy</w:t>
            </w:r>
          </w:p>
        </w:tc>
        <w:tc>
          <w:tcPr>
            <w:tcW w:w="456" w:type="pct"/>
            <w:tcBorders>
              <w:top w:val="nil"/>
              <w:left w:val="nil"/>
              <w:bottom w:val="nil"/>
              <w:right w:val="nil"/>
            </w:tcBorders>
            <w:shd w:val="clear" w:color="auto" w:fill="auto"/>
            <w:noWrap/>
            <w:vAlign w:val="bottom"/>
            <w:hideMark/>
          </w:tcPr>
          <w:p w14:paraId="6D906FD2" w14:textId="77777777" w:rsidR="00104A5E" w:rsidRPr="00F842A2" w:rsidRDefault="00104A5E" w:rsidP="003D2479">
            <w:pPr>
              <w:rPr>
                <w:rFonts w:ascii="Calibri" w:hAnsi="Calibri" w:cs="Calibri"/>
                <w:sz w:val="16"/>
                <w:szCs w:val="17"/>
              </w:rPr>
            </w:pPr>
          </w:p>
        </w:tc>
        <w:tc>
          <w:tcPr>
            <w:tcW w:w="969" w:type="pct"/>
            <w:gridSpan w:val="2"/>
            <w:tcBorders>
              <w:top w:val="nil"/>
              <w:left w:val="nil"/>
              <w:bottom w:val="nil"/>
              <w:right w:val="nil"/>
            </w:tcBorders>
            <w:shd w:val="clear" w:color="auto" w:fill="auto"/>
            <w:noWrap/>
            <w:vAlign w:val="bottom"/>
            <w:hideMark/>
          </w:tcPr>
          <w:p w14:paraId="591EB576"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OUTCOME</w:t>
            </w:r>
          </w:p>
        </w:tc>
        <w:tc>
          <w:tcPr>
            <w:tcW w:w="414" w:type="pct"/>
            <w:tcBorders>
              <w:top w:val="nil"/>
              <w:left w:val="nil"/>
              <w:bottom w:val="nil"/>
              <w:right w:val="nil"/>
            </w:tcBorders>
            <w:shd w:val="clear" w:color="auto" w:fill="auto"/>
            <w:noWrap/>
            <w:vAlign w:val="bottom"/>
            <w:hideMark/>
          </w:tcPr>
          <w:p w14:paraId="0A24588C" w14:textId="77777777" w:rsidR="00104A5E" w:rsidRPr="00F842A2" w:rsidRDefault="00104A5E" w:rsidP="003D2479">
            <w:pPr>
              <w:rPr>
                <w:rFonts w:ascii="Calibri" w:hAnsi="Calibri" w:cs="Calibri"/>
                <w:sz w:val="16"/>
                <w:szCs w:val="17"/>
              </w:rPr>
            </w:pPr>
          </w:p>
        </w:tc>
      </w:tr>
      <w:tr w:rsidR="00F842A2" w:rsidRPr="00F842A2" w14:paraId="15DF0723" w14:textId="77777777" w:rsidTr="00F842A2">
        <w:trPr>
          <w:trHeight w:val="20"/>
        </w:trPr>
        <w:tc>
          <w:tcPr>
            <w:tcW w:w="227" w:type="pct"/>
            <w:tcBorders>
              <w:top w:val="nil"/>
              <w:left w:val="nil"/>
              <w:bottom w:val="nil"/>
              <w:right w:val="nil"/>
            </w:tcBorders>
            <w:shd w:val="clear" w:color="auto" w:fill="auto"/>
            <w:noWrap/>
            <w:vAlign w:val="bottom"/>
            <w:hideMark/>
          </w:tcPr>
          <w:p w14:paraId="683DF356"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Weight</w:t>
            </w:r>
          </w:p>
        </w:tc>
        <w:tc>
          <w:tcPr>
            <w:tcW w:w="461" w:type="pct"/>
            <w:tcBorders>
              <w:top w:val="nil"/>
              <w:left w:val="nil"/>
              <w:bottom w:val="nil"/>
              <w:right w:val="nil"/>
            </w:tcBorders>
            <w:shd w:val="clear" w:color="auto" w:fill="auto"/>
            <w:noWrap/>
            <w:vAlign w:val="bottom"/>
            <w:hideMark/>
          </w:tcPr>
          <w:p w14:paraId="2BAD1C49" w14:textId="77777777" w:rsidR="00104A5E" w:rsidRPr="00F842A2" w:rsidRDefault="00104A5E" w:rsidP="003D2479">
            <w:pPr>
              <w:rPr>
                <w:rFonts w:ascii="Calibri" w:hAnsi="Calibri" w:cs="Calibri"/>
                <w:sz w:val="16"/>
                <w:szCs w:val="17"/>
              </w:rPr>
            </w:pPr>
          </w:p>
        </w:tc>
        <w:tc>
          <w:tcPr>
            <w:tcW w:w="249" w:type="pct"/>
            <w:tcBorders>
              <w:top w:val="nil"/>
              <w:left w:val="nil"/>
              <w:bottom w:val="nil"/>
              <w:right w:val="nil"/>
            </w:tcBorders>
            <w:shd w:val="clear" w:color="auto" w:fill="auto"/>
            <w:noWrap/>
            <w:vAlign w:val="bottom"/>
            <w:hideMark/>
          </w:tcPr>
          <w:p w14:paraId="2B22E188"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subjects</w:t>
            </w:r>
          </w:p>
        </w:tc>
        <w:tc>
          <w:tcPr>
            <w:tcW w:w="195" w:type="pct"/>
            <w:tcBorders>
              <w:top w:val="nil"/>
              <w:left w:val="nil"/>
              <w:bottom w:val="nil"/>
              <w:right w:val="nil"/>
            </w:tcBorders>
            <w:shd w:val="clear" w:color="auto" w:fill="auto"/>
            <w:noWrap/>
            <w:vAlign w:val="bottom"/>
            <w:hideMark/>
          </w:tcPr>
          <w:p w14:paraId="7432DD0B"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mean</w:t>
            </w:r>
          </w:p>
        </w:tc>
        <w:tc>
          <w:tcPr>
            <w:tcW w:w="167" w:type="pct"/>
            <w:tcBorders>
              <w:top w:val="nil"/>
              <w:left w:val="nil"/>
              <w:bottom w:val="nil"/>
              <w:right w:val="nil"/>
            </w:tcBorders>
            <w:shd w:val="clear" w:color="auto" w:fill="auto"/>
            <w:noWrap/>
            <w:vAlign w:val="bottom"/>
            <w:hideMark/>
          </w:tcPr>
          <w:p w14:paraId="5E56E981"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SD</w:t>
            </w:r>
          </w:p>
        </w:tc>
        <w:tc>
          <w:tcPr>
            <w:tcW w:w="263" w:type="pct"/>
            <w:tcBorders>
              <w:top w:val="nil"/>
              <w:left w:val="nil"/>
              <w:bottom w:val="nil"/>
              <w:right w:val="nil"/>
            </w:tcBorders>
            <w:shd w:val="clear" w:color="auto" w:fill="auto"/>
            <w:noWrap/>
            <w:vAlign w:val="bottom"/>
            <w:hideMark/>
          </w:tcPr>
          <w:p w14:paraId="4748D31A"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max</w:t>
            </w:r>
          </w:p>
        </w:tc>
        <w:tc>
          <w:tcPr>
            <w:tcW w:w="401" w:type="pct"/>
            <w:tcBorders>
              <w:top w:val="nil"/>
              <w:left w:val="nil"/>
              <w:bottom w:val="nil"/>
              <w:right w:val="nil"/>
            </w:tcBorders>
            <w:shd w:val="clear" w:color="auto" w:fill="auto"/>
            <w:noWrap/>
            <w:vAlign w:val="bottom"/>
            <w:hideMark/>
          </w:tcPr>
          <w:p w14:paraId="4FD77319"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Technical error</w:t>
            </w:r>
          </w:p>
        </w:tc>
        <w:tc>
          <w:tcPr>
            <w:tcW w:w="313" w:type="pct"/>
            <w:tcBorders>
              <w:top w:val="nil"/>
              <w:left w:val="nil"/>
              <w:bottom w:val="nil"/>
              <w:right w:val="nil"/>
            </w:tcBorders>
            <w:shd w:val="clear" w:color="auto" w:fill="auto"/>
            <w:noWrap/>
            <w:vAlign w:val="bottom"/>
            <w:hideMark/>
          </w:tcPr>
          <w:p w14:paraId="17675A14"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TEM/mean</w:t>
            </w:r>
          </w:p>
        </w:tc>
        <w:tc>
          <w:tcPr>
            <w:tcW w:w="445" w:type="pct"/>
            <w:tcBorders>
              <w:top w:val="nil"/>
              <w:left w:val="nil"/>
              <w:bottom w:val="nil"/>
              <w:right w:val="nil"/>
            </w:tcBorders>
            <w:shd w:val="clear" w:color="auto" w:fill="auto"/>
            <w:noWrap/>
            <w:vAlign w:val="bottom"/>
            <w:hideMark/>
          </w:tcPr>
          <w:p w14:paraId="72F77C7E"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Coef of reliability</w:t>
            </w:r>
          </w:p>
        </w:tc>
        <w:tc>
          <w:tcPr>
            <w:tcW w:w="440" w:type="pct"/>
            <w:tcBorders>
              <w:top w:val="nil"/>
              <w:left w:val="nil"/>
              <w:bottom w:val="nil"/>
              <w:right w:val="nil"/>
            </w:tcBorders>
            <w:shd w:val="clear" w:color="auto" w:fill="auto"/>
            <w:noWrap/>
            <w:vAlign w:val="bottom"/>
            <w:hideMark/>
          </w:tcPr>
          <w:p w14:paraId="1B6FD5B4"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Bias from superv</w:t>
            </w:r>
          </w:p>
        </w:tc>
        <w:tc>
          <w:tcPr>
            <w:tcW w:w="456" w:type="pct"/>
            <w:tcBorders>
              <w:top w:val="nil"/>
              <w:left w:val="nil"/>
              <w:bottom w:val="nil"/>
              <w:right w:val="nil"/>
            </w:tcBorders>
            <w:shd w:val="clear" w:color="auto" w:fill="auto"/>
            <w:noWrap/>
            <w:vAlign w:val="bottom"/>
            <w:hideMark/>
          </w:tcPr>
          <w:p w14:paraId="2C660B78"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Bias from median</w:t>
            </w:r>
          </w:p>
        </w:tc>
        <w:tc>
          <w:tcPr>
            <w:tcW w:w="483" w:type="pct"/>
            <w:tcBorders>
              <w:top w:val="nil"/>
              <w:left w:val="nil"/>
              <w:bottom w:val="nil"/>
              <w:right w:val="nil"/>
            </w:tcBorders>
            <w:shd w:val="clear" w:color="auto" w:fill="auto"/>
            <w:noWrap/>
            <w:vAlign w:val="bottom"/>
            <w:hideMark/>
          </w:tcPr>
          <w:p w14:paraId="61D2D375"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result</w:t>
            </w:r>
          </w:p>
        </w:tc>
        <w:tc>
          <w:tcPr>
            <w:tcW w:w="485" w:type="pct"/>
            <w:tcBorders>
              <w:top w:val="nil"/>
              <w:left w:val="nil"/>
              <w:bottom w:val="nil"/>
              <w:right w:val="nil"/>
            </w:tcBorders>
            <w:shd w:val="clear" w:color="auto" w:fill="auto"/>
            <w:noWrap/>
            <w:vAlign w:val="bottom"/>
            <w:hideMark/>
          </w:tcPr>
          <w:p w14:paraId="700719AD" w14:textId="77777777" w:rsidR="00104A5E" w:rsidRPr="00F842A2" w:rsidRDefault="00104A5E" w:rsidP="003D2479">
            <w:pPr>
              <w:rPr>
                <w:rFonts w:ascii="Calibri" w:hAnsi="Calibri" w:cs="Calibri"/>
                <w:sz w:val="16"/>
                <w:szCs w:val="17"/>
              </w:rPr>
            </w:pPr>
          </w:p>
        </w:tc>
        <w:tc>
          <w:tcPr>
            <w:tcW w:w="414" w:type="pct"/>
            <w:tcBorders>
              <w:top w:val="nil"/>
              <w:left w:val="nil"/>
              <w:bottom w:val="nil"/>
              <w:right w:val="nil"/>
            </w:tcBorders>
            <w:shd w:val="clear" w:color="auto" w:fill="auto"/>
            <w:noWrap/>
            <w:vAlign w:val="bottom"/>
            <w:hideMark/>
          </w:tcPr>
          <w:p w14:paraId="5B70EA72" w14:textId="77777777" w:rsidR="00104A5E" w:rsidRPr="00F842A2" w:rsidRDefault="00104A5E" w:rsidP="003D2479">
            <w:pPr>
              <w:rPr>
                <w:rFonts w:ascii="Calibri" w:hAnsi="Calibri" w:cs="Calibri"/>
                <w:sz w:val="16"/>
                <w:szCs w:val="17"/>
              </w:rPr>
            </w:pPr>
          </w:p>
        </w:tc>
      </w:tr>
      <w:tr w:rsidR="00F842A2" w:rsidRPr="00F842A2" w14:paraId="5EA4B613" w14:textId="77777777" w:rsidTr="00F842A2">
        <w:trPr>
          <w:trHeight w:val="20"/>
        </w:trPr>
        <w:tc>
          <w:tcPr>
            <w:tcW w:w="227" w:type="pct"/>
            <w:tcBorders>
              <w:top w:val="nil"/>
              <w:left w:val="nil"/>
              <w:bottom w:val="nil"/>
              <w:right w:val="nil"/>
            </w:tcBorders>
            <w:shd w:val="clear" w:color="auto" w:fill="auto"/>
            <w:noWrap/>
            <w:vAlign w:val="bottom"/>
            <w:hideMark/>
          </w:tcPr>
          <w:p w14:paraId="28217686" w14:textId="77777777" w:rsidR="00104A5E" w:rsidRPr="00F842A2" w:rsidRDefault="00104A5E" w:rsidP="003D2479">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26CCBDFC" w14:textId="77777777" w:rsidR="00104A5E" w:rsidRPr="00F842A2" w:rsidRDefault="00104A5E" w:rsidP="003D2479">
            <w:pPr>
              <w:rPr>
                <w:rFonts w:ascii="Calibri" w:hAnsi="Calibri" w:cs="Calibri"/>
                <w:sz w:val="16"/>
                <w:szCs w:val="17"/>
              </w:rPr>
            </w:pPr>
          </w:p>
        </w:tc>
        <w:tc>
          <w:tcPr>
            <w:tcW w:w="249" w:type="pct"/>
            <w:tcBorders>
              <w:top w:val="nil"/>
              <w:left w:val="nil"/>
              <w:bottom w:val="nil"/>
              <w:right w:val="nil"/>
            </w:tcBorders>
            <w:shd w:val="clear" w:color="auto" w:fill="auto"/>
            <w:noWrap/>
            <w:vAlign w:val="bottom"/>
            <w:hideMark/>
          </w:tcPr>
          <w:p w14:paraId="17A13515"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w:t>
            </w:r>
          </w:p>
        </w:tc>
        <w:tc>
          <w:tcPr>
            <w:tcW w:w="195" w:type="pct"/>
            <w:tcBorders>
              <w:top w:val="nil"/>
              <w:left w:val="nil"/>
              <w:bottom w:val="nil"/>
              <w:right w:val="nil"/>
            </w:tcBorders>
            <w:shd w:val="clear" w:color="auto" w:fill="auto"/>
            <w:noWrap/>
            <w:vAlign w:val="bottom"/>
            <w:hideMark/>
          </w:tcPr>
          <w:p w14:paraId="1E7E1383"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kg</w:t>
            </w:r>
          </w:p>
        </w:tc>
        <w:tc>
          <w:tcPr>
            <w:tcW w:w="167" w:type="pct"/>
            <w:tcBorders>
              <w:top w:val="nil"/>
              <w:left w:val="nil"/>
              <w:bottom w:val="nil"/>
              <w:right w:val="nil"/>
            </w:tcBorders>
            <w:shd w:val="clear" w:color="auto" w:fill="auto"/>
            <w:noWrap/>
            <w:vAlign w:val="bottom"/>
            <w:hideMark/>
          </w:tcPr>
          <w:p w14:paraId="65BF5ADC"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kg</w:t>
            </w:r>
          </w:p>
        </w:tc>
        <w:tc>
          <w:tcPr>
            <w:tcW w:w="263" w:type="pct"/>
            <w:tcBorders>
              <w:top w:val="nil"/>
              <w:left w:val="nil"/>
              <w:bottom w:val="nil"/>
              <w:right w:val="nil"/>
            </w:tcBorders>
            <w:shd w:val="clear" w:color="auto" w:fill="auto"/>
            <w:noWrap/>
            <w:vAlign w:val="bottom"/>
            <w:hideMark/>
          </w:tcPr>
          <w:p w14:paraId="790D94B1"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kg</w:t>
            </w:r>
          </w:p>
        </w:tc>
        <w:tc>
          <w:tcPr>
            <w:tcW w:w="401" w:type="pct"/>
            <w:tcBorders>
              <w:top w:val="nil"/>
              <w:left w:val="nil"/>
              <w:bottom w:val="nil"/>
              <w:right w:val="nil"/>
            </w:tcBorders>
            <w:shd w:val="clear" w:color="auto" w:fill="auto"/>
            <w:noWrap/>
            <w:vAlign w:val="bottom"/>
            <w:hideMark/>
          </w:tcPr>
          <w:p w14:paraId="190E4449"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TEM (kg)</w:t>
            </w:r>
          </w:p>
        </w:tc>
        <w:tc>
          <w:tcPr>
            <w:tcW w:w="313" w:type="pct"/>
            <w:tcBorders>
              <w:top w:val="nil"/>
              <w:left w:val="nil"/>
              <w:bottom w:val="nil"/>
              <w:right w:val="nil"/>
            </w:tcBorders>
            <w:shd w:val="clear" w:color="auto" w:fill="auto"/>
            <w:noWrap/>
            <w:vAlign w:val="bottom"/>
            <w:hideMark/>
          </w:tcPr>
          <w:p w14:paraId="535E7345"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TEM (%)</w:t>
            </w:r>
          </w:p>
        </w:tc>
        <w:tc>
          <w:tcPr>
            <w:tcW w:w="445" w:type="pct"/>
            <w:tcBorders>
              <w:top w:val="nil"/>
              <w:left w:val="nil"/>
              <w:bottom w:val="nil"/>
              <w:right w:val="nil"/>
            </w:tcBorders>
            <w:shd w:val="clear" w:color="auto" w:fill="auto"/>
            <w:noWrap/>
            <w:vAlign w:val="bottom"/>
            <w:hideMark/>
          </w:tcPr>
          <w:p w14:paraId="6978F43B"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R (%)</w:t>
            </w:r>
          </w:p>
        </w:tc>
        <w:tc>
          <w:tcPr>
            <w:tcW w:w="440" w:type="pct"/>
            <w:tcBorders>
              <w:top w:val="nil"/>
              <w:left w:val="nil"/>
              <w:bottom w:val="nil"/>
              <w:right w:val="nil"/>
            </w:tcBorders>
            <w:shd w:val="clear" w:color="auto" w:fill="auto"/>
            <w:noWrap/>
            <w:vAlign w:val="bottom"/>
            <w:hideMark/>
          </w:tcPr>
          <w:p w14:paraId="603E774A"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Bias (kg)</w:t>
            </w:r>
          </w:p>
        </w:tc>
        <w:tc>
          <w:tcPr>
            <w:tcW w:w="456" w:type="pct"/>
            <w:tcBorders>
              <w:top w:val="nil"/>
              <w:left w:val="nil"/>
              <w:bottom w:val="nil"/>
              <w:right w:val="nil"/>
            </w:tcBorders>
            <w:shd w:val="clear" w:color="auto" w:fill="auto"/>
            <w:noWrap/>
            <w:vAlign w:val="bottom"/>
            <w:hideMark/>
          </w:tcPr>
          <w:p w14:paraId="57733563"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Bias (kg)</w:t>
            </w:r>
          </w:p>
        </w:tc>
        <w:tc>
          <w:tcPr>
            <w:tcW w:w="483" w:type="pct"/>
            <w:tcBorders>
              <w:top w:val="nil"/>
              <w:left w:val="nil"/>
              <w:bottom w:val="nil"/>
              <w:right w:val="nil"/>
            </w:tcBorders>
            <w:shd w:val="clear" w:color="auto" w:fill="auto"/>
            <w:noWrap/>
            <w:vAlign w:val="bottom"/>
            <w:hideMark/>
          </w:tcPr>
          <w:p w14:paraId="79D3F931" w14:textId="77777777" w:rsidR="00104A5E" w:rsidRPr="00F842A2" w:rsidRDefault="00104A5E" w:rsidP="003D2479">
            <w:pPr>
              <w:rPr>
                <w:rFonts w:ascii="Calibri" w:hAnsi="Calibri" w:cs="Calibri"/>
                <w:sz w:val="16"/>
                <w:szCs w:val="17"/>
              </w:rPr>
            </w:pPr>
          </w:p>
        </w:tc>
        <w:tc>
          <w:tcPr>
            <w:tcW w:w="485" w:type="pct"/>
            <w:tcBorders>
              <w:top w:val="nil"/>
              <w:left w:val="nil"/>
              <w:bottom w:val="nil"/>
              <w:right w:val="nil"/>
            </w:tcBorders>
            <w:shd w:val="clear" w:color="auto" w:fill="auto"/>
            <w:noWrap/>
            <w:vAlign w:val="bottom"/>
            <w:hideMark/>
          </w:tcPr>
          <w:p w14:paraId="540BD206" w14:textId="77777777" w:rsidR="00104A5E" w:rsidRPr="00F842A2" w:rsidRDefault="00104A5E" w:rsidP="003D2479">
            <w:pPr>
              <w:rPr>
                <w:rFonts w:ascii="Calibri" w:hAnsi="Calibri" w:cs="Calibri"/>
                <w:sz w:val="16"/>
                <w:szCs w:val="17"/>
              </w:rPr>
            </w:pPr>
          </w:p>
        </w:tc>
        <w:tc>
          <w:tcPr>
            <w:tcW w:w="414" w:type="pct"/>
            <w:tcBorders>
              <w:top w:val="nil"/>
              <w:left w:val="nil"/>
              <w:bottom w:val="nil"/>
              <w:right w:val="nil"/>
            </w:tcBorders>
            <w:shd w:val="clear" w:color="auto" w:fill="auto"/>
            <w:noWrap/>
            <w:vAlign w:val="bottom"/>
            <w:hideMark/>
          </w:tcPr>
          <w:p w14:paraId="64850885" w14:textId="77777777" w:rsidR="00104A5E" w:rsidRPr="00F842A2" w:rsidRDefault="00104A5E" w:rsidP="003D2479">
            <w:pPr>
              <w:rPr>
                <w:rFonts w:ascii="Calibri" w:hAnsi="Calibri" w:cs="Calibri"/>
                <w:sz w:val="16"/>
                <w:szCs w:val="17"/>
              </w:rPr>
            </w:pPr>
          </w:p>
        </w:tc>
      </w:tr>
      <w:tr w:rsidR="00F842A2" w:rsidRPr="00F842A2" w14:paraId="203114A4" w14:textId="77777777" w:rsidTr="00F842A2">
        <w:trPr>
          <w:trHeight w:val="20"/>
        </w:trPr>
        <w:tc>
          <w:tcPr>
            <w:tcW w:w="227" w:type="pct"/>
            <w:tcBorders>
              <w:top w:val="nil"/>
              <w:left w:val="nil"/>
              <w:bottom w:val="nil"/>
              <w:right w:val="nil"/>
            </w:tcBorders>
            <w:shd w:val="clear" w:color="auto" w:fill="auto"/>
            <w:noWrap/>
            <w:vAlign w:val="bottom"/>
            <w:hideMark/>
          </w:tcPr>
          <w:p w14:paraId="6FE9D5FC" w14:textId="77777777" w:rsidR="000C1255" w:rsidRPr="00F842A2" w:rsidRDefault="000C1255" w:rsidP="000C1255">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78C311A4" w14:textId="77777777" w:rsidR="000C1255" w:rsidRPr="00F842A2" w:rsidRDefault="000C1255" w:rsidP="000C1255">
            <w:pPr>
              <w:rPr>
                <w:rFonts w:ascii="Calibri" w:hAnsi="Calibri" w:cs="Calibri"/>
                <w:sz w:val="16"/>
                <w:szCs w:val="17"/>
              </w:rPr>
            </w:pPr>
            <w:r w:rsidRPr="00F842A2">
              <w:rPr>
                <w:rFonts w:ascii="Calibri" w:hAnsi="Calibri" w:cs="Calibri"/>
                <w:sz w:val="16"/>
                <w:szCs w:val="17"/>
              </w:rPr>
              <w:t>Supervisor</w:t>
            </w:r>
          </w:p>
        </w:tc>
        <w:tc>
          <w:tcPr>
            <w:tcW w:w="249" w:type="pct"/>
            <w:tcBorders>
              <w:top w:val="nil"/>
              <w:left w:val="nil"/>
              <w:bottom w:val="nil"/>
              <w:right w:val="nil"/>
            </w:tcBorders>
            <w:shd w:val="clear" w:color="auto" w:fill="auto"/>
            <w:noWrap/>
            <w:vAlign w:val="bottom"/>
            <w:hideMark/>
          </w:tcPr>
          <w:p w14:paraId="6E88AC66" w14:textId="77777777" w:rsidR="000C1255" w:rsidRPr="00F842A2" w:rsidRDefault="000C1255" w:rsidP="000C1255">
            <w:pPr>
              <w:jc w:val="right"/>
              <w:rPr>
                <w:rFonts w:ascii="Calibri" w:hAnsi="Calibri"/>
                <w:sz w:val="16"/>
                <w:szCs w:val="17"/>
                <w:lang w:val="rw-RW" w:eastAsia="rw-RW"/>
              </w:rPr>
            </w:pPr>
            <w:r w:rsidRPr="00F842A2">
              <w:rPr>
                <w:rFonts w:ascii="Calibri" w:hAnsi="Calibri"/>
                <w:sz w:val="16"/>
                <w:szCs w:val="17"/>
              </w:rPr>
              <w:t>7</w:t>
            </w:r>
          </w:p>
        </w:tc>
        <w:tc>
          <w:tcPr>
            <w:tcW w:w="195" w:type="pct"/>
            <w:tcBorders>
              <w:top w:val="nil"/>
              <w:left w:val="nil"/>
              <w:bottom w:val="nil"/>
              <w:right w:val="nil"/>
            </w:tcBorders>
            <w:shd w:val="clear" w:color="auto" w:fill="auto"/>
            <w:noWrap/>
            <w:vAlign w:val="bottom"/>
            <w:hideMark/>
          </w:tcPr>
          <w:p w14:paraId="0C4AAD95" w14:textId="77777777" w:rsidR="000C1255" w:rsidRPr="00F842A2" w:rsidRDefault="000C1255" w:rsidP="000C1255">
            <w:pPr>
              <w:jc w:val="right"/>
              <w:rPr>
                <w:rFonts w:ascii="Calibri" w:hAnsi="Calibri"/>
                <w:sz w:val="16"/>
                <w:szCs w:val="16"/>
                <w:lang w:val="rw-RW" w:eastAsia="rw-RW"/>
              </w:rPr>
            </w:pPr>
            <w:r w:rsidRPr="00F842A2">
              <w:rPr>
                <w:rFonts w:ascii="Calibri" w:hAnsi="Calibri"/>
                <w:sz w:val="16"/>
                <w:szCs w:val="16"/>
              </w:rPr>
              <w:t>10.7</w:t>
            </w:r>
          </w:p>
        </w:tc>
        <w:tc>
          <w:tcPr>
            <w:tcW w:w="167" w:type="pct"/>
            <w:tcBorders>
              <w:top w:val="nil"/>
              <w:left w:val="nil"/>
              <w:bottom w:val="nil"/>
              <w:right w:val="nil"/>
            </w:tcBorders>
            <w:shd w:val="clear" w:color="auto" w:fill="auto"/>
            <w:noWrap/>
            <w:vAlign w:val="bottom"/>
            <w:hideMark/>
          </w:tcPr>
          <w:p w14:paraId="27F1EF98" w14:textId="77777777" w:rsidR="000C1255" w:rsidRPr="00F842A2" w:rsidRDefault="000C1255" w:rsidP="000C1255">
            <w:pPr>
              <w:jc w:val="right"/>
              <w:rPr>
                <w:rFonts w:ascii="Calibri" w:hAnsi="Calibri"/>
                <w:sz w:val="16"/>
                <w:szCs w:val="16"/>
                <w:lang w:val="rw-RW" w:eastAsia="rw-RW"/>
              </w:rPr>
            </w:pPr>
            <w:r w:rsidRPr="00F842A2">
              <w:rPr>
                <w:rFonts w:ascii="Calibri" w:hAnsi="Calibri"/>
                <w:sz w:val="16"/>
                <w:szCs w:val="16"/>
              </w:rPr>
              <w:t>3.2</w:t>
            </w:r>
          </w:p>
        </w:tc>
        <w:tc>
          <w:tcPr>
            <w:tcW w:w="263" w:type="pct"/>
            <w:tcBorders>
              <w:top w:val="nil"/>
              <w:left w:val="nil"/>
              <w:bottom w:val="nil"/>
              <w:right w:val="nil"/>
            </w:tcBorders>
            <w:shd w:val="clear" w:color="auto" w:fill="auto"/>
            <w:noWrap/>
            <w:vAlign w:val="bottom"/>
            <w:hideMark/>
          </w:tcPr>
          <w:p w14:paraId="0781521E" w14:textId="77777777" w:rsidR="000C1255" w:rsidRPr="00F842A2" w:rsidRDefault="000C1255" w:rsidP="000C1255">
            <w:pPr>
              <w:jc w:val="right"/>
              <w:rPr>
                <w:rFonts w:ascii="Calibri" w:hAnsi="Calibri"/>
                <w:sz w:val="16"/>
                <w:szCs w:val="16"/>
              </w:rPr>
            </w:pPr>
            <w:r w:rsidRPr="00F842A2">
              <w:rPr>
                <w:rFonts w:ascii="Calibri" w:hAnsi="Calibri"/>
                <w:sz w:val="16"/>
                <w:szCs w:val="16"/>
              </w:rPr>
              <w:t>0</w:t>
            </w:r>
          </w:p>
        </w:tc>
        <w:tc>
          <w:tcPr>
            <w:tcW w:w="401" w:type="pct"/>
            <w:tcBorders>
              <w:top w:val="nil"/>
              <w:left w:val="nil"/>
              <w:bottom w:val="nil"/>
              <w:right w:val="nil"/>
            </w:tcBorders>
            <w:shd w:val="clear" w:color="auto" w:fill="auto"/>
            <w:noWrap/>
            <w:vAlign w:val="bottom"/>
            <w:hideMark/>
          </w:tcPr>
          <w:p w14:paraId="07380FB6" w14:textId="77777777" w:rsidR="000C1255" w:rsidRPr="00F842A2" w:rsidRDefault="000C1255" w:rsidP="000C1255">
            <w:pPr>
              <w:jc w:val="right"/>
              <w:rPr>
                <w:rFonts w:ascii="Calibri" w:hAnsi="Calibri"/>
                <w:sz w:val="16"/>
                <w:szCs w:val="17"/>
              </w:rPr>
            </w:pPr>
            <w:r w:rsidRPr="00F842A2">
              <w:rPr>
                <w:rFonts w:ascii="Calibri" w:hAnsi="Calibri"/>
                <w:sz w:val="16"/>
                <w:szCs w:val="17"/>
              </w:rPr>
              <w:t>0.03</w:t>
            </w:r>
          </w:p>
        </w:tc>
        <w:tc>
          <w:tcPr>
            <w:tcW w:w="313" w:type="pct"/>
            <w:tcBorders>
              <w:top w:val="nil"/>
              <w:left w:val="nil"/>
              <w:bottom w:val="nil"/>
              <w:right w:val="nil"/>
            </w:tcBorders>
            <w:shd w:val="clear" w:color="auto" w:fill="auto"/>
            <w:noWrap/>
            <w:vAlign w:val="bottom"/>
            <w:hideMark/>
          </w:tcPr>
          <w:p w14:paraId="0CBF5F2F" w14:textId="77777777" w:rsidR="000C1255" w:rsidRPr="00F842A2" w:rsidRDefault="000C1255" w:rsidP="000C1255">
            <w:pPr>
              <w:jc w:val="right"/>
              <w:rPr>
                <w:rFonts w:ascii="Calibri" w:hAnsi="Calibri"/>
                <w:sz w:val="16"/>
                <w:szCs w:val="17"/>
              </w:rPr>
            </w:pPr>
            <w:r w:rsidRPr="00F842A2">
              <w:rPr>
                <w:rFonts w:ascii="Calibri" w:hAnsi="Calibri"/>
                <w:sz w:val="16"/>
                <w:szCs w:val="17"/>
              </w:rPr>
              <w:t>0.2</w:t>
            </w:r>
          </w:p>
        </w:tc>
        <w:tc>
          <w:tcPr>
            <w:tcW w:w="445" w:type="pct"/>
            <w:tcBorders>
              <w:top w:val="nil"/>
              <w:left w:val="nil"/>
              <w:bottom w:val="nil"/>
              <w:right w:val="nil"/>
            </w:tcBorders>
            <w:shd w:val="clear" w:color="auto" w:fill="auto"/>
            <w:noWrap/>
            <w:vAlign w:val="bottom"/>
            <w:hideMark/>
          </w:tcPr>
          <w:p w14:paraId="24B34C0B" w14:textId="77777777" w:rsidR="000C1255" w:rsidRPr="00F842A2" w:rsidRDefault="000C1255" w:rsidP="000C1255">
            <w:pPr>
              <w:jc w:val="right"/>
              <w:rPr>
                <w:rFonts w:ascii="Calibri" w:hAnsi="Calibri"/>
                <w:sz w:val="16"/>
                <w:szCs w:val="17"/>
              </w:rPr>
            </w:pPr>
            <w:r w:rsidRPr="00F842A2">
              <w:rPr>
                <w:rFonts w:ascii="Calibri" w:hAnsi="Calibri"/>
                <w:sz w:val="16"/>
                <w:szCs w:val="16"/>
              </w:rPr>
              <w:t>100</w:t>
            </w:r>
          </w:p>
        </w:tc>
        <w:tc>
          <w:tcPr>
            <w:tcW w:w="440" w:type="pct"/>
            <w:tcBorders>
              <w:top w:val="nil"/>
              <w:left w:val="nil"/>
              <w:bottom w:val="nil"/>
              <w:right w:val="nil"/>
            </w:tcBorders>
            <w:shd w:val="clear" w:color="auto" w:fill="auto"/>
            <w:noWrap/>
            <w:vAlign w:val="bottom"/>
            <w:hideMark/>
          </w:tcPr>
          <w:p w14:paraId="0D78FDCB" w14:textId="77777777" w:rsidR="000C1255" w:rsidRPr="00F842A2" w:rsidRDefault="000C1255" w:rsidP="000C1255">
            <w:pPr>
              <w:rPr>
                <w:rFonts w:ascii="Calibri" w:hAnsi="Calibri"/>
                <w:sz w:val="16"/>
                <w:szCs w:val="17"/>
                <w:lang w:val="rw-RW" w:eastAsia="rw-RW"/>
              </w:rPr>
            </w:pPr>
            <w:r w:rsidRPr="00F842A2">
              <w:rPr>
                <w:rFonts w:ascii="Calibri" w:hAnsi="Calibri"/>
                <w:sz w:val="16"/>
                <w:szCs w:val="17"/>
              </w:rPr>
              <w:t>-</w:t>
            </w:r>
          </w:p>
        </w:tc>
        <w:tc>
          <w:tcPr>
            <w:tcW w:w="456" w:type="pct"/>
            <w:tcBorders>
              <w:top w:val="nil"/>
              <w:left w:val="nil"/>
              <w:bottom w:val="nil"/>
              <w:right w:val="nil"/>
            </w:tcBorders>
            <w:shd w:val="clear" w:color="auto" w:fill="auto"/>
            <w:noWrap/>
            <w:vAlign w:val="bottom"/>
            <w:hideMark/>
          </w:tcPr>
          <w:p w14:paraId="75AD0645" w14:textId="77777777" w:rsidR="000C1255" w:rsidRPr="00F842A2" w:rsidRDefault="000C1255" w:rsidP="000C1255">
            <w:pPr>
              <w:jc w:val="right"/>
              <w:rPr>
                <w:rFonts w:ascii="Calibri" w:hAnsi="Calibri"/>
                <w:sz w:val="16"/>
                <w:szCs w:val="17"/>
              </w:rPr>
            </w:pPr>
            <w:r w:rsidRPr="00F842A2">
              <w:rPr>
                <w:rFonts w:ascii="Calibri" w:hAnsi="Calibri"/>
                <w:sz w:val="16"/>
                <w:szCs w:val="17"/>
              </w:rPr>
              <w:t>0.68</w:t>
            </w:r>
          </w:p>
        </w:tc>
        <w:tc>
          <w:tcPr>
            <w:tcW w:w="483" w:type="pct"/>
            <w:tcBorders>
              <w:top w:val="nil"/>
              <w:left w:val="nil"/>
              <w:bottom w:val="nil"/>
              <w:right w:val="nil"/>
            </w:tcBorders>
            <w:shd w:val="clear" w:color="auto" w:fill="auto"/>
            <w:noWrap/>
            <w:vAlign w:val="bottom"/>
            <w:hideMark/>
          </w:tcPr>
          <w:p w14:paraId="09D687BF" w14:textId="77777777" w:rsidR="000C1255" w:rsidRPr="00F842A2" w:rsidRDefault="000C1255" w:rsidP="000C1255">
            <w:pPr>
              <w:rPr>
                <w:rFonts w:ascii="Calibri" w:hAnsi="Calibri"/>
                <w:sz w:val="16"/>
                <w:szCs w:val="17"/>
              </w:rPr>
            </w:pPr>
            <w:r w:rsidRPr="00F842A2">
              <w:rPr>
                <w:rFonts w:ascii="Calibri" w:hAnsi="Calibri" w:cs="Calibri"/>
                <w:sz w:val="17"/>
                <w:szCs w:val="17"/>
              </w:rPr>
              <w:t>TEM acceptable</w:t>
            </w:r>
          </w:p>
        </w:tc>
        <w:tc>
          <w:tcPr>
            <w:tcW w:w="485" w:type="pct"/>
            <w:tcBorders>
              <w:top w:val="nil"/>
              <w:left w:val="nil"/>
              <w:bottom w:val="nil"/>
              <w:right w:val="nil"/>
            </w:tcBorders>
            <w:shd w:val="clear" w:color="auto" w:fill="auto"/>
            <w:noWrap/>
            <w:vAlign w:val="bottom"/>
            <w:hideMark/>
          </w:tcPr>
          <w:p w14:paraId="06225579" w14:textId="77777777" w:rsidR="000C1255" w:rsidRPr="00F842A2" w:rsidRDefault="000C1255" w:rsidP="000C1255">
            <w:pPr>
              <w:rPr>
                <w:rFonts w:ascii="Calibri" w:hAnsi="Calibri"/>
                <w:sz w:val="16"/>
                <w:szCs w:val="17"/>
                <w:lang w:val="rw-RW" w:eastAsia="rw-RW"/>
              </w:rPr>
            </w:pPr>
            <w:r w:rsidRPr="00F842A2">
              <w:rPr>
                <w:rFonts w:ascii="Calibri" w:hAnsi="Calibri" w:cs="Calibri"/>
                <w:sz w:val="17"/>
                <w:szCs w:val="17"/>
              </w:rPr>
              <w:t>R value good</w:t>
            </w:r>
          </w:p>
        </w:tc>
        <w:tc>
          <w:tcPr>
            <w:tcW w:w="414" w:type="pct"/>
            <w:tcBorders>
              <w:top w:val="nil"/>
              <w:left w:val="nil"/>
              <w:bottom w:val="nil"/>
              <w:right w:val="nil"/>
            </w:tcBorders>
            <w:shd w:val="clear" w:color="auto" w:fill="auto"/>
            <w:noWrap/>
            <w:vAlign w:val="bottom"/>
            <w:hideMark/>
          </w:tcPr>
          <w:p w14:paraId="6E35C770" w14:textId="77777777" w:rsidR="000C1255" w:rsidRPr="00F842A2" w:rsidRDefault="000C1255" w:rsidP="000C1255">
            <w:pPr>
              <w:rPr>
                <w:sz w:val="16"/>
                <w:szCs w:val="17"/>
                <w:lang w:val="rw-RW" w:eastAsia="rw-RW"/>
              </w:rPr>
            </w:pPr>
            <w:r w:rsidRPr="00F842A2">
              <w:rPr>
                <w:rFonts w:ascii="Calibri" w:hAnsi="Calibri" w:cs="Calibri"/>
                <w:sz w:val="17"/>
                <w:szCs w:val="17"/>
              </w:rPr>
              <w:t>Bias acceptable</w:t>
            </w:r>
          </w:p>
        </w:tc>
      </w:tr>
      <w:tr w:rsidR="00F842A2" w:rsidRPr="00F842A2" w14:paraId="632BAAFA" w14:textId="77777777" w:rsidTr="00F842A2">
        <w:trPr>
          <w:trHeight w:val="20"/>
        </w:trPr>
        <w:tc>
          <w:tcPr>
            <w:tcW w:w="227" w:type="pct"/>
            <w:tcBorders>
              <w:top w:val="nil"/>
              <w:left w:val="nil"/>
              <w:bottom w:val="nil"/>
              <w:right w:val="nil"/>
            </w:tcBorders>
            <w:shd w:val="clear" w:color="auto" w:fill="auto"/>
            <w:noWrap/>
            <w:vAlign w:val="bottom"/>
            <w:hideMark/>
          </w:tcPr>
          <w:p w14:paraId="15F1A249" w14:textId="77777777" w:rsidR="000C1255" w:rsidRPr="00F842A2" w:rsidRDefault="000C1255" w:rsidP="000C1255">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71EB81AA" w14:textId="77777777" w:rsidR="000C1255" w:rsidRPr="00F842A2" w:rsidRDefault="000C1255" w:rsidP="000C1255">
            <w:pPr>
              <w:rPr>
                <w:rFonts w:ascii="Calibri" w:hAnsi="Calibri" w:cs="Calibri"/>
                <w:sz w:val="16"/>
                <w:szCs w:val="17"/>
              </w:rPr>
            </w:pPr>
            <w:r w:rsidRPr="00F842A2">
              <w:rPr>
                <w:rFonts w:ascii="Calibri" w:hAnsi="Calibri" w:cs="Calibri"/>
                <w:sz w:val="16"/>
                <w:szCs w:val="17"/>
              </w:rPr>
              <w:t>Enumerator 1</w:t>
            </w:r>
          </w:p>
        </w:tc>
        <w:tc>
          <w:tcPr>
            <w:tcW w:w="249" w:type="pct"/>
            <w:tcBorders>
              <w:top w:val="nil"/>
              <w:left w:val="nil"/>
              <w:bottom w:val="nil"/>
              <w:right w:val="nil"/>
            </w:tcBorders>
            <w:shd w:val="clear" w:color="auto" w:fill="auto"/>
            <w:noWrap/>
            <w:vAlign w:val="bottom"/>
            <w:hideMark/>
          </w:tcPr>
          <w:p w14:paraId="72DA4AF8" w14:textId="77777777" w:rsidR="000C1255" w:rsidRPr="00F842A2" w:rsidRDefault="000C1255" w:rsidP="000C1255">
            <w:pPr>
              <w:jc w:val="right"/>
              <w:rPr>
                <w:rFonts w:ascii="Calibri" w:hAnsi="Calibri"/>
                <w:sz w:val="16"/>
                <w:szCs w:val="17"/>
              </w:rPr>
            </w:pPr>
            <w:r w:rsidRPr="00F842A2">
              <w:rPr>
                <w:rFonts w:ascii="Calibri" w:hAnsi="Calibri"/>
                <w:sz w:val="16"/>
                <w:szCs w:val="17"/>
              </w:rPr>
              <w:t>7</w:t>
            </w:r>
          </w:p>
        </w:tc>
        <w:tc>
          <w:tcPr>
            <w:tcW w:w="195" w:type="pct"/>
            <w:tcBorders>
              <w:top w:val="nil"/>
              <w:left w:val="nil"/>
              <w:bottom w:val="nil"/>
              <w:right w:val="nil"/>
            </w:tcBorders>
            <w:shd w:val="clear" w:color="auto" w:fill="auto"/>
            <w:noWrap/>
            <w:vAlign w:val="bottom"/>
            <w:hideMark/>
          </w:tcPr>
          <w:p w14:paraId="3B7B01CF" w14:textId="77777777" w:rsidR="000C1255" w:rsidRPr="00F842A2" w:rsidRDefault="000C1255" w:rsidP="000C1255">
            <w:pPr>
              <w:jc w:val="right"/>
              <w:rPr>
                <w:rFonts w:ascii="Calibri" w:hAnsi="Calibri"/>
                <w:sz w:val="16"/>
                <w:szCs w:val="16"/>
              </w:rPr>
            </w:pPr>
            <w:r w:rsidRPr="00F842A2">
              <w:rPr>
                <w:rFonts w:ascii="Calibri" w:hAnsi="Calibri"/>
                <w:sz w:val="16"/>
                <w:szCs w:val="16"/>
              </w:rPr>
              <w:t>10.6</w:t>
            </w:r>
          </w:p>
        </w:tc>
        <w:tc>
          <w:tcPr>
            <w:tcW w:w="167" w:type="pct"/>
            <w:tcBorders>
              <w:top w:val="nil"/>
              <w:left w:val="nil"/>
              <w:bottom w:val="nil"/>
              <w:right w:val="nil"/>
            </w:tcBorders>
            <w:shd w:val="clear" w:color="auto" w:fill="auto"/>
            <w:noWrap/>
            <w:vAlign w:val="bottom"/>
            <w:hideMark/>
          </w:tcPr>
          <w:p w14:paraId="79012375" w14:textId="77777777" w:rsidR="000C1255" w:rsidRPr="00F842A2" w:rsidRDefault="000C1255" w:rsidP="000C1255">
            <w:pPr>
              <w:jc w:val="right"/>
              <w:rPr>
                <w:rFonts w:ascii="Calibri" w:hAnsi="Calibri"/>
                <w:sz w:val="16"/>
                <w:szCs w:val="16"/>
              </w:rPr>
            </w:pPr>
            <w:r w:rsidRPr="00F842A2">
              <w:rPr>
                <w:rFonts w:ascii="Calibri" w:hAnsi="Calibri"/>
                <w:sz w:val="16"/>
                <w:szCs w:val="16"/>
              </w:rPr>
              <w:t>3.2</w:t>
            </w:r>
          </w:p>
        </w:tc>
        <w:tc>
          <w:tcPr>
            <w:tcW w:w="263" w:type="pct"/>
            <w:tcBorders>
              <w:top w:val="nil"/>
              <w:left w:val="nil"/>
              <w:bottom w:val="nil"/>
              <w:right w:val="nil"/>
            </w:tcBorders>
            <w:shd w:val="clear" w:color="auto" w:fill="auto"/>
            <w:noWrap/>
            <w:vAlign w:val="bottom"/>
            <w:hideMark/>
          </w:tcPr>
          <w:p w14:paraId="3BBA47B9" w14:textId="77777777" w:rsidR="000C1255" w:rsidRPr="00F842A2" w:rsidRDefault="000C1255" w:rsidP="000C1255">
            <w:pPr>
              <w:jc w:val="right"/>
              <w:rPr>
                <w:rFonts w:ascii="Calibri" w:hAnsi="Calibri"/>
                <w:sz w:val="16"/>
                <w:szCs w:val="16"/>
              </w:rPr>
            </w:pPr>
            <w:r w:rsidRPr="00F842A2">
              <w:rPr>
                <w:rFonts w:ascii="Calibri" w:hAnsi="Calibri"/>
                <w:sz w:val="16"/>
                <w:szCs w:val="16"/>
              </w:rPr>
              <w:t>0.3</w:t>
            </w:r>
          </w:p>
        </w:tc>
        <w:tc>
          <w:tcPr>
            <w:tcW w:w="401" w:type="pct"/>
            <w:tcBorders>
              <w:top w:val="nil"/>
              <w:left w:val="nil"/>
              <w:bottom w:val="nil"/>
              <w:right w:val="nil"/>
            </w:tcBorders>
            <w:shd w:val="clear" w:color="auto" w:fill="auto"/>
            <w:noWrap/>
            <w:vAlign w:val="bottom"/>
            <w:hideMark/>
          </w:tcPr>
          <w:p w14:paraId="745E66BC" w14:textId="77777777" w:rsidR="000C1255" w:rsidRPr="00F842A2" w:rsidRDefault="000C1255" w:rsidP="000C1255">
            <w:pPr>
              <w:jc w:val="right"/>
              <w:rPr>
                <w:rFonts w:ascii="Calibri" w:hAnsi="Calibri"/>
                <w:sz w:val="16"/>
                <w:szCs w:val="17"/>
              </w:rPr>
            </w:pPr>
            <w:r w:rsidRPr="00F842A2">
              <w:rPr>
                <w:rFonts w:ascii="Calibri" w:hAnsi="Calibri"/>
                <w:sz w:val="16"/>
                <w:szCs w:val="17"/>
              </w:rPr>
              <w:t>0.05</w:t>
            </w:r>
          </w:p>
        </w:tc>
        <w:tc>
          <w:tcPr>
            <w:tcW w:w="313" w:type="pct"/>
            <w:tcBorders>
              <w:top w:val="nil"/>
              <w:left w:val="nil"/>
              <w:bottom w:val="nil"/>
              <w:right w:val="nil"/>
            </w:tcBorders>
            <w:shd w:val="clear" w:color="auto" w:fill="auto"/>
            <w:noWrap/>
            <w:vAlign w:val="bottom"/>
            <w:hideMark/>
          </w:tcPr>
          <w:p w14:paraId="64983507" w14:textId="77777777" w:rsidR="000C1255" w:rsidRPr="00F842A2" w:rsidRDefault="000C1255" w:rsidP="000C1255">
            <w:pPr>
              <w:jc w:val="right"/>
              <w:rPr>
                <w:rFonts w:ascii="Calibri" w:hAnsi="Calibri"/>
                <w:sz w:val="16"/>
                <w:szCs w:val="17"/>
              </w:rPr>
            </w:pPr>
            <w:r w:rsidRPr="00F842A2">
              <w:rPr>
                <w:rFonts w:ascii="Calibri" w:hAnsi="Calibri"/>
                <w:sz w:val="16"/>
                <w:szCs w:val="17"/>
              </w:rPr>
              <w:t>0.4</w:t>
            </w:r>
          </w:p>
        </w:tc>
        <w:tc>
          <w:tcPr>
            <w:tcW w:w="445" w:type="pct"/>
            <w:tcBorders>
              <w:top w:val="nil"/>
              <w:left w:val="nil"/>
              <w:bottom w:val="nil"/>
              <w:right w:val="nil"/>
            </w:tcBorders>
            <w:shd w:val="clear" w:color="auto" w:fill="auto"/>
            <w:noWrap/>
            <w:vAlign w:val="bottom"/>
            <w:hideMark/>
          </w:tcPr>
          <w:p w14:paraId="3E373BC3" w14:textId="77777777" w:rsidR="000C1255" w:rsidRPr="00F842A2" w:rsidRDefault="000C1255" w:rsidP="000C1255">
            <w:pPr>
              <w:jc w:val="right"/>
              <w:rPr>
                <w:rFonts w:ascii="Calibri" w:hAnsi="Calibri"/>
                <w:sz w:val="16"/>
                <w:szCs w:val="17"/>
              </w:rPr>
            </w:pPr>
            <w:r w:rsidRPr="00F842A2">
              <w:rPr>
                <w:rFonts w:ascii="Calibri" w:hAnsi="Calibri"/>
                <w:sz w:val="16"/>
                <w:szCs w:val="16"/>
              </w:rPr>
              <w:t>99.9</w:t>
            </w:r>
          </w:p>
        </w:tc>
        <w:tc>
          <w:tcPr>
            <w:tcW w:w="440" w:type="pct"/>
            <w:tcBorders>
              <w:top w:val="nil"/>
              <w:left w:val="nil"/>
              <w:bottom w:val="nil"/>
              <w:right w:val="nil"/>
            </w:tcBorders>
            <w:shd w:val="clear" w:color="auto" w:fill="auto"/>
            <w:noWrap/>
            <w:vAlign w:val="bottom"/>
            <w:hideMark/>
          </w:tcPr>
          <w:p w14:paraId="67FC8918" w14:textId="77777777" w:rsidR="000C1255" w:rsidRPr="00F842A2" w:rsidRDefault="000C1255" w:rsidP="000C1255">
            <w:pPr>
              <w:jc w:val="right"/>
              <w:rPr>
                <w:rFonts w:ascii="Calibri" w:hAnsi="Calibri"/>
                <w:sz w:val="16"/>
                <w:szCs w:val="17"/>
              </w:rPr>
            </w:pPr>
            <w:r w:rsidRPr="00F842A2">
              <w:rPr>
                <w:rFonts w:ascii="Calibri" w:hAnsi="Calibri"/>
                <w:sz w:val="16"/>
                <w:szCs w:val="17"/>
              </w:rPr>
              <w:t>0</w:t>
            </w:r>
          </w:p>
        </w:tc>
        <w:tc>
          <w:tcPr>
            <w:tcW w:w="456" w:type="pct"/>
            <w:tcBorders>
              <w:top w:val="nil"/>
              <w:left w:val="nil"/>
              <w:bottom w:val="nil"/>
              <w:right w:val="nil"/>
            </w:tcBorders>
            <w:shd w:val="clear" w:color="auto" w:fill="auto"/>
            <w:noWrap/>
            <w:vAlign w:val="bottom"/>
            <w:hideMark/>
          </w:tcPr>
          <w:p w14:paraId="5E245514" w14:textId="77777777" w:rsidR="000C1255" w:rsidRPr="00F842A2" w:rsidRDefault="000C1255" w:rsidP="000C1255">
            <w:pPr>
              <w:jc w:val="right"/>
              <w:rPr>
                <w:rFonts w:ascii="Calibri" w:hAnsi="Calibri"/>
                <w:sz w:val="16"/>
                <w:szCs w:val="17"/>
              </w:rPr>
            </w:pPr>
            <w:r w:rsidRPr="00F842A2">
              <w:rPr>
                <w:rFonts w:ascii="Calibri" w:hAnsi="Calibri"/>
                <w:sz w:val="16"/>
                <w:szCs w:val="17"/>
              </w:rPr>
              <w:t>0.68</w:t>
            </w:r>
          </w:p>
        </w:tc>
        <w:tc>
          <w:tcPr>
            <w:tcW w:w="483" w:type="pct"/>
            <w:tcBorders>
              <w:top w:val="nil"/>
              <w:left w:val="nil"/>
              <w:bottom w:val="nil"/>
              <w:right w:val="nil"/>
            </w:tcBorders>
            <w:shd w:val="clear" w:color="auto" w:fill="auto"/>
            <w:noWrap/>
            <w:vAlign w:val="bottom"/>
            <w:hideMark/>
          </w:tcPr>
          <w:p w14:paraId="32E0C7AB" w14:textId="77777777" w:rsidR="000C1255" w:rsidRPr="00F842A2" w:rsidRDefault="000C1255" w:rsidP="000C1255">
            <w:pPr>
              <w:rPr>
                <w:rFonts w:ascii="Calibri" w:hAnsi="Calibri"/>
                <w:sz w:val="16"/>
                <w:szCs w:val="17"/>
              </w:rPr>
            </w:pPr>
            <w:r w:rsidRPr="00F842A2">
              <w:rPr>
                <w:rFonts w:ascii="Calibri" w:hAnsi="Calibri" w:cs="Calibri"/>
                <w:sz w:val="17"/>
                <w:szCs w:val="17"/>
              </w:rPr>
              <w:t>TEM acceptable</w:t>
            </w:r>
          </w:p>
        </w:tc>
        <w:tc>
          <w:tcPr>
            <w:tcW w:w="485" w:type="pct"/>
            <w:tcBorders>
              <w:top w:val="nil"/>
              <w:left w:val="nil"/>
              <w:bottom w:val="nil"/>
              <w:right w:val="nil"/>
            </w:tcBorders>
            <w:shd w:val="clear" w:color="auto" w:fill="auto"/>
            <w:noWrap/>
            <w:vAlign w:val="bottom"/>
            <w:hideMark/>
          </w:tcPr>
          <w:p w14:paraId="7458B812" w14:textId="77777777" w:rsidR="000C1255" w:rsidRPr="00F842A2" w:rsidRDefault="000C1255" w:rsidP="000C1255">
            <w:pPr>
              <w:rPr>
                <w:rFonts w:ascii="Calibri" w:hAnsi="Calibri"/>
                <w:sz w:val="16"/>
                <w:szCs w:val="17"/>
              </w:rPr>
            </w:pPr>
            <w:r w:rsidRPr="00F842A2">
              <w:rPr>
                <w:rFonts w:ascii="Calibri" w:hAnsi="Calibri" w:cs="Calibri"/>
                <w:sz w:val="17"/>
                <w:szCs w:val="17"/>
              </w:rPr>
              <w:t>R value good</w:t>
            </w:r>
          </w:p>
        </w:tc>
        <w:tc>
          <w:tcPr>
            <w:tcW w:w="414" w:type="pct"/>
            <w:tcBorders>
              <w:top w:val="nil"/>
              <w:left w:val="nil"/>
              <w:bottom w:val="nil"/>
              <w:right w:val="nil"/>
            </w:tcBorders>
            <w:shd w:val="clear" w:color="auto" w:fill="auto"/>
            <w:noWrap/>
            <w:vAlign w:val="bottom"/>
            <w:hideMark/>
          </w:tcPr>
          <w:p w14:paraId="0A9A7949" w14:textId="77777777" w:rsidR="000C1255" w:rsidRPr="00F842A2" w:rsidRDefault="000C1255" w:rsidP="000C1255">
            <w:pPr>
              <w:rPr>
                <w:rFonts w:ascii="Calibri" w:hAnsi="Calibri"/>
                <w:sz w:val="16"/>
                <w:szCs w:val="17"/>
              </w:rPr>
            </w:pPr>
            <w:r w:rsidRPr="00F842A2">
              <w:rPr>
                <w:rFonts w:ascii="Calibri" w:hAnsi="Calibri" w:cs="Calibri"/>
                <w:sz w:val="17"/>
                <w:szCs w:val="17"/>
              </w:rPr>
              <w:t>Bias reject</w:t>
            </w:r>
          </w:p>
        </w:tc>
      </w:tr>
      <w:tr w:rsidR="00F842A2" w:rsidRPr="00F842A2" w14:paraId="58BB230C" w14:textId="77777777" w:rsidTr="00F842A2">
        <w:trPr>
          <w:trHeight w:val="20"/>
        </w:trPr>
        <w:tc>
          <w:tcPr>
            <w:tcW w:w="227" w:type="pct"/>
            <w:tcBorders>
              <w:top w:val="nil"/>
              <w:left w:val="nil"/>
              <w:bottom w:val="nil"/>
              <w:right w:val="nil"/>
            </w:tcBorders>
            <w:shd w:val="clear" w:color="auto" w:fill="auto"/>
            <w:noWrap/>
            <w:vAlign w:val="bottom"/>
            <w:hideMark/>
          </w:tcPr>
          <w:p w14:paraId="1D4B2146" w14:textId="77777777" w:rsidR="000C1255" w:rsidRPr="00F842A2" w:rsidRDefault="000C1255" w:rsidP="000C1255">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664835D9" w14:textId="77777777" w:rsidR="000C1255" w:rsidRPr="00F842A2" w:rsidRDefault="000C1255" w:rsidP="000C1255">
            <w:pPr>
              <w:rPr>
                <w:rFonts w:ascii="Calibri" w:hAnsi="Calibri" w:cs="Calibri"/>
                <w:sz w:val="16"/>
                <w:szCs w:val="17"/>
              </w:rPr>
            </w:pPr>
            <w:r w:rsidRPr="00F842A2">
              <w:rPr>
                <w:rFonts w:ascii="Calibri" w:hAnsi="Calibri" w:cs="Calibri"/>
                <w:sz w:val="16"/>
                <w:szCs w:val="17"/>
              </w:rPr>
              <w:t>Enumerator 2</w:t>
            </w:r>
          </w:p>
        </w:tc>
        <w:tc>
          <w:tcPr>
            <w:tcW w:w="249" w:type="pct"/>
            <w:tcBorders>
              <w:top w:val="nil"/>
              <w:left w:val="nil"/>
              <w:bottom w:val="nil"/>
              <w:right w:val="nil"/>
            </w:tcBorders>
            <w:shd w:val="clear" w:color="auto" w:fill="auto"/>
            <w:noWrap/>
            <w:vAlign w:val="bottom"/>
            <w:hideMark/>
          </w:tcPr>
          <w:p w14:paraId="7B46A13E" w14:textId="77777777" w:rsidR="000C1255" w:rsidRPr="00F842A2" w:rsidRDefault="000C1255" w:rsidP="000C1255">
            <w:pPr>
              <w:jc w:val="right"/>
              <w:rPr>
                <w:rFonts w:ascii="Calibri" w:hAnsi="Calibri"/>
                <w:sz w:val="16"/>
                <w:szCs w:val="17"/>
              </w:rPr>
            </w:pPr>
            <w:r w:rsidRPr="00F842A2">
              <w:rPr>
                <w:rFonts w:ascii="Calibri" w:hAnsi="Calibri"/>
                <w:sz w:val="16"/>
                <w:szCs w:val="17"/>
              </w:rPr>
              <w:t>7</w:t>
            </w:r>
          </w:p>
        </w:tc>
        <w:tc>
          <w:tcPr>
            <w:tcW w:w="195" w:type="pct"/>
            <w:tcBorders>
              <w:top w:val="nil"/>
              <w:left w:val="nil"/>
              <w:bottom w:val="nil"/>
              <w:right w:val="nil"/>
            </w:tcBorders>
            <w:shd w:val="clear" w:color="auto" w:fill="auto"/>
            <w:noWrap/>
            <w:vAlign w:val="bottom"/>
            <w:hideMark/>
          </w:tcPr>
          <w:p w14:paraId="5FA4B870" w14:textId="77777777" w:rsidR="000C1255" w:rsidRPr="00F842A2" w:rsidRDefault="000C1255" w:rsidP="000C1255">
            <w:pPr>
              <w:jc w:val="right"/>
              <w:rPr>
                <w:rFonts w:ascii="Calibri" w:hAnsi="Calibri"/>
                <w:sz w:val="16"/>
                <w:szCs w:val="16"/>
              </w:rPr>
            </w:pPr>
            <w:r w:rsidRPr="00F842A2">
              <w:rPr>
                <w:rFonts w:ascii="Calibri" w:hAnsi="Calibri"/>
                <w:sz w:val="16"/>
                <w:szCs w:val="16"/>
              </w:rPr>
              <w:t>10.5</w:t>
            </w:r>
          </w:p>
        </w:tc>
        <w:tc>
          <w:tcPr>
            <w:tcW w:w="167" w:type="pct"/>
            <w:tcBorders>
              <w:top w:val="nil"/>
              <w:left w:val="nil"/>
              <w:bottom w:val="nil"/>
              <w:right w:val="nil"/>
            </w:tcBorders>
            <w:shd w:val="clear" w:color="auto" w:fill="auto"/>
            <w:noWrap/>
            <w:vAlign w:val="bottom"/>
            <w:hideMark/>
          </w:tcPr>
          <w:p w14:paraId="4D4496B3" w14:textId="77777777" w:rsidR="000C1255" w:rsidRPr="00F842A2" w:rsidRDefault="000C1255" w:rsidP="000C1255">
            <w:pPr>
              <w:jc w:val="right"/>
              <w:rPr>
                <w:rFonts w:ascii="Calibri" w:hAnsi="Calibri"/>
                <w:sz w:val="16"/>
                <w:szCs w:val="16"/>
              </w:rPr>
            </w:pPr>
            <w:r w:rsidRPr="00F842A2">
              <w:rPr>
                <w:rFonts w:ascii="Calibri" w:hAnsi="Calibri"/>
                <w:sz w:val="16"/>
                <w:szCs w:val="16"/>
              </w:rPr>
              <w:t>3.2</w:t>
            </w:r>
          </w:p>
        </w:tc>
        <w:tc>
          <w:tcPr>
            <w:tcW w:w="263" w:type="pct"/>
            <w:tcBorders>
              <w:top w:val="nil"/>
              <w:left w:val="nil"/>
              <w:bottom w:val="nil"/>
              <w:right w:val="nil"/>
            </w:tcBorders>
            <w:shd w:val="clear" w:color="auto" w:fill="auto"/>
            <w:noWrap/>
            <w:vAlign w:val="bottom"/>
            <w:hideMark/>
          </w:tcPr>
          <w:p w14:paraId="5B562E16" w14:textId="77777777" w:rsidR="000C1255" w:rsidRPr="00F842A2" w:rsidRDefault="000C1255" w:rsidP="000C1255">
            <w:pPr>
              <w:jc w:val="right"/>
              <w:rPr>
                <w:rFonts w:ascii="Calibri" w:hAnsi="Calibri"/>
                <w:sz w:val="16"/>
                <w:szCs w:val="16"/>
              </w:rPr>
            </w:pPr>
            <w:r w:rsidRPr="00F842A2">
              <w:rPr>
                <w:rFonts w:ascii="Calibri" w:hAnsi="Calibri"/>
                <w:sz w:val="16"/>
                <w:szCs w:val="16"/>
              </w:rPr>
              <w:t>0.3</w:t>
            </w:r>
          </w:p>
        </w:tc>
        <w:tc>
          <w:tcPr>
            <w:tcW w:w="401" w:type="pct"/>
            <w:tcBorders>
              <w:top w:val="nil"/>
              <w:left w:val="nil"/>
              <w:bottom w:val="nil"/>
              <w:right w:val="nil"/>
            </w:tcBorders>
            <w:shd w:val="clear" w:color="auto" w:fill="auto"/>
            <w:noWrap/>
            <w:vAlign w:val="bottom"/>
            <w:hideMark/>
          </w:tcPr>
          <w:p w14:paraId="1432F2C3" w14:textId="77777777" w:rsidR="000C1255" w:rsidRPr="00F842A2" w:rsidRDefault="000C1255" w:rsidP="000C1255">
            <w:pPr>
              <w:jc w:val="right"/>
              <w:rPr>
                <w:rFonts w:ascii="Calibri" w:hAnsi="Calibri"/>
                <w:sz w:val="16"/>
                <w:szCs w:val="17"/>
              </w:rPr>
            </w:pPr>
            <w:r w:rsidRPr="00F842A2">
              <w:rPr>
                <w:rFonts w:ascii="Calibri" w:hAnsi="Calibri"/>
                <w:sz w:val="16"/>
                <w:szCs w:val="17"/>
              </w:rPr>
              <w:t>0.05</w:t>
            </w:r>
          </w:p>
        </w:tc>
        <w:tc>
          <w:tcPr>
            <w:tcW w:w="313" w:type="pct"/>
            <w:tcBorders>
              <w:top w:val="nil"/>
              <w:left w:val="nil"/>
              <w:bottom w:val="nil"/>
              <w:right w:val="nil"/>
            </w:tcBorders>
            <w:shd w:val="clear" w:color="auto" w:fill="auto"/>
            <w:noWrap/>
            <w:vAlign w:val="bottom"/>
            <w:hideMark/>
          </w:tcPr>
          <w:p w14:paraId="0197E47B" w14:textId="77777777" w:rsidR="000C1255" w:rsidRPr="00F842A2" w:rsidRDefault="000C1255" w:rsidP="000C1255">
            <w:pPr>
              <w:jc w:val="right"/>
              <w:rPr>
                <w:rFonts w:ascii="Calibri" w:hAnsi="Calibri"/>
                <w:sz w:val="16"/>
                <w:szCs w:val="17"/>
              </w:rPr>
            </w:pPr>
            <w:r w:rsidRPr="00F842A2">
              <w:rPr>
                <w:rFonts w:ascii="Calibri" w:hAnsi="Calibri"/>
                <w:sz w:val="16"/>
                <w:szCs w:val="17"/>
              </w:rPr>
              <w:t>0.4</w:t>
            </w:r>
          </w:p>
        </w:tc>
        <w:tc>
          <w:tcPr>
            <w:tcW w:w="445" w:type="pct"/>
            <w:tcBorders>
              <w:top w:val="nil"/>
              <w:left w:val="nil"/>
              <w:bottom w:val="nil"/>
              <w:right w:val="nil"/>
            </w:tcBorders>
            <w:shd w:val="clear" w:color="auto" w:fill="auto"/>
            <w:noWrap/>
            <w:vAlign w:val="bottom"/>
            <w:hideMark/>
          </w:tcPr>
          <w:p w14:paraId="3B24FAA8" w14:textId="77777777" w:rsidR="000C1255" w:rsidRPr="00F842A2" w:rsidRDefault="000C1255" w:rsidP="000C1255">
            <w:pPr>
              <w:jc w:val="right"/>
              <w:rPr>
                <w:rFonts w:ascii="Calibri" w:hAnsi="Calibri"/>
                <w:sz w:val="16"/>
                <w:szCs w:val="17"/>
              </w:rPr>
            </w:pPr>
            <w:r w:rsidRPr="00F842A2">
              <w:rPr>
                <w:rFonts w:ascii="Calibri" w:hAnsi="Calibri"/>
                <w:sz w:val="16"/>
                <w:szCs w:val="16"/>
              </w:rPr>
              <w:t>99.8</w:t>
            </w:r>
          </w:p>
        </w:tc>
        <w:tc>
          <w:tcPr>
            <w:tcW w:w="440" w:type="pct"/>
            <w:tcBorders>
              <w:top w:val="nil"/>
              <w:left w:val="nil"/>
              <w:bottom w:val="nil"/>
              <w:right w:val="nil"/>
            </w:tcBorders>
            <w:shd w:val="clear" w:color="auto" w:fill="auto"/>
            <w:noWrap/>
            <w:vAlign w:val="bottom"/>
            <w:hideMark/>
          </w:tcPr>
          <w:p w14:paraId="14B0CCD0" w14:textId="77777777" w:rsidR="000C1255" w:rsidRPr="00F842A2" w:rsidRDefault="000C1255" w:rsidP="000C1255">
            <w:pPr>
              <w:jc w:val="right"/>
              <w:rPr>
                <w:rFonts w:ascii="Calibri" w:hAnsi="Calibri"/>
                <w:sz w:val="16"/>
                <w:szCs w:val="17"/>
              </w:rPr>
            </w:pPr>
            <w:r w:rsidRPr="00F842A2">
              <w:rPr>
                <w:rFonts w:ascii="Calibri" w:hAnsi="Calibri"/>
                <w:sz w:val="16"/>
                <w:szCs w:val="17"/>
              </w:rPr>
              <w:t>0.01</w:t>
            </w:r>
          </w:p>
        </w:tc>
        <w:tc>
          <w:tcPr>
            <w:tcW w:w="456" w:type="pct"/>
            <w:tcBorders>
              <w:top w:val="nil"/>
              <w:left w:val="nil"/>
              <w:bottom w:val="nil"/>
              <w:right w:val="nil"/>
            </w:tcBorders>
            <w:shd w:val="clear" w:color="auto" w:fill="auto"/>
            <w:noWrap/>
            <w:vAlign w:val="bottom"/>
            <w:hideMark/>
          </w:tcPr>
          <w:p w14:paraId="5DADF4F8" w14:textId="77777777" w:rsidR="000C1255" w:rsidRPr="00F842A2" w:rsidRDefault="000C1255" w:rsidP="000C1255">
            <w:pPr>
              <w:jc w:val="right"/>
              <w:rPr>
                <w:rFonts w:ascii="Calibri" w:hAnsi="Calibri"/>
                <w:sz w:val="16"/>
                <w:szCs w:val="17"/>
              </w:rPr>
            </w:pPr>
            <w:r w:rsidRPr="00F842A2">
              <w:rPr>
                <w:rFonts w:ascii="Calibri" w:hAnsi="Calibri"/>
                <w:sz w:val="16"/>
                <w:szCs w:val="17"/>
              </w:rPr>
              <w:t>0.69</w:t>
            </w:r>
          </w:p>
        </w:tc>
        <w:tc>
          <w:tcPr>
            <w:tcW w:w="483" w:type="pct"/>
            <w:tcBorders>
              <w:top w:val="nil"/>
              <w:left w:val="nil"/>
              <w:bottom w:val="nil"/>
              <w:right w:val="nil"/>
            </w:tcBorders>
            <w:shd w:val="clear" w:color="auto" w:fill="auto"/>
            <w:noWrap/>
            <w:vAlign w:val="bottom"/>
            <w:hideMark/>
          </w:tcPr>
          <w:p w14:paraId="759BAAC7" w14:textId="77777777" w:rsidR="000C1255" w:rsidRPr="00F842A2" w:rsidRDefault="000C1255" w:rsidP="000C1255">
            <w:pPr>
              <w:rPr>
                <w:rFonts w:ascii="Calibri" w:hAnsi="Calibri"/>
                <w:sz w:val="16"/>
                <w:szCs w:val="17"/>
              </w:rPr>
            </w:pPr>
            <w:r w:rsidRPr="00F842A2">
              <w:rPr>
                <w:rFonts w:ascii="Calibri" w:hAnsi="Calibri" w:cs="Calibri"/>
                <w:sz w:val="17"/>
                <w:szCs w:val="17"/>
              </w:rPr>
              <w:t>TEM acceptable</w:t>
            </w:r>
          </w:p>
        </w:tc>
        <w:tc>
          <w:tcPr>
            <w:tcW w:w="485" w:type="pct"/>
            <w:tcBorders>
              <w:top w:val="nil"/>
              <w:left w:val="nil"/>
              <w:bottom w:val="nil"/>
              <w:right w:val="nil"/>
            </w:tcBorders>
            <w:shd w:val="clear" w:color="auto" w:fill="auto"/>
            <w:noWrap/>
            <w:vAlign w:val="bottom"/>
            <w:hideMark/>
          </w:tcPr>
          <w:p w14:paraId="6FF38894" w14:textId="77777777" w:rsidR="000C1255" w:rsidRPr="00F842A2" w:rsidRDefault="000C1255" w:rsidP="000C1255">
            <w:pPr>
              <w:rPr>
                <w:rFonts w:ascii="Calibri" w:hAnsi="Calibri"/>
                <w:sz w:val="16"/>
                <w:szCs w:val="17"/>
              </w:rPr>
            </w:pPr>
            <w:r w:rsidRPr="00F842A2">
              <w:rPr>
                <w:rFonts w:ascii="Calibri" w:hAnsi="Calibri" w:cs="Calibri"/>
                <w:sz w:val="17"/>
                <w:szCs w:val="17"/>
              </w:rPr>
              <w:t>R value good</w:t>
            </w:r>
          </w:p>
        </w:tc>
        <w:tc>
          <w:tcPr>
            <w:tcW w:w="414" w:type="pct"/>
            <w:tcBorders>
              <w:top w:val="nil"/>
              <w:left w:val="nil"/>
              <w:bottom w:val="nil"/>
              <w:right w:val="nil"/>
            </w:tcBorders>
            <w:shd w:val="clear" w:color="auto" w:fill="auto"/>
            <w:noWrap/>
            <w:vAlign w:val="bottom"/>
            <w:hideMark/>
          </w:tcPr>
          <w:p w14:paraId="6CCB925E" w14:textId="77777777" w:rsidR="000C1255" w:rsidRPr="00F842A2" w:rsidRDefault="000C1255" w:rsidP="000C1255">
            <w:pPr>
              <w:rPr>
                <w:rFonts w:ascii="Calibri" w:hAnsi="Calibri"/>
                <w:sz w:val="16"/>
                <w:szCs w:val="17"/>
              </w:rPr>
            </w:pPr>
            <w:r w:rsidRPr="00F842A2">
              <w:rPr>
                <w:rFonts w:ascii="Calibri" w:hAnsi="Calibri" w:cs="Calibri"/>
                <w:sz w:val="17"/>
                <w:szCs w:val="17"/>
              </w:rPr>
              <w:t>Bias acceptable</w:t>
            </w:r>
          </w:p>
        </w:tc>
      </w:tr>
      <w:tr w:rsidR="00F842A2" w:rsidRPr="00F842A2" w14:paraId="7CFC37FD" w14:textId="77777777" w:rsidTr="00F842A2">
        <w:trPr>
          <w:trHeight w:val="20"/>
        </w:trPr>
        <w:tc>
          <w:tcPr>
            <w:tcW w:w="227" w:type="pct"/>
            <w:tcBorders>
              <w:top w:val="nil"/>
              <w:left w:val="nil"/>
              <w:bottom w:val="nil"/>
              <w:right w:val="nil"/>
            </w:tcBorders>
            <w:shd w:val="clear" w:color="auto" w:fill="auto"/>
            <w:noWrap/>
            <w:vAlign w:val="bottom"/>
            <w:hideMark/>
          </w:tcPr>
          <w:p w14:paraId="1E3C69CA" w14:textId="77777777" w:rsidR="000C1255" w:rsidRPr="00F842A2" w:rsidRDefault="000C1255" w:rsidP="000C1255">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0EB3297A" w14:textId="77777777" w:rsidR="000C1255" w:rsidRPr="00F842A2" w:rsidRDefault="000C1255" w:rsidP="000C1255">
            <w:pPr>
              <w:rPr>
                <w:rFonts w:ascii="Calibri" w:hAnsi="Calibri" w:cs="Calibri"/>
                <w:sz w:val="16"/>
                <w:szCs w:val="17"/>
              </w:rPr>
            </w:pPr>
            <w:r w:rsidRPr="00F842A2">
              <w:rPr>
                <w:rFonts w:ascii="Calibri" w:hAnsi="Calibri" w:cs="Calibri"/>
                <w:sz w:val="16"/>
                <w:szCs w:val="17"/>
              </w:rPr>
              <w:t>Enumerator 3</w:t>
            </w:r>
          </w:p>
        </w:tc>
        <w:tc>
          <w:tcPr>
            <w:tcW w:w="249" w:type="pct"/>
            <w:tcBorders>
              <w:top w:val="nil"/>
              <w:left w:val="nil"/>
              <w:bottom w:val="nil"/>
              <w:right w:val="nil"/>
            </w:tcBorders>
            <w:shd w:val="clear" w:color="auto" w:fill="auto"/>
            <w:noWrap/>
            <w:vAlign w:val="bottom"/>
            <w:hideMark/>
          </w:tcPr>
          <w:p w14:paraId="0A4ADE8D" w14:textId="77777777" w:rsidR="000C1255" w:rsidRPr="00F842A2" w:rsidRDefault="000C1255" w:rsidP="000C1255">
            <w:pPr>
              <w:jc w:val="right"/>
              <w:rPr>
                <w:rFonts w:ascii="Calibri" w:hAnsi="Calibri"/>
                <w:sz w:val="16"/>
                <w:szCs w:val="17"/>
              </w:rPr>
            </w:pPr>
            <w:r w:rsidRPr="00F842A2">
              <w:rPr>
                <w:rFonts w:ascii="Calibri" w:hAnsi="Calibri"/>
                <w:sz w:val="16"/>
                <w:szCs w:val="17"/>
              </w:rPr>
              <w:t>7</w:t>
            </w:r>
          </w:p>
        </w:tc>
        <w:tc>
          <w:tcPr>
            <w:tcW w:w="195" w:type="pct"/>
            <w:tcBorders>
              <w:top w:val="nil"/>
              <w:left w:val="nil"/>
              <w:bottom w:val="nil"/>
              <w:right w:val="nil"/>
            </w:tcBorders>
            <w:shd w:val="clear" w:color="auto" w:fill="auto"/>
            <w:noWrap/>
            <w:vAlign w:val="bottom"/>
            <w:hideMark/>
          </w:tcPr>
          <w:p w14:paraId="754887A8" w14:textId="77777777" w:rsidR="000C1255" w:rsidRPr="00F842A2" w:rsidRDefault="000C1255" w:rsidP="000C1255">
            <w:pPr>
              <w:jc w:val="right"/>
              <w:rPr>
                <w:rFonts w:ascii="Calibri" w:hAnsi="Calibri"/>
                <w:sz w:val="16"/>
                <w:szCs w:val="16"/>
              </w:rPr>
            </w:pPr>
            <w:r w:rsidRPr="00F842A2">
              <w:rPr>
                <w:rFonts w:ascii="Calibri" w:hAnsi="Calibri"/>
                <w:sz w:val="16"/>
                <w:szCs w:val="16"/>
              </w:rPr>
              <w:t>10.6</w:t>
            </w:r>
          </w:p>
        </w:tc>
        <w:tc>
          <w:tcPr>
            <w:tcW w:w="167" w:type="pct"/>
            <w:tcBorders>
              <w:top w:val="nil"/>
              <w:left w:val="nil"/>
              <w:bottom w:val="nil"/>
              <w:right w:val="nil"/>
            </w:tcBorders>
            <w:shd w:val="clear" w:color="auto" w:fill="auto"/>
            <w:noWrap/>
            <w:vAlign w:val="bottom"/>
            <w:hideMark/>
          </w:tcPr>
          <w:p w14:paraId="7A894053" w14:textId="77777777" w:rsidR="000C1255" w:rsidRPr="00F842A2" w:rsidRDefault="000C1255" w:rsidP="000C1255">
            <w:pPr>
              <w:jc w:val="right"/>
              <w:rPr>
                <w:rFonts w:ascii="Calibri" w:hAnsi="Calibri"/>
                <w:sz w:val="16"/>
                <w:szCs w:val="16"/>
              </w:rPr>
            </w:pPr>
            <w:r w:rsidRPr="00F842A2">
              <w:rPr>
                <w:rFonts w:ascii="Calibri" w:hAnsi="Calibri"/>
                <w:sz w:val="16"/>
                <w:szCs w:val="16"/>
              </w:rPr>
              <w:t>3.2</w:t>
            </w:r>
          </w:p>
        </w:tc>
        <w:tc>
          <w:tcPr>
            <w:tcW w:w="263" w:type="pct"/>
            <w:tcBorders>
              <w:top w:val="nil"/>
              <w:left w:val="nil"/>
              <w:bottom w:val="nil"/>
              <w:right w:val="nil"/>
            </w:tcBorders>
            <w:shd w:val="clear" w:color="auto" w:fill="auto"/>
            <w:noWrap/>
            <w:vAlign w:val="bottom"/>
            <w:hideMark/>
          </w:tcPr>
          <w:p w14:paraId="7E759993" w14:textId="77777777" w:rsidR="000C1255" w:rsidRPr="00F842A2" w:rsidRDefault="000C1255" w:rsidP="000C1255">
            <w:pPr>
              <w:jc w:val="right"/>
              <w:rPr>
                <w:rFonts w:ascii="Calibri" w:hAnsi="Calibri"/>
                <w:sz w:val="16"/>
                <w:szCs w:val="16"/>
              </w:rPr>
            </w:pPr>
            <w:r w:rsidRPr="00F842A2">
              <w:rPr>
                <w:rFonts w:ascii="Calibri" w:hAnsi="Calibri"/>
                <w:sz w:val="16"/>
                <w:szCs w:val="16"/>
              </w:rPr>
              <w:t>0.2</w:t>
            </w:r>
          </w:p>
        </w:tc>
        <w:tc>
          <w:tcPr>
            <w:tcW w:w="401" w:type="pct"/>
            <w:tcBorders>
              <w:top w:val="nil"/>
              <w:left w:val="nil"/>
              <w:bottom w:val="nil"/>
              <w:right w:val="nil"/>
            </w:tcBorders>
            <w:shd w:val="clear" w:color="auto" w:fill="auto"/>
            <w:noWrap/>
            <w:vAlign w:val="bottom"/>
            <w:hideMark/>
          </w:tcPr>
          <w:p w14:paraId="00918C20" w14:textId="77777777" w:rsidR="000C1255" w:rsidRPr="00F842A2" w:rsidRDefault="000C1255" w:rsidP="000C1255">
            <w:pPr>
              <w:jc w:val="right"/>
              <w:rPr>
                <w:rFonts w:ascii="Calibri" w:hAnsi="Calibri"/>
                <w:sz w:val="16"/>
                <w:szCs w:val="17"/>
              </w:rPr>
            </w:pPr>
            <w:r w:rsidRPr="00F842A2">
              <w:rPr>
                <w:rFonts w:ascii="Calibri" w:hAnsi="Calibri"/>
                <w:sz w:val="16"/>
                <w:szCs w:val="17"/>
              </w:rPr>
              <w:t>0.05</w:t>
            </w:r>
          </w:p>
        </w:tc>
        <w:tc>
          <w:tcPr>
            <w:tcW w:w="313" w:type="pct"/>
            <w:tcBorders>
              <w:top w:val="nil"/>
              <w:left w:val="nil"/>
              <w:bottom w:val="nil"/>
              <w:right w:val="nil"/>
            </w:tcBorders>
            <w:shd w:val="clear" w:color="auto" w:fill="auto"/>
            <w:noWrap/>
            <w:vAlign w:val="bottom"/>
            <w:hideMark/>
          </w:tcPr>
          <w:p w14:paraId="6AB95481" w14:textId="77777777" w:rsidR="000C1255" w:rsidRPr="00F842A2" w:rsidRDefault="000C1255" w:rsidP="000C1255">
            <w:pPr>
              <w:jc w:val="right"/>
              <w:rPr>
                <w:rFonts w:ascii="Calibri" w:hAnsi="Calibri"/>
                <w:sz w:val="16"/>
                <w:szCs w:val="17"/>
              </w:rPr>
            </w:pPr>
            <w:r w:rsidRPr="00F842A2">
              <w:rPr>
                <w:rFonts w:ascii="Calibri" w:hAnsi="Calibri"/>
                <w:sz w:val="16"/>
                <w:szCs w:val="17"/>
              </w:rPr>
              <w:t>0.4</w:t>
            </w:r>
          </w:p>
        </w:tc>
        <w:tc>
          <w:tcPr>
            <w:tcW w:w="445" w:type="pct"/>
            <w:tcBorders>
              <w:top w:val="nil"/>
              <w:left w:val="nil"/>
              <w:bottom w:val="nil"/>
              <w:right w:val="nil"/>
            </w:tcBorders>
            <w:shd w:val="clear" w:color="auto" w:fill="auto"/>
            <w:noWrap/>
            <w:vAlign w:val="bottom"/>
            <w:hideMark/>
          </w:tcPr>
          <w:p w14:paraId="62EBD17F" w14:textId="77777777" w:rsidR="000C1255" w:rsidRPr="00F842A2" w:rsidRDefault="000C1255" w:rsidP="000C1255">
            <w:pPr>
              <w:jc w:val="right"/>
              <w:rPr>
                <w:rFonts w:ascii="Calibri" w:hAnsi="Calibri"/>
                <w:sz w:val="16"/>
                <w:szCs w:val="17"/>
              </w:rPr>
            </w:pPr>
            <w:r w:rsidRPr="00F842A2">
              <w:rPr>
                <w:rFonts w:ascii="Calibri" w:hAnsi="Calibri"/>
                <w:sz w:val="16"/>
                <w:szCs w:val="16"/>
              </w:rPr>
              <w:t>99.9</w:t>
            </w:r>
          </w:p>
        </w:tc>
        <w:tc>
          <w:tcPr>
            <w:tcW w:w="440" w:type="pct"/>
            <w:tcBorders>
              <w:top w:val="nil"/>
              <w:left w:val="nil"/>
              <w:bottom w:val="nil"/>
              <w:right w:val="nil"/>
            </w:tcBorders>
            <w:shd w:val="clear" w:color="auto" w:fill="auto"/>
            <w:noWrap/>
            <w:vAlign w:val="bottom"/>
            <w:hideMark/>
          </w:tcPr>
          <w:p w14:paraId="0BD0EB61" w14:textId="77777777" w:rsidR="000C1255" w:rsidRPr="00F842A2" w:rsidRDefault="000C1255" w:rsidP="000C1255">
            <w:pPr>
              <w:jc w:val="right"/>
              <w:rPr>
                <w:rFonts w:ascii="Calibri" w:hAnsi="Calibri"/>
                <w:sz w:val="16"/>
                <w:szCs w:val="17"/>
              </w:rPr>
            </w:pPr>
            <w:r w:rsidRPr="00F842A2">
              <w:rPr>
                <w:rFonts w:ascii="Calibri" w:hAnsi="Calibri"/>
                <w:sz w:val="16"/>
                <w:szCs w:val="17"/>
              </w:rPr>
              <w:t>-0.01</w:t>
            </w:r>
          </w:p>
        </w:tc>
        <w:tc>
          <w:tcPr>
            <w:tcW w:w="456" w:type="pct"/>
            <w:tcBorders>
              <w:top w:val="nil"/>
              <w:left w:val="nil"/>
              <w:bottom w:val="nil"/>
              <w:right w:val="nil"/>
            </w:tcBorders>
            <w:shd w:val="clear" w:color="auto" w:fill="auto"/>
            <w:noWrap/>
            <w:vAlign w:val="bottom"/>
            <w:hideMark/>
          </w:tcPr>
          <w:p w14:paraId="68E28D7A" w14:textId="77777777" w:rsidR="000C1255" w:rsidRPr="00F842A2" w:rsidRDefault="000C1255" w:rsidP="000C1255">
            <w:pPr>
              <w:jc w:val="right"/>
              <w:rPr>
                <w:rFonts w:ascii="Calibri" w:hAnsi="Calibri"/>
                <w:sz w:val="16"/>
                <w:szCs w:val="17"/>
              </w:rPr>
            </w:pPr>
            <w:r w:rsidRPr="00F842A2">
              <w:rPr>
                <w:rFonts w:ascii="Calibri" w:hAnsi="Calibri"/>
                <w:sz w:val="16"/>
                <w:szCs w:val="17"/>
              </w:rPr>
              <w:t>0.66</w:t>
            </w:r>
          </w:p>
        </w:tc>
        <w:tc>
          <w:tcPr>
            <w:tcW w:w="483" w:type="pct"/>
            <w:tcBorders>
              <w:top w:val="nil"/>
              <w:left w:val="nil"/>
              <w:bottom w:val="nil"/>
              <w:right w:val="nil"/>
            </w:tcBorders>
            <w:shd w:val="clear" w:color="auto" w:fill="auto"/>
            <w:noWrap/>
            <w:vAlign w:val="bottom"/>
            <w:hideMark/>
          </w:tcPr>
          <w:p w14:paraId="565A65B9" w14:textId="77777777" w:rsidR="000C1255" w:rsidRPr="00F842A2" w:rsidRDefault="000C1255" w:rsidP="000C1255">
            <w:pPr>
              <w:rPr>
                <w:rFonts w:ascii="Calibri" w:hAnsi="Calibri"/>
                <w:sz w:val="16"/>
                <w:szCs w:val="17"/>
              </w:rPr>
            </w:pPr>
            <w:r w:rsidRPr="00F842A2">
              <w:rPr>
                <w:rFonts w:ascii="Calibri" w:hAnsi="Calibri" w:cs="Calibri"/>
                <w:sz w:val="17"/>
                <w:szCs w:val="17"/>
              </w:rPr>
              <w:t>TEM acceptable</w:t>
            </w:r>
          </w:p>
        </w:tc>
        <w:tc>
          <w:tcPr>
            <w:tcW w:w="485" w:type="pct"/>
            <w:tcBorders>
              <w:top w:val="nil"/>
              <w:left w:val="nil"/>
              <w:bottom w:val="nil"/>
              <w:right w:val="nil"/>
            </w:tcBorders>
            <w:shd w:val="clear" w:color="auto" w:fill="auto"/>
            <w:noWrap/>
            <w:vAlign w:val="bottom"/>
            <w:hideMark/>
          </w:tcPr>
          <w:p w14:paraId="64FD5354" w14:textId="77777777" w:rsidR="000C1255" w:rsidRPr="00F842A2" w:rsidRDefault="000C1255" w:rsidP="000C1255">
            <w:pPr>
              <w:rPr>
                <w:rFonts w:ascii="Calibri" w:hAnsi="Calibri"/>
                <w:sz w:val="16"/>
                <w:szCs w:val="17"/>
              </w:rPr>
            </w:pPr>
            <w:r w:rsidRPr="00F842A2">
              <w:rPr>
                <w:rFonts w:ascii="Calibri" w:hAnsi="Calibri" w:cs="Calibri"/>
                <w:sz w:val="17"/>
                <w:szCs w:val="17"/>
              </w:rPr>
              <w:t>R value good</w:t>
            </w:r>
          </w:p>
        </w:tc>
        <w:tc>
          <w:tcPr>
            <w:tcW w:w="414" w:type="pct"/>
            <w:tcBorders>
              <w:top w:val="nil"/>
              <w:left w:val="nil"/>
              <w:bottom w:val="nil"/>
              <w:right w:val="nil"/>
            </w:tcBorders>
            <w:shd w:val="clear" w:color="auto" w:fill="auto"/>
            <w:noWrap/>
            <w:vAlign w:val="bottom"/>
            <w:hideMark/>
          </w:tcPr>
          <w:p w14:paraId="6572B7A6" w14:textId="77777777" w:rsidR="000C1255" w:rsidRPr="00F842A2" w:rsidRDefault="000C1255" w:rsidP="000C1255">
            <w:pPr>
              <w:rPr>
                <w:rFonts w:ascii="Calibri" w:hAnsi="Calibri"/>
                <w:sz w:val="16"/>
                <w:szCs w:val="17"/>
              </w:rPr>
            </w:pPr>
            <w:r w:rsidRPr="00F842A2">
              <w:rPr>
                <w:rFonts w:ascii="Calibri" w:hAnsi="Calibri" w:cs="Calibri"/>
                <w:sz w:val="17"/>
                <w:szCs w:val="17"/>
              </w:rPr>
              <w:t>Bias acceptable</w:t>
            </w:r>
          </w:p>
        </w:tc>
      </w:tr>
      <w:tr w:rsidR="00F842A2" w:rsidRPr="00F842A2" w14:paraId="5B1564E2" w14:textId="77777777" w:rsidTr="00F842A2">
        <w:trPr>
          <w:trHeight w:val="20"/>
        </w:trPr>
        <w:tc>
          <w:tcPr>
            <w:tcW w:w="227" w:type="pct"/>
            <w:tcBorders>
              <w:top w:val="nil"/>
              <w:left w:val="nil"/>
              <w:bottom w:val="nil"/>
              <w:right w:val="nil"/>
            </w:tcBorders>
            <w:shd w:val="clear" w:color="auto" w:fill="auto"/>
            <w:noWrap/>
            <w:vAlign w:val="bottom"/>
            <w:hideMark/>
          </w:tcPr>
          <w:p w14:paraId="72FCD932" w14:textId="77777777" w:rsidR="000C1255" w:rsidRPr="00F842A2" w:rsidRDefault="000C1255" w:rsidP="000C1255">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69254FC5" w14:textId="77777777" w:rsidR="000C1255" w:rsidRPr="00F842A2" w:rsidRDefault="000C1255" w:rsidP="000C1255">
            <w:pPr>
              <w:rPr>
                <w:rFonts w:ascii="Calibri" w:hAnsi="Calibri" w:cs="Calibri"/>
                <w:sz w:val="16"/>
                <w:szCs w:val="17"/>
              </w:rPr>
            </w:pPr>
            <w:r w:rsidRPr="00F842A2">
              <w:rPr>
                <w:rFonts w:ascii="Calibri" w:hAnsi="Calibri" w:cs="Calibri"/>
                <w:sz w:val="16"/>
                <w:szCs w:val="17"/>
              </w:rPr>
              <w:t>Enumerator 4</w:t>
            </w:r>
          </w:p>
        </w:tc>
        <w:tc>
          <w:tcPr>
            <w:tcW w:w="249" w:type="pct"/>
            <w:tcBorders>
              <w:top w:val="nil"/>
              <w:left w:val="nil"/>
              <w:bottom w:val="nil"/>
              <w:right w:val="nil"/>
            </w:tcBorders>
            <w:shd w:val="clear" w:color="auto" w:fill="auto"/>
            <w:noWrap/>
            <w:vAlign w:val="bottom"/>
            <w:hideMark/>
          </w:tcPr>
          <w:p w14:paraId="5772151A" w14:textId="77777777" w:rsidR="000C1255" w:rsidRPr="00F842A2" w:rsidRDefault="000C1255" w:rsidP="000C1255">
            <w:pPr>
              <w:jc w:val="right"/>
              <w:rPr>
                <w:rFonts w:ascii="Calibri" w:hAnsi="Calibri"/>
                <w:sz w:val="16"/>
                <w:szCs w:val="17"/>
              </w:rPr>
            </w:pPr>
            <w:r w:rsidRPr="00F842A2">
              <w:rPr>
                <w:rFonts w:ascii="Calibri" w:hAnsi="Calibri"/>
                <w:sz w:val="16"/>
                <w:szCs w:val="17"/>
              </w:rPr>
              <w:t>7</w:t>
            </w:r>
          </w:p>
        </w:tc>
        <w:tc>
          <w:tcPr>
            <w:tcW w:w="195" w:type="pct"/>
            <w:tcBorders>
              <w:top w:val="nil"/>
              <w:left w:val="nil"/>
              <w:bottom w:val="nil"/>
              <w:right w:val="nil"/>
            </w:tcBorders>
            <w:shd w:val="clear" w:color="auto" w:fill="auto"/>
            <w:noWrap/>
            <w:vAlign w:val="bottom"/>
            <w:hideMark/>
          </w:tcPr>
          <w:p w14:paraId="4EA06CCC" w14:textId="77777777" w:rsidR="000C1255" w:rsidRPr="00F842A2" w:rsidRDefault="000C1255" w:rsidP="000C1255">
            <w:pPr>
              <w:jc w:val="right"/>
              <w:rPr>
                <w:rFonts w:ascii="Calibri" w:hAnsi="Calibri"/>
                <w:sz w:val="16"/>
                <w:szCs w:val="16"/>
              </w:rPr>
            </w:pPr>
            <w:r w:rsidRPr="00F842A2">
              <w:rPr>
                <w:rFonts w:ascii="Calibri" w:hAnsi="Calibri"/>
                <w:sz w:val="16"/>
                <w:szCs w:val="16"/>
              </w:rPr>
              <w:t>10.6</w:t>
            </w:r>
          </w:p>
        </w:tc>
        <w:tc>
          <w:tcPr>
            <w:tcW w:w="167" w:type="pct"/>
            <w:tcBorders>
              <w:top w:val="nil"/>
              <w:left w:val="nil"/>
              <w:bottom w:val="nil"/>
              <w:right w:val="nil"/>
            </w:tcBorders>
            <w:shd w:val="clear" w:color="auto" w:fill="auto"/>
            <w:noWrap/>
            <w:vAlign w:val="bottom"/>
            <w:hideMark/>
          </w:tcPr>
          <w:p w14:paraId="7B7AAC97" w14:textId="77777777" w:rsidR="000C1255" w:rsidRPr="00F842A2" w:rsidRDefault="000C1255" w:rsidP="000C1255">
            <w:pPr>
              <w:jc w:val="right"/>
              <w:rPr>
                <w:rFonts w:ascii="Calibri" w:hAnsi="Calibri"/>
                <w:sz w:val="16"/>
                <w:szCs w:val="16"/>
              </w:rPr>
            </w:pPr>
            <w:r w:rsidRPr="00F842A2">
              <w:rPr>
                <w:rFonts w:ascii="Calibri" w:hAnsi="Calibri"/>
                <w:sz w:val="16"/>
                <w:szCs w:val="16"/>
              </w:rPr>
              <w:t>3.3</w:t>
            </w:r>
          </w:p>
        </w:tc>
        <w:tc>
          <w:tcPr>
            <w:tcW w:w="263" w:type="pct"/>
            <w:tcBorders>
              <w:top w:val="nil"/>
              <w:left w:val="nil"/>
              <w:bottom w:val="nil"/>
              <w:right w:val="nil"/>
            </w:tcBorders>
            <w:shd w:val="clear" w:color="auto" w:fill="auto"/>
            <w:noWrap/>
            <w:vAlign w:val="bottom"/>
            <w:hideMark/>
          </w:tcPr>
          <w:p w14:paraId="2C3C1EEF" w14:textId="77777777" w:rsidR="000C1255" w:rsidRPr="00F842A2" w:rsidRDefault="000C1255" w:rsidP="000C1255">
            <w:pPr>
              <w:jc w:val="right"/>
              <w:rPr>
                <w:rFonts w:ascii="Calibri" w:hAnsi="Calibri"/>
                <w:sz w:val="16"/>
                <w:szCs w:val="16"/>
              </w:rPr>
            </w:pPr>
            <w:r w:rsidRPr="00F842A2">
              <w:rPr>
                <w:rFonts w:ascii="Calibri" w:hAnsi="Calibri"/>
                <w:sz w:val="16"/>
                <w:szCs w:val="16"/>
              </w:rPr>
              <w:t>0.3</w:t>
            </w:r>
          </w:p>
        </w:tc>
        <w:tc>
          <w:tcPr>
            <w:tcW w:w="401" w:type="pct"/>
            <w:tcBorders>
              <w:top w:val="nil"/>
              <w:left w:val="nil"/>
              <w:bottom w:val="nil"/>
              <w:right w:val="nil"/>
            </w:tcBorders>
            <w:shd w:val="clear" w:color="auto" w:fill="auto"/>
            <w:noWrap/>
            <w:vAlign w:val="bottom"/>
            <w:hideMark/>
          </w:tcPr>
          <w:p w14:paraId="197B76E4" w14:textId="77777777" w:rsidR="000C1255" w:rsidRPr="00F842A2" w:rsidRDefault="000C1255" w:rsidP="000C1255">
            <w:pPr>
              <w:jc w:val="right"/>
              <w:rPr>
                <w:rFonts w:ascii="Calibri" w:hAnsi="Calibri"/>
                <w:sz w:val="16"/>
                <w:szCs w:val="17"/>
              </w:rPr>
            </w:pPr>
            <w:r w:rsidRPr="00F842A2">
              <w:rPr>
                <w:rFonts w:ascii="Calibri" w:hAnsi="Calibri"/>
                <w:sz w:val="16"/>
                <w:szCs w:val="17"/>
              </w:rPr>
              <w:t>0.08</w:t>
            </w:r>
          </w:p>
        </w:tc>
        <w:tc>
          <w:tcPr>
            <w:tcW w:w="313" w:type="pct"/>
            <w:tcBorders>
              <w:top w:val="nil"/>
              <w:left w:val="nil"/>
              <w:bottom w:val="nil"/>
              <w:right w:val="nil"/>
            </w:tcBorders>
            <w:shd w:val="clear" w:color="auto" w:fill="auto"/>
            <w:noWrap/>
            <w:vAlign w:val="bottom"/>
            <w:hideMark/>
          </w:tcPr>
          <w:p w14:paraId="308CC7EB" w14:textId="77777777" w:rsidR="000C1255" w:rsidRPr="00F842A2" w:rsidRDefault="000C1255" w:rsidP="000C1255">
            <w:pPr>
              <w:jc w:val="right"/>
              <w:rPr>
                <w:rFonts w:ascii="Calibri" w:hAnsi="Calibri"/>
                <w:sz w:val="16"/>
                <w:szCs w:val="17"/>
              </w:rPr>
            </w:pPr>
            <w:r w:rsidRPr="00F842A2">
              <w:rPr>
                <w:rFonts w:ascii="Calibri" w:hAnsi="Calibri"/>
                <w:sz w:val="16"/>
                <w:szCs w:val="17"/>
              </w:rPr>
              <w:t>0.8</w:t>
            </w:r>
          </w:p>
        </w:tc>
        <w:tc>
          <w:tcPr>
            <w:tcW w:w="445" w:type="pct"/>
            <w:tcBorders>
              <w:top w:val="nil"/>
              <w:left w:val="nil"/>
              <w:bottom w:val="nil"/>
              <w:right w:val="nil"/>
            </w:tcBorders>
            <w:shd w:val="clear" w:color="auto" w:fill="auto"/>
            <w:noWrap/>
            <w:vAlign w:val="bottom"/>
            <w:hideMark/>
          </w:tcPr>
          <w:p w14:paraId="23DE59F7" w14:textId="77777777" w:rsidR="000C1255" w:rsidRPr="00F842A2" w:rsidRDefault="000C1255" w:rsidP="000C1255">
            <w:pPr>
              <w:jc w:val="right"/>
              <w:rPr>
                <w:rFonts w:ascii="Calibri" w:hAnsi="Calibri"/>
                <w:sz w:val="16"/>
                <w:szCs w:val="17"/>
              </w:rPr>
            </w:pPr>
            <w:r w:rsidRPr="00F842A2">
              <w:rPr>
                <w:rFonts w:ascii="Calibri" w:hAnsi="Calibri"/>
                <w:sz w:val="16"/>
                <w:szCs w:val="16"/>
              </w:rPr>
              <w:t>99.9</w:t>
            </w:r>
          </w:p>
        </w:tc>
        <w:tc>
          <w:tcPr>
            <w:tcW w:w="440" w:type="pct"/>
            <w:tcBorders>
              <w:top w:val="nil"/>
              <w:left w:val="nil"/>
              <w:bottom w:val="nil"/>
              <w:right w:val="nil"/>
            </w:tcBorders>
            <w:shd w:val="clear" w:color="auto" w:fill="auto"/>
            <w:noWrap/>
            <w:vAlign w:val="bottom"/>
            <w:hideMark/>
          </w:tcPr>
          <w:p w14:paraId="242E192C" w14:textId="77777777" w:rsidR="000C1255" w:rsidRPr="00F842A2" w:rsidRDefault="000C1255" w:rsidP="000C1255">
            <w:pPr>
              <w:jc w:val="right"/>
              <w:rPr>
                <w:rFonts w:ascii="Calibri" w:hAnsi="Calibri"/>
                <w:sz w:val="16"/>
                <w:szCs w:val="17"/>
              </w:rPr>
            </w:pPr>
            <w:r w:rsidRPr="00F842A2">
              <w:rPr>
                <w:rFonts w:ascii="Calibri" w:hAnsi="Calibri"/>
                <w:sz w:val="16"/>
                <w:szCs w:val="17"/>
              </w:rPr>
              <w:t>-0.02</w:t>
            </w:r>
          </w:p>
        </w:tc>
        <w:tc>
          <w:tcPr>
            <w:tcW w:w="456" w:type="pct"/>
            <w:tcBorders>
              <w:top w:val="nil"/>
              <w:left w:val="nil"/>
              <w:bottom w:val="nil"/>
              <w:right w:val="nil"/>
            </w:tcBorders>
            <w:shd w:val="clear" w:color="auto" w:fill="auto"/>
            <w:noWrap/>
            <w:vAlign w:val="bottom"/>
            <w:hideMark/>
          </w:tcPr>
          <w:p w14:paraId="1788688E" w14:textId="77777777" w:rsidR="000C1255" w:rsidRPr="00F842A2" w:rsidRDefault="000C1255" w:rsidP="000C1255">
            <w:pPr>
              <w:jc w:val="right"/>
              <w:rPr>
                <w:rFonts w:ascii="Calibri" w:hAnsi="Calibri"/>
                <w:sz w:val="16"/>
                <w:szCs w:val="17"/>
              </w:rPr>
            </w:pPr>
            <w:r w:rsidRPr="00F842A2">
              <w:rPr>
                <w:rFonts w:ascii="Calibri" w:hAnsi="Calibri"/>
                <w:sz w:val="16"/>
                <w:szCs w:val="17"/>
              </w:rPr>
              <w:t>0.66</w:t>
            </w:r>
          </w:p>
        </w:tc>
        <w:tc>
          <w:tcPr>
            <w:tcW w:w="483" w:type="pct"/>
            <w:tcBorders>
              <w:top w:val="nil"/>
              <w:left w:val="nil"/>
              <w:bottom w:val="nil"/>
              <w:right w:val="nil"/>
            </w:tcBorders>
            <w:shd w:val="clear" w:color="auto" w:fill="auto"/>
            <w:noWrap/>
            <w:vAlign w:val="bottom"/>
            <w:hideMark/>
          </w:tcPr>
          <w:p w14:paraId="671FD292" w14:textId="77777777" w:rsidR="000C1255" w:rsidRPr="00F842A2" w:rsidRDefault="000C1255" w:rsidP="000C1255">
            <w:pPr>
              <w:rPr>
                <w:rFonts w:ascii="Calibri" w:hAnsi="Calibri"/>
                <w:sz w:val="16"/>
                <w:szCs w:val="17"/>
              </w:rPr>
            </w:pPr>
            <w:r w:rsidRPr="00F842A2">
              <w:rPr>
                <w:rFonts w:ascii="Calibri" w:hAnsi="Calibri" w:cs="Calibri"/>
                <w:sz w:val="17"/>
                <w:szCs w:val="17"/>
              </w:rPr>
              <w:t>TEM acceptable</w:t>
            </w:r>
          </w:p>
        </w:tc>
        <w:tc>
          <w:tcPr>
            <w:tcW w:w="485" w:type="pct"/>
            <w:tcBorders>
              <w:top w:val="nil"/>
              <w:left w:val="nil"/>
              <w:bottom w:val="nil"/>
              <w:right w:val="nil"/>
            </w:tcBorders>
            <w:shd w:val="clear" w:color="auto" w:fill="auto"/>
            <w:noWrap/>
            <w:vAlign w:val="bottom"/>
            <w:hideMark/>
          </w:tcPr>
          <w:p w14:paraId="4ADE13B7" w14:textId="77777777" w:rsidR="000C1255" w:rsidRPr="00F842A2" w:rsidRDefault="000C1255" w:rsidP="000C1255">
            <w:pPr>
              <w:rPr>
                <w:rFonts w:ascii="Calibri" w:hAnsi="Calibri"/>
                <w:sz w:val="16"/>
                <w:szCs w:val="17"/>
              </w:rPr>
            </w:pPr>
            <w:r w:rsidRPr="00F842A2">
              <w:rPr>
                <w:rFonts w:ascii="Calibri" w:hAnsi="Calibri" w:cs="Calibri"/>
                <w:sz w:val="17"/>
                <w:szCs w:val="17"/>
              </w:rPr>
              <w:t>R value good</w:t>
            </w:r>
          </w:p>
        </w:tc>
        <w:tc>
          <w:tcPr>
            <w:tcW w:w="414" w:type="pct"/>
            <w:tcBorders>
              <w:top w:val="nil"/>
              <w:left w:val="nil"/>
              <w:bottom w:val="nil"/>
              <w:right w:val="nil"/>
            </w:tcBorders>
            <w:shd w:val="clear" w:color="auto" w:fill="auto"/>
            <w:noWrap/>
            <w:vAlign w:val="bottom"/>
            <w:hideMark/>
          </w:tcPr>
          <w:p w14:paraId="44A723CE" w14:textId="77777777" w:rsidR="000C1255" w:rsidRPr="00F842A2" w:rsidRDefault="000C1255" w:rsidP="000C1255">
            <w:pPr>
              <w:rPr>
                <w:rFonts w:ascii="Calibri" w:hAnsi="Calibri"/>
                <w:sz w:val="16"/>
                <w:szCs w:val="17"/>
              </w:rPr>
            </w:pPr>
            <w:r w:rsidRPr="00F842A2">
              <w:rPr>
                <w:rFonts w:ascii="Calibri" w:hAnsi="Calibri" w:cs="Calibri"/>
                <w:sz w:val="17"/>
                <w:szCs w:val="17"/>
              </w:rPr>
              <w:t>Bias reject</w:t>
            </w:r>
          </w:p>
        </w:tc>
      </w:tr>
      <w:tr w:rsidR="00F842A2" w:rsidRPr="00F842A2" w14:paraId="7735CC97" w14:textId="77777777" w:rsidTr="00F842A2">
        <w:trPr>
          <w:trHeight w:val="20"/>
        </w:trPr>
        <w:tc>
          <w:tcPr>
            <w:tcW w:w="227" w:type="pct"/>
            <w:tcBorders>
              <w:top w:val="nil"/>
              <w:left w:val="nil"/>
              <w:bottom w:val="nil"/>
              <w:right w:val="nil"/>
            </w:tcBorders>
            <w:shd w:val="clear" w:color="auto" w:fill="auto"/>
            <w:noWrap/>
            <w:vAlign w:val="bottom"/>
            <w:hideMark/>
          </w:tcPr>
          <w:p w14:paraId="5ECC2424" w14:textId="77777777" w:rsidR="000C1255" w:rsidRPr="00F842A2" w:rsidRDefault="000C1255" w:rsidP="000C1255">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58936473" w14:textId="77777777" w:rsidR="000C1255" w:rsidRPr="00F842A2" w:rsidRDefault="000C1255" w:rsidP="000C1255">
            <w:pPr>
              <w:rPr>
                <w:rFonts w:ascii="Calibri" w:hAnsi="Calibri" w:cs="Calibri"/>
                <w:sz w:val="16"/>
                <w:szCs w:val="17"/>
              </w:rPr>
            </w:pPr>
            <w:r w:rsidRPr="00F842A2">
              <w:rPr>
                <w:rFonts w:ascii="Calibri" w:hAnsi="Calibri" w:cs="Calibri"/>
                <w:sz w:val="16"/>
                <w:szCs w:val="17"/>
              </w:rPr>
              <w:t>Enumerator 5</w:t>
            </w:r>
          </w:p>
        </w:tc>
        <w:tc>
          <w:tcPr>
            <w:tcW w:w="249" w:type="pct"/>
            <w:tcBorders>
              <w:top w:val="nil"/>
              <w:left w:val="nil"/>
              <w:bottom w:val="nil"/>
              <w:right w:val="nil"/>
            </w:tcBorders>
            <w:shd w:val="clear" w:color="auto" w:fill="auto"/>
            <w:noWrap/>
            <w:vAlign w:val="bottom"/>
            <w:hideMark/>
          </w:tcPr>
          <w:p w14:paraId="298174C8" w14:textId="77777777" w:rsidR="000C1255" w:rsidRPr="00F842A2" w:rsidRDefault="000C1255" w:rsidP="000C1255">
            <w:pPr>
              <w:jc w:val="right"/>
              <w:rPr>
                <w:rFonts w:ascii="Calibri" w:hAnsi="Calibri"/>
                <w:sz w:val="16"/>
                <w:szCs w:val="17"/>
              </w:rPr>
            </w:pPr>
            <w:r w:rsidRPr="00F842A2">
              <w:rPr>
                <w:rFonts w:ascii="Calibri" w:hAnsi="Calibri"/>
                <w:sz w:val="16"/>
                <w:szCs w:val="17"/>
              </w:rPr>
              <w:t>7</w:t>
            </w:r>
          </w:p>
        </w:tc>
        <w:tc>
          <w:tcPr>
            <w:tcW w:w="195" w:type="pct"/>
            <w:tcBorders>
              <w:top w:val="nil"/>
              <w:left w:val="nil"/>
              <w:bottom w:val="nil"/>
              <w:right w:val="nil"/>
            </w:tcBorders>
            <w:shd w:val="clear" w:color="auto" w:fill="auto"/>
            <w:noWrap/>
            <w:vAlign w:val="bottom"/>
            <w:hideMark/>
          </w:tcPr>
          <w:p w14:paraId="6669F0CC" w14:textId="77777777" w:rsidR="000C1255" w:rsidRPr="00F842A2" w:rsidRDefault="000C1255" w:rsidP="000C1255">
            <w:pPr>
              <w:jc w:val="right"/>
              <w:rPr>
                <w:rFonts w:ascii="Calibri" w:hAnsi="Calibri"/>
                <w:sz w:val="16"/>
                <w:szCs w:val="16"/>
              </w:rPr>
            </w:pPr>
            <w:r w:rsidRPr="00F842A2">
              <w:rPr>
                <w:rFonts w:ascii="Calibri" w:hAnsi="Calibri"/>
                <w:sz w:val="16"/>
                <w:szCs w:val="16"/>
              </w:rPr>
              <w:t>10.7</w:t>
            </w:r>
          </w:p>
        </w:tc>
        <w:tc>
          <w:tcPr>
            <w:tcW w:w="167" w:type="pct"/>
            <w:tcBorders>
              <w:top w:val="nil"/>
              <w:left w:val="nil"/>
              <w:bottom w:val="nil"/>
              <w:right w:val="nil"/>
            </w:tcBorders>
            <w:shd w:val="clear" w:color="auto" w:fill="auto"/>
            <w:noWrap/>
            <w:vAlign w:val="bottom"/>
            <w:hideMark/>
          </w:tcPr>
          <w:p w14:paraId="0947C1A4" w14:textId="77777777" w:rsidR="000C1255" w:rsidRPr="00F842A2" w:rsidRDefault="000C1255" w:rsidP="000C1255">
            <w:pPr>
              <w:jc w:val="right"/>
              <w:rPr>
                <w:rFonts w:ascii="Calibri" w:hAnsi="Calibri"/>
                <w:sz w:val="16"/>
                <w:szCs w:val="16"/>
              </w:rPr>
            </w:pPr>
            <w:r w:rsidRPr="00F842A2">
              <w:rPr>
                <w:rFonts w:ascii="Calibri" w:hAnsi="Calibri"/>
                <w:sz w:val="16"/>
                <w:szCs w:val="16"/>
              </w:rPr>
              <w:t>3.3</w:t>
            </w:r>
          </w:p>
        </w:tc>
        <w:tc>
          <w:tcPr>
            <w:tcW w:w="263" w:type="pct"/>
            <w:tcBorders>
              <w:top w:val="nil"/>
              <w:left w:val="nil"/>
              <w:bottom w:val="nil"/>
              <w:right w:val="nil"/>
            </w:tcBorders>
            <w:shd w:val="clear" w:color="auto" w:fill="auto"/>
            <w:noWrap/>
            <w:vAlign w:val="bottom"/>
            <w:hideMark/>
          </w:tcPr>
          <w:p w14:paraId="20DC69E7" w14:textId="77777777" w:rsidR="000C1255" w:rsidRPr="00F842A2" w:rsidRDefault="000C1255" w:rsidP="000C1255">
            <w:pPr>
              <w:jc w:val="right"/>
              <w:rPr>
                <w:rFonts w:ascii="Calibri" w:hAnsi="Calibri"/>
                <w:sz w:val="16"/>
                <w:szCs w:val="16"/>
              </w:rPr>
            </w:pPr>
            <w:r w:rsidRPr="00F842A2">
              <w:rPr>
                <w:rFonts w:ascii="Calibri" w:hAnsi="Calibri"/>
                <w:sz w:val="16"/>
                <w:szCs w:val="16"/>
              </w:rPr>
              <w:t>0.1</w:t>
            </w:r>
          </w:p>
        </w:tc>
        <w:tc>
          <w:tcPr>
            <w:tcW w:w="401" w:type="pct"/>
            <w:tcBorders>
              <w:top w:val="nil"/>
              <w:left w:val="nil"/>
              <w:bottom w:val="nil"/>
              <w:right w:val="nil"/>
            </w:tcBorders>
            <w:shd w:val="clear" w:color="auto" w:fill="auto"/>
            <w:noWrap/>
            <w:vAlign w:val="bottom"/>
            <w:hideMark/>
          </w:tcPr>
          <w:p w14:paraId="42D774AC" w14:textId="77777777" w:rsidR="000C1255" w:rsidRPr="00F842A2" w:rsidRDefault="000C1255" w:rsidP="000C1255">
            <w:pPr>
              <w:jc w:val="right"/>
              <w:rPr>
                <w:rFonts w:ascii="Calibri" w:hAnsi="Calibri"/>
                <w:sz w:val="16"/>
                <w:szCs w:val="17"/>
              </w:rPr>
            </w:pPr>
            <w:r w:rsidRPr="00F842A2">
              <w:rPr>
                <w:rFonts w:ascii="Calibri" w:hAnsi="Calibri"/>
                <w:sz w:val="16"/>
                <w:szCs w:val="17"/>
              </w:rPr>
              <w:t>0.09</w:t>
            </w:r>
          </w:p>
        </w:tc>
        <w:tc>
          <w:tcPr>
            <w:tcW w:w="313" w:type="pct"/>
            <w:tcBorders>
              <w:top w:val="nil"/>
              <w:left w:val="nil"/>
              <w:bottom w:val="nil"/>
              <w:right w:val="nil"/>
            </w:tcBorders>
            <w:shd w:val="clear" w:color="auto" w:fill="auto"/>
            <w:noWrap/>
            <w:vAlign w:val="bottom"/>
            <w:hideMark/>
          </w:tcPr>
          <w:p w14:paraId="5EA3B556" w14:textId="77777777" w:rsidR="000C1255" w:rsidRPr="00F842A2" w:rsidRDefault="000C1255" w:rsidP="000C1255">
            <w:pPr>
              <w:jc w:val="right"/>
              <w:rPr>
                <w:rFonts w:ascii="Calibri" w:hAnsi="Calibri"/>
                <w:sz w:val="16"/>
                <w:szCs w:val="17"/>
              </w:rPr>
            </w:pPr>
            <w:r w:rsidRPr="00F842A2">
              <w:rPr>
                <w:rFonts w:ascii="Calibri" w:hAnsi="Calibri"/>
                <w:sz w:val="16"/>
                <w:szCs w:val="17"/>
              </w:rPr>
              <w:t>0.8</w:t>
            </w:r>
          </w:p>
        </w:tc>
        <w:tc>
          <w:tcPr>
            <w:tcW w:w="445" w:type="pct"/>
            <w:tcBorders>
              <w:top w:val="nil"/>
              <w:left w:val="nil"/>
              <w:bottom w:val="nil"/>
              <w:right w:val="nil"/>
            </w:tcBorders>
            <w:shd w:val="clear" w:color="auto" w:fill="auto"/>
            <w:noWrap/>
            <w:vAlign w:val="bottom"/>
            <w:hideMark/>
          </w:tcPr>
          <w:p w14:paraId="49708FB0" w14:textId="77777777" w:rsidR="000C1255" w:rsidRPr="00F842A2" w:rsidRDefault="000C1255" w:rsidP="000C1255">
            <w:pPr>
              <w:jc w:val="right"/>
              <w:rPr>
                <w:rFonts w:ascii="Calibri" w:hAnsi="Calibri"/>
                <w:sz w:val="16"/>
                <w:szCs w:val="17"/>
              </w:rPr>
            </w:pPr>
            <w:r w:rsidRPr="00F842A2">
              <w:rPr>
                <w:rFonts w:ascii="Calibri" w:hAnsi="Calibri"/>
                <w:sz w:val="16"/>
                <w:szCs w:val="16"/>
              </w:rPr>
              <w:t>100</w:t>
            </w:r>
          </w:p>
        </w:tc>
        <w:tc>
          <w:tcPr>
            <w:tcW w:w="440" w:type="pct"/>
            <w:tcBorders>
              <w:top w:val="nil"/>
              <w:left w:val="nil"/>
              <w:bottom w:val="nil"/>
              <w:right w:val="nil"/>
            </w:tcBorders>
            <w:shd w:val="clear" w:color="auto" w:fill="auto"/>
            <w:noWrap/>
            <w:vAlign w:val="bottom"/>
            <w:hideMark/>
          </w:tcPr>
          <w:p w14:paraId="7E453EE8" w14:textId="77777777" w:rsidR="000C1255" w:rsidRPr="00F842A2" w:rsidRDefault="000C1255" w:rsidP="000C1255">
            <w:pPr>
              <w:jc w:val="right"/>
              <w:rPr>
                <w:rFonts w:ascii="Calibri" w:hAnsi="Calibri"/>
                <w:sz w:val="16"/>
                <w:szCs w:val="17"/>
              </w:rPr>
            </w:pPr>
            <w:r w:rsidRPr="00F842A2">
              <w:rPr>
                <w:rFonts w:ascii="Calibri" w:hAnsi="Calibri"/>
                <w:sz w:val="16"/>
                <w:szCs w:val="17"/>
              </w:rPr>
              <w:t>-0.03</w:t>
            </w:r>
          </w:p>
        </w:tc>
        <w:tc>
          <w:tcPr>
            <w:tcW w:w="456" w:type="pct"/>
            <w:tcBorders>
              <w:top w:val="nil"/>
              <w:left w:val="nil"/>
              <w:bottom w:val="nil"/>
              <w:right w:val="nil"/>
            </w:tcBorders>
            <w:shd w:val="clear" w:color="auto" w:fill="auto"/>
            <w:noWrap/>
            <w:vAlign w:val="bottom"/>
            <w:hideMark/>
          </w:tcPr>
          <w:p w14:paraId="418B40AB" w14:textId="77777777" w:rsidR="000C1255" w:rsidRPr="00F842A2" w:rsidRDefault="000C1255" w:rsidP="000C1255">
            <w:pPr>
              <w:jc w:val="right"/>
              <w:rPr>
                <w:rFonts w:ascii="Calibri" w:hAnsi="Calibri"/>
                <w:sz w:val="16"/>
                <w:szCs w:val="17"/>
              </w:rPr>
            </w:pPr>
            <w:r w:rsidRPr="00F842A2">
              <w:rPr>
                <w:rFonts w:ascii="Calibri" w:hAnsi="Calibri"/>
                <w:sz w:val="16"/>
                <w:szCs w:val="17"/>
              </w:rPr>
              <w:t>0.65</w:t>
            </w:r>
          </w:p>
        </w:tc>
        <w:tc>
          <w:tcPr>
            <w:tcW w:w="483" w:type="pct"/>
            <w:tcBorders>
              <w:top w:val="nil"/>
              <w:left w:val="nil"/>
              <w:bottom w:val="nil"/>
              <w:right w:val="nil"/>
            </w:tcBorders>
            <w:shd w:val="clear" w:color="auto" w:fill="auto"/>
            <w:noWrap/>
            <w:vAlign w:val="bottom"/>
            <w:hideMark/>
          </w:tcPr>
          <w:p w14:paraId="163CB9AA" w14:textId="77777777" w:rsidR="000C1255" w:rsidRPr="00F842A2" w:rsidRDefault="000C1255" w:rsidP="000C1255">
            <w:pPr>
              <w:rPr>
                <w:rFonts w:ascii="Calibri" w:hAnsi="Calibri"/>
                <w:sz w:val="16"/>
                <w:szCs w:val="17"/>
              </w:rPr>
            </w:pPr>
            <w:r w:rsidRPr="00F842A2">
              <w:rPr>
                <w:rFonts w:ascii="Calibri" w:hAnsi="Calibri" w:cs="Calibri"/>
                <w:sz w:val="17"/>
                <w:szCs w:val="17"/>
              </w:rPr>
              <w:t>TEM acceptable</w:t>
            </w:r>
          </w:p>
        </w:tc>
        <w:tc>
          <w:tcPr>
            <w:tcW w:w="485" w:type="pct"/>
            <w:tcBorders>
              <w:top w:val="nil"/>
              <w:left w:val="nil"/>
              <w:bottom w:val="nil"/>
              <w:right w:val="nil"/>
            </w:tcBorders>
            <w:shd w:val="clear" w:color="auto" w:fill="auto"/>
            <w:noWrap/>
            <w:vAlign w:val="bottom"/>
            <w:hideMark/>
          </w:tcPr>
          <w:p w14:paraId="32AB648F" w14:textId="77777777" w:rsidR="000C1255" w:rsidRPr="00F842A2" w:rsidRDefault="000C1255" w:rsidP="000C1255">
            <w:pPr>
              <w:rPr>
                <w:rFonts w:ascii="Calibri" w:hAnsi="Calibri"/>
                <w:sz w:val="16"/>
                <w:szCs w:val="17"/>
              </w:rPr>
            </w:pPr>
            <w:r w:rsidRPr="00F842A2">
              <w:rPr>
                <w:rFonts w:ascii="Calibri" w:hAnsi="Calibri" w:cs="Calibri"/>
                <w:sz w:val="17"/>
                <w:szCs w:val="17"/>
              </w:rPr>
              <w:t>R value good</w:t>
            </w:r>
          </w:p>
        </w:tc>
        <w:tc>
          <w:tcPr>
            <w:tcW w:w="414" w:type="pct"/>
            <w:tcBorders>
              <w:top w:val="nil"/>
              <w:left w:val="nil"/>
              <w:bottom w:val="nil"/>
              <w:right w:val="nil"/>
            </w:tcBorders>
            <w:shd w:val="clear" w:color="auto" w:fill="auto"/>
            <w:noWrap/>
            <w:vAlign w:val="bottom"/>
            <w:hideMark/>
          </w:tcPr>
          <w:p w14:paraId="743D8575" w14:textId="77777777" w:rsidR="000C1255" w:rsidRPr="00F842A2" w:rsidRDefault="000C1255" w:rsidP="000C1255">
            <w:pPr>
              <w:rPr>
                <w:rFonts w:ascii="Calibri" w:hAnsi="Calibri"/>
                <w:sz w:val="16"/>
                <w:szCs w:val="17"/>
              </w:rPr>
            </w:pPr>
            <w:r w:rsidRPr="00F842A2">
              <w:rPr>
                <w:rFonts w:ascii="Calibri" w:hAnsi="Calibri" w:cs="Calibri"/>
                <w:sz w:val="17"/>
                <w:szCs w:val="17"/>
              </w:rPr>
              <w:t>Bias reject</w:t>
            </w:r>
          </w:p>
        </w:tc>
      </w:tr>
      <w:tr w:rsidR="00F842A2" w:rsidRPr="00F842A2" w14:paraId="7B740F3E" w14:textId="77777777" w:rsidTr="00F842A2">
        <w:trPr>
          <w:trHeight w:val="20"/>
        </w:trPr>
        <w:tc>
          <w:tcPr>
            <w:tcW w:w="227" w:type="pct"/>
            <w:tcBorders>
              <w:top w:val="nil"/>
              <w:left w:val="nil"/>
              <w:bottom w:val="nil"/>
              <w:right w:val="nil"/>
            </w:tcBorders>
            <w:shd w:val="clear" w:color="auto" w:fill="auto"/>
            <w:noWrap/>
            <w:vAlign w:val="bottom"/>
            <w:hideMark/>
          </w:tcPr>
          <w:p w14:paraId="65F6BD0E" w14:textId="77777777" w:rsidR="000C1255" w:rsidRPr="00F842A2" w:rsidRDefault="000C1255" w:rsidP="000C1255">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45BFBA32" w14:textId="77777777" w:rsidR="000C1255" w:rsidRPr="00F842A2" w:rsidRDefault="000C1255" w:rsidP="000C1255">
            <w:pPr>
              <w:rPr>
                <w:rFonts w:ascii="Calibri" w:hAnsi="Calibri" w:cs="Calibri"/>
                <w:sz w:val="16"/>
                <w:szCs w:val="17"/>
              </w:rPr>
            </w:pPr>
            <w:r w:rsidRPr="00F842A2">
              <w:rPr>
                <w:rFonts w:ascii="Calibri" w:hAnsi="Calibri" w:cs="Calibri"/>
                <w:sz w:val="16"/>
                <w:szCs w:val="17"/>
              </w:rPr>
              <w:t>Enumerator 6</w:t>
            </w:r>
          </w:p>
        </w:tc>
        <w:tc>
          <w:tcPr>
            <w:tcW w:w="249" w:type="pct"/>
            <w:tcBorders>
              <w:top w:val="nil"/>
              <w:left w:val="nil"/>
              <w:bottom w:val="nil"/>
              <w:right w:val="nil"/>
            </w:tcBorders>
            <w:shd w:val="clear" w:color="auto" w:fill="auto"/>
            <w:noWrap/>
            <w:vAlign w:val="bottom"/>
            <w:hideMark/>
          </w:tcPr>
          <w:p w14:paraId="6756F085" w14:textId="77777777" w:rsidR="000C1255" w:rsidRPr="00F842A2" w:rsidRDefault="000C1255" w:rsidP="000C1255">
            <w:pPr>
              <w:jc w:val="right"/>
              <w:rPr>
                <w:rFonts w:ascii="Calibri" w:hAnsi="Calibri"/>
                <w:sz w:val="16"/>
                <w:szCs w:val="17"/>
              </w:rPr>
            </w:pPr>
            <w:r w:rsidRPr="00F842A2">
              <w:rPr>
                <w:rFonts w:ascii="Calibri" w:hAnsi="Calibri"/>
                <w:sz w:val="16"/>
                <w:szCs w:val="17"/>
              </w:rPr>
              <w:t>7</w:t>
            </w:r>
          </w:p>
        </w:tc>
        <w:tc>
          <w:tcPr>
            <w:tcW w:w="195" w:type="pct"/>
            <w:tcBorders>
              <w:top w:val="nil"/>
              <w:left w:val="nil"/>
              <w:bottom w:val="nil"/>
              <w:right w:val="nil"/>
            </w:tcBorders>
            <w:shd w:val="clear" w:color="auto" w:fill="auto"/>
            <w:noWrap/>
            <w:vAlign w:val="bottom"/>
            <w:hideMark/>
          </w:tcPr>
          <w:p w14:paraId="0D560ECA" w14:textId="77777777" w:rsidR="000C1255" w:rsidRPr="00F842A2" w:rsidRDefault="000C1255" w:rsidP="000C1255">
            <w:pPr>
              <w:jc w:val="right"/>
              <w:rPr>
                <w:rFonts w:ascii="Calibri" w:hAnsi="Calibri"/>
                <w:sz w:val="16"/>
                <w:szCs w:val="16"/>
              </w:rPr>
            </w:pPr>
            <w:r w:rsidRPr="00F842A2">
              <w:rPr>
                <w:rFonts w:ascii="Calibri" w:hAnsi="Calibri"/>
                <w:sz w:val="16"/>
                <w:szCs w:val="16"/>
              </w:rPr>
              <w:t>10.6</w:t>
            </w:r>
          </w:p>
        </w:tc>
        <w:tc>
          <w:tcPr>
            <w:tcW w:w="167" w:type="pct"/>
            <w:tcBorders>
              <w:top w:val="nil"/>
              <w:left w:val="nil"/>
              <w:bottom w:val="nil"/>
              <w:right w:val="nil"/>
            </w:tcBorders>
            <w:shd w:val="clear" w:color="auto" w:fill="auto"/>
            <w:noWrap/>
            <w:vAlign w:val="bottom"/>
            <w:hideMark/>
          </w:tcPr>
          <w:p w14:paraId="39820126" w14:textId="77777777" w:rsidR="000C1255" w:rsidRPr="00F842A2" w:rsidRDefault="000C1255" w:rsidP="000C1255">
            <w:pPr>
              <w:jc w:val="right"/>
              <w:rPr>
                <w:rFonts w:ascii="Calibri" w:hAnsi="Calibri"/>
                <w:sz w:val="16"/>
                <w:szCs w:val="16"/>
              </w:rPr>
            </w:pPr>
            <w:r w:rsidRPr="00F842A2">
              <w:rPr>
                <w:rFonts w:ascii="Calibri" w:hAnsi="Calibri"/>
                <w:sz w:val="16"/>
                <w:szCs w:val="16"/>
              </w:rPr>
              <w:t>3.2</w:t>
            </w:r>
          </w:p>
        </w:tc>
        <w:tc>
          <w:tcPr>
            <w:tcW w:w="263" w:type="pct"/>
            <w:tcBorders>
              <w:top w:val="nil"/>
              <w:left w:val="nil"/>
              <w:bottom w:val="nil"/>
              <w:right w:val="nil"/>
            </w:tcBorders>
            <w:shd w:val="clear" w:color="auto" w:fill="auto"/>
            <w:noWrap/>
            <w:vAlign w:val="bottom"/>
            <w:hideMark/>
          </w:tcPr>
          <w:p w14:paraId="4B72D743" w14:textId="77777777" w:rsidR="000C1255" w:rsidRPr="00F842A2" w:rsidRDefault="000C1255" w:rsidP="000C1255">
            <w:pPr>
              <w:jc w:val="right"/>
              <w:rPr>
                <w:rFonts w:ascii="Calibri" w:hAnsi="Calibri"/>
                <w:sz w:val="16"/>
                <w:szCs w:val="16"/>
              </w:rPr>
            </w:pPr>
            <w:r w:rsidRPr="00F842A2">
              <w:rPr>
                <w:rFonts w:ascii="Calibri" w:hAnsi="Calibri"/>
                <w:sz w:val="16"/>
                <w:szCs w:val="16"/>
              </w:rPr>
              <w:t>0.2</w:t>
            </w:r>
          </w:p>
        </w:tc>
        <w:tc>
          <w:tcPr>
            <w:tcW w:w="401" w:type="pct"/>
            <w:tcBorders>
              <w:top w:val="nil"/>
              <w:left w:val="nil"/>
              <w:bottom w:val="nil"/>
              <w:right w:val="nil"/>
            </w:tcBorders>
            <w:shd w:val="clear" w:color="auto" w:fill="auto"/>
            <w:noWrap/>
            <w:vAlign w:val="bottom"/>
            <w:hideMark/>
          </w:tcPr>
          <w:p w14:paraId="0FB8F19F" w14:textId="77777777" w:rsidR="000C1255" w:rsidRPr="00F842A2" w:rsidRDefault="000C1255" w:rsidP="000C1255">
            <w:pPr>
              <w:jc w:val="right"/>
              <w:rPr>
                <w:rFonts w:ascii="Calibri" w:hAnsi="Calibri"/>
                <w:sz w:val="16"/>
                <w:szCs w:val="17"/>
              </w:rPr>
            </w:pPr>
            <w:r w:rsidRPr="00F842A2">
              <w:rPr>
                <w:rFonts w:ascii="Calibri" w:hAnsi="Calibri"/>
                <w:sz w:val="16"/>
                <w:szCs w:val="17"/>
              </w:rPr>
              <w:t>0.08</w:t>
            </w:r>
          </w:p>
        </w:tc>
        <w:tc>
          <w:tcPr>
            <w:tcW w:w="313" w:type="pct"/>
            <w:tcBorders>
              <w:top w:val="nil"/>
              <w:left w:val="nil"/>
              <w:bottom w:val="nil"/>
              <w:right w:val="nil"/>
            </w:tcBorders>
            <w:shd w:val="clear" w:color="auto" w:fill="auto"/>
            <w:noWrap/>
            <w:vAlign w:val="bottom"/>
            <w:hideMark/>
          </w:tcPr>
          <w:p w14:paraId="451A10CA" w14:textId="77777777" w:rsidR="000C1255" w:rsidRPr="00F842A2" w:rsidRDefault="000C1255" w:rsidP="000C1255">
            <w:pPr>
              <w:jc w:val="right"/>
              <w:rPr>
                <w:rFonts w:ascii="Calibri" w:hAnsi="Calibri"/>
                <w:sz w:val="16"/>
                <w:szCs w:val="17"/>
              </w:rPr>
            </w:pPr>
            <w:r w:rsidRPr="00F842A2">
              <w:rPr>
                <w:rFonts w:ascii="Calibri" w:hAnsi="Calibri"/>
                <w:sz w:val="16"/>
                <w:szCs w:val="17"/>
              </w:rPr>
              <w:t>0.7</w:t>
            </w:r>
          </w:p>
        </w:tc>
        <w:tc>
          <w:tcPr>
            <w:tcW w:w="445" w:type="pct"/>
            <w:tcBorders>
              <w:top w:val="nil"/>
              <w:left w:val="nil"/>
              <w:bottom w:val="nil"/>
              <w:right w:val="nil"/>
            </w:tcBorders>
            <w:shd w:val="clear" w:color="auto" w:fill="auto"/>
            <w:noWrap/>
            <w:vAlign w:val="bottom"/>
            <w:hideMark/>
          </w:tcPr>
          <w:p w14:paraId="1402FFC9" w14:textId="77777777" w:rsidR="000C1255" w:rsidRPr="00F842A2" w:rsidRDefault="000C1255" w:rsidP="000C1255">
            <w:pPr>
              <w:jc w:val="right"/>
              <w:rPr>
                <w:rFonts w:ascii="Calibri" w:hAnsi="Calibri"/>
                <w:sz w:val="16"/>
                <w:szCs w:val="17"/>
              </w:rPr>
            </w:pPr>
            <w:r w:rsidRPr="00F842A2">
              <w:rPr>
                <w:rFonts w:ascii="Calibri" w:hAnsi="Calibri"/>
                <w:sz w:val="16"/>
                <w:szCs w:val="16"/>
              </w:rPr>
              <w:t>99.9</w:t>
            </w:r>
          </w:p>
        </w:tc>
        <w:tc>
          <w:tcPr>
            <w:tcW w:w="440" w:type="pct"/>
            <w:tcBorders>
              <w:top w:val="nil"/>
              <w:left w:val="nil"/>
              <w:bottom w:val="nil"/>
              <w:right w:val="nil"/>
            </w:tcBorders>
            <w:shd w:val="clear" w:color="auto" w:fill="auto"/>
            <w:noWrap/>
            <w:vAlign w:val="bottom"/>
            <w:hideMark/>
          </w:tcPr>
          <w:p w14:paraId="521B72CC" w14:textId="77777777" w:rsidR="000C1255" w:rsidRPr="00F842A2" w:rsidRDefault="000C1255" w:rsidP="000C1255">
            <w:pPr>
              <w:jc w:val="right"/>
              <w:rPr>
                <w:rFonts w:ascii="Calibri" w:hAnsi="Calibri"/>
                <w:sz w:val="16"/>
                <w:szCs w:val="17"/>
              </w:rPr>
            </w:pPr>
            <w:r w:rsidRPr="00F842A2">
              <w:rPr>
                <w:rFonts w:ascii="Calibri" w:hAnsi="Calibri"/>
                <w:sz w:val="16"/>
                <w:szCs w:val="17"/>
              </w:rPr>
              <w:t>0.01</w:t>
            </w:r>
          </w:p>
        </w:tc>
        <w:tc>
          <w:tcPr>
            <w:tcW w:w="456" w:type="pct"/>
            <w:tcBorders>
              <w:top w:val="nil"/>
              <w:left w:val="nil"/>
              <w:bottom w:val="nil"/>
              <w:right w:val="nil"/>
            </w:tcBorders>
            <w:shd w:val="clear" w:color="auto" w:fill="auto"/>
            <w:noWrap/>
            <w:vAlign w:val="bottom"/>
            <w:hideMark/>
          </w:tcPr>
          <w:p w14:paraId="020FDF78" w14:textId="77777777" w:rsidR="000C1255" w:rsidRPr="00F842A2" w:rsidRDefault="000C1255" w:rsidP="000C1255">
            <w:pPr>
              <w:jc w:val="right"/>
              <w:rPr>
                <w:rFonts w:ascii="Calibri" w:hAnsi="Calibri"/>
                <w:sz w:val="16"/>
                <w:szCs w:val="17"/>
              </w:rPr>
            </w:pPr>
            <w:r w:rsidRPr="00F842A2">
              <w:rPr>
                <w:rFonts w:ascii="Calibri" w:hAnsi="Calibri"/>
                <w:sz w:val="16"/>
                <w:szCs w:val="17"/>
              </w:rPr>
              <w:t>0.69</w:t>
            </w:r>
          </w:p>
        </w:tc>
        <w:tc>
          <w:tcPr>
            <w:tcW w:w="483" w:type="pct"/>
            <w:tcBorders>
              <w:top w:val="nil"/>
              <w:left w:val="nil"/>
              <w:bottom w:val="nil"/>
              <w:right w:val="nil"/>
            </w:tcBorders>
            <w:shd w:val="clear" w:color="auto" w:fill="auto"/>
            <w:noWrap/>
            <w:vAlign w:val="bottom"/>
            <w:hideMark/>
          </w:tcPr>
          <w:p w14:paraId="35FCAC87" w14:textId="77777777" w:rsidR="000C1255" w:rsidRPr="00F842A2" w:rsidRDefault="000C1255" w:rsidP="000C1255">
            <w:pPr>
              <w:rPr>
                <w:rFonts w:ascii="Calibri" w:hAnsi="Calibri"/>
                <w:sz w:val="16"/>
                <w:szCs w:val="17"/>
              </w:rPr>
            </w:pPr>
            <w:r w:rsidRPr="00F842A2">
              <w:rPr>
                <w:rFonts w:ascii="Calibri" w:hAnsi="Calibri" w:cs="Calibri"/>
                <w:sz w:val="17"/>
                <w:szCs w:val="17"/>
              </w:rPr>
              <w:t>TEM acceptable</w:t>
            </w:r>
          </w:p>
        </w:tc>
        <w:tc>
          <w:tcPr>
            <w:tcW w:w="485" w:type="pct"/>
            <w:tcBorders>
              <w:top w:val="nil"/>
              <w:left w:val="nil"/>
              <w:bottom w:val="nil"/>
              <w:right w:val="nil"/>
            </w:tcBorders>
            <w:shd w:val="clear" w:color="auto" w:fill="auto"/>
            <w:noWrap/>
            <w:vAlign w:val="bottom"/>
            <w:hideMark/>
          </w:tcPr>
          <w:p w14:paraId="397377C9" w14:textId="77777777" w:rsidR="000C1255" w:rsidRPr="00F842A2" w:rsidRDefault="000C1255" w:rsidP="000C1255">
            <w:pPr>
              <w:rPr>
                <w:rFonts w:ascii="Calibri" w:hAnsi="Calibri"/>
                <w:sz w:val="16"/>
                <w:szCs w:val="17"/>
              </w:rPr>
            </w:pPr>
            <w:r w:rsidRPr="00F842A2">
              <w:rPr>
                <w:rFonts w:ascii="Calibri" w:hAnsi="Calibri" w:cs="Calibri"/>
                <w:sz w:val="17"/>
                <w:szCs w:val="17"/>
              </w:rPr>
              <w:t>R value good</w:t>
            </w:r>
          </w:p>
        </w:tc>
        <w:tc>
          <w:tcPr>
            <w:tcW w:w="414" w:type="pct"/>
            <w:tcBorders>
              <w:top w:val="nil"/>
              <w:left w:val="nil"/>
              <w:bottom w:val="nil"/>
              <w:right w:val="nil"/>
            </w:tcBorders>
            <w:shd w:val="clear" w:color="auto" w:fill="auto"/>
            <w:noWrap/>
            <w:vAlign w:val="bottom"/>
            <w:hideMark/>
          </w:tcPr>
          <w:p w14:paraId="1DC7221A" w14:textId="77777777" w:rsidR="000C1255" w:rsidRPr="00F842A2" w:rsidRDefault="000C1255" w:rsidP="000C1255">
            <w:pPr>
              <w:rPr>
                <w:rFonts w:ascii="Calibri" w:hAnsi="Calibri"/>
                <w:sz w:val="16"/>
                <w:szCs w:val="17"/>
              </w:rPr>
            </w:pPr>
            <w:r w:rsidRPr="00F842A2">
              <w:rPr>
                <w:rFonts w:ascii="Calibri" w:hAnsi="Calibri" w:cs="Calibri"/>
                <w:sz w:val="17"/>
                <w:szCs w:val="17"/>
              </w:rPr>
              <w:t>Bias reject</w:t>
            </w:r>
          </w:p>
        </w:tc>
      </w:tr>
      <w:tr w:rsidR="00F842A2" w:rsidRPr="00F842A2" w14:paraId="6624476A" w14:textId="77777777" w:rsidTr="00F842A2">
        <w:trPr>
          <w:trHeight w:val="20"/>
        </w:trPr>
        <w:tc>
          <w:tcPr>
            <w:tcW w:w="227" w:type="pct"/>
            <w:tcBorders>
              <w:top w:val="nil"/>
              <w:left w:val="nil"/>
              <w:bottom w:val="nil"/>
              <w:right w:val="nil"/>
            </w:tcBorders>
            <w:shd w:val="clear" w:color="auto" w:fill="auto"/>
            <w:noWrap/>
            <w:vAlign w:val="bottom"/>
            <w:hideMark/>
          </w:tcPr>
          <w:p w14:paraId="2E79A886" w14:textId="77777777" w:rsidR="000C1255" w:rsidRPr="00F842A2" w:rsidRDefault="000C1255" w:rsidP="000C1255">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0C42DED8" w14:textId="77777777" w:rsidR="000C1255" w:rsidRPr="00F842A2" w:rsidRDefault="000C1255" w:rsidP="000C1255">
            <w:pPr>
              <w:rPr>
                <w:rFonts w:ascii="Calibri" w:hAnsi="Calibri" w:cs="Calibri"/>
                <w:sz w:val="16"/>
                <w:szCs w:val="17"/>
              </w:rPr>
            </w:pPr>
            <w:r w:rsidRPr="00F842A2">
              <w:rPr>
                <w:rFonts w:ascii="Calibri" w:hAnsi="Calibri" w:cs="Calibri"/>
                <w:sz w:val="16"/>
                <w:szCs w:val="17"/>
              </w:rPr>
              <w:t>enum inter 1st</w:t>
            </w:r>
          </w:p>
        </w:tc>
        <w:tc>
          <w:tcPr>
            <w:tcW w:w="249" w:type="pct"/>
            <w:tcBorders>
              <w:top w:val="nil"/>
              <w:left w:val="nil"/>
              <w:bottom w:val="nil"/>
              <w:right w:val="nil"/>
            </w:tcBorders>
            <w:shd w:val="clear" w:color="auto" w:fill="auto"/>
            <w:noWrap/>
            <w:vAlign w:val="bottom"/>
            <w:hideMark/>
          </w:tcPr>
          <w:p w14:paraId="7C6BC6DA" w14:textId="77777777" w:rsidR="000C1255" w:rsidRPr="00F842A2" w:rsidRDefault="000C1255" w:rsidP="000C1255">
            <w:pPr>
              <w:rPr>
                <w:rFonts w:ascii="Calibri" w:hAnsi="Calibri"/>
                <w:sz w:val="16"/>
                <w:szCs w:val="17"/>
              </w:rPr>
            </w:pPr>
            <w:r w:rsidRPr="00F842A2">
              <w:rPr>
                <w:rFonts w:ascii="Calibri" w:hAnsi="Calibri"/>
                <w:sz w:val="16"/>
                <w:szCs w:val="17"/>
              </w:rPr>
              <w:t>6x7</w:t>
            </w:r>
          </w:p>
        </w:tc>
        <w:tc>
          <w:tcPr>
            <w:tcW w:w="195" w:type="pct"/>
            <w:tcBorders>
              <w:top w:val="nil"/>
              <w:left w:val="nil"/>
              <w:bottom w:val="nil"/>
              <w:right w:val="nil"/>
            </w:tcBorders>
            <w:shd w:val="clear" w:color="auto" w:fill="auto"/>
            <w:noWrap/>
            <w:vAlign w:val="bottom"/>
            <w:hideMark/>
          </w:tcPr>
          <w:p w14:paraId="4DB896D9" w14:textId="77777777" w:rsidR="000C1255" w:rsidRPr="00F842A2" w:rsidRDefault="000C1255" w:rsidP="000C1255">
            <w:pPr>
              <w:jc w:val="right"/>
              <w:rPr>
                <w:rFonts w:ascii="Calibri" w:hAnsi="Calibri"/>
                <w:sz w:val="16"/>
                <w:szCs w:val="17"/>
              </w:rPr>
            </w:pPr>
            <w:r w:rsidRPr="00F842A2">
              <w:rPr>
                <w:rFonts w:ascii="Calibri" w:hAnsi="Calibri"/>
                <w:sz w:val="16"/>
                <w:szCs w:val="16"/>
              </w:rPr>
              <w:t>10.6</w:t>
            </w:r>
          </w:p>
        </w:tc>
        <w:tc>
          <w:tcPr>
            <w:tcW w:w="167" w:type="pct"/>
            <w:tcBorders>
              <w:top w:val="nil"/>
              <w:left w:val="nil"/>
              <w:bottom w:val="nil"/>
              <w:right w:val="nil"/>
            </w:tcBorders>
            <w:shd w:val="clear" w:color="auto" w:fill="auto"/>
            <w:noWrap/>
            <w:vAlign w:val="bottom"/>
            <w:hideMark/>
          </w:tcPr>
          <w:p w14:paraId="3D7FF433" w14:textId="77777777" w:rsidR="000C1255" w:rsidRPr="00F842A2" w:rsidRDefault="000C1255" w:rsidP="000C1255">
            <w:pPr>
              <w:jc w:val="right"/>
              <w:rPr>
                <w:rFonts w:ascii="Calibri" w:hAnsi="Calibri"/>
                <w:sz w:val="16"/>
                <w:szCs w:val="17"/>
              </w:rPr>
            </w:pPr>
            <w:r w:rsidRPr="00F842A2">
              <w:rPr>
                <w:rFonts w:ascii="Calibri" w:hAnsi="Calibri"/>
                <w:sz w:val="16"/>
                <w:szCs w:val="16"/>
              </w:rPr>
              <w:t>3.1</w:t>
            </w:r>
          </w:p>
        </w:tc>
        <w:tc>
          <w:tcPr>
            <w:tcW w:w="263" w:type="pct"/>
            <w:tcBorders>
              <w:top w:val="nil"/>
              <w:left w:val="nil"/>
              <w:bottom w:val="nil"/>
              <w:right w:val="nil"/>
            </w:tcBorders>
            <w:shd w:val="clear" w:color="auto" w:fill="auto"/>
            <w:noWrap/>
            <w:vAlign w:val="bottom"/>
            <w:hideMark/>
          </w:tcPr>
          <w:p w14:paraId="70C81B8C" w14:textId="77777777" w:rsidR="000C1255" w:rsidRPr="00F842A2" w:rsidRDefault="000C1255" w:rsidP="000C1255">
            <w:pPr>
              <w:rPr>
                <w:rFonts w:ascii="Calibri" w:hAnsi="Calibri"/>
                <w:sz w:val="16"/>
                <w:szCs w:val="17"/>
              </w:rPr>
            </w:pPr>
            <w:r w:rsidRPr="00F842A2">
              <w:rPr>
                <w:rFonts w:ascii="Calibri" w:hAnsi="Calibri"/>
                <w:sz w:val="16"/>
                <w:szCs w:val="17"/>
              </w:rPr>
              <w:t>-</w:t>
            </w:r>
          </w:p>
        </w:tc>
        <w:tc>
          <w:tcPr>
            <w:tcW w:w="401" w:type="pct"/>
            <w:tcBorders>
              <w:top w:val="nil"/>
              <w:left w:val="nil"/>
              <w:bottom w:val="nil"/>
              <w:right w:val="nil"/>
            </w:tcBorders>
            <w:shd w:val="clear" w:color="auto" w:fill="auto"/>
            <w:noWrap/>
            <w:vAlign w:val="bottom"/>
            <w:hideMark/>
          </w:tcPr>
          <w:p w14:paraId="47D5AD97" w14:textId="77777777" w:rsidR="000C1255" w:rsidRPr="00F842A2" w:rsidRDefault="000C1255" w:rsidP="000C1255">
            <w:pPr>
              <w:jc w:val="right"/>
              <w:rPr>
                <w:rFonts w:ascii="Calibri" w:hAnsi="Calibri"/>
                <w:sz w:val="16"/>
                <w:szCs w:val="17"/>
              </w:rPr>
            </w:pPr>
            <w:r w:rsidRPr="00F842A2">
              <w:rPr>
                <w:rFonts w:ascii="Calibri" w:hAnsi="Calibri"/>
                <w:sz w:val="16"/>
                <w:szCs w:val="17"/>
              </w:rPr>
              <w:t>0.08</w:t>
            </w:r>
          </w:p>
        </w:tc>
        <w:tc>
          <w:tcPr>
            <w:tcW w:w="313" w:type="pct"/>
            <w:tcBorders>
              <w:top w:val="nil"/>
              <w:left w:val="nil"/>
              <w:bottom w:val="nil"/>
              <w:right w:val="nil"/>
            </w:tcBorders>
            <w:shd w:val="clear" w:color="auto" w:fill="auto"/>
            <w:noWrap/>
            <w:vAlign w:val="bottom"/>
            <w:hideMark/>
          </w:tcPr>
          <w:p w14:paraId="6B714AB3" w14:textId="77777777" w:rsidR="000C1255" w:rsidRPr="00F842A2" w:rsidRDefault="000C1255" w:rsidP="000C1255">
            <w:pPr>
              <w:jc w:val="right"/>
              <w:rPr>
                <w:rFonts w:ascii="Calibri" w:hAnsi="Calibri"/>
                <w:sz w:val="16"/>
                <w:szCs w:val="17"/>
              </w:rPr>
            </w:pPr>
            <w:r w:rsidRPr="00F842A2">
              <w:rPr>
                <w:rFonts w:ascii="Calibri" w:hAnsi="Calibri"/>
                <w:sz w:val="16"/>
                <w:szCs w:val="17"/>
              </w:rPr>
              <w:t>0.7</w:t>
            </w:r>
          </w:p>
        </w:tc>
        <w:tc>
          <w:tcPr>
            <w:tcW w:w="445" w:type="pct"/>
            <w:tcBorders>
              <w:top w:val="nil"/>
              <w:left w:val="nil"/>
              <w:bottom w:val="nil"/>
              <w:right w:val="nil"/>
            </w:tcBorders>
            <w:shd w:val="clear" w:color="auto" w:fill="auto"/>
            <w:noWrap/>
            <w:vAlign w:val="bottom"/>
            <w:hideMark/>
          </w:tcPr>
          <w:p w14:paraId="744BB4DA" w14:textId="77777777" w:rsidR="000C1255" w:rsidRPr="00F842A2" w:rsidRDefault="000C1255" w:rsidP="000C1255">
            <w:pPr>
              <w:jc w:val="right"/>
              <w:rPr>
                <w:rFonts w:ascii="Calibri" w:hAnsi="Calibri"/>
                <w:sz w:val="16"/>
                <w:szCs w:val="17"/>
              </w:rPr>
            </w:pPr>
            <w:r w:rsidRPr="00F842A2">
              <w:rPr>
                <w:rFonts w:ascii="Calibri" w:hAnsi="Calibri"/>
                <w:sz w:val="16"/>
                <w:szCs w:val="16"/>
              </w:rPr>
              <w:t>99.9</w:t>
            </w:r>
          </w:p>
        </w:tc>
        <w:tc>
          <w:tcPr>
            <w:tcW w:w="440" w:type="pct"/>
            <w:tcBorders>
              <w:top w:val="nil"/>
              <w:left w:val="nil"/>
              <w:bottom w:val="nil"/>
              <w:right w:val="nil"/>
            </w:tcBorders>
            <w:shd w:val="clear" w:color="auto" w:fill="auto"/>
            <w:noWrap/>
            <w:vAlign w:val="bottom"/>
            <w:hideMark/>
          </w:tcPr>
          <w:p w14:paraId="17660AE8" w14:textId="77777777" w:rsidR="000C1255" w:rsidRPr="00F842A2" w:rsidRDefault="000C1255" w:rsidP="000C1255">
            <w:pPr>
              <w:rPr>
                <w:rFonts w:ascii="Calibri" w:hAnsi="Calibri"/>
                <w:sz w:val="16"/>
                <w:szCs w:val="17"/>
              </w:rPr>
            </w:pPr>
            <w:r w:rsidRPr="00F842A2">
              <w:rPr>
                <w:rFonts w:ascii="Calibri" w:hAnsi="Calibri"/>
                <w:sz w:val="16"/>
                <w:szCs w:val="17"/>
              </w:rPr>
              <w:t>-</w:t>
            </w:r>
          </w:p>
        </w:tc>
        <w:tc>
          <w:tcPr>
            <w:tcW w:w="456" w:type="pct"/>
            <w:tcBorders>
              <w:top w:val="nil"/>
              <w:left w:val="nil"/>
              <w:bottom w:val="nil"/>
              <w:right w:val="nil"/>
            </w:tcBorders>
            <w:shd w:val="clear" w:color="auto" w:fill="auto"/>
            <w:noWrap/>
            <w:vAlign w:val="bottom"/>
            <w:hideMark/>
          </w:tcPr>
          <w:p w14:paraId="40BD1590" w14:textId="77777777" w:rsidR="000C1255" w:rsidRPr="00F842A2" w:rsidRDefault="000C1255" w:rsidP="000C1255">
            <w:pPr>
              <w:rPr>
                <w:rFonts w:ascii="Calibri" w:hAnsi="Calibri"/>
                <w:sz w:val="16"/>
                <w:szCs w:val="17"/>
              </w:rPr>
            </w:pPr>
            <w:r w:rsidRPr="00F842A2">
              <w:rPr>
                <w:rFonts w:ascii="Calibri" w:hAnsi="Calibri"/>
                <w:sz w:val="16"/>
                <w:szCs w:val="17"/>
              </w:rPr>
              <w:t>-</w:t>
            </w:r>
          </w:p>
        </w:tc>
        <w:tc>
          <w:tcPr>
            <w:tcW w:w="483" w:type="pct"/>
            <w:tcBorders>
              <w:top w:val="nil"/>
              <w:left w:val="nil"/>
              <w:bottom w:val="nil"/>
              <w:right w:val="nil"/>
            </w:tcBorders>
            <w:shd w:val="clear" w:color="auto" w:fill="auto"/>
            <w:noWrap/>
            <w:vAlign w:val="bottom"/>
            <w:hideMark/>
          </w:tcPr>
          <w:p w14:paraId="30F10064" w14:textId="77777777" w:rsidR="000C1255" w:rsidRPr="00F842A2" w:rsidRDefault="000C1255" w:rsidP="000C1255">
            <w:pPr>
              <w:rPr>
                <w:rFonts w:ascii="Calibri" w:hAnsi="Calibri"/>
                <w:sz w:val="16"/>
                <w:szCs w:val="17"/>
              </w:rPr>
            </w:pPr>
            <w:r w:rsidRPr="00F842A2">
              <w:rPr>
                <w:rFonts w:ascii="Calibri" w:hAnsi="Calibri" w:cs="Calibri"/>
                <w:sz w:val="17"/>
                <w:szCs w:val="17"/>
              </w:rPr>
              <w:t>TEM good</w:t>
            </w:r>
          </w:p>
        </w:tc>
        <w:tc>
          <w:tcPr>
            <w:tcW w:w="485" w:type="pct"/>
            <w:tcBorders>
              <w:top w:val="nil"/>
              <w:left w:val="nil"/>
              <w:bottom w:val="nil"/>
              <w:right w:val="nil"/>
            </w:tcBorders>
            <w:shd w:val="clear" w:color="auto" w:fill="auto"/>
            <w:noWrap/>
            <w:vAlign w:val="bottom"/>
            <w:hideMark/>
          </w:tcPr>
          <w:p w14:paraId="28A8D652" w14:textId="77777777" w:rsidR="000C1255" w:rsidRPr="00F842A2" w:rsidRDefault="000C1255" w:rsidP="000C1255">
            <w:pPr>
              <w:rPr>
                <w:rFonts w:ascii="Calibri" w:hAnsi="Calibri"/>
                <w:sz w:val="16"/>
                <w:szCs w:val="17"/>
              </w:rPr>
            </w:pPr>
            <w:r w:rsidRPr="00F842A2">
              <w:rPr>
                <w:rFonts w:ascii="Calibri" w:hAnsi="Calibri" w:cs="Calibri"/>
                <w:sz w:val="17"/>
                <w:szCs w:val="17"/>
              </w:rPr>
              <w:t>R value good</w:t>
            </w:r>
          </w:p>
        </w:tc>
        <w:tc>
          <w:tcPr>
            <w:tcW w:w="414" w:type="pct"/>
            <w:tcBorders>
              <w:top w:val="nil"/>
              <w:left w:val="nil"/>
              <w:bottom w:val="nil"/>
              <w:right w:val="nil"/>
            </w:tcBorders>
            <w:shd w:val="clear" w:color="auto" w:fill="auto"/>
            <w:noWrap/>
            <w:vAlign w:val="bottom"/>
            <w:hideMark/>
          </w:tcPr>
          <w:p w14:paraId="7032C108" w14:textId="77777777" w:rsidR="000C1255" w:rsidRPr="00F842A2" w:rsidRDefault="000C1255" w:rsidP="000C1255">
            <w:pPr>
              <w:rPr>
                <w:rFonts w:ascii="Calibri" w:hAnsi="Calibri"/>
                <w:sz w:val="16"/>
                <w:szCs w:val="17"/>
              </w:rPr>
            </w:pPr>
          </w:p>
        </w:tc>
      </w:tr>
      <w:tr w:rsidR="00F842A2" w:rsidRPr="00F842A2" w14:paraId="212108F7" w14:textId="77777777" w:rsidTr="00F842A2">
        <w:trPr>
          <w:trHeight w:val="20"/>
        </w:trPr>
        <w:tc>
          <w:tcPr>
            <w:tcW w:w="227" w:type="pct"/>
            <w:tcBorders>
              <w:top w:val="nil"/>
              <w:left w:val="nil"/>
              <w:bottom w:val="nil"/>
              <w:right w:val="nil"/>
            </w:tcBorders>
            <w:shd w:val="clear" w:color="auto" w:fill="auto"/>
            <w:noWrap/>
            <w:vAlign w:val="bottom"/>
            <w:hideMark/>
          </w:tcPr>
          <w:p w14:paraId="18D4A2EC" w14:textId="77777777" w:rsidR="000C1255" w:rsidRPr="00F842A2" w:rsidRDefault="000C1255" w:rsidP="000C1255">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307B036A" w14:textId="77777777" w:rsidR="000C1255" w:rsidRPr="00F842A2" w:rsidRDefault="000C1255" w:rsidP="000C1255">
            <w:pPr>
              <w:rPr>
                <w:rFonts w:ascii="Calibri" w:hAnsi="Calibri" w:cs="Calibri"/>
                <w:sz w:val="16"/>
                <w:szCs w:val="17"/>
              </w:rPr>
            </w:pPr>
            <w:r w:rsidRPr="00F842A2">
              <w:rPr>
                <w:rFonts w:ascii="Calibri" w:hAnsi="Calibri" w:cs="Calibri"/>
                <w:sz w:val="16"/>
                <w:szCs w:val="17"/>
              </w:rPr>
              <w:t>enum inter 2nd</w:t>
            </w:r>
          </w:p>
        </w:tc>
        <w:tc>
          <w:tcPr>
            <w:tcW w:w="249" w:type="pct"/>
            <w:tcBorders>
              <w:top w:val="nil"/>
              <w:left w:val="nil"/>
              <w:bottom w:val="nil"/>
              <w:right w:val="nil"/>
            </w:tcBorders>
            <w:shd w:val="clear" w:color="auto" w:fill="auto"/>
            <w:noWrap/>
            <w:vAlign w:val="bottom"/>
            <w:hideMark/>
          </w:tcPr>
          <w:p w14:paraId="7A3EBE83" w14:textId="77777777" w:rsidR="000C1255" w:rsidRPr="00F842A2" w:rsidRDefault="000C1255" w:rsidP="000C1255">
            <w:pPr>
              <w:rPr>
                <w:rFonts w:ascii="Calibri" w:hAnsi="Calibri"/>
                <w:sz w:val="16"/>
                <w:szCs w:val="17"/>
              </w:rPr>
            </w:pPr>
            <w:r w:rsidRPr="00F842A2">
              <w:rPr>
                <w:rFonts w:ascii="Calibri" w:hAnsi="Calibri"/>
                <w:sz w:val="16"/>
                <w:szCs w:val="17"/>
              </w:rPr>
              <w:t>6x7</w:t>
            </w:r>
          </w:p>
        </w:tc>
        <w:tc>
          <w:tcPr>
            <w:tcW w:w="195" w:type="pct"/>
            <w:tcBorders>
              <w:top w:val="nil"/>
              <w:left w:val="nil"/>
              <w:bottom w:val="nil"/>
              <w:right w:val="nil"/>
            </w:tcBorders>
            <w:shd w:val="clear" w:color="auto" w:fill="auto"/>
            <w:noWrap/>
            <w:vAlign w:val="bottom"/>
            <w:hideMark/>
          </w:tcPr>
          <w:p w14:paraId="541FB2F5" w14:textId="77777777" w:rsidR="000C1255" w:rsidRPr="00F842A2" w:rsidRDefault="000C1255" w:rsidP="000C1255">
            <w:pPr>
              <w:jc w:val="right"/>
              <w:rPr>
                <w:rFonts w:ascii="Calibri" w:hAnsi="Calibri"/>
                <w:sz w:val="16"/>
                <w:szCs w:val="17"/>
              </w:rPr>
            </w:pPr>
            <w:r w:rsidRPr="00F842A2">
              <w:rPr>
                <w:rFonts w:ascii="Calibri" w:hAnsi="Calibri"/>
                <w:sz w:val="16"/>
                <w:szCs w:val="16"/>
              </w:rPr>
              <w:t>10.6</w:t>
            </w:r>
          </w:p>
        </w:tc>
        <w:tc>
          <w:tcPr>
            <w:tcW w:w="167" w:type="pct"/>
            <w:tcBorders>
              <w:top w:val="nil"/>
              <w:left w:val="nil"/>
              <w:bottom w:val="nil"/>
              <w:right w:val="nil"/>
            </w:tcBorders>
            <w:shd w:val="clear" w:color="auto" w:fill="auto"/>
            <w:noWrap/>
            <w:vAlign w:val="bottom"/>
            <w:hideMark/>
          </w:tcPr>
          <w:p w14:paraId="5F213526" w14:textId="77777777" w:rsidR="000C1255" w:rsidRPr="00F842A2" w:rsidRDefault="000C1255" w:rsidP="000C1255">
            <w:pPr>
              <w:jc w:val="right"/>
              <w:rPr>
                <w:rFonts w:ascii="Calibri" w:hAnsi="Calibri"/>
                <w:sz w:val="16"/>
                <w:szCs w:val="17"/>
              </w:rPr>
            </w:pPr>
            <w:r w:rsidRPr="00F842A2">
              <w:rPr>
                <w:rFonts w:ascii="Calibri" w:hAnsi="Calibri"/>
                <w:sz w:val="16"/>
                <w:szCs w:val="16"/>
              </w:rPr>
              <w:t>3.1</w:t>
            </w:r>
          </w:p>
        </w:tc>
        <w:tc>
          <w:tcPr>
            <w:tcW w:w="263" w:type="pct"/>
            <w:tcBorders>
              <w:top w:val="nil"/>
              <w:left w:val="nil"/>
              <w:bottom w:val="nil"/>
              <w:right w:val="nil"/>
            </w:tcBorders>
            <w:shd w:val="clear" w:color="auto" w:fill="auto"/>
            <w:noWrap/>
            <w:vAlign w:val="bottom"/>
            <w:hideMark/>
          </w:tcPr>
          <w:p w14:paraId="1800CBF9" w14:textId="77777777" w:rsidR="000C1255" w:rsidRPr="00F842A2" w:rsidRDefault="000C1255" w:rsidP="000C1255">
            <w:pPr>
              <w:rPr>
                <w:rFonts w:ascii="Calibri" w:hAnsi="Calibri"/>
                <w:sz w:val="16"/>
                <w:szCs w:val="17"/>
              </w:rPr>
            </w:pPr>
            <w:r w:rsidRPr="00F842A2">
              <w:rPr>
                <w:rFonts w:ascii="Calibri" w:hAnsi="Calibri"/>
                <w:sz w:val="16"/>
                <w:szCs w:val="17"/>
              </w:rPr>
              <w:t>-</w:t>
            </w:r>
          </w:p>
        </w:tc>
        <w:tc>
          <w:tcPr>
            <w:tcW w:w="401" w:type="pct"/>
            <w:tcBorders>
              <w:top w:val="nil"/>
              <w:left w:val="nil"/>
              <w:bottom w:val="nil"/>
              <w:right w:val="nil"/>
            </w:tcBorders>
            <w:shd w:val="clear" w:color="auto" w:fill="auto"/>
            <w:noWrap/>
            <w:vAlign w:val="bottom"/>
            <w:hideMark/>
          </w:tcPr>
          <w:p w14:paraId="719DC8C6" w14:textId="77777777" w:rsidR="000C1255" w:rsidRPr="00F842A2" w:rsidRDefault="000C1255" w:rsidP="000C1255">
            <w:pPr>
              <w:jc w:val="right"/>
              <w:rPr>
                <w:rFonts w:ascii="Calibri" w:hAnsi="Calibri"/>
                <w:sz w:val="16"/>
                <w:szCs w:val="17"/>
              </w:rPr>
            </w:pPr>
            <w:r w:rsidRPr="00F842A2">
              <w:rPr>
                <w:rFonts w:ascii="Calibri" w:hAnsi="Calibri"/>
                <w:sz w:val="16"/>
                <w:szCs w:val="17"/>
              </w:rPr>
              <w:t>0.07</w:t>
            </w:r>
          </w:p>
        </w:tc>
        <w:tc>
          <w:tcPr>
            <w:tcW w:w="313" w:type="pct"/>
            <w:tcBorders>
              <w:top w:val="nil"/>
              <w:left w:val="nil"/>
              <w:bottom w:val="nil"/>
              <w:right w:val="nil"/>
            </w:tcBorders>
            <w:shd w:val="clear" w:color="auto" w:fill="auto"/>
            <w:noWrap/>
            <w:vAlign w:val="bottom"/>
            <w:hideMark/>
          </w:tcPr>
          <w:p w14:paraId="4D2C5268" w14:textId="77777777" w:rsidR="000C1255" w:rsidRPr="00F842A2" w:rsidRDefault="000C1255" w:rsidP="000C1255">
            <w:pPr>
              <w:jc w:val="right"/>
              <w:rPr>
                <w:rFonts w:ascii="Calibri" w:hAnsi="Calibri"/>
                <w:sz w:val="16"/>
                <w:szCs w:val="17"/>
              </w:rPr>
            </w:pPr>
            <w:r w:rsidRPr="00F842A2">
              <w:rPr>
                <w:rFonts w:ascii="Calibri" w:hAnsi="Calibri"/>
                <w:sz w:val="16"/>
                <w:szCs w:val="17"/>
              </w:rPr>
              <w:t>0.6</w:t>
            </w:r>
          </w:p>
        </w:tc>
        <w:tc>
          <w:tcPr>
            <w:tcW w:w="445" w:type="pct"/>
            <w:tcBorders>
              <w:top w:val="nil"/>
              <w:left w:val="nil"/>
              <w:bottom w:val="nil"/>
              <w:right w:val="nil"/>
            </w:tcBorders>
            <w:shd w:val="clear" w:color="auto" w:fill="auto"/>
            <w:noWrap/>
            <w:vAlign w:val="bottom"/>
            <w:hideMark/>
          </w:tcPr>
          <w:p w14:paraId="38625100" w14:textId="77777777" w:rsidR="000C1255" w:rsidRPr="00F842A2" w:rsidRDefault="000C1255" w:rsidP="000C1255">
            <w:pPr>
              <w:jc w:val="right"/>
              <w:rPr>
                <w:rFonts w:ascii="Calibri" w:hAnsi="Calibri"/>
                <w:sz w:val="16"/>
                <w:szCs w:val="17"/>
              </w:rPr>
            </w:pPr>
            <w:r w:rsidRPr="00F842A2">
              <w:rPr>
                <w:rFonts w:ascii="Calibri" w:hAnsi="Calibri"/>
                <w:sz w:val="16"/>
                <w:szCs w:val="16"/>
              </w:rPr>
              <w:t>99.9</w:t>
            </w:r>
          </w:p>
        </w:tc>
        <w:tc>
          <w:tcPr>
            <w:tcW w:w="440" w:type="pct"/>
            <w:tcBorders>
              <w:top w:val="nil"/>
              <w:left w:val="nil"/>
              <w:bottom w:val="nil"/>
              <w:right w:val="nil"/>
            </w:tcBorders>
            <w:shd w:val="clear" w:color="auto" w:fill="auto"/>
            <w:noWrap/>
            <w:vAlign w:val="bottom"/>
            <w:hideMark/>
          </w:tcPr>
          <w:p w14:paraId="2ECA3216" w14:textId="77777777" w:rsidR="000C1255" w:rsidRPr="00F842A2" w:rsidRDefault="000C1255" w:rsidP="000C1255">
            <w:pPr>
              <w:rPr>
                <w:rFonts w:ascii="Calibri" w:hAnsi="Calibri"/>
                <w:sz w:val="16"/>
                <w:szCs w:val="17"/>
              </w:rPr>
            </w:pPr>
            <w:r w:rsidRPr="00F842A2">
              <w:rPr>
                <w:rFonts w:ascii="Calibri" w:hAnsi="Calibri"/>
                <w:sz w:val="16"/>
                <w:szCs w:val="17"/>
              </w:rPr>
              <w:t>-</w:t>
            </w:r>
          </w:p>
        </w:tc>
        <w:tc>
          <w:tcPr>
            <w:tcW w:w="456" w:type="pct"/>
            <w:tcBorders>
              <w:top w:val="nil"/>
              <w:left w:val="nil"/>
              <w:bottom w:val="nil"/>
              <w:right w:val="nil"/>
            </w:tcBorders>
            <w:shd w:val="clear" w:color="auto" w:fill="auto"/>
            <w:noWrap/>
            <w:vAlign w:val="bottom"/>
            <w:hideMark/>
          </w:tcPr>
          <w:p w14:paraId="1DF03B9A" w14:textId="77777777" w:rsidR="000C1255" w:rsidRPr="00F842A2" w:rsidRDefault="000C1255" w:rsidP="000C1255">
            <w:pPr>
              <w:rPr>
                <w:rFonts w:ascii="Calibri" w:hAnsi="Calibri"/>
                <w:sz w:val="16"/>
                <w:szCs w:val="17"/>
              </w:rPr>
            </w:pPr>
            <w:r w:rsidRPr="00F842A2">
              <w:rPr>
                <w:rFonts w:ascii="Calibri" w:hAnsi="Calibri"/>
                <w:sz w:val="16"/>
                <w:szCs w:val="17"/>
              </w:rPr>
              <w:t>-</w:t>
            </w:r>
          </w:p>
        </w:tc>
        <w:tc>
          <w:tcPr>
            <w:tcW w:w="483" w:type="pct"/>
            <w:tcBorders>
              <w:top w:val="nil"/>
              <w:left w:val="nil"/>
              <w:bottom w:val="nil"/>
              <w:right w:val="nil"/>
            </w:tcBorders>
            <w:shd w:val="clear" w:color="auto" w:fill="auto"/>
            <w:noWrap/>
            <w:vAlign w:val="bottom"/>
            <w:hideMark/>
          </w:tcPr>
          <w:p w14:paraId="242B52F9" w14:textId="77777777" w:rsidR="000C1255" w:rsidRPr="00F842A2" w:rsidRDefault="000C1255" w:rsidP="000C1255">
            <w:pPr>
              <w:rPr>
                <w:rFonts w:ascii="Calibri" w:hAnsi="Calibri"/>
                <w:sz w:val="16"/>
                <w:szCs w:val="17"/>
              </w:rPr>
            </w:pPr>
            <w:r w:rsidRPr="00F842A2">
              <w:rPr>
                <w:rFonts w:ascii="Calibri" w:hAnsi="Calibri" w:cs="Calibri"/>
                <w:sz w:val="17"/>
                <w:szCs w:val="17"/>
              </w:rPr>
              <w:t>TEM good</w:t>
            </w:r>
          </w:p>
        </w:tc>
        <w:tc>
          <w:tcPr>
            <w:tcW w:w="485" w:type="pct"/>
            <w:tcBorders>
              <w:top w:val="nil"/>
              <w:left w:val="nil"/>
              <w:bottom w:val="nil"/>
              <w:right w:val="nil"/>
            </w:tcBorders>
            <w:shd w:val="clear" w:color="auto" w:fill="auto"/>
            <w:noWrap/>
            <w:vAlign w:val="bottom"/>
            <w:hideMark/>
          </w:tcPr>
          <w:p w14:paraId="2D1ACDA2" w14:textId="77777777" w:rsidR="000C1255" w:rsidRPr="00F842A2" w:rsidRDefault="000C1255" w:rsidP="000C1255">
            <w:pPr>
              <w:rPr>
                <w:rFonts w:ascii="Calibri" w:hAnsi="Calibri"/>
                <w:sz w:val="16"/>
                <w:szCs w:val="17"/>
              </w:rPr>
            </w:pPr>
            <w:r w:rsidRPr="00F842A2">
              <w:rPr>
                <w:rFonts w:ascii="Calibri" w:hAnsi="Calibri" w:cs="Calibri"/>
                <w:sz w:val="17"/>
                <w:szCs w:val="17"/>
              </w:rPr>
              <w:t>R value good</w:t>
            </w:r>
          </w:p>
        </w:tc>
        <w:tc>
          <w:tcPr>
            <w:tcW w:w="414" w:type="pct"/>
            <w:tcBorders>
              <w:top w:val="nil"/>
              <w:left w:val="nil"/>
              <w:bottom w:val="nil"/>
              <w:right w:val="nil"/>
            </w:tcBorders>
            <w:shd w:val="clear" w:color="auto" w:fill="auto"/>
            <w:noWrap/>
            <w:vAlign w:val="bottom"/>
            <w:hideMark/>
          </w:tcPr>
          <w:p w14:paraId="784F9C03" w14:textId="77777777" w:rsidR="000C1255" w:rsidRPr="00F842A2" w:rsidRDefault="000C1255" w:rsidP="000C1255">
            <w:pPr>
              <w:rPr>
                <w:sz w:val="16"/>
                <w:szCs w:val="17"/>
              </w:rPr>
            </w:pPr>
          </w:p>
        </w:tc>
      </w:tr>
      <w:tr w:rsidR="00F842A2" w:rsidRPr="00F842A2" w14:paraId="72D2BC23" w14:textId="77777777" w:rsidTr="00F842A2">
        <w:trPr>
          <w:trHeight w:val="20"/>
        </w:trPr>
        <w:tc>
          <w:tcPr>
            <w:tcW w:w="227" w:type="pct"/>
            <w:tcBorders>
              <w:top w:val="nil"/>
              <w:left w:val="nil"/>
              <w:bottom w:val="nil"/>
              <w:right w:val="nil"/>
            </w:tcBorders>
            <w:shd w:val="clear" w:color="auto" w:fill="auto"/>
            <w:noWrap/>
            <w:vAlign w:val="bottom"/>
            <w:hideMark/>
          </w:tcPr>
          <w:p w14:paraId="0B61B889" w14:textId="77777777" w:rsidR="000C1255" w:rsidRPr="00F842A2" w:rsidRDefault="000C1255" w:rsidP="000C1255">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3EF11A37" w14:textId="77777777" w:rsidR="000C1255" w:rsidRPr="00F842A2" w:rsidRDefault="000C1255" w:rsidP="000C1255">
            <w:pPr>
              <w:rPr>
                <w:rFonts w:ascii="Calibri" w:hAnsi="Calibri" w:cs="Calibri"/>
                <w:sz w:val="16"/>
                <w:szCs w:val="17"/>
              </w:rPr>
            </w:pPr>
            <w:r w:rsidRPr="00F842A2">
              <w:rPr>
                <w:rFonts w:ascii="Calibri" w:hAnsi="Calibri" w:cs="Calibri"/>
                <w:sz w:val="16"/>
                <w:szCs w:val="17"/>
              </w:rPr>
              <w:t>inter enum + sup</w:t>
            </w:r>
          </w:p>
        </w:tc>
        <w:tc>
          <w:tcPr>
            <w:tcW w:w="249" w:type="pct"/>
            <w:tcBorders>
              <w:top w:val="nil"/>
              <w:left w:val="nil"/>
              <w:bottom w:val="nil"/>
              <w:right w:val="nil"/>
            </w:tcBorders>
            <w:shd w:val="clear" w:color="auto" w:fill="auto"/>
            <w:noWrap/>
            <w:vAlign w:val="bottom"/>
            <w:hideMark/>
          </w:tcPr>
          <w:p w14:paraId="42877D88" w14:textId="77777777" w:rsidR="000C1255" w:rsidRPr="00F842A2" w:rsidRDefault="000C1255" w:rsidP="000C1255">
            <w:pPr>
              <w:rPr>
                <w:rFonts w:ascii="Calibri" w:hAnsi="Calibri"/>
                <w:sz w:val="16"/>
                <w:szCs w:val="17"/>
              </w:rPr>
            </w:pPr>
            <w:r w:rsidRPr="00F842A2">
              <w:rPr>
                <w:rFonts w:ascii="Calibri" w:hAnsi="Calibri"/>
                <w:sz w:val="16"/>
                <w:szCs w:val="17"/>
              </w:rPr>
              <w:t>7x7</w:t>
            </w:r>
          </w:p>
        </w:tc>
        <w:tc>
          <w:tcPr>
            <w:tcW w:w="195" w:type="pct"/>
            <w:tcBorders>
              <w:top w:val="nil"/>
              <w:left w:val="nil"/>
              <w:bottom w:val="nil"/>
              <w:right w:val="nil"/>
            </w:tcBorders>
            <w:shd w:val="clear" w:color="auto" w:fill="auto"/>
            <w:noWrap/>
            <w:vAlign w:val="bottom"/>
            <w:hideMark/>
          </w:tcPr>
          <w:p w14:paraId="62E7A42B" w14:textId="77777777" w:rsidR="000C1255" w:rsidRPr="00F842A2" w:rsidRDefault="000C1255" w:rsidP="000C1255">
            <w:pPr>
              <w:jc w:val="right"/>
              <w:rPr>
                <w:rFonts w:ascii="Calibri" w:hAnsi="Calibri"/>
                <w:sz w:val="16"/>
                <w:szCs w:val="17"/>
              </w:rPr>
            </w:pPr>
            <w:r w:rsidRPr="00F842A2">
              <w:rPr>
                <w:rFonts w:ascii="Calibri" w:hAnsi="Calibri"/>
                <w:sz w:val="16"/>
                <w:szCs w:val="16"/>
              </w:rPr>
              <w:t>10.6</w:t>
            </w:r>
          </w:p>
        </w:tc>
        <w:tc>
          <w:tcPr>
            <w:tcW w:w="167" w:type="pct"/>
            <w:tcBorders>
              <w:top w:val="nil"/>
              <w:left w:val="nil"/>
              <w:bottom w:val="nil"/>
              <w:right w:val="nil"/>
            </w:tcBorders>
            <w:shd w:val="clear" w:color="auto" w:fill="auto"/>
            <w:noWrap/>
            <w:vAlign w:val="bottom"/>
            <w:hideMark/>
          </w:tcPr>
          <w:p w14:paraId="6B91F6B0" w14:textId="77777777" w:rsidR="000C1255" w:rsidRPr="00F842A2" w:rsidRDefault="000C1255" w:rsidP="000C1255">
            <w:pPr>
              <w:jc w:val="right"/>
              <w:rPr>
                <w:rFonts w:ascii="Calibri" w:hAnsi="Calibri"/>
                <w:sz w:val="16"/>
                <w:szCs w:val="17"/>
              </w:rPr>
            </w:pPr>
            <w:r w:rsidRPr="00F842A2">
              <w:rPr>
                <w:rFonts w:ascii="Calibri" w:hAnsi="Calibri"/>
                <w:sz w:val="16"/>
                <w:szCs w:val="16"/>
              </w:rPr>
              <w:t>3.1</w:t>
            </w:r>
          </w:p>
        </w:tc>
        <w:tc>
          <w:tcPr>
            <w:tcW w:w="263" w:type="pct"/>
            <w:tcBorders>
              <w:top w:val="nil"/>
              <w:left w:val="nil"/>
              <w:bottom w:val="nil"/>
              <w:right w:val="nil"/>
            </w:tcBorders>
            <w:shd w:val="clear" w:color="auto" w:fill="auto"/>
            <w:noWrap/>
            <w:vAlign w:val="bottom"/>
            <w:hideMark/>
          </w:tcPr>
          <w:p w14:paraId="59B19B72" w14:textId="77777777" w:rsidR="000C1255" w:rsidRPr="00F842A2" w:rsidRDefault="000C1255" w:rsidP="000C1255">
            <w:pPr>
              <w:rPr>
                <w:rFonts w:ascii="Calibri" w:hAnsi="Calibri"/>
                <w:sz w:val="16"/>
                <w:szCs w:val="17"/>
              </w:rPr>
            </w:pPr>
            <w:r w:rsidRPr="00F842A2">
              <w:rPr>
                <w:rFonts w:ascii="Calibri" w:hAnsi="Calibri"/>
                <w:sz w:val="16"/>
                <w:szCs w:val="17"/>
              </w:rPr>
              <w:t>-</w:t>
            </w:r>
          </w:p>
        </w:tc>
        <w:tc>
          <w:tcPr>
            <w:tcW w:w="401" w:type="pct"/>
            <w:tcBorders>
              <w:top w:val="nil"/>
              <w:left w:val="nil"/>
              <w:bottom w:val="nil"/>
              <w:right w:val="nil"/>
            </w:tcBorders>
            <w:shd w:val="clear" w:color="auto" w:fill="auto"/>
            <w:noWrap/>
            <w:vAlign w:val="bottom"/>
            <w:hideMark/>
          </w:tcPr>
          <w:p w14:paraId="0DA558A2" w14:textId="77777777" w:rsidR="000C1255" w:rsidRPr="00F842A2" w:rsidRDefault="000C1255" w:rsidP="000C1255">
            <w:pPr>
              <w:jc w:val="right"/>
              <w:rPr>
                <w:rFonts w:ascii="Calibri" w:hAnsi="Calibri"/>
                <w:sz w:val="16"/>
                <w:szCs w:val="17"/>
              </w:rPr>
            </w:pPr>
            <w:r w:rsidRPr="00F842A2">
              <w:rPr>
                <w:rFonts w:ascii="Calibri" w:hAnsi="Calibri"/>
                <w:sz w:val="16"/>
                <w:szCs w:val="17"/>
              </w:rPr>
              <w:t>0.07</w:t>
            </w:r>
          </w:p>
        </w:tc>
        <w:tc>
          <w:tcPr>
            <w:tcW w:w="313" w:type="pct"/>
            <w:tcBorders>
              <w:top w:val="nil"/>
              <w:left w:val="nil"/>
              <w:bottom w:val="nil"/>
              <w:right w:val="nil"/>
            </w:tcBorders>
            <w:shd w:val="clear" w:color="auto" w:fill="auto"/>
            <w:noWrap/>
            <w:vAlign w:val="bottom"/>
            <w:hideMark/>
          </w:tcPr>
          <w:p w14:paraId="1B45E7C4" w14:textId="77777777" w:rsidR="000C1255" w:rsidRPr="00F842A2" w:rsidRDefault="000C1255" w:rsidP="000C1255">
            <w:pPr>
              <w:jc w:val="right"/>
              <w:rPr>
                <w:rFonts w:ascii="Calibri" w:hAnsi="Calibri"/>
                <w:sz w:val="16"/>
                <w:szCs w:val="17"/>
              </w:rPr>
            </w:pPr>
            <w:r w:rsidRPr="00F842A2">
              <w:rPr>
                <w:rFonts w:ascii="Calibri" w:hAnsi="Calibri"/>
                <w:sz w:val="16"/>
                <w:szCs w:val="17"/>
              </w:rPr>
              <w:t>0.6</w:t>
            </w:r>
          </w:p>
        </w:tc>
        <w:tc>
          <w:tcPr>
            <w:tcW w:w="445" w:type="pct"/>
            <w:tcBorders>
              <w:top w:val="nil"/>
              <w:left w:val="nil"/>
              <w:bottom w:val="nil"/>
              <w:right w:val="nil"/>
            </w:tcBorders>
            <w:shd w:val="clear" w:color="auto" w:fill="auto"/>
            <w:noWrap/>
            <w:vAlign w:val="bottom"/>
            <w:hideMark/>
          </w:tcPr>
          <w:p w14:paraId="63D9046C" w14:textId="77777777" w:rsidR="000C1255" w:rsidRPr="00F842A2" w:rsidRDefault="000C1255" w:rsidP="000C1255">
            <w:pPr>
              <w:jc w:val="right"/>
              <w:rPr>
                <w:rFonts w:ascii="Calibri" w:hAnsi="Calibri"/>
                <w:sz w:val="16"/>
                <w:szCs w:val="17"/>
              </w:rPr>
            </w:pPr>
            <w:r w:rsidRPr="00F842A2">
              <w:rPr>
                <w:rFonts w:ascii="Calibri" w:hAnsi="Calibri"/>
                <w:sz w:val="16"/>
                <w:szCs w:val="16"/>
              </w:rPr>
              <w:t>99.9</w:t>
            </w:r>
          </w:p>
        </w:tc>
        <w:tc>
          <w:tcPr>
            <w:tcW w:w="440" w:type="pct"/>
            <w:tcBorders>
              <w:top w:val="nil"/>
              <w:left w:val="nil"/>
              <w:bottom w:val="nil"/>
              <w:right w:val="nil"/>
            </w:tcBorders>
            <w:shd w:val="clear" w:color="auto" w:fill="auto"/>
            <w:noWrap/>
            <w:vAlign w:val="bottom"/>
            <w:hideMark/>
          </w:tcPr>
          <w:p w14:paraId="178B823F" w14:textId="77777777" w:rsidR="000C1255" w:rsidRPr="00F842A2" w:rsidRDefault="000C1255" w:rsidP="000C1255">
            <w:pPr>
              <w:rPr>
                <w:rFonts w:ascii="Calibri" w:hAnsi="Calibri"/>
                <w:sz w:val="16"/>
                <w:szCs w:val="17"/>
              </w:rPr>
            </w:pPr>
            <w:r w:rsidRPr="00F842A2">
              <w:rPr>
                <w:rFonts w:ascii="Calibri" w:hAnsi="Calibri"/>
                <w:sz w:val="16"/>
                <w:szCs w:val="17"/>
              </w:rPr>
              <w:t>-</w:t>
            </w:r>
          </w:p>
        </w:tc>
        <w:tc>
          <w:tcPr>
            <w:tcW w:w="456" w:type="pct"/>
            <w:tcBorders>
              <w:top w:val="nil"/>
              <w:left w:val="nil"/>
              <w:bottom w:val="nil"/>
              <w:right w:val="nil"/>
            </w:tcBorders>
            <w:shd w:val="clear" w:color="auto" w:fill="auto"/>
            <w:noWrap/>
            <w:vAlign w:val="bottom"/>
            <w:hideMark/>
          </w:tcPr>
          <w:p w14:paraId="5E106AA6" w14:textId="77777777" w:rsidR="000C1255" w:rsidRPr="00F842A2" w:rsidRDefault="000C1255" w:rsidP="000C1255">
            <w:pPr>
              <w:rPr>
                <w:rFonts w:ascii="Calibri" w:hAnsi="Calibri"/>
                <w:sz w:val="16"/>
                <w:szCs w:val="17"/>
              </w:rPr>
            </w:pPr>
            <w:r w:rsidRPr="00F842A2">
              <w:rPr>
                <w:rFonts w:ascii="Calibri" w:hAnsi="Calibri"/>
                <w:sz w:val="16"/>
                <w:szCs w:val="17"/>
              </w:rPr>
              <w:t>-</w:t>
            </w:r>
          </w:p>
        </w:tc>
        <w:tc>
          <w:tcPr>
            <w:tcW w:w="483" w:type="pct"/>
            <w:tcBorders>
              <w:top w:val="nil"/>
              <w:left w:val="nil"/>
              <w:bottom w:val="nil"/>
              <w:right w:val="nil"/>
            </w:tcBorders>
            <w:shd w:val="clear" w:color="auto" w:fill="auto"/>
            <w:noWrap/>
            <w:vAlign w:val="bottom"/>
            <w:hideMark/>
          </w:tcPr>
          <w:p w14:paraId="36D85240" w14:textId="77777777" w:rsidR="000C1255" w:rsidRPr="00F842A2" w:rsidRDefault="000C1255" w:rsidP="000C1255">
            <w:pPr>
              <w:rPr>
                <w:rFonts w:ascii="Calibri" w:hAnsi="Calibri"/>
                <w:sz w:val="16"/>
                <w:szCs w:val="17"/>
              </w:rPr>
            </w:pPr>
            <w:r w:rsidRPr="00F842A2">
              <w:rPr>
                <w:rFonts w:ascii="Calibri" w:hAnsi="Calibri" w:cs="Calibri"/>
                <w:sz w:val="17"/>
                <w:szCs w:val="17"/>
              </w:rPr>
              <w:t>TEM good</w:t>
            </w:r>
          </w:p>
        </w:tc>
        <w:tc>
          <w:tcPr>
            <w:tcW w:w="485" w:type="pct"/>
            <w:tcBorders>
              <w:top w:val="nil"/>
              <w:left w:val="nil"/>
              <w:bottom w:val="nil"/>
              <w:right w:val="nil"/>
            </w:tcBorders>
            <w:shd w:val="clear" w:color="auto" w:fill="auto"/>
            <w:noWrap/>
            <w:vAlign w:val="bottom"/>
            <w:hideMark/>
          </w:tcPr>
          <w:p w14:paraId="23D822F7" w14:textId="77777777" w:rsidR="000C1255" w:rsidRPr="00F842A2" w:rsidRDefault="000C1255" w:rsidP="000C1255">
            <w:pPr>
              <w:rPr>
                <w:rFonts w:ascii="Calibri" w:hAnsi="Calibri"/>
                <w:sz w:val="16"/>
                <w:szCs w:val="17"/>
              </w:rPr>
            </w:pPr>
            <w:r w:rsidRPr="00F842A2">
              <w:rPr>
                <w:rFonts w:ascii="Calibri" w:hAnsi="Calibri" w:cs="Calibri"/>
                <w:sz w:val="17"/>
                <w:szCs w:val="17"/>
              </w:rPr>
              <w:t>R value good</w:t>
            </w:r>
          </w:p>
        </w:tc>
        <w:tc>
          <w:tcPr>
            <w:tcW w:w="414" w:type="pct"/>
            <w:tcBorders>
              <w:top w:val="nil"/>
              <w:left w:val="nil"/>
              <w:bottom w:val="nil"/>
              <w:right w:val="nil"/>
            </w:tcBorders>
            <w:shd w:val="clear" w:color="auto" w:fill="auto"/>
            <w:noWrap/>
            <w:vAlign w:val="bottom"/>
            <w:hideMark/>
          </w:tcPr>
          <w:p w14:paraId="35C21CAC" w14:textId="77777777" w:rsidR="000C1255" w:rsidRPr="00F842A2" w:rsidRDefault="000C1255" w:rsidP="000C1255">
            <w:pPr>
              <w:rPr>
                <w:sz w:val="16"/>
                <w:szCs w:val="17"/>
              </w:rPr>
            </w:pPr>
          </w:p>
        </w:tc>
      </w:tr>
      <w:tr w:rsidR="00F842A2" w:rsidRPr="00F842A2" w14:paraId="47A7D533" w14:textId="77777777" w:rsidTr="00F842A2">
        <w:trPr>
          <w:trHeight w:val="20"/>
        </w:trPr>
        <w:tc>
          <w:tcPr>
            <w:tcW w:w="227" w:type="pct"/>
            <w:tcBorders>
              <w:top w:val="nil"/>
              <w:left w:val="nil"/>
              <w:bottom w:val="nil"/>
              <w:right w:val="nil"/>
            </w:tcBorders>
            <w:shd w:val="clear" w:color="auto" w:fill="auto"/>
            <w:noWrap/>
            <w:vAlign w:val="bottom"/>
            <w:hideMark/>
          </w:tcPr>
          <w:p w14:paraId="198879C3" w14:textId="77777777" w:rsidR="000C1255" w:rsidRPr="00F842A2" w:rsidRDefault="000C1255" w:rsidP="000C1255">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23B3E8CF" w14:textId="77777777" w:rsidR="000C1255" w:rsidRPr="00F842A2" w:rsidRDefault="000C1255" w:rsidP="000C1255">
            <w:pPr>
              <w:rPr>
                <w:rFonts w:ascii="Calibri" w:hAnsi="Calibri" w:cs="Calibri"/>
                <w:sz w:val="16"/>
                <w:szCs w:val="17"/>
              </w:rPr>
            </w:pPr>
            <w:r w:rsidRPr="00F842A2">
              <w:rPr>
                <w:rFonts w:ascii="Calibri" w:hAnsi="Calibri" w:cs="Calibri"/>
                <w:sz w:val="16"/>
                <w:szCs w:val="17"/>
              </w:rPr>
              <w:t>TOTAL intra+inter</w:t>
            </w:r>
          </w:p>
        </w:tc>
        <w:tc>
          <w:tcPr>
            <w:tcW w:w="249" w:type="pct"/>
            <w:tcBorders>
              <w:top w:val="nil"/>
              <w:left w:val="nil"/>
              <w:bottom w:val="nil"/>
              <w:right w:val="nil"/>
            </w:tcBorders>
            <w:shd w:val="clear" w:color="auto" w:fill="auto"/>
            <w:noWrap/>
            <w:vAlign w:val="bottom"/>
            <w:hideMark/>
          </w:tcPr>
          <w:p w14:paraId="47F7252A" w14:textId="77777777" w:rsidR="000C1255" w:rsidRPr="00F842A2" w:rsidRDefault="000C1255" w:rsidP="000C1255">
            <w:pPr>
              <w:rPr>
                <w:rFonts w:ascii="Calibri" w:hAnsi="Calibri"/>
                <w:sz w:val="16"/>
                <w:szCs w:val="17"/>
              </w:rPr>
            </w:pPr>
            <w:r w:rsidRPr="00F842A2">
              <w:rPr>
                <w:rFonts w:ascii="Calibri" w:hAnsi="Calibri"/>
                <w:sz w:val="16"/>
                <w:szCs w:val="17"/>
              </w:rPr>
              <w:t>6x7</w:t>
            </w:r>
          </w:p>
        </w:tc>
        <w:tc>
          <w:tcPr>
            <w:tcW w:w="195" w:type="pct"/>
            <w:tcBorders>
              <w:top w:val="nil"/>
              <w:left w:val="nil"/>
              <w:bottom w:val="nil"/>
              <w:right w:val="nil"/>
            </w:tcBorders>
            <w:shd w:val="clear" w:color="auto" w:fill="auto"/>
            <w:noWrap/>
            <w:vAlign w:val="bottom"/>
            <w:hideMark/>
          </w:tcPr>
          <w:p w14:paraId="6F599F89" w14:textId="77777777" w:rsidR="000C1255" w:rsidRPr="00F842A2" w:rsidRDefault="000C1255" w:rsidP="000C1255">
            <w:pPr>
              <w:rPr>
                <w:rFonts w:ascii="Calibri" w:hAnsi="Calibri"/>
                <w:sz w:val="16"/>
                <w:szCs w:val="17"/>
              </w:rPr>
            </w:pPr>
            <w:r w:rsidRPr="00F842A2">
              <w:rPr>
                <w:rFonts w:ascii="Calibri" w:hAnsi="Calibri"/>
                <w:sz w:val="16"/>
                <w:szCs w:val="17"/>
              </w:rPr>
              <w:t>-</w:t>
            </w:r>
          </w:p>
        </w:tc>
        <w:tc>
          <w:tcPr>
            <w:tcW w:w="167" w:type="pct"/>
            <w:tcBorders>
              <w:top w:val="nil"/>
              <w:left w:val="nil"/>
              <w:bottom w:val="nil"/>
              <w:right w:val="nil"/>
            </w:tcBorders>
            <w:shd w:val="clear" w:color="auto" w:fill="auto"/>
            <w:noWrap/>
            <w:vAlign w:val="bottom"/>
            <w:hideMark/>
          </w:tcPr>
          <w:p w14:paraId="5C4A3E75" w14:textId="77777777" w:rsidR="000C1255" w:rsidRPr="00F842A2" w:rsidRDefault="000C1255" w:rsidP="000C1255">
            <w:pPr>
              <w:rPr>
                <w:rFonts w:ascii="Calibri" w:hAnsi="Calibri"/>
                <w:sz w:val="16"/>
                <w:szCs w:val="17"/>
              </w:rPr>
            </w:pPr>
            <w:r w:rsidRPr="00F842A2">
              <w:rPr>
                <w:rFonts w:ascii="Calibri" w:hAnsi="Calibri"/>
                <w:sz w:val="16"/>
                <w:szCs w:val="17"/>
              </w:rPr>
              <w:t>-</w:t>
            </w:r>
          </w:p>
        </w:tc>
        <w:tc>
          <w:tcPr>
            <w:tcW w:w="263" w:type="pct"/>
            <w:tcBorders>
              <w:top w:val="nil"/>
              <w:left w:val="nil"/>
              <w:bottom w:val="nil"/>
              <w:right w:val="nil"/>
            </w:tcBorders>
            <w:shd w:val="clear" w:color="auto" w:fill="auto"/>
            <w:noWrap/>
            <w:vAlign w:val="bottom"/>
            <w:hideMark/>
          </w:tcPr>
          <w:p w14:paraId="274AF9BA" w14:textId="77777777" w:rsidR="000C1255" w:rsidRPr="00F842A2" w:rsidRDefault="000C1255" w:rsidP="000C1255">
            <w:pPr>
              <w:rPr>
                <w:rFonts w:ascii="Calibri" w:hAnsi="Calibri"/>
                <w:sz w:val="16"/>
                <w:szCs w:val="17"/>
              </w:rPr>
            </w:pPr>
            <w:r w:rsidRPr="00F842A2">
              <w:rPr>
                <w:rFonts w:ascii="Calibri" w:hAnsi="Calibri"/>
                <w:sz w:val="16"/>
                <w:szCs w:val="17"/>
              </w:rPr>
              <w:t>-</w:t>
            </w:r>
          </w:p>
        </w:tc>
        <w:tc>
          <w:tcPr>
            <w:tcW w:w="401" w:type="pct"/>
            <w:tcBorders>
              <w:top w:val="nil"/>
              <w:left w:val="nil"/>
              <w:bottom w:val="nil"/>
              <w:right w:val="nil"/>
            </w:tcBorders>
            <w:shd w:val="clear" w:color="auto" w:fill="auto"/>
            <w:noWrap/>
            <w:vAlign w:val="bottom"/>
            <w:hideMark/>
          </w:tcPr>
          <w:p w14:paraId="025B2BA4" w14:textId="77777777" w:rsidR="000C1255" w:rsidRPr="00F842A2" w:rsidRDefault="000C1255" w:rsidP="000C1255">
            <w:pPr>
              <w:jc w:val="right"/>
              <w:rPr>
                <w:rFonts w:ascii="Calibri" w:hAnsi="Calibri"/>
                <w:sz w:val="16"/>
                <w:szCs w:val="17"/>
              </w:rPr>
            </w:pPr>
            <w:r w:rsidRPr="00F842A2">
              <w:rPr>
                <w:rFonts w:ascii="Calibri" w:hAnsi="Calibri"/>
                <w:sz w:val="16"/>
                <w:szCs w:val="17"/>
              </w:rPr>
              <w:t>0.1</w:t>
            </w:r>
          </w:p>
        </w:tc>
        <w:tc>
          <w:tcPr>
            <w:tcW w:w="313" w:type="pct"/>
            <w:tcBorders>
              <w:top w:val="nil"/>
              <w:left w:val="nil"/>
              <w:bottom w:val="nil"/>
              <w:right w:val="nil"/>
            </w:tcBorders>
            <w:shd w:val="clear" w:color="auto" w:fill="auto"/>
            <w:noWrap/>
            <w:vAlign w:val="bottom"/>
            <w:hideMark/>
          </w:tcPr>
          <w:p w14:paraId="7EA5E899" w14:textId="77777777" w:rsidR="000C1255" w:rsidRPr="00F842A2" w:rsidRDefault="000C1255" w:rsidP="000C1255">
            <w:pPr>
              <w:jc w:val="right"/>
              <w:rPr>
                <w:rFonts w:ascii="Calibri" w:hAnsi="Calibri"/>
                <w:sz w:val="16"/>
                <w:szCs w:val="17"/>
              </w:rPr>
            </w:pPr>
            <w:r w:rsidRPr="00F842A2">
              <w:rPr>
                <w:rFonts w:ascii="Calibri" w:hAnsi="Calibri"/>
                <w:sz w:val="16"/>
                <w:szCs w:val="17"/>
              </w:rPr>
              <w:t>0.9</w:t>
            </w:r>
          </w:p>
        </w:tc>
        <w:tc>
          <w:tcPr>
            <w:tcW w:w="445" w:type="pct"/>
            <w:tcBorders>
              <w:top w:val="nil"/>
              <w:left w:val="nil"/>
              <w:bottom w:val="nil"/>
              <w:right w:val="nil"/>
            </w:tcBorders>
            <w:shd w:val="clear" w:color="auto" w:fill="auto"/>
            <w:noWrap/>
            <w:vAlign w:val="bottom"/>
            <w:hideMark/>
          </w:tcPr>
          <w:p w14:paraId="3DD9345D" w14:textId="77777777" w:rsidR="000C1255" w:rsidRPr="00F842A2" w:rsidRDefault="000C1255" w:rsidP="000C1255">
            <w:pPr>
              <w:jc w:val="right"/>
              <w:rPr>
                <w:rFonts w:ascii="Calibri" w:hAnsi="Calibri"/>
                <w:sz w:val="16"/>
                <w:szCs w:val="17"/>
              </w:rPr>
            </w:pPr>
            <w:r w:rsidRPr="00F842A2">
              <w:rPr>
                <w:rFonts w:ascii="Calibri" w:hAnsi="Calibri"/>
                <w:sz w:val="16"/>
                <w:szCs w:val="16"/>
              </w:rPr>
              <w:t>99.8</w:t>
            </w:r>
          </w:p>
        </w:tc>
        <w:tc>
          <w:tcPr>
            <w:tcW w:w="440" w:type="pct"/>
            <w:tcBorders>
              <w:top w:val="nil"/>
              <w:left w:val="nil"/>
              <w:bottom w:val="nil"/>
              <w:right w:val="nil"/>
            </w:tcBorders>
            <w:shd w:val="clear" w:color="auto" w:fill="auto"/>
            <w:noWrap/>
            <w:vAlign w:val="bottom"/>
            <w:hideMark/>
          </w:tcPr>
          <w:p w14:paraId="50BAAB3A" w14:textId="77777777" w:rsidR="000C1255" w:rsidRPr="00F842A2" w:rsidRDefault="000C1255" w:rsidP="000C1255">
            <w:pPr>
              <w:jc w:val="right"/>
              <w:rPr>
                <w:rFonts w:ascii="Calibri" w:hAnsi="Calibri"/>
                <w:sz w:val="16"/>
                <w:szCs w:val="17"/>
              </w:rPr>
            </w:pPr>
            <w:r w:rsidRPr="00F842A2">
              <w:rPr>
                <w:rFonts w:ascii="Calibri" w:hAnsi="Calibri"/>
                <w:sz w:val="16"/>
                <w:szCs w:val="17"/>
              </w:rPr>
              <w:t>-0.01</w:t>
            </w:r>
          </w:p>
        </w:tc>
        <w:tc>
          <w:tcPr>
            <w:tcW w:w="456" w:type="pct"/>
            <w:tcBorders>
              <w:top w:val="nil"/>
              <w:left w:val="nil"/>
              <w:bottom w:val="nil"/>
              <w:right w:val="nil"/>
            </w:tcBorders>
            <w:shd w:val="clear" w:color="auto" w:fill="auto"/>
            <w:noWrap/>
            <w:vAlign w:val="bottom"/>
            <w:hideMark/>
          </w:tcPr>
          <w:p w14:paraId="2447A8F0" w14:textId="77777777" w:rsidR="000C1255" w:rsidRPr="00F842A2" w:rsidRDefault="000C1255" w:rsidP="000C1255">
            <w:pPr>
              <w:jc w:val="right"/>
              <w:rPr>
                <w:rFonts w:ascii="Calibri" w:hAnsi="Calibri"/>
                <w:sz w:val="16"/>
                <w:szCs w:val="17"/>
              </w:rPr>
            </w:pPr>
            <w:r w:rsidRPr="00F842A2">
              <w:rPr>
                <w:rFonts w:ascii="Calibri" w:hAnsi="Calibri"/>
                <w:sz w:val="16"/>
                <w:szCs w:val="17"/>
              </w:rPr>
              <w:t>0.67</w:t>
            </w:r>
          </w:p>
        </w:tc>
        <w:tc>
          <w:tcPr>
            <w:tcW w:w="483" w:type="pct"/>
            <w:tcBorders>
              <w:top w:val="nil"/>
              <w:left w:val="nil"/>
              <w:bottom w:val="nil"/>
              <w:right w:val="nil"/>
            </w:tcBorders>
            <w:shd w:val="clear" w:color="auto" w:fill="auto"/>
            <w:noWrap/>
            <w:vAlign w:val="bottom"/>
            <w:hideMark/>
          </w:tcPr>
          <w:p w14:paraId="6C28C2FF" w14:textId="77777777" w:rsidR="000C1255" w:rsidRPr="00F842A2" w:rsidRDefault="000C1255" w:rsidP="000C1255">
            <w:pPr>
              <w:rPr>
                <w:rFonts w:ascii="Calibri" w:hAnsi="Calibri"/>
                <w:sz w:val="16"/>
                <w:szCs w:val="17"/>
              </w:rPr>
            </w:pPr>
            <w:r w:rsidRPr="00F842A2">
              <w:rPr>
                <w:rFonts w:ascii="Calibri" w:hAnsi="Calibri" w:cs="Calibri"/>
                <w:sz w:val="17"/>
                <w:szCs w:val="17"/>
              </w:rPr>
              <w:t>TEM acceptable</w:t>
            </w:r>
          </w:p>
        </w:tc>
        <w:tc>
          <w:tcPr>
            <w:tcW w:w="485" w:type="pct"/>
            <w:tcBorders>
              <w:top w:val="nil"/>
              <w:left w:val="nil"/>
              <w:bottom w:val="nil"/>
              <w:right w:val="nil"/>
            </w:tcBorders>
            <w:shd w:val="clear" w:color="auto" w:fill="auto"/>
            <w:noWrap/>
            <w:vAlign w:val="bottom"/>
            <w:hideMark/>
          </w:tcPr>
          <w:p w14:paraId="72CD993C" w14:textId="77777777" w:rsidR="000C1255" w:rsidRPr="00F842A2" w:rsidRDefault="000C1255" w:rsidP="000C1255">
            <w:pPr>
              <w:rPr>
                <w:rFonts w:ascii="Calibri" w:hAnsi="Calibri"/>
                <w:sz w:val="16"/>
                <w:szCs w:val="17"/>
              </w:rPr>
            </w:pPr>
            <w:r w:rsidRPr="00F842A2">
              <w:rPr>
                <w:rFonts w:ascii="Calibri" w:hAnsi="Calibri" w:cs="Calibri"/>
                <w:sz w:val="17"/>
                <w:szCs w:val="17"/>
              </w:rPr>
              <w:t>R value good</w:t>
            </w:r>
          </w:p>
        </w:tc>
        <w:tc>
          <w:tcPr>
            <w:tcW w:w="414" w:type="pct"/>
            <w:tcBorders>
              <w:top w:val="nil"/>
              <w:left w:val="nil"/>
              <w:bottom w:val="nil"/>
              <w:right w:val="nil"/>
            </w:tcBorders>
            <w:shd w:val="clear" w:color="auto" w:fill="auto"/>
            <w:noWrap/>
            <w:vAlign w:val="bottom"/>
            <w:hideMark/>
          </w:tcPr>
          <w:p w14:paraId="547C8284" w14:textId="77777777" w:rsidR="000C1255" w:rsidRPr="00F842A2" w:rsidRDefault="000C1255" w:rsidP="000C1255">
            <w:pPr>
              <w:rPr>
                <w:rFonts w:ascii="Calibri" w:hAnsi="Calibri"/>
                <w:sz w:val="16"/>
                <w:szCs w:val="17"/>
              </w:rPr>
            </w:pPr>
            <w:r w:rsidRPr="00F842A2">
              <w:rPr>
                <w:rFonts w:ascii="Calibri" w:hAnsi="Calibri" w:cs="Calibri"/>
                <w:sz w:val="17"/>
                <w:szCs w:val="17"/>
              </w:rPr>
              <w:t>Bias acceptable</w:t>
            </w:r>
          </w:p>
        </w:tc>
      </w:tr>
      <w:tr w:rsidR="00F842A2" w:rsidRPr="00F842A2" w14:paraId="1A0AB872" w14:textId="77777777" w:rsidTr="00F842A2">
        <w:trPr>
          <w:trHeight w:val="20"/>
        </w:trPr>
        <w:tc>
          <w:tcPr>
            <w:tcW w:w="227" w:type="pct"/>
            <w:tcBorders>
              <w:top w:val="nil"/>
              <w:left w:val="nil"/>
              <w:bottom w:val="nil"/>
              <w:right w:val="nil"/>
            </w:tcBorders>
            <w:shd w:val="clear" w:color="auto" w:fill="auto"/>
            <w:noWrap/>
            <w:vAlign w:val="bottom"/>
            <w:hideMark/>
          </w:tcPr>
          <w:p w14:paraId="0CAAD7CD" w14:textId="77777777" w:rsidR="000C1255" w:rsidRPr="00F842A2" w:rsidRDefault="000C1255" w:rsidP="000C1255">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112597E3" w14:textId="77777777" w:rsidR="000C1255" w:rsidRPr="00F842A2" w:rsidRDefault="000C1255" w:rsidP="000C1255">
            <w:pPr>
              <w:rPr>
                <w:rFonts w:ascii="Calibri" w:hAnsi="Calibri" w:cs="Calibri"/>
                <w:sz w:val="16"/>
                <w:szCs w:val="17"/>
              </w:rPr>
            </w:pPr>
            <w:r w:rsidRPr="00F842A2">
              <w:rPr>
                <w:rFonts w:ascii="Calibri" w:hAnsi="Calibri" w:cs="Calibri"/>
                <w:sz w:val="16"/>
                <w:szCs w:val="17"/>
              </w:rPr>
              <w:t>TOTAL+ sup</w:t>
            </w:r>
          </w:p>
        </w:tc>
        <w:tc>
          <w:tcPr>
            <w:tcW w:w="249" w:type="pct"/>
            <w:tcBorders>
              <w:top w:val="nil"/>
              <w:left w:val="nil"/>
              <w:bottom w:val="nil"/>
              <w:right w:val="nil"/>
            </w:tcBorders>
            <w:shd w:val="clear" w:color="auto" w:fill="auto"/>
            <w:noWrap/>
            <w:vAlign w:val="bottom"/>
            <w:hideMark/>
          </w:tcPr>
          <w:p w14:paraId="6A408CB8" w14:textId="77777777" w:rsidR="000C1255" w:rsidRPr="00F842A2" w:rsidRDefault="000C1255" w:rsidP="000C1255">
            <w:pPr>
              <w:rPr>
                <w:rFonts w:ascii="Calibri" w:hAnsi="Calibri"/>
                <w:sz w:val="16"/>
                <w:szCs w:val="17"/>
              </w:rPr>
            </w:pPr>
            <w:r w:rsidRPr="00F842A2">
              <w:rPr>
                <w:rFonts w:ascii="Calibri" w:hAnsi="Calibri"/>
                <w:sz w:val="16"/>
                <w:szCs w:val="17"/>
              </w:rPr>
              <w:t>7x7</w:t>
            </w:r>
          </w:p>
        </w:tc>
        <w:tc>
          <w:tcPr>
            <w:tcW w:w="195" w:type="pct"/>
            <w:tcBorders>
              <w:top w:val="nil"/>
              <w:left w:val="nil"/>
              <w:bottom w:val="nil"/>
              <w:right w:val="nil"/>
            </w:tcBorders>
            <w:shd w:val="clear" w:color="auto" w:fill="auto"/>
            <w:noWrap/>
            <w:vAlign w:val="bottom"/>
            <w:hideMark/>
          </w:tcPr>
          <w:p w14:paraId="496363F5" w14:textId="77777777" w:rsidR="000C1255" w:rsidRPr="00F842A2" w:rsidRDefault="000C1255" w:rsidP="000C1255">
            <w:pPr>
              <w:rPr>
                <w:rFonts w:ascii="Calibri" w:hAnsi="Calibri"/>
                <w:sz w:val="16"/>
                <w:szCs w:val="17"/>
              </w:rPr>
            </w:pPr>
            <w:r w:rsidRPr="00F842A2">
              <w:rPr>
                <w:rFonts w:ascii="Calibri" w:hAnsi="Calibri"/>
                <w:sz w:val="16"/>
                <w:szCs w:val="17"/>
              </w:rPr>
              <w:t>-</w:t>
            </w:r>
          </w:p>
        </w:tc>
        <w:tc>
          <w:tcPr>
            <w:tcW w:w="167" w:type="pct"/>
            <w:tcBorders>
              <w:top w:val="nil"/>
              <w:left w:val="nil"/>
              <w:bottom w:val="nil"/>
              <w:right w:val="nil"/>
            </w:tcBorders>
            <w:shd w:val="clear" w:color="auto" w:fill="auto"/>
            <w:noWrap/>
            <w:vAlign w:val="bottom"/>
            <w:hideMark/>
          </w:tcPr>
          <w:p w14:paraId="04FE842D" w14:textId="77777777" w:rsidR="000C1255" w:rsidRPr="00F842A2" w:rsidRDefault="000C1255" w:rsidP="000C1255">
            <w:pPr>
              <w:rPr>
                <w:rFonts w:ascii="Calibri" w:hAnsi="Calibri"/>
                <w:sz w:val="16"/>
                <w:szCs w:val="17"/>
              </w:rPr>
            </w:pPr>
            <w:r w:rsidRPr="00F842A2">
              <w:rPr>
                <w:rFonts w:ascii="Calibri" w:hAnsi="Calibri"/>
                <w:sz w:val="16"/>
                <w:szCs w:val="17"/>
              </w:rPr>
              <w:t>-</w:t>
            </w:r>
          </w:p>
        </w:tc>
        <w:tc>
          <w:tcPr>
            <w:tcW w:w="263" w:type="pct"/>
            <w:tcBorders>
              <w:top w:val="nil"/>
              <w:left w:val="nil"/>
              <w:bottom w:val="nil"/>
              <w:right w:val="nil"/>
            </w:tcBorders>
            <w:shd w:val="clear" w:color="auto" w:fill="auto"/>
            <w:noWrap/>
            <w:vAlign w:val="bottom"/>
            <w:hideMark/>
          </w:tcPr>
          <w:p w14:paraId="3321617B" w14:textId="77777777" w:rsidR="000C1255" w:rsidRPr="00F842A2" w:rsidRDefault="000C1255" w:rsidP="000C1255">
            <w:pPr>
              <w:rPr>
                <w:rFonts w:ascii="Calibri" w:hAnsi="Calibri"/>
                <w:sz w:val="16"/>
                <w:szCs w:val="17"/>
              </w:rPr>
            </w:pPr>
            <w:r w:rsidRPr="00F842A2">
              <w:rPr>
                <w:rFonts w:ascii="Calibri" w:hAnsi="Calibri"/>
                <w:sz w:val="16"/>
                <w:szCs w:val="17"/>
              </w:rPr>
              <w:t>-</w:t>
            </w:r>
          </w:p>
        </w:tc>
        <w:tc>
          <w:tcPr>
            <w:tcW w:w="401" w:type="pct"/>
            <w:tcBorders>
              <w:top w:val="nil"/>
              <w:left w:val="nil"/>
              <w:bottom w:val="nil"/>
              <w:right w:val="nil"/>
            </w:tcBorders>
            <w:shd w:val="clear" w:color="auto" w:fill="auto"/>
            <w:noWrap/>
            <w:vAlign w:val="bottom"/>
            <w:hideMark/>
          </w:tcPr>
          <w:p w14:paraId="22A568D4" w14:textId="77777777" w:rsidR="000C1255" w:rsidRPr="00F842A2" w:rsidRDefault="000C1255" w:rsidP="000C1255">
            <w:pPr>
              <w:jc w:val="right"/>
              <w:rPr>
                <w:rFonts w:ascii="Calibri" w:hAnsi="Calibri"/>
                <w:sz w:val="16"/>
                <w:szCs w:val="17"/>
              </w:rPr>
            </w:pPr>
            <w:r w:rsidRPr="00F842A2">
              <w:rPr>
                <w:rFonts w:ascii="Calibri" w:hAnsi="Calibri"/>
                <w:sz w:val="16"/>
                <w:szCs w:val="17"/>
              </w:rPr>
              <w:t>0.1</w:t>
            </w:r>
          </w:p>
        </w:tc>
        <w:tc>
          <w:tcPr>
            <w:tcW w:w="313" w:type="pct"/>
            <w:tcBorders>
              <w:top w:val="nil"/>
              <w:left w:val="nil"/>
              <w:bottom w:val="nil"/>
              <w:right w:val="nil"/>
            </w:tcBorders>
            <w:shd w:val="clear" w:color="auto" w:fill="auto"/>
            <w:noWrap/>
            <w:vAlign w:val="bottom"/>
            <w:hideMark/>
          </w:tcPr>
          <w:p w14:paraId="3EB348E2" w14:textId="77777777" w:rsidR="000C1255" w:rsidRPr="00F842A2" w:rsidRDefault="000C1255" w:rsidP="000C1255">
            <w:pPr>
              <w:jc w:val="right"/>
              <w:rPr>
                <w:rFonts w:ascii="Calibri" w:hAnsi="Calibri"/>
                <w:sz w:val="16"/>
                <w:szCs w:val="17"/>
              </w:rPr>
            </w:pPr>
            <w:r w:rsidRPr="00F842A2">
              <w:rPr>
                <w:rFonts w:ascii="Calibri" w:hAnsi="Calibri"/>
                <w:sz w:val="16"/>
                <w:szCs w:val="17"/>
              </w:rPr>
              <w:t>0.8</w:t>
            </w:r>
          </w:p>
        </w:tc>
        <w:tc>
          <w:tcPr>
            <w:tcW w:w="445" w:type="pct"/>
            <w:tcBorders>
              <w:top w:val="nil"/>
              <w:left w:val="nil"/>
              <w:bottom w:val="nil"/>
              <w:right w:val="nil"/>
            </w:tcBorders>
            <w:shd w:val="clear" w:color="auto" w:fill="auto"/>
            <w:noWrap/>
            <w:vAlign w:val="bottom"/>
            <w:hideMark/>
          </w:tcPr>
          <w:p w14:paraId="7EFFE4F5" w14:textId="77777777" w:rsidR="000C1255" w:rsidRPr="00F842A2" w:rsidRDefault="000C1255" w:rsidP="000C1255">
            <w:pPr>
              <w:jc w:val="right"/>
              <w:rPr>
                <w:rFonts w:ascii="Calibri" w:hAnsi="Calibri"/>
                <w:sz w:val="16"/>
                <w:szCs w:val="17"/>
              </w:rPr>
            </w:pPr>
            <w:r w:rsidRPr="00F842A2">
              <w:rPr>
                <w:rFonts w:ascii="Calibri" w:hAnsi="Calibri"/>
                <w:sz w:val="16"/>
                <w:szCs w:val="16"/>
              </w:rPr>
              <w:t>99.8</w:t>
            </w:r>
          </w:p>
        </w:tc>
        <w:tc>
          <w:tcPr>
            <w:tcW w:w="440" w:type="pct"/>
            <w:tcBorders>
              <w:top w:val="nil"/>
              <w:left w:val="nil"/>
              <w:bottom w:val="nil"/>
              <w:right w:val="nil"/>
            </w:tcBorders>
            <w:shd w:val="clear" w:color="auto" w:fill="auto"/>
            <w:noWrap/>
            <w:vAlign w:val="bottom"/>
            <w:hideMark/>
          </w:tcPr>
          <w:p w14:paraId="39FF898F" w14:textId="77777777" w:rsidR="000C1255" w:rsidRPr="00F842A2" w:rsidRDefault="000C1255" w:rsidP="000C1255">
            <w:pPr>
              <w:rPr>
                <w:rFonts w:ascii="Calibri" w:hAnsi="Calibri"/>
                <w:sz w:val="16"/>
                <w:szCs w:val="17"/>
              </w:rPr>
            </w:pPr>
            <w:r w:rsidRPr="00F842A2">
              <w:rPr>
                <w:rFonts w:ascii="Calibri" w:hAnsi="Calibri"/>
                <w:sz w:val="16"/>
                <w:szCs w:val="17"/>
              </w:rPr>
              <w:t>-</w:t>
            </w:r>
          </w:p>
        </w:tc>
        <w:tc>
          <w:tcPr>
            <w:tcW w:w="456" w:type="pct"/>
            <w:tcBorders>
              <w:top w:val="nil"/>
              <w:left w:val="nil"/>
              <w:bottom w:val="nil"/>
              <w:right w:val="nil"/>
            </w:tcBorders>
            <w:shd w:val="clear" w:color="auto" w:fill="auto"/>
            <w:noWrap/>
            <w:vAlign w:val="bottom"/>
            <w:hideMark/>
          </w:tcPr>
          <w:p w14:paraId="1B4D04D9" w14:textId="77777777" w:rsidR="000C1255" w:rsidRPr="00F842A2" w:rsidRDefault="000C1255" w:rsidP="000C1255">
            <w:pPr>
              <w:rPr>
                <w:rFonts w:ascii="Calibri" w:hAnsi="Calibri"/>
                <w:sz w:val="16"/>
                <w:szCs w:val="17"/>
              </w:rPr>
            </w:pPr>
            <w:r w:rsidRPr="00F842A2">
              <w:rPr>
                <w:rFonts w:ascii="Calibri" w:hAnsi="Calibri"/>
                <w:sz w:val="16"/>
                <w:szCs w:val="17"/>
              </w:rPr>
              <w:t>-</w:t>
            </w:r>
          </w:p>
        </w:tc>
        <w:tc>
          <w:tcPr>
            <w:tcW w:w="483" w:type="pct"/>
            <w:tcBorders>
              <w:top w:val="nil"/>
              <w:left w:val="nil"/>
              <w:bottom w:val="nil"/>
              <w:right w:val="nil"/>
            </w:tcBorders>
            <w:shd w:val="clear" w:color="auto" w:fill="auto"/>
            <w:noWrap/>
            <w:vAlign w:val="bottom"/>
            <w:hideMark/>
          </w:tcPr>
          <w:p w14:paraId="74BFC0C3" w14:textId="77777777" w:rsidR="000C1255" w:rsidRPr="00F842A2" w:rsidRDefault="000C1255" w:rsidP="000C1255">
            <w:pPr>
              <w:rPr>
                <w:rFonts w:ascii="Calibri" w:hAnsi="Calibri"/>
                <w:sz w:val="16"/>
                <w:szCs w:val="17"/>
              </w:rPr>
            </w:pPr>
            <w:r w:rsidRPr="00F842A2">
              <w:rPr>
                <w:rFonts w:ascii="Calibri" w:hAnsi="Calibri" w:cs="Calibri"/>
                <w:sz w:val="17"/>
                <w:szCs w:val="17"/>
              </w:rPr>
              <w:t>TEM acceptable</w:t>
            </w:r>
          </w:p>
        </w:tc>
        <w:tc>
          <w:tcPr>
            <w:tcW w:w="485" w:type="pct"/>
            <w:tcBorders>
              <w:top w:val="nil"/>
              <w:left w:val="nil"/>
              <w:bottom w:val="nil"/>
              <w:right w:val="nil"/>
            </w:tcBorders>
            <w:shd w:val="clear" w:color="auto" w:fill="auto"/>
            <w:noWrap/>
            <w:vAlign w:val="bottom"/>
            <w:hideMark/>
          </w:tcPr>
          <w:p w14:paraId="7B52E110" w14:textId="77777777" w:rsidR="000C1255" w:rsidRPr="00F842A2" w:rsidRDefault="000C1255" w:rsidP="000C1255">
            <w:pPr>
              <w:rPr>
                <w:rFonts w:ascii="Calibri" w:hAnsi="Calibri"/>
                <w:sz w:val="16"/>
                <w:szCs w:val="17"/>
              </w:rPr>
            </w:pPr>
            <w:r w:rsidRPr="00F842A2">
              <w:rPr>
                <w:rFonts w:ascii="Calibri" w:hAnsi="Calibri" w:cs="Calibri"/>
                <w:sz w:val="17"/>
                <w:szCs w:val="17"/>
              </w:rPr>
              <w:t>R value good</w:t>
            </w:r>
          </w:p>
        </w:tc>
        <w:tc>
          <w:tcPr>
            <w:tcW w:w="414" w:type="pct"/>
            <w:tcBorders>
              <w:top w:val="nil"/>
              <w:left w:val="nil"/>
              <w:bottom w:val="nil"/>
              <w:right w:val="nil"/>
            </w:tcBorders>
            <w:shd w:val="clear" w:color="auto" w:fill="auto"/>
            <w:noWrap/>
            <w:vAlign w:val="bottom"/>
            <w:hideMark/>
          </w:tcPr>
          <w:p w14:paraId="35911621" w14:textId="77777777" w:rsidR="000C1255" w:rsidRPr="00F842A2" w:rsidRDefault="000C1255" w:rsidP="000C1255">
            <w:pPr>
              <w:rPr>
                <w:rFonts w:ascii="Calibri" w:hAnsi="Calibri" w:cs="Calibri"/>
                <w:sz w:val="16"/>
                <w:szCs w:val="17"/>
              </w:rPr>
            </w:pPr>
          </w:p>
        </w:tc>
      </w:tr>
      <w:tr w:rsidR="00F842A2" w:rsidRPr="00F842A2" w14:paraId="693BC703" w14:textId="77777777" w:rsidTr="00F842A2">
        <w:trPr>
          <w:trHeight w:val="20"/>
        </w:trPr>
        <w:tc>
          <w:tcPr>
            <w:tcW w:w="227" w:type="pct"/>
            <w:tcBorders>
              <w:top w:val="nil"/>
              <w:left w:val="nil"/>
              <w:bottom w:val="nil"/>
              <w:right w:val="nil"/>
            </w:tcBorders>
            <w:shd w:val="clear" w:color="auto" w:fill="auto"/>
            <w:noWrap/>
            <w:vAlign w:val="bottom"/>
            <w:hideMark/>
          </w:tcPr>
          <w:p w14:paraId="2852B9B1" w14:textId="77777777" w:rsidR="00104A5E" w:rsidRPr="00F842A2" w:rsidRDefault="00104A5E" w:rsidP="003D2479">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08AA91B2" w14:textId="77777777" w:rsidR="00104A5E" w:rsidRPr="00F842A2" w:rsidRDefault="00104A5E" w:rsidP="003D2479">
            <w:pPr>
              <w:rPr>
                <w:rFonts w:ascii="Calibri" w:hAnsi="Calibri" w:cs="Calibri"/>
                <w:sz w:val="16"/>
                <w:szCs w:val="17"/>
              </w:rPr>
            </w:pPr>
          </w:p>
        </w:tc>
        <w:tc>
          <w:tcPr>
            <w:tcW w:w="249" w:type="pct"/>
            <w:tcBorders>
              <w:top w:val="nil"/>
              <w:left w:val="nil"/>
              <w:bottom w:val="nil"/>
              <w:right w:val="nil"/>
            </w:tcBorders>
            <w:shd w:val="clear" w:color="auto" w:fill="auto"/>
            <w:noWrap/>
            <w:vAlign w:val="bottom"/>
            <w:hideMark/>
          </w:tcPr>
          <w:p w14:paraId="12A41DB4" w14:textId="77777777" w:rsidR="00104A5E" w:rsidRPr="00F842A2" w:rsidRDefault="00104A5E" w:rsidP="003D2479">
            <w:pPr>
              <w:rPr>
                <w:rFonts w:ascii="Calibri" w:hAnsi="Calibri" w:cs="Calibri"/>
                <w:sz w:val="16"/>
                <w:szCs w:val="17"/>
              </w:rPr>
            </w:pPr>
          </w:p>
        </w:tc>
        <w:tc>
          <w:tcPr>
            <w:tcW w:w="195" w:type="pct"/>
            <w:tcBorders>
              <w:top w:val="nil"/>
              <w:left w:val="nil"/>
              <w:bottom w:val="nil"/>
              <w:right w:val="nil"/>
            </w:tcBorders>
            <w:shd w:val="clear" w:color="auto" w:fill="auto"/>
            <w:noWrap/>
            <w:vAlign w:val="bottom"/>
            <w:hideMark/>
          </w:tcPr>
          <w:p w14:paraId="3D14332B" w14:textId="77777777" w:rsidR="00104A5E" w:rsidRPr="00F842A2" w:rsidRDefault="00104A5E" w:rsidP="003D2479">
            <w:pPr>
              <w:rPr>
                <w:rFonts w:ascii="Calibri" w:hAnsi="Calibri" w:cs="Calibri"/>
                <w:sz w:val="16"/>
                <w:szCs w:val="17"/>
              </w:rPr>
            </w:pPr>
          </w:p>
        </w:tc>
        <w:tc>
          <w:tcPr>
            <w:tcW w:w="167" w:type="pct"/>
            <w:tcBorders>
              <w:top w:val="nil"/>
              <w:left w:val="nil"/>
              <w:bottom w:val="nil"/>
              <w:right w:val="nil"/>
            </w:tcBorders>
            <w:shd w:val="clear" w:color="auto" w:fill="auto"/>
            <w:noWrap/>
            <w:vAlign w:val="bottom"/>
            <w:hideMark/>
          </w:tcPr>
          <w:p w14:paraId="4AFBDBFA" w14:textId="77777777" w:rsidR="00104A5E" w:rsidRPr="00F842A2" w:rsidRDefault="00104A5E" w:rsidP="003D2479">
            <w:pPr>
              <w:rPr>
                <w:rFonts w:ascii="Calibri" w:hAnsi="Calibri" w:cs="Calibri"/>
                <w:sz w:val="16"/>
                <w:szCs w:val="17"/>
              </w:rPr>
            </w:pPr>
          </w:p>
        </w:tc>
        <w:tc>
          <w:tcPr>
            <w:tcW w:w="263" w:type="pct"/>
            <w:tcBorders>
              <w:top w:val="nil"/>
              <w:left w:val="nil"/>
              <w:bottom w:val="nil"/>
              <w:right w:val="nil"/>
            </w:tcBorders>
            <w:shd w:val="clear" w:color="auto" w:fill="auto"/>
            <w:noWrap/>
            <w:vAlign w:val="bottom"/>
            <w:hideMark/>
          </w:tcPr>
          <w:p w14:paraId="3B32DA1E" w14:textId="77777777" w:rsidR="00104A5E" w:rsidRPr="00F842A2" w:rsidRDefault="00104A5E" w:rsidP="003D2479">
            <w:pPr>
              <w:rPr>
                <w:rFonts w:ascii="Calibri" w:hAnsi="Calibri" w:cs="Calibri"/>
                <w:sz w:val="16"/>
                <w:szCs w:val="17"/>
              </w:rPr>
            </w:pPr>
          </w:p>
        </w:tc>
        <w:tc>
          <w:tcPr>
            <w:tcW w:w="401" w:type="pct"/>
            <w:tcBorders>
              <w:top w:val="nil"/>
              <w:left w:val="nil"/>
              <w:bottom w:val="nil"/>
              <w:right w:val="nil"/>
            </w:tcBorders>
            <w:shd w:val="clear" w:color="auto" w:fill="auto"/>
            <w:noWrap/>
            <w:vAlign w:val="bottom"/>
            <w:hideMark/>
          </w:tcPr>
          <w:p w14:paraId="28E671A3" w14:textId="77777777" w:rsidR="00104A5E" w:rsidRPr="00F842A2" w:rsidRDefault="00104A5E" w:rsidP="003D2479">
            <w:pPr>
              <w:rPr>
                <w:rFonts w:ascii="Calibri" w:hAnsi="Calibri" w:cs="Calibri"/>
                <w:sz w:val="16"/>
                <w:szCs w:val="17"/>
              </w:rPr>
            </w:pPr>
          </w:p>
        </w:tc>
        <w:tc>
          <w:tcPr>
            <w:tcW w:w="313" w:type="pct"/>
            <w:tcBorders>
              <w:top w:val="nil"/>
              <w:left w:val="nil"/>
              <w:bottom w:val="nil"/>
              <w:right w:val="nil"/>
            </w:tcBorders>
            <w:shd w:val="clear" w:color="auto" w:fill="auto"/>
            <w:noWrap/>
            <w:vAlign w:val="bottom"/>
            <w:hideMark/>
          </w:tcPr>
          <w:p w14:paraId="2BA251A8" w14:textId="77777777" w:rsidR="00104A5E" w:rsidRPr="00F842A2" w:rsidRDefault="00104A5E" w:rsidP="003D2479">
            <w:pPr>
              <w:rPr>
                <w:rFonts w:ascii="Calibri" w:hAnsi="Calibri" w:cs="Calibri"/>
                <w:sz w:val="16"/>
                <w:szCs w:val="17"/>
              </w:rPr>
            </w:pPr>
          </w:p>
        </w:tc>
        <w:tc>
          <w:tcPr>
            <w:tcW w:w="445" w:type="pct"/>
            <w:tcBorders>
              <w:top w:val="nil"/>
              <w:left w:val="nil"/>
              <w:bottom w:val="nil"/>
              <w:right w:val="nil"/>
            </w:tcBorders>
            <w:shd w:val="clear" w:color="auto" w:fill="auto"/>
            <w:noWrap/>
            <w:vAlign w:val="bottom"/>
            <w:hideMark/>
          </w:tcPr>
          <w:p w14:paraId="0D2372E6" w14:textId="77777777" w:rsidR="00104A5E" w:rsidRPr="00F842A2" w:rsidRDefault="00104A5E" w:rsidP="003D2479">
            <w:pPr>
              <w:rPr>
                <w:rFonts w:ascii="Calibri" w:hAnsi="Calibri" w:cs="Calibri"/>
                <w:sz w:val="16"/>
                <w:szCs w:val="17"/>
              </w:rPr>
            </w:pPr>
          </w:p>
        </w:tc>
        <w:tc>
          <w:tcPr>
            <w:tcW w:w="440" w:type="pct"/>
            <w:tcBorders>
              <w:top w:val="nil"/>
              <w:left w:val="nil"/>
              <w:bottom w:val="nil"/>
              <w:right w:val="nil"/>
            </w:tcBorders>
            <w:shd w:val="clear" w:color="auto" w:fill="auto"/>
            <w:noWrap/>
            <w:vAlign w:val="bottom"/>
            <w:hideMark/>
          </w:tcPr>
          <w:p w14:paraId="23FBA55E" w14:textId="77777777" w:rsidR="00104A5E" w:rsidRPr="00F842A2" w:rsidRDefault="00104A5E" w:rsidP="003D2479">
            <w:pPr>
              <w:rPr>
                <w:rFonts w:ascii="Calibri" w:hAnsi="Calibri" w:cs="Calibri"/>
                <w:sz w:val="16"/>
                <w:szCs w:val="17"/>
              </w:rPr>
            </w:pPr>
          </w:p>
        </w:tc>
        <w:tc>
          <w:tcPr>
            <w:tcW w:w="456" w:type="pct"/>
            <w:tcBorders>
              <w:top w:val="nil"/>
              <w:left w:val="nil"/>
              <w:bottom w:val="nil"/>
              <w:right w:val="nil"/>
            </w:tcBorders>
            <w:shd w:val="clear" w:color="auto" w:fill="auto"/>
            <w:noWrap/>
            <w:vAlign w:val="bottom"/>
            <w:hideMark/>
          </w:tcPr>
          <w:p w14:paraId="0803C964" w14:textId="77777777" w:rsidR="00104A5E" w:rsidRPr="00F842A2" w:rsidRDefault="00104A5E" w:rsidP="003D2479">
            <w:pPr>
              <w:rPr>
                <w:rFonts w:ascii="Calibri" w:hAnsi="Calibri" w:cs="Calibri"/>
                <w:sz w:val="16"/>
                <w:szCs w:val="17"/>
              </w:rPr>
            </w:pPr>
          </w:p>
        </w:tc>
        <w:tc>
          <w:tcPr>
            <w:tcW w:w="483" w:type="pct"/>
            <w:tcBorders>
              <w:top w:val="nil"/>
              <w:left w:val="nil"/>
              <w:bottom w:val="nil"/>
              <w:right w:val="nil"/>
            </w:tcBorders>
            <w:shd w:val="clear" w:color="auto" w:fill="auto"/>
            <w:noWrap/>
            <w:vAlign w:val="bottom"/>
            <w:hideMark/>
          </w:tcPr>
          <w:p w14:paraId="1451A453" w14:textId="77777777" w:rsidR="00104A5E" w:rsidRPr="00F842A2" w:rsidRDefault="00104A5E" w:rsidP="003D2479">
            <w:pPr>
              <w:rPr>
                <w:rFonts w:ascii="Calibri" w:hAnsi="Calibri" w:cs="Calibri"/>
                <w:sz w:val="16"/>
                <w:szCs w:val="17"/>
              </w:rPr>
            </w:pPr>
          </w:p>
        </w:tc>
        <w:tc>
          <w:tcPr>
            <w:tcW w:w="485" w:type="pct"/>
            <w:tcBorders>
              <w:top w:val="nil"/>
              <w:left w:val="nil"/>
              <w:bottom w:val="nil"/>
              <w:right w:val="nil"/>
            </w:tcBorders>
            <w:shd w:val="clear" w:color="auto" w:fill="auto"/>
            <w:noWrap/>
            <w:vAlign w:val="bottom"/>
            <w:hideMark/>
          </w:tcPr>
          <w:p w14:paraId="1B19B0F6" w14:textId="77777777" w:rsidR="00104A5E" w:rsidRPr="00F842A2" w:rsidRDefault="00104A5E" w:rsidP="003D2479">
            <w:pPr>
              <w:rPr>
                <w:rFonts w:ascii="Calibri" w:hAnsi="Calibri" w:cs="Calibri"/>
                <w:sz w:val="16"/>
                <w:szCs w:val="17"/>
              </w:rPr>
            </w:pPr>
          </w:p>
        </w:tc>
        <w:tc>
          <w:tcPr>
            <w:tcW w:w="414" w:type="pct"/>
            <w:tcBorders>
              <w:top w:val="nil"/>
              <w:left w:val="nil"/>
              <w:bottom w:val="nil"/>
              <w:right w:val="nil"/>
            </w:tcBorders>
            <w:shd w:val="clear" w:color="auto" w:fill="auto"/>
            <w:noWrap/>
            <w:vAlign w:val="bottom"/>
            <w:hideMark/>
          </w:tcPr>
          <w:p w14:paraId="43A698AC" w14:textId="77777777" w:rsidR="00104A5E" w:rsidRPr="00F842A2" w:rsidRDefault="00104A5E" w:rsidP="003D2479">
            <w:pPr>
              <w:rPr>
                <w:rFonts w:ascii="Calibri" w:hAnsi="Calibri" w:cs="Calibri"/>
                <w:sz w:val="16"/>
                <w:szCs w:val="17"/>
              </w:rPr>
            </w:pPr>
          </w:p>
        </w:tc>
      </w:tr>
      <w:tr w:rsidR="00F842A2" w:rsidRPr="00F842A2" w14:paraId="64E7F459" w14:textId="77777777" w:rsidTr="00F842A2">
        <w:trPr>
          <w:trHeight w:val="20"/>
        </w:trPr>
        <w:tc>
          <w:tcPr>
            <w:tcW w:w="227" w:type="pct"/>
            <w:tcBorders>
              <w:top w:val="nil"/>
              <w:left w:val="nil"/>
              <w:bottom w:val="nil"/>
              <w:right w:val="nil"/>
            </w:tcBorders>
            <w:shd w:val="clear" w:color="auto" w:fill="auto"/>
            <w:noWrap/>
            <w:vAlign w:val="bottom"/>
            <w:hideMark/>
          </w:tcPr>
          <w:p w14:paraId="354EB7B3"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Height</w:t>
            </w:r>
          </w:p>
        </w:tc>
        <w:tc>
          <w:tcPr>
            <w:tcW w:w="461" w:type="pct"/>
            <w:tcBorders>
              <w:top w:val="nil"/>
              <w:left w:val="nil"/>
              <w:bottom w:val="nil"/>
              <w:right w:val="nil"/>
            </w:tcBorders>
            <w:shd w:val="clear" w:color="auto" w:fill="auto"/>
            <w:noWrap/>
            <w:vAlign w:val="bottom"/>
            <w:hideMark/>
          </w:tcPr>
          <w:p w14:paraId="27EA204D" w14:textId="77777777" w:rsidR="00104A5E" w:rsidRPr="00F842A2" w:rsidRDefault="00104A5E" w:rsidP="003D2479">
            <w:pPr>
              <w:rPr>
                <w:rFonts w:ascii="Calibri" w:hAnsi="Calibri" w:cs="Calibri"/>
                <w:sz w:val="16"/>
                <w:szCs w:val="17"/>
              </w:rPr>
            </w:pPr>
          </w:p>
        </w:tc>
        <w:tc>
          <w:tcPr>
            <w:tcW w:w="249" w:type="pct"/>
            <w:tcBorders>
              <w:top w:val="nil"/>
              <w:left w:val="nil"/>
              <w:bottom w:val="nil"/>
              <w:right w:val="nil"/>
            </w:tcBorders>
            <w:shd w:val="clear" w:color="auto" w:fill="auto"/>
            <w:noWrap/>
            <w:vAlign w:val="bottom"/>
            <w:hideMark/>
          </w:tcPr>
          <w:p w14:paraId="5BE5EE61"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subjects</w:t>
            </w:r>
          </w:p>
        </w:tc>
        <w:tc>
          <w:tcPr>
            <w:tcW w:w="195" w:type="pct"/>
            <w:tcBorders>
              <w:top w:val="nil"/>
              <w:left w:val="nil"/>
              <w:bottom w:val="nil"/>
              <w:right w:val="nil"/>
            </w:tcBorders>
            <w:shd w:val="clear" w:color="auto" w:fill="auto"/>
            <w:noWrap/>
            <w:vAlign w:val="bottom"/>
            <w:hideMark/>
          </w:tcPr>
          <w:p w14:paraId="1EF6F939"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mean</w:t>
            </w:r>
          </w:p>
        </w:tc>
        <w:tc>
          <w:tcPr>
            <w:tcW w:w="167" w:type="pct"/>
            <w:tcBorders>
              <w:top w:val="nil"/>
              <w:left w:val="nil"/>
              <w:bottom w:val="nil"/>
              <w:right w:val="nil"/>
            </w:tcBorders>
            <w:shd w:val="clear" w:color="auto" w:fill="auto"/>
            <w:noWrap/>
            <w:vAlign w:val="bottom"/>
            <w:hideMark/>
          </w:tcPr>
          <w:p w14:paraId="03C3CE76"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SD</w:t>
            </w:r>
          </w:p>
        </w:tc>
        <w:tc>
          <w:tcPr>
            <w:tcW w:w="263" w:type="pct"/>
            <w:tcBorders>
              <w:top w:val="nil"/>
              <w:left w:val="nil"/>
              <w:bottom w:val="nil"/>
              <w:right w:val="nil"/>
            </w:tcBorders>
            <w:shd w:val="clear" w:color="auto" w:fill="auto"/>
            <w:noWrap/>
            <w:vAlign w:val="bottom"/>
            <w:hideMark/>
          </w:tcPr>
          <w:p w14:paraId="09D434AD"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max</w:t>
            </w:r>
          </w:p>
        </w:tc>
        <w:tc>
          <w:tcPr>
            <w:tcW w:w="401" w:type="pct"/>
            <w:tcBorders>
              <w:top w:val="nil"/>
              <w:left w:val="nil"/>
              <w:bottom w:val="nil"/>
              <w:right w:val="nil"/>
            </w:tcBorders>
            <w:shd w:val="clear" w:color="auto" w:fill="auto"/>
            <w:noWrap/>
            <w:vAlign w:val="bottom"/>
            <w:hideMark/>
          </w:tcPr>
          <w:p w14:paraId="2CF57FFB"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Technical error</w:t>
            </w:r>
          </w:p>
        </w:tc>
        <w:tc>
          <w:tcPr>
            <w:tcW w:w="313" w:type="pct"/>
            <w:tcBorders>
              <w:top w:val="nil"/>
              <w:left w:val="nil"/>
              <w:bottom w:val="nil"/>
              <w:right w:val="nil"/>
            </w:tcBorders>
            <w:shd w:val="clear" w:color="auto" w:fill="auto"/>
            <w:noWrap/>
            <w:vAlign w:val="bottom"/>
            <w:hideMark/>
          </w:tcPr>
          <w:p w14:paraId="613B7D53"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TEM/mean</w:t>
            </w:r>
          </w:p>
        </w:tc>
        <w:tc>
          <w:tcPr>
            <w:tcW w:w="445" w:type="pct"/>
            <w:tcBorders>
              <w:top w:val="nil"/>
              <w:left w:val="nil"/>
              <w:bottom w:val="nil"/>
              <w:right w:val="nil"/>
            </w:tcBorders>
            <w:shd w:val="clear" w:color="auto" w:fill="auto"/>
            <w:noWrap/>
            <w:vAlign w:val="bottom"/>
            <w:hideMark/>
          </w:tcPr>
          <w:p w14:paraId="4243BB62"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Coef of reliability</w:t>
            </w:r>
          </w:p>
        </w:tc>
        <w:tc>
          <w:tcPr>
            <w:tcW w:w="440" w:type="pct"/>
            <w:tcBorders>
              <w:top w:val="nil"/>
              <w:left w:val="nil"/>
              <w:bottom w:val="nil"/>
              <w:right w:val="nil"/>
            </w:tcBorders>
            <w:shd w:val="clear" w:color="auto" w:fill="auto"/>
            <w:noWrap/>
            <w:vAlign w:val="bottom"/>
            <w:hideMark/>
          </w:tcPr>
          <w:p w14:paraId="3B787D76"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Bias from superv</w:t>
            </w:r>
          </w:p>
        </w:tc>
        <w:tc>
          <w:tcPr>
            <w:tcW w:w="456" w:type="pct"/>
            <w:tcBorders>
              <w:top w:val="nil"/>
              <w:left w:val="nil"/>
              <w:bottom w:val="nil"/>
              <w:right w:val="nil"/>
            </w:tcBorders>
            <w:shd w:val="clear" w:color="auto" w:fill="auto"/>
            <w:noWrap/>
            <w:vAlign w:val="bottom"/>
            <w:hideMark/>
          </w:tcPr>
          <w:p w14:paraId="1871F00F"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Bias from median</w:t>
            </w:r>
          </w:p>
        </w:tc>
        <w:tc>
          <w:tcPr>
            <w:tcW w:w="483" w:type="pct"/>
            <w:tcBorders>
              <w:top w:val="nil"/>
              <w:left w:val="nil"/>
              <w:bottom w:val="nil"/>
              <w:right w:val="nil"/>
            </w:tcBorders>
            <w:shd w:val="clear" w:color="auto" w:fill="auto"/>
            <w:noWrap/>
            <w:vAlign w:val="bottom"/>
            <w:hideMark/>
          </w:tcPr>
          <w:p w14:paraId="66134145"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result</w:t>
            </w:r>
          </w:p>
        </w:tc>
        <w:tc>
          <w:tcPr>
            <w:tcW w:w="485" w:type="pct"/>
            <w:tcBorders>
              <w:top w:val="nil"/>
              <w:left w:val="nil"/>
              <w:bottom w:val="nil"/>
              <w:right w:val="nil"/>
            </w:tcBorders>
            <w:shd w:val="clear" w:color="auto" w:fill="auto"/>
            <w:noWrap/>
            <w:vAlign w:val="bottom"/>
            <w:hideMark/>
          </w:tcPr>
          <w:p w14:paraId="0BBBDB65" w14:textId="77777777" w:rsidR="00104A5E" w:rsidRPr="00F842A2" w:rsidRDefault="00104A5E" w:rsidP="003D2479">
            <w:pPr>
              <w:rPr>
                <w:rFonts w:ascii="Calibri" w:hAnsi="Calibri" w:cs="Calibri"/>
                <w:sz w:val="16"/>
                <w:szCs w:val="17"/>
              </w:rPr>
            </w:pPr>
          </w:p>
        </w:tc>
        <w:tc>
          <w:tcPr>
            <w:tcW w:w="414" w:type="pct"/>
            <w:tcBorders>
              <w:top w:val="nil"/>
              <w:left w:val="nil"/>
              <w:bottom w:val="nil"/>
              <w:right w:val="nil"/>
            </w:tcBorders>
            <w:shd w:val="clear" w:color="auto" w:fill="auto"/>
            <w:noWrap/>
            <w:vAlign w:val="bottom"/>
            <w:hideMark/>
          </w:tcPr>
          <w:p w14:paraId="40DC77AD" w14:textId="77777777" w:rsidR="00104A5E" w:rsidRPr="00F842A2" w:rsidRDefault="00104A5E" w:rsidP="003D2479">
            <w:pPr>
              <w:rPr>
                <w:rFonts w:ascii="Calibri" w:hAnsi="Calibri" w:cs="Calibri"/>
                <w:sz w:val="16"/>
                <w:szCs w:val="17"/>
              </w:rPr>
            </w:pPr>
          </w:p>
        </w:tc>
      </w:tr>
      <w:tr w:rsidR="00F842A2" w:rsidRPr="00F842A2" w14:paraId="2A75FFCE" w14:textId="77777777" w:rsidTr="00F842A2">
        <w:trPr>
          <w:trHeight w:val="20"/>
        </w:trPr>
        <w:tc>
          <w:tcPr>
            <w:tcW w:w="227" w:type="pct"/>
            <w:tcBorders>
              <w:top w:val="nil"/>
              <w:left w:val="nil"/>
              <w:bottom w:val="nil"/>
              <w:right w:val="nil"/>
            </w:tcBorders>
            <w:shd w:val="clear" w:color="auto" w:fill="auto"/>
            <w:noWrap/>
            <w:vAlign w:val="bottom"/>
            <w:hideMark/>
          </w:tcPr>
          <w:p w14:paraId="3195E5A1" w14:textId="77777777" w:rsidR="00104A5E" w:rsidRPr="00F842A2" w:rsidRDefault="00104A5E" w:rsidP="003D2479">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5E972F86" w14:textId="77777777" w:rsidR="00104A5E" w:rsidRPr="00F842A2" w:rsidRDefault="00104A5E" w:rsidP="003D2479">
            <w:pPr>
              <w:rPr>
                <w:rFonts w:ascii="Calibri" w:hAnsi="Calibri" w:cs="Calibri"/>
                <w:sz w:val="16"/>
                <w:szCs w:val="17"/>
              </w:rPr>
            </w:pPr>
          </w:p>
        </w:tc>
        <w:tc>
          <w:tcPr>
            <w:tcW w:w="249" w:type="pct"/>
            <w:tcBorders>
              <w:top w:val="nil"/>
              <w:left w:val="nil"/>
              <w:bottom w:val="nil"/>
              <w:right w:val="nil"/>
            </w:tcBorders>
            <w:shd w:val="clear" w:color="auto" w:fill="auto"/>
            <w:noWrap/>
            <w:vAlign w:val="bottom"/>
            <w:hideMark/>
          </w:tcPr>
          <w:p w14:paraId="6906FFF1"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w:t>
            </w:r>
          </w:p>
        </w:tc>
        <w:tc>
          <w:tcPr>
            <w:tcW w:w="195" w:type="pct"/>
            <w:tcBorders>
              <w:top w:val="nil"/>
              <w:left w:val="nil"/>
              <w:bottom w:val="nil"/>
              <w:right w:val="nil"/>
            </w:tcBorders>
            <w:shd w:val="clear" w:color="auto" w:fill="auto"/>
            <w:noWrap/>
            <w:vAlign w:val="bottom"/>
            <w:hideMark/>
          </w:tcPr>
          <w:p w14:paraId="4C95BFB4"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cm</w:t>
            </w:r>
          </w:p>
        </w:tc>
        <w:tc>
          <w:tcPr>
            <w:tcW w:w="167" w:type="pct"/>
            <w:tcBorders>
              <w:top w:val="nil"/>
              <w:left w:val="nil"/>
              <w:bottom w:val="nil"/>
              <w:right w:val="nil"/>
            </w:tcBorders>
            <w:shd w:val="clear" w:color="auto" w:fill="auto"/>
            <w:noWrap/>
            <w:vAlign w:val="bottom"/>
            <w:hideMark/>
          </w:tcPr>
          <w:p w14:paraId="27E83F99"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cm</w:t>
            </w:r>
          </w:p>
        </w:tc>
        <w:tc>
          <w:tcPr>
            <w:tcW w:w="263" w:type="pct"/>
            <w:tcBorders>
              <w:top w:val="nil"/>
              <w:left w:val="nil"/>
              <w:bottom w:val="nil"/>
              <w:right w:val="nil"/>
            </w:tcBorders>
            <w:shd w:val="clear" w:color="auto" w:fill="auto"/>
            <w:noWrap/>
            <w:vAlign w:val="bottom"/>
            <w:hideMark/>
          </w:tcPr>
          <w:p w14:paraId="13DC96F1"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cm</w:t>
            </w:r>
          </w:p>
        </w:tc>
        <w:tc>
          <w:tcPr>
            <w:tcW w:w="401" w:type="pct"/>
            <w:tcBorders>
              <w:top w:val="nil"/>
              <w:left w:val="nil"/>
              <w:bottom w:val="nil"/>
              <w:right w:val="nil"/>
            </w:tcBorders>
            <w:shd w:val="clear" w:color="auto" w:fill="auto"/>
            <w:noWrap/>
            <w:vAlign w:val="bottom"/>
            <w:hideMark/>
          </w:tcPr>
          <w:p w14:paraId="10976489"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TEM (cm)</w:t>
            </w:r>
          </w:p>
        </w:tc>
        <w:tc>
          <w:tcPr>
            <w:tcW w:w="313" w:type="pct"/>
            <w:tcBorders>
              <w:top w:val="nil"/>
              <w:left w:val="nil"/>
              <w:bottom w:val="nil"/>
              <w:right w:val="nil"/>
            </w:tcBorders>
            <w:shd w:val="clear" w:color="auto" w:fill="auto"/>
            <w:noWrap/>
            <w:vAlign w:val="bottom"/>
            <w:hideMark/>
          </w:tcPr>
          <w:p w14:paraId="1AF88C1A"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TEM (%)</w:t>
            </w:r>
          </w:p>
        </w:tc>
        <w:tc>
          <w:tcPr>
            <w:tcW w:w="445" w:type="pct"/>
            <w:tcBorders>
              <w:top w:val="nil"/>
              <w:left w:val="nil"/>
              <w:bottom w:val="nil"/>
              <w:right w:val="nil"/>
            </w:tcBorders>
            <w:shd w:val="clear" w:color="auto" w:fill="auto"/>
            <w:noWrap/>
            <w:vAlign w:val="bottom"/>
            <w:hideMark/>
          </w:tcPr>
          <w:p w14:paraId="4C237AFD"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R (%)</w:t>
            </w:r>
          </w:p>
        </w:tc>
        <w:tc>
          <w:tcPr>
            <w:tcW w:w="440" w:type="pct"/>
            <w:tcBorders>
              <w:top w:val="nil"/>
              <w:left w:val="nil"/>
              <w:bottom w:val="nil"/>
              <w:right w:val="nil"/>
            </w:tcBorders>
            <w:shd w:val="clear" w:color="auto" w:fill="auto"/>
            <w:noWrap/>
            <w:vAlign w:val="bottom"/>
            <w:hideMark/>
          </w:tcPr>
          <w:p w14:paraId="083228EF"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Bias (cm)</w:t>
            </w:r>
          </w:p>
        </w:tc>
        <w:tc>
          <w:tcPr>
            <w:tcW w:w="456" w:type="pct"/>
            <w:tcBorders>
              <w:top w:val="nil"/>
              <w:left w:val="nil"/>
              <w:bottom w:val="nil"/>
              <w:right w:val="nil"/>
            </w:tcBorders>
            <w:shd w:val="clear" w:color="auto" w:fill="auto"/>
            <w:noWrap/>
            <w:vAlign w:val="bottom"/>
            <w:hideMark/>
          </w:tcPr>
          <w:p w14:paraId="07591751"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Bias (cm)</w:t>
            </w:r>
          </w:p>
        </w:tc>
        <w:tc>
          <w:tcPr>
            <w:tcW w:w="483" w:type="pct"/>
            <w:tcBorders>
              <w:top w:val="nil"/>
              <w:left w:val="nil"/>
              <w:bottom w:val="nil"/>
              <w:right w:val="nil"/>
            </w:tcBorders>
            <w:shd w:val="clear" w:color="auto" w:fill="auto"/>
            <w:noWrap/>
            <w:vAlign w:val="bottom"/>
            <w:hideMark/>
          </w:tcPr>
          <w:p w14:paraId="7FE044A1" w14:textId="77777777" w:rsidR="00104A5E" w:rsidRPr="00F842A2" w:rsidRDefault="00104A5E" w:rsidP="003D2479">
            <w:pPr>
              <w:rPr>
                <w:rFonts w:ascii="Calibri" w:hAnsi="Calibri" w:cs="Calibri"/>
                <w:sz w:val="16"/>
                <w:szCs w:val="17"/>
              </w:rPr>
            </w:pPr>
          </w:p>
        </w:tc>
        <w:tc>
          <w:tcPr>
            <w:tcW w:w="485" w:type="pct"/>
            <w:tcBorders>
              <w:top w:val="nil"/>
              <w:left w:val="nil"/>
              <w:bottom w:val="nil"/>
              <w:right w:val="nil"/>
            </w:tcBorders>
            <w:shd w:val="clear" w:color="auto" w:fill="auto"/>
            <w:noWrap/>
            <w:vAlign w:val="bottom"/>
            <w:hideMark/>
          </w:tcPr>
          <w:p w14:paraId="59B5DC42" w14:textId="77777777" w:rsidR="00104A5E" w:rsidRPr="00F842A2" w:rsidRDefault="00104A5E" w:rsidP="003D2479">
            <w:pPr>
              <w:rPr>
                <w:rFonts w:ascii="Calibri" w:hAnsi="Calibri" w:cs="Calibri"/>
                <w:sz w:val="16"/>
                <w:szCs w:val="17"/>
              </w:rPr>
            </w:pPr>
          </w:p>
        </w:tc>
        <w:tc>
          <w:tcPr>
            <w:tcW w:w="414" w:type="pct"/>
            <w:tcBorders>
              <w:top w:val="nil"/>
              <w:left w:val="nil"/>
              <w:bottom w:val="nil"/>
              <w:right w:val="nil"/>
            </w:tcBorders>
            <w:shd w:val="clear" w:color="auto" w:fill="auto"/>
            <w:noWrap/>
            <w:vAlign w:val="bottom"/>
            <w:hideMark/>
          </w:tcPr>
          <w:p w14:paraId="30CFAEE9" w14:textId="77777777" w:rsidR="00104A5E" w:rsidRPr="00F842A2" w:rsidRDefault="00104A5E" w:rsidP="003D2479">
            <w:pPr>
              <w:rPr>
                <w:rFonts w:ascii="Calibri" w:hAnsi="Calibri" w:cs="Calibri"/>
                <w:sz w:val="16"/>
                <w:szCs w:val="17"/>
              </w:rPr>
            </w:pPr>
          </w:p>
        </w:tc>
      </w:tr>
      <w:tr w:rsidR="00F842A2" w:rsidRPr="00F842A2" w14:paraId="6F42DEA5" w14:textId="77777777" w:rsidTr="00F842A2">
        <w:trPr>
          <w:trHeight w:val="20"/>
        </w:trPr>
        <w:tc>
          <w:tcPr>
            <w:tcW w:w="227" w:type="pct"/>
            <w:tcBorders>
              <w:top w:val="nil"/>
              <w:left w:val="nil"/>
              <w:bottom w:val="nil"/>
              <w:right w:val="nil"/>
            </w:tcBorders>
            <w:shd w:val="clear" w:color="auto" w:fill="auto"/>
            <w:noWrap/>
            <w:vAlign w:val="bottom"/>
            <w:hideMark/>
          </w:tcPr>
          <w:p w14:paraId="0BE34F8A" w14:textId="77777777" w:rsidR="000C1255" w:rsidRPr="00F842A2" w:rsidRDefault="000C1255" w:rsidP="000C1255">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2A6F2279" w14:textId="77777777" w:rsidR="000C1255" w:rsidRPr="00F842A2" w:rsidRDefault="000C1255" w:rsidP="000C1255">
            <w:pPr>
              <w:rPr>
                <w:rFonts w:ascii="Calibri" w:hAnsi="Calibri" w:cs="Calibri"/>
                <w:sz w:val="16"/>
                <w:szCs w:val="17"/>
              </w:rPr>
            </w:pPr>
            <w:r w:rsidRPr="00F842A2">
              <w:rPr>
                <w:rFonts w:ascii="Calibri" w:hAnsi="Calibri" w:cs="Calibri"/>
                <w:sz w:val="16"/>
                <w:szCs w:val="17"/>
              </w:rPr>
              <w:t>Supervisor</w:t>
            </w:r>
          </w:p>
        </w:tc>
        <w:tc>
          <w:tcPr>
            <w:tcW w:w="249" w:type="pct"/>
            <w:tcBorders>
              <w:top w:val="nil"/>
              <w:left w:val="nil"/>
              <w:bottom w:val="nil"/>
              <w:right w:val="nil"/>
            </w:tcBorders>
            <w:shd w:val="clear" w:color="auto" w:fill="auto"/>
            <w:noWrap/>
            <w:vAlign w:val="bottom"/>
            <w:hideMark/>
          </w:tcPr>
          <w:p w14:paraId="048A3E6C" w14:textId="77777777" w:rsidR="000C1255" w:rsidRPr="00F842A2" w:rsidRDefault="000C1255" w:rsidP="000C1255">
            <w:pPr>
              <w:jc w:val="right"/>
              <w:rPr>
                <w:rFonts w:ascii="Calibri" w:hAnsi="Calibri"/>
                <w:sz w:val="16"/>
                <w:szCs w:val="17"/>
                <w:lang w:val="rw-RW" w:eastAsia="rw-RW"/>
              </w:rPr>
            </w:pPr>
            <w:r w:rsidRPr="00F842A2">
              <w:rPr>
                <w:rFonts w:ascii="Calibri" w:hAnsi="Calibri"/>
                <w:sz w:val="16"/>
                <w:szCs w:val="17"/>
              </w:rPr>
              <w:t>7</w:t>
            </w:r>
          </w:p>
        </w:tc>
        <w:tc>
          <w:tcPr>
            <w:tcW w:w="195" w:type="pct"/>
            <w:tcBorders>
              <w:top w:val="nil"/>
              <w:left w:val="nil"/>
              <w:bottom w:val="nil"/>
              <w:right w:val="nil"/>
            </w:tcBorders>
            <w:shd w:val="clear" w:color="auto" w:fill="auto"/>
            <w:noWrap/>
            <w:vAlign w:val="bottom"/>
            <w:hideMark/>
          </w:tcPr>
          <w:p w14:paraId="46896D21"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85.7</w:t>
            </w:r>
          </w:p>
        </w:tc>
        <w:tc>
          <w:tcPr>
            <w:tcW w:w="167" w:type="pct"/>
            <w:tcBorders>
              <w:top w:val="nil"/>
              <w:left w:val="nil"/>
              <w:bottom w:val="nil"/>
              <w:right w:val="nil"/>
            </w:tcBorders>
            <w:shd w:val="clear" w:color="auto" w:fill="auto"/>
            <w:noWrap/>
            <w:vAlign w:val="bottom"/>
            <w:hideMark/>
          </w:tcPr>
          <w:p w14:paraId="212C7829"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10.1</w:t>
            </w:r>
          </w:p>
        </w:tc>
        <w:tc>
          <w:tcPr>
            <w:tcW w:w="263" w:type="pct"/>
            <w:tcBorders>
              <w:top w:val="nil"/>
              <w:left w:val="nil"/>
              <w:bottom w:val="nil"/>
              <w:right w:val="nil"/>
            </w:tcBorders>
            <w:shd w:val="clear" w:color="auto" w:fill="auto"/>
            <w:noWrap/>
            <w:vAlign w:val="bottom"/>
            <w:hideMark/>
          </w:tcPr>
          <w:p w14:paraId="420A8952"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0.1</w:t>
            </w:r>
          </w:p>
        </w:tc>
        <w:tc>
          <w:tcPr>
            <w:tcW w:w="401" w:type="pct"/>
            <w:tcBorders>
              <w:top w:val="nil"/>
              <w:left w:val="nil"/>
              <w:bottom w:val="nil"/>
              <w:right w:val="nil"/>
            </w:tcBorders>
            <w:shd w:val="clear" w:color="auto" w:fill="auto"/>
            <w:noWrap/>
            <w:vAlign w:val="bottom"/>
            <w:hideMark/>
          </w:tcPr>
          <w:p w14:paraId="2942F31F"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0.06</w:t>
            </w:r>
          </w:p>
        </w:tc>
        <w:tc>
          <w:tcPr>
            <w:tcW w:w="313" w:type="pct"/>
            <w:tcBorders>
              <w:top w:val="nil"/>
              <w:left w:val="nil"/>
              <w:bottom w:val="nil"/>
              <w:right w:val="nil"/>
            </w:tcBorders>
            <w:shd w:val="clear" w:color="auto" w:fill="auto"/>
            <w:noWrap/>
            <w:vAlign w:val="bottom"/>
            <w:hideMark/>
          </w:tcPr>
          <w:p w14:paraId="0875A80F"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0.1</w:t>
            </w:r>
          </w:p>
        </w:tc>
        <w:tc>
          <w:tcPr>
            <w:tcW w:w="445" w:type="pct"/>
            <w:tcBorders>
              <w:top w:val="nil"/>
              <w:left w:val="nil"/>
              <w:bottom w:val="nil"/>
              <w:right w:val="nil"/>
            </w:tcBorders>
            <w:shd w:val="clear" w:color="auto" w:fill="auto"/>
            <w:noWrap/>
            <w:vAlign w:val="bottom"/>
            <w:hideMark/>
          </w:tcPr>
          <w:p w14:paraId="24BCF8FB"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100</w:t>
            </w:r>
          </w:p>
        </w:tc>
        <w:tc>
          <w:tcPr>
            <w:tcW w:w="440" w:type="pct"/>
            <w:tcBorders>
              <w:top w:val="nil"/>
              <w:left w:val="nil"/>
              <w:bottom w:val="nil"/>
              <w:right w:val="nil"/>
            </w:tcBorders>
            <w:shd w:val="clear" w:color="auto" w:fill="auto"/>
            <w:noWrap/>
            <w:vAlign w:val="bottom"/>
            <w:hideMark/>
          </w:tcPr>
          <w:p w14:paraId="00A86B23" w14:textId="77777777" w:rsidR="000C1255" w:rsidRPr="00F842A2" w:rsidRDefault="000C1255" w:rsidP="000C1255">
            <w:pPr>
              <w:rPr>
                <w:rFonts w:ascii="Calibri" w:hAnsi="Calibri"/>
                <w:sz w:val="16"/>
                <w:szCs w:val="17"/>
              </w:rPr>
            </w:pPr>
            <w:r w:rsidRPr="00F842A2">
              <w:rPr>
                <w:rFonts w:ascii="Calibri" w:hAnsi="Calibri" w:cs="Calibri"/>
                <w:sz w:val="17"/>
                <w:szCs w:val="17"/>
              </w:rPr>
              <w:t>-</w:t>
            </w:r>
          </w:p>
        </w:tc>
        <w:tc>
          <w:tcPr>
            <w:tcW w:w="456" w:type="pct"/>
            <w:tcBorders>
              <w:top w:val="nil"/>
              <w:left w:val="nil"/>
              <w:bottom w:val="nil"/>
              <w:right w:val="nil"/>
            </w:tcBorders>
            <w:shd w:val="clear" w:color="auto" w:fill="auto"/>
            <w:noWrap/>
            <w:vAlign w:val="bottom"/>
            <w:hideMark/>
          </w:tcPr>
          <w:p w14:paraId="5822C8CC"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-2.93</w:t>
            </w:r>
          </w:p>
        </w:tc>
        <w:tc>
          <w:tcPr>
            <w:tcW w:w="483" w:type="pct"/>
            <w:tcBorders>
              <w:top w:val="nil"/>
              <w:left w:val="nil"/>
              <w:bottom w:val="nil"/>
              <w:right w:val="nil"/>
            </w:tcBorders>
            <w:shd w:val="clear" w:color="auto" w:fill="auto"/>
            <w:noWrap/>
            <w:vAlign w:val="bottom"/>
            <w:hideMark/>
          </w:tcPr>
          <w:p w14:paraId="497E24F5" w14:textId="77777777" w:rsidR="000C1255" w:rsidRPr="00F842A2" w:rsidRDefault="000C1255" w:rsidP="000C1255">
            <w:pPr>
              <w:rPr>
                <w:rFonts w:ascii="Calibri" w:hAnsi="Calibri"/>
                <w:sz w:val="16"/>
                <w:szCs w:val="17"/>
              </w:rPr>
            </w:pPr>
            <w:r w:rsidRPr="00F842A2">
              <w:rPr>
                <w:rFonts w:ascii="Calibri" w:hAnsi="Calibri" w:cs="Calibri"/>
                <w:sz w:val="17"/>
                <w:szCs w:val="17"/>
              </w:rPr>
              <w:t>TEM good</w:t>
            </w:r>
          </w:p>
        </w:tc>
        <w:tc>
          <w:tcPr>
            <w:tcW w:w="485" w:type="pct"/>
            <w:tcBorders>
              <w:top w:val="nil"/>
              <w:left w:val="nil"/>
              <w:bottom w:val="nil"/>
              <w:right w:val="nil"/>
            </w:tcBorders>
            <w:shd w:val="clear" w:color="auto" w:fill="auto"/>
            <w:noWrap/>
            <w:vAlign w:val="bottom"/>
            <w:hideMark/>
          </w:tcPr>
          <w:p w14:paraId="075CB10F" w14:textId="77777777" w:rsidR="000C1255" w:rsidRPr="00F842A2" w:rsidRDefault="000C1255" w:rsidP="000C1255">
            <w:pPr>
              <w:rPr>
                <w:rFonts w:ascii="Calibri" w:hAnsi="Calibri"/>
                <w:sz w:val="16"/>
                <w:szCs w:val="17"/>
              </w:rPr>
            </w:pPr>
            <w:r w:rsidRPr="00F842A2">
              <w:rPr>
                <w:rFonts w:ascii="Calibri" w:hAnsi="Calibri" w:cs="Calibri"/>
                <w:sz w:val="17"/>
                <w:szCs w:val="17"/>
              </w:rPr>
              <w:t>R value good</w:t>
            </w:r>
          </w:p>
        </w:tc>
        <w:tc>
          <w:tcPr>
            <w:tcW w:w="414" w:type="pct"/>
            <w:tcBorders>
              <w:top w:val="nil"/>
              <w:left w:val="nil"/>
              <w:bottom w:val="nil"/>
              <w:right w:val="nil"/>
            </w:tcBorders>
            <w:shd w:val="clear" w:color="auto" w:fill="auto"/>
            <w:noWrap/>
            <w:vAlign w:val="bottom"/>
            <w:hideMark/>
          </w:tcPr>
          <w:p w14:paraId="0A014F10" w14:textId="77777777" w:rsidR="000C1255" w:rsidRPr="00F842A2" w:rsidRDefault="000C1255" w:rsidP="000C1255">
            <w:pPr>
              <w:rPr>
                <w:rFonts w:ascii="Calibri" w:hAnsi="Calibri" w:cs="Calibri"/>
                <w:sz w:val="16"/>
                <w:szCs w:val="17"/>
              </w:rPr>
            </w:pPr>
          </w:p>
        </w:tc>
      </w:tr>
      <w:tr w:rsidR="00F842A2" w:rsidRPr="00F842A2" w14:paraId="1CE81311" w14:textId="77777777" w:rsidTr="00F842A2">
        <w:trPr>
          <w:trHeight w:val="20"/>
        </w:trPr>
        <w:tc>
          <w:tcPr>
            <w:tcW w:w="227" w:type="pct"/>
            <w:tcBorders>
              <w:top w:val="nil"/>
              <w:left w:val="nil"/>
              <w:bottom w:val="nil"/>
              <w:right w:val="nil"/>
            </w:tcBorders>
            <w:shd w:val="clear" w:color="auto" w:fill="auto"/>
            <w:noWrap/>
            <w:vAlign w:val="bottom"/>
            <w:hideMark/>
          </w:tcPr>
          <w:p w14:paraId="736444DE" w14:textId="77777777" w:rsidR="000C1255" w:rsidRPr="00F842A2" w:rsidRDefault="000C1255" w:rsidP="000C1255">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68B2EC43" w14:textId="77777777" w:rsidR="000C1255" w:rsidRPr="00F842A2" w:rsidRDefault="000C1255" w:rsidP="000C1255">
            <w:pPr>
              <w:rPr>
                <w:rFonts w:ascii="Calibri" w:hAnsi="Calibri" w:cs="Calibri"/>
                <w:sz w:val="16"/>
                <w:szCs w:val="17"/>
              </w:rPr>
            </w:pPr>
            <w:r w:rsidRPr="00F842A2">
              <w:rPr>
                <w:rFonts w:ascii="Calibri" w:hAnsi="Calibri" w:cs="Calibri"/>
                <w:sz w:val="16"/>
                <w:szCs w:val="17"/>
              </w:rPr>
              <w:t>Enumerator 1</w:t>
            </w:r>
          </w:p>
        </w:tc>
        <w:tc>
          <w:tcPr>
            <w:tcW w:w="249" w:type="pct"/>
            <w:tcBorders>
              <w:top w:val="nil"/>
              <w:left w:val="nil"/>
              <w:bottom w:val="nil"/>
              <w:right w:val="nil"/>
            </w:tcBorders>
            <w:shd w:val="clear" w:color="auto" w:fill="auto"/>
            <w:noWrap/>
            <w:vAlign w:val="bottom"/>
            <w:hideMark/>
          </w:tcPr>
          <w:p w14:paraId="331EAAAC" w14:textId="77777777" w:rsidR="000C1255" w:rsidRPr="00F842A2" w:rsidRDefault="000C1255" w:rsidP="000C1255">
            <w:pPr>
              <w:jc w:val="right"/>
              <w:rPr>
                <w:rFonts w:ascii="Calibri" w:hAnsi="Calibri"/>
                <w:sz w:val="16"/>
                <w:szCs w:val="17"/>
              </w:rPr>
            </w:pPr>
            <w:r w:rsidRPr="00F842A2">
              <w:rPr>
                <w:rFonts w:ascii="Calibri" w:hAnsi="Calibri"/>
                <w:sz w:val="16"/>
                <w:szCs w:val="17"/>
              </w:rPr>
              <w:t>7</w:t>
            </w:r>
          </w:p>
        </w:tc>
        <w:tc>
          <w:tcPr>
            <w:tcW w:w="195" w:type="pct"/>
            <w:tcBorders>
              <w:top w:val="nil"/>
              <w:left w:val="nil"/>
              <w:bottom w:val="nil"/>
              <w:right w:val="nil"/>
            </w:tcBorders>
            <w:shd w:val="clear" w:color="auto" w:fill="auto"/>
            <w:noWrap/>
            <w:vAlign w:val="bottom"/>
            <w:hideMark/>
          </w:tcPr>
          <w:p w14:paraId="3A864447"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85.3</w:t>
            </w:r>
          </w:p>
        </w:tc>
        <w:tc>
          <w:tcPr>
            <w:tcW w:w="167" w:type="pct"/>
            <w:tcBorders>
              <w:top w:val="nil"/>
              <w:left w:val="nil"/>
              <w:bottom w:val="nil"/>
              <w:right w:val="nil"/>
            </w:tcBorders>
            <w:shd w:val="clear" w:color="auto" w:fill="auto"/>
            <w:noWrap/>
            <w:vAlign w:val="bottom"/>
            <w:hideMark/>
          </w:tcPr>
          <w:p w14:paraId="4BF62FAF"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10.3</w:t>
            </w:r>
          </w:p>
        </w:tc>
        <w:tc>
          <w:tcPr>
            <w:tcW w:w="263" w:type="pct"/>
            <w:tcBorders>
              <w:top w:val="nil"/>
              <w:left w:val="nil"/>
              <w:bottom w:val="nil"/>
              <w:right w:val="nil"/>
            </w:tcBorders>
            <w:shd w:val="clear" w:color="auto" w:fill="auto"/>
            <w:noWrap/>
            <w:vAlign w:val="bottom"/>
            <w:hideMark/>
          </w:tcPr>
          <w:p w14:paraId="3E9028E3"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0.7</w:t>
            </w:r>
          </w:p>
        </w:tc>
        <w:tc>
          <w:tcPr>
            <w:tcW w:w="401" w:type="pct"/>
            <w:tcBorders>
              <w:top w:val="nil"/>
              <w:left w:val="nil"/>
              <w:bottom w:val="nil"/>
              <w:right w:val="nil"/>
            </w:tcBorders>
            <w:shd w:val="clear" w:color="auto" w:fill="auto"/>
            <w:noWrap/>
            <w:vAlign w:val="bottom"/>
            <w:hideMark/>
          </w:tcPr>
          <w:p w14:paraId="3B7D5DEA"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0.22</w:t>
            </w:r>
          </w:p>
        </w:tc>
        <w:tc>
          <w:tcPr>
            <w:tcW w:w="313" w:type="pct"/>
            <w:tcBorders>
              <w:top w:val="nil"/>
              <w:left w:val="nil"/>
              <w:bottom w:val="nil"/>
              <w:right w:val="nil"/>
            </w:tcBorders>
            <w:shd w:val="clear" w:color="auto" w:fill="auto"/>
            <w:noWrap/>
            <w:vAlign w:val="bottom"/>
            <w:hideMark/>
          </w:tcPr>
          <w:p w14:paraId="53889E7E"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0.3</w:t>
            </w:r>
          </w:p>
        </w:tc>
        <w:tc>
          <w:tcPr>
            <w:tcW w:w="445" w:type="pct"/>
            <w:tcBorders>
              <w:top w:val="nil"/>
              <w:left w:val="nil"/>
              <w:bottom w:val="nil"/>
              <w:right w:val="nil"/>
            </w:tcBorders>
            <w:shd w:val="clear" w:color="auto" w:fill="auto"/>
            <w:noWrap/>
            <w:vAlign w:val="bottom"/>
            <w:hideMark/>
          </w:tcPr>
          <w:p w14:paraId="3B35225D"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100</w:t>
            </w:r>
          </w:p>
        </w:tc>
        <w:tc>
          <w:tcPr>
            <w:tcW w:w="440" w:type="pct"/>
            <w:tcBorders>
              <w:top w:val="nil"/>
              <w:left w:val="nil"/>
              <w:bottom w:val="nil"/>
              <w:right w:val="nil"/>
            </w:tcBorders>
            <w:shd w:val="clear" w:color="auto" w:fill="auto"/>
            <w:noWrap/>
            <w:vAlign w:val="bottom"/>
            <w:hideMark/>
          </w:tcPr>
          <w:p w14:paraId="0074146B"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-0.37</w:t>
            </w:r>
          </w:p>
        </w:tc>
        <w:tc>
          <w:tcPr>
            <w:tcW w:w="456" w:type="pct"/>
            <w:tcBorders>
              <w:top w:val="nil"/>
              <w:left w:val="nil"/>
              <w:bottom w:val="nil"/>
              <w:right w:val="nil"/>
            </w:tcBorders>
            <w:shd w:val="clear" w:color="auto" w:fill="auto"/>
            <w:noWrap/>
            <w:vAlign w:val="bottom"/>
            <w:hideMark/>
          </w:tcPr>
          <w:p w14:paraId="003FFD0E"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-3.3</w:t>
            </w:r>
          </w:p>
        </w:tc>
        <w:tc>
          <w:tcPr>
            <w:tcW w:w="483" w:type="pct"/>
            <w:tcBorders>
              <w:top w:val="nil"/>
              <w:left w:val="nil"/>
              <w:bottom w:val="nil"/>
              <w:right w:val="nil"/>
            </w:tcBorders>
            <w:shd w:val="clear" w:color="auto" w:fill="auto"/>
            <w:noWrap/>
            <w:vAlign w:val="bottom"/>
            <w:hideMark/>
          </w:tcPr>
          <w:p w14:paraId="31DBADB2" w14:textId="77777777" w:rsidR="000C1255" w:rsidRPr="00F842A2" w:rsidRDefault="000C1255" w:rsidP="000C1255">
            <w:pPr>
              <w:rPr>
                <w:rFonts w:ascii="Calibri" w:hAnsi="Calibri"/>
                <w:sz w:val="16"/>
                <w:szCs w:val="17"/>
              </w:rPr>
            </w:pPr>
            <w:r w:rsidRPr="00F842A2">
              <w:rPr>
                <w:rFonts w:ascii="Calibri" w:hAnsi="Calibri" w:cs="Calibri"/>
                <w:sz w:val="17"/>
                <w:szCs w:val="17"/>
              </w:rPr>
              <w:t>TEM good</w:t>
            </w:r>
          </w:p>
        </w:tc>
        <w:tc>
          <w:tcPr>
            <w:tcW w:w="485" w:type="pct"/>
            <w:tcBorders>
              <w:top w:val="nil"/>
              <w:left w:val="nil"/>
              <w:bottom w:val="nil"/>
              <w:right w:val="nil"/>
            </w:tcBorders>
            <w:shd w:val="clear" w:color="auto" w:fill="auto"/>
            <w:noWrap/>
            <w:vAlign w:val="bottom"/>
            <w:hideMark/>
          </w:tcPr>
          <w:p w14:paraId="53A36010" w14:textId="77777777" w:rsidR="000C1255" w:rsidRPr="00F842A2" w:rsidRDefault="000C1255" w:rsidP="000C1255">
            <w:pPr>
              <w:rPr>
                <w:rFonts w:ascii="Calibri" w:hAnsi="Calibri"/>
                <w:sz w:val="16"/>
                <w:szCs w:val="17"/>
              </w:rPr>
            </w:pPr>
            <w:r w:rsidRPr="00F842A2">
              <w:rPr>
                <w:rFonts w:ascii="Calibri" w:hAnsi="Calibri" w:cs="Calibri"/>
                <w:sz w:val="17"/>
                <w:szCs w:val="17"/>
              </w:rPr>
              <w:t>R value good</w:t>
            </w:r>
          </w:p>
        </w:tc>
        <w:tc>
          <w:tcPr>
            <w:tcW w:w="414" w:type="pct"/>
            <w:tcBorders>
              <w:top w:val="nil"/>
              <w:left w:val="nil"/>
              <w:bottom w:val="nil"/>
              <w:right w:val="nil"/>
            </w:tcBorders>
            <w:shd w:val="clear" w:color="auto" w:fill="auto"/>
            <w:noWrap/>
            <w:vAlign w:val="bottom"/>
            <w:hideMark/>
          </w:tcPr>
          <w:p w14:paraId="3DA92473" w14:textId="77777777" w:rsidR="000C1255" w:rsidRPr="00F842A2" w:rsidRDefault="000C1255" w:rsidP="000C1255">
            <w:pPr>
              <w:rPr>
                <w:rFonts w:ascii="Calibri" w:hAnsi="Calibri"/>
                <w:sz w:val="16"/>
                <w:szCs w:val="17"/>
                <w:lang w:val="rw-RW" w:eastAsia="rw-RW"/>
              </w:rPr>
            </w:pPr>
            <w:r w:rsidRPr="00F842A2">
              <w:rPr>
                <w:rFonts w:ascii="Calibri" w:hAnsi="Calibri" w:cs="Calibri"/>
                <w:sz w:val="17"/>
                <w:szCs w:val="17"/>
              </w:rPr>
              <w:t>Bias good</w:t>
            </w:r>
          </w:p>
        </w:tc>
      </w:tr>
      <w:tr w:rsidR="00F842A2" w:rsidRPr="00F842A2" w14:paraId="2086EEB6" w14:textId="77777777" w:rsidTr="00F842A2">
        <w:trPr>
          <w:trHeight w:val="20"/>
        </w:trPr>
        <w:tc>
          <w:tcPr>
            <w:tcW w:w="227" w:type="pct"/>
            <w:tcBorders>
              <w:top w:val="nil"/>
              <w:left w:val="nil"/>
              <w:bottom w:val="nil"/>
              <w:right w:val="nil"/>
            </w:tcBorders>
            <w:shd w:val="clear" w:color="auto" w:fill="auto"/>
            <w:noWrap/>
            <w:vAlign w:val="bottom"/>
            <w:hideMark/>
          </w:tcPr>
          <w:p w14:paraId="0E302B00" w14:textId="77777777" w:rsidR="000C1255" w:rsidRPr="00F842A2" w:rsidRDefault="000C1255" w:rsidP="000C1255">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68EE5ED6" w14:textId="77777777" w:rsidR="000C1255" w:rsidRPr="00F842A2" w:rsidRDefault="000C1255" w:rsidP="000C1255">
            <w:pPr>
              <w:rPr>
                <w:rFonts w:ascii="Calibri" w:hAnsi="Calibri" w:cs="Calibri"/>
                <w:sz w:val="16"/>
                <w:szCs w:val="17"/>
              </w:rPr>
            </w:pPr>
            <w:r w:rsidRPr="00F842A2">
              <w:rPr>
                <w:rFonts w:ascii="Calibri" w:hAnsi="Calibri" w:cs="Calibri"/>
                <w:sz w:val="16"/>
                <w:szCs w:val="17"/>
              </w:rPr>
              <w:t>Enumerator 2</w:t>
            </w:r>
          </w:p>
        </w:tc>
        <w:tc>
          <w:tcPr>
            <w:tcW w:w="249" w:type="pct"/>
            <w:tcBorders>
              <w:top w:val="nil"/>
              <w:left w:val="nil"/>
              <w:bottom w:val="nil"/>
              <w:right w:val="nil"/>
            </w:tcBorders>
            <w:shd w:val="clear" w:color="auto" w:fill="auto"/>
            <w:noWrap/>
            <w:vAlign w:val="bottom"/>
            <w:hideMark/>
          </w:tcPr>
          <w:p w14:paraId="1BB92EA8" w14:textId="77777777" w:rsidR="000C1255" w:rsidRPr="00F842A2" w:rsidRDefault="000C1255" w:rsidP="000C1255">
            <w:pPr>
              <w:jc w:val="right"/>
              <w:rPr>
                <w:rFonts w:ascii="Calibri" w:hAnsi="Calibri"/>
                <w:sz w:val="16"/>
                <w:szCs w:val="17"/>
              </w:rPr>
            </w:pPr>
            <w:r w:rsidRPr="00F842A2">
              <w:rPr>
                <w:rFonts w:ascii="Calibri" w:hAnsi="Calibri"/>
                <w:sz w:val="16"/>
                <w:szCs w:val="17"/>
              </w:rPr>
              <w:t>7</w:t>
            </w:r>
          </w:p>
        </w:tc>
        <w:tc>
          <w:tcPr>
            <w:tcW w:w="195" w:type="pct"/>
            <w:tcBorders>
              <w:top w:val="nil"/>
              <w:left w:val="nil"/>
              <w:bottom w:val="nil"/>
              <w:right w:val="nil"/>
            </w:tcBorders>
            <w:shd w:val="clear" w:color="auto" w:fill="auto"/>
            <w:noWrap/>
            <w:vAlign w:val="bottom"/>
            <w:hideMark/>
          </w:tcPr>
          <w:p w14:paraId="2A3FA0A0"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85.5</w:t>
            </w:r>
          </w:p>
        </w:tc>
        <w:tc>
          <w:tcPr>
            <w:tcW w:w="167" w:type="pct"/>
            <w:tcBorders>
              <w:top w:val="nil"/>
              <w:left w:val="nil"/>
              <w:bottom w:val="nil"/>
              <w:right w:val="nil"/>
            </w:tcBorders>
            <w:shd w:val="clear" w:color="auto" w:fill="auto"/>
            <w:noWrap/>
            <w:vAlign w:val="bottom"/>
            <w:hideMark/>
          </w:tcPr>
          <w:p w14:paraId="6601D970"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10.4</w:t>
            </w:r>
          </w:p>
        </w:tc>
        <w:tc>
          <w:tcPr>
            <w:tcW w:w="263" w:type="pct"/>
            <w:tcBorders>
              <w:top w:val="nil"/>
              <w:left w:val="nil"/>
              <w:bottom w:val="nil"/>
              <w:right w:val="nil"/>
            </w:tcBorders>
            <w:shd w:val="clear" w:color="auto" w:fill="auto"/>
            <w:noWrap/>
            <w:vAlign w:val="bottom"/>
            <w:hideMark/>
          </w:tcPr>
          <w:p w14:paraId="6FFF8A2E"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0.6</w:t>
            </w:r>
          </w:p>
        </w:tc>
        <w:tc>
          <w:tcPr>
            <w:tcW w:w="401" w:type="pct"/>
            <w:tcBorders>
              <w:top w:val="nil"/>
              <w:left w:val="nil"/>
              <w:bottom w:val="nil"/>
              <w:right w:val="nil"/>
            </w:tcBorders>
            <w:shd w:val="clear" w:color="auto" w:fill="auto"/>
            <w:noWrap/>
            <w:vAlign w:val="bottom"/>
            <w:hideMark/>
          </w:tcPr>
          <w:p w14:paraId="39650783"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0.23</w:t>
            </w:r>
          </w:p>
        </w:tc>
        <w:tc>
          <w:tcPr>
            <w:tcW w:w="313" w:type="pct"/>
            <w:tcBorders>
              <w:top w:val="nil"/>
              <w:left w:val="nil"/>
              <w:bottom w:val="nil"/>
              <w:right w:val="nil"/>
            </w:tcBorders>
            <w:shd w:val="clear" w:color="auto" w:fill="auto"/>
            <w:noWrap/>
            <w:vAlign w:val="bottom"/>
            <w:hideMark/>
          </w:tcPr>
          <w:p w14:paraId="73DE0FB8"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0.3</w:t>
            </w:r>
          </w:p>
        </w:tc>
        <w:tc>
          <w:tcPr>
            <w:tcW w:w="445" w:type="pct"/>
            <w:tcBorders>
              <w:top w:val="nil"/>
              <w:left w:val="nil"/>
              <w:bottom w:val="nil"/>
              <w:right w:val="nil"/>
            </w:tcBorders>
            <w:shd w:val="clear" w:color="auto" w:fill="auto"/>
            <w:noWrap/>
            <w:vAlign w:val="bottom"/>
            <w:hideMark/>
          </w:tcPr>
          <w:p w14:paraId="290DEB99"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100</w:t>
            </w:r>
          </w:p>
        </w:tc>
        <w:tc>
          <w:tcPr>
            <w:tcW w:w="440" w:type="pct"/>
            <w:tcBorders>
              <w:top w:val="nil"/>
              <w:left w:val="nil"/>
              <w:bottom w:val="nil"/>
              <w:right w:val="nil"/>
            </w:tcBorders>
            <w:shd w:val="clear" w:color="auto" w:fill="auto"/>
            <w:noWrap/>
            <w:vAlign w:val="bottom"/>
            <w:hideMark/>
          </w:tcPr>
          <w:p w14:paraId="161419D6"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-0.14</w:t>
            </w:r>
          </w:p>
        </w:tc>
        <w:tc>
          <w:tcPr>
            <w:tcW w:w="456" w:type="pct"/>
            <w:tcBorders>
              <w:top w:val="nil"/>
              <w:left w:val="nil"/>
              <w:bottom w:val="nil"/>
              <w:right w:val="nil"/>
            </w:tcBorders>
            <w:shd w:val="clear" w:color="auto" w:fill="auto"/>
            <w:noWrap/>
            <w:vAlign w:val="bottom"/>
            <w:hideMark/>
          </w:tcPr>
          <w:p w14:paraId="1C2FE4A3"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-3.08</w:t>
            </w:r>
          </w:p>
        </w:tc>
        <w:tc>
          <w:tcPr>
            <w:tcW w:w="483" w:type="pct"/>
            <w:tcBorders>
              <w:top w:val="nil"/>
              <w:left w:val="nil"/>
              <w:bottom w:val="nil"/>
              <w:right w:val="nil"/>
            </w:tcBorders>
            <w:shd w:val="clear" w:color="auto" w:fill="auto"/>
            <w:noWrap/>
            <w:vAlign w:val="bottom"/>
            <w:hideMark/>
          </w:tcPr>
          <w:p w14:paraId="7462F609" w14:textId="77777777" w:rsidR="000C1255" w:rsidRPr="00F842A2" w:rsidRDefault="000C1255" w:rsidP="000C1255">
            <w:pPr>
              <w:rPr>
                <w:rFonts w:ascii="Calibri" w:hAnsi="Calibri"/>
                <w:sz w:val="16"/>
                <w:szCs w:val="17"/>
              </w:rPr>
            </w:pPr>
            <w:r w:rsidRPr="00F842A2">
              <w:rPr>
                <w:rFonts w:ascii="Calibri" w:hAnsi="Calibri" w:cs="Calibri"/>
                <w:sz w:val="17"/>
                <w:szCs w:val="17"/>
              </w:rPr>
              <w:t>TEM good</w:t>
            </w:r>
          </w:p>
        </w:tc>
        <w:tc>
          <w:tcPr>
            <w:tcW w:w="485" w:type="pct"/>
            <w:tcBorders>
              <w:top w:val="nil"/>
              <w:left w:val="nil"/>
              <w:bottom w:val="nil"/>
              <w:right w:val="nil"/>
            </w:tcBorders>
            <w:shd w:val="clear" w:color="auto" w:fill="auto"/>
            <w:noWrap/>
            <w:vAlign w:val="bottom"/>
            <w:hideMark/>
          </w:tcPr>
          <w:p w14:paraId="1385B9A6" w14:textId="77777777" w:rsidR="000C1255" w:rsidRPr="00F842A2" w:rsidRDefault="000C1255" w:rsidP="000C1255">
            <w:pPr>
              <w:rPr>
                <w:rFonts w:ascii="Calibri" w:hAnsi="Calibri"/>
                <w:sz w:val="16"/>
                <w:szCs w:val="17"/>
              </w:rPr>
            </w:pPr>
            <w:r w:rsidRPr="00F842A2">
              <w:rPr>
                <w:rFonts w:ascii="Calibri" w:hAnsi="Calibri" w:cs="Calibri"/>
                <w:sz w:val="17"/>
                <w:szCs w:val="17"/>
              </w:rPr>
              <w:t>R value good</w:t>
            </w:r>
          </w:p>
        </w:tc>
        <w:tc>
          <w:tcPr>
            <w:tcW w:w="414" w:type="pct"/>
            <w:tcBorders>
              <w:top w:val="nil"/>
              <w:left w:val="nil"/>
              <w:bottom w:val="nil"/>
              <w:right w:val="nil"/>
            </w:tcBorders>
            <w:shd w:val="clear" w:color="auto" w:fill="auto"/>
            <w:noWrap/>
            <w:vAlign w:val="bottom"/>
            <w:hideMark/>
          </w:tcPr>
          <w:p w14:paraId="0C2FCAE2" w14:textId="77777777" w:rsidR="000C1255" w:rsidRPr="00F842A2" w:rsidRDefault="000C1255" w:rsidP="000C1255">
            <w:pPr>
              <w:rPr>
                <w:rFonts w:ascii="Calibri" w:hAnsi="Calibri"/>
                <w:sz w:val="16"/>
                <w:szCs w:val="17"/>
              </w:rPr>
            </w:pPr>
            <w:r w:rsidRPr="00F842A2">
              <w:rPr>
                <w:rFonts w:ascii="Calibri" w:hAnsi="Calibri" w:cs="Calibri"/>
                <w:sz w:val="17"/>
                <w:szCs w:val="17"/>
              </w:rPr>
              <w:t>Bias good</w:t>
            </w:r>
          </w:p>
        </w:tc>
      </w:tr>
      <w:tr w:rsidR="00F842A2" w:rsidRPr="00F842A2" w14:paraId="282A79B4" w14:textId="77777777" w:rsidTr="00F842A2">
        <w:trPr>
          <w:trHeight w:val="20"/>
        </w:trPr>
        <w:tc>
          <w:tcPr>
            <w:tcW w:w="227" w:type="pct"/>
            <w:tcBorders>
              <w:top w:val="nil"/>
              <w:left w:val="nil"/>
              <w:bottom w:val="nil"/>
              <w:right w:val="nil"/>
            </w:tcBorders>
            <w:shd w:val="clear" w:color="auto" w:fill="auto"/>
            <w:noWrap/>
            <w:vAlign w:val="bottom"/>
            <w:hideMark/>
          </w:tcPr>
          <w:p w14:paraId="73806ED7" w14:textId="77777777" w:rsidR="000C1255" w:rsidRPr="00F842A2" w:rsidRDefault="000C1255" w:rsidP="000C1255">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21292D30" w14:textId="77777777" w:rsidR="000C1255" w:rsidRPr="00F842A2" w:rsidRDefault="000C1255" w:rsidP="000C1255">
            <w:pPr>
              <w:rPr>
                <w:rFonts w:ascii="Calibri" w:hAnsi="Calibri" w:cs="Calibri"/>
                <w:sz w:val="16"/>
                <w:szCs w:val="17"/>
              </w:rPr>
            </w:pPr>
            <w:r w:rsidRPr="00F842A2">
              <w:rPr>
                <w:rFonts w:ascii="Calibri" w:hAnsi="Calibri" w:cs="Calibri"/>
                <w:sz w:val="16"/>
                <w:szCs w:val="17"/>
              </w:rPr>
              <w:t>Enumerator 3</w:t>
            </w:r>
          </w:p>
        </w:tc>
        <w:tc>
          <w:tcPr>
            <w:tcW w:w="249" w:type="pct"/>
            <w:tcBorders>
              <w:top w:val="nil"/>
              <w:left w:val="nil"/>
              <w:bottom w:val="nil"/>
              <w:right w:val="nil"/>
            </w:tcBorders>
            <w:shd w:val="clear" w:color="auto" w:fill="auto"/>
            <w:noWrap/>
            <w:vAlign w:val="bottom"/>
            <w:hideMark/>
          </w:tcPr>
          <w:p w14:paraId="43B74050" w14:textId="77777777" w:rsidR="000C1255" w:rsidRPr="00F842A2" w:rsidRDefault="000C1255" w:rsidP="000C1255">
            <w:pPr>
              <w:jc w:val="right"/>
              <w:rPr>
                <w:rFonts w:ascii="Calibri" w:hAnsi="Calibri"/>
                <w:sz w:val="16"/>
                <w:szCs w:val="17"/>
              </w:rPr>
            </w:pPr>
            <w:r w:rsidRPr="00F842A2">
              <w:rPr>
                <w:rFonts w:ascii="Calibri" w:hAnsi="Calibri"/>
                <w:sz w:val="16"/>
                <w:szCs w:val="17"/>
              </w:rPr>
              <w:t>7</w:t>
            </w:r>
          </w:p>
        </w:tc>
        <w:tc>
          <w:tcPr>
            <w:tcW w:w="195" w:type="pct"/>
            <w:tcBorders>
              <w:top w:val="nil"/>
              <w:left w:val="nil"/>
              <w:bottom w:val="nil"/>
              <w:right w:val="nil"/>
            </w:tcBorders>
            <w:shd w:val="clear" w:color="auto" w:fill="auto"/>
            <w:noWrap/>
            <w:vAlign w:val="bottom"/>
            <w:hideMark/>
          </w:tcPr>
          <w:p w14:paraId="682B078A"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85.8</w:t>
            </w:r>
          </w:p>
        </w:tc>
        <w:tc>
          <w:tcPr>
            <w:tcW w:w="167" w:type="pct"/>
            <w:tcBorders>
              <w:top w:val="nil"/>
              <w:left w:val="nil"/>
              <w:bottom w:val="nil"/>
              <w:right w:val="nil"/>
            </w:tcBorders>
            <w:shd w:val="clear" w:color="auto" w:fill="auto"/>
            <w:noWrap/>
            <w:vAlign w:val="bottom"/>
            <w:hideMark/>
          </w:tcPr>
          <w:p w14:paraId="55CD281A"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10.1</w:t>
            </w:r>
          </w:p>
        </w:tc>
        <w:tc>
          <w:tcPr>
            <w:tcW w:w="263" w:type="pct"/>
            <w:tcBorders>
              <w:top w:val="nil"/>
              <w:left w:val="nil"/>
              <w:bottom w:val="nil"/>
              <w:right w:val="nil"/>
            </w:tcBorders>
            <w:shd w:val="clear" w:color="auto" w:fill="auto"/>
            <w:noWrap/>
            <w:vAlign w:val="bottom"/>
            <w:hideMark/>
          </w:tcPr>
          <w:p w14:paraId="3A8847A9"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0.5</w:t>
            </w:r>
          </w:p>
        </w:tc>
        <w:tc>
          <w:tcPr>
            <w:tcW w:w="401" w:type="pct"/>
            <w:tcBorders>
              <w:top w:val="nil"/>
              <w:left w:val="nil"/>
              <w:bottom w:val="nil"/>
              <w:right w:val="nil"/>
            </w:tcBorders>
            <w:shd w:val="clear" w:color="auto" w:fill="auto"/>
            <w:noWrap/>
            <w:vAlign w:val="bottom"/>
            <w:hideMark/>
          </w:tcPr>
          <w:p w14:paraId="1931EC8C"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0.18</w:t>
            </w:r>
          </w:p>
        </w:tc>
        <w:tc>
          <w:tcPr>
            <w:tcW w:w="313" w:type="pct"/>
            <w:tcBorders>
              <w:top w:val="nil"/>
              <w:left w:val="nil"/>
              <w:bottom w:val="nil"/>
              <w:right w:val="nil"/>
            </w:tcBorders>
            <w:shd w:val="clear" w:color="auto" w:fill="auto"/>
            <w:noWrap/>
            <w:vAlign w:val="bottom"/>
            <w:hideMark/>
          </w:tcPr>
          <w:p w14:paraId="2B4C7BA5"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0.2</w:t>
            </w:r>
          </w:p>
        </w:tc>
        <w:tc>
          <w:tcPr>
            <w:tcW w:w="445" w:type="pct"/>
            <w:tcBorders>
              <w:top w:val="nil"/>
              <w:left w:val="nil"/>
              <w:bottom w:val="nil"/>
              <w:right w:val="nil"/>
            </w:tcBorders>
            <w:shd w:val="clear" w:color="auto" w:fill="auto"/>
            <w:noWrap/>
            <w:vAlign w:val="bottom"/>
            <w:hideMark/>
          </w:tcPr>
          <w:p w14:paraId="3030390B"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100</w:t>
            </w:r>
          </w:p>
        </w:tc>
        <w:tc>
          <w:tcPr>
            <w:tcW w:w="440" w:type="pct"/>
            <w:tcBorders>
              <w:top w:val="nil"/>
              <w:left w:val="nil"/>
              <w:bottom w:val="nil"/>
              <w:right w:val="nil"/>
            </w:tcBorders>
            <w:shd w:val="clear" w:color="auto" w:fill="auto"/>
            <w:noWrap/>
            <w:vAlign w:val="bottom"/>
            <w:hideMark/>
          </w:tcPr>
          <w:p w14:paraId="45091524"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0.18</w:t>
            </w:r>
          </w:p>
        </w:tc>
        <w:tc>
          <w:tcPr>
            <w:tcW w:w="456" w:type="pct"/>
            <w:tcBorders>
              <w:top w:val="nil"/>
              <w:left w:val="nil"/>
              <w:bottom w:val="nil"/>
              <w:right w:val="nil"/>
            </w:tcBorders>
            <w:shd w:val="clear" w:color="auto" w:fill="auto"/>
            <w:noWrap/>
            <w:vAlign w:val="bottom"/>
            <w:hideMark/>
          </w:tcPr>
          <w:p w14:paraId="087CDE1F"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-2.76</w:t>
            </w:r>
          </w:p>
        </w:tc>
        <w:tc>
          <w:tcPr>
            <w:tcW w:w="483" w:type="pct"/>
            <w:tcBorders>
              <w:top w:val="nil"/>
              <w:left w:val="nil"/>
              <w:bottom w:val="nil"/>
              <w:right w:val="nil"/>
            </w:tcBorders>
            <w:shd w:val="clear" w:color="auto" w:fill="auto"/>
            <w:noWrap/>
            <w:vAlign w:val="bottom"/>
            <w:hideMark/>
          </w:tcPr>
          <w:p w14:paraId="39620F26" w14:textId="77777777" w:rsidR="000C1255" w:rsidRPr="00F842A2" w:rsidRDefault="000C1255" w:rsidP="000C1255">
            <w:pPr>
              <w:rPr>
                <w:rFonts w:ascii="Calibri" w:hAnsi="Calibri"/>
                <w:sz w:val="16"/>
                <w:szCs w:val="17"/>
              </w:rPr>
            </w:pPr>
            <w:r w:rsidRPr="00F842A2">
              <w:rPr>
                <w:rFonts w:ascii="Calibri" w:hAnsi="Calibri" w:cs="Calibri"/>
                <w:sz w:val="17"/>
                <w:szCs w:val="17"/>
              </w:rPr>
              <w:t>TEM good</w:t>
            </w:r>
          </w:p>
        </w:tc>
        <w:tc>
          <w:tcPr>
            <w:tcW w:w="485" w:type="pct"/>
            <w:tcBorders>
              <w:top w:val="nil"/>
              <w:left w:val="nil"/>
              <w:bottom w:val="nil"/>
              <w:right w:val="nil"/>
            </w:tcBorders>
            <w:shd w:val="clear" w:color="auto" w:fill="auto"/>
            <w:noWrap/>
            <w:vAlign w:val="bottom"/>
            <w:hideMark/>
          </w:tcPr>
          <w:p w14:paraId="01EBEE04" w14:textId="77777777" w:rsidR="000C1255" w:rsidRPr="00F842A2" w:rsidRDefault="000C1255" w:rsidP="000C1255">
            <w:pPr>
              <w:rPr>
                <w:rFonts w:ascii="Calibri" w:hAnsi="Calibri"/>
                <w:sz w:val="16"/>
                <w:szCs w:val="17"/>
              </w:rPr>
            </w:pPr>
            <w:r w:rsidRPr="00F842A2">
              <w:rPr>
                <w:rFonts w:ascii="Calibri" w:hAnsi="Calibri" w:cs="Calibri"/>
                <w:sz w:val="17"/>
                <w:szCs w:val="17"/>
              </w:rPr>
              <w:t>R value good</w:t>
            </w:r>
          </w:p>
        </w:tc>
        <w:tc>
          <w:tcPr>
            <w:tcW w:w="414" w:type="pct"/>
            <w:tcBorders>
              <w:top w:val="nil"/>
              <w:left w:val="nil"/>
              <w:bottom w:val="nil"/>
              <w:right w:val="nil"/>
            </w:tcBorders>
            <w:shd w:val="clear" w:color="auto" w:fill="auto"/>
            <w:noWrap/>
            <w:vAlign w:val="bottom"/>
            <w:hideMark/>
          </w:tcPr>
          <w:p w14:paraId="5316AE53" w14:textId="77777777" w:rsidR="000C1255" w:rsidRPr="00F842A2" w:rsidRDefault="000C1255" w:rsidP="000C1255">
            <w:pPr>
              <w:rPr>
                <w:rFonts w:ascii="Calibri" w:hAnsi="Calibri"/>
                <w:sz w:val="16"/>
                <w:szCs w:val="17"/>
              </w:rPr>
            </w:pPr>
            <w:r w:rsidRPr="00F842A2">
              <w:rPr>
                <w:rFonts w:ascii="Calibri" w:hAnsi="Calibri" w:cs="Calibri"/>
                <w:sz w:val="17"/>
                <w:szCs w:val="17"/>
              </w:rPr>
              <w:t>Bias good</w:t>
            </w:r>
          </w:p>
        </w:tc>
      </w:tr>
      <w:tr w:rsidR="00F842A2" w:rsidRPr="00F842A2" w14:paraId="73721556" w14:textId="77777777" w:rsidTr="00F842A2">
        <w:trPr>
          <w:trHeight w:val="20"/>
        </w:trPr>
        <w:tc>
          <w:tcPr>
            <w:tcW w:w="227" w:type="pct"/>
            <w:tcBorders>
              <w:top w:val="nil"/>
              <w:left w:val="nil"/>
              <w:bottom w:val="nil"/>
              <w:right w:val="nil"/>
            </w:tcBorders>
            <w:shd w:val="clear" w:color="auto" w:fill="auto"/>
            <w:noWrap/>
            <w:vAlign w:val="bottom"/>
            <w:hideMark/>
          </w:tcPr>
          <w:p w14:paraId="008BA6D1" w14:textId="77777777" w:rsidR="000C1255" w:rsidRPr="00F842A2" w:rsidRDefault="000C1255" w:rsidP="000C1255">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088B4ACA" w14:textId="77777777" w:rsidR="000C1255" w:rsidRPr="00F842A2" w:rsidRDefault="000C1255" w:rsidP="000C1255">
            <w:pPr>
              <w:rPr>
                <w:rFonts w:ascii="Calibri" w:hAnsi="Calibri" w:cs="Calibri"/>
                <w:sz w:val="16"/>
                <w:szCs w:val="17"/>
              </w:rPr>
            </w:pPr>
            <w:r w:rsidRPr="00F842A2">
              <w:rPr>
                <w:rFonts w:ascii="Calibri" w:hAnsi="Calibri" w:cs="Calibri"/>
                <w:sz w:val="16"/>
                <w:szCs w:val="17"/>
              </w:rPr>
              <w:t>Enumerator 4</w:t>
            </w:r>
          </w:p>
        </w:tc>
        <w:tc>
          <w:tcPr>
            <w:tcW w:w="249" w:type="pct"/>
            <w:tcBorders>
              <w:top w:val="nil"/>
              <w:left w:val="nil"/>
              <w:bottom w:val="nil"/>
              <w:right w:val="nil"/>
            </w:tcBorders>
            <w:shd w:val="clear" w:color="auto" w:fill="auto"/>
            <w:noWrap/>
            <w:vAlign w:val="bottom"/>
            <w:hideMark/>
          </w:tcPr>
          <w:p w14:paraId="62C0D6F6" w14:textId="77777777" w:rsidR="000C1255" w:rsidRPr="00F842A2" w:rsidRDefault="000C1255" w:rsidP="000C1255">
            <w:pPr>
              <w:jc w:val="right"/>
              <w:rPr>
                <w:rFonts w:ascii="Calibri" w:hAnsi="Calibri"/>
                <w:sz w:val="16"/>
                <w:szCs w:val="17"/>
              </w:rPr>
            </w:pPr>
            <w:r w:rsidRPr="00F842A2">
              <w:rPr>
                <w:rFonts w:ascii="Calibri" w:hAnsi="Calibri"/>
                <w:sz w:val="16"/>
                <w:szCs w:val="17"/>
              </w:rPr>
              <w:t>7</w:t>
            </w:r>
          </w:p>
        </w:tc>
        <w:tc>
          <w:tcPr>
            <w:tcW w:w="195" w:type="pct"/>
            <w:tcBorders>
              <w:top w:val="nil"/>
              <w:left w:val="nil"/>
              <w:bottom w:val="nil"/>
              <w:right w:val="nil"/>
            </w:tcBorders>
            <w:shd w:val="clear" w:color="auto" w:fill="auto"/>
            <w:noWrap/>
            <w:vAlign w:val="bottom"/>
            <w:hideMark/>
          </w:tcPr>
          <w:p w14:paraId="1B038DD3"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85.6</w:t>
            </w:r>
          </w:p>
        </w:tc>
        <w:tc>
          <w:tcPr>
            <w:tcW w:w="167" w:type="pct"/>
            <w:tcBorders>
              <w:top w:val="nil"/>
              <w:left w:val="nil"/>
              <w:bottom w:val="nil"/>
              <w:right w:val="nil"/>
            </w:tcBorders>
            <w:shd w:val="clear" w:color="auto" w:fill="auto"/>
            <w:noWrap/>
            <w:vAlign w:val="bottom"/>
            <w:hideMark/>
          </w:tcPr>
          <w:p w14:paraId="72648967"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9.9</w:t>
            </w:r>
          </w:p>
        </w:tc>
        <w:tc>
          <w:tcPr>
            <w:tcW w:w="263" w:type="pct"/>
            <w:tcBorders>
              <w:top w:val="nil"/>
              <w:left w:val="nil"/>
              <w:bottom w:val="nil"/>
              <w:right w:val="nil"/>
            </w:tcBorders>
            <w:shd w:val="clear" w:color="auto" w:fill="auto"/>
            <w:noWrap/>
            <w:vAlign w:val="bottom"/>
            <w:hideMark/>
          </w:tcPr>
          <w:p w14:paraId="15F825A3"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0.2</w:t>
            </w:r>
          </w:p>
        </w:tc>
        <w:tc>
          <w:tcPr>
            <w:tcW w:w="401" w:type="pct"/>
            <w:tcBorders>
              <w:top w:val="nil"/>
              <w:left w:val="nil"/>
              <w:bottom w:val="nil"/>
              <w:right w:val="nil"/>
            </w:tcBorders>
            <w:shd w:val="clear" w:color="auto" w:fill="auto"/>
            <w:noWrap/>
            <w:vAlign w:val="bottom"/>
            <w:hideMark/>
          </w:tcPr>
          <w:p w14:paraId="6BC8A35F"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0.1</w:t>
            </w:r>
          </w:p>
        </w:tc>
        <w:tc>
          <w:tcPr>
            <w:tcW w:w="313" w:type="pct"/>
            <w:tcBorders>
              <w:top w:val="nil"/>
              <w:left w:val="nil"/>
              <w:bottom w:val="nil"/>
              <w:right w:val="nil"/>
            </w:tcBorders>
            <w:shd w:val="clear" w:color="auto" w:fill="auto"/>
            <w:noWrap/>
            <w:vAlign w:val="bottom"/>
            <w:hideMark/>
          </w:tcPr>
          <w:p w14:paraId="0B306675"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0.1</w:t>
            </w:r>
          </w:p>
        </w:tc>
        <w:tc>
          <w:tcPr>
            <w:tcW w:w="445" w:type="pct"/>
            <w:tcBorders>
              <w:top w:val="nil"/>
              <w:left w:val="nil"/>
              <w:bottom w:val="nil"/>
              <w:right w:val="nil"/>
            </w:tcBorders>
            <w:shd w:val="clear" w:color="auto" w:fill="auto"/>
            <w:noWrap/>
            <w:vAlign w:val="bottom"/>
            <w:hideMark/>
          </w:tcPr>
          <w:p w14:paraId="5AD73C31"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100</w:t>
            </w:r>
          </w:p>
        </w:tc>
        <w:tc>
          <w:tcPr>
            <w:tcW w:w="440" w:type="pct"/>
            <w:tcBorders>
              <w:top w:val="nil"/>
              <w:left w:val="nil"/>
              <w:bottom w:val="nil"/>
              <w:right w:val="nil"/>
            </w:tcBorders>
            <w:shd w:val="clear" w:color="auto" w:fill="auto"/>
            <w:noWrap/>
            <w:vAlign w:val="bottom"/>
            <w:hideMark/>
          </w:tcPr>
          <w:p w14:paraId="0E2D0BA8"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-0.04</w:t>
            </w:r>
          </w:p>
        </w:tc>
        <w:tc>
          <w:tcPr>
            <w:tcW w:w="456" w:type="pct"/>
            <w:tcBorders>
              <w:top w:val="nil"/>
              <w:left w:val="nil"/>
              <w:bottom w:val="nil"/>
              <w:right w:val="nil"/>
            </w:tcBorders>
            <w:shd w:val="clear" w:color="auto" w:fill="auto"/>
            <w:noWrap/>
            <w:vAlign w:val="bottom"/>
            <w:hideMark/>
          </w:tcPr>
          <w:p w14:paraId="7124D610"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-2.97</w:t>
            </w:r>
          </w:p>
        </w:tc>
        <w:tc>
          <w:tcPr>
            <w:tcW w:w="483" w:type="pct"/>
            <w:tcBorders>
              <w:top w:val="nil"/>
              <w:left w:val="nil"/>
              <w:bottom w:val="nil"/>
              <w:right w:val="nil"/>
            </w:tcBorders>
            <w:shd w:val="clear" w:color="auto" w:fill="auto"/>
            <w:noWrap/>
            <w:vAlign w:val="bottom"/>
            <w:hideMark/>
          </w:tcPr>
          <w:p w14:paraId="2D352032" w14:textId="77777777" w:rsidR="000C1255" w:rsidRPr="00F842A2" w:rsidRDefault="000C1255" w:rsidP="000C1255">
            <w:pPr>
              <w:rPr>
                <w:rFonts w:ascii="Calibri" w:hAnsi="Calibri"/>
                <w:sz w:val="16"/>
                <w:szCs w:val="17"/>
              </w:rPr>
            </w:pPr>
            <w:r w:rsidRPr="00F842A2">
              <w:rPr>
                <w:rFonts w:ascii="Calibri" w:hAnsi="Calibri" w:cs="Calibri"/>
                <w:sz w:val="17"/>
                <w:szCs w:val="17"/>
              </w:rPr>
              <w:t>TEM good</w:t>
            </w:r>
          </w:p>
        </w:tc>
        <w:tc>
          <w:tcPr>
            <w:tcW w:w="485" w:type="pct"/>
            <w:tcBorders>
              <w:top w:val="nil"/>
              <w:left w:val="nil"/>
              <w:bottom w:val="nil"/>
              <w:right w:val="nil"/>
            </w:tcBorders>
            <w:shd w:val="clear" w:color="auto" w:fill="auto"/>
            <w:noWrap/>
            <w:vAlign w:val="bottom"/>
            <w:hideMark/>
          </w:tcPr>
          <w:p w14:paraId="6A20E5B8" w14:textId="77777777" w:rsidR="000C1255" w:rsidRPr="00F842A2" w:rsidRDefault="000C1255" w:rsidP="000C1255">
            <w:pPr>
              <w:rPr>
                <w:rFonts w:ascii="Calibri" w:hAnsi="Calibri"/>
                <w:sz w:val="16"/>
                <w:szCs w:val="17"/>
              </w:rPr>
            </w:pPr>
            <w:r w:rsidRPr="00F842A2">
              <w:rPr>
                <w:rFonts w:ascii="Calibri" w:hAnsi="Calibri" w:cs="Calibri"/>
                <w:sz w:val="17"/>
                <w:szCs w:val="17"/>
              </w:rPr>
              <w:t>R value good</w:t>
            </w:r>
          </w:p>
        </w:tc>
        <w:tc>
          <w:tcPr>
            <w:tcW w:w="414" w:type="pct"/>
            <w:tcBorders>
              <w:top w:val="nil"/>
              <w:left w:val="nil"/>
              <w:bottom w:val="nil"/>
              <w:right w:val="nil"/>
            </w:tcBorders>
            <w:shd w:val="clear" w:color="auto" w:fill="auto"/>
            <w:noWrap/>
            <w:vAlign w:val="bottom"/>
            <w:hideMark/>
          </w:tcPr>
          <w:p w14:paraId="0B19AF98" w14:textId="77777777" w:rsidR="000C1255" w:rsidRPr="00F842A2" w:rsidRDefault="000C1255" w:rsidP="000C1255">
            <w:pPr>
              <w:rPr>
                <w:rFonts w:ascii="Calibri" w:hAnsi="Calibri"/>
                <w:sz w:val="16"/>
                <w:szCs w:val="17"/>
              </w:rPr>
            </w:pPr>
            <w:r w:rsidRPr="00F842A2">
              <w:rPr>
                <w:rFonts w:ascii="Calibri" w:hAnsi="Calibri" w:cs="Calibri"/>
                <w:sz w:val="17"/>
                <w:szCs w:val="17"/>
              </w:rPr>
              <w:t>Bias good</w:t>
            </w:r>
          </w:p>
        </w:tc>
      </w:tr>
      <w:tr w:rsidR="00F842A2" w:rsidRPr="00F842A2" w14:paraId="789B60BB" w14:textId="77777777" w:rsidTr="00F842A2">
        <w:trPr>
          <w:trHeight w:val="20"/>
        </w:trPr>
        <w:tc>
          <w:tcPr>
            <w:tcW w:w="227" w:type="pct"/>
            <w:tcBorders>
              <w:top w:val="nil"/>
              <w:left w:val="nil"/>
              <w:bottom w:val="nil"/>
              <w:right w:val="nil"/>
            </w:tcBorders>
            <w:shd w:val="clear" w:color="auto" w:fill="auto"/>
            <w:noWrap/>
            <w:vAlign w:val="bottom"/>
            <w:hideMark/>
          </w:tcPr>
          <w:p w14:paraId="7AA96A24" w14:textId="77777777" w:rsidR="000C1255" w:rsidRPr="00F842A2" w:rsidRDefault="000C1255" w:rsidP="000C1255">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5059E87B" w14:textId="77777777" w:rsidR="000C1255" w:rsidRPr="00F842A2" w:rsidRDefault="000C1255" w:rsidP="000C1255">
            <w:pPr>
              <w:rPr>
                <w:rFonts w:ascii="Calibri" w:hAnsi="Calibri" w:cs="Calibri"/>
                <w:sz w:val="16"/>
                <w:szCs w:val="17"/>
              </w:rPr>
            </w:pPr>
            <w:r w:rsidRPr="00F842A2">
              <w:rPr>
                <w:rFonts w:ascii="Calibri" w:hAnsi="Calibri" w:cs="Calibri"/>
                <w:sz w:val="16"/>
                <w:szCs w:val="17"/>
              </w:rPr>
              <w:t>Enumerator 5</w:t>
            </w:r>
          </w:p>
        </w:tc>
        <w:tc>
          <w:tcPr>
            <w:tcW w:w="249" w:type="pct"/>
            <w:tcBorders>
              <w:top w:val="nil"/>
              <w:left w:val="nil"/>
              <w:bottom w:val="nil"/>
              <w:right w:val="nil"/>
            </w:tcBorders>
            <w:shd w:val="clear" w:color="auto" w:fill="auto"/>
            <w:noWrap/>
            <w:vAlign w:val="bottom"/>
            <w:hideMark/>
          </w:tcPr>
          <w:p w14:paraId="243884D6" w14:textId="77777777" w:rsidR="000C1255" w:rsidRPr="00F842A2" w:rsidRDefault="000C1255" w:rsidP="000C1255">
            <w:pPr>
              <w:jc w:val="right"/>
              <w:rPr>
                <w:rFonts w:ascii="Calibri" w:hAnsi="Calibri"/>
                <w:sz w:val="16"/>
                <w:szCs w:val="17"/>
              </w:rPr>
            </w:pPr>
            <w:r w:rsidRPr="00F842A2">
              <w:rPr>
                <w:rFonts w:ascii="Calibri" w:hAnsi="Calibri"/>
                <w:sz w:val="16"/>
                <w:szCs w:val="17"/>
              </w:rPr>
              <w:t>7</w:t>
            </w:r>
          </w:p>
        </w:tc>
        <w:tc>
          <w:tcPr>
            <w:tcW w:w="195" w:type="pct"/>
            <w:tcBorders>
              <w:top w:val="nil"/>
              <w:left w:val="nil"/>
              <w:bottom w:val="nil"/>
              <w:right w:val="nil"/>
            </w:tcBorders>
            <w:shd w:val="clear" w:color="auto" w:fill="auto"/>
            <w:noWrap/>
            <w:vAlign w:val="bottom"/>
            <w:hideMark/>
          </w:tcPr>
          <w:p w14:paraId="274CCA87"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85.8</w:t>
            </w:r>
          </w:p>
        </w:tc>
        <w:tc>
          <w:tcPr>
            <w:tcW w:w="167" w:type="pct"/>
            <w:tcBorders>
              <w:top w:val="nil"/>
              <w:left w:val="nil"/>
              <w:bottom w:val="nil"/>
              <w:right w:val="nil"/>
            </w:tcBorders>
            <w:shd w:val="clear" w:color="auto" w:fill="auto"/>
            <w:noWrap/>
            <w:vAlign w:val="bottom"/>
            <w:hideMark/>
          </w:tcPr>
          <w:p w14:paraId="48026D24"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10.1</w:t>
            </w:r>
          </w:p>
        </w:tc>
        <w:tc>
          <w:tcPr>
            <w:tcW w:w="263" w:type="pct"/>
            <w:tcBorders>
              <w:top w:val="nil"/>
              <w:left w:val="nil"/>
              <w:bottom w:val="nil"/>
              <w:right w:val="nil"/>
            </w:tcBorders>
            <w:shd w:val="clear" w:color="auto" w:fill="auto"/>
            <w:noWrap/>
            <w:vAlign w:val="bottom"/>
            <w:hideMark/>
          </w:tcPr>
          <w:p w14:paraId="2021DE97"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0.5</w:t>
            </w:r>
          </w:p>
        </w:tc>
        <w:tc>
          <w:tcPr>
            <w:tcW w:w="401" w:type="pct"/>
            <w:tcBorders>
              <w:top w:val="nil"/>
              <w:left w:val="nil"/>
              <w:bottom w:val="nil"/>
              <w:right w:val="nil"/>
            </w:tcBorders>
            <w:shd w:val="clear" w:color="auto" w:fill="auto"/>
            <w:noWrap/>
            <w:vAlign w:val="bottom"/>
            <w:hideMark/>
          </w:tcPr>
          <w:p w14:paraId="4E64F888"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0.16</w:t>
            </w:r>
          </w:p>
        </w:tc>
        <w:tc>
          <w:tcPr>
            <w:tcW w:w="313" w:type="pct"/>
            <w:tcBorders>
              <w:top w:val="nil"/>
              <w:left w:val="nil"/>
              <w:bottom w:val="nil"/>
              <w:right w:val="nil"/>
            </w:tcBorders>
            <w:shd w:val="clear" w:color="auto" w:fill="auto"/>
            <w:noWrap/>
            <w:vAlign w:val="bottom"/>
            <w:hideMark/>
          </w:tcPr>
          <w:p w14:paraId="129F63A8"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0.2</w:t>
            </w:r>
          </w:p>
        </w:tc>
        <w:tc>
          <w:tcPr>
            <w:tcW w:w="445" w:type="pct"/>
            <w:tcBorders>
              <w:top w:val="nil"/>
              <w:left w:val="nil"/>
              <w:bottom w:val="nil"/>
              <w:right w:val="nil"/>
            </w:tcBorders>
            <w:shd w:val="clear" w:color="auto" w:fill="auto"/>
            <w:noWrap/>
            <w:vAlign w:val="bottom"/>
            <w:hideMark/>
          </w:tcPr>
          <w:p w14:paraId="07BEED3D"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100</w:t>
            </w:r>
          </w:p>
        </w:tc>
        <w:tc>
          <w:tcPr>
            <w:tcW w:w="440" w:type="pct"/>
            <w:tcBorders>
              <w:top w:val="nil"/>
              <w:left w:val="nil"/>
              <w:bottom w:val="nil"/>
              <w:right w:val="nil"/>
            </w:tcBorders>
            <w:shd w:val="clear" w:color="auto" w:fill="auto"/>
            <w:noWrap/>
            <w:vAlign w:val="bottom"/>
            <w:hideMark/>
          </w:tcPr>
          <w:p w14:paraId="42A00265"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0.08</w:t>
            </w:r>
          </w:p>
        </w:tc>
        <w:tc>
          <w:tcPr>
            <w:tcW w:w="456" w:type="pct"/>
            <w:tcBorders>
              <w:top w:val="nil"/>
              <w:left w:val="nil"/>
              <w:bottom w:val="nil"/>
              <w:right w:val="nil"/>
            </w:tcBorders>
            <w:shd w:val="clear" w:color="auto" w:fill="auto"/>
            <w:noWrap/>
            <w:vAlign w:val="bottom"/>
            <w:hideMark/>
          </w:tcPr>
          <w:p w14:paraId="0F88B03D"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-2.85</w:t>
            </w:r>
          </w:p>
        </w:tc>
        <w:tc>
          <w:tcPr>
            <w:tcW w:w="483" w:type="pct"/>
            <w:tcBorders>
              <w:top w:val="nil"/>
              <w:left w:val="nil"/>
              <w:bottom w:val="nil"/>
              <w:right w:val="nil"/>
            </w:tcBorders>
            <w:shd w:val="clear" w:color="auto" w:fill="auto"/>
            <w:noWrap/>
            <w:vAlign w:val="bottom"/>
            <w:hideMark/>
          </w:tcPr>
          <w:p w14:paraId="09DDDBF2" w14:textId="77777777" w:rsidR="000C1255" w:rsidRPr="00F842A2" w:rsidRDefault="000C1255" w:rsidP="000C1255">
            <w:pPr>
              <w:rPr>
                <w:rFonts w:ascii="Calibri" w:hAnsi="Calibri"/>
                <w:sz w:val="16"/>
                <w:szCs w:val="17"/>
              </w:rPr>
            </w:pPr>
            <w:r w:rsidRPr="00F842A2">
              <w:rPr>
                <w:rFonts w:ascii="Calibri" w:hAnsi="Calibri" w:cs="Calibri"/>
                <w:sz w:val="17"/>
                <w:szCs w:val="17"/>
              </w:rPr>
              <w:t>TEM good</w:t>
            </w:r>
          </w:p>
        </w:tc>
        <w:tc>
          <w:tcPr>
            <w:tcW w:w="485" w:type="pct"/>
            <w:tcBorders>
              <w:top w:val="nil"/>
              <w:left w:val="nil"/>
              <w:bottom w:val="nil"/>
              <w:right w:val="nil"/>
            </w:tcBorders>
            <w:shd w:val="clear" w:color="auto" w:fill="auto"/>
            <w:noWrap/>
            <w:vAlign w:val="bottom"/>
            <w:hideMark/>
          </w:tcPr>
          <w:p w14:paraId="1F4B86D7" w14:textId="77777777" w:rsidR="000C1255" w:rsidRPr="00F842A2" w:rsidRDefault="000C1255" w:rsidP="000C1255">
            <w:pPr>
              <w:rPr>
                <w:rFonts w:ascii="Calibri" w:hAnsi="Calibri"/>
                <w:sz w:val="16"/>
                <w:szCs w:val="17"/>
              </w:rPr>
            </w:pPr>
            <w:r w:rsidRPr="00F842A2">
              <w:rPr>
                <w:rFonts w:ascii="Calibri" w:hAnsi="Calibri" w:cs="Calibri"/>
                <w:sz w:val="17"/>
                <w:szCs w:val="17"/>
              </w:rPr>
              <w:t>R value good</w:t>
            </w:r>
          </w:p>
        </w:tc>
        <w:tc>
          <w:tcPr>
            <w:tcW w:w="414" w:type="pct"/>
            <w:tcBorders>
              <w:top w:val="nil"/>
              <w:left w:val="nil"/>
              <w:bottom w:val="nil"/>
              <w:right w:val="nil"/>
            </w:tcBorders>
            <w:shd w:val="clear" w:color="auto" w:fill="auto"/>
            <w:noWrap/>
            <w:vAlign w:val="bottom"/>
            <w:hideMark/>
          </w:tcPr>
          <w:p w14:paraId="2F80BB3A" w14:textId="77777777" w:rsidR="000C1255" w:rsidRPr="00F842A2" w:rsidRDefault="000C1255" w:rsidP="000C1255">
            <w:pPr>
              <w:rPr>
                <w:rFonts w:ascii="Calibri" w:hAnsi="Calibri"/>
                <w:sz w:val="16"/>
                <w:szCs w:val="17"/>
              </w:rPr>
            </w:pPr>
            <w:r w:rsidRPr="00F842A2">
              <w:rPr>
                <w:rFonts w:ascii="Calibri" w:hAnsi="Calibri" w:cs="Calibri"/>
                <w:sz w:val="17"/>
                <w:szCs w:val="17"/>
              </w:rPr>
              <w:t>Bias good</w:t>
            </w:r>
          </w:p>
        </w:tc>
      </w:tr>
      <w:tr w:rsidR="00F842A2" w:rsidRPr="00F842A2" w14:paraId="37B799E8" w14:textId="77777777" w:rsidTr="00F842A2">
        <w:trPr>
          <w:trHeight w:val="20"/>
        </w:trPr>
        <w:tc>
          <w:tcPr>
            <w:tcW w:w="227" w:type="pct"/>
            <w:tcBorders>
              <w:top w:val="nil"/>
              <w:left w:val="nil"/>
              <w:bottom w:val="nil"/>
              <w:right w:val="nil"/>
            </w:tcBorders>
            <w:shd w:val="clear" w:color="auto" w:fill="auto"/>
            <w:noWrap/>
            <w:vAlign w:val="bottom"/>
            <w:hideMark/>
          </w:tcPr>
          <w:p w14:paraId="7BDADCC4" w14:textId="77777777" w:rsidR="000C1255" w:rsidRPr="00F842A2" w:rsidRDefault="000C1255" w:rsidP="000C1255">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16544EB5" w14:textId="77777777" w:rsidR="000C1255" w:rsidRPr="00F842A2" w:rsidRDefault="000C1255" w:rsidP="000C1255">
            <w:pPr>
              <w:rPr>
                <w:rFonts w:ascii="Calibri" w:hAnsi="Calibri" w:cs="Calibri"/>
                <w:sz w:val="16"/>
                <w:szCs w:val="17"/>
              </w:rPr>
            </w:pPr>
            <w:r w:rsidRPr="00F842A2">
              <w:rPr>
                <w:rFonts w:ascii="Calibri" w:hAnsi="Calibri" w:cs="Calibri"/>
                <w:sz w:val="16"/>
                <w:szCs w:val="17"/>
              </w:rPr>
              <w:t>Enumerator 6</w:t>
            </w:r>
          </w:p>
        </w:tc>
        <w:tc>
          <w:tcPr>
            <w:tcW w:w="249" w:type="pct"/>
            <w:tcBorders>
              <w:top w:val="nil"/>
              <w:left w:val="nil"/>
              <w:bottom w:val="nil"/>
              <w:right w:val="nil"/>
            </w:tcBorders>
            <w:shd w:val="clear" w:color="auto" w:fill="auto"/>
            <w:noWrap/>
            <w:vAlign w:val="bottom"/>
            <w:hideMark/>
          </w:tcPr>
          <w:p w14:paraId="3B5C20D7" w14:textId="77777777" w:rsidR="000C1255" w:rsidRPr="00F842A2" w:rsidRDefault="000C1255" w:rsidP="000C1255">
            <w:pPr>
              <w:jc w:val="right"/>
              <w:rPr>
                <w:rFonts w:ascii="Calibri" w:hAnsi="Calibri"/>
                <w:sz w:val="16"/>
                <w:szCs w:val="17"/>
              </w:rPr>
            </w:pPr>
            <w:r w:rsidRPr="00F842A2">
              <w:rPr>
                <w:rFonts w:ascii="Calibri" w:hAnsi="Calibri"/>
                <w:sz w:val="16"/>
                <w:szCs w:val="17"/>
              </w:rPr>
              <w:t>7</w:t>
            </w:r>
          </w:p>
        </w:tc>
        <w:tc>
          <w:tcPr>
            <w:tcW w:w="195" w:type="pct"/>
            <w:tcBorders>
              <w:top w:val="nil"/>
              <w:left w:val="nil"/>
              <w:bottom w:val="nil"/>
              <w:right w:val="nil"/>
            </w:tcBorders>
            <w:shd w:val="clear" w:color="auto" w:fill="auto"/>
            <w:noWrap/>
            <w:vAlign w:val="bottom"/>
            <w:hideMark/>
          </w:tcPr>
          <w:p w14:paraId="58649C97"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85.9</w:t>
            </w:r>
          </w:p>
        </w:tc>
        <w:tc>
          <w:tcPr>
            <w:tcW w:w="167" w:type="pct"/>
            <w:tcBorders>
              <w:top w:val="nil"/>
              <w:left w:val="nil"/>
              <w:bottom w:val="nil"/>
              <w:right w:val="nil"/>
            </w:tcBorders>
            <w:shd w:val="clear" w:color="auto" w:fill="auto"/>
            <w:noWrap/>
            <w:vAlign w:val="bottom"/>
            <w:hideMark/>
          </w:tcPr>
          <w:p w14:paraId="26D82772"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9.9</w:t>
            </w:r>
          </w:p>
        </w:tc>
        <w:tc>
          <w:tcPr>
            <w:tcW w:w="263" w:type="pct"/>
            <w:tcBorders>
              <w:top w:val="nil"/>
              <w:left w:val="nil"/>
              <w:bottom w:val="nil"/>
              <w:right w:val="nil"/>
            </w:tcBorders>
            <w:shd w:val="clear" w:color="auto" w:fill="auto"/>
            <w:noWrap/>
            <w:vAlign w:val="bottom"/>
            <w:hideMark/>
          </w:tcPr>
          <w:p w14:paraId="4D6E0B0B"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0.1</w:t>
            </w:r>
          </w:p>
        </w:tc>
        <w:tc>
          <w:tcPr>
            <w:tcW w:w="401" w:type="pct"/>
            <w:tcBorders>
              <w:top w:val="nil"/>
              <w:left w:val="nil"/>
              <w:bottom w:val="nil"/>
              <w:right w:val="nil"/>
            </w:tcBorders>
            <w:shd w:val="clear" w:color="auto" w:fill="auto"/>
            <w:noWrap/>
            <w:vAlign w:val="bottom"/>
            <w:hideMark/>
          </w:tcPr>
          <w:p w14:paraId="11AA7B8B"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0.04</w:t>
            </w:r>
          </w:p>
        </w:tc>
        <w:tc>
          <w:tcPr>
            <w:tcW w:w="313" w:type="pct"/>
            <w:tcBorders>
              <w:top w:val="nil"/>
              <w:left w:val="nil"/>
              <w:bottom w:val="nil"/>
              <w:right w:val="nil"/>
            </w:tcBorders>
            <w:shd w:val="clear" w:color="auto" w:fill="auto"/>
            <w:noWrap/>
            <w:vAlign w:val="bottom"/>
            <w:hideMark/>
          </w:tcPr>
          <w:p w14:paraId="54522F1A"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w:t>
            </w:r>
          </w:p>
        </w:tc>
        <w:tc>
          <w:tcPr>
            <w:tcW w:w="445" w:type="pct"/>
            <w:tcBorders>
              <w:top w:val="nil"/>
              <w:left w:val="nil"/>
              <w:bottom w:val="nil"/>
              <w:right w:val="nil"/>
            </w:tcBorders>
            <w:shd w:val="clear" w:color="auto" w:fill="auto"/>
            <w:noWrap/>
            <w:vAlign w:val="bottom"/>
            <w:hideMark/>
          </w:tcPr>
          <w:p w14:paraId="6FE5EDB5"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100</w:t>
            </w:r>
          </w:p>
        </w:tc>
        <w:tc>
          <w:tcPr>
            <w:tcW w:w="440" w:type="pct"/>
            <w:tcBorders>
              <w:top w:val="nil"/>
              <w:left w:val="nil"/>
              <w:bottom w:val="nil"/>
              <w:right w:val="nil"/>
            </w:tcBorders>
            <w:shd w:val="clear" w:color="auto" w:fill="auto"/>
            <w:noWrap/>
            <w:vAlign w:val="bottom"/>
            <w:hideMark/>
          </w:tcPr>
          <w:p w14:paraId="62DD1CDB"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0.27</w:t>
            </w:r>
          </w:p>
        </w:tc>
        <w:tc>
          <w:tcPr>
            <w:tcW w:w="456" w:type="pct"/>
            <w:tcBorders>
              <w:top w:val="nil"/>
              <w:left w:val="nil"/>
              <w:bottom w:val="nil"/>
              <w:right w:val="nil"/>
            </w:tcBorders>
            <w:shd w:val="clear" w:color="auto" w:fill="auto"/>
            <w:noWrap/>
            <w:vAlign w:val="bottom"/>
            <w:hideMark/>
          </w:tcPr>
          <w:p w14:paraId="57A8F12C"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-2.67</w:t>
            </w:r>
          </w:p>
        </w:tc>
        <w:tc>
          <w:tcPr>
            <w:tcW w:w="483" w:type="pct"/>
            <w:tcBorders>
              <w:top w:val="nil"/>
              <w:left w:val="nil"/>
              <w:bottom w:val="nil"/>
              <w:right w:val="nil"/>
            </w:tcBorders>
            <w:shd w:val="clear" w:color="auto" w:fill="auto"/>
            <w:noWrap/>
            <w:vAlign w:val="bottom"/>
            <w:hideMark/>
          </w:tcPr>
          <w:p w14:paraId="0739093E" w14:textId="77777777" w:rsidR="000C1255" w:rsidRPr="00F842A2" w:rsidRDefault="000C1255" w:rsidP="000C1255">
            <w:pPr>
              <w:rPr>
                <w:rFonts w:ascii="Calibri" w:hAnsi="Calibri"/>
                <w:sz w:val="16"/>
                <w:szCs w:val="17"/>
              </w:rPr>
            </w:pPr>
            <w:r w:rsidRPr="00F842A2">
              <w:rPr>
                <w:rFonts w:ascii="Calibri" w:hAnsi="Calibri" w:cs="Calibri"/>
                <w:sz w:val="17"/>
                <w:szCs w:val="17"/>
              </w:rPr>
              <w:t>TEM good</w:t>
            </w:r>
          </w:p>
        </w:tc>
        <w:tc>
          <w:tcPr>
            <w:tcW w:w="485" w:type="pct"/>
            <w:tcBorders>
              <w:top w:val="nil"/>
              <w:left w:val="nil"/>
              <w:bottom w:val="nil"/>
              <w:right w:val="nil"/>
            </w:tcBorders>
            <w:shd w:val="clear" w:color="auto" w:fill="auto"/>
            <w:noWrap/>
            <w:vAlign w:val="bottom"/>
            <w:hideMark/>
          </w:tcPr>
          <w:p w14:paraId="32244459" w14:textId="77777777" w:rsidR="000C1255" w:rsidRPr="00F842A2" w:rsidRDefault="000C1255" w:rsidP="000C1255">
            <w:pPr>
              <w:rPr>
                <w:rFonts w:ascii="Calibri" w:hAnsi="Calibri"/>
                <w:sz w:val="16"/>
                <w:szCs w:val="17"/>
              </w:rPr>
            </w:pPr>
            <w:r w:rsidRPr="00F842A2">
              <w:rPr>
                <w:rFonts w:ascii="Calibri" w:hAnsi="Calibri" w:cs="Calibri"/>
                <w:sz w:val="17"/>
                <w:szCs w:val="17"/>
              </w:rPr>
              <w:t>R value good</w:t>
            </w:r>
          </w:p>
        </w:tc>
        <w:tc>
          <w:tcPr>
            <w:tcW w:w="414" w:type="pct"/>
            <w:tcBorders>
              <w:top w:val="nil"/>
              <w:left w:val="nil"/>
              <w:bottom w:val="nil"/>
              <w:right w:val="nil"/>
            </w:tcBorders>
            <w:shd w:val="clear" w:color="auto" w:fill="auto"/>
            <w:noWrap/>
            <w:vAlign w:val="bottom"/>
            <w:hideMark/>
          </w:tcPr>
          <w:p w14:paraId="345EE658" w14:textId="77777777" w:rsidR="000C1255" w:rsidRPr="00F842A2" w:rsidRDefault="000C1255" w:rsidP="000C1255">
            <w:pPr>
              <w:rPr>
                <w:rFonts w:ascii="Calibri" w:hAnsi="Calibri"/>
                <w:sz w:val="16"/>
                <w:szCs w:val="17"/>
              </w:rPr>
            </w:pPr>
            <w:r w:rsidRPr="00F842A2">
              <w:rPr>
                <w:rFonts w:ascii="Calibri" w:hAnsi="Calibri" w:cs="Calibri"/>
                <w:sz w:val="17"/>
                <w:szCs w:val="17"/>
              </w:rPr>
              <w:t>Bias good</w:t>
            </w:r>
          </w:p>
        </w:tc>
      </w:tr>
      <w:tr w:rsidR="00F842A2" w:rsidRPr="00F842A2" w14:paraId="41B2EF9D" w14:textId="77777777" w:rsidTr="00F842A2">
        <w:trPr>
          <w:trHeight w:val="20"/>
        </w:trPr>
        <w:tc>
          <w:tcPr>
            <w:tcW w:w="227" w:type="pct"/>
            <w:tcBorders>
              <w:top w:val="nil"/>
              <w:left w:val="nil"/>
              <w:bottom w:val="nil"/>
              <w:right w:val="nil"/>
            </w:tcBorders>
            <w:shd w:val="clear" w:color="auto" w:fill="auto"/>
            <w:noWrap/>
            <w:vAlign w:val="bottom"/>
            <w:hideMark/>
          </w:tcPr>
          <w:p w14:paraId="19982E41" w14:textId="77777777" w:rsidR="000C1255" w:rsidRPr="00F842A2" w:rsidRDefault="000C1255" w:rsidP="000C1255">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7E332656" w14:textId="77777777" w:rsidR="000C1255" w:rsidRPr="00F842A2" w:rsidRDefault="000C1255" w:rsidP="000C1255">
            <w:pPr>
              <w:rPr>
                <w:rFonts w:ascii="Calibri" w:hAnsi="Calibri" w:cs="Calibri"/>
                <w:sz w:val="16"/>
                <w:szCs w:val="17"/>
              </w:rPr>
            </w:pPr>
            <w:r w:rsidRPr="00F842A2">
              <w:rPr>
                <w:rFonts w:ascii="Calibri" w:hAnsi="Calibri" w:cs="Calibri"/>
                <w:sz w:val="16"/>
                <w:szCs w:val="17"/>
              </w:rPr>
              <w:t>enum inter 1st</w:t>
            </w:r>
          </w:p>
        </w:tc>
        <w:tc>
          <w:tcPr>
            <w:tcW w:w="249" w:type="pct"/>
            <w:tcBorders>
              <w:top w:val="nil"/>
              <w:left w:val="nil"/>
              <w:bottom w:val="nil"/>
              <w:right w:val="nil"/>
            </w:tcBorders>
            <w:shd w:val="clear" w:color="auto" w:fill="auto"/>
            <w:noWrap/>
            <w:vAlign w:val="bottom"/>
            <w:hideMark/>
          </w:tcPr>
          <w:p w14:paraId="0B52B053" w14:textId="77777777" w:rsidR="000C1255" w:rsidRPr="00F842A2" w:rsidRDefault="000C1255" w:rsidP="000C1255">
            <w:pPr>
              <w:rPr>
                <w:rFonts w:ascii="Calibri" w:hAnsi="Calibri"/>
                <w:sz w:val="16"/>
                <w:szCs w:val="17"/>
              </w:rPr>
            </w:pPr>
            <w:r w:rsidRPr="00F842A2">
              <w:rPr>
                <w:rFonts w:ascii="Calibri" w:hAnsi="Calibri"/>
                <w:sz w:val="16"/>
                <w:szCs w:val="17"/>
              </w:rPr>
              <w:t>6x7</w:t>
            </w:r>
          </w:p>
        </w:tc>
        <w:tc>
          <w:tcPr>
            <w:tcW w:w="195" w:type="pct"/>
            <w:tcBorders>
              <w:top w:val="nil"/>
              <w:left w:val="nil"/>
              <w:bottom w:val="nil"/>
              <w:right w:val="nil"/>
            </w:tcBorders>
            <w:shd w:val="clear" w:color="auto" w:fill="auto"/>
            <w:noWrap/>
            <w:vAlign w:val="bottom"/>
            <w:hideMark/>
          </w:tcPr>
          <w:p w14:paraId="7E431606"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85.7</w:t>
            </w:r>
          </w:p>
        </w:tc>
        <w:tc>
          <w:tcPr>
            <w:tcW w:w="167" w:type="pct"/>
            <w:tcBorders>
              <w:top w:val="nil"/>
              <w:left w:val="nil"/>
              <w:bottom w:val="nil"/>
              <w:right w:val="nil"/>
            </w:tcBorders>
            <w:shd w:val="clear" w:color="auto" w:fill="auto"/>
            <w:noWrap/>
            <w:vAlign w:val="bottom"/>
            <w:hideMark/>
          </w:tcPr>
          <w:p w14:paraId="6EB0D505"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9.8</w:t>
            </w:r>
          </w:p>
        </w:tc>
        <w:tc>
          <w:tcPr>
            <w:tcW w:w="263" w:type="pct"/>
            <w:tcBorders>
              <w:top w:val="nil"/>
              <w:left w:val="nil"/>
              <w:bottom w:val="nil"/>
              <w:right w:val="nil"/>
            </w:tcBorders>
            <w:shd w:val="clear" w:color="auto" w:fill="auto"/>
            <w:noWrap/>
            <w:vAlign w:val="bottom"/>
            <w:hideMark/>
          </w:tcPr>
          <w:p w14:paraId="10E90FF0" w14:textId="77777777" w:rsidR="000C1255" w:rsidRPr="00F842A2" w:rsidRDefault="000C1255" w:rsidP="000C1255">
            <w:pPr>
              <w:rPr>
                <w:rFonts w:ascii="Calibri" w:hAnsi="Calibri"/>
                <w:sz w:val="16"/>
                <w:szCs w:val="17"/>
              </w:rPr>
            </w:pPr>
            <w:r w:rsidRPr="00F842A2">
              <w:rPr>
                <w:rFonts w:ascii="Calibri" w:hAnsi="Calibri" w:cs="Calibri"/>
                <w:sz w:val="17"/>
                <w:szCs w:val="17"/>
              </w:rPr>
              <w:t>-</w:t>
            </w:r>
          </w:p>
        </w:tc>
        <w:tc>
          <w:tcPr>
            <w:tcW w:w="401" w:type="pct"/>
            <w:tcBorders>
              <w:top w:val="nil"/>
              <w:left w:val="nil"/>
              <w:bottom w:val="nil"/>
              <w:right w:val="nil"/>
            </w:tcBorders>
            <w:shd w:val="clear" w:color="auto" w:fill="auto"/>
            <w:noWrap/>
            <w:vAlign w:val="bottom"/>
            <w:hideMark/>
          </w:tcPr>
          <w:p w14:paraId="58152C0C"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0.53</w:t>
            </w:r>
          </w:p>
        </w:tc>
        <w:tc>
          <w:tcPr>
            <w:tcW w:w="313" w:type="pct"/>
            <w:tcBorders>
              <w:top w:val="nil"/>
              <w:left w:val="nil"/>
              <w:bottom w:val="nil"/>
              <w:right w:val="nil"/>
            </w:tcBorders>
            <w:shd w:val="clear" w:color="auto" w:fill="auto"/>
            <w:noWrap/>
            <w:vAlign w:val="bottom"/>
            <w:hideMark/>
          </w:tcPr>
          <w:p w14:paraId="3F47BB99"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0.6</w:t>
            </w:r>
          </w:p>
        </w:tc>
        <w:tc>
          <w:tcPr>
            <w:tcW w:w="445" w:type="pct"/>
            <w:tcBorders>
              <w:top w:val="nil"/>
              <w:left w:val="nil"/>
              <w:bottom w:val="nil"/>
              <w:right w:val="nil"/>
            </w:tcBorders>
            <w:shd w:val="clear" w:color="auto" w:fill="auto"/>
            <w:noWrap/>
            <w:vAlign w:val="bottom"/>
            <w:hideMark/>
          </w:tcPr>
          <w:p w14:paraId="3DF4C45C"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99.7</w:t>
            </w:r>
          </w:p>
        </w:tc>
        <w:tc>
          <w:tcPr>
            <w:tcW w:w="440" w:type="pct"/>
            <w:tcBorders>
              <w:top w:val="nil"/>
              <w:left w:val="nil"/>
              <w:bottom w:val="nil"/>
              <w:right w:val="nil"/>
            </w:tcBorders>
            <w:shd w:val="clear" w:color="auto" w:fill="auto"/>
            <w:noWrap/>
            <w:vAlign w:val="bottom"/>
            <w:hideMark/>
          </w:tcPr>
          <w:p w14:paraId="721DC6D9" w14:textId="77777777" w:rsidR="000C1255" w:rsidRPr="00F842A2" w:rsidRDefault="000C1255" w:rsidP="000C1255">
            <w:pPr>
              <w:rPr>
                <w:rFonts w:ascii="Calibri" w:hAnsi="Calibri"/>
                <w:sz w:val="16"/>
                <w:szCs w:val="17"/>
              </w:rPr>
            </w:pPr>
            <w:r w:rsidRPr="00F842A2">
              <w:rPr>
                <w:rFonts w:ascii="Calibri" w:hAnsi="Calibri" w:cs="Calibri"/>
                <w:sz w:val="17"/>
                <w:szCs w:val="17"/>
              </w:rPr>
              <w:t>-</w:t>
            </w:r>
          </w:p>
        </w:tc>
        <w:tc>
          <w:tcPr>
            <w:tcW w:w="456" w:type="pct"/>
            <w:tcBorders>
              <w:top w:val="nil"/>
              <w:left w:val="nil"/>
              <w:bottom w:val="nil"/>
              <w:right w:val="nil"/>
            </w:tcBorders>
            <w:shd w:val="clear" w:color="auto" w:fill="auto"/>
            <w:noWrap/>
            <w:vAlign w:val="bottom"/>
            <w:hideMark/>
          </w:tcPr>
          <w:p w14:paraId="7B627355" w14:textId="77777777" w:rsidR="000C1255" w:rsidRPr="00F842A2" w:rsidRDefault="000C1255" w:rsidP="000C1255">
            <w:pPr>
              <w:rPr>
                <w:rFonts w:ascii="Calibri" w:hAnsi="Calibri"/>
                <w:sz w:val="16"/>
                <w:szCs w:val="17"/>
              </w:rPr>
            </w:pPr>
            <w:r w:rsidRPr="00F842A2">
              <w:rPr>
                <w:rFonts w:ascii="Calibri" w:hAnsi="Calibri" w:cs="Calibri"/>
                <w:sz w:val="17"/>
                <w:szCs w:val="17"/>
              </w:rPr>
              <w:t>-</w:t>
            </w:r>
          </w:p>
        </w:tc>
        <w:tc>
          <w:tcPr>
            <w:tcW w:w="483" w:type="pct"/>
            <w:tcBorders>
              <w:top w:val="nil"/>
              <w:left w:val="nil"/>
              <w:bottom w:val="nil"/>
              <w:right w:val="nil"/>
            </w:tcBorders>
            <w:shd w:val="clear" w:color="auto" w:fill="auto"/>
            <w:noWrap/>
            <w:vAlign w:val="bottom"/>
            <w:hideMark/>
          </w:tcPr>
          <w:p w14:paraId="0AEF7181" w14:textId="77777777" w:rsidR="000C1255" w:rsidRPr="00F842A2" w:rsidRDefault="000C1255" w:rsidP="000C1255">
            <w:pPr>
              <w:rPr>
                <w:rFonts w:ascii="Calibri" w:hAnsi="Calibri"/>
                <w:sz w:val="16"/>
                <w:szCs w:val="17"/>
              </w:rPr>
            </w:pPr>
            <w:r w:rsidRPr="00F842A2">
              <w:rPr>
                <w:rFonts w:ascii="Calibri" w:hAnsi="Calibri" w:cs="Calibri"/>
                <w:sz w:val="17"/>
                <w:szCs w:val="17"/>
              </w:rPr>
              <w:t>TEM acceptable</w:t>
            </w:r>
          </w:p>
        </w:tc>
        <w:tc>
          <w:tcPr>
            <w:tcW w:w="485" w:type="pct"/>
            <w:tcBorders>
              <w:top w:val="nil"/>
              <w:left w:val="nil"/>
              <w:bottom w:val="nil"/>
              <w:right w:val="nil"/>
            </w:tcBorders>
            <w:shd w:val="clear" w:color="auto" w:fill="auto"/>
            <w:noWrap/>
            <w:vAlign w:val="bottom"/>
            <w:hideMark/>
          </w:tcPr>
          <w:p w14:paraId="1EE20B73" w14:textId="77777777" w:rsidR="000C1255" w:rsidRPr="00F842A2" w:rsidRDefault="000C1255" w:rsidP="000C1255">
            <w:pPr>
              <w:rPr>
                <w:rFonts w:ascii="Calibri" w:hAnsi="Calibri"/>
                <w:sz w:val="16"/>
                <w:szCs w:val="17"/>
              </w:rPr>
            </w:pPr>
            <w:r w:rsidRPr="00F842A2">
              <w:rPr>
                <w:rFonts w:ascii="Calibri" w:hAnsi="Calibri" w:cs="Calibri"/>
                <w:sz w:val="17"/>
                <w:szCs w:val="17"/>
              </w:rPr>
              <w:t>R value good</w:t>
            </w:r>
          </w:p>
        </w:tc>
        <w:tc>
          <w:tcPr>
            <w:tcW w:w="414" w:type="pct"/>
            <w:tcBorders>
              <w:top w:val="nil"/>
              <w:left w:val="nil"/>
              <w:bottom w:val="nil"/>
              <w:right w:val="nil"/>
            </w:tcBorders>
            <w:shd w:val="clear" w:color="auto" w:fill="auto"/>
            <w:noWrap/>
            <w:vAlign w:val="bottom"/>
            <w:hideMark/>
          </w:tcPr>
          <w:p w14:paraId="60DE0D59" w14:textId="77777777" w:rsidR="000C1255" w:rsidRPr="00F842A2" w:rsidRDefault="000C1255" w:rsidP="000C1255">
            <w:pPr>
              <w:rPr>
                <w:rFonts w:ascii="Calibri" w:hAnsi="Calibri"/>
                <w:sz w:val="16"/>
                <w:szCs w:val="17"/>
              </w:rPr>
            </w:pPr>
          </w:p>
        </w:tc>
      </w:tr>
      <w:tr w:rsidR="00F842A2" w:rsidRPr="00F842A2" w14:paraId="05D90712" w14:textId="77777777" w:rsidTr="00F842A2">
        <w:trPr>
          <w:trHeight w:val="20"/>
        </w:trPr>
        <w:tc>
          <w:tcPr>
            <w:tcW w:w="227" w:type="pct"/>
            <w:tcBorders>
              <w:top w:val="nil"/>
              <w:left w:val="nil"/>
              <w:bottom w:val="nil"/>
              <w:right w:val="nil"/>
            </w:tcBorders>
            <w:shd w:val="clear" w:color="auto" w:fill="auto"/>
            <w:noWrap/>
            <w:vAlign w:val="bottom"/>
            <w:hideMark/>
          </w:tcPr>
          <w:p w14:paraId="089F438A" w14:textId="77777777" w:rsidR="000C1255" w:rsidRPr="00F842A2" w:rsidRDefault="000C1255" w:rsidP="000C1255">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60EEAF04" w14:textId="77777777" w:rsidR="000C1255" w:rsidRPr="00F842A2" w:rsidRDefault="000C1255" w:rsidP="000C1255">
            <w:pPr>
              <w:rPr>
                <w:rFonts w:ascii="Calibri" w:hAnsi="Calibri" w:cs="Calibri"/>
                <w:sz w:val="16"/>
                <w:szCs w:val="17"/>
              </w:rPr>
            </w:pPr>
            <w:r w:rsidRPr="00F842A2">
              <w:rPr>
                <w:rFonts w:ascii="Calibri" w:hAnsi="Calibri" w:cs="Calibri"/>
                <w:sz w:val="16"/>
                <w:szCs w:val="17"/>
              </w:rPr>
              <w:t>enum inter 2nd</w:t>
            </w:r>
          </w:p>
        </w:tc>
        <w:tc>
          <w:tcPr>
            <w:tcW w:w="249" w:type="pct"/>
            <w:tcBorders>
              <w:top w:val="nil"/>
              <w:left w:val="nil"/>
              <w:bottom w:val="nil"/>
              <w:right w:val="nil"/>
            </w:tcBorders>
            <w:shd w:val="clear" w:color="auto" w:fill="auto"/>
            <w:noWrap/>
            <w:vAlign w:val="bottom"/>
            <w:hideMark/>
          </w:tcPr>
          <w:p w14:paraId="3FBD1AE6" w14:textId="77777777" w:rsidR="000C1255" w:rsidRPr="00F842A2" w:rsidRDefault="000C1255" w:rsidP="000C1255">
            <w:pPr>
              <w:rPr>
                <w:rFonts w:ascii="Calibri" w:hAnsi="Calibri"/>
                <w:sz w:val="16"/>
                <w:szCs w:val="17"/>
              </w:rPr>
            </w:pPr>
            <w:r w:rsidRPr="00F842A2">
              <w:rPr>
                <w:rFonts w:ascii="Calibri" w:hAnsi="Calibri"/>
                <w:sz w:val="16"/>
                <w:szCs w:val="17"/>
              </w:rPr>
              <w:t>6x7</w:t>
            </w:r>
          </w:p>
        </w:tc>
        <w:tc>
          <w:tcPr>
            <w:tcW w:w="195" w:type="pct"/>
            <w:tcBorders>
              <w:top w:val="nil"/>
              <w:left w:val="nil"/>
              <w:bottom w:val="nil"/>
              <w:right w:val="nil"/>
            </w:tcBorders>
            <w:shd w:val="clear" w:color="auto" w:fill="auto"/>
            <w:noWrap/>
            <w:vAlign w:val="bottom"/>
            <w:hideMark/>
          </w:tcPr>
          <w:p w14:paraId="54BDB95A"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85.7</w:t>
            </w:r>
          </w:p>
        </w:tc>
        <w:tc>
          <w:tcPr>
            <w:tcW w:w="167" w:type="pct"/>
            <w:tcBorders>
              <w:top w:val="nil"/>
              <w:left w:val="nil"/>
              <w:bottom w:val="nil"/>
              <w:right w:val="nil"/>
            </w:tcBorders>
            <w:shd w:val="clear" w:color="auto" w:fill="auto"/>
            <w:noWrap/>
            <w:vAlign w:val="bottom"/>
            <w:hideMark/>
          </w:tcPr>
          <w:p w14:paraId="0D7C9CB2"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9.8</w:t>
            </w:r>
          </w:p>
        </w:tc>
        <w:tc>
          <w:tcPr>
            <w:tcW w:w="263" w:type="pct"/>
            <w:tcBorders>
              <w:top w:val="nil"/>
              <w:left w:val="nil"/>
              <w:bottom w:val="nil"/>
              <w:right w:val="nil"/>
            </w:tcBorders>
            <w:shd w:val="clear" w:color="auto" w:fill="auto"/>
            <w:noWrap/>
            <w:vAlign w:val="bottom"/>
            <w:hideMark/>
          </w:tcPr>
          <w:p w14:paraId="00941AD4" w14:textId="77777777" w:rsidR="000C1255" w:rsidRPr="00F842A2" w:rsidRDefault="000C1255" w:rsidP="000C1255">
            <w:pPr>
              <w:rPr>
                <w:rFonts w:ascii="Calibri" w:hAnsi="Calibri"/>
                <w:sz w:val="16"/>
                <w:szCs w:val="17"/>
              </w:rPr>
            </w:pPr>
            <w:r w:rsidRPr="00F842A2">
              <w:rPr>
                <w:rFonts w:ascii="Calibri" w:hAnsi="Calibri" w:cs="Calibri"/>
                <w:sz w:val="17"/>
                <w:szCs w:val="17"/>
              </w:rPr>
              <w:t>-</w:t>
            </w:r>
          </w:p>
        </w:tc>
        <w:tc>
          <w:tcPr>
            <w:tcW w:w="401" w:type="pct"/>
            <w:tcBorders>
              <w:top w:val="nil"/>
              <w:left w:val="nil"/>
              <w:bottom w:val="nil"/>
              <w:right w:val="nil"/>
            </w:tcBorders>
            <w:shd w:val="clear" w:color="auto" w:fill="auto"/>
            <w:noWrap/>
            <w:vAlign w:val="bottom"/>
            <w:hideMark/>
          </w:tcPr>
          <w:p w14:paraId="4CD5F967"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0.39</w:t>
            </w:r>
          </w:p>
        </w:tc>
        <w:tc>
          <w:tcPr>
            <w:tcW w:w="313" w:type="pct"/>
            <w:tcBorders>
              <w:top w:val="nil"/>
              <w:left w:val="nil"/>
              <w:bottom w:val="nil"/>
              <w:right w:val="nil"/>
            </w:tcBorders>
            <w:shd w:val="clear" w:color="auto" w:fill="auto"/>
            <w:noWrap/>
            <w:vAlign w:val="bottom"/>
            <w:hideMark/>
          </w:tcPr>
          <w:p w14:paraId="47CDBBB6"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0.5</w:t>
            </w:r>
          </w:p>
        </w:tc>
        <w:tc>
          <w:tcPr>
            <w:tcW w:w="445" w:type="pct"/>
            <w:tcBorders>
              <w:top w:val="nil"/>
              <w:left w:val="nil"/>
              <w:bottom w:val="nil"/>
              <w:right w:val="nil"/>
            </w:tcBorders>
            <w:shd w:val="clear" w:color="auto" w:fill="auto"/>
            <w:noWrap/>
            <w:vAlign w:val="bottom"/>
            <w:hideMark/>
          </w:tcPr>
          <w:p w14:paraId="3AA70B83"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99.8</w:t>
            </w:r>
          </w:p>
        </w:tc>
        <w:tc>
          <w:tcPr>
            <w:tcW w:w="440" w:type="pct"/>
            <w:tcBorders>
              <w:top w:val="nil"/>
              <w:left w:val="nil"/>
              <w:bottom w:val="nil"/>
              <w:right w:val="nil"/>
            </w:tcBorders>
            <w:shd w:val="clear" w:color="auto" w:fill="auto"/>
            <w:noWrap/>
            <w:vAlign w:val="bottom"/>
            <w:hideMark/>
          </w:tcPr>
          <w:p w14:paraId="357164A0" w14:textId="77777777" w:rsidR="000C1255" w:rsidRPr="00F842A2" w:rsidRDefault="000C1255" w:rsidP="000C1255">
            <w:pPr>
              <w:rPr>
                <w:rFonts w:ascii="Calibri" w:hAnsi="Calibri"/>
                <w:sz w:val="16"/>
                <w:szCs w:val="17"/>
              </w:rPr>
            </w:pPr>
            <w:r w:rsidRPr="00F842A2">
              <w:rPr>
                <w:rFonts w:ascii="Calibri" w:hAnsi="Calibri" w:cs="Calibri"/>
                <w:sz w:val="17"/>
                <w:szCs w:val="17"/>
              </w:rPr>
              <w:t>-</w:t>
            </w:r>
          </w:p>
        </w:tc>
        <w:tc>
          <w:tcPr>
            <w:tcW w:w="456" w:type="pct"/>
            <w:tcBorders>
              <w:top w:val="nil"/>
              <w:left w:val="nil"/>
              <w:bottom w:val="nil"/>
              <w:right w:val="nil"/>
            </w:tcBorders>
            <w:shd w:val="clear" w:color="auto" w:fill="auto"/>
            <w:noWrap/>
            <w:vAlign w:val="bottom"/>
            <w:hideMark/>
          </w:tcPr>
          <w:p w14:paraId="5A2E2544" w14:textId="77777777" w:rsidR="000C1255" w:rsidRPr="00F842A2" w:rsidRDefault="000C1255" w:rsidP="000C1255">
            <w:pPr>
              <w:rPr>
                <w:rFonts w:ascii="Calibri" w:hAnsi="Calibri"/>
                <w:sz w:val="16"/>
                <w:szCs w:val="17"/>
              </w:rPr>
            </w:pPr>
            <w:r w:rsidRPr="00F842A2">
              <w:rPr>
                <w:rFonts w:ascii="Calibri" w:hAnsi="Calibri" w:cs="Calibri"/>
                <w:sz w:val="17"/>
                <w:szCs w:val="17"/>
              </w:rPr>
              <w:t>-</w:t>
            </w:r>
          </w:p>
        </w:tc>
        <w:tc>
          <w:tcPr>
            <w:tcW w:w="483" w:type="pct"/>
            <w:tcBorders>
              <w:top w:val="nil"/>
              <w:left w:val="nil"/>
              <w:bottom w:val="nil"/>
              <w:right w:val="nil"/>
            </w:tcBorders>
            <w:shd w:val="clear" w:color="auto" w:fill="auto"/>
            <w:noWrap/>
            <w:vAlign w:val="bottom"/>
            <w:hideMark/>
          </w:tcPr>
          <w:p w14:paraId="3758850F" w14:textId="77777777" w:rsidR="000C1255" w:rsidRPr="00F842A2" w:rsidRDefault="000C1255" w:rsidP="000C1255">
            <w:pPr>
              <w:rPr>
                <w:rFonts w:ascii="Calibri" w:hAnsi="Calibri"/>
                <w:sz w:val="16"/>
                <w:szCs w:val="17"/>
              </w:rPr>
            </w:pPr>
            <w:r w:rsidRPr="00F842A2">
              <w:rPr>
                <w:rFonts w:ascii="Calibri" w:hAnsi="Calibri" w:cs="Calibri"/>
                <w:sz w:val="17"/>
                <w:szCs w:val="17"/>
              </w:rPr>
              <w:t>TEM good</w:t>
            </w:r>
          </w:p>
        </w:tc>
        <w:tc>
          <w:tcPr>
            <w:tcW w:w="485" w:type="pct"/>
            <w:tcBorders>
              <w:top w:val="nil"/>
              <w:left w:val="nil"/>
              <w:bottom w:val="nil"/>
              <w:right w:val="nil"/>
            </w:tcBorders>
            <w:shd w:val="clear" w:color="auto" w:fill="auto"/>
            <w:noWrap/>
            <w:vAlign w:val="bottom"/>
            <w:hideMark/>
          </w:tcPr>
          <w:p w14:paraId="59F564BE" w14:textId="77777777" w:rsidR="000C1255" w:rsidRPr="00F842A2" w:rsidRDefault="000C1255" w:rsidP="000C1255">
            <w:pPr>
              <w:rPr>
                <w:rFonts w:ascii="Calibri" w:hAnsi="Calibri"/>
                <w:sz w:val="16"/>
                <w:szCs w:val="17"/>
              </w:rPr>
            </w:pPr>
            <w:r w:rsidRPr="00F842A2">
              <w:rPr>
                <w:rFonts w:ascii="Calibri" w:hAnsi="Calibri" w:cs="Calibri"/>
                <w:sz w:val="17"/>
                <w:szCs w:val="17"/>
              </w:rPr>
              <w:t>R value good</w:t>
            </w:r>
          </w:p>
        </w:tc>
        <w:tc>
          <w:tcPr>
            <w:tcW w:w="414" w:type="pct"/>
            <w:tcBorders>
              <w:top w:val="nil"/>
              <w:left w:val="nil"/>
              <w:bottom w:val="nil"/>
              <w:right w:val="nil"/>
            </w:tcBorders>
            <w:shd w:val="clear" w:color="auto" w:fill="auto"/>
            <w:noWrap/>
            <w:vAlign w:val="bottom"/>
            <w:hideMark/>
          </w:tcPr>
          <w:p w14:paraId="3626B420" w14:textId="77777777" w:rsidR="000C1255" w:rsidRPr="00F842A2" w:rsidRDefault="000C1255" w:rsidP="000C1255">
            <w:pPr>
              <w:rPr>
                <w:sz w:val="16"/>
                <w:szCs w:val="17"/>
              </w:rPr>
            </w:pPr>
          </w:p>
        </w:tc>
      </w:tr>
      <w:tr w:rsidR="00F842A2" w:rsidRPr="00F842A2" w14:paraId="034B5F06" w14:textId="77777777" w:rsidTr="00F842A2">
        <w:trPr>
          <w:trHeight w:val="20"/>
        </w:trPr>
        <w:tc>
          <w:tcPr>
            <w:tcW w:w="227" w:type="pct"/>
            <w:tcBorders>
              <w:top w:val="nil"/>
              <w:left w:val="nil"/>
              <w:bottom w:val="nil"/>
              <w:right w:val="nil"/>
            </w:tcBorders>
            <w:shd w:val="clear" w:color="auto" w:fill="auto"/>
            <w:noWrap/>
            <w:vAlign w:val="bottom"/>
            <w:hideMark/>
          </w:tcPr>
          <w:p w14:paraId="71F0F00A" w14:textId="77777777" w:rsidR="000C1255" w:rsidRPr="00F842A2" w:rsidRDefault="000C1255" w:rsidP="000C1255">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433599CE" w14:textId="77777777" w:rsidR="000C1255" w:rsidRPr="00F842A2" w:rsidRDefault="000C1255" w:rsidP="000C1255">
            <w:pPr>
              <w:rPr>
                <w:rFonts w:ascii="Calibri" w:hAnsi="Calibri" w:cs="Calibri"/>
                <w:sz w:val="16"/>
                <w:szCs w:val="17"/>
              </w:rPr>
            </w:pPr>
            <w:r w:rsidRPr="00F842A2">
              <w:rPr>
                <w:rFonts w:ascii="Calibri" w:hAnsi="Calibri" w:cs="Calibri"/>
                <w:sz w:val="16"/>
                <w:szCs w:val="17"/>
              </w:rPr>
              <w:t>inter enum + sup</w:t>
            </w:r>
          </w:p>
        </w:tc>
        <w:tc>
          <w:tcPr>
            <w:tcW w:w="249" w:type="pct"/>
            <w:tcBorders>
              <w:top w:val="nil"/>
              <w:left w:val="nil"/>
              <w:bottom w:val="nil"/>
              <w:right w:val="nil"/>
            </w:tcBorders>
            <w:shd w:val="clear" w:color="auto" w:fill="auto"/>
            <w:noWrap/>
            <w:vAlign w:val="bottom"/>
            <w:hideMark/>
          </w:tcPr>
          <w:p w14:paraId="7A5A5C82" w14:textId="77777777" w:rsidR="000C1255" w:rsidRPr="00F842A2" w:rsidRDefault="000C1255" w:rsidP="000C1255">
            <w:pPr>
              <w:rPr>
                <w:rFonts w:ascii="Calibri" w:hAnsi="Calibri"/>
                <w:sz w:val="16"/>
                <w:szCs w:val="17"/>
              </w:rPr>
            </w:pPr>
            <w:r w:rsidRPr="00F842A2">
              <w:rPr>
                <w:rFonts w:ascii="Calibri" w:hAnsi="Calibri"/>
                <w:sz w:val="16"/>
                <w:szCs w:val="17"/>
              </w:rPr>
              <w:t>7x7</w:t>
            </w:r>
          </w:p>
        </w:tc>
        <w:tc>
          <w:tcPr>
            <w:tcW w:w="195" w:type="pct"/>
            <w:tcBorders>
              <w:top w:val="nil"/>
              <w:left w:val="nil"/>
              <w:bottom w:val="nil"/>
              <w:right w:val="nil"/>
            </w:tcBorders>
            <w:shd w:val="clear" w:color="auto" w:fill="auto"/>
            <w:noWrap/>
            <w:vAlign w:val="bottom"/>
            <w:hideMark/>
          </w:tcPr>
          <w:p w14:paraId="779BDDE9"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85.7</w:t>
            </w:r>
          </w:p>
        </w:tc>
        <w:tc>
          <w:tcPr>
            <w:tcW w:w="167" w:type="pct"/>
            <w:tcBorders>
              <w:top w:val="nil"/>
              <w:left w:val="nil"/>
              <w:bottom w:val="nil"/>
              <w:right w:val="nil"/>
            </w:tcBorders>
            <w:shd w:val="clear" w:color="auto" w:fill="auto"/>
            <w:noWrap/>
            <w:vAlign w:val="bottom"/>
            <w:hideMark/>
          </w:tcPr>
          <w:p w14:paraId="319D290F"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9.7</w:t>
            </w:r>
          </w:p>
        </w:tc>
        <w:tc>
          <w:tcPr>
            <w:tcW w:w="263" w:type="pct"/>
            <w:tcBorders>
              <w:top w:val="nil"/>
              <w:left w:val="nil"/>
              <w:bottom w:val="nil"/>
              <w:right w:val="nil"/>
            </w:tcBorders>
            <w:shd w:val="clear" w:color="auto" w:fill="auto"/>
            <w:noWrap/>
            <w:vAlign w:val="bottom"/>
            <w:hideMark/>
          </w:tcPr>
          <w:p w14:paraId="753CF033" w14:textId="77777777" w:rsidR="000C1255" w:rsidRPr="00F842A2" w:rsidRDefault="000C1255" w:rsidP="000C1255">
            <w:pPr>
              <w:rPr>
                <w:rFonts w:ascii="Calibri" w:hAnsi="Calibri"/>
                <w:sz w:val="16"/>
                <w:szCs w:val="17"/>
              </w:rPr>
            </w:pPr>
            <w:r w:rsidRPr="00F842A2">
              <w:rPr>
                <w:rFonts w:ascii="Calibri" w:hAnsi="Calibri" w:cs="Calibri"/>
                <w:sz w:val="17"/>
                <w:szCs w:val="17"/>
              </w:rPr>
              <w:t>-</w:t>
            </w:r>
          </w:p>
        </w:tc>
        <w:tc>
          <w:tcPr>
            <w:tcW w:w="401" w:type="pct"/>
            <w:tcBorders>
              <w:top w:val="nil"/>
              <w:left w:val="nil"/>
              <w:bottom w:val="nil"/>
              <w:right w:val="nil"/>
            </w:tcBorders>
            <w:shd w:val="clear" w:color="auto" w:fill="auto"/>
            <w:noWrap/>
            <w:vAlign w:val="bottom"/>
            <w:hideMark/>
          </w:tcPr>
          <w:p w14:paraId="3DD7C6DE"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0.42</w:t>
            </w:r>
          </w:p>
        </w:tc>
        <w:tc>
          <w:tcPr>
            <w:tcW w:w="313" w:type="pct"/>
            <w:tcBorders>
              <w:top w:val="nil"/>
              <w:left w:val="nil"/>
              <w:bottom w:val="nil"/>
              <w:right w:val="nil"/>
            </w:tcBorders>
            <w:shd w:val="clear" w:color="auto" w:fill="auto"/>
            <w:noWrap/>
            <w:vAlign w:val="bottom"/>
            <w:hideMark/>
          </w:tcPr>
          <w:p w14:paraId="19F513AF"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0.5</w:t>
            </w:r>
          </w:p>
        </w:tc>
        <w:tc>
          <w:tcPr>
            <w:tcW w:w="445" w:type="pct"/>
            <w:tcBorders>
              <w:top w:val="nil"/>
              <w:left w:val="nil"/>
              <w:bottom w:val="nil"/>
              <w:right w:val="nil"/>
            </w:tcBorders>
            <w:shd w:val="clear" w:color="auto" w:fill="auto"/>
            <w:noWrap/>
            <w:vAlign w:val="bottom"/>
            <w:hideMark/>
          </w:tcPr>
          <w:p w14:paraId="6A00DCAA"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99.8</w:t>
            </w:r>
          </w:p>
        </w:tc>
        <w:tc>
          <w:tcPr>
            <w:tcW w:w="440" w:type="pct"/>
            <w:tcBorders>
              <w:top w:val="nil"/>
              <w:left w:val="nil"/>
              <w:bottom w:val="nil"/>
              <w:right w:val="nil"/>
            </w:tcBorders>
            <w:shd w:val="clear" w:color="auto" w:fill="auto"/>
            <w:noWrap/>
            <w:vAlign w:val="bottom"/>
            <w:hideMark/>
          </w:tcPr>
          <w:p w14:paraId="3E1E5986" w14:textId="77777777" w:rsidR="000C1255" w:rsidRPr="00F842A2" w:rsidRDefault="000C1255" w:rsidP="000C1255">
            <w:pPr>
              <w:rPr>
                <w:rFonts w:ascii="Calibri" w:hAnsi="Calibri"/>
                <w:sz w:val="16"/>
                <w:szCs w:val="17"/>
              </w:rPr>
            </w:pPr>
            <w:r w:rsidRPr="00F842A2">
              <w:rPr>
                <w:rFonts w:ascii="Calibri" w:hAnsi="Calibri" w:cs="Calibri"/>
                <w:sz w:val="17"/>
                <w:szCs w:val="17"/>
              </w:rPr>
              <w:t>-</w:t>
            </w:r>
          </w:p>
        </w:tc>
        <w:tc>
          <w:tcPr>
            <w:tcW w:w="456" w:type="pct"/>
            <w:tcBorders>
              <w:top w:val="nil"/>
              <w:left w:val="nil"/>
              <w:bottom w:val="nil"/>
              <w:right w:val="nil"/>
            </w:tcBorders>
            <w:shd w:val="clear" w:color="auto" w:fill="auto"/>
            <w:noWrap/>
            <w:vAlign w:val="bottom"/>
            <w:hideMark/>
          </w:tcPr>
          <w:p w14:paraId="2D5D3582" w14:textId="77777777" w:rsidR="000C1255" w:rsidRPr="00F842A2" w:rsidRDefault="000C1255" w:rsidP="000C1255">
            <w:pPr>
              <w:rPr>
                <w:rFonts w:ascii="Calibri" w:hAnsi="Calibri"/>
                <w:sz w:val="16"/>
                <w:szCs w:val="17"/>
              </w:rPr>
            </w:pPr>
            <w:r w:rsidRPr="00F842A2">
              <w:rPr>
                <w:rFonts w:ascii="Calibri" w:hAnsi="Calibri" w:cs="Calibri"/>
                <w:sz w:val="17"/>
                <w:szCs w:val="17"/>
              </w:rPr>
              <w:t>-</w:t>
            </w:r>
          </w:p>
        </w:tc>
        <w:tc>
          <w:tcPr>
            <w:tcW w:w="483" w:type="pct"/>
            <w:tcBorders>
              <w:top w:val="nil"/>
              <w:left w:val="nil"/>
              <w:bottom w:val="nil"/>
              <w:right w:val="nil"/>
            </w:tcBorders>
            <w:shd w:val="clear" w:color="auto" w:fill="auto"/>
            <w:noWrap/>
            <w:vAlign w:val="bottom"/>
            <w:hideMark/>
          </w:tcPr>
          <w:p w14:paraId="6BDA8F2B" w14:textId="77777777" w:rsidR="000C1255" w:rsidRPr="00F842A2" w:rsidRDefault="000C1255" w:rsidP="000C1255">
            <w:pPr>
              <w:rPr>
                <w:rFonts w:ascii="Calibri" w:hAnsi="Calibri"/>
                <w:sz w:val="16"/>
                <w:szCs w:val="17"/>
              </w:rPr>
            </w:pPr>
            <w:r w:rsidRPr="00F842A2">
              <w:rPr>
                <w:rFonts w:ascii="Calibri" w:hAnsi="Calibri" w:cs="Calibri"/>
                <w:sz w:val="17"/>
                <w:szCs w:val="17"/>
              </w:rPr>
              <w:t>TEM good</w:t>
            </w:r>
          </w:p>
        </w:tc>
        <w:tc>
          <w:tcPr>
            <w:tcW w:w="485" w:type="pct"/>
            <w:tcBorders>
              <w:top w:val="nil"/>
              <w:left w:val="nil"/>
              <w:bottom w:val="nil"/>
              <w:right w:val="nil"/>
            </w:tcBorders>
            <w:shd w:val="clear" w:color="auto" w:fill="auto"/>
            <w:noWrap/>
            <w:vAlign w:val="bottom"/>
            <w:hideMark/>
          </w:tcPr>
          <w:p w14:paraId="3AB367BF" w14:textId="77777777" w:rsidR="000C1255" w:rsidRPr="00F842A2" w:rsidRDefault="000C1255" w:rsidP="000C1255">
            <w:pPr>
              <w:rPr>
                <w:rFonts w:ascii="Calibri" w:hAnsi="Calibri"/>
                <w:sz w:val="16"/>
                <w:szCs w:val="17"/>
              </w:rPr>
            </w:pPr>
            <w:r w:rsidRPr="00F842A2">
              <w:rPr>
                <w:rFonts w:ascii="Calibri" w:hAnsi="Calibri" w:cs="Calibri"/>
                <w:sz w:val="17"/>
                <w:szCs w:val="17"/>
              </w:rPr>
              <w:t>R value good</w:t>
            </w:r>
          </w:p>
        </w:tc>
        <w:tc>
          <w:tcPr>
            <w:tcW w:w="414" w:type="pct"/>
            <w:tcBorders>
              <w:top w:val="nil"/>
              <w:left w:val="nil"/>
              <w:bottom w:val="nil"/>
              <w:right w:val="nil"/>
            </w:tcBorders>
            <w:shd w:val="clear" w:color="auto" w:fill="auto"/>
            <w:noWrap/>
            <w:vAlign w:val="bottom"/>
            <w:hideMark/>
          </w:tcPr>
          <w:p w14:paraId="0F9FDF6F" w14:textId="77777777" w:rsidR="000C1255" w:rsidRPr="00F842A2" w:rsidRDefault="000C1255" w:rsidP="000C1255">
            <w:pPr>
              <w:rPr>
                <w:sz w:val="16"/>
                <w:szCs w:val="17"/>
              </w:rPr>
            </w:pPr>
          </w:p>
        </w:tc>
      </w:tr>
      <w:tr w:rsidR="00F842A2" w:rsidRPr="00F842A2" w14:paraId="2E5F83ED" w14:textId="77777777" w:rsidTr="00F842A2">
        <w:trPr>
          <w:trHeight w:val="20"/>
        </w:trPr>
        <w:tc>
          <w:tcPr>
            <w:tcW w:w="227" w:type="pct"/>
            <w:tcBorders>
              <w:top w:val="nil"/>
              <w:left w:val="nil"/>
              <w:bottom w:val="nil"/>
              <w:right w:val="nil"/>
            </w:tcBorders>
            <w:shd w:val="clear" w:color="auto" w:fill="auto"/>
            <w:noWrap/>
            <w:vAlign w:val="bottom"/>
            <w:hideMark/>
          </w:tcPr>
          <w:p w14:paraId="7D891768" w14:textId="77777777" w:rsidR="000C1255" w:rsidRPr="00F842A2" w:rsidRDefault="000C1255" w:rsidP="000C1255">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0F53F3C3" w14:textId="77777777" w:rsidR="000C1255" w:rsidRPr="00F842A2" w:rsidRDefault="000C1255" w:rsidP="000C1255">
            <w:pPr>
              <w:rPr>
                <w:rFonts w:ascii="Calibri" w:hAnsi="Calibri" w:cs="Calibri"/>
                <w:sz w:val="16"/>
                <w:szCs w:val="17"/>
              </w:rPr>
            </w:pPr>
            <w:r w:rsidRPr="00F842A2">
              <w:rPr>
                <w:rFonts w:ascii="Calibri" w:hAnsi="Calibri" w:cs="Calibri"/>
                <w:sz w:val="16"/>
                <w:szCs w:val="17"/>
              </w:rPr>
              <w:t>TOTAL intra+inter</w:t>
            </w:r>
          </w:p>
        </w:tc>
        <w:tc>
          <w:tcPr>
            <w:tcW w:w="249" w:type="pct"/>
            <w:tcBorders>
              <w:top w:val="nil"/>
              <w:left w:val="nil"/>
              <w:bottom w:val="nil"/>
              <w:right w:val="nil"/>
            </w:tcBorders>
            <w:shd w:val="clear" w:color="auto" w:fill="auto"/>
            <w:noWrap/>
            <w:vAlign w:val="bottom"/>
            <w:hideMark/>
          </w:tcPr>
          <w:p w14:paraId="22BB3784" w14:textId="77777777" w:rsidR="000C1255" w:rsidRPr="00F842A2" w:rsidRDefault="000C1255" w:rsidP="000C1255">
            <w:pPr>
              <w:rPr>
                <w:rFonts w:ascii="Calibri" w:hAnsi="Calibri"/>
                <w:sz w:val="16"/>
                <w:szCs w:val="17"/>
              </w:rPr>
            </w:pPr>
            <w:r w:rsidRPr="00F842A2">
              <w:rPr>
                <w:rFonts w:ascii="Calibri" w:hAnsi="Calibri"/>
                <w:sz w:val="16"/>
                <w:szCs w:val="17"/>
              </w:rPr>
              <w:t>6x7</w:t>
            </w:r>
          </w:p>
        </w:tc>
        <w:tc>
          <w:tcPr>
            <w:tcW w:w="195" w:type="pct"/>
            <w:tcBorders>
              <w:top w:val="nil"/>
              <w:left w:val="nil"/>
              <w:bottom w:val="nil"/>
              <w:right w:val="nil"/>
            </w:tcBorders>
            <w:shd w:val="clear" w:color="auto" w:fill="auto"/>
            <w:noWrap/>
            <w:vAlign w:val="bottom"/>
            <w:hideMark/>
          </w:tcPr>
          <w:p w14:paraId="034D74DC" w14:textId="77777777" w:rsidR="000C1255" w:rsidRPr="00F842A2" w:rsidRDefault="000C1255" w:rsidP="000C1255">
            <w:pPr>
              <w:rPr>
                <w:rFonts w:ascii="Calibri" w:hAnsi="Calibri"/>
                <w:sz w:val="16"/>
                <w:szCs w:val="17"/>
              </w:rPr>
            </w:pPr>
            <w:r w:rsidRPr="00F842A2">
              <w:rPr>
                <w:rFonts w:ascii="Calibri" w:hAnsi="Calibri"/>
                <w:sz w:val="16"/>
                <w:szCs w:val="17"/>
              </w:rPr>
              <w:t>-</w:t>
            </w:r>
          </w:p>
        </w:tc>
        <w:tc>
          <w:tcPr>
            <w:tcW w:w="167" w:type="pct"/>
            <w:tcBorders>
              <w:top w:val="nil"/>
              <w:left w:val="nil"/>
              <w:bottom w:val="nil"/>
              <w:right w:val="nil"/>
            </w:tcBorders>
            <w:shd w:val="clear" w:color="auto" w:fill="auto"/>
            <w:noWrap/>
            <w:vAlign w:val="bottom"/>
            <w:hideMark/>
          </w:tcPr>
          <w:p w14:paraId="4D88CE59" w14:textId="77777777" w:rsidR="000C1255" w:rsidRPr="00F842A2" w:rsidRDefault="000C1255" w:rsidP="000C1255">
            <w:pPr>
              <w:rPr>
                <w:rFonts w:ascii="Calibri" w:hAnsi="Calibri"/>
                <w:sz w:val="16"/>
                <w:szCs w:val="17"/>
              </w:rPr>
            </w:pPr>
            <w:r w:rsidRPr="00F842A2">
              <w:rPr>
                <w:rFonts w:ascii="Calibri" w:hAnsi="Calibri"/>
                <w:sz w:val="16"/>
                <w:szCs w:val="17"/>
              </w:rPr>
              <w:t>-</w:t>
            </w:r>
          </w:p>
        </w:tc>
        <w:tc>
          <w:tcPr>
            <w:tcW w:w="263" w:type="pct"/>
            <w:tcBorders>
              <w:top w:val="nil"/>
              <w:left w:val="nil"/>
              <w:bottom w:val="nil"/>
              <w:right w:val="nil"/>
            </w:tcBorders>
            <w:shd w:val="clear" w:color="auto" w:fill="auto"/>
            <w:noWrap/>
            <w:vAlign w:val="bottom"/>
            <w:hideMark/>
          </w:tcPr>
          <w:p w14:paraId="14610F8B" w14:textId="77777777" w:rsidR="000C1255" w:rsidRPr="00F842A2" w:rsidRDefault="000C1255" w:rsidP="000C1255">
            <w:pPr>
              <w:rPr>
                <w:rFonts w:ascii="Calibri" w:hAnsi="Calibri"/>
                <w:sz w:val="16"/>
                <w:szCs w:val="17"/>
              </w:rPr>
            </w:pPr>
            <w:r w:rsidRPr="00F842A2">
              <w:rPr>
                <w:rFonts w:ascii="Calibri" w:hAnsi="Calibri"/>
                <w:sz w:val="16"/>
                <w:szCs w:val="17"/>
              </w:rPr>
              <w:t>-</w:t>
            </w:r>
          </w:p>
        </w:tc>
        <w:tc>
          <w:tcPr>
            <w:tcW w:w="401" w:type="pct"/>
            <w:tcBorders>
              <w:top w:val="nil"/>
              <w:left w:val="nil"/>
              <w:bottom w:val="nil"/>
              <w:right w:val="nil"/>
            </w:tcBorders>
            <w:shd w:val="clear" w:color="auto" w:fill="auto"/>
            <w:noWrap/>
            <w:vAlign w:val="bottom"/>
            <w:hideMark/>
          </w:tcPr>
          <w:p w14:paraId="6A9DFE7E"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0.5</w:t>
            </w:r>
          </w:p>
        </w:tc>
        <w:tc>
          <w:tcPr>
            <w:tcW w:w="313" w:type="pct"/>
            <w:tcBorders>
              <w:top w:val="nil"/>
              <w:left w:val="nil"/>
              <w:bottom w:val="nil"/>
              <w:right w:val="nil"/>
            </w:tcBorders>
            <w:shd w:val="clear" w:color="auto" w:fill="auto"/>
            <w:noWrap/>
            <w:vAlign w:val="bottom"/>
            <w:hideMark/>
          </w:tcPr>
          <w:p w14:paraId="4A390E0D"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0.6</w:t>
            </w:r>
          </w:p>
        </w:tc>
        <w:tc>
          <w:tcPr>
            <w:tcW w:w="445" w:type="pct"/>
            <w:tcBorders>
              <w:top w:val="nil"/>
              <w:left w:val="nil"/>
              <w:bottom w:val="nil"/>
              <w:right w:val="nil"/>
            </w:tcBorders>
            <w:shd w:val="clear" w:color="auto" w:fill="auto"/>
            <w:noWrap/>
            <w:vAlign w:val="bottom"/>
            <w:hideMark/>
          </w:tcPr>
          <w:p w14:paraId="09DCE03E"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99.7</w:t>
            </w:r>
          </w:p>
        </w:tc>
        <w:tc>
          <w:tcPr>
            <w:tcW w:w="440" w:type="pct"/>
            <w:tcBorders>
              <w:top w:val="nil"/>
              <w:left w:val="nil"/>
              <w:bottom w:val="nil"/>
              <w:right w:val="nil"/>
            </w:tcBorders>
            <w:shd w:val="clear" w:color="auto" w:fill="auto"/>
            <w:noWrap/>
            <w:vAlign w:val="bottom"/>
            <w:hideMark/>
          </w:tcPr>
          <w:p w14:paraId="799363FE"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w:t>
            </w:r>
          </w:p>
        </w:tc>
        <w:tc>
          <w:tcPr>
            <w:tcW w:w="456" w:type="pct"/>
            <w:tcBorders>
              <w:top w:val="nil"/>
              <w:left w:val="nil"/>
              <w:bottom w:val="nil"/>
              <w:right w:val="nil"/>
            </w:tcBorders>
            <w:shd w:val="clear" w:color="auto" w:fill="auto"/>
            <w:noWrap/>
            <w:vAlign w:val="bottom"/>
            <w:hideMark/>
          </w:tcPr>
          <w:p w14:paraId="266FED54"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-2.94</w:t>
            </w:r>
          </w:p>
        </w:tc>
        <w:tc>
          <w:tcPr>
            <w:tcW w:w="483" w:type="pct"/>
            <w:tcBorders>
              <w:top w:val="nil"/>
              <w:left w:val="nil"/>
              <w:bottom w:val="nil"/>
              <w:right w:val="nil"/>
            </w:tcBorders>
            <w:shd w:val="clear" w:color="auto" w:fill="auto"/>
            <w:noWrap/>
            <w:vAlign w:val="bottom"/>
            <w:hideMark/>
          </w:tcPr>
          <w:p w14:paraId="2EF07247" w14:textId="77777777" w:rsidR="000C1255" w:rsidRPr="00F842A2" w:rsidRDefault="000C1255" w:rsidP="000C1255">
            <w:pPr>
              <w:rPr>
                <w:rFonts w:ascii="Calibri" w:hAnsi="Calibri"/>
                <w:sz w:val="16"/>
                <w:szCs w:val="17"/>
              </w:rPr>
            </w:pPr>
            <w:r w:rsidRPr="00F842A2">
              <w:rPr>
                <w:rFonts w:ascii="Calibri" w:hAnsi="Calibri" w:cs="Calibri"/>
                <w:sz w:val="17"/>
                <w:szCs w:val="17"/>
              </w:rPr>
              <w:t>TEM good</w:t>
            </w:r>
          </w:p>
        </w:tc>
        <w:tc>
          <w:tcPr>
            <w:tcW w:w="485" w:type="pct"/>
            <w:tcBorders>
              <w:top w:val="nil"/>
              <w:left w:val="nil"/>
              <w:bottom w:val="nil"/>
              <w:right w:val="nil"/>
            </w:tcBorders>
            <w:shd w:val="clear" w:color="auto" w:fill="auto"/>
            <w:noWrap/>
            <w:vAlign w:val="bottom"/>
            <w:hideMark/>
          </w:tcPr>
          <w:p w14:paraId="595CE190" w14:textId="77777777" w:rsidR="000C1255" w:rsidRPr="00F842A2" w:rsidRDefault="000C1255" w:rsidP="000C1255">
            <w:pPr>
              <w:rPr>
                <w:rFonts w:ascii="Calibri" w:hAnsi="Calibri"/>
                <w:sz w:val="16"/>
                <w:szCs w:val="17"/>
              </w:rPr>
            </w:pPr>
            <w:r w:rsidRPr="00F842A2">
              <w:rPr>
                <w:rFonts w:ascii="Calibri" w:hAnsi="Calibri" w:cs="Calibri"/>
                <w:sz w:val="17"/>
                <w:szCs w:val="17"/>
              </w:rPr>
              <w:t>R value good</w:t>
            </w:r>
          </w:p>
        </w:tc>
        <w:tc>
          <w:tcPr>
            <w:tcW w:w="414" w:type="pct"/>
            <w:tcBorders>
              <w:top w:val="nil"/>
              <w:left w:val="nil"/>
              <w:bottom w:val="nil"/>
              <w:right w:val="nil"/>
            </w:tcBorders>
            <w:shd w:val="clear" w:color="auto" w:fill="auto"/>
            <w:noWrap/>
            <w:vAlign w:val="bottom"/>
            <w:hideMark/>
          </w:tcPr>
          <w:p w14:paraId="5B462DFF" w14:textId="77777777" w:rsidR="000C1255" w:rsidRPr="00F842A2" w:rsidRDefault="000C1255" w:rsidP="000C1255">
            <w:pPr>
              <w:rPr>
                <w:rFonts w:ascii="Calibri" w:hAnsi="Calibri"/>
                <w:sz w:val="16"/>
                <w:szCs w:val="17"/>
              </w:rPr>
            </w:pPr>
            <w:r w:rsidRPr="00F842A2">
              <w:rPr>
                <w:rFonts w:ascii="Calibri" w:hAnsi="Calibri" w:cs="Calibri"/>
                <w:sz w:val="17"/>
                <w:szCs w:val="17"/>
              </w:rPr>
              <w:t>Bias good</w:t>
            </w:r>
          </w:p>
        </w:tc>
      </w:tr>
      <w:tr w:rsidR="00F842A2" w:rsidRPr="00F842A2" w14:paraId="4261BA97" w14:textId="77777777" w:rsidTr="00F842A2">
        <w:trPr>
          <w:trHeight w:val="20"/>
        </w:trPr>
        <w:tc>
          <w:tcPr>
            <w:tcW w:w="227" w:type="pct"/>
            <w:tcBorders>
              <w:top w:val="nil"/>
              <w:left w:val="nil"/>
              <w:bottom w:val="nil"/>
              <w:right w:val="nil"/>
            </w:tcBorders>
            <w:shd w:val="clear" w:color="auto" w:fill="auto"/>
            <w:noWrap/>
            <w:vAlign w:val="bottom"/>
            <w:hideMark/>
          </w:tcPr>
          <w:p w14:paraId="2154F158" w14:textId="77777777" w:rsidR="000C1255" w:rsidRPr="00F842A2" w:rsidRDefault="000C1255" w:rsidP="000C1255">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52BB7311" w14:textId="77777777" w:rsidR="000C1255" w:rsidRPr="00F842A2" w:rsidRDefault="000C1255" w:rsidP="000C1255">
            <w:pPr>
              <w:rPr>
                <w:rFonts w:ascii="Calibri" w:hAnsi="Calibri" w:cs="Calibri"/>
                <w:sz w:val="16"/>
                <w:szCs w:val="17"/>
              </w:rPr>
            </w:pPr>
            <w:r w:rsidRPr="00F842A2">
              <w:rPr>
                <w:rFonts w:ascii="Calibri" w:hAnsi="Calibri" w:cs="Calibri"/>
                <w:sz w:val="16"/>
                <w:szCs w:val="17"/>
              </w:rPr>
              <w:t>TOTAL+ sup</w:t>
            </w:r>
          </w:p>
        </w:tc>
        <w:tc>
          <w:tcPr>
            <w:tcW w:w="249" w:type="pct"/>
            <w:tcBorders>
              <w:top w:val="nil"/>
              <w:left w:val="nil"/>
              <w:bottom w:val="nil"/>
              <w:right w:val="nil"/>
            </w:tcBorders>
            <w:shd w:val="clear" w:color="auto" w:fill="auto"/>
            <w:noWrap/>
            <w:vAlign w:val="bottom"/>
            <w:hideMark/>
          </w:tcPr>
          <w:p w14:paraId="7C3A328E" w14:textId="77777777" w:rsidR="000C1255" w:rsidRPr="00F842A2" w:rsidRDefault="000C1255" w:rsidP="000C1255">
            <w:pPr>
              <w:rPr>
                <w:rFonts w:ascii="Calibri" w:hAnsi="Calibri"/>
                <w:sz w:val="16"/>
                <w:szCs w:val="17"/>
              </w:rPr>
            </w:pPr>
            <w:r w:rsidRPr="00F842A2">
              <w:rPr>
                <w:rFonts w:ascii="Calibri" w:hAnsi="Calibri"/>
                <w:sz w:val="16"/>
                <w:szCs w:val="17"/>
              </w:rPr>
              <w:t>7x7</w:t>
            </w:r>
          </w:p>
        </w:tc>
        <w:tc>
          <w:tcPr>
            <w:tcW w:w="195" w:type="pct"/>
            <w:tcBorders>
              <w:top w:val="nil"/>
              <w:left w:val="nil"/>
              <w:bottom w:val="nil"/>
              <w:right w:val="nil"/>
            </w:tcBorders>
            <w:shd w:val="clear" w:color="auto" w:fill="auto"/>
            <w:noWrap/>
            <w:vAlign w:val="bottom"/>
            <w:hideMark/>
          </w:tcPr>
          <w:p w14:paraId="5FB27A8E" w14:textId="77777777" w:rsidR="000C1255" w:rsidRPr="00F842A2" w:rsidRDefault="000C1255" w:rsidP="000C1255">
            <w:pPr>
              <w:rPr>
                <w:rFonts w:ascii="Calibri" w:hAnsi="Calibri"/>
                <w:sz w:val="16"/>
                <w:szCs w:val="17"/>
              </w:rPr>
            </w:pPr>
            <w:r w:rsidRPr="00F842A2">
              <w:rPr>
                <w:rFonts w:ascii="Calibri" w:hAnsi="Calibri"/>
                <w:sz w:val="16"/>
                <w:szCs w:val="17"/>
              </w:rPr>
              <w:t>-</w:t>
            </w:r>
          </w:p>
        </w:tc>
        <w:tc>
          <w:tcPr>
            <w:tcW w:w="167" w:type="pct"/>
            <w:tcBorders>
              <w:top w:val="nil"/>
              <w:left w:val="nil"/>
              <w:bottom w:val="nil"/>
              <w:right w:val="nil"/>
            </w:tcBorders>
            <w:shd w:val="clear" w:color="auto" w:fill="auto"/>
            <w:noWrap/>
            <w:vAlign w:val="bottom"/>
            <w:hideMark/>
          </w:tcPr>
          <w:p w14:paraId="5D1474EC" w14:textId="77777777" w:rsidR="000C1255" w:rsidRPr="00F842A2" w:rsidRDefault="000C1255" w:rsidP="000C1255">
            <w:pPr>
              <w:rPr>
                <w:rFonts w:ascii="Calibri" w:hAnsi="Calibri"/>
                <w:sz w:val="16"/>
                <w:szCs w:val="17"/>
              </w:rPr>
            </w:pPr>
            <w:r w:rsidRPr="00F842A2">
              <w:rPr>
                <w:rFonts w:ascii="Calibri" w:hAnsi="Calibri"/>
                <w:sz w:val="16"/>
                <w:szCs w:val="17"/>
              </w:rPr>
              <w:t>-</w:t>
            </w:r>
          </w:p>
        </w:tc>
        <w:tc>
          <w:tcPr>
            <w:tcW w:w="263" w:type="pct"/>
            <w:tcBorders>
              <w:top w:val="nil"/>
              <w:left w:val="nil"/>
              <w:bottom w:val="nil"/>
              <w:right w:val="nil"/>
            </w:tcBorders>
            <w:shd w:val="clear" w:color="auto" w:fill="auto"/>
            <w:noWrap/>
            <w:vAlign w:val="bottom"/>
            <w:hideMark/>
          </w:tcPr>
          <w:p w14:paraId="74D66BAE" w14:textId="77777777" w:rsidR="000C1255" w:rsidRPr="00F842A2" w:rsidRDefault="000C1255" w:rsidP="000C1255">
            <w:pPr>
              <w:rPr>
                <w:rFonts w:ascii="Calibri" w:hAnsi="Calibri"/>
                <w:sz w:val="16"/>
                <w:szCs w:val="17"/>
              </w:rPr>
            </w:pPr>
            <w:r w:rsidRPr="00F842A2">
              <w:rPr>
                <w:rFonts w:ascii="Calibri" w:hAnsi="Calibri"/>
                <w:sz w:val="16"/>
                <w:szCs w:val="17"/>
              </w:rPr>
              <w:t>-</w:t>
            </w:r>
          </w:p>
        </w:tc>
        <w:tc>
          <w:tcPr>
            <w:tcW w:w="401" w:type="pct"/>
            <w:tcBorders>
              <w:top w:val="nil"/>
              <w:left w:val="nil"/>
              <w:bottom w:val="nil"/>
              <w:right w:val="nil"/>
            </w:tcBorders>
            <w:shd w:val="clear" w:color="auto" w:fill="auto"/>
            <w:noWrap/>
            <w:vAlign w:val="bottom"/>
            <w:hideMark/>
          </w:tcPr>
          <w:p w14:paraId="60EDEC44"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0.46</w:t>
            </w:r>
          </w:p>
        </w:tc>
        <w:tc>
          <w:tcPr>
            <w:tcW w:w="313" w:type="pct"/>
            <w:tcBorders>
              <w:top w:val="nil"/>
              <w:left w:val="nil"/>
              <w:bottom w:val="nil"/>
              <w:right w:val="nil"/>
            </w:tcBorders>
            <w:shd w:val="clear" w:color="auto" w:fill="auto"/>
            <w:noWrap/>
            <w:vAlign w:val="bottom"/>
            <w:hideMark/>
          </w:tcPr>
          <w:p w14:paraId="228DE8DD"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0.5</w:t>
            </w:r>
          </w:p>
        </w:tc>
        <w:tc>
          <w:tcPr>
            <w:tcW w:w="445" w:type="pct"/>
            <w:tcBorders>
              <w:top w:val="nil"/>
              <w:left w:val="nil"/>
              <w:bottom w:val="nil"/>
              <w:right w:val="nil"/>
            </w:tcBorders>
            <w:shd w:val="clear" w:color="auto" w:fill="auto"/>
            <w:noWrap/>
            <w:vAlign w:val="bottom"/>
            <w:hideMark/>
          </w:tcPr>
          <w:p w14:paraId="392B18F0" w14:textId="77777777" w:rsidR="000C1255" w:rsidRPr="00F842A2" w:rsidRDefault="000C1255" w:rsidP="000C1255">
            <w:pPr>
              <w:jc w:val="right"/>
              <w:rPr>
                <w:rFonts w:ascii="Calibri" w:hAnsi="Calibri"/>
                <w:sz w:val="16"/>
                <w:szCs w:val="17"/>
              </w:rPr>
            </w:pPr>
            <w:r w:rsidRPr="00F842A2">
              <w:rPr>
                <w:rFonts w:ascii="Calibri" w:hAnsi="Calibri" w:cs="Calibri"/>
                <w:sz w:val="17"/>
                <w:szCs w:val="17"/>
              </w:rPr>
              <w:t>99.8</w:t>
            </w:r>
          </w:p>
        </w:tc>
        <w:tc>
          <w:tcPr>
            <w:tcW w:w="440" w:type="pct"/>
            <w:tcBorders>
              <w:top w:val="nil"/>
              <w:left w:val="nil"/>
              <w:bottom w:val="nil"/>
              <w:right w:val="nil"/>
            </w:tcBorders>
            <w:shd w:val="clear" w:color="auto" w:fill="auto"/>
            <w:noWrap/>
            <w:vAlign w:val="bottom"/>
            <w:hideMark/>
          </w:tcPr>
          <w:p w14:paraId="456880EF" w14:textId="77777777" w:rsidR="000C1255" w:rsidRPr="00F842A2" w:rsidRDefault="000C1255" w:rsidP="000C1255">
            <w:pPr>
              <w:rPr>
                <w:rFonts w:ascii="Calibri" w:hAnsi="Calibri"/>
                <w:sz w:val="16"/>
                <w:szCs w:val="17"/>
              </w:rPr>
            </w:pPr>
            <w:r w:rsidRPr="00F842A2">
              <w:rPr>
                <w:rFonts w:ascii="Calibri" w:hAnsi="Calibri"/>
                <w:sz w:val="16"/>
                <w:szCs w:val="17"/>
              </w:rPr>
              <w:t>-</w:t>
            </w:r>
          </w:p>
        </w:tc>
        <w:tc>
          <w:tcPr>
            <w:tcW w:w="456" w:type="pct"/>
            <w:tcBorders>
              <w:top w:val="nil"/>
              <w:left w:val="nil"/>
              <w:bottom w:val="nil"/>
              <w:right w:val="nil"/>
            </w:tcBorders>
            <w:shd w:val="clear" w:color="auto" w:fill="auto"/>
            <w:noWrap/>
            <w:vAlign w:val="bottom"/>
            <w:hideMark/>
          </w:tcPr>
          <w:p w14:paraId="5527312E" w14:textId="77777777" w:rsidR="000C1255" w:rsidRPr="00F842A2" w:rsidRDefault="000C1255" w:rsidP="000C1255">
            <w:pPr>
              <w:rPr>
                <w:rFonts w:ascii="Calibri" w:hAnsi="Calibri"/>
                <w:sz w:val="16"/>
                <w:szCs w:val="17"/>
              </w:rPr>
            </w:pPr>
            <w:r w:rsidRPr="00F842A2">
              <w:rPr>
                <w:rFonts w:ascii="Calibri" w:hAnsi="Calibri"/>
                <w:sz w:val="16"/>
                <w:szCs w:val="17"/>
              </w:rPr>
              <w:t>-</w:t>
            </w:r>
          </w:p>
        </w:tc>
        <w:tc>
          <w:tcPr>
            <w:tcW w:w="483" w:type="pct"/>
            <w:tcBorders>
              <w:top w:val="nil"/>
              <w:left w:val="nil"/>
              <w:bottom w:val="nil"/>
              <w:right w:val="nil"/>
            </w:tcBorders>
            <w:shd w:val="clear" w:color="auto" w:fill="auto"/>
            <w:noWrap/>
            <w:vAlign w:val="bottom"/>
            <w:hideMark/>
          </w:tcPr>
          <w:p w14:paraId="5B96A22D" w14:textId="77777777" w:rsidR="000C1255" w:rsidRPr="00F842A2" w:rsidRDefault="000C1255" w:rsidP="000C1255">
            <w:pPr>
              <w:rPr>
                <w:rFonts w:ascii="Calibri" w:hAnsi="Calibri"/>
                <w:sz w:val="16"/>
                <w:szCs w:val="17"/>
              </w:rPr>
            </w:pPr>
            <w:r w:rsidRPr="00F842A2">
              <w:rPr>
                <w:rFonts w:ascii="Calibri" w:hAnsi="Calibri" w:cs="Calibri"/>
                <w:sz w:val="17"/>
                <w:szCs w:val="17"/>
              </w:rPr>
              <w:t>TEM good</w:t>
            </w:r>
          </w:p>
        </w:tc>
        <w:tc>
          <w:tcPr>
            <w:tcW w:w="485" w:type="pct"/>
            <w:tcBorders>
              <w:top w:val="nil"/>
              <w:left w:val="nil"/>
              <w:bottom w:val="nil"/>
              <w:right w:val="nil"/>
            </w:tcBorders>
            <w:shd w:val="clear" w:color="auto" w:fill="auto"/>
            <w:noWrap/>
            <w:vAlign w:val="bottom"/>
            <w:hideMark/>
          </w:tcPr>
          <w:p w14:paraId="3CD88AD7" w14:textId="77777777" w:rsidR="000C1255" w:rsidRPr="00F842A2" w:rsidRDefault="000C1255" w:rsidP="000C1255">
            <w:pPr>
              <w:rPr>
                <w:rFonts w:ascii="Calibri" w:hAnsi="Calibri"/>
                <w:sz w:val="16"/>
                <w:szCs w:val="17"/>
              </w:rPr>
            </w:pPr>
            <w:r w:rsidRPr="00F842A2">
              <w:rPr>
                <w:rFonts w:ascii="Calibri" w:hAnsi="Calibri" w:cs="Calibri"/>
                <w:sz w:val="17"/>
                <w:szCs w:val="17"/>
              </w:rPr>
              <w:t>R value good</w:t>
            </w:r>
          </w:p>
        </w:tc>
        <w:tc>
          <w:tcPr>
            <w:tcW w:w="414" w:type="pct"/>
            <w:tcBorders>
              <w:top w:val="nil"/>
              <w:left w:val="nil"/>
              <w:bottom w:val="nil"/>
              <w:right w:val="nil"/>
            </w:tcBorders>
            <w:shd w:val="clear" w:color="auto" w:fill="auto"/>
            <w:noWrap/>
            <w:vAlign w:val="bottom"/>
            <w:hideMark/>
          </w:tcPr>
          <w:p w14:paraId="5A53228F" w14:textId="77777777" w:rsidR="000C1255" w:rsidRPr="00F842A2" w:rsidRDefault="000C1255" w:rsidP="000C1255">
            <w:pPr>
              <w:rPr>
                <w:rFonts w:ascii="Calibri" w:hAnsi="Calibri" w:cs="Calibri"/>
                <w:sz w:val="16"/>
                <w:szCs w:val="17"/>
              </w:rPr>
            </w:pPr>
          </w:p>
        </w:tc>
      </w:tr>
      <w:tr w:rsidR="00F842A2" w:rsidRPr="00F842A2" w14:paraId="1BD52189" w14:textId="77777777" w:rsidTr="00F842A2">
        <w:trPr>
          <w:trHeight w:val="20"/>
        </w:trPr>
        <w:tc>
          <w:tcPr>
            <w:tcW w:w="227" w:type="pct"/>
            <w:tcBorders>
              <w:top w:val="nil"/>
              <w:left w:val="nil"/>
              <w:bottom w:val="nil"/>
              <w:right w:val="nil"/>
            </w:tcBorders>
            <w:shd w:val="clear" w:color="auto" w:fill="auto"/>
            <w:noWrap/>
            <w:vAlign w:val="bottom"/>
            <w:hideMark/>
          </w:tcPr>
          <w:p w14:paraId="3A400940" w14:textId="77777777" w:rsidR="00104A5E" w:rsidRPr="00F842A2" w:rsidRDefault="00104A5E" w:rsidP="003D2479">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45AFA049" w14:textId="77777777" w:rsidR="00104A5E" w:rsidRPr="00F842A2" w:rsidRDefault="00104A5E" w:rsidP="003D2479">
            <w:pPr>
              <w:rPr>
                <w:rFonts w:ascii="Calibri" w:hAnsi="Calibri" w:cs="Calibri"/>
                <w:sz w:val="16"/>
                <w:szCs w:val="17"/>
              </w:rPr>
            </w:pPr>
          </w:p>
        </w:tc>
        <w:tc>
          <w:tcPr>
            <w:tcW w:w="249" w:type="pct"/>
            <w:tcBorders>
              <w:top w:val="nil"/>
              <w:left w:val="nil"/>
              <w:bottom w:val="nil"/>
              <w:right w:val="nil"/>
            </w:tcBorders>
            <w:shd w:val="clear" w:color="auto" w:fill="auto"/>
            <w:noWrap/>
            <w:vAlign w:val="bottom"/>
            <w:hideMark/>
          </w:tcPr>
          <w:p w14:paraId="7DA4E7A8" w14:textId="77777777" w:rsidR="00104A5E" w:rsidRPr="00F842A2" w:rsidRDefault="00104A5E" w:rsidP="003D2479">
            <w:pPr>
              <w:rPr>
                <w:rFonts w:ascii="Calibri" w:hAnsi="Calibri" w:cs="Calibri"/>
                <w:sz w:val="16"/>
                <w:szCs w:val="17"/>
              </w:rPr>
            </w:pPr>
          </w:p>
        </w:tc>
        <w:tc>
          <w:tcPr>
            <w:tcW w:w="195" w:type="pct"/>
            <w:tcBorders>
              <w:top w:val="nil"/>
              <w:left w:val="nil"/>
              <w:bottom w:val="nil"/>
              <w:right w:val="nil"/>
            </w:tcBorders>
            <w:shd w:val="clear" w:color="auto" w:fill="auto"/>
            <w:noWrap/>
            <w:vAlign w:val="bottom"/>
            <w:hideMark/>
          </w:tcPr>
          <w:p w14:paraId="3A5821C0" w14:textId="77777777" w:rsidR="00104A5E" w:rsidRPr="00F842A2" w:rsidRDefault="00104A5E" w:rsidP="003D2479">
            <w:pPr>
              <w:rPr>
                <w:rFonts w:ascii="Calibri" w:hAnsi="Calibri" w:cs="Calibri"/>
                <w:sz w:val="16"/>
                <w:szCs w:val="17"/>
              </w:rPr>
            </w:pPr>
          </w:p>
        </w:tc>
        <w:tc>
          <w:tcPr>
            <w:tcW w:w="167" w:type="pct"/>
            <w:tcBorders>
              <w:top w:val="nil"/>
              <w:left w:val="nil"/>
              <w:bottom w:val="nil"/>
              <w:right w:val="nil"/>
            </w:tcBorders>
            <w:shd w:val="clear" w:color="auto" w:fill="auto"/>
            <w:noWrap/>
            <w:vAlign w:val="bottom"/>
            <w:hideMark/>
          </w:tcPr>
          <w:p w14:paraId="62139731" w14:textId="77777777" w:rsidR="00104A5E" w:rsidRPr="00F842A2" w:rsidRDefault="00104A5E" w:rsidP="003D2479">
            <w:pPr>
              <w:rPr>
                <w:rFonts w:ascii="Calibri" w:hAnsi="Calibri" w:cs="Calibri"/>
                <w:sz w:val="16"/>
                <w:szCs w:val="17"/>
              </w:rPr>
            </w:pPr>
          </w:p>
        </w:tc>
        <w:tc>
          <w:tcPr>
            <w:tcW w:w="263" w:type="pct"/>
            <w:tcBorders>
              <w:top w:val="nil"/>
              <w:left w:val="nil"/>
              <w:bottom w:val="nil"/>
              <w:right w:val="nil"/>
            </w:tcBorders>
            <w:shd w:val="clear" w:color="auto" w:fill="auto"/>
            <w:noWrap/>
            <w:vAlign w:val="bottom"/>
            <w:hideMark/>
          </w:tcPr>
          <w:p w14:paraId="249C27D7" w14:textId="77777777" w:rsidR="00104A5E" w:rsidRPr="00F842A2" w:rsidRDefault="00104A5E" w:rsidP="003D2479">
            <w:pPr>
              <w:rPr>
                <w:rFonts w:ascii="Calibri" w:hAnsi="Calibri" w:cs="Calibri"/>
                <w:sz w:val="16"/>
                <w:szCs w:val="17"/>
              </w:rPr>
            </w:pPr>
          </w:p>
        </w:tc>
        <w:tc>
          <w:tcPr>
            <w:tcW w:w="401" w:type="pct"/>
            <w:tcBorders>
              <w:top w:val="nil"/>
              <w:left w:val="nil"/>
              <w:bottom w:val="nil"/>
              <w:right w:val="nil"/>
            </w:tcBorders>
            <w:shd w:val="clear" w:color="auto" w:fill="auto"/>
            <w:noWrap/>
            <w:vAlign w:val="bottom"/>
            <w:hideMark/>
          </w:tcPr>
          <w:p w14:paraId="15B1324F" w14:textId="77777777" w:rsidR="00104A5E" w:rsidRPr="00F842A2" w:rsidRDefault="00104A5E" w:rsidP="003D2479">
            <w:pPr>
              <w:rPr>
                <w:rFonts w:ascii="Calibri" w:hAnsi="Calibri" w:cs="Calibri"/>
                <w:sz w:val="16"/>
                <w:szCs w:val="17"/>
              </w:rPr>
            </w:pPr>
          </w:p>
        </w:tc>
        <w:tc>
          <w:tcPr>
            <w:tcW w:w="313" w:type="pct"/>
            <w:tcBorders>
              <w:top w:val="nil"/>
              <w:left w:val="nil"/>
              <w:bottom w:val="nil"/>
              <w:right w:val="nil"/>
            </w:tcBorders>
            <w:shd w:val="clear" w:color="auto" w:fill="auto"/>
            <w:noWrap/>
            <w:vAlign w:val="bottom"/>
            <w:hideMark/>
          </w:tcPr>
          <w:p w14:paraId="49E3B3F3" w14:textId="77777777" w:rsidR="00104A5E" w:rsidRPr="00F842A2" w:rsidRDefault="00104A5E" w:rsidP="003D2479">
            <w:pPr>
              <w:rPr>
                <w:rFonts w:ascii="Calibri" w:hAnsi="Calibri" w:cs="Calibri"/>
                <w:sz w:val="16"/>
                <w:szCs w:val="17"/>
              </w:rPr>
            </w:pPr>
          </w:p>
        </w:tc>
        <w:tc>
          <w:tcPr>
            <w:tcW w:w="445" w:type="pct"/>
            <w:tcBorders>
              <w:top w:val="nil"/>
              <w:left w:val="nil"/>
              <w:bottom w:val="nil"/>
              <w:right w:val="nil"/>
            </w:tcBorders>
            <w:shd w:val="clear" w:color="auto" w:fill="auto"/>
            <w:noWrap/>
            <w:vAlign w:val="bottom"/>
            <w:hideMark/>
          </w:tcPr>
          <w:p w14:paraId="3F7B5468" w14:textId="77777777" w:rsidR="00104A5E" w:rsidRPr="00F842A2" w:rsidRDefault="00104A5E" w:rsidP="003D2479">
            <w:pPr>
              <w:rPr>
                <w:rFonts w:ascii="Calibri" w:hAnsi="Calibri" w:cs="Calibri"/>
                <w:sz w:val="16"/>
                <w:szCs w:val="17"/>
              </w:rPr>
            </w:pPr>
          </w:p>
        </w:tc>
        <w:tc>
          <w:tcPr>
            <w:tcW w:w="440" w:type="pct"/>
            <w:tcBorders>
              <w:top w:val="nil"/>
              <w:left w:val="nil"/>
              <w:bottom w:val="nil"/>
              <w:right w:val="nil"/>
            </w:tcBorders>
            <w:shd w:val="clear" w:color="auto" w:fill="auto"/>
            <w:noWrap/>
            <w:vAlign w:val="bottom"/>
            <w:hideMark/>
          </w:tcPr>
          <w:p w14:paraId="7961FF88" w14:textId="77777777" w:rsidR="00104A5E" w:rsidRPr="00F842A2" w:rsidRDefault="00104A5E" w:rsidP="003D2479">
            <w:pPr>
              <w:rPr>
                <w:rFonts w:ascii="Calibri" w:hAnsi="Calibri" w:cs="Calibri"/>
                <w:sz w:val="16"/>
                <w:szCs w:val="17"/>
              </w:rPr>
            </w:pPr>
          </w:p>
        </w:tc>
        <w:tc>
          <w:tcPr>
            <w:tcW w:w="456" w:type="pct"/>
            <w:tcBorders>
              <w:top w:val="nil"/>
              <w:left w:val="nil"/>
              <w:bottom w:val="nil"/>
              <w:right w:val="nil"/>
            </w:tcBorders>
            <w:shd w:val="clear" w:color="auto" w:fill="auto"/>
            <w:noWrap/>
            <w:vAlign w:val="bottom"/>
            <w:hideMark/>
          </w:tcPr>
          <w:p w14:paraId="3F94F7DF" w14:textId="77777777" w:rsidR="00104A5E" w:rsidRPr="00F842A2" w:rsidRDefault="00104A5E" w:rsidP="003D2479">
            <w:pPr>
              <w:rPr>
                <w:rFonts w:ascii="Calibri" w:hAnsi="Calibri" w:cs="Calibri"/>
                <w:sz w:val="16"/>
                <w:szCs w:val="17"/>
              </w:rPr>
            </w:pPr>
          </w:p>
        </w:tc>
        <w:tc>
          <w:tcPr>
            <w:tcW w:w="483" w:type="pct"/>
            <w:tcBorders>
              <w:top w:val="nil"/>
              <w:left w:val="nil"/>
              <w:bottom w:val="nil"/>
              <w:right w:val="nil"/>
            </w:tcBorders>
            <w:shd w:val="clear" w:color="auto" w:fill="auto"/>
            <w:noWrap/>
            <w:vAlign w:val="bottom"/>
            <w:hideMark/>
          </w:tcPr>
          <w:p w14:paraId="50F5FC67" w14:textId="77777777" w:rsidR="00104A5E" w:rsidRPr="00F842A2" w:rsidRDefault="00104A5E" w:rsidP="003D2479">
            <w:pPr>
              <w:rPr>
                <w:rFonts w:ascii="Calibri" w:hAnsi="Calibri" w:cs="Calibri"/>
                <w:sz w:val="16"/>
                <w:szCs w:val="17"/>
              </w:rPr>
            </w:pPr>
          </w:p>
        </w:tc>
        <w:tc>
          <w:tcPr>
            <w:tcW w:w="485" w:type="pct"/>
            <w:tcBorders>
              <w:top w:val="nil"/>
              <w:left w:val="nil"/>
              <w:bottom w:val="nil"/>
              <w:right w:val="nil"/>
            </w:tcBorders>
            <w:shd w:val="clear" w:color="auto" w:fill="auto"/>
            <w:noWrap/>
            <w:vAlign w:val="bottom"/>
            <w:hideMark/>
          </w:tcPr>
          <w:p w14:paraId="07E0E5D2" w14:textId="77777777" w:rsidR="00104A5E" w:rsidRPr="00F842A2" w:rsidRDefault="00104A5E" w:rsidP="003D2479">
            <w:pPr>
              <w:rPr>
                <w:rFonts w:ascii="Calibri" w:hAnsi="Calibri" w:cs="Calibri"/>
                <w:sz w:val="16"/>
                <w:szCs w:val="17"/>
              </w:rPr>
            </w:pPr>
          </w:p>
        </w:tc>
        <w:tc>
          <w:tcPr>
            <w:tcW w:w="414" w:type="pct"/>
            <w:tcBorders>
              <w:top w:val="nil"/>
              <w:left w:val="nil"/>
              <w:bottom w:val="nil"/>
              <w:right w:val="nil"/>
            </w:tcBorders>
            <w:shd w:val="clear" w:color="auto" w:fill="auto"/>
            <w:noWrap/>
            <w:vAlign w:val="bottom"/>
            <w:hideMark/>
          </w:tcPr>
          <w:p w14:paraId="59DD5A11" w14:textId="77777777" w:rsidR="00104A5E" w:rsidRPr="00F842A2" w:rsidRDefault="00104A5E" w:rsidP="003D2479">
            <w:pPr>
              <w:rPr>
                <w:rFonts w:ascii="Calibri" w:hAnsi="Calibri" w:cs="Calibri"/>
                <w:sz w:val="16"/>
                <w:szCs w:val="17"/>
              </w:rPr>
            </w:pPr>
          </w:p>
        </w:tc>
      </w:tr>
      <w:tr w:rsidR="00F842A2" w:rsidRPr="00F842A2" w14:paraId="06BA3EDF" w14:textId="77777777" w:rsidTr="00F842A2">
        <w:trPr>
          <w:trHeight w:val="20"/>
        </w:trPr>
        <w:tc>
          <w:tcPr>
            <w:tcW w:w="227" w:type="pct"/>
            <w:tcBorders>
              <w:top w:val="nil"/>
              <w:left w:val="nil"/>
              <w:bottom w:val="nil"/>
              <w:right w:val="nil"/>
            </w:tcBorders>
            <w:shd w:val="clear" w:color="auto" w:fill="auto"/>
            <w:noWrap/>
            <w:vAlign w:val="bottom"/>
            <w:hideMark/>
          </w:tcPr>
          <w:p w14:paraId="5A7432B3"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MUAC</w:t>
            </w:r>
          </w:p>
        </w:tc>
        <w:tc>
          <w:tcPr>
            <w:tcW w:w="461" w:type="pct"/>
            <w:tcBorders>
              <w:top w:val="nil"/>
              <w:left w:val="nil"/>
              <w:bottom w:val="nil"/>
              <w:right w:val="nil"/>
            </w:tcBorders>
            <w:shd w:val="clear" w:color="auto" w:fill="auto"/>
            <w:noWrap/>
            <w:vAlign w:val="bottom"/>
            <w:hideMark/>
          </w:tcPr>
          <w:p w14:paraId="36C9E421" w14:textId="77777777" w:rsidR="00104A5E" w:rsidRPr="00F842A2" w:rsidRDefault="00104A5E" w:rsidP="003D2479">
            <w:pPr>
              <w:rPr>
                <w:rFonts w:ascii="Calibri" w:hAnsi="Calibri" w:cs="Calibri"/>
                <w:sz w:val="16"/>
                <w:szCs w:val="17"/>
              </w:rPr>
            </w:pPr>
          </w:p>
        </w:tc>
        <w:tc>
          <w:tcPr>
            <w:tcW w:w="249" w:type="pct"/>
            <w:tcBorders>
              <w:top w:val="nil"/>
              <w:left w:val="nil"/>
              <w:bottom w:val="nil"/>
              <w:right w:val="nil"/>
            </w:tcBorders>
            <w:shd w:val="clear" w:color="auto" w:fill="auto"/>
            <w:noWrap/>
            <w:vAlign w:val="bottom"/>
            <w:hideMark/>
          </w:tcPr>
          <w:p w14:paraId="7A419D6D"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subjects</w:t>
            </w:r>
          </w:p>
        </w:tc>
        <w:tc>
          <w:tcPr>
            <w:tcW w:w="195" w:type="pct"/>
            <w:tcBorders>
              <w:top w:val="nil"/>
              <w:left w:val="nil"/>
              <w:bottom w:val="nil"/>
              <w:right w:val="nil"/>
            </w:tcBorders>
            <w:shd w:val="clear" w:color="auto" w:fill="auto"/>
            <w:noWrap/>
            <w:vAlign w:val="bottom"/>
            <w:hideMark/>
          </w:tcPr>
          <w:p w14:paraId="42415DD3"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mean</w:t>
            </w:r>
          </w:p>
        </w:tc>
        <w:tc>
          <w:tcPr>
            <w:tcW w:w="167" w:type="pct"/>
            <w:tcBorders>
              <w:top w:val="nil"/>
              <w:left w:val="nil"/>
              <w:bottom w:val="nil"/>
              <w:right w:val="nil"/>
            </w:tcBorders>
            <w:shd w:val="clear" w:color="auto" w:fill="auto"/>
            <w:noWrap/>
            <w:vAlign w:val="bottom"/>
            <w:hideMark/>
          </w:tcPr>
          <w:p w14:paraId="60B951F9"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SD</w:t>
            </w:r>
          </w:p>
        </w:tc>
        <w:tc>
          <w:tcPr>
            <w:tcW w:w="263" w:type="pct"/>
            <w:tcBorders>
              <w:top w:val="nil"/>
              <w:left w:val="nil"/>
              <w:bottom w:val="nil"/>
              <w:right w:val="nil"/>
            </w:tcBorders>
            <w:shd w:val="clear" w:color="auto" w:fill="auto"/>
            <w:noWrap/>
            <w:vAlign w:val="bottom"/>
            <w:hideMark/>
          </w:tcPr>
          <w:p w14:paraId="408AB3FE"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max</w:t>
            </w:r>
          </w:p>
        </w:tc>
        <w:tc>
          <w:tcPr>
            <w:tcW w:w="401" w:type="pct"/>
            <w:tcBorders>
              <w:top w:val="nil"/>
              <w:left w:val="nil"/>
              <w:bottom w:val="nil"/>
              <w:right w:val="nil"/>
            </w:tcBorders>
            <w:shd w:val="clear" w:color="auto" w:fill="auto"/>
            <w:noWrap/>
            <w:vAlign w:val="bottom"/>
            <w:hideMark/>
          </w:tcPr>
          <w:p w14:paraId="2427FEC0"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Technical error</w:t>
            </w:r>
          </w:p>
        </w:tc>
        <w:tc>
          <w:tcPr>
            <w:tcW w:w="313" w:type="pct"/>
            <w:tcBorders>
              <w:top w:val="nil"/>
              <w:left w:val="nil"/>
              <w:bottom w:val="nil"/>
              <w:right w:val="nil"/>
            </w:tcBorders>
            <w:shd w:val="clear" w:color="auto" w:fill="auto"/>
            <w:noWrap/>
            <w:vAlign w:val="bottom"/>
            <w:hideMark/>
          </w:tcPr>
          <w:p w14:paraId="2D64DFAC"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TEM/mean</w:t>
            </w:r>
          </w:p>
        </w:tc>
        <w:tc>
          <w:tcPr>
            <w:tcW w:w="445" w:type="pct"/>
            <w:tcBorders>
              <w:top w:val="nil"/>
              <w:left w:val="nil"/>
              <w:bottom w:val="nil"/>
              <w:right w:val="nil"/>
            </w:tcBorders>
            <w:shd w:val="clear" w:color="auto" w:fill="auto"/>
            <w:noWrap/>
            <w:vAlign w:val="bottom"/>
            <w:hideMark/>
          </w:tcPr>
          <w:p w14:paraId="11E58DBF"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Coef of reliability</w:t>
            </w:r>
          </w:p>
        </w:tc>
        <w:tc>
          <w:tcPr>
            <w:tcW w:w="440" w:type="pct"/>
            <w:tcBorders>
              <w:top w:val="nil"/>
              <w:left w:val="nil"/>
              <w:bottom w:val="nil"/>
              <w:right w:val="nil"/>
            </w:tcBorders>
            <w:shd w:val="clear" w:color="auto" w:fill="auto"/>
            <w:noWrap/>
            <w:vAlign w:val="bottom"/>
            <w:hideMark/>
          </w:tcPr>
          <w:p w14:paraId="2E7B9E12"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Bias from superv</w:t>
            </w:r>
          </w:p>
        </w:tc>
        <w:tc>
          <w:tcPr>
            <w:tcW w:w="456" w:type="pct"/>
            <w:tcBorders>
              <w:top w:val="nil"/>
              <w:left w:val="nil"/>
              <w:bottom w:val="nil"/>
              <w:right w:val="nil"/>
            </w:tcBorders>
            <w:shd w:val="clear" w:color="auto" w:fill="auto"/>
            <w:noWrap/>
            <w:vAlign w:val="bottom"/>
            <w:hideMark/>
          </w:tcPr>
          <w:p w14:paraId="576BEF88"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Bias from median</w:t>
            </w:r>
          </w:p>
        </w:tc>
        <w:tc>
          <w:tcPr>
            <w:tcW w:w="483" w:type="pct"/>
            <w:tcBorders>
              <w:top w:val="nil"/>
              <w:left w:val="nil"/>
              <w:bottom w:val="nil"/>
              <w:right w:val="nil"/>
            </w:tcBorders>
            <w:shd w:val="clear" w:color="auto" w:fill="auto"/>
            <w:noWrap/>
            <w:vAlign w:val="bottom"/>
            <w:hideMark/>
          </w:tcPr>
          <w:p w14:paraId="62D109D3"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result</w:t>
            </w:r>
          </w:p>
        </w:tc>
        <w:tc>
          <w:tcPr>
            <w:tcW w:w="485" w:type="pct"/>
            <w:tcBorders>
              <w:top w:val="nil"/>
              <w:left w:val="nil"/>
              <w:bottom w:val="nil"/>
              <w:right w:val="nil"/>
            </w:tcBorders>
            <w:shd w:val="clear" w:color="auto" w:fill="auto"/>
            <w:noWrap/>
            <w:vAlign w:val="bottom"/>
            <w:hideMark/>
          </w:tcPr>
          <w:p w14:paraId="0872C031" w14:textId="77777777" w:rsidR="00104A5E" w:rsidRPr="00F842A2" w:rsidRDefault="00104A5E" w:rsidP="003D2479">
            <w:pPr>
              <w:rPr>
                <w:rFonts w:ascii="Calibri" w:hAnsi="Calibri" w:cs="Calibri"/>
                <w:sz w:val="16"/>
                <w:szCs w:val="17"/>
              </w:rPr>
            </w:pPr>
          </w:p>
        </w:tc>
        <w:tc>
          <w:tcPr>
            <w:tcW w:w="414" w:type="pct"/>
            <w:tcBorders>
              <w:top w:val="nil"/>
              <w:left w:val="nil"/>
              <w:bottom w:val="nil"/>
              <w:right w:val="nil"/>
            </w:tcBorders>
            <w:shd w:val="clear" w:color="auto" w:fill="auto"/>
            <w:noWrap/>
            <w:vAlign w:val="bottom"/>
            <w:hideMark/>
          </w:tcPr>
          <w:p w14:paraId="3543D7CA" w14:textId="77777777" w:rsidR="00104A5E" w:rsidRPr="00F842A2" w:rsidRDefault="00104A5E" w:rsidP="003D2479">
            <w:pPr>
              <w:rPr>
                <w:rFonts w:ascii="Calibri" w:hAnsi="Calibri" w:cs="Calibri"/>
                <w:sz w:val="16"/>
                <w:szCs w:val="17"/>
              </w:rPr>
            </w:pPr>
          </w:p>
        </w:tc>
      </w:tr>
      <w:tr w:rsidR="00F842A2" w:rsidRPr="00F842A2" w14:paraId="58CAD8BE" w14:textId="77777777" w:rsidTr="00F842A2">
        <w:trPr>
          <w:trHeight w:val="20"/>
        </w:trPr>
        <w:tc>
          <w:tcPr>
            <w:tcW w:w="227" w:type="pct"/>
            <w:tcBorders>
              <w:top w:val="nil"/>
              <w:left w:val="nil"/>
              <w:bottom w:val="nil"/>
              <w:right w:val="nil"/>
            </w:tcBorders>
            <w:shd w:val="clear" w:color="auto" w:fill="auto"/>
            <w:noWrap/>
            <w:vAlign w:val="bottom"/>
            <w:hideMark/>
          </w:tcPr>
          <w:p w14:paraId="320AA65D" w14:textId="77777777" w:rsidR="00104A5E" w:rsidRPr="00F842A2" w:rsidRDefault="00104A5E" w:rsidP="003D2479">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5D9CFDD9" w14:textId="77777777" w:rsidR="00104A5E" w:rsidRPr="00F842A2" w:rsidRDefault="00104A5E" w:rsidP="003D2479">
            <w:pPr>
              <w:rPr>
                <w:rFonts w:ascii="Calibri" w:hAnsi="Calibri" w:cs="Calibri"/>
                <w:sz w:val="16"/>
                <w:szCs w:val="17"/>
              </w:rPr>
            </w:pPr>
          </w:p>
        </w:tc>
        <w:tc>
          <w:tcPr>
            <w:tcW w:w="249" w:type="pct"/>
            <w:tcBorders>
              <w:top w:val="nil"/>
              <w:left w:val="nil"/>
              <w:bottom w:val="nil"/>
              <w:right w:val="nil"/>
            </w:tcBorders>
            <w:shd w:val="clear" w:color="auto" w:fill="auto"/>
            <w:noWrap/>
            <w:vAlign w:val="bottom"/>
            <w:hideMark/>
          </w:tcPr>
          <w:p w14:paraId="6AC35348"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w:t>
            </w:r>
          </w:p>
        </w:tc>
        <w:tc>
          <w:tcPr>
            <w:tcW w:w="195" w:type="pct"/>
            <w:tcBorders>
              <w:top w:val="nil"/>
              <w:left w:val="nil"/>
              <w:bottom w:val="nil"/>
              <w:right w:val="nil"/>
            </w:tcBorders>
            <w:shd w:val="clear" w:color="auto" w:fill="auto"/>
            <w:noWrap/>
            <w:vAlign w:val="bottom"/>
            <w:hideMark/>
          </w:tcPr>
          <w:p w14:paraId="625EEF1C"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mm</w:t>
            </w:r>
          </w:p>
        </w:tc>
        <w:tc>
          <w:tcPr>
            <w:tcW w:w="167" w:type="pct"/>
            <w:tcBorders>
              <w:top w:val="nil"/>
              <w:left w:val="nil"/>
              <w:bottom w:val="nil"/>
              <w:right w:val="nil"/>
            </w:tcBorders>
            <w:shd w:val="clear" w:color="auto" w:fill="auto"/>
            <w:noWrap/>
            <w:vAlign w:val="bottom"/>
            <w:hideMark/>
          </w:tcPr>
          <w:p w14:paraId="6F07EBF9"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mm</w:t>
            </w:r>
          </w:p>
        </w:tc>
        <w:tc>
          <w:tcPr>
            <w:tcW w:w="263" w:type="pct"/>
            <w:tcBorders>
              <w:top w:val="nil"/>
              <w:left w:val="nil"/>
              <w:bottom w:val="nil"/>
              <w:right w:val="nil"/>
            </w:tcBorders>
            <w:shd w:val="clear" w:color="auto" w:fill="auto"/>
            <w:noWrap/>
            <w:vAlign w:val="bottom"/>
            <w:hideMark/>
          </w:tcPr>
          <w:p w14:paraId="1DF49164"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mm</w:t>
            </w:r>
          </w:p>
        </w:tc>
        <w:tc>
          <w:tcPr>
            <w:tcW w:w="401" w:type="pct"/>
            <w:tcBorders>
              <w:top w:val="nil"/>
              <w:left w:val="nil"/>
              <w:bottom w:val="nil"/>
              <w:right w:val="nil"/>
            </w:tcBorders>
            <w:shd w:val="clear" w:color="auto" w:fill="auto"/>
            <w:noWrap/>
            <w:vAlign w:val="bottom"/>
            <w:hideMark/>
          </w:tcPr>
          <w:p w14:paraId="4A7A6C63"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TEM (mm)</w:t>
            </w:r>
          </w:p>
        </w:tc>
        <w:tc>
          <w:tcPr>
            <w:tcW w:w="313" w:type="pct"/>
            <w:tcBorders>
              <w:top w:val="nil"/>
              <w:left w:val="nil"/>
              <w:bottom w:val="nil"/>
              <w:right w:val="nil"/>
            </w:tcBorders>
            <w:shd w:val="clear" w:color="auto" w:fill="auto"/>
            <w:noWrap/>
            <w:vAlign w:val="bottom"/>
            <w:hideMark/>
          </w:tcPr>
          <w:p w14:paraId="559D019B"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TEM (%)</w:t>
            </w:r>
          </w:p>
        </w:tc>
        <w:tc>
          <w:tcPr>
            <w:tcW w:w="445" w:type="pct"/>
            <w:tcBorders>
              <w:top w:val="nil"/>
              <w:left w:val="nil"/>
              <w:bottom w:val="nil"/>
              <w:right w:val="nil"/>
            </w:tcBorders>
            <w:shd w:val="clear" w:color="auto" w:fill="auto"/>
            <w:noWrap/>
            <w:vAlign w:val="bottom"/>
            <w:hideMark/>
          </w:tcPr>
          <w:p w14:paraId="035389E1"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R (%)</w:t>
            </w:r>
          </w:p>
        </w:tc>
        <w:tc>
          <w:tcPr>
            <w:tcW w:w="440" w:type="pct"/>
            <w:tcBorders>
              <w:top w:val="nil"/>
              <w:left w:val="nil"/>
              <w:bottom w:val="nil"/>
              <w:right w:val="nil"/>
            </w:tcBorders>
            <w:shd w:val="clear" w:color="auto" w:fill="auto"/>
            <w:noWrap/>
            <w:vAlign w:val="bottom"/>
            <w:hideMark/>
          </w:tcPr>
          <w:p w14:paraId="36DD25CD"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Bias (mm)</w:t>
            </w:r>
          </w:p>
        </w:tc>
        <w:tc>
          <w:tcPr>
            <w:tcW w:w="940" w:type="pct"/>
            <w:gridSpan w:val="2"/>
            <w:tcBorders>
              <w:top w:val="nil"/>
              <w:left w:val="nil"/>
              <w:bottom w:val="nil"/>
              <w:right w:val="nil"/>
            </w:tcBorders>
            <w:shd w:val="clear" w:color="auto" w:fill="auto"/>
            <w:noWrap/>
            <w:vAlign w:val="bottom"/>
            <w:hideMark/>
          </w:tcPr>
          <w:p w14:paraId="5CFFF1A1" w14:textId="77777777" w:rsidR="00104A5E" w:rsidRPr="00F842A2" w:rsidRDefault="00104A5E" w:rsidP="003D2479">
            <w:pPr>
              <w:rPr>
                <w:rFonts w:ascii="Calibri" w:hAnsi="Calibri" w:cs="Calibri"/>
                <w:sz w:val="16"/>
                <w:szCs w:val="17"/>
              </w:rPr>
            </w:pPr>
            <w:r w:rsidRPr="00F842A2">
              <w:rPr>
                <w:rFonts w:ascii="Calibri" w:hAnsi="Calibri" w:cs="Calibri"/>
                <w:sz w:val="16"/>
                <w:szCs w:val="17"/>
              </w:rPr>
              <w:t>Bias (mm)</w:t>
            </w:r>
          </w:p>
        </w:tc>
        <w:tc>
          <w:tcPr>
            <w:tcW w:w="485" w:type="pct"/>
            <w:tcBorders>
              <w:top w:val="nil"/>
              <w:left w:val="nil"/>
              <w:bottom w:val="nil"/>
              <w:right w:val="nil"/>
            </w:tcBorders>
            <w:shd w:val="clear" w:color="auto" w:fill="auto"/>
            <w:noWrap/>
            <w:vAlign w:val="bottom"/>
            <w:hideMark/>
          </w:tcPr>
          <w:p w14:paraId="61E59B42" w14:textId="77777777" w:rsidR="00104A5E" w:rsidRPr="00F842A2" w:rsidRDefault="00104A5E" w:rsidP="003D2479">
            <w:pPr>
              <w:rPr>
                <w:rFonts w:ascii="Calibri" w:hAnsi="Calibri" w:cs="Calibri"/>
                <w:sz w:val="16"/>
                <w:szCs w:val="17"/>
              </w:rPr>
            </w:pPr>
          </w:p>
        </w:tc>
        <w:tc>
          <w:tcPr>
            <w:tcW w:w="414" w:type="pct"/>
            <w:tcBorders>
              <w:top w:val="nil"/>
              <w:left w:val="nil"/>
              <w:bottom w:val="nil"/>
              <w:right w:val="nil"/>
            </w:tcBorders>
            <w:shd w:val="clear" w:color="auto" w:fill="auto"/>
            <w:noWrap/>
            <w:vAlign w:val="bottom"/>
            <w:hideMark/>
          </w:tcPr>
          <w:p w14:paraId="408210C9" w14:textId="77777777" w:rsidR="00104A5E" w:rsidRPr="00F842A2" w:rsidRDefault="00104A5E" w:rsidP="003D2479">
            <w:pPr>
              <w:rPr>
                <w:rFonts w:ascii="Calibri" w:hAnsi="Calibri" w:cs="Calibri"/>
                <w:sz w:val="16"/>
                <w:szCs w:val="17"/>
              </w:rPr>
            </w:pPr>
          </w:p>
        </w:tc>
      </w:tr>
      <w:tr w:rsidR="00F842A2" w:rsidRPr="00F842A2" w14:paraId="104A5B00" w14:textId="77777777" w:rsidTr="00F842A2">
        <w:trPr>
          <w:trHeight w:val="20"/>
        </w:trPr>
        <w:tc>
          <w:tcPr>
            <w:tcW w:w="227" w:type="pct"/>
            <w:tcBorders>
              <w:top w:val="nil"/>
              <w:left w:val="nil"/>
              <w:bottom w:val="nil"/>
              <w:right w:val="nil"/>
            </w:tcBorders>
            <w:shd w:val="clear" w:color="auto" w:fill="auto"/>
            <w:noWrap/>
            <w:vAlign w:val="bottom"/>
            <w:hideMark/>
          </w:tcPr>
          <w:p w14:paraId="78E9D62C" w14:textId="77777777" w:rsidR="00F842A2" w:rsidRPr="00F842A2" w:rsidRDefault="00F842A2" w:rsidP="00F842A2">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3DCA5E6E" w14:textId="77777777" w:rsidR="00F842A2" w:rsidRPr="00F842A2" w:rsidRDefault="00F842A2" w:rsidP="00F842A2">
            <w:pPr>
              <w:rPr>
                <w:rFonts w:ascii="Calibri" w:hAnsi="Calibri" w:cs="Calibri"/>
                <w:sz w:val="16"/>
                <w:szCs w:val="17"/>
              </w:rPr>
            </w:pPr>
            <w:r w:rsidRPr="00F842A2">
              <w:rPr>
                <w:rFonts w:ascii="Calibri" w:hAnsi="Calibri" w:cs="Calibri"/>
                <w:sz w:val="16"/>
                <w:szCs w:val="17"/>
              </w:rPr>
              <w:t>Supervisor</w:t>
            </w:r>
          </w:p>
        </w:tc>
        <w:tc>
          <w:tcPr>
            <w:tcW w:w="249" w:type="pct"/>
            <w:tcBorders>
              <w:top w:val="nil"/>
              <w:left w:val="nil"/>
              <w:bottom w:val="nil"/>
              <w:right w:val="nil"/>
            </w:tcBorders>
            <w:shd w:val="clear" w:color="auto" w:fill="auto"/>
            <w:noWrap/>
            <w:vAlign w:val="bottom"/>
            <w:hideMark/>
          </w:tcPr>
          <w:p w14:paraId="179572F6" w14:textId="77777777" w:rsidR="00F842A2" w:rsidRPr="00F842A2" w:rsidRDefault="00F842A2" w:rsidP="00F842A2">
            <w:pPr>
              <w:jc w:val="right"/>
              <w:rPr>
                <w:rFonts w:ascii="Calibri" w:hAnsi="Calibri"/>
                <w:sz w:val="16"/>
                <w:szCs w:val="17"/>
                <w:lang w:val="rw-RW" w:eastAsia="rw-RW"/>
              </w:rPr>
            </w:pPr>
            <w:r w:rsidRPr="00F842A2">
              <w:rPr>
                <w:rFonts w:ascii="Calibri" w:hAnsi="Calibri"/>
                <w:sz w:val="16"/>
                <w:szCs w:val="17"/>
              </w:rPr>
              <w:t>7</w:t>
            </w:r>
          </w:p>
        </w:tc>
        <w:tc>
          <w:tcPr>
            <w:tcW w:w="195" w:type="pct"/>
            <w:tcBorders>
              <w:top w:val="nil"/>
              <w:left w:val="nil"/>
              <w:bottom w:val="nil"/>
              <w:right w:val="nil"/>
            </w:tcBorders>
            <w:shd w:val="clear" w:color="auto" w:fill="auto"/>
            <w:noWrap/>
            <w:vAlign w:val="bottom"/>
            <w:hideMark/>
          </w:tcPr>
          <w:p w14:paraId="5B680867" w14:textId="77777777" w:rsidR="00F842A2" w:rsidRPr="00F842A2" w:rsidRDefault="00980B82" w:rsidP="00F842A2">
            <w:pPr>
              <w:jc w:val="right"/>
              <w:rPr>
                <w:rFonts w:ascii="Calibri" w:hAnsi="Calibri"/>
                <w:sz w:val="16"/>
                <w:szCs w:val="17"/>
              </w:rPr>
            </w:pPr>
            <w:r>
              <w:rPr>
                <w:rFonts w:ascii="Calibri" w:hAnsi="Calibri" w:cs="Calibri"/>
                <w:sz w:val="17"/>
                <w:szCs w:val="17"/>
              </w:rPr>
              <w:t>15</w:t>
            </w:r>
            <w:r w:rsidR="00F842A2" w:rsidRPr="00F842A2">
              <w:rPr>
                <w:rFonts w:ascii="Calibri" w:hAnsi="Calibri" w:cs="Calibri"/>
                <w:sz w:val="17"/>
                <w:szCs w:val="17"/>
              </w:rPr>
              <w:t>7.7</w:t>
            </w:r>
          </w:p>
        </w:tc>
        <w:tc>
          <w:tcPr>
            <w:tcW w:w="167" w:type="pct"/>
            <w:tcBorders>
              <w:top w:val="nil"/>
              <w:left w:val="nil"/>
              <w:bottom w:val="nil"/>
              <w:right w:val="nil"/>
            </w:tcBorders>
            <w:shd w:val="clear" w:color="auto" w:fill="auto"/>
            <w:noWrap/>
            <w:vAlign w:val="bottom"/>
            <w:hideMark/>
          </w:tcPr>
          <w:p w14:paraId="41174ABC"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14.3</w:t>
            </w:r>
          </w:p>
        </w:tc>
        <w:tc>
          <w:tcPr>
            <w:tcW w:w="263" w:type="pct"/>
            <w:tcBorders>
              <w:top w:val="nil"/>
              <w:left w:val="nil"/>
              <w:bottom w:val="nil"/>
              <w:right w:val="nil"/>
            </w:tcBorders>
            <w:shd w:val="clear" w:color="auto" w:fill="auto"/>
            <w:noWrap/>
            <w:vAlign w:val="bottom"/>
            <w:hideMark/>
          </w:tcPr>
          <w:p w14:paraId="359AD6AE"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1.3</w:t>
            </w:r>
          </w:p>
        </w:tc>
        <w:tc>
          <w:tcPr>
            <w:tcW w:w="401" w:type="pct"/>
            <w:tcBorders>
              <w:top w:val="nil"/>
              <w:left w:val="nil"/>
              <w:bottom w:val="nil"/>
              <w:right w:val="nil"/>
            </w:tcBorders>
            <w:shd w:val="clear" w:color="auto" w:fill="auto"/>
            <w:noWrap/>
            <w:vAlign w:val="bottom"/>
            <w:hideMark/>
          </w:tcPr>
          <w:p w14:paraId="102A9686"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0.52</w:t>
            </w:r>
          </w:p>
        </w:tc>
        <w:tc>
          <w:tcPr>
            <w:tcW w:w="313" w:type="pct"/>
            <w:tcBorders>
              <w:top w:val="nil"/>
              <w:left w:val="nil"/>
              <w:bottom w:val="nil"/>
              <w:right w:val="nil"/>
            </w:tcBorders>
            <w:shd w:val="clear" w:color="auto" w:fill="auto"/>
            <w:noWrap/>
            <w:vAlign w:val="bottom"/>
            <w:hideMark/>
          </w:tcPr>
          <w:p w14:paraId="4CDD46D4"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0.4</w:t>
            </w:r>
          </w:p>
        </w:tc>
        <w:tc>
          <w:tcPr>
            <w:tcW w:w="445" w:type="pct"/>
            <w:tcBorders>
              <w:top w:val="nil"/>
              <w:left w:val="nil"/>
              <w:bottom w:val="nil"/>
              <w:right w:val="nil"/>
            </w:tcBorders>
            <w:shd w:val="clear" w:color="auto" w:fill="auto"/>
            <w:noWrap/>
            <w:vAlign w:val="bottom"/>
            <w:hideMark/>
          </w:tcPr>
          <w:p w14:paraId="5FF31D0A"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99.9</w:t>
            </w:r>
          </w:p>
        </w:tc>
        <w:tc>
          <w:tcPr>
            <w:tcW w:w="440" w:type="pct"/>
            <w:tcBorders>
              <w:top w:val="nil"/>
              <w:left w:val="nil"/>
              <w:bottom w:val="nil"/>
              <w:right w:val="nil"/>
            </w:tcBorders>
            <w:shd w:val="clear" w:color="auto" w:fill="auto"/>
            <w:noWrap/>
            <w:vAlign w:val="bottom"/>
            <w:hideMark/>
          </w:tcPr>
          <w:p w14:paraId="0CADE34D" w14:textId="77777777" w:rsidR="00F842A2" w:rsidRPr="00F842A2" w:rsidRDefault="00F842A2" w:rsidP="00F842A2">
            <w:pPr>
              <w:rPr>
                <w:rFonts w:ascii="Calibri" w:hAnsi="Calibri"/>
                <w:sz w:val="16"/>
                <w:szCs w:val="17"/>
              </w:rPr>
            </w:pPr>
            <w:r w:rsidRPr="00F842A2">
              <w:rPr>
                <w:rFonts w:ascii="Calibri" w:hAnsi="Calibri" w:cs="Calibri"/>
                <w:sz w:val="17"/>
                <w:szCs w:val="17"/>
              </w:rPr>
              <w:t>-</w:t>
            </w:r>
          </w:p>
        </w:tc>
        <w:tc>
          <w:tcPr>
            <w:tcW w:w="456" w:type="pct"/>
            <w:tcBorders>
              <w:top w:val="nil"/>
              <w:left w:val="nil"/>
              <w:bottom w:val="nil"/>
              <w:right w:val="nil"/>
            </w:tcBorders>
            <w:shd w:val="clear" w:color="auto" w:fill="auto"/>
            <w:noWrap/>
            <w:vAlign w:val="bottom"/>
            <w:hideMark/>
          </w:tcPr>
          <w:p w14:paraId="05F5AC36"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5.7</w:t>
            </w:r>
          </w:p>
        </w:tc>
        <w:tc>
          <w:tcPr>
            <w:tcW w:w="483" w:type="pct"/>
            <w:tcBorders>
              <w:top w:val="nil"/>
              <w:left w:val="nil"/>
              <w:bottom w:val="nil"/>
              <w:right w:val="nil"/>
            </w:tcBorders>
            <w:shd w:val="clear" w:color="auto" w:fill="auto"/>
            <w:noWrap/>
            <w:vAlign w:val="bottom"/>
            <w:hideMark/>
          </w:tcPr>
          <w:p w14:paraId="3CDC3FAD" w14:textId="77777777" w:rsidR="00F842A2" w:rsidRPr="00F842A2" w:rsidRDefault="00F842A2" w:rsidP="00F842A2">
            <w:pPr>
              <w:rPr>
                <w:rFonts w:ascii="Calibri" w:hAnsi="Calibri"/>
                <w:sz w:val="16"/>
                <w:szCs w:val="17"/>
              </w:rPr>
            </w:pPr>
            <w:r w:rsidRPr="00F842A2">
              <w:rPr>
                <w:rFonts w:ascii="Calibri" w:hAnsi="Calibri" w:cs="Calibri"/>
                <w:sz w:val="17"/>
                <w:szCs w:val="17"/>
              </w:rPr>
              <w:t>TEM acceptable</w:t>
            </w:r>
          </w:p>
        </w:tc>
        <w:tc>
          <w:tcPr>
            <w:tcW w:w="485" w:type="pct"/>
            <w:tcBorders>
              <w:top w:val="nil"/>
              <w:left w:val="nil"/>
              <w:bottom w:val="nil"/>
              <w:right w:val="nil"/>
            </w:tcBorders>
            <w:shd w:val="clear" w:color="auto" w:fill="auto"/>
            <w:noWrap/>
            <w:vAlign w:val="bottom"/>
            <w:hideMark/>
          </w:tcPr>
          <w:p w14:paraId="6883A231" w14:textId="77777777" w:rsidR="00F842A2" w:rsidRPr="00F842A2" w:rsidRDefault="00F842A2" w:rsidP="00F842A2">
            <w:pPr>
              <w:rPr>
                <w:rFonts w:ascii="Calibri" w:hAnsi="Calibri"/>
                <w:sz w:val="16"/>
                <w:szCs w:val="17"/>
                <w:lang w:val="rw-RW" w:eastAsia="rw-RW"/>
              </w:rPr>
            </w:pPr>
            <w:r w:rsidRPr="00F842A2">
              <w:rPr>
                <w:rFonts w:ascii="Calibri" w:hAnsi="Calibri" w:cs="Calibri"/>
                <w:sz w:val="17"/>
                <w:szCs w:val="17"/>
              </w:rPr>
              <w:t>R value acceptable</w:t>
            </w:r>
          </w:p>
        </w:tc>
        <w:tc>
          <w:tcPr>
            <w:tcW w:w="414" w:type="pct"/>
            <w:tcBorders>
              <w:top w:val="nil"/>
              <w:left w:val="nil"/>
              <w:bottom w:val="nil"/>
              <w:right w:val="nil"/>
            </w:tcBorders>
            <w:shd w:val="clear" w:color="auto" w:fill="auto"/>
            <w:noWrap/>
            <w:vAlign w:val="bottom"/>
            <w:hideMark/>
          </w:tcPr>
          <w:p w14:paraId="1CF2238B" w14:textId="77777777" w:rsidR="00F842A2" w:rsidRPr="00F842A2" w:rsidRDefault="00F842A2" w:rsidP="00F842A2">
            <w:pPr>
              <w:rPr>
                <w:rFonts w:ascii="Calibri" w:hAnsi="Calibri" w:cs="Calibri"/>
                <w:sz w:val="16"/>
                <w:szCs w:val="17"/>
              </w:rPr>
            </w:pPr>
            <w:r w:rsidRPr="00F842A2">
              <w:rPr>
                <w:rFonts w:ascii="Calibri" w:hAnsi="Calibri" w:cs="Calibri"/>
                <w:sz w:val="17"/>
                <w:szCs w:val="17"/>
              </w:rPr>
              <w:t>Bias acceptable</w:t>
            </w:r>
          </w:p>
        </w:tc>
      </w:tr>
      <w:tr w:rsidR="00F842A2" w:rsidRPr="00F842A2" w14:paraId="4195DA33" w14:textId="77777777" w:rsidTr="00F842A2">
        <w:trPr>
          <w:trHeight w:val="20"/>
        </w:trPr>
        <w:tc>
          <w:tcPr>
            <w:tcW w:w="227" w:type="pct"/>
            <w:tcBorders>
              <w:top w:val="nil"/>
              <w:left w:val="nil"/>
              <w:bottom w:val="nil"/>
              <w:right w:val="nil"/>
            </w:tcBorders>
            <w:shd w:val="clear" w:color="auto" w:fill="auto"/>
            <w:noWrap/>
            <w:vAlign w:val="bottom"/>
            <w:hideMark/>
          </w:tcPr>
          <w:p w14:paraId="0F91B7C4" w14:textId="77777777" w:rsidR="00F842A2" w:rsidRPr="00F842A2" w:rsidRDefault="00F842A2" w:rsidP="00F842A2">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6443867C" w14:textId="77777777" w:rsidR="00F842A2" w:rsidRPr="00F842A2" w:rsidRDefault="00F842A2" w:rsidP="00F842A2">
            <w:pPr>
              <w:rPr>
                <w:rFonts w:ascii="Calibri" w:hAnsi="Calibri" w:cs="Calibri"/>
                <w:sz w:val="16"/>
                <w:szCs w:val="17"/>
              </w:rPr>
            </w:pPr>
            <w:r w:rsidRPr="00F842A2">
              <w:rPr>
                <w:rFonts w:ascii="Calibri" w:hAnsi="Calibri" w:cs="Calibri"/>
                <w:sz w:val="16"/>
                <w:szCs w:val="17"/>
              </w:rPr>
              <w:t>Enumerator 1</w:t>
            </w:r>
          </w:p>
        </w:tc>
        <w:tc>
          <w:tcPr>
            <w:tcW w:w="249" w:type="pct"/>
            <w:tcBorders>
              <w:top w:val="nil"/>
              <w:left w:val="nil"/>
              <w:bottom w:val="nil"/>
              <w:right w:val="nil"/>
            </w:tcBorders>
            <w:shd w:val="clear" w:color="auto" w:fill="auto"/>
            <w:noWrap/>
            <w:vAlign w:val="bottom"/>
            <w:hideMark/>
          </w:tcPr>
          <w:p w14:paraId="0D8B2A4D" w14:textId="77777777" w:rsidR="00F842A2" w:rsidRPr="00F842A2" w:rsidRDefault="00F842A2" w:rsidP="00F842A2">
            <w:pPr>
              <w:jc w:val="right"/>
              <w:rPr>
                <w:rFonts w:ascii="Calibri" w:hAnsi="Calibri"/>
                <w:sz w:val="16"/>
                <w:szCs w:val="17"/>
              </w:rPr>
            </w:pPr>
            <w:r w:rsidRPr="00F842A2">
              <w:rPr>
                <w:rFonts w:ascii="Calibri" w:hAnsi="Calibri"/>
                <w:sz w:val="16"/>
                <w:szCs w:val="17"/>
              </w:rPr>
              <w:t>7</w:t>
            </w:r>
          </w:p>
        </w:tc>
        <w:tc>
          <w:tcPr>
            <w:tcW w:w="195" w:type="pct"/>
            <w:tcBorders>
              <w:top w:val="nil"/>
              <w:left w:val="nil"/>
              <w:bottom w:val="nil"/>
              <w:right w:val="nil"/>
            </w:tcBorders>
            <w:shd w:val="clear" w:color="auto" w:fill="auto"/>
            <w:noWrap/>
            <w:vAlign w:val="bottom"/>
            <w:hideMark/>
          </w:tcPr>
          <w:p w14:paraId="2EE28AFD" w14:textId="77777777" w:rsidR="00F842A2" w:rsidRPr="00F842A2" w:rsidRDefault="00980B82" w:rsidP="00F842A2">
            <w:pPr>
              <w:jc w:val="right"/>
              <w:rPr>
                <w:rFonts w:ascii="Calibri" w:hAnsi="Calibri"/>
                <w:sz w:val="16"/>
                <w:szCs w:val="17"/>
              </w:rPr>
            </w:pPr>
            <w:r>
              <w:rPr>
                <w:rFonts w:ascii="Calibri" w:hAnsi="Calibri" w:cs="Calibri"/>
                <w:sz w:val="17"/>
                <w:szCs w:val="17"/>
              </w:rPr>
              <w:t>157.5</w:t>
            </w:r>
          </w:p>
        </w:tc>
        <w:tc>
          <w:tcPr>
            <w:tcW w:w="167" w:type="pct"/>
            <w:tcBorders>
              <w:top w:val="nil"/>
              <w:left w:val="nil"/>
              <w:bottom w:val="nil"/>
              <w:right w:val="nil"/>
            </w:tcBorders>
            <w:shd w:val="clear" w:color="auto" w:fill="auto"/>
            <w:noWrap/>
            <w:vAlign w:val="bottom"/>
            <w:hideMark/>
          </w:tcPr>
          <w:p w14:paraId="43FADC88"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16.4</w:t>
            </w:r>
          </w:p>
        </w:tc>
        <w:tc>
          <w:tcPr>
            <w:tcW w:w="263" w:type="pct"/>
            <w:tcBorders>
              <w:top w:val="nil"/>
              <w:left w:val="nil"/>
              <w:bottom w:val="nil"/>
              <w:right w:val="nil"/>
            </w:tcBorders>
            <w:shd w:val="clear" w:color="auto" w:fill="auto"/>
            <w:noWrap/>
            <w:vAlign w:val="bottom"/>
            <w:hideMark/>
          </w:tcPr>
          <w:p w14:paraId="09EB3855"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4</w:t>
            </w:r>
          </w:p>
        </w:tc>
        <w:tc>
          <w:tcPr>
            <w:tcW w:w="401" w:type="pct"/>
            <w:tcBorders>
              <w:top w:val="nil"/>
              <w:left w:val="nil"/>
              <w:bottom w:val="nil"/>
              <w:right w:val="nil"/>
            </w:tcBorders>
            <w:shd w:val="clear" w:color="auto" w:fill="auto"/>
            <w:noWrap/>
            <w:vAlign w:val="bottom"/>
            <w:hideMark/>
          </w:tcPr>
          <w:p w14:paraId="1FDCD013"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1.32</w:t>
            </w:r>
          </w:p>
        </w:tc>
        <w:tc>
          <w:tcPr>
            <w:tcW w:w="313" w:type="pct"/>
            <w:tcBorders>
              <w:top w:val="nil"/>
              <w:left w:val="nil"/>
              <w:bottom w:val="nil"/>
              <w:right w:val="nil"/>
            </w:tcBorders>
            <w:shd w:val="clear" w:color="auto" w:fill="auto"/>
            <w:noWrap/>
            <w:vAlign w:val="bottom"/>
            <w:hideMark/>
          </w:tcPr>
          <w:p w14:paraId="75272F68"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0.9</w:t>
            </w:r>
          </w:p>
        </w:tc>
        <w:tc>
          <w:tcPr>
            <w:tcW w:w="445" w:type="pct"/>
            <w:tcBorders>
              <w:top w:val="nil"/>
              <w:left w:val="nil"/>
              <w:bottom w:val="nil"/>
              <w:right w:val="nil"/>
            </w:tcBorders>
            <w:shd w:val="clear" w:color="auto" w:fill="auto"/>
            <w:noWrap/>
            <w:vAlign w:val="bottom"/>
            <w:hideMark/>
          </w:tcPr>
          <w:p w14:paraId="7B52A60F"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99.3</w:t>
            </w:r>
          </w:p>
        </w:tc>
        <w:tc>
          <w:tcPr>
            <w:tcW w:w="440" w:type="pct"/>
            <w:tcBorders>
              <w:top w:val="nil"/>
              <w:left w:val="nil"/>
              <w:bottom w:val="nil"/>
              <w:right w:val="nil"/>
            </w:tcBorders>
            <w:shd w:val="clear" w:color="auto" w:fill="auto"/>
            <w:noWrap/>
            <w:vAlign w:val="bottom"/>
            <w:hideMark/>
          </w:tcPr>
          <w:p w14:paraId="2CB98244"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-0.62</w:t>
            </w:r>
          </w:p>
        </w:tc>
        <w:tc>
          <w:tcPr>
            <w:tcW w:w="456" w:type="pct"/>
            <w:tcBorders>
              <w:top w:val="nil"/>
              <w:left w:val="nil"/>
              <w:bottom w:val="nil"/>
              <w:right w:val="nil"/>
            </w:tcBorders>
            <w:shd w:val="clear" w:color="auto" w:fill="auto"/>
            <w:noWrap/>
            <w:vAlign w:val="bottom"/>
            <w:hideMark/>
          </w:tcPr>
          <w:p w14:paraId="63C72512"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5.08</w:t>
            </w:r>
          </w:p>
        </w:tc>
        <w:tc>
          <w:tcPr>
            <w:tcW w:w="483" w:type="pct"/>
            <w:tcBorders>
              <w:top w:val="nil"/>
              <w:left w:val="nil"/>
              <w:bottom w:val="nil"/>
              <w:right w:val="nil"/>
            </w:tcBorders>
            <w:shd w:val="clear" w:color="auto" w:fill="auto"/>
            <w:noWrap/>
            <w:vAlign w:val="bottom"/>
            <w:hideMark/>
          </w:tcPr>
          <w:p w14:paraId="69E6107C" w14:textId="77777777" w:rsidR="00F842A2" w:rsidRPr="00F842A2" w:rsidRDefault="00F842A2" w:rsidP="00F842A2">
            <w:pPr>
              <w:rPr>
                <w:rFonts w:ascii="Calibri" w:hAnsi="Calibri"/>
                <w:sz w:val="16"/>
                <w:szCs w:val="17"/>
              </w:rPr>
            </w:pPr>
            <w:r w:rsidRPr="00F842A2">
              <w:rPr>
                <w:rFonts w:ascii="Calibri" w:hAnsi="Calibri" w:cs="Calibri"/>
                <w:sz w:val="17"/>
                <w:szCs w:val="17"/>
              </w:rPr>
              <w:t>TEM good</w:t>
            </w:r>
          </w:p>
        </w:tc>
        <w:tc>
          <w:tcPr>
            <w:tcW w:w="485" w:type="pct"/>
            <w:tcBorders>
              <w:top w:val="nil"/>
              <w:left w:val="nil"/>
              <w:bottom w:val="nil"/>
              <w:right w:val="nil"/>
            </w:tcBorders>
            <w:shd w:val="clear" w:color="auto" w:fill="auto"/>
            <w:noWrap/>
            <w:vAlign w:val="bottom"/>
            <w:hideMark/>
          </w:tcPr>
          <w:p w14:paraId="3A1342EF" w14:textId="77777777" w:rsidR="00F842A2" w:rsidRPr="00F842A2" w:rsidRDefault="00F842A2" w:rsidP="00F842A2">
            <w:pPr>
              <w:rPr>
                <w:rFonts w:ascii="Calibri" w:hAnsi="Calibri"/>
                <w:sz w:val="16"/>
                <w:szCs w:val="17"/>
              </w:rPr>
            </w:pPr>
            <w:r w:rsidRPr="00F842A2">
              <w:rPr>
                <w:rFonts w:ascii="Calibri" w:hAnsi="Calibri" w:cs="Calibri"/>
                <w:sz w:val="17"/>
                <w:szCs w:val="17"/>
              </w:rPr>
              <w:t>R value good</w:t>
            </w:r>
          </w:p>
        </w:tc>
        <w:tc>
          <w:tcPr>
            <w:tcW w:w="414" w:type="pct"/>
            <w:tcBorders>
              <w:top w:val="nil"/>
              <w:left w:val="nil"/>
              <w:bottom w:val="nil"/>
              <w:right w:val="nil"/>
            </w:tcBorders>
            <w:shd w:val="clear" w:color="auto" w:fill="auto"/>
            <w:noWrap/>
            <w:vAlign w:val="bottom"/>
            <w:hideMark/>
          </w:tcPr>
          <w:p w14:paraId="0FFB9528" w14:textId="77777777" w:rsidR="00F842A2" w:rsidRPr="00F842A2" w:rsidRDefault="00F842A2" w:rsidP="00F842A2">
            <w:pPr>
              <w:rPr>
                <w:rFonts w:ascii="Calibri" w:hAnsi="Calibri"/>
                <w:sz w:val="16"/>
                <w:szCs w:val="17"/>
                <w:lang w:val="rw-RW" w:eastAsia="rw-RW"/>
              </w:rPr>
            </w:pPr>
            <w:r w:rsidRPr="00F842A2">
              <w:rPr>
                <w:rFonts w:ascii="Calibri" w:hAnsi="Calibri" w:cs="Calibri"/>
                <w:sz w:val="17"/>
                <w:szCs w:val="17"/>
              </w:rPr>
              <w:t>Bias reject</w:t>
            </w:r>
          </w:p>
        </w:tc>
      </w:tr>
      <w:tr w:rsidR="00F842A2" w:rsidRPr="00F842A2" w14:paraId="6F2EC55A" w14:textId="77777777" w:rsidTr="00F842A2">
        <w:trPr>
          <w:trHeight w:val="20"/>
        </w:trPr>
        <w:tc>
          <w:tcPr>
            <w:tcW w:w="227" w:type="pct"/>
            <w:tcBorders>
              <w:top w:val="nil"/>
              <w:left w:val="nil"/>
              <w:bottom w:val="nil"/>
              <w:right w:val="nil"/>
            </w:tcBorders>
            <w:shd w:val="clear" w:color="auto" w:fill="auto"/>
            <w:noWrap/>
            <w:vAlign w:val="bottom"/>
            <w:hideMark/>
          </w:tcPr>
          <w:p w14:paraId="2CE0B8FC" w14:textId="77777777" w:rsidR="00F842A2" w:rsidRPr="00F842A2" w:rsidRDefault="00F842A2" w:rsidP="00F842A2">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442568F3" w14:textId="77777777" w:rsidR="00F842A2" w:rsidRPr="00F842A2" w:rsidRDefault="00F842A2" w:rsidP="00F842A2">
            <w:pPr>
              <w:rPr>
                <w:rFonts w:ascii="Calibri" w:hAnsi="Calibri" w:cs="Calibri"/>
                <w:sz w:val="16"/>
                <w:szCs w:val="17"/>
              </w:rPr>
            </w:pPr>
            <w:r w:rsidRPr="00F842A2">
              <w:rPr>
                <w:rFonts w:ascii="Calibri" w:hAnsi="Calibri" w:cs="Calibri"/>
                <w:sz w:val="16"/>
                <w:szCs w:val="17"/>
              </w:rPr>
              <w:t>Enumerator 2</w:t>
            </w:r>
          </w:p>
        </w:tc>
        <w:tc>
          <w:tcPr>
            <w:tcW w:w="249" w:type="pct"/>
            <w:tcBorders>
              <w:top w:val="nil"/>
              <w:left w:val="nil"/>
              <w:bottom w:val="nil"/>
              <w:right w:val="nil"/>
            </w:tcBorders>
            <w:shd w:val="clear" w:color="auto" w:fill="auto"/>
            <w:noWrap/>
            <w:vAlign w:val="bottom"/>
            <w:hideMark/>
          </w:tcPr>
          <w:p w14:paraId="6A37FE1A" w14:textId="77777777" w:rsidR="00F842A2" w:rsidRPr="00F842A2" w:rsidRDefault="00F842A2" w:rsidP="00F842A2">
            <w:pPr>
              <w:jc w:val="right"/>
              <w:rPr>
                <w:rFonts w:ascii="Calibri" w:hAnsi="Calibri"/>
                <w:sz w:val="16"/>
                <w:szCs w:val="17"/>
              </w:rPr>
            </w:pPr>
            <w:r w:rsidRPr="00F842A2">
              <w:rPr>
                <w:rFonts w:ascii="Calibri" w:hAnsi="Calibri"/>
                <w:sz w:val="16"/>
                <w:szCs w:val="17"/>
              </w:rPr>
              <w:t>7</w:t>
            </w:r>
          </w:p>
        </w:tc>
        <w:tc>
          <w:tcPr>
            <w:tcW w:w="195" w:type="pct"/>
            <w:tcBorders>
              <w:top w:val="nil"/>
              <w:left w:val="nil"/>
              <w:bottom w:val="nil"/>
              <w:right w:val="nil"/>
            </w:tcBorders>
            <w:shd w:val="clear" w:color="auto" w:fill="auto"/>
            <w:noWrap/>
            <w:vAlign w:val="bottom"/>
            <w:hideMark/>
          </w:tcPr>
          <w:p w14:paraId="011C24C2" w14:textId="77777777" w:rsidR="00F842A2" w:rsidRPr="00F842A2" w:rsidRDefault="00980B82" w:rsidP="00F842A2">
            <w:pPr>
              <w:jc w:val="right"/>
              <w:rPr>
                <w:rFonts w:ascii="Calibri" w:hAnsi="Calibri"/>
                <w:sz w:val="16"/>
                <w:szCs w:val="17"/>
              </w:rPr>
            </w:pPr>
            <w:r>
              <w:rPr>
                <w:rFonts w:ascii="Calibri" w:hAnsi="Calibri" w:cs="Calibri"/>
                <w:sz w:val="17"/>
                <w:szCs w:val="17"/>
              </w:rPr>
              <w:t>159.3</w:t>
            </w:r>
          </w:p>
        </w:tc>
        <w:tc>
          <w:tcPr>
            <w:tcW w:w="167" w:type="pct"/>
            <w:tcBorders>
              <w:top w:val="nil"/>
              <w:left w:val="nil"/>
              <w:bottom w:val="nil"/>
              <w:right w:val="nil"/>
            </w:tcBorders>
            <w:shd w:val="clear" w:color="auto" w:fill="auto"/>
            <w:noWrap/>
            <w:vAlign w:val="bottom"/>
            <w:hideMark/>
          </w:tcPr>
          <w:p w14:paraId="2FBADCE0"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15.8</w:t>
            </w:r>
          </w:p>
        </w:tc>
        <w:tc>
          <w:tcPr>
            <w:tcW w:w="263" w:type="pct"/>
            <w:tcBorders>
              <w:top w:val="nil"/>
              <w:left w:val="nil"/>
              <w:bottom w:val="nil"/>
              <w:right w:val="nil"/>
            </w:tcBorders>
            <w:shd w:val="clear" w:color="auto" w:fill="auto"/>
            <w:noWrap/>
            <w:vAlign w:val="bottom"/>
            <w:hideMark/>
          </w:tcPr>
          <w:p w14:paraId="2EB85245"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5</w:t>
            </w:r>
          </w:p>
        </w:tc>
        <w:tc>
          <w:tcPr>
            <w:tcW w:w="401" w:type="pct"/>
            <w:tcBorders>
              <w:top w:val="nil"/>
              <w:left w:val="nil"/>
              <w:bottom w:val="nil"/>
              <w:right w:val="nil"/>
            </w:tcBorders>
            <w:shd w:val="clear" w:color="auto" w:fill="auto"/>
            <w:noWrap/>
            <w:vAlign w:val="bottom"/>
            <w:hideMark/>
          </w:tcPr>
          <w:p w14:paraId="7038FEB0"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2.02</w:t>
            </w:r>
          </w:p>
        </w:tc>
        <w:tc>
          <w:tcPr>
            <w:tcW w:w="313" w:type="pct"/>
            <w:tcBorders>
              <w:top w:val="nil"/>
              <w:left w:val="nil"/>
              <w:bottom w:val="nil"/>
              <w:right w:val="nil"/>
            </w:tcBorders>
            <w:shd w:val="clear" w:color="auto" w:fill="auto"/>
            <w:noWrap/>
            <w:vAlign w:val="bottom"/>
            <w:hideMark/>
          </w:tcPr>
          <w:p w14:paraId="558F916C"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1.4</w:t>
            </w:r>
          </w:p>
        </w:tc>
        <w:tc>
          <w:tcPr>
            <w:tcW w:w="445" w:type="pct"/>
            <w:tcBorders>
              <w:top w:val="nil"/>
              <w:left w:val="nil"/>
              <w:bottom w:val="nil"/>
              <w:right w:val="nil"/>
            </w:tcBorders>
            <w:shd w:val="clear" w:color="auto" w:fill="auto"/>
            <w:noWrap/>
            <w:vAlign w:val="bottom"/>
            <w:hideMark/>
          </w:tcPr>
          <w:p w14:paraId="7FCAB89E"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98.4</w:t>
            </w:r>
          </w:p>
        </w:tc>
        <w:tc>
          <w:tcPr>
            <w:tcW w:w="440" w:type="pct"/>
            <w:tcBorders>
              <w:top w:val="nil"/>
              <w:left w:val="nil"/>
              <w:bottom w:val="nil"/>
              <w:right w:val="nil"/>
            </w:tcBorders>
            <w:shd w:val="clear" w:color="auto" w:fill="auto"/>
            <w:noWrap/>
            <w:vAlign w:val="bottom"/>
            <w:hideMark/>
          </w:tcPr>
          <w:p w14:paraId="1F19842E"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1.72</w:t>
            </w:r>
          </w:p>
        </w:tc>
        <w:tc>
          <w:tcPr>
            <w:tcW w:w="456" w:type="pct"/>
            <w:tcBorders>
              <w:top w:val="nil"/>
              <w:left w:val="nil"/>
              <w:bottom w:val="nil"/>
              <w:right w:val="nil"/>
            </w:tcBorders>
            <w:shd w:val="clear" w:color="auto" w:fill="auto"/>
            <w:noWrap/>
            <w:vAlign w:val="bottom"/>
            <w:hideMark/>
          </w:tcPr>
          <w:p w14:paraId="30F09913"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7.42</w:t>
            </w:r>
          </w:p>
        </w:tc>
        <w:tc>
          <w:tcPr>
            <w:tcW w:w="483" w:type="pct"/>
            <w:tcBorders>
              <w:top w:val="nil"/>
              <w:left w:val="nil"/>
              <w:bottom w:val="nil"/>
              <w:right w:val="nil"/>
            </w:tcBorders>
            <w:shd w:val="clear" w:color="auto" w:fill="auto"/>
            <w:noWrap/>
            <w:vAlign w:val="bottom"/>
            <w:hideMark/>
          </w:tcPr>
          <w:p w14:paraId="192D48DE" w14:textId="77777777" w:rsidR="00F842A2" w:rsidRPr="00F842A2" w:rsidRDefault="00F842A2" w:rsidP="00F842A2">
            <w:pPr>
              <w:rPr>
                <w:rFonts w:ascii="Calibri" w:hAnsi="Calibri"/>
                <w:sz w:val="16"/>
                <w:szCs w:val="17"/>
              </w:rPr>
            </w:pPr>
            <w:r w:rsidRPr="00F842A2">
              <w:rPr>
                <w:rFonts w:ascii="Calibri" w:hAnsi="Calibri" w:cs="Calibri"/>
                <w:sz w:val="17"/>
                <w:szCs w:val="17"/>
              </w:rPr>
              <w:t>TEM good</w:t>
            </w:r>
          </w:p>
        </w:tc>
        <w:tc>
          <w:tcPr>
            <w:tcW w:w="485" w:type="pct"/>
            <w:tcBorders>
              <w:top w:val="nil"/>
              <w:left w:val="nil"/>
              <w:bottom w:val="nil"/>
              <w:right w:val="nil"/>
            </w:tcBorders>
            <w:shd w:val="clear" w:color="auto" w:fill="auto"/>
            <w:noWrap/>
            <w:vAlign w:val="bottom"/>
            <w:hideMark/>
          </w:tcPr>
          <w:p w14:paraId="795133C1" w14:textId="77777777" w:rsidR="00F842A2" w:rsidRPr="00F842A2" w:rsidRDefault="00F842A2" w:rsidP="00F842A2">
            <w:pPr>
              <w:rPr>
                <w:rFonts w:ascii="Calibri" w:hAnsi="Calibri"/>
                <w:sz w:val="16"/>
                <w:szCs w:val="17"/>
              </w:rPr>
            </w:pPr>
            <w:r w:rsidRPr="00F842A2">
              <w:rPr>
                <w:rFonts w:ascii="Calibri" w:hAnsi="Calibri" w:cs="Calibri"/>
                <w:sz w:val="17"/>
                <w:szCs w:val="17"/>
              </w:rPr>
              <w:t>R value good</w:t>
            </w:r>
          </w:p>
        </w:tc>
        <w:tc>
          <w:tcPr>
            <w:tcW w:w="414" w:type="pct"/>
            <w:tcBorders>
              <w:top w:val="nil"/>
              <w:left w:val="nil"/>
              <w:bottom w:val="nil"/>
              <w:right w:val="nil"/>
            </w:tcBorders>
            <w:shd w:val="clear" w:color="auto" w:fill="auto"/>
            <w:noWrap/>
            <w:vAlign w:val="bottom"/>
            <w:hideMark/>
          </w:tcPr>
          <w:p w14:paraId="3B3B5B6A" w14:textId="77777777" w:rsidR="00F842A2" w:rsidRPr="00F842A2" w:rsidRDefault="00F842A2" w:rsidP="00F842A2">
            <w:pPr>
              <w:rPr>
                <w:rFonts w:ascii="Calibri" w:hAnsi="Calibri"/>
                <w:sz w:val="16"/>
                <w:szCs w:val="17"/>
              </w:rPr>
            </w:pPr>
            <w:r w:rsidRPr="00F842A2">
              <w:rPr>
                <w:rFonts w:ascii="Calibri" w:hAnsi="Calibri" w:cs="Calibri"/>
                <w:sz w:val="17"/>
                <w:szCs w:val="17"/>
              </w:rPr>
              <w:t>Bias good</w:t>
            </w:r>
          </w:p>
        </w:tc>
      </w:tr>
      <w:tr w:rsidR="00F842A2" w:rsidRPr="00F842A2" w14:paraId="08CFF7F6" w14:textId="77777777" w:rsidTr="00F842A2">
        <w:trPr>
          <w:trHeight w:val="20"/>
        </w:trPr>
        <w:tc>
          <w:tcPr>
            <w:tcW w:w="227" w:type="pct"/>
            <w:tcBorders>
              <w:top w:val="nil"/>
              <w:left w:val="nil"/>
              <w:bottom w:val="nil"/>
              <w:right w:val="nil"/>
            </w:tcBorders>
            <w:shd w:val="clear" w:color="auto" w:fill="auto"/>
            <w:noWrap/>
            <w:vAlign w:val="bottom"/>
            <w:hideMark/>
          </w:tcPr>
          <w:p w14:paraId="7055F159" w14:textId="77777777" w:rsidR="00F842A2" w:rsidRPr="00F842A2" w:rsidRDefault="00F842A2" w:rsidP="00F842A2">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2C18D3A7" w14:textId="77777777" w:rsidR="00F842A2" w:rsidRPr="00F842A2" w:rsidRDefault="00F842A2" w:rsidP="00F842A2">
            <w:pPr>
              <w:rPr>
                <w:rFonts w:ascii="Calibri" w:hAnsi="Calibri" w:cs="Calibri"/>
                <w:sz w:val="16"/>
                <w:szCs w:val="17"/>
              </w:rPr>
            </w:pPr>
            <w:r w:rsidRPr="00F842A2">
              <w:rPr>
                <w:rFonts w:ascii="Calibri" w:hAnsi="Calibri" w:cs="Calibri"/>
                <w:sz w:val="16"/>
                <w:szCs w:val="17"/>
              </w:rPr>
              <w:t>Enumerator 3</w:t>
            </w:r>
          </w:p>
        </w:tc>
        <w:tc>
          <w:tcPr>
            <w:tcW w:w="249" w:type="pct"/>
            <w:tcBorders>
              <w:top w:val="nil"/>
              <w:left w:val="nil"/>
              <w:bottom w:val="nil"/>
              <w:right w:val="nil"/>
            </w:tcBorders>
            <w:shd w:val="clear" w:color="auto" w:fill="auto"/>
            <w:noWrap/>
            <w:vAlign w:val="bottom"/>
            <w:hideMark/>
          </w:tcPr>
          <w:p w14:paraId="4F7C6BEF" w14:textId="77777777" w:rsidR="00F842A2" w:rsidRPr="00F842A2" w:rsidRDefault="00F842A2" w:rsidP="00F842A2">
            <w:pPr>
              <w:jc w:val="right"/>
              <w:rPr>
                <w:rFonts w:ascii="Calibri" w:hAnsi="Calibri"/>
                <w:sz w:val="16"/>
                <w:szCs w:val="17"/>
              </w:rPr>
            </w:pPr>
            <w:r w:rsidRPr="00F842A2">
              <w:rPr>
                <w:rFonts w:ascii="Calibri" w:hAnsi="Calibri"/>
                <w:sz w:val="16"/>
                <w:szCs w:val="17"/>
              </w:rPr>
              <w:t>7</w:t>
            </w:r>
          </w:p>
        </w:tc>
        <w:tc>
          <w:tcPr>
            <w:tcW w:w="195" w:type="pct"/>
            <w:tcBorders>
              <w:top w:val="nil"/>
              <w:left w:val="nil"/>
              <w:bottom w:val="nil"/>
              <w:right w:val="nil"/>
            </w:tcBorders>
            <w:shd w:val="clear" w:color="auto" w:fill="auto"/>
            <w:noWrap/>
            <w:vAlign w:val="bottom"/>
            <w:hideMark/>
          </w:tcPr>
          <w:p w14:paraId="7345877D" w14:textId="77777777" w:rsidR="00F842A2" w:rsidRPr="00F842A2" w:rsidRDefault="00980B82" w:rsidP="00F842A2">
            <w:pPr>
              <w:jc w:val="right"/>
              <w:rPr>
                <w:rFonts w:ascii="Calibri" w:hAnsi="Calibri"/>
                <w:sz w:val="16"/>
                <w:szCs w:val="17"/>
              </w:rPr>
            </w:pPr>
            <w:r>
              <w:rPr>
                <w:rFonts w:ascii="Calibri" w:hAnsi="Calibri" w:cs="Calibri"/>
                <w:sz w:val="17"/>
                <w:szCs w:val="17"/>
              </w:rPr>
              <w:t>155.4</w:t>
            </w:r>
          </w:p>
        </w:tc>
        <w:tc>
          <w:tcPr>
            <w:tcW w:w="167" w:type="pct"/>
            <w:tcBorders>
              <w:top w:val="nil"/>
              <w:left w:val="nil"/>
              <w:bottom w:val="nil"/>
              <w:right w:val="nil"/>
            </w:tcBorders>
            <w:shd w:val="clear" w:color="auto" w:fill="auto"/>
            <w:noWrap/>
            <w:vAlign w:val="bottom"/>
            <w:hideMark/>
          </w:tcPr>
          <w:p w14:paraId="4D6BB42E"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13.2</w:t>
            </w:r>
          </w:p>
        </w:tc>
        <w:tc>
          <w:tcPr>
            <w:tcW w:w="263" w:type="pct"/>
            <w:tcBorders>
              <w:top w:val="nil"/>
              <w:left w:val="nil"/>
              <w:bottom w:val="nil"/>
              <w:right w:val="nil"/>
            </w:tcBorders>
            <w:shd w:val="clear" w:color="auto" w:fill="auto"/>
            <w:noWrap/>
            <w:vAlign w:val="bottom"/>
            <w:hideMark/>
          </w:tcPr>
          <w:p w14:paraId="37EC2699"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1</w:t>
            </w:r>
          </w:p>
        </w:tc>
        <w:tc>
          <w:tcPr>
            <w:tcW w:w="401" w:type="pct"/>
            <w:tcBorders>
              <w:top w:val="nil"/>
              <w:left w:val="nil"/>
              <w:bottom w:val="nil"/>
              <w:right w:val="nil"/>
            </w:tcBorders>
            <w:shd w:val="clear" w:color="auto" w:fill="auto"/>
            <w:noWrap/>
            <w:vAlign w:val="bottom"/>
            <w:hideMark/>
          </w:tcPr>
          <w:p w14:paraId="799185E8"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0.58</w:t>
            </w:r>
          </w:p>
        </w:tc>
        <w:tc>
          <w:tcPr>
            <w:tcW w:w="313" w:type="pct"/>
            <w:tcBorders>
              <w:top w:val="nil"/>
              <w:left w:val="nil"/>
              <w:bottom w:val="nil"/>
              <w:right w:val="nil"/>
            </w:tcBorders>
            <w:shd w:val="clear" w:color="auto" w:fill="auto"/>
            <w:noWrap/>
            <w:vAlign w:val="bottom"/>
            <w:hideMark/>
          </w:tcPr>
          <w:p w14:paraId="5ECB1CAD"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0.4</w:t>
            </w:r>
          </w:p>
        </w:tc>
        <w:tc>
          <w:tcPr>
            <w:tcW w:w="445" w:type="pct"/>
            <w:tcBorders>
              <w:top w:val="nil"/>
              <w:left w:val="nil"/>
              <w:bottom w:val="nil"/>
              <w:right w:val="nil"/>
            </w:tcBorders>
            <w:shd w:val="clear" w:color="auto" w:fill="auto"/>
            <w:noWrap/>
            <w:vAlign w:val="bottom"/>
            <w:hideMark/>
          </w:tcPr>
          <w:p w14:paraId="3117FB61"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99.8</w:t>
            </w:r>
          </w:p>
        </w:tc>
        <w:tc>
          <w:tcPr>
            <w:tcW w:w="440" w:type="pct"/>
            <w:tcBorders>
              <w:top w:val="nil"/>
              <w:left w:val="nil"/>
              <w:bottom w:val="nil"/>
              <w:right w:val="nil"/>
            </w:tcBorders>
            <w:shd w:val="clear" w:color="auto" w:fill="auto"/>
            <w:noWrap/>
            <w:vAlign w:val="bottom"/>
            <w:hideMark/>
          </w:tcPr>
          <w:p w14:paraId="00138C9D"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4.3</w:t>
            </w:r>
          </w:p>
        </w:tc>
        <w:tc>
          <w:tcPr>
            <w:tcW w:w="456" w:type="pct"/>
            <w:tcBorders>
              <w:top w:val="nil"/>
              <w:left w:val="nil"/>
              <w:bottom w:val="nil"/>
              <w:right w:val="nil"/>
            </w:tcBorders>
            <w:shd w:val="clear" w:color="auto" w:fill="auto"/>
            <w:noWrap/>
            <w:vAlign w:val="bottom"/>
            <w:hideMark/>
          </w:tcPr>
          <w:p w14:paraId="09060462"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10</w:t>
            </w:r>
          </w:p>
        </w:tc>
        <w:tc>
          <w:tcPr>
            <w:tcW w:w="483" w:type="pct"/>
            <w:tcBorders>
              <w:top w:val="nil"/>
              <w:left w:val="nil"/>
              <w:bottom w:val="nil"/>
              <w:right w:val="nil"/>
            </w:tcBorders>
            <w:shd w:val="clear" w:color="auto" w:fill="auto"/>
            <w:noWrap/>
            <w:vAlign w:val="bottom"/>
            <w:hideMark/>
          </w:tcPr>
          <w:p w14:paraId="46E2D08F" w14:textId="77777777" w:rsidR="00F842A2" w:rsidRPr="00F842A2" w:rsidRDefault="00F842A2" w:rsidP="00F842A2">
            <w:pPr>
              <w:rPr>
                <w:rFonts w:ascii="Calibri" w:hAnsi="Calibri"/>
                <w:sz w:val="16"/>
                <w:szCs w:val="17"/>
              </w:rPr>
            </w:pPr>
            <w:r w:rsidRPr="00F842A2">
              <w:rPr>
                <w:rFonts w:ascii="Calibri" w:hAnsi="Calibri" w:cs="Calibri"/>
                <w:sz w:val="17"/>
                <w:szCs w:val="17"/>
              </w:rPr>
              <w:t>TEM good</w:t>
            </w:r>
          </w:p>
        </w:tc>
        <w:tc>
          <w:tcPr>
            <w:tcW w:w="485" w:type="pct"/>
            <w:tcBorders>
              <w:top w:val="nil"/>
              <w:left w:val="nil"/>
              <w:bottom w:val="nil"/>
              <w:right w:val="nil"/>
            </w:tcBorders>
            <w:shd w:val="clear" w:color="auto" w:fill="auto"/>
            <w:noWrap/>
            <w:vAlign w:val="bottom"/>
            <w:hideMark/>
          </w:tcPr>
          <w:p w14:paraId="0667E4D9" w14:textId="77777777" w:rsidR="00F842A2" w:rsidRPr="00F842A2" w:rsidRDefault="00F842A2" w:rsidP="00F842A2">
            <w:pPr>
              <w:rPr>
                <w:rFonts w:ascii="Calibri" w:hAnsi="Calibri"/>
                <w:sz w:val="16"/>
                <w:szCs w:val="17"/>
              </w:rPr>
            </w:pPr>
            <w:r w:rsidRPr="00F842A2">
              <w:rPr>
                <w:rFonts w:ascii="Calibri" w:hAnsi="Calibri" w:cs="Calibri"/>
                <w:sz w:val="17"/>
                <w:szCs w:val="17"/>
              </w:rPr>
              <w:t>R value acceptable</w:t>
            </w:r>
          </w:p>
        </w:tc>
        <w:tc>
          <w:tcPr>
            <w:tcW w:w="414" w:type="pct"/>
            <w:tcBorders>
              <w:top w:val="nil"/>
              <w:left w:val="nil"/>
              <w:bottom w:val="nil"/>
              <w:right w:val="nil"/>
            </w:tcBorders>
            <w:shd w:val="clear" w:color="auto" w:fill="auto"/>
            <w:noWrap/>
            <w:vAlign w:val="bottom"/>
            <w:hideMark/>
          </w:tcPr>
          <w:p w14:paraId="5AC31380" w14:textId="77777777" w:rsidR="00F842A2" w:rsidRPr="00F842A2" w:rsidRDefault="00F842A2" w:rsidP="00F842A2">
            <w:pPr>
              <w:rPr>
                <w:rFonts w:ascii="Calibri" w:hAnsi="Calibri"/>
                <w:sz w:val="16"/>
                <w:szCs w:val="17"/>
              </w:rPr>
            </w:pPr>
            <w:r w:rsidRPr="00F842A2">
              <w:rPr>
                <w:rFonts w:ascii="Calibri" w:hAnsi="Calibri" w:cs="Calibri"/>
                <w:sz w:val="17"/>
                <w:szCs w:val="17"/>
              </w:rPr>
              <w:t>Bias good</w:t>
            </w:r>
          </w:p>
        </w:tc>
      </w:tr>
      <w:tr w:rsidR="00F842A2" w:rsidRPr="00F842A2" w14:paraId="3B8BDD77" w14:textId="77777777" w:rsidTr="00F842A2">
        <w:trPr>
          <w:trHeight w:val="20"/>
        </w:trPr>
        <w:tc>
          <w:tcPr>
            <w:tcW w:w="227" w:type="pct"/>
            <w:tcBorders>
              <w:top w:val="nil"/>
              <w:left w:val="nil"/>
              <w:bottom w:val="nil"/>
              <w:right w:val="nil"/>
            </w:tcBorders>
            <w:shd w:val="clear" w:color="auto" w:fill="auto"/>
            <w:noWrap/>
            <w:vAlign w:val="bottom"/>
            <w:hideMark/>
          </w:tcPr>
          <w:p w14:paraId="2D683F68" w14:textId="77777777" w:rsidR="00F842A2" w:rsidRPr="00F842A2" w:rsidRDefault="00F842A2" w:rsidP="00F842A2">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1355449D" w14:textId="77777777" w:rsidR="00F842A2" w:rsidRPr="00F842A2" w:rsidRDefault="00F842A2" w:rsidP="00F842A2">
            <w:pPr>
              <w:rPr>
                <w:rFonts w:ascii="Calibri" w:hAnsi="Calibri" w:cs="Calibri"/>
                <w:sz w:val="16"/>
                <w:szCs w:val="17"/>
              </w:rPr>
            </w:pPr>
            <w:r w:rsidRPr="00F842A2">
              <w:rPr>
                <w:rFonts w:ascii="Calibri" w:hAnsi="Calibri" w:cs="Calibri"/>
                <w:sz w:val="16"/>
                <w:szCs w:val="17"/>
              </w:rPr>
              <w:t>Enumerator 4</w:t>
            </w:r>
          </w:p>
        </w:tc>
        <w:tc>
          <w:tcPr>
            <w:tcW w:w="249" w:type="pct"/>
            <w:tcBorders>
              <w:top w:val="nil"/>
              <w:left w:val="nil"/>
              <w:bottom w:val="nil"/>
              <w:right w:val="nil"/>
            </w:tcBorders>
            <w:shd w:val="clear" w:color="auto" w:fill="auto"/>
            <w:noWrap/>
            <w:vAlign w:val="bottom"/>
            <w:hideMark/>
          </w:tcPr>
          <w:p w14:paraId="4935E79E" w14:textId="77777777" w:rsidR="00F842A2" w:rsidRPr="00F842A2" w:rsidRDefault="00F842A2" w:rsidP="00F842A2">
            <w:pPr>
              <w:jc w:val="right"/>
              <w:rPr>
                <w:rFonts w:ascii="Calibri" w:hAnsi="Calibri"/>
                <w:sz w:val="16"/>
                <w:szCs w:val="17"/>
              </w:rPr>
            </w:pPr>
            <w:r w:rsidRPr="00F842A2">
              <w:rPr>
                <w:rFonts w:ascii="Calibri" w:hAnsi="Calibri"/>
                <w:sz w:val="16"/>
                <w:szCs w:val="17"/>
              </w:rPr>
              <w:t>7</w:t>
            </w:r>
          </w:p>
        </w:tc>
        <w:tc>
          <w:tcPr>
            <w:tcW w:w="195" w:type="pct"/>
            <w:tcBorders>
              <w:top w:val="nil"/>
              <w:left w:val="nil"/>
              <w:bottom w:val="nil"/>
              <w:right w:val="nil"/>
            </w:tcBorders>
            <w:shd w:val="clear" w:color="auto" w:fill="auto"/>
            <w:noWrap/>
            <w:vAlign w:val="bottom"/>
            <w:hideMark/>
          </w:tcPr>
          <w:p w14:paraId="34037529" w14:textId="77777777" w:rsidR="00F842A2" w:rsidRPr="00F842A2" w:rsidRDefault="00980B82" w:rsidP="00F842A2">
            <w:pPr>
              <w:jc w:val="right"/>
              <w:rPr>
                <w:rFonts w:ascii="Calibri" w:hAnsi="Calibri"/>
                <w:sz w:val="16"/>
                <w:szCs w:val="17"/>
              </w:rPr>
            </w:pPr>
            <w:r>
              <w:rPr>
                <w:rFonts w:ascii="Calibri" w:hAnsi="Calibri" w:cs="Calibri"/>
                <w:sz w:val="17"/>
                <w:szCs w:val="17"/>
              </w:rPr>
              <w:t>156.7</w:t>
            </w:r>
          </w:p>
        </w:tc>
        <w:tc>
          <w:tcPr>
            <w:tcW w:w="167" w:type="pct"/>
            <w:tcBorders>
              <w:top w:val="nil"/>
              <w:left w:val="nil"/>
              <w:bottom w:val="nil"/>
              <w:right w:val="nil"/>
            </w:tcBorders>
            <w:shd w:val="clear" w:color="auto" w:fill="auto"/>
            <w:noWrap/>
            <w:vAlign w:val="bottom"/>
            <w:hideMark/>
          </w:tcPr>
          <w:p w14:paraId="03B27ACB"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15.3</w:t>
            </w:r>
          </w:p>
        </w:tc>
        <w:tc>
          <w:tcPr>
            <w:tcW w:w="263" w:type="pct"/>
            <w:tcBorders>
              <w:top w:val="nil"/>
              <w:left w:val="nil"/>
              <w:bottom w:val="nil"/>
              <w:right w:val="nil"/>
            </w:tcBorders>
            <w:shd w:val="clear" w:color="auto" w:fill="auto"/>
            <w:noWrap/>
            <w:vAlign w:val="bottom"/>
            <w:hideMark/>
          </w:tcPr>
          <w:p w14:paraId="711D6980"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1</w:t>
            </w:r>
          </w:p>
        </w:tc>
        <w:tc>
          <w:tcPr>
            <w:tcW w:w="401" w:type="pct"/>
            <w:tcBorders>
              <w:top w:val="nil"/>
              <w:left w:val="nil"/>
              <w:bottom w:val="nil"/>
              <w:right w:val="nil"/>
            </w:tcBorders>
            <w:shd w:val="clear" w:color="auto" w:fill="auto"/>
            <w:noWrap/>
            <w:vAlign w:val="bottom"/>
            <w:hideMark/>
          </w:tcPr>
          <w:p w14:paraId="106556B4"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0.41</w:t>
            </w:r>
          </w:p>
        </w:tc>
        <w:tc>
          <w:tcPr>
            <w:tcW w:w="313" w:type="pct"/>
            <w:tcBorders>
              <w:top w:val="nil"/>
              <w:left w:val="nil"/>
              <w:bottom w:val="nil"/>
              <w:right w:val="nil"/>
            </w:tcBorders>
            <w:shd w:val="clear" w:color="auto" w:fill="auto"/>
            <w:noWrap/>
            <w:vAlign w:val="bottom"/>
            <w:hideMark/>
          </w:tcPr>
          <w:p w14:paraId="1ABBECF8"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0.3</w:t>
            </w:r>
          </w:p>
        </w:tc>
        <w:tc>
          <w:tcPr>
            <w:tcW w:w="445" w:type="pct"/>
            <w:tcBorders>
              <w:top w:val="nil"/>
              <w:left w:val="nil"/>
              <w:bottom w:val="nil"/>
              <w:right w:val="nil"/>
            </w:tcBorders>
            <w:shd w:val="clear" w:color="auto" w:fill="auto"/>
            <w:noWrap/>
            <w:vAlign w:val="bottom"/>
            <w:hideMark/>
          </w:tcPr>
          <w:p w14:paraId="367E94B3"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99.9</w:t>
            </w:r>
          </w:p>
        </w:tc>
        <w:tc>
          <w:tcPr>
            <w:tcW w:w="440" w:type="pct"/>
            <w:tcBorders>
              <w:top w:val="nil"/>
              <w:left w:val="nil"/>
              <w:bottom w:val="nil"/>
              <w:right w:val="nil"/>
            </w:tcBorders>
            <w:shd w:val="clear" w:color="auto" w:fill="auto"/>
            <w:noWrap/>
            <w:vAlign w:val="bottom"/>
            <w:hideMark/>
          </w:tcPr>
          <w:p w14:paraId="311B701E"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-0.87</w:t>
            </w:r>
          </w:p>
        </w:tc>
        <w:tc>
          <w:tcPr>
            <w:tcW w:w="456" w:type="pct"/>
            <w:tcBorders>
              <w:top w:val="nil"/>
              <w:left w:val="nil"/>
              <w:bottom w:val="nil"/>
              <w:right w:val="nil"/>
            </w:tcBorders>
            <w:shd w:val="clear" w:color="auto" w:fill="auto"/>
            <w:noWrap/>
            <w:vAlign w:val="bottom"/>
            <w:hideMark/>
          </w:tcPr>
          <w:p w14:paraId="04A9079E"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4.83</w:t>
            </w:r>
          </w:p>
        </w:tc>
        <w:tc>
          <w:tcPr>
            <w:tcW w:w="483" w:type="pct"/>
            <w:tcBorders>
              <w:top w:val="nil"/>
              <w:left w:val="nil"/>
              <w:bottom w:val="nil"/>
              <w:right w:val="nil"/>
            </w:tcBorders>
            <w:shd w:val="clear" w:color="auto" w:fill="auto"/>
            <w:noWrap/>
            <w:vAlign w:val="bottom"/>
            <w:hideMark/>
          </w:tcPr>
          <w:p w14:paraId="6395EE45" w14:textId="77777777" w:rsidR="00F842A2" w:rsidRPr="00F842A2" w:rsidRDefault="00F842A2" w:rsidP="00F842A2">
            <w:pPr>
              <w:rPr>
                <w:rFonts w:ascii="Calibri" w:hAnsi="Calibri"/>
                <w:sz w:val="16"/>
                <w:szCs w:val="17"/>
              </w:rPr>
            </w:pPr>
            <w:r w:rsidRPr="00F842A2">
              <w:rPr>
                <w:rFonts w:ascii="Calibri" w:hAnsi="Calibri" w:cs="Calibri"/>
                <w:sz w:val="17"/>
                <w:szCs w:val="17"/>
              </w:rPr>
              <w:t>TEM good</w:t>
            </w:r>
          </w:p>
        </w:tc>
        <w:tc>
          <w:tcPr>
            <w:tcW w:w="485" w:type="pct"/>
            <w:tcBorders>
              <w:top w:val="nil"/>
              <w:left w:val="nil"/>
              <w:bottom w:val="nil"/>
              <w:right w:val="nil"/>
            </w:tcBorders>
            <w:shd w:val="clear" w:color="auto" w:fill="auto"/>
            <w:noWrap/>
            <w:vAlign w:val="bottom"/>
            <w:hideMark/>
          </w:tcPr>
          <w:p w14:paraId="09E2BDE9" w14:textId="77777777" w:rsidR="00F842A2" w:rsidRPr="00F842A2" w:rsidRDefault="00F842A2" w:rsidP="00F842A2">
            <w:pPr>
              <w:rPr>
                <w:rFonts w:ascii="Calibri" w:hAnsi="Calibri"/>
                <w:sz w:val="16"/>
                <w:szCs w:val="17"/>
              </w:rPr>
            </w:pPr>
            <w:r w:rsidRPr="00F842A2">
              <w:rPr>
                <w:rFonts w:ascii="Calibri" w:hAnsi="Calibri" w:cs="Calibri"/>
                <w:sz w:val="17"/>
                <w:szCs w:val="17"/>
              </w:rPr>
              <w:t>R value good</w:t>
            </w:r>
          </w:p>
        </w:tc>
        <w:tc>
          <w:tcPr>
            <w:tcW w:w="414" w:type="pct"/>
            <w:tcBorders>
              <w:top w:val="nil"/>
              <w:left w:val="nil"/>
              <w:bottom w:val="nil"/>
              <w:right w:val="nil"/>
            </w:tcBorders>
            <w:shd w:val="clear" w:color="auto" w:fill="auto"/>
            <w:noWrap/>
            <w:vAlign w:val="bottom"/>
            <w:hideMark/>
          </w:tcPr>
          <w:p w14:paraId="5A9C5C40" w14:textId="77777777" w:rsidR="00F842A2" w:rsidRPr="00F842A2" w:rsidRDefault="00F842A2" w:rsidP="00F842A2">
            <w:pPr>
              <w:rPr>
                <w:rFonts w:ascii="Calibri" w:hAnsi="Calibri"/>
                <w:sz w:val="16"/>
                <w:szCs w:val="17"/>
              </w:rPr>
            </w:pPr>
            <w:r w:rsidRPr="00F842A2">
              <w:rPr>
                <w:rFonts w:ascii="Calibri" w:hAnsi="Calibri" w:cs="Calibri"/>
                <w:sz w:val="17"/>
                <w:szCs w:val="17"/>
              </w:rPr>
              <w:t>Bias good</w:t>
            </w:r>
          </w:p>
        </w:tc>
      </w:tr>
      <w:tr w:rsidR="00F842A2" w:rsidRPr="00F842A2" w14:paraId="1F38DA84" w14:textId="77777777" w:rsidTr="00F842A2">
        <w:trPr>
          <w:trHeight w:val="20"/>
        </w:trPr>
        <w:tc>
          <w:tcPr>
            <w:tcW w:w="227" w:type="pct"/>
            <w:tcBorders>
              <w:top w:val="nil"/>
              <w:left w:val="nil"/>
              <w:bottom w:val="nil"/>
              <w:right w:val="nil"/>
            </w:tcBorders>
            <w:shd w:val="clear" w:color="auto" w:fill="auto"/>
            <w:noWrap/>
            <w:vAlign w:val="bottom"/>
            <w:hideMark/>
          </w:tcPr>
          <w:p w14:paraId="7FBBEC61" w14:textId="77777777" w:rsidR="00F842A2" w:rsidRPr="00F842A2" w:rsidRDefault="00F842A2" w:rsidP="00F842A2">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67683062" w14:textId="77777777" w:rsidR="00F842A2" w:rsidRPr="00F842A2" w:rsidRDefault="00F842A2" w:rsidP="00F842A2">
            <w:pPr>
              <w:rPr>
                <w:rFonts w:ascii="Calibri" w:hAnsi="Calibri" w:cs="Calibri"/>
                <w:sz w:val="16"/>
                <w:szCs w:val="17"/>
              </w:rPr>
            </w:pPr>
            <w:r w:rsidRPr="00F842A2">
              <w:rPr>
                <w:rFonts w:ascii="Calibri" w:hAnsi="Calibri" w:cs="Calibri"/>
                <w:sz w:val="16"/>
                <w:szCs w:val="17"/>
              </w:rPr>
              <w:t>Enumerator 5</w:t>
            </w:r>
          </w:p>
        </w:tc>
        <w:tc>
          <w:tcPr>
            <w:tcW w:w="249" w:type="pct"/>
            <w:tcBorders>
              <w:top w:val="nil"/>
              <w:left w:val="nil"/>
              <w:bottom w:val="nil"/>
              <w:right w:val="nil"/>
            </w:tcBorders>
            <w:shd w:val="clear" w:color="auto" w:fill="auto"/>
            <w:noWrap/>
            <w:vAlign w:val="bottom"/>
            <w:hideMark/>
          </w:tcPr>
          <w:p w14:paraId="23151637" w14:textId="77777777" w:rsidR="00F842A2" w:rsidRPr="00F842A2" w:rsidRDefault="00F842A2" w:rsidP="00F842A2">
            <w:pPr>
              <w:jc w:val="right"/>
              <w:rPr>
                <w:rFonts w:ascii="Calibri" w:hAnsi="Calibri"/>
                <w:sz w:val="16"/>
                <w:szCs w:val="17"/>
              </w:rPr>
            </w:pPr>
            <w:r w:rsidRPr="00F842A2">
              <w:rPr>
                <w:rFonts w:ascii="Calibri" w:hAnsi="Calibri"/>
                <w:sz w:val="16"/>
                <w:szCs w:val="17"/>
              </w:rPr>
              <w:t>7</w:t>
            </w:r>
          </w:p>
        </w:tc>
        <w:tc>
          <w:tcPr>
            <w:tcW w:w="195" w:type="pct"/>
            <w:tcBorders>
              <w:top w:val="nil"/>
              <w:left w:val="nil"/>
              <w:bottom w:val="nil"/>
              <w:right w:val="nil"/>
            </w:tcBorders>
            <w:shd w:val="clear" w:color="auto" w:fill="auto"/>
            <w:noWrap/>
            <w:vAlign w:val="bottom"/>
            <w:hideMark/>
          </w:tcPr>
          <w:p w14:paraId="7B02040F" w14:textId="77777777" w:rsidR="00F842A2" w:rsidRPr="00F842A2" w:rsidRDefault="00980B82" w:rsidP="00F842A2">
            <w:pPr>
              <w:jc w:val="right"/>
              <w:rPr>
                <w:rFonts w:ascii="Calibri" w:hAnsi="Calibri"/>
                <w:sz w:val="16"/>
                <w:szCs w:val="17"/>
              </w:rPr>
            </w:pPr>
            <w:r>
              <w:rPr>
                <w:rFonts w:ascii="Calibri" w:hAnsi="Calibri" w:cs="Calibri"/>
                <w:sz w:val="17"/>
                <w:szCs w:val="17"/>
              </w:rPr>
              <w:t>155.2</w:t>
            </w:r>
          </w:p>
        </w:tc>
        <w:tc>
          <w:tcPr>
            <w:tcW w:w="167" w:type="pct"/>
            <w:tcBorders>
              <w:top w:val="nil"/>
              <w:left w:val="nil"/>
              <w:bottom w:val="nil"/>
              <w:right w:val="nil"/>
            </w:tcBorders>
            <w:shd w:val="clear" w:color="auto" w:fill="auto"/>
            <w:noWrap/>
            <w:vAlign w:val="bottom"/>
            <w:hideMark/>
          </w:tcPr>
          <w:p w14:paraId="1762A99D"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13.4</w:t>
            </w:r>
          </w:p>
        </w:tc>
        <w:tc>
          <w:tcPr>
            <w:tcW w:w="263" w:type="pct"/>
            <w:tcBorders>
              <w:top w:val="nil"/>
              <w:left w:val="nil"/>
              <w:bottom w:val="nil"/>
              <w:right w:val="nil"/>
            </w:tcBorders>
            <w:shd w:val="clear" w:color="auto" w:fill="auto"/>
            <w:noWrap/>
            <w:vAlign w:val="bottom"/>
            <w:hideMark/>
          </w:tcPr>
          <w:p w14:paraId="3F11B0BF"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4</w:t>
            </w:r>
          </w:p>
        </w:tc>
        <w:tc>
          <w:tcPr>
            <w:tcW w:w="401" w:type="pct"/>
            <w:tcBorders>
              <w:top w:val="nil"/>
              <w:left w:val="nil"/>
              <w:bottom w:val="nil"/>
              <w:right w:val="nil"/>
            </w:tcBorders>
            <w:shd w:val="clear" w:color="auto" w:fill="auto"/>
            <w:noWrap/>
            <w:vAlign w:val="bottom"/>
            <w:hideMark/>
          </w:tcPr>
          <w:p w14:paraId="24B65885"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1.35</w:t>
            </w:r>
          </w:p>
        </w:tc>
        <w:tc>
          <w:tcPr>
            <w:tcW w:w="313" w:type="pct"/>
            <w:tcBorders>
              <w:top w:val="nil"/>
              <w:left w:val="nil"/>
              <w:bottom w:val="nil"/>
              <w:right w:val="nil"/>
            </w:tcBorders>
            <w:shd w:val="clear" w:color="auto" w:fill="auto"/>
            <w:noWrap/>
            <w:vAlign w:val="bottom"/>
            <w:hideMark/>
          </w:tcPr>
          <w:p w14:paraId="026EA496"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0.9</w:t>
            </w:r>
          </w:p>
        </w:tc>
        <w:tc>
          <w:tcPr>
            <w:tcW w:w="445" w:type="pct"/>
            <w:tcBorders>
              <w:top w:val="nil"/>
              <w:left w:val="nil"/>
              <w:bottom w:val="nil"/>
              <w:right w:val="nil"/>
            </w:tcBorders>
            <w:shd w:val="clear" w:color="auto" w:fill="auto"/>
            <w:noWrap/>
            <w:vAlign w:val="bottom"/>
            <w:hideMark/>
          </w:tcPr>
          <w:p w14:paraId="69ACBFCB"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99</w:t>
            </w:r>
          </w:p>
        </w:tc>
        <w:tc>
          <w:tcPr>
            <w:tcW w:w="440" w:type="pct"/>
            <w:tcBorders>
              <w:top w:val="nil"/>
              <w:left w:val="nil"/>
              <w:bottom w:val="nil"/>
              <w:right w:val="nil"/>
            </w:tcBorders>
            <w:shd w:val="clear" w:color="auto" w:fill="auto"/>
            <w:noWrap/>
            <w:vAlign w:val="bottom"/>
            <w:hideMark/>
          </w:tcPr>
          <w:p w14:paraId="2346BC85"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-2.2</w:t>
            </w:r>
          </w:p>
        </w:tc>
        <w:tc>
          <w:tcPr>
            <w:tcW w:w="456" w:type="pct"/>
            <w:tcBorders>
              <w:top w:val="nil"/>
              <w:left w:val="nil"/>
              <w:bottom w:val="nil"/>
              <w:right w:val="nil"/>
            </w:tcBorders>
            <w:shd w:val="clear" w:color="auto" w:fill="auto"/>
            <w:noWrap/>
            <w:vAlign w:val="bottom"/>
            <w:hideMark/>
          </w:tcPr>
          <w:p w14:paraId="6BBB08C4"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3.5</w:t>
            </w:r>
          </w:p>
        </w:tc>
        <w:tc>
          <w:tcPr>
            <w:tcW w:w="483" w:type="pct"/>
            <w:tcBorders>
              <w:top w:val="nil"/>
              <w:left w:val="nil"/>
              <w:bottom w:val="nil"/>
              <w:right w:val="nil"/>
            </w:tcBorders>
            <w:shd w:val="clear" w:color="auto" w:fill="auto"/>
            <w:noWrap/>
            <w:vAlign w:val="bottom"/>
            <w:hideMark/>
          </w:tcPr>
          <w:p w14:paraId="014C27DD" w14:textId="77777777" w:rsidR="00F842A2" w:rsidRPr="00F842A2" w:rsidRDefault="00F842A2" w:rsidP="00F842A2">
            <w:pPr>
              <w:rPr>
                <w:rFonts w:ascii="Calibri" w:hAnsi="Calibri"/>
                <w:sz w:val="16"/>
                <w:szCs w:val="17"/>
              </w:rPr>
            </w:pPr>
            <w:r w:rsidRPr="00F842A2">
              <w:rPr>
                <w:rFonts w:ascii="Calibri" w:hAnsi="Calibri" w:cs="Calibri"/>
                <w:sz w:val="17"/>
                <w:szCs w:val="17"/>
              </w:rPr>
              <w:t>TEM acceptable</w:t>
            </w:r>
          </w:p>
        </w:tc>
        <w:tc>
          <w:tcPr>
            <w:tcW w:w="485" w:type="pct"/>
            <w:tcBorders>
              <w:top w:val="nil"/>
              <w:left w:val="nil"/>
              <w:bottom w:val="nil"/>
              <w:right w:val="nil"/>
            </w:tcBorders>
            <w:shd w:val="clear" w:color="auto" w:fill="auto"/>
            <w:noWrap/>
            <w:vAlign w:val="bottom"/>
            <w:hideMark/>
          </w:tcPr>
          <w:p w14:paraId="61A2090C" w14:textId="77777777" w:rsidR="00F842A2" w:rsidRPr="00F842A2" w:rsidRDefault="00F842A2" w:rsidP="00F842A2">
            <w:pPr>
              <w:rPr>
                <w:rFonts w:ascii="Calibri" w:hAnsi="Calibri"/>
                <w:sz w:val="16"/>
                <w:szCs w:val="17"/>
              </w:rPr>
            </w:pPr>
            <w:r w:rsidRPr="00F842A2">
              <w:rPr>
                <w:rFonts w:ascii="Calibri" w:hAnsi="Calibri" w:cs="Calibri"/>
                <w:sz w:val="17"/>
                <w:szCs w:val="17"/>
              </w:rPr>
              <w:t>R value acceptable</w:t>
            </w:r>
          </w:p>
        </w:tc>
        <w:tc>
          <w:tcPr>
            <w:tcW w:w="414" w:type="pct"/>
            <w:tcBorders>
              <w:top w:val="nil"/>
              <w:left w:val="nil"/>
              <w:bottom w:val="nil"/>
              <w:right w:val="nil"/>
            </w:tcBorders>
            <w:shd w:val="clear" w:color="auto" w:fill="auto"/>
            <w:noWrap/>
            <w:vAlign w:val="bottom"/>
            <w:hideMark/>
          </w:tcPr>
          <w:p w14:paraId="2042014E" w14:textId="77777777" w:rsidR="00F842A2" w:rsidRPr="00F842A2" w:rsidRDefault="00F842A2" w:rsidP="00F842A2">
            <w:pPr>
              <w:rPr>
                <w:rFonts w:ascii="Calibri" w:hAnsi="Calibri"/>
                <w:sz w:val="16"/>
                <w:szCs w:val="17"/>
              </w:rPr>
            </w:pPr>
            <w:r w:rsidRPr="00F842A2">
              <w:rPr>
                <w:rFonts w:ascii="Calibri" w:hAnsi="Calibri" w:cs="Calibri"/>
                <w:sz w:val="17"/>
                <w:szCs w:val="17"/>
              </w:rPr>
              <w:t>Bias acceptable</w:t>
            </w:r>
          </w:p>
        </w:tc>
      </w:tr>
      <w:tr w:rsidR="00F842A2" w:rsidRPr="00F842A2" w14:paraId="07ED211E" w14:textId="77777777" w:rsidTr="00F842A2">
        <w:trPr>
          <w:trHeight w:val="20"/>
        </w:trPr>
        <w:tc>
          <w:tcPr>
            <w:tcW w:w="227" w:type="pct"/>
            <w:tcBorders>
              <w:top w:val="nil"/>
              <w:left w:val="nil"/>
              <w:bottom w:val="nil"/>
              <w:right w:val="nil"/>
            </w:tcBorders>
            <w:shd w:val="clear" w:color="auto" w:fill="auto"/>
            <w:noWrap/>
            <w:vAlign w:val="bottom"/>
            <w:hideMark/>
          </w:tcPr>
          <w:p w14:paraId="6323B0E0" w14:textId="77777777" w:rsidR="00F842A2" w:rsidRPr="00F842A2" w:rsidRDefault="00F842A2" w:rsidP="00F842A2">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6B4560AE" w14:textId="77777777" w:rsidR="00F842A2" w:rsidRPr="00F842A2" w:rsidRDefault="00F842A2" w:rsidP="00F842A2">
            <w:pPr>
              <w:rPr>
                <w:rFonts w:ascii="Calibri" w:hAnsi="Calibri" w:cs="Calibri"/>
                <w:sz w:val="16"/>
                <w:szCs w:val="17"/>
              </w:rPr>
            </w:pPr>
            <w:r w:rsidRPr="00F842A2">
              <w:rPr>
                <w:rFonts w:ascii="Calibri" w:hAnsi="Calibri" w:cs="Calibri"/>
                <w:sz w:val="16"/>
                <w:szCs w:val="17"/>
              </w:rPr>
              <w:t>Enumerator 6</w:t>
            </w:r>
          </w:p>
        </w:tc>
        <w:tc>
          <w:tcPr>
            <w:tcW w:w="249" w:type="pct"/>
            <w:tcBorders>
              <w:top w:val="nil"/>
              <w:left w:val="nil"/>
              <w:bottom w:val="nil"/>
              <w:right w:val="nil"/>
            </w:tcBorders>
            <w:shd w:val="clear" w:color="auto" w:fill="auto"/>
            <w:noWrap/>
            <w:vAlign w:val="bottom"/>
            <w:hideMark/>
          </w:tcPr>
          <w:p w14:paraId="5F9AF536" w14:textId="77777777" w:rsidR="00F842A2" w:rsidRPr="00F842A2" w:rsidRDefault="00F842A2" w:rsidP="00F842A2">
            <w:pPr>
              <w:jc w:val="right"/>
              <w:rPr>
                <w:rFonts w:ascii="Calibri" w:hAnsi="Calibri"/>
                <w:sz w:val="16"/>
                <w:szCs w:val="17"/>
              </w:rPr>
            </w:pPr>
            <w:r w:rsidRPr="00F842A2">
              <w:rPr>
                <w:rFonts w:ascii="Calibri" w:hAnsi="Calibri"/>
                <w:sz w:val="16"/>
                <w:szCs w:val="17"/>
              </w:rPr>
              <w:t>7</w:t>
            </w:r>
          </w:p>
        </w:tc>
        <w:tc>
          <w:tcPr>
            <w:tcW w:w="195" w:type="pct"/>
            <w:tcBorders>
              <w:top w:val="nil"/>
              <w:left w:val="nil"/>
              <w:bottom w:val="nil"/>
              <w:right w:val="nil"/>
            </w:tcBorders>
            <w:shd w:val="clear" w:color="auto" w:fill="auto"/>
            <w:noWrap/>
            <w:vAlign w:val="bottom"/>
            <w:hideMark/>
          </w:tcPr>
          <w:p w14:paraId="56BDF826" w14:textId="77777777" w:rsidR="00F842A2" w:rsidRPr="00F842A2" w:rsidRDefault="00980B82" w:rsidP="00F842A2">
            <w:pPr>
              <w:jc w:val="right"/>
              <w:rPr>
                <w:rFonts w:ascii="Calibri" w:hAnsi="Calibri"/>
                <w:sz w:val="16"/>
                <w:szCs w:val="17"/>
              </w:rPr>
            </w:pPr>
            <w:r>
              <w:rPr>
                <w:rFonts w:ascii="Calibri" w:hAnsi="Calibri" w:cs="Calibri"/>
                <w:sz w:val="17"/>
                <w:szCs w:val="17"/>
              </w:rPr>
              <w:t>155.1</w:t>
            </w:r>
          </w:p>
        </w:tc>
        <w:tc>
          <w:tcPr>
            <w:tcW w:w="167" w:type="pct"/>
            <w:tcBorders>
              <w:top w:val="nil"/>
              <w:left w:val="nil"/>
              <w:bottom w:val="nil"/>
              <w:right w:val="nil"/>
            </w:tcBorders>
            <w:shd w:val="clear" w:color="auto" w:fill="auto"/>
            <w:noWrap/>
            <w:vAlign w:val="bottom"/>
            <w:hideMark/>
          </w:tcPr>
          <w:p w14:paraId="50E5BA59"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14.6</w:t>
            </w:r>
          </w:p>
        </w:tc>
        <w:tc>
          <w:tcPr>
            <w:tcW w:w="263" w:type="pct"/>
            <w:tcBorders>
              <w:top w:val="nil"/>
              <w:left w:val="nil"/>
              <w:bottom w:val="nil"/>
              <w:right w:val="nil"/>
            </w:tcBorders>
            <w:shd w:val="clear" w:color="auto" w:fill="auto"/>
            <w:noWrap/>
            <w:vAlign w:val="bottom"/>
            <w:hideMark/>
          </w:tcPr>
          <w:p w14:paraId="182ABB6E"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2</w:t>
            </w:r>
          </w:p>
        </w:tc>
        <w:tc>
          <w:tcPr>
            <w:tcW w:w="401" w:type="pct"/>
            <w:tcBorders>
              <w:top w:val="nil"/>
              <w:left w:val="nil"/>
              <w:bottom w:val="nil"/>
              <w:right w:val="nil"/>
            </w:tcBorders>
            <w:shd w:val="clear" w:color="auto" w:fill="auto"/>
            <w:noWrap/>
            <w:vAlign w:val="bottom"/>
            <w:hideMark/>
          </w:tcPr>
          <w:p w14:paraId="3A652F4C"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0.71</w:t>
            </w:r>
          </w:p>
        </w:tc>
        <w:tc>
          <w:tcPr>
            <w:tcW w:w="313" w:type="pct"/>
            <w:tcBorders>
              <w:top w:val="nil"/>
              <w:left w:val="nil"/>
              <w:bottom w:val="nil"/>
              <w:right w:val="nil"/>
            </w:tcBorders>
            <w:shd w:val="clear" w:color="auto" w:fill="auto"/>
            <w:noWrap/>
            <w:vAlign w:val="bottom"/>
            <w:hideMark/>
          </w:tcPr>
          <w:p w14:paraId="56D44343"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0.5</w:t>
            </w:r>
          </w:p>
        </w:tc>
        <w:tc>
          <w:tcPr>
            <w:tcW w:w="445" w:type="pct"/>
            <w:tcBorders>
              <w:top w:val="nil"/>
              <w:left w:val="nil"/>
              <w:bottom w:val="nil"/>
              <w:right w:val="nil"/>
            </w:tcBorders>
            <w:shd w:val="clear" w:color="auto" w:fill="auto"/>
            <w:noWrap/>
            <w:vAlign w:val="bottom"/>
            <w:hideMark/>
          </w:tcPr>
          <w:p w14:paraId="28253436"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99.8</w:t>
            </w:r>
          </w:p>
        </w:tc>
        <w:tc>
          <w:tcPr>
            <w:tcW w:w="440" w:type="pct"/>
            <w:tcBorders>
              <w:top w:val="nil"/>
              <w:left w:val="nil"/>
              <w:bottom w:val="nil"/>
              <w:right w:val="nil"/>
            </w:tcBorders>
            <w:shd w:val="clear" w:color="auto" w:fill="auto"/>
            <w:noWrap/>
            <w:vAlign w:val="bottom"/>
            <w:hideMark/>
          </w:tcPr>
          <w:p w14:paraId="3650D169"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-2.37</w:t>
            </w:r>
          </w:p>
        </w:tc>
        <w:tc>
          <w:tcPr>
            <w:tcW w:w="456" w:type="pct"/>
            <w:tcBorders>
              <w:top w:val="nil"/>
              <w:left w:val="nil"/>
              <w:bottom w:val="nil"/>
              <w:right w:val="nil"/>
            </w:tcBorders>
            <w:shd w:val="clear" w:color="auto" w:fill="auto"/>
            <w:noWrap/>
            <w:vAlign w:val="bottom"/>
            <w:hideMark/>
          </w:tcPr>
          <w:p w14:paraId="557E8229"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3.33</w:t>
            </w:r>
          </w:p>
        </w:tc>
        <w:tc>
          <w:tcPr>
            <w:tcW w:w="483" w:type="pct"/>
            <w:tcBorders>
              <w:top w:val="nil"/>
              <w:left w:val="nil"/>
              <w:bottom w:val="nil"/>
              <w:right w:val="nil"/>
            </w:tcBorders>
            <w:shd w:val="clear" w:color="auto" w:fill="auto"/>
            <w:noWrap/>
            <w:vAlign w:val="bottom"/>
            <w:hideMark/>
          </w:tcPr>
          <w:p w14:paraId="715430A3" w14:textId="77777777" w:rsidR="00F842A2" w:rsidRPr="00F842A2" w:rsidRDefault="00F842A2" w:rsidP="00F842A2">
            <w:pPr>
              <w:rPr>
                <w:rFonts w:ascii="Calibri" w:hAnsi="Calibri"/>
                <w:sz w:val="16"/>
                <w:szCs w:val="17"/>
              </w:rPr>
            </w:pPr>
            <w:r w:rsidRPr="00F842A2">
              <w:rPr>
                <w:rFonts w:ascii="Calibri" w:hAnsi="Calibri" w:cs="Calibri"/>
                <w:sz w:val="17"/>
                <w:szCs w:val="17"/>
              </w:rPr>
              <w:t>TEM good</w:t>
            </w:r>
          </w:p>
        </w:tc>
        <w:tc>
          <w:tcPr>
            <w:tcW w:w="485" w:type="pct"/>
            <w:tcBorders>
              <w:top w:val="nil"/>
              <w:left w:val="nil"/>
              <w:bottom w:val="nil"/>
              <w:right w:val="nil"/>
            </w:tcBorders>
            <w:shd w:val="clear" w:color="auto" w:fill="auto"/>
            <w:noWrap/>
            <w:vAlign w:val="bottom"/>
            <w:hideMark/>
          </w:tcPr>
          <w:p w14:paraId="45DAE3F0" w14:textId="77777777" w:rsidR="00F842A2" w:rsidRPr="00F842A2" w:rsidRDefault="00F842A2" w:rsidP="00F842A2">
            <w:pPr>
              <w:rPr>
                <w:rFonts w:ascii="Calibri" w:hAnsi="Calibri"/>
                <w:sz w:val="16"/>
                <w:szCs w:val="17"/>
              </w:rPr>
            </w:pPr>
            <w:r w:rsidRPr="00F842A2">
              <w:rPr>
                <w:rFonts w:ascii="Calibri" w:hAnsi="Calibri" w:cs="Calibri"/>
                <w:sz w:val="17"/>
                <w:szCs w:val="17"/>
              </w:rPr>
              <w:t>R value good</w:t>
            </w:r>
          </w:p>
        </w:tc>
        <w:tc>
          <w:tcPr>
            <w:tcW w:w="414" w:type="pct"/>
            <w:tcBorders>
              <w:top w:val="nil"/>
              <w:left w:val="nil"/>
              <w:bottom w:val="nil"/>
              <w:right w:val="nil"/>
            </w:tcBorders>
            <w:shd w:val="clear" w:color="auto" w:fill="auto"/>
            <w:noWrap/>
            <w:vAlign w:val="bottom"/>
            <w:hideMark/>
          </w:tcPr>
          <w:p w14:paraId="79673870" w14:textId="77777777" w:rsidR="00F842A2" w:rsidRPr="00F842A2" w:rsidRDefault="00F842A2" w:rsidP="00F842A2">
            <w:pPr>
              <w:rPr>
                <w:rFonts w:ascii="Calibri" w:hAnsi="Calibri"/>
                <w:sz w:val="16"/>
                <w:szCs w:val="17"/>
              </w:rPr>
            </w:pPr>
            <w:r w:rsidRPr="00F842A2">
              <w:rPr>
                <w:rFonts w:ascii="Calibri" w:hAnsi="Calibri" w:cs="Calibri"/>
                <w:sz w:val="17"/>
                <w:szCs w:val="17"/>
              </w:rPr>
              <w:t>Bias good</w:t>
            </w:r>
          </w:p>
        </w:tc>
      </w:tr>
      <w:tr w:rsidR="00F842A2" w:rsidRPr="00F842A2" w14:paraId="0154B3F6" w14:textId="77777777" w:rsidTr="00F842A2">
        <w:trPr>
          <w:trHeight w:val="20"/>
        </w:trPr>
        <w:tc>
          <w:tcPr>
            <w:tcW w:w="227" w:type="pct"/>
            <w:tcBorders>
              <w:top w:val="nil"/>
              <w:left w:val="nil"/>
              <w:bottom w:val="nil"/>
              <w:right w:val="nil"/>
            </w:tcBorders>
            <w:shd w:val="clear" w:color="auto" w:fill="auto"/>
            <w:noWrap/>
            <w:vAlign w:val="bottom"/>
            <w:hideMark/>
          </w:tcPr>
          <w:p w14:paraId="2F1C3C43" w14:textId="77777777" w:rsidR="00F842A2" w:rsidRPr="00F842A2" w:rsidRDefault="00F842A2" w:rsidP="00F842A2">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6940B14D" w14:textId="77777777" w:rsidR="00F842A2" w:rsidRPr="00F842A2" w:rsidRDefault="00F842A2" w:rsidP="00F842A2">
            <w:pPr>
              <w:rPr>
                <w:rFonts w:ascii="Calibri" w:hAnsi="Calibri" w:cs="Calibri"/>
                <w:sz w:val="16"/>
                <w:szCs w:val="17"/>
              </w:rPr>
            </w:pPr>
            <w:r w:rsidRPr="00F842A2">
              <w:rPr>
                <w:rFonts w:ascii="Calibri" w:hAnsi="Calibri" w:cs="Calibri"/>
                <w:sz w:val="16"/>
                <w:szCs w:val="17"/>
              </w:rPr>
              <w:t>enum inter 1st</w:t>
            </w:r>
          </w:p>
        </w:tc>
        <w:tc>
          <w:tcPr>
            <w:tcW w:w="249" w:type="pct"/>
            <w:tcBorders>
              <w:top w:val="nil"/>
              <w:left w:val="nil"/>
              <w:bottom w:val="nil"/>
              <w:right w:val="nil"/>
            </w:tcBorders>
            <w:shd w:val="clear" w:color="auto" w:fill="auto"/>
            <w:noWrap/>
            <w:vAlign w:val="bottom"/>
            <w:hideMark/>
          </w:tcPr>
          <w:p w14:paraId="71DEC471" w14:textId="77777777" w:rsidR="00F842A2" w:rsidRPr="00F842A2" w:rsidRDefault="00F842A2" w:rsidP="00F842A2">
            <w:pPr>
              <w:rPr>
                <w:rFonts w:ascii="Calibri" w:hAnsi="Calibri"/>
                <w:sz w:val="16"/>
                <w:szCs w:val="17"/>
              </w:rPr>
            </w:pPr>
            <w:r w:rsidRPr="00F842A2">
              <w:rPr>
                <w:rFonts w:ascii="Calibri" w:hAnsi="Calibri"/>
                <w:sz w:val="16"/>
                <w:szCs w:val="17"/>
              </w:rPr>
              <w:t>6x7</w:t>
            </w:r>
          </w:p>
        </w:tc>
        <w:tc>
          <w:tcPr>
            <w:tcW w:w="195" w:type="pct"/>
            <w:tcBorders>
              <w:top w:val="nil"/>
              <w:left w:val="nil"/>
              <w:bottom w:val="nil"/>
              <w:right w:val="nil"/>
            </w:tcBorders>
            <w:shd w:val="clear" w:color="auto" w:fill="auto"/>
            <w:noWrap/>
            <w:vAlign w:val="bottom"/>
            <w:hideMark/>
          </w:tcPr>
          <w:p w14:paraId="0A230B5B" w14:textId="77777777" w:rsidR="00F842A2" w:rsidRPr="00F842A2" w:rsidRDefault="00980B82" w:rsidP="00F842A2">
            <w:pPr>
              <w:jc w:val="right"/>
              <w:rPr>
                <w:rFonts w:ascii="Calibri" w:hAnsi="Calibri"/>
                <w:sz w:val="16"/>
                <w:szCs w:val="17"/>
              </w:rPr>
            </w:pPr>
            <w:r>
              <w:rPr>
                <w:rFonts w:ascii="Calibri" w:hAnsi="Calibri" w:cs="Calibri"/>
                <w:sz w:val="17"/>
                <w:szCs w:val="17"/>
              </w:rPr>
              <w:t>157.2</w:t>
            </w:r>
          </w:p>
        </w:tc>
        <w:tc>
          <w:tcPr>
            <w:tcW w:w="167" w:type="pct"/>
            <w:tcBorders>
              <w:top w:val="nil"/>
              <w:left w:val="nil"/>
              <w:bottom w:val="nil"/>
              <w:right w:val="nil"/>
            </w:tcBorders>
            <w:shd w:val="clear" w:color="auto" w:fill="auto"/>
            <w:noWrap/>
            <w:vAlign w:val="bottom"/>
            <w:hideMark/>
          </w:tcPr>
          <w:p w14:paraId="7D774F89"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14.5</w:t>
            </w:r>
          </w:p>
        </w:tc>
        <w:tc>
          <w:tcPr>
            <w:tcW w:w="263" w:type="pct"/>
            <w:tcBorders>
              <w:top w:val="nil"/>
              <w:left w:val="nil"/>
              <w:bottom w:val="nil"/>
              <w:right w:val="nil"/>
            </w:tcBorders>
            <w:shd w:val="clear" w:color="auto" w:fill="auto"/>
            <w:noWrap/>
            <w:vAlign w:val="bottom"/>
            <w:hideMark/>
          </w:tcPr>
          <w:p w14:paraId="653344C9" w14:textId="77777777" w:rsidR="00F842A2" w:rsidRPr="00F842A2" w:rsidRDefault="00F842A2" w:rsidP="00F842A2">
            <w:pPr>
              <w:rPr>
                <w:rFonts w:ascii="Calibri" w:hAnsi="Calibri"/>
                <w:sz w:val="16"/>
                <w:szCs w:val="17"/>
              </w:rPr>
            </w:pPr>
            <w:r w:rsidRPr="00F842A2">
              <w:rPr>
                <w:rFonts w:ascii="Calibri" w:hAnsi="Calibri" w:cs="Calibri"/>
                <w:sz w:val="17"/>
                <w:szCs w:val="17"/>
              </w:rPr>
              <w:t>-</w:t>
            </w:r>
          </w:p>
        </w:tc>
        <w:tc>
          <w:tcPr>
            <w:tcW w:w="401" w:type="pct"/>
            <w:tcBorders>
              <w:top w:val="nil"/>
              <w:left w:val="nil"/>
              <w:bottom w:val="nil"/>
              <w:right w:val="nil"/>
            </w:tcBorders>
            <w:shd w:val="clear" w:color="auto" w:fill="auto"/>
            <w:noWrap/>
            <w:vAlign w:val="bottom"/>
            <w:hideMark/>
          </w:tcPr>
          <w:p w14:paraId="7AE2C355"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5</w:t>
            </w:r>
          </w:p>
        </w:tc>
        <w:tc>
          <w:tcPr>
            <w:tcW w:w="313" w:type="pct"/>
            <w:tcBorders>
              <w:top w:val="nil"/>
              <w:left w:val="nil"/>
              <w:bottom w:val="nil"/>
              <w:right w:val="nil"/>
            </w:tcBorders>
            <w:shd w:val="clear" w:color="auto" w:fill="auto"/>
            <w:noWrap/>
            <w:vAlign w:val="bottom"/>
            <w:hideMark/>
          </w:tcPr>
          <w:p w14:paraId="686C9ECB"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3.4</w:t>
            </w:r>
          </w:p>
        </w:tc>
        <w:tc>
          <w:tcPr>
            <w:tcW w:w="445" w:type="pct"/>
            <w:tcBorders>
              <w:top w:val="nil"/>
              <w:left w:val="nil"/>
              <w:bottom w:val="nil"/>
              <w:right w:val="nil"/>
            </w:tcBorders>
            <w:shd w:val="clear" w:color="auto" w:fill="auto"/>
            <w:noWrap/>
            <w:vAlign w:val="bottom"/>
            <w:hideMark/>
          </w:tcPr>
          <w:p w14:paraId="2A14C8F5"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88.1</w:t>
            </w:r>
          </w:p>
        </w:tc>
        <w:tc>
          <w:tcPr>
            <w:tcW w:w="440" w:type="pct"/>
            <w:tcBorders>
              <w:top w:val="nil"/>
              <w:left w:val="nil"/>
              <w:bottom w:val="nil"/>
              <w:right w:val="nil"/>
            </w:tcBorders>
            <w:shd w:val="clear" w:color="auto" w:fill="auto"/>
            <w:noWrap/>
            <w:vAlign w:val="bottom"/>
            <w:hideMark/>
          </w:tcPr>
          <w:p w14:paraId="7A6E3877" w14:textId="77777777" w:rsidR="00F842A2" w:rsidRPr="00F842A2" w:rsidRDefault="00F842A2" w:rsidP="00F842A2">
            <w:pPr>
              <w:rPr>
                <w:rFonts w:ascii="Calibri" w:hAnsi="Calibri"/>
                <w:sz w:val="16"/>
                <w:szCs w:val="17"/>
              </w:rPr>
            </w:pPr>
            <w:r w:rsidRPr="00F842A2">
              <w:rPr>
                <w:rFonts w:ascii="Calibri" w:hAnsi="Calibri" w:cs="Calibri"/>
                <w:sz w:val="17"/>
                <w:szCs w:val="17"/>
              </w:rPr>
              <w:t>-</w:t>
            </w:r>
          </w:p>
        </w:tc>
        <w:tc>
          <w:tcPr>
            <w:tcW w:w="456" w:type="pct"/>
            <w:tcBorders>
              <w:top w:val="nil"/>
              <w:left w:val="nil"/>
              <w:bottom w:val="nil"/>
              <w:right w:val="nil"/>
            </w:tcBorders>
            <w:shd w:val="clear" w:color="auto" w:fill="auto"/>
            <w:noWrap/>
            <w:vAlign w:val="bottom"/>
            <w:hideMark/>
          </w:tcPr>
          <w:p w14:paraId="717928C9" w14:textId="77777777" w:rsidR="00F842A2" w:rsidRPr="00F842A2" w:rsidRDefault="00F842A2" w:rsidP="00F842A2">
            <w:pPr>
              <w:rPr>
                <w:rFonts w:ascii="Calibri" w:hAnsi="Calibri"/>
                <w:sz w:val="16"/>
                <w:szCs w:val="17"/>
              </w:rPr>
            </w:pPr>
            <w:r w:rsidRPr="00F842A2">
              <w:rPr>
                <w:rFonts w:ascii="Calibri" w:hAnsi="Calibri" w:cs="Calibri"/>
                <w:sz w:val="17"/>
                <w:szCs w:val="17"/>
              </w:rPr>
              <w:t>-</w:t>
            </w:r>
          </w:p>
        </w:tc>
        <w:tc>
          <w:tcPr>
            <w:tcW w:w="483" w:type="pct"/>
            <w:tcBorders>
              <w:top w:val="nil"/>
              <w:left w:val="nil"/>
              <w:bottom w:val="nil"/>
              <w:right w:val="nil"/>
            </w:tcBorders>
            <w:shd w:val="clear" w:color="auto" w:fill="auto"/>
            <w:noWrap/>
            <w:vAlign w:val="bottom"/>
            <w:hideMark/>
          </w:tcPr>
          <w:p w14:paraId="501E9517" w14:textId="77777777" w:rsidR="00F842A2" w:rsidRPr="00F842A2" w:rsidRDefault="00F842A2" w:rsidP="00F842A2">
            <w:pPr>
              <w:rPr>
                <w:rFonts w:ascii="Calibri" w:hAnsi="Calibri"/>
                <w:sz w:val="16"/>
                <w:szCs w:val="17"/>
              </w:rPr>
            </w:pPr>
            <w:r w:rsidRPr="00F842A2">
              <w:rPr>
                <w:rFonts w:ascii="Calibri" w:hAnsi="Calibri" w:cs="Calibri"/>
                <w:sz w:val="17"/>
                <w:szCs w:val="17"/>
              </w:rPr>
              <w:t>TEM reject</w:t>
            </w:r>
          </w:p>
        </w:tc>
        <w:tc>
          <w:tcPr>
            <w:tcW w:w="899" w:type="pct"/>
            <w:gridSpan w:val="2"/>
            <w:tcBorders>
              <w:top w:val="nil"/>
              <w:left w:val="nil"/>
              <w:bottom w:val="nil"/>
              <w:right w:val="nil"/>
            </w:tcBorders>
            <w:shd w:val="clear" w:color="auto" w:fill="auto"/>
            <w:noWrap/>
            <w:vAlign w:val="bottom"/>
            <w:hideMark/>
          </w:tcPr>
          <w:p w14:paraId="404A66C0" w14:textId="77777777" w:rsidR="00F842A2" w:rsidRPr="00F842A2" w:rsidRDefault="00F842A2" w:rsidP="00F842A2">
            <w:pPr>
              <w:rPr>
                <w:rFonts w:ascii="Calibri" w:hAnsi="Calibri" w:cs="Calibri"/>
                <w:sz w:val="16"/>
                <w:szCs w:val="17"/>
              </w:rPr>
            </w:pPr>
            <w:r w:rsidRPr="00F842A2">
              <w:rPr>
                <w:rFonts w:ascii="Calibri" w:hAnsi="Calibri" w:cs="Calibri"/>
                <w:sz w:val="17"/>
                <w:szCs w:val="17"/>
              </w:rPr>
              <w:t>R value reject</w:t>
            </w:r>
          </w:p>
        </w:tc>
      </w:tr>
      <w:tr w:rsidR="00F842A2" w:rsidRPr="00F842A2" w14:paraId="6F67ADAD" w14:textId="77777777" w:rsidTr="00F842A2">
        <w:trPr>
          <w:trHeight w:val="20"/>
        </w:trPr>
        <w:tc>
          <w:tcPr>
            <w:tcW w:w="227" w:type="pct"/>
            <w:tcBorders>
              <w:top w:val="nil"/>
              <w:left w:val="nil"/>
              <w:bottom w:val="nil"/>
              <w:right w:val="nil"/>
            </w:tcBorders>
            <w:shd w:val="clear" w:color="auto" w:fill="auto"/>
            <w:noWrap/>
            <w:vAlign w:val="bottom"/>
            <w:hideMark/>
          </w:tcPr>
          <w:p w14:paraId="2988A089" w14:textId="77777777" w:rsidR="00F842A2" w:rsidRPr="00F842A2" w:rsidRDefault="00F842A2" w:rsidP="00F842A2">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79837C23" w14:textId="77777777" w:rsidR="00F842A2" w:rsidRPr="00F842A2" w:rsidRDefault="00F842A2" w:rsidP="00F842A2">
            <w:pPr>
              <w:rPr>
                <w:rFonts w:ascii="Calibri" w:hAnsi="Calibri" w:cs="Calibri"/>
                <w:sz w:val="16"/>
                <w:szCs w:val="17"/>
              </w:rPr>
            </w:pPr>
            <w:r w:rsidRPr="00F842A2">
              <w:rPr>
                <w:rFonts w:ascii="Calibri" w:hAnsi="Calibri" w:cs="Calibri"/>
                <w:sz w:val="16"/>
                <w:szCs w:val="17"/>
              </w:rPr>
              <w:t>enum inter 2nd</w:t>
            </w:r>
          </w:p>
        </w:tc>
        <w:tc>
          <w:tcPr>
            <w:tcW w:w="249" w:type="pct"/>
            <w:tcBorders>
              <w:top w:val="nil"/>
              <w:left w:val="nil"/>
              <w:bottom w:val="nil"/>
              <w:right w:val="nil"/>
            </w:tcBorders>
            <w:shd w:val="clear" w:color="auto" w:fill="auto"/>
            <w:noWrap/>
            <w:vAlign w:val="bottom"/>
            <w:hideMark/>
          </w:tcPr>
          <w:p w14:paraId="443E4449" w14:textId="77777777" w:rsidR="00F842A2" w:rsidRPr="00F842A2" w:rsidRDefault="00F842A2" w:rsidP="00F842A2">
            <w:pPr>
              <w:rPr>
                <w:rFonts w:ascii="Calibri" w:hAnsi="Calibri"/>
                <w:sz w:val="16"/>
                <w:szCs w:val="17"/>
              </w:rPr>
            </w:pPr>
            <w:r w:rsidRPr="00F842A2">
              <w:rPr>
                <w:rFonts w:ascii="Calibri" w:hAnsi="Calibri"/>
                <w:sz w:val="16"/>
                <w:szCs w:val="17"/>
              </w:rPr>
              <w:t>6x7</w:t>
            </w:r>
          </w:p>
        </w:tc>
        <w:tc>
          <w:tcPr>
            <w:tcW w:w="195" w:type="pct"/>
            <w:tcBorders>
              <w:top w:val="nil"/>
              <w:left w:val="nil"/>
              <w:bottom w:val="nil"/>
              <w:right w:val="nil"/>
            </w:tcBorders>
            <w:shd w:val="clear" w:color="auto" w:fill="auto"/>
            <w:noWrap/>
            <w:vAlign w:val="bottom"/>
            <w:hideMark/>
          </w:tcPr>
          <w:p w14:paraId="23CE869A" w14:textId="77777777" w:rsidR="00F842A2" w:rsidRPr="00F842A2" w:rsidRDefault="00980B82" w:rsidP="00F842A2">
            <w:pPr>
              <w:jc w:val="right"/>
              <w:rPr>
                <w:rFonts w:ascii="Calibri" w:hAnsi="Calibri"/>
                <w:sz w:val="16"/>
                <w:szCs w:val="17"/>
              </w:rPr>
            </w:pPr>
            <w:r>
              <w:rPr>
                <w:rFonts w:ascii="Calibri" w:hAnsi="Calibri" w:cs="Calibri"/>
                <w:sz w:val="17"/>
                <w:szCs w:val="17"/>
              </w:rPr>
              <w:t>157.4</w:t>
            </w:r>
          </w:p>
        </w:tc>
        <w:tc>
          <w:tcPr>
            <w:tcW w:w="167" w:type="pct"/>
            <w:tcBorders>
              <w:top w:val="nil"/>
              <w:left w:val="nil"/>
              <w:bottom w:val="nil"/>
              <w:right w:val="nil"/>
            </w:tcBorders>
            <w:shd w:val="clear" w:color="auto" w:fill="auto"/>
            <w:noWrap/>
            <w:vAlign w:val="bottom"/>
            <w:hideMark/>
          </w:tcPr>
          <w:p w14:paraId="450E92DE"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14.7</w:t>
            </w:r>
          </w:p>
        </w:tc>
        <w:tc>
          <w:tcPr>
            <w:tcW w:w="263" w:type="pct"/>
            <w:tcBorders>
              <w:top w:val="nil"/>
              <w:left w:val="nil"/>
              <w:bottom w:val="nil"/>
              <w:right w:val="nil"/>
            </w:tcBorders>
            <w:shd w:val="clear" w:color="auto" w:fill="auto"/>
            <w:noWrap/>
            <w:vAlign w:val="bottom"/>
            <w:hideMark/>
          </w:tcPr>
          <w:p w14:paraId="5B252F14" w14:textId="77777777" w:rsidR="00F842A2" w:rsidRPr="00F842A2" w:rsidRDefault="00F842A2" w:rsidP="00F842A2">
            <w:pPr>
              <w:rPr>
                <w:rFonts w:ascii="Calibri" w:hAnsi="Calibri"/>
                <w:sz w:val="16"/>
                <w:szCs w:val="17"/>
              </w:rPr>
            </w:pPr>
            <w:r w:rsidRPr="00F842A2">
              <w:rPr>
                <w:rFonts w:ascii="Calibri" w:hAnsi="Calibri" w:cs="Calibri"/>
                <w:sz w:val="17"/>
                <w:szCs w:val="17"/>
              </w:rPr>
              <w:t>-</w:t>
            </w:r>
          </w:p>
        </w:tc>
        <w:tc>
          <w:tcPr>
            <w:tcW w:w="401" w:type="pct"/>
            <w:tcBorders>
              <w:top w:val="nil"/>
              <w:left w:val="nil"/>
              <w:bottom w:val="nil"/>
              <w:right w:val="nil"/>
            </w:tcBorders>
            <w:shd w:val="clear" w:color="auto" w:fill="auto"/>
            <w:noWrap/>
            <w:vAlign w:val="bottom"/>
            <w:hideMark/>
          </w:tcPr>
          <w:p w14:paraId="3C8C09B4"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4.89</w:t>
            </w:r>
          </w:p>
        </w:tc>
        <w:tc>
          <w:tcPr>
            <w:tcW w:w="313" w:type="pct"/>
            <w:tcBorders>
              <w:top w:val="nil"/>
              <w:left w:val="nil"/>
              <w:bottom w:val="nil"/>
              <w:right w:val="nil"/>
            </w:tcBorders>
            <w:shd w:val="clear" w:color="auto" w:fill="auto"/>
            <w:noWrap/>
            <w:vAlign w:val="bottom"/>
            <w:hideMark/>
          </w:tcPr>
          <w:p w14:paraId="635D0665"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3.3</w:t>
            </w:r>
          </w:p>
        </w:tc>
        <w:tc>
          <w:tcPr>
            <w:tcW w:w="445" w:type="pct"/>
            <w:tcBorders>
              <w:top w:val="nil"/>
              <w:left w:val="nil"/>
              <w:bottom w:val="nil"/>
              <w:right w:val="nil"/>
            </w:tcBorders>
            <w:shd w:val="clear" w:color="auto" w:fill="auto"/>
            <w:noWrap/>
            <w:vAlign w:val="bottom"/>
            <w:hideMark/>
          </w:tcPr>
          <w:p w14:paraId="02CB3FE4"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88.9</w:t>
            </w:r>
          </w:p>
        </w:tc>
        <w:tc>
          <w:tcPr>
            <w:tcW w:w="440" w:type="pct"/>
            <w:tcBorders>
              <w:top w:val="nil"/>
              <w:left w:val="nil"/>
              <w:bottom w:val="nil"/>
              <w:right w:val="nil"/>
            </w:tcBorders>
            <w:shd w:val="clear" w:color="auto" w:fill="auto"/>
            <w:noWrap/>
            <w:vAlign w:val="bottom"/>
            <w:hideMark/>
          </w:tcPr>
          <w:p w14:paraId="4A5EB038" w14:textId="77777777" w:rsidR="00F842A2" w:rsidRPr="00F842A2" w:rsidRDefault="00F842A2" w:rsidP="00F842A2">
            <w:pPr>
              <w:rPr>
                <w:rFonts w:ascii="Calibri" w:hAnsi="Calibri"/>
                <w:sz w:val="16"/>
                <w:szCs w:val="17"/>
              </w:rPr>
            </w:pPr>
            <w:r w:rsidRPr="00F842A2">
              <w:rPr>
                <w:rFonts w:ascii="Calibri" w:hAnsi="Calibri" w:cs="Calibri"/>
                <w:sz w:val="17"/>
                <w:szCs w:val="17"/>
              </w:rPr>
              <w:t>-</w:t>
            </w:r>
          </w:p>
        </w:tc>
        <w:tc>
          <w:tcPr>
            <w:tcW w:w="456" w:type="pct"/>
            <w:tcBorders>
              <w:top w:val="nil"/>
              <w:left w:val="nil"/>
              <w:bottom w:val="nil"/>
              <w:right w:val="nil"/>
            </w:tcBorders>
            <w:shd w:val="clear" w:color="auto" w:fill="auto"/>
            <w:noWrap/>
            <w:vAlign w:val="bottom"/>
            <w:hideMark/>
          </w:tcPr>
          <w:p w14:paraId="2D9B3C7F" w14:textId="77777777" w:rsidR="00F842A2" w:rsidRPr="00F842A2" w:rsidRDefault="00F842A2" w:rsidP="00F842A2">
            <w:pPr>
              <w:rPr>
                <w:rFonts w:ascii="Calibri" w:hAnsi="Calibri"/>
                <w:sz w:val="16"/>
                <w:szCs w:val="17"/>
              </w:rPr>
            </w:pPr>
            <w:r w:rsidRPr="00F842A2">
              <w:rPr>
                <w:rFonts w:ascii="Calibri" w:hAnsi="Calibri" w:cs="Calibri"/>
                <w:sz w:val="17"/>
                <w:szCs w:val="17"/>
              </w:rPr>
              <w:t>-</w:t>
            </w:r>
          </w:p>
        </w:tc>
        <w:tc>
          <w:tcPr>
            <w:tcW w:w="483" w:type="pct"/>
            <w:tcBorders>
              <w:top w:val="nil"/>
              <w:left w:val="nil"/>
              <w:bottom w:val="nil"/>
              <w:right w:val="nil"/>
            </w:tcBorders>
            <w:shd w:val="clear" w:color="auto" w:fill="auto"/>
            <w:noWrap/>
            <w:vAlign w:val="bottom"/>
            <w:hideMark/>
          </w:tcPr>
          <w:p w14:paraId="376CB10C" w14:textId="77777777" w:rsidR="00F842A2" w:rsidRPr="00F842A2" w:rsidRDefault="00F842A2" w:rsidP="00F842A2">
            <w:pPr>
              <w:rPr>
                <w:rFonts w:ascii="Calibri" w:hAnsi="Calibri"/>
                <w:sz w:val="16"/>
                <w:szCs w:val="17"/>
              </w:rPr>
            </w:pPr>
            <w:r w:rsidRPr="00F842A2">
              <w:rPr>
                <w:rFonts w:ascii="Calibri" w:hAnsi="Calibri" w:cs="Calibri"/>
                <w:sz w:val="17"/>
                <w:szCs w:val="17"/>
              </w:rPr>
              <w:t>TEM reject</w:t>
            </w:r>
          </w:p>
        </w:tc>
        <w:tc>
          <w:tcPr>
            <w:tcW w:w="899" w:type="pct"/>
            <w:gridSpan w:val="2"/>
            <w:tcBorders>
              <w:top w:val="nil"/>
              <w:left w:val="nil"/>
              <w:bottom w:val="nil"/>
              <w:right w:val="nil"/>
            </w:tcBorders>
            <w:shd w:val="clear" w:color="auto" w:fill="auto"/>
            <w:noWrap/>
            <w:vAlign w:val="bottom"/>
            <w:hideMark/>
          </w:tcPr>
          <w:p w14:paraId="5FD0FC30" w14:textId="77777777" w:rsidR="00F842A2" w:rsidRPr="00F842A2" w:rsidRDefault="00F842A2" w:rsidP="00F842A2">
            <w:pPr>
              <w:rPr>
                <w:rFonts w:ascii="Calibri" w:hAnsi="Calibri" w:cs="Calibri"/>
                <w:sz w:val="16"/>
                <w:szCs w:val="17"/>
              </w:rPr>
            </w:pPr>
            <w:r w:rsidRPr="00F842A2">
              <w:rPr>
                <w:rFonts w:ascii="Calibri" w:hAnsi="Calibri" w:cs="Calibri"/>
                <w:sz w:val="17"/>
                <w:szCs w:val="17"/>
              </w:rPr>
              <w:t>R value reject</w:t>
            </w:r>
          </w:p>
        </w:tc>
      </w:tr>
      <w:tr w:rsidR="00F842A2" w:rsidRPr="00F842A2" w14:paraId="240550A6" w14:textId="77777777" w:rsidTr="00F842A2">
        <w:trPr>
          <w:trHeight w:val="20"/>
        </w:trPr>
        <w:tc>
          <w:tcPr>
            <w:tcW w:w="227" w:type="pct"/>
            <w:tcBorders>
              <w:top w:val="nil"/>
              <w:left w:val="nil"/>
              <w:bottom w:val="nil"/>
              <w:right w:val="nil"/>
            </w:tcBorders>
            <w:shd w:val="clear" w:color="auto" w:fill="auto"/>
            <w:noWrap/>
            <w:vAlign w:val="bottom"/>
            <w:hideMark/>
          </w:tcPr>
          <w:p w14:paraId="777EC9CB" w14:textId="77777777" w:rsidR="00F842A2" w:rsidRPr="00F842A2" w:rsidRDefault="00F842A2" w:rsidP="00F842A2">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56106C01" w14:textId="77777777" w:rsidR="00F842A2" w:rsidRPr="00F842A2" w:rsidRDefault="00F842A2" w:rsidP="00F842A2">
            <w:pPr>
              <w:rPr>
                <w:rFonts w:ascii="Calibri" w:hAnsi="Calibri" w:cs="Calibri"/>
                <w:sz w:val="16"/>
                <w:szCs w:val="17"/>
              </w:rPr>
            </w:pPr>
            <w:r w:rsidRPr="00F842A2">
              <w:rPr>
                <w:rFonts w:ascii="Calibri" w:hAnsi="Calibri" w:cs="Calibri"/>
                <w:sz w:val="16"/>
                <w:szCs w:val="17"/>
              </w:rPr>
              <w:t>inter enum + sup</w:t>
            </w:r>
          </w:p>
        </w:tc>
        <w:tc>
          <w:tcPr>
            <w:tcW w:w="249" w:type="pct"/>
            <w:tcBorders>
              <w:top w:val="nil"/>
              <w:left w:val="nil"/>
              <w:bottom w:val="nil"/>
              <w:right w:val="nil"/>
            </w:tcBorders>
            <w:shd w:val="clear" w:color="auto" w:fill="auto"/>
            <w:noWrap/>
            <w:vAlign w:val="bottom"/>
            <w:hideMark/>
          </w:tcPr>
          <w:p w14:paraId="4F0C348F" w14:textId="77777777" w:rsidR="00F842A2" w:rsidRPr="00F842A2" w:rsidRDefault="00F842A2" w:rsidP="00F842A2">
            <w:pPr>
              <w:rPr>
                <w:rFonts w:ascii="Calibri" w:hAnsi="Calibri"/>
                <w:sz w:val="16"/>
                <w:szCs w:val="17"/>
              </w:rPr>
            </w:pPr>
            <w:r w:rsidRPr="00F842A2">
              <w:rPr>
                <w:rFonts w:ascii="Calibri" w:hAnsi="Calibri"/>
                <w:sz w:val="16"/>
                <w:szCs w:val="17"/>
              </w:rPr>
              <w:t>7x7</w:t>
            </w:r>
          </w:p>
        </w:tc>
        <w:tc>
          <w:tcPr>
            <w:tcW w:w="195" w:type="pct"/>
            <w:tcBorders>
              <w:top w:val="nil"/>
              <w:left w:val="nil"/>
              <w:bottom w:val="nil"/>
              <w:right w:val="nil"/>
            </w:tcBorders>
            <w:shd w:val="clear" w:color="auto" w:fill="auto"/>
            <w:noWrap/>
            <w:vAlign w:val="bottom"/>
            <w:hideMark/>
          </w:tcPr>
          <w:p w14:paraId="224935C1" w14:textId="77777777" w:rsidR="00F842A2" w:rsidRPr="00F842A2" w:rsidRDefault="00980B82" w:rsidP="00F842A2">
            <w:pPr>
              <w:jc w:val="right"/>
              <w:rPr>
                <w:rFonts w:ascii="Calibri" w:hAnsi="Calibri"/>
                <w:sz w:val="16"/>
                <w:szCs w:val="17"/>
              </w:rPr>
            </w:pPr>
            <w:r>
              <w:rPr>
                <w:rFonts w:ascii="Calibri" w:hAnsi="Calibri" w:cs="Calibri"/>
                <w:sz w:val="17"/>
                <w:szCs w:val="17"/>
              </w:rPr>
              <w:t>157.6</w:t>
            </w:r>
          </w:p>
        </w:tc>
        <w:tc>
          <w:tcPr>
            <w:tcW w:w="167" w:type="pct"/>
            <w:tcBorders>
              <w:top w:val="nil"/>
              <w:left w:val="nil"/>
              <w:bottom w:val="nil"/>
              <w:right w:val="nil"/>
            </w:tcBorders>
            <w:shd w:val="clear" w:color="auto" w:fill="auto"/>
            <w:noWrap/>
            <w:vAlign w:val="bottom"/>
            <w:hideMark/>
          </w:tcPr>
          <w:p w14:paraId="6DA004DA"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14.4</w:t>
            </w:r>
          </w:p>
        </w:tc>
        <w:tc>
          <w:tcPr>
            <w:tcW w:w="263" w:type="pct"/>
            <w:tcBorders>
              <w:top w:val="nil"/>
              <w:left w:val="nil"/>
              <w:bottom w:val="nil"/>
              <w:right w:val="nil"/>
            </w:tcBorders>
            <w:shd w:val="clear" w:color="auto" w:fill="auto"/>
            <w:noWrap/>
            <w:vAlign w:val="bottom"/>
            <w:hideMark/>
          </w:tcPr>
          <w:p w14:paraId="2EE713EF" w14:textId="77777777" w:rsidR="00F842A2" w:rsidRPr="00F842A2" w:rsidRDefault="00F842A2" w:rsidP="00F842A2">
            <w:pPr>
              <w:rPr>
                <w:rFonts w:ascii="Calibri" w:hAnsi="Calibri"/>
                <w:sz w:val="16"/>
                <w:szCs w:val="17"/>
              </w:rPr>
            </w:pPr>
            <w:r w:rsidRPr="00F842A2">
              <w:rPr>
                <w:rFonts w:ascii="Calibri" w:hAnsi="Calibri" w:cs="Calibri"/>
                <w:sz w:val="17"/>
                <w:szCs w:val="17"/>
              </w:rPr>
              <w:t>-</w:t>
            </w:r>
          </w:p>
        </w:tc>
        <w:tc>
          <w:tcPr>
            <w:tcW w:w="401" w:type="pct"/>
            <w:tcBorders>
              <w:top w:val="nil"/>
              <w:left w:val="nil"/>
              <w:bottom w:val="nil"/>
              <w:right w:val="nil"/>
            </w:tcBorders>
            <w:shd w:val="clear" w:color="auto" w:fill="auto"/>
            <w:noWrap/>
            <w:vAlign w:val="bottom"/>
            <w:hideMark/>
          </w:tcPr>
          <w:p w14:paraId="71F491A9"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4.51</w:t>
            </w:r>
          </w:p>
        </w:tc>
        <w:tc>
          <w:tcPr>
            <w:tcW w:w="313" w:type="pct"/>
            <w:tcBorders>
              <w:top w:val="nil"/>
              <w:left w:val="nil"/>
              <w:bottom w:val="nil"/>
              <w:right w:val="nil"/>
            </w:tcBorders>
            <w:shd w:val="clear" w:color="auto" w:fill="auto"/>
            <w:noWrap/>
            <w:vAlign w:val="bottom"/>
            <w:hideMark/>
          </w:tcPr>
          <w:p w14:paraId="4E84F86E"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3.1</w:t>
            </w:r>
          </w:p>
        </w:tc>
        <w:tc>
          <w:tcPr>
            <w:tcW w:w="445" w:type="pct"/>
            <w:tcBorders>
              <w:top w:val="nil"/>
              <w:left w:val="nil"/>
              <w:bottom w:val="nil"/>
              <w:right w:val="nil"/>
            </w:tcBorders>
            <w:shd w:val="clear" w:color="auto" w:fill="auto"/>
            <w:noWrap/>
            <w:vAlign w:val="bottom"/>
            <w:hideMark/>
          </w:tcPr>
          <w:p w14:paraId="5E3B6D80"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90.4</w:t>
            </w:r>
          </w:p>
        </w:tc>
        <w:tc>
          <w:tcPr>
            <w:tcW w:w="440" w:type="pct"/>
            <w:tcBorders>
              <w:top w:val="nil"/>
              <w:left w:val="nil"/>
              <w:bottom w:val="nil"/>
              <w:right w:val="nil"/>
            </w:tcBorders>
            <w:shd w:val="clear" w:color="auto" w:fill="auto"/>
            <w:noWrap/>
            <w:vAlign w:val="bottom"/>
            <w:hideMark/>
          </w:tcPr>
          <w:p w14:paraId="28E4A3AA" w14:textId="77777777" w:rsidR="00F842A2" w:rsidRPr="00F842A2" w:rsidRDefault="00F842A2" w:rsidP="00F842A2">
            <w:pPr>
              <w:rPr>
                <w:rFonts w:ascii="Calibri" w:hAnsi="Calibri"/>
                <w:sz w:val="16"/>
                <w:szCs w:val="17"/>
              </w:rPr>
            </w:pPr>
            <w:r w:rsidRPr="00F842A2">
              <w:rPr>
                <w:rFonts w:ascii="Calibri" w:hAnsi="Calibri" w:cs="Calibri"/>
                <w:sz w:val="17"/>
                <w:szCs w:val="17"/>
              </w:rPr>
              <w:t>-</w:t>
            </w:r>
          </w:p>
        </w:tc>
        <w:tc>
          <w:tcPr>
            <w:tcW w:w="456" w:type="pct"/>
            <w:tcBorders>
              <w:top w:val="nil"/>
              <w:left w:val="nil"/>
              <w:bottom w:val="nil"/>
              <w:right w:val="nil"/>
            </w:tcBorders>
            <w:shd w:val="clear" w:color="auto" w:fill="auto"/>
            <w:noWrap/>
            <w:vAlign w:val="bottom"/>
            <w:hideMark/>
          </w:tcPr>
          <w:p w14:paraId="66677444" w14:textId="77777777" w:rsidR="00F842A2" w:rsidRPr="00F842A2" w:rsidRDefault="00F842A2" w:rsidP="00F842A2">
            <w:pPr>
              <w:rPr>
                <w:rFonts w:ascii="Calibri" w:hAnsi="Calibri"/>
                <w:sz w:val="16"/>
                <w:szCs w:val="17"/>
              </w:rPr>
            </w:pPr>
            <w:r w:rsidRPr="00F842A2">
              <w:rPr>
                <w:rFonts w:ascii="Calibri" w:hAnsi="Calibri" w:cs="Calibri"/>
                <w:sz w:val="17"/>
                <w:szCs w:val="17"/>
              </w:rPr>
              <w:t>-</w:t>
            </w:r>
          </w:p>
        </w:tc>
        <w:tc>
          <w:tcPr>
            <w:tcW w:w="483" w:type="pct"/>
            <w:tcBorders>
              <w:top w:val="nil"/>
              <w:left w:val="nil"/>
              <w:bottom w:val="nil"/>
              <w:right w:val="nil"/>
            </w:tcBorders>
            <w:shd w:val="clear" w:color="auto" w:fill="auto"/>
            <w:noWrap/>
            <w:vAlign w:val="bottom"/>
            <w:hideMark/>
          </w:tcPr>
          <w:p w14:paraId="29E447CB" w14:textId="77777777" w:rsidR="00F842A2" w:rsidRPr="00F842A2" w:rsidRDefault="00F842A2" w:rsidP="00F842A2">
            <w:pPr>
              <w:rPr>
                <w:rFonts w:ascii="Calibri" w:hAnsi="Calibri"/>
                <w:sz w:val="16"/>
                <w:szCs w:val="17"/>
              </w:rPr>
            </w:pPr>
            <w:r w:rsidRPr="00F842A2">
              <w:rPr>
                <w:rFonts w:ascii="Calibri" w:hAnsi="Calibri" w:cs="Calibri"/>
                <w:sz w:val="17"/>
                <w:szCs w:val="17"/>
              </w:rPr>
              <w:t>TEM reject</w:t>
            </w:r>
          </w:p>
        </w:tc>
        <w:tc>
          <w:tcPr>
            <w:tcW w:w="485" w:type="pct"/>
            <w:tcBorders>
              <w:top w:val="nil"/>
              <w:left w:val="nil"/>
              <w:bottom w:val="nil"/>
              <w:right w:val="nil"/>
            </w:tcBorders>
            <w:shd w:val="clear" w:color="auto" w:fill="auto"/>
            <w:noWrap/>
            <w:vAlign w:val="bottom"/>
            <w:hideMark/>
          </w:tcPr>
          <w:p w14:paraId="35A31096" w14:textId="77777777" w:rsidR="00F842A2" w:rsidRPr="00F842A2" w:rsidRDefault="00F842A2" w:rsidP="00F842A2">
            <w:pPr>
              <w:rPr>
                <w:rFonts w:ascii="Calibri" w:hAnsi="Calibri" w:cs="Calibri"/>
                <w:sz w:val="16"/>
                <w:szCs w:val="17"/>
              </w:rPr>
            </w:pPr>
            <w:r w:rsidRPr="00F842A2">
              <w:rPr>
                <w:rFonts w:ascii="Calibri" w:hAnsi="Calibri" w:cs="Calibri"/>
                <w:sz w:val="17"/>
                <w:szCs w:val="17"/>
              </w:rPr>
              <w:t>R value poor</w:t>
            </w:r>
          </w:p>
        </w:tc>
        <w:tc>
          <w:tcPr>
            <w:tcW w:w="414" w:type="pct"/>
            <w:tcBorders>
              <w:top w:val="nil"/>
              <w:left w:val="nil"/>
              <w:bottom w:val="nil"/>
              <w:right w:val="nil"/>
            </w:tcBorders>
            <w:shd w:val="clear" w:color="auto" w:fill="auto"/>
            <w:noWrap/>
            <w:vAlign w:val="bottom"/>
            <w:hideMark/>
          </w:tcPr>
          <w:p w14:paraId="4BC01C2A" w14:textId="77777777" w:rsidR="00F842A2" w:rsidRPr="00F842A2" w:rsidRDefault="00F842A2" w:rsidP="00F842A2">
            <w:pPr>
              <w:rPr>
                <w:rFonts w:ascii="Calibri" w:hAnsi="Calibri" w:cs="Calibri"/>
                <w:sz w:val="16"/>
                <w:szCs w:val="17"/>
              </w:rPr>
            </w:pPr>
          </w:p>
        </w:tc>
      </w:tr>
      <w:tr w:rsidR="00F842A2" w:rsidRPr="00F842A2" w14:paraId="0F9261B6" w14:textId="77777777" w:rsidTr="00F842A2">
        <w:trPr>
          <w:trHeight w:val="20"/>
        </w:trPr>
        <w:tc>
          <w:tcPr>
            <w:tcW w:w="227" w:type="pct"/>
            <w:tcBorders>
              <w:top w:val="nil"/>
              <w:left w:val="nil"/>
              <w:bottom w:val="nil"/>
              <w:right w:val="nil"/>
            </w:tcBorders>
            <w:shd w:val="clear" w:color="auto" w:fill="auto"/>
            <w:noWrap/>
            <w:vAlign w:val="bottom"/>
            <w:hideMark/>
          </w:tcPr>
          <w:p w14:paraId="7AF3BE87" w14:textId="77777777" w:rsidR="00F842A2" w:rsidRPr="00F842A2" w:rsidRDefault="00F842A2" w:rsidP="00F842A2">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73E13328" w14:textId="77777777" w:rsidR="00F842A2" w:rsidRPr="00F842A2" w:rsidRDefault="00F842A2" w:rsidP="00F842A2">
            <w:pPr>
              <w:rPr>
                <w:rFonts w:ascii="Calibri" w:hAnsi="Calibri" w:cs="Calibri"/>
                <w:sz w:val="16"/>
                <w:szCs w:val="17"/>
              </w:rPr>
            </w:pPr>
            <w:r w:rsidRPr="00F842A2">
              <w:rPr>
                <w:rFonts w:ascii="Calibri" w:hAnsi="Calibri" w:cs="Calibri"/>
                <w:sz w:val="16"/>
                <w:szCs w:val="17"/>
              </w:rPr>
              <w:t>TOTAL intra+inter</w:t>
            </w:r>
          </w:p>
        </w:tc>
        <w:tc>
          <w:tcPr>
            <w:tcW w:w="249" w:type="pct"/>
            <w:tcBorders>
              <w:top w:val="nil"/>
              <w:left w:val="nil"/>
              <w:bottom w:val="nil"/>
              <w:right w:val="nil"/>
            </w:tcBorders>
            <w:shd w:val="clear" w:color="auto" w:fill="auto"/>
            <w:noWrap/>
            <w:vAlign w:val="bottom"/>
            <w:hideMark/>
          </w:tcPr>
          <w:p w14:paraId="217477F3" w14:textId="77777777" w:rsidR="00F842A2" w:rsidRPr="00F842A2" w:rsidRDefault="00F842A2" w:rsidP="00F842A2">
            <w:pPr>
              <w:rPr>
                <w:rFonts w:ascii="Calibri" w:hAnsi="Calibri"/>
                <w:sz w:val="16"/>
                <w:szCs w:val="17"/>
              </w:rPr>
            </w:pPr>
            <w:r w:rsidRPr="00F842A2">
              <w:rPr>
                <w:rFonts w:ascii="Calibri" w:hAnsi="Calibri"/>
                <w:sz w:val="16"/>
                <w:szCs w:val="17"/>
              </w:rPr>
              <w:t>6x7</w:t>
            </w:r>
          </w:p>
        </w:tc>
        <w:tc>
          <w:tcPr>
            <w:tcW w:w="195" w:type="pct"/>
            <w:tcBorders>
              <w:top w:val="nil"/>
              <w:left w:val="nil"/>
              <w:bottom w:val="nil"/>
              <w:right w:val="nil"/>
            </w:tcBorders>
            <w:shd w:val="clear" w:color="auto" w:fill="auto"/>
            <w:noWrap/>
            <w:vAlign w:val="bottom"/>
            <w:hideMark/>
          </w:tcPr>
          <w:p w14:paraId="0C2A66D8" w14:textId="77777777" w:rsidR="00F842A2" w:rsidRPr="00F842A2" w:rsidRDefault="00F842A2" w:rsidP="00F842A2">
            <w:pPr>
              <w:rPr>
                <w:rFonts w:ascii="Calibri" w:hAnsi="Calibri"/>
                <w:sz w:val="16"/>
                <w:szCs w:val="17"/>
              </w:rPr>
            </w:pPr>
            <w:r w:rsidRPr="00F842A2">
              <w:rPr>
                <w:rFonts w:ascii="Calibri" w:hAnsi="Calibri" w:cs="Calibri"/>
                <w:sz w:val="17"/>
                <w:szCs w:val="17"/>
              </w:rPr>
              <w:t>-</w:t>
            </w:r>
          </w:p>
        </w:tc>
        <w:tc>
          <w:tcPr>
            <w:tcW w:w="167" w:type="pct"/>
            <w:tcBorders>
              <w:top w:val="nil"/>
              <w:left w:val="nil"/>
              <w:bottom w:val="nil"/>
              <w:right w:val="nil"/>
            </w:tcBorders>
            <w:shd w:val="clear" w:color="auto" w:fill="auto"/>
            <w:noWrap/>
            <w:vAlign w:val="bottom"/>
            <w:hideMark/>
          </w:tcPr>
          <w:p w14:paraId="51B81D79" w14:textId="77777777" w:rsidR="00F842A2" w:rsidRPr="00F842A2" w:rsidRDefault="00F842A2" w:rsidP="00F842A2">
            <w:pPr>
              <w:rPr>
                <w:rFonts w:ascii="Calibri" w:hAnsi="Calibri"/>
                <w:sz w:val="16"/>
                <w:szCs w:val="17"/>
              </w:rPr>
            </w:pPr>
            <w:r w:rsidRPr="00F842A2">
              <w:rPr>
                <w:rFonts w:ascii="Calibri" w:hAnsi="Calibri" w:cs="Calibri"/>
                <w:sz w:val="17"/>
                <w:szCs w:val="17"/>
              </w:rPr>
              <w:t>-</w:t>
            </w:r>
          </w:p>
        </w:tc>
        <w:tc>
          <w:tcPr>
            <w:tcW w:w="263" w:type="pct"/>
            <w:tcBorders>
              <w:top w:val="nil"/>
              <w:left w:val="nil"/>
              <w:bottom w:val="nil"/>
              <w:right w:val="nil"/>
            </w:tcBorders>
            <w:shd w:val="clear" w:color="auto" w:fill="auto"/>
            <w:noWrap/>
            <w:vAlign w:val="bottom"/>
            <w:hideMark/>
          </w:tcPr>
          <w:p w14:paraId="1F4F7CDB" w14:textId="77777777" w:rsidR="00F842A2" w:rsidRPr="00F842A2" w:rsidRDefault="00F842A2" w:rsidP="00F842A2">
            <w:pPr>
              <w:rPr>
                <w:rFonts w:ascii="Calibri" w:hAnsi="Calibri"/>
                <w:sz w:val="16"/>
                <w:szCs w:val="17"/>
              </w:rPr>
            </w:pPr>
            <w:r w:rsidRPr="00F842A2">
              <w:rPr>
                <w:rFonts w:ascii="Calibri" w:hAnsi="Calibri" w:cs="Calibri"/>
                <w:sz w:val="17"/>
                <w:szCs w:val="17"/>
              </w:rPr>
              <w:t>-</w:t>
            </w:r>
          </w:p>
        </w:tc>
        <w:tc>
          <w:tcPr>
            <w:tcW w:w="401" w:type="pct"/>
            <w:tcBorders>
              <w:top w:val="nil"/>
              <w:left w:val="nil"/>
              <w:bottom w:val="nil"/>
              <w:right w:val="nil"/>
            </w:tcBorders>
            <w:shd w:val="clear" w:color="auto" w:fill="auto"/>
            <w:noWrap/>
            <w:vAlign w:val="bottom"/>
            <w:hideMark/>
          </w:tcPr>
          <w:p w14:paraId="4775A57D"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5.09</w:t>
            </w:r>
          </w:p>
        </w:tc>
        <w:tc>
          <w:tcPr>
            <w:tcW w:w="313" w:type="pct"/>
            <w:tcBorders>
              <w:top w:val="nil"/>
              <w:left w:val="nil"/>
              <w:bottom w:val="nil"/>
              <w:right w:val="nil"/>
            </w:tcBorders>
            <w:shd w:val="clear" w:color="auto" w:fill="auto"/>
            <w:noWrap/>
            <w:vAlign w:val="bottom"/>
            <w:hideMark/>
          </w:tcPr>
          <w:p w14:paraId="075A94A4"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3.4</w:t>
            </w:r>
          </w:p>
        </w:tc>
        <w:tc>
          <w:tcPr>
            <w:tcW w:w="445" w:type="pct"/>
            <w:tcBorders>
              <w:top w:val="nil"/>
              <w:left w:val="nil"/>
              <w:bottom w:val="nil"/>
              <w:right w:val="nil"/>
            </w:tcBorders>
            <w:shd w:val="clear" w:color="auto" w:fill="auto"/>
            <w:noWrap/>
            <w:vAlign w:val="bottom"/>
            <w:hideMark/>
          </w:tcPr>
          <w:p w14:paraId="3904FE18"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87.7</w:t>
            </w:r>
          </w:p>
        </w:tc>
        <w:tc>
          <w:tcPr>
            <w:tcW w:w="440" w:type="pct"/>
            <w:tcBorders>
              <w:top w:val="nil"/>
              <w:left w:val="nil"/>
              <w:bottom w:val="nil"/>
              <w:right w:val="nil"/>
            </w:tcBorders>
            <w:shd w:val="clear" w:color="auto" w:fill="auto"/>
            <w:noWrap/>
            <w:vAlign w:val="bottom"/>
            <w:hideMark/>
          </w:tcPr>
          <w:p w14:paraId="0F94A022"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-0.01</w:t>
            </w:r>
          </w:p>
        </w:tc>
        <w:tc>
          <w:tcPr>
            <w:tcW w:w="456" w:type="pct"/>
            <w:tcBorders>
              <w:top w:val="nil"/>
              <w:left w:val="nil"/>
              <w:bottom w:val="nil"/>
              <w:right w:val="nil"/>
            </w:tcBorders>
            <w:shd w:val="clear" w:color="auto" w:fill="auto"/>
            <w:noWrap/>
            <w:vAlign w:val="bottom"/>
            <w:hideMark/>
          </w:tcPr>
          <w:p w14:paraId="53D001C8"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5.7</w:t>
            </w:r>
          </w:p>
        </w:tc>
        <w:tc>
          <w:tcPr>
            <w:tcW w:w="483" w:type="pct"/>
            <w:tcBorders>
              <w:top w:val="nil"/>
              <w:left w:val="nil"/>
              <w:bottom w:val="nil"/>
              <w:right w:val="nil"/>
            </w:tcBorders>
            <w:shd w:val="clear" w:color="auto" w:fill="auto"/>
            <w:noWrap/>
            <w:vAlign w:val="bottom"/>
            <w:hideMark/>
          </w:tcPr>
          <w:p w14:paraId="6DE12FCB" w14:textId="77777777" w:rsidR="00F842A2" w:rsidRPr="00F842A2" w:rsidRDefault="00F842A2" w:rsidP="00F842A2">
            <w:pPr>
              <w:rPr>
                <w:rFonts w:ascii="Calibri" w:hAnsi="Calibri"/>
                <w:sz w:val="16"/>
                <w:szCs w:val="17"/>
              </w:rPr>
            </w:pPr>
            <w:r w:rsidRPr="00F842A2">
              <w:rPr>
                <w:rFonts w:ascii="Calibri" w:hAnsi="Calibri" w:cs="Calibri"/>
                <w:sz w:val="17"/>
                <w:szCs w:val="17"/>
              </w:rPr>
              <w:t>TEM reject</w:t>
            </w:r>
          </w:p>
        </w:tc>
        <w:tc>
          <w:tcPr>
            <w:tcW w:w="485" w:type="pct"/>
            <w:tcBorders>
              <w:top w:val="nil"/>
              <w:left w:val="nil"/>
              <w:bottom w:val="nil"/>
              <w:right w:val="nil"/>
            </w:tcBorders>
            <w:shd w:val="clear" w:color="auto" w:fill="auto"/>
            <w:noWrap/>
            <w:vAlign w:val="bottom"/>
            <w:hideMark/>
          </w:tcPr>
          <w:p w14:paraId="72F36C4A" w14:textId="77777777" w:rsidR="00F842A2" w:rsidRPr="00F842A2" w:rsidRDefault="00F842A2" w:rsidP="00F842A2">
            <w:pPr>
              <w:rPr>
                <w:rFonts w:ascii="Calibri" w:hAnsi="Calibri" w:cs="Calibri"/>
                <w:sz w:val="16"/>
                <w:szCs w:val="17"/>
              </w:rPr>
            </w:pPr>
            <w:r w:rsidRPr="00F842A2">
              <w:rPr>
                <w:rFonts w:ascii="Calibri" w:hAnsi="Calibri" w:cs="Calibri"/>
                <w:sz w:val="17"/>
                <w:szCs w:val="17"/>
              </w:rPr>
              <w:t>R value reject</w:t>
            </w:r>
          </w:p>
        </w:tc>
        <w:tc>
          <w:tcPr>
            <w:tcW w:w="414" w:type="pct"/>
            <w:tcBorders>
              <w:top w:val="nil"/>
              <w:left w:val="nil"/>
              <w:bottom w:val="nil"/>
              <w:right w:val="nil"/>
            </w:tcBorders>
            <w:shd w:val="clear" w:color="auto" w:fill="auto"/>
            <w:noWrap/>
            <w:vAlign w:val="bottom"/>
            <w:hideMark/>
          </w:tcPr>
          <w:p w14:paraId="7F8E424C" w14:textId="77777777" w:rsidR="00F842A2" w:rsidRPr="00F842A2" w:rsidRDefault="00F842A2" w:rsidP="00F842A2">
            <w:pPr>
              <w:rPr>
                <w:rFonts w:ascii="Calibri" w:hAnsi="Calibri" w:cs="Calibri"/>
                <w:sz w:val="16"/>
                <w:szCs w:val="17"/>
              </w:rPr>
            </w:pPr>
            <w:r w:rsidRPr="00F842A2">
              <w:rPr>
                <w:rFonts w:ascii="Calibri" w:hAnsi="Calibri" w:cs="Calibri"/>
                <w:sz w:val="17"/>
                <w:szCs w:val="17"/>
              </w:rPr>
              <w:t>Bias good</w:t>
            </w:r>
          </w:p>
        </w:tc>
      </w:tr>
      <w:tr w:rsidR="00F842A2" w:rsidRPr="00F842A2" w14:paraId="48CFD7DB" w14:textId="77777777" w:rsidTr="00F842A2">
        <w:trPr>
          <w:trHeight w:val="20"/>
        </w:trPr>
        <w:tc>
          <w:tcPr>
            <w:tcW w:w="227" w:type="pct"/>
            <w:tcBorders>
              <w:top w:val="nil"/>
              <w:left w:val="nil"/>
              <w:bottom w:val="nil"/>
              <w:right w:val="nil"/>
            </w:tcBorders>
            <w:shd w:val="clear" w:color="auto" w:fill="auto"/>
            <w:noWrap/>
            <w:vAlign w:val="bottom"/>
            <w:hideMark/>
          </w:tcPr>
          <w:p w14:paraId="7DBB3F95" w14:textId="77777777" w:rsidR="00F842A2" w:rsidRPr="00F842A2" w:rsidRDefault="00F842A2" w:rsidP="00F842A2">
            <w:pPr>
              <w:rPr>
                <w:rFonts w:ascii="Calibri" w:hAnsi="Calibri" w:cs="Calibri"/>
                <w:sz w:val="16"/>
                <w:szCs w:val="17"/>
              </w:rPr>
            </w:pPr>
          </w:p>
        </w:tc>
        <w:tc>
          <w:tcPr>
            <w:tcW w:w="461" w:type="pct"/>
            <w:tcBorders>
              <w:top w:val="nil"/>
              <w:left w:val="nil"/>
              <w:bottom w:val="nil"/>
              <w:right w:val="nil"/>
            </w:tcBorders>
            <w:shd w:val="clear" w:color="auto" w:fill="auto"/>
            <w:noWrap/>
            <w:vAlign w:val="bottom"/>
            <w:hideMark/>
          </w:tcPr>
          <w:p w14:paraId="13832760" w14:textId="77777777" w:rsidR="00F842A2" w:rsidRPr="00F842A2" w:rsidRDefault="00F842A2" w:rsidP="00F842A2">
            <w:pPr>
              <w:rPr>
                <w:rFonts w:ascii="Calibri" w:hAnsi="Calibri" w:cs="Calibri"/>
                <w:sz w:val="16"/>
                <w:szCs w:val="17"/>
              </w:rPr>
            </w:pPr>
            <w:r w:rsidRPr="00F842A2">
              <w:rPr>
                <w:rFonts w:ascii="Calibri" w:hAnsi="Calibri" w:cs="Calibri"/>
                <w:sz w:val="16"/>
                <w:szCs w:val="17"/>
              </w:rPr>
              <w:t>TOTAL+ sup</w:t>
            </w:r>
          </w:p>
        </w:tc>
        <w:tc>
          <w:tcPr>
            <w:tcW w:w="249" w:type="pct"/>
            <w:tcBorders>
              <w:top w:val="nil"/>
              <w:left w:val="nil"/>
              <w:bottom w:val="nil"/>
              <w:right w:val="nil"/>
            </w:tcBorders>
            <w:shd w:val="clear" w:color="auto" w:fill="auto"/>
            <w:noWrap/>
            <w:vAlign w:val="bottom"/>
            <w:hideMark/>
          </w:tcPr>
          <w:p w14:paraId="298A4540" w14:textId="77777777" w:rsidR="00F842A2" w:rsidRPr="00F842A2" w:rsidRDefault="00F842A2" w:rsidP="00F842A2">
            <w:pPr>
              <w:rPr>
                <w:rFonts w:ascii="Calibri" w:hAnsi="Calibri"/>
                <w:sz w:val="16"/>
                <w:szCs w:val="17"/>
              </w:rPr>
            </w:pPr>
            <w:r w:rsidRPr="00F842A2">
              <w:rPr>
                <w:rFonts w:ascii="Calibri" w:hAnsi="Calibri"/>
                <w:sz w:val="16"/>
                <w:szCs w:val="17"/>
              </w:rPr>
              <w:t>7x7</w:t>
            </w:r>
          </w:p>
        </w:tc>
        <w:tc>
          <w:tcPr>
            <w:tcW w:w="195" w:type="pct"/>
            <w:tcBorders>
              <w:top w:val="nil"/>
              <w:left w:val="nil"/>
              <w:bottom w:val="nil"/>
              <w:right w:val="nil"/>
            </w:tcBorders>
            <w:shd w:val="clear" w:color="auto" w:fill="auto"/>
            <w:noWrap/>
            <w:vAlign w:val="bottom"/>
            <w:hideMark/>
          </w:tcPr>
          <w:p w14:paraId="388F64A5" w14:textId="77777777" w:rsidR="00F842A2" w:rsidRPr="00F842A2" w:rsidRDefault="00F842A2" w:rsidP="00F842A2">
            <w:pPr>
              <w:rPr>
                <w:rFonts w:ascii="Calibri" w:hAnsi="Calibri"/>
                <w:sz w:val="16"/>
                <w:szCs w:val="17"/>
              </w:rPr>
            </w:pPr>
            <w:r w:rsidRPr="00F842A2">
              <w:rPr>
                <w:rFonts w:ascii="Calibri" w:hAnsi="Calibri" w:cs="Calibri"/>
                <w:sz w:val="17"/>
                <w:szCs w:val="17"/>
              </w:rPr>
              <w:t>-</w:t>
            </w:r>
          </w:p>
        </w:tc>
        <w:tc>
          <w:tcPr>
            <w:tcW w:w="167" w:type="pct"/>
            <w:tcBorders>
              <w:top w:val="nil"/>
              <w:left w:val="nil"/>
              <w:bottom w:val="nil"/>
              <w:right w:val="nil"/>
            </w:tcBorders>
            <w:shd w:val="clear" w:color="auto" w:fill="auto"/>
            <w:noWrap/>
            <w:vAlign w:val="bottom"/>
            <w:hideMark/>
          </w:tcPr>
          <w:p w14:paraId="7014D0DA" w14:textId="77777777" w:rsidR="00F842A2" w:rsidRPr="00F842A2" w:rsidRDefault="00F842A2" w:rsidP="00F842A2">
            <w:pPr>
              <w:rPr>
                <w:rFonts w:ascii="Calibri" w:hAnsi="Calibri"/>
                <w:sz w:val="16"/>
                <w:szCs w:val="17"/>
              </w:rPr>
            </w:pPr>
            <w:r w:rsidRPr="00F842A2">
              <w:rPr>
                <w:rFonts w:ascii="Calibri" w:hAnsi="Calibri" w:cs="Calibri"/>
                <w:sz w:val="17"/>
                <w:szCs w:val="17"/>
              </w:rPr>
              <w:t>-</w:t>
            </w:r>
          </w:p>
        </w:tc>
        <w:tc>
          <w:tcPr>
            <w:tcW w:w="263" w:type="pct"/>
            <w:tcBorders>
              <w:top w:val="nil"/>
              <w:left w:val="nil"/>
              <w:bottom w:val="nil"/>
              <w:right w:val="nil"/>
            </w:tcBorders>
            <w:shd w:val="clear" w:color="auto" w:fill="auto"/>
            <w:noWrap/>
            <w:vAlign w:val="bottom"/>
            <w:hideMark/>
          </w:tcPr>
          <w:p w14:paraId="699D1CE6" w14:textId="77777777" w:rsidR="00F842A2" w:rsidRPr="00F842A2" w:rsidRDefault="00F842A2" w:rsidP="00F842A2">
            <w:pPr>
              <w:rPr>
                <w:rFonts w:ascii="Calibri" w:hAnsi="Calibri"/>
                <w:sz w:val="16"/>
                <w:szCs w:val="17"/>
              </w:rPr>
            </w:pPr>
            <w:r w:rsidRPr="00F842A2">
              <w:rPr>
                <w:rFonts w:ascii="Calibri" w:hAnsi="Calibri" w:cs="Calibri"/>
                <w:sz w:val="17"/>
                <w:szCs w:val="17"/>
              </w:rPr>
              <w:t>-</w:t>
            </w:r>
          </w:p>
        </w:tc>
        <w:tc>
          <w:tcPr>
            <w:tcW w:w="401" w:type="pct"/>
            <w:tcBorders>
              <w:top w:val="nil"/>
              <w:left w:val="nil"/>
              <w:bottom w:val="nil"/>
              <w:right w:val="nil"/>
            </w:tcBorders>
            <w:shd w:val="clear" w:color="auto" w:fill="auto"/>
            <w:noWrap/>
            <w:vAlign w:val="bottom"/>
            <w:hideMark/>
          </w:tcPr>
          <w:p w14:paraId="4B6A9E5D"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4.65</w:t>
            </w:r>
          </w:p>
        </w:tc>
        <w:tc>
          <w:tcPr>
            <w:tcW w:w="313" w:type="pct"/>
            <w:tcBorders>
              <w:top w:val="nil"/>
              <w:left w:val="nil"/>
              <w:bottom w:val="nil"/>
              <w:right w:val="nil"/>
            </w:tcBorders>
            <w:shd w:val="clear" w:color="auto" w:fill="auto"/>
            <w:noWrap/>
            <w:vAlign w:val="bottom"/>
            <w:hideMark/>
          </w:tcPr>
          <w:p w14:paraId="544A2475"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3.2</w:t>
            </w:r>
          </w:p>
        </w:tc>
        <w:tc>
          <w:tcPr>
            <w:tcW w:w="445" w:type="pct"/>
            <w:tcBorders>
              <w:top w:val="nil"/>
              <w:left w:val="nil"/>
              <w:bottom w:val="nil"/>
              <w:right w:val="nil"/>
            </w:tcBorders>
            <w:shd w:val="clear" w:color="auto" w:fill="auto"/>
            <w:noWrap/>
            <w:vAlign w:val="bottom"/>
            <w:hideMark/>
          </w:tcPr>
          <w:p w14:paraId="3B659211" w14:textId="77777777" w:rsidR="00F842A2" w:rsidRPr="00F842A2" w:rsidRDefault="00F842A2" w:rsidP="00F842A2">
            <w:pPr>
              <w:jc w:val="right"/>
              <w:rPr>
                <w:rFonts w:ascii="Calibri" w:hAnsi="Calibri"/>
                <w:sz w:val="16"/>
                <w:szCs w:val="17"/>
              </w:rPr>
            </w:pPr>
            <w:r w:rsidRPr="00F842A2">
              <w:rPr>
                <w:rFonts w:ascii="Calibri" w:hAnsi="Calibri" w:cs="Calibri"/>
                <w:sz w:val="17"/>
                <w:szCs w:val="17"/>
              </w:rPr>
              <w:t>89.5</w:t>
            </w:r>
          </w:p>
        </w:tc>
        <w:tc>
          <w:tcPr>
            <w:tcW w:w="440" w:type="pct"/>
            <w:tcBorders>
              <w:top w:val="nil"/>
              <w:left w:val="nil"/>
              <w:bottom w:val="nil"/>
              <w:right w:val="nil"/>
            </w:tcBorders>
            <w:shd w:val="clear" w:color="auto" w:fill="auto"/>
            <w:noWrap/>
            <w:vAlign w:val="bottom"/>
            <w:hideMark/>
          </w:tcPr>
          <w:p w14:paraId="42A16FCA" w14:textId="77777777" w:rsidR="00F842A2" w:rsidRPr="00F842A2" w:rsidRDefault="00F842A2" w:rsidP="00F842A2">
            <w:pPr>
              <w:rPr>
                <w:rFonts w:ascii="Calibri" w:hAnsi="Calibri"/>
                <w:sz w:val="16"/>
                <w:szCs w:val="17"/>
              </w:rPr>
            </w:pPr>
            <w:r w:rsidRPr="00F842A2">
              <w:rPr>
                <w:rFonts w:ascii="Calibri" w:hAnsi="Calibri" w:cs="Calibri"/>
                <w:sz w:val="17"/>
                <w:szCs w:val="17"/>
              </w:rPr>
              <w:t>-</w:t>
            </w:r>
          </w:p>
        </w:tc>
        <w:tc>
          <w:tcPr>
            <w:tcW w:w="456" w:type="pct"/>
            <w:tcBorders>
              <w:top w:val="nil"/>
              <w:left w:val="nil"/>
              <w:bottom w:val="nil"/>
              <w:right w:val="nil"/>
            </w:tcBorders>
            <w:shd w:val="clear" w:color="auto" w:fill="auto"/>
            <w:noWrap/>
            <w:vAlign w:val="bottom"/>
            <w:hideMark/>
          </w:tcPr>
          <w:p w14:paraId="464A7B83" w14:textId="77777777" w:rsidR="00F842A2" w:rsidRPr="00F842A2" w:rsidRDefault="00F842A2" w:rsidP="00F842A2">
            <w:pPr>
              <w:rPr>
                <w:rFonts w:ascii="Calibri" w:hAnsi="Calibri"/>
                <w:sz w:val="16"/>
                <w:szCs w:val="17"/>
              </w:rPr>
            </w:pPr>
            <w:r w:rsidRPr="00F842A2">
              <w:rPr>
                <w:rFonts w:ascii="Calibri" w:hAnsi="Calibri" w:cs="Calibri"/>
                <w:sz w:val="17"/>
                <w:szCs w:val="17"/>
              </w:rPr>
              <w:t>-</w:t>
            </w:r>
          </w:p>
        </w:tc>
        <w:tc>
          <w:tcPr>
            <w:tcW w:w="483" w:type="pct"/>
            <w:tcBorders>
              <w:top w:val="nil"/>
              <w:left w:val="nil"/>
              <w:bottom w:val="nil"/>
              <w:right w:val="nil"/>
            </w:tcBorders>
            <w:shd w:val="clear" w:color="auto" w:fill="auto"/>
            <w:noWrap/>
            <w:vAlign w:val="bottom"/>
            <w:hideMark/>
          </w:tcPr>
          <w:p w14:paraId="32713658" w14:textId="77777777" w:rsidR="00F842A2" w:rsidRPr="00F842A2" w:rsidRDefault="00F842A2" w:rsidP="00F842A2">
            <w:pPr>
              <w:rPr>
                <w:rFonts w:ascii="Calibri" w:hAnsi="Calibri"/>
                <w:sz w:val="16"/>
                <w:szCs w:val="17"/>
              </w:rPr>
            </w:pPr>
            <w:r w:rsidRPr="00F842A2">
              <w:rPr>
                <w:rFonts w:ascii="Calibri" w:hAnsi="Calibri" w:cs="Calibri"/>
                <w:sz w:val="17"/>
                <w:szCs w:val="17"/>
              </w:rPr>
              <w:t>TEM reject</w:t>
            </w:r>
          </w:p>
        </w:tc>
        <w:tc>
          <w:tcPr>
            <w:tcW w:w="899" w:type="pct"/>
            <w:gridSpan w:val="2"/>
            <w:tcBorders>
              <w:top w:val="nil"/>
              <w:left w:val="nil"/>
              <w:bottom w:val="nil"/>
              <w:right w:val="nil"/>
            </w:tcBorders>
            <w:shd w:val="clear" w:color="auto" w:fill="auto"/>
            <w:noWrap/>
            <w:vAlign w:val="bottom"/>
            <w:hideMark/>
          </w:tcPr>
          <w:p w14:paraId="3C3E9B12" w14:textId="77777777" w:rsidR="00F842A2" w:rsidRPr="00F842A2" w:rsidRDefault="00F842A2" w:rsidP="00F842A2">
            <w:pPr>
              <w:rPr>
                <w:rFonts w:ascii="Calibri" w:hAnsi="Calibri" w:cs="Calibri"/>
                <w:sz w:val="16"/>
                <w:szCs w:val="17"/>
              </w:rPr>
            </w:pPr>
            <w:r w:rsidRPr="00F842A2">
              <w:rPr>
                <w:rFonts w:ascii="Calibri" w:hAnsi="Calibri" w:cs="Calibri"/>
                <w:sz w:val="17"/>
                <w:szCs w:val="17"/>
              </w:rPr>
              <w:t>R value reject</w:t>
            </w:r>
          </w:p>
        </w:tc>
      </w:tr>
    </w:tbl>
    <w:p w14:paraId="6898CFFC" w14:textId="77777777" w:rsidR="008E1000" w:rsidRPr="00ED3446" w:rsidRDefault="008E1000" w:rsidP="006436F5">
      <w:pPr>
        <w:pStyle w:val="Heading2"/>
        <w:numPr>
          <w:ilvl w:val="0"/>
          <w:numId w:val="0"/>
        </w:numPr>
        <w:rPr>
          <w:color w:val="FF0000"/>
        </w:rPr>
        <w:sectPr w:rsidR="008E1000" w:rsidRPr="00ED3446" w:rsidSect="008E1000">
          <w:pgSz w:w="15840" w:h="12240" w:orient="landscape"/>
          <w:pgMar w:top="1080" w:right="1440" w:bottom="1080" w:left="1440" w:header="130" w:footer="706" w:gutter="0"/>
          <w:cols w:space="708"/>
          <w:docGrid w:linePitch="360"/>
        </w:sectPr>
      </w:pPr>
    </w:p>
    <w:p w14:paraId="496FF82C" w14:textId="77777777" w:rsidR="00456FAB" w:rsidRPr="00357B83" w:rsidRDefault="008025AD" w:rsidP="006436F5">
      <w:pPr>
        <w:pStyle w:val="Heading2"/>
        <w:numPr>
          <w:ilvl w:val="0"/>
          <w:numId w:val="0"/>
        </w:numPr>
      </w:pPr>
      <w:bookmarkStart w:id="379" w:name="_Toc518469759"/>
      <w:r w:rsidRPr="00357B83">
        <w:t xml:space="preserve">Appendix </w:t>
      </w:r>
      <w:r w:rsidR="00F03D89" w:rsidRPr="00357B83">
        <w:t>4</w:t>
      </w:r>
      <w:r w:rsidR="00C17875" w:rsidRPr="00357B83">
        <w:t xml:space="preserve">: </w:t>
      </w:r>
      <w:r w:rsidR="00456FAB" w:rsidRPr="00357B83">
        <w:t>Result Tables for NCHS growth reference 1977</w:t>
      </w:r>
      <w:bookmarkEnd w:id="379"/>
    </w:p>
    <w:p w14:paraId="679092F6" w14:textId="77777777" w:rsidR="00456FAB" w:rsidRPr="00357B83" w:rsidRDefault="00456FAB" w:rsidP="00456FAB">
      <w:pPr>
        <w:pStyle w:val="1main0"/>
        <w:widowControl/>
        <w:tabs>
          <w:tab w:val="left" w:pos="1134"/>
        </w:tabs>
        <w:spacing w:after="40"/>
        <w:rPr>
          <w:rFonts w:ascii="Calibri" w:hAnsi="Calibri" w:cs="Arial"/>
          <w:sz w:val="20"/>
          <w:szCs w:val="20"/>
        </w:rPr>
      </w:pPr>
    </w:p>
    <w:p w14:paraId="3062E58C" w14:textId="00897F84" w:rsidR="00456FAB" w:rsidRPr="00E53D0B" w:rsidRDefault="006777F0" w:rsidP="006436F5">
      <w:pPr>
        <w:pStyle w:val="Caption"/>
        <w:jc w:val="left"/>
        <w:outlineLvl w:val="0"/>
        <w:rPr>
          <w:rFonts w:ascii="Calibri" w:hAnsi="Calibri" w:cs="Calibri"/>
          <w:lang w:val="en-GB"/>
        </w:rPr>
      </w:pPr>
      <w:bookmarkStart w:id="380" w:name="_Toc521477237"/>
      <w:r w:rsidRPr="00E53D0B">
        <w:rPr>
          <w:rFonts w:ascii="Calibri" w:hAnsi="Calibri" w:cs="Calibri"/>
          <w:lang w:val="en-GB"/>
        </w:rPr>
        <w:t xml:space="preserve">TABLE </w:t>
      </w:r>
      <w:r w:rsidR="00CF30DB" w:rsidRPr="00357B83">
        <w:rPr>
          <w:rFonts w:ascii="Calibri" w:hAnsi="Calibri" w:cs="Calibri"/>
        </w:rPr>
        <w:fldChar w:fldCharType="begin"/>
      </w:r>
      <w:r w:rsidR="00CF30DB" w:rsidRPr="00E53D0B">
        <w:rPr>
          <w:rFonts w:ascii="Calibri" w:hAnsi="Calibri" w:cs="Calibri"/>
          <w:lang w:val="en-GB"/>
        </w:rPr>
        <w:instrText xml:space="preserve"> SEQ Table \* ARABIC </w:instrText>
      </w:r>
      <w:r w:rsidR="00CF30DB" w:rsidRPr="00357B83">
        <w:rPr>
          <w:rFonts w:ascii="Calibri" w:hAnsi="Calibri" w:cs="Calibri"/>
        </w:rPr>
        <w:fldChar w:fldCharType="separate"/>
      </w:r>
      <w:r w:rsidR="0079243A" w:rsidRPr="00E53D0B">
        <w:rPr>
          <w:rFonts w:ascii="Calibri" w:hAnsi="Calibri" w:cs="Calibri"/>
          <w:noProof/>
          <w:lang w:val="en-GB"/>
        </w:rPr>
        <w:t>1</w:t>
      </w:r>
      <w:r w:rsidR="00056979" w:rsidRPr="00E53D0B">
        <w:rPr>
          <w:rFonts w:ascii="Calibri" w:hAnsi="Calibri" w:cs="Calibri"/>
          <w:noProof/>
          <w:lang w:val="en-GB"/>
        </w:rPr>
        <w:t>2</w:t>
      </w:r>
      <w:r w:rsidR="00730167" w:rsidRPr="00E53D0B">
        <w:rPr>
          <w:rFonts w:ascii="Calibri" w:hAnsi="Calibri" w:cs="Calibri"/>
          <w:noProof/>
          <w:lang w:val="en-GB"/>
        </w:rPr>
        <w:t>8</w:t>
      </w:r>
      <w:r w:rsidR="00CF30DB" w:rsidRPr="00357B83">
        <w:rPr>
          <w:rFonts w:ascii="Calibri" w:hAnsi="Calibri" w:cs="Calibri"/>
        </w:rPr>
        <w:fldChar w:fldCharType="end"/>
      </w:r>
      <w:r w:rsidRPr="00E53D0B">
        <w:rPr>
          <w:rFonts w:ascii="Calibri" w:hAnsi="Calibri" w:cs="Calibri"/>
          <w:lang w:val="en-GB"/>
        </w:rPr>
        <w:t xml:space="preserve"> PREVALENCE OF ACUTE MALNUTRITION BASED ON WEIGHT-FOR</w:t>
      </w:r>
      <w:r w:rsidR="00C3295D" w:rsidRPr="00E53D0B">
        <w:rPr>
          <w:rFonts w:ascii="Calibri" w:hAnsi="Calibri" w:cs="Calibri"/>
          <w:lang w:val="en-GB"/>
        </w:rPr>
        <w:t xml:space="preserve">-HEIGHT Z-SCORES (AND/OR </w:t>
      </w:r>
      <w:r w:rsidR="00115F81" w:rsidRPr="00E53D0B">
        <w:rPr>
          <w:rFonts w:ascii="Calibri" w:hAnsi="Calibri" w:cs="Calibri"/>
          <w:lang w:val="en-GB"/>
        </w:rPr>
        <w:t>O</w:t>
      </w:r>
      <w:r w:rsidR="00C3295D" w:rsidRPr="00E53D0B">
        <w:rPr>
          <w:rFonts w:ascii="Calibri" w:hAnsi="Calibri" w:cs="Calibri"/>
          <w:lang w:val="en-GB"/>
        </w:rPr>
        <w:t>EDEMA)</w:t>
      </w:r>
      <w:bookmarkEnd w:id="3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3"/>
        <w:gridCol w:w="1154"/>
        <w:gridCol w:w="1154"/>
        <w:gridCol w:w="1154"/>
        <w:gridCol w:w="1388"/>
        <w:gridCol w:w="1253"/>
        <w:gridCol w:w="1114"/>
      </w:tblGrid>
      <w:tr w:rsidR="00357B83" w:rsidRPr="00357B83" w14:paraId="1C3B83A9" w14:textId="77777777" w:rsidTr="00357B83">
        <w:tc>
          <w:tcPr>
            <w:tcW w:w="1417" w:type="pct"/>
          </w:tcPr>
          <w:p w14:paraId="5D0D0134" w14:textId="77777777" w:rsidR="00CB2C19" w:rsidRPr="00357B83" w:rsidRDefault="00CB2C19" w:rsidP="00CB2C19">
            <w:pPr>
              <w:rPr>
                <w:rFonts w:ascii="Calibri" w:hAnsi="Calibri" w:cs="Calibri"/>
                <w:bCs/>
                <w:sz w:val="20"/>
                <w:szCs w:val="20"/>
              </w:rPr>
            </w:pPr>
          </w:p>
        </w:tc>
        <w:tc>
          <w:tcPr>
            <w:tcW w:w="573" w:type="pct"/>
          </w:tcPr>
          <w:p w14:paraId="56F3FD75" w14:textId="77777777" w:rsidR="00CB2C19" w:rsidRPr="00357B83" w:rsidRDefault="00CB2C19" w:rsidP="00CB2C19">
            <w:pPr>
              <w:jc w:val="center"/>
              <w:rPr>
                <w:rFonts w:ascii="Calibri" w:hAnsi="Calibri" w:cs="Calibri"/>
                <w:b/>
                <w:bCs/>
                <w:sz w:val="20"/>
                <w:szCs w:val="20"/>
              </w:rPr>
            </w:pPr>
            <w:r w:rsidRPr="00357B83">
              <w:rPr>
                <w:rFonts w:ascii="Calibri" w:hAnsi="Calibri" w:cs="Calibri"/>
                <w:b/>
                <w:bCs/>
                <w:sz w:val="20"/>
                <w:szCs w:val="20"/>
              </w:rPr>
              <w:t>GIHEMBE</w:t>
            </w:r>
          </w:p>
          <w:p w14:paraId="694F5BFA" w14:textId="77777777" w:rsidR="00CB2C19" w:rsidRPr="00357B83" w:rsidRDefault="00CB2C19" w:rsidP="00CB2C19">
            <w:pPr>
              <w:jc w:val="center"/>
              <w:rPr>
                <w:rFonts w:ascii="Calibri" w:hAnsi="Calibri" w:cs="Calibri"/>
                <w:b/>
                <w:bCs/>
                <w:sz w:val="20"/>
                <w:szCs w:val="20"/>
              </w:rPr>
            </w:pPr>
            <w:r w:rsidRPr="00357B83">
              <w:rPr>
                <w:rFonts w:ascii="Calibri" w:hAnsi="Calibri" w:cs="Calibri"/>
                <w:sz w:val="20"/>
                <w:szCs w:val="20"/>
              </w:rPr>
              <w:t>n = 238</w:t>
            </w:r>
          </w:p>
        </w:tc>
        <w:tc>
          <w:tcPr>
            <w:tcW w:w="573" w:type="pct"/>
          </w:tcPr>
          <w:p w14:paraId="248863EF" w14:textId="77777777" w:rsidR="00CB2C19" w:rsidRPr="00357B83" w:rsidRDefault="00CB2C19" w:rsidP="00CB2C19">
            <w:pPr>
              <w:jc w:val="center"/>
              <w:rPr>
                <w:rFonts w:ascii="Calibri" w:hAnsi="Calibri" w:cs="Calibri"/>
                <w:b/>
                <w:bCs/>
                <w:sz w:val="20"/>
                <w:szCs w:val="20"/>
              </w:rPr>
            </w:pPr>
            <w:r w:rsidRPr="00357B83">
              <w:rPr>
                <w:rFonts w:ascii="Calibri" w:hAnsi="Calibri" w:cs="Calibri"/>
                <w:b/>
                <w:bCs/>
                <w:sz w:val="20"/>
                <w:szCs w:val="20"/>
              </w:rPr>
              <w:t>KIGEME</w:t>
            </w:r>
          </w:p>
          <w:p w14:paraId="1F6E80B2" w14:textId="77777777" w:rsidR="00CB2C19" w:rsidRPr="00357B83" w:rsidRDefault="00CB2C19" w:rsidP="00CB2C19">
            <w:pPr>
              <w:jc w:val="center"/>
              <w:rPr>
                <w:rFonts w:ascii="Calibri" w:hAnsi="Calibri" w:cs="Calibri"/>
                <w:bCs/>
                <w:sz w:val="20"/>
                <w:szCs w:val="20"/>
              </w:rPr>
            </w:pPr>
            <w:r w:rsidRPr="00357B83">
              <w:rPr>
                <w:rFonts w:ascii="Calibri" w:hAnsi="Calibri" w:cs="Calibri"/>
                <w:sz w:val="20"/>
                <w:szCs w:val="20"/>
              </w:rPr>
              <w:t>n = 339</w:t>
            </w:r>
          </w:p>
        </w:tc>
        <w:tc>
          <w:tcPr>
            <w:tcW w:w="573" w:type="pct"/>
          </w:tcPr>
          <w:p w14:paraId="6D4C0155" w14:textId="77777777" w:rsidR="00CB2C19" w:rsidRPr="00357B83" w:rsidRDefault="00CB2C19" w:rsidP="00CB2C19">
            <w:pPr>
              <w:jc w:val="center"/>
              <w:rPr>
                <w:rFonts w:ascii="Calibri" w:hAnsi="Calibri" w:cs="Calibri"/>
                <w:sz w:val="20"/>
                <w:szCs w:val="20"/>
              </w:rPr>
            </w:pPr>
            <w:r w:rsidRPr="00357B83">
              <w:rPr>
                <w:rFonts w:ascii="Calibri" w:hAnsi="Calibri" w:cs="Calibri"/>
                <w:b/>
                <w:bCs/>
                <w:sz w:val="20"/>
                <w:szCs w:val="20"/>
              </w:rPr>
              <w:t>KIZIBA</w:t>
            </w:r>
            <w:r w:rsidRPr="00357B83">
              <w:rPr>
                <w:rFonts w:ascii="Calibri" w:hAnsi="Calibri" w:cs="Calibri"/>
                <w:sz w:val="20"/>
                <w:szCs w:val="20"/>
              </w:rPr>
              <w:t xml:space="preserve"> </w:t>
            </w:r>
          </w:p>
          <w:p w14:paraId="17DBFD76" w14:textId="77777777" w:rsidR="00CB2C19" w:rsidRPr="00357B83" w:rsidRDefault="00CB2C19" w:rsidP="00CB2C19">
            <w:pPr>
              <w:jc w:val="center"/>
              <w:rPr>
                <w:rFonts w:ascii="Calibri" w:hAnsi="Calibri" w:cs="Calibri"/>
                <w:b/>
                <w:bCs/>
                <w:sz w:val="20"/>
                <w:szCs w:val="20"/>
              </w:rPr>
            </w:pPr>
            <w:r w:rsidRPr="00357B83">
              <w:rPr>
                <w:rFonts w:ascii="Calibri" w:hAnsi="Calibri" w:cs="Calibri"/>
                <w:sz w:val="20"/>
                <w:szCs w:val="20"/>
              </w:rPr>
              <w:t>n = 217</w:t>
            </w:r>
          </w:p>
        </w:tc>
        <w:tc>
          <w:tcPr>
            <w:tcW w:w="689" w:type="pct"/>
          </w:tcPr>
          <w:p w14:paraId="6D975AC7" w14:textId="77777777" w:rsidR="00CB2C19" w:rsidRPr="00357B83" w:rsidRDefault="00CB2C19" w:rsidP="00CB2C19">
            <w:pPr>
              <w:jc w:val="center"/>
              <w:rPr>
                <w:rFonts w:ascii="Calibri" w:hAnsi="Calibri" w:cs="Calibri"/>
                <w:b/>
                <w:bCs/>
                <w:sz w:val="20"/>
                <w:szCs w:val="20"/>
              </w:rPr>
            </w:pPr>
            <w:r w:rsidRPr="00357B83">
              <w:rPr>
                <w:rFonts w:ascii="Calibri" w:hAnsi="Calibri" w:cs="Calibri"/>
                <w:b/>
                <w:bCs/>
                <w:sz w:val="20"/>
                <w:szCs w:val="20"/>
              </w:rPr>
              <w:t>MUGOMBWA</w:t>
            </w:r>
          </w:p>
          <w:p w14:paraId="628265FF" w14:textId="77777777" w:rsidR="00CB2C19" w:rsidRPr="00357B83" w:rsidRDefault="00CB2C19" w:rsidP="00CB2C19">
            <w:pPr>
              <w:jc w:val="center"/>
              <w:rPr>
                <w:rFonts w:ascii="Calibri" w:hAnsi="Calibri" w:cs="Calibri"/>
                <w:bCs/>
                <w:sz w:val="20"/>
                <w:szCs w:val="20"/>
              </w:rPr>
            </w:pPr>
            <w:r w:rsidRPr="00357B83">
              <w:rPr>
                <w:rFonts w:ascii="Calibri" w:hAnsi="Calibri" w:cs="Calibri"/>
                <w:sz w:val="20"/>
                <w:szCs w:val="20"/>
              </w:rPr>
              <w:t>n = 264</w:t>
            </w:r>
          </w:p>
        </w:tc>
        <w:tc>
          <w:tcPr>
            <w:tcW w:w="622" w:type="pct"/>
          </w:tcPr>
          <w:p w14:paraId="3F8FE272" w14:textId="77777777" w:rsidR="00CB2C19" w:rsidRPr="00357B83" w:rsidRDefault="00CB2C19" w:rsidP="00CB2C19">
            <w:pPr>
              <w:jc w:val="center"/>
              <w:rPr>
                <w:rFonts w:ascii="Calibri" w:hAnsi="Calibri" w:cs="Calibri"/>
                <w:b/>
                <w:bCs/>
                <w:sz w:val="20"/>
                <w:szCs w:val="20"/>
              </w:rPr>
            </w:pPr>
            <w:r w:rsidRPr="00357B83">
              <w:rPr>
                <w:rFonts w:ascii="Calibri" w:hAnsi="Calibri" w:cs="Calibri"/>
                <w:b/>
                <w:bCs/>
                <w:sz w:val="20"/>
                <w:szCs w:val="20"/>
              </w:rPr>
              <w:t>NYABIHEKE</w:t>
            </w:r>
          </w:p>
          <w:p w14:paraId="0DEEFE18" w14:textId="77777777" w:rsidR="00CB2C19" w:rsidRPr="00357B83" w:rsidRDefault="00CB2C19" w:rsidP="00CB2C19">
            <w:pPr>
              <w:jc w:val="center"/>
              <w:rPr>
                <w:rFonts w:ascii="Calibri" w:hAnsi="Calibri" w:cs="Calibri"/>
                <w:bCs/>
                <w:sz w:val="20"/>
                <w:szCs w:val="20"/>
              </w:rPr>
            </w:pPr>
            <w:r w:rsidRPr="00357B83">
              <w:rPr>
                <w:rFonts w:ascii="Calibri" w:hAnsi="Calibri" w:cs="Calibri"/>
                <w:sz w:val="20"/>
                <w:szCs w:val="20"/>
              </w:rPr>
              <w:t>N = 309</w:t>
            </w:r>
          </w:p>
        </w:tc>
        <w:tc>
          <w:tcPr>
            <w:tcW w:w="553" w:type="pct"/>
          </w:tcPr>
          <w:p w14:paraId="2496878F" w14:textId="77777777" w:rsidR="00CB2C19" w:rsidRPr="00357B83" w:rsidRDefault="00CB2C19" w:rsidP="00CB2C19">
            <w:pPr>
              <w:jc w:val="center"/>
              <w:rPr>
                <w:rFonts w:ascii="Calibri" w:hAnsi="Calibri" w:cs="Calibri"/>
                <w:b/>
                <w:bCs/>
                <w:sz w:val="20"/>
                <w:szCs w:val="20"/>
              </w:rPr>
            </w:pPr>
            <w:r w:rsidRPr="00357B83">
              <w:rPr>
                <w:rFonts w:ascii="Calibri" w:hAnsi="Calibri" w:cs="Calibri"/>
                <w:b/>
                <w:bCs/>
                <w:sz w:val="20"/>
                <w:szCs w:val="20"/>
              </w:rPr>
              <w:t>MAHAMA</w:t>
            </w:r>
          </w:p>
          <w:p w14:paraId="3DDB2C33" w14:textId="77777777" w:rsidR="00CB2C19" w:rsidRPr="00357B83" w:rsidRDefault="00357B83" w:rsidP="00CB2C19">
            <w:pPr>
              <w:jc w:val="center"/>
              <w:rPr>
                <w:rFonts w:ascii="Calibri" w:hAnsi="Calibri" w:cs="Calibri"/>
                <w:bCs/>
                <w:sz w:val="20"/>
                <w:szCs w:val="20"/>
              </w:rPr>
            </w:pPr>
            <w:r w:rsidRPr="00357B83">
              <w:rPr>
                <w:rFonts w:ascii="Calibri" w:hAnsi="Calibri" w:cs="Calibri"/>
                <w:bCs/>
                <w:sz w:val="20"/>
                <w:szCs w:val="20"/>
              </w:rPr>
              <w:t>N=426</w:t>
            </w:r>
          </w:p>
        </w:tc>
      </w:tr>
      <w:tr w:rsidR="00357B83" w:rsidRPr="00357B83" w14:paraId="63C6CE5D" w14:textId="77777777" w:rsidTr="00357B83">
        <w:tc>
          <w:tcPr>
            <w:tcW w:w="1417" w:type="pct"/>
          </w:tcPr>
          <w:p w14:paraId="3236A9C9" w14:textId="77777777" w:rsidR="00357B83" w:rsidRPr="00357B83" w:rsidRDefault="00357B83" w:rsidP="00357B83">
            <w:pPr>
              <w:rPr>
                <w:rFonts w:ascii="Calibri" w:hAnsi="Calibri" w:cs="Calibri"/>
                <w:b/>
                <w:bCs/>
                <w:sz w:val="20"/>
                <w:szCs w:val="20"/>
              </w:rPr>
            </w:pPr>
            <w:r w:rsidRPr="00357B83">
              <w:rPr>
                <w:rFonts w:ascii="Calibri" w:hAnsi="Calibri" w:cs="Calibri"/>
                <w:b/>
                <w:bCs/>
                <w:sz w:val="20"/>
                <w:szCs w:val="20"/>
              </w:rPr>
              <w:t xml:space="preserve">Prevalence of global malnutrition </w:t>
            </w:r>
          </w:p>
          <w:p w14:paraId="761C511E" w14:textId="77777777" w:rsidR="00357B83" w:rsidRPr="00357B83" w:rsidRDefault="00357B83" w:rsidP="00357B83">
            <w:pPr>
              <w:rPr>
                <w:rFonts w:ascii="Calibri" w:hAnsi="Calibri" w:cs="Calibri"/>
                <w:b/>
                <w:bCs/>
                <w:sz w:val="20"/>
                <w:szCs w:val="20"/>
              </w:rPr>
            </w:pPr>
            <w:r w:rsidRPr="00357B83">
              <w:rPr>
                <w:rFonts w:ascii="Calibri" w:hAnsi="Calibri" w:cs="Calibri"/>
                <w:b/>
                <w:bCs/>
                <w:sz w:val="20"/>
                <w:szCs w:val="20"/>
              </w:rPr>
              <w:t>(&lt;-2 z-score and/or oedema)</w:t>
            </w:r>
          </w:p>
        </w:tc>
        <w:tc>
          <w:tcPr>
            <w:tcW w:w="573" w:type="pct"/>
          </w:tcPr>
          <w:p w14:paraId="3760E894"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(8) 3.4 %</w:t>
            </w:r>
          </w:p>
          <w:p w14:paraId="1BC75933"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(1.7 - 6.5 95% C.I.)</w:t>
            </w:r>
          </w:p>
        </w:tc>
        <w:tc>
          <w:tcPr>
            <w:tcW w:w="573" w:type="pct"/>
          </w:tcPr>
          <w:p w14:paraId="49B5AE6D"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(15) 4.4 %</w:t>
            </w:r>
          </w:p>
          <w:p w14:paraId="59F16E94"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(2.7 - 7.2 95% C.I.)</w:t>
            </w:r>
          </w:p>
        </w:tc>
        <w:tc>
          <w:tcPr>
            <w:tcW w:w="573" w:type="pct"/>
          </w:tcPr>
          <w:p w14:paraId="1E2BFB95"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(8) 3.7 %</w:t>
            </w:r>
          </w:p>
          <w:p w14:paraId="185F587A"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(1.9 - 7.1 95% C.I.)</w:t>
            </w:r>
          </w:p>
        </w:tc>
        <w:tc>
          <w:tcPr>
            <w:tcW w:w="689" w:type="pct"/>
          </w:tcPr>
          <w:p w14:paraId="1CD1EF87"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(5) 1.9 %</w:t>
            </w:r>
          </w:p>
          <w:p w14:paraId="3CDED227"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(0.8 - 4.4 95% C.I.)</w:t>
            </w:r>
          </w:p>
        </w:tc>
        <w:tc>
          <w:tcPr>
            <w:tcW w:w="622" w:type="pct"/>
          </w:tcPr>
          <w:p w14:paraId="4B310047"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(10) 3.2 %</w:t>
            </w:r>
          </w:p>
          <w:p w14:paraId="31E48307"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(1.8 - 5.9 95% C.I.)</w:t>
            </w:r>
          </w:p>
        </w:tc>
        <w:tc>
          <w:tcPr>
            <w:tcW w:w="553" w:type="pct"/>
          </w:tcPr>
          <w:p w14:paraId="26837837"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(17) 4.0 %</w:t>
            </w:r>
          </w:p>
          <w:p w14:paraId="1CA79333"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(2.5 - 6.3 95% C.I.)</w:t>
            </w:r>
          </w:p>
        </w:tc>
      </w:tr>
      <w:tr w:rsidR="00357B83" w:rsidRPr="00357B83" w14:paraId="5998E087" w14:textId="77777777" w:rsidTr="00357B83">
        <w:tc>
          <w:tcPr>
            <w:tcW w:w="1417" w:type="pct"/>
          </w:tcPr>
          <w:p w14:paraId="5CE7A086" w14:textId="77777777" w:rsidR="00357B83" w:rsidRPr="00357B83" w:rsidRDefault="00357B83" w:rsidP="00357B83">
            <w:pPr>
              <w:rPr>
                <w:rFonts w:ascii="Calibri" w:hAnsi="Calibri" w:cs="Calibri"/>
                <w:b/>
                <w:bCs/>
                <w:sz w:val="20"/>
                <w:szCs w:val="20"/>
              </w:rPr>
            </w:pPr>
            <w:r w:rsidRPr="00357B83">
              <w:rPr>
                <w:rFonts w:ascii="Calibri" w:hAnsi="Calibri" w:cs="Calibri"/>
                <w:b/>
                <w:bCs/>
                <w:sz w:val="20"/>
                <w:szCs w:val="20"/>
              </w:rPr>
              <w:t xml:space="preserve">Prevalence of moderate malnutrition (&lt;-2 z-score and &gt;=-3 z-score, no oedema) </w:t>
            </w:r>
          </w:p>
        </w:tc>
        <w:tc>
          <w:tcPr>
            <w:tcW w:w="573" w:type="pct"/>
          </w:tcPr>
          <w:p w14:paraId="3D060D3F"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(8) 3.4 %</w:t>
            </w:r>
          </w:p>
          <w:p w14:paraId="2C36F830"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(1.7 - 6.5 95% C.I.)</w:t>
            </w:r>
          </w:p>
        </w:tc>
        <w:tc>
          <w:tcPr>
            <w:tcW w:w="573" w:type="pct"/>
          </w:tcPr>
          <w:p w14:paraId="53DC1C28"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(15) 4.4 %</w:t>
            </w:r>
          </w:p>
          <w:p w14:paraId="3E3118C0"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(2.7 - 7.2 95% C.I.)</w:t>
            </w:r>
          </w:p>
        </w:tc>
        <w:tc>
          <w:tcPr>
            <w:tcW w:w="573" w:type="pct"/>
          </w:tcPr>
          <w:p w14:paraId="7C8F5F01"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(8) 3.7 %</w:t>
            </w:r>
          </w:p>
          <w:p w14:paraId="233CA0BA"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(1.9 - 7.1 95% C.I.)</w:t>
            </w:r>
          </w:p>
        </w:tc>
        <w:tc>
          <w:tcPr>
            <w:tcW w:w="689" w:type="pct"/>
          </w:tcPr>
          <w:p w14:paraId="67EEC0AE"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(5) 1.9 %</w:t>
            </w:r>
          </w:p>
          <w:p w14:paraId="4D62CD7E"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(0.8 - 4.4 95% C.I.)</w:t>
            </w:r>
          </w:p>
        </w:tc>
        <w:tc>
          <w:tcPr>
            <w:tcW w:w="622" w:type="pct"/>
          </w:tcPr>
          <w:p w14:paraId="62724565"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(10) 3.2 %</w:t>
            </w:r>
          </w:p>
          <w:p w14:paraId="54DD1FBD"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(1.8 - 5.9 95% C.I.)</w:t>
            </w:r>
          </w:p>
        </w:tc>
        <w:tc>
          <w:tcPr>
            <w:tcW w:w="553" w:type="pct"/>
          </w:tcPr>
          <w:p w14:paraId="42176CA7"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(17) 4.0 %</w:t>
            </w:r>
          </w:p>
          <w:p w14:paraId="17B01817"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(2.5 - 6.3 95% C.I.)</w:t>
            </w:r>
          </w:p>
        </w:tc>
      </w:tr>
      <w:tr w:rsidR="00357B83" w:rsidRPr="00357B83" w14:paraId="6223CD81" w14:textId="77777777" w:rsidTr="00357B83">
        <w:tc>
          <w:tcPr>
            <w:tcW w:w="1417" w:type="pct"/>
          </w:tcPr>
          <w:p w14:paraId="58EA8165" w14:textId="77777777" w:rsidR="00357B83" w:rsidRPr="00357B83" w:rsidRDefault="00357B83" w:rsidP="00357B83">
            <w:pPr>
              <w:rPr>
                <w:rFonts w:ascii="Calibri" w:hAnsi="Calibri" w:cs="Calibri"/>
                <w:b/>
                <w:bCs/>
                <w:sz w:val="20"/>
                <w:szCs w:val="20"/>
              </w:rPr>
            </w:pPr>
            <w:r w:rsidRPr="00357B83">
              <w:rPr>
                <w:rFonts w:ascii="Calibri" w:hAnsi="Calibri" w:cs="Calibri"/>
                <w:b/>
                <w:bCs/>
                <w:sz w:val="20"/>
                <w:szCs w:val="20"/>
              </w:rPr>
              <w:t xml:space="preserve">Prevalence of severe malnutrition </w:t>
            </w:r>
          </w:p>
          <w:p w14:paraId="3772DE2D" w14:textId="77777777" w:rsidR="00357B83" w:rsidRPr="00357B83" w:rsidRDefault="00357B83" w:rsidP="00357B83">
            <w:pPr>
              <w:rPr>
                <w:rFonts w:ascii="Calibri" w:hAnsi="Calibri" w:cs="Calibri"/>
                <w:b/>
                <w:bCs/>
                <w:sz w:val="20"/>
                <w:szCs w:val="20"/>
              </w:rPr>
            </w:pPr>
            <w:r w:rsidRPr="00357B83">
              <w:rPr>
                <w:rFonts w:ascii="Calibri" w:hAnsi="Calibri" w:cs="Calibri"/>
                <w:b/>
                <w:bCs/>
                <w:sz w:val="20"/>
                <w:szCs w:val="20"/>
              </w:rPr>
              <w:t xml:space="preserve">(&lt;-3 z-score and/or edema) </w:t>
            </w:r>
          </w:p>
        </w:tc>
        <w:tc>
          <w:tcPr>
            <w:tcW w:w="573" w:type="pct"/>
          </w:tcPr>
          <w:p w14:paraId="4CC2400F"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(0) 0.0 %</w:t>
            </w:r>
          </w:p>
          <w:p w14:paraId="532065E0"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(0.0 - 1.6 95% C.I.)</w:t>
            </w:r>
          </w:p>
        </w:tc>
        <w:tc>
          <w:tcPr>
            <w:tcW w:w="573" w:type="pct"/>
          </w:tcPr>
          <w:p w14:paraId="1CF127D5"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(0) 0.0 %</w:t>
            </w:r>
          </w:p>
          <w:p w14:paraId="6A91C79B"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(0.0 - 1.1 95% C.I.)</w:t>
            </w:r>
          </w:p>
        </w:tc>
        <w:tc>
          <w:tcPr>
            <w:tcW w:w="573" w:type="pct"/>
          </w:tcPr>
          <w:p w14:paraId="75A36C1B"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(0) 0.0 %</w:t>
            </w:r>
          </w:p>
          <w:p w14:paraId="1977501B"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(0.0 - 1.7 95% C.I.)</w:t>
            </w:r>
          </w:p>
        </w:tc>
        <w:tc>
          <w:tcPr>
            <w:tcW w:w="689" w:type="pct"/>
          </w:tcPr>
          <w:p w14:paraId="1148DEDF"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(0) 0.0 %</w:t>
            </w:r>
          </w:p>
          <w:p w14:paraId="339ADA4B"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(0.0 - 1.4 95% C.I.)</w:t>
            </w:r>
          </w:p>
        </w:tc>
        <w:tc>
          <w:tcPr>
            <w:tcW w:w="622" w:type="pct"/>
          </w:tcPr>
          <w:p w14:paraId="56B53B72"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(0) 0.0 %</w:t>
            </w:r>
          </w:p>
          <w:p w14:paraId="01B67A35"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(0.0 - 1.2 95% C.I.)</w:t>
            </w:r>
          </w:p>
        </w:tc>
        <w:tc>
          <w:tcPr>
            <w:tcW w:w="553" w:type="pct"/>
          </w:tcPr>
          <w:p w14:paraId="507AE50C"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(0) 0.0 %</w:t>
            </w:r>
          </w:p>
          <w:p w14:paraId="15B1D422"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(0.0 - 0.9 95% C.I.)</w:t>
            </w:r>
          </w:p>
        </w:tc>
      </w:tr>
      <w:tr w:rsidR="00357B83" w:rsidRPr="00357B83" w14:paraId="575F8505" w14:textId="77777777" w:rsidTr="00357B83">
        <w:tc>
          <w:tcPr>
            <w:tcW w:w="1417" w:type="pct"/>
          </w:tcPr>
          <w:p w14:paraId="128FADB3" w14:textId="77777777" w:rsidR="00CB2C19" w:rsidRPr="00357B83" w:rsidRDefault="00CB2C19" w:rsidP="00CB2C19">
            <w:pPr>
              <w:rPr>
                <w:rFonts w:ascii="Calibri" w:hAnsi="Calibri" w:cs="Calibri"/>
                <w:b/>
                <w:bCs/>
                <w:sz w:val="20"/>
                <w:szCs w:val="20"/>
              </w:rPr>
            </w:pPr>
            <w:r w:rsidRPr="00357B83">
              <w:rPr>
                <w:rFonts w:ascii="Calibri" w:hAnsi="Calibri" w:cs="Calibri"/>
                <w:b/>
                <w:bCs/>
                <w:sz w:val="20"/>
                <w:szCs w:val="20"/>
              </w:rPr>
              <w:t>Prevalence of Oedema</w:t>
            </w:r>
          </w:p>
        </w:tc>
        <w:tc>
          <w:tcPr>
            <w:tcW w:w="573" w:type="pct"/>
          </w:tcPr>
          <w:p w14:paraId="2D076BB8" w14:textId="77777777" w:rsidR="00CB2C19" w:rsidRPr="00357B83" w:rsidRDefault="00CB2C19" w:rsidP="00CB2C19">
            <w:pPr>
              <w:jc w:val="center"/>
              <w:rPr>
                <w:rFonts w:ascii="Calibri" w:hAnsi="Calibri" w:cs="Calibri"/>
                <w:sz w:val="20"/>
                <w:szCs w:val="20"/>
              </w:rPr>
            </w:pPr>
            <w:r w:rsidRPr="00357B83">
              <w:rPr>
                <w:rFonts w:ascii="Calibri" w:hAnsi="Calibri" w:cs="Calibri"/>
                <w:sz w:val="20"/>
                <w:szCs w:val="20"/>
              </w:rPr>
              <w:t>0.0%</w:t>
            </w:r>
          </w:p>
        </w:tc>
        <w:tc>
          <w:tcPr>
            <w:tcW w:w="573" w:type="pct"/>
          </w:tcPr>
          <w:p w14:paraId="10BC3475" w14:textId="77777777" w:rsidR="00CB2C19" w:rsidRPr="00357B83" w:rsidRDefault="00CB2C19" w:rsidP="00CB2C19">
            <w:pPr>
              <w:jc w:val="center"/>
              <w:rPr>
                <w:rFonts w:ascii="Calibri" w:hAnsi="Calibri" w:cs="Calibri"/>
                <w:sz w:val="20"/>
                <w:szCs w:val="20"/>
              </w:rPr>
            </w:pPr>
            <w:r w:rsidRPr="00357B83">
              <w:rPr>
                <w:rFonts w:ascii="Calibri" w:hAnsi="Calibri" w:cs="Calibri"/>
                <w:sz w:val="20"/>
                <w:szCs w:val="20"/>
              </w:rPr>
              <w:t>0.0%</w:t>
            </w:r>
          </w:p>
        </w:tc>
        <w:tc>
          <w:tcPr>
            <w:tcW w:w="573" w:type="pct"/>
          </w:tcPr>
          <w:p w14:paraId="1F353257" w14:textId="77777777" w:rsidR="00CB2C19" w:rsidRPr="00357B83" w:rsidRDefault="00CB2C19" w:rsidP="00CB2C19">
            <w:pPr>
              <w:jc w:val="center"/>
              <w:rPr>
                <w:rFonts w:ascii="Calibri" w:hAnsi="Calibri" w:cs="Calibri"/>
                <w:sz w:val="20"/>
                <w:szCs w:val="20"/>
                <w:lang w:val="it-IT"/>
              </w:rPr>
            </w:pPr>
            <w:r w:rsidRPr="00357B83">
              <w:rPr>
                <w:rFonts w:ascii="Calibri" w:hAnsi="Calibri" w:cs="Calibri"/>
                <w:sz w:val="20"/>
                <w:szCs w:val="20"/>
                <w:lang w:val="it-IT"/>
              </w:rPr>
              <w:t>0.0%</w:t>
            </w:r>
          </w:p>
        </w:tc>
        <w:tc>
          <w:tcPr>
            <w:tcW w:w="689" w:type="pct"/>
          </w:tcPr>
          <w:p w14:paraId="56D8F22B" w14:textId="77777777" w:rsidR="00CB2C19" w:rsidRPr="00357B83" w:rsidRDefault="00CB2C19" w:rsidP="00CB2C19">
            <w:pPr>
              <w:jc w:val="center"/>
              <w:rPr>
                <w:rFonts w:ascii="Calibri" w:hAnsi="Calibri" w:cs="Calibri"/>
                <w:sz w:val="20"/>
                <w:szCs w:val="20"/>
                <w:lang w:val="it-IT"/>
              </w:rPr>
            </w:pPr>
            <w:r w:rsidRPr="00357B83">
              <w:rPr>
                <w:rFonts w:ascii="Calibri" w:hAnsi="Calibri" w:cs="Calibri"/>
                <w:sz w:val="20"/>
                <w:szCs w:val="20"/>
                <w:lang w:val="it-IT"/>
              </w:rPr>
              <w:t>0.0%</w:t>
            </w:r>
          </w:p>
        </w:tc>
        <w:tc>
          <w:tcPr>
            <w:tcW w:w="622" w:type="pct"/>
          </w:tcPr>
          <w:p w14:paraId="5BCF4F29" w14:textId="77777777" w:rsidR="00CB2C19" w:rsidRPr="00357B83" w:rsidRDefault="00CB2C19" w:rsidP="00CB2C19">
            <w:pPr>
              <w:jc w:val="center"/>
              <w:rPr>
                <w:rFonts w:ascii="Calibri" w:hAnsi="Calibri" w:cs="Calibri"/>
                <w:sz w:val="20"/>
                <w:szCs w:val="20"/>
                <w:lang w:val="it-IT"/>
              </w:rPr>
            </w:pPr>
            <w:r w:rsidRPr="00357B83">
              <w:rPr>
                <w:rFonts w:ascii="Calibri" w:hAnsi="Calibri" w:cs="Calibri"/>
                <w:sz w:val="20"/>
                <w:szCs w:val="20"/>
                <w:lang w:val="it-IT"/>
              </w:rPr>
              <w:t>0.0%</w:t>
            </w:r>
          </w:p>
        </w:tc>
        <w:tc>
          <w:tcPr>
            <w:tcW w:w="553" w:type="pct"/>
          </w:tcPr>
          <w:p w14:paraId="3B1CB52E" w14:textId="77777777" w:rsidR="00CB2C19" w:rsidRPr="00357B83" w:rsidRDefault="00CB2C19" w:rsidP="00CB2C19">
            <w:pPr>
              <w:jc w:val="center"/>
              <w:rPr>
                <w:rFonts w:ascii="Calibri" w:hAnsi="Calibri" w:cs="Calibri"/>
                <w:sz w:val="20"/>
                <w:szCs w:val="20"/>
                <w:lang w:val="it-IT"/>
              </w:rPr>
            </w:pPr>
            <w:r w:rsidRPr="00357B83">
              <w:rPr>
                <w:rFonts w:ascii="Calibri" w:hAnsi="Calibri" w:cs="Calibri"/>
                <w:sz w:val="20"/>
                <w:szCs w:val="20"/>
                <w:lang w:val="it-IT"/>
              </w:rPr>
              <w:t>0.0%</w:t>
            </w:r>
          </w:p>
        </w:tc>
      </w:tr>
    </w:tbl>
    <w:p w14:paraId="067EEC75" w14:textId="77777777" w:rsidR="00C17875" w:rsidRPr="00357B83" w:rsidRDefault="00C17875" w:rsidP="00456FAB">
      <w:pPr>
        <w:pStyle w:val="1main0"/>
        <w:widowControl/>
        <w:rPr>
          <w:rFonts w:ascii="Calibri" w:hAnsi="Calibri" w:cs="Calibri"/>
          <w:sz w:val="20"/>
          <w:szCs w:val="20"/>
        </w:rPr>
      </w:pPr>
    </w:p>
    <w:p w14:paraId="4E41FD99" w14:textId="7770B8CE" w:rsidR="00456FAB" w:rsidRPr="00E53D0B" w:rsidRDefault="006777F0" w:rsidP="006436F5">
      <w:pPr>
        <w:pStyle w:val="Caption"/>
        <w:jc w:val="left"/>
        <w:outlineLvl w:val="0"/>
        <w:rPr>
          <w:rFonts w:ascii="Calibri" w:hAnsi="Calibri" w:cs="Calibri"/>
          <w:lang w:val="en-GB"/>
        </w:rPr>
      </w:pPr>
      <w:bookmarkStart w:id="381" w:name="_Toc521477238"/>
      <w:r w:rsidRPr="00E53D0B">
        <w:rPr>
          <w:rFonts w:ascii="Calibri" w:hAnsi="Calibri" w:cs="Calibri"/>
          <w:lang w:val="en-GB"/>
        </w:rPr>
        <w:t xml:space="preserve">TABLE </w:t>
      </w:r>
      <w:r w:rsidR="00CF30DB" w:rsidRPr="00357B83">
        <w:rPr>
          <w:rFonts w:ascii="Calibri" w:hAnsi="Calibri" w:cs="Calibri"/>
        </w:rPr>
        <w:fldChar w:fldCharType="begin"/>
      </w:r>
      <w:r w:rsidR="00CF30DB" w:rsidRPr="00E53D0B">
        <w:rPr>
          <w:rFonts w:ascii="Calibri" w:hAnsi="Calibri" w:cs="Calibri"/>
          <w:lang w:val="en-GB"/>
        </w:rPr>
        <w:instrText xml:space="preserve"> SEQ Table \* ARABIC </w:instrText>
      </w:r>
      <w:r w:rsidR="00CF30DB" w:rsidRPr="00357B83">
        <w:rPr>
          <w:rFonts w:ascii="Calibri" w:hAnsi="Calibri" w:cs="Calibri"/>
        </w:rPr>
        <w:fldChar w:fldCharType="separate"/>
      </w:r>
      <w:r w:rsidR="0079243A" w:rsidRPr="00E53D0B">
        <w:rPr>
          <w:rFonts w:ascii="Calibri" w:hAnsi="Calibri" w:cs="Calibri"/>
          <w:noProof/>
          <w:lang w:val="en-GB"/>
        </w:rPr>
        <w:t>1</w:t>
      </w:r>
      <w:r w:rsidR="00056979" w:rsidRPr="00E53D0B">
        <w:rPr>
          <w:rFonts w:ascii="Calibri" w:hAnsi="Calibri" w:cs="Calibri"/>
          <w:noProof/>
          <w:lang w:val="en-GB"/>
        </w:rPr>
        <w:t>2</w:t>
      </w:r>
      <w:r w:rsidR="00730167" w:rsidRPr="00E53D0B">
        <w:rPr>
          <w:rFonts w:ascii="Calibri" w:hAnsi="Calibri" w:cs="Calibri"/>
          <w:noProof/>
          <w:lang w:val="en-GB"/>
        </w:rPr>
        <w:t>9</w:t>
      </w:r>
      <w:r w:rsidR="00CF30DB" w:rsidRPr="00357B83">
        <w:rPr>
          <w:rFonts w:ascii="Calibri" w:hAnsi="Calibri" w:cs="Calibri"/>
        </w:rPr>
        <w:fldChar w:fldCharType="end"/>
      </w:r>
      <w:r w:rsidRPr="00E53D0B">
        <w:rPr>
          <w:rFonts w:ascii="Calibri" w:hAnsi="Calibri" w:cs="Calibri"/>
          <w:lang w:val="en-GB"/>
        </w:rPr>
        <w:t xml:space="preserve"> PREVALENCE OF ACUTE MAL</w:t>
      </w:r>
      <w:r w:rsidR="00357B83" w:rsidRPr="00E53D0B">
        <w:rPr>
          <w:rFonts w:ascii="Calibri" w:hAnsi="Calibri" w:cs="Calibri"/>
          <w:lang w:val="en-GB"/>
        </w:rPr>
        <w:t>NUTRITION BASED ON MUAC CUT OFF</w:t>
      </w:r>
      <w:r w:rsidRPr="00E53D0B">
        <w:rPr>
          <w:rFonts w:ascii="Calibri" w:hAnsi="Calibri" w:cs="Calibri"/>
          <w:lang w:val="en-GB"/>
        </w:rPr>
        <w:t xml:space="preserve">S (AND/OR </w:t>
      </w:r>
      <w:r w:rsidR="00115F81" w:rsidRPr="00E53D0B">
        <w:rPr>
          <w:rFonts w:ascii="Calibri" w:hAnsi="Calibri" w:cs="Calibri"/>
          <w:lang w:val="en-GB"/>
        </w:rPr>
        <w:t>O</w:t>
      </w:r>
      <w:r w:rsidRPr="00E53D0B">
        <w:rPr>
          <w:rFonts w:ascii="Calibri" w:hAnsi="Calibri" w:cs="Calibri"/>
          <w:lang w:val="en-GB"/>
        </w:rPr>
        <w:t>EDEMA)</w:t>
      </w:r>
      <w:bookmarkEnd w:id="381"/>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6"/>
        <w:gridCol w:w="1163"/>
        <w:gridCol w:w="1076"/>
        <w:gridCol w:w="981"/>
        <w:gridCol w:w="1606"/>
        <w:gridCol w:w="1267"/>
        <w:gridCol w:w="1185"/>
      </w:tblGrid>
      <w:tr w:rsidR="006F1EE3" w:rsidRPr="00357B83" w14:paraId="6327AD88" w14:textId="77777777" w:rsidTr="006F1EE3">
        <w:tc>
          <w:tcPr>
            <w:tcW w:w="1388" w:type="pct"/>
          </w:tcPr>
          <w:p w14:paraId="54AAC028" w14:textId="77777777" w:rsidR="006F1EE3" w:rsidRPr="00357B83" w:rsidRDefault="006F1EE3" w:rsidP="006F1EE3">
            <w:pPr>
              <w:rPr>
                <w:rFonts w:ascii="Calibri" w:hAnsi="Calibri" w:cs="Calibri"/>
                <w:bCs/>
                <w:sz w:val="20"/>
                <w:szCs w:val="20"/>
              </w:rPr>
            </w:pPr>
          </w:p>
        </w:tc>
        <w:tc>
          <w:tcPr>
            <w:tcW w:w="577" w:type="pct"/>
          </w:tcPr>
          <w:p w14:paraId="359A95C0" w14:textId="77777777" w:rsidR="006F1EE3" w:rsidRPr="00357B83" w:rsidRDefault="006F1EE3" w:rsidP="006F1EE3">
            <w:pPr>
              <w:jc w:val="center"/>
              <w:rPr>
                <w:rFonts w:ascii="Calibri" w:hAnsi="Calibri" w:cs="Calibri"/>
                <w:b/>
                <w:bCs/>
                <w:sz w:val="20"/>
                <w:szCs w:val="20"/>
              </w:rPr>
            </w:pPr>
            <w:r w:rsidRPr="00357B83">
              <w:rPr>
                <w:rFonts w:ascii="Calibri" w:hAnsi="Calibri" w:cs="Calibri"/>
                <w:b/>
                <w:bCs/>
                <w:sz w:val="20"/>
                <w:szCs w:val="20"/>
              </w:rPr>
              <w:t>GIHEMBE</w:t>
            </w:r>
          </w:p>
          <w:p w14:paraId="066FAAB7" w14:textId="77777777" w:rsidR="006F1EE3" w:rsidRPr="00357B83" w:rsidRDefault="00C515D8" w:rsidP="006F1EE3">
            <w:pPr>
              <w:jc w:val="center"/>
              <w:rPr>
                <w:rFonts w:ascii="Calibri" w:hAnsi="Calibri" w:cs="Calibri"/>
                <w:bCs/>
                <w:sz w:val="20"/>
                <w:szCs w:val="20"/>
              </w:rPr>
            </w:pPr>
            <w:r w:rsidRPr="00357B83">
              <w:rPr>
                <w:rFonts w:ascii="Calibri" w:hAnsi="Calibri" w:cs="Calibri"/>
                <w:sz w:val="20"/>
                <w:szCs w:val="20"/>
              </w:rPr>
              <w:t>N = 238</w:t>
            </w:r>
          </w:p>
        </w:tc>
        <w:tc>
          <w:tcPr>
            <w:tcW w:w="534" w:type="pct"/>
          </w:tcPr>
          <w:p w14:paraId="04F4D84B" w14:textId="77777777" w:rsidR="006F1EE3" w:rsidRPr="00357B83" w:rsidRDefault="006F1EE3" w:rsidP="006F1EE3">
            <w:pPr>
              <w:jc w:val="center"/>
              <w:rPr>
                <w:rFonts w:ascii="Calibri" w:hAnsi="Calibri" w:cs="Calibri"/>
                <w:b/>
                <w:bCs/>
                <w:sz w:val="20"/>
                <w:szCs w:val="20"/>
              </w:rPr>
            </w:pPr>
            <w:r w:rsidRPr="00357B83">
              <w:rPr>
                <w:rFonts w:ascii="Calibri" w:hAnsi="Calibri" w:cs="Calibri"/>
                <w:b/>
                <w:bCs/>
                <w:sz w:val="20"/>
                <w:szCs w:val="20"/>
              </w:rPr>
              <w:t>KIGEME</w:t>
            </w:r>
          </w:p>
          <w:p w14:paraId="401A765C" w14:textId="77777777" w:rsidR="006F1EE3" w:rsidRPr="00357B83" w:rsidRDefault="006F1EE3" w:rsidP="006F1EE3">
            <w:pPr>
              <w:jc w:val="center"/>
              <w:rPr>
                <w:rFonts w:ascii="Calibri" w:hAnsi="Calibri" w:cs="Calibri"/>
                <w:bCs/>
                <w:sz w:val="20"/>
                <w:szCs w:val="20"/>
              </w:rPr>
            </w:pPr>
            <w:r w:rsidRPr="00357B83">
              <w:rPr>
                <w:rFonts w:ascii="Calibri" w:hAnsi="Calibri" w:cs="Calibri"/>
                <w:sz w:val="20"/>
                <w:szCs w:val="20"/>
              </w:rPr>
              <w:t>N = 339</w:t>
            </w:r>
          </w:p>
        </w:tc>
        <w:tc>
          <w:tcPr>
            <w:tcW w:w="487" w:type="pct"/>
          </w:tcPr>
          <w:p w14:paraId="523B7B57" w14:textId="77777777" w:rsidR="006F1EE3" w:rsidRPr="00357B83" w:rsidRDefault="006F1EE3" w:rsidP="006F1EE3">
            <w:pPr>
              <w:jc w:val="center"/>
              <w:rPr>
                <w:rFonts w:ascii="Calibri" w:hAnsi="Calibri" w:cs="Calibri"/>
                <w:b/>
                <w:bCs/>
                <w:sz w:val="20"/>
                <w:szCs w:val="20"/>
              </w:rPr>
            </w:pPr>
            <w:r w:rsidRPr="00357B83">
              <w:rPr>
                <w:rFonts w:ascii="Calibri" w:hAnsi="Calibri" w:cs="Calibri"/>
                <w:b/>
                <w:bCs/>
                <w:sz w:val="20"/>
                <w:szCs w:val="20"/>
              </w:rPr>
              <w:t>KIZIBA</w:t>
            </w:r>
          </w:p>
          <w:p w14:paraId="4EF7A33A" w14:textId="77777777" w:rsidR="006F1EE3" w:rsidRPr="00357B83" w:rsidRDefault="006F1EE3" w:rsidP="006F1EE3">
            <w:pPr>
              <w:jc w:val="center"/>
              <w:rPr>
                <w:rFonts w:ascii="Calibri" w:hAnsi="Calibri" w:cs="Calibri"/>
                <w:b/>
                <w:bCs/>
                <w:sz w:val="20"/>
                <w:szCs w:val="20"/>
              </w:rPr>
            </w:pPr>
            <w:r w:rsidRPr="00357B83">
              <w:rPr>
                <w:rFonts w:ascii="Calibri" w:hAnsi="Calibri" w:cs="Calibri"/>
                <w:sz w:val="20"/>
                <w:szCs w:val="20"/>
              </w:rPr>
              <w:t>n = 217</w:t>
            </w:r>
          </w:p>
        </w:tc>
        <w:tc>
          <w:tcPr>
            <w:tcW w:w="797" w:type="pct"/>
          </w:tcPr>
          <w:p w14:paraId="0D3DD41F" w14:textId="77777777" w:rsidR="006F1EE3" w:rsidRPr="00357B83" w:rsidRDefault="006F1EE3" w:rsidP="006F1EE3">
            <w:pPr>
              <w:jc w:val="center"/>
              <w:rPr>
                <w:rFonts w:ascii="Calibri" w:hAnsi="Calibri" w:cs="Calibri"/>
                <w:b/>
                <w:bCs/>
                <w:sz w:val="20"/>
                <w:szCs w:val="20"/>
              </w:rPr>
            </w:pPr>
            <w:r w:rsidRPr="00357B83">
              <w:rPr>
                <w:rFonts w:ascii="Calibri" w:hAnsi="Calibri" w:cs="Calibri"/>
                <w:b/>
                <w:bCs/>
                <w:sz w:val="20"/>
                <w:szCs w:val="20"/>
              </w:rPr>
              <w:t>MUGOMBWA</w:t>
            </w:r>
          </w:p>
          <w:p w14:paraId="17FF59E5" w14:textId="77777777" w:rsidR="006F1EE3" w:rsidRPr="00357B83" w:rsidRDefault="006F1EE3" w:rsidP="006F1EE3">
            <w:pPr>
              <w:jc w:val="center"/>
              <w:rPr>
                <w:rFonts w:ascii="Calibri" w:hAnsi="Calibri" w:cs="Calibri"/>
                <w:b/>
                <w:bCs/>
                <w:sz w:val="20"/>
                <w:szCs w:val="20"/>
              </w:rPr>
            </w:pPr>
            <w:r w:rsidRPr="00357B83">
              <w:rPr>
                <w:rFonts w:ascii="Calibri" w:hAnsi="Calibri" w:cs="Calibri"/>
                <w:sz w:val="20"/>
                <w:szCs w:val="20"/>
              </w:rPr>
              <w:t>n = 265</w:t>
            </w:r>
          </w:p>
        </w:tc>
        <w:tc>
          <w:tcPr>
            <w:tcW w:w="629" w:type="pct"/>
          </w:tcPr>
          <w:p w14:paraId="3A28553F" w14:textId="77777777" w:rsidR="00357B83" w:rsidRPr="00357B83" w:rsidRDefault="00357B83" w:rsidP="00357B83">
            <w:pPr>
              <w:jc w:val="center"/>
              <w:rPr>
                <w:rFonts w:ascii="Calibri" w:hAnsi="Calibri" w:cs="Calibri"/>
                <w:b/>
                <w:bCs/>
                <w:sz w:val="20"/>
                <w:szCs w:val="20"/>
              </w:rPr>
            </w:pPr>
            <w:r w:rsidRPr="00357B83">
              <w:rPr>
                <w:rFonts w:ascii="Calibri" w:hAnsi="Calibri" w:cs="Calibri"/>
                <w:b/>
                <w:bCs/>
                <w:sz w:val="20"/>
                <w:szCs w:val="20"/>
              </w:rPr>
              <w:t>NYABIHEKE</w:t>
            </w:r>
          </w:p>
          <w:p w14:paraId="385B2E6D" w14:textId="77777777" w:rsidR="006F1EE3" w:rsidRPr="00357B83" w:rsidRDefault="00357B83" w:rsidP="00357B83">
            <w:pPr>
              <w:jc w:val="center"/>
              <w:rPr>
                <w:rFonts w:ascii="Calibri" w:hAnsi="Calibri" w:cs="Calibri"/>
                <w:bCs/>
                <w:sz w:val="20"/>
                <w:szCs w:val="20"/>
              </w:rPr>
            </w:pPr>
            <w:r w:rsidRPr="00357B83">
              <w:rPr>
                <w:rFonts w:ascii="Calibri" w:hAnsi="Calibri" w:cs="Calibri"/>
                <w:sz w:val="20"/>
                <w:szCs w:val="20"/>
              </w:rPr>
              <w:t>N = 309</w:t>
            </w:r>
          </w:p>
        </w:tc>
        <w:tc>
          <w:tcPr>
            <w:tcW w:w="588" w:type="pct"/>
          </w:tcPr>
          <w:p w14:paraId="1D10CB97" w14:textId="77777777" w:rsidR="006F1EE3" w:rsidRPr="00357B83" w:rsidRDefault="006F1EE3" w:rsidP="006F1EE3">
            <w:pPr>
              <w:jc w:val="center"/>
              <w:rPr>
                <w:rFonts w:ascii="Calibri" w:hAnsi="Calibri" w:cs="Calibri"/>
                <w:b/>
                <w:bCs/>
                <w:sz w:val="20"/>
                <w:szCs w:val="20"/>
              </w:rPr>
            </w:pPr>
            <w:r w:rsidRPr="00357B83">
              <w:rPr>
                <w:rFonts w:ascii="Calibri" w:hAnsi="Calibri" w:cs="Calibri"/>
                <w:b/>
                <w:bCs/>
                <w:sz w:val="20"/>
                <w:szCs w:val="20"/>
              </w:rPr>
              <w:t>MAHAMA</w:t>
            </w:r>
          </w:p>
          <w:p w14:paraId="285F17FB" w14:textId="77777777" w:rsidR="006F1EE3" w:rsidRPr="00357B83" w:rsidRDefault="00357B83" w:rsidP="006F1EE3">
            <w:pPr>
              <w:jc w:val="center"/>
              <w:rPr>
                <w:rFonts w:ascii="Calibri" w:hAnsi="Calibri" w:cs="Calibri"/>
                <w:bCs/>
                <w:sz w:val="20"/>
                <w:szCs w:val="20"/>
              </w:rPr>
            </w:pPr>
            <w:r w:rsidRPr="00357B83">
              <w:rPr>
                <w:rFonts w:ascii="Calibri" w:hAnsi="Calibri" w:cs="Calibri"/>
                <w:bCs/>
                <w:sz w:val="20"/>
                <w:szCs w:val="20"/>
              </w:rPr>
              <w:t>N=426</w:t>
            </w:r>
          </w:p>
        </w:tc>
      </w:tr>
      <w:tr w:rsidR="00357B83" w:rsidRPr="00357B83" w14:paraId="73CCFBF4" w14:textId="77777777" w:rsidTr="006F1EE3">
        <w:tc>
          <w:tcPr>
            <w:tcW w:w="1388" w:type="pct"/>
          </w:tcPr>
          <w:p w14:paraId="043920D6" w14:textId="77777777" w:rsidR="00357B83" w:rsidRPr="00357B83" w:rsidRDefault="00357B83" w:rsidP="00357B83">
            <w:pPr>
              <w:rPr>
                <w:rFonts w:ascii="Calibri" w:hAnsi="Calibri" w:cs="Calibri"/>
                <w:b/>
                <w:bCs/>
                <w:sz w:val="20"/>
                <w:szCs w:val="20"/>
              </w:rPr>
            </w:pPr>
            <w:r w:rsidRPr="00357B83">
              <w:rPr>
                <w:rFonts w:ascii="Calibri" w:hAnsi="Calibri" w:cs="Calibri"/>
                <w:b/>
                <w:bCs/>
                <w:sz w:val="20"/>
                <w:szCs w:val="20"/>
              </w:rPr>
              <w:t xml:space="preserve">Prevalence of global malnutrition </w:t>
            </w:r>
          </w:p>
          <w:p w14:paraId="1EAD70D6" w14:textId="77777777" w:rsidR="00357B83" w:rsidRPr="00357B83" w:rsidRDefault="00357B83" w:rsidP="00357B83">
            <w:pPr>
              <w:rPr>
                <w:rFonts w:ascii="Calibri" w:hAnsi="Calibri" w:cs="Calibri"/>
                <w:b/>
                <w:bCs/>
                <w:sz w:val="20"/>
                <w:szCs w:val="20"/>
              </w:rPr>
            </w:pPr>
            <w:r w:rsidRPr="00357B83">
              <w:rPr>
                <w:rFonts w:ascii="Calibri" w:hAnsi="Calibri" w:cs="Calibri"/>
                <w:b/>
                <w:bCs/>
                <w:sz w:val="20"/>
                <w:szCs w:val="20"/>
              </w:rPr>
              <w:t>(&lt; 125 mm and/or oedema)</w:t>
            </w:r>
          </w:p>
        </w:tc>
        <w:tc>
          <w:tcPr>
            <w:tcW w:w="577" w:type="pct"/>
          </w:tcPr>
          <w:p w14:paraId="7ECE72F7"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(3) 1.3 %</w:t>
            </w:r>
          </w:p>
          <w:p w14:paraId="511D7AE5"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(0.4 - 3.6 95% C.I.)</w:t>
            </w:r>
          </w:p>
        </w:tc>
        <w:tc>
          <w:tcPr>
            <w:tcW w:w="534" w:type="pct"/>
          </w:tcPr>
          <w:p w14:paraId="7300851F"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(8) 2.4 %</w:t>
            </w:r>
          </w:p>
          <w:p w14:paraId="75FFDF9C"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(1.2 - 4.6 95% C.I.)</w:t>
            </w:r>
          </w:p>
        </w:tc>
        <w:tc>
          <w:tcPr>
            <w:tcW w:w="487" w:type="pct"/>
          </w:tcPr>
          <w:p w14:paraId="74324C7E"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(2) 0.9 %</w:t>
            </w:r>
          </w:p>
          <w:p w14:paraId="48AD8279"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(0.3 - 3.3 95% C.I.)</w:t>
            </w:r>
          </w:p>
        </w:tc>
        <w:tc>
          <w:tcPr>
            <w:tcW w:w="797" w:type="pct"/>
          </w:tcPr>
          <w:p w14:paraId="437329CF"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(2) 0.8 %</w:t>
            </w:r>
          </w:p>
          <w:p w14:paraId="3417B979"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(0.2 - 2.7 95% C.I.)</w:t>
            </w:r>
          </w:p>
        </w:tc>
        <w:tc>
          <w:tcPr>
            <w:tcW w:w="629" w:type="pct"/>
          </w:tcPr>
          <w:p w14:paraId="0D33378B"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(6) 1.9 %</w:t>
            </w:r>
          </w:p>
          <w:p w14:paraId="00E68825"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(0.9 - 4.2 95% C.I.)</w:t>
            </w:r>
          </w:p>
        </w:tc>
        <w:tc>
          <w:tcPr>
            <w:tcW w:w="588" w:type="pct"/>
          </w:tcPr>
          <w:p w14:paraId="2701B335"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(16) 3.8 %</w:t>
            </w:r>
          </w:p>
          <w:p w14:paraId="0744C1D7"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(2.3 - 6.0 95% C.I.)</w:t>
            </w:r>
          </w:p>
        </w:tc>
      </w:tr>
      <w:tr w:rsidR="00357B83" w:rsidRPr="00357B83" w14:paraId="3DA159D9" w14:textId="77777777" w:rsidTr="006F1EE3">
        <w:tc>
          <w:tcPr>
            <w:tcW w:w="1388" w:type="pct"/>
          </w:tcPr>
          <w:p w14:paraId="19EAB398" w14:textId="77777777" w:rsidR="00357B83" w:rsidRPr="00357B83" w:rsidRDefault="00357B83" w:rsidP="00357B83">
            <w:pPr>
              <w:rPr>
                <w:rFonts w:ascii="Calibri" w:hAnsi="Calibri" w:cs="Calibri"/>
                <w:b/>
                <w:bCs/>
                <w:sz w:val="20"/>
                <w:szCs w:val="20"/>
              </w:rPr>
            </w:pPr>
            <w:r w:rsidRPr="00357B83">
              <w:rPr>
                <w:rFonts w:ascii="Calibri" w:hAnsi="Calibri" w:cs="Calibri"/>
                <w:b/>
                <w:bCs/>
                <w:sz w:val="20"/>
                <w:szCs w:val="20"/>
              </w:rPr>
              <w:t xml:space="preserve">Prevalence of moderate malnutrition (&lt; 125 mm and &gt;= 115 mm, no oedema) </w:t>
            </w:r>
          </w:p>
        </w:tc>
        <w:tc>
          <w:tcPr>
            <w:tcW w:w="577" w:type="pct"/>
          </w:tcPr>
          <w:p w14:paraId="5BF89852"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(2) 0.8 %</w:t>
            </w:r>
          </w:p>
          <w:p w14:paraId="6AF87447"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(0.2 - 3.0 95% C.I.)</w:t>
            </w:r>
          </w:p>
        </w:tc>
        <w:tc>
          <w:tcPr>
            <w:tcW w:w="534" w:type="pct"/>
          </w:tcPr>
          <w:p w14:paraId="5891B69C"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(7) 2.1 %</w:t>
            </w:r>
          </w:p>
          <w:p w14:paraId="69177163"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(1.0 - 4.2 95% C.I.)</w:t>
            </w:r>
          </w:p>
        </w:tc>
        <w:tc>
          <w:tcPr>
            <w:tcW w:w="487" w:type="pct"/>
          </w:tcPr>
          <w:p w14:paraId="4365C053"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(1) 0.5 %</w:t>
            </w:r>
          </w:p>
          <w:p w14:paraId="3190166E"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(0.1 - 2.6 95% C.I.)</w:t>
            </w:r>
          </w:p>
        </w:tc>
        <w:tc>
          <w:tcPr>
            <w:tcW w:w="797" w:type="pct"/>
          </w:tcPr>
          <w:p w14:paraId="7FB95179"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(2) 0.8 %</w:t>
            </w:r>
          </w:p>
          <w:p w14:paraId="03779528"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(0.2 - 2.7 95% C.I.)</w:t>
            </w:r>
          </w:p>
        </w:tc>
        <w:tc>
          <w:tcPr>
            <w:tcW w:w="629" w:type="pct"/>
          </w:tcPr>
          <w:p w14:paraId="1DA1DF4C"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(6) 1.9 %</w:t>
            </w:r>
          </w:p>
          <w:p w14:paraId="66003030"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(0.9 - 4.2 95% C.I.)</w:t>
            </w:r>
          </w:p>
        </w:tc>
        <w:tc>
          <w:tcPr>
            <w:tcW w:w="588" w:type="pct"/>
          </w:tcPr>
          <w:p w14:paraId="30458984"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(14) 3.3 %</w:t>
            </w:r>
          </w:p>
          <w:p w14:paraId="76B94BE4"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(2.0 - 5.4 95% C.I.)</w:t>
            </w:r>
          </w:p>
        </w:tc>
      </w:tr>
      <w:tr w:rsidR="00357B83" w:rsidRPr="00357B83" w14:paraId="74DF2074" w14:textId="77777777" w:rsidTr="006F1EE3">
        <w:tc>
          <w:tcPr>
            <w:tcW w:w="1388" w:type="pct"/>
          </w:tcPr>
          <w:p w14:paraId="7200A296" w14:textId="77777777" w:rsidR="00357B83" w:rsidRPr="00357B83" w:rsidRDefault="00357B83" w:rsidP="00357B83">
            <w:pPr>
              <w:rPr>
                <w:rFonts w:ascii="Calibri" w:hAnsi="Calibri" w:cs="Calibri"/>
                <w:b/>
                <w:bCs/>
                <w:sz w:val="20"/>
                <w:szCs w:val="20"/>
              </w:rPr>
            </w:pPr>
            <w:r w:rsidRPr="00357B83">
              <w:rPr>
                <w:rFonts w:ascii="Calibri" w:hAnsi="Calibri" w:cs="Calibri"/>
                <w:b/>
                <w:bCs/>
                <w:sz w:val="20"/>
                <w:szCs w:val="20"/>
              </w:rPr>
              <w:t xml:space="preserve">Prevalence of severe malnutrition </w:t>
            </w:r>
          </w:p>
          <w:p w14:paraId="1D6A3CA5" w14:textId="77777777" w:rsidR="00357B83" w:rsidRPr="00357B83" w:rsidRDefault="00357B83" w:rsidP="00357B83">
            <w:pPr>
              <w:rPr>
                <w:rFonts w:ascii="Calibri" w:hAnsi="Calibri" w:cs="Calibri"/>
                <w:b/>
                <w:bCs/>
                <w:sz w:val="20"/>
                <w:szCs w:val="20"/>
              </w:rPr>
            </w:pPr>
            <w:r w:rsidRPr="00357B83">
              <w:rPr>
                <w:rFonts w:ascii="Calibri" w:hAnsi="Calibri" w:cs="Calibri"/>
                <w:b/>
                <w:bCs/>
                <w:sz w:val="20"/>
                <w:szCs w:val="20"/>
              </w:rPr>
              <w:t xml:space="preserve">(&lt; 115 mm and/or oedema) </w:t>
            </w:r>
          </w:p>
        </w:tc>
        <w:tc>
          <w:tcPr>
            <w:tcW w:w="577" w:type="pct"/>
          </w:tcPr>
          <w:p w14:paraId="0FA54C01"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(1) 0.4 %</w:t>
            </w:r>
          </w:p>
          <w:p w14:paraId="53616F78"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(0.1 - 2.3 95% C.I.)</w:t>
            </w:r>
          </w:p>
        </w:tc>
        <w:tc>
          <w:tcPr>
            <w:tcW w:w="534" w:type="pct"/>
          </w:tcPr>
          <w:p w14:paraId="5BFE35C5"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(1) 0.3 %</w:t>
            </w:r>
          </w:p>
          <w:p w14:paraId="4261A4FA"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(0.1 - 1.7 95% C.I.)</w:t>
            </w:r>
          </w:p>
        </w:tc>
        <w:tc>
          <w:tcPr>
            <w:tcW w:w="487" w:type="pct"/>
          </w:tcPr>
          <w:p w14:paraId="3702DF91"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(1) 0.5 %</w:t>
            </w:r>
          </w:p>
          <w:p w14:paraId="044781DD"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(0.1 - 2.6 95% C.I.)</w:t>
            </w:r>
          </w:p>
        </w:tc>
        <w:tc>
          <w:tcPr>
            <w:tcW w:w="797" w:type="pct"/>
          </w:tcPr>
          <w:p w14:paraId="464DBA00"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(0) 0.0 %</w:t>
            </w:r>
          </w:p>
          <w:p w14:paraId="2EE56D1D"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(0.0 - 1.4 95% C.I.)</w:t>
            </w:r>
          </w:p>
        </w:tc>
        <w:tc>
          <w:tcPr>
            <w:tcW w:w="629" w:type="pct"/>
          </w:tcPr>
          <w:p w14:paraId="3297C694"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(0) 0.0 %</w:t>
            </w:r>
          </w:p>
          <w:p w14:paraId="03A9FBD4"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(0.0 - 1.2 95% C.I.)</w:t>
            </w:r>
          </w:p>
        </w:tc>
        <w:tc>
          <w:tcPr>
            <w:tcW w:w="588" w:type="pct"/>
          </w:tcPr>
          <w:p w14:paraId="2B2EA23F"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(2) 0.5 %</w:t>
            </w:r>
          </w:p>
          <w:p w14:paraId="37132780"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(0.1 - 1.7 95% C.I.)</w:t>
            </w:r>
          </w:p>
        </w:tc>
      </w:tr>
    </w:tbl>
    <w:p w14:paraId="2EED02DE" w14:textId="77777777" w:rsidR="00C17875" w:rsidRPr="00ED3446" w:rsidRDefault="00C17875" w:rsidP="00456FAB">
      <w:pPr>
        <w:pStyle w:val="1main0"/>
        <w:widowControl/>
        <w:rPr>
          <w:rFonts w:ascii="Trebuchet MS" w:hAnsi="Trebuchet MS" w:cs="Arial"/>
          <w:color w:val="FF0000"/>
          <w:sz w:val="20"/>
          <w:szCs w:val="20"/>
        </w:rPr>
      </w:pPr>
    </w:p>
    <w:p w14:paraId="5593DAE2" w14:textId="75CA4AC1" w:rsidR="00456FAB" w:rsidRPr="00E53D0B" w:rsidRDefault="006777F0" w:rsidP="006436F5">
      <w:pPr>
        <w:pStyle w:val="Caption"/>
        <w:outlineLvl w:val="0"/>
        <w:rPr>
          <w:rFonts w:asciiTheme="minorHAnsi" w:hAnsiTheme="minorHAnsi" w:cstheme="minorHAnsi"/>
          <w:lang w:val="en-GB"/>
        </w:rPr>
      </w:pPr>
      <w:bookmarkStart w:id="382" w:name="_Toc521477239"/>
      <w:r w:rsidRPr="00E53D0B">
        <w:rPr>
          <w:rFonts w:asciiTheme="minorHAnsi" w:hAnsiTheme="minorHAnsi" w:cstheme="minorHAnsi"/>
          <w:lang w:val="en-GB"/>
        </w:rPr>
        <w:t xml:space="preserve">TABLE </w:t>
      </w:r>
      <w:r w:rsidR="00CF30DB" w:rsidRPr="00357B83">
        <w:rPr>
          <w:rFonts w:asciiTheme="minorHAnsi" w:hAnsiTheme="minorHAnsi" w:cstheme="minorHAnsi"/>
        </w:rPr>
        <w:fldChar w:fldCharType="begin"/>
      </w:r>
      <w:r w:rsidR="00CF30DB" w:rsidRPr="00E53D0B">
        <w:rPr>
          <w:rFonts w:asciiTheme="minorHAnsi" w:hAnsiTheme="minorHAnsi" w:cstheme="minorHAnsi"/>
          <w:lang w:val="en-GB"/>
        </w:rPr>
        <w:instrText xml:space="preserve"> SEQ Table \* ARABIC </w:instrText>
      </w:r>
      <w:r w:rsidR="00CF30DB" w:rsidRPr="00357B83">
        <w:rPr>
          <w:rFonts w:asciiTheme="minorHAnsi" w:hAnsiTheme="minorHAnsi" w:cstheme="minorHAnsi"/>
        </w:rPr>
        <w:fldChar w:fldCharType="separate"/>
      </w:r>
      <w:r w:rsidR="0079243A" w:rsidRPr="00E53D0B">
        <w:rPr>
          <w:rFonts w:asciiTheme="minorHAnsi" w:hAnsiTheme="minorHAnsi" w:cstheme="minorHAnsi"/>
          <w:noProof/>
          <w:lang w:val="en-GB"/>
        </w:rPr>
        <w:t>1</w:t>
      </w:r>
      <w:r w:rsidR="00730167" w:rsidRPr="00E53D0B">
        <w:rPr>
          <w:rFonts w:asciiTheme="minorHAnsi" w:hAnsiTheme="minorHAnsi" w:cstheme="minorHAnsi"/>
          <w:noProof/>
          <w:lang w:val="en-GB"/>
        </w:rPr>
        <w:t>30</w:t>
      </w:r>
      <w:r w:rsidR="00CF30DB" w:rsidRPr="00357B83">
        <w:rPr>
          <w:rFonts w:asciiTheme="minorHAnsi" w:hAnsiTheme="minorHAnsi" w:cstheme="minorHAnsi"/>
        </w:rPr>
        <w:fldChar w:fldCharType="end"/>
      </w:r>
      <w:r w:rsidRPr="00E53D0B">
        <w:rPr>
          <w:rFonts w:asciiTheme="minorHAnsi" w:hAnsiTheme="minorHAnsi" w:cstheme="minorHAnsi"/>
          <w:lang w:val="en-GB"/>
        </w:rPr>
        <w:t xml:space="preserve"> PREVALENCE OF UNDERWEIGHT BASED ON WEIGHT-FOR-AGE Z-SCORES BY SEX</w:t>
      </w:r>
      <w:bookmarkEnd w:id="382"/>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1"/>
        <w:gridCol w:w="1156"/>
        <w:gridCol w:w="1146"/>
        <w:gridCol w:w="1136"/>
        <w:gridCol w:w="1433"/>
        <w:gridCol w:w="1169"/>
        <w:gridCol w:w="1259"/>
      </w:tblGrid>
      <w:tr w:rsidR="006F1EE3" w:rsidRPr="00357B83" w14:paraId="49810A75" w14:textId="77777777" w:rsidTr="006F1EE3">
        <w:tc>
          <w:tcPr>
            <w:tcW w:w="2771" w:type="dxa"/>
          </w:tcPr>
          <w:p w14:paraId="244100F2" w14:textId="77777777" w:rsidR="006F1EE3" w:rsidRPr="00357B83" w:rsidRDefault="006F1EE3" w:rsidP="006F1EE3">
            <w:pPr>
              <w:rPr>
                <w:rFonts w:asciiTheme="minorHAnsi" w:hAnsiTheme="minorHAnsi" w:cstheme="minorHAnsi"/>
                <w:bCs/>
                <w:sz w:val="20"/>
                <w:szCs w:val="20"/>
              </w:rPr>
            </w:pPr>
          </w:p>
        </w:tc>
        <w:tc>
          <w:tcPr>
            <w:tcW w:w="1156" w:type="dxa"/>
          </w:tcPr>
          <w:p w14:paraId="6CCE0C84" w14:textId="77777777" w:rsidR="006F1EE3" w:rsidRPr="00357B83" w:rsidRDefault="006F1EE3" w:rsidP="006F1EE3">
            <w:pPr>
              <w:jc w:val="center"/>
              <w:rPr>
                <w:rFonts w:asciiTheme="minorHAnsi" w:hAnsiTheme="minorHAnsi" w:cstheme="minorHAnsi"/>
                <w:bCs/>
                <w:sz w:val="20"/>
                <w:szCs w:val="20"/>
              </w:rPr>
            </w:pPr>
            <w:r w:rsidRPr="00357B83">
              <w:rPr>
                <w:rFonts w:asciiTheme="minorHAnsi" w:hAnsiTheme="minorHAnsi" w:cstheme="minorHAnsi"/>
                <w:bCs/>
                <w:sz w:val="20"/>
                <w:szCs w:val="20"/>
              </w:rPr>
              <w:t>GIHEMBE</w:t>
            </w:r>
          </w:p>
          <w:p w14:paraId="37C32488" w14:textId="77777777" w:rsidR="006F1EE3" w:rsidRPr="00357B83" w:rsidRDefault="00C515D8" w:rsidP="006F1EE3">
            <w:pPr>
              <w:jc w:val="center"/>
              <w:rPr>
                <w:rFonts w:asciiTheme="minorHAnsi" w:hAnsiTheme="minorHAnsi" w:cstheme="minorHAnsi"/>
                <w:bCs/>
                <w:sz w:val="20"/>
                <w:szCs w:val="20"/>
              </w:rPr>
            </w:pPr>
            <w:r w:rsidRPr="00357B83">
              <w:rPr>
                <w:rFonts w:asciiTheme="minorHAnsi" w:hAnsiTheme="minorHAnsi" w:cstheme="minorHAnsi"/>
                <w:sz w:val="20"/>
                <w:szCs w:val="20"/>
              </w:rPr>
              <w:t>N = 238</w:t>
            </w:r>
          </w:p>
        </w:tc>
        <w:tc>
          <w:tcPr>
            <w:tcW w:w="1146" w:type="dxa"/>
          </w:tcPr>
          <w:p w14:paraId="545D438E" w14:textId="77777777" w:rsidR="006F1EE3" w:rsidRPr="00357B83" w:rsidRDefault="006F1EE3" w:rsidP="006F1EE3">
            <w:pPr>
              <w:jc w:val="center"/>
              <w:rPr>
                <w:rFonts w:asciiTheme="minorHAnsi" w:hAnsiTheme="minorHAnsi" w:cstheme="minorHAnsi"/>
                <w:b/>
                <w:bCs/>
                <w:sz w:val="20"/>
                <w:szCs w:val="20"/>
              </w:rPr>
            </w:pPr>
            <w:r w:rsidRPr="00357B83">
              <w:rPr>
                <w:rFonts w:asciiTheme="minorHAnsi" w:hAnsiTheme="minorHAnsi" w:cstheme="minorHAnsi"/>
                <w:b/>
                <w:bCs/>
                <w:sz w:val="20"/>
                <w:szCs w:val="20"/>
              </w:rPr>
              <w:t>KIGEME</w:t>
            </w:r>
          </w:p>
          <w:p w14:paraId="18F589BC" w14:textId="77777777" w:rsidR="006F1EE3" w:rsidRPr="00357B83" w:rsidRDefault="006F1EE3" w:rsidP="006F1EE3">
            <w:pPr>
              <w:jc w:val="center"/>
              <w:rPr>
                <w:rFonts w:asciiTheme="minorHAnsi" w:hAnsiTheme="minorHAnsi" w:cstheme="minorHAnsi"/>
                <w:bCs/>
                <w:sz w:val="20"/>
                <w:szCs w:val="20"/>
              </w:rPr>
            </w:pPr>
            <w:r w:rsidRPr="00357B83">
              <w:rPr>
                <w:rFonts w:asciiTheme="minorHAnsi" w:hAnsiTheme="minorHAnsi" w:cstheme="minorHAnsi"/>
                <w:sz w:val="20"/>
                <w:szCs w:val="20"/>
              </w:rPr>
              <w:t>n = 339</w:t>
            </w:r>
          </w:p>
        </w:tc>
        <w:tc>
          <w:tcPr>
            <w:tcW w:w="1136" w:type="dxa"/>
          </w:tcPr>
          <w:p w14:paraId="1EB1C166" w14:textId="77777777" w:rsidR="006F1EE3" w:rsidRPr="00357B83" w:rsidRDefault="006F1EE3" w:rsidP="006F1EE3">
            <w:pPr>
              <w:jc w:val="center"/>
              <w:rPr>
                <w:rFonts w:asciiTheme="minorHAnsi" w:hAnsiTheme="minorHAnsi" w:cstheme="minorHAnsi"/>
                <w:b/>
                <w:bCs/>
                <w:sz w:val="20"/>
                <w:szCs w:val="20"/>
              </w:rPr>
            </w:pPr>
            <w:r w:rsidRPr="00357B83">
              <w:rPr>
                <w:rFonts w:asciiTheme="minorHAnsi" w:hAnsiTheme="minorHAnsi" w:cstheme="minorHAnsi"/>
                <w:b/>
                <w:bCs/>
                <w:sz w:val="20"/>
                <w:szCs w:val="20"/>
              </w:rPr>
              <w:t>KIZIBA</w:t>
            </w:r>
          </w:p>
          <w:p w14:paraId="24552033" w14:textId="77777777" w:rsidR="006F1EE3" w:rsidRPr="00357B83" w:rsidRDefault="006F1EE3" w:rsidP="006F1EE3">
            <w:pPr>
              <w:jc w:val="center"/>
              <w:rPr>
                <w:rFonts w:asciiTheme="minorHAnsi" w:hAnsiTheme="minorHAnsi" w:cstheme="minorHAnsi"/>
                <w:b/>
                <w:bCs/>
                <w:sz w:val="20"/>
                <w:szCs w:val="20"/>
              </w:rPr>
            </w:pPr>
            <w:r w:rsidRPr="00357B83">
              <w:rPr>
                <w:rFonts w:asciiTheme="minorHAnsi" w:hAnsiTheme="minorHAnsi" w:cstheme="minorHAnsi"/>
                <w:sz w:val="20"/>
                <w:szCs w:val="20"/>
              </w:rPr>
              <w:t>n = 216</w:t>
            </w:r>
          </w:p>
        </w:tc>
        <w:tc>
          <w:tcPr>
            <w:tcW w:w="1433" w:type="dxa"/>
          </w:tcPr>
          <w:p w14:paraId="70C11C91" w14:textId="77777777" w:rsidR="006F1EE3" w:rsidRPr="00357B83" w:rsidRDefault="006F1EE3" w:rsidP="006F1EE3">
            <w:pPr>
              <w:jc w:val="center"/>
              <w:rPr>
                <w:rFonts w:asciiTheme="minorHAnsi" w:hAnsiTheme="minorHAnsi" w:cstheme="minorHAnsi"/>
                <w:b/>
                <w:bCs/>
                <w:sz w:val="20"/>
                <w:szCs w:val="20"/>
              </w:rPr>
            </w:pPr>
            <w:r w:rsidRPr="00357B83">
              <w:rPr>
                <w:rFonts w:asciiTheme="minorHAnsi" w:hAnsiTheme="minorHAnsi" w:cstheme="minorHAnsi"/>
                <w:b/>
                <w:bCs/>
                <w:sz w:val="20"/>
                <w:szCs w:val="20"/>
              </w:rPr>
              <w:t>MUGOMBWA</w:t>
            </w:r>
          </w:p>
          <w:p w14:paraId="3B71D0ED" w14:textId="77777777" w:rsidR="006F1EE3" w:rsidRPr="00357B83" w:rsidRDefault="006F1EE3" w:rsidP="006F1EE3">
            <w:pPr>
              <w:jc w:val="center"/>
              <w:rPr>
                <w:rFonts w:asciiTheme="minorHAnsi" w:hAnsiTheme="minorHAnsi" w:cstheme="minorHAnsi"/>
                <w:b/>
                <w:bCs/>
                <w:sz w:val="20"/>
                <w:szCs w:val="20"/>
              </w:rPr>
            </w:pPr>
            <w:r w:rsidRPr="00357B83">
              <w:rPr>
                <w:rFonts w:asciiTheme="minorHAnsi" w:hAnsiTheme="minorHAnsi" w:cstheme="minorHAnsi"/>
                <w:sz w:val="20"/>
                <w:szCs w:val="20"/>
              </w:rPr>
              <w:t>n = 265</w:t>
            </w:r>
          </w:p>
        </w:tc>
        <w:tc>
          <w:tcPr>
            <w:tcW w:w="1169" w:type="dxa"/>
          </w:tcPr>
          <w:p w14:paraId="1868DD75" w14:textId="77777777" w:rsidR="00357B83" w:rsidRPr="00357B83" w:rsidRDefault="00357B83" w:rsidP="00357B83">
            <w:pPr>
              <w:jc w:val="center"/>
              <w:rPr>
                <w:rFonts w:asciiTheme="minorHAnsi" w:hAnsiTheme="minorHAnsi" w:cstheme="minorHAnsi"/>
                <w:b/>
                <w:bCs/>
                <w:sz w:val="20"/>
                <w:szCs w:val="20"/>
              </w:rPr>
            </w:pPr>
            <w:r w:rsidRPr="00357B83">
              <w:rPr>
                <w:rFonts w:asciiTheme="minorHAnsi" w:hAnsiTheme="minorHAnsi" w:cstheme="minorHAnsi"/>
                <w:b/>
                <w:bCs/>
                <w:sz w:val="20"/>
                <w:szCs w:val="20"/>
              </w:rPr>
              <w:t>NYABIHEKE</w:t>
            </w:r>
          </w:p>
          <w:p w14:paraId="0A047E51" w14:textId="77777777" w:rsidR="006F1EE3" w:rsidRPr="00357B83" w:rsidRDefault="00357B83" w:rsidP="00357B83">
            <w:pPr>
              <w:jc w:val="center"/>
              <w:rPr>
                <w:rFonts w:asciiTheme="minorHAnsi" w:hAnsiTheme="minorHAnsi" w:cstheme="minorHAnsi"/>
                <w:bCs/>
                <w:sz w:val="20"/>
                <w:szCs w:val="20"/>
              </w:rPr>
            </w:pPr>
            <w:r w:rsidRPr="00357B83">
              <w:rPr>
                <w:rFonts w:asciiTheme="minorHAnsi" w:hAnsiTheme="minorHAnsi" w:cstheme="minorHAnsi"/>
                <w:sz w:val="20"/>
                <w:szCs w:val="20"/>
              </w:rPr>
              <w:t>N = 309</w:t>
            </w:r>
          </w:p>
        </w:tc>
        <w:tc>
          <w:tcPr>
            <w:tcW w:w="1259" w:type="dxa"/>
          </w:tcPr>
          <w:p w14:paraId="696E8E5D" w14:textId="77777777" w:rsidR="006F1EE3" w:rsidRPr="00357B83" w:rsidRDefault="006F1EE3" w:rsidP="006F1EE3">
            <w:pPr>
              <w:jc w:val="center"/>
              <w:rPr>
                <w:rFonts w:asciiTheme="minorHAnsi" w:hAnsiTheme="minorHAnsi" w:cstheme="minorHAnsi"/>
                <w:b/>
                <w:bCs/>
                <w:sz w:val="20"/>
                <w:szCs w:val="20"/>
              </w:rPr>
            </w:pPr>
            <w:r w:rsidRPr="00357B83">
              <w:rPr>
                <w:rFonts w:asciiTheme="minorHAnsi" w:hAnsiTheme="minorHAnsi" w:cstheme="minorHAnsi"/>
                <w:b/>
                <w:bCs/>
                <w:sz w:val="20"/>
                <w:szCs w:val="20"/>
              </w:rPr>
              <w:t>MAHAMA</w:t>
            </w:r>
          </w:p>
          <w:p w14:paraId="515874AE" w14:textId="77777777" w:rsidR="006F1EE3" w:rsidRPr="00357B83" w:rsidRDefault="00357B83" w:rsidP="006F1EE3">
            <w:pPr>
              <w:jc w:val="center"/>
              <w:rPr>
                <w:rFonts w:asciiTheme="minorHAnsi" w:hAnsiTheme="minorHAnsi" w:cstheme="minorHAnsi"/>
                <w:bCs/>
                <w:sz w:val="20"/>
                <w:szCs w:val="20"/>
              </w:rPr>
            </w:pPr>
            <w:r w:rsidRPr="00357B83">
              <w:rPr>
                <w:rFonts w:asciiTheme="minorHAnsi" w:hAnsiTheme="minorHAnsi" w:cstheme="minorHAnsi"/>
                <w:bCs/>
                <w:sz w:val="20"/>
                <w:szCs w:val="20"/>
              </w:rPr>
              <w:t>N=425</w:t>
            </w:r>
          </w:p>
        </w:tc>
      </w:tr>
      <w:tr w:rsidR="00357B83" w:rsidRPr="00357B83" w14:paraId="1B670B98" w14:textId="77777777" w:rsidTr="006F1EE3">
        <w:tc>
          <w:tcPr>
            <w:tcW w:w="2771" w:type="dxa"/>
          </w:tcPr>
          <w:p w14:paraId="767AFCC6" w14:textId="77777777" w:rsidR="00357B83" w:rsidRPr="00357B83" w:rsidRDefault="00357B83" w:rsidP="00357B83">
            <w:pPr>
              <w:rPr>
                <w:rFonts w:asciiTheme="minorHAnsi" w:hAnsiTheme="minorHAnsi" w:cstheme="minorHAnsi"/>
                <w:b/>
                <w:bCs/>
                <w:sz w:val="20"/>
                <w:szCs w:val="20"/>
              </w:rPr>
            </w:pPr>
            <w:r w:rsidRPr="00357B83">
              <w:rPr>
                <w:rFonts w:asciiTheme="minorHAnsi" w:hAnsiTheme="minorHAnsi" w:cstheme="minorHAnsi"/>
                <w:b/>
                <w:bCs/>
                <w:sz w:val="20"/>
                <w:szCs w:val="20"/>
              </w:rPr>
              <w:t>Prevalence of underweight</w:t>
            </w:r>
          </w:p>
          <w:p w14:paraId="674022B3" w14:textId="77777777" w:rsidR="00357B83" w:rsidRPr="00357B83" w:rsidRDefault="00357B83" w:rsidP="00357B83">
            <w:pPr>
              <w:rPr>
                <w:rFonts w:asciiTheme="minorHAnsi" w:hAnsiTheme="minorHAnsi" w:cstheme="minorHAnsi"/>
                <w:b/>
                <w:bCs/>
                <w:sz w:val="20"/>
                <w:szCs w:val="20"/>
              </w:rPr>
            </w:pPr>
            <w:r w:rsidRPr="00357B83">
              <w:rPr>
                <w:rFonts w:asciiTheme="minorHAnsi" w:hAnsiTheme="minorHAnsi" w:cstheme="minorHAnsi"/>
                <w:b/>
                <w:bCs/>
                <w:sz w:val="20"/>
                <w:szCs w:val="20"/>
              </w:rPr>
              <w:t>(&lt;-2 z-score)</w:t>
            </w:r>
          </w:p>
        </w:tc>
        <w:tc>
          <w:tcPr>
            <w:tcW w:w="1156" w:type="dxa"/>
          </w:tcPr>
          <w:p w14:paraId="22802716"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(28) 11.8 %</w:t>
            </w:r>
          </w:p>
          <w:p w14:paraId="29684CB6"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(8.3 - 16.5 95% C.I.)</w:t>
            </w:r>
          </w:p>
        </w:tc>
        <w:tc>
          <w:tcPr>
            <w:tcW w:w="1146" w:type="dxa"/>
          </w:tcPr>
          <w:p w14:paraId="2153B42A"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(68) 20.1 %</w:t>
            </w:r>
          </w:p>
          <w:p w14:paraId="23338521"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(16.1 - 24.6 95% C.I.)</w:t>
            </w:r>
          </w:p>
        </w:tc>
        <w:tc>
          <w:tcPr>
            <w:tcW w:w="1136" w:type="dxa"/>
          </w:tcPr>
          <w:p w14:paraId="0A86FC9D"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(27) 12.5 %</w:t>
            </w:r>
          </w:p>
          <w:p w14:paraId="7795BA4B"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(8.7 - 17.6 95% C.I.)</w:t>
            </w:r>
          </w:p>
        </w:tc>
        <w:tc>
          <w:tcPr>
            <w:tcW w:w="1433" w:type="dxa"/>
          </w:tcPr>
          <w:p w14:paraId="4618D657"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(28) 10.6 %</w:t>
            </w:r>
          </w:p>
          <w:p w14:paraId="41E3B4A0"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(7.4 - 14.8 95% C.I.)</w:t>
            </w:r>
          </w:p>
        </w:tc>
        <w:tc>
          <w:tcPr>
            <w:tcW w:w="1169" w:type="dxa"/>
          </w:tcPr>
          <w:p w14:paraId="579542FA"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(55) 17.9 %</w:t>
            </w:r>
          </w:p>
          <w:p w14:paraId="14375D65"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(14.0 - 22.5 95% C.I.)</w:t>
            </w:r>
          </w:p>
        </w:tc>
        <w:tc>
          <w:tcPr>
            <w:tcW w:w="1259" w:type="dxa"/>
          </w:tcPr>
          <w:p w14:paraId="2B06A6BD"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(97) 22.8 %</w:t>
            </w:r>
          </w:p>
          <w:p w14:paraId="3937593B"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(19.1 - 27.0 95% C.I.)</w:t>
            </w:r>
          </w:p>
        </w:tc>
      </w:tr>
      <w:tr w:rsidR="00357B83" w:rsidRPr="00357B83" w14:paraId="4789A50B" w14:textId="77777777" w:rsidTr="006F1EE3">
        <w:tc>
          <w:tcPr>
            <w:tcW w:w="2771" w:type="dxa"/>
          </w:tcPr>
          <w:p w14:paraId="5B3493EB" w14:textId="77777777" w:rsidR="00357B83" w:rsidRPr="00357B83" w:rsidRDefault="00357B83" w:rsidP="00357B83">
            <w:pPr>
              <w:rPr>
                <w:rFonts w:asciiTheme="minorHAnsi" w:hAnsiTheme="minorHAnsi" w:cstheme="minorHAnsi"/>
                <w:b/>
                <w:bCs/>
                <w:sz w:val="20"/>
                <w:szCs w:val="20"/>
              </w:rPr>
            </w:pPr>
            <w:r w:rsidRPr="00357B83">
              <w:rPr>
                <w:rFonts w:asciiTheme="minorHAnsi" w:hAnsiTheme="minorHAnsi" w:cstheme="minorHAnsi"/>
                <w:b/>
                <w:bCs/>
                <w:sz w:val="20"/>
                <w:szCs w:val="20"/>
              </w:rPr>
              <w:t>Prevalence of moderate underweight</w:t>
            </w:r>
          </w:p>
          <w:p w14:paraId="0B1B8613" w14:textId="77777777" w:rsidR="00357B83" w:rsidRPr="00357B83" w:rsidRDefault="00357B83" w:rsidP="00357B83">
            <w:pPr>
              <w:rPr>
                <w:rFonts w:asciiTheme="minorHAnsi" w:hAnsiTheme="minorHAnsi" w:cstheme="minorHAnsi"/>
                <w:b/>
                <w:bCs/>
                <w:sz w:val="20"/>
                <w:szCs w:val="20"/>
              </w:rPr>
            </w:pPr>
            <w:r w:rsidRPr="00357B83">
              <w:rPr>
                <w:rFonts w:asciiTheme="minorHAnsi" w:hAnsiTheme="minorHAnsi" w:cstheme="minorHAnsi"/>
                <w:b/>
                <w:bCs/>
                <w:sz w:val="20"/>
                <w:szCs w:val="20"/>
              </w:rPr>
              <w:t xml:space="preserve">(&lt;-2 z-score and &gt;=-3 z-score) </w:t>
            </w:r>
          </w:p>
        </w:tc>
        <w:tc>
          <w:tcPr>
            <w:tcW w:w="1156" w:type="dxa"/>
          </w:tcPr>
          <w:p w14:paraId="39F3495D"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(26) 10.9 %</w:t>
            </w:r>
          </w:p>
          <w:p w14:paraId="4552530C"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(7.6 - 15.5 95% C.I.)</w:t>
            </w:r>
          </w:p>
        </w:tc>
        <w:tc>
          <w:tcPr>
            <w:tcW w:w="1146" w:type="dxa"/>
          </w:tcPr>
          <w:p w14:paraId="0248BA2C"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(58) 17.1 %</w:t>
            </w:r>
          </w:p>
          <w:p w14:paraId="3B1AD00C"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(13.5 - 21.5 95% C.I.)</w:t>
            </w:r>
          </w:p>
        </w:tc>
        <w:tc>
          <w:tcPr>
            <w:tcW w:w="1136" w:type="dxa"/>
          </w:tcPr>
          <w:p w14:paraId="0EAC40B2"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(24) 11.1 %</w:t>
            </w:r>
          </w:p>
          <w:p w14:paraId="013A991A"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(7.6 - 16.0 95% C.I.)</w:t>
            </w:r>
          </w:p>
        </w:tc>
        <w:tc>
          <w:tcPr>
            <w:tcW w:w="1433" w:type="dxa"/>
          </w:tcPr>
          <w:p w14:paraId="401022E8"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(26) 9.8 %</w:t>
            </w:r>
          </w:p>
          <w:p w14:paraId="4617FB6B"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(6.8 - 14.0 95% C.I.)</w:t>
            </w:r>
          </w:p>
        </w:tc>
        <w:tc>
          <w:tcPr>
            <w:tcW w:w="1169" w:type="dxa"/>
          </w:tcPr>
          <w:p w14:paraId="211514B6"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(52) 16.9 %</w:t>
            </w:r>
          </w:p>
          <w:p w14:paraId="40C83F9E"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(13.1 - 21.5 95% C.I.)</w:t>
            </w:r>
          </w:p>
        </w:tc>
        <w:tc>
          <w:tcPr>
            <w:tcW w:w="1259" w:type="dxa"/>
          </w:tcPr>
          <w:p w14:paraId="5D3D5E66"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(90) 21.2 %</w:t>
            </w:r>
          </w:p>
          <w:p w14:paraId="165B4C45"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(17.6 - 25.3 95% C.I.)</w:t>
            </w:r>
          </w:p>
        </w:tc>
      </w:tr>
      <w:tr w:rsidR="00357B83" w:rsidRPr="00357B83" w14:paraId="185D8172" w14:textId="77777777" w:rsidTr="006F1EE3">
        <w:tc>
          <w:tcPr>
            <w:tcW w:w="2771" w:type="dxa"/>
          </w:tcPr>
          <w:p w14:paraId="068D76C2" w14:textId="77777777" w:rsidR="00357B83" w:rsidRPr="00357B83" w:rsidRDefault="00357B83" w:rsidP="00357B83">
            <w:pPr>
              <w:rPr>
                <w:rFonts w:asciiTheme="minorHAnsi" w:hAnsiTheme="minorHAnsi" w:cstheme="minorHAnsi"/>
                <w:b/>
                <w:bCs/>
                <w:sz w:val="20"/>
                <w:szCs w:val="20"/>
              </w:rPr>
            </w:pPr>
            <w:r w:rsidRPr="00357B83">
              <w:rPr>
                <w:rFonts w:asciiTheme="minorHAnsi" w:hAnsiTheme="minorHAnsi" w:cstheme="minorHAnsi"/>
                <w:b/>
                <w:bCs/>
                <w:sz w:val="20"/>
                <w:szCs w:val="20"/>
              </w:rPr>
              <w:t>Prevalence of severe underweight</w:t>
            </w:r>
          </w:p>
          <w:p w14:paraId="7C11A932" w14:textId="77777777" w:rsidR="00357B83" w:rsidRPr="00357B83" w:rsidRDefault="00357B83" w:rsidP="00357B83">
            <w:pPr>
              <w:rPr>
                <w:rFonts w:asciiTheme="minorHAnsi" w:hAnsiTheme="minorHAnsi" w:cstheme="minorHAnsi"/>
                <w:b/>
                <w:bCs/>
                <w:sz w:val="20"/>
                <w:szCs w:val="20"/>
              </w:rPr>
            </w:pPr>
            <w:r w:rsidRPr="00357B83">
              <w:rPr>
                <w:rFonts w:asciiTheme="minorHAnsi" w:hAnsiTheme="minorHAnsi" w:cstheme="minorHAnsi"/>
                <w:b/>
                <w:bCs/>
                <w:sz w:val="20"/>
                <w:szCs w:val="20"/>
              </w:rPr>
              <w:t xml:space="preserve">(&lt;-3 z-score) </w:t>
            </w:r>
          </w:p>
        </w:tc>
        <w:tc>
          <w:tcPr>
            <w:tcW w:w="1156" w:type="dxa"/>
          </w:tcPr>
          <w:p w14:paraId="4C94D042"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(2) 0.8 %</w:t>
            </w:r>
          </w:p>
          <w:p w14:paraId="04065FCD"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(0.2 - 3.0 95% C.I.)</w:t>
            </w:r>
          </w:p>
        </w:tc>
        <w:tc>
          <w:tcPr>
            <w:tcW w:w="1146" w:type="dxa"/>
          </w:tcPr>
          <w:p w14:paraId="0395FD90"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(10) 2.9 %</w:t>
            </w:r>
          </w:p>
          <w:p w14:paraId="2C2D38BB"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(1.6 - 5.3 95% C.I.)</w:t>
            </w:r>
          </w:p>
        </w:tc>
        <w:tc>
          <w:tcPr>
            <w:tcW w:w="1136" w:type="dxa"/>
          </w:tcPr>
          <w:p w14:paraId="5DE63958"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(3) 1.4 %</w:t>
            </w:r>
          </w:p>
          <w:p w14:paraId="6432D5E2"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(0.5 - 4.0 95% C.I.)</w:t>
            </w:r>
          </w:p>
        </w:tc>
        <w:tc>
          <w:tcPr>
            <w:tcW w:w="1433" w:type="dxa"/>
          </w:tcPr>
          <w:p w14:paraId="0D44350B"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(2) 0.8 %</w:t>
            </w:r>
          </w:p>
          <w:p w14:paraId="0CB396BB"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(0.2 - 2.7 95% C.I.)</w:t>
            </w:r>
          </w:p>
        </w:tc>
        <w:tc>
          <w:tcPr>
            <w:tcW w:w="1169" w:type="dxa"/>
          </w:tcPr>
          <w:p w14:paraId="60AA2C18"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(3) 1.0 %</w:t>
            </w:r>
          </w:p>
          <w:p w14:paraId="7B6A7C57"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(0.3 - 2.8 95% C.I.)</w:t>
            </w:r>
          </w:p>
        </w:tc>
        <w:tc>
          <w:tcPr>
            <w:tcW w:w="1259" w:type="dxa"/>
          </w:tcPr>
          <w:p w14:paraId="3F311DD3"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(7) 1.6 %</w:t>
            </w:r>
          </w:p>
          <w:p w14:paraId="5A520A2F" w14:textId="77777777" w:rsidR="00357B83" w:rsidRPr="00357B83" w:rsidRDefault="00357B83" w:rsidP="00357B83">
            <w:pPr>
              <w:jc w:val="center"/>
              <w:rPr>
                <w:rFonts w:asciiTheme="minorHAnsi" w:hAnsiTheme="minorHAnsi" w:cstheme="minorHAnsi"/>
                <w:sz w:val="20"/>
                <w:szCs w:val="20"/>
              </w:rPr>
            </w:pPr>
            <w:r w:rsidRPr="00357B83">
              <w:rPr>
                <w:rFonts w:asciiTheme="minorHAnsi" w:hAnsiTheme="minorHAnsi" w:cstheme="minorHAnsi"/>
                <w:sz w:val="20"/>
                <w:szCs w:val="20"/>
              </w:rPr>
              <w:t>(0.8 - 3.4 95% C.I.)</w:t>
            </w:r>
          </w:p>
        </w:tc>
      </w:tr>
    </w:tbl>
    <w:p w14:paraId="563BBA1F" w14:textId="77777777" w:rsidR="00456FAB" w:rsidRPr="00ED3446" w:rsidRDefault="00456FAB" w:rsidP="00456FAB">
      <w:pPr>
        <w:rPr>
          <w:rFonts w:ascii="Trebuchet MS" w:hAnsi="Trebuchet MS" w:cs="Arial"/>
          <w:color w:val="FF0000"/>
          <w:sz w:val="20"/>
          <w:szCs w:val="20"/>
        </w:rPr>
      </w:pPr>
    </w:p>
    <w:p w14:paraId="4C600A95" w14:textId="0741A4E1" w:rsidR="00456FAB" w:rsidRPr="00E53D0B" w:rsidRDefault="00ED5615" w:rsidP="006436F5">
      <w:pPr>
        <w:pStyle w:val="Caption"/>
        <w:outlineLvl w:val="0"/>
        <w:rPr>
          <w:rFonts w:ascii="Calibri" w:hAnsi="Calibri" w:cs="Calibri"/>
          <w:lang w:val="en-GB"/>
        </w:rPr>
      </w:pPr>
      <w:r w:rsidRPr="00E53D0B">
        <w:rPr>
          <w:color w:val="FF0000"/>
          <w:lang w:val="en-GB"/>
        </w:rPr>
        <w:br w:type="page"/>
      </w:r>
      <w:bookmarkStart w:id="383" w:name="_Toc521477240"/>
      <w:r w:rsidR="006777F0" w:rsidRPr="00E53D0B">
        <w:rPr>
          <w:rFonts w:ascii="Calibri" w:hAnsi="Calibri" w:cs="Calibri"/>
          <w:lang w:val="en-GB"/>
        </w:rPr>
        <w:t xml:space="preserve">TABLE </w:t>
      </w:r>
      <w:r w:rsidR="00CF30DB" w:rsidRPr="00357B83">
        <w:rPr>
          <w:rFonts w:ascii="Calibri" w:hAnsi="Calibri" w:cs="Calibri"/>
        </w:rPr>
        <w:fldChar w:fldCharType="begin"/>
      </w:r>
      <w:r w:rsidR="00CF30DB" w:rsidRPr="00E53D0B">
        <w:rPr>
          <w:rFonts w:ascii="Calibri" w:hAnsi="Calibri" w:cs="Calibri"/>
          <w:lang w:val="en-GB"/>
        </w:rPr>
        <w:instrText xml:space="preserve"> SEQ Table \* ARABIC </w:instrText>
      </w:r>
      <w:r w:rsidR="00CF30DB" w:rsidRPr="00357B83">
        <w:rPr>
          <w:rFonts w:ascii="Calibri" w:hAnsi="Calibri" w:cs="Calibri"/>
        </w:rPr>
        <w:fldChar w:fldCharType="separate"/>
      </w:r>
      <w:r w:rsidR="0079243A" w:rsidRPr="00E53D0B">
        <w:rPr>
          <w:rFonts w:ascii="Calibri" w:hAnsi="Calibri" w:cs="Calibri"/>
          <w:noProof/>
          <w:lang w:val="en-GB"/>
        </w:rPr>
        <w:t>1</w:t>
      </w:r>
      <w:r w:rsidR="00730167" w:rsidRPr="00E53D0B">
        <w:rPr>
          <w:rFonts w:ascii="Calibri" w:hAnsi="Calibri" w:cs="Calibri"/>
          <w:noProof/>
          <w:lang w:val="en-GB"/>
        </w:rPr>
        <w:t>31</w:t>
      </w:r>
      <w:r w:rsidR="00CF30DB" w:rsidRPr="00357B83">
        <w:rPr>
          <w:rFonts w:ascii="Calibri" w:hAnsi="Calibri" w:cs="Calibri"/>
        </w:rPr>
        <w:fldChar w:fldCharType="end"/>
      </w:r>
      <w:r w:rsidR="006777F0" w:rsidRPr="00E53D0B">
        <w:rPr>
          <w:rFonts w:ascii="Calibri" w:hAnsi="Calibri" w:cs="Calibri"/>
          <w:lang w:val="en-GB"/>
        </w:rPr>
        <w:t xml:space="preserve"> PREVALENCE OF STUNTING BASED ON HEIGHT-FOR-AGE Z-SCORES</w:t>
      </w:r>
      <w:bookmarkEnd w:id="38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7"/>
        <w:gridCol w:w="1349"/>
        <w:gridCol w:w="1275"/>
        <w:gridCol w:w="1202"/>
        <w:gridCol w:w="1581"/>
        <w:gridCol w:w="1450"/>
        <w:gridCol w:w="1376"/>
      </w:tblGrid>
      <w:tr w:rsidR="001132E7" w:rsidRPr="00357B83" w14:paraId="16167D9F" w14:textId="77777777" w:rsidTr="00C515D8">
        <w:tc>
          <w:tcPr>
            <w:tcW w:w="912" w:type="pct"/>
          </w:tcPr>
          <w:p w14:paraId="1B82CF5F" w14:textId="77777777" w:rsidR="001132E7" w:rsidRPr="00357B83" w:rsidRDefault="001132E7" w:rsidP="001132E7">
            <w:pPr>
              <w:rPr>
                <w:rFonts w:ascii="Calibri" w:hAnsi="Calibri" w:cs="Calibri"/>
                <w:b/>
                <w:bCs/>
                <w:sz w:val="20"/>
                <w:szCs w:val="20"/>
              </w:rPr>
            </w:pPr>
          </w:p>
        </w:tc>
        <w:tc>
          <w:tcPr>
            <w:tcW w:w="670" w:type="pct"/>
          </w:tcPr>
          <w:p w14:paraId="045A2FCE" w14:textId="77777777" w:rsidR="001132E7" w:rsidRPr="00357B83" w:rsidRDefault="001132E7" w:rsidP="001132E7">
            <w:pPr>
              <w:jc w:val="center"/>
              <w:rPr>
                <w:rFonts w:ascii="Calibri" w:hAnsi="Calibri" w:cs="Calibri"/>
                <w:b/>
                <w:bCs/>
                <w:sz w:val="20"/>
                <w:szCs w:val="20"/>
              </w:rPr>
            </w:pPr>
            <w:r w:rsidRPr="00357B83">
              <w:rPr>
                <w:rFonts w:ascii="Calibri" w:hAnsi="Calibri" w:cs="Calibri"/>
                <w:b/>
                <w:bCs/>
                <w:sz w:val="20"/>
                <w:szCs w:val="20"/>
              </w:rPr>
              <w:t>GIHEMBE</w:t>
            </w:r>
          </w:p>
          <w:p w14:paraId="12E89F78" w14:textId="77777777" w:rsidR="001132E7" w:rsidRPr="00357B83" w:rsidRDefault="00C515D8" w:rsidP="001132E7">
            <w:pPr>
              <w:jc w:val="center"/>
              <w:rPr>
                <w:rFonts w:ascii="Calibri" w:hAnsi="Calibri" w:cs="Calibri"/>
                <w:b/>
                <w:bCs/>
                <w:sz w:val="20"/>
                <w:szCs w:val="20"/>
              </w:rPr>
            </w:pPr>
            <w:r w:rsidRPr="00357B83">
              <w:rPr>
                <w:rFonts w:ascii="Calibri" w:hAnsi="Calibri" w:cs="Calibri"/>
                <w:b/>
                <w:sz w:val="20"/>
                <w:szCs w:val="20"/>
              </w:rPr>
              <w:t>N = 238</w:t>
            </w:r>
          </w:p>
        </w:tc>
        <w:tc>
          <w:tcPr>
            <w:tcW w:w="633" w:type="pct"/>
          </w:tcPr>
          <w:p w14:paraId="013A89D3" w14:textId="77777777" w:rsidR="001132E7" w:rsidRPr="00357B83" w:rsidRDefault="001132E7" w:rsidP="001132E7">
            <w:pPr>
              <w:jc w:val="center"/>
              <w:rPr>
                <w:rFonts w:ascii="Calibri" w:hAnsi="Calibri" w:cs="Calibri"/>
                <w:b/>
                <w:bCs/>
                <w:sz w:val="20"/>
                <w:szCs w:val="20"/>
              </w:rPr>
            </w:pPr>
            <w:r w:rsidRPr="00357B83">
              <w:rPr>
                <w:rFonts w:ascii="Calibri" w:hAnsi="Calibri" w:cs="Calibri"/>
                <w:b/>
                <w:bCs/>
                <w:sz w:val="20"/>
                <w:szCs w:val="20"/>
              </w:rPr>
              <w:t>KIGEME</w:t>
            </w:r>
          </w:p>
          <w:p w14:paraId="3DC62537" w14:textId="77777777" w:rsidR="001132E7" w:rsidRPr="00357B83" w:rsidRDefault="001132E7" w:rsidP="001132E7">
            <w:pPr>
              <w:jc w:val="center"/>
              <w:rPr>
                <w:rFonts w:ascii="Calibri" w:hAnsi="Calibri" w:cs="Calibri"/>
                <w:b/>
                <w:bCs/>
                <w:sz w:val="20"/>
                <w:szCs w:val="20"/>
              </w:rPr>
            </w:pPr>
            <w:r w:rsidRPr="00357B83">
              <w:rPr>
                <w:rFonts w:ascii="Calibri" w:hAnsi="Calibri" w:cs="Calibri"/>
                <w:b/>
                <w:sz w:val="20"/>
                <w:szCs w:val="20"/>
              </w:rPr>
              <w:t>N = 339</w:t>
            </w:r>
          </w:p>
        </w:tc>
        <w:tc>
          <w:tcPr>
            <w:tcW w:w="597" w:type="pct"/>
          </w:tcPr>
          <w:p w14:paraId="758E8658" w14:textId="77777777" w:rsidR="001132E7" w:rsidRPr="00357B83" w:rsidRDefault="001132E7" w:rsidP="001132E7">
            <w:pPr>
              <w:jc w:val="center"/>
              <w:rPr>
                <w:rFonts w:ascii="Calibri" w:hAnsi="Calibri" w:cs="Calibri"/>
                <w:b/>
                <w:bCs/>
                <w:sz w:val="20"/>
                <w:szCs w:val="20"/>
              </w:rPr>
            </w:pPr>
            <w:r w:rsidRPr="00357B83">
              <w:rPr>
                <w:rFonts w:ascii="Calibri" w:hAnsi="Calibri" w:cs="Calibri"/>
                <w:b/>
                <w:bCs/>
                <w:sz w:val="20"/>
                <w:szCs w:val="20"/>
              </w:rPr>
              <w:t>KIZIBA</w:t>
            </w:r>
          </w:p>
          <w:p w14:paraId="77C4E1B1" w14:textId="77777777" w:rsidR="001132E7" w:rsidRPr="00357B83" w:rsidRDefault="001132E7" w:rsidP="001132E7">
            <w:pPr>
              <w:jc w:val="center"/>
              <w:rPr>
                <w:rFonts w:ascii="Calibri" w:hAnsi="Calibri" w:cs="Calibri"/>
                <w:b/>
                <w:bCs/>
                <w:sz w:val="20"/>
                <w:szCs w:val="20"/>
              </w:rPr>
            </w:pPr>
            <w:r w:rsidRPr="00357B83">
              <w:rPr>
                <w:rFonts w:ascii="Calibri" w:hAnsi="Calibri" w:cs="Calibri"/>
                <w:sz w:val="20"/>
                <w:szCs w:val="20"/>
              </w:rPr>
              <w:t>n = 217</w:t>
            </w:r>
          </w:p>
        </w:tc>
        <w:tc>
          <w:tcPr>
            <w:tcW w:w="785" w:type="pct"/>
          </w:tcPr>
          <w:p w14:paraId="571329BA" w14:textId="77777777" w:rsidR="001132E7" w:rsidRPr="00357B83" w:rsidRDefault="001132E7" w:rsidP="001132E7">
            <w:pPr>
              <w:jc w:val="center"/>
              <w:rPr>
                <w:rFonts w:ascii="Calibri" w:hAnsi="Calibri" w:cs="Calibri"/>
                <w:b/>
                <w:bCs/>
                <w:sz w:val="20"/>
                <w:szCs w:val="20"/>
              </w:rPr>
            </w:pPr>
            <w:r w:rsidRPr="00357B83">
              <w:rPr>
                <w:rFonts w:ascii="Calibri" w:hAnsi="Calibri" w:cs="Calibri"/>
                <w:b/>
                <w:bCs/>
                <w:sz w:val="20"/>
                <w:szCs w:val="20"/>
              </w:rPr>
              <w:t>MUGOMBWA</w:t>
            </w:r>
          </w:p>
          <w:p w14:paraId="1534AA1A" w14:textId="77777777" w:rsidR="001132E7" w:rsidRPr="00357B83" w:rsidRDefault="001132E7" w:rsidP="001132E7">
            <w:pPr>
              <w:jc w:val="center"/>
              <w:rPr>
                <w:rFonts w:ascii="Calibri" w:hAnsi="Calibri" w:cs="Calibri"/>
                <w:b/>
                <w:bCs/>
                <w:sz w:val="20"/>
                <w:szCs w:val="20"/>
              </w:rPr>
            </w:pPr>
            <w:r w:rsidRPr="00357B83">
              <w:rPr>
                <w:rFonts w:ascii="Calibri" w:hAnsi="Calibri" w:cs="Calibri"/>
                <w:sz w:val="20"/>
                <w:szCs w:val="20"/>
              </w:rPr>
              <w:t>n = 265</w:t>
            </w:r>
          </w:p>
        </w:tc>
        <w:tc>
          <w:tcPr>
            <w:tcW w:w="720" w:type="pct"/>
          </w:tcPr>
          <w:p w14:paraId="206E5FA5" w14:textId="77777777" w:rsidR="001132E7" w:rsidRPr="00357B83" w:rsidRDefault="001132E7" w:rsidP="001132E7">
            <w:pPr>
              <w:jc w:val="center"/>
              <w:rPr>
                <w:rFonts w:ascii="Calibri" w:hAnsi="Calibri" w:cs="Calibri"/>
                <w:b/>
                <w:bCs/>
                <w:sz w:val="20"/>
                <w:szCs w:val="20"/>
              </w:rPr>
            </w:pPr>
            <w:r w:rsidRPr="00357B83">
              <w:rPr>
                <w:rFonts w:ascii="Calibri" w:hAnsi="Calibri" w:cs="Calibri"/>
                <w:b/>
                <w:bCs/>
                <w:sz w:val="20"/>
                <w:szCs w:val="20"/>
              </w:rPr>
              <w:t>NYABIHEKE</w:t>
            </w:r>
          </w:p>
          <w:p w14:paraId="4557F942" w14:textId="77777777" w:rsidR="001132E7" w:rsidRPr="00357B83" w:rsidRDefault="001132E7" w:rsidP="001132E7">
            <w:pPr>
              <w:jc w:val="center"/>
              <w:rPr>
                <w:rFonts w:ascii="Calibri" w:hAnsi="Calibri" w:cs="Calibri"/>
                <w:b/>
                <w:bCs/>
                <w:sz w:val="20"/>
                <w:szCs w:val="20"/>
              </w:rPr>
            </w:pPr>
            <w:r w:rsidRPr="00357B83">
              <w:rPr>
                <w:rFonts w:ascii="Calibri" w:hAnsi="Calibri" w:cs="Calibri"/>
                <w:b/>
                <w:sz w:val="20"/>
                <w:szCs w:val="20"/>
              </w:rPr>
              <w:t>N = 3</w:t>
            </w:r>
            <w:r w:rsidR="00357B83" w:rsidRPr="00357B83">
              <w:rPr>
                <w:rFonts w:ascii="Calibri" w:hAnsi="Calibri" w:cs="Calibri"/>
                <w:b/>
                <w:sz w:val="20"/>
                <w:szCs w:val="20"/>
              </w:rPr>
              <w:t>09</w:t>
            </w:r>
          </w:p>
        </w:tc>
        <w:tc>
          <w:tcPr>
            <w:tcW w:w="683" w:type="pct"/>
          </w:tcPr>
          <w:p w14:paraId="5B023B48" w14:textId="77777777" w:rsidR="001132E7" w:rsidRPr="00357B83" w:rsidRDefault="001132E7" w:rsidP="001132E7">
            <w:pPr>
              <w:jc w:val="center"/>
              <w:rPr>
                <w:rFonts w:ascii="Calibri" w:hAnsi="Calibri" w:cs="Calibri"/>
                <w:b/>
                <w:bCs/>
                <w:sz w:val="20"/>
                <w:szCs w:val="20"/>
              </w:rPr>
            </w:pPr>
            <w:r w:rsidRPr="00357B83">
              <w:rPr>
                <w:rFonts w:ascii="Calibri" w:hAnsi="Calibri" w:cs="Calibri"/>
                <w:b/>
                <w:bCs/>
                <w:sz w:val="20"/>
                <w:szCs w:val="20"/>
              </w:rPr>
              <w:t>MAHAMA</w:t>
            </w:r>
          </w:p>
          <w:p w14:paraId="7FA91EFB" w14:textId="77777777" w:rsidR="001132E7" w:rsidRPr="00357B83" w:rsidRDefault="00357B83" w:rsidP="001132E7">
            <w:pPr>
              <w:jc w:val="center"/>
              <w:rPr>
                <w:rFonts w:ascii="Calibri" w:hAnsi="Calibri" w:cs="Calibri"/>
                <w:b/>
                <w:bCs/>
                <w:sz w:val="20"/>
                <w:szCs w:val="20"/>
              </w:rPr>
            </w:pPr>
            <w:r w:rsidRPr="00357B83">
              <w:rPr>
                <w:rFonts w:ascii="Calibri" w:hAnsi="Calibri" w:cs="Calibri"/>
                <w:b/>
                <w:bCs/>
                <w:sz w:val="20"/>
                <w:szCs w:val="20"/>
              </w:rPr>
              <w:t>N=424</w:t>
            </w:r>
          </w:p>
        </w:tc>
      </w:tr>
      <w:tr w:rsidR="00357B83" w:rsidRPr="00357B83" w14:paraId="215AE94C" w14:textId="77777777" w:rsidTr="00C515D8">
        <w:tc>
          <w:tcPr>
            <w:tcW w:w="912" w:type="pct"/>
          </w:tcPr>
          <w:p w14:paraId="77DDE8BE" w14:textId="77777777" w:rsidR="00357B83" w:rsidRPr="00357B83" w:rsidRDefault="00357B83" w:rsidP="00357B83">
            <w:pPr>
              <w:rPr>
                <w:rFonts w:ascii="Calibri" w:hAnsi="Calibri" w:cs="Calibri"/>
                <w:b/>
                <w:bCs/>
                <w:sz w:val="20"/>
                <w:szCs w:val="20"/>
              </w:rPr>
            </w:pPr>
            <w:r w:rsidRPr="00357B83">
              <w:rPr>
                <w:rFonts w:ascii="Calibri" w:hAnsi="Calibri" w:cs="Calibri"/>
                <w:b/>
                <w:bCs/>
                <w:sz w:val="20"/>
                <w:szCs w:val="20"/>
              </w:rPr>
              <w:t>Prevalence of stunting</w:t>
            </w:r>
          </w:p>
          <w:p w14:paraId="1736B2C4" w14:textId="77777777" w:rsidR="00357B83" w:rsidRPr="00357B83" w:rsidRDefault="00357B83" w:rsidP="00357B83">
            <w:pPr>
              <w:rPr>
                <w:rFonts w:ascii="Calibri" w:hAnsi="Calibri" w:cs="Calibri"/>
                <w:b/>
                <w:bCs/>
                <w:sz w:val="20"/>
                <w:szCs w:val="20"/>
              </w:rPr>
            </w:pPr>
            <w:r w:rsidRPr="00357B83">
              <w:rPr>
                <w:rFonts w:ascii="Calibri" w:hAnsi="Calibri" w:cs="Calibri"/>
                <w:b/>
                <w:bCs/>
                <w:sz w:val="20"/>
                <w:szCs w:val="20"/>
              </w:rPr>
              <w:t>(&lt;-2 z-score)</w:t>
            </w:r>
          </w:p>
        </w:tc>
        <w:tc>
          <w:tcPr>
            <w:tcW w:w="670" w:type="pct"/>
          </w:tcPr>
          <w:p w14:paraId="2874D8DB"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(21) 8.8 %</w:t>
            </w:r>
          </w:p>
          <w:p w14:paraId="25B00042"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(5.8 - 13.1 95% C.I.)</w:t>
            </w:r>
          </w:p>
        </w:tc>
        <w:tc>
          <w:tcPr>
            <w:tcW w:w="633" w:type="pct"/>
          </w:tcPr>
          <w:p w14:paraId="6C06AE61" w14:textId="77777777" w:rsidR="00357B83" w:rsidRPr="00357B83" w:rsidRDefault="00357B83" w:rsidP="00357B83">
            <w:pPr>
              <w:jc w:val="center"/>
              <w:rPr>
                <w:rFonts w:ascii="Calibri" w:hAnsi="Calibri" w:cs="Calibri"/>
                <w:sz w:val="20"/>
              </w:rPr>
            </w:pPr>
            <w:r w:rsidRPr="00357B83">
              <w:rPr>
                <w:rFonts w:ascii="Calibri" w:hAnsi="Calibri" w:cs="Calibri"/>
                <w:sz w:val="20"/>
              </w:rPr>
              <w:t>(79) 23.3 %</w:t>
            </w:r>
          </w:p>
          <w:p w14:paraId="575CA73D" w14:textId="77777777" w:rsidR="00357B83" w:rsidRPr="00357B83" w:rsidRDefault="00357B83" w:rsidP="00357B83">
            <w:pPr>
              <w:jc w:val="center"/>
              <w:rPr>
                <w:rFonts w:ascii="Calibri" w:hAnsi="Calibri" w:cs="Calibri"/>
                <w:sz w:val="20"/>
                <w:szCs w:val="20"/>
              </w:rPr>
            </w:pPr>
            <w:r w:rsidRPr="00357B83">
              <w:rPr>
                <w:rFonts w:ascii="Calibri" w:hAnsi="Calibri" w:cs="Calibri"/>
                <w:sz w:val="20"/>
              </w:rPr>
              <w:t>(19.1 - 28.1 95% C.I.)</w:t>
            </w:r>
          </w:p>
        </w:tc>
        <w:tc>
          <w:tcPr>
            <w:tcW w:w="597" w:type="pct"/>
          </w:tcPr>
          <w:p w14:paraId="1888AD7F"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(38) 17.5 %</w:t>
            </w:r>
          </w:p>
          <w:p w14:paraId="4E74AEE9"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(13.0 - 23.1 95% C.I.)</w:t>
            </w:r>
          </w:p>
        </w:tc>
        <w:tc>
          <w:tcPr>
            <w:tcW w:w="785" w:type="pct"/>
          </w:tcPr>
          <w:p w14:paraId="6D670F50"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(29) 10.9 %</w:t>
            </w:r>
          </w:p>
          <w:p w14:paraId="25C354C5"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(7.7 - 15.3 95% C.I.)</w:t>
            </w:r>
          </w:p>
        </w:tc>
        <w:tc>
          <w:tcPr>
            <w:tcW w:w="720" w:type="pct"/>
          </w:tcPr>
          <w:p w14:paraId="5197C1D6"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(65) 21.0 %</w:t>
            </w:r>
          </w:p>
          <w:p w14:paraId="45F41864" w14:textId="77777777" w:rsidR="00357B83" w:rsidRPr="00357B83" w:rsidRDefault="00357B83" w:rsidP="00357B83">
            <w:pPr>
              <w:jc w:val="center"/>
              <w:rPr>
                <w:rFonts w:ascii="Calibri" w:hAnsi="Calibri" w:cs="Calibri"/>
                <w:sz w:val="20"/>
                <w:szCs w:val="20"/>
                <w:lang w:val="it-IT"/>
              </w:rPr>
            </w:pPr>
            <w:r w:rsidRPr="00357B83">
              <w:rPr>
                <w:rFonts w:ascii="Calibri" w:hAnsi="Calibri" w:cs="Calibri"/>
                <w:sz w:val="20"/>
                <w:szCs w:val="20"/>
              </w:rPr>
              <w:t>(16.9 - 25.9 95% C.I.)</w:t>
            </w:r>
          </w:p>
        </w:tc>
        <w:tc>
          <w:tcPr>
            <w:tcW w:w="683" w:type="pct"/>
          </w:tcPr>
          <w:p w14:paraId="40589283"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(105) 24.8 %</w:t>
            </w:r>
          </w:p>
          <w:p w14:paraId="20F991CB"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(20.9 - 29.1 95% C.I.)</w:t>
            </w:r>
          </w:p>
        </w:tc>
      </w:tr>
      <w:tr w:rsidR="00357B83" w:rsidRPr="00357B83" w14:paraId="1F706B39" w14:textId="77777777" w:rsidTr="00C515D8">
        <w:tc>
          <w:tcPr>
            <w:tcW w:w="912" w:type="pct"/>
          </w:tcPr>
          <w:p w14:paraId="37B4C634" w14:textId="77777777" w:rsidR="00357B83" w:rsidRPr="00357B83" w:rsidRDefault="00357B83" w:rsidP="00357B83">
            <w:pPr>
              <w:rPr>
                <w:rFonts w:ascii="Calibri" w:hAnsi="Calibri" w:cs="Calibri"/>
                <w:b/>
                <w:bCs/>
                <w:sz w:val="20"/>
                <w:szCs w:val="20"/>
              </w:rPr>
            </w:pPr>
            <w:r w:rsidRPr="00357B83">
              <w:rPr>
                <w:rFonts w:ascii="Calibri" w:hAnsi="Calibri" w:cs="Calibri"/>
                <w:b/>
                <w:bCs/>
                <w:sz w:val="20"/>
                <w:szCs w:val="20"/>
              </w:rPr>
              <w:t>Prevalence of moderate stunting</w:t>
            </w:r>
          </w:p>
          <w:p w14:paraId="2D247835" w14:textId="77777777" w:rsidR="00357B83" w:rsidRPr="00357B83" w:rsidRDefault="00357B83" w:rsidP="00357B83">
            <w:pPr>
              <w:rPr>
                <w:rFonts w:ascii="Calibri" w:hAnsi="Calibri" w:cs="Calibri"/>
                <w:b/>
                <w:bCs/>
                <w:sz w:val="20"/>
                <w:szCs w:val="20"/>
              </w:rPr>
            </w:pPr>
            <w:r w:rsidRPr="00357B83">
              <w:rPr>
                <w:rFonts w:ascii="Calibri" w:hAnsi="Calibri" w:cs="Calibri"/>
                <w:b/>
                <w:bCs/>
                <w:sz w:val="20"/>
                <w:szCs w:val="20"/>
              </w:rPr>
              <w:t xml:space="preserve">(&lt;-2 z-score and &gt;=-3 z-score) </w:t>
            </w:r>
          </w:p>
        </w:tc>
        <w:tc>
          <w:tcPr>
            <w:tcW w:w="670" w:type="pct"/>
          </w:tcPr>
          <w:p w14:paraId="6B244F62"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(21) 8.8 %</w:t>
            </w:r>
          </w:p>
          <w:p w14:paraId="6B066367"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(5.8 - 13.1 95% C.I.)</w:t>
            </w:r>
          </w:p>
        </w:tc>
        <w:tc>
          <w:tcPr>
            <w:tcW w:w="633" w:type="pct"/>
          </w:tcPr>
          <w:p w14:paraId="6F20498C" w14:textId="77777777" w:rsidR="00357B83" w:rsidRPr="00357B83" w:rsidRDefault="00357B83" w:rsidP="00357B83">
            <w:pPr>
              <w:jc w:val="center"/>
              <w:rPr>
                <w:rFonts w:ascii="Calibri" w:hAnsi="Calibri" w:cs="Calibri"/>
                <w:sz w:val="20"/>
              </w:rPr>
            </w:pPr>
            <w:r w:rsidRPr="00357B83">
              <w:rPr>
                <w:rFonts w:ascii="Calibri" w:hAnsi="Calibri" w:cs="Calibri"/>
                <w:sz w:val="20"/>
              </w:rPr>
              <w:t>(59) 17.4 %</w:t>
            </w:r>
          </w:p>
          <w:p w14:paraId="44B265B0" w14:textId="77777777" w:rsidR="00357B83" w:rsidRPr="00357B83" w:rsidRDefault="00357B83" w:rsidP="00357B83">
            <w:pPr>
              <w:jc w:val="center"/>
              <w:rPr>
                <w:rFonts w:ascii="Calibri" w:hAnsi="Calibri" w:cs="Calibri"/>
                <w:sz w:val="20"/>
                <w:szCs w:val="20"/>
              </w:rPr>
            </w:pPr>
            <w:r w:rsidRPr="00357B83">
              <w:rPr>
                <w:rFonts w:ascii="Calibri" w:hAnsi="Calibri" w:cs="Calibri"/>
                <w:sz w:val="20"/>
              </w:rPr>
              <w:t>(13.7 - 21.8 95% C.I.)</w:t>
            </w:r>
          </w:p>
        </w:tc>
        <w:tc>
          <w:tcPr>
            <w:tcW w:w="597" w:type="pct"/>
          </w:tcPr>
          <w:p w14:paraId="0AF3E516"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(32) 14.7 %</w:t>
            </w:r>
          </w:p>
          <w:p w14:paraId="49A82FCB"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(10.6 - 20.1 95% C.I.)</w:t>
            </w:r>
          </w:p>
        </w:tc>
        <w:tc>
          <w:tcPr>
            <w:tcW w:w="785" w:type="pct"/>
          </w:tcPr>
          <w:p w14:paraId="543E5E6E"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(26) 9.8 %</w:t>
            </w:r>
          </w:p>
          <w:p w14:paraId="77B97A13"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(6.8 - 14.0 95% C.I.)</w:t>
            </w:r>
          </w:p>
        </w:tc>
        <w:tc>
          <w:tcPr>
            <w:tcW w:w="720" w:type="pct"/>
          </w:tcPr>
          <w:p w14:paraId="218D1C1F"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(58) 18.8 %</w:t>
            </w:r>
          </w:p>
          <w:p w14:paraId="3D7C966C"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(14.8 - 23.5 95% C.I.)</w:t>
            </w:r>
          </w:p>
        </w:tc>
        <w:tc>
          <w:tcPr>
            <w:tcW w:w="683" w:type="pct"/>
          </w:tcPr>
          <w:p w14:paraId="6FA379CF"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(75) 17.7 %</w:t>
            </w:r>
          </w:p>
          <w:p w14:paraId="6D84EC76"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(14.4 - 21.6 95% C.I.)</w:t>
            </w:r>
          </w:p>
        </w:tc>
      </w:tr>
      <w:tr w:rsidR="00357B83" w:rsidRPr="00357B83" w14:paraId="2DF693B3" w14:textId="77777777" w:rsidTr="00C515D8">
        <w:tc>
          <w:tcPr>
            <w:tcW w:w="912" w:type="pct"/>
          </w:tcPr>
          <w:p w14:paraId="36CE2307" w14:textId="77777777" w:rsidR="00357B83" w:rsidRPr="00357B83" w:rsidRDefault="00357B83" w:rsidP="00357B83">
            <w:pPr>
              <w:rPr>
                <w:rFonts w:ascii="Calibri" w:hAnsi="Calibri" w:cs="Calibri"/>
                <w:b/>
                <w:bCs/>
                <w:sz w:val="20"/>
                <w:szCs w:val="20"/>
              </w:rPr>
            </w:pPr>
            <w:r w:rsidRPr="00357B83">
              <w:rPr>
                <w:rFonts w:ascii="Calibri" w:hAnsi="Calibri" w:cs="Calibri"/>
                <w:b/>
                <w:bCs/>
                <w:sz w:val="20"/>
                <w:szCs w:val="20"/>
              </w:rPr>
              <w:t>Prevalence of severe stunting</w:t>
            </w:r>
          </w:p>
          <w:p w14:paraId="1D229BA9" w14:textId="77777777" w:rsidR="00357B83" w:rsidRPr="00357B83" w:rsidRDefault="00357B83" w:rsidP="00357B83">
            <w:pPr>
              <w:rPr>
                <w:rFonts w:ascii="Calibri" w:hAnsi="Calibri" w:cs="Calibri"/>
                <w:b/>
                <w:bCs/>
                <w:sz w:val="20"/>
                <w:szCs w:val="20"/>
              </w:rPr>
            </w:pPr>
            <w:r w:rsidRPr="00357B83">
              <w:rPr>
                <w:rFonts w:ascii="Calibri" w:hAnsi="Calibri" w:cs="Calibri"/>
                <w:b/>
                <w:bCs/>
                <w:sz w:val="20"/>
                <w:szCs w:val="20"/>
              </w:rPr>
              <w:t xml:space="preserve">(&lt;-3 z-score) </w:t>
            </w:r>
          </w:p>
        </w:tc>
        <w:tc>
          <w:tcPr>
            <w:tcW w:w="670" w:type="pct"/>
          </w:tcPr>
          <w:p w14:paraId="53BA6D3F"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(0) 0.0 %</w:t>
            </w:r>
          </w:p>
          <w:p w14:paraId="31FDF556"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(0.0 - 1.6 95% C.I.)</w:t>
            </w:r>
          </w:p>
        </w:tc>
        <w:tc>
          <w:tcPr>
            <w:tcW w:w="633" w:type="pct"/>
          </w:tcPr>
          <w:p w14:paraId="76B9A9D9" w14:textId="77777777" w:rsidR="00357B83" w:rsidRPr="00357B83" w:rsidRDefault="00357B83" w:rsidP="00357B83">
            <w:pPr>
              <w:jc w:val="center"/>
              <w:rPr>
                <w:rFonts w:ascii="Calibri" w:hAnsi="Calibri" w:cs="Calibri"/>
                <w:sz w:val="20"/>
              </w:rPr>
            </w:pPr>
            <w:r w:rsidRPr="00357B83">
              <w:rPr>
                <w:rFonts w:ascii="Calibri" w:hAnsi="Calibri" w:cs="Calibri"/>
                <w:sz w:val="20"/>
              </w:rPr>
              <w:t>(20) 5.9 %</w:t>
            </w:r>
          </w:p>
          <w:p w14:paraId="4BB5E038" w14:textId="77777777" w:rsidR="00357B83" w:rsidRPr="00357B83" w:rsidRDefault="00357B83" w:rsidP="00357B83">
            <w:pPr>
              <w:jc w:val="center"/>
              <w:rPr>
                <w:rFonts w:ascii="Calibri" w:hAnsi="Calibri" w:cs="Calibri"/>
                <w:sz w:val="20"/>
                <w:szCs w:val="20"/>
              </w:rPr>
            </w:pPr>
            <w:r w:rsidRPr="00357B83">
              <w:rPr>
                <w:rFonts w:ascii="Calibri" w:hAnsi="Calibri" w:cs="Calibri"/>
                <w:sz w:val="20"/>
              </w:rPr>
              <w:t>(3.9 - 8.9 95% C.I.)</w:t>
            </w:r>
          </w:p>
        </w:tc>
        <w:tc>
          <w:tcPr>
            <w:tcW w:w="597" w:type="pct"/>
          </w:tcPr>
          <w:p w14:paraId="1B679DE3"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(6) 2.8 %</w:t>
            </w:r>
          </w:p>
          <w:p w14:paraId="7120C343"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(1.3 - 5.9 95% C.I.)</w:t>
            </w:r>
          </w:p>
        </w:tc>
        <w:tc>
          <w:tcPr>
            <w:tcW w:w="785" w:type="pct"/>
          </w:tcPr>
          <w:p w14:paraId="10EFCB37"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(3) 1.1 %</w:t>
            </w:r>
          </w:p>
          <w:p w14:paraId="5A53C9C8"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(0.4 - 3.3 95% C.I.)</w:t>
            </w:r>
          </w:p>
        </w:tc>
        <w:tc>
          <w:tcPr>
            <w:tcW w:w="720" w:type="pct"/>
          </w:tcPr>
          <w:p w14:paraId="5B70DE76"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(7) 2.3 %</w:t>
            </w:r>
          </w:p>
          <w:p w14:paraId="141348C9" w14:textId="77777777" w:rsidR="00357B83" w:rsidRPr="00357B83" w:rsidRDefault="00357B83" w:rsidP="00357B83">
            <w:pPr>
              <w:jc w:val="center"/>
              <w:rPr>
                <w:rFonts w:ascii="Calibri" w:hAnsi="Calibri" w:cs="Calibri"/>
                <w:sz w:val="20"/>
                <w:szCs w:val="20"/>
                <w:lang w:val="it-IT"/>
              </w:rPr>
            </w:pPr>
            <w:r w:rsidRPr="00357B83">
              <w:rPr>
                <w:rFonts w:ascii="Calibri" w:hAnsi="Calibri" w:cs="Calibri"/>
                <w:sz w:val="20"/>
                <w:szCs w:val="20"/>
              </w:rPr>
              <w:t>(1.1 - 4.6 95% C.I.)</w:t>
            </w:r>
          </w:p>
        </w:tc>
        <w:tc>
          <w:tcPr>
            <w:tcW w:w="683" w:type="pct"/>
          </w:tcPr>
          <w:p w14:paraId="42DBFA6C"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(30) 7.1 %</w:t>
            </w:r>
          </w:p>
          <w:p w14:paraId="0C22CBF1" w14:textId="77777777" w:rsidR="00357B83" w:rsidRPr="00357B83" w:rsidRDefault="00357B83" w:rsidP="00357B83">
            <w:pPr>
              <w:jc w:val="center"/>
              <w:rPr>
                <w:rFonts w:ascii="Calibri" w:hAnsi="Calibri" w:cs="Calibri"/>
                <w:sz w:val="20"/>
                <w:szCs w:val="20"/>
              </w:rPr>
            </w:pPr>
            <w:r w:rsidRPr="00357B83">
              <w:rPr>
                <w:rFonts w:ascii="Calibri" w:hAnsi="Calibri" w:cs="Calibri"/>
                <w:sz w:val="20"/>
                <w:szCs w:val="20"/>
              </w:rPr>
              <w:t>(5.0 - 9.9 95% C.I.)</w:t>
            </w:r>
          </w:p>
        </w:tc>
      </w:tr>
    </w:tbl>
    <w:p w14:paraId="678D07E0" w14:textId="77777777" w:rsidR="00456FAB" w:rsidRPr="00ED3446" w:rsidRDefault="00456FAB" w:rsidP="00456FAB">
      <w:pPr>
        <w:pStyle w:val="1main0"/>
        <w:widowControl/>
        <w:rPr>
          <w:rFonts w:ascii="Trebuchet MS" w:hAnsi="Trebuchet MS" w:cs="Arial"/>
          <w:b/>
          <w:color w:val="FF0000"/>
          <w:sz w:val="20"/>
          <w:szCs w:val="20"/>
        </w:rPr>
      </w:pPr>
    </w:p>
    <w:p w14:paraId="28741204" w14:textId="6232A101" w:rsidR="00456FAB" w:rsidRPr="00E53D0B" w:rsidRDefault="006777F0" w:rsidP="006436F5">
      <w:pPr>
        <w:pStyle w:val="Caption"/>
        <w:jc w:val="left"/>
        <w:outlineLvl w:val="0"/>
        <w:rPr>
          <w:rFonts w:ascii="Calibri" w:hAnsi="Calibri" w:cs="Calibri"/>
          <w:lang w:val="en-GB"/>
        </w:rPr>
      </w:pPr>
      <w:bookmarkStart w:id="384" w:name="_Toc521477241"/>
      <w:r w:rsidRPr="00E53D0B">
        <w:rPr>
          <w:rFonts w:ascii="Calibri" w:hAnsi="Calibri" w:cs="Calibri"/>
          <w:lang w:val="en-GB"/>
        </w:rPr>
        <w:t xml:space="preserve">TABLE </w:t>
      </w:r>
      <w:r w:rsidR="00CF30DB" w:rsidRPr="00357B83">
        <w:rPr>
          <w:rFonts w:ascii="Calibri" w:hAnsi="Calibri" w:cs="Calibri"/>
        </w:rPr>
        <w:fldChar w:fldCharType="begin"/>
      </w:r>
      <w:r w:rsidR="00CF30DB" w:rsidRPr="00E53D0B">
        <w:rPr>
          <w:rFonts w:ascii="Calibri" w:hAnsi="Calibri" w:cs="Calibri"/>
          <w:lang w:val="en-GB"/>
        </w:rPr>
        <w:instrText xml:space="preserve"> SEQ Table \* ARABIC </w:instrText>
      </w:r>
      <w:r w:rsidR="00CF30DB" w:rsidRPr="00357B83">
        <w:rPr>
          <w:rFonts w:ascii="Calibri" w:hAnsi="Calibri" w:cs="Calibri"/>
        </w:rPr>
        <w:fldChar w:fldCharType="separate"/>
      </w:r>
      <w:r w:rsidR="0079243A" w:rsidRPr="00E53D0B">
        <w:rPr>
          <w:rFonts w:ascii="Calibri" w:hAnsi="Calibri" w:cs="Calibri"/>
          <w:noProof/>
          <w:lang w:val="en-GB"/>
        </w:rPr>
        <w:t>1</w:t>
      </w:r>
      <w:r w:rsidR="00056979" w:rsidRPr="00E53D0B">
        <w:rPr>
          <w:rFonts w:ascii="Calibri" w:hAnsi="Calibri" w:cs="Calibri"/>
          <w:noProof/>
          <w:lang w:val="en-GB"/>
        </w:rPr>
        <w:t>3</w:t>
      </w:r>
      <w:r w:rsidR="00730167" w:rsidRPr="00E53D0B">
        <w:rPr>
          <w:rFonts w:ascii="Calibri" w:hAnsi="Calibri" w:cs="Calibri"/>
          <w:noProof/>
          <w:lang w:val="en-GB"/>
        </w:rPr>
        <w:t>2</w:t>
      </w:r>
      <w:r w:rsidR="00CF30DB" w:rsidRPr="00357B83">
        <w:rPr>
          <w:rFonts w:ascii="Calibri" w:hAnsi="Calibri" w:cs="Calibri"/>
        </w:rPr>
        <w:fldChar w:fldCharType="end"/>
      </w:r>
      <w:r w:rsidR="00C3295D" w:rsidRPr="00E53D0B">
        <w:rPr>
          <w:rFonts w:ascii="Calibri" w:hAnsi="Calibri" w:cs="Calibri"/>
          <w:lang w:val="en-GB"/>
        </w:rPr>
        <w:t xml:space="preserve"> </w:t>
      </w:r>
      <w:r w:rsidRPr="00E53D0B">
        <w:rPr>
          <w:rFonts w:ascii="Calibri" w:hAnsi="Calibri" w:cs="Calibri"/>
          <w:lang w:val="en-GB"/>
        </w:rPr>
        <w:t>MEAN Z-SCORES, DESIGN EFFECTS AND EXCLUDED SUBJECTS</w:t>
      </w:r>
      <w:bookmarkEnd w:id="384"/>
      <w:r w:rsidRPr="00E53D0B">
        <w:rPr>
          <w:rFonts w:ascii="Calibri" w:hAnsi="Calibri" w:cs="Calibri"/>
          <w:lang w:val="en-GB"/>
        </w:rPr>
        <w:t xml:space="preserve"> </w:t>
      </w:r>
    </w:p>
    <w:tbl>
      <w:tblPr>
        <w:tblW w:w="0" w:type="auto"/>
        <w:tblInd w:w="-38" w:type="dxa"/>
        <w:tblCellMar>
          <w:left w:w="70" w:type="dxa"/>
          <w:right w:w="70" w:type="dxa"/>
        </w:tblCellMar>
        <w:tblLook w:val="0000" w:firstRow="0" w:lastRow="0" w:firstColumn="0" w:lastColumn="0" w:noHBand="0" w:noVBand="0"/>
      </w:tblPr>
      <w:tblGrid>
        <w:gridCol w:w="1546"/>
        <w:gridCol w:w="1298"/>
        <w:gridCol w:w="508"/>
        <w:gridCol w:w="1490"/>
        <w:gridCol w:w="1804"/>
        <w:gridCol w:w="1853"/>
        <w:gridCol w:w="1603"/>
      </w:tblGrid>
      <w:tr w:rsidR="00ED3446" w:rsidRPr="00357B83" w14:paraId="35BD75E6" w14:textId="77777777" w:rsidTr="0000041C">
        <w:tc>
          <w:tcPr>
            <w:tcW w:w="0" w:type="auto"/>
            <w:tcBorders>
              <w:top w:val="single" w:sz="6" w:space="0" w:color="auto"/>
              <w:left w:val="single" w:sz="6" w:space="0" w:color="auto"/>
              <w:bottom w:val="single" w:sz="6" w:space="0" w:color="auto"/>
              <w:right w:val="single" w:sz="6" w:space="0" w:color="auto"/>
            </w:tcBorders>
          </w:tcPr>
          <w:p w14:paraId="07E3DDAD" w14:textId="77777777" w:rsidR="0076105D" w:rsidRPr="00357B83" w:rsidRDefault="006777F0" w:rsidP="00E73E3F">
            <w:pPr>
              <w:pStyle w:val="1main"/>
              <w:widowControl/>
              <w:rPr>
                <w:rFonts w:ascii="Calibri" w:hAnsi="Calibri" w:cs="Calibri"/>
                <w:b/>
                <w:sz w:val="20"/>
                <w:szCs w:val="20"/>
              </w:rPr>
            </w:pPr>
            <w:r w:rsidRPr="00357B83">
              <w:rPr>
                <w:rFonts w:ascii="Calibri" w:hAnsi="Calibri" w:cs="Calibri"/>
                <w:b/>
                <w:sz w:val="20"/>
                <w:szCs w:val="20"/>
              </w:rPr>
              <w:t>INDICATOR</w:t>
            </w:r>
          </w:p>
        </w:tc>
        <w:tc>
          <w:tcPr>
            <w:tcW w:w="1298" w:type="dxa"/>
            <w:tcBorders>
              <w:top w:val="single" w:sz="6" w:space="0" w:color="auto"/>
              <w:left w:val="single" w:sz="6" w:space="0" w:color="auto"/>
              <w:bottom w:val="single" w:sz="6" w:space="0" w:color="auto"/>
              <w:right w:val="single" w:sz="6" w:space="0" w:color="auto"/>
            </w:tcBorders>
          </w:tcPr>
          <w:p w14:paraId="4BBBEE7E" w14:textId="77777777" w:rsidR="0076105D" w:rsidRPr="00357B83" w:rsidRDefault="0076105D" w:rsidP="00E73E3F">
            <w:pPr>
              <w:pStyle w:val="1main"/>
              <w:widowControl/>
              <w:jc w:val="center"/>
              <w:rPr>
                <w:rFonts w:ascii="Calibri" w:hAnsi="Calibri" w:cs="Calibri"/>
                <w:b/>
                <w:sz w:val="20"/>
                <w:szCs w:val="20"/>
              </w:rPr>
            </w:pPr>
          </w:p>
        </w:tc>
        <w:tc>
          <w:tcPr>
            <w:tcW w:w="508" w:type="dxa"/>
            <w:tcBorders>
              <w:top w:val="single" w:sz="6" w:space="0" w:color="auto"/>
              <w:left w:val="single" w:sz="6" w:space="0" w:color="auto"/>
              <w:bottom w:val="single" w:sz="6" w:space="0" w:color="auto"/>
              <w:right w:val="single" w:sz="6" w:space="0" w:color="auto"/>
            </w:tcBorders>
          </w:tcPr>
          <w:p w14:paraId="03B93DE8" w14:textId="77777777" w:rsidR="0076105D" w:rsidRPr="00357B83" w:rsidRDefault="006777F0" w:rsidP="00E73E3F">
            <w:pPr>
              <w:pStyle w:val="1main"/>
              <w:widowControl/>
              <w:jc w:val="center"/>
              <w:rPr>
                <w:rFonts w:ascii="Calibri" w:hAnsi="Calibri" w:cs="Calibri"/>
                <w:b/>
                <w:sz w:val="20"/>
                <w:szCs w:val="20"/>
              </w:rPr>
            </w:pPr>
            <w:r w:rsidRPr="00357B83">
              <w:rPr>
                <w:rFonts w:ascii="Calibri" w:hAnsi="Calibri" w:cs="Calibri"/>
                <w:b/>
                <w:sz w:val="20"/>
                <w:szCs w:val="20"/>
              </w:rPr>
              <w:t>N</w:t>
            </w:r>
          </w:p>
        </w:tc>
        <w:tc>
          <w:tcPr>
            <w:tcW w:w="0" w:type="auto"/>
            <w:tcBorders>
              <w:top w:val="single" w:sz="6" w:space="0" w:color="auto"/>
              <w:left w:val="single" w:sz="6" w:space="0" w:color="auto"/>
              <w:bottom w:val="single" w:sz="6" w:space="0" w:color="auto"/>
              <w:right w:val="single" w:sz="6" w:space="0" w:color="auto"/>
            </w:tcBorders>
          </w:tcPr>
          <w:p w14:paraId="7488907F" w14:textId="77777777" w:rsidR="0076105D" w:rsidRPr="00357B83" w:rsidRDefault="006777F0" w:rsidP="00E73E3F">
            <w:pPr>
              <w:pStyle w:val="1main"/>
              <w:widowControl/>
              <w:jc w:val="center"/>
              <w:rPr>
                <w:rFonts w:ascii="Calibri" w:hAnsi="Calibri" w:cs="Calibri"/>
                <w:b/>
                <w:sz w:val="20"/>
                <w:szCs w:val="20"/>
              </w:rPr>
            </w:pPr>
            <w:r w:rsidRPr="00357B83">
              <w:rPr>
                <w:rFonts w:ascii="Calibri" w:hAnsi="Calibri" w:cs="Calibri"/>
                <w:b/>
                <w:sz w:val="20"/>
                <w:szCs w:val="20"/>
              </w:rPr>
              <w:t>MEAN Z-SCORES ± SD</w:t>
            </w:r>
          </w:p>
        </w:tc>
        <w:tc>
          <w:tcPr>
            <w:tcW w:w="0" w:type="auto"/>
            <w:tcBorders>
              <w:top w:val="single" w:sz="6" w:space="0" w:color="auto"/>
              <w:left w:val="single" w:sz="6" w:space="0" w:color="auto"/>
              <w:bottom w:val="single" w:sz="6" w:space="0" w:color="auto"/>
              <w:right w:val="single" w:sz="6" w:space="0" w:color="auto"/>
            </w:tcBorders>
          </w:tcPr>
          <w:p w14:paraId="361C4037" w14:textId="77777777" w:rsidR="0076105D" w:rsidRPr="00357B83" w:rsidRDefault="006777F0" w:rsidP="00E73E3F">
            <w:pPr>
              <w:pStyle w:val="1main"/>
              <w:widowControl/>
              <w:jc w:val="center"/>
              <w:rPr>
                <w:rFonts w:ascii="Calibri" w:hAnsi="Calibri" w:cs="Calibri"/>
                <w:b/>
                <w:sz w:val="20"/>
                <w:szCs w:val="20"/>
              </w:rPr>
            </w:pPr>
            <w:r w:rsidRPr="00357B83">
              <w:rPr>
                <w:rFonts w:ascii="Calibri" w:hAnsi="Calibri" w:cs="Calibri"/>
                <w:b/>
                <w:sz w:val="20"/>
                <w:szCs w:val="20"/>
              </w:rPr>
              <w:t>DESIGN EFFECT (Z-SCORE &lt; -2)</w:t>
            </w:r>
          </w:p>
        </w:tc>
        <w:tc>
          <w:tcPr>
            <w:tcW w:w="0" w:type="auto"/>
            <w:tcBorders>
              <w:top w:val="single" w:sz="6" w:space="0" w:color="auto"/>
              <w:left w:val="single" w:sz="6" w:space="0" w:color="auto"/>
              <w:bottom w:val="single" w:sz="6" w:space="0" w:color="auto"/>
              <w:right w:val="single" w:sz="6" w:space="0" w:color="auto"/>
            </w:tcBorders>
          </w:tcPr>
          <w:p w14:paraId="74D83CFE" w14:textId="77777777" w:rsidR="0076105D" w:rsidRPr="00357B83" w:rsidRDefault="006777F0" w:rsidP="00E73E3F">
            <w:pPr>
              <w:pStyle w:val="1main"/>
              <w:widowControl/>
              <w:jc w:val="center"/>
              <w:rPr>
                <w:rFonts w:ascii="Calibri" w:hAnsi="Calibri" w:cs="Calibri"/>
                <w:b/>
                <w:sz w:val="20"/>
                <w:szCs w:val="20"/>
              </w:rPr>
            </w:pPr>
            <w:r w:rsidRPr="00357B83">
              <w:rPr>
                <w:rFonts w:ascii="Calibri" w:hAnsi="Calibri" w:cs="Calibri"/>
                <w:b/>
                <w:sz w:val="20"/>
                <w:szCs w:val="20"/>
              </w:rPr>
              <w:t>Z-SCORES NOT AVAILABLE*</w:t>
            </w:r>
          </w:p>
        </w:tc>
        <w:tc>
          <w:tcPr>
            <w:tcW w:w="0" w:type="auto"/>
            <w:tcBorders>
              <w:top w:val="single" w:sz="6" w:space="0" w:color="auto"/>
              <w:left w:val="single" w:sz="6" w:space="0" w:color="auto"/>
              <w:bottom w:val="single" w:sz="6" w:space="0" w:color="auto"/>
              <w:right w:val="single" w:sz="6" w:space="0" w:color="auto"/>
            </w:tcBorders>
          </w:tcPr>
          <w:p w14:paraId="26A8D343" w14:textId="77777777" w:rsidR="0076105D" w:rsidRPr="00357B83" w:rsidRDefault="006777F0" w:rsidP="00E73E3F">
            <w:pPr>
              <w:pStyle w:val="1main"/>
              <w:widowControl/>
              <w:jc w:val="center"/>
              <w:rPr>
                <w:rFonts w:ascii="Calibri" w:hAnsi="Calibri" w:cs="Calibri"/>
                <w:b/>
                <w:sz w:val="20"/>
                <w:szCs w:val="20"/>
              </w:rPr>
            </w:pPr>
            <w:r w:rsidRPr="00357B83">
              <w:rPr>
                <w:rFonts w:ascii="Calibri" w:hAnsi="Calibri" w:cs="Calibri"/>
                <w:b/>
                <w:sz w:val="20"/>
                <w:szCs w:val="20"/>
              </w:rPr>
              <w:t>Z-SCORES OUT OF RANGE</w:t>
            </w:r>
          </w:p>
        </w:tc>
      </w:tr>
      <w:tr w:rsidR="00C515D8" w:rsidRPr="00357B83" w14:paraId="159D2DC6" w14:textId="77777777" w:rsidTr="0000041C">
        <w:tc>
          <w:tcPr>
            <w:tcW w:w="0" w:type="auto"/>
            <w:vMerge w:val="restart"/>
            <w:tcBorders>
              <w:top w:val="single" w:sz="6" w:space="0" w:color="auto"/>
              <w:left w:val="single" w:sz="6" w:space="0" w:color="auto"/>
              <w:right w:val="single" w:sz="6" w:space="0" w:color="auto"/>
            </w:tcBorders>
          </w:tcPr>
          <w:p w14:paraId="4060DA1D" w14:textId="77777777" w:rsidR="00C515D8" w:rsidRPr="00357B83" w:rsidRDefault="00C515D8" w:rsidP="00C515D8">
            <w:pPr>
              <w:pStyle w:val="1main"/>
              <w:widowControl/>
              <w:rPr>
                <w:rFonts w:ascii="Calibri" w:hAnsi="Calibri" w:cs="Calibri"/>
                <w:b/>
                <w:sz w:val="20"/>
                <w:szCs w:val="20"/>
              </w:rPr>
            </w:pPr>
            <w:r w:rsidRPr="00357B83">
              <w:rPr>
                <w:rFonts w:ascii="Calibri" w:hAnsi="Calibri" w:cs="Calibri"/>
                <w:b/>
                <w:sz w:val="20"/>
                <w:szCs w:val="20"/>
              </w:rPr>
              <w:t>WEIGHT-FOR-HEIGHT</w:t>
            </w:r>
          </w:p>
        </w:tc>
        <w:tc>
          <w:tcPr>
            <w:tcW w:w="1298" w:type="dxa"/>
            <w:tcBorders>
              <w:top w:val="single" w:sz="6" w:space="0" w:color="auto"/>
              <w:left w:val="single" w:sz="6" w:space="0" w:color="auto"/>
              <w:bottom w:val="single" w:sz="6" w:space="0" w:color="auto"/>
              <w:right w:val="single" w:sz="6" w:space="0" w:color="auto"/>
            </w:tcBorders>
          </w:tcPr>
          <w:p w14:paraId="5E9C510B" w14:textId="77777777" w:rsidR="00C515D8" w:rsidRPr="00357B83" w:rsidRDefault="00C515D8" w:rsidP="00C515D8">
            <w:pPr>
              <w:pStyle w:val="1main"/>
              <w:widowControl/>
              <w:jc w:val="center"/>
              <w:rPr>
                <w:rFonts w:ascii="Calibri" w:hAnsi="Calibri" w:cs="Calibri"/>
                <w:b/>
                <w:sz w:val="20"/>
                <w:szCs w:val="20"/>
              </w:rPr>
            </w:pPr>
            <w:r w:rsidRPr="00357B83">
              <w:rPr>
                <w:rFonts w:ascii="Calibri" w:hAnsi="Calibri" w:cs="Calibri"/>
                <w:b/>
                <w:sz w:val="20"/>
                <w:szCs w:val="20"/>
              </w:rPr>
              <w:t>GIHEMBE</w:t>
            </w:r>
          </w:p>
        </w:tc>
        <w:tc>
          <w:tcPr>
            <w:tcW w:w="508" w:type="dxa"/>
            <w:tcBorders>
              <w:top w:val="single" w:sz="6" w:space="0" w:color="auto"/>
              <w:left w:val="single" w:sz="6" w:space="0" w:color="auto"/>
              <w:bottom w:val="single" w:sz="6" w:space="0" w:color="auto"/>
              <w:right w:val="single" w:sz="6" w:space="0" w:color="auto"/>
            </w:tcBorders>
          </w:tcPr>
          <w:p w14:paraId="2DDDE9EA" w14:textId="77777777" w:rsidR="00C515D8" w:rsidRPr="00357B83" w:rsidRDefault="00C515D8" w:rsidP="00C515D8">
            <w:pPr>
              <w:pStyle w:val="1main"/>
              <w:widowControl/>
              <w:jc w:val="center"/>
              <w:rPr>
                <w:rFonts w:ascii="Calibri" w:hAnsi="Calibri" w:cs="Calibri"/>
                <w:sz w:val="20"/>
                <w:szCs w:val="20"/>
              </w:rPr>
            </w:pPr>
            <w:r w:rsidRPr="00357B83">
              <w:rPr>
                <w:rFonts w:ascii="Calibri" w:hAnsi="Calibri" w:cs="Calibri"/>
                <w:sz w:val="20"/>
                <w:szCs w:val="20"/>
              </w:rPr>
              <w:t>238</w:t>
            </w:r>
          </w:p>
        </w:tc>
        <w:tc>
          <w:tcPr>
            <w:tcW w:w="0" w:type="auto"/>
            <w:tcBorders>
              <w:top w:val="single" w:sz="6" w:space="0" w:color="auto"/>
              <w:left w:val="single" w:sz="6" w:space="0" w:color="auto"/>
              <w:bottom w:val="single" w:sz="6" w:space="0" w:color="auto"/>
              <w:right w:val="single" w:sz="6" w:space="0" w:color="auto"/>
            </w:tcBorders>
          </w:tcPr>
          <w:p w14:paraId="35638475" w14:textId="77777777" w:rsidR="00C515D8" w:rsidRPr="00357B83" w:rsidRDefault="00C515D8" w:rsidP="00C515D8">
            <w:pPr>
              <w:pStyle w:val="1main"/>
              <w:widowControl/>
              <w:jc w:val="center"/>
              <w:rPr>
                <w:rFonts w:ascii="Calibri" w:hAnsi="Calibri" w:cs="Calibri"/>
                <w:sz w:val="20"/>
                <w:szCs w:val="20"/>
              </w:rPr>
            </w:pPr>
            <w:r w:rsidRPr="00357B83">
              <w:rPr>
                <w:rFonts w:ascii="Calibri" w:hAnsi="Calibri" w:cs="Calibri"/>
                <w:sz w:val="20"/>
                <w:szCs w:val="20"/>
              </w:rPr>
              <w:t>-0.51±0.86</w:t>
            </w:r>
          </w:p>
        </w:tc>
        <w:tc>
          <w:tcPr>
            <w:tcW w:w="0" w:type="auto"/>
            <w:tcBorders>
              <w:top w:val="single" w:sz="6" w:space="0" w:color="auto"/>
              <w:left w:val="single" w:sz="6" w:space="0" w:color="auto"/>
              <w:bottom w:val="single" w:sz="6" w:space="0" w:color="auto"/>
              <w:right w:val="single" w:sz="6" w:space="0" w:color="auto"/>
            </w:tcBorders>
          </w:tcPr>
          <w:p w14:paraId="45DD5D29" w14:textId="77777777" w:rsidR="00C515D8" w:rsidRPr="00357B83" w:rsidRDefault="00C515D8" w:rsidP="00C515D8">
            <w:pPr>
              <w:pStyle w:val="1main"/>
              <w:widowControl/>
              <w:jc w:val="center"/>
              <w:rPr>
                <w:rFonts w:ascii="Calibri" w:hAnsi="Calibri" w:cs="Calibri"/>
                <w:sz w:val="20"/>
                <w:szCs w:val="20"/>
              </w:rPr>
            </w:pPr>
            <w:r w:rsidRPr="00357B83">
              <w:rPr>
                <w:rFonts w:ascii="Calibri" w:hAnsi="Calibri" w:cs="Calibri"/>
                <w:sz w:val="20"/>
                <w:szCs w:val="20"/>
              </w:rPr>
              <w:t>1.00</w:t>
            </w:r>
          </w:p>
        </w:tc>
        <w:tc>
          <w:tcPr>
            <w:tcW w:w="0" w:type="auto"/>
            <w:tcBorders>
              <w:top w:val="single" w:sz="6" w:space="0" w:color="auto"/>
              <w:left w:val="single" w:sz="6" w:space="0" w:color="auto"/>
              <w:bottom w:val="single" w:sz="6" w:space="0" w:color="auto"/>
              <w:right w:val="single" w:sz="6" w:space="0" w:color="auto"/>
            </w:tcBorders>
          </w:tcPr>
          <w:p w14:paraId="584BD3DF" w14:textId="77777777" w:rsidR="00C515D8" w:rsidRPr="00357B83" w:rsidRDefault="00C515D8" w:rsidP="00C515D8">
            <w:pPr>
              <w:pStyle w:val="1main"/>
              <w:widowControl/>
              <w:jc w:val="center"/>
              <w:rPr>
                <w:rFonts w:ascii="Calibri" w:hAnsi="Calibri" w:cs="Calibri"/>
                <w:sz w:val="20"/>
                <w:szCs w:val="20"/>
              </w:rPr>
            </w:pPr>
            <w:r w:rsidRPr="00357B83">
              <w:rPr>
                <w:rFonts w:ascii="Calibri" w:hAnsi="Calibri" w:cs="Calibri"/>
                <w:sz w:val="20"/>
                <w:szCs w:val="20"/>
              </w:rPr>
              <w:t>0</w:t>
            </w:r>
          </w:p>
        </w:tc>
        <w:tc>
          <w:tcPr>
            <w:tcW w:w="0" w:type="auto"/>
            <w:tcBorders>
              <w:top w:val="single" w:sz="6" w:space="0" w:color="auto"/>
              <w:left w:val="single" w:sz="6" w:space="0" w:color="auto"/>
              <w:bottom w:val="single" w:sz="6" w:space="0" w:color="auto"/>
              <w:right w:val="single" w:sz="6" w:space="0" w:color="auto"/>
            </w:tcBorders>
          </w:tcPr>
          <w:p w14:paraId="700BF404" w14:textId="77777777" w:rsidR="00C515D8" w:rsidRPr="00357B83" w:rsidRDefault="00C515D8" w:rsidP="00C515D8">
            <w:pPr>
              <w:pStyle w:val="1main"/>
              <w:widowControl/>
              <w:jc w:val="center"/>
              <w:rPr>
                <w:rFonts w:ascii="Calibri" w:hAnsi="Calibri" w:cs="Calibri"/>
                <w:sz w:val="20"/>
                <w:szCs w:val="20"/>
              </w:rPr>
            </w:pPr>
            <w:r w:rsidRPr="00357B83">
              <w:rPr>
                <w:rFonts w:ascii="Calibri" w:hAnsi="Calibri" w:cs="Calibri"/>
                <w:sz w:val="20"/>
                <w:szCs w:val="20"/>
              </w:rPr>
              <w:t>0</w:t>
            </w:r>
          </w:p>
        </w:tc>
      </w:tr>
      <w:tr w:rsidR="007144D3" w:rsidRPr="00357B83" w14:paraId="17836A9C" w14:textId="77777777" w:rsidTr="0000041C">
        <w:tc>
          <w:tcPr>
            <w:tcW w:w="0" w:type="auto"/>
            <w:vMerge/>
            <w:tcBorders>
              <w:left w:val="single" w:sz="6" w:space="0" w:color="auto"/>
              <w:right w:val="single" w:sz="6" w:space="0" w:color="auto"/>
            </w:tcBorders>
          </w:tcPr>
          <w:p w14:paraId="49F1C332" w14:textId="77777777" w:rsidR="007144D3" w:rsidRPr="00357B83" w:rsidRDefault="007144D3" w:rsidP="007144D3">
            <w:pPr>
              <w:pStyle w:val="1main"/>
              <w:widowControl/>
              <w:rPr>
                <w:rFonts w:ascii="Calibri" w:hAnsi="Calibri" w:cs="Calibri"/>
                <w:b/>
                <w:sz w:val="20"/>
                <w:szCs w:val="20"/>
              </w:rPr>
            </w:pPr>
          </w:p>
        </w:tc>
        <w:tc>
          <w:tcPr>
            <w:tcW w:w="1298" w:type="dxa"/>
            <w:tcBorders>
              <w:top w:val="single" w:sz="6" w:space="0" w:color="auto"/>
              <w:left w:val="single" w:sz="6" w:space="0" w:color="auto"/>
              <w:bottom w:val="single" w:sz="6" w:space="0" w:color="auto"/>
              <w:right w:val="single" w:sz="6" w:space="0" w:color="auto"/>
            </w:tcBorders>
          </w:tcPr>
          <w:p w14:paraId="5ADA2CD4" w14:textId="77777777" w:rsidR="007144D3" w:rsidRPr="00357B83" w:rsidRDefault="007144D3" w:rsidP="007144D3">
            <w:pPr>
              <w:pStyle w:val="1main"/>
              <w:widowControl/>
              <w:jc w:val="center"/>
              <w:rPr>
                <w:rFonts w:ascii="Calibri" w:hAnsi="Calibri" w:cs="Calibri"/>
                <w:b/>
                <w:sz w:val="20"/>
                <w:szCs w:val="20"/>
              </w:rPr>
            </w:pPr>
            <w:r w:rsidRPr="00357B83">
              <w:rPr>
                <w:rFonts w:ascii="Calibri" w:hAnsi="Calibri" w:cs="Calibri"/>
                <w:b/>
                <w:sz w:val="20"/>
                <w:szCs w:val="20"/>
              </w:rPr>
              <w:t>KIGEME</w:t>
            </w:r>
          </w:p>
        </w:tc>
        <w:tc>
          <w:tcPr>
            <w:tcW w:w="508" w:type="dxa"/>
            <w:tcBorders>
              <w:top w:val="single" w:sz="6" w:space="0" w:color="auto"/>
              <w:left w:val="single" w:sz="6" w:space="0" w:color="auto"/>
              <w:bottom w:val="single" w:sz="6" w:space="0" w:color="auto"/>
              <w:right w:val="single" w:sz="6" w:space="0" w:color="auto"/>
            </w:tcBorders>
          </w:tcPr>
          <w:p w14:paraId="7EF6AEC8" w14:textId="77777777" w:rsidR="007144D3" w:rsidRPr="00357B83" w:rsidRDefault="007144D3" w:rsidP="007144D3">
            <w:pPr>
              <w:pStyle w:val="1main"/>
              <w:widowControl/>
              <w:jc w:val="center"/>
              <w:rPr>
                <w:rFonts w:ascii="Calibri" w:hAnsi="Calibri" w:cs="Calibri"/>
                <w:sz w:val="20"/>
                <w:szCs w:val="20"/>
              </w:rPr>
            </w:pPr>
            <w:r w:rsidRPr="00357B83">
              <w:rPr>
                <w:rFonts w:ascii="Calibri" w:hAnsi="Calibri" w:cs="Calibri"/>
                <w:sz w:val="20"/>
                <w:szCs w:val="20"/>
              </w:rPr>
              <w:t>339</w:t>
            </w:r>
          </w:p>
        </w:tc>
        <w:tc>
          <w:tcPr>
            <w:tcW w:w="0" w:type="auto"/>
            <w:tcBorders>
              <w:top w:val="single" w:sz="6" w:space="0" w:color="auto"/>
              <w:left w:val="single" w:sz="6" w:space="0" w:color="auto"/>
              <w:bottom w:val="single" w:sz="6" w:space="0" w:color="auto"/>
              <w:right w:val="single" w:sz="6" w:space="0" w:color="auto"/>
            </w:tcBorders>
          </w:tcPr>
          <w:p w14:paraId="589C32D4" w14:textId="77777777" w:rsidR="007144D3" w:rsidRPr="00357B83" w:rsidRDefault="007144D3" w:rsidP="007144D3">
            <w:pPr>
              <w:pStyle w:val="1main"/>
              <w:widowControl/>
              <w:jc w:val="center"/>
              <w:rPr>
                <w:rFonts w:ascii="Calibri" w:hAnsi="Calibri" w:cs="Calibri"/>
                <w:sz w:val="20"/>
                <w:szCs w:val="20"/>
              </w:rPr>
            </w:pPr>
            <w:r w:rsidRPr="00357B83">
              <w:rPr>
                <w:rFonts w:ascii="Calibri" w:hAnsi="Calibri" w:cs="Calibri"/>
                <w:sz w:val="20"/>
                <w:szCs w:val="20"/>
              </w:rPr>
              <w:t>-0.50±0.89</w:t>
            </w:r>
          </w:p>
        </w:tc>
        <w:tc>
          <w:tcPr>
            <w:tcW w:w="0" w:type="auto"/>
            <w:tcBorders>
              <w:top w:val="single" w:sz="6" w:space="0" w:color="auto"/>
              <w:left w:val="single" w:sz="6" w:space="0" w:color="auto"/>
              <w:bottom w:val="single" w:sz="6" w:space="0" w:color="auto"/>
              <w:right w:val="single" w:sz="6" w:space="0" w:color="auto"/>
            </w:tcBorders>
          </w:tcPr>
          <w:p w14:paraId="7B56D8BC" w14:textId="77777777" w:rsidR="007144D3" w:rsidRPr="00357B83" w:rsidRDefault="007144D3" w:rsidP="007144D3">
            <w:pPr>
              <w:pStyle w:val="1main"/>
              <w:widowControl/>
              <w:jc w:val="center"/>
              <w:rPr>
                <w:rFonts w:ascii="Calibri" w:hAnsi="Calibri" w:cs="Calibri"/>
                <w:sz w:val="20"/>
                <w:szCs w:val="20"/>
              </w:rPr>
            </w:pPr>
            <w:r w:rsidRPr="00357B83">
              <w:rPr>
                <w:rFonts w:ascii="Calibri" w:hAnsi="Calibri" w:cs="Calibri"/>
                <w:sz w:val="20"/>
                <w:szCs w:val="20"/>
              </w:rPr>
              <w:t>1.00</w:t>
            </w:r>
          </w:p>
        </w:tc>
        <w:tc>
          <w:tcPr>
            <w:tcW w:w="0" w:type="auto"/>
            <w:tcBorders>
              <w:top w:val="single" w:sz="6" w:space="0" w:color="auto"/>
              <w:left w:val="single" w:sz="6" w:space="0" w:color="auto"/>
              <w:bottom w:val="single" w:sz="6" w:space="0" w:color="auto"/>
              <w:right w:val="single" w:sz="6" w:space="0" w:color="auto"/>
            </w:tcBorders>
          </w:tcPr>
          <w:p w14:paraId="4DC5AFD0" w14:textId="77777777" w:rsidR="007144D3" w:rsidRPr="00357B83" w:rsidRDefault="007144D3" w:rsidP="007144D3">
            <w:pPr>
              <w:pStyle w:val="1main"/>
              <w:widowControl/>
              <w:jc w:val="center"/>
              <w:rPr>
                <w:rFonts w:ascii="Calibri" w:hAnsi="Calibri" w:cs="Calibri"/>
                <w:sz w:val="20"/>
                <w:szCs w:val="20"/>
              </w:rPr>
            </w:pPr>
            <w:r w:rsidRPr="00357B83">
              <w:rPr>
                <w:rFonts w:ascii="Calibri" w:hAnsi="Calibri" w:cs="Calibri"/>
                <w:sz w:val="20"/>
                <w:szCs w:val="20"/>
              </w:rPr>
              <w:t>0</w:t>
            </w:r>
          </w:p>
        </w:tc>
        <w:tc>
          <w:tcPr>
            <w:tcW w:w="0" w:type="auto"/>
            <w:tcBorders>
              <w:top w:val="single" w:sz="6" w:space="0" w:color="auto"/>
              <w:left w:val="single" w:sz="6" w:space="0" w:color="auto"/>
              <w:bottom w:val="single" w:sz="6" w:space="0" w:color="auto"/>
              <w:right w:val="single" w:sz="6" w:space="0" w:color="auto"/>
            </w:tcBorders>
          </w:tcPr>
          <w:p w14:paraId="33F6A0CB" w14:textId="77777777" w:rsidR="007144D3" w:rsidRPr="00357B83" w:rsidRDefault="007144D3" w:rsidP="007144D3">
            <w:pPr>
              <w:pStyle w:val="1main"/>
              <w:widowControl/>
              <w:jc w:val="center"/>
              <w:rPr>
                <w:rFonts w:ascii="Calibri" w:hAnsi="Calibri" w:cs="Calibri"/>
                <w:sz w:val="20"/>
                <w:szCs w:val="20"/>
              </w:rPr>
            </w:pPr>
            <w:r w:rsidRPr="00357B83">
              <w:rPr>
                <w:rFonts w:ascii="Calibri" w:hAnsi="Calibri" w:cs="Calibri"/>
                <w:sz w:val="20"/>
                <w:szCs w:val="20"/>
              </w:rPr>
              <w:t>0</w:t>
            </w:r>
          </w:p>
        </w:tc>
      </w:tr>
      <w:tr w:rsidR="008165CA" w:rsidRPr="00357B83" w14:paraId="5F20C61B" w14:textId="77777777" w:rsidTr="0000041C">
        <w:tc>
          <w:tcPr>
            <w:tcW w:w="0" w:type="auto"/>
            <w:vMerge/>
            <w:tcBorders>
              <w:left w:val="single" w:sz="6" w:space="0" w:color="auto"/>
              <w:right w:val="single" w:sz="6" w:space="0" w:color="auto"/>
            </w:tcBorders>
          </w:tcPr>
          <w:p w14:paraId="279D9480" w14:textId="77777777" w:rsidR="008165CA" w:rsidRPr="00357B83" w:rsidRDefault="008165CA" w:rsidP="008165CA">
            <w:pPr>
              <w:pStyle w:val="1main"/>
              <w:widowControl/>
              <w:rPr>
                <w:rFonts w:ascii="Calibri" w:hAnsi="Calibri" w:cs="Calibri"/>
                <w:b/>
                <w:sz w:val="20"/>
                <w:szCs w:val="20"/>
              </w:rPr>
            </w:pPr>
          </w:p>
        </w:tc>
        <w:tc>
          <w:tcPr>
            <w:tcW w:w="1298" w:type="dxa"/>
            <w:tcBorders>
              <w:top w:val="single" w:sz="6" w:space="0" w:color="auto"/>
              <w:left w:val="single" w:sz="6" w:space="0" w:color="auto"/>
              <w:bottom w:val="single" w:sz="6" w:space="0" w:color="auto"/>
              <w:right w:val="single" w:sz="6" w:space="0" w:color="auto"/>
            </w:tcBorders>
          </w:tcPr>
          <w:p w14:paraId="6356C452" w14:textId="77777777" w:rsidR="008165CA" w:rsidRPr="00357B83" w:rsidRDefault="008165CA" w:rsidP="008165CA">
            <w:pPr>
              <w:pStyle w:val="1main"/>
              <w:widowControl/>
              <w:jc w:val="center"/>
              <w:rPr>
                <w:rFonts w:ascii="Calibri" w:hAnsi="Calibri" w:cs="Calibri"/>
                <w:b/>
                <w:sz w:val="20"/>
                <w:szCs w:val="20"/>
              </w:rPr>
            </w:pPr>
            <w:r w:rsidRPr="00357B83">
              <w:rPr>
                <w:rFonts w:ascii="Calibri" w:hAnsi="Calibri" w:cs="Calibri"/>
                <w:b/>
                <w:sz w:val="20"/>
                <w:szCs w:val="20"/>
              </w:rPr>
              <w:t>KIZIBA</w:t>
            </w:r>
          </w:p>
        </w:tc>
        <w:tc>
          <w:tcPr>
            <w:tcW w:w="508" w:type="dxa"/>
            <w:tcBorders>
              <w:top w:val="single" w:sz="6" w:space="0" w:color="auto"/>
              <w:left w:val="single" w:sz="6" w:space="0" w:color="auto"/>
              <w:bottom w:val="single" w:sz="6" w:space="0" w:color="auto"/>
              <w:right w:val="single" w:sz="6" w:space="0" w:color="auto"/>
            </w:tcBorders>
          </w:tcPr>
          <w:p w14:paraId="12B6651E" w14:textId="77777777" w:rsidR="008165CA" w:rsidRPr="00357B83" w:rsidRDefault="008165CA" w:rsidP="008165CA">
            <w:pPr>
              <w:pStyle w:val="1main"/>
              <w:widowControl/>
              <w:jc w:val="center"/>
              <w:rPr>
                <w:rFonts w:ascii="Calibri" w:hAnsi="Calibri" w:cs="Calibri"/>
                <w:sz w:val="20"/>
                <w:szCs w:val="20"/>
              </w:rPr>
            </w:pPr>
            <w:r w:rsidRPr="00357B83">
              <w:rPr>
                <w:rFonts w:ascii="Calibri" w:hAnsi="Calibri" w:cs="Calibri"/>
                <w:sz w:val="20"/>
                <w:szCs w:val="20"/>
              </w:rPr>
              <w:t>217</w:t>
            </w:r>
          </w:p>
        </w:tc>
        <w:tc>
          <w:tcPr>
            <w:tcW w:w="0" w:type="auto"/>
            <w:tcBorders>
              <w:top w:val="single" w:sz="6" w:space="0" w:color="auto"/>
              <w:left w:val="single" w:sz="6" w:space="0" w:color="auto"/>
              <w:bottom w:val="single" w:sz="6" w:space="0" w:color="auto"/>
              <w:right w:val="single" w:sz="6" w:space="0" w:color="auto"/>
            </w:tcBorders>
          </w:tcPr>
          <w:p w14:paraId="7A51F5E1" w14:textId="77777777" w:rsidR="008165CA" w:rsidRPr="00357B83" w:rsidRDefault="008165CA" w:rsidP="008165CA">
            <w:pPr>
              <w:pStyle w:val="1main"/>
              <w:widowControl/>
              <w:jc w:val="center"/>
              <w:rPr>
                <w:rFonts w:ascii="Calibri" w:hAnsi="Calibri" w:cs="Calibri"/>
                <w:sz w:val="20"/>
                <w:szCs w:val="20"/>
              </w:rPr>
            </w:pPr>
            <w:r w:rsidRPr="00357B83">
              <w:rPr>
                <w:rFonts w:ascii="Calibri" w:hAnsi="Calibri" w:cs="Calibri"/>
                <w:sz w:val="20"/>
                <w:szCs w:val="20"/>
              </w:rPr>
              <w:t>-0.27±0.90</w:t>
            </w:r>
          </w:p>
        </w:tc>
        <w:tc>
          <w:tcPr>
            <w:tcW w:w="0" w:type="auto"/>
            <w:tcBorders>
              <w:top w:val="single" w:sz="6" w:space="0" w:color="auto"/>
              <w:left w:val="single" w:sz="6" w:space="0" w:color="auto"/>
              <w:bottom w:val="single" w:sz="6" w:space="0" w:color="auto"/>
              <w:right w:val="single" w:sz="6" w:space="0" w:color="auto"/>
            </w:tcBorders>
          </w:tcPr>
          <w:p w14:paraId="3552AB9B" w14:textId="77777777" w:rsidR="008165CA" w:rsidRPr="00357B83" w:rsidRDefault="008165CA" w:rsidP="008165CA">
            <w:pPr>
              <w:pStyle w:val="1main"/>
              <w:widowControl/>
              <w:jc w:val="center"/>
              <w:rPr>
                <w:rFonts w:ascii="Calibri" w:hAnsi="Calibri" w:cs="Calibri"/>
                <w:sz w:val="20"/>
                <w:szCs w:val="20"/>
              </w:rPr>
            </w:pPr>
            <w:r w:rsidRPr="00357B83">
              <w:rPr>
                <w:rFonts w:ascii="Calibri" w:hAnsi="Calibri" w:cs="Calibri"/>
                <w:sz w:val="20"/>
                <w:szCs w:val="20"/>
              </w:rPr>
              <w:t>1.00</w:t>
            </w:r>
          </w:p>
        </w:tc>
        <w:tc>
          <w:tcPr>
            <w:tcW w:w="0" w:type="auto"/>
            <w:tcBorders>
              <w:top w:val="single" w:sz="6" w:space="0" w:color="auto"/>
              <w:left w:val="single" w:sz="6" w:space="0" w:color="auto"/>
              <w:bottom w:val="single" w:sz="6" w:space="0" w:color="auto"/>
              <w:right w:val="single" w:sz="6" w:space="0" w:color="auto"/>
            </w:tcBorders>
          </w:tcPr>
          <w:p w14:paraId="3F8E1E51" w14:textId="77777777" w:rsidR="008165CA" w:rsidRPr="00357B83" w:rsidRDefault="008165CA" w:rsidP="008165CA">
            <w:pPr>
              <w:pStyle w:val="1main"/>
              <w:widowControl/>
              <w:jc w:val="center"/>
              <w:rPr>
                <w:rFonts w:ascii="Calibri" w:hAnsi="Calibri" w:cs="Calibri"/>
                <w:sz w:val="20"/>
                <w:szCs w:val="20"/>
              </w:rPr>
            </w:pPr>
            <w:r w:rsidRPr="00357B83">
              <w:rPr>
                <w:rFonts w:ascii="Calibri" w:hAnsi="Calibri" w:cs="Calibri"/>
                <w:sz w:val="20"/>
                <w:szCs w:val="20"/>
              </w:rPr>
              <w:t>0</w:t>
            </w:r>
          </w:p>
        </w:tc>
        <w:tc>
          <w:tcPr>
            <w:tcW w:w="0" w:type="auto"/>
            <w:tcBorders>
              <w:top w:val="single" w:sz="6" w:space="0" w:color="auto"/>
              <w:left w:val="single" w:sz="6" w:space="0" w:color="auto"/>
              <w:bottom w:val="single" w:sz="6" w:space="0" w:color="auto"/>
              <w:right w:val="single" w:sz="6" w:space="0" w:color="auto"/>
            </w:tcBorders>
          </w:tcPr>
          <w:p w14:paraId="4A2DEE6E" w14:textId="77777777" w:rsidR="008165CA" w:rsidRPr="00357B83" w:rsidRDefault="008165CA" w:rsidP="008165CA">
            <w:pPr>
              <w:pStyle w:val="1main"/>
              <w:widowControl/>
              <w:jc w:val="center"/>
              <w:rPr>
                <w:rFonts w:ascii="Calibri" w:hAnsi="Calibri" w:cs="Calibri"/>
                <w:sz w:val="20"/>
                <w:szCs w:val="20"/>
              </w:rPr>
            </w:pPr>
            <w:r w:rsidRPr="00357B83">
              <w:rPr>
                <w:rFonts w:ascii="Calibri" w:hAnsi="Calibri" w:cs="Calibri"/>
                <w:sz w:val="20"/>
                <w:szCs w:val="20"/>
              </w:rPr>
              <w:t>0</w:t>
            </w:r>
          </w:p>
        </w:tc>
      </w:tr>
      <w:tr w:rsidR="00357B83" w:rsidRPr="00357B83" w14:paraId="629CFFEB" w14:textId="77777777" w:rsidTr="0000041C">
        <w:tc>
          <w:tcPr>
            <w:tcW w:w="0" w:type="auto"/>
            <w:vMerge/>
            <w:tcBorders>
              <w:left w:val="single" w:sz="6" w:space="0" w:color="auto"/>
              <w:right w:val="single" w:sz="6" w:space="0" w:color="auto"/>
            </w:tcBorders>
          </w:tcPr>
          <w:p w14:paraId="075CD2FA" w14:textId="77777777" w:rsidR="001132E7" w:rsidRPr="00357B83" w:rsidRDefault="001132E7" w:rsidP="001132E7">
            <w:pPr>
              <w:pStyle w:val="1main"/>
              <w:widowControl/>
              <w:rPr>
                <w:rFonts w:ascii="Calibri" w:hAnsi="Calibri" w:cs="Calibri"/>
                <w:b/>
                <w:sz w:val="20"/>
                <w:szCs w:val="20"/>
              </w:rPr>
            </w:pPr>
          </w:p>
        </w:tc>
        <w:tc>
          <w:tcPr>
            <w:tcW w:w="1298" w:type="dxa"/>
            <w:tcBorders>
              <w:top w:val="single" w:sz="6" w:space="0" w:color="auto"/>
              <w:left w:val="single" w:sz="6" w:space="0" w:color="auto"/>
              <w:bottom w:val="single" w:sz="6" w:space="0" w:color="auto"/>
              <w:right w:val="single" w:sz="6" w:space="0" w:color="auto"/>
            </w:tcBorders>
          </w:tcPr>
          <w:p w14:paraId="0F167A25" w14:textId="77777777" w:rsidR="001132E7" w:rsidRPr="00357B83" w:rsidRDefault="001132E7" w:rsidP="001132E7">
            <w:pPr>
              <w:pStyle w:val="1main"/>
              <w:widowControl/>
              <w:jc w:val="center"/>
              <w:rPr>
                <w:rFonts w:ascii="Calibri" w:hAnsi="Calibri" w:cs="Calibri"/>
                <w:b/>
                <w:sz w:val="20"/>
                <w:szCs w:val="20"/>
              </w:rPr>
            </w:pPr>
            <w:r w:rsidRPr="00357B83">
              <w:rPr>
                <w:rFonts w:ascii="Calibri" w:hAnsi="Calibri" w:cs="Calibri"/>
                <w:b/>
                <w:sz w:val="20"/>
                <w:szCs w:val="20"/>
              </w:rPr>
              <w:t>MUGOMBWA</w:t>
            </w:r>
          </w:p>
        </w:tc>
        <w:tc>
          <w:tcPr>
            <w:tcW w:w="508" w:type="dxa"/>
            <w:tcBorders>
              <w:top w:val="single" w:sz="6" w:space="0" w:color="auto"/>
              <w:left w:val="single" w:sz="6" w:space="0" w:color="auto"/>
              <w:bottom w:val="single" w:sz="6" w:space="0" w:color="auto"/>
              <w:right w:val="single" w:sz="6" w:space="0" w:color="auto"/>
            </w:tcBorders>
          </w:tcPr>
          <w:p w14:paraId="6C588F31" w14:textId="77777777" w:rsidR="001132E7" w:rsidRPr="00357B83" w:rsidRDefault="001132E7" w:rsidP="001132E7">
            <w:pPr>
              <w:pStyle w:val="1main"/>
              <w:widowControl/>
              <w:jc w:val="center"/>
              <w:rPr>
                <w:rFonts w:ascii="Calibri" w:hAnsi="Calibri" w:cs="Calibri"/>
                <w:sz w:val="20"/>
                <w:szCs w:val="20"/>
              </w:rPr>
            </w:pPr>
            <w:r w:rsidRPr="00357B83">
              <w:rPr>
                <w:rFonts w:ascii="Calibri" w:hAnsi="Calibri" w:cs="Calibri"/>
                <w:sz w:val="20"/>
                <w:szCs w:val="20"/>
              </w:rPr>
              <w:t>264</w:t>
            </w:r>
          </w:p>
        </w:tc>
        <w:tc>
          <w:tcPr>
            <w:tcW w:w="0" w:type="auto"/>
            <w:tcBorders>
              <w:top w:val="single" w:sz="6" w:space="0" w:color="auto"/>
              <w:left w:val="single" w:sz="6" w:space="0" w:color="auto"/>
              <w:bottom w:val="single" w:sz="6" w:space="0" w:color="auto"/>
              <w:right w:val="single" w:sz="6" w:space="0" w:color="auto"/>
            </w:tcBorders>
          </w:tcPr>
          <w:p w14:paraId="1C7A3C05" w14:textId="77777777" w:rsidR="001132E7" w:rsidRPr="00357B83" w:rsidRDefault="001132E7" w:rsidP="001132E7">
            <w:pPr>
              <w:pStyle w:val="1main"/>
              <w:widowControl/>
              <w:jc w:val="center"/>
              <w:rPr>
                <w:rFonts w:ascii="Calibri" w:hAnsi="Calibri" w:cs="Calibri"/>
                <w:sz w:val="20"/>
                <w:szCs w:val="20"/>
              </w:rPr>
            </w:pPr>
            <w:r w:rsidRPr="00357B83">
              <w:rPr>
                <w:rFonts w:ascii="Calibri" w:hAnsi="Calibri" w:cs="Calibri"/>
                <w:sz w:val="20"/>
                <w:szCs w:val="20"/>
              </w:rPr>
              <w:t>-0.30±0.89</w:t>
            </w:r>
          </w:p>
        </w:tc>
        <w:tc>
          <w:tcPr>
            <w:tcW w:w="0" w:type="auto"/>
            <w:tcBorders>
              <w:top w:val="single" w:sz="6" w:space="0" w:color="auto"/>
              <w:left w:val="single" w:sz="6" w:space="0" w:color="auto"/>
              <w:bottom w:val="single" w:sz="6" w:space="0" w:color="auto"/>
              <w:right w:val="single" w:sz="6" w:space="0" w:color="auto"/>
            </w:tcBorders>
          </w:tcPr>
          <w:p w14:paraId="185D50FA" w14:textId="77777777" w:rsidR="001132E7" w:rsidRPr="00357B83" w:rsidRDefault="001132E7" w:rsidP="001132E7">
            <w:pPr>
              <w:pStyle w:val="1main"/>
              <w:widowControl/>
              <w:jc w:val="center"/>
              <w:rPr>
                <w:rFonts w:ascii="Calibri" w:hAnsi="Calibri" w:cs="Calibri"/>
                <w:sz w:val="20"/>
                <w:szCs w:val="20"/>
              </w:rPr>
            </w:pPr>
            <w:r w:rsidRPr="00357B83">
              <w:rPr>
                <w:rFonts w:ascii="Calibri" w:hAnsi="Calibri" w:cs="Calibri"/>
                <w:sz w:val="20"/>
                <w:szCs w:val="20"/>
              </w:rPr>
              <w:t>1.00</w:t>
            </w:r>
          </w:p>
        </w:tc>
        <w:tc>
          <w:tcPr>
            <w:tcW w:w="0" w:type="auto"/>
            <w:tcBorders>
              <w:top w:val="single" w:sz="6" w:space="0" w:color="auto"/>
              <w:left w:val="single" w:sz="6" w:space="0" w:color="auto"/>
              <w:bottom w:val="single" w:sz="6" w:space="0" w:color="auto"/>
              <w:right w:val="single" w:sz="6" w:space="0" w:color="auto"/>
            </w:tcBorders>
          </w:tcPr>
          <w:p w14:paraId="4EF85365" w14:textId="77777777" w:rsidR="001132E7" w:rsidRPr="00357B83" w:rsidRDefault="001132E7" w:rsidP="001132E7">
            <w:pPr>
              <w:pStyle w:val="1main"/>
              <w:widowControl/>
              <w:jc w:val="center"/>
              <w:rPr>
                <w:rFonts w:ascii="Calibri" w:hAnsi="Calibri" w:cs="Calibri"/>
                <w:sz w:val="20"/>
                <w:szCs w:val="20"/>
              </w:rPr>
            </w:pPr>
            <w:r w:rsidRPr="00357B83">
              <w:rPr>
                <w:rFonts w:ascii="Calibri" w:hAnsi="Calibri" w:cs="Calibri"/>
                <w:sz w:val="20"/>
                <w:szCs w:val="20"/>
              </w:rPr>
              <w:t>0</w:t>
            </w:r>
          </w:p>
        </w:tc>
        <w:tc>
          <w:tcPr>
            <w:tcW w:w="0" w:type="auto"/>
            <w:tcBorders>
              <w:top w:val="single" w:sz="6" w:space="0" w:color="auto"/>
              <w:left w:val="single" w:sz="6" w:space="0" w:color="auto"/>
              <w:bottom w:val="single" w:sz="6" w:space="0" w:color="auto"/>
              <w:right w:val="single" w:sz="6" w:space="0" w:color="auto"/>
            </w:tcBorders>
          </w:tcPr>
          <w:p w14:paraId="27A43BF5" w14:textId="77777777" w:rsidR="001132E7" w:rsidRPr="00357B83" w:rsidRDefault="001132E7" w:rsidP="001132E7">
            <w:pPr>
              <w:pStyle w:val="1main"/>
              <w:widowControl/>
              <w:jc w:val="center"/>
              <w:rPr>
                <w:rFonts w:ascii="Calibri" w:hAnsi="Calibri" w:cs="Calibri"/>
                <w:sz w:val="20"/>
                <w:szCs w:val="20"/>
              </w:rPr>
            </w:pPr>
            <w:r w:rsidRPr="00357B83">
              <w:rPr>
                <w:rFonts w:ascii="Calibri" w:hAnsi="Calibri" w:cs="Calibri"/>
                <w:sz w:val="20"/>
                <w:szCs w:val="20"/>
              </w:rPr>
              <w:t>1</w:t>
            </w:r>
          </w:p>
        </w:tc>
      </w:tr>
      <w:tr w:rsidR="00357B83" w:rsidRPr="00357B83" w14:paraId="0B641AD5" w14:textId="77777777" w:rsidTr="0000041C">
        <w:tc>
          <w:tcPr>
            <w:tcW w:w="0" w:type="auto"/>
            <w:vMerge/>
            <w:tcBorders>
              <w:left w:val="single" w:sz="6" w:space="0" w:color="auto"/>
              <w:right w:val="single" w:sz="6" w:space="0" w:color="auto"/>
            </w:tcBorders>
          </w:tcPr>
          <w:p w14:paraId="3C12B303" w14:textId="77777777" w:rsidR="00357B83" w:rsidRPr="00357B83" w:rsidRDefault="00357B83" w:rsidP="00357B83">
            <w:pPr>
              <w:pStyle w:val="1main"/>
              <w:widowControl/>
              <w:rPr>
                <w:rFonts w:ascii="Calibri" w:hAnsi="Calibri" w:cs="Calibri"/>
                <w:b/>
                <w:sz w:val="20"/>
                <w:szCs w:val="20"/>
              </w:rPr>
            </w:pPr>
          </w:p>
        </w:tc>
        <w:tc>
          <w:tcPr>
            <w:tcW w:w="1298" w:type="dxa"/>
            <w:tcBorders>
              <w:top w:val="single" w:sz="6" w:space="0" w:color="auto"/>
              <w:left w:val="single" w:sz="6" w:space="0" w:color="auto"/>
              <w:bottom w:val="single" w:sz="6" w:space="0" w:color="auto"/>
              <w:right w:val="single" w:sz="6" w:space="0" w:color="auto"/>
            </w:tcBorders>
          </w:tcPr>
          <w:p w14:paraId="346A4F5C" w14:textId="77777777" w:rsidR="00357B83" w:rsidRPr="00357B83" w:rsidRDefault="00357B83" w:rsidP="00357B83">
            <w:pPr>
              <w:pStyle w:val="1main"/>
              <w:widowControl/>
              <w:jc w:val="center"/>
              <w:rPr>
                <w:rFonts w:ascii="Calibri" w:hAnsi="Calibri" w:cs="Calibri"/>
                <w:b/>
                <w:sz w:val="20"/>
                <w:szCs w:val="20"/>
              </w:rPr>
            </w:pPr>
            <w:r w:rsidRPr="00357B83">
              <w:rPr>
                <w:rFonts w:ascii="Calibri" w:hAnsi="Calibri" w:cs="Calibri"/>
                <w:b/>
                <w:sz w:val="20"/>
                <w:szCs w:val="20"/>
              </w:rPr>
              <w:t>NYABIHEKE</w:t>
            </w:r>
          </w:p>
        </w:tc>
        <w:tc>
          <w:tcPr>
            <w:tcW w:w="508" w:type="dxa"/>
            <w:tcBorders>
              <w:top w:val="single" w:sz="6" w:space="0" w:color="auto"/>
              <w:left w:val="single" w:sz="6" w:space="0" w:color="auto"/>
              <w:bottom w:val="single" w:sz="6" w:space="0" w:color="auto"/>
              <w:right w:val="single" w:sz="6" w:space="0" w:color="auto"/>
            </w:tcBorders>
          </w:tcPr>
          <w:p w14:paraId="6D734B05" w14:textId="77777777" w:rsidR="00357B83" w:rsidRPr="00357B83" w:rsidRDefault="00357B83" w:rsidP="00357B83">
            <w:pPr>
              <w:pStyle w:val="1main"/>
              <w:widowControl/>
              <w:jc w:val="center"/>
              <w:rPr>
                <w:rFonts w:ascii="Calibri" w:hAnsi="Calibri" w:cs="Calibri"/>
                <w:sz w:val="20"/>
                <w:szCs w:val="20"/>
              </w:rPr>
            </w:pPr>
            <w:r w:rsidRPr="00357B83">
              <w:rPr>
                <w:rFonts w:ascii="Calibri" w:hAnsi="Calibri" w:cs="Calibri"/>
                <w:sz w:val="20"/>
                <w:szCs w:val="20"/>
              </w:rPr>
              <w:t>309</w:t>
            </w:r>
          </w:p>
        </w:tc>
        <w:tc>
          <w:tcPr>
            <w:tcW w:w="0" w:type="auto"/>
            <w:tcBorders>
              <w:top w:val="single" w:sz="6" w:space="0" w:color="auto"/>
              <w:left w:val="single" w:sz="6" w:space="0" w:color="auto"/>
              <w:bottom w:val="single" w:sz="6" w:space="0" w:color="auto"/>
              <w:right w:val="single" w:sz="6" w:space="0" w:color="auto"/>
            </w:tcBorders>
          </w:tcPr>
          <w:p w14:paraId="7B11ED68" w14:textId="77777777" w:rsidR="00357B83" w:rsidRPr="00357B83" w:rsidRDefault="00357B83" w:rsidP="00357B83">
            <w:pPr>
              <w:pStyle w:val="1main"/>
              <w:widowControl/>
              <w:jc w:val="center"/>
              <w:rPr>
                <w:rFonts w:ascii="Calibri" w:hAnsi="Calibri" w:cs="Calibri"/>
                <w:sz w:val="20"/>
                <w:szCs w:val="20"/>
              </w:rPr>
            </w:pPr>
            <w:r w:rsidRPr="00357B83">
              <w:rPr>
                <w:rFonts w:ascii="Calibri" w:hAnsi="Calibri" w:cs="Calibri"/>
                <w:sz w:val="20"/>
                <w:szCs w:val="20"/>
              </w:rPr>
              <w:t>-0.51±0.88</w:t>
            </w:r>
          </w:p>
        </w:tc>
        <w:tc>
          <w:tcPr>
            <w:tcW w:w="0" w:type="auto"/>
            <w:tcBorders>
              <w:top w:val="single" w:sz="6" w:space="0" w:color="auto"/>
              <w:left w:val="single" w:sz="6" w:space="0" w:color="auto"/>
              <w:bottom w:val="single" w:sz="6" w:space="0" w:color="auto"/>
              <w:right w:val="single" w:sz="6" w:space="0" w:color="auto"/>
            </w:tcBorders>
          </w:tcPr>
          <w:p w14:paraId="79CDB2E0" w14:textId="77777777" w:rsidR="00357B83" w:rsidRPr="00357B83" w:rsidRDefault="00357B83" w:rsidP="00357B83">
            <w:pPr>
              <w:pStyle w:val="1main"/>
              <w:widowControl/>
              <w:jc w:val="center"/>
              <w:rPr>
                <w:rFonts w:ascii="Calibri" w:hAnsi="Calibri" w:cs="Calibri"/>
                <w:sz w:val="20"/>
                <w:szCs w:val="20"/>
              </w:rPr>
            </w:pPr>
            <w:r w:rsidRPr="00357B83">
              <w:rPr>
                <w:rFonts w:ascii="Calibri" w:hAnsi="Calibri" w:cs="Calibri"/>
                <w:sz w:val="20"/>
                <w:szCs w:val="20"/>
              </w:rPr>
              <w:t>1.00</w:t>
            </w:r>
          </w:p>
        </w:tc>
        <w:tc>
          <w:tcPr>
            <w:tcW w:w="0" w:type="auto"/>
            <w:tcBorders>
              <w:top w:val="single" w:sz="6" w:space="0" w:color="auto"/>
              <w:left w:val="single" w:sz="6" w:space="0" w:color="auto"/>
              <w:bottom w:val="single" w:sz="6" w:space="0" w:color="auto"/>
              <w:right w:val="single" w:sz="6" w:space="0" w:color="auto"/>
            </w:tcBorders>
          </w:tcPr>
          <w:p w14:paraId="63544491" w14:textId="77777777" w:rsidR="00357B83" w:rsidRPr="00357B83" w:rsidRDefault="00357B83" w:rsidP="00357B83">
            <w:pPr>
              <w:pStyle w:val="1main"/>
              <w:widowControl/>
              <w:jc w:val="center"/>
              <w:rPr>
                <w:rFonts w:ascii="Calibri" w:hAnsi="Calibri" w:cs="Calibri"/>
                <w:sz w:val="20"/>
                <w:szCs w:val="20"/>
              </w:rPr>
            </w:pPr>
            <w:r w:rsidRPr="00357B83">
              <w:rPr>
                <w:rFonts w:ascii="Calibri" w:hAnsi="Calibri" w:cs="Calibri"/>
                <w:sz w:val="20"/>
                <w:szCs w:val="20"/>
              </w:rPr>
              <w:t>0</w:t>
            </w:r>
          </w:p>
        </w:tc>
        <w:tc>
          <w:tcPr>
            <w:tcW w:w="0" w:type="auto"/>
            <w:tcBorders>
              <w:top w:val="single" w:sz="6" w:space="0" w:color="auto"/>
              <w:left w:val="single" w:sz="6" w:space="0" w:color="auto"/>
              <w:bottom w:val="single" w:sz="6" w:space="0" w:color="auto"/>
              <w:right w:val="single" w:sz="6" w:space="0" w:color="auto"/>
            </w:tcBorders>
          </w:tcPr>
          <w:p w14:paraId="32D75EFF" w14:textId="77777777" w:rsidR="00357B83" w:rsidRPr="00357B83" w:rsidRDefault="00357B83" w:rsidP="00357B83">
            <w:pPr>
              <w:pStyle w:val="1main"/>
              <w:widowControl/>
              <w:jc w:val="center"/>
              <w:rPr>
                <w:rFonts w:ascii="Calibri" w:hAnsi="Calibri" w:cs="Calibri"/>
                <w:sz w:val="20"/>
                <w:szCs w:val="20"/>
              </w:rPr>
            </w:pPr>
            <w:r w:rsidRPr="00357B83">
              <w:rPr>
                <w:rFonts w:ascii="Calibri" w:hAnsi="Calibri" w:cs="Calibri"/>
                <w:sz w:val="20"/>
                <w:szCs w:val="20"/>
              </w:rPr>
              <w:t>0</w:t>
            </w:r>
          </w:p>
        </w:tc>
      </w:tr>
      <w:tr w:rsidR="00357B83" w:rsidRPr="00357B83" w14:paraId="3E8ABBC1" w14:textId="77777777" w:rsidTr="0000041C">
        <w:tc>
          <w:tcPr>
            <w:tcW w:w="0" w:type="auto"/>
            <w:vMerge/>
            <w:tcBorders>
              <w:left w:val="single" w:sz="6" w:space="0" w:color="auto"/>
              <w:bottom w:val="single" w:sz="6" w:space="0" w:color="auto"/>
              <w:right w:val="single" w:sz="6" w:space="0" w:color="auto"/>
            </w:tcBorders>
          </w:tcPr>
          <w:p w14:paraId="1A6607B7" w14:textId="77777777" w:rsidR="00357B83" w:rsidRPr="00357B83" w:rsidRDefault="00357B83" w:rsidP="00357B83">
            <w:pPr>
              <w:pStyle w:val="1main"/>
              <w:widowControl/>
              <w:rPr>
                <w:rFonts w:ascii="Calibri" w:hAnsi="Calibri" w:cs="Calibri"/>
                <w:b/>
                <w:sz w:val="20"/>
                <w:szCs w:val="20"/>
              </w:rPr>
            </w:pPr>
          </w:p>
        </w:tc>
        <w:tc>
          <w:tcPr>
            <w:tcW w:w="1298" w:type="dxa"/>
            <w:tcBorders>
              <w:top w:val="single" w:sz="6" w:space="0" w:color="auto"/>
              <w:left w:val="single" w:sz="6" w:space="0" w:color="auto"/>
              <w:bottom w:val="single" w:sz="6" w:space="0" w:color="auto"/>
              <w:right w:val="single" w:sz="6" w:space="0" w:color="auto"/>
            </w:tcBorders>
          </w:tcPr>
          <w:p w14:paraId="5742C302" w14:textId="77777777" w:rsidR="00357B83" w:rsidRPr="00357B83" w:rsidRDefault="00357B83" w:rsidP="00357B83">
            <w:pPr>
              <w:pStyle w:val="1main"/>
              <w:widowControl/>
              <w:jc w:val="center"/>
              <w:rPr>
                <w:rFonts w:ascii="Calibri" w:hAnsi="Calibri" w:cs="Calibri"/>
                <w:b/>
                <w:sz w:val="20"/>
                <w:szCs w:val="20"/>
              </w:rPr>
            </w:pPr>
            <w:r w:rsidRPr="00357B83">
              <w:rPr>
                <w:rFonts w:ascii="Calibri" w:hAnsi="Calibri" w:cs="Calibri"/>
                <w:b/>
                <w:sz w:val="20"/>
                <w:szCs w:val="20"/>
              </w:rPr>
              <w:t>MAHAMA</w:t>
            </w:r>
          </w:p>
        </w:tc>
        <w:tc>
          <w:tcPr>
            <w:tcW w:w="508" w:type="dxa"/>
            <w:tcBorders>
              <w:top w:val="single" w:sz="6" w:space="0" w:color="auto"/>
              <w:left w:val="single" w:sz="6" w:space="0" w:color="auto"/>
              <w:bottom w:val="single" w:sz="6" w:space="0" w:color="auto"/>
              <w:right w:val="single" w:sz="6" w:space="0" w:color="auto"/>
            </w:tcBorders>
          </w:tcPr>
          <w:p w14:paraId="3740012A" w14:textId="77777777" w:rsidR="00357B83" w:rsidRPr="00357B83" w:rsidRDefault="00357B83" w:rsidP="00357B83">
            <w:pPr>
              <w:pStyle w:val="1main"/>
              <w:widowControl/>
              <w:jc w:val="center"/>
              <w:rPr>
                <w:rFonts w:ascii="Calibri" w:hAnsi="Calibri" w:cs="Calibri"/>
                <w:sz w:val="20"/>
                <w:szCs w:val="20"/>
              </w:rPr>
            </w:pPr>
            <w:r w:rsidRPr="00357B83">
              <w:rPr>
                <w:rFonts w:ascii="Calibri" w:hAnsi="Calibri" w:cs="Calibri"/>
                <w:sz w:val="20"/>
                <w:szCs w:val="20"/>
              </w:rPr>
              <w:t>426</w:t>
            </w:r>
          </w:p>
        </w:tc>
        <w:tc>
          <w:tcPr>
            <w:tcW w:w="0" w:type="auto"/>
            <w:tcBorders>
              <w:top w:val="single" w:sz="6" w:space="0" w:color="auto"/>
              <w:left w:val="single" w:sz="6" w:space="0" w:color="auto"/>
              <w:bottom w:val="single" w:sz="6" w:space="0" w:color="auto"/>
              <w:right w:val="single" w:sz="6" w:space="0" w:color="auto"/>
            </w:tcBorders>
          </w:tcPr>
          <w:p w14:paraId="2D796F24" w14:textId="77777777" w:rsidR="00357B83" w:rsidRPr="00357B83" w:rsidRDefault="00357B83" w:rsidP="00357B83">
            <w:pPr>
              <w:pStyle w:val="1main"/>
              <w:widowControl/>
              <w:jc w:val="center"/>
              <w:rPr>
                <w:rFonts w:ascii="Calibri" w:hAnsi="Calibri" w:cs="Calibri"/>
                <w:sz w:val="20"/>
                <w:szCs w:val="20"/>
              </w:rPr>
            </w:pPr>
            <w:r w:rsidRPr="00357B83">
              <w:rPr>
                <w:rFonts w:ascii="Calibri" w:hAnsi="Calibri" w:cs="Calibri"/>
                <w:sz w:val="20"/>
                <w:szCs w:val="20"/>
              </w:rPr>
              <w:t>-0.51±0.86</w:t>
            </w:r>
          </w:p>
        </w:tc>
        <w:tc>
          <w:tcPr>
            <w:tcW w:w="0" w:type="auto"/>
            <w:tcBorders>
              <w:top w:val="single" w:sz="6" w:space="0" w:color="auto"/>
              <w:left w:val="single" w:sz="6" w:space="0" w:color="auto"/>
              <w:bottom w:val="single" w:sz="6" w:space="0" w:color="auto"/>
              <w:right w:val="single" w:sz="6" w:space="0" w:color="auto"/>
            </w:tcBorders>
          </w:tcPr>
          <w:p w14:paraId="26A98B7A" w14:textId="77777777" w:rsidR="00357B83" w:rsidRPr="00357B83" w:rsidRDefault="00357B83" w:rsidP="00357B83">
            <w:pPr>
              <w:pStyle w:val="1main"/>
              <w:widowControl/>
              <w:jc w:val="center"/>
              <w:rPr>
                <w:rFonts w:ascii="Calibri" w:hAnsi="Calibri" w:cs="Calibri"/>
                <w:sz w:val="20"/>
                <w:szCs w:val="20"/>
              </w:rPr>
            </w:pPr>
            <w:r w:rsidRPr="00357B83">
              <w:rPr>
                <w:rFonts w:ascii="Calibri" w:hAnsi="Calibri" w:cs="Calibri"/>
                <w:sz w:val="20"/>
                <w:szCs w:val="20"/>
              </w:rPr>
              <w:t>1.00</w:t>
            </w:r>
          </w:p>
        </w:tc>
        <w:tc>
          <w:tcPr>
            <w:tcW w:w="0" w:type="auto"/>
            <w:tcBorders>
              <w:top w:val="single" w:sz="6" w:space="0" w:color="auto"/>
              <w:left w:val="single" w:sz="6" w:space="0" w:color="auto"/>
              <w:bottom w:val="single" w:sz="6" w:space="0" w:color="auto"/>
              <w:right w:val="single" w:sz="6" w:space="0" w:color="auto"/>
            </w:tcBorders>
          </w:tcPr>
          <w:p w14:paraId="5158812A" w14:textId="77777777" w:rsidR="00357B83" w:rsidRPr="00357B83" w:rsidRDefault="00357B83" w:rsidP="00357B83">
            <w:pPr>
              <w:pStyle w:val="1main"/>
              <w:widowControl/>
              <w:jc w:val="center"/>
              <w:rPr>
                <w:rFonts w:ascii="Calibri" w:hAnsi="Calibri" w:cs="Calibri"/>
                <w:sz w:val="20"/>
                <w:szCs w:val="20"/>
              </w:rPr>
            </w:pPr>
            <w:r w:rsidRPr="00357B83">
              <w:rPr>
                <w:rFonts w:ascii="Calibri" w:hAnsi="Calibri" w:cs="Calibri"/>
                <w:sz w:val="20"/>
                <w:szCs w:val="20"/>
              </w:rPr>
              <w:t>0</w:t>
            </w:r>
          </w:p>
        </w:tc>
        <w:tc>
          <w:tcPr>
            <w:tcW w:w="0" w:type="auto"/>
            <w:tcBorders>
              <w:top w:val="single" w:sz="6" w:space="0" w:color="auto"/>
              <w:left w:val="single" w:sz="6" w:space="0" w:color="auto"/>
              <w:bottom w:val="single" w:sz="6" w:space="0" w:color="auto"/>
              <w:right w:val="single" w:sz="6" w:space="0" w:color="auto"/>
            </w:tcBorders>
          </w:tcPr>
          <w:p w14:paraId="4B600ACA" w14:textId="77777777" w:rsidR="00357B83" w:rsidRPr="00357B83" w:rsidRDefault="00357B83" w:rsidP="00357B83">
            <w:pPr>
              <w:pStyle w:val="1main"/>
              <w:widowControl/>
              <w:jc w:val="center"/>
              <w:rPr>
                <w:rFonts w:ascii="Calibri" w:hAnsi="Calibri" w:cs="Calibri"/>
                <w:sz w:val="20"/>
                <w:szCs w:val="20"/>
              </w:rPr>
            </w:pPr>
            <w:r w:rsidRPr="00357B83">
              <w:rPr>
                <w:rFonts w:ascii="Calibri" w:hAnsi="Calibri" w:cs="Calibri"/>
                <w:sz w:val="20"/>
                <w:szCs w:val="20"/>
              </w:rPr>
              <w:t>0</w:t>
            </w:r>
          </w:p>
        </w:tc>
      </w:tr>
      <w:tr w:rsidR="00C515D8" w:rsidRPr="00357B83" w14:paraId="7E427A6F" w14:textId="77777777" w:rsidTr="0000041C">
        <w:tc>
          <w:tcPr>
            <w:tcW w:w="0" w:type="auto"/>
            <w:vMerge w:val="restart"/>
            <w:tcBorders>
              <w:top w:val="single" w:sz="6" w:space="0" w:color="auto"/>
              <w:left w:val="single" w:sz="6" w:space="0" w:color="auto"/>
              <w:right w:val="single" w:sz="6" w:space="0" w:color="auto"/>
            </w:tcBorders>
          </w:tcPr>
          <w:p w14:paraId="6B51A2D1" w14:textId="77777777" w:rsidR="00C515D8" w:rsidRPr="00357B83" w:rsidRDefault="00C515D8" w:rsidP="00C515D8">
            <w:pPr>
              <w:pStyle w:val="1main"/>
              <w:widowControl/>
              <w:rPr>
                <w:rFonts w:ascii="Calibri" w:hAnsi="Calibri" w:cs="Calibri"/>
                <w:b/>
                <w:sz w:val="20"/>
                <w:szCs w:val="20"/>
              </w:rPr>
            </w:pPr>
            <w:r w:rsidRPr="00357B83">
              <w:rPr>
                <w:rFonts w:ascii="Calibri" w:hAnsi="Calibri" w:cs="Calibri"/>
                <w:b/>
                <w:sz w:val="20"/>
                <w:szCs w:val="20"/>
              </w:rPr>
              <w:t>WEIGHT-FOR-AGE</w:t>
            </w:r>
          </w:p>
        </w:tc>
        <w:tc>
          <w:tcPr>
            <w:tcW w:w="1298" w:type="dxa"/>
            <w:tcBorders>
              <w:top w:val="single" w:sz="6" w:space="0" w:color="auto"/>
              <w:left w:val="single" w:sz="6" w:space="0" w:color="auto"/>
              <w:bottom w:val="single" w:sz="6" w:space="0" w:color="auto"/>
              <w:right w:val="single" w:sz="6" w:space="0" w:color="auto"/>
            </w:tcBorders>
          </w:tcPr>
          <w:p w14:paraId="35E0259C" w14:textId="77777777" w:rsidR="00C515D8" w:rsidRPr="00357B83" w:rsidRDefault="00C515D8" w:rsidP="00C515D8">
            <w:pPr>
              <w:pStyle w:val="1main"/>
              <w:widowControl/>
              <w:jc w:val="center"/>
              <w:rPr>
                <w:rFonts w:ascii="Calibri" w:hAnsi="Calibri" w:cs="Calibri"/>
                <w:b/>
                <w:sz w:val="20"/>
                <w:szCs w:val="20"/>
              </w:rPr>
            </w:pPr>
            <w:r w:rsidRPr="00357B83">
              <w:rPr>
                <w:rFonts w:ascii="Calibri" w:hAnsi="Calibri" w:cs="Calibri"/>
                <w:b/>
                <w:sz w:val="20"/>
                <w:szCs w:val="20"/>
              </w:rPr>
              <w:t>GIHEMBE</w:t>
            </w:r>
          </w:p>
        </w:tc>
        <w:tc>
          <w:tcPr>
            <w:tcW w:w="508" w:type="dxa"/>
            <w:tcBorders>
              <w:top w:val="single" w:sz="6" w:space="0" w:color="auto"/>
              <w:left w:val="single" w:sz="6" w:space="0" w:color="auto"/>
              <w:bottom w:val="single" w:sz="6" w:space="0" w:color="auto"/>
              <w:right w:val="single" w:sz="6" w:space="0" w:color="auto"/>
            </w:tcBorders>
          </w:tcPr>
          <w:p w14:paraId="730FAAE9" w14:textId="77777777" w:rsidR="00C515D8" w:rsidRPr="00357B83" w:rsidRDefault="00C515D8" w:rsidP="00C515D8">
            <w:pPr>
              <w:pStyle w:val="1main"/>
              <w:widowControl/>
              <w:jc w:val="center"/>
              <w:rPr>
                <w:rFonts w:ascii="Calibri" w:hAnsi="Calibri" w:cs="Calibri"/>
                <w:sz w:val="20"/>
                <w:szCs w:val="20"/>
              </w:rPr>
            </w:pPr>
            <w:r w:rsidRPr="00357B83">
              <w:rPr>
                <w:rFonts w:ascii="Calibri" w:hAnsi="Calibri" w:cs="Calibri"/>
                <w:sz w:val="20"/>
                <w:szCs w:val="20"/>
              </w:rPr>
              <w:t>238</w:t>
            </w:r>
          </w:p>
        </w:tc>
        <w:tc>
          <w:tcPr>
            <w:tcW w:w="0" w:type="auto"/>
            <w:tcBorders>
              <w:top w:val="single" w:sz="6" w:space="0" w:color="auto"/>
              <w:left w:val="single" w:sz="6" w:space="0" w:color="auto"/>
              <w:bottom w:val="single" w:sz="6" w:space="0" w:color="auto"/>
              <w:right w:val="single" w:sz="6" w:space="0" w:color="auto"/>
            </w:tcBorders>
          </w:tcPr>
          <w:p w14:paraId="3B1C934C" w14:textId="77777777" w:rsidR="00C515D8" w:rsidRPr="00357B83" w:rsidRDefault="00C515D8" w:rsidP="00C515D8">
            <w:pPr>
              <w:pStyle w:val="1main"/>
              <w:widowControl/>
              <w:jc w:val="center"/>
              <w:rPr>
                <w:rFonts w:ascii="Calibri" w:hAnsi="Calibri" w:cs="Calibri"/>
                <w:sz w:val="20"/>
                <w:szCs w:val="20"/>
              </w:rPr>
            </w:pPr>
            <w:r w:rsidRPr="00357B83">
              <w:rPr>
                <w:rFonts w:ascii="Calibri" w:hAnsi="Calibri" w:cs="Calibri"/>
                <w:sz w:val="20"/>
                <w:szCs w:val="20"/>
              </w:rPr>
              <w:t>-0.97±0.92</w:t>
            </w:r>
          </w:p>
        </w:tc>
        <w:tc>
          <w:tcPr>
            <w:tcW w:w="0" w:type="auto"/>
            <w:tcBorders>
              <w:top w:val="single" w:sz="6" w:space="0" w:color="auto"/>
              <w:left w:val="single" w:sz="6" w:space="0" w:color="auto"/>
              <w:bottom w:val="single" w:sz="6" w:space="0" w:color="auto"/>
              <w:right w:val="single" w:sz="6" w:space="0" w:color="auto"/>
            </w:tcBorders>
          </w:tcPr>
          <w:p w14:paraId="524B9EC1" w14:textId="77777777" w:rsidR="00C515D8" w:rsidRPr="00357B83" w:rsidRDefault="00C515D8" w:rsidP="00C515D8">
            <w:pPr>
              <w:pStyle w:val="1main"/>
              <w:widowControl/>
              <w:jc w:val="center"/>
              <w:rPr>
                <w:rFonts w:ascii="Calibri" w:hAnsi="Calibri" w:cs="Calibri"/>
                <w:sz w:val="20"/>
                <w:szCs w:val="20"/>
              </w:rPr>
            </w:pPr>
            <w:r w:rsidRPr="00357B83">
              <w:rPr>
                <w:rFonts w:ascii="Calibri" w:hAnsi="Calibri" w:cs="Calibri"/>
                <w:sz w:val="20"/>
                <w:szCs w:val="20"/>
              </w:rPr>
              <w:t>1.00</w:t>
            </w:r>
          </w:p>
        </w:tc>
        <w:tc>
          <w:tcPr>
            <w:tcW w:w="0" w:type="auto"/>
            <w:tcBorders>
              <w:top w:val="single" w:sz="6" w:space="0" w:color="auto"/>
              <w:left w:val="single" w:sz="6" w:space="0" w:color="auto"/>
              <w:bottom w:val="single" w:sz="6" w:space="0" w:color="auto"/>
              <w:right w:val="single" w:sz="6" w:space="0" w:color="auto"/>
            </w:tcBorders>
          </w:tcPr>
          <w:p w14:paraId="3A162B47" w14:textId="77777777" w:rsidR="00C515D8" w:rsidRPr="00357B83" w:rsidRDefault="00C515D8" w:rsidP="00C515D8">
            <w:pPr>
              <w:pStyle w:val="1main"/>
              <w:widowControl/>
              <w:jc w:val="center"/>
              <w:rPr>
                <w:rFonts w:ascii="Calibri" w:hAnsi="Calibri" w:cs="Calibri"/>
                <w:sz w:val="20"/>
                <w:szCs w:val="20"/>
              </w:rPr>
            </w:pPr>
            <w:r w:rsidRPr="00357B83">
              <w:rPr>
                <w:rFonts w:ascii="Calibri" w:hAnsi="Calibri" w:cs="Calibri"/>
                <w:sz w:val="20"/>
                <w:szCs w:val="20"/>
              </w:rPr>
              <w:t>0</w:t>
            </w:r>
          </w:p>
        </w:tc>
        <w:tc>
          <w:tcPr>
            <w:tcW w:w="0" w:type="auto"/>
            <w:tcBorders>
              <w:top w:val="single" w:sz="6" w:space="0" w:color="auto"/>
              <w:left w:val="single" w:sz="6" w:space="0" w:color="auto"/>
              <w:bottom w:val="single" w:sz="6" w:space="0" w:color="auto"/>
              <w:right w:val="single" w:sz="6" w:space="0" w:color="auto"/>
            </w:tcBorders>
          </w:tcPr>
          <w:p w14:paraId="7F872279" w14:textId="77777777" w:rsidR="00C515D8" w:rsidRPr="00357B83" w:rsidRDefault="00C515D8" w:rsidP="00C515D8">
            <w:pPr>
              <w:pStyle w:val="1main"/>
              <w:widowControl/>
              <w:jc w:val="center"/>
              <w:rPr>
                <w:rFonts w:ascii="Calibri" w:hAnsi="Calibri" w:cs="Calibri"/>
                <w:sz w:val="20"/>
                <w:szCs w:val="20"/>
              </w:rPr>
            </w:pPr>
            <w:r w:rsidRPr="00357B83">
              <w:rPr>
                <w:rFonts w:ascii="Calibri" w:hAnsi="Calibri" w:cs="Calibri"/>
                <w:sz w:val="20"/>
                <w:szCs w:val="20"/>
              </w:rPr>
              <w:t>0</w:t>
            </w:r>
          </w:p>
        </w:tc>
      </w:tr>
      <w:tr w:rsidR="007144D3" w:rsidRPr="00357B83" w14:paraId="5A9A8D03" w14:textId="77777777" w:rsidTr="0000041C">
        <w:tc>
          <w:tcPr>
            <w:tcW w:w="0" w:type="auto"/>
            <w:vMerge/>
            <w:tcBorders>
              <w:left w:val="single" w:sz="6" w:space="0" w:color="auto"/>
              <w:right w:val="single" w:sz="6" w:space="0" w:color="auto"/>
            </w:tcBorders>
          </w:tcPr>
          <w:p w14:paraId="575FE58A" w14:textId="77777777" w:rsidR="007144D3" w:rsidRPr="00357B83" w:rsidRDefault="007144D3" w:rsidP="007144D3">
            <w:pPr>
              <w:pStyle w:val="1main"/>
              <w:widowControl/>
              <w:rPr>
                <w:rFonts w:ascii="Calibri" w:hAnsi="Calibri" w:cs="Calibri"/>
                <w:b/>
                <w:sz w:val="20"/>
                <w:szCs w:val="20"/>
              </w:rPr>
            </w:pPr>
          </w:p>
        </w:tc>
        <w:tc>
          <w:tcPr>
            <w:tcW w:w="1298" w:type="dxa"/>
            <w:tcBorders>
              <w:top w:val="single" w:sz="6" w:space="0" w:color="auto"/>
              <w:left w:val="single" w:sz="6" w:space="0" w:color="auto"/>
              <w:bottom w:val="single" w:sz="6" w:space="0" w:color="auto"/>
              <w:right w:val="single" w:sz="6" w:space="0" w:color="auto"/>
            </w:tcBorders>
          </w:tcPr>
          <w:p w14:paraId="14F5CAA8" w14:textId="77777777" w:rsidR="007144D3" w:rsidRPr="00357B83" w:rsidRDefault="007144D3" w:rsidP="007144D3">
            <w:pPr>
              <w:pStyle w:val="1main"/>
              <w:widowControl/>
              <w:jc w:val="center"/>
              <w:rPr>
                <w:rFonts w:ascii="Calibri" w:hAnsi="Calibri" w:cs="Calibri"/>
                <w:b/>
                <w:sz w:val="20"/>
                <w:szCs w:val="20"/>
              </w:rPr>
            </w:pPr>
            <w:r w:rsidRPr="00357B83">
              <w:rPr>
                <w:rFonts w:ascii="Calibri" w:hAnsi="Calibri" w:cs="Calibri"/>
                <w:b/>
                <w:sz w:val="20"/>
                <w:szCs w:val="20"/>
              </w:rPr>
              <w:t>KIGEME</w:t>
            </w:r>
          </w:p>
        </w:tc>
        <w:tc>
          <w:tcPr>
            <w:tcW w:w="508" w:type="dxa"/>
            <w:tcBorders>
              <w:top w:val="single" w:sz="6" w:space="0" w:color="auto"/>
              <w:left w:val="single" w:sz="6" w:space="0" w:color="auto"/>
              <w:bottom w:val="single" w:sz="6" w:space="0" w:color="auto"/>
              <w:right w:val="single" w:sz="6" w:space="0" w:color="auto"/>
            </w:tcBorders>
          </w:tcPr>
          <w:p w14:paraId="346C5B9C" w14:textId="77777777" w:rsidR="007144D3" w:rsidRPr="00357B83" w:rsidRDefault="007144D3" w:rsidP="007144D3">
            <w:pPr>
              <w:pStyle w:val="1main"/>
              <w:widowControl/>
              <w:jc w:val="center"/>
              <w:rPr>
                <w:rFonts w:ascii="Calibri" w:hAnsi="Calibri" w:cs="Calibri"/>
                <w:sz w:val="20"/>
                <w:szCs w:val="20"/>
              </w:rPr>
            </w:pPr>
            <w:r w:rsidRPr="00357B83">
              <w:rPr>
                <w:rFonts w:ascii="Calibri" w:hAnsi="Calibri" w:cs="Calibri"/>
                <w:sz w:val="20"/>
                <w:szCs w:val="20"/>
              </w:rPr>
              <w:t>339</w:t>
            </w:r>
          </w:p>
        </w:tc>
        <w:tc>
          <w:tcPr>
            <w:tcW w:w="0" w:type="auto"/>
            <w:tcBorders>
              <w:top w:val="single" w:sz="6" w:space="0" w:color="auto"/>
              <w:left w:val="single" w:sz="6" w:space="0" w:color="auto"/>
              <w:bottom w:val="single" w:sz="6" w:space="0" w:color="auto"/>
              <w:right w:val="single" w:sz="6" w:space="0" w:color="auto"/>
            </w:tcBorders>
          </w:tcPr>
          <w:p w14:paraId="3C033B93" w14:textId="77777777" w:rsidR="007144D3" w:rsidRPr="00357B83" w:rsidRDefault="007144D3" w:rsidP="007144D3">
            <w:pPr>
              <w:pStyle w:val="1main"/>
              <w:widowControl/>
              <w:jc w:val="center"/>
              <w:rPr>
                <w:rFonts w:ascii="Calibri" w:hAnsi="Calibri" w:cs="Calibri"/>
                <w:sz w:val="20"/>
                <w:szCs w:val="20"/>
              </w:rPr>
            </w:pPr>
            <w:r w:rsidRPr="00357B83">
              <w:rPr>
                <w:rFonts w:ascii="Calibri" w:hAnsi="Calibri" w:cs="Calibri"/>
                <w:sz w:val="20"/>
                <w:szCs w:val="20"/>
              </w:rPr>
              <w:t>-1.21±0.96</w:t>
            </w:r>
          </w:p>
        </w:tc>
        <w:tc>
          <w:tcPr>
            <w:tcW w:w="0" w:type="auto"/>
            <w:tcBorders>
              <w:top w:val="single" w:sz="6" w:space="0" w:color="auto"/>
              <w:left w:val="single" w:sz="6" w:space="0" w:color="auto"/>
              <w:bottom w:val="single" w:sz="6" w:space="0" w:color="auto"/>
              <w:right w:val="single" w:sz="6" w:space="0" w:color="auto"/>
            </w:tcBorders>
          </w:tcPr>
          <w:p w14:paraId="63115051" w14:textId="77777777" w:rsidR="007144D3" w:rsidRPr="00357B83" w:rsidRDefault="007144D3" w:rsidP="007144D3">
            <w:pPr>
              <w:pStyle w:val="1main"/>
              <w:widowControl/>
              <w:jc w:val="center"/>
              <w:rPr>
                <w:rFonts w:ascii="Calibri" w:hAnsi="Calibri" w:cs="Calibri"/>
                <w:sz w:val="20"/>
                <w:szCs w:val="20"/>
              </w:rPr>
            </w:pPr>
            <w:r w:rsidRPr="00357B83">
              <w:rPr>
                <w:rFonts w:ascii="Calibri" w:hAnsi="Calibri" w:cs="Calibri"/>
                <w:sz w:val="20"/>
                <w:szCs w:val="20"/>
              </w:rPr>
              <w:t>1.00</w:t>
            </w:r>
          </w:p>
        </w:tc>
        <w:tc>
          <w:tcPr>
            <w:tcW w:w="0" w:type="auto"/>
            <w:tcBorders>
              <w:top w:val="single" w:sz="6" w:space="0" w:color="auto"/>
              <w:left w:val="single" w:sz="6" w:space="0" w:color="auto"/>
              <w:bottom w:val="single" w:sz="6" w:space="0" w:color="auto"/>
              <w:right w:val="single" w:sz="6" w:space="0" w:color="auto"/>
            </w:tcBorders>
          </w:tcPr>
          <w:p w14:paraId="2A430C11" w14:textId="77777777" w:rsidR="007144D3" w:rsidRPr="00357B83" w:rsidRDefault="007144D3" w:rsidP="007144D3">
            <w:pPr>
              <w:pStyle w:val="1main"/>
              <w:widowControl/>
              <w:jc w:val="center"/>
              <w:rPr>
                <w:rFonts w:ascii="Calibri" w:hAnsi="Calibri" w:cs="Calibri"/>
                <w:sz w:val="20"/>
                <w:szCs w:val="20"/>
              </w:rPr>
            </w:pPr>
            <w:r w:rsidRPr="00357B83">
              <w:rPr>
                <w:rFonts w:ascii="Calibri" w:hAnsi="Calibri" w:cs="Calibri"/>
                <w:sz w:val="20"/>
                <w:szCs w:val="20"/>
              </w:rPr>
              <w:t>0</w:t>
            </w:r>
          </w:p>
        </w:tc>
        <w:tc>
          <w:tcPr>
            <w:tcW w:w="0" w:type="auto"/>
            <w:tcBorders>
              <w:top w:val="single" w:sz="6" w:space="0" w:color="auto"/>
              <w:left w:val="single" w:sz="6" w:space="0" w:color="auto"/>
              <w:bottom w:val="single" w:sz="6" w:space="0" w:color="auto"/>
              <w:right w:val="single" w:sz="6" w:space="0" w:color="auto"/>
            </w:tcBorders>
          </w:tcPr>
          <w:p w14:paraId="6932BD71" w14:textId="77777777" w:rsidR="007144D3" w:rsidRPr="00357B83" w:rsidRDefault="007144D3" w:rsidP="007144D3">
            <w:pPr>
              <w:pStyle w:val="1main"/>
              <w:widowControl/>
              <w:jc w:val="center"/>
              <w:rPr>
                <w:rFonts w:ascii="Calibri" w:hAnsi="Calibri" w:cs="Calibri"/>
                <w:sz w:val="20"/>
                <w:szCs w:val="20"/>
              </w:rPr>
            </w:pPr>
            <w:r w:rsidRPr="00357B83">
              <w:rPr>
                <w:rFonts w:ascii="Calibri" w:hAnsi="Calibri" w:cs="Calibri"/>
                <w:sz w:val="20"/>
                <w:szCs w:val="20"/>
              </w:rPr>
              <w:t>0</w:t>
            </w:r>
          </w:p>
        </w:tc>
      </w:tr>
      <w:tr w:rsidR="008165CA" w:rsidRPr="00357B83" w14:paraId="2FE49B04" w14:textId="77777777" w:rsidTr="0000041C">
        <w:tc>
          <w:tcPr>
            <w:tcW w:w="0" w:type="auto"/>
            <w:vMerge/>
            <w:tcBorders>
              <w:left w:val="single" w:sz="6" w:space="0" w:color="auto"/>
              <w:right w:val="single" w:sz="6" w:space="0" w:color="auto"/>
            </w:tcBorders>
          </w:tcPr>
          <w:p w14:paraId="76209AAE" w14:textId="77777777" w:rsidR="008165CA" w:rsidRPr="00357B83" w:rsidRDefault="008165CA" w:rsidP="008165CA">
            <w:pPr>
              <w:pStyle w:val="1main"/>
              <w:widowControl/>
              <w:rPr>
                <w:rFonts w:ascii="Calibri" w:hAnsi="Calibri" w:cs="Calibri"/>
                <w:b/>
                <w:sz w:val="20"/>
                <w:szCs w:val="20"/>
              </w:rPr>
            </w:pPr>
          </w:p>
        </w:tc>
        <w:tc>
          <w:tcPr>
            <w:tcW w:w="1298" w:type="dxa"/>
            <w:tcBorders>
              <w:top w:val="single" w:sz="6" w:space="0" w:color="auto"/>
              <w:left w:val="single" w:sz="6" w:space="0" w:color="auto"/>
              <w:bottom w:val="single" w:sz="6" w:space="0" w:color="auto"/>
              <w:right w:val="single" w:sz="6" w:space="0" w:color="auto"/>
            </w:tcBorders>
          </w:tcPr>
          <w:p w14:paraId="5BDB094F" w14:textId="77777777" w:rsidR="008165CA" w:rsidRPr="00357B83" w:rsidRDefault="008165CA" w:rsidP="008165CA">
            <w:pPr>
              <w:pStyle w:val="1main"/>
              <w:widowControl/>
              <w:jc w:val="center"/>
              <w:rPr>
                <w:rFonts w:ascii="Calibri" w:hAnsi="Calibri" w:cs="Calibri"/>
                <w:b/>
                <w:sz w:val="20"/>
                <w:szCs w:val="20"/>
              </w:rPr>
            </w:pPr>
            <w:r w:rsidRPr="00357B83">
              <w:rPr>
                <w:rFonts w:ascii="Calibri" w:hAnsi="Calibri" w:cs="Calibri"/>
                <w:b/>
                <w:sz w:val="20"/>
                <w:szCs w:val="20"/>
              </w:rPr>
              <w:t>KIZIBA</w:t>
            </w:r>
          </w:p>
        </w:tc>
        <w:tc>
          <w:tcPr>
            <w:tcW w:w="508" w:type="dxa"/>
            <w:tcBorders>
              <w:top w:val="single" w:sz="6" w:space="0" w:color="auto"/>
              <w:left w:val="single" w:sz="6" w:space="0" w:color="auto"/>
              <w:bottom w:val="single" w:sz="6" w:space="0" w:color="auto"/>
              <w:right w:val="single" w:sz="6" w:space="0" w:color="auto"/>
            </w:tcBorders>
          </w:tcPr>
          <w:p w14:paraId="7D00FE87" w14:textId="77777777" w:rsidR="008165CA" w:rsidRPr="00357B83" w:rsidRDefault="008165CA" w:rsidP="008165CA">
            <w:pPr>
              <w:pStyle w:val="1main"/>
              <w:widowControl/>
              <w:jc w:val="center"/>
              <w:rPr>
                <w:rFonts w:ascii="Calibri" w:hAnsi="Calibri" w:cs="Calibri"/>
                <w:sz w:val="20"/>
                <w:szCs w:val="20"/>
              </w:rPr>
            </w:pPr>
            <w:r w:rsidRPr="00357B83">
              <w:rPr>
                <w:rFonts w:ascii="Calibri" w:hAnsi="Calibri" w:cs="Calibri"/>
                <w:sz w:val="20"/>
                <w:szCs w:val="20"/>
              </w:rPr>
              <w:t>216</w:t>
            </w:r>
          </w:p>
        </w:tc>
        <w:tc>
          <w:tcPr>
            <w:tcW w:w="0" w:type="auto"/>
            <w:tcBorders>
              <w:top w:val="single" w:sz="6" w:space="0" w:color="auto"/>
              <w:left w:val="single" w:sz="6" w:space="0" w:color="auto"/>
              <w:bottom w:val="single" w:sz="6" w:space="0" w:color="auto"/>
              <w:right w:val="single" w:sz="6" w:space="0" w:color="auto"/>
            </w:tcBorders>
          </w:tcPr>
          <w:p w14:paraId="2A31714A" w14:textId="77777777" w:rsidR="008165CA" w:rsidRPr="00357B83" w:rsidRDefault="008165CA" w:rsidP="008165CA">
            <w:pPr>
              <w:pStyle w:val="1main"/>
              <w:widowControl/>
              <w:jc w:val="center"/>
              <w:rPr>
                <w:rFonts w:ascii="Calibri" w:hAnsi="Calibri" w:cs="Calibri"/>
                <w:sz w:val="20"/>
                <w:szCs w:val="20"/>
              </w:rPr>
            </w:pPr>
            <w:r w:rsidRPr="00357B83">
              <w:rPr>
                <w:rFonts w:ascii="Calibri" w:hAnsi="Calibri" w:cs="Calibri"/>
                <w:sz w:val="20"/>
                <w:szCs w:val="20"/>
              </w:rPr>
              <w:t>-0.97±0.87</w:t>
            </w:r>
          </w:p>
        </w:tc>
        <w:tc>
          <w:tcPr>
            <w:tcW w:w="0" w:type="auto"/>
            <w:tcBorders>
              <w:top w:val="single" w:sz="6" w:space="0" w:color="auto"/>
              <w:left w:val="single" w:sz="6" w:space="0" w:color="auto"/>
              <w:bottom w:val="single" w:sz="6" w:space="0" w:color="auto"/>
              <w:right w:val="single" w:sz="6" w:space="0" w:color="auto"/>
            </w:tcBorders>
          </w:tcPr>
          <w:p w14:paraId="45D3DB41" w14:textId="77777777" w:rsidR="008165CA" w:rsidRPr="00357B83" w:rsidRDefault="008165CA" w:rsidP="008165CA">
            <w:pPr>
              <w:pStyle w:val="1main"/>
              <w:widowControl/>
              <w:jc w:val="center"/>
              <w:rPr>
                <w:rFonts w:ascii="Calibri" w:hAnsi="Calibri" w:cs="Calibri"/>
                <w:sz w:val="20"/>
                <w:szCs w:val="20"/>
              </w:rPr>
            </w:pPr>
            <w:r w:rsidRPr="00357B83">
              <w:rPr>
                <w:rFonts w:ascii="Calibri" w:hAnsi="Calibri" w:cs="Calibri"/>
                <w:sz w:val="20"/>
                <w:szCs w:val="20"/>
              </w:rPr>
              <w:t>1.00</w:t>
            </w:r>
          </w:p>
        </w:tc>
        <w:tc>
          <w:tcPr>
            <w:tcW w:w="0" w:type="auto"/>
            <w:tcBorders>
              <w:top w:val="single" w:sz="6" w:space="0" w:color="auto"/>
              <w:left w:val="single" w:sz="6" w:space="0" w:color="auto"/>
              <w:bottom w:val="single" w:sz="6" w:space="0" w:color="auto"/>
              <w:right w:val="single" w:sz="6" w:space="0" w:color="auto"/>
            </w:tcBorders>
          </w:tcPr>
          <w:p w14:paraId="6B8F2F5E" w14:textId="77777777" w:rsidR="008165CA" w:rsidRPr="00357B83" w:rsidRDefault="008165CA" w:rsidP="008165CA">
            <w:pPr>
              <w:pStyle w:val="1main"/>
              <w:widowControl/>
              <w:jc w:val="center"/>
              <w:rPr>
                <w:rFonts w:ascii="Calibri" w:hAnsi="Calibri" w:cs="Calibri"/>
                <w:sz w:val="20"/>
                <w:szCs w:val="20"/>
              </w:rPr>
            </w:pPr>
            <w:r w:rsidRPr="00357B83">
              <w:rPr>
                <w:rFonts w:ascii="Calibri" w:hAnsi="Calibri" w:cs="Calibri"/>
                <w:sz w:val="20"/>
                <w:szCs w:val="20"/>
              </w:rPr>
              <w:t>0</w:t>
            </w:r>
          </w:p>
        </w:tc>
        <w:tc>
          <w:tcPr>
            <w:tcW w:w="0" w:type="auto"/>
            <w:tcBorders>
              <w:top w:val="single" w:sz="6" w:space="0" w:color="auto"/>
              <w:left w:val="single" w:sz="6" w:space="0" w:color="auto"/>
              <w:bottom w:val="single" w:sz="6" w:space="0" w:color="auto"/>
              <w:right w:val="single" w:sz="6" w:space="0" w:color="auto"/>
            </w:tcBorders>
          </w:tcPr>
          <w:p w14:paraId="6F19126C" w14:textId="77777777" w:rsidR="008165CA" w:rsidRPr="00357B83" w:rsidRDefault="008165CA" w:rsidP="008165CA">
            <w:pPr>
              <w:pStyle w:val="1main"/>
              <w:widowControl/>
              <w:jc w:val="center"/>
              <w:rPr>
                <w:rFonts w:ascii="Calibri" w:hAnsi="Calibri" w:cs="Calibri"/>
                <w:sz w:val="20"/>
                <w:szCs w:val="20"/>
              </w:rPr>
            </w:pPr>
            <w:r w:rsidRPr="00357B83">
              <w:rPr>
                <w:rFonts w:ascii="Calibri" w:hAnsi="Calibri" w:cs="Calibri"/>
                <w:sz w:val="20"/>
                <w:szCs w:val="20"/>
              </w:rPr>
              <w:t>1</w:t>
            </w:r>
          </w:p>
        </w:tc>
      </w:tr>
      <w:tr w:rsidR="00357B83" w:rsidRPr="00357B83" w14:paraId="3FA5F63C" w14:textId="77777777" w:rsidTr="0000041C">
        <w:tc>
          <w:tcPr>
            <w:tcW w:w="0" w:type="auto"/>
            <w:vMerge/>
            <w:tcBorders>
              <w:left w:val="single" w:sz="6" w:space="0" w:color="auto"/>
              <w:right w:val="single" w:sz="6" w:space="0" w:color="auto"/>
            </w:tcBorders>
          </w:tcPr>
          <w:p w14:paraId="701BC3F0" w14:textId="77777777" w:rsidR="001132E7" w:rsidRPr="00357B83" w:rsidRDefault="001132E7" w:rsidP="001132E7">
            <w:pPr>
              <w:pStyle w:val="1main"/>
              <w:widowControl/>
              <w:rPr>
                <w:rFonts w:ascii="Calibri" w:hAnsi="Calibri" w:cs="Calibri"/>
                <w:b/>
                <w:sz w:val="20"/>
                <w:szCs w:val="20"/>
              </w:rPr>
            </w:pPr>
          </w:p>
        </w:tc>
        <w:tc>
          <w:tcPr>
            <w:tcW w:w="1298" w:type="dxa"/>
            <w:tcBorders>
              <w:top w:val="single" w:sz="6" w:space="0" w:color="auto"/>
              <w:left w:val="single" w:sz="6" w:space="0" w:color="auto"/>
              <w:bottom w:val="single" w:sz="6" w:space="0" w:color="auto"/>
              <w:right w:val="single" w:sz="6" w:space="0" w:color="auto"/>
            </w:tcBorders>
          </w:tcPr>
          <w:p w14:paraId="7438C612" w14:textId="77777777" w:rsidR="001132E7" w:rsidRPr="00357B83" w:rsidRDefault="001132E7" w:rsidP="001132E7">
            <w:pPr>
              <w:pStyle w:val="1main"/>
              <w:widowControl/>
              <w:jc w:val="center"/>
              <w:rPr>
                <w:rFonts w:ascii="Calibri" w:hAnsi="Calibri" w:cs="Calibri"/>
                <w:b/>
                <w:sz w:val="20"/>
                <w:szCs w:val="20"/>
              </w:rPr>
            </w:pPr>
            <w:r w:rsidRPr="00357B83">
              <w:rPr>
                <w:rFonts w:ascii="Calibri" w:hAnsi="Calibri" w:cs="Calibri"/>
                <w:b/>
                <w:sz w:val="20"/>
                <w:szCs w:val="20"/>
              </w:rPr>
              <w:t>MUGOMBWA</w:t>
            </w:r>
          </w:p>
        </w:tc>
        <w:tc>
          <w:tcPr>
            <w:tcW w:w="508" w:type="dxa"/>
            <w:tcBorders>
              <w:top w:val="single" w:sz="6" w:space="0" w:color="auto"/>
              <w:left w:val="single" w:sz="6" w:space="0" w:color="auto"/>
              <w:bottom w:val="single" w:sz="6" w:space="0" w:color="auto"/>
              <w:right w:val="single" w:sz="6" w:space="0" w:color="auto"/>
            </w:tcBorders>
          </w:tcPr>
          <w:p w14:paraId="4113925B" w14:textId="77777777" w:rsidR="001132E7" w:rsidRPr="00357B83" w:rsidRDefault="001132E7" w:rsidP="001132E7">
            <w:pPr>
              <w:pStyle w:val="1main"/>
              <w:widowControl/>
              <w:jc w:val="center"/>
              <w:rPr>
                <w:rFonts w:ascii="Calibri" w:hAnsi="Calibri" w:cs="Calibri"/>
                <w:sz w:val="20"/>
                <w:szCs w:val="20"/>
              </w:rPr>
            </w:pPr>
            <w:r w:rsidRPr="00357B83">
              <w:rPr>
                <w:rFonts w:ascii="Calibri" w:hAnsi="Calibri" w:cs="Calibri"/>
                <w:sz w:val="20"/>
                <w:szCs w:val="20"/>
              </w:rPr>
              <w:t>265</w:t>
            </w:r>
          </w:p>
        </w:tc>
        <w:tc>
          <w:tcPr>
            <w:tcW w:w="0" w:type="auto"/>
            <w:tcBorders>
              <w:top w:val="single" w:sz="6" w:space="0" w:color="auto"/>
              <w:left w:val="single" w:sz="6" w:space="0" w:color="auto"/>
              <w:bottom w:val="single" w:sz="6" w:space="0" w:color="auto"/>
              <w:right w:val="single" w:sz="6" w:space="0" w:color="auto"/>
            </w:tcBorders>
          </w:tcPr>
          <w:p w14:paraId="26E2839A" w14:textId="77777777" w:rsidR="001132E7" w:rsidRPr="00357B83" w:rsidRDefault="001132E7" w:rsidP="001132E7">
            <w:pPr>
              <w:pStyle w:val="1main"/>
              <w:widowControl/>
              <w:jc w:val="center"/>
              <w:rPr>
                <w:rFonts w:ascii="Calibri" w:hAnsi="Calibri" w:cs="Calibri"/>
                <w:sz w:val="20"/>
                <w:szCs w:val="20"/>
              </w:rPr>
            </w:pPr>
            <w:r w:rsidRPr="00357B83">
              <w:rPr>
                <w:rFonts w:ascii="Calibri" w:hAnsi="Calibri" w:cs="Calibri"/>
                <w:sz w:val="20"/>
                <w:szCs w:val="20"/>
              </w:rPr>
              <w:t>-0.88±0.91</w:t>
            </w:r>
          </w:p>
        </w:tc>
        <w:tc>
          <w:tcPr>
            <w:tcW w:w="0" w:type="auto"/>
            <w:tcBorders>
              <w:top w:val="single" w:sz="6" w:space="0" w:color="auto"/>
              <w:left w:val="single" w:sz="6" w:space="0" w:color="auto"/>
              <w:bottom w:val="single" w:sz="6" w:space="0" w:color="auto"/>
              <w:right w:val="single" w:sz="6" w:space="0" w:color="auto"/>
            </w:tcBorders>
          </w:tcPr>
          <w:p w14:paraId="5ADF7CEA" w14:textId="77777777" w:rsidR="001132E7" w:rsidRPr="00357B83" w:rsidRDefault="001132E7" w:rsidP="001132E7">
            <w:pPr>
              <w:pStyle w:val="1main"/>
              <w:widowControl/>
              <w:jc w:val="center"/>
              <w:rPr>
                <w:rFonts w:ascii="Calibri" w:hAnsi="Calibri" w:cs="Calibri"/>
                <w:sz w:val="20"/>
                <w:szCs w:val="20"/>
              </w:rPr>
            </w:pPr>
            <w:r w:rsidRPr="00357B83">
              <w:rPr>
                <w:rFonts w:ascii="Calibri" w:hAnsi="Calibri" w:cs="Calibri"/>
                <w:sz w:val="20"/>
                <w:szCs w:val="20"/>
              </w:rPr>
              <w:t>1.00</w:t>
            </w:r>
          </w:p>
        </w:tc>
        <w:tc>
          <w:tcPr>
            <w:tcW w:w="0" w:type="auto"/>
            <w:tcBorders>
              <w:top w:val="single" w:sz="6" w:space="0" w:color="auto"/>
              <w:left w:val="single" w:sz="6" w:space="0" w:color="auto"/>
              <w:bottom w:val="single" w:sz="6" w:space="0" w:color="auto"/>
              <w:right w:val="single" w:sz="6" w:space="0" w:color="auto"/>
            </w:tcBorders>
          </w:tcPr>
          <w:p w14:paraId="4AC81245" w14:textId="77777777" w:rsidR="001132E7" w:rsidRPr="00357B83" w:rsidRDefault="001132E7" w:rsidP="001132E7">
            <w:pPr>
              <w:pStyle w:val="1main"/>
              <w:widowControl/>
              <w:jc w:val="center"/>
              <w:rPr>
                <w:rFonts w:ascii="Calibri" w:hAnsi="Calibri" w:cs="Calibri"/>
                <w:sz w:val="20"/>
                <w:szCs w:val="20"/>
              </w:rPr>
            </w:pPr>
            <w:r w:rsidRPr="00357B83">
              <w:rPr>
                <w:rFonts w:ascii="Calibri" w:hAnsi="Calibri" w:cs="Calibri"/>
                <w:sz w:val="20"/>
                <w:szCs w:val="20"/>
              </w:rPr>
              <w:t>0</w:t>
            </w:r>
          </w:p>
        </w:tc>
        <w:tc>
          <w:tcPr>
            <w:tcW w:w="0" w:type="auto"/>
            <w:tcBorders>
              <w:top w:val="single" w:sz="6" w:space="0" w:color="auto"/>
              <w:left w:val="single" w:sz="6" w:space="0" w:color="auto"/>
              <w:bottom w:val="single" w:sz="6" w:space="0" w:color="auto"/>
              <w:right w:val="single" w:sz="6" w:space="0" w:color="auto"/>
            </w:tcBorders>
          </w:tcPr>
          <w:p w14:paraId="7871C52B" w14:textId="77777777" w:rsidR="001132E7" w:rsidRPr="00357B83" w:rsidRDefault="001132E7" w:rsidP="001132E7">
            <w:pPr>
              <w:pStyle w:val="1main"/>
              <w:widowControl/>
              <w:jc w:val="center"/>
              <w:rPr>
                <w:rFonts w:ascii="Calibri" w:hAnsi="Calibri" w:cs="Calibri"/>
                <w:sz w:val="20"/>
                <w:szCs w:val="20"/>
              </w:rPr>
            </w:pPr>
            <w:r w:rsidRPr="00357B83">
              <w:rPr>
                <w:rFonts w:ascii="Calibri" w:hAnsi="Calibri" w:cs="Calibri"/>
                <w:sz w:val="20"/>
                <w:szCs w:val="20"/>
              </w:rPr>
              <w:t>0</w:t>
            </w:r>
          </w:p>
        </w:tc>
      </w:tr>
      <w:tr w:rsidR="00357B83" w:rsidRPr="00357B83" w14:paraId="5E487203" w14:textId="77777777" w:rsidTr="0000041C">
        <w:tc>
          <w:tcPr>
            <w:tcW w:w="0" w:type="auto"/>
            <w:vMerge/>
            <w:tcBorders>
              <w:left w:val="single" w:sz="6" w:space="0" w:color="auto"/>
              <w:right w:val="single" w:sz="6" w:space="0" w:color="auto"/>
            </w:tcBorders>
          </w:tcPr>
          <w:p w14:paraId="5CE44020" w14:textId="77777777" w:rsidR="00357B83" w:rsidRPr="00357B83" w:rsidRDefault="00357B83" w:rsidP="00357B83">
            <w:pPr>
              <w:pStyle w:val="1main"/>
              <w:widowControl/>
              <w:rPr>
                <w:rFonts w:ascii="Calibri" w:hAnsi="Calibri" w:cs="Calibri"/>
                <w:b/>
                <w:sz w:val="20"/>
                <w:szCs w:val="20"/>
              </w:rPr>
            </w:pPr>
          </w:p>
        </w:tc>
        <w:tc>
          <w:tcPr>
            <w:tcW w:w="1298" w:type="dxa"/>
            <w:tcBorders>
              <w:top w:val="single" w:sz="6" w:space="0" w:color="auto"/>
              <w:left w:val="single" w:sz="6" w:space="0" w:color="auto"/>
              <w:bottom w:val="single" w:sz="6" w:space="0" w:color="auto"/>
              <w:right w:val="single" w:sz="6" w:space="0" w:color="auto"/>
            </w:tcBorders>
          </w:tcPr>
          <w:p w14:paraId="3B7CEDC8" w14:textId="77777777" w:rsidR="00357B83" w:rsidRPr="00357B83" w:rsidRDefault="00357B83" w:rsidP="00357B83">
            <w:pPr>
              <w:pStyle w:val="1main"/>
              <w:widowControl/>
              <w:jc w:val="center"/>
              <w:rPr>
                <w:rFonts w:ascii="Calibri" w:hAnsi="Calibri" w:cs="Calibri"/>
                <w:b/>
                <w:sz w:val="20"/>
                <w:szCs w:val="20"/>
              </w:rPr>
            </w:pPr>
            <w:r w:rsidRPr="00357B83">
              <w:rPr>
                <w:rFonts w:ascii="Calibri" w:hAnsi="Calibri" w:cs="Calibri"/>
                <w:b/>
                <w:sz w:val="20"/>
                <w:szCs w:val="20"/>
              </w:rPr>
              <w:t>NYABIHEKE</w:t>
            </w:r>
          </w:p>
        </w:tc>
        <w:tc>
          <w:tcPr>
            <w:tcW w:w="508" w:type="dxa"/>
            <w:tcBorders>
              <w:top w:val="single" w:sz="6" w:space="0" w:color="auto"/>
              <w:left w:val="single" w:sz="6" w:space="0" w:color="auto"/>
              <w:bottom w:val="single" w:sz="6" w:space="0" w:color="auto"/>
              <w:right w:val="single" w:sz="6" w:space="0" w:color="auto"/>
            </w:tcBorders>
          </w:tcPr>
          <w:p w14:paraId="42BAE98C" w14:textId="77777777" w:rsidR="00357B83" w:rsidRPr="00357B83" w:rsidRDefault="00357B83" w:rsidP="00357B83">
            <w:pPr>
              <w:pStyle w:val="1main"/>
              <w:widowControl/>
              <w:jc w:val="center"/>
              <w:rPr>
                <w:rFonts w:ascii="Calibri" w:hAnsi="Calibri" w:cs="Calibri"/>
                <w:sz w:val="20"/>
                <w:szCs w:val="20"/>
              </w:rPr>
            </w:pPr>
            <w:r w:rsidRPr="00357B83">
              <w:rPr>
                <w:rFonts w:ascii="Calibri" w:hAnsi="Calibri" w:cs="Calibri"/>
                <w:sz w:val="20"/>
                <w:szCs w:val="20"/>
              </w:rPr>
              <w:t>308</w:t>
            </w:r>
          </w:p>
        </w:tc>
        <w:tc>
          <w:tcPr>
            <w:tcW w:w="0" w:type="auto"/>
            <w:tcBorders>
              <w:top w:val="single" w:sz="6" w:space="0" w:color="auto"/>
              <w:left w:val="single" w:sz="6" w:space="0" w:color="auto"/>
              <w:bottom w:val="single" w:sz="6" w:space="0" w:color="auto"/>
              <w:right w:val="single" w:sz="6" w:space="0" w:color="auto"/>
            </w:tcBorders>
          </w:tcPr>
          <w:p w14:paraId="179E7C2C" w14:textId="77777777" w:rsidR="00357B83" w:rsidRPr="00357B83" w:rsidRDefault="00357B83" w:rsidP="00357B83">
            <w:pPr>
              <w:pStyle w:val="1main"/>
              <w:widowControl/>
              <w:jc w:val="center"/>
              <w:rPr>
                <w:rFonts w:ascii="Calibri" w:hAnsi="Calibri" w:cs="Calibri"/>
                <w:sz w:val="20"/>
                <w:szCs w:val="20"/>
              </w:rPr>
            </w:pPr>
            <w:r w:rsidRPr="00357B83">
              <w:rPr>
                <w:rFonts w:ascii="Calibri" w:hAnsi="Calibri" w:cs="Calibri"/>
                <w:sz w:val="20"/>
                <w:szCs w:val="20"/>
              </w:rPr>
              <w:t>-1.15±0.96</w:t>
            </w:r>
          </w:p>
        </w:tc>
        <w:tc>
          <w:tcPr>
            <w:tcW w:w="0" w:type="auto"/>
            <w:tcBorders>
              <w:top w:val="single" w:sz="6" w:space="0" w:color="auto"/>
              <w:left w:val="single" w:sz="6" w:space="0" w:color="auto"/>
              <w:bottom w:val="single" w:sz="6" w:space="0" w:color="auto"/>
              <w:right w:val="single" w:sz="6" w:space="0" w:color="auto"/>
            </w:tcBorders>
          </w:tcPr>
          <w:p w14:paraId="360E756F" w14:textId="77777777" w:rsidR="00357B83" w:rsidRPr="00357B83" w:rsidRDefault="00357B83" w:rsidP="00357B83">
            <w:pPr>
              <w:pStyle w:val="1main"/>
              <w:widowControl/>
              <w:jc w:val="center"/>
              <w:rPr>
                <w:rFonts w:ascii="Calibri" w:hAnsi="Calibri" w:cs="Calibri"/>
                <w:sz w:val="20"/>
                <w:szCs w:val="20"/>
              </w:rPr>
            </w:pPr>
            <w:r w:rsidRPr="00357B83">
              <w:rPr>
                <w:rFonts w:ascii="Calibri" w:hAnsi="Calibri" w:cs="Calibri"/>
                <w:sz w:val="20"/>
                <w:szCs w:val="20"/>
              </w:rPr>
              <w:t>1.00</w:t>
            </w:r>
          </w:p>
        </w:tc>
        <w:tc>
          <w:tcPr>
            <w:tcW w:w="0" w:type="auto"/>
            <w:tcBorders>
              <w:top w:val="single" w:sz="6" w:space="0" w:color="auto"/>
              <w:left w:val="single" w:sz="6" w:space="0" w:color="auto"/>
              <w:bottom w:val="single" w:sz="6" w:space="0" w:color="auto"/>
              <w:right w:val="single" w:sz="6" w:space="0" w:color="auto"/>
            </w:tcBorders>
          </w:tcPr>
          <w:p w14:paraId="63BBE7CF" w14:textId="77777777" w:rsidR="00357B83" w:rsidRPr="00357B83" w:rsidRDefault="00357B83" w:rsidP="00357B83">
            <w:pPr>
              <w:pStyle w:val="1main"/>
              <w:widowControl/>
              <w:jc w:val="center"/>
              <w:rPr>
                <w:rFonts w:ascii="Calibri" w:hAnsi="Calibri" w:cs="Calibri"/>
                <w:sz w:val="20"/>
                <w:szCs w:val="20"/>
              </w:rPr>
            </w:pPr>
            <w:r w:rsidRPr="00357B83">
              <w:rPr>
                <w:rFonts w:ascii="Calibri" w:hAnsi="Calibri" w:cs="Calibri"/>
                <w:sz w:val="20"/>
                <w:szCs w:val="20"/>
              </w:rPr>
              <w:t>0</w:t>
            </w:r>
          </w:p>
        </w:tc>
        <w:tc>
          <w:tcPr>
            <w:tcW w:w="0" w:type="auto"/>
            <w:tcBorders>
              <w:top w:val="single" w:sz="6" w:space="0" w:color="auto"/>
              <w:left w:val="single" w:sz="6" w:space="0" w:color="auto"/>
              <w:bottom w:val="single" w:sz="6" w:space="0" w:color="auto"/>
              <w:right w:val="single" w:sz="6" w:space="0" w:color="auto"/>
            </w:tcBorders>
          </w:tcPr>
          <w:p w14:paraId="3AB8CACA" w14:textId="77777777" w:rsidR="00357B83" w:rsidRPr="00357B83" w:rsidRDefault="00357B83" w:rsidP="00357B83">
            <w:pPr>
              <w:pStyle w:val="1main"/>
              <w:widowControl/>
              <w:jc w:val="center"/>
              <w:rPr>
                <w:rFonts w:ascii="Calibri" w:hAnsi="Calibri" w:cs="Calibri"/>
                <w:sz w:val="20"/>
                <w:szCs w:val="20"/>
              </w:rPr>
            </w:pPr>
            <w:r w:rsidRPr="00357B83">
              <w:rPr>
                <w:rFonts w:ascii="Calibri" w:hAnsi="Calibri" w:cs="Calibri"/>
                <w:sz w:val="20"/>
                <w:szCs w:val="20"/>
              </w:rPr>
              <w:t>1</w:t>
            </w:r>
          </w:p>
        </w:tc>
      </w:tr>
      <w:tr w:rsidR="00357B83" w:rsidRPr="00357B83" w14:paraId="6F73BFAE" w14:textId="77777777" w:rsidTr="0000041C">
        <w:tc>
          <w:tcPr>
            <w:tcW w:w="0" w:type="auto"/>
            <w:vMerge/>
            <w:tcBorders>
              <w:left w:val="single" w:sz="6" w:space="0" w:color="auto"/>
              <w:bottom w:val="single" w:sz="6" w:space="0" w:color="auto"/>
              <w:right w:val="single" w:sz="6" w:space="0" w:color="auto"/>
            </w:tcBorders>
          </w:tcPr>
          <w:p w14:paraId="1C4AB3A2" w14:textId="77777777" w:rsidR="00357B83" w:rsidRPr="00357B83" w:rsidRDefault="00357B83" w:rsidP="00357B83">
            <w:pPr>
              <w:pStyle w:val="1main"/>
              <w:widowControl/>
              <w:rPr>
                <w:rFonts w:ascii="Calibri" w:hAnsi="Calibri" w:cs="Calibri"/>
                <w:b/>
                <w:sz w:val="20"/>
                <w:szCs w:val="20"/>
              </w:rPr>
            </w:pPr>
          </w:p>
        </w:tc>
        <w:tc>
          <w:tcPr>
            <w:tcW w:w="1298" w:type="dxa"/>
            <w:tcBorders>
              <w:top w:val="single" w:sz="6" w:space="0" w:color="auto"/>
              <w:left w:val="single" w:sz="6" w:space="0" w:color="auto"/>
              <w:bottom w:val="single" w:sz="6" w:space="0" w:color="auto"/>
              <w:right w:val="single" w:sz="6" w:space="0" w:color="auto"/>
            </w:tcBorders>
          </w:tcPr>
          <w:p w14:paraId="78DA1FD2" w14:textId="77777777" w:rsidR="00357B83" w:rsidRPr="00357B83" w:rsidRDefault="00357B83" w:rsidP="00357B83">
            <w:pPr>
              <w:pStyle w:val="1main"/>
              <w:widowControl/>
              <w:jc w:val="center"/>
              <w:rPr>
                <w:rFonts w:ascii="Calibri" w:hAnsi="Calibri" w:cs="Calibri"/>
                <w:b/>
                <w:sz w:val="20"/>
                <w:szCs w:val="20"/>
              </w:rPr>
            </w:pPr>
            <w:r w:rsidRPr="00357B83">
              <w:rPr>
                <w:rFonts w:ascii="Calibri" w:hAnsi="Calibri" w:cs="Calibri"/>
                <w:b/>
                <w:sz w:val="20"/>
                <w:szCs w:val="20"/>
              </w:rPr>
              <w:t>MAHAMA</w:t>
            </w:r>
          </w:p>
        </w:tc>
        <w:tc>
          <w:tcPr>
            <w:tcW w:w="508" w:type="dxa"/>
            <w:tcBorders>
              <w:top w:val="single" w:sz="6" w:space="0" w:color="auto"/>
              <w:left w:val="single" w:sz="6" w:space="0" w:color="auto"/>
              <w:bottom w:val="single" w:sz="6" w:space="0" w:color="auto"/>
              <w:right w:val="single" w:sz="6" w:space="0" w:color="auto"/>
            </w:tcBorders>
          </w:tcPr>
          <w:p w14:paraId="6303B08D" w14:textId="77777777" w:rsidR="00357B83" w:rsidRPr="00357B83" w:rsidRDefault="00357B83" w:rsidP="00357B83">
            <w:pPr>
              <w:pStyle w:val="1main"/>
              <w:widowControl/>
              <w:jc w:val="center"/>
              <w:rPr>
                <w:rFonts w:ascii="Calibri" w:hAnsi="Calibri" w:cs="Calibri"/>
                <w:sz w:val="20"/>
                <w:szCs w:val="20"/>
              </w:rPr>
            </w:pPr>
            <w:r w:rsidRPr="00357B83">
              <w:rPr>
                <w:rFonts w:ascii="Calibri" w:hAnsi="Calibri" w:cs="Calibri"/>
                <w:sz w:val="20"/>
                <w:szCs w:val="20"/>
              </w:rPr>
              <w:t>425</w:t>
            </w:r>
          </w:p>
        </w:tc>
        <w:tc>
          <w:tcPr>
            <w:tcW w:w="0" w:type="auto"/>
            <w:tcBorders>
              <w:top w:val="single" w:sz="6" w:space="0" w:color="auto"/>
              <w:left w:val="single" w:sz="6" w:space="0" w:color="auto"/>
              <w:bottom w:val="single" w:sz="6" w:space="0" w:color="auto"/>
              <w:right w:val="single" w:sz="6" w:space="0" w:color="auto"/>
            </w:tcBorders>
          </w:tcPr>
          <w:p w14:paraId="1F98F567" w14:textId="77777777" w:rsidR="00357B83" w:rsidRPr="00357B83" w:rsidRDefault="00357B83" w:rsidP="00357B83">
            <w:pPr>
              <w:pStyle w:val="1main"/>
              <w:widowControl/>
              <w:jc w:val="center"/>
              <w:rPr>
                <w:rFonts w:ascii="Calibri" w:hAnsi="Calibri" w:cs="Calibri"/>
                <w:sz w:val="20"/>
                <w:szCs w:val="20"/>
              </w:rPr>
            </w:pPr>
            <w:r w:rsidRPr="00357B83">
              <w:rPr>
                <w:rFonts w:ascii="Calibri" w:hAnsi="Calibri" w:cs="Calibri"/>
                <w:sz w:val="20"/>
                <w:szCs w:val="20"/>
              </w:rPr>
              <w:t>-1.21±0.95</w:t>
            </w:r>
          </w:p>
        </w:tc>
        <w:tc>
          <w:tcPr>
            <w:tcW w:w="0" w:type="auto"/>
            <w:tcBorders>
              <w:top w:val="single" w:sz="6" w:space="0" w:color="auto"/>
              <w:left w:val="single" w:sz="6" w:space="0" w:color="auto"/>
              <w:bottom w:val="single" w:sz="6" w:space="0" w:color="auto"/>
              <w:right w:val="single" w:sz="6" w:space="0" w:color="auto"/>
            </w:tcBorders>
          </w:tcPr>
          <w:p w14:paraId="4A0B44A3" w14:textId="77777777" w:rsidR="00357B83" w:rsidRPr="00357B83" w:rsidRDefault="00357B83" w:rsidP="00357B83">
            <w:pPr>
              <w:pStyle w:val="1main"/>
              <w:widowControl/>
              <w:jc w:val="center"/>
              <w:rPr>
                <w:rFonts w:ascii="Calibri" w:hAnsi="Calibri" w:cs="Calibri"/>
                <w:sz w:val="20"/>
                <w:szCs w:val="20"/>
              </w:rPr>
            </w:pPr>
            <w:r w:rsidRPr="00357B83">
              <w:rPr>
                <w:rFonts w:ascii="Calibri" w:hAnsi="Calibri" w:cs="Calibri"/>
                <w:sz w:val="20"/>
                <w:szCs w:val="20"/>
              </w:rPr>
              <w:t>1.00</w:t>
            </w:r>
          </w:p>
        </w:tc>
        <w:tc>
          <w:tcPr>
            <w:tcW w:w="0" w:type="auto"/>
            <w:tcBorders>
              <w:top w:val="single" w:sz="6" w:space="0" w:color="auto"/>
              <w:left w:val="single" w:sz="6" w:space="0" w:color="auto"/>
              <w:bottom w:val="single" w:sz="6" w:space="0" w:color="auto"/>
              <w:right w:val="single" w:sz="6" w:space="0" w:color="auto"/>
            </w:tcBorders>
          </w:tcPr>
          <w:p w14:paraId="2D550159" w14:textId="77777777" w:rsidR="00357B83" w:rsidRPr="00357B83" w:rsidRDefault="00357B83" w:rsidP="00357B83">
            <w:pPr>
              <w:pStyle w:val="1main"/>
              <w:widowControl/>
              <w:jc w:val="center"/>
              <w:rPr>
                <w:rFonts w:ascii="Calibri" w:hAnsi="Calibri" w:cs="Calibri"/>
                <w:sz w:val="20"/>
                <w:szCs w:val="20"/>
              </w:rPr>
            </w:pPr>
            <w:r w:rsidRPr="00357B83">
              <w:rPr>
                <w:rFonts w:ascii="Calibri" w:hAnsi="Calibri" w:cs="Calibri"/>
                <w:sz w:val="20"/>
                <w:szCs w:val="20"/>
              </w:rPr>
              <w:t>0</w:t>
            </w:r>
          </w:p>
        </w:tc>
        <w:tc>
          <w:tcPr>
            <w:tcW w:w="0" w:type="auto"/>
            <w:tcBorders>
              <w:top w:val="single" w:sz="6" w:space="0" w:color="auto"/>
              <w:left w:val="single" w:sz="6" w:space="0" w:color="auto"/>
              <w:bottom w:val="single" w:sz="6" w:space="0" w:color="auto"/>
              <w:right w:val="single" w:sz="6" w:space="0" w:color="auto"/>
            </w:tcBorders>
          </w:tcPr>
          <w:p w14:paraId="31218EE5" w14:textId="77777777" w:rsidR="00357B83" w:rsidRPr="00357B83" w:rsidRDefault="00357B83" w:rsidP="00357B83">
            <w:pPr>
              <w:pStyle w:val="1main"/>
              <w:widowControl/>
              <w:jc w:val="center"/>
              <w:rPr>
                <w:rFonts w:ascii="Calibri" w:hAnsi="Calibri" w:cs="Calibri"/>
                <w:sz w:val="20"/>
                <w:szCs w:val="20"/>
              </w:rPr>
            </w:pPr>
            <w:r w:rsidRPr="00357B83">
              <w:rPr>
                <w:rFonts w:ascii="Calibri" w:hAnsi="Calibri" w:cs="Calibri"/>
                <w:sz w:val="20"/>
                <w:szCs w:val="20"/>
              </w:rPr>
              <w:t>1</w:t>
            </w:r>
          </w:p>
        </w:tc>
      </w:tr>
      <w:tr w:rsidR="00C515D8" w:rsidRPr="00357B83" w14:paraId="0DF5C219" w14:textId="77777777" w:rsidTr="0000041C">
        <w:tc>
          <w:tcPr>
            <w:tcW w:w="0" w:type="auto"/>
            <w:vMerge w:val="restart"/>
            <w:tcBorders>
              <w:top w:val="single" w:sz="6" w:space="0" w:color="auto"/>
              <w:left w:val="single" w:sz="6" w:space="0" w:color="auto"/>
              <w:right w:val="single" w:sz="6" w:space="0" w:color="auto"/>
            </w:tcBorders>
          </w:tcPr>
          <w:p w14:paraId="468D63E8" w14:textId="77777777" w:rsidR="00C515D8" w:rsidRPr="00357B83" w:rsidRDefault="00C515D8" w:rsidP="00C515D8">
            <w:pPr>
              <w:pStyle w:val="1main"/>
              <w:widowControl/>
              <w:rPr>
                <w:rFonts w:ascii="Calibri" w:hAnsi="Calibri" w:cs="Calibri"/>
                <w:b/>
                <w:sz w:val="20"/>
                <w:szCs w:val="20"/>
              </w:rPr>
            </w:pPr>
            <w:r w:rsidRPr="00357B83">
              <w:rPr>
                <w:rFonts w:ascii="Calibri" w:hAnsi="Calibri" w:cs="Calibri"/>
                <w:b/>
                <w:sz w:val="20"/>
                <w:szCs w:val="20"/>
              </w:rPr>
              <w:t>HEIGHT-FOR-AGE</w:t>
            </w:r>
          </w:p>
        </w:tc>
        <w:tc>
          <w:tcPr>
            <w:tcW w:w="1298" w:type="dxa"/>
            <w:tcBorders>
              <w:top w:val="single" w:sz="6" w:space="0" w:color="auto"/>
              <w:left w:val="single" w:sz="6" w:space="0" w:color="auto"/>
              <w:bottom w:val="single" w:sz="6" w:space="0" w:color="auto"/>
              <w:right w:val="single" w:sz="6" w:space="0" w:color="auto"/>
            </w:tcBorders>
          </w:tcPr>
          <w:p w14:paraId="393E9220" w14:textId="77777777" w:rsidR="00C515D8" w:rsidRPr="00357B83" w:rsidRDefault="00C515D8" w:rsidP="00C515D8">
            <w:pPr>
              <w:pStyle w:val="1main"/>
              <w:widowControl/>
              <w:jc w:val="center"/>
              <w:rPr>
                <w:rFonts w:ascii="Calibri" w:hAnsi="Calibri" w:cs="Calibri"/>
                <w:b/>
                <w:sz w:val="20"/>
                <w:szCs w:val="20"/>
              </w:rPr>
            </w:pPr>
            <w:r w:rsidRPr="00357B83">
              <w:rPr>
                <w:rFonts w:ascii="Calibri" w:hAnsi="Calibri" w:cs="Calibri"/>
                <w:b/>
                <w:sz w:val="20"/>
                <w:szCs w:val="20"/>
              </w:rPr>
              <w:t>GIHEMBE</w:t>
            </w:r>
          </w:p>
        </w:tc>
        <w:tc>
          <w:tcPr>
            <w:tcW w:w="508" w:type="dxa"/>
            <w:tcBorders>
              <w:top w:val="single" w:sz="6" w:space="0" w:color="auto"/>
              <w:left w:val="single" w:sz="6" w:space="0" w:color="auto"/>
              <w:bottom w:val="single" w:sz="6" w:space="0" w:color="auto"/>
              <w:right w:val="single" w:sz="6" w:space="0" w:color="auto"/>
            </w:tcBorders>
          </w:tcPr>
          <w:p w14:paraId="30789D1C" w14:textId="77777777" w:rsidR="00C515D8" w:rsidRPr="00357B83" w:rsidRDefault="00357B83" w:rsidP="00C515D8">
            <w:pPr>
              <w:pStyle w:val="1main"/>
              <w:widowControl/>
              <w:jc w:val="center"/>
              <w:rPr>
                <w:rFonts w:ascii="Calibri" w:hAnsi="Calibri" w:cs="Calibri"/>
                <w:sz w:val="20"/>
                <w:szCs w:val="20"/>
              </w:rPr>
            </w:pPr>
            <w:r w:rsidRPr="00357B83">
              <w:rPr>
                <w:rFonts w:ascii="Calibri" w:hAnsi="Calibri" w:cs="Calibri"/>
                <w:sz w:val="20"/>
                <w:szCs w:val="20"/>
              </w:rPr>
              <w:t>238</w:t>
            </w:r>
          </w:p>
        </w:tc>
        <w:tc>
          <w:tcPr>
            <w:tcW w:w="0" w:type="auto"/>
            <w:tcBorders>
              <w:top w:val="single" w:sz="6" w:space="0" w:color="auto"/>
              <w:left w:val="single" w:sz="6" w:space="0" w:color="auto"/>
              <w:bottom w:val="single" w:sz="6" w:space="0" w:color="auto"/>
              <w:right w:val="single" w:sz="6" w:space="0" w:color="auto"/>
            </w:tcBorders>
          </w:tcPr>
          <w:p w14:paraId="1E2FF997" w14:textId="77777777" w:rsidR="00C515D8" w:rsidRPr="00357B83" w:rsidRDefault="00C515D8" w:rsidP="00C515D8">
            <w:pPr>
              <w:pStyle w:val="1main"/>
              <w:widowControl/>
              <w:jc w:val="center"/>
              <w:rPr>
                <w:rFonts w:ascii="Calibri" w:hAnsi="Calibri" w:cs="Calibri"/>
                <w:sz w:val="20"/>
                <w:szCs w:val="20"/>
              </w:rPr>
            </w:pPr>
            <w:r w:rsidRPr="00357B83">
              <w:rPr>
                <w:rFonts w:ascii="Calibri" w:hAnsi="Calibri" w:cs="Calibri"/>
                <w:sz w:val="20"/>
                <w:szCs w:val="20"/>
              </w:rPr>
              <w:t>-0.87±0.91</w:t>
            </w:r>
          </w:p>
        </w:tc>
        <w:tc>
          <w:tcPr>
            <w:tcW w:w="0" w:type="auto"/>
            <w:tcBorders>
              <w:top w:val="single" w:sz="6" w:space="0" w:color="auto"/>
              <w:left w:val="single" w:sz="6" w:space="0" w:color="auto"/>
              <w:bottom w:val="single" w:sz="6" w:space="0" w:color="auto"/>
              <w:right w:val="single" w:sz="6" w:space="0" w:color="auto"/>
            </w:tcBorders>
          </w:tcPr>
          <w:p w14:paraId="3186D519" w14:textId="77777777" w:rsidR="00C515D8" w:rsidRPr="00357B83" w:rsidRDefault="00C515D8" w:rsidP="00C515D8">
            <w:pPr>
              <w:pStyle w:val="1main"/>
              <w:widowControl/>
              <w:jc w:val="center"/>
              <w:rPr>
                <w:rFonts w:ascii="Calibri" w:hAnsi="Calibri" w:cs="Calibri"/>
                <w:sz w:val="20"/>
                <w:szCs w:val="20"/>
              </w:rPr>
            </w:pPr>
            <w:r w:rsidRPr="00357B83">
              <w:rPr>
                <w:rFonts w:ascii="Calibri" w:hAnsi="Calibri" w:cs="Calibri"/>
                <w:sz w:val="20"/>
                <w:szCs w:val="20"/>
              </w:rPr>
              <w:t>1.00</w:t>
            </w:r>
          </w:p>
        </w:tc>
        <w:tc>
          <w:tcPr>
            <w:tcW w:w="0" w:type="auto"/>
            <w:tcBorders>
              <w:top w:val="single" w:sz="6" w:space="0" w:color="auto"/>
              <w:left w:val="single" w:sz="6" w:space="0" w:color="auto"/>
              <w:bottom w:val="single" w:sz="6" w:space="0" w:color="auto"/>
              <w:right w:val="single" w:sz="6" w:space="0" w:color="auto"/>
            </w:tcBorders>
          </w:tcPr>
          <w:p w14:paraId="1CA9DF40" w14:textId="77777777" w:rsidR="00C515D8" w:rsidRPr="00357B83" w:rsidRDefault="00C515D8" w:rsidP="00C515D8">
            <w:pPr>
              <w:pStyle w:val="1main"/>
              <w:widowControl/>
              <w:jc w:val="center"/>
              <w:rPr>
                <w:rFonts w:ascii="Calibri" w:hAnsi="Calibri" w:cs="Calibri"/>
                <w:sz w:val="20"/>
                <w:szCs w:val="20"/>
              </w:rPr>
            </w:pPr>
            <w:r w:rsidRPr="00357B83">
              <w:rPr>
                <w:rFonts w:ascii="Calibri" w:hAnsi="Calibri" w:cs="Calibri"/>
                <w:sz w:val="20"/>
                <w:szCs w:val="20"/>
              </w:rPr>
              <w:t>0</w:t>
            </w:r>
          </w:p>
        </w:tc>
        <w:tc>
          <w:tcPr>
            <w:tcW w:w="0" w:type="auto"/>
            <w:tcBorders>
              <w:top w:val="single" w:sz="6" w:space="0" w:color="auto"/>
              <w:left w:val="single" w:sz="6" w:space="0" w:color="auto"/>
              <w:bottom w:val="single" w:sz="6" w:space="0" w:color="auto"/>
              <w:right w:val="single" w:sz="6" w:space="0" w:color="auto"/>
            </w:tcBorders>
          </w:tcPr>
          <w:p w14:paraId="3BE65272" w14:textId="77777777" w:rsidR="00C515D8" w:rsidRPr="00357B83" w:rsidRDefault="00C515D8" w:rsidP="00C515D8">
            <w:pPr>
              <w:pStyle w:val="1main"/>
              <w:widowControl/>
              <w:jc w:val="center"/>
              <w:rPr>
                <w:rFonts w:ascii="Calibri" w:hAnsi="Calibri" w:cs="Calibri"/>
                <w:sz w:val="20"/>
                <w:szCs w:val="20"/>
              </w:rPr>
            </w:pPr>
            <w:r w:rsidRPr="00357B83">
              <w:rPr>
                <w:rFonts w:ascii="Calibri" w:hAnsi="Calibri" w:cs="Calibri"/>
                <w:sz w:val="20"/>
                <w:szCs w:val="20"/>
              </w:rPr>
              <w:t>0</w:t>
            </w:r>
          </w:p>
        </w:tc>
      </w:tr>
      <w:tr w:rsidR="007144D3" w:rsidRPr="00357B83" w14:paraId="0B4E0A9A" w14:textId="77777777" w:rsidTr="0000041C">
        <w:tc>
          <w:tcPr>
            <w:tcW w:w="0" w:type="auto"/>
            <w:vMerge/>
            <w:tcBorders>
              <w:left w:val="single" w:sz="6" w:space="0" w:color="auto"/>
              <w:right w:val="single" w:sz="6" w:space="0" w:color="auto"/>
            </w:tcBorders>
          </w:tcPr>
          <w:p w14:paraId="2823F507" w14:textId="77777777" w:rsidR="007144D3" w:rsidRPr="00357B83" w:rsidRDefault="007144D3" w:rsidP="007144D3">
            <w:pPr>
              <w:pStyle w:val="1main"/>
              <w:widowControl/>
              <w:rPr>
                <w:rFonts w:ascii="Calibri" w:hAnsi="Calibri" w:cs="Calibri"/>
                <w:b/>
                <w:sz w:val="20"/>
                <w:szCs w:val="20"/>
              </w:rPr>
            </w:pPr>
          </w:p>
        </w:tc>
        <w:tc>
          <w:tcPr>
            <w:tcW w:w="1298" w:type="dxa"/>
            <w:tcBorders>
              <w:top w:val="single" w:sz="6" w:space="0" w:color="auto"/>
              <w:left w:val="single" w:sz="6" w:space="0" w:color="auto"/>
              <w:bottom w:val="single" w:sz="6" w:space="0" w:color="auto"/>
              <w:right w:val="single" w:sz="6" w:space="0" w:color="auto"/>
            </w:tcBorders>
          </w:tcPr>
          <w:p w14:paraId="067BCD03" w14:textId="77777777" w:rsidR="007144D3" w:rsidRPr="00357B83" w:rsidRDefault="007144D3" w:rsidP="007144D3">
            <w:pPr>
              <w:pStyle w:val="1main"/>
              <w:widowControl/>
              <w:jc w:val="center"/>
              <w:rPr>
                <w:rFonts w:ascii="Calibri" w:hAnsi="Calibri" w:cs="Calibri"/>
                <w:b/>
                <w:sz w:val="20"/>
                <w:szCs w:val="20"/>
              </w:rPr>
            </w:pPr>
            <w:r w:rsidRPr="00357B83">
              <w:rPr>
                <w:rFonts w:ascii="Calibri" w:hAnsi="Calibri" w:cs="Calibri"/>
                <w:b/>
                <w:sz w:val="20"/>
                <w:szCs w:val="20"/>
              </w:rPr>
              <w:t>KIGEME</w:t>
            </w:r>
          </w:p>
        </w:tc>
        <w:tc>
          <w:tcPr>
            <w:tcW w:w="508" w:type="dxa"/>
            <w:tcBorders>
              <w:top w:val="single" w:sz="6" w:space="0" w:color="auto"/>
              <w:left w:val="single" w:sz="6" w:space="0" w:color="auto"/>
              <w:bottom w:val="single" w:sz="6" w:space="0" w:color="auto"/>
              <w:right w:val="single" w:sz="6" w:space="0" w:color="auto"/>
            </w:tcBorders>
          </w:tcPr>
          <w:p w14:paraId="567499CC" w14:textId="77777777" w:rsidR="007144D3" w:rsidRPr="00357B83" w:rsidRDefault="007144D3" w:rsidP="007144D3">
            <w:pPr>
              <w:pStyle w:val="1main"/>
              <w:widowControl/>
              <w:jc w:val="center"/>
              <w:rPr>
                <w:rFonts w:ascii="Calibri" w:hAnsi="Calibri" w:cs="Calibri"/>
                <w:sz w:val="20"/>
                <w:szCs w:val="20"/>
              </w:rPr>
            </w:pPr>
            <w:r w:rsidRPr="00357B83">
              <w:rPr>
                <w:rFonts w:ascii="Calibri" w:hAnsi="Calibri" w:cs="Calibri"/>
                <w:sz w:val="20"/>
                <w:szCs w:val="20"/>
              </w:rPr>
              <w:t>339</w:t>
            </w:r>
          </w:p>
        </w:tc>
        <w:tc>
          <w:tcPr>
            <w:tcW w:w="0" w:type="auto"/>
            <w:tcBorders>
              <w:top w:val="single" w:sz="6" w:space="0" w:color="auto"/>
              <w:left w:val="single" w:sz="6" w:space="0" w:color="auto"/>
              <w:bottom w:val="single" w:sz="6" w:space="0" w:color="auto"/>
              <w:right w:val="single" w:sz="6" w:space="0" w:color="auto"/>
            </w:tcBorders>
          </w:tcPr>
          <w:p w14:paraId="523CF94E" w14:textId="77777777" w:rsidR="007144D3" w:rsidRPr="00357B83" w:rsidRDefault="007144D3" w:rsidP="007144D3">
            <w:pPr>
              <w:pStyle w:val="1main"/>
              <w:widowControl/>
              <w:jc w:val="center"/>
              <w:rPr>
                <w:rFonts w:ascii="Calibri" w:hAnsi="Calibri" w:cs="Calibri"/>
                <w:sz w:val="20"/>
                <w:szCs w:val="20"/>
              </w:rPr>
            </w:pPr>
            <w:r w:rsidRPr="00357B83">
              <w:rPr>
                <w:rFonts w:ascii="Calibri" w:hAnsi="Calibri" w:cs="Calibri"/>
                <w:sz w:val="20"/>
                <w:szCs w:val="20"/>
              </w:rPr>
              <w:t>-1.32±1.01</w:t>
            </w:r>
          </w:p>
        </w:tc>
        <w:tc>
          <w:tcPr>
            <w:tcW w:w="0" w:type="auto"/>
            <w:tcBorders>
              <w:top w:val="single" w:sz="6" w:space="0" w:color="auto"/>
              <w:left w:val="single" w:sz="6" w:space="0" w:color="auto"/>
              <w:bottom w:val="single" w:sz="6" w:space="0" w:color="auto"/>
              <w:right w:val="single" w:sz="6" w:space="0" w:color="auto"/>
            </w:tcBorders>
          </w:tcPr>
          <w:p w14:paraId="08350925" w14:textId="77777777" w:rsidR="007144D3" w:rsidRPr="00357B83" w:rsidRDefault="007144D3" w:rsidP="007144D3">
            <w:pPr>
              <w:pStyle w:val="1main"/>
              <w:widowControl/>
              <w:jc w:val="center"/>
              <w:rPr>
                <w:rFonts w:ascii="Calibri" w:hAnsi="Calibri" w:cs="Calibri"/>
                <w:sz w:val="20"/>
                <w:szCs w:val="20"/>
              </w:rPr>
            </w:pPr>
            <w:r w:rsidRPr="00357B83">
              <w:rPr>
                <w:rFonts w:ascii="Calibri" w:hAnsi="Calibri" w:cs="Calibri"/>
                <w:sz w:val="20"/>
                <w:szCs w:val="20"/>
              </w:rPr>
              <w:t>1.00</w:t>
            </w:r>
          </w:p>
        </w:tc>
        <w:tc>
          <w:tcPr>
            <w:tcW w:w="0" w:type="auto"/>
            <w:tcBorders>
              <w:top w:val="single" w:sz="6" w:space="0" w:color="auto"/>
              <w:left w:val="single" w:sz="6" w:space="0" w:color="auto"/>
              <w:bottom w:val="single" w:sz="6" w:space="0" w:color="auto"/>
              <w:right w:val="single" w:sz="6" w:space="0" w:color="auto"/>
            </w:tcBorders>
          </w:tcPr>
          <w:p w14:paraId="75AC81D1" w14:textId="77777777" w:rsidR="007144D3" w:rsidRPr="00357B83" w:rsidRDefault="007144D3" w:rsidP="007144D3">
            <w:pPr>
              <w:pStyle w:val="1main"/>
              <w:widowControl/>
              <w:jc w:val="center"/>
              <w:rPr>
                <w:rFonts w:ascii="Calibri" w:hAnsi="Calibri" w:cs="Calibri"/>
                <w:sz w:val="20"/>
                <w:szCs w:val="20"/>
              </w:rPr>
            </w:pPr>
            <w:r w:rsidRPr="00357B83">
              <w:rPr>
                <w:rFonts w:ascii="Calibri" w:hAnsi="Calibri" w:cs="Calibri"/>
                <w:sz w:val="20"/>
                <w:szCs w:val="20"/>
              </w:rPr>
              <w:t>0</w:t>
            </w:r>
          </w:p>
        </w:tc>
        <w:tc>
          <w:tcPr>
            <w:tcW w:w="0" w:type="auto"/>
            <w:tcBorders>
              <w:top w:val="single" w:sz="6" w:space="0" w:color="auto"/>
              <w:left w:val="single" w:sz="6" w:space="0" w:color="auto"/>
              <w:bottom w:val="single" w:sz="6" w:space="0" w:color="auto"/>
              <w:right w:val="single" w:sz="6" w:space="0" w:color="auto"/>
            </w:tcBorders>
          </w:tcPr>
          <w:p w14:paraId="75FD23A9" w14:textId="77777777" w:rsidR="007144D3" w:rsidRPr="00357B83" w:rsidRDefault="007144D3" w:rsidP="007144D3">
            <w:pPr>
              <w:pStyle w:val="1main"/>
              <w:widowControl/>
              <w:jc w:val="center"/>
              <w:rPr>
                <w:rFonts w:ascii="Calibri" w:hAnsi="Calibri" w:cs="Calibri"/>
                <w:sz w:val="20"/>
                <w:szCs w:val="20"/>
              </w:rPr>
            </w:pPr>
            <w:r w:rsidRPr="00357B83">
              <w:rPr>
                <w:rFonts w:ascii="Calibri" w:hAnsi="Calibri" w:cs="Calibri"/>
                <w:sz w:val="20"/>
                <w:szCs w:val="20"/>
              </w:rPr>
              <w:t>0</w:t>
            </w:r>
          </w:p>
        </w:tc>
      </w:tr>
      <w:tr w:rsidR="008165CA" w:rsidRPr="00357B83" w14:paraId="64513391" w14:textId="77777777" w:rsidTr="0000041C">
        <w:tc>
          <w:tcPr>
            <w:tcW w:w="0" w:type="auto"/>
            <w:vMerge/>
            <w:tcBorders>
              <w:left w:val="single" w:sz="6" w:space="0" w:color="auto"/>
              <w:right w:val="single" w:sz="6" w:space="0" w:color="auto"/>
            </w:tcBorders>
          </w:tcPr>
          <w:p w14:paraId="4BF96154" w14:textId="77777777" w:rsidR="008165CA" w:rsidRPr="00357B83" w:rsidRDefault="008165CA" w:rsidP="008165CA">
            <w:pPr>
              <w:pStyle w:val="1main"/>
              <w:widowControl/>
              <w:rPr>
                <w:rFonts w:ascii="Calibri" w:hAnsi="Calibri" w:cs="Calibri"/>
                <w:b/>
                <w:sz w:val="20"/>
                <w:szCs w:val="20"/>
              </w:rPr>
            </w:pPr>
          </w:p>
        </w:tc>
        <w:tc>
          <w:tcPr>
            <w:tcW w:w="1298" w:type="dxa"/>
            <w:tcBorders>
              <w:top w:val="single" w:sz="6" w:space="0" w:color="auto"/>
              <w:left w:val="single" w:sz="6" w:space="0" w:color="auto"/>
              <w:bottom w:val="single" w:sz="6" w:space="0" w:color="auto"/>
              <w:right w:val="single" w:sz="6" w:space="0" w:color="auto"/>
            </w:tcBorders>
          </w:tcPr>
          <w:p w14:paraId="3917B3E0" w14:textId="77777777" w:rsidR="008165CA" w:rsidRPr="00357B83" w:rsidRDefault="008165CA" w:rsidP="008165CA">
            <w:pPr>
              <w:pStyle w:val="1main"/>
              <w:widowControl/>
              <w:jc w:val="center"/>
              <w:rPr>
                <w:rFonts w:ascii="Calibri" w:hAnsi="Calibri" w:cs="Calibri"/>
                <w:b/>
                <w:sz w:val="20"/>
                <w:szCs w:val="20"/>
              </w:rPr>
            </w:pPr>
            <w:r w:rsidRPr="00357B83">
              <w:rPr>
                <w:rFonts w:ascii="Calibri" w:hAnsi="Calibri" w:cs="Calibri"/>
                <w:b/>
                <w:sz w:val="20"/>
                <w:szCs w:val="20"/>
              </w:rPr>
              <w:t>KIZIBA</w:t>
            </w:r>
          </w:p>
        </w:tc>
        <w:tc>
          <w:tcPr>
            <w:tcW w:w="508" w:type="dxa"/>
            <w:tcBorders>
              <w:top w:val="single" w:sz="6" w:space="0" w:color="auto"/>
              <w:left w:val="single" w:sz="6" w:space="0" w:color="auto"/>
              <w:bottom w:val="single" w:sz="6" w:space="0" w:color="auto"/>
              <w:right w:val="single" w:sz="6" w:space="0" w:color="auto"/>
            </w:tcBorders>
          </w:tcPr>
          <w:p w14:paraId="5D5C627A" w14:textId="77777777" w:rsidR="008165CA" w:rsidRPr="00357B83" w:rsidRDefault="008165CA" w:rsidP="008165CA">
            <w:pPr>
              <w:pStyle w:val="1main"/>
              <w:widowControl/>
              <w:jc w:val="center"/>
              <w:rPr>
                <w:rFonts w:ascii="Calibri" w:hAnsi="Calibri" w:cs="Calibri"/>
                <w:sz w:val="20"/>
                <w:szCs w:val="20"/>
              </w:rPr>
            </w:pPr>
            <w:r w:rsidRPr="00357B83">
              <w:rPr>
                <w:rFonts w:ascii="Calibri" w:hAnsi="Calibri" w:cs="Calibri"/>
                <w:sz w:val="20"/>
                <w:szCs w:val="20"/>
              </w:rPr>
              <w:t>217</w:t>
            </w:r>
          </w:p>
        </w:tc>
        <w:tc>
          <w:tcPr>
            <w:tcW w:w="0" w:type="auto"/>
            <w:tcBorders>
              <w:top w:val="single" w:sz="6" w:space="0" w:color="auto"/>
              <w:left w:val="single" w:sz="6" w:space="0" w:color="auto"/>
              <w:bottom w:val="single" w:sz="6" w:space="0" w:color="auto"/>
              <w:right w:val="single" w:sz="6" w:space="0" w:color="auto"/>
            </w:tcBorders>
          </w:tcPr>
          <w:p w14:paraId="3C3AD4D0" w14:textId="77777777" w:rsidR="008165CA" w:rsidRPr="00357B83" w:rsidRDefault="008165CA" w:rsidP="008165CA">
            <w:pPr>
              <w:pStyle w:val="1main"/>
              <w:widowControl/>
              <w:jc w:val="center"/>
              <w:rPr>
                <w:rFonts w:ascii="Calibri" w:hAnsi="Calibri" w:cs="Calibri"/>
                <w:sz w:val="20"/>
                <w:szCs w:val="20"/>
              </w:rPr>
            </w:pPr>
            <w:r w:rsidRPr="00357B83">
              <w:rPr>
                <w:rFonts w:ascii="Calibri" w:hAnsi="Calibri" w:cs="Calibri"/>
                <w:sz w:val="20"/>
                <w:szCs w:val="20"/>
              </w:rPr>
              <w:t>-1.14±0.97</w:t>
            </w:r>
          </w:p>
        </w:tc>
        <w:tc>
          <w:tcPr>
            <w:tcW w:w="0" w:type="auto"/>
            <w:tcBorders>
              <w:top w:val="single" w:sz="6" w:space="0" w:color="auto"/>
              <w:left w:val="single" w:sz="6" w:space="0" w:color="auto"/>
              <w:bottom w:val="single" w:sz="6" w:space="0" w:color="auto"/>
              <w:right w:val="single" w:sz="6" w:space="0" w:color="auto"/>
            </w:tcBorders>
          </w:tcPr>
          <w:p w14:paraId="3802F805" w14:textId="77777777" w:rsidR="008165CA" w:rsidRPr="00357B83" w:rsidRDefault="008165CA" w:rsidP="008165CA">
            <w:pPr>
              <w:pStyle w:val="1main"/>
              <w:widowControl/>
              <w:jc w:val="center"/>
              <w:rPr>
                <w:rFonts w:ascii="Calibri" w:hAnsi="Calibri" w:cs="Calibri"/>
                <w:sz w:val="20"/>
                <w:szCs w:val="20"/>
              </w:rPr>
            </w:pPr>
            <w:r w:rsidRPr="00357B83">
              <w:rPr>
                <w:rFonts w:ascii="Calibri" w:hAnsi="Calibri" w:cs="Calibri"/>
                <w:sz w:val="20"/>
                <w:szCs w:val="20"/>
              </w:rPr>
              <w:t>1.00</w:t>
            </w:r>
          </w:p>
        </w:tc>
        <w:tc>
          <w:tcPr>
            <w:tcW w:w="0" w:type="auto"/>
            <w:tcBorders>
              <w:top w:val="single" w:sz="6" w:space="0" w:color="auto"/>
              <w:left w:val="single" w:sz="6" w:space="0" w:color="auto"/>
              <w:bottom w:val="single" w:sz="6" w:space="0" w:color="auto"/>
              <w:right w:val="single" w:sz="6" w:space="0" w:color="auto"/>
            </w:tcBorders>
          </w:tcPr>
          <w:p w14:paraId="64F1A417" w14:textId="77777777" w:rsidR="008165CA" w:rsidRPr="00357B83" w:rsidRDefault="008165CA" w:rsidP="008165CA">
            <w:pPr>
              <w:pStyle w:val="1main"/>
              <w:widowControl/>
              <w:jc w:val="center"/>
              <w:rPr>
                <w:rFonts w:ascii="Calibri" w:hAnsi="Calibri" w:cs="Calibri"/>
                <w:sz w:val="20"/>
                <w:szCs w:val="20"/>
              </w:rPr>
            </w:pPr>
            <w:r w:rsidRPr="00357B83">
              <w:rPr>
                <w:rFonts w:ascii="Calibri" w:hAnsi="Calibri" w:cs="Calibri"/>
                <w:sz w:val="20"/>
                <w:szCs w:val="20"/>
              </w:rPr>
              <w:t>0</w:t>
            </w:r>
          </w:p>
        </w:tc>
        <w:tc>
          <w:tcPr>
            <w:tcW w:w="0" w:type="auto"/>
            <w:tcBorders>
              <w:top w:val="single" w:sz="6" w:space="0" w:color="auto"/>
              <w:left w:val="single" w:sz="6" w:space="0" w:color="auto"/>
              <w:bottom w:val="single" w:sz="6" w:space="0" w:color="auto"/>
              <w:right w:val="single" w:sz="6" w:space="0" w:color="auto"/>
            </w:tcBorders>
          </w:tcPr>
          <w:p w14:paraId="2531031D" w14:textId="77777777" w:rsidR="008165CA" w:rsidRPr="00357B83" w:rsidRDefault="008165CA" w:rsidP="008165CA">
            <w:pPr>
              <w:pStyle w:val="1main"/>
              <w:widowControl/>
              <w:jc w:val="center"/>
              <w:rPr>
                <w:rFonts w:ascii="Calibri" w:hAnsi="Calibri" w:cs="Calibri"/>
                <w:sz w:val="20"/>
                <w:szCs w:val="20"/>
              </w:rPr>
            </w:pPr>
            <w:r w:rsidRPr="00357B83">
              <w:rPr>
                <w:rFonts w:ascii="Calibri" w:hAnsi="Calibri" w:cs="Calibri"/>
                <w:sz w:val="20"/>
                <w:szCs w:val="20"/>
              </w:rPr>
              <w:t>0</w:t>
            </w:r>
          </w:p>
        </w:tc>
      </w:tr>
      <w:tr w:rsidR="00357B83" w:rsidRPr="00357B83" w14:paraId="0BD9B2A2" w14:textId="77777777" w:rsidTr="0000041C">
        <w:tc>
          <w:tcPr>
            <w:tcW w:w="0" w:type="auto"/>
            <w:vMerge/>
            <w:tcBorders>
              <w:left w:val="single" w:sz="6" w:space="0" w:color="auto"/>
              <w:right w:val="single" w:sz="6" w:space="0" w:color="auto"/>
            </w:tcBorders>
          </w:tcPr>
          <w:p w14:paraId="1A343F2F" w14:textId="77777777" w:rsidR="001132E7" w:rsidRPr="00357B83" w:rsidRDefault="001132E7" w:rsidP="001132E7">
            <w:pPr>
              <w:pStyle w:val="1main"/>
              <w:widowControl/>
              <w:rPr>
                <w:rFonts w:ascii="Calibri" w:hAnsi="Calibri" w:cs="Calibri"/>
                <w:b/>
                <w:sz w:val="20"/>
                <w:szCs w:val="20"/>
              </w:rPr>
            </w:pPr>
          </w:p>
        </w:tc>
        <w:tc>
          <w:tcPr>
            <w:tcW w:w="1298" w:type="dxa"/>
            <w:tcBorders>
              <w:top w:val="single" w:sz="6" w:space="0" w:color="auto"/>
              <w:left w:val="single" w:sz="6" w:space="0" w:color="auto"/>
              <w:bottom w:val="single" w:sz="6" w:space="0" w:color="auto"/>
              <w:right w:val="single" w:sz="6" w:space="0" w:color="auto"/>
            </w:tcBorders>
          </w:tcPr>
          <w:p w14:paraId="6168AB10" w14:textId="77777777" w:rsidR="001132E7" w:rsidRPr="00357B83" w:rsidRDefault="001132E7" w:rsidP="001132E7">
            <w:pPr>
              <w:pStyle w:val="1main"/>
              <w:widowControl/>
              <w:jc w:val="center"/>
              <w:rPr>
                <w:rFonts w:ascii="Calibri" w:hAnsi="Calibri" w:cs="Calibri"/>
                <w:b/>
                <w:sz w:val="20"/>
                <w:szCs w:val="20"/>
              </w:rPr>
            </w:pPr>
            <w:r w:rsidRPr="00357B83">
              <w:rPr>
                <w:rFonts w:ascii="Calibri" w:hAnsi="Calibri" w:cs="Calibri"/>
                <w:b/>
                <w:sz w:val="20"/>
                <w:szCs w:val="20"/>
              </w:rPr>
              <w:t>MUGOMBWA</w:t>
            </w:r>
          </w:p>
        </w:tc>
        <w:tc>
          <w:tcPr>
            <w:tcW w:w="508" w:type="dxa"/>
            <w:tcBorders>
              <w:top w:val="single" w:sz="6" w:space="0" w:color="auto"/>
              <w:left w:val="single" w:sz="6" w:space="0" w:color="auto"/>
              <w:bottom w:val="single" w:sz="6" w:space="0" w:color="auto"/>
              <w:right w:val="single" w:sz="6" w:space="0" w:color="auto"/>
            </w:tcBorders>
          </w:tcPr>
          <w:p w14:paraId="07777F79" w14:textId="77777777" w:rsidR="001132E7" w:rsidRPr="00357B83" w:rsidRDefault="001132E7" w:rsidP="001132E7">
            <w:pPr>
              <w:pStyle w:val="1main"/>
              <w:widowControl/>
              <w:jc w:val="center"/>
              <w:rPr>
                <w:rFonts w:ascii="Calibri" w:hAnsi="Calibri" w:cs="Calibri"/>
                <w:sz w:val="20"/>
                <w:szCs w:val="20"/>
              </w:rPr>
            </w:pPr>
            <w:r w:rsidRPr="00357B83">
              <w:rPr>
                <w:rFonts w:ascii="Calibri" w:hAnsi="Calibri" w:cs="Calibri"/>
                <w:sz w:val="20"/>
                <w:szCs w:val="20"/>
              </w:rPr>
              <w:t>265</w:t>
            </w:r>
          </w:p>
        </w:tc>
        <w:tc>
          <w:tcPr>
            <w:tcW w:w="0" w:type="auto"/>
            <w:tcBorders>
              <w:top w:val="single" w:sz="6" w:space="0" w:color="auto"/>
              <w:left w:val="single" w:sz="6" w:space="0" w:color="auto"/>
              <w:bottom w:val="single" w:sz="6" w:space="0" w:color="auto"/>
              <w:right w:val="single" w:sz="6" w:space="0" w:color="auto"/>
            </w:tcBorders>
          </w:tcPr>
          <w:p w14:paraId="0E6205B3" w14:textId="77777777" w:rsidR="001132E7" w:rsidRPr="00357B83" w:rsidRDefault="001132E7" w:rsidP="001132E7">
            <w:pPr>
              <w:pStyle w:val="1main"/>
              <w:widowControl/>
              <w:jc w:val="center"/>
              <w:rPr>
                <w:rFonts w:ascii="Calibri" w:hAnsi="Calibri" w:cs="Calibri"/>
                <w:sz w:val="20"/>
                <w:szCs w:val="20"/>
              </w:rPr>
            </w:pPr>
            <w:r w:rsidRPr="00357B83">
              <w:rPr>
                <w:rFonts w:ascii="Calibri" w:hAnsi="Calibri" w:cs="Calibri"/>
                <w:sz w:val="20"/>
                <w:szCs w:val="20"/>
              </w:rPr>
              <w:t>-1.01±0.85</w:t>
            </w:r>
          </w:p>
        </w:tc>
        <w:tc>
          <w:tcPr>
            <w:tcW w:w="0" w:type="auto"/>
            <w:tcBorders>
              <w:top w:val="single" w:sz="6" w:space="0" w:color="auto"/>
              <w:left w:val="single" w:sz="6" w:space="0" w:color="auto"/>
              <w:bottom w:val="single" w:sz="6" w:space="0" w:color="auto"/>
              <w:right w:val="single" w:sz="6" w:space="0" w:color="auto"/>
            </w:tcBorders>
          </w:tcPr>
          <w:p w14:paraId="6181551B" w14:textId="77777777" w:rsidR="001132E7" w:rsidRPr="00357B83" w:rsidRDefault="001132E7" w:rsidP="001132E7">
            <w:pPr>
              <w:pStyle w:val="1main"/>
              <w:widowControl/>
              <w:jc w:val="center"/>
              <w:rPr>
                <w:rFonts w:ascii="Calibri" w:hAnsi="Calibri" w:cs="Calibri"/>
                <w:sz w:val="20"/>
                <w:szCs w:val="20"/>
              </w:rPr>
            </w:pPr>
            <w:r w:rsidRPr="00357B83">
              <w:rPr>
                <w:rFonts w:ascii="Calibri" w:hAnsi="Calibri" w:cs="Calibri"/>
                <w:sz w:val="20"/>
                <w:szCs w:val="20"/>
              </w:rPr>
              <w:t>1.00</w:t>
            </w:r>
          </w:p>
        </w:tc>
        <w:tc>
          <w:tcPr>
            <w:tcW w:w="0" w:type="auto"/>
            <w:tcBorders>
              <w:top w:val="single" w:sz="6" w:space="0" w:color="auto"/>
              <w:left w:val="single" w:sz="6" w:space="0" w:color="auto"/>
              <w:bottom w:val="single" w:sz="6" w:space="0" w:color="auto"/>
              <w:right w:val="single" w:sz="6" w:space="0" w:color="auto"/>
            </w:tcBorders>
          </w:tcPr>
          <w:p w14:paraId="39AAC5AD" w14:textId="77777777" w:rsidR="001132E7" w:rsidRPr="00357B83" w:rsidRDefault="001132E7" w:rsidP="001132E7">
            <w:pPr>
              <w:pStyle w:val="1main"/>
              <w:widowControl/>
              <w:jc w:val="center"/>
              <w:rPr>
                <w:rFonts w:ascii="Calibri" w:hAnsi="Calibri" w:cs="Calibri"/>
                <w:sz w:val="20"/>
                <w:szCs w:val="20"/>
              </w:rPr>
            </w:pPr>
            <w:r w:rsidRPr="00357B83">
              <w:rPr>
                <w:rFonts w:ascii="Calibri" w:hAnsi="Calibri" w:cs="Calibri"/>
                <w:sz w:val="20"/>
                <w:szCs w:val="20"/>
              </w:rPr>
              <w:t>0</w:t>
            </w:r>
          </w:p>
        </w:tc>
        <w:tc>
          <w:tcPr>
            <w:tcW w:w="0" w:type="auto"/>
            <w:tcBorders>
              <w:top w:val="single" w:sz="6" w:space="0" w:color="auto"/>
              <w:left w:val="single" w:sz="6" w:space="0" w:color="auto"/>
              <w:bottom w:val="single" w:sz="6" w:space="0" w:color="auto"/>
              <w:right w:val="single" w:sz="6" w:space="0" w:color="auto"/>
            </w:tcBorders>
          </w:tcPr>
          <w:p w14:paraId="676E41A8" w14:textId="77777777" w:rsidR="001132E7" w:rsidRPr="00357B83" w:rsidRDefault="001132E7" w:rsidP="001132E7">
            <w:pPr>
              <w:pStyle w:val="1main"/>
              <w:widowControl/>
              <w:jc w:val="center"/>
              <w:rPr>
                <w:rFonts w:ascii="Calibri" w:hAnsi="Calibri" w:cs="Calibri"/>
                <w:sz w:val="20"/>
                <w:szCs w:val="20"/>
              </w:rPr>
            </w:pPr>
            <w:r w:rsidRPr="00357B83">
              <w:rPr>
                <w:rFonts w:ascii="Calibri" w:hAnsi="Calibri" w:cs="Calibri"/>
                <w:sz w:val="20"/>
                <w:szCs w:val="20"/>
              </w:rPr>
              <w:t>0</w:t>
            </w:r>
          </w:p>
        </w:tc>
      </w:tr>
      <w:tr w:rsidR="00357B83" w:rsidRPr="00357B83" w14:paraId="3D32D1D8" w14:textId="77777777" w:rsidTr="0000041C">
        <w:tc>
          <w:tcPr>
            <w:tcW w:w="0" w:type="auto"/>
            <w:vMerge/>
            <w:tcBorders>
              <w:left w:val="single" w:sz="6" w:space="0" w:color="auto"/>
              <w:right w:val="single" w:sz="6" w:space="0" w:color="auto"/>
            </w:tcBorders>
          </w:tcPr>
          <w:p w14:paraId="39A6BA35" w14:textId="77777777" w:rsidR="00357B83" w:rsidRPr="00357B83" w:rsidRDefault="00357B83" w:rsidP="00357B83">
            <w:pPr>
              <w:pStyle w:val="1main"/>
              <w:widowControl/>
              <w:rPr>
                <w:rFonts w:ascii="Calibri" w:hAnsi="Calibri" w:cs="Calibri"/>
                <w:b/>
                <w:sz w:val="20"/>
                <w:szCs w:val="20"/>
              </w:rPr>
            </w:pPr>
          </w:p>
        </w:tc>
        <w:tc>
          <w:tcPr>
            <w:tcW w:w="1298" w:type="dxa"/>
            <w:tcBorders>
              <w:top w:val="single" w:sz="6" w:space="0" w:color="auto"/>
              <w:left w:val="single" w:sz="6" w:space="0" w:color="auto"/>
              <w:bottom w:val="single" w:sz="6" w:space="0" w:color="auto"/>
              <w:right w:val="single" w:sz="6" w:space="0" w:color="auto"/>
            </w:tcBorders>
          </w:tcPr>
          <w:p w14:paraId="4C42566D" w14:textId="77777777" w:rsidR="00357B83" w:rsidRPr="00357B83" w:rsidRDefault="00357B83" w:rsidP="00357B83">
            <w:pPr>
              <w:pStyle w:val="1main"/>
              <w:widowControl/>
              <w:jc w:val="center"/>
              <w:rPr>
                <w:rFonts w:ascii="Calibri" w:hAnsi="Calibri" w:cs="Calibri"/>
                <w:b/>
                <w:sz w:val="20"/>
                <w:szCs w:val="20"/>
              </w:rPr>
            </w:pPr>
            <w:r w:rsidRPr="00357B83">
              <w:rPr>
                <w:rFonts w:ascii="Calibri" w:hAnsi="Calibri" w:cs="Calibri"/>
                <w:b/>
                <w:sz w:val="20"/>
                <w:szCs w:val="20"/>
              </w:rPr>
              <w:t>NYABIHEKE</w:t>
            </w:r>
          </w:p>
        </w:tc>
        <w:tc>
          <w:tcPr>
            <w:tcW w:w="508" w:type="dxa"/>
            <w:tcBorders>
              <w:top w:val="single" w:sz="6" w:space="0" w:color="auto"/>
              <w:left w:val="single" w:sz="6" w:space="0" w:color="auto"/>
              <w:bottom w:val="single" w:sz="6" w:space="0" w:color="auto"/>
              <w:right w:val="single" w:sz="6" w:space="0" w:color="auto"/>
            </w:tcBorders>
          </w:tcPr>
          <w:p w14:paraId="27FA5EE7" w14:textId="77777777" w:rsidR="00357B83" w:rsidRPr="00357B83" w:rsidRDefault="00357B83" w:rsidP="00357B83">
            <w:pPr>
              <w:pStyle w:val="1main"/>
              <w:widowControl/>
              <w:jc w:val="center"/>
              <w:rPr>
                <w:rFonts w:ascii="Calibri" w:hAnsi="Calibri" w:cs="Calibri"/>
                <w:sz w:val="20"/>
                <w:szCs w:val="20"/>
              </w:rPr>
            </w:pPr>
            <w:r w:rsidRPr="00357B83">
              <w:rPr>
                <w:rFonts w:ascii="Calibri" w:hAnsi="Calibri" w:cs="Calibri"/>
                <w:sz w:val="20"/>
                <w:szCs w:val="20"/>
              </w:rPr>
              <w:t>309</w:t>
            </w:r>
          </w:p>
        </w:tc>
        <w:tc>
          <w:tcPr>
            <w:tcW w:w="0" w:type="auto"/>
            <w:tcBorders>
              <w:top w:val="single" w:sz="6" w:space="0" w:color="auto"/>
              <w:left w:val="single" w:sz="6" w:space="0" w:color="auto"/>
              <w:bottom w:val="single" w:sz="6" w:space="0" w:color="auto"/>
              <w:right w:val="single" w:sz="6" w:space="0" w:color="auto"/>
            </w:tcBorders>
          </w:tcPr>
          <w:p w14:paraId="4B178C73" w14:textId="77777777" w:rsidR="00357B83" w:rsidRPr="00357B83" w:rsidRDefault="00357B83" w:rsidP="00357B83">
            <w:pPr>
              <w:pStyle w:val="1main"/>
              <w:widowControl/>
              <w:jc w:val="center"/>
              <w:rPr>
                <w:rFonts w:ascii="Calibri" w:hAnsi="Calibri" w:cs="Calibri"/>
                <w:sz w:val="20"/>
                <w:szCs w:val="20"/>
              </w:rPr>
            </w:pPr>
            <w:r w:rsidRPr="00357B83">
              <w:rPr>
                <w:rFonts w:ascii="Calibri" w:hAnsi="Calibri" w:cs="Calibri"/>
                <w:sz w:val="20"/>
                <w:szCs w:val="20"/>
              </w:rPr>
              <w:t>-1.17±0.97</w:t>
            </w:r>
          </w:p>
        </w:tc>
        <w:tc>
          <w:tcPr>
            <w:tcW w:w="0" w:type="auto"/>
            <w:tcBorders>
              <w:top w:val="single" w:sz="6" w:space="0" w:color="auto"/>
              <w:left w:val="single" w:sz="6" w:space="0" w:color="auto"/>
              <w:bottom w:val="single" w:sz="6" w:space="0" w:color="auto"/>
              <w:right w:val="single" w:sz="6" w:space="0" w:color="auto"/>
            </w:tcBorders>
          </w:tcPr>
          <w:p w14:paraId="6173EB05" w14:textId="77777777" w:rsidR="00357B83" w:rsidRPr="00357B83" w:rsidRDefault="00357B83" w:rsidP="00357B83">
            <w:pPr>
              <w:pStyle w:val="1main"/>
              <w:widowControl/>
              <w:jc w:val="center"/>
              <w:rPr>
                <w:rFonts w:ascii="Calibri" w:hAnsi="Calibri" w:cs="Calibri"/>
                <w:sz w:val="20"/>
                <w:szCs w:val="20"/>
              </w:rPr>
            </w:pPr>
            <w:r w:rsidRPr="00357B83">
              <w:rPr>
                <w:rFonts w:ascii="Calibri" w:hAnsi="Calibri" w:cs="Calibri"/>
                <w:sz w:val="20"/>
                <w:szCs w:val="20"/>
              </w:rPr>
              <w:t>1.00</w:t>
            </w:r>
          </w:p>
        </w:tc>
        <w:tc>
          <w:tcPr>
            <w:tcW w:w="0" w:type="auto"/>
            <w:tcBorders>
              <w:top w:val="single" w:sz="6" w:space="0" w:color="auto"/>
              <w:left w:val="single" w:sz="6" w:space="0" w:color="auto"/>
              <w:bottom w:val="single" w:sz="6" w:space="0" w:color="auto"/>
              <w:right w:val="single" w:sz="6" w:space="0" w:color="auto"/>
            </w:tcBorders>
          </w:tcPr>
          <w:p w14:paraId="370C1774" w14:textId="77777777" w:rsidR="00357B83" w:rsidRPr="00357B83" w:rsidRDefault="00357B83" w:rsidP="00357B83">
            <w:pPr>
              <w:pStyle w:val="1main"/>
              <w:widowControl/>
              <w:jc w:val="center"/>
              <w:rPr>
                <w:rFonts w:ascii="Calibri" w:hAnsi="Calibri" w:cs="Calibri"/>
                <w:sz w:val="20"/>
                <w:szCs w:val="20"/>
              </w:rPr>
            </w:pPr>
            <w:r w:rsidRPr="00357B83">
              <w:rPr>
                <w:rFonts w:ascii="Calibri" w:hAnsi="Calibri" w:cs="Calibri"/>
                <w:sz w:val="20"/>
                <w:szCs w:val="20"/>
              </w:rPr>
              <w:t>0</w:t>
            </w:r>
          </w:p>
        </w:tc>
        <w:tc>
          <w:tcPr>
            <w:tcW w:w="0" w:type="auto"/>
            <w:tcBorders>
              <w:top w:val="single" w:sz="6" w:space="0" w:color="auto"/>
              <w:left w:val="single" w:sz="6" w:space="0" w:color="auto"/>
              <w:bottom w:val="single" w:sz="6" w:space="0" w:color="auto"/>
              <w:right w:val="single" w:sz="6" w:space="0" w:color="auto"/>
            </w:tcBorders>
          </w:tcPr>
          <w:p w14:paraId="65EC818C" w14:textId="77777777" w:rsidR="00357B83" w:rsidRPr="00357B83" w:rsidRDefault="00357B83" w:rsidP="00357B83">
            <w:pPr>
              <w:pStyle w:val="1main"/>
              <w:widowControl/>
              <w:jc w:val="center"/>
              <w:rPr>
                <w:rFonts w:ascii="Calibri" w:hAnsi="Calibri" w:cs="Calibri"/>
                <w:sz w:val="20"/>
                <w:szCs w:val="20"/>
              </w:rPr>
            </w:pPr>
            <w:r w:rsidRPr="00357B83">
              <w:rPr>
                <w:rFonts w:ascii="Calibri" w:hAnsi="Calibri" w:cs="Calibri"/>
                <w:sz w:val="20"/>
                <w:szCs w:val="20"/>
              </w:rPr>
              <w:t>0</w:t>
            </w:r>
          </w:p>
        </w:tc>
      </w:tr>
      <w:tr w:rsidR="00357B83" w:rsidRPr="00357B83" w14:paraId="670A0F28" w14:textId="77777777" w:rsidTr="0000041C">
        <w:tc>
          <w:tcPr>
            <w:tcW w:w="0" w:type="auto"/>
            <w:vMerge/>
            <w:tcBorders>
              <w:left w:val="single" w:sz="6" w:space="0" w:color="auto"/>
              <w:bottom w:val="single" w:sz="6" w:space="0" w:color="auto"/>
              <w:right w:val="single" w:sz="6" w:space="0" w:color="auto"/>
            </w:tcBorders>
          </w:tcPr>
          <w:p w14:paraId="61A91A37" w14:textId="77777777" w:rsidR="00357B83" w:rsidRPr="00357B83" w:rsidRDefault="00357B83" w:rsidP="00357B83">
            <w:pPr>
              <w:pStyle w:val="1main"/>
              <w:widowControl/>
              <w:rPr>
                <w:rFonts w:ascii="Calibri" w:hAnsi="Calibri" w:cs="Calibri"/>
                <w:b/>
                <w:sz w:val="20"/>
                <w:szCs w:val="20"/>
              </w:rPr>
            </w:pPr>
          </w:p>
        </w:tc>
        <w:tc>
          <w:tcPr>
            <w:tcW w:w="1298" w:type="dxa"/>
            <w:tcBorders>
              <w:top w:val="single" w:sz="6" w:space="0" w:color="auto"/>
              <w:left w:val="single" w:sz="6" w:space="0" w:color="auto"/>
              <w:bottom w:val="single" w:sz="6" w:space="0" w:color="auto"/>
              <w:right w:val="single" w:sz="6" w:space="0" w:color="auto"/>
            </w:tcBorders>
          </w:tcPr>
          <w:p w14:paraId="2F5FAC83" w14:textId="77777777" w:rsidR="00357B83" w:rsidRPr="00357B83" w:rsidRDefault="00357B83" w:rsidP="00357B83">
            <w:pPr>
              <w:pStyle w:val="1main"/>
              <w:widowControl/>
              <w:jc w:val="center"/>
              <w:rPr>
                <w:rFonts w:ascii="Calibri" w:hAnsi="Calibri" w:cs="Calibri"/>
                <w:b/>
                <w:sz w:val="20"/>
                <w:szCs w:val="20"/>
              </w:rPr>
            </w:pPr>
            <w:r w:rsidRPr="00357B83">
              <w:rPr>
                <w:rFonts w:ascii="Calibri" w:hAnsi="Calibri" w:cs="Calibri"/>
                <w:b/>
                <w:sz w:val="20"/>
                <w:szCs w:val="20"/>
              </w:rPr>
              <w:t>MAHAMA</w:t>
            </w:r>
          </w:p>
        </w:tc>
        <w:tc>
          <w:tcPr>
            <w:tcW w:w="508" w:type="dxa"/>
            <w:tcBorders>
              <w:top w:val="single" w:sz="6" w:space="0" w:color="auto"/>
              <w:left w:val="single" w:sz="6" w:space="0" w:color="auto"/>
              <w:bottom w:val="single" w:sz="6" w:space="0" w:color="auto"/>
              <w:right w:val="single" w:sz="6" w:space="0" w:color="auto"/>
            </w:tcBorders>
          </w:tcPr>
          <w:p w14:paraId="0469F316" w14:textId="77777777" w:rsidR="00357B83" w:rsidRPr="00357B83" w:rsidRDefault="00357B83" w:rsidP="00357B83">
            <w:pPr>
              <w:pStyle w:val="1main"/>
              <w:widowControl/>
              <w:jc w:val="center"/>
              <w:rPr>
                <w:rFonts w:ascii="Calibri" w:hAnsi="Calibri" w:cs="Calibri"/>
                <w:sz w:val="20"/>
                <w:szCs w:val="20"/>
              </w:rPr>
            </w:pPr>
            <w:r w:rsidRPr="00357B83">
              <w:rPr>
                <w:rFonts w:ascii="Calibri" w:hAnsi="Calibri" w:cs="Calibri"/>
                <w:sz w:val="20"/>
                <w:szCs w:val="20"/>
              </w:rPr>
              <w:t>424</w:t>
            </w:r>
          </w:p>
        </w:tc>
        <w:tc>
          <w:tcPr>
            <w:tcW w:w="0" w:type="auto"/>
            <w:tcBorders>
              <w:top w:val="single" w:sz="6" w:space="0" w:color="auto"/>
              <w:left w:val="single" w:sz="6" w:space="0" w:color="auto"/>
              <w:bottom w:val="single" w:sz="6" w:space="0" w:color="auto"/>
              <w:right w:val="single" w:sz="6" w:space="0" w:color="auto"/>
            </w:tcBorders>
          </w:tcPr>
          <w:p w14:paraId="6F9F5022" w14:textId="77777777" w:rsidR="00357B83" w:rsidRPr="00357B83" w:rsidRDefault="00357B83" w:rsidP="00357B83">
            <w:pPr>
              <w:pStyle w:val="1main"/>
              <w:widowControl/>
              <w:jc w:val="center"/>
              <w:rPr>
                <w:rFonts w:ascii="Calibri" w:hAnsi="Calibri" w:cs="Calibri"/>
                <w:sz w:val="20"/>
                <w:szCs w:val="20"/>
              </w:rPr>
            </w:pPr>
            <w:r w:rsidRPr="00357B83">
              <w:rPr>
                <w:rFonts w:ascii="Calibri" w:hAnsi="Calibri" w:cs="Calibri"/>
                <w:sz w:val="20"/>
                <w:szCs w:val="20"/>
              </w:rPr>
              <w:t>-1.28±1.08</w:t>
            </w:r>
          </w:p>
        </w:tc>
        <w:tc>
          <w:tcPr>
            <w:tcW w:w="0" w:type="auto"/>
            <w:tcBorders>
              <w:top w:val="single" w:sz="6" w:space="0" w:color="auto"/>
              <w:left w:val="single" w:sz="6" w:space="0" w:color="auto"/>
              <w:bottom w:val="single" w:sz="6" w:space="0" w:color="auto"/>
              <w:right w:val="single" w:sz="6" w:space="0" w:color="auto"/>
            </w:tcBorders>
          </w:tcPr>
          <w:p w14:paraId="4DD20A95" w14:textId="77777777" w:rsidR="00357B83" w:rsidRPr="00357B83" w:rsidRDefault="00357B83" w:rsidP="00357B83">
            <w:pPr>
              <w:pStyle w:val="1main"/>
              <w:widowControl/>
              <w:jc w:val="center"/>
              <w:rPr>
                <w:rFonts w:ascii="Calibri" w:hAnsi="Calibri" w:cs="Calibri"/>
                <w:sz w:val="20"/>
                <w:szCs w:val="20"/>
              </w:rPr>
            </w:pPr>
            <w:r w:rsidRPr="00357B83">
              <w:rPr>
                <w:rFonts w:ascii="Calibri" w:hAnsi="Calibri" w:cs="Calibri"/>
                <w:sz w:val="20"/>
                <w:szCs w:val="20"/>
              </w:rPr>
              <w:t>1.00</w:t>
            </w:r>
          </w:p>
        </w:tc>
        <w:tc>
          <w:tcPr>
            <w:tcW w:w="0" w:type="auto"/>
            <w:tcBorders>
              <w:top w:val="single" w:sz="6" w:space="0" w:color="auto"/>
              <w:left w:val="single" w:sz="6" w:space="0" w:color="auto"/>
              <w:bottom w:val="single" w:sz="6" w:space="0" w:color="auto"/>
              <w:right w:val="single" w:sz="6" w:space="0" w:color="auto"/>
            </w:tcBorders>
          </w:tcPr>
          <w:p w14:paraId="0DECD511" w14:textId="77777777" w:rsidR="00357B83" w:rsidRPr="00357B83" w:rsidRDefault="00357B83" w:rsidP="00357B83">
            <w:pPr>
              <w:pStyle w:val="1main"/>
              <w:widowControl/>
              <w:jc w:val="center"/>
              <w:rPr>
                <w:rFonts w:ascii="Calibri" w:hAnsi="Calibri" w:cs="Calibri"/>
                <w:sz w:val="20"/>
                <w:szCs w:val="20"/>
              </w:rPr>
            </w:pPr>
            <w:r w:rsidRPr="00357B83">
              <w:rPr>
                <w:rFonts w:ascii="Calibri" w:hAnsi="Calibri" w:cs="Calibri"/>
                <w:sz w:val="20"/>
                <w:szCs w:val="20"/>
              </w:rPr>
              <w:t>0</w:t>
            </w:r>
          </w:p>
        </w:tc>
        <w:tc>
          <w:tcPr>
            <w:tcW w:w="0" w:type="auto"/>
            <w:tcBorders>
              <w:top w:val="single" w:sz="6" w:space="0" w:color="auto"/>
              <w:left w:val="single" w:sz="6" w:space="0" w:color="auto"/>
              <w:bottom w:val="single" w:sz="6" w:space="0" w:color="auto"/>
              <w:right w:val="single" w:sz="6" w:space="0" w:color="auto"/>
            </w:tcBorders>
          </w:tcPr>
          <w:p w14:paraId="51B6A5F8" w14:textId="77777777" w:rsidR="00357B83" w:rsidRPr="00357B83" w:rsidRDefault="00357B83" w:rsidP="00357B83">
            <w:pPr>
              <w:pStyle w:val="1main"/>
              <w:widowControl/>
              <w:jc w:val="center"/>
              <w:rPr>
                <w:rFonts w:ascii="Calibri" w:hAnsi="Calibri" w:cs="Calibri"/>
                <w:sz w:val="20"/>
                <w:szCs w:val="20"/>
              </w:rPr>
            </w:pPr>
            <w:r w:rsidRPr="00357B83">
              <w:rPr>
                <w:rFonts w:ascii="Calibri" w:hAnsi="Calibri" w:cs="Calibri"/>
                <w:sz w:val="20"/>
                <w:szCs w:val="20"/>
              </w:rPr>
              <w:t>2</w:t>
            </w:r>
          </w:p>
        </w:tc>
      </w:tr>
    </w:tbl>
    <w:p w14:paraId="07F4593C" w14:textId="77777777" w:rsidR="00C3295D" w:rsidRPr="00357B83" w:rsidRDefault="00C3295D" w:rsidP="00C3295D">
      <w:pPr>
        <w:pStyle w:val="1main"/>
        <w:widowControl/>
        <w:rPr>
          <w:rFonts w:ascii="Calibri" w:hAnsi="Calibri" w:cs="Calibri"/>
          <w:sz w:val="20"/>
          <w:szCs w:val="20"/>
        </w:rPr>
      </w:pPr>
      <w:r w:rsidRPr="00357B83">
        <w:rPr>
          <w:rFonts w:ascii="Calibri" w:hAnsi="Calibri" w:cs="Calibri"/>
          <w:sz w:val="20"/>
          <w:szCs w:val="20"/>
        </w:rPr>
        <w:t xml:space="preserve">* contains for WHZ and WAZ the children with </w:t>
      </w:r>
      <w:r w:rsidR="005156A2" w:rsidRPr="00357B83">
        <w:rPr>
          <w:rFonts w:ascii="Calibri" w:hAnsi="Calibri" w:cs="Calibri"/>
          <w:sz w:val="20"/>
          <w:szCs w:val="20"/>
        </w:rPr>
        <w:t>o</w:t>
      </w:r>
      <w:r w:rsidRPr="00357B83">
        <w:rPr>
          <w:rFonts w:ascii="Calibri" w:hAnsi="Calibri" w:cs="Calibri"/>
          <w:sz w:val="20"/>
          <w:szCs w:val="20"/>
        </w:rPr>
        <w:t>edema.</w:t>
      </w:r>
    </w:p>
    <w:p w14:paraId="44101542" w14:textId="77777777" w:rsidR="00924A4C" w:rsidRPr="00E53D0B" w:rsidRDefault="00924A4C" w:rsidP="00924A4C">
      <w:pPr>
        <w:pStyle w:val="Caption"/>
        <w:rPr>
          <w:color w:val="FF0000"/>
          <w:lang w:val="en-GB"/>
        </w:rPr>
      </w:pPr>
    </w:p>
    <w:p w14:paraId="380C633D" w14:textId="77777777" w:rsidR="005175A4" w:rsidRPr="00ED3446" w:rsidRDefault="005175A4" w:rsidP="001126DF">
      <w:pPr>
        <w:pStyle w:val="1main0"/>
        <w:widowControl/>
        <w:jc w:val="both"/>
        <w:rPr>
          <w:rFonts w:ascii="Trebuchet MS" w:hAnsi="Trebuchet MS"/>
          <w:b/>
          <w:bCs/>
          <w:color w:val="FF0000"/>
          <w:sz w:val="20"/>
          <w:szCs w:val="20"/>
        </w:rPr>
      </w:pPr>
    </w:p>
    <w:p w14:paraId="4E47E1F8" w14:textId="77777777" w:rsidR="008C3A9E" w:rsidRPr="00ED3446" w:rsidRDefault="008C3A9E" w:rsidP="001126DF">
      <w:pPr>
        <w:pStyle w:val="1main0"/>
        <w:widowControl/>
        <w:jc w:val="both"/>
        <w:rPr>
          <w:rFonts w:ascii="Trebuchet MS" w:hAnsi="Trebuchet MS"/>
          <w:b/>
          <w:bCs/>
          <w:color w:val="FF0000"/>
          <w:sz w:val="20"/>
          <w:szCs w:val="20"/>
        </w:rPr>
        <w:sectPr w:rsidR="008C3A9E" w:rsidRPr="00ED3446" w:rsidSect="005175A4">
          <w:pgSz w:w="12240" w:h="15840"/>
          <w:pgMar w:top="1440" w:right="1080" w:bottom="1440" w:left="1080" w:header="130" w:footer="709" w:gutter="0"/>
          <w:cols w:space="708"/>
          <w:docGrid w:linePitch="360"/>
        </w:sectPr>
      </w:pPr>
    </w:p>
    <w:p w14:paraId="36B4B386" w14:textId="77777777" w:rsidR="007E45A0" w:rsidRPr="00E53D0B" w:rsidRDefault="007E45A0" w:rsidP="006436F5">
      <w:pPr>
        <w:pStyle w:val="Heading2"/>
        <w:numPr>
          <w:ilvl w:val="0"/>
          <w:numId w:val="0"/>
        </w:numPr>
        <w:ind w:left="576" w:hanging="576"/>
        <w:rPr>
          <w:lang w:val="fr-FR"/>
        </w:rPr>
      </w:pPr>
      <w:bookmarkStart w:id="385" w:name="_Toc436642048"/>
      <w:bookmarkStart w:id="386" w:name="_Toc518469760"/>
      <w:r w:rsidRPr="00E53D0B">
        <w:rPr>
          <w:lang w:val="fr-FR"/>
        </w:rPr>
        <w:t xml:space="preserve">Appendix </w:t>
      </w:r>
      <w:r w:rsidR="00F03D89" w:rsidRPr="00E53D0B">
        <w:rPr>
          <w:lang w:val="fr-FR"/>
        </w:rPr>
        <w:t>5</w:t>
      </w:r>
      <w:r w:rsidRPr="00E53D0B">
        <w:rPr>
          <w:lang w:val="fr-FR"/>
        </w:rPr>
        <w:t>. SENS Questionnaire in English</w:t>
      </w:r>
      <w:bookmarkEnd w:id="385"/>
      <w:bookmarkEnd w:id="386"/>
    </w:p>
    <w:p w14:paraId="4D57D9A5" w14:textId="77777777" w:rsidR="007E45A0" w:rsidRPr="00E53D0B" w:rsidRDefault="007E45A0" w:rsidP="007E45A0">
      <w:pPr>
        <w:pStyle w:val="1main0"/>
        <w:widowControl/>
        <w:jc w:val="both"/>
        <w:rPr>
          <w:rFonts w:ascii="Calibri" w:hAnsi="Calibri"/>
          <w:b/>
          <w:bCs/>
          <w:color w:val="FF0000"/>
          <w:sz w:val="26"/>
          <w:szCs w:val="26"/>
          <w:lang w:val="fr-FR"/>
        </w:rPr>
      </w:pPr>
    </w:p>
    <w:p w14:paraId="3E457119" w14:textId="77777777" w:rsidR="007E45A0" w:rsidRPr="005635DA" w:rsidRDefault="003A1806" w:rsidP="006436F5">
      <w:pPr>
        <w:outlineLvl w:val="0"/>
        <w:rPr>
          <w:rFonts w:ascii="Calibri" w:hAnsi="Calibri" w:cs="Calibri"/>
          <w:b/>
          <w:sz w:val="28"/>
          <w:szCs w:val="28"/>
          <w:lang w:val="fr-FR"/>
        </w:rPr>
      </w:pPr>
      <w:r w:rsidRPr="005635DA">
        <w:rPr>
          <w:rFonts w:ascii="Calibri" w:hAnsi="Calibri" w:cs="Calibri"/>
          <w:b/>
          <w:sz w:val="28"/>
          <w:szCs w:val="28"/>
          <w:lang w:val="fr-FR"/>
        </w:rPr>
        <w:t>Standardized</w:t>
      </w:r>
      <w:r w:rsidR="007E45A0" w:rsidRPr="005635DA">
        <w:rPr>
          <w:rFonts w:ascii="Calibri" w:hAnsi="Calibri" w:cs="Calibri"/>
          <w:b/>
          <w:sz w:val="28"/>
          <w:szCs w:val="28"/>
          <w:lang w:val="fr-FR"/>
        </w:rPr>
        <w:t xml:space="preserve"> Expanded Nutrit</w:t>
      </w:r>
      <w:r w:rsidR="005635DA" w:rsidRPr="005635DA">
        <w:rPr>
          <w:rFonts w:ascii="Calibri" w:hAnsi="Calibri" w:cs="Calibri"/>
          <w:b/>
          <w:sz w:val="28"/>
          <w:szCs w:val="28"/>
          <w:lang w:val="fr-FR"/>
        </w:rPr>
        <w:t>ion Survey (SENS) Questionnaire</w:t>
      </w:r>
    </w:p>
    <w:p w14:paraId="0910A3FA" w14:textId="77777777" w:rsidR="007E45A0" w:rsidRPr="005635DA" w:rsidRDefault="007E45A0" w:rsidP="007E45A0">
      <w:pPr>
        <w:rPr>
          <w:rFonts w:ascii="Calibri" w:hAnsi="Calibri" w:cs="Calibri"/>
          <w:b/>
          <w:sz w:val="22"/>
          <w:szCs w:val="22"/>
          <w:lang w:val="fr-FR"/>
        </w:rPr>
      </w:pPr>
    </w:p>
    <w:p w14:paraId="5E6F63C4" w14:textId="77777777" w:rsidR="007E45A0" w:rsidRPr="005635DA" w:rsidRDefault="007E45A0" w:rsidP="006436F5">
      <w:pPr>
        <w:outlineLvl w:val="0"/>
        <w:rPr>
          <w:rFonts w:ascii="Calibri" w:hAnsi="Calibri" w:cs="Calibri"/>
          <w:b/>
        </w:rPr>
      </w:pPr>
      <w:r w:rsidRPr="005635DA">
        <w:rPr>
          <w:rFonts w:ascii="Calibri" w:hAnsi="Calibri" w:cs="Calibri"/>
          <w:b/>
        </w:rPr>
        <w:t>Greeting and reading of rights:</w:t>
      </w:r>
    </w:p>
    <w:p w14:paraId="72534E03" w14:textId="77777777" w:rsidR="007E45A0" w:rsidRPr="005635DA" w:rsidRDefault="007E45A0" w:rsidP="007E45A0">
      <w:pPr>
        <w:rPr>
          <w:rFonts w:ascii="Calibri" w:hAnsi="Calibri" w:cs="Calibri"/>
          <w:sz w:val="22"/>
          <w:szCs w:val="22"/>
        </w:rPr>
      </w:pPr>
    </w:p>
    <w:p w14:paraId="00E4B3F1" w14:textId="77777777" w:rsidR="007E45A0" w:rsidRPr="005635DA" w:rsidRDefault="007E45A0" w:rsidP="007E45A0">
      <w:pPr>
        <w:rPr>
          <w:rFonts w:ascii="Calibri" w:hAnsi="Calibri" w:cs="Calibri"/>
          <w:iCs/>
          <w:sz w:val="22"/>
          <w:szCs w:val="22"/>
        </w:rPr>
      </w:pPr>
      <w:r w:rsidRPr="005635DA">
        <w:rPr>
          <w:rFonts w:ascii="Calibri" w:hAnsi="Calibri" w:cs="Calibri"/>
          <w:iCs/>
          <w:caps/>
          <w:sz w:val="22"/>
          <w:szCs w:val="22"/>
        </w:rPr>
        <w:t>This statement is to be read to the head of the household or, if they are absent, another adult member of the house before the interview. Define head of household as member of the family who manages the family resources and is the final decision maker in the house</w:t>
      </w:r>
      <w:r w:rsidRPr="005635DA">
        <w:rPr>
          <w:rFonts w:ascii="Calibri" w:hAnsi="Calibri" w:cs="Calibri"/>
          <w:iCs/>
          <w:sz w:val="22"/>
          <w:szCs w:val="22"/>
        </w:rPr>
        <w:t>.</w:t>
      </w:r>
    </w:p>
    <w:p w14:paraId="60D7D8ED" w14:textId="77777777" w:rsidR="007E45A0" w:rsidRPr="005635DA" w:rsidRDefault="007E45A0" w:rsidP="007E45A0">
      <w:pPr>
        <w:rPr>
          <w:rFonts w:ascii="Calibri" w:hAnsi="Calibri" w:cs="Calibri"/>
          <w:iCs/>
          <w:sz w:val="22"/>
          <w:szCs w:val="22"/>
        </w:rPr>
      </w:pPr>
    </w:p>
    <w:p w14:paraId="53A9D4AA" w14:textId="77777777" w:rsidR="007E45A0" w:rsidRPr="005635DA" w:rsidRDefault="007E45A0" w:rsidP="007E45A0">
      <w:pPr>
        <w:rPr>
          <w:rFonts w:ascii="Calibri" w:hAnsi="Calibri" w:cs="Calibri"/>
          <w:iCs/>
          <w:sz w:val="22"/>
          <w:szCs w:val="22"/>
        </w:rPr>
      </w:pPr>
    </w:p>
    <w:p w14:paraId="35505786" w14:textId="77777777" w:rsidR="007E45A0" w:rsidRPr="005635DA" w:rsidRDefault="00C10863" w:rsidP="007E45A0">
      <w:pPr>
        <w:rPr>
          <w:rFonts w:ascii="Calibri" w:hAnsi="Calibri" w:cs="Calibri"/>
          <w:b/>
          <w:sz w:val="22"/>
          <w:szCs w:val="22"/>
        </w:rPr>
      </w:pPr>
      <w:r w:rsidRPr="005635DA">
        <w:rPr>
          <w:rFonts w:ascii="Calibri" w:hAnsi="Calibri" w:cs="Calibri"/>
          <w:noProof/>
          <w:sz w:val="22"/>
          <w:szCs w:val="22"/>
          <w:lang w:val="en-GB" w:eastAsia="en-GB"/>
        </w:rPr>
        <mc:AlternateContent>
          <mc:Choice Requires="wps">
            <w:drawing>
              <wp:anchor distT="0" distB="0" distL="114300" distR="114300" simplePos="0" relativeHeight="251659264" behindDoc="1" locked="0" layoutInCell="1" allowOverlap="1" wp14:anchorId="7385872A" wp14:editId="649F588E">
                <wp:simplePos x="0" y="0"/>
                <wp:positionH relativeFrom="column">
                  <wp:posOffset>-114300</wp:posOffset>
                </wp:positionH>
                <wp:positionV relativeFrom="paragraph">
                  <wp:posOffset>90805</wp:posOffset>
                </wp:positionV>
                <wp:extent cx="6509385" cy="3701415"/>
                <wp:effectExtent l="0" t="1905" r="18415" b="17780"/>
                <wp:wrapNone/>
                <wp:docPr id="8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9385" cy="3701415"/>
                        </a:xfrm>
                        <a:prstGeom prst="rect">
                          <a:avLst/>
                        </a:prstGeom>
                        <a:solidFill>
                          <a:srgbClr val="F8F8F8"/>
                        </a:solidFill>
                        <a:ln w="9525">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C3D18" id="Rectangle 6" o:spid="_x0000_s1026" style="position:absolute;margin-left:-9pt;margin-top:7.15pt;width:512.55pt;height:29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" fillcolor="#f8f8f8" strokecolor="gray"/>
            </w:pict>
          </mc:Fallback>
        </mc:AlternateContent>
      </w:r>
    </w:p>
    <w:p w14:paraId="663A7A62" w14:textId="77777777" w:rsidR="007E45A0" w:rsidRPr="005635DA" w:rsidRDefault="007E45A0" w:rsidP="007E45A0">
      <w:pPr>
        <w:jc w:val="both"/>
        <w:rPr>
          <w:rFonts w:ascii="Calibri" w:hAnsi="Calibri" w:cs="Calibri"/>
          <w:sz w:val="22"/>
          <w:szCs w:val="22"/>
        </w:rPr>
      </w:pPr>
      <w:r w:rsidRPr="005635DA">
        <w:rPr>
          <w:rFonts w:ascii="Calibri" w:hAnsi="Calibri" w:cs="Calibri"/>
          <w:sz w:val="22"/>
          <w:szCs w:val="22"/>
        </w:rPr>
        <w:t xml:space="preserve">Hello, my name is _____________ and I work with </w:t>
      </w:r>
      <w:r w:rsidRPr="005635DA">
        <w:rPr>
          <w:rFonts w:ascii="Calibri" w:hAnsi="Calibri" w:cs="Calibri"/>
          <w:i/>
          <w:sz w:val="22"/>
          <w:szCs w:val="22"/>
        </w:rPr>
        <w:t>[</w:t>
      </w:r>
      <w:r w:rsidR="003A1806" w:rsidRPr="005635DA">
        <w:rPr>
          <w:rFonts w:ascii="Calibri" w:hAnsi="Calibri" w:cs="Calibri"/>
          <w:i/>
          <w:sz w:val="22"/>
          <w:szCs w:val="22"/>
        </w:rPr>
        <w:t>organization</w:t>
      </w:r>
      <w:r w:rsidRPr="005635DA">
        <w:rPr>
          <w:rFonts w:ascii="Calibri" w:hAnsi="Calibri" w:cs="Calibri"/>
          <w:i/>
          <w:sz w:val="22"/>
          <w:szCs w:val="22"/>
        </w:rPr>
        <w:t>/institution</w:t>
      </w:r>
      <w:r w:rsidRPr="005635DA">
        <w:rPr>
          <w:rFonts w:ascii="Calibri" w:hAnsi="Calibri" w:cs="Calibri"/>
          <w:sz w:val="22"/>
          <w:szCs w:val="22"/>
        </w:rPr>
        <w:t>].  We would like to invite you/your child to participate in a survey that is looking at the nutrition and health status of people living in this camp.</w:t>
      </w:r>
    </w:p>
    <w:p w14:paraId="6C75DF1C" w14:textId="77777777" w:rsidR="007E45A0" w:rsidRPr="005635DA" w:rsidRDefault="007E45A0" w:rsidP="007E45A0">
      <w:pPr>
        <w:jc w:val="both"/>
        <w:rPr>
          <w:rFonts w:ascii="Calibri" w:hAnsi="Calibri" w:cs="Calibri"/>
          <w:sz w:val="22"/>
          <w:szCs w:val="22"/>
        </w:rPr>
      </w:pPr>
    </w:p>
    <w:p w14:paraId="00FD2964" w14:textId="77777777" w:rsidR="007E45A0" w:rsidRPr="005635DA" w:rsidRDefault="007E45A0" w:rsidP="00E562C9">
      <w:pPr>
        <w:numPr>
          <w:ilvl w:val="0"/>
          <w:numId w:val="4"/>
        </w:numPr>
        <w:jc w:val="both"/>
        <w:rPr>
          <w:rFonts w:ascii="Calibri" w:hAnsi="Calibri" w:cs="Calibri"/>
          <w:sz w:val="22"/>
          <w:szCs w:val="22"/>
        </w:rPr>
      </w:pPr>
      <w:r w:rsidRPr="005635DA">
        <w:rPr>
          <w:rFonts w:ascii="Calibri" w:hAnsi="Calibri" w:cs="Calibri"/>
          <w:sz w:val="22"/>
          <w:szCs w:val="22"/>
        </w:rPr>
        <w:t>UNHCR and WFP are sponsoring this nutrition survey.</w:t>
      </w:r>
    </w:p>
    <w:p w14:paraId="0B298A51" w14:textId="77777777" w:rsidR="007E45A0" w:rsidRPr="005635DA" w:rsidRDefault="007E45A0" w:rsidP="00E562C9">
      <w:pPr>
        <w:numPr>
          <w:ilvl w:val="0"/>
          <w:numId w:val="4"/>
        </w:numPr>
        <w:jc w:val="both"/>
        <w:rPr>
          <w:rFonts w:ascii="Calibri" w:hAnsi="Calibri" w:cs="Calibri"/>
          <w:sz w:val="22"/>
          <w:szCs w:val="22"/>
        </w:rPr>
      </w:pPr>
      <w:r w:rsidRPr="005635DA">
        <w:rPr>
          <w:rFonts w:ascii="Calibri" w:hAnsi="Calibri" w:cs="Calibri"/>
          <w:sz w:val="22"/>
          <w:szCs w:val="22"/>
        </w:rPr>
        <w:t>Taking part in this survey is totally your choice. You can decide to not participate, or if you do participate you can stop taking part in this survey at any time for any reason. If you stop being in this survey, it will not have any negative effects on how you or your household is treated or what assistance you receive.</w:t>
      </w:r>
    </w:p>
    <w:p w14:paraId="53AC069D" w14:textId="77777777" w:rsidR="007E45A0" w:rsidRPr="005635DA" w:rsidRDefault="007E45A0" w:rsidP="00E562C9">
      <w:pPr>
        <w:numPr>
          <w:ilvl w:val="0"/>
          <w:numId w:val="4"/>
        </w:numPr>
        <w:jc w:val="both"/>
        <w:rPr>
          <w:rFonts w:ascii="Calibri" w:hAnsi="Calibri" w:cs="Calibri"/>
          <w:sz w:val="22"/>
          <w:szCs w:val="22"/>
        </w:rPr>
      </w:pPr>
      <w:r w:rsidRPr="005635DA">
        <w:rPr>
          <w:rFonts w:ascii="Calibri" w:hAnsi="Calibri" w:cs="Calibri"/>
          <w:sz w:val="22"/>
          <w:szCs w:val="22"/>
        </w:rPr>
        <w:t>If you agree to participate, I will ask you some questions about you and/or your child and I will also measure the weight and height of all the children in the household who are older than 6 months and younger than 5 years</w:t>
      </w:r>
      <w:r w:rsidR="005635DA" w:rsidRPr="005635DA">
        <w:rPr>
          <w:rFonts w:ascii="Calibri" w:hAnsi="Calibri" w:cs="Calibri"/>
          <w:sz w:val="22"/>
          <w:szCs w:val="22"/>
        </w:rPr>
        <w:t>.</w:t>
      </w:r>
      <w:r w:rsidRPr="005635DA">
        <w:rPr>
          <w:rFonts w:ascii="Calibri" w:hAnsi="Calibri" w:cs="Calibri"/>
          <w:sz w:val="22"/>
          <w:szCs w:val="22"/>
        </w:rPr>
        <w:t xml:space="preserve"> In addition to these assessments, I will test a small amount of blood from the finger of you and/or the children to see if they have anemia.</w:t>
      </w:r>
    </w:p>
    <w:p w14:paraId="09869B6E" w14:textId="77777777" w:rsidR="007E45A0" w:rsidRPr="005635DA" w:rsidRDefault="007E45A0" w:rsidP="00E562C9">
      <w:pPr>
        <w:numPr>
          <w:ilvl w:val="0"/>
          <w:numId w:val="4"/>
        </w:numPr>
        <w:jc w:val="both"/>
        <w:rPr>
          <w:rFonts w:ascii="Calibri" w:hAnsi="Calibri" w:cs="Calibri"/>
          <w:sz w:val="22"/>
          <w:szCs w:val="22"/>
        </w:rPr>
      </w:pPr>
      <w:r w:rsidRPr="005635DA">
        <w:rPr>
          <w:rFonts w:ascii="Calibri" w:hAnsi="Calibri" w:cs="Calibri"/>
          <w:sz w:val="22"/>
          <w:szCs w:val="22"/>
        </w:rPr>
        <w:t>Before we start to ask you any questions or take any measurements, we will ask you to give us your verbal consent. Be assured that any information that you will provide will be kept strictly confidential.</w:t>
      </w:r>
    </w:p>
    <w:p w14:paraId="0C05736D" w14:textId="77777777" w:rsidR="007E45A0" w:rsidRPr="005635DA" w:rsidRDefault="007E45A0" w:rsidP="00E562C9">
      <w:pPr>
        <w:numPr>
          <w:ilvl w:val="0"/>
          <w:numId w:val="4"/>
        </w:numPr>
        <w:jc w:val="both"/>
        <w:rPr>
          <w:rFonts w:ascii="Calibri" w:hAnsi="Calibri" w:cs="Calibri"/>
          <w:sz w:val="22"/>
          <w:szCs w:val="22"/>
        </w:rPr>
      </w:pPr>
      <w:r w:rsidRPr="005635DA">
        <w:rPr>
          <w:rFonts w:ascii="Calibri" w:hAnsi="Calibri" w:cs="Calibri"/>
          <w:sz w:val="22"/>
          <w:szCs w:val="22"/>
        </w:rPr>
        <w:t xml:space="preserve">You can ask me any question that you have about this survey before you decide to participate or not. </w:t>
      </w:r>
    </w:p>
    <w:p w14:paraId="4829D35F" w14:textId="77777777" w:rsidR="007E45A0" w:rsidRPr="005635DA" w:rsidRDefault="007E45A0" w:rsidP="00E562C9">
      <w:pPr>
        <w:numPr>
          <w:ilvl w:val="0"/>
          <w:numId w:val="4"/>
        </w:numPr>
        <w:jc w:val="both"/>
        <w:rPr>
          <w:rFonts w:ascii="Calibri" w:hAnsi="Calibri" w:cs="Calibri"/>
          <w:sz w:val="22"/>
          <w:szCs w:val="22"/>
        </w:rPr>
      </w:pPr>
      <w:r w:rsidRPr="005635DA">
        <w:rPr>
          <w:rFonts w:ascii="Calibri" w:hAnsi="Calibri" w:cs="Calibri"/>
          <w:sz w:val="22"/>
          <w:szCs w:val="22"/>
        </w:rPr>
        <w:t>If you do not understand the information or if your questions were not answered to your satisfaction, do not declare your consent on this form. Thank you.</w:t>
      </w:r>
    </w:p>
    <w:p w14:paraId="079EB4E3" w14:textId="77777777" w:rsidR="007E45A0" w:rsidRPr="005635DA" w:rsidRDefault="007E45A0" w:rsidP="007E45A0">
      <w:pPr>
        <w:ind w:firstLine="720"/>
        <w:jc w:val="both"/>
        <w:rPr>
          <w:rFonts w:ascii="Calibri" w:hAnsi="Calibri" w:cs="Calibri"/>
          <w:sz w:val="22"/>
          <w:szCs w:val="22"/>
        </w:rPr>
      </w:pPr>
    </w:p>
    <w:p w14:paraId="6E8E25FA" w14:textId="77777777" w:rsidR="007E45A0" w:rsidRPr="005635DA" w:rsidRDefault="007E45A0" w:rsidP="007E45A0">
      <w:pPr>
        <w:rPr>
          <w:rFonts w:ascii="Calibri" w:hAnsi="Calibri" w:cs="Calibri"/>
          <w:b/>
          <w:sz w:val="22"/>
          <w:szCs w:val="22"/>
        </w:rPr>
      </w:pPr>
    </w:p>
    <w:p w14:paraId="5E53ECE4" w14:textId="77777777" w:rsidR="007E45A0" w:rsidRPr="005635DA" w:rsidRDefault="007E45A0" w:rsidP="007E45A0">
      <w:pPr>
        <w:rPr>
          <w:rFonts w:ascii="Calibri" w:hAnsi="Calibri" w:cs="Calibri"/>
          <w:sz w:val="22"/>
          <w:szCs w:val="22"/>
        </w:rPr>
      </w:pPr>
    </w:p>
    <w:p w14:paraId="54B3D772" w14:textId="77777777" w:rsidR="007E45A0" w:rsidRPr="005635DA" w:rsidRDefault="007E45A0" w:rsidP="007E45A0">
      <w:pPr>
        <w:rPr>
          <w:rFonts w:ascii="Calibri" w:hAnsi="Calibri" w:cs="Calibri"/>
          <w:sz w:val="22"/>
          <w:szCs w:val="22"/>
        </w:rPr>
      </w:pPr>
      <w:r w:rsidRPr="005635DA">
        <w:rPr>
          <w:rFonts w:ascii="Calibri" w:hAnsi="Calibri" w:cs="Calibri"/>
          <w:sz w:val="22"/>
          <w:szCs w:val="22"/>
        </w:rPr>
        <w:t>Note that in some camps, the words ‘block’ and ‘section’ may not be used and other words may be used for these. Adapt the wording accordingly.</w:t>
      </w:r>
    </w:p>
    <w:p w14:paraId="125D0A7B" w14:textId="77777777" w:rsidR="007E45A0" w:rsidRPr="005635DA" w:rsidRDefault="007E45A0" w:rsidP="007E45A0">
      <w:pPr>
        <w:rPr>
          <w:rFonts w:ascii="Calibri" w:hAnsi="Calibri" w:cs="Calibri"/>
          <w:sz w:val="22"/>
          <w:szCs w:val="22"/>
        </w:rPr>
      </w:pPr>
    </w:p>
    <w:p w14:paraId="1667D0E6" w14:textId="77777777" w:rsidR="007E45A0" w:rsidRPr="005635DA" w:rsidRDefault="007E45A0" w:rsidP="007E45A0">
      <w:pPr>
        <w:rPr>
          <w:rFonts w:ascii="Calibri" w:hAnsi="Calibri" w:cs="Calibri"/>
          <w:b/>
          <w:bCs/>
          <w:sz w:val="22"/>
          <w:szCs w:val="22"/>
        </w:rPr>
      </w:pPr>
      <w:r w:rsidRPr="005635DA">
        <w:rPr>
          <w:rFonts w:ascii="Calibri" w:hAnsi="Calibri" w:cs="Calibri"/>
          <w:sz w:val="22"/>
          <w:szCs w:val="22"/>
        </w:rPr>
        <w:t>CAPITAL LETTERS refer to instructions for the surveyors and should not be read to the respondent.</w:t>
      </w:r>
    </w:p>
    <w:p w14:paraId="27C5D495" w14:textId="77777777" w:rsidR="007E45A0" w:rsidRPr="005635DA" w:rsidRDefault="007E45A0" w:rsidP="007E45A0">
      <w:pPr>
        <w:rPr>
          <w:rFonts w:ascii="Calibri" w:hAnsi="Calibri" w:cs="Calibri"/>
          <w:sz w:val="22"/>
          <w:szCs w:val="22"/>
        </w:rPr>
        <w:sectPr w:rsidR="007E45A0" w:rsidRPr="005635DA" w:rsidSect="005175A4">
          <w:pgSz w:w="12240" w:h="15840"/>
          <w:pgMar w:top="1440" w:right="1080" w:bottom="1440" w:left="1080" w:header="130" w:footer="709" w:gutter="0"/>
          <w:cols w:space="708"/>
          <w:docGrid w:linePitch="360"/>
        </w:sectPr>
      </w:pPr>
    </w:p>
    <w:p w14:paraId="6B79277A" w14:textId="77777777" w:rsidR="007E45A0" w:rsidRPr="005635DA" w:rsidRDefault="007E45A0" w:rsidP="007E45A0">
      <w:pPr>
        <w:rPr>
          <w:rFonts w:ascii="Calibri" w:hAnsi="Calibri" w:cs="Calibri"/>
          <w:iCs/>
          <w:sz w:val="18"/>
          <w:szCs w:val="18"/>
        </w:rPr>
      </w:pPr>
      <w:r w:rsidRPr="005635DA">
        <w:rPr>
          <w:rFonts w:ascii="Calibri" w:hAnsi="Calibri" w:cs="Calibri"/>
          <w:b/>
          <w:bCs/>
          <w:sz w:val="18"/>
          <w:szCs w:val="18"/>
        </w:rPr>
        <w:t xml:space="preserve">CHILDREN 6-59 MONTHS ANTHROPOMETRY, HEALTH AND ANEMIA: </w:t>
      </w:r>
      <w:r w:rsidRPr="005635DA">
        <w:rPr>
          <w:rFonts w:ascii="Calibri" w:hAnsi="Calibri" w:cs="Calibri"/>
          <w:iCs/>
          <w:caps/>
          <w:sz w:val="18"/>
          <w:szCs w:val="18"/>
        </w:rPr>
        <w:t>This questionnaire is to be administered to all childREN between 6 and 59 months of age OF RANDOMLY SELECTED HOUSEHOLDS</w:t>
      </w:r>
    </w:p>
    <w:p w14:paraId="21EC5AE0" w14:textId="77777777" w:rsidR="007E45A0" w:rsidRPr="005635DA" w:rsidRDefault="007E45A0" w:rsidP="007E45A0">
      <w:pPr>
        <w:rPr>
          <w:rFonts w:ascii="Calibri" w:hAnsi="Calibri" w:cs="Calibri"/>
          <w:iCs/>
          <w:sz w:val="18"/>
          <w:szCs w:val="18"/>
        </w:rPr>
      </w:pPr>
      <w:r w:rsidRPr="005635DA">
        <w:rPr>
          <w:rFonts w:ascii="Calibri" w:hAnsi="Calibri" w:cs="Calibri"/>
          <w:b/>
          <w:bCs/>
          <w:iCs/>
          <w:caps/>
          <w:sz w:val="18"/>
          <w:szCs w:val="18"/>
        </w:rPr>
        <w:tab/>
      </w:r>
      <w:r w:rsidRPr="005635DA">
        <w:rPr>
          <w:rFonts w:ascii="Calibri" w:hAnsi="Calibri" w:cs="Calibri"/>
          <w:b/>
          <w:bCs/>
          <w:iCs/>
          <w:caps/>
          <w:sz w:val="18"/>
          <w:szCs w:val="18"/>
        </w:rPr>
        <w:tab/>
      </w:r>
      <w:r w:rsidRPr="005635DA">
        <w:rPr>
          <w:rFonts w:ascii="Calibri" w:hAnsi="Calibri" w:cs="Calibri"/>
          <w:b/>
          <w:bCs/>
          <w:iCs/>
          <w:caps/>
          <w:sz w:val="18"/>
          <w:szCs w:val="18"/>
        </w:rPr>
        <w:tab/>
        <w:t xml:space="preserve">      </w:t>
      </w:r>
    </w:p>
    <w:tbl>
      <w:tblPr>
        <w:tblW w:w="4660" w:type="pct"/>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ook w:val="01E0" w:firstRow="1" w:lastRow="1" w:firstColumn="1" w:lastColumn="1" w:noHBand="0" w:noVBand="0"/>
      </w:tblPr>
      <w:tblGrid>
        <w:gridCol w:w="536"/>
        <w:gridCol w:w="536"/>
        <w:gridCol w:w="950"/>
        <w:gridCol w:w="617"/>
        <w:gridCol w:w="1212"/>
        <w:gridCol w:w="256"/>
        <w:gridCol w:w="662"/>
        <w:gridCol w:w="792"/>
        <w:gridCol w:w="798"/>
        <w:gridCol w:w="851"/>
        <w:gridCol w:w="727"/>
        <w:gridCol w:w="510"/>
        <w:gridCol w:w="362"/>
        <w:gridCol w:w="869"/>
        <w:gridCol w:w="967"/>
        <w:gridCol w:w="906"/>
        <w:gridCol w:w="1657"/>
      </w:tblGrid>
      <w:tr w:rsidR="00ED3446" w:rsidRPr="005635DA" w14:paraId="6F9041CC" w14:textId="77777777" w:rsidTr="00DA640D">
        <w:trPr>
          <w:trHeight w:val="753"/>
        </w:trPr>
        <w:tc>
          <w:tcPr>
            <w:tcW w:w="1568" w:type="pct"/>
            <w:gridSpan w:val="6"/>
            <w:tcBorders>
              <w:top w:val="single" w:sz="12" w:space="0" w:color="auto"/>
              <w:left w:val="single" w:sz="12" w:space="0" w:color="auto"/>
            </w:tcBorders>
            <w:shd w:val="clear" w:color="auto" w:fill="E0E0E0"/>
          </w:tcPr>
          <w:p w14:paraId="0366F80E" w14:textId="77777777" w:rsidR="00C875F1" w:rsidRPr="005635DA" w:rsidRDefault="00C875F1" w:rsidP="003B2420">
            <w:pPr>
              <w:tabs>
                <w:tab w:val="left" w:pos="1836"/>
              </w:tabs>
              <w:jc w:val="right"/>
              <w:rPr>
                <w:rFonts w:ascii="Calibri" w:hAnsi="Calibri" w:cs="Calibri"/>
                <w:b/>
                <w:sz w:val="18"/>
                <w:szCs w:val="20"/>
              </w:rPr>
            </w:pPr>
            <w:r w:rsidRPr="005635DA">
              <w:rPr>
                <w:rFonts w:ascii="Calibri" w:hAnsi="Calibri" w:cs="Calibri"/>
                <w:b/>
                <w:sz w:val="18"/>
                <w:szCs w:val="20"/>
              </w:rPr>
              <w:t xml:space="preserve">Date of interview (dd/mm/yyyy): </w:t>
            </w:r>
          </w:p>
          <w:p w14:paraId="2046D8CD" w14:textId="77777777" w:rsidR="00C875F1" w:rsidRPr="005635DA" w:rsidRDefault="00C875F1" w:rsidP="003B2420">
            <w:pPr>
              <w:tabs>
                <w:tab w:val="left" w:pos="1836"/>
              </w:tabs>
              <w:jc w:val="right"/>
              <w:rPr>
                <w:rFonts w:ascii="Calibri" w:hAnsi="Calibri" w:cs="Calibri"/>
                <w:b/>
                <w:sz w:val="18"/>
                <w:szCs w:val="20"/>
              </w:rPr>
            </w:pPr>
          </w:p>
          <w:p w14:paraId="58F7EE4A" w14:textId="77777777" w:rsidR="00C875F1" w:rsidRPr="005635DA" w:rsidRDefault="00C875F1" w:rsidP="00DA640D">
            <w:pPr>
              <w:tabs>
                <w:tab w:val="left" w:pos="1836"/>
              </w:tabs>
              <w:jc w:val="right"/>
              <w:rPr>
                <w:rFonts w:ascii="Calibri" w:hAnsi="Calibri" w:cs="Calibri"/>
                <w:sz w:val="18"/>
                <w:szCs w:val="20"/>
              </w:rPr>
            </w:pPr>
            <w:r w:rsidRPr="005635DA">
              <w:rPr>
                <w:rFonts w:ascii="Calibri" w:hAnsi="Calibri" w:cs="Calibri"/>
                <w:sz w:val="18"/>
                <w:szCs w:val="20"/>
              </w:rPr>
              <w:t>|___|__</w:t>
            </w:r>
            <w:r w:rsidR="00DA640D" w:rsidRPr="005635DA">
              <w:rPr>
                <w:rFonts w:ascii="Calibri" w:hAnsi="Calibri" w:cs="Calibri"/>
                <w:sz w:val="18"/>
                <w:szCs w:val="20"/>
              </w:rPr>
              <w:t>_|/|___|___|/|___|___||___|___|</w:t>
            </w:r>
          </w:p>
        </w:tc>
        <w:tc>
          <w:tcPr>
            <w:tcW w:w="1620" w:type="pct"/>
            <w:gridSpan w:val="6"/>
            <w:tcBorders>
              <w:top w:val="single" w:sz="12" w:space="0" w:color="auto"/>
            </w:tcBorders>
            <w:shd w:val="clear" w:color="auto" w:fill="E0E0E0"/>
          </w:tcPr>
          <w:p w14:paraId="3A7D611A" w14:textId="77777777" w:rsidR="00C875F1" w:rsidRPr="005635DA" w:rsidRDefault="00C875F1" w:rsidP="00DA640D">
            <w:pPr>
              <w:tabs>
                <w:tab w:val="left" w:pos="1836"/>
              </w:tabs>
              <w:jc w:val="right"/>
              <w:rPr>
                <w:rFonts w:ascii="Calibri" w:hAnsi="Calibri" w:cs="Calibri"/>
                <w:b/>
                <w:sz w:val="18"/>
                <w:szCs w:val="20"/>
              </w:rPr>
            </w:pPr>
            <w:r w:rsidRPr="005635DA">
              <w:rPr>
                <w:rFonts w:ascii="Calibri" w:hAnsi="Calibri" w:cs="Calibri"/>
                <w:b/>
                <w:sz w:val="18"/>
                <w:szCs w:val="20"/>
              </w:rPr>
              <w:t>Camp: ___________________</w:t>
            </w:r>
          </w:p>
          <w:p w14:paraId="77030293" w14:textId="77777777" w:rsidR="00C875F1" w:rsidRPr="005635DA" w:rsidRDefault="00C875F1" w:rsidP="00C875F1">
            <w:pPr>
              <w:tabs>
                <w:tab w:val="left" w:pos="1836"/>
              </w:tabs>
              <w:jc w:val="right"/>
              <w:rPr>
                <w:rFonts w:ascii="Calibri" w:hAnsi="Calibri" w:cs="Calibri"/>
                <w:sz w:val="18"/>
                <w:szCs w:val="20"/>
              </w:rPr>
            </w:pPr>
            <w:r w:rsidRPr="005635DA">
              <w:rPr>
                <w:rFonts w:ascii="Calibri" w:hAnsi="Calibri" w:cs="Calibri"/>
                <w:b/>
                <w:sz w:val="18"/>
                <w:szCs w:val="20"/>
              </w:rPr>
              <w:t xml:space="preserve">Quartier: </w:t>
            </w:r>
            <w:r w:rsidRPr="005635DA">
              <w:rPr>
                <w:rFonts w:ascii="Calibri" w:hAnsi="Calibri" w:cs="Calibri"/>
                <w:sz w:val="18"/>
                <w:szCs w:val="20"/>
              </w:rPr>
              <w:t>|___|</w:t>
            </w:r>
          </w:p>
          <w:p w14:paraId="4986C354" w14:textId="77777777" w:rsidR="00C875F1" w:rsidRPr="005635DA" w:rsidRDefault="00C875F1" w:rsidP="00DA640D">
            <w:pPr>
              <w:tabs>
                <w:tab w:val="left" w:pos="1836"/>
              </w:tabs>
              <w:jc w:val="right"/>
              <w:rPr>
                <w:rFonts w:ascii="Calibri" w:hAnsi="Calibri" w:cs="Calibri"/>
                <w:b/>
                <w:bCs/>
                <w:sz w:val="18"/>
                <w:szCs w:val="20"/>
              </w:rPr>
            </w:pPr>
            <w:r w:rsidRPr="005635DA">
              <w:rPr>
                <w:rFonts w:ascii="Calibri" w:hAnsi="Calibri" w:cs="Calibri"/>
                <w:b/>
                <w:sz w:val="18"/>
                <w:szCs w:val="20"/>
              </w:rPr>
              <w:t>Block:</w:t>
            </w:r>
            <w:r w:rsidRPr="005635DA">
              <w:rPr>
                <w:rFonts w:ascii="Calibri" w:hAnsi="Calibri" w:cs="Calibri"/>
                <w:sz w:val="18"/>
                <w:szCs w:val="20"/>
              </w:rPr>
              <w:t xml:space="preserve"> |___|</w:t>
            </w:r>
            <w:r w:rsidR="00DA640D" w:rsidRPr="005635DA">
              <w:rPr>
                <w:rFonts w:ascii="Calibri" w:hAnsi="Calibri" w:cs="Calibri"/>
                <w:b/>
                <w:bCs/>
                <w:sz w:val="18"/>
                <w:szCs w:val="20"/>
              </w:rPr>
              <w:t xml:space="preserve"> </w:t>
            </w:r>
            <w:r w:rsidRPr="005635DA">
              <w:rPr>
                <w:rFonts w:ascii="Calibri" w:hAnsi="Calibri" w:cs="Calibri"/>
                <w:b/>
                <w:bCs/>
                <w:sz w:val="18"/>
                <w:szCs w:val="20"/>
              </w:rPr>
              <w:t xml:space="preserve"> </w:t>
            </w:r>
            <w:r w:rsidRPr="005635DA">
              <w:rPr>
                <w:rFonts w:ascii="Calibri" w:hAnsi="Calibri" w:cs="Calibri"/>
                <w:b/>
                <w:sz w:val="18"/>
                <w:szCs w:val="20"/>
              </w:rPr>
              <w:t xml:space="preserve"> </w:t>
            </w:r>
          </w:p>
        </w:tc>
        <w:tc>
          <w:tcPr>
            <w:tcW w:w="1812" w:type="pct"/>
            <w:gridSpan w:val="5"/>
            <w:tcBorders>
              <w:top w:val="single" w:sz="12" w:space="0" w:color="auto"/>
              <w:right w:val="single" w:sz="12" w:space="0" w:color="auto"/>
            </w:tcBorders>
            <w:shd w:val="clear" w:color="auto" w:fill="E0E0E0"/>
          </w:tcPr>
          <w:p w14:paraId="52004628" w14:textId="77777777" w:rsidR="00C875F1" w:rsidRPr="005635DA" w:rsidRDefault="00C875F1" w:rsidP="00DA640D">
            <w:pPr>
              <w:tabs>
                <w:tab w:val="left" w:pos="1836"/>
              </w:tabs>
              <w:jc w:val="right"/>
              <w:rPr>
                <w:rFonts w:ascii="Calibri" w:hAnsi="Calibri" w:cs="Calibri"/>
                <w:b/>
                <w:sz w:val="18"/>
                <w:szCs w:val="20"/>
              </w:rPr>
            </w:pPr>
            <w:r w:rsidRPr="005635DA">
              <w:rPr>
                <w:rFonts w:ascii="Calibri" w:hAnsi="Calibri" w:cs="Calibri"/>
                <w:b/>
                <w:sz w:val="18"/>
                <w:szCs w:val="20"/>
              </w:rPr>
              <w:t xml:space="preserve">Team number: </w:t>
            </w:r>
            <w:r w:rsidRPr="005635DA">
              <w:rPr>
                <w:rFonts w:ascii="Calibri" w:hAnsi="Calibri" w:cs="Calibri"/>
                <w:sz w:val="18"/>
                <w:szCs w:val="20"/>
              </w:rPr>
              <w:t>|___|</w:t>
            </w:r>
            <w:r w:rsidRPr="005635DA">
              <w:rPr>
                <w:rFonts w:ascii="Calibri" w:hAnsi="Calibri" w:cs="Calibri"/>
                <w:b/>
                <w:bCs/>
                <w:sz w:val="18"/>
                <w:szCs w:val="20"/>
              </w:rPr>
              <w:t xml:space="preserve"> </w:t>
            </w:r>
          </w:p>
        </w:tc>
      </w:tr>
      <w:tr w:rsidR="00ED3446" w:rsidRPr="005635DA" w14:paraId="57B41D54" w14:textId="77777777" w:rsidTr="00C875F1">
        <w:trPr>
          <w:trHeight w:val="269"/>
        </w:trPr>
        <w:tc>
          <w:tcPr>
            <w:tcW w:w="205" w:type="pct"/>
            <w:tcBorders>
              <w:left w:val="single" w:sz="12" w:space="0" w:color="auto"/>
            </w:tcBorders>
            <w:shd w:val="clear" w:color="auto" w:fill="E0E0E0"/>
          </w:tcPr>
          <w:p w14:paraId="0C392413" w14:textId="77777777" w:rsidR="00C875F1" w:rsidRPr="005635DA" w:rsidRDefault="00C875F1" w:rsidP="00887212">
            <w:pPr>
              <w:tabs>
                <w:tab w:val="left" w:pos="1836"/>
              </w:tabs>
              <w:jc w:val="center"/>
              <w:rPr>
                <w:rFonts w:ascii="Calibri" w:hAnsi="Calibri" w:cs="Calibri"/>
                <w:b/>
                <w:sz w:val="18"/>
                <w:szCs w:val="20"/>
              </w:rPr>
            </w:pPr>
            <w:r w:rsidRPr="005635DA">
              <w:rPr>
                <w:rFonts w:ascii="Calibri" w:hAnsi="Calibri" w:cs="Calibri"/>
                <w:b/>
                <w:sz w:val="18"/>
                <w:szCs w:val="20"/>
              </w:rPr>
              <w:t>CH1</w:t>
            </w:r>
          </w:p>
        </w:tc>
        <w:tc>
          <w:tcPr>
            <w:tcW w:w="205" w:type="pct"/>
            <w:shd w:val="clear" w:color="auto" w:fill="E0E0E0"/>
          </w:tcPr>
          <w:p w14:paraId="0729B536" w14:textId="77777777" w:rsidR="00C875F1" w:rsidRPr="005635DA" w:rsidRDefault="00C875F1" w:rsidP="00887212">
            <w:pPr>
              <w:tabs>
                <w:tab w:val="left" w:pos="1836"/>
              </w:tabs>
              <w:jc w:val="center"/>
              <w:rPr>
                <w:rFonts w:ascii="Calibri" w:hAnsi="Calibri" w:cs="Calibri"/>
                <w:b/>
                <w:sz w:val="18"/>
                <w:szCs w:val="20"/>
              </w:rPr>
            </w:pPr>
            <w:r w:rsidRPr="005635DA">
              <w:rPr>
                <w:rFonts w:ascii="Calibri" w:hAnsi="Calibri" w:cs="Calibri"/>
                <w:b/>
                <w:sz w:val="18"/>
                <w:szCs w:val="20"/>
              </w:rPr>
              <w:t>CH2</w:t>
            </w:r>
          </w:p>
        </w:tc>
        <w:tc>
          <w:tcPr>
            <w:tcW w:w="362" w:type="pct"/>
            <w:shd w:val="clear" w:color="auto" w:fill="E0E0E0"/>
          </w:tcPr>
          <w:p w14:paraId="661996F5" w14:textId="77777777" w:rsidR="00C875F1" w:rsidRPr="005635DA" w:rsidRDefault="00C875F1" w:rsidP="00887212">
            <w:pPr>
              <w:tabs>
                <w:tab w:val="left" w:pos="1836"/>
              </w:tabs>
              <w:rPr>
                <w:rFonts w:ascii="Calibri" w:hAnsi="Calibri" w:cs="Calibri"/>
                <w:b/>
                <w:sz w:val="18"/>
                <w:szCs w:val="20"/>
              </w:rPr>
            </w:pPr>
            <w:r w:rsidRPr="005635DA">
              <w:rPr>
                <w:rFonts w:ascii="Calibri" w:hAnsi="Calibri" w:cs="Calibri"/>
                <w:b/>
                <w:sz w:val="18"/>
                <w:szCs w:val="20"/>
                <w:lang w:eastAsia="es-ES"/>
              </w:rPr>
              <w:t>CH3</w:t>
            </w:r>
          </w:p>
        </w:tc>
        <w:tc>
          <w:tcPr>
            <w:tcW w:w="236" w:type="pct"/>
            <w:shd w:val="clear" w:color="auto" w:fill="E0E0E0"/>
          </w:tcPr>
          <w:p w14:paraId="7EC113A3" w14:textId="77777777" w:rsidR="00C875F1" w:rsidRPr="005635DA" w:rsidRDefault="00C875F1" w:rsidP="00887212">
            <w:pPr>
              <w:tabs>
                <w:tab w:val="left" w:pos="1836"/>
              </w:tabs>
              <w:jc w:val="center"/>
              <w:rPr>
                <w:rFonts w:ascii="Calibri" w:hAnsi="Calibri" w:cs="Calibri"/>
                <w:b/>
                <w:bCs/>
                <w:sz w:val="18"/>
                <w:szCs w:val="20"/>
                <w:lang w:eastAsia="es-ES"/>
              </w:rPr>
            </w:pPr>
            <w:r w:rsidRPr="005635DA">
              <w:rPr>
                <w:rFonts w:ascii="Calibri" w:hAnsi="Calibri" w:cs="Calibri"/>
                <w:b/>
                <w:bCs/>
                <w:sz w:val="18"/>
                <w:szCs w:val="20"/>
                <w:lang w:eastAsia="es-ES"/>
              </w:rPr>
              <w:t>CH4</w:t>
            </w:r>
          </w:p>
        </w:tc>
        <w:tc>
          <w:tcPr>
            <w:tcW w:w="461" w:type="pct"/>
            <w:shd w:val="clear" w:color="auto" w:fill="E0E0E0"/>
          </w:tcPr>
          <w:p w14:paraId="501B3DDD" w14:textId="77777777" w:rsidR="00C875F1" w:rsidRPr="005635DA" w:rsidRDefault="00C875F1" w:rsidP="00887212">
            <w:pPr>
              <w:jc w:val="center"/>
              <w:rPr>
                <w:rFonts w:ascii="Calibri" w:hAnsi="Calibri" w:cs="Calibri"/>
                <w:b/>
                <w:sz w:val="18"/>
                <w:szCs w:val="20"/>
                <w:lang w:eastAsia="es-ES"/>
              </w:rPr>
            </w:pPr>
            <w:r w:rsidRPr="005635DA">
              <w:rPr>
                <w:rFonts w:ascii="Calibri" w:hAnsi="Calibri" w:cs="Calibri"/>
                <w:b/>
                <w:sz w:val="18"/>
                <w:szCs w:val="20"/>
                <w:lang w:eastAsia="es-ES"/>
              </w:rPr>
              <w:t>CH5</w:t>
            </w:r>
          </w:p>
        </w:tc>
        <w:tc>
          <w:tcPr>
            <w:tcW w:w="352" w:type="pct"/>
            <w:gridSpan w:val="2"/>
            <w:shd w:val="clear" w:color="auto" w:fill="E0E0E0"/>
          </w:tcPr>
          <w:p w14:paraId="4021259F" w14:textId="77777777" w:rsidR="00C875F1" w:rsidRPr="005635DA" w:rsidRDefault="00C875F1" w:rsidP="00887212">
            <w:pPr>
              <w:rPr>
                <w:rFonts w:ascii="Calibri" w:hAnsi="Calibri" w:cs="Calibri"/>
                <w:b/>
                <w:sz w:val="18"/>
                <w:szCs w:val="20"/>
                <w:lang w:eastAsia="es-ES"/>
              </w:rPr>
            </w:pPr>
            <w:r w:rsidRPr="005635DA">
              <w:rPr>
                <w:rFonts w:ascii="Calibri" w:hAnsi="Calibri" w:cs="Calibri"/>
                <w:b/>
                <w:sz w:val="18"/>
                <w:szCs w:val="20"/>
                <w:lang w:eastAsia="es-ES"/>
              </w:rPr>
              <w:t>CH6</w:t>
            </w:r>
          </w:p>
        </w:tc>
        <w:tc>
          <w:tcPr>
            <w:tcW w:w="302" w:type="pct"/>
            <w:shd w:val="clear" w:color="auto" w:fill="E0E0E0"/>
          </w:tcPr>
          <w:p w14:paraId="52AD1289" w14:textId="77777777" w:rsidR="00C875F1" w:rsidRPr="005635DA" w:rsidRDefault="00C875F1" w:rsidP="00887212">
            <w:pPr>
              <w:tabs>
                <w:tab w:val="left" w:pos="1836"/>
              </w:tabs>
              <w:jc w:val="center"/>
              <w:rPr>
                <w:rFonts w:ascii="Calibri" w:hAnsi="Calibri" w:cs="Calibri"/>
                <w:b/>
                <w:sz w:val="18"/>
                <w:szCs w:val="20"/>
              </w:rPr>
            </w:pPr>
            <w:r w:rsidRPr="005635DA">
              <w:rPr>
                <w:rFonts w:ascii="Calibri" w:hAnsi="Calibri" w:cs="Calibri"/>
                <w:b/>
                <w:sz w:val="18"/>
                <w:szCs w:val="20"/>
              </w:rPr>
              <w:t>CH7</w:t>
            </w:r>
          </w:p>
        </w:tc>
        <w:tc>
          <w:tcPr>
            <w:tcW w:w="304" w:type="pct"/>
            <w:shd w:val="clear" w:color="auto" w:fill="E0E0E0"/>
          </w:tcPr>
          <w:p w14:paraId="54AD0070" w14:textId="77777777" w:rsidR="00C875F1" w:rsidRPr="005635DA" w:rsidRDefault="00C875F1" w:rsidP="00887212">
            <w:pPr>
              <w:tabs>
                <w:tab w:val="left" w:pos="1836"/>
              </w:tabs>
              <w:rPr>
                <w:rFonts w:ascii="Calibri" w:hAnsi="Calibri" w:cs="Calibri"/>
                <w:b/>
                <w:sz w:val="18"/>
                <w:szCs w:val="20"/>
              </w:rPr>
            </w:pPr>
            <w:r w:rsidRPr="005635DA">
              <w:rPr>
                <w:rFonts w:ascii="Calibri" w:hAnsi="Calibri" w:cs="Calibri"/>
                <w:b/>
                <w:sz w:val="18"/>
                <w:szCs w:val="20"/>
              </w:rPr>
              <w:t>CH8</w:t>
            </w:r>
          </w:p>
        </w:tc>
        <w:tc>
          <w:tcPr>
            <w:tcW w:w="289" w:type="pct"/>
            <w:shd w:val="clear" w:color="auto" w:fill="E0E0E0"/>
          </w:tcPr>
          <w:p w14:paraId="0BF6AD65" w14:textId="77777777" w:rsidR="00C875F1" w:rsidRPr="005635DA" w:rsidRDefault="00C875F1" w:rsidP="00887212">
            <w:pPr>
              <w:tabs>
                <w:tab w:val="left" w:pos="1836"/>
              </w:tabs>
              <w:jc w:val="center"/>
              <w:rPr>
                <w:rFonts w:ascii="Calibri" w:hAnsi="Calibri" w:cs="Calibri"/>
                <w:b/>
                <w:sz w:val="18"/>
                <w:szCs w:val="20"/>
              </w:rPr>
            </w:pPr>
            <w:r w:rsidRPr="005635DA">
              <w:rPr>
                <w:rFonts w:ascii="Calibri" w:hAnsi="Calibri" w:cs="Calibri"/>
                <w:b/>
                <w:sz w:val="18"/>
                <w:szCs w:val="20"/>
              </w:rPr>
              <w:t>CH9</w:t>
            </w:r>
          </w:p>
        </w:tc>
        <w:tc>
          <w:tcPr>
            <w:tcW w:w="277" w:type="pct"/>
            <w:shd w:val="clear" w:color="auto" w:fill="E0E0E0"/>
          </w:tcPr>
          <w:p w14:paraId="1166B3F7" w14:textId="77777777" w:rsidR="00C875F1" w:rsidRPr="005635DA" w:rsidRDefault="00C875F1" w:rsidP="00887212">
            <w:pPr>
              <w:tabs>
                <w:tab w:val="left" w:pos="1836"/>
              </w:tabs>
              <w:jc w:val="center"/>
              <w:rPr>
                <w:rFonts w:ascii="Calibri" w:hAnsi="Calibri" w:cs="Calibri"/>
                <w:b/>
                <w:sz w:val="18"/>
                <w:szCs w:val="20"/>
              </w:rPr>
            </w:pPr>
            <w:r w:rsidRPr="005635DA">
              <w:rPr>
                <w:rFonts w:ascii="Calibri" w:hAnsi="Calibri" w:cs="Calibri"/>
                <w:b/>
                <w:sz w:val="18"/>
                <w:szCs w:val="20"/>
              </w:rPr>
              <w:t>CH10</w:t>
            </w:r>
          </w:p>
        </w:tc>
        <w:tc>
          <w:tcPr>
            <w:tcW w:w="334" w:type="pct"/>
            <w:gridSpan w:val="2"/>
            <w:shd w:val="clear" w:color="auto" w:fill="E0E0E0"/>
          </w:tcPr>
          <w:p w14:paraId="2C12CE05" w14:textId="77777777" w:rsidR="00C875F1" w:rsidRPr="005635DA" w:rsidRDefault="00C875F1" w:rsidP="00887212">
            <w:pPr>
              <w:tabs>
                <w:tab w:val="left" w:pos="1836"/>
              </w:tabs>
              <w:rPr>
                <w:rFonts w:ascii="Calibri" w:hAnsi="Calibri" w:cs="Calibri"/>
                <w:b/>
                <w:sz w:val="18"/>
                <w:szCs w:val="20"/>
              </w:rPr>
            </w:pPr>
            <w:r w:rsidRPr="005635DA">
              <w:rPr>
                <w:rFonts w:ascii="Calibri" w:hAnsi="Calibri" w:cs="Calibri"/>
                <w:b/>
                <w:sz w:val="18"/>
                <w:szCs w:val="20"/>
              </w:rPr>
              <w:t>CH11</w:t>
            </w:r>
          </w:p>
        </w:tc>
        <w:tc>
          <w:tcPr>
            <w:tcW w:w="331" w:type="pct"/>
            <w:shd w:val="clear" w:color="auto" w:fill="E0E0E0"/>
          </w:tcPr>
          <w:p w14:paraId="68764DA3" w14:textId="77777777" w:rsidR="00C875F1" w:rsidRPr="005635DA" w:rsidRDefault="00C875F1" w:rsidP="00887212">
            <w:pPr>
              <w:tabs>
                <w:tab w:val="left" w:pos="1836"/>
              </w:tabs>
              <w:jc w:val="center"/>
              <w:rPr>
                <w:rFonts w:ascii="Calibri" w:hAnsi="Calibri" w:cs="Calibri"/>
                <w:b/>
                <w:sz w:val="18"/>
                <w:szCs w:val="20"/>
              </w:rPr>
            </w:pPr>
            <w:r w:rsidRPr="005635DA">
              <w:rPr>
                <w:rFonts w:ascii="Calibri" w:hAnsi="Calibri" w:cs="Calibri"/>
                <w:b/>
                <w:sz w:val="18"/>
                <w:szCs w:val="20"/>
              </w:rPr>
              <w:t>CH12</w:t>
            </w:r>
          </w:p>
        </w:tc>
        <w:tc>
          <w:tcPr>
            <w:tcW w:w="368" w:type="pct"/>
            <w:shd w:val="clear" w:color="auto" w:fill="E0E0E0"/>
          </w:tcPr>
          <w:p w14:paraId="1D8D4C6B" w14:textId="77777777" w:rsidR="00C875F1" w:rsidRPr="005635DA" w:rsidRDefault="00C875F1" w:rsidP="00887212">
            <w:pPr>
              <w:tabs>
                <w:tab w:val="left" w:pos="1836"/>
              </w:tabs>
              <w:jc w:val="center"/>
              <w:rPr>
                <w:rFonts w:ascii="Calibri" w:hAnsi="Calibri" w:cs="Calibri"/>
                <w:b/>
                <w:sz w:val="18"/>
                <w:szCs w:val="20"/>
              </w:rPr>
            </w:pPr>
            <w:r w:rsidRPr="005635DA">
              <w:rPr>
                <w:rFonts w:ascii="Calibri" w:hAnsi="Calibri" w:cs="Calibri"/>
                <w:b/>
                <w:sz w:val="18"/>
                <w:szCs w:val="20"/>
              </w:rPr>
              <w:t>CH13</w:t>
            </w:r>
          </w:p>
        </w:tc>
        <w:tc>
          <w:tcPr>
            <w:tcW w:w="345" w:type="pct"/>
            <w:shd w:val="clear" w:color="auto" w:fill="E0E0E0"/>
          </w:tcPr>
          <w:p w14:paraId="50B9756B" w14:textId="77777777" w:rsidR="00C875F1" w:rsidRPr="005635DA" w:rsidRDefault="00C875F1" w:rsidP="00887212">
            <w:pPr>
              <w:tabs>
                <w:tab w:val="left" w:pos="1836"/>
              </w:tabs>
              <w:jc w:val="center"/>
              <w:rPr>
                <w:rFonts w:ascii="Calibri" w:hAnsi="Calibri" w:cs="Calibri"/>
                <w:b/>
                <w:sz w:val="18"/>
                <w:szCs w:val="20"/>
              </w:rPr>
            </w:pPr>
            <w:r w:rsidRPr="005635DA">
              <w:rPr>
                <w:rFonts w:ascii="Calibri" w:hAnsi="Calibri" w:cs="Calibri"/>
                <w:b/>
                <w:sz w:val="18"/>
                <w:szCs w:val="20"/>
              </w:rPr>
              <w:t>CH14</w:t>
            </w:r>
          </w:p>
        </w:tc>
        <w:tc>
          <w:tcPr>
            <w:tcW w:w="627" w:type="pct"/>
            <w:tcBorders>
              <w:right w:val="single" w:sz="12" w:space="0" w:color="auto"/>
            </w:tcBorders>
            <w:shd w:val="clear" w:color="auto" w:fill="E0E0E0"/>
          </w:tcPr>
          <w:p w14:paraId="75DA6DD3" w14:textId="77777777" w:rsidR="00C875F1" w:rsidRPr="005635DA" w:rsidRDefault="00C875F1" w:rsidP="00887212">
            <w:pPr>
              <w:tabs>
                <w:tab w:val="left" w:pos="1836"/>
              </w:tabs>
              <w:jc w:val="center"/>
              <w:rPr>
                <w:rFonts w:ascii="Calibri" w:hAnsi="Calibri" w:cs="Calibri"/>
                <w:b/>
                <w:sz w:val="18"/>
                <w:szCs w:val="20"/>
              </w:rPr>
            </w:pPr>
            <w:r w:rsidRPr="005635DA">
              <w:rPr>
                <w:rFonts w:ascii="Calibri" w:hAnsi="Calibri" w:cs="Calibri"/>
                <w:b/>
                <w:sz w:val="18"/>
                <w:szCs w:val="20"/>
              </w:rPr>
              <w:t>CH15</w:t>
            </w:r>
          </w:p>
        </w:tc>
      </w:tr>
      <w:tr w:rsidR="00ED3446" w:rsidRPr="005635DA" w14:paraId="6573EB61" w14:textId="77777777" w:rsidTr="00C875F1">
        <w:trPr>
          <w:trHeight w:val="1222"/>
        </w:trPr>
        <w:tc>
          <w:tcPr>
            <w:tcW w:w="205" w:type="pct"/>
            <w:tcBorders>
              <w:left w:val="single" w:sz="12" w:space="0" w:color="auto"/>
            </w:tcBorders>
          </w:tcPr>
          <w:p w14:paraId="33D60C16" w14:textId="77777777" w:rsidR="00C875F1" w:rsidRPr="005635DA" w:rsidRDefault="00C875F1" w:rsidP="00887212">
            <w:pPr>
              <w:tabs>
                <w:tab w:val="left" w:pos="1836"/>
              </w:tabs>
              <w:rPr>
                <w:rFonts w:ascii="Calibri" w:hAnsi="Calibri" w:cs="Calibri"/>
                <w:b/>
                <w:bCs/>
                <w:sz w:val="18"/>
                <w:szCs w:val="20"/>
              </w:rPr>
            </w:pPr>
            <w:r w:rsidRPr="005635DA">
              <w:rPr>
                <w:rFonts w:ascii="Calibri" w:hAnsi="Calibri" w:cs="Calibri"/>
                <w:b/>
                <w:bCs/>
                <w:sz w:val="18"/>
                <w:szCs w:val="20"/>
              </w:rPr>
              <w:t>ID</w:t>
            </w:r>
          </w:p>
        </w:tc>
        <w:tc>
          <w:tcPr>
            <w:tcW w:w="205" w:type="pct"/>
          </w:tcPr>
          <w:p w14:paraId="359A8966" w14:textId="77777777" w:rsidR="00C875F1" w:rsidRPr="005635DA" w:rsidRDefault="00C875F1" w:rsidP="00887212">
            <w:pPr>
              <w:tabs>
                <w:tab w:val="left" w:pos="1836"/>
              </w:tabs>
              <w:rPr>
                <w:rFonts w:ascii="Calibri" w:hAnsi="Calibri" w:cs="Calibri"/>
                <w:b/>
                <w:bCs/>
                <w:sz w:val="18"/>
                <w:szCs w:val="20"/>
              </w:rPr>
            </w:pPr>
            <w:r w:rsidRPr="005635DA">
              <w:rPr>
                <w:rFonts w:ascii="Calibri" w:hAnsi="Calibri" w:cs="Calibri"/>
                <w:b/>
                <w:bCs/>
                <w:sz w:val="18"/>
                <w:szCs w:val="20"/>
              </w:rPr>
              <w:t>HH</w:t>
            </w:r>
          </w:p>
        </w:tc>
        <w:tc>
          <w:tcPr>
            <w:tcW w:w="362" w:type="pct"/>
          </w:tcPr>
          <w:p w14:paraId="0495ECFE" w14:textId="77777777" w:rsidR="00C875F1" w:rsidRPr="005635DA" w:rsidRDefault="00C875F1" w:rsidP="00887212">
            <w:pPr>
              <w:rPr>
                <w:rFonts w:ascii="Calibri" w:hAnsi="Calibri" w:cs="Calibri"/>
                <w:b/>
                <w:bCs/>
                <w:sz w:val="18"/>
                <w:szCs w:val="20"/>
                <w:lang w:eastAsia="es-ES"/>
              </w:rPr>
            </w:pPr>
            <w:r w:rsidRPr="005635DA">
              <w:rPr>
                <w:rFonts w:ascii="Calibri" w:hAnsi="Calibri" w:cs="Calibri"/>
                <w:b/>
                <w:bCs/>
                <w:sz w:val="18"/>
                <w:szCs w:val="20"/>
                <w:lang w:eastAsia="es-ES"/>
              </w:rPr>
              <w:t>Consent given</w:t>
            </w:r>
          </w:p>
          <w:p w14:paraId="06B18513" w14:textId="77777777" w:rsidR="00C875F1" w:rsidRPr="005635DA" w:rsidRDefault="00C875F1" w:rsidP="00887212">
            <w:pPr>
              <w:rPr>
                <w:rFonts w:ascii="Calibri" w:hAnsi="Calibri" w:cs="Calibri"/>
                <w:b/>
                <w:bCs/>
                <w:sz w:val="18"/>
                <w:szCs w:val="20"/>
                <w:lang w:eastAsia="es-ES"/>
              </w:rPr>
            </w:pPr>
          </w:p>
          <w:p w14:paraId="634AD13D" w14:textId="77777777" w:rsidR="00C875F1" w:rsidRPr="005635DA" w:rsidRDefault="00C875F1" w:rsidP="00887212">
            <w:pPr>
              <w:rPr>
                <w:rFonts w:ascii="Calibri" w:hAnsi="Calibri" w:cs="Calibri"/>
                <w:sz w:val="18"/>
                <w:szCs w:val="20"/>
                <w:lang w:eastAsia="es-ES"/>
              </w:rPr>
            </w:pPr>
            <w:r w:rsidRPr="005635DA">
              <w:rPr>
                <w:rFonts w:ascii="Calibri" w:hAnsi="Calibri" w:cs="Calibri"/>
                <w:sz w:val="18"/>
                <w:szCs w:val="20"/>
                <w:lang w:eastAsia="es-ES"/>
              </w:rPr>
              <w:t>1=Yes</w:t>
            </w:r>
          </w:p>
          <w:p w14:paraId="4849F8DC" w14:textId="77777777" w:rsidR="00C875F1" w:rsidRPr="005635DA" w:rsidRDefault="00C875F1" w:rsidP="00887212">
            <w:pPr>
              <w:rPr>
                <w:rFonts w:ascii="Calibri" w:hAnsi="Calibri" w:cs="Calibri"/>
                <w:sz w:val="18"/>
                <w:szCs w:val="20"/>
                <w:lang w:eastAsia="es-ES"/>
              </w:rPr>
            </w:pPr>
            <w:r w:rsidRPr="005635DA">
              <w:rPr>
                <w:rFonts w:ascii="Calibri" w:hAnsi="Calibri" w:cs="Calibri"/>
                <w:sz w:val="18"/>
                <w:szCs w:val="20"/>
                <w:lang w:eastAsia="es-ES"/>
              </w:rPr>
              <w:t>2=No</w:t>
            </w:r>
          </w:p>
          <w:p w14:paraId="58DCF8BF" w14:textId="77777777" w:rsidR="00C875F1" w:rsidRPr="005635DA" w:rsidRDefault="00C875F1" w:rsidP="00887212">
            <w:pPr>
              <w:rPr>
                <w:rFonts w:ascii="Calibri" w:hAnsi="Calibri" w:cs="Calibri"/>
                <w:sz w:val="18"/>
                <w:szCs w:val="20"/>
                <w:lang w:eastAsia="es-ES"/>
              </w:rPr>
            </w:pPr>
            <w:r w:rsidRPr="005635DA">
              <w:rPr>
                <w:rFonts w:ascii="Calibri" w:hAnsi="Calibri" w:cs="Calibri"/>
                <w:sz w:val="18"/>
                <w:szCs w:val="20"/>
                <w:lang w:eastAsia="es-ES"/>
              </w:rPr>
              <w:t>3=Absent</w:t>
            </w:r>
          </w:p>
          <w:p w14:paraId="303F95A6" w14:textId="77777777" w:rsidR="00C875F1" w:rsidRPr="005635DA" w:rsidRDefault="00C875F1" w:rsidP="00887212">
            <w:pPr>
              <w:tabs>
                <w:tab w:val="left" w:pos="1836"/>
              </w:tabs>
              <w:rPr>
                <w:rFonts w:ascii="Calibri" w:hAnsi="Calibri" w:cs="Calibri"/>
                <w:sz w:val="18"/>
                <w:szCs w:val="20"/>
              </w:rPr>
            </w:pPr>
            <w:r w:rsidRPr="005635DA">
              <w:rPr>
                <w:rFonts w:ascii="Calibri" w:hAnsi="Calibri" w:cs="Calibri"/>
                <w:sz w:val="18"/>
                <w:szCs w:val="20"/>
              </w:rPr>
              <w:t xml:space="preserve"> </w:t>
            </w:r>
          </w:p>
        </w:tc>
        <w:tc>
          <w:tcPr>
            <w:tcW w:w="236" w:type="pct"/>
          </w:tcPr>
          <w:p w14:paraId="125CC81D" w14:textId="77777777" w:rsidR="00C875F1" w:rsidRPr="005635DA" w:rsidRDefault="00C875F1" w:rsidP="00887212">
            <w:pPr>
              <w:tabs>
                <w:tab w:val="left" w:pos="1836"/>
              </w:tabs>
              <w:rPr>
                <w:rFonts w:ascii="Calibri" w:hAnsi="Calibri" w:cs="Calibri"/>
                <w:b/>
                <w:sz w:val="18"/>
                <w:szCs w:val="20"/>
                <w:lang w:eastAsia="es-ES"/>
              </w:rPr>
            </w:pPr>
            <w:r w:rsidRPr="005635DA">
              <w:rPr>
                <w:rFonts w:ascii="Calibri" w:hAnsi="Calibri" w:cs="Calibri"/>
                <w:b/>
                <w:sz w:val="18"/>
                <w:szCs w:val="20"/>
                <w:lang w:eastAsia="es-ES"/>
              </w:rPr>
              <w:t xml:space="preserve">Sex </w:t>
            </w:r>
          </w:p>
          <w:p w14:paraId="0C75CCF7" w14:textId="77777777" w:rsidR="00C875F1" w:rsidRPr="005635DA" w:rsidRDefault="00C875F1" w:rsidP="00887212">
            <w:pPr>
              <w:tabs>
                <w:tab w:val="left" w:pos="1836"/>
              </w:tabs>
              <w:rPr>
                <w:rFonts w:ascii="Calibri" w:hAnsi="Calibri" w:cs="Calibri"/>
                <w:bCs/>
                <w:sz w:val="18"/>
                <w:szCs w:val="20"/>
                <w:lang w:eastAsia="es-ES"/>
              </w:rPr>
            </w:pPr>
            <w:r w:rsidRPr="005635DA">
              <w:rPr>
                <w:rFonts w:ascii="Calibri" w:hAnsi="Calibri" w:cs="Calibri"/>
                <w:bCs/>
                <w:sz w:val="18"/>
                <w:szCs w:val="20"/>
                <w:lang w:eastAsia="es-ES"/>
              </w:rPr>
              <w:t>(m/f)</w:t>
            </w:r>
          </w:p>
        </w:tc>
        <w:tc>
          <w:tcPr>
            <w:tcW w:w="461" w:type="pct"/>
          </w:tcPr>
          <w:p w14:paraId="1E44DDB3" w14:textId="77777777" w:rsidR="00C875F1" w:rsidRPr="005635DA" w:rsidRDefault="00C875F1" w:rsidP="00887212">
            <w:pPr>
              <w:rPr>
                <w:rFonts w:ascii="Calibri" w:hAnsi="Calibri" w:cs="Calibri"/>
                <w:b/>
                <w:bCs/>
                <w:sz w:val="18"/>
                <w:szCs w:val="20"/>
                <w:lang w:eastAsia="es-ES"/>
              </w:rPr>
            </w:pPr>
            <w:r w:rsidRPr="005635DA">
              <w:rPr>
                <w:rFonts w:ascii="Calibri" w:hAnsi="Calibri" w:cs="Calibri"/>
                <w:b/>
                <w:bCs/>
                <w:sz w:val="18"/>
                <w:szCs w:val="20"/>
                <w:lang w:eastAsia="es-ES"/>
              </w:rPr>
              <w:t>Birthdate*</w:t>
            </w:r>
          </w:p>
          <w:p w14:paraId="52F9D7D2" w14:textId="77777777" w:rsidR="00C875F1" w:rsidRPr="005635DA" w:rsidRDefault="00C875F1" w:rsidP="00887212">
            <w:pPr>
              <w:rPr>
                <w:rFonts w:ascii="Calibri" w:hAnsi="Calibri" w:cs="Calibri"/>
                <w:sz w:val="18"/>
                <w:szCs w:val="20"/>
                <w:lang w:eastAsia="es-ES"/>
              </w:rPr>
            </w:pPr>
          </w:p>
          <w:p w14:paraId="55D96B2E" w14:textId="77777777" w:rsidR="00C875F1" w:rsidRPr="005635DA" w:rsidRDefault="00C875F1" w:rsidP="00887212">
            <w:pPr>
              <w:rPr>
                <w:rFonts w:ascii="Calibri" w:hAnsi="Calibri" w:cs="Calibri"/>
                <w:sz w:val="18"/>
                <w:szCs w:val="20"/>
                <w:lang w:eastAsia="es-ES"/>
              </w:rPr>
            </w:pPr>
            <w:r w:rsidRPr="005635DA">
              <w:rPr>
                <w:rFonts w:ascii="Calibri" w:hAnsi="Calibri" w:cs="Calibri"/>
                <w:sz w:val="18"/>
                <w:szCs w:val="20"/>
                <w:lang w:eastAsia="es-ES"/>
              </w:rPr>
              <w:t>dd/mm/yyyy</w:t>
            </w:r>
          </w:p>
          <w:p w14:paraId="10F1A007" w14:textId="77777777" w:rsidR="00C875F1" w:rsidRPr="005635DA" w:rsidRDefault="00C875F1" w:rsidP="00887212">
            <w:pPr>
              <w:rPr>
                <w:rFonts w:ascii="Calibri" w:hAnsi="Calibri" w:cs="Calibri"/>
                <w:sz w:val="18"/>
                <w:szCs w:val="20"/>
                <w:lang w:eastAsia="es-ES"/>
              </w:rPr>
            </w:pPr>
          </w:p>
          <w:p w14:paraId="2094D7A1" w14:textId="77777777" w:rsidR="00C875F1" w:rsidRPr="005635DA" w:rsidRDefault="00C875F1" w:rsidP="00887212">
            <w:pPr>
              <w:tabs>
                <w:tab w:val="left" w:pos="1836"/>
              </w:tabs>
              <w:rPr>
                <w:rFonts w:ascii="Calibri" w:hAnsi="Calibri" w:cs="Calibri"/>
                <w:sz w:val="18"/>
                <w:szCs w:val="20"/>
              </w:rPr>
            </w:pPr>
          </w:p>
        </w:tc>
        <w:tc>
          <w:tcPr>
            <w:tcW w:w="352" w:type="pct"/>
            <w:gridSpan w:val="2"/>
          </w:tcPr>
          <w:p w14:paraId="0920FFFA" w14:textId="77777777" w:rsidR="00C875F1" w:rsidRPr="005635DA" w:rsidRDefault="00C875F1" w:rsidP="00887212">
            <w:pPr>
              <w:rPr>
                <w:rFonts w:ascii="Calibri" w:hAnsi="Calibri" w:cs="Calibri"/>
                <w:sz w:val="18"/>
                <w:szCs w:val="20"/>
                <w:lang w:eastAsia="es-ES"/>
              </w:rPr>
            </w:pPr>
            <w:r w:rsidRPr="005635DA">
              <w:rPr>
                <w:rFonts w:ascii="Calibri" w:hAnsi="Calibri" w:cs="Calibri"/>
                <w:b/>
                <w:bCs/>
                <w:sz w:val="18"/>
                <w:szCs w:val="20"/>
                <w:lang w:eastAsia="es-ES"/>
              </w:rPr>
              <w:t>Age</w:t>
            </w:r>
            <w:r w:rsidRPr="005635DA">
              <w:rPr>
                <w:rFonts w:ascii="Calibri" w:hAnsi="Calibri" w:cs="Calibri"/>
                <w:sz w:val="18"/>
                <w:szCs w:val="20"/>
                <w:lang w:eastAsia="es-ES"/>
              </w:rPr>
              <w:t>**</w:t>
            </w:r>
          </w:p>
          <w:p w14:paraId="5208CE0B" w14:textId="77777777" w:rsidR="00C875F1" w:rsidRPr="005635DA" w:rsidRDefault="00C875F1" w:rsidP="00887212">
            <w:pPr>
              <w:rPr>
                <w:rFonts w:ascii="Calibri" w:hAnsi="Calibri" w:cs="Calibri"/>
                <w:sz w:val="18"/>
                <w:szCs w:val="20"/>
                <w:lang w:eastAsia="es-ES"/>
              </w:rPr>
            </w:pPr>
            <w:r w:rsidRPr="005635DA">
              <w:rPr>
                <w:rFonts w:ascii="Calibri" w:hAnsi="Calibri" w:cs="Calibri"/>
                <w:sz w:val="18"/>
                <w:szCs w:val="20"/>
                <w:lang w:eastAsia="es-ES"/>
              </w:rPr>
              <w:t xml:space="preserve"> (months)</w:t>
            </w:r>
          </w:p>
          <w:p w14:paraId="36D56CFD" w14:textId="77777777" w:rsidR="00C875F1" w:rsidRPr="005635DA" w:rsidRDefault="00C875F1" w:rsidP="00887212">
            <w:pPr>
              <w:rPr>
                <w:rFonts w:ascii="Calibri" w:hAnsi="Calibri" w:cs="Calibri"/>
                <w:sz w:val="18"/>
                <w:szCs w:val="20"/>
                <w:lang w:eastAsia="es-ES"/>
              </w:rPr>
            </w:pPr>
          </w:p>
          <w:p w14:paraId="34C2FC74" w14:textId="77777777" w:rsidR="00C875F1" w:rsidRPr="005635DA" w:rsidRDefault="00C875F1" w:rsidP="00887212">
            <w:pPr>
              <w:tabs>
                <w:tab w:val="left" w:pos="1836"/>
              </w:tabs>
              <w:rPr>
                <w:rFonts w:ascii="Calibri" w:hAnsi="Calibri" w:cs="Calibri"/>
                <w:sz w:val="18"/>
                <w:szCs w:val="20"/>
              </w:rPr>
            </w:pPr>
          </w:p>
        </w:tc>
        <w:tc>
          <w:tcPr>
            <w:tcW w:w="302" w:type="pct"/>
          </w:tcPr>
          <w:p w14:paraId="375BC01D" w14:textId="77777777" w:rsidR="00C875F1" w:rsidRPr="005635DA" w:rsidRDefault="00C875F1" w:rsidP="00887212">
            <w:pPr>
              <w:tabs>
                <w:tab w:val="left" w:pos="1836"/>
              </w:tabs>
              <w:rPr>
                <w:rFonts w:ascii="Calibri" w:hAnsi="Calibri" w:cs="Calibri"/>
                <w:sz w:val="18"/>
                <w:szCs w:val="20"/>
              </w:rPr>
            </w:pPr>
            <w:r w:rsidRPr="005635DA">
              <w:rPr>
                <w:rFonts w:ascii="Calibri" w:hAnsi="Calibri" w:cs="Calibri"/>
                <w:b/>
                <w:bCs/>
                <w:sz w:val="18"/>
                <w:szCs w:val="20"/>
              </w:rPr>
              <w:t xml:space="preserve">Weight </w:t>
            </w:r>
            <w:r w:rsidRPr="005635DA">
              <w:rPr>
                <w:rFonts w:ascii="Calibri" w:hAnsi="Calibri" w:cs="Calibri"/>
                <w:sz w:val="18"/>
                <w:szCs w:val="20"/>
              </w:rPr>
              <w:t>(kg)</w:t>
            </w:r>
          </w:p>
          <w:p w14:paraId="55E5E76F" w14:textId="77777777" w:rsidR="00C875F1" w:rsidRPr="005635DA" w:rsidRDefault="00C875F1" w:rsidP="00887212">
            <w:pPr>
              <w:tabs>
                <w:tab w:val="left" w:pos="1836"/>
              </w:tabs>
              <w:rPr>
                <w:rFonts w:ascii="Calibri" w:hAnsi="Calibri" w:cs="Calibri"/>
                <w:sz w:val="18"/>
                <w:szCs w:val="20"/>
              </w:rPr>
            </w:pPr>
          </w:p>
          <w:p w14:paraId="6FEC716D" w14:textId="77777777" w:rsidR="00C875F1" w:rsidRPr="005635DA" w:rsidRDefault="00C875F1" w:rsidP="00887212">
            <w:pPr>
              <w:tabs>
                <w:tab w:val="left" w:pos="1836"/>
              </w:tabs>
              <w:rPr>
                <w:rFonts w:ascii="Calibri" w:hAnsi="Calibri" w:cs="Calibri"/>
                <w:sz w:val="18"/>
                <w:szCs w:val="20"/>
              </w:rPr>
            </w:pPr>
            <w:r w:rsidRPr="005635DA">
              <w:rPr>
                <w:rFonts w:ascii="Calibri" w:hAnsi="Calibri" w:cs="Calibri"/>
                <w:sz w:val="18"/>
                <w:szCs w:val="20"/>
              </w:rPr>
              <w:sym w:font="Symbol" w:char="F0B1"/>
            </w:r>
            <w:r w:rsidRPr="005635DA">
              <w:rPr>
                <w:rFonts w:ascii="Calibri" w:hAnsi="Calibri" w:cs="Calibri"/>
                <w:sz w:val="18"/>
                <w:szCs w:val="20"/>
              </w:rPr>
              <w:t>100g</w:t>
            </w:r>
          </w:p>
          <w:p w14:paraId="5CC85636" w14:textId="77777777" w:rsidR="00C875F1" w:rsidRPr="005635DA" w:rsidRDefault="00C875F1" w:rsidP="00887212">
            <w:pPr>
              <w:tabs>
                <w:tab w:val="left" w:pos="1836"/>
              </w:tabs>
              <w:rPr>
                <w:rFonts w:ascii="Calibri" w:hAnsi="Calibri" w:cs="Calibri"/>
                <w:sz w:val="18"/>
                <w:szCs w:val="20"/>
              </w:rPr>
            </w:pPr>
          </w:p>
          <w:p w14:paraId="0CA039F3" w14:textId="77777777" w:rsidR="00C875F1" w:rsidRPr="005635DA" w:rsidRDefault="00C875F1" w:rsidP="00887212">
            <w:pPr>
              <w:tabs>
                <w:tab w:val="left" w:pos="1836"/>
              </w:tabs>
              <w:rPr>
                <w:rFonts w:ascii="Calibri" w:hAnsi="Calibri" w:cs="Calibri"/>
                <w:sz w:val="18"/>
                <w:szCs w:val="20"/>
              </w:rPr>
            </w:pPr>
          </w:p>
        </w:tc>
        <w:tc>
          <w:tcPr>
            <w:tcW w:w="304" w:type="pct"/>
          </w:tcPr>
          <w:p w14:paraId="79DBDB11" w14:textId="77777777" w:rsidR="00C875F1" w:rsidRPr="005635DA" w:rsidRDefault="00C875F1" w:rsidP="00887212">
            <w:pPr>
              <w:tabs>
                <w:tab w:val="left" w:pos="1836"/>
              </w:tabs>
              <w:rPr>
                <w:rFonts w:ascii="Calibri" w:hAnsi="Calibri" w:cs="Calibri"/>
                <w:sz w:val="18"/>
                <w:szCs w:val="20"/>
              </w:rPr>
            </w:pPr>
            <w:r w:rsidRPr="005635DA">
              <w:rPr>
                <w:rFonts w:ascii="Calibri" w:hAnsi="Calibri" w:cs="Calibri"/>
                <w:b/>
                <w:bCs/>
                <w:sz w:val="18"/>
                <w:szCs w:val="20"/>
              </w:rPr>
              <w:t xml:space="preserve">Height </w:t>
            </w:r>
            <w:r w:rsidRPr="005635DA">
              <w:rPr>
                <w:rFonts w:ascii="Calibri" w:hAnsi="Calibri" w:cs="Calibri"/>
                <w:sz w:val="18"/>
                <w:szCs w:val="20"/>
              </w:rPr>
              <w:t>(cm)</w:t>
            </w:r>
          </w:p>
          <w:p w14:paraId="0270196F" w14:textId="77777777" w:rsidR="00C875F1" w:rsidRPr="005635DA" w:rsidRDefault="00C875F1" w:rsidP="00887212">
            <w:pPr>
              <w:tabs>
                <w:tab w:val="left" w:pos="1836"/>
              </w:tabs>
              <w:rPr>
                <w:rFonts w:ascii="Calibri" w:hAnsi="Calibri" w:cs="Calibri"/>
                <w:sz w:val="18"/>
                <w:szCs w:val="20"/>
              </w:rPr>
            </w:pPr>
          </w:p>
          <w:p w14:paraId="218C6D5A" w14:textId="77777777" w:rsidR="00C875F1" w:rsidRPr="005635DA" w:rsidRDefault="00C875F1" w:rsidP="00887212">
            <w:pPr>
              <w:tabs>
                <w:tab w:val="left" w:pos="1836"/>
              </w:tabs>
              <w:rPr>
                <w:rFonts w:ascii="Calibri" w:hAnsi="Calibri" w:cs="Calibri"/>
                <w:sz w:val="18"/>
                <w:szCs w:val="20"/>
              </w:rPr>
            </w:pPr>
            <w:r w:rsidRPr="005635DA">
              <w:rPr>
                <w:rFonts w:ascii="Calibri" w:hAnsi="Calibri" w:cs="Calibri"/>
                <w:sz w:val="18"/>
                <w:szCs w:val="20"/>
              </w:rPr>
              <w:sym w:font="Symbol" w:char="F0B1"/>
            </w:r>
            <w:r w:rsidRPr="005635DA">
              <w:rPr>
                <w:rFonts w:ascii="Calibri" w:hAnsi="Calibri" w:cs="Calibri"/>
                <w:sz w:val="18"/>
                <w:szCs w:val="20"/>
              </w:rPr>
              <w:t>0.1cm</w:t>
            </w:r>
          </w:p>
        </w:tc>
        <w:tc>
          <w:tcPr>
            <w:tcW w:w="289" w:type="pct"/>
          </w:tcPr>
          <w:p w14:paraId="234BC7C0" w14:textId="77777777" w:rsidR="00C875F1" w:rsidRPr="005635DA" w:rsidRDefault="005156A2" w:rsidP="00887212">
            <w:pPr>
              <w:tabs>
                <w:tab w:val="left" w:pos="1836"/>
              </w:tabs>
              <w:rPr>
                <w:rFonts w:ascii="Calibri" w:hAnsi="Calibri" w:cs="Calibri"/>
                <w:b/>
                <w:bCs/>
                <w:sz w:val="18"/>
                <w:szCs w:val="20"/>
                <w:lang w:val="es-ES"/>
              </w:rPr>
            </w:pPr>
            <w:r w:rsidRPr="005635DA">
              <w:rPr>
                <w:rFonts w:ascii="Calibri" w:hAnsi="Calibri" w:cs="Calibri"/>
                <w:b/>
                <w:bCs/>
                <w:sz w:val="18"/>
                <w:szCs w:val="20"/>
                <w:lang w:val="es-ES"/>
              </w:rPr>
              <w:t>Oe</w:t>
            </w:r>
            <w:r w:rsidR="00C875F1" w:rsidRPr="005635DA">
              <w:rPr>
                <w:rFonts w:ascii="Calibri" w:hAnsi="Calibri" w:cs="Calibri"/>
                <w:b/>
                <w:bCs/>
                <w:sz w:val="18"/>
                <w:szCs w:val="20"/>
                <w:lang w:val="es-ES"/>
              </w:rPr>
              <w:t>dema</w:t>
            </w:r>
          </w:p>
          <w:p w14:paraId="2D3AE81E" w14:textId="77777777" w:rsidR="00C875F1" w:rsidRPr="005635DA" w:rsidRDefault="00C875F1" w:rsidP="00887212">
            <w:pPr>
              <w:tabs>
                <w:tab w:val="left" w:pos="1836"/>
              </w:tabs>
              <w:rPr>
                <w:rFonts w:ascii="Calibri" w:hAnsi="Calibri" w:cs="Calibri"/>
                <w:sz w:val="18"/>
                <w:szCs w:val="20"/>
                <w:lang w:val="es-ES"/>
              </w:rPr>
            </w:pPr>
            <w:r w:rsidRPr="005635DA">
              <w:rPr>
                <w:rFonts w:ascii="Calibri" w:hAnsi="Calibri" w:cs="Calibri"/>
                <w:sz w:val="18"/>
                <w:szCs w:val="20"/>
                <w:lang w:val="es-ES"/>
              </w:rPr>
              <w:t>(y/n)</w:t>
            </w:r>
          </w:p>
        </w:tc>
        <w:tc>
          <w:tcPr>
            <w:tcW w:w="277" w:type="pct"/>
          </w:tcPr>
          <w:p w14:paraId="47E798CB" w14:textId="77777777" w:rsidR="00C875F1" w:rsidRPr="005635DA" w:rsidRDefault="00C875F1" w:rsidP="00887212">
            <w:pPr>
              <w:tabs>
                <w:tab w:val="left" w:pos="1836"/>
              </w:tabs>
              <w:rPr>
                <w:rFonts w:ascii="Calibri" w:hAnsi="Calibri" w:cs="Calibri"/>
                <w:sz w:val="18"/>
                <w:szCs w:val="20"/>
              </w:rPr>
            </w:pPr>
            <w:r w:rsidRPr="005635DA">
              <w:rPr>
                <w:rFonts w:ascii="Calibri" w:hAnsi="Calibri" w:cs="Calibri"/>
                <w:b/>
                <w:bCs/>
                <w:sz w:val="18"/>
                <w:szCs w:val="20"/>
              </w:rPr>
              <w:t>MUAC</w:t>
            </w:r>
            <w:r w:rsidRPr="005635DA">
              <w:rPr>
                <w:rFonts w:ascii="Calibri" w:hAnsi="Calibri" w:cs="Calibri"/>
                <w:sz w:val="18"/>
                <w:szCs w:val="20"/>
              </w:rPr>
              <w:t xml:space="preserve"> (mm)</w:t>
            </w:r>
          </w:p>
        </w:tc>
        <w:tc>
          <w:tcPr>
            <w:tcW w:w="334" w:type="pct"/>
            <w:gridSpan w:val="2"/>
          </w:tcPr>
          <w:p w14:paraId="1ADD920B" w14:textId="77777777" w:rsidR="00C875F1" w:rsidRPr="005635DA" w:rsidRDefault="00C875F1" w:rsidP="00887212">
            <w:pPr>
              <w:tabs>
                <w:tab w:val="left" w:pos="1836"/>
              </w:tabs>
              <w:rPr>
                <w:rFonts w:ascii="Calibri" w:hAnsi="Calibri" w:cs="Calibri"/>
                <w:b/>
                <w:bCs/>
                <w:sz w:val="18"/>
                <w:szCs w:val="20"/>
              </w:rPr>
            </w:pPr>
            <w:r w:rsidRPr="005635DA">
              <w:rPr>
                <w:rFonts w:ascii="Calibri" w:hAnsi="Calibri" w:cs="Calibri"/>
                <w:b/>
                <w:bCs/>
                <w:sz w:val="18"/>
                <w:szCs w:val="20"/>
              </w:rPr>
              <w:t xml:space="preserve">Child enrolled </w:t>
            </w:r>
          </w:p>
          <w:p w14:paraId="413871DC" w14:textId="77777777" w:rsidR="00C875F1" w:rsidRPr="005635DA" w:rsidRDefault="00C875F1" w:rsidP="00887212">
            <w:pPr>
              <w:tabs>
                <w:tab w:val="left" w:pos="1836"/>
              </w:tabs>
              <w:rPr>
                <w:rFonts w:ascii="Calibri" w:hAnsi="Calibri" w:cs="Calibri"/>
                <w:sz w:val="18"/>
                <w:szCs w:val="20"/>
              </w:rPr>
            </w:pPr>
          </w:p>
          <w:p w14:paraId="2D74D1CD" w14:textId="77777777" w:rsidR="00C875F1" w:rsidRPr="005635DA" w:rsidRDefault="00C875F1" w:rsidP="00887212">
            <w:pPr>
              <w:tabs>
                <w:tab w:val="left" w:pos="1836"/>
              </w:tabs>
              <w:rPr>
                <w:rFonts w:ascii="Calibri" w:hAnsi="Calibri" w:cs="Calibri"/>
                <w:sz w:val="18"/>
                <w:szCs w:val="20"/>
              </w:rPr>
            </w:pPr>
            <w:r w:rsidRPr="005635DA">
              <w:rPr>
                <w:rFonts w:ascii="Calibri" w:hAnsi="Calibri" w:cs="Calibri"/>
                <w:sz w:val="18"/>
                <w:szCs w:val="20"/>
              </w:rPr>
              <w:t>1=SFP</w:t>
            </w:r>
          </w:p>
          <w:p w14:paraId="75A166E2" w14:textId="77777777" w:rsidR="00C875F1" w:rsidRPr="005635DA" w:rsidRDefault="00C875F1" w:rsidP="00887212">
            <w:pPr>
              <w:tabs>
                <w:tab w:val="left" w:pos="1836"/>
              </w:tabs>
              <w:rPr>
                <w:rFonts w:ascii="Calibri" w:hAnsi="Calibri" w:cs="Calibri"/>
                <w:sz w:val="18"/>
                <w:szCs w:val="20"/>
              </w:rPr>
            </w:pPr>
            <w:r w:rsidRPr="005635DA">
              <w:rPr>
                <w:rFonts w:ascii="Calibri" w:hAnsi="Calibri" w:cs="Calibri"/>
                <w:sz w:val="18"/>
                <w:szCs w:val="20"/>
              </w:rPr>
              <w:t>2=TFP</w:t>
            </w:r>
          </w:p>
          <w:p w14:paraId="4BF4DBE5" w14:textId="77777777" w:rsidR="00C875F1" w:rsidRPr="005635DA" w:rsidRDefault="00C875F1" w:rsidP="00887212">
            <w:pPr>
              <w:tabs>
                <w:tab w:val="left" w:pos="1836"/>
              </w:tabs>
              <w:rPr>
                <w:rFonts w:ascii="Calibri" w:hAnsi="Calibri" w:cs="Calibri"/>
                <w:sz w:val="18"/>
                <w:szCs w:val="20"/>
              </w:rPr>
            </w:pPr>
            <w:r w:rsidRPr="005635DA">
              <w:rPr>
                <w:rFonts w:ascii="Calibri" w:hAnsi="Calibri" w:cs="Calibri"/>
                <w:sz w:val="18"/>
                <w:szCs w:val="20"/>
              </w:rPr>
              <w:t xml:space="preserve">3=None </w:t>
            </w:r>
          </w:p>
        </w:tc>
        <w:tc>
          <w:tcPr>
            <w:tcW w:w="331" w:type="pct"/>
          </w:tcPr>
          <w:p w14:paraId="0BA4BA55" w14:textId="77777777" w:rsidR="00C875F1" w:rsidRPr="005635DA" w:rsidRDefault="00C875F1" w:rsidP="00887212">
            <w:pPr>
              <w:tabs>
                <w:tab w:val="left" w:pos="1836"/>
              </w:tabs>
              <w:rPr>
                <w:rFonts w:ascii="Calibri" w:hAnsi="Calibri" w:cs="Calibri"/>
                <w:b/>
                <w:bCs/>
                <w:sz w:val="18"/>
                <w:szCs w:val="20"/>
              </w:rPr>
            </w:pPr>
            <w:r w:rsidRPr="005635DA">
              <w:rPr>
                <w:rFonts w:ascii="Calibri" w:hAnsi="Calibri" w:cs="Calibri"/>
                <w:b/>
                <w:bCs/>
                <w:sz w:val="18"/>
                <w:szCs w:val="20"/>
              </w:rPr>
              <w:t>Measles</w:t>
            </w:r>
          </w:p>
          <w:p w14:paraId="498D160F" w14:textId="77777777" w:rsidR="00C875F1" w:rsidRPr="005635DA" w:rsidRDefault="00C875F1" w:rsidP="00887212">
            <w:pPr>
              <w:tabs>
                <w:tab w:val="left" w:pos="1836"/>
              </w:tabs>
              <w:rPr>
                <w:rFonts w:ascii="Calibri" w:hAnsi="Calibri" w:cs="Calibri"/>
                <w:b/>
                <w:bCs/>
                <w:sz w:val="18"/>
                <w:szCs w:val="20"/>
              </w:rPr>
            </w:pPr>
          </w:p>
          <w:p w14:paraId="44942CB8" w14:textId="77777777" w:rsidR="00C875F1" w:rsidRPr="005635DA" w:rsidRDefault="00C875F1" w:rsidP="00887212">
            <w:pPr>
              <w:tabs>
                <w:tab w:val="left" w:pos="1836"/>
              </w:tabs>
              <w:rPr>
                <w:rFonts w:ascii="Calibri" w:hAnsi="Calibri" w:cs="Calibri"/>
                <w:sz w:val="18"/>
                <w:szCs w:val="20"/>
              </w:rPr>
            </w:pPr>
            <w:r w:rsidRPr="005635DA">
              <w:rPr>
                <w:rFonts w:ascii="Calibri" w:hAnsi="Calibri" w:cs="Calibri"/>
                <w:sz w:val="18"/>
                <w:szCs w:val="20"/>
              </w:rPr>
              <w:t>1=Yes card</w:t>
            </w:r>
          </w:p>
          <w:p w14:paraId="03845E92" w14:textId="77777777" w:rsidR="00C875F1" w:rsidRPr="005635DA" w:rsidRDefault="00C875F1" w:rsidP="00887212">
            <w:pPr>
              <w:tabs>
                <w:tab w:val="left" w:pos="1836"/>
              </w:tabs>
              <w:rPr>
                <w:rFonts w:ascii="Calibri" w:hAnsi="Calibri" w:cs="Calibri"/>
                <w:sz w:val="18"/>
                <w:szCs w:val="20"/>
              </w:rPr>
            </w:pPr>
            <w:r w:rsidRPr="005635DA">
              <w:rPr>
                <w:rFonts w:ascii="Calibri" w:hAnsi="Calibri" w:cs="Calibri"/>
                <w:sz w:val="18"/>
                <w:szCs w:val="20"/>
              </w:rPr>
              <w:t>2=Yes recall</w:t>
            </w:r>
          </w:p>
          <w:p w14:paraId="082CC4B5" w14:textId="77777777" w:rsidR="00C875F1" w:rsidRPr="005635DA" w:rsidRDefault="00C875F1" w:rsidP="00887212">
            <w:pPr>
              <w:tabs>
                <w:tab w:val="left" w:pos="1836"/>
              </w:tabs>
              <w:rPr>
                <w:rFonts w:ascii="Calibri" w:hAnsi="Calibri" w:cs="Calibri"/>
                <w:sz w:val="18"/>
                <w:szCs w:val="20"/>
              </w:rPr>
            </w:pPr>
            <w:r w:rsidRPr="005635DA">
              <w:rPr>
                <w:rFonts w:ascii="Calibri" w:hAnsi="Calibri" w:cs="Calibri"/>
                <w:sz w:val="18"/>
                <w:szCs w:val="20"/>
              </w:rPr>
              <w:t>3=No or don’t know</w:t>
            </w:r>
          </w:p>
        </w:tc>
        <w:tc>
          <w:tcPr>
            <w:tcW w:w="368" w:type="pct"/>
          </w:tcPr>
          <w:p w14:paraId="38831A0A" w14:textId="77777777" w:rsidR="00C875F1" w:rsidRPr="005635DA" w:rsidRDefault="00C875F1" w:rsidP="00887212">
            <w:pPr>
              <w:tabs>
                <w:tab w:val="left" w:pos="1836"/>
              </w:tabs>
              <w:rPr>
                <w:rFonts w:ascii="Calibri" w:hAnsi="Calibri" w:cs="Calibri"/>
                <w:sz w:val="18"/>
                <w:szCs w:val="20"/>
              </w:rPr>
            </w:pPr>
            <w:r w:rsidRPr="005635DA">
              <w:rPr>
                <w:rFonts w:ascii="Calibri" w:hAnsi="Calibri" w:cs="Calibri"/>
                <w:b/>
                <w:bCs/>
                <w:sz w:val="18"/>
                <w:szCs w:val="20"/>
              </w:rPr>
              <w:t>Vit. A in past 6 months</w:t>
            </w:r>
            <w:r w:rsidRPr="005635DA">
              <w:rPr>
                <w:rFonts w:ascii="Calibri" w:hAnsi="Calibri" w:cs="Calibri"/>
                <w:sz w:val="18"/>
                <w:szCs w:val="20"/>
              </w:rPr>
              <w:t xml:space="preserve"> </w:t>
            </w:r>
          </w:p>
          <w:p w14:paraId="188AB3A6" w14:textId="77777777" w:rsidR="00C875F1" w:rsidRPr="005635DA" w:rsidRDefault="00D11A6D" w:rsidP="00887212">
            <w:pPr>
              <w:tabs>
                <w:tab w:val="left" w:pos="1836"/>
              </w:tabs>
              <w:rPr>
                <w:rFonts w:ascii="Calibri" w:hAnsi="Calibri" w:cs="Calibri"/>
                <w:sz w:val="18"/>
                <w:szCs w:val="20"/>
              </w:rPr>
            </w:pPr>
            <w:r>
              <w:rPr>
                <w:rFonts w:ascii="Calibri" w:hAnsi="Calibri" w:cs="Calibri"/>
                <w:sz w:val="18"/>
                <w:szCs w:val="20"/>
              </w:rPr>
              <w:t>(SHOW CAPSULE)</w:t>
            </w:r>
          </w:p>
          <w:p w14:paraId="1C1A9BC2" w14:textId="77777777" w:rsidR="00C875F1" w:rsidRPr="005635DA" w:rsidRDefault="00C875F1" w:rsidP="00887212">
            <w:pPr>
              <w:tabs>
                <w:tab w:val="left" w:pos="1836"/>
              </w:tabs>
              <w:rPr>
                <w:rFonts w:ascii="Calibri" w:hAnsi="Calibri" w:cs="Calibri"/>
                <w:sz w:val="18"/>
                <w:szCs w:val="20"/>
              </w:rPr>
            </w:pPr>
            <w:r w:rsidRPr="005635DA">
              <w:rPr>
                <w:rFonts w:ascii="Calibri" w:hAnsi="Calibri" w:cs="Calibri"/>
                <w:sz w:val="18"/>
                <w:szCs w:val="20"/>
              </w:rPr>
              <w:t>1=Yes card</w:t>
            </w:r>
          </w:p>
          <w:p w14:paraId="43D61AA6" w14:textId="77777777" w:rsidR="00C875F1" w:rsidRPr="005635DA" w:rsidRDefault="00C875F1" w:rsidP="00887212">
            <w:pPr>
              <w:tabs>
                <w:tab w:val="left" w:pos="1836"/>
              </w:tabs>
              <w:rPr>
                <w:rFonts w:ascii="Calibri" w:hAnsi="Calibri" w:cs="Calibri"/>
                <w:sz w:val="18"/>
                <w:szCs w:val="20"/>
              </w:rPr>
            </w:pPr>
            <w:r w:rsidRPr="005635DA">
              <w:rPr>
                <w:rFonts w:ascii="Calibri" w:hAnsi="Calibri" w:cs="Calibri"/>
                <w:sz w:val="18"/>
                <w:szCs w:val="20"/>
              </w:rPr>
              <w:t>2=Yes recall</w:t>
            </w:r>
          </w:p>
          <w:p w14:paraId="07C91C7D" w14:textId="77777777" w:rsidR="00C875F1" w:rsidRPr="005635DA" w:rsidRDefault="00C875F1" w:rsidP="00887212">
            <w:pPr>
              <w:tabs>
                <w:tab w:val="left" w:pos="1836"/>
              </w:tabs>
              <w:rPr>
                <w:rFonts w:ascii="Calibri" w:hAnsi="Calibri" w:cs="Calibri"/>
                <w:sz w:val="18"/>
                <w:szCs w:val="20"/>
              </w:rPr>
            </w:pPr>
            <w:r w:rsidRPr="005635DA">
              <w:rPr>
                <w:rFonts w:ascii="Calibri" w:hAnsi="Calibri" w:cs="Calibri"/>
                <w:sz w:val="18"/>
                <w:szCs w:val="20"/>
              </w:rPr>
              <w:t>3=No or don’t know</w:t>
            </w:r>
          </w:p>
        </w:tc>
        <w:tc>
          <w:tcPr>
            <w:tcW w:w="345" w:type="pct"/>
          </w:tcPr>
          <w:p w14:paraId="49569424" w14:textId="77777777" w:rsidR="00C875F1" w:rsidRPr="005635DA" w:rsidRDefault="00C875F1" w:rsidP="00887212">
            <w:pPr>
              <w:tabs>
                <w:tab w:val="left" w:pos="1836"/>
              </w:tabs>
              <w:rPr>
                <w:rFonts w:ascii="Calibri" w:hAnsi="Calibri" w:cs="Calibri"/>
                <w:b/>
                <w:bCs/>
                <w:sz w:val="18"/>
                <w:szCs w:val="20"/>
              </w:rPr>
            </w:pPr>
            <w:r w:rsidRPr="005635DA">
              <w:rPr>
                <w:rFonts w:ascii="Calibri" w:hAnsi="Calibri" w:cs="Calibri"/>
                <w:b/>
                <w:bCs/>
                <w:sz w:val="18"/>
                <w:szCs w:val="20"/>
              </w:rPr>
              <w:t xml:space="preserve">Diarrhea in past 2 weeks  </w:t>
            </w:r>
          </w:p>
          <w:p w14:paraId="197E13C7" w14:textId="77777777" w:rsidR="00C875F1" w:rsidRPr="005635DA" w:rsidRDefault="00C875F1" w:rsidP="00887212">
            <w:pPr>
              <w:tabs>
                <w:tab w:val="left" w:pos="1836"/>
              </w:tabs>
              <w:rPr>
                <w:rFonts w:ascii="Calibri" w:hAnsi="Calibri" w:cs="Calibri"/>
                <w:b/>
                <w:bCs/>
                <w:sz w:val="18"/>
                <w:szCs w:val="20"/>
              </w:rPr>
            </w:pPr>
          </w:p>
          <w:p w14:paraId="14C985F3" w14:textId="77777777" w:rsidR="00C875F1" w:rsidRPr="005635DA" w:rsidRDefault="00C875F1" w:rsidP="00887212">
            <w:pPr>
              <w:tabs>
                <w:tab w:val="left" w:pos="1836"/>
              </w:tabs>
              <w:rPr>
                <w:rFonts w:ascii="Calibri" w:hAnsi="Calibri" w:cs="Calibri"/>
                <w:sz w:val="18"/>
                <w:szCs w:val="20"/>
              </w:rPr>
            </w:pPr>
            <w:r w:rsidRPr="005635DA">
              <w:rPr>
                <w:rFonts w:ascii="Calibri" w:hAnsi="Calibri" w:cs="Calibri"/>
                <w:sz w:val="18"/>
                <w:szCs w:val="20"/>
              </w:rPr>
              <w:t>1=Yes</w:t>
            </w:r>
          </w:p>
          <w:p w14:paraId="122467CA" w14:textId="77777777" w:rsidR="00C875F1" w:rsidRPr="005635DA" w:rsidRDefault="00C875F1" w:rsidP="00887212">
            <w:pPr>
              <w:tabs>
                <w:tab w:val="left" w:pos="1836"/>
              </w:tabs>
              <w:rPr>
                <w:rFonts w:ascii="Calibri" w:hAnsi="Calibri" w:cs="Calibri"/>
                <w:sz w:val="18"/>
                <w:szCs w:val="20"/>
              </w:rPr>
            </w:pPr>
            <w:r w:rsidRPr="005635DA">
              <w:rPr>
                <w:rFonts w:ascii="Calibri" w:hAnsi="Calibri" w:cs="Calibri"/>
                <w:sz w:val="18"/>
                <w:szCs w:val="20"/>
              </w:rPr>
              <w:t>2=No</w:t>
            </w:r>
          </w:p>
          <w:p w14:paraId="19AE5FD1" w14:textId="77777777" w:rsidR="00C875F1" w:rsidRPr="005635DA" w:rsidRDefault="00C875F1" w:rsidP="00887212">
            <w:pPr>
              <w:tabs>
                <w:tab w:val="left" w:pos="1836"/>
              </w:tabs>
              <w:rPr>
                <w:rFonts w:ascii="Calibri" w:hAnsi="Calibri" w:cs="Calibri"/>
                <w:b/>
                <w:bCs/>
                <w:sz w:val="18"/>
                <w:szCs w:val="20"/>
              </w:rPr>
            </w:pPr>
            <w:r w:rsidRPr="005635DA">
              <w:rPr>
                <w:rFonts w:ascii="Calibri" w:hAnsi="Calibri" w:cs="Calibri"/>
                <w:sz w:val="18"/>
                <w:szCs w:val="20"/>
              </w:rPr>
              <w:t>3=Don’t know</w:t>
            </w:r>
          </w:p>
        </w:tc>
        <w:tc>
          <w:tcPr>
            <w:tcW w:w="627" w:type="pct"/>
            <w:tcBorders>
              <w:right w:val="single" w:sz="12" w:space="0" w:color="auto"/>
            </w:tcBorders>
          </w:tcPr>
          <w:p w14:paraId="519E8794" w14:textId="77777777" w:rsidR="00C875F1" w:rsidRPr="005635DA" w:rsidRDefault="00C875F1" w:rsidP="00887212">
            <w:pPr>
              <w:tabs>
                <w:tab w:val="left" w:pos="1836"/>
              </w:tabs>
              <w:rPr>
                <w:rFonts w:ascii="Calibri" w:hAnsi="Calibri" w:cs="Calibri"/>
                <w:b/>
                <w:bCs/>
                <w:sz w:val="18"/>
                <w:szCs w:val="20"/>
              </w:rPr>
            </w:pPr>
            <w:r w:rsidRPr="005635DA">
              <w:rPr>
                <w:rFonts w:ascii="Calibri" w:hAnsi="Calibri" w:cs="Calibri"/>
                <w:b/>
                <w:bCs/>
                <w:sz w:val="18"/>
                <w:szCs w:val="20"/>
              </w:rPr>
              <w:t>Hb measured by Hemocue 301+</w:t>
            </w:r>
          </w:p>
          <w:p w14:paraId="49C40A83" w14:textId="77777777" w:rsidR="00C875F1" w:rsidRPr="005635DA" w:rsidRDefault="00C875F1" w:rsidP="00887212">
            <w:pPr>
              <w:tabs>
                <w:tab w:val="left" w:pos="1836"/>
              </w:tabs>
              <w:rPr>
                <w:rFonts w:ascii="Calibri" w:hAnsi="Calibri" w:cs="Calibri"/>
                <w:b/>
                <w:bCs/>
                <w:sz w:val="18"/>
                <w:szCs w:val="20"/>
              </w:rPr>
            </w:pPr>
          </w:p>
          <w:p w14:paraId="00D423F4" w14:textId="77777777" w:rsidR="00C875F1" w:rsidRPr="005635DA" w:rsidRDefault="00C875F1" w:rsidP="00887212">
            <w:pPr>
              <w:tabs>
                <w:tab w:val="left" w:pos="1836"/>
              </w:tabs>
              <w:rPr>
                <w:rFonts w:ascii="Calibri" w:hAnsi="Calibri" w:cs="Calibri"/>
                <w:b/>
                <w:bCs/>
                <w:sz w:val="18"/>
                <w:szCs w:val="20"/>
              </w:rPr>
            </w:pPr>
            <w:r w:rsidRPr="005635DA">
              <w:rPr>
                <w:rFonts w:ascii="Calibri" w:hAnsi="Calibri" w:cs="Calibri"/>
                <w:i/>
                <w:sz w:val="18"/>
                <w:szCs w:val="20"/>
              </w:rPr>
              <w:t>(g /dL)</w:t>
            </w:r>
          </w:p>
        </w:tc>
      </w:tr>
      <w:tr w:rsidR="00ED3446" w:rsidRPr="005635DA" w14:paraId="75A2B347" w14:textId="77777777" w:rsidTr="00C875F1">
        <w:trPr>
          <w:trHeight w:val="227"/>
        </w:trPr>
        <w:tc>
          <w:tcPr>
            <w:tcW w:w="205" w:type="pct"/>
            <w:tcBorders>
              <w:left w:val="single" w:sz="12" w:space="0" w:color="auto"/>
            </w:tcBorders>
          </w:tcPr>
          <w:p w14:paraId="2B19DABB" w14:textId="77777777" w:rsidR="00C875F1" w:rsidRPr="005635DA" w:rsidRDefault="00C875F1" w:rsidP="00887212">
            <w:pPr>
              <w:tabs>
                <w:tab w:val="left" w:pos="1836"/>
              </w:tabs>
              <w:jc w:val="both"/>
              <w:rPr>
                <w:rFonts w:ascii="Calibri" w:hAnsi="Calibri" w:cs="Calibri"/>
                <w:sz w:val="18"/>
                <w:szCs w:val="20"/>
              </w:rPr>
            </w:pPr>
            <w:r w:rsidRPr="005635DA">
              <w:rPr>
                <w:rFonts w:ascii="Calibri" w:hAnsi="Calibri" w:cs="Calibri"/>
                <w:sz w:val="18"/>
                <w:szCs w:val="20"/>
              </w:rPr>
              <w:t>01</w:t>
            </w:r>
          </w:p>
        </w:tc>
        <w:tc>
          <w:tcPr>
            <w:tcW w:w="205" w:type="pct"/>
          </w:tcPr>
          <w:p w14:paraId="19E90BDB" w14:textId="77777777" w:rsidR="00C875F1" w:rsidRPr="005635DA" w:rsidRDefault="00C875F1" w:rsidP="00887212">
            <w:pPr>
              <w:tabs>
                <w:tab w:val="left" w:pos="1836"/>
              </w:tabs>
              <w:jc w:val="both"/>
              <w:rPr>
                <w:rFonts w:ascii="Calibri" w:hAnsi="Calibri" w:cs="Calibri"/>
                <w:sz w:val="18"/>
                <w:szCs w:val="20"/>
              </w:rPr>
            </w:pPr>
          </w:p>
        </w:tc>
        <w:tc>
          <w:tcPr>
            <w:tcW w:w="362" w:type="pct"/>
          </w:tcPr>
          <w:p w14:paraId="1C7894D2" w14:textId="77777777" w:rsidR="00C875F1" w:rsidRPr="005635DA" w:rsidRDefault="00C875F1" w:rsidP="00887212">
            <w:pPr>
              <w:tabs>
                <w:tab w:val="left" w:pos="1836"/>
              </w:tabs>
              <w:jc w:val="both"/>
              <w:rPr>
                <w:rFonts w:ascii="Calibri" w:hAnsi="Calibri" w:cs="Calibri"/>
                <w:sz w:val="18"/>
                <w:szCs w:val="20"/>
              </w:rPr>
            </w:pPr>
          </w:p>
        </w:tc>
        <w:tc>
          <w:tcPr>
            <w:tcW w:w="236" w:type="pct"/>
          </w:tcPr>
          <w:p w14:paraId="58F201F9" w14:textId="77777777" w:rsidR="00C875F1" w:rsidRPr="005635DA" w:rsidRDefault="00C875F1" w:rsidP="00887212">
            <w:pPr>
              <w:tabs>
                <w:tab w:val="left" w:pos="1836"/>
              </w:tabs>
              <w:jc w:val="both"/>
              <w:rPr>
                <w:rFonts w:ascii="Calibri" w:hAnsi="Calibri" w:cs="Calibri"/>
                <w:sz w:val="18"/>
                <w:szCs w:val="20"/>
              </w:rPr>
            </w:pPr>
          </w:p>
        </w:tc>
        <w:tc>
          <w:tcPr>
            <w:tcW w:w="461" w:type="pct"/>
          </w:tcPr>
          <w:p w14:paraId="57428473" w14:textId="77777777" w:rsidR="00C875F1" w:rsidRPr="005635DA" w:rsidRDefault="00C875F1" w:rsidP="00887212">
            <w:pPr>
              <w:tabs>
                <w:tab w:val="left" w:pos="1836"/>
              </w:tabs>
              <w:jc w:val="both"/>
              <w:rPr>
                <w:rFonts w:ascii="Calibri" w:hAnsi="Calibri" w:cs="Calibri"/>
                <w:sz w:val="18"/>
                <w:szCs w:val="20"/>
              </w:rPr>
            </w:pPr>
            <w:r w:rsidRPr="005635DA">
              <w:rPr>
                <w:rFonts w:ascii="Calibri" w:hAnsi="Calibri" w:cs="Calibri"/>
                <w:sz w:val="18"/>
                <w:szCs w:val="20"/>
              </w:rPr>
              <w:t xml:space="preserve">     /     /        </w:t>
            </w:r>
          </w:p>
        </w:tc>
        <w:tc>
          <w:tcPr>
            <w:tcW w:w="352" w:type="pct"/>
            <w:gridSpan w:val="2"/>
          </w:tcPr>
          <w:p w14:paraId="2DE00532" w14:textId="77777777" w:rsidR="00C875F1" w:rsidRPr="005635DA" w:rsidRDefault="00C875F1" w:rsidP="00887212">
            <w:pPr>
              <w:tabs>
                <w:tab w:val="left" w:pos="1836"/>
              </w:tabs>
              <w:jc w:val="both"/>
              <w:rPr>
                <w:rFonts w:ascii="Calibri" w:hAnsi="Calibri" w:cs="Calibri"/>
                <w:sz w:val="18"/>
                <w:szCs w:val="20"/>
              </w:rPr>
            </w:pPr>
          </w:p>
        </w:tc>
        <w:tc>
          <w:tcPr>
            <w:tcW w:w="302" w:type="pct"/>
          </w:tcPr>
          <w:p w14:paraId="06342BB4" w14:textId="77777777" w:rsidR="00C875F1" w:rsidRPr="005635DA" w:rsidRDefault="00C875F1" w:rsidP="00887212">
            <w:pPr>
              <w:tabs>
                <w:tab w:val="left" w:pos="1836"/>
              </w:tabs>
              <w:jc w:val="both"/>
              <w:rPr>
                <w:rFonts w:ascii="Calibri" w:hAnsi="Calibri" w:cs="Calibri"/>
                <w:sz w:val="18"/>
                <w:szCs w:val="20"/>
              </w:rPr>
            </w:pPr>
          </w:p>
        </w:tc>
        <w:tc>
          <w:tcPr>
            <w:tcW w:w="304" w:type="pct"/>
          </w:tcPr>
          <w:p w14:paraId="1A7D5862" w14:textId="77777777" w:rsidR="00C875F1" w:rsidRPr="005635DA" w:rsidRDefault="00C875F1" w:rsidP="00887212">
            <w:pPr>
              <w:tabs>
                <w:tab w:val="left" w:pos="1836"/>
              </w:tabs>
              <w:jc w:val="both"/>
              <w:rPr>
                <w:rFonts w:ascii="Calibri" w:hAnsi="Calibri" w:cs="Calibri"/>
                <w:sz w:val="18"/>
                <w:szCs w:val="20"/>
              </w:rPr>
            </w:pPr>
          </w:p>
        </w:tc>
        <w:tc>
          <w:tcPr>
            <w:tcW w:w="289" w:type="pct"/>
          </w:tcPr>
          <w:p w14:paraId="55B45FB9" w14:textId="77777777" w:rsidR="00C875F1" w:rsidRPr="005635DA" w:rsidRDefault="00C875F1" w:rsidP="00887212">
            <w:pPr>
              <w:tabs>
                <w:tab w:val="left" w:pos="1836"/>
              </w:tabs>
              <w:jc w:val="both"/>
              <w:rPr>
                <w:rFonts w:ascii="Calibri" w:hAnsi="Calibri" w:cs="Calibri"/>
                <w:sz w:val="18"/>
                <w:szCs w:val="20"/>
              </w:rPr>
            </w:pPr>
          </w:p>
        </w:tc>
        <w:tc>
          <w:tcPr>
            <w:tcW w:w="277" w:type="pct"/>
          </w:tcPr>
          <w:p w14:paraId="03C917EC" w14:textId="77777777" w:rsidR="00C875F1" w:rsidRPr="005635DA" w:rsidRDefault="00C875F1" w:rsidP="00887212">
            <w:pPr>
              <w:tabs>
                <w:tab w:val="left" w:pos="1836"/>
              </w:tabs>
              <w:jc w:val="both"/>
              <w:rPr>
                <w:rFonts w:ascii="Calibri" w:hAnsi="Calibri" w:cs="Calibri"/>
                <w:sz w:val="18"/>
                <w:szCs w:val="20"/>
              </w:rPr>
            </w:pPr>
          </w:p>
        </w:tc>
        <w:tc>
          <w:tcPr>
            <w:tcW w:w="334" w:type="pct"/>
            <w:gridSpan w:val="2"/>
          </w:tcPr>
          <w:p w14:paraId="54A778CC" w14:textId="77777777" w:rsidR="00C875F1" w:rsidRPr="005635DA" w:rsidRDefault="00C875F1" w:rsidP="00887212">
            <w:pPr>
              <w:tabs>
                <w:tab w:val="left" w:pos="1836"/>
              </w:tabs>
              <w:jc w:val="both"/>
              <w:rPr>
                <w:rFonts w:ascii="Calibri" w:hAnsi="Calibri" w:cs="Calibri"/>
                <w:sz w:val="18"/>
                <w:szCs w:val="20"/>
              </w:rPr>
            </w:pPr>
          </w:p>
        </w:tc>
        <w:tc>
          <w:tcPr>
            <w:tcW w:w="331" w:type="pct"/>
          </w:tcPr>
          <w:p w14:paraId="37D20F90" w14:textId="77777777" w:rsidR="00C875F1" w:rsidRPr="005635DA" w:rsidRDefault="00C875F1" w:rsidP="00887212">
            <w:pPr>
              <w:tabs>
                <w:tab w:val="left" w:pos="1836"/>
              </w:tabs>
              <w:jc w:val="both"/>
              <w:rPr>
                <w:rFonts w:ascii="Calibri" w:hAnsi="Calibri" w:cs="Calibri"/>
                <w:sz w:val="18"/>
                <w:szCs w:val="20"/>
              </w:rPr>
            </w:pPr>
          </w:p>
        </w:tc>
        <w:tc>
          <w:tcPr>
            <w:tcW w:w="368" w:type="pct"/>
          </w:tcPr>
          <w:p w14:paraId="10ABDEE8" w14:textId="77777777" w:rsidR="00C875F1" w:rsidRPr="005635DA" w:rsidRDefault="00C875F1" w:rsidP="00887212">
            <w:pPr>
              <w:tabs>
                <w:tab w:val="left" w:pos="1836"/>
              </w:tabs>
              <w:jc w:val="both"/>
              <w:rPr>
                <w:rFonts w:ascii="Calibri" w:hAnsi="Calibri" w:cs="Calibri"/>
                <w:sz w:val="18"/>
                <w:szCs w:val="20"/>
              </w:rPr>
            </w:pPr>
          </w:p>
        </w:tc>
        <w:tc>
          <w:tcPr>
            <w:tcW w:w="345" w:type="pct"/>
          </w:tcPr>
          <w:p w14:paraId="2C932AB9" w14:textId="77777777" w:rsidR="00C875F1" w:rsidRPr="005635DA" w:rsidRDefault="00C875F1" w:rsidP="00887212">
            <w:pPr>
              <w:tabs>
                <w:tab w:val="left" w:pos="1836"/>
              </w:tabs>
              <w:jc w:val="both"/>
              <w:rPr>
                <w:rFonts w:ascii="Calibri" w:hAnsi="Calibri" w:cs="Calibri"/>
                <w:sz w:val="18"/>
                <w:szCs w:val="20"/>
              </w:rPr>
            </w:pPr>
          </w:p>
        </w:tc>
        <w:tc>
          <w:tcPr>
            <w:tcW w:w="627" w:type="pct"/>
            <w:tcBorders>
              <w:right w:val="single" w:sz="12" w:space="0" w:color="auto"/>
            </w:tcBorders>
          </w:tcPr>
          <w:p w14:paraId="24DAB6C7" w14:textId="77777777" w:rsidR="00C875F1" w:rsidRPr="005635DA" w:rsidRDefault="00C875F1" w:rsidP="00887212">
            <w:pPr>
              <w:tabs>
                <w:tab w:val="left" w:pos="1836"/>
              </w:tabs>
              <w:jc w:val="both"/>
              <w:rPr>
                <w:rFonts w:ascii="Calibri" w:hAnsi="Calibri" w:cs="Calibri"/>
                <w:sz w:val="18"/>
                <w:szCs w:val="20"/>
              </w:rPr>
            </w:pPr>
          </w:p>
        </w:tc>
      </w:tr>
      <w:tr w:rsidR="00ED3446" w:rsidRPr="005635DA" w14:paraId="2562646A" w14:textId="77777777" w:rsidTr="00C875F1">
        <w:trPr>
          <w:trHeight w:val="227"/>
        </w:trPr>
        <w:tc>
          <w:tcPr>
            <w:tcW w:w="205" w:type="pct"/>
            <w:tcBorders>
              <w:left w:val="single" w:sz="12" w:space="0" w:color="auto"/>
            </w:tcBorders>
          </w:tcPr>
          <w:p w14:paraId="7DC49377" w14:textId="77777777" w:rsidR="00C875F1" w:rsidRPr="005635DA" w:rsidRDefault="00C875F1" w:rsidP="00887212">
            <w:pPr>
              <w:tabs>
                <w:tab w:val="left" w:pos="1836"/>
              </w:tabs>
              <w:jc w:val="both"/>
              <w:rPr>
                <w:rFonts w:ascii="Calibri" w:hAnsi="Calibri" w:cs="Calibri"/>
                <w:sz w:val="18"/>
                <w:szCs w:val="20"/>
              </w:rPr>
            </w:pPr>
            <w:r w:rsidRPr="005635DA">
              <w:rPr>
                <w:rFonts w:ascii="Calibri" w:hAnsi="Calibri" w:cs="Calibri"/>
                <w:sz w:val="18"/>
                <w:szCs w:val="20"/>
              </w:rPr>
              <w:t>02</w:t>
            </w:r>
          </w:p>
        </w:tc>
        <w:tc>
          <w:tcPr>
            <w:tcW w:w="205" w:type="pct"/>
          </w:tcPr>
          <w:p w14:paraId="795A32FD" w14:textId="77777777" w:rsidR="00C875F1" w:rsidRPr="005635DA" w:rsidRDefault="00C875F1" w:rsidP="00887212">
            <w:pPr>
              <w:tabs>
                <w:tab w:val="left" w:pos="1836"/>
              </w:tabs>
              <w:jc w:val="both"/>
              <w:rPr>
                <w:rFonts w:ascii="Calibri" w:hAnsi="Calibri" w:cs="Calibri"/>
                <w:sz w:val="18"/>
                <w:szCs w:val="20"/>
              </w:rPr>
            </w:pPr>
          </w:p>
        </w:tc>
        <w:tc>
          <w:tcPr>
            <w:tcW w:w="362" w:type="pct"/>
          </w:tcPr>
          <w:p w14:paraId="1463105E" w14:textId="77777777" w:rsidR="00C875F1" w:rsidRPr="005635DA" w:rsidRDefault="00C875F1" w:rsidP="00887212">
            <w:pPr>
              <w:tabs>
                <w:tab w:val="left" w:pos="1836"/>
              </w:tabs>
              <w:jc w:val="both"/>
              <w:rPr>
                <w:rFonts w:ascii="Calibri" w:hAnsi="Calibri" w:cs="Calibri"/>
                <w:sz w:val="18"/>
                <w:szCs w:val="20"/>
              </w:rPr>
            </w:pPr>
          </w:p>
        </w:tc>
        <w:tc>
          <w:tcPr>
            <w:tcW w:w="236" w:type="pct"/>
          </w:tcPr>
          <w:p w14:paraId="3777B4C0" w14:textId="77777777" w:rsidR="00C875F1" w:rsidRPr="005635DA" w:rsidRDefault="00C875F1" w:rsidP="00887212">
            <w:pPr>
              <w:tabs>
                <w:tab w:val="left" w:pos="1836"/>
              </w:tabs>
              <w:jc w:val="both"/>
              <w:rPr>
                <w:rFonts w:ascii="Calibri" w:hAnsi="Calibri" w:cs="Calibri"/>
                <w:sz w:val="18"/>
                <w:szCs w:val="20"/>
              </w:rPr>
            </w:pPr>
          </w:p>
        </w:tc>
        <w:tc>
          <w:tcPr>
            <w:tcW w:w="461" w:type="pct"/>
          </w:tcPr>
          <w:p w14:paraId="065DF1FC" w14:textId="77777777" w:rsidR="00C875F1" w:rsidRPr="005635DA" w:rsidRDefault="00C875F1" w:rsidP="00887212">
            <w:pPr>
              <w:tabs>
                <w:tab w:val="left" w:pos="1836"/>
              </w:tabs>
              <w:jc w:val="both"/>
              <w:rPr>
                <w:rFonts w:ascii="Calibri" w:hAnsi="Calibri" w:cs="Calibri"/>
                <w:sz w:val="18"/>
                <w:szCs w:val="20"/>
              </w:rPr>
            </w:pPr>
            <w:r w:rsidRPr="005635DA">
              <w:rPr>
                <w:rFonts w:ascii="Calibri" w:hAnsi="Calibri" w:cs="Calibri"/>
                <w:sz w:val="18"/>
                <w:szCs w:val="20"/>
              </w:rPr>
              <w:t xml:space="preserve">     /     /        </w:t>
            </w:r>
          </w:p>
        </w:tc>
        <w:tc>
          <w:tcPr>
            <w:tcW w:w="352" w:type="pct"/>
            <w:gridSpan w:val="2"/>
          </w:tcPr>
          <w:p w14:paraId="5D1907EB" w14:textId="77777777" w:rsidR="00C875F1" w:rsidRPr="005635DA" w:rsidRDefault="00C875F1" w:rsidP="00887212">
            <w:pPr>
              <w:tabs>
                <w:tab w:val="left" w:pos="1836"/>
              </w:tabs>
              <w:jc w:val="both"/>
              <w:rPr>
                <w:rFonts w:ascii="Calibri" w:hAnsi="Calibri" w:cs="Calibri"/>
                <w:sz w:val="18"/>
                <w:szCs w:val="20"/>
              </w:rPr>
            </w:pPr>
          </w:p>
        </w:tc>
        <w:tc>
          <w:tcPr>
            <w:tcW w:w="302" w:type="pct"/>
          </w:tcPr>
          <w:p w14:paraId="2451A521" w14:textId="77777777" w:rsidR="00C875F1" w:rsidRPr="005635DA" w:rsidRDefault="00C875F1" w:rsidP="00887212">
            <w:pPr>
              <w:tabs>
                <w:tab w:val="left" w:pos="1836"/>
              </w:tabs>
              <w:jc w:val="both"/>
              <w:rPr>
                <w:rFonts w:ascii="Calibri" w:hAnsi="Calibri" w:cs="Calibri"/>
                <w:sz w:val="18"/>
                <w:szCs w:val="20"/>
              </w:rPr>
            </w:pPr>
          </w:p>
        </w:tc>
        <w:tc>
          <w:tcPr>
            <w:tcW w:w="304" w:type="pct"/>
          </w:tcPr>
          <w:p w14:paraId="6B38A5E6" w14:textId="77777777" w:rsidR="00C875F1" w:rsidRPr="005635DA" w:rsidRDefault="00C875F1" w:rsidP="00887212">
            <w:pPr>
              <w:tabs>
                <w:tab w:val="left" w:pos="1836"/>
              </w:tabs>
              <w:jc w:val="both"/>
              <w:rPr>
                <w:rFonts w:ascii="Calibri" w:hAnsi="Calibri" w:cs="Calibri"/>
                <w:sz w:val="18"/>
                <w:szCs w:val="20"/>
              </w:rPr>
            </w:pPr>
          </w:p>
        </w:tc>
        <w:tc>
          <w:tcPr>
            <w:tcW w:w="289" w:type="pct"/>
          </w:tcPr>
          <w:p w14:paraId="77414A42" w14:textId="77777777" w:rsidR="00C875F1" w:rsidRPr="005635DA" w:rsidRDefault="00C875F1" w:rsidP="00887212">
            <w:pPr>
              <w:tabs>
                <w:tab w:val="left" w:pos="1836"/>
              </w:tabs>
              <w:jc w:val="both"/>
              <w:rPr>
                <w:rFonts w:ascii="Calibri" w:hAnsi="Calibri" w:cs="Calibri"/>
                <w:sz w:val="18"/>
                <w:szCs w:val="20"/>
              </w:rPr>
            </w:pPr>
          </w:p>
        </w:tc>
        <w:tc>
          <w:tcPr>
            <w:tcW w:w="277" w:type="pct"/>
          </w:tcPr>
          <w:p w14:paraId="1ECAC0C9" w14:textId="77777777" w:rsidR="00C875F1" w:rsidRPr="005635DA" w:rsidRDefault="00C875F1" w:rsidP="00887212">
            <w:pPr>
              <w:tabs>
                <w:tab w:val="left" w:pos="1836"/>
              </w:tabs>
              <w:jc w:val="both"/>
              <w:rPr>
                <w:rFonts w:ascii="Calibri" w:hAnsi="Calibri" w:cs="Calibri"/>
                <w:sz w:val="18"/>
                <w:szCs w:val="20"/>
              </w:rPr>
            </w:pPr>
          </w:p>
        </w:tc>
        <w:tc>
          <w:tcPr>
            <w:tcW w:w="334" w:type="pct"/>
            <w:gridSpan w:val="2"/>
          </w:tcPr>
          <w:p w14:paraId="6352ADC4" w14:textId="77777777" w:rsidR="00C875F1" w:rsidRPr="005635DA" w:rsidRDefault="00C875F1" w:rsidP="00887212">
            <w:pPr>
              <w:tabs>
                <w:tab w:val="left" w:pos="1836"/>
              </w:tabs>
              <w:jc w:val="both"/>
              <w:rPr>
                <w:rFonts w:ascii="Calibri" w:hAnsi="Calibri" w:cs="Calibri"/>
                <w:sz w:val="18"/>
                <w:szCs w:val="20"/>
              </w:rPr>
            </w:pPr>
          </w:p>
        </w:tc>
        <w:tc>
          <w:tcPr>
            <w:tcW w:w="331" w:type="pct"/>
          </w:tcPr>
          <w:p w14:paraId="75E134BB" w14:textId="77777777" w:rsidR="00C875F1" w:rsidRPr="005635DA" w:rsidRDefault="00C875F1" w:rsidP="00887212">
            <w:pPr>
              <w:tabs>
                <w:tab w:val="left" w:pos="1836"/>
              </w:tabs>
              <w:jc w:val="both"/>
              <w:rPr>
                <w:rFonts w:ascii="Calibri" w:hAnsi="Calibri" w:cs="Calibri"/>
                <w:sz w:val="18"/>
                <w:szCs w:val="20"/>
              </w:rPr>
            </w:pPr>
          </w:p>
        </w:tc>
        <w:tc>
          <w:tcPr>
            <w:tcW w:w="368" w:type="pct"/>
          </w:tcPr>
          <w:p w14:paraId="5BB0E5CA" w14:textId="77777777" w:rsidR="00C875F1" w:rsidRPr="005635DA" w:rsidRDefault="00C875F1" w:rsidP="00887212">
            <w:pPr>
              <w:tabs>
                <w:tab w:val="left" w:pos="1836"/>
              </w:tabs>
              <w:jc w:val="both"/>
              <w:rPr>
                <w:rFonts w:ascii="Calibri" w:hAnsi="Calibri" w:cs="Calibri"/>
                <w:sz w:val="18"/>
                <w:szCs w:val="20"/>
              </w:rPr>
            </w:pPr>
          </w:p>
        </w:tc>
        <w:tc>
          <w:tcPr>
            <w:tcW w:w="345" w:type="pct"/>
          </w:tcPr>
          <w:p w14:paraId="2C6C59F7" w14:textId="77777777" w:rsidR="00C875F1" w:rsidRPr="005635DA" w:rsidRDefault="00C875F1" w:rsidP="00887212">
            <w:pPr>
              <w:tabs>
                <w:tab w:val="left" w:pos="1836"/>
              </w:tabs>
              <w:jc w:val="both"/>
              <w:rPr>
                <w:rFonts w:ascii="Calibri" w:hAnsi="Calibri" w:cs="Calibri"/>
                <w:sz w:val="18"/>
                <w:szCs w:val="20"/>
              </w:rPr>
            </w:pPr>
          </w:p>
        </w:tc>
        <w:tc>
          <w:tcPr>
            <w:tcW w:w="627" w:type="pct"/>
            <w:tcBorders>
              <w:right w:val="single" w:sz="12" w:space="0" w:color="auto"/>
            </w:tcBorders>
          </w:tcPr>
          <w:p w14:paraId="53C41B91" w14:textId="77777777" w:rsidR="00C875F1" w:rsidRPr="005635DA" w:rsidRDefault="00C875F1" w:rsidP="00887212">
            <w:pPr>
              <w:tabs>
                <w:tab w:val="left" w:pos="1836"/>
              </w:tabs>
              <w:jc w:val="both"/>
              <w:rPr>
                <w:rFonts w:ascii="Calibri" w:hAnsi="Calibri" w:cs="Calibri"/>
                <w:sz w:val="18"/>
                <w:szCs w:val="20"/>
              </w:rPr>
            </w:pPr>
          </w:p>
        </w:tc>
      </w:tr>
      <w:tr w:rsidR="00ED3446" w:rsidRPr="005635DA" w14:paraId="56EEC458" w14:textId="77777777" w:rsidTr="00C875F1">
        <w:trPr>
          <w:trHeight w:val="227"/>
        </w:trPr>
        <w:tc>
          <w:tcPr>
            <w:tcW w:w="205" w:type="pct"/>
            <w:tcBorders>
              <w:left w:val="single" w:sz="12" w:space="0" w:color="auto"/>
            </w:tcBorders>
          </w:tcPr>
          <w:p w14:paraId="4AB30F13" w14:textId="77777777" w:rsidR="00C875F1" w:rsidRPr="005635DA" w:rsidRDefault="00C875F1" w:rsidP="00887212">
            <w:pPr>
              <w:tabs>
                <w:tab w:val="left" w:pos="1836"/>
              </w:tabs>
              <w:jc w:val="both"/>
              <w:rPr>
                <w:rFonts w:ascii="Calibri" w:hAnsi="Calibri" w:cs="Calibri"/>
                <w:sz w:val="18"/>
                <w:szCs w:val="20"/>
              </w:rPr>
            </w:pPr>
            <w:r w:rsidRPr="005635DA">
              <w:rPr>
                <w:rFonts w:ascii="Calibri" w:hAnsi="Calibri" w:cs="Calibri"/>
                <w:sz w:val="18"/>
                <w:szCs w:val="20"/>
              </w:rPr>
              <w:t>03</w:t>
            </w:r>
          </w:p>
        </w:tc>
        <w:tc>
          <w:tcPr>
            <w:tcW w:w="205" w:type="pct"/>
          </w:tcPr>
          <w:p w14:paraId="52561A34" w14:textId="77777777" w:rsidR="00C875F1" w:rsidRPr="005635DA" w:rsidRDefault="00C875F1" w:rsidP="00887212">
            <w:pPr>
              <w:tabs>
                <w:tab w:val="left" w:pos="1836"/>
              </w:tabs>
              <w:jc w:val="both"/>
              <w:rPr>
                <w:rFonts w:ascii="Calibri" w:hAnsi="Calibri" w:cs="Calibri"/>
                <w:sz w:val="18"/>
                <w:szCs w:val="20"/>
              </w:rPr>
            </w:pPr>
          </w:p>
        </w:tc>
        <w:tc>
          <w:tcPr>
            <w:tcW w:w="362" w:type="pct"/>
          </w:tcPr>
          <w:p w14:paraId="4C380F9C" w14:textId="77777777" w:rsidR="00C875F1" w:rsidRPr="005635DA" w:rsidRDefault="00C875F1" w:rsidP="00887212">
            <w:pPr>
              <w:tabs>
                <w:tab w:val="left" w:pos="1836"/>
              </w:tabs>
              <w:jc w:val="both"/>
              <w:rPr>
                <w:rFonts w:ascii="Calibri" w:hAnsi="Calibri" w:cs="Calibri"/>
                <w:sz w:val="18"/>
                <w:szCs w:val="20"/>
              </w:rPr>
            </w:pPr>
          </w:p>
        </w:tc>
        <w:tc>
          <w:tcPr>
            <w:tcW w:w="236" w:type="pct"/>
          </w:tcPr>
          <w:p w14:paraId="1DBBC1E5" w14:textId="77777777" w:rsidR="00C875F1" w:rsidRPr="005635DA" w:rsidRDefault="00C875F1" w:rsidP="00887212">
            <w:pPr>
              <w:tabs>
                <w:tab w:val="left" w:pos="1836"/>
              </w:tabs>
              <w:jc w:val="both"/>
              <w:rPr>
                <w:rFonts w:ascii="Calibri" w:hAnsi="Calibri" w:cs="Calibri"/>
                <w:sz w:val="18"/>
                <w:szCs w:val="20"/>
              </w:rPr>
            </w:pPr>
          </w:p>
        </w:tc>
        <w:tc>
          <w:tcPr>
            <w:tcW w:w="461" w:type="pct"/>
          </w:tcPr>
          <w:p w14:paraId="470A2916" w14:textId="77777777" w:rsidR="00C875F1" w:rsidRPr="005635DA" w:rsidRDefault="00C875F1" w:rsidP="00887212">
            <w:pPr>
              <w:tabs>
                <w:tab w:val="left" w:pos="1836"/>
              </w:tabs>
              <w:jc w:val="both"/>
              <w:rPr>
                <w:rFonts w:ascii="Calibri" w:hAnsi="Calibri" w:cs="Calibri"/>
                <w:sz w:val="18"/>
                <w:szCs w:val="20"/>
              </w:rPr>
            </w:pPr>
            <w:r w:rsidRPr="005635DA">
              <w:rPr>
                <w:rFonts w:ascii="Calibri" w:hAnsi="Calibri" w:cs="Calibri"/>
                <w:sz w:val="18"/>
                <w:szCs w:val="20"/>
              </w:rPr>
              <w:t xml:space="preserve">     /     /        </w:t>
            </w:r>
          </w:p>
        </w:tc>
        <w:tc>
          <w:tcPr>
            <w:tcW w:w="352" w:type="pct"/>
            <w:gridSpan w:val="2"/>
          </w:tcPr>
          <w:p w14:paraId="6BD701FD" w14:textId="77777777" w:rsidR="00C875F1" w:rsidRPr="005635DA" w:rsidRDefault="00C875F1" w:rsidP="00887212">
            <w:pPr>
              <w:tabs>
                <w:tab w:val="left" w:pos="1836"/>
              </w:tabs>
              <w:jc w:val="both"/>
              <w:rPr>
                <w:rFonts w:ascii="Calibri" w:hAnsi="Calibri" w:cs="Calibri"/>
                <w:sz w:val="18"/>
                <w:szCs w:val="20"/>
              </w:rPr>
            </w:pPr>
          </w:p>
        </w:tc>
        <w:tc>
          <w:tcPr>
            <w:tcW w:w="302" w:type="pct"/>
          </w:tcPr>
          <w:p w14:paraId="32742E50" w14:textId="77777777" w:rsidR="00C875F1" w:rsidRPr="005635DA" w:rsidRDefault="00C875F1" w:rsidP="00887212">
            <w:pPr>
              <w:tabs>
                <w:tab w:val="left" w:pos="1836"/>
              </w:tabs>
              <w:jc w:val="both"/>
              <w:rPr>
                <w:rFonts w:ascii="Calibri" w:hAnsi="Calibri" w:cs="Calibri"/>
                <w:sz w:val="18"/>
                <w:szCs w:val="20"/>
              </w:rPr>
            </w:pPr>
          </w:p>
        </w:tc>
        <w:tc>
          <w:tcPr>
            <w:tcW w:w="304" w:type="pct"/>
          </w:tcPr>
          <w:p w14:paraId="2E218004" w14:textId="77777777" w:rsidR="00C875F1" w:rsidRPr="005635DA" w:rsidRDefault="00C875F1" w:rsidP="00887212">
            <w:pPr>
              <w:tabs>
                <w:tab w:val="left" w:pos="1836"/>
              </w:tabs>
              <w:jc w:val="both"/>
              <w:rPr>
                <w:rFonts w:ascii="Calibri" w:hAnsi="Calibri" w:cs="Calibri"/>
                <w:sz w:val="18"/>
                <w:szCs w:val="20"/>
              </w:rPr>
            </w:pPr>
          </w:p>
        </w:tc>
        <w:tc>
          <w:tcPr>
            <w:tcW w:w="289" w:type="pct"/>
          </w:tcPr>
          <w:p w14:paraId="5638E1D5" w14:textId="77777777" w:rsidR="00C875F1" w:rsidRPr="005635DA" w:rsidRDefault="00C875F1" w:rsidP="00887212">
            <w:pPr>
              <w:tabs>
                <w:tab w:val="left" w:pos="1836"/>
              </w:tabs>
              <w:jc w:val="both"/>
              <w:rPr>
                <w:rFonts w:ascii="Calibri" w:hAnsi="Calibri" w:cs="Calibri"/>
                <w:sz w:val="18"/>
                <w:szCs w:val="20"/>
              </w:rPr>
            </w:pPr>
          </w:p>
        </w:tc>
        <w:tc>
          <w:tcPr>
            <w:tcW w:w="277" w:type="pct"/>
          </w:tcPr>
          <w:p w14:paraId="5F3C940D" w14:textId="77777777" w:rsidR="00C875F1" w:rsidRPr="005635DA" w:rsidRDefault="00C875F1" w:rsidP="00887212">
            <w:pPr>
              <w:tabs>
                <w:tab w:val="left" w:pos="1836"/>
              </w:tabs>
              <w:jc w:val="both"/>
              <w:rPr>
                <w:rFonts w:ascii="Calibri" w:hAnsi="Calibri" w:cs="Calibri"/>
                <w:sz w:val="18"/>
                <w:szCs w:val="20"/>
              </w:rPr>
            </w:pPr>
          </w:p>
        </w:tc>
        <w:tc>
          <w:tcPr>
            <w:tcW w:w="334" w:type="pct"/>
            <w:gridSpan w:val="2"/>
          </w:tcPr>
          <w:p w14:paraId="3208913D" w14:textId="77777777" w:rsidR="00C875F1" w:rsidRPr="005635DA" w:rsidRDefault="00C875F1" w:rsidP="00887212">
            <w:pPr>
              <w:tabs>
                <w:tab w:val="left" w:pos="1836"/>
              </w:tabs>
              <w:jc w:val="both"/>
              <w:rPr>
                <w:rFonts w:ascii="Calibri" w:hAnsi="Calibri" w:cs="Calibri"/>
                <w:sz w:val="18"/>
                <w:szCs w:val="20"/>
              </w:rPr>
            </w:pPr>
          </w:p>
        </w:tc>
        <w:tc>
          <w:tcPr>
            <w:tcW w:w="331" w:type="pct"/>
          </w:tcPr>
          <w:p w14:paraId="0DB894D3" w14:textId="77777777" w:rsidR="00C875F1" w:rsidRPr="005635DA" w:rsidRDefault="00C875F1" w:rsidP="00887212">
            <w:pPr>
              <w:tabs>
                <w:tab w:val="left" w:pos="1836"/>
              </w:tabs>
              <w:jc w:val="both"/>
              <w:rPr>
                <w:rFonts w:ascii="Calibri" w:hAnsi="Calibri" w:cs="Calibri"/>
                <w:sz w:val="18"/>
                <w:szCs w:val="20"/>
              </w:rPr>
            </w:pPr>
          </w:p>
        </w:tc>
        <w:tc>
          <w:tcPr>
            <w:tcW w:w="368" w:type="pct"/>
          </w:tcPr>
          <w:p w14:paraId="7D3216F3" w14:textId="77777777" w:rsidR="00C875F1" w:rsidRPr="005635DA" w:rsidRDefault="00C875F1" w:rsidP="00887212">
            <w:pPr>
              <w:tabs>
                <w:tab w:val="left" w:pos="1836"/>
              </w:tabs>
              <w:jc w:val="both"/>
              <w:rPr>
                <w:rFonts w:ascii="Calibri" w:hAnsi="Calibri" w:cs="Calibri"/>
                <w:sz w:val="18"/>
                <w:szCs w:val="20"/>
              </w:rPr>
            </w:pPr>
          </w:p>
        </w:tc>
        <w:tc>
          <w:tcPr>
            <w:tcW w:w="345" w:type="pct"/>
          </w:tcPr>
          <w:p w14:paraId="05A7603E" w14:textId="77777777" w:rsidR="00C875F1" w:rsidRPr="005635DA" w:rsidRDefault="00C875F1" w:rsidP="00887212">
            <w:pPr>
              <w:tabs>
                <w:tab w:val="left" w:pos="1836"/>
              </w:tabs>
              <w:jc w:val="both"/>
              <w:rPr>
                <w:rFonts w:ascii="Calibri" w:hAnsi="Calibri" w:cs="Calibri"/>
                <w:sz w:val="18"/>
                <w:szCs w:val="20"/>
              </w:rPr>
            </w:pPr>
          </w:p>
        </w:tc>
        <w:tc>
          <w:tcPr>
            <w:tcW w:w="627" w:type="pct"/>
            <w:tcBorders>
              <w:right w:val="single" w:sz="12" w:space="0" w:color="auto"/>
            </w:tcBorders>
          </w:tcPr>
          <w:p w14:paraId="0123D6A9" w14:textId="77777777" w:rsidR="00C875F1" w:rsidRPr="005635DA" w:rsidRDefault="00C875F1" w:rsidP="00887212">
            <w:pPr>
              <w:tabs>
                <w:tab w:val="left" w:pos="1836"/>
              </w:tabs>
              <w:jc w:val="both"/>
              <w:rPr>
                <w:rFonts w:ascii="Calibri" w:hAnsi="Calibri" w:cs="Calibri"/>
                <w:sz w:val="18"/>
                <w:szCs w:val="20"/>
              </w:rPr>
            </w:pPr>
          </w:p>
        </w:tc>
      </w:tr>
      <w:tr w:rsidR="00ED3446" w:rsidRPr="005635DA" w14:paraId="1C89283D" w14:textId="77777777" w:rsidTr="00C875F1">
        <w:trPr>
          <w:trHeight w:val="227"/>
        </w:trPr>
        <w:tc>
          <w:tcPr>
            <w:tcW w:w="205" w:type="pct"/>
            <w:tcBorders>
              <w:left w:val="single" w:sz="12" w:space="0" w:color="auto"/>
            </w:tcBorders>
          </w:tcPr>
          <w:p w14:paraId="20EF5198" w14:textId="77777777" w:rsidR="00C875F1" w:rsidRPr="005635DA" w:rsidRDefault="00C875F1" w:rsidP="00887212">
            <w:pPr>
              <w:tabs>
                <w:tab w:val="left" w:pos="1836"/>
              </w:tabs>
              <w:jc w:val="both"/>
              <w:rPr>
                <w:rFonts w:ascii="Calibri" w:hAnsi="Calibri" w:cs="Calibri"/>
                <w:sz w:val="18"/>
                <w:szCs w:val="20"/>
              </w:rPr>
            </w:pPr>
            <w:r w:rsidRPr="005635DA">
              <w:rPr>
                <w:rFonts w:ascii="Calibri" w:hAnsi="Calibri" w:cs="Calibri"/>
                <w:sz w:val="18"/>
                <w:szCs w:val="20"/>
              </w:rPr>
              <w:t>04</w:t>
            </w:r>
          </w:p>
        </w:tc>
        <w:tc>
          <w:tcPr>
            <w:tcW w:w="205" w:type="pct"/>
          </w:tcPr>
          <w:p w14:paraId="1819E932" w14:textId="77777777" w:rsidR="00C875F1" w:rsidRPr="005635DA" w:rsidRDefault="00C875F1" w:rsidP="00887212">
            <w:pPr>
              <w:tabs>
                <w:tab w:val="left" w:pos="1836"/>
              </w:tabs>
              <w:jc w:val="both"/>
              <w:rPr>
                <w:rFonts w:ascii="Calibri" w:hAnsi="Calibri" w:cs="Calibri"/>
                <w:sz w:val="18"/>
                <w:szCs w:val="20"/>
              </w:rPr>
            </w:pPr>
          </w:p>
        </w:tc>
        <w:tc>
          <w:tcPr>
            <w:tcW w:w="362" w:type="pct"/>
          </w:tcPr>
          <w:p w14:paraId="3513E6C0" w14:textId="77777777" w:rsidR="00C875F1" w:rsidRPr="005635DA" w:rsidRDefault="00C875F1" w:rsidP="00887212">
            <w:pPr>
              <w:tabs>
                <w:tab w:val="left" w:pos="1836"/>
              </w:tabs>
              <w:jc w:val="both"/>
              <w:rPr>
                <w:rFonts w:ascii="Calibri" w:hAnsi="Calibri" w:cs="Calibri"/>
                <w:sz w:val="18"/>
                <w:szCs w:val="20"/>
              </w:rPr>
            </w:pPr>
          </w:p>
        </w:tc>
        <w:tc>
          <w:tcPr>
            <w:tcW w:w="236" w:type="pct"/>
          </w:tcPr>
          <w:p w14:paraId="57882772" w14:textId="77777777" w:rsidR="00C875F1" w:rsidRPr="005635DA" w:rsidRDefault="00C875F1" w:rsidP="00887212">
            <w:pPr>
              <w:tabs>
                <w:tab w:val="left" w:pos="1836"/>
              </w:tabs>
              <w:jc w:val="both"/>
              <w:rPr>
                <w:rFonts w:ascii="Calibri" w:hAnsi="Calibri" w:cs="Calibri"/>
                <w:sz w:val="18"/>
                <w:szCs w:val="20"/>
              </w:rPr>
            </w:pPr>
          </w:p>
        </w:tc>
        <w:tc>
          <w:tcPr>
            <w:tcW w:w="461" w:type="pct"/>
          </w:tcPr>
          <w:p w14:paraId="1D5E1622" w14:textId="77777777" w:rsidR="00C875F1" w:rsidRPr="005635DA" w:rsidRDefault="00C875F1" w:rsidP="00887212">
            <w:pPr>
              <w:tabs>
                <w:tab w:val="left" w:pos="1836"/>
              </w:tabs>
              <w:jc w:val="both"/>
              <w:rPr>
                <w:rFonts w:ascii="Calibri" w:hAnsi="Calibri" w:cs="Calibri"/>
                <w:sz w:val="18"/>
                <w:szCs w:val="20"/>
              </w:rPr>
            </w:pPr>
            <w:r w:rsidRPr="005635DA">
              <w:rPr>
                <w:rFonts w:ascii="Calibri" w:hAnsi="Calibri" w:cs="Calibri"/>
                <w:sz w:val="18"/>
                <w:szCs w:val="20"/>
              </w:rPr>
              <w:t xml:space="preserve">     /     /        </w:t>
            </w:r>
          </w:p>
        </w:tc>
        <w:tc>
          <w:tcPr>
            <w:tcW w:w="352" w:type="pct"/>
            <w:gridSpan w:val="2"/>
          </w:tcPr>
          <w:p w14:paraId="3D83E866" w14:textId="77777777" w:rsidR="00C875F1" w:rsidRPr="005635DA" w:rsidRDefault="00C875F1" w:rsidP="00887212">
            <w:pPr>
              <w:tabs>
                <w:tab w:val="left" w:pos="1836"/>
              </w:tabs>
              <w:jc w:val="both"/>
              <w:rPr>
                <w:rFonts w:ascii="Calibri" w:hAnsi="Calibri" w:cs="Calibri"/>
                <w:sz w:val="18"/>
                <w:szCs w:val="20"/>
              </w:rPr>
            </w:pPr>
          </w:p>
        </w:tc>
        <w:tc>
          <w:tcPr>
            <w:tcW w:w="302" w:type="pct"/>
          </w:tcPr>
          <w:p w14:paraId="087766ED" w14:textId="77777777" w:rsidR="00C875F1" w:rsidRPr="005635DA" w:rsidRDefault="00C875F1" w:rsidP="00887212">
            <w:pPr>
              <w:tabs>
                <w:tab w:val="left" w:pos="1836"/>
              </w:tabs>
              <w:jc w:val="both"/>
              <w:rPr>
                <w:rFonts w:ascii="Calibri" w:hAnsi="Calibri" w:cs="Calibri"/>
                <w:sz w:val="18"/>
                <w:szCs w:val="20"/>
              </w:rPr>
            </w:pPr>
          </w:p>
        </w:tc>
        <w:tc>
          <w:tcPr>
            <w:tcW w:w="304" w:type="pct"/>
          </w:tcPr>
          <w:p w14:paraId="67B44BB7" w14:textId="77777777" w:rsidR="00C875F1" w:rsidRPr="005635DA" w:rsidRDefault="00C875F1" w:rsidP="00887212">
            <w:pPr>
              <w:tabs>
                <w:tab w:val="left" w:pos="1836"/>
              </w:tabs>
              <w:jc w:val="both"/>
              <w:rPr>
                <w:rFonts w:ascii="Calibri" w:hAnsi="Calibri" w:cs="Calibri"/>
                <w:sz w:val="18"/>
                <w:szCs w:val="20"/>
              </w:rPr>
            </w:pPr>
          </w:p>
        </w:tc>
        <w:tc>
          <w:tcPr>
            <w:tcW w:w="289" w:type="pct"/>
          </w:tcPr>
          <w:p w14:paraId="0AC99F79" w14:textId="77777777" w:rsidR="00C875F1" w:rsidRPr="005635DA" w:rsidRDefault="00C875F1" w:rsidP="00887212">
            <w:pPr>
              <w:tabs>
                <w:tab w:val="left" w:pos="1836"/>
              </w:tabs>
              <w:jc w:val="both"/>
              <w:rPr>
                <w:rFonts w:ascii="Calibri" w:hAnsi="Calibri" w:cs="Calibri"/>
                <w:sz w:val="18"/>
                <w:szCs w:val="20"/>
              </w:rPr>
            </w:pPr>
          </w:p>
        </w:tc>
        <w:tc>
          <w:tcPr>
            <w:tcW w:w="277" w:type="pct"/>
          </w:tcPr>
          <w:p w14:paraId="73F79F53" w14:textId="77777777" w:rsidR="00C875F1" w:rsidRPr="005635DA" w:rsidRDefault="00C875F1" w:rsidP="00887212">
            <w:pPr>
              <w:tabs>
                <w:tab w:val="left" w:pos="1836"/>
              </w:tabs>
              <w:jc w:val="both"/>
              <w:rPr>
                <w:rFonts w:ascii="Calibri" w:hAnsi="Calibri" w:cs="Calibri"/>
                <w:sz w:val="18"/>
                <w:szCs w:val="20"/>
              </w:rPr>
            </w:pPr>
          </w:p>
        </w:tc>
        <w:tc>
          <w:tcPr>
            <w:tcW w:w="334" w:type="pct"/>
            <w:gridSpan w:val="2"/>
          </w:tcPr>
          <w:p w14:paraId="7DA82018" w14:textId="77777777" w:rsidR="00C875F1" w:rsidRPr="005635DA" w:rsidRDefault="00C875F1" w:rsidP="00887212">
            <w:pPr>
              <w:tabs>
                <w:tab w:val="left" w:pos="1836"/>
              </w:tabs>
              <w:jc w:val="both"/>
              <w:rPr>
                <w:rFonts w:ascii="Calibri" w:hAnsi="Calibri" w:cs="Calibri"/>
                <w:sz w:val="18"/>
                <w:szCs w:val="20"/>
              </w:rPr>
            </w:pPr>
          </w:p>
        </w:tc>
        <w:tc>
          <w:tcPr>
            <w:tcW w:w="331" w:type="pct"/>
          </w:tcPr>
          <w:p w14:paraId="35E43D1E" w14:textId="77777777" w:rsidR="00C875F1" w:rsidRPr="005635DA" w:rsidRDefault="00C875F1" w:rsidP="00887212">
            <w:pPr>
              <w:tabs>
                <w:tab w:val="left" w:pos="1836"/>
              </w:tabs>
              <w:jc w:val="both"/>
              <w:rPr>
                <w:rFonts w:ascii="Calibri" w:hAnsi="Calibri" w:cs="Calibri"/>
                <w:sz w:val="18"/>
                <w:szCs w:val="20"/>
              </w:rPr>
            </w:pPr>
          </w:p>
        </w:tc>
        <w:tc>
          <w:tcPr>
            <w:tcW w:w="368" w:type="pct"/>
          </w:tcPr>
          <w:p w14:paraId="1009803E" w14:textId="77777777" w:rsidR="00C875F1" w:rsidRPr="005635DA" w:rsidRDefault="00C875F1" w:rsidP="00887212">
            <w:pPr>
              <w:tabs>
                <w:tab w:val="left" w:pos="1836"/>
              </w:tabs>
              <w:jc w:val="both"/>
              <w:rPr>
                <w:rFonts w:ascii="Calibri" w:hAnsi="Calibri" w:cs="Calibri"/>
                <w:sz w:val="18"/>
                <w:szCs w:val="20"/>
              </w:rPr>
            </w:pPr>
          </w:p>
        </w:tc>
        <w:tc>
          <w:tcPr>
            <w:tcW w:w="345" w:type="pct"/>
          </w:tcPr>
          <w:p w14:paraId="578983EB" w14:textId="77777777" w:rsidR="00C875F1" w:rsidRPr="005635DA" w:rsidRDefault="00C875F1" w:rsidP="00887212">
            <w:pPr>
              <w:tabs>
                <w:tab w:val="left" w:pos="1836"/>
              </w:tabs>
              <w:jc w:val="both"/>
              <w:rPr>
                <w:rFonts w:ascii="Calibri" w:hAnsi="Calibri" w:cs="Calibri"/>
                <w:sz w:val="18"/>
                <w:szCs w:val="20"/>
              </w:rPr>
            </w:pPr>
          </w:p>
        </w:tc>
        <w:tc>
          <w:tcPr>
            <w:tcW w:w="627" w:type="pct"/>
            <w:tcBorders>
              <w:right w:val="single" w:sz="12" w:space="0" w:color="auto"/>
            </w:tcBorders>
          </w:tcPr>
          <w:p w14:paraId="5196AD74" w14:textId="77777777" w:rsidR="00C875F1" w:rsidRPr="005635DA" w:rsidRDefault="00C875F1" w:rsidP="00887212">
            <w:pPr>
              <w:tabs>
                <w:tab w:val="left" w:pos="1836"/>
              </w:tabs>
              <w:jc w:val="both"/>
              <w:rPr>
                <w:rFonts w:ascii="Calibri" w:hAnsi="Calibri" w:cs="Calibri"/>
                <w:sz w:val="18"/>
                <w:szCs w:val="20"/>
              </w:rPr>
            </w:pPr>
          </w:p>
        </w:tc>
      </w:tr>
      <w:tr w:rsidR="00ED3446" w:rsidRPr="005635DA" w14:paraId="02E739B5" w14:textId="77777777" w:rsidTr="00C875F1">
        <w:trPr>
          <w:trHeight w:val="227"/>
        </w:trPr>
        <w:tc>
          <w:tcPr>
            <w:tcW w:w="205" w:type="pct"/>
            <w:tcBorders>
              <w:left w:val="single" w:sz="12" w:space="0" w:color="auto"/>
            </w:tcBorders>
          </w:tcPr>
          <w:p w14:paraId="54D9719E" w14:textId="77777777" w:rsidR="00C875F1" w:rsidRPr="005635DA" w:rsidRDefault="00C875F1" w:rsidP="00887212">
            <w:pPr>
              <w:tabs>
                <w:tab w:val="left" w:pos="1836"/>
              </w:tabs>
              <w:jc w:val="both"/>
              <w:rPr>
                <w:rFonts w:ascii="Calibri" w:hAnsi="Calibri" w:cs="Calibri"/>
                <w:sz w:val="18"/>
                <w:szCs w:val="20"/>
              </w:rPr>
            </w:pPr>
            <w:r w:rsidRPr="005635DA">
              <w:rPr>
                <w:rFonts w:ascii="Calibri" w:hAnsi="Calibri" w:cs="Calibri"/>
                <w:sz w:val="18"/>
                <w:szCs w:val="20"/>
              </w:rPr>
              <w:t>05</w:t>
            </w:r>
          </w:p>
        </w:tc>
        <w:tc>
          <w:tcPr>
            <w:tcW w:w="205" w:type="pct"/>
          </w:tcPr>
          <w:p w14:paraId="34E8A2D9" w14:textId="77777777" w:rsidR="00C875F1" w:rsidRPr="005635DA" w:rsidRDefault="00C875F1" w:rsidP="00887212">
            <w:pPr>
              <w:tabs>
                <w:tab w:val="left" w:pos="1836"/>
              </w:tabs>
              <w:jc w:val="both"/>
              <w:rPr>
                <w:rFonts w:ascii="Calibri" w:hAnsi="Calibri" w:cs="Calibri"/>
                <w:sz w:val="18"/>
                <w:szCs w:val="20"/>
              </w:rPr>
            </w:pPr>
          </w:p>
        </w:tc>
        <w:tc>
          <w:tcPr>
            <w:tcW w:w="362" w:type="pct"/>
          </w:tcPr>
          <w:p w14:paraId="5BBC409D" w14:textId="77777777" w:rsidR="00C875F1" w:rsidRPr="005635DA" w:rsidRDefault="00C875F1" w:rsidP="00887212">
            <w:pPr>
              <w:tabs>
                <w:tab w:val="left" w:pos="1836"/>
              </w:tabs>
              <w:jc w:val="both"/>
              <w:rPr>
                <w:rFonts w:ascii="Calibri" w:hAnsi="Calibri" w:cs="Calibri"/>
                <w:sz w:val="18"/>
                <w:szCs w:val="20"/>
              </w:rPr>
            </w:pPr>
          </w:p>
        </w:tc>
        <w:tc>
          <w:tcPr>
            <w:tcW w:w="236" w:type="pct"/>
          </w:tcPr>
          <w:p w14:paraId="6007A272" w14:textId="77777777" w:rsidR="00C875F1" w:rsidRPr="005635DA" w:rsidRDefault="00C875F1" w:rsidP="00887212">
            <w:pPr>
              <w:tabs>
                <w:tab w:val="left" w:pos="1836"/>
              </w:tabs>
              <w:jc w:val="both"/>
              <w:rPr>
                <w:rFonts w:ascii="Calibri" w:hAnsi="Calibri" w:cs="Calibri"/>
                <w:sz w:val="18"/>
                <w:szCs w:val="20"/>
              </w:rPr>
            </w:pPr>
          </w:p>
        </w:tc>
        <w:tc>
          <w:tcPr>
            <w:tcW w:w="461" w:type="pct"/>
          </w:tcPr>
          <w:p w14:paraId="1FEFE055" w14:textId="77777777" w:rsidR="00C875F1" w:rsidRPr="005635DA" w:rsidRDefault="00C875F1" w:rsidP="00887212">
            <w:pPr>
              <w:tabs>
                <w:tab w:val="left" w:pos="1836"/>
              </w:tabs>
              <w:jc w:val="both"/>
              <w:rPr>
                <w:rFonts w:ascii="Calibri" w:hAnsi="Calibri" w:cs="Calibri"/>
                <w:sz w:val="18"/>
                <w:szCs w:val="20"/>
              </w:rPr>
            </w:pPr>
            <w:r w:rsidRPr="005635DA">
              <w:rPr>
                <w:rFonts w:ascii="Calibri" w:hAnsi="Calibri" w:cs="Calibri"/>
                <w:sz w:val="18"/>
                <w:szCs w:val="20"/>
              </w:rPr>
              <w:t xml:space="preserve">     /     /        </w:t>
            </w:r>
          </w:p>
        </w:tc>
        <w:tc>
          <w:tcPr>
            <w:tcW w:w="352" w:type="pct"/>
            <w:gridSpan w:val="2"/>
          </w:tcPr>
          <w:p w14:paraId="507DEC74" w14:textId="77777777" w:rsidR="00C875F1" w:rsidRPr="005635DA" w:rsidRDefault="00C875F1" w:rsidP="00887212">
            <w:pPr>
              <w:tabs>
                <w:tab w:val="left" w:pos="1836"/>
              </w:tabs>
              <w:jc w:val="both"/>
              <w:rPr>
                <w:rFonts w:ascii="Calibri" w:hAnsi="Calibri" w:cs="Calibri"/>
                <w:sz w:val="18"/>
                <w:szCs w:val="20"/>
              </w:rPr>
            </w:pPr>
          </w:p>
        </w:tc>
        <w:tc>
          <w:tcPr>
            <w:tcW w:w="302" w:type="pct"/>
          </w:tcPr>
          <w:p w14:paraId="09E4F43D" w14:textId="77777777" w:rsidR="00C875F1" w:rsidRPr="005635DA" w:rsidRDefault="00C875F1" w:rsidP="00887212">
            <w:pPr>
              <w:tabs>
                <w:tab w:val="left" w:pos="1836"/>
              </w:tabs>
              <w:jc w:val="both"/>
              <w:rPr>
                <w:rFonts w:ascii="Calibri" w:hAnsi="Calibri" w:cs="Calibri"/>
                <w:sz w:val="18"/>
                <w:szCs w:val="20"/>
              </w:rPr>
            </w:pPr>
          </w:p>
        </w:tc>
        <w:tc>
          <w:tcPr>
            <w:tcW w:w="304" w:type="pct"/>
          </w:tcPr>
          <w:p w14:paraId="2F7A7053" w14:textId="77777777" w:rsidR="00C875F1" w:rsidRPr="005635DA" w:rsidRDefault="00C875F1" w:rsidP="00887212">
            <w:pPr>
              <w:tabs>
                <w:tab w:val="left" w:pos="1836"/>
              </w:tabs>
              <w:jc w:val="both"/>
              <w:rPr>
                <w:rFonts w:ascii="Calibri" w:hAnsi="Calibri" w:cs="Calibri"/>
                <w:sz w:val="18"/>
                <w:szCs w:val="20"/>
              </w:rPr>
            </w:pPr>
          </w:p>
        </w:tc>
        <w:tc>
          <w:tcPr>
            <w:tcW w:w="289" w:type="pct"/>
          </w:tcPr>
          <w:p w14:paraId="0733E16B" w14:textId="77777777" w:rsidR="00C875F1" w:rsidRPr="005635DA" w:rsidRDefault="00C875F1" w:rsidP="00887212">
            <w:pPr>
              <w:tabs>
                <w:tab w:val="left" w:pos="1836"/>
              </w:tabs>
              <w:jc w:val="both"/>
              <w:rPr>
                <w:rFonts w:ascii="Calibri" w:hAnsi="Calibri" w:cs="Calibri"/>
                <w:sz w:val="18"/>
                <w:szCs w:val="20"/>
              </w:rPr>
            </w:pPr>
          </w:p>
        </w:tc>
        <w:tc>
          <w:tcPr>
            <w:tcW w:w="277" w:type="pct"/>
          </w:tcPr>
          <w:p w14:paraId="6C5B815D" w14:textId="77777777" w:rsidR="00C875F1" w:rsidRPr="005635DA" w:rsidRDefault="00C875F1" w:rsidP="00887212">
            <w:pPr>
              <w:tabs>
                <w:tab w:val="left" w:pos="1836"/>
              </w:tabs>
              <w:jc w:val="both"/>
              <w:rPr>
                <w:rFonts w:ascii="Calibri" w:hAnsi="Calibri" w:cs="Calibri"/>
                <w:sz w:val="18"/>
                <w:szCs w:val="20"/>
              </w:rPr>
            </w:pPr>
          </w:p>
        </w:tc>
        <w:tc>
          <w:tcPr>
            <w:tcW w:w="334" w:type="pct"/>
            <w:gridSpan w:val="2"/>
          </w:tcPr>
          <w:p w14:paraId="0D7EAF2B" w14:textId="77777777" w:rsidR="00C875F1" w:rsidRPr="005635DA" w:rsidRDefault="00C875F1" w:rsidP="00887212">
            <w:pPr>
              <w:tabs>
                <w:tab w:val="left" w:pos="1836"/>
              </w:tabs>
              <w:jc w:val="both"/>
              <w:rPr>
                <w:rFonts w:ascii="Calibri" w:hAnsi="Calibri" w:cs="Calibri"/>
                <w:sz w:val="18"/>
                <w:szCs w:val="20"/>
              </w:rPr>
            </w:pPr>
          </w:p>
        </w:tc>
        <w:tc>
          <w:tcPr>
            <w:tcW w:w="331" w:type="pct"/>
          </w:tcPr>
          <w:p w14:paraId="5012CB21" w14:textId="77777777" w:rsidR="00C875F1" w:rsidRPr="005635DA" w:rsidRDefault="00C875F1" w:rsidP="00887212">
            <w:pPr>
              <w:tabs>
                <w:tab w:val="left" w:pos="1836"/>
              </w:tabs>
              <w:jc w:val="both"/>
              <w:rPr>
                <w:rFonts w:ascii="Calibri" w:hAnsi="Calibri" w:cs="Calibri"/>
                <w:sz w:val="18"/>
                <w:szCs w:val="20"/>
              </w:rPr>
            </w:pPr>
          </w:p>
        </w:tc>
        <w:tc>
          <w:tcPr>
            <w:tcW w:w="368" w:type="pct"/>
          </w:tcPr>
          <w:p w14:paraId="7C0787E7" w14:textId="77777777" w:rsidR="00C875F1" w:rsidRPr="005635DA" w:rsidRDefault="00C875F1" w:rsidP="00887212">
            <w:pPr>
              <w:tabs>
                <w:tab w:val="left" w:pos="1836"/>
              </w:tabs>
              <w:jc w:val="both"/>
              <w:rPr>
                <w:rFonts w:ascii="Calibri" w:hAnsi="Calibri" w:cs="Calibri"/>
                <w:sz w:val="18"/>
                <w:szCs w:val="20"/>
              </w:rPr>
            </w:pPr>
          </w:p>
        </w:tc>
        <w:tc>
          <w:tcPr>
            <w:tcW w:w="345" w:type="pct"/>
          </w:tcPr>
          <w:p w14:paraId="47F59DBB" w14:textId="77777777" w:rsidR="00C875F1" w:rsidRPr="005635DA" w:rsidRDefault="00C875F1" w:rsidP="00887212">
            <w:pPr>
              <w:tabs>
                <w:tab w:val="left" w:pos="1836"/>
              </w:tabs>
              <w:jc w:val="both"/>
              <w:rPr>
                <w:rFonts w:ascii="Calibri" w:hAnsi="Calibri" w:cs="Calibri"/>
                <w:sz w:val="18"/>
                <w:szCs w:val="20"/>
              </w:rPr>
            </w:pPr>
          </w:p>
        </w:tc>
        <w:tc>
          <w:tcPr>
            <w:tcW w:w="627" w:type="pct"/>
            <w:tcBorders>
              <w:right w:val="single" w:sz="12" w:space="0" w:color="auto"/>
            </w:tcBorders>
          </w:tcPr>
          <w:p w14:paraId="34B0EFAB" w14:textId="77777777" w:rsidR="00C875F1" w:rsidRPr="005635DA" w:rsidRDefault="00C875F1" w:rsidP="00887212">
            <w:pPr>
              <w:tabs>
                <w:tab w:val="left" w:pos="1836"/>
              </w:tabs>
              <w:jc w:val="both"/>
              <w:rPr>
                <w:rFonts w:ascii="Calibri" w:hAnsi="Calibri" w:cs="Calibri"/>
                <w:sz w:val="18"/>
                <w:szCs w:val="20"/>
              </w:rPr>
            </w:pPr>
          </w:p>
        </w:tc>
      </w:tr>
      <w:tr w:rsidR="00ED3446" w:rsidRPr="005635DA" w14:paraId="53E34914" w14:textId="77777777" w:rsidTr="00C875F1">
        <w:trPr>
          <w:trHeight w:val="227"/>
        </w:trPr>
        <w:tc>
          <w:tcPr>
            <w:tcW w:w="205" w:type="pct"/>
            <w:tcBorders>
              <w:left w:val="single" w:sz="12" w:space="0" w:color="auto"/>
            </w:tcBorders>
          </w:tcPr>
          <w:p w14:paraId="7B9D8C46" w14:textId="77777777" w:rsidR="00C875F1" w:rsidRPr="005635DA" w:rsidRDefault="00C875F1" w:rsidP="00887212">
            <w:pPr>
              <w:tabs>
                <w:tab w:val="left" w:pos="1836"/>
              </w:tabs>
              <w:jc w:val="both"/>
              <w:rPr>
                <w:rFonts w:ascii="Calibri" w:hAnsi="Calibri" w:cs="Calibri"/>
                <w:sz w:val="18"/>
                <w:szCs w:val="20"/>
              </w:rPr>
            </w:pPr>
            <w:r w:rsidRPr="005635DA">
              <w:rPr>
                <w:rFonts w:ascii="Calibri" w:hAnsi="Calibri" w:cs="Calibri"/>
                <w:sz w:val="18"/>
                <w:szCs w:val="20"/>
              </w:rPr>
              <w:t>06</w:t>
            </w:r>
          </w:p>
        </w:tc>
        <w:tc>
          <w:tcPr>
            <w:tcW w:w="205" w:type="pct"/>
          </w:tcPr>
          <w:p w14:paraId="661B4A1F" w14:textId="77777777" w:rsidR="00C875F1" w:rsidRPr="005635DA" w:rsidRDefault="00C875F1" w:rsidP="00887212">
            <w:pPr>
              <w:tabs>
                <w:tab w:val="left" w:pos="1836"/>
              </w:tabs>
              <w:jc w:val="both"/>
              <w:rPr>
                <w:rFonts w:ascii="Calibri" w:hAnsi="Calibri" w:cs="Calibri"/>
                <w:sz w:val="18"/>
                <w:szCs w:val="20"/>
              </w:rPr>
            </w:pPr>
          </w:p>
        </w:tc>
        <w:tc>
          <w:tcPr>
            <w:tcW w:w="362" w:type="pct"/>
          </w:tcPr>
          <w:p w14:paraId="3FF77F5F" w14:textId="77777777" w:rsidR="00C875F1" w:rsidRPr="005635DA" w:rsidRDefault="00C875F1" w:rsidP="00887212">
            <w:pPr>
              <w:tabs>
                <w:tab w:val="left" w:pos="1836"/>
              </w:tabs>
              <w:jc w:val="both"/>
              <w:rPr>
                <w:rFonts w:ascii="Calibri" w:hAnsi="Calibri" w:cs="Calibri"/>
                <w:sz w:val="18"/>
                <w:szCs w:val="20"/>
              </w:rPr>
            </w:pPr>
          </w:p>
        </w:tc>
        <w:tc>
          <w:tcPr>
            <w:tcW w:w="236" w:type="pct"/>
          </w:tcPr>
          <w:p w14:paraId="14DE3FDF" w14:textId="77777777" w:rsidR="00C875F1" w:rsidRPr="005635DA" w:rsidRDefault="00C875F1" w:rsidP="00887212">
            <w:pPr>
              <w:tabs>
                <w:tab w:val="left" w:pos="1836"/>
              </w:tabs>
              <w:jc w:val="both"/>
              <w:rPr>
                <w:rFonts w:ascii="Calibri" w:hAnsi="Calibri" w:cs="Calibri"/>
                <w:sz w:val="18"/>
                <w:szCs w:val="20"/>
              </w:rPr>
            </w:pPr>
          </w:p>
        </w:tc>
        <w:tc>
          <w:tcPr>
            <w:tcW w:w="461" w:type="pct"/>
          </w:tcPr>
          <w:p w14:paraId="2D45181E" w14:textId="77777777" w:rsidR="00C875F1" w:rsidRPr="005635DA" w:rsidRDefault="00C875F1" w:rsidP="00887212">
            <w:pPr>
              <w:tabs>
                <w:tab w:val="left" w:pos="1836"/>
              </w:tabs>
              <w:jc w:val="both"/>
              <w:rPr>
                <w:rFonts w:ascii="Calibri" w:hAnsi="Calibri" w:cs="Calibri"/>
                <w:sz w:val="18"/>
                <w:szCs w:val="20"/>
              </w:rPr>
            </w:pPr>
            <w:r w:rsidRPr="005635DA">
              <w:rPr>
                <w:rFonts w:ascii="Calibri" w:hAnsi="Calibri" w:cs="Calibri"/>
                <w:sz w:val="18"/>
                <w:szCs w:val="20"/>
              </w:rPr>
              <w:t xml:space="preserve">     /     /        </w:t>
            </w:r>
          </w:p>
        </w:tc>
        <w:tc>
          <w:tcPr>
            <w:tcW w:w="352" w:type="pct"/>
            <w:gridSpan w:val="2"/>
          </w:tcPr>
          <w:p w14:paraId="4EBB0306" w14:textId="77777777" w:rsidR="00C875F1" w:rsidRPr="005635DA" w:rsidRDefault="00C875F1" w:rsidP="00887212">
            <w:pPr>
              <w:tabs>
                <w:tab w:val="left" w:pos="1836"/>
              </w:tabs>
              <w:jc w:val="both"/>
              <w:rPr>
                <w:rFonts w:ascii="Calibri" w:hAnsi="Calibri" w:cs="Calibri"/>
                <w:sz w:val="18"/>
                <w:szCs w:val="20"/>
              </w:rPr>
            </w:pPr>
          </w:p>
        </w:tc>
        <w:tc>
          <w:tcPr>
            <w:tcW w:w="302" w:type="pct"/>
          </w:tcPr>
          <w:p w14:paraId="776FEBFF" w14:textId="77777777" w:rsidR="00C875F1" w:rsidRPr="005635DA" w:rsidRDefault="00C875F1" w:rsidP="00887212">
            <w:pPr>
              <w:tabs>
                <w:tab w:val="left" w:pos="1836"/>
              </w:tabs>
              <w:jc w:val="both"/>
              <w:rPr>
                <w:rFonts w:ascii="Calibri" w:hAnsi="Calibri" w:cs="Calibri"/>
                <w:sz w:val="18"/>
                <w:szCs w:val="20"/>
              </w:rPr>
            </w:pPr>
          </w:p>
        </w:tc>
        <w:tc>
          <w:tcPr>
            <w:tcW w:w="304" w:type="pct"/>
          </w:tcPr>
          <w:p w14:paraId="1BBD8848" w14:textId="77777777" w:rsidR="00C875F1" w:rsidRPr="005635DA" w:rsidRDefault="00C875F1" w:rsidP="00887212">
            <w:pPr>
              <w:tabs>
                <w:tab w:val="left" w:pos="1836"/>
              </w:tabs>
              <w:jc w:val="both"/>
              <w:rPr>
                <w:rFonts w:ascii="Calibri" w:hAnsi="Calibri" w:cs="Calibri"/>
                <w:sz w:val="18"/>
                <w:szCs w:val="20"/>
              </w:rPr>
            </w:pPr>
          </w:p>
        </w:tc>
        <w:tc>
          <w:tcPr>
            <w:tcW w:w="289" w:type="pct"/>
          </w:tcPr>
          <w:p w14:paraId="5121E256" w14:textId="77777777" w:rsidR="00C875F1" w:rsidRPr="005635DA" w:rsidRDefault="00C875F1" w:rsidP="00887212">
            <w:pPr>
              <w:tabs>
                <w:tab w:val="left" w:pos="1836"/>
              </w:tabs>
              <w:jc w:val="both"/>
              <w:rPr>
                <w:rFonts w:ascii="Calibri" w:hAnsi="Calibri" w:cs="Calibri"/>
                <w:sz w:val="18"/>
                <w:szCs w:val="20"/>
              </w:rPr>
            </w:pPr>
          </w:p>
        </w:tc>
        <w:tc>
          <w:tcPr>
            <w:tcW w:w="277" w:type="pct"/>
          </w:tcPr>
          <w:p w14:paraId="1BF4CF37" w14:textId="77777777" w:rsidR="00C875F1" w:rsidRPr="005635DA" w:rsidRDefault="00C875F1" w:rsidP="00887212">
            <w:pPr>
              <w:tabs>
                <w:tab w:val="left" w:pos="1836"/>
              </w:tabs>
              <w:jc w:val="both"/>
              <w:rPr>
                <w:rFonts w:ascii="Calibri" w:hAnsi="Calibri" w:cs="Calibri"/>
                <w:sz w:val="18"/>
                <w:szCs w:val="20"/>
              </w:rPr>
            </w:pPr>
          </w:p>
        </w:tc>
        <w:tc>
          <w:tcPr>
            <w:tcW w:w="334" w:type="pct"/>
            <w:gridSpan w:val="2"/>
          </w:tcPr>
          <w:p w14:paraId="19BE3FE2" w14:textId="77777777" w:rsidR="00C875F1" w:rsidRPr="005635DA" w:rsidRDefault="00C875F1" w:rsidP="00887212">
            <w:pPr>
              <w:tabs>
                <w:tab w:val="left" w:pos="1836"/>
              </w:tabs>
              <w:jc w:val="both"/>
              <w:rPr>
                <w:rFonts w:ascii="Calibri" w:hAnsi="Calibri" w:cs="Calibri"/>
                <w:sz w:val="18"/>
                <w:szCs w:val="20"/>
              </w:rPr>
            </w:pPr>
          </w:p>
        </w:tc>
        <w:tc>
          <w:tcPr>
            <w:tcW w:w="331" w:type="pct"/>
          </w:tcPr>
          <w:p w14:paraId="32A57ED8" w14:textId="77777777" w:rsidR="00C875F1" w:rsidRPr="005635DA" w:rsidRDefault="00C875F1" w:rsidP="00887212">
            <w:pPr>
              <w:tabs>
                <w:tab w:val="left" w:pos="1836"/>
              </w:tabs>
              <w:jc w:val="both"/>
              <w:rPr>
                <w:rFonts w:ascii="Calibri" w:hAnsi="Calibri" w:cs="Calibri"/>
                <w:sz w:val="18"/>
                <w:szCs w:val="20"/>
              </w:rPr>
            </w:pPr>
          </w:p>
        </w:tc>
        <w:tc>
          <w:tcPr>
            <w:tcW w:w="368" w:type="pct"/>
          </w:tcPr>
          <w:p w14:paraId="11FFF1B9" w14:textId="77777777" w:rsidR="00C875F1" w:rsidRPr="005635DA" w:rsidRDefault="00C875F1" w:rsidP="00887212">
            <w:pPr>
              <w:tabs>
                <w:tab w:val="left" w:pos="1836"/>
              </w:tabs>
              <w:jc w:val="both"/>
              <w:rPr>
                <w:rFonts w:ascii="Calibri" w:hAnsi="Calibri" w:cs="Calibri"/>
                <w:sz w:val="18"/>
                <w:szCs w:val="20"/>
              </w:rPr>
            </w:pPr>
          </w:p>
        </w:tc>
        <w:tc>
          <w:tcPr>
            <w:tcW w:w="345" w:type="pct"/>
          </w:tcPr>
          <w:p w14:paraId="22E9041A" w14:textId="77777777" w:rsidR="00C875F1" w:rsidRPr="005635DA" w:rsidRDefault="00C875F1" w:rsidP="00887212">
            <w:pPr>
              <w:tabs>
                <w:tab w:val="left" w:pos="1836"/>
              </w:tabs>
              <w:jc w:val="both"/>
              <w:rPr>
                <w:rFonts w:ascii="Calibri" w:hAnsi="Calibri" w:cs="Calibri"/>
                <w:sz w:val="18"/>
                <w:szCs w:val="20"/>
              </w:rPr>
            </w:pPr>
          </w:p>
        </w:tc>
        <w:tc>
          <w:tcPr>
            <w:tcW w:w="627" w:type="pct"/>
            <w:tcBorders>
              <w:right w:val="single" w:sz="12" w:space="0" w:color="auto"/>
            </w:tcBorders>
          </w:tcPr>
          <w:p w14:paraId="604F0E45" w14:textId="77777777" w:rsidR="00C875F1" w:rsidRPr="005635DA" w:rsidRDefault="00C875F1" w:rsidP="00887212">
            <w:pPr>
              <w:tabs>
                <w:tab w:val="left" w:pos="1836"/>
              </w:tabs>
              <w:jc w:val="both"/>
              <w:rPr>
                <w:rFonts w:ascii="Calibri" w:hAnsi="Calibri" w:cs="Calibri"/>
                <w:sz w:val="18"/>
                <w:szCs w:val="20"/>
              </w:rPr>
            </w:pPr>
          </w:p>
        </w:tc>
      </w:tr>
      <w:tr w:rsidR="00ED3446" w:rsidRPr="005635DA" w14:paraId="136E7A7B" w14:textId="77777777" w:rsidTr="00C875F1">
        <w:trPr>
          <w:trHeight w:val="227"/>
        </w:trPr>
        <w:tc>
          <w:tcPr>
            <w:tcW w:w="205" w:type="pct"/>
            <w:tcBorders>
              <w:left w:val="single" w:sz="12" w:space="0" w:color="auto"/>
            </w:tcBorders>
          </w:tcPr>
          <w:p w14:paraId="51776034" w14:textId="77777777" w:rsidR="00C875F1" w:rsidRPr="005635DA" w:rsidRDefault="00C875F1" w:rsidP="00887212">
            <w:pPr>
              <w:tabs>
                <w:tab w:val="left" w:pos="1836"/>
              </w:tabs>
              <w:jc w:val="both"/>
              <w:rPr>
                <w:rFonts w:ascii="Calibri" w:hAnsi="Calibri" w:cs="Calibri"/>
                <w:sz w:val="18"/>
                <w:szCs w:val="20"/>
              </w:rPr>
            </w:pPr>
            <w:r w:rsidRPr="005635DA">
              <w:rPr>
                <w:rFonts w:ascii="Calibri" w:hAnsi="Calibri" w:cs="Calibri"/>
                <w:sz w:val="18"/>
                <w:szCs w:val="20"/>
              </w:rPr>
              <w:t>07</w:t>
            </w:r>
          </w:p>
        </w:tc>
        <w:tc>
          <w:tcPr>
            <w:tcW w:w="205" w:type="pct"/>
          </w:tcPr>
          <w:p w14:paraId="6BB27FDB" w14:textId="77777777" w:rsidR="00C875F1" w:rsidRPr="005635DA" w:rsidRDefault="00C875F1" w:rsidP="00887212">
            <w:pPr>
              <w:tabs>
                <w:tab w:val="left" w:pos="1836"/>
              </w:tabs>
              <w:jc w:val="both"/>
              <w:rPr>
                <w:rFonts w:ascii="Calibri" w:hAnsi="Calibri" w:cs="Calibri"/>
                <w:sz w:val="18"/>
                <w:szCs w:val="20"/>
              </w:rPr>
            </w:pPr>
          </w:p>
        </w:tc>
        <w:tc>
          <w:tcPr>
            <w:tcW w:w="362" w:type="pct"/>
          </w:tcPr>
          <w:p w14:paraId="39DFF403" w14:textId="77777777" w:rsidR="00C875F1" w:rsidRPr="005635DA" w:rsidRDefault="00C875F1" w:rsidP="00887212">
            <w:pPr>
              <w:tabs>
                <w:tab w:val="left" w:pos="1836"/>
              </w:tabs>
              <w:jc w:val="both"/>
              <w:rPr>
                <w:rFonts w:ascii="Calibri" w:hAnsi="Calibri" w:cs="Calibri"/>
                <w:sz w:val="18"/>
                <w:szCs w:val="20"/>
              </w:rPr>
            </w:pPr>
          </w:p>
        </w:tc>
        <w:tc>
          <w:tcPr>
            <w:tcW w:w="236" w:type="pct"/>
          </w:tcPr>
          <w:p w14:paraId="5FA0EFE1" w14:textId="77777777" w:rsidR="00C875F1" w:rsidRPr="005635DA" w:rsidRDefault="00C875F1" w:rsidP="00887212">
            <w:pPr>
              <w:tabs>
                <w:tab w:val="left" w:pos="1836"/>
              </w:tabs>
              <w:jc w:val="both"/>
              <w:rPr>
                <w:rFonts w:ascii="Calibri" w:hAnsi="Calibri" w:cs="Calibri"/>
                <w:sz w:val="18"/>
                <w:szCs w:val="20"/>
              </w:rPr>
            </w:pPr>
          </w:p>
        </w:tc>
        <w:tc>
          <w:tcPr>
            <w:tcW w:w="461" w:type="pct"/>
          </w:tcPr>
          <w:p w14:paraId="3C1F6DF2" w14:textId="77777777" w:rsidR="00C875F1" w:rsidRPr="005635DA" w:rsidRDefault="00C875F1" w:rsidP="00887212">
            <w:pPr>
              <w:tabs>
                <w:tab w:val="left" w:pos="1836"/>
              </w:tabs>
              <w:jc w:val="both"/>
              <w:rPr>
                <w:rFonts w:ascii="Calibri" w:hAnsi="Calibri" w:cs="Calibri"/>
                <w:sz w:val="18"/>
                <w:szCs w:val="20"/>
              </w:rPr>
            </w:pPr>
            <w:r w:rsidRPr="005635DA">
              <w:rPr>
                <w:rFonts w:ascii="Calibri" w:hAnsi="Calibri" w:cs="Calibri"/>
                <w:sz w:val="18"/>
                <w:szCs w:val="20"/>
              </w:rPr>
              <w:t xml:space="preserve">     /     /        </w:t>
            </w:r>
          </w:p>
        </w:tc>
        <w:tc>
          <w:tcPr>
            <w:tcW w:w="352" w:type="pct"/>
            <w:gridSpan w:val="2"/>
          </w:tcPr>
          <w:p w14:paraId="1CC9A346" w14:textId="77777777" w:rsidR="00C875F1" w:rsidRPr="005635DA" w:rsidRDefault="00C875F1" w:rsidP="00887212">
            <w:pPr>
              <w:tabs>
                <w:tab w:val="left" w:pos="1836"/>
              </w:tabs>
              <w:jc w:val="both"/>
              <w:rPr>
                <w:rFonts w:ascii="Calibri" w:hAnsi="Calibri" w:cs="Calibri"/>
                <w:sz w:val="18"/>
                <w:szCs w:val="20"/>
              </w:rPr>
            </w:pPr>
          </w:p>
        </w:tc>
        <w:tc>
          <w:tcPr>
            <w:tcW w:w="302" w:type="pct"/>
          </w:tcPr>
          <w:p w14:paraId="7E897D68" w14:textId="77777777" w:rsidR="00C875F1" w:rsidRPr="005635DA" w:rsidRDefault="00C875F1" w:rsidP="00887212">
            <w:pPr>
              <w:tabs>
                <w:tab w:val="left" w:pos="1836"/>
              </w:tabs>
              <w:jc w:val="both"/>
              <w:rPr>
                <w:rFonts w:ascii="Calibri" w:hAnsi="Calibri" w:cs="Calibri"/>
                <w:sz w:val="18"/>
                <w:szCs w:val="20"/>
              </w:rPr>
            </w:pPr>
          </w:p>
        </w:tc>
        <w:tc>
          <w:tcPr>
            <w:tcW w:w="304" w:type="pct"/>
          </w:tcPr>
          <w:p w14:paraId="7B9CFBD5" w14:textId="77777777" w:rsidR="00C875F1" w:rsidRPr="005635DA" w:rsidRDefault="00C875F1" w:rsidP="00887212">
            <w:pPr>
              <w:tabs>
                <w:tab w:val="left" w:pos="1836"/>
              </w:tabs>
              <w:jc w:val="both"/>
              <w:rPr>
                <w:rFonts w:ascii="Calibri" w:hAnsi="Calibri" w:cs="Calibri"/>
                <w:sz w:val="18"/>
                <w:szCs w:val="20"/>
              </w:rPr>
            </w:pPr>
          </w:p>
        </w:tc>
        <w:tc>
          <w:tcPr>
            <w:tcW w:w="289" w:type="pct"/>
          </w:tcPr>
          <w:p w14:paraId="507620BA" w14:textId="77777777" w:rsidR="00C875F1" w:rsidRPr="005635DA" w:rsidRDefault="00C875F1" w:rsidP="00887212">
            <w:pPr>
              <w:tabs>
                <w:tab w:val="left" w:pos="1836"/>
              </w:tabs>
              <w:jc w:val="both"/>
              <w:rPr>
                <w:rFonts w:ascii="Calibri" w:hAnsi="Calibri" w:cs="Calibri"/>
                <w:sz w:val="18"/>
                <w:szCs w:val="20"/>
              </w:rPr>
            </w:pPr>
          </w:p>
        </w:tc>
        <w:tc>
          <w:tcPr>
            <w:tcW w:w="277" w:type="pct"/>
          </w:tcPr>
          <w:p w14:paraId="5ED24D45" w14:textId="77777777" w:rsidR="00C875F1" w:rsidRPr="005635DA" w:rsidRDefault="00C875F1" w:rsidP="00887212">
            <w:pPr>
              <w:tabs>
                <w:tab w:val="left" w:pos="1836"/>
              </w:tabs>
              <w:jc w:val="both"/>
              <w:rPr>
                <w:rFonts w:ascii="Calibri" w:hAnsi="Calibri" w:cs="Calibri"/>
                <w:sz w:val="18"/>
                <w:szCs w:val="20"/>
              </w:rPr>
            </w:pPr>
          </w:p>
        </w:tc>
        <w:tc>
          <w:tcPr>
            <w:tcW w:w="334" w:type="pct"/>
            <w:gridSpan w:val="2"/>
          </w:tcPr>
          <w:p w14:paraId="44EB37C4" w14:textId="77777777" w:rsidR="00C875F1" w:rsidRPr="005635DA" w:rsidRDefault="00C875F1" w:rsidP="00887212">
            <w:pPr>
              <w:tabs>
                <w:tab w:val="left" w:pos="1836"/>
              </w:tabs>
              <w:jc w:val="both"/>
              <w:rPr>
                <w:rFonts w:ascii="Calibri" w:hAnsi="Calibri" w:cs="Calibri"/>
                <w:sz w:val="18"/>
                <w:szCs w:val="20"/>
              </w:rPr>
            </w:pPr>
          </w:p>
        </w:tc>
        <w:tc>
          <w:tcPr>
            <w:tcW w:w="331" w:type="pct"/>
          </w:tcPr>
          <w:p w14:paraId="0EC74308" w14:textId="77777777" w:rsidR="00C875F1" w:rsidRPr="005635DA" w:rsidRDefault="00C875F1" w:rsidP="00887212">
            <w:pPr>
              <w:tabs>
                <w:tab w:val="left" w:pos="1836"/>
              </w:tabs>
              <w:jc w:val="both"/>
              <w:rPr>
                <w:rFonts w:ascii="Calibri" w:hAnsi="Calibri" w:cs="Calibri"/>
                <w:sz w:val="18"/>
                <w:szCs w:val="20"/>
              </w:rPr>
            </w:pPr>
          </w:p>
        </w:tc>
        <w:tc>
          <w:tcPr>
            <w:tcW w:w="368" w:type="pct"/>
          </w:tcPr>
          <w:p w14:paraId="0D6341CE" w14:textId="77777777" w:rsidR="00C875F1" w:rsidRPr="005635DA" w:rsidRDefault="00C875F1" w:rsidP="00887212">
            <w:pPr>
              <w:tabs>
                <w:tab w:val="left" w:pos="1836"/>
              </w:tabs>
              <w:jc w:val="both"/>
              <w:rPr>
                <w:rFonts w:ascii="Calibri" w:hAnsi="Calibri" w:cs="Calibri"/>
                <w:sz w:val="18"/>
                <w:szCs w:val="20"/>
              </w:rPr>
            </w:pPr>
          </w:p>
        </w:tc>
        <w:tc>
          <w:tcPr>
            <w:tcW w:w="345" w:type="pct"/>
          </w:tcPr>
          <w:p w14:paraId="33E042A5" w14:textId="77777777" w:rsidR="00C875F1" w:rsidRPr="005635DA" w:rsidRDefault="00C875F1" w:rsidP="00887212">
            <w:pPr>
              <w:tabs>
                <w:tab w:val="left" w:pos="1836"/>
              </w:tabs>
              <w:jc w:val="both"/>
              <w:rPr>
                <w:rFonts w:ascii="Calibri" w:hAnsi="Calibri" w:cs="Calibri"/>
                <w:sz w:val="18"/>
                <w:szCs w:val="20"/>
              </w:rPr>
            </w:pPr>
          </w:p>
        </w:tc>
        <w:tc>
          <w:tcPr>
            <w:tcW w:w="627" w:type="pct"/>
            <w:tcBorders>
              <w:right w:val="single" w:sz="12" w:space="0" w:color="auto"/>
            </w:tcBorders>
          </w:tcPr>
          <w:p w14:paraId="3D69805E" w14:textId="77777777" w:rsidR="00C875F1" w:rsidRPr="005635DA" w:rsidRDefault="00C875F1" w:rsidP="00887212">
            <w:pPr>
              <w:tabs>
                <w:tab w:val="left" w:pos="1836"/>
              </w:tabs>
              <w:jc w:val="both"/>
              <w:rPr>
                <w:rFonts w:ascii="Calibri" w:hAnsi="Calibri" w:cs="Calibri"/>
                <w:sz w:val="18"/>
                <w:szCs w:val="20"/>
              </w:rPr>
            </w:pPr>
          </w:p>
        </w:tc>
      </w:tr>
      <w:tr w:rsidR="00ED3446" w:rsidRPr="005635DA" w14:paraId="6AFD2B73" w14:textId="77777777" w:rsidTr="00C875F1">
        <w:trPr>
          <w:trHeight w:val="227"/>
        </w:trPr>
        <w:tc>
          <w:tcPr>
            <w:tcW w:w="205" w:type="pct"/>
            <w:tcBorders>
              <w:left w:val="single" w:sz="12" w:space="0" w:color="auto"/>
            </w:tcBorders>
          </w:tcPr>
          <w:p w14:paraId="105D7C7B" w14:textId="77777777" w:rsidR="00C875F1" w:rsidRPr="005635DA" w:rsidRDefault="00C875F1" w:rsidP="00887212">
            <w:pPr>
              <w:tabs>
                <w:tab w:val="left" w:pos="1836"/>
              </w:tabs>
              <w:jc w:val="both"/>
              <w:rPr>
                <w:rFonts w:ascii="Calibri" w:hAnsi="Calibri" w:cs="Calibri"/>
                <w:sz w:val="18"/>
                <w:szCs w:val="20"/>
              </w:rPr>
            </w:pPr>
            <w:r w:rsidRPr="005635DA">
              <w:rPr>
                <w:rFonts w:ascii="Calibri" w:hAnsi="Calibri" w:cs="Calibri"/>
                <w:sz w:val="18"/>
                <w:szCs w:val="20"/>
              </w:rPr>
              <w:t>08</w:t>
            </w:r>
          </w:p>
        </w:tc>
        <w:tc>
          <w:tcPr>
            <w:tcW w:w="205" w:type="pct"/>
          </w:tcPr>
          <w:p w14:paraId="6D7D2C35" w14:textId="77777777" w:rsidR="00C875F1" w:rsidRPr="005635DA" w:rsidRDefault="00C875F1" w:rsidP="00887212">
            <w:pPr>
              <w:tabs>
                <w:tab w:val="left" w:pos="1836"/>
              </w:tabs>
              <w:jc w:val="both"/>
              <w:rPr>
                <w:rFonts w:ascii="Calibri" w:hAnsi="Calibri" w:cs="Calibri"/>
                <w:sz w:val="18"/>
                <w:szCs w:val="20"/>
              </w:rPr>
            </w:pPr>
          </w:p>
        </w:tc>
        <w:tc>
          <w:tcPr>
            <w:tcW w:w="362" w:type="pct"/>
          </w:tcPr>
          <w:p w14:paraId="7615EFED" w14:textId="77777777" w:rsidR="00C875F1" w:rsidRPr="005635DA" w:rsidRDefault="00C875F1" w:rsidP="00887212">
            <w:pPr>
              <w:tabs>
                <w:tab w:val="left" w:pos="1836"/>
              </w:tabs>
              <w:jc w:val="both"/>
              <w:rPr>
                <w:rFonts w:ascii="Calibri" w:hAnsi="Calibri" w:cs="Calibri"/>
                <w:sz w:val="18"/>
                <w:szCs w:val="20"/>
              </w:rPr>
            </w:pPr>
          </w:p>
        </w:tc>
        <w:tc>
          <w:tcPr>
            <w:tcW w:w="236" w:type="pct"/>
          </w:tcPr>
          <w:p w14:paraId="42A24EE8" w14:textId="77777777" w:rsidR="00C875F1" w:rsidRPr="005635DA" w:rsidRDefault="00C875F1" w:rsidP="00887212">
            <w:pPr>
              <w:tabs>
                <w:tab w:val="left" w:pos="1836"/>
              </w:tabs>
              <w:jc w:val="both"/>
              <w:rPr>
                <w:rFonts w:ascii="Calibri" w:hAnsi="Calibri" w:cs="Calibri"/>
                <w:sz w:val="18"/>
                <w:szCs w:val="20"/>
              </w:rPr>
            </w:pPr>
          </w:p>
        </w:tc>
        <w:tc>
          <w:tcPr>
            <w:tcW w:w="461" w:type="pct"/>
          </w:tcPr>
          <w:p w14:paraId="67BA0534" w14:textId="77777777" w:rsidR="00C875F1" w:rsidRPr="005635DA" w:rsidRDefault="00C875F1" w:rsidP="00887212">
            <w:pPr>
              <w:tabs>
                <w:tab w:val="left" w:pos="1836"/>
              </w:tabs>
              <w:jc w:val="both"/>
              <w:rPr>
                <w:rFonts w:ascii="Calibri" w:hAnsi="Calibri" w:cs="Calibri"/>
                <w:sz w:val="18"/>
                <w:szCs w:val="20"/>
              </w:rPr>
            </w:pPr>
            <w:r w:rsidRPr="005635DA">
              <w:rPr>
                <w:rFonts w:ascii="Calibri" w:hAnsi="Calibri" w:cs="Calibri"/>
                <w:sz w:val="18"/>
                <w:szCs w:val="20"/>
              </w:rPr>
              <w:t xml:space="preserve">     /     /        </w:t>
            </w:r>
          </w:p>
        </w:tc>
        <w:tc>
          <w:tcPr>
            <w:tcW w:w="352" w:type="pct"/>
            <w:gridSpan w:val="2"/>
          </w:tcPr>
          <w:p w14:paraId="66667D72" w14:textId="77777777" w:rsidR="00C875F1" w:rsidRPr="005635DA" w:rsidRDefault="00C875F1" w:rsidP="00887212">
            <w:pPr>
              <w:tabs>
                <w:tab w:val="left" w:pos="1836"/>
              </w:tabs>
              <w:jc w:val="both"/>
              <w:rPr>
                <w:rFonts w:ascii="Calibri" w:hAnsi="Calibri" w:cs="Calibri"/>
                <w:sz w:val="18"/>
                <w:szCs w:val="20"/>
              </w:rPr>
            </w:pPr>
          </w:p>
        </w:tc>
        <w:tc>
          <w:tcPr>
            <w:tcW w:w="302" w:type="pct"/>
          </w:tcPr>
          <w:p w14:paraId="04E76B4A" w14:textId="77777777" w:rsidR="00C875F1" w:rsidRPr="005635DA" w:rsidRDefault="00C875F1" w:rsidP="00887212">
            <w:pPr>
              <w:tabs>
                <w:tab w:val="left" w:pos="1836"/>
              </w:tabs>
              <w:jc w:val="both"/>
              <w:rPr>
                <w:rFonts w:ascii="Calibri" w:hAnsi="Calibri" w:cs="Calibri"/>
                <w:sz w:val="18"/>
                <w:szCs w:val="20"/>
              </w:rPr>
            </w:pPr>
          </w:p>
        </w:tc>
        <w:tc>
          <w:tcPr>
            <w:tcW w:w="304" w:type="pct"/>
          </w:tcPr>
          <w:p w14:paraId="3D0BA670" w14:textId="77777777" w:rsidR="00C875F1" w:rsidRPr="005635DA" w:rsidRDefault="00C875F1" w:rsidP="00887212">
            <w:pPr>
              <w:tabs>
                <w:tab w:val="left" w:pos="1836"/>
              </w:tabs>
              <w:jc w:val="both"/>
              <w:rPr>
                <w:rFonts w:ascii="Calibri" w:hAnsi="Calibri" w:cs="Calibri"/>
                <w:sz w:val="18"/>
                <w:szCs w:val="20"/>
              </w:rPr>
            </w:pPr>
          </w:p>
        </w:tc>
        <w:tc>
          <w:tcPr>
            <w:tcW w:w="289" w:type="pct"/>
          </w:tcPr>
          <w:p w14:paraId="02FCE524" w14:textId="77777777" w:rsidR="00C875F1" w:rsidRPr="005635DA" w:rsidRDefault="00C875F1" w:rsidP="00887212">
            <w:pPr>
              <w:tabs>
                <w:tab w:val="left" w:pos="1836"/>
              </w:tabs>
              <w:jc w:val="both"/>
              <w:rPr>
                <w:rFonts w:ascii="Calibri" w:hAnsi="Calibri" w:cs="Calibri"/>
                <w:sz w:val="18"/>
                <w:szCs w:val="20"/>
              </w:rPr>
            </w:pPr>
          </w:p>
        </w:tc>
        <w:tc>
          <w:tcPr>
            <w:tcW w:w="277" w:type="pct"/>
          </w:tcPr>
          <w:p w14:paraId="3AEF505F" w14:textId="77777777" w:rsidR="00C875F1" w:rsidRPr="005635DA" w:rsidRDefault="00C875F1" w:rsidP="00887212">
            <w:pPr>
              <w:tabs>
                <w:tab w:val="left" w:pos="1836"/>
              </w:tabs>
              <w:jc w:val="both"/>
              <w:rPr>
                <w:rFonts w:ascii="Calibri" w:hAnsi="Calibri" w:cs="Calibri"/>
                <w:sz w:val="18"/>
                <w:szCs w:val="20"/>
              </w:rPr>
            </w:pPr>
          </w:p>
        </w:tc>
        <w:tc>
          <w:tcPr>
            <w:tcW w:w="334" w:type="pct"/>
            <w:gridSpan w:val="2"/>
          </w:tcPr>
          <w:p w14:paraId="09EB327F" w14:textId="77777777" w:rsidR="00C875F1" w:rsidRPr="005635DA" w:rsidRDefault="00C875F1" w:rsidP="00887212">
            <w:pPr>
              <w:tabs>
                <w:tab w:val="left" w:pos="1836"/>
              </w:tabs>
              <w:jc w:val="both"/>
              <w:rPr>
                <w:rFonts w:ascii="Calibri" w:hAnsi="Calibri" w:cs="Calibri"/>
                <w:sz w:val="18"/>
                <w:szCs w:val="20"/>
              </w:rPr>
            </w:pPr>
          </w:p>
        </w:tc>
        <w:tc>
          <w:tcPr>
            <w:tcW w:w="331" w:type="pct"/>
          </w:tcPr>
          <w:p w14:paraId="1EFCDE6C" w14:textId="77777777" w:rsidR="00C875F1" w:rsidRPr="005635DA" w:rsidRDefault="00C875F1" w:rsidP="00887212">
            <w:pPr>
              <w:tabs>
                <w:tab w:val="left" w:pos="1836"/>
              </w:tabs>
              <w:jc w:val="both"/>
              <w:rPr>
                <w:rFonts w:ascii="Calibri" w:hAnsi="Calibri" w:cs="Calibri"/>
                <w:sz w:val="18"/>
                <w:szCs w:val="20"/>
              </w:rPr>
            </w:pPr>
          </w:p>
        </w:tc>
        <w:tc>
          <w:tcPr>
            <w:tcW w:w="368" w:type="pct"/>
          </w:tcPr>
          <w:p w14:paraId="65ED961F" w14:textId="77777777" w:rsidR="00C875F1" w:rsidRPr="005635DA" w:rsidRDefault="00C875F1" w:rsidP="00887212">
            <w:pPr>
              <w:tabs>
                <w:tab w:val="left" w:pos="1836"/>
              </w:tabs>
              <w:jc w:val="both"/>
              <w:rPr>
                <w:rFonts w:ascii="Calibri" w:hAnsi="Calibri" w:cs="Calibri"/>
                <w:sz w:val="18"/>
                <w:szCs w:val="20"/>
              </w:rPr>
            </w:pPr>
          </w:p>
        </w:tc>
        <w:tc>
          <w:tcPr>
            <w:tcW w:w="345" w:type="pct"/>
          </w:tcPr>
          <w:p w14:paraId="66A508A3" w14:textId="77777777" w:rsidR="00C875F1" w:rsidRPr="005635DA" w:rsidRDefault="00C875F1" w:rsidP="00887212">
            <w:pPr>
              <w:tabs>
                <w:tab w:val="left" w:pos="1836"/>
              </w:tabs>
              <w:jc w:val="both"/>
              <w:rPr>
                <w:rFonts w:ascii="Calibri" w:hAnsi="Calibri" w:cs="Calibri"/>
                <w:sz w:val="18"/>
                <w:szCs w:val="20"/>
              </w:rPr>
            </w:pPr>
          </w:p>
        </w:tc>
        <w:tc>
          <w:tcPr>
            <w:tcW w:w="627" w:type="pct"/>
            <w:tcBorders>
              <w:right w:val="single" w:sz="12" w:space="0" w:color="auto"/>
            </w:tcBorders>
          </w:tcPr>
          <w:p w14:paraId="64494C33" w14:textId="77777777" w:rsidR="00C875F1" w:rsidRPr="005635DA" w:rsidRDefault="00C875F1" w:rsidP="00887212">
            <w:pPr>
              <w:tabs>
                <w:tab w:val="left" w:pos="1836"/>
              </w:tabs>
              <w:jc w:val="both"/>
              <w:rPr>
                <w:rFonts w:ascii="Calibri" w:hAnsi="Calibri" w:cs="Calibri"/>
                <w:sz w:val="18"/>
                <w:szCs w:val="20"/>
              </w:rPr>
            </w:pPr>
          </w:p>
        </w:tc>
      </w:tr>
      <w:tr w:rsidR="00ED3446" w:rsidRPr="005635DA" w14:paraId="3C5F11FB" w14:textId="77777777" w:rsidTr="00C875F1">
        <w:trPr>
          <w:trHeight w:val="227"/>
        </w:trPr>
        <w:tc>
          <w:tcPr>
            <w:tcW w:w="205" w:type="pct"/>
            <w:tcBorders>
              <w:left w:val="single" w:sz="12" w:space="0" w:color="auto"/>
            </w:tcBorders>
          </w:tcPr>
          <w:p w14:paraId="0D78BC56" w14:textId="77777777" w:rsidR="00C875F1" w:rsidRPr="005635DA" w:rsidRDefault="00C875F1" w:rsidP="00887212">
            <w:pPr>
              <w:tabs>
                <w:tab w:val="left" w:pos="1836"/>
              </w:tabs>
              <w:jc w:val="both"/>
              <w:rPr>
                <w:rFonts w:ascii="Calibri" w:hAnsi="Calibri" w:cs="Calibri"/>
                <w:sz w:val="18"/>
                <w:szCs w:val="20"/>
              </w:rPr>
            </w:pPr>
            <w:r w:rsidRPr="005635DA">
              <w:rPr>
                <w:rFonts w:ascii="Calibri" w:hAnsi="Calibri" w:cs="Calibri"/>
                <w:sz w:val="18"/>
                <w:szCs w:val="20"/>
              </w:rPr>
              <w:t>09</w:t>
            </w:r>
          </w:p>
        </w:tc>
        <w:tc>
          <w:tcPr>
            <w:tcW w:w="205" w:type="pct"/>
          </w:tcPr>
          <w:p w14:paraId="6BDDF5E6" w14:textId="77777777" w:rsidR="00C875F1" w:rsidRPr="005635DA" w:rsidRDefault="00C875F1" w:rsidP="00887212">
            <w:pPr>
              <w:tabs>
                <w:tab w:val="left" w:pos="1836"/>
              </w:tabs>
              <w:jc w:val="both"/>
              <w:rPr>
                <w:rFonts w:ascii="Calibri" w:hAnsi="Calibri" w:cs="Calibri"/>
                <w:sz w:val="18"/>
                <w:szCs w:val="20"/>
              </w:rPr>
            </w:pPr>
          </w:p>
        </w:tc>
        <w:tc>
          <w:tcPr>
            <w:tcW w:w="362" w:type="pct"/>
          </w:tcPr>
          <w:p w14:paraId="3D2F5D69" w14:textId="77777777" w:rsidR="00C875F1" w:rsidRPr="005635DA" w:rsidRDefault="00C875F1" w:rsidP="00887212">
            <w:pPr>
              <w:tabs>
                <w:tab w:val="left" w:pos="1836"/>
              </w:tabs>
              <w:jc w:val="both"/>
              <w:rPr>
                <w:rFonts w:ascii="Calibri" w:hAnsi="Calibri" w:cs="Calibri"/>
                <w:sz w:val="18"/>
                <w:szCs w:val="20"/>
              </w:rPr>
            </w:pPr>
          </w:p>
        </w:tc>
        <w:tc>
          <w:tcPr>
            <w:tcW w:w="236" w:type="pct"/>
          </w:tcPr>
          <w:p w14:paraId="5D1F4B80" w14:textId="77777777" w:rsidR="00C875F1" w:rsidRPr="005635DA" w:rsidRDefault="00C875F1" w:rsidP="00887212">
            <w:pPr>
              <w:tabs>
                <w:tab w:val="left" w:pos="1836"/>
              </w:tabs>
              <w:jc w:val="both"/>
              <w:rPr>
                <w:rFonts w:ascii="Calibri" w:hAnsi="Calibri" w:cs="Calibri"/>
                <w:sz w:val="18"/>
                <w:szCs w:val="20"/>
              </w:rPr>
            </w:pPr>
          </w:p>
        </w:tc>
        <w:tc>
          <w:tcPr>
            <w:tcW w:w="461" w:type="pct"/>
          </w:tcPr>
          <w:p w14:paraId="14A05CD9" w14:textId="77777777" w:rsidR="00C875F1" w:rsidRPr="005635DA" w:rsidRDefault="00C875F1" w:rsidP="00887212">
            <w:pPr>
              <w:tabs>
                <w:tab w:val="left" w:pos="1836"/>
              </w:tabs>
              <w:jc w:val="both"/>
              <w:rPr>
                <w:rFonts w:ascii="Calibri" w:hAnsi="Calibri" w:cs="Calibri"/>
                <w:sz w:val="18"/>
                <w:szCs w:val="20"/>
              </w:rPr>
            </w:pPr>
            <w:r w:rsidRPr="005635DA">
              <w:rPr>
                <w:rFonts w:ascii="Calibri" w:hAnsi="Calibri" w:cs="Calibri"/>
                <w:sz w:val="18"/>
                <w:szCs w:val="20"/>
              </w:rPr>
              <w:t xml:space="preserve">     /     /        </w:t>
            </w:r>
          </w:p>
        </w:tc>
        <w:tc>
          <w:tcPr>
            <w:tcW w:w="352" w:type="pct"/>
            <w:gridSpan w:val="2"/>
          </w:tcPr>
          <w:p w14:paraId="6716A129" w14:textId="77777777" w:rsidR="00C875F1" w:rsidRPr="005635DA" w:rsidRDefault="00C875F1" w:rsidP="00887212">
            <w:pPr>
              <w:tabs>
                <w:tab w:val="left" w:pos="1836"/>
              </w:tabs>
              <w:jc w:val="both"/>
              <w:rPr>
                <w:rFonts w:ascii="Calibri" w:hAnsi="Calibri" w:cs="Calibri"/>
                <w:sz w:val="18"/>
                <w:szCs w:val="20"/>
              </w:rPr>
            </w:pPr>
          </w:p>
        </w:tc>
        <w:tc>
          <w:tcPr>
            <w:tcW w:w="302" w:type="pct"/>
          </w:tcPr>
          <w:p w14:paraId="6A3181CD" w14:textId="77777777" w:rsidR="00C875F1" w:rsidRPr="005635DA" w:rsidRDefault="00C875F1" w:rsidP="00887212">
            <w:pPr>
              <w:tabs>
                <w:tab w:val="left" w:pos="1836"/>
              </w:tabs>
              <w:jc w:val="both"/>
              <w:rPr>
                <w:rFonts w:ascii="Calibri" w:hAnsi="Calibri" w:cs="Calibri"/>
                <w:sz w:val="18"/>
                <w:szCs w:val="20"/>
              </w:rPr>
            </w:pPr>
          </w:p>
        </w:tc>
        <w:tc>
          <w:tcPr>
            <w:tcW w:w="304" w:type="pct"/>
          </w:tcPr>
          <w:p w14:paraId="084D827F" w14:textId="77777777" w:rsidR="00C875F1" w:rsidRPr="005635DA" w:rsidRDefault="00C875F1" w:rsidP="00887212">
            <w:pPr>
              <w:tabs>
                <w:tab w:val="left" w:pos="1836"/>
              </w:tabs>
              <w:jc w:val="both"/>
              <w:rPr>
                <w:rFonts w:ascii="Calibri" w:hAnsi="Calibri" w:cs="Calibri"/>
                <w:sz w:val="18"/>
                <w:szCs w:val="20"/>
              </w:rPr>
            </w:pPr>
          </w:p>
        </w:tc>
        <w:tc>
          <w:tcPr>
            <w:tcW w:w="289" w:type="pct"/>
          </w:tcPr>
          <w:p w14:paraId="209400A1" w14:textId="77777777" w:rsidR="00C875F1" w:rsidRPr="005635DA" w:rsidRDefault="00C875F1" w:rsidP="00887212">
            <w:pPr>
              <w:tabs>
                <w:tab w:val="left" w:pos="1836"/>
              </w:tabs>
              <w:jc w:val="both"/>
              <w:rPr>
                <w:rFonts w:ascii="Calibri" w:hAnsi="Calibri" w:cs="Calibri"/>
                <w:sz w:val="18"/>
                <w:szCs w:val="20"/>
              </w:rPr>
            </w:pPr>
          </w:p>
        </w:tc>
        <w:tc>
          <w:tcPr>
            <w:tcW w:w="277" w:type="pct"/>
          </w:tcPr>
          <w:p w14:paraId="68E8E6B2" w14:textId="77777777" w:rsidR="00C875F1" w:rsidRPr="005635DA" w:rsidRDefault="00C875F1" w:rsidP="00887212">
            <w:pPr>
              <w:tabs>
                <w:tab w:val="left" w:pos="1836"/>
              </w:tabs>
              <w:jc w:val="both"/>
              <w:rPr>
                <w:rFonts w:ascii="Calibri" w:hAnsi="Calibri" w:cs="Calibri"/>
                <w:sz w:val="18"/>
                <w:szCs w:val="20"/>
              </w:rPr>
            </w:pPr>
          </w:p>
        </w:tc>
        <w:tc>
          <w:tcPr>
            <w:tcW w:w="334" w:type="pct"/>
            <w:gridSpan w:val="2"/>
          </w:tcPr>
          <w:p w14:paraId="49E71C12" w14:textId="77777777" w:rsidR="00C875F1" w:rsidRPr="005635DA" w:rsidRDefault="00C875F1" w:rsidP="00887212">
            <w:pPr>
              <w:tabs>
                <w:tab w:val="left" w:pos="1836"/>
              </w:tabs>
              <w:jc w:val="both"/>
              <w:rPr>
                <w:rFonts w:ascii="Calibri" w:hAnsi="Calibri" w:cs="Calibri"/>
                <w:sz w:val="18"/>
                <w:szCs w:val="20"/>
              </w:rPr>
            </w:pPr>
          </w:p>
        </w:tc>
        <w:tc>
          <w:tcPr>
            <w:tcW w:w="331" w:type="pct"/>
          </w:tcPr>
          <w:p w14:paraId="422CBD79" w14:textId="77777777" w:rsidR="00C875F1" w:rsidRPr="005635DA" w:rsidRDefault="00C875F1" w:rsidP="00887212">
            <w:pPr>
              <w:tabs>
                <w:tab w:val="left" w:pos="1836"/>
              </w:tabs>
              <w:jc w:val="both"/>
              <w:rPr>
                <w:rFonts w:ascii="Calibri" w:hAnsi="Calibri" w:cs="Calibri"/>
                <w:sz w:val="18"/>
                <w:szCs w:val="20"/>
              </w:rPr>
            </w:pPr>
          </w:p>
        </w:tc>
        <w:tc>
          <w:tcPr>
            <w:tcW w:w="368" w:type="pct"/>
          </w:tcPr>
          <w:p w14:paraId="496DAA1E" w14:textId="77777777" w:rsidR="00C875F1" w:rsidRPr="005635DA" w:rsidRDefault="00C875F1" w:rsidP="00887212">
            <w:pPr>
              <w:tabs>
                <w:tab w:val="left" w:pos="1836"/>
              </w:tabs>
              <w:jc w:val="both"/>
              <w:rPr>
                <w:rFonts w:ascii="Calibri" w:hAnsi="Calibri" w:cs="Calibri"/>
                <w:sz w:val="18"/>
                <w:szCs w:val="20"/>
              </w:rPr>
            </w:pPr>
          </w:p>
        </w:tc>
        <w:tc>
          <w:tcPr>
            <w:tcW w:w="345" w:type="pct"/>
          </w:tcPr>
          <w:p w14:paraId="0F240E9A" w14:textId="77777777" w:rsidR="00C875F1" w:rsidRPr="005635DA" w:rsidRDefault="00C875F1" w:rsidP="00887212">
            <w:pPr>
              <w:tabs>
                <w:tab w:val="left" w:pos="1836"/>
              </w:tabs>
              <w:jc w:val="both"/>
              <w:rPr>
                <w:rFonts w:ascii="Calibri" w:hAnsi="Calibri" w:cs="Calibri"/>
                <w:sz w:val="18"/>
                <w:szCs w:val="20"/>
              </w:rPr>
            </w:pPr>
          </w:p>
        </w:tc>
        <w:tc>
          <w:tcPr>
            <w:tcW w:w="627" w:type="pct"/>
            <w:tcBorders>
              <w:right w:val="single" w:sz="12" w:space="0" w:color="auto"/>
            </w:tcBorders>
          </w:tcPr>
          <w:p w14:paraId="7550EB48" w14:textId="77777777" w:rsidR="00C875F1" w:rsidRPr="005635DA" w:rsidRDefault="00C875F1" w:rsidP="00887212">
            <w:pPr>
              <w:tabs>
                <w:tab w:val="left" w:pos="1836"/>
              </w:tabs>
              <w:jc w:val="both"/>
              <w:rPr>
                <w:rFonts w:ascii="Calibri" w:hAnsi="Calibri" w:cs="Calibri"/>
                <w:sz w:val="18"/>
                <w:szCs w:val="20"/>
              </w:rPr>
            </w:pPr>
          </w:p>
        </w:tc>
      </w:tr>
      <w:tr w:rsidR="00ED3446" w:rsidRPr="005635DA" w14:paraId="2862314A" w14:textId="77777777" w:rsidTr="00C875F1">
        <w:trPr>
          <w:trHeight w:val="227"/>
        </w:trPr>
        <w:tc>
          <w:tcPr>
            <w:tcW w:w="205" w:type="pct"/>
            <w:tcBorders>
              <w:left w:val="single" w:sz="12" w:space="0" w:color="auto"/>
            </w:tcBorders>
          </w:tcPr>
          <w:p w14:paraId="2641A885" w14:textId="77777777" w:rsidR="00C875F1" w:rsidRPr="005635DA" w:rsidRDefault="00C875F1" w:rsidP="00887212">
            <w:pPr>
              <w:tabs>
                <w:tab w:val="left" w:pos="1836"/>
              </w:tabs>
              <w:jc w:val="both"/>
              <w:rPr>
                <w:rFonts w:ascii="Calibri" w:hAnsi="Calibri" w:cs="Calibri"/>
                <w:sz w:val="18"/>
                <w:szCs w:val="20"/>
              </w:rPr>
            </w:pPr>
            <w:r w:rsidRPr="005635DA">
              <w:rPr>
                <w:rFonts w:ascii="Calibri" w:hAnsi="Calibri" w:cs="Calibri"/>
                <w:sz w:val="18"/>
                <w:szCs w:val="20"/>
              </w:rPr>
              <w:t>…</w:t>
            </w:r>
          </w:p>
        </w:tc>
        <w:tc>
          <w:tcPr>
            <w:tcW w:w="205" w:type="pct"/>
          </w:tcPr>
          <w:p w14:paraId="3FEAC418" w14:textId="77777777" w:rsidR="00C875F1" w:rsidRPr="005635DA" w:rsidRDefault="00C875F1" w:rsidP="00887212">
            <w:pPr>
              <w:tabs>
                <w:tab w:val="left" w:pos="1836"/>
              </w:tabs>
              <w:jc w:val="both"/>
              <w:rPr>
                <w:rFonts w:ascii="Calibri" w:hAnsi="Calibri" w:cs="Calibri"/>
                <w:sz w:val="18"/>
                <w:szCs w:val="20"/>
              </w:rPr>
            </w:pPr>
          </w:p>
        </w:tc>
        <w:tc>
          <w:tcPr>
            <w:tcW w:w="362" w:type="pct"/>
          </w:tcPr>
          <w:p w14:paraId="2C719507" w14:textId="77777777" w:rsidR="00C875F1" w:rsidRPr="005635DA" w:rsidRDefault="00C875F1" w:rsidP="00887212">
            <w:pPr>
              <w:tabs>
                <w:tab w:val="left" w:pos="1836"/>
              </w:tabs>
              <w:jc w:val="both"/>
              <w:rPr>
                <w:rFonts w:ascii="Calibri" w:hAnsi="Calibri" w:cs="Calibri"/>
                <w:sz w:val="18"/>
                <w:szCs w:val="20"/>
              </w:rPr>
            </w:pPr>
          </w:p>
        </w:tc>
        <w:tc>
          <w:tcPr>
            <w:tcW w:w="236" w:type="pct"/>
          </w:tcPr>
          <w:p w14:paraId="1C6EEBE3" w14:textId="77777777" w:rsidR="00C875F1" w:rsidRPr="005635DA" w:rsidRDefault="00C875F1" w:rsidP="00887212">
            <w:pPr>
              <w:tabs>
                <w:tab w:val="left" w:pos="1836"/>
              </w:tabs>
              <w:jc w:val="both"/>
              <w:rPr>
                <w:rFonts w:ascii="Calibri" w:hAnsi="Calibri" w:cs="Calibri"/>
                <w:sz w:val="18"/>
                <w:szCs w:val="20"/>
              </w:rPr>
            </w:pPr>
          </w:p>
        </w:tc>
        <w:tc>
          <w:tcPr>
            <w:tcW w:w="461" w:type="pct"/>
          </w:tcPr>
          <w:p w14:paraId="665C1BBC" w14:textId="77777777" w:rsidR="00C875F1" w:rsidRPr="005635DA" w:rsidRDefault="00C875F1" w:rsidP="00887212">
            <w:pPr>
              <w:tabs>
                <w:tab w:val="left" w:pos="1836"/>
              </w:tabs>
              <w:jc w:val="both"/>
              <w:rPr>
                <w:rFonts w:ascii="Calibri" w:hAnsi="Calibri" w:cs="Calibri"/>
                <w:sz w:val="18"/>
                <w:szCs w:val="20"/>
              </w:rPr>
            </w:pPr>
            <w:r w:rsidRPr="005635DA">
              <w:rPr>
                <w:rFonts w:ascii="Calibri" w:hAnsi="Calibri" w:cs="Calibri"/>
                <w:sz w:val="18"/>
                <w:szCs w:val="20"/>
              </w:rPr>
              <w:t xml:space="preserve">     /     /        </w:t>
            </w:r>
          </w:p>
        </w:tc>
        <w:tc>
          <w:tcPr>
            <w:tcW w:w="352" w:type="pct"/>
            <w:gridSpan w:val="2"/>
          </w:tcPr>
          <w:p w14:paraId="76A0E4F1" w14:textId="77777777" w:rsidR="00C875F1" w:rsidRPr="005635DA" w:rsidRDefault="00C875F1" w:rsidP="00887212">
            <w:pPr>
              <w:tabs>
                <w:tab w:val="left" w:pos="1836"/>
              </w:tabs>
              <w:jc w:val="both"/>
              <w:rPr>
                <w:rFonts w:ascii="Calibri" w:hAnsi="Calibri" w:cs="Calibri"/>
                <w:sz w:val="18"/>
                <w:szCs w:val="20"/>
              </w:rPr>
            </w:pPr>
          </w:p>
        </w:tc>
        <w:tc>
          <w:tcPr>
            <w:tcW w:w="302" w:type="pct"/>
          </w:tcPr>
          <w:p w14:paraId="157BF61A" w14:textId="77777777" w:rsidR="00C875F1" w:rsidRPr="005635DA" w:rsidRDefault="00C875F1" w:rsidP="00887212">
            <w:pPr>
              <w:tabs>
                <w:tab w:val="left" w:pos="1836"/>
              </w:tabs>
              <w:jc w:val="both"/>
              <w:rPr>
                <w:rFonts w:ascii="Calibri" w:hAnsi="Calibri" w:cs="Calibri"/>
                <w:sz w:val="18"/>
                <w:szCs w:val="20"/>
              </w:rPr>
            </w:pPr>
          </w:p>
        </w:tc>
        <w:tc>
          <w:tcPr>
            <w:tcW w:w="304" w:type="pct"/>
          </w:tcPr>
          <w:p w14:paraId="4F9D035C" w14:textId="77777777" w:rsidR="00C875F1" w:rsidRPr="005635DA" w:rsidRDefault="00C875F1" w:rsidP="00887212">
            <w:pPr>
              <w:tabs>
                <w:tab w:val="left" w:pos="1836"/>
              </w:tabs>
              <w:jc w:val="both"/>
              <w:rPr>
                <w:rFonts w:ascii="Calibri" w:hAnsi="Calibri" w:cs="Calibri"/>
                <w:sz w:val="18"/>
                <w:szCs w:val="20"/>
              </w:rPr>
            </w:pPr>
          </w:p>
        </w:tc>
        <w:tc>
          <w:tcPr>
            <w:tcW w:w="289" w:type="pct"/>
          </w:tcPr>
          <w:p w14:paraId="5596B7F0" w14:textId="77777777" w:rsidR="00C875F1" w:rsidRPr="005635DA" w:rsidRDefault="00C875F1" w:rsidP="00887212">
            <w:pPr>
              <w:tabs>
                <w:tab w:val="left" w:pos="1836"/>
              </w:tabs>
              <w:jc w:val="both"/>
              <w:rPr>
                <w:rFonts w:ascii="Calibri" w:hAnsi="Calibri" w:cs="Calibri"/>
                <w:sz w:val="18"/>
                <w:szCs w:val="20"/>
              </w:rPr>
            </w:pPr>
          </w:p>
        </w:tc>
        <w:tc>
          <w:tcPr>
            <w:tcW w:w="277" w:type="pct"/>
          </w:tcPr>
          <w:p w14:paraId="121B5206" w14:textId="77777777" w:rsidR="00C875F1" w:rsidRPr="005635DA" w:rsidRDefault="00C875F1" w:rsidP="00887212">
            <w:pPr>
              <w:tabs>
                <w:tab w:val="left" w:pos="1836"/>
              </w:tabs>
              <w:jc w:val="both"/>
              <w:rPr>
                <w:rFonts w:ascii="Calibri" w:hAnsi="Calibri" w:cs="Calibri"/>
                <w:sz w:val="18"/>
                <w:szCs w:val="20"/>
              </w:rPr>
            </w:pPr>
          </w:p>
        </w:tc>
        <w:tc>
          <w:tcPr>
            <w:tcW w:w="334" w:type="pct"/>
            <w:gridSpan w:val="2"/>
          </w:tcPr>
          <w:p w14:paraId="3D266FDF" w14:textId="77777777" w:rsidR="00C875F1" w:rsidRPr="005635DA" w:rsidRDefault="00C875F1" w:rsidP="00887212">
            <w:pPr>
              <w:tabs>
                <w:tab w:val="left" w:pos="1836"/>
              </w:tabs>
              <w:jc w:val="both"/>
              <w:rPr>
                <w:rFonts w:ascii="Calibri" w:hAnsi="Calibri" w:cs="Calibri"/>
                <w:sz w:val="18"/>
                <w:szCs w:val="20"/>
              </w:rPr>
            </w:pPr>
          </w:p>
        </w:tc>
        <w:tc>
          <w:tcPr>
            <w:tcW w:w="331" w:type="pct"/>
          </w:tcPr>
          <w:p w14:paraId="069E80A0" w14:textId="77777777" w:rsidR="00C875F1" w:rsidRPr="005635DA" w:rsidRDefault="00C875F1" w:rsidP="00887212">
            <w:pPr>
              <w:tabs>
                <w:tab w:val="left" w:pos="1836"/>
              </w:tabs>
              <w:jc w:val="both"/>
              <w:rPr>
                <w:rFonts w:ascii="Calibri" w:hAnsi="Calibri" w:cs="Calibri"/>
                <w:sz w:val="18"/>
                <w:szCs w:val="20"/>
              </w:rPr>
            </w:pPr>
          </w:p>
        </w:tc>
        <w:tc>
          <w:tcPr>
            <w:tcW w:w="368" w:type="pct"/>
          </w:tcPr>
          <w:p w14:paraId="09B93FF6" w14:textId="77777777" w:rsidR="00C875F1" w:rsidRPr="005635DA" w:rsidRDefault="00C875F1" w:rsidP="00887212">
            <w:pPr>
              <w:tabs>
                <w:tab w:val="left" w:pos="1836"/>
              </w:tabs>
              <w:jc w:val="both"/>
              <w:rPr>
                <w:rFonts w:ascii="Calibri" w:hAnsi="Calibri" w:cs="Calibri"/>
                <w:sz w:val="18"/>
                <w:szCs w:val="20"/>
              </w:rPr>
            </w:pPr>
          </w:p>
        </w:tc>
        <w:tc>
          <w:tcPr>
            <w:tcW w:w="345" w:type="pct"/>
          </w:tcPr>
          <w:p w14:paraId="22D77EEF" w14:textId="77777777" w:rsidR="00C875F1" w:rsidRPr="005635DA" w:rsidRDefault="00C875F1" w:rsidP="00887212">
            <w:pPr>
              <w:tabs>
                <w:tab w:val="left" w:pos="1836"/>
              </w:tabs>
              <w:jc w:val="both"/>
              <w:rPr>
                <w:rFonts w:ascii="Calibri" w:hAnsi="Calibri" w:cs="Calibri"/>
                <w:sz w:val="18"/>
                <w:szCs w:val="20"/>
              </w:rPr>
            </w:pPr>
          </w:p>
        </w:tc>
        <w:tc>
          <w:tcPr>
            <w:tcW w:w="627" w:type="pct"/>
            <w:tcBorders>
              <w:right w:val="single" w:sz="12" w:space="0" w:color="auto"/>
            </w:tcBorders>
          </w:tcPr>
          <w:p w14:paraId="402D6400" w14:textId="77777777" w:rsidR="00C875F1" w:rsidRPr="005635DA" w:rsidRDefault="00C875F1" w:rsidP="00887212">
            <w:pPr>
              <w:tabs>
                <w:tab w:val="left" w:pos="1836"/>
              </w:tabs>
              <w:jc w:val="both"/>
              <w:rPr>
                <w:rFonts w:ascii="Calibri" w:hAnsi="Calibri" w:cs="Calibri"/>
                <w:sz w:val="18"/>
                <w:szCs w:val="20"/>
              </w:rPr>
            </w:pPr>
          </w:p>
        </w:tc>
      </w:tr>
      <w:tr w:rsidR="00ED3446" w:rsidRPr="005635DA" w14:paraId="1833EF34" w14:textId="77777777" w:rsidTr="00C875F1">
        <w:trPr>
          <w:trHeight w:val="70"/>
        </w:trPr>
        <w:tc>
          <w:tcPr>
            <w:tcW w:w="205" w:type="pct"/>
            <w:tcBorders>
              <w:left w:val="single" w:sz="12" w:space="0" w:color="auto"/>
            </w:tcBorders>
          </w:tcPr>
          <w:p w14:paraId="5A099CD4" w14:textId="77777777" w:rsidR="00C875F1" w:rsidRPr="005635DA" w:rsidRDefault="00C875F1" w:rsidP="00887212">
            <w:pPr>
              <w:rPr>
                <w:rFonts w:ascii="Calibri" w:hAnsi="Calibri" w:cs="Calibri"/>
                <w:sz w:val="18"/>
                <w:szCs w:val="20"/>
              </w:rPr>
            </w:pPr>
          </w:p>
        </w:tc>
        <w:tc>
          <w:tcPr>
            <w:tcW w:w="4795" w:type="pct"/>
            <w:gridSpan w:val="16"/>
            <w:tcBorders>
              <w:bottom w:val="single" w:sz="12" w:space="0" w:color="auto"/>
              <w:right w:val="single" w:sz="12" w:space="0" w:color="auto"/>
            </w:tcBorders>
          </w:tcPr>
          <w:p w14:paraId="3DD24CA7" w14:textId="77777777" w:rsidR="00C875F1" w:rsidRPr="005635DA" w:rsidRDefault="00C875F1" w:rsidP="00887212">
            <w:pPr>
              <w:rPr>
                <w:rFonts w:ascii="Calibri" w:hAnsi="Calibri" w:cs="Calibri"/>
                <w:b/>
                <w:bCs/>
                <w:sz w:val="18"/>
                <w:szCs w:val="20"/>
              </w:rPr>
            </w:pPr>
            <w:r w:rsidRPr="005635DA">
              <w:rPr>
                <w:rFonts w:ascii="Calibri" w:hAnsi="Calibri" w:cs="Calibri"/>
                <w:sz w:val="18"/>
                <w:szCs w:val="20"/>
              </w:rPr>
              <w:t xml:space="preserve">*The exact birth date should only be taken from an age documentation showing day, month and year of birth. It is only recorded if an official age documentation is available; if the mother recalls the exact date, this is not considered to be reliable enough. </w:t>
            </w:r>
            <w:r w:rsidRPr="005635DA">
              <w:rPr>
                <w:rFonts w:ascii="Calibri" w:hAnsi="Calibri" w:cs="Calibri"/>
                <w:b/>
                <w:bCs/>
                <w:sz w:val="18"/>
                <w:szCs w:val="20"/>
              </w:rPr>
              <w:t>Leave blank if no official age documentation is available.</w:t>
            </w:r>
          </w:p>
          <w:p w14:paraId="47D38220" w14:textId="77777777" w:rsidR="00C875F1" w:rsidRPr="005635DA" w:rsidRDefault="00C875F1" w:rsidP="00887212">
            <w:pPr>
              <w:tabs>
                <w:tab w:val="left" w:pos="1836"/>
              </w:tabs>
              <w:jc w:val="both"/>
              <w:rPr>
                <w:rFonts w:ascii="Calibri" w:hAnsi="Calibri" w:cs="Calibri"/>
                <w:sz w:val="18"/>
                <w:szCs w:val="20"/>
              </w:rPr>
            </w:pPr>
            <w:r w:rsidRPr="005635DA">
              <w:rPr>
                <w:rFonts w:ascii="Calibri" w:hAnsi="Calibri" w:cs="Calibri"/>
                <w:sz w:val="18"/>
                <w:szCs w:val="20"/>
              </w:rPr>
              <w:t xml:space="preserve">**If no age documentation is available, estimate age using local event calendar. If an official age documentation is available, record the age in months from the date of birth. </w:t>
            </w:r>
          </w:p>
        </w:tc>
      </w:tr>
    </w:tbl>
    <w:p w14:paraId="1B6C4EBF" w14:textId="77777777" w:rsidR="007E45A0" w:rsidRPr="005635DA" w:rsidRDefault="007E45A0" w:rsidP="006436F5">
      <w:pPr>
        <w:outlineLvl w:val="0"/>
        <w:rPr>
          <w:rFonts w:ascii="Calibri" w:hAnsi="Calibri" w:cs="Calibri"/>
          <w:iCs/>
          <w:caps/>
          <w:sz w:val="18"/>
          <w:szCs w:val="18"/>
        </w:rPr>
      </w:pPr>
      <w:r w:rsidRPr="005635DA">
        <w:rPr>
          <w:rFonts w:ascii="Calibri" w:hAnsi="Calibri" w:cs="Calibri"/>
          <w:b/>
          <w:sz w:val="18"/>
          <w:szCs w:val="18"/>
        </w:rPr>
        <w:br w:type="page"/>
        <w:t xml:space="preserve">WOMEN ANEMIA: </w:t>
      </w:r>
      <w:r w:rsidRPr="005635DA">
        <w:rPr>
          <w:rFonts w:ascii="Calibri" w:hAnsi="Calibri" w:cs="Calibri"/>
          <w:iCs/>
          <w:caps/>
          <w:sz w:val="18"/>
          <w:szCs w:val="18"/>
        </w:rPr>
        <w:t>This questionnaire is to be administered to all women aged between 15 and 49 years IN THE RANDOMLY SELECTED HOUSEHOLDS</w:t>
      </w:r>
    </w:p>
    <w:p w14:paraId="2515B959" w14:textId="77777777" w:rsidR="006F173E" w:rsidRPr="005635DA" w:rsidRDefault="006F173E" w:rsidP="007E45A0">
      <w:pPr>
        <w:rPr>
          <w:rFonts w:ascii="Calibri" w:hAnsi="Calibri" w:cs="Calibri"/>
          <w:iCs/>
          <w:sz w:val="18"/>
          <w:szCs w:val="18"/>
        </w:rPr>
      </w:pPr>
      <w:r w:rsidRPr="005635DA">
        <w:rPr>
          <w:rFonts w:ascii="Calibri" w:hAnsi="Calibri" w:cs="Calibri"/>
          <w:iCs/>
          <w:caps/>
          <w:sz w:val="18"/>
          <w:szCs w:val="18"/>
        </w:rPr>
        <w:t>*Hb to be assessed for eligible woman from every other household</w:t>
      </w:r>
    </w:p>
    <w:p w14:paraId="4D745B81" w14:textId="77777777" w:rsidR="007E45A0" w:rsidRPr="005635DA" w:rsidRDefault="007E45A0" w:rsidP="00D66E9D">
      <w:pPr>
        <w:rPr>
          <w:rFonts w:ascii="Calibri" w:hAnsi="Calibri" w:cs="Calibri"/>
          <w:b/>
          <w:bCs/>
          <w:iCs/>
          <w:caps/>
          <w:sz w:val="18"/>
          <w:szCs w:val="18"/>
        </w:rPr>
      </w:pPr>
      <w:r w:rsidRPr="005635DA">
        <w:rPr>
          <w:rFonts w:ascii="Calibri" w:hAnsi="Calibri" w:cs="Calibri"/>
          <w:b/>
          <w:bCs/>
          <w:iCs/>
          <w:caps/>
          <w:sz w:val="18"/>
          <w:szCs w:val="18"/>
        </w:rPr>
        <w:tab/>
      </w:r>
      <w:r w:rsidRPr="005635DA">
        <w:rPr>
          <w:rFonts w:ascii="Calibri" w:hAnsi="Calibri" w:cs="Calibri"/>
          <w:b/>
          <w:bCs/>
          <w:iCs/>
          <w:caps/>
          <w:sz w:val="18"/>
          <w:szCs w:val="18"/>
        </w:rPr>
        <w:tab/>
      </w:r>
      <w:r w:rsidRPr="005635DA">
        <w:rPr>
          <w:rFonts w:ascii="Calibri" w:hAnsi="Calibri" w:cs="Calibri"/>
          <w:b/>
          <w:bCs/>
          <w:iCs/>
          <w:caps/>
          <w:sz w:val="18"/>
          <w:szCs w:val="18"/>
        </w:rPr>
        <w:tab/>
      </w:r>
    </w:p>
    <w:tbl>
      <w:tblPr>
        <w:tblW w:w="13017" w:type="dxa"/>
        <w:tblBorders>
          <w:top w:val="single" w:sz="12" w:space="0" w:color="auto"/>
          <w:left w:val="single" w:sz="12" w:space="0" w:color="auto"/>
          <w:bottom w:val="single" w:sz="12" w:space="0" w:color="auto"/>
          <w:right w:val="single" w:sz="12" w:space="0" w:color="auto"/>
          <w:insideH w:val="single" w:sz="8" w:space="0" w:color="808080"/>
          <w:insideV w:val="single" w:sz="8" w:space="0" w:color="808080"/>
        </w:tblBorders>
        <w:tblLayout w:type="fixed"/>
        <w:tblLook w:val="01E0" w:firstRow="1" w:lastRow="1" w:firstColumn="1" w:lastColumn="1" w:noHBand="0" w:noVBand="0"/>
      </w:tblPr>
      <w:tblGrid>
        <w:gridCol w:w="810"/>
        <w:gridCol w:w="810"/>
        <w:gridCol w:w="972"/>
        <w:gridCol w:w="972"/>
        <w:gridCol w:w="1782"/>
        <w:gridCol w:w="1833"/>
        <w:gridCol w:w="1946"/>
        <w:gridCol w:w="1946"/>
        <w:gridCol w:w="1946"/>
      </w:tblGrid>
      <w:tr w:rsidR="00ED3446" w:rsidRPr="005635DA" w14:paraId="79141FD0" w14:textId="77777777" w:rsidTr="00D66E9D">
        <w:trPr>
          <w:trHeight w:val="482"/>
        </w:trPr>
        <w:tc>
          <w:tcPr>
            <w:tcW w:w="810" w:type="dxa"/>
            <w:shd w:val="clear" w:color="auto" w:fill="E0E0E0"/>
          </w:tcPr>
          <w:p w14:paraId="03E74B58" w14:textId="77777777" w:rsidR="00845989" w:rsidRPr="005635DA" w:rsidRDefault="00845989" w:rsidP="003B2420">
            <w:pPr>
              <w:tabs>
                <w:tab w:val="left" w:pos="1836"/>
              </w:tabs>
              <w:jc w:val="center"/>
              <w:rPr>
                <w:rFonts w:ascii="Calibri" w:hAnsi="Calibri" w:cs="Calibri"/>
                <w:b/>
                <w:sz w:val="18"/>
                <w:szCs w:val="18"/>
              </w:rPr>
            </w:pPr>
            <w:r w:rsidRPr="005635DA">
              <w:rPr>
                <w:rFonts w:ascii="Calibri" w:hAnsi="Calibri" w:cs="Calibri"/>
                <w:b/>
                <w:sz w:val="18"/>
                <w:szCs w:val="18"/>
              </w:rPr>
              <w:t>WM1</w:t>
            </w:r>
            <w:r w:rsidRPr="005635DA">
              <w:rPr>
                <w:rFonts w:ascii="Calibri" w:hAnsi="Calibri" w:cs="Calibri"/>
                <w:b/>
                <w:bCs/>
                <w:sz w:val="18"/>
                <w:szCs w:val="18"/>
              </w:rPr>
              <w:t xml:space="preserve"> </w:t>
            </w:r>
          </w:p>
        </w:tc>
        <w:tc>
          <w:tcPr>
            <w:tcW w:w="810" w:type="dxa"/>
            <w:shd w:val="clear" w:color="auto" w:fill="E0E0E0"/>
          </w:tcPr>
          <w:p w14:paraId="5B421C86" w14:textId="77777777" w:rsidR="00845989" w:rsidRPr="005635DA" w:rsidRDefault="00845989" w:rsidP="003B2420">
            <w:pPr>
              <w:jc w:val="center"/>
              <w:rPr>
                <w:rFonts w:ascii="Calibri" w:hAnsi="Calibri" w:cs="Calibri"/>
                <w:b/>
                <w:sz w:val="18"/>
                <w:szCs w:val="18"/>
                <w:lang w:eastAsia="es-ES"/>
              </w:rPr>
            </w:pPr>
            <w:r w:rsidRPr="005635DA">
              <w:rPr>
                <w:rFonts w:ascii="Calibri" w:hAnsi="Calibri" w:cs="Calibri"/>
                <w:b/>
                <w:sz w:val="18"/>
                <w:szCs w:val="18"/>
              </w:rPr>
              <w:t>WM2</w:t>
            </w:r>
            <w:r w:rsidRPr="005635DA">
              <w:rPr>
                <w:rFonts w:ascii="Calibri" w:hAnsi="Calibri" w:cs="Calibri"/>
                <w:b/>
                <w:bCs/>
                <w:sz w:val="18"/>
                <w:szCs w:val="18"/>
              </w:rPr>
              <w:t xml:space="preserve"> </w:t>
            </w:r>
          </w:p>
        </w:tc>
        <w:tc>
          <w:tcPr>
            <w:tcW w:w="972" w:type="dxa"/>
            <w:shd w:val="clear" w:color="auto" w:fill="E0E0E0"/>
          </w:tcPr>
          <w:p w14:paraId="124D2B4E" w14:textId="77777777" w:rsidR="00845989" w:rsidRPr="005635DA" w:rsidRDefault="00845989" w:rsidP="003B2420">
            <w:pPr>
              <w:jc w:val="center"/>
              <w:rPr>
                <w:rFonts w:ascii="Calibri" w:hAnsi="Calibri" w:cs="Calibri"/>
                <w:b/>
                <w:sz w:val="18"/>
                <w:szCs w:val="18"/>
                <w:lang w:eastAsia="es-ES"/>
              </w:rPr>
            </w:pPr>
            <w:r w:rsidRPr="005635DA">
              <w:rPr>
                <w:rFonts w:ascii="Calibri" w:hAnsi="Calibri" w:cs="Calibri"/>
                <w:b/>
                <w:sz w:val="18"/>
                <w:szCs w:val="18"/>
                <w:lang w:eastAsia="es-ES"/>
              </w:rPr>
              <w:t>WM3</w:t>
            </w:r>
            <w:r w:rsidRPr="005635DA">
              <w:rPr>
                <w:rFonts w:ascii="Calibri" w:hAnsi="Calibri" w:cs="Calibri"/>
                <w:b/>
                <w:bCs/>
                <w:sz w:val="18"/>
                <w:szCs w:val="18"/>
              </w:rPr>
              <w:t xml:space="preserve"> </w:t>
            </w:r>
          </w:p>
        </w:tc>
        <w:tc>
          <w:tcPr>
            <w:tcW w:w="972" w:type="dxa"/>
            <w:shd w:val="clear" w:color="auto" w:fill="E0E0E0"/>
          </w:tcPr>
          <w:p w14:paraId="35831505" w14:textId="77777777" w:rsidR="00845989" w:rsidRPr="005635DA" w:rsidRDefault="00845989" w:rsidP="003B2420">
            <w:pPr>
              <w:jc w:val="center"/>
              <w:rPr>
                <w:rFonts w:ascii="Calibri" w:hAnsi="Calibri" w:cs="Calibri"/>
                <w:b/>
                <w:sz w:val="18"/>
                <w:szCs w:val="18"/>
                <w:lang w:eastAsia="es-ES"/>
              </w:rPr>
            </w:pPr>
            <w:r w:rsidRPr="005635DA">
              <w:rPr>
                <w:rFonts w:ascii="Calibri" w:hAnsi="Calibri" w:cs="Calibri"/>
                <w:b/>
                <w:sz w:val="18"/>
                <w:szCs w:val="18"/>
                <w:lang w:eastAsia="es-ES"/>
              </w:rPr>
              <w:t>WM4</w:t>
            </w:r>
            <w:r w:rsidRPr="005635DA">
              <w:rPr>
                <w:rFonts w:ascii="Calibri" w:hAnsi="Calibri" w:cs="Calibri"/>
                <w:b/>
                <w:bCs/>
                <w:sz w:val="18"/>
                <w:szCs w:val="18"/>
              </w:rPr>
              <w:t xml:space="preserve"> </w:t>
            </w:r>
          </w:p>
        </w:tc>
        <w:tc>
          <w:tcPr>
            <w:tcW w:w="1782" w:type="dxa"/>
            <w:shd w:val="clear" w:color="auto" w:fill="E0E0E0"/>
          </w:tcPr>
          <w:p w14:paraId="00CA37D0" w14:textId="77777777" w:rsidR="00845989" w:rsidRPr="005635DA" w:rsidRDefault="00845989" w:rsidP="003B2420">
            <w:pPr>
              <w:jc w:val="center"/>
              <w:rPr>
                <w:rFonts w:ascii="Calibri" w:hAnsi="Calibri" w:cs="Calibri"/>
                <w:b/>
                <w:sz w:val="18"/>
                <w:szCs w:val="18"/>
                <w:lang w:eastAsia="es-ES"/>
              </w:rPr>
            </w:pPr>
            <w:r w:rsidRPr="005635DA">
              <w:rPr>
                <w:rFonts w:ascii="Calibri" w:hAnsi="Calibri" w:cs="Calibri"/>
                <w:b/>
                <w:sz w:val="18"/>
                <w:szCs w:val="18"/>
                <w:lang w:eastAsia="es-ES"/>
              </w:rPr>
              <w:t>WM5</w:t>
            </w:r>
            <w:r w:rsidRPr="005635DA">
              <w:rPr>
                <w:rFonts w:ascii="Calibri" w:hAnsi="Calibri" w:cs="Calibri"/>
                <w:b/>
                <w:bCs/>
                <w:sz w:val="18"/>
                <w:szCs w:val="18"/>
              </w:rPr>
              <w:t xml:space="preserve"> </w:t>
            </w:r>
          </w:p>
        </w:tc>
        <w:tc>
          <w:tcPr>
            <w:tcW w:w="1833" w:type="dxa"/>
            <w:shd w:val="clear" w:color="auto" w:fill="E0E0E0"/>
          </w:tcPr>
          <w:p w14:paraId="68CBD59E" w14:textId="77777777" w:rsidR="00845989" w:rsidRPr="005635DA" w:rsidRDefault="00845989" w:rsidP="003B2420">
            <w:pPr>
              <w:jc w:val="center"/>
              <w:rPr>
                <w:rFonts w:ascii="Calibri" w:hAnsi="Calibri" w:cs="Calibri"/>
                <w:b/>
                <w:bCs/>
                <w:sz w:val="18"/>
                <w:szCs w:val="18"/>
              </w:rPr>
            </w:pPr>
            <w:r w:rsidRPr="005635DA">
              <w:rPr>
                <w:rFonts w:ascii="Calibri" w:hAnsi="Calibri" w:cs="Calibri"/>
                <w:b/>
                <w:sz w:val="18"/>
                <w:szCs w:val="18"/>
                <w:lang w:eastAsia="es-ES"/>
              </w:rPr>
              <w:t>WM6</w:t>
            </w:r>
            <w:r w:rsidRPr="005635DA">
              <w:rPr>
                <w:rFonts w:ascii="Calibri" w:hAnsi="Calibri" w:cs="Calibri"/>
                <w:b/>
                <w:bCs/>
                <w:sz w:val="18"/>
                <w:szCs w:val="18"/>
              </w:rPr>
              <w:t xml:space="preserve"> </w:t>
            </w:r>
          </w:p>
          <w:p w14:paraId="6ECEEAEF" w14:textId="77777777" w:rsidR="00845989" w:rsidRPr="005635DA" w:rsidRDefault="00845989" w:rsidP="003B2420">
            <w:pPr>
              <w:jc w:val="center"/>
              <w:rPr>
                <w:rFonts w:ascii="Calibri" w:hAnsi="Calibri" w:cs="Calibri"/>
                <w:b/>
                <w:sz w:val="18"/>
                <w:szCs w:val="18"/>
                <w:lang w:eastAsia="es-ES"/>
              </w:rPr>
            </w:pPr>
          </w:p>
        </w:tc>
        <w:tc>
          <w:tcPr>
            <w:tcW w:w="1946" w:type="dxa"/>
            <w:shd w:val="clear" w:color="auto" w:fill="E0E0E0"/>
          </w:tcPr>
          <w:p w14:paraId="1317C4A5" w14:textId="77777777" w:rsidR="00845989" w:rsidRPr="005635DA" w:rsidRDefault="00845989" w:rsidP="003B2420">
            <w:pPr>
              <w:tabs>
                <w:tab w:val="left" w:pos="1836"/>
              </w:tabs>
              <w:jc w:val="center"/>
              <w:rPr>
                <w:rFonts w:ascii="Calibri" w:hAnsi="Calibri" w:cs="Calibri"/>
                <w:b/>
                <w:sz w:val="18"/>
                <w:szCs w:val="18"/>
              </w:rPr>
            </w:pPr>
            <w:r w:rsidRPr="005635DA">
              <w:rPr>
                <w:rFonts w:ascii="Calibri" w:hAnsi="Calibri" w:cs="Calibri"/>
                <w:b/>
                <w:sz w:val="18"/>
                <w:szCs w:val="18"/>
              </w:rPr>
              <w:t>WM6a</w:t>
            </w:r>
          </w:p>
        </w:tc>
        <w:tc>
          <w:tcPr>
            <w:tcW w:w="1946" w:type="dxa"/>
            <w:shd w:val="clear" w:color="auto" w:fill="E0E0E0"/>
          </w:tcPr>
          <w:p w14:paraId="11DF9E20" w14:textId="77777777" w:rsidR="00845989" w:rsidRPr="005635DA" w:rsidRDefault="00845989" w:rsidP="003B2420">
            <w:pPr>
              <w:tabs>
                <w:tab w:val="left" w:pos="1836"/>
              </w:tabs>
              <w:jc w:val="center"/>
              <w:rPr>
                <w:rFonts w:ascii="Calibri" w:hAnsi="Calibri" w:cs="Calibri"/>
                <w:b/>
                <w:bCs/>
                <w:sz w:val="18"/>
                <w:szCs w:val="18"/>
              </w:rPr>
            </w:pPr>
            <w:r w:rsidRPr="005635DA">
              <w:rPr>
                <w:rFonts w:ascii="Calibri" w:hAnsi="Calibri" w:cs="Calibri"/>
                <w:b/>
                <w:sz w:val="18"/>
                <w:szCs w:val="18"/>
              </w:rPr>
              <w:t>WM7</w:t>
            </w:r>
            <w:r w:rsidRPr="005635DA">
              <w:rPr>
                <w:rFonts w:ascii="Calibri" w:hAnsi="Calibri" w:cs="Calibri"/>
                <w:b/>
                <w:bCs/>
                <w:sz w:val="18"/>
                <w:szCs w:val="18"/>
              </w:rPr>
              <w:t xml:space="preserve"> </w:t>
            </w:r>
          </w:p>
          <w:p w14:paraId="4AC1DD3C" w14:textId="77777777" w:rsidR="00845989" w:rsidRPr="005635DA" w:rsidRDefault="00845989" w:rsidP="003B2420">
            <w:pPr>
              <w:tabs>
                <w:tab w:val="left" w:pos="1836"/>
              </w:tabs>
              <w:jc w:val="center"/>
              <w:rPr>
                <w:rFonts w:ascii="Calibri" w:hAnsi="Calibri" w:cs="Calibri"/>
                <w:b/>
                <w:sz w:val="18"/>
                <w:szCs w:val="18"/>
              </w:rPr>
            </w:pPr>
          </w:p>
        </w:tc>
        <w:tc>
          <w:tcPr>
            <w:tcW w:w="1946" w:type="dxa"/>
            <w:shd w:val="clear" w:color="auto" w:fill="E0E0E0"/>
          </w:tcPr>
          <w:p w14:paraId="0A5115B3" w14:textId="77777777" w:rsidR="00845989" w:rsidRPr="005635DA" w:rsidRDefault="00845989" w:rsidP="003B2420">
            <w:pPr>
              <w:tabs>
                <w:tab w:val="left" w:pos="1836"/>
              </w:tabs>
              <w:jc w:val="center"/>
              <w:rPr>
                <w:rFonts w:ascii="Calibri" w:hAnsi="Calibri" w:cs="Calibri"/>
                <w:b/>
                <w:bCs/>
                <w:sz w:val="18"/>
                <w:szCs w:val="18"/>
              </w:rPr>
            </w:pPr>
            <w:r w:rsidRPr="005635DA">
              <w:rPr>
                <w:rFonts w:ascii="Calibri" w:hAnsi="Calibri" w:cs="Calibri"/>
                <w:b/>
                <w:sz w:val="18"/>
                <w:szCs w:val="18"/>
              </w:rPr>
              <w:t>WM8</w:t>
            </w:r>
            <w:r w:rsidRPr="005635DA">
              <w:rPr>
                <w:rFonts w:ascii="Calibri" w:hAnsi="Calibri" w:cs="Calibri"/>
                <w:b/>
                <w:bCs/>
                <w:sz w:val="18"/>
                <w:szCs w:val="18"/>
              </w:rPr>
              <w:t xml:space="preserve"> </w:t>
            </w:r>
          </w:p>
          <w:p w14:paraId="63BA31C4" w14:textId="77777777" w:rsidR="00845989" w:rsidRPr="005635DA" w:rsidRDefault="00845989" w:rsidP="003B2420">
            <w:pPr>
              <w:tabs>
                <w:tab w:val="left" w:pos="1836"/>
              </w:tabs>
              <w:jc w:val="center"/>
              <w:rPr>
                <w:rFonts w:ascii="Calibri" w:hAnsi="Calibri" w:cs="Calibri"/>
                <w:b/>
                <w:sz w:val="18"/>
                <w:szCs w:val="18"/>
              </w:rPr>
            </w:pPr>
          </w:p>
        </w:tc>
      </w:tr>
      <w:tr w:rsidR="00ED3446" w:rsidRPr="005635DA" w14:paraId="10BE43B3" w14:textId="77777777" w:rsidTr="00D66E9D">
        <w:trPr>
          <w:trHeight w:val="1715"/>
        </w:trPr>
        <w:tc>
          <w:tcPr>
            <w:tcW w:w="810" w:type="dxa"/>
          </w:tcPr>
          <w:p w14:paraId="1415792F" w14:textId="77777777" w:rsidR="00845989" w:rsidRPr="005635DA" w:rsidRDefault="00845989" w:rsidP="003B2420">
            <w:pPr>
              <w:tabs>
                <w:tab w:val="left" w:pos="1836"/>
              </w:tabs>
              <w:rPr>
                <w:rFonts w:ascii="Calibri" w:hAnsi="Calibri" w:cs="Calibri"/>
                <w:b/>
                <w:bCs/>
                <w:sz w:val="18"/>
                <w:szCs w:val="18"/>
              </w:rPr>
            </w:pPr>
            <w:r w:rsidRPr="005635DA">
              <w:rPr>
                <w:rFonts w:ascii="Calibri" w:hAnsi="Calibri" w:cs="Calibri"/>
                <w:b/>
                <w:bCs/>
                <w:sz w:val="18"/>
                <w:szCs w:val="18"/>
              </w:rPr>
              <w:t>ID</w:t>
            </w:r>
          </w:p>
          <w:p w14:paraId="16D6B50D" w14:textId="77777777" w:rsidR="00845989" w:rsidRPr="005635DA" w:rsidRDefault="00845989" w:rsidP="003B2420">
            <w:pPr>
              <w:tabs>
                <w:tab w:val="left" w:pos="1836"/>
              </w:tabs>
              <w:rPr>
                <w:rFonts w:ascii="Calibri" w:hAnsi="Calibri" w:cs="Calibri"/>
                <w:b/>
                <w:bCs/>
                <w:sz w:val="18"/>
                <w:szCs w:val="18"/>
              </w:rPr>
            </w:pPr>
          </w:p>
        </w:tc>
        <w:tc>
          <w:tcPr>
            <w:tcW w:w="810" w:type="dxa"/>
          </w:tcPr>
          <w:p w14:paraId="45EC774F" w14:textId="77777777" w:rsidR="00845989" w:rsidRPr="005635DA" w:rsidRDefault="00845989" w:rsidP="003B2420">
            <w:pPr>
              <w:rPr>
                <w:rFonts w:ascii="Calibri" w:hAnsi="Calibri" w:cs="Calibri"/>
                <w:b/>
                <w:bCs/>
                <w:sz w:val="18"/>
                <w:szCs w:val="18"/>
                <w:lang w:eastAsia="es-ES"/>
              </w:rPr>
            </w:pPr>
            <w:r w:rsidRPr="005635DA">
              <w:rPr>
                <w:rFonts w:ascii="Calibri" w:hAnsi="Calibri" w:cs="Calibri"/>
                <w:b/>
                <w:bCs/>
                <w:sz w:val="18"/>
                <w:szCs w:val="18"/>
                <w:lang w:eastAsia="es-ES"/>
              </w:rPr>
              <w:t>HH</w:t>
            </w:r>
            <w:r w:rsidRPr="005635DA">
              <w:rPr>
                <w:rFonts w:ascii="Calibri" w:hAnsi="Calibri" w:cs="Calibri"/>
                <w:b/>
                <w:bCs/>
                <w:sz w:val="18"/>
                <w:szCs w:val="18"/>
              </w:rPr>
              <w:t xml:space="preserve"> </w:t>
            </w:r>
          </w:p>
        </w:tc>
        <w:tc>
          <w:tcPr>
            <w:tcW w:w="972" w:type="dxa"/>
          </w:tcPr>
          <w:p w14:paraId="1BA9E566" w14:textId="77777777" w:rsidR="00845989" w:rsidRPr="005635DA" w:rsidRDefault="00845989" w:rsidP="003B2420">
            <w:pPr>
              <w:rPr>
                <w:rFonts w:ascii="Calibri" w:hAnsi="Calibri" w:cs="Calibri"/>
                <w:b/>
                <w:bCs/>
                <w:sz w:val="18"/>
                <w:szCs w:val="18"/>
                <w:lang w:eastAsia="es-ES"/>
              </w:rPr>
            </w:pPr>
            <w:r w:rsidRPr="005635DA">
              <w:rPr>
                <w:rFonts w:ascii="Calibri" w:hAnsi="Calibri" w:cs="Calibri"/>
                <w:b/>
                <w:bCs/>
                <w:sz w:val="18"/>
                <w:szCs w:val="18"/>
                <w:lang w:eastAsia="es-ES"/>
              </w:rPr>
              <w:t>Consent given</w:t>
            </w:r>
          </w:p>
          <w:p w14:paraId="5FD22968" w14:textId="77777777" w:rsidR="00845989" w:rsidRPr="005635DA" w:rsidRDefault="00845989" w:rsidP="003B2420">
            <w:pPr>
              <w:rPr>
                <w:rFonts w:ascii="Calibri" w:hAnsi="Calibri" w:cs="Calibri"/>
                <w:sz w:val="18"/>
                <w:szCs w:val="18"/>
                <w:lang w:eastAsia="es-ES"/>
              </w:rPr>
            </w:pPr>
          </w:p>
          <w:p w14:paraId="1C8B7332" w14:textId="77777777" w:rsidR="00845989" w:rsidRPr="005635DA" w:rsidRDefault="00845989" w:rsidP="003B2420">
            <w:pPr>
              <w:rPr>
                <w:rFonts w:ascii="Calibri" w:hAnsi="Calibri" w:cs="Calibri"/>
                <w:sz w:val="18"/>
                <w:szCs w:val="18"/>
                <w:lang w:eastAsia="es-ES"/>
              </w:rPr>
            </w:pPr>
            <w:r w:rsidRPr="005635DA">
              <w:rPr>
                <w:rFonts w:ascii="Calibri" w:hAnsi="Calibri" w:cs="Calibri"/>
                <w:sz w:val="18"/>
                <w:szCs w:val="18"/>
                <w:lang w:eastAsia="es-ES"/>
              </w:rPr>
              <w:t>1=Yes</w:t>
            </w:r>
          </w:p>
          <w:p w14:paraId="2CCEF4AC" w14:textId="77777777" w:rsidR="00845989" w:rsidRPr="005635DA" w:rsidRDefault="00845989" w:rsidP="003B2420">
            <w:pPr>
              <w:rPr>
                <w:rFonts w:ascii="Calibri" w:hAnsi="Calibri" w:cs="Calibri"/>
                <w:sz w:val="18"/>
                <w:szCs w:val="18"/>
                <w:lang w:eastAsia="es-ES"/>
              </w:rPr>
            </w:pPr>
            <w:r w:rsidRPr="005635DA">
              <w:rPr>
                <w:rFonts w:ascii="Calibri" w:hAnsi="Calibri" w:cs="Calibri"/>
                <w:sz w:val="18"/>
                <w:szCs w:val="18"/>
                <w:lang w:eastAsia="es-ES"/>
              </w:rPr>
              <w:t>2=No</w:t>
            </w:r>
          </w:p>
          <w:p w14:paraId="1A8D241B" w14:textId="77777777" w:rsidR="00845989" w:rsidRPr="005635DA" w:rsidRDefault="00845989" w:rsidP="003B2420">
            <w:pPr>
              <w:rPr>
                <w:rFonts w:ascii="Calibri" w:hAnsi="Calibri" w:cs="Calibri"/>
                <w:sz w:val="18"/>
                <w:szCs w:val="18"/>
                <w:lang w:eastAsia="es-ES"/>
              </w:rPr>
            </w:pPr>
            <w:r w:rsidRPr="005635DA">
              <w:rPr>
                <w:rFonts w:ascii="Calibri" w:hAnsi="Calibri" w:cs="Calibri"/>
                <w:sz w:val="18"/>
                <w:szCs w:val="18"/>
                <w:lang w:eastAsia="es-ES"/>
              </w:rPr>
              <w:t>3=Absent</w:t>
            </w:r>
          </w:p>
        </w:tc>
        <w:tc>
          <w:tcPr>
            <w:tcW w:w="972" w:type="dxa"/>
          </w:tcPr>
          <w:p w14:paraId="33AEED6F" w14:textId="77777777" w:rsidR="00845989" w:rsidRPr="005635DA" w:rsidRDefault="00845989" w:rsidP="003B2420">
            <w:pPr>
              <w:rPr>
                <w:rFonts w:ascii="Calibri" w:hAnsi="Calibri" w:cs="Calibri"/>
                <w:b/>
                <w:bCs/>
                <w:sz w:val="18"/>
                <w:szCs w:val="18"/>
                <w:lang w:eastAsia="es-ES"/>
              </w:rPr>
            </w:pPr>
            <w:r w:rsidRPr="005635DA">
              <w:rPr>
                <w:rFonts w:ascii="Calibri" w:hAnsi="Calibri" w:cs="Calibri"/>
                <w:b/>
                <w:bCs/>
                <w:sz w:val="18"/>
                <w:szCs w:val="18"/>
                <w:lang w:eastAsia="es-ES"/>
              </w:rPr>
              <w:t xml:space="preserve">Age </w:t>
            </w:r>
          </w:p>
          <w:p w14:paraId="58D79C0E" w14:textId="77777777" w:rsidR="00845989" w:rsidRPr="005635DA" w:rsidRDefault="00845989" w:rsidP="003B2420">
            <w:pPr>
              <w:rPr>
                <w:rFonts w:ascii="Calibri" w:hAnsi="Calibri" w:cs="Calibri"/>
                <w:b/>
                <w:bCs/>
                <w:sz w:val="18"/>
                <w:szCs w:val="18"/>
                <w:lang w:eastAsia="es-ES"/>
              </w:rPr>
            </w:pPr>
          </w:p>
          <w:p w14:paraId="628AB208" w14:textId="77777777" w:rsidR="00845989" w:rsidRPr="005635DA" w:rsidRDefault="00845989" w:rsidP="003B2420">
            <w:pPr>
              <w:rPr>
                <w:rFonts w:ascii="Calibri" w:hAnsi="Calibri" w:cs="Calibri"/>
                <w:sz w:val="18"/>
                <w:szCs w:val="18"/>
                <w:lang w:eastAsia="es-ES"/>
              </w:rPr>
            </w:pPr>
            <w:r w:rsidRPr="005635DA">
              <w:rPr>
                <w:rFonts w:ascii="Calibri" w:hAnsi="Calibri" w:cs="Calibri"/>
                <w:sz w:val="18"/>
                <w:szCs w:val="18"/>
                <w:lang w:eastAsia="es-ES"/>
              </w:rPr>
              <w:t>(years)</w:t>
            </w:r>
          </w:p>
          <w:p w14:paraId="7DDCBACA" w14:textId="77777777" w:rsidR="00845989" w:rsidRPr="005635DA" w:rsidRDefault="00845989" w:rsidP="003B2420">
            <w:pPr>
              <w:tabs>
                <w:tab w:val="left" w:pos="1836"/>
              </w:tabs>
              <w:rPr>
                <w:rFonts w:ascii="Calibri" w:hAnsi="Calibri" w:cs="Calibri"/>
                <w:sz w:val="18"/>
                <w:szCs w:val="18"/>
              </w:rPr>
            </w:pPr>
          </w:p>
        </w:tc>
        <w:tc>
          <w:tcPr>
            <w:tcW w:w="1782" w:type="dxa"/>
          </w:tcPr>
          <w:p w14:paraId="17F6C814" w14:textId="77777777" w:rsidR="00845989" w:rsidRPr="005635DA" w:rsidRDefault="00845989" w:rsidP="003B2420">
            <w:pPr>
              <w:tabs>
                <w:tab w:val="left" w:pos="1836"/>
              </w:tabs>
              <w:rPr>
                <w:rFonts w:ascii="Calibri" w:hAnsi="Calibri" w:cs="Calibri"/>
                <w:b/>
                <w:bCs/>
                <w:sz w:val="18"/>
                <w:szCs w:val="18"/>
              </w:rPr>
            </w:pPr>
            <w:r w:rsidRPr="005635DA">
              <w:rPr>
                <w:rFonts w:ascii="Calibri" w:hAnsi="Calibri" w:cs="Calibri"/>
                <w:b/>
                <w:bCs/>
                <w:sz w:val="18"/>
                <w:szCs w:val="18"/>
              </w:rPr>
              <w:t>Are you pregnant?</w:t>
            </w:r>
          </w:p>
          <w:p w14:paraId="716661EF" w14:textId="77777777" w:rsidR="00845989" w:rsidRPr="005635DA" w:rsidRDefault="00845989" w:rsidP="003B2420">
            <w:pPr>
              <w:tabs>
                <w:tab w:val="left" w:pos="1836"/>
              </w:tabs>
              <w:rPr>
                <w:rFonts w:ascii="Calibri" w:hAnsi="Calibri" w:cs="Calibri"/>
                <w:sz w:val="18"/>
                <w:szCs w:val="18"/>
              </w:rPr>
            </w:pPr>
          </w:p>
          <w:p w14:paraId="7FC7F047" w14:textId="77777777" w:rsidR="00845989" w:rsidRPr="005635DA" w:rsidRDefault="00845989" w:rsidP="003B2420">
            <w:pPr>
              <w:tabs>
                <w:tab w:val="left" w:pos="1836"/>
              </w:tabs>
              <w:rPr>
                <w:rFonts w:ascii="Calibri" w:hAnsi="Calibri" w:cs="Calibri"/>
                <w:sz w:val="18"/>
                <w:szCs w:val="18"/>
              </w:rPr>
            </w:pPr>
            <w:r w:rsidRPr="005635DA">
              <w:rPr>
                <w:rFonts w:ascii="Calibri" w:hAnsi="Calibri" w:cs="Calibri"/>
                <w:sz w:val="18"/>
                <w:szCs w:val="18"/>
              </w:rPr>
              <w:t xml:space="preserve">1=Yes </w:t>
            </w:r>
          </w:p>
          <w:p w14:paraId="3459C7B5" w14:textId="77777777" w:rsidR="00845989" w:rsidRPr="005635DA" w:rsidRDefault="00845989" w:rsidP="003B2420">
            <w:pPr>
              <w:tabs>
                <w:tab w:val="left" w:pos="1836"/>
              </w:tabs>
              <w:rPr>
                <w:rFonts w:ascii="Calibri" w:hAnsi="Calibri" w:cs="Calibri"/>
                <w:sz w:val="18"/>
                <w:szCs w:val="18"/>
              </w:rPr>
            </w:pPr>
            <w:r w:rsidRPr="005635DA">
              <w:rPr>
                <w:rFonts w:ascii="Calibri" w:hAnsi="Calibri" w:cs="Calibri"/>
                <w:sz w:val="18"/>
                <w:szCs w:val="18"/>
              </w:rPr>
              <w:t xml:space="preserve">2=No (GO TO HB) </w:t>
            </w:r>
          </w:p>
          <w:p w14:paraId="734F4497" w14:textId="77777777" w:rsidR="00845989" w:rsidRPr="005635DA" w:rsidRDefault="00845989" w:rsidP="003B2420">
            <w:pPr>
              <w:tabs>
                <w:tab w:val="left" w:pos="1836"/>
              </w:tabs>
              <w:rPr>
                <w:rFonts w:ascii="Calibri" w:hAnsi="Calibri" w:cs="Calibri"/>
                <w:sz w:val="18"/>
                <w:szCs w:val="18"/>
              </w:rPr>
            </w:pPr>
            <w:r w:rsidRPr="005635DA">
              <w:rPr>
                <w:rFonts w:ascii="Calibri" w:hAnsi="Calibri" w:cs="Calibri"/>
                <w:sz w:val="18"/>
                <w:szCs w:val="18"/>
              </w:rPr>
              <w:t>8=Don’t know (GO TO HB)</w:t>
            </w:r>
          </w:p>
        </w:tc>
        <w:tc>
          <w:tcPr>
            <w:tcW w:w="1833" w:type="dxa"/>
          </w:tcPr>
          <w:p w14:paraId="43074CE4" w14:textId="77777777" w:rsidR="00845989" w:rsidRPr="005635DA" w:rsidRDefault="00845989" w:rsidP="003B2420">
            <w:pPr>
              <w:tabs>
                <w:tab w:val="left" w:pos="1836"/>
              </w:tabs>
              <w:rPr>
                <w:rFonts w:ascii="Calibri" w:hAnsi="Calibri" w:cs="Calibri"/>
                <w:b/>
                <w:bCs/>
                <w:sz w:val="18"/>
                <w:szCs w:val="18"/>
                <w:lang w:eastAsia="es-ES"/>
              </w:rPr>
            </w:pPr>
            <w:r w:rsidRPr="005635DA">
              <w:rPr>
                <w:rFonts w:ascii="Calibri" w:hAnsi="Calibri" w:cs="Calibri"/>
                <w:b/>
                <w:bCs/>
                <w:sz w:val="18"/>
                <w:szCs w:val="18"/>
                <w:lang w:eastAsia="es-ES"/>
              </w:rPr>
              <w:t xml:space="preserve">Are you currently </w:t>
            </w:r>
            <w:r w:rsidRPr="005635DA">
              <w:rPr>
                <w:rFonts w:ascii="Calibri" w:hAnsi="Calibri" w:cs="Calibri"/>
                <w:b/>
                <w:bCs/>
                <w:sz w:val="18"/>
                <w:szCs w:val="18"/>
                <w:u w:val="single"/>
                <w:lang w:eastAsia="es-ES"/>
              </w:rPr>
              <w:t>enrolled</w:t>
            </w:r>
            <w:r w:rsidRPr="005635DA">
              <w:rPr>
                <w:rFonts w:ascii="Calibri" w:hAnsi="Calibri" w:cs="Calibri"/>
                <w:b/>
                <w:bCs/>
                <w:sz w:val="18"/>
                <w:szCs w:val="18"/>
                <w:lang w:eastAsia="es-ES"/>
              </w:rPr>
              <w:t xml:space="preserve"> in the ANC program?</w:t>
            </w:r>
          </w:p>
          <w:p w14:paraId="0A1DA05F" w14:textId="77777777" w:rsidR="00845989" w:rsidRPr="005635DA" w:rsidRDefault="00845989" w:rsidP="003B2420">
            <w:pPr>
              <w:tabs>
                <w:tab w:val="left" w:pos="1836"/>
              </w:tabs>
              <w:rPr>
                <w:rFonts w:ascii="Calibri" w:hAnsi="Calibri" w:cs="Calibri"/>
                <w:sz w:val="18"/>
                <w:szCs w:val="18"/>
                <w:lang w:val="pl-PL" w:eastAsia="es-ES"/>
              </w:rPr>
            </w:pPr>
            <w:r w:rsidRPr="005635DA">
              <w:rPr>
                <w:rFonts w:ascii="Calibri" w:hAnsi="Calibri" w:cs="Calibri"/>
                <w:sz w:val="18"/>
                <w:szCs w:val="18"/>
                <w:lang w:val="pl-PL" w:eastAsia="es-ES"/>
              </w:rPr>
              <w:t>1=Yes</w:t>
            </w:r>
          </w:p>
          <w:p w14:paraId="2D9E1250" w14:textId="77777777" w:rsidR="00845989" w:rsidRPr="005635DA" w:rsidRDefault="00845989" w:rsidP="003B2420">
            <w:pPr>
              <w:tabs>
                <w:tab w:val="left" w:pos="1836"/>
              </w:tabs>
              <w:rPr>
                <w:rFonts w:ascii="Calibri" w:hAnsi="Calibri" w:cs="Calibri"/>
                <w:sz w:val="18"/>
                <w:szCs w:val="18"/>
                <w:lang w:val="pl-PL" w:eastAsia="es-ES"/>
              </w:rPr>
            </w:pPr>
            <w:r w:rsidRPr="005635DA">
              <w:rPr>
                <w:rFonts w:ascii="Calibri" w:hAnsi="Calibri" w:cs="Calibri"/>
                <w:sz w:val="18"/>
                <w:szCs w:val="18"/>
                <w:lang w:val="pl-PL" w:eastAsia="es-ES"/>
              </w:rPr>
              <w:t xml:space="preserve">2=No </w:t>
            </w:r>
          </w:p>
          <w:p w14:paraId="24314A93" w14:textId="77777777" w:rsidR="00845989" w:rsidRPr="005635DA" w:rsidRDefault="00845989" w:rsidP="003B2420">
            <w:pPr>
              <w:tabs>
                <w:tab w:val="left" w:pos="1836"/>
              </w:tabs>
              <w:rPr>
                <w:rFonts w:ascii="Calibri" w:hAnsi="Calibri" w:cs="Calibri"/>
                <w:sz w:val="18"/>
                <w:szCs w:val="18"/>
                <w:lang w:val="pl-PL"/>
              </w:rPr>
            </w:pPr>
            <w:r w:rsidRPr="005635DA">
              <w:rPr>
                <w:rFonts w:ascii="Calibri" w:hAnsi="Calibri" w:cs="Calibri"/>
                <w:sz w:val="18"/>
                <w:szCs w:val="18"/>
                <w:lang w:val="pl-PL" w:eastAsia="es-ES"/>
              </w:rPr>
              <w:t>8=Don’t know</w:t>
            </w:r>
          </w:p>
        </w:tc>
        <w:tc>
          <w:tcPr>
            <w:tcW w:w="1946" w:type="dxa"/>
          </w:tcPr>
          <w:p w14:paraId="1206B622" w14:textId="77777777" w:rsidR="00845989" w:rsidRPr="005635DA" w:rsidRDefault="00845989" w:rsidP="003B2420">
            <w:pPr>
              <w:tabs>
                <w:tab w:val="left" w:pos="1836"/>
              </w:tabs>
              <w:rPr>
                <w:rFonts w:ascii="Calibri" w:hAnsi="Calibri" w:cs="Calibri"/>
                <w:b/>
                <w:bCs/>
                <w:sz w:val="18"/>
                <w:szCs w:val="18"/>
                <w:lang w:eastAsia="es-ES"/>
              </w:rPr>
            </w:pPr>
            <w:r w:rsidRPr="005635DA">
              <w:rPr>
                <w:rFonts w:ascii="Calibri" w:hAnsi="Calibri" w:cs="Calibri"/>
                <w:b/>
                <w:bCs/>
                <w:sz w:val="18"/>
                <w:szCs w:val="18"/>
                <w:lang w:eastAsia="es-ES"/>
              </w:rPr>
              <w:t>Are you currently receiving CSB+, oil and sugar?</w:t>
            </w:r>
          </w:p>
          <w:p w14:paraId="2685E9D4" w14:textId="77777777" w:rsidR="00845989" w:rsidRPr="005635DA" w:rsidRDefault="00845989" w:rsidP="00845989">
            <w:pPr>
              <w:tabs>
                <w:tab w:val="left" w:pos="1836"/>
              </w:tabs>
              <w:rPr>
                <w:rFonts w:ascii="Calibri" w:hAnsi="Calibri" w:cs="Calibri"/>
                <w:sz w:val="18"/>
                <w:szCs w:val="18"/>
                <w:lang w:val="pl-PL" w:eastAsia="es-ES"/>
              </w:rPr>
            </w:pPr>
            <w:r w:rsidRPr="005635DA">
              <w:rPr>
                <w:rFonts w:ascii="Calibri" w:hAnsi="Calibri" w:cs="Calibri"/>
                <w:sz w:val="18"/>
                <w:szCs w:val="18"/>
                <w:lang w:val="pl-PL" w:eastAsia="es-ES"/>
              </w:rPr>
              <w:t>1=Yes</w:t>
            </w:r>
          </w:p>
          <w:p w14:paraId="7A683BAF" w14:textId="77777777" w:rsidR="00845989" w:rsidRPr="005635DA" w:rsidRDefault="00845989" w:rsidP="00845989">
            <w:pPr>
              <w:tabs>
                <w:tab w:val="left" w:pos="1836"/>
              </w:tabs>
              <w:rPr>
                <w:rFonts w:ascii="Calibri" w:hAnsi="Calibri" w:cs="Calibri"/>
                <w:sz w:val="18"/>
                <w:szCs w:val="18"/>
                <w:lang w:val="pl-PL" w:eastAsia="es-ES"/>
              </w:rPr>
            </w:pPr>
            <w:r w:rsidRPr="005635DA">
              <w:rPr>
                <w:rFonts w:ascii="Calibri" w:hAnsi="Calibri" w:cs="Calibri"/>
                <w:sz w:val="18"/>
                <w:szCs w:val="18"/>
                <w:lang w:val="pl-PL" w:eastAsia="es-ES"/>
              </w:rPr>
              <w:t xml:space="preserve">2=No </w:t>
            </w:r>
          </w:p>
          <w:p w14:paraId="0BC6A855" w14:textId="77777777" w:rsidR="00845989" w:rsidRPr="005635DA" w:rsidRDefault="00845989" w:rsidP="00845989">
            <w:pPr>
              <w:tabs>
                <w:tab w:val="left" w:pos="1836"/>
              </w:tabs>
              <w:rPr>
                <w:rFonts w:ascii="Calibri" w:hAnsi="Calibri" w:cs="Calibri"/>
                <w:b/>
                <w:bCs/>
                <w:sz w:val="18"/>
                <w:szCs w:val="18"/>
                <w:lang w:eastAsia="es-ES"/>
              </w:rPr>
            </w:pPr>
            <w:r w:rsidRPr="005635DA">
              <w:rPr>
                <w:rFonts w:ascii="Calibri" w:hAnsi="Calibri" w:cs="Calibri"/>
                <w:sz w:val="18"/>
                <w:szCs w:val="18"/>
                <w:lang w:val="pl-PL" w:eastAsia="es-ES"/>
              </w:rPr>
              <w:t>8=Don’t know</w:t>
            </w:r>
          </w:p>
        </w:tc>
        <w:tc>
          <w:tcPr>
            <w:tcW w:w="1946" w:type="dxa"/>
          </w:tcPr>
          <w:p w14:paraId="5F346CD0" w14:textId="77777777" w:rsidR="00845989" w:rsidRPr="005635DA" w:rsidRDefault="00845989" w:rsidP="003B2420">
            <w:pPr>
              <w:tabs>
                <w:tab w:val="left" w:pos="1836"/>
              </w:tabs>
              <w:rPr>
                <w:rFonts w:ascii="Calibri" w:hAnsi="Calibri" w:cs="Calibri"/>
                <w:b/>
                <w:bCs/>
                <w:sz w:val="18"/>
                <w:szCs w:val="18"/>
                <w:lang w:eastAsia="es-ES"/>
              </w:rPr>
            </w:pPr>
            <w:r w:rsidRPr="005635DA">
              <w:rPr>
                <w:rFonts w:ascii="Calibri" w:hAnsi="Calibri" w:cs="Calibri"/>
                <w:b/>
                <w:bCs/>
                <w:sz w:val="18"/>
                <w:szCs w:val="18"/>
                <w:lang w:eastAsia="es-ES"/>
              </w:rPr>
              <w:t xml:space="preserve">Are you currently </w:t>
            </w:r>
            <w:r w:rsidRPr="005635DA">
              <w:rPr>
                <w:rFonts w:ascii="Calibri" w:hAnsi="Calibri" w:cs="Calibri"/>
                <w:b/>
                <w:bCs/>
                <w:sz w:val="18"/>
                <w:szCs w:val="18"/>
                <w:u w:val="single"/>
                <w:lang w:eastAsia="es-ES"/>
              </w:rPr>
              <w:t xml:space="preserve">receiving </w:t>
            </w:r>
            <w:r w:rsidRPr="005635DA">
              <w:rPr>
                <w:rFonts w:ascii="Calibri" w:hAnsi="Calibri" w:cs="Calibri"/>
                <w:b/>
                <w:bCs/>
                <w:sz w:val="18"/>
                <w:szCs w:val="18"/>
                <w:lang w:eastAsia="es-ES"/>
              </w:rPr>
              <w:t>iron-folate pills (</w:t>
            </w:r>
            <w:r w:rsidRPr="005635DA">
              <w:rPr>
                <w:rFonts w:ascii="Calibri" w:hAnsi="Calibri" w:cs="Calibri"/>
                <w:b/>
                <w:bCs/>
                <w:i/>
                <w:sz w:val="18"/>
                <w:szCs w:val="18"/>
                <w:lang w:eastAsia="es-ES"/>
              </w:rPr>
              <w:t>SHOW PILL</w:t>
            </w:r>
            <w:r w:rsidRPr="005635DA">
              <w:rPr>
                <w:rFonts w:ascii="Calibri" w:hAnsi="Calibri" w:cs="Calibri"/>
                <w:b/>
                <w:bCs/>
                <w:sz w:val="18"/>
                <w:szCs w:val="18"/>
                <w:lang w:eastAsia="es-ES"/>
              </w:rPr>
              <w:t>)?</w:t>
            </w:r>
          </w:p>
          <w:p w14:paraId="793F60A5" w14:textId="77777777" w:rsidR="00845989" w:rsidRPr="005635DA" w:rsidRDefault="00845989" w:rsidP="003B2420">
            <w:pPr>
              <w:tabs>
                <w:tab w:val="left" w:pos="1836"/>
              </w:tabs>
              <w:rPr>
                <w:rFonts w:ascii="Calibri" w:hAnsi="Calibri" w:cs="Calibri"/>
                <w:sz w:val="18"/>
                <w:szCs w:val="18"/>
                <w:lang w:eastAsia="es-ES"/>
              </w:rPr>
            </w:pPr>
            <w:r w:rsidRPr="005635DA">
              <w:rPr>
                <w:rFonts w:ascii="Calibri" w:hAnsi="Calibri" w:cs="Calibri"/>
                <w:sz w:val="18"/>
                <w:szCs w:val="18"/>
                <w:lang w:eastAsia="es-ES"/>
              </w:rPr>
              <w:t>1=Yes (STOP NOW)</w:t>
            </w:r>
          </w:p>
          <w:p w14:paraId="0F6B882A" w14:textId="77777777" w:rsidR="00845989" w:rsidRPr="005635DA" w:rsidRDefault="00845989" w:rsidP="003B2420">
            <w:pPr>
              <w:tabs>
                <w:tab w:val="left" w:pos="1836"/>
              </w:tabs>
              <w:rPr>
                <w:rFonts w:ascii="Calibri" w:hAnsi="Calibri" w:cs="Calibri"/>
                <w:sz w:val="18"/>
                <w:szCs w:val="18"/>
                <w:lang w:eastAsia="es-ES"/>
              </w:rPr>
            </w:pPr>
            <w:r w:rsidRPr="005635DA">
              <w:rPr>
                <w:rFonts w:ascii="Calibri" w:hAnsi="Calibri" w:cs="Calibri"/>
                <w:sz w:val="18"/>
                <w:szCs w:val="18"/>
                <w:lang w:eastAsia="es-ES"/>
              </w:rPr>
              <w:t>2=No (STOP NOW)</w:t>
            </w:r>
          </w:p>
          <w:p w14:paraId="2B536E3A" w14:textId="77777777" w:rsidR="00845989" w:rsidRPr="005635DA" w:rsidRDefault="00845989" w:rsidP="003B2420">
            <w:pPr>
              <w:tabs>
                <w:tab w:val="left" w:pos="1836"/>
              </w:tabs>
              <w:rPr>
                <w:rFonts w:ascii="Calibri" w:hAnsi="Calibri" w:cs="Calibri"/>
                <w:caps/>
                <w:sz w:val="18"/>
                <w:szCs w:val="18"/>
              </w:rPr>
            </w:pPr>
            <w:r w:rsidRPr="005635DA">
              <w:rPr>
                <w:rFonts w:ascii="Calibri" w:hAnsi="Calibri" w:cs="Calibri"/>
                <w:sz w:val="18"/>
                <w:szCs w:val="18"/>
                <w:lang w:eastAsia="es-ES"/>
              </w:rPr>
              <w:t>8=Don’t know (STOP NOW)</w:t>
            </w:r>
          </w:p>
        </w:tc>
        <w:tc>
          <w:tcPr>
            <w:tcW w:w="1946" w:type="dxa"/>
          </w:tcPr>
          <w:p w14:paraId="3AB87F09" w14:textId="77777777" w:rsidR="00845989" w:rsidRPr="005635DA" w:rsidRDefault="00845989" w:rsidP="003B2420">
            <w:pPr>
              <w:tabs>
                <w:tab w:val="left" w:pos="1836"/>
              </w:tabs>
              <w:jc w:val="center"/>
              <w:rPr>
                <w:rFonts w:ascii="Calibri" w:hAnsi="Calibri" w:cs="Calibri"/>
                <w:b/>
                <w:bCs/>
                <w:sz w:val="18"/>
                <w:szCs w:val="18"/>
              </w:rPr>
            </w:pPr>
            <w:r w:rsidRPr="005635DA">
              <w:rPr>
                <w:rFonts w:ascii="Calibri" w:hAnsi="Calibri" w:cs="Calibri"/>
                <w:b/>
                <w:bCs/>
                <w:sz w:val="18"/>
                <w:szCs w:val="18"/>
              </w:rPr>
              <w:t>Hb measured by Hemocue 301+</w:t>
            </w:r>
            <w:r w:rsidR="0047211C" w:rsidRPr="005635DA">
              <w:rPr>
                <w:rFonts w:ascii="Calibri" w:hAnsi="Calibri" w:cs="Calibri"/>
                <w:b/>
                <w:bCs/>
                <w:sz w:val="18"/>
                <w:szCs w:val="18"/>
              </w:rPr>
              <w:t>*</w:t>
            </w:r>
          </w:p>
          <w:p w14:paraId="52EE5F8C" w14:textId="77777777" w:rsidR="00845989" w:rsidRPr="005635DA" w:rsidRDefault="00845989" w:rsidP="003B2420">
            <w:pPr>
              <w:tabs>
                <w:tab w:val="left" w:pos="1836"/>
              </w:tabs>
              <w:rPr>
                <w:rFonts w:ascii="Calibri" w:hAnsi="Calibri" w:cs="Calibri"/>
                <w:b/>
                <w:bCs/>
                <w:sz w:val="18"/>
                <w:szCs w:val="18"/>
              </w:rPr>
            </w:pPr>
          </w:p>
          <w:p w14:paraId="1DD4718D" w14:textId="77777777" w:rsidR="00845989" w:rsidRPr="005635DA" w:rsidRDefault="00845989" w:rsidP="003B2420">
            <w:pPr>
              <w:tabs>
                <w:tab w:val="left" w:pos="1836"/>
              </w:tabs>
              <w:jc w:val="center"/>
              <w:rPr>
                <w:rFonts w:ascii="Calibri" w:hAnsi="Calibri" w:cs="Calibri"/>
                <w:sz w:val="18"/>
                <w:szCs w:val="18"/>
              </w:rPr>
            </w:pPr>
            <w:r w:rsidRPr="005635DA">
              <w:rPr>
                <w:rFonts w:ascii="Calibri" w:hAnsi="Calibri" w:cs="Calibri"/>
                <w:i/>
                <w:sz w:val="18"/>
                <w:szCs w:val="18"/>
              </w:rPr>
              <w:t>(g /dL)</w:t>
            </w:r>
          </w:p>
          <w:p w14:paraId="7A14F314" w14:textId="77777777" w:rsidR="00845989" w:rsidRPr="005635DA" w:rsidRDefault="00845989" w:rsidP="003B2420">
            <w:pPr>
              <w:tabs>
                <w:tab w:val="left" w:pos="1836"/>
              </w:tabs>
              <w:rPr>
                <w:rFonts w:ascii="Calibri" w:hAnsi="Calibri" w:cs="Calibri"/>
                <w:sz w:val="18"/>
                <w:szCs w:val="18"/>
              </w:rPr>
            </w:pPr>
          </w:p>
        </w:tc>
      </w:tr>
      <w:tr w:rsidR="00ED3446" w:rsidRPr="005635DA" w14:paraId="2551EFC8" w14:textId="77777777" w:rsidTr="00D66E9D">
        <w:trPr>
          <w:trHeight w:val="276"/>
        </w:trPr>
        <w:tc>
          <w:tcPr>
            <w:tcW w:w="810" w:type="dxa"/>
          </w:tcPr>
          <w:p w14:paraId="6E37E033" w14:textId="77777777" w:rsidR="00845989" w:rsidRPr="005635DA" w:rsidRDefault="00845989" w:rsidP="003B2420">
            <w:pPr>
              <w:tabs>
                <w:tab w:val="left" w:pos="1836"/>
              </w:tabs>
              <w:jc w:val="both"/>
              <w:rPr>
                <w:rFonts w:ascii="Calibri" w:hAnsi="Calibri" w:cs="Calibri"/>
                <w:sz w:val="18"/>
                <w:szCs w:val="18"/>
              </w:rPr>
            </w:pPr>
            <w:r w:rsidRPr="005635DA">
              <w:rPr>
                <w:rFonts w:ascii="Calibri" w:hAnsi="Calibri" w:cs="Calibri"/>
                <w:sz w:val="18"/>
                <w:szCs w:val="18"/>
              </w:rPr>
              <w:t>01</w:t>
            </w:r>
          </w:p>
        </w:tc>
        <w:tc>
          <w:tcPr>
            <w:tcW w:w="810" w:type="dxa"/>
          </w:tcPr>
          <w:p w14:paraId="70A0EAE0" w14:textId="77777777" w:rsidR="00845989" w:rsidRPr="005635DA" w:rsidRDefault="00845989" w:rsidP="003B2420">
            <w:pPr>
              <w:tabs>
                <w:tab w:val="left" w:pos="1836"/>
              </w:tabs>
              <w:jc w:val="both"/>
              <w:rPr>
                <w:rFonts w:ascii="Calibri" w:hAnsi="Calibri" w:cs="Calibri"/>
                <w:sz w:val="18"/>
                <w:szCs w:val="18"/>
              </w:rPr>
            </w:pPr>
          </w:p>
        </w:tc>
        <w:tc>
          <w:tcPr>
            <w:tcW w:w="972" w:type="dxa"/>
          </w:tcPr>
          <w:p w14:paraId="685F985F" w14:textId="77777777" w:rsidR="00845989" w:rsidRPr="005635DA" w:rsidRDefault="00845989" w:rsidP="003B2420">
            <w:pPr>
              <w:tabs>
                <w:tab w:val="left" w:pos="1836"/>
              </w:tabs>
              <w:jc w:val="both"/>
              <w:rPr>
                <w:rFonts w:ascii="Calibri" w:hAnsi="Calibri" w:cs="Calibri"/>
                <w:sz w:val="18"/>
                <w:szCs w:val="18"/>
              </w:rPr>
            </w:pPr>
          </w:p>
        </w:tc>
        <w:tc>
          <w:tcPr>
            <w:tcW w:w="972" w:type="dxa"/>
          </w:tcPr>
          <w:p w14:paraId="36655E3D" w14:textId="77777777" w:rsidR="00845989" w:rsidRPr="005635DA" w:rsidRDefault="00845989" w:rsidP="003B2420">
            <w:pPr>
              <w:tabs>
                <w:tab w:val="left" w:pos="1836"/>
              </w:tabs>
              <w:jc w:val="both"/>
              <w:rPr>
                <w:rFonts w:ascii="Calibri" w:hAnsi="Calibri" w:cs="Calibri"/>
                <w:sz w:val="18"/>
                <w:szCs w:val="18"/>
              </w:rPr>
            </w:pPr>
            <w:r w:rsidRPr="005635DA">
              <w:rPr>
                <w:rFonts w:ascii="Calibri" w:hAnsi="Calibri" w:cs="Calibri"/>
                <w:sz w:val="18"/>
                <w:szCs w:val="18"/>
              </w:rPr>
              <w:t xml:space="preserve">    </w:t>
            </w:r>
          </w:p>
        </w:tc>
        <w:tc>
          <w:tcPr>
            <w:tcW w:w="1782" w:type="dxa"/>
          </w:tcPr>
          <w:p w14:paraId="69DD08F3" w14:textId="77777777" w:rsidR="00845989" w:rsidRPr="005635DA" w:rsidRDefault="00845989" w:rsidP="003B2420">
            <w:pPr>
              <w:tabs>
                <w:tab w:val="left" w:pos="1836"/>
              </w:tabs>
              <w:jc w:val="both"/>
              <w:rPr>
                <w:rFonts w:ascii="Calibri" w:hAnsi="Calibri" w:cs="Calibri"/>
                <w:sz w:val="18"/>
                <w:szCs w:val="18"/>
              </w:rPr>
            </w:pPr>
          </w:p>
        </w:tc>
        <w:tc>
          <w:tcPr>
            <w:tcW w:w="1833" w:type="dxa"/>
          </w:tcPr>
          <w:p w14:paraId="5FAD345B"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12BE7E59"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3101D667"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2E8AFE7E" w14:textId="77777777" w:rsidR="00845989" w:rsidRPr="005635DA" w:rsidRDefault="00845989" w:rsidP="003B2420">
            <w:pPr>
              <w:tabs>
                <w:tab w:val="left" w:pos="1836"/>
              </w:tabs>
              <w:jc w:val="both"/>
              <w:rPr>
                <w:rFonts w:ascii="Calibri" w:hAnsi="Calibri" w:cs="Calibri"/>
                <w:sz w:val="18"/>
                <w:szCs w:val="18"/>
              </w:rPr>
            </w:pPr>
          </w:p>
        </w:tc>
      </w:tr>
      <w:tr w:rsidR="00ED3446" w:rsidRPr="005635DA" w14:paraId="3772BC14" w14:textId="77777777" w:rsidTr="00D66E9D">
        <w:trPr>
          <w:trHeight w:val="249"/>
        </w:trPr>
        <w:tc>
          <w:tcPr>
            <w:tcW w:w="810" w:type="dxa"/>
          </w:tcPr>
          <w:p w14:paraId="5368947C" w14:textId="77777777" w:rsidR="00845989" w:rsidRPr="005635DA" w:rsidRDefault="00845989" w:rsidP="003B2420">
            <w:pPr>
              <w:tabs>
                <w:tab w:val="left" w:pos="1836"/>
              </w:tabs>
              <w:jc w:val="both"/>
              <w:rPr>
                <w:rFonts w:ascii="Calibri" w:hAnsi="Calibri" w:cs="Calibri"/>
                <w:sz w:val="18"/>
                <w:szCs w:val="18"/>
              </w:rPr>
            </w:pPr>
            <w:r w:rsidRPr="005635DA">
              <w:rPr>
                <w:rFonts w:ascii="Calibri" w:hAnsi="Calibri" w:cs="Calibri"/>
                <w:sz w:val="18"/>
                <w:szCs w:val="18"/>
              </w:rPr>
              <w:t>02</w:t>
            </w:r>
          </w:p>
        </w:tc>
        <w:tc>
          <w:tcPr>
            <w:tcW w:w="810" w:type="dxa"/>
          </w:tcPr>
          <w:p w14:paraId="6E15482A" w14:textId="77777777" w:rsidR="00845989" w:rsidRPr="005635DA" w:rsidRDefault="00845989" w:rsidP="003B2420">
            <w:pPr>
              <w:tabs>
                <w:tab w:val="left" w:pos="1836"/>
              </w:tabs>
              <w:jc w:val="both"/>
              <w:rPr>
                <w:rFonts w:ascii="Calibri" w:hAnsi="Calibri" w:cs="Calibri"/>
                <w:sz w:val="18"/>
                <w:szCs w:val="18"/>
              </w:rPr>
            </w:pPr>
          </w:p>
        </w:tc>
        <w:tc>
          <w:tcPr>
            <w:tcW w:w="972" w:type="dxa"/>
          </w:tcPr>
          <w:p w14:paraId="417E5B69" w14:textId="77777777" w:rsidR="00845989" w:rsidRPr="005635DA" w:rsidRDefault="00845989" w:rsidP="003B2420">
            <w:pPr>
              <w:tabs>
                <w:tab w:val="left" w:pos="1836"/>
              </w:tabs>
              <w:jc w:val="both"/>
              <w:rPr>
                <w:rFonts w:ascii="Calibri" w:hAnsi="Calibri" w:cs="Calibri"/>
                <w:sz w:val="18"/>
                <w:szCs w:val="18"/>
              </w:rPr>
            </w:pPr>
          </w:p>
        </w:tc>
        <w:tc>
          <w:tcPr>
            <w:tcW w:w="972" w:type="dxa"/>
          </w:tcPr>
          <w:p w14:paraId="27859134" w14:textId="77777777" w:rsidR="00845989" w:rsidRPr="005635DA" w:rsidRDefault="00845989" w:rsidP="003B2420">
            <w:pPr>
              <w:tabs>
                <w:tab w:val="left" w:pos="1836"/>
              </w:tabs>
              <w:jc w:val="both"/>
              <w:rPr>
                <w:rFonts w:ascii="Calibri" w:hAnsi="Calibri" w:cs="Calibri"/>
                <w:sz w:val="18"/>
                <w:szCs w:val="18"/>
              </w:rPr>
            </w:pPr>
          </w:p>
        </w:tc>
        <w:tc>
          <w:tcPr>
            <w:tcW w:w="1782" w:type="dxa"/>
          </w:tcPr>
          <w:p w14:paraId="4A204B5C" w14:textId="77777777" w:rsidR="00845989" w:rsidRPr="005635DA" w:rsidRDefault="00845989" w:rsidP="003B2420">
            <w:pPr>
              <w:tabs>
                <w:tab w:val="left" w:pos="1836"/>
              </w:tabs>
              <w:jc w:val="both"/>
              <w:rPr>
                <w:rFonts w:ascii="Calibri" w:hAnsi="Calibri" w:cs="Calibri"/>
                <w:sz w:val="18"/>
                <w:szCs w:val="18"/>
              </w:rPr>
            </w:pPr>
          </w:p>
        </w:tc>
        <w:tc>
          <w:tcPr>
            <w:tcW w:w="1833" w:type="dxa"/>
          </w:tcPr>
          <w:p w14:paraId="53F7EF99"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69AF9EFD"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11734B05"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0F11C301" w14:textId="77777777" w:rsidR="00845989" w:rsidRPr="005635DA" w:rsidRDefault="00845989" w:rsidP="003B2420">
            <w:pPr>
              <w:tabs>
                <w:tab w:val="left" w:pos="1836"/>
              </w:tabs>
              <w:jc w:val="both"/>
              <w:rPr>
                <w:rFonts w:ascii="Calibri" w:hAnsi="Calibri" w:cs="Calibri"/>
                <w:sz w:val="18"/>
                <w:szCs w:val="18"/>
              </w:rPr>
            </w:pPr>
          </w:p>
        </w:tc>
      </w:tr>
      <w:tr w:rsidR="00ED3446" w:rsidRPr="005635DA" w14:paraId="21480EF2" w14:textId="77777777" w:rsidTr="00D66E9D">
        <w:trPr>
          <w:trHeight w:val="249"/>
        </w:trPr>
        <w:tc>
          <w:tcPr>
            <w:tcW w:w="810" w:type="dxa"/>
          </w:tcPr>
          <w:p w14:paraId="47A62661" w14:textId="77777777" w:rsidR="00845989" w:rsidRPr="005635DA" w:rsidRDefault="00845989" w:rsidP="003B2420">
            <w:pPr>
              <w:tabs>
                <w:tab w:val="left" w:pos="1836"/>
              </w:tabs>
              <w:jc w:val="both"/>
              <w:rPr>
                <w:rFonts w:ascii="Calibri" w:hAnsi="Calibri" w:cs="Calibri"/>
                <w:sz w:val="18"/>
                <w:szCs w:val="18"/>
              </w:rPr>
            </w:pPr>
            <w:r w:rsidRPr="005635DA">
              <w:rPr>
                <w:rFonts w:ascii="Calibri" w:hAnsi="Calibri" w:cs="Calibri"/>
                <w:sz w:val="18"/>
                <w:szCs w:val="18"/>
              </w:rPr>
              <w:t>03</w:t>
            </w:r>
          </w:p>
        </w:tc>
        <w:tc>
          <w:tcPr>
            <w:tcW w:w="810" w:type="dxa"/>
          </w:tcPr>
          <w:p w14:paraId="4C1B2C48" w14:textId="77777777" w:rsidR="00845989" w:rsidRPr="005635DA" w:rsidRDefault="00845989" w:rsidP="003B2420">
            <w:pPr>
              <w:tabs>
                <w:tab w:val="left" w:pos="1836"/>
              </w:tabs>
              <w:jc w:val="both"/>
              <w:rPr>
                <w:rFonts w:ascii="Calibri" w:hAnsi="Calibri" w:cs="Calibri"/>
                <w:sz w:val="18"/>
                <w:szCs w:val="18"/>
              </w:rPr>
            </w:pPr>
          </w:p>
        </w:tc>
        <w:tc>
          <w:tcPr>
            <w:tcW w:w="972" w:type="dxa"/>
          </w:tcPr>
          <w:p w14:paraId="497EA637" w14:textId="77777777" w:rsidR="00845989" w:rsidRPr="005635DA" w:rsidRDefault="00845989" w:rsidP="003B2420">
            <w:pPr>
              <w:tabs>
                <w:tab w:val="left" w:pos="1836"/>
              </w:tabs>
              <w:jc w:val="both"/>
              <w:rPr>
                <w:rFonts w:ascii="Calibri" w:hAnsi="Calibri" w:cs="Calibri"/>
                <w:sz w:val="18"/>
                <w:szCs w:val="18"/>
              </w:rPr>
            </w:pPr>
          </w:p>
        </w:tc>
        <w:tc>
          <w:tcPr>
            <w:tcW w:w="972" w:type="dxa"/>
          </w:tcPr>
          <w:p w14:paraId="1ABB6094" w14:textId="77777777" w:rsidR="00845989" w:rsidRPr="005635DA" w:rsidRDefault="00845989" w:rsidP="003B2420">
            <w:pPr>
              <w:tabs>
                <w:tab w:val="left" w:pos="1836"/>
              </w:tabs>
              <w:jc w:val="both"/>
              <w:rPr>
                <w:rFonts w:ascii="Calibri" w:hAnsi="Calibri" w:cs="Calibri"/>
                <w:sz w:val="18"/>
                <w:szCs w:val="18"/>
              </w:rPr>
            </w:pPr>
          </w:p>
        </w:tc>
        <w:tc>
          <w:tcPr>
            <w:tcW w:w="1782" w:type="dxa"/>
          </w:tcPr>
          <w:p w14:paraId="2174C404" w14:textId="77777777" w:rsidR="00845989" w:rsidRPr="005635DA" w:rsidRDefault="00845989" w:rsidP="003B2420">
            <w:pPr>
              <w:tabs>
                <w:tab w:val="left" w:pos="1836"/>
              </w:tabs>
              <w:jc w:val="both"/>
              <w:rPr>
                <w:rFonts w:ascii="Calibri" w:hAnsi="Calibri" w:cs="Calibri"/>
                <w:sz w:val="18"/>
                <w:szCs w:val="18"/>
              </w:rPr>
            </w:pPr>
          </w:p>
        </w:tc>
        <w:tc>
          <w:tcPr>
            <w:tcW w:w="1833" w:type="dxa"/>
          </w:tcPr>
          <w:p w14:paraId="1790946A"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209A5A83"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5C8F0950"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766524F7" w14:textId="77777777" w:rsidR="00845989" w:rsidRPr="005635DA" w:rsidRDefault="00845989" w:rsidP="003B2420">
            <w:pPr>
              <w:tabs>
                <w:tab w:val="left" w:pos="1836"/>
              </w:tabs>
              <w:jc w:val="both"/>
              <w:rPr>
                <w:rFonts w:ascii="Calibri" w:hAnsi="Calibri" w:cs="Calibri"/>
                <w:sz w:val="18"/>
                <w:szCs w:val="18"/>
              </w:rPr>
            </w:pPr>
          </w:p>
        </w:tc>
      </w:tr>
      <w:tr w:rsidR="00ED3446" w:rsidRPr="005635DA" w14:paraId="32E5767E" w14:textId="77777777" w:rsidTr="00D66E9D">
        <w:trPr>
          <w:trHeight w:val="249"/>
        </w:trPr>
        <w:tc>
          <w:tcPr>
            <w:tcW w:w="810" w:type="dxa"/>
          </w:tcPr>
          <w:p w14:paraId="64720D17" w14:textId="77777777" w:rsidR="00845989" w:rsidRPr="005635DA" w:rsidRDefault="00845989" w:rsidP="003B2420">
            <w:pPr>
              <w:tabs>
                <w:tab w:val="left" w:pos="1836"/>
              </w:tabs>
              <w:jc w:val="both"/>
              <w:rPr>
                <w:rFonts w:ascii="Calibri" w:hAnsi="Calibri" w:cs="Calibri"/>
                <w:sz w:val="18"/>
                <w:szCs w:val="18"/>
              </w:rPr>
            </w:pPr>
            <w:r w:rsidRPr="005635DA">
              <w:rPr>
                <w:rFonts w:ascii="Calibri" w:hAnsi="Calibri" w:cs="Calibri"/>
                <w:sz w:val="18"/>
                <w:szCs w:val="18"/>
              </w:rPr>
              <w:t>04</w:t>
            </w:r>
          </w:p>
        </w:tc>
        <w:tc>
          <w:tcPr>
            <w:tcW w:w="810" w:type="dxa"/>
          </w:tcPr>
          <w:p w14:paraId="066D0785" w14:textId="77777777" w:rsidR="00845989" w:rsidRPr="005635DA" w:rsidRDefault="00845989" w:rsidP="003B2420">
            <w:pPr>
              <w:tabs>
                <w:tab w:val="left" w:pos="1836"/>
              </w:tabs>
              <w:jc w:val="both"/>
              <w:rPr>
                <w:rFonts w:ascii="Calibri" w:hAnsi="Calibri" w:cs="Calibri"/>
                <w:sz w:val="18"/>
                <w:szCs w:val="18"/>
              </w:rPr>
            </w:pPr>
          </w:p>
        </w:tc>
        <w:tc>
          <w:tcPr>
            <w:tcW w:w="972" w:type="dxa"/>
          </w:tcPr>
          <w:p w14:paraId="1FC63CD4" w14:textId="77777777" w:rsidR="00845989" w:rsidRPr="005635DA" w:rsidRDefault="00845989" w:rsidP="003B2420">
            <w:pPr>
              <w:tabs>
                <w:tab w:val="left" w:pos="1836"/>
              </w:tabs>
              <w:jc w:val="both"/>
              <w:rPr>
                <w:rFonts w:ascii="Calibri" w:hAnsi="Calibri" w:cs="Calibri"/>
                <w:sz w:val="18"/>
                <w:szCs w:val="18"/>
              </w:rPr>
            </w:pPr>
          </w:p>
        </w:tc>
        <w:tc>
          <w:tcPr>
            <w:tcW w:w="972" w:type="dxa"/>
          </w:tcPr>
          <w:p w14:paraId="13185DBF" w14:textId="77777777" w:rsidR="00845989" w:rsidRPr="005635DA" w:rsidRDefault="00845989" w:rsidP="003B2420">
            <w:pPr>
              <w:tabs>
                <w:tab w:val="left" w:pos="1836"/>
              </w:tabs>
              <w:jc w:val="both"/>
              <w:rPr>
                <w:rFonts w:ascii="Calibri" w:hAnsi="Calibri" w:cs="Calibri"/>
                <w:sz w:val="18"/>
                <w:szCs w:val="18"/>
              </w:rPr>
            </w:pPr>
          </w:p>
        </w:tc>
        <w:tc>
          <w:tcPr>
            <w:tcW w:w="1782" w:type="dxa"/>
          </w:tcPr>
          <w:p w14:paraId="28D11BDD" w14:textId="77777777" w:rsidR="00845989" w:rsidRPr="005635DA" w:rsidRDefault="00845989" w:rsidP="003B2420">
            <w:pPr>
              <w:tabs>
                <w:tab w:val="left" w:pos="1836"/>
              </w:tabs>
              <w:jc w:val="both"/>
              <w:rPr>
                <w:rFonts w:ascii="Calibri" w:hAnsi="Calibri" w:cs="Calibri"/>
                <w:sz w:val="18"/>
                <w:szCs w:val="18"/>
              </w:rPr>
            </w:pPr>
          </w:p>
        </w:tc>
        <w:tc>
          <w:tcPr>
            <w:tcW w:w="1833" w:type="dxa"/>
          </w:tcPr>
          <w:p w14:paraId="7926BEF4"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5E789664"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532E6EFE"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3764D8FF" w14:textId="77777777" w:rsidR="00845989" w:rsidRPr="005635DA" w:rsidRDefault="00845989" w:rsidP="003B2420">
            <w:pPr>
              <w:tabs>
                <w:tab w:val="left" w:pos="1836"/>
              </w:tabs>
              <w:jc w:val="both"/>
              <w:rPr>
                <w:rFonts w:ascii="Calibri" w:hAnsi="Calibri" w:cs="Calibri"/>
                <w:sz w:val="18"/>
                <w:szCs w:val="18"/>
              </w:rPr>
            </w:pPr>
          </w:p>
        </w:tc>
      </w:tr>
      <w:tr w:rsidR="00ED3446" w:rsidRPr="005635DA" w14:paraId="1BA0A18E" w14:textId="77777777" w:rsidTr="00D66E9D">
        <w:trPr>
          <w:trHeight w:val="249"/>
        </w:trPr>
        <w:tc>
          <w:tcPr>
            <w:tcW w:w="810" w:type="dxa"/>
          </w:tcPr>
          <w:p w14:paraId="27FFA108" w14:textId="77777777" w:rsidR="00845989" w:rsidRPr="005635DA" w:rsidRDefault="00845989" w:rsidP="003B2420">
            <w:pPr>
              <w:tabs>
                <w:tab w:val="left" w:pos="1836"/>
              </w:tabs>
              <w:jc w:val="both"/>
              <w:rPr>
                <w:rFonts w:ascii="Calibri" w:hAnsi="Calibri" w:cs="Calibri"/>
                <w:sz w:val="18"/>
                <w:szCs w:val="18"/>
              </w:rPr>
            </w:pPr>
            <w:r w:rsidRPr="005635DA">
              <w:rPr>
                <w:rFonts w:ascii="Calibri" w:hAnsi="Calibri" w:cs="Calibri"/>
                <w:sz w:val="18"/>
                <w:szCs w:val="18"/>
              </w:rPr>
              <w:t>05</w:t>
            </w:r>
          </w:p>
        </w:tc>
        <w:tc>
          <w:tcPr>
            <w:tcW w:w="810" w:type="dxa"/>
          </w:tcPr>
          <w:p w14:paraId="14D180E8" w14:textId="77777777" w:rsidR="00845989" w:rsidRPr="005635DA" w:rsidRDefault="00845989" w:rsidP="003B2420">
            <w:pPr>
              <w:tabs>
                <w:tab w:val="left" w:pos="1836"/>
              </w:tabs>
              <w:jc w:val="both"/>
              <w:rPr>
                <w:rFonts w:ascii="Calibri" w:hAnsi="Calibri" w:cs="Calibri"/>
                <w:sz w:val="18"/>
                <w:szCs w:val="18"/>
              </w:rPr>
            </w:pPr>
          </w:p>
        </w:tc>
        <w:tc>
          <w:tcPr>
            <w:tcW w:w="972" w:type="dxa"/>
          </w:tcPr>
          <w:p w14:paraId="444B0552" w14:textId="77777777" w:rsidR="00845989" w:rsidRPr="005635DA" w:rsidRDefault="00845989" w:rsidP="003B2420">
            <w:pPr>
              <w:tabs>
                <w:tab w:val="left" w:pos="1836"/>
              </w:tabs>
              <w:jc w:val="both"/>
              <w:rPr>
                <w:rFonts w:ascii="Calibri" w:hAnsi="Calibri" w:cs="Calibri"/>
                <w:sz w:val="18"/>
                <w:szCs w:val="18"/>
              </w:rPr>
            </w:pPr>
          </w:p>
        </w:tc>
        <w:tc>
          <w:tcPr>
            <w:tcW w:w="972" w:type="dxa"/>
          </w:tcPr>
          <w:p w14:paraId="0D17E7BE" w14:textId="77777777" w:rsidR="00845989" w:rsidRPr="005635DA" w:rsidRDefault="00845989" w:rsidP="003B2420">
            <w:pPr>
              <w:tabs>
                <w:tab w:val="left" w:pos="1836"/>
              </w:tabs>
              <w:jc w:val="both"/>
              <w:rPr>
                <w:rFonts w:ascii="Calibri" w:hAnsi="Calibri" w:cs="Calibri"/>
                <w:sz w:val="18"/>
                <w:szCs w:val="18"/>
              </w:rPr>
            </w:pPr>
          </w:p>
        </w:tc>
        <w:tc>
          <w:tcPr>
            <w:tcW w:w="1782" w:type="dxa"/>
          </w:tcPr>
          <w:p w14:paraId="69222C67" w14:textId="77777777" w:rsidR="00845989" w:rsidRPr="005635DA" w:rsidRDefault="00845989" w:rsidP="003B2420">
            <w:pPr>
              <w:tabs>
                <w:tab w:val="left" w:pos="1836"/>
              </w:tabs>
              <w:jc w:val="both"/>
              <w:rPr>
                <w:rFonts w:ascii="Calibri" w:hAnsi="Calibri" w:cs="Calibri"/>
                <w:sz w:val="18"/>
                <w:szCs w:val="18"/>
              </w:rPr>
            </w:pPr>
          </w:p>
        </w:tc>
        <w:tc>
          <w:tcPr>
            <w:tcW w:w="1833" w:type="dxa"/>
          </w:tcPr>
          <w:p w14:paraId="5F0E5717"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442FE7DE"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7CDF19AB"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15E8B627" w14:textId="77777777" w:rsidR="00845989" w:rsidRPr="005635DA" w:rsidRDefault="00845989" w:rsidP="003B2420">
            <w:pPr>
              <w:tabs>
                <w:tab w:val="left" w:pos="1836"/>
              </w:tabs>
              <w:jc w:val="both"/>
              <w:rPr>
                <w:rFonts w:ascii="Calibri" w:hAnsi="Calibri" w:cs="Calibri"/>
                <w:sz w:val="18"/>
                <w:szCs w:val="18"/>
              </w:rPr>
            </w:pPr>
          </w:p>
        </w:tc>
      </w:tr>
      <w:tr w:rsidR="00ED3446" w:rsidRPr="005635DA" w14:paraId="20EE9EC6" w14:textId="77777777" w:rsidTr="00D66E9D">
        <w:trPr>
          <w:trHeight w:val="249"/>
        </w:trPr>
        <w:tc>
          <w:tcPr>
            <w:tcW w:w="810" w:type="dxa"/>
          </w:tcPr>
          <w:p w14:paraId="7C627E94" w14:textId="77777777" w:rsidR="00845989" w:rsidRPr="005635DA" w:rsidRDefault="00845989" w:rsidP="003B2420">
            <w:pPr>
              <w:tabs>
                <w:tab w:val="left" w:pos="1836"/>
              </w:tabs>
              <w:jc w:val="both"/>
              <w:rPr>
                <w:rFonts w:ascii="Calibri" w:hAnsi="Calibri" w:cs="Calibri"/>
                <w:sz w:val="18"/>
                <w:szCs w:val="18"/>
              </w:rPr>
            </w:pPr>
            <w:r w:rsidRPr="005635DA">
              <w:rPr>
                <w:rFonts w:ascii="Calibri" w:hAnsi="Calibri" w:cs="Calibri"/>
                <w:sz w:val="18"/>
                <w:szCs w:val="18"/>
              </w:rPr>
              <w:t>06</w:t>
            </w:r>
          </w:p>
        </w:tc>
        <w:tc>
          <w:tcPr>
            <w:tcW w:w="810" w:type="dxa"/>
          </w:tcPr>
          <w:p w14:paraId="699EE43B" w14:textId="77777777" w:rsidR="00845989" w:rsidRPr="005635DA" w:rsidRDefault="00845989" w:rsidP="003B2420">
            <w:pPr>
              <w:tabs>
                <w:tab w:val="left" w:pos="1836"/>
              </w:tabs>
              <w:jc w:val="both"/>
              <w:rPr>
                <w:rFonts w:ascii="Calibri" w:hAnsi="Calibri" w:cs="Calibri"/>
                <w:sz w:val="18"/>
                <w:szCs w:val="18"/>
              </w:rPr>
            </w:pPr>
          </w:p>
        </w:tc>
        <w:tc>
          <w:tcPr>
            <w:tcW w:w="972" w:type="dxa"/>
          </w:tcPr>
          <w:p w14:paraId="0FA69E01" w14:textId="77777777" w:rsidR="00845989" w:rsidRPr="005635DA" w:rsidRDefault="00845989" w:rsidP="003B2420">
            <w:pPr>
              <w:tabs>
                <w:tab w:val="left" w:pos="1836"/>
              </w:tabs>
              <w:jc w:val="both"/>
              <w:rPr>
                <w:rFonts w:ascii="Calibri" w:hAnsi="Calibri" w:cs="Calibri"/>
                <w:sz w:val="18"/>
                <w:szCs w:val="18"/>
              </w:rPr>
            </w:pPr>
          </w:p>
        </w:tc>
        <w:tc>
          <w:tcPr>
            <w:tcW w:w="972" w:type="dxa"/>
          </w:tcPr>
          <w:p w14:paraId="0608356E" w14:textId="77777777" w:rsidR="00845989" w:rsidRPr="005635DA" w:rsidRDefault="00845989" w:rsidP="003B2420">
            <w:pPr>
              <w:tabs>
                <w:tab w:val="left" w:pos="1836"/>
              </w:tabs>
              <w:jc w:val="both"/>
              <w:rPr>
                <w:rFonts w:ascii="Calibri" w:hAnsi="Calibri" w:cs="Calibri"/>
                <w:sz w:val="18"/>
                <w:szCs w:val="18"/>
              </w:rPr>
            </w:pPr>
          </w:p>
        </w:tc>
        <w:tc>
          <w:tcPr>
            <w:tcW w:w="1782" w:type="dxa"/>
          </w:tcPr>
          <w:p w14:paraId="03F65EC2" w14:textId="77777777" w:rsidR="00845989" w:rsidRPr="005635DA" w:rsidRDefault="00845989" w:rsidP="003B2420">
            <w:pPr>
              <w:tabs>
                <w:tab w:val="left" w:pos="1836"/>
              </w:tabs>
              <w:jc w:val="both"/>
              <w:rPr>
                <w:rFonts w:ascii="Calibri" w:hAnsi="Calibri" w:cs="Calibri"/>
                <w:sz w:val="18"/>
                <w:szCs w:val="18"/>
              </w:rPr>
            </w:pPr>
          </w:p>
        </w:tc>
        <w:tc>
          <w:tcPr>
            <w:tcW w:w="1833" w:type="dxa"/>
          </w:tcPr>
          <w:p w14:paraId="1D9DE8E2"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4DFBE69D"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53CAFDEF"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2D7C9F0E" w14:textId="77777777" w:rsidR="00845989" w:rsidRPr="005635DA" w:rsidRDefault="00845989" w:rsidP="003B2420">
            <w:pPr>
              <w:tabs>
                <w:tab w:val="left" w:pos="1836"/>
              </w:tabs>
              <w:jc w:val="both"/>
              <w:rPr>
                <w:rFonts w:ascii="Calibri" w:hAnsi="Calibri" w:cs="Calibri"/>
                <w:sz w:val="18"/>
                <w:szCs w:val="18"/>
              </w:rPr>
            </w:pPr>
          </w:p>
        </w:tc>
      </w:tr>
      <w:tr w:rsidR="00ED3446" w:rsidRPr="005635DA" w14:paraId="1A9A4884" w14:textId="77777777" w:rsidTr="00D66E9D">
        <w:trPr>
          <w:trHeight w:val="249"/>
        </w:trPr>
        <w:tc>
          <w:tcPr>
            <w:tcW w:w="810" w:type="dxa"/>
          </w:tcPr>
          <w:p w14:paraId="7D4DDEBA" w14:textId="77777777" w:rsidR="00845989" w:rsidRPr="005635DA" w:rsidRDefault="00845989" w:rsidP="003B2420">
            <w:pPr>
              <w:tabs>
                <w:tab w:val="left" w:pos="1836"/>
              </w:tabs>
              <w:jc w:val="both"/>
              <w:rPr>
                <w:rFonts w:ascii="Calibri" w:hAnsi="Calibri" w:cs="Calibri"/>
                <w:sz w:val="18"/>
                <w:szCs w:val="18"/>
              </w:rPr>
            </w:pPr>
            <w:r w:rsidRPr="005635DA">
              <w:rPr>
                <w:rFonts w:ascii="Calibri" w:hAnsi="Calibri" w:cs="Calibri"/>
                <w:sz w:val="18"/>
                <w:szCs w:val="18"/>
              </w:rPr>
              <w:t>07</w:t>
            </w:r>
          </w:p>
        </w:tc>
        <w:tc>
          <w:tcPr>
            <w:tcW w:w="810" w:type="dxa"/>
          </w:tcPr>
          <w:p w14:paraId="2F668CBE" w14:textId="77777777" w:rsidR="00845989" w:rsidRPr="005635DA" w:rsidRDefault="00845989" w:rsidP="003B2420">
            <w:pPr>
              <w:tabs>
                <w:tab w:val="left" w:pos="1836"/>
              </w:tabs>
              <w:jc w:val="both"/>
              <w:rPr>
                <w:rFonts w:ascii="Calibri" w:hAnsi="Calibri" w:cs="Calibri"/>
                <w:sz w:val="18"/>
                <w:szCs w:val="18"/>
              </w:rPr>
            </w:pPr>
          </w:p>
        </w:tc>
        <w:tc>
          <w:tcPr>
            <w:tcW w:w="972" w:type="dxa"/>
          </w:tcPr>
          <w:p w14:paraId="0C322294" w14:textId="77777777" w:rsidR="00845989" w:rsidRPr="005635DA" w:rsidRDefault="00845989" w:rsidP="003B2420">
            <w:pPr>
              <w:tabs>
                <w:tab w:val="left" w:pos="1836"/>
              </w:tabs>
              <w:jc w:val="both"/>
              <w:rPr>
                <w:rFonts w:ascii="Calibri" w:hAnsi="Calibri" w:cs="Calibri"/>
                <w:sz w:val="18"/>
                <w:szCs w:val="18"/>
              </w:rPr>
            </w:pPr>
          </w:p>
        </w:tc>
        <w:tc>
          <w:tcPr>
            <w:tcW w:w="972" w:type="dxa"/>
          </w:tcPr>
          <w:p w14:paraId="7A653B2A" w14:textId="77777777" w:rsidR="00845989" w:rsidRPr="005635DA" w:rsidRDefault="00845989" w:rsidP="003B2420">
            <w:pPr>
              <w:tabs>
                <w:tab w:val="left" w:pos="1836"/>
              </w:tabs>
              <w:jc w:val="both"/>
              <w:rPr>
                <w:rFonts w:ascii="Calibri" w:hAnsi="Calibri" w:cs="Calibri"/>
                <w:sz w:val="18"/>
                <w:szCs w:val="18"/>
              </w:rPr>
            </w:pPr>
          </w:p>
        </w:tc>
        <w:tc>
          <w:tcPr>
            <w:tcW w:w="1782" w:type="dxa"/>
          </w:tcPr>
          <w:p w14:paraId="189BAB54" w14:textId="77777777" w:rsidR="00845989" w:rsidRPr="005635DA" w:rsidRDefault="00845989" w:rsidP="003B2420">
            <w:pPr>
              <w:tabs>
                <w:tab w:val="left" w:pos="1836"/>
              </w:tabs>
              <w:jc w:val="both"/>
              <w:rPr>
                <w:rFonts w:ascii="Calibri" w:hAnsi="Calibri" w:cs="Calibri"/>
                <w:sz w:val="18"/>
                <w:szCs w:val="18"/>
              </w:rPr>
            </w:pPr>
          </w:p>
        </w:tc>
        <w:tc>
          <w:tcPr>
            <w:tcW w:w="1833" w:type="dxa"/>
          </w:tcPr>
          <w:p w14:paraId="27086CBD"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0940637C"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063530D7"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419F62B3" w14:textId="77777777" w:rsidR="00845989" w:rsidRPr="005635DA" w:rsidRDefault="00845989" w:rsidP="003B2420">
            <w:pPr>
              <w:tabs>
                <w:tab w:val="left" w:pos="1836"/>
              </w:tabs>
              <w:jc w:val="both"/>
              <w:rPr>
                <w:rFonts w:ascii="Calibri" w:hAnsi="Calibri" w:cs="Calibri"/>
                <w:sz w:val="18"/>
                <w:szCs w:val="18"/>
              </w:rPr>
            </w:pPr>
          </w:p>
        </w:tc>
      </w:tr>
      <w:tr w:rsidR="00ED3446" w:rsidRPr="005635DA" w14:paraId="12157FE8" w14:textId="77777777" w:rsidTr="00D66E9D">
        <w:trPr>
          <w:trHeight w:val="249"/>
        </w:trPr>
        <w:tc>
          <w:tcPr>
            <w:tcW w:w="810" w:type="dxa"/>
          </w:tcPr>
          <w:p w14:paraId="2BDCC17A" w14:textId="77777777" w:rsidR="00845989" w:rsidRPr="005635DA" w:rsidRDefault="00845989" w:rsidP="003B2420">
            <w:pPr>
              <w:tabs>
                <w:tab w:val="left" w:pos="1836"/>
              </w:tabs>
              <w:jc w:val="both"/>
              <w:rPr>
                <w:rFonts w:ascii="Calibri" w:hAnsi="Calibri" w:cs="Calibri"/>
                <w:sz w:val="18"/>
                <w:szCs w:val="18"/>
              </w:rPr>
            </w:pPr>
            <w:r w:rsidRPr="005635DA">
              <w:rPr>
                <w:rFonts w:ascii="Calibri" w:hAnsi="Calibri" w:cs="Calibri"/>
                <w:sz w:val="18"/>
                <w:szCs w:val="18"/>
              </w:rPr>
              <w:t>08</w:t>
            </w:r>
          </w:p>
        </w:tc>
        <w:tc>
          <w:tcPr>
            <w:tcW w:w="810" w:type="dxa"/>
          </w:tcPr>
          <w:p w14:paraId="4EF730C6" w14:textId="77777777" w:rsidR="00845989" w:rsidRPr="005635DA" w:rsidRDefault="00845989" w:rsidP="003B2420">
            <w:pPr>
              <w:tabs>
                <w:tab w:val="left" w:pos="1836"/>
              </w:tabs>
              <w:jc w:val="both"/>
              <w:rPr>
                <w:rFonts w:ascii="Calibri" w:hAnsi="Calibri" w:cs="Calibri"/>
                <w:sz w:val="18"/>
                <w:szCs w:val="18"/>
              </w:rPr>
            </w:pPr>
          </w:p>
        </w:tc>
        <w:tc>
          <w:tcPr>
            <w:tcW w:w="972" w:type="dxa"/>
          </w:tcPr>
          <w:p w14:paraId="7C16F265" w14:textId="77777777" w:rsidR="00845989" w:rsidRPr="005635DA" w:rsidRDefault="00845989" w:rsidP="003B2420">
            <w:pPr>
              <w:tabs>
                <w:tab w:val="left" w:pos="1836"/>
              </w:tabs>
              <w:jc w:val="both"/>
              <w:rPr>
                <w:rFonts w:ascii="Calibri" w:hAnsi="Calibri" w:cs="Calibri"/>
                <w:sz w:val="18"/>
                <w:szCs w:val="18"/>
              </w:rPr>
            </w:pPr>
          </w:p>
        </w:tc>
        <w:tc>
          <w:tcPr>
            <w:tcW w:w="972" w:type="dxa"/>
          </w:tcPr>
          <w:p w14:paraId="175DFE10" w14:textId="77777777" w:rsidR="00845989" w:rsidRPr="005635DA" w:rsidRDefault="00845989" w:rsidP="003B2420">
            <w:pPr>
              <w:tabs>
                <w:tab w:val="left" w:pos="1836"/>
              </w:tabs>
              <w:jc w:val="both"/>
              <w:rPr>
                <w:rFonts w:ascii="Calibri" w:hAnsi="Calibri" w:cs="Calibri"/>
                <w:sz w:val="18"/>
                <w:szCs w:val="18"/>
              </w:rPr>
            </w:pPr>
          </w:p>
        </w:tc>
        <w:tc>
          <w:tcPr>
            <w:tcW w:w="1782" w:type="dxa"/>
          </w:tcPr>
          <w:p w14:paraId="0BE8588C" w14:textId="77777777" w:rsidR="00845989" w:rsidRPr="005635DA" w:rsidRDefault="00845989" w:rsidP="003B2420">
            <w:pPr>
              <w:tabs>
                <w:tab w:val="left" w:pos="1836"/>
              </w:tabs>
              <w:jc w:val="both"/>
              <w:rPr>
                <w:rFonts w:ascii="Calibri" w:hAnsi="Calibri" w:cs="Calibri"/>
                <w:sz w:val="18"/>
                <w:szCs w:val="18"/>
              </w:rPr>
            </w:pPr>
          </w:p>
        </w:tc>
        <w:tc>
          <w:tcPr>
            <w:tcW w:w="1833" w:type="dxa"/>
          </w:tcPr>
          <w:p w14:paraId="6B99B731"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0315C5D2"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7552B5DE"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011808C8" w14:textId="77777777" w:rsidR="00845989" w:rsidRPr="005635DA" w:rsidRDefault="00845989" w:rsidP="003B2420">
            <w:pPr>
              <w:tabs>
                <w:tab w:val="left" w:pos="1836"/>
              </w:tabs>
              <w:jc w:val="both"/>
              <w:rPr>
                <w:rFonts w:ascii="Calibri" w:hAnsi="Calibri" w:cs="Calibri"/>
                <w:sz w:val="18"/>
                <w:szCs w:val="18"/>
              </w:rPr>
            </w:pPr>
          </w:p>
        </w:tc>
      </w:tr>
      <w:tr w:rsidR="00ED3446" w:rsidRPr="005635DA" w14:paraId="0AE9E756" w14:textId="77777777" w:rsidTr="00D66E9D">
        <w:trPr>
          <w:trHeight w:val="249"/>
        </w:trPr>
        <w:tc>
          <w:tcPr>
            <w:tcW w:w="810" w:type="dxa"/>
          </w:tcPr>
          <w:p w14:paraId="5DD890F1" w14:textId="77777777" w:rsidR="00845989" w:rsidRPr="005635DA" w:rsidRDefault="00845989" w:rsidP="003B2420">
            <w:pPr>
              <w:tabs>
                <w:tab w:val="left" w:pos="1836"/>
              </w:tabs>
              <w:jc w:val="both"/>
              <w:rPr>
                <w:rFonts w:ascii="Calibri" w:hAnsi="Calibri" w:cs="Calibri"/>
                <w:sz w:val="18"/>
                <w:szCs w:val="18"/>
              </w:rPr>
            </w:pPr>
            <w:r w:rsidRPr="005635DA">
              <w:rPr>
                <w:rFonts w:ascii="Calibri" w:hAnsi="Calibri" w:cs="Calibri"/>
                <w:sz w:val="18"/>
                <w:szCs w:val="18"/>
              </w:rPr>
              <w:t>09</w:t>
            </w:r>
          </w:p>
        </w:tc>
        <w:tc>
          <w:tcPr>
            <w:tcW w:w="810" w:type="dxa"/>
          </w:tcPr>
          <w:p w14:paraId="583D5297" w14:textId="77777777" w:rsidR="00845989" w:rsidRPr="005635DA" w:rsidRDefault="00845989" w:rsidP="003B2420">
            <w:pPr>
              <w:tabs>
                <w:tab w:val="left" w:pos="1836"/>
              </w:tabs>
              <w:jc w:val="both"/>
              <w:rPr>
                <w:rFonts w:ascii="Calibri" w:hAnsi="Calibri" w:cs="Calibri"/>
                <w:sz w:val="18"/>
                <w:szCs w:val="18"/>
              </w:rPr>
            </w:pPr>
          </w:p>
        </w:tc>
        <w:tc>
          <w:tcPr>
            <w:tcW w:w="972" w:type="dxa"/>
          </w:tcPr>
          <w:p w14:paraId="439655B4" w14:textId="77777777" w:rsidR="00845989" w:rsidRPr="005635DA" w:rsidRDefault="00845989" w:rsidP="003B2420">
            <w:pPr>
              <w:tabs>
                <w:tab w:val="left" w:pos="1836"/>
              </w:tabs>
              <w:jc w:val="both"/>
              <w:rPr>
                <w:rFonts w:ascii="Calibri" w:hAnsi="Calibri" w:cs="Calibri"/>
                <w:sz w:val="18"/>
                <w:szCs w:val="18"/>
              </w:rPr>
            </w:pPr>
          </w:p>
        </w:tc>
        <w:tc>
          <w:tcPr>
            <w:tcW w:w="972" w:type="dxa"/>
          </w:tcPr>
          <w:p w14:paraId="7962B4FA" w14:textId="77777777" w:rsidR="00845989" w:rsidRPr="005635DA" w:rsidRDefault="00845989" w:rsidP="003B2420">
            <w:pPr>
              <w:tabs>
                <w:tab w:val="left" w:pos="1836"/>
              </w:tabs>
              <w:jc w:val="both"/>
              <w:rPr>
                <w:rFonts w:ascii="Calibri" w:hAnsi="Calibri" w:cs="Calibri"/>
                <w:sz w:val="18"/>
                <w:szCs w:val="18"/>
              </w:rPr>
            </w:pPr>
          </w:p>
        </w:tc>
        <w:tc>
          <w:tcPr>
            <w:tcW w:w="1782" w:type="dxa"/>
          </w:tcPr>
          <w:p w14:paraId="5AC5CBD0" w14:textId="77777777" w:rsidR="00845989" w:rsidRPr="005635DA" w:rsidRDefault="00845989" w:rsidP="003B2420">
            <w:pPr>
              <w:tabs>
                <w:tab w:val="left" w:pos="1836"/>
              </w:tabs>
              <w:jc w:val="both"/>
              <w:rPr>
                <w:rFonts w:ascii="Calibri" w:hAnsi="Calibri" w:cs="Calibri"/>
                <w:sz w:val="18"/>
                <w:szCs w:val="18"/>
              </w:rPr>
            </w:pPr>
          </w:p>
        </w:tc>
        <w:tc>
          <w:tcPr>
            <w:tcW w:w="1833" w:type="dxa"/>
          </w:tcPr>
          <w:p w14:paraId="7128C11A"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4384FAC8"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5F9599B4"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0936806F" w14:textId="77777777" w:rsidR="00845989" w:rsidRPr="005635DA" w:rsidRDefault="00845989" w:rsidP="003B2420">
            <w:pPr>
              <w:tabs>
                <w:tab w:val="left" w:pos="1836"/>
              </w:tabs>
              <w:jc w:val="both"/>
              <w:rPr>
                <w:rFonts w:ascii="Calibri" w:hAnsi="Calibri" w:cs="Calibri"/>
                <w:sz w:val="18"/>
                <w:szCs w:val="18"/>
              </w:rPr>
            </w:pPr>
          </w:p>
        </w:tc>
      </w:tr>
      <w:tr w:rsidR="00ED3446" w:rsidRPr="005635DA" w14:paraId="1E24EE5C" w14:textId="77777777" w:rsidTr="00D66E9D">
        <w:trPr>
          <w:trHeight w:val="249"/>
        </w:trPr>
        <w:tc>
          <w:tcPr>
            <w:tcW w:w="810" w:type="dxa"/>
          </w:tcPr>
          <w:p w14:paraId="4A5C8CE2" w14:textId="77777777" w:rsidR="00845989" w:rsidRPr="005635DA" w:rsidRDefault="00845989" w:rsidP="003B2420">
            <w:pPr>
              <w:tabs>
                <w:tab w:val="left" w:pos="1836"/>
              </w:tabs>
              <w:jc w:val="both"/>
              <w:rPr>
                <w:rFonts w:ascii="Calibri" w:hAnsi="Calibri" w:cs="Calibri"/>
                <w:sz w:val="18"/>
                <w:szCs w:val="18"/>
              </w:rPr>
            </w:pPr>
            <w:r w:rsidRPr="005635DA">
              <w:rPr>
                <w:rFonts w:ascii="Calibri" w:hAnsi="Calibri" w:cs="Calibri"/>
                <w:sz w:val="18"/>
                <w:szCs w:val="18"/>
              </w:rPr>
              <w:t>10</w:t>
            </w:r>
          </w:p>
        </w:tc>
        <w:tc>
          <w:tcPr>
            <w:tcW w:w="810" w:type="dxa"/>
          </w:tcPr>
          <w:p w14:paraId="5B958E3F" w14:textId="77777777" w:rsidR="00845989" w:rsidRPr="005635DA" w:rsidRDefault="00845989" w:rsidP="003B2420">
            <w:pPr>
              <w:tabs>
                <w:tab w:val="left" w:pos="1836"/>
              </w:tabs>
              <w:jc w:val="both"/>
              <w:rPr>
                <w:rFonts w:ascii="Calibri" w:hAnsi="Calibri" w:cs="Calibri"/>
                <w:sz w:val="18"/>
                <w:szCs w:val="18"/>
              </w:rPr>
            </w:pPr>
          </w:p>
        </w:tc>
        <w:tc>
          <w:tcPr>
            <w:tcW w:w="972" w:type="dxa"/>
          </w:tcPr>
          <w:p w14:paraId="137EE00E" w14:textId="77777777" w:rsidR="00845989" w:rsidRPr="005635DA" w:rsidRDefault="00845989" w:rsidP="003B2420">
            <w:pPr>
              <w:tabs>
                <w:tab w:val="left" w:pos="1836"/>
              </w:tabs>
              <w:jc w:val="both"/>
              <w:rPr>
                <w:rFonts w:ascii="Calibri" w:hAnsi="Calibri" w:cs="Calibri"/>
                <w:sz w:val="18"/>
                <w:szCs w:val="18"/>
              </w:rPr>
            </w:pPr>
          </w:p>
        </w:tc>
        <w:tc>
          <w:tcPr>
            <w:tcW w:w="972" w:type="dxa"/>
          </w:tcPr>
          <w:p w14:paraId="05663269" w14:textId="77777777" w:rsidR="00845989" w:rsidRPr="005635DA" w:rsidRDefault="00845989" w:rsidP="003B2420">
            <w:pPr>
              <w:tabs>
                <w:tab w:val="left" w:pos="1836"/>
              </w:tabs>
              <w:jc w:val="both"/>
              <w:rPr>
                <w:rFonts w:ascii="Calibri" w:hAnsi="Calibri" w:cs="Calibri"/>
                <w:sz w:val="18"/>
                <w:szCs w:val="18"/>
              </w:rPr>
            </w:pPr>
          </w:p>
        </w:tc>
        <w:tc>
          <w:tcPr>
            <w:tcW w:w="1782" w:type="dxa"/>
          </w:tcPr>
          <w:p w14:paraId="3CA897E6" w14:textId="77777777" w:rsidR="00845989" w:rsidRPr="005635DA" w:rsidRDefault="00845989" w:rsidP="003B2420">
            <w:pPr>
              <w:tabs>
                <w:tab w:val="left" w:pos="1836"/>
              </w:tabs>
              <w:jc w:val="both"/>
              <w:rPr>
                <w:rFonts w:ascii="Calibri" w:hAnsi="Calibri" w:cs="Calibri"/>
                <w:sz w:val="18"/>
                <w:szCs w:val="18"/>
              </w:rPr>
            </w:pPr>
          </w:p>
        </w:tc>
        <w:tc>
          <w:tcPr>
            <w:tcW w:w="1833" w:type="dxa"/>
          </w:tcPr>
          <w:p w14:paraId="2AD81D69"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3FED0A3B"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03AE3F0C"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4EB55905" w14:textId="77777777" w:rsidR="00845989" w:rsidRPr="005635DA" w:rsidRDefault="00845989" w:rsidP="003B2420">
            <w:pPr>
              <w:tabs>
                <w:tab w:val="left" w:pos="1836"/>
              </w:tabs>
              <w:jc w:val="both"/>
              <w:rPr>
                <w:rFonts w:ascii="Calibri" w:hAnsi="Calibri" w:cs="Calibri"/>
                <w:sz w:val="18"/>
                <w:szCs w:val="18"/>
              </w:rPr>
            </w:pPr>
          </w:p>
        </w:tc>
      </w:tr>
      <w:tr w:rsidR="00ED3446" w:rsidRPr="005635DA" w14:paraId="774541DD" w14:textId="77777777" w:rsidTr="00D66E9D">
        <w:trPr>
          <w:trHeight w:val="249"/>
        </w:trPr>
        <w:tc>
          <w:tcPr>
            <w:tcW w:w="810" w:type="dxa"/>
          </w:tcPr>
          <w:p w14:paraId="09D8F539" w14:textId="77777777" w:rsidR="00845989" w:rsidRPr="005635DA" w:rsidRDefault="00845989" w:rsidP="003B2420">
            <w:pPr>
              <w:tabs>
                <w:tab w:val="left" w:pos="1836"/>
              </w:tabs>
              <w:jc w:val="both"/>
              <w:rPr>
                <w:rFonts w:ascii="Calibri" w:hAnsi="Calibri" w:cs="Calibri"/>
                <w:sz w:val="18"/>
                <w:szCs w:val="18"/>
              </w:rPr>
            </w:pPr>
            <w:r w:rsidRPr="005635DA">
              <w:rPr>
                <w:rFonts w:ascii="Calibri" w:hAnsi="Calibri" w:cs="Calibri"/>
                <w:sz w:val="18"/>
                <w:szCs w:val="18"/>
              </w:rPr>
              <w:t>11</w:t>
            </w:r>
          </w:p>
        </w:tc>
        <w:tc>
          <w:tcPr>
            <w:tcW w:w="810" w:type="dxa"/>
          </w:tcPr>
          <w:p w14:paraId="63444F37" w14:textId="77777777" w:rsidR="00845989" w:rsidRPr="005635DA" w:rsidRDefault="00845989" w:rsidP="003B2420">
            <w:pPr>
              <w:tabs>
                <w:tab w:val="left" w:pos="1836"/>
              </w:tabs>
              <w:jc w:val="both"/>
              <w:rPr>
                <w:rFonts w:ascii="Calibri" w:hAnsi="Calibri" w:cs="Calibri"/>
                <w:sz w:val="18"/>
                <w:szCs w:val="18"/>
              </w:rPr>
            </w:pPr>
          </w:p>
        </w:tc>
        <w:tc>
          <w:tcPr>
            <w:tcW w:w="972" w:type="dxa"/>
          </w:tcPr>
          <w:p w14:paraId="4E9FE412" w14:textId="77777777" w:rsidR="00845989" w:rsidRPr="005635DA" w:rsidRDefault="00845989" w:rsidP="003B2420">
            <w:pPr>
              <w:tabs>
                <w:tab w:val="left" w:pos="1836"/>
              </w:tabs>
              <w:jc w:val="both"/>
              <w:rPr>
                <w:rFonts w:ascii="Calibri" w:hAnsi="Calibri" w:cs="Calibri"/>
                <w:sz w:val="18"/>
                <w:szCs w:val="18"/>
              </w:rPr>
            </w:pPr>
          </w:p>
        </w:tc>
        <w:tc>
          <w:tcPr>
            <w:tcW w:w="972" w:type="dxa"/>
          </w:tcPr>
          <w:p w14:paraId="66FD6060" w14:textId="77777777" w:rsidR="00845989" w:rsidRPr="005635DA" w:rsidRDefault="00845989" w:rsidP="003B2420">
            <w:pPr>
              <w:tabs>
                <w:tab w:val="left" w:pos="1836"/>
              </w:tabs>
              <w:jc w:val="both"/>
              <w:rPr>
                <w:rFonts w:ascii="Calibri" w:hAnsi="Calibri" w:cs="Calibri"/>
                <w:sz w:val="18"/>
                <w:szCs w:val="18"/>
              </w:rPr>
            </w:pPr>
          </w:p>
        </w:tc>
        <w:tc>
          <w:tcPr>
            <w:tcW w:w="1782" w:type="dxa"/>
          </w:tcPr>
          <w:p w14:paraId="21673AEA" w14:textId="77777777" w:rsidR="00845989" w:rsidRPr="005635DA" w:rsidRDefault="00845989" w:rsidP="003B2420">
            <w:pPr>
              <w:tabs>
                <w:tab w:val="left" w:pos="1836"/>
              </w:tabs>
              <w:jc w:val="both"/>
              <w:rPr>
                <w:rFonts w:ascii="Calibri" w:hAnsi="Calibri" w:cs="Calibri"/>
                <w:sz w:val="18"/>
                <w:szCs w:val="18"/>
              </w:rPr>
            </w:pPr>
          </w:p>
        </w:tc>
        <w:tc>
          <w:tcPr>
            <w:tcW w:w="1833" w:type="dxa"/>
          </w:tcPr>
          <w:p w14:paraId="104BD60A"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485EE57F"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7B9704E3"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6BA36ACE" w14:textId="77777777" w:rsidR="00845989" w:rsidRPr="005635DA" w:rsidRDefault="00845989" w:rsidP="003B2420">
            <w:pPr>
              <w:tabs>
                <w:tab w:val="left" w:pos="1836"/>
              </w:tabs>
              <w:jc w:val="both"/>
              <w:rPr>
                <w:rFonts w:ascii="Calibri" w:hAnsi="Calibri" w:cs="Calibri"/>
                <w:sz w:val="18"/>
                <w:szCs w:val="18"/>
              </w:rPr>
            </w:pPr>
          </w:p>
        </w:tc>
      </w:tr>
      <w:tr w:rsidR="00ED3446" w:rsidRPr="005635DA" w14:paraId="6FEF8586" w14:textId="77777777" w:rsidTr="00D66E9D">
        <w:trPr>
          <w:trHeight w:val="249"/>
        </w:trPr>
        <w:tc>
          <w:tcPr>
            <w:tcW w:w="810" w:type="dxa"/>
          </w:tcPr>
          <w:p w14:paraId="36FCC42E" w14:textId="77777777" w:rsidR="00845989" w:rsidRPr="005635DA" w:rsidRDefault="00845989" w:rsidP="003B2420">
            <w:pPr>
              <w:tabs>
                <w:tab w:val="left" w:pos="1836"/>
              </w:tabs>
              <w:jc w:val="both"/>
              <w:rPr>
                <w:rFonts w:ascii="Calibri" w:hAnsi="Calibri" w:cs="Calibri"/>
                <w:sz w:val="18"/>
                <w:szCs w:val="18"/>
              </w:rPr>
            </w:pPr>
            <w:r w:rsidRPr="005635DA">
              <w:rPr>
                <w:rFonts w:ascii="Calibri" w:hAnsi="Calibri" w:cs="Calibri"/>
                <w:sz w:val="18"/>
                <w:szCs w:val="18"/>
              </w:rPr>
              <w:t>12</w:t>
            </w:r>
          </w:p>
        </w:tc>
        <w:tc>
          <w:tcPr>
            <w:tcW w:w="810" w:type="dxa"/>
          </w:tcPr>
          <w:p w14:paraId="19FEED28" w14:textId="77777777" w:rsidR="00845989" w:rsidRPr="005635DA" w:rsidRDefault="00845989" w:rsidP="003B2420">
            <w:pPr>
              <w:tabs>
                <w:tab w:val="left" w:pos="1836"/>
              </w:tabs>
              <w:jc w:val="both"/>
              <w:rPr>
                <w:rFonts w:ascii="Calibri" w:hAnsi="Calibri" w:cs="Calibri"/>
                <w:sz w:val="18"/>
                <w:szCs w:val="18"/>
              </w:rPr>
            </w:pPr>
          </w:p>
        </w:tc>
        <w:tc>
          <w:tcPr>
            <w:tcW w:w="972" w:type="dxa"/>
          </w:tcPr>
          <w:p w14:paraId="63DCE634" w14:textId="77777777" w:rsidR="00845989" w:rsidRPr="005635DA" w:rsidRDefault="00845989" w:rsidP="003B2420">
            <w:pPr>
              <w:tabs>
                <w:tab w:val="left" w:pos="1836"/>
              </w:tabs>
              <w:jc w:val="both"/>
              <w:rPr>
                <w:rFonts w:ascii="Calibri" w:hAnsi="Calibri" w:cs="Calibri"/>
                <w:sz w:val="18"/>
                <w:szCs w:val="18"/>
              </w:rPr>
            </w:pPr>
          </w:p>
        </w:tc>
        <w:tc>
          <w:tcPr>
            <w:tcW w:w="972" w:type="dxa"/>
          </w:tcPr>
          <w:p w14:paraId="2C784E74" w14:textId="77777777" w:rsidR="00845989" w:rsidRPr="005635DA" w:rsidRDefault="00845989" w:rsidP="003B2420">
            <w:pPr>
              <w:tabs>
                <w:tab w:val="left" w:pos="1836"/>
              </w:tabs>
              <w:jc w:val="both"/>
              <w:rPr>
                <w:rFonts w:ascii="Calibri" w:hAnsi="Calibri" w:cs="Calibri"/>
                <w:sz w:val="18"/>
                <w:szCs w:val="18"/>
              </w:rPr>
            </w:pPr>
          </w:p>
        </w:tc>
        <w:tc>
          <w:tcPr>
            <w:tcW w:w="1782" w:type="dxa"/>
          </w:tcPr>
          <w:p w14:paraId="1E6691C2" w14:textId="77777777" w:rsidR="00845989" w:rsidRPr="005635DA" w:rsidRDefault="00845989" w:rsidP="003B2420">
            <w:pPr>
              <w:tabs>
                <w:tab w:val="left" w:pos="1836"/>
              </w:tabs>
              <w:jc w:val="both"/>
              <w:rPr>
                <w:rFonts w:ascii="Calibri" w:hAnsi="Calibri" w:cs="Calibri"/>
                <w:sz w:val="18"/>
                <w:szCs w:val="18"/>
              </w:rPr>
            </w:pPr>
          </w:p>
        </w:tc>
        <w:tc>
          <w:tcPr>
            <w:tcW w:w="1833" w:type="dxa"/>
          </w:tcPr>
          <w:p w14:paraId="5FF27C3E"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74953C46"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1C363CE6"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67CAF395" w14:textId="77777777" w:rsidR="00845989" w:rsidRPr="005635DA" w:rsidRDefault="00845989" w:rsidP="003B2420">
            <w:pPr>
              <w:tabs>
                <w:tab w:val="left" w:pos="1836"/>
              </w:tabs>
              <w:jc w:val="both"/>
              <w:rPr>
                <w:rFonts w:ascii="Calibri" w:hAnsi="Calibri" w:cs="Calibri"/>
                <w:sz w:val="18"/>
                <w:szCs w:val="18"/>
              </w:rPr>
            </w:pPr>
          </w:p>
        </w:tc>
      </w:tr>
      <w:tr w:rsidR="00ED3446" w:rsidRPr="005635DA" w14:paraId="0538AB9F" w14:textId="77777777" w:rsidTr="00D66E9D">
        <w:trPr>
          <w:trHeight w:val="249"/>
        </w:trPr>
        <w:tc>
          <w:tcPr>
            <w:tcW w:w="810" w:type="dxa"/>
          </w:tcPr>
          <w:p w14:paraId="52E2632F" w14:textId="77777777" w:rsidR="00845989" w:rsidRPr="005635DA" w:rsidRDefault="00845989" w:rsidP="003B2420">
            <w:pPr>
              <w:tabs>
                <w:tab w:val="left" w:pos="1836"/>
              </w:tabs>
              <w:jc w:val="both"/>
              <w:rPr>
                <w:rFonts w:ascii="Calibri" w:hAnsi="Calibri" w:cs="Calibri"/>
                <w:sz w:val="18"/>
                <w:szCs w:val="18"/>
              </w:rPr>
            </w:pPr>
            <w:r w:rsidRPr="005635DA">
              <w:rPr>
                <w:rFonts w:ascii="Calibri" w:hAnsi="Calibri" w:cs="Calibri"/>
                <w:sz w:val="18"/>
                <w:szCs w:val="18"/>
              </w:rPr>
              <w:t>…</w:t>
            </w:r>
          </w:p>
        </w:tc>
        <w:tc>
          <w:tcPr>
            <w:tcW w:w="810" w:type="dxa"/>
          </w:tcPr>
          <w:p w14:paraId="5203E581" w14:textId="77777777" w:rsidR="00845989" w:rsidRPr="005635DA" w:rsidRDefault="00845989" w:rsidP="003B2420">
            <w:pPr>
              <w:tabs>
                <w:tab w:val="left" w:pos="1836"/>
              </w:tabs>
              <w:jc w:val="both"/>
              <w:rPr>
                <w:rFonts w:ascii="Calibri" w:hAnsi="Calibri" w:cs="Calibri"/>
                <w:sz w:val="18"/>
                <w:szCs w:val="18"/>
              </w:rPr>
            </w:pPr>
          </w:p>
        </w:tc>
        <w:tc>
          <w:tcPr>
            <w:tcW w:w="972" w:type="dxa"/>
          </w:tcPr>
          <w:p w14:paraId="7A88611F" w14:textId="77777777" w:rsidR="00845989" w:rsidRPr="005635DA" w:rsidRDefault="00845989" w:rsidP="003B2420">
            <w:pPr>
              <w:tabs>
                <w:tab w:val="left" w:pos="1836"/>
              </w:tabs>
              <w:jc w:val="both"/>
              <w:rPr>
                <w:rFonts w:ascii="Calibri" w:hAnsi="Calibri" w:cs="Calibri"/>
                <w:sz w:val="18"/>
                <w:szCs w:val="18"/>
              </w:rPr>
            </w:pPr>
          </w:p>
        </w:tc>
        <w:tc>
          <w:tcPr>
            <w:tcW w:w="972" w:type="dxa"/>
          </w:tcPr>
          <w:p w14:paraId="5D02EB9B" w14:textId="77777777" w:rsidR="00845989" w:rsidRPr="005635DA" w:rsidRDefault="00845989" w:rsidP="003B2420">
            <w:pPr>
              <w:tabs>
                <w:tab w:val="left" w:pos="1836"/>
              </w:tabs>
              <w:jc w:val="both"/>
              <w:rPr>
                <w:rFonts w:ascii="Calibri" w:hAnsi="Calibri" w:cs="Calibri"/>
                <w:sz w:val="18"/>
                <w:szCs w:val="18"/>
              </w:rPr>
            </w:pPr>
          </w:p>
        </w:tc>
        <w:tc>
          <w:tcPr>
            <w:tcW w:w="1782" w:type="dxa"/>
          </w:tcPr>
          <w:p w14:paraId="54157133" w14:textId="77777777" w:rsidR="00845989" w:rsidRPr="005635DA" w:rsidRDefault="00845989" w:rsidP="003B2420">
            <w:pPr>
              <w:tabs>
                <w:tab w:val="left" w:pos="1836"/>
              </w:tabs>
              <w:jc w:val="both"/>
              <w:rPr>
                <w:rFonts w:ascii="Calibri" w:hAnsi="Calibri" w:cs="Calibri"/>
                <w:sz w:val="18"/>
                <w:szCs w:val="18"/>
              </w:rPr>
            </w:pPr>
          </w:p>
        </w:tc>
        <w:tc>
          <w:tcPr>
            <w:tcW w:w="1833" w:type="dxa"/>
          </w:tcPr>
          <w:p w14:paraId="55A48DD7"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24E2428E"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17200613" w14:textId="77777777" w:rsidR="00845989" w:rsidRPr="005635DA" w:rsidRDefault="00845989" w:rsidP="003B2420">
            <w:pPr>
              <w:tabs>
                <w:tab w:val="left" w:pos="1836"/>
              </w:tabs>
              <w:jc w:val="both"/>
              <w:rPr>
                <w:rFonts w:ascii="Calibri" w:hAnsi="Calibri" w:cs="Calibri"/>
                <w:sz w:val="18"/>
                <w:szCs w:val="18"/>
              </w:rPr>
            </w:pPr>
          </w:p>
        </w:tc>
        <w:tc>
          <w:tcPr>
            <w:tcW w:w="1946" w:type="dxa"/>
          </w:tcPr>
          <w:p w14:paraId="4295BB21" w14:textId="77777777" w:rsidR="00845989" w:rsidRPr="005635DA" w:rsidRDefault="00845989" w:rsidP="003B2420">
            <w:pPr>
              <w:tabs>
                <w:tab w:val="left" w:pos="1836"/>
              </w:tabs>
              <w:jc w:val="both"/>
              <w:rPr>
                <w:rFonts w:ascii="Calibri" w:hAnsi="Calibri" w:cs="Calibri"/>
                <w:sz w:val="18"/>
                <w:szCs w:val="18"/>
              </w:rPr>
            </w:pPr>
          </w:p>
        </w:tc>
      </w:tr>
    </w:tbl>
    <w:p w14:paraId="6A1CA2F0" w14:textId="77777777" w:rsidR="007E45A0" w:rsidRPr="005635DA" w:rsidRDefault="007E45A0" w:rsidP="007E45A0">
      <w:pPr>
        <w:rPr>
          <w:rFonts w:ascii="Calibri" w:hAnsi="Calibri" w:cs="Calibri"/>
          <w:sz w:val="18"/>
          <w:szCs w:val="18"/>
        </w:rPr>
        <w:sectPr w:rsidR="007E45A0" w:rsidRPr="005635DA" w:rsidSect="00631822">
          <w:pgSz w:w="15840" w:h="12240" w:orient="landscape"/>
          <w:pgMar w:top="1701" w:right="198" w:bottom="1701" w:left="1440" w:header="130" w:footer="709" w:gutter="0"/>
          <w:cols w:space="708"/>
          <w:docGrid w:linePitch="360"/>
        </w:sectPr>
      </w:pPr>
    </w:p>
    <w:p w14:paraId="67A3C985" w14:textId="77777777" w:rsidR="007E45A0" w:rsidRPr="005635DA" w:rsidRDefault="007E45A0" w:rsidP="007E45A0">
      <w:pPr>
        <w:rPr>
          <w:rFonts w:ascii="Calibri" w:hAnsi="Calibri" w:cs="Calibri"/>
          <w:b/>
          <w:bCs/>
          <w:sz w:val="18"/>
          <w:szCs w:val="18"/>
        </w:rPr>
      </w:pPr>
    </w:p>
    <w:p w14:paraId="1176E895" w14:textId="77777777" w:rsidR="007E45A0" w:rsidRPr="005635DA" w:rsidRDefault="007E45A0" w:rsidP="007E45A0">
      <w:pPr>
        <w:rPr>
          <w:rFonts w:ascii="Calibri" w:hAnsi="Calibri" w:cs="Calibri"/>
          <w:b/>
          <w:bCs/>
          <w:sz w:val="18"/>
          <w:szCs w:val="18"/>
        </w:rPr>
      </w:pPr>
    </w:p>
    <w:p w14:paraId="19C559DF" w14:textId="77777777" w:rsidR="007E45A0" w:rsidRPr="005635DA" w:rsidRDefault="007E45A0" w:rsidP="007E45A0">
      <w:pPr>
        <w:rPr>
          <w:rFonts w:ascii="Calibri" w:hAnsi="Calibri" w:cs="Calibri"/>
          <w:iCs/>
          <w:caps/>
          <w:sz w:val="18"/>
          <w:szCs w:val="18"/>
        </w:rPr>
      </w:pPr>
      <w:r w:rsidRPr="005635DA">
        <w:rPr>
          <w:rFonts w:ascii="Calibri" w:hAnsi="Calibri" w:cs="Calibri"/>
          <w:b/>
          <w:bCs/>
          <w:sz w:val="18"/>
          <w:szCs w:val="18"/>
        </w:rPr>
        <w:t xml:space="preserve"> IYCF: 1 questionnaire per child 0-23 months. </w:t>
      </w:r>
      <w:r w:rsidRPr="005635DA">
        <w:rPr>
          <w:rFonts w:ascii="Calibri" w:hAnsi="Calibri" w:cs="Calibri"/>
          <w:iCs/>
          <w:caps/>
          <w:sz w:val="18"/>
          <w:szCs w:val="18"/>
        </w:rPr>
        <w:t>This questionnaire is to be administered to the MOTHER OR THE Main CareGIVER WHO IS RESPONSIBLE FOR FEEDING THE CHILD AND THE CHILD SHOULD BE BETWEEN 0 AND 23 MONTHS OF AGE</w:t>
      </w:r>
    </w:p>
    <w:p w14:paraId="43158D43" w14:textId="77777777" w:rsidR="007E45A0" w:rsidRPr="005635DA" w:rsidRDefault="007E45A0" w:rsidP="007E45A0">
      <w:pPr>
        <w:rPr>
          <w:rFonts w:ascii="Calibri" w:hAnsi="Calibri" w:cs="Calibri"/>
          <w:sz w:val="18"/>
          <w:szCs w:val="18"/>
        </w:rPr>
      </w:pPr>
    </w:p>
    <w:tbl>
      <w:tblPr>
        <w:tblW w:w="5000" w:type="pct"/>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ook w:val="00A0" w:firstRow="1" w:lastRow="0" w:firstColumn="1" w:lastColumn="0" w:noHBand="0" w:noVBand="0"/>
      </w:tblPr>
      <w:tblGrid>
        <w:gridCol w:w="530"/>
        <w:gridCol w:w="3066"/>
        <w:gridCol w:w="2663"/>
        <w:gridCol w:w="1498"/>
        <w:gridCol w:w="1051"/>
      </w:tblGrid>
      <w:tr w:rsidR="00206056" w:rsidRPr="005635DA" w14:paraId="549049AF" w14:textId="77777777" w:rsidTr="003B2420">
        <w:trPr>
          <w:trHeight w:val="173"/>
        </w:trPr>
        <w:tc>
          <w:tcPr>
            <w:tcW w:w="323" w:type="pct"/>
            <w:shd w:val="clear" w:color="auto" w:fill="E0E0E0"/>
          </w:tcPr>
          <w:p w14:paraId="2CD92798" w14:textId="77777777" w:rsidR="007E45A0" w:rsidRPr="005635DA" w:rsidRDefault="007E45A0" w:rsidP="003B2420">
            <w:pPr>
              <w:rPr>
                <w:rFonts w:ascii="Calibri" w:hAnsi="Calibri" w:cs="Calibri"/>
                <w:b/>
                <w:sz w:val="18"/>
                <w:szCs w:val="18"/>
              </w:rPr>
            </w:pPr>
            <w:r w:rsidRPr="005635DA">
              <w:rPr>
                <w:rFonts w:ascii="Calibri" w:hAnsi="Calibri" w:cs="Calibri"/>
                <w:b/>
                <w:sz w:val="18"/>
                <w:szCs w:val="18"/>
              </w:rPr>
              <w:t>No</w:t>
            </w:r>
          </w:p>
        </w:tc>
        <w:tc>
          <w:tcPr>
            <w:tcW w:w="1774" w:type="pct"/>
            <w:shd w:val="clear" w:color="auto" w:fill="E0E0E0"/>
          </w:tcPr>
          <w:p w14:paraId="21D0CD69" w14:textId="77777777" w:rsidR="007E45A0" w:rsidRPr="005635DA" w:rsidRDefault="007E45A0" w:rsidP="003B2420">
            <w:pPr>
              <w:rPr>
                <w:rFonts w:ascii="Calibri" w:hAnsi="Calibri" w:cs="Calibri"/>
                <w:b/>
                <w:sz w:val="18"/>
                <w:szCs w:val="18"/>
              </w:rPr>
            </w:pPr>
            <w:r w:rsidRPr="005635DA">
              <w:rPr>
                <w:rFonts w:ascii="Calibri" w:hAnsi="Calibri" w:cs="Calibri"/>
                <w:b/>
                <w:sz w:val="18"/>
                <w:szCs w:val="18"/>
              </w:rPr>
              <w:t>QUESTION</w:t>
            </w:r>
          </w:p>
        </w:tc>
        <w:tc>
          <w:tcPr>
            <w:tcW w:w="2903" w:type="pct"/>
            <w:gridSpan w:val="3"/>
            <w:shd w:val="clear" w:color="auto" w:fill="E0E0E0"/>
          </w:tcPr>
          <w:p w14:paraId="6264EACB" w14:textId="77777777" w:rsidR="007E45A0" w:rsidRPr="005635DA" w:rsidRDefault="007E45A0" w:rsidP="003B2420">
            <w:pPr>
              <w:rPr>
                <w:rFonts w:ascii="Calibri" w:hAnsi="Calibri" w:cs="Calibri"/>
                <w:b/>
                <w:sz w:val="18"/>
                <w:szCs w:val="18"/>
              </w:rPr>
            </w:pPr>
            <w:r w:rsidRPr="005635DA">
              <w:rPr>
                <w:rFonts w:ascii="Calibri" w:hAnsi="Calibri" w:cs="Calibri"/>
                <w:b/>
                <w:sz w:val="18"/>
                <w:szCs w:val="18"/>
              </w:rPr>
              <w:t>ANSWER CODES</w:t>
            </w:r>
          </w:p>
        </w:tc>
      </w:tr>
      <w:tr w:rsidR="00206056" w:rsidRPr="005635DA" w14:paraId="26941496" w14:textId="77777777" w:rsidTr="003B2420">
        <w:trPr>
          <w:trHeight w:val="137"/>
        </w:trPr>
        <w:tc>
          <w:tcPr>
            <w:tcW w:w="5000" w:type="pct"/>
            <w:gridSpan w:val="5"/>
            <w:shd w:val="clear" w:color="auto" w:fill="E0E0E0"/>
          </w:tcPr>
          <w:p w14:paraId="3E67938B" w14:textId="77777777" w:rsidR="007E45A0" w:rsidRPr="005635DA" w:rsidRDefault="00113EFD" w:rsidP="003B2420">
            <w:pPr>
              <w:rPr>
                <w:rFonts w:ascii="Calibri" w:hAnsi="Calibri" w:cs="Calibri"/>
                <w:b/>
                <w:bCs/>
                <w:sz w:val="18"/>
                <w:szCs w:val="18"/>
              </w:rPr>
            </w:pPr>
            <w:r w:rsidRPr="005635DA">
              <w:rPr>
                <w:rFonts w:ascii="Calibri" w:hAnsi="Calibri" w:cs="Calibri"/>
                <w:b/>
                <w:bCs/>
                <w:sz w:val="18"/>
                <w:szCs w:val="18"/>
              </w:rPr>
              <w:t>SECTION IF1</w:t>
            </w:r>
          </w:p>
        </w:tc>
      </w:tr>
      <w:tr w:rsidR="00206056" w:rsidRPr="005635DA" w14:paraId="0471C589" w14:textId="77777777" w:rsidTr="003B2420">
        <w:trPr>
          <w:trHeight w:val="173"/>
        </w:trPr>
        <w:tc>
          <w:tcPr>
            <w:tcW w:w="323" w:type="pct"/>
          </w:tcPr>
          <w:p w14:paraId="19E69736" w14:textId="77777777" w:rsidR="007E45A0" w:rsidRPr="005635DA" w:rsidRDefault="007E45A0" w:rsidP="003B2420">
            <w:pPr>
              <w:rPr>
                <w:rFonts w:ascii="Calibri" w:hAnsi="Calibri" w:cs="Calibri"/>
                <w:b/>
                <w:sz w:val="18"/>
                <w:szCs w:val="18"/>
              </w:rPr>
            </w:pPr>
            <w:r w:rsidRPr="005635DA">
              <w:rPr>
                <w:rFonts w:ascii="Calibri" w:hAnsi="Calibri" w:cs="Calibri"/>
                <w:b/>
                <w:sz w:val="18"/>
                <w:szCs w:val="18"/>
              </w:rPr>
              <w:t>IF1</w:t>
            </w:r>
          </w:p>
        </w:tc>
        <w:tc>
          <w:tcPr>
            <w:tcW w:w="1774" w:type="pct"/>
          </w:tcPr>
          <w:p w14:paraId="3E43A87E" w14:textId="77777777" w:rsidR="007E45A0" w:rsidRPr="005635DA" w:rsidRDefault="007E45A0" w:rsidP="003B2420">
            <w:pPr>
              <w:rPr>
                <w:rFonts w:ascii="Calibri" w:hAnsi="Calibri" w:cs="Calibri"/>
                <w:sz w:val="18"/>
                <w:szCs w:val="18"/>
              </w:rPr>
            </w:pPr>
            <w:r w:rsidRPr="005635DA">
              <w:rPr>
                <w:rFonts w:ascii="Calibri" w:hAnsi="Calibri" w:cs="Calibri"/>
                <w:sz w:val="18"/>
                <w:szCs w:val="18"/>
              </w:rPr>
              <w:t>Sex</w:t>
            </w:r>
          </w:p>
          <w:p w14:paraId="44A3B441" w14:textId="77777777" w:rsidR="007E45A0" w:rsidRPr="005635DA" w:rsidRDefault="007E45A0" w:rsidP="003B2420">
            <w:pPr>
              <w:rPr>
                <w:rFonts w:ascii="Calibri" w:hAnsi="Calibri" w:cs="Calibri"/>
                <w:sz w:val="18"/>
                <w:szCs w:val="18"/>
              </w:rPr>
            </w:pPr>
          </w:p>
        </w:tc>
        <w:tc>
          <w:tcPr>
            <w:tcW w:w="2256" w:type="pct"/>
            <w:gridSpan w:val="2"/>
          </w:tcPr>
          <w:p w14:paraId="5746EA38" w14:textId="77777777" w:rsidR="007E45A0" w:rsidRPr="005635DA" w:rsidRDefault="007E45A0" w:rsidP="003B2420">
            <w:pPr>
              <w:tabs>
                <w:tab w:val="right" w:leader="dot" w:pos="3797"/>
              </w:tabs>
              <w:rPr>
                <w:rFonts w:ascii="Calibri" w:hAnsi="Calibri" w:cs="Calibri"/>
                <w:sz w:val="18"/>
                <w:szCs w:val="18"/>
              </w:rPr>
            </w:pPr>
            <w:r w:rsidRPr="005635DA">
              <w:rPr>
                <w:rFonts w:ascii="Calibri" w:hAnsi="Calibri" w:cs="Calibri"/>
                <w:sz w:val="18"/>
                <w:szCs w:val="18"/>
              </w:rPr>
              <w:t>Male</w:t>
            </w:r>
            <w:r w:rsidRPr="005635DA">
              <w:rPr>
                <w:rFonts w:ascii="Calibri" w:hAnsi="Calibri" w:cs="Calibri"/>
                <w:sz w:val="18"/>
                <w:szCs w:val="18"/>
              </w:rPr>
              <w:tab/>
              <w:t>1</w:t>
            </w:r>
          </w:p>
          <w:p w14:paraId="5694408E" w14:textId="77777777" w:rsidR="007E45A0" w:rsidRPr="005635DA" w:rsidRDefault="007E45A0" w:rsidP="003B2420">
            <w:pPr>
              <w:tabs>
                <w:tab w:val="right" w:leader="dot" w:pos="3797"/>
              </w:tabs>
              <w:rPr>
                <w:rFonts w:ascii="Calibri" w:hAnsi="Calibri" w:cs="Calibri"/>
                <w:sz w:val="18"/>
                <w:szCs w:val="18"/>
              </w:rPr>
            </w:pPr>
            <w:r w:rsidRPr="005635DA">
              <w:rPr>
                <w:rFonts w:ascii="Calibri" w:hAnsi="Calibri" w:cs="Calibri"/>
                <w:sz w:val="18"/>
                <w:szCs w:val="18"/>
              </w:rPr>
              <w:t>Female</w:t>
            </w:r>
            <w:r w:rsidRPr="005635DA">
              <w:rPr>
                <w:rFonts w:ascii="Calibri" w:hAnsi="Calibri" w:cs="Calibri"/>
                <w:sz w:val="18"/>
                <w:szCs w:val="18"/>
              </w:rPr>
              <w:tab/>
              <w:t>2</w:t>
            </w:r>
          </w:p>
        </w:tc>
        <w:tc>
          <w:tcPr>
            <w:tcW w:w="647" w:type="pct"/>
          </w:tcPr>
          <w:p w14:paraId="107D7C1A" w14:textId="77777777" w:rsidR="007E45A0" w:rsidRPr="005635DA" w:rsidRDefault="007E45A0" w:rsidP="003B2420">
            <w:pPr>
              <w:jc w:val="right"/>
              <w:rPr>
                <w:rFonts w:ascii="Calibri" w:hAnsi="Calibri" w:cs="Calibri"/>
                <w:sz w:val="18"/>
                <w:szCs w:val="18"/>
              </w:rPr>
            </w:pPr>
          </w:p>
          <w:p w14:paraId="390EB63B" w14:textId="77777777" w:rsidR="007E45A0" w:rsidRPr="005635DA" w:rsidRDefault="008D6E4A" w:rsidP="008D6E4A">
            <w:pPr>
              <w:jc w:val="right"/>
              <w:rPr>
                <w:rFonts w:ascii="Calibri" w:hAnsi="Calibri" w:cs="Calibri"/>
                <w:sz w:val="18"/>
                <w:szCs w:val="18"/>
              </w:rPr>
            </w:pPr>
            <w:r w:rsidRPr="005635DA">
              <w:rPr>
                <w:rFonts w:ascii="Calibri" w:hAnsi="Calibri" w:cs="Calibri"/>
                <w:sz w:val="18"/>
                <w:szCs w:val="18"/>
              </w:rPr>
              <w:t>|___|</w:t>
            </w:r>
          </w:p>
        </w:tc>
      </w:tr>
      <w:tr w:rsidR="00206056" w:rsidRPr="005635DA" w14:paraId="17ECADF2" w14:textId="77777777" w:rsidTr="003B2420">
        <w:trPr>
          <w:trHeight w:val="813"/>
        </w:trPr>
        <w:tc>
          <w:tcPr>
            <w:tcW w:w="323" w:type="pct"/>
          </w:tcPr>
          <w:p w14:paraId="1BB3D2EB" w14:textId="77777777" w:rsidR="007E45A0" w:rsidRPr="005635DA" w:rsidRDefault="007E45A0" w:rsidP="003B2420">
            <w:pPr>
              <w:rPr>
                <w:rFonts w:ascii="Calibri" w:hAnsi="Calibri" w:cs="Calibri"/>
                <w:b/>
                <w:sz w:val="18"/>
                <w:szCs w:val="18"/>
              </w:rPr>
            </w:pPr>
            <w:r w:rsidRPr="005635DA">
              <w:rPr>
                <w:rFonts w:ascii="Calibri" w:hAnsi="Calibri" w:cs="Calibri"/>
                <w:b/>
                <w:sz w:val="18"/>
                <w:szCs w:val="18"/>
              </w:rPr>
              <w:t>IF2</w:t>
            </w:r>
          </w:p>
        </w:tc>
        <w:tc>
          <w:tcPr>
            <w:tcW w:w="1774" w:type="pct"/>
          </w:tcPr>
          <w:p w14:paraId="5CAF330C" w14:textId="77777777" w:rsidR="007E45A0" w:rsidRPr="005635DA" w:rsidRDefault="008D6E4A" w:rsidP="003B2420">
            <w:pPr>
              <w:rPr>
                <w:rFonts w:ascii="Calibri" w:hAnsi="Calibri" w:cs="Calibri"/>
                <w:sz w:val="18"/>
                <w:szCs w:val="18"/>
                <w:lang w:eastAsia="es-ES"/>
              </w:rPr>
            </w:pPr>
            <w:r w:rsidRPr="005635DA">
              <w:rPr>
                <w:rFonts w:ascii="Calibri" w:hAnsi="Calibri" w:cs="Calibri"/>
                <w:sz w:val="18"/>
                <w:szCs w:val="18"/>
                <w:lang w:eastAsia="es-ES"/>
              </w:rPr>
              <w:t>Birthdate</w:t>
            </w:r>
          </w:p>
          <w:p w14:paraId="48463D9C" w14:textId="77777777" w:rsidR="007E45A0" w:rsidRPr="005635DA" w:rsidRDefault="007E45A0" w:rsidP="003B2420">
            <w:pPr>
              <w:tabs>
                <w:tab w:val="left" w:pos="1836"/>
              </w:tabs>
              <w:rPr>
                <w:rFonts w:ascii="Calibri" w:hAnsi="Calibri" w:cs="Calibri"/>
                <w:sz w:val="18"/>
                <w:szCs w:val="18"/>
              </w:rPr>
            </w:pPr>
            <w:r w:rsidRPr="005635DA">
              <w:rPr>
                <w:rFonts w:ascii="Calibri" w:hAnsi="Calibri" w:cs="Calibri"/>
                <w:sz w:val="18"/>
                <w:szCs w:val="18"/>
              </w:rPr>
              <w:t xml:space="preserve">RECORD FROM AGE DOCUMENTATION. </w:t>
            </w:r>
          </w:p>
          <w:p w14:paraId="49B652E0" w14:textId="77777777" w:rsidR="007E45A0" w:rsidRPr="005635DA" w:rsidRDefault="007E45A0" w:rsidP="003B2420">
            <w:pPr>
              <w:rPr>
                <w:rFonts w:ascii="Calibri" w:hAnsi="Calibri" w:cs="Calibri"/>
                <w:sz w:val="18"/>
                <w:szCs w:val="18"/>
              </w:rPr>
            </w:pPr>
            <w:r w:rsidRPr="005635DA">
              <w:rPr>
                <w:rFonts w:ascii="Calibri" w:hAnsi="Calibri" w:cs="Calibri"/>
                <w:sz w:val="18"/>
                <w:szCs w:val="18"/>
              </w:rPr>
              <w:t>LEAVE BLANK IF NO VALID AGE DOCUMENTATION.</w:t>
            </w:r>
          </w:p>
        </w:tc>
        <w:tc>
          <w:tcPr>
            <w:tcW w:w="2903" w:type="pct"/>
            <w:gridSpan w:val="3"/>
          </w:tcPr>
          <w:p w14:paraId="729646F8" w14:textId="77777777" w:rsidR="007E45A0" w:rsidRPr="005635DA" w:rsidRDefault="007E45A0" w:rsidP="003B2420">
            <w:pPr>
              <w:jc w:val="right"/>
              <w:rPr>
                <w:rFonts w:ascii="Calibri" w:hAnsi="Calibri" w:cs="Calibri"/>
                <w:sz w:val="18"/>
                <w:szCs w:val="18"/>
              </w:rPr>
            </w:pPr>
          </w:p>
          <w:p w14:paraId="0A2D9201" w14:textId="77777777" w:rsidR="007E45A0" w:rsidRPr="005635DA" w:rsidRDefault="007E45A0" w:rsidP="003B2420">
            <w:pPr>
              <w:jc w:val="right"/>
              <w:rPr>
                <w:rFonts w:ascii="Calibri" w:hAnsi="Calibri" w:cs="Calibri"/>
                <w:sz w:val="18"/>
                <w:szCs w:val="18"/>
              </w:rPr>
            </w:pPr>
          </w:p>
          <w:p w14:paraId="1146F839" w14:textId="77777777" w:rsidR="007E45A0" w:rsidRPr="005635DA" w:rsidRDefault="007E45A0" w:rsidP="003B2420">
            <w:pPr>
              <w:rPr>
                <w:rFonts w:ascii="Calibri" w:hAnsi="Calibri" w:cs="Calibri"/>
                <w:sz w:val="18"/>
                <w:szCs w:val="18"/>
              </w:rPr>
            </w:pPr>
            <w:r w:rsidRPr="005635DA">
              <w:rPr>
                <w:rFonts w:ascii="Calibri" w:hAnsi="Calibri" w:cs="Calibri"/>
                <w:sz w:val="18"/>
                <w:szCs w:val="18"/>
              </w:rPr>
              <w:t>Day/Month/Year…..|___|___| /|___|___| / |___|___||___|___|</w:t>
            </w:r>
          </w:p>
          <w:p w14:paraId="6AAD5D99" w14:textId="77777777" w:rsidR="007E45A0" w:rsidRPr="005635DA" w:rsidRDefault="007E45A0" w:rsidP="003B2420">
            <w:pPr>
              <w:rPr>
                <w:rFonts w:ascii="Calibri" w:hAnsi="Calibri" w:cs="Calibri"/>
                <w:b/>
                <w:bCs/>
                <w:sz w:val="18"/>
                <w:szCs w:val="18"/>
              </w:rPr>
            </w:pPr>
          </w:p>
        </w:tc>
      </w:tr>
      <w:tr w:rsidR="00206056" w:rsidRPr="005635DA" w14:paraId="12DF117E" w14:textId="77777777" w:rsidTr="003B2420">
        <w:trPr>
          <w:trHeight w:val="173"/>
        </w:trPr>
        <w:tc>
          <w:tcPr>
            <w:tcW w:w="323" w:type="pct"/>
          </w:tcPr>
          <w:p w14:paraId="6DD9DDF3" w14:textId="77777777" w:rsidR="007E45A0" w:rsidRPr="005635DA" w:rsidRDefault="007E45A0" w:rsidP="003B2420">
            <w:pPr>
              <w:rPr>
                <w:rFonts w:ascii="Calibri" w:hAnsi="Calibri" w:cs="Calibri"/>
                <w:b/>
                <w:sz w:val="18"/>
                <w:szCs w:val="18"/>
              </w:rPr>
            </w:pPr>
            <w:r w:rsidRPr="005635DA">
              <w:rPr>
                <w:rFonts w:ascii="Calibri" w:hAnsi="Calibri" w:cs="Calibri"/>
                <w:b/>
                <w:sz w:val="18"/>
                <w:szCs w:val="18"/>
              </w:rPr>
              <w:t>IF3</w:t>
            </w:r>
          </w:p>
        </w:tc>
        <w:tc>
          <w:tcPr>
            <w:tcW w:w="1774" w:type="pct"/>
          </w:tcPr>
          <w:p w14:paraId="5A24A697" w14:textId="77777777" w:rsidR="007E45A0" w:rsidRPr="005635DA" w:rsidRDefault="008D6E4A" w:rsidP="008D6E4A">
            <w:pPr>
              <w:rPr>
                <w:rFonts w:ascii="Calibri" w:hAnsi="Calibri" w:cs="Calibri"/>
                <w:sz w:val="18"/>
                <w:szCs w:val="18"/>
                <w:lang w:eastAsia="es-ES"/>
              </w:rPr>
            </w:pPr>
            <w:r w:rsidRPr="005635DA">
              <w:rPr>
                <w:rFonts w:ascii="Calibri" w:hAnsi="Calibri" w:cs="Calibri"/>
                <w:sz w:val="18"/>
                <w:szCs w:val="18"/>
                <w:lang w:eastAsia="es-ES"/>
              </w:rPr>
              <w:t>Child’s age in months</w:t>
            </w:r>
          </w:p>
        </w:tc>
        <w:tc>
          <w:tcPr>
            <w:tcW w:w="2279" w:type="pct"/>
            <w:gridSpan w:val="2"/>
          </w:tcPr>
          <w:p w14:paraId="4B17DDAD" w14:textId="77777777" w:rsidR="007E45A0" w:rsidRPr="005635DA" w:rsidRDefault="007E45A0" w:rsidP="003B2420">
            <w:pPr>
              <w:rPr>
                <w:rFonts w:ascii="Calibri" w:hAnsi="Calibri" w:cs="Calibri"/>
                <w:sz w:val="18"/>
                <w:szCs w:val="18"/>
              </w:rPr>
            </w:pPr>
            <w:r w:rsidRPr="005635DA">
              <w:rPr>
                <w:rFonts w:ascii="Calibri" w:hAnsi="Calibri" w:cs="Calibri"/>
                <w:iCs/>
                <w:sz w:val="18"/>
                <w:szCs w:val="18"/>
                <w:lang w:eastAsia="es-ES"/>
              </w:rPr>
              <w:t>IF AGE DOCUMENTATION NOT AVAILABLE, ESTIMATE USING EVENT CALENDAR. IF AGE DOCUMENTATION AVAILABLE, RECORD THE AGE IN MONTHS FROM THE DATE OF BIRTH.</w:t>
            </w:r>
          </w:p>
        </w:tc>
        <w:tc>
          <w:tcPr>
            <w:tcW w:w="624" w:type="pct"/>
          </w:tcPr>
          <w:p w14:paraId="6DA0021F" w14:textId="77777777" w:rsidR="007E45A0" w:rsidRPr="005635DA" w:rsidRDefault="007E45A0" w:rsidP="008D6E4A">
            <w:pPr>
              <w:rPr>
                <w:rFonts w:ascii="Calibri" w:hAnsi="Calibri" w:cs="Calibri"/>
                <w:sz w:val="18"/>
                <w:szCs w:val="18"/>
              </w:rPr>
            </w:pPr>
          </w:p>
          <w:p w14:paraId="2E7E5C05" w14:textId="77777777" w:rsidR="007E45A0" w:rsidRPr="005635DA" w:rsidRDefault="007E45A0" w:rsidP="003B2420">
            <w:pPr>
              <w:jc w:val="right"/>
              <w:rPr>
                <w:rFonts w:ascii="Calibri" w:hAnsi="Calibri" w:cs="Calibri"/>
                <w:sz w:val="18"/>
                <w:szCs w:val="18"/>
              </w:rPr>
            </w:pPr>
          </w:p>
          <w:p w14:paraId="409CEFED" w14:textId="77777777" w:rsidR="007E45A0" w:rsidRPr="005635DA" w:rsidRDefault="007E45A0" w:rsidP="003B2420">
            <w:pPr>
              <w:jc w:val="right"/>
              <w:rPr>
                <w:rFonts w:ascii="Calibri" w:hAnsi="Calibri" w:cs="Calibri"/>
                <w:sz w:val="18"/>
                <w:szCs w:val="18"/>
              </w:rPr>
            </w:pPr>
            <w:r w:rsidRPr="005635DA">
              <w:rPr>
                <w:rFonts w:ascii="Calibri" w:hAnsi="Calibri" w:cs="Calibri"/>
                <w:sz w:val="18"/>
                <w:szCs w:val="18"/>
              </w:rPr>
              <w:t>|___|___|</w:t>
            </w:r>
          </w:p>
          <w:p w14:paraId="5FAD3535" w14:textId="77777777" w:rsidR="007E45A0" w:rsidRPr="005635DA" w:rsidRDefault="007E45A0" w:rsidP="003B2420">
            <w:pPr>
              <w:rPr>
                <w:rFonts w:ascii="Calibri" w:hAnsi="Calibri" w:cs="Calibri"/>
                <w:b/>
                <w:bCs/>
                <w:sz w:val="18"/>
                <w:szCs w:val="18"/>
              </w:rPr>
            </w:pPr>
          </w:p>
        </w:tc>
      </w:tr>
      <w:tr w:rsidR="00206056" w:rsidRPr="005635DA" w14:paraId="6690FB0E" w14:textId="77777777" w:rsidTr="003B2420">
        <w:trPr>
          <w:trHeight w:val="173"/>
        </w:trPr>
        <w:tc>
          <w:tcPr>
            <w:tcW w:w="323" w:type="pct"/>
          </w:tcPr>
          <w:p w14:paraId="12AEBD15" w14:textId="77777777" w:rsidR="007E45A0" w:rsidRPr="005635DA" w:rsidRDefault="007E45A0" w:rsidP="003B2420">
            <w:pPr>
              <w:rPr>
                <w:rFonts w:ascii="Calibri" w:hAnsi="Calibri" w:cs="Calibri"/>
                <w:b/>
                <w:sz w:val="18"/>
                <w:szCs w:val="18"/>
              </w:rPr>
            </w:pPr>
            <w:r w:rsidRPr="005635DA">
              <w:rPr>
                <w:rFonts w:ascii="Calibri" w:hAnsi="Calibri" w:cs="Calibri"/>
                <w:b/>
                <w:sz w:val="18"/>
                <w:szCs w:val="18"/>
              </w:rPr>
              <w:t>IF4</w:t>
            </w:r>
          </w:p>
        </w:tc>
        <w:tc>
          <w:tcPr>
            <w:tcW w:w="1774" w:type="pct"/>
          </w:tcPr>
          <w:p w14:paraId="54988BD8" w14:textId="77777777" w:rsidR="007E45A0" w:rsidRPr="005635DA" w:rsidRDefault="008D6E4A" w:rsidP="003B2420">
            <w:pPr>
              <w:rPr>
                <w:rFonts w:ascii="Calibri" w:hAnsi="Calibri" w:cs="Calibri"/>
                <w:sz w:val="18"/>
                <w:szCs w:val="18"/>
              </w:rPr>
            </w:pPr>
            <w:r w:rsidRPr="005635DA">
              <w:rPr>
                <w:rFonts w:ascii="Calibri" w:hAnsi="Calibri" w:cs="Calibri"/>
                <w:sz w:val="18"/>
                <w:szCs w:val="18"/>
              </w:rPr>
              <w:t>Has [NAME] ever been breastfed?</w:t>
            </w:r>
          </w:p>
        </w:tc>
        <w:tc>
          <w:tcPr>
            <w:tcW w:w="2279" w:type="pct"/>
            <w:gridSpan w:val="2"/>
          </w:tcPr>
          <w:p w14:paraId="7B39C6AA" w14:textId="77777777" w:rsidR="007E45A0" w:rsidRPr="005635DA" w:rsidRDefault="007E45A0" w:rsidP="003B2420">
            <w:pPr>
              <w:tabs>
                <w:tab w:val="right" w:leader="dot" w:pos="3797"/>
              </w:tabs>
              <w:rPr>
                <w:rFonts w:ascii="Calibri" w:hAnsi="Calibri" w:cs="Calibri"/>
                <w:sz w:val="18"/>
                <w:szCs w:val="18"/>
              </w:rPr>
            </w:pPr>
            <w:r w:rsidRPr="005635DA">
              <w:rPr>
                <w:rFonts w:ascii="Calibri" w:hAnsi="Calibri" w:cs="Calibri"/>
                <w:sz w:val="18"/>
                <w:szCs w:val="18"/>
              </w:rPr>
              <w:t>Yes</w:t>
            </w:r>
            <w:r w:rsidRPr="005635DA">
              <w:rPr>
                <w:rFonts w:ascii="Calibri" w:hAnsi="Calibri" w:cs="Calibri"/>
                <w:sz w:val="18"/>
                <w:szCs w:val="18"/>
              </w:rPr>
              <w:tab/>
              <w:t>1</w:t>
            </w:r>
          </w:p>
          <w:p w14:paraId="728768DB" w14:textId="77777777" w:rsidR="007E45A0" w:rsidRPr="005635DA" w:rsidRDefault="007E45A0" w:rsidP="003B2420">
            <w:pPr>
              <w:tabs>
                <w:tab w:val="right" w:leader="dot" w:pos="3814"/>
              </w:tabs>
              <w:rPr>
                <w:rFonts w:ascii="Calibri" w:hAnsi="Calibri" w:cs="Calibri"/>
                <w:sz w:val="18"/>
                <w:szCs w:val="18"/>
              </w:rPr>
            </w:pPr>
            <w:r w:rsidRPr="005635DA">
              <w:rPr>
                <w:rFonts w:ascii="Calibri" w:hAnsi="Calibri" w:cs="Calibri"/>
                <w:sz w:val="18"/>
                <w:szCs w:val="18"/>
              </w:rPr>
              <w:t>No</w:t>
            </w:r>
            <w:r w:rsidRPr="005635DA">
              <w:rPr>
                <w:rFonts w:ascii="Calibri" w:hAnsi="Calibri" w:cs="Calibri"/>
                <w:sz w:val="18"/>
                <w:szCs w:val="18"/>
              </w:rPr>
              <w:tab/>
              <w:t>2</w:t>
            </w:r>
          </w:p>
          <w:p w14:paraId="4FCE9890" w14:textId="77777777" w:rsidR="007E45A0" w:rsidRPr="005635DA" w:rsidRDefault="008D6E4A" w:rsidP="003B2420">
            <w:pPr>
              <w:tabs>
                <w:tab w:val="right" w:leader="dot" w:pos="3814"/>
              </w:tabs>
              <w:rPr>
                <w:rFonts w:ascii="Calibri" w:hAnsi="Calibri" w:cs="Calibri"/>
                <w:sz w:val="18"/>
                <w:szCs w:val="18"/>
              </w:rPr>
            </w:pPr>
            <w:r w:rsidRPr="005635DA">
              <w:rPr>
                <w:rFonts w:ascii="Calibri" w:hAnsi="Calibri" w:cs="Calibri"/>
                <w:sz w:val="18"/>
                <w:szCs w:val="18"/>
              </w:rPr>
              <w:t>Don’t know</w:t>
            </w:r>
            <w:r w:rsidRPr="005635DA">
              <w:rPr>
                <w:rFonts w:ascii="Calibri" w:hAnsi="Calibri" w:cs="Calibri"/>
                <w:sz w:val="18"/>
                <w:szCs w:val="18"/>
              </w:rPr>
              <w:tab/>
              <w:t>8</w:t>
            </w:r>
          </w:p>
        </w:tc>
        <w:tc>
          <w:tcPr>
            <w:tcW w:w="624" w:type="pct"/>
          </w:tcPr>
          <w:p w14:paraId="43BFA1A8" w14:textId="77777777" w:rsidR="007E45A0" w:rsidRPr="005635DA" w:rsidRDefault="007E45A0" w:rsidP="008D6E4A">
            <w:pPr>
              <w:jc w:val="right"/>
              <w:rPr>
                <w:rFonts w:ascii="Calibri" w:hAnsi="Calibri" w:cs="Calibri"/>
                <w:sz w:val="18"/>
                <w:szCs w:val="18"/>
              </w:rPr>
            </w:pPr>
            <w:r w:rsidRPr="005635DA">
              <w:rPr>
                <w:rFonts w:ascii="Calibri" w:hAnsi="Calibri" w:cs="Calibri"/>
                <w:sz w:val="18"/>
                <w:szCs w:val="18"/>
              </w:rPr>
              <w:t>|___|</w:t>
            </w:r>
          </w:p>
          <w:p w14:paraId="29A97F9A" w14:textId="77777777" w:rsidR="007E45A0" w:rsidRPr="005635DA" w:rsidRDefault="007E45A0" w:rsidP="003B2420">
            <w:pPr>
              <w:jc w:val="right"/>
              <w:rPr>
                <w:rFonts w:ascii="Calibri" w:hAnsi="Calibri" w:cs="Calibri"/>
                <w:sz w:val="18"/>
                <w:szCs w:val="18"/>
              </w:rPr>
            </w:pPr>
            <w:r w:rsidRPr="005635DA">
              <w:rPr>
                <w:rFonts w:ascii="Calibri" w:hAnsi="Calibri" w:cs="Calibri"/>
                <w:b/>
                <w:bCs/>
                <w:sz w:val="18"/>
                <w:szCs w:val="18"/>
              </w:rPr>
              <w:t>IF ANSWER IS 2 or 8 GO TO IF7</w:t>
            </w:r>
          </w:p>
        </w:tc>
      </w:tr>
      <w:tr w:rsidR="00206056" w:rsidRPr="005635DA" w14:paraId="771F6CB1" w14:textId="77777777" w:rsidTr="003B2420">
        <w:trPr>
          <w:trHeight w:val="173"/>
        </w:trPr>
        <w:tc>
          <w:tcPr>
            <w:tcW w:w="323" w:type="pct"/>
          </w:tcPr>
          <w:p w14:paraId="62FC2632" w14:textId="77777777" w:rsidR="007E45A0" w:rsidRPr="005635DA" w:rsidRDefault="007E45A0" w:rsidP="003B2420">
            <w:pPr>
              <w:rPr>
                <w:rFonts w:ascii="Calibri" w:hAnsi="Calibri" w:cs="Calibri"/>
                <w:b/>
                <w:sz w:val="18"/>
                <w:szCs w:val="18"/>
              </w:rPr>
            </w:pPr>
            <w:r w:rsidRPr="005635DA">
              <w:rPr>
                <w:rFonts w:ascii="Calibri" w:hAnsi="Calibri" w:cs="Calibri"/>
                <w:b/>
                <w:sz w:val="18"/>
                <w:szCs w:val="18"/>
              </w:rPr>
              <w:t>IF5</w:t>
            </w:r>
          </w:p>
        </w:tc>
        <w:tc>
          <w:tcPr>
            <w:tcW w:w="1774" w:type="pct"/>
          </w:tcPr>
          <w:p w14:paraId="7E522B65" w14:textId="77777777" w:rsidR="007E45A0" w:rsidRPr="005635DA" w:rsidRDefault="007E45A0" w:rsidP="003B2420">
            <w:pPr>
              <w:rPr>
                <w:rFonts w:ascii="Calibri" w:hAnsi="Calibri" w:cs="Calibri"/>
                <w:sz w:val="18"/>
                <w:szCs w:val="18"/>
              </w:rPr>
            </w:pPr>
            <w:r w:rsidRPr="005635DA">
              <w:rPr>
                <w:rFonts w:ascii="Calibri" w:hAnsi="Calibri" w:cs="Calibri"/>
                <w:sz w:val="18"/>
                <w:szCs w:val="18"/>
              </w:rPr>
              <w:t>How long after birth did you first put [NAME] to the breast?</w:t>
            </w:r>
          </w:p>
          <w:p w14:paraId="3157BCBA" w14:textId="77777777" w:rsidR="007E45A0" w:rsidRPr="005635DA" w:rsidRDefault="007E45A0" w:rsidP="003B2420">
            <w:pPr>
              <w:rPr>
                <w:rFonts w:ascii="Calibri" w:hAnsi="Calibri" w:cs="Calibri"/>
                <w:b/>
                <w:sz w:val="18"/>
                <w:szCs w:val="18"/>
              </w:rPr>
            </w:pPr>
          </w:p>
          <w:p w14:paraId="0DEFE8F1" w14:textId="77777777" w:rsidR="007E45A0" w:rsidRPr="005635DA" w:rsidRDefault="007E45A0" w:rsidP="003B2420">
            <w:pPr>
              <w:rPr>
                <w:rFonts w:ascii="Calibri" w:hAnsi="Calibri" w:cs="Calibri"/>
                <w:sz w:val="18"/>
                <w:szCs w:val="18"/>
                <w:lang w:eastAsia="en-GB"/>
              </w:rPr>
            </w:pPr>
          </w:p>
        </w:tc>
        <w:tc>
          <w:tcPr>
            <w:tcW w:w="2279" w:type="pct"/>
            <w:gridSpan w:val="2"/>
          </w:tcPr>
          <w:p w14:paraId="47C80FF6" w14:textId="77777777" w:rsidR="007E45A0" w:rsidRPr="005635DA" w:rsidRDefault="007E45A0" w:rsidP="003B2420">
            <w:pPr>
              <w:tabs>
                <w:tab w:val="right" w:leader="dot" w:pos="3797"/>
              </w:tabs>
              <w:rPr>
                <w:rFonts w:ascii="Calibri" w:hAnsi="Calibri" w:cs="Calibri"/>
                <w:sz w:val="18"/>
                <w:szCs w:val="18"/>
              </w:rPr>
            </w:pPr>
            <w:r w:rsidRPr="005635DA">
              <w:rPr>
                <w:rFonts w:ascii="Calibri" w:hAnsi="Calibri" w:cs="Calibri"/>
                <w:sz w:val="18"/>
                <w:szCs w:val="18"/>
              </w:rPr>
              <w:t>Less than one hour</w:t>
            </w:r>
            <w:r w:rsidRPr="005635DA">
              <w:rPr>
                <w:rFonts w:ascii="Calibri" w:hAnsi="Calibri" w:cs="Calibri"/>
                <w:sz w:val="18"/>
                <w:szCs w:val="18"/>
              </w:rPr>
              <w:tab/>
              <w:t>1</w:t>
            </w:r>
          </w:p>
          <w:p w14:paraId="611922DD" w14:textId="77777777" w:rsidR="007E45A0" w:rsidRPr="005635DA" w:rsidRDefault="007E45A0" w:rsidP="003B2420">
            <w:pPr>
              <w:tabs>
                <w:tab w:val="right" w:leader="dot" w:pos="3814"/>
              </w:tabs>
              <w:rPr>
                <w:rFonts w:ascii="Calibri" w:hAnsi="Calibri" w:cs="Calibri"/>
                <w:sz w:val="18"/>
                <w:szCs w:val="18"/>
              </w:rPr>
            </w:pPr>
            <w:r w:rsidRPr="005635DA">
              <w:rPr>
                <w:rFonts w:ascii="Calibri" w:hAnsi="Calibri" w:cs="Calibri"/>
                <w:sz w:val="18"/>
                <w:szCs w:val="18"/>
              </w:rPr>
              <w:t>Between 1 and 23 hours</w:t>
            </w:r>
            <w:r w:rsidRPr="005635DA">
              <w:rPr>
                <w:rFonts w:ascii="Calibri" w:hAnsi="Calibri" w:cs="Calibri"/>
                <w:sz w:val="18"/>
                <w:szCs w:val="18"/>
              </w:rPr>
              <w:tab/>
              <w:t>2</w:t>
            </w:r>
          </w:p>
          <w:p w14:paraId="1C5B519A" w14:textId="77777777" w:rsidR="007E45A0" w:rsidRPr="005635DA" w:rsidRDefault="007E45A0" w:rsidP="003B2420">
            <w:pPr>
              <w:tabs>
                <w:tab w:val="right" w:leader="dot" w:pos="3814"/>
              </w:tabs>
              <w:rPr>
                <w:rFonts w:ascii="Calibri" w:hAnsi="Calibri" w:cs="Calibri"/>
                <w:sz w:val="18"/>
                <w:szCs w:val="18"/>
              </w:rPr>
            </w:pPr>
            <w:r w:rsidRPr="005635DA">
              <w:rPr>
                <w:rFonts w:ascii="Calibri" w:hAnsi="Calibri" w:cs="Calibri"/>
                <w:sz w:val="18"/>
                <w:szCs w:val="18"/>
              </w:rPr>
              <w:t>More than 24 hours</w:t>
            </w:r>
            <w:r w:rsidRPr="005635DA">
              <w:rPr>
                <w:rFonts w:ascii="Calibri" w:hAnsi="Calibri" w:cs="Calibri"/>
                <w:sz w:val="18"/>
                <w:szCs w:val="18"/>
              </w:rPr>
              <w:tab/>
              <w:t>3</w:t>
            </w:r>
          </w:p>
          <w:p w14:paraId="76564833" w14:textId="77777777" w:rsidR="007E45A0" w:rsidRPr="005635DA" w:rsidRDefault="007E45A0" w:rsidP="003B2420">
            <w:pPr>
              <w:tabs>
                <w:tab w:val="right" w:leader="dot" w:pos="3814"/>
              </w:tabs>
              <w:rPr>
                <w:rFonts w:ascii="Calibri" w:hAnsi="Calibri" w:cs="Calibri"/>
                <w:sz w:val="18"/>
                <w:szCs w:val="18"/>
              </w:rPr>
            </w:pPr>
            <w:r w:rsidRPr="005635DA">
              <w:rPr>
                <w:rFonts w:ascii="Calibri" w:hAnsi="Calibri" w:cs="Calibri"/>
                <w:sz w:val="18"/>
                <w:szCs w:val="18"/>
              </w:rPr>
              <w:t>Don’t know</w:t>
            </w:r>
            <w:r w:rsidRPr="005635DA">
              <w:rPr>
                <w:rFonts w:ascii="Calibri" w:hAnsi="Calibri" w:cs="Calibri"/>
                <w:sz w:val="18"/>
                <w:szCs w:val="18"/>
              </w:rPr>
              <w:tab/>
              <w:t>8</w:t>
            </w:r>
          </w:p>
        </w:tc>
        <w:tc>
          <w:tcPr>
            <w:tcW w:w="624" w:type="pct"/>
          </w:tcPr>
          <w:p w14:paraId="671CC2C3" w14:textId="77777777" w:rsidR="007E45A0" w:rsidRPr="005635DA" w:rsidRDefault="007E45A0" w:rsidP="003B2420">
            <w:pPr>
              <w:jc w:val="right"/>
              <w:rPr>
                <w:rFonts w:ascii="Calibri" w:hAnsi="Calibri" w:cs="Calibri"/>
                <w:sz w:val="18"/>
                <w:szCs w:val="18"/>
              </w:rPr>
            </w:pPr>
          </w:p>
          <w:p w14:paraId="5568A4F4" w14:textId="77777777" w:rsidR="007E45A0" w:rsidRPr="005635DA" w:rsidRDefault="007E45A0" w:rsidP="003B2420">
            <w:pPr>
              <w:jc w:val="right"/>
              <w:rPr>
                <w:rFonts w:ascii="Calibri" w:hAnsi="Calibri" w:cs="Calibri"/>
                <w:sz w:val="18"/>
                <w:szCs w:val="18"/>
              </w:rPr>
            </w:pPr>
          </w:p>
          <w:p w14:paraId="2A8D16FC" w14:textId="77777777" w:rsidR="007E45A0" w:rsidRPr="005635DA" w:rsidRDefault="007E45A0" w:rsidP="003B2420">
            <w:pPr>
              <w:jc w:val="right"/>
              <w:rPr>
                <w:rFonts w:ascii="Calibri" w:hAnsi="Calibri" w:cs="Calibri"/>
                <w:sz w:val="18"/>
                <w:szCs w:val="18"/>
              </w:rPr>
            </w:pPr>
            <w:r w:rsidRPr="005635DA">
              <w:rPr>
                <w:rFonts w:ascii="Calibri" w:hAnsi="Calibri" w:cs="Calibri"/>
                <w:sz w:val="18"/>
                <w:szCs w:val="18"/>
              </w:rPr>
              <w:t>|___|</w:t>
            </w:r>
          </w:p>
          <w:p w14:paraId="01B77C12" w14:textId="77777777" w:rsidR="007E45A0" w:rsidRPr="005635DA" w:rsidRDefault="007E45A0" w:rsidP="003B2420">
            <w:pPr>
              <w:jc w:val="right"/>
              <w:rPr>
                <w:rFonts w:ascii="Calibri" w:hAnsi="Calibri" w:cs="Calibri"/>
                <w:sz w:val="18"/>
                <w:szCs w:val="18"/>
              </w:rPr>
            </w:pPr>
          </w:p>
        </w:tc>
      </w:tr>
      <w:tr w:rsidR="00206056" w:rsidRPr="005635DA" w14:paraId="40B301E2" w14:textId="77777777" w:rsidTr="003B2420">
        <w:trPr>
          <w:trHeight w:val="173"/>
        </w:trPr>
        <w:tc>
          <w:tcPr>
            <w:tcW w:w="323" w:type="pct"/>
          </w:tcPr>
          <w:p w14:paraId="0B99BE50" w14:textId="77777777" w:rsidR="007E45A0" w:rsidRPr="005635DA" w:rsidRDefault="007E45A0" w:rsidP="003B2420">
            <w:pPr>
              <w:rPr>
                <w:rFonts w:ascii="Calibri" w:hAnsi="Calibri" w:cs="Calibri"/>
                <w:b/>
                <w:sz w:val="18"/>
                <w:szCs w:val="18"/>
              </w:rPr>
            </w:pPr>
            <w:r w:rsidRPr="005635DA">
              <w:rPr>
                <w:rFonts w:ascii="Calibri" w:hAnsi="Calibri" w:cs="Calibri"/>
                <w:b/>
                <w:sz w:val="18"/>
                <w:szCs w:val="18"/>
              </w:rPr>
              <w:t>IF6</w:t>
            </w:r>
          </w:p>
        </w:tc>
        <w:tc>
          <w:tcPr>
            <w:tcW w:w="1774" w:type="pct"/>
          </w:tcPr>
          <w:p w14:paraId="2426BEC8" w14:textId="77777777" w:rsidR="007E45A0" w:rsidRPr="005635DA" w:rsidRDefault="007E45A0" w:rsidP="003B2420">
            <w:pPr>
              <w:rPr>
                <w:rFonts w:ascii="Calibri" w:hAnsi="Calibri" w:cs="Calibri"/>
                <w:sz w:val="18"/>
                <w:szCs w:val="18"/>
              </w:rPr>
            </w:pPr>
            <w:r w:rsidRPr="005635DA">
              <w:rPr>
                <w:rFonts w:ascii="Calibri" w:hAnsi="Calibri" w:cs="Calibri"/>
                <w:sz w:val="18"/>
                <w:szCs w:val="18"/>
              </w:rPr>
              <w:t>Was [NAME] breastfed yesterday during the day or at night?</w:t>
            </w:r>
          </w:p>
          <w:p w14:paraId="7D71CF93" w14:textId="77777777" w:rsidR="007E45A0" w:rsidRPr="005635DA" w:rsidRDefault="007E45A0" w:rsidP="003B2420">
            <w:pPr>
              <w:rPr>
                <w:rFonts w:ascii="Calibri" w:hAnsi="Calibri" w:cs="Calibri"/>
                <w:sz w:val="18"/>
                <w:szCs w:val="18"/>
                <w:lang w:eastAsia="en-GB"/>
              </w:rPr>
            </w:pPr>
          </w:p>
        </w:tc>
        <w:tc>
          <w:tcPr>
            <w:tcW w:w="2279" w:type="pct"/>
            <w:gridSpan w:val="2"/>
          </w:tcPr>
          <w:p w14:paraId="12354134" w14:textId="77777777" w:rsidR="007E45A0" w:rsidRPr="005635DA" w:rsidRDefault="007E45A0" w:rsidP="003B2420">
            <w:pPr>
              <w:tabs>
                <w:tab w:val="right" w:leader="dot" w:pos="3797"/>
              </w:tabs>
              <w:rPr>
                <w:rFonts w:ascii="Calibri" w:hAnsi="Calibri" w:cs="Calibri"/>
                <w:sz w:val="18"/>
                <w:szCs w:val="18"/>
              </w:rPr>
            </w:pPr>
            <w:r w:rsidRPr="005635DA">
              <w:rPr>
                <w:rFonts w:ascii="Calibri" w:hAnsi="Calibri" w:cs="Calibri"/>
                <w:sz w:val="18"/>
                <w:szCs w:val="18"/>
              </w:rPr>
              <w:t>Yes</w:t>
            </w:r>
            <w:r w:rsidRPr="005635DA">
              <w:rPr>
                <w:rFonts w:ascii="Calibri" w:hAnsi="Calibri" w:cs="Calibri"/>
                <w:sz w:val="18"/>
                <w:szCs w:val="18"/>
              </w:rPr>
              <w:tab/>
              <w:t>1</w:t>
            </w:r>
          </w:p>
          <w:p w14:paraId="201312AD" w14:textId="77777777" w:rsidR="007E45A0" w:rsidRPr="005635DA" w:rsidRDefault="007E45A0" w:rsidP="003B2420">
            <w:pPr>
              <w:tabs>
                <w:tab w:val="right" w:leader="dot" w:pos="3814"/>
              </w:tabs>
              <w:rPr>
                <w:rFonts w:ascii="Calibri" w:hAnsi="Calibri" w:cs="Calibri"/>
                <w:sz w:val="18"/>
                <w:szCs w:val="18"/>
              </w:rPr>
            </w:pPr>
            <w:r w:rsidRPr="005635DA">
              <w:rPr>
                <w:rFonts w:ascii="Calibri" w:hAnsi="Calibri" w:cs="Calibri"/>
                <w:sz w:val="18"/>
                <w:szCs w:val="18"/>
              </w:rPr>
              <w:t>No</w:t>
            </w:r>
            <w:r w:rsidRPr="005635DA">
              <w:rPr>
                <w:rFonts w:ascii="Calibri" w:hAnsi="Calibri" w:cs="Calibri"/>
                <w:sz w:val="18"/>
                <w:szCs w:val="18"/>
              </w:rPr>
              <w:tab/>
              <w:t>2</w:t>
            </w:r>
          </w:p>
          <w:p w14:paraId="16C045D3" w14:textId="77777777" w:rsidR="007E45A0" w:rsidRPr="005635DA" w:rsidRDefault="008D6E4A" w:rsidP="003B2420">
            <w:pPr>
              <w:tabs>
                <w:tab w:val="right" w:leader="dot" w:pos="3814"/>
              </w:tabs>
              <w:rPr>
                <w:rFonts w:ascii="Calibri" w:hAnsi="Calibri" w:cs="Calibri"/>
                <w:sz w:val="18"/>
                <w:szCs w:val="18"/>
              </w:rPr>
            </w:pPr>
            <w:r w:rsidRPr="005635DA">
              <w:rPr>
                <w:rFonts w:ascii="Calibri" w:hAnsi="Calibri" w:cs="Calibri"/>
                <w:sz w:val="18"/>
                <w:szCs w:val="18"/>
              </w:rPr>
              <w:t>Don’t know</w:t>
            </w:r>
            <w:r w:rsidRPr="005635DA">
              <w:rPr>
                <w:rFonts w:ascii="Calibri" w:hAnsi="Calibri" w:cs="Calibri"/>
                <w:sz w:val="18"/>
                <w:szCs w:val="18"/>
              </w:rPr>
              <w:tab/>
              <w:t>8</w:t>
            </w:r>
          </w:p>
        </w:tc>
        <w:tc>
          <w:tcPr>
            <w:tcW w:w="624" w:type="pct"/>
          </w:tcPr>
          <w:p w14:paraId="6943745C" w14:textId="77777777" w:rsidR="007E45A0" w:rsidRPr="005635DA" w:rsidRDefault="007E45A0" w:rsidP="003B2420">
            <w:pPr>
              <w:jc w:val="right"/>
              <w:rPr>
                <w:rFonts w:ascii="Calibri" w:hAnsi="Calibri" w:cs="Calibri"/>
                <w:sz w:val="18"/>
                <w:szCs w:val="18"/>
              </w:rPr>
            </w:pPr>
          </w:p>
          <w:p w14:paraId="5BD3DCEA" w14:textId="77777777" w:rsidR="007E45A0" w:rsidRPr="005635DA" w:rsidRDefault="007E45A0" w:rsidP="003B2420">
            <w:pPr>
              <w:jc w:val="right"/>
              <w:rPr>
                <w:rFonts w:ascii="Calibri" w:hAnsi="Calibri" w:cs="Calibri"/>
                <w:sz w:val="18"/>
                <w:szCs w:val="18"/>
              </w:rPr>
            </w:pPr>
            <w:r w:rsidRPr="005635DA">
              <w:rPr>
                <w:rFonts w:ascii="Calibri" w:hAnsi="Calibri" w:cs="Calibri"/>
                <w:sz w:val="18"/>
                <w:szCs w:val="18"/>
              </w:rPr>
              <w:t>|___|</w:t>
            </w:r>
          </w:p>
          <w:p w14:paraId="69CEE1A2" w14:textId="77777777" w:rsidR="007E45A0" w:rsidRPr="005635DA" w:rsidRDefault="007E45A0" w:rsidP="003B2420">
            <w:pPr>
              <w:jc w:val="right"/>
              <w:rPr>
                <w:rFonts w:ascii="Calibri" w:hAnsi="Calibri" w:cs="Calibri"/>
                <w:sz w:val="18"/>
                <w:szCs w:val="18"/>
              </w:rPr>
            </w:pPr>
          </w:p>
        </w:tc>
      </w:tr>
      <w:tr w:rsidR="00206056" w:rsidRPr="005635DA" w14:paraId="1AD9130A" w14:textId="77777777" w:rsidTr="003B2420">
        <w:trPr>
          <w:trHeight w:val="173"/>
        </w:trPr>
        <w:tc>
          <w:tcPr>
            <w:tcW w:w="5000" w:type="pct"/>
            <w:gridSpan w:val="5"/>
            <w:shd w:val="clear" w:color="auto" w:fill="E0E0E0"/>
          </w:tcPr>
          <w:p w14:paraId="2E5C0282" w14:textId="77777777" w:rsidR="007E45A0" w:rsidRPr="005635DA" w:rsidRDefault="00113EFD" w:rsidP="003B2420">
            <w:pPr>
              <w:tabs>
                <w:tab w:val="right" w:leader="dot" w:pos="3814"/>
              </w:tabs>
              <w:rPr>
                <w:rFonts w:ascii="Calibri" w:hAnsi="Calibri" w:cs="Calibri"/>
                <w:b/>
                <w:bCs/>
                <w:sz w:val="18"/>
                <w:szCs w:val="18"/>
              </w:rPr>
            </w:pPr>
            <w:r w:rsidRPr="005635DA">
              <w:rPr>
                <w:rFonts w:ascii="Calibri" w:hAnsi="Calibri" w:cs="Calibri"/>
                <w:b/>
                <w:bCs/>
                <w:sz w:val="18"/>
                <w:szCs w:val="18"/>
              </w:rPr>
              <w:t>SECTION IF2</w:t>
            </w:r>
          </w:p>
        </w:tc>
      </w:tr>
      <w:tr w:rsidR="00206056" w:rsidRPr="005635DA" w14:paraId="42860922" w14:textId="77777777" w:rsidTr="003B2420">
        <w:trPr>
          <w:trHeight w:val="173"/>
        </w:trPr>
        <w:tc>
          <w:tcPr>
            <w:tcW w:w="323" w:type="pct"/>
          </w:tcPr>
          <w:p w14:paraId="14BC29FF" w14:textId="77777777" w:rsidR="007E45A0" w:rsidRPr="005635DA" w:rsidRDefault="007E45A0" w:rsidP="003B2420">
            <w:pPr>
              <w:rPr>
                <w:rFonts w:ascii="Calibri" w:hAnsi="Calibri" w:cs="Calibri"/>
                <w:b/>
                <w:sz w:val="18"/>
                <w:szCs w:val="18"/>
              </w:rPr>
            </w:pPr>
            <w:r w:rsidRPr="005635DA">
              <w:rPr>
                <w:rFonts w:ascii="Calibri" w:hAnsi="Calibri" w:cs="Calibri"/>
                <w:b/>
                <w:sz w:val="18"/>
                <w:szCs w:val="18"/>
              </w:rPr>
              <w:t>IF7</w:t>
            </w:r>
          </w:p>
        </w:tc>
        <w:tc>
          <w:tcPr>
            <w:tcW w:w="4677" w:type="pct"/>
            <w:gridSpan w:val="4"/>
          </w:tcPr>
          <w:p w14:paraId="11A3DA6E" w14:textId="77777777" w:rsidR="007E45A0" w:rsidRPr="005635DA" w:rsidRDefault="007E45A0" w:rsidP="003B2420">
            <w:pPr>
              <w:rPr>
                <w:rFonts w:ascii="Calibri" w:hAnsi="Calibri" w:cs="Calibri"/>
                <w:sz w:val="18"/>
                <w:szCs w:val="18"/>
              </w:rPr>
            </w:pPr>
            <w:r w:rsidRPr="005635DA">
              <w:rPr>
                <w:rFonts w:ascii="Calibri" w:hAnsi="Calibri" w:cs="Calibri"/>
                <w:sz w:val="18"/>
                <w:szCs w:val="18"/>
              </w:rPr>
              <w:t>Now I would like to ask you about liquids that [NAME] may have had yesterday during the day and at night. I am interested in whether your child had the item even if it was combined with other foods. Yesterday, during the day or at night, did [NAME] receive any of the following?</w:t>
            </w:r>
          </w:p>
          <w:p w14:paraId="55FF69AE" w14:textId="77777777" w:rsidR="007E45A0" w:rsidRPr="005635DA" w:rsidRDefault="007E45A0" w:rsidP="008D6E4A">
            <w:pPr>
              <w:rPr>
                <w:rFonts w:ascii="Calibri" w:hAnsi="Calibri" w:cs="Calibri"/>
                <w:sz w:val="18"/>
                <w:szCs w:val="18"/>
                <w:lang w:val="pt-BR"/>
              </w:rPr>
            </w:pPr>
            <w:r w:rsidRPr="005635DA">
              <w:rPr>
                <w:rFonts w:ascii="Calibri" w:hAnsi="Calibri" w:cs="Calibri"/>
                <w:sz w:val="18"/>
                <w:szCs w:val="18"/>
              </w:rPr>
              <w:t>ASK ABOUT EVERY LIQUID. IF ITEM WAS GIVEN, CIRCLE ‘1’. IF ITEM WAS NOT GIVEN, CIRCLE ‘2’. IF CAREGIVER DOES NOT KNOW, CIRCLE ‘8’. EVERY LINE MUST HAVE A CODE.</w:t>
            </w:r>
          </w:p>
        </w:tc>
      </w:tr>
      <w:tr w:rsidR="00206056" w:rsidRPr="005635DA" w14:paraId="4C682967" w14:textId="77777777" w:rsidTr="008D6E4A">
        <w:trPr>
          <w:trHeight w:val="160"/>
        </w:trPr>
        <w:tc>
          <w:tcPr>
            <w:tcW w:w="323" w:type="pct"/>
            <w:vMerge w:val="restart"/>
          </w:tcPr>
          <w:p w14:paraId="2B193DC9" w14:textId="77777777" w:rsidR="007E45A0" w:rsidRPr="005635DA" w:rsidRDefault="007E45A0" w:rsidP="003B2420">
            <w:pPr>
              <w:rPr>
                <w:rFonts w:ascii="Calibri" w:hAnsi="Calibri" w:cs="Calibri"/>
                <w:b/>
                <w:sz w:val="18"/>
                <w:szCs w:val="18"/>
              </w:rPr>
            </w:pPr>
          </w:p>
        </w:tc>
        <w:tc>
          <w:tcPr>
            <w:tcW w:w="3313" w:type="pct"/>
            <w:gridSpan w:val="2"/>
          </w:tcPr>
          <w:p w14:paraId="02641919" w14:textId="77777777" w:rsidR="007E45A0" w:rsidRPr="005635DA" w:rsidRDefault="007E45A0" w:rsidP="003B2420">
            <w:pPr>
              <w:rPr>
                <w:rFonts w:ascii="Calibri" w:hAnsi="Calibri" w:cs="Calibri"/>
                <w:sz w:val="18"/>
                <w:szCs w:val="18"/>
              </w:rPr>
            </w:pPr>
            <w:r w:rsidRPr="005635DA">
              <w:rPr>
                <w:rFonts w:ascii="Calibri" w:hAnsi="Calibri" w:cs="Calibri"/>
                <w:sz w:val="18"/>
                <w:szCs w:val="18"/>
              </w:rPr>
              <w:t>7A. Plain water</w:t>
            </w:r>
          </w:p>
        </w:tc>
        <w:tc>
          <w:tcPr>
            <w:tcW w:w="1364" w:type="pct"/>
            <w:gridSpan w:val="2"/>
          </w:tcPr>
          <w:p w14:paraId="552375B9" w14:textId="77777777" w:rsidR="007E45A0" w:rsidRPr="005635DA" w:rsidRDefault="007E45A0" w:rsidP="0014174E">
            <w:pPr>
              <w:tabs>
                <w:tab w:val="right" w:leader="dot" w:pos="3797"/>
              </w:tabs>
              <w:jc w:val="center"/>
              <w:rPr>
                <w:rFonts w:ascii="Calibri" w:hAnsi="Calibri" w:cs="Calibri"/>
                <w:sz w:val="18"/>
                <w:szCs w:val="18"/>
                <w:lang w:val="pt-BR"/>
              </w:rPr>
            </w:pPr>
            <w:r w:rsidRPr="005635DA">
              <w:rPr>
                <w:rFonts w:ascii="Calibri" w:hAnsi="Calibri" w:cs="Calibri"/>
                <w:sz w:val="18"/>
                <w:szCs w:val="18"/>
                <w:lang w:val="pt-BR"/>
              </w:rPr>
              <w:t>7A……</w:t>
            </w:r>
            <w:r w:rsidR="0014174E" w:rsidRPr="005635DA">
              <w:rPr>
                <w:rFonts w:ascii="Calibri" w:hAnsi="Calibri" w:cs="Calibri"/>
                <w:sz w:val="18"/>
                <w:szCs w:val="18"/>
                <w:lang w:val="pt-BR"/>
              </w:rPr>
              <w:t>…………………1        2     8</w:t>
            </w:r>
          </w:p>
        </w:tc>
      </w:tr>
      <w:tr w:rsidR="00206056" w:rsidRPr="005635DA" w14:paraId="5E7172E8" w14:textId="77777777" w:rsidTr="008D6E4A">
        <w:trPr>
          <w:trHeight w:val="173"/>
        </w:trPr>
        <w:tc>
          <w:tcPr>
            <w:tcW w:w="323" w:type="pct"/>
            <w:vMerge/>
          </w:tcPr>
          <w:p w14:paraId="5309342D" w14:textId="77777777" w:rsidR="007E45A0" w:rsidRPr="005635DA" w:rsidRDefault="007E45A0" w:rsidP="003B2420">
            <w:pPr>
              <w:rPr>
                <w:rFonts w:ascii="Calibri" w:hAnsi="Calibri" w:cs="Calibri"/>
                <w:b/>
                <w:sz w:val="18"/>
                <w:szCs w:val="18"/>
              </w:rPr>
            </w:pPr>
          </w:p>
        </w:tc>
        <w:tc>
          <w:tcPr>
            <w:tcW w:w="3313" w:type="pct"/>
            <w:gridSpan w:val="2"/>
          </w:tcPr>
          <w:p w14:paraId="2323816F" w14:textId="77777777" w:rsidR="007E45A0" w:rsidRPr="005635DA" w:rsidRDefault="007E45A0" w:rsidP="003B2420">
            <w:pPr>
              <w:rPr>
                <w:rFonts w:ascii="Calibri" w:hAnsi="Calibri" w:cs="Calibri"/>
                <w:sz w:val="18"/>
                <w:szCs w:val="18"/>
              </w:rPr>
            </w:pPr>
            <w:r w:rsidRPr="005635DA">
              <w:rPr>
                <w:rFonts w:ascii="Calibri" w:hAnsi="Calibri" w:cs="Calibri"/>
                <w:sz w:val="18"/>
                <w:szCs w:val="18"/>
              </w:rPr>
              <w:t>7B. Infant formula</w:t>
            </w:r>
          </w:p>
        </w:tc>
        <w:tc>
          <w:tcPr>
            <w:tcW w:w="1364" w:type="pct"/>
            <w:gridSpan w:val="2"/>
          </w:tcPr>
          <w:p w14:paraId="2429460F" w14:textId="77777777" w:rsidR="007E45A0" w:rsidRPr="005635DA" w:rsidRDefault="007E45A0" w:rsidP="0014174E">
            <w:pPr>
              <w:tabs>
                <w:tab w:val="right" w:leader="dot" w:pos="3797"/>
              </w:tabs>
              <w:jc w:val="center"/>
              <w:rPr>
                <w:rFonts w:ascii="Calibri" w:hAnsi="Calibri" w:cs="Calibri"/>
                <w:sz w:val="18"/>
                <w:szCs w:val="18"/>
                <w:lang w:val="pt-BR"/>
              </w:rPr>
            </w:pPr>
            <w:r w:rsidRPr="005635DA">
              <w:rPr>
                <w:rFonts w:ascii="Calibri" w:hAnsi="Calibri" w:cs="Calibri"/>
                <w:sz w:val="18"/>
                <w:szCs w:val="18"/>
                <w:lang w:val="pt-BR"/>
              </w:rPr>
              <w:t>7B………………………1        2     8</w:t>
            </w:r>
          </w:p>
        </w:tc>
      </w:tr>
      <w:tr w:rsidR="00206056" w:rsidRPr="005635DA" w14:paraId="5BCDB3BE" w14:textId="77777777" w:rsidTr="008D6E4A">
        <w:trPr>
          <w:trHeight w:val="173"/>
        </w:trPr>
        <w:tc>
          <w:tcPr>
            <w:tcW w:w="323" w:type="pct"/>
            <w:vMerge/>
          </w:tcPr>
          <w:p w14:paraId="415216BB" w14:textId="77777777" w:rsidR="008D6E4A" w:rsidRPr="005635DA" w:rsidRDefault="008D6E4A" w:rsidP="008D6E4A">
            <w:pPr>
              <w:rPr>
                <w:rFonts w:ascii="Calibri" w:hAnsi="Calibri" w:cs="Calibri"/>
                <w:b/>
                <w:sz w:val="18"/>
                <w:szCs w:val="18"/>
              </w:rPr>
            </w:pPr>
          </w:p>
        </w:tc>
        <w:tc>
          <w:tcPr>
            <w:tcW w:w="3313" w:type="pct"/>
            <w:gridSpan w:val="2"/>
          </w:tcPr>
          <w:p w14:paraId="053EE5B8" w14:textId="77777777" w:rsidR="008D6E4A" w:rsidRPr="005635DA" w:rsidRDefault="008D6E4A" w:rsidP="008D6E4A">
            <w:pPr>
              <w:rPr>
                <w:rFonts w:ascii="Calibri" w:hAnsi="Calibri" w:cs="Calibri"/>
                <w:sz w:val="18"/>
                <w:szCs w:val="18"/>
              </w:rPr>
            </w:pPr>
            <w:r w:rsidRPr="005635DA">
              <w:rPr>
                <w:rFonts w:ascii="Calibri" w:hAnsi="Calibri" w:cs="Calibri"/>
                <w:sz w:val="18"/>
                <w:szCs w:val="18"/>
              </w:rPr>
              <w:t>7B1. How many times did the child consume infant formula?</w:t>
            </w:r>
          </w:p>
        </w:tc>
        <w:tc>
          <w:tcPr>
            <w:tcW w:w="1364" w:type="pct"/>
            <w:gridSpan w:val="2"/>
          </w:tcPr>
          <w:p w14:paraId="58FF78E4" w14:textId="77777777" w:rsidR="008D6E4A" w:rsidRPr="005635DA" w:rsidRDefault="008D6E4A" w:rsidP="008D6E4A">
            <w:pPr>
              <w:jc w:val="center"/>
              <w:rPr>
                <w:rFonts w:ascii="Calibri" w:hAnsi="Calibri" w:cs="Calibri"/>
                <w:sz w:val="18"/>
                <w:szCs w:val="18"/>
              </w:rPr>
            </w:pPr>
            <w:r w:rsidRPr="005635DA">
              <w:rPr>
                <w:rFonts w:ascii="Calibri" w:hAnsi="Calibri" w:cs="Calibri"/>
                <w:sz w:val="18"/>
                <w:szCs w:val="18"/>
              </w:rPr>
              <w:t>|___|</w:t>
            </w:r>
          </w:p>
        </w:tc>
      </w:tr>
      <w:tr w:rsidR="00206056" w:rsidRPr="005635DA" w14:paraId="39A000D3" w14:textId="77777777" w:rsidTr="008D6E4A">
        <w:trPr>
          <w:trHeight w:val="173"/>
        </w:trPr>
        <w:tc>
          <w:tcPr>
            <w:tcW w:w="323" w:type="pct"/>
            <w:vMerge/>
          </w:tcPr>
          <w:p w14:paraId="7D7575F5" w14:textId="77777777" w:rsidR="007E45A0" w:rsidRPr="005635DA" w:rsidRDefault="007E45A0" w:rsidP="003B2420">
            <w:pPr>
              <w:rPr>
                <w:rFonts w:ascii="Calibri" w:hAnsi="Calibri" w:cs="Calibri"/>
                <w:b/>
                <w:sz w:val="18"/>
                <w:szCs w:val="18"/>
              </w:rPr>
            </w:pPr>
          </w:p>
        </w:tc>
        <w:tc>
          <w:tcPr>
            <w:tcW w:w="3313" w:type="pct"/>
            <w:gridSpan w:val="2"/>
          </w:tcPr>
          <w:p w14:paraId="1E3B3476" w14:textId="77777777" w:rsidR="007E45A0" w:rsidRPr="005635DA" w:rsidRDefault="007E45A0" w:rsidP="003B2420">
            <w:pPr>
              <w:rPr>
                <w:rFonts w:ascii="Calibri" w:hAnsi="Calibri" w:cs="Calibri"/>
                <w:sz w:val="18"/>
                <w:szCs w:val="18"/>
              </w:rPr>
            </w:pPr>
            <w:r w:rsidRPr="005635DA">
              <w:rPr>
                <w:rFonts w:ascii="Calibri" w:hAnsi="Calibri" w:cs="Calibri"/>
                <w:sz w:val="18"/>
                <w:szCs w:val="18"/>
              </w:rPr>
              <w:t>7C. Milk such as tinned,</w:t>
            </w:r>
            <w:r w:rsidR="0014174E" w:rsidRPr="005635DA">
              <w:rPr>
                <w:rFonts w:ascii="Calibri" w:hAnsi="Calibri" w:cs="Calibri"/>
                <w:sz w:val="18"/>
                <w:szCs w:val="18"/>
              </w:rPr>
              <w:t xml:space="preserve"> powdered, or fresh animal milk</w:t>
            </w:r>
          </w:p>
        </w:tc>
        <w:tc>
          <w:tcPr>
            <w:tcW w:w="1364" w:type="pct"/>
            <w:gridSpan w:val="2"/>
          </w:tcPr>
          <w:p w14:paraId="60586177" w14:textId="77777777" w:rsidR="007E45A0" w:rsidRPr="005635DA" w:rsidRDefault="007E45A0" w:rsidP="0014174E">
            <w:pPr>
              <w:tabs>
                <w:tab w:val="right" w:leader="dot" w:pos="3797"/>
              </w:tabs>
              <w:jc w:val="center"/>
              <w:rPr>
                <w:rFonts w:ascii="Calibri" w:hAnsi="Calibri" w:cs="Calibri"/>
                <w:sz w:val="18"/>
                <w:szCs w:val="18"/>
                <w:lang w:val="pt-BR"/>
              </w:rPr>
            </w:pPr>
            <w:r w:rsidRPr="005635DA">
              <w:rPr>
                <w:rFonts w:ascii="Calibri" w:hAnsi="Calibri" w:cs="Calibri"/>
                <w:sz w:val="18"/>
                <w:szCs w:val="18"/>
                <w:lang w:val="pt-BR"/>
              </w:rPr>
              <w:t>7C………………………1        2     8</w:t>
            </w:r>
          </w:p>
        </w:tc>
      </w:tr>
      <w:tr w:rsidR="00206056" w:rsidRPr="005635DA" w14:paraId="6B2850AD" w14:textId="77777777" w:rsidTr="008D6E4A">
        <w:trPr>
          <w:trHeight w:val="173"/>
        </w:trPr>
        <w:tc>
          <w:tcPr>
            <w:tcW w:w="323" w:type="pct"/>
            <w:vMerge/>
          </w:tcPr>
          <w:p w14:paraId="4A4C7C63" w14:textId="77777777" w:rsidR="0014174E" w:rsidRPr="005635DA" w:rsidRDefault="0014174E" w:rsidP="003B2420">
            <w:pPr>
              <w:rPr>
                <w:rFonts w:ascii="Calibri" w:hAnsi="Calibri" w:cs="Calibri"/>
                <w:b/>
                <w:sz w:val="18"/>
                <w:szCs w:val="18"/>
              </w:rPr>
            </w:pPr>
          </w:p>
        </w:tc>
        <w:tc>
          <w:tcPr>
            <w:tcW w:w="3313" w:type="pct"/>
            <w:gridSpan w:val="2"/>
          </w:tcPr>
          <w:p w14:paraId="734CC4B8" w14:textId="77777777" w:rsidR="0014174E" w:rsidRPr="005635DA" w:rsidRDefault="0014174E" w:rsidP="003B2420">
            <w:pPr>
              <w:rPr>
                <w:rFonts w:ascii="Calibri" w:hAnsi="Calibri" w:cs="Calibri"/>
                <w:sz w:val="18"/>
                <w:szCs w:val="18"/>
              </w:rPr>
            </w:pPr>
            <w:r w:rsidRPr="005635DA">
              <w:rPr>
                <w:rFonts w:ascii="Calibri" w:hAnsi="Calibri" w:cs="Calibri"/>
                <w:sz w:val="18"/>
                <w:szCs w:val="18"/>
              </w:rPr>
              <w:t>7C1. How many times did the child consume milk?</w:t>
            </w:r>
          </w:p>
        </w:tc>
        <w:tc>
          <w:tcPr>
            <w:tcW w:w="1364" w:type="pct"/>
            <w:gridSpan w:val="2"/>
          </w:tcPr>
          <w:p w14:paraId="6323B01E" w14:textId="77777777" w:rsidR="0014174E" w:rsidRPr="005635DA" w:rsidRDefault="0014174E" w:rsidP="0014174E">
            <w:pPr>
              <w:jc w:val="center"/>
              <w:rPr>
                <w:rFonts w:ascii="Calibri" w:hAnsi="Calibri" w:cs="Calibri"/>
                <w:sz w:val="18"/>
                <w:szCs w:val="18"/>
              </w:rPr>
            </w:pPr>
            <w:r w:rsidRPr="005635DA">
              <w:rPr>
                <w:rFonts w:ascii="Calibri" w:hAnsi="Calibri" w:cs="Calibri"/>
                <w:sz w:val="18"/>
                <w:szCs w:val="18"/>
              </w:rPr>
              <w:t>|___|</w:t>
            </w:r>
          </w:p>
        </w:tc>
      </w:tr>
      <w:tr w:rsidR="00206056" w:rsidRPr="005635DA" w14:paraId="3E34E91D" w14:textId="77777777" w:rsidTr="008D6E4A">
        <w:trPr>
          <w:trHeight w:val="173"/>
        </w:trPr>
        <w:tc>
          <w:tcPr>
            <w:tcW w:w="323" w:type="pct"/>
            <w:vMerge/>
          </w:tcPr>
          <w:p w14:paraId="04ABFEA1" w14:textId="77777777" w:rsidR="007E45A0" w:rsidRPr="005635DA" w:rsidRDefault="007E45A0" w:rsidP="003B2420">
            <w:pPr>
              <w:rPr>
                <w:rFonts w:ascii="Calibri" w:hAnsi="Calibri" w:cs="Calibri"/>
                <w:b/>
                <w:sz w:val="18"/>
                <w:szCs w:val="18"/>
              </w:rPr>
            </w:pPr>
          </w:p>
        </w:tc>
        <w:tc>
          <w:tcPr>
            <w:tcW w:w="3313" w:type="pct"/>
            <w:gridSpan w:val="2"/>
          </w:tcPr>
          <w:p w14:paraId="55540AAD" w14:textId="77777777" w:rsidR="007E45A0" w:rsidRPr="005635DA" w:rsidRDefault="0014174E" w:rsidP="003B2420">
            <w:pPr>
              <w:rPr>
                <w:rFonts w:ascii="Calibri" w:hAnsi="Calibri" w:cs="Calibri"/>
                <w:sz w:val="18"/>
                <w:szCs w:val="18"/>
              </w:rPr>
            </w:pPr>
            <w:r w:rsidRPr="005635DA">
              <w:rPr>
                <w:rFonts w:ascii="Calibri" w:hAnsi="Calibri" w:cs="Calibri"/>
                <w:sz w:val="18"/>
                <w:szCs w:val="18"/>
              </w:rPr>
              <w:t>7D. Juice or juice drinks</w:t>
            </w:r>
          </w:p>
        </w:tc>
        <w:tc>
          <w:tcPr>
            <w:tcW w:w="1364" w:type="pct"/>
            <w:gridSpan w:val="2"/>
          </w:tcPr>
          <w:p w14:paraId="142A84CA" w14:textId="77777777" w:rsidR="007E45A0" w:rsidRPr="005635DA" w:rsidRDefault="007E45A0" w:rsidP="0014174E">
            <w:pPr>
              <w:tabs>
                <w:tab w:val="right" w:leader="dot" w:pos="3797"/>
              </w:tabs>
              <w:jc w:val="center"/>
              <w:rPr>
                <w:rFonts w:ascii="Calibri" w:hAnsi="Calibri" w:cs="Calibri"/>
                <w:sz w:val="18"/>
                <w:szCs w:val="18"/>
              </w:rPr>
            </w:pPr>
            <w:r w:rsidRPr="005635DA">
              <w:rPr>
                <w:rFonts w:ascii="Calibri" w:hAnsi="Calibri" w:cs="Calibri"/>
                <w:sz w:val="18"/>
                <w:szCs w:val="18"/>
              </w:rPr>
              <w:t>7D………………………1        2     8</w:t>
            </w:r>
          </w:p>
        </w:tc>
      </w:tr>
      <w:tr w:rsidR="00206056" w:rsidRPr="005635DA" w14:paraId="12EC21DC" w14:textId="77777777" w:rsidTr="008D6E4A">
        <w:trPr>
          <w:trHeight w:val="173"/>
        </w:trPr>
        <w:tc>
          <w:tcPr>
            <w:tcW w:w="323" w:type="pct"/>
            <w:vMerge/>
          </w:tcPr>
          <w:p w14:paraId="0EDFCC10" w14:textId="77777777" w:rsidR="007E45A0" w:rsidRPr="005635DA" w:rsidRDefault="007E45A0" w:rsidP="003B2420">
            <w:pPr>
              <w:rPr>
                <w:rFonts w:ascii="Calibri" w:hAnsi="Calibri" w:cs="Calibri"/>
                <w:b/>
                <w:sz w:val="18"/>
                <w:szCs w:val="18"/>
              </w:rPr>
            </w:pPr>
          </w:p>
        </w:tc>
        <w:tc>
          <w:tcPr>
            <w:tcW w:w="3313" w:type="pct"/>
            <w:gridSpan w:val="2"/>
          </w:tcPr>
          <w:p w14:paraId="3AA44313" w14:textId="77777777" w:rsidR="007E45A0" w:rsidRPr="005635DA" w:rsidRDefault="0014174E" w:rsidP="003B2420">
            <w:pPr>
              <w:rPr>
                <w:rFonts w:ascii="Calibri" w:hAnsi="Calibri" w:cs="Calibri"/>
                <w:sz w:val="18"/>
                <w:szCs w:val="18"/>
              </w:rPr>
            </w:pPr>
            <w:r w:rsidRPr="005635DA">
              <w:rPr>
                <w:rFonts w:ascii="Calibri" w:hAnsi="Calibri" w:cs="Calibri"/>
                <w:sz w:val="18"/>
                <w:szCs w:val="18"/>
              </w:rPr>
              <w:t>7E. Clear broth</w:t>
            </w:r>
          </w:p>
        </w:tc>
        <w:tc>
          <w:tcPr>
            <w:tcW w:w="1364" w:type="pct"/>
            <w:gridSpan w:val="2"/>
          </w:tcPr>
          <w:p w14:paraId="4AAE11C2" w14:textId="77777777" w:rsidR="007E45A0" w:rsidRPr="005635DA" w:rsidRDefault="007E45A0" w:rsidP="0014174E">
            <w:pPr>
              <w:tabs>
                <w:tab w:val="right" w:leader="dot" w:pos="3797"/>
              </w:tabs>
              <w:jc w:val="center"/>
              <w:rPr>
                <w:rFonts w:ascii="Calibri" w:hAnsi="Calibri" w:cs="Calibri"/>
                <w:sz w:val="18"/>
                <w:szCs w:val="18"/>
                <w:lang w:val="pt-BR"/>
              </w:rPr>
            </w:pPr>
            <w:r w:rsidRPr="005635DA">
              <w:rPr>
                <w:rFonts w:ascii="Calibri" w:hAnsi="Calibri" w:cs="Calibri"/>
                <w:sz w:val="18"/>
                <w:szCs w:val="18"/>
                <w:lang w:val="pt-BR"/>
              </w:rPr>
              <w:t>7E………………………1        2     8</w:t>
            </w:r>
          </w:p>
        </w:tc>
      </w:tr>
      <w:tr w:rsidR="00206056" w:rsidRPr="005635DA" w14:paraId="6F8478E4" w14:textId="77777777" w:rsidTr="008D6E4A">
        <w:trPr>
          <w:trHeight w:val="173"/>
        </w:trPr>
        <w:tc>
          <w:tcPr>
            <w:tcW w:w="323" w:type="pct"/>
            <w:vMerge/>
          </w:tcPr>
          <w:p w14:paraId="07DBBB5C" w14:textId="77777777" w:rsidR="007E45A0" w:rsidRPr="005635DA" w:rsidRDefault="007E45A0" w:rsidP="003B2420">
            <w:pPr>
              <w:rPr>
                <w:rFonts w:ascii="Calibri" w:hAnsi="Calibri" w:cs="Calibri"/>
                <w:b/>
                <w:sz w:val="18"/>
                <w:szCs w:val="18"/>
              </w:rPr>
            </w:pPr>
          </w:p>
        </w:tc>
        <w:tc>
          <w:tcPr>
            <w:tcW w:w="3313" w:type="pct"/>
            <w:gridSpan w:val="2"/>
          </w:tcPr>
          <w:p w14:paraId="13AF6203" w14:textId="77777777" w:rsidR="007E45A0" w:rsidRPr="005635DA" w:rsidRDefault="008D6E4A" w:rsidP="003B2420">
            <w:pPr>
              <w:rPr>
                <w:rFonts w:ascii="Calibri" w:hAnsi="Calibri" w:cs="Calibri"/>
                <w:sz w:val="18"/>
                <w:szCs w:val="18"/>
              </w:rPr>
            </w:pPr>
            <w:r w:rsidRPr="005635DA">
              <w:rPr>
                <w:rFonts w:ascii="Calibri" w:hAnsi="Calibri" w:cs="Calibri"/>
                <w:sz w:val="18"/>
                <w:szCs w:val="18"/>
              </w:rPr>
              <w:t>7F. Sour milk or yogurt</w:t>
            </w:r>
          </w:p>
        </w:tc>
        <w:tc>
          <w:tcPr>
            <w:tcW w:w="1364" w:type="pct"/>
            <w:gridSpan w:val="2"/>
          </w:tcPr>
          <w:p w14:paraId="4A4FB94C" w14:textId="77777777" w:rsidR="007E45A0" w:rsidRPr="005635DA" w:rsidRDefault="007E45A0" w:rsidP="008D6E4A">
            <w:pPr>
              <w:tabs>
                <w:tab w:val="right" w:leader="dot" w:pos="3797"/>
              </w:tabs>
              <w:jc w:val="center"/>
              <w:rPr>
                <w:rFonts w:ascii="Calibri" w:hAnsi="Calibri" w:cs="Calibri"/>
                <w:sz w:val="18"/>
                <w:szCs w:val="18"/>
                <w:lang w:val="pt-BR"/>
              </w:rPr>
            </w:pPr>
            <w:r w:rsidRPr="005635DA">
              <w:rPr>
                <w:rFonts w:ascii="Calibri" w:hAnsi="Calibri" w:cs="Calibri"/>
                <w:sz w:val="18"/>
                <w:szCs w:val="18"/>
                <w:lang w:val="pt-BR"/>
              </w:rPr>
              <w:t>7F………………………1        2     8</w:t>
            </w:r>
          </w:p>
        </w:tc>
      </w:tr>
      <w:tr w:rsidR="00206056" w:rsidRPr="005635DA" w14:paraId="7F6A5D51" w14:textId="77777777" w:rsidTr="008D6E4A">
        <w:trPr>
          <w:trHeight w:val="173"/>
        </w:trPr>
        <w:tc>
          <w:tcPr>
            <w:tcW w:w="323" w:type="pct"/>
            <w:vMerge/>
          </w:tcPr>
          <w:p w14:paraId="481EAC54" w14:textId="77777777" w:rsidR="008D6E4A" w:rsidRPr="005635DA" w:rsidRDefault="008D6E4A" w:rsidP="008D6E4A">
            <w:pPr>
              <w:rPr>
                <w:rFonts w:ascii="Calibri" w:hAnsi="Calibri" w:cs="Calibri"/>
                <w:b/>
                <w:sz w:val="18"/>
                <w:szCs w:val="18"/>
              </w:rPr>
            </w:pPr>
          </w:p>
        </w:tc>
        <w:tc>
          <w:tcPr>
            <w:tcW w:w="3313" w:type="pct"/>
            <w:gridSpan w:val="2"/>
          </w:tcPr>
          <w:p w14:paraId="5BC5E2C3" w14:textId="77777777" w:rsidR="008D6E4A" w:rsidRPr="005635DA" w:rsidRDefault="008D6E4A" w:rsidP="008D6E4A">
            <w:pPr>
              <w:rPr>
                <w:rFonts w:ascii="Calibri" w:hAnsi="Calibri" w:cs="Calibri"/>
                <w:sz w:val="18"/>
                <w:szCs w:val="18"/>
              </w:rPr>
            </w:pPr>
            <w:r w:rsidRPr="005635DA">
              <w:rPr>
                <w:rFonts w:ascii="Calibri" w:hAnsi="Calibri" w:cs="Calibri"/>
                <w:sz w:val="18"/>
                <w:szCs w:val="18"/>
              </w:rPr>
              <w:t>7F1. How many times did the child consume yogurt?</w:t>
            </w:r>
          </w:p>
        </w:tc>
        <w:tc>
          <w:tcPr>
            <w:tcW w:w="1364" w:type="pct"/>
            <w:gridSpan w:val="2"/>
          </w:tcPr>
          <w:p w14:paraId="51994149" w14:textId="77777777" w:rsidR="008D6E4A" w:rsidRPr="005635DA" w:rsidRDefault="008D6E4A" w:rsidP="008D6E4A">
            <w:pPr>
              <w:jc w:val="center"/>
              <w:rPr>
                <w:rFonts w:ascii="Calibri" w:hAnsi="Calibri" w:cs="Calibri"/>
                <w:sz w:val="18"/>
                <w:szCs w:val="18"/>
              </w:rPr>
            </w:pPr>
            <w:r w:rsidRPr="005635DA">
              <w:rPr>
                <w:rFonts w:ascii="Calibri" w:hAnsi="Calibri" w:cs="Calibri"/>
                <w:sz w:val="18"/>
                <w:szCs w:val="18"/>
              </w:rPr>
              <w:t>|___|</w:t>
            </w:r>
          </w:p>
        </w:tc>
      </w:tr>
      <w:tr w:rsidR="00206056" w:rsidRPr="005635DA" w14:paraId="3717F95D" w14:textId="77777777" w:rsidTr="008D6E4A">
        <w:trPr>
          <w:trHeight w:val="173"/>
        </w:trPr>
        <w:tc>
          <w:tcPr>
            <w:tcW w:w="323" w:type="pct"/>
            <w:vMerge/>
          </w:tcPr>
          <w:p w14:paraId="2E8AD76D" w14:textId="77777777" w:rsidR="008D6E4A" w:rsidRPr="005635DA" w:rsidRDefault="008D6E4A" w:rsidP="008D6E4A">
            <w:pPr>
              <w:rPr>
                <w:rFonts w:ascii="Calibri" w:hAnsi="Calibri" w:cs="Calibri"/>
                <w:b/>
                <w:sz w:val="18"/>
                <w:szCs w:val="18"/>
              </w:rPr>
            </w:pPr>
          </w:p>
        </w:tc>
        <w:tc>
          <w:tcPr>
            <w:tcW w:w="3313" w:type="pct"/>
            <w:gridSpan w:val="2"/>
          </w:tcPr>
          <w:p w14:paraId="1F7732C3" w14:textId="77777777" w:rsidR="008D6E4A" w:rsidRPr="005635DA" w:rsidRDefault="008D6E4A" w:rsidP="008D6E4A">
            <w:pPr>
              <w:rPr>
                <w:rFonts w:ascii="Calibri" w:hAnsi="Calibri" w:cs="Calibri"/>
                <w:sz w:val="18"/>
                <w:szCs w:val="18"/>
              </w:rPr>
            </w:pPr>
            <w:r w:rsidRPr="005635DA">
              <w:rPr>
                <w:rFonts w:ascii="Calibri" w:hAnsi="Calibri" w:cs="Calibri"/>
                <w:sz w:val="18"/>
                <w:szCs w:val="18"/>
              </w:rPr>
              <w:t xml:space="preserve">7G. Thin porridge </w:t>
            </w:r>
          </w:p>
        </w:tc>
        <w:tc>
          <w:tcPr>
            <w:tcW w:w="1364" w:type="pct"/>
            <w:gridSpan w:val="2"/>
          </w:tcPr>
          <w:p w14:paraId="3AE3253A" w14:textId="77777777" w:rsidR="008D6E4A" w:rsidRPr="005635DA" w:rsidRDefault="008D6E4A" w:rsidP="008D6E4A">
            <w:pPr>
              <w:tabs>
                <w:tab w:val="right" w:leader="dot" w:pos="3797"/>
              </w:tabs>
              <w:jc w:val="center"/>
              <w:rPr>
                <w:rFonts w:ascii="Calibri" w:hAnsi="Calibri" w:cs="Calibri"/>
                <w:sz w:val="18"/>
                <w:szCs w:val="18"/>
                <w:lang w:val="pt-BR"/>
              </w:rPr>
            </w:pPr>
            <w:r w:rsidRPr="005635DA">
              <w:rPr>
                <w:rFonts w:ascii="Calibri" w:hAnsi="Calibri" w:cs="Calibri"/>
                <w:sz w:val="18"/>
                <w:szCs w:val="18"/>
                <w:lang w:val="pt-BR"/>
              </w:rPr>
              <w:t>7G………………………1        2     8</w:t>
            </w:r>
          </w:p>
        </w:tc>
      </w:tr>
      <w:tr w:rsidR="00206056" w:rsidRPr="005635DA" w14:paraId="29871C60" w14:textId="77777777" w:rsidTr="008D6E4A">
        <w:trPr>
          <w:trHeight w:val="173"/>
        </w:trPr>
        <w:tc>
          <w:tcPr>
            <w:tcW w:w="323" w:type="pct"/>
            <w:vMerge/>
          </w:tcPr>
          <w:p w14:paraId="2DC62FB7" w14:textId="77777777" w:rsidR="008D6E4A" w:rsidRPr="005635DA" w:rsidRDefault="008D6E4A" w:rsidP="008D6E4A">
            <w:pPr>
              <w:rPr>
                <w:rFonts w:ascii="Calibri" w:hAnsi="Calibri" w:cs="Calibri"/>
                <w:b/>
                <w:sz w:val="18"/>
                <w:szCs w:val="18"/>
              </w:rPr>
            </w:pPr>
          </w:p>
        </w:tc>
        <w:tc>
          <w:tcPr>
            <w:tcW w:w="3313" w:type="pct"/>
            <w:gridSpan w:val="2"/>
          </w:tcPr>
          <w:p w14:paraId="27214B89" w14:textId="77777777" w:rsidR="008D6E4A" w:rsidRPr="005635DA" w:rsidRDefault="008D6E4A" w:rsidP="008D6E4A">
            <w:pPr>
              <w:rPr>
                <w:rFonts w:ascii="Calibri" w:hAnsi="Calibri" w:cs="Calibri"/>
                <w:sz w:val="18"/>
                <w:szCs w:val="18"/>
              </w:rPr>
            </w:pPr>
            <w:r w:rsidRPr="005635DA">
              <w:rPr>
                <w:rFonts w:ascii="Calibri" w:hAnsi="Calibri" w:cs="Calibri"/>
                <w:sz w:val="18"/>
                <w:szCs w:val="18"/>
              </w:rPr>
              <w:t>7H. Tea or coffee with milk</w:t>
            </w:r>
          </w:p>
        </w:tc>
        <w:tc>
          <w:tcPr>
            <w:tcW w:w="1364" w:type="pct"/>
            <w:gridSpan w:val="2"/>
          </w:tcPr>
          <w:p w14:paraId="435B8842" w14:textId="77777777" w:rsidR="008D6E4A" w:rsidRPr="005635DA" w:rsidRDefault="008D6E4A" w:rsidP="008D6E4A">
            <w:pPr>
              <w:tabs>
                <w:tab w:val="right" w:leader="dot" w:pos="3797"/>
              </w:tabs>
              <w:jc w:val="center"/>
              <w:rPr>
                <w:rFonts w:ascii="Calibri" w:hAnsi="Calibri" w:cs="Calibri"/>
                <w:sz w:val="18"/>
                <w:szCs w:val="18"/>
                <w:lang w:val="pt-BR"/>
              </w:rPr>
            </w:pPr>
            <w:r w:rsidRPr="005635DA">
              <w:rPr>
                <w:rFonts w:ascii="Calibri" w:hAnsi="Calibri" w:cs="Calibri"/>
                <w:sz w:val="18"/>
                <w:szCs w:val="18"/>
                <w:lang w:val="pt-BR"/>
              </w:rPr>
              <w:t>7H………………………1        2     8</w:t>
            </w:r>
          </w:p>
        </w:tc>
      </w:tr>
      <w:tr w:rsidR="00206056" w:rsidRPr="005635DA" w14:paraId="31F88548" w14:textId="77777777" w:rsidTr="008D6E4A">
        <w:trPr>
          <w:trHeight w:val="173"/>
        </w:trPr>
        <w:tc>
          <w:tcPr>
            <w:tcW w:w="323" w:type="pct"/>
            <w:vMerge/>
          </w:tcPr>
          <w:p w14:paraId="3F5864E5" w14:textId="77777777" w:rsidR="008D6E4A" w:rsidRPr="005635DA" w:rsidRDefault="008D6E4A" w:rsidP="008D6E4A">
            <w:pPr>
              <w:rPr>
                <w:rFonts w:ascii="Calibri" w:hAnsi="Calibri" w:cs="Calibri"/>
                <w:b/>
                <w:sz w:val="18"/>
                <w:szCs w:val="18"/>
              </w:rPr>
            </w:pPr>
          </w:p>
        </w:tc>
        <w:tc>
          <w:tcPr>
            <w:tcW w:w="3313" w:type="pct"/>
            <w:gridSpan w:val="2"/>
          </w:tcPr>
          <w:p w14:paraId="3D236CC0" w14:textId="77777777" w:rsidR="008D6E4A" w:rsidRPr="005635DA" w:rsidRDefault="008D6E4A" w:rsidP="008D6E4A">
            <w:pPr>
              <w:rPr>
                <w:rFonts w:ascii="Calibri" w:hAnsi="Calibri" w:cs="Calibri"/>
                <w:i/>
                <w:iCs/>
                <w:sz w:val="18"/>
                <w:szCs w:val="18"/>
              </w:rPr>
            </w:pPr>
            <w:r w:rsidRPr="005635DA">
              <w:rPr>
                <w:rFonts w:ascii="Calibri" w:hAnsi="Calibri" w:cs="Calibri"/>
                <w:sz w:val="18"/>
                <w:szCs w:val="18"/>
              </w:rPr>
              <w:t xml:space="preserve">7I. Any other water-based liquids (e.g. </w:t>
            </w:r>
            <w:r w:rsidRPr="005635DA">
              <w:rPr>
                <w:rFonts w:ascii="Calibri" w:hAnsi="Calibri" w:cs="Calibri"/>
                <w:i/>
                <w:iCs/>
                <w:sz w:val="18"/>
                <w:szCs w:val="18"/>
              </w:rPr>
              <w:t>sodas, other sweet drinks, herbal infusion, gripe water, clear tea with no milk, black coffee, ritual fluids)</w:t>
            </w:r>
          </w:p>
        </w:tc>
        <w:tc>
          <w:tcPr>
            <w:tcW w:w="1364" w:type="pct"/>
            <w:gridSpan w:val="2"/>
          </w:tcPr>
          <w:p w14:paraId="130FC723" w14:textId="77777777" w:rsidR="008D6E4A" w:rsidRPr="005635DA" w:rsidRDefault="008D6E4A" w:rsidP="008D6E4A">
            <w:pPr>
              <w:tabs>
                <w:tab w:val="right" w:leader="dot" w:pos="3797"/>
              </w:tabs>
              <w:jc w:val="center"/>
              <w:rPr>
                <w:rFonts w:ascii="Calibri" w:hAnsi="Calibri" w:cs="Calibri"/>
                <w:sz w:val="18"/>
                <w:szCs w:val="18"/>
              </w:rPr>
            </w:pPr>
            <w:r w:rsidRPr="005635DA">
              <w:rPr>
                <w:rFonts w:ascii="Calibri" w:hAnsi="Calibri" w:cs="Calibri"/>
                <w:sz w:val="18"/>
                <w:szCs w:val="18"/>
              </w:rPr>
              <w:t>7I………………………...1        2     8</w:t>
            </w:r>
          </w:p>
          <w:p w14:paraId="5F5744D5" w14:textId="77777777" w:rsidR="008D6E4A" w:rsidRPr="005635DA" w:rsidRDefault="008D6E4A" w:rsidP="008D6E4A">
            <w:pPr>
              <w:jc w:val="right"/>
              <w:rPr>
                <w:rFonts w:ascii="Calibri" w:hAnsi="Calibri" w:cs="Calibri"/>
                <w:sz w:val="18"/>
                <w:szCs w:val="18"/>
              </w:rPr>
            </w:pPr>
          </w:p>
        </w:tc>
      </w:tr>
      <w:tr w:rsidR="00206056" w:rsidRPr="005635DA" w14:paraId="41113D6E" w14:textId="77777777" w:rsidTr="008D6E4A">
        <w:trPr>
          <w:trHeight w:val="173"/>
        </w:trPr>
        <w:tc>
          <w:tcPr>
            <w:tcW w:w="323" w:type="pct"/>
          </w:tcPr>
          <w:p w14:paraId="261DF632" w14:textId="77777777" w:rsidR="008D6E4A" w:rsidRPr="005635DA" w:rsidRDefault="008D6E4A" w:rsidP="008D6E4A">
            <w:pPr>
              <w:rPr>
                <w:rFonts w:ascii="Calibri" w:hAnsi="Calibri" w:cs="Calibri"/>
                <w:b/>
                <w:sz w:val="18"/>
                <w:szCs w:val="18"/>
              </w:rPr>
            </w:pPr>
            <w:r w:rsidRPr="005635DA">
              <w:rPr>
                <w:rFonts w:ascii="Calibri" w:hAnsi="Calibri" w:cs="Calibri"/>
                <w:b/>
                <w:sz w:val="18"/>
                <w:szCs w:val="18"/>
              </w:rPr>
              <w:t>IF8</w:t>
            </w:r>
          </w:p>
        </w:tc>
        <w:tc>
          <w:tcPr>
            <w:tcW w:w="3313" w:type="pct"/>
            <w:gridSpan w:val="2"/>
          </w:tcPr>
          <w:p w14:paraId="667AAA3D" w14:textId="77777777" w:rsidR="008D6E4A" w:rsidRPr="005635DA" w:rsidRDefault="008D6E4A" w:rsidP="008D6E4A">
            <w:pPr>
              <w:rPr>
                <w:rFonts w:ascii="Calibri" w:hAnsi="Calibri" w:cs="Calibri"/>
                <w:sz w:val="18"/>
                <w:szCs w:val="18"/>
              </w:rPr>
            </w:pPr>
            <w:r w:rsidRPr="005635DA">
              <w:rPr>
                <w:rFonts w:ascii="Calibri" w:hAnsi="Calibri" w:cs="Calibri"/>
                <w:sz w:val="18"/>
                <w:szCs w:val="18"/>
              </w:rPr>
              <w:t>Yesterday, during the day or at night, did [NAME] eat solid or semi-solid (soft, mushy) food?</w:t>
            </w:r>
          </w:p>
          <w:p w14:paraId="0AE1CA58" w14:textId="77777777" w:rsidR="008D6E4A" w:rsidRPr="005635DA" w:rsidRDefault="008D6E4A" w:rsidP="008D6E4A">
            <w:pPr>
              <w:rPr>
                <w:rFonts w:ascii="Calibri" w:hAnsi="Calibri" w:cs="Calibri"/>
                <w:sz w:val="18"/>
                <w:szCs w:val="18"/>
                <w:lang w:eastAsia="en-GB"/>
              </w:rPr>
            </w:pPr>
          </w:p>
        </w:tc>
        <w:tc>
          <w:tcPr>
            <w:tcW w:w="717" w:type="pct"/>
          </w:tcPr>
          <w:p w14:paraId="131C3FD4" w14:textId="77777777" w:rsidR="008D6E4A" w:rsidRPr="005635DA" w:rsidRDefault="008D6E4A" w:rsidP="008D6E4A">
            <w:pPr>
              <w:tabs>
                <w:tab w:val="right" w:leader="dot" w:pos="3797"/>
              </w:tabs>
              <w:rPr>
                <w:rFonts w:ascii="Calibri" w:hAnsi="Calibri" w:cs="Calibri"/>
                <w:sz w:val="18"/>
                <w:szCs w:val="18"/>
              </w:rPr>
            </w:pPr>
            <w:r w:rsidRPr="005635DA">
              <w:rPr>
                <w:rFonts w:ascii="Calibri" w:hAnsi="Calibri" w:cs="Calibri"/>
                <w:sz w:val="18"/>
                <w:szCs w:val="18"/>
              </w:rPr>
              <w:t>Yes………………....1</w:t>
            </w:r>
          </w:p>
          <w:p w14:paraId="3DC961C9" w14:textId="77777777" w:rsidR="008D6E4A" w:rsidRPr="005635DA" w:rsidRDefault="008D6E4A" w:rsidP="008D6E4A">
            <w:pPr>
              <w:tabs>
                <w:tab w:val="right" w:leader="dot" w:pos="3814"/>
              </w:tabs>
              <w:rPr>
                <w:rFonts w:ascii="Calibri" w:hAnsi="Calibri" w:cs="Calibri"/>
                <w:sz w:val="18"/>
                <w:szCs w:val="18"/>
              </w:rPr>
            </w:pPr>
            <w:r w:rsidRPr="005635DA">
              <w:rPr>
                <w:rFonts w:ascii="Calibri" w:hAnsi="Calibri" w:cs="Calibri"/>
                <w:sz w:val="18"/>
                <w:szCs w:val="18"/>
              </w:rPr>
              <w:t>No……………….....2</w:t>
            </w:r>
          </w:p>
          <w:p w14:paraId="71B93794" w14:textId="77777777" w:rsidR="008D6E4A" w:rsidRPr="005635DA" w:rsidRDefault="008D6E4A" w:rsidP="008D6E4A">
            <w:pPr>
              <w:tabs>
                <w:tab w:val="right" w:leader="dot" w:pos="3814"/>
              </w:tabs>
              <w:rPr>
                <w:rFonts w:ascii="Calibri" w:hAnsi="Calibri" w:cs="Calibri"/>
                <w:sz w:val="18"/>
                <w:szCs w:val="18"/>
              </w:rPr>
            </w:pPr>
            <w:r w:rsidRPr="005635DA">
              <w:rPr>
                <w:rFonts w:ascii="Calibri" w:hAnsi="Calibri" w:cs="Calibri"/>
                <w:sz w:val="18"/>
                <w:szCs w:val="18"/>
              </w:rPr>
              <w:t>Don’t know.......8</w:t>
            </w:r>
          </w:p>
        </w:tc>
        <w:tc>
          <w:tcPr>
            <w:tcW w:w="647" w:type="pct"/>
          </w:tcPr>
          <w:p w14:paraId="6996279E" w14:textId="77777777" w:rsidR="008D6E4A" w:rsidRPr="005635DA" w:rsidRDefault="008D6E4A" w:rsidP="008D6E4A">
            <w:pPr>
              <w:jc w:val="right"/>
              <w:rPr>
                <w:rFonts w:ascii="Calibri" w:hAnsi="Calibri" w:cs="Calibri"/>
                <w:sz w:val="18"/>
                <w:szCs w:val="18"/>
              </w:rPr>
            </w:pPr>
          </w:p>
          <w:p w14:paraId="407AC62B" w14:textId="77777777" w:rsidR="008D6E4A" w:rsidRPr="005635DA" w:rsidRDefault="008D6E4A" w:rsidP="008D6E4A">
            <w:pPr>
              <w:jc w:val="right"/>
              <w:rPr>
                <w:rFonts w:ascii="Calibri" w:hAnsi="Calibri" w:cs="Calibri"/>
                <w:sz w:val="18"/>
                <w:szCs w:val="18"/>
              </w:rPr>
            </w:pPr>
            <w:r w:rsidRPr="005635DA">
              <w:rPr>
                <w:rFonts w:ascii="Calibri" w:hAnsi="Calibri" w:cs="Calibri"/>
                <w:sz w:val="18"/>
                <w:szCs w:val="18"/>
              </w:rPr>
              <w:t>|___|</w:t>
            </w:r>
          </w:p>
        </w:tc>
      </w:tr>
      <w:tr w:rsidR="00206056" w:rsidRPr="005635DA" w14:paraId="2564B4BB" w14:textId="77777777" w:rsidTr="003B2420">
        <w:trPr>
          <w:trHeight w:val="173"/>
        </w:trPr>
        <w:tc>
          <w:tcPr>
            <w:tcW w:w="5000" w:type="pct"/>
            <w:gridSpan w:val="5"/>
            <w:shd w:val="clear" w:color="auto" w:fill="E0E0E0"/>
          </w:tcPr>
          <w:p w14:paraId="4D6E8EAF" w14:textId="77777777" w:rsidR="008D6E4A" w:rsidRPr="005635DA" w:rsidRDefault="00113EFD" w:rsidP="008D6E4A">
            <w:pPr>
              <w:rPr>
                <w:rFonts w:ascii="Calibri" w:hAnsi="Calibri" w:cs="Calibri"/>
                <w:b/>
                <w:bCs/>
                <w:sz w:val="18"/>
                <w:szCs w:val="18"/>
              </w:rPr>
            </w:pPr>
            <w:r w:rsidRPr="005635DA">
              <w:rPr>
                <w:rFonts w:ascii="Calibri" w:hAnsi="Calibri" w:cs="Calibri"/>
                <w:b/>
                <w:bCs/>
                <w:sz w:val="18"/>
                <w:szCs w:val="18"/>
              </w:rPr>
              <w:t>SECTION IF3</w:t>
            </w:r>
          </w:p>
        </w:tc>
      </w:tr>
      <w:tr w:rsidR="00206056" w:rsidRPr="005635DA" w14:paraId="4C8F995F" w14:textId="77777777" w:rsidTr="008D6E4A">
        <w:trPr>
          <w:trHeight w:val="173"/>
        </w:trPr>
        <w:tc>
          <w:tcPr>
            <w:tcW w:w="323" w:type="pct"/>
          </w:tcPr>
          <w:p w14:paraId="237625A7" w14:textId="77777777" w:rsidR="008D6E4A" w:rsidRPr="005635DA" w:rsidRDefault="008D6E4A" w:rsidP="008D6E4A">
            <w:pPr>
              <w:rPr>
                <w:rFonts w:ascii="Calibri" w:hAnsi="Calibri" w:cs="Calibri"/>
                <w:b/>
                <w:sz w:val="18"/>
                <w:szCs w:val="18"/>
              </w:rPr>
            </w:pPr>
            <w:r w:rsidRPr="005635DA">
              <w:rPr>
                <w:rFonts w:ascii="Calibri" w:hAnsi="Calibri" w:cs="Calibri"/>
                <w:b/>
                <w:sz w:val="18"/>
                <w:szCs w:val="18"/>
              </w:rPr>
              <w:t>IF9</w:t>
            </w:r>
          </w:p>
        </w:tc>
        <w:tc>
          <w:tcPr>
            <w:tcW w:w="3313" w:type="pct"/>
            <w:gridSpan w:val="2"/>
          </w:tcPr>
          <w:p w14:paraId="068F4898" w14:textId="77777777" w:rsidR="008D6E4A" w:rsidRPr="005635DA" w:rsidRDefault="008D6E4A" w:rsidP="008D6E4A">
            <w:pPr>
              <w:rPr>
                <w:rFonts w:ascii="Calibri" w:hAnsi="Calibri" w:cs="Calibri"/>
                <w:b/>
                <w:sz w:val="18"/>
                <w:szCs w:val="18"/>
              </w:rPr>
            </w:pPr>
            <w:r w:rsidRPr="005635DA">
              <w:rPr>
                <w:rFonts w:ascii="Calibri" w:hAnsi="Calibri" w:cs="Calibri"/>
                <w:sz w:val="18"/>
                <w:szCs w:val="18"/>
              </w:rPr>
              <w:t>Did [NAME] drink anything from a bottle with a nipple yesterday during the day or at night?</w:t>
            </w:r>
            <w:r w:rsidRPr="005635DA">
              <w:rPr>
                <w:rFonts w:ascii="Calibri" w:hAnsi="Calibri" w:cs="Calibri"/>
                <w:b/>
                <w:sz w:val="18"/>
                <w:szCs w:val="18"/>
              </w:rPr>
              <w:t xml:space="preserve"> </w:t>
            </w:r>
          </w:p>
        </w:tc>
        <w:tc>
          <w:tcPr>
            <w:tcW w:w="717" w:type="pct"/>
          </w:tcPr>
          <w:p w14:paraId="41E0A94A" w14:textId="77777777" w:rsidR="008D6E4A" w:rsidRPr="005635DA" w:rsidRDefault="008D6E4A" w:rsidP="008D6E4A">
            <w:pPr>
              <w:tabs>
                <w:tab w:val="right" w:leader="dot" w:pos="3797"/>
              </w:tabs>
              <w:rPr>
                <w:rFonts w:ascii="Calibri" w:hAnsi="Calibri" w:cs="Calibri"/>
                <w:sz w:val="18"/>
                <w:szCs w:val="18"/>
              </w:rPr>
            </w:pPr>
            <w:r w:rsidRPr="005635DA">
              <w:rPr>
                <w:rFonts w:ascii="Calibri" w:hAnsi="Calibri" w:cs="Calibri"/>
                <w:sz w:val="18"/>
                <w:szCs w:val="18"/>
              </w:rPr>
              <w:t>Yes…..................1</w:t>
            </w:r>
          </w:p>
          <w:p w14:paraId="62CB4CF4" w14:textId="77777777" w:rsidR="008D6E4A" w:rsidRPr="005635DA" w:rsidRDefault="008D6E4A" w:rsidP="008D6E4A">
            <w:pPr>
              <w:tabs>
                <w:tab w:val="right" w:leader="dot" w:pos="3814"/>
              </w:tabs>
              <w:rPr>
                <w:rFonts w:ascii="Calibri" w:hAnsi="Calibri" w:cs="Calibri"/>
                <w:sz w:val="18"/>
                <w:szCs w:val="18"/>
              </w:rPr>
            </w:pPr>
            <w:r w:rsidRPr="005635DA">
              <w:rPr>
                <w:rFonts w:ascii="Calibri" w:hAnsi="Calibri" w:cs="Calibri"/>
                <w:sz w:val="18"/>
                <w:szCs w:val="18"/>
              </w:rPr>
              <w:t>No……………….....2</w:t>
            </w:r>
          </w:p>
          <w:p w14:paraId="2C541B03" w14:textId="77777777" w:rsidR="008D6E4A" w:rsidRPr="005635DA" w:rsidRDefault="008D6E4A" w:rsidP="008D6E4A">
            <w:pPr>
              <w:tabs>
                <w:tab w:val="right" w:leader="dot" w:pos="3797"/>
              </w:tabs>
              <w:rPr>
                <w:rFonts w:ascii="Calibri" w:hAnsi="Calibri" w:cs="Calibri"/>
                <w:sz w:val="18"/>
                <w:szCs w:val="18"/>
              </w:rPr>
            </w:pPr>
            <w:r w:rsidRPr="005635DA">
              <w:rPr>
                <w:rFonts w:ascii="Calibri" w:hAnsi="Calibri" w:cs="Calibri"/>
                <w:sz w:val="18"/>
                <w:szCs w:val="18"/>
              </w:rPr>
              <w:t>Don’t know…....8</w:t>
            </w:r>
          </w:p>
        </w:tc>
        <w:tc>
          <w:tcPr>
            <w:tcW w:w="647" w:type="pct"/>
          </w:tcPr>
          <w:p w14:paraId="319D0AEC" w14:textId="77777777" w:rsidR="008D6E4A" w:rsidRPr="005635DA" w:rsidRDefault="008D6E4A" w:rsidP="008D6E4A">
            <w:pPr>
              <w:jc w:val="right"/>
              <w:rPr>
                <w:rFonts w:ascii="Calibri" w:hAnsi="Calibri" w:cs="Calibri"/>
                <w:sz w:val="18"/>
                <w:szCs w:val="18"/>
              </w:rPr>
            </w:pPr>
          </w:p>
          <w:p w14:paraId="70B8C87D" w14:textId="77777777" w:rsidR="008D6E4A" w:rsidRPr="005635DA" w:rsidRDefault="008D6E4A" w:rsidP="008D6E4A">
            <w:pPr>
              <w:jc w:val="right"/>
              <w:rPr>
                <w:rFonts w:ascii="Calibri" w:hAnsi="Calibri" w:cs="Calibri"/>
                <w:sz w:val="18"/>
                <w:szCs w:val="18"/>
              </w:rPr>
            </w:pPr>
            <w:r w:rsidRPr="005635DA">
              <w:rPr>
                <w:rFonts w:ascii="Calibri" w:hAnsi="Calibri" w:cs="Calibri"/>
                <w:sz w:val="18"/>
                <w:szCs w:val="18"/>
              </w:rPr>
              <w:t>|___|</w:t>
            </w:r>
          </w:p>
          <w:p w14:paraId="7BF04B8F" w14:textId="77777777" w:rsidR="008D6E4A" w:rsidRPr="005635DA" w:rsidRDefault="008D6E4A" w:rsidP="008D6E4A">
            <w:pPr>
              <w:jc w:val="right"/>
              <w:rPr>
                <w:rFonts w:ascii="Calibri" w:hAnsi="Calibri" w:cs="Calibri"/>
                <w:sz w:val="18"/>
                <w:szCs w:val="18"/>
              </w:rPr>
            </w:pPr>
          </w:p>
        </w:tc>
      </w:tr>
      <w:tr w:rsidR="00206056" w:rsidRPr="005635DA" w14:paraId="3FF7F83B" w14:textId="77777777" w:rsidTr="003B2420">
        <w:trPr>
          <w:trHeight w:val="173"/>
        </w:trPr>
        <w:tc>
          <w:tcPr>
            <w:tcW w:w="5000" w:type="pct"/>
            <w:gridSpan w:val="5"/>
            <w:shd w:val="clear" w:color="auto" w:fill="E0E0E0"/>
          </w:tcPr>
          <w:p w14:paraId="3BFBA50F" w14:textId="77777777" w:rsidR="008D6E4A" w:rsidRPr="005635DA" w:rsidRDefault="00113EFD" w:rsidP="008D6E4A">
            <w:pPr>
              <w:rPr>
                <w:rFonts w:ascii="Calibri" w:hAnsi="Calibri" w:cs="Calibri"/>
                <w:b/>
                <w:bCs/>
                <w:sz w:val="18"/>
                <w:szCs w:val="18"/>
              </w:rPr>
            </w:pPr>
            <w:r w:rsidRPr="005635DA">
              <w:rPr>
                <w:rFonts w:ascii="Calibri" w:hAnsi="Calibri" w:cs="Calibri"/>
                <w:b/>
                <w:bCs/>
                <w:sz w:val="18"/>
                <w:szCs w:val="18"/>
              </w:rPr>
              <w:t>SECTION IF4</w:t>
            </w:r>
          </w:p>
        </w:tc>
      </w:tr>
      <w:tr w:rsidR="00206056" w:rsidRPr="005635DA" w14:paraId="20D496BC" w14:textId="77777777" w:rsidTr="008D6E4A">
        <w:trPr>
          <w:trHeight w:val="173"/>
        </w:trPr>
        <w:tc>
          <w:tcPr>
            <w:tcW w:w="323" w:type="pct"/>
          </w:tcPr>
          <w:p w14:paraId="26FAC9B9" w14:textId="77777777" w:rsidR="008D6E4A" w:rsidRPr="005635DA" w:rsidRDefault="008D6E4A" w:rsidP="008D6E4A">
            <w:pPr>
              <w:rPr>
                <w:rFonts w:ascii="Calibri" w:hAnsi="Calibri" w:cs="Calibri"/>
                <w:b/>
                <w:sz w:val="18"/>
                <w:szCs w:val="18"/>
              </w:rPr>
            </w:pPr>
            <w:r w:rsidRPr="005635DA">
              <w:rPr>
                <w:rFonts w:ascii="Calibri" w:hAnsi="Calibri" w:cs="Calibri"/>
                <w:b/>
                <w:sz w:val="18"/>
                <w:szCs w:val="18"/>
              </w:rPr>
              <w:t>IF10</w:t>
            </w:r>
          </w:p>
        </w:tc>
        <w:tc>
          <w:tcPr>
            <w:tcW w:w="3313" w:type="pct"/>
            <w:gridSpan w:val="2"/>
          </w:tcPr>
          <w:p w14:paraId="7E199352" w14:textId="77777777" w:rsidR="008D6E4A" w:rsidRPr="005635DA" w:rsidRDefault="008D6E4A" w:rsidP="008D6E4A">
            <w:pPr>
              <w:rPr>
                <w:rFonts w:ascii="Calibri" w:hAnsi="Calibri" w:cs="Calibri"/>
                <w:sz w:val="18"/>
                <w:szCs w:val="18"/>
              </w:rPr>
            </w:pPr>
            <w:r w:rsidRPr="005635DA">
              <w:rPr>
                <w:rFonts w:ascii="Calibri" w:hAnsi="Calibri" w:cs="Calibri"/>
                <w:sz w:val="18"/>
                <w:szCs w:val="18"/>
              </w:rPr>
              <w:t>IS CHILD AGED 6-23 MONTHS?</w:t>
            </w:r>
          </w:p>
          <w:p w14:paraId="3635BE2E" w14:textId="77777777" w:rsidR="008D6E4A" w:rsidRPr="005635DA" w:rsidRDefault="008D6E4A" w:rsidP="008D6E4A">
            <w:pPr>
              <w:rPr>
                <w:rFonts w:ascii="Calibri" w:hAnsi="Calibri" w:cs="Calibri"/>
                <w:sz w:val="18"/>
                <w:szCs w:val="18"/>
              </w:rPr>
            </w:pPr>
          </w:p>
          <w:p w14:paraId="46CDBB42" w14:textId="77777777" w:rsidR="008D6E4A" w:rsidRPr="005635DA" w:rsidRDefault="008D6E4A" w:rsidP="008D6E4A">
            <w:pPr>
              <w:rPr>
                <w:rFonts w:ascii="Calibri" w:hAnsi="Calibri" w:cs="Calibri"/>
                <w:sz w:val="18"/>
                <w:szCs w:val="18"/>
              </w:rPr>
            </w:pPr>
            <w:r w:rsidRPr="005635DA">
              <w:rPr>
                <w:rFonts w:ascii="Calibri" w:hAnsi="Calibri" w:cs="Calibri"/>
                <w:sz w:val="18"/>
                <w:szCs w:val="18"/>
              </w:rPr>
              <w:t>REFER TO IF2 / IF3</w:t>
            </w:r>
          </w:p>
        </w:tc>
        <w:tc>
          <w:tcPr>
            <w:tcW w:w="717" w:type="pct"/>
          </w:tcPr>
          <w:p w14:paraId="5D95B6EE" w14:textId="77777777" w:rsidR="008D6E4A" w:rsidRPr="005635DA" w:rsidRDefault="008D6E4A" w:rsidP="008D6E4A">
            <w:pPr>
              <w:tabs>
                <w:tab w:val="right" w:leader="dot" w:pos="3797"/>
              </w:tabs>
              <w:rPr>
                <w:rFonts w:ascii="Calibri" w:hAnsi="Calibri" w:cs="Calibri"/>
                <w:sz w:val="18"/>
                <w:szCs w:val="18"/>
              </w:rPr>
            </w:pPr>
            <w:r w:rsidRPr="005635DA">
              <w:rPr>
                <w:rFonts w:ascii="Calibri" w:hAnsi="Calibri" w:cs="Calibri"/>
                <w:sz w:val="18"/>
                <w:szCs w:val="18"/>
              </w:rPr>
              <w:t>Yes…………………1</w:t>
            </w:r>
          </w:p>
          <w:p w14:paraId="5397AE23" w14:textId="77777777" w:rsidR="008D6E4A" w:rsidRPr="005635DA" w:rsidRDefault="008D6E4A" w:rsidP="008D6E4A">
            <w:pPr>
              <w:tabs>
                <w:tab w:val="right" w:leader="dot" w:pos="3814"/>
              </w:tabs>
              <w:rPr>
                <w:rFonts w:ascii="Calibri" w:hAnsi="Calibri" w:cs="Calibri"/>
                <w:sz w:val="18"/>
                <w:szCs w:val="18"/>
              </w:rPr>
            </w:pPr>
            <w:r w:rsidRPr="005635DA">
              <w:rPr>
                <w:rFonts w:ascii="Calibri" w:hAnsi="Calibri" w:cs="Calibri"/>
                <w:sz w:val="18"/>
                <w:szCs w:val="18"/>
              </w:rPr>
              <w:t>No…………...…...2</w:t>
            </w:r>
          </w:p>
          <w:p w14:paraId="7D006135" w14:textId="77777777" w:rsidR="008D6E4A" w:rsidRPr="005635DA" w:rsidRDefault="008D6E4A" w:rsidP="008D6E4A">
            <w:pPr>
              <w:tabs>
                <w:tab w:val="right" w:leader="dot" w:pos="3814"/>
              </w:tabs>
              <w:rPr>
                <w:rFonts w:ascii="Calibri" w:hAnsi="Calibri" w:cs="Calibri"/>
                <w:sz w:val="18"/>
                <w:szCs w:val="18"/>
              </w:rPr>
            </w:pPr>
          </w:p>
        </w:tc>
        <w:tc>
          <w:tcPr>
            <w:tcW w:w="647" w:type="pct"/>
          </w:tcPr>
          <w:p w14:paraId="129E2F0F" w14:textId="77777777" w:rsidR="008D6E4A" w:rsidRPr="005635DA" w:rsidRDefault="008D6E4A" w:rsidP="008D6E4A">
            <w:pPr>
              <w:jc w:val="right"/>
              <w:rPr>
                <w:rFonts w:ascii="Calibri" w:hAnsi="Calibri" w:cs="Calibri"/>
                <w:sz w:val="18"/>
                <w:szCs w:val="18"/>
              </w:rPr>
            </w:pPr>
            <w:r w:rsidRPr="005635DA">
              <w:rPr>
                <w:rFonts w:ascii="Calibri" w:hAnsi="Calibri" w:cs="Calibri"/>
                <w:sz w:val="18"/>
                <w:szCs w:val="18"/>
              </w:rPr>
              <w:t>|___|</w:t>
            </w:r>
          </w:p>
          <w:p w14:paraId="59800F37" w14:textId="77777777" w:rsidR="008D6E4A" w:rsidRPr="005635DA" w:rsidRDefault="008D6E4A" w:rsidP="008D6E4A">
            <w:pPr>
              <w:jc w:val="right"/>
              <w:rPr>
                <w:rFonts w:ascii="Calibri" w:hAnsi="Calibri" w:cs="Calibri"/>
                <w:sz w:val="18"/>
                <w:szCs w:val="18"/>
              </w:rPr>
            </w:pPr>
            <w:r w:rsidRPr="005635DA">
              <w:rPr>
                <w:rFonts w:ascii="Calibri" w:hAnsi="Calibri" w:cs="Calibri"/>
                <w:b/>
                <w:bCs/>
                <w:sz w:val="18"/>
                <w:szCs w:val="18"/>
              </w:rPr>
              <w:t>IF ANSWER IS 2 STOP NOW</w:t>
            </w:r>
          </w:p>
        </w:tc>
      </w:tr>
      <w:tr w:rsidR="00206056" w:rsidRPr="005635DA" w14:paraId="5643D1F1" w14:textId="77777777" w:rsidTr="003B2420">
        <w:trPr>
          <w:trHeight w:val="173"/>
        </w:trPr>
        <w:tc>
          <w:tcPr>
            <w:tcW w:w="323" w:type="pct"/>
          </w:tcPr>
          <w:p w14:paraId="16A77767" w14:textId="77777777" w:rsidR="008D6E4A" w:rsidRPr="005635DA" w:rsidRDefault="008D6E4A" w:rsidP="008D6E4A">
            <w:pPr>
              <w:rPr>
                <w:rFonts w:ascii="Calibri" w:hAnsi="Calibri" w:cs="Calibri"/>
                <w:b/>
                <w:sz w:val="18"/>
                <w:szCs w:val="18"/>
              </w:rPr>
            </w:pPr>
            <w:r w:rsidRPr="005635DA">
              <w:rPr>
                <w:rFonts w:ascii="Calibri" w:hAnsi="Calibri" w:cs="Calibri"/>
                <w:b/>
                <w:sz w:val="18"/>
                <w:szCs w:val="18"/>
              </w:rPr>
              <w:t>IF11</w:t>
            </w:r>
          </w:p>
        </w:tc>
        <w:tc>
          <w:tcPr>
            <w:tcW w:w="4677" w:type="pct"/>
            <w:gridSpan w:val="4"/>
          </w:tcPr>
          <w:p w14:paraId="319C5A60" w14:textId="77777777" w:rsidR="008D6E4A" w:rsidRPr="005635DA" w:rsidRDefault="008D6E4A" w:rsidP="008D6E4A">
            <w:pPr>
              <w:rPr>
                <w:rFonts w:ascii="Calibri" w:hAnsi="Calibri" w:cs="Calibri"/>
                <w:sz w:val="18"/>
                <w:szCs w:val="18"/>
              </w:rPr>
            </w:pPr>
            <w:r w:rsidRPr="005635DA">
              <w:rPr>
                <w:rFonts w:ascii="Calibri" w:hAnsi="Calibri" w:cs="Calibri"/>
                <w:sz w:val="18"/>
                <w:szCs w:val="18"/>
              </w:rPr>
              <w:t>Now I would like to ask you about some particular foods [NAME] may eat. I am interested in whether your child had the item even if it was combined with other foods. Yesterday, during the day or at night, did [NAME] consume any of the following?</w:t>
            </w:r>
          </w:p>
        </w:tc>
      </w:tr>
      <w:tr w:rsidR="00206056" w:rsidRPr="005635DA" w14:paraId="3F015498" w14:textId="77777777" w:rsidTr="008D6E4A">
        <w:trPr>
          <w:trHeight w:val="60"/>
        </w:trPr>
        <w:tc>
          <w:tcPr>
            <w:tcW w:w="323" w:type="pct"/>
            <w:vMerge w:val="restart"/>
          </w:tcPr>
          <w:p w14:paraId="02D9E5D1" w14:textId="77777777" w:rsidR="008D6E4A" w:rsidRPr="005635DA" w:rsidRDefault="008D6E4A" w:rsidP="008D6E4A">
            <w:pPr>
              <w:rPr>
                <w:rFonts w:ascii="Calibri" w:hAnsi="Calibri" w:cs="Calibri"/>
                <w:b/>
                <w:sz w:val="18"/>
                <w:szCs w:val="18"/>
              </w:rPr>
            </w:pPr>
          </w:p>
        </w:tc>
        <w:tc>
          <w:tcPr>
            <w:tcW w:w="3313" w:type="pct"/>
            <w:gridSpan w:val="2"/>
            <w:shd w:val="clear" w:color="auto" w:fill="auto"/>
            <w:vAlign w:val="center"/>
          </w:tcPr>
          <w:p w14:paraId="7C523F8A" w14:textId="77777777" w:rsidR="008D6E4A" w:rsidRPr="005635DA" w:rsidRDefault="008D6E4A" w:rsidP="008D6E4A">
            <w:pPr>
              <w:rPr>
                <w:rFonts w:ascii="Calibri" w:hAnsi="Calibri" w:cs="Calibri"/>
                <w:iCs/>
                <w:sz w:val="18"/>
                <w:szCs w:val="18"/>
              </w:rPr>
            </w:pPr>
            <w:r w:rsidRPr="005635DA">
              <w:rPr>
                <w:rFonts w:ascii="Calibri" w:hAnsi="Calibri" w:cs="Calibri"/>
                <w:iCs/>
                <w:sz w:val="18"/>
                <w:szCs w:val="18"/>
              </w:rPr>
              <w:t>AIF11 Porridge, bread, rice, noodles, or other foods made from grains (maize, millet, oats, rice, sorghum, teff, wheat)</w:t>
            </w:r>
          </w:p>
        </w:tc>
        <w:tc>
          <w:tcPr>
            <w:tcW w:w="1364" w:type="pct"/>
            <w:gridSpan w:val="2"/>
          </w:tcPr>
          <w:p w14:paraId="7A5C8F50" w14:textId="77777777" w:rsidR="008D6E4A" w:rsidRPr="005635DA" w:rsidRDefault="008D6E4A" w:rsidP="008D6E4A">
            <w:pPr>
              <w:tabs>
                <w:tab w:val="right" w:leader="dot" w:pos="3797"/>
              </w:tabs>
              <w:rPr>
                <w:rFonts w:ascii="Calibri" w:hAnsi="Calibri" w:cs="Calibri"/>
                <w:sz w:val="18"/>
                <w:szCs w:val="18"/>
              </w:rPr>
            </w:pPr>
          </w:p>
          <w:p w14:paraId="4BF2DC7C" w14:textId="77777777" w:rsidR="008D6E4A" w:rsidRPr="005635DA" w:rsidRDefault="008D6E4A" w:rsidP="008D6E4A">
            <w:pPr>
              <w:tabs>
                <w:tab w:val="right" w:leader="dot" w:pos="3797"/>
              </w:tabs>
              <w:rPr>
                <w:rFonts w:ascii="Calibri" w:hAnsi="Calibri" w:cs="Calibri"/>
                <w:sz w:val="18"/>
                <w:szCs w:val="18"/>
              </w:rPr>
            </w:pPr>
            <w:r w:rsidRPr="005635DA">
              <w:rPr>
                <w:rFonts w:ascii="Calibri" w:hAnsi="Calibri" w:cs="Calibri"/>
                <w:sz w:val="18"/>
                <w:szCs w:val="18"/>
              </w:rPr>
              <w:t>11A……………………………..1        2     8</w:t>
            </w:r>
          </w:p>
        </w:tc>
      </w:tr>
      <w:tr w:rsidR="00206056" w:rsidRPr="005635DA" w14:paraId="5817D904" w14:textId="77777777" w:rsidTr="008D6E4A">
        <w:trPr>
          <w:trHeight w:val="250"/>
        </w:trPr>
        <w:tc>
          <w:tcPr>
            <w:tcW w:w="323" w:type="pct"/>
            <w:vMerge/>
          </w:tcPr>
          <w:p w14:paraId="31171300" w14:textId="77777777" w:rsidR="008D6E4A" w:rsidRPr="005635DA" w:rsidRDefault="008D6E4A" w:rsidP="008D6E4A">
            <w:pPr>
              <w:rPr>
                <w:rFonts w:ascii="Calibri" w:hAnsi="Calibri" w:cs="Calibri"/>
                <w:b/>
                <w:sz w:val="18"/>
                <w:szCs w:val="18"/>
              </w:rPr>
            </w:pPr>
          </w:p>
        </w:tc>
        <w:tc>
          <w:tcPr>
            <w:tcW w:w="3313" w:type="pct"/>
            <w:gridSpan w:val="2"/>
            <w:shd w:val="clear" w:color="auto" w:fill="auto"/>
            <w:vAlign w:val="center"/>
          </w:tcPr>
          <w:p w14:paraId="5D40C14A" w14:textId="77777777" w:rsidR="008D6E4A" w:rsidRPr="005635DA" w:rsidRDefault="008D6E4A" w:rsidP="008D6E4A">
            <w:pPr>
              <w:rPr>
                <w:rFonts w:ascii="Calibri" w:hAnsi="Calibri" w:cs="Calibri"/>
                <w:iCs/>
                <w:sz w:val="18"/>
                <w:szCs w:val="18"/>
              </w:rPr>
            </w:pPr>
            <w:r w:rsidRPr="005635DA">
              <w:rPr>
                <w:rFonts w:ascii="Calibri" w:hAnsi="Calibri" w:cs="Calibri"/>
                <w:iCs/>
                <w:sz w:val="18"/>
                <w:szCs w:val="18"/>
              </w:rPr>
              <w:t>BIF11 White potatoes, white yams, manioc, cassava, plantains, green banana, yam, or any other foods made from roots</w:t>
            </w:r>
          </w:p>
        </w:tc>
        <w:tc>
          <w:tcPr>
            <w:tcW w:w="1364" w:type="pct"/>
            <w:gridSpan w:val="2"/>
          </w:tcPr>
          <w:p w14:paraId="18440901" w14:textId="77777777" w:rsidR="008D6E4A" w:rsidRPr="005635DA" w:rsidRDefault="008D6E4A" w:rsidP="008D6E4A">
            <w:pPr>
              <w:tabs>
                <w:tab w:val="right" w:leader="dot" w:pos="3797"/>
              </w:tabs>
              <w:rPr>
                <w:rFonts w:ascii="Calibri" w:hAnsi="Calibri" w:cs="Calibri"/>
                <w:sz w:val="18"/>
                <w:szCs w:val="18"/>
              </w:rPr>
            </w:pPr>
          </w:p>
          <w:p w14:paraId="051A2C08" w14:textId="77777777" w:rsidR="008D6E4A" w:rsidRPr="005635DA" w:rsidRDefault="008D6E4A" w:rsidP="008D6E4A">
            <w:pPr>
              <w:tabs>
                <w:tab w:val="right" w:leader="dot" w:pos="3797"/>
              </w:tabs>
              <w:rPr>
                <w:rFonts w:ascii="Calibri" w:hAnsi="Calibri" w:cs="Calibri"/>
                <w:sz w:val="18"/>
                <w:szCs w:val="18"/>
              </w:rPr>
            </w:pPr>
            <w:r w:rsidRPr="005635DA">
              <w:rPr>
                <w:rFonts w:ascii="Calibri" w:hAnsi="Calibri" w:cs="Calibri"/>
                <w:sz w:val="18"/>
                <w:szCs w:val="18"/>
              </w:rPr>
              <w:t>11B……………</w:t>
            </w:r>
            <w:r w:rsidR="00D11A6D">
              <w:rPr>
                <w:rFonts w:ascii="Calibri" w:hAnsi="Calibri" w:cs="Calibri"/>
                <w:sz w:val="18"/>
                <w:szCs w:val="18"/>
              </w:rPr>
              <w:t>.</w:t>
            </w:r>
            <w:r w:rsidRPr="005635DA">
              <w:rPr>
                <w:rFonts w:ascii="Calibri" w:hAnsi="Calibri" w:cs="Calibri"/>
                <w:sz w:val="18"/>
                <w:szCs w:val="18"/>
              </w:rPr>
              <w:t>……………….1        2     8</w:t>
            </w:r>
          </w:p>
        </w:tc>
      </w:tr>
      <w:tr w:rsidR="00206056" w:rsidRPr="005635DA" w14:paraId="18A06595" w14:textId="77777777" w:rsidTr="008D6E4A">
        <w:trPr>
          <w:trHeight w:val="160"/>
        </w:trPr>
        <w:tc>
          <w:tcPr>
            <w:tcW w:w="323" w:type="pct"/>
            <w:vMerge/>
          </w:tcPr>
          <w:p w14:paraId="25ED4B71" w14:textId="77777777" w:rsidR="008D6E4A" w:rsidRPr="005635DA" w:rsidRDefault="008D6E4A" w:rsidP="008D6E4A">
            <w:pPr>
              <w:rPr>
                <w:rFonts w:ascii="Calibri" w:hAnsi="Calibri" w:cs="Calibri"/>
                <w:b/>
                <w:sz w:val="18"/>
                <w:szCs w:val="18"/>
              </w:rPr>
            </w:pPr>
          </w:p>
        </w:tc>
        <w:tc>
          <w:tcPr>
            <w:tcW w:w="3313" w:type="pct"/>
            <w:gridSpan w:val="2"/>
            <w:shd w:val="clear" w:color="auto" w:fill="auto"/>
            <w:vAlign w:val="center"/>
          </w:tcPr>
          <w:p w14:paraId="1B73F17D" w14:textId="77777777" w:rsidR="008D6E4A" w:rsidRPr="005635DA" w:rsidRDefault="008D6E4A" w:rsidP="008D6E4A">
            <w:pPr>
              <w:rPr>
                <w:rFonts w:ascii="Calibri" w:hAnsi="Calibri" w:cs="Calibri"/>
                <w:iCs/>
                <w:sz w:val="18"/>
                <w:szCs w:val="18"/>
              </w:rPr>
            </w:pPr>
            <w:r w:rsidRPr="005635DA">
              <w:rPr>
                <w:rFonts w:ascii="Calibri" w:hAnsi="Calibri" w:cs="Calibri"/>
                <w:iCs/>
                <w:sz w:val="18"/>
                <w:szCs w:val="18"/>
              </w:rPr>
              <w:t>CIF11  Legumes and nuts (Any foods made from beans, peas, lentils, nuts or seeds (kidney beans, white beans, common beans, lentils, peas, peanuts, soya bean, cashew, macadamia)</w:t>
            </w:r>
          </w:p>
        </w:tc>
        <w:tc>
          <w:tcPr>
            <w:tcW w:w="1364" w:type="pct"/>
            <w:gridSpan w:val="2"/>
          </w:tcPr>
          <w:p w14:paraId="4A040E2B" w14:textId="77777777" w:rsidR="008D6E4A" w:rsidRPr="005635DA" w:rsidRDefault="00D11A6D" w:rsidP="008D6E4A">
            <w:pPr>
              <w:tabs>
                <w:tab w:val="right" w:leader="dot" w:pos="3797"/>
              </w:tabs>
              <w:rPr>
                <w:rFonts w:ascii="Calibri" w:hAnsi="Calibri" w:cs="Calibri"/>
                <w:sz w:val="18"/>
                <w:szCs w:val="18"/>
              </w:rPr>
            </w:pPr>
            <w:r>
              <w:rPr>
                <w:rFonts w:ascii="Calibri" w:hAnsi="Calibri" w:cs="Calibri"/>
                <w:sz w:val="18"/>
                <w:szCs w:val="18"/>
              </w:rPr>
              <w:t xml:space="preserve">11C…………..…...……………1        2     </w:t>
            </w:r>
            <w:r w:rsidR="008D6E4A" w:rsidRPr="005635DA">
              <w:rPr>
                <w:rFonts w:ascii="Calibri" w:hAnsi="Calibri" w:cs="Calibri"/>
                <w:sz w:val="18"/>
                <w:szCs w:val="18"/>
              </w:rPr>
              <w:t>8</w:t>
            </w:r>
          </w:p>
        </w:tc>
      </w:tr>
      <w:tr w:rsidR="00206056" w:rsidRPr="005635DA" w14:paraId="28C89F55" w14:textId="77777777" w:rsidTr="008D6E4A">
        <w:trPr>
          <w:trHeight w:val="60"/>
        </w:trPr>
        <w:tc>
          <w:tcPr>
            <w:tcW w:w="323" w:type="pct"/>
            <w:vMerge/>
          </w:tcPr>
          <w:p w14:paraId="5C65D66D" w14:textId="77777777" w:rsidR="008D6E4A" w:rsidRPr="005635DA" w:rsidRDefault="008D6E4A" w:rsidP="008D6E4A">
            <w:pPr>
              <w:rPr>
                <w:rFonts w:ascii="Calibri" w:hAnsi="Calibri" w:cs="Calibri"/>
                <w:b/>
                <w:sz w:val="18"/>
                <w:szCs w:val="18"/>
              </w:rPr>
            </w:pPr>
          </w:p>
        </w:tc>
        <w:tc>
          <w:tcPr>
            <w:tcW w:w="3313" w:type="pct"/>
            <w:gridSpan w:val="2"/>
            <w:shd w:val="clear" w:color="auto" w:fill="auto"/>
            <w:vAlign w:val="center"/>
          </w:tcPr>
          <w:p w14:paraId="49DFF082" w14:textId="77777777" w:rsidR="008D6E4A" w:rsidRPr="005635DA" w:rsidRDefault="008D6E4A" w:rsidP="008D6E4A">
            <w:pPr>
              <w:rPr>
                <w:rFonts w:ascii="Calibri" w:hAnsi="Calibri" w:cs="Calibri"/>
                <w:iCs/>
                <w:sz w:val="18"/>
                <w:szCs w:val="18"/>
              </w:rPr>
            </w:pPr>
            <w:r w:rsidRPr="005635DA">
              <w:rPr>
                <w:rFonts w:ascii="Calibri" w:hAnsi="Calibri" w:cs="Calibri"/>
                <w:iCs/>
                <w:sz w:val="18"/>
                <w:szCs w:val="18"/>
              </w:rPr>
              <w:t>DIF11 Milk, Cheese, yogurt, or other milk products</w:t>
            </w:r>
          </w:p>
        </w:tc>
        <w:tc>
          <w:tcPr>
            <w:tcW w:w="1364" w:type="pct"/>
            <w:gridSpan w:val="2"/>
          </w:tcPr>
          <w:p w14:paraId="2F1A8E0F" w14:textId="77777777" w:rsidR="008D6E4A" w:rsidRPr="005635DA" w:rsidRDefault="00D11A6D" w:rsidP="008D6E4A">
            <w:pPr>
              <w:tabs>
                <w:tab w:val="right" w:leader="dot" w:pos="3797"/>
              </w:tabs>
              <w:rPr>
                <w:rFonts w:ascii="Calibri" w:hAnsi="Calibri" w:cs="Calibri"/>
                <w:sz w:val="18"/>
                <w:szCs w:val="18"/>
              </w:rPr>
            </w:pPr>
            <w:r>
              <w:rPr>
                <w:rFonts w:ascii="Calibri" w:hAnsi="Calibri" w:cs="Calibri"/>
                <w:sz w:val="18"/>
                <w:szCs w:val="18"/>
              </w:rPr>
              <w:t>11D…………………</w:t>
            </w:r>
            <w:r w:rsidR="008D6E4A" w:rsidRPr="005635DA">
              <w:rPr>
                <w:rFonts w:ascii="Calibri" w:hAnsi="Calibri" w:cs="Calibri"/>
                <w:sz w:val="18"/>
                <w:szCs w:val="18"/>
              </w:rPr>
              <w:t>……..…</w:t>
            </w:r>
            <w:r>
              <w:rPr>
                <w:rFonts w:ascii="Calibri" w:hAnsi="Calibri" w:cs="Calibri"/>
                <w:sz w:val="18"/>
                <w:szCs w:val="18"/>
              </w:rPr>
              <w:t>.</w:t>
            </w:r>
            <w:r w:rsidR="008D6E4A" w:rsidRPr="005635DA">
              <w:rPr>
                <w:rFonts w:ascii="Calibri" w:hAnsi="Calibri" w:cs="Calibri"/>
                <w:sz w:val="18"/>
                <w:szCs w:val="18"/>
              </w:rPr>
              <w:t>1        2      8</w:t>
            </w:r>
          </w:p>
        </w:tc>
      </w:tr>
      <w:tr w:rsidR="00206056" w:rsidRPr="005635DA" w14:paraId="251EFE98" w14:textId="77777777" w:rsidTr="008D6E4A">
        <w:trPr>
          <w:trHeight w:val="173"/>
        </w:trPr>
        <w:tc>
          <w:tcPr>
            <w:tcW w:w="323" w:type="pct"/>
            <w:vMerge/>
          </w:tcPr>
          <w:p w14:paraId="3395371A" w14:textId="77777777" w:rsidR="008D6E4A" w:rsidRPr="005635DA" w:rsidRDefault="008D6E4A" w:rsidP="008D6E4A">
            <w:pPr>
              <w:rPr>
                <w:rFonts w:ascii="Calibri" w:hAnsi="Calibri" w:cs="Calibri"/>
                <w:b/>
                <w:sz w:val="18"/>
                <w:szCs w:val="18"/>
              </w:rPr>
            </w:pPr>
          </w:p>
        </w:tc>
        <w:tc>
          <w:tcPr>
            <w:tcW w:w="3313" w:type="pct"/>
            <w:gridSpan w:val="2"/>
            <w:shd w:val="clear" w:color="auto" w:fill="auto"/>
            <w:vAlign w:val="center"/>
          </w:tcPr>
          <w:p w14:paraId="7E6FB543" w14:textId="77777777" w:rsidR="008D6E4A" w:rsidRPr="005635DA" w:rsidRDefault="008D6E4A" w:rsidP="008D6E4A">
            <w:pPr>
              <w:rPr>
                <w:rFonts w:ascii="Calibri" w:hAnsi="Calibri" w:cs="Calibri"/>
                <w:iCs/>
                <w:sz w:val="18"/>
                <w:szCs w:val="18"/>
              </w:rPr>
            </w:pPr>
            <w:r w:rsidRPr="005635DA">
              <w:rPr>
                <w:rFonts w:ascii="Calibri" w:hAnsi="Calibri" w:cs="Calibri"/>
                <w:iCs/>
                <w:sz w:val="18"/>
                <w:szCs w:val="18"/>
              </w:rPr>
              <w:t>EIF11 Liver, kidney, heart, or other organ meats</w:t>
            </w:r>
          </w:p>
        </w:tc>
        <w:tc>
          <w:tcPr>
            <w:tcW w:w="1364" w:type="pct"/>
            <w:gridSpan w:val="2"/>
          </w:tcPr>
          <w:p w14:paraId="1E89BCDC" w14:textId="77777777" w:rsidR="008D6E4A" w:rsidRPr="005635DA" w:rsidRDefault="00D11A6D" w:rsidP="008D6E4A">
            <w:pPr>
              <w:tabs>
                <w:tab w:val="right" w:leader="dot" w:pos="3797"/>
              </w:tabs>
              <w:rPr>
                <w:rFonts w:ascii="Calibri" w:hAnsi="Calibri" w:cs="Calibri"/>
                <w:sz w:val="18"/>
                <w:szCs w:val="18"/>
              </w:rPr>
            </w:pPr>
            <w:r>
              <w:rPr>
                <w:rFonts w:ascii="Calibri" w:hAnsi="Calibri" w:cs="Calibri"/>
                <w:sz w:val="18"/>
                <w:szCs w:val="18"/>
              </w:rPr>
              <w:t>11E………………</w:t>
            </w:r>
            <w:r w:rsidR="008D6E4A" w:rsidRPr="005635DA">
              <w:rPr>
                <w:rFonts w:ascii="Calibri" w:hAnsi="Calibri" w:cs="Calibri"/>
                <w:sz w:val="18"/>
                <w:szCs w:val="18"/>
              </w:rPr>
              <w:t>………..…</w:t>
            </w:r>
            <w:r>
              <w:rPr>
                <w:rFonts w:ascii="Calibri" w:hAnsi="Calibri" w:cs="Calibri"/>
                <w:sz w:val="18"/>
                <w:szCs w:val="18"/>
              </w:rPr>
              <w:t>..</w:t>
            </w:r>
            <w:r w:rsidR="008D6E4A" w:rsidRPr="005635DA">
              <w:rPr>
                <w:rFonts w:ascii="Calibri" w:hAnsi="Calibri" w:cs="Calibri"/>
                <w:sz w:val="18"/>
                <w:szCs w:val="18"/>
              </w:rPr>
              <w:t>1        2      8</w:t>
            </w:r>
          </w:p>
        </w:tc>
      </w:tr>
      <w:tr w:rsidR="00206056" w:rsidRPr="005635DA" w14:paraId="10371666" w14:textId="77777777" w:rsidTr="008D6E4A">
        <w:trPr>
          <w:trHeight w:val="173"/>
        </w:trPr>
        <w:tc>
          <w:tcPr>
            <w:tcW w:w="323" w:type="pct"/>
            <w:vMerge/>
          </w:tcPr>
          <w:p w14:paraId="3119C950" w14:textId="77777777" w:rsidR="008D6E4A" w:rsidRPr="005635DA" w:rsidRDefault="008D6E4A" w:rsidP="008D6E4A">
            <w:pPr>
              <w:rPr>
                <w:rFonts w:ascii="Calibri" w:hAnsi="Calibri" w:cs="Calibri"/>
                <w:b/>
                <w:sz w:val="18"/>
                <w:szCs w:val="18"/>
              </w:rPr>
            </w:pPr>
          </w:p>
        </w:tc>
        <w:tc>
          <w:tcPr>
            <w:tcW w:w="3313" w:type="pct"/>
            <w:gridSpan w:val="2"/>
            <w:shd w:val="clear" w:color="auto" w:fill="auto"/>
            <w:vAlign w:val="center"/>
          </w:tcPr>
          <w:p w14:paraId="454CCF77" w14:textId="77777777" w:rsidR="008D6E4A" w:rsidRPr="005635DA" w:rsidRDefault="008D6E4A" w:rsidP="008D6E4A">
            <w:pPr>
              <w:rPr>
                <w:rFonts w:ascii="Calibri" w:hAnsi="Calibri" w:cs="Calibri"/>
                <w:iCs/>
                <w:sz w:val="18"/>
                <w:szCs w:val="18"/>
              </w:rPr>
            </w:pPr>
            <w:r w:rsidRPr="005635DA">
              <w:rPr>
                <w:rFonts w:ascii="Calibri" w:hAnsi="Calibri" w:cs="Calibri"/>
                <w:iCs/>
                <w:sz w:val="18"/>
                <w:szCs w:val="18"/>
              </w:rPr>
              <w:t>FIF11 Any meat, such as beef, pork, lamb, goat, chicken, or duck, rabbit</w:t>
            </w:r>
          </w:p>
        </w:tc>
        <w:tc>
          <w:tcPr>
            <w:tcW w:w="1364" w:type="pct"/>
            <w:gridSpan w:val="2"/>
          </w:tcPr>
          <w:p w14:paraId="2EBFD40F" w14:textId="77777777" w:rsidR="008D6E4A" w:rsidRPr="005635DA" w:rsidRDefault="00D11A6D" w:rsidP="008D6E4A">
            <w:pPr>
              <w:tabs>
                <w:tab w:val="right" w:leader="dot" w:pos="3797"/>
              </w:tabs>
              <w:rPr>
                <w:rFonts w:ascii="Calibri" w:hAnsi="Calibri" w:cs="Calibri"/>
                <w:sz w:val="18"/>
                <w:szCs w:val="18"/>
              </w:rPr>
            </w:pPr>
            <w:r>
              <w:rPr>
                <w:rFonts w:ascii="Calibri" w:hAnsi="Calibri" w:cs="Calibri"/>
                <w:sz w:val="18"/>
                <w:szCs w:val="18"/>
              </w:rPr>
              <w:t>11F…….………</w:t>
            </w:r>
            <w:r w:rsidR="008D6E4A" w:rsidRPr="005635DA">
              <w:rPr>
                <w:rFonts w:ascii="Calibri" w:hAnsi="Calibri" w:cs="Calibri"/>
                <w:sz w:val="18"/>
                <w:szCs w:val="18"/>
              </w:rPr>
              <w:t>………….....</w:t>
            </w:r>
            <w:r>
              <w:rPr>
                <w:rFonts w:ascii="Calibri" w:hAnsi="Calibri" w:cs="Calibri"/>
                <w:sz w:val="18"/>
                <w:szCs w:val="18"/>
              </w:rPr>
              <w:t>.</w:t>
            </w:r>
            <w:r w:rsidR="008D6E4A" w:rsidRPr="005635DA">
              <w:rPr>
                <w:rFonts w:ascii="Calibri" w:hAnsi="Calibri" w:cs="Calibri"/>
                <w:sz w:val="18"/>
                <w:szCs w:val="18"/>
              </w:rPr>
              <w:t>1        2     8</w:t>
            </w:r>
          </w:p>
        </w:tc>
      </w:tr>
      <w:tr w:rsidR="00206056" w:rsidRPr="005635DA" w14:paraId="668E982A" w14:textId="77777777" w:rsidTr="008D6E4A">
        <w:trPr>
          <w:trHeight w:val="173"/>
        </w:trPr>
        <w:tc>
          <w:tcPr>
            <w:tcW w:w="323" w:type="pct"/>
            <w:vMerge/>
          </w:tcPr>
          <w:p w14:paraId="2C62FD74" w14:textId="77777777" w:rsidR="008D6E4A" w:rsidRPr="005635DA" w:rsidRDefault="008D6E4A" w:rsidP="008D6E4A">
            <w:pPr>
              <w:rPr>
                <w:rFonts w:ascii="Calibri" w:hAnsi="Calibri" w:cs="Calibri"/>
                <w:b/>
                <w:sz w:val="18"/>
                <w:szCs w:val="18"/>
              </w:rPr>
            </w:pPr>
          </w:p>
        </w:tc>
        <w:tc>
          <w:tcPr>
            <w:tcW w:w="3313" w:type="pct"/>
            <w:gridSpan w:val="2"/>
            <w:shd w:val="clear" w:color="auto" w:fill="auto"/>
            <w:vAlign w:val="center"/>
          </w:tcPr>
          <w:p w14:paraId="6CA22008" w14:textId="77777777" w:rsidR="008D6E4A" w:rsidRPr="005635DA" w:rsidRDefault="008D6E4A" w:rsidP="008D6E4A">
            <w:pPr>
              <w:rPr>
                <w:rFonts w:ascii="Calibri" w:hAnsi="Calibri" w:cs="Calibri"/>
                <w:iCs/>
                <w:sz w:val="18"/>
                <w:szCs w:val="18"/>
              </w:rPr>
            </w:pPr>
            <w:r w:rsidRPr="005635DA">
              <w:rPr>
                <w:rFonts w:ascii="Calibri" w:hAnsi="Calibri" w:cs="Calibri"/>
                <w:iCs/>
                <w:sz w:val="18"/>
                <w:szCs w:val="18"/>
              </w:rPr>
              <w:t>GIF11 Fresh or dried fish, shellfish, or seafood</w:t>
            </w:r>
          </w:p>
        </w:tc>
        <w:tc>
          <w:tcPr>
            <w:tcW w:w="1364" w:type="pct"/>
            <w:gridSpan w:val="2"/>
          </w:tcPr>
          <w:p w14:paraId="22B3CB65" w14:textId="77777777" w:rsidR="008D6E4A" w:rsidRPr="005635DA" w:rsidRDefault="008D6E4A" w:rsidP="008D6E4A">
            <w:pPr>
              <w:tabs>
                <w:tab w:val="right" w:leader="dot" w:pos="3797"/>
              </w:tabs>
              <w:rPr>
                <w:rFonts w:ascii="Calibri" w:hAnsi="Calibri" w:cs="Calibri"/>
                <w:sz w:val="18"/>
                <w:szCs w:val="18"/>
              </w:rPr>
            </w:pPr>
            <w:r w:rsidRPr="005635DA">
              <w:rPr>
                <w:rFonts w:ascii="Calibri" w:hAnsi="Calibri" w:cs="Calibri"/>
                <w:sz w:val="18"/>
                <w:szCs w:val="18"/>
              </w:rPr>
              <w:t>11G…………………………....1        2     8</w:t>
            </w:r>
          </w:p>
        </w:tc>
      </w:tr>
      <w:tr w:rsidR="00206056" w:rsidRPr="005635DA" w14:paraId="04C20A91" w14:textId="77777777" w:rsidTr="008D6E4A">
        <w:trPr>
          <w:trHeight w:val="173"/>
        </w:trPr>
        <w:tc>
          <w:tcPr>
            <w:tcW w:w="323" w:type="pct"/>
            <w:vMerge/>
          </w:tcPr>
          <w:p w14:paraId="07705F20" w14:textId="77777777" w:rsidR="008D6E4A" w:rsidRPr="005635DA" w:rsidRDefault="008D6E4A" w:rsidP="008D6E4A">
            <w:pPr>
              <w:rPr>
                <w:rFonts w:ascii="Calibri" w:hAnsi="Calibri" w:cs="Calibri"/>
                <w:b/>
                <w:sz w:val="18"/>
                <w:szCs w:val="18"/>
              </w:rPr>
            </w:pPr>
          </w:p>
        </w:tc>
        <w:tc>
          <w:tcPr>
            <w:tcW w:w="3313" w:type="pct"/>
            <w:gridSpan w:val="2"/>
            <w:shd w:val="clear" w:color="auto" w:fill="auto"/>
            <w:vAlign w:val="center"/>
          </w:tcPr>
          <w:p w14:paraId="7CFDF642" w14:textId="77777777" w:rsidR="008D6E4A" w:rsidRPr="005635DA" w:rsidRDefault="008D6E4A" w:rsidP="008D6E4A">
            <w:pPr>
              <w:rPr>
                <w:rFonts w:ascii="Calibri" w:hAnsi="Calibri" w:cs="Calibri"/>
                <w:iCs/>
                <w:sz w:val="18"/>
                <w:szCs w:val="18"/>
              </w:rPr>
            </w:pPr>
            <w:r w:rsidRPr="005635DA">
              <w:rPr>
                <w:rFonts w:ascii="Calibri" w:hAnsi="Calibri" w:cs="Calibri"/>
                <w:iCs/>
                <w:sz w:val="18"/>
                <w:szCs w:val="18"/>
              </w:rPr>
              <w:t>HIF11 Eggs</w:t>
            </w:r>
          </w:p>
        </w:tc>
        <w:tc>
          <w:tcPr>
            <w:tcW w:w="1364" w:type="pct"/>
            <w:gridSpan w:val="2"/>
          </w:tcPr>
          <w:p w14:paraId="35DD458D" w14:textId="77777777" w:rsidR="008D6E4A" w:rsidRPr="005635DA" w:rsidRDefault="008D6E4A" w:rsidP="008D6E4A">
            <w:pPr>
              <w:tabs>
                <w:tab w:val="right" w:leader="dot" w:pos="3797"/>
              </w:tabs>
              <w:rPr>
                <w:rFonts w:ascii="Calibri" w:hAnsi="Calibri" w:cs="Calibri"/>
                <w:sz w:val="18"/>
                <w:szCs w:val="18"/>
              </w:rPr>
            </w:pPr>
            <w:r w:rsidRPr="005635DA">
              <w:rPr>
                <w:rFonts w:ascii="Calibri" w:hAnsi="Calibri" w:cs="Calibri"/>
                <w:sz w:val="18"/>
                <w:szCs w:val="18"/>
              </w:rPr>
              <w:t>11H…………………………....1        2     8</w:t>
            </w:r>
          </w:p>
        </w:tc>
      </w:tr>
      <w:tr w:rsidR="00206056" w:rsidRPr="005635DA" w14:paraId="1B09C462" w14:textId="77777777" w:rsidTr="008D6E4A">
        <w:trPr>
          <w:trHeight w:val="173"/>
        </w:trPr>
        <w:tc>
          <w:tcPr>
            <w:tcW w:w="323" w:type="pct"/>
            <w:vMerge/>
          </w:tcPr>
          <w:p w14:paraId="231C1613" w14:textId="77777777" w:rsidR="008D6E4A" w:rsidRPr="005635DA" w:rsidRDefault="008D6E4A" w:rsidP="008D6E4A">
            <w:pPr>
              <w:rPr>
                <w:rFonts w:ascii="Calibri" w:hAnsi="Calibri" w:cs="Calibri"/>
                <w:b/>
                <w:sz w:val="18"/>
                <w:szCs w:val="18"/>
              </w:rPr>
            </w:pPr>
          </w:p>
        </w:tc>
        <w:tc>
          <w:tcPr>
            <w:tcW w:w="3313" w:type="pct"/>
            <w:gridSpan w:val="2"/>
            <w:shd w:val="clear" w:color="auto" w:fill="auto"/>
            <w:vAlign w:val="center"/>
          </w:tcPr>
          <w:p w14:paraId="07878FA0" w14:textId="77777777" w:rsidR="008D6E4A" w:rsidRPr="005635DA" w:rsidRDefault="008D6E4A" w:rsidP="008D6E4A">
            <w:pPr>
              <w:rPr>
                <w:rFonts w:ascii="Calibri" w:hAnsi="Calibri" w:cs="Calibri"/>
                <w:iCs/>
                <w:sz w:val="18"/>
                <w:szCs w:val="18"/>
              </w:rPr>
            </w:pPr>
            <w:r w:rsidRPr="005635DA">
              <w:rPr>
                <w:rFonts w:ascii="Calibri" w:hAnsi="Calibri" w:cs="Calibri"/>
                <w:iCs/>
                <w:sz w:val="18"/>
                <w:szCs w:val="18"/>
              </w:rPr>
              <w:t>IIF11  Vit A rich vegetable (Pumpkin, carrots, squash, or sweet potatoes that are yellow or orange inside)</w:t>
            </w:r>
          </w:p>
        </w:tc>
        <w:tc>
          <w:tcPr>
            <w:tcW w:w="1364" w:type="pct"/>
            <w:gridSpan w:val="2"/>
          </w:tcPr>
          <w:p w14:paraId="769DB3DB" w14:textId="77777777" w:rsidR="008D6E4A" w:rsidRPr="005635DA" w:rsidRDefault="00D11A6D" w:rsidP="008D6E4A">
            <w:pPr>
              <w:tabs>
                <w:tab w:val="right" w:leader="dot" w:pos="3797"/>
              </w:tabs>
              <w:rPr>
                <w:rFonts w:ascii="Calibri" w:hAnsi="Calibri" w:cs="Calibri"/>
                <w:sz w:val="18"/>
                <w:szCs w:val="18"/>
              </w:rPr>
            </w:pPr>
            <w:r>
              <w:rPr>
                <w:rFonts w:ascii="Calibri" w:hAnsi="Calibri" w:cs="Calibri"/>
                <w:sz w:val="18"/>
                <w:szCs w:val="18"/>
              </w:rPr>
              <w:t>11I…………….</w:t>
            </w:r>
            <w:r w:rsidR="008D6E4A" w:rsidRPr="005635DA">
              <w:rPr>
                <w:rFonts w:ascii="Calibri" w:hAnsi="Calibri" w:cs="Calibri"/>
                <w:sz w:val="18"/>
                <w:szCs w:val="18"/>
              </w:rPr>
              <w:t>……………....1        2     8</w:t>
            </w:r>
          </w:p>
        </w:tc>
      </w:tr>
      <w:tr w:rsidR="00206056" w:rsidRPr="005635DA" w14:paraId="63DC36BB" w14:textId="77777777" w:rsidTr="008D6E4A">
        <w:trPr>
          <w:trHeight w:val="173"/>
        </w:trPr>
        <w:tc>
          <w:tcPr>
            <w:tcW w:w="323" w:type="pct"/>
            <w:vMerge/>
          </w:tcPr>
          <w:p w14:paraId="60BFA5C3" w14:textId="77777777" w:rsidR="008D6E4A" w:rsidRPr="005635DA" w:rsidRDefault="008D6E4A" w:rsidP="008D6E4A">
            <w:pPr>
              <w:rPr>
                <w:rFonts w:ascii="Calibri" w:hAnsi="Calibri" w:cs="Calibri"/>
                <w:b/>
                <w:sz w:val="18"/>
                <w:szCs w:val="18"/>
              </w:rPr>
            </w:pPr>
          </w:p>
        </w:tc>
        <w:tc>
          <w:tcPr>
            <w:tcW w:w="3313" w:type="pct"/>
            <w:gridSpan w:val="2"/>
            <w:shd w:val="clear" w:color="auto" w:fill="auto"/>
            <w:vAlign w:val="center"/>
          </w:tcPr>
          <w:p w14:paraId="33471297" w14:textId="77777777" w:rsidR="008D6E4A" w:rsidRPr="005635DA" w:rsidRDefault="008D6E4A" w:rsidP="008D6E4A">
            <w:pPr>
              <w:rPr>
                <w:rFonts w:ascii="Calibri" w:hAnsi="Calibri" w:cs="Calibri"/>
                <w:iCs/>
                <w:sz w:val="18"/>
                <w:szCs w:val="18"/>
              </w:rPr>
            </w:pPr>
            <w:r w:rsidRPr="005635DA">
              <w:rPr>
                <w:rFonts w:ascii="Calibri" w:hAnsi="Calibri" w:cs="Calibri"/>
                <w:iCs/>
                <w:sz w:val="18"/>
                <w:szCs w:val="18"/>
              </w:rPr>
              <w:t>JIF11 Any dark green leafy vegetables (broccoli, cassava greens, lettuce dark green, pumpkin greens, spinach, sweet potato leaves)</w:t>
            </w:r>
          </w:p>
        </w:tc>
        <w:tc>
          <w:tcPr>
            <w:tcW w:w="1364" w:type="pct"/>
            <w:gridSpan w:val="2"/>
          </w:tcPr>
          <w:p w14:paraId="48A10226" w14:textId="77777777" w:rsidR="008D6E4A" w:rsidRPr="005635DA" w:rsidRDefault="00D11A6D" w:rsidP="008D6E4A">
            <w:pPr>
              <w:tabs>
                <w:tab w:val="right" w:leader="dot" w:pos="3797"/>
              </w:tabs>
              <w:rPr>
                <w:rFonts w:ascii="Calibri" w:hAnsi="Calibri" w:cs="Calibri"/>
                <w:sz w:val="18"/>
                <w:szCs w:val="18"/>
              </w:rPr>
            </w:pPr>
            <w:r>
              <w:rPr>
                <w:rFonts w:ascii="Calibri" w:hAnsi="Calibri" w:cs="Calibri"/>
                <w:sz w:val="18"/>
                <w:szCs w:val="18"/>
              </w:rPr>
              <w:t>11J…………</w:t>
            </w:r>
            <w:r w:rsidR="008D6E4A" w:rsidRPr="005635DA">
              <w:rPr>
                <w:rFonts w:ascii="Calibri" w:hAnsi="Calibri" w:cs="Calibri"/>
                <w:sz w:val="18"/>
                <w:szCs w:val="18"/>
              </w:rPr>
              <w:t>………………....</w:t>
            </w:r>
            <w:r>
              <w:rPr>
                <w:rFonts w:ascii="Calibri" w:hAnsi="Calibri" w:cs="Calibri"/>
                <w:sz w:val="18"/>
                <w:szCs w:val="18"/>
              </w:rPr>
              <w:t>.</w:t>
            </w:r>
            <w:r w:rsidR="008D6E4A" w:rsidRPr="005635DA">
              <w:rPr>
                <w:rFonts w:ascii="Calibri" w:hAnsi="Calibri" w:cs="Calibri"/>
                <w:sz w:val="18"/>
                <w:szCs w:val="18"/>
              </w:rPr>
              <w:t>1        2     8</w:t>
            </w:r>
          </w:p>
        </w:tc>
      </w:tr>
      <w:tr w:rsidR="00206056" w:rsidRPr="005635DA" w14:paraId="1F4722FA" w14:textId="77777777" w:rsidTr="008D6E4A">
        <w:trPr>
          <w:trHeight w:val="173"/>
        </w:trPr>
        <w:tc>
          <w:tcPr>
            <w:tcW w:w="323" w:type="pct"/>
            <w:vMerge/>
          </w:tcPr>
          <w:p w14:paraId="122C965A" w14:textId="77777777" w:rsidR="008D6E4A" w:rsidRPr="005635DA" w:rsidRDefault="008D6E4A" w:rsidP="008D6E4A">
            <w:pPr>
              <w:rPr>
                <w:rFonts w:ascii="Calibri" w:hAnsi="Calibri" w:cs="Calibri"/>
                <w:b/>
                <w:sz w:val="18"/>
                <w:szCs w:val="18"/>
              </w:rPr>
            </w:pPr>
          </w:p>
        </w:tc>
        <w:tc>
          <w:tcPr>
            <w:tcW w:w="3313" w:type="pct"/>
            <w:gridSpan w:val="2"/>
            <w:shd w:val="clear" w:color="auto" w:fill="auto"/>
            <w:vAlign w:val="center"/>
          </w:tcPr>
          <w:p w14:paraId="5390BC2F" w14:textId="77777777" w:rsidR="008D6E4A" w:rsidRPr="005635DA" w:rsidRDefault="008D6E4A" w:rsidP="008D6E4A">
            <w:pPr>
              <w:rPr>
                <w:rFonts w:ascii="Calibri" w:hAnsi="Calibri" w:cs="Calibri"/>
                <w:iCs/>
                <w:sz w:val="18"/>
                <w:szCs w:val="18"/>
              </w:rPr>
            </w:pPr>
            <w:r w:rsidRPr="005635DA">
              <w:rPr>
                <w:rFonts w:ascii="Calibri" w:hAnsi="Calibri" w:cs="Calibri"/>
                <w:iCs/>
                <w:sz w:val="18"/>
                <w:szCs w:val="18"/>
              </w:rPr>
              <w:t xml:space="preserve">KIF11 Ripe mangoes, ripe papayas, or passion fruit, tree tomato, apricot </w:t>
            </w:r>
          </w:p>
        </w:tc>
        <w:tc>
          <w:tcPr>
            <w:tcW w:w="1364" w:type="pct"/>
            <w:gridSpan w:val="2"/>
          </w:tcPr>
          <w:p w14:paraId="72902778" w14:textId="77777777" w:rsidR="008D6E4A" w:rsidRPr="005635DA" w:rsidRDefault="008D6E4A" w:rsidP="008D6E4A">
            <w:pPr>
              <w:tabs>
                <w:tab w:val="right" w:leader="dot" w:pos="3797"/>
              </w:tabs>
              <w:rPr>
                <w:rFonts w:ascii="Calibri" w:hAnsi="Calibri" w:cs="Calibri"/>
                <w:sz w:val="18"/>
                <w:szCs w:val="18"/>
              </w:rPr>
            </w:pPr>
            <w:r w:rsidRPr="005635DA">
              <w:rPr>
                <w:rFonts w:ascii="Calibri" w:hAnsi="Calibri" w:cs="Calibri"/>
                <w:sz w:val="18"/>
                <w:szCs w:val="18"/>
              </w:rPr>
              <w:t>11K…………………………....</w:t>
            </w:r>
            <w:r w:rsidR="00D11A6D">
              <w:rPr>
                <w:rFonts w:ascii="Calibri" w:hAnsi="Calibri" w:cs="Calibri"/>
                <w:sz w:val="18"/>
                <w:szCs w:val="18"/>
              </w:rPr>
              <w:t>.</w:t>
            </w:r>
            <w:r w:rsidRPr="005635DA">
              <w:rPr>
                <w:rFonts w:ascii="Calibri" w:hAnsi="Calibri" w:cs="Calibri"/>
                <w:sz w:val="18"/>
                <w:szCs w:val="18"/>
              </w:rPr>
              <w:t>1        2     8</w:t>
            </w:r>
          </w:p>
        </w:tc>
      </w:tr>
      <w:tr w:rsidR="00206056" w:rsidRPr="005635DA" w14:paraId="577C276D" w14:textId="77777777" w:rsidTr="008D6E4A">
        <w:trPr>
          <w:trHeight w:val="173"/>
        </w:trPr>
        <w:tc>
          <w:tcPr>
            <w:tcW w:w="323" w:type="pct"/>
            <w:vMerge/>
          </w:tcPr>
          <w:p w14:paraId="07159861" w14:textId="77777777" w:rsidR="008D6E4A" w:rsidRPr="005635DA" w:rsidRDefault="008D6E4A" w:rsidP="008D6E4A">
            <w:pPr>
              <w:rPr>
                <w:rFonts w:ascii="Calibri" w:hAnsi="Calibri" w:cs="Calibri"/>
                <w:b/>
                <w:sz w:val="18"/>
                <w:szCs w:val="18"/>
              </w:rPr>
            </w:pPr>
          </w:p>
        </w:tc>
        <w:tc>
          <w:tcPr>
            <w:tcW w:w="3313" w:type="pct"/>
            <w:gridSpan w:val="2"/>
            <w:shd w:val="clear" w:color="auto" w:fill="auto"/>
            <w:vAlign w:val="center"/>
          </w:tcPr>
          <w:p w14:paraId="6283869F" w14:textId="77777777" w:rsidR="008D6E4A" w:rsidRPr="005635DA" w:rsidRDefault="008D6E4A" w:rsidP="008D6E4A">
            <w:pPr>
              <w:rPr>
                <w:rFonts w:ascii="Calibri" w:hAnsi="Calibri" w:cs="Calibri"/>
                <w:iCs/>
                <w:sz w:val="18"/>
                <w:szCs w:val="18"/>
              </w:rPr>
            </w:pPr>
            <w:r w:rsidRPr="005635DA">
              <w:rPr>
                <w:rFonts w:ascii="Calibri" w:hAnsi="Calibri" w:cs="Calibri"/>
                <w:iCs/>
                <w:sz w:val="18"/>
                <w:szCs w:val="18"/>
              </w:rPr>
              <w:t>LIF11 Any other fruits or vegetables (apple, avocado, sweet banana, guava, lemon, orange, pineapple, watermelon, beet, cabbage, cauliflower, celery, cucumber, eggplant, green pepper, light green lettuce, mushroom, okra, onion, light colored squash, tomato)</w:t>
            </w:r>
          </w:p>
        </w:tc>
        <w:tc>
          <w:tcPr>
            <w:tcW w:w="1364" w:type="pct"/>
            <w:gridSpan w:val="2"/>
          </w:tcPr>
          <w:p w14:paraId="6AD0633E" w14:textId="77777777" w:rsidR="008D6E4A" w:rsidRPr="005635DA" w:rsidRDefault="008D6E4A" w:rsidP="008D6E4A">
            <w:pPr>
              <w:rPr>
                <w:sz w:val="18"/>
                <w:szCs w:val="18"/>
              </w:rPr>
            </w:pPr>
            <w:r w:rsidRPr="005635DA">
              <w:rPr>
                <w:rFonts w:ascii="Calibri" w:hAnsi="Calibri" w:cs="Calibri"/>
                <w:sz w:val="18"/>
                <w:szCs w:val="18"/>
              </w:rPr>
              <w:t>11L…………………………....</w:t>
            </w:r>
            <w:r w:rsidR="00D11A6D">
              <w:rPr>
                <w:rFonts w:ascii="Calibri" w:hAnsi="Calibri" w:cs="Calibri"/>
                <w:sz w:val="18"/>
                <w:szCs w:val="18"/>
              </w:rPr>
              <w:t>.</w:t>
            </w:r>
            <w:r w:rsidRPr="005635DA">
              <w:rPr>
                <w:rFonts w:ascii="Calibri" w:hAnsi="Calibri" w:cs="Calibri"/>
                <w:sz w:val="18"/>
                <w:szCs w:val="18"/>
              </w:rPr>
              <w:t>1        2     8</w:t>
            </w:r>
          </w:p>
        </w:tc>
      </w:tr>
      <w:tr w:rsidR="00206056" w:rsidRPr="005635DA" w14:paraId="78F08307" w14:textId="77777777" w:rsidTr="008D6E4A">
        <w:trPr>
          <w:trHeight w:val="173"/>
        </w:trPr>
        <w:tc>
          <w:tcPr>
            <w:tcW w:w="323" w:type="pct"/>
            <w:vMerge/>
          </w:tcPr>
          <w:p w14:paraId="51015BA3" w14:textId="77777777" w:rsidR="008D6E4A" w:rsidRPr="005635DA" w:rsidRDefault="008D6E4A" w:rsidP="008D6E4A">
            <w:pPr>
              <w:rPr>
                <w:rFonts w:ascii="Calibri" w:hAnsi="Calibri" w:cs="Calibri"/>
                <w:b/>
                <w:sz w:val="18"/>
                <w:szCs w:val="18"/>
              </w:rPr>
            </w:pPr>
          </w:p>
        </w:tc>
        <w:tc>
          <w:tcPr>
            <w:tcW w:w="3313" w:type="pct"/>
            <w:gridSpan w:val="2"/>
            <w:shd w:val="clear" w:color="auto" w:fill="auto"/>
            <w:vAlign w:val="center"/>
          </w:tcPr>
          <w:p w14:paraId="3C254A4A" w14:textId="77777777" w:rsidR="008D6E4A" w:rsidRPr="005635DA" w:rsidRDefault="008D6E4A" w:rsidP="008D6E4A">
            <w:pPr>
              <w:rPr>
                <w:rFonts w:ascii="Calibri" w:hAnsi="Calibri" w:cs="Calibri"/>
                <w:iCs/>
                <w:sz w:val="18"/>
                <w:szCs w:val="18"/>
              </w:rPr>
            </w:pPr>
            <w:r w:rsidRPr="005635DA">
              <w:rPr>
                <w:rFonts w:ascii="Calibri" w:hAnsi="Calibri" w:cs="Calibri"/>
                <w:iCs/>
                <w:sz w:val="18"/>
                <w:szCs w:val="18"/>
              </w:rPr>
              <w:t>MIF11 Foods made with red palm oil, red palm nut, or red palm nut pulp sauce</w:t>
            </w:r>
          </w:p>
        </w:tc>
        <w:tc>
          <w:tcPr>
            <w:tcW w:w="1364" w:type="pct"/>
            <w:gridSpan w:val="2"/>
          </w:tcPr>
          <w:p w14:paraId="7D9FDD0F" w14:textId="77777777" w:rsidR="008D6E4A" w:rsidRPr="005635DA" w:rsidRDefault="00D11A6D" w:rsidP="008D6E4A">
            <w:pPr>
              <w:rPr>
                <w:sz w:val="18"/>
                <w:szCs w:val="18"/>
              </w:rPr>
            </w:pPr>
            <w:r>
              <w:rPr>
                <w:rFonts w:ascii="Calibri" w:hAnsi="Calibri" w:cs="Calibri"/>
                <w:sz w:val="18"/>
                <w:szCs w:val="18"/>
              </w:rPr>
              <w:t>11M…………………………..</w:t>
            </w:r>
            <w:r w:rsidR="008D6E4A" w:rsidRPr="005635DA">
              <w:rPr>
                <w:rFonts w:ascii="Calibri" w:hAnsi="Calibri" w:cs="Calibri"/>
                <w:sz w:val="18"/>
                <w:szCs w:val="18"/>
              </w:rPr>
              <w:t>.1        2     8</w:t>
            </w:r>
          </w:p>
        </w:tc>
      </w:tr>
      <w:tr w:rsidR="00206056" w:rsidRPr="005635DA" w14:paraId="31366141" w14:textId="77777777" w:rsidTr="008D6E4A">
        <w:trPr>
          <w:trHeight w:val="173"/>
        </w:trPr>
        <w:tc>
          <w:tcPr>
            <w:tcW w:w="323" w:type="pct"/>
            <w:vMerge/>
          </w:tcPr>
          <w:p w14:paraId="3DDFAA0A" w14:textId="77777777" w:rsidR="008D6E4A" w:rsidRPr="005635DA" w:rsidRDefault="008D6E4A" w:rsidP="008D6E4A">
            <w:pPr>
              <w:rPr>
                <w:rFonts w:ascii="Calibri" w:hAnsi="Calibri" w:cs="Calibri"/>
                <w:b/>
                <w:sz w:val="18"/>
                <w:szCs w:val="18"/>
              </w:rPr>
            </w:pPr>
          </w:p>
        </w:tc>
        <w:tc>
          <w:tcPr>
            <w:tcW w:w="3313" w:type="pct"/>
            <w:gridSpan w:val="2"/>
            <w:shd w:val="clear" w:color="auto" w:fill="auto"/>
            <w:vAlign w:val="center"/>
          </w:tcPr>
          <w:p w14:paraId="488B1D45" w14:textId="77777777" w:rsidR="008D6E4A" w:rsidRPr="005635DA" w:rsidRDefault="008D6E4A" w:rsidP="008D6E4A">
            <w:pPr>
              <w:rPr>
                <w:rFonts w:ascii="Calibri" w:hAnsi="Calibri" w:cs="Calibri"/>
                <w:iCs/>
                <w:sz w:val="18"/>
                <w:szCs w:val="18"/>
              </w:rPr>
            </w:pPr>
            <w:r w:rsidRPr="005635DA">
              <w:rPr>
                <w:rFonts w:ascii="Calibri" w:hAnsi="Calibri" w:cs="Calibri"/>
                <w:iCs/>
                <w:sz w:val="18"/>
                <w:szCs w:val="18"/>
              </w:rPr>
              <w:t xml:space="preserve">NIF11 Eat FBF (e.g. CSB+) </w:t>
            </w:r>
          </w:p>
        </w:tc>
        <w:tc>
          <w:tcPr>
            <w:tcW w:w="1364" w:type="pct"/>
            <w:gridSpan w:val="2"/>
          </w:tcPr>
          <w:p w14:paraId="1BEEBF87" w14:textId="77777777" w:rsidR="008D6E4A" w:rsidRPr="005635DA" w:rsidRDefault="008D6E4A" w:rsidP="008D6E4A">
            <w:pPr>
              <w:rPr>
                <w:sz w:val="18"/>
                <w:szCs w:val="18"/>
              </w:rPr>
            </w:pPr>
            <w:r w:rsidRPr="005635DA">
              <w:rPr>
                <w:rFonts w:ascii="Calibri" w:hAnsi="Calibri" w:cs="Calibri"/>
                <w:sz w:val="18"/>
                <w:szCs w:val="18"/>
              </w:rPr>
              <w:t>11N…………………………....1        2     8</w:t>
            </w:r>
          </w:p>
        </w:tc>
      </w:tr>
      <w:tr w:rsidR="00206056" w:rsidRPr="005635DA" w14:paraId="038A0AEC" w14:textId="77777777" w:rsidTr="008D6E4A">
        <w:trPr>
          <w:trHeight w:val="173"/>
        </w:trPr>
        <w:tc>
          <w:tcPr>
            <w:tcW w:w="323" w:type="pct"/>
            <w:vMerge/>
          </w:tcPr>
          <w:p w14:paraId="0E3DD1D5" w14:textId="77777777" w:rsidR="008D6E4A" w:rsidRPr="005635DA" w:rsidRDefault="008D6E4A" w:rsidP="008D6E4A">
            <w:pPr>
              <w:rPr>
                <w:rFonts w:ascii="Calibri" w:hAnsi="Calibri" w:cs="Calibri"/>
                <w:b/>
                <w:sz w:val="18"/>
                <w:szCs w:val="18"/>
              </w:rPr>
            </w:pPr>
          </w:p>
        </w:tc>
        <w:tc>
          <w:tcPr>
            <w:tcW w:w="3313" w:type="pct"/>
            <w:gridSpan w:val="2"/>
            <w:shd w:val="clear" w:color="auto" w:fill="auto"/>
            <w:vAlign w:val="center"/>
          </w:tcPr>
          <w:p w14:paraId="74A79C56" w14:textId="77777777" w:rsidR="008D6E4A" w:rsidRPr="005635DA" w:rsidRDefault="008D6E4A" w:rsidP="008D6E4A">
            <w:pPr>
              <w:rPr>
                <w:rFonts w:ascii="Calibri" w:hAnsi="Calibri" w:cs="Calibri"/>
                <w:iCs/>
                <w:sz w:val="18"/>
                <w:szCs w:val="18"/>
              </w:rPr>
            </w:pPr>
            <w:r w:rsidRPr="005635DA">
              <w:rPr>
                <w:rFonts w:ascii="Calibri" w:hAnsi="Calibri" w:cs="Calibri"/>
                <w:iCs/>
                <w:sz w:val="18"/>
                <w:szCs w:val="18"/>
              </w:rPr>
              <w:t>OIF11 Eat FBF+ (e.g. CSB++)</w:t>
            </w:r>
          </w:p>
        </w:tc>
        <w:tc>
          <w:tcPr>
            <w:tcW w:w="1364" w:type="pct"/>
            <w:gridSpan w:val="2"/>
          </w:tcPr>
          <w:p w14:paraId="5D2585C7" w14:textId="77777777" w:rsidR="008D6E4A" w:rsidRPr="005635DA" w:rsidRDefault="008D6E4A" w:rsidP="008D6E4A">
            <w:pPr>
              <w:rPr>
                <w:sz w:val="18"/>
                <w:szCs w:val="18"/>
              </w:rPr>
            </w:pPr>
            <w:r w:rsidRPr="005635DA">
              <w:rPr>
                <w:rFonts w:ascii="Calibri" w:hAnsi="Calibri" w:cs="Calibri"/>
                <w:sz w:val="18"/>
                <w:szCs w:val="18"/>
              </w:rPr>
              <w:t>11O…………………………....1        2     8</w:t>
            </w:r>
          </w:p>
        </w:tc>
      </w:tr>
      <w:tr w:rsidR="00206056" w:rsidRPr="005635DA" w14:paraId="31AF715A" w14:textId="77777777" w:rsidTr="008D6E4A">
        <w:trPr>
          <w:trHeight w:val="173"/>
        </w:trPr>
        <w:tc>
          <w:tcPr>
            <w:tcW w:w="323" w:type="pct"/>
            <w:vMerge/>
          </w:tcPr>
          <w:p w14:paraId="61D1BB3A" w14:textId="77777777" w:rsidR="008D6E4A" w:rsidRPr="005635DA" w:rsidRDefault="008D6E4A" w:rsidP="008D6E4A">
            <w:pPr>
              <w:rPr>
                <w:rFonts w:ascii="Calibri" w:hAnsi="Calibri" w:cs="Calibri"/>
                <w:b/>
                <w:sz w:val="18"/>
                <w:szCs w:val="18"/>
              </w:rPr>
            </w:pPr>
          </w:p>
        </w:tc>
        <w:tc>
          <w:tcPr>
            <w:tcW w:w="3313" w:type="pct"/>
            <w:gridSpan w:val="2"/>
            <w:shd w:val="clear" w:color="auto" w:fill="auto"/>
            <w:vAlign w:val="center"/>
          </w:tcPr>
          <w:p w14:paraId="46088273" w14:textId="77777777" w:rsidR="008D6E4A" w:rsidRPr="005635DA" w:rsidRDefault="008D6E4A" w:rsidP="008D6E4A">
            <w:pPr>
              <w:rPr>
                <w:rFonts w:ascii="Calibri" w:hAnsi="Calibri" w:cs="Calibri"/>
                <w:iCs/>
                <w:sz w:val="18"/>
                <w:szCs w:val="18"/>
              </w:rPr>
            </w:pPr>
            <w:r w:rsidRPr="005635DA">
              <w:rPr>
                <w:rFonts w:ascii="Calibri" w:hAnsi="Calibri" w:cs="Calibri"/>
                <w:iCs/>
                <w:sz w:val="18"/>
                <w:szCs w:val="18"/>
              </w:rPr>
              <w:t>PIF11 Yesterday or this night did</w:t>
            </w:r>
            <w:r w:rsidR="005635DA">
              <w:rPr>
                <w:rFonts w:ascii="Calibri" w:hAnsi="Calibri" w:cs="Calibri"/>
                <w:iCs/>
                <w:sz w:val="18"/>
                <w:szCs w:val="18"/>
              </w:rPr>
              <w:t xml:space="preserve"> </w:t>
            </w:r>
            <w:r w:rsidR="005635DA" w:rsidRPr="000227E0">
              <w:rPr>
                <w:rFonts w:ascii="Calibri" w:hAnsi="Calibri" w:cs="Calibri"/>
                <w:sz w:val="18"/>
                <w:szCs w:val="18"/>
              </w:rPr>
              <w:t>[</w:t>
            </w:r>
            <w:r w:rsidR="005635DA">
              <w:rPr>
                <w:rFonts w:ascii="Calibri" w:hAnsi="Calibri" w:cs="Calibri"/>
                <w:sz w:val="18"/>
                <w:szCs w:val="18"/>
              </w:rPr>
              <w:t>CHILD’S NAME</w:t>
            </w:r>
            <w:r w:rsidR="005635DA" w:rsidRPr="000227E0">
              <w:rPr>
                <w:rFonts w:ascii="Calibri" w:hAnsi="Calibri" w:cs="Calibri"/>
                <w:sz w:val="18"/>
                <w:szCs w:val="18"/>
              </w:rPr>
              <w:t>]</w:t>
            </w:r>
            <w:r w:rsidRPr="005635DA">
              <w:rPr>
                <w:rFonts w:ascii="Calibri" w:hAnsi="Calibri" w:cs="Calibri"/>
                <w:iCs/>
                <w:sz w:val="18"/>
                <w:szCs w:val="18"/>
              </w:rPr>
              <w:t xml:space="preserve">eat RUTF (e.g. Plumpy’Nut®) </w:t>
            </w:r>
          </w:p>
        </w:tc>
        <w:tc>
          <w:tcPr>
            <w:tcW w:w="1364" w:type="pct"/>
            <w:gridSpan w:val="2"/>
          </w:tcPr>
          <w:p w14:paraId="4F816293" w14:textId="77777777" w:rsidR="008D6E4A" w:rsidRPr="005635DA" w:rsidRDefault="008D6E4A" w:rsidP="008D6E4A">
            <w:pPr>
              <w:rPr>
                <w:sz w:val="18"/>
                <w:szCs w:val="18"/>
              </w:rPr>
            </w:pPr>
            <w:r w:rsidRPr="005635DA">
              <w:rPr>
                <w:rFonts w:ascii="Calibri" w:hAnsi="Calibri" w:cs="Calibri"/>
                <w:sz w:val="18"/>
                <w:szCs w:val="18"/>
              </w:rPr>
              <w:t>11P…………………………...</w:t>
            </w:r>
            <w:r w:rsidR="00D11A6D">
              <w:rPr>
                <w:rFonts w:ascii="Calibri" w:hAnsi="Calibri" w:cs="Calibri"/>
                <w:sz w:val="18"/>
                <w:szCs w:val="18"/>
              </w:rPr>
              <w:t>.</w:t>
            </w:r>
            <w:r w:rsidRPr="005635DA">
              <w:rPr>
                <w:rFonts w:ascii="Calibri" w:hAnsi="Calibri" w:cs="Calibri"/>
                <w:sz w:val="18"/>
                <w:szCs w:val="18"/>
              </w:rPr>
              <w:t>.1        2     8</w:t>
            </w:r>
          </w:p>
        </w:tc>
      </w:tr>
      <w:tr w:rsidR="00206056" w:rsidRPr="005635DA" w14:paraId="36FED19C" w14:textId="77777777" w:rsidTr="008D6E4A">
        <w:trPr>
          <w:trHeight w:val="173"/>
        </w:trPr>
        <w:tc>
          <w:tcPr>
            <w:tcW w:w="323" w:type="pct"/>
            <w:vMerge/>
          </w:tcPr>
          <w:p w14:paraId="329C5C44" w14:textId="77777777" w:rsidR="008D6E4A" w:rsidRPr="005635DA" w:rsidRDefault="008D6E4A" w:rsidP="008D6E4A">
            <w:pPr>
              <w:rPr>
                <w:rFonts w:ascii="Calibri" w:hAnsi="Calibri" w:cs="Calibri"/>
                <w:b/>
                <w:sz w:val="18"/>
                <w:szCs w:val="18"/>
              </w:rPr>
            </w:pPr>
          </w:p>
        </w:tc>
        <w:tc>
          <w:tcPr>
            <w:tcW w:w="3313" w:type="pct"/>
            <w:gridSpan w:val="2"/>
            <w:shd w:val="clear" w:color="auto" w:fill="auto"/>
            <w:vAlign w:val="center"/>
          </w:tcPr>
          <w:p w14:paraId="338C7CFD" w14:textId="77777777" w:rsidR="008D6E4A" w:rsidRPr="005635DA" w:rsidRDefault="008D6E4A" w:rsidP="008D6E4A">
            <w:pPr>
              <w:rPr>
                <w:rFonts w:ascii="Calibri" w:hAnsi="Calibri" w:cs="Calibri"/>
                <w:iCs/>
                <w:sz w:val="18"/>
                <w:szCs w:val="18"/>
              </w:rPr>
            </w:pPr>
            <w:r w:rsidRPr="005635DA">
              <w:rPr>
                <w:rFonts w:ascii="Calibri" w:hAnsi="Calibri" w:cs="Calibri"/>
                <w:iCs/>
                <w:sz w:val="18"/>
                <w:szCs w:val="18"/>
              </w:rPr>
              <w:t>QIF11 Yesterday or this night did</w:t>
            </w:r>
            <w:r w:rsidR="005635DA" w:rsidRPr="000227E0">
              <w:rPr>
                <w:rFonts w:ascii="Calibri" w:hAnsi="Calibri" w:cs="Calibri"/>
                <w:sz w:val="18"/>
                <w:szCs w:val="18"/>
              </w:rPr>
              <w:t>[</w:t>
            </w:r>
            <w:r w:rsidR="005635DA">
              <w:rPr>
                <w:rFonts w:ascii="Calibri" w:hAnsi="Calibri" w:cs="Calibri"/>
                <w:sz w:val="18"/>
                <w:szCs w:val="18"/>
              </w:rPr>
              <w:t>CHILD’S NAME</w:t>
            </w:r>
            <w:r w:rsidR="005635DA" w:rsidRPr="000227E0">
              <w:rPr>
                <w:rFonts w:ascii="Calibri" w:hAnsi="Calibri" w:cs="Calibri"/>
                <w:sz w:val="18"/>
                <w:szCs w:val="18"/>
              </w:rPr>
              <w:t>]</w:t>
            </w:r>
            <w:r w:rsidRPr="005635DA">
              <w:rPr>
                <w:rFonts w:ascii="Calibri" w:hAnsi="Calibri" w:cs="Calibri"/>
                <w:iCs/>
                <w:sz w:val="18"/>
                <w:szCs w:val="18"/>
              </w:rPr>
              <w:t xml:space="preserve"> eat RUSF (e.g. Plumpy’Sup®) </w:t>
            </w:r>
          </w:p>
        </w:tc>
        <w:tc>
          <w:tcPr>
            <w:tcW w:w="1364" w:type="pct"/>
            <w:gridSpan w:val="2"/>
          </w:tcPr>
          <w:p w14:paraId="2FA3B90C" w14:textId="77777777" w:rsidR="008D6E4A" w:rsidRPr="005635DA" w:rsidRDefault="008D6E4A" w:rsidP="008D6E4A">
            <w:pPr>
              <w:rPr>
                <w:sz w:val="18"/>
                <w:szCs w:val="18"/>
              </w:rPr>
            </w:pPr>
            <w:r w:rsidRPr="005635DA">
              <w:rPr>
                <w:rFonts w:ascii="Calibri" w:hAnsi="Calibri" w:cs="Calibri"/>
                <w:sz w:val="18"/>
                <w:szCs w:val="18"/>
              </w:rPr>
              <w:t>11Q…………………………....1        2     8</w:t>
            </w:r>
          </w:p>
        </w:tc>
      </w:tr>
      <w:tr w:rsidR="00206056" w:rsidRPr="005635DA" w14:paraId="080B191B" w14:textId="77777777" w:rsidTr="008D6E4A">
        <w:trPr>
          <w:trHeight w:val="173"/>
        </w:trPr>
        <w:tc>
          <w:tcPr>
            <w:tcW w:w="323" w:type="pct"/>
            <w:vMerge/>
          </w:tcPr>
          <w:p w14:paraId="68BC15C0" w14:textId="77777777" w:rsidR="008D6E4A" w:rsidRPr="005635DA" w:rsidRDefault="008D6E4A" w:rsidP="008D6E4A">
            <w:pPr>
              <w:rPr>
                <w:rFonts w:ascii="Calibri" w:hAnsi="Calibri" w:cs="Calibri"/>
                <w:b/>
                <w:sz w:val="18"/>
                <w:szCs w:val="18"/>
              </w:rPr>
            </w:pPr>
          </w:p>
        </w:tc>
        <w:tc>
          <w:tcPr>
            <w:tcW w:w="3313" w:type="pct"/>
            <w:gridSpan w:val="2"/>
            <w:shd w:val="clear" w:color="auto" w:fill="auto"/>
            <w:vAlign w:val="center"/>
          </w:tcPr>
          <w:p w14:paraId="129B5CEA" w14:textId="77777777" w:rsidR="008D6E4A" w:rsidRPr="005635DA" w:rsidRDefault="008D6E4A" w:rsidP="008D6E4A">
            <w:pPr>
              <w:rPr>
                <w:rFonts w:ascii="Calibri" w:hAnsi="Calibri" w:cs="Calibri"/>
                <w:iCs/>
                <w:sz w:val="18"/>
                <w:szCs w:val="18"/>
              </w:rPr>
            </w:pPr>
            <w:r w:rsidRPr="005635DA">
              <w:rPr>
                <w:rFonts w:ascii="Calibri" w:hAnsi="Calibri" w:cs="Calibri"/>
                <w:iCs/>
                <w:sz w:val="18"/>
                <w:szCs w:val="18"/>
              </w:rPr>
              <w:t>RIF11 Iron fortified infant formula ONLY] (e.g. Nan)?</w:t>
            </w:r>
          </w:p>
        </w:tc>
        <w:tc>
          <w:tcPr>
            <w:tcW w:w="1364" w:type="pct"/>
            <w:gridSpan w:val="2"/>
          </w:tcPr>
          <w:p w14:paraId="6D4841A4" w14:textId="77777777" w:rsidR="008D6E4A" w:rsidRPr="005635DA" w:rsidRDefault="008D6E4A" w:rsidP="008D6E4A">
            <w:pPr>
              <w:rPr>
                <w:sz w:val="18"/>
                <w:szCs w:val="18"/>
              </w:rPr>
            </w:pPr>
            <w:r w:rsidRPr="005635DA">
              <w:rPr>
                <w:rFonts w:ascii="Calibri" w:hAnsi="Calibri" w:cs="Calibri"/>
                <w:sz w:val="18"/>
                <w:szCs w:val="18"/>
              </w:rPr>
              <w:t>11R…………………………....</w:t>
            </w:r>
            <w:r w:rsidR="00D11A6D">
              <w:rPr>
                <w:rFonts w:ascii="Calibri" w:hAnsi="Calibri" w:cs="Calibri"/>
                <w:sz w:val="18"/>
                <w:szCs w:val="18"/>
              </w:rPr>
              <w:t>.</w:t>
            </w:r>
            <w:r w:rsidRPr="005635DA">
              <w:rPr>
                <w:rFonts w:ascii="Calibri" w:hAnsi="Calibri" w:cs="Calibri"/>
                <w:sz w:val="18"/>
                <w:szCs w:val="18"/>
              </w:rPr>
              <w:t>1        2     8</w:t>
            </w:r>
          </w:p>
        </w:tc>
      </w:tr>
      <w:tr w:rsidR="00206056" w:rsidRPr="005635DA" w14:paraId="43DA1194" w14:textId="77777777" w:rsidTr="008D6E4A">
        <w:trPr>
          <w:trHeight w:val="173"/>
        </w:trPr>
        <w:tc>
          <w:tcPr>
            <w:tcW w:w="323" w:type="pct"/>
            <w:vMerge/>
          </w:tcPr>
          <w:p w14:paraId="2CCEE346" w14:textId="77777777" w:rsidR="008D6E4A" w:rsidRPr="005635DA" w:rsidRDefault="008D6E4A" w:rsidP="008D6E4A">
            <w:pPr>
              <w:rPr>
                <w:rFonts w:ascii="Calibri" w:hAnsi="Calibri" w:cs="Calibri"/>
                <w:b/>
                <w:sz w:val="18"/>
                <w:szCs w:val="18"/>
              </w:rPr>
            </w:pPr>
          </w:p>
        </w:tc>
        <w:tc>
          <w:tcPr>
            <w:tcW w:w="3313" w:type="pct"/>
            <w:gridSpan w:val="2"/>
            <w:shd w:val="clear" w:color="auto" w:fill="auto"/>
            <w:vAlign w:val="center"/>
          </w:tcPr>
          <w:p w14:paraId="17F1AC54" w14:textId="77777777" w:rsidR="008D6E4A" w:rsidRPr="005635DA" w:rsidRDefault="008D6E4A" w:rsidP="008D6E4A">
            <w:pPr>
              <w:rPr>
                <w:rFonts w:ascii="Calibri" w:hAnsi="Calibri" w:cs="Calibri"/>
                <w:iCs/>
                <w:sz w:val="18"/>
                <w:szCs w:val="18"/>
              </w:rPr>
            </w:pPr>
            <w:r w:rsidRPr="005635DA">
              <w:rPr>
                <w:rFonts w:ascii="Calibri" w:hAnsi="Calibri" w:cs="Calibri"/>
                <w:iCs/>
                <w:sz w:val="18"/>
                <w:szCs w:val="18"/>
              </w:rPr>
              <w:t xml:space="preserve">SIF11 Iron fortified solid, semi-solid or soft foods designed specifically for infants and young children  </w:t>
            </w:r>
          </w:p>
        </w:tc>
        <w:tc>
          <w:tcPr>
            <w:tcW w:w="1364" w:type="pct"/>
            <w:gridSpan w:val="2"/>
          </w:tcPr>
          <w:p w14:paraId="2D6CD953" w14:textId="77777777" w:rsidR="008D6E4A" w:rsidRPr="005635DA" w:rsidRDefault="008D6E4A" w:rsidP="008D6E4A">
            <w:pPr>
              <w:rPr>
                <w:sz w:val="18"/>
                <w:szCs w:val="18"/>
              </w:rPr>
            </w:pPr>
            <w:r w:rsidRPr="005635DA">
              <w:rPr>
                <w:rFonts w:ascii="Calibri" w:hAnsi="Calibri" w:cs="Calibri"/>
                <w:sz w:val="18"/>
                <w:szCs w:val="18"/>
              </w:rPr>
              <w:t>11S…………………………....</w:t>
            </w:r>
            <w:r w:rsidR="00D11A6D">
              <w:rPr>
                <w:rFonts w:ascii="Calibri" w:hAnsi="Calibri" w:cs="Calibri"/>
                <w:sz w:val="18"/>
                <w:szCs w:val="18"/>
              </w:rPr>
              <w:t>.</w:t>
            </w:r>
            <w:r w:rsidRPr="005635DA">
              <w:rPr>
                <w:rFonts w:ascii="Calibri" w:hAnsi="Calibri" w:cs="Calibri"/>
                <w:sz w:val="18"/>
                <w:szCs w:val="18"/>
              </w:rPr>
              <w:t>1        2     8</w:t>
            </w:r>
          </w:p>
        </w:tc>
      </w:tr>
      <w:tr w:rsidR="00206056" w:rsidRPr="005635DA" w14:paraId="54293704" w14:textId="77777777" w:rsidTr="008D6E4A">
        <w:trPr>
          <w:trHeight w:val="173"/>
        </w:trPr>
        <w:tc>
          <w:tcPr>
            <w:tcW w:w="323" w:type="pct"/>
            <w:vMerge/>
          </w:tcPr>
          <w:p w14:paraId="1FE13F19" w14:textId="77777777" w:rsidR="008D6E4A" w:rsidRPr="005635DA" w:rsidRDefault="008D6E4A" w:rsidP="008D6E4A">
            <w:pPr>
              <w:rPr>
                <w:rFonts w:ascii="Calibri" w:hAnsi="Calibri" w:cs="Calibri"/>
                <w:b/>
                <w:sz w:val="18"/>
                <w:szCs w:val="18"/>
              </w:rPr>
            </w:pPr>
          </w:p>
        </w:tc>
        <w:tc>
          <w:tcPr>
            <w:tcW w:w="3313" w:type="pct"/>
            <w:gridSpan w:val="2"/>
            <w:shd w:val="clear" w:color="auto" w:fill="auto"/>
            <w:vAlign w:val="center"/>
          </w:tcPr>
          <w:p w14:paraId="1F3E5DE1" w14:textId="77777777" w:rsidR="008D6E4A" w:rsidRPr="005635DA" w:rsidRDefault="008D6E4A" w:rsidP="008D6E4A">
            <w:pPr>
              <w:rPr>
                <w:rFonts w:ascii="Calibri" w:hAnsi="Calibri" w:cs="Calibri"/>
                <w:iCs/>
                <w:sz w:val="18"/>
                <w:szCs w:val="18"/>
              </w:rPr>
            </w:pPr>
            <w:r w:rsidRPr="005635DA">
              <w:rPr>
                <w:rFonts w:ascii="Calibri" w:hAnsi="Calibri" w:cs="Calibri"/>
                <w:iCs/>
                <w:sz w:val="18"/>
                <w:szCs w:val="18"/>
              </w:rPr>
              <w:t>TIF11 Any food to which you added a"Ongera"Micronutrient powder or sprink</w:t>
            </w:r>
            <w:r w:rsidR="00D11A6D">
              <w:rPr>
                <w:rFonts w:ascii="Calibri" w:hAnsi="Calibri" w:cs="Calibri"/>
                <w:iCs/>
                <w:sz w:val="18"/>
                <w:szCs w:val="18"/>
              </w:rPr>
              <w:t>les</w:t>
            </w:r>
            <w:r w:rsidRPr="005635DA">
              <w:rPr>
                <w:rFonts w:ascii="Calibri" w:hAnsi="Calibri" w:cs="Calibri"/>
                <w:iCs/>
                <w:sz w:val="18"/>
                <w:szCs w:val="18"/>
              </w:rPr>
              <w:t xml:space="preserve">? </w:t>
            </w:r>
          </w:p>
        </w:tc>
        <w:tc>
          <w:tcPr>
            <w:tcW w:w="1364" w:type="pct"/>
            <w:gridSpan w:val="2"/>
          </w:tcPr>
          <w:p w14:paraId="36A43244" w14:textId="77777777" w:rsidR="008D6E4A" w:rsidRPr="005635DA" w:rsidRDefault="008D6E4A" w:rsidP="008D6E4A">
            <w:pPr>
              <w:rPr>
                <w:sz w:val="18"/>
                <w:szCs w:val="18"/>
              </w:rPr>
            </w:pPr>
            <w:r w:rsidRPr="005635DA">
              <w:rPr>
                <w:rFonts w:ascii="Calibri" w:hAnsi="Calibri" w:cs="Calibri"/>
                <w:sz w:val="18"/>
                <w:szCs w:val="18"/>
              </w:rPr>
              <w:t>11T…………………………....</w:t>
            </w:r>
            <w:r w:rsidR="00D11A6D">
              <w:rPr>
                <w:rFonts w:ascii="Calibri" w:hAnsi="Calibri" w:cs="Calibri"/>
                <w:sz w:val="18"/>
                <w:szCs w:val="18"/>
              </w:rPr>
              <w:t>.</w:t>
            </w:r>
            <w:r w:rsidRPr="005635DA">
              <w:rPr>
                <w:rFonts w:ascii="Calibri" w:hAnsi="Calibri" w:cs="Calibri"/>
                <w:sz w:val="18"/>
                <w:szCs w:val="18"/>
              </w:rPr>
              <w:t>1        2     8</w:t>
            </w:r>
          </w:p>
        </w:tc>
      </w:tr>
      <w:tr w:rsidR="00206056" w:rsidRPr="005635DA" w14:paraId="60C32D8B" w14:textId="77777777" w:rsidTr="008D6E4A">
        <w:trPr>
          <w:trHeight w:val="173"/>
        </w:trPr>
        <w:tc>
          <w:tcPr>
            <w:tcW w:w="323" w:type="pct"/>
          </w:tcPr>
          <w:p w14:paraId="4C3065E6" w14:textId="77777777" w:rsidR="00113EFD" w:rsidRPr="005635DA" w:rsidRDefault="00113EFD" w:rsidP="008D6E4A">
            <w:pPr>
              <w:rPr>
                <w:rFonts w:ascii="Calibri" w:hAnsi="Calibri" w:cs="Calibri"/>
                <w:b/>
                <w:sz w:val="18"/>
                <w:szCs w:val="18"/>
              </w:rPr>
            </w:pPr>
            <w:r w:rsidRPr="005635DA">
              <w:rPr>
                <w:rFonts w:ascii="Calibri" w:hAnsi="Calibri" w:cs="Calibri"/>
                <w:b/>
                <w:sz w:val="18"/>
                <w:szCs w:val="18"/>
              </w:rPr>
              <w:t>IF12</w:t>
            </w:r>
          </w:p>
        </w:tc>
        <w:tc>
          <w:tcPr>
            <w:tcW w:w="3313" w:type="pct"/>
            <w:gridSpan w:val="2"/>
            <w:shd w:val="clear" w:color="auto" w:fill="auto"/>
            <w:vAlign w:val="center"/>
          </w:tcPr>
          <w:p w14:paraId="77C21366" w14:textId="77777777" w:rsidR="00113EFD" w:rsidRPr="005635DA" w:rsidRDefault="003A1806" w:rsidP="008D6E4A">
            <w:pPr>
              <w:rPr>
                <w:rFonts w:ascii="Calibri" w:hAnsi="Calibri" w:cs="Calibri"/>
                <w:iCs/>
                <w:sz w:val="18"/>
                <w:szCs w:val="18"/>
              </w:rPr>
            </w:pPr>
            <w:r w:rsidRPr="005635DA">
              <w:rPr>
                <w:rFonts w:ascii="Calibri" w:hAnsi="Calibri" w:cs="Calibri"/>
                <w:iCs/>
                <w:sz w:val="18"/>
                <w:szCs w:val="18"/>
              </w:rPr>
              <w:t>Yesterday</w:t>
            </w:r>
            <w:r w:rsidR="00113EFD" w:rsidRPr="005635DA">
              <w:rPr>
                <w:rFonts w:ascii="Calibri" w:hAnsi="Calibri" w:cs="Calibri"/>
                <w:iCs/>
                <w:sz w:val="18"/>
                <w:szCs w:val="18"/>
              </w:rPr>
              <w:t xml:space="preserve">, during day or night how many times did </w:t>
            </w:r>
            <w:r w:rsidR="005635DA" w:rsidRPr="000227E0">
              <w:rPr>
                <w:rFonts w:ascii="Calibri" w:hAnsi="Calibri" w:cs="Calibri"/>
                <w:sz w:val="18"/>
                <w:szCs w:val="18"/>
              </w:rPr>
              <w:t>[</w:t>
            </w:r>
            <w:r w:rsidR="005635DA">
              <w:rPr>
                <w:rFonts w:ascii="Calibri" w:hAnsi="Calibri" w:cs="Calibri"/>
                <w:sz w:val="18"/>
                <w:szCs w:val="18"/>
              </w:rPr>
              <w:t>CHILD’S NAME</w:t>
            </w:r>
            <w:r w:rsidR="005635DA" w:rsidRPr="000227E0">
              <w:rPr>
                <w:rFonts w:ascii="Calibri" w:hAnsi="Calibri" w:cs="Calibri"/>
                <w:sz w:val="18"/>
                <w:szCs w:val="18"/>
              </w:rPr>
              <w:t>]</w:t>
            </w:r>
            <w:r w:rsidR="005635DA">
              <w:rPr>
                <w:rFonts w:ascii="Calibri" w:hAnsi="Calibri" w:cs="Calibri"/>
                <w:sz w:val="18"/>
                <w:szCs w:val="18"/>
              </w:rPr>
              <w:t xml:space="preserve"> </w:t>
            </w:r>
            <w:r w:rsidR="00113EFD" w:rsidRPr="005635DA">
              <w:rPr>
                <w:rFonts w:ascii="Calibri" w:hAnsi="Calibri" w:cs="Calibri"/>
                <w:iCs/>
                <w:sz w:val="18"/>
                <w:szCs w:val="18"/>
              </w:rPr>
              <w:t>eat solid, semisolid, or soft foods other than liquids?</w:t>
            </w:r>
          </w:p>
        </w:tc>
        <w:tc>
          <w:tcPr>
            <w:tcW w:w="1364" w:type="pct"/>
            <w:gridSpan w:val="2"/>
          </w:tcPr>
          <w:p w14:paraId="6B6F3101" w14:textId="77777777" w:rsidR="00113EFD" w:rsidRPr="005635DA" w:rsidRDefault="00113EFD" w:rsidP="00113EFD">
            <w:pPr>
              <w:jc w:val="center"/>
              <w:rPr>
                <w:rFonts w:ascii="Calibri" w:hAnsi="Calibri" w:cs="Calibri"/>
                <w:sz w:val="18"/>
                <w:szCs w:val="18"/>
              </w:rPr>
            </w:pPr>
          </w:p>
          <w:p w14:paraId="23B7E46F" w14:textId="77777777" w:rsidR="00113EFD" w:rsidRPr="005635DA" w:rsidRDefault="00113EFD" w:rsidP="00113EFD">
            <w:pPr>
              <w:jc w:val="center"/>
              <w:rPr>
                <w:rFonts w:ascii="Calibri" w:hAnsi="Calibri" w:cs="Calibri"/>
                <w:sz w:val="18"/>
                <w:szCs w:val="18"/>
              </w:rPr>
            </w:pPr>
            <w:r w:rsidRPr="005635DA">
              <w:rPr>
                <w:rFonts w:ascii="Calibri" w:hAnsi="Calibri" w:cs="Calibri"/>
                <w:sz w:val="18"/>
                <w:szCs w:val="18"/>
              </w:rPr>
              <w:t>|___|</w:t>
            </w:r>
          </w:p>
        </w:tc>
      </w:tr>
    </w:tbl>
    <w:p w14:paraId="3AB728AE" w14:textId="77777777" w:rsidR="00206056" w:rsidRDefault="00206056">
      <w:bookmarkStart w:id="387" w:name="_Toc436642049"/>
    </w:p>
    <w:p w14:paraId="1FA0665E" w14:textId="77777777" w:rsidR="00206056" w:rsidRPr="00206056" w:rsidRDefault="00206056" w:rsidP="006436F5">
      <w:pPr>
        <w:outlineLvl w:val="0"/>
        <w:rPr>
          <w:rFonts w:ascii="Calibri" w:hAnsi="Calibri" w:cs="Calibri"/>
          <w:b/>
          <w:sz w:val="18"/>
          <w:szCs w:val="18"/>
        </w:rPr>
      </w:pPr>
      <w:r w:rsidRPr="00206056">
        <w:rPr>
          <w:rFonts w:ascii="Calibri" w:hAnsi="Calibri" w:cs="Calibri"/>
          <w:b/>
          <w:sz w:val="18"/>
          <w:szCs w:val="18"/>
        </w:rPr>
        <w:t>MODULE 4. FOOD SECURITY (1 PER HOUHSEOLD)</w:t>
      </w:r>
    </w:p>
    <w:tbl>
      <w:tblPr>
        <w:tblW w:w="11073" w:type="dxa"/>
        <w:tblInd w:w="-885" w:type="dxa"/>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ayout w:type="fixed"/>
        <w:tblLook w:val="00A0" w:firstRow="1" w:lastRow="0" w:firstColumn="1" w:lastColumn="0" w:noHBand="0" w:noVBand="0"/>
      </w:tblPr>
      <w:tblGrid>
        <w:gridCol w:w="688"/>
        <w:gridCol w:w="4916"/>
        <w:gridCol w:w="2229"/>
        <w:gridCol w:w="1800"/>
        <w:gridCol w:w="1440"/>
      </w:tblGrid>
      <w:tr w:rsidR="00206056" w:rsidRPr="00206056" w14:paraId="4E6734FD" w14:textId="77777777" w:rsidTr="000F3A8D">
        <w:tc>
          <w:tcPr>
            <w:tcW w:w="688" w:type="dxa"/>
            <w:shd w:val="clear" w:color="auto" w:fill="E0E0E0"/>
            <w:tcMar>
              <w:top w:w="28" w:type="dxa"/>
            </w:tcMar>
          </w:tcPr>
          <w:p w14:paraId="6783DEBE" w14:textId="77777777" w:rsidR="00206056" w:rsidRPr="00206056" w:rsidRDefault="00206056" w:rsidP="000F3A8D">
            <w:pPr>
              <w:rPr>
                <w:rFonts w:ascii="Calibri" w:hAnsi="Calibri" w:cs="Calibri"/>
                <w:b/>
                <w:sz w:val="18"/>
                <w:szCs w:val="18"/>
              </w:rPr>
            </w:pPr>
            <w:r w:rsidRPr="00206056">
              <w:rPr>
                <w:rFonts w:ascii="Calibri" w:hAnsi="Calibri" w:cs="Calibri"/>
                <w:b/>
                <w:sz w:val="18"/>
                <w:szCs w:val="18"/>
              </w:rPr>
              <w:t>No</w:t>
            </w:r>
          </w:p>
        </w:tc>
        <w:tc>
          <w:tcPr>
            <w:tcW w:w="4916" w:type="dxa"/>
            <w:shd w:val="clear" w:color="auto" w:fill="E0E0E0"/>
            <w:tcMar>
              <w:top w:w="28" w:type="dxa"/>
            </w:tcMar>
          </w:tcPr>
          <w:p w14:paraId="4904FA83" w14:textId="77777777" w:rsidR="00206056" w:rsidRPr="00206056" w:rsidRDefault="00206056" w:rsidP="000F3A8D">
            <w:pPr>
              <w:rPr>
                <w:rFonts w:ascii="Calibri" w:hAnsi="Calibri" w:cs="Calibri"/>
                <w:b/>
                <w:sz w:val="18"/>
                <w:szCs w:val="18"/>
              </w:rPr>
            </w:pPr>
            <w:r w:rsidRPr="00206056">
              <w:rPr>
                <w:rFonts w:ascii="Calibri" w:hAnsi="Calibri" w:cs="Calibri"/>
                <w:b/>
                <w:sz w:val="18"/>
                <w:szCs w:val="18"/>
              </w:rPr>
              <w:t>QUESTION</w:t>
            </w:r>
          </w:p>
        </w:tc>
        <w:tc>
          <w:tcPr>
            <w:tcW w:w="5469" w:type="dxa"/>
            <w:gridSpan w:val="3"/>
            <w:shd w:val="clear" w:color="auto" w:fill="E0E0E0"/>
            <w:tcMar>
              <w:top w:w="28" w:type="dxa"/>
            </w:tcMar>
          </w:tcPr>
          <w:p w14:paraId="5F0B451C" w14:textId="77777777" w:rsidR="00206056" w:rsidRPr="00206056" w:rsidRDefault="00206056" w:rsidP="000F3A8D">
            <w:pPr>
              <w:rPr>
                <w:rFonts w:ascii="Calibri" w:hAnsi="Calibri" w:cs="Calibri"/>
                <w:b/>
                <w:sz w:val="18"/>
                <w:szCs w:val="18"/>
              </w:rPr>
            </w:pPr>
            <w:r w:rsidRPr="00206056">
              <w:rPr>
                <w:rFonts w:ascii="Calibri" w:hAnsi="Calibri" w:cs="Calibri"/>
                <w:b/>
                <w:sz w:val="18"/>
                <w:szCs w:val="18"/>
              </w:rPr>
              <w:t>ANSWER CODES</w:t>
            </w:r>
          </w:p>
        </w:tc>
      </w:tr>
      <w:tr w:rsidR="00206056" w:rsidRPr="00206056" w14:paraId="19B8658C" w14:textId="77777777" w:rsidTr="000F3A8D">
        <w:trPr>
          <w:trHeight w:val="210"/>
        </w:trPr>
        <w:tc>
          <w:tcPr>
            <w:tcW w:w="11073" w:type="dxa"/>
            <w:gridSpan w:val="5"/>
            <w:shd w:val="clear" w:color="auto" w:fill="E0E0E0"/>
            <w:tcMar>
              <w:top w:w="28" w:type="dxa"/>
            </w:tcMar>
          </w:tcPr>
          <w:p w14:paraId="6868A460" w14:textId="77777777" w:rsidR="00206056" w:rsidRPr="00206056" w:rsidRDefault="00206056" w:rsidP="000F3A8D">
            <w:pPr>
              <w:rPr>
                <w:rFonts w:ascii="Calibri" w:hAnsi="Calibri" w:cs="Calibri"/>
                <w:b/>
                <w:bCs/>
                <w:sz w:val="18"/>
                <w:szCs w:val="18"/>
              </w:rPr>
            </w:pPr>
            <w:r w:rsidRPr="00206056">
              <w:rPr>
                <w:rFonts w:ascii="Calibri" w:hAnsi="Calibri" w:cs="Calibri"/>
                <w:b/>
                <w:bCs/>
                <w:sz w:val="18"/>
                <w:szCs w:val="18"/>
              </w:rPr>
              <w:t>SECTION FS1</w:t>
            </w:r>
          </w:p>
          <w:p w14:paraId="1176E83F" w14:textId="77777777" w:rsidR="00206056" w:rsidRPr="00206056" w:rsidRDefault="00206056" w:rsidP="000F3A8D">
            <w:pPr>
              <w:rPr>
                <w:rFonts w:ascii="Calibri" w:hAnsi="Calibri" w:cs="Calibri"/>
                <w:b/>
                <w:bCs/>
                <w:sz w:val="18"/>
                <w:szCs w:val="18"/>
              </w:rPr>
            </w:pPr>
          </w:p>
        </w:tc>
      </w:tr>
      <w:tr w:rsidR="00206056" w:rsidRPr="00206056" w14:paraId="5FC99BD7" w14:textId="77777777" w:rsidTr="000F3A8D">
        <w:trPr>
          <w:trHeight w:val="676"/>
        </w:trPr>
        <w:tc>
          <w:tcPr>
            <w:tcW w:w="688" w:type="dxa"/>
            <w:tcMar>
              <w:top w:w="28" w:type="dxa"/>
            </w:tcMar>
          </w:tcPr>
          <w:p w14:paraId="521C693A" w14:textId="77777777" w:rsidR="00206056" w:rsidRPr="00206056" w:rsidRDefault="00206056" w:rsidP="000F3A8D">
            <w:pPr>
              <w:pStyle w:val="ListParagraph"/>
              <w:ind w:left="0"/>
              <w:rPr>
                <w:rFonts w:ascii="Calibri" w:hAnsi="Calibri" w:cs="Calibri"/>
                <w:b/>
                <w:sz w:val="18"/>
                <w:szCs w:val="18"/>
              </w:rPr>
            </w:pPr>
            <w:r w:rsidRPr="00206056">
              <w:rPr>
                <w:rFonts w:ascii="Calibri" w:hAnsi="Calibri" w:cs="Calibri"/>
                <w:b/>
                <w:sz w:val="18"/>
                <w:szCs w:val="18"/>
              </w:rPr>
              <w:t>FS1</w:t>
            </w:r>
          </w:p>
        </w:tc>
        <w:tc>
          <w:tcPr>
            <w:tcW w:w="4916" w:type="dxa"/>
            <w:tcMar>
              <w:top w:w="28" w:type="dxa"/>
            </w:tcMar>
          </w:tcPr>
          <w:p w14:paraId="26FDA6D8" w14:textId="77777777" w:rsidR="00206056" w:rsidRPr="00206056" w:rsidRDefault="00206056" w:rsidP="000F3A8D">
            <w:pPr>
              <w:jc w:val="both"/>
              <w:rPr>
                <w:rFonts w:ascii="Calibri" w:hAnsi="Calibri" w:cs="Calibri"/>
                <w:sz w:val="18"/>
                <w:szCs w:val="18"/>
              </w:rPr>
            </w:pPr>
            <w:r w:rsidRPr="00206056">
              <w:rPr>
                <w:rFonts w:ascii="Calibri" w:hAnsi="Calibri" w:cs="Calibri"/>
                <w:sz w:val="18"/>
                <w:szCs w:val="18"/>
              </w:rPr>
              <w:t>Does your household have a ration card?</w:t>
            </w:r>
          </w:p>
          <w:p w14:paraId="6BF67EF6" w14:textId="77777777" w:rsidR="00206056" w:rsidRPr="00206056" w:rsidRDefault="00206056" w:rsidP="000F3A8D">
            <w:pPr>
              <w:pStyle w:val="BodyTextIndent"/>
              <w:rPr>
                <w:rFonts w:ascii="Calibri" w:hAnsi="Calibri" w:cs="Calibri"/>
                <w:b/>
                <w:bCs/>
                <w:sz w:val="18"/>
                <w:szCs w:val="18"/>
              </w:rPr>
            </w:pPr>
          </w:p>
          <w:p w14:paraId="6A71A30B" w14:textId="77777777" w:rsidR="00206056" w:rsidRPr="00206056" w:rsidRDefault="00206056" w:rsidP="000F3A8D">
            <w:pPr>
              <w:pStyle w:val="BodyTextIndent"/>
              <w:rPr>
                <w:rFonts w:ascii="Calibri" w:hAnsi="Calibri" w:cs="Calibri"/>
                <w:b/>
                <w:bCs/>
                <w:color w:val="FF0000"/>
                <w:sz w:val="18"/>
                <w:szCs w:val="18"/>
              </w:rPr>
            </w:pPr>
          </w:p>
        </w:tc>
        <w:tc>
          <w:tcPr>
            <w:tcW w:w="4029" w:type="dxa"/>
            <w:gridSpan w:val="2"/>
            <w:tcMar>
              <w:top w:w="28" w:type="dxa"/>
            </w:tcMar>
          </w:tcPr>
          <w:p w14:paraId="2488CA9E"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Yes</w:t>
            </w:r>
            <w:r w:rsidRPr="00206056">
              <w:rPr>
                <w:rFonts w:ascii="Calibri" w:hAnsi="Calibri" w:cs="Calibri"/>
                <w:color w:val="000000"/>
                <w:sz w:val="18"/>
                <w:szCs w:val="18"/>
              </w:rPr>
              <w:tab/>
              <w:t>1</w:t>
            </w:r>
          </w:p>
          <w:p w14:paraId="2ED1DF46"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No</w:t>
            </w:r>
            <w:r w:rsidRPr="00206056">
              <w:rPr>
                <w:rFonts w:ascii="Calibri" w:hAnsi="Calibri" w:cs="Calibri"/>
                <w:color w:val="000000"/>
                <w:sz w:val="18"/>
                <w:szCs w:val="18"/>
              </w:rPr>
              <w:tab/>
              <w:t>2</w:t>
            </w:r>
          </w:p>
          <w:p w14:paraId="446F4C08"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Don’t know</w:t>
            </w:r>
            <w:r w:rsidRPr="00206056">
              <w:rPr>
                <w:rFonts w:ascii="Calibri" w:hAnsi="Calibri" w:cs="Calibri"/>
                <w:color w:val="000000"/>
                <w:sz w:val="18"/>
                <w:szCs w:val="18"/>
              </w:rPr>
              <w:tab/>
              <w:t>8</w:t>
            </w:r>
          </w:p>
          <w:p w14:paraId="7CC4B34F" w14:textId="77777777" w:rsidR="00206056" w:rsidRPr="00206056" w:rsidRDefault="00206056" w:rsidP="000F3A8D">
            <w:pPr>
              <w:widowControl w:val="0"/>
              <w:tabs>
                <w:tab w:val="right" w:leader="dot" w:pos="3797"/>
              </w:tabs>
              <w:rPr>
                <w:rFonts w:ascii="Calibri" w:hAnsi="Calibri" w:cs="Calibri"/>
                <w:color w:val="000000"/>
                <w:sz w:val="18"/>
                <w:szCs w:val="18"/>
              </w:rPr>
            </w:pPr>
          </w:p>
        </w:tc>
        <w:tc>
          <w:tcPr>
            <w:tcW w:w="1440" w:type="dxa"/>
            <w:tcMar>
              <w:top w:w="28" w:type="dxa"/>
            </w:tcMar>
          </w:tcPr>
          <w:p w14:paraId="211FC6D3" w14:textId="77777777" w:rsidR="00206056" w:rsidRPr="00206056" w:rsidRDefault="00206056" w:rsidP="000F3A8D">
            <w:pPr>
              <w:jc w:val="right"/>
              <w:rPr>
                <w:rFonts w:ascii="Calibri" w:hAnsi="Calibri" w:cs="Calibri"/>
                <w:sz w:val="18"/>
                <w:szCs w:val="18"/>
              </w:rPr>
            </w:pPr>
          </w:p>
          <w:p w14:paraId="5B1B607F" w14:textId="77777777" w:rsidR="00206056" w:rsidRPr="00206056" w:rsidRDefault="00206056" w:rsidP="000F3A8D">
            <w:pPr>
              <w:jc w:val="right"/>
              <w:rPr>
                <w:rFonts w:ascii="Calibri" w:hAnsi="Calibri" w:cs="Calibri"/>
                <w:sz w:val="18"/>
                <w:szCs w:val="18"/>
              </w:rPr>
            </w:pPr>
            <w:r w:rsidRPr="00206056">
              <w:rPr>
                <w:rFonts w:ascii="Calibri" w:hAnsi="Calibri" w:cs="Calibri"/>
                <w:sz w:val="18"/>
                <w:szCs w:val="18"/>
              </w:rPr>
              <w:t>|___|</w:t>
            </w:r>
          </w:p>
          <w:p w14:paraId="4451CBCB" w14:textId="77777777" w:rsidR="00206056" w:rsidRPr="00206056" w:rsidRDefault="00206056" w:rsidP="000F3A8D">
            <w:pPr>
              <w:jc w:val="right"/>
              <w:rPr>
                <w:rFonts w:ascii="Calibri" w:hAnsi="Calibri" w:cs="Calibri"/>
                <w:b/>
                <w:bCs/>
                <w:sz w:val="18"/>
                <w:szCs w:val="18"/>
              </w:rPr>
            </w:pPr>
            <w:r w:rsidRPr="00206056">
              <w:rPr>
                <w:rFonts w:ascii="Calibri" w:hAnsi="Calibri" w:cs="Calibri"/>
                <w:b/>
                <w:bCs/>
                <w:sz w:val="18"/>
                <w:szCs w:val="18"/>
              </w:rPr>
              <w:t>IF ANSWER IS 1 GO TO FS3</w:t>
            </w:r>
          </w:p>
          <w:p w14:paraId="1103F48E" w14:textId="77777777" w:rsidR="00206056" w:rsidRPr="00206056" w:rsidRDefault="00206056" w:rsidP="000F3A8D">
            <w:pPr>
              <w:rPr>
                <w:rFonts w:ascii="Calibri" w:hAnsi="Calibri" w:cs="Calibri"/>
                <w:b/>
                <w:bCs/>
                <w:sz w:val="18"/>
                <w:szCs w:val="18"/>
              </w:rPr>
            </w:pPr>
          </w:p>
        </w:tc>
      </w:tr>
      <w:tr w:rsidR="00206056" w:rsidRPr="00206056" w14:paraId="178DBDD9" w14:textId="77777777" w:rsidTr="000F3A8D">
        <w:tc>
          <w:tcPr>
            <w:tcW w:w="688" w:type="dxa"/>
            <w:tcMar>
              <w:top w:w="28" w:type="dxa"/>
            </w:tcMar>
          </w:tcPr>
          <w:p w14:paraId="546C600B" w14:textId="77777777" w:rsidR="00206056" w:rsidRPr="00206056" w:rsidRDefault="00206056" w:rsidP="000F3A8D">
            <w:pPr>
              <w:pStyle w:val="ListParagraph"/>
              <w:ind w:left="0"/>
              <w:rPr>
                <w:rFonts w:ascii="Calibri" w:hAnsi="Calibri" w:cs="Calibri"/>
                <w:b/>
                <w:sz w:val="18"/>
                <w:szCs w:val="18"/>
              </w:rPr>
            </w:pPr>
            <w:r w:rsidRPr="00206056">
              <w:rPr>
                <w:rFonts w:ascii="Calibri" w:hAnsi="Calibri" w:cs="Calibri"/>
                <w:b/>
                <w:sz w:val="18"/>
                <w:szCs w:val="18"/>
              </w:rPr>
              <w:t>FS2</w:t>
            </w:r>
          </w:p>
        </w:tc>
        <w:tc>
          <w:tcPr>
            <w:tcW w:w="4916" w:type="dxa"/>
            <w:tcMar>
              <w:top w:w="28" w:type="dxa"/>
            </w:tcMar>
          </w:tcPr>
          <w:p w14:paraId="5CAD7723" w14:textId="77777777" w:rsidR="00206056" w:rsidRPr="00206056" w:rsidRDefault="00206056" w:rsidP="000F3A8D">
            <w:pPr>
              <w:rPr>
                <w:rFonts w:ascii="Calibri" w:hAnsi="Calibri" w:cs="Calibri"/>
                <w:sz w:val="18"/>
                <w:szCs w:val="18"/>
              </w:rPr>
            </w:pPr>
            <w:r w:rsidRPr="00206056">
              <w:rPr>
                <w:rFonts w:ascii="Calibri" w:hAnsi="Calibri" w:cs="Calibri"/>
                <w:sz w:val="18"/>
                <w:szCs w:val="18"/>
              </w:rPr>
              <w:t>Why do you not have a ration card?</w:t>
            </w:r>
          </w:p>
          <w:p w14:paraId="05C05E33" w14:textId="77777777" w:rsidR="00206056" w:rsidRPr="00206056" w:rsidRDefault="00206056" w:rsidP="000F3A8D">
            <w:pPr>
              <w:rPr>
                <w:rFonts w:ascii="Calibri" w:hAnsi="Calibri" w:cs="Calibri"/>
                <w:b/>
                <w:bCs/>
                <w:color w:val="FF0000"/>
                <w:sz w:val="18"/>
                <w:szCs w:val="18"/>
              </w:rPr>
            </w:pPr>
          </w:p>
          <w:p w14:paraId="3FEA6DE5" w14:textId="77777777" w:rsidR="00206056" w:rsidRPr="00206056" w:rsidRDefault="00206056" w:rsidP="000F3A8D">
            <w:pPr>
              <w:rPr>
                <w:rFonts w:ascii="Calibri" w:hAnsi="Calibri" w:cs="Calibri"/>
                <w:sz w:val="18"/>
                <w:szCs w:val="18"/>
              </w:rPr>
            </w:pPr>
          </w:p>
        </w:tc>
        <w:tc>
          <w:tcPr>
            <w:tcW w:w="4029" w:type="dxa"/>
            <w:gridSpan w:val="2"/>
            <w:tcMar>
              <w:top w:w="28" w:type="dxa"/>
            </w:tcMar>
          </w:tcPr>
          <w:p w14:paraId="1F86B9D8" w14:textId="77777777" w:rsidR="00206056" w:rsidRPr="00206056" w:rsidRDefault="00206056" w:rsidP="000F3A8D">
            <w:pPr>
              <w:widowControl w:val="0"/>
              <w:tabs>
                <w:tab w:val="right" w:leader="dot" w:pos="3814"/>
              </w:tabs>
              <w:rPr>
                <w:rFonts w:ascii="Calibri" w:hAnsi="Calibri" w:cs="Calibri"/>
                <w:color w:val="000000"/>
                <w:sz w:val="18"/>
                <w:szCs w:val="18"/>
              </w:rPr>
            </w:pPr>
            <w:r w:rsidRPr="00206056">
              <w:rPr>
                <w:rFonts w:ascii="Calibri" w:hAnsi="Calibri" w:cs="Calibri"/>
                <w:color w:val="000000"/>
                <w:sz w:val="18"/>
                <w:szCs w:val="18"/>
              </w:rPr>
              <w:t>Not given one at registration</w:t>
            </w:r>
            <w:r w:rsidRPr="00206056">
              <w:rPr>
                <w:rFonts w:ascii="Calibri" w:hAnsi="Calibri" w:cs="Calibri"/>
                <w:color w:val="000000"/>
                <w:sz w:val="18"/>
                <w:szCs w:val="18"/>
              </w:rPr>
              <w:tab/>
              <w:t>1</w:t>
            </w:r>
          </w:p>
          <w:p w14:paraId="0E944A2B" w14:textId="77777777" w:rsidR="00206056" w:rsidRPr="00206056" w:rsidRDefault="00206056" w:rsidP="000F3A8D">
            <w:pPr>
              <w:widowControl w:val="0"/>
              <w:tabs>
                <w:tab w:val="right" w:leader="dot" w:pos="3814"/>
              </w:tabs>
              <w:rPr>
                <w:rFonts w:ascii="Calibri" w:hAnsi="Calibri" w:cs="Calibri"/>
                <w:color w:val="000000"/>
                <w:sz w:val="18"/>
                <w:szCs w:val="18"/>
              </w:rPr>
            </w:pPr>
            <w:r w:rsidRPr="00206056">
              <w:rPr>
                <w:rFonts w:ascii="Calibri" w:hAnsi="Calibri" w:cs="Calibri"/>
                <w:color w:val="000000"/>
                <w:sz w:val="18"/>
                <w:szCs w:val="18"/>
              </w:rPr>
              <w:t>Lost card</w:t>
            </w:r>
            <w:r w:rsidRPr="00206056">
              <w:rPr>
                <w:rFonts w:ascii="Calibri" w:hAnsi="Calibri" w:cs="Calibri"/>
                <w:color w:val="000000"/>
                <w:sz w:val="18"/>
                <w:szCs w:val="18"/>
              </w:rPr>
              <w:tab/>
              <w:t>2</w:t>
            </w:r>
          </w:p>
          <w:p w14:paraId="69EE1E06" w14:textId="77777777" w:rsidR="00206056" w:rsidRPr="00206056" w:rsidRDefault="00206056" w:rsidP="000F3A8D">
            <w:pPr>
              <w:widowControl w:val="0"/>
              <w:tabs>
                <w:tab w:val="right" w:leader="dot" w:pos="3814"/>
              </w:tabs>
              <w:rPr>
                <w:rFonts w:ascii="Calibri" w:hAnsi="Calibri" w:cs="Calibri"/>
                <w:color w:val="000000"/>
                <w:sz w:val="18"/>
                <w:szCs w:val="18"/>
              </w:rPr>
            </w:pPr>
            <w:r w:rsidRPr="00206056">
              <w:rPr>
                <w:rFonts w:ascii="Calibri" w:hAnsi="Calibri" w:cs="Calibri"/>
                <w:color w:val="000000"/>
                <w:sz w:val="18"/>
                <w:szCs w:val="18"/>
              </w:rPr>
              <w:t>Traded/sold card</w:t>
            </w:r>
            <w:r w:rsidRPr="00206056">
              <w:rPr>
                <w:rFonts w:ascii="Calibri" w:hAnsi="Calibri" w:cs="Calibri"/>
                <w:color w:val="000000"/>
                <w:sz w:val="18"/>
                <w:szCs w:val="18"/>
              </w:rPr>
              <w:tab/>
              <w:t>3</w:t>
            </w:r>
          </w:p>
          <w:p w14:paraId="6F02B42D" w14:textId="77777777" w:rsidR="00206056" w:rsidRPr="00206056" w:rsidRDefault="00206056" w:rsidP="000F3A8D">
            <w:pPr>
              <w:widowControl w:val="0"/>
              <w:tabs>
                <w:tab w:val="right" w:leader="dot" w:pos="3814"/>
              </w:tabs>
              <w:rPr>
                <w:rFonts w:ascii="Calibri" w:hAnsi="Calibri" w:cs="Calibri"/>
                <w:color w:val="000000"/>
                <w:sz w:val="18"/>
                <w:szCs w:val="18"/>
              </w:rPr>
            </w:pPr>
            <w:r w:rsidRPr="00206056">
              <w:rPr>
                <w:rFonts w:ascii="Calibri" w:hAnsi="Calibri" w:cs="Calibri"/>
                <w:color w:val="000000"/>
                <w:sz w:val="18"/>
                <w:szCs w:val="18"/>
              </w:rPr>
              <w:t>Not registered but eligible</w:t>
            </w:r>
            <w:r w:rsidRPr="00206056">
              <w:rPr>
                <w:rFonts w:ascii="Calibri" w:hAnsi="Calibri" w:cs="Calibri"/>
                <w:color w:val="000000"/>
                <w:sz w:val="18"/>
                <w:szCs w:val="18"/>
              </w:rPr>
              <w:tab/>
              <w:t>4</w:t>
            </w:r>
          </w:p>
          <w:p w14:paraId="55C7270B" w14:textId="77777777" w:rsidR="00206056" w:rsidRPr="00206056" w:rsidRDefault="00206056" w:rsidP="000F3A8D">
            <w:pPr>
              <w:widowControl w:val="0"/>
              <w:tabs>
                <w:tab w:val="right" w:leader="dot" w:pos="3814"/>
              </w:tabs>
              <w:rPr>
                <w:rFonts w:ascii="Calibri" w:hAnsi="Calibri" w:cs="Calibri"/>
                <w:color w:val="000000"/>
                <w:sz w:val="18"/>
                <w:szCs w:val="18"/>
              </w:rPr>
            </w:pPr>
            <w:r w:rsidRPr="00206056">
              <w:rPr>
                <w:rFonts w:ascii="Calibri" w:hAnsi="Calibri" w:cs="Calibri"/>
                <w:color w:val="000000"/>
                <w:sz w:val="18"/>
                <w:szCs w:val="18"/>
              </w:rPr>
              <w:t>Not eligible (not in targeting criteria)</w:t>
            </w:r>
            <w:r w:rsidRPr="00206056">
              <w:rPr>
                <w:rFonts w:ascii="Calibri" w:hAnsi="Calibri" w:cs="Calibri"/>
                <w:color w:val="000000"/>
                <w:sz w:val="18"/>
                <w:szCs w:val="18"/>
              </w:rPr>
              <w:tab/>
              <w:t>5</w:t>
            </w:r>
          </w:p>
          <w:p w14:paraId="5431C535" w14:textId="77777777" w:rsidR="00206056" w:rsidRPr="00206056" w:rsidRDefault="00206056" w:rsidP="000F3A8D">
            <w:pPr>
              <w:widowControl w:val="0"/>
              <w:tabs>
                <w:tab w:val="right" w:leader="dot" w:pos="3797"/>
              </w:tabs>
              <w:rPr>
                <w:rFonts w:ascii="Calibri" w:hAnsi="Calibri" w:cs="Calibri"/>
                <w:sz w:val="18"/>
                <w:szCs w:val="18"/>
              </w:rPr>
            </w:pPr>
            <w:r w:rsidRPr="00206056">
              <w:rPr>
                <w:rFonts w:ascii="Calibri" w:hAnsi="Calibri" w:cs="Calibri"/>
                <w:sz w:val="18"/>
                <w:szCs w:val="18"/>
              </w:rPr>
              <w:t>Other</w:t>
            </w:r>
            <w:r w:rsidRPr="00206056">
              <w:rPr>
                <w:rFonts w:ascii="Calibri" w:hAnsi="Calibri" w:cs="Calibri"/>
                <w:sz w:val="18"/>
                <w:szCs w:val="18"/>
              </w:rPr>
              <w:tab/>
              <w:t>6</w:t>
            </w:r>
          </w:p>
          <w:p w14:paraId="146777E5"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Don’t know</w:t>
            </w:r>
            <w:r w:rsidRPr="00206056">
              <w:rPr>
                <w:rFonts w:ascii="Calibri" w:hAnsi="Calibri" w:cs="Calibri"/>
                <w:color w:val="000000"/>
                <w:sz w:val="18"/>
                <w:szCs w:val="18"/>
              </w:rPr>
              <w:tab/>
              <w:t>8</w:t>
            </w:r>
          </w:p>
        </w:tc>
        <w:tc>
          <w:tcPr>
            <w:tcW w:w="1440" w:type="dxa"/>
            <w:tcMar>
              <w:top w:w="28" w:type="dxa"/>
            </w:tcMar>
          </w:tcPr>
          <w:p w14:paraId="606F4669" w14:textId="77777777" w:rsidR="00206056" w:rsidRPr="00206056" w:rsidRDefault="00206056" w:rsidP="000F3A8D">
            <w:pPr>
              <w:jc w:val="right"/>
              <w:rPr>
                <w:rFonts w:ascii="Calibri" w:hAnsi="Calibri" w:cs="Calibri"/>
                <w:sz w:val="18"/>
                <w:szCs w:val="18"/>
              </w:rPr>
            </w:pPr>
          </w:p>
          <w:p w14:paraId="27ED0928" w14:textId="77777777" w:rsidR="00206056" w:rsidRPr="00206056" w:rsidRDefault="00206056" w:rsidP="000F3A8D">
            <w:pPr>
              <w:jc w:val="right"/>
              <w:rPr>
                <w:rFonts w:ascii="Calibri" w:hAnsi="Calibri" w:cs="Calibri"/>
                <w:sz w:val="18"/>
                <w:szCs w:val="18"/>
              </w:rPr>
            </w:pPr>
          </w:p>
          <w:p w14:paraId="4B85034B" w14:textId="77777777" w:rsidR="00206056" w:rsidRPr="00206056" w:rsidRDefault="00206056" w:rsidP="000F3A8D">
            <w:pPr>
              <w:jc w:val="right"/>
              <w:rPr>
                <w:rFonts w:ascii="Calibri" w:hAnsi="Calibri" w:cs="Calibri"/>
                <w:sz w:val="18"/>
                <w:szCs w:val="18"/>
              </w:rPr>
            </w:pPr>
          </w:p>
          <w:p w14:paraId="48DC4430" w14:textId="77777777" w:rsidR="00206056" w:rsidRPr="00206056" w:rsidRDefault="00206056" w:rsidP="000F3A8D">
            <w:pPr>
              <w:jc w:val="right"/>
              <w:rPr>
                <w:rFonts w:ascii="Calibri" w:hAnsi="Calibri" w:cs="Calibri"/>
                <w:sz w:val="18"/>
                <w:szCs w:val="18"/>
              </w:rPr>
            </w:pPr>
            <w:r w:rsidRPr="00206056">
              <w:rPr>
                <w:rFonts w:ascii="Calibri" w:hAnsi="Calibri" w:cs="Calibri"/>
                <w:sz w:val="18"/>
                <w:szCs w:val="18"/>
              </w:rPr>
              <w:t>|___|</w:t>
            </w:r>
          </w:p>
          <w:p w14:paraId="4530CD83" w14:textId="77777777" w:rsidR="00206056" w:rsidRPr="00206056" w:rsidRDefault="00206056" w:rsidP="000F3A8D">
            <w:pPr>
              <w:jc w:val="right"/>
              <w:rPr>
                <w:rFonts w:ascii="Calibri" w:hAnsi="Calibri" w:cs="Calibri"/>
                <w:b/>
                <w:bCs/>
                <w:sz w:val="18"/>
                <w:szCs w:val="18"/>
              </w:rPr>
            </w:pPr>
          </w:p>
          <w:p w14:paraId="7C48FFE4" w14:textId="77777777" w:rsidR="00206056" w:rsidRPr="00206056" w:rsidRDefault="00206056" w:rsidP="000F3A8D">
            <w:pPr>
              <w:jc w:val="right"/>
              <w:rPr>
                <w:rFonts w:ascii="Calibri" w:hAnsi="Calibri" w:cs="Calibri"/>
                <w:b/>
                <w:bCs/>
                <w:sz w:val="18"/>
                <w:szCs w:val="18"/>
              </w:rPr>
            </w:pPr>
            <w:r w:rsidRPr="00206056">
              <w:rPr>
                <w:rFonts w:ascii="Calibri" w:hAnsi="Calibri" w:cs="Calibri"/>
                <w:b/>
                <w:bCs/>
                <w:sz w:val="18"/>
                <w:szCs w:val="18"/>
              </w:rPr>
              <w:t>GO TO FS5</w:t>
            </w:r>
          </w:p>
        </w:tc>
      </w:tr>
      <w:tr w:rsidR="00206056" w:rsidRPr="00206056" w14:paraId="4E346EFC" w14:textId="77777777" w:rsidTr="000F3A8D">
        <w:tc>
          <w:tcPr>
            <w:tcW w:w="688" w:type="dxa"/>
            <w:tcMar>
              <w:top w:w="28" w:type="dxa"/>
            </w:tcMar>
          </w:tcPr>
          <w:p w14:paraId="33B8F697" w14:textId="77777777" w:rsidR="00206056" w:rsidRPr="00206056" w:rsidRDefault="00206056" w:rsidP="000F3A8D">
            <w:pPr>
              <w:pStyle w:val="ListParagraph"/>
              <w:ind w:left="0"/>
              <w:rPr>
                <w:rFonts w:ascii="Calibri" w:hAnsi="Calibri" w:cs="Calibri"/>
                <w:b/>
                <w:sz w:val="18"/>
                <w:szCs w:val="18"/>
              </w:rPr>
            </w:pPr>
            <w:r w:rsidRPr="00206056">
              <w:rPr>
                <w:rFonts w:ascii="Calibri" w:hAnsi="Calibri" w:cs="Calibri"/>
                <w:b/>
                <w:sz w:val="18"/>
                <w:szCs w:val="18"/>
              </w:rPr>
              <w:t>FS3</w:t>
            </w:r>
          </w:p>
        </w:tc>
        <w:tc>
          <w:tcPr>
            <w:tcW w:w="4916" w:type="dxa"/>
            <w:tcMar>
              <w:top w:w="28" w:type="dxa"/>
            </w:tcMar>
          </w:tcPr>
          <w:p w14:paraId="59D8C0A4" w14:textId="77777777" w:rsidR="00206056" w:rsidRPr="00206056" w:rsidRDefault="00206056" w:rsidP="000F3A8D">
            <w:pPr>
              <w:rPr>
                <w:rFonts w:ascii="Calibri" w:hAnsi="Calibri" w:cs="Calibri"/>
                <w:sz w:val="18"/>
                <w:szCs w:val="18"/>
              </w:rPr>
            </w:pPr>
            <w:r w:rsidRPr="00206056">
              <w:rPr>
                <w:rFonts w:ascii="Calibri" w:hAnsi="Calibri" w:cs="Calibri"/>
                <w:sz w:val="18"/>
                <w:szCs w:val="18"/>
              </w:rPr>
              <w:t>Does your household receive full or reduced ration?</w:t>
            </w:r>
          </w:p>
          <w:p w14:paraId="6B633FD9" w14:textId="77777777" w:rsidR="00206056" w:rsidRPr="00206056" w:rsidRDefault="00206056" w:rsidP="000F3A8D">
            <w:pPr>
              <w:rPr>
                <w:rFonts w:ascii="Calibri" w:hAnsi="Calibri" w:cs="Calibri"/>
                <w:sz w:val="18"/>
                <w:szCs w:val="18"/>
              </w:rPr>
            </w:pPr>
            <w:r w:rsidRPr="00206056">
              <w:rPr>
                <w:rFonts w:ascii="Calibri" w:hAnsi="Calibri" w:cs="Calibri"/>
                <w:sz w:val="18"/>
                <w:szCs w:val="18"/>
              </w:rPr>
              <w:t>(</w:t>
            </w:r>
            <w:r w:rsidRPr="00206056">
              <w:rPr>
                <w:rFonts w:ascii="Calibri" w:hAnsi="Calibri" w:cs="Calibri"/>
                <w:sz w:val="18"/>
                <w:szCs w:val="18"/>
                <w:shd w:val="clear" w:color="auto" w:fill="E6E6E6"/>
              </w:rPr>
              <w:t>OPTIONAL</w:t>
            </w:r>
            <w:r w:rsidRPr="00206056">
              <w:rPr>
                <w:rFonts w:ascii="Calibri" w:hAnsi="Calibri" w:cs="Calibri"/>
                <w:sz w:val="18"/>
                <w:szCs w:val="18"/>
              </w:rPr>
              <w:t>)</w:t>
            </w:r>
          </w:p>
          <w:p w14:paraId="599553BA" w14:textId="77777777" w:rsidR="00206056" w:rsidRPr="00206056" w:rsidRDefault="00206056" w:rsidP="000F3A8D">
            <w:pPr>
              <w:rPr>
                <w:rFonts w:ascii="Calibri" w:hAnsi="Calibri" w:cs="Calibri"/>
                <w:b/>
                <w:color w:val="FF0000"/>
                <w:sz w:val="18"/>
                <w:szCs w:val="18"/>
              </w:rPr>
            </w:pPr>
          </w:p>
        </w:tc>
        <w:tc>
          <w:tcPr>
            <w:tcW w:w="4029" w:type="dxa"/>
            <w:gridSpan w:val="2"/>
            <w:tcMar>
              <w:top w:w="28" w:type="dxa"/>
            </w:tcMar>
          </w:tcPr>
          <w:p w14:paraId="50B9F5FD" w14:textId="77777777" w:rsidR="00206056" w:rsidRPr="00206056" w:rsidRDefault="00206056" w:rsidP="000F3A8D">
            <w:pPr>
              <w:rPr>
                <w:rFonts w:ascii="Calibri" w:hAnsi="Calibri" w:cs="Calibri"/>
                <w:sz w:val="18"/>
                <w:szCs w:val="18"/>
              </w:rPr>
            </w:pPr>
            <w:r w:rsidRPr="00206056">
              <w:rPr>
                <w:rFonts w:ascii="Calibri" w:hAnsi="Calibri" w:cs="Calibri"/>
                <w:sz w:val="18"/>
                <w:szCs w:val="18"/>
              </w:rPr>
              <w:t>Full……………………………………………….……..…1</w:t>
            </w:r>
          </w:p>
          <w:p w14:paraId="091EC893" w14:textId="77777777" w:rsidR="00206056" w:rsidRPr="00206056" w:rsidRDefault="00206056" w:rsidP="000F3A8D">
            <w:pPr>
              <w:rPr>
                <w:rFonts w:ascii="Calibri" w:hAnsi="Calibri" w:cs="Calibri"/>
                <w:sz w:val="18"/>
                <w:szCs w:val="18"/>
              </w:rPr>
            </w:pPr>
            <w:r w:rsidRPr="00206056">
              <w:rPr>
                <w:rFonts w:ascii="Calibri" w:hAnsi="Calibri" w:cs="Calibri"/>
                <w:sz w:val="18"/>
                <w:szCs w:val="18"/>
              </w:rPr>
              <w:t>Half……………………………………………….….…...2</w:t>
            </w:r>
          </w:p>
          <w:p w14:paraId="7D0164D3" w14:textId="77777777" w:rsidR="00206056" w:rsidRPr="00206056" w:rsidRDefault="00206056" w:rsidP="000F3A8D">
            <w:pPr>
              <w:rPr>
                <w:rFonts w:ascii="Calibri" w:hAnsi="Calibri" w:cs="Calibri"/>
                <w:sz w:val="18"/>
                <w:szCs w:val="18"/>
              </w:rPr>
            </w:pPr>
            <w:r w:rsidRPr="00206056">
              <w:rPr>
                <w:rFonts w:ascii="Calibri" w:hAnsi="Calibri" w:cs="Calibri"/>
                <w:sz w:val="18"/>
                <w:szCs w:val="18"/>
              </w:rPr>
              <w:t>Other………………………………………………….….6</w:t>
            </w:r>
          </w:p>
        </w:tc>
        <w:tc>
          <w:tcPr>
            <w:tcW w:w="1440" w:type="dxa"/>
          </w:tcPr>
          <w:p w14:paraId="3985E00C" w14:textId="77777777" w:rsidR="00206056" w:rsidRPr="00206056" w:rsidRDefault="00206056" w:rsidP="000F3A8D">
            <w:pPr>
              <w:jc w:val="right"/>
              <w:rPr>
                <w:rFonts w:ascii="Calibri" w:hAnsi="Calibri" w:cs="Calibri"/>
                <w:sz w:val="18"/>
                <w:szCs w:val="18"/>
              </w:rPr>
            </w:pPr>
          </w:p>
          <w:p w14:paraId="5FF10DB1" w14:textId="77777777" w:rsidR="00206056" w:rsidRPr="00206056" w:rsidRDefault="00206056" w:rsidP="000F3A8D">
            <w:pPr>
              <w:jc w:val="right"/>
              <w:rPr>
                <w:rFonts w:ascii="Calibri" w:hAnsi="Calibri" w:cs="Calibri"/>
                <w:sz w:val="18"/>
                <w:szCs w:val="18"/>
              </w:rPr>
            </w:pPr>
            <w:r w:rsidRPr="00206056">
              <w:rPr>
                <w:rFonts w:ascii="Calibri" w:hAnsi="Calibri" w:cs="Calibri"/>
                <w:sz w:val="18"/>
                <w:szCs w:val="18"/>
              </w:rPr>
              <w:t>|___|</w:t>
            </w:r>
          </w:p>
          <w:p w14:paraId="3DA71744" w14:textId="77777777" w:rsidR="00206056" w:rsidRPr="00206056" w:rsidRDefault="00206056" w:rsidP="000F3A8D">
            <w:pPr>
              <w:jc w:val="right"/>
              <w:rPr>
                <w:rFonts w:ascii="Calibri" w:hAnsi="Calibri" w:cs="Calibri"/>
                <w:sz w:val="18"/>
                <w:szCs w:val="18"/>
              </w:rPr>
            </w:pPr>
            <w:r w:rsidRPr="00206056">
              <w:rPr>
                <w:rFonts w:ascii="Calibri" w:hAnsi="Calibri" w:cs="Calibri"/>
                <w:b/>
                <w:bCs/>
                <w:sz w:val="18"/>
                <w:szCs w:val="18"/>
              </w:rPr>
              <w:t>IF ANSWER IS 2 OR 6 GO TO FS5</w:t>
            </w:r>
          </w:p>
        </w:tc>
      </w:tr>
      <w:tr w:rsidR="00206056" w:rsidRPr="00206056" w14:paraId="72B80384" w14:textId="77777777" w:rsidTr="000F3A8D">
        <w:tc>
          <w:tcPr>
            <w:tcW w:w="688" w:type="dxa"/>
            <w:tcMar>
              <w:top w:w="28" w:type="dxa"/>
            </w:tcMar>
          </w:tcPr>
          <w:p w14:paraId="4C9286DF" w14:textId="77777777" w:rsidR="00206056" w:rsidRPr="00206056" w:rsidRDefault="00206056" w:rsidP="000F3A8D">
            <w:pPr>
              <w:pStyle w:val="ListParagraph"/>
              <w:ind w:left="0"/>
              <w:rPr>
                <w:rFonts w:ascii="Calibri" w:hAnsi="Calibri" w:cs="Calibri"/>
                <w:b/>
                <w:sz w:val="18"/>
                <w:szCs w:val="18"/>
              </w:rPr>
            </w:pPr>
            <w:r w:rsidRPr="00206056">
              <w:rPr>
                <w:rFonts w:ascii="Calibri" w:hAnsi="Calibri" w:cs="Calibri"/>
                <w:b/>
                <w:sz w:val="18"/>
                <w:szCs w:val="18"/>
              </w:rPr>
              <w:t>FS4</w:t>
            </w:r>
          </w:p>
        </w:tc>
        <w:tc>
          <w:tcPr>
            <w:tcW w:w="4916" w:type="dxa"/>
            <w:tcMar>
              <w:top w:w="28" w:type="dxa"/>
            </w:tcMar>
          </w:tcPr>
          <w:p w14:paraId="2C4D043C" w14:textId="77777777" w:rsidR="00206056" w:rsidRPr="00206056" w:rsidRDefault="00206056" w:rsidP="000F3A8D">
            <w:pPr>
              <w:rPr>
                <w:rFonts w:ascii="Calibri" w:hAnsi="Calibri" w:cs="Calibri"/>
                <w:sz w:val="18"/>
                <w:szCs w:val="18"/>
              </w:rPr>
            </w:pPr>
            <w:r w:rsidRPr="00206056">
              <w:rPr>
                <w:rFonts w:ascii="Calibri" w:hAnsi="Calibri" w:cs="Calibri"/>
                <w:sz w:val="18"/>
                <w:szCs w:val="18"/>
              </w:rPr>
              <w:t>How many days did the food from the general food aid ration from the [</w:t>
            </w:r>
            <w:r w:rsidRPr="00206056">
              <w:rPr>
                <w:rFonts w:ascii="Calibri" w:hAnsi="Calibri" w:cs="Calibri"/>
                <w:sz w:val="18"/>
                <w:szCs w:val="18"/>
                <w:shd w:val="clear" w:color="auto" w:fill="E6E6E6"/>
              </w:rPr>
              <w:t>INSERT</w:t>
            </w:r>
            <w:r w:rsidRPr="00206056">
              <w:rPr>
                <w:rFonts w:ascii="Calibri" w:hAnsi="Calibri" w:cs="Calibri"/>
                <w:sz w:val="18"/>
                <w:szCs w:val="18"/>
              </w:rPr>
              <w:t>] cycle of [</w:t>
            </w:r>
            <w:r w:rsidRPr="00206056">
              <w:rPr>
                <w:rFonts w:ascii="Calibri" w:hAnsi="Calibri" w:cs="Calibri"/>
                <w:sz w:val="18"/>
                <w:szCs w:val="18"/>
                <w:shd w:val="clear" w:color="auto" w:fill="E6E6E6"/>
              </w:rPr>
              <w:t>INSERT MONTH]</w:t>
            </w:r>
            <w:r w:rsidRPr="00206056">
              <w:rPr>
                <w:rFonts w:ascii="Calibri" w:hAnsi="Calibri" w:cs="Calibri"/>
                <w:sz w:val="18"/>
                <w:szCs w:val="18"/>
              </w:rPr>
              <w:t xml:space="preserve"> last? </w:t>
            </w:r>
          </w:p>
          <w:p w14:paraId="21A848DE" w14:textId="77777777" w:rsidR="00206056" w:rsidRPr="00206056" w:rsidRDefault="00206056" w:rsidP="000F3A8D">
            <w:pPr>
              <w:rPr>
                <w:rFonts w:ascii="Calibri" w:hAnsi="Calibri" w:cs="Calibri"/>
                <w:sz w:val="18"/>
                <w:szCs w:val="18"/>
              </w:rPr>
            </w:pPr>
          </w:p>
        </w:tc>
        <w:tc>
          <w:tcPr>
            <w:tcW w:w="4029" w:type="dxa"/>
            <w:gridSpan w:val="2"/>
            <w:tcMar>
              <w:top w:w="28" w:type="dxa"/>
            </w:tcMar>
          </w:tcPr>
          <w:p w14:paraId="500022AC" w14:textId="77777777" w:rsidR="00206056" w:rsidRPr="00206056" w:rsidRDefault="00206056" w:rsidP="000F3A8D">
            <w:pPr>
              <w:rPr>
                <w:rFonts w:ascii="Calibri" w:hAnsi="Calibri" w:cs="Calibri"/>
                <w:sz w:val="18"/>
                <w:szCs w:val="18"/>
              </w:rPr>
            </w:pPr>
            <w:r w:rsidRPr="00206056">
              <w:rPr>
                <w:rFonts w:ascii="Calibri" w:hAnsi="Calibri" w:cs="Calibri"/>
                <w:sz w:val="18"/>
                <w:szCs w:val="18"/>
              </w:rPr>
              <w:t>RECORD THE NUMBER OF DAYS IF KNOWN (RECORD 98 IF UNKNOWN)</w:t>
            </w:r>
          </w:p>
          <w:p w14:paraId="303EF8E7" w14:textId="77777777" w:rsidR="00206056" w:rsidRPr="00206056" w:rsidRDefault="00206056" w:rsidP="000F3A8D">
            <w:pPr>
              <w:rPr>
                <w:rFonts w:ascii="Calibri" w:hAnsi="Calibri" w:cs="Calibri"/>
                <w:sz w:val="18"/>
                <w:szCs w:val="18"/>
              </w:rPr>
            </w:pPr>
            <w:r w:rsidRPr="00206056">
              <w:rPr>
                <w:rFonts w:ascii="Calibri" w:hAnsi="Calibri" w:cs="Calibri"/>
                <w:sz w:val="18"/>
                <w:szCs w:val="18"/>
              </w:rPr>
              <w:t xml:space="preserve">                                           </w:t>
            </w:r>
          </w:p>
        </w:tc>
        <w:tc>
          <w:tcPr>
            <w:tcW w:w="1440" w:type="dxa"/>
          </w:tcPr>
          <w:p w14:paraId="7ADF7647" w14:textId="77777777" w:rsidR="00206056" w:rsidRPr="00206056" w:rsidRDefault="00206056" w:rsidP="000F3A8D">
            <w:pPr>
              <w:jc w:val="right"/>
              <w:rPr>
                <w:rFonts w:ascii="Calibri" w:hAnsi="Calibri" w:cs="Calibri"/>
                <w:sz w:val="18"/>
                <w:szCs w:val="18"/>
              </w:rPr>
            </w:pPr>
          </w:p>
          <w:p w14:paraId="69C9831E" w14:textId="77777777" w:rsidR="00206056" w:rsidRPr="00206056" w:rsidRDefault="00206056" w:rsidP="000F3A8D">
            <w:pPr>
              <w:jc w:val="right"/>
              <w:rPr>
                <w:rFonts w:ascii="Calibri" w:hAnsi="Calibri" w:cs="Calibri"/>
                <w:sz w:val="18"/>
                <w:szCs w:val="18"/>
              </w:rPr>
            </w:pPr>
            <w:r w:rsidRPr="00206056">
              <w:rPr>
                <w:rFonts w:ascii="Calibri" w:hAnsi="Calibri" w:cs="Calibri"/>
                <w:sz w:val="18"/>
                <w:szCs w:val="18"/>
              </w:rPr>
              <w:t>|___|___|</w:t>
            </w:r>
          </w:p>
        </w:tc>
      </w:tr>
      <w:tr w:rsidR="00206056" w:rsidRPr="00206056" w14:paraId="5D9E7F39" w14:textId="77777777" w:rsidTr="000F3A8D">
        <w:tc>
          <w:tcPr>
            <w:tcW w:w="688" w:type="dxa"/>
            <w:tcMar>
              <w:top w:w="28" w:type="dxa"/>
            </w:tcMar>
          </w:tcPr>
          <w:p w14:paraId="186BD531" w14:textId="77777777" w:rsidR="00206056" w:rsidRPr="00206056" w:rsidRDefault="00206056" w:rsidP="000F3A8D">
            <w:pPr>
              <w:pStyle w:val="ListParagraph"/>
              <w:ind w:left="0"/>
              <w:rPr>
                <w:rFonts w:ascii="Calibri" w:hAnsi="Calibri" w:cs="Calibri"/>
                <w:b/>
                <w:sz w:val="18"/>
                <w:szCs w:val="18"/>
              </w:rPr>
            </w:pPr>
            <w:r w:rsidRPr="00206056">
              <w:rPr>
                <w:rFonts w:ascii="Calibri" w:hAnsi="Calibri" w:cs="Calibri"/>
                <w:b/>
                <w:sz w:val="18"/>
                <w:szCs w:val="18"/>
              </w:rPr>
              <w:t>FS5</w:t>
            </w:r>
          </w:p>
        </w:tc>
        <w:tc>
          <w:tcPr>
            <w:tcW w:w="4916" w:type="dxa"/>
            <w:tcMar>
              <w:top w:w="28" w:type="dxa"/>
            </w:tcMar>
          </w:tcPr>
          <w:p w14:paraId="7BDE848D" w14:textId="77777777" w:rsidR="00206056" w:rsidRPr="00206056" w:rsidRDefault="00206056" w:rsidP="000F3A8D">
            <w:pPr>
              <w:rPr>
                <w:rFonts w:ascii="Calibri" w:hAnsi="Calibri" w:cs="Calibri"/>
                <w:sz w:val="18"/>
                <w:szCs w:val="18"/>
              </w:rPr>
            </w:pPr>
            <w:r w:rsidRPr="00206056">
              <w:rPr>
                <w:rFonts w:ascii="Calibri" w:hAnsi="Calibri" w:cs="Calibri"/>
                <w:bCs/>
                <w:sz w:val="18"/>
                <w:szCs w:val="18"/>
                <w:lang w:eastAsia="en-GB"/>
              </w:rPr>
              <w:t xml:space="preserve">In the last month, have you or anyone in your household </w:t>
            </w:r>
            <w:r w:rsidRPr="00206056">
              <w:rPr>
                <w:rFonts w:ascii="Calibri" w:hAnsi="Calibri" w:cs="Calibri"/>
                <w:sz w:val="18"/>
                <w:szCs w:val="18"/>
              </w:rPr>
              <w:t xml:space="preserve">borrowed cash, food or other items with or without interest? </w:t>
            </w:r>
          </w:p>
          <w:p w14:paraId="22900791" w14:textId="77777777" w:rsidR="00206056" w:rsidRPr="00206056" w:rsidRDefault="00206056" w:rsidP="000F3A8D">
            <w:pPr>
              <w:rPr>
                <w:rFonts w:ascii="Calibri" w:hAnsi="Calibri" w:cs="Calibri"/>
                <w:bCs/>
                <w:sz w:val="18"/>
                <w:szCs w:val="18"/>
                <w:lang w:eastAsia="en-GB"/>
              </w:rPr>
            </w:pPr>
          </w:p>
        </w:tc>
        <w:tc>
          <w:tcPr>
            <w:tcW w:w="4029" w:type="dxa"/>
            <w:gridSpan w:val="2"/>
            <w:tcMar>
              <w:top w:w="28" w:type="dxa"/>
            </w:tcMar>
          </w:tcPr>
          <w:p w14:paraId="0A7F0059"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Yes</w:t>
            </w:r>
            <w:r w:rsidRPr="00206056">
              <w:rPr>
                <w:rFonts w:ascii="Calibri" w:hAnsi="Calibri" w:cs="Calibri"/>
                <w:color w:val="000000"/>
                <w:sz w:val="18"/>
                <w:szCs w:val="18"/>
              </w:rPr>
              <w:tab/>
              <w:t>1</w:t>
            </w:r>
          </w:p>
          <w:p w14:paraId="453D126D" w14:textId="77777777" w:rsidR="00206056" w:rsidRPr="00206056" w:rsidRDefault="00206056" w:rsidP="000F3A8D">
            <w:pPr>
              <w:widowControl w:val="0"/>
              <w:tabs>
                <w:tab w:val="right" w:leader="dot" w:pos="3814"/>
              </w:tabs>
              <w:rPr>
                <w:rFonts w:ascii="Calibri" w:hAnsi="Calibri" w:cs="Calibri"/>
                <w:color w:val="000000"/>
                <w:sz w:val="18"/>
                <w:szCs w:val="18"/>
              </w:rPr>
            </w:pPr>
            <w:r w:rsidRPr="00206056">
              <w:rPr>
                <w:rFonts w:ascii="Calibri" w:hAnsi="Calibri" w:cs="Calibri"/>
                <w:color w:val="000000"/>
                <w:sz w:val="18"/>
                <w:szCs w:val="18"/>
              </w:rPr>
              <w:t>No</w:t>
            </w:r>
            <w:r w:rsidRPr="00206056">
              <w:rPr>
                <w:rFonts w:ascii="Calibri" w:hAnsi="Calibri" w:cs="Calibri"/>
                <w:color w:val="000000"/>
                <w:sz w:val="18"/>
                <w:szCs w:val="18"/>
              </w:rPr>
              <w:tab/>
              <w:t>2</w:t>
            </w:r>
          </w:p>
          <w:p w14:paraId="52F8ACFF" w14:textId="77777777" w:rsidR="00206056" w:rsidRPr="00206056" w:rsidRDefault="00206056" w:rsidP="000F3A8D">
            <w:pPr>
              <w:widowControl w:val="0"/>
              <w:tabs>
                <w:tab w:val="right" w:leader="dot" w:pos="3814"/>
              </w:tabs>
              <w:rPr>
                <w:rFonts w:ascii="Calibri" w:hAnsi="Calibri" w:cs="Calibri"/>
                <w:color w:val="000000"/>
                <w:sz w:val="18"/>
                <w:szCs w:val="18"/>
              </w:rPr>
            </w:pPr>
            <w:r w:rsidRPr="00206056">
              <w:rPr>
                <w:rFonts w:ascii="Calibri" w:hAnsi="Calibri" w:cs="Calibri"/>
                <w:color w:val="000000"/>
                <w:sz w:val="18"/>
                <w:szCs w:val="18"/>
              </w:rPr>
              <w:t>Don’t know</w:t>
            </w:r>
            <w:r w:rsidRPr="00206056">
              <w:rPr>
                <w:rFonts w:ascii="Calibri" w:hAnsi="Calibri" w:cs="Calibri"/>
                <w:color w:val="000000"/>
                <w:sz w:val="18"/>
                <w:szCs w:val="18"/>
              </w:rPr>
              <w:tab/>
              <w:t>8</w:t>
            </w:r>
          </w:p>
          <w:p w14:paraId="2911A4D4" w14:textId="77777777" w:rsidR="00206056" w:rsidRPr="00206056" w:rsidRDefault="00206056" w:rsidP="000F3A8D">
            <w:pPr>
              <w:widowControl w:val="0"/>
              <w:tabs>
                <w:tab w:val="right" w:leader="dot" w:pos="3814"/>
              </w:tabs>
              <w:rPr>
                <w:rFonts w:ascii="Calibri" w:hAnsi="Calibri" w:cs="Calibri"/>
                <w:color w:val="000000"/>
                <w:sz w:val="18"/>
                <w:szCs w:val="18"/>
              </w:rPr>
            </w:pPr>
          </w:p>
        </w:tc>
        <w:tc>
          <w:tcPr>
            <w:tcW w:w="1440" w:type="dxa"/>
            <w:tcMar>
              <w:top w:w="28" w:type="dxa"/>
            </w:tcMar>
          </w:tcPr>
          <w:p w14:paraId="24ED2BF7" w14:textId="77777777" w:rsidR="00206056" w:rsidRPr="00206056" w:rsidRDefault="00206056" w:rsidP="000F3A8D">
            <w:pPr>
              <w:jc w:val="right"/>
              <w:rPr>
                <w:rFonts w:ascii="Calibri" w:hAnsi="Calibri" w:cs="Calibri"/>
                <w:sz w:val="18"/>
                <w:szCs w:val="18"/>
              </w:rPr>
            </w:pPr>
          </w:p>
          <w:p w14:paraId="39BC5921" w14:textId="77777777" w:rsidR="00206056" w:rsidRPr="00206056" w:rsidRDefault="00206056" w:rsidP="000F3A8D">
            <w:pPr>
              <w:jc w:val="right"/>
              <w:rPr>
                <w:rFonts w:ascii="Calibri" w:hAnsi="Calibri" w:cs="Calibri"/>
                <w:sz w:val="18"/>
                <w:szCs w:val="18"/>
              </w:rPr>
            </w:pPr>
            <w:r w:rsidRPr="00206056">
              <w:rPr>
                <w:rFonts w:ascii="Calibri" w:hAnsi="Calibri" w:cs="Calibri"/>
                <w:sz w:val="18"/>
                <w:szCs w:val="18"/>
              </w:rPr>
              <w:t>|___|</w:t>
            </w:r>
          </w:p>
          <w:p w14:paraId="09B41BE3" w14:textId="77777777" w:rsidR="00206056" w:rsidRPr="00206056" w:rsidRDefault="00206056" w:rsidP="000F3A8D">
            <w:pPr>
              <w:jc w:val="right"/>
              <w:rPr>
                <w:rFonts w:ascii="Calibri" w:hAnsi="Calibri" w:cs="Calibri"/>
                <w:sz w:val="18"/>
                <w:szCs w:val="18"/>
              </w:rPr>
            </w:pPr>
          </w:p>
        </w:tc>
      </w:tr>
      <w:tr w:rsidR="00206056" w:rsidRPr="00206056" w14:paraId="5F65AF81" w14:textId="77777777" w:rsidTr="000F3A8D">
        <w:tc>
          <w:tcPr>
            <w:tcW w:w="688" w:type="dxa"/>
            <w:tcMar>
              <w:top w:w="28" w:type="dxa"/>
            </w:tcMar>
          </w:tcPr>
          <w:p w14:paraId="24838A8C" w14:textId="77777777" w:rsidR="00206056" w:rsidRPr="00206056" w:rsidRDefault="00206056" w:rsidP="000F3A8D">
            <w:pPr>
              <w:pStyle w:val="ListParagraph"/>
              <w:ind w:left="0"/>
              <w:rPr>
                <w:rFonts w:ascii="Calibri" w:hAnsi="Calibri" w:cs="Calibri"/>
                <w:b/>
                <w:sz w:val="18"/>
                <w:szCs w:val="18"/>
              </w:rPr>
            </w:pPr>
            <w:r w:rsidRPr="00206056">
              <w:rPr>
                <w:rFonts w:ascii="Calibri" w:hAnsi="Calibri" w:cs="Calibri"/>
                <w:b/>
                <w:sz w:val="18"/>
                <w:szCs w:val="18"/>
              </w:rPr>
              <w:t>FS6</w:t>
            </w:r>
          </w:p>
        </w:tc>
        <w:tc>
          <w:tcPr>
            <w:tcW w:w="4916" w:type="dxa"/>
            <w:tcMar>
              <w:top w:w="28" w:type="dxa"/>
            </w:tcMar>
          </w:tcPr>
          <w:p w14:paraId="6566D25B" w14:textId="77777777" w:rsidR="00206056" w:rsidRPr="00206056" w:rsidRDefault="00206056" w:rsidP="000F3A8D">
            <w:pPr>
              <w:rPr>
                <w:rFonts w:ascii="Calibri" w:hAnsi="Calibri" w:cs="Calibri"/>
                <w:sz w:val="18"/>
                <w:szCs w:val="18"/>
              </w:rPr>
            </w:pPr>
            <w:r w:rsidRPr="00206056">
              <w:rPr>
                <w:rFonts w:ascii="Calibri" w:hAnsi="Calibri" w:cs="Calibri"/>
                <w:bCs/>
                <w:sz w:val="18"/>
                <w:szCs w:val="18"/>
                <w:lang w:eastAsia="en-GB"/>
              </w:rPr>
              <w:t xml:space="preserve">In the last month, have you or anyone in your household </w:t>
            </w:r>
            <w:r w:rsidRPr="00206056">
              <w:rPr>
                <w:rFonts w:ascii="Calibri" w:hAnsi="Calibri" w:cs="Calibri"/>
                <w:sz w:val="18"/>
                <w:szCs w:val="18"/>
              </w:rPr>
              <w:t>sold any assets that you would not have normally sold (furniture, seed stocks, tools, other NFI, livestock etc.)?</w:t>
            </w:r>
          </w:p>
          <w:p w14:paraId="34A0E16C" w14:textId="77777777" w:rsidR="00206056" w:rsidRPr="00206056" w:rsidRDefault="00206056" w:rsidP="000F3A8D">
            <w:pPr>
              <w:rPr>
                <w:rFonts w:ascii="Calibri" w:hAnsi="Calibri" w:cs="Calibri"/>
                <w:bCs/>
                <w:sz w:val="18"/>
                <w:szCs w:val="18"/>
                <w:lang w:eastAsia="en-GB"/>
              </w:rPr>
            </w:pPr>
          </w:p>
        </w:tc>
        <w:tc>
          <w:tcPr>
            <w:tcW w:w="4029" w:type="dxa"/>
            <w:gridSpan w:val="2"/>
            <w:tcMar>
              <w:top w:w="28" w:type="dxa"/>
            </w:tcMar>
          </w:tcPr>
          <w:p w14:paraId="1AF4C973"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Yes</w:t>
            </w:r>
            <w:r w:rsidRPr="00206056">
              <w:rPr>
                <w:rFonts w:ascii="Calibri" w:hAnsi="Calibri" w:cs="Calibri"/>
                <w:color w:val="000000"/>
                <w:sz w:val="18"/>
                <w:szCs w:val="18"/>
              </w:rPr>
              <w:tab/>
              <w:t>1</w:t>
            </w:r>
          </w:p>
          <w:p w14:paraId="3BE0F2C1" w14:textId="77777777" w:rsidR="00206056" w:rsidRPr="00206056" w:rsidRDefault="00206056" w:rsidP="000F3A8D">
            <w:pPr>
              <w:widowControl w:val="0"/>
              <w:tabs>
                <w:tab w:val="right" w:leader="dot" w:pos="3814"/>
              </w:tabs>
              <w:rPr>
                <w:rFonts w:ascii="Calibri" w:hAnsi="Calibri" w:cs="Calibri"/>
                <w:color w:val="000000"/>
                <w:sz w:val="18"/>
                <w:szCs w:val="18"/>
              </w:rPr>
            </w:pPr>
            <w:r w:rsidRPr="00206056">
              <w:rPr>
                <w:rFonts w:ascii="Calibri" w:hAnsi="Calibri" w:cs="Calibri"/>
                <w:color w:val="000000"/>
                <w:sz w:val="18"/>
                <w:szCs w:val="18"/>
              </w:rPr>
              <w:t>No</w:t>
            </w:r>
            <w:r w:rsidRPr="00206056">
              <w:rPr>
                <w:rFonts w:ascii="Calibri" w:hAnsi="Calibri" w:cs="Calibri"/>
                <w:color w:val="000000"/>
                <w:sz w:val="18"/>
                <w:szCs w:val="18"/>
              </w:rPr>
              <w:tab/>
              <w:t>2</w:t>
            </w:r>
          </w:p>
          <w:p w14:paraId="3FCDB5DF" w14:textId="77777777" w:rsidR="00206056" w:rsidRPr="00206056" w:rsidRDefault="00206056" w:rsidP="000F3A8D">
            <w:pPr>
              <w:widowControl w:val="0"/>
              <w:tabs>
                <w:tab w:val="right" w:leader="dot" w:pos="3814"/>
              </w:tabs>
              <w:rPr>
                <w:rFonts w:ascii="Calibri" w:hAnsi="Calibri" w:cs="Calibri"/>
                <w:color w:val="000000"/>
                <w:sz w:val="18"/>
                <w:szCs w:val="18"/>
              </w:rPr>
            </w:pPr>
            <w:r w:rsidRPr="00206056">
              <w:rPr>
                <w:rFonts w:ascii="Calibri" w:hAnsi="Calibri" w:cs="Calibri"/>
                <w:color w:val="000000"/>
                <w:sz w:val="18"/>
                <w:szCs w:val="18"/>
              </w:rPr>
              <w:t>Don’t know</w:t>
            </w:r>
            <w:r w:rsidRPr="00206056">
              <w:rPr>
                <w:rFonts w:ascii="Calibri" w:hAnsi="Calibri" w:cs="Calibri"/>
                <w:color w:val="000000"/>
                <w:sz w:val="18"/>
                <w:szCs w:val="18"/>
              </w:rPr>
              <w:tab/>
              <w:t>8</w:t>
            </w:r>
          </w:p>
          <w:p w14:paraId="51C70B18" w14:textId="77777777" w:rsidR="00206056" w:rsidRPr="00206056" w:rsidRDefault="00206056" w:rsidP="000F3A8D">
            <w:pPr>
              <w:widowControl w:val="0"/>
              <w:tabs>
                <w:tab w:val="right" w:leader="dot" w:pos="3814"/>
              </w:tabs>
              <w:rPr>
                <w:rFonts w:ascii="Calibri" w:hAnsi="Calibri" w:cs="Calibri"/>
                <w:color w:val="000000"/>
                <w:sz w:val="18"/>
                <w:szCs w:val="18"/>
              </w:rPr>
            </w:pPr>
          </w:p>
        </w:tc>
        <w:tc>
          <w:tcPr>
            <w:tcW w:w="1440" w:type="dxa"/>
            <w:tcMar>
              <w:top w:w="28" w:type="dxa"/>
            </w:tcMar>
          </w:tcPr>
          <w:p w14:paraId="5C0184D0" w14:textId="77777777" w:rsidR="00206056" w:rsidRPr="00206056" w:rsidRDefault="00206056" w:rsidP="000F3A8D">
            <w:pPr>
              <w:jc w:val="right"/>
              <w:rPr>
                <w:rFonts w:ascii="Calibri" w:hAnsi="Calibri" w:cs="Calibri"/>
                <w:sz w:val="18"/>
                <w:szCs w:val="18"/>
              </w:rPr>
            </w:pPr>
          </w:p>
          <w:p w14:paraId="41510B62" w14:textId="77777777" w:rsidR="00206056" w:rsidRPr="00206056" w:rsidRDefault="00206056" w:rsidP="000F3A8D">
            <w:pPr>
              <w:jc w:val="right"/>
              <w:rPr>
                <w:rFonts w:ascii="Calibri" w:hAnsi="Calibri" w:cs="Calibri"/>
                <w:sz w:val="18"/>
                <w:szCs w:val="18"/>
              </w:rPr>
            </w:pPr>
            <w:r w:rsidRPr="00206056">
              <w:rPr>
                <w:rFonts w:ascii="Calibri" w:hAnsi="Calibri" w:cs="Calibri"/>
                <w:sz w:val="18"/>
                <w:szCs w:val="18"/>
              </w:rPr>
              <w:t>|___|</w:t>
            </w:r>
          </w:p>
          <w:p w14:paraId="5D2E970D" w14:textId="77777777" w:rsidR="00206056" w:rsidRPr="00206056" w:rsidRDefault="00206056" w:rsidP="000F3A8D">
            <w:pPr>
              <w:jc w:val="right"/>
              <w:rPr>
                <w:rFonts w:ascii="Calibri" w:hAnsi="Calibri" w:cs="Calibri"/>
                <w:sz w:val="18"/>
                <w:szCs w:val="18"/>
              </w:rPr>
            </w:pPr>
          </w:p>
        </w:tc>
      </w:tr>
      <w:tr w:rsidR="00206056" w:rsidRPr="00206056" w14:paraId="3E4A308E" w14:textId="77777777" w:rsidTr="000F3A8D">
        <w:tc>
          <w:tcPr>
            <w:tcW w:w="688" w:type="dxa"/>
            <w:tcMar>
              <w:top w:w="28" w:type="dxa"/>
            </w:tcMar>
          </w:tcPr>
          <w:p w14:paraId="5B0AC346" w14:textId="77777777" w:rsidR="00206056" w:rsidRPr="00206056" w:rsidRDefault="00206056" w:rsidP="000F3A8D">
            <w:pPr>
              <w:pStyle w:val="ListParagraph"/>
              <w:ind w:left="0"/>
              <w:rPr>
                <w:rFonts w:ascii="Calibri" w:hAnsi="Calibri" w:cs="Calibri"/>
                <w:b/>
                <w:sz w:val="18"/>
                <w:szCs w:val="18"/>
              </w:rPr>
            </w:pPr>
            <w:r w:rsidRPr="00206056">
              <w:rPr>
                <w:rFonts w:ascii="Calibri" w:hAnsi="Calibri" w:cs="Calibri"/>
                <w:b/>
                <w:sz w:val="18"/>
                <w:szCs w:val="18"/>
              </w:rPr>
              <w:t>FS7</w:t>
            </w:r>
          </w:p>
        </w:tc>
        <w:tc>
          <w:tcPr>
            <w:tcW w:w="4916" w:type="dxa"/>
            <w:tcMar>
              <w:top w:w="28" w:type="dxa"/>
            </w:tcMar>
          </w:tcPr>
          <w:p w14:paraId="46F24559" w14:textId="77777777" w:rsidR="00206056" w:rsidRPr="00206056" w:rsidRDefault="00206056" w:rsidP="000F3A8D">
            <w:pPr>
              <w:rPr>
                <w:rFonts w:ascii="Calibri" w:hAnsi="Calibri" w:cs="Calibri"/>
                <w:bCs/>
                <w:sz w:val="18"/>
                <w:szCs w:val="18"/>
                <w:lang w:eastAsia="en-GB"/>
              </w:rPr>
            </w:pPr>
            <w:r w:rsidRPr="00206056">
              <w:rPr>
                <w:rFonts w:ascii="Calibri" w:hAnsi="Calibri" w:cs="Calibri"/>
                <w:bCs/>
                <w:sz w:val="18"/>
                <w:szCs w:val="18"/>
                <w:lang w:eastAsia="en-GB"/>
              </w:rPr>
              <w:t>In the last month, have you or anyone in your household requested increased remittances or gifts as compared to normal?</w:t>
            </w:r>
          </w:p>
          <w:p w14:paraId="575B36E8" w14:textId="77777777" w:rsidR="00206056" w:rsidRPr="00206056" w:rsidRDefault="00206056" w:rsidP="000F3A8D">
            <w:pPr>
              <w:rPr>
                <w:rFonts w:ascii="Calibri" w:hAnsi="Calibri" w:cs="Calibri"/>
                <w:bCs/>
                <w:sz w:val="18"/>
                <w:szCs w:val="18"/>
                <w:lang w:eastAsia="en-GB"/>
              </w:rPr>
            </w:pPr>
          </w:p>
        </w:tc>
        <w:tc>
          <w:tcPr>
            <w:tcW w:w="4029" w:type="dxa"/>
            <w:gridSpan w:val="2"/>
            <w:tcMar>
              <w:top w:w="28" w:type="dxa"/>
            </w:tcMar>
          </w:tcPr>
          <w:p w14:paraId="6156385F"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Yes</w:t>
            </w:r>
            <w:r w:rsidRPr="00206056">
              <w:rPr>
                <w:rFonts w:ascii="Calibri" w:hAnsi="Calibri" w:cs="Calibri"/>
                <w:color w:val="000000"/>
                <w:sz w:val="18"/>
                <w:szCs w:val="18"/>
              </w:rPr>
              <w:tab/>
              <w:t>1</w:t>
            </w:r>
          </w:p>
          <w:p w14:paraId="43BD8966" w14:textId="77777777" w:rsidR="00206056" w:rsidRPr="00206056" w:rsidRDefault="00206056" w:rsidP="000F3A8D">
            <w:pPr>
              <w:widowControl w:val="0"/>
              <w:tabs>
                <w:tab w:val="right" w:leader="dot" w:pos="3814"/>
              </w:tabs>
              <w:rPr>
                <w:rFonts w:ascii="Calibri" w:hAnsi="Calibri" w:cs="Calibri"/>
                <w:color w:val="000000"/>
                <w:sz w:val="18"/>
                <w:szCs w:val="18"/>
              </w:rPr>
            </w:pPr>
            <w:r w:rsidRPr="00206056">
              <w:rPr>
                <w:rFonts w:ascii="Calibri" w:hAnsi="Calibri" w:cs="Calibri"/>
                <w:color w:val="000000"/>
                <w:sz w:val="18"/>
                <w:szCs w:val="18"/>
              </w:rPr>
              <w:t>No</w:t>
            </w:r>
            <w:r w:rsidRPr="00206056">
              <w:rPr>
                <w:rFonts w:ascii="Calibri" w:hAnsi="Calibri" w:cs="Calibri"/>
                <w:color w:val="000000"/>
                <w:sz w:val="18"/>
                <w:szCs w:val="18"/>
              </w:rPr>
              <w:tab/>
              <w:t>2</w:t>
            </w:r>
          </w:p>
          <w:p w14:paraId="594CF5AE" w14:textId="77777777" w:rsidR="00206056" w:rsidRPr="00206056" w:rsidRDefault="00206056" w:rsidP="000F3A8D">
            <w:pPr>
              <w:widowControl w:val="0"/>
              <w:tabs>
                <w:tab w:val="right" w:leader="dot" w:pos="3814"/>
              </w:tabs>
              <w:rPr>
                <w:rFonts w:ascii="Calibri" w:hAnsi="Calibri" w:cs="Calibri"/>
                <w:color w:val="000000"/>
                <w:sz w:val="18"/>
                <w:szCs w:val="18"/>
              </w:rPr>
            </w:pPr>
            <w:r w:rsidRPr="00206056">
              <w:rPr>
                <w:rFonts w:ascii="Calibri" w:hAnsi="Calibri" w:cs="Calibri"/>
                <w:color w:val="000000"/>
                <w:sz w:val="18"/>
                <w:szCs w:val="18"/>
              </w:rPr>
              <w:t>Don’t know</w:t>
            </w:r>
            <w:r w:rsidRPr="00206056">
              <w:rPr>
                <w:rFonts w:ascii="Calibri" w:hAnsi="Calibri" w:cs="Calibri"/>
                <w:color w:val="000000"/>
                <w:sz w:val="18"/>
                <w:szCs w:val="18"/>
              </w:rPr>
              <w:tab/>
              <w:t>8</w:t>
            </w:r>
          </w:p>
          <w:p w14:paraId="7879F610" w14:textId="77777777" w:rsidR="00206056" w:rsidRPr="00206056" w:rsidRDefault="00206056" w:rsidP="000F3A8D">
            <w:pPr>
              <w:widowControl w:val="0"/>
              <w:tabs>
                <w:tab w:val="right" w:leader="dot" w:pos="3814"/>
              </w:tabs>
              <w:rPr>
                <w:rFonts w:ascii="Calibri" w:hAnsi="Calibri" w:cs="Calibri"/>
                <w:color w:val="000000"/>
                <w:sz w:val="18"/>
                <w:szCs w:val="18"/>
              </w:rPr>
            </w:pPr>
          </w:p>
        </w:tc>
        <w:tc>
          <w:tcPr>
            <w:tcW w:w="1440" w:type="dxa"/>
            <w:tcMar>
              <w:top w:w="28" w:type="dxa"/>
            </w:tcMar>
          </w:tcPr>
          <w:p w14:paraId="79E1CC8E" w14:textId="77777777" w:rsidR="00206056" w:rsidRPr="00206056" w:rsidRDefault="00206056" w:rsidP="000F3A8D">
            <w:pPr>
              <w:jc w:val="right"/>
              <w:rPr>
                <w:rFonts w:ascii="Calibri" w:hAnsi="Calibri" w:cs="Calibri"/>
                <w:sz w:val="18"/>
                <w:szCs w:val="18"/>
              </w:rPr>
            </w:pPr>
          </w:p>
          <w:p w14:paraId="66715074" w14:textId="77777777" w:rsidR="00206056" w:rsidRPr="00206056" w:rsidRDefault="00206056" w:rsidP="000F3A8D">
            <w:pPr>
              <w:jc w:val="right"/>
              <w:rPr>
                <w:rFonts w:ascii="Calibri" w:hAnsi="Calibri" w:cs="Calibri"/>
                <w:sz w:val="18"/>
                <w:szCs w:val="18"/>
              </w:rPr>
            </w:pPr>
            <w:r w:rsidRPr="00206056">
              <w:rPr>
                <w:rFonts w:ascii="Calibri" w:hAnsi="Calibri" w:cs="Calibri"/>
                <w:sz w:val="18"/>
                <w:szCs w:val="18"/>
              </w:rPr>
              <w:t>|___|</w:t>
            </w:r>
          </w:p>
          <w:p w14:paraId="24286F7F" w14:textId="77777777" w:rsidR="00206056" w:rsidRPr="00206056" w:rsidRDefault="00206056" w:rsidP="000F3A8D">
            <w:pPr>
              <w:jc w:val="right"/>
              <w:rPr>
                <w:rFonts w:ascii="Calibri" w:hAnsi="Calibri" w:cs="Calibri"/>
                <w:sz w:val="18"/>
                <w:szCs w:val="18"/>
              </w:rPr>
            </w:pPr>
          </w:p>
        </w:tc>
      </w:tr>
      <w:tr w:rsidR="00206056" w:rsidRPr="00206056" w14:paraId="6CE33BF7" w14:textId="77777777" w:rsidTr="000F3A8D">
        <w:tc>
          <w:tcPr>
            <w:tcW w:w="688" w:type="dxa"/>
            <w:tcMar>
              <w:top w:w="28" w:type="dxa"/>
            </w:tcMar>
          </w:tcPr>
          <w:p w14:paraId="3F35941F" w14:textId="77777777" w:rsidR="00206056" w:rsidRPr="00206056" w:rsidRDefault="00206056" w:rsidP="000F3A8D">
            <w:pPr>
              <w:pStyle w:val="ListParagraph"/>
              <w:ind w:left="0"/>
              <w:rPr>
                <w:rFonts w:ascii="Calibri" w:hAnsi="Calibri" w:cs="Calibri"/>
                <w:b/>
                <w:sz w:val="18"/>
                <w:szCs w:val="18"/>
              </w:rPr>
            </w:pPr>
            <w:r w:rsidRPr="00206056">
              <w:rPr>
                <w:rFonts w:ascii="Calibri" w:hAnsi="Calibri" w:cs="Calibri"/>
                <w:b/>
                <w:sz w:val="18"/>
                <w:szCs w:val="18"/>
              </w:rPr>
              <w:t>FS8</w:t>
            </w:r>
          </w:p>
        </w:tc>
        <w:tc>
          <w:tcPr>
            <w:tcW w:w="4916" w:type="dxa"/>
            <w:tcMar>
              <w:top w:w="28" w:type="dxa"/>
            </w:tcMar>
          </w:tcPr>
          <w:p w14:paraId="05804F9E" w14:textId="77777777" w:rsidR="00206056" w:rsidRPr="00206056" w:rsidRDefault="00206056" w:rsidP="000F3A8D">
            <w:pPr>
              <w:rPr>
                <w:rFonts w:ascii="Calibri" w:hAnsi="Calibri" w:cs="Calibri"/>
                <w:bCs/>
                <w:sz w:val="18"/>
                <w:szCs w:val="18"/>
                <w:lang w:eastAsia="en-GB"/>
              </w:rPr>
            </w:pPr>
            <w:r w:rsidRPr="00206056">
              <w:rPr>
                <w:rFonts w:ascii="Calibri" w:hAnsi="Calibri" w:cs="Calibri"/>
                <w:bCs/>
                <w:sz w:val="18"/>
                <w:szCs w:val="18"/>
                <w:lang w:eastAsia="en-GB"/>
              </w:rPr>
              <w:t>In the last month, have you or anyone in your household reduced the quantity and / or frequency of meals and snacks?</w:t>
            </w:r>
          </w:p>
          <w:p w14:paraId="267B1886" w14:textId="77777777" w:rsidR="00206056" w:rsidRPr="00206056" w:rsidRDefault="00206056" w:rsidP="000F3A8D">
            <w:pPr>
              <w:rPr>
                <w:rFonts w:ascii="Calibri" w:hAnsi="Calibri" w:cs="Calibri"/>
                <w:bCs/>
                <w:sz w:val="18"/>
                <w:szCs w:val="18"/>
                <w:lang w:eastAsia="en-GB"/>
              </w:rPr>
            </w:pPr>
          </w:p>
        </w:tc>
        <w:tc>
          <w:tcPr>
            <w:tcW w:w="4029" w:type="dxa"/>
            <w:gridSpan w:val="2"/>
            <w:tcMar>
              <w:top w:w="28" w:type="dxa"/>
            </w:tcMar>
          </w:tcPr>
          <w:p w14:paraId="5B688207"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Yes</w:t>
            </w:r>
            <w:r w:rsidRPr="00206056">
              <w:rPr>
                <w:rFonts w:ascii="Calibri" w:hAnsi="Calibri" w:cs="Calibri"/>
                <w:color w:val="000000"/>
                <w:sz w:val="18"/>
                <w:szCs w:val="18"/>
              </w:rPr>
              <w:tab/>
              <w:t>1</w:t>
            </w:r>
          </w:p>
          <w:p w14:paraId="53512CF8" w14:textId="77777777" w:rsidR="00206056" w:rsidRPr="00206056" w:rsidRDefault="00206056" w:rsidP="000F3A8D">
            <w:pPr>
              <w:widowControl w:val="0"/>
              <w:tabs>
                <w:tab w:val="right" w:leader="dot" w:pos="3814"/>
              </w:tabs>
              <w:rPr>
                <w:rFonts w:ascii="Calibri" w:hAnsi="Calibri" w:cs="Calibri"/>
                <w:color w:val="000000"/>
                <w:sz w:val="18"/>
                <w:szCs w:val="18"/>
              </w:rPr>
            </w:pPr>
            <w:r w:rsidRPr="00206056">
              <w:rPr>
                <w:rFonts w:ascii="Calibri" w:hAnsi="Calibri" w:cs="Calibri"/>
                <w:color w:val="000000"/>
                <w:sz w:val="18"/>
                <w:szCs w:val="18"/>
              </w:rPr>
              <w:t>No</w:t>
            </w:r>
            <w:r w:rsidRPr="00206056">
              <w:rPr>
                <w:rFonts w:ascii="Calibri" w:hAnsi="Calibri" w:cs="Calibri"/>
                <w:color w:val="000000"/>
                <w:sz w:val="18"/>
                <w:szCs w:val="18"/>
              </w:rPr>
              <w:tab/>
              <w:t>2</w:t>
            </w:r>
          </w:p>
          <w:p w14:paraId="6C370B8B" w14:textId="77777777" w:rsidR="00206056" w:rsidRPr="00206056" w:rsidRDefault="00206056" w:rsidP="000F3A8D">
            <w:pPr>
              <w:widowControl w:val="0"/>
              <w:tabs>
                <w:tab w:val="right" w:leader="dot" w:pos="3814"/>
              </w:tabs>
              <w:rPr>
                <w:rFonts w:ascii="Calibri" w:hAnsi="Calibri" w:cs="Calibri"/>
                <w:color w:val="000000"/>
                <w:sz w:val="18"/>
                <w:szCs w:val="18"/>
              </w:rPr>
            </w:pPr>
            <w:r w:rsidRPr="00206056">
              <w:rPr>
                <w:rFonts w:ascii="Calibri" w:hAnsi="Calibri" w:cs="Calibri"/>
                <w:color w:val="000000"/>
                <w:sz w:val="18"/>
                <w:szCs w:val="18"/>
              </w:rPr>
              <w:t>Don’t know</w:t>
            </w:r>
            <w:r w:rsidRPr="00206056">
              <w:rPr>
                <w:rFonts w:ascii="Calibri" w:hAnsi="Calibri" w:cs="Calibri"/>
                <w:color w:val="000000"/>
                <w:sz w:val="18"/>
                <w:szCs w:val="18"/>
              </w:rPr>
              <w:tab/>
              <w:t>8</w:t>
            </w:r>
          </w:p>
          <w:p w14:paraId="16C2D174" w14:textId="77777777" w:rsidR="00206056" w:rsidRPr="00206056" w:rsidRDefault="00206056" w:rsidP="000F3A8D">
            <w:pPr>
              <w:widowControl w:val="0"/>
              <w:tabs>
                <w:tab w:val="right" w:leader="dot" w:pos="3814"/>
              </w:tabs>
              <w:rPr>
                <w:rFonts w:ascii="Calibri" w:hAnsi="Calibri" w:cs="Calibri"/>
                <w:color w:val="000000"/>
                <w:sz w:val="18"/>
                <w:szCs w:val="18"/>
              </w:rPr>
            </w:pPr>
          </w:p>
        </w:tc>
        <w:tc>
          <w:tcPr>
            <w:tcW w:w="1440" w:type="dxa"/>
            <w:tcMar>
              <w:top w:w="28" w:type="dxa"/>
            </w:tcMar>
          </w:tcPr>
          <w:p w14:paraId="4AEA0FA7" w14:textId="77777777" w:rsidR="00206056" w:rsidRPr="00206056" w:rsidRDefault="00206056" w:rsidP="000F3A8D">
            <w:pPr>
              <w:jc w:val="right"/>
              <w:rPr>
                <w:rFonts w:ascii="Calibri" w:hAnsi="Calibri" w:cs="Calibri"/>
                <w:sz w:val="18"/>
                <w:szCs w:val="18"/>
              </w:rPr>
            </w:pPr>
          </w:p>
          <w:p w14:paraId="10676292" w14:textId="77777777" w:rsidR="00206056" w:rsidRPr="00206056" w:rsidRDefault="00206056" w:rsidP="000F3A8D">
            <w:pPr>
              <w:jc w:val="right"/>
              <w:rPr>
                <w:rFonts w:ascii="Calibri" w:hAnsi="Calibri" w:cs="Calibri"/>
                <w:sz w:val="18"/>
                <w:szCs w:val="18"/>
              </w:rPr>
            </w:pPr>
            <w:r w:rsidRPr="00206056">
              <w:rPr>
                <w:rFonts w:ascii="Calibri" w:hAnsi="Calibri" w:cs="Calibri"/>
                <w:sz w:val="18"/>
                <w:szCs w:val="18"/>
              </w:rPr>
              <w:t>|___|</w:t>
            </w:r>
          </w:p>
          <w:p w14:paraId="693D39E7" w14:textId="77777777" w:rsidR="00206056" w:rsidRPr="00206056" w:rsidRDefault="00206056" w:rsidP="000F3A8D">
            <w:pPr>
              <w:jc w:val="right"/>
              <w:rPr>
                <w:rFonts w:ascii="Calibri" w:hAnsi="Calibri" w:cs="Calibri"/>
                <w:sz w:val="18"/>
                <w:szCs w:val="18"/>
              </w:rPr>
            </w:pPr>
          </w:p>
        </w:tc>
      </w:tr>
      <w:tr w:rsidR="00206056" w:rsidRPr="00206056" w14:paraId="25CF30D6" w14:textId="77777777" w:rsidTr="000F3A8D">
        <w:trPr>
          <w:trHeight w:val="700"/>
        </w:trPr>
        <w:tc>
          <w:tcPr>
            <w:tcW w:w="688" w:type="dxa"/>
            <w:tcMar>
              <w:top w:w="28" w:type="dxa"/>
            </w:tcMar>
          </w:tcPr>
          <w:p w14:paraId="648065E5" w14:textId="77777777" w:rsidR="00206056" w:rsidRPr="00206056" w:rsidRDefault="00206056" w:rsidP="000F3A8D">
            <w:pPr>
              <w:pStyle w:val="ListParagraph"/>
              <w:ind w:left="0"/>
              <w:rPr>
                <w:rFonts w:ascii="Calibri" w:hAnsi="Calibri" w:cs="Calibri"/>
                <w:b/>
                <w:sz w:val="18"/>
                <w:szCs w:val="18"/>
              </w:rPr>
            </w:pPr>
            <w:r w:rsidRPr="00206056">
              <w:rPr>
                <w:rFonts w:ascii="Calibri" w:hAnsi="Calibri" w:cs="Calibri"/>
                <w:b/>
                <w:sz w:val="18"/>
                <w:szCs w:val="18"/>
              </w:rPr>
              <w:t>FS9</w:t>
            </w:r>
          </w:p>
        </w:tc>
        <w:tc>
          <w:tcPr>
            <w:tcW w:w="4916" w:type="dxa"/>
            <w:tcMar>
              <w:top w:w="28" w:type="dxa"/>
            </w:tcMar>
          </w:tcPr>
          <w:p w14:paraId="2CD1E313" w14:textId="77777777" w:rsidR="00206056" w:rsidRPr="00206056" w:rsidRDefault="00206056" w:rsidP="000F3A8D">
            <w:pPr>
              <w:rPr>
                <w:rFonts w:ascii="Calibri" w:hAnsi="Calibri" w:cs="Calibri"/>
                <w:bCs/>
                <w:sz w:val="18"/>
                <w:szCs w:val="18"/>
                <w:lang w:eastAsia="en-GB"/>
              </w:rPr>
            </w:pPr>
            <w:r w:rsidRPr="00206056">
              <w:rPr>
                <w:rFonts w:ascii="Calibri" w:hAnsi="Calibri" w:cs="Calibri"/>
                <w:bCs/>
                <w:sz w:val="18"/>
                <w:szCs w:val="18"/>
                <w:lang w:eastAsia="en-GB"/>
              </w:rPr>
              <w:t>In the last month, have you or anyone in your household begged?</w:t>
            </w:r>
          </w:p>
          <w:p w14:paraId="0B01246D" w14:textId="77777777" w:rsidR="00206056" w:rsidRPr="00206056" w:rsidRDefault="00206056" w:rsidP="000F3A8D">
            <w:pPr>
              <w:rPr>
                <w:rFonts w:ascii="Calibri" w:hAnsi="Calibri" w:cs="Calibri"/>
                <w:bCs/>
                <w:sz w:val="18"/>
                <w:szCs w:val="18"/>
                <w:lang w:eastAsia="en-GB"/>
              </w:rPr>
            </w:pPr>
          </w:p>
        </w:tc>
        <w:tc>
          <w:tcPr>
            <w:tcW w:w="4029" w:type="dxa"/>
            <w:gridSpan w:val="2"/>
            <w:tcMar>
              <w:top w:w="28" w:type="dxa"/>
            </w:tcMar>
          </w:tcPr>
          <w:p w14:paraId="45DF18E1"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Yes</w:t>
            </w:r>
            <w:r w:rsidRPr="00206056">
              <w:rPr>
                <w:rFonts w:ascii="Calibri" w:hAnsi="Calibri" w:cs="Calibri"/>
                <w:color w:val="000000"/>
                <w:sz w:val="18"/>
                <w:szCs w:val="18"/>
              </w:rPr>
              <w:tab/>
              <w:t>1</w:t>
            </w:r>
          </w:p>
          <w:p w14:paraId="1ACA3AD2" w14:textId="77777777" w:rsidR="00206056" w:rsidRPr="00206056" w:rsidRDefault="00206056" w:rsidP="000F3A8D">
            <w:pPr>
              <w:widowControl w:val="0"/>
              <w:tabs>
                <w:tab w:val="right" w:leader="dot" w:pos="3814"/>
              </w:tabs>
              <w:rPr>
                <w:rFonts w:ascii="Calibri" w:hAnsi="Calibri" w:cs="Calibri"/>
                <w:color w:val="000000"/>
                <w:sz w:val="18"/>
                <w:szCs w:val="18"/>
              </w:rPr>
            </w:pPr>
            <w:r w:rsidRPr="00206056">
              <w:rPr>
                <w:rFonts w:ascii="Calibri" w:hAnsi="Calibri" w:cs="Calibri"/>
                <w:color w:val="000000"/>
                <w:sz w:val="18"/>
                <w:szCs w:val="18"/>
              </w:rPr>
              <w:t>No</w:t>
            </w:r>
            <w:r w:rsidRPr="00206056">
              <w:rPr>
                <w:rFonts w:ascii="Calibri" w:hAnsi="Calibri" w:cs="Calibri"/>
                <w:color w:val="000000"/>
                <w:sz w:val="18"/>
                <w:szCs w:val="18"/>
              </w:rPr>
              <w:tab/>
              <w:t>2</w:t>
            </w:r>
          </w:p>
          <w:p w14:paraId="5B3F3DEA" w14:textId="77777777" w:rsidR="00206056" w:rsidRPr="00206056" w:rsidRDefault="00206056" w:rsidP="000F3A8D">
            <w:pPr>
              <w:widowControl w:val="0"/>
              <w:tabs>
                <w:tab w:val="right" w:leader="dot" w:pos="3814"/>
              </w:tabs>
              <w:rPr>
                <w:rFonts w:ascii="Calibri" w:hAnsi="Calibri" w:cs="Calibri"/>
                <w:color w:val="000000"/>
                <w:sz w:val="18"/>
                <w:szCs w:val="18"/>
              </w:rPr>
            </w:pPr>
            <w:r w:rsidRPr="00206056">
              <w:rPr>
                <w:rFonts w:ascii="Calibri" w:hAnsi="Calibri" w:cs="Calibri"/>
                <w:color w:val="000000"/>
                <w:sz w:val="18"/>
                <w:szCs w:val="18"/>
              </w:rPr>
              <w:t>Don’t know</w:t>
            </w:r>
            <w:r w:rsidRPr="00206056">
              <w:rPr>
                <w:rFonts w:ascii="Calibri" w:hAnsi="Calibri" w:cs="Calibri"/>
                <w:color w:val="000000"/>
                <w:sz w:val="18"/>
                <w:szCs w:val="18"/>
              </w:rPr>
              <w:tab/>
              <w:t>8</w:t>
            </w:r>
          </w:p>
        </w:tc>
        <w:tc>
          <w:tcPr>
            <w:tcW w:w="1440" w:type="dxa"/>
            <w:tcMar>
              <w:top w:w="28" w:type="dxa"/>
            </w:tcMar>
          </w:tcPr>
          <w:p w14:paraId="2437199E" w14:textId="77777777" w:rsidR="00206056" w:rsidRPr="00206056" w:rsidRDefault="00206056" w:rsidP="000F3A8D">
            <w:pPr>
              <w:jc w:val="right"/>
              <w:rPr>
                <w:rFonts w:ascii="Calibri" w:hAnsi="Calibri" w:cs="Calibri"/>
                <w:sz w:val="18"/>
                <w:szCs w:val="18"/>
              </w:rPr>
            </w:pPr>
          </w:p>
          <w:p w14:paraId="70DE938B" w14:textId="77777777" w:rsidR="00206056" w:rsidRPr="00206056" w:rsidRDefault="00206056" w:rsidP="000F3A8D">
            <w:pPr>
              <w:jc w:val="right"/>
              <w:rPr>
                <w:rFonts w:ascii="Calibri" w:hAnsi="Calibri" w:cs="Calibri"/>
                <w:sz w:val="18"/>
                <w:szCs w:val="18"/>
              </w:rPr>
            </w:pPr>
            <w:r w:rsidRPr="00206056">
              <w:rPr>
                <w:rFonts w:ascii="Calibri" w:hAnsi="Calibri" w:cs="Calibri"/>
                <w:sz w:val="18"/>
                <w:szCs w:val="18"/>
              </w:rPr>
              <w:t>|___|</w:t>
            </w:r>
          </w:p>
        </w:tc>
      </w:tr>
      <w:tr w:rsidR="00206056" w:rsidRPr="00206056" w14:paraId="6D7EF03A" w14:textId="77777777" w:rsidTr="000F3A8D">
        <w:tc>
          <w:tcPr>
            <w:tcW w:w="688" w:type="dxa"/>
            <w:tcMar>
              <w:top w:w="28" w:type="dxa"/>
            </w:tcMar>
          </w:tcPr>
          <w:p w14:paraId="1891469B" w14:textId="77777777" w:rsidR="00206056" w:rsidRPr="00206056" w:rsidRDefault="00206056" w:rsidP="000F3A8D">
            <w:pPr>
              <w:pStyle w:val="ListParagraph"/>
              <w:ind w:left="0"/>
              <w:rPr>
                <w:rFonts w:ascii="Calibri" w:hAnsi="Calibri" w:cs="Calibri"/>
                <w:b/>
                <w:sz w:val="18"/>
                <w:szCs w:val="18"/>
              </w:rPr>
            </w:pPr>
            <w:r w:rsidRPr="00206056">
              <w:rPr>
                <w:rFonts w:ascii="Calibri" w:hAnsi="Calibri" w:cs="Calibri"/>
                <w:b/>
                <w:sz w:val="18"/>
                <w:szCs w:val="18"/>
              </w:rPr>
              <w:t>FS10</w:t>
            </w:r>
          </w:p>
        </w:tc>
        <w:tc>
          <w:tcPr>
            <w:tcW w:w="4916" w:type="dxa"/>
            <w:tcMar>
              <w:top w:w="28" w:type="dxa"/>
            </w:tcMar>
          </w:tcPr>
          <w:p w14:paraId="184E5904" w14:textId="77777777" w:rsidR="00206056" w:rsidRPr="00206056" w:rsidRDefault="00206056" w:rsidP="000F3A8D">
            <w:pPr>
              <w:rPr>
                <w:rFonts w:ascii="Calibri" w:hAnsi="Calibri" w:cs="Calibri"/>
                <w:b/>
                <w:sz w:val="18"/>
                <w:szCs w:val="18"/>
                <w:lang w:eastAsia="en-GB"/>
              </w:rPr>
            </w:pPr>
            <w:r w:rsidRPr="00206056">
              <w:rPr>
                <w:rFonts w:ascii="Calibri" w:hAnsi="Calibri" w:cs="Calibri"/>
                <w:bCs/>
                <w:sz w:val="18"/>
                <w:szCs w:val="18"/>
                <w:lang w:eastAsia="en-GB"/>
              </w:rPr>
              <w:t>In the last month, have you or anyone in your household engaged in: [</w:t>
            </w:r>
            <w:r w:rsidRPr="00206056">
              <w:rPr>
                <w:rFonts w:ascii="Calibri" w:hAnsi="Calibri" w:cs="Calibri"/>
                <w:bCs/>
                <w:caps/>
                <w:sz w:val="18"/>
                <w:szCs w:val="18"/>
                <w:shd w:val="clear" w:color="auto" w:fill="E6E6E6"/>
                <w:lang w:eastAsia="en-GB"/>
              </w:rPr>
              <w:t>Add list of potentially risky or harmful activities such as local illegal activities</w:t>
            </w:r>
            <w:r w:rsidRPr="00206056">
              <w:rPr>
                <w:rFonts w:ascii="Calibri" w:hAnsi="Calibri" w:cs="Calibri"/>
                <w:bCs/>
                <w:sz w:val="18"/>
                <w:szCs w:val="18"/>
                <w:lang w:eastAsia="en-GB"/>
              </w:rPr>
              <w:t>] or any other risky or harmful activities?</w:t>
            </w:r>
          </w:p>
          <w:p w14:paraId="10B9A47B" w14:textId="77777777" w:rsidR="00206056" w:rsidRPr="00206056" w:rsidRDefault="00206056" w:rsidP="000F3A8D">
            <w:pPr>
              <w:rPr>
                <w:rFonts w:ascii="Calibri" w:hAnsi="Calibri" w:cs="Calibri"/>
                <w:bCs/>
                <w:sz w:val="18"/>
                <w:szCs w:val="18"/>
                <w:lang w:eastAsia="en-GB"/>
              </w:rPr>
            </w:pPr>
          </w:p>
        </w:tc>
        <w:tc>
          <w:tcPr>
            <w:tcW w:w="4029" w:type="dxa"/>
            <w:gridSpan w:val="2"/>
            <w:tcMar>
              <w:top w:w="28" w:type="dxa"/>
            </w:tcMar>
          </w:tcPr>
          <w:p w14:paraId="3CE7B4BC"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Yes</w:t>
            </w:r>
            <w:r w:rsidRPr="00206056">
              <w:rPr>
                <w:rFonts w:ascii="Calibri" w:hAnsi="Calibri" w:cs="Calibri"/>
                <w:color w:val="000000"/>
                <w:sz w:val="18"/>
                <w:szCs w:val="18"/>
              </w:rPr>
              <w:tab/>
              <w:t>1</w:t>
            </w:r>
          </w:p>
          <w:p w14:paraId="200D7707" w14:textId="77777777" w:rsidR="00206056" w:rsidRPr="00206056" w:rsidRDefault="00206056" w:rsidP="000F3A8D">
            <w:pPr>
              <w:widowControl w:val="0"/>
              <w:tabs>
                <w:tab w:val="right" w:leader="dot" w:pos="3814"/>
              </w:tabs>
              <w:rPr>
                <w:rFonts w:ascii="Calibri" w:hAnsi="Calibri" w:cs="Calibri"/>
                <w:color w:val="000000"/>
                <w:sz w:val="18"/>
                <w:szCs w:val="18"/>
              </w:rPr>
            </w:pPr>
            <w:r w:rsidRPr="00206056">
              <w:rPr>
                <w:rFonts w:ascii="Calibri" w:hAnsi="Calibri" w:cs="Calibri"/>
                <w:color w:val="000000"/>
                <w:sz w:val="18"/>
                <w:szCs w:val="18"/>
              </w:rPr>
              <w:t>No</w:t>
            </w:r>
            <w:r w:rsidRPr="00206056">
              <w:rPr>
                <w:rFonts w:ascii="Calibri" w:hAnsi="Calibri" w:cs="Calibri"/>
                <w:color w:val="000000"/>
                <w:sz w:val="18"/>
                <w:szCs w:val="18"/>
              </w:rPr>
              <w:tab/>
              <w:t>2</w:t>
            </w:r>
          </w:p>
          <w:p w14:paraId="3F9BFC25" w14:textId="77777777" w:rsidR="00206056" w:rsidRPr="00206056" w:rsidRDefault="00206056" w:rsidP="000F3A8D">
            <w:pPr>
              <w:widowControl w:val="0"/>
              <w:tabs>
                <w:tab w:val="right" w:leader="dot" w:pos="3814"/>
              </w:tabs>
              <w:rPr>
                <w:rFonts w:ascii="Calibri" w:hAnsi="Calibri" w:cs="Calibri"/>
                <w:color w:val="000000"/>
                <w:sz w:val="18"/>
                <w:szCs w:val="18"/>
              </w:rPr>
            </w:pPr>
            <w:r w:rsidRPr="00206056">
              <w:rPr>
                <w:rFonts w:ascii="Calibri" w:hAnsi="Calibri" w:cs="Calibri"/>
                <w:color w:val="000000"/>
                <w:sz w:val="18"/>
                <w:szCs w:val="18"/>
              </w:rPr>
              <w:t>Don’t know</w:t>
            </w:r>
            <w:r w:rsidRPr="00206056">
              <w:rPr>
                <w:rFonts w:ascii="Calibri" w:hAnsi="Calibri" w:cs="Calibri"/>
                <w:color w:val="000000"/>
                <w:sz w:val="18"/>
                <w:szCs w:val="18"/>
              </w:rPr>
              <w:tab/>
              <w:t>8</w:t>
            </w:r>
          </w:p>
          <w:p w14:paraId="5E24DE8C" w14:textId="77777777" w:rsidR="00206056" w:rsidRPr="00206056" w:rsidRDefault="00206056" w:rsidP="000F3A8D">
            <w:pPr>
              <w:widowControl w:val="0"/>
              <w:tabs>
                <w:tab w:val="right" w:leader="dot" w:pos="3814"/>
              </w:tabs>
              <w:rPr>
                <w:rFonts w:ascii="Calibri" w:hAnsi="Calibri" w:cs="Calibri"/>
                <w:color w:val="000000"/>
                <w:sz w:val="18"/>
                <w:szCs w:val="18"/>
              </w:rPr>
            </w:pPr>
          </w:p>
        </w:tc>
        <w:tc>
          <w:tcPr>
            <w:tcW w:w="1440" w:type="dxa"/>
            <w:tcMar>
              <w:top w:w="28" w:type="dxa"/>
            </w:tcMar>
          </w:tcPr>
          <w:p w14:paraId="477A8929" w14:textId="77777777" w:rsidR="00206056" w:rsidRPr="00206056" w:rsidRDefault="00206056" w:rsidP="000F3A8D">
            <w:pPr>
              <w:jc w:val="right"/>
              <w:rPr>
                <w:rFonts w:ascii="Calibri" w:hAnsi="Calibri" w:cs="Calibri"/>
                <w:sz w:val="18"/>
                <w:szCs w:val="18"/>
              </w:rPr>
            </w:pPr>
          </w:p>
          <w:p w14:paraId="42ECBDBD" w14:textId="77777777" w:rsidR="00206056" w:rsidRPr="00206056" w:rsidRDefault="00206056" w:rsidP="000F3A8D">
            <w:pPr>
              <w:jc w:val="right"/>
              <w:rPr>
                <w:rFonts w:ascii="Calibri" w:hAnsi="Calibri" w:cs="Calibri"/>
                <w:sz w:val="18"/>
                <w:szCs w:val="18"/>
              </w:rPr>
            </w:pPr>
            <w:r w:rsidRPr="00206056">
              <w:rPr>
                <w:rFonts w:ascii="Calibri" w:hAnsi="Calibri" w:cs="Calibri"/>
                <w:sz w:val="18"/>
                <w:szCs w:val="18"/>
              </w:rPr>
              <w:t>|___|</w:t>
            </w:r>
          </w:p>
          <w:p w14:paraId="0F37DF51" w14:textId="77777777" w:rsidR="00206056" w:rsidRPr="00206056" w:rsidRDefault="00206056" w:rsidP="000F3A8D">
            <w:pPr>
              <w:jc w:val="right"/>
              <w:rPr>
                <w:rFonts w:ascii="Calibri" w:hAnsi="Calibri" w:cs="Calibri"/>
                <w:sz w:val="18"/>
                <w:szCs w:val="18"/>
              </w:rPr>
            </w:pPr>
          </w:p>
        </w:tc>
      </w:tr>
      <w:tr w:rsidR="00206056" w:rsidRPr="00206056" w14:paraId="581E5189" w14:textId="77777777" w:rsidTr="000F3A8D">
        <w:tc>
          <w:tcPr>
            <w:tcW w:w="11073" w:type="dxa"/>
            <w:gridSpan w:val="5"/>
            <w:shd w:val="clear" w:color="auto" w:fill="E0E0E0"/>
            <w:tcMar>
              <w:top w:w="28" w:type="dxa"/>
            </w:tcMar>
          </w:tcPr>
          <w:p w14:paraId="39D2DE0D" w14:textId="77777777" w:rsidR="00206056" w:rsidRPr="00206056" w:rsidRDefault="00206056" w:rsidP="000F3A8D">
            <w:pPr>
              <w:widowControl w:val="0"/>
              <w:tabs>
                <w:tab w:val="right" w:leader="dot" w:pos="3814"/>
              </w:tabs>
              <w:rPr>
                <w:rFonts w:ascii="Calibri" w:hAnsi="Calibri" w:cs="Calibri"/>
                <w:b/>
                <w:bCs/>
                <w:color w:val="000000"/>
                <w:sz w:val="18"/>
                <w:szCs w:val="18"/>
              </w:rPr>
            </w:pPr>
            <w:r w:rsidRPr="00206056">
              <w:rPr>
                <w:rFonts w:ascii="Calibri" w:hAnsi="Calibri" w:cs="Calibri"/>
                <w:b/>
                <w:bCs/>
                <w:color w:val="000000"/>
                <w:sz w:val="18"/>
                <w:szCs w:val="18"/>
              </w:rPr>
              <w:t>SECTION FS2</w:t>
            </w:r>
          </w:p>
          <w:p w14:paraId="699D71A9" w14:textId="77777777" w:rsidR="00206056" w:rsidRPr="00206056" w:rsidRDefault="00206056" w:rsidP="000F3A8D">
            <w:pPr>
              <w:widowControl w:val="0"/>
              <w:tabs>
                <w:tab w:val="right" w:leader="dot" w:pos="3814"/>
              </w:tabs>
              <w:rPr>
                <w:rFonts w:ascii="Calibri" w:hAnsi="Calibri" w:cs="Calibri"/>
                <w:b/>
                <w:bCs/>
                <w:color w:val="000000"/>
                <w:sz w:val="18"/>
                <w:szCs w:val="18"/>
              </w:rPr>
            </w:pPr>
          </w:p>
        </w:tc>
      </w:tr>
      <w:tr w:rsidR="00206056" w:rsidRPr="00206056" w14:paraId="1014E61B" w14:textId="77777777" w:rsidTr="000F3A8D">
        <w:tc>
          <w:tcPr>
            <w:tcW w:w="688" w:type="dxa"/>
            <w:tcMar>
              <w:top w:w="28" w:type="dxa"/>
            </w:tcMar>
          </w:tcPr>
          <w:p w14:paraId="1E2AD940" w14:textId="77777777" w:rsidR="00206056" w:rsidRPr="00206056" w:rsidRDefault="00206056" w:rsidP="000F3A8D">
            <w:pPr>
              <w:pStyle w:val="ListParagraph"/>
              <w:ind w:left="0"/>
              <w:rPr>
                <w:rFonts w:ascii="Calibri" w:hAnsi="Calibri" w:cs="Calibri"/>
                <w:b/>
                <w:sz w:val="18"/>
                <w:szCs w:val="18"/>
              </w:rPr>
            </w:pPr>
            <w:r w:rsidRPr="00206056">
              <w:rPr>
                <w:rFonts w:ascii="Calibri" w:hAnsi="Calibri" w:cs="Calibri"/>
                <w:b/>
                <w:sz w:val="18"/>
                <w:szCs w:val="18"/>
              </w:rPr>
              <w:t>FS11</w:t>
            </w:r>
          </w:p>
        </w:tc>
        <w:tc>
          <w:tcPr>
            <w:tcW w:w="10385" w:type="dxa"/>
            <w:gridSpan w:val="4"/>
            <w:tcMar>
              <w:top w:w="28" w:type="dxa"/>
            </w:tcMar>
          </w:tcPr>
          <w:p w14:paraId="6CDD35FA" w14:textId="77777777" w:rsidR="00206056" w:rsidRPr="00206056" w:rsidRDefault="00206056" w:rsidP="000F3A8D">
            <w:pPr>
              <w:rPr>
                <w:rFonts w:ascii="Calibri" w:hAnsi="Calibri" w:cs="Calibri"/>
                <w:sz w:val="18"/>
                <w:szCs w:val="18"/>
              </w:rPr>
            </w:pPr>
            <w:r w:rsidRPr="00206056">
              <w:rPr>
                <w:rFonts w:ascii="Calibri" w:hAnsi="Calibri" w:cs="Calibri"/>
                <w:sz w:val="18"/>
                <w:szCs w:val="18"/>
              </w:rPr>
              <w:t>Now I would like to ask you about the types of foods that you or anyone else in your household ate yesterday during the day and at night. I am interested in whether you or anyone else in your household had the item even if it was combined with other foods. I am interested in knowing about meals, beverages and snacks eaten or drank inside or outside the home.</w:t>
            </w:r>
          </w:p>
          <w:p w14:paraId="7D6CADD4" w14:textId="77777777" w:rsidR="00206056" w:rsidRPr="00206056" w:rsidRDefault="00206056" w:rsidP="000F3A8D">
            <w:pPr>
              <w:rPr>
                <w:rFonts w:ascii="Calibri" w:hAnsi="Calibri" w:cs="Calibri"/>
                <w:sz w:val="18"/>
                <w:szCs w:val="18"/>
              </w:rPr>
            </w:pPr>
          </w:p>
          <w:p w14:paraId="4D55A184" w14:textId="77777777" w:rsidR="00206056" w:rsidRPr="00206056" w:rsidRDefault="00206056" w:rsidP="000F3A8D">
            <w:pPr>
              <w:rPr>
                <w:rFonts w:ascii="Calibri" w:hAnsi="Calibri" w:cs="Calibri"/>
                <w:sz w:val="18"/>
                <w:szCs w:val="18"/>
              </w:rPr>
            </w:pPr>
            <w:r w:rsidRPr="00206056">
              <w:rPr>
                <w:rFonts w:ascii="Calibri" w:hAnsi="Calibri" w:cs="Calibri"/>
                <w:sz w:val="18"/>
                <w:szCs w:val="18"/>
              </w:rPr>
              <w:t xml:space="preserve">READ THE LIST OF FOODS AND DO NOT PROBE. PLACE A </w:t>
            </w:r>
            <w:r w:rsidRPr="00206056">
              <w:rPr>
                <w:rFonts w:ascii="Calibri" w:hAnsi="Calibri" w:cs="Calibri"/>
                <w:i/>
                <w:iCs/>
                <w:sz w:val="18"/>
                <w:szCs w:val="18"/>
              </w:rPr>
              <w:t>ONE</w:t>
            </w:r>
            <w:r w:rsidRPr="00206056">
              <w:rPr>
                <w:rFonts w:ascii="Calibri" w:hAnsi="Calibri" w:cs="Calibri"/>
                <w:sz w:val="18"/>
                <w:szCs w:val="18"/>
              </w:rPr>
              <w:t xml:space="preserve"> IN THE BOX IF ANYONE IN THE HOUSEHOLD ATE THE FOOD IN QUESTION, PLACE A </w:t>
            </w:r>
            <w:r w:rsidRPr="00206056">
              <w:rPr>
                <w:rFonts w:ascii="Calibri" w:hAnsi="Calibri" w:cs="Calibri"/>
                <w:i/>
                <w:iCs/>
                <w:sz w:val="18"/>
                <w:szCs w:val="18"/>
              </w:rPr>
              <w:t>ZERO</w:t>
            </w:r>
            <w:r w:rsidRPr="00206056">
              <w:rPr>
                <w:rFonts w:ascii="Calibri" w:hAnsi="Calibri" w:cs="Calibri"/>
                <w:sz w:val="18"/>
                <w:szCs w:val="18"/>
              </w:rPr>
              <w:t xml:space="preserve"> IN THE BOX IF NO ONE IN THE HOUSEHOLD ATE THE FOOD.</w:t>
            </w:r>
          </w:p>
          <w:p w14:paraId="69221666" w14:textId="77777777" w:rsidR="00206056" w:rsidRPr="00206056" w:rsidRDefault="00206056" w:rsidP="000F3A8D">
            <w:pPr>
              <w:rPr>
                <w:rFonts w:ascii="Calibri" w:hAnsi="Calibri" w:cs="Calibri"/>
                <w:sz w:val="18"/>
                <w:szCs w:val="18"/>
              </w:rPr>
            </w:pPr>
          </w:p>
          <w:p w14:paraId="5BC231E7" w14:textId="77777777" w:rsidR="00206056" w:rsidRPr="00206056" w:rsidRDefault="00206056" w:rsidP="000F3A8D">
            <w:pPr>
              <w:shd w:val="clear" w:color="auto" w:fill="E6E6E6"/>
              <w:rPr>
                <w:rFonts w:ascii="Calibri" w:hAnsi="Calibri" w:cs="Calibri"/>
                <w:caps/>
                <w:sz w:val="18"/>
                <w:szCs w:val="18"/>
              </w:rPr>
            </w:pPr>
            <w:r w:rsidRPr="00206056">
              <w:rPr>
                <w:rFonts w:ascii="Calibri" w:hAnsi="Calibri" w:cs="Calibri"/>
                <w:caps/>
                <w:sz w:val="18"/>
                <w:szCs w:val="18"/>
              </w:rPr>
              <w:t>Replace and adapt the TEXT HIGHLIGHTED IN GREY TO THE CONTEXT.</w:t>
            </w:r>
          </w:p>
          <w:p w14:paraId="44014582" w14:textId="77777777" w:rsidR="00206056" w:rsidRPr="00206056" w:rsidRDefault="00206056" w:rsidP="000F3A8D">
            <w:pPr>
              <w:shd w:val="clear" w:color="auto" w:fill="E6E6E6"/>
              <w:rPr>
                <w:rFonts w:ascii="Calibri" w:hAnsi="Calibri" w:cs="Calibri"/>
                <w:caps/>
                <w:sz w:val="18"/>
                <w:szCs w:val="18"/>
              </w:rPr>
            </w:pPr>
          </w:p>
          <w:p w14:paraId="7FD456DA" w14:textId="77777777" w:rsidR="00206056" w:rsidRPr="00206056" w:rsidRDefault="00206056" w:rsidP="000F3A8D">
            <w:pPr>
              <w:shd w:val="clear" w:color="auto" w:fill="E0E0E0"/>
              <w:rPr>
                <w:rFonts w:ascii="Calibri" w:hAnsi="Calibri" w:cs="Calibri"/>
                <w:sz w:val="18"/>
                <w:szCs w:val="18"/>
              </w:rPr>
            </w:pPr>
            <w:r w:rsidRPr="00206056">
              <w:rPr>
                <w:rFonts w:ascii="Calibri" w:hAnsi="Calibri" w:cs="Calibri"/>
                <w:caps/>
                <w:sz w:val="18"/>
                <w:szCs w:val="18"/>
              </w:rPr>
              <w:t>The text IN</w:t>
            </w:r>
            <w:r w:rsidRPr="00206056">
              <w:rPr>
                <w:rFonts w:ascii="Calibri" w:hAnsi="Calibri" w:cs="Calibri"/>
                <w:i/>
                <w:iCs/>
                <w:caps/>
                <w:sz w:val="18"/>
                <w:szCs w:val="18"/>
              </w:rPr>
              <w:t xml:space="preserve"> ITALICS</w:t>
            </w:r>
            <w:r w:rsidRPr="00206056">
              <w:rPr>
                <w:rFonts w:ascii="Calibri" w:hAnsi="Calibri" w:cs="Calibri"/>
                <w:caps/>
                <w:sz w:val="18"/>
                <w:szCs w:val="18"/>
              </w:rPr>
              <w:t xml:space="preserve"> NEEDS TO BE DELETED FROM THE final survey questionnaire – thE LIST THAT IS PROVIDED BELOW IS AN EXAMPLE.</w:t>
            </w:r>
          </w:p>
        </w:tc>
      </w:tr>
      <w:tr w:rsidR="00206056" w:rsidRPr="00206056" w14:paraId="37BDBE13" w14:textId="77777777" w:rsidTr="000F3A8D">
        <w:tc>
          <w:tcPr>
            <w:tcW w:w="688" w:type="dxa"/>
            <w:tcMar>
              <w:top w:w="28" w:type="dxa"/>
            </w:tcMar>
          </w:tcPr>
          <w:p w14:paraId="0CCC457F" w14:textId="77777777" w:rsidR="00206056" w:rsidRPr="00206056" w:rsidRDefault="00206056" w:rsidP="000F3A8D">
            <w:pPr>
              <w:pStyle w:val="ListParagraph"/>
              <w:ind w:left="0"/>
              <w:rPr>
                <w:rFonts w:ascii="Calibri" w:hAnsi="Calibri" w:cs="Calibri"/>
                <w:b/>
                <w:sz w:val="18"/>
                <w:szCs w:val="18"/>
              </w:rPr>
            </w:pPr>
          </w:p>
          <w:p w14:paraId="1392C8A5" w14:textId="77777777" w:rsidR="00206056" w:rsidRPr="00206056" w:rsidRDefault="00206056" w:rsidP="000F3A8D">
            <w:pPr>
              <w:pStyle w:val="ListParagraph"/>
              <w:ind w:left="0"/>
              <w:rPr>
                <w:rFonts w:ascii="Calibri" w:hAnsi="Calibri" w:cs="Calibri"/>
                <w:b/>
                <w:sz w:val="18"/>
                <w:szCs w:val="18"/>
              </w:rPr>
            </w:pPr>
          </w:p>
          <w:p w14:paraId="01281B91" w14:textId="77777777" w:rsidR="00206056" w:rsidRPr="00206056" w:rsidRDefault="00206056" w:rsidP="000F3A8D">
            <w:pPr>
              <w:pStyle w:val="ListParagraph"/>
              <w:ind w:left="0"/>
              <w:rPr>
                <w:rFonts w:ascii="Calibri" w:hAnsi="Calibri" w:cs="Calibri"/>
                <w:b/>
                <w:sz w:val="18"/>
                <w:szCs w:val="18"/>
              </w:rPr>
            </w:pPr>
          </w:p>
        </w:tc>
        <w:tc>
          <w:tcPr>
            <w:tcW w:w="7145" w:type="dxa"/>
            <w:gridSpan w:val="2"/>
            <w:tcMar>
              <w:top w:w="28" w:type="dxa"/>
            </w:tcMar>
          </w:tcPr>
          <w:p w14:paraId="7AB630EF" w14:textId="77777777" w:rsidR="00206056" w:rsidRPr="00206056" w:rsidRDefault="00206056" w:rsidP="000F3A8D">
            <w:pPr>
              <w:rPr>
                <w:rFonts w:ascii="Calibri" w:hAnsi="Calibri" w:cs="Calibri"/>
                <w:sz w:val="18"/>
                <w:szCs w:val="18"/>
              </w:rPr>
            </w:pPr>
            <w:r w:rsidRPr="00206056">
              <w:rPr>
                <w:rFonts w:ascii="Calibri" w:hAnsi="Calibri" w:cs="Calibri"/>
                <w:b/>
                <w:bCs/>
                <w:sz w:val="18"/>
                <w:szCs w:val="18"/>
              </w:rPr>
              <w:t>1</w:t>
            </w:r>
            <w:r w:rsidRPr="00206056">
              <w:rPr>
                <w:rFonts w:ascii="Calibri" w:hAnsi="Calibri" w:cs="Calibri"/>
                <w:sz w:val="18"/>
                <w:szCs w:val="18"/>
              </w:rPr>
              <w:t xml:space="preserve">. Any </w:t>
            </w:r>
            <w:r w:rsidRPr="00206056">
              <w:rPr>
                <w:rFonts w:ascii="Calibri" w:hAnsi="Calibri" w:cs="Calibri"/>
                <w:bCs/>
                <w:sz w:val="18"/>
                <w:szCs w:val="18"/>
                <w:lang w:eastAsia="en-GB"/>
              </w:rPr>
              <w:t>[</w:t>
            </w:r>
            <w:r w:rsidRPr="00206056">
              <w:rPr>
                <w:rFonts w:ascii="Calibri" w:hAnsi="Calibri" w:cs="Calibri"/>
                <w:bCs/>
                <w:caps/>
                <w:sz w:val="18"/>
                <w:szCs w:val="18"/>
                <w:shd w:val="clear" w:color="auto" w:fill="E6E6E6"/>
                <w:lang w:eastAsia="en-GB"/>
              </w:rPr>
              <w:t>INSERT CEREALS LOCALLY AVAILABLE</w:t>
            </w:r>
            <w:r w:rsidRPr="00206056">
              <w:rPr>
                <w:rFonts w:ascii="Calibri" w:hAnsi="Calibri" w:cs="Calibri"/>
                <w:bCs/>
                <w:sz w:val="18"/>
                <w:szCs w:val="18"/>
                <w:lang w:eastAsia="en-GB"/>
              </w:rPr>
              <w:t>]</w:t>
            </w:r>
            <w:r w:rsidRPr="00206056">
              <w:rPr>
                <w:rFonts w:ascii="Calibri" w:hAnsi="Calibri" w:cs="Calibri"/>
                <w:sz w:val="18"/>
                <w:szCs w:val="18"/>
              </w:rPr>
              <w:t xml:space="preserve"> (</w:t>
            </w:r>
            <w:r w:rsidRPr="00206056">
              <w:rPr>
                <w:rFonts w:ascii="Calibri" w:hAnsi="Calibri" w:cs="Calibri"/>
                <w:i/>
                <w:iCs/>
                <w:sz w:val="18"/>
                <w:szCs w:val="18"/>
              </w:rPr>
              <w:t>e.g. wheat, corn/maize, corn soy blend, barley, buckwheat, millet, oats, rice, rye, sorghum, teff</w:t>
            </w:r>
            <w:r w:rsidRPr="00206056">
              <w:rPr>
                <w:rFonts w:ascii="Calibri" w:hAnsi="Calibri" w:cs="Calibri"/>
                <w:sz w:val="18"/>
                <w:szCs w:val="18"/>
              </w:rPr>
              <w:t xml:space="preserve">) or any foods made from these such as </w:t>
            </w:r>
            <w:r w:rsidRPr="00206056">
              <w:rPr>
                <w:rFonts w:ascii="Calibri" w:hAnsi="Calibri" w:cs="Calibri"/>
                <w:bCs/>
                <w:sz w:val="18"/>
                <w:szCs w:val="18"/>
                <w:lang w:eastAsia="en-GB"/>
              </w:rPr>
              <w:t>[</w:t>
            </w:r>
            <w:r w:rsidRPr="00206056">
              <w:rPr>
                <w:rFonts w:ascii="Calibri" w:hAnsi="Calibri" w:cs="Calibri"/>
                <w:bCs/>
                <w:caps/>
                <w:sz w:val="18"/>
                <w:szCs w:val="18"/>
                <w:shd w:val="clear" w:color="auto" w:fill="E6E6E6"/>
                <w:lang w:eastAsia="en-GB"/>
              </w:rPr>
              <w:t>INSERT LOCAL FOODS</w:t>
            </w:r>
            <w:r w:rsidRPr="00206056">
              <w:rPr>
                <w:rFonts w:ascii="Calibri" w:hAnsi="Calibri" w:cs="Calibri"/>
                <w:bCs/>
                <w:sz w:val="18"/>
                <w:szCs w:val="18"/>
                <w:lang w:eastAsia="en-GB"/>
              </w:rPr>
              <w:t>]</w:t>
            </w:r>
            <w:r w:rsidRPr="00206056">
              <w:rPr>
                <w:rFonts w:ascii="Calibri" w:hAnsi="Calibri" w:cs="Calibri"/>
                <w:sz w:val="18"/>
                <w:szCs w:val="18"/>
              </w:rPr>
              <w:t xml:space="preserve"> (</w:t>
            </w:r>
            <w:r w:rsidRPr="00206056">
              <w:rPr>
                <w:rFonts w:ascii="Calibri" w:hAnsi="Calibri" w:cs="Calibri"/>
                <w:i/>
                <w:iCs/>
                <w:sz w:val="18"/>
                <w:szCs w:val="18"/>
              </w:rPr>
              <w:t>e.g. bread, porridge, noodles, ugali, nshima, paste</w:t>
            </w:r>
            <w:r w:rsidRPr="00206056">
              <w:rPr>
                <w:rFonts w:ascii="Calibri" w:hAnsi="Calibri" w:cs="Calibri"/>
                <w:sz w:val="18"/>
                <w:szCs w:val="18"/>
              </w:rPr>
              <w:t>)</w:t>
            </w:r>
          </w:p>
          <w:p w14:paraId="3A8047EC" w14:textId="77777777" w:rsidR="00206056" w:rsidRPr="00206056" w:rsidRDefault="00206056" w:rsidP="000F3A8D">
            <w:pPr>
              <w:rPr>
                <w:rFonts w:ascii="Calibri" w:hAnsi="Calibri" w:cs="Calibri"/>
                <w:b/>
                <w:bCs/>
                <w:sz w:val="18"/>
                <w:szCs w:val="18"/>
                <w:shd w:val="clear" w:color="auto" w:fill="E6E6E6"/>
              </w:rPr>
            </w:pPr>
          </w:p>
        </w:tc>
        <w:tc>
          <w:tcPr>
            <w:tcW w:w="3240" w:type="dxa"/>
            <w:gridSpan w:val="2"/>
            <w:tcMar>
              <w:top w:w="28" w:type="dxa"/>
            </w:tcMar>
          </w:tcPr>
          <w:p w14:paraId="6653FAEE" w14:textId="77777777" w:rsidR="00206056" w:rsidRPr="00206056" w:rsidRDefault="00206056" w:rsidP="000F3A8D">
            <w:pPr>
              <w:widowControl w:val="0"/>
              <w:tabs>
                <w:tab w:val="right" w:leader="dot" w:pos="3797"/>
              </w:tabs>
              <w:rPr>
                <w:rFonts w:ascii="Calibri" w:hAnsi="Calibri" w:cs="Calibri"/>
                <w:color w:val="000000"/>
                <w:sz w:val="18"/>
                <w:szCs w:val="18"/>
              </w:rPr>
            </w:pPr>
          </w:p>
          <w:p w14:paraId="3ECE6044" w14:textId="77777777" w:rsidR="00206056" w:rsidRPr="00206056" w:rsidRDefault="00206056" w:rsidP="000F3A8D">
            <w:pPr>
              <w:widowControl w:val="0"/>
              <w:tabs>
                <w:tab w:val="right" w:leader="dot" w:pos="3797"/>
              </w:tabs>
              <w:rPr>
                <w:rFonts w:ascii="Calibri" w:hAnsi="Calibri" w:cs="Calibri"/>
                <w:sz w:val="18"/>
                <w:szCs w:val="18"/>
              </w:rPr>
            </w:pPr>
            <w:r w:rsidRPr="00206056">
              <w:rPr>
                <w:rFonts w:ascii="Calibri" w:hAnsi="Calibri" w:cs="Calibri"/>
                <w:color w:val="000000"/>
                <w:sz w:val="18"/>
                <w:szCs w:val="18"/>
              </w:rPr>
              <w:t>1……………………..………</w:t>
            </w:r>
            <w:r w:rsidRPr="00206056">
              <w:rPr>
                <w:rFonts w:ascii="Calibri" w:hAnsi="Calibri" w:cs="Calibri"/>
                <w:sz w:val="18"/>
                <w:szCs w:val="18"/>
              </w:rPr>
              <w:t>|___|</w:t>
            </w:r>
          </w:p>
          <w:p w14:paraId="0E4FE873" w14:textId="77777777" w:rsidR="00206056" w:rsidRPr="00206056" w:rsidRDefault="00206056" w:rsidP="000F3A8D">
            <w:pPr>
              <w:widowControl w:val="0"/>
              <w:tabs>
                <w:tab w:val="right" w:leader="dot" w:pos="3814"/>
              </w:tabs>
              <w:rPr>
                <w:rFonts w:ascii="Calibri" w:hAnsi="Calibri" w:cs="Calibri"/>
                <w:color w:val="000000"/>
                <w:sz w:val="18"/>
                <w:szCs w:val="18"/>
              </w:rPr>
            </w:pPr>
          </w:p>
          <w:p w14:paraId="2A952BCA" w14:textId="77777777" w:rsidR="00206056" w:rsidRPr="00206056" w:rsidRDefault="00206056" w:rsidP="000F3A8D">
            <w:pPr>
              <w:widowControl w:val="0"/>
              <w:tabs>
                <w:tab w:val="right" w:leader="dot" w:pos="3814"/>
              </w:tabs>
              <w:rPr>
                <w:rFonts w:ascii="Calibri" w:hAnsi="Calibri" w:cs="Calibri"/>
                <w:sz w:val="18"/>
                <w:szCs w:val="18"/>
              </w:rPr>
            </w:pPr>
          </w:p>
        </w:tc>
      </w:tr>
      <w:tr w:rsidR="00206056" w:rsidRPr="00206056" w14:paraId="2195053D" w14:textId="77777777" w:rsidTr="000F3A8D">
        <w:tc>
          <w:tcPr>
            <w:tcW w:w="688" w:type="dxa"/>
            <w:tcMar>
              <w:top w:w="28" w:type="dxa"/>
            </w:tcMar>
          </w:tcPr>
          <w:p w14:paraId="0531A2A4" w14:textId="77777777" w:rsidR="00206056" w:rsidRPr="00206056" w:rsidRDefault="00206056" w:rsidP="000F3A8D">
            <w:pPr>
              <w:pStyle w:val="ListParagraph"/>
              <w:ind w:left="0"/>
              <w:rPr>
                <w:rFonts w:ascii="Calibri" w:hAnsi="Calibri" w:cs="Calibri"/>
                <w:b/>
                <w:sz w:val="18"/>
                <w:szCs w:val="18"/>
              </w:rPr>
            </w:pPr>
          </w:p>
        </w:tc>
        <w:tc>
          <w:tcPr>
            <w:tcW w:w="7145" w:type="dxa"/>
            <w:gridSpan w:val="2"/>
            <w:tcMar>
              <w:top w:w="28" w:type="dxa"/>
            </w:tcMar>
          </w:tcPr>
          <w:p w14:paraId="5C3928D8" w14:textId="77777777" w:rsidR="00206056" w:rsidRPr="00206056" w:rsidRDefault="00206056" w:rsidP="000F3A8D">
            <w:pPr>
              <w:rPr>
                <w:rFonts w:ascii="Calibri" w:hAnsi="Calibri" w:cs="Calibri"/>
                <w:b/>
                <w:bCs/>
                <w:color w:val="FF0000"/>
                <w:sz w:val="18"/>
                <w:szCs w:val="18"/>
              </w:rPr>
            </w:pPr>
            <w:r w:rsidRPr="00206056">
              <w:rPr>
                <w:rFonts w:ascii="Calibri" w:hAnsi="Calibri" w:cs="Calibri"/>
                <w:b/>
                <w:bCs/>
                <w:sz w:val="18"/>
                <w:szCs w:val="18"/>
              </w:rPr>
              <w:t>2</w:t>
            </w:r>
            <w:r w:rsidRPr="00206056">
              <w:rPr>
                <w:rFonts w:ascii="Calibri" w:hAnsi="Calibri" w:cs="Calibri"/>
                <w:sz w:val="18"/>
                <w:szCs w:val="18"/>
              </w:rPr>
              <w:t xml:space="preserve">. Any </w:t>
            </w:r>
            <w:r w:rsidRPr="00206056">
              <w:rPr>
                <w:rFonts w:ascii="Calibri" w:hAnsi="Calibri" w:cs="Calibri"/>
                <w:bCs/>
                <w:sz w:val="18"/>
                <w:szCs w:val="18"/>
                <w:lang w:eastAsia="en-GB"/>
              </w:rPr>
              <w:t>[</w:t>
            </w:r>
            <w:r w:rsidRPr="00206056">
              <w:rPr>
                <w:rFonts w:ascii="Calibri" w:hAnsi="Calibri" w:cs="Calibri"/>
                <w:bCs/>
                <w:caps/>
                <w:sz w:val="18"/>
                <w:szCs w:val="18"/>
                <w:shd w:val="clear" w:color="auto" w:fill="E6E6E6"/>
                <w:lang w:eastAsia="en-GB"/>
              </w:rPr>
              <w:t>INSERT WHITE ROOTS AND TUBERS LOCALLY AVAILABLE]</w:t>
            </w:r>
            <w:r w:rsidRPr="00206056">
              <w:rPr>
                <w:rFonts w:ascii="Calibri" w:hAnsi="Calibri" w:cs="Calibri"/>
                <w:sz w:val="18"/>
                <w:szCs w:val="18"/>
              </w:rPr>
              <w:t xml:space="preserve"> </w:t>
            </w:r>
            <w:r w:rsidRPr="00206056">
              <w:rPr>
                <w:rFonts w:ascii="Calibri" w:hAnsi="Calibri" w:cs="Calibri"/>
                <w:i/>
                <w:iCs/>
                <w:sz w:val="18"/>
                <w:szCs w:val="18"/>
              </w:rPr>
              <w:t xml:space="preserve">(e.g. green bananas, lotus root, parsnip, taro, plantains, white potatoes, white yam, white cassava, white sweet potato) </w:t>
            </w:r>
            <w:r w:rsidRPr="00206056">
              <w:rPr>
                <w:rFonts w:ascii="Calibri" w:hAnsi="Calibri" w:cs="Calibri"/>
                <w:sz w:val="18"/>
                <w:szCs w:val="18"/>
              </w:rPr>
              <w:t xml:space="preserve">or any foods made from roots such as </w:t>
            </w:r>
            <w:r w:rsidRPr="00206056">
              <w:rPr>
                <w:rFonts w:ascii="Calibri" w:hAnsi="Calibri" w:cs="Calibri"/>
                <w:bCs/>
                <w:sz w:val="18"/>
                <w:szCs w:val="18"/>
                <w:lang w:eastAsia="en-GB"/>
              </w:rPr>
              <w:t>[</w:t>
            </w:r>
            <w:r w:rsidRPr="00206056">
              <w:rPr>
                <w:rFonts w:ascii="Calibri" w:hAnsi="Calibri" w:cs="Calibri"/>
                <w:bCs/>
                <w:caps/>
                <w:sz w:val="18"/>
                <w:szCs w:val="18"/>
                <w:shd w:val="clear" w:color="auto" w:fill="E6E6E6"/>
                <w:lang w:eastAsia="en-GB"/>
              </w:rPr>
              <w:t>INSERT LOCAL FOODS</w:t>
            </w:r>
            <w:r w:rsidRPr="00206056">
              <w:rPr>
                <w:rFonts w:ascii="Calibri" w:hAnsi="Calibri" w:cs="Calibri"/>
                <w:bCs/>
                <w:sz w:val="18"/>
                <w:szCs w:val="18"/>
                <w:lang w:eastAsia="en-GB"/>
              </w:rPr>
              <w:t>]</w:t>
            </w:r>
            <w:r w:rsidRPr="00206056">
              <w:rPr>
                <w:rFonts w:ascii="Calibri" w:hAnsi="Calibri" w:cs="Calibri"/>
                <w:i/>
                <w:iCs/>
                <w:sz w:val="18"/>
                <w:szCs w:val="18"/>
              </w:rPr>
              <w:t xml:space="preserve"> </w:t>
            </w:r>
          </w:p>
          <w:p w14:paraId="17E0DA50" w14:textId="77777777" w:rsidR="00206056" w:rsidRPr="00206056" w:rsidRDefault="00206056" w:rsidP="000F3A8D">
            <w:pPr>
              <w:rPr>
                <w:rFonts w:ascii="Calibri" w:hAnsi="Calibri" w:cs="Calibri"/>
                <w:b/>
                <w:bCs/>
                <w:sz w:val="18"/>
                <w:szCs w:val="18"/>
                <w:shd w:val="clear" w:color="auto" w:fill="E6E6E6"/>
              </w:rPr>
            </w:pPr>
          </w:p>
        </w:tc>
        <w:tc>
          <w:tcPr>
            <w:tcW w:w="3240" w:type="dxa"/>
            <w:gridSpan w:val="2"/>
            <w:tcMar>
              <w:top w:w="28" w:type="dxa"/>
            </w:tcMar>
          </w:tcPr>
          <w:p w14:paraId="2823DB7F" w14:textId="77777777" w:rsidR="00206056" w:rsidRPr="00206056" w:rsidRDefault="00206056" w:rsidP="000F3A8D">
            <w:pPr>
              <w:widowControl w:val="0"/>
              <w:tabs>
                <w:tab w:val="right" w:leader="dot" w:pos="3797"/>
              </w:tabs>
              <w:rPr>
                <w:rFonts w:ascii="Calibri" w:hAnsi="Calibri" w:cs="Calibri"/>
                <w:color w:val="000000"/>
                <w:sz w:val="18"/>
                <w:szCs w:val="18"/>
              </w:rPr>
            </w:pPr>
          </w:p>
          <w:p w14:paraId="02A865F7" w14:textId="77777777" w:rsidR="00206056" w:rsidRPr="00206056" w:rsidRDefault="00206056" w:rsidP="000F3A8D">
            <w:pPr>
              <w:widowControl w:val="0"/>
              <w:tabs>
                <w:tab w:val="right" w:leader="dot" w:pos="3797"/>
              </w:tabs>
              <w:rPr>
                <w:rFonts w:ascii="Calibri" w:hAnsi="Calibri" w:cs="Calibri"/>
                <w:sz w:val="18"/>
                <w:szCs w:val="18"/>
              </w:rPr>
            </w:pPr>
            <w:r w:rsidRPr="00206056">
              <w:rPr>
                <w:rFonts w:ascii="Calibri" w:hAnsi="Calibri" w:cs="Calibri"/>
                <w:color w:val="000000"/>
                <w:sz w:val="18"/>
                <w:szCs w:val="18"/>
              </w:rPr>
              <w:t>2……………………….....…</w:t>
            </w:r>
            <w:r w:rsidRPr="00206056">
              <w:rPr>
                <w:rFonts w:ascii="Calibri" w:hAnsi="Calibri" w:cs="Calibri"/>
                <w:sz w:val="18"/>
                <w:szCs w:val="18"/>
              </w:rPr>
              <w:t>|___|</w:t>
            </w:r>
          </w:p>
          <w:p w14:paraId="115C6B82" w14:textId="77777777" w:rsidR="00206056" w:rsidRPr="00206056" w:rsidRDefault="00206056" w:rsidP="000F3A8D">
            <w:pPr>
              <w:tabs>
                <w:tab w:val="left" w:pos="1860"/>
              </w:tabs>
              <w:rPr>
                <w:rFonts w:ascii="Calibri" w:hAnsi="Calibri" w:cs="Calibri"/>
                <w:sz w:val="18"/>
                <w:szCs w:val="18"/>
              </w:rPr>
            </w:pPr>
          </w:p>
        </w:tc>
      </w:tr>
      <w:tr w:rsidR="00206056" w:rsidRPr="00206056" w14:paraId="238C7F4D" w14:textId="77777777" w:rsidTr="000F3A8D">
        <w:tc>
          <w:tcPr>
            <w:tcW w:w="688" w:type="dxa"/>
            <w:tcMar>
              <w:top w:w="28" w:type="dxa"/>
            </w:tcMar>
          </w:tcPr>
          <w:p w14:paraId="6CF6C9AD" w14:textId="77777777" w:rsidR="00206056" w:rsidRPr="00206056" w:rsidRDefault="00206056" w:rsidP="000F3A8D">
            <w:pPr>
              <w:pStyle w:val="ListParagraph"/>
              <w:ind w:left="0"/>
              <w:rPr>
                <w:rFonts w:ascii="Calibri" w:hAnsi="Calibri" w:cs="Calibri"/>
                <w:b/>
                <w:sz w:val="18"/>
                <w:szCs w:val="18"/>
              </w:rPr>
            </w:pPr>
          </w:p>
        </w:tc>
        <w:tc>
          <w:tcPr>
            <w:tcW w:w="7145" w:type="dxa"/>
            <w:gridSpan w:val="2"/>
            <w:tcMar>
              <w:top w:w="28" w:type="dxa"/>
            </w:tcMar>
          </w:tcPr>
          <w:p w14:paraId="52A3EDDA" w14:textId="77777777" w:rsidR="00206056" w:rsidRPr="00206056" w:rsidRDefault="00206056" w:rsidP="000F3A8D">
            <w:pPr>
              <w:jc w:val="both"/>
              <w:rPr>
                <w:rFonts w:ascii="Calibri" w:hAnsi="Calibri" w:cs="Calibri"/>
                <w:b/>
                <w:bCs/>
                <w:color w:val="FF0000"/>
                <w:sz w:val="18"/>
                <w:szCs w:val="18"/>
              </w:rPr>
            </w:pPr>
            <w:r w:rsidRPr="00206056">
              <w:rPr>
                <w:rFonts w:ascii="Calibri" w:hAnsi="Calibri" w:cs="Calibri"/>
                <w:b/>
                <w:bCs/>
                <w:sz w:val="18"/>
                <w:szCs w:val="18"/>
              </w:rPr>
              <w:t>3A</w:t>
            </w:r>
            <w:r w:rsidRPr="00206056">
              <w:rPr>
                <w:rFonts w:ascii="Calibri" w:hAnsi="Calibri" w:cs="Calibri"/>
                <w:sz w:val="18"/>
                <w:szCs w:val="18"/>
              </w:rPr>
              <w:t xml:space="preserve">. Any </w:t>
            </w:r>
            <w:r w:rsidRPr="00206056">
              <w:rPr>
                <w:rFonts w:ascii="Calibri" w:hAnsi="Calibri" w:cs="Calibri"/>
                <w:bCs/>
                <w:sz w:val="18"/>
                <w:szCs w:val="18"/>
                <w:lang w:eastAsia="en-GB"/>
              </w:rPr>
              <w:t>[</w:t>
            </w:r>
            <w:r w:rsidRPr="00206056">
              <w:rPr>
                <w:rFonts w:ascii="Calibri" w:hAnsi="Calibri" w:cs="Calibri"/>
                <w:bCs/>
                <w:caps/>
                <w:sz w:val="18"/>
                <w:szCs w:val="18"/>
                <w:shd w:val="clear" w:color="auto" w:fill="E6E6E6"/>
                <w:lang w:eastAsia="en-GB"/>
              </w:rPr>
              <w:t>INSERT vitamin A rich vegetables and tubers locally available]</w:t>
            </w:r>
            <w:r w:rsidRPr="00206056">
              <w:rPr>
                <w:rFonts w:ascii="Calibri" w:hAnsi="Calibri" w:cs="Calibri"/>
                <w:sz w:val="18"/>
                <w:szCs w:val="18"/>
              </w:rPr>
              <w:t xml:space="preserve"> </w:t>
            </w:r>
            <w:r w:rsidRPr="00206056">
              <w:rPr>
                <w:rFonts w:ascii="Calibri" w:hAnsi="Calibri" w:cs="Calibri"/>
                <w:i/>
                <w:iCs/>
                <w:sz w:val="18"/>
                <w:szCs w:val="18"/>
              </w:rPr>
              <w:t>(e.g. carrot, pumpkin, squash, or sweet potato that are orange inside, red sweet pepper)</w:t>
            </w:r>
          </w:p>
          <w:p w14:paraId="75E8B5B5" w14:textId="77777777" w:rsidR="00206056" w:rsidRPr="00206056" w:rsidRDefault="00206056" w:rsidP="000F3A8D">
            <w:pPr>
              <w:jc w:val="both"/>
              <w:rPr>
                <w:rFonts w:ascii="Calibri" w:hAnsi="Calibri" w:cs="Calibri"/>
                <w:b/>
                <w:bCs/>
                <w:sz w:val="18"/>
                <w:szCs w:val="18"/>
                <w:shd w:val="clear" w:color="auto" w:fill="E6E6E6"/>
              </w:rPr>
            </w:pPr>
          </w:p>
        </w:tc>
        <w:tc>
          <w:tcPr>
            <w:tcW w:w="3240" w:type="dxa"/>
            <w:gridSpan w:val="2"/>
            <w:tcMar>
              <w:top w:w="28" w:type="dxa"/>
            </w:tcMar>
          </w:tcPr>
          <w:p w14:paraId="7B8FE812" w14:textId="77777777" w:rsidR="00206056" w:rsidRPr="00206056" w:rsidRDefault="00206056" w:rsidP="000F3A8D">
            <w:pPr>
              <w:widowControl w:val="0"/>
              <w:tabs>
                <w:tab w:val="right" w:leader="dot" w:pos="3797"/>
              </w:tabs>
              <w:rPr>
                <w:rFonts w:ascii="Calibri" w:hAnsi="Calibri" w:cs="Calibri"/>
                <w:color w:val="000000"/>
                <w:sz w:val="18"/>
                <w:szCs w:val="18"/>
              </w:rPr>
            </w:pPr>
          </w:p>
          <w:p w14:paraId="5AC6FC8A" w14:textId="77777777" w:rsidR="00206056" w:rsidRPr="00206056" w:rsidRDefault="00206056" w:rsidP="000F3A8D">
            <w:pPr>
              <w:widowControl w:val="0"/>
              <w:tabs>
                <w:tab w:val="right" w:leader="dot" w:pos="3797"/>
              </w:tabs>
              <w:rPr>
                <w:rFonts w:ascii="Calibri" w:hAnsi="Calibri" w:cs="Calibri"/>
                <w:sz w:val="18"/>
                <w:szCs w:val="18"/>
              </w:rPr>
            </w:pPr>
            <w:r w:rsidRPr="00206056">
              <w:rPr>
                <w:rFonts w:ascii="Calibri" w:hAnsi="Calibri" w:cs="Calibri"/>
                <w:color w:val="000000"/>
                <w:sz w:val="18"/>
                <w:szCs w:val="18"/>
              </w:rPr>
              <w:t>3A…………………….….…</w:t>
            </w:r>
            <w:r w:rsidRPr="00206056">
              <w:rPr>
                <w:rFonts w:ascii="Calibri" w:hAnsi="Calibri" w:cs="Calibri"/>
                <w:sz w:val="18"/>
                <w:szCs w:val="18"/>
              </w:rPr>
              <w:t>|___|</w:t>
            </w:r>
          </w:p>
          <w:p w14:paraId="1ED319AB" w14:textId="77777777" w:rsidR="00206056" w:rsidRPr="00206056" w:rsidRDefault="00206056" w:rsidP="000F3A8D">
            <w:pPr>
              <w:tabs>
                <w:tab w:val="left" w:pos="1590"/>
              </w:tabs>
              <w:rPr>
                <w:rFonts w:ascii="Calibri" w:hAnsi="Calibri" w:cs="Calibri"/>
                <w:sz w:val="18"/>
                <w:szCs w:val="18"/>
              </w:rPr>
            </w:pPr>
          </w:p>
        </w:tc>
      </w:tr>
      <w:tr w:rsidR="00206056" w:rsidRPr="00206056" w14:paraId="44886D28" w14:textId="77777777" w:rsidTr="000F3A8D">
        <w:tc>
          <w:tcPr>
            <w:tcW w:w="688" w:type="dxa"/>
            <w:tcMar>
              <w:top w:w="28" w:type="dxa"/>
            </w:tcMar>
          </w:tcPr>
          <w:p w14:paraId="5FFC8011" w14:textId="77777777" w:rsidR="00206056" w:rsidRPr="00206056" w:rsidRDefault="00206056" w:rsidP="000F3A8D">
            <w:pPr>
              <w:pStyle w:val="ListParagraph"/>
              <w:ind w:left="0"/>
              <w:rPr>
                <w:rFonts w:ascii="Calibri" w:hAnsi="Calibri" w:cs="Calibri"/>
                <w:b/>
                <w:sz w:val="18"/>
                <w:szCs w:val="18"/>
              </w:rPr>
            </w:pPr>
          </w:p>
        </w:tc>
        <w:tc>
          <w:tcPr>
            <w:tcW w:w="7145" w:type="dxa"/>
            <w:gridSpan w:val="2"/>
            <w:tcMar>
              <w:top w:w="28" w:type="dxa"/>
            </w:tcMar>
          </w:tcPr>
          <w:p w14:paraId="74C9F6DF" w14:textId="77777777" w:rsidR="00206056" w:rsidRPr="00206056" w:rsidRDefault="00206056" w:rsidP="000F3A8D">
            <w:pPr>
              <w:jc w:val="both"/>
              <w:rPr>
                <w:rFonts w:ascii="Calibri" w:hAnsi="Calibri" w:cs="Calibri"/>
                <w:b/>
                <w:bCs/>
                <w:color w:val="FF0000"/>
                <w:sz w:val="18"/>
                <w:szCs w:val="18"/>
              </w:rPr>
            </w:pPr>
            <w:r w:rsidRPr="00206056">
              <w:rPr>
                <w:rFonts w:ascii="Calibri" w:hAnsi="Calibri" w:cs="Calibri"/>
                <w:b/>
                <w:bCs/>
                <w:sz w:val="18"/>
                <w:szCs w:val="18"/>
              </w:rPr>
              <w:t xml:space="preserve">3B. </w:t>
            </w:r>
            <w:r w:rsidRPr="00206056">
              <w:rPr>
                <w:rFonts w:ascii="Calibri" w:hAnsi="Calibri" w:cs="Calibri"/>
                <w:sz w:val="18"/>
                <w:szCs w:val="18"/>
              </w:rPr>
              <w:t xml:space="preserve">Any </w:t>
            </w:r>
            <w:r w:rsidRPr="00206056">
              <w:rPr>
                <w:rFonts w:ascii="Calibri" w:hAnsi="Calibri" w:cs="Calibri"/>
                <w:bCs/>
                <w:sz w:val="18"/>
                <w:szCs w:val="18"/>
                <w:lang w:eastAsia="en-GB"/>
              </w:rPr>
              <w:t>[</w:t>
            </w:r>
            <w:r w:rsidRPr="00206056">
              <w:rPr>
                <w:rFonts w:ascii="Calibri" w:hAnsi="Calibri" w:cs="Calibri"/>
                <w:bCs/>
                <w:caps/>
                <w:sz w:val="18"/>
                <w:szCs w:val="18"/>
                <w:shd w:val="clear" w:color="auto" w:fill="E6E6E6"/>
                <w:lang w:eastAsia="en-GB"/>
              </w:rPr>
              <w:t>INSERT DARK GREEN LEAFY VEGETABLES locally available INLCUDING WILD FORMS AND VITAMIN A RICH LEAVES]</w:t>
            </w:r>
            <w:r w:rsidRPr="00206056">
              <w:rPr>
                <w:rFonts w:ascii="Calibri" w:hAnsi="Calibri" w:cs="Calibri"/>
                <w:sz w:val="18"/>
                <w:szCs w:val="18"/>
              </w:rPr>
              <w:t xml:space="preserve"> (</w:t>
            </w:r>
            <w:r w:rsidRPr="00206056">
              <w:rPr>
                <w:rFonts w:ascii="Calibri" w:hAnsi="Calibri" w:cs="Calibri"/>
                <w:i/>
                <w:iCs/>
                <w:sz w:val="18"/>
                <w:szCs w:val="18"/>
              </w:rPr>
              <w:t>e.g. amaranth, arugula, cassava leaves, kale, spinach</w:t>
            </w:r>
            <w:r w:rsidRPr="00206056">
              <w:rPr>
                <w:rFonts w:ascii="Calibri" w:hAnsi="Calibri" w:cs="Calibri"/>
                <w:sz w:val="18"/>
                <w:szCs w:val="18"/>
              </w:rPr>
              <w:t>)</w:t>
            </w:r>
          </w:p>
          <w:p w14:paraId="0310BC08" w14:textId="77777777" w:rsidR="00206056" w:rsidRPr="00206056" w:rsidRDefault="00206056" w:rsidP="000F3A8D">
            <w:pPr>
              <w:jc w:val="both"/>
              <w:rPr>
                <w:rFonts w:ascii="Calibri" w:hAnsi="Calibri" w:cs="Calibri"/>
                <w:b/>
                <w:bCs/>
                <w:sz w:val="18"/>
                <w:szCs w:val="18"/>
                <w:shd w:val="clear" w:color="auto" w:fill="E6E6E6"/>
              </w:rPr>
            </w:pPr>
          </w:p>
        </w:tc>
        <w:tc>
          <w:tcPr>
            <w:tcW w:w="3240" w:type="dxa"/>
            <w:gridSpan w:val="2"/>
            <w:tcMar>
              <w:top w:w="28" w:type="dxa"/>
            </w:tcMar>
          </w:tcPr>
          <w:p w14:paraId="340A2B7D" w14:textId="77777777" w:rsidR="00206056" w:rsidRPr="00206056" w:rsidRDefault="00206056" w:rsidP="000F3A8D">
            <w:pPr>
              <w:widowControl w:val="0"/>
              <w:tabs>
                <w:tab w:val="right" w:leader="dot" w:pos="3797"/>
              </w:tabs>
              <w:rPr>
                <w:rFonts w:ascii="Calibri" w:hAnsi="Calibri" w:cs="Calibri"/>
                <w:color w:val="000000"/>
                <w:sz w:val="18"/>
                <w:szCs w:val="18"/>
              </w:rPr>
            </w:pPr>
          </w:p>
          <w:p w14:paraId="0533372D" w14:textId="77777777" w:rsidR="00206056" w:rsidRPr="00206056" w:rsidRDefault="00206056" w:rsidP="000F3A8D">
            <w:pPr>
              <w:widowControl w:val="0"/>
              <w:tabs>
                <w:tab w:val="right" w:leader="dot" w:pos="3797"/>
              </w:tabs>
              <w:rPr>
                <w:rFonts w:ascii="Calibri" w:hAnsi="Calibri" w:cs="Calibri"/>
                <w:sz w:val="18"/>
                <w:szCs w:val="18"/>
              </w:rPr>
            </w:pPr>
            <w:r w:rsidRPr="00206056">
              <w:rPr>
                <w:rFonts w:ascii="Calibri" w:hAnsi="Calibri" w:cs="Calibri"/>
                <w:color w:val="000000"/>
                <w:sz w:val="18"/>
                <w:szCs w:val="18"/>
              </w:rPr>
              <w:t>3B…………………….….…</w:t>
            </w:r>
            <w:r w:rsidRPr="00206056">
              <w:rPr>
                <w:rFonts w:ascii="Calibri" w:hAnsi="Calibri" w:cs="Calibri"/>
                <w:sz w:val="18"/>
                <w:szCs w:val="18"/>
              </w:rPr>
              <w:t>|___|</w:t>
            </w:r>
          </w:p>
          <w:p w14:paraId="18D87EE2" w14:textId="77777777" w:rsidR="00206056" w:rsidRPr="00206056" w:rsidRDefault="00206056" w:rsidP="000F3A8D">
            <w:pPr>
              <w:widowControl w:val="0"/>
              <w:tabs>
                <w:tab w:val="right" w:leader="dot" w:pos="3814"/>
              </w:tabs>
              <w:rPr>
                <w:rFonts w:ascii="Calibri" w:hAnsi="Calibri" w:cs="Calibri"/>
                <w:sz w:val="18"/>
                <w:szCs w:val="18"/>
              </w:rPr>
            </w:pPr>
          </w:p>
        </w:tc>
      </w:tr>
      <w:tr w:rsidR="00206056" w:rsidRPr="00206056" w14:paraId="7BC8A0DC" w14:textId="77777777" w:rsidTr="000F3A8D">
        <w:tc>
          <w:tcPr>
            <w:tcW w:w="688" w:type="dxa"/>
            <w:tcMar>
              <w:top w:w="28" w:type="dxa"/>
            </w:tcMar>
          </w:tcPr>
          <w:p w14:paraId="40D07531" w14:textId="77777777" w:rsidR="00206056" w:rsidRPr="00206056" w:rsidRDefault="00206056" w:rsidP="000F3A8D">
            <w:pPr>
              <w:pStyle w:val="ListParagraph"/>
              <w:ind w:left="0"/>
              <w:rPr>
                <w:rFonts w:ascii="Calibri" w:hAnsi="Calibri" w:cs="Calibri"/>
                <w:b/>
                <w:sz w:val="18"/>
                <w:szCs w:val="18"/>
              </w:rPr>
            </w:pPr>
          </w:p>
        </w:tc>
        <w:tc>
          <w:tcPr>
            <w:tcW w:w="7145" w:type="dxa"/>
            <w:gridSpan w:val="2"/>
            <w:tcMar>
              <w:top w:w="28" w:type="dxa"/>
            </w:tcMar>
          </w:tcPr>
          <w:p w14:paraId="182CB497" w14:textId="77777777" w:rsidR="00206056" w:rsidRPr="00206056" w:rsidRDefault="00206056" w:rsidP="000F3A8D">
            <w:pPr>
              <w:autoSpaceDE w:val="0"/>
              <w:autoSpaceDN w:val="0"/>
              <w:adjustRightInd w:val="0"/>
              <w:rPr>
                <w:rFonts w:ascii="Calibri" w:hAnsi="Calibri" w:cs="Calibri"/>
                <w:b/>
                <w:bCs/>
                <w:i/>
                <w:iCs/>
                <w:color w:val="FF0000"/>
                <w:sz w:val="18"/>
                <w:szCs w:val="18"/>
              </w:rPr>
            </w:pPr>
            <w:r w:rsidRPr="00206056">
              <w:rPr>
                <w:rFonts w:ascii="Calibri" w:hAnsi="Calibri" w:cs="Calibri"/>
                <w:b/>
                <w:bCs/>
                <w:sz w:val="18"/>
                <w:szCs w:val="18"/>
              </w:rPr>
              <w:t>3C</w:t>
            </w:r>
            <w:r w:rsidRPr="00206056">
              <w:rPr>
                <w:rFonts w:ascii="Calibri" w:hAnsi="Calibri" w:cs="Calibri"/>
                <w:sz w:val="18"/>
                <w:szCs w:val="18"/>
              </w:rPr>
              <w:t xml:space="preserve">. Any </w:t>
            </w:r>
            <w:r w:rsidRPr="00206056">
              <w:rPr>
                <w:rFonts w:ascii="Calibri" w:hAnsi="Calibri" w:cs="Calibri"/>
                <w:bCs/>
                <w:sz w:val="18"/>
                <w:szCs w:val="18"/>
                <w:lang w:eastAsia="en-GB"/>
              </w:rPr>
              <w:t>[</w:t>
            </w:r>
            <w:r w:rsidRPr="00206056">
              <w:rPr>
                <w:rFonts w:ascii="Calibri" w:hAnsi="Calibri" w:cs="Calibri"/>
                <w:bCs/>
                <w:caps/>
                <w:sz w:val="18"/>
                <w:szCs w:val="18"/>
                <w:shd w:val="clear" w:color="auto" w:fill="E6E6E6"/>
                <w:lang w:eastAsia="en-GB"/>
              </w:rPr>
              <w:t>INSERT ANY OTHER VEGETABLES locally available]</w:t>
            </w:r>
            <w:r w:rsidRPr="00206056">
              <w:rPr>
                <w:rFonts w:ascii="Calibri" w:hAnsi="Calibri" w:cs="Calibri"/>
                <w:sz w:val="18"/>
                <w:szCs w:val="18"/>
              </w:rPr>
              <w:t xml:space="preserve"> </w:t>
            </w:r>
            <w:r w:rsidRPr="00206056">
              <w:rPr>
                <w:rFonts w:ascii="Calibri" w:hAnsi="Calibri" w:cs="Calibri"/>
                <w:i/>
                <w:iCs/>
                <w:sz w:val="18"/>
                <w:szCs w:val="18"/>
              </w:rPr>
              <w:t>(e.g. bamboo shoots, cabbage, green pepper, tomato, onion, eggplant, zucchini)</w:t>
            </w:r>
          </w:p>
          <w:p w14:paraId="0618CBE4" w14:textId="77777777" w:rsidR="00206056" w:rsidRPr="00206056" w:rsidRDefault="00206056" w:rsidP="000F3A8D">
            <w:pPr>
              <w:autoSpaceDE w:val="0"/>
              <w:autoSpaceDN w:val="0"/>
              <w:adjustRightInd w:val="0"/>
              <w:rPr>
                <w:rFonts w:ascii="Calibri" w:hAnsi="Calibri" w:cs="Calibri"/>
                <w:b/>
                <w:bCs/>
                <w:sz w:val="18"/>
                <w:szCs w:val="18"/>
                <w:shd w:val="clear" w:color="auto" w:fill="E6E6E6"/>
              </w:rPr>
            </w:pPr>
          </w:p>
        </w:tc>
        <w:tc>
          <w:tcPr>
            <w:tcW w:w="3240" w:type="dxa"/>
            <w:gridSpan w:val="2"/>
            <w:tcMar>
              <w:top w:w="28" w:type="dxa"/>
            </w:tcMar>
          </w:tcPr>
          <w:p w14:paraId="0052A4CD" w14:textId="77777777" w:rsidR="00206056" w:rsidRPr="00206056" w:rsidRDefault="00206056" w:rsidP="000F3A8D">
            <w:pPr>
              <w:widowControl w:val="0"/>
              <w:tabs>
                <w:tab w:val="right" w:leader="dot" w:pos="3797"/>
              </w:tabs>
              <w:rPr>
                <w:rFonts w:ascii="Calibri" w:hAnsi="Calibri" w:cs="Calibri"/>
                <w:color w:val="000000"/>
                <w:sz w:val="18"/>
                <w:szCs w:val="18"/>
              </w:rPr>
            </w:pPr>
          </w:p>
          <w:p w14:paraId="7D88FE12" w14:textId="77777777" w:rsidR="00206056" w:rsidRPr="00206056" w:rsidRDefault="00206056" w:rsidP="000F3A8D">
            <w:pPr>
              <w:widowControl w:val="0"/>
              <w:tabs>
                <w:tab w:val="right" w:leader="dot" w:pos="3797"/>
              </w:tabs>
              <w:rPr>
                <w:rFonts w:ascii="Calibri" w:hAnsi="Calibri" w:cs="Calibri"/>
                <w:sz w:val="18"/>
                <w:szCs w:val="18"/>
              </w:rPr>
            </w:pPr>
            <w:r w:rsidRPr="00206056">
              <w:rPr>
                <w:rFonts w:ascii="Calibri" w:hAnsi="Calibri" w:cs="Calibri"/>
                <w:color w:val="000000"/>
                <w:sz w:val="18"/>
                <w:szCs w:val="18"/>
              </w:rPr>
              <w:t>3C………………………..…</w:t>
            </w:r>
            <w:r w:rsidRPr="00206056">
              <w:rPr>
                <w:rFonts w:ascii="Calibri" w:hAnsi="Calibri" w:cs="Calibri"/>
                <w:sz w:val="18"/>
                <w:szCs w:val="18"/>
              </w:rPr>
              <w:t>|___|</w:t>
            </w:r>
          </w:p>
          <w:p w14:paraId="0B880230" w14:textId="77777777" w:rsidR="00206056" w:rsidRPr="00206056" w:rsidRDefault="00206056" w:rsidP="000F3A8D">
            <w:pPr>
              <w:widowControl w:val="0"/>
              <w:tabs>
                <w:tab w:val="left" w:pos="1515"/>
              </w:tabs>
              <w:rPr>
                <w:rFonts w:ascii="Calibri" w:hAnsi="Calibri" w:cs="Calibri"/>
                <w:sz w:val="18"/>
                <w:szCs w:val="18"/>
              </w:rPr>
            </w:pPr>
          </w:p>
        </w:tc>
      </w:tr>
      <w:tr w:rsidR="00206056" w:rsidRPr="00206056" w14:paraId="7F9F9D01" w14:textId="77777777" w:rsidTr="000F3A8D">
        <w:tc>
          <w:tcPr>
            <w:tcW w:w="688" w:type="dxa"/>
            <w:tcMar>
              <w:top w:w="28" w:type="dxa"/>
            </w:tcMar>
          </w:tcPr>
          <w:p w14:paraId="5AD00551" w14:textId="77777777" w:rsidR="00206056" w:rsidRPr="00206056" w:rsidRDefault="00206056" w:rsidP="000F3A8D">
            <w:pPr>
              <w:pStyle w:val="ListParagraph"/>
              <w:ind w:left="0"/>
              <w:rPr>
                <w:rFonts w:ascii="Calibri" w:hAnsi="Calibri" w:cs="Calibri"/>
                <w:b/>
                <w:sz w:val="18"/>
                <w:szCs w:val="18"/>
              </w:rPr>
            </w:pPr>
          </w:p>
        </w:tc>
        <w:tc>
          <w:tcPr>
            <w:tcW w:w="7145" w:type="dxa"/>
            <w:gridSpan w:val="2"/>
            <w:tcMar>
              <w:top w:w="28" w:type="dxa"/>
            </w:tcMar>
          </w:tcPr>
          <w:p w14:paraId="7968D5C1" w14:textId="77777777" w:rsidR="00206056" w:rsidRPr="00206056" w:rsidRDefault="00206056" w:rsidP="000F3A8D">
            <w:pPr>
              <w:jc w:val="both"/>
              <w:rPr>
                <w:rFonts w:ascii="Calibri" w:hAnsi="Calibri" w:cs="Calibri"/>
                <w:b/>
                <w:bCs/>
                <w:i/>
                <w:iCs/>
                <w:color w:val="FF0000"/>
                <w:sz w:val="18"/>
                <w:szCs w:val="18"/>
              </w:rPr>
            </w:pPr>
            <w:r w:rsidRPr="00206056">
              <w:rPr>
                <w:rFonts w:ascii="Calibri" w:hAnsi="Calibri" w:cs="Calibri"/>
                <w:b/>
                <w:bCs/>
                <w:sz w:val="18"/>
                <w:szCs w:val="18"/>
              </w:rPr>
              <w:t>4A</w:t>
            </w:r>
            <w:r w:rsidRPr="00206056">
              <w:rPr>
                <w:rFonts w:ascii="Calibri" w:hAnsi="Calibri" w:cs="Calibri"/>
                <w:sz w:val="18"/>
                <w:szCs w:val="18"/>
              </w:rPr>
              <w:t xml:space="preserve">. Any </w:t>
            </w:r>
            <w:r w:rsidRPr="00206056">
              <w:rPr>
                <w:rFonts w:ascii="Calibri" w:hAnsi="Calibri" w:cs="Calibri"/>
                <w:bCs/>
                <w:sz w:val="18"/>
                <w:szCs w:val="18"/>
                <w:lang w:eastAsia="en-GB"/>
              </w:rPr>
              <w:t>[</w:t>
            </w:r>
            <w:r w:rsidRPr="00206056">
              <w:rPr>
                <w:rFonts w:ascii="Calibri" w:hAnsi="Calibri" w:cs="Calibri"/>
                <w:bCs/>
                <w:caps/>
                <w:sz w:val="18"/>
                <w:szCs w:val="18"/>
                <w:shd w:val="clear" w:color="auto" w:fill="E6E6E6"/>
                <w:lang w:eastAsia="en-GB"/>
              </w:rPr>
              <w:t>INSERT VITAMIN A RICH FRUITS locally available]</w:t>
            </w:r>
            <w:r w:rsidRPr="00206056">
              <w:rPr>
                <w:rFonts w:ascii="Calibri" w:hAnsi="Calibri" w:cs="Calibri"/>
                <w:sz w:val="18"/>
                <w:szCs w:val="18"/>
              </w:rPr>
              <w:t xml:space="preserve">, and 100% fruit juice made from these </w:t>
            </w:r>
            <w:r w:rsidRPr="00206056">
              <w:rPr>
                <w:rFonts w:ascii="Calibri" w:hAnsi="Calibri" w:cs="Calibri"/>
                <w:i/>
                <w:iCs/>
                <w:sz w:val="18"/>
                <w:szCs w:val="18"/>
              </w:rPr>
              <w:t>(e.g. mango (ripe, fresh and dried), cantaloupe melon (ripe), apricot (fresh or dried), ripe papaya, passion fruit (ripe), dried peach)</w:t>
            </w:r>
          </w:p>
          <w:p w14:paraId="45DD4B71" w14:textId="77777777" w:rsidR="00206056" w:rsidRPr="00206056" w:rsidRDefault="00206056" w:rsidP="000F3A8D">
            <w:pPr>
              <w:jc w:val="both"/>
              <w:rPr>
                <w:rFonts w:ascii="Calibri" w:hAnsi="Calibri" w:cs="Calibri"/>
                <w:b/>
                <w:bCs/>
                <w:sz w:val="18"/>
                <w:szCs w:val="18"/>
                <w:shd w:val="clear" w:color="auto" w:fill="E6E6E6"/>
              </w:rPr>
            </w:pPr>
          </w:p>
        </w:tc>
        <w:tc>
          <w:tcPr>
            <w:tcW w:w="3240" w:type="dxa"/>
            <w:gridSpan w:val="2"/>
            <w:tcMar>
              <w:top w:w="28" w:type="dxa"/>
            </w:tcMar>
          </w:tcPr>
          <w:p w14:paraId="55A4117B" w14:textId="77777777" w:rsidR="00206056" w:rsidRPr="00206056" w:rsidRDefault="00206056" w:rsidP="000F3A8D">
            <w:pPr>
              <w:widowControl w:val="0"/>
              <w:tabs>
                <w:tab w:val="right" w:leader="dot" w:pos="3797"/>
              </w:tabs>
              <w:rPr>
                <w:rFonts w:ascii="Calibri" w:hAnsi="Calibri" w:cs="Calibri"/>
                <w:color w:val="000000"/>
                <w:sz w:val="18"/>
                <w:szCs w:val="18"/>
              </w:rPr>
            </w:pPr>
          </w:p>
          <w:p w14:paraId="123F76F3" w14:textId="77777777" w:rsidR="00206056" w:rsidRPr="00206056" w:rsidRDefault="00206056" w:rsidP="000F3A8D">
            <w:pPr>
              <w:widowControl w:val="0"/>
              <w:tabs>
                <w:tab w:val="right" w:leader="dot" w:pos="3797"/>
              </w:tabs>
              <w:rPr>
                <w:rFonts w:ascii="Calibri" w:hAnsi="Calibri" w:cs="Calibri"/>
                <w:sz w:val="18"/>
                <w:szCs w:val="18"/>
              </w:rPr>
            </w:pPr>
            <w:r w:rsidRPr="00206056">
              <w:rPr>
                <w:rFonts w:ascii="Calibri" w:hAnsi="Calibri" w:cs="Calibri"/>
                <w:color w:val="000000"/>
                <w:sz w:val="18"/>
                <w:szCs w:val="18"/>
              </w:rPr>
              <w:t>4A…………………….….…</w:t>
            </w:r>
            <w:r w:rsidRPr="00206056">
              <w:rPr>
                <w:rFonts w:ascii="Calibri" w:hAnsi="Calibri" w:cs="Calibri"/>
                <w:sz w:val="18"/>
                <w:szCs w:val="18"/>
              </w:rPr>
              <w:t>|___|</w:t>
            </w:r>
          </w:p>
          <w:p w14:paraId="27C304E5" w14:textId="77777777" w:rsidR="00206056" w:rsidRPr="00206056" w:rsidRDefault="00206056" w:rsidP="000F3A8D">
            <w:pPr>
              <w:widowControl w:val="0"/>
              <w:tabs>
                <w:tab w:val="right" w:leader="dot" w:pos="3814"/>
              </w:tabs>
              <w:rPr>
                <w:rFonts w:ascii="Calibri" w:hAnsi="Calibri" w:cs="Calibri"/>
                <w:sz w:val="18"/>
                <w:szCs w:val="18"/>
              </w:rPr>
            </w:pPr>
          </w:p>
        </w:tc>
      </w:tr>
      <w:tr w:rsidR="00206056" w:rsidRPr="00206056" w14:paraId="3DDAB70C" w14:textId="77777777" w:rsidTr="000F3A8D">
        <w:tc>
          <w:tcPr>
            <w:tcW w:w="688" w:type="dxa"/>
            <w:tcMar>
              <w:top w:w="28" w:type="dxa"/>
            </w:tcMar>
          </w:tcPr>
          <w:p w14:paraId="29572B12" w14:textId="77777777" w:rsidR="00206056" w:rsidRPr="00206056" w:rsidRDefault="00206056" w:rsidP="000F3A8D">
            <w:pPr>
              <w:pStyle w:val="ListParagraph"/>
              <w:ind w:left="0"/>
              <w:rPr>
                <w:rFonts w:ascii="Calibri" w:hAnsi="Calibri" w:cs="Calibri"/>
                <w:b/>
                <w:sz w:val="18"/>
                <w:szCs w:val="18"/>
              </w:rPr>
            </w:pPr>
          </w:p>
        </w:tc>
        <w:tc>
          <w:tcPr>
            <w:tcW w:w="7145" w:type="dxa"/>
            <w:gridSpan w:val="2"/>
            <w:tcMar>
              <w:top w:w="28" w:type="dxa"/>
            </w:tcMar>
          </w:tcPr>
          <w:p w14:paraId="101C272F" w14:textId="77777777" w:rsidR="00206056" w:rsidRPr="00206056" w:rsidRDefault="00206056" w:rsidP="000F3A8D">
            <w:pPr>
              <w:jc w:val="both"/>
              <w:rPr>
                <w:rFonts w:ascii="Calibri" w:hAnsi="Calibri" w:cs="Calibri"/>
                <w:b/>
                <w:bCs/>
                <w:i/>
                <w:iCs/>
                <w:color w:val="FF0000"/>
                <w:sz w:val="18"/>
                <w:szCs w:val="18"/>
              </w:rPr>
            </w:pPr>
            <w:r w:rsidRPr="00206056">
              <w:rPr>
                <w:rFonts w:ascii="Calibri" w:hAnsi="Calibri" w:cs="Calibri"/>
                <w:b/>
                <w:bCs/>
                <w:sz w:val="18"/>
                <w:szCs w:val="18"/>
              </w:rPr>
              <w:t>4B</w:t>
            </w:r>
            <w:r w:rsidRPr="00206056">
              <w:rPr>
                <w:rFonts w:ascii="Calibri" w:hAnsi="Calibri" w:cs="Calibri"/>
                <w:sz w:val="18"/>
                <w:szCs w:val="18"/>
              </w:rPr>
              <w:t xml:space="preserve">. Any </w:t>
            </w:r>
            <w:r w:rsidRPr="00206056">
              <w:rPr>
                <w:rFonts w:ascii="Calibri" w:hAnsi="Calibri" w:cs="Calibri"/>
                <w:bCs/>
                <w:sz w:val="18"/>
                <w:szCs w:val="18"/>
                <w:lang w:eastAsia="en-GB"/>
              </w:rPr>
              <w:t>[</w:t>
            </w:r>
            <w:r w:rsidRPr="00206056">
              <w:rPr>
                <w:rFonts w:ascii="Calibri" w:hAnsi="Calibri" w:cs="Calibri"/>
                <w:bCs/>
                <w:caps/>
                <w:sz w:val="18"/>
                <w:szCs w:val="18"/>
                <w:shd w:val="clear" w:color="auto" w:fill="E6E6E6"/>
                <w:lang w:eastAsia="en-GB"/>
              </w:rPr>
              <w:t>INSERT any other fruits locally available INCLUDING WILD FRUITS]</w:t>
            </w:r>
            <w:r w:rsidRPr="00206056">
              <w:rPr>
                <w:rFonts w:ascii="Calibri" w:hAnsi="Calibri" w:cs="Calibri"/>
                <w:sz w:val="18"/>
                <w:szCs w:val="18"/>
              </w:rPr>
              <w:t xml:space="preserve">, and 100% fruit juice made from these </w:t>
            </w:r>
            <w:r w:rsidRPr="00206056">
              <w:rPr>
                <w:rFonts w:ascii="Calibri" w:hAnsi="Calibri" w:cs="Calibri"/>
                <w:i/>
                <w:iCs/>
                <w:sz w:val="18"/>
                <w:szCs w:val="18"/>
              </w:rPr>
              <w:t>(e.g. apple, avocados, banana, coconut flesh, lemon, orange)</w:t>
            </w:r>
          </w:p>
          <w:p w14:paraId="23180128" w14:textId="77777777" w:rsidR="00206056" w:rsidRPr="00206056" w:rsidRDefault="00206056" w:rsidP="000F3A8D">
            <w:pPr>
              <w:jc w:val="both"/>
              <w:rPr>
                <w:rFonts w:ascii="Calibri" w:hAnsi="Calibri" w:cs="Calibri"/>
                <w:b/>
                <w:bCs/>
                <w:sz w:val="18"/>
                <w:szCs w:val="18"/>
                <w:shd w:val="clear" w:color="auto" w:fill="E6E6E6"/>
              </w:rPr>
            </w:pPr>
          </w:p>
        </w:tc>
        <w:tc>
          <w:tcPr>
            <w:tcW w:w="3240" w:type="dxa"/>
            <w:gridSpan w:val="2"/>
            <w:tcMar>
              <w:top w:w="28" w:type="dxa"/>
            </w:tcMar>
          </w:tcPr>
          <w:p w14:paraId="6AF10F28" w14:textId="77777777" w:rsidR="00206056" w:rsidRPr="00206056" w:rsidRDefault="00206056" w:rsidP="000F3A8D">
            <w:pPr>
              <w:widowControl w:val="0"/>
              <w:tabs>
                <w:tab w:val="right" w:leader="dot" w:pos="3797"/>
              </w:tabs>
              <w:rPr>
                <w:rFonts w:ascii="Calibri" w:hAnsi="Calibri" w:cs="Calibri"/>
                <w:color w:val="000000"/>
                <w:sz w:val="18"/>
                <w:szCs w:val="18"/>
              </w:rPr>
            </w:pPr>
          </w:p>
          <w:p w14:paraId="3CDF5124" w14:textId="77777777" w:rsidR="00206056" w:rsidRPr="00206056" w:rsidRDefault="00206056" w:rsidP="000F3A8D">
            <w:pPr>
              <w:widowControl w:val="0"/>
              <w:tabs>
                <w:tab w:val="right" w:leader="dot" w:pos="3797"/>
              </w:tabs>
              <w:rPr>
                <w:rFonts w:ascii="Calibri" w:hAnsi="Calibri" w:cs="Calibri"/>
                <w:sz w:val="18"/>
                <w:szCs w:val="18"/>
              </w:rPr>
            </w:pPr>
            <w:r w:rsidRPr="00206056">
              <w:rPr>
                <w:rFonts w:ascii="Calibri" w:hAnsi="Calibri" w:cs="Calibri"/>
                <w:color w:val="000000"/>
                <w:sz w:val="18"/>
                <w:szCs w:val="18"/>
              </w:rPr>
              <w:t>4B……………………......…</w:t>
            </w:r>
            <w:r w:rsidRPr="00206056">
              <w:rPr>
                <w:rFonts w:ascii="Calibri" w:hAnsi="Calibri" w:cs="Calibri"/>
                <w:sz w:val="18"/>
                <w:szCs w:val="18"/>
              </w:rPr>
              <w:t>|___|</w:t>
            </w:r>
          </w:p>
          <w:p w14:paraId="5E38A339" w14:textId="77777777" w:rsidR="00206056" w:rsidRPr="00206056" w:rsidRDefault="00206056" w:rsidP="000F3A8D">
            <w:pPr>
              <w:widowControl w:val="0"/>
              <w:tabs>
                <w:tab w:val="right" w:leader="dot" w:pos="3814"/>
              </w:tabs>
              <w:rPr>
                <w:rFonts w:ascii="Calibri" w:hAnsi="Calibri" w:cs="Calibri"/>
                <w:sz w:val="18"/>
                <w:szCs w:val="18"/>
              </w:rPr>
            </w:pPr>
          </w:p>
        </w:tc>
      </w:tr>
      <w:tr w:rsidR="00206056" w:rsidRPr="00206056" w14:paraId="305AEA8B" w14:textId="77777777" w:rsidTr="000F3A8D">
        <w:tc>
          <w:tcPr>
            <w:tcW w:w="688" w:type="dxa"/>
            <w:tcMar>
              <w:top w:w="28" w:type="dxa"/>
            </w:tcMar>
          </w:tcPr>
          <w:p w14:paraId="0AAD0C12" w14:textId="77777777" w:rsidR="00206056" w:rsidRPr="00206056" w:rsidRDefault="00206056" w:rsidP="000F3A8D">
            <w:pPr>
              <w:pStyle w:val="ListParagraph"/>
              <w:ind w:left="0"/>
              <w:rPr>
                <w:rFonts w:ascii="Calibri" w:hAnsi="Calibri" w:cs="Calibri"/>
                <w:b/>
                <w:sz w:val="18"/>
                <w:szCs w:val="18"/>
              </w:rPr>
            </w:pPr>
          </w:p>
        </w:tc>
        <w:tc>
          <w:tcPr>
            <w:tcW w:w="7145" w:type="dxa"/>
            <w:gridSpan w:val="2"/>
            <w:tcMar>
              <w:top w:w="28" w:type="dxa"/>
            </w:tcMar>
          </w:tcPr>
          <w:p w14:paraId="2BB4D7AC" w14:textId="77777777" w:rsidR="00206056" w:rsidRPr="00206056" w:rsidRDefault="00206056" w:rsidP="000F3A8D">
            <w:pPr>
              <w:jc w:val="both"/>
              <w:rPr>
                <w:rFonts w:ascii="Calibri" w:hAnsi="Calibri" w:cs="Calibri"/>
                <w:b/>
                <w:bCs/>
                <w:color w:val="FF0000"/>
                <w:sz w:val="18"/>
                <w:szCs w:val="18"/>
              </w:rPr>
            </w:pPr>
            <w:r w:rsidRPr="00206056">
              <w:rPr>
                <w:rFonts w:ascii="Calibri" w:hAnsi="Calibri" w:cs="Calibri"/>
                <w:b/>
                <w:bCs/>
                <w:sz w:val="18"/>
                <w:szCs w:val="18"/>
              </w:rPr>
              <w:t>5A</w:t>
            </w:r>
            <w:r w:rsidRPr="00206056">
              <w:rPr>
                <w:rFonts w:ascii="Calibri" w:hAnsi="Calibri" w:cs="Calibri"/>
                <w:sz w:val="18"/>
                <w:szCs w:val="18"/>
              </w:rPr>
              <w:t xml:space="preserve">. Any </w:t>
            </w:r>
            <w:r w:rsidRPr="00206056">
              <w:rPr>
                <w:rFonts w:ascii="Calibri" w:hAnsi="Calibri" w:cs="Calibri"/>
                <w:bCs/>
                <w:sz w:val="18"/>
                <w:szCs w:val="18"/>
                <w:lang w:eastAsia="en-GB"/>
              </w:rPr>
              <w:t>[</w:t>
            </w:r>
            <w:r w:rsidRPr="00206056">
              <w:rPr>
                <w:rFonts w:ascii="Calibri" w:hAnsi="Calibri" w:cs="Calibri"/>
                <w:bCs/>
                <w:caps/>
                <w:sz w:val="18"/>
                <w:szCs w:val="18"/>
                <w:shd w:val="clear" w:color="auto" w:fill="E6E6E6"/>
                <w:lang w:eastAsia="en-GB"/>
              </w:rPr>
              <w:t>INSERT ORGAN MEAT or blood-based foods Locally available]</w:t>
            </w:r>
            <w:r w:rsidRPr="00206056">
              <w:rPr>
                <w:rFonts w:ascii="Calibri" w:hAnsi="Calibri" w:cs="Calibri"/>
                <w:sz w:val="18"/>
                <w:szCs w:val="18"/>
              </w:rPr>
              <w:t xml:space="preserve"> </w:t>
            </w:r>
            <w:r w:rsidRPr="00206056">
              <w:rPr>
                <w:rFonts w:ascii="Calibri" w:hAnsi="Calibri" w:cs="Calibri"/>
                <w:i/>
                <w:iCs/>
                <w:sz w:val="18"/>
                <w:szCs w:val="18"/>
              </w:rPr>
              <w:t>(e.g. liver, kidney, heart)</w:t>
            </w:r>
            <w:r w:rsidRPr="00206056">
              <w:rPr>
                <w:rFonts w:ascii="Calibri" w:hAnsi="Calibri" w:cs="Calibri"/>
                <w:sz w:val="18"/>
                <w:szCs w:val="18"/>
              </w:rPr>
              <w:t xml:space="preserve"> </w:t>
            </w:r>
          </w:p>
          <w:p w14:paraId="53C29FC0" w14:textId="77777777" w:rsidR="00206056" w:rsidRPr="00206056" w:rsidRDefault="00206056" w:rsidP="000F3A8D">
            <w:pPr>
              <w:jc w:val="both"/>
              <w:rPr>
                <w:rFonts w:ascii="Calibri" w:hAnsi="Calibri" w:cs="Calibri"/>
                <w:b/>
                <w:bCs/>
                <w:sz w:val="18"/>
                <w:szCs w:val="18"/>
                <w:shd w:val="clear" w:color="auto" w:fill="E6E6E6"/>
              </w:rPr>
            </w:pPr>
          </w:p>
        </w:tc>
        <w:tc>
          <w:tcPr>
            <w:tcW w:w="3240" w:type="dxa"/>
            <w:gridSpan w:val="2"/>
            <w:tcMar>
              <w:top w:w="28" w:type="dxa"/>
            </w:tcMar>
          </w:tcPr>
          <w:p w14:paraId="6C77606A" w14:textId="77777777" w:rsidR="00206056" w:rsidRPr="00206056" w:rsidRDefault="00206056" w:rsidP="000F3A8D">
            <w:pPr>
              <w:widowControl w:val="0"/>
              <w:tabs>
                <w:tab w:val="right" w:leader="dot" w:pos="3797"/>
              </w:tabs>
              <w:rPr>
                <w:rFonts w:ascii="Calibri" w:hAnsi="Calibri" w:cs="Calibri"/>
                <w:color w:val="000000"/>
                <w:sz w:val="18"/>
                <w:szCs w:val="18"/>
              </w:rPr>
            </w:pPr>
          </w:p>
          <w:p w14:paraId="3ABAB047" w14:textId="77777777" w:rsidR="00206056" w:rsidRPr="00206056" w:rsidRDefault="00206056" w:rsidP="000F3A8D">
            <w:pPr>
              <w:widowControl w:val="0"/>
              <w:tabs>
                <w:tab w:val="right" w:leader="dot" w:pos="3797"/>
              </w:tabs>
              <w:rPr>
                <w:rFonts w:ascii="Calibri" w:hAnsi="Calibri" w:cs="Calibri"/>
                <w:sz w:val="18"/>
                <w:szCs w:val="18"/>
              </w:rPr>
            </w:pPr>
            <w:r w:rsidRPr="00206056">
              <w:rPr>
                <w:rFonts w:ascii="Calibri" w:hAnsi="Calibri" w:cs="Calibri"/>
                <w:color w:val="000000"/>
                <w:sz w:val="18"/>
                <w:szCs w:val="18"/>
              </w:rPr>
              <w:t>5A………………………..…</w:t>
            </w:r>
            <w:r w:rsidRPr="00206056">
              <w:rPr>
                <w:rFonts w:ascii="Calibri" w:hAnsi="Calibri" w:cs="Calibri"/>
                <w:sz w:val="18"/>
                <w:szCs w:val="18"/>
              </w:rPr>
              <w:t>|___|</w:t>
            </w:r>
          </w:p>
          <w:p w14:paraId="270971AE" w14:textId="77777777" w:rsidR="00206056" w:rsidRPr="00206056" w:rsidRDefault="00206056" w:rsidP="000F3A8D">
            <w:pPr>
              <w:widowControl w:val="0"/>
              <w:tabs>
                <w:tab w:val="right" w:leader="dot" w:pos="3814"/>
              </w:tabs>
              <w:jc w:val="center"/>
              <w:rPr>
                <w:rFonts w:ascii="Calibri" w:hAnsi="Calibri" w:cs="Calibri"/>
                <w:sz w:val="18"/>
                <w:szCs w:val="18"/>
              </w:rPr>
            </w:pPr>
          </w:p>
        </w:tc>
      </w:tr>
      <w:tr w:rsidR="00206056" w:rsidRPr="00206056" w14:paraId="4E63E064" w14:textId="77777777" w:rsidTr="000F3A8D">
        <w:tc>
          <w:tcPr>
            <w:tcW w:w="688" w:type="dxa"/>
            <w:tcMar>
              <w:top w:w="28" w:type="dxa"/>
            </w:tcMar>
          </w:tcPr>
          <w:p w14:paraId="2AE4912B" w14:textId="77777777" w:rsidR="00206056" w:rsidRPr="00206056" w:rsidRDefault="00206056" w:rsidP="000F3A8D">
            <w:pPr>
              <w:pStyle w:val="ListParagraph"/>
              <w:ind w:left="0"/>
              <w:rPr>
                <w:rFonts w:ascii="Calibri" w:hAnsi="Calibri" w:cs="Calibri"/>
                <w:b/>
                <w:sz w:val="18"/>
                <w:szCs w:val="18"/>
              </w:rPr>
            </w:pPr>
          </w:p>
        </w:tc>
        <w:tc>
          <w:tcPr>
            <w:tcW w:w="7145" w:type="dxa"/>
            <w:gridSpan w:val="2"/>
            <w:tcMar>
              <w:top w:w="28" w:type="dxa"/>
            </w:tcMar>
          </w:tcPr>
          <w:p w14:paraId="1DA1DAB7" w14:textId="77777777" w:rsidR="00206056" w:rsidRPr="00206056" w:rsidRDefault="00206056" w:rsidP="000F3A8D">
            <w:pPr>
              <w:jc w:val="both"/>
              <w:rPr>
                <w:rFonts w:ascii="Calibri" w:hAnsi="Calibri" w:cs="Calibri"/>
                <w:b/>
                <w:bCs/>
                <w:i/>
                <w:iCs/>
                <w:color w:val="FF0000"/>
                <w:sz w:val="18"/>
                <w:szCs w:val="18"/>
              </w:rPr>
            </w:pPr>
            <w:r w:rsidRPr="00206056">
              <w:rPr>
                <w:rFonts w:ascii="Calibri" w:hAnsi="Calibri" w:cs="Calibri"/>
                <w:b/>
                <w:bCs/>
                <w:sz w:val="18"/>
                <w:szCs w:val="18"/>
              </w:rPr>
              <w:t xml:space="preserve">5B. </w:t>
            </w:r>
            <w:r w:rsidRPr="00206056">
              <w:rPr>
                <w:rFonts w:ascii="Calibri" w:hAnsi="Calibri" w:cs="Calibri"/>
                <w:sz w:val="18"/>
                <w:szCs w:val="18"/>
              </w:rPr>
              <w:t xml:space="preserve">Any </w:t>
            </w:r>
            <w:r w:rsidRPr="00206056">
              <w:rPr>
                <w:rFonts w:ascii="Calibri" w:hAnsi="Calibri" w:cs="Calibri"/>
                <w:bCs/>
                <w:sz w:val="18"/>
                <w:szCs w:val="18"/>
                <w:lang w:eastAsia="en-GB"/>
              </w:rPr>
              <w:t>[</w:t>
            </w:r>
            <w:r w:rsidRPr="00206056">
              <w:rPr>
                <w:rFonts w:ascii="Calibri" w:hAnsi="Calibri" w:cs="Calibri"/>
                <w:bCs/>
                <w:caps/>
                <w:sz w:val="18"/>
                <w:szCs w:val="18"/>
                <w:shd w:val="clear" w:color="auto" w:fill="E6E6E6"/>
                <w:lang w:eastAsia="en-GB"/>
              </w:rPr>
              <w:t>INSERT FLESH MEAT LOCALLY AVAILABLE]</w:t>
            </w:r>
            <w:r w:rsidRPr="00206056">
              <w:rPr>
                <w:rFonts w:ascii="Calibri" w:hAnsi="Calibri" w:cs="Calibri"/>
                <w:sz w:val="18"/>
                <w:szCs w:val="18"/>
              </w:rPr>
              <w:t xml:space="preserve"> </w:t>
            </w:r>
            <w:r w:rsidRPr="00206056">
              <w:rPr>
                <w:rFonts w:ascii="Calibri" w:hAnsi="Calibri" w:cs="Calibri"/>
                <w:i/>
                <w:iCs/>
                <w:sz w:val="18"/>
                <w:szCs w:val="18"/>
              </w:rPr>
              <w:t>(e.g. beef, goat, lamb, mutton, pork, rabbit, chicken, duck, cane rat, guinea pig, rat, agouti frogs, snakes, insects)</w:t>
            </w:r>
          </w:p>
          <w:p w14:paraId="65506BE1" w14:textId="77777777" w:rsidR="00206056" w:rsidRPr="00206056" w:rsidRDefault="00206056" w:rsidP="000F3A8D">
            <w:pPr>
              <w:rPr>
                <w:rFonts w:ascii="Calibri" w:hAnsi="Calibri" w:cs="Calibri"/>
                <w:b/>
                <w:bCs/>
                <w:sz w:val="18"/>
                <w:szCs w:val="18"/>
                <w:shd w:val="clear" w:color="auto" w:fill="E6E6E6"/>
              </w:rPr>
            </w:pPr>
          </w:p>
        </w:tc>
        <w:tc>
          <w:tcPr>
            <w:tcW w:w="3240" w:type="dxa"/>
            <w:gridSpan w:val="2"/>
            <w:tcMar>
              <w:top w:w="28" w:type="dxa"/>
            </w:tcMar>
          </w:tcPr>
          <w:p w14:paraId="594788EE" w14:textId="77777777" w:rsidR="00206056" w:rsidRPr="00206056" w:rsidRDefault="00206056" w:rsidP="000F3A8D">
            <w:pPr>
              <w:widowControl w:val="0"/>
              <w:tabs>
                <w:tab w:val="right" w:leader="dot" w:pos="3797"/>
              </w:tabs>
              <w:rPr>
                <w:rFonts w:ascii="Calibri" w:hAnsi="Calibri" w:cs="Calibri"/>
                <w:color w:val="000000"/>
                <w:sz w:val="18"/>
                <w:szCs w:val="18"/>
              </w:rPr>
            </w:pPr>
          </w:p>
          <w:p w14:paraId="285CE569" w14:textId="77777777" w:rsidR="00206056" w:rsidRPr="00206056" w:rsidRDefault="00206056" w:rsidP="000F3A8D">
            <w:pPr>
              <w:widowControl w:val="0"/>
              <w:tabs>
                <w:tab w:val="right" w:leader="dot" w:pos="3797"/>
              </w:tabs>
              <w:rPr>
                <w:rFonts w:ascii="Calibri" w:hAnsi="Calibri" w:cs="Calibri"/>
                <w:sz w:val="18"/>
                <w:szCs w:val="18"/>
              </w:rPr>
            </w:pPr>
            <w:r w:rsidRPr="00206056">
              <w:rPr>
                <w:rFonts w:ascii="Calibri" w:hAnsi="Calibri" w:cs="Calibri"/>
                <w:color w:val="000000"/>
                <w:sz w:val="18"/>
                <w:szCs w:val="18"/>
              </w:rPr>
              <w:t>5B……………………..……</w:t>
            </w:r>
            <w:r w:rsidRPr="00206056">
              <w:rPr>
                <w:rFonts w:ascii="Calibri" w:hAnsi="Calibri" w:cs="Calibri"/>
                <w:sz w:val="18"/>
                <w:szCs w:val="18"/>
              </w:rPr>
              <w:t>|___|</w:t>
            </w:r>
          </w:p>
          <w:p w14:paraId="0ED9A38C" w14:textId="77777777" w:rsidR="00206056" w:rsidRPr="00206056" w:rsidRDefault="00206056" w:rsidP="000F3A8D">
            <w:pPr>
              <w:widowControl w:val="0"/>
              <w:tabs>
                <w:tab w:val="right" w:leader="dot" w:pos="3814"/>
              </w:tabs>
              <w:rPr>
                <w:rFonts w:ascii="Calibri" w:hAnsi="Calibri" w:cs="Calibri"/>
                <w:sz w:val="18"/>
                <w:szCs w:val="18"/>
              </w:rPr>
            </w:pPr>
          </w:p>
        </w:tc>
      </w:tr>
      <w:tr w:rsidR="00206056" w:rsidRPr="00206056" w14:paraId="39759E68" w14:textId="77777777" w:rsidTr="000F3A8D">
        <w:tc>
          <w:tcPr>
            <w:tcW w:w="688" w:type="dxa"/>
            <w:tcMar>
              <w:top w:w="28" w:type="dxa"/>
            </w:tcMar>
          </w:tcPr>
          <w:p w14:paraId="68A42E73" w14:textId="77777777" w:rsidR="00206056" w:rsidRPr="00206056" w:rsidRDefault="00206056" w:rsidP="000F3A8D">
            <w:pPr>
              <w:pStyle w:val="ListParagraph"/>
              <w:ind w:left="0"/>
              <w:rPr>
                <w:rFonts w:ascii="Calibri" w:hAnsi="Calibri" w:cs="Calibri"/>
                <w:b/>
                <w:sz w:val="18"/>
                <w:szCs w:val="18"/>
              </w:rPr>
            </w:pPr>
          </w:p>
        </w:tc>
        <w:tc>
          <w:tcPr>
            <w:tcW w:w="7145" w:type="dxa"/>
            <w:gridSpan w:val="2"/>
            <w:tcMar>
              <w:top w:w="28" w:type="dxa"/>
            </w:tcMar>
          </w:tcPr>
          <w:p w14:paraId="7D96CE9C" w14:textId="77777777" w:rsidR="00206056" w:rsidRPr="00206056" w:rsidRDefault="00206056" w:rsidP="000F3A8D">
            <w:pPr>
              <w:rPr>
                <w:rFonts w:ascii="Calibri" w:hAnsi="Calibri" w:cs="Calibri"/>
                <w:b/>
                <w:bCs/>
                <w:i/>
                <w:iCs/>
                <w:color w:val="FF0000"/>
                <w:sz w:val="18"/>
                <w:szCs w:val="18"/>
              </w:rPr>
            </w:pPr>
            <w:r w:rsidRPr="00206056">
              <w:rPr>
                <w:rFonts w:ascii="Calibri" w:hAnsi="Calibri" w:cs="Calibri"/>
                <w:b/>
                <w:bCs/>
                <w:sz w:val="18"/>
                <w:szCs w:val="18"/>
              </w:rPr>
              <w:t>6</w:t>
            </w:r>
            <w:r w:rsidRPr="00206056">
              <w:rPr>
                <w:rFonts w:ascii="Calibri" w:hAnsi="Calibri" w:cs="Calibri"/>
                <w:sz w:val="18"/>
                <w:szCs w:val="18"/>
              </w:rPr>
              <w:t xml:space="preserve">. Any eggs from </w:t>
            </w:r>
            <w:r w:rsidRPr="00206056">
              <w:rPr>
                <w:rFonts w:ascii="Calibri" w:hAnsi="Calibri" w:cs="Calibri"/>
                <w:bCs/>
                <w:sz w:val="18"/>
                <w:szCs w:val="18"/>
                <w:lang w:eastAsia="en-GB"/>
              </w:rPr>
              <w:t>[</w:t>
            </w:r>
            <w:r w:rsidRPr="00206056">
              <w:rPr>
                <w:rFonts w:ascii="Calibri" w:hAnsi="Calibri" w:cs="Calibri"/>
                <w:bCs/>
                <w:caps/>
                <w:sz w:val="18"/>
                <w:szCs w:val="18"/>
                <w:shd w:val="clear" w:color="auto" w:fill="E6E6E6"/>
                <w:lang w:eastAsia="en-GB"/>
              </w:rPr>
              <w:t>INSERT EGGS LOCALLY AVAILABLE]</w:t>
            </w:r>
            <w:r w:rsidRPr="00206056">
              <w:rPr>
                <w:rFonts w:ascii="Calibri" w:hAnsi="Calibri" w:cs="Calibri"/>
                <w:sz w:val="18"/>
                <w:szCs w:val="18"/>
              </w:rPr>
              <w:t xml:space="preserve"> </w:t>
            </w:r>
            <w:r w:rsidRPr="00206056">
              <w:rPr>
                <w:rFonts w:ascii="Calibri" w:hAnsi="Calibri" w:cs="Calibri"/>
                <w:i/>
                <w:iCs/>
                <w:sz w:val="18"/>
                <w:szCs w:val="18"/>
              </w:rPr>
              <w:t xml:space="preserve">(e.g. eggs from chicken, duck, guinea fowl) </w:t>
            </w:r>
          </w:p>
          <w:p w14:paraId="1D8138E6" w14:textId="77777777" w:rsidR="00206056" w:rsidRPr="00206056" w:rsidRDefault="00206056" w:rsidP="000F3A8D">
            <w:pPr>
              <w:rPr>
                <w:rFonts w:ascii="Calibri" w:hAnsi="Calibri" w:cs="Calibri"/>
                <w:b/>
                <w:bCs/>
                <w:sz w:val="18"/>
                <w:szCs w:val="18"/>
                <w:shd w:val="clear" w:color="auto" w:fill="E6E6E6"/>
              </w:rPr>
            </w:pPr>
          </w:p>
        </w:tc>
        <w:tc>
          <w:tcPr>
            <w:tcW w:w="3240" w:type="dxa"/>
            <w:gridSpan w:val="2"/>
            <w:tcMar>
              <w:top w:w="28" w:type="dxa"/>
            </w:tcMar>
          </w:tcPr>
          <w:p w14:paraId="01709DB6" w14:textId="77777777" w:rsidR="00206056" w:rsidRPr="00206056" w:rsidRDefault="00206056" w:rsidP="000F3A8D">
            <w:pPr>
              <w:widowControl w:val="0"/>
              <w:tabs>
                <w:tab w:val="right" w:leader="dot" w:pos="3797"/>
              </w:tabs>
              <w:rPr>
                <w:rFonts w:ascii="Calibri" w:hAnsi="Calibri" w:cs="Calibri"/>
                <w:color w:val="000000"/>
                <w:sz w:val="18"/>
                <w:szCs w:val="18"/>
              </w:rPr>
            </w:pPr>
          </w:p>
          <w:p w14:paraId="585EED89" w14:textId="77777777" w:rsidR="00206056" w:rsidRPr="00206056" w:rsidRDefault="00206056" w:rsidP="000F3A8D">
            <w:pPr>
              <w:widowControl w:val="0"/>
              <w:tabs>
                <w:tab w:val="right" w:leader="dot" w:pos="3797"/>
              </w:tabs>
              <w:rPr>
                <w:rFonts w:ascii="Calibri" w:hAnsi="Calibri" w:cs="Calibri"/>
                <w:sz w:val="18"/>
                <w:szCs w:val="18"/>
              </w:rPr>
            </w:pPr>
            <w:r w:rsidRPr="00206056">
              <w:rPr>
                <w:rFonts w:ascii="Calibri" w:hAnsi="Calibri" w:cs="Calibri"/>
                <w:color w:val="000000"/>
                <w:sz w:val="18"/>
                <w:szCs w:val="18"/>
              </w:rPr>
              <w:t>6………………………….…</w:t>
            </w:r>
            <w:r w:rsidRPr="00206056">
              <w:rPr>
                <w:rFonts w:ascii="Calibri" w:hAnsi="Calibri" w:cs="Calibri"/>
                <w:sz w:val="18"/>
                <w:szCs w:val="18"/>
              </w:rPr>
              <w:t>|___|</w:t>
            </w:r>
          </w:p>
          <w:p w14:paraId="4CCB973B" w14:textId="77777777" w:rsidR="00206056" w:rsidRPr="00206056" w:rsidRDefault="00206056" w:rsidP="000F3A8D">
            <w:pPr>
              <w:widowControl w:val="0"/>
              <w:tabs>
                <w:tab w:val="right" w:leader="dot" w:pos="3814"/>
              </w:tabs>
              <w:rPr>
                <w:rFonts w:ascii="Calibri" w:hAnsi="Calibri" w:cs="Calibri"/>
                <w:sz w:val="18"/>
                <w:szCs w:val="18"/>
              </w:rPr>
            </w:pPr>
          </w:p>
        </w:tc>
      </w:tr>
      <w:tr w:rsidR="00206056" w:rsidRPr="00206056" w14:paraId="1365E12F" w14:textId="77777777" w:rsidTr="000F3A8D">
        <w:tc>
          <w:tcPr>
            <w:tcW w:w="688" w:type="dxa"/>
            <w:tcMar>
              <w:top w:w="28" w:type="dxa"/>
            </w:tcMar>
          </w:tcPr>
          <w:p w14:paraId="704ACBCD" w14:textId="77777777" w:rsidR="00206056" w:rsidRPr="00206056" w:rsidRDefault="00206056" w:rsidP="000F3A8D">
            <w:pPr>
              <w:pStyle w:val="ListParagraph"/>
              <w:ind w:left="0"/>
              <w:rPr>
                <w:rFonts w:ascii="Calibri" w:hAnsi="Calibri" w:cs="Calibri"/>
                <w:b/>
                <w:sz w:val="18"/>
                <w:szCs w:val="18"/>
              </w:rPr>
            </w:pPr>
          </w:p>
        </w:tc>
        <w:tc>
          <w:tcPr>
            <w:tcW w:w="7145" w:type="dxa"/>
            <w:gridSpan w:val="2"/>
            <w:tcMar>
              <w:top w:w="28" w:type="dxa"/>
            </w:tcMar>
          </w:tcPr>
          <w:p w14:paraId="00797761" w14:textId="77777777" w:rsidR="00206056" w:rsidRPr="00206056" w:rsidRDefault="00206056" w:rsidP="000F3A8D">
            <w:pPr>
              <w:rPr>
                <w:rFonts w:ascii="Calibri" w:hAnsi="Calibri" w:cs="Calibri"/>
                <w:b/>
                <w:bCs/>
                <w:color w:val="FF0000"/>
                <w:sz w:val="18"/>
                <w:szCs w:val="18"/>
              </w:rPr>
            </w:pPr>
            <w:r w:rsidRPr="00206056">
              <w:rPr>
                <w:rFonts w:ascii="Calibri" w:hAnsi="Calibri" w:cs="Calibri"/>
                <w:b/>
                <w:bCs/>
                <w:sz w:val="18"/>
                <w:szCs w:val="18"/>
              </w:rPr>
              <w:t>7.</w:t>
            </w:r>
            <w:r w:rsidRPr="00206056">
              <w:rPr>
                <w:rFonts w:ascii="Calibri" w:hAnsi="Calibri" w:cs="Calibri"/>
                <w:sz w:val="18"/>
                <w:szCs w:val="18"/>
              </w:rPr>
              <w:t xml:space="preserve"> Any </w:t>
            </w:r>
            <w:r w:rsidRPr="00206056">
              <w:rPr>
                <w:rFonts w:ascii="Calibri" w:hAnsi="Calibri" w:cs="Calibri"/>
                <w:bCs/>
                <w:sz w:val="18"/>
                <w:szCs w:val="18"/>
                <w:lang w:eastAsia="en-GB"/>
              </w:rPr>
              <w:t>[</w:t>
            </w:r>
            <w:r w:rsidRPr="00206056">
              <w:rPr>
                <w:rFonts w:ascii="Calibri" w:hAnsi="Calibri" w:cs="Calibri"/>
                <w:bCs/>
                <w:caps/>
                <w:sz w:val="18"/>
                <w:szCs w:val="18"/>
                <w:shd w:val="clear" w:color="auto" w:fill="E6E6E6"/>
                <w:lang w:eastAsia="en-GB"/>
              </w:rPr>
              <w:t>INSERT FRESH, DRIED OR CANNED FISH OR SHELLFISH LOCALLY AVAILABLE]</w:t>
            </w:r>
            <w:r w:rsidRPr="00206056">
              <w:rPr>
                <w:rFonts w:ascii="Calibri" w:hAnsi="Calibri" w:cs="Calibri"/>
                <w:sz w:val="18"/>
                <w:szCs w:val="18"/>
              </w:rPr>
              <w:t xml:space="preserve"> </w:t>
            </w:r>
            <w:r w:rsidRPr="00206056">
              <w:rPr>
                <w:rFonts w:ascii="Calibri" w:hAnsi="Calibri" w:cs="Calibri"/>
                <w:i/>
                <w:iCs/>
                <w:sz w:val="18"/>
                <w:szCs w:val="18"/>
              </w:rPr>
              <w:t>(e.g. anchovies, tuna, sardines, shark, whale, roe/fish eggs, clam, crab, lobster, crayfish, mussels, shrimp, octopus, squid, sea snails)</w:t>
            </w:r>
          </w:p>
          <w:p w14:paraId="4EE57A1C" w14:textId="77777777" w:rsidR="00206056" w:rsidRPr="00206056" w:rsidRDefault="00206056" w:rsidP="000F3A8D">
            <w:pPr>
              <w:rPr>
                <w:rFonts w:ascii="Calibri" w:hAnsi="Calibri" w:cs="Calibri"/>
                <w:b/>
                <w:bCs/>
                <w:sz w:val="18"/>
                <w:szCs w:val="18"/>
                <w:shd w:val="clear" w:color="auto" w:fill="E6E6E6"/>
              </w:rPr>
            </w:pPr>
          </w:p>
        </w:tc>
        <w:tc>
          <w:tcPr>
            <w:tcW w:w="3240" w:type="dxa"/>
            <w:gridSpan w:val="2"/>
            <w:tcMar>
              <w:top w:w="28" w:type="dxa"/>
            </w:tcMar>
          </w:tcPr>
          <w:p w14:paraId="548A7504" w14:textId="77777777" w:rsidR="00206056" w:rsidRPr="00206056" w:rsidRDefault="00206056" w:rsidP="000F3A8D">
            <w:pPr>
              <w:widowControl w:val="0"/>
              <w:tabs>
                <w:tab w:val="right" w:leader="dot" w:pos="3797"/>
              </w:tabs>
              <w:rPr>
                <w:rFonts w:ascii="Calibri" w:hAnsi="Calibri" w:cs="Calibri"/>
                <w:color w:val="000000"/>
                <w:sz w:val="18"/>
                <w:szCs w:val="18"/>
              </w:rPr>
            </w:pPr>
          </w:p>
          <w:p w14:paraId="5EB7EE85" w14:textId="77777777" w:rsidR="00206056" w:rsidRPr="00206056" w:rsidRDefault="00206056" w:rsidP="000F3A8D">
            <w:pPr>
              <w:widowControl w:val="0"/>
              <w:tabs>
                <w:tab w:val="right" w:leader="dot" w:pos="3797"/>
              </w:tabs>
              <w:rPr>
                <w:rFonts w:ascii="Calibri" w:hAnsi="Calibri" w:cs="Calibri"/>
                <w:sz w:val="18"/>
                <w:szCs w:val="18"/>
              </w:rPr>
            </w:pPr>
            <w:r w:rsidRPr="00206056">
              <w:rPr>
                <w:rFonts w:ascii="Calibri" w:hAnsi="Calibri" w:cs="Calibri"/>
                <w:color w:val="000000"/>
                <w:sz w:val="18"/>
                <w:szCs w:val="18"/>
              </w:rPr>
              <w:t>7……………………….....…</w:t>
            </w:r>
            <w:r w:rsidRPr="00206056">
              <w:rPr>
                <w:rFonts w:ascii="Calibri" w:hAnsi="Calibri" w:cs="Calibri"/>
                <w:sz w:val="18"/>
                <w:szCs w:val="18"/>
              </w:rPr>
              <w:t>|___|</w:t>
            </w:r>
          </w:p>
          <w:p w14:paraId="51465CE0" w14:textId="77777777" w:rsidR="00206056" w:rsidRPr="00206056" w:rsidRDefault="00206056" w:rsidP="000F3A8D">
            <w:pPr>
              <w:widowControl w:val="0"/>
              <w:tabs>
                <w:tab w:val="right" w:leader="dot" w:pos="3814"/>
              </w:tabs>
              <w:rPr>
                <w:rFonts w:ascii="Calibri" w:hAnsi="Calibri" w:cs="Calibri"/>
                <w:sz w:val="18"/>
                <w:szCs w:val="18"/>
              </w:rPr>
            </w:pPr>
          </w:p>
        </w:tc>
      </w:tr>
      <w:tr w:rsidR="00206056" w:rsidRPr="00206056" w14:paraId="4859A4D7" w14:textId="77777777" w:rsidTr="000F3A8D">
        <w:tc>
          <w:tcPr>
            <w:tcW w:w="688" w:type="dxa"/>
            <w:tcMar>
              <w:top w:w="28" w:type="dxa"/>
            </w:tcMar>
          </w:tcPr>
          <w:p w14:paraId="467C7974" w14:textId="77777777" w:rsidR="00206056" w:rsidRPr="00206056" w:rsidRDefault="00206056" w:rsidP="000F3A8D">
            <w:pPr>
              <w:pStyle w:val="ListParagraph"/>
              <w:ind w:left="0"/>
              <w:rPr>
                <w:rFonts w:ascii="Calibri" w:hAnsi="Calibri" w:cs="Calibri"/>
                <w:b/>
                <w:sz w:val="18"/>
                <w:szCs w:val="18"/>
                <w:highlight w:val="yellow"/>
              </w:rPr>
            </w:pPr>
          </w:p>
        </w:tc>
        <w:tc>
          <w:tcPr>
            <w:tcW w:w="7145" w:type="dxa"/>
            <w:gridSpan w:val="2"/>
            <w:tcMar>
              <w:top w:w="28" w:type="dxa"/>
            </w:tcMar>
          </w:tcPr>
          <w:p w14:paraId="304C2584" w14:textId="77777777" w:rsidR="00206056" w:rsidRPr="00206056" w:rsidRDefault="00206056" w:rsidP="000F3A8D">
            <w:pPr>
              <w:rPr>
                <w:rFonts w:ascii="Calibri" w:hAnsi="Calibri" w:cs="Calibri"/>
                <w:b/>
                <w:bCs/>
                <w:color w:val="FF0000"/>
                <w:sz w:val="18"/>
                <w:szCs w:val="18"/>
              </w:rPr>
            </w:pPr>
            <w:r w:rsidRPr="00206056">
              <w:rPr>
                <w:rFonts w:ascii="Calibri" w:hAnsi="Calibri" w:cs="Calibri"/>
                <w:b/>
                <w:bCs/>
                <w:sz w:val="18"/>
                <w:szCs w:val="18"/>
              </w:rPr>
              <w:t>8</w:t>
            </w:r>
            <w:r w:rsidRPr="00206056">
              <w:rPr>
                <w:rFonts w:ascii="Calibri" w:hAnsi="Calibri" w:cs="Calibri"/>
                <w:sz w:val="18"/>
                <w:szCs w:val="18"/>
              </w:rPr>
              <w:t xml:space="preserve">. Any </w:t>
            </w:r>
            <w:r w:rsidRPr="00206056">
              <w:rPr>
                <w:rFonts w:ascii="Calibri" w:hAnsi="Calibri" w:cs="Calibri"/>
                <w:bCs/>
                <w:sz w:val="18"/>
                <w:szCs w:val="18"/>
                <w:lang w:eastAsia="en-GB"/>
              </w:rPr>
              <w:t>[</w:t>
            </w:r>
            <w:r w:rsidRPr="00206056">
              <w:rPr>
                <w:rFonts w:ascii="Calibri" w:hAnsi="Calibri" w:cs="Calibri"/>
                <w:bCs/>
                <w:caps/>
                <w:sz w:val="18"/>
                <w:szCs w:val="18"/>
                <w:shd w:val="clear" w:color="auto" w:fill="E6E6E6"/>
                <w:lang w:eastAsia="en-GB"/>
              </w:rPr>
              <w:t>INSERT LEGUMES, NUTS AND SEEDS LOCALLY AVAILABLE</w:t>
            </w:r>
            <w:r w:rsidRPr="00206056">
              <w:rPr>
                <w:rFonts w:ascii="Calibri" w:hAnsi="Calibri" w:cs="Calibri"/>
                <w:bCs/>
                <w:sz w:val="18"/>
                <w:szCs w:val="18"/>
                <w:lang w:eastAsia="en-GB"/>
              </w:rPr>
              <w:t>]</w:t>
            </w:r>
            <w:r w:rsidRPr="00206056">
              <w:rPr>
                <w:rFonts w:ascii="Calibri" w:hAnsi="Calibri" w:cs="Calibri"/>
                <w:sz w:val="18"/>
                <w:szCs w:val="18"/>
              </w:rPr>
              <w:t xml:space="preserve"> </w:t>
            </w:r>
            <w:r w:rsidRPr="00206056">
              <w:rPr>
                <w:rFonts w:ascii="Calibri" w:hAnsi="Calibri" w:cs="Calibri"/>
                <w:bCs/>
                <w:i/>
                <w:iCs/>
                <w:sz w:val="18"/>
                <w:szCs w:val="18"/>
                <w:lang w:eastAsia="en-GB"/>
              </w:rPr>
              <w:t xml:space="preserve">(e.g. dried peas, dried beans, lentils, nuts, seeds) </w:t>
            </w:r>
            <w:r w:rsidRPr="00206056">
              <w:rPr>
                <w:rFonts w:ascii="Calibri" w:hAnsi="Calibri" w:cs="Calibri"/>
                <w:sz w:val="18"/>
                <w:szCs w:val="18"/>
              </w:rPr>
              <w:t xml:space="preserve">or any foods made from these such as </w:t>
            </w:r>
            <w:r w:rsidRPr="00206056">
              <w:rPr>
                <w:rFonts w:ascii="Calibri" w:hAnsi="Calibri" w:cs="Calibri"/>
                <w:bCs/>
                <w:sz w:val="18"/>
                <w:szCs w:val="18"/>
                <w:lang w:eastAsia="en-GB"/>
              </w:rPr>
              <w:t>[</w:t>
            </w:r>
            <w:r w:rsidRPr="00206056">
              <w:rPr>
                <w:rFonts w:ascii="Calibri" w:hAnsi="Calibri" w:cs="Calibri"/>
                <w:bCs/>
                <w:caps/>
                <w:sz w:val="18"/>
                <w:szCs w:val="18"/>
                <w:shd w:val="clear" w:color="auto" w:fill="E6E6E6"/>
                <w:lang w:eastAsia="en-GB"/>
              </w:rPr>
              <w:t>INSERT LOCAL FOODS</w:t>
            </w:r>
            <w:r w:rsidRPr="00206056">
              <w:rPr>
                <w:rFonts w:ascii="Calibri" w:hAnsi="Calibri" w:cs="Calibri"/>
                <w:bCs/>
                <w:sz w:val="18"/>
                <w:szCs w:val="18"/>
                <w:lang w:eastAsia="en-GB"/>
              </w:rPr>
              <w:t xml:space="preserve">] </w:t>
            </w:r>
            <w:r w:rsidRPr="00206056">
              <w:rPr>
                <w:rFonts w:ascii="Calibri" w:hAnsi="Calibri" w:cs="Calibri"/>
                <w:bCs/>
                <w:i/>
                <w:iCs/>
                <w:sz w:val="18"/>
                <w:szCs w:val="18"/>
                <w:lang w:eastAsia="en-GB"/>
              </w:rPr>
              <w:t>(e.g. hummus, peanut butter)</w:t>
            </w:r>
          </w:p>
          <w:p w14:paraId="744812A4" w14:textId="77777777" w:rsidR="00206056" w:rsidRPr="00206056" w:rsidRDefault="00206056" w:rsidP="000F3A8D">
            <w:pPr>
              <w:rPr>
                <w:rFonts w:ascii="Calibri" w:hAnsi="Calibri" w:cs="Calibri"/>
                <w:b/>
                <w:bCs/>
                <w:sz w:val="18"/>
                <w:szCs w:val="18"/>
                <w:shd w:val="clear" w:color="auto" w:fill="E6E6E6"/>
              </w:rPr>
            </w:pPr>
          </w:p>
        </w:tc>
        <w:tc>
          <w:tcPr>
            <w:tcW w:w="3240" w:type="dxa"/>
            <w:gridSpan w:val="2"/>
            <w:tcMar>
              <w:top w:w="28" w:type="dxa"/>
            </w:tcMar>
          </w:tcPr>
          <w:p w14:paraId="0C0007AE" w14:textId="77777777" w:rsidR="00206056" w:rsidRPr="00206056" w:rsidRDefault="00206056" w:rsidP="000F3A8D">
            <w:pPr>
              <w:widowControl w:val="0"/>
              <w:tabs>
                <w:tab w:val="right" w:leader="dot" w:pos="3797"/>
              </w:tabs>
              <w:rPr>
                <w:rFonts w:ascii="Calibri" w:hAnsi="Calibri" w:cs="Calibri"/>
                <w:color w:val="000000"/>
                <w:sz w:val="18"/>
                <w:szCs w:val="18"/>
              </w:rPr>
            </w:pPr>
          </w:p>
          <w:p w14:paraId="7833597A" w14:textId="77777777" w:rsidR="00206056" w:rsidRPr="00206056" w:rsidRDefault="00206056" w:rsidP="000F3A8D">
            <w:pPr>
              <w:widowControl w:val="0"/>
              <w:tabs>
                <w:tab w:val="right" w:leader="dot" w:pos="3797"/>
              </w:tabs>
              <w:rPr>
                <w:rFonts w:ascii="Calibri" w:hAnsi="Calibri" w:cs="Calibri"/>
                <w:sz w:val="18"/>
                <w:szCs w:val="18"/>
              </w:rPr>
            </w:pPr>
            <w:r w:rsidRPr="00206056">
              <w:rPr>
                <w:rFonts w:ascii="Calibri" w:hAnsi="Calibri" w:cs="Calibri"/>
                <w:color w:val="000000"/>
                <w:sz w:val="18"/>
                <w:szCs w:val="18"/>
              </w:rPr>
              <w:t>8………………………..……</w:t>
            </w:r>
            <w:r w:rsidRPr="00206056">
              <w:rPr>
                <w:rFonts w:ascii="Calibri" w:hAnsi="Calibri" w:cs="Calibri"/>
                <w:sz w:val="18"/>
                <w:szCs w:val="18"/>
              </w:rPr>
              <w:t>|___|</w:t>
            </w:r>
          </w:p>
          <w:p w14:paraId="64FC9128" w14:textId="77777777" w:rsidR="00206056" w:rsidRPr="00206056" w:rsidRDefault="00206056" w:rsidP="000F3A8D">
            <w:pPr>
              <w:widowControl w:val="0"/>
              <w:tabs>
                <w:tab w:val="right" w:leader="dot" w:pos="3814"/>
              </w:tabs>
              <w:rPr>
                <w:rFonts w:ascii="Calibri" w:hAnsi="Calibri" w:cs="Calibri"/>
                <w:sz w:val="18"/>
                <w:szCs w:val="18"/>
              </w:rPr>
            </w:pPr>
          </w:p>
        </w:tc>
      </w:tr>
      <w:tr w:rsidR="00206056" w:rsidRPr="00206056" w14:paraId="63EE8CCA" w14:textId="77777777" w:rsidTr="000F3A8D">
        <w:tc>
          <w:tcPr>
            <w:tcW w:w="688" w:type="dxa"/>
            <w:tcMar>
              <w:top w:w="28" w:type="dxa"/>
            </w:tcMar>
          </w:tcPr>
          <w:p w14:paraId="3215A8DE" w14:textId="77777777" w:rsidR="00206056" w:rsidRPr="00206056" w:rsidRDefault="00206056" w:rsidP="000F3A8D">
            <w:pPr>
              <w:pStyle w:val="ListParagraph"/>
              <w:ind w:left="0"/>
              <w:rPr>
                <w:rFonts w:ascii="Calibri" w:hAnsi="Calibri" w:cs="Calibri"/>
                <w:b/>
                <w:sz w:val="18"/>
                <w:szCs w:val="18"/>
              </w:rPr>
            </w:pPr>
          </w:p>
        </w:tc>
        <w:tc>
          <w:tcPr>
            <w:tcW w:w="7145" w:type="dxa"/>
            <w:gridSpan w:val="2"/>
            <w:tcMar>
              <w:top w:w="28" w:type="dxa"/>
            </w:tcMar>
          </w:tcPr>
          <w:p w14:paraId="03FC218C" w14:textId="77777777" w:rsidR="00206056" w:rsidRPr="00206056" w:rsidRDefault="00206056" w:rsidP="000F3A8D">
            <w:pPr>
              <w:rPr>
                <w:rFonts w:ascii="Calibri" w:hAnsi="Calibri" w:cs="Calibri"/>
                <w:b/>
                <w:bCs/>
                <w:color w:val="FF0000"/>
                <w:sz w:val="18"/>
                <w:szCs w:val="18"/>
              </w:rPr>
            </w:pPr>
            <w:r w:rsidRPr="00206056">
              <w:rPr>
                <w:rFonts w:ascii="Calibri" w:hAnsi="Calibri" w:cs="Calibri"/>
                <w:b/>
                <w:bCs/>
                <w:sz w:val="18"/>
                <w:szCs w:val="18"/>
              </w:rPr>
              <w:t>9</w:t>
            </w:r>
            <w:r w:rsidRPr="00206056">
              <w:rPr>
                <w:rFonts w:ascii="Calibri" w:hAnsi="Calibri" w:cs="Calibri"/>
                <w:sz w:val="18"/>
                <w:szCs w:val="18"/>
              </w:rPr>
              <w:t xml:space="preserve">. Any </w:t>
            </w:r>
            <w:r w:rsidRPr="00206056">
              <w:rPr>
                <w:rFonts w:ascii="Calibri" w:hAnsi="Calibri" w:cs="Calibri"/>
                <w:bCs/>
                <w:sz w:val="18"/>
                <w:szCs w:val="18"/>
                <w:lang w:eastAsia="en-GB"/>
              </w:rPr>
              <w:t>[</w:t>
            </w:r>
            <w:r w:rsidRPr="00206056">
              <w:rPr>
                <w:rFonts w:ascii="Calibri" w:hAnsi="Calibri" w:cs="Calibri"/>
                <w:bCs/>
                <w:caps/>
                <w:sz w:val="18"/>
                <w:szCs w:val="18"/>
                <w:shd w:val="clear" w:color="auto" w:fill="E6E6E6"/>
                <w:lang w:eastAsia="en-GB"/>
              </w:rPr>
              <w:t>INSERT MILK AND MILK PRODUCTS LOCALLY AVAILABLE</w:t>
            </w:r>
            <w:r w:rsidRPr="00206056">
              <w:rPr>
                <w:rFonts w:ascii="Calibri" w:hAnsi="Calibri" w:cs="Calibri"/>
                <w:bCs/>
                <w:sz w:val="18"/>
                <w:szCs w:val="18"/>
                <w:lang w:eastAsia="en-GB"/>
              </w:rPr>
              <w:t>]</w:t>
            </w:r>
            <w:r w:rsidRPr="00206056">
              <w:rPr>
                <w:rFonts w:ascii="Calibri" w:hAnsi="Calibri" w:cs="Calibri"/>
                <w:sz w:val="18"/>
                <w:szCs w:val="18"/>
              </w:rPr>
              <w:t xml:space="preserve"> </w:t>
            </w:r>
            <w:r w:rsidRPr="00206056">
              <w:rPr>
                <w:rFonts w:ascii="Calibri" w:hAnsi="Calibri" w:cs="Calibri"/>
                <w:i/>
                <w:iCs/>
                <w:sz w:val="18"/>
                <w:szCs w:val="18"/>
              </w:rPr>
              <w:t>(e.g. milk, infant formula, cheese, kiefer, yogurt)</w:t>
            </w:r>
          </w:p>
          <w:p w14:paraId="7A9FA39D" w14:textId="77777777" w:rsidR="00206056" w:rsidRPr="00206056" w:rsidRDefault="00206056" w:rsidP="000F3A8D">
            <w:pPr>
              <w:rPr>
                <w:rFonts w:ascii="Calibri" w:hAnsi="Calibri" w:cs="Calibri"/>
                <w:b/>
                <w:bCs/>
                <w:sz w:val="18"/>
                <w:szCs w:val="18"/>
                <w:shd w:val="clear" w:color="auto" w:fill="E6E6E6"/>
              </w:rPr>
            </w:pPr>
          </w:p>
        </w:tc>
        <w:tc>
          <w:tcPr>
            <w:tcW w:w="3240" w:type="dxa"/>
            <w:gridSpan w:val="2"/>
            <w:tcMar>
              <w:top w:w="28" w:type="dxa"/>
            </w:tcMar>
          </w:tcPr>
          <w:p w14:paraId="5954C13C" w14:textId="77777777" w:rsidR="00206056" w:rsidRPr="00206056" w:rsidRDefault="00206056" w:rsidP="000F3A8D">
            <w:pPr>
              <w:widowControl w:val="0"/>
              <w:tabs>
                <w:tab w:val="right" w:leader="dot" w:pos="3797"/>
              </w:tabs>
              <w:rPr>
                <w:rFonts w:ascii="Calibri" w:hAnsi="Calibri" w:cs="Calibri"/>
                <w:color w:val="000000"/>
                <w:sz w:val="18"/>
                <w:szCs w:val="18"/>
              </w:rPr>
            </w:pPr>
          </w:p>
          <w:p w14:paraId="2385F6BC" w14:textId="77777777" w:rsidR="00206056" w:rsidRPr="00206056" w:rsidRDefault="00206056" w:rsidP="000F3A8D">
            <w:pPr>
              <w:widowControl w:val="0"/>
              <w:tabs>
                <w:tab w:val="right" w:leader="dot" w:pos="3797"/>
              </w:tabs>
              <w:rPr>
                <w:rFonts w:ascii="Calibri" w:hAnsi="Calibri" w:cs="Calibri"/>
                <w:sz w:val="18"/>
                <w:szCs w:val="18"/>
              </w:rPr>
            </w:pPr>
            <w:r w:rsidRPr="00206056">
              <w:rPr>
                <w:rFonts w:ascii="Calibri" w:hAnsi="Calibri" w:cs="Calibri"/>
                <w:color w:val="000000"/>
                <w:sz w:val="18"/>
                <w:szCs w:val="18"/>
              </w:rPr>
              <w:t>9……………………….....…</w:t>
            </w:r>
            <w:r w:rsidRPr="00206056">
              <w:rPr>
                <w:rFonts w:ascii="Calibri" w:hAnsi="Calibri" w:cs="Calibri"/>
                <w:sz w:val="18"/>
                <w:szCs w:val="18"/>
              </w:rPr>
              <w:t>|___|</w:t>
            </w:r>
          </w:p>
          <w:p w14:paraId="65575F43" w14:textId="77777777" w:rsidR="00206056" w:rsidRPr="00206056" w:rsidRDefault="00206056" w:rsidP="000F3A8D">
            <w:pPr>
              <w:widowControl w:val="0"/>
              <w:tabs>
                <w:tab w:val="right" w:leader="dot" w:pos="3814"/>
              </w:tabs>
              <w:rPr>
                <w:rFonts w:ascii="Calibri" w:hAnsi="Calibri" w:cs="Calibri"/>
                <w:sz w:val="18"/>
                <w:szCs w:val="18"/>
              </w:rPr>
            </w:pPr>
          </w:p>
        </w:tc>
      </w:tr>
      <w:tr w:rsidR="00206056" w:rsidRPr="00206056" w14:paraId="0EFF9963" w14:textId="77777777" w:rsidTr="000F3A8D">
        <w:tc>
          <w:tcPr>
            <w:tcW w:w="688" w:type="dxa"/>
            <w:tcMar>
              <w:top w:w="28" w:type="dxa"/>
            </w:tcMar>
          </w:tcPr>
          <w:p w14:paraId="519C2076" w14:textId="77777777" w:rsidR="00206056" w:rsidRPr="00206056" w:rsidRDefault="00206056" w:rsidP="000F3A8D">
            <w:pPr>
              <w:pStyle w:val="ListParagraph"/>
              <w:ind w:left="0"/>
              <w:rPr>
                <w:rFonts w:ascii="Calibri" w:hAnsi="Calibri" w:cs="Calibri"/>
                <w:b/>
                <w:sz w:val="18"/>
                <w:szCs w:val="18"/>
              </w:rPr>
            </w:pPr>
          </w:p>
        </w:tc>
        <w:tc>
          <w:tcPr>
            <w:tcW w:w="7145" w:type="dxa"/>
            <w:gridSpan w:val="2"/>
            <w:tcMar>
              <w:top w:w="28" w:type="dxa"/>
            </w:tcMar>
          </w:tcPr>
          <w:p w14:paraId="6D962B1A" w14:textId="77777777" w:rsidR="00206056" w:rsidRPr="00206056" w:rsidRDefault="00206056" w:rsidP="000F3A8D">
            <w:pPr>
              <w:rPr>
                <w:rFonts w:ascii="Calibri" w:hAnsi="Calibri" w:cs="Calibri"/>
                <w:i/>
                <w:iCs/>
                <w:sz w:val="18"/>
                <w:szCs w:val="18"/>
              </w:rPr>
            </w:pPr>
            <w:r w:rsidRPr="00206056">
              <w:rPr>
                <w:rFonts w:ascii="Calibri" w:hAnsi="Calibri" w:cs="Calibri"/>
                <w:b/>
                <w:bCs/>
                <w:sz w:val="18"/>
                <w:szCs w:val="18"/>
              </w:rPr>
              <w:t>10</w:t>
            </w:r>
            <w:r w:rsidRPr="00206056">
              <w:rPr>
                <w:rFonts w:ascii="Calibri" w:hAnsi="Calibri" w:cs="Calibri"/>
                <w:sz w:val="18"/>
                <w:szCs w:val="18"/>
              </w:rPr>
              <w:t xml:space="preserve">. Any </w:t>
            </w:r>
            <w:r w:rsidRPr="00206056">
              <w:rPr>
                <w:rFonts w:ascii="Calibri" w:hAnsi="Calibri" w:cs="Calibri"/>
                <w:bCs/>
                <w:sz w:val="18"/>
                <w:szCs w:val="18"/>
                <w:lang w:eastAsia="en-GB"/>
              </w:rPr>
              <w:t>[</w:t>
            </w:r>
            <w:r w:rsidRPr="00206056">
              <w:rPr>
                <w:rFonts w:ascii="Calibri" w:hAnsi="Calibri" w:cs="Calibri"/>
                <w:bCs/>
                <w:caps/>
                <w:sz w:val="18"/>
                <w:szCs w:val="18"/>
                <w:shd w:val="clear" w:color="auto" w:fill="E6E6E6"/>
                <w:lang w:eastAsia="en-GB"/>
              </w:rPr>
              <w:t>INSERT OILS AND FATS LOCALLY AVAILABLE</w:t>
            </w:r>
            <w:r w:rsidRPr="00206056">
              <w:rPr>
                <w:rFonts w:ascii="Calibri" w:hAnsi="Calibri" w:cs="Calibri"/>
                <w:bCs/>
                <w:sz w:val="18"/>
                <w:szCs w:val="18"/>
                <w:lang w:eastAsia="en-GB"/>
              </w:rPr>
              <w:t>]</w:t>
            </w:r>
            <w:r w:rsidRPr="00206056">
              <w:rPr>
                <w:rFonts w:ascii="Calibri" w:hAnsi="Calibri" w:cs="Calibri"/>
                <w:sz w:val="18"/>
                <w:szCs w:val="18"/>
              </w:rPr>
              <w:t xml:space="preserve"> added to food or used for cooking </w:t>
            </w:r>
            <w:r w:rsidRPr="00206056">
              <w:rPr>
                <w:rFonts w:ascii="Calibri" w:hAnsi="Calibri" w:cs="Calibri"/>
                <w:i/>
                <w:iCs/>
                <w:sz w:val="18"/>
                <w:szCs w:val="18"/>
              </w:rPr>
              <w:t>(e.g. vegetable oil, ghee or butter)</w:t>
            </w:r>
          </w:p>
          <w:p w14:paraId="3500754A" w14:textId="77777777" w:rsidR="00206056" w:rsidRPr="00206056" w:rsidRDefault="00206056" w:rsidP="000F3A8D">
            <w:pPr>
              <w:rPr>
                <w:rFonts w:ascii="Calibri" w:hAnsi="Calibri" w:cs="Calibri"/>
                <w:sz w:val="18"/>
                <w:szCs w:val="18"/>
              </w:rPr>
            </w:pPr>
          </w:p>
          <w:p w14:paraId="6DA060A3" w14:textId="77777777" w:rsidR="00206056" w:rsidRPr="00206056" w:rsidRDefault="00206056" w:rsidP="000F3A8D">
            <w:pPr>
              <w:rPr>
                <w:rFonts w:ascii="Calibri" w:hAnsi="Calibri" w:cs="Calibri"/>
                <w:b/>
                <w:bCs/>
                <w:sz w:val="18"/>
                <w:szCs w:val="18"/>
                <w:shd w:val="clear" w:color="auto" w:fill="E6E6E6"/>
              </w:rPr>
            </w:pPr>
          </w:p>
        </w:tc>
        <w:tc>
          <w:tcPr>
            <w:tcW w:w="3240" w:type="dxa"/>
            <w:gridSpan w:val="2"/>
            <w:tcMar>
              <w:top w:w="28" w:type="dxa"/>
            </w:tcMar>
          </w:tcPr>
          <w:p w14:paraId="3CA8355E" w14:textId="77777777" w:rsidR="00206056" w:rsidRPr="00206056" w:rsidRDefault="00206056" w:rsidP="000F3A8D">
            <w:pPr>
              <w:widowControl w:val="0"/>
              <w:tabs>
                <w:tab w:val="right" w:leader="dot" w:pos="3797"/>
              </w:tabs>
              <w:rPr>
                <w:rFonts w:ascii="Calibri" w:hAnsi="Calibri" w:cs="Calibri"/>
                <w:color w:val="000000"/>
                <w:sz w:val="18"/>
                <w:szCs w:val="18"/>
              </w:rPr>
            </w:pPr>
          </w:p>
          <w:p w14:paraId="1C141D35" w14:textId="77777777" w:rsidR="00206056" w:rsidRPr="00206056" w:rsidRDefault="00206056" w:rsidP="000F3A8D">
            <w:pPr>
              <w:widowControl w:val="0"/>
              <w:tabs>
                <w:tab w:val="right" w:leader="dot" w:pos="3797"/>
              </w:tabs>
              <w:rPr>
                <w:rFonts w:ascii="Calibri" w:hAnsi="Calibri" w:cs="Calibri"/>
                <w:sz w:val="18"/>
                <w:szCs w:val="18"/>
              </w:rPr>
            </w:pPr>
            <w:r w:rsidRPr="00206056">
              <w:rPr>
                <w:rFonts w:ascii="Calibri" w:hAnsi="Calibri" w:cs="Calibri"/>
                <w:color w:val="000000"/>
                <w:sz w:val="18"/>
                <w:szCs w:val="18"/>
              </w:rPr>
              <w:t>10………………………....…</w:t>
            </w:r>
            <w:r w:rsidRPr="00206056">
              <w:rPr>
                <w:rFonts w:ascii="Calibri" w:hAnsi="Calibri" w:cs="Calibri"/>
                <w:sz w:val="18"/>
                <w:szCs w:val="18"/>
              </w:rPr>
              <w:t>|___|</w:t>
            </w:r>
          </w:p>
          <w:p w14:paraId="4AB14DB9" w14:textId="77777777" w:rsidR="00206056" w:rsidRPr="00206056" w:rsidRDefault="00206056" w:rsidP="000F3A8D">
            <w:pPr>
              <w:widowControl w:val="0"/>
              <w:tabs>
                <w:tab w:val="right" w:leader="dot" w:pos="3814"/>
              </w:tabs>
              <w:rPr>
                <w:rFonts w:ascii="Calibri" w:hAnsi="Calibri" w:cs="Calibri"/>
                <w:sz w:val="18"/>
                <w:szCs w:val="18"/>
              </w:rPr>
            </w:pPr>
          </w:p>
        </w:tc>
      </w:tr>
      <w:tr w:rsidR="00206056" w:rsidRPr="00206056" w14:paraId="1AA85205" w14:textId="77777777" w:rsidTr="000F3A8D">
        <w:tc>
          <w:tcPr>
            <w:tcW w:w="688" w:type="dxa"/>
            <w:tcMar>
              <w:top w:w="28" w:type="dxa"/>
            </w:tcMar>
          </w:tcPr>
          <w:p w14:paraId="7EAC2302" w14:textId="77777777" w:rsidR="00206056" w:rsidRPr="00206056" w:rsidRDefault="00206056" w:rsidP="000F3A8D">
            <w:pPr>
              <w:pStyle w:val="ListParagraph"/>
              <w:ind w:left="0"/>
              <w:rPr>
                <w:rFonts w:ascii="Calibri" w:hAnsi="Calibri" w:cs="Calibri"/>
                <w:b/>
                <w:sz w:val="18"/>
                <w:szCs w:val="18"/>
              </w:rPr>
            </w:pPr>
          </w:p>
        </w:tc>
        <w:tc>
          <w:tcPr>
            <w:tcW w:w="7145" w:type="dxa"/>
            <w:gridSpan w:val="2"/>
            <w:tcMar>
              <w:top w:w="28" w:type="dxa"/>
            </w:tcMar>
          </w:tcPr>
          <w:p w14:paraId="2CC7FED6" w14:textId="77777777" w:rsidR="00206056" w:rsidRPr="00206056" w:rsidRDefault="00206056" w:rsidP="000F3A8D">
            <w:pPr>
              <w:rPr>
                <w:rFonts w:ascii="Calibri" w:hAnsi="Calibri" w:cs="Calibri"/>
                <w:i/>
                <w:iCs/>
                <w:sz w:val="18"/>
                <w:szCs w:val="18"/>
              </w:rPr>
            </w:pPr>
            <w:r w:rsidRPr="00206056">
              <w:rPr>
                <w:rFonts w:ascii="Calibri" w:hAnsi="Calibri" w:cs="Calibri"/>
                <w:b/>
                <w:bCs/>
                <w:sz w:val="18"/>
                <w:szCs w:val="18"/>
              </w:rPr>
              <w:t>11</w:t>
            </w:r>
            <w:r w:rsidRPr="00206056">
              <w:rPr>
                <w:rFonts w:ascii="Calibri" w:hAnsi="Calibri" w:cs="Calibri"/>
                <w:sz w:val="18"/>
                <w:szCs w:val="18"/>
              </w:rPr>
              <w:t xml:space="preserve">. Any </w:t>
            </w:r>
            <w:r w:rsidRPr="00206056">
              <w:rPr>
                <w:rFonts w:ascii="Calibri" w:hAnsi="Calibri" w:cs="Calibri"/>
                <w:bCs/>
                <w:sz w:val="18"/>
                <w:szCs w:val="18"/>
                <w:lang w:eastAsia="en-GB"/>
              </w:rPr>
              <w:t>[</w:t>
            </w:r>
            <w:r w:rsidRPr="00206056">
              <w:rPr>
                <w:rFonts w:ascii="Calibri" w:hAnsi="Calibri" w:cs="Calibri"/>
                <w:bCs/>
                <w:caps/>
                <w:sz w:val="18"/>
                <w:szCs w:val="18"/>
                <w:shd w:val="clear" w:color="auto" w:fill="E6E6E6"/>
                <w:lang w:eastAsia="en-GB"/>
              </w:rPr>
              <w:t>INSERT SWEETS, SWEETENED SODA OR JUICE DRINKS AND SUGARY FOODS LOCALLY AVAILABLE</w:t>
            </w:r>
            <w:r w:rsidRPr="00206056">
              <w:rPr>
                <w:rFonts w:ascii="Calibri" w:hAnsi="Calibri" w:cs="Calibri"/>
                <w:bCs/>
                <w:sz w:val="18"/>
                <w:szCs w:val="18"/>
                <w:lang w:eastAsia="en-GB"/>
              </w:rPr>
              <w:t>]</w:t>
            </w:r>
            <w:r w:rsidRPr="00206056">
              <w:rPr>
                <w:rFonts w:ascii="Calibri" w:hAnsi="Calibri" w:cs="Calibri"/>
                <w:sz w:val="18"/>
                <w:szCs w:val="18"/>
              </w:rPr>
              <w:t xml:space="preserve"> </w:t>
            </w:r>
            <w:r w:rsidRPr="00206056">
              <w:rPr>
                <w:rFonts w:ascii="Calibri" w:hAnsi="Calibri" w:cs="Calibri"/>
                <w:i/>
                <w:iCs/>
                <w:sz w:val="18"/>
                <w:szCs w:val="18"/>
              </w:rPr>
              <w:t>(e.g. sugar, honey, soda drinks, chocolates, candies, cookies, sweet biscuits and cakes)</w:t>
            </w:r>
          </w:p>
          <w:p w14:paraId="0F881C01" w14:textId="77777777" w:rsidR="00206056" w:rsidRPr="00206056" w:rsidRDefault="00206056" w:rsidP="000F3A8D">
            <w:pPr>
              <w:rPr>
                <w:rFonts w:ascii="Calibri" w:hAnsi="Calibri" w:cs="Calibri"/>
                <w:sz w:val="18"/>
                <w:szCs w:val="18"/>
              </w:rPr>
            </w:pPr>
            <w:r w:rsidRPr="00206056">
              <w:rPr>
                <w:rFonts w:ascii="Calibri" w:hAnsi="Calibri" w:cs="Calibri"/>
                <w:b/>
                <w:bCs/>
                <w:color w:val="FF0000"/>
                <w:sz w:val="18"/>
                <w:szCs w:val="18"/>
              </w:rPr>
              <w:t xml:space="preserve"> </w:t>
            </w:r>
          </w:p>
        </w:tc>
        <w:tc>
          <w:tcPr>
            <w:tcW w:w="3240" w:type="dxa"/>
            <w:gridSpan w:val="2"/>
            <w:tcMar>
              <w:top w:w="28" w:type="dxa"/>
            </w:tcMar>
          </w:tcPr>
          <w:p w14:paraId="73A7180B" w14:textId="77777777" w:rsidR="00206056" w:rsidRPr="00206056" w:rsidRDefault="00206056" w:rsidP="000F3A8D">
            <w:pPr>
              <w:widowControl w:val="0"/>
              <w:tabs>
                <w:tab w:val="right" w:leader="dot" w:pos="3797"/>
              </w:tabs>
              <w:rPr>
                <w:rFonts w:ascii="Calibri" w:hAnsi="Calibri" w:cs="Calibri"/>
                <w:color w:val="000000"/>
                <w:sz w:val="18"/>
                <w:szCs w:val="18"/>
              </w:rPr>
            </w:pPr>
          </w:p>
          <w:p w14:paraId="6C525B59" w14:textId="77777777" w:rsidR="00206056" w:rsidRPr="00206056" w:rsidRDefault="00206056" w:rsidP="000F3A8D">
            <w:pPr>
              <w:widowControl w:val="0"/>
              <w:tabs>
                <w:tab w:val="right" w:leader="dot" w:pos="3797"/>
              </w:tabs>
              <w:rPr>
                <w:rFonts w:ascii="Calibri" w:hAnsi="Calibri" w:cs="Calibri"/>
                <w:sz w:val="18"/>
                <w:szCs w:val="18"/>
              </w:rPr>
            </w:pPr>
            <w:r w:rsidRPr="00206056">
              <w:rPr>
                <w:rFonts w:ascii="Calibri" w:hAnsi="Calibri" w:cs="Calibri"/>
                <w:color w:val="000000"/>
                <w:sz w:val="18"/>
                <w:szCs w:val="18"/>
              </w:rPr>
              <w:t>11..……………..………...…</w:t>
            </w:r>
            <w:r w:rsidRPr="00206056">
              <w:rPr>
                <w:rFonts w:ascii="Calibri" w:hAnsi="Calibri" w:cs="Calibri"/>
                <w:sz w:val="18"/>
                <w:szCs w:val="18"/>
              </w:rPr>
              <w:t>|___|</w:t>
            </w:r>
          </w:p>
          <w:p w14:paraId="2E876131" w14:textId="77777777" w:rsidR="00206056" w:rsidRPr="00206056" w:rsidRDefault="00206056" w:rsidP="000F3A8D">
            <w:pPr>
              <w:widowControl w:val="0"/>
              <w:tabs>
                <w:tab w:val="right" w:leader="dot" w:pos="3814"/>
              </w:tabs>
              <w:rPr>
                <w:rFonts w:ascii="Calibri" w:hAnsi="Calibri" w:cs="Calibri"/>
                <w:sz w:val="18"/>
                <w:szCs w:val="18"/>
              </w:rPr>
            </w:pPr>
          </w:p>
        </w:tc>
      </w:tr>
      <w:tr w:rsidR="00206056" w:rsidRPr="00206056" w14:paraId="1881D43C" w14:textId="77777777" w:rsidTr="000F3A8D">
        <w:tc>
          <w:tcPr>
            <w:tcW w:w="688" w:type="dxa"/>
            <w:tcMar>
              <w:top w:w="28" w:type="dxa"/>
            </w:tcMar>
          </w:tcPr>
          <w:p w14:paraId="465F4CA7" w14:textId="77777777" w:rsidR="00206056" w:rsidRPr="00206056" w:rsidRDefault="00206056" w:rsidP="000F3A8D">
            <w:pPr>
              <w:pStyle w:val="ListParagraph"/>
              <w:ind w:left="0"/>
              <w:rPr>
                <w:rFonts w:ascii="Calibri" w:hAnsi="Calibri" w:cs="Calibri"/>
                <w:b/>
                <w:sz w:val="18"/>
                <w:szCs w:val="18"/>
              </w:rPr>
            </w:pPr>
          </w:p>
        </w:tc>
        <w:tc>
          <w:tcPr>
            <w:tcW w:w="7145" w:type="dxa"/>
            <w:gridSpan w:val="2"/>
            <w:tcMar>
              <w:top w:w="28" w:type="dxa"/>
            </w:tcMar>
          </w:tcPr>
          <w:p w14:paraId="510C7D68" w14:textId="77777777" w:rsidR="00206056" w:rsidRPr="00206056" w:rsidRDefault="00206056" w:rsidP="000F3A8D">
            <w:pPr>
              <w:tabs>
                <w:tab w:val="left" w:pos="1590"/>
              </w:tabs>
              <w:rPr>
                <w:rFonts w:ascii="Calibri" w:hAnsi="Calibri" w:cs="Calibri"/>
                <w:i/>
                <w:iCs/>
                <w:sz w:val="18"/>
                <w:szCs w:val="18"/>
              </w:rPr>
            </w:pPr>
            <w:r w:rsidRPr="00206056">
              <w:rPr>
                <w:rFonts w:ascii="Calibri" w:hAnsi="Calibri" w:cs="Calibri"/>
                <w:b/>
                <w:bCs/>
                <w:sz w:val="18"/>
                <w:szCs w:val="18"/>
              </w:rPr>
              <w:t>12</w:t>
            </w:r>
            <w:r w:rsidRPr="00206056">
              <w:rPr>
                <w:rFonts w:ascii="Calibri" w:hAnsi="Calibri" w:cs="Calibri"/>
                <w:sz w:val="18"/>
                <w:szCs w:val="18"/>
              </w:rPr>
              <w:t xml:space="preserve">. Any </w:t>
            </w:r>
            <w:r w:rsidRPr="00206056">
              <w:rPr>
                <w:rFonts w:ascii="Calibri" w:hAnsi="Calibri" w:cs="Calibri"/>
                <w:bCs/>
                <w:sz w:val="18"/>
                <w:szCs w:val="18"/>
                <w:lang w:eastAsia="en-GB"/>
              </w:rPr>
              <w:t>[</w:t>
            </w:r>
            <w:r w:rsidRPr="00206056">
              <w:rPr>
                <w:rFonts w:ascii="Calibri" w:hAnsi="Calibri" w:cs="Calibri"/>
                <w:bCs/>
                <w:caps/>
                <w:sz w:val="18"/>
                <w:szCs w:val="18"/>
                <w:shd w:val="clear" w:color="auto" w:fill="E6E6E6"/>
                <w:lang w:eastAsia="en-GB"/>
              </w:rPr>
              <w:t>INSERT SPICES, CONDIMENTS AND BEVERAGES LOCALLY AVAILABLE</w:t>
            </w:r>
            <w:r w:rsidRPr="00206056">
              <w:rPr>
                <w:rFonts w:ascii="Calibri" w:hAnsi="Calibri" w:cs="Calibri"/>
                <w:bCs/>
                <w:sz w:val="18"/>
                <w:szCs w:val="18"/>
                <w:lang w:eastAsia="en-GB"/>
              </w:rPr>
              <w:t>]</w:t>
            </w:r>
            <w:r w:rsidRPr="00206056">
              <w:rPr>
                <w:rFonts w:ascii="Calibri" w:hAnsi="Calibri" w:cs="Calibri"/>
                <w:sz w:val="18"/>
                <w:szCs w:val="18"/>
              </w:rPr>
              <w:t xml:space="preserve"> </w:t>
            </w:r>
            <w:r w:rsidRPr="00206056">
              <w:rPr>
                <w:rFonts w:ascii="Calibri" w:hAnsi="Calibri" w:cs="Calibri"/>
                <w:i/>
                <w:iCs/>
                <w:sz w:val="18"/>
                <w:szCs w:val="18"/>
              </w:rPr>
              <w:t>(e.g. black pepper, salt, chillies, soy sauce, hot sauce, fish powder, fish sauce, ginger, herbs, magi cubes, ketchup, mustard, coffee, tea, beer, alcoholic beverages like wine, hard spirits)</w:t>
            </w:r>
          </w:p>
          <w:p w14:paraId="6733D758" w14:textId="77777777" w:rsidR="00206056" w:rsidRPr="00206056" w:rsidRDefault="00206056" w:rsidP="000F3A8D">
            <w:pPr>
              <w:tabs>
                <w:tab w:val="left" w:pos="1590"/>
              </w:tabs>
              <w:rPr>
                <w:rFonts w:ascii="Calibri" w:hAnsi="Calibri" w:cs="Calibri"/>
                <w:b/>
                <w:bCs/>
                <w:sz w:val="18"/>
                <w:szCs w:val="18"/>
                <w:shd w:val="clear" w:color="auto" w:fill="E6E6E6"/>
              </w:rPr>
            </w:pPr>
          </w:p>
        </w:tc>
        <w:tc>
          <w:tcPr>
            <w:tcW w:w="3240" w:type="dxa"/>
            <w:gridSpan w:val="2"/>
            <w:tcMar>
              <w:top w:w="28" w:type="dxa"/>
            </w:tcMar>
          </w:tcPr>
          <w:p w14:paraId="4AD93FA2" w14:textId="77777777" w:rsidR="00206056" w:rsidRPr="00206056" w:rsidRDefault="00206056" w:rsidP="000F3A8D">
            <w:pPr>
              <w:widowControl w:val="0"/>
              <w:tabs>
                <w:tab w:val="right" w:leader="dot" w:pos="3797"/>
              </w:tabs>
              <w:rPr>
                <w:rFonts w:ascii="Calibri" w:hAnsi="Calibri" w:cs="Calibri"/>
                <w:color w:val="000000"/>
                <w:sz w:val="18"/>
                <w:szCs w:val="18"/>
              </w:rPr>
            </w:pPr>
          </w:p>
          <w:p w14:paraId="0B6AFC93" w14:textId="77777777" w:rsidR="00206056" w:rsidRPr="00206056" w:rsidRDefault="00206056" w:rsidP="000F3A8D">
            <w:pPr>
              <w:widowControl w:val="0"/>
              <w:tabs>
                <w:tab w:val="right" w:leader="dot" w:pos="3797"/>
              </w:tabs>
              <w:rPr>
                <w:rFonts w:ascii="Calibri" w:hAnsi="Calibri" w:cs="Calibri"/>
                <w:sz w:val="18"/>
                <w:szCs w:val="18"/>
              </w:rPr>
            </w:pPr>
            <w:r w:rsidRPr="00206056">
              <w:rPr>
                <w:rFonts w:ascii="Calibri" w:hAnsi="Calibri" w:cs="Calibri"/>
                <w:color w:val="000000"/>
                <w:sz w:val="18"/>
                <w:szCs w:val="18"/>
              </w:rPr>
              <w:t>12………………………...…</w:t>
            </w:r>
            <w:r w:rsidRPr="00206056">
              <w:rPr>
                <w:rFonts w:ascii="Calibri" w:hAnsi="Calibri" w:cs="Calibri"/>
                <w:sz w:val="18"/>
                <w:szCs w:val="18"/>
              </w:rPr>
              <w:t>|___|</w:t>
            </w:r>
          </w:p>
          <w:p w14:paraId="22685B43" w14:textId="77777777" w:rsidR="00206056" w:rsidRPr="00206056" w:rsidRDefault="00206056" w:rsidP="000F3A8D">
            <w:pPr>
              <w:widowControl w:val="0"/>
              <w:tabs>
                <w:tab w:val="right" w:leader="dot" w:pos="3814"/>
              </w:tabs>
              <w:rPr>
                <w:rFonts w:ascii="Calibri" w:hAnsi="Calibri" w:cs="Calibri"/>
                <w:sz w:val="18"/>
                <w:szCs w:val="18"/>
              </w:rPr>
            </w:pPr>
          </w:p>
        </w:tc>
      </w:tr>
    </w:tbl>
    <w:p w14:paraId="47B7D2CB" w14:textId="77777777" w:rsidR="00206056" w:rsidRPr="00206056" w:rsidRDefault="00206056" w:rsidP="00206056">
      <w:pPr>
        <w:rPr>
          <w:rFonts w:ascii="Calibri" w:hAnsi="Calibri" w:cs="Calibri"/>
          <w:sz w:val="18"/>
          <w:szCs w:val="18"/>
        </w:rPr>
      </w:pPr>
    </w:p>
    <w:p w14:paraId="721E9D25" w14:textId="77777777" w:rsidR="00206056" w:rsidRPr="00206056" w:rsidRDefault="00206056" w:rsidP="00206056">
      <w:pPr>
        <w:rPr>
          <w:rFonts w:ascii="Calibri" w:hAnsi="Calibri" w:cs="Calibri"/>
          <w:b/>
          <w:bCs/>
          <w:sz w:val="18"/>
          <w:szCs w:val="18"/>
        </w:rPr>
      </w:pPr>
    </w:p>
    <w:p w14:paraId="1B7F87C2" w14:textId="77777777" w:rsidR="00206056" w:rsidRPr="00206056" w:rsidRDefault="00206056" w:rsidP="00206056">
      <w:pPr>
        <w:rPr>
          <w:rFonts w:ascii="Calibri" w:hAnsi="Calibri" w:cs="Calibri"/>
          <w:b/>
          <w:bCs/>
          <w:sz w:val="18"/>
          <w:szCs w:val="18"/>
        </w:rPr>
      </w:pPr>
    </w:p>
    <w:p w14:paraId="0687E5F0" w14:textId="77777777" w:rsidR="00206056" w:rsidRPr="00206056" w:rsidRDefault="00206056" w:rsidP="00206056">
      <w:pPr>
        <w:rPr>
          <w:rFonts w:ascii="Calibri" w:hAnsi="Calibri" w:cs="Calibri"/>
          <w:b/>
          <w:bCs/>
          <w:sz w:val="18"/>
          <w:szCs w:val="18"/>
        </w:rPr>
      </w:pPr>
      <w:r w:rsidRPr="00206056">
        <w:rPr>
          <w:rFonts w:ascii="Calibri" w:hAnsi="Calibri" w:cs="Calibri"/>
          <w:b/>
          <w:bCs/>
          <w:sz w:val="18"/>
          <w:szCs w:val="18"/>
        </w:rPr>
        <w:br w:type="page"/>
      </w:r>
    </w:p>
    <w:p w14:paraId="268CCE1A" w14:textId="77777777" w:rsidR="00206056" w:rsidRPr="00206056" w:rsidRDefault="00206056" w:rsidP="006436F5">
      <w:pPr>
        <w:outlineLvl w:val="0"/>
        <w:rPr>
          <w:rFonts w:ascii="Calibri" w:hAnsi="Calibri" w:cs="Calibri"/>
          <w:b/>
          <w:sz w:val="18"/>
          <w:szCs w:val="18"/>
        </w:rPr>
      </w:pPr>
      <w:r w:rsidRPr="00206056">
        <w:rPr>
          <w:rFonts w:ascii="Calibri" w:hAnsi="Calibri" w:cs="Calibri"/>
          <w:b/>
          <w:sz w:val="18"/>
          <w:szCs w:val="18"/>
        </w:rPr>
        <w:t>MODULE 5. WASH (1 PER HOUHSEOLD)</w:t>
      </w:r>
    </w:p>
    <w:tbl>
      <w:tblPr>
        <w:tblW w:w="10885" w:type="dxa"/>
        <w:tblInd w:w="-885" w:type="dxa"/>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ayout w:type="fixed"/>
        <w:tblLook w:val="00A0" w:firstRow="1" w:lastRow="0" w:firstColumn="1" w:lastColumn="0" w:noHBand="0" w:noVBand="0"/>
      </w:tblPr>
      <w:tblGrid>
        <w:gridCol w:w="700"/>
        <w:gridCol w:w="4253"/>
        <w:gridCol w:w="4306"/>
        <w:gridCol w:w="1626"/>
      </w:tblGrid>
      <w:tr w:rsidR="00206056" w:rsidRPr="00206056" w14:paraId="503CDBB3" w14:textId="77777777" w:rsidTr="000F3A8D">
        <w:tc>
          <w:tcPr>
            <w:tcW w:w="700" w:type="dxa"/>
            <w:shd w:val="clear" w:color="auto" w:fill="E0E0E0"/>
          </w:tcPr>
          <w:p w14:paraId="02CB91D7" w14:textId="77777777" w:rsidR="00206056" w:rsidRPr="00206056" w:rsidRDefault="00206056" w:rsidP="000F3A8D">
            <w:pPr>
              <w:rPr>
                <w:rFonts w:ascii="Calibri" w:hAnsi="Calibri" w:cs="Calibri"/>
                <w:b/>
                <w:sz w:val="18"/>
                <w:szCs w:val="18"/>
              </w:rPr>
            </w:pPr>
            <w:r w:rsidRPr="00206056">
              <w:rPr>
                <w:rFonts w:ascii="Calibri" w:hAnsi="Calibri" w:cs="Calibri"/>
                <w:b/>
                <w:sz w:val="18"/>
                <w:szCs w:val="18"/>
              </w:rPr>
              <w:t>No</w:t>
            </w:r>
          </w:p>
        </w:tc>
        <w:tc>
          <w:tcPr>
            <w:tcW w:w="4253" w:type="dxa"/>
            <w:shd w:val="clear" w:color="auto" w:fill="E0E0E0"/>
          </w:tcPr>
          <w:p w14:paraId="56A6A924" w14:textId="77777777" w:rsidR="00206056" w:rsidRPr="00206056" w:rsidRDefault="00206056" w:rsidP="000F3A8D">
            <w:pPr>
              <w:rPr>
                <w:rFonts w:ascii="Calibri" w:hAnsi="Calibri" w:cs="Calibri"/>
                <w:b/>
                <w:sz w:val="18"/>
                <w:szCs w:val="18"/>
              </w:rPr>
            </w:pPr>
            <w:r w:rsidRPr="00206056">
              <w:rPr>
                <w:rFonts w:ascii="Calibri" w:hAnsi="Calibri" w:cs="Calibri"/>
                <w:b/>
                <w:sz w:val="18"/>
                <w:szCs w:val="18"/>
              </w:rPr>
              <w:t>QUESTION</w:t>
            </w:r>
          </w:p>
        </w:tc>
        <w:tc>
          <w:tcPr>
            <w:tcW w:w="5932" w:type="dxa"/>
            <w:gridSpan w:val="2"/>
            <w:shd w:val="clear" w:color="auto" w:fill="E0E0E0"/>
          </w:tcPr>
          <w:p w14:paraId="52B3A139" w14:textId="77777777" w:rsidR="00206056" w:rsidRPr="00206056" w:rsidRDefault="00206056" w:rsidP="000F3A8D">
            <w:pPr>
              <w:rPr>
                <w:rFonts w:ascii="Calibri" w:hAnsi="Calibri" w:cs="Calibri"/>
                <w:b/>
                <w:sz w:val="18"/>
                <w:szCs w:val="18"/>
              </w:rPr>
            </w:pPr>
            <w:r w:rsidRPr="00206056">
              <w:rPr>
                <w:rFonts w:ascii="Calibri" w:hAnsi="Calibri" w:cs="Calibri"/>
                <w:b/>
                <w:sz w:val="18"/>
                <w:szCs w:val="18"/>
              </w:rPr>
              <w:t>ANSWER CODES</w:t>
            </w:r>
          </w:p>
        </w:tc>
      </w:tr>
      <w:tr w:rsidR="00206056" w:rsidRPr="00206056" w14:paraId="255B30FD" w14:textId="77777777" w:rsidTr="000F3A8D">
        <w:trPr>
          <w:trHeight w:val="542"/>
        </w:trPr>
        <w:tc>
          <w:tcPr>
            <w:tcW w:w="700" w:type="dxa"/>
          </w:tcPr>
          <w:p w14:paraId="49C5539E" w14:textId="77777777" w:rsidR="00206056" w:rsidRPr="00206056" w:rsidRDefault="00206056" w:rsidP="000F3A8D">
            <w:pPr>
              <w:pStyle w:val="ListParagraph"/>
              <w:ind w:left="0"/>
              <w:rPr>
                <w:rFonts w:ascii="Calibri" w:hAnsi="Calibri" w:cs="Calibri"/>
                <w:b/>
                <w:sz w:val="18"/>
                <w:szCs w:val="18"/>
              </w:rPr>
            </w:pPr>
            <w:r w:rsidRPr="00206056">
              <w:rPr>
                <w:rFonts w:ascii="Calibri" w:hAnsi="Calibri" w:cs="Calibri"/>
                <w:b/>
                <w:sz w:val="18"/>
                <w:szCs w:val="18"/>
              </w:rPr>
              <w:t>WS1</w:t>
            </w:r>
          </w:p>
        </w:tc>
        <w:tc>
          <w:tcPr>
            <w:tcW w:w="4253" w:type="dxa"/>
          </w:tcPr>
          <w:p w14:paraId="3225BC53" w14:textId="77777777" w:rsidR="00206056" w:rsidRPr="00206056" w:rsidRDefault="00206056" w:rsidP="00811C18">
            <w:pPr>
              <w:pStyle w:val="BodyTextIndent"/>
              <w:rPr>
                <w:rFonts w:ascii="Calibri" w:hAnsi="Calibri" w:cs="Calibri"/>
                <w:sz w:val="18"/>
                <w:szCs w:val="18"/>
              </w:rPr>
            </w:pPr>
            <w:r w:rsidRPr="00206056">
              <w:rPr>
                <w:rFonts w:ascii="Calibri" w:hAnsi="Calibri" w:cs="Calibri"/>
                <w:sz w:val="18"/>
                <w:szCs w:val="18"/>
              </w:rPr>
              <w:t>How many people live in this house</w:t>
            </w:r>
            <w:r w:rsidR="00811C18">
              <w:rPr>
                <w:rFonts w:ascii="Calibri" w:hAnsi="Calibri" w:cs="Calibri"/>
                <w:sz w:val="18"/>
                <w:szCs w:val="18"/>
              </w:rPr>
              <w:t>hold and slept here last night?</w:t>
            </w:r>
          </w:p>
        </w:tc>
        <w:tc>
          <w:tcPr>
            <w:tcW w:w="5932" w:type="dxa"/>
            <w:gridSpan w:val="2"/>
          </w:tcPr>
          <w:p w14:paraId="6CB69384" w14:textId="77777777" w:rsidR="00206056" w:rsidRPr="00206056" w:rsidRDefault="00206056" w:rsidP="000F3A8D">
            <w:pPr>
              <w:jc w:val="right"/>
              <w:rPr>
                <w:rFonts w:ascii="Calibri" w:hAnsi="Calibri" w:cs="Calibri"/>
                <w:sz w:val="18"/>
                <w:szCs w:val="18"/>
              </w:rPr>
            </w:pPr>
          </w:p>
          <w:p w14:paraId="33462737" w14:textId="77777777" w:rsidR="00206056" w:rsidRPr="00206056" w:rsidRDefault="00206056" w:rsidP="000F3A8D">
            <w:pPr>
              <w:jc w:val="right"/>
              <w:rPr>
                <w:rFonts w:ascii="Calibri" w:hAnsi="Calibri" w:cs="Calibri"/>
                <w:sz w:val="18"/>
                <w:szCs w:val="18"/>
              </w:rPr>
            </w:pPr>
            <w:r w:rsidRPr="00206056">
              <w:rPr>
                <w:rFonts w:ascii="Calibri" w:hAnsi="Calibri" w:cs="Calibri"/>
                <w:sz w:val="18"/>
                <w:szCs w:val="18"/>
              </w:rPr>
              <w:t>|___|___|</w:t>
            </w:r>
          </w:p>
        </w:tc>
      </w:tr>
      <w:tr w:rsidR="00206056" w:rsidRPr="00206056" w14:paraId="3328519D" w14:textId="77777777" w:rsidTr="00C974E3">
        <w:trPr>
          <w:trHeight w:val="1100"/>
        </w:trPr>
        <w:tc>
          <w:tcPr>
            <w:tcW w:w="700" w:type="dxa"/>
          </w:tcPr>
          <w:p w14:paraId="367322BE" w14:textId="77777777" w:rsidR="00206056" w:rsidRPr="00206056" w:rsidRDefault="00206056" w:rsidP="000F3A8D">
            <w:pPr>
              <w:pStyle w:val="ListParagraph"/>
              <w:ind w:left="0"/>
              <w:rPr>
                <w:rFonts w:ascii="Calibri" w:hAnsi="Calibri" w:cs="Calibri"/>
                <w:b/>
                <w:sz w:val="18"/>
                <w:szCs w:val="18"/>
              </w:rPr>
            </w:pPr>
            <w:r w:rsidRPr="00206056">
              <w:rPr>
                <w:rFonts w:ascii="Calibri" w:hAnsi="Calibri" w:cs="Calibri"/>
                <w:b/>
                <w:sz w:val="18"/>
                <w:szCs w:val="18"/>
              </w:rPr>
              <w:t>WS2</w:t>
            </w:r>
          </w:p>
        </w:tc>
        <w:tc>
          <w:tcPr>
            <w:tcW w:w="4253" w:type="dxa"/>
          </w:tcPr>
          <w:p w14:paraId="7A089BC7" w14:textId="77777777" w:rsidR="0044202C" w:rsidRDefault="00206056" w:rsidP="00C974E3">
            <w:pPr>
              <w:pStyle w:val="BodyTextIndent"/>
              <w:rPr>
                <w:rFonts w:ascii="Calibri" w:hAnsi="Calibri" w:cs="Calibri"/>
                <w:sz w:val="18"/>
                <w:szCs w:val="18"/>
              </w:rPr>
            </w:pPr>
            <w:r w:rsidRPr="00206056">
              <w:rPr>
                <w:rFonts w:ascii="Calibri" w:hAnsi="Calibri" w:cs="Calibri"/>
                <w:sz w:val="18"/>
                <w:szCs w:val="18"/>
              </w:rPr>
              <w:t xml:space="preserve">What is the </w:t>
            </w:r>
            <w:r w:rsidRPr="00206056">
              <w:rPr>
                <w:rFonts w:ascii="Calibri" w:hAnsi="Calibri" w:cs="Calibri"/>
                <w:b/>
                <w:i/>
                <w:sz w:val="18"/>
                <w:szCs w:val="18"/>
              </w:rPr>
              <w:t>main</w:t>
            </w:r>
            <w:r w:rsidRPr="00206056">
              <w:rPr>
                <w:rFonts w:ascii="Calibri" w:hAnsi="Calibri" w:cs="Calibri"/>
                <w:sz w:val="18"/>
                <w:szCs w:val="18"/>
              </w:rPr>
              <w:t xml:space="preserve"> source of drinking water fo</w:t>
            </w:r>
            <w:r w:rsidR="0044202C">
              <w:rPr>
                <w:rFonts w:ascii="Calibri" w:hAnsi="Calibri" w:cs="Calibri"/>
                <w:sz w:val="18"/>
                <w:szCs w:val="18"/>
              </w:rPr>
              <w:t xml:space="preserve">r members of your household?   </w:t>
            </w:r>
          </w:p>
          <w:p w14:paraId="374D0972" w14:textId="77777777" w:rsidR="00206056" w:rsidRPr="00206056" w:rsidRDefault="00C974E3" w:rsidP="00C974E3">
            <w:pPr>
              <w:pStyle w:val="BodyTextIndent"/>
              <w:rPr>
                <w:rFonts w:ascii="Calibri" w:hAnsi="Calibri" w:cs="Calibri"/>
                <w:sz w:val="18"/>
                <w:szCs w:val="18"/>
              </w:rPr>
            </w:pPr>
            <w:r>
              <w:rPr>
                <w:rFonts w:ascii="Calibri" w:hAnsi="Calibri" w:cs="Calibri"/>
                <w:sz w:val="18"/>
                <w:szCs w:val="18"/>
              </w:rPr>
              <w:t>DO NOT READ THE ANSWERS</w:t>
            </w:r>
          </w:p>
          <w:p w14:paraId="21702079" w14:textId="77777777" w:rsidR="00206056" w:rsidRPr="00206056" w:rsidRDefault="0044202C" w:rsidP="0044202C">
            <w:pPr>
              <w:pStyle w:val="BodyTextIndent"/>
              <w:rPr>
                <w:rFonts w:ascii="Calibri" w:hAnsi="Calibri" w:cs="Calibri"/>
                <w:sz w:val="18"/>
                <w:szCs w:val="18"/>
              </w:rPr>
            </w:pPr>
            <w:r>
              <w:rPr>
                <w:rFonts w:ascii="Calibri" w:hAnsi="Calibri" w:cs="Calibri"/>
                <w:sz w:val="18"/>
                <w:szCs w:val="18"/>
              </w:rPr>
              <w:t>SELECT ONE ONLY</w:t>
            </w:r>
          </w:p>
        </w:tc>
        <w:tc>
          <w:tcPr>
            <w:tcW w:w="4306" w:type="dxa"/>
          </w:tcPr>
          <w:p w14:paraId="659A956D"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Public tap/standpipe</w:t>
            </w:r>
            <w:r w:rsidRPr="00206056">
              <w:rPr>
                <w:rFonts w:ascii="Calibri" w:hAnsi="Calibri" w:cs="Calibri"/>
                <w:color w:val="000000"/>
                <w:sz w:val="18"/>
                <w:szCs w:val="18"/>
              </w:rPr>
              <w:tab/>
              <w:t>02</w:t>
            </w:r>
          </w:p>
          <w:p w14:paraId="76635DC5"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Rain water collection</w:t>
            </w:r>
            <w:r w:rsidRPr="00206056">
              <w:rPr>
                <w:rFonts w:ascii="Calibri" w:hAnsi="Calibri" w:cs="Calibri"/>
                <w:color w:val="000000"/>
                <w:sz w:val="18"/>
                <w:szCs w:val="18"/>
              </w:rPr>
              <w:tab/>
              <w:t>06</w:t>
            </w:r>
          </w:p>
          <w:p w14:paraId="5D115356"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 xml:space="preserve">UNHCR Tanker </w:t>
            </w:r>
            <w:r w:rsidRPr="00206056">
              <w:rPr>
                <w:rFonts w:ascii="Calibri" w:hAnsi="Calibri" w:cs="Calibri"/>
                <w:color w:val="000000"/>
                <w:sz w:val="18"/>
                <w:szCs w:val="18"/>
              </w:rPr>
              <w:tab/>
              <w:t>07</w:t>
            </w:r>
          </w:p>
          <w:p w14:paraId="7CB70559"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Other</w:t>
            </w:r>
            <w:r w:rsidRPr="00206056">
              <w:rPr>
                <w:rFonts w:ascii="Calibri" w:hAnsi="Calibri" w:cs="Calibri"/>
                <w:color w:val="000000"/>
                <w:sz w:val="18"/>
                <w:szCs w:val="18"/>
              </w:rPr>
              <w:tab/>
              <w:t>96</w:t>
            </w:r>
          </w:p>
          <w:p w14:paraId="145511E2"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Don’t know</w:t>
            </w:r>
            <w:r w:rsidRPr="00206056">
              <w:rPr>
                <w:rFonts w:ascii="Calibri" w:hAnsi="Calibri" w:cs="Calibri"/>
                <w:color w:val="000000"/>
                <w:sz w:val="18"/>
                <w:szCs w:val="18"/>
              </w:rPr>
              <w:tab/>
              <w:t>98</w:t>
            </w:r>
          </w:p>
          <w:p w14:paraId="1E9BC9F8" w14:textId="77777777" w:rsidR="00206056" w:rsidRPr="00206056" w:rsidRDefault="00206056" w:rsidP="000F3A8D">
            <w:pPr>
              <w:widowControl w:val="0"/>
              <w:tabs>
                <w:tab w:val="right" w:leader="dot" w:pos="3797"/>
              </w:tabs>
              <w:rPr>
                <w:rFonts w:ascii="Calibri" w:hAnsi="Calibri" w:cs="Calibri"/>
                <w:color w:val="000000"/>
                <w:sz w:val="18"/>
                <w:szCs w:val="18"/>
              </w:rPr>
            </w:pPr>
          </w:p>
        </w:tc>
        <w:tc>
          <w:tcPr>
            <w:tcW w:w="1626" w:type="dxa"/>
          </w:tcPr>
          <w:p w14:paraId="599FF1C7" w14:textId="77777777" w:rsidR="00206056" w:rsidRPr="00206056" w:rsidRDefault="00206056" w:rsidP="000F3A8D">
            <w:pPr>
              <w:jc w:val="right"/>
              <w:rPr>
                <w:rFonts w:ascii="Calibri" w:hAnsi="Calibri" w:cs="Calibri"/>
                <w:sz w:val="18"/>
                <w:szCs w:val="18"/>
              </w:rPr>
            </w:pPr>
          </w:p>
          <w:p w14:paraId="680B5275" w14:textId="77777777" w:rsidR="00206056" w:rsidRPr="00206056" w:rsidRDefault="00206056" w:rsidP="00C974E3">
            <w:pPr>
              <w:rPr>
                <w:rFonts w:ascii="Calibri" w:hAnsi="Calibri" w:cs="Calibri"/>
                <w:sz w:val="18"/>
                <w:szCs w:val="18"/>
              </w:rPr>
            </w:pPr>
          </w:p>
          <w:p w14:paraId="15673350" w14:textId="77777777" w:rsidR="00206056" w:rsidRPr="00206056" w:rsidRDefault="00206056" w:rsidP="000F3A8D">
            <w:pPr>
              <w:jc w:val="right"/>
              <w:rPr>
                <w:rFonts w:ascii="Calibri" w:hAnsi="Calibri" w:cs="Calibri"/>
                <w:sz w:val="18"/>
                <w:szCs w:val="18"/>
              </w:rPr>
            </w:pPr>
            <w:r w:rsidRPr="00206056">
              <w:rPr>
                <w:rFonts w:ascii="Calibri" w:hAnsi="Calibri" w:cs="Calibri"/>
                <w:sz w:val="18"/>
                <w:szCs w:val="18"/>
              </w:rPr>
              <w:t>|___|___|</w:t>
            </w:r>
          </w:p>
        </w:tc>
      </w:tr>
      <w:tr w:rsidR="00206056" w:rsidRPr="00206056" w14:paraId="0AEFCEBB" w14:textId="77777777" w:rsidTr="000F3A8D">
        <w:tc>
          <w:tcPr>
            <w:tcW w:w="700" w:type="dxa"/>
          </w:tcPr>
          <w:p w14:paraId="2CCFCDCD" w14:textId="77777777" w:rsidR="00206056" w:rsidRPr="00206056" w:rsidRDefault="00206056" w:rsidP="000F3A8D">
            <w:pPr>
              <w:pStyle w:val="ListParagraph"/>
              <w:ind w:left="0"/>
              <w:rPr>
                <w:rFonts w:ascii="Calibri" w:hAnsi="Calibri" w:cs="Calibri"/>
                <w:b/>
                <w:sz w:val="18"/>
                <w:szCs w:val="18"/>
              </w:rPr>
            </w:pPr>
            <w:r w:rsidRPr="00206056">
              <w:rPr>
                <w:rFonts w:ascii="Calibri" w:hAnsi="Calibri" w:cs="Calibri"/>
                <w:b/>
                <w:sz w:val="18"/>
                <w:szCs w:val="18"/>
              </w:rPr>
              <w:t>WS3</w:t>
            </w:r>
          </w:p>
        </w:tc>
        <w:tc>
          <w:tcPr>
            <w:tcW w:w="4253" w:type="dxa"/>
          </w:tcPr>
          <w:p w14:paraId="3B16FC2D" w14:textId="77777777" w:rsidR="00206056" w:rsidRPr="00206056" w:rsidRDefault="00206056" w:rsidP="000F3A8D">
            <w:pPr>
              <w:rPr>
                <w:rFonts w:ascii="Calibri" w:hAnsi="Calibri" w:cs="Calibri"/>
                <w:sz w:val="18"/>
                <w:szCs w:val="18"/>
              </w:rPr>
            </w:pPr>
            <w:r w:rsidRPr="00206056">
              <w:rPr>
                <w:rFonts w:ascii="Calibri" w:hAnsi="Calibri" w:cs="Calibri"/>
                <w:sz w:val="18"/>
                <w:szCs w:val="18"/>
              </w:rPr>
              <w:t xml:space="preserve">Are you satisfied with the water supply? </w:t>
            </w:r>
          </w:p>
          <w:p w14:paraId="7BD527DB" w14:textId="77777777" w:rsidR="00206056" w:rsidRPr="00206056" w:rsidRDefault="00206056" w:rsidP="000F3A8D">
            <w:pPr>
              <w:rPr>
                <w:rFonts w:ascii="Calibri" w:hAnsi="Calibri" w:cs="Calibri"/>
                <w:sz w:val="18"/>
                <w:szCs w:val="18"/>
              </w:rPr>
            </w:pPr>
          </w:p>
          <w:p w14:paraId="3B66F0C6" w14:textId="77777777" w:rsidR="00206056" w:rsidRPr="00206056" w:rsidRDefault="00206056" w:rsidP="000F3A8D">
            <w:pPr>
              <w:rPr>
                <w:rFonts w:ascii="Calibri" w:hAnsi="Calibri" w:cs="Calibri"/>
                <w:sz w:val="18"/>
                <w:szCs w:val="18"/>
              </w:rPr>
            </w:pPr>
            <w:r w:rsidRPr="00206056">
              <w:rPr>
                <w:rFonts w:ascii="Calibri" w:hAnsi="Calibri" w:cs="Calibri"/>
                <w:sz w:val="18"/>
                <w:szCs w:val="18"/>
              </w:rPr>
              <w:t>THIS RELAT</w:t>
            </w:r>
            <w:r w:rsidR="00811C18">
              <w:rPr>
                <w:rFonts w:ascii="Calibri" w:hAnsi="Calibri" w:cs="Calibri"/>
                <w:sz w:val="18"/>
                <w:szCs w:val="18"/>
              </w:rPr>
              <w:t>ES TO THE DRINKING WATER SUPPLY</w:t>
            </w:r>
          </w:p>
        </w:tc>
        <w:tc>
          <w:tcPr>
            <w:tcW w:w="4306" w:type="dxa"/>
          </w:tcPr>
          <w:p w14:paraId="772FAB47"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Yes</w:t>
            </w:r>
            <w:r w:rsidRPr="00206056">
              <w:rPr>
                <w:rFonts w:ascii="Calibri" w:hAnsi="Calibri" w:cs="Calibri"/>
                <w:color w:val="000000"/>
                <w:sz w:val="18"/>
                <w:szCs w:val="18"/>
              </w:rPr>
              <w:tab/>
              <w:t>1</w:t>
            </w:r>
          </w:p>
          <w:p w14:paraId="7ACAAA57"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No</w:t>
            </w:r>
            <w:r w:rsidRPr="00206056">
              <w:rPr>
                <w:rFonts w:ascii="Calibri" w:hAnsi="Calibri" w:cs="Calibri"/>
                <w:color w:val="000000"/>
                <w:sz w:val="18"/>
                <w:szCs w:val="18"/>
              </w:rPr>
              <w:tab/>
              <w:t>2</w:t>
            </w:r>
          </w:p>
          <w:p w14:paraId="4BF5CD02"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Partially</w:t>
            </w:r>
            <w:r w:rsidRPr="00206056">
              <w:rPr>
                <w:rFonts w:ascii="Calibri" w:hAnsi="Calibri" w:cs="Calibri"/>
                <w:color w:val="000000"/>
                <w:sz w:val="18"/>
                <w:szCs w:val="18"/>
              </w:rPr>
              <w:tab/>
              <w:t>3</w:t>
            </w:r>
          </w:p>
          <w:p w14:paraId="2FC693E1"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Don’t know</w:t>
            </w:r>
            <w:r w:rsidRPr="00206056">
              <w:rPr>
                <w:rFonts w:ascii="Calibri" w:hAnsi="Calibri" w:cs="Calibri"/>
                <w:color w:val="000000"/>
                <w:sz w:val="18"/>
                <w:szCs w:val="18"/>
              </w:rPr>
              <w:tab/>
              <w:t>8</w:t>
            </w:r>
          </w:p>
        </w:tc>
        <w:tc>
          <w:tcPr>
            <w:tcW w:w="1626" w:type="dxa"/>
          </w:tcPr>
          <w:p w14:paraId="7023E385" w14:textId="77777777" w:rsidR="00206056" w:rsidRPr="00206056" w:rsidRDefault="00206056" w:rsidP="000F3A8D">
            <w:pPr>
              <w:jc w:val="right"/>
              <w:rPr>
                <w:rFonts w:ascii="Calibri" w:hAnsi="Calibri" w:cs="Calibri"/>
                <w:sz w:val="18"/>
                <w:szCs w:val="18"/>
              </w:rPr>
            </w:pPr>
          </w:p>
          <w:p w14:paraId="2BDC5BC8" w14:textId="77777777" w:rsidR="00206056" w:rsidRPr="00206056" w:rsidRDefault="00206056" w:rsidP="000F3A8D">
            <w:pPr>
              <w:jc w:val="right"/>
              <w:rPr>
                <w:rFonts w:ascii="Calibri" w:hAnsi="Calibri" w:cs="Calibri"/>
                <w:sz w:val="18"/>
                <w:szCs w:val="18"/>
              </w:rPr>
            </w:pPr>
            <w:r w:rsidRPr="00206056">
              <w:rPr>
                <w:rFonts w:ascii="Calibri" w:hAnsi="Calibri" w:cs="Calibri"/>
                <w:sz w:val="18"/>
                <w:szCs w:val="18"/>
              </w:rPr>
              <w:t>|___|</w:t>
            </w:r>
          </w:p>
          <w:p w14:paraId="3FB9C1E0" w14:textId="77777777" w:rsidR="00206056" w:rsidRPr="00206056" w:rsidRDefault="00206056" w:rsidP="00811C18">
            <w:pPr>
              <w:jc w:val="right"/>
              <w:rPr>
                <w:rFonts w:ascii="Calibri" w:hAnsi="Calibri" w:cs="Calibri"/>
                <w:b/>
                <w:bCs/>
                <w:sz w:val="18"/>
                <w:szCs w:val="18"/>
              </w:rPr>
            </w:pPr>
            <w:r w:rsidRPr="00206056">
              <w:rPr>
                <w:rFonts w:ascii="Calibri" w:hAnsi="Calibri" w:cs="Calibri"/>
                <w:b/>
                <w:bCs/>
                <w:sz w:val="18"/>
                <w:szCs w:val="18"/>
              </w:rPr>
              <w:t>IF</w:t>
            </w:r>
            <w:r w:rsidR="00811C18">
              <w:rPr>
                <w:rFonts w:ascii="Calibri" w:hAnsi="Calibri" w:cs="Calibri"/>
                <w:b/>
                <w:bCs/>
                <w:sz w:val="18"/>
                <w:szCs w:val="18"/>
              </w:rPr>
              <w:t xml:space="preserve"> ANSWER IS 1, 3 OR 8 GO TO  WS5</w:t>
            </w:r>
          </w:p>
          <w:p w14:paraId="544F8D62" w14:textId="77777777" w:rsidR="00206056" w:rsidRPr="00206056" w:rsidRDefault="00206056" w:rsidP="00811C18">
            <w:pPr>
              <w:rPr>
                <w:rFonts w:ascii="Calibri" w:hAnsi="Calibri" w:cs="Calibri"/>
                <w:sz w:val="18"/>
                <w:szCs w:val="18"/>
              </w:rPr>
            </w:pPr>
          </w:p>
        </w:tc>
      </w:tr>
      <w:tr w:rsidR="00206056" w:rsidRPr="00206056" w14:paraId="74DE5A17" w14:textId="77777777" w:rsidTr="000F3A8D">
        <w:tc>
          <w:tcPr>
            <w:tcW w:w="700" w:type="dxa"/>
          </w:tcPr>
          <w:p w14:paraId="2CDAA584" w14:textId="77777777" w:rsidR="00206056" w:rsidRPr="00206056" w:rsidRDefault="00206056" w:rsidP="000F3A8D">
            <w:pPr>
              <w:pStyle w:val="ListParagraph"/>
              <w:ind w:left="0"/>
              <w:rPr>
                <w:rFonts w:ascii="Calibri" w:hAnsi="Calibri" w:cs="Calibri"/>
                <w:b/>
                <w:sz w:val="18"/>
                <w:szCs w:val="18"/>
              </w:rPr>
            </w:pPr>
            <w:r w:rsidRPr="00206056">
              <w:rPr>
                <w:rFonts w:ascii="Calibri" w:hAnsi="Calibri" w:cs="Calibri"/>
                <w:b/>
                <w:sz w:val="18"/>
                <w:szCs w:val="18"/>
              </w:rPr>
              <w:t>WS4</w:t>
            </w:r>
          </w:p>
        </w:tc>
        <w:tc>
          <w:tcPr>
            <w:tcW w:w="4253" w:type="dxa"/>
          </w:tcPr>
          <w:p w14:paraId="5B0C7AAA" w14:textId="77777777" w:rsidR="00206056" w:rsidRPr="00206056" w:rsidRDefault="00206056" w:rsidP="000F3A8D">
            <w:pPr>
              <w:rPr>
                <w:rFonts w:ascii="Calibri" w:hAnsi="Calibri" w:cs="Calibri"/>
                <w:sz w:val="18"/>
                <w:szCs w:val="18"/>
              </w:rPr>
            </w:pPr>
            <w:r w:rsidRPr="00206056">
              <w:rPr>
                <w:rFonts w:ascii="Calibri" w:hAnsi="Calibri" w:cs="Calibri"/>
                <w:sz w:val="18"/>
                <w:szCs w:val="18"/>
              </w:rPr>
              <w:t xml:space="preserve">What is the </w:t>
            </w:r>
            <w:r w:rsidRPr="00206056">
              <w:rPr>
                <w:rFonts w:ascii="Calibri" w:hAnsi="Calibri" w:cs="Calibri"/>
                <w:b/>
                <w:bCs/>
                <w:i/>
                <w:iCs/>
                <w:sz w:val="18"/>
                <w:szCs w:val="18"/>
              </w:rPr>
              <w:t>main</w:t>
            </w:r>
            <w:r w:rsidRPr="00206056">
              <w:rPr>
                <w:rFonts w:ascii="Calibri" w:hAnsi="Calibri" w:cs="Calibri"/>
                <w:b/>
                <w:bCs/>
                <w:sz w:val="18"/>
                <w:szCs w:val="18"/>
              </w:rPr>
              <w:t xml:space="preserve"> </w:t>
            </w:r>
            <w:r w:rsidRPr="00206056">
              <w:rPr>
                <w:rFonts w:ascii="Calibri" w:hAnsi="Calibri" w:cs="Calibri"/>
                <w:sz w:val="18"/>
                <w:szCs w:val="18"/>
              </w:rPr>
              <w:t xml:space="preserve">reason you are not satisfied with the water supply? </w:t>
            </w:r>
          </w:p>
          <w:p w14:paraId="08CAB111" w14:textId="77777777" w:rsidR="00206056" w:rsidRPr="00206056" w:rsidRDefault="00206056" w:rsidP="000F3A8D">
            <w:pPr>
              <w:rPr>
                <w:rFonts w:ascii="Calibri" w:hAnsi="Calibri" w:cs="Calibri"/>
                <w:sz w:val="18"/>
                <w:szCs w:val="18"/>
              </w:rPr>
            </w:pPr>
          </w:p>
          <w:p w14:paraId="62F77C77" w14:textId="77777777" w:rsidR="00206056" w:rsidRPr="00206056" w:rsidRDefault="00206056" w:rsidP="000F3A8D">
            <w:pPr>
              <w:rPr>
                <w:rFonts w:ascii="Calibri" w:hAnsi="Calibri" w:cs="Calibri"/>
                <w:sz w:val="18"/>
                <w:szCs w:val="18"/>
              </w:rPr>
            </w:pPr>
            <w:r w:rsidRPr="00206056">
              <w:rPr>
                <w:rFonts w:ascii="Calibri" w:hAnsi="Calibri" w:cs="Calibri"/>
                <w:sz w:val="18"/>
                <w:szCs w:val="18"/>
              </w:rPr>
              <w:t>DO NOT READ THE ANSWERS</w:t>
            </w:r>
          </w:p>
          <w:p w14:paraId="4B6ED046" w14:textId="77777777" w:rsidR="00206056" w:rsidRPr="00206056" w:rsidRDefault="00206056" w:rsidP="000F3A8D">
            <w:pPr>
              <w:rPr>
                <w:rFonts w:ascii="Calibri" w:hAnsi="Calibri" w:cs="Calibri"/>
                <w:sz w:val="18"/>
                <w:szCs w:val="18"/>
              </w:rPr>
            </w:pPr>
          </w:p>
          <w:p w14:paraId="7538EE9C" w14:textId="77777777" w:rsidR="00206056" w:rsidRPr="00206056" w:rsidRDefault="009E728A" w:rsidP="000F3A8D">
            <w:pPr>
              <w:rPr>
                <w:rFonts w:ascii="Calibri" w:hAnsi="Calibri" w:cs="Calibri"/>
                <w:sz w:val="18"/>
                <w:szCs w:val="18"/>
              </w:rPr>
            </w:pPr>
            <w:r>
              <w:rPr>
                <w:rFonts w:ascii="Calibri" w:hAnsi="Calibri" w:cs="Calibri"/>
                <w:sz w:val="18"/>
                <w:szCs w:val="18"/>
              </w:rPr>
              <w:t>SELECT ONE ONLY</w:t>
            </w:r>
          </w:p>
        </w:tc>
        <w:tc>
          <w:tcPr>
            <w:tcW w:w="4306" w:type="dxa"/>
          </w:tcPr>
          <w:p w14:paraId="2426C711"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Not enough</w:t>
            </w:r>
            <w:r w:rsidRPr="00206056">
              <w:rPr>
                <w:rFonts w:ascii="Calibri" w:hAnsi="Calibri" w:cs="Calibri"/>
                <w:color w:val="000000"/>
                <w:sz w:val="18"/>
                <w:szCs w:val="18"/>
              </w:rPr>
              <w:tab/>
              <w:t>01</w:t>
            </w:r>
          </w:p>
          <w:p w14:paraId="7EAF9C55"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Long waiting queue</w:t>
            </w:r>
            <w:r w:rsidRPr="00206056">
              <w:rPr>
                <w:rFonts w:ascii="Calibri" w:hAnsi="Calibri" w:cs="Calibri"/>
                <w:color w:val="000000"/>
                <w:sz w:val="18"/>
                <w:szCs w:val="18"/>
              </w:rPr>
              <w:tab/>
              <w:t>02</w:t>
            </w:r>
          </w:p>
          <w:p w14:paraId="320D5BD2"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Long distance</w:t>
            </w:r>
            <w:r w:rsidRPr="00206056">
              <w:rPr>
                <w:rFonts w:ascii="Calibri" w:hAnsi="Calibri" w:cs="Calibri"/>
                <w:color w:val="000000"/>
                <w:sz w:val="18"/>
                <w:szCs w:val="18"/>
              </w:rPr>
              <w:tab/>
              <w:t>03</w:t>
            </w:r>
          </w:p>
          <w:p w14:paraId="45885357" w14:textId="77777777" w:rsidR="00206056" w:rsidRPr="00206056" w:rsidRDefault="00206056" w:rsidP="000F3A8D">
            <w:pPr>
              <w:widowControl w:val="0"/>
              <w:tabs>
                <w:tab w:val="right" w:leader="dot" w:pos="3797"/>
              </w:tabs>
              <w:ind w:left="180" w:right="360" w:hanging="180"/>
              <w:rPr>
                <w:rFonts w:ascii="Calibri" w:hAnsi="Calibri" w:cs="Calibri"/>
                <w:color w:val="000000"/>
                <w:sz w:val="18"/>
                <w:szCs w:val="18"/>
              </w:rPr>
            </w:pPr>
            <w:r w:rsidRPr="00206056">
              <w:rPr>
                <w:rFonts w:ascii="Calibri" w:hAnsi="Calibri" w:cs="Calibri"/>
                <w:color w:val="000000"/>
                <w:sz w:val="18"/>
                <w:szCs w:val="18"/>
              </w:rPr>
              <w:t>Irregular supply</w:t>
            </w:r>
            <w:r w:rsidRPr="00206056">
              <w:rPr>
                <w:rFonts w:ascii="Calibri" w:hAnsi="Calibri" w:cs="Calibri"/>
                <w:color w:val="000000"/>
                <w:sz w:val="18"/>
                <w:szCs w:val="18"/>
              </w:rPr>
              <w:tab/>
              <w:t>04</w:t>
            </w:r>
          </w:p>
          <w:p w14:paraId="19F21875"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Bad taste</w:t>
            </w:r>
            <w:r w:rsidRPr="00206056">
              <w:rPr>
                <w:rFonts w:ascii="Calibri" w:hAnsi="Calibri" w:cs="Calibri"/>
                <w:color w:val="000000"/>
                <w:sz w:val="18"/>
                <w:szCs w:val="18"/>
              </w:rPr>
              <w:tab/>
              <w:t>05</w:t>
            </w:r>
          </w:p>
          <w:p w14:paraId="77A110E6"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Water too warm</w:t>
            </w:r>
            <w:r w:rsidRPr="00206056">
              <w:rPr>
                <w:rFonts w:ascii="Calibri" w:hAnsi="Calibri" w:cs="Calibri"/>
                <w:color w:val="000000"/>
                <w:sz w:val="18"/>
                <w:szCs w:val="18"/>
              </w:rPr>
              <w:tab/>
              <w:t>06</w:t>
            </w:r>
          </w:p>
          <w:p w14:paraId="791243EF"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 xml:space="preserve">Bad quality </w:t>
            </w:r>
            <w:r w:rsidRPr="00206056">
              <w:rPr>
                <w:rFonts w:ascii="Calibri" w:hAnsi="Calibri" w:cs="Calibri"/>
                <w:color w:val="000000"/>
                <w:sz w:val="18"/>
                <w:szCs w:val="18"/>
              </w:rPr>
              <w:tab/>
              <w:t>07</w:t>
            </w:r>
          </w:p>
          <w:p w14:paraId="4CC515BE"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Have to pay</w:t>
            </w:r>
            <w:r w:rsidRPr="00206056">
              <w:rPr>
                <w:rFonts w:ascii="Calibri" w:hAnsi="Calibri" w:cs="Calibri"/>
                <w:color w:val="000000"/>
                <w:sz w:val="18"/>
                <w:szCs w:val="18"/>
              </w:rPr>
              <w:tab/>
              <w:t>08</w:t>
            </w:r>
          </w:p>
          <w:p w14:paraId="3FE005D8" w14:textId="77777777" w:rsidR="00206056" w:rsidRPr="00206056" w:rsidRDefault="00206056" w:rsidP="000F3A8D">
            <w:pPr>
              <w:widowControl w:val="0"/>
              <w:tabs>
                <w:tab w:val="right" w:leader="dot" w:pos="3797"/>
              </w:tabs>
              <w:ind w:left="180" w:right="360" w:hanging="180"/>
              <w:rPr>
                <w:rFonts w:ascii="Calibri" w:hAnsi="Calibri" w:cs="Calibri"/>
                <w:color w:val="000000"/>
                <w:sz w:val="18"/>
                <w:szCs w:val="18"/>
              </w:rPr>
            </w:pPr>
            <w:r w:rsidRPr="00206056">
              <w:rPr>
                <w:rFonts w:ascii="Calibri" w:hAnsi="Calibri" w:cs="Calibri"/>
                <w:color w:val="000000"/>
                <w:sz w:val="18"/>
                <w:szCs w:val="18"/>
              </w:rPr>
              <w:t>Other</w:t>
            </w:r>
            <w:r w:rsidRPr="00206056">
              <w:rPr>
                <w:rFonts w:ascii="Calibri" w:hAnsi="Calibri" w:cs="Calibri"/>
                <w:color w:val="000000"/>
                <w:sz w:val="18"/>
                <w:szCs w:val="18"/>
              </w:rPr>
              <w:tab/>
              <w:t>96</w:t>
            </w:r>
          </w:p>
          <w:p w14:paraId="104D17EC" w14:textId="77777777" w:rsidR="00206056" w:rsidRPr="00206056" w:rsidRDefault="00206056" w:rsidP="000F3A8D">
            <w:pPr>
              <w:widowControl w:val="0"/>
              <w:tabs>
                <w:tab w:val="right" w:leader="dot" w:pos="3814"/>
              </w:tabs>
              <w:rPr>
                <w:rFonts w:ascii="Calibri" w:hAnsi="Calibri" w:cs="Calibri"/>
                <w:color w:val="000000"/>
                <w:sz w:val="18"/>
                <w:szCs w:val="18"/>
              </w:rPr>
            </w:pPr>
            <w:r w:rsidRPr="00206056">
              <w:rPr>
                <w:rFonts w:ascii="Calibri" w:hAnsi="Calibri" w:cs="Calibri"/>
                <w:color w:val="000000"/>
                <w:sz w:val="18"/>
                <w:szCs w:val="18"/>
              </w:rPr>
              <w:t>Don’t know</w:t>
            </w:r>
            <w:r w:rsidRPr="00206056">
              <w:rPr>
                <w:rFonts w:ascii="Calibri" w:hAnsi="Calibri" w:cs="Calibri"/>
                <w:color w:val="000000"/>
                <w:sz w:val="18"/>
                <w:szCs w:val="18"/>
              </w:rPr>
              <w:tab/>
              <w:t>98</w:t>
            </w:r>
          </w:p>
          <w:p w14:paraId="789B7426" w14:textId="77777777" w:rsidR="00206056" w:rsidRPr="00206056" w:rsidRDefault="00206056" w:rsidP="000F3A8D">
            <w:pPr>
              <w:widowControl w:val="0"/>
              <w:tabs>
                <w:tab w:val="right" w:leader="dot" w:pos="3814"/>
              </w:tabs>
              <w:rPr>
                <w:rFonts w:ascii="Calibri" w:hAnsi="Calibri" w:cs="Calibri"/>
                <w:color w:val="000000"/>
                <w:sz w:val="18"/>
                <w:szCs w:val="18"/>
              </w:rPr>
            </w:pPr>
          </w:p>
        </w:tc>
        <w:tc>
          <w:tcPr>
            <w:tcW w:w="1626" w:type="dxa"/>
          </w:tcPr>
          <w:p w14:paraId="7EC3D794" w14:textId="77777777" w:rsidR="00206056" w:rsidRPr="00206056" w:rsidRDefault="00206056" w:rsidP="000F3A8D">
            <w:pPr>
              <w:jc w:val="right"/>
              <w:rPr>
                <w:rFonts w:ascii="Calibri" w:hAnsi="Calibri" w:cs="Calibri"/>
                <w:sz w:val="18"/>
                <w:szCs w:val="18"/>
              </w:rPr>
            </w:pPr>
          </w:p>
          <w:p w14:paraId="3A3239AF" w14:textId="77777777" w:rsidR="00206056" w:rsidRPr="00206056" w:rsidRDefault="00206056" w:rsidP="000F3A8D">
            <w:pPr>
              <w:jc w:val="right"/>
              <w:rPr>
                <w:rFonts w:ascii="Calibri" w:hAnsi="Calibri" w:cs="Calibri"/>
                <w:sz w:val="18"/>
                <w:szCs w:val="18"/>
              </w:rPr>
            </w:pPr>
          </w:p>
          <w:p w14:paraId="33DBBE39" w14:textId="77777777" w:rsidR="00206056" w:rsidRPr="00206056" w:rsidRDefault="00206056" w:rsidP="000F3A8D">
            <w:pPr>
              <w:jc w:val="right"/>
              <w:rPr>
                <w:rFonts w:ascii="Calibri" w:hAnsi="Calibri" w:cs="Calibri"/>
                <w:sz w:val="18"/>
                <w:szCs w:val="18"/>
              </w:rPr>
            </w:pPr>
          </w:p>
          <w:p w14:paraId="101D6DC5" w14:textId="77777777" w:rsidR="00206056" w:rsidRPr="00206056" w:rsidRDefault="00206056" w:rsidP="000F3A8D">
            <w:pPr>
              <w:jc w:val="right"/>
              <w:rPr>
                <w:rFonts w:ascii="Calibri" w:hAnsi="Calibri" w:cs="Calibri"/>
                <w:sz w:val="18"/>
                <w:szCs w:val="18"/>
              </w:rPr>
            </w:pPr>
          </w:p>
          <w:p w14:paraId="5408E8F8" w14:textId="77777777" w:rsidR="00206056" w:rsidRPr="00206056" w:rsidRDefault="00206056" w:rsidP="000F3A8D">
            <w:pPr>
              <w:jc w:val="right"/>
              <w:rPr>
                <w:rFonts w:ascii="Calibri" w:hAnsi="Calibri" w:cs="Calibri"/>
                <w:sz w:val="18"/>
                <w:szCs w:val="18"/>
              </w:rPr>
            </w:pPr>
            <w:r w:rsidRPr="00206056">
              <w:rPr>
                <w:rFonts w:ascii="Calibri" w:hAnsi="Calibri" w:cs="Calibri"/>
                <w:sz w:val="18"/>
                <w:szCs w:val="18"/>
              </w:rPr>
              <w:t>|___|___|</w:t>
            </w:r>
          </w:p>
        </w:tc>
      </w:tr>
      <w:tr w:rsidR="00206056" w:rsidRPr="00206056" w14:paraId="527C25F4" w14:textId="77777777" w:rsidTr="000F3A8D">
        <w:tc>
          <w:tcPr>
            <w:tcW w:w="700" w:type="dxa"/>
          </w:tcPr>
          <w:p w14:paraId="1133290F" w14:textId="77777777" w:rsidR="00206056" w:rsidRPr="00206056" w:rsidRDefault="00206056" w:rsidP="000F3A8D">
            <w:pPr>
              <w:pStyle w:val="ListParagraph"/>
              <w:ind w:left="0"/>
              <w:rPr>
                <w:rFonts w:ascii="Calibri" w:hAnsi="Calibri" w:cs="Calibri"/>
                <w:b/>
                <w:sz w:val="18"/>
                <w:szCs w:val="18"/>
              </w:rPr>
            </w:pPr>
            <w:r w:rsidRPr="00206056">
              <w:rPr>
                <w:rFonts w:ascii="Calibri" w:hAnsi="Calibri" w:cs="Calibri"/>
                <w:b/>
                <w:sz w:val="18"/>
                <w:szCs w:val="18"/>
              </w:rPr>
              <w:t>WS5</w:t>
            </w:r>
          </w:p>
        </w:tc>
        <w:tc>
          <w:tcPr>
            <w:tcW w:w="4253" w:type="dxa"/>
          </w:tcPr>
          <w:p w14:paraId="72BACBEF" w14:textId="77777777" w:rsidR="00206056" w:rsidRPr="00206056" w:rsidRDefault="00206056" w:rsidP="000F3A8D">
            <w:pPr>
              <w:rPr>
                <w:rFonts w:ascii="Calibri" w:hAnsi="Calibri" w:cs="Calibri"/>
                <w:sz w:val="18"/>
                <w:szCs w:val="18"/>
              </w:rPr>
            </w:pPr>
            <w:r w:rsidRPr="00206056">
              <w:rPr>
                <w:rFonts w:ascii="Calibri" w:hAnsi="Calibri" w:cs="Calibri"/>
                <w:sz w:val="18"/>
                <w:szCs w:val="18"/>
              </w:rPr>
              <w:t xml:space="preserve">What kind of toilet facility does this household use? </w:t>
            </w:r>
          </w:p>
          <w:p w14:paraId="032E8577" w14:textId="77777777" w:rsidR="00206056" w:rsidRPr="00206056" w:rsidRDefault="00206056" w:rsidP="000F3A8D">
            <w:pPr>
              <w:rPr>
                <w:rFonts w:ascii="Calibri" w:hAnsi="Calibri" w:cs="Calibri"/>
                <w:sz w:val="18"/>
                <w:szCs w:val="18"/>
              </w:rPr>
            </w:pPr>
          </w:p>
          <w:p w14:paraId="2AC2E09A" w14:textId="77777777" w:rsidR="00206056" w:rsidRPr="00206056" w:rsidRDefault="00206056" w:rsidP="000F3A8D">
            <w:pPr>
              <w:rPr>
                <w:rFonts w:ascii="Calibri" w:hAnsi="Calibri" w:cs="Calibri"/>
                <w:sz w:val="18"/>
                <w:szCs w:val="18"/>
              </w:rPr>
            </w:pPr>
            <w:r w:rsidRPr="00206056">
              <w:rPr>
                <w:rFonts w:ascii="Calibri" w:hAnsi="Calibri" w:cs="Calibri"/>
                <w:sz w:val="18"/>
                <w:szCs w:val="18"/>
              </w:rPr>
              <w:t>DO NOT READ THE ANSWERS</w:t>
            </w:r>
          </w:p>
          <w:p w14:paraId="112F3A89" w14:textId="77777777" w:rsidR="00206056" w:rsidRPr="00206056" w:rsidRDefault="00206056" w:rsidP="000F3A8D">
            <w:pPr>
              <w:rPr>
                <w:rFonts w:ascii="Calibri" w:hAnsi="Calibri" w:cs="Calibri"/>
                <w:sz w:val="18"/>
                <w:szCs w:val="18"/>
              </w:rPr>
            </w:pPr>
          </w:p>
          <w:p w14:paraId="5BE541EE" w14:textId="77777777" w:rsidR="00206056" w:rsidRPr="00206056" w:rsidRDefault="00206056" w:rsidP="000F3A8D">
            <w:pPr>
              <w:rPr>
                <w:rFonts w:ascii="Calibri" w:hAnsi="Calibri" w:cs="Calibri"/>
                <w:b/>
                <w:bCs/>
                <w:color w:val="FF0000"/>
                <w:sz w:val="18"/>
                <w:szCs w:val="18"/>
              </w:rPr>
            </w:pPr>
            <w:r w:rsidRPr="00206056">
              <w:rPr>
                <w:rFonts w:ascii="Calibri" w:hAnsi="Calibri" w:cs="Calibri"/>
                <w:sz w:val="18"/>
                <w:szCs w:val="18"/>
              </w:rPr>
              <w:t>SELECT ONE ONLY</w:t>
            </w:r>
          </w:p>
          <w:p w14:paraId="051F2F17" w14:textId="77777777" w:rsidR="00206056" w:rsidRPr="00206056" w:rsidRDefault="00206056" w:rsidP="000F3A8D">
            <w:pPr>
              <w:rPr>
                <w:rFonts w:ascii="Calibri" w:hAnsi="Calibri" w:cs="Calibri"/>
                <w:sz w:val="18"/>
                <w:szCs w:val="18"/>
              </w:rPr>
            </w:pPr>
          </w:p>
        </w:tc>
        <w:tc>
          <w:tcPr>
            <w:tcW w:w="4306" w:type="dxa"/>
          </w:tcPr>
          <w:p w14:paraId="185E40DA" w14:textId="77777777" w:rsidR="00206056" w:rsidRPr="006852EA" w:rsidRDefault="00206056" w:rsidP="000F3A8D">
            <w:pPr>
              <w:widowControl w:val="0"/>
              <w:tabs>
                <w:tab w:val="right" w:leader="dot" w:pos="3814"/>
              </w:tabs>
              <w:rPr>
                <w:rFonts w:ascii="Calibri" w:hAnsi="Calibri" w:cs="Calibri"/>
                <w:color w:val="000000"/>
                <w:sz w:val="18"/>
                <w:szCs w:val="18"/>
              </w:rPr>
            </w:pPr>
            <w:r w:rsidRPr="006852EA">
              <w:rPr>
                <w:rFonts w:ascii="Calibri" w:hAnsi="Calibri" w:cs="Calibri"/>
                <w:color w:val="000000"/>
                <w:sz w:val="18"/>
                <w:szCs w:val="18"/>
              </w:rPr>
              <w:t xml:space="preserve">Flush to </w:t>
            </w:r>
            <w:r w:rsidR="006852EA" w:rsidRPr="006852EA">
              <w:rPr>
                <w:rFonts w:ascii="Calibri" w:hAnsi="Calibri" w:cs="Calibri"/>
                <w:color w:val="000000"/>
                <w:sz w:val="18"/>
                <w:szCs w:val="18"/>
              </w:rPr>
              <w:t xml:space="preserve">septic </w:t>
            </w:r>
            <w:r w:rsidRPr="006852EA">
              <w:rPr>
                <w:rFonts w:ascii="Calibri" w:hAnsi="Calibri" w:cs="Calibri"/>
                <w:color w:val="000000"/>
                <w:sz w:val="18"/>
                <w:szCs w:val="18"/>
              </w:rPr>
              <w:t>system</w:t>
            </w:r>
            <w:r w:rsidRPr="006852EA">
              <w:rPr>
                <w:rFonts w:ascii="Calibri" w:hAnsi="Calibri" w:cs="Calibri"/>
                <w:color w:val="000000"/>
                <w:sz w:val="18"/>
                <w:szCs w:val="18"/>
              </w:rPr>
              <w:tab/>
              <w:t>02</w:t>
            </w:r>
          </w:p>
          <w:p w14:paraId="72EAA736" w14:textId="77777777" w:rsidR="00206056" w:rsidRPr="006852EA" w:rsidRDefault="00206056" w:rsidP="000F3A8D">
            <w:pPr>
              <w:widowControl w:val="0"/>
              <w:tabs>
                <w:tab w:val="right" w:leader="dot" w:pos="3814"/>
              </w:tabs>
              <w:rPr>
                <w:rFonts w:ascii="Calibri" w:hAnsi="Calibri" w:cs="Calibri"/>
                <w:color w:val="000000"/>
                <w:sz w:val="18"/>
                <w:szCs w:val="18"/>
              </w:rPr>
            </w:pPr>
            <w:r w:rsidRPr="006852EA">
              <w:rPr>
                <w:rFonts w:ascii="Calibri" w:hAnsi="Calibri" w:cs="Calibri"/>
                <w:color w:val="000000"/>
                <w:sz w:val="18"/>
                <w:szCs w:val="18"/>
              </w:rPr>
              <w:t>VIP/simple pit latrine with floor/slab</w:t>
            </w:r>
            <w:r w:rsidRPr="006852EA">
              <w:rPr>
                <w:rFonts w:ascii="Calibri" w:hAnsi="Calibri" w:cs="Calibri"/>
                <w:color w:val="000000"/>
                <w:sz w:val="18"/>
                <w:szCs w:val="18"/>
              </w:rPr>
              <w:tab/>
              <w:t>04</w:t>
            </w:r>
          </w:p>
          <w:p w14:paraId="2F1DAF6A" w14:textId="77777777" w:rsidR="00206056" w:rsidRPr="006852EA" w:rsidRDefault="00206056" w:rsidP="000F3A8D">
            <w:pPr>
              <w:widowControl w:val="0"/>
              <w:tabs>
                <w:tab w:val="right" w:leader="dot" w:pos="3814"/>
              </w:tabs>
              <w:rPr>
                <w:rFonts w:ascii="Calibri" w:hAnsi="Calibri" w:cs="Calibri"/>
                <w:color w:val="000000"/>
                <w:sz w:val="18"/>
                <w:szCs w:val="18"/>
              </w:rPr>
            </w:pPr>
            <w:r w:rsidRPr="006852EA">
              <w:rPr>
                <w:rFonts w:ascii="Calibri" w:hAnsi="Calibri" w:cs="Calibri"/>
                <w:color w:val="000000"/>
                <w:sz w:val="18"/>
                <w:szCs w:val="18"/>
              </w:rPr>
              <w:t>Pit latrine without floor/slab</w:t>
            </w:r>
            <w:r w:rsidRPr="006852EA">
              <w:rPr>
                <w:rFonts w:ascii="Calibri" w:hAnsi="Calibri" w:cs="Calibri"/>
                <w:color w:val="000000"/>
                <w:sz w:val="18"/>
                <w:szCs w:val="18"/>
              </w:rPr>
              <w:tab/>
              <w:t>07</w:t>
            </w:r>
          </w:p>
          <w:p w14:paraId="20DF4575" w14:textId="77777777" w:rsidR="00206056" w:rsidRPr="00206056" w:rsidRDefault="00206056" w:rsidP="009E728A">
            <w:pPr>
              <w:pStyle w:val="BodyTextIndent"/>
              <w:widowControl w:val="0"/>
              <w:tabs>
                <w:tab w:val="right" w:leader="dot" w:pos="3814"/>
              </w:tabs>
              <w:ind w:left="0"/>
              <w:rPr>
                <w:rFonts w:ascii="Calibri" w:hAnsi="Calibri" w:cs="Calibri"/>
                <w:sz w:val="18"/>
                <w:szCs w:val="18"/>
              </w:rPr>
            </w:pPr>
            <w:r w:rsidRPr="006852EA">
              <w:rPr>
                <w:rFonts w:ascii="Calibri" w:hAnsi="Calibri" w:cs="Calibri"/>
                <w:sz w:val="18"/>
                <w:szCs w:val="18"/>
              </w:rPr>
              <w:t>No facility, field, bush, plastic bag</w:t>
            </w:r>
            <w:r w:rsidRPr="006852EA">
              <w:rPr>
                <w:rFonts w:ascii="Calibri" w:hAnsi="Calibri" w:cs="Calibri"/>
                <w:sz w:val="18"/>
                <w:szCs w:val="18"/>
              </w:rPr>
              <w:tab/>
              <w:t>10</w:t>
            </w:r>
          </w:p>
          <w:p w14:paraId="30786C13" w14:textId="77777777" w:rsidR="00206056" w:rsidRPr="00206056" w:rsidRDefault="00206056" w:rsidP="000F3A8D">
            <w:pPr>
              <w:pStyle w:val="BodyTextIndent"/>
              <w:widowControl w:val="0"/>
              <w:tabs>
                <w:tab w:val="right" w:leader="dot" w:pos="3814"/>
              </w:tabs>
              <w:rPr>
                <w:rFonts w:ascii="Calibri" w:hAnsi="Calibri" w:cs="Calibri"/>
                <w:sz w:val="18"/>
                <w:szCs w:val="18"/>
              </w:rPr>
            </w:pPr>
          </w:p>
        </w:tc>
        <w:tc>
          <w:tcPr>
            <w:tcW w:w="1626" w:type="dxa"/>
          </w:tcPr>
          <w:p w14:paraId="16D6F530" w14:textId="77777777" w:rsidR="00206056" w:rsidRPr="00206056" w:rsidRDefault="00206056" w:rsidP="000F3A8D">
            <w:pPr>
              <w:jc w:val="right"/>
              <w:rPr>
                <w:rFonts w:ascii="Calibri" w:hAnsi="Calibri" w:cs="Calibri"/>
                <w:sz w:val="18"/>
                <w:szCs w:val="18"/>
              </w:rPr>
            </w:pPr>
          </w:p>
          <w:p w14:paraId="4F88F593" w14:textId="77777777" w:rsidR="00206056" w:rsidRPr="00206056" w:rsidRDefault="00206056" w:rsidP="000F3A8D">
            <w:pPr>
              <w:jc w:val="right"/>
              <w:rPr>
                <w:rFonts w:ascii="Calibri" w:hAnsi="Calibri" w:cs="Calibri"/>
                <w:sz w:val="18"/>
                <w:szCs w:val="18"/>
              </w:rPr>
            </w:pPr>
          </w:p>
          <w:p w14:paraId="5441D8A6" w14:textId="77777777" w:rsidR="00206056" w:rsidRPr="00206056" w:rsidRDefault="00206056" w:rsidP="000F3A8D">
            <w:pPr>
              <w:jc w:val="right"/>
              <w:rPr>
                <w:rFonts w:ascii="Calibri" w:hAnsi="Calibri" w:cs="Calibri"/>
                <w:sz w:val="18"/>
                <w:szCs w:val="18"/>
              </w:rPr>
            </w:pPr>
          </w:p>
          <w:p w14:paraId="7D2146BF" w14:textId="77777777" w:rsidR="00206056" w:rsidRPr="00206056" w:rsidRDefault="00206056" w:rsidP="000F3A8D">
            <w:pPr>
              <w:jc w:val="right"/>
              <w:rPr>
                <w:rFonts w:ascii="Calibri" w:hAnsi="Calibri" w:cs="Calibri"/>
                <w:sz w:val="18"/>
                <w:szCs w:val="18"/>
              </w:rPr>
            </w:pPr>
          </w:p>
          <w:p w14:paraId="00A4038E" w14:textId="77777777" w:rsidR="00206056" w:rsidRPr="00206056" w:rsidRDefault="00206056" w:rsidP="000F3A8D">
            <w:pPr>
              <w:widowControl w:val="0"/>
              <w:tabs>
                <w:tab w:val="right" w:leader="dot" w:pos="3797"/>
              </w:tabs>
              <w:jc w:val="right"/>
              <w:rPr>
                <w:rFonts w:ascii="Calibri" w:hAnsi="Calibri" w:cs="Calibri"/>
                <w:sz w:val="18"/>
                <w:szCs w:val="18"/>
              </w:rPr>
            </w:pPr>
            <w:r w:rsidRPr="00206056">
              <w:rPr>
                <w:rFonts w:ascii="Calibri" w:hAnsi="Calibri" w:cs="Calibri"/>
                <w:sz w:val="18"/>
                <w:szCs w:val="18"/>
              </w:rPr>
              <w:t>|___|___|</w:t>
            </w:r>
          </w:p>
          <w:p w14:paraId="2F28FCEF" w14:textId="77777777" w:rsidR="00206056" w:rsidRPr="00206056" w:rsidRDefault="00206056" w:rsidP="000F3A8D">
            <w:pPr>
              <w:jc w:val="right"/>
              <w:rPr>
                <w:rFonts w:ascii="Calibri" w:hAnsi="Calibri" w:cs="Calibri"/>
                <w:b/>
                <w:bCs/>
                <w:sz w:val="18"/>
                <w:szCs w:val="18"/>
              </w:rPr>
            </w:pPr>
            <w:r w:rsidRPr="00206056">
              <w:rPr>
                <w:rFonts w:ascii="Calibri" w:hAnsi="Calibri" w:cs="Calibri"/>
                <w:b/>
                <w:bCs/>
                <w:sz w:val="18"/>
                <w:szCs w:val="18"/>
              </w:rPr>
              <w:t>IF ANSWER IS 10 GO TO  WS7</w:t>
            </w:r>
          </w:p>
        </w:tc>
      </w:tr>
      <w:tr w:rsidR="00206056" w:rsidRPr="00206056" w14:paraId="272DB461" w14:textId="77777777" w:rsidTr="000F3A8D">
        <w:tc>
          <w:tcPr>
            <w:tcW w:w="700" w:type="dxa"/>
            <w:vMerge w:val="restart"/>
          </w:tcPr>
          <w:p w14:paraId="7FC8F1C4" w14:textId="77777777" w:rsidR="00206056" w:rsidRPr="00206056" w:rsidRDefault="00206056" w:rsidP="000F3A8D">
            <w:pPr>
              <w:pStyle w:val="ListParagraph"/>
              <w:ind w:left="0"/>
              <w:rPr>
                <w:rFonts w:ascii="Calibri" w:hAnsi="Calibri" w:cs="Calibri"/>
                <w:b/>
                <w:sz w:val="18"/>
                <w:szCs w:val="18"/>
              </w:rPr>
            </w:pPr>
            <w:r w:rsidRPr="00206056">
              <w:rPr>
                <w:rFonts w:ascii="Calibri" w:hAnsi="Calibri" w:cs="Calibri"/>
                <w:b/>
                <w:sz w:val="18"/>
                <w:szCs w:val="18"/>
              </w:rPr>
              <w:t>WS6</w:t>
            </w:r>
          </w:p>
        </w:tc>
        <w:tc>
          <w:tcPr>
            <w:tcW w:w="4253" w:type="dxa"/>
            <w:vMerge w:val="restart"/>
          </w:tcPr>
          <w:p w14:paraId="5AEFF8EB" w14:textId="77777777" w:rsidR="00206056" w:rsidRPr="00206056" w:rsidRDefault="00206056" w:rsidP="000F3A8D">
            <w:pPr>
              <w:rPr>
                <w:rFonts w:ascii="Calibri" w:hAnsi="Calibri" w:cs="Calibri"/>
                <w:sz w:val="18"/>
                <w:szCs w:val="18"/>
              </w:rPr>
            </w:pPr>
            <w:r w:rsidRPr="00206056">
              <w:rPr>
                <w:rFonts w:ascii="Calibri" w:hAnsi="Calibri" w:cs="Calibri"/>
                <w:sz w:val="18"/>
                <w:szCs w:val="18"/>
              </w:rPr>
              <w:t xml:space="preserve">How many </w:t>
            </w:r>
            <w:r w:rsidRPr="00206056">
              <w:rPr>
                <w:rFonts w:ascii="Calibri" w:hAnsi="Calibri" w:cs="Calibri"/>
                <w:b/>
                <w:i/>
                <w:sz w:val="18"/>
                <w:szCs w:val="18"/>
              </w:rPr>
              <w:t>households</w:t>
            </w:r>
            <w:r w:rsidRPr="00206056">
              <w:rPr>
                <w:rFonts w:ascii="Calibri" w:hAnsi="Calibri" w:cs="Calibri"/>
                <w:sz w:val="18"/>
                <w:szCs w:val="18"/>
              </w:rPr>
              <w:t xml:space="preserve"> share this toilet?</w:t>
            </w:r>
          </w:p>
          <w:p w14:paraId="432D2E01" w14:textId="77777777" w:rsidR="00206056" w:rsidRPr="00206056" w:rsidRDefault="00206056" w:rsidP="000F3A8D">
            <w:pPr>
              <w:rPr>
                <w:rFonts w:ascii="Calibri" w:hAnsi="Calibri" w:cs="Calibri"/>
                <w:sz w:val="18"/>
                <w:szCs w:val="18"/>
              </w:rPr>
            </w:pPr>
          </w:p>
          <w:p w14:paraId="374AC603" w14:textId="77777777" w:rsidR="00206056" w:rsidRPr="00206056" w:rsidRDefault="00206056" w:rsidP="000F3A8D">
            <w:pPr>
              <w:rPr>
                <w:rFonts w:ascii="Calibri" w:hAnsi="Calibri" w:cs="Calibri"/>
                <w:sz w:val="18"/>
                <w:szCs w:val="18"/>
              </w:rPr>
            </w:pPr>
          </w:p>
          <w:p w14:paraId="4A9B3F46" w14:textId="77777777" w:rsidR="00206056" w:rsidRPr="00206056" w:rsidRDefault="00206056" w:rsidP="000F3A8D">
            <w:pPr>
              <w:rPr>
                <w:rFonts w:ascii="Calibri" w:hAnsi="Calibri" w:cs="Calibri"/>
                <w:sz w:val="18"/>
                <w:szCs w:val="18"/>
              </w:rPr>
            </w:pPr>
            <w:r w:rsidRPr="00206056">
              <w:rPr>
                <w:rFonts w:ascii="Calibri" w:hAnsi="Calibri" w:cs="Calibri"/>
                <w:sz w:val="18"/>
                <w:szCs w:val="18"/>
              </w:rPr>
              <w:t>THIS INCLUDES THE SURVEYED HOUSEHOLD</w:t>
            </w:r>
          </w:p>
          <w:p w14:paraId="40D746A2" w14:textId="77777777" w:rsidR="00206056" w:rsidRPr="00206056" w:rsidRDefault="00206056" w:rsidP="000F3A8D">
            <w:pPr>
              <w:rPr>
                <w:rFonts w:ascii="Calibri" w:hAnsi="Calibri" w:cs="Calibri"/>
                <w:sz w:val="18"/>
                <w:szCs w:val="18"/>
              </w:rPr>
            </w:pPr>
          </w:p>
          <w:p w14:paraId="1DBD8567" w14:textId="77777777" w:rsidR="00206056" w:rsidRPr="00206056" w:rsidRDefault="00206056" w:rsidP="000F3A8D">
            <w:pPr>
              <w:rPr>
                <w:rFonts w:ascii="Calibri" w:hAnsi="Calibri" w:cs="Calibri"/>
                <w:sz w:val="18"/>
                <w:szCs w:val="18"/>
              </w:rPr>
            </w:pPr>
          </w:p>
        </w:tc>
        <w:tc>
          <w:tcPr>
            <w:tcW w:w="4306" w:type="dxa"/>
          </w:tcPr>
          <w:p w14:paraId="0AB37E03"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RECORD NUMBER OF HOUSEHOLDS IF KNOWN (RECORD 96 IF PUBLIC TOILET OR 98 IF UNKNOWN)</w:t>
            </w:r>
          </w:p>
          <w:p w14:paraId="22F5F868" w14:textId="77777777" w:rsidR="00206056" w:rsidRPr="00206056" w:rsidRDefault="00206056" w:rsidP="000F3A8D">
            <w:pPr>
              <w:widowControl w:val="0"/>
              <w:tabs>
                <w:tab w:val="right" w:leader="dot" w:pos="3797"/>
              </w:tabs>
              <w:rPr>
                <w:rFonts w:ascii="Calibri" w:hAnsi="Calibri" w:cs="Calibri"/>
                <w:sz w:val="18"/>
                <w:szCs w:val="18"/>
              </w:rPr>
            </w:pPr>
          </w:p>
        </w:tc>
        <w:tc>
          <w:tcPr>
            <w:tcW w:w="1626" w:type="dxa"/>
          </w:tcPr>
          <w:p w14:paraId="514773EA" w14:textId="77777777" w:rsidR="00206056" w:rsidRPr="00206056" w:rsidRDefault="00206056" w:rsidP="000F3A8D">
            <w:pPr>
              <w:jc w:val="right"/>
              <w:rPr>
                <w:rFonts w:ascii="Calibri" w:hAnsi="Calibri" w:cs="Calibri"/>
                <w:sz w:val="18"/>
                <w:szCs w:val="18"/>
              </w:rPr>
            </w:pPr>
          </w:p>
          <w:p w14:paraId="3D36B272" w14:textId="77777777" w:rsidR="00206056" w:rsidRPr="00206056" w:rsidRDefault="00206056" w:rsidP="000F3A8D">
            <w:pPr>
              <w:widowControl w:val="0"/>
              <w:tabs>
                <w:tab w:val="right" w:leader="dot" w:pos="3797"/>
              </w:tabs>
              <w:jc w:val="right"/>
              <w:rPr>
                <w:rFonts w:ascii="Calibri" w:hAnsi="Calibri" w:cs="Calibri"/>
                <w:sz w:val="18"/>
                <w:szCs w:val="18"/>
              </w:rPr>
            </w:pPr>
            <w:r w:rsidRPr="00206056">
              <w:rPr>
                <w:rFonts w:ascii="Calibri" w:hAnsi="Calibri" w:cs="Calibri"/>
                <w:sz w:val="18"/>
                <w:szCs w:val="18"/>
              </w:rPr>
              <w:t>|___|___|</w:t>
            </w:r>
          </w:p>
          <w:p w14:paraId="7668A277" w14:textId="77777777" w:rsidR="00206056" w:rsidRPr="00206056" w:rsidRDefault="00206056" w:rsidP="000F3A8D">
            <w:pPr>
              <w:jc w:val="right"/>
              <w:rPr>
                <w:rFonts w:ascii="Calibri" w:hAnsi="Calibri" w:cs="Calibri"/>
                <w:sz w:val="18"/>
                <w:szCs w:val="18"/>
              </w:rPr>
            </w:pPr>
            <w:r w:rsidRPr="00206056">
              <w:rPr>
                <w:rFonts w:ascii="Calibri" w:hAnsi="Calibri" w:cs="Calibri"/>
                <w:sz w:val="18"/>
                <w:szCs w:val="18"/>
              </w:rPr>
              <w:t>Households</w:t>
            </w:r>
          </w:p>
        </w:tc>
      </w:tr>
      <w:tr w:rsidR="00206056" w:rsidRPr="00206056" w14:paraId="3A40CA16" w14:textId="77777777" w:rsidTr="000F3A8D">
        <w:tc>
          <w:tcPr>
            <w:tcW w:w="700" w:type="dxa"/>
            <w:vMerge/>
          </w:tcPr>
          <w:p w14:paraId="1F6DBE8A" w14:textId="77777777" w:rsidR="00206056" w:rsidRPr="00206056" w:rsidRDefault="00206056" w:rsidP="000F3A8D">
            <w:pPr>
              <w:pStyle w:val="ListParagraph"/>
              <w:numPr>
                <w:ilvl w:val="0"/>
                <w:numId w:val="27"/>
              </w:numPr>
              <w:rPr>
                <w:rFonts w:ascii="Calibri" w:hAnsi="Calibri" w:cs="Calibri"/>
                <w:b/>
                <w:sz w:val="18"/>
                <w:szCs w:val="18"/>
              </w:rPr>
            </w:pPr>
          </w:p>
        </w:tc>
        <w:tc>
          <w:tcPr>
            <w:tcW w:w="4253" w:type="dxa"/>
            <w:vMerge/>
          </w:tcPr>
          <w:p w14:paraId="50336AAE" w14:textId="77777777" w:rsidR="00206056" w:rsidRPr="00206056" w:rsidRDefault="00206056" w:rsidP="000F3A8D">
            <w:pPr>
              <w:rPr>
                <w:rFonts w:ascii="Calibri" w:hAnsi="Calibri" w:cs="Calibri"/>
                <w:sz w:val="18"/>
                <w:szCs w:val="18"/>
              </w:rPr>
            </w:pPr>
          </w:p>
        </w:tc>
        <w:tc>
          <w:tcPr>
            <w:tcW w:w="4306" w:type="dxa"/>
            <w:shd w:val="clear" w:color="auto" w:fill="E0E0E0"/>
          </w:tcPr>
          <w:p w14:paraId="5F90780A" w14:textId="77777777" w:rsidR="00206056" w:rsidRPr="00206056" w:rsidRDefault="00206056" w:rsidP="000F3A8D">
            <w:pPr>
              <w:widowControl w:val="0"/>
              <w:tabs>
                <w:tab w:val="right" w:leader="dot" w:pos="3797"/>
              </w:tabs>
              <w:rPr>
                <w:rFonts w:ascii="Calibri" w:hAnsi="Calibri" w:cs="Calibri"/>
                <w:b/>
                <w:bCs/>
                <w:color w:val="000000"/>
                <w:sz w:val="18"/>
                <w:szCs w:val="18"/>
              </w:rPr>
            </w:pPr>
            <w:r w:rsidRPr="00206056">
              <w:rPr>
                <w:rFonts w:ascii="Calibri" w:hAnsi="Calibri" w:cs="Calibri"/>
                <w:b/>
                <w:bCs/>
                <w:sz w:val="18"/>
                <w:szCs w:val="18"/>
              </w:rPr>
              <w:t>SUPERVISOR SELECT ONE ONLY</w:t>
            </w:r>
          </w:p>
          <w:p w14:paraId="445A07E0" w14:textId="77777777" w:rsidR="00206056" w:rsidRPr="00206056" w:rsidRDefault="00206056" w:rsidP="000F3A8D">
            <w:pPr>
              <w:widowControl w:val="0"/>
              <w:tabs>
                <w:tab w:val="right" w:leader="dot" w:pos="3797"/>
              </w:tabs>
              <w:rPr>
                <w:rFonts w:ascii="Calibri" w:hAnsi="Calibri" w:cs="Calibri"/>
                <w:color w:val="000000"/>
                <w:sz w:val="18"/>
                <w:szCs w:val="18"/>
              </w:rPr>
            </w:pPr>
          </w:p>
          <w:p w14:paraId="4CECF9F6"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Not shared (</w:t>
            </w:r>
            <w:r w:rsidRPr="00206056">
              <w:rPr>
                <w:rFonts w:ascii="Calibri" w:hAnsi="Calibri" w:cs="Calibri"/>
                <w:b/>
                <w:bCs/>
                <w:color w:val="000000"/>
                <w:sz w:val="18"/>
                <w:szCs w:val="18"/>
              </w:rPr>
              <w:t>1 HH</w:t>
            </w:r>
            <w:r w:rsidRPr="00206056">
              <w:rPr>
                <w:rFonts w:ascii="Calibri" w:hAnsi="Calibri" w:cs="Calibri"/>
                <w:color w:val="000000"/>
                <w:sz w:val="18"/>
                <w:szCs w:val="18"/>
              </w:rPr>
              <w:t>)</w:t>
            </w:r>
            <w:r w:rsidRPr="00206056">
              <w:rPr>
                <w:rFonts w:ascii="Calibri" w:hAnsi="Calibri" w:cs="Calibri"/>
                <w:color w:val="000000"/>
                <w:sz w:val="18"/>
                <w:szCs w:val="18"/>
              </w:rPr>
              <w:tab/>
              <w:t>1</w:t>
            </w:r>
          </w:p>
          <w:p w14:paraId="3A3E2730"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Shared family (</w:t>
            </w:r>
            <w:r w:rsidRPr="00206056">
              <w:rPr>
                <w:rFonts w:ascii="Calibri" w:hAnsi="Calibri" w:cs="Calibri"/>
                <w:b/>
                <w:bCs/>
                <w:color w:val="000000"/>
                <w:sz w:val="18"/>
                <w:szCs w:val="18"/>
              </w:rPr>
              <w:t>2 HH</w:t>
            </w:r>
            <w:r w:rsidRPr="00206056">
              <w:rPr>
                <w:rFonts w:ascii="Calibri" w:hAnsi="Calibri" w:cs="Calibri"/>
                <w:color w:val="000000"/>
                <w:sz w:val="18"/>
                <w:szCs w:val="18"/>
              </w:rPr>
              <w:t>)</w:t>
            </w:r>
            <w:r w:rsidRPr="00206056">
              <w:rPr>
                <w:rFonts w:ascii="Calibri" w:hAnsi="Calibri" w:cs="Calibri"/>
                <w:color w:val="000000"/>
                <w:sz w:val="18"/>
                <w:szCs w:val="18"/>
              </w:rPr>
              <w:tab/>
              <w:t>2</w:t>
            </w:r>
          </w:p>
          <w:p w14:paraId="7D722796"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Communal toilet (</w:t>
            </w:r>
            <w:r w:rsidRPr="00206056">
              <w:rPr>
                <w:rFonts w:ascii="Calibri" w:hAnsi="Calibri" w:cs="Calibri"/>
                <w:b/>
                <w:bCs/>
                <w:color w:val="000000"/>
                <w:sz w:val="18"/>
                <w:szCs w:val="18"/>
              </w:rPr>
              <w:t>3 HH or more</w:t>
            </w:r>
            <w:r w:rsidRPr="00206056">
              <w:rPr>
                <w:rFonts w:ascii="Calibri" w:hAnsi="Calibri" w:cs="Calibri"/>
                <w:color w:val="000000"/>
                <w:sz w:val="18"/>
                <w:szCs w:val="18"/>
              </w:rPr>
              <w:t>)</w:t>
            </w:r>
            <w:r w:rsidRPr="00206056">
              <w:rPr>
                <w:rFonts w:ascii="Calibri" w:hAnsi="Calibri" w:cs="Calibri"/>
                <w:color w:val="000000"/>
                <w:sz w:val="18"/>
                <w:szCs w:val="18"/>
              </w:rPr>
              <w:tab/>
              <w:t>3</w:t>
            </w:r>
          </w:p>
          <w:p w14:paraId="1F65ACD1"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Public toilet (</w:t>
            </w:r>
            <w:r w:rsidRPr="00206056">
              <w:rPr>
                <w:rFonts w:ascii="Calibri" w:hAnsi="Calibri" w:cs="Calibri"/>
                <w:b/>
                <w:bCs/>
                <w:color w:val="000000"/>
                <w:sz w:val="18"/>
                <w:szCs w:val="18"/>
              </w:rPr>
              <w:t>in market or clinic etc</w:t>
            </w:r>
            <w:r w:rsidRPr="00206056">
              <w:rPr>
                <w:rFonts w:ascii="Calibri" w:hAnsi="Calibri" w:cs="Calibri"/>
                <w:color w:val="000000"/>
                <w:sz w:val="18"/>
                <w:szCs w:val="18"/>
              </w:rPr>
              <w:t>.)</w:t>
            </w:r>
            <w:r w:rsidRPr="00206056">
              <w:rPr>
                <w:rFonts w:ascii="Calibri" w:hAnsi="Calibri" w:cs="Calibri"/>
                <w:color w:val="000000"/>
                <w:sz w:val="18"/>
                <w:szCs w:val="18"/>
              </w:rPr>
              <w:tab/>
              <w:t>4</w:t>
            </w:r>
          </w:p>
          <w:p w14:paraId="1AA38334"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Don’t know</w:t>
            </w:r>
            <w:r w:rsidRPr="00206056">
              <w:rPr>
                <w:rFonts w:ascii="Calibri" w:hAnsi="Calibri" w:cs="Calibri"/>
                <w:color w:val="000000"/>
                <w:sz w:val="18"/>
                <w:szCs w:val="18"/>
              </w:rPr>
              <w:tab/>
              <w:t>8</w:t>
            </w:r>
          </w:p>
          <w:p w14:paraId="0DED1AFD" w14:textId="77777777" w:rsidR="00206056" w:rsidRPr="00206056" w:rsidRDefault="00206056" w:rsidP="000F3A8D">
            <w:pPr>
              <w:widowControl w:val="0"/>
              <w:tabs>
                <w:tab w:val="right" w:leader="dot" w:pos="3797"/>
              </w:tabs>
              <w:rPr>
                <w:rFonts w:ascii="Calibri" w:hAnsi="Calibri" w:cs="Calibri"/>
                <w:color w:val="000000"/>
                <w:sz w:val="18"/>
                <w:szCs w:val="18"/>
              </w:rPr>
            </w:pPr>
          </w:p>
        </w:tc>
        <w:tc>
          <w:tcPr>
            <w:tcW w:w="1626" w:type="dxa"/>
            <w:shd w:val="clear" w:color="auto" w:fill="E0E0E0"/>
          </w:tcPr>
          <w:p w14:paraId="5C311F1F" w14:textId="77777777" w:rsidR="00206056" w:rsidRPr="00206056" w:rsidRDefault="00206056" w:rsidP="000F3A8D">
            <w:pPr>
              <w:jc w:val="right"/>
              <w:rPr>
                <w:rFonts w:ascii="Calibri" w:hAnsi="Calibri" w:cs="Calibri"/>
                <w:sz w:val="18"/>
                <w:szCs w:val="18"/>
              </w:rPr>
            </w:pPr>
          </w:p>
          <w:p w14:paraId="6383BF7A" w14:textId="77777777" w:rsidR="00206056" w:rsidRPr="00206056" w:rsidRDefault="00206056" w:rsidP="000F3A8D">
            <w:pPr>
              <w:widowControl w:val="0"/>
              <w:tabs>
                <w:tab w:val="right" w:leader="dot" w:pos="3797"/>
              </w:tabs>
              <w:jc w:val="right"/>
              <w:rPr>
                <w:rFonts w:ascii="Calibri" w:hAnsi="Calibri" w:cs="Calibri"/>
                <w:sz w:val="18"/>
                <w:szCs w:val="18"/>
              </w:rPr>
            </w:pPr>
          </w:p>
          <w:p w14:paraId="505595A5" w14:textId="77777777" w:rsidR="00206056" w:rsidRPr="00206056" w:rsidRDefault="00206056" w:rsidP="000F3A8D">
            <w:pPr>
              <w:widowControl w:val="0"/>
              <w:tabs>
                <w:tab w:val="right" w:leader="dot" w:pos="3797"/>
              </w:tabs>
              <w:rPr>
                <w:rFonts w:ascii="Calibri" w:hAnsi="Calibri" w:cs="Calibri"/>
                <w:sz w:val="18"/>
                <w:szCs w:val="18"/>
              </w:rPr>
            </w:pPr>
          </w:p>
          <w:p w14:paraId="7E5AAB1C" w14:textId="77777777" w:rsidR="00206056" w:rsidRPr="00206056" w:rsidRDefault="00206056" w:rsidP="000F3A8D">
            <w:pPr>
              <w:widowControl w:val="0"/>
              <w:tabs>
                <w:tab w:val="right" w:leader="dot" w:pos="3797"/>
              </w:tabs>
              <w:jc w:val="right"/>
              <w:rPr>
                <w:rFonts w:ascii="Calibri" w:hAnsi="Calibri" w:cs="Calibri"/>
                <w:sz w:val="18"/>
                <w:szCs w:val="18"/>
              </w:rPr>
            </w:pPr>
            <w:r w:rsidRPr="00206056">
              <w:rPr>
                <w:rFonts w:ascii="Calibri" w:hAnsi="Calibri" w:cs="Calibri"/>
                <w:sz w:val="18"/>
                <w:szCs w:val="18"/>
              </w:rPr>
              <w:t>|___|</w:t>
            </w:r>
          </w:p>
          <w:p w14:paraId="77635F02" w14:textId="77777777" w:rsidR="00206056" w:rsidRPr="00206056" w:rsidRDefault="00206056" w:rsidP="000F3A8D">
            <w:pPr>
              <w:rPr>
                <w:rFonts w:ascii="Calibri" w:hAnsi="Calibri" w:cs="Calibri"/>
                <w:sz w:val="18"/>
                <w:szCs w:val="18"/>
              </w:rPr>
            </w:pPr>
          </w:p>
        </w:tc>
      </w:tr>
      <w:tr w:rsidR="00206056" w:rsidRPr="00206056" w14:paraId="7FD6CBE4" w14:textId="77777777" w:rsidTr="000F3A8D">
        <w:tc>
          <w:tcPr>
            <w:tcW w:w="700" w:type="dxa"/>
            <w:tcBorders>
              <w:bottom w:val="single" w:sz="8" w:space="0" w:color="808080"/>
            </w:tcBorders>
          </w:tcPr>
          <w:p w14:paraId="6295794B" w14:textId="77777777" w:rsidR="00206056" w:rsidRPr="00206056" w:rsidRDefault="00206056" w:rsidP="000F3A8D">
            <w:pPr>
              <w:pStyle w:val="ListParagraph"/>
              <w:ind w:left="0"/>
              <w:rPr>
                <w:rFonts w:ascii="Calibri" w:hAnsi="Calibri" w:cs="Calibri"/>
                <w:b/>
                <w:sz w:val="18"/>
                <w:szCs w:val="18"/>
              </w:rPr>
            </w:pPr>
            <w:r w:rsidRPr="00206056">
              <w:rPr>
                <w:rFonts w:ascii="Calibri" w:hAnsi="Calibri" w:cs="Calibri"/>
                <w:b/>
                <w:sz w:val="18"/>
                <w:szCs w:val="18"/>
              </w:rPr>
              <w:t>WS8</w:t>
            </w:r>
          </w:p>
        </w:tc>
        <w:tc>
          <w:tcPr>
            <w:tcW w:w="4253" w:type="dxa"/>
            <w:tcBorders>
              <w:bottom w:val="single" w:sz="8" w:space="0" w:color="808080"/>
            </w:tcBorders>
          </w:tcPr>
          <w:p w14:paraId="1B5B2124" w14:textId="77777777" w:rsidR="00206056" w:rsidRPr="00206056" w:rsidRDefault="00206056" w:rsidP="000F3A8D">
            <w:pPr>
              <w:rPr>
                <w:rFonts w:ascii="Calibri" w:hAnsi="Calibri" w:cs="Calibri"/>
                <w:bCs/>
                <w:sz w:val="18"/>
                <w:szCs w:val="18"/>
                <w:lang w:eastAsia="en-GB"/>
              </w:rPr>
            </w:pPr>
            <w:r w:rsidRPr="00206056">
              <w:rPr>
                <w:rFonts w:ascii="Calibri" w:hAnsi="Calibri" w:cs="Calibri"/>
                <w:bCs/>
                <w:sz w:val="18"/>
                <w:szCs w:val="18"/>
                <w:lang w:eastAsia="en-GB"/>
              </w:rPr>
              <w:t>The last time [NAME OF YOUNGEST CHILD] passed stools, what was done to dispose of the stools?</w:t>
            </w:r>
          </w:p>
          <w:p w14:paraId="12133554" w14:textId="77777777" w:rsidR="00206056" w:rsidRPr="00206056" w:rsidRDefault="00206056" w:rsidP="000F3A8D">
            <w:pPr>
              <w:rPr>
                <w:rFonts w:ascii="Calibri" w:hAnsi="Calibri" w:cs="Calibri"/>
                <w:bCs/>
                <w:sz w:val="18"/>
                <w:szCs w:val="18"/>
                <w:lang w:eastAsia="en-GB"/>
              </w:rPr>
            </w:pPr>
          </w:p>
          <w:p w14:paraId="05F1836D" w14:textId="77777777" w:rsidR="00206056" w:rsidRPr="00206056" w:rsidRDefault="00206056" w:rsidP="000F3A8D">
            <w:pPr>
              <w:rPr>
                <w:rFonts w:ascii="Calibri" w:hAnsi="Calibri" w:cs="Calibri"/>
                <w:sz w:val="18"/>
                <w:szCs w:val="18"/>
              </w:rPr>
            </w:pPr>
            <w:r w:rsidRPr="00206056">
              <w:rPr>
                <w:rFonts w:ascii="Calibri" w:hAnsi="Calibri" w:cs="Calibri"/>
                <w:sz w:val="18"/>
                <w:szCs w:val="18"/>
              </w:rPr>
              <w:t>DO NOT READ THE ANSWERS</w:t>
            </w:r>
          </w:p>
          <w:p w14:paraId="1D4BB102" w14:textId="77777777" w:rsidR="00206056" w:rsidRPr="00206056" w:rsidRDefault="00206056" w:rsidP="000F3A8D">
            <w:pPr>
              <w:rPr>
                <w:rFonts w:ascii="Calibri" w:hAnsi="Calibri" w:cs="Calibri"/>
                <w:sz w:val="18"/>
                <w:szCs w:val="18"/>
              </w:rPr>
            </w:pPr>
          </w:p>
          <w:p w14:paraId="7BD26D58" w14:textId="77777777" w:rsidR="00206056" w:rsidRPr="00206056" w:rsidRDefault="00206056" w:rsidP="000F3A8D">
            <w:pPr>
              <w:rPr>
                <w:rFonts w:ascii="Calibri" w:hAnsi="Calibri" w:cs="Calibri"/>
                <w:b/>
                <w:bCs/>
                <w:color w:val="FF0000"/>
                <w:sz w:val="18"/>
                <w:szCs w:val="18"/>
              </w:rPr>
            </w:pPr>
            <w:r w:rsidRPr="00206056">
              <w:rPr>
                <w:rFonts w:ascii="Calibri" w:hAnsi="Calibri" w:cs="Calibri"/>
                <w:sz w:val="18"/>
                <w:szCs w:val="18"/>
              </w:rPr>
              <w:t>SELECT ONE ONLY</w:t>
            </w:r>
          </w:p>
          <w:p w14:paraId="52B9BE15" w14:textId="77777777" w:rsidR="00206056" w:rsidRPr="00206056" w:rsidRDefault="00206056" w:rsidP="000F3A8D">
            <w:pPr>
              <w:rPr>
                <w:rFonts w:ascii="Calibri" w:hAnsi="Calibri" w:cs="Calibri"/>
                <w:b/>
                <w:bCs/>
                <w:color w:val="FF0000"/>
                <w:sz w:val="18"/>
                <w:szCs w:val="18"/>
              </w:rPr>
            </w:pPr>
          </w:p>
          <w:p w14:paraId="3ABE01DF" w14:textId="77777777" w:rsidR="00206056" w:rsidRPr="00206056" w:rsidRDefault="00206056" w:rsidP="000F3A8D">
            <w:pPr>
              <w:rPr>
                <w:rFonts w:ascii="Calibri" w:hAnsi="Calibri" w:cs="Calibri"/>
                <w:b/>
                <w:bCs/>
                <w:color w:val="FF0000"/>
                <w:sz w:val="18"/>
                <w:szCs w:val="18"/>
              </w:rPr>
            </w:pPr>
          </w:p>
          <w:p w14:paraId="265AA47A" w14:textId="77777777" w:rsidR="00206056" w:rsidRPr="00206056" w:rsidRDefault="00206056" w:rsidP="000F3A8D">
            <w:pPr>
              <w:rPr>
                <w:rFonts w:ascii="Calibri" w:hAnsi="Calibri" w:cs="Calibri"/>
                <w:sz w:val="18"/>
                <w:szCs w:val="18"/>
              </w:rPr>
            </w:pPr>
          </w:p>
        </w:tc>
        <w:tc>
          <w:tcPr>
            <w:tcW w:w="4306" w:type="dxa"/>
            <w:tcBorders>
              <w:bottom w:val="single" w:sz="8" w:space="0" w:color="808080"/>
            </w:tcBorders>
          </w:tcPr>
          <w:p w14:paraId="7E649556" w14:textId="77777777" w:rsidR="00206056" w:rsidRPr="00206056" w:rsidRDefault="00206056" w:rsidP="000F3A8D">
            <w:pPr>
              <w:widowControl w:val="0"/>
              <w:tabs>
                <w:tab w:val="right" w:leader="dot" w:pos="3814"/>
              </w:tabs>
              <w:rPr>
                <w:rFonts w:ascii="Calibri" w:hAnsi="Calibri" w:cs="Calibri"/>
                <w:color w:val="000000"/>
                <w:sz w:val="18"/>
                <w:szCs w:val="18"/>
              </w:rPr>
            </w:pPr>
            <w:r w:rsidRPr="00206056">
              <w:rPr>
                <w:rFonts w:ascii="Calibri" w:hAnsi="Calibri" w:cs="Calibri"/>
                <w:color w:val="000000"/>
                <w:sz w:val="18"/>
                <w:szCs w:val="18"/>
              </w:rPr>
              <w:t>Child used toilet/latrine</w:t>
            </w:r>
            <w:r w:rsidRPr="00206056">
              <w:rPr>
                <w:rFonts w:ascii="Calibri" w:hAnsi="Calibri" w:cs="Calibri"/>
                <w:color w:val="000000"/>
                <w:sz w:val="18"/>
                <w:szCs w:val="18"/>
              </w:rPr>
              <w:tab/>
              <w:t xml:space="preserve">01 </w:t>
            </w:r>
          </w:p>
          <w:p w14:paraId="73C20D35" w14:textId="77777777" w:rsidR="00206056" w:rsidRPr="00206056" w:rsidRDefault="00206056" w:rsidP="000F3A8D">
            <w:pPr>
              <w:widowControl w:val="0"/>
              <w:tabs>
                <w:tab w:val="right" w:leader="dot" w:pos="3814"/>
              </w:tabs>
              <w:rPr>
                <w:rFonts w:ascii="Calibri" w:hAnsi="Calibri" w:cs="Calibri"/>
                <w:color w:val="000000"/>
                <w:sz w:val="18"/>
                <w:szCs w:val="18"/>
              </w:rPr>
            </w:pPr>
            <w:r w:rsidRPr="00206056">
              <w:rPr>
                <w:rFonts w:ascii="Calibri" w:hAnsi="Calibri" w:cs="Calibri"/>
                <w:color w:val="000000"/>
                <w:sz w:val="18"/>
                <w:szCs w:val="18"/>
              </w:rPr>
              <w:t>Put/rinsed into toilet or latrine</w:t>
            </w:r>
            <w:r w:rsidRPr="00206056">
              <w:rPr>
                <w:rFonts w:ascii="Calibri" w:hAnsi="Calibri" w:cs="Calibri"/>
                <w:color w:val="000000"/>
                <w:sz w:val="18"/>
                <w:szCs w:val="18"/>
              </w:rPr>
              <w:tab/>
              <w:t>02</w:t>
            </w:r>
          </w:p>
          <w:p w14:paraId="7681ABF4" w14:textId="77777777" w:rsidR="00206056" w:rsidRPr="00206056" w:rsidRDefault="00206056" w:rsidP="000F3A8D">
            <w:pPr>
              <w:widowControl w:val="0"/>
              <w:tabs>
                <w:tab w:val="right" w:leader="dot" w:pos="3814"/>
              </w:tabs>
              <w:rPr>
                <w:rFonts w:ascii="Calibri" w:hAnsi="Calibri" w:cs="Calibri"/>
                <w:color w:val="000000"/>
                <w:sz w:val="18"/>
                <w:szCs w:val="18"/>
              </w:rPr>
            </w:pPr>
            <w:r w:rsidRPr="00206056">
              <w:rPr>
                <w:rFonts w:ascii="Calibri" w:hAnsi="Calibri" w:cs="Calibri"/>
                <w:color w:val="000000"/>
                <w:sz w:val="18"/>
                <w:szCs w:val="18"/>
              </w:rPr>
              <w:t>Buried</w:t>
            </w:r>
            <w:r w:rsidRPr="00206056">
              <w:rPr>
                <w:rFonts w:ascii="Calibri" w:hAnsi="Calibri" w:cs="Calibri"/>
                <w:color w:val="000000"/>
                <w:sz w:val="18"/>
                <w:szCs w:val="18"/>
              </w:rPr>
              <w:tab/>
              <w:t>03</w:t>
            </w:r>
          </w:p>
          <w:p w14:paraId="67AE99A9" w14:textId="77777777" w:rsidR="00206056" w:rsidRPr="00206056" w:rsidRDefault="00206056" w:rsidP="000F3A8D">
            <w:pPr>
              <w:widowControl w:val="0"/>
              <w:tabs>
                <w:tab w:val="right" w:leader="dot" w:pos="3814"/>
              </w:tabs>
              <w:rPr>
                <w:rFonts w:ascii="Calibri" w:hAnsi="Calibri" w:cs="Calibri"/>
                <w:color w:val="000000"/>
                <w:sz w:val="18"/>
                <w:szCs w:val="18"/>
              </w:rPr>
            </w:pPr>
            <w:r w:rsidRPr="00206056">
              <w:rPr>
                <w:rFonts w:ascii="Calibri" w:hAnsi="Calibri" w:cs="Calibri"/>
                <w:color w:val="000000"/>
                <w:sz w:val="18"/>
                <w:szCs w:val="18"/>
              </w:rPr>
              <w:t>Thrown into garbage</w:t>
            </w:r>
            <w:r w:rsidRPr="00206056">
              <w:rPr>
                <w:rFonts w:ascii="Calibri" w:hAnsi="Calibri" w:cs="Calibri"/>
                <w:color w:val="000000"/>
                <w:sz w:val="18"/>
                <w:szCs w:val="18"/>
              </w:rPr>
              <w:tab/>
              <w:t>04</w:t>
            </w:r>
          </w:p>
          <w:p w14:paraId="3049E97F" w14:textId="77777777" w:rsidR="00206056" w:rsidRPr="00206056" w:rsidRDefault="00206056" w:rsidP="000F3A8D">
            <w:pPr>
              <w:widowControl w:val="0"/>
              <w:tabs>
                <w:tab w:val="right" w:leader="dot" w:pos="3814"/>
              </w:tabs>
              <w:rPr>
                <w:rFonts w:ascii="Calibri" w:hAnsi="Calibri" w:cs="Calibri"/>
                <w:color w:val="000000"/>
                <w:sz w:val="18"/>
                <w:szCs w:val="18"/>
              </w:rPr>
            </w:pPr>
            <w:r w:rsidRPr="00206056">
              <w:rPr>
                <w:rFonts w:ascii="Calibri" w:hAnsi="Calibri" w:cs="Calibri"/>
                <w:color w:val="000000"/>
                <w:sz w:val="18"/>
                <w:szCs w:val="18"/>
              </w:rPr>
              <w:t>Put/rinsed into drain or ditch</w:t>
            </w:r>
            <w:r w:rsidRPr="00206056">
              <w:rPr>
                <w:rFonts w:ascii="Calibri" w:hAnsi="Calibri" w:cs="Calibri"/>
                <w:color w:val="000000"/>
                <w:sz w:val="18"/>
                <w:szCs w:val="18"/>
              </w:rPr>
              <w:tab/>
              <w:t>05</w:t>
            </w:r>
          </w:p>
          <w:p w14:paraId="1E8F85B4" w14:textId="77777777" w:rsidR="00206056" w:rsidRPr="00206056" w:rsidRDefault="00206056" w:rsidP="000F3A8D">
            <w:pPr>
              <w:widowControl w:val="0"/>
              <w:tabs>
                <w:tab w:val="right" w:leader="dot" w:pos="3814"/>
              </w:tabs>
              <w:rPr>
                <w:rFonts w:ascii="Calibri" w:hAnsi="Calibri" w:cs="Calibri"/>
                <w:color w:val="000000"/>
                <w:sz w:val="18"/>
                <w:szCs w:val="18"/>
              </w:rPr>
            </w:pPr>
            <w:r w:rsidRPr="00206056">
              <w:rPr>
                <w:rFonts w:ascii="Calibri" w:hAnsi="Calibri" w:cs="Calibri"/>
                <w:color w:val="000000"/>
                <w:sz w:val="18"/>
                <w:szCs w:val="18"/>
              </w:rPr>
              <w:t>Left in the open</w:t>
            </w:r>
            <w:r w:rsidRPr="00206056">
              <w:rPr>
                <w:rFonts w:ascii="Calibri" w:hAnsi="Calibri" w:cs="Calibri"/>
                <w:color w:val="000000"/>
                <w:sz w:val="18"/>
                <w:szCs w:val="18"/>
              </w:rPr>
              <w:tab/>
              <w:t>06</w:t>
            </w:r>
          </w:p>
          <w:p w14:paraId="030918B2" w14:textId="77777777" w:rsidR="00206056" w:rsidRPr="00206056" w:rsidRDefault="00206056" w:rsidP="000F3A8D">
            <w:pPr>
              <w:widowControl w:val="0"/>
              <w:tabs>
                <w:tab w:val="right" w:leader="dot" w:pos="3814"/>
              </w:tabs>
              <w:rPr>
                <w:rFonts w:ascii="Calibri" w:hAnsi="Calibri" w:cs="Calibri"/>
                <w:color w:val="000000"/>
                <w:sz w:val="18"/>
                <w:szCs w:val="18"/>
              </w:rPr>
            </w:pPr>
            <w:r w:rsidRPr="00206056">
              <w:rPr>
                <w:rFonts w:ascii="Calibri" w:hAnsi="Calibri" w:cs="Calibri"/>
                <w:color w:val="000000"/>
                <w:sz w:val="18"/>
                <w:szCs w:val="18"/>
              </w:rPr>
              <w:t>Other</w:t>
            </w:r>
            <w:r w:rsidRPr="00206056">
              <w:rPr>
                <w:rFonts w:ascii="Calibri" w:hAnsi="Calibri" w:cs="Calibri"/>
                <w:color w:val="000000"/>
                <w:sz w:val="18"/>
                <w:szCs w:val="18"/>
              </w:rPr>
              <w:tab/>
              <w:t>96</w:t>
            </w:r>
          </w:p>
          <w:p w14:paraId="0F051106"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sz w:val="18"/>
                <w:szCs w:val="18"/>
              </w:rPr>
              <w:t>Don’t know</w:t>
            </w:r>
            <w:r w:rsidRPr="00206056">
              <w:rPr>
                <w:rFonts w:ascii="Calibri" w:hAnsi="Calibri" w:cs="Calibri"/>
                <w:color w:val="000000"/>
                <w:sz w:val="18"/>
                <w:szCs w:val="18"/>
              </w:rPr>
              <w:t xml:space="preserve"> </w:t>
            </w:r>
            <w:r w:rsidRPr="00206056">
              <w:rPr>
                <w:rFonts w:ascii="Calibri" w:hAnsi="Calibri" w:cs="Calibri"/>
                <w:color w:val="000000"/>
                <w:sz w:val="18"/>
                <w:szCs w:val="18"/>
              </w:rPr>
              <w:tab/>
              <w:t>98</w:t>
            </w:r>
          </w:p>
        </w:tc>
        <w:tc>
          <w:tcPr>
            <w:tcW w:w="1626" w:type="dxa"/>
            <w:tcBorders>
              <w:bottom w:val="single" w:sz="8" w:space="0" w:color="808080"/>
            </w:tcBorders>
          </w:tcPr>
          <w:p w14:paraId="506ADB0A" w14:textId="77777777" w:rsidR="00206056" w:rsidRPr="00206056" w:rsidRDefault="00206056" w:rsidP="000F3A8D">
            <w:pPr>
              <w:jc w:val="right"/>
              <w:rPr>
                <w:rFonts w:ascii="Calibri" w:hAnsi="Calibri" w:cs="Calibri"/>
                <w:sz w:val="18"/>
                <w:szCs w:val="18"/>
              </w:rPr>
            </w:pPr>
          </w:p>
          <w:p w14:paraId="2E61E088" w14:textId="77777777" w:rsidR="00206056" w:rsidRPr="00206056" w:rsidRDefault="00206056" w:rsidP="000F3A8D">
            <w:pPr>
              <w:jc w:val="right"/>
              <w:rPr>
                <w:rFonts w:ascii="Calibri" w:hAnsi="Calibri" w:cs="Calibri"/>
                <w:sz w:val="18"/>
                <w:szCs w:val="18"/>
              </w:rPr>
            </w:pPr>
          </w:p>
          <w:p w14:paraId="7BEF8956" w14:textId="77777777" w:rsidR="00206056" w:rsidRPr="00206056" w:rsidRDefault="00206056" w:rsidP="000F3A8D">
            <w:pPr>
              <w:jc w:val="right"/>
              <w:rPr>
                <w:rFonts w:ascii="Calibri" w:hAnsi="Calibri" w:cs="Calibri"/>
                <w:sz w:val="18"/>
                <w:szCs w:val="18"/>
              </w:rPr>
            </w:pPr>
          </w:p>
          <w:p w14:paraId="2F749078" w14:textId="77777777" w:rsidR="00206056" w:rsidRPr="00206056" w:rsidRDefault="00206056" w:rsidP="000F3A8D">
            <w:pPr>
              <w:widowControl w:val="0"/>
              <w:tabs>
                <w:tab w:val="right" w:leader="dot" w:pos="3797"/>
              </w:tabs>
              <w:jc w:val="right"/>
              <w:rPr>
                <w:rFonts w:ascii="Calibri" w:hAnsi="Calibri" w:cs="Calibri"/>
                <w:sz w:val="18"/>
                <w:szCs w:val="18"/>
              </w:rPr>
            </w:pPr>
            <w:r w:rsidRPr="00206056">
              <w:rPr>
                <w:rFonts w:ascii="Calibri" w:hAnsi="Calibri" w:cs="Calibri"/>
                <w:sz w:val="18"/>
                <w:szCs w:val="18"/>
              </w:rPr>
              <w:t>|___|___|</w:t>
            </w:r>
          </w:p>
          <w:p w14:paraId="25D7188C" w14:textId="77777777" w:rsidR="00206056" w:rsidRPr="00206056" w:rsidRDefault="00206056" w:rsidP="000F3A8D">
            <w:pPr>
              <w:widowControl w:val="0"/>
              <w:tabs>
                <w:tab w:val="right" w:leader="dot" w:pos="3797"/>
              </w:tabs>
              <w:jc w:val="right"/>
              <w:rPr>
                <w:rFonts w:ascii="Calibri" w:hAnsi="Calibri" w:cs="Calibri"/>
                <w:sz w:val="18"/>
                <w:szCs w:val="18"/>
              </w:rPr>
            </w:pPr>
          </w:p>
          <w:p w14:paraId="47D57B3D" w14:textId="77777777" w:rsidR="00206056" w:rsidRPr="00206056" w:rsidRDefault="00206056" w:rsidP="000F3A8D">
            <w:pPr>
              <w:widowControl w:val="0"/>
              <w:tabs>
                <w:tab w:val="right" w:leader="dot" w:pos="3797"/>
              </w:tabs>
              <w:jc w:val="right"/>
              <w:rPr>
                <w:rFonts w:ascii="Calibri" w:hAnsi="Calibri" w:cs="Calibri"/>
                <w:sz w:val="18"/>
                <w:szCs w:val="18"/>
              </w:rPr>
            </w:pPr>
          </w:p>
          <w:p w14:paraId="63E5BED5" w14:textId="77777777" w:rsidR="00206056" w:rsidRPr="00206056" w:rsidRDefault="00206056" w:rsidP="000F3A8D">
            <w:pPr>
              <w:rPr>
                <w:rFonts w:ascii="Calibri" w:hAnsi="Calibri" w:cs="Calibri"/>
                <w:sz w:val="18"/>
                <w:szCs w:val="18"/>
              </w:rPr>
            </w:pPr>
          </w:p>
        </w:tc>
      </w:tr>
    </w:tbl>
    <w:p w14:paraId="6E58D3D9" w14:textId="77777777" w:rsidR="009E728A" w:rsidRDefault="009E728A"/>
    <w:p w14:paraId="60C42CEF" w14:textId="77777777" w:rsidR="009E728A" w:rsidRDefault="009E728A">
      <w:r>
        <w:br w:type="page"/>
      </w:r>
    </w:p>
    <w:p w14:paraId="60FCA576" w14:textId="77777777" w:rsidR="009E728A" w:rsidRDefault="009E728A"/>
    <w:tbl>
      <w:tblPr>
        <w:tblW w:w="10885" w:type="dxa"/>
        <w:tblInd w:w="-885" w:type="dxa"/>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ayout w:type="fixed"/>
        <w:tblCellMar>
          <w:left w:w="73" w:type="dxa"/>
          <w:right w:w="73" w:type="dxa"/>
        </w:tblCellMar>
        <w:tblLook w:val="0000" w:firstRow="0" w:lastRow="0" w:firstColumn="0" w:lastColumn="0" w:noHBand="0" w:noVBand="0"/>
      </w:tblPr>
      <w:tblGrid>
        <w:gridCol w:w="776"/>
        <w:gridCol w:w="4177"/>
        <w:gridCol w:w="1800"/>
        <w:gridCol w:w="1080"/>
        <w:gridCol w:w="1260"/>
        <w:gridCol w:w="1792"/>
      </w:tblGrid>
      <w:tr w:rsidR="00206056" w:rsidRPr="00206056" w14:paraId="25D94F96" w14:textId="77777777" w:rsidTr="000F3A8D">
        <w:trPr>
          <w:cantSplit/>
          <w:trHeight w:val="236"/>
        </w:trPr>
        <w:tc>
          <w:tcPr>
            <w:tcW w:w="776" w:type="dxa"/>
            <w:tcBorders>
              <w:top w:val="single" w:sz="8" w:space="0" w:color="808080"/>
              <w:bottom w:val="single" w:sz="8" w:space="0" w:color="808080"/>
            </w:tcBorders>
            <w:shd w:val="clear" w:color="auto" w:fill="E0E0E0"/>
            <w:vAlign w:val="center"/>
          </w:tcPr>
          <w:p w14:paraId="57649B7F" w14:textId="77777777" w:rsidR="00206056" w:rsidRPr="00206056" w:rsidRDefault="00206056" w:rsidP="000F3A8D">
            <w:pPr>
              <w:spacing w:line="360" w:lineRule="auto"/>
              <w:rPr>
                <w:rFonts w:ascii="Calibri" w:hAnsi="Calibri" w:cs="Calibri"/>
                <w:b/>
                <w:sz w:val="18"/>
                <w:szCs w:val="18"/>
              </w:rPr>
            </w:pPr>
            <w:r w:rsidRPr="00206056">
              <w:rPr>
                <w:rFonts w:ascii="Calibri" w:hAnsi="Calibri" w:cs="Calibri"/>
                <w:b/>
                <w:sz w:val="18"/>
                <w:szCs w:val="18"/>
              </w:rPr>
              <w:t>No</w:t>
            </w:r>
          </w:p>
        </w:tc>
        <w:tc>
          <w:tcPr>
            <w:tcW w:w="4177" w:type="dxa"/>
            <w:tcBorders>
              <w:top w:val="single" w:sz="8" w:space="0" w:color="808080"/>
              <w:bottom w:val="single" w:sz="8" w:space="0" w:color="808080"/>
            </w:tcBorders>
            <w:shd w:val="clear" w:color="auto" w:fill="E0E0E0"/>
            <w:vAlign w:val="center"/>
          </w:tcPr>
          <w:p w14:paraId="49AE4C19" w14:textId="77777777" w:rsidR="00206056" w:rsidRPr="00206056" w:rsidRDefault="00206056" w:rsidP="000F3A8D">
            <w:pPr>
              <w:spacing w:line="360" w:lineRule="auto"/>
              <w:rPr>
                <w:rFonts w:ascii="Calibri" w:hAnsi="Calibri" w:cs="Calibri"/>
                <w:b/>
                <w:sz w:val="18"/>
                <w:szCs w:val="18"/>
              </w:rPr>
            </w:pPr>
            <w:r w:rsidRPr="00206056">
              <w:rPr>
                <w:rFonts w:ascii="Calibri" w:hAnsi="Calibri" w:cs="Calibri"/>
                <w:b/>
                <w:sz w:val="18"/>
                <w:szCs w:val="18"/>
              </w:rPr>
              <w:t>OBSERVATION / QUESTION</w:t>
            </w:r>
          </w:p>
        </w:tc>
        <w:tc>
          <w:tcPr>
            <w:tcW w:w="5932" w:type="dxa"/>
            <w:gridSpan w:val="4"/>
            <w:tcBorders>
              <w:top w:val="single" w:sz="8" w:space="0" w:color="808080"/>
              <w:bottom w:val="single" w:sz="8" w:space="0" w:color="808080"/>
            </w:tcBorders>
            <w:shd w:val="clear" w:color="auto" w:fill="E0E0E0"/>
            <w:tcMar>
              <w:top w:w="72" w:type="dxa"/>
              <w:bottom w:w="36" w:type="dxa"/>
            </w:tcMar>
          </w:tcPr>
          <w:p w14:paraId="3EAA49AD" w14:textId="77777777" w:rsidR="00206056" w:rsidRPr="00206056" w:rsidRDefault="00206056" w:rsidP="000F3A8D">
            <w:pPr>
              <w:spacing w:line="360" w:lineRule="auto"/>
              <w:rPr>
                <w:rFonts w:ascii="Calibri" w:hAnsi="Calibri" w:cs="Calibri"/>
                <w:b/>
                <w:sz w:val="18"/>
                <w:szCs w:val="18"/>
              </w:rPr>
            </w:pPr>
            <w:r w:rsidRPr="00206056">
              <w:rPr>
                <w:rFonts w:ascii="Calibri" w:hAnsi="Calibri" w:cs="Calibri"/>
                <w:b/>
                <w:sz w:val="18"/>
                <w:szCs w:val="18"/>
              </w:rPr>
              <w:t>ANSWER</w:t>
            </w:r>
          </w:p>
        </w:tc>
      </w:tr>
      <w:tr w:rsidR="00206056" w:rsidRPr="00206056" w14:paraId="779796F9" w14:textId="77777777" w:rsidTr="000F3A8D">
        <w:trPr>
          <w:cantSplit/>
          <w:trHeight w:val="215"/>
        </w:trPr>
        <w:tc>
          <w:tcPr>
            <w:tcW w:w="776" w:type="dxa"/>
            <w:vMerge w:val="restart"/>
            <w:tcBorders>
              <w:top w:val="single" w:sz="8" w:space="0" w:color="808080"/>
            </w:tcBorders>
          </w:tcPr>
          <w:p w14:paraId="1CCEE9E3" w14:textId="77777777" w:rsidR="00206056" w:rsidRPr="00206056" w:rsidRDefault="00206056" w:rsidP="000F3A8D">
            <w:pPr>
              <w:pStyle w:val="QuestionOutline"/>
              <w:numPr>
                <w:ilvl w:val="0"/>
                <w:numId w:val="0"/>
              </w:numPr>
              <w:rPr>
                <w:rFonts w:ascii="Calibri" w:hAnsi="Calibri" w:cs="Calibri"/>
                <w:b/>
                <w:sz w:val="18"/>
                <w:szCs w:val="18"/>
                <w:lang w:val="en-GB"/>
              </w:rPr>
            </w:pPr>
            <w:r w:rsidRPr="00206056">
              <w:rPr>
                <w:rFonts w:ascii="Calibri" w:hAnsi="Calibri" w:cs="Calibri"/>
                <w:b/>
                <w:sz w:val="18"/>
                <w:szCs w:val="18"/>
                <w:lang w:val="en-GB"/>
              </w:rPr>
              <w:t>WS9</w:t>
            </w:r>
          </w:p>
          <w:p w14:paraId="48EF6C60" w14:textId="77777777" w:rsidR="00206056" w:rsidRPr="00206056" w:rsidRDefault="00206056" w:rsidP="000F3A8D">
            <w:pPr>
              <w:pStyle w:val="QuestionOutline"/>
              <w:numPr>
                <w:ilvl w:val="0"/>
                <w:numId w:val="0"/>
              </w:numPr>
              <w:tabs>
                <w:tab w:val="num" w:pos="360"/>
              </w:tabs>
              <w:ind w:left="360"/>
              <w:jc w:val="center"/>
              <w:rPr>
                <w:rFonts w:ascii="Calibri" w:hAnsi="Calibri" w:cs="Calibri"/>
                <w:b/>
                <w:sz w:val="18"/>
                <w:szCs w:val="18"/>
                <w:lang w:val="en-GB"/>
              </w:rPr>
            </w:pPr>
          </w:p>
        </w:tc>
        <w:tc>
          <w:tcPr>
            <w:tcW w:w="4177" w:type="dxa"/>
            <w:vMerge w:val="restart"/>
            <w:tcBorders>
              <w:top w:val="single" w:sz="8" w:space="0" w:color="808080"/>
            </w:tcBorders>
          </w:tcPr>
          <w:p w14:paraId="241D8095" w14:textId="77777777" w:rsidR="00206056" w:rsidRPr="00206056" w:rsidRDefault="00206056" w:rsidP="000F3A8D">
            <w:pPr>
              <w:pStyle w:val="BodyTextIndent"/>
              <w:rPr>
                <w:rFonts w:ascii="Calibri" w:hAnsi="Calibri" w:cs="Calibri"/>
                <w:sz w:val="18"/>
                <w:szCs w:val="18"/>
              </w:rPr>
            </w:pPr>
            <w:r w:rsidRPr="00206056">
              <w:rPr>
                <w:rFonts w:ascii="Calibri" w:hAnsi="Calibri" w:cs="Calibri"/>
                <w:sz w:val="18"/>
                <w:szCs w:val="18"/>
              </w:rPr>
              <w:t>CALCULATE THE TOTAL AMOUNT OF WATER USED BY THE HOUSEHOLD PER DAY</w:t>
            </w:r>
          </w:p>
          <w:p w14:paraId="1ADAA893" w14:textId="77777777" w:rsidR="00206056" w:rsidRPr="00206056" w:rsidRDefault="00206056" w:rsidP="000F3A8D">
            <w:pPr>
              <w:pStyle w:val="BodyTextIndent"/>
              <w:rPr>
                <w:rFonts w:ascii="Calibri" w:hAnsi="Calibri" w:cs="Calibri"/>
                <w:sz w:val="18"/>
                <w:szCs w:val="18"/>
              </w:rPr>
            </w:pPr>
          </w:p>
          <w:p w14:paraId="5181DE14" w14:textId="77777777" w:rsidR="00206056" w:rsidRPr="00206056" w:rsidRDefault="00206056" w:rsidP="000F3A8D">
            <w:pPr>
              <w:pStyle w:val="BodyTextIndent"/>
              <w:rPr>
                <w:rFonts w:ascii="Calibri" w:hAnsi="Calibri" w:cs="Calibri"/>
                <w:sz w:val="18"/>
                <w:szCs w:val="18"/>
              </w:rPr>
            </w:pPr>
            <w:r w:rsidRPr="00206056">
              <w:rPr>
                <w:rFonts w:ascii="Calibri" w:hAnsi="Calibri" w:cs="Calibri"/>
                <w:sz w:val="18"/>
                <w:szCs w:val="18"/>
              </w:rPr>
              <w:t>THIS RELATES TO ALL SOURCES OF WATER (DRINKING WATER AND NON-DRINKING WATER SOURCES)</w:t>
            </w:r>
          </w:p>
          <w:p w14:paraId="7E317476" w14:textId="77777777" w:rsidR="00206056" w:rsidRPr="00206056" w:rsidRDefault="00206056" w:rsidP="000F3A8D">
            <w:pPr>
              <w:pStyle w:val="BodyTextIndent"/>
              <w:rPr>
                <w:rFonts w:ascii="Calibri" w:hAnsi="Calibri" w:cs="Calibri"/>
                <w:sz w:val="18"/>
                <w:szCs w:val="18"/>
              </w:rPr>
            </w:pPr>
          </w:p>
          <w:p w14:paraId="4A4DD2D8" w14:textId="77777777" w:rsidR="00206056" w:rsidRPr="00206056" w:rsidRDefault="00206056" w:rsidP="000F3A8D">
            <w:pPr>
              <w:pStyle w:val="BodyTextIndent"/>
              <w:rPr>
                <w:rFonts w:ascii="Calibri" w:hAnsi="Calibri" w:cs="Calibri"/>
                <w:sz w:val="18"/>
                <w:szCs w:val="18"/>
              </w:rPr>
            </w:pPr>
          </w:p>
        </w:tc>
        <w:tc>
          <w:tcPr>
            <w:tcW w:w="1800" w:type="dxa"/>
            <w:tcBorders>
              <w:top w:val="single" w:sz="8" w:space="0" w:color="808080"/>
            </w:tcBorders>
            <w:tcMar>
              <w:top w:w="72" w:type="dxa"/>
              <w:bottom w:w="36" w:type="dxa"/>
            </w:tcMar>
          </w:tcPr>
          <w:p w14:paraId="269E8B9A"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Please show me the containers you used yesterday for collecting water</w:t>
            </w:r>
          </w:p>
          <w:p w14:paraId="2B5E5256" w14:textId="77777777" w:rsidR="00206056" w:rsidRPr="00206056" w:rsidRDefault="00206056" w:rsidP="000F3A8D">
            <w:pPr>
              <w:widowControl w:val="0"/>
              <w:tabs>
                <w:tab w:val="right" w:leader="dot" w:pos="3797"/>
              </w:tabs>
              <w:rPr>
                <w:rFonts w:ascii="Calibri" w:hAnsi="Calibri" w:cs="Calibri"/>
                <w:color w:val="000000"/>
                <w:sz w:val="18"/>
                <w:szCs w:val="18"/>
              </w:rPr>
            </w:pPr>
          </w:p>
          <w:p w14:paraId="5C897A58"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ASSIGN A NUMBER TO EACH CONTAINER</w:t>
            </w:r>
          </w:p>
        </w:tc>
        <w:tc>
          <w:tcPr>
            <w:tcW w:w="1080" w:type="dxa"/>
            <w:tcBorders>
              <w:top w:val="single" w:sz="8" w:space="0" w:color="808080"/>
            </w:tcBorders>
          </w:tcPr>
          <w:p w14:paraId="2127584A" w14:textId="77777777" w:rsidR="00206056" w:rsidRPr="00206056" w:rsidRDefault="00206056" w:rsidP="000F3A8D">
            <w:pPr>
              <w:widowControl w:val="0"/>
              <w:tabs>
                <w:tab w:val="right" w:leader="dot" w:pos="3814"/>
              </w:tabs>
              <w:rPr>
                <w:rFonts w:ascii="Calibri" w:hAnsi="Calibri" w:cs="Calibri"/>
                <w:color w:val="000000"/>
                <w:sz w:val="18"/>
                <w:szCs w:val="18"/>
              </w:rPr>
            </w:pPr>
            <w:r w:rsidRPr="00206056">
              <w:rPr>
                <w:rFonts w:ascii="Calibri" w:hAnsi="Calibri" w:cs="Calibri"/>
                <w:color w:val="000000"/>
                <w:sz w:val="18"/>
                <w:szCs w:val="18"/>
              </w:rPr>
              <w:t>Capacity in litres</w:t>
            </w:r>
          </w:p>
        </w:tc>
        <w:tc>
          <w:tcPr>
            <w:tcW w:w="1260" w:type="dxa"/>
            <w:tcBorders>
              <w:top w:val="single" w:sz="8" w:space="0" w:color="808080"/>
            </w:tcBorders>
          </w:tcPr>
          <w:p w14:paraId="7D72CBF2"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Number of journeys made with each container</w:t>
            </w:r>
          </w:p>
        </w:tc>
        <w:tc>
          <w:tcPr>
            <w:tcW w:w="1792" w:type="dxa"/>
            <w:tcBorders>
              <w:top w:val="single" w:sz="8" w:space="0" w:color="808080"/>
            </w:tcBorders>
            <w:shd w:val="clear" w:color="auto" w:fill="E0E0E0"/>
          </w:tcPr>
          <w:p w14:paraId="3807048A" w14:textId="77777777" w:rsidR="00206056" w:rsidRPr="00206056" w:rsidRDefault="00206056" w:rsidP="000F3A8D">
            <w:pPr>
              <w:rPr>
                <w:rFonts w:ascii="Calibri" w:hAnsi="Calibri" w:cs="Calibri"/>
                <w:color w:val="000000"/>
                <w:sz w:val="18"/>
                <w:szCs w:val="18"/>
              </w:rPr>
            </w:pPr>
            <w:r w:rsidRPr="00206056">
              <w:rPr>
                <w:rFonts w:ascii="Calibri" w:hAnsi="Calibri" w:cs="Calibri"/>
                <w:color w:val="000000"/>
                <w:sz w:val="18"/>
                <w:szCs w:val="18"/>
              </w:rPr>
              <w:t>Total litres</w:t>
            </w:r>
          </w:p>
          <w:p w14:paraId="00460544" w14:textId="77777777" w:rsidR="00206056" w:rsidRPr="00206056" w:rsidRDefault="00206056" w:rsidP="000F3A8D">
            <w:pPr>
              <w:rPr>
                <w:rFonts w:ascii="Calibri" w:hAnsi="Calibri" w:cs="Calibri"/>
                <w:color w:val="000000"/>
                <w:sz w:val="18"/>
                <w:szCs w:val="18"/>
              </w:rPr>
            </w:pPr>
          </w:p>
          <w:p w14:paraId="1944C118" w14:textId="77777777" w:rsidR="00206056" w:rsidRPr="00206056" w:rsidRDefault="00206056" w:rsidP="000F3A8D">
            <w:pPr>
              <w:rPr>
                <w:rFonts w:ascii="Calibri" w:hAnsi="Calibri" w:cs="Calibri"/>
                <w:b/>
                <w:bCs/>
                <w:color w:val="000000"/>
                <w:sz w:val="18"/>
                <w:szCs w:val="18"/>
              </w:rPr>
            </w:pPr>
            <w:r w:rsidRPr="00206056">
              <w:rPr>
                <w:rFonts w:ascii="Calibri" w:hAnsi="Calibri" w:cs="Calibri"/>
                <w:b/>
                <w:bCs/>
                <w:color w:val="000000"/>
                <w:sz w:val="18"/>
                <w:szCs w:val="18"/>
              </w:rPr>
              <w:t>SUPERVISOR TO COMPLETE</w:t>
            </w:r>
          </w:p>
          <w:p w14:paraId="7DB082D1" w14:textId="77777777" w:rsidR="00206056" w:rsidRPr="00206056" w:rsidRDefault="00206056" w:rsidP="000F3A8D">
            <w:pPr>
              <w:rPr>
                <w:rFonts w:ascii="Calibri" w:hAnsi="Calibri" w:cs="Calibri"/>
                <w:color w:val="000000"/>
                <w:sz w:val="18"/>
                <w:szCs w:val="18"/>
              </w:rPr>
            </w:pPr>
            <w:r w:rsidRPr="00206056">
              <w:rPr>
                <w:rFonts w:ascii="Calibri" w:hAnsi="Calibri" w:cs="Calibri"/>
                <w:b/>
                <w:bCs/>
                <w:color w:val="000000"/>
                <w:sz w:val="18"/>
                <w:szCs w:val="18"/>
              </w:rPr>
              <w:t>HAND CALCULATION</w:t>
            </w:r>
          </w:p>
        </w:tc>
      </w:tr>
      <w:tr w:rsidR="00206056" w:rsidRPr="00206056" w14:paraId="3A7FD4A6" w14:textId="77777777" w:rsidTr="000F3A8D">
        <w:trPr>
          <w:cantSplit/>
          <w:trHeight w:val="29"/>
        </w:trPr>
        <w:tc>
          <w:tcPr>
            <w:tcW w:w="776" w:type="dxa"/>
            <w:vMerge/>
          </w:tcPr>
          <w:p w14:paraId="0D87B50A" w14:textId="77777777" w:rsidR="00206056" w:rsidRPr="00206056" w:rsidRDefault="00206056" w:rsidP="000F3A8D">
            <w:pPr>
              <w:pStyle w:val="QuestionOutline"/>
              <w:numPr>
                <w:ilvl w:val="0"/>
                <w:numId w:val="27"/>
              </w:numPr>
              <w:jc w:val="center"/>
              <w:rPr>
                <w:rFonts w:ascii="Calibri" w:hAnsi="Calibri" w:cs="Calibri"/>
                <w:b/>
                <w:sz w:val="18"/>
                <w:szCs w:val="18"/>
                <w:lang w:val="en-GB"/>
              </w:rPr>
            </w:pPr>
          </w:p>
        </w:tc>
        <w:tc>
          <w:tcPr>
            <w:tcW w:w="4177" w:type="dxa"/>
            <w:vMerge/>
          </w:tcPr>
          <w:p w14:paraId="2A38E75F" w14:textId="77777777" w:rsidR="00206056" w:rsidRPr="00206056" w:rsidRDefault="00206056" w:rsidP="000F3A8D">
            <w:pPr>
              <w:pStyle w:val="BodyTextIndent"/>
              <w:rPr>
                <w:rFonts w:ascii="Calibri" w:hAnsi="Calibri" w:cs="Calibri"/>
                <w:sz w:val="18"/>
                <w:szCs w:val="18"/>
              </w:rPr>
            </w:pPr>
          </w:p>
        </w:tc>
        <w:tc>
          <w:tcPr>
            <w:tcW w:w="1800" w:type="dxa"/>
            <w:tcMar>
              <w:top w:w="72" w:type="dxa"/>
              <w:bottom w:w="36" w:type="dxa"/>
            </w:tcMar>
          </w:tcPr>
          <w:p w14:paraId="6410FDD4" w14:textId="77777777" w:rsidR="00206056" w:rsidRPr="00206056" w:rsidRDefault="00206056" w:rsidP="000F3A8D">
            <w:pPr>
              <w:widowControl w:val="0"/>
              <w:tabs>
                <w:tab w:val="right" w:leader="dot" w:pos="3797"/>
              </w:tabs>
              <w:rPr>
                <w:rFonts w:ascii="Calibri" w:hAnsi="Calibri" w:cs="Calibri"/>
                <w:color w:val="000000"/>
                <w:sz w:val="18"/>
                <w:szCs w:val="18"/>
                <w:lang w:val="fr-FR"/>
              </w:rPr>
            </w:pPr>
            <w:r w:rsidRPr="00206056">
              <w:rPr>
                <w:rFonts w:ascii="Calibri" w:hAnsi="Calibri" w:cs="Calibri"/>
                <w:color w:val="000000"/>
                <w:sz w:val="18"/>
                <w:szCs w:val="18"/>
                <w:lang w:val="fr-FR"/>
              </w:rPr>
              <w:t>1 E.g. jerry can</w:t>
            </w:r>
          </w:p>
        </w:tc>
        <w:tc>
          <w:tcPr>
            <w:tcW w:w="1080" w:type="dxa"/>
          </w:tcPr>
          <w:p w14:paraId="7AE69171" w14:textId="77777777" w:rsidR="00206056" w:rsidRPr="00206056" w:rsidRDefault="00206056" w:rsidP="000F3A8D">
            <w:pPr>
              <w:widowControl w:val="0"/>
              <w:tabs>
                <w:tab w:val="right" w:leader="dot" w:pos="3797"/>
              </w:tabs>
              <w:jc w:val="center"/>
              <w:rPr>
                <w:rFonts w:ascii="Calibri" w:hAnsi="Calibri" w:cs="Calibri"/>
                <w:color w:val="000000"/>
                <w:sz w:val="18"/>
                <w:szCs w:val="18"/>
                <w:lang w:val="fr-FR"/>
              </w:rPr>
            </w:pPr>
            <w:r w:rsidRPr="00206056">
              <w:rPr>
                <w:rFonts w:ascii="Calibri" w:hAnsi="Calibri" w:cs="Calibri"/>
                <w:color w:val="000000"/>
                <w:sz w:val="18"/>
                <w:szCs w:val="18"/>
                <w:lang w:val="fr-FR"/>
              </w:rPr>
              <w:t>25 L</w:t>
            </w:r>
          </w:p>
        </w:tc>
        <w:tc>
          <w:tcPr>
            <w:tcW w:w="1260" w:type="dxa"/>
          </w:tcPr>
          <w:p w14:paraId="7A669DAC" w14:textId="77777777" w:rsidR="00206056" w:rsidRPr="00206056" w:rsidRDefault="00206056" w:rsidP="000F3A8D">
            <w:pPr>
              <w:widowControl w:val="0"/>
              <w:tabs>
                <w:tab w:val="right" w:leader="dot" w:pos="3797"/>
              </w:tabs>
              <w:jc w:val="center"/>
              <w:rPr>
                <w:rFonts w:ascii="Calibri" w:hAnsi="Calibri" w:cs="Calibri"/>
                <w:color w:val="000000"/>
                <w:sz w:val="18"/>
                <w:szCs w:val="18"/>
                <w:lang w:val="fr-FR"/>
              </w:rPr>
            </w:pPr>
            <w:r w:rsidRPr="00206056">
              <w:rPr>
                <w:rFonts w:ascii="Calibri" w:hAnsi="Calibri" w:cs="Calibri"/>
                <w:color w:val="000000"/>
                <w:sz w:val="18"/>
                <w:szCs w:val="18"/>
                <w:lang w:val="fr-FR"/>
              </w:rPr>
              <w:t>1 x</w:t>
            </w:r>
          </w:p>
        </w:tc>
        <w:tc>
          <w:tcPr>
            <w:tcW w:w="1792" w:type="dxa"/>
            <w:shd w:val="clear" w:color="auto" w:fill="E0E0E0"/>
          </w:tcPr>
          <w:p w14:paraId="4DBBD8FA" w14:textId="77777777" w:rsidR="00206056" w:rsidRPr="00206056" w:rsidRDefault="00206056" w:rsidP="000F3A8D">
            <w:pPr>
              <w:widowControl w:val="0"/>
              <w:tabs>
                <w:tab w:val="right" w:leader="dot" w:pos="3814"/>
              </w:tabs>
              <w:jc w:val="center"/>
              <w:rPr>
                <w:rFonts w:ascii="Calibri" w:hAnsi="Calibri" w:cs="Calibri"/>
                <w:color w:val="000000"/>
                <w:sz w:val="18"/>
                <w:szCs w:val="18"/>
                <w:lang w:val="fr-FR"/>
              </w:rPr>
            </w:pPr>
            <w:r w:rsidRPr="00206056">
              <w:rPr>
                <w:rFonts w:ascii="Calibri" w:hAnsi="Calibri" w:cs="Calibri"/>
                <w:color w:val="000000"/>
                <w:sz w:val="18"/>
                <w:szCs w:val="18"/>
                <w:lang w:val="fr-FR"/>
              </w:rPr>
              <w:t xml:space="preserve">25 </w:t>
            </w:r>
          </w:p>
        </w:tc>
      </w:tr>
      <w:tr w:rsidR="00206056" w:rsidRPr="00206056" w14:paraId="64A3DDF7" w14:textId="77777777" w:rsidTr="000F3A8D">
        <w:trPr>
          <w:cantSplit/>
          <w:trHeight w:val="25"/>
        </w:trPr>
        <w:tc>
          <w:tcPr>
            <w:tcW w:w="776" w:type="dxa"/>
            <w:vMerge/>
          </w:tcPr>
          <w:p w14:paraId="550DB860" w14:textId="77777777" w:rsidR="00206056" w:rsidRPr="00206056" w:rsidRDefault="00206056" w:rsidP="000F3A8D">
            <w:pPr>
              <w:pStyle w:val="QuestionOutline"/>
              <w:numPr>
                <w:ilvl w:val="0"/>
                <w:numId w:val="27"/>
              </w:numPr>
              <w:jc w:val="center"/>
              <w:rPr>
                <w:rFonts w:ascii="Calibri" w:hAnsi="Calibri" w:cs="Calibri"/>
                <w:b/>
                <w:sz w:val="18"/>
                <w:szCs w:val="18"/>
                <w:lang w:val="fr-FR"/>
              </w:rPr>
            </w:pPr>
          </w:p>
        </w:tc>
        <w:tc>
          <w:tcPr>
            <w:tcW w:w="4177" w:type="dxa"/>
            <w:vMerge/>
          </w:tcPr>
          <w:p w14:paraId="0A670D13" w14:textId="77777777" w:rsidR="00206056" w:rsidRPr="00206056" w:rsidRDefault="00206056" w:rsidP="000F3A8D">
            <w:pPr>
              <w:pStyle w:val="BodyTextIndent"/>
              <w:rPr>
                <w:rFonts w:ascii="Calibri" w:hAnsi="Calibri" w:cs="Calibri"/>
                <w:sz w:val="18"/>
                <w:szCs w:val="18"/>
                <w:lang w:val="fr-FR"/>
              </w:rPr>
            </w:pPr>
          </w:p>
        </w:tc>
        <w:tc>
          <w:tcPr>
            <w:tcW w:w="1800" w:type="dxa"/>
            <w:tcMar>
              <w:top w:w="72" w:type="dxa"/>
              <w:bottom w:w="36" w:type="dxa"/>
            </w:tcMar>
          </w:tcPr>
          <w:p w14:paraId="2E6D4F58" w14:textId="77777777" w:rsidR="00206056" w:rsidRPr="00206056" w:rsidRDefault="00206056" w:rsidP="000F3A8D">
            <w:pPr>
              <w:widowControl w:val="0"/>
              <w:tabs>
                <w:tab w:val="right" w:leader="dot" w:pos="3797"/>
              </w:tabs>
              <w:rPr>
                <w:rFonts w:ascii="Calibri" w:hAnsi="Calibri" w:cs="Calibri"/>
                <w:color w:val="000000"/>
                <w:sz w:val="18"/>
                <w:szCs w:val="18"/>
                <w:lang w:val="fr-FR"/>
              </w:rPr>
            </w:pPr>
            <w:r w:rsidRPr="00206056">
              <w:rPr>
                <w:rFonts w:ascii="Calibri" w:hAnsi="Calibri" w:cs="Calibri"/>
                <w:color w:val="000000"/>
                <w:sz w:val="18"/>
                <w:szCs w:val="18"/>
                <w:lang w:val="fr-FR"/>
              </w:rPr>
              <w:t>2 E.g. jerry can</w:t>
            </w:r>
          </w:p>
        </w:tc>
        <w:tc>
          <w:tcPr>
            <w:tcW w:w="1080" w:type="dxa"/>
          </w:tcPr>
          <w:p w14:paraId="3289BAB6" w14:textId="77777777" w:rsidR="00206056" w:rsidRPr="00206056" w:rsidRDefault="00206056" w:rsidP="000F3A8D">
            <w:pPr>
              <w:widowControl w:val="0"/>
              <w:tabs>
                <w:tab w:val="right" w:leader="dot" w:pos="3797"/>
              </w:tabs>
              <w:jc w:val="center"/>
              <w:rPr>
                <w:rFonts w:ascii="Calibri" w:hAnsi="Calibri" w:cs="Calibri"/>
                <w:color w:val="000000"/>
                <w:sz w:val="18"/>
                <w:szCs w:val="18"/>
                <w:lang w:val="fr-FR"/>
              </w:rPr>
            </w:pPr>
            <w:r w:rsidRPr="00206056">
              <w:rPr>
                <w:rFonts w:ascii="Calibri" w:hAnsi="Calibri" w:cs="Calibri"/>
                <w:color w:val="000000"/>
                <w:sz w:val="18"/>
                <w:szCs w:val="18"/>
                <w:lang w:val="fr-FR"/>
              </w:rPr>
              <w:t>10 L</w:t>
            </w:r>
          </w:p>
        </w:tc>
        <w:tc>
          <w:tcPr>
            <w:tcW w:w="1260" w:type="dxa"/>
          </w:tcPr>
          <w:p w14:paraId="68CCA67D" w14:textId="77777777" w:rsidR="00206056" w:rsidRPr="00206056" w:rsidRDefault="00206056" w:rsidP="000F3A8D">
            <w:pPr>
              <w:widowControl w:val="0"/>
              <w:tabs>
                <w:tab w:val="right" w:leader="dot" w:pos="3797"/>
              </w:tabs>
              <w:jc w:val="center"/>
              <w:rPr>
                <w:rFonts w:ascii="Calibri" w:hAnsi="Calibri" w:cs="Calibri"/>
                <w:color w:val="000000"/>
                <w:sz w:val="18"/>
                <w:szCs w:val="18"/>
                <w:lang w:val="fr-FR"/>
              </w:rPr>
            </w:pPr>
            <w:r w:rsidRPr="00206056">
              <w:rPr>
                <w:rFonts w:ascii="Calibri" w:hAnsi="Calibri" w:cs="Calibri"/>
                <w:color w:val="000000"/>
                <w:sz w:val="18"/>
                <w:szCs w:val="18"/>
                <w:lang w:val="fr-FR"/>
              </w:rPr>
              <w:t>2 x</w:t>
            </w:r>
          </w:p>
        </w:tc>
        <w:tc>
          <w:tcPr>
            <w:tcW w:w="1792" w:type="dxa"/>
            <w:shd w:val="clear" w:color="auto" w:fill="E0E0E0"/>
          </w:tcPr>
          <w:p w14:paraId="0E1C0977" w14:textId="77777777" w:rsidR="00206056" w:rsidRPr="00206056" w:rsidRDefault="00206056" w:rsidP="000F3A8D">
            <w:pPr>
              <w:widowControl w:val="0"/>
              <w:tabs>
                <w:tab w:val="right" w:leader="dot" w:pos="3814"/>
              </w:tabs>
              <w:jc w:val="center"/>
              <w:rPr>
                <w:rFonts w:ascii="Calibri" w:hAnsi="Calibri" w:cs="Calibri"/>
                <w:color w:val="000000"/>
                <w:sz w:val="18"/>
                <w:szCs w:val="18"/>
                <w:lang w:val="fr-FR"/>
              </w:rPr>
            </w:pPr>
            <w:r w:rsidRPr="00206056">
              <w:rPr>
                <w:rFonts w:ascii="Calibri" w:hAnsi="Calibri" w:cs="Calibri"/>
                <w:color w:val="000000"/>
                <w:sz w:val="18"/>
                <w:szCs w:val="18"/>
                <w:lang w:val="fr-FR"/>
              </w:rPr>
              <w:t>20</w:t>
            </w:r>
          </w:p>
        </w:tc>
      </w:tr>
      <w:tr w:rsidR="00206056" w:rsidRPr="00206056" w14:paraId="2CE62B4E" w14:textId="77777777" w:rsidTr="000F3A8D">
        <w:trPr>
          <w:cantSplit/>
          <w:trHeight w:val="25"/>
        </w:trPr>
        <w:tc>
          <w:tcPr>
            <w:tcW w:w="776" w:type="dxa"/>
            <w:vMerge/>
          </w:tcPr>
          <w:p w14:paraId="7D872E5C" w14:textId="77777777" w:rsidR="00206056" w:rsidRPr="00206056" w:rsidRDefault="00206056" w:rsidP="000F3A8D">
            <w:pPr>
              <w:pStyle w:val="QuestionOutline"/>
              <w:numPr>
                <w:ilvl w:val="0"/>
                <w:numId w:val="27"/>
              </w:numPr>
              <w:jc w:val="center"/>
              <w:rPr>
                <w:rFonts w:ascii="Calibri" w:hAnsi="Calibri" w:cs="Calibri"/>
                <w:b/>
                <w:sz w:val="18"/>
                <w:szCs w:val="18"/>
                <w:lang w:val="fr-FR"/>
              </w:rPr>
            </w:pPr>
          </w:p>
        </w:tc>
        <w:tc>
          <w:tcPr>
            <w:tcW w:w="4177" w:type="dxa"/>
            <w:vMerge/>
          </w:tcPr>
          <w:p w14:paraId="460A7343" w14:textId="77777777" w:rsidR="00206056" w:rsidRPr="00206056" w:rsidRDefault="00206056" w:rsidP="000F3A8D">
            <w:pPr>
              <w:pStyle w:val="BodyTextIndent"/>
              <w:rPr>
                <w:rFonts w:ascii="Calibri" w:hAnsi="Calibri" w:cs="Calibri"/>
                <w:sz w:val="18"/>
                <w:szCs w:val="18"/>
                <w:lang w:val="fr-FR"/>
              </w:rPr>
            </w:pPr>
          </w:p>
        </w:tc>
        <w:tc>
          <w:tcPr>
            <w:tcW w:w="1800" w:type="dxa"/>
            <w:tcMar>
              <w:top w:w="72" w:type="dxa"/>
              <w:bottom w:w="36" w:type="dxa"/>
            </w:tcMar>
          </w:tcPr>
          <w:p w14:paraId="19F4A44A" w14:textId="77777777" w:rsidR="00206056" w:rsidRPr="00206056" w:rsidRDefault="00206056" w:rsidP="000F3A8D">
            <w:pPr>
              <w:widowControl w:val="0"/>
              <w:tabs>
                <w:tab w:val="right" w:leader="dot" w:pos="3797"/>
              </w:tabs>
              <w:rPr>
                <w:rFonts w:ascii="Calibri" w:hAnsi="Calibri" w:cs="Calibri"/>
                <w:color w:val="000000"/>
                <w:sz w:val="18"/>
                <w:szCs w:val="18"/>
                <w:lang w:val="fr-FR"/>
              </w:rPr>
            </w:pPr>
            <w:r w:rsidRPr="00206056">
              <w:rPr>
                <w:rFonts w:ascii="Calibri" w:hAnsi="Calibri" w:cs="Calibri"/>
                <w:color w:val="000000"/>
                <w:sz w:val="18"/>
                <w:szCs w:val="18"/>
                <w:lang w:val="fr-FR"/>
              </w:rPr>
              <w:t>3 E.g. jerry can</w:t>
            </w:r>
          </w:p>
        </w:tc>
        <w:tc>
          <w:tcPr>
            <w:tcW w:w="1080" w:type="dxa"/>
          </w:tcPr>
          <w:p w14:paraId="594F6148" w14:textId="77777777" w:rsidR="00206056" w:rsidRPr="00206056" w:rsidRDefault="00206056" w:rsidP="000F3A8D">
            <w:pPr>
              <w:widowControl w:val="0"/>
              <w:tabs>
                <w:tab w:val="right" w:leader="dot" w:pos="3797"/>
              </w:tabs>
              <w:jc w:val="center"/>
              <w:rPr>
                <w:rFonts w:ascii="Calibri" w:hAnsi="Calibri" w:cs="Calibri"/>
                <w:color w:val="000000"/>
                <w:sz w:val="18"/>
                <w:szCs w:val="18"/>
                <w:lang w:val="fr-FR"/>
              </w:rPr>
            </w:pPr>
            <w:r w:rsidRPr="00206056">
              <w:rPr>
                <w:rFonts w:ascii="Calibri" w:hAnsi="Calibri" w:cs="Calibri"/>
                <w:color w:val="000000"/>
                <w:sz w:val="18"/>
                <w:szCs w:val="18"/>
                <w:lang w:val="fr-FR"/>
              </w:rPr>
              <w:t>5 L</w:t>
            </w:r>
          </w:p>
        </w:tc>
        <w:tc>
          <w:tcPr>
            <w:tcW w:w="1260" w:type="dxa"/>
          </w:tcPr>
          <w:p w14:paraId="5553DC0D" w14:textId="77777777" w:rsidR="00206056" w:rsidRPr="00206056" w:rsidRDefault="00206056" w:rsidP="000F3A8D">
            <w:pPr>
              <w:widowControl w:val="0"/>
              <w:tabs>
                <w:tab w:val="right" w:leader="dot" w:pos="3797"/>
              </w:tabs>
              <w:jc w:val="center"/>
              <w:rPr>
                <w:rFonts w:ascii="Calibri" w:hAnsi="Calibri" w:cs="Calibri"/>
                <w:color w:val="000000"/>
                <w:sz w:val="18"/>
                <w:szCs w:val="18"/>
                <w:lang w:val="fr-FR"/>
              </w:rPr>
            </w:pPr>
            <w:r w:rsidRPr="00206056">
              <w:rPr>
                <w:rFonts w:ascii="Calibri" w:hAnsi="Calibri" w:cs="Calibri"/>
                <w:color w:val="000000"/>
                <w:sz w:val="18"/>
                <w:szCs w:val="18"/>
                <w:lang w:val="fr-FR"/>
              </w:rPr>
              <w:t>2 x</w:t>
            </w:r>
          </w:p>
        </w:tc>
        <w:tc>
          <w:tcPr>
            <w:tcW w:w="1792" w:type="dxa"/>
            <w:shd w:val="clear" w:color="auto" w:fill="E0E0E0"/>
          </w:tcPr>
          <w:p w14:paraId="0D2DB0D9" w14:textId="77777777" w:rsidR="00206056" w:rsidRPr="00206056" w:rsidRDefault="00206056" w:rsidP="000F3A8D">
            <w:pPr>
              <w:widowControl w:val="0"/>
              <w:tabs>
                <w:tab w:val="right" w:leader="dot" w:pos="3814"/>
              </w:tabs>
              <w:jc w:val="center"/>
              <w:rPr>
                <w:rFonts w:ascii="Calibri" w:hAnsi="Calibri" w:cs="Calibri"/>
                <w:color w:val="000000"/>
                <w:sz w:val="18"/>
                <w:szCs w:val="18"/>
                <w:lang w:val="fr-FR"/>
              </w:rPr>
            </w:pPr>
            <w:r w:rsidRPr="00206056">
              <w:rPr>
                <w:rFonts w:ascii="Calibri" w:hAnsi="Calibri" w:cs="Calibri"/>
                <w:color w:val="000000"/>
                <w:sz w:val="18"/>
                <w:szCs w:val="18"/>
                <w:lang w:val="fr-FR"/>
              </w:rPr>
              <w:t>10</w:t>
            </w:r>
          </w:p>
        </w:tc>
      </w:tr>
      <w:tr w:rsidR="00206056" w:rsidRPr="00206056" w14:paraId="067B4BB4" w14:textId="77777777" w:rsidTr="000F3A8D">
        <w:trPr>
          <w:cantSplit/>
          <w:trHeight w:val="105"/>
        </w:trPr>
        <w:tc>
          <w:tcPr>
            <w:tcW w:w="776" w:type="dxa"/>
            <w:vMerge/>
          </w:tcPr>
          <w:p w14:paraId="15182B33" w14:textId="77777777" w:rsidR="00206056" w:rsidRPr="00206056" w:rsidRDefault="00206056" w:rsidP="000F3A8D">
            <w:pPr>
              <w:pStyle w:val="QuestionOutline"/>
              <w:numPr>
                <w:ilvl w:val="0"/>
                <w:numId w:val="27"/>
              </w:numPr>
              <w:jc w:val="center"/>
              <w:rPr>
                <w:rFonts w:ascii="Calibri" w:hAnsi="Calibri" w:cs="Calibri"/>
                <w:b/>
                <w:sz w:val="18"/>
                <w:szCs w:val="18"/>
                <w:lang w:val="fr-FR"/>
              </w:rPr>
            </w:pPr>
          </w:p>
        </w:tc>
        <w:tc>
          <w:tcPr>
            <w:tcW w:w="4177" w:type="dxa"/>
            <w:vMerge/>
          </w:tcPr>
          <w:p w14:paraId="5B3E1187" w14:textId="77777777" w:rsidR="00206056" w:rsidRPr="00206056" w:rsidRDefault="00206056" w:rsidP="000F3A8D">
            <w:pPr>
              <w:pStyle w:val="BodyTextIndent"/>
              <w:rPr>
                <w:rFonts w:ascii="Calibri" w:hAnsi="Calibri" w:cs="Calibri"/>
                <w:sz w:val="18"/>
                <w:szCs w:val="18"/>
                <w:lang w:val="fr-FR"/>
              </w:rPr>
            </w:pPr>
          </w:p>
        </w:tc>
        <w:tc>
          <w:tcPr>
            <w:tcW w:w="1800" w:type="dxa"/>
            <w:tcMar>
              <w:top w:w="72" w:type="dxa"/>
              <w:bottom w:w="36" w:type="dxa"/>
            </w:tcMar>
          </w:tcPr>
          <w:p w14:paraId="77334540" w14:textId="77777777" w:rsidR="00206056" w:rsidRPr="00206056" w:rsidRDefault="00206056" w:rsidP="000F3A8D">
            <w:pPr>
              <w:widowControl w:val="0"/>
              <w:tabs>
                <w:tab w:val="right" w:leader="dot" w:pos="3797"/>
              </w:tabs>
              <w:rPr>
                <w:rFonts w:ascii="Calibri" w:hAnsi="Calibri" w:cs="Calibri"/>
                <w:color w:val="000000"/>
                <w:sz w:val="18"/>
                <w:szCs w:val="18"/>
                <w:lang w:val="fr-FR"/>
              </w:rPr>
            </w:pPr>
            <w:r w:rsidRPr="00206056">
              <w:rPr>
                <w:rFonts w:ascii="Calibri" w:hAnsi="Calibri" w:cs="Calibri"/>
                <w:color w:val="000000"/>
                <w:sz w:val="18"/>
                <w:szCs w:val="18"/>
                <w:lang w:val="fr-FR"/>
              </w:rPr>
              <w:t>4 E.g. jerry can</w:t>
            </w:r>
          </w:p>
        </w:tc>
        <w:tc>
          <w:tcPr>
            <w:tcW w:w="1080" w:type="dxa"/>
            <w:shd w:val="clear" w:color="auto" w:fill="auto"/>
          </w:tcPr>
          <w:p w14:paraId="04F4A6F5" w14:textId="77777777" w:rsidR="00206056" w:rsidRPr="00206056" w:rsidRDefault="00206056" w:rsidP="000F3A8D">
            <w:pPr>
              <w:widowControl w:val="0"/>
              <w:tabs>
                <w:tab w:val="right" w:leader="dot" w:pos="3797"/>
              </w:tabs>
              <w:jc w:val="center"/>
              <w:rPr>
                <w:rFonts w:ascii="Calibri" w:hAnsi="Calibri" w:cs="Calibri"/>
                <w:color w:val="000000"/>
                <w:sz w:val="18"/>
                <w:szCs w:val="18"/>
                <w:lang w:val="fr-FR"/>
              </w:rPr>
            </w:pPr>
            <w:r w:rsidRPr="00206056">
              <w:rPr>
                <w:rFonts w:ascii="Calibri" w:hAnsi="Calibri" w:cs="Calibri"/>
                <w:color w:val="000000"/>
                <w:sz w:val="18"/>
                <w:szCs w:val="18"/>
                <w:lang w:val="fr-FR"/>
              </w:rPr>
              <w:t>5 L</w:t>
            </w:r>
          </w:p>
        </w:tc>
        <w:tc>
          <w:tcPr>
            <w:tcW w:w="1260" w:type="dxa"/>
            <w:shd w:val="clear" w:color="auto" w:fill="auto"/>
          </w:tcPr>
          <w:p w14:paraId="38B5BE7A" w14:textId="77777777" w:rsidR="00206056" w:rsidRPr="00206056" w:rsidRDefault="00206056" w:rsidP="000F3A8D">
            <w:pPr>
              <w:widowControl w:val="0"/>
              <w:tabs>
                <w:tab w:val="right" w:leader="dot" w:pos="3797"/>
              </w:tabs>
              <w:jc w:val="center"/>
              <w:rPr>
                <w:rFonts w:ascii="Calibri" w:hAnsi="Calibri" w:cs="Calibri"/>
                <w:color w:val="000000"/>
                <w:sz w:val="18"/>
                <w:szCs w:val="18"/>
                <w:lang w:val="fr-FR"/>
              </w:rPr>
            </w:pPr>
            <w:r w:rsidRPr="00206056">
              <w:rPr>
                <w:rFonts w:ascii="Calibri" w:hAnsi="Calibri" w:cs="Calibri"/>
                <w:color w:val="000000"/>
                <w:sz w:val="18"/>
                <w:szCs w:val="18"/>
                <w:lang w:val="fr-FR"/>
              </w:rPr>
              <w:t>1 x</w:t>
            </w:r>
          </w:p>
        </w:tc>
        <w:tc>
          <w:tcPr>
            <w:tcW w:w="1792" w:type="dxa"/>
            <w:shd w:val="clear" w:color="auto" w:fill="E0E0E0"/>
          </w:tcPr>
          <w:p w14:paraId="2F590E03" w14:textId="77777777" w:rsidR="00206056" w:rsidRPr="00206056" w:rsidRDefault="00206056" w:rsidP="000F3A8D">
            <w:pPr>
              <w:widowControl w:val="0"/>
              <w:tabs>
                <w:tab w:val="right" w:leader="dot" w:pos="3814"/>
              </w:tabs>
              <w:jc w:val="center"/>
              <w:rPr>
                <w:rFonts w:ascii="Calibri" w:hAnsi="Calibri" w:cs="Calibri"/>
                <w:color w:val="000000"/>
                <w:sz w:val="18"/>
                <w:szCs w:val="18"/>
                <w:lang w:val="fr-FR"/>
              </w:rPr>
            </w:pPr>
            <w:r w:rsidRPr="00206056">
              <w:rPr>
                <w:rFonts w:ascii="Calibri" w:hAnsi="Calibri" w:cs="Calibri"/>
                <w:color w:val="000000"/>
                <w:sz w:val="18"/>
                <w:szCs w:val="18"/>
                <w:lang w:val="fr-FR"/>
              </w:rPr>
              <w:t>5</w:t>
            </w:r>
          </w:p>
        </w:tc>
      </w:tr>
      <w:tr w:rsidR="00206056" w:rsidRPr="00206056" w14:paraId="2C33F740" w14:textId="77777777" w:rsidTr="000F3A8D">
        <w:trPr>
          <w:cantSplit/>
          <w:trHeight w:val="105"/>
        </w:trPr>
        <w:tc>
          <w:tcPr>
            <w:tcW w:w="776" w:type="dxa"/>
            <w:vMerge/>
          </w:tcPr>
          <w:p w14:paraId="4313FE39" w14:textId="77777777" w:rsidR="00206056" w:rsidRPr="00206056" w:rsidRDefault="00206056" w:rsidP="000F3A8D">
            <w:pPr>
              <w:pStyle w:val="QuestionOutline"/>
              <w:numPr>
                <w:ilvl w:val="0"/>
                <w:numId w:val="27"/>
              </w:numPr>
              <w:jc w:val="center"/>
              <w:rPr>
                <w:rFonts w:ascii="Calibri" w:hAnsi="Calibri" w:cs="Calibri"/>
                <w:b/>
                <w:sz w:val="18"/>
                <w:szCs w:val="18"/>
                <w:lang w:val="fr-FR"/>
              </w:rPr>
            </w:pPr>
          </w:p>
        </w:tc>
        <w:tc>
          <w:tcPr>
            <w:tcW w:w="4177" w:type="dxa"/>
            <w:vMerge/>
          </w:tcPr>
          <w:p w14:paraId="710CB5A2" w14:textId="77777777" w:rsidR="00206056" w:rsidRPr="00206056" w:rsidRDefault="00206056" w:rsidP="000F3A8D">
            <w:pPr>
              <w:pStyle w:val="BodyTextIndent"/>
              <w:rPr>
                <w:rFonts w:ascii="Calibri" w:hAnsi="Calibri" w:cs="Calibri"/>
                <w:sz w:val="18"/>
                <w:szCs w:val="18"/>
                <w:lang w:val="fr-FR"/>
              </w:rPr>
            </w:pPr>
          </w:p>
        </w:tc>
        <w:tc>
          <w:tcPr>
            <w:tcW w:w="1800" w:type="dxa"/>
            <w:tcMar>
              <w:top w:w="72" w:type="dxa"/>
              <w:bottom w:w="36" w:type="dxa"/>
            </w:tcMar>
          </w:tcPr>
          <w:p w14:paraId="0FA0FB65"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5 E.g. bucket</w:t>
            </w:r>
          </w:p>
        </w:tc>
        <w:tc>
          <w:tcPr>
            <w:tcW w:w="1080" w:type="dxa"/>
            <w:shd w:val="clear" w:color="auto" w:fill="auto"/>
          </w:tcPr>
          <w:p w14:paraId="2DD908C4" w14:textId="77777777" w:rsidR="00206056" w:rsidRPr="00206056" w:rsidRDefault="00206056" w:rsidP="000F3A8D">
            <w:pPr>
              <w:widowControl w:val="0"/>
              <w:tabs>
                <w:tab w:val="right" w:leader="dot" w:pos="3797"/>
              </w:tabs>
              <w:jc w:val="center"/>
              <w:rPr>
                <w:rFonts w:ascii="Calibri" w:hAnsi="Calibri" w:cs="Calibri"/>
                <w:color w:val="000000"/>
                <w:sz w:val="18"/>
                <w:szCs w:val="18"/>
              </w:rPr>
            </w:pPr>
            <w:r w:rsidRPr="00206056">
              <w:rPr>
                <w:rFonts w:ascii="Calibri" w:hAnsi="Calibri" w:cs="Calibri"/>
                <w:color w:val="000000"/>
                <w:sz w:val="18"/>
                <w:szCs w:val="18"/>
              </w:rPr>
              <w:t>50 L</w:t>
            </w:r>
          </w:p>
        </w:tc>
        <w:tc>
          <w:tcPr>
            <w:tcW w:w="1260" w:type="dxa"/>
            <w:shd w:val="clear" w:color="auto" w:fill="auto"/>
          </w:tcPr>
          <w:p w14:paraId="7A320E15" w14:textId="77777777" w:rsidR="00206056" w:rsidRPr="00206056" w:rsidRDefault="00206056" w:rsidP="000F3A8D">
            <w:pPr>
              <w:widowControl w:val="0"/>
              <w:tabs>
                <w:tab w:val="right" w:leader="dot" w:pos="3797"/>
              </w:tabs>
              <w:jc w:val="center"/>
              <w:rPr>
                <w:rFonts w:ascii="Calibri" w:hAnsi="Calibri" w:cs="Calibri"/>
                <w:color w:val="000000"/>
                <w:sz w:val="18"/>
                <w:szCs w:val="18"/>
              </w:rPr>
            </w:pPr>
            <w:r w:rsidRPr="00206056">
              <w:rPr>
                <w:rFonts w:ascii="Calibri" w:hAnsi="Calibri" w:cs="Calibri"/>
                <w:color w:val="000000"/>
                <w:sz w:val="18"/>
                <w:szCs w:val="18"/>
              </w:rPr>
              <w:t>1 x</w:t>
            </w:r>
          </w:p>
        </w:tc>
        <w:tc>
          <w:tcPr>
            <w:tcW w:w="1792" w:type="dxa"/>
            <w:shd w:val="clear" w:color="auto" w:fill="E0E0E0"/>
          </w:tcPr>
          <w:p w14:paraId="6D533563" w14:textId="77777777" w:rsidR="00206056" w:rsidRPr="00206056" w:rsidRDefault="00206056" w:rsidP="000F3A8D">
            <w:pPr>
              <w:widowControl w:val="0"/>
              <w:tabs>
                <w:tab w:val="right" w:leader="dot" w:pos="3814"/>
              </w:tabs>
              <w:jc w:val="center"/>
              <w:rPr>
                <w:rFonts w:ascii="Calibri" w:hAnsi="Calibri" w:cs="Calibri"/>
                <w:color w:val="000000"/>
                <w:sz w:val="18"/>
                <w:szCs w:val="18"/>
              </w:rPr>
            </w:pPr>
            <w:r w:rsidRPr="00206056">
              <w:rPr>
                <w:rFonts w:ascii="Calibri" w:hAnsi="Calibri" w:cs="Calibri"/>
                <w:color w:val="000000"/>
                <w:sz w:val="18"/>
                <w:szCs w:val="18"/>
              </w:rPr>
              <w:t>50</w:t>
            </w:r>
          </w:p>
        </w:tc>
      </w:tr>
      <w:tr w:rsidR="00206056" w:rsidRPr="00206056" w14:paraId="75682BA0" w14:textId="77777777" w:rsidTr="000F3A8D">
        <w:trPr>
          <w:cantSplit/>
          <w:trHeight w:val="105"/>
        </w:trPr>
        <w:tc>
          <w:tcPr>
            <w:tcW w:w="776" w:type="dxa"/>
            <w:vMerge/>
          </w:tcPr>
          <w:p w14:paraId="60A11576" w14:textId="77777777" w:rsidR="00206056" w:rsidRPr="00206056" w:rsidRDefault="00206056" w:rsidP="000F3A8D">
            <w:pPr>
              <w:pStyle w:val="QuestionOutline"/>
              <w:numPr>
                <w:ilvl w:val="0"/>
                <w:numId w:val="27"/>
              </w:numPr>
              <w:jc w:val="center"/>
              <w:rPr>
                <w:rFonts w:ascii="Calibri" w:hAnsi="Calibri" w:cs="Calibri"/>
                <w:b/>
                <w:sz w:val="18"/>
                <w:szCs w:val="18"/>
              </w:rPr>
            </w:pPr>
          </w:p>
        </w:tc>
        <w:tc>
          <w:tcPr>
            <w:tcW w:w="4177" w:type="dxa"/>
            <w:vMerge/>
          </w:tcPr>
          <w:p w14:paraId="1EC12716" w14:textId="77777777" w:rsidR="00206056" w:rsidRPr="00206056" w:rsidRDefault="00206056" w:rsidP="000F3A8D">
            <w:pPr>
              <w:pStyle w:val="BodyTextIndent"/>
              <w:rPr>
                <w:rFonts w:ascii="Calibri" w:hAnsi="Calibri" w:cs="Calibri"/>
                <w:sz w:val="18"/>
                <w:szCs w:val="18"/>
                <w:lang w:val="en-US"/>
              </w:rPr>
            </w:pPr>
          </w:p>
        </w:tc>
        <w:tc>
          <w:tcPr>
            <w:tcW w:w="1800" w:type="dxa"/>
            <w:tcMar>
              <w:top w:w="72" w:type="dxa"/>
              <w:bottom w:w="36" w:type="dxa"/>
            </w:tcMar>
          </w:tcPr>
          <w:p w14:paraId="73053AF3"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6</w:t>
            </w:r>
          </w:p>
        </w:tc>
        <w:tc>
          <w:tcPr>
            <w:tcW w:w="1080" w:type="dxa"/>
            <w:shd w:val="clear" w:color="auto" w:fill="auto"/>
          </w:tcPr>
          <w:p w14:paraId="2AB372D1" w14:textId="77777777" w:rsidR="00206056" w:rsidRPr="00206056" w:rsidRDefault="00206056" w:rsidP="000F3A8D">
            <w:pPr>
              <w:widowControl w:val="0"/>
              <w:tabs>
                <w:tab w:val="right" w:leader="dot" w:pos="3797"/>
              </w:tabs>
              <w:rPr>
                <w:rFonts w:ascii="Calibri" w:hAnsi="Calibri" w:cs="Calibri"/>
                <w:color w:val="000000"/>
                <w:sz w:val="18"/>
                <w:szCs w:val="18"/>
              </w:rPr>
            </w:pPr>
          </w:p>
        </w:tc>
        <w:tc>
          <w:tcPr>
            <w:tcW w:w="1260" w:type="dxa"/>
            <w:shd w:val="clear" w:color="auto" w:fill="auto"/>
          </w:tcPr>
          <w:p w14:paraId="41487D30" w14:textId="77777777" w:rsidR="00206056" w:rsidRPr="00206056" w:rsidRDefault="00206056" w:rsidP="000F3A8D">
            <w:pPr>
              <w:widowControl w:val="0"/>
              <w:tabs>
                <w:tab w:val="right" w:leader="dot" w:pos="3797"/>
              </w:tabs>
              <w:rPr>
                <w:rFonts w:ascii="Calibri" w:hAnsi="Calibri" w:cs="Calibri"/>
                <w:color w:val="000000"/>
                <w:sz w:val="18"/>
                <w:szCs w:val="18"/>
              </w:rPr>
            </w:pPr>
          </w:p>
        </w:tc>
        <w:tc>
          <w:tcPr>
            <w:tcW w:w="1792" w:type="dxa"/>
            <w:shd w:val="clear" w:color="auto" w:fill="E0E0E0"/>
          </w:tcPr>
          <w:p w14:paraId="14F77C4C" w14:textId="77777777" w:rsidR="00206056" w:rsidRPr="00206056" w:rsidRDefault="00206056" w:rsidP="000F3A8D">
            <w:pPr>
              <w:widowControl w:val="0"/>
              <w:tabs>
                <w:tab w:val="right" w:leader="dot" w:pos="3814"/>
              </w:tabs>
              <w:rPr>
                <w:rFonts w:ascii="Calibri" w:hAnsi="Calibri" w:cs="Calibri"/>
                <w:color w:val="000000"/>
                <w:sz w:val="18"/>
                <w:szCs w:val="18"/>
              </w:rPr>
            </w:pPr>
          </w:p>
        </w:tc>
      </w:tr>
      <w:tr w:rsidR="00206056" w:rsidRPr="00206056" w14:paraId="1C49D972" w14:textId="77777777" w:rsidTr="000F3A8D">
        <w:trPr>
          <w:cantSplit/>
          <w:trHeight w:val="105"/>
        </w:trPr>
        <w:tc>
          <w:tcPr>
            <w:tcW w:w="776" w:type="dxa"/>
            <w:vMerge/>
          </w:tcPr>
          <w:p w14:paraId="385E85EC" w14:textId="77777777" w:rsidR="00206056" w:rsidRPr="00206056" w:rsidRDefault="00206056" w:rsidP="000F3A8D">
            <w:pPr>
              <w:pStyle w:val="QuestionOutline"/>
              <w:numPr>
                <w:ilvl w:val="0"/>
                <w:numId w:val="27"/>
              </w:numPr>
              <w:jc w:val="center"/>
              <w:rPr>
                <w:rFonts w:ascii="Calibri" w:hAnsi="Calibri" w:cs="Calibri"/>
                <w:b/>
                <w:sz w:val="18"/>
                <w:szCs w:val="18"/>
              </w:rPr>
            </w:pPr>
          </w:p>
        </w:tc>
        <w:tc>
          <w:tcPr>
            <w:tcW w:w="4177" w:type="dxa"/>
            <w:vMerge/>
          </w:tcPr>
          <w:p w14:paraId="1D447EAF" w14:textId="77777777" w:rsidR="00206056" w:rsidRPr="00206056" w:rsidRDefault="00206056" w:rsidP="000F3A8D">
            <w:pPr>
              <w:pStyle w:val="BodyTextIndent"/>
              <w:rPr>
                <w:rFonts w:ascii="Calibri" w:hAnsi="Calibri" w:cs="Calibri"/>
                <w:sz w:val="18"/>
                <w:szCs w:val="18"/>
                <w:lang w:val="en-US"/>
              </w:rPr>
            </w:pPr>
          </w:p>
        </w:tc>
        <w:tc>
          <w:tcPr>
            <w:tcW w:w="1800" w:type="dxa"/>
            <w:tcMar>
              <w:top w:w="72" w:type="dxa"/>
              <w:bottom w:w="36" w:type="dxa"/>
            </w:tcMar>
          </w:tcPr>
          <w:p w14:paraId="67BCD225"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7</w:t>
            </w:r>
          </w:p>
        </w:tc>
        <w:tc>
          <w:tcPr>
            <w:tcW w:w="1080" w:type="dxa"/>
            <w:shd w:val="clear" w:color="auto" w:fill="auto"/>
          </w:tcPr>
          <w:p w14:paraId="51D6B5B9" w14:textId="77777777" w:rsidR="00206056" w:rsidRPr="00206056" w:rsidRDefault="00206056" w:rsidP="000F3A8D">
            <w:pPr>
              <w:widowControl w:val="0"/>
              <w:tabs>
                <w:tab w:val="right" w:leader="dot" w:pos="3797"/>
              </w:tabs>
              <w:rPr>
                <w:rFonts w:ascii="Calibri" w:hAnsi="Calibri" w:cs="Calibri"/>
                <w:color w:val="000000"/>
                <w:sz w:val="18"/>
                <w:szCs w:val="18"/>
              </w:rPr>
            </w:pPr>
          </w:p>
        </w:tc>
        <w:tc>
          <w:tcPr>
            <w:tcW w:w="1260" w:type="dxa"/>
            <w:shd w:val="clear" w:color="auto" w:fill="auto"/>
          </w:tcPr>
          <w:p w14:paraId="350663B5" w14:textId="77777777" w:rsidR="00206056" w:rsidRPr="00206056" w:rsidRDefault="00206056" w:rsidP="000F3A8D">
            <w:pPr>
              <w:widowControl w:val="0"/>
              <w:tabs>
                <w:tab w:val="right" w:leader="dot" w:pos="3797"/>
              </w:tabs>
              <w:rPr>
                <w:rFonts w:ascii="Calibri" w:hAnsi="Calibri" w:cs="Calibri"/>
                <w:color w:val="000000"/>
                <w:sz w:val="18"/>
                <w:szCs w:val="18"/>
              </w:rPr>
            </w:pPr>
          </w:p>
        </w:tc>
        <w:tc>
          <w:tcPr>
            <w:tcW w:w="1792" w:type="dxa"/>
            <w:shd w:val="clear" w:color="auto" w:fill="E0E0E0"/>
          </w:tcPr>
          <w:p w14:paraId="512BE700" w14:textId="77777777" w:rsidR="00206056" w:rsidRPr="00206056" w:rsidRDefault="00206056" w:rsidP="000F3A8D">
            <w:pPr>
              <w:widowControl w:val="0"/>
              <w:tabs>
                <w:tab w:val="right" w:leader="dot" w:pos="3814"/>
              </w:tabs>
              <w:rPr>
                <w:rFonts w:ascii="Calibri" w:hAnsi="Calibri" w:cs="Calibri"/>
                <w:color w:val="000000"/>
                <w:sz w:val="18"/>
                <w:szCs w:val="18"/>
              </w:rPr>
            </w:pPr>
          </w:p>
        </w:tc>
      </w:tr>
      <w:tr w:rsidR="00206056" w:rsidRPr="00206056" w14:paraId="6C126DE5" w14:textId="77777777" w:rsidTr="000F3A8D">
        <w:trPr>
          <w:cantSplit/>
          <w:trHeight w:val="105"/>
        </w:trPr>
        <w:tc>
          <w:tcPr>
            <w:tcW w:w="776" w:type="dxa"/>
            <w:vMerge/>
          </w:tcPr>
          <w:p w14:paraId="5827BA36" w14:textId="77777777" w:rsidR="00206056" w:rsidRPr="00206056" w:rsidRDefault="00206056" w:rsidP="000F3A8D">
            <w:pPr>
              <w:pStyle w:val="QuestionOutline"/>
              <w:numPr>
                <w:ilvl w:val="0"/>
                <w:numId w:val="27"/>
              </w:numPr>
              <w:jc w:val="center"/>
              <w:rPr>
                <w:rFonts w:ascii="Calibri" w:hAnsi="Calibri" w:cs="Calibri"/>
                <w:b/>
                <w:sz w:val="18"/>
                <w:szCs w:val="18"/>
              </w:rPr>
            </w:pPr>
          </w:p>
        </w:tc>
        <w:tc>
          <w:tcPr>
            <w:tcW w:w="4177" w:type="dxa"/>
            <w:vMerge/>
          </w:tcPr>
          <w:p w14:paraId="071F949E" w14:textId="77777777" w:rsidR="00206056" w:rsidRPr="00206056" w:rsidRDefault="00206056" w:rsidP="000F3A8D">
            <w:pPr>
              <w:pStyle w:val="BodyTextIndent"/>
              <w:rPr>
                <w:rFonts w:ascii="Calibri" w:hAnsi="Calibri" w:cs="Calibri"/>
                <w:sz w:val="18"/>
                <w:szCs w:val="18"/>
                <w:lang w:val="en-US"/>
              </w:rPr>
            </w:pPr>
          </w:p>
        </w:tc>
        <w:tc>
          <w:tcPr>
            <w:tcW w:w="1800" w:type="dxa"/>
            <w:tcMar>
              <w:top w:w="72" w:type="dxa"/>
              <w:bottom w:w="36" w:type="dxa"/>
            </w:tcMar>
          </w:tcPr>
          <w:p w14:paraId="6195338F"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8</w:t>
            </w:r>
          </w:p>
        </w:tc>
        <w:tc>
          <w:tcPr>
            <w:tcW w:w="1080" w:type="dxa"/>
            <w:shd w:val="clear" w:color="auto" w:fill="auto"/>
          </w:tcPr>
          <w:p w14:paraId="33E7DDB3" w14:textId="77777777" w:rsidR="00206056" w:rsidRPr="00206056" w:rsidRDefault="00206056" w:rsidP="000F3A8D">
            <w:pPr>
              <w:widowControl w:val="0"/>
              <w:tabs>
                <w:tab w:val="right" w:leader="dot" w:pos="3797"/>
              </w:tabs>
              <w:rPr>
                <w:rFonts w:ascii="Calibri" w:hAnsi="Calibri" w:cs="Calibri"/>
                <w:color w:val="000000"/>
                <w:sz w:val="18"/>
                <w:szCs w:val="18"/>
              </w:rPr>
            </w:pPr>
          </w:p>
        </w:tc>
        <w:tc>
          <w:tcPr>
            <w:tcW w:w="1260" w:type="dxa"/>
            <w:shd w:val="clear" w:color="auto" w:fill="auto"/>
          </w:tcPr>
          <w:p w14:paraId="6130F351" w14:textId="77777777" w:rsidR="00206056" w:rsidRPr="00206056" w:rsidRDefault="00206056" w:rsidP="000F3A8D">
            <w:pPr>
              <w:widowControl w:val="0"/>
              <w:tabs>
                <w:tab w:val="right" w:leader="dot" w:pos="3797"/>
              </w:tabs>
              <w:rPr>
                <w:rFonts w:ascii="Calibri" w:hAnsi="Calibri" w:cs="Calibri"/>
                <w:color w:val="000000"/>
                <w:sz w:val="18"/>
                <w:szCs w:val="18"/>
              </w:rPr>
            </w:pPr>
          </w:p>
        </w:tc>
        <w:tc>
          <w:tcPr>
            <w:tcW w:w="1792" w:type="dxa"/>
            <w:shd w:val="clear" w:color="auto" w:fill="E0E0E0"/>
          </w:tcPr>
          <w:p w14:paraId="2DF35BB8" w14:textId="77777777" w:rsidR="00206056" w:rsidRPr="00206056" w:rsidRDefault="00206056" w:rsidP="000F3A8D">
            <w:pPr>
              <w:widowControl w:val="0"/>
              <w:tabs>
                <w:tab w:val="right" w:leader="dot" w:pos="3814"/>
              </w:tabs>
              <w:rPr>
                <w:rFonts w:ascii="Calibri" w:hAnsi="Calibri" w:cs="Calibri"/>
                <w:color w:val="000000"/>
                <w:sz w:val="18"/>
                <w:szCs w:val="18"/>
              </w:rPr>
            </w:pPr>
          </w:p>
        </w:tc>
      </w:tr>
      <w:tr w:rsidR="00206056" w:rsidRPr="00206056" w14:paraId="67A78FCC" w14:textId="77777777" w:rsidTr="000F3A8D">
        <w:trPr>
          <w:cantSplit/>
          <w:trHeight w:val="105"/>
        </w:trPr>
        <w:tc>
          <w:tcPr>
            <w:tcW w:w="776" w:type="dxa"/>
            <w:vMerge/>
          </w:tcPr>
          <w:p w14:paraId="1A0ED20B" w14:textId="77777777" w:rsidR="00206056" w:rsidRPr="00206056" w:rsidRDefault="00206056" w:rsidP="000F3A8D">
            <w:pPr>
              <w:pStyle w:val="QuestionOutline"/>
              <w:numPr>
                <w:ilvl w:val="0"/>
                <w:numId w:val="27"/>
              </w:numPr>
              <w:jc w:val="center"/>
              <w:rPr>
                <w:rFonts w:ascii="Calibri" w:hAnsi="Calibri" w:cs="Calibri"/>
                <w:b/>
                <w:sz w:val="18"/>
                <w:szCs w:val="18"/>
              </w:rPr>
            </w:pPr>
          </w:p>
        </w:tc>
        <w:tc>
          <w:tcPr>
            <w:tcW w:w="4177" w:type="dxa"/>
            <w:vMerge/>
          </w:tcPr>
          <w:p w14:paraId="459CC08B" w14:textId="77777777" w:rsidR="00206056" w:rsidRPr="00206056" w:rsidRDefault="00206056" w:rsidP="000F3A8D">
            <w:pPr>
              <w:pStyle w:val="BodyTextIndent"/>
              <w:rPr>
                <w:rFonts w:ascii="Calibri" w:hAnsi="Calibri" w:cs="Calibri"/>
                <w:sz w:val="18"/>
                <w:szCs w:val="18"/>
                <w:lang w:val="en-US"/>
              </w:rPr>
            </w:pPr>
          </w:p>
        </w:tc>
        <w:tc>
          <w:tcPr>
            <w:tcW w:w="1800" w:type="dxa"/>
            <w:tcMar>
              <w:top w:w="72" w:type="dxa"/>
              <w:bottom w:w="36" w:type="dxa"/>
            </w:tcMar>
          </w:tcPr>
          <w:p w14:paraId="29937874"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9</w:t>
            </w:r>
          </w:p>
        </w:tc>
        <w:tc>
          <w:tcPr>
            <w:tcW w:w="1080" w:type="dxa"/>
            <w:shd w:val="clear" w:color="auto" w:fill="auto"/>
          </w:tcPr>
          <w:p w14:paraId="1980B975" w14:textId="77777777" w:rsidR="00206056" w:rsidRPr="00206056" w:rsidRDefault="00206056" w:rsidP="000F3A8D">
            <w:pPr>
              <w:widowControl w:val="0"/>
              <w:tabs>
                <w:tab w:val="right" w:leader="dot" w:pos="3797"/>
              </w:tabs>
              <w:rPr>
                <w:rFonts w:ascii="Calibri" w:hAnsi="Calibri" w:cs="Calibri"/>
                <w:color w:val="000000"/>
                <w:sz w:val="18"/>
                <w:szCs w:val="18"/>
              </w:rPr>
            </w:pPr>
          </w:p>
        </w:tc>
        <w:tc>
          <w:tcPr>
            <w:tcW w:w="1260" w:type="dxa"/>
            <w:shd w:val="clear" w:color="auto" w:fill="auto"/>
          </w:tcPr>
          <w:p w14:paraId="7A5783A2" w14:textId="77777777" w:rsidR="00206056" w:rsidRPr="00206056" w:rsidRDefault="00206056" w:rsidP="000F3A8D">
            <w:pPr>
              <w:widowControl w:val="0"/>
              <w:tabs>
                <w:tab w:val="right" w:leader="dot" w:pos="3797"/>
              </w:tabs>
              <w:rPr>
                <w:rFonts w:ascii="Calibri" w:hAnsi="Calibri" w:cs="Calibri"/>
                <w:color w:val="000000"/>
                <w:sz w:val="18"/>
                <w:szCs w:val="18"/>
              </w:rPr>
            </w:pPr>
          </w:p>
        </w:tc>
        <w:tc>
          <w:tcPr>
            <w:tcW w:w="1792" w:type="dxa"/>
            <w:shd w:val="clear" w:color="auto" w:fill="E0E0E0"/>
          </w:tcPr>
          <w:p w14:paraId="0A61DEA8" w14:textId="77777777" w:rsidR="00206056" w:rsidRPr="00206056" w:rsidRDefault="00206056" w:rsidP="000F3A8D">
            <w:pPr>
              <w:widowControl w:val="0"/>
              <w:tabs>
                <w:tab w:val="right" w:leader="dot" w:pos="3814"/>
              </w:tabs>
              <w:rPr>
                <w:rFonts w:ascii="Calibri" w:hAnsi="Calibri" w:cs="Calibri"/>
                <w:color w:val="000000"/>
                <w:sz w:val="18"/>
                <w:szCs w:val="18"/>
              </w:rPr>
            </w:pPr>
          </w:p>
        </w:tc>
      </w:tr>
      <w:tr w:rsidR="00206056" w:rsidRPr="00206056" w14:paraId="7BC81688" w14:textId="77777777" w:rsidTr="000F3A8D">
        <w:trPr>
          <w:cantSplit/>
          <w:trHeight w:val="105"/>
        </w:trPr>
        <w:tc>
          <w:tcPr>
            <w:tcW w:w="776" w:type="dxa"/>
            <w:vMerge/>
          </w:tcPr>
          <w:p w14:paraId="22446ADD" w14:textId="77777777" w:rsidR="00206056" w:rsidRPr="00206056" w:rsidRDefault="00206056" w:rsidP="000F3A8D">
            <w:pPr>
              <w:pStyle w:val="QuestionOutline"/>
              <w:numPr>
                <w:ilvl w:val="0"/>
                <w:numId w:val="27"/>
              </w:numPr>
              <w:jc w:val="center"/>
              <w:rPr>
                <w:rFonts w:ascii="Calibri" w:hAnsi="Calibri" w:cs="Calibri"/>
                <w:b/>
                <w:sz w:val="18"/>
                <w:szCs w:val="18"/>
              </w:rPr>
            </w:pPr>
          </w:p>
        </w:tc>
        <w:tc>
          <w:tcPr>
            <w:tcW w:w="4177" w:type="dxa"/>
            <w:vMerge/>
          </w:tcPr>
          <w:p w14:paraId="35C46D63" w14:textId="77777777" w:rsidR="00206056" w:rsidRPr="00206056" w:rsidRDefault="00206056" w:rsidP="000F3A8D">
            <w:pPr>
              <w:pStyle w:val="BodyTextIndent"/>
              <w:rPr>
                <w:rFonts w:ascii="Calibri" w:hAnsi="Calibri" w:cs="Calibri"/>
                <w:sz w:val="18"/>
                <w:szCs w:val="18"/>
                <w:lang w:val="en-US"/>
              </w:rPr>
            </w:pPr>
          </w:p>
        </w:tc>
        <w:tc>
          <w:tcPr>
            <w:tcW w:w="1800" w:type="dxa"/>
            <w:tcBorders>
              <w:bottom w:val="single" w:sz="8" w:space="0" w:color="808080"/>
            </w:tcBorders>
            <w:tcMar>
              <w:top w:w="72" w:type="dxa"/>
              <w:bottom w:w="36" w:type="dxa"/>
            </w:tcMar>
          </w:tcPr>
          <w:p w14:paraId="4BA54548"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10</w:t>
            </w:r>
          </w:p>
        </w:tc>
        <w:tc>
          <w:tcPr>
            <w:tcW w:w="1080" w:type="dxa"/>
            <w:tcBorders>
              <w:bottom w:val="single" w:sz="8" w:space="0" w:color="808080"/>
            </w:tcBorders>
            <w:shd w:val="clear" w:color="auto" w:fill="auto"/>
          </w:tcPr>
          <w:p w14:paraId="1E5FBE97" w14:textId="77777777" w:rsidR="00206056" w:rsidRPr="00206056" w:rsidRDefault="00206056" w:rsidP="000F3A8D">
            <w:pPr>
              <w:widowControl w:val="0"/>
              <w:tabs>
                <w:tab w:val="right" w:leader="dot" w:pos="3797"/>
              </w:tabs>
              <w:rPr>
                <w:rFonts w:ascii="Calibri" w:hAnsi="Calibri" w:cs="Calibri"/>
                <w:color w:val="000000"/>
                <w:sz w:val="18"/>
                <w:szCs w:val="18"/>
              </w:rPr>
            </w:pPr>
          </w:p>
        </w:tc>
        <w:tc>
          <w:tcPr>
            <w:tcW w:w="1260" w:type="dxa"/>
            <w:tcBorders>
              <w:bottom w:val="single" w:sz="8" w:space="0" w:color="808080"/>
            </w:tcBorders>
            <w:shd w:val="clear" w:color="auto" w:fill="auto"/>
          </w:tcPr>
          <w:p w14:paraId="5A1F5BC1" w14:textId="77777777" w:rsidR="00206056" w:rsidRPr="00206056" w:rsidRDefault="00206056" w:rsidP="000F3A8D">
            <w:pPr>
              <w:widowControl w:val="0"/>
              <w:tabs>
                <w:tab w:val="right" w:leader="dot" w:pos="3797"/>
              </w:tabs>
              <w:rPr>
                <w:rFonts w:ascii="Calibri" w:hAnsi="Calibri" w:cs="Calibri"/>
                <w:color w:val="000000"/>
                <w:sz w:val="18"/>
                <w:szCs w:val="18"/>
              </w:rPr>
            </w:pPr>
          </w:p>
        </w:tc>
        <w:tc>
          <w:tcPr>
            <w:tcW w:w="1792" w:type="dxa"/>
            <w:shd w:val="clear" w:color="auto" w:fill="E0E0E0"/>
          </w:tcPr>
          <w:p w14:paraId="000FDE19" w14:textId="77777777" w:rsidR="00206056" w:rsidRPr="00206056" w:rsidRDefault="00206056" w:rsidP="000F3A8D">
            <w:pPr>
              <w:widowControl w:val="0"/>
              <w:tabs>
                <w:tab w:val="right" w:leader="dot" w:pos="3814"/>
              </w:tabs>
              <w:rPr>
                <w:rFonts w:ascii="Calibri" w:hAnsi="Calibri" w:cs="Calibri"/>
                <w:color w:val="000000"/>
                <w:sz w:val="18"/>
                <w:szCs w:val="18"/>
              </w:rPr>
            </w:pPr>
          </w:p>
        </w:tc>
      </w:tr>
      <w:tr w:rsidR="00206056" w:rsidRPr="00206056" w14:paraId="2099FC07" w14:textId="77777777" w:rsidTr="000F3A8D">
        <w:trPr>
          <w:cantSplit/>
        </w:trPr>
        <w:tc>
          <w:tcPr>
            <w:tcW w:w="776" w:type="dxa"/>
            <w:vMerge/>
          </w:tcPr>
          <w:p w14:paraId="46155B1D" w14:textId="77777777" w:rsidR="00206056" w:rsidRPr="00206056" w:rsidRDefault="00206056" w:rsidP="000F3A8D">
            <w:pPr>
              <w:pStyle w:val="QuestionOutline"/>
              <w:numPr>
                <w:ilvl w:val="0"/>
                <w:numId w:val="27"/>
              </w:numPr>
              <w:jc w:val="center"/>
              <w:rPr>
                <w:rFonts w:ascii="Calibri" w:hAnsi="Calibri" w:cs="Calibri"/>
                <w:b/>
                <w:sz w:val="18"/>
                <w:szCs w:val="18"/>
              </w:rPr>
            </w:pPr>
          </w:p>
        </w:tc>
        <w:tc>
          <w:tcPr>
            <w:tcW w:w="4177" w:type="dxa"/>
            <w:vMerge/>
          </w:tcPr>
          <w:p w14:paraId="3C554AD1" w14:textId="77777777" w:rsidR="00206056" w:rsidRPr="00206056" w:rsidRDefault="00206056" w:rsidP="000F3A8D">
            <w:pPr>
              <w:pStyle w:val="BodyTextIndent"/>
              <w:rPr>
                <w:rFonts w:ascii="Calibri" w:hAnsi="Calibri" w:cs="Calibri"/>
                <w:sz w:val="18"/>
                <w:szCs w:val="18"/>
                <w:lang w:val="en-US"/>
              </w:rPr>
            </w:pPr>
          </w:p>
        </w:tc>
        <w:tc>
          <w:tcPr>
            <w:tcW w:w="4140" w:type="dxa"/>
            <w:gridSpan w:val="3"/>
            <w:tcBorders>
              <w:top w:val="single" w:sz="8" w:space="0" w:color="808080"/>
              <w:bottom w:val="single" w:sz="8" w:space="0" w:color="808080"/>
            </w:tcBorders>
            <w:shd w:val="clear" w:color="auto" w:fill="E0E0E0"/>
            <w:tcMar>
              <w:top w:w="72" w:type="dxa"/>
              <w:bottom w:w="36" w:type="dxa"/>
            </w:tcMar>
          </w:tcPr>
          <w:p w14:paraId="2F240141" w14:textId="77777777" w:rsidR="00206056" w:rsidRPr="00206056" w:rsidRDefault="00206056" w:rsidP="000F3A8D">
            <w:pPr>
              <w:widowControl w:val="0"/>
              <w:tabs>
                <w:tab w:val="right" w:leader="dot" w:pos="3814"/>
              </w:tabs>
              <w:rPr>
                <w:rFonts w:ascii="Calibri" w:hAnsi="Calibri" w:cs="Calibri"/>
                <w:b/>
                <w:bCs/>
                <w:color w:val="000000"/>
                <w:sz w:val="18"/>
                <w:szCs w:val="18"/>
              </w:rPr>
            </w:pPr>
            <w:r w:rsidRPr="00206056">
              <w:rPr>
                <w:rFonts w:ascii="Calibri" w:hAnsi="Calibri" w:cs="Calibri"/>
                <w:b/>
                <w:bCs/>
                <w:color w:val="000000"/>
                <w:sz w:val="18"/>
                <w:szCs w:val="18"/>
              </w:rPr>
              <w:t>Total litres used by household</w:t>
            </w:r>
          </w:p>
        </w:tc>
        <w:tc>
          <w:tcPr>
            <w:tcW w:w="1792" w:type="dxa"/>
            <w:shd w:val="clear" w:color="auto" w:fill="E0E0E0"/>
          </w:tcPr>
          <w:p w14:paraId="1350DF7A" w14:textId="77777777" w:rsidR="00206056" w:rsidRPr="00206056" w:rsidRDefault="00206056" w:rsidP="000F3A8D">
            <w:pPr>
              <w:widowControl w:val="0"/>
              <w:tabs>
                <w:tab w:val="right" w:leader="dot" w:pos="3814"/>
              </w:tabs>
              <w:jc w:val="center"/>
              <w:rPr>
                <w:rFonts w:ascii="Calibri" w:hAnsi="Calibri" w:cs="Calibri"/>
                <w:color w:val="000000"/>
                <w:sz w:val="18"/>
                <w:szCs w:val="18"/>
              </w:rPr>
            </w:pPr>
            <w:r w:rsidRPr="00206056">
              <w:rPr>
                <w:rFonts w:ascii="Calibri" w:hAnsi="Calibri" w:cs="Calibri"/>
                <w:color w:val="000000"/>
                <w:sz w:val="18"/>
                <w:szCs w:val="18"/>
              </w:rPr>
              <w:t>110</w:t>
            </w:r>
          </w:p>
        </w:tc>
      </w:tr>
      <w:tr w:rsidR="00206056" w:rsidRPr="00206056" w14:paraId="360F2BDD" w14:textId="77777777" w:rsidTr="000F3A8D">
        <w:trPr>
          <w:cantSplit/>
          <w:trHeight w:val="288"/>
        </w:trPr>
        <w:tc>
          <w:tcPr>
            <w:tcW w:w="776" w:type="dxa"/>
          </w:tcPr>
          <w:p w14:paraId="4E664E91" w14:textId="77777777" w:rsidR="00206056" w:rsidRPr="00206056" w:rsidRDefault="00206056" w:rsidP="000F3A8D">
            <w:pPr>
              <w:pStyle w:val="QuestionOutline"/>
              <w:numPr>
                <w:ilvl w:val="0"/>
                <w:numId w:val="0"/>
              </w:numPr>
              <w:rPr>
                <w:rFonts w:ascii="Calibri" w:hAnsi="Calibri" w:cs="Calibri"/>
                <w:b/>
                <w:sz w:val="18"/>
                <w:szCs w:val="18"/>
                <w:lang w:val="en-GB"/>
              </w:rPr>
            </w:pPr>
            <w:r w:rsidRPr="00206056">
              <w:rPr>
                <w:rFonts w:ascii="Calibri" w:hAnsi="Calibri" w:cs="Calibri"/>
                <w:b/>
                <w:sz w:val="18"/>
                <w:szCs w:val="18"/>
              </w:rPr>
              <w:t>W</w:t>
            </w:r>
            <w:r w:rsidRPr="00206056">
              <w:rPr>
                <w:rFonts w:ascii="Calibri" w:hAnsi="Calibri" w:cs="Calibri"/>
                <w:b/>
                <w:sz w:val="18"/>
                <w:szCs w:val="18"/>
                <w:lang w:val="en-GB"/>
              </w:rPr>
              <w:t>S10</w:t>
            </w:r>
          </w:p>
        </w:tc>
        <w:tc>
          <w:tcPr>
            <w:tcW w:w="4177" w:type="dxa"/>
          </w:tcPr>
          <w:p w14:paraId="45E0E917" w14:textId="77777777" w:rsidR="00206056" w:rsidRPr="00206056" w:rsidRDefault="00206056" w:rsidP="000F3A8D">
            <w:pPr>
              <w:pStyle w:val="Indicator"/>
              <w:jc w:val="left"/>
              <w:rPr>
                <w:rFonts w:ascii="Calibri" w:hAnsi="Calibri" w:cs="Calibri"/>
                <w:color w:val="auto"/>
                <w:sz w:val="18"/>
                <w:szCs w:val="18"/>
              </w:rPr>
            </w:pPr>
            <w:r w:rsidRPr="00206056">
              <w:rPr>
                <w:rFonts w:ascii="Calibri" w:hAnsi="Calibri" w:cs="Calibri"/>
                <w:color w:val="auto"/>
                <w:sz w:val="18"/>
                <w:szCs w:val="18"/>
              </w:rPr>
              <w:t>Please show me where you store your drinking water.</w:t>
            </w:r>
          </w:p>
          <w:p w14:paraId="605AFE15" w14:textId="77777777" w:rsidR="00206056" w:rsidRPr="00206056" w:rsidRDefault="00206056" w:rsidP="000F3A8D">
            <w:pPr>
              <w:pStyle w:val="Indicator"/>
              <w:jc w:val="left"/>
              <w:rPr>
                <w:rFonts w:ascii="Calibri" w:hAnsi="Calibri" w:cs="Calibri"/>
                <w:color w:val="auto"/>
                <w:sz w:val="18"/>
                <w:szCs w:val="18"/>
              </w:rPr>
            </w:pPr>
          </w:p>
          <w:p w14:paraId="1DD24698" w14:textId="77777777" w:rsidR="00206056" w:rsidRPr="00206056" w:rsidRDefault="00206056" w:rsidP="000F3A8D">
            <w:pPr>
              <w:pStyle w:val="Indicator"/>
              <w:jc w:val="left"/>
              <w:rPr>
                <w:rFonts w:ascii="Calibri" w:hAnsi="Calibri" w:cs="Calibri"/>
                <w:color w:val="auto"/>
                <w:sz w:val="18"/>
                <w:szCs w:val="18"/>
              </w:rPr>
            </w:pPr>
            <w:r w:rsidRPr="00206056">
              <w:rPr>
                <w:rFonts w:ascii="Calibri" w:hAnsi="Calibri" w:cs="Calibri"/>
                <w:color w:val="auto"/>
                <w:sz w:val="18"/>
                <w:szCs w:val="18"/>
              </w:rPr>
              <w:t>ARE THE DRINKING WATER CONTAINERS COVERED OR NARROW NECKED?</w:t>
            </w:r>
          </w:p>
          <w:p w14:paraId="26EAFC54" w14:textId="77777777" w:rsidR="00206056" w:rsidRPr="00206056" w:rsidRDefault="00206056" w:rsidP="000F3A8D">
            <w:pPr>
              <w:pStyle w:val="Indicator"/>
              <w:jc w:val="left"/>
              <w:rPr>
                <w:rFonts w:ascii="Calibri" w:hAnsi="Calibri" w:cs="Calibri"/>
                <w:color w:val="auto"/>
                <w:sz w:val="18"/>
                <w:szCs w:val="18"/>
              </w:rPr>
            </w:pPr>
          </w:p>
        </w:tc>
        <w:tc>
          <w:tcPr>
            <w:tcW w:w="4140" w:type="dxa"/>
            <w:gridSpan w:val="3"/>
            <w:tcBorders>
              <w:top w:val="single" w:sz="8" w:space="0" w:color="808080"/>
            </w:tcBorders>
            <w:tcMar>
              <w:top w:w="72" w:type="dxa"/>
              <w:bottom w:w="36" w:type="dxa"/>
            </w:tcMar>
          </w:tcPr>
          <w:p w14:paraId="1FDEE474" w14:textId="77777777" w:rsidR="00206056" w:rsidRPr="00206056" w:rsidRDefault="00206056" w:rsidP="000F3A8D">
            <w:pPr>
              <w:widowControl w:val="0"/>
              <w:tabs>
                <w:tab w:val="right" w:leader="dot" w:pos="3814"/>
              </w:tabs>
              <w:rPr>
                <w:rFonts w:ascii="Calibri" w:hAnsi="Calibri" w:cs="Calibri"/>
                <w:color w:val="000000"/>
                <w:sz w:val="18"/>
                <w:szCs w:val="18"/>
              </w:rPr>
            </w:pPr>
            <w:r w:rsidRPr="00206056">
              <w:rPr>
                <w:rFonts w:ascii="Calibri" w:hAnsi="Calibri" w:cs="Calibri"/>
                <w:color w:val="000000"/>
                <w:sz w:val="18"/>
                <w:szCs w:val="18"/>
              </w:rPr>
              <w:t>All are</w:t>
            </w:r>
            <w:r w:rsidRPr="00206056">
              <w:rPr>
                <w:rFonts w:ascii="Calibri" w:hAnsi="Calibri" w:cs="Calibri"/>
                <w:color w:val="000000"/>
                <w:sz w:val="18"/>
                <w:szCs w:val="18"/>
              </w:rPr>
              <w:tab/>
              <w:t xml:space="preserve">1 </w:t>
            </w:r>
          </w:p>
          <w:p w14:paraId="44EF09FC"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Some are</w:t>
            </w:r>
            <w:r w:rsidRPr="00206056">
              <w:rPr>
                <w:rFonts w:ascii="Calibri" w:hAnsi="Calibri" w:cs="Calibri"/>
                <w:color w:val="000000"/>
                <w:sz w:val="18"/>
                <w:szCs w:val="18"/>
              </w:rPr>
              <w:tab/>
              <w:t>2</w:t>
            </w:r>
          </w:p>
          <w:p w14:paraId="215EEC34"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None are</w:t>
            </w:r>
            <w:r w:rsidRPr="00206056">
              <w:rPr>
                <w:rFonts w:ascii="Calibri" w:hAnsi="Calibri" w:cs="Calibri"/>
                <w:color w:val="000000"/>
                <w:sz w:val="18"/>
                <w:szCs w:val="18"/>
              </w:rPr>
              <w:tab/>
              <w:t>3</w:t>
            </w:r>
          </w:p>
        </w:tc>
        <w:tc>
          <w:tcPr>
            <w:tcW w:w="1792" w:type="dxa"/>
          </w:tcPr>
          <w:p w14:paraId="519850B2" w14:textId="77777777" w:rsidR="00206056" w:rsidRPr="00206056" w:rsidRDefault="00206056" w:rsidP="000F3A8D">
            <w:pPr>
              <w:widowControl w:val="0"/>
              <w:tabs>
                <w:tab w:val="right" w:leader="dot" w:pos="3797"/>
              </w:tabs>
              <w:rPr>
                <w:rFonts w:ascii="Calibri" w:hAnsi="Calibri" w:cs="Calibri"/>
                <w:color w:val="000000"/>
                <w:sz w:val="18"/>
                <w:szCs w:val="18"/>
              </w:rPr>
            </w:pPr>
          </w:p>
          <w:p w14:paraId="5B5C9348" w14:textId="77777777" w:rsidR="00206056" w:rsidRPr="00206056" w:rsidRDefault="00206056" w:rsidP="000F3A8D">
            <w:pPr>
              <w:jc w:val="right"/>
              <w:rPr>
                <w:rFonts w:ascii="Calibri" w:hAnsi="Calibri" w:cs="Calibri"/>
                <w:sz w:val="18"/>
                <w:szCs w:val="18"/>
              </w:rPr>
            </w:pPr>
            <w:r w:rsidRPr="00206056">
              <w:rPr>
                <w:rFonts w:ascii="Calibri" w:hAnsi="Calibri" w:cs="Calibri"/>
                <w:sz w:val="18"/>
                <w:szCs w:val="18"/>
              </w:rPr>
              <w:t>|___|</w:t>
            </w:r>
          </w:p>
          <w:p w14:paraId="098B0A1A" w14:textId="77777777" w:rsidR="00206056" w:rsidRPr="00206056" w:rsidRDefault="00206056" w:rsidP="000F3A8D">
            <w:pPr>
              <w:widowControl w:val="0"/>
              <w:tabs>
                <w:tab w:val="right" w:leader="dot" w:pos="3797"/>
              </w:tabs>
              <w:jc w:val="right"/>
              <w:rPr>
                <w:rFonts w:ascii="Calibri" w:hAnsi="Calibri" w:cs="Calibri"/>
                <w:color w:val="000000"/>
                <w:sz w:val="18"/>
                <w:szCs w:val="18"/>
              </w:rPr>
            </w:pPr>
          </w:p>
        </w:tc>
      </w:tr>
    </w:tbl>
    <w:p w14:paraId="7F127B66" w14:textId="77777777" w:rsidR="00206056" w:rsidRPr="00206056" w:rsidRDefault="00206056" w:rsidP="00206056">
      <w:pPr>
        <w:rPr>
          <w:rFonts w:ascii="Calibri" w:hAnsi="Calibri" w:cs="Calibri"/>
          <w:sz w:val="18"/>
          <w:szCs w:val="18"/>
        </w:rPr>
      </w:pPr>
    </w:p>
    <w:p w14:paraId="0314E827" w14:textId="77777777" w:rsidR="00206056" w:rsidRPr="00206056" w:rsidRDefault="00206056" w:rsidP="00206056">
      <w:pPr>
        <w:rPr>
          <w:rFonts w:ascii="Calibri" w:hAnsi="Calibri" w:cs="Calibri"/>
          <w:sz w:val="18"/>
          <w:szCs w:val="18"/>
        </w:rPr>
      </w:pPr>
    </w:p>
    <w:p w14:paraId="541AC974" w14:textId="77777777" w:rsidR="00206056" w:rsidRPr="00206056" w:rsidRDefault="00206056" w:rsidP="00206056">
      <w:pPr>
        <w:rPr>
          <w:rFonts w:ascii="Calibri" w:hAnsi="Calibri" w:cs="Calibri"/>
          <w:sz w:val="18"/>
          <w:szCs w:val="18"/>
        </w:rPr>
        <w:sectPr w:rsidR="00206056" w:rsidRPr="00206056" w:rsidSect="000F3A8D">
          <w:footerReference w:type="default" r:id="rId122"/>
          <w:pgSz w:w="12240" w:h="15840"/>
          <w:pgMar w:top="198" w:right="1701" w:bottom="1440" w:left="1701" w:header="132" w:footer="709" w:gutter="0"/>
          <w:cols w:space="708"/>
          <w:docGrid w:linePitch="360"/>
        </w:sectPr>
      </w:pPr>
    </w:p>
    <w:p w14:paraId="22AF4435" w14:textId="77777777" w:rsidR="00206056" w:rsidRPr="00206056" w:rsidRDefault="00206056" w:rsidP="006436F5">
      <w:pPr>
        <w:outlineLvl w:val="0"/>
        <w:rPr>
          <w:rFonts w:ascii="Calibri" w:hAnsi="Calibri" w:cs="Calibri"/>
          <w:b/>
          <w:sz w:val="18"/>
          <w:szCs w:val="18"/>
        </w:rPr>
      </w:pPr>
      <w:r w:rsidRPr="00206056">
        <w:rPr>
          <w:rFonts w:ascii="Calibri" w:hAnsi="Calibri" w:cs="Calibri"/>
          <w:b/>
          <w:sz w:val="18"/>
          <w:szCs w:val="18"/>
        </w:rPr>
        <w:t xml:space="preserve">MODULE 6. </w:t>
      </w:r>
      <w:r w:rsidRPr="00206056">
        <w:rPr>
          <w:rFonts w:ascii="Calibri" w:hAnsi="Calibri" w:cs="Calibri"/>
          <w:b/>
          <w:bCs/>
          <w:sz w:val="18"/>
          <w:szCs w:val="18"/>
        </w:rPr>
        <w:t>MOSQUITO NET COVERAGE</w:t>
      </w:r>
      <w:r w:rsidRPr="00206056">
        <w:rPr>
          <w:rFonts w:ascii="Calibri" w:hAnsi="Calibri" w:cs="Calibri"/>
          <w:b/>
          <w:sz w:val="18"/>
          <w:szCs w:val="18"/>
        </w:rPr>
        <w:t xml:space="preserve"> (1 PER HOUHSEOLD)</w:t>
      </w:r>
    </w:p>
    <w:tbl>
      <w:tblPr>
        <w:tblW w:w="11035" w:type="dxa"/>
        <w:tblInd w:w="-972" w:type="dxa"/>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ayout w:type="fixed"/>
        <w:tblLook w:val="00A0" w:firstRow="1" w:lastRow="0" w:firstColumn="1" w:lastColumn="0" w:noHBand="0" w:noVBand="0"/>
      </w:tblPr>
      <w:tblGrid>
        <w:gridCol w:w="775"/>
        <w:gridCol w:w="3005"/>
        <w:gridCol w:w="1675"/>
        <w:gridCol w:w="1980"/>
        <w:gridCol w:w="1980"/>
        <w:gridCol w:w="1620"/>
      </w:tblGrid>
      <w:tr w:rsidR="00206056" w:rsidRPr="00206056" w14:paraId="2AF5B3BC" w14:textId="77777777" w:rsidTr="000F3A8D">
        <w:tc>
          <w:tcPr>
            <w:tcW w:w="775" w:type="dxa"/>
            <w:shd w:val="clear" w:color="auto" w:fill="E0E0E0"/>
            <w:tcMar>
              <w:top w:w="28" w:type="dxa"/>
            </w:tcMar>
          </w:tcPr>
          <w:p w14:paraId="38D8604C" w14:textId="77777777" w:rsidR="00206056" w:rsidRPr="00206056" w:rsidRDefault="00206056" w:rsidP="000F3A8D">
            <w:pPr>
              <w:rPr>
                <w:rFonts w:ascii="Calibri" w:hAnsi="Calibri" w:cs="Calibri"/>
                <w:b/>
                <w:sz w:val="18"/>
                <w:szCs w:val="18"/>
              </w:rPr>
            </w:pPr>
            <w:r w:rsidRPr="00206056">
              <w:rPr>
                <w:rFonts w:ascii="Calibri" w:hAnsi="Calibri" w:cs="Calibri"/>
                <w:b/>
                <w:sz w:val="18"/>
                <w:szCs w:val="18"/>
              </w:rPr>
              <w:t>No</w:t>
            </w:r>
          </w:p>
        </w:tc>
        <w:tc>
          <w:tcPr>
            <w:tcW w:w="4680" w:type="dxa"/>
            <w:gridSpan w:val="2"/>
            <w:shd w:val="clear" w:color="auto" w:fill="E0E0E0"/>
            <w:tcMar>
              <w:top w:w="28" w:type="dxa"/>
            </w:tcMar>
          </w:tcPr>
          <w:p w14:paraId="5FF3228B" w14:textId="77777777" w:rsidR="00206056" w:rsidRPr="00206056" w:rsidRDefault="00206056" w:rsidP="000F3A8D">
            <w:pPr>
              <w:rPr>
                <w:rFonts w:ascii="Calibri" w:hAnsi="Calibri" w:cs="Calibri"/>
                <w:b/>
                <w:sz w:val="18"/>
                <w:szCs w:val="18"/>
              </w:rPr>
            </w:pPr>
            <w:r w:rsidRPr="00206056">
              <w:rPr>
                <w:rFonts w:ascii="Calibri" w:hAnsi="Calibri" w:cs="Calibri"/>
                <w:b/>
                <w:sz w:val="18"/>
                <w:szCs w:val="18"/>
              </w:rPr>
              <w:t>QUESTION</w:t>
            </w:r>
          </w:p>
        </w:tc>
        <w:tc>
          <w:tcPr>
            <w:tcW w:w="5580" w:type="dxa"/>
            <w:gridSpan w:val="3"/>
            <w:shd w:val="clear" w:color="auto" w:fill="E0E0E0"/>
            <w:tcMar>
              <w:top w:w="28" w:type="dxa"/>
            </w:tcMar>
          </w:tcPr>
          <w:p w14:paraId="0D810DA9" w14:textId="77777777" w:rsidR="00206056" w:rsidRPr="00206056" w:rsidRDefault="00206056" w:rsidP="000F3A8D">
            <w:pPr>
              <w:rPr>
                <w:rFonts w:ascii="Calibri" w:hAnsi="Calibri" w:cs="Calibri"/>
                <w:b/>
                <w:sz w:val="18"/>
                <w:szCs w:val="18"/>
              </w:rPr>
            </w:pPr>
            <w:r w:rsidRPr="00206056">
              <w:rPr>
                <w:rFonts w:ascii="Calibri" w:hAnsi="Calibri" w:cs="Calibri"/>
                <w:b/>
                <w:sz w:val="18"/>
                <w:szCs w:val="18"/>
              </w:rPr>
              <w:t>ANSWER CODES</w:t>
            </w:r>
          </w:p>
        </w:tc>
      </w:tr>
      <w:tr w:rsidR="00206056" w:rsidRPr="00206056" w14:paraId="3941D3AD" w14:textId="77777777" w:rsidTr="000F3A8D">
        <w:trPr>
          <w:trHeight w:val="210"/>
        </w:trPr>
        <w:tc>
          <w:tcPr>
            <w:tcW w:w="11035" w:type="dxa"/>
            <w:gridSpan w:val="6"/>
            <w:shd w:val="clear" w:color="auto" w:fill="E0E0E0"/>
            <w:tcMar>
              <w:top w:w="28" w:type="dxa"/>
            </w:tcMar>
          </w:tcPr>
          <w:p w14:paraId="2EFCF4A3" w14:textId="77777777" w:rsidR="00206056" w:rsidRPr="00206056" w:rsidRDefault="00206056" w:rsidP="000F3A8D">
            <w:pPr>
              <w:rPr>
                <w:rFonts w:ascii="Calibri" w:hAnsi="Calibri" w:cs="Calibri"/>
                <w:b/>
                <w:bCs/>
                <w:sz w:val="18"/>
                <w:szCs w:val="18"/>
              </w:rPr>
            </w:pPr>
            <w:r w:rsidRPr="00206056">
              <w:rPr>
                <w:rFonts w:ascii="Calibri" w:hAnsi="Calibri" w:cs="Calibri"/>
                <w:b/>
                <w:bCs/>
                <w:sz w:val="18"/>
                <w:szCs w:val="18"/>
              </w:rPr>
              <w:t>SECTION TN1</w:t>
            </w:r>
          </w:p>
        </w:tc>
      </w:tr>
      <w:tr w:rsidR="00206056" w:rsidRPr="00206056" w14:paraId="15173630" w14:textId="77777777" w:rsidTr="000F3A8D">
        <w:tc>
          <w:tcPr>
            <w:tcW w:w="775" w:type="dxa"/>
            <w:tcMar>
              <w:top w:w="28" w:type="dxa"/>
            </w:tcMar>
          </w:tcPr>
          <w:p w14:paraId="2D62721C" w14:textId="77777777" w:rsidR="00206056" w:rsidRPr="00206056" w:rsidRDefault="00206056" w:rsidP="000F3A8D">
            <w:pPr>
              <w:pStyle w:val="ListParagraph"/>
              <w:ind w:left="0"/>
              <w:rPr>
                <w:rFonts w:ascii="Calibri" w:hAnsi="Calibri" w:cs="Calibri"/>
                <w:b/>
                <w:sz w:val="18"/>
                <w:szCs w:val="18"/>
              </w:rPr>
            </w:pPr>
            <w:r w:rsidRPr="00206056">
              <w:rPr>
                <w:rFonts w:ascii="Calibri" w:hAnsi="Calibri" w:cs="Calibri"/>
                <w:b/>
                <w:sz w:val="18"/>
                <w:szCs w:val="18"/>
              </w:rPr>
              <w:t>TN4</w:t>
            </w:r>
          </w:p>
        </w:tc>
        <w:tc>
          <w:tcPr>
            <w:tcW w:w="4680" w:type="dxa"/>
            <w:gridSpan w:val="2"/>
            <w:tcMar>
              <w:top w:w="28" w:type="dxa"/>
            </w:tcMar>
          </w:tcPr>
          <w:p w14:paraId="34C062FB" w14:textId="77777777" w:rsidR="00206056" w:rsidRPr="00206056" w:rsidRDefault="00206056" w:rsidP="000F3A8D">
            <w:pPr>
              <w:rPr>
                <w:rFonts w:ascii="Calibri" w:hAnsi="Calibri" w:cs="Calibri"/>
                <w:sz w:val="18"/>
                <w:szCs w:val="18"/>
              </w:rPr>
            </w:pPr>
            <w:r w:rsidRPr="00206056">
              <w:rPr>
                <w:rFonts w:ascii="Calibri" w:hAnsi="Calibri" w:cs="Calibri"/>
                <w:sz w:val="18"/>
                <w:szCs w:val="18"/>
              </w:rPr>
              <w:t xml:space="preserve">Did you have your house sprayed with insecticide in an indoor residual spray campaign in the past </w:t>
            </w:r>
            <w:r w:rsidRPr="00206056">
              <w:rPr>
                <w:rFonts w:ascii="Calibri" w:hAnsi="Calibri" w:cs="Calibri"/>
                <w:sz w:val="18"/>
                <w:szCs w:val="18"/>
                <w:shd w:val="clear" w:color="auto" w:fill="E6E6E6"/>
              </w:rPr>
              <w:t>I___I</w:t>
            </w:r>
            <w:r w:rsidRPr="00206056">
              <w:rPr>
                <w:rFonts w:ascii="Calibri" w:hAnsi="Calibri" w:cs="Calibri"/>
                <w:sz w:val="18"/>
                <w:szCs w:val="18"/>
              </w:rPr>
              <w:t xml:space="preserve"> months? (</w:t>
            </w:r>
            <w:r w:rsidRPr="00206056">
              <w:rPr>
                <w:rFonts w:ascii="Calibri" w:hAnsi="Calibri" w:cs="Calibri"/>
                <w:sz w:val="18"/>
                <w:szCs w:val="18"/>
                <w:shd w:val="clear" w:color="auto" w:fill="E6E6E6"/>
              </w:rPr>
              <w:t>OPTIONAL</w:t>
            </w:r>
            <w:r w:rsidRPr="00206056">
              <w:rPr>
                <w:rFonts w:ascii="Calibri" w:hAnsi="Calibri" w:cs="Calibri"/>
                <w:sz w:val="18"/>
                <w:szCs w:val="18"/>
              </w:rPr>
              <w:t>)</w:t>
            </w:r>
          </w:p>
          <w:p w14:paraId="53A2039C" w14:textId="77777777" w:rsidR="00206056" w:rsidRPr="00206056" w:rsidRDefault="00206056" w:rsidP="000F3A8D">
            <w:pPr>
              <w:rPr>
                <w:rFonts w:ascii="Calibri" w:hAnsi="Calibri" w:cs="Calibri"/>
                <w:bCs/>
                <w:sz w:val="18"/>
                <w:szCs w:val="18"/>
                <w:lang w:eastAsia="en-GB"/>
              </w:rPr>
            </w:pPr>
          </w:p>
        </w:tc>
        <w:tc>
          <w:tcPr>
            <w:tcW w:w="3960" w:type="dxa"/>
            <w:gridSpan w:val="2"/>
            <w:tcMar>
              <w:top w:w="28" w:type="dxa"/>
            </w:tcMar>
          </w:tcPr>
          <w:p w14:paraId="09715C01"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Yes</w:t>
            </w:r>
            <w:r w:rsidRPr="00206056">
              <w:rPr>
                <w:rFonts w:ascii="Calibri" w:hAnsi="Calibri" w:cs="Calibri"/>
                <w:color w:val="000000"/>
                <w:sz w:val="18"/>
                <w:szCs w:val="18"/>
              </w:rPr>
              <w:tab/>
              <w:t>1</w:t>
            </w:r>
          </w:p>
          <w:p w14:paraId="5CE34E28" w14:textId="77777777" w:rsidR="00206056" w:rsidRPr="00206056" w:rsidRDefault="00206056" w:rsidP="000F3A8D">
            <w:pPr>
              <w:widowControl w:val="0"/>
              <w:tabs>
                <w:tab w:val="right" w:leader="dot" w:pos="3814"/>
              </w:tabs>
              <w:rPr>
                <w:rFonts w:ascii="Calibri" w:hAnsi="Calibri" w:cs="Calibri"/>
                <w:color w:val="000000"/>
                <w:sz w:val="18"/>
                <w:szCs w:val="18"/>
              </w:rPr>
            </w:pPr>
            <w:r w:rsidRPr="00206056">
              <w:rPr>
                <w:rFonts w:ascii="Calibri" w:hAnsi="Calibri" w:cs="Calibri"/>
                <w:color w:val="000000"/>
                <w:sz w:val="18"/>
                <w:szCs w:val="18"/>
              </w:rPr>
              <w:t>No</w:t>
            </w:r>
            <w:r w:rsidRPr="00206056">
              <w:rPr>
                <w:rFonts w:ascii="Calibri" w:hAnsi="Calibri" w:cs="Calibri"/>
                <w:color w:val="000000"/>
                <w:sz w:val="18"/>
                <w:szCs w:val="18"/>
              </w:rPr>
              <w:tab/>
              <w:t>2</w:t>
            </w:r>
          </w:p>
          <w:p w14:paraId="173A2C6D" w14:textId="77777777" w:rsidR="00206056" w:rsidRPr="00206056" w:rsidRDefault="00206056" w:rsidP="000F3A8D">
            <w:pPr>
              <w:widowControl w:val="0"/>
              <w:tabs>
                <w:tab w:val="right" w:leader="dot" w:pos="3814"/>
              </w:tabs>
              <w:rPr>
                <w:rFonts w:ascii="Calibri" w:hAnsi="Calibri" w:cs="Calibri"/>
                <w:color w:val="000000"/>
                <w:sz w:val="18"/>
                <w:szCs w:val="18"/>
              </w:rPr>
            </w:pPr>
          </w:p>
        </w:tc>
        <w:tc>
          <w:tcPr>
            <w:tcW w:w="1620" w:type="dxa"/>
            <w:tcMar>
              <w:top w:w="28" w:type="dxa"/>
            </w:tcMar>
          </w:tcPr>
          <w:p w14:paraId="2DC7078C" w14:textId="77777777" w:rsidR="00206056" w:rsidRPr="00206056" w:rsidRDefault="00206056" w:rsidP="000F3A8D">
            <w:pPr>
              <w:jc w:val="right"/>
              <w:rPr>
                <w:rFonts w:ascii="Calibri" w:hAnsi="Calibri" w:cs="Calibri"/>
                <w:sz w:val="18"/>
                <w:szCs w:val="18"/>
              </w:rPr>
            </w:pPr>
          </w:p>
          <w:p w14:paraId="4779574E" w14:textId="77777777" w:rsidR="00206056" w:rsidRPr="00206056" w:rsidRDefault="00206056" w:rsidP="000F3A8D">
            <w:pPr>
              <w:jc w:val="right"/>
              <w:rPr>
                <w:rFonts w:ascii="Calibri" w:hAnsi="Calibri" w:cs="Calibri"/>
                <w:sz w:val="18"/>
                <w:szCs w:val="18"/>
              </w:rPr>
            </w:pPr>
            <w:r w:rsidRPr="00206056">
              <w:rPr>
                <w:rFonts w:ascii="Calibri" w:hAnsi="Calibri" w:cs="Calibri"/>
                <w:sz w:val="18"/>
                <w:szCs w:val="18"/>
              </w:rPr>
              <w:t>|___|</w:t>
            </w:r>
          </w:p>
        </w:tc>
      </w:tr>
      <w:tr w:rsidR="00206056" w:rsidRPr="00206056" w14:paraId="7F0D93E1" w14:textId="77777777" w:rsidTr="000F3A8D">
        <w:tc>
          <w:tcPr>
            <w:tcW w:w="775" w:type="dxa"/>
            <w:tcMar>
              <w:top w:w="28" w:type="dxa"/>
            </w:tcMar>
          </w:tcPr>
          <w:p w14:paraId="368683AA" w14:textId="77777777" w:rsidR="00206056" w:rsidRPr="00206056" w:rsidRDefault="00206056" w:rsidP="000F3A8D">
            <w:pPr>
              <w:pStyle w:val="ListParagraph"/>
              <w:ind w:left="0"/>
              <w:rPr>
                <w:rFonts w:ascii="Calibri" w:hAnsi="Calibri" w:cs="Calibri"/>
                <w:b/>
                <w:sz w:val="18"/>
                <w:szCs w:val="18"/>
              </w:rPr>
            </w:pPr>
            <w:r w:rsidRPr="00206056">
              <w:rPr>
                <w:rFonts w:ascii="Calibri" w:hAnsi="Calibri" w:cs="Calibri"/>
                <w:b/>
                <w:sz w:val="18"/>
                <w:szCs w:val="18"/>
              </w:rPr>
              <w:t>TN5</w:t>
            </w:r>
          </w:p>
        </w:tc>
        <w:tc>
          <w:tcPr>
            <w:tcW w:w="4680" w:type="dxa"/>
            <w:gridSpan w:val="2"/>
            <w:tcMar>
              <w:top w:w="28" w:type="dxa"/>
            </w:tcMar>
          </w:tcPr>
          <w:p w14:paraId="6175DB62" w14:textId="77777777" w:rsidR="00206056" w:rsidRPr="00206056" w:rsidRDefault="00206056" w:rsidP="000F3A8D">
            <w:pPr>
              <w:rPr>
                <w:rFonts w:ascii="Calibri" w:hAnsi="Calibri" w:cs="Calibri"/>
                <w:sz w:val="18"/>
                <w:szCs w:val="18"/>
              </w:rPr>
            </w:pPr>
            <w:r w:rsidRPr="00206056">
              <w:rPr>
                <w:rFonts w:ascii="Calibri" w:hAnsi="Calibri" w:cs="Calibri"/>
                <w:sz w:val="18"/>
                <w:szCs w:val="18"/>
              </w:rPr>
              <w:t>Do you have mosquito nets in this household that can be used while sleeping?</w:t>
            </w:r>
          </w:p>
          <w:p w14:paraId="016E3B83" w14:textId="77777777" w:rsidR="00206056" w:rsidRPr="00206056" w:rsidRDefault="00206056" w:rsidP="000F3A8D">
            <w:pPr>
              <w:rPr>
                <w:rFonts w:ascii="Calibri" w:hAnsi="Calibri" w:cs="Calibri"/>
                <w:bCs/>
                <w:sz w:val="18"/>
                <w:szCs w:val="18"/>
                <w:lang w:eastAsia="en-GB"/>
              </w:rPr>
            </w:pPr>
          </w:p>
        </w:tc>
        <w:tc>
          <w:tcPr>
            <w:tcW w:w="3960" w:type="dxa"/>
            <w:gridSpan w:val="2"/>
            <w:tcMar>
              <w:top w:w="28" w:type="dxa"/>
            </w:tcMar>
          </w:tcPr>
          <w:p w14:paraId="7CEDBC32" w14:textId="77777777" w:rsidR="00206056" w:rsidRPr="00206056" w:rsidRDefault="00206056" w:rsidP="000F3A8D">
            <w:pPr>
              <w:widowControl w:val="0"/>
              <w:tabs>
                <w:tab w:val="right" w:leader="dot" w:pos="3797"/>
              </w:tabs>
              <w:rPr>
                <w:rFonts w:ascii="Calibri" w:hAnsi="Calibri" w:cs="Calibri"/>
                <w:color w:val="000000"/>
                <w:sz w:val="18"/>
                <w:szCs w:val="18"/>
              </w:rPr>
            </w:pPr>
            <w:r w:rsidRPr="00206056">
              <w:rPr>
                <w:rFonts w:ascii="Calibri" w:hAnsi="Calibri" w:cs="Calibri"/>
                <w:color w:val="000000"/>
                <w:sz w:val="18"/>
                <w:szCs w:val="18"/>
              </w:rPr>
              <w:t>Yes</w:t>
            </w:r>
            <w:r w:rsidRPr="00206056">
              <w:rPr>
                <w:rFonts w:ascii="Calibri" w:hAnsi="Calibri" w:cs="Calibri"/>
                <w:color w:val="000000"/>
                <w:sz w:val="18"/>
                <w:szCs w:val="18"/>
              </w:rPr>
              <w:tab/>
              <w:t>1</w:t>
            </w:r>
          </w:p>
          <w:p w14:paraId="4759BF6E" w14:textId="77777777" w:rsidR="00206056" w:rsidRPr="00206056" w:rsidRDefault="00206056" w:rsidP="000F3A8D">
            <w:pPr>
              <w:widowControl w:val="0"/>
              <w:tabs>
                <w:tab w:val="right" w:leader="dot" w:pos="3814"/>
              </w:tabs>
              <w:rPr>
                <w:rFonts w:ascii="Calibri" w:hAnsi="Calibri" w:cs="Calibri"/>
                <w:color w:val="000000"/>
                <w:sz w:val="18"/>
                <w:szCs w:val="18"/>
              </w:rPr>
            </w:pPr>
            <w:r w:rsidRPr="00206056">
              <w:rPr>
                <w:rFonts w:ascii="Calibri" w:hAnsi="Calibri" w:cs="Calibri"/>
                <w:color w:val="000000"/>
                <w:sz w:val="18"/>
                <w:szCs w:val="18"/>
              </w:rPr>
              <w:t>No</w:t>
            </w:r>
            <w:r w:rsidRPr="00206056">
              <w:rPr>
                <w:rFonts w:ascii="Calibri" w:hAnsi="Calibri" w:cs="Calibri"/>
                <w:color w:val="000000"/>
                <w:sz w:val="18"/>
                <w:szCs w:val="18"/>
              </w:rPr>
              <w:tab/>
              <w:t>2</w:t>
            </w:r>
          </w:p>
          <w:p w14:paraId="5911A851" w14:textId="77777777" w:rsidR="00206056" w:rsidRPr="00206056" w:rsidRDefault="00206056" w:rsidP="000F3A8D">
            <w:pPr>
              <w:widowControl w:val="0"/>
              <w:tabs>
                <w:tab w:val="right" w:leader="dot" w:pos="3814"/>
              </w:tabs>
              <w:rPr>
                <w:rFonts w:ascii="Calibri" w:hAnsi="Calibri" w:cs="Calibri"/>
                <w:color w:val="000000"/>
                <w:sz w:val="18"/>
                <w:szCs w:val="18"/>
              </w:rPr>
            </w:pPr>
          </w:p>
        </w:tc>
        <w:tc>
          <w:tcPr>
            <w:tcW w:w="1620" w:type="dxa"/>
            <w:tcMar>
              <w:top w:w="28" w:type="dxa"/>
            </w:tcMar>
          </w:tcPr>
          <w:p w14:paraId="1572FE99" w14:textId="77777777" w:rsidR="00206056" w:rsidRPr="00206056" w:rsidRDefault="00206056" w:rsidP="000F3A8D">
            <w:pPr>
              <w:jc w:val="right"/>
              <w:rPr>
                <w:rFonts w:ascii="Calibri" w:hAnsi="Calibri" w:cs="Calibri"/>
                <w:sz w:val="18"/>
                <w:szCs w:val="18"/>
              </w:rPr>
            </w:pPr>
          </w:p>
          <w:p w14:paraId="779DFEE2" w14:textId="77777777" w:rsidR="00206056" w:rsidRPr="00206056" w:rsidRDefault="00206056" w:rsidP="000F3A8D">
            <w:pPr>
              <w:jc w:val="right"/>
              <w:rPr>
                <w:rFonts w:ascii="Calibri" w:hAnsi="Calibri" w:cs="Calibri"/>
                <w:sz w:val="18"/>
                <w:szCs w:val="18"/>
              </w:rPr>
            </w:pPr>
            <w:r w:rsidRPr="00206056">
              <w:rPr>
                <w:rFonts w:ascii="Calibri" w:hAnsi="Calibri" w:cs="Calibri"/>
                <w:sz w:val="18"/>
                <w:szCs w:val="18"/>
              </w:rPr>
              <w:t>|___|</w:t>
            </w:r>
          </w:p>
          <w:p w14:paraId="03481300" w14:textId="77777777" w:rsidR="00206056" w:rsidRPr="00206056" w:rsidRDefault="00206056" w:rsidP="000F3A8D">
            <w:pPr>
              <w:jc w:val="right"/>
              <w:rPr>
                <w:rFonts w:ascii="Calibri" w:hAnsi="Calibri" w:cs="Calibri"/>
                <w:b/>
                <w:bCs/>
                <w:sz w:val="18"/>
                <w:szCs w:val="18"/>
              </w:rPr>
            </w:pPr>
            <w:r w:rsidRPr="00206056">
              <w:rPr>
                <w:rFonts w:ascii="Calibri" w:hAnsi="Calibri" w:cs="Calibri"/>
                <w:b/>
                <w:bCs/>
                <w:sz w:val="18"/>
                <w:szCs w:val="18"/>
              </w:rPr>
              <w:t>IF ANSWER IS 2 STOP NOW</w:t>
            </w:r>
          </w:p>
        </w:tc>
      </w:tr>
      <w:tr w:rsidR="00206056" w:rsidRPr="00206056" w14:paraId="6F86F4B9" w14:textId="77777777" w:rsidTr="000F3A8D">
        <w:tc>
          <w:tcPr>
            <w:tcW w:w="775" w:type="dxa"/>
            <w:tcMar>
              <w:top w:w="28" w:type="dxa"/>
            </w:tcMar>
          </w:tcPr>
          <w:p w14:paraId="46EF1760" w14:textId="77777777" w:rsidR="00206056" w:rsidRPr="00206056" w:rsidRDefault="00206056" w:rsidP="000F3A8D">
            <w:pPr>
              <w:pStyle w:val="ListParagraph"/>
              <w:ind w:left="0"/>
              <w:rPr>
                <w:rFonts w:ascii="Calibri" w:hAnsi="Calibri" w:cs="Calibri"/>
                <w:b/>
                <w:sz w:val="18"/>
                <w:szCs w:val="18"/>
              </w:rPr>
            </w:pPr>
            <w:r w:rsidRPr="00206056">
              <w:rPr>
                <w:rFonts w:ascii="Calibri" w:hAnsi="Calibri" w:cs="Calibri"/>
                <w:b/>
                <w:sz w:val="18"/>
                <w:szCs w:val="18"/>
              </w:rPr>
              <w:t>TN6</w:t>
            </w:r>
          </w:p>
        </w:tc>
        <w:tc>
          <w:tcPr>
            <w:tcW w:w="4680" w:type="dxa"/>
            <w:gridSpan w:val="2"/>
            <w:tcMar>
              <w:top w:w="28" w:type="dxa"/>
            </w:tcMar>
          </w:tcPr>
          <w:p w14:paraId="5D60995C" w14:textId="77777777" w:rsidR="00206056" w:rsidRPr="00206056" w:rsidRDefault="00206056" w:rsidP="000F3A8D">
            <w:pPr>
              <w:spacing w:before="40" w:after="40"/>
              <w:rPr>
                <w:rFonts w:ascii="Calibri" w:hAnsi="Calibri" w:cs="Calibri"/>
                <w:sz w:val="18"/>
                <w:szCs w:val="18"/>
              </w:rPr>
            </w:pPr>
            <w:r w:rsidRPr="00206056">
              <w:rPr>
                <w:rFonts w:ascii="Calibri" w:hAnsi="Calibri" w:cs="Calibri"/>
                <w:sz w:val="18"/>
                <w:szCs w:val="18"/>
              </w:rPr>
              <w:t xml:space="preserve">How many of these mosquito nets that can be used while sleeping does your household have? </w:t>
            </w:r>
          </w:p>
          <w:p w14:paraId="5DE8564E" w14:textId="77777777" w:rsidR="00206056" w:rsidRPr="00206056" w:rsidRDefault="00206056" w:rsidP="000F3A8D">
            <w:pPr>
              <w:spacing w:before="40" w:after="40"/>
              <w:rPr>
                <w:rFonts w:ascii="Calibri" w:hAnsi="Calibri" w:cs="Calibri"/>
                <w:sz w:val="18"/>
                <w:szCs w:val="18"/>
              </w:rPr>
            </w:pPr>
            <w:r w:rsidRPr="00206056">
              <w:rPr>
                <w:rFonts w:ascii="Calibri" w:hAnsi="Calibri" w:cs="Calibri"/>
                <w:sz w:val="18"/>
                <w:szCs w:val="18"/>
              </w:rPr>
              <w:t xml:space="preserve"> </w:t>
            </w:r>
          </w:p>
          <w:p w14:paraId="3543E027" w14:textId="77777777" w:rsidR="00206056" w:rsidRPr="00206056" w:rsidRDefault="00206056" w:rsidP="000F3A8D">
            <w:pPr>
              <w:rPr>
                <w:rFonts w:ascii="Calibri" w:hAnsi="Calibri" w:cs="Calibri"/>
                <w:bCs/>
                <w:sz w:val="18"/>
                <w:szCs w:val="18"/>
                <w:lang w:eastAsia="en-GB"/>
              </w:rPr>
            </w:pPr>
            <w:r w:rsidRPr="00206056">
              <w:rPr>
                <w:rFonts w:ascii="Calibri" w:hAnsi="Calibri" w:cs="Calibri"/>
                <w:sz w:val="18"/>
                <w:szCs w:val="18"/>
              </w:rPr>
              <w:t>INSERT NUMBER</w:t>
            </w:r>
          </w:p>
        </w:tc>
        <w:tc>
          <w:tcPr>
            <w:tcW w:w="3960" w:type="dxa"/>
            <w:gridSpan w:val="2"/>
            <w:tcMar>
              <w:top w:w="28" w:type="dxa"/>
            </w:tcMar>
          </w:tcPr>
          <w:p w14:paraId="07FB0EA4" w14:textId="77777777" w:rsidR="00206056" w:rsidRPr="00206056" w:rsidRDefault="00206056" w:rsidP="000F3A8D">
            <w:pPr>
              <w:widowControl w:val="0"/>
              <w:tabs>
                <w:tab w:val="right" w:leader="dot" w:pos="3814"/>
              </w:tabs>
              <w:rPr>
                <w:rFonts w:ascii="Calibri" w:hAnsi="Calibri" w:cs="Calibri"/>
                <w:color w:val="000000"/>
                <w:sz w:val="18"/>
                <w:szCs w:val="18"/>
              </w:rPr>
            </w:pPr>
            <w:r w:rsidRPr="00206056">
              <w:rPr>
                <w:rFonts w:ascii="Calibri" w:hAnsi="Calibri" w:cs="Calibri"/>
                <w:bCs/>
                <w:caps/>
                <w:sz w:val="18"/>
                <w:szCs w:val="18"/>
              </w:rPr>
              <w:t>IF MORE THAN 4 Nets, enter the number and use ADDITIONAL NET questionnaire sheets entering the number of the nets sequentially at the top.</w:t>
            </w:r>
          </w:p>
        </w:tc>
        <w:tc>
          <w:tcPr>
            <w:tcW w:w="1620" w:type="dxa"/>
            <w:tcMar>
              <w:top w:w="28" w:type="dxa"/>
            </w:tcMar>
          </w:tcPr>
          <w:p w14:paraId="456D4E38" w14:textId="77777777" w:rsidR="00206056" w:rsidRPr="00206056" w:rsidRDefault="00206056" w:rsidP="000F3A8D">
            <w:pPr>
              <w:jc w:val="right"/>
              <w:rPr>
                <w:rFonts w:ascii="Calibri" w:hAnsi="Calibri" w:cs="Calibri"/>
                <w:sz w:val="18"/>
                <w:szCs w:val="18"/>
              </w:rPr>
            </w:pPr>
          </w:p>
          <w:p w14:paraId="0D5E8D5E" w14:textId="77777777" w:rsidR="00206056" w:rsidRPr="00206056" w:rsidRDefault="00206056" w:rsidP="000F3A8D">
            <w:pPr>
              <w:jc w:val="right"/>
              <w:rPr>
                <w:rFonts w:ascii="Calibri" w:hAnsi="Calibri" w:cs="Calibri"/>
                <w:sz w:val="18"/>
                <w:szCs w:val="18"/>
              </w:rPr>
            </w:pPr>
            <w:r w:rsidRPr="00206056">
              <w:rPr>
                <w:rFonts w:ascii="Calibri" w:hAnsi="Calibri" w:cs="Calibri"/>
                <w:sz w:val="18"/>
                <w:szCs w:val="18"/>
              </w:rPr>
              <w:t>|___|</w:t>
            </w:r>
          </w:p>
          <w:p w14:paraId="7F620C83" w14:textId="77777777" w:rsidR="00206056" w:rsidRPr="00206056" w:rsidRDefault="00206056" w:rsidP="000F3A8D">
            <w:pPr>
              <w:jc w:val="right"/>
              <w:rPr>
                <w:rFonts w:ascii="Calibri" w:hAnsi="Calibri" w:cs="Calibri"/>
                <w:sz w:val="18"/>
                <w:szCs w:val="18"/>
              </w:rPr>
            </w:pPr>
            <w:r w:rsidRPr="00206056">
              <w:rPr>
                <w:rFonts w:ascii="Calibri" w:hAnsi="Calibri" w:cs="Calibri"/>
                <w:sz w:val="18"/>
                <w:szCs w:val="18"/>
              </w:rPr>
              <w:t>Nets</w:t>
            </w:r>
          </w:p>
        </w:tc>
      </w:tr>
      <w:tr w:rsidR="00206056" w:rsidRPr="00206056" w14:paraId="4AC6D627" w14:textId="77777777" w:rsidTr="000F3A8D">
        <w:trPr>
          <w:trHeight w:val="700"/>
        </w:trPr>
        <w:tc>
          <w:tcPr>
            <w:tcW w:w="775" w:type="dxa"/>
            <w:tcMar>
              <w:top w:w="28" w:type="dxa"/>
            </w:tcMar>
          </w:tcPr>
          <w:p w14:paraId="27675638" w14:textId="77777777" w:rsidR="00206056" w:rsidRPr="00206056" w:rsidRDefault="00206056" w:rsidP="000F3A8D">
            <w:pPr>
              <w:pStyle w:val="ListParagraph"/>
              <w:ind w:left="0"/>
              <w:rPr>
                <w:rFonts w:ascii="Calibri" w:hAnsi="Calibri" w:cs="Calibri"/>
                <w:b/>
                <w:sz w:val="18"/>
                <w:szCs w:val="18"/>
              </w:rPr>
            </w:pPr>
            <w:r w:rsidRPr="00206056">
              <w:rPr>
                <w:rFonts w:ascii="Calibri" w:hAnsi="Calibri" w:cs="Calibri"/>
                <w:b/>
                <w:sz w:val="18"/>
                <w:szCs w:val="18"/>
              </w:rPr>
              <w:t>TN7</w:t>
            </w:r>
          </w:p>
        </w:tc>
        <w:tc>
          <w:tcPr>
            <w:tcW w:w="3005" w:type="dxa"/>
            <w:tcMar>
              <w:top w:w="28" w:type="dxa"/>
            </w:tcMar>
          </w:tcPr>
          <w:p w14:paraId="4263634F" w14:textId="77777777" w:rsidR="00206056" w:rsidRPr="00206056" w:rsidRDefault="00206056" w:rsidP="000F3A8D">
            <w:pPr>
              <w:rPr>
                <w:rFonts w:ascii="Calibri" w:hAnsi="Calibri" w:cs="Calibri"/>
                <w:bCs/>
                <w:sz w:val="18"/>
                <w:szCs w:val="18"/>
                <w:lang w:eastAsia="en-GB"/>
              </w:rPr>
            </w:pPr>
            <w:r w:rsidRPr="00206056">
              <w:rPr>
                <w:rFonts w:ascii="Calibri" w:hAnsi="Calibri" w:cs="Calibri"/>
                <w:color w:val="000000"/>
                <w:sz w:val="18"/>
                <w:szCs w:val="18"/>
              </w:rPr>
              <w:t xml:space="preserve">ASK RESPONDENT TO SHOW YOU THE NET(S) IN THE HOUSEHOLD. IF NETS ARE NOT OBSERVED </w:t>
            </w:r>
            <w:r w:rsidRPr="00206056">
              <w:rPr>
                <w:rFonts w:ascii="Calibri" w:hAnsi="Calibri" w:cs="Calibri"/>
                <w:color w:val="000000"/>
                <w:sz w:val="18"/>
                <w:szCs w:val="18"/>
              </w:rPr>
              <w:sym w:font="Wingdings" w:char="F0E0"/>
            </w:r>
            <w:r w:rsidRPr="00206056">
              <w:rPr>
                <w:rFonts w:ascii="Calibri" w:hAnsi="Calibri" w:cs="Calibri"/>
                <w:color w:val="000000"/>
                <w:sz w:val="18"/>
                <w:szCs w:val="18"/>
              </w:rPr>
              <w:t xml:space="preserve"> CORRECT TN6 ANSWER</w:t>
            </w:r>
          </w:p>
        </w:tc>
        <w:tc>
          <w:tcPr>
            <w:tcW w:w="1675" w:type="dxa"/>
          </w:tcPr>
          <w:p w14:paraId="79E593AE" w14:textId="77777777" w:rsidR="00206056" w:rsidRPr="00206056" w:rsidRDefault="00206056" w:rsidP="000F3A8D">
            <w:pPr>
              <w:jc w:val="right"/>
              <w:rPr>
                <w:rFonts w:ascii="Calibri" w:hAnsi="Calibri" w:cs="Calibri"/>
                <w:color w:val="000000"/>
                <w:sz w:val="18"/>
                <w:szCs w:val="18"/>
              </w:rPr>
            </w:pPr>
          </w:p>
          <w:p w14:paraId="775F6D13" w14:textId="77777777" w:rsidR="00206056" w:rsidRPr="00206056" w:rsidRDefault="00206056" w:rsidP="000F3A8D">
            <w:pPr>
              <w:jc w:val="right"/>
              <w:rPr>
                <w:rFonts w:ascii="Calibri" w:hAnsi="Calibri" w:cs="Calibri"/>
                <w:bCs/>
                <w:sz w:val="18"/>
                <w:szCs w:val="18"/>
                <w:lang w:eastAsia="en-GB"/>
              </w:rPr>
            </w:pPr>
            <w:r w:rsidRPr="00206056">
              <w:rPr>
                <w:rFonts w:ascii="Calibri" w:hAnsi="Calibri" w:cs="Calibri"/>
                <w:color w:val="000000"/>
                <w:sz w:val="18"/>
                <w:szCs w:val="18"/>
              </w:rPr>
              <w:t>NET #</w:t>
            </w:r>
            <w:r w:rsidRPr="00206056">
              <w:rPr>
                <w:rFonts w:ascii="Calibri" w:hAnsi="Calibri" w:cs="Calibri"/>
                <w:sz w:val="18"/>
                <w:szCs w:val="18"/>
              </w:rPr>
              <w:t>|___|</w:t>
            </w:r>
          </w:p>
        </w:tc>
        <w:tc>
          <w:tcPr>
            <w:tcW w:w="1980" w:type="dxa"/>
            <w:tcMar>
              <w:top w:w="28" w:type="dxa"/>
            </w:tcMar>
          </w:tcPr>
          <w:p w14:paraId="22E85D47" w14:textId="77777777" w:rsidR="00206056" w:rsidRPr="00206056" w:rsidRDefault="00206056" w:rsidP="000F3A8D">
            <w:pPr>
              <w:widowControl w:val="0"/>
              <w:tabs>
                <w:tab w:val="right" w:leader="dot" w:pos="3814"/>
              </w:tabs>
              <w:jc w:val="right"/>
              <w:rPr>
                <w:rFonts w:ascii="Calibri" w:hAnsi="Calibri" w:cs="Calibri"/>
                <w:color w:val="000000"/>
                <w:sz w:val="18"/>
                <w:szCs w:val="18"/>
              </w:rPr>
            </w:pPr>
          </w:p>
          <w:p w14:paraId="474F2B82" w14:textId="77777777" w:rsidR="00206056" w:rsidRPr="00206056" w:rsidRDefault="00206056" w:rsidP="000F3A8D">
            <w:pPr>
              <w:widowControl w:val="0"/>
              <w:tabs>
                <w:tab w:val="right" w:leader="dot" w:pos="3814"/>
              </w:tabs>
              <w:jc w:val="right"/>
              <w:rPr>
                <w:rFonts w:ascii="Calibri" w:hAnsi="Calibri" w:cs="Calibri"/>
                <w:color w:val="000000"/>
                <w:sz w:val="18"/>
                <w:szCs w:val="18"/>
              </w:rPr>
            </w:pPr>
            <w:r w:rsidRPr="00206056">
              <w:rPr>
                <w:rFonts w:ascii="Calibri" w:hAnsi="Calibri" w:cs="Calibri"/>
                <w:color w:val="000000"/>
                <w:sz w:val="18"/>
                <w:szCs w:val="18"/>
              </w:rPr>
              <w:t>NET #</w:t>
            </w:r>
            <w:r w:rsidRPr="00206056">
              <w:rPr>
                <w:rFonts w:ascii="Calibri" w:hAnsi="Calibri" w:cs="Calibri"/>
                <w:sz w:val="18"/>
                <w:szCs w:val="18"/>
              </w:rPr>
              <w:t>|___|</w:t>
            </w:r>
          </w:p>
        </w:tc>
        <w:tc>
          <w:tcPr>
            <w:tcW w:w="1980" w:type="dxa"/>
          </w:tcPr>
          <w:p w14:paraId="4344F557" w14:textId="77777777" w:rsidR="00206056" w:rsidRPr="00206056" w:rsidRDefault="00206056" w:rsidP="000F3A8D">
            <w:pPr>
              <w:widowControl w:val="0"/>
              <w:tabs>
                <w:tab w:val="right" w:leader="dot" w:pos="3814"/>
              </w:tabs>
              <w:jc w:val="right"/>
              <w:rPr>
                <w:rFonts w:ascii="Calibri" w:hAnsi="Calibri" w:cs="Calibri"/>
                <w:color w:val="000000"/>
                <w:sz w:val="18"/>
                <w:szCs w:val="18"/>
              </w:rPr>
            </w:pPr>
          </w:p>
          <w:p w14:paraId="4784DFA6" w14:textId="77777777" w:rsidR="00206056" w:rsidRPr="00206056" w:rsidRDefault="00206056" w:rsidP="000F3A8D">
            <w:pPr>
              <w:widowControl w:val="0"/>
              <w:tabs>
                <w:tab w:val="right" w:leader="dot" w:pos="3814"/>
              </w:tabs>
              <w:jc w:val="right"/>
              <w:rPr>
                <w:rFonts w:ascii="Calibri" w:hAnsi="Calibri" w:cs="Calibri"/>
                <w:color w:val="000000"/>
                <w:sz w:val="18"/>
                <w:szCs w:val="18"/>
              </w:rPr>
            </w:pPr>
            <w:r w:rsidRPr="00206056">
              <w:rPr>
                <w:rFonts w:ascii="Calibri" w:hAnsi="Calibri" w:cs="Calibri"/>
                <w:color w:val="000000"/>
                <w:sz w:val="18"/>
                <w:szCs w:val="18"/>
              </w:rPr>
              <w:t>NET #</w:t>
            </w:r>
            <w:r w:rsidRPr="00206056">
              <w:rPr>
                <w:rFonts w:ascii="Calibri" w:hAnsi="Calibri" w:cs="Calibri"/>
                <w:sz w:val="18"/>
                <w:szCs w:val="18"/>
              </w:rPr>
              <w:t>|___|</w:t>
            </w:r>
          </w:p>
        </w:tc>
        <w:tc>
          <w:tcPr>
            <w:tcW w:w="1620" w:type="dxa"/>
            <w:tcMar>
              <w:top w:w="28" w:type="dxa"/>
            </w:tcMar>
          </w:tcPr>
          <w:p w14:paraId="4F84C35D" w14:textId="77777777" w:rsidR="00206056" w:rsidRPr="00206056" w:rsidRDefault="00206056" w:rsidP="000F3A8D">
            <w:pPr>
              <w:jc w:val="right"/>
              <w:rPr>
                <w:rFonts w:ascii="Calibri" w:hAnsi="Calibri" w:cs="Calibri"/>
                <w:color w:val="000000"/>
                <w:sz w:val="18"/>
                <w:szCs w:val="18"/>
              </w:rPr>
            </w:pPr>
          </w:p>
          <w:p w14:paraId="33479B61" w14:textId="77777777" w:rsidR="00206056" w:rsidRPr="00206056" w:rsidRDefault="00206056" w:rsidP="000F3A8D">
            <w:pPr>
              <w:jc w:val="right"/>
              <w:rPr>
                <w:rFonts w:ascii="Calibri" w:hAnsi="Calibri" w:cs="Calibri"/>
                <w:sz w:val="18"/>
                <w:szCs w:val="18"/>
              </w:rPr>
            </w:pPr>
            <w:r w:rsidRPr="00206056">
              <w:rPr>
                <w:rFonts w:ascii="Calibri" w:hAnsi="Calibri" w:cs="Calibri"/>
                <w:color w:val="000000"/>
                <w:sz w:val="18"/>
                <w:szCs w:val="18"/>
              </w:rPr>
              <w:t>NET #</w:t>
            </w:r>
            <w:r w:rsidRPr="00206056">
              <w:rPr>
                <w:rFonts w:ascii="Calibri" w:hAnsi="Calibri" w:cs="Calibri"/>
                <w:sz w:val="18"/>
                <w:szCs w:val="18"/>
              </w:rPr>
              <w:t>|___|</w:t>
            </w:r>
          </w:p>
          <w:p w14:paraId="5D20B4D9" w14:textId="77777777" w:rsidR="00206056" w:rsidRPr="00206056" w:rsidRDefault="00206056" w:rsidP="000F3A8D">
            <w:pPr>
              <w:jc w:val="right"/>
              <w:rPr>
                <w:rFonts w:ascii="Calibri" w:hAnsi="Calibri" w:cs="Calibri"/>
                <w:sz w:val="18"/>
                <w:szCs w:val="18"/>
              </w:rPr>
            </w:pPr>
          </w:p>
        </w:tc>
      </w:tr>
      <w:tr w:rsidR="00206056" w:rsidRPr="00206056" w14:paraId="6CBE063B" w14:textId="77777777" w:rsidTr="000F3A8D">
        <w:trPr>
          <w:trHeight w:val="700"/>
        </w:trPr>
        <w:tc>
          <w:tcPr>
            <w:tcW w:w="775" w:type="dxa"/>
            <w:tcBorders>
              <w:bottom w:val="single" w:sz="8" w:space="0" w:color="808080"/>
            </w:tcBorders>
            <w:tcMar>
              <w:top w:w="28" w:type="dxa"/>
            </w:tcMar>
          </w:tcPr>
          <w:p w14:paraId="49127088" w14:textId="77777777" w:rsidR="00206056" w:rsidRPr="00206056" w:rsidRDefault="00206056" w:rsidP="000F3A8D">
            <w:pPr>
              <w:pStyle w:val="ListParagraph"/>
              <w:ind w:left="0"/>
              <w:rPr>
                <w:rFonts w:ascii="Calibri" w:hAnsi="Calibri" w:cs="Calibri"/>
                <w:b/>
                <w:sz w:val="18"/>
                <w:szCs w:val="18"/>
              </w:rPr>
            </w:pPr>
            <w:r w:rsidRPr="00206056">
              <w:rPr>
                <w:rFonts w:ascii="Calibri" w:hAnsi="Calibri" w:cs="Calibri"/>
                <w:b/>
                <w:sz w:val="18"/>
                <w:szCs w:val="18"/>
              </w:rPr>
              <w:t>TN8</w:t>
            </w:r>
          </w:p>
        </w:tc>
        <w:tc>
          <w:tcPr>
            <w:tcW w:w="3005" w:type="dxa"/>
            <w:tcBorders>
              <w:bottom w:val="single" w:sz="8" w:space="0" w:color="808080"/>
            </w:tcBorders>
            <w:tcMar>
              <w:top w:w="28" w:type="dxa"/>
            </w:tcMar>
          </w:tcPr>
          <w:p w14:paraId="6373ED7E" w14:textId="77777777" w:rsidR="00206056" w:rsidRPr="00206056" w:rsidRDefault="00206056" w:rsidP="000F3A8D">
            <w:pPr>
              <w:rPr>
                <w:rFonts w:ascii="Calibri" w:hAnsi="Calibri" w:cs="Calibri"/>
                <w:bCs/>
                <w:sz w:val="18"/>
                <w:szCs w:val="18"/>
                <w:lang w:eastAsia="en-GB"/>
              </w:rPr>
            </w:pPr>
            <w:r w:rsidRPr="00206056">
              <w:rPr>
                <w:rFonts w:ascii="Calibri" w:hAnsi="Calibri" w:cs="Calibri"/>
                <w:color w:val="000000"/>
                <w:sz w:val="18"/>
                <w:szCs w:val="18"/>
              </w:rPr>
              <w:t>OBSERVE NET AND RECORD THE BRANDNAME OF NET ON THE TAG.  IF NO TAG EXISTS OR IS UNREADABLE RECORD ‘DK’ FOR DON’T KNOW.</w:t>
            </w:r>
          </w:p>
        </w:tc>
        <w:tc>
          <w:tcPr>
            <w:tcW w:w="1675" w:type="dxa"/>
            <w:tcBorders>
              <w:bottom w:val="single" w:sz="8" w:space="0" w:color="808080"/>
            </w:tcBorders>
          </w:tcPr>
          <w:p w14:paraId="716ADDAD" w14:textId="77777777" w:rsidR="00206056" w:rsidRPr="00206056" w:rsidRDefault="00206056" w:rsidP="000F3A8D">
            <w:pPr>
              <w:rPr>
                <w:rFonts w:ascii="Calibri" w:hAnsi="Calibri" w:cs="Calibri"/>
                <w:bCs/>
                <w:sz w:val="18"/>
                <w:szCs w:val="18"/>
                <w:lang w:eastAsia="en-GB"/>
              </w:rPr>
            </w:pPr>
          </w:p>
        </w:tc>
        <w:tc>
          <w:tcPr>
            <w:tcW w:w="1980" w:type="dxa"/>
            <w:tcBorders>
              <w:bottom w:val="single" w:sz="8" w:space="0" w:color="808080"/>
            </w:tcBorders>
            <w:tcMar>
              <w:top w:w="28" w:type="dxa"/>
            </w:tcMar>
          </w:tcPr>
          <w:p w14:paraId="2BC72D0F" w14:textId="77777777" w:rsidR="00206056" w:rsidRPr="00206056" w:rsidRDefault="00206056" w:rsidP="000F3A8D">
            <w:pPr>
              <w:widowControl w:val="0"/>
              <w:tabs>
                <w:tab w:val="right" w:leader="dot" w:pos="3814"/>
              </w:tabs>
              <w:rPr>
                <w:rFonts w:ascii="Calibri" w:hAnsi="Calibri" w:cs="Calibri"/>
                <w:color w:val="000000"/>
                <w:sz w:val="18"/>
                <w:szCs w:val="18"/>
              </w:rPr>
            </w:pPr>
          </w:p>
        </w:tc>
        <w:tc>
          <w:tcPr>
            <w:tcW w:w="1980" w:type="dxa"/>
            <w:tcBorders>
              <w:bottom w:val="single" w:sz="8" w:space="0" w:color="808080"/>
            </w:tcBorders>
          </w:tcPr>
          <w:p w14:paraId="131871FE" w14:textId="77777777" w:rsidR="00206056" w:rsidRPr="00206056" w:rsidRDefault="00206056" w:rsidP="000F3A8D">
            <w:pPr>
              <w:widowControl w:val="0"/>
              <w:tabs>
                <w:tab w:val="right" w:leader="dot" w:pos="3814"/>
              </w:tabs>
              <w:rPr>
                <w:rFonts w:ascii="Calibri" w:hAnsi="Calibri" w:cs="Calibri"/>
                <w:color w:val="000000"/>
                <w:sz w:val="18"/>
                <w:szCs w:val="18"/>
              </w:rPr>
            </w:pPr>
          </w:p>
        </w:tc>
        <w:tc>
          <w:tcPr>
            <w:tcW w:w="1620" w:type="dxa"/>
            <w:tcBorders>
              <w:bottom w:val="single" w:sz="8" w:space="0" w:color="808080"/>
            </w:tcBorders>
            <w:tcMar>
              <w:top w:w="28" w:type="dxa"/>
            </w:tcMar>
          </w:tcPr>
          <w:p w14:paraId="2BD9D313" w14:textId="77777777" w:rsidR="00206056" w:rsidRPr="00206056" w:rsidRDefault="00206056" w:rsidP="000F3A8D">
            <w:pPr>
              <w:jc w:val="right"/>
              <w:rPr>
                <w:rFonts w:ascii="Calibri" w:hAnsi="Calibri" w:cs="Calibri"/>
                <w:sz w:val="18"/>
                <w:szCs w:val="18"/>
              </w:rPr>
            </w:pPr>
          </w:p>
          <w:p w14:paraId="5E834369" w14:textId="77777777" w:rsidR="00206056" w:rsidRPr="00206056" w:rsidRDefault="00206056" w:rsidP="000F3A8D">
            <w:pPr>
              <w:jc w:val="center"/>
              <w:rPr>
                <w:rFonts w:ascii="Calibri" w:hAnsi="Calibri" w:cs="Calibri"/>
                <w:sz w:val="18"/>
                <w:szCs w:val="18"/>
              </w:rPr>
            </w:pPr>
          </w:p>
        </w:tc>
      </w:tr>
      <w:tr w:rsidR="00206056" w:rsidRPr="00206056" w14:paraId="2F4187A2" w14:textId="77777777" w:rsidTr="000F3A8D">
        <w:tc>
          <w:tcPr>
            <w:tcW w:w="775" w:type="dxa"/>
            <w:tcBorders>
              <w:top w:val="single" w:sz="8" w:space="0" w:color="808080"/>
              <w:bottom w:val="single" w:sz="8" w:space="0" w:color="808080"/>
            </w:tcBorders>
            <w:shd w:val="clear" w:color="auto" w:fill="E0E0E0"/>
          </w:tcPr>
          <w:p w14:paraId="510205A3" w14:textId="77777777" w:rsidR="00206056" w:rsidRPr="00206056" w:rsidRDefault="00206056" w:rsidP="000F3A8D">
            <w:pPr>
              <w:pStyle w:val="ListParagraph"/>
              <w:ind w:left="0"/>
              <w:rPr>
                <w:rFonts w:ascii="Calibri" w:hAnsi="Calibri" w:cs="Calibri"/>
                <w:b/>
                <w:sz w:val="18"/>
                <w:szCs w:val="18"/>
              </w:rPr>
            </w:pPr>
            <w:r w:rsidRPr="00206056">
              <w:rPr>
                <w:rFonts w:ascii="Calibri" w:hAnsi="Calibri" w:cs="Calibri"/>
                <w:b/>
                <w:sz w:val="18"/>
                <w:szCs w:val="18"/>
              </w:rPr>
              <w:t>TN9</w:t>
            </w:r>
          </w:p>
        </w:tc>
        <w:tc>
          <w:tcPr>
            <w:tcW w:w="3005" w:type="dxa"/>
            <w:tcBorders>
              <w:top w:val="single" w:sz="8" w:space="0" w:color="808080"/>
              <w:bottom w:val="single" w:sz="8" w:space="0" w:color="808080"/>
            </w:tcBorders>
            <w:shd w:val="clear" w:color="auto" w:fill="E0E0E0"/>
          </w:tcPr>
          <w:p w14:paraId="559F0FF6" w14:textId="77777777" w:rsidR="00206056" w:rsidRPr="00206056" w:rsidRDefault="00206056" w:rsidP="000F3A8D">
            <w:pPr>
              <w:rPr>
                <w:rFonts w:ascii="Calibri" w:hAnsi="Calibri" w:cs="Calibri"/>
                <w:color w:val="000000"/>
                <w:sz w:val="18"/>
                <w:szCs w:val="18"/>
              </w:rPr>
            </w:pPr>
            <w:r w:rsidRPr="00206056">
              <w:rPr>
                <w:rFonts w:ascii="Calibri" w:hAnsi="Calibri" w:cs="Calibri"/>
                <w:b/>
                <w:bCs/>
                <w:color w:val="000000"/>
                <w:sz w:val="18"/>
                <w:szCs w:val="18"/>
              </w:rPr>
              <w:t>For surveyor/supervisor only (not to be done during interview)</w:t>
            </w:r>
            <w:r w:rsidRPr="00206056">
              <w:rPr>
                <w:rFonts w:ascii="Calibri" w:hAnsi="Calibri" w:cs="Calibri"/>
                <w:color w:val="000000"/>
                <w:sz w:val="18"/>
                <w:szCs w:val="18"/>
              </w:rPr>
              <w:t>:</w:t>
            </w:r>
          </w:p>
          <w:p w14:paraId="523430B9" w14:textId="77777777" w:rsidR="00206056" w:rsidRPr="00206056" w:rsidRDefault="00206056" w:rsidP="000F3A8D">
            <w:pPr>
              <w:rPr>
                <w:rFonts w:ascii="Calibri" w:hAnsi="Calibri" w:cs="Calibri"/>
                <w:color w:val="000000"/>
                <w:sz w:val="18"/>
                <w:szCs w:val="18"/>
              </w:rPr>
            </w:pPr>
          </w:p>
          <w:p w14:paraId="373E19AD" w14:textId="77777777" w:rsidR="00206056" w:rsidRPr="00206056" w:rsidRDefault="00206056" w:rsidP="000F3A8D">
            <w:pPr>
              <w:rPr>
                <w:rFonts w:ascii="Calibri" w:hAnsi="Calibri" w:cs="Calibri"/>
                <w:color w:val="000000"/>
                <w:sz w:val="18"/>
                <w:szCs w:val="18"/>
              </w:rPr>
            </w:pPr>
            <w:r w:rsidRPr="00206056">
              <w:rPr>
                <w:rFonts w:ascii="Calibri" w:hAnsi="Calibri" w:cs="Calibri"/>
                <w:color w:val="000000"/>
                <w:sz w:val="18"/>
                <w:szCs w:val="18"/>
              </w:rPr>
              <w:t xml:space="preserve">WHAT TYPE OF NET IS THIS? BASED ON THE TAG INDICATE IF THIS IS A LLIN OR OTHER TYPE OF NET OR DK.  </w:t>
            </w:r>
          </w:p>
        </w:tc>
        <w:tc>
          <w:tcPr>
            <w:tcW w:w="1675" w:type="dxa"/>
            <w:tcBorders>
              <w:top w:val="single" w:sz="8" w:space="0" w:color="808080"/>
              <w:bottom w:val="single" w:sz="8" w:space="0" w:color="808080"/>
            </w:tcBorders>
            <w:shd w:val="clear" w:color="auto" w:fill="E0E0E0"/>
          </w:tcPr>
          <w:p w14:paraId="646BCDF9" w14:textId="77777777" w:rsidR="00206056" w:rsidRPr="00206056" w:rsidRDefault="00206056" w:rsidP="000F3A8D">
            <w:pPr>
              <w:rPr>
                <w:rFonts w:ascii="Calibri" w:hAnsi="Calibri" w:cs="Calibri"/>
                <w:color w:val="000000"/>
                <w:sz w:val="18"/>
                <w:szCs w:val="18"/>
              </w:rPr>
            </w:pPr>
            <w:r w:rsidRPr="00206056">
              <w:rPr>
                <w:rFonts w:ascii="Calibri" w:hAnsi="Calibri" w:cs="Calibri"/>
                <w:color w:val="000000"/>
                <w:sz w:val="18"/>
                <w:szCs w:val="18"/>
              </w:rPr>
              <w:t>1=LLIN</w:t>
            </w:r>
          </w:p>
          <w:p w14:paraId="16C9B847" w14:textId="77777777" w:rsidR="00206056" w:rsidRPr="00206056" w:rsidRDefault="00206056" w:rsidP="000F3A8D">
            <w:pPr>
              <w:rPr>
                <w:rFonts w:ascii="Calibri" w:hAnsi="Calibri" w:cs="Calibri"/>
                <w:sz w:val="18"/>
                <w:szCs w:val="18"/>
              </w:rPr>
            </w:pPr>
            <w:r w:rsidRPr="00206056">
              <w:rPr>
                <w:rFonts w:ascii="Calibri" w:hAnsi="Calibri" w:cs="Calibri"/>
                <w:color w:val="000000"/>
                <w:sz w:val="18"/>
                <w:szCs w:val="18"/>
              </w:rPr>
              <w:t>2=Other/DK</w:t>
            </w:r>
          </w:p>
          <w:p w14:paraId="53AF4812" w14:textId="77777777" w:rsidR="00206056" w:rsidRPr="00206056" w:rsidRDefault="00206056" w:rsidP="000F3A8D">
            <w:pPr>
              <w:jc w:val="right"/>
              <w:rPr>
                <w:rFonts w:ascii="Calibri" w:hAnsi="Calibri" w:cs="Calibri"/>
                <w:sz w:val="18"/>
                <w:szCs w:val="18"/>
              </w:rPr>
            </w:pPr>
          </w:p>
          <w:p w14:paraId="066CB0EF" w14:textId="77777777" w:rsidR="00206056" w:rsidRPr="00206056" w:rsidRDefault="00206056" w:rsidP="000F3A8D">
            <w:pPr>
              <w:jc w:val="right"/>
              <w:rPr>
                <w:rFonts w:ascii="Calibri" w:hAnsi="Calibri" w:cs="Calibri"/>
                <w:sz w:val="18"/>
                <w:szCs w:val="18"/>
              </w:rPr>
            </w:pPr>
            <w:r w:rsidRPr="00206056">
              <w:rPr>
                <w:rFonts w:ascii="Calibri" w:hAnsi="Calibri" w:cs="Calibri"/>
                <w:sz w:val="18"/>
                <w:szCs w:val="18"/>
              </w:rPr>
              <w:t>|___|</w:t>
            </w:r>
          </w:p>
          <w:p w14:paraId="12CC84DD" w14:textId="77777777" w:rsidR="00206056" w:rsidRPr="00206056" w:rsidRDefault="00206056" w:rsidP="000F3A8D">
            <w:pPr>
              <w:jc w:val="right"/>
              <w:rPr>
                <w:rFonts w:ascii="Calibri" w:hAnsi="Calibri" w:cs="Calibri"/>
                <w:bCs/>
                <w:sz w:val="18"/>
                <w:szCs w:val="18"/>
                <w:lang w:eastAsia="en-GB"/>
              </w:rPr>
            </w:pPr>
          </w:p>
        </w:tc>
        <w:tc>
          <w:tcPr>
            <w:tcW w:w="1980" w:type="dxa"/>
            <w:tcBorders>
              <w:top w:val="single" w:sz="8" w:space="0" w:color="808080"/>
              <w:bottom w:val="single" w:sz="8" w:space="0" w:color="808080"/>
            </w:tcBorders>
            <w:shd w:val="clear" w:color="auto" w:fill="E0E0E0"/>
            <w:tcMar>
              <w:top w:w="28" w:type="dxa"/>
            </w:tcMar>
          </w:tcPr>
          <w:p w14:paraId="4B11C310" w14:textId="77777777" w:rsidR="00206056" w:rsidRPr="00206056" w:rsidRDefault="00206056" w:rsidP="000F3A8D">
            <w:pPr>
              <w:rPr>
                <w:rFonts w:ascii="Calibri" w:hAnsi="Calibri" w:cs="Calibri"/>
                <w:color w:val="000000"/>
                <w:sz w:val="18"/>
                <w:szCs w:val="18"/>
              </w:rPr>
            </w:pPr>
            <w:r w:rsidRPr="00206056">
              <w:rPr>
                <w:rFonts w:ascii="Calibri" w:hAnsi="Calibri" w:cs="Calibri"/>
                <w:color w:val="000000"/>
                <w:sz w:val="18"/>
                <w:szCs w:val="18"/>
              </w:rPr>
              <w:t>1=LLIN</w:t>
            </w:r>
          </w:p>
          <w:p w14:paraId="0375202C" w14:textId="77777777" w:rsidR="00206056" w:rsidRPr="00206056" w:rsidRDefault="00206056" w:rsidP="000F3A8D">
            <w:pPr>
              <w:rPr>
                <w:rFonts w:ascii="Calibri" w:hAnsi="Calibri" w:cs="Calibri"/>
                <w:sz w:val="18"/>
                <w:szCs w:val="18"/>
              </w:rPr>
            </w:pPr>
            <w:r w:rsidRPr="00206056">
              <w:rPr>
                <w:rFonts w:ascii="Calibri" w:hAnsi="Calibri" w:cs="Calibri"/>
                <w:color w:val="000000"/>
                <w:sz w:val="18"/>
                <w:szCs w:val="18"/>
              </w:rPr>
              <w:t>2=Other/DK</w:t>
            </w:r>
          </w:p>
          <w:p w14:paraId="3F5FE5EA" w14:textId="77777777" w:rsidR="00206056" w:rsidRPr="00206056" w:rsidRDefault="00206056" w:rsidP="000F3A8D">
            <w:pPr>
              <w:widowControl w:val="0"/>
              <w:tabs>
                <w:tab w:val="right" w:leader="dot" w:pos="3814"/>
              </w:tabs>
              <w:jc w:val="right"/>
              <w:rPr>
                <w:rFonts w:ascii="Calibri" w:hAnsi="Calibri" w:cs="Calibri"/>
                <w:sz w:val="18"/>
                <w:szCs w:val="18"/>
              </w:rPr>
            </w:pPr>
          </w:p>
          <w:p w14:paraId="5D04291C" w14:textId="77777777" w:rsidR="00206056" w:rsidRPr="00206056" w:rsidRDefault="00206056" w:rsidP="000F3A8D">
            <w:pPr>
              <w:widowControl w:val="0"/>
              <w:tabs>
                <w:tab w:val="right" w:leader="dot" w:pos="3814"/>
              </w:tabs>
              <w:jc w:val="right"/>
              <w:rPr>
                <w:rFonts w:ascii="Calibri" w:hAnsi="Calibri" w:cs="Calibri"/>
                <w:b/>
                <w:bCs/>
                <w:color w:val="FF0000"/>
                <w:sz w:val="18"/>
                <w:szCs w:val="18"/>
              </w:rPr>
            </w:pPr>
            <w:r w:rsidRPr="00206056">
              <w:rPr>
                <w:rFonts w:ascii="Calibri" w:hAnsi="Calibri" w:cs="Calibri"/>
                <w:sz w:val="18"/>
                <w:szCs w:val="18"/>
              </w:rPr>
              <w:t>|___|</w:t>
            </w:r>
            <w:r w:rsidRPr="00206056">
              <w:rPr>
                <w:rFonts w:ascii="Calibri" w:hAnsi="Calibri" w:cs="Calibri"/>
                <w:b/>
                <w:bCs/>
                <w:color w:val="FF0000"/>
                <w:sz w:val="18"/>
                <w:szCs w:val="18"/>
              </w:rPr>
              <w:t xml:space="preserve"> </w:t>
            </w:r>
          </w:p>
          <w:p w14:paraId="03A9EE9E" w14:textId="77777777" w:rsidR="00206056" w:rsidRPr="00206056" w:rsidRDefault="00206056" w:rsidP="000F3A8D">
            <w:pPr>
              <w:widowControl w:val="0"/>
              <w:tabs>
                <w:tab w:val="right" w:leader="dot" w:pos="3814"/>
              </w:tabs>
              <w:jc w:val="right"/>
              <w:rPr>
                <w:rFonts w:ascii="Calibri" w:hAnsi="Calibri" w:cs="Calibri"/>
                <w:color w:val="000000"/>
                <w:sz w:val="18"/>
                <w:szCs w:val="18"/>
              </w:rPr>
            </w:pPr>
          </w:p>
        </w:tc>
        <w:tc>
          <w:tcPr>
            <w:tcW w:w="1980" w:type="dxa"/>
            <w:tcBorders>
              <w:top w:val="single" w:sz="8" w:space="0" w:color="808080"/>
              <w:bottom w:val="single" w:sz="8" w:space="0" w:color="808080"/>
            </w:tcBorders>
            <w:shd w:val="clear" w:color="auto" w:fill="E0E0E0"/>
          </w:tcPr>
          <w:p w14:paraId="2933D5E7" w14:textId="77777777" w:rsidR="00206056" w:rsidRPr="00206056" w:rsidRDefault="00206056" w:rsidP="000F3A8D">
            <w:pPr>
              <w:rPr>
                <w:rFonts w:ascii="Calibri" w:hAnsi="Calibri" w:cs="Calibri"/>
                <w:color w:val="000000"/>
                <w:sz w:val="18"/>
                <w:szCs w:val="18"/>
              </w:rPr>
            </w:pPr>
            <w:r w:rsidRPr="00206056">
              <w:rPr>
                <w:rFonts w:ascii="Calibri" w:hAnsi="Calibri" w:cs="Calibri"/>
                <w:color w:val="000000"/>
                <w:sz w:val="18"/>
                <w:szCs w:val="18"/>
              </w:rPr>
              <w:t>1=LLIN</w:t>
            </w:r>
          </w:p>
          <w:p w14:paraId="44A1C2BA" w14:textId="77777777" w:rsidR="00206056" w:rsidRPr="00206056" w:rsidRDefault="00206056" w:rsidP="000F3A8D">
            <w:pPr>
              <w:rPr>
                <w:rFonts w:ascii="Calibri" w:hAnsi="Calibri" w:cs="Calibri"/>
                <w:sz w:val="18"/>
                <w:szCs w:val="18"/>
              </w:rPr>
            </w:pPr>
            <w:r w:rsidRPr="00206056">
              <w:rPr>
                <w:rFonts w:ascii="Calibri" w:hAnsi="Calibri" w:cs="Calibri"/>
                <w:color w:val="000000"/>
                <w:sz w:val="18"/>
                <w:szCs w:val="18"/>
              </w:rPr>
              <w:t>2=Other/DK</w:t>
            </w:r>
          </w:p>
          <w:p w14:paraId="0CB8422C" w14:textId="77777777" w:rsidR="00206056" w:rsidRPr="00206056" w:rsidRDefault="00206056" w:rsidP="000F3A8D">
            <w:pPr>
              <w:widowControl w:val="0"/>
              <w:tabs>
                <w:tab w:val="right" w:leader="dot" w:pos="3814"/>
              </w:tabs>
              <w:jc w:val="right"/>
              <w:rPr>
                <w:rFonts w:ascii="Calibri" w:hAnsi="Calibri" w:cs="Calibri"/>
                <w:sz w:val="18"/>
                <w:szCs w:val="18"/>
              </w:rPr>
            </w:pPr>
          </w:p>
          <w:p w14:paraId="13CF5B58" w14:textId="77777777" w:rsidR="00206056" w:rsidRPr="00206056" w:rsidRDefault="00206056" w:rsidP="000F3A8D">
            <w:pPr>
              <w:widowControl w:val="0"/>
              <w:tabs>
                <w:tab w:val="right" w:leader="dot" w:pos="3814"/>
              </w:tabs>
              <w:jc w:val="right"/>
              <w:rPr>
                <w:rFonts w:ascii="Calibri" w:hAnsi="Calibri" w:cs="Calibri"/>
                <w:b/>
                <w:bCs/>
                <w:color w:val="FF0000"/>
                <w:sz w:val="18"/>
                <w:szCs w:val="18"/>
              </w:rPr>
            </w:pPr>
            <w:r w:rsidRPr="00206056">
              <w:rPr>
                <w:rFonts w:ascii="Calibri" w:hAnsi="Calibri" w:cs="Calibri"/>
                <w:sz w:val="18"/>
                <w:szCs w:val="18"/>
              </w:rPr>
              <w:t>|___|</w:t>
            </w:r>
            <w:r w:rsidRPr="00206056">
              <w:rPr>
                <w:rFonts w:ascii="Calibri" w:hAnsi="Calibri" w:cs="Calibri"/>
                <w:b/>
                <w:bCs/>
                <w:color w:val="FF0000"/>
                <w:sz w:val="18"/>
                <w:szCs w:val="18"/>
              </w:rPr>
              <w:t xml:space="preserve"> </w:t>
            </w:r>
          </w:p>
          <w:p w14:paraId="14EFEBC7" w14:textId="77777777" w:rsidR="00206056" w:rsidRPr="00206056" w:rsidRDefault="00206056" w:rsidP="000F3A8D">
            <w:pPr>
              <w:widowControl w:val="0"/>
              <w:tabs>
                <w:tab w:val="right" w:leader="dot" w:pos="3814"/>
              </w:tabs>
              <w:jc w:val="right"/>
              <w:rPr>
                <w:rFonts w:ascii="Calibri" w:hAnsi="Calibri" w:cs="Calibri"/>
                <w:color w:val="000000"/>
                <w:sz w:val="18"/>
                <w:szCs w:val="18"/>
              </w:rPr>
            </w:pPr>
          </w:p>
        </w:tc>
        <w:tc>
          <w:tcPr>
            <w:tcW w:w="1620" w:type="dxa"/>
            <w:tcBorders>
              <w:top w:val="single" w:sz="8" w:space="0" w:color="808080"/>
              <w:bottom w:val="single" w:sz="8" w:space="0" w:color="808080"/>
            </w:tcBorders>
            <w:shd w:val="clear" w:color="auto" w:fill="E0E0E0"/>
            <w:tcMar>
              <w:top w:w="28" w:type="dxa"/>
            </w:tcMar>
          </w:tcPr>
          <w:p w14:paraId="5334FC98" w14:textId="77777777" w:rsidR="00206056" w:rsidRPr="00206056" w:rsidRDefault="00206056" w:rsidP="000F3A8D">
            <w:pPr>
              <w:rPr>
                <w:rFonts w:ascii="Calibri" w:hAnsi="Calibri" w:cs="Calibri"/>
                <w:color w:val="000000"/>
                <w:sz w:val="18"/>
                <w:szCs w:val="18"/>
              </w:rPr>
            </w:pPr>
            <w:r w:rsidRPr="00206056">
              <w:rPr>
                <w:rFonts w:ascii="Calibri" w:hAnsi="Calibri" w:cs="Calibri"/>
                <w:color w:val="000000"/>
                <w:sz w:val="18"/>
                <w:szCs w:val="18"/>
              </w:rPr>
              <w:t>1=LLIN</w:t>
            </w:r>
          </w:p>
          <w:p w14:paraId="32CB421D" w14:textId="77777777" w:rsidR="00206056" w:rsidRPr="00206056" w:rsidRDefault="00206056" w:rsidP="000F3A8D">
            <w:pPr>
              <w:rPr>
                <w:rFonts w:ascii="Calibri" w:hAnsi="Calibri" w:cs="Calibri"/>
                <w:sz w:val="18"/>
                <w:szCs w:val="18"/>
              </w:rPr>
            </w:pPr>
            <w:r w:rsidRPr="00206056">
              <w:rPr>
                <w:rFonts w:ascii="Calibri" w:hAnsi="Calibri" w:cs="Calibri"/>
                <w:color w:val="000000"/>
                <w:sz w:val="18"/>
                <w:szCs w:val="18"/>
              </w:rPr>
              <w:t>2=Other/DK</w:t>
            </w:r>
          </w:p>
          <w:p w14:paraId="3AB425C8" w14:textId="77777777" w:rsidR="00206056" w:rsidRPr="00206056" w:rsidRDefault="00206056" w:rsidP="000F3A8D">
            <w:pPr>
              <w:jc w:val="right"/>
              <w:rPr>
                <w:rFonts w:ascii="Calibri" w:hAnsi="Calibri" w:cs="Calibri"/>
                <w:sz w:val="18"/>
                <w:szCs w:val="18"/>
              </w:rPr>
            </w:pPr>
          </w:p>
          <w:p w14:paraId="2C1A3BEE" w14:textId="77777777" w:rsidR="00206056" w:rsidRPr="00206056" w:rsidRDefault="00206056" w:rsidP="000F3A8D">
            <w:pPr>
              <w:jc w:val="right"/>
              <w:rPr>
                <w:rFonts w:ascii="Calibri" w:hAnsi="Calibri" w:cs="Calibri"/>
                <w:sz w:val="18"/>
                <w:szCs w:val="18"/>
              </w:rPr>
            </w:pPr>
            <w:r w:rsidRPr="00206056">
              <w:rPr>
                <w:rFonts w:ascii="Calibri" w:hAnsi="Calibri" w:cs="Calibri"/>
                <w:sz w:val="18"/>
                <w:szCs w:val="18"/>
              </w:rPr>
              <w:t>|___|</w:t>
            </w:r>
            <w:r w:rsidRPr="00206056">
              <w:rPr>
                <w:rFonts w:ascii="Calibri" w:hAnsi="Calibri" w:cs="Calibri"/>
                <w:b/>
                <w:bCs/>
                <w:color w:val="FF0000"/>
                <w:sz w:val="18"/>
                <w:szCs w:val="18"/>
              </w:rPr>
              <w:t xml:space="preserve"> </w:t>
            </w:r>
          </w:p>
          <w:p w14:paraId="0579DDE0" w14:textId="77777777" w:rsidR="00206056" w:rsidRPr="00206056" w:rsidRDefault="00206056" w:rsidP="000F3A8D">
            <w:pPr>
              <w:jc w:val="right"/>
              <w:rPr>
                <w:rFonts w:ascii="Calibri" w:hAnsi="Calibri" w:cs="Calibri"/>
                <w:sz w:val="18"/>
                <w:szCs w:val="18"/>
              </w:rPr>
            </w:pPr>
          </w:p>
        </w:tc>
      </w:tr>
      <w:tr w:rsidR="00206056" w:rsidRPr="00206056" w14:paraId="2E88086B" w14:textId="77777777" w:rsidTr="000F3A8D">
        <w:tc>
          <w:tcPr>
            <w:tcW w:w="775" w:type="dxa"/>
            <w:tcBorders>
              <w:top w:val="single" w:sz="8" w:space="0" w:color="808080"/>
              <w:bottom w:val="single" w:sz="12" w:space="0" w:color="808080"/>
            </w:tcBorders>
            <w:shd w:val="clear" w:color="auto" w:fill="E0E0E0"/>
            <w:tcMar>
              <w:top w:w="28" w:type="dxa"/>
            </w:tcMar>
          </w:tcPr>
          <w:p w14:paraId="7FFD2099" w14:textId="77777777" w:rsidR="00206056" w:rsidRPr="00206056" w:rsidRDefault="00206056" w:rsidP="000F3A8D">
            <w:pPr>
              <w:pStyle w:val="ListParagraph"/>
              <w:ind w:left="0"/>
              <w:rPr>
                <w:rFonts w:ascii="Calibri" w:hAnsi="Calibri" w:cs="Calibri"/>
                <w:b/>
                <w:sz w:val="18"/>
                <w:szCs w:val="18"/>
              </w:rPr>
            </w:pPr>
            <w:r w:rsidRPr="00206056">
              <w:rPr>
                <w:rFonts w:ascii="Calibri" w:hAnsi="Calibri" w:cs="Calibri"/>
                <w:b/>
                <w:sz w:val="18"/>
                <w:szCs w:val="18"/>
              </w:rPr>
              <w:t>TN10</w:t>
            </w:r>
          </w:p>
        </w:tc>
        <w:tc>
          <w:tcPr>
            <w:tcW w:w="4680" w:type="dxa"/>
            <w:gridSpan w:val="2"/>
            <w:tcBorders>
              <w:top w:val="single" w:sz="8" w:space="0" w:color="808080"/>
              <w:bottom w:val="single" w:sz="12" w:space="0" w:color="808080"/>
            </w:tcBorders>
            <w:shd w:val="clear" w:color="auto" w:fill="E0E0E0"/>
            <w:tcMar>
              <w:top w:w="28" w:type="dxa"/>
            </w:tcMar>
          </w:tcPr>
          <w:p w14:paraId="2CD88A1D" w14:textId="77777777" w:rsidR="00206056" w:rsidRPr="00206056" w:rsidRDefault="00206056" w:rsidP="000F3A8D">
            <w:pPr>
              <w:rPr>
                <w:rFonts w:ascii="Calibri" w:hAnsi="Calibri" w:cs="Calibri"/>
                <w:color w:val="000000"/>
                <w:sz w:val="18"/>
                <w:szCs w:val="18"/>
              </w:rPr>
            </w:pPr>
            <w:r w:rsidRPr="00206056">
              <w:rPr>
                <w:rFonts w:ascii="Calibri" w:hAnsi="Calibri" w:cs="Calibri"/>
                <w:b/>
                <w:bCs/>
                <w:color w:val="000000"/>
                <w:sz w:val="18"/>
                <w:szCs w:val="18"/>
              </w:rPr>
              <w:t>For surveyor/supervisor only (not to be done during interview)</w:t>
            </w:r>
            <w:r w:rsidRPr="00206056">
              <w:rPr>
                <w:rFonts w:ascii="Calibri" w:hAnsi="Calibri" w:cs="Calibri"/>
                <w:color w:val="000000"/>
                <w:sz w:val="18"/>
                <w:szCs w:val="18"/>
              </w:rPr>
              <w:t xml:space="preserve">: </w:t>
            </w:r>
          </w:p>
          <w:p w14:paraId="0A37502F" w14:textId="77777777" w:rsidR="00206056" w:rsidRPr="00206056" w:rsidRDefault="00206056" w:rsidP="000F3A8D">
            <w:pPr>
              <w:rPr>
                <w:rFonts w:ascii="Calibri" w:hAnsi="Calibri" w:cs="Calibri"/>
                <w:color w:val="000000"/>
                <w:sz w:val="18"/>
                <w:szCs w:val="18"/>
              </w:rPr>
            </w:pPr>
          </w:p>
          <w:p w14:paraId="070BBFCB" w14:textId="77777777" w:rsidR="00206056" w:rsidRPr="00206056" w:rsidRDefault="00206056" w:rsidP="000F3A8D">
            <w:pPr>
              <w:rPr>
                <w:rFonts w:ascii="Calibri" w:hAnsi="Calibri" w:cs="Calibri"/>
                <w:bCs/>
                <w:sz w:val="18"/>
                <w:szCs w:val="18"/>
                <w:lang w:eastAsia="en-GB"/>
              </w:rPr>
            </w:pPr>
            <w:r w:rsidRPr="00206056">
              <w:rPr>
                <w:rFonts w:ascii="Calibri" w:hAnsi="Calibri" w:cs="Calibri"/>
                <w:color w:val="000000"/>
                <w:sz w:val="18"/>
                <w:szCs w:val="18"/>
              </w:rPr>
              <w:t xml:space="preserve">RECORD THE TOTAL NUMBER OF </w:t>
            </w:r>
            <w:r w:rsidRPr="00206056">
              <w:rPr>
                <w:rFonts w:ascii="Calibri" w:hAnsi="Calibri" w:cs="Calibri"/>
                <w:bCs/>
                <w:sz w:val="18"/>
                <w:szCs w:val="18"/>
                <w:lang w:eastAsia="en-GB"/>
              </w:rPr>
              <w:t>LLINs IN HOUSEHOLD BY COUNTING THE NUMBER OF ‘1’ IN TN9.</w:t>
            </w:r>
          </w:p>
          <w:p w14:paraId="68C9825F" w14:textId="77777777" w:rsidR="00206056" w:rsidRPr="00206056" w:rsidRDefault="00206056" w:rsidP="000F3A8D">
            <w:pPr>
              <w:rPr>
                <w:rFonts w:ascii="Calibri" w:hAnsi="Calibri" w:cs="Calibri"/>
                <w:bCs/>
                <w:sz w:val="18"/>
                <w:szCs w:val="18"/>
                <w:lang w:eastAsia="en-GB"/>
              </w:rPr>
            </w:pPr>
          </w:p>
        </w:tc>
        <w:tc>
          <w:tcPr>
            <w:tcW w:w="3960" w:type="dxa"/>
            <w:gridSpan w:val="2"/>
            <w:tcBorders>
              <w:top w:val="single" w:sz="8" w:space="0" w:color="808080"/>
              <w:bottom w:val="single" w:sz="12" w:space="0" w:color="808080"/>
            </w:tcBorders>
            <w:shd w:val="clear" w:color="auto" w:fill="E0E0E0"/>
            <w:tcMar>
              <w:top w:w="28" w:type="dxa"/>
            </w:tcMar>
          </w:tcPr>
          <w:p w14:paraId="159B5620" w14:textId="77777777" w:rsidR="00206056" w:rsidRPr="00206056" w:rsidRDefault="00206056" w:rsidP="000F3A8D">
            <w:pPr>
              <w:widowControl w:val="0"/>
              <w:tabs>
                <w:tab w:val="right" w:leader="dot" w:pos="3814"/>
              </w:tabs>
              <w:rPr>
                <w:rFonts w:ascii="Calibri" w:hAnsi="Calibri" w:cs="Calibri"/>
                <w:color w:val="000000"/>
                <w:sz w:val="18"/>
                <w:szCs w:val="18"/>
              </w:rPr>
            </w:pPr>
          </w:p>
        </w:tc>
        <w:tc>
          <w:tcPr>
            <w:tcW w:w="1620" w:type="dxa"/>
            <w:tcBorders>
              <w:top w:val="single" w:sz="8" w:space="0" w:color="808080"/>
              <w:bottom w:val="single" w:sz="12" w:space="0" w:color="808080"/>
            </w:tcBorders>
            <w:shd w:val="clear" w:color="auto" w:fill="E0E0E0"/>
            <w:tcMar>
              <w:top w:w="28" w:type="dxa"/>
            </w:tcMar>
          </w:tcPr>
          <w:p w14:paraId="0343B46A" w14:textId="77777777" w:rsidR="00206056" w:rsidRPr="00206056" w:rsidRDefault="00206056" w:rsidP="000F3A8D">
            <w:pPr>
              <w:jc w:val="right"/>
              <w:rPr>
                <w:rFonts w:ascii="Calibri" w:hAnsi="Calibri" w:cs="Calibri"/>
                <w:sz w:val="18"/>
                <w:szCs w:val="18"/>
              </w:rPr>
            </w:pPr>
          </w:p>
          <w:p w14:paraId="576CEF1E" w14:textId="77777777" w:rsidR="00206056" w:rsidRPr="00206056" w:rsidRDefault="00206056" w:rsidP="000F3A8D">
            <w:pPr>
              <w:jc w:val="right"/>
              <w:rPr>
                <w:rFonts w:ascii="Calibri" w:hAnsi="Calibri" w:cs="Calibri"/>
                <w:sz w:val="18"/>
                <w:szCs w:val="18"/>
              </w:rPr>
            </w:pPr>
          </w:p>
          <w:p w14:paraId="091E3CFA" w14:textId="77777777" w:rsidR="00206056" w:rsidRPr="00206056" w:rsidRDefault="00206056" w:rsidP="000F3A8D">
            <w:pPr>
              <w:jc w:val="right"/>
              <w:rPr>
                <w:rFonts w:ascii="Calibri" w:hAnsi="Calibri" w:cs="Calibri"/>
                <w:sz w:val="18"/>
                <w:szCs w:val="18"/>
              </w:rPr>
            </w:pPr>
            <w:r w:rsidRPr="00206056">
              <w:rPr>
                <w:rFonts w:ascii="Calibri" w:hAnsi="Calibri" w:cs="Calibri"/>
                <w:sz w:val="18"/>
                <w:szCs w:val="18"/>
              </w:rPr>
              <w:t>|___|</w:t>
            </w:r>
          </w:p>
          <w:p w14:paraId="6815FC97" w14:textId="77777777" w:rsidR="00206056" w:rsidRPr="00206056" w:rsidRDefault="00206056" w:rsidP="000F3A8D">
            <w:pPr>
              <w:jc w:val="right"/>
              <w:rPr>
                <w:rFonts w:ascii="Calibri" w:hAnsi="Calibri" w:cs="Calibri"/>
                <w:sz w:val="18"/>
                <w:szCs w:val="18"/>
              </w:rPr>
            </w:pPr>
            <w:r w:rsidRPr="00206056">
              <w:rPr>
                <w:rFonts w:ascii="Calibri" w:hAnsi="Calibri" w:cs="Calibri"/>
                <w:sz w:val="18"/>
                <w:szCs w:val="18"/>
              </w:rPr>
              <w:t>LLINs</w:t>
            </w:r>
          </w:p>
        </w:tc>
      </w:tr>
    </w:tbl>
    <w:p w14:paraId="33B7C95D" w14:textId="77777777" w:rsidR="00206056" w:rsidRPr="00206056" w:rsidRDefault="00206056" w:rsidP="00206056">
      <w:pPr>
        <w:rPr>
          <w:rFonts w:ascii="Calibri" w:hAnsi="Calibri" w:cs="Calibri"/>
          <w:sz w:val="18"/>
          <w:szCs w:val="18"/>
        </w:rPr>
      </w:pPr>
    </w:p>
    <w:p w14:paraId="2CB4BC1E" w14:textId="77777777" w:rsidR="00206056" w:rsidRDefault="00206056" w:rsidP="00206056">
      <w:pPr>
        <w:rPr>
          <w:rFonts w:ascii="Arial" w:hAnsi="Arial" w:cs="Arial"/>
          <w:b/>
          <w:bCs/>
          <w:i/>
          <w:iCs/>
          <w:sz w:val="28"/>
          <w:szCs w:val="28"/>
        </w:rPr>
      </w:pPr>
      <w:r w:rsidRPr="00206056">
        <w:rPr>
          <w:rFonts w:ascii="Calibri" w:hAnsi="Calibri" w:cs="Calibri"/>
          <w:sz w:val="18"/>
          <w:szCs w:val="18"/>
        </w:rPr>
        <w:br w:type="page"/>
      </w:r>
    </w:p>
    <w:p w14:paraId="2CA1A1BE" w14:textId="77777777" w:rsidR="007E45A0" w:rsidRPr="005635DA" w:rsidRDefault="007E45A0" w:rsidP="006436F5">
      <w:pPr>
        <w:pStyle w:val="Heading2"/>
        <w:numPr>
          <w:ilvl w:val="0"/>
          <w:numId w:val="0"/>
        </w:numPr>
      </w:pPr>
      <w:bookmarkStart w:id="388" w:name="_Toc518469761"/>
      <w:r w:rsidRPr="005635DA">
        <w:t xml:space="preserve">Appendix </w:t>
      </w:r>
      <w:r w:rsidR="00F03D89" w:rsidRPr="005635DA">
        <w:t>6</w:t>
      </w:r>
      <w:r w:rsidRPr="005635DA">
        <w:t>. SENS Questionnaire in Kinyarwanda</w:t>
      </w:r>
      <w:bookmarkEnd w:id="387"/>
      <w:bookmarkEnd w:id="388"/>
    </w:p>
    <w:p w14:paraId="4FC6BD81" w14:textId="77777777" w:rsidR="007E45A0" w:rsidRPr="005635DA" w:rsidRDefault="007E45A0" w:rsidP="007E45A0">
      <w:pPr>
        <w:pStyle w:val="1main0"/>
        <w:widowControl/>
        <w:jc w:val="both"/>
        <w:rPr>
          <w:rFonts w:ascii="Calibri" w:hAnsi="Calibri"/>
        </w:rPr>
      </w:pPr>
    </w:p>
    <w:p w14:paraId="1660E2A5" w14:textId="77777777" w:rsidR="007E45A0" w:rsidRPr="005635DA" w:rsidRDefault="007E45A0" w:rsidP="007E45A0">
      <w:pPr>
        <w:rPr>
          <w:rFonts w:ascii="Calibri" w:hAnsi="Calibri" w:cs="Calibri"/>
          <w:b/>
          <w:sz w:val="22"/>
          <w:szCs w:val="22"/>
          <w:lang w:val="fr-FR"/>
        </w:rPr>
      </w:pPr>
    </w:p>
    <w:p w14:paraId="1DE3932F" w14:textId="77777777" w:rsidR="007E45A0" w:rsidRPr="005635DA" w:rsidRDefault="007E45A0" w:rsidP="006436F5">
      <w:pPr>
        <w:outlineLvl w:val="0"/>
        <w:rPr>
          <w:rFonts w:ascii="Calibri" w:hAnsi="Calibri" w:cs="Calibri"/>
          <w:b/>
          <w:sz w:val="18"/>
          <w:szCs w:val="18"/>
        </w:rPr>
      </w:pPr>
      <w:r w:rsidRPr="005635DA">
        <w:rPr>
          <w:rFonts w:ascii="Calibri" w:hAnsi="Calibri" w:cs="Calibri"/>
          <w:b/>
          <w:sz w:val="18"/>
          <w:szCs w:val="18"/>
        </w:rPr>
        <w:t>Indamukanyo no kumenyesha ubazwa uburenganzira bwe</w:t>
      </w:r>
    </w:p>
    <w:p w14:paraId="3E92313D" w14:textId="77777777" w:rsidR="007E45A0" w:rsidRPr="005635DA" w:rsidRDefault="007E45A0" w:rsidP="007E45A0">
      <w:pPr>
        <w:rPr>
          <w:rFonts w:ascii="Calibri" w:hAnsi="Calibri" w:cs="Calibri"/>
          <w:sz w:val="18"/>
          <w:szCs w:val="18"/>
        </w:rPr>
      </w:pPr>
    </w:p>
    <w:p w14:paraId="0977CFB9" w14:textId="77777777" w:rsidR="007E45A0" w:rsidRPr="005635DA" w:rsidRDefault="007E45A0" w:rsidP="007E45A0">
      <w:pPr>
        <w:rPr>
          <w:rFonts w:ascii="Calibri" w:hAnsi="Calibri" w:cs="Calibri"/>
          <w:iCs/>
          <w:sz w:val="18"/>
          <w:szCs w:val="18"/>
        </w:rPr>
      </w:pPr>
      <w:r w:rsidRPr="005635DA">
        <w:rPr>
          <w:rFonts w:ascii="Calibri" w:hAnsi="Calibri" w:cs="Calibri"/>
          <w:iCs/>
          <w:sz w:val="18"/>
          <w:szCs w:val="18"/>
        </w:rPr>
        <w:t>IBI BIRASOMERWA UMUKURU W’UMURYANGO, UMUHAGARARIYE IGIHE ADAHARI CYANGWA UNDI MUNTU MUKURU UGIZE UMURYANGO MBERE YO GUTANGIRA IKIGANIRO/IBIBAZO. UMUKURU W’UMURYANGO ASOBANURWA NK’UMUNTU UGIZE UWO MURYANGO UGENA IBIREBANA N’UMUTUNGO WAWO NDETSE AKANAFATA ICYEMEZO CYA NYUMA MURI UWO MURYANGO.</w:t>
      </w:r>
    </w:p>
    <w:p w14:paraId="5468A886" w14:textId="77777777" w:rsidR="007E45A0" w:rsidRPr="005635DA" w:rsidRDefault="007E45A0" w:rsidP="007E45A0">
      <w:pPr>
        <w:rPr>
          <w:rFonts w:ascii="Calibri" w:hAnsi="Calibri" w:cs="Calibri"/>
          <w:iCs/>
          <w:sz w:val="18"/>
          <w:szCs w:val="18"/>
        </w:rPr>
      </w:pPr>
    </w:p>
    <w:p w14:paraId="4E15FEFC" w14:textId="77777777" w:rsidR="007E45A0" w:rsidRPr="005635DA" w:rsidRDefault="007E45A0" w:rsidP="007E45A0">
      <w:pPr>
        <w:rPr>
          <w:rFonts w:ascii="Calibri" w:hAnsi="Calibri" w:cs="Calibri"/>
          <w:sz w:val="18"/>
          <w:szCs w:val="18"/>
        </w:rPr>
      </w:pPr>
    </w:p>
    <w:p w14:paraId="3CE3EF60" w14:textId="77777777" w:rsidR="007E45A0" w:rsidRPr="005635DA" w:rsidRDefault="007E45A0" w:rsidP="007E45A0">
      <w:pPr>
        <w:jc w:val="both"/>
        <w:rPr>
          <w:rFonts w:ascii="Calibri" w:hAnsi="Calibri" w:cs="Calibri"/>
          <w:sz w:val="18"/>
          <w:szCs w:val="18"/>
        </w:rPr>
      </w:pPr>
      <w:r w:rsidRPr="005635DA">
        <w:rPr>
          <w:rFonts w:ascii="Calibri" w:hAnsi="Calibri" w:cs="Calibri"/>
          <w:sz w:val="18"/>
          <w:szCs w:val="18"/>
        </w:rPr>
        <w:t>Muraho, nitwa………………………………kandi nkorana</w:t>
      </w:r>
      <w:r w:rsidR="005635DA" w:rsidRPr="005635DA">
        <w:rPr>
          <w:rFonts w:ascii="Calibri" w:hAnsi="Calibri" w:cs="Calibri"/>
          <w:sz w:val="18"/>
          <w:szCs w:val="18"/>
        </w:rPr>
        <w:t xml:space="preserve"> </w:t>
      </w:r>
      <w:r w:rsidRPr="005635DA">
        <w:rPr>
          <w:rFonts w:ascii="Calibri" w:hAnsi="Calibri" w:cs="Calibri"/>
          <w:sz w:val="18"/>
          <w:szCs w:val="18"/>
        </w:rPr>
        <w:t>(ikigo cyangwa urwego). Nifuzaga kugusaba /n’abana bawe ko mwagira uruhare mu bushakashatsi bugamije kumenya uko imirire n’ubuzima byifashe ku bantu baba muri iyi nkambi.</w:t>
      </w:r>
    </w:p>
    <w:p w14:paraId="0F6309F3" w14:textId="77777777" w:rsidR="007E45A0" w:rsidRPr="005635DA" w:rsidRDefault="007E45A0" w:rsidP="00E562C9">
      <w:pPr>
        <w:numPr>
          <w:ilvl w:val="0"/>
          <w:numId w:val="3"/>
        </w:numPr>
        <w:jc w:val="both"/>
        <w:rPr>
          <w:rFonts w:ascii="Calibri" w:hAnsi="Calibri" w:cs="Calibri"/>
          <w:sz w:val="18"/>
          <w:szCs w:val="18"/>
        </w:rPr>
      </w:pPr>
      <w:r w:rsidRPr="005635DA">
        <w:rPr>
          <w:rFonts w:ascii="Calibri" w:hAnsi="Calibri" w:cs="Calibri"/>
          <w:sz w:val="18"/>
          <w:szCs w:val="18"/>
        </w:rPr>
        <w:t>Umuryango mpuzamahanga ushinzwe impunzi</w:t>
      </w:r>
      <w:r w:rsidR="005635DA" w:rsidRPr="005635DA">
        <w:rPr>
          <w:rFonts w:ascii="Calibri" w:hAnsi="Calibri" w:cs="Calibri"/>
          <w:sz w:val="18"/>
          <w:szCs w:val="18"/>
        </w:rPr>
        <w:t xml:space="preserve"> </w:t>
      </w:r>
      <w:r w:rsidRPr="005635DA">
        <w:rPr>
          <w:rFonts w:ascii="Calibri" w:hAnsi="Calibri" w:cs="Calibri"/>
          <w:sz w:val="18"/>
          <w:szCs w:val="18"/>
        </w:rPr>
        <w:t>(UNHCR) n’Umuryango mpuzamahanga ushinzwe ibiribwa ku isi</w:t>
      </w:r>
      <w:r w:rsidR="00D11A6D">
        <w:rPr>
          <w:rFonts w:ascii="Calibri" w:hAnsi="Calibri" w:cs="Calibri"/>
          <w:sz w:val="18"/>
          <w:szCs w:val="18"/>
        </w:rPr>
        <w:t xml:space="preserve"> </w:t>
      </w:r>
      <w:r w:rsidRPr="005635DA">
        <w:rPr>
          <w:rFonts w:ascii="Calibri" w:hAnsi="Calibri" w:cs="Calibri"/>
          <w:sz w:val="18"/>
          <w:szCs w:val="18"/>
        </w:rPr>
        <w:t>(WFP) niyo itera inkunga ubu bushakashatsi ku mirirre.</w:t>
      </w:r>
    </w:p>
    <w:p w14:paraId="65815B1C" w14:textId="77777777" w:rsidR="007E45A0" w:rsidRPr="005635DA" w:rsidRDefault="007E45A0" w:rsidP="00E562C9">
      <w:pPr>
        <w:numPr>
          <w:ilvl w:val="0"/>
          <w:numId w:val="3"/>
        </w:numPr>
        <w:jc w:val="both"/>
        <w:rPr>
          <w:rFonts w:ascii="Calibri" w:hAnsi="Calibri" w:cs="Calibri"/>
          <w:sz w:val="18"/>
          <w:szCs w:val="18"/>
        </w:rPr>
      </w:pPr>
      <w:r w:rsidRPr="005635DA">
        <w:rPr>
          <w:rFonts w:ascii="Calibri" w:hAnsi="Calibri" w:cs="Calibri"/>
          <w:sz w:val="18"/>
          <w:szCs w:val="18"/>
        </w:rPr>
        <w:t>Gufatanya natwe muri ubu bushakashatsi ni ubushake bwawe. Ushobora guhitamo kudakorana natwe cyangwa ku mpamvu iyo ariyo yose ukaba wabihagarika igihe wari wemeye kugira uruhare muri bwo. Nufata icyemezo cyo guhagarika, nta nkurikizi iyo ariyo yose ishobora kuba ku buryo umuryango wawe witabwagaho cyangwa wahabwaga inkunga.</w:t>
      </w:r>
    </w:p>
    <w:p w14:paraId="2E9124FA" w14:textId="77777777" w:rsidR="007E45A0" w:rsidRPr="005635DA" w:rsidRDefault="007E45A0" w:rsidP="00E562C9">
      <w:pPr>
        <w:numPr>
          <w:ilvl w:val="0"/>
          <w:numId w:val="3"/>
        </w:numPr>
        <w:jc w:val="both"/>
        <w:rPr>
          <w:rFonts w:ascii="Calibri" w:hAnsi="Calibri" w:cs="Calibri"/>
          <w:sz w:val="18"/>
          <w:szCs w:val="18"/>
        </w:rPr>
      </w:pPr>
      <w:r w:rsidRPr="005635DA">
        <w:rPr>
          <w:rFonts w:ascii="Calibri" w:hAnsi="Calibri" w:cs="Calibri"/>
          <w:sz w:val="18"/>
          <w:szCs w:val="18"/>
        </w:rPr>
        <w:t>Nuba wemeye, ndakubaza ibibazo bikureba cyangwa bireba abana bawe kandi ndanapima ibiro n’uburebure abana bari mu uru rugo bari hagati y’amezi 6 n’imyaka 5. Hanyuma kandi ndabafata uturaso duke mu rutoki kugirango ndebe niba yaba wowe cyangwa abana mudafite ikibazo cy’amaraso make mu mubiri.</w:t>
      </w:r>
    </w:p>
    <w:p w14:paraId="11446291" w14:textId="77777777" w:rsidR="007E45A0" w:rsidRPr="005635DA" w:rsidRDefault="007E45A0" w:rsidP="00E562C9">
      <w:pPr>
        <w:numPr>
          <w:ilvl w:val="0"/>
          <w:numId w:val="3"/>
        </w:numPr>
        <w:jc w:val="both"/>
        <w:rPr>
          <w:rFonts w:ascii="Calibri" w:hAnsi="Calibri" w:cs="Calibri"/>
          <w:sz w:val="18"/>
          <w:szCs w:val="18"/>
        </w:rPr>
      </w:pPr>
      <w:r w:rsidRPr="005635DA">
        <w:rPr>
          <w:rFonts w:ascii="Calibri" w:hAnsi="Calibri" w:cs="Calibri"/>
          <w:sz w:val="18"/>
          <w:szCs w:val="18"/>
        </w:rPr>
        <w:t>Mbere rero yo kugira icyo dutangira kubaza cyangwa gupima, urabanza utubwire ko utwemereye. Amakuru azava mubyo turi buganire nkwijeje ko azagirwa ibanga</w:t>
      </w:r>
    </w:p>
    <w:p w14:paraId="0785FCB1" w14:textId="77777777" w:rsidR="007E45A0" w:rsidRPr="005635DA" w:rsidRDefault="007E45A0" w:rsidP="00E562C9">
      <w:pPr>
        <w:numPr>
          <w:ilvl w:val="0"/>
          <w:numId w:val="3"/>
        </w:numPr>
        <w:jc w:val="both"/>
        <w:rPr>
          <w:rFonts w:ascii="Calibri" w:hAnsi="Calibri" w:cs="Calibri"/>
          <w:sz w:val="18"/>
          <w:szCs w:val="18"/>
        </w:rPr>
      </w:pPr>
      <w:r w:rsidRPr="005635DA">
        <w:rPr>
          <w:rFonts w:ascii="Calibri" w:hAnsi="Calibri" w:cs="Calibri"/>
          <w:sz w:val="18"/>
          <w:szCs w:val="18"/>
        </w:rPr>
        <w:t>Ufite uburenganzira bwo kumbaza icyo wifuza mbere y’uko wafata icyemezo cyo kwemera cyangwa kwanga ko tuganira.</w:t>
      </w:r>
    </w:p>
    <w:p w14:paraId="3A3BC5A1" w14:textId="77777777" w:rsidR="007E45A0" w:rsidRPr="005635DA" w:rsidRDefault="007E45A0" w:rsidP="00E562C9">
      <w:pPr>
        <w:numPr>
          <w:ilvl w:val="0"/>
          <w:numId w:val="3"/>
        </w:numPr>
        <w:jc w:val="both"/>
        <w:rPr>
          <w:rFonts w:ascii="Calibri" w:hAnsi="Calibri" w:cs="Calibri"/>
          <w:sz w:val="18"/>
          <w:szCs w:val="18"/>
        </w:rPr>
      </w:pPr>
      <w:r w:rsidRPr="005635DA">
        <w:rPr>
          <w:rFonts w:ascii="Calibri" w:hAnsi="Calibri" w:cs="Calibri"/>
          <w:sz w:val="18"/>
          <w:szCs w:val="18"/>
        </w:rPr>
        <w:t>Niba udasobanukiwe cyangwa se ibyo ku byo wambaza ntubone igisubizo kikunyuze urambwira niba ufashe umwanzuro wo kutemera ko kudafatanya natwe muri ubu bushakashatsi.</w:t>
      </w:r>
    </w:p>
    <w:p w14:paraId="2219753A" w14:textId="77777777" w:rsidR="007E45A0" w:rsidRPr="005635DA" w:rsidRDefault="007E45A0" w:rsidP="007E45A0">
      <w:pPr>
        <w:jc w:val="both"/>
        <w:rPr>
          <w:rFonts w:ascii="Calibri" w:hAnsi="Calibri" w:cs="Calibri"/>
          <w:sz w:val="18"/>
          <w:szCs w:val="18"/>
        </w:rPr>
      </w:pPr>
      <w:r w:rsidRPr="005635DA">
        <w:rPr>
          <w:rFonts w:ascii="Calibri" w:hAnsi="Calibri" w:cs="Calibri"/>
          <w:sz w:val="18"/>
          <w:szCs w:val="18"/>
        </w:rPr>
        <w:t>Murakoze</w:t>
      </w:r>
    </w:p>
    <w:p w14:paraId="45B2ED57" w14:textId="77777777" w:rsidR="007E45A0" w:rsidRPr="005635DA" w:rsidRDefault="007E45A0" w:rsidP="007E45A0">
      <w:pPr>
        <w:jc w:val="both"/>
        <w:rPr>
          <w:rFonts w:ascii="Calibri" w:hAnsi="Calibri" w:cs="Calibri"/>
          <w:sz w:val="18"/>
          <w:szCs w:val="18"/>
        </w:rPr>
      </w:pPr>
    </w:p>
    <w:p w14:paraId="7C47F014" w14:textId="77777777" w:rsidR="007E45A0" w:rsidRPr="005635DA" w:rsidRDefault="007E45A0" w:rsidP="007E45A0">
      <w:pPr>
        <w:ind w:firstLine="720"/>
        <w:jc w:val="both"/>
        <w:rPr>
          <w:rFonts w:ascii="Calibri" w:hAnsi="Calibri" w:cs="Calibri"/>
          <w:sz w:val="18"/>
          <w:szCs w:val="18"/>
        </w:rPr>
      </w:pPr>
    </w:p>
    <w:p w14:paraId="6ED2286C" w14:textId="77777777" w:rsidR="007E45A0" w:rsidRPr="005635DA" w:rsidRDefault="007E45A0" w:rsidP="007E45A0">
      <w:pPr>
        <w:rPr>
          <w:rFonts w:ascii="Calibri" w:hAnsi="Calibri" w:cs="Calibri"/>
          <w:b/>
          <w:sz w:val="18"/>
          <w:szCs w:val="18"/>
        </w:rPr>
      </w:pPr>
    </w:p>
    <w:p w14:paraId="0F65AC80" w14:textId="77777777" w:rsidR="007E45A0" w:rsidRPr="005635DA" w:rsidRDefault="007E45A0" w:rsidP="007E45A0">
      <w:pPr>
        <w:rPr>
          <w:rFonts w:ascii="Calibri" w:hAnsi="Calibri" w:cs="Calibri"/>
          <w:sz w:val="18"/>
          <w:szCs w:val="18"/>
        </w:rPr>
      </w:pPr>
    </w:p>
    <w:p w14:paraId="4A976851" w14:textId="77777777" w:rsidR="007E45A0" w:rsidRPr="005635DA" w:rsidRDefault="007E45A0" w:rsidP="006436F5">
      <w:pPr>
        <w:outlineLvl w:val="0"/>
        <w:rPr>
          <w:rFonts w:ascii="Calibri" w:hAnsi="Calibri" w:cs="Calibri"/>
          <w:sz w:val="18"/>
          <w:szCs w:val="18"/>
        </w:rPr>
      </w:pPr>
      <w:r w:rsidRPr="005635DA">
        <w:rPr>
          <w:rFonts w:ascii="Calibri" w:hAnsi="Calibri" w:cs="Calibri"/>
          <w:sz w:val="18"/>
          <w:szCs w:val="18"/>
        </w:rPr>
        <w:t>Menya ko mu nkambi, “igikande” cyangwa”agapande” bishobora gufata indi nyito. Koresha amagambo ajyanye n’aho uri.</w:t>
      </w:r>
    </w:p>
    <w:p w14:paraId="2D89BFA6" w14:textId="77777777" w:rsidR="007E45A0" w:rsidRPr="005635DA" w:rsidRDefault="007E45A0" w:rsidP="007E45A0">
      <w:pPr>
        <w:rPr>
          <w:rFonts w:ascii="Calibri" w:hAnsi="Calibri" w:cs="Calibri"/>
          <w:sz w:val="18"/>
          <w:szCs w:val="18"/>
        </w:rPr>
      </w:pPr>
    </w:p>
    <w:p w14:paraId="1889FD14" w14:textId="77777777" w:rsidR="007E45A0" w:rsidRPr="005635DA" w:rsidRDefault="007E45A0" w:rsidP="007E45A0">
      <w:pPr>
        <w:rPr>
          <w:rFonts w:ascii="Calibri" w:hAnsi="Calibri" w:cs="Calibri"/>
          <w:sz w:val="18"/>
          <w:szCs w:val="18"/>
        </w:rPr>
      </w:pPr>
    </w:p>
    <w:p w14:paraId="00BE9D78" w14:textId="77777777" w:rsidR="007E45A0" w:rsidRPr="005635DA" w:rsidRDefault="007E45A0" w:rsidP="007E45A0">
      <w:pPr>
        <w:rPr>
          <w:rFonts w:ascii="Calibri" w:hAnsi="Calibri" w:cs="Calibri"/>
          <w:sz w:val="18"/>
          <w:szCs w:val="18"/>
        </w:rPr>
        <w:sectPr w:rsidR="007E45A0" w:rsidRPr="005635DA" w:rsidSect="00294D10">
          <w:footerReference w:type="default" r:id="rId123"/>
          <w:pgSz w:w="12240" w:h="15840"/>
          <w:pgMar w:top="1440" w:right="1080" w:bottom="1440" w:left="1080" w:header="130" w:footer="709" w:gutter="0"/>
          <w:cols w:space="708"/>
          <w:docGrid w:linePitch="360"/>
        </w:sectPr>
      </w:pPr>
      <w:r w:rsidRPr="005635DA">
        <w:rPr>
          <w:rFonts w:ascii="Calibri" w:hAnsi="Calibri" w:cs="Calibri"/>
          <w:sz w:val="18"/>
          <w:szCs w:val="18"/>
        </w:rPr>
        <w:t>Inyuguti nkru zirerekana amabwiriza ahabwa ugiye gukora ubushakashatsi mu rugo. Ntagomba gusomerwa usubiza ibibazo</w:t>
      </w:r>
    </w:p>
    <w:p w14:paraId="2BABB6B9" w14:textId="77777777" w:rsidR="007E45A0" w:rsidRPr="005635DA" w:rsidRDefault="007E45A0" w:rsidP="007E45A0">
      <w:pPr>
        <w:rPr>
          <w:rFonts w:ascii="Calibri" w:hAnsi="Calibri" w:cs="Calibri"/>
          <w:iCs/>
          <w:sz w:val="18"/>
          <w:szCs w:val="18"/>
        </w:rPr>
      </w:pPr>
      <w:r w:rsidRPr="005635DA">
        <w:rPr>
          <w:rFonts w:ascii="Calibri" w:hAnsi="Calibri" w:cs="Calibri"/>
          <w:sz w:val="18"/>
          <w:szCs w:val="18"/>
        </w:rPr>
        <w:t>IBIPIMO, UBUZIMA NO KUBURA KW’AMARASO MU MUBI</w:t>
      </w:r>
      <w:r w:rsidR="006E4C6A" w:rsidRPr="005635DA">
        <w:rPr>
          <w:rFonts w:ascii="Calibri" w:hAnsi="Calibri" w:cs="Calibri"/>
          <w:sz w:val="18"/>
          <w:szCs w:val="18"/>
        </w:rPr>
        <w:t>RI KU BANA BARI HAGATI Y’AMEZI 6</w:t>
      </w:r>
      <w:r w:rsidRPr="005635DA">
        <w:rPr>
          <w:rFonts w:ascii="Calibri" w:hAnsi="Calibri" w:cs="Calibri"/>
          <w:sz w:val="18"/>
          <w:szCs w:val="18"/>
        </w:rPr>
        <w:t>-59: Urupapuro rw’ibibazo rumwe kuri buri tsinda/zone/agapande</w:t>
      </w:r>
      <w:r w:rsidR="005635DA" w:rsidRPr="005635DA">
        <w:rPr>
          <w:rFonts w:ascii="Calibri" w:hAnsi="Calibri" w:cs="Calibri"/>
          <w:sz w:val="18"/>
          <w:szCs w:val="18"/>
        </w:rPr>
        <w:t xml:space="preserve"> (</w:t>
      </w:r>
      <w:r w:rsidRPr="005635DA">
        <w:rPr>
          <w:rFonts w:ascii="Calibri" w:hAnsi="Calibri" w:cs="Calibri"/>
          <w:sz w:val="18"/>
          <w:szCs w:val="18"/>
        </w:rPr>
        <w:t>URU RUPAPURO RW’IBIBAZO RUG</w:t>
      </w:r>
      <w:r w:rsidR="00DA640D" w:rsidRPr="005635DA">
        <w:rPr>
          <w:rFonts w:ascii="Calibri" w:hAnsi="Calibri" w:cs="Calibri"/>
          <w:sz w:val="18"/>
          <w:szCs w:val="18"/>
        </w:rPr>
        <w:t>ENEWE ABANA BARI HAGATI Y’AMEZI 6</w:t>
      </w:r>
      <w:r w:rsidRPr="005635DA">
        <w:rPr>
          <w:rFonts w:ascii="Calibri" w:hAnsi="Calibri" w:cs="Calibri"/>
          <w:sz w:val="18"/>
          <w:szCs w:val="18"/>
        </w:rPr>
        <w:t>-59).</w:t>
      </w:r>
    </w:p>
    <w:p w14:paraId="758D9E89" w14:textId="77777777" w:rsidR="007E45A0" w:rsidRPr="005635DA" w:rsidRDefault="007E45A0" w:rsidP="007E45A0">
      <w:pPr>
        <w:rPr>
          <w:rFonts w:ascii="Calibri" w:hAnsi="Calibri" w:cs="Calibri"/>
          <w:b/>
          <w:bCs/>
          <w:sz w:val="18"/>
          <w:szCs w:val="18"/>
        </w:rPr>
      </w:pPr>
    </w:p>
    <w:p w14:paraId="5507F67A" w14:textId="77777777" w:rsidR="007E45A0" w:rsidRPr="005635DA" w:rsidRDefault="007E45A0" w:rsidP="007E45A0">
      <w:pPr>
        <w:rPr>
          <w:rFonts w:ascii="Calibri" w:hAnsi="Calibri" w:cs="Calibri"/>
          <w:b/>
          <w:sz w:val="18"/>
          <w:szCs w:val="18"/>
          <w:u w:val="single"/>
        </w:rPr>
      </w:pPr>
      <w:r w:rsidRPr="005635DA">
        <w:rPr>
          <w:rFonts w:ascii="Calibri" w:hAnsi="Calibri" w:cs="Calibri"/>
          <w:b/>
          <w:sz w:val="18"/>
          <w:szCs w:val="18"/>
        </w:rPr>
        <w:t>Nomero y’agace/umubare                Nomero y’igihande/umubare: ___________</w:t>
      </w:r>
      <w:r w:rsidRPr="005635DA">
        <w:rPr>
          <w:rFonts w:ascii="Calibri" w:hAnsi="Calibri" w:cs="Calibri"/>
          <w:b/>
          <w:sz w:val="18"/>
          <w:szCs w:val="18"/>
          <w:u w:val="single"/>
        </w:rPr>
        <w:t xml:space="preserve">                   </w:t>
      </w:r>
    </w:p>
    <w:p w14:paraId="2D877C90" w14:textId="77777777" w:rsidR="007E45A0" w:rsidRPr="005635DA" w:rsidRDefault="007E45A0" w:rsidP="007E45A0">
      <w:pPr>
        <w:rPr>
          <w:rFonts w:ascii="Calibri" w:hAnsi="Calibri" w:cs="Calibri"/>
          <w:b/>
          <w:sz w:val="18"/>
          <w:szCs w:val="18"/>
          <w:u w:val="single"/>
        </w:rPr>
      </w:pPr>
    </w:p>
    <w:tbl>
      <w:tblPr>
        <w:tblW w:w="5425" w:type="pct"/>
        <w:tblInd w:w="-705" w:type="dxa"/>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ayout w:type="fixed"/>
        <w:tblLook w:val="01E0" w:firstRow="1" w:lastRow="1" w:firstColumn="1" w:lastColumn="1" w:noHBand="0" w:noVBand="0"/>
      </w:tblPr>
      <w:tblGrid>
        <w:gridCol w:w="749"/>
        <w:gridCol w:w="566"/>
        <w:gridCol w:w="1164"/>
        <w:gridCol w:w="1324"/>
        <w:gridCol w:w="1555"/>
        <w:gridCol w:w="974"/>
        <w:gridCol w:w="421"/>
        <w:gridCol w:w="270"/>
        <w:gridCol w:w="820"/>
        <w:gridCol w:w="1297"/>
        <w:gridCol w:w="892"/>
        <w:gridCol w:w="974"/>
        <w:gridCol w:w="889"/>
        <w:gridCol w:w="347"/>
        <w:gridCol w:w="1060"/>
        <w:gridCol w:w="797"/>
        <w:gridCol w:w="711"/>
      </w:tblGrid>
      <w:tr w:rsidR="00ED3446" w:rsidRPr="005635DA" w14:paraId="519CF574" w14:textId="77777777" w:rsidTr="00DA640D">
        <w:trPr>
          <w:trHeight w:val="367"/>
        </w:trPr>
        <w:tc>
          <w:tcPr>
            <w:tcW w:w="2280" w:type="pct"/>
            <w:gridSpan w:val="7"/>
            <w:shd w:val="clear" w:color="auto" w:fill="E0E0E0"/>
          </w:tcPr>
          <w:p w14:paraId="41C27CC6" w14:textId="77777777" w:rsidR="007E45A0" w:rsidRPr="005635DA" w:rsidRDefault="007E45A0" w:rsidP="003B2420">
            <w:pPr>
              <w:tabs>
                <w:tab w:val="left" w:pos="1836"/>
              </w:tabs>
              <w:jc w:val="right"/>
              <w:rPr>
                <w:rFonts w:ascii="Calibri" w:hAnsi="Calibri" w:cs="Calibri"/>
                <w:b/>
                <w:sz w:val="14"/>
                <w:szCs w:val="16"/>
              </w:rPr>
            </w:pPr>
            <w:r w:rsidRPr="005635DA">
              <w:rPr>
                <w:rFonts w:ascii="Calibri" w:hAnsi="Calibri" w:cs="Calibri"/>
                <w:b/>
                <w:sz w:val="14"/>
                <w:szCs w:val="16"/>
              </w:rPr>
              <w:t>Itariki(itariki/ukwezi/umwaka):</w:t>
            </w:r>
          </w:p>
          <w:p w14:paraId="5D399750" w14:textId="77777777" w:rsidR="007E45A0" w:rsidRPr="005635DA" w:rsidRDefault="007E45A0" w:rsidP="003B2420">
            <w:pPr>
              <w:tabs>
                <w:tab w:val="left" w:pos="1836"/>
              </w:tabs>
              <w:jc w:val="right"/>
              <w:rPr>
                <w:rFonts w:ascii="Calibri" w:hAnsi="Calibri" w:cs="Calibri"/>
                <w:b/>
                <w:sz w:val="14"/>
                <w:szCs w:val="16"/>
              </w:rPr>
            </w:pPr>
          </w:p>
          <w:p w14:paraId="056EBAAC" w14:textId="77777777" w:rsidR="007E45A0" w:rsidRPr="005635DA" w:rsidRDefault="007E45A0" w:rsidP="003B2420">
            <w:pPr>
              <w:tabs>
                <w:tab w:val="left" w:pos="1836"/>
              </w:tabs>
              <w:jc w:val="right"/>
              <w:rPr>
                <w:rFonts w:ascii="Calibri" w:hAnsi="Calibri" w:cs="Calibri"/>
                <w:sz w:val="14"/>
                <w:szCs w:val="16"/>
              </w:rPr>
            </w:pPr>
            <w:r w:rsidRPr="005635DA">
              <w:rPr>
                <w:rFonts w:ascii="Calibri" w:hAnsi="Calibri" w:cs="Calibri"/>
                <w:sz w:val="14"/>
                <w:szCs w:val="16"/>
              </w:rPr>
              <w:t>|___|___|/|___|___|/|___|___||___|___|</w:t>
            </w:r>
          </w:p>
          <w:p w14:paraId="03FC0D76" w14:textId="77777777" w:rsidR="007E45A0" w:rsidRPr="005635DA" w:rsidRDefault="007E45A0" w:rsidP="003B2420">
            <w:pPr>
              <w:tabs>
                <w:tab w:val="left" w:pos="1836"/>
              </w:tabs>
              <w:jc w:val="right"/>
              <w:rPr>
                <w:rFonts w:ascii="Calibri" w:hAnsi="Calibri" w:cs="Calibri"/>
                <w:b/>
                <w:sz w:val="14"/>
                <w:szCs w:val="16"/>
              </w:rPr>
            </w:pPr>
          </w:p>
        </w:tc>
        <w:tc>
          <w:tcPr>
            <w:tcW w:w="1736" w:type="pct"/>
            <w:gridSpan w:val="6"/>
            <w:shd w:val="clear" w:color="auto" w:fill="E0E0E0"/>
          </w:tcPr>
          <w:p w14:paraId="779D2B73" w14:textId="77777777" w:rsidR="007E45A0" w:rsidRPr="005635DA" w:rsidRDefault="007E45A0" w:rsidP="003B2420">
            <w:pPr>
              <w:tabs>
                <w:tab w:val="left" w:pos="1836"/>
              </w:tabs>
              <w:jc w:val="right"/>
              <w:rPr>
                <w:rFonts w:ascii="Calibri" w:hAnsi="Calibri" w:cs="Calibri"/>
                <w:b/>
                <w:sz w:val="14"/>
                <w:szCs w:val="16"/>
              </w:rPr>
            </w:pPr>
            <w:r w:rsidRPr="005635DA">
              <w:rPr>
                <w:rFonts w:ascii="Calibri" w:hAnsi="Calibri" w:cs="Calibri"/>
                <w:b/>
                <w:sz w:val="14"/>
                <w:szCs w:val="16"/>
              </w:rPr>
              <w:t>Umubare ugaragaza itsinda(igihe ubushakashatsi bwakorewe ku itsinda)</w:t>
            </w:r>
          </w:p>
          <w:p w14:paraId="6398D4D5" w14:textId="77777777" w:rsidR="007E45A0" w:rsidRPr="005635DA" w:rsidRDefault="007E45A0" w:rsidP="003B2420">
            <w:pPr>
              <w:tabs>
                <w:tab w:val="left" w:pos="1836"/>
              </w:tabs>
              <w:jc w:val="right"/>
              <w:rPr>
                <w:rFonts w:ascii="Calibri" w:hAnsi="Calibri" w:cs="Calibri"/>
                <w:sz w:val="14"/>
                <w:szCs w:val="16"/>
              </w:rPr>
            </w:pPr>
          </w:p>
          <w:p w14:paraId="7929EB88" w14:textId="77777777" w:rsidR="007E45A0" w:rsidRPr="005635DA" w:rsidRDefault="007E45A0" w:rsidP="003B2420">
            <w:pPr>
              <w:tabs>
                <w:tab w:val="left" w:pos="1836"/>
              </w:tabs>
              <w:jc w:val="right"/>
              <w:rPr>
                <w:rFonts w:ascii="Calibri" w:hAnsi="Calibri" w:cs="Calibri"/>
                <w:b/>
                <w:bCs/>
                <w:sz w:val="14"/>
                <w:szCs w:val="16"/>
              </w:rPr>
            </w:pPr>
            <w:r w:rsidRPr="005635DA">
              <w:rPr>
                <w:rFonts w:ascii="Calibri" w:hAnsi="Calibri" w:cs="Calibri"/>
                <w:sz w:val="14"/>
                <w:szCs w:val="16"/>
              </w:rPr>
              <w:t>|___|___|</w:t>
            </w:r>
            <w:r w:rsidRPr="005635DA">
              <w:rPr>
                <w:rFonts w:ascii="Calibri" w:hAnsi="Calibri" w:cs="Calibri"/>
                <w:b/>
                <w:bCs/>
                <w:sz w:val="14"/>
                <w:szCs w:val="16"/>
              </w:rPr>
              <w:t xml:space="preserve"> </w:t>
            </w:r>
          </w:p>
          <w:p w14:paraId="583DBFC8" w14:textId="77777777" w:rsidR="007E45A0" w:rsidRPr="005635DA" w:rsidRDefault="007E45A0" w:rsidP="003B2420">
            <w:pPr>
              <w:tabs>
                <w:tab w:val="left" w:pos="1836"/>
              </w:tabs>
              <w:jc w:val="right"/>
              <w:rPr>
                <w:rFonts w:ascii="Calibri" w:hAnsi="Calibri" w:cs="Calibri"/>
                <w:b/>
                <w:sz w:val="14"/>
                <w:szCs w:val="16"/>
              </w:rPr>
            </w:pPr>
          </w:p>
        </w:tc>
        <w:tc>
          <w:tcPr>
            <w:tcW w:w="984" w:type="pct"/>
            <w:gridSpan w:val="4"/>
            <w:shd w:val="clear" w:color="auto" w:fill="E0E0E0"/>
          </w:tcPr>
          <w:p w14:paraId="53F353C4" w14:textId="77777777" w:rsidR="007E45A0" w:rsidRPr="005635DA" w:rsidRDefault="007E45A0" w:rsidP="003B2420">
            <w:pPr>
              <w:tabs>
                <w:tab w:val="left" w:pos="1836"/>
              </w:tabs>
              <w:jc w:val="right"/>
              <w:rPr>
                <w:rFonts w:ascii="Calibri" w:hAnsi="Calibri" w:cs="Calibri"/>
                <w:b/>
                <w:sz w:val="14"/>
                <w:szCs w:val="16"/>
              </w:rPr>
            </w:pPr>
            <w:r w:rsidRPr="005635DA">
              <w:rPr>
                <w:rFonts w:ascii="Calibri" w:hAnsi="Calibri" w:cs="Calibri"/>
                <w:b/>
                <w:sz w:val="14"/>
                <w:szCs w:val="16"/>
              </w:rPr>
              <w:t>Umubare ugaragaza ikipe</w:t>
            </w:r>
          </w:p>
          <w:p w14:paraId="38E16690" w14:textId="77777777" w:rsidR="007E45A0" w:rsidRPr="005635DA" w:rsidRDefault="007E45A0" w:rsidP="003B2420">
            <w:pPr>
              <w:tabs>
                <w:tab w:val="left" w:pos="1836"/>
              </w:tabs>
              <w:jc w:val="right"/>
              <w:rPr>
                <w:rFonts w:ascii="Calibri" w:hAnsi="Calibri" w:cs="Calibri"/>
                <w:sz w:val="14"/>
                <w:szCs w:val="16"/>
              </w:rPr>
            </w:pPr>
          </w:p>
          <w:p w14:paraId="3A286C6B" w14:textId="77777777" w:rsidR="007E45A0" w:rsidRPr="005635DA" w:rsidRDefault="007E45A0" w:rsidP="003B2420">
            <w:pPr>
              <w:tabs>
                <w:tab w:val="left" w:pos="1836"/>
              </w:tabs>
              <w:jc w:val="right"/>
              <w:rPr>
                <w:rFonts w:ascii="Calibri" w:hAnsi="Calibri" w:cs="Calibri"/>
                <w:b/>
                <w:bCs/>
                <w:sz w:val="14"/>
                <w:szCs w:val="16"/>
              </w:rPr>
            </w:pPr>
            <w:r w:rsidRPr="005635DA">
              <w:rPr>
                <w:rFonts w:ascii="Calibri" w:hAnsi="Calibri" w:cs="Calibri"/>
                <w:sz w:val="14"/>
                <w:szCs w:val="16"/>
              </w:rPr>
              <w:t>|___|</w:t>
            </w:r>
            <w:r w:rsidRPr="005635DA">
              <w:rPr>
                <w:rFonts w:ascii="Calibri" w:hAnsi="Calibri" w:cs="Calibri"/>
                <w:b/>
                <w:bCs/>
                <w:sz w:val="14"/>
                <w:szCs w:val="16"/>
              </w:rPr>
              <w:t xml:space="preserve"> </w:t>
            </w:r>
          </w:p>
          <w:p w14:paraId="3BD41100" w14:textId="77777777" w:rsidR="007E45A0" w:rsidRPr="005635DA" w:rsidRDefault="007E45A0" w:rsidP="003B2420">
            <w:pPr>
              <w:tabs>
                <w:tab w:val="left" w:pos="1836"/>
              </w:tabs>
              <w:jc w:val="right"/>
              <w:rPr>
                <w:rFonts w:ascii="Calibri" w:hAnsi="Calibri" w:cs="Calibri"/>
                <w:b/>
                <w:sz w:val="14"/>
                <w:szCs w:val="16"/>
              </w:rPr>
            </w:pPr>
          </w:p>
        </w:tc>
      </w:tr>
      <w:tr w:rsidR="00ED3446" w:rsidRPr="005635DA" w14:paraId="66C4483D" w14:textId="77777777" w:rsidTr="00DA640D">
        <w:trPr>
          <w:trHeight w:val="367"/>
        </w:trPr>
        <w:tc>
          <w:tcPr>
            <w:tcW w:w="253" w:type="pct"/>
            <w:shd w:val="clear" w:color="auto" w:fill="E0E0E0"/>
          </w:tcPr>
          <w:p w14:paraId="0D8155C9" w14:textId="77777777" w:rsidR="00DA640D" w:rsidRPr="005635DA" w:rsidRDefault="00DA640D" w:rsidP="003B2420">
            <w:pPr>
              <w:tabs>
                <w:tab w:val="left" w:pos="1836"/>
              </w:tabs>
              <w:jc w:val="center"/>
              <w:rPr>
                <w:rFonts w:ascii="Calibri" w:hAnsi="Calibri" w:cs="Calibri"/>
                <w:b/>
                <w:sz w:val="14"/>
                <w:szCs w:val="16"/>
              </w:rPr>
            </w:pPr>
            <w:r w:rsidRPr="005635DA">
              <w:rPr>
                <w:rFonts w:ascii="Calibri" w:hAnsi="Calibri" w:cs="Calibri"/>
                <w:b/>
                <w:sz w:val="14"/>
                <w:szCs w:val="16"/>
              </w:rPr>
              <w:t>CH1</w:t>
            </w:r>
          </w:p>
        </w:tc>
        <w:tc>
          <w:tcPr>
            <w:tcW w:w="191" w:type="pct"/>
            <w:shd w:val="clear" w:color="auto" w:fill="E0E0E0"/>
          </w:tcPr>
          <w:p w14:paraId="35C4B00D" w14:textId="77777777" w:rsidR="00DA640D" w:rsidRPr="005635DA" w:rsidRDefault="00DA640D" w:rsidP="003B2420">
            <w:pPr>
              <w:tabs>
                <w:tab w:val="left" w:pos="1836"/>
              </w:tabs>
              <w:jc w:val="center"/>
              <w:rPr>
                <w:rFonts w:ascii="Calibri" w:hAnsi="Calibri" w:cs="Calibri"/>
                <w:b/>
                <w:sz w:val="14"/>
                <w:szCs w:val="16"/>
              </w:rPr>
            </w:pPr>
            <w:r w:rsidRPr="005635DA">
              <w:rPr>
                <w:rFonts w:ascii="Calibri" w:hAnsi="Calibri" w:cs="Calibri"/>
                <w:b/>
                <w:sz w:val="14"/>
                <w:szCs w:val="16"/>
              </w:rPr>
              <w:t>CH2</w:t>
            </w:r>
          </w:p>
        </w:tc>
        <w:tc>
          <w:tcPr>
            <w:tcW w:w="393" w:type="pct"/>
            <w:shd w:val="clear" w:color="auto" w:fill="E0E0E0"/>
          </w:tcPr>
          <w:p w14:paraId="55A2A6C2" w14:textId="77777777" w:rsidR="00DA640D" w:rsidRPr="005635DA" w:rsidRDefault="00DA640D" w:rsidP="003B2420">
            <w:pPr>
              <w:tabs>
                <w:tab w:val="left" w:pos="1836"/>
              </w:tabs>
              <w:rPr>
                <w:rFonts w:ascii="Calibri" w:hAnsi="Calibri" w:cs="Calibri"/>
                <w:b/>
                <w:sz w:val="14"/>
                <w:szCs w:val="16"/>
              </w:rPr>
            </w:pPr>
            <w:r w:rsidRPr="005635DA">
              <w:rPr>
                <w:rFonts w:ascii="Calibri" w:hAnsi="Calibri" w:cs="Calibri"/>
                <w:b/>
                <w:sz w:val="14"/>
                <w:szCs w:val="16"/>
                <w:lang w:eastAsia="es-ES"/>
              </w:rPr>
              <w:t>CH3</w:t>
            </w:r>
          </w:p>
        </w:tc>
        <w:tc>
          <w:tcPr>
            <w:tcW w:w="447" w:type="pct"/>
            <w:shd w:val="clear" w:color="auto" w:fill="E0E0E0"/>
          </w:tcPr>
          <w:p w14:paraId="5BE4379E" w14:textId="77777777" w:rsidR="00DA640D" w:rsidRPr="005635DA" w:rsidRDefault="00DA640D" w:rsidP="003B2420">
            <w:pPr>
              <w:tabs>
                <w:tab w:val="left" w:pos="1836"/>
              </w:tabs>
              <w:jc w:val="center"/>
              <w:rPr>
                <w:rFonts w:ascii="Calibri" w:hAnsi="Calibri" w:cs="Calibri"/>
                <w:b/>
                <w:bCs/>
                <w:sz w:val="14"/>
                <w:szCs w:val="16"/>
                <w:lang w:eastAsia="es-ES"/>
              </w:rPr>
            </w:pPr>
            <w:r w:rsidRPr="005635DA">
              <w:rPr>
                <w:rFonts w:ascii="Calibri" w:hAnsi="Calibri" w:cs="Calibri"/>
                <w:b/>
                <w:bCs/>
                <w:sz w:val="14"/>
                <w:szCs w:val="16"/>
                <w:lang w:eastAsia="es-ES"/>
              </w:rPr>
              <w:t>CH4</w:t>
            </w:r>
          </w:p>
        </w:tc>
        <w:tc>
          <w:tcPr>
            <w:tcW w:w="525" w:type="pct"/>
            <w:shd w:val="clear" w:color="auto" w:fill="E0E0E0"/>
          </w:tcPr>
          <w:p w14:paraId="5D368BC0" w14:textId="77777777" w:rsidR="00DA640D" w:rsidRPr="005635DA" w:rsidRDefault="00DA640D" w:rsidP="003B2420">
            <w:pPr>
              <w:jc w:val="center"/>
              <w:rPr>
                <w:rFonts w:ascii="Calibri" w:hAnsi="Calibri" w:cs="Calibri"/>
                <w:b/>
                <w:sz w:val="14"/>
                <w:szCs w:val="16"/>
                <w:lang w:eastAsia="es-ES"/>
              </w:rPr>
            </w:pPr>
            <w:r w:rsidRPr="005635DA">
              <w:rPr>
                <w:rFonts w:ascii="Calibri" w:hAnsi="Calibri" w:cs="Calibri"/>
                <w:b/>
                <w:sz w:val="14"/>
                <w:szCs w:val="16"/>
                <w:lang w:eastAsia="es-ES"/>
              </w:rPr>
              <w:t>CH5</w:t>
            </w:r>
          </w:p>
        </w:tc>
        <w:tc>
          <w:tcPr>
            <w:tcW w:w="329" w:type="pct"/>
            <w:shd w:val="clear" w:color="auto" w:fill="E0E0E0"/>
          </w:tcPr>
          <w:p w14:paraId="109C3F69" w14:textId="77777777" w:rsidR="00DA640D" w:rsidRPr="005635DA" w:rsidRDefault="00DA640D" w:rsidP="003B2420">
            <w:pPr>
              <w:rPr>
                <w:rFonts w:ascii="Calibri" w:hAnsi="Calibri" w:cs="Calibri"/>
                <w:b/>
                <w:sz w:val="14"/>
                <w:szCs w:val="16"/>
                <w:lang w:eastAsia="es-ES"/>
              </w:rPr>
            </w:pPr>
            <w:r w:rsidRPr="005635DA">
              <w:rPr>
                <w:rFonts w:ascii="Calibri" w:hAnsi="Calibri" w:cs="Calibri"/>
                <w:b/>
                <w:sz w:val="14"/>
                <w:szCs w:val="16"/>
                <w:lang w:eastAsia="es-ES"/>
              </w:rPr>
              <w:t>CH6</w:t>
            </w:r>
          </w:p>
        </w:tc>
        <w:tc>
          <w:tcPr>
            <w:tcW w:w="233" w:type="pct"/>
            <w:gridSpan w:val="2"/>
            <w:shd w:val="clear" w:color="auto" w:fill="E0E0E0"/>
          </w:tcPr>
          <w:p w14:paraId="55395FE2" w14:textId="77777777" w:rsidR="00DA640D" w:rsidRPr="005635DA" w:rsidRDefault="00DA640D" w:rsidP="003B2420">
            <w:pPr>
              <w:tabs>
                <w:tab w:val="left" w:pos="1836"/>
              </w:tabs>
              <w:jc w:val="center"/>
              <w:rPr>
                <w:rFonts w:ascii="Calibri" w:hAnsi="Calibri" w:cs="Calibri"/>
                <w:b/>
                <w:sz w:val="14"/>
                <w:szCs w:val="16"/>
              </w:rPr>
            </w:pPr>
            <w:r w:rsidRPr="005635DA">
              <w:rPr>
                <w:rFonts w:ascii="Calibri" w:hAnsi="Calibri" w:cs="Calibri"/>
                <w:b/>
                <w:sz w:val="14"/>
                <w:szCs w:val="16"/>
              </w:rPr>
              <w:t>CH7</w:t>
            </w:r>
          </w:p>
        </w:tc>
        <w:tc>
          <w:tcPr>
            <w:tcW w:w="277" w:type="pct"/>
            <w:shd w:val="clear" w:color="auto" w:fill="E0E0E0"/>
          </w:tcPr>
          <w:p w14:paraId="1520388C" w14:textId="77777777" w:rsidR="00DA640D" w:rsidRPr="005635DA" w:rsidRDefault="00DA640D" w:rsidP="003B2420">
            <w:pPr>
              <w:tabs>
                <w:tab w:val="left" w:pos="1836"/>
              </w:tabs>
              <w:rPr>
                <w:rFonts w:ascii="Calibri" w:hAnsi="Calibri" w:cs="Calibri"/>
                <w:b/>
                <w:sz w:val="14"/>
                <w:szCs w:val="16"/>
              </w:rPr>
            </w:pPr>
            <w:r w:rsidRPr="005635DA">
              <w:rPr>
                <w:rFonts w:ascii="Calibri" w:hAnsi="Calibri" w:cs="Calibri"/>
                <w:b/>
                <w:sz w:val="14"/>
                <w:szCs w:val="16"/>
              </w:rPr>
              <w:t>CH8</w:t>
            </w:r>
          </w:p>
        </w:tc>
        <w:tc>
          <w:tcPr>
            <w:tcW w:w="438" w:type="pct"/>
            <w:shd w:val="clear" w:color="auto" w:fill="E0E0E0"/>
          </w:tcPr>
          <w:p w14:paraId="1026055D" w14:textId="77777777" w:rsidR="00DA640D" w:rsidRPr="005635DA" w:rsidRDefault="00DA640D" w:rsidP="003B2420">
            <w:pPr>
              <w:tabs>
                <w:tab w:val="left" w:pos="1836"/>
              </w:tabs>
              <w:jc w:val="center"/>
              <w:rPr>
                <w:rFonts w:ascii="Calibri" w:hAnsi="Calibri" w:cs="Calibri"/>
                <w:b/>
                <w:sz w:val="14"/>
                <w:szCs w:val="16"/>
              </w:rPr>
            </w:pPr>
            <w:r w:rsidRPr="005635DA">
              <w:rPr>
                <w:rFonts w:ascii="Calibri" w:hAnsi="Calibri" w:cs="Calibri"/>
                <w:b/>
                <w:sz w:val="14"/>
                <w:szCs w:val="16"/>
              </w:rPr>
              <w:t>CH9</w:t>
            </w:r>
          </w:p>
        </w:tc>
        <w:tc>
          <w:tcPr>
            <w:tcW w:w="301" w:type="pct"/>
            <w:shd w:val="clear" w:color="auto" w:fill="E0E0E0"/>
          </w:tcPr>
          <w:p w14:paraId="1DA88499" w14:textId="77777777" w:rsidR="00DA640D" w:rsidRPr="005635DA" w:rsidRDefault="00DA640D" w:rsidP="003B2420">
            <w:pPr>
              <w:tabs>
                <w:tab w:val="left" w:pos="1836"/>
              </w:tabs>
              <w:jc w:val="center"/>
              <w:rPr>
                <w:rFonts w:ascii="Calibri" w:hAnsi="Calibri" w:cs="Calibri"/>
                <w:b/>
                <w:sz w:val="14"/>
                <w:szCs w:val="16"/>
              </w:rPr>
            </w:pPr>
            <w:r w:rsidRPr="005635DA">
              <w:rPr>
                <w:rFonts w:ascii="Calibri" w:hAnsi="Calibri" w:cs="Calibri"/>
                <w:b/>
                <w:sz w:val="14"/>
                <w:szCs w:val="16"/>
              </w:rPr>
              <w:t>CH10</w:t>
            </w:r>
          </w:p>
        </w:tc>
        <w:tc>
          <w:tcPr>
            <w:tcW w:w="329" w:type="pct"/>
            <w:shd w:val="clear" w:color="auto" w:fill="E0E0E0"/>
          </w:tcPr>
          <w:p w14:paraId="64F3A3D1" w14:textId="77777777" w:rsidR="00DA640D" w:rsidRPr="005635DA" w:rsidRDefault="00DA640D" w:rsidP="003B2420">
            <w:pPr>
              <w:tabs>
                <w:tab w:val="left" w:pos="1836"/>
              </w:tabs>
              <w:rPr>
                <w:rFonts w:ascii="Calibri" w:hAnsi="Calibri" w:cs="Calibri"/>
                <w:b/>
                <w:sz w:val="14"/>
                <w:szCs w:val="16"/>
              </w:rPr>
            </w:pPr>
            <w:r w:rsidRPr="005635DA">
              <w:rPr>
                <w:rFonts w:ascii="Calibri" w:hAnsi="Calibri" w:cs="Calibri"/>
                <w:b/>
                <w:sz w:val="14"/>
                <w:szCs w:val="16"/>
              </w:rPr>
              <w:t>CH11</w:t>
            </w:r>
          </w:p>
        </w:tc>
        <w:tc>
          <w:tcPr>
            <w:tcW w:w="417" w:type="pct"/>
            <w:gridSpan w:val="2"/>
            <w:shd w:val="clear" w:color="auto" w:fill="E0E0E0"/>
          </w:tcPr>
          <w:p w14:paraId="71E078A4" w14:textId="77777777" w:rsidR="00DA640D" w:rsidRPr="005635DA" w:rsidRDefault="00DA640D" w:rsidP="003B2420">
            <w:pPr>
              <w:tabs>
                <w:tab w:val="left" w:pos="1836"/>
              </w:tabs>
              <w:jc w:val="center"/>
              <w:rPr>
                <w:rFonts w:ascii="Calibri" w:hAnsi="Calibri" w:cs="Calibri"/>
                <w:b/>
                <w:sz w:val="14"/>
                <w:szCs w:val="16"/>
              </w:rPr>
            </w:pPr>
            <w:r w:rsidRPr="005635DA">
              <w:rPr>
                <w:rFonts w:ascii="Calibri" w:hAnsi="Calibri" w:cs="Calibri"/>
                <w:b/>
                <w:sz w:val="14"/>
                <w:szCs w:val="16"/>
              </w:rPr>
              <w:t>CH12</w:t>
            </w:r>
          </w:p>
        </w:tc>
        <w:tc>
          <w:tcPr>
            <w:tcW w:w="358" w:type="pct"/>
            <w:shd w:val="clear" w:color="auto" w:fill="E0E0E0"/>
          </w:tcPr>
          <w:p w14:paraId="4B81251D" w14:textId="77777777" w:rsidR="00DA640D" w:rsidRPr="005635DA" w:rsidRDefault="00DA640D" w:rsidP="003B2420">
            <w:pPr>
              <w:tabs>
                <w:tab w:val="left" w:pos="1836"/>
              </w:tabs>
              <w:jc w:val="center"/>
              <w:rPr>
                <w:rFonts w:ascii="Calibri" w:hAnsi="Calibri" w:cs="Calibri"/>
                <w:b/>
                <w:sz w:val="14"/>
                <w:szCs w:val="16"/>
              </w:rPr>
            </w:pPr>
            <w:r w:rsidRPr="005635DA">
              <w:rPr>
                <w:rFonts w:ascii="Calibri" w:hAnsi="Calibri" w:cs="Calibri"/>
                <w:b/>
                <w:sz w:val="14"/>
                <w:szCs w:val="16"/>
              </w:rPr>
              <w:t>CH13</w:t>
            </w:r>
          </w:p>
        </w:tc>
        <w:tc>
          <w:tcPr>
            <w:tcW w:w="269" w:type="pct"/>
            <w:shd w:val="clear" w:color="auto" w:fill="E0E0E0"/>
          </w:tcPr>
          <w:p w14:paraId="347994FD" w14:textId="77777777" w:rsidR="00DA640D" w:rsidRPr="005635DA" w:rsidRDefault="00DA640D" w:rsidP="003B2420">
            <w:pPr>
              <w:tabs>
                <w:tab w:val="left" w:pos="1836"/>
              </w:tabs>
              <w:jc w:val="center"/>
              <w:rPr>
                <w:rFonts w:ascii="Calibri" w:hAnsi="Calibri" w:cs="Calibri"/>
                <w:b/>
                <w:sz w:val="14"/>
                <w:szCs w:val="16"/>
              </w:rPr>
            </w:pPr>
            <w:r w:rsidRPr="005635DA">
              <w:rPr>
                <w:rFonts w:ascii="Calibri" w:hAnsi="Calibri" w:cs="Calibri"/>
                <w:b/>
                <w:sz w:val="14"/>
                <w:szCs w:val="16"/>
              </w:rPr>
              <w:t>CH14</w:t>
            </w:r>
          </w:p>
        </w:tc>
        <w:tc>
          <w:tcPr>
            <w:tcW w:w="240" w:type="pct"/>
            <w:shd w:val="clear" w:color="auto" w:fill="E0E0E0"/>
          </w:tcPr>
          <w:p w14:paraId="37558461" w14:textId="77777777" w:rsidR="00DA640D" w:rsidRPr="005635DA" w:rsidRDefault="00DA640D" w:rsidP="003B2420">
            <w:pPr>
              <w:tabs>
                <w:tab w:val="left" w:pos="1836"/>
              </w:tabs>
              <w:jc w:val="center"/>
              <w:rPr>
                <w:rFonts w:ascii="Calibri" w:hAnsi="Calibri" w:cs="Calibri"/>
                <w:b/>
                <w:sz w:val="14"/>
                <w:szCs w:val="16"/>
              </w:rPr>
            </w:pPr>
            <w:r w:rsidRPr="005635DA">
              <w:rPr>
                <w:rFonts w:ascii="Calibri" w:hAnsi="Calibri" w:cs="Calibri"/>
                <w:b/>
                <w:sz w:val="14"/>
                <w:szCs w:val="16"/>
              </w:rPr>
              <w:t>CH15</w:t>
            </w:r>
          </w:p>
        </w:tc>
      </w:tr>
      <w:tr w:rsidR="00ED3446" w:rsidRPr="005635DA" w14:paraId="1A477DF9" w14:textId="77777777" w:rsidTr="00DA640D">
        <w:trPr>
          <w:trHeight w:val="1674"/>
        </w:trPr>
        <w:tc>
          <w:tcPr>
            <w:tcW w:w="253" w:type="pct"/>
          </w:tcPr>
          <w:p w14:paraId="1314458C" w14:textId="77777777" w:rsidR="00DA640D" w:rsidRPr="005635DA" w:rsidRDefault="00DA640D" w:rsidP="003B2420">
            <w:pPr>
              <w:tabs>
                <w:tab w:val="left" w:pos="1836"/>
              </w:tabs>
              <w:rPr>
                <w:rFonts w:ascii="Calibri" w:hAnsi="Calibri" w:cs="Calibri"/>
                <w:b/>
                <w:bCs/>
                <w:sz w:val="14"/>
                <w:szCs w:val="16"/>
              </w:rPr>
            </w:pPr>
            <w:r w:rsidRPr="005635DA">
              <w:rPr>
                <w:rFonts w:ascii="Calibri" w:hAnsi="Calibri" w:cs="Calibri"/>
                <w:b/>
                <w:bCs/>
                <w:sz w:val="14"/>
                <w:szCs w:val="16"/>
              </w:rPr>
              <w:t>ID</w:t>
            </w:r>
          </w:p>
          <w:p w14:paraId="0BBCC93B" w14:textId="77777777" w:rsidR="00DA640D" w:rsidRPr="005635DA" w:rsidRDefault="00DA640D" w:rsidP="003B2420">
            <w:pPr>
              <w:tabs>
                <w:tab w:val="left" w:pos="1836"/>
              </w:tabs>
              <w:rPr>
                <w:rFonts w:ascii="Calibri" w:hAnsi="Calibri" w:cs="Calibri"/>
                <w:b/>
                <w:bCs/>
                <w:sz w:val="14"/>
                <w:szCs w:val="16"/>
              </w:rPr>
            </w:pPr>
            <w:r w:rsidRPr="005635DA">
              <w:rPr>
                <w:rFonts w:ascii="Calibri" w:hAnsi="Calibri" w:cs="Calibri"/>
                <w:b/>
                <w:bCs/>
                <w:sz w:val="14"/>
                <w:szCs w:val="16"/>
              </w:rPr>
              <w:t>Nomeero</w:t>
            </w:r>
          </w:p>
        </w:tc>
        <w:tc>
          <w:tcPr>
            <w:tcW w:w="191" w:type="pct"/>
          </w:tcPr>
          <w:p w14:paraId="648086D7" w14:textId="77777777" w:rsidR="00DA640D" w:rsidRPr="005635DA" w:rsidRDefault="00DA640D" w:rsidP="003B2420">
            <w:pPr>
              <w:tabs>
                <w:tab w:val="left" w:pos="1836"/>
              </w:tabs>
              <w:rPr>
                <w:rFonts w:ascii="Calibri" w:hAnsi="Calibri" w:cs="Calibri"/>
                <w:b/>
                <w:bCs/>
                <w:sz w:val="14"/>
                <w:szCs w:val="16"/>
              </w:rPr>
            </w:pPr>
            <w:r w:rsidRPr="005635DA">
              <w:rPr>
                <w:rFonts w:ascii="Calibri" w:hAnsi="Calibri" w:cs="Calibri"/>
                <w:b/>
                <w:bCs/>
                <w:sz w:val="14"/>
                <w:szCs w:val="16"/>
              </w:rPr>
              <w:t>HH</w:t>
            </w:r>
          </w:p>
          <w:p w14:paraId="31C1DEF7" w14:textId="77777777" w:rsidR="00DA640D" w:rsidRPr="005635DA" w:rsidRDefault="00DA640D" w:rsidP="003B2420">
            <w:pPr>
              <w:tabs>
                <w:tab w:val="left" w:pos="1836"/>
              </w:tabs>
              <w:rPr>
                <w:rFonts w:ascii="Calibri" w:hAnsi="Calibri" w:cs="Calibri"/>
                <w:b/>
                <w:bCs/>
                <w:sz w:val="14"/>
                <w:szCs w:val="16"/>
              </w:rPr>
            </w:pPr>
            <w:r w:rsidRPr="005635DA">
              <w:rPr>
                <w:rFonts w:ascii="Calibri" w:hAnsi="Calibri" w:cs="Calibri"/>
                <w:b/>
                <w:bCs/>
                <w:sz w:val="14"/>
                <w:szCs w:val="16"/>
              </w:rPr>
              <w:t>Urugo</w:t>
            </w:r>
          </w:p>
        </w:tc>
        <w:tc>
          <w:tcPr>
            <w:tcW w:w="393" w:type="pct"/>
          </w:tcPr>
          <w:p w14:paraId="7593830B" w14:textId="77777777" w:rsidR="00DA640D" w:rsidRPr="005635DA" w:rsidRDefault="00DA640D" w:rsidP="003B2420">
            <w:pPr>
              <w:rPr>
                <w:rFonts w:ascii="Calibri" w:hAnsi="Calibri" w:cs="Calibri"/>
                <w:b/>
                <w:bCs/>
                <w:sz w:val="14"/>
                <w:szCs w:val="16"/>
                <w:lang w:eastAsia="es-ES"/>
              </w:rPr>
            </w:pPr>
            <w:r w:rsidRPr="005635DA">
              <w:rPr>
                <w:rFonts w:ascii="Calibri" w:hAnsi="Calibri" w:cs="Calibri"/>
                <w:b/>
                <w:bCs/>
                <w:sz w:val="14"/>
                <w:szCs w:val="16"/>
                <w:lang w:eastAsia="es-ES"/>
              </w:rPr>
              <w:t>Consent given</w:t>
            </w:r>
          </w:p>
          <w:p w14:paraId="37172A9E" w14:textId="77777777" w:rsidR="00DA640D" w:rsidRPr="005635DA" w:rsidRDefault="00DA640D" w:rsidP="003B2420">
            <w:pPr>
              <w:rPr>
                <w:rFonts w:ascii="Calibri" w:hAnsi="Calibri" w:cs="Calibri"/>
                <w:b/>
                <w:bCs/>
                <w:sz w:val="14"/>
                <w:szCs w:val="16"/>
                <w:lang w:eastAsia="es-ES"/>
              </w:rPr>
            </w:pPr>
            <w:r w:rsidRPr="005635DA">
              <w:rPr>
                <w:rFonts w:ascii="Calibri" w:hAnsi="Calibri" w:cs="Calibri"/>
                <w:b/>
                <w:bCs/>
                <w:sz w:val="14"/>
                <w:szCs w:val="16"/>
                <w:lang w:eastAsia="es-ES"/>
              </w:rPr>
              <w:t xml:space="preserve">Yemeye  </w:t>
            </w:r>
          </w:p>
          <w:p w14:paraId="0ECABF5A" w14:textId="77777777" w:rsidR="00DA640D" w:rsidRPr="005635DA" w:rsidRDefault="00DA640D" w:rsidP="003B2420">
            <w:pPr>
              <w:rPr>
                <w:rFonts w:ascii="Calibri" w:hAnsi="Calibri" w:cs="Calibri"/>
                <w:b/>
                <w:bCs/>
                <w:sz w:val="14"/>
                <w:szCs w:val="16"/>
                <w:lang w:eastAsia="es-ES"/>
              </w:rPr>
            </w:pPr>
          </w:p>
          <w:p w14:paraId="131B8BE8" w14:textId="77777777" w:rsidR="00DA640D" w:rsidRPr="005635DA" w:rsidRDefault="00DA640D" w:rsidP="003B2420">
            <w:pPr>
              <w:rPr>
                <w:rFonts w:ascii="Calibri" w:hAnsi="Calibri" w:cs="Calibri"/>
                <w:sz w:val="14"/>
                <w:szCs w:val="16"/>
                <w:lang w:eastAsia="es-ES"/>
              </w:rPr>
            </w:pPr>
            <w:r w:rsidRPr="005635DA">
              <w:rPr>
                <w:rFonts w:ascii="Calibri" w:hAnsi="Calibri" w:cs="Calibri"/>
                <w:sz w:val="14"/>
                <w:szCs w:val="16"/>
                <w:lang w:eastAsia="es-ES"/>
              </w:rPr>
              <w:t>1=Yes/Yego</w:t>
            </w:r>
          </w:p>
          <w:p w14:paraId="22D2FD34" w14:textId="77777777" w:rsidR="00DA640D" w:rsidRPr="005635DA" w:rsidRDefault="00DA640D" w:rsidP="003B2420">
            <w:pPr>
              <w:rPr>
                <w:rFonts w:ascii="Calibri" w:hAnsi="Calibri" w:cs="Calibri"/>
                <w:sz w:val="14"/>
                <w:szCs w:val="16"/>
                <w:lang w:eastAsia="es-ES"/>
              </w:rPr>
            </w:pPr>
            <w:r w:rsidRPr="005635DA">
              <w:rPr>
                <w:rFonts w:ascii="Calibri" w:hAnsi="Calibri" w:cs="Calibri"/>
                <w:sz w:val="14"/>
                <w:szCs w:val="16"/>
                <w:lang w:eastAsia="es-ES"/>
              </w:rPr>
              <w:t>2=No/Oya</w:t>
            </w:r>
          </w:p>
          <w:p w14:paraId="13487708" w14:textId="77777777" w:rsidR="00DA640D" w:rsidRPr="005635DA" w:rsidRDefault="00DA640D" w:rsidP="003B2420">
            <w:pPr>
              <w:rPr>
                <w:rFonts w:ascii="Calibri" w:hAnsi="Calibri" w:cs="Calibri"/>
                <w:sz w:val="14"/>
                <w:szCs w:val="16"/>
                <w:lang w:eastAsia="es-ES"/>
              </w:rPr>
            </w:pPr>
            <w:r w:rsidRPr="005635DA">
              <w:rPr>
                <w:rFonts w:ascii="Calibri" w:hAnsi="Calibri" w:cs="Calibri"/>
                <w:sz w:val="14"/>
                <w:szCs w:val="16"/>
                <w:lang w:eastAsia="es-ES"/>
              </w:rPr>
              <w:t>3=Absent/Ntawe uhari</w:t>
            </w:r>
          </w:p>
          <w:p w14:paraId="5E0B17CA" w14:textId="77777777" w:rsidR="00DA640D" w:rsidRPr="005635DA" w:rsidRDefault="00DA640D" w:rsidP="003B2420">
            <w:pPr>
              <w:tabs>
                <w:tab w:val="left" w:pos="1836"/>
              </w:tabs>
              <w:rPr>
                <w:rFonts w:ascii="Calibri" w:hAnsi="Calibri" w:cs="Calibri"/>
                <w:sz w:val="14"/>
                <w:szCs w:val="16"/>
              </w:rPr>
            </w:pPr>
            <w:r w:rsidRPr="005635DA">
              <w:rPr>
                <w:rFonts w:ascii="Calibri" w:hAnsi="Calibri" w:cs="Calibri"/>
                <w:sz w:val="14"/>
                <w:szCs w:val="16"/>
              </w:rPr>
              <w:t xml:space="preserve"> </w:t>
            </w:r>
          </w:p>
        </w:tc>
        <w:tc>
          <w:tcPr>
            <w:tcW w:w="447" w:type="pct"/>
          </w:tcPr>
          <w:p w14:paraId="6A9C8ED3" w14:textId="77777777" w:rsidR="00DA640D" w:rsidRPr="005635DA" w:rsidRDefault="00DA640D" w:rsidP="003B2420">
            <w:pPr>
              <w:tabs>
                <w:tab w:val="left" w:pos="1836"/>
              </w:tabs>
              <w:rPr>
                <w:rFonts w:ascii="Calibri" w:hAnsi="Calibri" w:cs="Calibri"/>
                <w:b/>
                <w:sz w:val="14"/>
                <w:szCs w:val="16"/>
                <w:lang w:eastAsia="es-ES"/>
              </w:rPr>
            </w:pPr>
            <w:r w:rsidRPr="005635DA">
              <w:rPr>
                <w:rFonts w:ascii="Calibri" w:hAnsi="Calibri" w:cs="Calibri"/>
                <w:b/>
                <w:sz w:val="14"/>
                <w:szCs w:val="16"/>
                <w:lang w:eastAsia="es-ES"/>
              </w:rPr>
              <w:t xml:space="preserve">Sex </w:t>
            </w:r>
          </w:p>
          <w:p w14:paraId="13202AD1" w14:textId="77777777" w:rsidR="00DA640D" w:rsidRPr="005635DA" w:rsidRDefault="00DA640D" w:rsidP="003B2420">
            <w:pPr>
              <w:tabs>
                <w:tab w:val="left" w:pos="1836"/>
              </w:tabs>
              <w:rPr>
                <w:rFonts w:ascii="Calibri" w:hAnsi="Calibri" w:cs="Calibri"/>
                <w:bCs/>
                <w:sz w:val="14"/>
                <w:szCs w:val="16"/>
                <w:lang w:eastAsia="es-ES"/>
              </w:rPr>
            </w:pPr>
            <w:r w:rsidRPr="005635DA">
              <w:rPr>
                <w:rFonts w:ascii="Calibri" w:hAnsi="Calibri" w:cs="Calibri"/>
                <w:bCs/>
                <w:sz w:val="14"/>
                <w:szCs w:val="16"/>
                <w:lang w:eastAsia="es-ES"/>
              </w:rPr>
              <w:t>(m/f)</w:t>
            </w:r>
          </w:p>
          <w:p w14:paraId="5417588F" w14:textId="77777777" w:rsidR="00DA640D" w:rsidRPr="005635DA" w:rsidRDefault="00DA640D" w:rsidP="003B2420">
            <w:pPr>
              <w:tabs>
                <w:tab w:val="left" w:pos="1836"/>
              </w:tabs>
              <w:rPr>
                <w:rFonts w:ascii="Calibri" w:hAnsi="Calibri" w:cs="Calibri"/>
                <w:bCs/>
                <w:sz w:val="14"/>
                <w:szCs w:val="16"/>
                <w:lang w:eastAsia="es-ES"/>
              </w:rPr>
            </w:pPr>
            <w:r w:rsidRPr="005635DA">
              <w:rPr>
                <w:rFonts w:ascii="Calibri" w:hAnsi="Calibri" w:cs="Calibri"/>
                <w:bCs/>
                <w:sz w:val="14"/>
                <w:szCs w:val="16"/>
                <w:lang w:eastAsia="es-ES"/>
              </w:rPr>
              <w:t>Igitsina(Gabo/Gore)</w:t>
            </w:r>
          </w:p>
        </w:tc>
        <w:tc>
          <w:tcPr>
            <w:tcW w:w="525" w:type="pct"/>
          </w:tcPr>
          <w:p w14:paraId="1EAD4E7A" w14:textId="77777777" w:rsidR="00DA640D" w:rsidRPr="005635DA" w:rsidRDefault="00DA640D" w:rsidP="003B2420">
            <w:pPr>
              <w:rPr>
                <w:rFonts w:ascii="Calibri" w:hAnsi="Calibri" w:cs="Calibri"/>
                <w:b/>
                <w:bCs/>
                <w:sz w:val="14"/>
                <w:szCs w:val="16"/>
                <w:lang w:eastAsia="es-ES"/>
              </w:rPr>
            </w:pPr>
            <w:r w:rsidRPr="005635DA">
              <w:rPr>
                <w:rFonts w:ascii="Calibri" w:hAnsi="Calibri" w:cs="Calibri"/>
                <w:b/>
                <w:bCs/>
                <w:sz w:val="14"/>
                <w:szCs w:val="16"/>
                <w:lang w:eastAsia="es-ES"/>
              </w:rPr>
              <w:t>Birthdate*</w:t>
            </w:r>
          </w:p>
          <w:p w14:paraId="79A860B4" w14:textId="77777777" w:rsidR="00DA640D" w:rsidRPr="005635DA" w:rsidRDefault="00DA640D" w:rsidP="003B2420">
            <w:pPr>
              <w:rPr>
                <w:rFonts w:ascii="Calibri" w:hAnsi="Calibri" w:cs="Calibri"/>
                <w:b/>
                <w:bCs/>
                <w:sz w:val="14"/>
                <w:szCs w:val="16"/>
                <w:lang w:eastAsia="es-ES"/>
              </w:rPr>
            </w:pPr>
            <w:r w:rsidRPr="005635DA">
              <w:rPr>
                <w:rFonts w:ascii="Calibri" w:hAnsi="Calibri" w:cs="Calibri"/>
                <w:b/>
                <w:bCs/>
                <w:sz w:val="14"/>
                <w:szCs w:val="16"/>
                <w:lang w:eastAsia="es-ES"/>
              </w:rPr>
              <w:t>Itariki y’amavuko*</w:t>
            </w:r>
          </w:p>
          <w:p w14:paraId="4B92D70C" w14:textId="77777777" w:rsidR="00DA640D" w:rsidRPr="005635DA" w:rsidRDefault="00DA640D" w:rsidP="003B2420">
            <w:pPr>
              <w:rPr>
                <w:rFonts w:ascii="Calibri" w:hAnsi="Calibri" w:cs="Calibri"/>
                <w:b/>
                <w:bCs/>
                <w:sz w:val="14"/>
                <w:szCs w:val="16"/>
                <w:lang w:eastAsia="es-ES"/>
              </w:rPr>
            </w:pPr>
            <w:r w:rsidRPr="005635DA">
              <w:rPr>
                <w:rFonts w:ascii="Calibri" w:hAnsi="Calibri" w:cs="Calibri"/>
                <w:b/>
                <w:bCs/>
                <w:sz w:val="14"/>
                <w:szCs w:val="16"/>
                <w:lang w:eastAsia="es-ES"/>
              </w:rPr>
              <w:t>Itariki/ukwezi/umwaka</w:t>
            </w:r>
          </w:p>
          <w:p w14:paraId="5B50B25C" w14:textId="77777777" w:rsidR="00DA640D" w:rsidRPr="005635DA" w:rsidRDefault="00DA640D" w:rsidP="003B2420">
            <w:pPr>
              <w:rPr>
                <w:rFonts w:ascii="Calibri" w:hAnsi="Calibri" w:cs="Calibri"/>
                <w:sz w:val="14"/>
                <w:szCs w:val="16"/>
                <w:lang w:eastAsia="es-ES"/>
              </w:rPr>
            </w:pPr>
          </w:p>
          <w:p w14:paraId="41D76CCE" w14:textId="77777777" w:rsidR="00DA640D" w:rsidRPr="005635DA" w:rsidRDefault="00DA640D" w:rsidP="003B2420">
            <w:pPr>
              <w:rPr>
                <w:rFonts w:ascii="Calibri" w:hAnsi="Calibri" w:cs="Calibri"/>
                <w:sz w:val="14"/>
                <w:szCs w:val="16"/>
                <w:lang w:eastAsia="es-ES"/>
              </w:rPr>
            </w:pPr>
            <w:r w:rsidRPr="005635DA">
              <w:rPr>
                <w:rFonts w:ascii="Calibri" w:hAnsi="Calibri" w:cs="Calibri"/>
                <w:sz w:val="14"/>
                <w:szCs w:val="16"/>
                <w:lang w:eastAsia="es-ES"/>
              </w:rPr>
              <w:t>dd/mm/yyyy</w:t>
            </w:r>
          </w:p>
          <w:p w14:paraId="0075FE92" w14:textId="77777777" w:rsidR="00DA640D" w:rsidRPr="005635DA" w:rsidRDefault="00DA640D" w:rsidP="003B2420">
            <w:pPr>
              <w:rPr>
                <w:rFonts w:ascii="Calibri" w:hAnsi="Calibri" w:cs="Calibri"/>
                <w:sz w:val="14"/>
                <w:szCs w:val="16"/>
                <w:lang w:eastAsia="es-ES"/>
              </w:rPr>
            </w:pPr>
          </w:p>
          <w:p w14:paraId="49B3D173" w14:textId="77777777" w:rsidR="00DA640D" w:rsidRPr="005635DA" w:rsidRDefault="00DA640D" w:rsidP="003B2420">
            <w:pPr>
              <w:tabs>
                <w:tab w:val="left" w:pos="1836"/>
              </w:tabs>
              <w:rPr>
                <w:rFonts w:ascii="Calibri" w:hAnsi="Calibri" w:cs="Calibri"/>
                <w:sz w:val="14"/>
                <w:szCs w:val="16"/>
              </w:rPr>
            </w:pPr>
          </w:p>
        </w:tc>
        <w:tc>
          <w:tcPr>
            <w:tcW w:w="329" w:type="pct"/>
          </w:tcPr>
          <w:p w14:paraId="1276FB47" w14:textId="77777777" w:rsidR="00DA640D" w:rsidRPr="005635DA" w:rsidRDefault="00DA640D" w:rsidP="003B2420">
            <w:pPr>
              <w:rPr>
                <w:rFonts w:ascii="Calibri" w:hAnsi="Calibri" w:cs="Calibri"/>
                <w:sz w:val="14"/>
                <w:szCs w:val="16"/>
                <w:lang w:eastAsia="es-ES"/>
              </w:rPr>
            </w:pPr>
            <w:r w:rsidRPr="005635DA">
              <w:rPr>
                <w:rFonts w:ascii="Calibri" w:hAnsi="Calibri" w:cs="Calibri"/>
                <w:b/>
                <w:bCs/>
                <w:sz w:val="14"/>
                <w:szCs w:val="16"/>
                <w:lang w:eastAsia="es-ES"/>
              </w:rPr>
              <w:t>Age</w:t>
            </w:r>
            <w:r w:rsidRPr="005635DA">
              <w:rPr>
                <w:rFonts w:ascii="Calibri" w:hAnsi="Calibri" w:cs="Calibri"/>
                <w:sz w:val="14"/>
                <w:szCs w:val="16"/>
                <w:lang w:eastAsia="es-ES"/>
              </w:rPr>
              <w:t>**</w:t>
            </w:r>
          </w:p>
          <w:p w14:paraId="79929134" w14:textId="77777777" w:rsidR="00DA640D" w:rsidRPr="005635DA" w:rsidRDefault="00DA640D" w:rsidP="003B2420">
            <w:pPr>
              <w:rPr>
                <w:rFonts w:ascii="Calibri" w:hAnsi="Calibri" w:cs="Calibri"/>
                <w:sz w:val="14"/>
                <w:szCs w:val="16"/>
                <w:lang w:eastAsia="es-ES"/>
              </w:rPr>
            </w:pPr>
            <w:r w:rsidRPr="005635DA">
              <w:rPr>
                <w:rFonts w:ascii="Calibri" w:hAnsi="Calibri" w:cs="Calibri"/>
                <w:sz w:val="14"/>
                <w:szCs w:val="16"/>
                <w:lang w:eastAsia="es-ES"/>
              </w:rPr>
              <w:t xml:space="preserve"> (months)</w:t>
            </w:r>
          </w:p>
          <w:p w14:paraId="06D983DC" w14:textId="77777777" w:rsidR="00DA640D" w:rsidRPr="005635DA" w:rsidRDefault="00DA640D" w:rsidP="003B2420">
            <w:pPr>
              <w:rPr>
                <w:rFonts w:ascii="Calibri" w:hAnsi="Calibri" w:cs="Calibri"/>
                <w:sz w:val="14"/>
                <w:szCs w:val="16"/>
                <w:lang w:eastAsia="es-ES"/>
              </w:rPr>
            </w:pPr>
            <w:r w:rsidRPr="005635DA">
              <w:rPr>
                <w:rFonts w:ascii="Calibri" w:hAnsi="Calibri" w:cs="Calibri"/>
                <w:sz w:val="14"/>
                <w:szCs w:val="16"/>
                <w:lang w:eastAsia="es-ES"/>
              </w:rPr>
              <w:t>Imyaka**(mu mezi)</w:t>
            </w:r>
          </w:p>
          <w:p w14:paraId="61A44E16" w14:textId="77777777" w:rsidR="00DA640D" w:rsidRPr="005635DA" w:rsidRDefault="00DA640D" w:rsidP="003B2420">
            <w:pPr>
              <w:rPr>
                <w:rFonts w:ascii="Calibri" w:hAnsi="Calibri" w:cs="Calibri"/>
                <w:sz w:val="14"/>
                <w:szCs w:val="16"/>
                <w:lang w:eastAsia="es-ES"/>
              </w:rPr>
            </w:pPr>
          </w:p>
          <w:p w14:paraId="7754808C" w14:textId="77777777" w:rsidR="00DA640D" w:rsidRPr="005635DA" w:rsidRDefault="00DA640D" w:rsidP="003B2420">
            <w:pPr>
              <w:tabs>
                <w:tab w:val="left" w:pos="1836"/>
              </w:tabs>
              <w:rPr>
                <w:rFonts w:ascii="Calibri" w:hAnsi="Calibri" w:cs="Calibri"/>
                <w:sz w:val="14"/>
                <w:szCs w:val="16"/>
              </w:rPr>
            </w:pPr>
          </w:p>
        </w:tc>
        <w:tc>
          <w:tcPr>
            <w:tcW w:w="233" w:type="pct"/>
            <w:gridSpan w:val="2"/>
          </w:tcPr>
          <w:p w14:paraId="7FD483E6" w14:textId="77777777" w:rsidR="00DA640D" w:rsidRPr="005635DA" w:rsidRDefault="00DA640D" w:rsidP="003B2420">
            <w:pPr>
              <w:tabs>
                <w:tab w:val="left" w:pos="1836"/>
              </w:tabs>
              <w:rPr>
                <w:rFonts w:ascii="Calibri" w:hAnsi="Calibri" w:cs="Calibri"/>
                <w:sz w:val="14"/>
                <w:szCs w:val="16"/>
              </w:rPr>
            </w:pPr>
            <w:r w:rsidRPr="005635DA">
              <w:rPr>
                <w:rFonts w:ascii="Calibri" w:hAnsi="Calibri" w:cs="Calibri"/>
                <w:b/>
                <w:bCs/>
                <w:sz w:val="14"/>
                <w:szCs w:val="16"/>
              </w:rPr>
              <w:t xml:space="preserve">Weight </w:t>
            </w:r>
            <w:r w:rsidRPr="005635DA">
              <w:rPr>
                <w:rFonts w:ascii="Calibri" w:hAnsi="Calibri" w:cs="Calibri"/>
                <w:sz w:val="14"/>
                <w:szCs w:val="16"/>
              </w:rPr>
              <w:t>(kg)</w:t>
            </w:r>
          </w:p>
          <w:p w14:paraId="16D5174D" w14:textId="77777777" w:rsidR="00DA640D" w:rsidRPr="005635DA" w:rsidRDefault="00DA640D" w:rsidP="003B2420">
            <w:pPr>
              <w:tabs>
                <w:tab w:val="left" w:pos="1836"/>
              </w:tabs>
              <w:rPr>
                <w:rFonts w:ascii="Calibri" w:hAnsi="Calibri" w:cs="Calibri"/>
                <w:sz w:val="14"/>
                <w:szCs w:val="16"/>
              </w:rPr>
            </w:pPr>
            <w:r w:rsidRPr="005635DA">
              <w:rPr>
                <w:rFonts w:ascii="Calibri" w:hAnsi="Calibri" w:cs="Calibri"/>
                <w:sz w:val="14"/>
                <w:szCs w:val="16"/>
              </w:rPr>
              <w:t>Ibiro(Kg)</w:t>
            </w:r>
          </w:p>
          <w:p w14:paraId="07EBAB7C" w14:textId="77777777" w:rsidR="00DA640D" w:rsidRPr="005635DA" w:rsidRDefault="00DA640D" w:rsidP="003B2420">
            <w:pPr>
              <w:tabs>
                <w:tab w:val="left" w:pos="1836"/>
              </w:tabs>
              <w:rPr>
                <w:rFonts w:ascii="Calibri" w:hAnsi="Calibri" w:cs="Calibri"/>
                <w:sz w:val="14"/>
                <w:szCs w:val="16"/>
              </w:rPr>
            </w:pPr>
          </w:p>
          <w:p w14:paraId="771E6499" w14:textId="77777777" w:rsidR="00DA640D" w:rsidRPr="005635DA" w:rsidRDefault="00DA640D" w:rsidP="003B2420">
            <w:pPr>
              <w:tabs>
                <w:tab w:val="left" w:pos="1836"/>
              </w:tabs>
              <w:rPr>
                <w:rFonts w:ascii="Calibri" w:hAnsi="Calibri" w:cs="Calibri"/>
                <w:sz w:val="14"/>
                <w:szCs w:val="16"/>
              </w:rPr>
            </w:pPr>
            <w:r w:rsidRPr="005635DA">
              <w:rPr>
                <w:rFonts w:ascii="Calibri" w:hAnsi="Calibri" w:cs="Calibri"/>
                <w:sz w:val="14"/>
                <w:szCs w:val="16"/>
              </w:rPr>
              <w:sym w:font="Symbol" w:char="F0B1"/>
            </w:r>
            <w:r w:rsidRPr="005635DA">
              <w:rPr>
                <w:rFonts w:ascii="Calibri" w:hAnsi="Calibri" w:cs="Calibri"/>
                <w:sz w:val="14"/>
                <w:szCs w:val="16"/>
              </w:rPr>
              <w:t>100g</w:t>
            </w:r>
          </w:p>
          <w:p w14:paraId="64063665" w14:textId="77777777" w:rsidR="00DA640D" w:rsidRPr="005635DA" w:rsidRDefault="00DA640D" w:rsidP="003B2420">
            <w:pPr>
              <w:tabs>
                <w:tab w:val="left" w:pos="1836"/>
              </w:tabs>
              <w:rPr>
                <w:rFonts w:ascii="Calibri" w:hAnsi="Calibri" w:cs="Calibri"/>
                <w:sz w:val="14"/>
                <w:szCs w:val="16"/>
              </w:rPr>
            </w:pPr>
          </w:p>
          <w:p w14:paraId="5D61A16C" w14:textId="77777777" w:rsidR="00DA640D" w:rsidRPr="005635DA" w:rsidRDefault="00DA640D" w:rsidP="003B2420">
            <w:pPr>
              <w:tabs>
                <w:tab w:val="left" w:pos="1836"/>
              </w:tabs>
              <w:rPr>
                <w:rFonts w:ascii="Calibri" w:hAnsi="Calibri" w:cs="Calibri"/>
                <w:sz w:val="14"/>
                <w:szCs w:val="16"/>
              </w:rPr>
            </w:pPr>
          </w:p>
        </w:tc>
        <w:tc>
          <w:tcPr>
            <w:tcW w:w="277" w:type="pct"/>
          </w:tcPr>
          <w:p w14:paraId="057A992F" w14:textId="77777777" w:rsidR="00DA640D" w:rsidRPr="005635DA" w:rsidRDefault="00DA640D" w:rsidP="003B2420">
            <w:pPr>
              <w:tabs>
                <w:tab w:val="left" w:pos="1836"/>
              </w:tabs>
              <w:rPr>
                <w:rFonts w:ascii="Calibri" w:hAnsi="Calibri" w:cs="Calibri"/>
                <w:sz w:val="14"/>
                <w:szCs w:val="16"/>
              </w:rPr>
            </w:pPr>
            <w:r w:rsidRPr="005635DA">
              <w:rPr>
                <w:rFonts w:ascii="Calibri" w:hAnsi="Calibri" w:cs="Calibri"/>
                <w:b/>
                <w:bCs/>
                <w:sz w:val="14"/>
                <w:szCs w:val="16"/>
              </w:rPr>
              <w:t xml:space="preserve">Height </w:t>
            </w:r>
            <w:r w:rsidRPr="005635DA">
              <w:rPr>
                <w:rFonts w:ascii="Calibri" w:hAnsi="Calibri" w:cs="Calibri"/>
                <w:sz w:val="14"/>
                <w:szCs w:val="16"/>
              </w:rPr>
              <w:t>(cm)</w:t>
            </w:r>
          </w:p>
          <w:p w14:paraId="4B535799" w14:textId="77777777" w:rsidR="00DA640D" w:rsidRPr="005635DA" w:rsidRDefault="00DA640D" w:rsidP="003B2420">
            <w:pPr>
              <w:tabs>
                <w:tab w:val="left" w:pos="1836"/>
              </w:tabs>
              <w:rPr>
                <w:rFonts w:ascii="Calibri" w:hAnsi="Calibri" w:cs="Calibri"/>
                <w:sz w:val="14"/>
                <w:szCs w:val="16"/>
              </w:rPr>
            </w:pPr>
            <w:r w:rsidRPr="005635DA">
              <w:rPr>
                <w:rFonts w:ascii="Calibri" w:hAnsi="Calibri" w:cs="Calibri"/>
                <w:sz w:val="14"/>
                <w:szCs w:val="16"/>
              </w:rPr>
              <w:t>Uburebure (Cm)</w:t>
            </w:r>
          </w:p>
          <w:p w14:paraId="575452E9" w14:textId="77777777" w:rsidR="00DA640D" w:rsidRPr="005635DA" w:rsidRDefault="00DA640D" w:rsidP="003B2420">
            <w:pPr>
              <w:tabs>
                <w:tab w:val="left" w:pos="1836"/>
              </w:tabs>
              <w:rPr>
                <w:rFonts w:ascii="Calibri" w:hAnsi="Calibri" w:cs="Calibri"/>
                <w:sz w:val="14"/>
                <w:szCs w:val="16"/>
              </w:rPr>
            </w:pPr>
            <w:r w:rsidRPr="005635DA">
              <w:rPr>
                <w:rFonts w:ascii="Calibri" w:hAnsi="Calibri" w:cs="Calibri"/>
                <w:sz w:val="14"/>
                <w:szCs w:val="16"/>
              </w:rPr>
              <w:sym w:font="Symbol" w:char="F0B1"/>
            </w:r>
            <w:r w:rsidRPr="005635DA">
              <w:rPr>
                <w:rFonts w:ascii="Calibri" w:hAnsi="Calibri" w:cs="Calibri"/>
                <w:sz w:val="14"/>
                <w:szCs w:val="16"/>
              </w:rPr>
              <w:t>0.1cm</w:t>
            </w:r>
          </w:p>
        </w:tc>
        <w:tc>
          <w:tcPr>
            <w:tcW w:w="438" w:type="pct"/>
          </w:tcPr>
          <w:p w14:paraId="58FD95AD" w14:textId="77777777" w:rsidR="00DA640D" w:rsidRPr="005635DA" w:rsidRDefault="00DA640D" w:rsidP="003B2420">
            <w:pPr>
              <w:tabs>
                <w:tab w:val="left" w:pos="1836"/>
              </w:tabs>
              <w:rPr>
                <w:rFonts w:ascii="Calibri" w:hAnsi="Calibri" w:cs="Calibri"/>
                <w:b/>
                <w:bCs/>
                <w:sz w:val="14"/>
                <w:szCs w:val="16"/>
                <w:lang w:val="es-ES"/>
              </w:rPr>
            </w:pPr>
            <w:r w:rsidRPr="005635DA">
              <w:rPr>
                <w:rFonts w:ascii="Calibri" w:hAnsi="Calibri" w:cs="Calibri"/>
                <w:b/>
                <w:bCs/>
                <w:sz w:val="14"/>
                <w:szCs w:val="16"/>
                <w:lang w:val="es-ES"/>
              </w:rPr>
              <w:t>Oedema</w:t>
            </w:r>
          </w:p>
          <w:p w14:paraId="1363F04E" w14:textId="77777777" w:rsidR="00DA640D" w:rsidRPr="005635DA" w:rsidRDefault="00DA640D" w:rsidP="003B2420">
            <w:pPr>
              <w:tabs>
                <w:tab w:val="left" w:pos="1836"/>
              </w:tabs>
              <w:rPr>
                <w:rFonts w:ascii="Calibri" w:hAnsi="Calibri" w:cs="Calibri"/>
                <w:sz w:val="14"/>
                <w:szCs w:val="16"/>
                <w:lang w:val="es-ES"/>
              </w:rPr>
            </w:pPr>
            <w:r w:rsidRPr="005635DA">
              <w:rPr>
                <w:rFonts w:ascii="Calibri" w:hAnsi="Calibri" w:cs="Calibri"/>
                <w:sz w:val="14"/>
                <w:szCs w:val="16"/>
                <w:lang w:val="es-ES"/>
              </w:rPr>
              <w:t>(y/n)</w:t>
            </w:r>
          </w:p>
          <w:p w14:paraId="7C06ADBC" w14:textId="77777777" w:rsidR="00DA640D" w:rsidRPr="005635DA" w:rsidRDefault="00DA640D" w:rsidP="003B2420">
            <w:pPr>
              <w:tabs>
                <w:tab w:val="left" w:pos="1836"/>
              </w:tabs>
              <w:rPr>
                <w:rFonts w:ascii="Calibri" w:hAnsi="Calibri" w:cs="Calibri"/>
                <w:sz w:val="14"/>
                <w:szCs w:val="16"/>
                <w:lang w:val="es-ES"/>
              </w:rPr>
            </w:pPr>
            <w:r w:rsidRPr="005635DA">
              <w:rPr>
                <w:rFonts w:ascii="Calibri" w:hAnsi="Calibri" w:cs="Calibri"/>
                <w:sz w:val="14"/>
                <w:szCs w:val="16"/>
                <w:lang w:val="es-ES"/>
              </w:rPr>
              <w:t>Abyimbye ibirenge(Yego/Oya)</w:t>
            </w:r>
          </w:p>
        </w:tc>
        <w:tc>
          <w:tcPr>
            <w:tcW w:w="301" w:type="pct"/>
          </w:tcPr>
          <w:p w14:paraId="2743F77D" w14:textId="77777777" w:rsidR="00DA640D" w:rsidRPr="005635DA" w:rsidRDefault="00DA640D" w:rsidP="003B2420">
            <w:pPr>
              <w:tabs>
                <w:tab w:val="left" w:pos="1836"/>
              </w:tabs>
              <w:rPr>
                <w:rFonts w:ascii="Calibri" w:hAnsi="Calibri" w:cs="Calibri"/>
                <w:sz w:val="14"/>
                <w:szCs w:val="16"/>
              </w:rPr>
            </w:pPr>
            <w:r w:rsidRPr="005635DA">
              <w:rPr>
                <w:rFonts w:ascii="Calibri" w:hAnsi="Calibri" w:cs="Calibri"/>
                <w:b/>
                <w:bCs/>
                <w:sz w:val="14"/>
                <w:szCs w:val="16"/>
              </w:rPr>
              <w:t>MUAC</w:t>
            </w:r>
            <w:r w:rsidRPr="005635DA">
              <w:rPr>
                <w:rFonts w:ascii="Calibri" w:hAnsi="Calibri" w:cs="Calibri"/>
                <w:sz w:val="14"/>
                <w:szCs w:val="16"/>
              </w:rPr>
              <w:t xml:space="preserve"> (mm)</w:t>
            </w:r>
          </w:p>
          <w:p w14:paraId="757A495A" w14:textId="77777777" w:rsidR="00DA640D" w:rsidRPr="005635DA" w:rsidRDefault="00DA640D" w:rsidP="003B2420">
            <w:pPr>
              <w:tabs>
                <w:tab w:val="left" w:pos="1836"/>
              </w:tabs>
              <w:rPr>
                <w:rFonts w:ascii="Calibri" w:hAnsi="Calibri" w:cs="Calibri"/>
                <w:sz w:val="14"/>
                <w:szCs w:val="16"/>
              </w:rPr>
            </w:pPr>
            <w:r w:rsidRPr="005635DA">
              <w:rPr>
                <w:rFonts w:ascii="Calibri" w:hAnsi="Calibri" w:cs="Calibri"/>
                <w:sz w:val="14"/>
                <w:szCs w:val="16"/>
              </w:rPr>
              <w:t>Uburebure bw’ikizigira(mm)</w:t>
            </w:r>
          </w:p>
        </w:tc>
        <w:tc>
          <w:tcPr>
            <w:tcW w:w="329" w:type="pct"/>
          </w:tcPr>
          <w:p w14:paraId="6F5D04D1" w14:textId="77777777" w:rsidR="00DA640D" w:rsidRPr="005635DA" w:rsidRDefault="00DA640D" w:rsidP="003B2420">
            <w:pPr>
              <w:tabs>
                <w:tab w:val="left" w:pos="1836"/>
              </w:tabs>
              <w:rPr>
                <w:rFonts w:ascii="Calibri" w:hAnsi="Calibri" w:cs="Calibri"/>
                <w:b/>
                <w:bCs/>
                <w:sz w:val="14"/>
                <w:szCs w:val="16"/>
              </w:rPr>
            </w:pPr>
            <w:r w:rsidRPr="005635DA">
              <w:rPr>
                <w:rFonts w:ascii="Calibri" w:hAnsi="Calibri" w:cs="Calibri"/>
                <w:b/>
                <w:bCs/>
                <w:sz w:val="14"/>
                <w:szCs w:val="16"/>
              </w:rPr>
              <w:t xml:space="preserve">Child enrolled </w:t>
            </w:r>
          </w:p>
          <w:p w14:paraId="5E8EC155" w14:textId="77777777" w:rsidR="00DA640D" w:rsidRPr="005635DA" w:rsidRDefault="00DA640D" w:rsidP="003B2420">
            <w:pPr>
              <w:tabs>
                <w:tab w:val="left" w:pos="1836"/>
              </w:tabs>
              <w:rPr>
                <w:rFonts w:ascii="Calibri" w:hAnsi="Calibri" w:cs="Calibri"/>
                <w:sz w:val="14"/>
                <w:szCs w:val="16"/>
              </w:rPr>
            </w:pPr>
            <w:r w:rsidRPr="005635DA">
              <w:rPr>
                <w:rFonts w:ascii="Calibri" w:hAnsi="Calibri" w:cs="Calibri"/>
                <w:sz w:val="14"/>
                <w:szCs w:val="16"/>
              </w:rPr>
              <w:t>Yigeze yinjizwa mu kigo mbonezamirire</w:t>
            </w:r>
          </w:p>
          <w:p w14:paraId="259BBA04" w14:textId="77777777" w:rsidR="00DA640D" w:rsidRPr="005635DA" w:rsidRDefault="00DA640D" w:rsidP="003B2420">
            <w:pPr>
              <w:tabs>
                <w:tab w:val="left" w:pos="1836"/>
              </w:tabs>
              <w:rPr>
                <w:rFonts w:ascii="Calibri" w:hAnsi="Calibri" w:cs="Calibri"/>
                <w:sz w:val="14"/>
                <w:szCs w:val="16"/>
              </w:rPr>
            </w:pPr>
            <w:r w:rsidRPr="005635DA">
              <w:rPr>
                <w:rFonts w:ascii="Calibri" w:hAnsi="Calibri" w:cs="Calibri"/>
                <w:sz w:val="14"/>
                <w:szCs w:val="16"/>
              </w:rPr>
              <w:t>1= Ahabwa ibiribwa by’inyongera agataha mu rugo (SFP)</w:t>
            </w:r>
          </w:p>
          <w:p w14:paraId="623BE0A7" w14:textId="77777777" w:rsidR="00DA640D" w:rsidRPr="005635DA" w:rsidRDefault="00DA640D" w:rsidP="003B2420">
            <w:pPr>
              <w:tabs>
                <w:tab w:val="left" w:pos="1836"/>
              </w:tabs>
              <w:rPr>
                <w:rFonts w:ascii="Calibri" w:hAnsi="Calibri" w:cs="Calibri"/>
                <w:sz w:val="14"/>
                <w:szCs w:val="16"/>
              </w:rPr>
            </w:pPr>
            <w:r w:rsidRPr="005635DA">
              <w:rPr>
                <w:rFonts w:ascii="Calibri" w:hAnsi="Calibri" w:cs="Calibri"/>
                <w:sz w:val="14"/>
                <w:szCs w:val="16"/>
              </w:rPr>
              <w:t>2= Kuvurwa indwara y’imirire mibi aba kwa muganga (TFP)</w:t>
            </w:r>
          </w:p>
          <w:p w14:paraId="2E263F29" w14:textId="77777777" w:rsidR="00DA640D" w:rsidRPr="005635DA" w:rsidRDefault="00DA640D" w:rsidP="003B2420">
            <w:pPr>
              <w:tabs>
                <w:tab w:val="left" w:pos="1836"/>
              </w:tabs>
              <w:rPr>
                <w:rFonts w:ascii="Calibri" w:hAnsi="Calibri" w:cs="Calibri"/>
                <w:sz w:val="14"/>
                <w:szCs w:val="16"/>
              </w:rPr>
            </w:pPr>
            <w:r w:rsidRPr="005635DA">
              <w:rPr>
                <w:rFonts w:ascii="Calibri" w:hAnsi="Calibri" w:cs="Calibri"/>
                <w:sz w:val="14"/>
                <w:szCs w:val="16"/>
              </w:rPr>
              <w:t>3= Ntabwo yigeze yinjizwamo</w:t>
            </w:r>
          </w:p>
        </w:tc>
        <w:tc>
          <w:tcPr>
            <w:tcW w:w="417" w:type="pct"/>
            <w:gridSpan w:val="2"/>
          </w:tcPr>
          <w:p w14:paraId="0C51CF3B" w14:textId="77777777" w:rsidR="00DA640D" w:rsidRPr="005635DA" w:rsidRDefault="00DA640D" w:rsidP="003B2420">
            <w:pPr>
              <w:tabs>
                <w:tab w:val="left" w:pos="1836"/>
              </w:tabs>
              <w:rPr>
                <w:rFonts w:ascii="Calibri" w:hAnsi="Calibri" w:cs="Calibri"/>
                <w:b/>
                <w:bCs/>
                <w:sz w:val="14"/>
                <w:szCs w:val="16"/>
              </w:rPr>
            </w:pPr>
            <w:r w:rsidRPr="005635DA">
              <w:rPr>
                <w:rFonts w:ascii="Calibri" w:hAnsi="Calibri" w:cs="Calibri"/>
                <w:b/>
                <w:bCs/>
                <w:sz w:val="14"/>
                <w:szCs w:val="16"/>
              </w:rPr>
              <w:t>Measles</w:t>
            </w:r>
          </w:p>
          <w:p w14:paraId="3987BAEA" w14:textId="77777777" w:rsidR="00DA640D" w:rsidRPr="005635DA" w:rsidRDefault="00DA640D" w:rsidP="003B2420">
            <w:pPr>
              <w:tabs>
                <w:tab w:val="left" w:pos="1836"/>
              </w:tabs>
              <w:rPr>
                <w:rFonts w:ascii="Calibri" w:hAnsi="Calibri" w:cs="Calibri"/>
                <w:b/>
                <w:sz w:val="14"/>
                <w:szCs w:val="16"/>
              </w:rPr>
            </w:pPr>
            <w:r w:rsidRPr="005635DA">
              <w:rPr>
                <w:rFonts w:ascii="Calibri" w:hAnsi="Calibri" w:cs="Calibri"/>
                <w:b/>
                <w:sz w:val="14"/>
                <w:szCs w:val="16"/>
              </w:rPr>
              <w:t>Urukingo rw’iseru</w:t>
            </w:r>
          </w:p>
          <w:p w14:paraId="271A6A7E" w14:textId="77777777" w:rsidR="00DA640D" w:rsidRPr="005635DA" w:rsidRDefault="00DA640D" w:rsidP="003B2420">
            <w:pPr>
              <w:tabs>
                <w:tab w:val="left" w:pos="1836"/>
              </w:tabs>
              <w:rPr>
                <w:rFonts w:ascii="Calibri" w:hAnsi="Calibri" w:cs="Calibri"/>
                <w:sz w:val="14"/>
                <w:szCs w:val="16"/>
              </w:rPr>
            </w:pPr>
            <w:r w:rsidRPr="005635DA">
              <w:rPr>
                <w:rFonts w:ascii="Calibri" w:hAnsi="Calibri" w:cs="Calibri"/>
                <w:sz w:val="14"/>
                <w:szCs w:val="16"/>
              </w:rPr>
              <w:t>1=Yararukingiwe ikarita irabyerekana (yes, card)</w:t>
            </w:r>
          </w:p>
          <w:p w14:paraId="3B742230" w14:textId="77777777" w:rsidR="00DA640D" w:rsidRPr="005635DA" w:rsidRDefault="00DA640D" w:rsidP="003B2420">
            <w:pPr>
              <w:tabs>
                <w:tab w:val="left" w:pos="1836"/>
              </w:tabs>
              <w:rPr>
                <w:rFonts w:ascii="Calibri" w:hAnsi="Calibri" w:cs="Calibri"/>
                <w:sz w:val="14"/>
                <w:szCs w:val="16"/>
              </w:rPr>
            </w:pPr>
            <w:r w:rsidRPr="005635DA">
              <w:rPr>
                <w:rFonts w:ascii="Calibri" w:hAnsi="Calibri" w:cs="Calibri"/>
                <w:sz w:val="14"/>
                <w:szCs w:val="16"/>
              </w:rPr>
              <w:t>2=yararukingiwe ndabyibuka (yes, recall)</w:t>
            </w:r>
          </w:p>
          <w:p w14:paraId="7150710A" w14:textId="77777777" w:rsidR="00DA640D" w:rsidRPr="005635DA" w:rsidRDefault="00DA640D" w:rsidP="003B2420">
            <w:pPr>
              <w:tabs>
                <w:tab w:val="left" w:pos="1836"/>
              </w:tabs>
              <w:rPr>
                <w:rFonts w:ascii="Calibri" w:hAnsi="Calibri" w:cs="Calibri"/>
                <w:sz w:val="14"/>
                <w:szCs w:val="16"/>
              </w:rPr>
            </w:pPr>
            <w:r w:rsidRPr="005635DA">
              <w:rPr>
                <w:rFonts w:ascii="Calibri" w:hAnsi="Calibri" w:cs="Calibri"/>
                <w:sz w:val="14"/>
                <w:szCs w:val="16"/>
              </w:rPr>
              <w:t>3=Nyiyarukingiwe cyangwa simbyibuka (No or don’t know)</w:t>
            </w:r>
          </w:p>
        </w:tc>
        <w:tc>
          <w:tcPr>
            <w:tcW w:w="358" w:type="pct"/>
          </w:tcPr>
          <w:p w14:paraId="360D7229" w14:textId="77777777" w:rsidR="00DA640D" w:rsidRPr="005635DA" w:rsidRDefault="00DA640D" w:rsidP="003B2420">
            <w:pPr>
              <w:tabs>
                <w:tab w:val="left" w:pos="1836"/>
              </w:tabs>
              <w:rPr>
                <w:rFonts w:ascii="Calibri" w:hAnsi="Calibri" w:cs="Calibri"/>
                <w:sz w:val="14"/>
                <w:szCs w:val="16"/>
              </w:rPr>
            </w:pPr>
            <w:r w:rsidRPr="005635DA">
              <w:rPr>
                <w:rFonts w:ascii="Calibri" w:hAnsi="Calibri" w:cs="Calibri"/>
                <w:b/>
                <w:bCs/>
                <w:sz w:val="14"/>
                <w:szCs w:val="16"/>
              </w:rPr>
              <w:t>Vit. A in past 6 months</w:t>
            </w:r>
            <w:r w:rsidRPr="005635DA">
              <w:rPr>
                <w:rFonts w:ascii="Calibri" w:hAnsi="Calibri" w:cs="Calibri"/>
                <w:sz w:val="14"/>
                <w:szCs w:val="16"/>
              </w:rPr>
              <w:t xml:space="preserve"> </w:t>
            </w:r>
          </w:p>
          <w:p w14:paraId="3CE16D88" w14:textId="77777777" w:rsidR="00DA640D" w:rsidRPr="005635DA" w:rsidRDefault="00DA640D" w:rsidP="003B2420">
            <w:pPr>
              <w:tabs>
                <w:tab w:val="left" w:pos="1836"/>
              </w:tabs>
              <w:rPr>
                <w:rFonts w:ascii="Calibri" w:hAnsi="Calibri" w:cs="Calibri"/>
                <w:sz w:val="14"/>
                <w:szCs w:val="16"/>
              </w:rPr>
            </w:pPr>
            <w:r w:rsidRPr="005635DA">
              <w:rPr>
                <w:rFonts w:ascii="Calibri" w:hAnsi="Calibri" w:cs="Calibri"/>
                <w:sz w:val="14"/>
                <w:szCs w:val="16"/>
              </w:rPr>
              <w:t>(SHOW CAPSULE)</w:t>
            </w:r>
          </w:p>
          <w:p w14:paraId="2F33BDB1" w14:textId="77777777" w:rsidR="00DA640D" w:rsidRPr="005635DA" w:rsidRDefault="00DA640D" w:rsidP="003B2420">
            <w:pPr>
              <w:tabs>
                <w:tab w:val="left" w:pos="1836"/>
              </w:tabs>
              <w:rPr>
                <w:rFonts w:ascii="Calibri" w:hAnsi="Calibri" w:cs="Calibri"/>
                <w:b/>
                <w:sz w:val="14"/>
                <w:szCs w:val="16"/>
              </w:rPr>
            </w:pPr>
            <w:r w:rsidRPr="005635DA">
              <w:rPr>
                <w:rFonts w:ascii="Calibri" w:hAnsi="Calibri" w:cs="Calibri"/>
                <w:b/>
                <w:sz w:val="14"/>
                <w:szCs w:val="16"/>
              </w:rPr>
              <w:t>Vitamini A mu mezi 6ashize(EREKANA IKININI)</w:t>
            </w:r>
          </w:p>
          <w:p w14:paraId="6F010D7C" w14:textId="77777777" w:rsidR="00DA640D" w:rsidRPr="005635DA" w:rsidRDefault="00DA640D" w:rsidP="003B2420">
            <w:pPr>
              <w:tabs>
                <w:tab w:val="left" w:pos="1836"/>
              </w:tabs>
              <w:rPr>
                <w:rFonts w:ascii="Calibri" w:hAnsi="Calibri" w:cs="Calibri"/>
                <w:sz w:val="14"/>
                <w:szCs w:val="16"/>
              </w:rPr>
            </w:pPr>
            <w:r w:rsidRPr="005635DA">
              <w:rPr>
                <w:rFonts w:ascii="Calibri" w:hAnsi="Calibri" w:cs="Calibri"/>
                <w:sz w:val="14"/>
                <w:szCs w:val="16"/>
              </w:rPr>
              <w:t>1=Yarayihawe ikarita irabyerekana (yes, card)</w:t>
            </w:r>
          </w:p>
          <w:p w14:paraId="166F3440" w14:textId="77777777" w:rsidR="00DA640D" w:rsidRPr="005635DA" w:rsidRDefault="00DA640D" w:rsidP="003B2420">
            <w:pPr>
              <w:tabs>
                <w:tab w:val="left" w:pos="1836"/>
              </w:tabs>
              <w:rPr>
                <w:rFonts w:ascii="Calibri" w:hAnsi="Calibri" w:cs="Calibri"/>
                <w:sz w:val="14"/>
                <w:szCs w:val="16"/>
              </w:rPr>
            </w:pPr>
            <w:r w:rsidRPr="005635DA">
              <w:rPr>
                <w:rFonts w:ascii="Calibri" w:hAnsi="Calibri" w:cs="Calibri"/>
                <w:sz w:val="14"/>
                <w:szCs w:val="16"/>
              </w:rPr>
              <w:t>2=yarayihawe ndabyibuka (yes, recall)</w:t>
            </w:r>
          </w:p>
          <w:p w14:paraId="43344BCC" w14:textId="77777777" w:rsidR="00DA640D" w:rsidRPr="005635DA" w:rsidRDefault="00DA640D" w:rsidP="003B2420">
            <w:pPr>
              <w:tabs>
                <w:tab w:val="left" w:pos="1836"/>
              </w:tabs>
              <w:rPr>
                <w:rFonts w:ascii="Calibri" w:hAnsi="Calibri" w:cs="Calibri"/>
                <w:sz w:val="14"/>
                <w:szCs w:val="16"/>
              </w:rPr>
            </w:pPr>
            <w:r w:rsidRPr="005635DA">
              <w:rPr>
                <w:rFonts w:ascii="Calibri" w:hAnsi="Calibri" w:cs="Calibri"/>
                <w:sz w:val="14"/>
                <w:szCs w:val="16"/>
              </w:rPr>
              <w:t>3=Nyiyayihawe cyangwa simbyibuka (No or don’t know)</w:t>
            </w:r>
          </w:p>
        </w:tc>
        <w:tc>
          <w:tcPr>
            <w:tcW w:w="269" w:type="pct"/>
          </w:tcPr>
          <w:p w14:paraId="484CB510" w14:textId="77777777" w:rsidR="00DA640D" w:rsidRPr="005635DA" w:rsidRDefault="00DA640D" w:rsidP="003B2420">
            <w:pPr>
              <w:tabs>
                <w:tab w:val="left" w:pos="1836"/>
              </w:tabs>
              <w:rPr>
                <w:rFonts w:ascii="Calibri" w:hAnsi="Calibri" w:cs="Calibri"/>
                <w:b/>
                <w:bCs/>
                <w:sz w:val="14"/>
                <w:szCs w:val="16"/>
              </w:rPr>
            </w:pPr>
            <w:r w:rsidRPr="005635DA">
              <w:rPr>
                <w:rFonts w:ascii="Calibri" w:hAnsi="Calibri" w:cs="Calibri"/>
                <w:b/>
                <w:bCs/>
                <w:sz w:val="14"/>
                <w:szCs w:val="16"/>
              </w:rPr>
              <w:t xml:space="preserve">Diarrhea in past 2 weeks  </w:t>
            </w:r>
          </w:p>
          <w:p w14:paraId="41CB0C7E" w14:textId="77777777" w:rsidR="00DA640D" w:rsidRPr="005635DA" w:rsidRDefault="00DA640D" w:rsidP="003B2420">
            <w:pPr>
              <w:tabs>
                <w:tab w:val="left" w:pos="1836"/>
              </w:tabs>
              <w:rPr>
                <w:rFonts w:ascii="Calibri" w:hAnsi="Calibri" w:cs="Calibri"/>
                <w:b/>
                <w:bCs/>
                <w:sz w:val="14"/>
                <w:szCs w:val="16"/>
              </w:rPr>
            </w:pPr>
          </w:p>
          <w:p w14:paraId="25AB03E9" w14:textId="77777777" w:rsidR="00DA640D" w:rsidRPr="005635DA" w:rsidRDefault="00DA640D" w:rsidP="003B2420">
            <w:pPr>
              <w:tabs>
                <w:tab w:val="left" w:pos="1836"/>
              </w:tabs>
              <w:rPr>
                <w:rFonts w:ascii="Calibri" w:hAnsi="Calibri" w:cs="Calibri"/>
                <w:sz w:val="14"/>
                <w:szCs w:val="16"/>
              </w:rPr>
            </w:pPr>
            <w:r w:rsidRPr="005635DA">
              <w:rPr>
                <w:rFonts w:ascii="Calibri" w:hAnsi="Calibri" w:cs="Calibri"/>
                <w:sz w:val="14"/>
                <w:szCs w:val="16"/>
              </w:rPr>
              <w:t>1=Yes</w:t>
            </w:r>
          </w:p>
          <w:p w14:paraId="2CC1B5B9" w14:textId="77777777" w:rsidR="00DA640D" w:rsidRPr="005635DA" w:rsidRDefault="00DA640D" w:rsidP="003B2420">
            <w:pPr>
              <w:tabs>
                <w:tab w:val="left" w:pos="1836"/>
              </w:tabs>
              <w:rPr>
                <w:rFonts w:ascii="Calibri" w:hAnsi="Calibri" w:cs="Calibri"/>
                <w:sz w:val="14"/>
                <w:szCs w:val="16"/>
              </w:rPr>
            </w:pPr>
            <w:r w:rsidRPr="005635DA">
              <w:rPr>
                <w:rFonts w:ascii="Calibri" w:hAnsi="Calibri" w:cs="Calibri"/>
                <w:sz w:val="14"/>
                <w:szCs w:val="16"/>
              </w:rPr>
              <w:t>2=No</w:t>
            </w:r>
          </w:p>
          <w:p w14:paraId="1E6536E7" w14:textId="77777777" w:rsidR="00DA640D" w:rsidRPr="005635DA" w:rsidRDefault="00DA640D" w:rsidP="003B2420">
            <w:pPr>
              <w:tabs>
                <w:tab w:val="left" w:pos="1836"/>
              </w:tabs>
              <w:rPr>
                <w:rFonts w:ascii="Calibri" w:hAnsi="Calibri" w:cs="Calibri"/>
                <w:sz w:val="14"/>
                <w:szCs w:val="16"/>
              </w:rPr>
            </w:pPr>
            <w:r w:rsidRPr="005635DA">
              <w:rPr>
                <w:rFonts w:ascii="Calibri" w:hAnsi="Calibri" w:cs="Calibri"/>
                <w:sz w:val="14"/>
                <w:szCs w:val="16"/>
              </w:rPr>
              <w:t>3=Don’t know</w:t>
            </w:r>
          </w:p>
          <w:p w14:paraId="2BF7F457" w14:textId="77777777" w:rsidR="00DA640D" w:rsidRPr="005635DA" w:rsidRDefault="00DA640D" w:rsidP="003B2420">
            <w:pPr>
              <w:tabs>
                <w:tab w:val="left" w:pos="1836"/>
              </w:tabs>
              <w:rPr>
                <w:rFonts w:ascii="Calibri" w:hAnsi="Calibri" w:cs="Calibri"/>
                <w:b/>
                <w:sz w:val="14"/>
                <w:szCs w:val="16"/>
              </w:rPr>
            </w:pPr>
            <w:r w:rsidRPr="005635DA">
              <w:rPr>
                <w:rFonts w:ascii="Calibri" w:hAnsi="Calibri" w:cs="Calibri"/>
                <w:b/>
                <w:sz w:val="14"/>
                <w:szCs w:val="16"/>
              </w:rPr>
              <w:t>Impiswi mu byumweru 2 bishize.</w:t>
            </w:r>
          </w:p>
          <w:p w14:paraId="62657ED3" w14:textId="77777777" w:rsidR="00DA640D" w:rsidRPr="005635DA" w:rsidRDefault="00DA640D" w:rsidP="003B2420">
            <w:pPr>
              <w:tabs>
                <w:tab w:val="left" w:pos="1836"/>
              </w:tabs>
              <w:rPr>
                <w:rFonts w:ascii="Calibri" w:hAnsi="Calibri" w:cs="Calibri"/>
                <w:sz w:val="14"/>
                <w:szCs w:val="16"/>
              </w:rPr>
            </w:pPr>
            <w:r w:rsidRPr="005635DA">
              <w:rPr>
                <w:rFonts w:ascii="Calibri" w:hAnsi="Calibri" w:cs="Calibri"/>
                <w:sz w:val="14"/>
                <w:szCs w:val="16"/>
              </w:rPr>
              <w:t>1=Yego</w:t>
            </w:r>
          </w:p>
          <w:p w14:paraId="6ABF60F5" w14:textId="77777777" w:rsidR="00DA640D" w:rsidRPr="005635DA" w:rsidRDefault="00DA640D" w:rsidP="003B2420">
            <w:pPr>
              <w:tabs>
                <w:tab w:val="left" w:pos="1836"/>
              </w:tabs>
              <w:rPr>
                <w:rFonts w:ascii="Calibri" w:hAnsi="Calibri" w:cs="Calibri"/>
                <w:sz w:val="14"/>
                <w:szCs w:val="16"/>
              </w:rPr>
            </w:pPr>
            <w:r w:rsidRPr="005635DA">
              <w:rPr>
                <w:rFonts w:ascii="Calibri" w:hAnsi="Calibri" w:cs="Calibri"/>
                <w:sz w:val="14"/>
                <w:szCs w:val="16"/>
              </w:rPr>
              <w:t>2=Oya</w:t>
            </w:r>
          </w:p>
          <w:p w14:paraId="4AF77DF4" w14:textId="77777777" w:rsidR="00DA640D" w:rsidRPr="005635DA" w:rsidRDefault="00DA640D" w:rsidP="003B2420">
            <w:pPr>
              <w:tabs>
                <w:tab w:val="left" w:pos="1836"/>
              </w:tabs>
              <w:rPr>
                <w:rFonts w:ascii="Calibri" w:hAnsi="Calibri" w:cs="Calibri"/>
                <w:b/>
                <w:bCs/>
                <w:sz w:val="14"/>
                <w:szCs w:val="16"/>
              </w:rPr>
            </w:pPr>
            <w:r w:rsidRPr="005635DA">
              <w:rPr>
                <w:rFonts w:ascii="Calibri" w:hAnsi="Calibri" w:cs="Calibri"/>
                <w:sz w:val="14"/>
                <w:szCs w:val="16"/>
              </w:rPr>
              <w:t>3=Ntabwo mbizi</w:t>
            </w:r>
          </w:p>
        </w:tc>
        <w:tc>
          <w:tcPr>
            <w:tcW w:w="240" w:type="pct"/>
          </w:tcPr>
          <w:p w14:paraId="13A7E983" w14:textId="77777777" w:rsidR="00DA640D" w:rsidRPr="005635DA" w:rsidRDefault="00DA640D" w:rsidP="003B2420">
            <w:pPr>
              <w:tabs>
                <w:tab w:val="left" w:pos="1836"/>
              </w:tabs>
              <w:rPr>
                <w:rFonts w:ascii="Calibri" w:hAnsi="Calibri" w:cs="Calibri"/>
                <w:b/>
                <w:bCs/>
                <w:sz w:val="14"/>
                <w:szCs w:val="16"/>
              </w:rPr>
            </w:pPr>
            <w:r w:rsidRPr="005635DA">
              <w:rPr>
                <w:rFonts w:ascii="Calibri" w:hAnsi="Calibri" w:cs="Calibri"/>
                <w:b/>
                <w:bCs/>
                <w:sz w:val="14"/>
                <w:szCs w:val="16"/>
              </w:rPr>
              <w:t xml:space="preserve">Hb </w:t>
            </w:r>
          </w:p>
          <w:p w14:paraId="2BB60156" w14:textId="77777777" w:rsidR="00DA640D" w:rsidRPr="005635DA" w:rsidRDefault="00DA640D" w:rsidP="003B2420">
            <w:pPr>
              <w:tabs>
                <w:tab w:val="left" w:pos="1836"/>
              </w:tabs>
              <w:rPr>
                <w:rFonts w:ascii="Calibri" w:hAnsi="Calibri" w:cs="Calibri"/>
                <w:b/>
                <w:bCs/>
                <w:sz w:val="14"/>
                <w:szCs w:val="16"/>
              </w:rPr>
            </w:pPr>
            <w:r w:rsidRPr="005635DA">
              <w:rPr>
                <w:rFonts w:ascii="Calibri" w:hAnsi="Calibri" w:cs="Calibri"/>
                <w:b/>
                <w:bCs/>
                <w:sz w:val="14"/>
                <w:szCs w:val="16"/>
              </w:rPr>
              <w:t>(Hemocue 301+)</w:t>
            </w:r>
          </w:p>
          <w:p w14:paraId="005E034F" w14:textId="77777777" w:rsidR="00DA640D" w:rsidRPr="005635DA" w:rsidRDefault="00DA640D" w:rsidP="003B2420">
            <w:pPr>
              <w:tabs>
                <w:tab w:val="left" w:pos="1836"/>
              </w:tabs>
              <w:rPr>
                <w:rFonts w:ascii="Calibri" w:hAnsi="Calibri" w:cs="Calibri"/>
                <w:i/>
                <w:sz w:val="14"/>
                <w:szCs w:val="16"/>
              </w:rPr>
            </w:pPr>
          </w:p>
          <w:p w14:paraId="31B1909E" w14:textId="77777777" w:rsidR="00DA640D" w:rsidRPr="005635DA" w:rsidRDefault="00DA640D" w:rsidP="003B2420">
            <w:pPr>
              <w:tabs>
                <w:tab w:val="left" w:pos="1836"/>
              </w:tabs>
              <w:rPr>
                <w:rFonts w:ascii="Calibri" w:hAnsi="Calibri" w:cs="Calibri"/>
                <w:i/>
                <w:sz w:val="14"/>
                <w:szCs w:val="16"/>
              </w:rPr>
            </w:pPr>
            <w:r w:rsidRPr="005635DA">
              <w:rPr>
                <w:rFonts w:ascii="Calibri" w:hAnsi="Calibri" w:cs="Calibri"/>
                <w:i/>
                <w:sz w:val="14"/>
                <w:szCs w:val="16"/>
              </w:rPr>
              <w:t>(g/dL)</w:t>
            </w:r>
          </w:p>
          <w:p w14:paraId="0405C99B" w14:textId="77777777" w:rsidR="00DA640D" w:rsidRPr="005635DA" w:rsidRDefault="00DA640D" w:rsidP="003B2420">
            <w:pPr>
              <w:tabs>
                <w:tab w:val="left" w:pos="1836"/>
              </w:tabs>
              <w:rPr>
                <w:rFonts w:ascii="Calibri" w:hAnsi="Calibri" w:cs="Calibri"/>
                <w:sz w:val="14"/>
                <w:szCs w:val="16"/>
              </w:rPr>
            </w:pPr>
            <w:r w:rsidRPr="005635DA">
              <w:rPr>
                <w:rFonts w:ascii="Calibri" w:hAnsi="Calibri" w:cs="Calibri"/>
                <w:sz w:val="14"/>
                <w:szCs w:val="16"/>
              </w:rPr>
              <w:t>Igipimo cy’amaraso</w:t>
            </w:r>
          </w:p>
          <w:p w14:paraId="6D13F6C1" w14:textId="77777777" w:rsidR="00DA640D" w:rsidRPr="005635DA" w:rsidRDefault="00DA640D" w:rsidP="003B2420">
            <w:pPr>
              <w:tabs>
                <w:tab w:val="left" w:pos="1836"/>
              </w:tabs>
              <w:rPr>
                <w:rFonts w:ascii="Calibri" w:hAnsi="Calibri" w:cs="Calibri"/>
                <w:sz w:val="14"/>
                <w:szCs w:val="16"/>
              </w:rPr>
            </w:pPr>
            <w:r w:rsidRPr="005635DA">
              <w:rPr>
                <w:rFonts w:ascii="Calibri" w:hAnsi="Calibri" w:cs="Calibri"/>
                <w:sz w:val="14"/>
                <w:szCs w:val="16"/>
              </w:rPr>
              <w:t>(g/L cyangwag/dL)</w:t>
            </w:r>
          </w:p>
          <w:p w14:paraId="31EE33D7" w14:textId="77777777" w:rsidR="00DA640D" w:rsidRPr="005635DA" w:rsidRDefault="00DA640D" w:rsidP="003B2420">
            <w:pPr>
              <w:tabs>
                <w:tab w:val="left" w:pos="1836"/>
              </w:tabs>
              <w:rPr>
                <w:rFonts w:ascii="Calibri" w:hAnsi="Calibri" w:cs="Calibri"/>
                <w:sz w:val="14"/>
                <w:szCs w:val="16"/>
              </w:rPr>
            </w:pPr>
          </w:p>
        </w:tc>
      </w:tr>
      <w:tr w:rsidR="00ED3446" w:rsidRPr="005635DA" w14:paraId="2B6E6CAA" w14:textId="77777777" w:rsidTr="00DA640D">
        <w:trPr>
          <w:trHeight w:val="246"/>
        </w:trPr>
        <w:tc>
          <w:tcPr>
            <w:tcW w:w="253" w:type="pct"/>
          </w:tcPr>
          <w:p w14:paraId="43B87C25" w14:textId="77777777" w:rsidR="00DA640D" w:rsidRPr="005635DA" w:rsidRDefault="00DA640D" w:rsidP="003B2420">
            <w:pPr>
              <w:tabs>
                <w:tab w:val="left" w:pos="1836"/>
              </w:tabs>
              <w:jc w:val="both"/>
              <w:rPr>
                <w:rFonts w:ascii="Calibri" w:hAnsi="Calibri" w:cs="Calibri"/>
                <w:sz w:val="14"/>
                <w:szCs w:val="16"/>
              </w:rPr>
            </w:pPr>
            <w:r w:rsidRPr="005635DA">
              <w:rPr>
                <w:rFonts w:ascii="Calibri" w:hAnsi="Calibri" w:cs="Calibri"/>
                <w:sz w:val="14"/>
                <w:szCs w:val="16"/>
              </w:rPr>
              <w:t>01</w:t>
            </w:r>
          </w:p>
        </w:tc>
        <w:tc>
          <w:tcPr>
            <w:tcW w:w="191" w:type="pct"/>
          </w:tcPr>
          <w:p w14:paraId="177F643F" w14:textId="77777777" w:rsidR="00DA640D" w:rsidRPr="005635DA" w:rsidRDefault="00DA640D" w:rsidP="003B2420">
            <w:pPr>
              <w:tabs>
                <w:tab w:val="left" w:pos="1836"/>
              </w:tabs>
              <w:jc w:val="both"/>
              <w:rPr>
                <w:rFonts w:ascii="Calibri" w:hAnsi="Calibri" w:cs="Calibri"/>
                <w:sz w:val="14"/>
                <w:szCs w:val="16"/>
              </w:rPr>
            </w:pPr>
          </w:p>
        </w:tc>
        <w:tc>
          <w:tcPr>
            <w:tcW w:w="393" w:type="pct"/>
          </w:tcPr>
          <w:p w14:paraId="0D357F56" w14:textId="77777777" w:rsidR="00DA640D" w:rsidRPr="005635DA" w:rsidRDefault="00DA640D" w:rsidP="003B2420">
            <w:pPr>
              <w:tabs>
                <w:tab w:val="left" w:pos="1836"/>
              </w:tabs>
              <w:jc w:val="both"/>
              <w:rPr>
                <w:rFonts w:ascii="Calibri" w:hAnsi="Calibri" w:cs="Calibri"/>
                <w:sz w:val="14"/>
                <w:szCs w:val="16"/>
              </w:rPr>
            </w:pPr>
          </w:p>
        </w:tc>
        <w:tc>
          <w:tcPr>
            <w:tcW w:w="447" w:type="pct"/>
          </w:tcPr>
          <w:p w14:paraId="5862AD6E" w14:textId="77777777" w:rsidR="00DA640D" w:rsidRPr="005635DA" w:rsidRDefault="00DA640D" w:rsidP="003B2420">
            <w:pPr>
              <w:tabs>
                <w:tab w:val="left" w:pos="1836"/>
              </w:tabs>
              <w:jc w:val="both"/>
              <w:rPr>
                <w:rFonts w:ascii="Calibri" w:hAnsi="Calibri" w:cs="Calibri"/>
                <w:sz w:val="14"/>
                <w:szCs w:val="16"/>
              </w:rPr>
            </w:pPr>
          </w:p>
        </w:tc>
        <w:tc>
          <w:tcPr>
            <w:tcW w:w="525" w:type="pct"/>
          </w:tcPr>
          <w:p w14:paraId="5CA42EB9" w14:textId="77777777" w:rsidR="00DA640D" w:rsidRPr="005635DA" w:rsidRDefault="00DA640D" w:rsidP="003B2420">
            <w:pPr>
              <w:tabs>
                <w:tab w:val="left" w:pos="1836"/>
              </w:tabs>
              <w:jc w:val="both"/>
              <w:rPr>
                <w:rFonts w:ascii="Calibri" w:hAnsi="Calibri" w:cs="Calibri"/>
                <w:sz w:val="14"/>
                <w:szCs w:val="16"/>
              </w:rPr>
            </w:pPr>
            <w:r w:rsidRPr="005635DA">
              <w:rPr>
                <w:rFonts w:ascii="Calibri" w:hAnsi="Calibri" w:cs="Calibri"/>
                <w:sz w:val="14"/>
                <w:szCs w:val="16"/>
              </w:rPr>
              <w:t xml:space="preserve">     /     /        </w:t>
            </w:r>
          </w:p>
        </w:tc>
        <w:tc>
          <w:tcPr>
            <w:tcW w:w="329" w:type="pct"/>
          </w:tcPr>
          <w:p w14:paraId="21A16047" w14:textId="77777777" w:rsidR="00DA640D" w:rsidRPr="005635DA" w:rsidRDefault="00DA640D" w:rsidP="003B2420">
            <w:pPr>
              <w:tabs>
                <w:tab w:val="left" w:pos="1836"/>
              </w:tabs>
              <w:jc w:val="both"/>
              <w:rPr>
                <w:rFonts w:ascii="Calibri" w:hAnsi="Calibri" w:cs="Calibri"/>
                <w:sz w:val="14"/>
                <w:szCs w:val="16"/>
              </w:rPr>
            </w:pPr>
          </w:p>
        </w:tc>
        <w:tc>
          <w:tcPr>
            <w:tcW w:w="233" w:type="pct"/>
            <w:gridSpan w:val="2"/>
          </w:tcPr>
          <w:p w14:paraId="46F73AF1" w14:textId="77777777" w:rsidR="00DA640D" w:rsidRPr="005635DA" w:rsidRDefault="00DA640D" w:rsidP="003B2420">
            <w:pPr>
              <w:tabs>
                <w:tab w:val="left" w:pos="1836"/>
              </w:tabs>
              <w:jc w:val="both"/>
              <w:rPr>
                <w:rFonts w:ascii="Calibri" w:hAnsi="Calibri" w:cs="Calibri"/>
                <w:sz w:val="14"/>
                <w:szCs w:val="16"/>
              </w:rPr>
            </w:pPr>
          </w:p>
        </w:tc>
        <w:tc>
          <w:tcPr>
            <w:tcW w:w="277" w:type="pct"/>
          </w:tcPr>
          <w:p w14:paraId="159CFD67" w14:textId="77777777" w:rsidR="00DA640D" w:rsidRPr="005635DA" w:rsidRDefault="00DA640D" w:rsidP="003B2420">
            <w:pPr>
              <w:tabs>
                <w:tab w:val="left" w:pos="1836"/>
              </w:tabs>
              <w:jc w:val="both"/>
              <w:rPr>
                <w:rFonts w:ascii="Calibri" w:hAnsi="Calibri" w:cs="Calibri"/>
                <w:sz w:val="14"/>
                <w:szCs w:val="16"/>
              </w:rPr>
            </w:pPr>
          </w:p>
        </w:tc>
        <w:tc>
          <w:tcPr>
            <w:tcW w:w="438" w:type="pct"/>
          </w:tcPr>
          <w:p w14:paraId="42B227B1" w14:textId="77777777" w:rsidR="00DA640D" w:rsidRPr="005635DA" w:rsidRDefault="00DA640D" w:rsidP="003B2420">
            <w:pPr>
              <w:tabs>
                <w:tab w:val="left" w:pos="1836"/>
              </w:tabs>
              <w:jc w:val="both"/>
              <w:rPr>
                <w:rFonts w:ascii="Calibri" w:hAnsi="Calibri" w:cs="Calibri"/>
                <w:sz w:val="14"/>
                <w:szCs w:val="16"/>
              </w:rPr>
            </w:pPr>
          </w:p>
        </w:tc>
        <w:tc>
          <w:tcPr>
            <w:tcW w:w="301" w:type="pct"/>
          </w:tcPr>
          <w:p w14:paraId="47A991E2" w14:textId="77777777" w:rsidR="00DA640D" w:rsidRPr="005635DA" w:rsidRDefault="00DA640D" w:rsidP="003B2420">
            <w:pPr>
              <w:tabs>
                <w:tab w:val="left" w:pos="1836"/>
              </w:tabs>
              <w:jc w:val="both"/>
              <w:rPr>
                <w:rFonts w:ascii="Calibri" w:hAnsi="Calibri" w:cs="Calibri"/>
                <w:sz w:val="14"/>
                <w:szCs w:val="16"/>
              </w:rPr>
            </w:pPr>
          </w:p>
        </w:tc>
        <w:tc>
          <w:tcPr>
            <w:tcW w:w="329" w:type="pct"/>
          </w:tcPr>
          <w:p w14:paraId="4F4E6A1C" w14:textId="77777777" w:rsidR="00DA640D" w:rsidRPr="005635DA" w:rsidRDefault="00DA640D" w:rsidP="003B2420">
            <w:pPr>
              <w:tabs>
                <w:tab w:val="left" w:pos="1836"/>
              </w:tabs>
              <w:jc w:val="both"/>
              <w:rPr>
                <w:rFonts w:ascii="Calibri" w:hAnsi="Calibri" w:cs="Calibri"/>
                <w:sz w:val="14"/>
                <w:szCs w:val="16"/>
              </w:rPr>
            </w:pPr>
          </w:p>
        </w:tc>
        <w:tc>
          <w:tcPr>
            <w:tcW w:w="417" w:type="pct"/>
            <w:gridSpan w:val="2"/>
          </w:tcPr>
          <w:p w14:paraId="0E499A4D" w14:textId="77777777" w:rsidR="00DA640D" w:rsidRPr="005635DA" w:rsidRDefault="00DA640D" w:rsidP="003B2420">
            <w:pPr>
              <w:tabs>
                <w:tab w:val="left" w:pos="1836"/>
              </w:tabs>
              <w:jc w:val="both"/>
              <w:rPr>
                <w:rFonts w:ascii="Calibri" w:hAnsi="Calibri" w:cs="Calibri"/>
                <w:sz w:val="14"/>
                <w:szCs w:val="16"/>
              </w:rPr>
            </w:pPr>
          </w:p>
        </w:tc>
        <w:tc>
          <w:tcPr>
            <w:tcW w:w="358" w:type="pct"/>
          </w:tcPr>
          <w:p w14:paraId="38B1458E" w14:textId="77777777" w:rsidR="00DA640D" w:rsidRPr="005635DA" w:rsidRDefault="00DA640D" w:rsidP="003B2420">
            <w:pPr>
              <w:tabs>
                <w:tab w:val="left" w:pos="1836"/>
              </w:tabs>
              <w:jc w:val="both"/>
              <w:rPr>
                <w:rFonts w:ascii="Calibri" w:hAnsi="Calibri" w:cs="Calibri"/>
                <w:sz w:val="14"/>
                <w:szCs w:val="16"/>
              </w:rPr>
            </w:pPr>
          </w:p>
        </w:tc>
        <w:tc>
          <w:tcPr>
            <w:tcW w:w="269" w:type="pct"/>
          </w:tcPr>
          <w:p w14:paraId="03C61A4D" w14:textId="77777777" w:rsidR="00DA640D" w:rsidRPr="005635DA" w:rsidRDefault="00DA640D" w:rsidP="003B2420">
            <w:pPr>
              <w:tabs>
                <w:tab w:val="left" w:pos="1836"/>
              </w:tabs>
              <w:jc w:val="both"/>
              <w:rPr>
                <w:rFonts w:ascii="Calibri" w:hAnsi="Calibri" w:cs="Calibri"/>
                <w:sz w:val="14"/>
                <w:szCs w:val="16"/>
              </w:rPr>
            </w:pPr>
          </w:p>
        </w:tc>
        <w:tc>
          <w:tcPr>
            <w:tcW w:w="240" w:type="pct"/>
          </w:tcPr>
          <w:p w14:paraId="61EBBAE9" w14:textId="77777777" w:rsidR="00DA640D" w:rsidRPr="005635DA" w:rsidRDefault="00DA640D" w:rsidP="003B2420">
            <w:pPr>
              <w:tabs>
                <w:tab w:val="left" w:pos="1836"/>
              </w:tabs>
              <w:jc w:val="both"/>
              <w:rPr>
                <w:rFonts w:ascii="Calibri" w:hAnsi="Calibri" w:cs="Calibri"/>
                <w:sz w:val="14"/>
                <w:szCs w:val="16"/>
              </w:rPr>
            </w:pPr>
          </w:p>
        </w:tc>
      </w:tr>
      <w:tr w:rsidR="00ED3446" w:rsidRPr="005635DA" w14:paraId="4F263020" w14:textId="77777777" w:rsidTr="00DA640D">
        <w:trPr>
          <w:trHeight w:val="246"/>
        </w:trPr>
        <w:tc>
          <w:tcPr>
            <w:tcW w:w="253" w:type="pct"/>
          </w:tcPr>
          <w:p w14:paraId="464B7E70" w14:textId="77777777" w:rsidR="00DA640D" w:rsidRPr="005635DA" w:rsidRDefault="00DA640D" w:rsidP="00DA640D">
            <w:pPr>
              <w:tabs>
                <w:tab w:val="left" w:pos="1836"/>
              </w:tabs>
              <w:jc w:val="both"/>
              <w:rPr>
                <w:rFonts w:ascii="Calibri" w:hAnsi="Calibri" w:cs="Calibri"/>
                <w:sz w:val="14"/>
                <w:szCs w:val="16"/>
              </w:rPr>
            </w:pPr>
            <w:r w:rsidRPr="005635DA">
              <w:rPr>
                <w:rFonts w:ascii="Calibri" w:hAnsi="Calibri" w:cs="Calibri"/>
                <w:sz w:val="14"/>
                <w:szCs w:val="16"/>
              </w:rPr>
              <w:t>02</w:t>
            </w:r>
          </w:p>
        </w:tc>
        <w:tc>
          <w:tcPr>
            <w:tcW w:w="191" w:type="pct"/>
          </w:tcPr>
          <w:p w14:paraId="593E6FDE" w14:textId="77777777" w:rsidR="00DA640D" w:rsidRPr="005635DA" w:rsidRDefault="00DA640D" w:rsidP="00DA640D">
            <w:pPr>
              <w:tabs>
                <w:tab w:val="left" w:pos="1836"/>
              </w:tabs>
              <w:jc w:val="both"/>
              <w:rPr>
                <w:rFonts w:ascii="Calibri" w:hAnsi="Calibri" w:cs="Calibri"/>
                <w:sz w:val="14"/>
                <w:szCs w:val="16"/>
              </w:rPr>
            </w:pPr>
          </w:p>
        </w:tc>
        <w:tc>
          <w:tcPr>
            <w:tcW w:w="393" w:type="pct"/>
          </w:tcPr>
          <w:p w14:paraId="4B56880A" w14:textId="77777777" w:rsidR="00DA640D" w:rsidRPr="005635DA" w:rsidRDefault="00DA640D" w:rsidP="00DA640D">
            <w:pPr>
              <w:tabs>
                <w:tab w:val="left" w:pos="1836"/>
              </w:tabs>
              <w:jc w:val="both"/>
              <w:rPr>
                <w:rFonts w:ascii="Calibri" w:hAnsi="Calibri" w:cs="Calibri"/>
                <w:sz w:val="14"/>
                <w:szCs w:val="16"/>
              </w:rPr>
            </w:pPr>
          </w:p>
        </w:tc>
        <w:tc>
          <w:tcPr>
            <w:tcW w:w="447" w:type="pct"/>
          </w:tcPr>
          <w:p w14:paraId="51ADD327" w14:textId="77777777" w:rsidR="00DA640D" w:rsidRPr="005635DA" w:rsidRDefault="00DA640D" w:rsidP="00DA640D">
            <w:pPr>
              <w:tabs>
                <w:tab w:val="left" w:pos="1836"/>
              </w:tabs>
              <w:jc w:val="both"/>
              <w:rPr>
                <w:rFonts w:ascii="Calibri" w:hAnsi="Calibri" w:cs="Calibri"/>
                <w:sz w:val="14"/>
                <w:szCs w:val="16"/>
              </w:rPr>
            </w:pPr>
          </w:p>
        </w:tc>
        <w:tc>
          <w:tcPr>
            <w:tcW w:w="525" w:type="pct"/>
          </w:tcPr>
          <w:p w14:paraId="148A721C" w14:textId="77777777" w:rsidR="00DA640D" w:rsidRPr="005635DA" w:rsidRDefault="00DA640D" w:rsidP="00DA640D">
            <w:r w:rsidRPr="005635DA">
              <w:rPr>
                <w:rFonts w:ascii="Calibri" w:hAnsi="Calibri" w:cs="Calibri"/>
                <w:sz w:val="14"/>
                <w:szCs w:val="16"/>
              </w:rPr>
              <w:t xml:space="preserve">     /     /        </w:t>
            </w:r>
          </w:p>
        </w:tc>
        <w:tc>
          <w:tcPr>
            <w:tcW w:w="329" w:type="pct"/>
          </w:tcPr>
          <w:p w14:paraId="1E486814" w14:textId="77777777" w:rsidR="00DA640D" w:rsidRPr="005635DA" w:rsidRDefault="00DA640D" w:rsidP="00DA640D">
            <w:pPr>
              <w:tabs>
                <w:tab w:val="left" w:pos="1836"/>
              </w:tabs>
              <w:jc w:val="both"/>
              <w:rPr>
                <w:rFonts w:ascii="Calibri" w:hAnsi="Calibri" w:cs="Calibri"/>
                <w:sz w:val="14"/>
                <w:szCs w:val="16"/>
              </w:rPr>
            </w:pPr>
          </w:p>
        </w:tc>
        <w:tc>
          <w:tcPr>
            <w:tcW w:w="233" w:type="pct"/>
            <w:gridSpan w:val="2"/>
          </w:tcPr>
          <w:p w14:paraId="5ACD7AD1" w14:textId="77777777" w:rsidR="00DA640D" w:rsidRPr="005635DA" w:rsidRDefault="00DA640D" w:rsidP="00DA640D">
            <w:pPr>
              <w:tabs>
                <w:tab w:val="left" w:pos="1836"/>
              </w:tabs>
              <w:jc w:val="both"/>
              <w:rPr>
                <w:rFonts w:ascii="Calibri" w:hAnsi="Calibri" w:cs="Calibri"/>
                <w:sz w:val="14"/>
                <w:szCs w:val="16"/>
              </w:rPr>
            </w:pPr>
          </w:p>
        </w:tc>
        <w:tc>
          <w:tcPr>
            <w:tcW w:w="277" w:type="pct"/>
          </w:tcPr>
          <w:p w14:paraId="17ED7C92" w14:textId="77777777" w:rsidR="00DA640D" w:rsidRPr="005635DA" w:rsidRDefault="00DA640D" w:rsidP="00DA640D">
            <w:pPr>
              <w:tabs>
                <w:tab w:val="left" w:pos="1836"/>
              </w:tabs>
              <w:jc w:val="both"/>
              <w:rPr>
                <w:rFonts w:ascii="Calibri" w:hAnsi="Calibri" w:cs="Calibri"/>
                <w:sz w:val="14"/>
                <w:szCs w:val="16"/>
              </w:rPr>
            </w:pPr>
          </w:p>
        </w:tc>
        <w:tc>
          <w:tcPr>
            <w:tcW w:w="438" w:type="pct"/>
          </w:tcPr>
          <w:p w14:paraId="0CD09BF3" w14:textId="77777777" w:rsidR="00DA640D" w:rsidRPr="005635DA" w:rsidRDefault="00DA640D" w:rsidP="00DA640D">
            <w:pPr>
              <w:tabs>
                <w:tab w:val="left" w:pos="1836"/>
              </w:tabs>
              <w:jc w:val="both"/>
              <w:rPr>
                <w:rFonts w:ascii="Calibri" w:hAnsi="Calibri" w:cs="Calibri"/>
                <w:sz w:val="14"/>
                <w:szCs w:val="16"/>
              </w:rPr>
            </w:pPr>
          </w:p>
        </w:tc>
        <w:tc>
          <w:tcPr>
            <w:tcW w:w="301" w:type="pct"/>
          </w:tcPr>
          <w:p w14:paraId="39FB6184" w14:textId="77777777" w:rsidR="00DA640D" w:rsidRPr="005635DA" w:rsidRDefault="00DA640D" w:rsidP="00DA640D">
            <w:pPr>
              <w:tabs>
                <w:tab w:val="left" w:pos="1836"/>
              </w:tabs>
              <w:jc w:val="both"/>
              <w:rPr>
                <w:rFonts w:ascii="Calibri" w:hAnsi="Calibri" w:cs="Calibri"/>
                <w:sz w:val="14"/>
                <w:szCs w:val="16"/>
              </w:rPr>
            </w:pPr>
          </w:p>
        </w:tc>
        <w:tc>
          <w:tcPr>
            <w:tcW w:w="329" w:type="pct"/>
          </w:tcPr>
          <w:p w14:paraId="7BD8CD2E" w14:textId="77777777" w:rsidR="00DA640D" w:rsidRPr="005635DA" w:rsidRDefault="00DA640D" w:rsidP="00DA640D">
            <w:pPr>
              <w:tabs>
                <w:tab w:val="left" w:pos="1836"/>
              </w:tabs>
              <w:jc w:val="both"/>
              <w:rPr>
                <w:rFonts w:ascii="Calibri" w:hAnsi="Calibri" w:cs="Calibri"/>
                <w:sz w:val="14"/>
                <w:szCs w:val="16"/>
              </w:rPr>
            </w:pPr>
          </w:p>
        </w:tc>
        <w:tc>
          <w:tcPr>
            <w:tcW w:w="417" w:type="pct"/>
            <w:gridSpan w:val="2"/>
          </w:tcPr>
          <w:p w14:paraId="474461CF" w14:textId="77777777" w:rsidR="00DA640D" w:rsidRPr="005635DA" w:rsidRDefault="00DA640D" w:rsidP="00DA640D">
            <w:pPr>
              <w:tabs>
                <w:tab w:val="left" w:pos="1836"/>
              </w:tabs>
              <w:jc w:val="both"/>
              <w:rPr>
                <w:rFonts w:ascii="Calibri" w:hAnsi="Calibri" w:cs="Calibri"/>
                <w:sz w:val="14"/>
                <w:szCs w:val="16"/>
              </w:rPr>
            </w:pPr>
          </w:p>
        </w:tc>
        <w:tc>
          <w:tcPr>
            <w:tcW w:w="358" w:type="pct"/>
          </w:tcPr>
          <w:p w14:paraId="25692508" w14:textId="77777777" w:rsidR="00DA640D" w:rsidRPr="005635DA" w:rsidRDefault="00DA640D" w:rsidP="00DA640D">
            <w:pPr>
              <w:tabs>
                <w:tab w:val="left" w:pos="1836"/>
              </w:tabs>
              <w:jc w:val="both"/>
              <w:rPr>
                <w:rFonts w:ascii="Calibri" w:hAnsi="Calibri" w:cs="Calibri"/>
                <w:sz w:val="14"/>
                <w:szCs w:val="16"/>
              </w:rPr>
            </w:pPr>
          </w:p>
        </w:tc>
        <w:tc>
          <w:tcPr>
            <w:tcW w:w="269" w:type="pct"/>
          </w:tcPr>
          <w:p w14:paraId="4DBE6DC9" w14:textId="77777777" w:rsidR="00DA640D" w:rsidRPr="005635DA" w:rsidRDefault="00DA640D" w:rsidP="00DA640D">
            <w:pPr>
              <w:tabs>
                <w:tab w:val="left" w:pos="1836"/>
              </w:tabs>
              <w:jc w:val="both"/>
              <w:rPr>
                <w:rFonts w:ascii="Calibri" w:hAnsi="Calibri" w:cs="Calibri"/>
                <w:sz w:val="14"/>
                <w:szCs w:val="16"/>
              </w:rPr>
            </w:pPr>
          </w:p>
        </w:tc>
        <w:tc>
          <w:tcPr>
            <w:tcW w:w="240" w:type="pct"/>
          </w:tcPr>
          <w:p w14:paraId="1D86959B" w14:textId="77777777" w:rsidR="00DA640D" w:rsidRPr="005635DA" w:rsidRDefault="00DA640D" w:rsidP="00DA640D">
            <w:pPr>
              <w:tabs>
                <w:tab w:val="left" w:pos="1836"/>
              </w:tabs>
              <w:jc w:val="both"/>
              <w:rPr>
                <w:rFonts w:ascii="Calibri" w:hAnsi="Calibri" w:cs="Calibri"/>
                <w:sz w:val="14"/>
                <w:szCs w:val="16"/>
              </w:rPr>
            </w:pPr>
          </w:p>
        </w:tc>
      </w:tr>
      <w:tr w:rsidR="00ED3446" w:rsidRPr="005635DA" w14:paraId="633DC640" w14:textId="77777777" w:rsidTr="00DA640D">
        <w:trPr>
          <w:trHeight w:val="246"/>
        </w:trPr>
        <w:tc>
          <w:tcPr>
            <w:tcW w:w="253" w:type="pct"/>
          </w:tcPr>
          <w:p w14:paraId="07112D25" w14:textId="77777777" w:rsidR="00DA640D" w:rsidRPr="005635DA" w:rsidRDefault="00DA640D" w:rsidP="00DA640D">
            <w:pPr>
              <w:tabs>
                <w:tab w:val="left" w:pos="1836"/>
              </w:tabs>
              <w:jc w:val="both"/>
              <w:rPr>
                <w:rFonts w:ascii="Calibri" w:hAnsi="Calibri" w:cs="Calibri"/>
                <w:sz w:val="14"/>
                <w:szCs w:val="16"/>
              </w:rPr>
            </w:pPr>
            <w:r w:rsidRPr="005635DA">
              <w:rPr>
                <w:rFonts w:ascii="Calibri" w:hAnsi="Calibri" w:cs="Calibri"/>
                <w:sz w:val="14"/>
                <w:szCs w:val="16"/>
              </w:rPr>
              <w:t>03</w:t>
            </w:r>
          </w:p>
        </w:tc>
        <w:tc>
          <w:tcPr>
            <w:tcW w:w="191" w:type="pct"/>
          </w:tcPr>
          <w:p w14:paraId="38FD9F09" w14:textId="77777777" w:rsidR="00DA640D" w:rsidRPr="005635DA" w:rsidRDefault="00DA640D" w:rsidP="00DA640D">
            <w:pPr>
              <w:tabs>
                <w:tab w:val="left" w:pos="1836"/>
              </w:tabs>
              <w:jc w:val="both"/>
              <w:rPr>
                <w:rFonts w:ascii="Calibri" w:hAnsi="Calibri" w:cs="Calibri"/>
                <w:sz w:val="14"/>
                <w:szCs w:val="16"/>
              </w:rPr>
            </w:pPr>
          </w:p>
        </w:tc>
        <w:tc>
          <w:tcPr>
            <w:tcW w:w="393" w:type="pct"/>
          </w:tcPr>
          <w:p w14:paraId="74CAF7C1" w14:textId="77777777" w:rsidR="00DA640D" w:rsidRPr="005635DA" w:rsidRDefault="00DA640D" w:rsidP="00DA640D">
            <w:pPr>
              <w:tabs>
                <w:tab w:val="left" w:pos="1836"/>
              </w:tabs>
              <w:jc w:val="both"/>
              <w:rPr>
                <w:rFonts w:ascii="Calibri" w:hAnsi="Calibri" w:cs="Calibri"/>
                <w:sz w:val="14"/>
                <w:szCs w:val="16"/>
              </w:rPr>
            </w:pPr>
          </w:p>
        </w:tc>
        <w:tc>
          <w:tcPr>
            <w:tcW w:w="447" w:type="pct"/>
          </w:tcPr>
          <w:p w14:paraId="298F9F00" w14:textId="77777777" w:rsidR="00DA640D" w:rsidRPr="005635DA" w:rsidRDefault="00DA640D" w:rsidP="00DA640D">
            <w:pPr>
              <w:tabs>
                <w:tab w:val="left" w:pos="1836"/>
              </w:tabs>
              <w:jc w:val="both"/>
              <w:rPr>
                <w:rFonts w:ascii="Calibri" w:hAnsi="Calibri" w:cs="Calibri"/>
                <w:sz w:val="14"/>
                <w:szCs w:val="16"/>
              </w:rPr>
            </w:pPr>
          </w:p>
        </w:tc>
        <w:tc>
          <w:tcPr>
            <w:tcW w:w="525" w:type="pct"/>
          </w:tcPr>
          <w:p w14:paraId="05D38E75" w14:textId="77777777" w:rsidR="00DA640D" w:rsidRPr="005635DA" w:rsidRDefault="00DA640D" w:rsidP="00DA640D">
            <w:r w:rsidRPr="005635DA">
              <w:rPr>
                <w:rFonts w:ascii="Calibri" w:hAnsi="Calibri" w:cs="Calibri"/>
                <w:sz w:val="14"/>
                <w:szCs w:val="16"/>
              </w:rPr>
              <w:t xml:space="preserve">     /     /        </w:t>
            </w:r>
          </w:p>
        </w:tc>
        <w:tc>
          <w:tcPr>
            <w:tcW w:w="329" w:type="pct"/>
          </w:tcPr>
          <w:p w14:paraId="200CCE9C" w14:textId="77777777" w:rsidR="00DA640D" w:rsidRPr="005635DA" w:rsidRDefault="00DA640D" w:rsidP="00DA640D">
            <w:pPr>
              <w:tabs>
                <w:tab w:val="left" w:pos="1836"/>
              </w:tabs>
              <w:jc w:val="both"/>
              <w:rPr>
                <w:rFonts w:ascii="Calibri" w:hAnsi="Calibri" w:cs="Calibri"/>
                <w:sz w:val="14"/>
                <w:szCs w:val="16"/>
              </w:rPr>
            </w:pPr>
          </w:p>
        </w:tc>
        <w:tc>
          <w:tcPr>
            <w:tcW w:w="233" w:type="pct"/>
            <w:gridSpan w:val="2"/>
          </w:tcPr>
          <w:p w14:paraId="265F01AD" w14:textId="77777777" w:rsidR="00DA640D" w:rsidRPr="005635DA" w:rsidRDefault="00DA640D" w:rsidP="00DA640D">
            <w:pPr>
              <w:tabs>
                <w:tab w:val="left" w:pos="1836"/>
              </w:tabs>
              <w:jc w:val="both"/>
              <w:rPr>
                <w:rFonts w:ascii="Calibri" w:hAnsi="Calibri" w:cs="Calibri"/>
                <w:sz w:val="14"/>
                <w:szCs w:val="16"/>
              </w:rPr>
            </w:pPr>
          </w:p>
        </w:tc>
        <w:tc>
          <w:tcPr>
            <w:tcW w:w="277" w:type="pct"/>
          </w:tcPr>
          <w:p w14:paraId="25D01CDF" w14:textId="77777777" w:rsidR="00DA640D" w:rsidRPr="005635DA" w:rsidRDefault="00DA640D" w:rsidP="00DA640D">
            <w:pPr>
              <w:tabs>
                <w:tab w:val="left" w:pos="1836"/>
              </w:tabs>
              <w:jc w:val="both"/>
              <w:rPr>
                <w:rFonts w:ascii="Calibri" w:hAnsi="Calibri" w:cs="Calibri"/>
                <w:sz w:val="14"/>
                <w:szCs w:val="16"/>
              </w:rPr>
            </w:pPr>
          </w:p>
        </w:tc>
        <w:tc>
          <w:tcPr>
            <w:tcW w:w="438" w:type="pct"/>
          </w:tcPr>
          <w:p w14:paraId="3BF05461" w14:textId="77777777" w:rsidR="00DA640D" w:rsidRPr="005635DA" w:rsidRDefault="00DA640D" w:rsidP="00DA640D">
            <w:pPr>
              <w:tabs>
                <w:tab w:val="left" w:pos="1836"/>
              </w:tabs>
              <w:jc w:val="both"/>
              <w:rPr>
                <w:rFonts w:ascii="Calibri" w:hAnsi="Calibri" w:cs="Calibri"/>
                <w:sz w:val="14"/>
                <w:szCs w:val="16"/>
              </w:rPr>
            </w:pPr>
          </w:p>
        </w:tc>
        <w:tc>
          <w:tcPr>
            <w:tcW w:w="301" w:type="pct"/>
          </w:tcPr>
          <w:p w14:paraId="0DE1DE04" w14:textId="77777777" w:rsidR="00DA640D" w:rsidRPr="005635DA" w:rsidRDefault="00DA640D" w:rsidP="00DA640D">
            <w:pPr>
              <w:tabs>
                <w:tab w:val="left" w:pos="1836"/>
              </w:tabs>
              <w:jc w:val="both"/>
              <w:rPr>
                <w:rFonts w:ascii="Calibri" w:hAnsi="Calibri" w:cs="Calibri"/>
                <w:sz w:val="14"/>
                <w:szCs w:val="16"/>
              </w:rPr>
            </w:pPr>
          </w:p>
        </w:tc>
        <w:tc>
          <w:tcPr>
            <w:tcW w:w="329" w:type="pct"/>
          </w:tcPr>
          <w:p w14:paraId="2D0EEB96" w14:textId="77777777" w:rsidR="00DA640D" w:rsidRPr="005635DA" w:rsidRDefault="00DA640D" w:rsidP="00DA640D">
            <w:pPr>
              <w:tabs>
                <w:tab w:val="left" w:pos="1836"/>
              </w:tabs>
              <w:jc w:val="both"/>
              <w:rPr>
                <w:rFonts w:ascii="Calibri" w:hAnsi="Calibri" w:cs="Calibri"/>
                <w:sz w:val="14"/>
                <w:szCs w:val="16"/>
              </w:rPr>
            </w:pPr>
          </w:p>
        </w:tc>
        <w:tc>
          <w:tcPr>
            <w:tcW w:w="417" w:type="pct"/>
            <w:gridSpan w:val="2"/>
          </w:tcPr>
          <w:p w14:paraId="3070B2CF" w14:textId="77777777" w:rsidR="00DA640D" w:rsidRPr="005635DA" w:rsidRDefault="00DA640D" w:rsidP="00DA640D">
            <w:pPr>
              <w:tabs>
                <w:tab w:val="left" w:pos="1836"/>
              </w:tabs>
              <w:jc w:val="both"/>
              <w:rPr>
                <w:rFonts w:ascii="Calibri" w:hAnsi="Calibri" w:cs="Calibri"/>
                <w:sz w:val="14"/>
                <w:szCs w:val="16"/>
              </w:rPr>
            </w:pPr>
          </w:p>
        </w:tc>
        <w:tc>
          <w:tcPr>
            <w:tcW w:w="358" w:type="pct"/>
          </w:tcPr>
          <w:p w14:paraId="6E887674" w14:textId="77777777" w:rsidR="00DA640D" w:rsidRPr="005635DA" w:rsidRDefault="00DA640D" w:rsidP="00DA640D">
            <w:pPr>
              <w:tabs>
                <w:tab w:val="left" w:pos="1836"/>
              </w:tabs>
              <w:jc w:val="both"/>
              <w:rPr>
                <w:rFonts w:ascii="Calibri" w:hAnsi="Calibri" w:cs="Calibri"/>
                <w:sz w:val="14"/>
                <w:szCs w:val="16"/>
              </w:rPr>
            </w:pPr>
          </w:p>
        </w:tc>
        <w:tc>
          <w:tcPr>
            <w:tcW w:w="269" w:type="pct"/>
          </w:tcPr>
          <w:p w14:paraId="04353662" w14:textId="77777777" w:rsidR="00DA640D" w:rsidRPr="005635DA" w:rsidRDefault="00DA640D" w:rsidP="00DA640D">
            <w:pPr>
              <w:tabs>
                <w:tab w:val="left" w:pos="1836"/>
              </w:tabs>
              <w:jc w:val="both"/>
              <w:rPr>
                <w:rFonts w:ascii="Calibri" w:hAnsi="Calibri" w:cs="Calibri"/>
                <w:sz w:val="14"/>
                <w:szCs w:val="16"/>
              </w:rPr>
            </w:pPr>
          </w:p>
        </w:tc>
        <w:tc>
          <w:tcPr>
            <w:tcW w:w="240" w:type="pct"/>
          </w:tcPr>
          <w:p w14:paraId="0873F2FF" w14:textId="77777777" w:rsidR="00DA640D" w:rsidRPr="005635DA" w:rsidRDefault="00DA640D" w:rsidP="00DA640D">
            <w:pPr>
              <w:tabs>
                <w:tab w:val="left" w:pos="1836"/>
              </w:tabs>
              <w:jc w:val="both"/>
              <w:rPr>
                <w:rFonts w:ascii="Calibri" w:hAnsi="Calibri" w:cs="Calibri"/>
                <w:sz w:val="14"/>
                <w:szCs w:val="16"/>
              </w:rPr>
            </w:pPr>
          </w:p>
        </w:tc>
      </w:tr>
      <w:tr w:rsidR="00ED3446" w:rsidRPr="005635DA" w14:paraId="4D9BFFA6" w14:textId="77777777" w:rsidTr="00DA640D">
        <w:trPr>
          <w:trHeight w:val="246"/>
        </w:trPr>
        <w:tc>
          <w:tcPr>
            <w:tcW w:w="253" w:type="pct"/>
          </w:tcPr>
          <w:p w14:paraId="53EB6622" w14:textId="77777777" w:rsidR="00DA640D" w:rsidRPr="005635DA" w:rsidRDefault="00DA640D" w:rsidP="00DA640D">
            <w:pPr>
              <w:tabs>
                <w:tab w:val="left" w:pos="1836"/>
              </w:tabs>
              <w:jc w:val="both"/>
              <w:rPr>
                <w:rFonts w:ascii="Calibri" w:hAnsi="Calibri" w:cs="Calibri"/>
                <w:sz w:val="14"/>
                <w:szCs w:val="16"/>
              </w:rPr>
            </w:pPr>
            <w:r w:rsidRPr="005635DA">
              <w:rPr>
                <w:rFonts w:ascii="Calibri" w:hAnsi="Calibri" w:cs="Calibri"/>
                <w:sz w:val="14"/>
                <w:szCs w:val="16"/>
              </w:rPr>
              <w:t>04</w:t>
            </w:r>
          </w:p>
        </w:tc>
        <w:tc>
          <w:tcPr>
            <w:tcW w:w="191" w:type="pct"/>
          </w:tcPr>
          <w:p w14:paraId="08B9FAE0" w14:textId="77777777" w:rsidR="00DA640D" w:rsidRPr="005635DA" w:rsidRDefault="00DA640D" w:rsidP="00DA640D">
            <w:pPr>
              <w:tabs>
                <w:tab w:val="left" w:pos="1836"/>
              </w:tabs>
              <w:jc w:val="both"/>
              <w:rPr>
                <w:rFonts w:ascii="Calibri" w:hAnsi="Calibri" w:cs="Calibri"/>
                <w:sz w:val="14"/>
                <w:szCs w:val="16"/>
              </w:rPr>
            </w:pPr>
          </w:p>
        </w:tc>
        <w:tc>
          <w:tcPr>
            <w:tcW w:w="393" w:type="pct"/>
          </w:tcPr>
          <w:p w14:paraId="61DA12A7" w14:textId="77777777" w:rsidR="00DA640D" w:rsidRPr="005635DA" w:rsidRDefault="00DA640D" w:rsidP="00DA640D">
            <w:pPr>
              <w:tabs>
                <w:tab w:val="left" w:pos="1836"/>
              </w:tabs>
              <w:jc w:val="both"/>
              <w:rPr>
                <w:rFonts w:ascii="Calibri" w:hAnsi="Calibri" w:cs="Calibri"/>
                <w:sz w:val="14"/>
                <w:szCs w:val="16"/>
              </w:rPr>
            </w:pPr>
          </w:p>
        </w:tc>
        <w:tc>
          <w:tcPr>
            <w:tcW w:w="447" w:type="pct"/>
          </w:tcPr>
          <w:p w14:paraId="060A821D" w14:textId="77777777" w:rsidR="00DA640D" w:rsidRPr="005635DA" w:rsidRDefault="00DA640D" w:rsidP="00DA640D">
            <w:pPr>
              <w:tabs>
                <w:tab w:val="left" w:pos="1836"/>
              </w:tabs>
              <w:jc w:val="both"/>
              <w:rPr>
                <w:rFonts w:ascii="Calibri" w:hAnsi="Calibri" w:cs="Calibri"/>
                <w:sz w:val="14"/>
                <w:szCs w:val="16"/>
              </w:rPr>
            </w:pPr>
          </w:p>
        </w:tc>
        <w:tc>
          <w:tcPr>
            <w:tcW w:w="525" w:type="pct"/>
          </w:tcPr>
          <w:p w14:paraId="5C2E4629" w14:textId="77777777" w:rsidR="00DA640D" w:rsidRPr="005635DA" w:rsidRDefault="00DA640D" w:rsidP="00DA640D">
            <w:r w:rsidRPr="005635DA">
              <w:rPr>
                <w:rFonts w:ascii="Calibri" w:hAnsi="Calibri" w:cs="Calibri"/>
                <w:sz w:val="14"/>
                <w:szCs w:val="16"/>
              </w:rPr>
              <w:t xml:space="preserve">     /     /        </w:t>
            </w:r>
          </w:p>
        </w:tc>
        <w:tc>
          <w:tcPr>
            <w:tcW w:w="329" w:type="pct"/>
          </w:tcPr>
          <w:p w14:paraId="76467280" w14:textId="77777777" w:rsidR="00DA640D" w:rsidRPr="005635DA" w:rsidRDefault="00DA640D" w:rsidP="00DA640D">
            <w:pPr>
              <w:tabs>
                <w:tab w:val="left" w:pos="1836"/>
              </w:tabs>
              <w:jc w:val="both"/>
              <w:rPr>
                <w:rFonts w:ascii="Calibri" w:hAnsi="Calibri" w:cs="Calibri"/>
                <w:sz w:val="14"/>
                <w:szCs w:val="16"/>
              </w:rPr>
            </w:pPr>
          </w:p>
        </w:tc>
        <w:tc>
          <w:tcPr>
            <w:tcW w:w="233" w:type="pct"/>
            <w:gridSpan w:val="2"/>
          </w:tcPr>
          <w:p w14:paraId="07A39004" w14:textId="77777777" w:rsidR="00DA640D" w:rsidRPr="005635DA" w:rsidRDefault="00DA640D" w:rsidP="00DA640D">
            <w:pPr>
              <w:tabs>
                <w:tab w:val="left" w:pos="1836"/>
              </w:tabs>
              <w:jc w:val="both"/>
              <w:rPr>
                <w:rFonts w:ascii="Calibri" w:hAnsi="Calibri" w:cs="Calibri"/>
                <w:sz w:val="14"/>
                <w:szCs w:val="16"/>
              </w:rPr>
            </w:pPr>
          </w:p>
        </w:tc>
        <w:tc>
          <w:tcPr>
            <w:tcW w:w="277" w:type="pct"/>
          </w:tcPr>
          <w:p w14:paraId="28D89224" w14:textId="77777777" w:rsidR="00DA640D" w:rsidRPr="005635DA" w:rsidRDefault="00DA640D" w:rsidP="00DA640D">
            <w:pPr>
              <w:tabs>
                <w:tab w:val="left" w:pos="1836"/>
              </w:tabs>
              <w:jc w:val="both"/>
              <w:rPr>
                <w:rFonts w:ascii="Calibri" w:hAnsi="Calibri" w:cs="Calibri"/>
                <w:sz w:val="14"/>
                <w:szCs w:val="16"/>
              </w:rPr>
            </w:pPr>
          </w:p>
        </w:tc>
        <w:tc>
          <w:tcPr>
            <w:tcW w:w="438" w:type="pct"/>
          </w:tcPr>
          <w:p w14:paraId="176B3AC2" w14:textId="77777777" w:rsidR="00DA640D" w:rsidRPr="005635DA" w:rsidRDefault="00DA640D" w:rsidP="00DA640D">
            <w:pPr>
              <w:tabs>
                <w:tab w:val="left" w:pos="1836"/>
              </w:tabs>
              <w:jc w:val="both"/>
              <w:rPr>
                <w:rFonts w:ascii="Calibri" w:hAnsi="Calibri" w:cs="Calibri"/>
                <w:sz w:val="14"/>
                <w:szCs w:val="16"/>
              </w:rPr>
            </w:pPr>
          </w:p>
        </w:tc>
        <w:tc>
          <w:tcPr>
            <w:tcW w:w="301" w:type="pct"/>
          </w:tcPr>
          <w:p w14:paraId="07B9E97D" w14:textId="77777777" w:rsidR="00DA640D" w:rsidRPr="005635DA" w:rsidRDefault="00DA640D" w:rsidP="00DA640D">
            <w:pPr>
              <w:tabs>
                <w:tab w:val="left" w:pos="1836"/>
              </w:tabs>
              <w:jc w:val="both"/>
              <w:rPr>
                <w:rFonts w:ascii="Calibri" w:hAnsi="Calibri" w:cs="Calibri"/>
                <w:sz w:val="14"/>
                <w:szCs w:val="16"/>
              </w:rPr>
            </w:pPr>
          </w:p>
        </w:tc>
        <w:tc>
          <w:tcPr>
            <w:tcW w:w="329" w:type="pct"/>
          </w:tcPr>
          <w:p w14:paraId="023F1F0E" w14:textId="77777777" w:rsidR="00DA640D" w:rsidRPr="005635DA" w:rsidRDefault="00DA640D" w:rsidP="00DA640D">
            <w:pPr>
              <w:tabs>
                <w:tab w:val="left" w:pos="1836"/>
              </w:tabs>
              <w:jc w:val="both"/>
              <w:rPr>
                <w:rFonts w:ascii="Calibri" w:hAnsi="Calibri" w:cs="Calibri"/>
                <w:sz w:val="14"/>
                <w:szCs w:val="16"/>
              </w:rPr>
            </w:pPr>
          </w:p>
        </w:tc>
        <w:tc>
          <w:tcPr>
            <w:tcW w:w="417" w:type="pct"/>
            <w:gridSpan w:val="2"/>
          </w:tcPr>
          <w:p w14:paraId="4A9709DE" w14:textId="77777777" w:rsidR="00DA640D" w:rsidRPr="005635DA" w:rsidRDefault="00DA640D" w:rsidP="00DA640D">
            <w:pPr>
              <w:tabs>
                <w:tab w:val="left" w:pos="1836"/>
              </w:tabs>
              <w:jc w:val="both"/>
              <w:rPr>
                <w:rFonts w:ascii="Calibri" w:hAnsi="Calibri" w:cs="Calibri"/>
                <w:sz w:val="14"/>
                <w:szCs w:val="16"/>
              </w:rPr>
            </w:pPr>
          </w:p>
        </w:tc>
        <w:tc>
          <w:tcPr>
            <w:tcW w:w="358" w:type="pct"/>
          </w:tcPr>
          <w:p w14:paraId="1F6262D1" w14:textId="77777777" w:rsidR="00DA640D" w:rsidRPr="005635DA" w:rsidRDefault="00DA640D" w:rsidP="00DA640D">
            <w:pPr>
              <w:tabs>
                <w:tab w:val="left" w:pos="1836"/>
              </w:tabs>
              <w:jc w:val="both"/>
              <w:rPr>
                <w:rFonts w:ascii="Calibri" w:hAnsi="Calibri" w:cs="Calibri"/>
                <w:sz w:val="14"/>
                <w:szCs w:val="16"/>
              </w:rPr>
            </w:pPr>
          </w:p>
        </w:tc>
        <w:tc>
          <w:tcPr>
            <w:tcW w:w="269" w:type="pct"/>
          </w:tcPr>
          <w:p w14:paraId="1C75BC40" w14:textId="77777777" w:rsidR="00DA640D" w:rsidRPr="005635DA" w:rsidRDefault="00DA640D" w:rsidP="00DA640D">
            <w:pPr>
              <w:tabs>
                <w:tab w:val="left" w:pos="1836"/>
              </w:tabs>
              <w:jc w:val="both"/>
              <w:rPr>
                <w:rFonts w:ascii="Calibri" w:hAnsi="Calibri" w:cs="Calibri"/>
                <w:sz w:val="14"/>
                <w:szCs w:val="16"/>
              </w:rPr>
            </w:pPr>
          </w:p>
        </w:tc>
        <w:tc>
          <w:tcPr>
            <w:tcW w:w="240" w:type="pct"/>
          </w:tcPr>
          <w:p w14:paraId="6BC3B24C" w14:textId="77777777" w:rsidR="00DA640D" w:rsidRPr="005635DA" w:rsidRDefault="00DA640D" w:rsidP="00DA640D">
            <w:pPr>
              <w:tabs>
                <w:tab w:val="left" w:pos="1836"/>
              </w:tabs>
              <w:jc w:val="both"/>
              <w:rPr>
                <w:rFonts w:ascii="Calibri" w:hAnsi="Calibri" w:cs="Calibri"/>
                <w:sz w:val="14"/>
                <w:szCs w:val="16"/>
              </w:rPr>
            </w:pPr>
          </w:p>
        </w:tc>
      </w:tr>
      <w:tr w:rsidR="00ED3446" w:rsidRPr="005635DA" w14:paraId="263A354A" w14:textId="77777777" w:rsidTr="00DA640D">
        <w:trPr>
          <w:trHeight w:val="246"/>
        </w:trPr>
        <w:tc>
          <w:tcPr>
            <w:tcW w:w="253" w:type="pct"/>
          </w:tcPr>
          <w:p w14:paraId="74AB6ED3" w14:textId="77777777" w:rsidR="00DA640D" w:rsidRPr="005635DA" w:rsidRDefault="00DA640D" w:rsidP="00DA640D">
            <w:pPr>
              <w:tabs>
                <w:tab w:val="left" w:pos="1836"/>
              </w:tabs>
              <w:jc w:val="both"/>
              <w:rPr>
                <w:rFonts w:ascii="Calibri" w:hAnsi="Calibri" w:cs="Calibri"/>
                <w:sz w:val="14"/>
                <w:szCs w:val="16"/>
              </w:rPr>
            </w:pPr>
            <w:r w:rsidRPr="005635DA">
              <w:rPr>
                <w:rFonts w:ascii="Calibri" w:hAnsi="Calibri" w:cs="Calibri"/>
                <w:sz w:val="14"/>
                <w:szCs w:val="16"/>
              </w:rPr>
              <w:t>05</w:t>
            </w:r>
          </w:p>
        </w:tc>
        <w:tc>
          <w:tcPr>
            <w:tcW w:w="191" w:type="pct"/>
          </w:tcPr>
          <w:p w14:paraId="6FC78797" w14:textId="77777777" w:rsidR="00DA640D" w:rsidRPr="005635DA" w:rsidRDefault="00DA640D" w:rsidP="00DA640D">
            <w:pPr>
              <w:tabs>
                <w:tab w:val="left" w:pos="1836"/>
              </w:tabs>
              <w:jc w:val="both"/>
              <w:rPr>
                <w:rFonts w:ascii="Calibri" w:hAnsi="Calibri" w:cs="Calibri"/>
                <w:sz w:val="14"/>
                <w:szCs w:val="16"/>
              </w:rPr>
            </w:pPr>
          </w:p>
        </w:tc>
        <w:tc>
          <w:tcPr>
            <w:tcW w:w="393" w:type="pct"/>
          </w:tcPr>
          <w:p w14:paraId="54A99E45" w14:textId="77777777" w:rsidR="00DA640D" w:rsidRPr="005635DA" w:rsidRDefault="00DA640D" w:rsidP="00DA640D">
            <w:pPr>
              <w:tabs>
                <w:tab w:val="left" w:pos="1836"/>
              </w:tabs>
              <w:jc w:val="both"/>
              <w:rPr>
                <w:rFonts w:ascii="Calibri" w:hAnsi="Calibri" w:cs="Calibri"/>
                <w:sz w:val="14"/>
                <w:szCs w:val="16"/>
              </w:rPr>
            </w:pPr>
          </w:p>
        </w:tc>
        <w:tc>
          <w:tcPr>
            <w:tcW w:w="447" w:type="pct"/>
          </w:tcPr>
          <w:p w14:paraId="0A29A4FF" w14:textId="77777777" w:rsidR="00DA640D" w:rsidRPr="005635DA" w:rsidRDefault="00DA640D" w:rsidP="00DA640D">
            <w:pPr>
              <w:tabs>
                <w:tab w:val="left" w:pos="1836"/>
              </w:tabs>
              <w:jc w:val="both"/>
              <w:rPr>
                <w:rFonts w:ascii="Calibri" w:hAnsi="Calibri" w:cs="Calibri"/>
                <w:sz w:val="14"/>
                <w:szCs w:val="16"/>
              </w:rPr>
            </w:pPr>
          </w:p>
        </w:tc>
        <w:tc>
          <w:tcPr>
            <w:tcW w:w="525" w:type="pct"/>
          </w:tcPr>
          <w:p w14:paraId="7AAB7BA3" w14:textId="77777777" w:rsidR="00DA640D" w:rsidRPr="005635DA" w:rsidRDefault="00DA640D" w:rsidP="00DA640D">
            <w:r w:rsidRPr="005635DA">
              <w:rPr>
                <w:rFonts w:ascii="Calibri" w:hAnsi="Calibri" w:cs="Calibri"/>
                <w:sz w:val="14"/>
                <w:szCs w:val="16"/>
              </w:rPr>
              <w:t xml:space="preserve">     /     /        </w:t>
            </w:r>
          </w:p>
        </w:tc>
        <w:tc>
          <w:tcPr>
            <w:tcW w:w="329" w:type="pct"/>
          </w:tcPr>
          <w:p w14:paraId="1FB3147A" w14:textId="77777777" w:rsidR="00DA640D" w:rsidRPr="005635DA" w:rsidRDefault="00DA640D" w:rsidP="00DA640D">
            <w:pPr>
              <w:tabs>
                <w:tab w:val="left" w:pos="1836"/>
              </w:tabs>
              <w:jc w:val="both"/>
              <w:rPr>
                <w:rFonts w:ascii="Calibri" w:hAnsi="Calibri" w:cs="Calibri"/>
                <w:sz w:val="14"/>
                <w:szCs w:val="16"/>
              </w:rPr>
            </w:pPr>
          </w:p>
        </w:tc>
        <w:tc>
          <w:tcPr>
            <w:tcW w:w="233" w:type="pct"/>
            <w:gridSpan w:val="2"/>
          </w:tcPr>
          <w:p w14:paraId="34255454" w14:textId="77777777" w:rsidR="00DA640D" w:rsidRPr="005635DA" w:rsidRDefault="00DA640D" w:rsidP="00DA640D">
            <w:pPr>
              <w:tabs>
                <w:tab w:val="left" w:pos="1836"/>
              </w:tabs>
              <w:jc w:val="both"/>
              <w:rPr>
                <w:rFonts w:ascii="Calibri" w:hAnsi="Calibri" w:cs="Calibri"/>
                <w:sz w:val="14"/>
                <w:szCs w:val="16"/>
              </w:rPr>
            </w:pPr>
          </w:p>
        </w:tc>
        <w:tc>
          <w:tcPr>
            <w:tcW w:w="277" w:type="pct"/>
          </w:tcPr>
          <w:p w14:paraId="1720E359" w14:textId="77777777" w:rsidR="00DA640D" w:rsidRPr="005635DA" w:rsidRDefault="00DA640D" w:rsidP="00DA640D">
            <w:pPr>
              <w:tabs>
                <w:tab w:val="left" w:pos="1836"/>
              </w:tabs>
              <w:jc w:val="both"/>
              <w:rPr>
                <w:rFonts w:ascii="Calibri" w:hAnsi="Calibri" w:cs="Calibri"/>
                <w:sz w:val="14"/>
                <w:szCs w:val="16"/>
              </w:rPr>
            </w:pPr>
          </w:p>
        </w:tc>
        <w:tc>
          <w:tcPr>
            <w:tcW w:w="438" w:type="pct"/>
          </w:tcPr>
          <w:p w14:paraId="63BE9616" w14:textId="77777777" w:rsidR="00DA640D" w:rsidRPr="005635DA" w:rsidRDefault="00DA640D" w:rsidP="00DA640D">
            <w:pPr>
              <w:tabs>
                <w:tab w:val="left" w:pos="1836"/>
              </w:tabs>
              <w:jc w:val="both"/>
              <w:rPr>
                <w:rFonts w:ascii="Calibri" w:hAnsi="Calibri" w:cs="Calibri"/>
                <w:sz w:val="14"/>
                <w:szCs w:val="16"/>
              </w:rPr>
            </w:pPr>
          </w:p>
        </w:tc>
        <w:tc>
          <w:tcPr>
            <w:tcW w:w="301" w:type="pct"/>
          </w:tcPr>
          <w:p w14:paraId="2190B225" w14:textId="77777777" w:rsidR="00DA640D" w:rsidRPr="005635DA" w:rsidRDefault="00DA640D" w:rsidP="00DA640D">
            <w:pPr>
              <w:tabs>
                <w:tab w:val="left" w:pos="1836"/>
              </w:tabs>
              <w:jc w:val="both"/>
              <w:rPr>
                <w:rFonts w:ascii="Calibri" w:hAnsi="Calibri" w:cs="Calibri"/>
                <w:sz w:val="14"/>
                <w:szCs w:val="16"/>
              </w:rPr>
            </w:pPr>
          </w:p>
        </w:tc>
        <w:tc>
          <w:tcPr>
            <w:tcW w:w="329" w:type="pct"/>
          </w:tcPr>
          <w:p w14:paraId="470EFB59" w14:textId="77777777" w:rsidR="00DA640D" w:rsidRPr="005635DA" w:rsidRDefault="00DA640D" w:rsidP="00DA640D">
            <w:pPr>
              <w:tabs>
                <w:tab w:val="left" w:pos="1836"/>
              </w:tabs>
              <w:jc w:val="both"/>
              <w:rPr>
                <w:rFonts w:ascii="Calibri" w:hAnsi="Calibri" w:cs="Calibri"/>
                <w:sz w:val="14"/>
                <w:szCs w:val="16"/>
              </w:rPr>
            </w:pPr>
          </w:p>
        </w:tc>
        <w:tc>
          <w:tcPr>
            <w:tcW w:w="417" w:type="pct"/>
            <w:gridSpan w:val="2"/>
          </w:tcPr>
          <w:p w14:paraId="24CD713B" w14:textId="77777777" w:rsidR="00DA640D" w:rsidRPr="005635DA" w:rsidRDefault="00DA640D" w:rsidP="00DA640D">
            <w:pPr>
              <w:tabs>
                <w:tab w:val="left" w:pos="1836"/>
              </w:tabs>
              <w:jc w:val="both"/>
              <w:rPr>
                <w:rFonts w:ascii="Calibri" w:hAnsi="Calibri" w:cs="Calibri"/>
                <w:sz w:val="14"/>
                <w:szCs w:val="16"/>
              </w:rPr>
            </w:pPr>
          </w:p>
        </w:tc>
        <w:tc>
          <w:tcPr>
            <w:tcW w:w="358" w:type="pct"/>
          </w:tcPr>
          <w:p w14:paraId="787DAD7C" w14:textId="77777777" w:rsidR="00DA640D" w:rsidRPr="005635DA" w:rsidRDefault="00DA640D" w:rsidP="00DA640D">
            <w:pPr>
              <w:tabs>
                <w:tab w:val="left" w:pos="1836"/>
              </w:tabs>
              <w:jc w:val="both"/>
              <w:rPr>
                <w:rFonts w:ascii="Calibri" w:hAnsi="Calibri" w:cs="Calibri"/>
                <w:sz w:val="14"/>
                <w:szCs w:val="16"/>
              </w:rPr>
            </w:pPr>
          </w:p>
        </w:tc>
        <w:tc>
          <w:tcPr>
            <w:tcW w:w="269" w:type="pct"/>
          </w:tcPr>
          <w:p w14:paraId="08757213" w14:textId="77777777" w:rsidR="00DA640D" w:rsidRPr="005635DA" w:rsidRDefault="00DA640D" w:rsidP="00DA640D">
            <w:pPr>
              <w:tabs>
                <w:tab w:val="left" w:pos="1836"/>
              </w:tabs>
              <w:jc w:val="both"/>
              <w:rPr>
                <w:rFonts w:ascii="Calibri" w:hAnsi="Calibri" w:cs="Calibri"/>
                <w:sz w:val="14"/>
                <w:szCs w:val="16"/>
              </w:rPr>
            </w:pPr>
          </w:p>
        </w:tc>
        <w:tc>
          <w:tcPr>
            <w:tcW w:w="240" w:type="pct"/>
          </w:tcPr>
          <w:p w14:paraId="1CA5F87B" w14:textId="77777777" w:rsidR="00DA640D" w:rsidRPr="005635DA" w:rsidRDefault="00DA640D" w:rsidP="00DA640D">
            <w:pPr>
              <w:tabs>
                <w:tab w:val="left" w:pos="1836"/>
              </w:tabs>
              <w:jc w:val="both"/>
              <w:rPr>
                <w:rFonts w:ascii="Calibri" w:hAnsi="Calibri" w:cs="Calibri"/>
                <w:sz w:val="14"/>
                <w:szCs w:val="16"/>
              </w:rPr>
            </w:pPr>
          </w:p>
        </w:tc>
      </w:tr>
      <w:tr w:rsidR="00ED3446" w:rsidRPr="005635DA" w14:paraId="5344B4B7" w14:textId="77777777" w:rsidTr="00DA640D">
        <w:trPr>
          <w:trHeight w:val="246"/>
        </w:trPr>
        <w:tc>
          <w:tcPr>
            <w:tcW w:w="253" w:type="pct"/>
          </w:tcPr>
          <w:p w14:paraId="221B30FA" w14:textId="77777777" w:rsidR="00DA640D" w:rsidRPr="005635DA" w:rsidRDefault="00DA640D" w:rsidP="00DA640D">
            <w:pPr>
              <w:tabs>
                <w:tab w:val="left" w:pos="1836"/>
              </w:tabs>
              <w:jc w:val="both"/>
              <w:rPr>
                <w:rFonts w:ascii="Calibri" w:hAnsi="Calibri" w:cs="Calibri"/>
                <w:sz w:val="14"/>
                <w:szCs w:val="16"/>
              </w:rPr>
            </w:pPr>
            <w:r w:rsidRPr="005635DA">
              <w:rPr>
                <w:rFonts w:ascii="Calibri" w:hAnsi="Calibri" w:cs="Calibri"/>
                <w:sz w:val="14"/>
                <w:szCs w:val="16"/>
              </w:rPr>
              <w:t>06</w:t>
            </w:r>
          </w:p>
        </w:tc>
        <w:tc>
          <w:tcPr>
            <w:tcW w:w="191" w:type="pct"/>
          </w:tcPr>
          <w:p w14:paraId="0832992D" w14:textId="77777777" w:rsidR="00DA640D" w:rsidRPr="005635DA" w:rsidRDefault="00DA640D" w:rsidP="00DA640D">
            <w:pPr>
              <w:tabs>
                <w:tab w:val="left" w:pos="1836"/>
              </w:tabs>
              <w:jc w:val="both"/>
              <w:rPr>
                <w:rFonts w:ascii="Calibri" w:hAnsi="Calibri" w:cs="Calibri"/>
                <w:sz w:val="14"/>
                <w:szCs w:val="16"/>
              </w:rPr>
            </w:pPr>
          </w:p>
        </w:tc>
        <w:tc>
          <w:tcPr>
            <w:tcW w:w="393" w:type="pct"/>
          </w:tcPr>
          <w:p w14:paraId="182B0939" w14:textId="77777777" w:rsidR="00DA640D" w:rsidRPr="005635DA" w:rsidRDefault="00DA640D" w:rsidP="00DA640D">
            <w:pPr>
              <w:tabs>
                <w:tab w:val="left" w:pos="1836"/>
              </w:tabs>
              <w:jc w:val="both"/>
              <w:rPr>
                <w:rFonts w:ascii="Calibri" w:hAnsi="Calibri" w:cs="Calibri"/>
                <w:sz w:val="14"/>
                <w:szCs w:val="16"/>
              </w:rPr>
            </w:pPr>
          </w:p>
        </w:tc>
        <w:tc>
          <w:tcPr>
            <w:tcW w:w="447" w:type="pct"/>
          </w:tcPr>
          <w:p w14:paraId="460D9A30" w14:textId="77777777" w:rsidR="00DA640D" w:rsidRPr="005635DA" w:rsidRDefault="00DA640D" w:rsidP="00DA640D">
            <w:pPr>
              <w:tabs>
                <w:tab w:val="left" w:pos="1836"/>
              </w:tabs>
              <w:jc w:val="both"/>
              <w:rPr>
                <w:rFonts w:ascii="Calibri" w:hAnsi="Calibri" w:cs="Calibri"/>
                <w:sz w:val="14"/>
                <w:szCs w:val="16"/>
              </w:rPr>
            </w:pPr>
          </w:p>
        </w:tc>
        <w:tc>
          <w:tcPr>
            <w:tcW w:w="525" w:type="pct"/>
          </w:tcPr>
          <w:p w14:paraId="12E0EC0C" w14:textId="77777777" w:rsidR="00DA640D" w:rsidRPr="005635DA" w:rsidRDefault="00DA640D" w:rsidP="00DA640D">
            <w:r w:rsidRPr="005635DA">
              <w:rPr>
                <w:rFonts w:ascii="Calibri" w:hAnsi="Calibri" w:cs="Calibri"/>
                <w:sz w:val="14"/>
                <w:szCs w:val="16"/>
              </w:rPr>
              <w:t xml:space="preserve">     /     /        </w:t>
            </w:r>
          </w:p>
        </w:tc>
        <w:tc>
          <w:tcPr>
            <w:tcW w:w="329" w:type="pct"/>
          </w:tcPr>
          <w:p w14:paraId="59CC3C35" w14:textId="77777777" w:rsidR="00DA640D" w:rsidRPr="005635DA" w:rsidRDefault="00DA640D" w:rsidP="00DA640D">
            <w:pPr>
              <w:tabs>
                <w:tab w:val="left" w:pos="1836"/>
              </w:tabs>
              <w:jc w:val="both"/>
              <w:rPr>
                <w:rFonts w:ascii="Calibri" w:hAnsi="Calibri" w:cs="Calibri"/>
                <w:sz w:val="14"/>
                <w:szCs w:val="16"/>
              </w:rPr>
            </w:pPr>
          </w:p>
        </w:tc>
        <w:tc>
          <w:tcPr>
            <w:tcW w:w="233" w:type="pct"/>
            <w:gridSpan w:val="2"/>
          </w:tcPr>
          <w:p w14:paraId="0B2EB1C5" w14:textId="77777777" w:rsidR="00DA640D" w:rsidRPr="005635DA" w:rsidRDefault="00DA640D" w:rsidP="00DA640D">
            <w:pPr>
              <w:tabs>
                <w:tab w:val="left" w:pos="1836"/>
              </w:tabs>
              <w:jc w:val="both"/>
              <w:rPr>
                <w:rFonts w:ascii="Calibri" w:hAnsi="Calibri" w:cs="Calibri"/>
                <w:sz w:val="14"/>
                <w:szCs w:val="16"/>
              </w:rPr>
            </w:pPr>
          </w:p>
        </w:tc>
        <w:tc>
          <w:tcPr>
            <w:tcW w:w="277" w:type="pct"/>
          </w:tcPr>
          <w:p w14:paraId="1966975A" w14:textId="77777777" w:rsidR="00DA640D" w:rsidRPr="005635DA" w:rsidRDefault="00DA640D" w:rsidP="00DA640D">
            <w:pPr>
              <w:tabs>
                <w:tab w:val="left" w:pos="1836"/>
              </w:tabs>
              <w:jc w:val="both"/>
              <w:rPr>
                <w:rFonts w:ascii="Calibri" w:hAnsi="Calibri" w:cs="Calibri"/>
                <w:sz w:val="14"/>
                <w:szCs w:val="16"/>
              </w:rPr>
            </w:pPr>
          </w:p>
        </w:tc>
        <w:tc>
          <w:tcPr>
            <w:tcW w:w="438" w:type="pct"/>
          </w:tcPr>
          <w:p w14:paraId="0FC927CC" w14:textId="77777777" w:rsidR="00DA640D" w:rsidRPr="005635DA" w:rsidRDefault="00DA640D" w:rsidP="00DA640D">
            <w:pPr>
              <w:tabs>
                <w:tab w:val="left" w:pos="1836"/>
              </w:tabs>
              <w:jc w:val="both"/>
              <w:rPr>
                <w:rFonts w:ascii="Calibri" w:hAnsi="Calibri" w:cs="Calibri"/>
                <w:sz w:val="14"/>
                <w:szCs w:val="16"/>
              </w:rPr>
            </w:pPr>
          </w:p>
        </w:tc>
        <w:tc>
          <w:tcPr>
            <w:tcW w:w="301" w:type="pct"/>
          </w:tcPr>
          <w:p w14:paraId="33087741" w14:textId="77777777" w:rsidR="00DA640D" w:rsidRPr="005635DA" w:rsidRDefault="00DA640D" w:rsidP="00DA640D">
            <w:pPr>
              <w:tabs>
                <w:tab w:val="left" w:pos="1836"/>
              </w:tabs>
              <w:jc w:val="both"/>
              <w:rPr>
                <w:rFonts w:ascii="Calibri" w:hAnsi="Calibri" w:cs="Calibri"/>
                <w:sz w:val="14"/>
                <w:szCs w:val="16"/>
              </w:rPr>
            </w:pPr>
          </w:p>
        </w:tc>
        <w:tc>
          <w:tcPr>
            <w:tcW w:w="329" w:type="pct"/>
          </w:tcPr>
          <w:p w14:paraId="66D3D0A7" w14:textId="77777777" w:rsidR="00DA640D" w:rsidRPr="005635DA" w:rsidRDefault="00DA640D" w:rsidP="00DA640D">
            <w:pPr>
              <w:tabs>
                <w:tab w:val="left" w:pos="1836"/>
              </w:tabs>
              <w:jc w:val="both"/>
              <w:rPr>
                <w:rFonts w:ascii="Calibri" w:hAnsi="Calibri" w:cs="Calibri"/>
                <w:sz w:val="14"/>
                <w:szCs w:val="16"/>
              </w:rPr>
            </w:pPr>
          </w:p>
        </w:tc>
        <w:tc>
          <w:tcPr>
            <w:tcW w:w="417" w:type="pct"/>
            <w:gridSpan w:val="2"/>
          </w:tcPr>
          <w:p w14:paraId="66F880EA" w14:textId="77777777" w:rsidR="00DA640D" w:rsidRPr="005635DA" w:rsidRDefault="00DA640D" w:rsidP="00DA640D">
            <w:pPr>
              <w:tabs>
                <w:tab w:val="left" w:pos="1836"/>
              </w:tabs>
              <w:jc w:val="both"/>
              <w:rPr>
                <w:rFonts w:ascii="Calibri" w:hAnsi="Calibri" w:cs="Calibri"/>
                <w:sz w:val="14"/>
                <w:szCs w:val="16"/>
              </w:rPr>
            </w:pPr>
          </w:p>
        </w:tc>
        <w:tc>
          <w:tcPr>
            <w:tcW w:w="358" w:type="pct"/>
          </w:tcPr>
          <w:p w14:paraId="66768093" w14:textId="77777777" w:rsidR="00DA640D" w:rsidRPr="005635DA" w:rsidRDefault="00DA640D" w:rsidP="00DA640D">
            <w:pPr>
              <w:tabs>
                <w:tab w:val="left" w:pos="1836"/>
              </w:tabs>
              <w:jc w:val="both"/>
              <w:rPr>
                <w:rFonts w:ascii="Calibri" w:hAnsi="Calibri" w:cs="Calibri"/>
                <w:sz w:val="14"/>
                <w:szCs w:val="16"/>
              </w:rPr>
            </w:pPr>
          </w:p>
        </w:tc>
        <w:tc>
          <w:tcPr>
            <w:tcW w:w="269" w:type="pct"/>
          </w:tcPr>
          <w:p w14:paraId="6B2F72FF" w14:textId="77777777" w:rsidR="00DA640D" w:rsidRPr="005635DA" w:rsidRDefault="00DA640D" w:rsidP="00DA640D">
            <w:pPr>
              <w:tabs>
                <w:tab w:val="left" w:pos="1836"/>
              </w:tabs>
              <w:jc w:val="both"/>
              <w:rPr>
                <w:rFonts w:ascii="Calibri" w:hAnsi="Calibri" w:cs="Calibri"/>
                <w:sz w:val="14"/>
                <w:szCs w:val="16"/>
              </w:rPr>
            </w:pPr>
          </w:p>
        </w:tc>
        <w:tc>
          <w:tcPr>
            <w:tcW w:w="240" w:type="pct"/>
          </w:tcPr>
          <w:p w14:paraId="165B9A8C" w14:textId="77777777" w:rsidR="00DA640D" w:rsidRPr="005635DA" w:rsidRDefault="00DA640D" w:rsidP="00DA640D">
            <w:pPr>
              <w:tabs>
                <w:tab w:val="left" w:pos="1836"/>
              </w:tabs>
              <w:jc w:val="both"/>
              <w:rPr>
                <w:rFonts w:ascii="Calibri" w:hAnsi="Calibri" w:cs="Calibri"/>
                <w:sz w:val="14"/>
                <w:szCs w:val="16"/>
              </w:rPr>
            </w:pPr>
          </w:p>
        </w:tc>
      </w:tr>
      <w:tr w:rsidR="00ED3446" w:rsidRPr="005635DA" w14:paraId="769D2469" w14:textId="77777777" w:rsidTr="00DA640D">
        <w:trPr>
          <w:trHeight w:val="246"/>
        </w:trPr>
        <w:tc>
          <w:tcPr>
            <w:tcW w:w="253" w:type="pct"/>
          </w:tcPr>
          <w:p w14:paraId="0DD5B1BE" w14:textId="77777777" w:rsidR="00DA640D" w:rsidRPr="005635DA" w:rsidRDefault="00DA640D" w:rsidP="00DA640D">
            <w:pPr>
              <w:tabs>
                <w:tab w:val="left" w:pos="1836"/>
              </w:tabs>
              <w:jc w:val="both"/>
              <w:rPr>
                <w:rFonts w:ascii="Calibri" w:hAnsi="Calibri" w:cs="Calibri"/>
                <w:sz w:val="14"/>
                <w:szCs w:val="16"/>
              </w:rPr>
            </w:pPr>
            <w:r w:rsidRPr="005635DA">
              <w:rPr>
                <w:rFonts w:ascii="Calibri" w:hAnsi="Calibri" w:cs="Calibri"/>
                <w:sz w:val="14"/>
                <w:szCs w:val="16"/>
              </w:rPr>
              <w:t>07</w:t>
            </w:r>
          </w:p>
        </w:tc>
        <w:tc>
          <w:tcPr>
            <w:tcW w:w="191" w:type="pct"/>
          </w:tcPr>
          <w:p w14:paraId="5A1070A8" w14:textId="77777777" w:rsidR="00DA640D" w:rsidRPr="005635DA" w:rsidRDefault="00DA640D" w:rsidP="00DA640D">
            <w:pPr>
              <w:tabs>
                <w:tab w:val="left" w:pos="1836"/>
              </w:tabs>
              <w:jc w:val="both"/>
              <w:rPr>
                <w:rFonts w:ascii="Calibri" w:hAnsi="Calibri" w:cs="Calibri"/>
                <w:sz w:val="14"/>
                <w:szCs w:val="16"/>
              </w:rPr>
            </w:pPr>
          </w:p>
        </w:tc>
        <w:tc>
          <w:tcPr>
            <w:tcW w:w="393" w:type="pct"/>
          </w:tcPr>
          <w:p w14:paraId="43BEC46F" w14:textId="77777777" w:rsidR="00DA640D" w:rsidRPr="005635DA" w:rsidRDefault="00DA640D" w:rsidP="00DA640D">
            <w:pPr>
              <w:tabs>
                <w:tab w:val="left" w:pos="1836"/>
              </w:tabs>
              <w:jc w:val="both"/>
              <w:rPr>
                <w:rFonts w:ascii="Calibri" w:hAnsi="Calibri" w:cs="Calibri"/>
                <w:sz w:val="14"/>
                <w:szCs w:val="16"/>
              </w:rPr>
            </w:pPr>
          </w:p>
        </w:tc>
        <w:tc>
          <w:tcPr>
            <w:tcW w:w="447" w:type="pct"/>
          </w:tcPr>
          <w:p w14:paraId="0882A347" w14:textId="77777777" w:rsidR="00DA640D" w:rsidRPr="005635DA" w:rsidRDefault="00DA640D" w:rsidP="00DA640D">
            <w:pPr>
              <w:tabs>
                <w:tab w:val="left" w:pos="1836"/>
              </w:tabs>
              <w:jc w:val="both"/>
              <w:rPr>
                <w:rFonts w:ascii="Calibri" w:hAnsi="Calibri" w:cs="Calibri"/>
                <w:sz w:val="14"/>
                <w:szCs w:val="16"/>
              </w:rPr>
            </w:pPr>
          </w:p>
        </w:tc>
        <w:tc>
          <w:tcPr>
            <w:tcW w:w="525" w:type="pct"/>
          </w:tcPr>
          <w:p w14:paraId="16BEA32D" w14:textId="77777777" w:rsidR="00DA640D" w:rsidRPr="005635DA" w:rsidRDefault="00DA640D" w:rsidP="00DA640D">
            <w:r w:rsidRPr="005635DA">
              <w:rPr>
                <w:rFonts w:ascii="Calibri" w:hAnsi="Calibri" w:cs="Calibri"/>
                <w:sz w:val="14"/>
                <w:szCs w:val="16"/>
              </w:rPr>
              <w:t xml:space="preserve">     /     /        </w:t>
            </w:r>
          </w:p>
        </w:tc>
        <w:tc>
          <w:tcPr>
            <w:tcW w:w="329" w:type="pct"/>
          </w:tcPr>
          <w:p w14:paraId="2A86BAA8" w14:textId="77777777" w:rsidR="00DA640D" w:rsidRPr="005635DA" w:rsidRDefault="00DA640D" w:rsidP="00DA640D">
            <w:pPr>
              <w:tabs>
                <w:tab w:val="left" w:pos="1836"/>
              </w:tabs>
              <w:jc w:val="both"/>
              <w:rPr>
                <w:rFonts w:ascii="Calibri" w:hAnsi="Calibri" w:cs="Calibri"/>
                <w:sz w:val="14"/>
                <w:szCs w:val="16"/>
              </w:rPr>
            </w:pPr>
          </w:p>
        </w:tc>
        <w:tc>
          <w:tcPr>
            <w:tcW w:w="233" w:type="pct"/>
            <w:gridSpan w:val="2"/>
          </w:tcPr>
          <w:p w14:paraId="0DB3998C" w14:textId="77777777" w:rsidR="00DA640D" w:rsidRPr="005635DA" w:rsidRDefault="00DA640D" w:rsidP="00DA640D">
            <w:pPr>
              <w:tabs>
                <w:tab w:val="left" w:pos="1836"/>
              </w:tabs>
              <w:jc w:val="both"/>
              <w:rPr>
                <w:rFonts w:ascii="Calibri" w:hAnsi="Calibri" w:cs="Calibri"/>
                <w:sz w:val="14"/>
                <w:szCs w:val="16"/>
              </w:rPr>
            </w:pPr>
          </w:p>
        </w:tc>
        <w:tc>
          <w:tcPr>
            <w:tcW w:w="277" w:type="pct"/>
          </w:tcPr>
          <w:p w14:paraId="3E165385" w14:textId="77777777" w:rsidR="00DA640D" w:rsidRPr="005635DA" w:rsidRDefault="00DA640D" w:rsidP="00DA640D">
            <w:pPr>
              <w:tabs>
                <w:tab w:val="left" w:pos="1836"/>
              </w:tabs>
              <w:jc w:val="both"/>
              <w:rPr>
                <w:rFonts w:ascii="Calibri" w:hAnsi="Calibri" w:cs="Calibri"/>
                <w:sz w:val="14"/>
                <w:szCs w:val="16"/>
              </w:rPr>
            </w:pPr>
          </w:p>
        </w:tc>
        <w:tc>
          <w:tcPr>
            <w:tcW w:w="438" w:type="pct"/>
          </w:tcPr>
          <w:p w14:paraId="798EEFFA" w14:textId="77777777" w:rsidR="00DA640D" w:rsidRPr="005635DA" w:rsidRDefault="00DA640D" w:rsidP="00DA640D">
            <w:pPr>
              <w:tabs>
                <w:tab w:val="left" w:pos="1836"/>
              </w:tabs>
              <w:jc w:val="both"/>
              <w:rPr>
                <w:rFonts w:ascii="Calibri" w:hAnsi="Calibri" w:cs="Calibri"/>
                <w:sz w:val="14"/>
                <w:szCs w:val="16"/>
              </w:rPr>
            </w:pPr>
          </w:p>
        </w:tc>
        <w:tc>
          <w:tcPr>
            <w:tcW w:w="301" w:type="pct"/>
          </w:tcPr>
          <w:p w14:paraId="7B9941C7" w14:textId="77777777" w:rsidR="00DA640D" w:rsidRPr="005635DA" w:rsidRDefault="00DA640D" w:rsidP="00DA640D">
            <w:pPr>
              <w:tabs>
                <w:tab w:val="left" w:pos="1836"/>
              </w:tabs>
              <w:jc w:val="both"/>
              <w:rPr>
                <w:rFonts w:ascii="Calibri" w:hAnsi="Calibri" w:cs="Calibri"/>
                <w:sz w:val="14"/>
                <w:szCs w:val="16"/>
              </w:rPr>
            </w:pPr>
          </w:p>
        </w:tc>
        <w:tc>
          <w:tcPr>
            <w:tcW w:w="329" w:type="pct"/>
          </w:tcPr>
          <w:p w14:paraId="417D6827" w14:textId="77777777" w:rsidR="00DA640D" w:rsidRPr="005635DA" w:rsidRDefault="00DA640D" w:rsidP="00DA640D">
            <w:pPr>
              <w:tabs>
                <w:tab w:val="left" w:pos="1836"/>
              </w:tabs>
              <w:jc w:val="both"/>
              <w:rPr>
                <w:rFonts w:ascii="Calibri" w:hAnsi="Calibri" w:cs="Calibri"/>
                <w:sz w:val="14"/>
                <w:szCs w:val="16"/>
              </w:rPr>
            </w:pPr>
          </w:p>
        </w:tc>
        <w:tc>
          <w:tcPr>
            <w:tcW w:w="417" w:type="pct"/>
            <w:gridSpan w:val="2"/>
          </w:tcPr>
          <w:p w14:paraId="03117990" w14:textId="77777777" w:rsidR="00DA640D" w:rsidRPr="005635DA" w:rsidRDefault="00DA640D" w:rsidP="00DA640D">
            <w:pPr>
              <w:tabs>
                <w:tab w:val="left" w:pos="1836"/>
              </w:tabs>
              <w:jc w:val="both"/>
              <w:rPr>
                <w:rFonts w:ascii="Calibri" w:hAnsi="Calibri" w:cs="Calibri"/>
                <w:sz w:val="14"/>
                <w:szCs w:val="16"/>
              </w:rPr>
            </w:pPr>
          </w:p>
        </w:tc>
        <w:tc>
          <w:tcPr>
            <w:tcW w:w="358" w:type="pct"/>
          </w:tcPr>
          <w:p w14:paraId="5071312C" w14:textId="77777777" w:rsidR="00DA640D" w:rsidRPr="005635DA" w:rsidRDefault="00DA640D" w:rsidP="00DA640D">
            <w:pPr>
              <w:tabs>
                <w:tab w:val="left" w:pos="1836"/>
              </w:tabs>
              <w:jc w:val="both"/>
              <w:rPr>
                <w:rFonts w:ascii="Calibri" w:hAnsi="Calibri" w:cs="Calibri"/>
                <w:sz w:val="14"/>
                <w:szCs w:val="16"/>
              </w:rPr>
            </w:pPr>
          </w:p>
        </w:tc>
        <w:tc>
          <w:tcPr>
            <w:tcW w:w="269" w:type="pct"/>
          </w:tcPr>
          <w:p w14:paraId="2178571B" w14:textId="77777777" w:rsidR="00DA640D" w:rsidRPr="005635DA" w:rsidRDefault="00DA640D" w:rsidP="00DA640D">
            <w:pPr>
              <w:tabs>
                <w:tab w:val="left" w:pos="1836"/>
              </w:tabs>
              <w:jc w:val="both"/>
              <w:rPr>
                <w:rFonts w:ascii="Calibri" w:hAnsi="Calibri" w:cs="Calibri"/>
                <w:sz w:val="14"/>
                <w:szCs w:val="16"/>
              </w:rPr>
            </w:pPr>
          </w:p>
        </w:tc>
        <w:tc>
          <w:tcPr>
            <w:tcW w:w="240" w:type="pct"/>
          </w:tcPr>
          <w:p w14:paraId="20B2636E" w14:textId="77777777" w:rsidR="00DA640D" w:rsidRPr="005635DA" w:rsidRDefault="00DA640D" w:rsidP="00DA640D">
            <w:pPr>
              <w:tabs>
                <w:tab w:val="left" w:pos="1836"/>
              </w:tabs>
              <w:jc w:val="both"/>
              <w:rPr>
                <w:rFonts w:ascii="Calibri" w:hAnsi="Calibri" w:cs="Calibri"/>
                <w:sz w:val="14"/>
                <w:szCs w:val="16"/>
              </w:rPr>
            </w:pPr>
          </w:p>
        </w:tc>
      </w:tr>
      <w:tr w:rsidR="00ED3446" w:rsidRPr="005635DA" w14:paraId="300378D5" w14:textId="77777777" w:rsidTr="00DA640D">
        <w:trPr>
          <w:trHeight w:val="246"/>
        </w:trPr>
        <w:tc>
          <w:tcPr>
            <w:tcW w:w="253" w:type="pct"/>
          </w:tcPr>
          <w:p w14:paraId="058ACBDB" w14:textId="77777777" w:rsidR="00DA640D" w:rsidRPr="005635DA" w:rsidRDefault="00DA640D" w:rsidP="00DA640D">
            <w:pPr>
              <w:tabs>
                <w:tab w:val="left" w:pos="1836"/>
              </w:tabs>
              <w:jc w:val="both"/>
              <w:rPr>
                <w:rFonts w:ascii="Calibri" w:hAnsi="Calibri" w:cs="Calibri"/>
                <w:sz w:val="14"/>
                <w:szCs w:val="16"/>
              </w:rPr>
            </w:pPr>
            <w:r w:rsidRPr="005635DA">
              <w:rPr>
                <w:rFonts w:ascii="Calibri" w:hAnsi="Calibri" w:cs="Calibri"/>
                <w:sz w:val="14"/>
                <w:szCs w:val="16"/>
              </w:rPr>
              <w:t>08</w:t>
            </w:r>
          </w:p>
        </w:tc>
        <w:tc>
          <w:tcPr>
            <w:tcW w:w="191" w:type="pct"/>
          </w:tcPr>
          <w:p w14:paraId="38BB3FD7" w14:textId="77777777" w:rsidR="00DA640D" w:rsidRPr="005635DA" w:rsidRDefault="00DA640D" w:rsidP="00DA640D">
            <w:pPr>
              <w:tabs>
                <w:tab w:val="left" w:pos="1836"/>
              </w:tabs>
              <w:jc w:val="both"/>
              <w:rPr>
                <w:rFonts w:ascii="Calibri" w:hAnsi="Calibri" w:cs="Calibri"/>
                <w:sz w:val="14"/>
                <w:szCs w:val="16"/>
              </w:rPr>
            </w:pPr>
          </w:p>
        </w:tc>
        <w:tc>
          <w:tcPr>
            <w:tcW w:w="393" w:type="pct"/>
          </w:tcPr>
          <w:p w14:paraId="028CE630" w14:textId="77777777" w:rsidR="00DA640D" w:rsidRPr="005635DA" w:rsidRDefault="00DA640D" w:rsidP="00DA640D">
            <w:pPr>
              <w:tabs>
                <w:tab w:val="left" w:pos="1836"/>
              </w:tabs>
              <w:jc w:val="both"/>
              <w:rPr>
                <w:rFonts w:ascii="Calibri" w:hAnsi="Calibri" w:cs="Calibri"/>
                <w:sz w:val="14"/>
                <w:szCs w:val="16"/>
              </w:rPr>
            </w:pPr>
          </w:p>
        </w:tc>
        <w:tc>
          <w:tcPr>
            <w:tcW w:w="447" w:type="pct"/>
          </w:tcPr>
          <w:p w14:paraId="7267730F" w14:textId="77777777" w:rsidR="00DA640D" w:rsidRPr="005635DA" w:rsidRDefault="00DA640D" w:rsidP="00DA640D">
            <w:pPr>
              <w:tabs>
                <w:tab w:val="left" w:pos="1836"/>
              </w:tabs>
              <w:jc w:val="both"/>
              <w:rPr>
                <w:rFonts w:ascii="Calibri" w:hAnsi="Calibri" w:cs="Calibri"/>
                <w:sz w:val="14"/>
                <w:szCs w:val="16"/>
              </w:rPr>
            </w:pPr>
          </w:p>
        </w:tc>
        <w:tc>
          <w:tcPr>
            <w:tcW w:w="525" w:type="pct"/>
          </w:tcPr>
          <w:p w14:paraId="05B60C6D" w14:textId="77777777" w:rsidR="00DA640D" w:rsidRPr="005635DA" w:rsidRDefault="00DA640D" w:rsidP="00DA640D">
            <w:r w:rsidRPr="005635DA">
              <w:rPr>
                <w:rFonts w:ascii="Calibri" w:hAnsi="Calibri" w:cs="Calibri"/>
                <w:sz w:val="14"/>
                <w:szCs w:val="16"/>
              </w:rPr>
              <w:t xml:space="preserve">     /     /        </w:t>
            </w:r>
          </w:p>
        </w:tc>
        <w:tc>
          <w:tcPr>
            <w:tcW w:w="329" w:type="pct"/>
          </w:tcPr>
          <w:p w14:paraId="34077376" w14:textId="77777777" w:rsidR="00DA640D" w:rsidRPr="005635DA" w:rsidRDefault="00DA640D" w:rsidP="00DA640D">
            <w:pPr>
              <w:tabs>
                <w:tab w:val="left" w:pos="1836"/>
              </w:tabs>
              <w:jc w:val="both"/>
              <w:rPr>
                <w:rFonts w:ascii="Calibri" w:hAnsi="Calibri" w:cs="Calibri"/>
                <w:sz w:val="14"/>
                <w:szCs w:val="16"/>
              </w:rPr>
            </w:pPr>
          </w:p>
        </w:tc>
        <w:tc>
          <w:tcPr>
            <w:tcW w:w="233" w:type="pct"/>
            <w:gridSpan w:val="2"/>
          </w:tcPr>
          <w:p w14:paraId="1CE542BF" w14:textId="77777777" w:rsidR="00DA640D" w:rsidRPr="005635DA" w:rsidRDefault="00DA640D" w:rsidP="00DA640D">
            <w:pPr>
              <w:tabs>
                <w:tab w:val="left" w:pos="1836"/>
              </w:tabs>
              <w:jc w:val="both"/>
              <w:rPr>
                <w:rFonts w:ascii="Calibri" w:hAnsi="Calibri" w:cs="Calibri"/>
                <w:sz w:val="14"/>
                <w:szCs w:val="16"/>
              </w:rPr>
            </w:pPr>
          </w:p>
        </w:tc>
        <w:tc>
          <w:tcPr>
            <w:tcW w:w="277" w:type="pct"/>
          </w:tcPr>
          <w:p w14:paraId="223E5ACD" w14:textId="77777777" w:rsidR="00DA640D" w:rsidRPr="005635DA" w:rsidRDefault="00DA640D" w:rsidP="00DA640D">
            <w:pPr>
              <w:tabs>
                <w:tab w:val="left" w:pos="1836"/>
              </w:tabs>
              <w:jc w:val="both"/>
              <w:rPr>
                <w:rFonts w:ascii="Calibri" w:hAnsi="Calibri" w:cs="Calibri"/>
                <w:sz w:val="14"/>
                <w:szCs w:val="16"/>
              </w:rPr>
            </w:pPr>
          </w:p>
        </w:tc>
        <w:tc>
          <w:tcPr>
            <w:tcW w:w="438" w:type="pct"/>
          </w:tcPr>
          <w:p w14:paraId="4D2E33E7" w14:textId="77777777" w:rsidR="00DA640D" w:rsidRPr="005635DA" w:rsidRDefault="00DA640D" w:rsidP="00DA640D">
            <w:pPr>
              <w:tabs>
                <w:tab w:val="left" w:pos="1836"/>
              </w:tabs>
              <w:jc w:val="both"/>
              <w:rPr>
                <w:rFonts w:ascii="Calibri" w:hAnsi="Calibri" w:cs="Calibri"/>
                <w:sz w:val="14"/>
                <w:szCs w:val="16"/>
              </w:rPr>
            </w:pPr>
          </w:p>
        </w:tc>
        <w:tc>
          <w:tcPr>
            <w:tcW w:w="301" w:type="pct"/>
          </w:tcPr>
          <w:p w14:paraId="0089FF10" w14:textId="77777777" w:rsidR="00DA640D" w:rsidRPr="005635DA" w:rsidRDefault="00DA640D" w:rsidP="00DA640D">
            <w:pPr>
              <w:tabs>
                <w:tab w:val="left" w:pos="1836"/>
              </w:tabs>
              <w:jc w:val="both"/>
              <w:rPr>
                <w:rFonts w:ascii="Calibri" w:hAnsi="Calibri" w:cs="Calibri"/>
                <w:sz w:val="14"/>
                <w:szCs w:val="16"/>
              </w:rPr>
            </w:pPr>
          </w:p>
        </w:tc>
        <w:tc>
          <w:tcPr>
            <w:tcW w:w="329" w:type="pct"/>
          </w:tcPr>
          <w:p w14:paraId="490AA9A2" w14:textId="77777777" w:rsidR="00DA640D" w:rsidRPr="005635DA" w:rsidRDefault="00DA640D" w:rsidP="00DA640D">
            <w:pPr>
              <w:tabs>
                <w:tab w:val="left" w:pos="1836"/>
              </w:tabs>
              <w:jc w:val="both"/>
              <w:rPr>
                <w:rFonts w:ascii="Calibri" w:hAnsi="Calibri" w:cs="Calibri"/>
                <w:sz w:val="14"/>
                <w:szCs w:val="16"/>
              </w:rPr>
            </w:pPr>
          </w:p>
        </w:tc>
        <w:tc>
          <w:tcPr>
            <w:tcW w:w="417" w:type="pct"/>
            <w:gridSpan w:val="2"/>
          </w:tcPr>
          <w:p w14:paraId="391A74C2" w14:textId="77777777" w:rsidR="00DA640D" w:rsidRPr="005635DA" w:rsidRDefault="00DA640D" w:rsidP="00DA640D">
            <w:pPr>
              <w:tabs>
                <w:tab w:val="left" w:pos="1836"/>
              </w:tabs>
              <w:jc w:val="both"/>
              <w:rPr>
                <w:rFonts w:ascii="Calibri" w:hAnsi="Calibri" w:cs="Calibri"/>
                <w:sz w:val="14"/>
                <w:szCs w:val="16"/>
              </w:rPr>
            </w:pPr>
          </w:p>
        </w:tc>
        <w:tc>
          <w:tcPr>
            <w:tcW w:w="358" w:type="pct"/>
          </w:tcPr>
          <w:p w14:paraId="46FE11AA" w14:textId="77777777" w:rsidR="00DA640D" w:rsidRPr="005635DA" w:rsidRDefault="00DA640D" w:rsidP="00DA640D">
            <w:pPr>
              <w:tabs>
                <w:tab w:val="left" w:pos="1836"/>
              </w:tabs>
              <w:jc w:val="both"/>
              <w:rPr>
                <w:rFonts w:ascii="Calibri" w:hAnsi="Calibri" w:cs="Calibri"/>
                <w:sz w:val="14"/>
                <w:szCs w:val="16"/>
              </w:rPr>
            </w:pPr>
          </w:p>
        </w:tc>
        <w:tc>
          <w:tcPr>
            <w:tcW w:w="269" w:type="pct"/>
          </w:tcPr>
          <w:p w14:paraId="1BF882C6" w14:textId="77777777" w:rsidR="00DA640D" w:rsidRPr="005635DA" w:rsidRDefault="00DA640D" w:rsidP="00DA640D">
            <w:pPr>
              <w:tabs>
                <w:tab w:val="left" w:pos="1836"/>
              </w:tabs>
              <w:jc w:val="both"/>
              <w:rPr>
                <w:rFonts w:ascii="Calibri" w:hAnsi="Calibri" w:cs="Calibri"/>
                <w:sz w:val="14"/>
                <w:szCs w:val="16"/>
              </w:rPr>
            </w:pPr>
          </w:p>
        </w:tc>
        <w:tc>
          <w:tcPr>
            <w:tcW w:w="240" w:type="pct"/>
          </w:tcPr>
          <w:p w14:paraId="27BD9B81" w14:textId="77777777" w:rsidR="00DA640D" w:rsidRPr="005635DA" w:rsidRDefault="00DA640D" w:rsidP="00DA640D">
            <w:pPr>
              <w:tabs>
                <w:tab w:val="left" w:pos="1836"/>
              </w:tabs>
              <w:jc w:val="both"/>
              <w:rPr>
                <w:rFonts w:ascii="Calibri" w:hAnsi="Calibri" w:cs="Calibri"/>
                <w:sz w:val="14"/>
                <w:szCs w:val="16"/>
              </w:rPr>
            </w:pPr>
          </w:p>
        </w:tc>
      </w:tr>
      <w:tr w:rsidR="00ED3446" w:rsidRPr="005635DA" w14:paraId="550247DD" w14:textId="77777777" w:rsidTr="00DA640D">
        <w:trPr>
          <w:trHeight w:val="246"/>
        </w:trPr>
        <w:tc>
          <w:tcPr>
            <w:tcW w:w="253" w:type="pct"/>
          </w:tcPr>
          <w:p w14:paraId="103F5C79" w14:textId="77777777" w:rsidR="00DA640D" w:rsidRPr="005635DA" w:rsidRDefault="00DA640D" w:rsidP="00DA640D">
            <w:pPr>
              <w:tabs>
                <w:tab w:val="left" w:pos="1836"/>
              </w:tabs>
              <w:jc w:val="both"/>
              <w:rPr>
                <w:rFonts w:ascii="Calibri" w:hAnsi="Calibri" w:cs="Calibri"/>
                <w:sz w:val="14"/>
                <w:szCs w:val="16"/>
              </w:rPr>
            </w:pPr>
            <w:r w:rsidRPr="005635DA">
              <w:rPr>
                <w:rFonts w:ascii="Calibri" w:hAnsi="Calibri" w:cs="Calibri"/>
                <w:sz w:val="14"/>
                <w:szCs w:val="16"/>
              </w:rPr>
              <w:t>09</w:t>
            </w:r>
          </w:p>
        </w:tc>
        <w:tc>
          <w:tcPr>
            <w:tcW w:w="191" w:type="pct"/>
          </w:tcPr>
          <w:p w14:paraId="69CB404E" w14:textId="77777777" w:rsidR="00DA640D" w:rsidRPr="005635DA" w:rsidRDefault="00DA640D" w:rsidP="00DA640D">
            <w:pPr>
              <w:tabs>
                <w:tab w:val="left" w:pos="1836"/>
              </w:tabs>
              <w:jc w:val="both"/>
              <w:rPr>
                <w:rFonts w:ascii="Calibri" w:hAnsi="Calibri" w:cs="Calibri"/>
                <w:sz w:val="14"/>
                <w:szCs w:val="16"/>
              </w:rPr>
            </w:pPr>
          </w:p>
        </w:tc>
        <w:tc>
          <w:tcPr>
            <w:tcW w:w="393" w:type="pct"/>
          </w:tcPr>
          <w:p w14:paraId="356EF2F0" w14:textId="77777777" w:rsidR="00DA640D" w:rsidRPr="005635DA" w:rsidRDefault="00DA640D" w:rsidP="00DA640D">
            <w:pPr>
              <w:tabs>
                <w:tab w:val="left" w:pos="1836"/>
              </w:tabs>
              <w:jc w:val="both"/>
              <w:rPr>
                <w:rFonts w:ascii="Calibri" w:hAnsi="Calibri" w:cs="Calibri"/>
                <w:sz w:val="14"/>
                <w:szCs w:val="16"/>
              </w:rPr>
            </w:pPr>
          </w:p>
        </w:tc>
        <w:tc>
          <w:tcPr>
            <w:tcW w:w="447" w:type="pct"/>
          </w:tcPr>
          <w:p w14:paraId="7C6AABAA" w14:textId="77777777" w:rsidR="00DA640D" w:rsidRPr="005635DA" w:rsidRDefault="00DA640D" w:rsidP="00DA640D">
            <w:pPr>
              <w:tabs>
                <w:tab w:val="left" w:pos="1836"/>
              </w:tabs>
              <w:jc w:val="both"/>
              <w:rPr>
                <w:rFonts w:ascii="Calibri" w:hAnsi="Calibri" w:cs="Calibri"/>
                <w:sz w:val="14"/>
                <w:szCs w:val="16"/>
              </w:rPr>
            </w:pPr>
          </w:p>
        </w:tc>
        <w:tc>
          <w:tcPr>
            <w:tcW w:w="525" w:type="pct"/>
          </w:tcPr>
          <w:p w14:paraId="234887BB" w14:textId="77777777" w:rsidR="00DA640D" w:rsidRPr="005635DA" w:rsidRDefault="00DA640D" w:rsidP="00DA640D">
            <w:r w:rsidRPr="005635DA">
              <w:rPr>
                <w:rFonts w:ascii="Calibri" w:hAnsi="Calibri" w:cs="Calibri"/>
                <w:sz w:val="14"/>
                <w:szCs w:val="16"/>
              </w:rPr>
              <w:t xml:space="preserve">     /     /        </w:t>
            </w:r>
          </w:p>
        </w:tc>
        <w:tc>
          <w:tcPr>
            <w:tcW w:w="329" w:type="pct"/>
          </w:tcPr>
          <w:p w14:paraId="308BC4DC" w14:textId="77777777" w:rsidR="00DA640D" w:rsidRPr="005635DA" w:rsidRDefault="00DA640D" w:rsidP="00DA640D">
            <w:pPr>
              <w:tabs>
                <w:tab w:val="left" w:pos="1836"/>
              </w:tabs>
              <w:jc w:val="both"/>
              <w:rPr>
                <w:rFonts w:ascii="Calibri" w:hAnsi="Calibri" w:cs="Calibri"/>
                <w:sz w:val="14"/>
                <w:szCs w:val="16"/>
              </w:rPr>
            </w:pPr>
          </w:p>
        </w:tc>
        <w:tc>
          <w:tcPr>
            <w:tcW w:w="233" w:type="pct"/>
            <w:gridSpan w:val="2"/>
          </w:tcPr>
          <w:p w14:paraId="7D0C0109" w14:textId="77777777" w:rsidR="00DA640D" w:rsidRPr="005635DA" w:rsidRDefault="00DA640D" w:rsidP="00DA640D">
            <w:pPr>
              <w:tabs>
                <w:tab w:val="left" w:pos="1836"/>
              </w:tabs>
              <w:jc w:val="both"/>
              <w:rPr>
                <w:rFonts w:ascii="Calibri" w:hAnsi="Calibri" w:cs="Calibri"/>
                <w:sz w:val="14"/>
                <w:szCs w:val="16"/>
              </w:rPr>
            </w:pPr>
          </w:p>
        </w:tc>
        <w:tc>
          <w:tcPr>
            <w:tcW w:w="277" w:type="pct"/>
          </w:tcPr>
          <w:p w14:paraId="5090C3A9" w14:textId="77777777" w:rsidR="00DA640D" w:rsidRPr="005635DA" w:rsidRDefault="00DA640D" w:rsidP="00DA640D">
            <w:pPr>
              <w:tabs>
                <w:tab w:val="left" w:pos="1836"/>
              </w:tabs>
              <w:jc w:val="both"/>
              <w:rPr>
                <w:rFonts w:ascii="Calibri" w:hAnsi="Calibri" w:cs="Calibri"/>
                <w:sz w:val="14"/>
                <w:szCs w:val="16"/>
              </w:rPr>
            </w:pPr>
          </w:p>
        </w:tc>
        <w:tc>
          <w:tcPr>
            <w:tcW w:w="438" w:type="pct"/>
          </w:tcPr>
          <w:p w14:paraId="5CAEFAF1" w14:textId="77777777" w:rsidR="00DA640D" w:rsidRPr="005635DA" w:rsidRDefault="00DA640D" w:rsidP="00DA640D">
            <w:pPr>
              <w:tabs>
                <w:tab w:val="left" w:pos="1836"/>
              </w:tabs>
              <w:jc w:val="both"/>
              <w:rPr>
                <w:rFonts w:ascii="Calibri" w:hAnsi="Calibri" w:cs="Calibri"/>
                <w:sz w:val="14"/>
                <w:szCs w:val="16"/>
              </w:rPr>
            </w:pPr>
          </w:p>
        </w:tc>
        <w:tc>
          <w:tcPr>
            <w:tcW w:w="301" w:type="pct"/>
          </w:tcPr>
          <w:p w14:paraId="3FDDD381" w14:textId="77777777" w:rsidR="00DA640D" w:rsidRPr="005635DA" w:rsidRDefault="00DA640D" w:rsidP="00DA640D">
            <w:pPr>
              <w:tabs>
                <w:tab w:val="left" w:pos="1836"/>
              </w:tabs>
              <w:jc w:val="both"/>
              <w:rPr>
                <w:rFonts w:ascii="Calibri" w:hAnsi="Calibri" w:cs="Calibri"/>
                <w:sz w:val="14"/>
                <w:szCs w:val="16"/>
              </w:rPr>
            </w:pPr>
          </w:p>
        </w:tc>
        <w:tc>
          <w:tcPr>
            <w:tcW w:w="329" w:type="pct"/>
          </w:tcPr>
          <w:p w14:paraId="3C07E18B" w14:textId="77777777" w:rsidR="00DA640D" w:rsidRPr="005635DA" w:rsidRDefault="00DA640D" w:rsidP="00DA640D">
            <w:pPr>
              <w:tabs>
                <w:tab w:val="left" w:pos="1836"/>
              </w:tabs>
              <w:jc w:val="both"/>
              <w:rPr>
                <w:rFonts w:ascii="Calibri" w:hAnsi="Calibri" w:cs="Calibri"/>
                <w:sz w:val="14"/>
                <w:szCs w:val="16"/>
              </w:rPr>
            </w:pPr>
          </w:p>
        </w:tc>
        <w:tc>
          <w:tcPr>
            <w:tcW w:w="417" w:type="pct"/>
            <w:gridSpan w:val="2"/>
          </w:tcPr>
          <w:p w14:paraId="156457A2" w14:textId="77777777" w:rsidR="00DA640D" w:rsidRPr="005635DA" w:rsidRDefault="00DA640D" w:rsidP="00DA640D">
            <w:pPr>
              <w:tabs>
                <w:tab w:val="left" w:pos="1836"/>
              </w:tabs>
              <w:jc w:val="both"/>
              <w:rPr>
                <w:rFonts w:ascii="Calibri" w:hAnsi="Calibri" w:cs="Calibri"/>
                <w:sz w:val="14"/>
                <w:szCs w:val="16"/>
              </w:rPr>
            </w:pPr>
          </w:p>
        </w:tc>
        <w:tc>
          <w:tcPr>
            <w:tcW w:w="358" w:type="pct"/>
          </w:tcPr>
          <w:p w14:paraId="458295ED" w14:textId="77777777" w:rsidR="00DA640D" w:rsidRPr="005635DA" w:rsidRDefault="00DA640D" w:rsidP="00DA640D">
            <w:pPr>
              <w:tabs>
                <w:tab w:val="left" w:pos="1836"/>
              </w:tabs>
              <w:jc w:val="both"/>
              <w:rPr>
                <w:rFonts w:ascii="Calibri" w:hAnsi="Calibri" w:cs="Calibri"/>
                <w:sz w:val="14"/>
                <w:szCs w:val="16"/>
              </w:rPr>
            </w:pPr>
          </w:p>
        </w:tc>
        <w:tc>
          <w:tcPr>
            <w:tcW w:w="269" w:type="pct"/>
          </w:tcPr>
          <w:p w14:paraId="3DBE8827" w14:textId="77777777" w:rsidR="00DA640D" w:rsidRPr="005635DA" w:rsidRDefault="00DA640D" w:rsidP="00DA640D">
            <w:pPr>
              <w:tabs>
                <w:tab w:val="left" w:pos="1836"/>
              </w:tabs>
              <w:jc w:val="both"/>
              <w:rPr>
                <w:rFonts w:ascii="Calibri" w:hAnsi="Calibri" w:cs="Calibri"/>
                <w:sz w:val="14"/>
                <w:szCs w:val="16"/>
              </w:rPr>
            </w:pPr>
          </w:p>
        </w:tc>
        <w:tc>
          <w:tcPr>
            <w:tcW w:w="240" w:type="pct"/>
          </w:tcPr>
          <w:p w14:paraId="517A1EF4" w14:textId="77777777" w:rsidR="00DA640D" w:rsidRPr="005635DA" w:rsidRDefault="00DA640D" w:rsidP="00DA640D">
            <w:pPr>
              <w:tabs>
                <w:tab w:val="left" w:pos="1836"/>
              </w:tabs>
              <w:jc w:val="both"/>
              <w:rPr>
                <w:rFonts w:ascii="Calibri" w:hAnsi="Calibri" w:cs="Calibri"/>
                <w:sz w:val="14"/>
                <w:szCs w:val="16"/>
              </w:rPr>
            </w:pPr>
          </w:p>
        </w:tc>
      </w:tr>
      <w:tr w:rsidR="00ED3446" w:rsidRPr="005635DA" w14:paraId="287F0F39" w14:textId="77777777" w:rsidTr="00DA640D">
        <w:trPr>
          <w:trHeight w:val="246"/>
        </w:trPr>
        <w:tc>
          <w:tcPr>
            <w:tcW w:w="253" w:type="pct"/>
          </w:tcPr>
          <w:p w14:paraId="538BBF3A" w14:textId="77777777" w:rsidR="00DA640D" w:rsidRPr="005635DA" w:rsidRDefault="00DA640D" w:rsidP="00DA640D">
            <w:pPr>
              <w:tabs>
                <w:tab w:val="left" w:pos="1836"/>
              </w:tabs>
              <w:jc w:val="both"/>
              <w:rPr>
                <w:rFonts w:ascii="Calibri" w:hAnsi="Calibri" w:cs="Calibri"/>
                <w:sz w:val="14"/>
                <w:szCs w:val="16"/>
              </w:rPr>
            </w:pPr>
            <w:r w:rsidRPr="005635DA">
              <w:rPr>
                <w:rFonts w:ascii="Calibri" w:hAnsi="Calibri" w:cs="Calibri"/>
                <w:sz w:val="14"/>
                <w:szCs w:val="16"/>
              </w:rPr>
              <w:t>…</w:t>
            </w:r>
          </w:p>
        </w:tc>
        <w:tc>
          <w:tcPr>
            <w:tcW w:w="191" w:type="pct"/>
          </w:tcPr>
          <w:p w14:paraId="3333FB06" w14:textId="77777777" w:rsidR="00DA640D" w:rsidRPr="005635DA" w:rsidRDefault="00DA640D" w:rsidP="00DA640D">
            <w:pPr>
              <w:tabs>
                <w:tab w:val="left" w:pos="1836"/>
              </w:tabs>
              <w:jc w:val="both"/>
              <w:rPr>
                <w:rFonts w:ascii="Calibri" w:hAnsi="Calibri" w:cs="Calibri"/>
                <w:sz w:val="14"/>
                <w:szCs w:val="16"/>
              </w:rPr>
            </w:pPr>
          </w:p>
        </w:tc>
        <w:tc>
          <w:tcPr>
            <w:tcW w:w="393" w:type="pct"/>
          </w:tcPr>
          <w:p w14:paraId="6C31DEAF" w14:textId="77777777" w:rsidR="00DA640D" w:rsidRPr="005635DA" w:rsidRDefault="00DA640D" w:rsidP="00DA640D">
            <w:pPr>
              <w:tabs>
                <w:tab w:val="left" w:pos="1836"/>
              </w:tabs>
              <w:jc w:val="both"/>
              <w:rPr>
                <w:rFonts w:ascii="Calibri" w:hAnsi="Calibri" w:cs="Calibri"/>
                <w:sz w:val="14"/>
                <w:szCs w:val="16"/>
              </w:rPr>
            </w:pPr>
          </w:p>
        </w:tc>
        <w:tc>
          <w:tcPr>
            <w:tcW w:w="447" w:type="pct"/>
          </w:tcPr>
          <w:p w14:paraId="5038C0AE" w14:textId="77777777" w:rsidR="00DA640D" w:rsidRPr="005635DA" w:rsidRDefault="00DA640D" w:rsidP="00DA640D">
            <w:pPr>
              <w:tabs>
                <w:tab w:val="left" w:pos="1836"/>
              </w:tabs>
              <w:jc w:val="both"/>
              <w:rPr>
                <w:rFonts w:ascii="Calibri" w:hAnsi="Calibri" w:cs="Calibri"/>
                <w:sz w:val="14"/>
                <w:szCs w:val="16"/>
              </w:rPr>
            </w:pPr>
          </w:p>
        </w:tc>
        <w:tc>
          <w:tcPr>
            <w:tcW w:w="525" w:type="pct"/>
          </w:tcPr>
          <w:p w14:paraId="2C44BCA3" w14:textId="77777777" w:rsidR="00DA640D" w:rsidRPr="005635DA" w:rsidRDefault="00DA640D" w:rsidP="00DA640D">
            <w:r w:rsidRPr="005635DA">
              <w:rPr>
                <w:rFonts w:ascii="Calibri" w:hAnsi="Calibri" w:cs="Calibri"/>
                <w:sz w:val="14"/>
                <w:szCs w:val="16"/>
              </w:rPr>
              <w:t xml:space="preserve">     /     /        </w:t>
            </w:r>
          </w:p>
        </w:tc>
        <w:tc>
          <w:tcPr>
            <w:tcW w:w="329" w:type="pct"/>
          </w:tcPr>
          <w:p w14:paraId="6405827E" w14:textId="77777777" w:rsidR="00DA640D" w:rsidRPr="005635DA" w:rsidRDefault="00DA640D" w:rsidP="00DA640D">
            <w:pPr>
              <w:tabs>
                <w:tab w:val="left" w:pos="1836"/>
              </w:tabs>
              <w:jc w:val="both"/>
              <w:rPr>
                <w:rFonts w:ascii="Calibri" w:hAnsi="Calibri" w:cs="Calibri"/>
                <w:sz w:val="14"/>
                <w:szCs w:val="16"/>
              </w:rPr>
            </w:pPr>
          </w:p>
        </w:tc>
        <w:tc>
          <w:tcPr>
            <w:tcW w:w="233" w:type="pct"/>
            <w:gridSpan w:val="2"/>
          </w:tcPr>
          <w:p w14:paraId="426C0E57" w14:textId="77777777" w:rsidR="00DA640D" w:rsidRPr="005635DA" w:rsidRDefault="00DA640D" w:rsidP="00DA640D">
            <w:pPr>
              <w:tabs>
                <w:tab w:val="left" w:pos="1836"/>
              </w:tabs>
              <w:jc w:val="both"/>
              <w:rPr>
                <w:rFonts w:ascii="Calibri" w:hAnsi="Calibri" w:cs="Calibri"/>
                <w:sz w:val="14"/>
                <w:szCs w:val="16"/>
              </w:rPr>
            </w:pPr>
          </w:p>
        </w:tc>
        <w:tc>
          <w:tcPr>
            <w:tcW w:w="277" w:type="pct"/>
          </w:tcPr>
          <w:p w14:paraId="466EEF08" w14:textId="77777777" w:rsidR="00DA640D" w:rsidRPr="005635DA" w:rsidRDefault="00DA640D" w:rsidP="00DA640D">
            <w:pPr>
              <w:tabs>
                <w:tab w:val="left" w:pos="1836"/>
              </w:tabs>
              <w:jc w:val="both"/>
              <w:rPr>
                <w:rFonts w:ascii="Calibri" w:hAnsi="Calibri" w:cs="Calibri"/>
                <w:sz w:val="14"/>
                <w:szCs w:val="16"/>
              </w:rPr>
            </w:pPr>
          </w:p>
        </w:tc>
        <w:tc>
          <w:tcPr>
            <w:tcW w:w="438" w:type="pct"/>
          </w:tcPr>
          <w:p w14:paraId="28D4CE10" w14:textId="77777777" w:rsidR="00DA640D" w:rsidRPr="005635DA" w:rsidRDefault="00DA640D" w:rsidP="00DA640D">
            <w:pPr>
              <w:tabs>
                <w:tab w:val="left" w:pos="1836"/>
              </w:tabs>
              <w:jc w:val="both"/>
              <w:rPr>
                <w:rFonts w:ascii="Calibri" w:hAnsi="Calibri" w:cs="Calibri"/>
                <w:sz w:val="14"/>
                <w:szCs w:val="16"/>
              </w:rPr>
            </w:pPr>
          </w:p>
        </w:tc>
        <w:tc>
          <w:tcPr>
            <w:tcW w:w="301" w:type="pct"/>
          </w:tcPr>
          <w:p w14:paraId="06F21295" w14:textId="77777777" w:rsidR="00DA640D" w:rsidRPr="005635DA" w:rsidRDefault="00DA640D" w:rsidP="00DA640D">
            <w:pPr>
              <w:tabs>
                <w:tab w:val="left" w:pos="1836"/>
              </w:tabs>
              <w:jc w:val="both"/>
              <w:rPr>
                <w:rFonts w:ascii="Calibri" w:hAnsi="Calibri" w:cs="Calibri"/>
                <w:sz w:val="14"/>
                <w:szCs w:val="16"/>
              </w:rPr>
            </w:pPr>
          </w:p>
        </w:tc>
        <w:tc>
          <w:tcPr>
            <w:tcW w:w="329" w:type="pct"/>
          </w:tcPr>
          <w:p w14:paraId="0FBF9EA5" w14:textId="77777777" w:rsidR="00DA640D" w:rsidRPr="005635DA" w:rsidRDefault="00DA640D" w:rsidP="00DA640D">
            <w:pPr>
              <w:tabs>
                <w:tab w:val="left" w:pos="1836"/>
              </w:tabs>
              <w:jc w:val="both"/>
              <w:rPr>
                <w:rFonts w:ascii="Calibri" w:hAnsi="Calibri" w:cs="Calibri"/>
                <w:sz w:val="14"/>
                <w:szCs w:val="16"/>
              </w:rPr>
            </w:pPr>
          </w:p>
        </w:tc>
        <w:tc>
          <w:tcPr>
            <w:tcW w:w="417" w:type="pct"/>
            <w:gridSpan w:val="2"/>
          </w:tcPr>
          <w:p w14:paraId="4535E27A" w14:textId="77777777" w:rsidR="00DA640D" w:rsidRPr="005635DA" w:rsidRDefault="00DA640D" w:rsidP="00DA640D">
            <w:pPr>
              <w:tabs>
                <w:tab w:val="left" w:pos="1836"/>
              </w:tabs>
              <w:jc w:val="both"/>
              <w:rPr>
                <w:rFonts w:ascii="Calibri" w:hAnsi="Calibri" w:cs="Calibri"/>
                <w:sz w:val="14"/>
                <w:szCs w:val="16"/>
              </w:rPr>
            </w:pPr>
          </w:p>
        </w:tc>
        <w:tc>
          <w:tcPr>
            <w:tcW w:w="358" w:type="pct"/>
          </w:tcPr>
          <w:p w14:paraId="3F3E478C" w14:textId="77777777" w:rsidR="00DA640D" w:rsidRPr="005635DA" w:rsidRDefault="00DA640D" w:rsidP="00DA640D">
            <w:pPr>
              <w:tabs>
                <w:tab w:val="left" w:pos="1836"/>
              </w:tabs>
              <w:jc w:val="both"/>
              <w:rPr>
                <w:rFonts w:ascii="Calibri" w:hAnsi="Calibri" w:cs="Calibri"/>
                <w:sz w:val="14"/>
                <w:szCs w:val="16"/>
              </w:rPr>
            </w:pPr>
          </w:p>
        </w:tc>
        <w:tc>
          <w:tcPr>
            <w:tcW w:w="269" w:type="pct"/>
          </w:tcPr>
          <w:p w14:paraId="534BAEE8" w14:textId="77777777" w:rsidR="00DA640D" w:rsidRPr="005635DA" w:rsidRDefault="00DA640D" w:rsidP="00DA640D">
            <w:pPr>
              <w:tabs>
                <w:tab w:val="left" w:pos="1836"/>
              </w:tabs>
              <w:jc w:val="both"/>
              <w:rPr>
                <w:rFonts w:ascii="Calibri" w:hAnsi="Calibri" w:cs="Calibri"/>
                <w:sz w:val="14"/>
                <w:szCs w:val="16"/>
              </w:rPr>
            </w:pPr>
          </w:p>
        </w:tc>
        <w:tc>
          <w:tcPr>
            <w:tcW w:w="240" w:type="pct"/>
          </w:tcPr>
          <w:p w14:paraId="1981ED73" w14:textId="77777777" w:rsidR="00DA640D" w:rsidRPr="005635DA" w:rsidRDefault="00DA640D" w:rsidP="00DA640D">
            <w:pPr>
              <w:tabs>
                <w:tab w:val="left" w:pos="1836"/>
              </w:tabs>
              <w:jc w:val="both"/>
              <w:rPr>
                <w:rFonts w:ascii="Calibri" w:hAnsi="Calibri" w:cs="Calibri"/>
                <w:sz w:val="14"/>
                <w:szCs w:val="16"/>
              </w:rPr>
            </w:pPr>
          </w:p>
        </w:tc>
      </w:tr>
      <w:tr w:rsidR="00ED3446" w:rsidRPr="005635DA" w14:paraId="6B674FBA" w14:textId="77777777" w:rsidTr="00DA640D">
        <w:trPr>
          <w:trHeight w:val="96"/>
        </w:trPr>
        <w:tc>
          <w:tcPr>
            <w:tcW w:w="5000" w:type="pct"/>
            <w:gridSpan w:val="17"/>
          </w:tcPr>
          <w:p w14:paraId="2D77CB42" w14:textId="77777777" w:rsidR="00DA640D" w:rsidRPr="005635DA" w:rsidRDefault="00DA640D" w:rsidP="00DA640D">
            <w:pPr>
              <w:rPr>
                <w:rFonts w:ascii="Calibri" w:hAnsi="Calibri" w:cs="Calibri"/>
                <w:b/>
                <w:bCs/>
                <w:sz w:val="14"/>
                <w:szCs w:val="16"/>
              </w:rPr>
            </w:pPr>
            <w:r w:rsidRPr="005635DA">
              <w:rPr>
                <w:rFonts w:ascii="Calibri" w:hAnsi="Calibri" w:cs="Calibri"/>
                <w:b/>
                <w:bCs/>
                <w:sz w:val="14"/>
                <w:szCs w:val="16"/>
              </w:rPr>
              <w:t xml:space="preserve"> *Itariki nyayo y’amavuko yerekana umunsi, ukwezi,umwaka by’amavuko ishobora gusangwa ku nyanddiko runaka. Igihe iyo nyandiko yemewe ihari nibwo bizandikwa; naho niba nyina w’umwana yibuka gusa itariki, bifatwa nk’ibitakwizerwa cyane. </w:t>
            </w:r>
          </w:p>
          <w:p w14:paraId="67BD7CBD" w14:textId="77777777" w:rsidR="00DA640D" w:rsidRPr="005635DA" w:rsidRDefault="00DA640D" w:rsidP="003B2420">
            <w:pPr>
              <w:tabs>
                <w:tab w:val="left" w:pos="1836"/>
              </w:tabs>
              <w:jc w:val="both"/>
              <w:rPr>
                <w:rFonts w:ascii="Calibri" w:hAnsi="Calibri" w:cs="Calibri"/>
                <w:sz w:val="14"/>
                <w:szCs w:val="16"/>
              </w:rPr>
            </w:pPr>
            <w:r w:rsidRPr="005635DA">
              <w:rPr>
                <w:rFonts w:ascii="Calibri" w:hAnsi="Calibri" w:cs="Calibri"/>
                <w:sz w:val="14"/>
                <w:szCs w:val="16"/>
              </w:rPr>
              <w:t xml:space="preserve">**Nib anta nyandiko igaragaza imyaka ihari, gereranya imyaka ukurikije ikintu cyabaye mu gihe runaka. Niba hari inyandiko yemewe ihari, andika imyaka mu mezi uhereye igihe cy’ivuka </w:t>
            </w:r>
          </w:p>
        </w:tc>
      </w:tr>
    </w:tbl>
    <w:p w14:paraId="756A7014" w14:textId="77777777" w:rsidR="00DA640D" w:rsidRPr="00ED3446" w:rsidRDefault="00DA640D" w:rsidP="007E45A0">
      <w:pPr>
        <w:rPr>
          <w:rFonts w:ascii="Calibri" w:hAnsi="Calibri" w:cs="Calibri"/>
          <w:iCs/>
          <w:caps/>
          <w:color w:val="FF0000"/>
          <w:sz w:val="18"/>
          <w:szCs w:val="18"/>
        </w:rPr>
      </w:pPr>
    </w:p>
    <w:p w14:paraId="0F5AA37C" w14:textId="77777777" w:rsidR="00DA640D" w:rsidRPr="000227E0" w:rsidRDefault="00DA640D" w:rsidP="00DA640D">
      <w:pPr>
        <w:rPr>
          <w:rFonts w:ascii="Calibri" w:hAnsi="Calibri" w:cs="Calibri"/>
          <w:iCs/>
          <w:caps/>
          <w:sz w:val="18"/>
          <w:szCs w:val="18"/>
        </w:rPr>
      </w:pPr>
      <w:r w:rsidRPr="000227E0">
        <w:rPr>
          <w:rFonts w:ascii="Calibri" w:hAnsi="Calibri" w:cs="Calibri"/>
          <w:b/>
          <w:iCs/>
          <w:caps/>
          <w:sz w:val="18"/>
          <w:szCs w:val="18"/>
        </w:rPr>
        <w:t>AMARASO MAKE KU BAGORE:</w:t>
      </w:r>
      <w:r w:rsidRPr="000227E0">
        <w:rPr>
          <w:rFonts w:ascii="Calibri" w:hAnsi="Calibri" w:cs="Calibri"/>
          <w:iCs/>
          <w:caps/>
          <w:sz w:val="18"/>
          <w:szCs w:val="18"/>
        </w:rPr>
        <w:t xml:space="preserve"> </w:t>
      </w:r>
      <w:r w:rsidRPr="000227E0">
        <w:rPr>
          <w:rFonts w:ascii="Calibri" w:hAnsi="Calibri" w:cs="Calibri"/>
          <w:sz w:val="18"/>
          <w:szCs w:val="18"/>
        </w:rPr>
        <w:t>Urupapuro rw’ibibazo rumwe kuri buri tsinda/zone/agapande( URU RUPAPURO RW’IBIBAZO RUGENEWE ABAGORE BOSE BARI HAGATI Y’IMYAKA 15 NA 49 BABA MU RUGO RWATORANYIJWE).</w:t>
      </w:r>
    </w:p>
    <w:p w14:paraId="233E7509" w14:textId="77777777" w:rsidR="00DA640D" w:rsidRPr="000227E0" w:rsidRDefault="00DA640D" w:rsidP="00DA640D">
      <w:pPr>
        <w:rPr>
          <w:rFonts w:ascii="Calibri" w:hAnsi="Calibri" w:cs="Calibri"/>
          <w:b/>
          <w:bCs/>
          <w:iCs/>
          <w:caps/>
          <w:sz w:val="18"/>
          <w:szCs w:val="18"/>
        </w:rPr>
      </w:pPr>
      <w:r w:rsidRPr="000227E0">
        <w:rPr>
          <w:rFonts w:ascii="Calibri" w:hAnsi="Calibri" w:cs="Calibri"/>
          <w:b/>
          <w:bCs/>
          <w:iCs/>
          <w:caps/>
          <w:sz w:val="18"/>
          <w:szCs w:val="18"/>
        </w:rPr>
        <w:tab/>
      </w:r>
      <w:r w:rsidRPr="000227E0">
        <w:rPr>
          <w:rFonts w:ascii="Calibri" w:hAnsi="Calibri" w:cs="Calibri"/>
          <w:b/>
          <w:bCs/>
          <w:iCs/>
          <w:caps/>
          <w:sz w:val="18"/>
          <w:szCs w:val="18"/>
        </w:rPr>
        <w:tab/>
      </w:r>
      <w:r w:rsidRPr="000227E0">
        <w:rPr>
          <w:rFonts w:ascii="Calibri" w:hAnsi="Calibri" w:cs="Calibri"/>
          <w:b/>
          <w:bCs/>
          <w:iCs/>
          <w:caps/>
          <w:sz w:val="18"/>
          <w:szCs w:val="18"/>
        </w:rPr>
        <w:tab/>
      </w:r>
    </w:p>
    <w:tbl>
      <w:tblPr>
        <w:tblW w:w="13017" w:type="dxa"/>
        <w:tblBorders>
          <w:top w:val="single" w:sz="12" w:space="0" w:color="auto"/>
          <w:left w:val="single" w:sz="12" w:space="0" w:color="auto"/>
          <w:bottom w:val="single" w:sz="12" w:space="0" w:color="auto"/>
          <w:right w:val="single" w:sz="12" w:space="0" w:color="auto"/>
          <w:insideH w:val="single" w:sz="8" w:space="0" w:color="808080"/>
          <w:insideV w:val="single" w:sz="8" w:space="0" w:color="808080"/>
        </w:tblBorders>
        <w:tblLayout w:type="fixed"/>
        <w:tblLook w:val="01E0" w:firstRow="1" w:lastRow="1" w:firstColumn="1" w:lastColumn="1" w:noHBand="0" w:noVBand="0"/>
      </w:tblPr>
      <w:tblGrid>
        <w:gridCol w:w="810"/>
        <w:gridCol w:w="810"/>
        <w:gridCol w:w="972"/>
        <w:gridCol w:w="972"/>
        <w:gridCol w:w="1782"/>
        <w:gridCol w:w="1833"/>
        <w:gridCol w:w="1946"/>
        <w:gridCol w:w="1946"/>
        <w:gridCol w:w="1946"/>
      </w:tblGrid>
      <w:tr w:rsidR="00ED3446" w:rsidRPr="000227E0" w14:paraId="6490D59E" w14:textId="77777777" w:rsidTr="00A23456">
        <w:trPr>
          <w:trHeight w:val="482"/>
        </w:trPr>
        <w:tc>
          <w:tcPr>
            <w:tcW w:w="810" w:type="dxa"/>
            <w:shd w:val="clear" w:color="auto" w:fill="E0E0E0"/>
          </w:tcPr>
          <w:p w14:paraId="2E1C9B75" w14:textId="77777777" w:rsidR="00DA640D" w:rsidRPr="000227E0" w:rsidRDefault="00DA640D" w:rsidP="00A23456">
            <w:pPr>
              <w:tabs>
                <w:tab w:val="left" w:pos="1836"/>
              </w:tabs>
              <w:jc w:val="center"/>
              <w:rPr>
                <w:rFonts w:ascii="Calibri" w:hAnsi="Calibri" w:cs="Calibri"/>
                <w:b/>
                <w:sz w:val="18"/>
                <w:szCs w:val="18"/>
              </w:rPr>
            </w:pPr>
            <w:r w:rsidRPr="000227E0">
              <w:rPr>
                <w:rFonts w:ascii="Calibri" w:hAnsi="Calibri" w:cs="Calibri"/>
                <w:b/>
                <w:sz w:val="18"/>
                <w:szCs w:val="18"/>
              </w:rPr>
              <w:t>WM1</w:t>
            </w:r>
            <w:r w:rsidRPr="000227E0">
              <w:rPr>
                <w:rFonts w:ascii="Calibri" w:hAnsi="Calibri" w:cs="Calibri"/>
                <w:b/>
                <w:bCs/>
                <w:sz w:val="18"/>
                <w:szCs w:val="18"/>
              </w:rPr>
              <w:t xml:space="preserve"> </w:t>
            </w:r>
          </w:p>
        </w:tc>
        <w:tc>
          <w:tcPr>
            <w:tcW w:w="810" w:type="dxa"/>
            <w:shd w:val="clear" w:color="auto" w:fill="E0E0E0"/>
          </w:tcPr>
          <w:p w14:paraId="1A84B265" w14:textId="77777777" w:rsidR="00DA640D" w:rsidRPr="000227E0" w:rsidRDefault="00DA640D" w:rsidP="00A23456">
            <w:pPr>
              <w:jc w:val="center"/>
              <w:rPr>
                <w:rFonts w:ascii="Calibri" w:hAnsi="Calibri" w:cs="Calibri"/>
                <w:b/>
                <w:sz w:val="18"/>
                <w:szCs w:val="18"/>
                <w:lang w:eastAsia="es-ES"/>
              </w:rPr>
            </w:pPr>
            <w:r w:rsidRPr="000227E0">
              <w:rPr>
                <w:rFonts w:ascii="Calibri" w:hAnsi="Calibri" w:cs="Calibri"/>
                <w:b/>
                <w:sz w:val="18"/>
                <w:szCs w:val="18"/>
              </w:rPr>
              <w:t>WM2</w:t>
            </w:r>
            <w:r w:rsidRPr="000227E0">
              <w:rPr>
                <w:rFonts w:ascii="Calibri" w:hAnsi="Calibri" w:cs="Calibri"/>
                <w:b/>
                <w:bCs/>
                <w:sz w:val="18"/>
                <w:szCs w:val="18"/>
              </w:rPr>
              <w:t xml:space="preserve"> </w:t>
            </w:r>
          </w:p>
        </w:tc>
        <w:tc>
          <w:tcPr>
            <w:tcW w:w="972" w:type="dxa"/>
            <w:shd w:val="clear" w:color="auto" w:fill="E0E0E0"/>
          </w:tcPr>
          <w:p w14:paraId="6FBC8CD4" w14:textId="77777777" w:rsidR="00DA640D" w:rsidRPr="000227E0" w:rsidRDefault="00DA640D" w:rsidP="00A23456">
            <w:pPr>
              <w:jc w:val="center"/>
              <w:rPr>
                <w:rFonts w:ascii="Calibri" w:hAnsi="Calibri" w:cs="Calibri"/>
                <w:b/>
                <w:sz w:val="18"/>
                <w:szCs w:val="18"/>
                <w:lang w:eastAsia="es-ES"/>
              </w:rPr>
            </w:pPr>
            <w:r w:rsidRPr="000227E0">
              <w:rPr>
                <w:rFonts w:ascii="Calibri" w:hAnsi="Calibri" w:cs="Calibri"/>
                <w:b/>
                <w:sz w:val="18"/>
                <w:szCs w:val="18"/>
                <w:lang w:eastAsia="es-ES"/>
              </w:rPr>
              <w:t>WM3</w:t>
            </w:r>
            <w:r w:rsidRPr="000227E0">
              <w:rPr>
                <w:rFonts w:ascii="Calibri" w:hAnsi="Calibri" w:cs="Calibri"/>
                <w:b/>
                <w:bCs/>
                <w:sz w:val="18"/>
                <w:szCs w:val="18"/>
              </w:rPr>
              <w:t xml:space="preserve"> </w:t>
            </w:r>
          </w:p>
        </w:tc>
        <w:tc>
          <w:tcPr>
            <w:tcW w:w="972" w:type="dxa"/>
            <w:shd w:val="clear" w:color="auto" w:fill="E0E0E0"/>
          </w:tcPr>
          <w:p w14:paraId="2F738D70" w14:textId="77777777" w:rsidR="00DA640D" w:rsidRPr="000227E0" w:rsidRDefault="00DA640D" w:rsidP="00A23456">
            <w:pPr>
              <w:jc w:val="center"/>
              <w:rPr>
                <w:rFonts w:ascii="Calibri" w:hAnsi="Calibri" w:cs="Calibri"/>
                <w:b/>
                <w:sz w:val="18"/>
                <w:szCs w:val="18"/>
                <w:lang w:eastAsia="es-ES"/>
              </w:rPr>
            </w:pPr>
            <w:r w:rsidRPr="000227E0">
              <w:rPr>
                <w:rFonts w:ascii="Calibri" w:hAnsi="Calibri" w:cs="Calibri"/>
                <w:b/>
                <w:sz w:val="18"/>
                <w:szCs w:val="18"/>
                <w:lang w:eastAsia="es-ES"/>
              </w:rPr>
              <w:t>WM4</w:t>
            </w:r>
            <w:r w:rsidRPr="000227E0">
              <w:rPr>
                <w:rFonts w:ascii="Calibri" w:hAnsi="Calibri" w:cs="Calibri"/>
                <w:b/>
                <w:bCs/>
                <w:sz w:val="18"/>
                <w:szCs w:val="18"/>
              </w:rPr>
              <w:t xml:space="preserve"> </w:t>
            </w:r>
          </w:p>
        </w:tc>
        <w:tc>
          <w:tcPr>
            <w:tcW w:w="1782" w:type="dxa"/>
            <w:shd w:val="clear" w:color="auto" w:fill="E0E0E0"/>
          </w:tcPr>
          <w:p w14:paraId="7F05D53B" w14:textId="77777777" w:rsidR="00DA640D" w:rsidRPr="000227E0" w:rsidRDefault="00DA640D" w:rsidP="00A23456">
            <w:pPr>
              <w:jc w:val="center"/>
              <w:rPr>
                <w:rFonts w:ascii="Calibri" w:hAnsi="Calibri" w:cs="Calibri"/>
                <w:b/>
                <w:sz w:val="18"/>
                <w:szCs w:val="18"/>
                <w:lang w:eastAsia="es-ES"/>
              </w:rPr>
            </w:pPr>
            <w:r w:rsidRPr="000227E0">
              <w:rPr>
                <w:rFonts w:ascii="Calibri" w:hAnsi="Calibri" w:cs="Calibri"/>
                <w:b/>
                <w:sz w:val="18"/>
                <w:szCs w:val="18"/>
                <w:lang w:eastAsia="es-ES"/>
              </w:rPr>
              <w:t>WM5</w:t>
            </w:r>
            <w:r w:rsidRPr="000227E0">
              <w:rPr>
                <w:rFonts w:ascii="Calibri" w:hAnsi="Calibri" w:cs="Calibri"/>
                <w:b/>
                <w:bCs/>
                <w:sz w:val="18"/>
                <w:szCs w:val="18"/>
              </w:rPr>
              <w:t xml:space="preserve"> </w:t>
            </w:r>
          </w:p>
        </w:tc>
        <w:tc>
          <w:tcPr>
            <w:tcW w:w="1833" w:type="dxa"/>
            <w:shd w:val="clear" w:color="auto" w:fill="E0E0E0"/>
          </w:tcPr>
          <w:p w14:paraId="1DD22695" w14:textId="77777777" w:rsidR="00DA640D" w:rsidRPr="000227E0" w:rsidRDefault="00DA640D" w:rsidP="00A23456">
            <w:pPr>
              <w:jc w:val="center"/>
              <w:rPr>
                <w:rFonts w:ascii="Calibri" w:hAnsi="Calibri" w:cs="Calibri"/>
                <w:b/>
                <w:bCs/>
                <w:sz w:val="18"/>
                <w:szCs w:val="18"/>
              </w:rPr>
            </w:pPr>
            <w:r w:rsidRPr="000227E0">
              <w:rPr>
                <w:rFonts w:ascii="Calibri" w:hAnsi="Calibri" w:cs="Calibri"/>
                <w:b/>
                <w:sz w:val="18"/>
                <w:szCs w:val="18"/>
                <w:lang w:eastAsia="es-ES"/>
              </w:rPr>
              <w:t>WM6</w:t>
            </w:r>
            <w:r w:rsidRPr="000227E0">
              <w:rPr>
                <w:rFonts w:ascii="Calibri" w:hAnsi="Calibri" w:cs="Calibri"/>
                <w:b/>
                <w:bCs/>
                <w:sz w:val="18"/>
                <w:szCs w:val="18"/>
              </w:rPr>
              <w:t xml:space="preserve"> </w:t>
            </w:r>
          </w:p>
          <w:p w14:paraId="221ED635" w14:textId="77777777" w:rsidR="00DA640D" w:rsidRPr="000227E0" w:rsidRDefault="00DA640D" w:rsidP="00A23456">
            <w:pPr>
              <w:jc w:val="center"/>
              <w:rPr>
                <w:rFonts w:ascii="Calibri" w:hAnsi="Calibri" w:cs="Calibri"/>
                <w:b/>
                <w:sz w:val="18"/>
                <w:szCs w:val="18"/>
                <w:lang w:eastAsia="es-ES"/>
              </w:rPr>
            </w:pPr>
          </w:p>
        </w:tc>
        <w:tc>
          <w:tcPr>
            <w:tcW w:w="1946" w:type="dxa"/>
            <w:shd w:val="clear" w:color="auto" w:fill="E0E0E0"/>
          </w:tcPr>
          <w:p w14:paraId="140C6BF3" w14:textId="77777777" w:rsidR="00DA640D" w:rsidRPr="000227E0" w:rsidRDefault="00DA640D" w:rsidP="00A23456">
            <w:pPr>
              <w:tabs>
                <w:tab w:val="left" w:pos="1836"/>
              </w:tabs>
              <w:jc w:val="center"/>
              <w:rPr>
                <w:rFonts w:ascii="Calibri" w:hAnsi="Calibri" w:cs="Calibri"/>
                <w:b/>
                <w:sz w:val="18"/>
                <w:szCs w:val="18"/>
              </w:rPr>
            </w:pPr>
            <w:r w:rsidRPr="000227E0">
              <w:rPr>
                <w:rFonts w:ascii="Calibri" w:hAnsi="Calibri" w:cs="Calibri"/>
                <w:b/>
                <w:sz w:val="18"/>
                <w:szCs w:val="18"/>
              </w:rPr>
              <w:t>WM6a</w:t>
            </w:r>
          </w:p>
        </w:tc>
        <w:tc>
          <w:tcPr>
            <w:tcW w:w="1946" w:type="dxa"/>
            <w:shd w:val="clear" w:color="auto" w:fill="E0E0E0"/>
          </w:tcPr>
          <w:p w14:paraId="3B9601B3" w14:textId="77777777" w:rsidR="00DA640D" w:rsidRPr="000227E0" w:rsidRDefault="00DA640D" w:rsidP="00A23456">
            <w:pPr>
              <w:tabs>
                <w:tab w:val="left" w:pos="1836"/>
              </w:tabs>
              <w:jc w:val="center"/>
              <w:rPr>
                <w:rFonts w:ascii="Calibri" w:hAnsi="Calibri" w:cs="Calibri"/>
                <w:b/>
                <w:bCs/>
                <w:sz w:val="18"/>
                <w:szCs w:val="18"/>
              </w:rPr>
            </w:pPr>
            <w:r w:rsidRPr="000227E0">
              <w:rPr>
                <w:rFonts w:ascii="Calibri" w:hAnsi="Calibri" w:cs="Calibri"/>
                <w:b/>
                <w:sz w:val="18"/>
                <w:szCs w:val="18"/>
              </w:rPr>
              <w:t>WM7</w:t>
            </w:r>
            <w:r w:rsidRPr="000227E0">
              <w:rPr>
                <w:rFonts w:ascii="Calibri" w:hAnsi="Calibri" w:cs="Calibri"/>
                <w:b/>
                <w:bCs/>
                <w:sz w:val="18"/>
                <w:szCs w:val="18"/>
              </w:rPr>
              <w:t xml:space="preserve"> </w:t>
            </w:r>
          </w:p>
          <w:p w14:paraId="04CC0141" w14:textId="77777777" w:rsidR="00DA640D" w:rsidRPr="000227E0" w:rsidRDefault="00DA640D" w:rsidP="00A23456">
            <w:pPr>
              <w:tabs>
                <w:tab w:val="left" w:pos="1836"/>
              </w:tabs>
              <w:jc w:val="center"/>
              <w:rPr>
                <w:rFonts w:ascii="Calibri" w:hAnsi="Calibri" w:cs="Calibri"/>
                <w:b/>
                <w:sz w:val="18"/>
                <w:szCs w:val="18"/>
              </w:rPr>
            </w:pPr>
          </w:p>
        </w:tc>
        <w:tc>
          <w:tcPr>
            <w:tcW w:w="1946" w:type="dxa"/>
            <w:shd w:val="clear" w:color="auto" w:fill="E0E0E0"/>
          </w:tcPr>
          <w:p w14:paraId="2158CA32" w14:textId="77777777" w:rsidR="00DA640D" w:rsidRPr="000227E0" w:rsidRDefault="00DA640D" w:rsidP="00A23456">
            <w:pPr>
              <w:tabs>
                <w:tab w:val="left" w:pos="1836"/>
              </w:tabs>
              <w:jc w:val="center"/>
              <w:rPr>
                <w:rFonts w:ascii="Calibri" w:hAnsi="Calibri" w:cs="Calibri"/>
                <w:b/>
                <w:bCs/>
                <w:sz w:val="18"/>
                <w:szCs w:val="18"/>
              </w:rPr>
            </w:pPr>
            <w:r w:rsidRPr="000227E0">
              <w:rPr>
                <w:rFonts w:ascii="Calibri" w:hAnsi="Calibri" w:cs="Calibri"/>
                <w:b/>
                <w:sz w:val="18"/>
                <w:szCs w:val="18"/>
              </w:rPr>
              <w:t>WM8</w:t>
            </w:r>
            <w:r w:rsidRPr="000227E0">
              <w:rPr>
                <w:rFonts w:ascii="Calibri" w:hAnsi="Calibri" w:cs="Calibri"/>
                <w:b/>
                <w:bCs/>
                <w:sz w:val="18"/>
                <w:szCs w:val="18"/>
              </w:rPr>
              <w:t xml:space="preserve"> </w:t>
            </w:r>
          </w:p>
          <w:p w14:paraId="6651A0C0" w14:textId="77777777" w:rsidR="00DA640D" w:rsidRPr="000227E0" w:rsidRDefault="00DA640D" w:rsidP="00A23456">
            <w:pPr>
              <w:tabs>
                <w:tab w:val="left" w:pos="1836"/>
              </w:tabs>
              <w:jc w:val="center"/>
              <w:rPr>
                <w:rFonts w:ascii="Calibri" w:hAnsi="Calibri" w:cs="Calibri"/>
                <w:b/>
                <w:sz w:val="18"/>
                <w:szCs w:val="18"/>
              </w:rPr>
            </w:pPr>
          </w:p>
        </w:tc>
      </w:tr>
      <w:tr w:rsidR="00ED3446" w:rsidRPr="000227E0" w14:paraId="6CF21FFD" w14:textId="77777777" w:rsidTr="00A23456">
        <w:trPr>
          <w:trHeight w:val="1715"/>
        </w:trPr>
        <w:tc>
          <w:tcPr>
            <w:tcW w:w="810" w:type="dxa"/>
          </w:tcPr>
          <w:p w14:paraId="235FEF82" w14:textId="77777777" w:rsidR="00DA640D" w:rsidRPr="000227E0" w:rsidRDefault="00DA640D" w:rsidP="00DA640D">
            <w:pPr>
              <w:tabs>
                <w:tab w:val="left" w:pos="1836"/>
              </w:tabs>
              <w:rPr>
                <w:rFonts w:ascii="Calibri" w:hAnsi="Calibri" w:cs="Calibri"/>
                <w:b/>
                <w:bCs/>
                <w:sz w:val="18"/>
                <w:szCs w:val="18"/>
              </w:rPr>
            </w:pPr>
            <w:r w:rsidRPr="000227E0">
              <w:rPr>
                <w:rFonts w:ascii="Calibri" w:hAnsi="Calibri" w:cs="Calibri"/>
                <w:b/>
                <w:bCs/>
                <w:sz w:val="18"/>
                <w:szCs w:val="18"/>
              </w:rPr>
              <w:t>ID</w:t>
            </w:r>
          </w:p>
          <w:p w14:paraId="3274114A" w14:textId="77777777" w:rsidR="00DA640D" w:rsidRPr="000227E0" w:rsidRDefault="00DA640D" w:rsidP="00DA640D">
            <w:pPr>
              <w:tabs>
                <w:tab w:val="left" w:pos="1836"/>
              </w:tabs>
              <w:rPr>
                <w:rFonts w:ascii="Calibri" w:hAnsi="Calibri" w:cs="Calibri"/>
                <w:b/>
                <w:bCs/>
                <w:sz w:val="18"/>
                <w:szCs w:val="18"/>
              </w:rPr>
            </w:pPr>
            <w:r w:rsidRPr="000227E0">
              <w:rPr>
                <w:rFonts w:ascii="Calibri" w:hAnsi="Calibri" w:cs="Calibri"/>
                <w:b/>
                <w:bCs/>
                <w:sz w:val="18"/>
                <w:szCs w:val="18"/>
              </w:rPr>
              <w:t>Nomero</w:t>
            </w:r>
          </w:p>
          <w:p w14:paraId="29C80D2A" w14:textId="77777777" w:rsidR="00DA640D" w:rsidRPr="000227E0" w:rsidRDefault="00DA640D" w:rsidP="00DA640D">
            <w:pPr>
              <w:tabs>
                <w:tab w:val="left" w:pos="1836"/>
              </w:tabs>
              <w:rPr>
                <w:rFonts w:ascii="Calibri" w:hAnsi="Calibri" w:cs="Calibri"/>
                <w:b/>
                <w:bCs/>
                <w:sz w:val="18"/>
                <w:szCs w:val="18"/>
              </w:rPr>
            </w:pPr>
          </w:p>
        </w:tc>
        <w:tc>
          <w:tcPr>
            <w:tcW w:w="810" w:type="dxa"/>
          </w:tcPr>
          <w:p w14:paraId="7AADD075" w14:textId="77777777" w:rsidR="00DA640D" w:rsidRPr="000227E0" w:rsidRDefault="00DA640D" w:rsidP="00DA640D">
            <w:pPr>
              <w:rPr>
                <w:rFonts w:ascii="Calibri" w:hAnsi="Calibri" w:cs="Calibri"/>
                <w:b/>
                <w:bCs/>
                <w:sz w:val="18"/>
                <w:szCs w:val="18"/>
                <w:lang w:eastAsia="es-ES"/>
              </w:rPr>
            </w:pPr>
            <w:r w:rsidRPr="000227E0">
              <w:rPr>
                <w:rFonts w:ascii="Calibri" w:hAnsi="Calibri" w:cs="Calibri"/>
                <w:b/>
                <w:bCs/>
                <w:sz w:val="18"/>
                <w:szCs w:val="18"/>
                <w:lang w:eastAsia="es-ES"/>
              </w:rPr>
              <w:t>HH</w:t>
            </w:r>
          </w:p>
          <w:p w14:paraId="79230E4A" w14:textId="77777777" w:rsidR="00DA640D" w:rsidRPr="000227E0" w:rsidRDefault="00DA640D" w:rsidP="00DA640D">
            <w:pPr>
              <w:rPr>
                <w:rFonts w:ascii="Calibri" w:hAnsi="Calibri" w:cs="Calibri"/>
                <w:b/>
                <w:bCs/>
                <w:sz w:val="18"/>
                <w:szCs w:val="18"/>
                <w:lang w:eastAsia="es-ES"/>
              </w:rPr>
            </w:pPr>
            <w:r w:rsidRPr="000227E0">
              <w:rPr>
                <w:rFonts w:ascii="Calibri" w:hAnsi="Calibri" w:cs="Calibri"/>
                <w:b/>
                <w:bCs/>
                <w:sz w:val="18"/>
                <w:szCs w:val="18"/>
                <w:lang w:eastAsia="es-ES"/>
              </w:rPr>
              <w:t>Urugo</w:t>
            </w:r>
            <w:r w:rsidRPr="000227E0">
              <w:rPr>
                <w:rFonts w:ascii="Calibri" w:hAnsi="Calibri" w:cs="Calibri"/>
                <w:b/>
                <w:bCs/>
                <w:sz w:val="18"/>
                <w:szCs w:val="18"/>
              </w:rPr>
              <w:t xml:space="preserve"> </w:t>
            </w:r>
          </w:p>
        </w:tc>
        <w:tc>
          <w:tcPr>
            <w:tcW w:w="972" w:type="dxa"/>
          </w:tcPr>
          <w:p w14:paraId="50E81B67" w14:textId="77777777" w:rsidR="00DA640D" w:rsidRPr="000227E0" w:rsidRDefault="00DA640D" w:rsidP="00DA640D">
            <w:pPr>
              <w:rPr>
                <w:rFonts w:ascii="Calibri" w:hAnsi="Calibri" w:cs="Calibri"/>
                <w:b/>
                <w:bCs/>
                <w:sz w:val="18"/>
                <w:szCs w:val="18"/>
                <w:lang w:eastAsia="es-ES"/>
              </w:rPr>
            </w:pPr>
            <w:r w:rsidRPr="000227E0">
              <w:rPr>
                <w:rFonts w:ascii="Calibri" w:hAnsi="Calibri" w:cs="Calibri"/>
                <w:b/>
                <w:bCs/>
                <w:sz w:val="18"/>
                <w:szCs w:val="18"/>
                <w:lang w:eastAsia="es-ES"/>
              </w:rPr>
              <w:t>Consent given</w:t>
            </w:r>
          </w:p>
          <w:p w14:paraId="73701542" w14:textId="77777777" w:rsidR="00DA640D" w:rsidRPr="000227E0" w:rsidRDefault="00DA640D" w:rsidP="00DA640D">
            <w:pPr>
              <w:rPr>
                <w:rFonts w:ascii="Calibri" w:hAnsi="Calibri" w:cs="Calibri"/>
                <w:b/>
                <w:bCs/>
                <w:sz w:val="18"/>
                <w:szCs w:val="18"/>
                <w:lang w:eastAsia="es-ES"/>
              </w:rPr>
            </w:pPr>
            <w:r w:rsidRPr="000227E0">
              <w:rPr>
                <w:rFonts w:ascii="Calibri" w:hAnsi="Calibri" w:cs="Calibri"/>
                <w:b/>
                <w:bCs/>
                <w:sz w:val="18"/>
                <w:szCs w:val="18"/>
                <w:lang w:eastAsia="es-ES"/>
              </w:rPr>
              <w:t>Yemeye</w:t>
            </w:r>
          </w:p>
          <w:p w14:paraId="2DEC72D3" w14:textId="77777777" w:rsidR="00DA640D" w:rsidRPr="000227E0" w:rsidRDefault="00DA640D" w:rsidP="00DA640D">
            <w:pPr>
              <w:rPr>
                <w:rFonts w:ascii="Calibri" w:hAnsi="Calibri" w:cs="Calibri"/>
                <w:sz w:val="18"/>
                <w:szCs w:val="18"/>
                <w:lang w:eastAsia="es-ES"/>
              </w:rPr>
            </w:pPr>
          </w:p>
          <w:p w14:paraId="62FDC737" w14:textId="77777777" w:rsidR="00DA640D" w:rsidRPr="000227E0" w:rsidRDefault="00DA640D" w:rsidP="00DA640D">
            <w:pPr>
              <w:rPr>
                <w:rFonts w:ascii="Calibri" w:hAnsi="Calibri" w:cs="Calibri"/>
                <w:sz w:val="18"/>
                <w:szCs w:val="18"/>
                <w:lang w:eastAsia="es-ES"/>
              </w:rPr>
            </w:pPr>
            <w:r w:rsidRPr="000227E0">
              <w:rPr>
                <w:rFonts w:ascii="Calibri" w:hAnsi="Calibri" w:cs="Calibri"/>
                <w:sz w:val="18"/>
                <w:szCs w:val="18"/>
                <w:lang w:eastAsia="es-ES"/>
              </w:rPr>
              <w:t>1= /Yego</w:t>
            </w:r>
          </w:p>
          <w:p w14:paraId="3CD07C85" w14:textId="77777777" w:rsidR="00DA640D" w:rsidRPr="000227E0" w:rsidRDefault="00DA640D" w:rsidP="00DA640D">
            <w:pPr>
              <w:rPr>
                <w:rFonts w:ascii="Calibri" w:hAnsi="Calibri" w:cs="Calibri"/>
                <w:sz w:val="18"/>
                <w:szCs w:val="18"/>
                <w:lang w:eastAsia="es-ES"/>
              </w:rPr>
            </w:pPr>
            <w:r w:rsidRPr="000227E0">
              <w:rPr>
                <w:rFonts w:ascii="Calibri" w:hAnsi="Calibri" w:cs="Calibri"/>
                <w:sz w:val="18"/>
                <w:szCs w:val="18"/>
                <w:lang w:eastAsia="es-ES"/>
              </w:rPr>
              <w:t>2=Oya</w:t>
            </w:r>
          </w:p>
          <w:p w14:paraId="2545D79B" w14:textId="77777777" w:rsidR="00DA640D" w:rsidRPr="000227E0" w:rsidRDefault="00DA640D" w:rsidP="00DA640D">
            <w:pPr>
              <w:rPr>
                <w:rFonts w:ascii="Calibri" w:hAnsi="Calibri" w:cs="Calibri"/>
                <w:sz w:val="18"/>
                <w:szCs w:val="18"/>
                <w:lang w:eastAsia="es-ES"/>
              </w:rPr>
            </w:pPr>
            <w:r w:rsidRPr="000227E0">
              <w:rPr>
                <w:rFonts w:ascii="Calibri" w:hAnsi="Calibri" w:cs="Calibri"/>
                <w:sz w:val="18"/>
                <w:szCs w:val="18"/>
                <w:lang w:eastAsia="es-ES"/>
              </w:rPr>
              <w:t>3=/Ntawe uhari</w:t>
            </w:r>
          </w:p>
        </w:tc>
        <w:tc>
          <w:tcPr>
            <w:tcW w:w="972" w:type="dxa"/>
          </w:tcPr>
          <w:p w14:paraId="036D0E42" w14:textId="77777777" w:rsidR="00DA640D" w:rsidRPr="000227E0" w:rsidRDefault="00DA640D" w:rsidP="00DA640D">
            <w:pPr>
              <w:rPr>
                <w:rFonts w:ascii="Calibri" w:hAnsi="Calibri" w:cs="Calibri"/>
                <w:b/>
                <w:bCs/>
                <w:sz w:val="18"/>
                <w:szCs w:val="18"/>
                <w:lang w:eastAsia="es-ES"/>
              </w:rPr>
            </w:pPr>
            <w:r w:rsidRPr="000227E0">
              <w:rPr>
                <w:rFonts w:ascii="Calibri" w:hAnsi="Calibri" w:cs="Calibri"/>
                <w:b/>
                <w:bCs/>
                <w:sz w:val="18"/>
                <w:szCs w:val="18"/>
                <w:lang w:eastAsia="es-ES"/>
              </w:rPr>
              <w:t xml:space="preserve">Age </w:t>
            </w:r>
          </w:p>
          <w:p w14:paraId="09C8AF41" w14:textId="77777777" w:rsidR="00DA640D" w:rsidRPr="000227E0" w:rsidRDefault="00DA640D" w:rsidP="00DA640D">
            <w:pPr>
              <w:rPr>
                <w:rFonts w:ascii="Calibri" w:hAnsi="Calibri" w:cs="Calibri"/>
                <w:sz w:val="18"/>
                <w:szCs w:val="18"/>
                <w:lang w:eastAsia="es-ES"/>
              </w:rPr>
            </w:pPr>
            <w:r w:rsidRPr="000227E0">
              <w:rPr>
                <w:rFonts w:ascii="Calibri" w:hAnsi="Calibri" w:cs="Calibri"/>
                <w:sz w:val="18"/>
                <w:szCs w:val="18"/>
                <w:lang w:eastAsia="es-ES"/>
              </w:rPr>
              <w:t>(years)</w:t>
            </w:r>
          </w:p>
          <w:p w14:paraId="72F809B5" w14:textId="77777777" w:rsidR="00DA640D" w:rsidRPr="000227E0" w:rsidRDefault="00DA640D" w:rsidP="00DA640D">
            <w:pPr>
              <w:rPr>
                <w:rFonts w:ascii="Calibri" w:hAnsi="Calibri" w:cs="Calibri"/>
                <w:sz w:val="18"/>
                <w:szCs w:val="18"/>
                <w:lang w:eastAsia="es-ES"/>
              </w:rPr>
            </w:pPr>
          </w:p>
          <w:p w14:paraId="30994E54" w14:textId="77777777" w:rsidR="00DA640D" w:rsidRPr="000227E0" w:rsidRDefault="00DA640D" w:rsidP="00DA640D">
            <w:pPr>
              <w:rPr>
                <w:rFonts w:ascii="Calibri" w:hAnsi="Calibri" w:cs="Calibri"/>
                <w:sz w:val="18"/>
                <w:szCs w:val="18"/>
                <w:lang w:eastAsia="es-ES"/>
              </w:rPr>
            </w:pPr>
            <w:r w:rsidRPr="000227E0">
              <w:rPr>
                <w:rFonts w:ascii="Calibri" w:hAnsi="Calibri" w:cs="Calibri"/>
                <w:sz w:val="18"/>
                <w:szCs w:val="18"/>
                <w:lang w:eastAsia="es-ES"/>
              </w:rPr>
              <w:t>Imyaka (Mu myaka)</w:t>
            </w:r>
          </w:p>
          <w:p w14:paraId="045EC3D0" w14:textId="77777777" w:rsidR="00DA640D" w:rsidRPr="000227E0" w:rsidRDefault="00DA640D" w:rsidP="00DA640D">
            <w:pPr>
              <w:tabs>
                <w:tab w:val="left" w:pos="1836"/>
              </w:tabs>
              <w:rPr>
                <w:rFonts w:ascii="Calibri" w:hAnsi="Calibri" w:cs="Calibri"/>
                <w:sz w:val="18"/>
                <w:szCs w:val="18"/>
              </w:rPr>
            </w:pPr>
          </w:p>
        </w:tc>
        <w:tc>
          <w:tcPr>
            <w:tcW w:w="1782" w:type="dxa"/>
          </w:tcPr>
          <w:p w14:paraId="428AA721" w14:textId="77777777" w:rsidR="00DA640D" w:rsidRPr="000227E0" w:rsidRDefault="00DA640D" w:rsidP="00DA640D">
            <w:pPr>
              <w:tabs>
                <w:tab w:val="left" w:pos="1836"/>
              </w:tabs>
              <w:rPr>
                <w:rFonts w:ascii="Calibri" w:hAnsi="Calibri" w:cs="Calibri"/>
                <w:b/>
                <w:bCs/>
                <w:sz w:val="18"/>
                <w:szCs w:val="18"/>
              </w:rPr>
            </w:pPr>
            <w:r w:rsidRPr="000227E0">
              <w:rPr>
                <w:rFonts w:ascii="Calibri" w:hAnsi="Calibri" w:cs="Calibri"/>
                <w:b/>
                <w:bCs/>
                <w:sz w:val="18"/>
                <w:szCs w:val="18"/>
              </w:rPr>
              <w:t>Are you pregnant?</w:t>
            </w:r>
          </w:p>
          <w:p w14:paraId="5C3A690A" w14:textId="77777777" w:rsidR="00DA640D" w:rsidRPr="000227E0" w:rsidRDefault="00DA640D" w:rsidP="00DA640D">
            <w:pPr>
              <w:tabs>
                <w:tab w:val="left" w:pos="1836"/>
              </w:tabs>
              <w:rPr>
                <w:rFonts w:ascii="Calibri" w:hAnsi="Calibri" w:cs="Calibri"/>
                <w:sz w:val="18"/>
                <w:szCs w:val="18"/>
              </w:rPr>
            </w:pPr>
          </w:p>
          <w:p w14:paraId="47DC8C7C" w14:textId="77777777" w:rsidR="00DA640D" w:rsidRPr="000227E0" w:rsidRDefault="00DA640D" w:rsidP="00DA640D">
            <w:pPr>
              <w:tabs>
                <w:tab w:val="left" w:pos="1836"/>
              </w:tabs>
              <w:rPr>
                <w:rFonts w:ascii="Calibri" w:hAnsi="Calibri" w:cs="Calibri"/>
                <w:b/>
                <w:sz w:val="18"/>
                <w:szCs w:val="18"/>
              </w:rPr>
            </w:pPr>
            <w:r w:rsidRPr="000227E0">
              <w:rPr>
                <w:rFonts w:ascii="Calibri" w:hAnsi="Calibri" w:cs="Calibri"/>
                <w:b/>
                <w:sz w:val="18"/>
                <w:szCs w:val="18"/>
              </w:rPr>
              <w:t>Waba utwite?</w:t>
            </w:r>
          </w:p>
          <w:p w14:paraId="73064171" w14:textId="77777777" w:rsidR="00DA640D" w:rsidRPr="000227E0" w:rsidRDefault="00DA640D" w:rsidP="00DA640D">
            <w:pPr>
              <w:tabs>
                <w:tab w:val="left" w:pos="1836"/>
              </w:tabs>
              <w:rPr>
                <w:rFonts w:ascii="Calibri" w:hAnsi="Calibri" w:cs="Calibri"/>
                <w:sz w:val="18"/>
                <w:szCs w:val="18"/>
              </w:rPr>
            </w:pPr>
            <w:r w:rsidRPr="000227E0">
              <w:rPr>
                <w:rFonts w:ascii="Calibri" w:hAnsi="Calibri" w:cs="Calibri"/>
                <w:sz w:val="18"/>
                <w:szCs w:val="18"/>
              </w:rPr>
              <w:t xml:space="preserve">1=Yego </w:t>
            </w:r>
          </w:p>
          <w:p w14:paraId="5209886E" w14:textId="77777777" w:rsidR="00DA640D" w:rsidRPr="000227E0" w:rsidRDefault="00DA640D" w:rsidP="00DA640D">
            <w:pPr>
              <w:tabs>
                <w:tab w:val="left" w:pos="1836"/>
              </w:tabs>
              <w:rPr>
                <w:rFonts w:ascii="Calibri" w:hAnsi="Calibri" w:cs="Calibri"/>
                <w:sz w:val="18"/>
                <w:szCs w:val="18"/>
              </w:rPr>
            </w:pPr>
            <w:r w:rsidRPr="000227E0">
              <w:rPr>
                <w:rFonts w:ascii="Calibri" w:hAnsi="Calibri" w:cs="Calibri"/>
                <w:sz w:val="18"/>
                <w:szCs w:val="18"/>
              </w:rPr>
              <w:t xml:space="preserve">2=Oya(niba ari Oya jya kuri Hb) </w:t>
            </w:r>
          </w:p>
          <w:p w14:paraId="52C3D1E1" w14:textId="77777777" w:rsidR="00DA640D" w:rsidRPr="000227E0" w:rsidRDefault="00DA640D" w:rsidP="00DA640D">
            <w:pPr>
              <w:tabs>
                <w:tab w:val="left" w:pos="1836"/>
              </w:tabs>
              <w:rPr>
                <w:rFonts w:ascii="Calibri" w:hAnsi="Calibri" w:cs="Calibri"/>
                <w:sz w:val="18"/>
                <w:szCs w:val="18"/>
              </w:rPr>
            </w:pPr>
            <w:r w:rsidRPr="000227E0">
              <w:rPr>
                <w:rFonts w:ascii="Calibri" w:hAnsi="Calibri" w:cs="Calibri"/>
                <w:sz w:val="18"/>
                <w:szCs w:val="18"/>
              </w:rPr>
              <w:t>8=ntabwo mbizi (Jya kuri Hb)</w:t>
            </w:r>
          </w:p>
          <w:p w14:paraId="3D57907C" w14:textId="77777777" w:rsidR="00DA640D" w:rsidRPr="000227E0" w:rsidRDefault="00DA640D" w:rsidP="00DA640D">
            <w:pPr>
              <w:tabs>
                <w:tab w:val="left" w:pos="1836"/>
              </w:tabs>
              <w:rPr>
                <w:rFonts w:ascii="Calibri" w:hAnsi="Calibri" w:cs="Calibri"/>
                <w:sz w:val="18"/>
                <w:szCs w:val="18"/>
              </w:rPr>
            </w:pPr>
          </w:p>
        </w:tc>
        <w:tc>
          <w:tcPr>
            <w:tcW w:w="1833" w:type="dxa"/>
          </w:tcPr>
          <w:p w14:paraId="634EC687" w14:textId="77777777" w:rsidR="00DA640D" w:rsidRPr="000227E0" w:rsidRDefault="00DA640D" w:rsidP="00DA640D">
            <w:pPr>
              <w:tabs>
                <w:tab w:val="left" w:pos="1836"/>
              </w:tabs>
              <w:rPr>
                <w:rFonts w:ascii="Calibri" w:hAnsi="Calibri" w:cs="Calibri"/>
                <w:b/>
                <w:bCs/>
                <w:sz w:val="18"/>
                <w:szCs w:val="18"/>
                <w:lang w:eastAsia="es-ES"/>
              </w:rPr>
            </w:pPr>
            <w:r w:rsidRPr="000227E0">
              <w:rPr>
                <w:rFonts w:ascii="Calibri" w:hAnsi="Calibri" w:cs="Calibri"/>
                <w:b/>
                <w:bCs/>
                <w:sz w:val="18"/>
                <w:szCs w:val="18"/>
                <w:lang w:eastAsia="es-ES"/>
              </w:rPr>
              <w:t xml:space="preserve">Are you currently </w:t>
            </w:r>
            <w:r w:rsidRPr="000227E0">
              <w:rPr>
                <w:rFonts w:ascii="Calibri" w:hAnsi="Calibri" w:cs="Calibri"/>
                <w:b/>
                <w:bCs/>
                <w:sz w:val="18"/>
                <w:szCs w:val="18"/>
                <w:u w:val="single"/>
                <w:lang w:eastAsia="es-ES"/>
              </w:rPr>
              <w:t>enrolled</w:t>
            </w:r>
            <w:r w:rsidRPr="000227E0">
              <w:rPr>
                <w:rFonts w:ascii="Calibri" w:hAnsi="Calibri" w:cs="Calibri"/>
                <w:b/>
                <w:bCs/>
                <w:sz w:val="18"/>
                <w:szCs w:val="18"/>
                <w:lang w:eastAsia="es-ES"/>
              </w:rPr>
              <w:t xml:space="preserve"> in the ANC program?</w:t>
            </w:r>
          </w:p>
          <w:p w14:paraId="60230EF2" w14:textId="77777777" w:rsidR="00DA640D" w:rsidRPr="000227E0" w:rsidRDefault="00DA640D" w:rsidP="00DA640D">
            <w:pPr>
              <w:tabs>
                <w:tab w:val="left" w:pos="1836"/>
              </w:tabs>
              <w:rPr>
                <w:rFonts w:ascii="Calibri" w:hAnsi="Calibri" w:cs="Calibri"/>
                <w:b/>
                <w:sz w:val="18"/>
                <w:szCs w:val="18"/>
                <w:lang w:val="pl-PL" w:eastAsia="es-ES"/>
              </w:rPr>
            </w:pPr>
            <w:r w:rsidRPr="000227E0">
              <w:rPr>
                <w:rFonts w:ascii="Calibri" w:hAnsi="Calibri" w:cs="Calibri"/>
                <w:b/>
                <w:sz w:val="18"/>
                <w:szCs w:val="18"/>
                <w:lang w:val="pl-PL" w:eastAsia="es-ES"/>
              </w:rPr>
              <w:t>Kuri iyi nda utwite watangiye kujya kwisuzumisha kwa muganga?</w:t>
            </w:r>
          </w:p>
          <w:p w14:paraId="3C0134F4" w14:textId="77777777" w:rsidR="00DA640D" w:rsidRPr="000227E0" w:rsidRDefault="00DA640D" w:rsidP="00DA640D">
            <w:pPr>
              <w:tabs>
                <w:tab w:val="left" w:pos="1836"/>
              </w:tabs>
              <w:rPr>
                <w:rFonts w:ascii="Calibri" w:hAnsi="Calibri" w:cs="Calibri"/>
                <w:sz w:val="18"/>
                <w:szCs w:val="18"/>
                <w:lang w:val="pl-PL" w:eastAsia="es-ES"/>
              </w:rPr>
            </w:pPr>
            <w:r w:rsidRPr="000227E0">
              <w:rPr>
                <w:rFonts w:ascii="Calibri" w:hAnsi="Calibri" w:cs="Calibri"/>
                <w:sz w:val="18"/>
                <w:szCs w:val="18"/>
                <w:lang w:val="pl-PL" w:eastAsia="es-ES"/>
              </w:rPr>
              <w:t>1=Yego</w:t>
            </w:r>
          </w:p>
          <w:p w14:paraId="155942B8" w14:textId="77777777" w:rsidR="00DA640D" w:rsidRPr="000227E0" w:rsidRDefault="00DA640D" w:rsidP="00DA640D">
            <w:pPr>
              <w:tabs>
                <w:tab w:val="left" w:pos="1836"/>
              </w:tabs>
              <w:rPr>
                <w:rFonts w:ascii="Calibri" w:hAnsi="Calibri" w:cs="Calibri"/>
                <w:sz w:val="18"/>
                <w:szCs w:val="18"/>
                <w:lang w:val="pl-PL" w:eastAsia="es-ES"/>
              </w:rPr>
            </w:pPr>
            <w:r w:rsidRPr="000227E0">
              <w:rPr>
                <w:rFonts w:ascii="Calibri" w:hAnsi="Calibri" w:cs="Calibri"/>
                <w:sz w:val="18"/>
                <w:szCs w:val="18"/>
                <w:lang w:val="pl-PL" w:eastAsia="es-ES"/>
              </w:rPr>
              <w:t>2=Oya</w:t>
            </w:r>
          </w:p>
          <w:p w14:paraId="1C614AA9" w14:textId="77777777" w:rsidR="00DA640D" w:rsidRPr="000227E0" w:rsidRDefault="00DA640D" w:rsidP="00DA640D">
            <w:pPr>
              <w:tabs>
                <w:tab w:val="left" w:pos="1836"/>
              </w:tabs>
              <w:rPr>
                <w:rFonts w:ascii="Calibri" w:hAnsi="Calibri" w:cs="Calibri"/>
                <w:sz w:val="18"/>
                <w:szCs w:val="18"/>
                <w:lang w:val="pl-PL"/>
              </w:rPr>
            </w:pPr>
            <w:r w:rsidRPr="000227E0">
              <w:rPr>
                <w:rFonts w:ascii="Calibri" w:hAnsi="Calibri" w:cs="Calibri"/>
                <w:sz w:val="18"/>
                <w:szCs w:val="18"/>
                <w:lang w:val="pl-PL" w:eastAsia="es-ES"/>
              </w:rPr>
              <w:t>8=Ntabwo mbizi</w:t>
            </w:r>
          </w:p>
        </w:tc>
        <w:tc>
          <w:tcPr>
            <w:tcW w:w="1946" w:type="dxa"/>
          </w:tcPr>
          <w:p w14:paraId="5B7A099D" w14:textId="77777777" w:rsidR="00DA640D" w:rsidRPr="000227E0" w:rsidRDefault="00DA640D" w:rsidP="00DA640D">
            <w:pPr>
              <w:tabs>
                <w:tab w:val="left" w:pos="1836"/>
              </w:tabs>
              <w:rPr>
                <w:rFonts w:ascii="Calibri" w:hAnsi="Calibri" w:cs="Calibri"/>
                <w:b/>
                <w:bCs/>
                <w:sz w:val="18"/>
                <w:szCs w:val="18"/>
                <w:lang w:eastAsia="es-ES"/>
              </w:rPr>
            </w:pPr>
            <w:r w:rsidRPr="000227E0">
              <w:rPr>
                <w:rFonts w:ascii="Calibri" w:hAnsi="Calibri" w:cs="Calibri"/>
                <w:b/>
                <w:bCs/>
                <w:sz w:val="18"/>
                <w:szCs w:val="18"/>
                <w:lang w:eastAsia="es-ES"/>
              </w:rPr>
              <w:t>Are you currently receiving CSB+, oil and sugar?</w:t>
            </w:r>
          </w:p>
          <w:p w14:paraId="73CFAC2A" w14:textId="77777777" w:rsidR="00DA640D" w:rsidRPr="000227E0" w:rsidRDefault="00DA640D" w:rsidP="00DA640D">
            <w:pPr>
              <w:tabs>
                <w:tab w:val="left" w:pos="1836"/>
              </w:tabs>
              <w:rPr>
                <w:rFonts w:ascii="Calibri" w:hAnsi="Calibri" w:cs="Calibri"/>
                <w:b/>
                <w:bCs/>
                <w:sz w:val="18"/>
                <w:szCs w:val="18"/>
                <w:lang w:eastAsia="es-ES"/>
              </w:rPr>
            </w:pPr>
            <w:r w:rsidRPr="000227E0">
              <w:rPr>
                <w:rFonts w:ascii="Calibri" w:hAnsi="Calibri" w:cs="Calibri"/>
                <w:b/>
                <w:bCs/>
                <w:sz w:val="18"/>
                <w:szCs w:val="18"/>
                <w:lang w:eastAsia="es-ES"/>
              </w:rPr>
              <w:t>Ufata CSB+/Isukali n'amavuta?</w:t>
            </w:r>
          </w:p>
          <w:p w14:paraId="010CC930" w14:textId="77777777" w:rsidR="00DA640D" w:rsidRPr="000227E0" w:rsidRDefault="00DA640D" w:rsidP="00DA640D">
            <w:pPr>
              <w:tabs>
                <w:tab w:val="left" w:pos="1836"/>
              </w:tabs>
              <w:rPr>
                <w:rFonts w:ascii="Calibri" w:hAnsi="Calibri" w:cs="Calibri"/>
                <w:sz w:val="18"/>
                <w:szCs w:val="18"/>
                <w:lang w:val="pl-PL" w:eastAsia="es-ES"/>
              </w:rPr>
            </w:pPr>
            <w:r w:rsidRPr="000227E0">
              <w:rPr>
                <w:rFonts w:ascii="Calibri" w:hAnsi="Calibri" w:cs="Calibri"/>
                <w:sz w:val="18"/>
                <w:szCs w:val="18"/>
                <w:lang w:val="pl-PL" w:eastAsia="es-ES"/>
              </w:rPr>
              <w:t>1=Yego</w:t>
            </w:r>
          </w:p>
          <w:p w14:paraId="628EE8B6" w14:textId="77777777" w:rsidR="00DA640D" w:rsidRPr="000227E0" w:rsidRDefault="00DA640D" w:rsidP="00DA640D">
            <w:pPr>
              <w:tabs>
                <w:tab w:val="left" w:pos="1836"/>
              </w:tabs>
              <w:rPr>
                <w:rFonts w:ascii="Calibri" w:hAnsi="Calibri" w:cs="Calibri"/>
                <w:sz w:val="18"/>
                <w:szCs w:val="18"/>
                <w:lang w:val="pl-PL" w:eastAsia="es-ES"/>
              </w:rPr>
            </w:pPr>
            <w:r w:rsidRPr="000227E0">
              <w:rPr>
                <w:rFonts w:ascii="Calibri" w:hAnsi="Calibri" w:cs="Calibri"/>
                <w:sz w:val="18"/>
                <w:szCs w:val="18"/>
                <w:lang w:val="pl-PL" w:eastAsia="es-ES"/>
              </w:rPr>
              <w:t>2=Oya</w:t>
            </w:r>
          </w:p>
          <w:p w14:paraId="1F8289C1" w14:textId="77777777" w:rsidR="00DA640D" w:rsidRPr="000227E0" w:rsidRDefault="00DA640D" w:rsidP="00DA640D">
            <w:pPr>
              <w:tabs>
                <w:tab w:val="left" w:pos="1836"/>
              </w:tabs>
              <w:rPr>
                <w:rFonts w:ascii="Calibri" w:hAnsi="Calibri" w:cs="Calibri"/>
                <w:bCs/>
                <w:sz w:val="18"/>
                <w:szCs w:val="18"/>
                <w:lang w:eastAsia="es-ES"/>
              </w:rPr>
            </w:pPr>
            <w:r w:rsidRPr="000227E0">
              <w:rPr>
                <w:rFonts w:ascii="Calibri" w:hAnsi="Calibri" w:cs="Calibri"/>
                <w:sz w:val="18"/>
                <w:szCs w:val="18"/>
                <w:lang w:val="pl-PL" w:eastAsia="es-ES"/>
              </w:rPr>
              <w:t>8=Ntabwo mbizi</w:t>
            </w:r>
          </w:p>
        </w:tc>
        <w:tc>
          <w:tcPr>
            <w:tcW w:w="1946" w:type="dxa"/>
          </w:tcPr>
          <w:p w14:paraId="6DEB64D0" w14:textId="77777777" w:rsidR="00DA640D" w:rsidRPr="000227E0" w:rsidRDefault="00DA640D" w:rsidP="00DA640D">
            <w:pPr>
              <w:tabs>
                <w:tab w:val="left" w:pos="1836"/>
              </w:tabs>
              <w:rPr>
                <w:rFonts w:ascii="Calibri" w:hAnsi="Calibri" w:cs="Calibri"/>
                <w:b/>
                <w:bCs/>
                <w:sz w:val="18"/>
                <w:szCs w:val="18"/>
                <w:lang w:eastAsia="es-ES"/>
              </w:rPr>
            </w:pPr>
            <w:r w:rsidRPr="000227E0">
              <w:rPr>
                <w:rFonts w:ascii="Calibri" w:hAnsi="Calibri" w:cs="Calibri"/>
                <w:b/>
                <w:bCs/>
                <w:sz w:val="18"/>
                <w:szCs w:val="18"/>
                <w:lang w:eastAsia="es-ES"/>
              </w:rPr>
              <w:t xml:space="preserve">Are you currently </w:t>
            </w:r>
            <w:r w:rsidRPr="000227E0">
              <w:rPr>
                <w:rFonts w:ascii="Calibri" w:hAnsi="Calibri" w:cs="Calibri"/>
                <w:b/>
                <w:bCs/>
                <w:sz w:val="18"/>
                <w:szCs w:val="18"/>
                <w:u w:val="single"/>
                <w:lang w:eastAsia="es-ES"/>
              </w:rPr>
              <w:t xml:space="preserve">receiving </w:t>
            </w:r>
            <w:r w:rsidRPr="000227E0">
              <w:rPr>
                <w:rFonts w:ascii="Calibri" w:hAnsi="Calibri" w:cs="Calibri"/>
                <w:b/>
                <w:bCs/>
                <w:sz w:val="18"/>
                <w:szCs w:val="18"/>
                <w:lang w:eastAsia="es-ES"/>
              </w:rPr>
              <w:t>iron-folate pills (</w:t>
            </w:r>
            <w:r w:rsidRPr="000227E0">
              <w:rPr>
                <w:rFonts w:ascii="Calibri" w:hAnsi="Calibri" w:cs="Calibri"/>
                <w:b/>
                <w:bCs/>
                <w:i/>
                <w:sz w:val="18"/>
                <w:szCs w:val="18"/>
                <w:lang w:eastAsia="es-ES"/>
              </w:rPr>
              <w:t>SHOW PILL</w:t>
            </w:r>
            <w:r w:rsidRPr="000227E0">
              <w:rPr>
                <w:rFonts w:ascii="Calibri" w:hAnsi="Calibri" w:cs="Calibri"/>
                <w:b/>
                <w:bCs/>
                <w:sz w:val="18"/>
                <w:szCs w:val="18"/>
                <w:lang w:eastAsia="es-ES"/>
              </w:rPr>
              <w:t>)?</w:t>
            </w:r>
          </w:p>
          <w:p w14:paraId="7A876623" w14:textId="77777777" w:rsidR="00DA640D" w:rsidRPr="000227E0" w:rsidRDefault="00DA640D" w:rsidP="00DA640D">
            <w:pPr>
              <w:tabs>
                <w:tab w:val="left" w:pos="1836"/>
              </w:tabs>
              <w:rPr>
                <w:rFonts w:ascii="Calibri" w:hAnsi="Calibri" w:cs="Calibri"/>
                <w:b/>
                <w:sz w:val="18"/>
                <w:szCs w:val="18"/>
                <w:lang w:eastAsia="es-ES"/>
              </w:rPr>
            </w:pPr>
            <w:r w:rsidRPr="000227E0">
              <w:rPr>
                <w:rFonts w:ascii="Calibri" w:hAnsi="Calibri" w:cs="Calibri"/>
                <w:b/>
                <w:sz w:val="18"/>
                <w:szCs w:val="18"/>
                <w:lang w:eastAsia="es-ES"/>
              </w:rPr>
              <w:t>Kuri iyi nda utwite wahawe ibinini byongera amaraso(mwereke ikinini)</w:t>
            </w:r>
          </w:p>
          <w:p w14:paraId="3766402E" w14:textId="77777777" w:rsidR="00DA640D" w:rsidRPr="000227E0" w:rsidRDefault="00DA640D" w:rsidP="00DA640D">
            <w:pPr>
              <w:tabs>
                <w:tab w:val="left" w:pos="1836"/>
              </w:tabs>
              <w:rPr>
                <w:rFonts w:ascii="Calibri" w:hAnsi="Calibri" w:cs="Calibri"/>
                <w:sz w:val="18"/>
                <w:szCs w:val="18"/>
                <w:lang w:eastAsia="es-ES"/>
              </w:rPr>
            </w:pPr>
            <w:r w:rsidRPr="000227E0">
              <w:rPr>
                <w:rFonts w:ascii="Calibri" w:hAnsi="Calibri" w:cs="Calibri"/>
                <w:sz w:val="18"/>
                <w:szCs w:val="18"/>
                <w:lang w:eastAsia="es-ES"/>
              </w:rPr>
              <w:t>1=Yego (HAGARARIRA AHO)</w:t>
            </w:r>
          </w:p>
          <w:p w14:paraId="68B8FB1A" w14:textId="77777777" w:rsidR="00DA640D" w:rsidRPr="000227E0" w:rsidRDefault="00DA640D" w:rsidP="00DA640D">
            <w:pPr>
              <w:tabs>
                <w:tab w:val="left" w:pos="1836"/>
              </w:tabs>
              <w:rPr>
                <w:rFonts w:ascii="Calibri" w:hAnsi="Calibri" w:cs="Calibri"/>
                <w:sz w:val="18"/>
                <w:szCs w:val="18"/>
                <w:lang w:eastAsia="es-ES"/>
              </w:rPr>
            </w:pPr>
            <w:r w:rsidRPr="000227E0">
              <w:rPr>
                <w:rFonts w:ascii="Calibri" w:hAnsi="Calibri" w:cs="Calibri"/>
                <w:sz w:val="18"/>
                <w:szCs w:val="18"/>
                <w:lang w:eastAsia="es-ES"/>
              </w:rPr>
              <w:t>2=Oya (HAGARARIRA AHO)</w:t>
            </w:r>
          </w:p>
          <w:p w14:paraId="1B85FED9" w14:textId="77777777" w:rsidR="00DA640D" w:rsidRPr="000227E0" w:rsidRDefault="00DA640D" w:rsidP="00DA640D">
            <w:pPr>
              <w:tabs>
                <w:tab w:val="left" w:pos="1836"/>
              </w:tabs>
              <w:rPr>
                <w:rFonts w:ascii="Calibri" w:hAnsi="Calibri" w:cs="Calibri"/>
                <w:caps/>
                <w:sz w:val="18"/>
                <w:szCs w:val="18"/>
              </w:rPr>
            </w:pPr>
            <w:r w:rsidRPr="000227E0">
              <w:rPr>
                <w:rFonts w:ascii="Calibri" w:hAnsi="Calibri" w:cs="Calibri"/>
                <w:sz w:val="18"/>
                <w:szCs w:val="18"/>
                <w:lang w:eastAsia="es-ES"/>
              </w:rPr>
              <w:t>3=Ntabwo mbizi(HAGARARIRA AHO)</w:t>
            </w:r>
          </w:p>
        </w:tc>
        <w:tc>
          <w:tcPr>
            <w:tcW w:w="1946" w:type="dxa"/>
          </w:tcPr>
          <w:p w14:paraId="7E8E7B9B" w14:textId="77777777" w:rsidR="00DA640D" w:rsidRPr="000227E0" w:rsidRDefault="00DA640D" w:rsidP="00DA640D">
            <w:pPr>
              <w:tabs>
                <w:tab w:val="left" w:pos="1836"/>
              </w:tabs>
              <w:jc w:val="center"/>
              <w:rPr>
                <w:rFonts w:ascii="Calibri" w:hAnsi="Calibri" w:cs="Calibri"/>
                <w:sz w:val="18"/>
                <w:szCs w:val="18"/>
              </w:rPr>
            </w:pPr>
            <w:r w:rsidRPr="000227E0">
              <w:rPr>
                <w:rFonts w:ascii="Calibri" w:hAnsi="Calibri" w:cs="Calibri"/>
                <w:b/>
                <w:bCs/>
                <w:sz w:val="18"/>
                <w:szCs w:val="18"/>
              </w:rPr>
              <w:t>Hb</w:t>
            </w:r>
          </w:p>
          <w:p w14:paraId="3B28F307" w14:textId="77777777" w:rsidR="00DA640D" w:rsidRPr="000227E0" w:rsidRDefault="00DA640D" w:rsidP="00DA640D">
            <w:pPr>
              <w:tabs>
                <w:tab w:val="left" w:pos="1836"/>
              </w:tabs>
              <w:jc w:val="center"/>
              <w:rPr>
                <w:rFonts w:ascii="Calibri" w:hAnsi="Calibri" w:cs="Calibri"/>
                <w:sz w:val="18"/>
                <w:szCs w:val="18"/>
              </w:rPr>
            </w:pPr>
            <w:r w:rsidRPr="000227E0">
              <w:rPr>
                <w:rFonts w:ascii="Calibri" w:hAnsi="Calibri" w:cs="Calibri"/>
                <w:sz w:val="18"/>
                <w:szCs w:val="18"/>
              </w:rPr>
              <w:t>(g/L or g/dL)</w:t>
            </w:r>
          </w:p>
          <w:p w14:paraId="2D0027FD" w14:textId="77777777" w:rsidR="00DA640D" w:rsidRPr="000227E0" w:rsidRDefault="00DA640D" w:rsidP="00DA640D">
            <w:pPr>
              <w:tabs>
                <w:tab w:val="left" w:pos="1836"/>
              </w:tabs>
              <w:jc w:val="center"/>
              <w:rPr>
                <w:rFonts w:ascii="Calibri" w:hAnsi="Calibri" w:cs="Calibri"/>
                <w:sz w:val="18"/>
                <w:szCs w:val="18"/>
              </w:rPr>
            </w:pPr>
          </w:p>
          <w:p w14:paraId="7A0AE395" w14:textId="77777777" w:rsidR="00DA640D" w:rsidRPr="000227E0" w:rsidRDefault="00DA640D" w:rsidP="00DA640D">
            <w:pPr>
              <w:tabs>
                <w:tab w:val="left" w:pos="1836"/>
              </w:tabs>
              <w:rPr>
                <w:rFonts w:ascii="Calibri" w:hAnsi="Calibri" w:cs="Calibri"/>
                <w:b/>
                <w:sz w:val="18"/>
                <w:szCs w:val="18"/>
              </w:rPr>
            </w:pPr>
            <w:r w:rsidRPr="000227E0">
              <w:rPr>
                <w:rFonts w:ascii="Calibri" w:hAnsi="Calibri" w:cs="Calibri"/>
                <w:b/>
                <w:sz w:val="18"/>
                <w:szCs w:val="18"/>
              </w:rPr>
              <w:t>Igipimo cy’amaraso</w:t>
            </w:r>
          </w:p>
          <w:p w14:paraId="0EC9C0B2" w14:textId="77777777" w:rsidR="00DA640D" w:rsidRPr="000227E0" w:rsidRDefault="00DA640D" w:rsidP="00DA640D">
            <w:pPr>
              <w:tabs>
                <w:tab w:val="left" w:pos="1836"/>
              </w:tabs>
              <w:rPr>
                <w:rFonts w:ascii="Calibri" w:hAnsi="Calibri" w:cs="Calibri"/>
                <w:sz w:val="18"/>
                <w:szCs w:val="18"/>
              </w:rPr>
            </w:pPr>
            <w:r w:rsidRPr="000227E0">
              <w:rPr>
                <w:rFonts w:ascii="Calibri" w:hAnsi="Calibri" w:cs="Calibri"/>
                <w:sz w:val="18"/>
                <w:szCs w:val="18"/>
              </w:rPr>
              <w:t>(g/L cyangwa g/dL)</w:t>
            </w:r>
          </w:p>
        </w:tc>
      </w:tr>
      <w:tr w:rsidR="00ED3446" w:rsidRPr="000227E0" w14:paraId="5CE3C41A" w14:textId="77777777" w:rsidTr="00A23456">
        <w:trPr>
          <w:trHeight w:val="276"/>
        </w:trPr>
        <w:tc>
          <w:tcPr>
            <w:tcW w:w="810" w:type="dxa"/>
          </w:tcPr>
          <w:p w14:paraId="1FC21703" w14:textId="77777777" w:rsidR="00DA640D" w:rsidRPr="000227E0" w:rsidRDefault="00DA640D" w:rsidP="00A23456">
            <w:pPr>
              <w:tabs>
                <w:tab w:val="left" w:pos="1836"/>
              </w:tabs>
              <w:jc w:val="both"/>
              <w:rPr>
                <w:rFonts w:ascii="Calibri" w:hAnsi="Calibri" w:cs="Calibri"/>
                <w:sz w:val="18"/>
                <w:szCs w:val="18"/>
              </w:rPr>
            </w:pPr>
            <w:r w:rsidRPr="000227E0">
              <w:rPr>
                <w:rFonts w:ascii="Calibri" w:hAnsi="Calibri" w:cs="Calibri"/>
                <w:sz w:val="18"/>
                <w:szCs w:val="18"/>
              </w:rPr>
              <w:t>01</w:t>
            </w:r>
          </w:p>
        </w:tc>
        <w:tc>
          <w:tcPr>
            <w:tcW w:w="810" w:type="dxa"/>
          </w:tcPr>
          <w:p w14:paraId="73F9895B" w14:textId="77777777" w:rsidR="00DA640D" w:rsidRPr="000227E0" w:rsidRDefault="00DA640D" w:rsidP="00A23456">
            <w:pPr>
              <w:tabs>
                <w:tab w:val="left" w:pos="1836"/>
              </w:tabs>
              <w:jc w:val="both"/>
              <w:rPr>
                <w:rFonts w:ascii="Calibri" w:hAnsi="Calibri" w:cs="Calibri"/>
                <w:sz w:val="18"/>
                <w:szCs w:val="18"/>
              </w:rPr>
            </w:pPr>
          </w:p>
        </w:tc>
        <w:tc>
          <w:tcPr>
            <w:tcW w:w="972" w:type="dxa"/>
          </w:tcPr>
          <w:p w14:paraId="47175BE6" w14:textId="77777777" w:rsidR="00DA640D" w:rsidRPr="000227E0" w:rsidRDefault="00DA640D" w:rsidP="00A23456">
            <w:pPr>
              <w:tabs>
                <w:tab w:val="left" w:pos="1836"/>
              </w:tabs>
              <w:jc w:val="both"/>
              <w:rPr>
                <w:rFonts w:ascii="Calibri" w:hAnsi="Calibri" w:cs="Calibri"/>
                <w:sz w:val="18"/>
                <w:szCs w:val="18"/>
              </w:rPr>
            </w:pPr>
          </w:p>
        </w:tc>
        <w:tc>
          <w:tcPr>
            <w:tcW w:w="972" w:type="dxa"/>
          </w:tcPr>
          <w:p w14:paraId="662D5980" w14:textId="77777777" w:rsidR="00DA640D" w:rsidRPr="000227E0" w:rsidRDefault="00DA640D" w:rsidP="00A23456">
            <w:pPr>
              <w:tabs>
                <w:tab w:val="left" w:pos="1836"/>
              </w:tabs>
              <w:jc w:val="both"/>
              <w:rPr>
                <w:rFonts w:ascii="Calibri" w:hAnsi="Calibri" w:cs="Calibri"/>
                <w:sz w:val="18"/>
                <w:szCs w:val="18"/>
              </w:rPr>
            </w:pPr>
            <w:r w:rsidRPr="000227E0">
              <w:rPr>
                <w:rFonts w:ascii="Calibri" w:hAnsi="Calibri" w:cs="Calibri"/>
                <w:sz w:val="18"/>
                <w:szCs w:val="18"/>
              </w:rPr>
              <w:t xml:space="preserve">    </w:t>
            </w:r>
          </w:p>
        </w:tc>
        <w:tc>
          <w:tcPr>
            <w:tcW w:w="1782" w:type="dxa"/>
          </w:tcPr>
          <w:p w14:paraId="74CF6042" w14:textId="77777777" w:rsidR="00DA640D" w:rsidRPr="000227E0" w:rsidRDefault="00DA640D" w:rsidP="00A23456">
            <w:pPr>
              <w:tabs>
                <w:tab w:val="left" w:pos="1836"/>
              </w:tabs>
              <w:jc w:val="both"/>
              <w:rPr>
                <w:rFonts w:ascii="Calibri" w:hAnsi="Calibri" w:cs="Calibri"/>
                <w:sz w:val="18"/>
                <w:szCs w:val="18"/>
              </w:rPr>
            </w:pPr>
          </w:p>
        </w:tc>
        <w:tc>
          <w:tcPr>
            <w:tcW w:w="1833" w:type="dxa"/>
          </w:tcPr>
          <w:p w14:paraId="52ACBF3C"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483132FE"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227E1E14"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5B54BD01" w14:textId="77777777" w:rsidR="00DA640D" w:rsidRPr="000227E0" w:rsidRDefault="00DA640D" w:rsidP="00A23456">
            <w:pPr>
              <w:tabs>
                <w:tab w:val="left" w:pos="1836"/>
              </w:tabs>
              <w:jc w:val="both"/>
              <w:rPr>
                <w:rFonts w:ascii="Calibri" w:hAnsi="Calibri" w:cs="Calibri"/>
                <w:sz w:val="18"/>
                <w:szCs w:val="18"/>
              </w:rPr>
            </w:pPr>
          </w:p>
        </w:tc>
      </w:tr>
      <w:tr w:rsidR="00ED3446" w:rsidRPr="000227E0" w14:paraId="3225959C" w14:textId="77777777" w:rsidTr="00A23456">
        <w:trPr>
          <w:trHeight w:val="249"/>
        </w:trPr>
        <w:tc>
          <w:tcPr>
            <w:tcW w:w="810" w:type="dxa"/>
          </w:tcPr>
          <w:p w14:paraId="28E6F323" w14:textId="77777777" w:rsidR="00DA640D" w:rsidRPr="000227E0" w:rsidRDefault="00DA640D" w:rsidP="00A23456">
            <w:pPr>
              <w:tabs>
                <w:tab w:val="left" w:pos="1836"/>
              </w:tabs>
              <w:jc w:val="both"/>
              <w:rPr>
                <w:rFonts w:ascii="Calibri" w:hAnsi="Calibri" w:cs="Calibri"/>
                <w:sz w:val="18"/>
                <w:szCs w:val="18"/>
              </w:rPr>
            </w:pPr>
            <w:r w:rsidRPr="000227E0">
              <w:rPr>
                <w:rFonts w:ascii="Calibri" w:hAnsi="Calibri" w:cs="Calibri"/>
                <w:sz w:val="18"/>
                <w:szCs w:val="18"/>
              </w:rPr>
              <w:t>02</w:t>
            </w:r>
          </w:p>
        </w:tc>
        <w:tc>
          <w:tcPr>
            <w:tcW w:w="810" w:type="dxa"/>
          </w:tcPr>
          <w:p w14:paraId="3F0A4973" w14:textId="77777777" w:rsidR="00DA640D" w:rsidRPr="000227E0" w:rsidRDefault="00DA640D" w:rsidP="00A23456">
            <w:pPr>
              <w:tabs>
                <w:tab w:val="left" w:pos="1836"/>
              </w:tabs>
              <w:jc w:val="both"/>
              <w:rPr>
                <w:rFonts w:ascii="Calibri" w:hAnsi="Calibri" w:cs="Calibri"/>
                <w:sz w:val="18"/>
                <w:szCs w:val="18"/>
              </w:rPr>
            </w:pPr>
          </w:p>
        </w:tc>
        <w:tc>
          <w:tcPr>
            <w:tcW w:w="972" w:type="dxa"/>
          </w:tcPr>
          <w:p w14:paraId="08B0A26A" w14:textId="77777777" w:rsidR="00DA640D" w:rsidRPr="000227E0" w:rsidRDefault="00DA640D" w:rsidP="00A23456">
            <w:pPr>
              <w:tabs>
                <w:tab w:val="left" w:pos="1836"/>
              </w:tabs>
              <w:jc w:val="both"/>
              <w:rPr>
                <w:rFonts w:ascii="Calibri" w:hAnsi="Calibri" w:cs="Calibri"/>
                <w:sz w:val="18"/>
                <w:szCs w:val="18"/>
              </w:rPr>
            </w:pPr>
          </w:p>
        </w:tc>
        <w:tc>
          <w:tcPr>
            <w:tcW w:w="972" w:type="dxa"/>
          </w:tcPr>
          <w:p w14:paraId="7B53639E" w14:textId="77777777" w:rsidR="00DA640D" w:rsidRPr="000227E0" w:rsidRDefault="00DA640D" w:rsidP="00A23456">
            <w:pPr>
              <w:tabs>
                <w:tab w:val="left" w:pos="1836"/>
              </w:tabs>
              <w:jc w:val="both"/>
              <w:rPr>
                <w:rFonts w:ascii="Calibri" w:hAnsi="Calibri" w:cs="Calibri"/>
                <w:sz w:val="18"/>
                <w:szCs w:val="18"/>
              </w:rPr>
            </w:pPr>
          </w:p>
        </w:tc>
        <w:tc>
          <w:tcPr>
            <w:tcW w:w="1782" w:type="dxa"/>
          </w:tcPr>
          <w:p w14:paraId="49219D8F" w14:textId="77777777" w:rsidR="00DA640D" w:rsidRPr="000227E0" w:rsidRDefault="00DA640D" w:rsidP="00A23456">
            <w:pPr>
              <w:tabs>
                <w:tab w:val="left" w:pos="1836"/>
              </w:tabs>
              <w:jc w:val="both"/>
              <w:rPr>
                <w:rFonts w:ascii="Calibri" w:hAnsi="Calibri" w:cs="Calibri"/>
                <w:sz w:val="18"/>
                <w:szCs w:val="18"/>
              </w:rPr>
            </w:pPr>
          </w:p>
        </w:tc>
        <w:tc>
          <w:tcPr>
            <w:tcW w:w="1833" w:type="dxa"/>
          </w:tcPr>
          <w:p w14:paraId="29A645DA"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6AD279EF"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279CB971"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4282E204" w14:textId="77777777" w:rsidR="00DA640D" w:rsidRPr="000227E0" w:rsidRDefault="00DA640D" w:rsidP="00A23456">
            <w:pPr>
              <w:tabs>
                <w:tab w:val="left" w:pos="1836"/>
              </w:tabs>
              <w:jc w:val="both"/>
              <w:rPr>
                <w:rFonts w:ascii="Calibri" w:hAnsi="Calibri" w:cs="Calibri"/>
                <w:sz w:val="18"/>
                <w:szCs w:val="18"/>
              </w:rPr>
            </w:pPr>
          </w:p>
        </w:tc>
      </w:tr>
      <w:tr w:rsidR="00ED3446" w:rsidRPr="000227E0" w14:paraId="13F4075C" w14:textId="77777777" w:rsidTr="00A23456">
        <w:trPr>
          <w:trHeight w:val="249"/>
        </w:trPr>
        <w:tc>
          <w:tcPr>
            <w:tcW w:w="810" w:type="dxa"/>
          </w:tcPr>
          <w:p w14:paraId="66E95990" w14:textId="77777777" w:rsidR="00DA640D" w:rsidRPr="000227E0" w:rsidRDefault="00DA640D" w:rsidP="00A23456">
            <w:pPr>
              <w:tabs>
                <w:tab w:val="left" w:pos="1836"/>
              </w:tabs>
              <w:jc w:val="both"/>
              <w:rPr>
                <w:rFonts w:ascii="Calibri" w:hAnsi="Calibri" w:cs="Calibri"/>
                <w:sz w:val="18"/>
                <w:szCs w:val="18"/>
              </w:rPr>
            </w:pPr>
            <w:r w:rsidRPr="000227E0">
              <w:rPr>
                <w:rFonts w:ascii="Calibri" w:hAnsi="Calibri" w:cs="Calibri"/>
                <w:sz w:val="18"/>
                <w:szCs w:val="18"/>
              </w:rPr>
              <w:t>03</w:t>
            </w:r>
          </w:p>
        </w:tc>
        <w:tc>
          <w:tcPr>
            <w:tcW w:w="810" w:type="dxa"/>
          </w:tcPr>
          <w:p w14:paraId="211DC5A0" w14:textId="77777777" w:rsidR="00DA640D" w:rsidRPr="000227E0" w:rsidRDefault="00DA640D" w:rsidP="00A23456">
            <w:pPr>
              <w:tabs>
                <w:tab w:val="left" w:pos="1836"/>
              </w:tabs>
              <w:jc w:val="both"/>
              <w:rPr>
                <w:rFonts w:ascii="Calibri" w:hAnsi="Calibri" w:cs="Calibri"/>
                <w:sz w:val="18"/>
                <w:szCs w:val="18"/>
              </w:rPr>
            </w:pPr>
          </w:p>
        </w:tc>
        <w:tc>
          <w:tcPr>
            <w:tcW w:w="972" w:type="dxa"/>
          </w:tcPr>
          <w:p w14:paraId="0E335C93" w14:textId="77777777" w:rsidR="00DA640D" w:rsidRPr="000227E0" w:rsidRDefault="00DA640D" w:rsidP="00A23456">
            <w:pPr>
              <w:tabs>
                <w:tab w:val="left" w:pos="1836"/>
              </w:tabs>
              <w:jc w:val="both"/>
              <w:rPr>
                <w:rFonts w:ascii="Calibri" w:hAnsi="Calibri" w:cs="Calibri"/>
                <w:sz w:val="18"/>
                <w:szCs w:val="18"/>
              </w:rPr>
            </w:pPr>
          </w:p>
        </w:tc>
        <w:tc>
          <w:tcPr>
            <w:tcW w:w="972" w:type="dxa"/>
          </w:tcPr>
          <w:p w14:paraId="637337E3" w14:textId="77777777" w:rsidR="00DA640D" w:rsidRPr="000227E0" w:rsidRDefault="00DA640D" w:rsidP="00A23456">
            <w:pPr>
              <w:tabs>
                <w:tab w:val="left" w:pos="1836"/>
              </w:tabs>
              <w:jc w:val="both"/>
              <w:rPr>
                <w:rFonts w:ascii="Calibri" w:hAnsi="Calibri" w:cs="Calibri"/>
                <w:sz w:val="18"/>
                <w:szCs w:val="18"/>
              </w:rPr>
            </w:pPr>
          </w:p>
        </w:tc>
        <w:tc>
          <w:tcPr>
            <w:tcW w:w="1782" w:type="dxa"/>
          </w:tcPr>
          <w:p w14:paraId="5633DA0D" w14:textId="77777777" w:rsidR="00DA640D" w:rsidRPr="000227E0" w:rsidRDefault="00DA640D" w:rsidP="00A23456">
            <w:pPr>
              <w:tabs>
                <w:tab w:val="left" w:pos="1836"/>
              </w:tabs>
              <w:jc w:val="both"/>
              <w:rPr>
                <w:rFonts w:ascii="Calibri" w:hAnsi="Calibri" w:cs="Calibri"/>
                <w:sz w:val="18"/>
                <w:szCs w:val="18"/>
              </w:rPr>
            </w:pPr>
          </w:p>
        </w:tc>
        <w:tc>
          <w:tcPr>
            <w:tcW w:w="1833" w:type="dxa"/>
          </w:tcPr>
          <w:p w14:paraId="1E4115B8"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41EAE406"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6B3A8C26"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401F8311" w14:textId="77777777" w:rsidR="00DA640D" w:rsidRPr="000227E0" w:rsidRDefault="00DA640D" w:rsidP="00A23456">
            <w:pPr>
              <w:tabs>
                <w:tab w:val="left" w:pos="1836"/>
              </w:tabs>
              <w:jc w:val="both"/>
              <w:rPr>
                <w:rFonts w:ascii="Calibri" w:hAnsi="Calibri" w:cs="Calibri"/>
                <w:sz w:val="18"/>
                <w:szCs w:val="18"/>
              </w:rPr>
            </w:pPr>
          </w:p>
        </w:tc>
      </w:tr>
      <w:tr w:rsidR="00ED3446" w:rsidRPr="000227E0" w14:paraId="531B3894" w14:textId="77777777" w:rsidTr="00A23456">
        <w:trPr>
          <w:trHeight w:val="249"/>
        </w:trPr>
        <w:tc>
          <w:tcPr>
            <w:tcW w:w="810" w:type="dxa"/>
          </w:tcPr>
          <w:p w14:paraId="13CB0248" w14:textId="77777777" w:rsidR="00DA640D" w:rsidRPr="000227E0" w:rsidRDefault="00DA640D" w:rsidP="00A23456">
            <w:pPr>
              <w:tabs>
                <w:tab w:val="left" w:pos="1836"/>
              </w:tabs>
              <w:jc w:val="both"/>
              <w:rPr>
                <w:rFonts w:ascii="Calibri" w:hAnsi="Calibri" w:cs="Calibri"/>
                <w:sz w:val="18"/>
                <w:szCs w:val="18"/>
              </w:rPr>
            </w:pPr>
            <w:r w:rsidRPr="000227E0">
              <w:rPr>
                <w:rFonts w:ascii="Calibri" w:hAnsi="Calibri" w:cs="Calibri"/>
                <w:sz w:val="18"/>
                <w:szCs w:val="18"/>
              </w:rPr>
              <w:t>04</w:t>
            </w:r>
          </w:p>
        </w:tc>
        <w:tc>
          <w:tcPr>
            <w:tcW w:w="810" w:type="dxa"/>
          </w:tcPr>
          <w:p w14:paraId="6E233DEC" w14:textId="77777777" w:rsidR="00DA640D" w:rsidRPr="000227E0" w:rsidRDefault="00DA640D" w:rsidP="00A23456">
            <w:pPr>
              <w:tabs>
                <w:tab w:val="left" w:pos="1836"/>
              </w:tabs>
              <w:jc w:val="both"/>
              <w:rPr>
                <w:rFonts w:ascii="Calibri" w:hAnsi="Calibri" w:cs="Calibri"/>
                <w:sz w:val="18"/>
                <w:szCs w:val="18"/>
              </w:rPr>
            </w:pPr>
          </w:p>
        </w:tc>
        <w:tc>
          <w:tcPr>
            <w:tcW w:w="972" w:type="dxa"/>
          </w:tcPr>
          <w:p w14:paraId="590B88A9" w14:textId="77777777" w:rsidR="00DA640D" w:rsidRPr="000227E0" w:rsidRDefault="00DA640D" w:rsidP="00A23456">
            <w:pPr>
              <w:tabs>
                <w:tab w:val="left" w:pos="1836"/>
              </w:tabs>
              <w:jc w:val="both"/>
              <w:rPr>
                <w:rFonts w:ascii="Calibri" w:hAnsi="Calibri" w:cs="Calibri"/>
                <w:sz w:val="18"/>
                <w:szCs w:val="18"/>
              </w:rPr>
            </w:pPr>
          </w:p>
        </w:tc>
        <w:tc>
          <w:tcPr>
            <w:tcW w:w="972" w:type="dxa"/>
          </w:tcPr>
          <w:p w14:paraId="2A869409" w14:textId="77777777" w:rsidR="00DA640D" w:rsidRPr="000227E0" w:rsidRDefault="00DA640D" w:rsidP="00A23456">
            <w:pPr>
              <w:tabs>
                <w:tab w:val="left" w:pos="1836"/>
              </w:tabs>
              <w:jc w:val="both"/>
              <w:rPr>
                <w:rFonts w:ascii="Calibri" w:hAnsi="Calibri" w:cs="Calibri"/>
                <w:sz w:val="18"/>
                <w:szCs w:val="18"/>
              </w:rPr>
            </w:pPr>
          </w:p>
        </w:tc>
        <w:tc>
          <w:tcPr>
            <w:tcW w:w="1782" w:type="dxa"/>
          </w:tcPr>
          <w:p w14:paraId="07E9F28B" w14:textId="77777777" w:rsidR="00DA640D" w:rsidRPr="000227E0" w:rsidRDefault="00DA640D" w:rsidP="00A23456">
            <w:pPr>
              <w:tabs>
                <w:tab w:val="left" w:pos="1836"/>
              </w:tabs>
              <w:jc w:val="both"/>
              <w:rPr>
                <w:rFonts w:ascii="Calibri" w:hAnsi="Calibri" w:cs="Calibri"/>
                <w:sz w:val="18"/>
                <w:szCs w:val="18"/>
              </w:rPr>
            </w:pPr>
          </w:p>
        </w:tc>
        <w:tc>
          <w:tcPr>
            <w:tcW w:w="1833" w:type="dxa"/>
          </w:tcPr>
          <w:p w14:paraId="350A66BC"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6B140287"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79B1D2C6"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35EFFF20" w14:textId="77777777" w:rsidR="00DA640D" w:rsidRPr="000227E0" w:rsidRDefault="00DA640D" w:rsidP="00A23456">
            <w:pPr>
              <w:tabs>
                <w:tab w:val="left" w:pos="1836"/>
              </w:tabs>
              <w:jc w:val="both"/>
              <w:rPr>
                <w:rFonts w:ascii="Calibri" w:hAnsi="Calibri" w:cs="Calibri"/>
                <w:sz w:val="18"/>
                <w:szCs w:val="18"/>
              </w:rPr>
            </w:pPr>
          </w:p>
        </w:tc>
      </w:tr>
      <w:tr w:rsidR="00ED3446" w:rsidRPr="000227E0" w14:paraId="7B770F8E" w14:textId="77777777" w:rsidTr="00A23456">
        <w:trPr>
          <w:trHeight w:val="249"/>
        </w:trPr>
        <w:tc>
          <w:tcPr>
            <w:tcW w:w="810" w:type="dxa"/>
          </w:tcPr>
          <w:p w14:paraId="56566A51" w14:textId="77777777" w:rsidR="00DA640D" w:rsidRPr="000227E0" w:rsidRDefault="00DA640D" w:rsidP="00A23456">
            <w:pPr>
              <w:tabs>
                <w:tab w:val="left" w:pos="1836"/>
              </w:tabs>
              <w:jc w:val="both"/>
              <w:rPr>
                <w:rFonts w:ascii="Calibri" w:hAnsi="Calibri" w:cs="Calibri"/>
                <w:sz w:val="18"/>
                <w:szCs w:val="18"/>
              </w:rPr>
            </w:pPr>
            <w:r w:rsidRPr="000227E0">
              <w:rPr>
                <w:rFonts w:ascii="Calibri" w:hAnsi="Calibri" w:cs="Calibri"/>
                <w:sz w:val="18"/>
                <w:szCs w:val="18"/>
              </w:rPr>
              <w:t>05</w:t>
            </w:r>
          </w:p>
        </w:tc>
        <w:tc>
          <w:tcPr>
            <w:tcW w:w="810" w:type="dxa"/>
          </w:tcPr>
          <w:p w14:paraId="4C399C7D" w14:textId="77777777" w:rsidR="00DA640D" w:rsidRPr="000227E0" w:rsidRDefault="00DA640D" w:rsidP="00A23456">
            <w:pPr>
              <w:tabs>
                <w:tab w:val="left" w:pos="1836"/>
              </w:tabs>
              <w:jc w:val="both"/>
              <w:rPr>
                <w:rFonts w:ascii="Calibri" w:hAnsi="Calibri" w:cs="Calibri"/>
                <w:sz w:val="18"/>
                <w:szCs w:val="18"/>
              </w:rPr>
            </w:pPr>
          </w:p>
        </w:tc>
        <w:tc>
          <w:tcPr>
            <w:tcW w:w="972" w:type="dxa"/>
          </w:tcPr>
          <w:p w14:paraId="593532F0" w14:textId="77777777" w:rsidR="00DA640D" w:rsidRPr="000227E0" w:rsidRDefault="00DA640D" w:rsidP="00A23456">
            <w:pPr>
              <w:tabs>
                <w:tab w:val="left" w:pos="1836"/>
              </w:tabs>
              <w:jc w:val="both"/>
              <w:rPr>
                <w:rFonts w:ascii="Calibri" w:hAnsi="Calibri" w:cs="Calibri"/>
                <w:sz w:val="18"/>
                <w:szCs w:val="18"/>
              </w:rPr>
            </w:pPr>
          </w:p>
        </w:tc>
        <w:tc>
          <w:tcPr>
            <w:tcW w:w="972" w:type="dxa"/>
          </w:tcPr>
          <w:p w14:paraId="68EFFE9F" w14:textId="77777777" w:rsidR="00DA640D" w:rsidRPr="000227E0" w:rsidRDefault="00DA640D" w:rsidP="00A23456">
            <w:pPr>
              <w:tabs>
                <w:tab w:val="left" w:pos="1836"/>
              </w:tabs>
              <w:jc w:val="both"/>
              <w:rPr>
                <w:rFonts w:ascii="Calibri" w:hAnsi="Calibri" w:cs="Calibri"/>
                <w:sz w:val="18"/>
                <w:szCs w:val="18"/>
              </w:rPr>
            </w:pPr>
          </w:p>
        </w:tc>
        <w:tc>
          <w:tcPr>
            <w:tcW w:w="1782" w:type="dxa"/>
          </w:tcPr>
          <w:p w14:paraId="5A080702" w14:textId="77777777" w:rsidR="00DA640D" w:rsidRPr="000227E0" w:rsidRDefault="00DA640D" w:rsidP="00A23456">
            <w:pPr>
              <w:tabs>
                <w:tab w:val="left" w:pos="1836"/>
              </w:tabs>
              <w:jc w:val="both"/>
              <w:rPr>
                <w:rFonts w:ascii="Calibri" w:hAnsi="Calibri" w:cs="Calibri"/>
                <w:sz w:val="18"/>
                <w:szCs w:val="18"/>
              </w:rPr>
            </w:pPr>
          </w:p>
        </w:tc>
        <w:tc>
          <w:tcPr>
            <w:tcW w:w="1833" w:type="dxa"/>
          </w:tcPr>
          <w:p w14:paraId="0101AB20"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380EA478"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24C87221"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38CF1576" w14:textId="77777777" w:rsidR="00DA640D" w:rsidRPr="000227E0" w:rsidRDefault="00DA640D" w:rsidP="00A23456">
            <w:pPr>
              <w:tabs>
                <w:tab w:val="left" w:pos="1836"/>
              </w:tabs>
              <w:jc w:val="both"/>
              <w:rPr>
                <w:rFonts w:ascii="Calibri" w:hAnsi="Calibri" w:cs="Calibri"/>
                <w:sz w:val="18"/>
                <w:szCs w:val="18"/>
              </w:rPr>
            </w:pPr>
          </w:p>
        </w:tc>
      </w:tr>
      <w:tr w:rsidR="00ED3446" w:rsidRPr="000227E0" w14:paraId="6AEEC3BA" w14:textId="77777777" w:rsidTr="00A23456">
        <w:trPr>
          <w:trHeight w:val="249"/>
        </w:trPr>
        <w:tc>
          <w:tcPr>
            <w:tcW w:w="810" w:type="dxa"/>
          </w:tcPr>
          <w:p w14:paraId="219CA390" w14:textId="77777777" w:rsidR="00DA640D" w:rsidRPr="000227E0" w:rsidRDefault="00DA640D" w:rsidP="00A23456">
            <w:pPr>
              <w:tabs>
                <w:tab w:val="left" w:pos="1836"/>
              </w:tabs>
              <w:jc w:val="both"/>
              <w:rPr>
                <w:rFonts w:ascii="Calibri" w:hAnsi="Calibri" w:cs="Calibri"/>
                <w:sz w:val="18"/>
                <w:szCs w:val="18"/>
              </w:rPr>
            </w:pPr>
            <w:r w:rsidRPr="000227E0">
              <w:rPr>
                <w:rFonts w:ascii="Calibri" w:hAnsi="Calibri" w:cs="Calibri"/>
                <w:sz w:val="18"/>
                <w:szCs w:val="18"/>
              </w:rPr>
              <w:t>06</w:t>
            </w:r>
          </w:p>
        </w:tc>
        <w:tc>
          <w:tcPr>
            <w:tcW w:w="810" w:type="dxa"/>
          </w:tcPr>
          <w:p w14:paraId="113B9139" w14:textId="77777777" w:rsidR="00DA640D" w:rsidRPr="000227E0" w:rsidRDefault="00DA640D" w:rsidP="00A23456">
            <w:pPr>
              <w:tabs>
                <w:tab w:val="left" w:pos="1836"/>
              </w:tabs>
              <w:jc w:val="both"/>
              <w:rPr>
                <w:rFonts w:ascii="Calibri" w:hAnsi="Calibri" w:cs="Calibri"/>
                <w:sz w:val="18"/>
                <w:szCs w:val="18"/>
              </w:rPr>
            </w:pPr>
          </w:p>
        </w:tc>
        <w:tc>
          <w:tcPr>
            <w:tcW w:w="972" w:type="dxa"/>
          </w:tcPr>
          <w:p w14:paraId="353EFD3E" w14:textId="77777777" w:rsidR="00DA640D" w:rsidRPr="000227E0" w:rsidRDefault="00DA640D" w:rsidP="00A23456">
            <w:pPr>
              <w:tabs>
                <w:tab w:val="left" w:pos="1836"/>
              </w:tabs>
              <w:jc w:val="both"/>
              <w:rPr>
                <w:rFonts w:ascii="Calibri" w:hAnsi="Calibri" w:cs="Calibri"/>
                <w:sz w:val="18"/>
                <w:szCs w:val="18"/>
              </w:rPr>
            </w:pPr>
          </w:p>
        </w:tc>
        <w:tc>
          <w:tcPr>
            <w:tcW w:w="972" w:type="dxa"/>
          </w:tcPr>
          <w:p w14:paraId="4C85FC94" w14:textId="77777777" w:rsidR="00DA640D" w:rsidRPr="000227E0" w:rsidRDefault="00DA640D" w:rsidP="00A23456">
            <w:pPr>
              <w:tabs>
                <w:tab w:val="left" w:pos="1836"/>
              </w:tabs>
              <w:jc w:val="both"/>
              <w:rPr>
                <w:rFonts w:ascii="Calibri" w:hAnsi="Calibri" w:cs="Calibri"/>
                <w:sz w:val="18"/>
                <w:szCs w:val="18"/>
              </w:rPr>
            </w:pPr>
          </w:p>
        </w:tc>
        <w:tc>
          <w:tcPr>
            <w:tcW w:w="1782" w:type="dxa"/>
          </w:tcPr>
          <w:p w14:paraId="4B37976D" w14:textId="77777777" w:rsidR="00DA640D" w:rsidRPr="000227E0" w:rsidRDefault="00DA640D" w:rsidP="00A23456">
            <w:pPr>
              <w:tabs>
                <w:tab w:val="left" w:pos="1836"/>
              </w:tabs>
              <w:jc w:val="both"/>
              <w:rPr>
                <w:rFonts w:ascii="Calibri" w:hAnsi="Calibri" w:cs="Calibri"/>
                <w:sz w:val="18"/>
                <w:szCs w:val="18"/>
              </w:rPr>
            </w:pPr>
          </w:p>
        </w:tc>
        <w:tc>
          <w:tcPr>
            <w:tcW w:w="1833" w:type="dxa"/>
          </w:tcPr>
          <w:p w14:paraId="2EB90C63"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0C1CF900"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4E892FF8"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00021510" w14:textId="77777777" w:rsidR="00DA640D" w:rsidRPr="000227E0" w:rsidRDefault="00DA640D" w:rsidP="00A23456">
            <w:pPr>
              <w:tabs>
                <w:tab w:val="left" w:pos="1836"/>
              </w:tabs>
              <w:jc w:val="both"/>
              <w:rPr>
                <w:rFonts w:ascii="Calibri" w:hAnsi="Calibri" w:cs="Calibri"/>
                <w:sz w:val="18"/>
                <w:szCs w:val="18"/>
              </w:rPr>
            </w:pPr>
          </w:p>
        </w:tc>
      </w:tr>
      <w:tr w:rsidR="00ED3446" w:rsidRPr="000227E0" w14:paraId="5416B65B" w14:textId="77777777" w:rsidTr="00A23456">
        <w:trPr>
          <w:trHeight w:val="249"/>
        </w:trPr>
        <w:tc>
          <w:tcPr>
            <w:tcW w:w="810" w:type="dxa"/>
          </w:tcPr>
          <w:p w14:paraId="64D7AA42" w14:textId="77777777" w:rsidR="00DA640D" w:rsidRPr="000227E0" w:rsidRDefault="00DA640D" w:rsidP="00A23456">
            <w:pPr>
              <w:tabs>
                <w:tab w:val="left" w:pos="1836"/>
              </w:tabs>
              <w:jc w:val="both"/>
              <w:rPr>
                <w:rFonts w:ascii="Calibri" w:hAnsi="Calibri" w:cs="Calibri"/>
                <w:sz w:val="18"/>
                <w:szCs w:val="18"/>
              </w:rPr>
            </w:pPr>
            <w:r w:rsidRPr="000227E0">
              <w:rPr>
                <w:rFonts w:ascii="Calibri" w:hAnsi="Calibri" w:cs="Calibri"/>
                <w:sz w:val="18"/>
                <w:szCs w:val="18"/>
              </w:rPr>
              <w:t>07</w:t>
            </w:r>
          </w:p>
        </w:tc>
        <w:tc>
          <w:tcPr>
            <w:tcW w:w="810" w:type="dxa"/>
          </w:tcPr>
          <w:p w14:paraId="40AB9F23" w14:textId="77777777" w:rsidR="00DA640D" w:rsidRPr="000227E0" w:rsidRDefault="00DA640D" w:rsidP="00A23456">
            <w:pPr>
              <w:tabs>
                <w:tab w:val="left" w:pos="1836"/>
              </w:tabs>
              <w:jc w:val="both"/>
              <w:rPr>
                <w:rFonts w:ascii="Calibri" w:hAnsi="Calibri" w:cs="Calibri"/>
                <w:sz w:val="18"/>
                <w:szCs w:val="18"/>
              </w:rPr>
            </w:pPr>
          </w:p>
        </w:tc>
        <w:tc>
          <w:tcPr>
            <w:tcW w:w="972" w:type="dxa"/>
          </w:tcPr>
          <w:p w14:paraId="1304D08B" w14:textId="77777777" w:rsidR="00DA640D" w:rsidRPr="000227E0" w:rsidRDefault="00DA640D" w:rsidP="00A23456">
            <w:pPr>
              <w:tabs>
                <w:tab w:val="left" w:pos="1836"/>
              </w:tabs>
              <w:jc w:val="both"/>
              <w:rPr>
                <w:rFonts w:ascii="Calibri" w:hAnsi="Calibri" w:cs="Calibri"/>
                <w:sz w:val="18"/>
                <w:szCs w:val="18"/>
              </w:rPr>
            </w:pPr>
          </w:p>
        </w:tc>
        <w:tc>
          <w:tcPr>
            <w:tcW w:w="972" w:type="dxa"/>
          </w:tcPr>
          <w:p w14:paraId="3AC11B45" w14:textId="77777777" w:rsidR="00DA640D" w:rsidRPr="000227E0" w:rsidRDefault="00DA640D" w:rsidP="00A23456">
            <w:pPr>
              <w:tabs>
                <w:tab w:val="left" w:pos="1836"/>
              </w:tabs>
              <w:jc w:val="both"/>
              <w:rPr>
                <w:rFonts w:ascii="Calibri" w:hAnsi="Calibri" w:cs="Calibri"/>
                <w:sz w:val="18"/>
                <w:szCs w:val="18"/>
              </w:rPr>
            </w:pPr>
          </w:p>
        </w:tc>
        <w:tc>
          <w:tcPr>
            <w:tcW w:w="1782" w:type="dxa"/>
          </w:tcPr>
          <w:p w14:paraId="1D3FF771" w14:textId="77777777" w:rsidR="00DA640D" w:rsidRPr="000227E0" w:rsidRDefault="00DA640D" w:rsidP="00A23456">
            <w:pPr>
              <w:tabs>
                <w:tab w:val="left" w:pos="1836"/>
              </w:tabs>
              <w:jc w:val="both"/>
              <w:rPr>
                <w:rFonts w:ascii="Calibri" w:hAnsi="Calibri" w:cs="Calibri"/>
                <w:sz w:val="18"/>
                <w:szCs w:val="18"/>
              </w:rPr>
            </w:pPr>
          </w:p>
        </w:tc>
        <w:tc>
          <w:tcPr>
            <w:tcW w:w="1833" w:type="dxa"/>
          </w:tcPr>
          <w:p w14:paraId="3A046791"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56060462"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3FE31438"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058B8269" w14:textId="77777777" w:rsidR="00DA640D" w:rsidRPr="000227E0" w:rsidRDefault="00DA640D" w:rsidP="00A23456">
            <w:pPr>
              <w:tabs>
                <w:tab w:val="left" w:pos="1836"/>
              </w:tabs>
              <w:jc w:val="both"/>
              <w:rPr>
                <w:rFonts w:ascii="Calibri" w:hAnsi="Calibri" w:cs="Calibri"/>
                <w:sz w:val="18"/>
                <w:szCs w:val="18"/>
              </w:rPr>
            </w:pPr>
          </w:p>
        </w:tc>
      </w:tr>
      <w:tr w:rsidR="00ED3446" w:rsidRPr="000227E0" w14:paraId="3A9B6568" w14:textId="77777777" w:rsidTr="00A23456">
        <w:trPr>
          <w:trHeight w:val="249"/>
        </w:trPr>
        <w:tc>
          <w:tcPr>
            <w:tcW w:w="810" w:type="dxa"/>
          </w:tcPr>
          <w:p w14:paraId="065EB474" w14:textId="77777777" w:rsidR="00DA640D" w:rsidRPr="000227E0" w:rsidRDefault="00DA640D" w:rsidP="00A23456">
            <w:pPr>
              <w:tabs>
                <w:tab w:val="left" w:pos="1836"/>
              </w:tabs>
              <w:jc w:val="both"/>
              <w:rPr>
                <w:rFonts w:ascii="Calibri" w:hAnsi="Calibri" w:cs="Calibri"/>
                <w:sz w:val="18"/>
                <w:szCs w:val="18"/>
              </w:rPr>
            </w:pPr>
            <w:r w:rsidRPr="000227E0">
              <w:rPr>
                <w:rFonts w:ascii="Calibri" w:hAnsi="Calibri" w:cs="Calibri"/>
                <w:sz w:val="18"/>
                <w:szCs w:val="18"/>
              </w:rPr>
              <w:t>08</w:t>
            </w:r>
          </w:p>
        </w:tc>
        <w:tc>
          <w:tcPr>
            <w:tcW w:w="810" w:type="dxa"/>
          </w:tcPr>
          <w:p w14:paraId="7A3D6F20" w14:textId="77777777" w:rsidR="00DA640D" w:rsidRPr="000227E0" w:rsidRDefault="00DA640D" w:rsidP="00A23456">
            <w:pPr>
              <w:tabs>
                <w:tab w:val="left" w:pos="1836"/>
              </w:tabs>
              <w:jc w:val="both"/>
              <w:rPr>
                <w:rFonts w:ascii="Calibri" w:hAnsi="Calibri" w:cs="Calibri"/>
                <w:sz w:val="18"/>
                <w:szCs w:val="18"/>
              </w:rPr>
            </w:pPr>
          </w:p>
        </w:tc>
        <w:tc>
          <w:tcPr>
            <w:tcW w:w="972" w:type="dxa"/>
          </w:tcPr>
          <w:p w14:paraId="21DD062E" w14:textId="77777777" w:rsidR="00DA640D" w:rsidRPr="000227E0" w:rsidRDefault="00DA640D" w:rsidP="00A23456">
            <w:pPr>
              <w:tabs>
                <w:tab w:val="left" w:pos="1836"/>
              </w:tabs>
              <w:jc w:val="both"/>
              <w:rPr>
                <w:rFonts w:ascii="Calibri" w:hAnsi="Calibri" w:cs="Calibri"/>
                <w:sz w:val="18"/>
                <w:szCs w:val="18"/>
              </w:rPr>
            </w:pPr>
          </w:p>
        </w:tc>
        <w:tc>
          <w:tcPr>
            <w:tcW w:w="972" w:type="dxa"/>
          </w:tcPr>
          <w:p w14:paraId="3742C763" w14:textId="77777777" w:rsidR="00DA640D" w:rsidRPr="000227E0" w:rsidRDefault="00DA640D" w:rsidP="00A23456">
            <w:pPr>
              <w:tabs>
                <w:tab w:val="left" w:pos="1836"/>
              </w:tabs>
              <w:jc w:val="both"/>
              <w:rPr>
                <w:rFonts w:ascii="Calibri" w:hAnsi="Calibri" w:cs="Calibri"/>
                <w:sz w:val="18"/>
                <w:szCs w:val="18"/>
              </w:rPr>
            </w:pPr>
          </w:p>
        </w:tc>
        <w:tc>
          <w:tcPr>
            <w:tcW w:w="1782" w:type="dxa"/>
          </w:tcPr>
          <w:p w14:paraId="17E7EF0B" w14:textId="77777777" w:rsidR="00DA640D" w:rsidRPr="000227E0" w:rsidRDefault="00DA640D" w:rsidP="00A23456">
            <w:pPr>
              <w:tabs>
                <w:tab w:val="left" w:pos="1836"/>
              </w:tabs>
              <w:jc w:val="both"/>
              <w:rPr>
                <w:rFonts w:ascii="Calibri" w:hAnsi="Calibri" w:cs="Calibri"/>
                <w:sz w:val="18"/>
                <w:szCs w:val="18"/>
              </w:rPr>
            </w:pPr>
          </w:p>
        </w:tc>
        <w:tc>
          <w:tcPr>
            <w:tcW w:w="1833" w:type="dxa"/>
          </w:tcPr>
          <w:p w14:paraId="37CA36D0"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63A59DC8"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63A2E1CA"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7ABCDDF1" w14:textId="77777777" w:rsidR="00DA640D" w:rsidRPr="000227E0" w:rsidRDefault="00DA640D" w:rsidP="00A23456">
            <w:pPr>
              <w:tabs>
                <w:tab w:val="left" w:pos="1836"/>
              </w:tabs>
              <w:jc w:val="both"/>
              <w:rPr>
                <w:rFonts w:ascii="Calibri" w:hAnsi="Calibri" w:cs="Calibri"/>
                <w:sz w:val="18"/>
                <w:szCs w:val="18"/>
              </w:rPr>
            </w:pPr>
          </w:p>
        </w:tc>
      </w:tr>
      <w:tr w:rsidR="00ED3446" w:rsidRPr="000227E0" w14:paraId="33079741" w14:textId="77777777" w:rsidTr="00A23456">
        <w:trPr>
          <w:trHeight w:val="249"/>
        </w:trPr>
        <w:tc>
          <w:tcPr>
            <w:tcW w:w="810" w:type="dxa"/>
          </w:tcPr>
          <w:p w14:paraId="768E0E2F" w14:textId="77777777" w:rsidR="00DA640D" w:rsidRPr="000227E0" w:rsidRDefault="00DA640D" w:rsidP="00A23456">
            <w:pPr>
              <w:tabs>
                <w:tab w:val="left" w:pos="1836"/>
              </w:tabs>
              <w:jc w:val="both"/>
              <w:rPr>
                <w:rFonts w:ascii="Calibri" w:hAnsi="Calibri" w:cs="Calibri"/>
                <w:sz w:val="18"/>
                <w:szCs w:val="18"/>
              </w:rPr>
            </w:pPr>
            <w:r w:rsidRPr="000227E0">
              <w:rPr>
                <w:rFonts w:ascii="Calibri" w:hAnsi="Calibri" w:cs="Calibri"/>
                <w:sz w:val="18"/>
                <w:szCs w:val="18"/>
              </w:rPr>
              <w:t>09</w:t>
            </w:r>
          </w:p>
        </w:tc>
        <w:tc>
          <w:tcPr>
            <w:tcW w:w="810" w:type="dxa"/>
          </w:tcPr>
          <w:p w14:paraId="42C3253F" w14:textId="77777777" w:rsidR="00DA640D" w:rsidRPr="000227E0" w:rsidRDefault="00DA640D" w:rsidP="00A23456">
            <w:pPr>
              <w:tabs>
                <w:tab w:val="left" w:pos="1836"/>
              </w:tabs>
              <w:jc w:val="both"/>
              <w:rPr>
                <w:rFonts w:ascii="Calibri" w:hAnsi="Calibri" w:cs="Calibri"/>
                <w:sz w:val="18"/>
                <w:szCs w:val="18"/>
              </w:rPr>
            </w:pPr>
          </w:p>
        </w:tc>
        <w:tc>
          <w:tcPr>
            <w:tcW w:w="972" w:type="dxa"/>
          </w:tcPr>
          <w:p w14:paraId="5378CB9C" w14:textId="77777777" w:rsidR="00DA640D" w:rsidRPr="000227E0" w:rsidRDefault="00DA640D" w:rsidP="00A23456">
            <w:pPr>
              <w:tabs>
                <w:tab w:val="left" w:pos="1836"/>
              </w:tabs>
              <w:jc w:val="both"/>
              <w:rPr>
                <w:rFonts w:ascii="Calibri" w:hAnsi="Calibri" w:cs="Calibri"/>
                <w:sz w:val="18"/>
                <w:szCs w:val="18"/>
              </w:rPr>
            </w:pPr>
          </w:p>
        </w:tc>
        <w:tc>
          <w:tcPr>
            <w:tcW w:w="972" w:type="dxa"/>
          </w:tcPr>
          <w:p w14:paraId="5C2804D3" w14:textId="77777777" w:rsidR="00DA640D" w:rsidRPr="000227E0" w:rsidRDefault="00DA640D" w:rsidP="00A23456">
            <w:pPr>
              <w:tabs>
                <w:tab w:val="left" w:pos="1836"/>
              </w:tabs>
              <w:jc w:val="both"/>
              <w:rPr>
                <w:rFonts w:ascii="Calibri" w:hAnsi="Calibri" w:cs="Calibri"/>
                <w:sz w:val="18"/>
                <w:szCs w:val="18"/>
              </w:rPr>
            </w:pPr>
          </w:p>
        </w:tc>
        <w:tc>
          <w:tcPr>
            <w:tcW w:w="1782" w:type="dxa"/>
          </w:tcPr>
          <w:p w14:paraId="064DF4BD" w14:textId="77777777" w:rsidR="00DA640D" w:rsidRPr="000227E0" w:rsidRDefault="00DA640D" w:rsidP="00A23456">
            <w:pPr>
              <w:tabs>
                <w:tab w:val="left" w:pos="1836"/>
              </w:tabs>
              <w:jc w:val="both"/>
              <w:rPr>
                <w:rFonts w:ascii="Calibri" w:hAnsi="Calibri" w:cs="Calibri"/>
                <w:sz w:val="18"/>
                <w:szCs w:val="18"/>
              </w:rPr>
            </w:pPr>
          </w:p>
        </w:tc>
        <w:tc>
          <w:tcPr>
            <w:tcW w:w="1833" w:type="dxa"/>
          </w:tcPr>
          <w:p w14:paraId="77B2A137"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1ADFC1C7"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1519C071"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17F87E07" w14:textId="77777777" w:rsidR="00DA640D" w:rsidRPr="000227E0" w:rsidRDefault="00DA640D" w:rsidP="00A23456">
            <w:pPr>
              <w:tabs>
                <w:tab w:val="left" w:pos="1836"/>
              </w:tabs>
              <w:jc w:val="both"/>
              <w:rPr>
                <w:rFonts w:ascii="Calibri" w:hAnsi="Calibri" w:cs="Calibri"/>
                <w:sz w:val="18"/>
                <w:szCs w:val="18"/>
              </w:rPr>
            </w:pPr>
          </w:p>
        </w:tc>
      </w:tr>
      <w:tr w:rsidR="00ED3446" w:rsidRPr="000227E0" w14:paraId="18D2E1D3" w14:textId="77777777" w:rsidTr="00A23456">
        <w:trPr>
          <w:trHeight w:val="249"/>
        </w:trPr>
        <w:tc>
          <w:tcPr>
            <w:tcW w:w="810" w:type="dxa"/>
          </w:tcPr>
          <w:p w14:paraId="454261BE" w14:textId="77777777" w:rsidR="00DA640D" w:rsidRPr="000227E0" w:rsidRDefault="00DA640D" w:rsidP="00A23456">
            <w:pPr>
              <w:tabs>
                <w:tab w:val="left" w:pos="1836"/>
              </w:tabs>
              <w:jc w:val="both"/>
              <w:rPr>
                <w:rFonts w:ascii="Calibri" w:hAnsi="Calibri" w:cs="Calibri"/>
                <w:sz w:val="18"/>
                <w:szCs w:val="18"/>
              </w:rPr>
            </w:pPr>
            <w:r w:rsidRPr="000227E0">
              <w:rPr>
                <w:rFonts w:ascii="Calibri" w:hAnsi="Calibri" w:cs="Calibri"/>
                <w:sz w:val="18"/>
                <w:szCs w:val="18"/>
              </w:rPr>
              <w:t>10</w:t>
            </w:r>
          </w:p>
        </w:tc>
        <w:tc>
          <w:tcPr>
            <w:tcW w:w="810" w:type="dxa"/>
          </w:tcPr>
          <w:p w14:paraId="1EAC9AA8" w14:textId="77777777" w:rsidR="00DA640D" w:rsidRPr="000227E0" w:rsidRDefault="00DA640D" w:rsidP="00A23456">
            <w:pPr>
              <w:tabs>
                <w:tab w:val="left" w:pos="1836"/>
              </w:tabs>
              <w:jc w:val="both"/>
              <w:rPr>
                <w:rFonts w:ascii="Calibri" w:hAnsi="Calibri" w:cs="Calibri"/>
                <w:sz w:val="18"/>
                <w:szCs w:val="18"/>
              </w:rPr>
            </w:pPr>
          </w:p>
        </w:tc>
        <w:tc>
          <w:tcPr>
            <w:tcW w:w="972" w:type="dxa"/>
          </w:tcPr>
          <w:p w14:paraId="5EB5D055" w14:textId="77777777" w:rsidR="00DA640D" w:rsidRPr="000227E0" w:rsidRDefault="00DA640D" w:rsidP="00A23456">
            <w:pPr>
              <w:tabs>
                <w:tab w:val="left" w:pos="1836"/>
              </w:tabs>
              <w:jc w:val="both"/>
              <w:rPr>
                <w:rFonts w:ascii="Calibri" w:hAnsi="Calibri" w:cs="Calibri"/>
                <w:sz w:val="18"/>
                <w:szCs w:val="18"/>
              </w:rPr>
            </w:pPr>
          </w:p>
        </w:tc>
        <w:tc>
          <w:tcPr>
            <w:tcW w:w="972" w:type="dxa"/>
          </w:tcPr>
          <w:p w14:paraId="00063AA7" w14:textId="77777777" w:rsidR="00DA640D" w:rsidRPr="000227E0" w:rsidRDefault="00DA640D" w:rsidP="00A23456">
            <w:pPr>
              <w:tabs>
                <w:tab w:val="left" w:pos="1836"/>
              </w:tabs>
              <w:jc w:val="both"/>
              <w:rPr>
                <w:rFonts w:ascii="Calibri" w:hAnsi="Calibri" w:cs="Calibri"/>
                <w:sz w:val="18"/>
                <w:szCs w:val="18"/>
              </w:rPr>
            </w:pPr>
          </w:p>
        </w:tc>
        <w:tc>
          <w:tcPr>
            <w:tcW w:w="1782" w:type="dxa"/>
          </w:tcPr>
          <w:p w14:paraId="0A04D01E" w14:textId="77777777" w:rsidR="00DA640D" w:rsidRPr="000227E0" w:rsidRDefault="00DA640D" w:rsidP="00A23456">
            <w:pPr>
              <w:tabs>
                <w:tab w:val="left" w:pos="1836"/>
              </w:tabs>
              <w:jc w:val="both"/>
              <w:rPr>
                <w:rFonts w:ascii="Calibri" w:hAnsi="Calibri" w:cs="Calibri"/>
                <w:sz w:val="18"/>
                <w:szCs w:val="18"/>
              </w:rPr>
            </w:pPr>
          </w:p>
        </w:tc>
        <w:tc>
          <w:tcPr>
            <w:tcW w:w="1833" w:type="dxa"/>
          </w:tcPr>
          <w:p w14:paraId="75B0D242"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1B7F20CA"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77199B8E"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2C717CF1" w14:textId="77777777" w:rsidR="00DA640D" w:rsidRPr="000227E0" w:rsidRDefault="00DA640D" w:rsidP="00A23456">
            <w:pPr>
              <w:tabs>
                <w:tab w:val="left" w:pos="1836"/>
              </w:tabs>
              <w:jc w:val="both"/>
              <w:rPr>
                <w:rFonts w:ascii="Calibri" w:hAnsi="Calibri" w:cs="Calibri"/>
                <w:sz w:val="18"/>
                <w:szCs w:val="18"/>
              </w:rPr>
            </w:pPr>
          </w:p>
        </w:tc>
      </w:tr>
      <w:tr w:rsidR="00ED3446" w:rsidRPr="000227E0" w14:paraId="07FB8507" w14:textId="77777777" w:rsidTr="00A23456">
        <w:trPr>
          <w:trHeight w:val="249"/>
        </w:trPr>
        <w:tc>
          <w:tcPr>
            <w:tcW w:w="810" w:type="dxa"/>
          </w:tcPr>
          <w:p w14:paraId="6D2E1EEF" w14:textId="77777777" w:rsidR="00DA640D" w:rsidRPr="000227E0" w:rsidRDefault="00DA640D" w:rsidP="00A23456">
            <w:pPr>
              <w:tabs>
                <w:tab w:val="left" w:pos="1836"/>
              </w:tabs>
              <w:jc w:val="both"/>
              <w:rPr>
                <w:rFonts w:ascii="Calibri" w:hAnsi="Calibri" w:cs="Calibri"/>
                <w:sz w:val="18"/>
                <w:szCs w:val="18"/>
              </w:rPr>
            </w:pPr>
            <w:r w:rsidRPr="000227E0">
              <w:rPr>
                <w:rFonts w:ascii="Calibri" w:hAnsi="Calibri" w:cs="Calibri"/>
                <w:sz w:val="18"/>
                <w:szCs w:val="18"/>
              </w:rPr>
              <w:t>11</w:t>
            </w:r>
          </w:p>
        </w:tc>
        <w:tc>
          <w:tcPr>
            <w:tcW w:w="810" w:type="dxa"/>
          </w:tcPr>
          <w:p w14:paraId="1D65BB60" w14:textId="77777777" w:rsidR="00DA640D" w:rsidRPr="000227E0" w:rsidRDefault="00DA640D" w:rsidP="00A23456">
            <w:pPr>
              <w:tabs>
                <w:tab w:val="left" w:pos="1836"/>
              </w:tabs>
              <w:jc w:val="both"/>
              <w:rPr>
                <w:rFonts w:ascii="Calibri" w:hAnsi="Calibri" w:cs="Calibri"/>
                <w:sz w:val="18"/>
                <w:szCs w:val="18"/>
              </w:rPr>
            </w:pPr>
          </w:p>
        </w:tc>
        <w:tc>
          <w:tcPr>
            <w:tcW w:w="972" w:type="dxa"/>
          </w:tcPr>
          <w:p w14:paraId="62D211C9" w14:textId="77777777" w:rsidR="00DA640D" w:rsidRPr="000227E0" w:rsidRDefault="00DA640D" w:rsidP="00A23456">
            <w:pPr>
              <w:tabs>
                <w:tab w:val="left" w:pos="1836"/>
              </w:tabs>
              <w:jc w:val="both"/>
              <w:rPr>
                <w:rFonts w:ascii="Calibri" w:hAnsi="Calibri" w:cs="Calibri"/>
                <w:sz w:val="18"/>
                <w:szCs w:val="18"/>
              </w:rPr>
            </w:pPr>
          </w:p>
        </w:tc>
        <w:tc>
          <w:tcPr>
            <w:tcW w:w="972" w:type="dxa"/>
          </w:tcPr>
          <w:p w14:paraId="300149E6" w14:textId="77777777" w:rsidR="00DA640D" w:rsidRPr="000227E0" w:rsidRDefault="00DA640D" w:rsidP="00A23456">
            <w:pPr>
              <w:tabs>
                <w:tab w:val="left" w:pos="1836"/>
              </w:tabs>
              <w:jc w:val="both"/>
              <w:rPr>
                <w:rFonts w:ascii="Calibri" w:hAnsi="Calibri" w:cs="Calibri"/>
                <w:sz w:val="18"/>
                <w:szCs w:val="18"/>
              </w:rPr>
            </w:pPr>
          </w:p>
        </w:tc>
        <w:tc>
          <w:tcPr>
            <w:tcW w:w="1782" w:type="dxa"/>
          </w:tcPr>
          <w:p w14:paraId="3C7CDC63" w14:textId="77777777" w:rsidR="00DA640D" w:rsidRPr="000227E0" w:rsidRDefault="00DA640D" w:rsidP="00A23456">
            <w:pPr>
              <w:tabs>
                <w:tab w:val="left" w:pos="1836"/>
              </w:tabs>
              <w:jc w:val="both"/>
              <w:rPr>
                <w:rFonts w:ascii="Calibri" w:hAnsi="Calibri" w:cs="Calibri"/>
                <w:sz w:val="18"/>
                <w:szCs w:val="18"/>
              </w:rPr>
            </w:pPr>
          </w:p>
        </w:tc>
        <w:tc>
          <w:tcPr>
            <w:tcW w:w="1833" w:type="dxa"/>
          </w:tcPr>
          <w:p w14:paraId="1D1FA805"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627D8A6D"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053463CC"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45E547AD" w14:textId="77777777" w:rsidR="00DA640D" w:rsidRPr="000227E0" w:rsidRDefault="00DA640D" w:rsidP="00A23456">
            <w:pPr>
              <w:tabs>
                <w:tab w:val="left" w:pos="1836"/>
              </w:tabs>
              <w:jc w:val="both"/>
              <w:rPr>
                <w:rFonts w:ascii="Calibri" w:hAnsi="Calibri" w:cs="Calibri"/>
                <w:sz w:val="18"/>
                <w:szCs w:val="18"/>
              </w:rPr>
            </w:pPr>
          </w:p>
        </w:tc>
      </w:tr>
      <w:tr w:rsidR="00ED3446" w:rsidRPr="000227E0" w14:paraId="5DB659FC" w14:textId="77777777" w:rsidTr="00A23456">
        <w:trPr>
          <w:trHeight w:val="249"/>
        </w:trPr>
        <w:tc>
          <w:tcPr>
            <w:tcW w:w="810" w:type="dxa"/>
          </w:tcPr>
          <w:p w14:paraId="572B1477" w14:textId="77777777" w:rsidR="00DA640D" w:rsidRPr="000227E0" w:rsidRDefault="00DA640D" w:rsidP="00A23456">
            <w:pPr>
              <w:tabs>
                <w:tab w:val="left" w:pos="1836"/>
              </w:tabs>
              <w:jc w:val="both"/>
              <w:rPr>
                <w:rFonts w:ascii="Calibri" w:hAnsi="Calibri" w:cs="Calibri"/>
                <w:sz w:val="18"/>
                <w:szCs w:val="18"/>
              </w:rPr>
            </w:pPr>
            <w:r w:rsidRPr="000227E0">
              <w:rPr>
                <w:rFonts w:ascii="Calibri" w:hAnsi="Calibri" w:cs="Calibri"/>
                <w:sz w:val="18"/>
                <w:szCs w:val="18"/>
              </w:rPr>
              <w:t>12</w:t>
            </w:r>
          </w:p>
        </w:tc>
        <w:tc>
          <w:tcPr>
            <w:tcW w:w="810" w:type="dxa"/>
          </w:tcPr>
          <w:p w14:paraId="2ABCF88A" w14:textId="77777777" w:rsidR="00DA640D" w:rsidRPr="000227E0" w:rsidRDefault="00DA640D" w:rsidP="00A23456">
            <w:pPr>
              <w:tabs>
                <w:tab w:val="left" w:pos="1836"/>
              </w:tabs>
              <w:jc w:val="both"/>
              <w:rPr>
                <w:rFonts w:ascii="Calibri" w:hAnsi="Calibri" w:cs="Calibri"/>
                <w:sz w:val="18"/>
                <w:szCs w:val="18"/>
              </w:rPr>
            </w:pPr>
          </w:p>
        </w:tc>
        <w:tc>
          <w:tcPr>
            <w:tcW w:w="972" w:type="dxa"/>
          </w:tcPr>
          <w:p w14:paraId="2E97A1C6" w14:textId="77777777" w:rsidR="00DA640D" w:rsidRPr="000227E0" w:rsidRDefault="00DA640D" w:rsidP="00A23456">
            <w:pPr>
              <w:tabs>
                <w:tab w:val="left" w:pos="1836"/>
              </w:tabs>
              <w:jc w:val="both"/>
              <w:rPr>
                <w:rFonts w:ascii="Calibri" w:hAnsi="Calibri" w:cs="Calibri"/>
                <w:sz w:val="18"/>
                <w:szCs w:val="18"/>
              </w:rPr>
            </w:pPr>
          </w:p>
        </w:tc>
        <w:tc>
          <w:tcPr>
            <w:tcW w:w="972" w:type="dxa"/>
          </w:tcPr>
          <w:p w14:paraId="0A25E207" w14:textId="77777777" w:rsidR="00DA640D" w:rsidRPr="000227E0" w:rsidRDefault="00DA640D" w:rsidP="00A23456">
            <w:pPr>
              <w:tabs>
                <w:tab w:val="left" w:pos="1836"/>
              </w:tabs>
              <w:jc w:val="both"/>
              <w:rPr>
                <w:rFonts w:ascii="Calibri" w:hAnsi="Calibri" w:cs="Calibri"/>
                <w:sz w:val="18"/>
                <w:szCs w:val="18"/>
              </w:rPr>
            </w:pPr>
          </w:p>
        </w:tc>
        <w:tc>
          <w:tcPr>
            <w:tcW w:w="1782" w:type="dxa"/>
          </w:tcPr>
          <w:p w14:paraId="6A5CE9C0" w14:textId="77777777" w:rsidR="00DA640D" w:rsidRPr="000227E0" w:rsidRDefault="00DA640D" w:rsidP="00A23456">
            <w:pPr>
              <w:tabs>
                <w:tab w:val="left" w:pos="1836"/>
              </w:tabs>
              <w:jc w:val="both"/>
              <w:rPr>
                <w:rFonts w:ascii="Calibri" w:hAnsi="Calibri" w:cs="Calibri"/>
                <w:sz w:val="18"/>
                <w:szCs w:val="18"/>
              </w:rPr>
            </w:pPr>
          </w:p>
        </w:tc>
        <w:tc>
          <w:tcPr>
            <w:tcW w:w="1833" w:type="dxa"/>
          </w:tcPr>
          <w:p w14:paraId="09806855"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1E2F48D7"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170A3048"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7CEAFB44" w14:textId="77777777" w:rsidR="00DA640D" w:rsidRPr="000227E0" w:rsidRDefault="00DA640D" w:rsidP="00A23456">
            <w:pPr>
              <w:tabs>
                <w:tab w:val="left" w:pos="1836"/>
              </w:tabs>
              <w:jc w:val="both"/>
              <w:rPr>
                <w:rFonts w:ascii="Calibri" w:hAnsi="Calibri" w:cs="Calibri"/>
                <w:sz w:val="18"/>
                <w:szCs w:val="18"/>
              </w:rPr>
            </w:pPr>
          </w:p>
        </w:tc>
      </w:tr>
      <w:tr w:rsidR="00ED3446" w:rsidRPr="000227E0" w14:paraId="1A616183" w14:textId="77777777" w:rsidTr="00A23456">
        <w:trPr>
          <w:trHeight w:val="249"/>
        </w:trPr>
        <w:tc>
          <w:tcPr>
            <w:tcW w:w="810" w:type="dxa"/>
          </w:tcPr>
          <w:p w14:paraId="37A7032C" w14:textId="77777777" w:rsidR="00DA640D" w:rsidRPr="000227E0" w:rsidRDefault="00DA640D" w:rsidP="00A23456">
            <w:pPr>
              <w:tabs>
                <w:tab w:val="left" w:pos="1836"/>
              </w:tabs>
              <w:jc w:val="both"/>
              <w:rPr>
                <w:rFonts w:ascii="Calibri" w:hAnsi="Calibri" w:cs="Calibri"/>
                <w:sz w:val="18"/>
                <w:szCs w:val="18"/>
              </w:rPr>
            </w:pPr>
            <w:r w:rsidRPr="000227E0">
              <w:rPr>
                <w:rFonts w:ascii="Calibri" w:hAnsi="Calibri" w:cs="Calibri"/>
                <w:sz w:val="18"/>
                <w:szCs w:val="18"/>
              </w:rPr>
              <w:t>…</w:t>
            </w:r>
          </w:p>
        </w:tc>
        <w:tc>
          <w:tcPr>
            <w:tcW w:w="810" w:type="dxa"/>
          </w:tcPr>
          <w:p w14:paraId="1D3174AC" w14:textId="77777777" w:rsidR="00DA640D" w:rsidRPr="000227E0" w:rsidRDefault="00DA640D" w:rsidP="00A23456">
            <w:pPr>
              <w:tabs>
                <w:tab w:val="left" w:pos="1836"/>
              </w:tabs>
              <w:jc w:val="both"/>
              <w:rPr>
                <w:rFonts w:ascii="Calibri" w:hAnsi="Calibri" w:cs="Calibri"/>
                <w:sz w:val="18"/>
                <w:szCs w:val="18"/>
              </w:rPr>
            </w:pPr>
          </w:p>
        </w:tc>
        <w:tc>
          <w:tcPr>
            <w:tcW w:w="972" w:type="dxa"/>
          </w:tcPr>
          <w:p w14:paraId="0D559B1E" w14:textId="77777777" w:rsidR="00DA640D" w:rsidRPr="000227E0" w:rsidRDefault="00DA640D" w:rsidP="00A23456">
            <w:pPr>
              <w:tabs>
                <w:tab w:val="left" w:pos="1836"/>
              </w:tabs>
              <w:jc w:val="both"/>
              <w:rPr>
                <w:rFonts w:ascii="Calibri" w:hAnsi="Calibri" w:cs="Calibri"/>
                <w:sz w:val="18"/>
                <w:szCs w:val="18"/>
              </w:rPr>
            </w:pPr>
          </w:p>
        </w:tc>
        <w:tc>
          <w:tcPr>
            <w:tcW w:w="972" w:type="dxa"/>
          </w:tcPr>
          <w:p w14:paraId="282C7CF5" w14:textId="77777777" w:rsidR="00DA640D" w:rsidRPr="000227E0" w:rsidRDefault="00DA640D" w:rsidP="00A23456">
            <w:pPr>
              <w:tabs>
                <w:tab w:val="left" w:pos="1836"/>
              </w:tabs>
              <w:jc w:val="both"/>
              <w:rPr>
                <w:rFonts w:ascii="Calibri" w:hAnsi="Calibri" w:cs="Calibri"/>
                <w:sz w:val="18"/>
                <w:szCs w:val="18"/>
              </w:rPr>
            </w:pPr>
          </w:p>
        </w:tc>
        <w:tc>
          <w:tcPr>
            <w:tcW w:w="1782" w:type="dxa"/>
          </w:tcPr>
          <w:p w14:paraId="4DC2792D" w14:textId="77777777" w:rsidR="00DA640D" w:rsidRPr="000227E0" w:rsidRDefault="00DA640D" w:rsidP="00A23456">
            <w:pPr>
              <w:tabs>
                <w:tab w:val="left" w:pos="1836"/>
              </w:tabs>
              <w:jc w:val="both"/>
              <w:rPr>
                <w:rFonts w:ascii="Calibri" w:hAnsi="Calibri" w:cs="Calibri"/>
                <w:sz w:val="18"/>
                <w:szCs w:val="18"/>
              </w:rPr>
            </w:pPr>
          </w:p>
        </w:tc>
        <w:tc>
          <w:tcPr>
            <w:tcW w:w="1833" w:type="dxa"/>
          </w:tcPr>
          <w:p w14:paraId="38AF99B3"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43A84683"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29A5EB4E" w14:textId="77777777" w:rsidR="00DA640D" w:rsidRPr="000227E0" w:rsidRDefault="00DA640D" w:rsidP="00A23456">
            <w:pPr>
              <w:tabs>
                <w:tab w:val="left" w:pos="1836"/>
              </w:tabs>
              <w:jc w:val="both"/>
              <w:rPr>
                <w:rFonts w:ascii="Calibri" w:hAnsi="Calibri" w:cs="Calibri"/>
                <w:sz w:val="18"/>
                <w:szCs w:val="18"/>
              </w:rPr>
            </w:pPr>
          </w:p>
        </w:tc>
        <w:tc>
          <w:tcPr>
            <w:tcW w:w="1946" w:type="dxa"/>
          </w:tcPr>
          <w:p w14:paraId="5D40CF66" w14:textId="77777777" w:rsidR="00DA640D" w:rsidRPr="000227E0" w:rsidRDefault="00DA640D" w:rsidP="00A23456">
            <w:pPr>
              <w:tabs>
                <w:tab w:val="left" w:pos="1836"/>
              </w:tabs>
              <w:jc w:val="both"/>
              <w:rPr>
                <w:rFonts w:ascii="Calibri" w:hAnsi="Calibri" w:cs="Calibri"/>
                <w:sz w:val="18"/>
                <w:szCs w:val="18"/>
              </w:rPr>
            </w:pPr>
          </w:p>
        </w:tc>
      </w:tr>
    </w:tbl>
    <w:p w14:paraId="24E68FD2" w14:textId="77777777" w:rsidR="007E45A0" w:rsidRPr="00ED3446" w:rsidRDefault="007E45A0" w:rsidP="007E45A0">
      <w:pPr>
        <w:ind w:left="720" w:firstLine="720"/>
        <w:rPr>
          <w:rFonts w:ascii="Calibri" w:hAnsi="Calibri" w:cs="Calibri"/>
          <w:b/>
          <w:bCs/>
          <w:iCs/>
          <w:caps/>
          <w:color w:val="FF0000"/>
          <w:sz w:val="18"/>
          <w:szCs w:val="18"/>
        </w:rPr>
      </w:pPr>
      <w:r w:rsidRPr="00ED3446">
        <w:rPr>
          <w:rFonts w:ascii="Calibri" w:hAnsi="Calibri" w:cs="Calibri"/>
          <w:b/>
          <w:bCs/>
          <w:iCs/>
          <w:caps/>
          <w:color w:val="FF0000"/>
          <w:sz w:val="18"/>
          <w:szCs w:val="18"/>
        </w:rPr>
        <w:tab/>
      </w:r>
      <w:r w:rsidRPr="00ED3446">
        <w:rPr>
          <w:rFonts w:ascii="Calibri" w:hAnsi="Calibri" w:cs="Calibri"/>
          <w:b/>
          <w:bCs/>
          <w:iCs/>
          <w:caps/>
          <w:color w:val="FF0000"/>
          <w:sz w:val="18"/>
          <w:szCs w:val="18"/>
        </w:rPr>
        <w:tab/>
      </w:r>
      <w:r w:rsidRPr="00ED3446">
        <w:rPr>
          <w:rFonts w:ascii="Calibri" w:hAnsi="Calibri" w:cs="Calibri"/>
          <w:b/>
          <w:bCs/>
          <w:iCs/>
          <w:caps/>
          <w:color w:val="FF0000"/>
          <w:sz w:val="18"/>
          <w:szCs w:val="18"/>
        </w:rPr>
        <w:tab/>
      </w:r>
    </w:p>
    <w:p w14:paraId="3C282BBA" w14:textId="77777777" w:rsidR="007E45A0" w:rsidRPr="00ED3446" w:rsidRDefault="007E45A0" w:rsidP="007E45A0">
      <w:pPr>
        <w:rPr>
          <w:rFonts w:ascii="Calibri" w:hAnsi="Calibri" w:cs="Calibri"/>
          <w:color w:val="FF0000"/>
          <w:sz w:val="18"/>
          <w:szCs w:val="18"/>
        </w:rPr>
        <w:sectPr w:rsidR="007E45A0" w:rsidRPr="00ED3446" w:rsidSect="00294D10">
          <w:pgSz w:w="15840" w:h="12240" w:orient="landscape"/>
          <w:pgMar w:top="1440" w:right="1080" w:bottom="1440" w:left="1080" w:header="130" w:footer="709" w:gutter="0"/>
          <w:cols w:space="708"/>
          <w:docGrid w:linePitch="360"/>
        </w:sectPr>
      </w:pPr>
    </w:p>
    <w:p w14:paraId="6C226080" w14:textId="77777777" w:rsidR="00BD5F8A" w:rsidRPr="000227E0" w:rsidRDefault="00BD5F8A" w:rsidP="00BD5F8A">
      <w:pPr>
        <w:rPr>
          <w:rFonts w:ascii="Calibri" w:hAnsi="Calibri" w:cs="Calibri"/>
          <w:iCs/>
          <w:caps/>
          <w:sz w:val="18"/>
          <w:szCs w:val="18"/>
        </w:rPr>
      </w:pPr>
      <w:r w:rsidRPr="000227E0">
        <w:rPr>
          <w:rFonts w:ascii="Calibri" w:hAnsi="Calibri" w:cs="Calibri"/>
          <w:b/>
          <w:iCs/>
          <w:caps/>
          <w:sz w:val="18"/>
          <w:szCs w:val="18"/>
        </w:rPr>
        <w:t xml:space="preserve">IMIRIRE KU MPINJA NO KU BANA: </w:t>
      </w:r>
      <w:r w:rsidRPr="000227E0">
        <w:rPr>
          <w:rFonts w:ascii="Calibri" w:hAnsi="Calibri" w:cs="Calibri"/>
          <w:iCs/>
          <w:caps/>
          <w:sz w:val="18"/>
          <w:szCs w:val="18"/>
        </w:rPr>
        <w:t>urUPAPURO RW’IBIBAZO 1 KURI BURI MWANA URI HAGATI Y’AMEZI 0-23(IBI BIBAZO BIRABAZWA NYINA W’UMWANA CYANGWA UMUREZI WE W’INGENZI USHINZWE KUMUGABURIRA.UMWANA AGOMBA KUBA ARI HAGATI Y’AMEZI 0 NA 23)</w:t>
      </w:r>
    </w:p>
    <w:p w14:paraId="7DDCF7D9" w14:textId="77777777" w:rsidR="00DA640D" w:rsidRPr="000227E0" w:rsidRDefault="00DA640D" w:rsidP="00DA640D">
      <w:pPr>
        <w:rPr>
          <w:rFonts w:ascii="Calibri" w:hAnsi="Calibri" w:cs="Calibri"/>
          <w:b/>
          <w:bCs/>
          <w:sz w:val="18"/>
          <w:szCs w:val="18"/>
        </w:rPr>
      </w:pPr>
    </w:p>
    <w:tbl>
      <w:tblPr>
        <w:tblW w:w="5000" w:type="pct"/>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ook w:val="00A0" w:firstRow="1" w:lastRow="0" w:firstColumn="1" w:lastColumn="0" w:noHBand="0" w:noVBand="0"/>
      </w:tblPr>
      <w:tblGrid>
        <w:gridCol w:w="629"/>
        <w:gridCol w:w="201"/>
        <w:gridCol w:w="3005"/>
        <w:gridCol w:w="2311"/>
        <w:gridCol w:w="1468"/>
        <w:gridCol w:w="191"/>
        <w:gridCol w:w="1003"/>
      </w:tblGrid>
      <w:tr w:rsidR="00206056" w:rsidRPr="000227E0" w14:paraId="72762E8D" w14:textId="77777777" w:rsidTr="00113EFD">
        <w:trPr>
          <w:trHeight w:val="173"/>
        </w:trPr>
        <w:tc>
          <w:tcPr>
            <w:tcW w:w="417" w:type="pct"/>
            <w:gridSpan w:val="2"/>
            <w:shd w:val="clear" w:color="auto" w:fill="E0E0E0"/>
          </w:tcPr>
          <w:p w14:paraId="211D28A9" w14:textId="77777777" w:rsidR="00BD5F8A" w:rsidRPr="000227E0" w:rsidRDefault="00BD5F8A" w:rsidP="00A23456">
            <w:pPr>
              <w:rPr>
                <w:rFonts w:ascii="Calibri" w:hAnsi="Calibri" w:cs="Calibri"/>
                <w:b/>
                <w:sz w:val="18"/>
                <w:szCs w:val="18"/>
              </w:rPr>
            </w:pPr>
            <w:r w:rsidRPr="000227E0">
              <w:rPr>
                <w:rFonts w:ascii="Calibri" w:hAnsi="Calibri" w:cs="Calibri"/>
                <w:b/>
                <w:sz w:val="18"/>
                <w:szCs w:val="18"/>
              </w:rPr>
              <w:t>Nomero</w:t>
            </w:r>
          </w:p>
        </w:tc>
        <w:tc>
          <w:tcPr>
            <w:tcW w:w="1796" w:type="pct"/>
            <w:shd w:val="clear" w:color="auto" w:fill="E0E0E0"/>
          </w:tcPr>
          <w:p w14:paraId="76AD935D" w14:textId="77777777" w:rsidR="00BD5F8A" w:rsidRPr="000227E0" w:rsidRDefault="00BD5F8A" w:rsidP="00A23456">
            <w:pPr>
              <w:rPr>
                <w:rFonts w:ascii="Calibri" w:hAnsi="Calibri" w:cs="Calibri"/>
                <w:b/>
                <w:sz w:val="18"/>
                <w:szCs w:val="18"/>
              </w:rPr>
            </w:pPr>
            <w:r w:rsidRPr="000227E0">
              <w:rPr>
                <w:rFonts w:ascii="Calibri" w:hAnsi="Calibri" w:cs="Calibri"/>
                <w:b/>
                <w:sz w:val="18"/>
                <w:szCs w:val="18"/>
              </w:rPr>
              <w:t>Ikibazo</w:t>
            </w:r>
          </w:p>
        </w:tc>
        <w:tc>
          <w:tcPr>
            <w:tcW w:w="2787" w:type="pct"/>
            <w:gridSpan w:val="4"/>
            <w:shd w:val="clear" w:color="auto" w:fill="E0E0E0"/>
          </w:tcPr>
          <w:p w14:paraId="7BFB4AEC" w14:textId="77777777" w:rsidR="00BD5F8A" w:rsidRPr="000227E0" w:rsidRDefault="00BD5F8A" w:rsidP="00A23456">
            <w:pPr>
              <w:rPr>
                <w:rFonts w:ascii="Calibri" w:hAnsi="Calibri" w:cs="Calibri"/>
                <w:b/>
                <w:sz w:val="18"/>
                <w:szCs w:val="18"/>
              </w:rPr>
            </w:pPr>
            <w:r w:rsidRPr="000227E0">
              <w:rPr>
                <w:rFonts w:ascii="Calibri" w:hAnsi="Calibri" w:cs="Calibri"/>
                <w:b/>
                <w:sz w:val="18"/>
                <w:szCs w:val="18"/>
              </w:rPr>
              <w:t>kode z’igisubizo</w:t>
            </w:r>
          </w:p>
        </w:tc>
      </w:tr>
      <w:tr w:rsidR="00206056" w:rsidRPr="000227E0" w14:paraId="7623D99F" w14:textId="77777777" w:rsidTr="00A23456">
        <w:trPr>
          <w:trHeight w:val="137"/>
        </w:trPr>
        <w:tc>
          <w:tcPr>
            <w:tcW w:w="5000" w:type="pct"/>
            <w:gridSpan w:val="7"/>
            <w:shd w:val="clear" w:color="auto" w:fill="E0E0E0"/>
          </w:tcPr>
          <w:p w14:paraId="3AE4C9F0" w14:textId="77777777" w:rsidR="00BD5F8A" w:rsidRPr="000227E0" w:rsidRDefault="00113EFD" w:rsidP="00A23456">
            <w:pPr>
              <w:rPr>
                <w:rFonts w:ascii="Calibri" w:hAnsi="Calibri" w:cs="Calibri"/>
                <w:b/>
                <w:bCs/>
                <w:sz w:val="18"/>
                <w:szCs w:val="18"/>
              </w:rPr>
            </w:pPr>
            <w:r w:rsidRPr="000227E0">
              <w:rPr>
                <w:rFonts w:ascii="Calibri" w:hAnsi="Calibri" w:cs="Calibri"/>
                <w:b/>
                <w:bCs/>
                <w:sz w:val="18"/>
                <w:szCs w:val="18"/>
              </w:rPr>
              <w:t>Igice cya IF 1</w:t>
            </w:r>
          </w:p>
        </w:tc>
      </w:tr>
      <w:tr w:rsidR="00206056" w:rsidRPr="000227E0" w14:paraId="4E7040FE" w14:textId="77777777" w:rsidTr="00113EFD">
        <w:trPr>
          <w:trHeight w:val="277"/>
        </w:trPr>
        <w:tc>
          <w:tcPr>
            <w:tcW w:w="417" w:type="pct"/>
            <w:gridSpan w:val="2"/>
          </w:tcPr>
          <w:p w14:paraId="58609602" w14:textId="77777777" w:rsidR="00BD5F8A" w:rsidRPr="000227E0" w:rsidRDefault="00BD5F8A" w:rsidP="00A23456">
            <w:pPr>
              <w:rPr>
                <w:rFonts w:ascii="Calibri" w:hAnsi="Calibri" w:cs="Calibri"/>
                <w:b/>
                <w:sz w:val="18"/>
                <w:szCs w:val="18"/>
              </w:rPr>
            </w:pPr>
            <w:r w:rsidRPr="000227E0">
              <w:rPr>
                <w:rFonts w:ascii="Calibri" w:hAnsi="Calibri" w:cs="Calibri"/>
                <w:b/>
                <w:sz w:val="18"/>
                <w:szCs w:val="18"/>
              </w:rPr>
              <w:t>IF1</w:t>
            </w:r>
          </w:p>
        </w:tc>
        <w:tc>
          <w:tcPr>
            <w:tcW w:w="1796" w:type="pct"/>
          </w:tcPr>
          <w:p w14:paraId="0C679E46" w14:textId="77777777" w:rsidR="00BD5F8A" w:rsidRPr="000227E0" w:rsidRDefault="00BD5F8A" w:rsidP="00A23456">
            <w:pPr>
              <w:rPr>
                <w:rFonts w:ascii="Calibri" w:hAnsi="Calibri" w:cs="Calibri"/>
                <w:sz w:val="18"/>
                <w:szCs w:val="18"/>
              </w:rPr>
            </w:pPr>
            <w:r w:rsidRPr="000227E0">
              <w:rPr>
                <w:rFonts w:ascii="Calibri" w:hAnsi="Calibri" w:cs="Calibri"/>
                <w:sz w:val="18"/>
                <w:szCs w:val="18"/>
              </w:rPr>
              <w:t>Igitsina</w:t>
            </w:r>
          </w:p>
        </w:tc>
        <w:tc>
          <w:tcPr>
            <w:tcW w:w="2263" w:type="pct"/>
            <w:gridSpan w:val="3"/>
          </w:tcPr>
          <w:p w14:paraId="7E2FAB35" w14:textId="77777777" w:rsidR="00BD5F8A" w:rsidRPr="000227E0" w:rsidRDefault="00BD5F8A" w:rsidP="00A23456">
            <w:pPr>
              <w:tabs>
                <w:tab w:val="right" w:leader="dot" w:pos="3797"/>
              </w:tabs>
              <w:rPr>
                <w:rFonts w:ascii="Calibri" w:hAnsi="Calibri" w:cs="Calibri"/>
                <w:sz w:val="18"/>
                <w:szCs w:val="18"/>
              </w:rPr>
            </w:pPr>
            <w:r w:rsidRPr="000227E0">
              <w:rPr>
                <w:rFonts w:ascii="Calibri" w:hAnsi="Calibri" w:cs="Calibri"/>
                <w:sz w:val="18"/>
                <w:szCs w:val="18"/>
              </w:rPr>
              <w:t>Gabo……………………………………………………….1</w:t>
            </w:r>
          </w:p>
          <w:p w14:paraId="05C810E9" w14:textId="77777777" w:rsidR="00BD5F8A" w:rsidRPr="000227E0" w:rsidRDefault="00BD5F8A" w:rsidP="00A23456">
            <w:pPr>
              <w:tabs>
                <w:tab w:val="right" w:leader="dot" w:pos="3797"/>
              </w:tabs>
              <w:rPr>
                <w:rFonts w:ascii="Calibri" w:hAnsi="Calibri" w:cs="Calibri"/>
                <w:sz w:val="18"/>
                <w:szCs w:val="18"/>
              </w:rPr>
            </w:pPr>
            <w:r w:rsidRPr="000227E0">
              <w:rPr>
                <w:rFonts w:ascii="Calibri" w:hAnsi="Calibri" w:cs="Calibri"/>
                <w:sz w:val="18"/>
                <w:szCs w:val="18"/>
              </w:rPr>
              <w:t>Gore………………………………………………………..2</w:t>
            </w:r>
          </w:p>
        </w:tc>
        <w:tc>
          <w:tcPr>
            <w:tcW w:w="524" w:type="pct"/>
          </w:tcPr>
          <w:p w14:paraId="673D6979" w14:textId="77777777" w:rsidR="00BD5F8A" w:rsidRPr="000227E0" w:rsidRDefault="00BD5F8A" w:rsidP="00A23456">
            <w:pPr>
              <w:jc w:val="right"/>
              <w:rPr>
                <w:rFonts w:ascii="Calibri" w:hAnsi="Calibri" w:cs="Calibri"/>
                <w:sz w:val="18"/>
                <w:szCs w:val="18"/>
              </w:rPr>
            </w:pPr>
          </w:p>
          <w:p w14:paraId="3A0434F4" w14:textId="77777777" w:rsidR="00BD5F8A" w:rsidRPr="000227E0" w:rsidRDefault="00BD5F8A" w:rsidP="00BD5F8A">
            <w:pPr>
              <w:jc w:val="right"/>
              <w:rPr>
                <w:rFonts w:ascii="Calibri" w:hAnsi="Calibri" w:cs="Calibri"/>
                <w:sz w:val="18"/>
                <w:szCs w:val="18"/>
              </w:rPr>
            </w:pPr>
            <w:r w:rsidRPr="000227E0">
              <w:rPr>
                <w:rFonts w:ascii="Calibri" w:hAnsi="Calibri" w:cs="Calibri"/>
                <w:sz w:val="18"/>
                <w:szCs w:val="18"/>
              </w:rPr>
              <w:t>|___|</w:t>
            </w:r>
          </w:p>
        </w:tc>
      </w:tr>
      <w:tr w:rsidR="00206056" w:rsidRPr="000227E0" w14:paraId="53DE8674" w14:textId="77777777" w:rsidTr="00113EFD">
        <w:trPr>
          <w:trHeight w:val="813"/>
        </w:trPr>
        <w:tc>
          <w:tcPr>
            <w:tcW w:w="417" w:type="pct"/>
            <w:gridSpan w:val="2"/>
          </w:tcPr>
          <w:p w14:paraId="437A2DA2" w14:textId="77777777" w:rsidR="00BD5F8A" w:rsidRPr="000227E0" w:rsidRDefault="00BD5F8A" w:rsidP="00A23456">
            <w:pPr>
              <w:rPr>
                <w:rFonts w:ascii="Calibri" w:hAnsi="Calibri" w:cs="Calibri"/>
                <w:b/>
                <w:sz w:val="18"/>
                <w:szCs w:val="18"/>
              </w:rPr>
            </w:pPr>
            <w:r w:rsidRPr="000227E0">
              <w:rPr>
                <w:rFonts w:ascii="Calibri" w:hAnsi="Calibri" w:cs="Calibri"/>
                <w:b/>
                <w:sz w:val="18"/>
                <w:szCs w:val="18"/>
              </w:rPr>
              <w:t>IF2</w:t>
            </w:r>
          </w:p>
        </w:tc>
        <w:tc>
          <w:tcPr>
            <w:tcW w:w="1796" w:type="pct"/>
          </w:tcPr>
          <w:p w14:paraId="41358621" w14:textId="77777777" w:rsidR="00BD5F8A" w:rsidRPr="000227E0" w:rsidRDefault="00BD5F8A" w:rsidP="00A23456">
            <w:pPr>
              <w:rPr>
                <w:rFonts w:ascii="Calibri" w:hAnsi="Calibri" w:cs="Calibri"/>
                <w:sz w:val="18"/>
                <w:szCs w:val="18"/>
                <w:lang w:eastAsia="es-ES"/>
              </w:rPr>
            </w:pPr>
            <w:r w:rsidRPr="000227E0">
              <w:rPr>
                <w:rFonts w:ascii="Calibri" w:hAnsi="Calibri" w:cs="Calibri"/>
                <w:sz w:val="18"/>
                <w:szCs w:val="18"/>
                <w:lang w:eastAsia="es-ES"/>
              </w:rPr>
              <w:t>Itariki y’amavuko</w:t>
            </w:r>
          </w:p>
          <w:p w14:paraId="3D677781" w14:textId="77777777" w:rsidR="00BD5F8A" w:rsidRPr="000227E0" w:rsidRDefault="00BD5F8A" w:rsidP="00A23456">
            <w:pPr>
              <w:rPr>
                <w:rFonts w:ascii="Calibri" w:hAnsi="Calibri" w:cs="Calibri"/>
                <w:sz w:val="18"/>
                <w:szCs w:val="18"/>
              </w:rPr>
            </w:pPr>
            <w:r w:rsidRPr="000227E0">
              <w:rPr>
                <w:rFonts w:ascii="Calibri" w:hAnsi="Calibri" w:cs="Calibri"/>
                <w:sz w:val="18"/>
                <w:szCs w:val="18"/>
              </w:rPr>
              <w:t>Andika imyaka ukuye ku nyandiko yemewe.  Niba udafite imyaka wakuye ku nyandiko yemewe hasige utahanditse)</w:t>
            </w:r>
          </w:p>
        </w:tc>
        <w:tc>
          <w:tcPr>
            <w:tcW w:w="2787" w:type="pct"/>
            <w:gridSpan w:val="4"/>
          </w:tcPr>
          <w:p w14:paraId="45606FB2" w14:textId="77777777" w:rsidR="00BD5F8A" w:rsidRPr="000227E0" w:rsidRDefault="00BD5F8A" w:rsidP="00BD5F8A">
            <w:pPr>
              <w:rPr>
                <w:rFonts w:ascii="Calibri" w:hAnsi="Calibri" w:cs="Calibri"/>
                <w:sz w:val="18"/>
                <w:szCs w:val="18"/>
              </w:rPr>
            </w:pPr>
          </w:p>
          <w:p w14:paraId="1FA9E5B8" w14:textId="77777777" w:rsidR="00BD5F8A" w:rsidRPr="000227E0" w:rsidRDefault="00BD5F8A" w:rsidP="00A23456">
            <w:pPr>
              <w:rPr>
                <w:rFonts w:ascii="Calibri" w:hAnsi="Calibri" w:cs="Calibri"/>
                <w:sz w:val="18"/>
                <w:szCs w:val="18"/>
              </w:rPr>
            </w:pPr>
            <w:r w:rsidRPr="000227E0">
              <w:rPr>
                <w:rFonts w:ascii="Calibri" w:hAnsi="Calibri" w:cs="Calibri"/>
                <w:sz w:val="18"/>
                <w:szCs w:val="18"/>
              </w:rPr>
              <w:t>Umunsi/Ukwezi/Umwaka|__|__| /|___|___| / |___|___||___|___|</w:t>
            </w:r>
          </w:p>
        </w:tc>
      </w:tr>
      <w:tr w:rsidR="00206056" w:rsidRPr="000227E0" w14:paraId="56A59CE9" w14:textId="77777777" w:rsidTr="00113EFD">
        <w:trPr>
          <w:trHeight w:val="173"/>
        </w:trPr>
        <w:tc>
          <w:tcPr>
            <w:tcW w:w="417" w:type="pct"/>
            <w:gridSpan w:val="2"/>
          </w:tcPr>
          <w:p w14:paraId="1AD8FC57" w14:textId="77777777" w:rsidR="00BD5F8A" w:rsidRPr="000227E0" w:rsidRDefault="00BD5F8A" w:rsidP="00A23456">
            <w:pPr>
              <w:rPr>
                <w:rFonts w:ascii="Calibri" w:hAnsi="Calibri" w:cs="Calibri"/>
                <w:b/>
                <w:sz w:val="18"/>
                <w:szCs w:val="18"/>
              </w:rPr>
            </w:pPr>
            <w:r w:rsidRPr="000227E0">
              <w:rPr>
                <w:rFonts w:ascii="Calibri" w:hAnsi="Calibri" w:cs="Calibri"/>
                <w:b/>
                <w:sz w:val="18"/>
                <w:szCs w:val="18"/>
              </w:rPr>
              <w:t>IF3</w:t>
            </w:r>
          </w:p>
        </w:tc>
        <w:tc>
          <w:tcPr>
            <w:tcW w:w="1796" w:type="pct"/>
          </w:tcPr>
          <w:p w14:paraId="1155542C" w14:textId="77777777" w:rsidR="00BD5F8A" w:rsidRPr="000227E0" w:rsidRDefault="00BD5F8A" w:rsidP="00A23456">
            <w:pPr>
              <w:rPr>
                <w:rFonts w:ascii="Calibri" w:hAnsi="Calibri" w:cs="Calibri"/>
                <w:sz w:val="18"/>
                <w:szCs w:val="18"/>
                <w:lang w:eastAsia="es-ES"/>
              </w:rPr>
            </w:pPr>
            <w:r w:rsidRPr="000227E0">
              <w:rPr>
                <w:rFonts w:ascii="Calibri" w:hAnsi="Calibri" w:cs="Calibri"/>
                <w:sz w:val="18"/>
                <w:szCs w:val="18"/>
                <w:lang w:eastAsia="es-ES"/>
              </w:rPr>
              <w:t>Imyaka y’umwana mu mezi</w:t>
            </w:r>
          </w:p>
          <w:p w14:paraId="118AE92A" w14:textId="77777777" w:rsidR="00BD5F8A" w:rsidRPr="000227E0" w:rsidRDefault="00BD5F8A" w:rsidP="00A23456">
            <w:pPr>
              <w:tabs>
                <w:tab w:val="left" w:pos="1836"/>
              </w:tabs>
              <w:jc w:val="both"/>
              <w:rPr>
                <w:rFonts w:ascii="Calibri" w:hAnsi="Calibri" w:cs="Calibri"/>
                <w:sz w:val="18"/>
                <w:szCs w:val="18"/>
                <w:lang w:eastAsia="es-ES"/>
              </w:rPr>
            </w:pPr>
          </w:p>
          <w:p w14:paraId="191FA72F" w14:textId="77777777" w:rsidR="00BD5F8A" w:rsidRPr="000227E0" w:rsidRDefault="00BD5F8A" w:rsidP="00A23456">
            <w:pPr>
              <w:tabs>
                <w:tab w:val="left" w:pos="1836"/>
              </w:tabs>
              <w:jc w:val="both"/>
              <w:rPr>
                <w:rFonts w:ascii="Calibri" w:hAnsi="Calibri" w:cs="Calibri"/>
                <w:iCs/>
                <w:sz w:val="18"/>
                <w:szCs w:val="18"/>
              </w:rPr>
            </w:pPr>
          </w:p>
        </w:tc>
        <w:tc>
          <w:tcPr>
            <w:tcW w:w="2284" w:type="pct"/>
            <w:gridSpan w:val="3"/>
          </w:tcPr>
          <w:p w14:paraId="6E5D6F04" w14:textId="77777777" w:rsidR="00BD5F8A" w:rsidRPr="000227E0" w:rsidRDefault="00BD5F8A" w:rsidP="00A23456">
            <w:pPr>
              <w:rPr>
                <w:rFonts w:ascii="Calibri" w:hAnsi="Calibri" w:cs="Calibri"/>
                <w:sz w:val="18"/>
                <w:szCs w:val="18"/>
              </w:rPr>
            </w:pPr>
            <w:r w:rsidRPr="000227E0">
              <w:rPr>
                <w:rFonts w:ascii="Calibri" w:hAnsi="Calibri" w:cs="Calibri"/>
                <w:sz w:val="18"/>
                <w:szCs w:val="18"/>
              </w:rPr>
              <w:t>Nib anta nyandiko igaragaza imyaka ihari, gereranya imyaka ukurikije ikintu cyabaye mu gihe runaka. Niba hari inyandiko yemewe ihari, andika imyaka mu mezi uhereye igihe cy’ivuka</w:t>
            </w:r>
          </w:p>
        </w:tc>
        <w:tc>
          <w:tcPr>
            <w:tcW w:w="503" w:type="pct"/>
          </w:tcPr>
          <w:p w14:paraId="1178EE75" w14:textId="77777777" w:rsidR="00BD5F8A" w:rsidRPr="000227E0" w:rsidRDefault="00BD5F8A" w:rsidP="00113EFD">
            <w:pPr>
              <w:rPr>
                <w:rFonts w:ascii="Calibri" w:hAnsi="Calibri" w:cs="Calibri"/>
                <w:sz w:val="18"/>
                <w:szCs w:val="18"/>
              </w:rPr>
            </w:pPr>
          </w:p>
          <w:p w14:paraId="6760B7AC" w14:textId="77777777" w:rsidR="00113EFD" w:rsidRPr="000227E0" w:rsidRDefault="00113EFD" w:rsidP="00113EFD">
            <w:pPr>
              <w:rPr>
                <w:rFonts w:ascii="Calibri" w:hAnsi="Calibri" w:cs="Calibri"/>
                <w:sz w:val="18"/>
                <w:szCs w:val="18"/>
              </w:rPr>
            </w:pPr>
          </w:p>
          <w:p w14:paraId="04733208" w14:textId="77777777" w:rsidR="00BD5F8A" w:rsidRPr="000227E0" w:rsidRDefault="00BD5F8A" w:rsidP="00113EFD">
            <w:pPr>
              <w:rPr>
                <w:rFonts w:ascii="Calibri" w:hAnsi="Calibri" w:cs="Calibri"/>
                <w:sz w:val="18"/>
                <w:szCs w:val="18"/>
              </w:rPr>
            </w:pPr>
            <w:r w:rsidRPr="000227E0">
              <w:rPr>
                <w:rFonts w:ascii="Calibri" w:hAnsi="Calibri" w:cs="Calibri"/>
                <w:sz w:val="18"/>
                <w:szCs w:val="18"/>
              </w:rPr>
              <w:t>|___|___|</w:t>
            </w:r>
          </w:p>
          <w:p w14:paraId="525309A3" w14:textId="77777777" w:rsidR="00BD5F8A" w:rsidRPr="000227E0" w:rsidRDefault="00BD5F8A" w:rsidP="00A23456">
            <w:pPr>
              <w:rPr>
                <w:rFonts w:ascii="Calibri" w:hAnsi="Calibri" w:cs="Calibri"/>
                <w:b/>
                <w:bCs/>
                <w:sz w:val="18"/>
                <w:szCs w:val="18"/>
              </w:rPr>
            </w:pPr>
          </w:p>
        </w:tc>
      </w:tr>
      <w:tr w:rsidR="00206056" w:rsidRPr="000227E0" w14:paraId="28EC40F6" w14:textId="77777777" w:rsidTr="00113EFD">
        <w:trPr>
          <w:trHeight w:val="173"/>
        </w:trPr>
        <w:tc>
          <w:tcPr>
            <w:tcW w:w="417" w:type="pct"/>
            <w:gridSpan w:val="2"/>
          </w:tcPr>
          <w:p w14:paraId="2A8189A9" w14:textId="77777777" w:rsidR="00BD5F8A" w:rsidRPr="000227E0" w:rsidRDefault="00BD5F8A" w:rsidP="00A23456">
            <w:pPr>
              <w:rPr>
                <w:rFonts w:ascii="Calibri" w:hAnsi="Calibri" w:cs="Calibri"/>
                <w:b/>
                <w:sz w:val="18"/>
                <w:szCs w:val="18"/>
              </w:rPr>
            </w:pPr>
            <w:r w:rsidRPr="000227E0">
              <w:rPr>
                <w:rFonts w:ascii="Calibri" w:hAnsi="Calibri" w:cs="Calibri"/>
                <w:b/>
                <w:sz w:val="18"/>
                <w:szCs w:val="18"/>
              </w:rPr>
              <w:t>IF4</w:t>
            </w:r>
          </w:p>
        </w:tc>
        <w:tc>
          <w:tcPr>
            <w:tcW w:w="1796" w:type="pct"/>
          </w:tcPr>
          <w:p w14:paraId="468AEB44" w14:textId="77777777" w:rsidR="00BD5F8A" w:rsidRPr="000227E0" w:rsidRDefault="00BD5F8A" w:rsidP="00A23456">
            <w:pPr>
              <w:rPr>
                <w:rFonts w:ascii="Calibri" w:hAnsi="Calibri" w:cs="Calibri"/>
                <w:b/>
                <w:sz w:val="18"/>
                <w:szCs w:val="18"/>
              </w:rPr>
            </w:pPr>
            <w:r w:rsidRPr="000227E0">
              <w:rPr>
                <w:rFonts w:ascii="Calibri" w:hAnsi="Calibri" w:cs="Calibri"/>
                <w:b/>
                <w:sz w:val="18"/>
                <w:szCs w:val="18"/>
              </w:rPr>
              <w:t xml:space="preserve"> [izina ry’umwana] yigeze yonka?</w:t>
            </w:r>
          </w:p>
          <w:p w14:paraId="5A70657F" w14:textId="77777777" w:rsidR="00BD5F8A" w:rsidRPr="000227E0" w:rsidRDefault="00BD5F8A" w:rsidP="00A23456">
            <w:pPr>
              <w:rPr>
                <w:rFonts w:ascii="Calibri" w:hAnsi="Calibri" w:cs="Calibri"/>
                <w:sz w:val="18"/>
                <w:szCs w:val="18"/>
                <w:lang w:eastAsia="en-GB"/>
              </w:rPr>
            </w:pPr>
          </w:p>
        </w:tc>
        <w:tc>
          <w:tcPr>
            <w:tcW w:w="2284" w:type="pct"/>
            <w:gridSpan w:val="3"/>
          </w:tcPr>
          <w:p w14:paraId="24F29227" w14:textId="77777777" w:rsidR="00BD5F8A" w:rsidRPr="000227E0" w:rsidRDefault="00BD5F8A" w:rsidP="00A23456">
            <w:pPr>
              <w:tabs>
                <w:tab w:val="right" w:leader="dot" w:pos="3814"/>
              </w:tabs>
              <w:rPr>
                <w:rFonts w:ascii="Calibri" w:hAnsi="Calibri" w:cs="Calibri"/>
                <w:sz w:val="18"/>
                <w:szCs w:val="18"/>
              </w:rPr>
            </w:pPr>
            <w:r w:rsidRPr="000227E0">
              <w:rPr>
                <w:rFonts w:ascii="Calibri" w:hAnsi="Calibri" w:cs="Calibri"/>
                <w:sz w:val="18"/>
                <w:szCs w:val="18"/>
              </w:rPr>
              <w:t>Yego………………………………………………………..1</w:t>
            </w:r>
          </w:p>
          <w:p w14:paraId="08DDB3EB" w14:textId="77777777" w:rsidR="00BD5F8A" w:rsidRPr="000227E0" w:rsidRDefault="00BD5F8A" w:rsidP="00A23456">
            <w:pPr>
              <w:tabs>
                <w:tab w:val="right" w:leader="dot" w:pos="3814"/>
              </w:tabs>
              <w:rPr>
                <w:rFonts w:ascii="Calibri" w:hAnsi="Calibri" w:cs="Calibri"/>
                <w:sz w:val="18"/>
                <w:szCs w:val="18"/>
              </w:rPr>
            </w:pPr>
            <w:r w:rsidRPr="000227E0">
              <w:rPr>
                <w:rFonts w:ascii="Calibri" w:hAnsi="Calibri" w:cs="Calibri"/>
                <w:sz w:val="18"/>
                <w:szCs w:val="18"/>
              </w:rPr>
              <w:t>Oya………………………………………………………….2</w:t>
            </w:r>
          </w:p>
          <w:p w14:paraId="3C4BF85E" w14:textId="77777777" w:rsidR="00BD5F8A" w:rsidRPr="000227E0" w:rsidRDefault="00BD5F8A" w:rsidP="00A23456">
            <w:pPr>
              <w:tabs>
                <w:tab w:val="right" w:leader="dot" w:pos="3814"/>
              </w:tabs>
              <w:rPr>
                <w:rFonts w:ascii="Calibri" w:hAnsi="Calibri" w:cs="Calibri"/>
                <w:sz w:val="18"/>
                <w:szCs w:val="18"/>
              </w:rPr>
            </w:pPr>
            <w:r w:rsidRPr="000227E0">
              <w:rPr>
                <w:rFonts w:ascii="Calibri" w:hAnsi="Calibri" w:cs="Calibri"/>
                <w:sz w:val="18"/>
                <w:szCs w:val="18"/>
              </w:rPr>
              <w:t>Ntabwo mbizi……………………………………………8</w:t>
            </w:r>
          </w:p>
          <w:p w14:paraId="4983F841" w14:textId="77777777" w:rsidR="00BD5F8A" w:rsidRPr="000227E0" w:rsidRDefault="00BD5F8A" w:rsidP="00A23456">
            <w:pPr>
              <w:tabs>
                <w:tab w:val="right" w:leader="dot" w:pos="3814"/>
              </w:tabs>
              <w:rPr>
                <w:rFonts w:ascii="Calibri" w:hAnsi="Calibri" w:cs="Calibri"/>
                <w:sz w:val="18"/>
                <w:szCs w:val="18"/>
              </w:rPr>
            </w:pPr>
          </w:p>
        </w:tc>
        <w:tc>
          <w:tcPr>
            <w:tcW w:w="503" w:type="pct"/>
          </w:tcPr>
          <w:p w14:paraId="66D7A1BD" w14:textId="77777777" w:rsidR="00BD5F8A" w:rsidRPr="000227E0" w:rsidRDefault="00BD5F8A" w:rsidP="00113EFD">
            <w:pPr>
              <w:jc w:val="right"/>
              <w:rPr>
                <w:rFonts w:ascii="Calibri" w:hAnsi="Calibri" w:cs="Calibri"/>
                <w:sz w:val="18"/>
                <w:szCs w:val="18"/>
              </w:rPr>
            </w:pPr>
            <w:r w:rsidRPr="000227E0">
              <w:rPr>
                <w:rFonts w:ascii="Calibri" w:hAnsi="Calibri" w:cs="Calibri"/>
                <w:sz w:val="18"/>
                <w:szCs w:val="18"/>
              </w:rPr>
              <w:t>|___|</w:t>
            </w:r>
          </w:p>
          <w:p w14:paraId="7964BE7A" w14:textId="77777777" w:rsidR="00BD5F8A" w:rsidRPr="000227E0" w:rsidRDefault="00BD5F8A" w:rsidP="00A23456">
            <w:pPr>
              <w:jc w:val="right"/>
              <w:rPr>
                <w:rFonts w:ascii="Calibri" w:hAnsi="Calibri" w:cs="Calibri"/>
                <w:sz w:val="18"/>
                <w:szCs w:val="18"/>
              </w:rPr>
            </w:pPr>
            <w:r w:rsidRPr="000227E0">
              <w:rPr>
                <w:rFonts w:ascii="Calibri" w:hAnsi="Calibri" w:cs="Calibri"/>
                <w:b/>
                <w:bCs/>
                <w:sz w:val="18"/>
                <w:szCs w:val="18"/>
              </w:rPr>
              <w:t>Niba igisuzo ari 2 cyangwa 8 jya kuri IF7</w:t>
            </w:r>
          </w:p>
        </w:tc>
      </w:tr>
      <w:tr w:rsidR="00206056" w:rsidRPr="000227E0" w14:paraId="7BCE65E6" w14:textId="77777777" w:rsidTr="00113EFD">
        <w:trPr>
          <w:trHeight w:val="173"/>
        </w:trPr>
        <w:tc>
          <w:tcPr>
            <w:tcW w:w="417" w:type="pct"/>
            <w:gridSpan w:val="2"/>
          </w:tcPr>
          <w:p w14:paraId="0A84F3EA" w14:textId="77777777" w:rsidR="00BD5F8A" w:rsidRPr="000227E0" w:rsidRDefault="00BD5F8A" w:rsidP="00A23456">
            <w:pPr>
              <w:rPr>
                <w:rFonts w:ascii="Calibri" w:hAnsi="Calibri" w:cs="Calibri"/>
                <w:b/>
                <w:sz w:val="18"/>
                <w:szCs w:val="18"/>
              </w:rPr>
            </w:pPr>
            <w:r w:rsidRPr="000227E0">
              <w:rPr>
                <w:rFonts w:ascii="Calibri" w:hAnsi="Calibri" w:cs="Calibri"/>
                <w:b/>
                <w:sz w:val="18"/>
                <w:szCs w:val="18"/>
              </w:rPr>
              <w:t>IF5</w:t>
            </w:r>
          </w:p>
        </w:tc>
        <w:tc>
          <w:tcPr>
            <w:tcW w:w="1796" w:type="pct"/>
          </w:tcPr>
          <w:p w14:paraId="298E039E" w14:textId="77777777" w:rsidR="00BD5F8A" w:rsidRPr="000227E0" w:rsidRDefault="00BD5F8A" w:rsidP="00A23456">
            <w:pPr>
              <w:rPr>
                <w:rFonts w:ascii="Calibri" w:hAnsi="Calibri" w:cs="Calibri"/>
                <w:sz w:val="18"/>
                <w:szCs w:val="18"/>
              </w:rPr>
            </w:pPr>
            <w:r w:rsidRPr="000227E0">
              <w:rPr>
                <w:rFonts w:ascii="Calibri" w:hAnsi="Calibri" w:cs="Calibri"/>
                <w:sz w:val="18"/>
                <w:szCs w:val="18"/>
              </w:rPr>
              <w:t xml:space="preserve"> [Izina ry’umwana] wamushyize ku ibere nyuma y’igihe kingana iki kuva avutse?</w:t>
            </w:r>
          </w:p>
          <w:p w14:paraId="482D934C" w14:textId="77777777" w:rsidR="00BD5F8A" w:rsidRPr="000227E0" w:rsidRDefault="00BD5F8A" w:rsidP="00A23456">
            <w:pPr>
              <w:rPr>
                <w:rFonts w:ascii="Calibri" w:hAnsi="Calibri" w:cs="Calibri"/>
                <w:b/>
                <w:sz w:val="18"/>
                <w:szCs w:val="18"/>
              </w:rPr>
            </w:pPr>
          </w:p>
          <w:p w14:paraId="1778AEB7" w14:textId="77777777" w:rsidR="00BD5F8A" w:rsidRPr="000227E0" w:rsidRDefault="00BD5F8A" w:rsidP="00A23456">
            <w:pPr>
              <w:rPr>
                <w:rFonts w:ascii="Calibri" w:hAnsi="Calibri" w:cs="Calibri"/>
                <w:sz w:val="18"/>
                <w:szCs w:val="18"/>
                <w:lang w:eastAsia="en-GB"/>
              </w:rPr>
            </w:pPr>
          </w:p>
        </w:tc>
        <w:tc>
          <w:tcPr>
            <w:tcW w:w="2284" w:type="pct"/>
            <w:gridSpan w:val="3"/>
          </w:tcPr>
          <w:p w14:paraId="0BD36FBC" w14:textId="77777777" w:rsidR="00BD5F8A" w:rsidRPr="000227E0" w:rsidRDefault="00BD5F8A" w:rsidP="00A23456">
            <w:pPr>
              <w:tabs>
                <w:tab w:val="right" w:leader="dot" w:pos="3814"/>
              </w:tabs>
              <w:rPr>
                <w:rFonts w:ascii="Calibri" w:hAnsi="Calibri" w:cs="Calibri"/>
                <w:sz w:val="18"/>
                <w:szCs w:val="18"/>
              </w:rPr>
            </w:pPr>
            <w:r w:rsidRPr="000227E0">
              <w:rPr>
                <w:rFonts w:ascii="Calibri" w:hAnsi="Calibri" w:cs="Calibri"/>
                <w:sz w:val="18"/>
                <w:szCs w:val="18"/>
              </w:rPr>
              <w:t>Mbere y’isaha kuva avutse..……………………1</w:t>
            </w:r>
          </w:p>
          <w:p w14:paraId="49723D30" w14:textId="77777777" w:rsidR="00BD5F8A" w:rsidRPr="000227E0" w:rsidRDefault="00BD5F8A" w:rsidP="00A23456">
            <w:pPr>
              <w:tabs>
                <w:tab w:val="right" w:leader="dot" w:pos="3814"/>
              </w:tabs>
              <w:rPr>
                <w:rFonts w:ascii="Calibri" w:hAnsi="Calibri" w:cs="Calibri"/>
                <w:sz w:val="18"/>
                <w:szCs w:val="18"/>
              </w:rPr>
            </w:pPr>
            <w:r w:rsidRPr="000227E0">
              <w:rPr>
                <w:rFonts w:ascii="Calibri" w:hAnsi="Calibri" w:cs="Calibri"/>
                <w:sz w:val="18"/>
                <w:szCs w:val="18"/>
              </w:rPr>
              <w:t>Hagati y’isaha n’amasaha 23……………………2</w:t>
            </w:r>
          </w:p>
          <w:p w14:paraId="3EA235A0" w14:textId="77777777" w:rsidR="00BD5F8A" w:rsidRPr="000227E0" w:rsidRDefault="00BD5F8A" w:rsidP="00A23456">
            <w:pPr>
              <w:tabs>
                <w:tab w:val="right" w:leader="dot" w:pos="3814"/>
              </w:tabs>
              <w:rPr>
                <w:rFonts w:ascii="Calibri" w:hAnsi="Calibri" w:cs="Calibri"/>
                <w:sz w:val="18"/>
                <w:szCs w:val="18"/>
              </w:rPr>
            </w:pPr>
            <w:r w:rsidRPr="000227E0">
              <w:rPr>
                <w:rFonts w:ascii="Calibri" w:hAnsi="Calibri" w:cs="Calibri"/>
                <w:sz w:val="18"/>
                <w:szCs w:val="18"/>
              </w:rPr>
              <w:t>Hejuru y’amasaha 24……………………………….3</w:t>
            </w:r>
          </w:p>
          <w:p w14:paraId="6FF01722" w14:textId="77777777" w:rsidR="00BD5F8A" w:rsidRPr="000227E0" w:rsidRDefault="00BD5F8A" w:rsidP="00A23456">
            <w:pPr>
              <w:tabs>
                <w:tab w:val="right" w:leader="dot" w:pos="3814"/>
              </w:tabs>
              <w:rPr>
                <w:rFonts w:ascii="Calibri" w:hAnsi="Calibri" w:cs="Calibri"/>
                <w:sz w:val="18"/>
                <w:szCs w:val="18"/>
              </w:rPr>
            </w:pPr>
            <w:r w:rsidRPr="000227E0">
              <w:rPr>
                <w:rFonts w:ascii="Calibri" w:hAnsi="Calibri" w:cs="Calibri"/>
                <w:sz w:val="18"/>
                <w:szCs w:val="18"/>
              </w:rPr>
              <w:t>Ntabwo mbizi………………………………………..…8</w:t>
            </w:r>
          </w:p>
        </w:tc>
        <w:tc>
          <w:tcPr>
            <w:tcW w:w="503" w:type="pct"/>
          </w:tcPr>
          <w:p w14:paraId="68B475A6" w14:textId="77777777" w:rsidR="00BD5F8A" w:rsidRPr="000227E0" w:rsidRDefault="00BD5F8A" w:rsidP="00A23456">
            <w:pPr>
              <w:jc w:val="right"/>
              <w:rPr>
                <w:rFonts w:ascii="Calibri" w:hAnsi="Calibri" w:cs="Calibri"/>
                <w:sz w:val="18"/>
                <w:szCs w:val="18"/>
              </w:rPr>
            </w:pPr>
          </w:p>
          <w:p w14:paraId="6E125CB6" w14:textId="77777777" w:rsidR="00BD5F8A" w:rsidRPr="000227E0" w:rsidRDefault="00BD5F8A" w:rsidP="00A23456">
            <w:pPr>
              <w:jc w:val="right"/>
              <w:rPr>
                <w:rFonts w:ascii="Calibri" w:hAnsi="Calibri" w:cs="Calibri"/>
                <w:sz w:val="18"/>
                <w:szCs w:val="18"/>
              </w:rPr>
            </w:pPr>
          </w:p>
          <w:p w14:paraId="517B922D" w14:textId="77777777" w:rsidR="00BD5F8A" w:rsidRPr="000227E0" w:rsidRDefault="00BD5F8A" w:rsidP="00A23456">
            <w:pPr>
              <w:jc w:val="right"/>
              <w:rPr>
                <w:rFonts w:ascii="Calibri" w:hAnsi="Calibri" w:cs="Calibri"/>
                <w:sz w:val="18"/>
                <w:szCs w:val="18"/>
              </w:rPr>
            </w:pPr>
            <w:r w:rsidRPr="000227E0">
              <w:rPr>
                <w:rFonts w:ascii="Calibri" w:hAnsi="Calibri" w:cs="Calibri"/>
                <w:sz w:val="18"/>
                <w:szCs w:val="18"/>
              </w:rPr>
              <w:t>|___|</w:t>
            </w:r>
          </w:p>
          <w:p w14:paraId="0CA39D18" w14:textId="77777777" w:rsidR="00BD5F8A" w:rsidRPr="000227E0" w:rsidRDefault="00BD5F8A" w:rsidP="00A23456">
            <w:pPr>
              <w:jc w:val="right"/>
              <w:rPr>
                <w:rFonts w:ascii="Calibri" w:hAnsi="Calibri" w:cs="Calibri"/>
                <w:sz w:val="18"/>
                <w:szCs w:val="18"/>
              </w:rPr>
            </w:pPr>
          </w:p>
        </w:tc>
      </w:tr>
      <w:tr w:rsidR="00206056" w:rsidRPr="000227E0" w14:paraId="5CA0691A" w14:textId="77777777" w:rsidTr="00113EFD">
        <w:trPr>
          <w:trHeight w:val="173"/>
        </w:trPr>
        <w:tc>
          <w:tcPr>
            <w:tcW w:w="417" w:type="pct"/>
            <w:gridSpan w:val="2"/>
          </w:tcPr>
          <w:p w14:paraId="382833FF" w14:textId="77777777" w:rsidR="00BD5F8A" w:rsidRPr="000227E0" w:rsidRDefault="00BD5F8A" w:rsidP="00A23456">
            <w:pPr>
              <w:rPr>
                <w:rFonts w:ascii="Calibri" w:hAnsi="Calibri" w:cs="Calibri"/>
                <w:b/>
                <w:sz w:val="18"/>
                <w:szCs w:val="18"/>
              </w:rPr>
            </w:pPr>
            <w:r w:rsidRPr="000227E0">
              <w:rPr>
                <w:rFonts w:ascii="Calibri" w:hAnsi="Calibri" w:cs="Calibri"/>
                <w:b/>
                <w:sz w:val="18"/>
                <w:szCs w:val="18"/>
              </w:rPr>
              <w:t>IF6</w:t>
            </w:r>
          </w:p>
        </w:tc>
        <w:tc>
          <w:tcPr>
            <w:tcW w:w="1796" w:type="pct"/>
          </w:tcPr>
          <w:p w14:paraId="795F98D2" w14:textId="77777777" w:rsidR="00BD5F8A" w:rsidRPr="000227E0" w:rsidRDefault="00BD5F8A" w:rsidP="00A23456">
            <w:pPr>
              <w:rPr>
                <w:rFonts w:ascii="Calibri" w:hAnsi="Calibri" w:cs="Calibri"/>
                <w:sz w:val="18"/>
                <w:szCs w:val="18"/>
              </w:rPr>
            </w:pPr>
            <w:r w:rsidRPr="000227E0">
              <w:rPr>
                <w:rFonts w:ascii="Calibri" w:hAnsi="Calibri" w:cs="Calibri"/>
                <w:sz w:val="18"/>
                <w:szCs w:val="18"/>
              </w:rPr>
              <w:t xml:space="preserve"> [Izina ry’umwana] yigeze yonka ku munsi w’ejo hashize</w:t>
            </w:r>
            <w:r w:rsidR="00113EFD" w:rsidRPr="000227E0">
              <w:rPr>
                <w:rFonts w:ascii="Calibri" w:hAnsi="Calibri" w:cs="Calibri"/>
                <w:sz w:val="18"/>
                <w:szCs w:val="18"/>
              </w:rPr>
              <w:t xml:space="preserve"> yaba ku manywa cyangwa nijoro?</w:t>
            </w:r>
          </w:p>
        </w:tc>
        <w:tc>
          <w:tcPr>
            <w:tcW w:w="2284" w:type="pct"/>
            <w:gridSpan w:val="3"/>
          </w:tcPr>
          <w:p w14:paraId="6376B2AA" w14:textId="77777777" w:rsidR="00BD5F8A" w:rsidRPr="000227E0" w:rsidRDefault="00BD5F8A" w:rsidP="00A23456">
            <w:pPr>
              <w:tabs>
                <w:tab w:val="right" w:leader="dot" w:pos="3814"/>
              </w:tabs>
              <w:rPr>
                <w:rFonts w:ascii="Calibri" w:hAnsi="Calibri" w:cs="Calibri"/>
                <w:sz w:val="18"/>
                <w:szCs w:val="18"/>
              </w:rPr>
            </w:pPr>
            <w:r w:rsidRPr="000227E0">
              <w:rPr>
                <w:rFonts w:ascii="Calibri" w:hAnsi="Calibri" w:cs="Calibri"/>
                <w:sz w:val="18"/>
                <w:szCs w:val="18"/>
              </w:rPr>
              <w:t>Yaronse…………………………………………………..1</w:t>
            </w:r>
          </w:p>
          <w:p w14:paraId="5BB0FFB2" w14:textId="77777777" w:rsidR="00BD5F8A" w:rsidRPr="000227E0" w:rsidRDefault="00BD5F8A" w:rsidP="00A23456">
            <w:pPr>
              <w:tabs>
                <w:tab w:val="right" w:leader="dot" w:pos="3814"/>
              </w:tabs>
              <w:rPr>
                <w:rFonts w:ascii="Calibri" w:hAnsi="Calibri" w:cs="Calibri"/>
                <w:sz w:val="18"/>
                <w:szCs w:val="18"/>
              </w:rPr>
            </w:pPr>
            <w:r w:rsidRPr="000227E0">
              <w:rPr>
                <w:rFonts w:ascii="Calibri" w:hAnsi="Calibri" w:cs="Calibri"/>
                <w:sz w:val="18"/>
                <w:szCs w:val="18"/>
              </w:rPr>
              <w:t>Oya…………………………………………………………2</w:t>
            </w:r>
          </w:p>
          <w:p w14:paraId="304E24A2" w14:textId="77777777" w:rsidR="00BD5F8A" w:rsidRPr="000227E0" w:rsidRDefault="00113EFD" w:rsidP="00A23456">
            <w:pPr>
              <w:tabs>
                <w:tab w:val="right" w:leader="dot" w:pos="3814"/>
              </w:tabs>
              <w:rPr>
                <w:rFonts w:ascii="Calibri" w:hAnsi="Calibri" w:cs="Calibri"/>
                <w:sz w:val="18"/>
                <w:szCs w:val="18"/>
              </w:rPr>
            </w:pPr>
            <w:r w:rsidRPr="000227E0">
              <w:rPr>
                <w:rFonts w:ascii="Calibri" w:hAnsi="Calibri" w:cs="Calibri"/>
                <w:sz w:val="18"/>
                <w:szCs w:val="18"/>
              </w:rPr>
              <w:t>Ntabwo mbizi………………………………………...3</w:t>
            </w:r>
          </w:p>
        </w:tc>
        <w:tc>
          <w:tcPr>
            <w:tcW w:w="503" w:type="pct"/>
          </w:tcPr>
          <w:p w14:paraId="40E033F1" w14:textId="77777777" w:rsidR="00BD5F8A" w:rsidRPr="000227E0" w:rsidRDefault="00BD5F8A" w:rsidP="00A23456">
            <w:pPr>
              <w:jc w:val="right"/>
              <w:rPr>
                <w:rFonts w:ascii="Calibri" w:hAnsi="Calibri" w:cs="Calibri"/>
                <w:sz w:val="18"/>
                <w:szCs w:val="18"/>
              </w:rPr>
            </w:pPr>
          </w:p>
          <w:p w14:paraId="74357D43" w14:textId="77777777" w:rsidR="00BD5F8A" w:rsidRPr="000227E0" w:rsidRDefault="00BD5F8A" w:rsidP="00A23456">
            <w:pPr>
              <w:jc w:val="right"/>
              <w:rPr>
                <w:rFonts w:ascii="Calibri" w:hAnsi="Calibri" w:cs="Calibri"/>
                <w:sz w:val="18"/>
                <w:szCs w:val="18"/>
              </w:rPr>
            </w:pPr>
            <w:r w:rsidRPr="000227E0">
              <w:rPr>
                <w:rFonts w:ascii="Calibri" w:hAnsi="Calibri" w:cs="Calibri"/>
                <w:sz w:val="18"/>
                <w:szCs w:val="18"/>
              </w:rPr>
              <w:t>|___|</w:t>
            </w:r>
          </w:p>
          <w:p w14:paraId="431375F1" w14:textId="77777777" w:rsidR="00BD5F8A" w:rsidRPr="000227E0" w:rsidRDefault="00BD5F8A" w:rsidP="00A23456">
            <w:pPr>
              <w:jc w:val="right"/>
              <w:rPr>
                <w:rFonts w:ascii="Calibri" w:hAnsi="Calibri" w:cs="Calibri"/>
                <w:sz w:val="18"/>
                <w:szCs w:val="18"/>
              </w:rPr>
            </w:pPr>
          </w:p>
        </w:tc>
      </w:tr>
      <w:tr w:rsidR="00206056" w:rsidRPr="000227E0" w14:paraId="6F3485B1" w14:textId="77777777" w:rsidTr="00A23456">
        <w:trPr>
          <w:trHeight w:val="173"/>
        </w:trPr>
        <w:tc>
          <w:tcPr>
            <w:tcW w:w="5000" w:type="pct"/>
            <w:gridSpan w:val="7"/>
            <w:shd w:val="clear" w:color="auto" w:fill="E0E0E0"/>
          </w:tcPr>
          <w:p w14:paraId="10ED0063" w14:textId="77777777" w:rsidR="00DA640D" w:rsidRPr="000227E0" w:rsidRDefault="00113EFD" w:rsidP="00A23456">
            <w:pPr>
              <w:tabs>
                <w:tab w:val="right" w:leader="dot" w:pos="3814"/>
              </w:tabs>
              <w:rPr>
                <w:rFonts w:ascii="Calibri" w:hAnsi="Calibri" w:cs="Calibri"/>
                <w:b/>
                <w:bCs/>
                <w:sz w:val="18"/>
                <w:szCs w:val="18"/>
              </w:rPr>
            </w:pPr>
            <w:r w:rsidRPr="000227E0">
              <w:rPr>
                <w:rFonts w:ascii="Calibri" w:hAnsi="Calibri" w:cs="Calibri"/>
                <w:b/>
                <w:bCs/>
                <w:sz w:val="18"/>
                <w:szCs w:val="18"/>
              </w:rPr>
              <w:t>SECTION IF2</w:t>
            </w:r>
          </w:p>
        </w:tc>
      </w:tr>
      <w:tr w:rsidR="00206056" w:rsidRPr="000227E0" w14:paraId="40BAEA81" w14:textId="77777777" w:rsidTr="00DA640D">
        <w:trPr>
          <w:trHeight w:val="173"/>
        </w:trPr>
        <w:tc>
          <w:tcPr>
            <w:tcW w:w="316" w:type="pct"/>
          </w:tcPr>
          <w:p w14:paraId="4CF9CC30" w14:textId="77777777" w:rsidR="00DA640D" w:rsidRPr="000227E0" w:rsidRDefault="00DA640D" w:rsidP="00A23456">
            <w:pPr>
              <w:rPr>
                <w:rFonts w:ascii="Calibri" w:hAnsi="Calibri" w:cs="Calibri"/>
                <w:b/>
                <w:sz w:val="18"/>
                <w:szCs w:val="18"/>
              </w:rPr>
            </w:pPr>
            <w:r w:rsidRPr="000227E0">
              <w:rPr>
                <w:rFonts w:ascii="Calibri" w:hAnsi="Calibri" w:cs="Calibri"/>
                <w:b/>
                <w:sz w:val="18"/>
                <w:szCs w:val="18"/>
              </w:rPr>
              <w:t>IF7</w:t>
            </w:r>
          </w:p>
        </w:tc>
        <w:tc>
          <w:tcPr>
            <w:tcW w:w="4684" w:type="pct"/>
            <w:gridSpan w:val="6"/>
          </w:tcPr>
          <w:p w14:paraId="261B3511" w14:textId="77777777" w:rsidR="00F33628" w:rsidRPr="000227E0" w:rsidRDefault="00F33628" w:rsidP="00F33628">
            <w:pPr>
              <w:rPr>
                <w:rFonts w:ascii="Calibri" w:hAnsi="Calibri" w:cs="Calibri"/>
                <w:sz w:val="18"/>
                <w:szCs w:val="18"/>
              </w:rPr>
            </w:pPr>
            <w:r w:rsidRPr="000227E0">
              <w:rPr>
                <w:rFonts w:ascii="Calibri" w:hAnsi="Calibri" w:cs="Calibri"/>
                <w:sz w:val="18"/>
                <w:szCs w:val="18"/>
              </w:rPr>
              <w:t>Noneho ndashaka kukubaza icyo[izina ry’umwana] yanyoye ku munsi w’ejo haba ku manywa cyangwa se iri joro ryakeye. Nshishikajwe no kumenya niba nta cyo kunywa wahaye umwana kabone n’iyo cyaba kivanze n’ibindi biryo. Muri ibi bikurikira haba ku manywa cyangwa mu ijoro ryakeye ni iki wahaye</w:t>
            </w:r>
            <w:r w:rsidR="005635DA">
              <w:rPr>
                <w:rFonts w:ascii="Calibri" w:hAnsi="Calibri" w:cs="Calibri"/>
                <w:sz w:val="18"/>
                <w:szCs w:val="18"/>
              </w:rPr>
              <w:t xml:space="preserve"> </w:t>
            </w:r>
            <w:r w:rsidRPr="000227E0">
              <w:rPr>
                <w:rFonts w:ascii="Calibri" w:hAnsi="Calibri" w:cs="Calibri"/>
                <w:sz w:val="18"/>
                <w:szCs w:val="18"/>
              </w:rPr>
              <w:t>[izina ry’umwana]?</w:t>
            </w:r>
          </w:p>
          <w:p w14:paraId="7CCF88AA" w14:textId="77777777" w:rsidR="00F33628" w:rsidRPr="000227E0" w:rsidRDefault="00F33628" w:rsidP="00F33628">
            <w:pPr>
              <w:rPr>
                <w:rFonts w:ascii="Calibri" w:hAnsi="Calibri" w:cs="Calibri"/>
                <w:sz w:val="18"/>
                <w:szCs w:val="18"/>
              </w:rPr>
            </w:pPr>
            <w:r w:rsidRPr="000227E0">
              <w:rPr>
                <w:rFonts w:ascii="Calibri" w:hAnsi="Calibri" w:cs="Calibri"/>
                <w:sz w:val="18"/>
                <w:szCs w:val="18"/>
              </w:rPr>
              <w:t>BAZA KURI BURI KINYOBWA. NIBA IKINYOBWA RUNAKA YARAGIHAWE, SHYIRA”1” MU KAZIGA, NIBA ATARAGIHAWE SHYIRA”2” MU KAZIGA. NIBA URERA UMWANA ATABYIBUKA SHYIRA 8 MU KAZINA. BURI MU RONGO UGOMBA KUBA UFITE KODE IGARAGAZA IGISUBIZO</w:t>
            </w:r>
          </w:p>
        </w:tc>
      </w:tr>
      <w:tr w:rsidR="00206056" w:rsidRPr="000227E0" w14:paraId="6A7CFACD" w14:textId="77777777" w:rsidTr="00A23456">
        <w:trPr>
          <w:trHeight w:val="160"/>
        </w:trPr>
        <w:tc>
          <w:tcPr>
            <w:tcW w:w="316" w:type="pct"/>
            <w:vMerge w:val="restart"/>
          </w:tcPr>
          <w:p w14:paraId="5DC31D5F" w14:textId="77777777" w:rsidR="00F20D05" w:rsidRPr="000227E0" w:rsidRDefault="00F20D05" w:rsidP="00F20D05">
            <w:pPr>
              <w:rPr>
                <w:rFonts w:ascii="Calibri" w:hAnsi="Calibri" w:cs="Calibri"/>
                <w:b/>
                <w:sz w:val="18"/>
                <w:szCs w:val="18"/>
              </w:rPr>
            </w:pPr>
          </w:p>
        </w:tc>
        <w:tc>
          <w:tcPr>
            <w:tcW w:w="3299" w:type="pct"/>
            <w:gridSpan w:val="3"/>
            <w:vAlign w:val="center"/>
          </w:tcPr>
          <w:p w14:paraId="214A9C6E" w14:textId="77777777" w:rsidR="00F20D05" w:rsidRPr="000227E0" w:rsidRDefault="00F20D05" w:rsidP="00F20D05">
            <w:pPr>
              <w:rPr>
                <w:rFonts w:ascii="Calibri" w:hAnsi="Calibri" w:cs="Calibri"/>
                <w:iCs/>
                <w:sz w:val="18"/>
                <w:szCs w:val="18"/>
              </w:rPr>
            </w:pPr>
            <w:r w:rsidRPr="000227E0">
              <w:rPr>
                <w:rFonts w:ascii="Calibri" w:hAnsi="Calibri" w:cs="Calibri"/>
                <w:iCs/>
                <w:sz w:val="18"/>
                <w:szCs w:val="18"/>
              </w:rPr>
              <w:t>IF7A Amazi y’umugezi</w:t>
            </w:r>
          </w:p>
        </w:tc>
        <w:tc>
          <w:tcPr>
            <w:tcW w:w="1385" w:type="pct"/>
            <w:gridSpan w:val="3"/>
          </w:tcPr>
          <w:p w14:paraId="465FF669" w14:textId="77777777" w:rsidR="00F20D05" w:rsidRPr="000227E0" w:rsidRDefault="00F20D05" w:rsidP="00F20D05">
            <w:pPr>
              <w:tabs>
                <w:tab w:val="right" w:leader="dot" w:pos="3797"/>
              </w:tabs>
              <w:jc w:val="center"/>
              <w:rPr>
                <w:rFonts w:ascii="Calibri" w:hAnsi="Calibri" w:cs="Calibri"/>
                <w:sz w:val="18"/>
                <w:szCs w:val="18"/>
                <w:lang w:val="pt-BR"/>
              </w:rPr>
            </w:pPr>
            <w:r w:rsidRPr="000227E0">
              <w:rPr>
                <w:rFonts w:ascii="Calibri" w:hAnsi="Calibri" w:cs="Calibri"/>
                <w:sz w:val="18"/>
                <w:szCs w:val="18"/>
                <w:lang w:val="pt-BR"/>
              </w:rPr>
              <w:t>7A………………………1        2     8</w:t>
            </w:r>
          </w:p>
        </w:tc>
      </w:tr>
      <w:tr w:rsidR="00206056" w:rsidRPr="000227E0" w14:paraId="4F2E7203" w14:textId="77777777" w:rsidTr="00A23456">
        <w:trPr>
          <w:trHeight w:val="173"/>
        </w:trPr>
        <w:tc>
          <w:tcPr>
            <w:tcW w:w="316" w:type="pct"/>
            <w:vMerge/>
          </w:tcPr>
          <w:p w14:paraId="57AE7073" w14:textId="77777777" w:rsidR="00F20D05" w:rsidRPr="000227E0" w:rsidRDefault="00F20D05" w:rsidP="00F20D05">
            <w:pPr>
              <w:rPr>
                <w:rFonts w:ascii="Calibri" w:hAnsi="Calibri" w:cs="Calibri"/>
                <w:b/>
                <w:sz w:val="18"/>
                <w:szCs w:val="18"/>
              </w:rPr>
            </w:pPr>
          </w:p>
        </w:tc>
        <w:tc>
          <w:tcPr>
            <w:tcW w:w="3299" w:type="pct"/>
            <w:gridSpan w:val="3"/>
            <w:vAlign w:val="center"/>
          </w:tcPr>
          <w:p w14:paraId="5A1CCDC8" w14:textId="77777777" w:rsidR="00F20D05" w:rsidRPr="000227E0" w:rsidRDefault="00F20D05" w:rsidP="00F20D05">
            <w:pPr>
              <w:rPr>
                <w:rFonts w:ascii="Calibri" w:hAnsi="Calibri" w:cs="Calibri"/>
                <w:iCs/>
                <w:sz w:val="18"/>
                <w:szCs w:val="18"/>
              </w:rPr>
            </w:pPr>
            <w:r w:rsidRPr="000227E0">
              <w:rPr>
                <w:rFonts w:ascii="Calibri" w:hAnsi="Calibri" w:cs="Calibri"/>
                <w:iCs/>
                <w:sz w:val="18"/>
                <w:szCs w:val="18"/>
              </w:rPr>
              <w:t>IF7B Amata yagenewe abana, urugerokigozi cg Nan</w:t>
            </w:r>
          </w:p>
        </w:tc>
        <w:tc>
          <w:tcPr>
            <w:tcW w:w="1385" w:type="pct"/>
            <w:gridSpan w:val="3"/>
          </w:tcPr>
          <w:p w14:paraId="1E0F61FA" w14:textId="77777777" w:rsidR="00F20D05" w:rsidRPr="000227E0" w:rsidRDefault="00F20D05" w:rsidP="00F20D05">
            <w:pPr>
              <w:tabs>
                <w:tab w:val="right" w:leader="dot" w:pos="3797"/>
              </w:tabs>
              <w:jc w:val="center"/>
              <w:rPr>
                <w:rFonts w:ascii="Calibri" w:hAnsi="Calibri" w:cs="Calibri"/>
                <w:sz w:val="18"/>
                <w:szCs w:val="18"/>
                <w:lang w:val="pt-BR"/>
              </w:rPr>
            </w:pPr>
            <w:r w:rsidRPr="000227E0">
              <w:rPr>
                <w:rFonts w:ascii="Calibri" w:hAnsi="Calibri" w:cs="Calibri"/>
                <w:sz w:val="18"/>
                <w:szCs w:val="18"/>
                <w:lang w:val="pt-BR"/>
              </w:rPr>
              <w:t>7B………………………1        2     8</w:t>
            </w:r>
          </w:p>
        </w:tc>
      </w:tr>
      <w:tr w:rsidR="00206056" w:rsidRPr="000227E0" w14:paraId="541E8583" w14:textId="77777777" w:rsidTr="00A23456">
        <w:trPr>
          <w:trHeight w:val="173"/>
        </w:trPr>
        <w:tc>
          <w:tcPr>
            <w:tcW w:w="316" w:type="pct"/>
            <w:vMerge/>
          </w:tcPr>
          <w:p w14:paraId="43D8ADCA" w14:textId="77777777" w:rsidR="00F20D05" w:rsidRPr="000227E0" w:rsidRDefault="00F20D05" w:rsidP="00F20D05">
            <w:pPr>
              <w:rPr>
                <w:rFonts w:ascii="Calibri" w:hAnsi="Calibri" w:cs="Calibri"/>
                <w:b/>
                <w:sz w:val="18"/>
                <w:szCs w:val="18"/>
              </w:rPr>
            </w:pPr>
          </w:p>
        </w:tc>
        <w:tc>
          <w:tcPr>
            <w:tcW w:w="3299" w:type="pct"/>
            <w:gridSpan w:val="3"/>
            <w:vAlign w:val="center"/>
          </w:tcPr>
          <w:p w14:paraId="6A8FE9E9" w14:textId="77777777" w:rsidR="00F20D05" w:rsidRPr="000227E0" w:rsidRDefault="00F20D05" w:rsidP="00F20D05">
            <w:pPr>
              <w:rPr>
                <w:rFonts w:ascii="Calibri" w:hAnsi="Calibri" w:cs="Calibri"/>
                <w:iCs/>
                <w:sz w:val="18"/>
                <w:szCs w:val="18"/>
              </w:rPr>
            </w:pPr>
            <w:r w:rsidRPr="000227E0">
              <w:rPr>
                <w:rFonts w:ascii="Calibri" w:hAnsi="Calibri" w:cs="Calibri"/>
                <w:iCs/>
                <w:sz w:val="18"/>
                <w:szCs w:val="18"/>
              </w:rPr>
              <w:t xml:space="preserve">IF7B_1 Ayo mata nsimburabere, </w:t>
            </w:r>
            <w:r w:rsidR="005635DA" w:rsidRPr="000227E0">
              <w:rPr>
                <w:rFonts w:ascii="Calibri" w:hAnsi="Calibri" w:cs="Calibri"/>
                <w:sz w:val="18"/>
                <w:szCs w:val="18"/>
              </w:rPr>
              <w:t>[</w:t>
            </w:r>
            <w:r w:rsidR="005635DA">
              <w:rPr>
                <w:rFonts w:ascii="Calibri" w:hAnsi="Calibri" w:cs="Calibri"/>
                <w:sz w:val="18"/>
                <w:szCs w:val="18"/>
              </w:rPr>
              <w:t>CHILD’S NAME</w:t>
            </w:r>
            <w:r w:rsidR="005635DA" w:rsidRPr="000227E0">
              <w:rPr>
                <w:rFonts w:ascii="Calibri" w:hAnsi="Calibri" w:cs="Calibri"/>
                <w:sz w:val="18"/>
                <w:szCs w:val="18"/>
              </w:rPr>
              <w:t>]</w:t>
            </w:r>
            <w:r w:rsidR="005635DA">
              <w:rPr>
                <w:rFonts w:ascii="Calibri" w:hAnsi="Calibri" w:cs="Calibri"/>
                <w:sz w:val="18"/>
                <w:szCs w:val="18"/>
              </w:rPr>
              <w:t xml:space="preserve"> </w:t>
            </w:r>
            <w:r w:rsidRPr="000227E0">
              <w:rPr>
                <w:rFonts w:ascii="Calibri" w:hAnsi="Calibri" w:cs="Calibri"/>
                <w:iCs/>
                <w:sz w:val="18"/>
                <w:szCs w:val="18"/>
              </w:rPr>
              <w:t>yayanyoye kangahe?</w:t>
            </w:r>
          </w:p>
        </w:tc>
        <w:tc>
          <w:tcPr>
            <w:tcW w:w="1385" w:type="pct"/>
            <w:gridSpan w:val="3"/>
          </w:tcPr>
          <w:p w14:paraId="2E0D6D15" w14:textId="77777777" w:rsidR="00F20D05" w:rsidRPr="000227E0" w:rsidRDefault="00F20D05" w:rsidP="00F20D05">
            <w:pPr>
              <w:jc w:val="center"/>
              <w:rPr>
                <w:rFonts w:ascii="Calibri" w:hAnsi="Calibri" w:cs="Calibri"/>
                <w:sz w:val="18"/>
                <w:szCs w:val="18"/>
              </w:rPr>
            </w:pPr>
            <w:r w:rsidRPr="000227E0">
              <w:rPr>
                <w:rFonts w:ascii="Calibri" w:hAnsi="Calibri" w:cs="Calibri"/>
                <w:sz w:val="18"/>
                <w:szCs w:val="18"/>
              </w:rPr>
              <w:t>|___|</w:t>
            </w:r>
          </w:p>
        </w:tc>
      </w:tr>
      <w:tr w:rsidR="00206056" w:rsidRPr="000227E0" w14:paraId="1AB23850" w14:textId="77777777" w:rsidTr="00A23456">
        <w:trPr>
          <w:trHeight w:val="173"/>
        </w:trPr>
        <w:tc>
          <w:tcPr>
            <w:tcW w:w="316" w:type="pct"/>
            <w:vMerge/>
          </w:tcPr>
          <w:p w14:paraId="31F4C5FC" w14:textId="77777777" w:rsidR="00F20D05" w:rsidRPr="000227E0" w:rsidRDefault="00F20D05" w:rsidP="00F20D05">
            <w:pPr>
              <w:rPr>
                <w:rFonts w:ascii="Calibri" w:hAnsi="Calibri" w:cs="Calibri"/>
                <w:b/>
                <w:sz w:val="18"/>
                <w:szCs w:val="18"/>
              </w:rPr>
            </w:pPr>
          </w:p>
        </w:tc>
        <w:tc>
          <w:tcPr>
            <w:tcW w:w="3299" w:type="pct"/>
            <w:gridSpan w:val="3"/>
            <w:vAlign w:val="center"/>
          </w:tcPr>
          <w:p w14:paraId="165C34C2" w14:textId="77777777" w:rsidR="00F20D05" w:rsidRPr="000227E0" w:rsidRDefault="00F20D05" w:rsidP="00F20D05">
            <w:pPr>
              <w:rPr>
                <w:rFonts w:ascii="Calibri" w:hAnsi="Calibri" w:cs="Calibri"/>
                <w:iCs/>
                <w:sz w:val="18"/>
                <w:szCs w:val="18"/>
              </w:rPr>
            </w:pPr>
            <w:r w:rsidRPr="000227E0">
              <w:rPr>
                <w:rFonts w:ascii="Calibri" w:hAnsi="Calibri" w:cs="Calibri"/>
                <w:iCs/>
                <w:sz w:val="18"/>
                <w:szCs w:val="18"/>
              </w:rPr>
              <w:t>IF7C Amata akozwe uhereye ku amata aba mu bikombe bifunze, amata y’ifu, amata y’inka(inshyushyu), urugero inyange, kelemu, nido, linda]</w:t>
            </w:r>
          </w:p>
        </w:tc>
        <w:tc>
          <w:tcPr>
            <w:tcW w:w="1385" w:type="pct"/>
            <w:gridSpan w:val="3"/>
          </w:tcPr>
          <w:p w14:paraId="6A60B2A4" w14:textId="77777777" w:rsidR="00F20D05" w:rsidRPr="000227E0" w:rsidRDefault="00F20D05" w:rsidP="00F20D05">
            <w:pPr>
              <w:tabs>
                <w:tab w:val="right" w:leader="dot" w:pos="3797"/>
              </w:tabs>
              <w:jc w:val="center"/>
              <w:rPr>
                <w:rFonts w:ascii="Calibri" w:hAnsi="Calibri" w:cs="Calibri"/>
                <w:sz w:val="18"/>
                <w:szCs w:val="18"/>
                <w:lang w:val="pt-BR"/>
              </w:rPr>
            </w:pPr>
            <w:r w:rsidRPr="000227E0">
              <w:rPr>
                <w:rFonts w:ascii="Calibri" w:hAnsi="Calibri" w:cs="Calibri"/>
                <w:sz w:val="18"/>
                <w:szCs w:val="18"/>
                <w:lang w:val="pt-BR"/>
              </w:rPr>
              <w:t>7C………………………1        2     8</w:t>
            </w:r>
          </w:p>
        </w:tc>
      </w:tr>
      <w:tr w:rsidR="00206056" w:rsidRPr="000227E0" w14:paraId="1BD6CD1F" w14:textId="77777777" w:rsidTr="00A23456">
        <w:trPr>
          <w:trHeight w:val="173"/>
        </w:trPr>
        <w:tc>
          <w:tcPr>
            <w:tcW w:w="316" w:type="pct"/>
            <w:vMerge/>
          </w:tcPr>
          <w:p w14:paraId="42271CC5" w14:textId="77777777" w:rsidR="00F20D05" w:rsidRPr="000227E0" w:rsidRDefault="00F20D05" w:rsidP="00F20D05">
            <w:pPr>
              <w:rPr>
                <w:rFonts w:ascii="Calibri" w:hAnsi="Calibri" w:cs="Calibri"/>
                <w:b/>
                <w:sz w:val="18"/>
                <w:szCs w:val="18"/>
              </w:rPr>
            </w:pPr>
          </w:p>
        </w:tc>
        <w:tc>
          <w:tcPr>
            <w:tcW w:w="3299" w:type="pct"/>
            <w:gridSpan w:val="3"/>
            <w:vAlign w:val="center"/>
          </w:tcPr>
          <w:p w14:paraId="718784E2" w14:textId="77777777" w:rsidR="00F20D05" w:rsidRPr="000227E0" w:rsidRDefault="00F20D05" w:rsidP="00F20D05">
            <w:pPr>
              <w:rPr>
                <w:rFonts w:ascii="Calibri" w:hAnsi="Calibri" w:cs="Calibri"/>
                <w:iCs/>
                <w:sz w:val="18"/>
                <w:szCs w:val="18"/>
              </w:rPr>
            </w:pPr>
            <w:r w:rsidRPr="000227E0">
              <w:rPr>
                <w:rFonts w:ascii="Calibri" w:hAnsi="Calibri" w:cs="Calibri"/>
                <w:iCs/>
                <w:sz w:val="18"/>
                <w:szCs w:val="18"/>
              </w:rPr>
              <w:t xml:space="preserve">IF7C_1 Ayo mata </w:t>
            </w:r>
            <w:r w:rsidR="005635DA" w:rsidRPr="000227E0">
              <w:rPr>
                <w:rFonts w:ascii="Calibri" w:hAnsi="Calibri" w:cs="Calibri"/>
                <w:sz w:val="18"/>
                <w:szCs w:val="18"/>
              </w:rPr>
              <w:t>[</w:t>
            </w:r>
            <w:r w:rsidR="005635DA">
              <w:rPr>
                <w:rFonts w:ascii="Calibri" w:hAnsi="Calibri" w:cs="Calibri"/>
                <w:sz w:val="18"/>
                <w:szCs w:val="18"/>
              </w:rPr>
              <w:t>CHILD’S NAME</w:t>
            </w:r>
            <w:r w:rsidR="005635DA" w:rsidRPr="000227E0">
              <w:rPr>
                <w:rFonts w:ascii="Calibri" w:hAnsi="Calibri" w:cs="Calibri"/>
                <w:sz w:val="18"/>
                <w:szCs w:val="18"/>
              </w:rPr>
              <w:t>]</w:t>
            </w:r>
            <w:r w:rsidRPr="000227E0">
              <w:rPr>
                <w:rFonts w:ascii="Calibri" w:hAnsi="Calibri" w:cs="Calibri"/>
                <w:iCs/>
                <w:sz w:val="18"/>
                <w:szCs w:val="18"/>
              </w:rPr>
              <w:t xml:space="preserve"> yayanyoye kangahe?</w:t>
            </w:r>
          </w:p>
        </w:tc>
        <w:tc>
          <w:tcPr>
            <w:tcW w:w="1385" w:type="pct"/>
            <w:gridSpan w:val="3"/>
          </w:tcPr>
          <w:p w14:paraId="7701D1B4" w14:textId="77777777" w:rsidR="00F20D05" w:rsidRPr="000227E0" w:rsidRDefault="00F20D05" w:rsidP="00F20D05">
            <w:pPr>
              <w:jc w:val="center"/>
              <w:rPr>
                <w:rFonts w:ascii="Calibri" w:hAnsi="Calibri" w:cs="Calibri"/>
                <w:sz w:val="18"/>
                <w:szCs w:val="18"/>
              </w:rPr>
            </w:pPr>
            <w:r w:rsidRPr="000227E0">
              <w:rPr>
                <w:rFonts w:ascii="Calibri" w:hAnsi="Calibri" w:cs="Calibri"/>
                <w:sz w:val="18"/>
                <w:szCs w:val="18"/>
              </w:rPr>
              <w:t>|___|</w:t>
            </w:r>
          </w:p>
        </w:tc>
      </w:tr>
      <w:tr w:rsidR="00206056" w:rsidRPr="000227E0" w14:paraId="663BFF89" w14:textId="77777777" w:rsidTr="00A23456">
        <w:trPr>
          <w:trHeight w:val="173"/>
        </w:trPr>
        <w:tc>
          <w:tcPr>
            <w:tcW w:w="316" w:type="pct"/>
            <w:vMerge/>
          </w:tcPr>
          <w:p w14:paraId="1A87D2F0" w14:textId="77777777" w:rsidR="00F20D05" w:rsidRPr="000227E0" w:rsidRDefault="00F20D05" w:rsidP="00F20D05">
            <w:pPr>
              <w:rPr>
                <w:rFonts w:ascii="Calibri" w:hAnsi="Calibri" w:cs="Calibri"/>
                <w:b/>
                <w:sz w:val="18"/>
                <w:szCs w:val="18"/>
              </w:rPr>
            </w:pPr>
          </w:p>
        </w:tc>
        <w:tc>
          <w:tcPr>
            <w:tcW w:w="3299" w:type="pct"/>
            <w:gridSpan w:val="3"/>
            <w:vAlign w:val="center"/>
          </w:tcPr>
          <w:p w14:paraId="67B40F43" w14:textId="77777777" w:rsidR="00F20D05" w:rsidRPr="000227E0" w:rsidRDefault="00F20D05" w:rsidP="00F20D05">
            <w:pPr>
              <w:rPr>
                <w:rFonts w:ascii="Calibri" w:hAnsi="Calibri" w:cs="Calibri"/>
                <w:iCs/>
                <w:sz w:val="18"/>
                <w:szCs w:val="18"/>
              </w:rPr>
            </w:pPr>
            <w:r w:rsidRPr="000227E0">
              <w:rPr>
                <w:rFonts w:ascii="Calibri" w:hAnsi="Calibri" w:cs="Calibri"/>
                <w:iCs/>
                <w:sz w:val="18"/>
                <w:szCs w:val="18"/>
              </w:rPr>
              <w:t>IF7D Imitobe cyangwa ibisa nayo, urugero: umutobe w'</w:t>
            </w:r>
            <w:r w:rsidR="005635DA">
              <w:rPr>
                <w:rFonts w:ascii="Calibri" w:hAnsi="Calibri" w:cs="Calibri"/>
                <w:iCs/>
                <w:sz w:val="18"/>
                <w:szCs w:val="18"/>
              </w:rPr>
              <w:t xml:space="preserve"> </w:t>
            </w:r>
            <w:r w:rsidRPr="000227E0">
              <w:rPr>
                <w:rFonts w:ascii="Calibri" w:hAnsi="Calibri" w:cs="Calibri"/>
                <w:iCs/>
                <w:sz w:val="18"/>
                <w:szCs w:val="18"/>
              </w:rPr>
              <w:t>imbutozitandukanye:</w:t>
            </w:r>
            <w:r w:rsidR="005635DA">
              <w:rPr>
                <w:rFonts w:ascii="Calibri" w:hAnsi="Calibri" w:cs="Calibri"/>
                <w:iCs/>
                <w:sz w:val="18"/>
                <w:szCs w:val="18"/>
              </w:rPr>
              <w:t xml:space="preserve"> </w:t>
            </w:r>
            <w:r w:rsidRPr="000227E0">
              <w:rPr>
                <w:rFonts w:ascii="Calibri" w:hAnsi="Calibri" w:cs="Calibri"/>
                <w:iCs/>
                <w:sz w:val="18"/>
                <w:szCs w:val="18"/>
              </w:rPr>
              <w:t>ibinyomoro, amatunda inanasi, umutobe w'ibitoki benze, imitobe itandukanye ikorwa n'inyange, imitobe ya nyirangarama</w:t>
            </w:r>
          </w:p>
        </w:tc>
        <w:tc>
          <w:tcPr>
            <w:tcW w:w="1385" w:type="pct"/>
            <w:gridSpan w:val="3"/>
          </w:tcPr>
          <w:p w14:paraId="01BA6186" w14:textId="77777777" w:rsidR="00F20D05" w:rsidRPr="000227E0" w:rsidRDefault="00F20D05" w:rsidP="00F20D05">
            <w:pPr>
              <w:tabs>
                <w:tab w:val="right" w:leader="dot" w:pos="3797"/>
              </w:tabs>
              <w:jc w:val="center"/>
              <w:rPr>
                <w:rFonts w:ascii="Calibri" w:hAnsi="Calibri" w:cs="Calibri"/>
                <w:sz w:val="18"/>
                <w:szCs w:val="18"/>
              </w:rPr>
            </w:pPr>
            <w:r w:rsidRPr="000227E0">
              <w:rPr>
                <w:rFonts w:ascii="Calibri" w:hAnsi="Calibri" w:cs="Calibri"/>
                <w:sz w:val="18"/>
                <w:szCs w:val="18"/>
              </w:rPr>
              <w:t>7D………………………1        2     8</w:t>
            </w:r>
          </w:p>
        </w:tc>
      </w:tr>
      <w:tr w:rsidR="00206056" w:rsidRPr="000227E0" w14:paraId="03B9801E" w14:textId="77777777" w:rsidTr="00A23456">
        <w:trPr>
          <w:trHeight w:val="173"/>
        </w:trPr>
        <w:tc>
          <w:tcPr>
            <w:tcW w:w="316" w:type="pct"/>
            <w:vMerge/>
          </w:tcPr>
          <w:p w14:paraId="26C70AE8" w14:textId="77777777" w:rsidR="00F20D05" w:rsidRPr="000227E0" w:rsidRDefault="00F20D05" w:rsidP="00F20D05">
            <w:pPr>
              <w:rPr>
                <w:rFonts w:ascii="Calibri" w:hAnsi="Calibri" w:cs="Calibri"/>
                <w:b/>
                <w:sz w:val="18"/>
                <w:szCs w:val="18"/>
              </w:rPr>
            </w:pPr>
          </w:p>
        </w:tc>
        <w:tc>
          <w:tcPr>
            <w:tcW w:w="3299" w:type="pct"/>
            <w:gridSpan w:val="3"/>
            <w:vAlign w:val="center"/>
          </w:tcPr>
          <w:p w14:paraId="3CFA327C" w14:textId="77777777" w:rsidR="00F20D05" w:rsidRPr="000227E0" w:rsidRDefault="00F20D05" w:rsidP="00F20D05">
            <w:pPr>
              <w:rPr>
                <w:rFonts w:ascii="Calibri" w:hAnsi="Calibri" w:cs="Calibri"/>
                <w:iCs/>
                <w:sz w:val="18"/>
                <w:szCs w:val="18"/>
              </w:rPr>
            </w:pPr>
            <w:r w:rsidRPr="000227E0">
              <w:rPr>
                <w:rFonts w:ascii="Calibri" w:hAnsi="Calibri" w:cs="Calibri"/>
                <w:iCs/>
                <w:sz w:val="18"/>
                <w:szCs w:val="18"/>
              </w:rPr>
              <w:t>IF7E Isupu idafashe</w:t>
            </w:r>
          </w:p>
        </w:tc>
        <w:tc>
          <w:tcPr>
            <w:tcW w:w="1385" w:type="pct"/>
            <w:gridSpan w:val="3"/>
          </w:tcPr>
          <w:p w14:paraId="656F8E78" w14:textId="77777777" w:rsidR="00F20D05" w:rsidRPr="000227E0" w:rsidRDefault="00F20D05" w:rsidP="00F20D05">
            <w:pPr>
              <w:tabs>
                <w:tab w:val="right" w:leader="dot" w:pos="3797"/>
              </w:tabs>
              <w:jc w:val="center"/>
              <w:rPr>
                <w:rFonts w:ascii="Calibri" w:hAnsi="Calibri" w:cs="Calibri"/>
                <w:sz w:val="18"/>
                <w:szCs w:val="18"/>
                <w:lang w:val="pt-BR"/>
              </w:rPr>
            </w:pPr>
            <w:r w:rsidRPr="000227E0">
              <w:rPr>
                <w:rFonts w:ascii="Calibri" w:hAnsi="Calibri" w:cs="Calibri"/>
                <w:sz w:val="18"/>
                <w:szCs w:val="18"/>
                <w:lang w:val="pt-BR"/>
              </w:rPr>
              <w:t>7E………………………1        2     8</w:t>
            </w:r>
          </w:p>
        </w:tc>
      </w:tr>
      <w:tr w:rsidR="00206056" w:rsidRPr="000227E0" w14:paraId="77B9BF08" w14:textId="77777777" w:rsidTr="00A23456">
        <w:trPr>
          <w:trHeight w:val="173"/>
        </w:trPr>
        <w:tc>
          <w:tcPr>
            <w:tcW w:w="316" w:type="pct"/>
            <w:vMerge/>
          </w:tcPr>
          <w:p w14:paraId="7E74AF4C" w14:textId="77777777" w:rsidR="00F20D05" w:rsidRPr="000227E0" w:rsidRDefault="00F20D05" w:rsidP="00F20D05">
            <w:pPr>
              <w:rPr>
                <w:rFonts w:ascii="Calibri" w:hAnsi="Calibri" w:cs="Calibri"/>
                <w:b/>
                <w:sz w:val="18"/>
                <w:szCs w:val="18"/>
              </w:rPr>
            </w:pPr>
          </w:p>
        </w:tc>
        <w:tc>
          <w:tcPr>
            <w:tcW w:w="3299" w:type="pct"/>
            <w:gridSpan w:val="3"/>
            <w:vAlign w:val="center"/>
          </w:tcPr>
          <w:p w14:paraId="5D7603D9" w14:textId="77777777" w:rsidR="00F20D05" w:rsidRPr="000227E0" w:rsidRDefault="00F20D05" w:rsidP="00F20D05">
            <w:pPr>
              <w:rPr>
                <w:rFonts w:ascii="Calibri" w:hAnsi="Calibri" w:cs="Calibri"/>
                <w:iCs/>
                <w:sz w:val="18"/>
                <w:szCs w:val="18"/>
              </w:rPr>
            </w:pPr>
            <w:r w:rsidRPr="000227E0">
              <w:rPr>
                <w:rFonts w:ascii="Calibri" w:hAnsi="Calibri" w:cs="Calibri"/>
                <w:iCs/>
                <w:sz w:val="18"/>
                <w:szCs w:val="18"/>
              </w:rPr>
              <w:t>IF7F Umubanji, ikivuguto, amacunda, yawurute</w:t>
            </w:r>
          </w:p>
        </w:tc>
        <w:tc>
          <w:tcPr>
            <w:tcW w:w="1385" w:type="pct"/>
            <w:gridSpan w:val="3"/>
          </w:tcPr>
          <w:p w14:paraId="137E84CF" w14:textId="77777777" w:rsidR="00F20D05" w:rsidRPr="000227E0" w:rsidRDefault="00F20D05" w:rsidP="00F20D05">
            <w:pPr>
              <w:tabs>
                <w:tab w:val="right" w:leader="dot" w:pos="3797"/>
              </w:tabs>
              <w:jc w:val="center"/>
              <w:rPr>
                <w:rFonts w:ascii="Calibri" w:hAnsi="Calibri" w:cs="Calibri"/>
                <w:sz w:val="18"/>
                <w:szCs w:val="18"/>
                <w:lang w:val="pt-BR"/>
              </w:rPr>
            </w:pPr>
            <w:r w:rsidRPr="000227E0">
              <w:rPr>
                <w:rFonts w:ascii="Calibri" w:hAnsi="Calibri" w:cs="Calibri"/>
                <w:sz w:val="18"/>
                <w:szCs w:val="18"/>
                <w:lang w:val="pt-BR"/>
              </w:rPr>
              <w:t>7F………………………1        2     8</w:t>
            </w:r>
          </w:p>
        </w:tc>
      </w:tr>
      <w:tr w:rsidR="00206056" w:rsidRPr="000227E0" w14:paraId="7DB86A3A" w14:textId="77777777" w:rsidTr="00A23456">
        <w:trPr>
          <w:trHeight w:val="173"/>
        </w:trPr>
        <w:tc>
          <w:tcPr>
            <w:tcW w:w="316" w:type="pct"/>
            <w:vMerge/>
          </w:tcPr>
          <w:p w14:paraId="2BE27AD6" w14:textId="77777777" w:rsidR="00F20D05" w:rsidRPr="000227E0" w:rsidRDefault="00F20D05" w:rsidP="00F20D05">
            <w:pPr>
              <w:rPr>
                <w:rFonts w:ascii="Calibri" w:hAnsi="Calibri" w:cs="Calibri"/>
                <w:b/>
                <w:sz w:val="18"/>
                <w:szCs w:val="18"/>
              </w:rPr>
            </w:pPr>
          </w:p>
        </w:tc>
        <w:tc>
          <w:tcPr>
            <w:tcW w:w="3299" w:type="pct"/>
            <w:gridSpan w:val="3"/>
            <w:vAlign w:val="center"/>
          </w:tcPr>
          <w:p w14:paraId="2A8F30FF" w14:textId="77777777" w:rsidR="00F20D05" w:rsidRPr="000227E0" w:rsidRDefault="00F20D05" w:rsidP="00F20D05">
            <w:pPr>
              <w:rPr>
                <w:rFonts w:ascii="Calibri" w:hAnsi="Calibri" w:cs="Calibri"/>
                <w:iCs/>
                <w:sz w:val="18"/>
                <w:szCs w:val="18"/>
              </w:rPr>
            </w:pPr>
            <w:r w:rsidRPr="000227E0">
              <w:rPr>
                <w:rFonts w:ascii="Calibri" w:hAnsi="Calibri" w:cs="Calibri"/>
                <w:iCs/>
                <w:sz w:val="18"/>
                <w:szCs w:val="18"/>
              </w:rPr>
              <w:t>IF7F_1 ${CH4a}</w:t>
            </w:r>
            <w:r w:rsidR="005635DA">
              <w:rPr>
                <w:rFonts w:ascii="Calibri" w:hAnsi="Calibri" w:cs="Calibri"/>
                <w:iCs/>
                <w:sz w:val="18"/>
                <w:szCs w:val="18"/>
              </w:rPr>
              <w:t xml:space="preserve"> </w:t>
            </w:r>
            <w:r w:rsidRPr="000227E0">
              <w:rPr>
                <w:rFonts w:ascii="Calibri" w:hAnsi="Calibri" w:cs="Calibri"/>
                <w:iCs/>
                <w:sz w:val="18"/>
                <w:szCs w:val="18"/>
              </w:rPr>
              <w:t>yanyoye yawurute kangahe?</w:t>
            </w:r>
          </w:p>
        </w:tc>
        <w:tc>
          <w:tcPr>
            <w:tcW w:w="1385" w:type="pct"/>
            <w:gridSpan w:val="3"/>
          </w:tcPr>
          <w:p w14:paraId="52576487" w14:textId="77777777" w:rsidR="00F20D05" w:rsidRPr="000227E0" w:rsidRDefault="00F20D05" w:rsidP="00F20D05">
            <w:pPr>
              <w:jc w:val="center"/>
              <w:rPr>
                <w:rFonts w:ascii="Calibri" w:hAnsi="Calibri" w:cs="Calibri"/>
                <w:sz w:val="18"/>
                <w:szCs w:val="18"/>
              </w:rPr>
            </w:pPr>
            <w:r w:rsidRPr="000227E0">
              <w:rPr>
                <w:rFonts w:ascii="Calibri" w:hAnsi="Calibri" w:cs="Calibri"/>
                <w:sz w:val="18"/>
                <w:szCs w:val="18"/>
              </w:rPr>
              <w:t>|___|</w:t>
            </w:r>
          </w:p>
        </w:tc>
      </w:tr>
      <w:tr w:rsidR="00206056" w:rsidRPr="000227E0" w14:paraId="2AA401D9" w14:textId="77777777" w:rsidTr="00A23456">
        <w:trPr>
          <w:trHeight w:val="173"/>
        </w:trPr>
        <w:tc>
          <w:tcPr>
            <w:tcW w:w="316" w:type="pct"/>
            <w:vMerge/>
          </w:tcPr>
          <w:p w14:paraId="26D03573" w14:textId="77777777" w:rsidR="00F20D05" w:rsidRPr="000227E0" w:rsidRDefault="00F20D05" w:rsidP="00F20D05">
            <w:pPr>
              <w:rPr>
                <w:rFonts w:ascii="Calibri" w:hAnsi="Calibri" w:cs="Calibri"/>
                <w:b/>
                <w:sz w:val="18"/>
                <w:szCs w:val="18"/>
              </w:rPr>
            </w:pPr>
          </w:p>
        </w:tc>
        <w:tc>
          <w:tcPr>
            <w:tcW w:w="3299" w:type="pct"/>
            <w:gridSpan w:val="3"/>
            <w:vAlign w:val="center"/>
          </w:tcPr>
          <w:p w14:paraId="1C9F325B" w14:textId="77777777" w:rsidR="00F20D05" w:rsidRPr="000227E0" w:rsidRDefault="00F20D05" w:rsidP="00F20D05">
            <w:pPr>
              <w:rPr>
                <w:rFonts w:ascii="Calibri" w:hAnsi="Calibri" w:cs="Calibri"/>
                <w:iCs/>
                <w:sz w:val="18"/>
                <w:szCs w:val="18"/>
              </w:rPr>
            </w:pPr>
            <w:r w:rsidRPr="000227E0">
              <w:rPr>
                <w:rFonts w:ascii="Calibri" w:hAnsi="Calibri" w:cs="Calibri"/>
                <w:iCs/>
                <w:sz w:val="18"/>
                <w:szCs w:val="18"/>
              </w:rPr>
              <w:t>IF7G Igikoma kiyunguruye gikozwe mu ifu y'ibigori, gikozwe mu ifu y'ingano, giikozwe mu ifu y'amasaka, gikozwe mu ruvange rw'ifu z'ibinyampeke</w:t>
            </w:r>
          </w:p>
        </w:tc>
        <w:tc>
          <w:tcPr>
            <w:tcW w:w="1385" w:type="pct"/>
            <w:gridSpan w:val="3"/>
          </w:tcPr>
          <w:p w14:paraId="225B7BAB" w14:textId="77777777" w:rsidR="00F20D05" w:rsidRPr="000227E0" w:rsidRDefault="00F20D05" w:rsidP="00F20D05">
            <w:pPr>
              <w:tabs>
                <w:tab w:val="right" w:leader="dot" w:pos="3797"/>
              </w:tabs>
              <w:jc w:val="center"/>
              <w:rPr>
                <w:rFonts w:ascii="Calibri" w:hAnsi="Calibri" w:cs="Calibri"/>
                <w:sz w:val="18"/>
                <w:szCs w:val="18"/>
                <w:lang w:val="pt-BR"/>
              </w:rPr>
            </w:pPr>
            <w:r w:rsidRPr="000227E0">
              <w:rPr>
                <w:rFonts w:ascii="Calibri" w:hAnsi="Calibri" w:cs="Calibri"/>
                <w:sz w:val="18"/>
                <w:szCs w:val="18"/>
                <w:lang w:val="pt-BR"/>
              </w:rPr>
              <w:t>7G………………………1        2     8</w:t>
            </w:r>
          </w:p>
        </w:tc>
      </w:tr>
      <w:tr w:rsidR="00206056" w:rsidRPr="000227E0" w14:paraId="22A072CA" w14:textId="77777777" w:rsidTr="00A23456">
        <w:trPr>
          <w:trHeight w:val="173"/>
        </w:trPr>
        <w:tc>
          <w:tcPr>
            <w:tcW w:w="316" w:type="pct"/>
            <w:vMerge/>
          </w:tcPr>
          <w:p w14:paraId="70E7BA8B" w14:textId="77777777" w:rsidR="00F20D05" w:rsidRPr="000227E0" w:rsidRDefault="00F20D05" w:rsidP="00F20D05">
            <w:pPr>
              <w:rPr>
                <w:rFonts w:ascii="Calibri" w:hAnsi="Calibri" w:cs="Calibri"/>
                <w:b/>
                <w:sz w:val="18"/>
                <w:szCs w:val="18"/>
              </w:rPr>
            </w:pPr>
          </w:p>
        </w:tc>
        <w:tc>
          <w:tcPr>
            <w:tcW w:w="3299" w:type="pct"/>
            <w:gridSpan w:val="3"/>
            <w:vAlign w:val="center"/>
          </w:tcPr>
          <w:p w14:paraId="04EC691A" w14:textId="77777777" w:rsidR="00F20D05" w:rsidRPr="000227E0" w:rsidRDefault="00F20D05" w:rsidP="00F20D05">
            <w:pPr>
              <w:rPr>
                <w:rFonts w:ascii="Calibri" w:hAnsi="Calibri" w:cs="Calibri"/>
                <w:iCs/>
                <w:sz w:val="18"/>
                <w:szCs w:val="18"/>
              </w:rPr>
            </w:pPr>
            <w:r w:rsidRPr="000227E0">
              <w:rPr>
                <w:rFonts w:ascii="Calibri" w:hAnsi="Calibri" w:cs="Calibri"/>
                <w:iCs/>
                <w:sz w:val="18"/>
                <w:szCs w:val="18"/>
              </w:rPr>
              <w:t>IF7</w:t>
            </w:r>
            <w:r w:rsidR="005635DA">
              <w:rPr>
                <w:rFonts w:ascii="Calibri" w:hAnsi="Calibri" w:cs="Calibri"/>
                <w:iCs/>
                <w:sz w:val="18"/>
                <w:szCs w:val="18"/>
              </w:rPr>
              <w:t xml:space="preserve">H Icyayi cyangwa ikawa birimo </w:t>
            </w:r>
            <w:r w:rsidRPr="000227E0">
              <w:rPr>
                <w:rFonts w:ascii="Calibri" w:hAnsi="Calibri" w:cs="Calibri"/>
                <w:iCs/>
                <w:sz w:val="18"/>
                <w:szCs w:val="18"/>
              </w:rPr>
              <w:t>amata?</w:t>
            </w:r>
          </w:p>
        </w:tc>
        <w:tc>
          <w:tcPr>
            <w:tcW w:w="1385" w:type="pct"/>
            <w:gridSpan w:val="3"/>
          </w:tcPr>
          <w:p w14:paraId="7C88AEA2" w14:textId="77777777" w:rsidR="00F20D05" w:rsidRPr="000227E0" w:rsidRDefault="00F20D05" w:rsidP="00F20D05">
            <w:pPr>
              <w:tabs>
                <w:tab w:val="right" w:leader="dot" w:pos="3797"/>
              </w:tabs>
              <w:jc w:val="center"/>
              <w:rPr>
                <w:rFonts w:ascii="Calibri" w:hAnsi="Calibri" w:cs="Calibri"/>
                <w:sz w:val="18"/>
                <w:szCs w:val="18"/>
                <w:lang w:val="pt-BR"/>
              </w:rPr>
            </w:pPr>
            <w:r w:rsidRPr="000227E0">
              <w:rPr>
                <w:rFonts w:ascii="Calibri" w:hAnsi="Calibri" w:cs="Calibri"/>
                <w:sz w:val="18"/>
                <w:szCs w:val="18"/>
                <w:lang w:val="pt-BR"/>
              </w:rPr>
              <w:t>7H………………………1        2     8</w:t>
            </w:r>
          </w:p>
        </w:tc>
      </w:tr>
      <w:tr w:rsidR="00206056" w:rsidRPr="000227E0" w14:paraId="25F912BE" w14:textId="77777777" w:rsidTr="00A23456">
        <w:trPr>
          <w:trHeight w:val="173"/>
        </w:trPr>
        <w:tc>
          <w:tcPr>
            <w:tcW w:w="316" w:type="pct"/>
            <w:vMerge/>
          </w:tcPr>
          <w:p w14:paraId="006085A1" w14:textId="77777777" w:rsidR="00F20D05" w:rsidRPr="000227E0" w:rsidRDefault="00F20D05" w:rsidP="00F20D05">
            <w:pPr>
              <w:rPr>
                <w:rFonts w:ascii="Calibri" w:hAnsi="Calibri" w:cs="Calibri"/>
                <w:b/>
                <w:sz w:val="18"/>
                <w:szCs w:val="18"/>
              </w:rPr>
            </w:pPr>
          </w:p>
        </w:tc>
        <w:tc>
          <w:tcPr>
            <w:tcW w:w="3299" w:type="pct"/>
            <w:gridSpan w:val="3"/>
            <w:vAlign w:val="center"/>
          </w:tcPr>
          <w:p w14:paraId="11F32797" w14:textId="77777777" w:rsidR="00F20D05" w:rsidRPr="000227E0" w:rsidRDefault="00F20D05" w:rsidP="00F20D05">
            <w:pPr>
              <w:rPr>
                <w:rFonts w:ascii="Calibri" w:hAnsi="Calibri" w:cs="Calibri"/>
                <w:iCs/>
                <w:sz w:val="18"/>
                <w:szCs w:val="18"/>
              </w:rPr>
            </w:pPr>
            <w:r w:rsidRPr="000227E0">
              <w:rPr>
                <w:rFonts w:ascii="Calibri" w:hAnsi="Calibri" w:cs="Calibri"/>
                <w:iCs/>
                <w:sz w:val="18"/>
                <w:szCs w:val="18"/>
              </w:rPr>
              <w:t>IF7I Ikindi kinyobwa kirimo amazi, urugero: soda</w:t>
            </w:r>
            <w:r w:rsidR="005635DA">
              <w:rPr>
                <w:rFonts w:ascii="Calibri" w:hAnsi="Calibri" w:cs="Calibri"/>
                <w:iCs/>
                <w:sz w:val="18"/>
                <w:szCs w:val="18"/>
              </w:rPr>
              <w:t xml:space="preserve"> </w:t>
            </w:r>
            <w:r w:rsidRPr="000227E0">
              <w:rPr>
                <w:rFonts w:ascii="Calibri" w:hAnsi="Calibri" w:cs="Calibri"/>
                <w:iCs/>
                <w:sz w:val="18"/>
                <w:szCs w:val="18"/>
              </w:rPr>
              <w:t>(cyangwa fanta), ibindi binyobwa biryohera,amazi yavuye mu byatsi babijije, imiti y’amazi, icyayi kitarimo amata, ikawa, ibinyobwa by’imihango)</w:t>
            </w:r>
          </w:p>
        </w:tc>
        <w:tc>
          <w:tcPr>
            <w:tcW w:w="1385" w:type="pct"/>
            <w:gridSpan w:val="3"/>
          </w:tcPr>
          <w:p w14:paraId="384284E1" w14:textId="77777777" w:rsidR="00F20D05" w:rsidRPr="000227E0" w:rsidRDefault="00F20D05" w:rsidP="00F20D05">
            <w:pPr>
              <w:tabs>
                <w:tab w:val="right" w:leader="dot" w:pos="3797"/>
              </w:tabs>
              <w:jc w:val="center"/>
              <w:rPr>
                <w:rFonts w:ascii="Calibri" w:hAnsi="Calibri" w:cs="Calibri"/>
                <w:sz w:val="18"/>
                <w:szCs w:val="18"/>
              </w:rPr>
            </w:pPr>
            <w:r w:rsidRPr="000227E0">
              <w:rPr>
                <w:rFonts w:ascii="Calibri" w:hAnsi="Calibri" w:cs="Calibri"/>
                <w:sz w:val="18"/>
                <w:szCs w:val="18"/>
              </w:rPr>
              <w:t>7I………………………...1        2     8</w:t>
            </w:r>
          </w:p>
          <w:p w14:paraId="6AF07659" w14:textId="77777777" w:rsidR="00F20D05" w:rsidRPr="000227E0" w:rsidRDefault="00F20D05" w:rsidP="00F20D05">
            <w:pPr>
              <w:jc w:val="right"/>
              <w:rPr>
                <w:rFonts w:ascii="Calibri" w:hAnsi="Calibri" w:cs="Calibri"/>
                <w:sz w:val="18"/>
                <w:szCs w:val="18"/>
              </w:rPr>
            </w:pPr>
          </w:p>
        </w:tc>
      </w:tr>
      <w:tr w:rsidR="00206056" w:rsidRPr="000227E0" w14:paraId="09F7CCD1" w14:textId="77777777" w:rsidTr="00DA640D">
        <w:trPr>
          <w:trHeight w:val="173"/>
        </w:trPr>
        <w:tc>
          <w:tcPr>
            <w:tcW w:w="316" w:type="pct"/>
          </w:tcPr>
          <w:p w14:paraId="5F50D7C4" w14:textId="77777777" w:rsidR="00DA640D" w:rsidRPr="000227E0" w:rsidRDefault="00DA640D" w:rsidP="00A23456">
            <w:pPr>
              <w:rPr>
                <w:rFonts w:ascii="Calibri" w:hAnsi="Calibri" w:cs="Calibri"/>
                <w:b/>
                <w:sz w:val="18"/>
                <w:szCs w:val="18"/>
              </w:rPr>
            </w:pPr>
            <w:r w:rsidRPr="000227E0">
              <w:rPr>
                <w:rFonts w:ascii="Calibri" w:hAnsi="Calibri" w:cs="Calibri"/>
                <w:b/>
                <w:sz w:val="18"/>
                <w:szCs w:val="18"/>
              </w:rPr>
              <w:t>IF8</w:t>
            </w:r>
          </w:p>
        </w:tc>
        <w:tc>
          <w:tcPr>
            <w:tcW w:w="3299" w:type="pct"/>
            <w:gridSpan w:val="3"/>
          </w:tcPr>
          <w:p w14:paraId="3B7264C0" w14:textId="77777777" w:rsidR="00F20D05" w:rsidRPr="000227E0" w:rsidRDefault="00F20D05" w:rsidP="00F20D05">
            <w:pPr>
              <w:rPr>
                <w:rFonts w:ascii="Calibri" w:hAnsi="Calibri" w:cs="Calibri"/>
                <w:iCs/>
                <w:sz w:val="18"/>
                <w:szCs w:val="18"/>
              </w:rPr>
            </w:pPr>
            <w:r w:rsidRPr="000227E0">
              <w:rPr>
                <w:rFonts w:ascii="Calibri" w:hAnsi="Calibri" w:cs="Calibri"/>
                <w:iCs/>
                <w:sz w:val="18"/>
                <w:szCs w:val="18"/>
              </w:rPr>
              <w:t>IF8 Ibiryo bikomeye, cyangwa byoroshye</w:t>
            </w:r>
            <w:r w:rsidR="005635DA">
              <w:rPr>
                <w:rFonts w:ascii="Calibri" w:hAnsi="Calibri" w:cs="Calibri"/>
                <w:iCs/>
                <w:sz w:val="18"/>
                <w:szCs w:val="18"/>
              </w:rPr>
              <w:t xml:space="preserve"> </w:t>
            </w:r>
            <w:r w:rsidRPr="000227E0">
              <w:rPr>
                <w:rFonts w:ascii="Calibri" w:hAnsi="Calibri" w:cs="Calibri"/>
                <w:iCs/>
                <w:sz w:val="18"/>
                <w:szCs w:val="18"/>
              </w:rPr>
              <w:t>(birimo amazi cyangwa binombye)?</w:t>
            </w:r>
          </w:p>
          <w:p w14:paraId="2E8FFED4" w14:textId="77777777" w:rsidR="00DA640D" w:rsidRPr="000227E0" w:rsidRDefault="00DA640D" w:rsidP="00A23456">
            <w:pPr>
              <w:rPr>
                <w:rFonts w:ascii="Calibri" w:hAnsi="Calibri" w:cs="Calibri"/>
                <w:sz w:val="18"/>
                <w:szCs w:val="18"/>
                <w:lang w:eastAsia="en-GB"/>
              </w:rPr>
            </w:pPr>
          </w:p>
        </w:tc>
        <w:tc>
          <w:tcPr>
            <w:tcW w:w="752" w:type="pct"/>
          </w:tcPr>
          <w:p w14:paraId="652FE620" w14:textId="77777777" w:rsidR="00DA640D" w:rsidRPr="000227E0" w:rsidRDefault="00F20D05" w:rsidP="00A23456">
            <w:pPr>
              <w:tabs>
                <w:tab w:val="right" w:leader="dot" w:pos="3797"/>
              </w:tabs>
              <w:rPr>
                <w:rFonts w:ascii="Calibri" w:hAnsi="Calibri" w:cs="Calibri"/>
                <w:sz w:val="18"/>
                <w:szCs w:val="18"/>
              </w:rPr>
            </w:pPr>
            <w:r w:rsidRPr="000227E0">
              <w:rPr>
                <w:rFonts w:ascii="Calibri" w:hAnsi="Calibri" w:cs="Calibri"/>
                <w:sz w:val="18"/>
                <w:szCs w:val="18"/>
              </w:rPr>
              <w:t>Yego</w:t>
            </w:r>
            <w:r w:rsidR="00DA640D" w:rsidRPr="000227E0">
              <w:rPr>
                <w:rFonts w:ascii="Calibri" w:hAnsi="Calibri" w:cs="Calibri"/>
                <w:sz w:val="18"/>
                <w:szCs w:val="18"/>
              </w:rPr>
              <w:t>……………....1</w:t>
            </w:r>
          </w:p>
          <w:p w14:paraId="799C5507" w14:textId="77777777" w:rsidR="00DA640D" w:rsidRPr="000227E0" w:rsidRDefault="00F20D05" w:rsidP="00A23456">
            <w:pPr>
              <w:tabs>
                <w:tab w:val="right" w:leader="dot" w:pos="3814"/>
              </w:tabs>
              <w:rPr>
                <w:rFonts w:ascii="Calibri" w:hAnsi="Calibri" w:cs="Calibri"/>
                <w:sz w:val="18"/>
                <w:szCs w:val="18"/>
              </w:rPr>
            </w:pPr>
            <w:r w:rsidRPr="000227E0">
              <w:rPr>
                <w:rFonts w:ascii="Calibri" w:hAnsi="Calibri" w:cs="Calibri"/>
                <w:sz w:val="18"/>
                <w:szCs w:val="18"/>
              </w:rPr>
              <w:t>Oya</w:t>
            </w:r>
            <w:r w:rsidR="005635DA">
              <w:rPr>
                <w:rFonts w:ascii="Calibri" w:hAnsi="Calibri" w:cs="Calibri"/>
                <w:sz w:val="18"/>
                <w:szCs w:val="18"/>
              </w:rPr>
              <w:t xml:space="preserve">…………….... </w:t>
            </w:r>
            <w:r w:rsidR="00DA640D" w:rsidRPr="000227E0">
              <w:rPr>
                <w:rFonts w:ascii="Calibri" w:hAnsi="Calibri" w:cs="Calibri"/>
                <w:sz w:val="18"/>
                <w:szCs w:val="18"/>
              </w:rPr>
              <w:t>2</w:t>
            </w:r>
          </w:p>
          <w:p w14:paraId="7D76F3F6" w14:textId="77777777" w:rsidR="00DA640D" w:rsidRPr="000227E0" w:rsidRDefault="00F20D05" w:rsidP="00A23456">
            <w:pPr>
              <w:tabs>
                <w:tab w:val="right" w:leader="dot" w:pos="3814"/>
              </w:tabs>
              <w:rPr>
                <w:rFonts w:ascii="Calibri" w:hAnsi="Calibri" w:cs="Calibri"/>
                <w:sz w:val="18"/>
                <w:szCs w:val="18"/>
              </w:rPr>
            </w:pPr>
            <w:r w:rsidRPr="000227E0">
              <w:rPr>
                <w:rFonts w:ascii="Calibri" w:hAnsi="Calibri" w:cs="Calibri"/>
                <w:sz w:val="18"/>
                <w:szCs w:val="18"/>
              </w:rPr>
              <w:t>Ntabwo mbizi..</w:t>
            </w:r>
            <w:r w:rsidR="00DA640D" w:rsidRPr="000227E0">
              <w:rPr>
                <w:rFonts w:ascii="Calibri" w:hAnsi="Calibri" w:cs="Calibri"/>
                <w:sz w:val="18"/>
                <w:szCs w:val="18"/>
              </w:rPr>
              <w:t>.8</w:t>
            </w:r>
          </w:p>
        </w:tc>
        <w:tc>
          <w:tcPr>
            <w:tcW w:w="633" w:type="pct"/>
            <w:gridSpan w:val="2"/>
          </w:tcPr>
          <w:p w14:paraId="577A1F79" w14:textId="77777777" w:rsidR="00DA640D" w:rsidRPr="000227E0" w:rsidRDefault="00DA640D" w:rsidP="00A23456">
            <w:pPr>
              <w:jc w:val="right"/>
              <w:rPr>
                <w:rFonts w:ascii="Calibri" w:hAnsi="Calibri" w:cs="Calibri"/>
                <w:sz w:val="18"/>
                <w:szCs w:val="18"/>
              </w:rPr>
            </w:pPr>
          </w:p>
          <w:p w14:paraId="03164F96" w14:textId="77777777" w:rsidR="00DA640D" w:rsidRPr="000227E0" w:rsidRDefault="00DA640D" w:rsidP="00A23456">
            <w:pPr>
              <w:jc w:val="right"/>
              <w:rPr>
                <w:rFonts w:ascii="Calibri" w:hAnsi="Calibri" w:cs="Calibri"/>
                <w:sz w:val="18"/>
                <w:szCs w:val="18"/>
              </w:rPr>
            </w:pPr>
            <w:r w:rsidRPr="000227E0">
              <w:rPr>
                <w:rFonts w:ascii="Calibri" w:hAnsi="Calibri" w:cs="Calibri"/>
                <w:sz w:val="18"/>
                <w:szCs w:val="18"/>
              </w:rPr>
              <w:t>|___|</w:t>
            </w:r>
          </w:p>
        </w:tc>
      </w:tr>
      <w:tr w:rsidR="00206056" w:rsidRPr="000227E0" w14:paraId="7B9619FF" w14:textId="77777777" w:rsidTr="00A23456">
        <w:trPr>
          <w:trHeight w:val="173"/>
        </w:trPr>
        <w:tc>
          <w:tcPr>
            <w:tcW w:w="5000" w:type="pct"/>
            <w:gridSpan w:val="7"/>
            <w:shd w:val="clear" w:color="auto" w:fill="E0E0E0"/>
          </w:tcPr>
          <w:p w14:paraId="02791E90" w14:textId="77777777" w:rsidR="00DA640D" w:rsidRPr="000227E0" w:rsidRDefault="00F20D05" w:rsidP="00A23456">
            <w:pPr>
              <w:rPr>
                <w:rFonts w:ascii="Calibri" w:hAnsi="Calibri" w:cs="Calibri"/>
                <w:b/>
                <w:bCs/>
                <w:sz w:val="18"/>
                <w:szCs w:val="18"/>
              </w:rPr>
            </w:pPr>
            <w:r w:rsidRPr="000227E0">
              <w:rPr>
                <w:rFonts w:ascii="Calibri" w:hAnsi="Calibri" w:cs="Calibri"/>
                <w:b/>
                <w:bCs/>
                <w:sz w:val="18"/>
                <w:szCs w:val="18"/>
              </w:rPr>
              <w:t>SECTION IF3</w:t>
            </w:r>
          </w:p>
        </w:tc>
      </w:tr>
      <w:tr w:rsidR="00206056" w:rsidRPr="000227E0" w14:paraId="7C881CCC" w14:textId="77777777" w:rsidTr="00DA640D">
        <w:trPr>
          <w:trHeight w:val="173"/>
        </w:trPr>
        <w:tc>
          <w:tcPr>
            <w:tcW w:w="316" w:type="pct"/>
          </w:tcPr>
          <w:p w14:paraId="48703637" w14:textId="77777777" w:rsidR="00DA640D" w:rsidRPr="000227E0" w:rsidRDefault="00DA640D" w:rsidP="00A23456">
            <w:pPr>
              <w:rPr>
                <w:rFonts w:ascii="Calibri" w:hAnsi="Calibri" w:cs="Calibri"/>
                <w:b/>
                <w:sz w:val="18"/>
                <w:szCs w:val="18"/>
              </w:rPr>
            </w:pPr>
            <w:r w:rsidRPr="000227E0">
              <w:rPr>
                <w:rFonts w:ascii="Calibri" w:hAnsi="Calibri" w:cs="Calibri"/>
                <w:b/>
                <w:sz w:val="18"/>
                <w:szCs w:val="18"/>
              </w:rPr>
              <w:t>IF9</w:t>
            </w:r>
          </w:p>
        </w:tc>
        <w:tc>
          <w:tcPr>
            <w:tcW w:w="3299" w:type="pct"/>
            <w:gridSpan w:val="3"/>
          </w:tcPr>
          <w:p w14:paraId="13DCB91F" w14:textId="77777777" w:rsidR="003438B3" w:rsidRPr="000227E0" w:rsidRDefault="003438B3" w:rsidP="003438B3">
            <w:pPr>
              <w:rPr>
                <w:rFonts w:ascii="Calibri" w:hAnsi="Calibri" w:cs="Calibri"/>
                <w:sz w:val="18"/>
                <w:szCs w:val="18"/>
              </w:rPr>
            </w:pPr>
            <w:r w:rsidRPr="000227E0">
              <w:rPr>
                <w:rFonts w:ascii="Calibri" w:hAnsi="Calibri" w:cs="Calibri"/>
                <w:sz w:val="18"/>
                <w:szCs w:val="18"/>
              </w:rPr>
              <w:t>Ku munsi w’ejo hashize ku manywa cyangwa mu ijoro ryakeye, [izina ry’umwana] yigeze anywesha inkongoro ifite agapira umwana yonka/anyunyuza?</w:t>
            </w:r>
          </w:p>
          <w:p w14:paraId="15B68546" w14:textId="77777777" w:rsidR="00DA640D" w:rsidRPr="000227E0" w:rsidRDefault="00DA640D" w:rsidP="00A23456">
            <w:pPr>
              <w:rPr>
                <w:rFonts w:ascii="Calibri" w:hAnsi="Calibri" w:cs="Calibri"/>
                <w:sz w:val="18"/>
                <w:szCs w:val="18"/>
              </w:rPr>
            </w:pPr>
          </w:p>
        </w:tc>
        <w:tc>
          <w:tcPr>
            <w:tcW w:w="752" w:type="pct"/>
          </w:tcPr>
          <w:p w14:paraId="16238BF3" w14:textId="77777777" w:rsidR="003438B3" w:rsidRPr="000227E0" w:rsidRDefault="003438B3" w:rsidP="003438B3">
            <w:pPr>
              <w:tabs>
                <w:tab w:val="right" w:leader="dot" w:pos="3797"/>
              </w:tabs>
              <w:rPr>
                <w:rFonts w:ascii="Calibri" w:hAnsi="Calibri" w:cs="Calibri"/>
                <w:sz w:val="18"/>
                <w:szCs w:val="18"/>
              </w:rPr>
            </w:pPr>
            <w:r w:rsidRPr="000227E0">
              <w:rPr>
                <w:rFonts w:ascii="Calibri" w:hAnsi="Calibri" w:cs="Calibri"/>
                <w:sz w:val="18"/>
                <w:szCs w:val="18"/>
              </w:rPr>
              <w:t>Yego……………....1</w:t>
            </w:r>
          </w:p>
          <w:p w14:paraId="6CBCA19F" w14:textId="77777777" w:rsidR="003438B3" w:rsidRPr="000227E0" w:rsidRDefault="003438B3" w:rsidP="003438B3">
            <w:pPr>
              <w:tabs>
                <w:tab w:val="right" w:leader="dot" w:pos="3814"/>
              </w:tabs>
              <w:rPr>
                <w:rFonts w:ascii="Calibri" w:hAnsi="Calibri" w:cs="Calibri"/>
                <w:sz w:val="18"/>
                <w:szCs w:val="18"/>
              </w:rPr>
            </w:pPr>
            <w:r w:rsidRPr="000227E0">
              <w:rPr>
                <w:rFonts w:ascii="Calibri" w:hAnsi="Calibri" w:cs="Calibri"/>
                <w:sz w:val="18"/>
                <w:szCs w:val="18"/>
              </w:rPr>
              <w:t>Oya…………….....2</w:t>
            </w:r>
          </w:p>
          <w:p w14:paraId="1B914162" w14:textId="77777777" w:rsidR="00DA640D" w:rsidRPr="000227E0" w:rsidRDefault="003438B3" w:rsidP="003438B3">
            <w:pPr>
              <w:tabs>
                <w:tab w:val="right" w:leader="dot" w:pos="3797"/>
              </w:tabs>
              <w:rPr>
                <w:rFonts w:ascii="Calibri" w:hAnsi="Calibri" w:cs="Calibri"/>
                <w:sz w:val="18"/>
                <w:szCs w:val="18"/>
              </w:rPr>
            </w:pPr>
            <w:r w:rsidRPr="000227E0">
              <w:rPr>
                <w:rFonts w:ascii="Calibri" w:hAnsi="Calibri" w:cs="Calibri"/>
                <w:sz w:val="18"/>
                <w:szCs w:val="18"/>
              </w:rPr>
              <w:t>Ntabwo mbizi...8</w:t>
            </w:r>
          </w:p>
        </w:tc>
        <w:tc>
          <w:tcPr>
            <w:tcW w:w="633" w:type="pct"/>
            <w:gridSpan w:val="2"/>
          </w:tcPr>
          <w:p w14:paraId="2E860061" w14:textId="77777777" w:rsidR="00DA640D" w:rsidRPr="000227E0" w:rsidRDefault="00DA640D" w:rsidP="00A23456">
            <w:pPr>
              <w:jc w:val="right"/>
              <w:rPr>
                <w:rFonts w:ascii="Calibri" w:hAnsi="Calibri" w:cs="Calibri"/>
                <w:sz w:val="18"/>
                <w:szCs w:val="18"/>
              </w:rPr>
            </w:pPr>
          </w:p>
          <w:p w14:paraId="65C9506B" w14:textId="77777777" w:rsidR="00DA640D" w:rsidRPr="000227E0" w:rsidRDefault="00DA640D" w:rsidP="00A23456">
            <w:pPr>
              <w:jc w:val="right"/>
              <w:rPr>
                <w:rFonts w:ascii="Calibri" w:hAnsi="Calibri" w:cs="Calibri"/>
                <w:sz w:val="18"/>
                <w:szCs w:val="18"/>
              </w:rPr>
            </w:pPr>
            <w:r w:rsidRPr="000227E0">
              <w:rPr>
                <w:rFonts w:ascii="Calibri" w:hAnsi="Calibri" w:cs="Calibri"/>
                <w:sz w:val="18"/>
                <w:szCs w:val="18"/>
              </w:rPr>
              <w:t>|___|</w:t>
            </w:r>
          </w:p>
          <w:p w14:paraId="771F0823" w14:textId="77777777" w:rsidR="00DA640D" w:rsidRPr="000227E0" w:rsidRDefault="00DA640D" w:rsidP="00A23456">
            <w:pPr>
              <w:jc w:val="right"/>
              <w:rPr>
                <w:rFonts w:ascii="Calibri" w:hAnsi="Calibri" w:cs="Calibri"/>
                <w:sz w:val="18"/>
                <w:szCs w:val="18"/>
              </w:rPr>
            </w:pPr>
          </w:p>
        </w:tc>
      </w:tr>
      <w:tr w:rsidR="00206056" w:rsidRPr="000227E0" w14:paraId="7DB32AAF" w14:textId="77777777" w:rsidTr="00A23456">
        <w:trPr>
          <w:trHeight w:val="173"/>
        </w:trPr>
        <w:tc>
          <w:tcPr>
            <w:tcW w:w="5000" w:type="pct"/>
            <w:gridSpan w:val="7"/>
            <w:shd w:val="clear" w:color="auto" w:fill="E0E0E0"/>
          </w:tcPr>
          <w:p w14:paraId="0CC5C881" w14:textId="77777777" w:rsidR="00DA640D" w:rsidRPr="000227E0" w:rsidRDefault="00DA640D" w:rsidP="00A23456">
            <w:pPr>
              <w:rPr>
                <w:rFonts w:ascii="Calibri" w:hAnsi="Calibri" w:cs="Calibri"/>
                <w:b/>
                <w:bCs/>
                <w:sz w:val="18"/>
                <w:szCs w:val="18"/>
              </w:rPr>
            </w:pPr>
            <w:r w:rsidRPr="000227E0">
              <w:rPr>
                <w:rFonts w:ascii="Calibri" w:hAnsi="Calibri" w:cs="Calibri"/>
                <w:b/>
                <w:bCs/>
                <w:sz w:val="18"/>
                <w:szCs w:val="18"/>
              </w:rPr>
              <w:t>SECTION IF4</w:t>
            </w:r>
          </w:p>
          <w:p w14:paraId="1AA9C339" w14:textId="77777777" w:rsidR="00DA640D" w:rsidRPr="000227E0" w:rsidRDefault="00DA640D" w:rsidP="00A23456">
            <w:pPr>
              <w:rPr>
                <w:rFonts w:ascii="Calibri" w:hAnsi="Calibri" w:cs="Calibri"/>
                <w:b/>
                <w:bCs/>
                <w:sz w:val="18"/>
                <w:szCs w:val="18"/>
              </w:rPr>
            </w:pPr>
          </w:p>
        </w:tc>
      </w:tr>
      <w:tr w:rsidR="00206056" w:rsidRPr="000227E0" w14:paraId="24E27E11" w14:textId="77777777" w:rsidTr="00DA640D">
        <w:trPr>
          <w:trHeight w:val="173"/>
        </w:trPr>
        <w:tc>
          <w:tcPr>
            <w:tcW w:w="316" w:type="pct"/>
          </w:tcPr>
          <w:p w14:paraId="5D7978A1" w14:textId="77777777" w:rsidR="00DA640D" w:rsidRPr="000227E0" w:rsidRDefault="00DA640D" w:rsidP="00A23456">
            <w:pPr>
              <w:rPr>
                <w:rFonts w:ascii="Calibri" w:hAnsi="Calibri" w:cs="Calibri"/>
                <w:b/>
                <w:sz w:val="18"/>
                <w:szCs w:val="18"/>
              </w:rPr>
            </w:pPr>
            <w:r w:rsidRPr="000227E0">
              <w:rPr>
                <w:rFonts w:ascii="Calibri" w:hAnsi="Calibri" w:cs="Calibri"/>
                <w:b/>
                <w:sz w:val="18"/>
                <w:szCs w:val="18"/>
              </w:rPr>
              <w:t>IF10</w:t>
            </w:r>
          </w:p>
        </w:tc>
        <w:tc>
          <w:tcPr>
            <w:tcW w:w="3299" w:type="pct"/>
            <w:gridSpan w:val="3"/>
          </w:tcPr>
          <w:p w14:paraId="18159879" w14:textId="77777777" w:rsidR="00F20D05" w:rsidRPr="000227E0" w:rsidRDefault="00F20D05" w:rsidP="00F20D05">
            <w:pPr>
              <w:rPr>
                <w:rFonts w:ascii="Calibri" w:hAnsi="Calibri" w:cs="Calibri"/>
                <w:sz w:val="18"/>
                <w:szCs w:val="18"/>
              </w:rPr>
            </w:pPr>
            <w:r w:rsidRPr="000227E0">
              <w:rPr>
                <w:rFonts w:ascii="Calibri" w:hAnsi="Calibri" w:cs="Calibri"/>
                <w:sz w:val="18"/>
                <w:szCs w:val="18"/>
              </w:rPr>
              <w:t>Uyu mwana afite hagati y’amezi 6-23?</w:t>
            </w:r>
          </w:p>
          <w:p w14:paraId="0F872796" w14:textId="77777777" w:rsidR="00F20D05" w:rsidRPr="000227E0" w:rsidRDefault="00F20D05" w:rsidP="00F20D05">
            <w:pPr>
              <w:rPr>
                <w:rFonts w:ascii="Calibri" w:hAnsi="Calibri" w:cs="Calibri"/>
                <w:sz w:val="18"/>
                <w:szCs w:val="18"/>
              </w:rPr>
            </w:pPr>
          </w:p>
          <w:p w14:paraId="4F065FDC" w14:textId="77777777" w:rsidR="00DA640D" w:rsidRPr="000227E0" w:rsidRDefault="00F20D05" w:rsidP="00A23456">
            <w:pPr>
              <w:rPr>
                <w:rFonts w:ascii="Calibri" w:hAnsi="Calibri" w:cs="Calibri"/>
                <w:sz w:val="18"/>
                <w:szCs w:val="18"/>
              </w:rPr>
            </w:pPr>
            <w:r w:rsidRPr="000227E0">
              <w:rPr>
                <w:rFonts w:ascii="Calibri" w:hAnsi="Calibri" w:cs="Calibri"/>
                <w:sz w:val="18"/>
                <w:szCs w:val="18"/>
              </w:rPr>
              <w:t>Rebera kuri IF2/IF3</w:t>
            </w:r>
          </w:p>
        </w:tc>
        <w:tc>
          <w:tcPr>
            <w:tcW w:w="752" w:type="pct"/>
          </w:tcPr>
          <w:p w14:paraId="429867DE" w14:textId="77777777" w:rsidR="003438B3" w:rsidRPr="000227E0" w:rsidRDefault="003438B3" w:rsidP="003438B3">
            <w:pPr>
              <w:tabs>
                <w:tab w:val="right" w:leader="dot" w:pos="3797"/>
              </w:tabs>
              <w:rPr>
                <w:rFonts w:ascii="Calibri" w:hAnsi="Calibri" w:cs="Calibri"/>
                <w:sz w:val="18"/>
                <w:szCs w:val="18"/>
              </w:rPr>
            </w:pPr>
            <w:r w:rsidRPr="000227E0">
              <w:rPr>
                <w:rFonts w:ascii="Calibri" w:hAnsi="Calibri" w:cs="Calibri"/>
                <w:sz w:val="18"/>
                <w:szCs w:val="18"/>
              </w:rPr>
              <w:t>Yego……………....1</w:t>
            </w:r>
          </w:p>
          <w:p w14:paraId="6BD58D88" w14:textId="77777777" w:rsidR="00DA640D" w:rsidRPr="000227E0" w:rsidRDefault="003438B3" w:rsidP="003438B3">
            <w:pPr>
              <w:tabs>
                <w:tab w:val="right" w:leader="dot" w:pos="3814"/>
              </w:tabs>
              <w:rPr>
                <w:rFonts w:ascii="Calibri" w:hAnsi="Calibri" w:cs="Calibri"/>
                <w:sz w:val="18"/>
                <w:szCs w:val="18"/>
              </w:rPr>
            </w:pPr>
            <w:r w:rsidRPr="000227E0">
              <w:rPr>
                <w:rFonts w:ascii="Calibri" w:hAnsi="Calibri" w:cs="Calibri"/>
                <w:sz w:val="18"/>
                <w:szCs w:val="18"/>
              </w:rPr>
              <w:t>Oya…………….....2</w:t>
            </w:r>
          </w:p>
        </w:tc>
        <w:tc>
          <w:tcPr>
            <w:tcW w:w="633" w:type="pct"/>
            <w:gridSpan w:val="2"/>
          </w:tcPr>
          <w:p w14:paraId="7AA38B18" w14:textId="77777777" w:rsidR="00F20D05" w:rsidRPr="000227E0" w:rsidRDefault="00F20D05" w:rsidP="00F20D05">
            <w:pPr>
              <w:jc w:val="right"/>
              <w:rPr>
                <w:rFonts w:ascii="Calibri" w:hAnsi="Calibri" w:cs="Calibri"/>
                <w:sz w:val="18"/>
                <w:szCs w:val="18"/>
              </w:rPr>
            </w:pPr>
            <w:r w:rsidRPr="000227E0">
              <w:rPr>
                <w:rFonts w:ascii="Calibri" w:hAnsi="Calibri" w:cs="Calibri"/>
                <w:sz w:val="18"/>
                <w:szCs w:val="18"/>
              </w:rPr>
              <w:t>|___|</w:t>
            </w:r>
          </w:p>
          <w:p w14:paraId="6F1C1F1D" w14:textId="77777777" w:rsidR="00DA640D" w:rsidRPr="000227E0" w:rsidRDefault="00F20D05" w:rsidP="00F20D05">
            <w:pPr>
              <w:jc w:val="right"/>
              <w:rPr>
                <w:rFonts w:ascii="Calibri" w:hAnsi="Calibri" w:cs="Calibri"/>
                <w:sz w:val="18"/>
                <w:szCs w:val="18"/>
              </w:rPr>
            </w:pPr>
            <w:r w:rsidRPr="000227E0">
              <w:rPr>
                <w:rFonts w:ascii="Calibri" w:hAnsi="Calibri" w:cs="Calibri"/>
                <w:b/>
                <w:bCs/>
                <w:sz w:val="18"/>
                <w:szCs w:val="18"/>
              </w:rPr>
              <w:t>Niba igisubizo ari 2 hagararira aho</w:t>
            </w:r>
          </w:p>
        </w:tc>
      </w:tr>
      <w:tr w:rsidR="00206056" w:rsidRPr="000227E0" w14:paraId="254747E3" w14:textId="77777777" w:rsidTr="00DA640D">
        <w:trPr>
          <w:trHeight w:val="173"/>
        </w:trPr>
        <w:tc>
          <w:tcPr>
            <w:tcW w:w="316" w:type="pct"/>
          </w:tcPr>
          <w:p w14:paraId="200B269F" w14:textId="77777777" w:rsidR="00DA640D" w:rsidRPr="000227E0" w:rsidRDefault="00DA640D" w:rsidP="00A23456">
            <w:pPr>
              <w:rPr>
                <w:rFonts w:ascii="Calibri" w:hAnsi="Calibri" w:cs="Calibri"/>
                <w:b/>
                <w:sz w:val="18"/>
                <w:szCs w:val="18"/>
              </w:rPr>
            </w:pPr>
            <w:r w:rsidRPr="000227E0">
              <w:rPr>
                <w:rFonts w:ascii="Calibri" w:hAnsi="Calibri" w:cs="Calibri"/>
                <w:b/>
                <w:sz w:val="18"/>
                <w:szCs w:val="18"/>
              </w:rPr>
              <w:t>IF11</w:t>
            </w:r>
          </w:p>
        </w:tc>
        <w:tc>
          <w:tcPr>
            <w:tcW w:w="4684" w:type="pct"/>
            <w:gridSpan w:val="6"/>
          </w:tcPr>
          <w:p w14:paraId="66D5706F" w14:textId="77777777" w:rsidR="009E7B65" w:rsidRPr="000227E0" w:rsidRDefault="009E7B65" w:rsidP="00A23456">
            <w:pPr>
              <w:rPr>
                <w:rFonts w:ascii="Calibri" w:hAnsi="Calibri" w:cs="Calibri"/>
                <w:sz w:val="18"/>
                <w:szCs w:val="18"/>
              </w:rPr>
            </w:pPr>
            <w:r w:rsidRPr="000227E0">
              <w:rPr>
                <w:rFonts w:ascii="Calibri" w:hAnsi="Calibri" w:cs="Calibri"/>
                <w:sz w:val="18"/>
                <w:szCs w:val="18"/>
              </w:rPr>
              <w:t xml:space="preserve">Noneho ndashaka kukubaza icyo </w:t>
            </w:r>
            <w:r w:rsidR="000227E0" w:rsidRPr="000227E0">
              <w:rPr>
                <w:rFonts w:ascii="Calibri" w:hAnsi="Calibri" w:cs="Calibri"/>
                <w:sz w:val="18"/>
                <w:szCs w:val="18"/>
              </w:rPr>
              <w:t>[NAME]</w:t>
            </w:r>
            <w:r w:rsidRPr="000227E0">
              <w:rPr>
                <w:rFonts w:ascii="Calibri" w:hAnsi="Calibri" w:cs="Calibri"/>
                <w:sz w:val="18"/>
                <w:szCs w:val="18"/>
              </w:rPr>
              <w:t xml:space="preserve"> yanyoye ku munsi w’ejo haba ku manywa cyangwa se iri joro ryakeye. nshishikajwe no kumenya niba nta cyo kunywa wahaye umwana kabone n’iyo cyaba kivanze n’ibindi biryo. muri ibi bikurikira haba ku manywa cyangwa mu ijoro ryakeye ni iki wahaye [</w:t>
            </w:r>
            <w:r w:rsidR="005635DA">
              <w:rPr>
                <w:rFonts w:ascii="Calibri" w:hAnsi="Calibri" w:cs="Calibri"/>
                <w:sz w:val="18"/>
                <w:szCs w:val="18"/>
              </w:rPr>
              <w:t>CHILD’S NAME</w:t>
            </w:r>
            <w:r w:rsidRPr="000227E0">
              <w:rPr>
                <w:rFonts w:ascii="Calibri" w:hAnsi="Calibri" w:cs="Calibri"/>
                <w:sz w:val="18"/>
                <w:szCs w:val="18"/>
              </w:rPr>
              <w:t>]?</w:t>
            </w:r>
          </w:p>
        </w:tc>
      </w:tr>
      <w:tr w:rsidR="000227E0" w:rsidRPr="000227E0" w14:paraId="50EB8984" w14:textId="77777777" w:rsidTr="000227E0">
        <w:trPr>
          <w:trHeight w:val="125"/>
        </w:trPr>
        <w:tc>
          <w:tcPr>
            <w:tcW w:w="316" w:type="pct"/>
            <w:vMerge w:val="restart"/>
          </w:tcPr>
          <w:p w14:paraId="3A9DA914" w14:textId="77777777" w:rsidR="00F33628" w:rsidRPr="000227E0" w:rsidRDefault="00F33628" w:rsidP="00F33628">
            <w:pPr>
              <w:rPr>
                <w:rFonts w:ascii="Calibri" w:hAnsi="Calibri" w:cs="Calibri"/>
                <w:b/>
                <w:sz w:val="18"/>
                <w:szCs w:val="18"/>
              </w:rPr>
            </w:pPr>
          </w:p>
        </w:tc>
        <w:tc>
          <w:tcPr>
            <w:tcW w:w="3299" w:type="pct"/>
            <w:gridSpan w:val="3"/>
            <w:shd w:val="clear" w:color="auto" w:fill="auto"/>
            <w:vAlign w:val="center"/>
          </w:tcPr>
          <w:p w14:paraId="4D6C4765" w14:textId="77777777" w:rsidR="00F33628" w:rsidRPr="000227E0" w:rsidRDefault="00F33628" w:rsidP="00F33628">
            <w:pPr>
              <w:rPr>
                <w:rFonts w:ascii="Calibri" w:hAnsi="Calibri" w:cs="Calibri"/>
                <w:iCs/>
                <w:sz w:val="18"/>
                <w:szCs w:val="16"/>
              </w:rPr>
            </w:pPr>
            <w:r w:rsidRPr="000227E0">
              <w:rPr>
                <w:rFonts w:ascii="Calibri" w:hAnsi="Calibri" w:cs="Calibri"/>
                <w:iCs/>
                <w:sz w:val="18"/>
                <w:szCs w:val="16"/>
              </w:rPr>
              <w:t>AIF11 Umugati, Umuceri, cyangwa ibiribwa bikomoka ku ibinyampeke?</w:t>
            </w:r>
          </w:p>
        </w:tc>
        <w:tc>
          <w:tcPr>
            <w:tcW w:w="1385" w:type="pct"/>
            <w:gridSpan w:val="3"/>
          </w:tcPr>
          <w:p w14:paraId="4DFBD372" w14:textId="77777777" w:rsidR="00F33628" w:rsidRPr="000227E0" w:rsidRDefault="00F33628" w:rsidP="00F33628">
            <w:pPr>
              <w:tabs>
                <w:tab w:val="right" w:leader="dot" w:pos="3797"/>
              </w:tabs>
              <w:rPr>
                <w:rFonts w:ascii="Calibri" w:hAnsi="Calibri" w:cs="Calibri"/>
                <w:sz w:val="18"/>
                <w:szCs w:val="18"/>
              </w:rPr>
            </w:pPr>
            <w:r w:rsidRPr="000227E0">
              <w:rPr>
                <w:rFonts w:ascii="Calibri" w:hAnsi="Calibri" w:cs="Calibri"/>
                <w:sz w:val="18"/>
                <w:szCs w:val="18"/>
              </w:rPr>
              <w:t>11A…………………………..1        2     8</w:t>
            </w:r>
          </w:p>
        </w:tc>
      </w:tr>
      <w:tr w:rsidR="000227E0" w:rsidRPr="000227E0" w14:paraId="13F1FBFC" w14:textId="77777777" w:rsidTr="000227E0">
        <w:trPr>
          <w:trHeight w:val="67"/>
        </w:trPr>
        <w:tc>
          <w:tcPr>
            <w:tcW w:w="316" w:type="pct"/>
            <w:vMerge/>
          </w:tcPr>
          <w:p w14:paraId="77076344" w14:textId="77777777" w:rsidR="00F33628" w:rsidRPr="000227E0" w:rsidRDefault="00F33628" w:rsidP="00F33628">
            <w:pPr>
              <w:rPr>
                <w:rFonts w:ascii="Calibri" w:hAnsi="Calibri" w:cs="Calibri"/>
                <w:b/>
                <w:sz w:val="18"/>
                <w:szCs w:val="18"/>
              </w:rPr>
            </w:pPr>
          </w:p>
        </w:tc>
        <w:tc>
          <w:tcPr>
            <w:tcW w:w="3299" w:type="pct"/>
            <w:gridSpan w:val="3"/>
            <w:shd w:val="clear" w:color="auto" w:fill="auto"/>
            <w:vAlign w:val="center"/>
          </w:tcPr>
          <w:p w14:paraId="7178317E" w14:textId="77777777" w:rsidR="00F33628" w:rsidRPr="000227E0" w:rsidRDefault="00F33628" w:rsidP="00F33628">
            <w:pPr>
              <w:rPr>
                <w:rFonts w:ascii="Calibri" w:hAnsi="Calibri" w:cs="Calibri"/>
                <w:iCs/>
                <w:sz w:val="18"/>
                <w:szCs w:val="16"/>
              </w:rPr>
            </w:pPr>
            <w:r w:rsidRPr="000227E0">
              <w:rPr>
                <w:rFonts w:ascii="Calibri" w:hAnsi="Calibri" w:cs="Calibri"/>
                <w:iCs/>
                <w:sz w:val="18"/>
                <w:szCs w:val="16"/>
              </w:rPr>
              <w:t>BIF11 Ibikoro, Imyumbati, cyangwa ibindi biribwa bikomoka ku binyabijumba?</w:t>
            </w:r>
          </w:p>
        </w:tc>
        <w:tc>
          <w:tcPr>
            <w:tcW w:w="1385" w:type="pct"/>
            <w:gridSpan w:val="3"/>
          </w:tcPr>
          <w:p w14:paraId="2B0FB07A" w14:textId="77777777" w:rsidR="00F33628" w:rsidRPr="000227E0" w:rsidRDefault="000227E0" w:rsidP="00F33628">
            <w:pPr>
              <w:tabs>
                <w:tab w:val="right" w:leader="dot" w:pos="3797"/>
              </w:tabs>
              <w:rPr>
                <w:rFonts w:ascii="Calibri" w:hAnsi="Calibri" w:cs="Calibri"/>
                <w:sz w:val="18"/>
                <w:szCs w:val="18"/>
              </w:rPr>
            </w:pPr>
            <w:r w:rsidRPr="000227E0">
              <w:rPr>
                <w:rFonts w:ascii="Calibri" w:hAnsi="Calibri" w:cs="Calibri"/>
                <w:sz w:val="18"/>
                <w:szCs w:val="18"/>
              </w:rPr>
              <w:t>11B………………</w:t>
            </w:r>
            <w:r w:rsidR="00F33628" w:rsidRPr="000227E0">
              <w:rPr>
                <w:rFonts w:ascii="Calibri" w:hAnsi="Calibri" w:cs="Calibri"/>
                <w:sz w:val="18"/>
                <w:szCs w:val="18"/>
              </w:rPr>
              <w:t>………….1        2     8</w:t>
            </w:r>
          </w:p>
        </w:tc>
      </w:tr>
      <w:tr w:rsidR="00206056" w:rsidRPr="000227E0" w14:paraId="55EA9BF2" w14:textId="77777777" w:rsidTr="00DA640D">
        <w:trPr>
          <w:trHeight w:val="160"/>
        </w:trPr>
        <w:tc>
          <w:tcPr>
            <w:tcW w:w="316" w:type="pct"/>
            <w:vMerge/>
          </w:tcPr>
          <w:p w14:paraId="455CA6D9" w14:textId="77777777" w:rsidR="00F33628" w:rsidRPr="000227E0" w:rsidRDefault="00F33628" w:rsidP="00F33628">
            <w:pPr>
              <w:rPr>
                <w:rFonts w:ascii="Calibri" w:hAnsi="Calibri" w:cs="Calibri"/>
                <w:b/>
                <w:sz w:val="18"/>
                <w:szCs w:val="18"/>
              </w:rPr>
            </w:pPr>
          </w:p>
        </w:tc>
        <w:tc>
          <w:tcPr>
            <w:tcW w:w="3299" w:type="pct"/>
            <w:gridSpan w:val="3"/>
            <w:shd w:val="clear" w:color="auto" w:fill="auto"/>
            <w:vAlign w:val="center"/>
          </w:tcPr>
          <w:p w14:paraId="0E79A46F" w14:textId="77777777" w:rsidR="00F33628" w:rsidRPr="000227E0" w:rsidRDefault="00F33628" w:rsidP="00F33628">
            <w:pPr>
              <w:rPr>
                <w:rFonts w:ascii="Calibri" w:hAnsi="Calibri" w:cs="Calibri"/>
                <w:iCs/>
                <w:sz w:val="18"/>
                <w:szCs w:val="16"/>
              </w:rPr>
            </w:pPr>
            <w:r w:rsidRPr="000227E0">
              <w:rPr>
                <w:rFonts w:ascii="Calibri" w:hAnsi="Calibri" w:cs="Calibri"/>
                <w:iCs/>
                <w:sz w:val="18"/>
                <w:szCs w:val="16"/>
              </w:rPr>
              <w:t>CIF11 Ibinyamisogwe byose nk'ibishyimbo, soya, amashaza cyangwa ubunyobwa</w:t>
            </w:r>
          </w:p>
        </w:tc>
        <w:tc>
          <w:tcPr>
            <w:tcW w:w="1385" w:type="pct"/>
            <w:gridSpan w:val="3"/>
          </w:tcPr>
          <w:p w14:paraId="6BA5E261" w14:textId="77777777" w:rsidR="00F33628" w:rsidRPr="000227E0" w:rsidRDefault="000227E0" w:rsidP="00F33628">
            <w:pPr>
              <w:tabs>
                <w:tab w:val="right" w:leader="dot" w:pos="3797"/>
              </w:tabs>
              <w:rPr>
                <w:rFonts w:ascii="Calibri" w:hAnsi="Calibri" w:cs="Calibri"/>
                <w:sz w:val="18"/>
                <w:szCs w:val="18"/>
              </w:rPr>
            </w:pPr>
            <w:r w:rsidRPr="000227E0">
              <w:rPr>
                <w:rFonts w:ascii="Calibri" w:hAnsi="Calibri" w:cs="Calibri"/>
                <w:sz w:val="18"/>
                <w:szCs w:val="18"/>
              </w:rPr>
              <w:t>11C…………….……</w:t>
            </w:r>
            <w:r w:rsidR="00F33628" w:rsidRPr="000227E0">
              <w:rPr>
                <w:rFonts w:ascii="Calibri" w:hAnsi="Calibri" w:cs="Calibri"/>
                <w:sz w:val="18"/>
                <w:szCs w:val="18"/>
              </w:rPr>
              <w:t>………1        2      8</w:t>
            </w:r>
          </w:p>
        </w:tc>
      </w:tr>
      <w:tr w:rsidR="00206056" w:rsidRPr="000227E0" w14:paraId="57BE6441" w14:textId="77777777" w:rsidTr="00DA640D">
        <w:trPr>
          <w:trHeight w:val="60"/>
        </w:trPr>
        <w:tc>
          <w:tcPr>
            <w:tcW w:w="316" w:type="pct"/>
            <w:vMerge/>
          </w:tcPr>
          <w:p w14:paraId="246D84BB" w14:textId="77777777" w:rsidR="00F33628" w:rsidRPr="000227E0" w:rsidRDefault="00F33628" w:rsidP="00F33628">
            <w:pPr>
              <w:rPr>
                <w:rFonts w:ascii="Calibri" w:hAnsi="Calibri" w:cs="Calibri"/>
                <w:b/>
                <w:sz w:val="18"/>
                <w:szCs w:val="18"/>
              </w:rPr>
            </w:pPr>
          </w:p>
        </w:tc>
        <w:tc>
          <w:tcPr>
            <w:tcW w:w="3299" w:type="pct"/>
            <w:gridSpan w:val="3"/>
            <w:shd w:val="clear" w:color="auto" w:fill="auto"/>
            <w:vAlign w:val="center"/>
          </w:tcPr>
          <w:p w14:paraId="1889D067" w14:textId="77777777" w:rsidR="00F33628" w:rsidRPr="000227E0" w:rsidRDefault="00F33628" w:rsidP="00F33628">
            <w:pPr>
              <w:rPr>
                <w:rFonts w:ascii="Calibri" w:hAnsi="Calibri" w:cs="Calibri"/>
                <w:iCs/>
                <w:sz w:val="18"/>
                <w:szCs w:val="16"/>
              </w:rPr>
            </w:pPr>
            <w:r w:rsidRPr="000227E0">
              <w:rPr>
                <w:rFonts w:ascii="Calibri" w:hAnsi="Calibri" w:cs="Calibri"/>
                <w:iCs/>
                <w:sz w:val="18"/>
                <w:szCs w:val="16"/>
              </w:rPr>
              <w:t>DIF11 Amata, Foromaje, ibirunge, cyangwa ibindi bikomoka ku mata</w:t>
            </w:r>
          </w:p>
        </w:tc>
        <w:tc>
          <w:tcPr>
            <w:tcW w:w="1385" w:type="pct"/>
            <w:gridSpan w:val="3"/>
          </w:tcPr>
          <w:p w14:paraId="7A0CCA6B" w14:textId="77777777" w:rsidR="00F33628" w:rsidRPr="000227E0" w:rsidRDefault="00F33628" w:rsidP="00F33628">
            <w:pPr>
              <w:tabs>
                <w:tab w:val="right" w:leader="dot" w:pos="3797"/>
              </w:tabs>
              <w:rPr>
                <w:rFonts w:ascii="Calibri" w:hAnsi="Calibri" w:cs="Calibri"/>
                <w:sz w:val="18"/>
                <w:szCs w:val="18"/>
              </w:rPr>
            </w:pPr>
            <w:r w:rsidRPr="000227E0">
              <w:rPr>
                <w:rFonts w:ascii="Calibri" w:hAnsi="Calibri" w:cs="Calibri"/>
                <w:sz w:val="18"/>
                <w:szCs w:val="18"/>
              </w:rPr>
              <w:t>11D………………………..…1        2      8</w:t>
            </w:r>
          </w:p>
        </w:tc>
      </w:tr>
      <w:tr w:rsidR="00206056" w:rsidRPr="000227E0" w14:paraId="3891CFA2" w14:textId="77777777" w:rsidTr="00DA640D">
        <w:trPr>
          <w:trHeight w:val="173"/>
        </w:trPr>
        <w:tc>
          <w:tcPr>
            <w:tcW w:w="316" w:type="pct"/>
            <w:vMerge/>
          </w:tcPr>
          <w:p w14:paraId="3E18F558" w14:textId="77777777" w:rsidR="00F33628" w:rsidRPr="000227E0" w:rsidRDefault="00F33628" w:rsidP="00F33628">
            <w:pPr>
              <w:rPr>
                <w:rFonts w:ascii="Calibri" w:hAnsi="Calibri" w:cs="Calibri"/>
                <w:b/>
                <w:sz w:val="18"/>
                <w:szCs w:val="18"/>
              </w:rPr>
            </w:pPr>
          </w:p>
        </w:tc>
        <w:tc>
          <w:tcPr>
            <w:tcW w:w="3299" w:type="pct"/>
            <w:gridSpan w:val="3"/>
            <w:shd w:val="clear" w:color="auto" w:fill="auto"/>
            <w:vAlign w:val="center"/>
          </w:tcPr>
          <w:p w14:paraId="5E8901BD" w14:textId="77777777" w:rsidR="00F33628" w:rsidRPr="000227E0" w:rsidRDefault="00F33628" w:rsidP="00F33628">
            <w:pPr>
              <w:rPr>
                <w:rFonts w:ascii="Calibri" w:hAnsi="Calibri" w:cs="Calibri"/>
                <w:iCs/>
                <w:sz w:val="18"/>
                <w:szCs w:val="16"/>
              </w:rPr>
            </w:pPr>
            <w:r w:rsidRPr="000227E0">
              <w:rPr>
                <w:rFonts w:ascii="Calibri" w:hAnsi="Calibri" w:cs="Calibri"/>
                <w:iCs/>
                <w:sz w:val="18"/>
                <w:szCs w:val="16"/>
              </w:rPr>
              <w:t>EIF11 Umwijima, Impyiko, Umutima cyangwa izindi nyama zo munda</w:t>
            </w:r>
          </w:p>
        </w:tc>
        <w:tc>
          <w:tcPr>
            <w:tcW w:w="1385" w:type="pct"/>
            <w:gridSpan w:val="3"/>
          </w:tcPr>
          <w:p w14:paraId="4914A885" w14:textId="77777777" w:rsidR="00F33628" w:rsidRPr="000227E0" w:rsidRDefault="00F33628" w:rsidP="00F33628">
            <w:pPr>
              <w:tabs>
                <w:tab w:val="right" w:leader="dot" w:pos="3797"/>
              </w:tabs>
              <w:rPr>
                <w:rFonts w:ascii="Calibri" w:hAnsi="Calibri" w:cs="Calibri"/>
                <w:sz w:val="18"/>
                <w:szCs w:val="18"/>
              </w:rPr>
            </w:pPr>
            <w:r w:rsidRPr="000227E0">
              <w:rPr>
                <w:rFonts w:ascii="Calibri" w:hAnsi="Calibri" w:cs="Calibri"/>
                <w:sz w:val="18"/>
                <w:szCs w:val="18"/>
              </w:rPr>
              <w:t>11E………………………..…1        2      8</w:t>
            </w:r>
          </w:p>
        </w:tc>
      </w:tr>
      <w:tr w:rsidR="00206056" w:rsidRPr="000227E0" w14:paraId="24B973D9" w14:textId="77777777" w:rsidTr="00DA640D">
        <w:trPr>
          <w:trHeight w:val="173"/>
        </w:trPr>
        <w:tc>
          <w:tcPr>
            <w:tcW w:w="316" w:type="pct"/>
            <w:vMerge/>
          </w:tcPr>
          <w:p w14:paraId="4CD7411C" w14:textId="77777777" w:rsidR="00F33628" w:rsidRPr="000227E0" w:rsidRDefault="00F33628" w:rsidP="00F33628">
            <w:pPr>
              <w:rPr>
                <w:rFonts w:ascii="Calibri" w:hAnsi="Calibri" w:cs="Calibri"/>
                <w:b/>
                <w:sz w:val="18"/>
                <w:szCs w:val="18"/>
              </w:rPr>
            </w:pPr>
          </w:p>
        </w:tc>
        <w:tc>
          <w:tcPr>
            <w:tcW w:w="3299" w:type="pct"/>
            <w:gridSpan w:val="3"/>
            <w:shd w:val="clear" w:color="auto" w:fill="auto"/>
            <w:vAlign w:val="center"/>
          </w:tcPr>
          <w:p w14:paraId="78E99F0B" w14:textId="77777777" w:rsidR="00F33628" w:rsidRPr="000227E0" w:rsidRDefault="00F33628" w:rsidP="00F33628">
            <w:pPr>
              <w:rPr>
                <w:rFonts w:ascii="Calibri" w:hAnsi="Calibri" w:cs="Calibri"/>
                <w:iCs/>
                <w:sz w:val="18"/>
                <w:szCs w:val="16"/>
              </w:rPr>
            </w:pPr>
            <w:r w:rsidRPr="000227E0">
              <w:rPr>
                <w:rFonts w:ascii="Calibri" w:hAnsi="Calibri" w:cs="Calibri"/>
                <w:iCs/>
                <w:sz w:val="18"/>
                <w:szCs w:val="16"/>
              </w:rPr>
              <w:t>FIF11 Inyama z'umubiri z’Inka, Ingurube, Intama, Ihene imbata, inkoko cyangwa urukwavu</w:t>
            </w:r>
          </w:p>
        </w:tc>
        <w:tc>
          <w:tcPr>
            <w:tcW w:w="1385" w:type="pct"/>
            <w:gridSpan w:val="3"/>
          </w:tcPr>
          <w:p w14:paraId="35875AF7" w14:textId="77777777" w:rsidR="00F33628" w:rsidRPr="000227E0" w:rsidRDefault="00F33628" w:rsidP="00F33628">
            <w:pPr>
              <w:tabs>
                <w:tab w:val="right" w:leader="dot" w:pos="3797"/>
              </w:tabs>
              <w:rPr>
                <w:rFonts w:ascii="Calibri" w:hAnsi="Calibri" w:cs="Calibri"/>
                <w:sz w:val="18"/>
                <w:szCs w:val="18"/>
              </w:rPr>
            </w:pPr>
            <w:r w:rsidRPr="000227E0">
              <w:rPr>
                <w:rFonts w:ascii="Calibri" w:hAnsi="Calibri" w:cs="Calibri"/>
                <w:sz w:val="18"/>
                <w:szCs w:val="18"/>
              </w:rPr>
              <w:t>11F…….………………….....1        2     8</w:t>
            </w:r>
          </w:p>
        </w:tc>
      </w:tr>
      <w:tr w:rsidR="00206056" w:rsidRPr="000227E0" w14:paraId="1B61DC3D" w14:textId="77777777" w:rsidTr="00DA640D">
        <w:trPr>
          <w:trHeight w:val="173"/>
        </w:trPr>
        <w:tc>
          <w:tcPr>
            <w:tcW w:w="316" w:type="pct"/>
            <w:vMerge/>
          </w:tcPr>
          <w:p w14:paraId="799E158F" w14:textId="77777777" w:rsidR="00F33628" w:rsidRPr="000227E0" w:rsidRDefault="00F33628" w:rsidP="00F33628">
            <w:pPr>
              <w:rPr>
                <w:rFonts w:ascii="Calibri" w:hAnsi="Calibri" w:cs="Calibri"/>
                <w:b/>
                <w:sz w:val="18"/>
                <w:szCs w:val="18"/>
              </w:rPr>
            </w:pPr>
          </w:p>
        </w:tc>
        <w:tc>
          <w:tcPr>
            <w:tcW w:w="3299" w:type="pct"/>
            <w:gridSpan w:val="3"/>
            <w:shd w:val="clear" w:color="auto" w:fill="auto"/>
            <w:vAlign w:val="center"/>
          </w:tcPr>
          <w:p w14:paraId="40AE04F6" w14:textId="77777777" w:rsidR="00F33628" w:rsidRPr="000227E0" w:rsidRDefault="00F33628" w:rsidP="00F33628">
            <w:pPr>
              <w:rPr>
                <w:rFonts w:ascii="Calibri" w:hAnsi="Calibri" w:cs="Calibri"/>
                <w:iCs/>
                <w:sz w:val="18"/>
                <w:szCs w:val="16"/>
              </w:rPr>
            </w:pPr>
            <w:r w:rsidRPr="000227E0">
              <w:rPr>
                <w:rFonts w:ascii="Calibri" w:hAnsi="Calibri" w:cs="Calibri"/>
                <w:iCs/>
                <w:sz w:val="18"/>
                <w:szCs w:val="16"/>
              </w:rPr>
              <w:t>GIF11 Amafi (yaba akirobwa cyagwa yumukije) cyangwa ibindi bikomoka mu mazi</w:t>
            </w:r>
          </w:p>
        </w:tc>
        <w:tc>
          <w:tcPr>
            <w:tcW w:w="1385" w:type="pct"/>
            <w:gridSpan w:val="3"/>
          </w:tcPr>
          <w:p w14:paraId="6F012E80" w14:textId="77777777" w:rsidR="00F33628" w:rsidRPr="000227E0" w:rsidRDefault="00F33628" w:rsidP="00F33628">
            <w:pPr>
              <w:tabs>
                <w:tab w:val="right" w:leader="dot" w:pos="3797"/>
              </w:tabs>
              <w:rPr>
                <w:rFonts w:ascii="Calibri" w:hAnsi="Calibri" w:cs="Calibri"/>
                <w:sz w:val="18"/>
                <w:szCs w:val="18"/>
              </w:rPr>
            </w:pPr>
            <w:r w:rsidRPr="000227E0">
              <w:rPr>
                <w:rFonts w:ascii="Calibri" w:hAnsi="Calibri" w:cs="Calibri"/>
                <w:sz w:val="18"/>
                <w:szCs w:val="18"/>
              </w:rPr>
              <w:t>11G…</w:t>
            </w:r>
            <w:r w:rsidR="000227E0" w:rsidRPr="000227E0">
              <w:rPr>
                <w:rFonts w:ascii="Calibri" w:hAnsi="Calibri" w:cs="Calibri"/>
                <w:sz w:val="18"/>
                <w:szCs w:val="18"/>
              </w:rPr>
              <w:t>…………</w:t>
            </w:r>
            <w:r w:rsidRPr="000227E0">
              <w:rPr>
                <w:rFonts w:ascii="Calibri" w:hAnsi="Calibri" w:cs="Calibri"/>
                <w:sz w:val="18"/>
                <w:szCs w:val="18"/>
              </w:rPr>
              <w:t>…………....1        2     8</w:t>
            </w:r>
          </w:p>
        </w:tc>
      </w:tr>
      <w:tr w:rsidR="00206056" w:rsidRPr="000227E0" w14:paraId="485E015C" w14:textId="77777777" w:rsidTr="00DA640D">
        <w:trPr>
          <w:trHeight w:val="173"/>
        </w:trPr>
        <w:tc>
          <w:tcPr>
            <w:tcW w:w="316" w:type="pct"/>
            <w:vMerge/>
          </w:tcPr>
          <w:p w14:paraId="144ACDD4" w14:textId="77777777" w:rsidR="00F33628" w:rsidRPr="000227E0" w:rsidRDefault="00F33628" w:rsidP="00F33628">
            <w:pPr>
              <w:rPr>
                <w:rFonts w:ascii="Calibri" w:hAnsi="Calibri" w:cs="Calibri"/>
                <w:b/>
                <w:sz w:val="18"/>
                <w:szCs w:val="18"/>
              </w:rPr>
            </w:pPr>
          </w:p>
        </w:tc>
        <w:tc>
          <w:tcPr>
            <w:tcW w:w="3299" w:type="pct"/>
            <w:gridSpan w:val="3"/>
            <w:shd w:val="clear" w:color="auto" w:fill="auto"/>
            <w:vAlign w:val="center"/>
          </w:tcPr>
          <w:p w14:paraId="14C7044D" w14:textId="77777777" w:rsidR="00F33628" w:rsidRPr="000227E0" w:rsidRDefault="00F33628" w:rsidP="00F33628">
            <w:pPr>
              <w:rPr>
                <w:rFonts w:ascii="Calibri" w:hAnsi="Calibri" w:cs="Calibri"/>
                <w:iCs/>
                <w:sz w:val="18"/>
                <w:szCs w:val="16"/>
              </w:rPr>
            </w:pPr>
            <w:r w:rsidRPr="000227E0">
              <w:rPr>
                <w:rFonts w:ascii="Calibri" w:hAnsi="Calibri" w:cs="Calibri"/>
                <w:iCs/>
                <w:sz w:val="18"/>
                <w:szCs w:val="16"/>
              </w:rPr>
              <w:t>HIF11 Amagi</w:t>
            </w:r>
          </w:p>
        </w:tc>
        <w:tc>
          <w:tcPr>
            <w:tcW w:w="1385" w:type="pct"/>
            <w:gridSpan w:val="3"/>
          </w:tcPr>
          <w:p w14:paraId="31FCBFFC" w14:textId="77777777" w:rsidR="00F33628" w:rsidRPr="000227E0" w:rsidRDefault="000227E0" w:rsidP="00F33628">
            <w:pPr>
              <w:tabs>
                <w:tab w:val="right" w:leader="dot" w:pos="3797"/>
              </w:tabs>
              <w:rPr>
                <w:rFonts w:ascii="Calibri" w:hAnsi="Calibri" w:cs="Calibri"/>
                <w:sz w:val="18"/>
                <w:szCs w:val="18"/>
              </w:rPr>
            </w:pPr>
            <w:r w:rsidRPr="000227E0">
              <w:rPr>
                <w:rFonts w:ascii="Calibri" w:hAnsi="Calibri" w:cs="Calibri"/>
                <w:sz w:val="18"/>
                <w:szCs w:val="18"/>
              </w:rPr>
              <w:t>11H………………</w:t>
            </w:r>
            <w:r w:rsidR="00F33628" w:rsidRPr="000227E0">
              <w:rPr>
                <w:rFonts w:ascii="Calibri" w:hAnsi="Calibri" w:cs="Calibri"/>
                <w:sz w:val="18"/>
                <w:szCs w:val="18"/>
              </w:rPr>
              <w:t>………....1        2     8</w:t>
            </w:r>
          </w:p>
        </w:tc>
      </w:tr>
      <w:tr w:rsidR="00206056" w:rsidRPr="000227E0" w14:paraId="63456451" w14:textId="77777777" w:rsidTr="00DA640D">
        <w:trPr>
          <w:trHeight w:val="173"/>
        </w:trPr>
        <w:tc>
          <w:tcPr>
            <w:tcW w:w="316" w:type="pct"/>
            <w:vMerge/>
          </w:tcPr>
          <w:p w14:paraId="596705F4" w14:textId="77777777" w:rsidR="00F33628" w:rsidRPr="000227E0" w:rsidRDefault="00F33628" w:rsidP="00F33628">
            <w:pPr>
              <w:rPr>
                <w:rFonts w:ascii="Calibri" w:hAnsi="Calibri" w:cs="Calibri"/>
                <w:b/>
                <w:sz w:val="18"/>
                <w:szCs w:val="18"/>
              </w:rPr>
            </w:pPr>
          </w:p>
        </w:tc>
        <w:tc>
          <w:tcPr>
            <w:tcW w:w="3299" w:type="pct"/>
            <w:gridSpan w:val="3"/>
            <w:shd w:val="clear" w:color="auto" w:fill="auto"/>
            <w:vAlign w:val="center"/>
          </w:tcPr>
          <w:p w14:paraId="605C522E" w14:textId="77777777" w:rsidR="00F33628" w:rsidRPr="000227E0" w:rsidRDefault="000227E0" w:rsidP="00F33628">
            <w:pPr>
              <w:rPr>
                <w:rFonts w:ascii="Calibri" w:hAnsi="Calibri" w:cs="Calibri"/>
                <w:iCs/>
                <w:sz w:val="18"/>
                <w:szCs w:val="16"/>
              </w:rPr>
            </w:pPr>
            <w:r>
              <w:rPr>
                <w:rFonts w:ascii="Calibri" w:hAnsi="Calibri" w:cs="Calibri"/>
                <w:iCs/>
                <w:sz w:val="18"/>
                <w:szCs w:val="16"/>
              </w:rPr>
              <w:t xml:space="preserve">IIF11 </w:t>
            </w:r>
            <w:r w:rsidR="00F33628" w:rsidRPr="000227E0">
              <w:rPr>
                <w:rFonts w:ascii="Calibri" w:hAnsi="Calibri" w:cs="Calibri"/>
                <w:iCs/>
                <w:sz w:val="18"/>
                <w:szCs w:val="16"/>
              </w:rPr>
              <w:t>Imboga n'imbuto bikungahaye kuri vitamini A (Imyungu, Karoti n'ibindi binyabijumba by'umutima utuku</w:t>
            </w:r>
            <w:r>
              <w:rPr>
                <w:rFonts w:ascii="Calibri" w:hAnsi="Calibri" w:cs="Calibri"/>
                <w:iCs/>
                <w:sz w:val="18"/>
                <w:szCs w:val="16"/>
              </w:rPr>
              <w:t>ra (Bikungahaye muri VitaminA)?</w:t>
            </w:r>
          </w:p>
        </w:tc>
        <w:tc>
          <w:tcPr>
            <w:tcW w:w="1385" w:type="pct"/>
            <w:gridSpan w:val="3"/>
          </w:tcPr>
          <w:p w14:paraId="50C9A82B" w14:textId="77777777" w:rsidR="00F33628" w:rsidRPr="000227E0" w:rsidRDefault="00F33628" w:rsidP="00F33628">
            <w:pPr>
              <w:tabs>
                <w:tab w:val="right" w:leader="dot" w:pos="3797"/>
              </w:tabs>
              <w:rPr>
                <w:rFonts w:ascii="Calibri" w:hAnsi="Calibri" w:cs="Calibri"/>
                <w:sz w:val="18"/>
                <w:szCs w:val="18"/>
              </w:rPr>
            </w:pPr>
            <w:r w:rsidRPr="000227E0">
              <w:rPr>
                <w:rFonts w:ascii="Calibri" w:hAnsi="Calibri" w:cs="Calibri"/>
                <w:sz w:val="18"/>
                <w:szCs w:val="18"/>
              </w:rPr>
              <w:t>11I…………………………....1        2     8</w:t>
            </w:r>
          </w:p>
        </w:tc>
      </w:tr>
      <w:tr w:rsidR="00206056" w:rsidRPr="000227E0" w14:paraId="1DA4F5E0" w14:textId="77777777" w:rsidTr="00DA640D">
        <w:trPr>
          <w:trHeight w:val="173"/>
        </w:trPr>
        <w:tc>
          <w:tcPr>
            <w:tcW w:w="316" w:type="pct"/>
            <w:vMerge/>
          </w:tcPr>
          <w:p w14:paraId="78266A70" w14:textId="77777777" w:rsidR="00F33628" w:rsidRPr="000227E0" w:rsidRDefault="00F33628" w:rsidP="00F33628">
            <w:pPr>
              <w:rPr>
                <w:rFonts w:ascii="Calibri" w:hAnsi="Calibri" w:cs="Calibri"/>
                <w:b/>
                <w:sz w:val="18"/>
                <w:szCs w:val="18"/>
              </w:rPr>
            </w:pPr>
          </w:p>
        </w:tc>
        <w:tc>
          <w:tcPr>
            <w:tcW w:w="3299" w:type="pct"/>
            <w:gridSpan w:val="3"/>
            <w:shd w:val="clear" w:color="auto" w:fill="auto"/>
            <w:vAlign w:val="center"/>
          </w:tcPr>
          <w:p w14:paraId="74CE43EB" w14:textId="77777777" w:rsidR="00F33628" w:rsidRPr="000227E0" w:rsidRDefault="00F33628" w:rsidP="00F33628">
            <w:pPr>
              <w:rPr>
                <w:rFonts w:ascii="Calibri" w:hAnsi="Calibri" w:cs="Calibri"/>
                <w:iCs/>
                <w:sz w:val="18"/>
                <w:szCs w:val="16"/>
              </w:rPr>
            </w:pPr>
            <w:r w:rsidRPr="000227E0">
              <w:rPr>
                <w:rFonts w:ascii="Calibri" w:hAnsi="Calibri" w:cs="Calibri"/>
                <w:iCs/>
                <w:sz w:val="18"/>
                <w:szCs w:val="16"/>
              </w:rPr>
              <w:t>JIF11 Imboga rwatsi izarizo zose?(Dodo, Isombe,</w:t>
            </w:r>
          </w:p>
        </w:tc>
        <w:tc>
          <w:tcPr>
            <w:tcW w:w="1385" w:type="pct"/>
            <w:gridSpan w:val="3"/>
          </w:tcPr>
          <w:p w14:paraId="28108AAE" w14:textId="77777777" w:rsidR="00F33628" w:rsidRPr="000227E0" w:rsidRDefault="00F33628" w:rsidP="00F33628">
            <w:pPr>
              <w:tabs>
                <w:tab w:val="right" w:leader="dot" w:pos="3797"/>
              </w:tabs>
              <w:rPr>
                <w:rFonts w:ascii="Calibri" w:hAnsi="Calibri" w:cs="Calibri"/>
                <w:sz w:val="18"/>
                <w:szCs w:val="18"/>
              </w:rPr>
            </w:pPr>
            <w:r w:rsidRPr="000227E0">
              <w:rPr>
                <w:rFonts w:ascii="Calibri" w:hAnsi="Calibri" w:cs="Calibri"/>
                <w:sz w:val="18"/>
                <w:szCs w:val="18"/>
              </w:rPr>
              <w:t>11J…………………………....1        2     8</w:t>
            </w:r>
          </w:p>
        </w:tc>
      </w:tr>
      <w:tr w:rsidR="00206056" w:rsidRPr="000227E0" w14:paraId="2A292755" w14:textId="77777777" w:rsidTr="00DA640D">
        <w:trPr>
          <w:trHeight w:val="173"/>
        </w:trPr>
        <w:tc>
          <w:tcPr>
            <w:tcW w:w="316" w:type="pct"/>
            <w:vMerge/>
          </w:tcPr>
          <w:p w14:paraId="5C7962D9" w14:textId="77777777" w:rsidR="00F33628" w:rsidRPr="000227E0" w:rsidRDefault="00F33628" w:rsidP="00F33628">
            <w:pPr>
              <w:rPr>
                <w:rFonts w:ascii="Calibri" w:hAnsi="Calibri" w:cs="Calibri"/>
                <w:b/>
                <w:sz w:val="18"/>
                <w:szCs w:val="18"/>
              </w:rPr>
            </w:pPr>
          </w:p>
        </w:tc>
        <w:tc>
          <w:tcPr>
            <w:tcW w:w="3299" w:type="pct"/>
            <w:gridSpan w:val="3"/>
            <w:shd w:val="clear" w:color="auto" w:fill="auto"/>
            <w:vAlign w:val="center"/>
          </w:tcPr>
          <w:p w14:paraId="37D1FBD2" w14:textId="77777777" w:rsidR="00F33628" w:rsidRPr="000227E0" w:rsidRDefault="000227E0" w:rsidP="00F33628">
            <w:pPr>
              <w:rPr>
                <w:rFonts w:ascii="Calibri" w:hAnsi="Calibri" w:cs="Calibri"/>
                <w:iCs/>
                <w:sz w:val="18"/>
                <w:szCs w:val="16"/>
              </w:rPr>
            </w:pPr>
            <w:r w:rsidRPr="000227E0">
              <w:rPr>
                <w:rFonts w:ascii="Calibri" w:hAnsi="Calibri" w:cs="Calibri"/>
                <w:iCs/>
                <w:sz w:val="18"/>
                <w:szCs w:val="16"/>
              </w:rPr>
              <w:t>KIF11 Imyembe, i</w:t>
            </w:r>
            <w:r w:rsidR="00F33628" w:rsidRPr="000227E0">
              <w:rPr>
                <w:rFonts w:ascii="Calibri" w:hAnsi="Calibri" w:cs="Calibri"/>
                <w:iCs/>
                <w:sz w:val="18"/>
                <w:szCs w:val="16"/>
              </w:rPr>
              <w:t>papayi cyangwa izindi mbuto z'umutima utukura (zikungahaye kuri vitamin</w:t>
            </w:r>
            <w:r w:rsidRPr="000227E0">
              <w:rPr>
                <w:rFonts w:ascii="Calibri" w:hAnsi="Calibri" w:cs="Calibri"/>
                <w:iCs/>
                <w:sz w:val="18"/>
                <w:szCs w:val="16"/>
              </w:rPr>
              <w:t xml:space="preserve"> </w:t>
            </w:r>
            <w:r w:rsidR="00F33628" w:rsidRPr="000227E0">
              <w:rPr>
                <w:rFonts w:ascii="Calibri" w:hAnsi="Calibri" w:cs="Calibri"/>
                <w:iCs/>
                <w:sz w:val="18"/>
                <w:szCs w:val="16"/>
              </w:rPr>
              <w:t>A)</w:t>
            </w:r>
          </w:p>
        </w:tc>
        <w:tc>
          <w:tcPr>
            <w:tcW w:w="1385" w:type="pct"/>
            <w:gridSpan w:val="3"/>
          </w:tcPr>
          <w:p w14:paraId="0DB66ABA" w14:textId="77777777" w:rsidR="00F33628" w:rsidRPr="000227E0" w:rsidRDefault="000227E0" w:rsidP="00F33628">
            <w:pPr>
              <w:tabs>
                <w:tab w:val="right" w:leader="dot" w:pos="3797"/>
              </w:tabs>
              <w:rPr>
                <w:rFonts w:ascii="Calibri" w:hAnsi="Calibri" w:cs="Calibri"/>
                <w:sz w:val="18"/>
                <w:szCs w:val="18"/>
              </w:rPr>
            </w:pPr>
            <w:r w:rsidRPr="000227E0">
              <w:rPr>
                <w:rFonts w:ascii="Calibri" w:hAnsi="Calibri" w:cs="Calibri"/>
                <w:sz w:val="18"/>
                <w:szCs w:val="18"/>
              </w:rPr>
              <w:t>11K…………</w:t>
            </w:r>
            <w:r w:rsidR="00F33628" w:rsidRPr="000227E0">
              <w:rPr>
                <w:rFonts w:ascii="Calibri" w:hAnsi="Calibri" w:cs="Calibri"/>
                <w:sz w:val="18"/>
                <w:szCs w:val="18"/>
              </w:rPr>
              <w:t>……………....1        2     8</w:t>
            </w:r>
          </w:p>
        </w:tc>
      </w:tr>
      <w:tr w:rsidR="00206056" w:rsidRPr="000227E0" w14:paraId="2C239788" w14:textId="77777777" w:rsidTr="00DA640D">
        <w:trPr>
          <w:trHeight w:val="173"/>
        </w:trPr>
        <w:tc>
          <w:tcPr>
            <w:tcW w:w="316" w:type="pct"/>
            <w:vMerge/>
          </w:tcPr>
          <w:p w14:paraId="07D69F7B" w14:textId="77777777" w:rsidR="00F33628" w:rsidRPr="000227E0" w:rsidRDefault="00F33628" w:rsidP="00F33628">
            <w:pPr>
              <w:rPr>
                <w:rFonts w:ascii="Calibri" w:hAnsi="Calibri" w:cs="Calibri"/>
                <w:b/>
                <w:sz w:val="18"/>
                <w:szCs w:val="18"/>
              </w:rPr>
            </w:pPr>
          </w:p>
        </w:tc>
        <w:tc>
          <w:tcPr>
            <w:tcW w:w="3299" w:type="pct"/>
            <w:gridSpan w:val="3"/>
            <w:shd w:val="clear" w:color="auto" w:fill="auto"/>
            <w:vAlign w:val="center"/>
          </w:tcPr>
          <w:p w14:paraId="4FB0DC9E" w14:textId="77777777" w:rsidR="00F33628" w:rsidRPr="000227E0" w:rsidRDefault="00F33628" w:rsidP="00F33628">
            <w:pPr>
              <w:rPr>
                <w:rFonts w:ascii="Calibri" w:hAnsi="Calibri" w:cs="Calibri"/>
                <w:iCs/>
                <w:sz w:val="18"/>
                <w:szCs w:val="16"/>
              </w:rPr>
            </w:pPr>
            <w:r w:rsidRPr="000227E0">
              <w:rPr>
                <w:rFonts w:ascii="Calibri" w:hAnsi="Calibri" w:cs="Calibri"/>
                <w:iCs/>
                <w:sz w:val="18"/>
                <w:szCs w:val="16"/>
              </w:rPr>
              <w:t>LIF11 Izindi mbuto cyangwa imboga</w:t>
            </w:r>
            <w:r w:rsidR="000227E0">
              <w:rPr>
                <w:rFonts w:ascii="Calibri" w:hAnsi="Calibri" w:cs="Calibri"/>
                <w:iCs/>
                <w:sz w:val="18"/>
                <w:szCs w:val="16"/>
              </w:rPr>
              <w:t xml:space="preserve"> </w:t>
            </w:r>
            <w:r w:rsidRPr="000227E0">
              <w:rPr>
                <w:rFonts w:ascii="Calibri" w:hAnsi="Calibri" w:cs="Calibri"/>
                <w:iCs/>
                <w:sz w:val="18"/>
                <w:szCs w:val="16"/>
              </w:rPr>
              <w:t>(Pome,</w:t>
            </w:r>
            <w:r w:rsidR="000227E0">
              <w:rPr>
                <w:rFonts w:ascii="Calibri" w:hAnsi="Calibri" w:cs="Calibri"/>
                <w:iCs/>
                <w:sz w:val="18"/>
                <w:szCs w:val="16"/>
              </w:rPr>
              <w:t xml:space="preserve"> </w:t>
            </w:r>
            <w:r w:rsidRPr="000227E0">
              <w:rPr>
                <w:rFonts w:ascii="Calibri" w:hAnsi="Calibri" w:cs="Calibri"/>
                <w:iCs/>
                <w:sz w:val="18"/>
                <w:szCs w:val="16"/>
              </w:rPr>
              <w:t>avoka,</w:t>
            </w:r>
            <w:r w:rsidR="000227E0">
              <w:rPr>
                <w:rFonts w:ascii="Calibri" w:hAnsi="Calibri" w:cs="Calibri"/>
                <w:iCs/>
                <w:sz w:val="18"/>
                <w:szCs w:val="16"/>
              </w:rPr>
              <w:t xml:space="preserve"> </w:t>
            </w:r>
            <w:r w:rsidRPr="000227E0">
              <w:rPr>
                <w:rFonts w:ascii="Calibri" w:hAnsi="Calibri" w:cs="Calibri"/>
                <w:iCs/>
                <w:sz w:val="18"/>
                <w:szCs w:val="16"/>
              </w:rPr>
              <w:t>imineke,</w:t>
            </w:r>
            <w:r w:rsidR="000227E0">
              <w:rPr>
                <w:rFonts w:ascii="Calibri" w:hAnsi="Calibri" w:cs="Calibri"/>
                <w:iCs/>
                <w:sz w:val="18"/>
                <w:szCs w:val="16"/>
              </w:rPr>
              <w:t xml:space="preserve"> </w:t>
            </w:r>
            <w:r w:rsidRPr="000227E0">
              <w:rPr>
                <w:rFonts w:ascii="Calibri" w:hAnsi="Calibri" w:cs="Calibri"/>
                <w:iCs/>
                <w:sz w:val="18"/>
                <w:szCs w:val="16"/>
              </w:rPr>
              <w:t>amatende,</w:t>
            </w:r>
            <w:r w:rsidR="000227E0">
              <w:rPr>
                <w:rFonts w:ascii="Calibri" w:hAnsi="Calibri" w:cs="Calibri"/>
                <w:iCs/>
                <w:sz w:val="18"/>
                <w:szCs w:val="16"/>
              </w:rPr>
              <w:t xml:space="preserve"> </w:t>
            </w:r>
            <w:r w:rsidRPr="000227E0">
              <w:rPr>
                <w:rFonts w:ascii="Calibri" w:hAnsi="Calibri" w:cs="Calibri"/>
                <w:iCs/>
                <w:sz w:val="18"/>
                <w:szCs w:val="16"/>
              </w:rPr>
              <w:t>amapera,</w:t>
            </w:r>
            <w:r w:rsidR="000227E0">
              <w:rPr>
                <w:rFonts w:ascii="Calibri" w:hAnsi="Calibri" w:cs="Calibri"/>
                <w:iCs/>
                <w:sz w:val="18"/>
                <w:szCs w:val="16"/>
              </w:rPr>
              <w:t xml:space="preserve"> indium)</w:t>
            </w:r>
          </w:p>
        </w:tc>
        <w:tc>
          <w:tcPr>
            <w:tcW w:w="1385" w:type="pct"/>
            <w:gridSpan w:val="3"/>
          </w:tcPr>
          <w:p w14:paraId="4F0C764F" w14:textId="77777777" w:rsidR="00F33628" w:rsidRPr="000227E0" w:rsidRDefault="000227E0" w:rsidP="00F33628">
            <w:pPr>
              <w:rPr>
                <w:sz w:val="18"/>
                <w:szCs w:val="18"/>
              </w:rPr>
            </w:pPr>
            <w:r w:rsidRPr="000227E0">
              <w:rPr>
                <w:rFonts w:ascii="Calibri" w:hAnsi="Calibri" w:cs="Calibri"/>
                <w:sz w:val="18"/>
                <w:szCs w:val="18"/>
              </w:rPr>
              <w:t>11L………</w:t>
            </w:r>
            <w:r w:rsidR="00F33628" w:rsidRPr="000227E0">
              <w:rPr>
                <w:rFonts w:ascii="Calibri" w:hAnsi="Calibri" w:cs="Calibri"/>
                <w:sz w:val="18"/>
                <w:szCs w:val="18"/>
              </w:rPr>
              <w:t>………………....1        2     8</w:t>
            </w:r>
          </w:p>
        </w:tc>
      </w:tr>
      <w:tr w:rsidR="00206056" w:rsidRPr="000227E0" w14:paraId="195D0797" w14:textId="77777777" w:rsidTr="00DA640D">
        <w:trPr>
          <w:trHeight w:val="173"/>
        </w:trPr>
        <w:tc>
          <w:tcPr>
            <w:tcW w:w="316" w:type="pct"/>
            <w:vMerge/>
          </w:tcPr>
          <w:p w14:paraId="6C790648" w14:textId="77777777" w:rsidR="00F33628" w:rsidRPr="000227E0" w:rsidRDefault="00F33628" w:rsidP="00F33628">
            <w:pPr>
              <w:rPr>
                <w:rFonts w:ascii="Calibri" w:hAnsi="Calibri" w:cs="Calibri"/>
                <w:b/>
                <w:sz w:val="18"/>
                <w:szCs w:val="18"/>
              </w:rPr>
            </w:pPr>
          </w:p>
        </w:tc>
        <w:tc>
          <w:tcPr>
            <w:tcW w:w="3299" w:type="pct"/>
            <w:gridSpan w:val="3"/>
            <w:shd w:val="clear" w:color="auto" w:fill="auto"/>
            <w:vAlign w:val="center"/>
          </w:tcPr>
          <w:p w14:paraId="79F2FC1A" w14:textId="77777777" w:rsidR="00F33628" w:rsidRPr="000227E0" w:rsidRDefault="00F33628" w:rsidP="00F33628">
            <w:pPr>
              <w:rPr>
                <w:rFonts w:ascii="Calibri" w:hAnsi="Calibri" w:cs="Calibri"/>
                <w:iCs/>
                <w:sz w:val="18"/>
                <w:szCs w:val="16"/>
              </w:rPr>
            </w:pPr>
            <w:r w:rsidRPr="000227E0">
              <w:rPr>
                <w:rFonts w:ascii="Calibri" w:hAnsi="Calibri" w:cs="Calibri"/>
                <w:iCs/>
                <w:sz w:val="18"/>
                <w:szCs w:val="16"/>
              </w:rPr>
              <w:t>MIF11 Ibiryo bitekeshejwe amamesa</w:t>
            </w:r>
          </w:p>
        </w:tc>
        <w:tc>
          <w:tcPr>
            <w:tcW w:w="1385" w:type="pct"/>
            <w:gridSpan w:val="3"/>
          </w:tcPr>
          <w:p w14:paraId="79BE6CB3" w14:textId="77777777" w:rsidR="00F33628" w:rsidRPr="000227E0" w:rsidRDefault="00F33628" w:rsidP="00F33628">
            <w:pPr>
              <w:rPr>
                <w:sz w:val="18"/>
                <w:szCs w:val="18"/>
              </w:rPr>
            </w:pPr>
            <w:r w:rsidRPr="000227E0">
              <w:rPr>
                <w:rFonts w:ascii="Calibri" w:hAnsi="Calibri" w:cs="Calibri"/>
                <w:sz w:val="18"/>
                <w:szCs w:val="18"/>
              </w:rPr>
              <w:t>11M………………………....1        2     8</w:t>
            </w:r>
          </w:p>
        </w:tc>
      </w:tr>
      <w:tr w:rsidR="00206056" w:rsidRPr="000227E0" w14:paraId="3284FB6F" w14:textId="77777777" w:rsidTr="00DA640D">
        <w:trPr>
          <w:trHeight w:val="173"/>
        </w:trPr>
        <w:tc>
          <w:tcPr>
            <w:tcW w:w="316" w:type="pct"/>
            <w:vMerge/>
          </w:tcPr>
          <w:p w14:paraId="20F8E960" w14:textId="77777777" w:rsidR="00F33628" w:rsidRPr="000227E0" w:rsidRDefault="00F33628" w:rsidP="00F33628">
            <w:pPr>
              <w:rPr>
                <w:rFonts w:ascii="Calibri" w:hAnsi="Calibri" w:cs="Calibri"/>
                <w:b/>
                <w:sz w:val="18"/>
                <w:szCs w:val="18"/>
              </w:rPr>
            </w:pPr>
          </w:p>
        </w:tc>
        <w:tc>
          <w:tcPr>
            <w:tcW w:w="3299" w:type="pct"/>
            <w:gridSpan w:val="3"/>
            <w:shd w:val="clear" w:color="auto" w:fill="auto"/>
            <w:vAlign w:val="center"/>
          </w:tcPr>
          <w:p w14:paraId="081DC03A" w14:textId="77777777" w:rsidR="00F33628" w:rsidRPr="000227E0" w:rsidRDefault="00F33628" w:rsidP="00F33628">
            <w:pPr>
              <w:rPr>
                <w:rFonts w:ascii="Calibri" w:hAnsi="Calibri" w:cs="Calibri"/>
                <w:iCs/>
                <w:sz w:val="18"/>
                <w:szCs w:val="16"/>
              </w:rPr>
            </w:pPr>
            <w:r w:rsidRPr="000227E0">
              <w:rPr>
                <w:rFonts w:ascii="Calibri" w:hAnsi="Calibri" w:cs="Calibri"/>
                <w:iCs/>
                <w:sz w:val="18"/>
                <w:szCs w:val="16"/>
              </w:rPr>
              <w:t>NIF11 Ibiryo cyang</w:t>
            </w:r>
            <w:r w:rsidR="000227E0" w:rsidRPr="000227E0">
              <w:rPr>
                <w:rFonts w:ascii="Calibri" w:hAnsi="Calibri" w:cs="Calibri"/>
                <w:iCs/>
                <w:sz w:val="18"/>
                <w:szCs w:val="16"/>
              </w:rPr>
              <w:t>wa igikoma bikozwe uhereye kuri</w:t>
            </w:r>
            <w:r w:rsidRPr="000227E0">
              <w:rPr>
                <w:rFonts w:ascii="Calibri" w:hAnsi="Calibri" w:cs="Calibri"/>
                <w:iCs/>
                <w:sz w:val="18"/>
                <w:szCs w:val="16"/>
              </w:rPr>
              <w:t xml:space="preserve"> </w:t>
            </w:r>
            <w:r w:rsidR="000227E0" w:rsidRPr="000227E0">
              <w:rPr>
                <w:rFonts w:ascii="Calibri" w:hAnsi="Calibri" w:cs="Calibri"/>
                <w:iCs/>
                <w:sz w:val="18"/>
                <w:szCs w:val="16"/>
              </w:rPr>
              <w:t>CSB</w:t>
            </w:r>
            <w:r w:rsidRPr="000227E0">
              <w:rPr>
                <w:rFonts w:ascii="Calibri" w:hAnsi="Calibri" w:cs="Calibri"/>
                <w:iCs/>
                <w:sz w:val="18"/>
                <w:szCs w:val="16"/>
              </w:rPr>
              <w:t>+, sosoma nomero ya 1, SOSOMA nomerao ya 2 bya DUHAMIC ADRI)</w:t>
            </w:r>
          </w:p>
        </w:tc>
        <w:tc>
          <w:tcPr>
            <w:tcW w:w="1385" w:type="pct"/>
            <w:gridSpan w:val="3"/>
          </w:tcPr>
          <w:p w14:paraId="786414F5" w14:textId="77777777" w:rsidR="00F33628" w:rsidRPr="000227E0" w:rsidRDefault="000227E0" w:rsidP="00F33628">
            <w:pPr>
              <w:rPr>
                <w:sz w:val="18"/>
                <w:szCs w:val="18"/>
              </w:rPr>
            </w:pPr>
            <w:r w:rsidRPr="000227E0">
              <w:rPr>
                <w:rFonts w:ascii="Calibri" w:hAnsi="Calibri" w:cs="Calibri"/>
                <w:sz w:val="18"/>
                <w:szCs w:val="18"/>
              </w:rPr>
              <w:t>11N……</w:t>
            </w:r>
            <w:r w:rsidR="00F33628" w:rsidRPr="000227E0">
              <w:rPr>
                <w:rFonts w:ascii="Calibri" w:hAnsi="Calibri" w:cs="Calibri"/>
                <w:sz w:val="18"/>
                <w:szCs w:val="18"/>
              </w:rPr>
              <w:t>…………………....1        2     8</w:t>
            </w:r>
          </w:p>
        </w:tc>
      </w:tr>
      <w:tr w:rsidR="00206056" w:rsidRPr="000227E0" w14:paraId="7392DE8D" w14:textId="77777777" w:rsidTr="00DA640D">
        <w:trPr>
          <w:trHeight w:val="173"/>
        </w:trPr>
        <w:tc>
          <w:tcPr>
            <w:tcW w:w="316" w:type="pct"/>
            <w:vMerge/>
          </w:tcPr>
          <w:p w14:paraId="32AE91B0" w14:textId="77777777" w:rsidR="00F33628" w:rsidRPr="000227E0" w:rsidRDefault="00F33628" w:rsidP="00F33628">
            <w:pPr>
              <w:rPr>
                <w:rFonts w:ascii="Calibri" w:hAnsi="Calibri" w:cs="Calibri"/>
                <w:b/>
                <w:sz w:val="18"/>
                <w:szCs w:val="18"/>
              </w:rPr>
            </w:pPr>
          </w:p>
        </w:tc>
        <w:tc>
          <w:tcPr>
            <w:tcW w:w="3299" w:type="pct"/>
            <w:gridSpan w:val="3"/>
            <w:shd w:val="clear" w:color="auto" w:fill="auto"/>
            <w:vAlign w:val="center"/>
          </w:tcPr>
          <w:p w14:paraId="6E17E7E6" w14:textId="77777777" w:rsidR="00F33628" w:rsidRPr="000227E0" w:rsidRDefault="00F33628" w:rsidP="00F33628">
            <w:pPr>
              <w:rPr>
                <w:rFonts w:ascii="Calibri" w:hAnsi="Calibri" w:cs="Calibri"/>
                <w:iCs/>
                <w:sz w:val="18"/>
                <w:szCs w:val="16"/>
              </w:rPr>
            </w:pPr>
            <w:r w:rsidRPr="000227E0">
              <w:rPr>
                <w:rFonts w:ascii="Calibri" w:hAnsi="Calibri" w:cs="Calibri"/>
                <w:iCs/>
                <w:sz w:val="18"/>
                <w:szCs w:val="16"/>
              </w:rPr>
              <w:t>OIF11 Ibiryo cyangwa igikom</w:t>
            </w:r>
            <w:r w:rsidR="000227E0">
              <w:rPr>
                <w:rFonts w:ascii="Calibri" w:hAnsi="Calibri" w:cs="Calibri"/>
                <w:iCs/>
                <w:sz w:val="18"/>
                <w:szCs w:val="16"/>
              </w:rPr>
              <w:t>a byakozwe hifashishijwe CSB++ (</w:t>
            </w:r>
            <w:r w:rsidRPr="000227E0">
              <w:rPr>
                <w:rFonts w:ascii="Calibri" w:hAnsi="Calibri" w:cs="Calibri"/>
                <w:iCs/>
                <w:sz w:val="18"/>
                <w:szCs w:val="16"/>
              </w:rPr>
              <w:t>erekana ishashi irimo) / Super Cereal Plus / (imvange y'amafu akungahaye mu ntungamubiri)</w:t>
            </w:r>
          </w:p>
        </w:tc>
        <w:tc>
          <w:tcPr>
            <w:tcW w:w="1385" w:type="pct"/>
            <w:gridSpan w:val="3"/>
          </w:tcPr>
          <w:p w14:paraId="26285007" w14:textId="77777777" w:rsidR="00F33628" w:rsidRPr="000227E0" w:rsidRDefault="000227E0" w:rsidP="00F33628">
            <w:pPr>
              <w:rPr>
                <w:sz w:val="18"/>
                <w:szCs w:val="18"/>
              </w:rPr>
            </w:pPr>
            <w:r w:rsidRPr="000227E0">
              <w:rPr>
                <w:rFonts w:ascii="Calibri" w:hAnsi="Calibri" w:cs="Calibri"/>
                <w:sz w:val="18"/>
                <w:szCs w:val="18"/>
              </w:rPr>
              <w:t>11O………………</w:t>
            </w:r>
            <w:r w:rsidR="00F33628" w:rsidRPr="000227E0">
              <w:rPr>
                <w:rFonts w:ascii="Calibri" w:hAnsi="Calibri" w:cs="Calibri"/>
                <w:sz w:val="18"/>
                <w:szCs w:val="18"/>
              </w:rPr>
              <w:t>………....1        2     8</w:t>
            </w:r>
          </w:p>
        </w:tc>
      </w:tr>
      <w:tr w:rsidR="00206056" w:rsidRPr="000227E0" w14:paraId="0DE55B5E" w14:textId="77777777" w:rsidTr="00DA640D">
        <w:trPr>
          <w:trHeight w:val="173"/>
        </w:trPr>
        <w:tc>
          <w:tcPr>
            <w:tcW w:w="316" w:type="pct"/>
            <w:vMerge/>
          </w:tcPr>
          <w:p w14:paraId="6470C866" w14:textId="77777777" w:rsidR="00F33628" w:rsidRPr="000227E0" w:rsidRDefault="00F33628" w:rsidP="00F33628">
            <w:pPr>
              <w:rPr>
                <w:rFonts w:ascii="Calibri" w:hAnsi="Calibri" w:cs="Calibri"/>
                <w:b/>
                <w:sz w:val="18"/>
                <w:szCs w:val="18"/>
              </w:rPr>
            </w:pPr>
          </w:p>
        </w:tc>
        <w:tc>
          <w:tcPr>
            <w:tcW w:w="3299" w:type="pct"/>
            <w:gridSpan w:val="3"/>
            <w:shd w:val="clear" w:color="auto" w:fill="auto"/>
            <w:vAlign w:val="center"/>
          </w:tcPr>
          <w:p w14:paraId="55C4D096" w14:textId="77777777" w:rsidR="00F33628" w:rsidRPr="000227E0" w:rsidRDefault="000227E0" w:rsidP="00F33628">
            <w:pPr>
              <w:rPr>
                <w:rFonts w:ascii="Calibri" w:hAnsi="Calibri" w:cs="Calibri"/>
                <w:iCs/>
                <w:sz w:val="18"/>
                <w:szCs w:val="16"/>
              </w:rPr>
            </w:pPr>
            <w:r>
              <w:rPr>
                <w:rFonts w:ascii="Calibri" w:hAnsi="Calibri" w:cs="Calibri"/>
                <w:iCs/>
                <w:sz w:val="18"/>
                <w:szCs w:val="16"/>
              </w:rPr>
              <w:t>PIF11 Inombe iri mu ishashi (</w:t>
            </w:r>
            <w:r w:rsidR="00F33628" w:rsidRPr="000227E0">
              <w:rPr>
                <w:rFonts w:ascii="Calibri" w:hAnsi="Calibri" w:cs="Calibri"/>
                <w:iCs/>
                <w:sz w:val="18"/>
                <w:szCs w:val="16"/>
              </w:rPr>
              <w:t>urugero: plumy’nut®)</w:t>
            </w:r>
            <w:r>
              <w:rPr>
                <w:rFonts w:ascii="Calibri" w:hAnsi="Calibri" w:cs="Calibri"/>
                <w:iCs/>
                <w:sz w:val="18"/>
                <w:szCs w:val="16"/>
              </w:rPr>
              <w:t xml:space="preserve"> </w:t>
            </w:r>
            <w:r w:rsidR="00F33628" w:rsidRPr="000227E0">
              <w:rPr>
                <w:rFonts w:ascii="Calibri" w:hAnsi="Calibri" w:cs="Calibri"/>
                <w:iCs/>
                <w:sz w:val="18"/>
                <w:szCs w:val="16"/>
              </w:rPr>
              <w:t>Ihari izwi ku izina rya RUTF cyangwa Plumpynut (erekana ishashi ibamo)</w:t>
            </w:r>
          </w:p>
        </w:tc>
        <w:tc>
          <w:tcPr>
            <w:tcW w:w="1385" w:type="pct"/>
            <w:gridSpan w:val="3"/>
          </w:tcPr>
          <w:p w14:paraId="7A82FB08" w14:textId="77777777" w:rsidR="00F33628" w:rsidRPr="000227E0" w:rsidRDefault="000227E0" w:rsidP="00F33628">
            <w:pPr>
              <w:rPr>
                <w:sz w:val="18"/>
                <w:szCs w:val="18"/>
              </w:rPr>
            </w:pPr>
            <w:r w:rsidRPr="000227E0">
              <w:rPr>
                <w:rFonts w:ascii="Calibri" w:hAnsi="Calibri" w:cs="Calibri"/>
                <w:sz w:val="18"/>
                <w:szCs w:val="18"/>
              </w:rPr>
              <w:t>11P……………</w:t>
            </w:r>
            <w:r w:rsidR="00F33628" w:rsidRPr="000227E0">
              <w:rPr>
                <w:rFonts w:ascii="Calibri" w:hAnsi="Calibri" w:cs="Calibri"/>
                <w:sz w:val="18"/>
                <w:szCs w:val="18"/>
              </w:rPr>
              <w:t>…………....1        2     8</w:t>
            </w:r>
          </w:p>
        </w:tc>
      </w:tr>
      <w:tr w:rsidR="00206056" w:rsidRPr="000227E0" w14:paraId="6353448C" w14:textId="77777777" w:rsidTr="00DA640D">
        <w:trPr>
          <w:trHeight w:val="173"/>
        </w:trPr>
        <w:tc>
          <w:tcPr>
            <w:tcW w:w="316" w:type="pct"/>
            <w:vMerge/>
          </w:tcPr>
          <w:p w14:paraId="32EEE98F" w14:textId="77777777" w:rsidR="00F33628" w:rsidRPr="000227E0" w:rsidRDefault="00F33628" w:rsidP="00F33628">
            <w:pPr>
              <w:rPr>
                <w:rFonts w:ascii="Calibri" w:hAnsi="Calibri" w:cs="Calibri"/>
                <w:b/>
                <w:sz w:val="18"/>
                <w:szCs w:val="18"/>
              </w:rPr>
            </w:pPr>
          </w:p>
        </w:tc>
        <w:tc>
          <w:tcPr>
            <w:tcW w:w="3299" w:type="pct"/>
            <w:gridSpan w:val="3"/>
            <w:shd w:val="clear" w:color="auto" w:fill="auto"/>
            <w:vAlign w:val="center"/>
          </w:tcPr>
          <w:p w14:paraId="1282E693" w14:textId="77777777" w:rsidR="00F33628" w:rsidRPr="000227E0" w:rsidRDefault="000227E0" w:rsidP="00F33628">
            <w:pPr>
              <w:rPr>
                <w:rFonts w:ascii="Calibri" w:hAnsi="Calibri" w:cs="Calibri"/>
                <w:iCs/>
                <w:sz w:val="18"/>
                <w:szCs w:val="16"/>
              </w:rPr>
            </w:pPr>
            <w:r>
              <w:rPr>
                <w:rFonts w:ascii="Calibri" w:hAnsi="Calibri" w:cs="Calibri"/>
                <w:iCs/>
                <w:sz w:val="18"/>
                <w:szCs w:val="16"/>
              </w:rPr>
              <w:t>QIF11 Inombe iri mu ishashi (</w:t>
            </w:r>
            <w:r w:rsidR="00F33628" w:rsidRPr="000227E0">
              <w:rPr>
                <w:rFonts w:ascii="Calibri" w:hAnsi="Calibri" w:cs="Calibri"/>
                <w:iCs/>
                <w:sz w:val="18"/>
                <w:szCs w:val="16"/>
              </w:rPr>
              <w:t>urugero: plumy’</w:t>
            </w:r>
            <w:r w:rsidRPr="000227E0">
              <w:rPr>
                <w:rFonts w:ascii="Calibri" w:hAnsi="Calibri" w:cs="Calibri"/>
                <w:iCs/>
                <w:sz w:val="18"/>
                <w:szCs w:val="16"/>
              </w:rPr>
              <w:t>s</w:t>
            </w:r>
            <w:r w:rsidR="00F33628" w:rsidRPr="000227E0">
              <w:rPr>
                <w:rFonts w:ascii="Calibri" w:hAnsi="Calibri" w:cs="Calibri"/>
                <w:iCs/>
                <w:sz w:val="18"/>
                <w:szCs w:val="16"/>
              </w:rPr>
              <w:t>up®)</w:t>
            </w:r>
            <w:r>
              <w:rPr>
                <w:rFonts w:ascii="Calibri" w:hAnsi="Calibri" w:cs="Calibri"/>
                <w:iCs/>
                <w:sz w:val="18"/>
                <w:szCs w:val="16"/>
              </w:rPr>
              <w:t xml:space="preserve"> </w:t>
            </w:r>
            <w:r w:rsidR="00F33628" w:rsidRPr="000227E0">
              <w:rPr>
                <w:rFonts w:ascii="Calibri" w:hAnsi="Calibri" w:cs="Calibri"/>
                <w:iCs/>
                <w:sz w:val="18"/>
                <w:szCs w:val="16"/>
              </w:rPr>
              <w:t>Ihari izwi ku izina rya RUSF cyangwa Plumpysup (erekana ishashi ibamo)</w:t>
            </w:r>
          </w:p>
        </w:tc>
        <w:tc>
          <w:tcPr>
            <w:tcW w:w="1385" w:type="pct"/>
            <w:gridSpan w:val="3"/>
          </w:tcPr>
          <w:p w14:paraId="42D43DCA" w14:textId="77777777" w:rsidR="00F33628" w:rsidRPr="000227E0" w:rsidRDefault="000227E0" w:rsidP="00F33628">
            <w:pPr>
              <w:rPr>
                <w:sz w:val="18"/>
                <w:szCs w:val="18"/>
              </w:rPr>
            </w:pPr>
            <w:r w:rsidRPr="000227E0">
              <w:rPr>
                <w:rFonts w:ascii="Calibri" w:hAnsi="Calibri" w:cs="Calibri"/>
                <w:sz w:val="18"/>
                <w:szCs w:val="18"/>
              </w:rPr>
              <w:t>11Q…………</w:t>
            </w:r>
            <w:r w:rsidR="00F33628" w:rsidRPr="000227E0">
              <w:rPr>
                <w:rFonts w:ascii="Calibri" w:hAnsi="Calibri" w:cs="Calibri"/>
                <w:sz w:val="18"/>
                <w:szCs w:val="18"/>
              </w:rPr>
              <w:t>……………....1        2     8</w:t>
            </w:r>
          </w:p>
        </w:tc>
      </w:tr>
      <w:tr w:rsidR="00206056" w:rsidRPr="000227E0" w14:paraId="7037FB26" w14:textId="77777777" w:rsidTr="00DA640D">
        <w:trPr>
          <w:trHeight w:val="173"/>
        </w:trPr>
        <w:tc>
          <w:tcPr>
            <w:tcW w:w="316" w:type="pct"/>
            <w:vMerge/>
          </w:tcPr>
          <w:p w14:paraId="0C79AAB8" w14:textId="77777777" w:rsidR="00F33628" w:rsidRPr="000227E0" w:rsidRDefault="00F33628" w:rsidP="00F33628">
            <w:pPr>
              <w:rPr>
                <w:rFonts w:ascii="Calibri" w:hAnsi="Calibri" w:cs="Calibri"/>
                <w:b/>
                <w:sz w:val="18"/>
                <w:szCs w:val="18"/>
              </w:rPr>
            </w:pPr>
          </w:p>
        </w:tc>
        <w:tc>
          <w:tcPr>
            <w:tcW w:w="3299" w:type="pct"/>
            <w:gridSpan w:val="3"/>
            <w:shd w:val="clear" w:color="auto" w:fill="auto"/>
            <w:vAlign w:val="center"/>
          </w:tcPr>
          <w:p w14:paraId="329711FD" w14:textId="77777777" w:rsidR="00F33628" w:rsidRPr="000227E0" w:rsidRDefault="00F33628" w:rsidP="00F33628">
            <w:pPr>
              <w:rPr>
                <w:rFonts w:ascii="Calibri" w:hAnsi="Calibri" w:cs="Calibri"/>
                <w:iCs/>
                <w:sz w:val="18"/>
                <w:szCs w:val="16"/>
              </w:rPr>
            </w:pPr>
            <w:r w:rsidRPr="000227E0">
              <w:rPr>
                <w:rFonts w:ascii="Calibri" w:hAnsi="Calibri" w:cs="Calibri"/>
                <w:iCs/>
                <w:sz w:val="18"/>
                <w:szCs w:val="16"/>
              </w:rPr>
              <w:t>RIF11 Ibiryo by’abana byongerewe intungamubiri] (urugero: nan) erekana amashashi biba birimo</w:t>
            </w:r>
          </w:p>
        </w:tc>
        <w:tc>
          <w:tcPr>
            <w:tcW w:w="1385" w:type="pct"/>
            <w:gridSpan w:val="3"/>
          </w:tcPr>
          <w:p w14:paraId="6899D2C7" w14:textId="77777777" w:rsidR="00F33628" w:rsidRPr="000227E0" w:rsidRDefault="000227E0" w:rsidP="00F33628">
            <w:pPr>
              <w:rPr>
                <w:sz w:val="18"/>
                <w:szCs w:val="18"/>
              </w:rPr>
            </w:pPr>
            <w:r w:rsidRPr="000227E0">
              <w:rPr>
                <w:rFonts w:ascii="Calibri" w:hAnsi="Calibri" w:cs="Calibri"/>
                <w:sz w:val="18"/>
                <w:szCs w:val="18"/>
              </w:rPr>
              <w:t>11R………</w:t>
            </w:r>
            <w:r w:rsidR="00F33628" w:rsidRPr="000227E0">
              <w:rPr>
                <w:rFonts w:ascii="Calibri" w:hAnsi="Calibri" w:cs="Calibri"/>
                <w:sz w:val="18"/>
                <w:szCs w:val="18"/>
              </w:rPr>
              <w:t>………………....1        2     8</w:t>
            </w:r>
          </w:p>
        </w:tc>
      </w:tr>
      <w:tr w:rsidR="00206056" w:rsidRPr="000227E0" w14:paraId="71AAB611" w14:textId="77777777" w:rsidTr="00DA640D">
        <w:trPr>
          <w:trHeight w:val="173"/>
        </w:trPr>
        <w:tc>
          <w:tcPr>
            <w:tcW w:w="316" w:type="pct"/>
            <w:vMerge/>
          </w:tcPr>
          <w:p w14:paraId="2EAADF5C" w14:textId="77777777" w:rsidR="00F33628" w:rsidRPr="000227E0" w:rsidRDefault="00F33628" w:rsidP="00F33628">
            <w:pPr>
              <w:rPr>
                <w:rFonts w:ascii="Calibri" w:hAnsi="Calibri" w:cs="Calibri"/>
                <w:b/>
                <w:sz w:val="18"/>
                <w:szCs w:val="18"/>
              </w:rPr>
            </w:pPr>
          </w:p>
        </w:tc>
        <w:tc>
          <w:tcPr>
            <w:tcW w:w="3299" w:type="pct"/>
            <w:gridSpan w:val="3"/>
            <w:shd w:val="clear" w:color="auto" w:fill="auto"/>
            <w:vAlign w:val="center"/>
          </w:tcPr>
          <w:p w14:paraId="6C479E51" w14:textId="77777777" w:rsidR="00F33628" w:rsidRPr="000227E0" w:rsidRDefault="00F33628" w:rsidP="00F33628">
            <w:pPr>
              <w:rPr>
                <w:rFonts w:ascii="Calibri" w:hAnsi="Calibri" w:cs="Calibri"/>
                <w:iCs/>
                <w:sz w:val="18"/>
                <w:szCs w:val="16"/>
              </w:rPr>
            </w:pPr>
            <w:r w:rsidRPr="000227E0">
              <w:rPr>
                <w:rFonts w:ascii="Calibri" w:hAnsi="Calibri" w:cs="Calibri"/>
                <w:iCs/>
                <w:sz w:val="18"/>
                <w:szCs w:val="16"/>
              </w:rPr>
              <w:t>SIF11 Ibiryo bikomeye byongere</w:t>
            </w:r>
            <w:r w:rsidR="000227E0">
              <w:rPr>
                <w:rFonts w:ascii="Calibri" w:hAnsi="Calibri" w:cs="Calibri"/>
                <w:iCs/>
                <w:sz w:val="18"/>
                <w:szCs w:val="16"/>
              </w:rPr>
              <w:t xml:space="preserve"> umunyu ngugu w’ubutare cyangwa</w:t>
            </w:r>
            <w:r w:rsidRPr="000227E0">
              <w:rPr>
                <w:rFonts w:ascii="Calibri" w:hAnsi="Calibri" w:cs="Calibri"/>
                <w:iCs/>
                <w:sz w:val="18"/>
                <w:szCs w:val="16"/>
              </w:rPr>
              <w:t xml:space="preserve"> ibiryo byoroshye byagenewe abana bato (urugero: cerelac, weetabix) </w:t>
            </w:r>
          </w:p>
        </w:tc>
        <w:tc>
          <w:tcPr>
            <w:tcW w:w="1385" w:type="pct"/>
            <w:gridSpan w:val="3"/>
          </w:tcPr>
          <w:p w14:paraId="129177B9" w14:textId="77777777" w:rsidR="00F33628" w:rsidRPr="000227E0" w:rsidRDefault="000227E0" w:rsidP="00F33628">
            <w:pPr>
              <w:rPr>
                <w:sz w:val="18"/>
                <w:szCs w:val="18"/>
              </w:rPr>
            </w:pPr>
            <w:r w:rsidRPr="000227E0">
              <w:rPr>
                <w:rFonts w:ascii="Calibri" w:hAnsi="Calibri" w:cs="Calibri"/>
                <w:sz w:val="18"/>
                <w:szCs w:val="18"/>
              </w:rPr>
              <w:t>11S……</w:t>
            </w:r>
            <w:r w:rsidR="00F33628" w:rsidRPr="000227E0">
              <w:rPr>
                <w:rFonts w:ascii="Calibri" w:hAnsi="Calibri" w:cs="Calibri"/>
                <w:sz w:val="18"/>
                <w:szCs w:val="18"/>
              </w:rPr>
              <w:t>…………………....1        2     8</w:t>
            </w:r>
          </w:p>
        </w:tc>
      </w:tr>
      <w:tr w:rsidR="00206056" w:rsidRPr="000227E0" w14:paraId="20ACF833" w14:textId="77777777" w:rsidTr="00DA640D">
        <w:trPr>
          <w:trHeight w:val="173"/>
        </w:trPr>
        <w:tc>
          <w:tcPr>
            <w:tcW w:w="316" w:type="pct"/>
            <w:vMerge/>
          </w:tcPr>
          <w:p w14:paraId="3D179D6A" w14:textId="77777777" w:rsidR="00F33628" w:rsidRPr="000227E0" w:rsidRDefault="00F33628" w:rsidP="00F33628">
            <w:pPr>
              <w:rPr>
                <w:rFonts w:ascii="Calibri" w:hAnsi="Calibri" w:cs="Calibri"/>
                <w:b/>
                <w:sz w:val="18"/>
                <w:szCs w:val="18"/>
              </w:rPr>
            </w:pPr>
          </w:p>
        </w:tc>
        <w:tc>
          <w:tcPr>
            <w:tcW w:w="3299" w:type="pct"/>
            <w:gridSpan w:val="3"/>
            <w:shd w:val="clear" w:color="auto" w:fill="auto"/>
            <w:vAlign w:val="center"/>
          </w:tcPr>
          <w:p w14:paraId="4DFED36F" w14:textId="77777777" w:rsidR="00F33628" w:rsidRPr="000227E0" w:rsidRDefault="00F33628" w:rsidP="00F33628">
            <w:pPr>
              <w:rPr>
                <w:rFonts w:ascii="Calibri" w:hAnsi="Calibri" w:cs="Calibri"/>
                <w:iCs/>
                <w:sz w:val="18"/>
                <w:szCs w:val="16"/>
              </w:rPr>
            </w:pPr>
            <w:r w:rsidRPr="000227E0">
              <w:rPr>
                <w:rFonts w:ascii="Calibri" w:hAnsi="Calibri" w:cs="Calibri"/>
                <w:iCs/>
                <w:sz w:val="18"/>
                <w:szCs w:val="16"/>
              </w:rPr>
              <w:t>TIF11 Ibiryo byongewemo intungamubiri "Ongera"nk</w:t>
            </w:r>
            <w:r w:rsidR="000227E0" w:rsidRPr="000227E0">
              <w:rPr>
                <w:rFonts w:ascii="Calibri" w:hAnsi="Calibri" w:cs="Calibri"/>
                <w:iCs/>
                <w:sz w:val="18"/>
                <w:szCs w:val="16"/>
              </w:rPr>
              <w:t>’ibi?</w:t>
            </w:r>
          </w:p>
        </w:tc>
        <w:tc>
          <w:tcPr>
            <w:tcW w:w="1385" w:type="pct"/>
            <w:gridSpan w:val="3"/>
          </w:tcPr>
          <w:p w14:paraId="440220B1" w14:textId="77777777" w:rsidR="00F33628" w:rsidRPr="000227E0" w:rsidRDefault="000227E0" w:rsidP="00F33628">
            <w:pPr>
              <w:rPr>
                <w:sz w:val="18"/>
                <w:szCs w:val="18"/>
              </w:rPr>
            </w:pPr>
            <w:r w:rsidRPr="000227E0">
              <w:rPr>
                <w:rFonts w:ascii="Calibri" w:hAnsi="Calibri" w:cs="Calibri"/>
                <w:sz w:val="18"/>
                <w:szCs w:val="18"/>
              </w:rPr>
              <w:t>11T…</w:t>
            </w:r>
            <w:r w:rsidR="00F33628" w:rsidRPr="000227E0">
              <w:rPr>
                <w:rFonts w:ascii="Calibri" w:hAnsi="Calibri" w:cs="Calibri"/>
                <w:sz w:val="18"/>
                <w:szCs w:val="18"/>
              </w:rPr>
              <w:t>……………………....1        2     8</w:t>
            </w:r>
          </w:p>
        </w:tc>
      </w:tr>
      <w:tr w:rsidR="00206056" w:rsidRPr="000227E0" w14:paraId="38F1BB64" w14:textId="77777777" w:rsidTr="00DA640D">
        <w:trPr>
          <w:trHeight w:val="173"/>
        </w:trPr>
        <w:tc>
          <w:tcPr>
            <w:tcW w:w="316" w:type="pct"/>
          </w:tcPr>
          <w:p w14:paraId="26BA8476" w14:textId="77777777" w:rsidR="00F33628" w:rsidRPr="000227E0" w:rsidRDefault="00F33628" w:rsidP="00A23456">
            <w:pPr>
              <w:rPr>
                <w:rFonts w:ascii="Calibri" w:hAnsi="Calibri" w:cs="Calibri"/>
                <w:b/>
                <w:sz w:val="18"/>
                <w:szCs w:val="18"/>
              </w:rPr>
            </w:pPr>
            <w:r w:rsidRPr="000227E0">
              <w:rPr>
                <w:rFonts w:ascii="Calibri" w:hAnsi="Calibri" w:cs="Calibri"/>
                <w:b/>
                <w:sz w:val="18"/>
                <w:szCs w:val="18"/>
              </w:rPr>
              <w:t>IF12</w:t>
            </w:r>
          </w:p>
        </w:tc>
        <w:tc>
          <w:tcPr>
            <w:tcW w:w="3299" w:type="pct"/>
            <w:gridSpan w:val="3"/>
            <w:shd w:val="clear" w:color="auto" w:fill="auto"/>
            <w:vAlign w:val="center"/>
          </w:tcPr>
          <w:p w14:paraId="5C7864BA" w14:textId="77777777" w:rsidR="00F33628" w:rsidRPr="000227E0" w:rsidRDefault="00A81ECA" w:rsidP="00A81ECA">
            <w:pPr>
              <w:rPr>
                <w:rFonts w:ascii="Calibri" w:hAnsi="Calibri" w:cs="Calibri"/>
                <w:iCs/>
                <w:sz w:val="18"/>
                <w:szCs w:val="18"/>
              </w:rPr>
            </w:pPr>
            <w:r w:rsidRPr="000227E0">
              <w:rPr>
                <w:rFonts w:ascii="Calibri" w:hAnsi="Calibri" w:cs="Calibri"/>
                <w:iCs/>
                <w:sz w:val="18"/>
                <w:szCs w:val="18"/>
              </w:rPr>
              <w:t xml:space="preserve">IF12 Ejo hashize, ni inshuro zingahe </w:t>
            </w:r>
            <w:r w:rsidR="005635DA" w:rsidRPr="000227E0">
              <w:rPr>
                <w:rFonts w:ascii="Calibri" w:hAnsi="Calibri" w:cs="Calibri"/>
                <w:sz w:val="18"/>
                <w:szCs w:val="18"/>
              </w:rPr>
              <w:t>[</w:t>
            </w:r>
            <w:r w:rsidR="005635DA">
              <w:rPr>
                <w:rFonts w:ascii="Calibri" w:hAnsi="Calibri" w:cs="Calibri"/>
                <w:sz w:val="18"/>
                <w:szCs w:val="18"/>
              </w:rPr>
              <w:t>CHILD’S NAME</w:t>
            </w:r>
            <w:r w:rsidR="005635DA" w:rsidRPr="000227E0">
              <w:rPr>
                <w:rFonts w:ascii="Calibri" w:hAnsi="Calibri" w:cs="Calibri"/>
                <w:sz w:val="18"/>
                <w:szCs w:val="18"/>
              </w:rPr>
              <w:t>]</w:t>
            </w:r>
            <w:r w:rsidRPr="000227E0">
              <w:rPr>
                <w:rFonts w:ascii="Calibri" w:hAnsi="Calibri" w:cs="Calibri"/>
                <w:iCs/>
                <w:sz w:val="18"/>
                <w:szCs w:val="18"/>
              </w:rPr>
              <w:t xml:space="preserve"> yariye ibiryo bikomeye cga bijya gukomera cga ibyoroshye ariko bitari ibyo kunywa? (ndabaza inshuro mwamugaburiye agahaga).</w:t>
            </w:r>
          </w:p>
        </w:tc>
        <w:tc>
          <w:tcPr>
            <w:tcW w:w="1385" w:type="pct"/>
            <w:gridSpan w:val="3"/>
          </w:tcPr>
          <w:p w14:paraId="11BD26D0" w14:textId="77777777" w:rsidR="00A81ECA" w:rsidRPr="000227E0" w:rsidRDefault="00A81ECA" w:rsidP="00A81ECA">
            <w:pPr>
              <w:rPr>
                <w:rFonts w:ascii="Calibri" w:hAnsi="Calibri" w:cs="Calibri"/>
                <w:sz w:val="18"/>
                <w:szCs w:val="18"/>
              </w:rPr>
            </w:pPr>
          </w:p>
          <w:p w14:paraId="2086BAFA" w14:textId="77777777" w:rsidR="00A81ECA" w:rsidRPr="000227E0" w:rsidRDefault="00A81ECA" w:rsidP="00A81ECA">
            <w:pPr>
              <w:jc w:val="center"/>
              <w:rPr>
                <w:rFonts w:ascii="Calibri" w:hAnsi="Calibri" w:cs="Calibri"/>
                <w:sz w:val="18"/>
                <w:szCs w:val="18"/>
              </w:rPr>
            </w:pPr>
            <w:r w:rsidRPr="000227E0">
              <w:rPr>
                <w:rFonts w:ascii="Calibri" w:hAnsi="Calibri" w:cs="Calibri"/>
                <w:sz w:val="18"/>
                <w:szCs w:val="18"/>
              </w:rPr>
              <w:t>|___|</w:t>
            </w:r>
          </w:p>
          <w:p w14:paraId="6BBFD23F" w14:textId="77777777" w:rsidR="00A81ECA" w:rsidRPr="000227E0" w:rsidRDefault="00A81ECA" w:rsidP="00A23456">
            <w:pPr>
              <w:rPr>
                <w:rFonts w:ascii="Calibri" w:hAnsi="Calibri" w:cs="Calibri"/>
                <w:sz w:val="18"/>
                <w:szCs w:val="18"/>
              </w:rPr>
            </w:pPr>
          </w:p>
        </w:tc>
      </w:tr>
    </w:tbl>
    <w:p w14:paraId="2CAEB296" w14:textId="77777777" w:rsidR="007E45A0" w:rsidRDefault="007E45A0" w:rsidP="007E45A0">
      <w:pPr>
        <w:rPr>
          <w:rFonts w:ascii="Calibri" w:hAnsi="Calibri" w:cs="Calibri"/>
          <w:b/>
          <w:iCs/>
          <w:caps/>
          <w:color w:val="FF0000"/>
          <w:sz w:val="18"/>
          <w:szCs w:val="18"/>
        </w:rPr>
      </w:pPr>
    </w:p>
    <w:p w14:paraId="4505F45E" w14:textId="77777777" w:rsidR="00206056" w:rsidRDefault="00206056">
      <w:pPr>
        <w:rPr>
          <w:rFonts w:ascii="Calibri" w:hAnsi="Calibri" w:cs="Calibri"/>
          <w:b/>
          <w:iCs/>
          <w:caps/>
          <w:color w:val="FF0000"/>
          <w:sz w:val="18"/>
          <w:szCs w:val="18"/>
        </w:rPr>
      </w:pPr>
      <w:r>
        <w:rPr>
          <w:rFonts w:ascii="Calibri" w:hAnsi="Calibri" w:cs="Calibri"/>
          <w:b/>
          <w:iCs/>
          <w:caps/>
          <w:color w:val="FF0000"/>
          <w:sz w:val="18"/>
          <w:szCs w:val="18"/>
        </w:rPr>
        <w:br w:type="page"/>
      </w:r>
    </w:p>
    <w:p w14:paraId="107C85C1" w14:textId="77777777" w:rsidR="00206056" w:rsidRPr="00423223" w:rsidRDefault="00206056" w:rsidP="006436F5">
      <w:pPr>
        <w:outlineLvl w:val="0"/>
        <w:rPr>
          <w:rFonts w:ascii="Calibri" w:hAnsi="Calibri" w:cs="Calibri"/>
          <w:b/>
          <w:sz w:val="18"/>
          <w:szCs w:val="18"/>
        </w:rPr>
      </w:pPr>
      <w:r w:rsidRPr="00423223">
        <w:rPr>
          <w:rFonts w:ascii="Calibri" w:hAnsi="Calibri" w:cs="Calibri"/>
          <w:b/>
          <w:sz w:val="18"/>
          <w:szCs w:val="18"/>
        </w:rPr>
        <w:t xml:space="preserve">MODULE 4. </w:t>
      </w:r>
      <w:r w:rsidR="00423223" w:rsidRPr="00423223">
        <w:rPr>
          <w:rFonts w:ascii="Calibri" w:hAnsi="Calibri" w:cs="Calibri"/>
          <w:b/>
          <w:sz w:val="18"/>
          <w:szCs w:val="18"/>
        </w:rPr>
        <w:t>Ubwoko bw'ibinyamisogwe bitangwa n'ubwiza bwabyo</w:t>
      </w:r>
    </w:p>
    <w:tbl>
      <w:tblPr>
        <w:tblW w:w="11073" w:type="dxa"/>
        <w:tblInd w:w="-885" w:type="dxa"/>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ayout w:type="fixed"/>
        <w:tblLook w:val="00A0" w:firstRow="1" w:lastRow="0" w:firstColumn="1" w:lastColumn="0" w:noHBand="0" w:noVBand="0"/>
      </w:tblPr>
      <w:tblGrid>
        <w:gridCol w:w="688"/>
        <w:gridCol w:w="4916"/>
        <w:gridCol w:w="3204"/>
        <w:gridCol w:w="825"/>
        <w:gridCol w:w="1440"/>
      </w:tblGrid>
      <w:tr w:rsidR="00206056" w:rsidRPr="00423223" w14:paraId="00541325" w14:textId="77777777" w:rsidTr="000F3A8D">
        <w:tc>
          <w:tcPr>
            <w:tcW w:w="688" w:type="dxa"/>
            <w:shd w:val="clear" w:color="auto" w:fill="E0E0E0"/>
            <w:tcMar>
              <w:top w:w="28" w:type="dxa"/>
            </w:tcMar>
          </w:tcPr>
          <w:p w14:paraId="1423FB28" w14:textId="77777777" w:rsidR="00206056" w:rsidRPr="00423223" w:rsidRDefault="00206056" w:rsidP="000F3A8D">
            <w:pPr>
              <w:rPr>
                <w:rFonts w:ascii="Calibri" w:hAnsi="Calibri" w:cs="Calibri"/>
                <w:b/>
                <w:sz w:val="18"/>
                <w:szCs w:val="18"/>
              </w:rPr>
            </w:pPr>
            <w:r w:rsidRPr="00423223">
              <w:rPr>
                <w:rFonts w:ascii="Calibri" w:hAnsi="Calibri" w:cs="Calibri"/>
                <w:b/>
                <w:sz w:val="18"/>
                <w:szCs w:val="18"/>
              </w:rPr>
              <w:t>No</w:t>
            </w:r>
          </w:p>
        </w:tc>
        <w:tc>
          <w:tcPr>
            <w:tcW w:w="4916" w:type="dxa"/>
            <w:shd w:val="clear" w:color="auto" w:fill="E0E0E0"/>
            <w:tcMar>
              <w:top w:w="28" w:type="dxa"/>
            </w:tcMar>
          </w:tcPr>
          <w:p w14:paraId="4366F04B" w14:textId="77777777" w:rsidR="00206056" w:rsidRPr="00423223" w:rsidRDefault="00206056" w:rsidP="000F3A8D">
            <w:pPr>
              <w:rPr>
                <w:rFonts w:ascii="Calibri" w:hAnsi="Calibri" w:cs="Calibri"/>
                <w:b/>
                <w:sz w:val="18"/>
                <w:szCs w:val="18"/>
              </w:rPr>
            </w:pPr>
            <w:r w:rsidRPr="00423223">
              <w:rPr>
                <w:rFonts w:ascii="Calibri" w:hAnsi="Calibri" w:cs="Calibri"/>
                <w:b/>
                <w:sz w:val="18"/>
                <w:szCs w:val="18"/>
              </w:rPr>
              <w:t>QUESTION</w:t>
            </w:r>
          </w:p>
        </w:tc>
        <w:tc>
          <w:tcPr>
            <w:tcW w:w="5469" w:type="dxa"/>
            <w:gridSpan w:val="3"/>
            <w:shd w:val="clear" w:color="auto" w:fill="E0E0E0"/>
            <w:tcMar>
              <w:top w:w="28" w:type="dxa"/>
            </w:tcMar>
          </w:tcPr>
          <w:p w14:paraId="5F1D4104" w14:textId="77777777" w:rsidR="00206056" w:rsidRPr="00423223" w:rsidRDefault="00206056" w:rsidP="000F3A8D">
            <w:pPr>
              <w:rPr>
                <w:rFonts w:ascii="Calibri" w:hAnsi="Calibri" w:cs="Calibri"/>
                <w:b/>
                <w:sz w:val="18"/>
                <w:szCs w:val="18"/>
              </w:rPr>
            </w:pPr>
            <w:r w:rsidRPr="00423223">
              <w:rPr>
                <w:rFonts w:ascii="Calibri" w:hAnsi="Calibri" w:cs="Calibri"/>
                <w:b/>
                <w:sz w:val="18"/>
                <w:szCs w:val="18"/>
              </w:rPr>
              <w:t>ANSWER CODES</w:t>
            </w:r>
          </w:p>
        </w:tc>
      </w:tr>
      <w:tr w:rsidR="00206056" w:rsidRPr="00206056" w14:paraId="79B6BA59" w14:textId="77777777" w:rsidTr="000F3A8D">
        <w:trPr>
          <w:trHeight w:val="676"/>
        </w:trPr>
        <w:tc>
          <w:tcPr>
            <w:tcW w:w="688" w:type="dxa"/>
            <w:tcMar>
              <w:top w:w="28" w:type="dxa"/>
            </w:tcMar>
          </w:tcPr>
          <w:p w14:paraId="346F1A01" w14:textId="77777777" w:rsidR="00206056" w:rsidRPr="00423223" w:rsidRDefault="00206056" w:rsidP="000F3A8D">
            <w:pPr>
              <w:pStyle w:val="ListParagraph"/>
              <w:ind w:left="0"/>
              <w:rPr>
                <w:rFonts w:ascii="Calibri" w:hAnsi="Calibri" w:cs="Calibri"/>
                <w:b/>
                <w:sz w:val="18"/>
                <w:szCs w:val="18"/>
              </w:rPr>
            </w:pPr>
            <w:r w:rsidRPr="00423223">
              <w:rPr>
                <w:rFonts w:ascii="Calibri" w:hAnsi="Calibri" w:cs="Calibri"/>
                <w:b/>
                <w:sz w:val="18"/>
                <w:szCs w:val="18"/>
              </w:rPr>
              <w:t>FS1</w:t>
            </w:r>
          </w:p>
        </w:tc>
        <w:tc>
          <w:tcPr>
            <w:tcW w:w="4916" w:type="dxa"/>
            <w:tcMar>
              <w:top w:w="28" w:type="dxa"/>
            </w:tcMar>
          </w:tcPr>
          <w:p w14:paraId="25456E9C" w14:textId="77777777" w:rsidR="00206056" w:rsidRPr="008A7B63" w:rsidRDefault="00423223" w:rsidP="008A7B63">
            <w:pPr>
              <w:jc w:val="both"/>
              <w:rPr>
                <w:rFonts w:ascii="Calibri" w:hAnsi="Calibri" w:cs="Calibri"/>
                <w:sz w:val="18"/>
                <w:szCs w:val="18"/>
              </w:rPr>
            </w:pPr>
            <w:r w:rsidRPr="00423223">
              <w:rPr>
                <w:rFonts w:ascii="Calibri" w:hAnsi="Calibri" w:cs="Calibri"/>
                <w:sz w:val="18"/>
                <w:szCs w:val="18"/>
              </w:rPr>
              <w:t>Ikarita mufatiraho imfashanyo yanditse kuri nde</w:t>
            </w:r>
            <w:r w:rsidR="008A7B63">
              <w:rPr>
                <w:rFonts w:ascii="Calibri" w:hAnsi="Calibri" w:cs="Calibri"/>
                <w:sz w:val="18"/>
                <w:szCs w:val="18"/>
              </w:rPr>
              <w:t>?</w:t>
            </w:r>
          </w:p>
        </w:tc>
        <w:tc>
          <w:tcPr>
            <w:tcW w:w="4029" w:type="dxa"/>
            <w:gridSpan w:val="2"/>
            <w:tcMar>
              <w:top w:w="28" w:type="dxa"/>
            </w:tcMar>
          </w:tcPr>
          <w:p w14:paraId="73B11B27" w14:textId="77777777" w:rsidR="00206056" w:rsidRPr="00423223" w:rsidRDefault="00206056" w:rsidP="000F3A8D">
            <w:pPr>
              <w:widowControl w:val="0"/>
              <w:tabs>
                <w:tab w:val="right" w:leader="dot" w:pos="3797"/>
              </w:tabs>
              <w:rPr>
                <w:rFonts w:ascii="Calibri" w:hAnsi="Calibri" w:cs="Calibri"/>
                <w:sz w:val="18"/>
                <w:szCs w:val="18"/>
              </w:rPr>
            </w:pPr>
            <w:r w:rsidRPr="00423223">
              <w:rPr>
                <w:rFonts w:ascii="Calibri" w:hAnsi="Calibri" w:cs="Calibri"/>
                <w:sz w:val="18"/>
                <w:szCs w:val="18"/>
              </w:rPr>
              <w:t>Ye</w:t>
            </w:r>
            <w:r w:rsidR="00423223" w:rsidRPr="00423223">
              <w:rPr>
                <w:rFonts w:ascii="Calibri" w:hAnsi="Calibri" w:cs="Calibri"/>
                <w:sz w:val="18"/>
                <w:szCs w:val="18"/>
              </w:rPr>
              <w:t>go</w:t>
            </w:r>
            <w:r w:rsidRPr="00423223">
              <w:rPr>
                <w:rFonts w:ascii="Calibri" w:hAnsi="Calibri" w:cs="Calibri"/>
                <w:sz w:val="18"/>
                <w:szCs w:val="18"/>
              </w:rPr>
              <w:tab/>
              <w:t>1</w:t>
            </w:r>
          </w:p>
          <w:p w14:paraId="6C6BA81E" w14:textId="77777777" w:rsidR="00206056" w:rsidRPr="00423223" w:rsidRDefault="00423223" w:rsidP="000F3A8D">
            <w:pPr>
              <w:widowControl w:val="0"/>
              <w:tabs>
                <w:tab w:val="right" w:leader="dot" w:pos="3797"/>
              </w:tabs>
              <w:rPr>
                <w:rFonts w:ascii="Calibri" w:hAnsi="Calibri" w:cs="Calibri"/>
                <w:sz w:val="18"/>
                <w:szCs w:val="18"/>
              </w:rPr>
            </w:pPr>
            <w:r w:rsidRPr="00423223">
              <w:rPr>
                <w:rFonts w:ascii="Calibri" w:hAnsi="Calibri" w:cs="Calibri"/>
                <w:sz w:val="18"/>
                <w:szCs w:val="18"/>
              </w:rPr>
              <w:t>Oya</w:t>
            </w:r>
            <w:r w:rsidR="00206056" w:rsidRPr="00423223">
              <w:rPr>
                <w:rFonts w:ascii="Calibri" w:hAnsi="Calibri" w:cs="Calibri"/>
                <w:sz w:val="18"/>
                <w:szCs w:val="18"/>
              </w:rPr>
              <w:tab/>
              <w:t>2</w:t>
            </w:r>
          </w:p>
          <w:p w14:paraId="791D77F6" w14:textId="77777777" w:rsidR="00206056" w:rsidRPr="00423223" w:rsidRDefault="00423223" w:rsidP="00423223">
            <w:pPr>
              <w:widowControl w:val="0"/>
              <w:tabs>
                <w:tab w:val="right" w:leader="dot" w:pos="3797"/>
              </w:tabs>
              <w:rPr>
                <w:rFonts w:ascii="Calibri" w:hAnsi="Calibri" w:cs="Calibri"/>
                <w:sz w:val="18"/>
                <w:szCs w:val="18"/>
              </w:rPr>
            </w:pPr>
            <w:r w:rsidRPr="0044202C">
              <w:rPr>
                <w:rFonts w:ascii="Calibri" w:hAnsi="Calibri" w:cs="Calibri"/>
                <w:sz w:val="18"/>
                <w:szCs w:val="18"/>
              </w:rPr>
              <w:t>Simbizi</w:t>
            </w:r>
            <w:r>
              <w:rPr>
                <w:rFonts w:ascii="Calibri" w:hAnsi="Calibri" w:cs="Calibri"/>
                <w:sz w:val="18"/>
                <w:szCs w:val="18"/>
              </w:rPr>
              <w:tab/>
            </w:r>
            <w:r w:rsidRPr="0044202C">
              <w:rPr>
                <w:rFonts w:ascii="Calibri" w:hAnsi="Calibri" w:cs="Calibri"/>
                <w:sz w:val="18"/>
                <w:szCs w:val="18"/>
              </w:rPr>
              <w:t>8</w:t>
            </w:r>
          </w:p>
        </w:tc>
        <w:tc>
          <w:tcPr>
            <w:tcW w:w="1440" w:type="dxa"/>
            <w:tcMar>
              <w:top w:w="28" w:type="dxa"/>
            </w:tcMar>
          </w:tcPr>
          <w:p w14:paraId="7A901C50" w14:textId="77777777" w:rsidR="00206056" w:rsidRPr="00423223" w:rsidRDefault="00206056" w:rsidP="000F3A8D">
            <w:pPr>
              <w:jc w:val="right"/>
              <w:rPr>
                <w:rFonts w:ascii="Calibri" w:hAnsi="Calibri" w:cs="Calibri"/>
                <w:sz w:val="18"/>
                <w:szCs w:val="18"/>
              </w:rPr>
            </w:pPr>
          </w:p>
          <w:p w14:paraId="059B2453" w14:textId="77777777" w:rsidR="00206056" w:rsidRPr="00423223" w:rsidRDefault="00206056" w:rsidP="000F3A8D">
            <w:pPr>
              <w:jc w:val="right"/>
              <w:rPr>
                <w:rFonts w:ascii="Calibri" w:hAnsi="Calibri" w:cs="Calibri"/>
                <w:sz w:val="18"/>
                <w:szCs w:val="18"/>
              </w:rPr>
            </w:pPr>
            <w:r w:rsidRPr="00423223">
              <w:rPr>
                <w:rFonts w:ascii="Calibri" w:hAnsi="Calibri" w:cs="Calibri"/>
                <w:sz w:val="18"/>
                <w:szCs w:val="18"/>
              </w:rPr>
              <w:t>|___|</w:t>
            </w:r>
          </w:p>
          <w:p w14:paraId="2BCD2FFD" w14:textId="77777777" w:rsidR="00206056" w:rsidRPr="00423223" w:rsidRDefault="008A7B63" w:rsidP="008A7B63">
            <w:pPr>
              <w:jc w:val="right"/>
              <w:rPr>
                <w:rFonts w:ascii="Calibri" w:hAnsi="Calibri" w:cs="Calibri"/>
                <w:b/>
                <w:bCs/>
                <w:sz w:val="18"/>
                <w:szCs w:val="18"/>
              </w:rPr>
            </w:pPr>
            <w:r>
              <w:rPr>
                <w:rFonts w:ascii="Calibri" w:hAnsi="Calibri" w:cs="Calibri"/>
                <w:b/>
                <w:bCs/>
                <w:sz w:val="18"/>
                <w:szCs w:val="18"/>
              </w:rPr>
              <w:t>IF ANSWER IS 1 GO TO FS3</w:t>
            </w:r>
          </w:p>
        </w:tc>
      </w:tr>
      <w:tr w:rsidR="00206056" w:rsidRPr="00206056" w14:paraId="06F1C584" w14:textId="77777777" w:rsidTr="000F3A8D">
        <w:tc>
          <w:tcPr>
            <w:tcW w:w="688" w:type="dxa"/>
            <w:tcMar>
              <w:top w:w="28" w:type="dxa"/>
            </w:tcMar>
          </w:tcPr>
          <w:p w14:paraId="7217E66F" w14:textId="77777777" w:rsidR="00206056" w:rsidRPr="00423223" w:rsidRDefault="00206056" w:rsidP="000F3A8D">
            <w:pPr>
              <w:pStyle w:val="ListParagraph"/>
              <w:ind w:left="0"/>
              <w:rPr>
                <w:rFonts w:ascii="Calibri" w:hAnsi="Calibri" w:cs="Calibri"/>
                <w:b/>
                <w:sz w:val="18"/>
                <w:szCs w:val="18"/>
              </w:rPr>
            </w:pPr>
            <w:r w:rsidRPr="00423223">
              <w:rPr>
                <w:rFonts w:ascii="Calibri" w:hAnsi="Calibri" w:cs="Calibri"/>
                <w:b/>
                <w:sz w:val="18"/>
                <w:szCs w:val="18"/>
              </w:rPr>
              <w:t>FS2</w:t>
            </w:r>
          </w:p>
        </w:tc>
        <w:tc>
          <w:tcPr>
            <w:tcW w:w="4916" w:type="dxa"/>
            <w:tcMar>
              <w:top w:w="28" w:type="dxa"/>
            </w:tcMar>
          </w:tcPr>
          <w:p w14:paraId="19F02524" w14:textId="77777777" w:rsidR="00206056" w:rsidRPr="00545455" w:rsidRDefault="00423223" w:rsidP="000F3A8D">
            <w:pPr>
              <w:rPr>
                <w:rFonts w:ascii="Calibri" w:hAnsi="Calibri" w:cs="Calibri"/>
                <w:bCs/>
                <w:sz w:val="18"/>
                <w:szCs w:val="18"/>
              </w:rPr>
            </w:pPr>
            <w:r w:rsidRPr="00545455">
              <w:rPr>
                <w:rFonts w:ascii="Calibri" w:hAnsi="Calibri" w:cs="Calibri"/>
                <w:sz w:val="18"/>
                <w:szCs w:val="18"/>
              </w:rPr>
              <w:t>Ikarita mufatiraho imfashanyo yanditse kuri nde?</w:t>
            </w:r>
          </w:p>
          <w:p w14:paraId="2CCD9073" w14:textId="77777777" w:rsidR="00206056" w:rsidRPr="00545455" w:rsidRDefault="00206056" w:rsidP="000F3A8D">
            <w:pPr>
              <w:rPr>
                <w:rFonts w:ascii="Calibri" w:hAnsi="Calibri" w:cs="Calibri"/>
                <w:sz w:val="18"/>
                <w:szCs w:val="18"/>
              </w:rPr>
            </w:pPr>
          </w:p>
        </w:tc>
        <w:tc>
          <w:tcPr>
            <w:tcW w:w="4029" w:type="dxa"/>
            <w:gridSpan w:val="2"/>
            <w:tcMar>
              <w:top w:w="28" w:type="dxa"/>
            </w:tcMar>
          </w:tcPr>
          <w:p w14:paraId="652B525C" w14:textId="77777777" w:rsidR="00206056" w:rsidRPr="00545455" w:rsidRDefault="00206056" w:rsidP="000F3A8D">
            <w:pPr>
              <w:widowControl w:val="0"/>
              <w:tabs>
                <w:tab w:val="right" w:leader="dot" w:pos="3814"/>
              </w:tabs>
              <w:rPr>
                <w:rFonts w:ascii="Calibri" w:hAnsi="Calibri" w:cs="Calibri"/>
                <w:sz w:val="18"/>
                <w:szCs w:val="18"/>
              </w:rPr>
            </w:pPr>
            <w:r w:rsidRPr="00545455">
              <w:rPr>
                <w:rFonts w:ascii="Calibri" w:hAnsi="Calibri" w:cs="Calibri"/>
                <w:sz w:val="18"/>
                <w:szCs w:val="18"/>
              </w:rPr>
              <w:t>Not given one at registration</w:t>
            </w:r>
            <w:r w:rsidRPr="00545455">
              <w:rPr>
                <w:rFonts w:ascii="Calibri" w:hAnsi="Calibri" w:cs="Calibri"/>
                <w:sz w:val="18"/>
                <w:szCs w:val="18"/>
              </w:rPr>
              <w:tab/>
              <w:t>1</w:t>
            </w:r>
          </w:p>
          <w:p w14:paraId="4A03714F" w14:textId="77777777" w:rsidR="00206056" w:rsidRPr="00545455" w:rsidRDefault="00545455" w:rsidP="000F3A8D">
            <w:pPr>
              <w:widowControl w:val="0"/>
              <w:tabs>
                <w:tab w:val="right" w:leader="dot" w:pos="3814"/>
              </w:tabs>
              <w:rPr>
                <w:rFonts w:ascii="Calibri" w:hAnsi="Calibri" w:cs="Calibri"/>
                <w:sz w:val="18"/>
                <w:szCs w:val="18"/>
              </w:rPr>
            </w:pPr>
            <w:r w:rsidRPr="00545455">
              <w:rPr>
                <w:rFonts w:ascii="Calibri" w:hAnsi="Calibri" w:cs="Calibri"/>
                <w:sz w:val="18"/>
                <w:szCs w:val="18"/>
              </w:rPr>
              <w:t>ibyibwe</w:t>
            </w:r>
            <w:r w:rsidR="00206056" w:rsidRPr="00545455">
              <w:rPr>
                <w:rFonts w:ascii="Calibri" w:hAnsi="Calibri" w:cs="Calibri"/>
                <w:sz w:val="18"/>
                <w:szCs w:val="18"/>
              </w:rPr>
              <w:tab/>
              <w:t>2</w:t>
            </w:r>
          </w:p>
          <w:p w14:paraId="011EAE08" w14:textId="77777777" w:rsidR="00206056" w:rsidRPr="00545455" w:rsidRDefault="00545455" w:rsidP="000F3A8D">
            <w:pPr>
              <w:widowControl w:val="0"/>
              <w:tabs>
                <w:tab w:val="right" w:leader="dot" w:pos="3814"/>
              </w:tabs>
              <w:rPr>
                <w:rFonts w:ascii="Calibri" w:hAnsi="Calibri" w:cs="Calibri"/>
                <w:sz w:val="18"/>
                <w:szCs w:val="18"/>
              </w:rPr>
            </w:pPr>
            <w:r w:rsidRPr="00545455">
              <w:rPr>
                <w:rFonts w:ascii="Calibri" w:hAnsi="Calibri" w:cs="Calibri"/>
                <w:sz w:val="18"/>
                <w:szCs w:val="18"/>
              </w:rPr>
              <w:t>ibyaguranwe</w:t>
            </w:r>
            <w:r w:rsidR="00206056" w:rsidRPr="00545455">
              <w:rPr>
                <w:rFonts w:ascii="Calibri" w:hAnsi="Calibri" w:cs="Calibri"/>
                <w:sz w:val="18"/>
                <w:szCs w:val="18"/>
              </w:rPr>
              <w:tab/>
              <w:t>3</w:t>
            </w:r>
          </w:p>
          <w:p w14:paraId="11072394" w14:textId="77777777" w:rsidR="00206056" w:rsidRPr="00545455" w:rsidRDefault="00545455" w:rsidP="000F3A8D">
            <w:pPr>
              <w:widowControl w:val="0"/>
              <w:tabs>
                <w:tab w:val="right" w:leader="dot" w:pos="3814"/>
              </w:tabs>
              <w:rPr>
                <w:rFonts w:ascii="Calibri" w:hAnsi="Calibri" w:cs="Calibri"/>
                <w:sz w:val="18"/>
                <w:szCs w:val="18"/>
              </w:rPr>
            </w:pPr>
            <w:r w:rsidRPr="00545455">
              <w:rPr>
                <w:rFonts w:ascii="Calibri" w:hAnsi="Calibri" w:cs="Calibri"/>
                <w:sz w:val="18"/>
                <w:szCs w:val="18"/>
              </w:rPr>
              <w:t>Ibyagurishijwe</w:t>
            </w:r>
            <w:r w:rsidR="00206056" w:rsidRPr="00545455">
              <w:rPr>
                <w:rFonts w:ascii="Calibri" w:hAnsi="Calibri" w:cs="Calibri"/>
                <w:sz w:val="18"/>
                <w:szCs w:val="18"/>
              </w:rPr>
              <w:tab/>
              <w:t>4</w:t>
            </w:r>
          </w:p>
          <w:p w14:paraId="59ECA0DC" w14:textId="77777777" w:rsidR="00206056" w:rsidRPr="00545455" w:rsidRDefault="00545455" w:rsidP="000F3A8D">
            <w:pPr>
              <w:widowControl w:val="0"/>
              <w:tabs>
                <w:tab w:val="right" w:leader="dot" w:pos="3797"/>
              </w:tabs>
              <w:rPr>
                <w:rFonts w:ascii="Calibri" w:hAnsi="Calibri" w:cs="Calibri"/>
                <w:sz w:val="18"/>
                <w:szCs w:val="18"/>
              </w:rPr>
            </w:pPr>
            <w:r w:rsidRPr="00545455">
              <w:rPr>
                <w:rFonts w:ascii="Calibri" w:hAnsi="Calibri" w:cs="Calibri"/>
                <w:sz w:val="18"/>
                <w:szCs w:val="18"/>
              </w:rPr>
              <w:t>Ibindi</w:t>
            </w:r>
            <w:r w:rsidR="00206056" w:rsidRPr="00545455">
              <w:rPr>
                <w:rFonts w:ascii="Calibri" w:hAnsi="Calibri" w:cs="Calibri"/>
                <w:sz w:val="18"/>
                <w:szCs w:val="18"/>
              </w:rPr>
              <w:tab/>
              <w:t>6</w:t>
            </w:r>
          </w:p>
          <w:p w14:paraId="65E3F0D3" w14:textId="77777777" w:rsidR="00206056" w:rsidRPr="00545455" w:rsidRDefault="00545455" w:rsidP="000F3A8D">
            <w:pPr>
              <w:widowControl w:val="0"/>
              <w:tabs>
                <w:tab w:val="right" w:leader="dot" w:pos="3797"/>
              </w:tabs>
              <w:rPr>
                <w:rFonts w:ascii="Calibri" w:hAnsi="Calibri" w:cs="Calibri"/>
                <w:sz w:val="18"/>
                <w:szCs w:val="18"/>
              </w:rPr>
            </w:pPr>
            <w:r w:rsidRPr="00545455">
              <w:rPr>
                <w:rFonts w:ascii="Calibri" w:hAnsi="Calibri" w:cs="Calibri"/>
                <w:sz w:val="18"/>
                <w:szCs w:val="18"/>
              </w:rPr>
              <w:t>Simbizi</w:t>
            </w:r>
            <w:r w:rsidRPr="00545455">
              <w:rPr>
                <w:rFonts w:ascii="Calibri" w:hAnsi="Calibri" w:cs="Calibri"/>
                <w:sz w:val="18"/>
                <w:szCs w:val="18"/>
              </w:rPr>
              <w:tab/>
              <w:t>8</w:t>
            </w:r>
          </w:p>
        </w:tc>
        <w:tc>
          <w:tcPr>
            <w:tcW w:w="1440" w:type="dxa"/>
            <w:tcMar>
              <w:top w:w="28" w:type="dxa"/>
            </w:tcMar>
          </w:tcPr>
          <w:p w14:paraId="749AA92A" w14:textId="77777777" w:rsidR="00206056" w:rsidRPr="00545455" w:rsidRDefault="00206056" w:rsidP="000F3A8D">
            <w:pPr>
              <w:jc w:val="right"/>
              <w:rPr>
                <w:rFonts w:ascii="Calibri" w:hAnsi="Calibri" w:cs="Calibri"/>
                <w:sz w:val="18"/>
                <w:szCs w:val="18"/>
              </w:rPr>
            </w:pPr>
          </w:p>
          <w:p w14:paraId="6C589A47" w14:textId="77777777" w:rsidR="00206056" w:rsidRPr="00545455" w:rsidRDefault="00206056" w:rsidP="000F3A8D">
            <w:pPr>
              <w:jc w:val="right"/>
              <w:rPr>
                <w:rFonts w:ascii="Calibri" w:hAnsi="Calibri" w:cs="Calibri"/>
                <w:sz w:val="18"/>
                <w:szCs w:val="18"/>
              </w:rPr>
            </w:pPr>
          </w:p>
          <w:p w14:paraId="1E2396E6" w14:textId="77777777" w:rsidR="00206056" w:rsidRPr="00545455" w:rsidRDefault="00206056" w:rsidP="000F3A8D">
            <w:pPr>
              <w:jc w:val="right"/>
              <w:rPr>
                <w:rFonts w:ascii="Calibri" w:hAnsi="Calibri" w:cs="Calibri"/>
                <w:sz w:val="18"/>
                <w:szCs w:val="18"/>
              </w:rPr>
            </w:pPr>
          </w:p>
          <w:p w14:paraId="5660A7D5" w14:textId="77777777" w:rsidR="00206056" w:rsidRPr="00545455" w:rsidRDefault="00206056" w:rsidP="000F3A8D">
            <w:pPr>
              <w:jc w:val="right"/>
              <w:rPr>
                <w:rFonts w:ascii="Calibri" w:hAnsi="Calibri" w:cs="Calibri"/>
                <w:sz w:val="18"/>
                <w:szCs w:val="18"/>
              </w:rPr>
            </w:pPr>
            <w:r w:rsidRPr="00545455">
              <w:rPr>
                <w:rFonts w:ascii="Calibri" w:hAnsi="Calibri" w:cs="Calibri"/>
                <w:sz w:val="18"/>
                <w:szCs w:val="18"/>
              </w:rPr>
              <w:t>|___|</w:t>
            </w:r>
          </w:p>
          <w:p w14:paraId="55136BA5" w14:textId="77777777" w:rsidR="00206056" w:rsidRPr="00545455" w:rsidRDefault="00206056" w:rsidP="000F3A8D">
            <w:pPr>
              <w:jc w:val="right"/>
              <w:rPr>
                <w:rFonts w:ascii="Calibri" w:hAnsi="Calibri" w:cs="Calibri"/>
                <w:b/>
                <w:bCs/>
                <w:sz w:val="18"/>
                <w:szCs w:val="18"/>
              </w:rPr>
            </w:pPr>
          </w:p>
          <w:p w14:paraId="65158DE7" w14:textId="77777777" w:rsidR="00206056" w:rsidRPr="00545455" w:rsidRDefault="00206056" w:rsidP="000F3A8D">
            <w:pPr>
              <w:jc w:val="right"/>
              <w:rPr>
                <w:rFonts w:ascii="Calibri" w:hAnsi="Calibri" w:cs="Calibri"/>
                <w:b/>
                <w:bCs/>
                <w:sz w:val="18"/>
                <w:szCs w:val="18"/>
              </w:rPr>
            </w:pPr>
            <w:r w:rsidRPr="00545455">
              <w:rPr>
                <w:rFonts w:ascii="Calibri" w:hAnsi="Calibri" w:cs="Calibri"/>
                <w:b/>
                <w:bCs/>
                <w:sz w:val="18"/>
                <w:szCs w:val="18"/>
              </w:rPr>
              <w:t>GO TO FS5</w:t>
            </w:r>
          </w:p>
        </w:tc>
      </w:tr>
      <w:tr w:rsidR="00206056" w:rsidRPr="00206056" w14:paraId="5348D5FA" w14:textId="77777777" w:rsidTr="000F3A8D">
        <w:tc>
          <w:tcPr>
            <w:tcW w:w="688" w:type="dxa"/>
            <w:tcMar>
              <w:top w:w="28" w:type="dxa"/>
            </w:tcMar>
          </w:tcPr>
          <w:p w14:paraId="04331054" w14:textId="77777777" w:rsidR="00206056" w:rsidRPr="00423223" w:rsidRDefault="00206056" w:rsidP="000F3A8D">
            <w:pPr>
              <w:pStyle w:val="ListParagraph"/>
              <w:ind w:left="0"/>
              <w:rPr>
                <w:rFonts w:ascii="Calibri" w:hAnsi="Calibri" w:cs="Calibri"/>
                <w:b/>
                <w:sz w:val="18"/>
                <w:szCs w:val="18"/>
              </w:rPr>
            </w:pPr>
            <w:r w:rsidRPr="00423223">
              <w:rPr>
                <w:rFonts w:ascii="Calibri" w:hAnsi="Calibri" w:cs="Calibri"/>
                <w:b/>
                <w:sz w:val="18"/>
                <w:szCs w:val="18"/>
              </w:rPr>
              <w:t>FS4</w:t>
            </w:r>
          </w:p>
        </w:tc>
        <w:tc>
          <w:tcPr>
            <w:tcW w:w="4916" w:type="dxa"/>
            <w:tcMar>
              <w:top w:w="28" w:type="dxa"/>
            </w:tcMar>
          </w:tcPr>
          <w:p w14:paraId="360622E9" w14:textId="77777777" w:rsidR="00206056" w:rsidRPr="00423223" w:rsidRDefault="00423223" w:rsidP="000F3A8D">
            <w:pPr>
              <w:rPr>
                <w:rFonts w:ascii="Calibri" w:hAnsi="Calibri" w:cs="Calibri"/>
                <w:sz w:val="18"/>
                <w:szCs w:val="18"/>
              </w:rPr>
            </w:pPr>
            <w:r w:rsidRPr="00423223">
              <w:rPr>
                <w:rFonts w:ascii="Calibri" w:hAnsi="Calibri" w:cs="Calibri"/>
                <w:sz w:val="18"/>
                <w:szCs w:val="18"/>
              </w:rPr>
              <w:t>Imfashanyo y'ibyo kurya imara iminsi ingahe?</w:t>
            </w:r>
          </w:p>
        </w:tc>
        <w:tc>
          <w:tcPr>
            <w:tcW w:w="4029" w:type="dxa"/>
            <w:gridSpan w:val="2"/>
            <w:tcMar>
              <w:top w:w="28" w:type="dxa"/>
            </w:tcMar>
          </w:tcPr>
          <w:p w14:paraId="2476078F" w14:textId="77777777" w:rsidR="00206056" w:rsidRPr="00423223" w:rsidRDefault="00206056" w:rsidP="000F3A8D">
            <w:pPr>
              <w:rPr>
                <w:rFonts w:ascii="Calibri" w:hAnsi="Calibri" w:cs="Calibri"/>
                <w:sz w:val="18"/>
                <w:szCs w:val="18"/>
              </w:rPr>
            </w:pPr>
            <w:r w:rsidRPr="00423223">
              <w:rPr>
                <w:rFonts w:ascii="Calibri" w:hAnsi="Calibri" w:cs="Calibri"/>
                <w:sz w:val="18"/>
                <w:szCs w:val="18"/>
              </w:rPr>
              <w:t xml:space="preserve">RECORD THE NUMBER OF DAYS </w:t>
            </w:r>
            <w:r w:rsidR="008A7B63">
              <w:rPr>
                <w:rFonts w:ascii="Calibri" w:hAnsi="Calibri" w:cs="Calibri"/>
                <w:sz w:val="18"/>
                <w:szCs w:val="18"/>
              </w:rPr>
              <w:t>IF KNOWN (RECORD 98 IF UNKNOWN)</w:t>
            </w:r>
            <w:r w:rsidRPr="00423223">
              <w:rPr>
                <w:rFonts w:ascii="Calibri" w:hAnsi="Calibri" w:cs="Calibri"/>
                <w:sz w:val="18"/>
                <w:szCs w:val="18"/>
              </w:rPr>
              <w:t xml:space="preserve">                                   </w:t>
            </w:r>
          </w:p>
        </w:tc>
        <w:tc>
          <w:tcPr>
            <w:tcW w:w="1440" w:type="dxa"/>
          </w:tcPr>
          <w:p w14:paraId="5F0CB44A" w14:textId="77777777" w:rsidR="00206056" w:rsidRPr="00423223" w:rsidRDefault="00206056" w:rsidP="000F3A8D">
            <w:pPr>
              <w:jc w:val="right"/>
              <w:rPr>
                <w:rFonts w:ascii="Calibri" w:hAnsi="Calibri" w:cs="Calibri"/>
                <w:sz w:val="18"/>
                <w:szCs w:val="18"/>
              </w:rPr>
            </w:pPr>
          </w:p>
          <w:p w14:paraId="056D75B2" w14:textId="77777777" w:rsidR="00206056" w:rsidRPr="00423223" w:rsidRDefault="00206056" w:rsidP="000F3A8D">
            <w:pPr>
              <w:jc w:val="right"/>
              <w:rPr>
                <w:rFonts w:ascii="Calibri" w:hAnsi="Calibri" w:cs="Calibri"/>
                <w:sz w:val="18"/>
                <w:szCs w:val="18"/>
              </w:rPr>
            </w:pPr>
            <w:r w:rsidRPr="00423223">
              <w:rPr>
                <w:rFonts w:ascii="Calibri" w:hAnsi="Calibri" w:cs="Calibri"/>
                <w:sz w:val="18"/>
                <w:szCs w:val="18"/>
              </w:rPr>
              <w:t>|___|___|</w:t>
            </w:r>
          </w:p>
        </w:tc>
      </w:tr>
      <w:tr w:rsidR="00206056" w:rsidRPr="00206056" w14:paraId="4BBA00B0" w14:textId="77777777" w:rsidTr="000F3A8D">
        <w:tc>
          <w:tcPr>
            <w:tcW w:w="688" w:type="dxa"/>
            <w:tcMar>
              <w:top w:w="28" w:type="dxa"/>
            </w:tcMar>
          </w:tcPr>
          <w:p w14:paraId="2C45A705" w14:textId="77777777" w:rsidR="00206056" w:rsidRPr="00423223" w:rsidRDefault="00206056" w:rsidP="000F3A8D">
            <w:pPr>
              <w:pStyle w:val="ListParagraph"/>
              <w:ind w:left="0"/>
              <w:rPr>
                <w:rFonts w:ascii="Calibri" w:hAnsi="Calibri" w:cs="Calibri"/>
                <w:b/>
                <w:sz w:val="18"/>
                <w:szCs w:val="18"/>
              </w:rPr>
            </w:pPr>
            <w:r w:rsidRPr="00423223">
              <w:rPr>
                <w:rFonts w:ascii="Calibri" w:hAnsi="Calibri" w:cs="Calibri"/>
                <w:b/>
                <w:sz w:val="18"/>
                <w:szCs w:val="18"/>
              </w:rPr>
              <w:t>FS5</w:t>
            </w:r>
          </w:p>
        </w:tc>
        <w:tc>
          <w:tcPr>
            <w:tcW w:w="4916" w:type="dxa"/>
            <w:tcMar>
              <w:top w:w="28" w:type="dxa"/>
            </w:tcMar>
          </w:tcPr>
          <w:p w14:paraId="0725446F" w14:textId="77777777" w:rsidR="00206056" w:rsidRPr="00423223" w:rsidRDefault="00423223" w:rsidP="000F3A8D">
            <w:pPr>
              <w:rPr>
                <w:rFonts w:ascii="Calibri" w:hAnsi="Calibri" w:cs="Calibri"/>
                <w:bCs/>
                <w:sz w:val="18"/>
                <w:szCs w:val="18"/>
                <w:lang w:eastAsia="en-GB"/>
              </w:rPr>
            </w:pPr>
            <w:r w:rsidRPr="00423223">
              <w:rPr>
                <w:rFonts w:ascii="Calibri" w:hAnsi="Calibri" w:cs="Calibri"/>
                <w:bCs/>
                <w:sz w:val="18"/>
                <w:szCs w:val="18"/>
                <w:lang w:eastAsia="en-GB"/>
              </w:rPr>
              <w:t>Kuguza ibyo kurya cg gufashwa n'inshuti</w:t>
            </w:r>
          </w:p>
          <w:p w14:paraId="3BBF1317" w14:textId="77777777" w:rsidR="00423223" w:rsidRPr="00423223" w:rsidRDefault="00423223" w:rsidP="000F3A8D">
            <w:pPr>
              <w:rPr>
                <w:rFonts w:ascii="Calibri" w:hAnsi="Calibri" w:cs="Calibri"/>
                <w:bCs/>
                <w:sz w:val="18"/>
                <w:szCs w:val="18"/>
                <w:lang w:eastAsia="en-GB"/>
              </w:rPr>
            </w:pPr>
          </w:p>
        </w:tc>
        <w:tc>
          <w:tcPr>
            <w:tcW w:w="4029" w:type="dxa"/>
            <w:gridSpan w:val="2"/>
            <w:tcMar>
              <w:top w:w="28" w:type="dxa"/>
            </w:tcMar>
          </w:tcPr>
          <w:p w14:paraId="2C4C3F1C" w14:textId="77777777" w:rsidR="00206056" w:rsidRPr="00423223" w:rsidRDefault="00206056" w:rsidP="000F3A8D">
            <w:pPr>
              <w:widowControl w:val="0"/>
              <w:tabs>
                <w:tab w:val="right" w:leader="dot" w:pos="3797"/>
              </w:tabs>
              <w:rPr>
                <w:rFonts w:ascii="Calibri" w:hAnsi="Calibri" w:cs="Calibri"/>
                <w:sz w:val="18"/>
                <w:szCs w:val="18"/>
              </w:rPr>
            </w:pPr>
            <w:r w:rsidRPr="00423223">
              <w:rPr>
                <w:rFonts w:ascii="Calibri" w:hAnsi="Calibri" w:cs="Calibri"/>
                <w:sz w:val="18"/>
                <w:szCs w:val="18"/>
              </w:rPr>
              <w:t>Ye</w:t>
            </w:r>
            <w:r w:rsidR="00423223">
              <w:rPr>
                <w:rFonts w:ascii="Calibri" w:hAnsi="Calibri" w:cs="Calibri"/>
                <w:sz w:val="18"/>
                <w:szCs w:val="18"/>
              </w:rPr>
              <w:t>go</w:t>
            </w:r>
            <w:r w:rsidRPr="00423223">
              <w:rPr>
                <w:rFonts w:ascii="Calibri" w:hAnsi="Calibri" w:cs="Calibri"/>
                <w:sz w:val="18"/>
                <w:szCs w:val="18"/>
              </w:rPr>
              <w:tab/>
              <w:t>1</w:t>
            </w:r>
          </w:p>
          <w:p w14:paraId="041DE247" w14:textId="77777777" w:rsidR="00206056" w:rsidRPr="00423223" w:rsidRDefault="00423223" w:rsidP="000F3A8D">
            <w:pPr>
              <w:widowControl w:val="0"/>
              <w:tabs>
                <w:tab w:val="right" w:leader="dot" w:pos="3814"/>
              </w:tabs>
              <w:rPr>
                <w:rFonts w:ascii="Calibri" w:hAnsi="Calibri" w:cs="Calibri"/>
                <w:sz w:val="18"/>
                <w:szCs w:val="18"/>
              </w:rPr>
            </w:pPr>
            <w:r>
              <w:rPr>
                <w:rFonts w:ascii="Calibri" w:hAnsi="Calibri" w:cs="Calibri"/>
                <w:sz w:val="18"/>
                <w:szCs w:val="18"/>
              </w:rPr>
              <w:t>Oya</w:t>
            </w:r>
            <w:r w:rsidR="00206056" w:rsidRPr="00423223">
              <w:rPr>
                <w:rFonts w:ascii="Calibri" w:hAnsi="Calibri" w:cs="Calibri"/>
                <w:sz w:val="18"/>
                <w:szCs w:val="18"/>
              </w:rPr>
              <w:tab/>
              <w:t>2</w:t>
            </w:r>
          </w:p>
          <w:p w14:paraId="097E6DC0" w14:textId="77777777" w:rsidR="00206056" w:rsidRPr="00423223" w:rsidRDefault="00423223" w:rsidP="000F3A8D">
            <w:pPr>
              <w:widowControl w:val="0"/>
              <w:tabs>
                <w:tab w:val="right" w:leader="dot" w:pos="3814"/>
              </w:tabs>
              <w:rPr>
                <w:rFonts w:ascii="Calibri" w:hAnsi="Calibri" w:cs="Calibri"/>
                <w:sz w:val="18"/>
                <w:szCs w:val="18"/>
              </w:rPr>
            </w:pPr>
            <w:r w:rsidRPr="0044202C">
              <w:rPr>
                <w:rFonts w:ascii="Calibri" w:hAnsi="Calibri" w:cs="Calibri"/>
                <w:sz w:val="18"/>
                <w:szCs w:val="18"/>
              </w:rPr>
              <w:t>Simbizi</w:t>
            </w:r>
            <w:r w:rsidR="008A7B63">
              <w:rPr>
                <w:rFonts w:ascii="Calibri" w:hAnsi="Calibri" w:cs="Calibri"/>
                <w:sz w:val="18"/>
                <w:szCs w:val="18"/>
              </w:rPr>
              <w:tab/>
              <w:t>8</w:t>
            </w:r>
          </w:p>
        </w:tc>
        <w:tc>
          <w:tcPr>
            <w:tcW w:w="1440" w:type="dxa"/>
            <w:tcMar>
              <w:top w:w="28" w:type="dxa"/>
            </w:tcMar>
          </w:tcPr>
          <w:p w14:paraId="52451BD1" w14:textId="77777777" w:rsidR="00206056" w:rsidRPr="00423223" w:rsidRDefault="00206056" w:rsidP="000F3A8D">
            <w:pPr>
              <w:jc w:val="right"/>
              <w:rPr>
                <w:rFonts w:ascii="Calibri" w:hAnsi="Calibri" w:cs="Calibri"/>
                <w:sz w:val="18"/>
                <w:szCs w:val="18"/>
              </w:rPr>
            </w:pPr>
          </w:p>
          <w:p w14:paraId="4048FC30" w14:textId="77777777" w:rsidR="00206056" w:rsidRPr="00423223" w:rsidRDefault="00206056" w:rsidP="000F3A8D">
            <w:pPr>
              <w:jc w:val="right"/>
              <w:rPr>
                <w:rFonts w:ascii="Calibri" w:hAnsi="Calibri" w:cs="Calibri"/>
                <w:sz w:val="18"/>
                <w:szCs w:val="18"/>
              </w:rPr>
            </w:pPr>
            <w:r w:rsidRPr="00423223">
              <w:rPr>
                <w:rFonts w:ascii="Calibri" w:hAnsi="Calibri" w:cs="Calibri"/>
                <w:sz w:val="18"/>
                <w:szCs w:val="18"/>
              </w:rPr>
              <w:t>|___|</w:t>
            </w:r>
          </w:p>
          <w:p w14:paraId="4AFFA06B" w14:textId="77777777" w:rsidR="00206056" w:rsidRPr="00423223" w:rsidRDefault="00206056" w:rsidP="000F3A8D">
            <w:pPr>
              <w:jc w:val="right"/>
              <w:rPr>
                <w:rFonts w:ascii="Calibri" w:hAnsi="Calibri" w:cs="Calibri"/>
                <w:sz w:val="18"/>
                <w:szCs w:val="18"/>
              </w:rPr>
            </w:pPr>
          </w:p>
        </w:tc>
      </w:tr>
      <w:tr w:rsidR="00206056" w:rsidRPr="00206056" w14:paraId="5A3DFA7D" w14:textId="77777777" w:rsidTr="000F3A8D">
        <w:tc>
          <w:tcPr>
            <w:tcW w:w="688" w:type="dxa"/>
            <w:tcMar>
              <w:top w:w="28" w:type="dxa"/>
            </w:tcMar>
          </w:tcPr>
          <w:p w14:paraId="39B93548" w14:textId="77777777" w:rsidR="00206056" w:rsidRPr="00423223" w:rsidRDefault="00206056" w:rsidP="000F3A8D">
            <w:pPr>
              <w:pStyle w:val="ListParagraph"/>
              <w:ind w:left="0"/>
              <w:rPr>
                <w:rFonts w:ascii="Calibri" w:hAnsi="Calibri" w:cs="Calibri"/>
                <w:b/>
                <w:sz w:val="18"/>
                <w:szCs w:val="18"/>
              </w:rPr>
            </w:pPr>
            <w:r w:rsidRPr="00423223">
              <w:rPr>
                <w:rFonts w:ascii="Calibri" w:hAnsi="Calibri" w:cs="Calibri"/>
                <w:b/>
                <w:sz w:val="18"/>
                <w:szCs w:val="18"/>
              </w:rPr>
              <w:t>FS6</w:t>
            </w:r>
          </w:p>
        </w:tc>
        <w:tc>
          <w:tcPr>
            <w:tcW w:w="4916" w:type="dxa"/>
            <w:tcMar>
              <w:top w:w="28" w:type="dxa"/>
            </w:tcMar>
          </w:tcPr>
          <w:p w14:paraId="113DE0BA" w14:textId="77777777" w:rsidR="00206056" w:rsidRPr="00423223" w:rsidRDefault="00423223" w:rsidP="000F3A8D">
            <w:pPr>
              <w:rPr>
                <w:rFonts w:ascii="Calibri" w:hAnsi="Calibri" w:cs="Calibri"/>
                <w:bCs/>
                <w:sz w:val="18"/>
                <w:szCs w:val="18"/>
                <w:lang w:eastAsia="en-GB"/>
              </w:rPr>
            </w:pPr>
            <w:r w:rsidRPr="00423223">
              <w:rPr>
                <w:rFonts w:ascii="Calibri" w:hAnsi="Calibri" w:cs="Calibri"/>
                <w:bCs/>
                <w:sz w:val="18"/>
                <w:szCs w:val="18"/>
                <w:lang w:eastAsia="en-GB"/>
              </w:rPr>
              <w:t>Kubyo kurya mwakoresheje mwishyura umwenda, mwatangaga inyungu ingana gute?(ugujije, wishyuraga bingahe?)</w:t>
            </w:r>
          </w:p>
        </w:tc>
        <w:tc>
          <w:tcPr>
            <w:tcW w:w="4029" w:type="dxa"/>
            <w:gridSpan w:val="2"/>
            <w:tcMar>
              <w:top w:w="28" w:type="dxa"/>
            </w:tcMar>
          </w:tcPr>
          <w:p w14:paraId="0DE303AF" w14:textId="77777777" w:rsidR="00423223" w:rsidRPr="00423223" w:rsidRDefault="00423223" w:rsidP="00423223">
            <w:pPr>
              <w:widowControl w:val="0"/>
              <w:tabs>
                <w:tab w:val="right" w:leader="dot" w:pos="3797"/>
              </w:tabs>
              <w:rPr>
                <w:rFonts w:ascii="Calibri" w:hAnsi="Calibri" w:cs="Calibri"/>
                <w:sz w:val="18"/>
                <w:szCs w:val="18"/>
              </w:rPr>
            </w:pPr>
            <w:r w:rsidRPr="00423223">
              <w:rPr>
                <w:rFonts w:ascii="Calibri" w:hAnsi="Calibri" w:cs="Calibri"/>
                <w:sz w:val="18"/>
                <w:szCs w:val="18"/>
              </w:rPr>
              <w:t>Yego</w:t>
            </w:r>
            <w:r w:rsidRPr="00423223">
              <w:rPr>
                <w:rFonts w:ascii="Calibri" w:hAnsi="Calibri" w:cs="Calibri"/>
                <w:sz w:val="18"/>
                <w:szCs w:val="18"/>
              </w:rPr>
              <w:tab/>
              <w:t>1</w:t>
            </w:r>
          </w:p>
          <w:p w14:paraId="59110852" w14:textId="77777777" w:rsidR="00423223" w:rsidRPr="00423223" w:rsidRDefault="00423223" w:rsidP="00423223">
            <w:pPr>
              <w:widowControl w:val="0"/>
              <w:tabs>
                <w:tab w:val="right" w:leader="dot" w:pos="3814"/>
              </w:tabs>
              <w:rPr>
                <w:rFonts w:ascii="Calibri" w:hAnsi="Calibri" w:cs="Calibri"/>
                <w:sz w:val="18"/>
                <w:szCs w:val="18"/>
              </w:rPr>
            </w:pPr>
            <w:r w:rsidRPr="00423223">
              <w:rPr>
                <w:rFonts w:ascii="Calibri" w:hAnsi="Calibri" w:cs="Calibri"/>
                <w:sz w:val="18"/>
                <w:szCs w:val="18"/>
              </w:rPr>
              <w:t>Oya</w:t>
            </w:r>
            <w:r w:rsidRPr="00423223">
              <w:rPr>
                <w:rFonts w:ascii="Calibri" w:hAnsi="Calibri" w:cs="Calibri"/>
                <w:sz w:val="18"/>
                <w:szCs w:val="18"/>
              </w:rPr>
              <w:tab/>
              <w:t>2</w:t>
            </w:r>
          </w:p>
          <w:p w14:paraId="7D791105" w14:textId="77777777" w:rsidR="00206056" w:rsidRPr="00423223" w:rsidRDefault="00423223" w:rsidP="000F3A8D">
            <w:pPr>
              <w:widowControl w:val="0"/>
              <w:tabs>
                <w:tab w:val="right" w:leader="dot" w:pos="3814"/>
              </w:tabs>
              <w:rPr>
                <w:rFonts w:ascii="Calibri" w:hAnsi="Calibri" w:cs="Calibri"/>
                <w:sz w:val="18"/>
                <w:szCs w:val="18"/>
              </w:rPr>
            </w:pPr>
            <w:r w:rsidRPr="00423223">
              <w:rPr>
                <w:rFonts w:ascii="Calibri" w:hAnsi="Calibri" w:cs="Calibri"/>
                <w:sz w:val="18"/>
                <w:szCs w:val="18"/>
              </w:rPr>
              <w:t>Simbizi</w:t>
            </w:r>
            <w:r w:rsidR="008A7B63">
              <w:rPr>
                <w:rFonts w:ascii="Calibri" w:hAnsi="Calibri" w:cs="Calibri"/>
                <w:sz w:val="18"/>
                <w:szCs w:val="18"/>
              </w:rPr>
              <w:tab/>
              <w:t>8</w:t>
            </w:r>
          </w:p>
        </w:tc>
        <w:tc>
          <w:tcPr>
            <w:tcW w:w="1440" w:type="dxa"/>
            <w:tcMar>
              <w:top w:w="28" w:type="dxa"/>
            </w:tcMar>
          </w:tcPr>
          <w:p w14:paraId="288EE7DA" w14:textId="77777777" w:rsidR="00206056" w:rsidRPr="00423223" w:rsidRDefault="00206056" w:rsidP="000F3A8D">
            <w:pPr>
              <w:jc w:val="right"/>
              <w:rPr>
                <w:rFonts w:ascii="Calibri" w:hAnsi="Calibri" w:cs="Calibri"/>
                <w:sz w:val="18"/>
                <w:szCs w:val="18"/>
              </w:rPr>
            </w:pPr>
          </w:p>
          <w:p w14:paraId="0D615391" w14:textId="77777777" w:rsidR="00206056" w:rsidRPr="00423223" w:rsidRDefault="00206056" w:rsidP="000F3A8D">
            <w:pPr>
              <w:jc w:val="right"/>
              <w:rPr>
                <w:rFonts w:ascii="Calibri" w:hAnsi="Calibri" w:cs="Calibri"/>
                <w:sz w:val="18"/>
                <w:szCs w:val="18"/>
              </w:rPr>
            </w:pPr>
            <w:r w:rsidRPr="00423223">
              <w:rPr>
                <w:rFonts w:ascii="Calibri" w:hAnsi="Calibri" w:cs="Calibri"/>
                <w:sz w:val="18"/>
                <w:szCs w:val="18"/>
              </w:rPr>
              <w:t>|___|</w:t>
            </w:r>
          </w:p>
          <w:p w14:paraId="69CF8C15" w14:textId="77777777" w:rsidR="00206056" w:rsidRPr="00423223" w:rsidRDefault="00206056" w:rsidP="000F3A8D">
            <w:pPr>
              <w:jc w:val="right"/>
              <w:rPr>
                <w:rFonts w:ascii="Calibri" w:hAnsi="Calibri" w:cs="Calibri"/>
                <w:sz w:val="18"/>
                <w:szCs w:val="18"/>
              </w:rPr>
            </w:pPr>
          </w:p>
        </w:tc>
      </w:tr>
      <w:tr w:rsidR="00206056" w:rsidRPr="00206056" w14:paraId="36442AD5" w14:textId="77777777" w:rsidTr="000F3A8D">
        <w:tc>
          <w:tcPr>
            <w:tcW w:w="688" w:type="dxa"/>
            <w:tcMar>
              <w:top w:w="28" w:type="dxa"/>
            </w:tcMar>
          </w:tcPr>
          <w:p w14:paraId="16BF66BA" w14:textId="77777777" w:rsidR="00206056" w:rsidRPr="00423223" w:rsidRDefault="00206056" w:rsidP="000F3A8D">
            <w:pPr>
              <w:pStyle w:val="ListParagraph"/>
              <w:ind w:left="0"/>
              <w:rPr>
                <w:rFonts w:ascii="Calibri" w:hAnsi="Calibri" w:cs="Calibri"/>
                <w:b/>
                <w:sz w:val="18"/>
                <w:szCs w:val="18"/>
              </w:rPr>
            </w:pPr>
            <w:r w:rsidRPr="00423223">
              <w:rPr>
                <w:rFonts w:ascii="Calibri" w:hAnsi="Calibri" w:cs="Calibri"/>
                <w:b/>
                <w:sz w:val="18"/>
                <w:szCs w:val="18"/>
              </w:rPr>
              <w:t>FS7</w:t>
            </w:r>
          </w:p>
        </w:tc>
        <w:tc>
          <w:tcPr>
            <w:tcW w:w="4916" w:type="dxa"/>
            <w:tcMar>
              <w:top w:w="28" w:type="dxa"/>
            </w:tcMar>
          </w:tcPr>
          <w:p w14:paraId="47D4B4D4" w14:textId="77777777" w:rsidR="00206056" w:rsidRPr="00423223" w:rsidRDefault="00423223" w:rsidP="000F3A8D">
            <w:pPr>
              <w:rPr>
                <w:rFonts w:asciiTheme="minorHAnsi" w:hAnsiTheme="minorHAnsi" w:cstheme="minorHAnsi"/>
                <w:bCs/>
                <w:sz w:val="18"/>
                <w:szCs w:val="18"/>
                <w:lang w:eastAsia="en-GB"/>
              </w:rPr>
            </w:pPr>
            <w:r w:rsidRPr="00423223">
              <w:rPr>
                <w:rFonts w:asciiTheme="minorHAnsi" w:hAnsiTheme="minorHAnsi" w:cstheme="minorHAnsi"/>
                <w:bCs/>
                <w:sz w:val="18"/>
                <w:szCs w:val="18"/>
                <w:lang w:eastAsia="en-GB"/>
              </w:rPr>
              <w:t>Mu minsi 30 ishize, urugo rwanyu rwakoreshereje amafaranga angahe mu gutanga impano?</w:t>
            </w:r>
          </w:p>
        </w:tc>
        <w:tc>
          <w:tcPr>
            <w:tcW w:w="4029" w:type="dxa"/>
            <w:gridSpan w:val="2"/>
            <w:tcMar>
              <w:top w:w="28" w:type="dxa"/>
            </w:tcMar>
          </w:tcPr>
          <w:p w14:paraId="4629F8E4" w14:textId="77777777" w:rsidR="00423223" w:rsidRPr="00423223" w:rsidRDefault="00423223" w:rsidP="00423223">
            <w:pPr>
              <w:widowControl w:val="0"/>
              <w:tabs>
                <w:tab w:val="right" w:leader="dot" w:pos="3797"/>
              </w:tabs>
              <w:rPr>
                <w:rFonts w:ascii="Calibri" w:hAnsi="Calibri" w:cs="Calibri"/>
                <w:sz w:val="18"/>
                <w:szCs w:val="18"/>
              </w:rPr>
            </w:pPr>
            <w:r w:rsidRPr="00423223">
              <w:rPr>
                <w:rFonts w:ascii="Calibri" w:hAnsi="Calibri" w:cs="Calibri"/>
                <w:sz w:val="18"/>
                <w:szCs w:val="18"/>
              </w:rPr>
              <w:t>Yego</w:t>
            </w:r>
            <w:r w:rsidRPr="00423223">
              <w:rPr>
                <w:rFonts w:ascii="Calibri" w:hAnsi="Calibri" w:cs="Calibri"/>
                <w:sz w:val="18"/>
                <w:szCs w:val="18"/>
              </w:rPr>
              <w:tab/>
              <w:t>1</w:t>
            </w:r>
          </w:p>
          <w:p w14:paraId="533E0E6E" w14:textId="77777777" w:rsidR="00423223" w:rsidRPr="00423223" w:rsidRDefault="00423223" w:rsidP="00423223">
            <w:pPr>
              <w:widowControl w:val="0"/>
              <w:tabs>
                <w:tab w:val="right" w:leader="dot" w:pos="3814"/>
              </w:tabs>
              <w:rPr>
                <w:rFonts w:ascii="Calibri" w:hAnsi="Calibri" w:cs="Calibri"/>
                <w:sz w:val="18"/>
                <w:szCs w:val="18"/>
              </w:rPr>
            </w:pPr>
            <w:r w:rsidRPr="00423223">
              <w:rPr>
                <w:rFonts w:ascii="Calibri" w:hAnsi="Calibri" w:cs="Calibri"/>
                <w:sz w:val="18"/>
                <w:szCs w:val="18"/>
              </w:rPr>
              <w:t>Oya</w:t>
            </w:r>
            <w:r w:rsidRPr="00423223">
              <w:rPr>
                <w:rFonts w:ascii="Calibri" w:hAnsi="Calibri" w:cs="Calibri"/>
                <w:sz w:val="18"/>
                <w:szCs w:val="18"/>
              </w:rPr>
              <w:tab/>
              <w:t>2</w:t>
            </w:r>
          </w:p>
          <w:p w14:paraId="0EBC765E" w14:textId="77777777" w:rsidR="00206056" w:rsidRPr="00423223" w:rsidRDefault="00423223" w:rsidP="000F3A8D">
            <w:pPr>
              <w:widowControl w:val="0"/>
              <w:tabs>
                <w:tab w:val="right" w:leader="dot" w:pos="3814"/>
              </w:tabs>
              <w:rPr>
                <w:rFonts w:ascii="Calibri" w:hAnsi="Calibri" w:cs="Calibri"/>
                <w:sz w:val="18"/>
                <w:szCs w:val="18"/>
              </w:rPr>
            </w:pPr>
            <w:r w:rsidRPr="00423223">
              <w:rPr>
                <w:rFonts w:ascii="Calibri" w:hAnsi="Calibri" w:cs="Calibri"/>
                <w:sz w:val="18"/>
                <w:szCs w:val="18"/>
              </w:rPr>
              <w:t>Simbizi</w:t>
            </w:r>
            <w:r w:rsidR="008A7B63">
              <w:rPr>
                <w:rFonts w:ascii="Calibri" w:hAnsi="Calibri" w:cs="Calibri"/>
                <w:sz w:val="18"/>
                <w:szCs w:val="18"/>
              </w:rPr>
              <w:tab/>
              <w:t>8</w:t>
            </w:r>
          </w:p>
        </w:tc>
        <w:tc>
          <w:tcPr>
            <w:tcW w:w="1440" w:type="dxa"/>
            <w:tcMar>
              <w:top w:w="28" w:type="dxa"/>
            </w:tcMar>
          </w:tcPr>
          <w:p w14:paraId="6F15B6E8" w14:textId="77777777" w:rsidR="00206056" w:rsidRPr="00423223" w:rsidRDefault="00206056" w:rsidP="000F3A8D">
            <w:pPr>
              <w:jc w:val="right"/>
              <w:rPr>
                <w:rFonts w:ascii="Calibri" w:hAnsi="Calibri" w:cs="Calibri"/>
                <w:sz w:val="18"/>
                <w:szCs w:val="18"/>
              </w:rPr>
            </w:pPr>
          </w:p>
          <w:p w14:paraId="2F16DC6A" w14:textId="77777777" w:rsidR="00206056" w:rsidRPr="00423223" w:rsidRDefault="00206056" w:rsidP="000F3A8D">
            <w:pPr>
              <w:jc w:val="right"/>
              <w:rPr>
                <w:rFonts w:ascii="Calibri" w:hAnsi="Calibri" w:cs="Calibri"/>
                <w:sz w:val="18"/>
                <w:szCs w:val="18"/>
              </w:rPr>
            </w:pPr>
            <w:r w:rsidRPr="00423223">
              <w:rPr>
                <w:rFonts w:ascii="Calibri" w:hAnsi="Calibri" w:cs="Calibri"/>
                <w:sz w:val="18"/>
                <w:szCs w:val="18"/>
              </w:rPr>
              <w:t>|___|</w:t>
            </w:r>
          </w:p>
          <w:p w14:paraId="1B12AB59" w14:textId="77777777" w:rsidR="00206056" w:rsidRPr="00423223" w:rsidRDefault="00206056" w:rsidP="000F3A8D">
            <w:pPr>
              <w:jc w:val="right"/>
              <w:rPr>
                <w:rFonts w:ascii="Calibri" w:hAnsi="Calibri" w:cs="Calibri"/>
                <w:sz w:val="18"/>
                <w:szCs w:val="18"/>
              </w:rPr>
            </w:pPr>
          </w:p>
        </w:tc>
      </w:tr>
      <w:tr w:rsidR="00206056" w:rsidRPr="00206056" w14:paraId="64410AC9" w14:textId="77777777" w:rsidTr="000F3A8D">
        <w:tc>
          <w:tcPr>
            <w:tcW w:w="688" w:type="dxa"/>
            <w:tcMar>
              <w:top w:w="28" w:type="dxa"/>
            </w:tcMar>
          </w:tcPr>
          <w:p w14:paraId="702BFB60" w14:textId="77777777" w:rsidR="00206056" w:rsidRPr="00545455" w:rsidRDefault="00206056" w:rsidP="000F3A8D">
            <w:pPr>
              <w:pStyle w:val="ListParagraph"/>
              <w:ind w:left="0"/>
              <w:rPr>
                <w:rFonts w:ascii="Calibri" w:hAnsi="Calibri" w:cs="Calibri"/>
                <w:b/>
                <w:sz w:val="18"/>
                <w:szCs w:val="18"/>
              </w:rPr>
            </w:pPr>
            <w:r w:rsidRPr="00545455">
              <w:rPr>
                <w:rFonts w:ascii="Calibri" w:hAnsi="Calibri" w:cs="Calibri"/>
                <w:b/>
                <w:sz w:val="18"/>
                <w:szCs w:val="18"/>
              </w:rPr>
              <w:t>FS8</w:t>
            </w:r>
          </w:p>
        </w:tc>
        <w:tc>
          <w:tcPr>
            <w:tcW w:w="4916" w:type="dxa"/>
            <w:tcMar>
              <w:top w:w="28" w:type="dxa"/>
            </w:tcMar>
          </w:tcPr>
          <w:p w14:paraId="62579573" w14:textId="77777777" w:rsidR="00206056" w:rsidRPr="00545455" w:rsidRDefault="00545455" w:rsidP="00545455">
            <w:pPr>
              <w:rPr>
                <w:rFonts w:ascii="Calibri" w:hAnsi="Calibri" w:cs="Calibri"/>
                <w:bCs/>
                <w:sz w:val="18"/>
                <w:szCs w:val="18"/>
                <w:lang w:eastAsia="en-GB"/>
              </w:rPr>
            </w:pPr>
            <w:r w:rsidRPr="00545455">
              <w:rPr>
                <w:rFonts w:ascii="Calibri" w:hAnsi="Calibri" w:cs="Calibri"/>
                <w:bCs/>
                <w:sz w:val="18"/>
                <w:szCs w:val="18"/>
                <w:lang w:eastAsia="en-GB"/>
              </w:rPr>
              <w:t>Mu minsi 30 ishize, ni iminsi ingahe urugo rwanyu rwakoze ibi bikurikira: Kugabanya Inshuro Zo Kurya Kumunsi</w:t>
            </w:r>
          </w:p>
        </w:tc>
        <w:tc>
          <w:tcPr>
            <w:tcW w:w="4029" w:type="dxa"/>
            <w:gridSpan w:val="2"/>
            <w:tcMar>
              <w:top w:w="28" w:type="dxa"/>
            </w:tcMar>
          </w:tcPr>
          <w:p w14:paraId="550D351E" w14:textId="77777777" w:rsidR="00206056" w:rsidRPr="00545455" w:rsidRDefault="00206056" w:rsidP="000F3A8D">
            <w:pPr>
              <w:widowControl w:val="0"/>
              <w:tabs>
                <w:tab w:val="right" w:leader="dot" w:pos="3797"/>
              </w:tabs>
              <w:rPr>
                <w:rFonts w:ascii="Calibri" w:hAnsi="Calibri" w:cs="Calibri"/>
                <w:sz w:val="18"/>
                <w:szCs w:val="18"/>
              </w:rPr>
            </w:pPr>
            <w:r w:rsidRPr="00545455">
              <w:rPr>
                <w:rFonts w:ascii="Calibri" w:hAnsi="Calibri" w:cs="Calibri"/>
                <w:sz w:val="18"/>
                <w:szCs w:val="18"/>
              </w:rPr>
              <w:t>Ye</w:t>
            </w:r>
            <w:r w:rsidR="00545455" w:rsidRPr="00545455">
              <w:rPr>
                <w:rFonts w:ascii="Calibri" w:hAnsi="Calibri" w:cs="Calibri"/>
                <w:sz w:val="18"/>
                <w:szCs w:val="18"/>
              </w:rPr>
              <w:t>go</w:t>
            </w:r>
            <w:r w:rsidRPr="00545455">
              <w:rPr>
                <w:rFonts w:ascii="Calibri" w:hAnsi="Calibri" w:cs="Calibri"/>
                <w:sz w:val="18"/>
                <w:szCs w:val="18"/>
              </w:rPr>
              <w:tab/>
              <w:t>1</w:t>
            </w:r>
          </w:p>
          <w:p w14:paraId="76BB9FA7" w14:textId="77777777" w:rsidR="00206056" w:rsidRPr="00545455" w:rsidRDefault="00545455" w:rsidP="000F3A8D">
            <w:pPr>
              <w:widowControl w:val="0"/>
              <w:tabs>
                <w:tab w:val="right" w:leader="dot" w:pos="3814"/>
              </w:tabs>
              <w:rPr>
                <w:rFonts w:ascii="Calibri" w:hAnsi="Calibri" w:cs="Calibri"/>
                <w:sz w:val="18"/>
                <w:szCs w:val="18"/>
              </w:rPr>
            </w:pPr>
            <w:r w:rsidRPr="00545455">
              <w:rPr>
                <w:rFonts w:ascii="Calibri" w:hAnsi="Calibri" w:cs="Calibri"/>
                <w:sz w:val="18"/>
                <w:szCs w:val="18"/>
              </w:rPr>
              <w:t>Oya</w:t>
            </w:r>
            <w:r w:rsidR="00206056" w:rsidRPr="00545455">
              <w:rPr>
                <w:rFonts w:ascii="Calibri" w:hAnsi="Calibri" w:cs="Calibri"/>
                <w:sz w:val="18"/>
                <w:szCs w:val="18"/>
              </w:rPr>
              <w:tab/>
              <w:t>2</w:t>
            </w:r>
          </w:p>
          <w:p w14:paraId="16E8CF1E" w14:textId="77777777" w:rsidR="00206056" w:rsidRPr="00545455" w:rsidRDefault="00545455" w:rsidP="000F3A8D">
            <w:pPr>
              <w:widowControl w:val="0"/>
              <w:tabs>
                <w:tab w:val="right" w:leader="dot" w:pos="3814"/>
              </w:tabs>
              <w:rPr>
                <w:rFonts w:ascii="Calibri" w:hAnsi="Calibri" w:cs="Calibri"/>
                <w:sz w:val="18"/>
                <w:szCs w:val="18"/>
              </w:rPr>
            </w:pPr>
            <w:r w:rsidRPr="00423223">
              <w:rPr>
                <w:rFonts w:ascii="Calibri" w:hAnsi="Calibri" w:cs="Calibri"/>
                <w:sz w:val="18"/>
                <w:szCs w:val="18"/>
              </w:rPr>
              <w:t>Simbizi</w:t>
            </w:r>
            <w:r w:rsidR="008A7B63">
              <w:rPr>
                <w:rFonts w:ascii="Calibri" w:hAnsi="Calibri" w:cs="Calibri"/>
                <w:sz w:val="18"/>
                <w:szCs w:val="18"/>
              </w:rPr>
              <w:tab/>
              <w:t>8</w:t>
            </w:r>
          </w:p>
        </w:tc>
        <w:tc>
          <w:tcPr>
            <w:tcW w:w="1440" w:type="dxa"/>
            <w:tcMar>
              <w:top w:w="28" w:type="dxa"/>
            </w:tcMar>
          </w:tcPr>
          <w:p w14:paraId="7C5E78B4" w14:textId="77777777" w:rsidR="00206056" w:rsidRPr="00545455" w:rsidRDefault="00206056" w:rsidP="000F3A8D">
            <w:pPr>
              <w:jc w:val="right"/>
              <w:rPr>
                <w:rFonts w:ascii="Calibri" w:hAnsi="Calibri" w:cs="Calibri"/>
                <w:sz w:val="18"/>
                <w:szCs w:val="18"/>
              </w:rPr>
            </w:pPr>
          </w:p>
          <w:p w14:paraId="4F49842E" w14:textId="77777777" w:rsidR="00206056" w:rsidRPr="00545455" w:rsidRDefault="00206056" w:rsidP="000F3A8D">
            <w:pPr>
              <w:jc w:val="right"/>
              <w:rPr>
                <w:rFonts w:ascii="Calibri" w:hAnsi="Calibri" w:cs="Calibri"/>
                <w:sz w:val="18"/>
                <w:szCs w:val="18"/>
              </w:rPr>
            </w:pPr>
            <w:r w:rsidRPr="00545455">
              <w:rPr>
                <w:rFonts w:ascii="Calibri" w:hAnsi="Calibri" w:cs="Calibri"/>
                <w:sz w:val="18"/>
                <w:szCs w:val="18"/>
              </w:rPr>
              <w:t>|___|</w:t>
            </w:r>
          </w:p>
          <w:p w14:paraId="5260BD0A" w14:textId="77777777" w:rsidR="00206056" w:rsidRPr="00545455" w:rsidRDefault="00206056" w:rsidP="000F3A8D">
            <w:pPr>
              <w:jc w:val="right"/>
              <w:rPr>
                <w:rFonts w:ascii="Calibri" w:hAnsi="Calibri" w:cs="Calibri"/>
                <w:sz w:val="18"/>
                <w:szCs w:val="18"/>
              </w:rPr>
            </w:pPr>
          </w:p>
        </w:tc>
      </w:tr>
      <w:tr w:rsidR="00206056" w:rsidRPr="00206056" w14:paraId="2E950A88" w14:textId="77777777" w:rsidTr="000F3A8D">
        <w:trPr>
          <w:trHeight w:val="700"/>
        </w:trPr>
        <w:tc>
          <w:tcPr>
            <w:tcW w:w="688" w:type="dxa"/>
            <w:tcMar>
              <w:top w:w="28" w:type="dxa"/>
            </w:tcMar>
          </w:tcPr>
          <w:p w14:paraId="2E47BF46" w14:textId="77777777" w:rsidR="00206056" w:rsidRPr="00545455" w:rsidRDefault="00206056" w:rsidP="000F3A8D">
            <w:pPr>
              <w:pStyle w:val="ListParagraph"/>
              <w:ind w:left="0"/>
              <w:rPr>
                <w:rFonts w:ascii="Calibri" w:hAnsi="Calibri" w:cs="Calibri"/>
                <w:b/>
                <w:sz w:val="18"/>
                <w:szCs w:val="18"/>
              </w:rPr>
            </w:pPr>
            <w:r w:rsidRPr="00545455">
              <w:rPr>
                <w:rFonts w:ascii="Calibri" w:hAnsi="Calibri" w:cs="Calibri"/>
                <w:b/>
                <w:sz w:val="18"/>
                <w:szCs w:val="18"/>
              </w:rPr>
              <w:t>FS9</w:t>
            </w:r>
          </w:p>
        </w:tc>
        <w:tc>
          <w:tcPr>
            <w:tcW w:w="4916" w:type="dxa"/>
            <w:tcMar>
              <w:top w:w="28" w:type="dxa"/>
            </w:tcMar>
          </w:tcPr>
          <w:p w14:paraId="1181BCBF" w14:textId="77777777" w:rsidR="00545455" w:rsidRPr="00545455" w:rsidRDefault="00545455" w:rsidP="000F3A8D">
            <w:pPr>
              <w:rPr>
                <w:rFonts w:ascii="Calibri" w:hAnsi="Calibri" w:cs="Calibri"/>
                <w:bCs/>
                <w:sz w:val="18"/>
                <w:szCs w:val="18"/>
                <w:lang w:eastAsia="en-GB"/>
              </w:rPr>
            </w:pPr>
            <w:r w:rsidRPr="00545455">
              <w:rPr>
                <w:rFonts w:ascii="Calibri" w:hAnsi="Calibri" w:cs="Calibri"/>
                <w:bCs/>
                <w:sz w:val="18"/>
                <w:szCs w:val="18"/>
                <w:lang w:eastAsia="en-GB"/>
              </w:rPr>
              <w:t>Mu minsi 30 ishize, ni iminsi ingahe urugo rwanyu rwakoze ibi bikurikira: Kubiguza/Kubihabwa N'incuti</w:t>
            </w:r>
          </w:p>
          <w:p w14:paraId="39329679" w14:textId="77777777" w:rsidR="00206056" w:rsidRPr="00545455" w:rsidRDefault="00206056" w:rsidP="000F3A8D">
            <w:pPr>
              <w:rPr>
                <w:rFonts w:ascii="Calibri" w:hAnsi="Calibri" w:cs="Calibri"/>
                <w:bCs/>
                <w:sz w:val="18"/>
                <w:szCs w:val="18"/>
                <w:lang w:eastAsia="en-GB"/>
              </w:rPr>
            </w:pPr>
          </w:p>
        </w:tc>
        <w:tc>
          <w:tcPr>
            <w:tcW w:w="4029" w:type="dxa"/>
            <w:gridSpan w:val="2"/>
            <w:tcMar>
              <w:top w:w="28" w:type="dxa"/>
            </w:tcMar>
          </w:tcPr>
          <w:p w14:paraId="64C36471" w14:textId="77777777" w:rsidR="00545455" w:rsidRPr="00545455" w:rsidRDefault="00545455" w:rsidP="00545455">
            <w:pPr>
              <w:widowControl w:val="0"/>
              <w:tabs>
                <w:tab w:val="right" w:leader="dot" w:pos="3797"/>
              </w:tabs>
              <w:rPr>
                <w:rFonts w:ascii="Calibri" w:hAnsi="Calibri" w:cs="Calibri"/>
                <w:sz w:val="18"/>
                <w:szCs w:val="18"/>
              </w:rPr>
            </w:pPr>
            <w:r w:rsidRPr="00545455">
              <w:rPr>
                <w:rFonts w:ascii="Calibri" w:hAnsi="Calibri" w:cs="Calibri"/>
                <w:sz w:val="18"/>
                <w:szCs w:val="18"/>
              </w:rPr>
              <w:t>Yego</w:t>
            </w:r>
            <w:r w:rsidRPr="00545455">
              <w:rPr>
                <w:rFonts w:ascii="Calibri" w:hAnsi="Calibri" w:cs="Calibri"/>
                <w:sz w:val="18"/>
                <w:szCs w:val="18"/>
              </w:rPr>
              <w:tab/>
              <w:t>1</w:t>
            </w:r>
          </w:p>
          <w:p w14:paraId="36F11DA4" w14:textId="77777777" w:rsidR="00545455" w:rsidRPr="00545455" w:rsidRDefault="00545455" w:rsidP="00545455">
            <w:pPr>
              <w:widowControl w:val="0"/>
              <w:tabs>
                <w:tab w:val="right" w:leader="dot" w:pos="3814"/>
              </w:tabs>
              <w:rPr>
                <w:rFonts w:ascii="Calibri" w:hAnsi="Calibri" w:cs="Calibri"/>
                <w:sz w:val="18"/>
                <w:szCs w:val="18"/>
              </w:rPr>
            </w:pPr>
            <w:r w:rsidRPr="00545455">
              <w:rPr>
                <w:rFonts w:ascii="Calibri" w:hAnsi="Calibri" w:cs="Calibri"/>
                <w:sz w:val="18"/>
                <w:szCs w:val="18"/>
              </w:rPr>
              <w:t>Oya</w:t>
            </w:r>
            <w:r w:rsidRPr="00545455">
              <w:rPr>
                <w:rFonts w:ascii="Calibri" w:hAnsi="Calibri" w:cs="Calibri"/>
                <w:sz w:val="18"/>
                <w:szCs w:val="18"/>
              </w:rPr>
              <w:tab/>
              <w:t>2</w:t>
            </w:r>
          </w:p>
          <w:p w14:paraId="5B0AE735" w14:textId="77777777" w:rsidR="00206056" w:rsidRPr="00545455" w:rsidRDefault="00545455" w:rsidP="000F3A8D">
            <w:pPr>
              <w:widowControl w:val="0"/>
              <w:tabs>
                <w:tab w:val="right" w:leader="dot" w:pos="3814"/>
              </w:tabs>
              <w:rPr>
                <w:rFonts w:ascii="Calibri" w:hAnsi="Calibri" w:cs="Calibri"/>
                <w:sz w:val="18"/>
                <w:szCs w:val="18"/>
              </w:rPr>
            </w:pPr>
            <w:r w:rsidRPr="00545455">
              <w:rPr>
                <w:rFonts w:ascii="Calibri" w:hAnsi="Calibri" w:cs="Calibri"/>
                <w:sz w:val="18"/>
                <w:szCs w:val="18"/>
              </w:rPr>
              <w:t>Simbizi</w:t>
            </w:r>
            <w:r w:rsidRPr="00545455">
              <w:rPr>
                <w:rFonts w:ascii="Calibri" w:hAnsi="Calibri" w:cs="Calibri"/>
                <w:sz w:val="18"/>
                <w:szCs w:val="18"/>
              </w:rPr>
              <w:tab/>
              <w:t>8</w:t>
            </w:r>
          </w:p>
        </w:tc>
        <w:tc>
          <w:tcPr>
            <w:tcW w:w="1440" w:type="dxa"/>
            <w:tcMar>
              <w:top w:w="28" w:type="dxa"/>
            </w:tcMar>
          </w:tcPr>
          <w:p w14:paraId="4C54B2CC" w14:textId="77777777" w:rsidR="00206056" w:rsidRPr="00545455" w:rsidRDefault="00206056" w:rsidP="000F3A8D">
            <w:pPr>
              <w:jc w:val="right"/>
              <w:rPr>
                <w:rFonts w:ascii="Calibri" w:hAnsi="Calibri" w:cs="Calibri"/>
                <w:sz w:val="18"/>
                <w:szCs w:val="18"/>
              </w:rPr>
            </w:pPr>
          </w:p>
          <w:p w14:paraId="685C0E14" w14:textId="77777777" w:rsidR="00206056" w:rsidRPr="00545455" w:rsidRDefault="00206056" w:rsidP="000F3A8D">
            <w:pPr>
              <w:jc w:val="right"/>
              <w:rPr>
                <w:rFonts w:ascii="Calibri" w:hAnsi="Calibri" w:cs="Calibri"/>
                <w:sz w:val="18"/>
                <w:szCs w:val="18"/>
              </w:rPr>
            </w:pPr>
            <w:r w:rsidRPr="00545455">
              <w:rPr>
                <w:rFonts w:ascii="Calibri" w:hAnsi="Calibri" w:cs="Calibri"/>
                <w:sz w:val="18"/>
                <w:szCs w:val="18"/>
              </w:rPr>
              <w:t>|___|</w:t>
            </w:r>
          </w:p>
        </w:tc>
      </w:tr>
      <w:tr w:rsidR="00545455" w:rsidRPr="00206056" w14:paraId="4D42F8AC" w14:textId="77777777" w:rsidTr="000F3A8D">
        <w:tc>
          <w:tcPr>
            <w:tcW w:w="688" w:type="dxa"/>
            <w:tcMar>
              <w:top w:w="28" w:type="dxa"/>
            </w:tcMar>
          </w:tcPr>
          <w:p w14:paraId="26C1C126" w14:textId="77777777" w:rsidR="00545455" w:rsidRPr="00545455" w:rsidRDefault="00545455" w:rsidP="00545455">
            <w:pPr>
              <w:pStyle w:val="ListParagraph"/>
              <w:ind w:left="0"/>
              <w:rPr>
                <w:rFonts w:ascii="Calibri" w:hAnsi="Calibri" w:cs="Calibri"/>
                <w:b/>
                <w:sz w:val="18"/>
                <w:szCs w:val="18"/>
              </w:rPr>
            </w:pPr>
            <w:r w:rsidRPr="00545455">
              <w:rPr>
                <w:rFonts w:ascii="Calibri" w:hAnsi="Calibri" w:cs="Calibri"/>
                <w:b/>
                <w:sz w:val="18"/>
                <w:szCs w:val="18"/>
              </w:rPr>
              <w:t>FS10</w:t>
            </w:r>
          </w:p>
        </w:tc>
        <w:tc>
          <w:tcPr>
            <w:tcW w:w="4916" w:type="dxa"/>
            <w:tcMar>
              <w:top w:w="28" w:type="dxa"/>
            </w:tcMar>
          </w:tcPr>
          <w:p w14:paraId="721B9C0E" w14:textId="77777777" w:rsidR="00545455" w:rsidRPr="00545455" w:rsidRDefault="00545455" w:rsidP="00545455">
            <w:pPr>
              <w:rPr>
                <w:rFonts w:ascii="Calibri" w:hAnsi="Calibri" w:cs="Calibri"/>
                <w:bCs/>
                <w:sz w:val="18"/>
                <w:szCs w:val="18"/>
                <w:lang w:eastAsia="en-GB"/>
              </w:rPr>
            </w:pPr>
            <w:r w:rsidRPr="00545455">
              <w:rPr>
                <w:rFonts w:ascii="Calibri" w:hAnsi="Calibri" w:cs="Calibri"/>
                <w:bCs/>
                <w:sz w:val="18"/>
                <w:szCs w:val="18"/>
                <w:lang w:eastAsia="en-GB"/>
              </w:rPr>
              <w:t xml:space="preserve">Mu minsi 30 ishize, yaba wowe cga undi mubagize urugo, hari uwigeze akora  ibi bikurikira kubera kubura ibiryo bihagije gukora ibikorwa bitemewe n'amategeko(ubujura, uburaya) </w:t>
            </w:r>
          </w:p>
        </w:tc>
        <w:tc>
          <w:tcPr>
            <w:tcW w:w="4029" w:type="dxa"/>
            <w:gridSpan w:val="2"/>
            <w:tcMar>
              <w:top w:w="28" w:type="dxa"/>
            </w:tcMar>
          </w:tcPr>
          <w:p w14:paraId="283EA957" w14:textId="77777777" w:rsidR="00545455" w:rsidRPr="00545455" w:rsidRDefault="00545455" w:rsidP="00545455">
            <w:pPr>
              <w:widowControl w:val="0"/>
              <w:tabs>
                <w:tab w:val="right" w:leader="dot" w:pos="3797"/>
              </w:tabs>
              <w:rPr>
                <w:rFonts w:ascii="Calibri" w:hAnsi="Calibri" w:cs="Calibri"/>
                <w:sz w:val="18"/>
                <w:szCs w:val="18"/>
              </w:rPr>
            </w:pPr>
            <w:r w:rsidRPr="00545455">
              <w:rPr>
                <w:rFonts w:ascii="Calibri" w:hAnsi="Calibri" w:cs="Calibri"/>
                <w:sz w:val="18"/>
                <w:szCs w:val="18"/>
              </w:rPr>
              <w:t>Yego</w:t>
            </w:r>
            <w:r w:rsidRPr="00545455">
              <w:rPr>
                <w:rFonts w:ascii="Calibri" w:hAnsi="Calibri" w:cs="Calibri"/>
                <w:sz w:val="18"/>
                <w:szCs w:val="18"/>
              </w:rPr>
              <w:tab/>
              <w:t>1</w:t>
            </w:r>
          </w:p>
          <w:p w14:paraId="06F349F2" w14:textId="77777777" w:rsidR="00545455" w:rsidRPr="00545455" w:rsidRDefault="00545455" w:rsidP="00545455">
            <w:pPr>
              <w:widowControl w:val="0"/>
              <w:tabs>
                <w:tab w:val="right" w:leader="dot" w:pos="3814"/>
              </w:tabs>
              <w:rPr>
                <w:rFonts w:ascii="Calibri" w:hAnsi="Calibri" w:cs="Calibri"/>
                <w:sz w:val="18"/>
                <w:szCs w:val="18"/>
              </w:rPr>
            </w:pPr>
            <w:r w:rsidRPr="00545455">
              <w:rPr>
                <w:rFonts w:ascii="Calibri" w:hAnsi="Calibri" w:cs="Calibri"/>
                <w:sz w:val="18"/>
                <w:szCs w:val="18"/>
              </w:rPr>
              <w:t>Oya</w:t>
            </w:r>
            <w:r w:rsidRPr="00545455">
              <w:rPr>
                <w:rFonts w:ascii="Calibri" w:hAnsi="Calibri" w:cs="Calibri"/>
                <w:sz w:val="18"/>
                <w:szCs w:val="18"/>
              </w:rPr>
              <w:tab/>
              <w:t>2</w:t>
            </w:r>
          </w:p>
          <w:p w14:paraId="3E688C80" w14:textId="77777777" w:rsidR="00545455" w:rsidRPr="00545455" w:rsidRDefault="00545455" w:rsidP="00545455">
            <w:pPr>
              <w:widowControl w:val="0"/>
              <w:tabs>
                <w:tab w:val="right" w:leader="dot" w:pos="3814"/>
              </w:tabs>
              <w:rPr>
                <w:rFonts w:ascii="Calibri" w:hAnsi="Calibri" w:cs="Calibri"/>
                <w:sz w:val="18"/>
                <w:szCs w:val="18"/>
              </w:rPr>
            </w:pPr>
            <w:r w:rsidRPr="00545455">
              <w:rPr>
                <w:rFonts w:ascii="Calibri" w:hAnsi="Calibri" w:cs="Calibri"/>
                <w:sz w:val="18"/>
                <w:szCs w:val="18"/>
              </w:rPr>
              <w:t>Simbizi</w:t>
            </w:r>
            <w:r w:rsidRPr="00545455">
              <w:rPr>
                <w:rFonts w:ascii="Calibri" w:hAnsi="Calibri" w:cs="Calibri"/>
                <w:sz w:val="18"/>
                <w:szCs w:val="18"/>
              </w:rPr>
              <w:tab/>
              <w:t>8</w:t>
            </w:r>
          </w:p>
        </w:tc>
        <w:tc>
          <w:tcPr>
            <w:tcW w:w="1440" w:type="dxa"/>
            <w:tcMar>
              <w:top w:w="28" w:type="dxa"/>
            </w:tcMar>
          </w:tcPr>
          <w:p w14:paraId="4BE2DE32" w14:textId="77777777" w:rsidR="00545455" w:rsidRPr="00545455" w:rsidRDefault="00545455" w:rsidP="00545455">
            <w:pPr>
              <w:jc w:val="right"/>
              <w:rPr>
                <w:rFonts w:ascii="Calibri" w:hAnsi="Calibri" w:cs="Calibri"/>
                <w:sz w:val="18"/>
                <w:szCs w:val="18"/>
              </w:rPr>
            </w:pPr>
          </w:p>
          <w:p w14:paraId="5972F9E1" w14:textId="77777777" w:rsidR="00545455" w:rsidRPr="00545455" w:rsidRDefault="00545455" w:rsidP="00545455">
            <w:pPr>
              <w:jc w:val="right"/>
              <w:rPr>
                <w:rFonts w:ascii="Calibri" w:hAnsi="Calibri" w:cs="Calibri"/>
                <w:sz w:val="18"/>
                <w:szCs w:val="18"/>
              </w:rPr>
            </w:pPr>
            <w:r w:rsidRPr="00545455">
              <w:rPr>
                <w:rFonts w:ascii="Calibri" w:hAnsi="Calibri" w:cs="Calibri"/>
                <w:sz w:val="18"/>
                <w:szCs w:val="18"/>
              </w:rPr>
              <w:t>|___|</w:t>
            </w:r>
          </w:p>
          <w:p w14:paraId="2AE92526" w14:textId="77777777" w:rsidR="00545455" w:rsidRPr="00545455" w:rsidRDefault="00545455" w:rsidP="00545455">
            <w:pPr>
              <w:jc w:val="right"/>
              <w:rPr>
                <w:rFonts w:ascii="Calibri" w:hAnsi="Calibri" w:cs="Calibri"/>
                <w:sz w:val="18"/>
                <w:szCs w:val="18"/>
              </w:rPr>
            </w:pPr>
          </w:p>
        </w:tc>
      </w:tr>
      <w:tr w:rsidR="00545455" w:rsidRPr="00206056" w14:paraId="5779CF38" w14:textId="77777777" w:rsidTr="000F3A8D">
        <w:tc>
          <w:tcPr>
            <w:tcW w:w="11073" w:type="dxa"/>
            <w:gridSpan w:val="5"/>
            <w:shd w:val="clear" w:color="auto" w:fill="E0E0E0"/>
            <w:tcMar>
              <w:top w:w="28" w:type="dxa"/>
            </w:tcMar>
          </w:tcPr>
          <w:p w14:paraId="1D4ABE78" w14:textId="77777777" w:rsidR="00545455" w:rsidRPr="00206056" w:rsidRDefault="00545455" w:rsidP="00545455">
            <w:pPr>
              <w:widowControl w:val="0"/>
              <w:tabs>
                <w:tab w:val="right" w:leader="dot" w:pos="3814"/>
              </w:tabs>
              <w:rPr>
                <w:rFonts w:ascii="Calibri" w:hAnsi="Calibri" w:cs="Calibri"/>
                <w:b/>
                <w:bCs/>
                <w:color w:val="FF0000"/>
                <w:sz w:val="18"/>
                <w:szCs w:val="18"/>
              </w:rPr>
            </w:pPr>
          </w:p>
        </w:tc>
      </w:tr>
      <w:tr w:rsidR="00545455" w:rsidRPr="00D25247" w14:paraId="35E32BDE" w14:textId="77777777" w:rsidTr="000F3A8D">
        <w:tc>
          <w:tcPr>
            <w:tcW w:w="688" w:type="dxa"/>
            <w:tcMar>
              <w:top w:w="28" w:type="dxa"/>
            </w:tcMar>
          </w:tcPr>
          <w:p w14:paraId="770F7813" w14:textId="77777777" w:rsidR="00545455" w:rsidRPr="006C0992" w:rsidRDefault="00545455" w:rsidP="00545455">
            <w:pPr>
              <w:pStyle w:val="ListParagraph"/>
              <w:ind w:left="0"/>
              <w:rPr>
                <w:rFonts w:ascii="Calibri" w:hAnsi="Calibri" w:cs="Calibri"/>
                <w:b/>
                <w:sz w:val="18"/>
                <w:szCs w:val="18"/>
              </w:rPr>
            </w:pPr>
            <w:r w:rsidRPr="006C0992">
              <w:rPr>
                <w:rFonts w:ascii="Calibri" w:hAnsi="Calibri" w:cs="Calibri"/>
                <w:b/>
                <w:sz w:val="18"/>
                <w:szCs w:val="18"/>
              </w:rPr>
              <w:t>FS11</w:t>
            </w:r>
          </w:p>
        </w:tc>
        <w:tc>
          <w:tcPr>
            <w:tcW w:w="10385" w:type="dxa"/>
            <w:gridSpan w:val="4"/>
            <w:tcMar>
              <w:top w:w="28" w:type="dxa"/>
            </w:tcMar>
          </w:tcPr>
          <w:p w14:paraId="277E5DDA" w14:textId="77777777" w:rsidR="00545455" w:rsidRPr="00E53D0B" w:rsidRDefault="00545455" w:rsidP="00545455">
            <w:pPr>
              <w:rPr>
                <w:rFonts w:ascii="Calibri" w:hAnsi="Calibri" w:cs="Calibri"/>
                <w:sz w:val="18"/>
                <w:szCs w:val="18"/>
                <w:lang w:val="fr-FR"/>
              </w:rPr>
            </w:pPr>
            <w:r w:rsidRPr="00E53D0B">
              <w:rPr>
                <w:rFonts w:ascii="Calibri" w:hAnsi="Calibri" w:cs="Calibri"/>
                <w:sz w:val="18"/>
                <w:szCs w:val="18"/>
                <w:lang w:val="fr-FR"/>
              </w:rPr>
              <w:t>Mu minsi 7 ishize, ni iminsi ingahe urugo rwanyu rwariye?</w:t>
            </w:r>
          </w:p>
        </w:tc>
      </w:tr>
      <w:tr w:rsidR="00545455" w:rsidRPr="00206056" w14:paraId="1823B0B2" w14:textId="77777777" w:rsidTr="008A7B63">
        <w:trPr>
          <w:trHeight w:val="154"/>
        </w:trPr>
        <w:tc>
          <w:tcPr>
            <w:tcW w:w="688" w:type="dxa"/>
            <w:tcMar>
              <w:top w:w="28" w:type="dxa"/>
            </w:tcMar>
          </w:tcPr>
          <w:p w14:paraId="6716BBE9" w14:textId="77777777" w:rsidR="00545455" w:rsidRPr="00E53D0B" w:rsidRDefault="00545455" w:rsidP="00545455">
            <w:pPr>
              <w:pStyle w:val="ListParagraph"/>
              <w:ind w:left="0"/>
              <w:rPr>
                <w:rFonts w:asciiTheme="minorHAnsi" w:hAnsiTheme="minorHAnsi" w:cstheme="minorHAnsi"/>
                <w:sz w:val="18"/>
                <w:szCs w:val="20"/>
                <w:lang w:val="fr-FR"/>
              </w:rPr>
            </w:pPr>
          </w:p>
          <w:p w14:paraId="6E33D8CC" w14:textId="77777777" w:rsidR="00545455" w:rsidRPr="006C0992" w:rsidRDefault="00346A4E" w:rsidP="00545455">
            <w:pPr>
              <w:pStyle w:val="ListParagraph"/>
              <w:ind w:left="0"/>
              <w:rPr>
                <w:rFonts w:asciiTheme="minorHAnsi" w:hAnsiTheme="minorHAnsi" w:cstheme="minorHAnsi"/>
                <w:sz w:val="18"/>
                <w:szCs w:val="20"/>
              </w:rPr>
            </w:pPr>
            <w:r w:rsidRPr="006C0992">
              <w:rPr>
                <w:rFonts w:asciiTheme="minorHAnsi" w:hAnsiTheme="minorHAnsi" w:cstheme="minorHAnsi"/>
                <w:sz w:val="18"/>
                <w:szCs w:val="20"/>
              </w:rPr>
              <w:t>1</w:t>
            </w:r>
          </w:p>
        </w:tc>
        <w:tc>
          <w:tcPr>
            <w:tcW w:w="8120" w:type="dxa"/>
            <w:gridSpan w:val="2"/>
            <w:tcMar>
              <w:top w:w="28" w:type="dxa"/>
            </w:tcMar>
          </w:tcPr>
          <w:p w14:paraId="5610ED50" w14:textId="77777777" w:rsidR="00545455" w:rsidRPr="006C0992" w:rsidRDefault="00346A4E" w:rsidP="00545455">
            <w:pPr>
              <w:rPr>
                <w:rFonts w:asciiTheme="minorHAnsi" w:hAnsiTheme="minorHAnsi" w:cstheme="minorHAnsi"/>
                <w:sz w:val="18"/>
                <w:szCs w:val="20"/>
              </w:rPr>
            </w:pPr>
            <w:r w:rsidRPr="006C0992">
              <w:rPr>
                <w:rFonts w:asciiTheme="minorHAnsi" w:hAnsiTheme="minorHAnsi" w:cstheme="minorHAnsi"/>
                <w:sz w:val="18"/>
                <w:szCs w:val="20"/>
              </w:rPr>
              <w:t>Ibinyampeke (Ifu/Impeke/Bitunganije)</w:t>
            </w:r>
          </w:p>
          <w:p w14:paraId="626D02C8" w14:textId="77777777" w:rsidR="00545455" w:rsidRPr="0097455E" w:rsidRDefault="00346A4E" w:rsidP="00545455">
            <w:pPr>
              <w:rPr>
                <w:rFonts w:asciiTheme="minorHAnsi" w:hAnsiTheme="minorHAnsi" w:cstheme="minorHAnsi"/>
                <w:sz w:val="18"/>
                <w:szCs w:val="20"/>
              </w:rPr>
            </w:pPr>
            <w:r w:rsidRPr="006C0992">
              <w:rPr>
                <w:rFonts w:asciiTheme="minorHAnsi" w:hAnsiTheme="minorHAnsi" w:cstheme="minorHAnsi"/>
                <w:sz w:val="18"/>
                <w:szCs w:val="20"/>
              </w:rPr>
              <w:t>Umuceri, macaroni, ingano umugati/keke/amandazi/ibidufu, amasaka, uburo, ibigori</w:t>
            </w:r>
          </w:p>
        </w:tc>
        <w:tc>
          <w:tcPr>
            <w:tcW w:w="2265" w:type="dxa"/>
            <w:gridSpan w:val="2"/>
            <w:tcMar>
              <w:top w:w="28" w:type="dxa"/>
            </w:tcMar>
          </w:tcPr>
          <w:p w14:paraId="0B10A201" w14:textId="77777777" w:rsidR="00545455" w:rsidRPr="006C0992" w:rsidRDefault="008A7B63" w:rsidP="00545455">
            <w:pPr>
              <w:widowControl w:val="0"/>
              <w:tabs>
                <w:tab w:val="right" w:leader="dot" w:pos="3814"/>
              </w:tabs>
              <w:rPr>
                <w:rFonts w:asciiTheme="minorHAnsi" w:hAnsiTheme="minorHAnsi" w:cstheme="minorHAnsi"/>
                <w:sz w:val="18"/>
                <w:szCs w:val="20"/>
              </w:rPr>
            </w:pPr>
            <w:r>
              <w:rPr>
                <w:rFonts w:asciiTheme="minorHAnsi" w:hAnsiTheme="minorHAnsi" w:cstheme="minorHAnsi"/>
                <w:sz w:val="18"/>
                <w:szCs w:val="20"/>
              </w:rPr>
              <w:t>1……………………..………|___|</w:t>
            </w:r>
          </w:p>
        </w:tc>
      </w:tr>
      <w:tr w:rsidR="00545455" w:rsidRPr="00206056" w14:paraId="60DC1CCB" w14:textId="77777777" w:rsidTr="008A7B63">
        <w:tc>
          <w:tcPr>
            <w:tcW w:w="688" w:type="dxa"/>
            <w:tcMar>
              <w:top w:w="28" w:type="dxa"/>
            </w:tcMar>
          </w:tcPr>
          <w:p w14:paraId="2C3E5636" w14:textId="77777777" w:rsidR="00545455" w:rsidRPr="006C0992" w:rsidRDefault="00346A4E" w:rsidP="00545455">
            <w:pPr>
              <w:pStyle w:val="ListParagraph"/>
              <w:ind w:left="0"/>
              <w:rPr>
                <w:rFonts w:asciiTheme="minorHAnsi" w:hAnsiTheme="minorHAnsi" w:cstheme="minorHAnsi"/>
                <w:sz w:val="18"/>
                <w:szCs w:val="20"/>
              </w:rPr>
            </w:pPr>
            <w:r w:rsidRPr="006C0992">
              <w:rPr>
                <w:rFonts w:asciiTheme="minorHAnsi" w:hAnsiTheme="minorHAnsi" w:cstheme="minorHAnsi"/>
                <w:sz w:val="18"/>
                <w:szCs w:val="20"/>
              </w:rPr>
              <w:t>2</w:t>
            </w:r>
          </w:p>
        </w:tc>
        <w:tc>
          <w:tcPr>
            <w:tcW w:w="8120" w:type="dxa"/>
            <w:gridSpan w:val="2"/>
            <w:tcMar>
              <w:top w:w="28" w:type="dxa"/>
            </w:tcMar>
          </w:tcPr>
          <w:p w14:paraId="6E7E1C46" w14:textId="77777777" w:rsidR="00346A4E" w:rsidRPr="006C0992" w:rsidRDefault="00346A4E" w:rsidP="00545455">
            <w:pPr>
              <w:rPr>
                <w:rFonts w:asciiTheme="minorHAnsi" w:hAnsiTheme="minorHAnsi" w:cstheme="minorHAnsi"/>
                <w:bCs/>
                <w:sz w:val="18"/>
                <w:szCs w:val="20"/>
              </w:rPr>
            </w:pPr>
            <w:r w:rsidRPr="006C0992">
              <w:rPr>
                <w:rFonts w:asciiTheme="minorHAnsi" w:hAnsiTheme="minorHAnsi" w:cstheme="minorHAnsi"/>
                <w:bCs/>
                <w:sz w:val="18"/>
                <w:szCs w:val="20"/>
              </w:rPr>
              <w:t>Ibinyabijumba n'Ibinyamafufu</w:t>
            </w:r>
          </w:p>
          <w:p w14:paraId="770F8E48" w14:textId="77777777" w:rsidR="00545455" w:rsidRPr="006C0992" w:rsidRDefault="00346A4E" w:rsidP="00346A4E">
            <w:pPr>
              <w:rPr>
                <w:rFonts w:asciiTheme="minorHAnsi" w:hAnsiTheme="minorHAnsi" w:cstheme="minorHAnsi"/>
                <w:bCs/>
                <w:sz w:val="18"/>
                <w:szCs w:val="20"/>
              </w:rPr>
            </w:pPr>
            <w:r w:rsidRPr="006C0992">
              <w:rPr>
                <w:rFonts w:asciiTheme="minorHAnsi" w:hAnsiTheme="minorHAnsi" w:cstheme="minorHAnsi"/>
                <w:bCs/>
                <w:sz w:val="18"/>
                <w:szCs w:val="20"/>
              </w:rPr>
              <w:t>Ibirayi, ibijumba, ibikoro, amateke, imyumbati, ibitoki n'ibindi</w:t>
            </w:r>
          </w:p>
        </w:tc>
        <w:tc>
          <w:tcPr>
            <w:tcW w:w="2265" w:type="dxa"/>
            <w:gridSpan w:val="2"/>
            <w:tcMar>
              <w:top w:w="28" w:type="dxa"/>
            </w:tcMar>
          </w:tcPr>
          <w:p w14:paraId="2AD24CE1" w14:textId="77777777" w:rsidR="00545455" w:rsidRPr="006C0992" w:rsidRDefault="0097455E" w:rsidP="0097455E">
            <w:pPr>
              <w:widowControl w:val="0"/>
              <w:tabs>
                <w:tab w:val="right" w:leader="dot" w:pos="3797"/>
              </w:tabs>
              <w:rPr>
                <w:rFonts w:asciiTheme="minorHAnsi" w:hAnsiTheme="minorHAnsi" w:cstheme="minorHAnsi"/>
                <w:sz w:val="18"/>
                <w:szCs w:val="20"/>
              </w:rPr>
            </w:pPr>
            <w:r>
              <w:rPr>
                <w:rFonts w:asciiTheme="minorHAnsi" w:hAnsiTheme="minorHAnsi" w:cstheme="minorHAnsi"/>
                <w:sz w:val="18"/>
                <w:szCs w:val="20"/>
              </w:rPr>
              <w:t>2……………………….....…|___|</w:t>
            </w:r>
          </w:p>
        </w:tc>
      </w:tr>
      <w:tr w:rsidR="00545455" w:rsidRPr="00206056" w14:paraId="5A327DBE" w14:textId="77777777" w:rsidTr="008A7B63">
        <w:tc>
          <w:tcPr>
            <w:tcW w:w="688" w:type="dxa"/>
            <w:tcMar>
              <w:top w:w="28" w:type="dxa"/>
            </w:tcMar>
          </w:tcPr>
          <w:p w14:paraId="77497567" w14:textId="77777777" w:rsidR="00545455" w:rsidRPr="006C0992" w:rsidRDefault="00346A4E" w:rsidP="00545455">
            <w:pPr>
              <w:pStyle w:val="ListParagraph"/>
              <w:ind w:left="0"/>
              <w:rPr>
                <w:rFonts w:asciiTheme="minorHAnsi" w:hAnsiTheme="minorHAnsi" w:cstheme="minorHAnsi"/>
                <w:sz w:val="18"/>
                <w:szCs w:val="20"/>
              </w:rPr>
            </w:pPr>
            <w:r w:rsidRPr="006C0992">
              <w:rPr>
                <w:rFonts w:asciiTheme="minorHAnsi" w:hAnsiTheme="minorHAnsi" w:cstheme="minorHAnsi"/>
                <w:sz w:val="18"/>
                <w:szCs w:val="20"/>
              </w:rPr>
              <w:t>3A</w:t>
            </w:r>
          </w:p>
        </w:tc>
        <w:tc>
          <w:tcPr>
            <w:tcW w:w="8120" w:type="dxa"/>
            <w:gridSpan w:val="2"/>
            <w:tcMar>
              <w:top w:w="28" w:type="dxa"/>
            </w:tcMar>
          </w:tcPr>
          <w:p w14:paraId="5829F291" w14:textId="77777777" w:rsidR="00545455" w:rsidRPr="006C0992" w:rsidRDefault="00346A4E" w:rsidP="006C0992">
            <w:pPr>
              <w:jc w:val="both"/>
              <w:rPr>
                <w:rFonts w:asciiTheme="minorHAnsi" w:hAnsiTheme="minorHAnsi" w:cstheme="minorHAnsi"/>
                <w:bCs/>
                <w:sz w:val="18"/>
                <w:szCs w:val="20"/>
                <w:shd w:val="clear" w:color="auto" w:fill="E6E6E6"/>
              </w:rPr>
            </w:pPr>
            <w:r w:rsidRPr="006C0992">
              <w:rPr>
                <w:rFonts w:asciiTheme="minorHAnsi" w:hAnsiTheme="minorHAnsi" w:cstheme="minorHAnsi"/>
                <w:bCs/>
                <w:sz w:val="18"/>
                <w:szCs w:val="20"/>
              </w:rPr>
              <w:t>Imboga zitukura</w:t>
            </w:r>
            <w:r w:rsidR="006C0992" w:rsidRPr="006C0992">
              <w:rPr>
                <w:rFonts w:asciiTheme="minorHAnsi" w:hAnsiTheme="minorHAnsi" w:cstheme="minorHAnsi"/>
                <w:bCs/>
                <w:sz w:val="18"/>
                <w:szCs w:val="20"/>
              </w:rPr>
              <w:t xml:space="preserve">: </w:t>
            </w:r>
            <w:r w:rsidRPr="006C0992">
              <w:rPr>
                <w:rFonts w:asciiTheme="minorHAnsi" w:hAnsiTheme="minorHAnsi" w:cstheme="minorHAnsi"/>
                <w:sz w:val="18"/>
                <w:szCs w:val="20"/>
              </w:rPr>
              <w:t>Karoti, powavulo, ibihaza, imyungu</w:t>
            </w:r>
          </w:p>
        </w:tc>
        <w:tc>
          <w:tcPr>
            <w:tcW w:w="2265" w:type="dxa"/>
            <w:gridSpan w:val="2"/>
            <w:tcMar>
              <w:top w:w="28" w:type="dxa"/>
            </w:tcMar>
          </w:tcPr>
          <w:p w14:paraId="5C4B9225" w14:textId="77777777" w:rsidR="00545455" w:rsidRPr="006C0992" w:rsidRDefault="0097455E" w:rsidP="0097455E">
            <w:pPr>
              <w:widowControl w:val="0"/>
              <w:tabs>
                <w:tab w:val="right" w:leader="dot" w:pos="3797"/>
              </w:tabs>
              <w:rPr>
                <w:rFonts w:asciiTheme="minorHAnsi" w:hAnsiTheme="minorHAnsi" w:cstheme="minorHAnsi"/>
                <w:sz w:val="18"/>
                <w:szCs w:val="20"/>
              </w:rPr>
            </w:pPr>
            <w:r>
              <w:rPr>
                <w:rFonts w:asciiTheme="minorHAnsi" w:hAnsiTheme="minorHAnsi" w:cstheme="minorHAnsi"/>
                <w:sz w:val="18"/>
                <w:szCs w:val="20"/>
              </w:rPr>
              <w:t>3A…………………….….…|___|</w:t>
            </w:r>
          </w:p>
        </w:tc>
      </w:tr>
      <w:tr w:rsidR="00545455" w:rsidRPr="00206056" w14:paraId="5A897EC5" w14:textId="77777777" w:rsidTr="008A7B63">
        <w:tc>
          <w:tcPr>
            <w:tcW w:w="688" w:type="dxa"/>
            <w:tcMar>
              <w:top w:w="28" w:type="dxa"/>
            </w:tcMar>
          </w:tcPr>
          <w:p w14:paraId="5E0EB5DE" w14:textId="77777777" w:rsidR="00545455" w:rsidRPr="006C0992" w:rsidRDefault="00346A4E" w:rsidP="00545455">
            <w:pPr>
              <w:pStyle w:val="ListParagraph"/>
              <w:ind w:left="0"/>
              <w:rPr>
                <w:rFonts w:asciiTheme="minorHAnsi" w:hAnsiTheme="minorHAnsi" w:cstheme="minorHAnsi"/>
                <w:sz w:val="18"/>
                <w:szCs w:val="20"/>
              </w:rPr>
            </w:pPr>
            <w:r w:rsidRPr="006C0992">
              <w:rPr>
                <w:rFonts w:asciiTheme="minorHAnsi" w:hAnsiTheme="minorHAnsi" w:cstheme="minorHAnsi"/>
                <w:sz w:val="18"/>
                <w:szCs w:val="20"/>
              </w:rPr>
              <w:t>3B</w:t>
            </w:r>
          </w:p>
        </w:tc>
        <w:tc>
          <w:tcPr>
            <w:tcW w:w="8120" w:type="dxa"/>
            <w:gridSpan w:val="2"/>
            <w:tcMar>
              <w:top w:w="28" w:type="dxa"/>
            </w:tcMar>
          </w:tcPr>
          <w:p w14:paraId="7563E94D" w14:textId="77777777" w:rsidR="00346A4E" w:rsidRPr="006C0992" w:rsidRDefault="006C0992" w:rsidP="00545455">
            <w:pPr>
              <w:jc w:val="both"/>
              <w:rPr>
                <w:rFonts w:asciiTheme="minorHAnsi" w:hAnsiTheme="minorHAnsi" w:cstheme="minorHAnsi"/>
                <w:bCs/>
                <w:sz w:val="18"/>
                <w:szCs w:val="20"/>
                <w:shd w:val="clear" w:color="auto" w:fill="E6E6E6"/>
              </w:rPr>
            </w:pPr>
            <w:r w:rsidRPr="006C0992">
              <w:rPr>
                <w:rFonts w:asciiTheme="minorHAnsi" w:hAnsiTheme="minorHAnsi" w:cstheme="minorHAnsi"/>
                <w:bCs/>
                <w:sz w:val="18"/>
                <w:szCs w:val="20"/>
                <w:shd w:val="clear" w:color="auto" w:fill="E6E6E6"/>
              </w:rPr>
              <w:t xml:space="preserve">Imboga z'icyatsi : </w:t>
            </w:r>
            <w:r w:rsidR="00346A4E" w:rsidRPr="006C0992">
              <w:rPr>
                <w:rFonts w:asciiTheme="minorHAnsi" w:hAnsiTheme="minorHAnsi" w:cstheme="minorHAnsi"/>
                <w:bCs/>
                <w:sz w:val="18"/>
                <w:szCs w:val="20"/>
                <w:shd w:val="clear" w:color="auto" w:fill="E6E6E6"/>
              </w:rPr>
              <w:t>Epinari, dodo, imbwija, isombe, ibisusa, umushogoro n'izindi mboga zifite amababi y'icyatsi</w:t>
            </w:r>
          </w:p>
        </w:tc>
        <w:tc>
          <w:tcPr>
            <w:tcW w:w="2265" w:type="dxa"/>
            <w:gridSpan w:val="2"/>
            <w:tcMar>
              <w:top w:w="28" w:type="dxa"/>
            </w:tcMar>
          </w:tcPr>
          <w:p w14:paraId="14FA1F25" w14:textId="77777777" w:rsidR="00545455" w:rsidRPr="006C0992" w:rsidRDefault="0097455E" w:rsidP="00545455">
            <w:pPr>
              <w:widowControl w:val="0"/>
              <w:tabs>
                <w:tab w:val="right" w:leader="dot" w:pos="3814"/>
              </w:tabs>
              <w:rPr>
                <w:rFonts w:asciiTheme="minorHAnsi" w:hAnsiTheme="minorHAnsi" w:cstheme="minorHAnsi"/>
                <w:sz w:val="18"/>
                <w:szCs w:val="20"/>
              </w:rPr>
            </w:pPr>
            <w:r>
              <w:rPr>
                <w:rFonts w:asciiTheme="minorHAnsi" w:hAnsiTheme="minorHAnsi" w:cstheme="minorHAnsi"/>
                <w:sz w:val="18"/>
                <w:szCs w:val="20"/>
              </w:rPr>
              <w:t>3B…………………….….…|___|</w:t>
            </w:r>
          </w:p>
        </w:tc>
      </w:tr>
      <w:tr w:rsidR="00545455" w:rsidRPr="00206056" w14:paraId="0259970F" w14:textId="77777777" w:rsidTr="008A7B63">
        <w:tc>
          <w:tcPr>
            <w:tcW w:w="688" w:type="dxa"/>
            <w:tcMar>
              <w:top w:w="28" w:type="dxa"/>
            </w:tcMar>
          </w:tcPr>
          <w:p w14:paraId="67D12B79" w14:textId="77777777" w:rsidR="00545455" w:rsidRPr="006C0992" w:rsidRDefault="00346A4E" w:rsidP="00545455">
            <w:pPr>
              <w:pStyle w:val="ListParagraph"/>
              <w:ind w:left="0"/>
              <w:rPr>
                <w:rFonts w:asciiTheme="minorHAnsi" w:hAnsiTheme="minorHAnsi" w:cstheme="minorHAnsi"/>
                <w:sz w:val="18"/>
                <w:szCs w:val="20"/>
              </w:rPr>
            </w:pPr>
            <w:r w:rsidRPr="006C0992">
              <w:rPr>
                <w:rFonts w:asciiTheme="minorHAnsi" w:hAnsiTheme="minorHAnsi" w:cstheme="minorHAnsi"/>
                <w:sz w:val="18"/>
                <w:szCs w:val="20"/>
              </w:rPr>
              <w:t>3C</w:t>
            </w:r>
          </w:p>
        </w:tc>
        <w:tc>
          <w:tcPr>
            <w:tcW w:w="8120" w:type="dxa"/>
            <w:gridSpan w:val="2"/>
            <w:tcMar>
              <w:top w:w="28" w:type="dxa"/>
            </w:tcMar>
          </w:tcPr>
          <w:p w14:paraId="5E7DADFA" w14:textId="77777777" w:rsidR="00545455" w:rsidRPr="006C0992" w:rsidRDefault="006C0992" w:rsidP="00545455">
            <w:pPr>
              <w:autoSpaceDE w:val="0"/>
              <w:autoSpaceDN w:val="0"/>
              <w:adjustRightInd w:val="0"/>
              <w:rPr>
                <w:rFonts w:asciiTheme="minorHAnsi" w:hAnsiTheme="minorHAnsi" w:cstheme="minorHAnsi"/>
                <w:bCs/>
                <w:sz w:val="18"/>
                <w:szCs w:val="20"/>
                <w:shd w:val="clear" w:color="auto" w:fill="E6E6E6"/>
              </w:rPr>
            </w:pPr>
            <w:r w:rsidRPr="006C0992">
              <w:rPr>
                <w:rFonts w:asciiTheme="minorHAnsi" w:hAnsiTheme="minorHAnsi" w:cstheme="minorHAnsi"/>
                <w:bCs/>
                <w:sz w:val="18"/>
                <w:szCs w:val="20"/>
              </w:rPr>
              <w:t>Izindi mboga</w:t>
            </w:r>
          </w:p>
        </w:tc>
        <w:tc>
          <w:tcPr>
            <w:tcW w:w="2265" w:type="dxa"/>
            <w:gridSpan w:val="2"/>
            <w:tcMar>
              <w:top w:w="28" w:type="dxa"/>
            </w:tcMar>
          </w:tcPr>
          <w:p w14:paraId="168834AD" w14:textId="77777777" w:rsidR="00545455" w:rsidRPr="006C0992" w:rsidRDefault="00545455" w:rsidP="0097455E">
            <w:pPr>
              <w:widowControl w:val="0"/>
              <w:tabs>
                <w:tab w:val="right" w:leader="dot" w:pos="3797"/>
              </w:tabs>
              <w:rPr>
                <w:rFonts w:asciiTheme="minorHAnsi" w:hAnsiTheme="minorHAnsi" w:cstheme="minorHAnsi"/>
                <w:sz w:val="18"/>
                <w:szCs w:val="20"/>
              </w:rPr>
            </w:pPr>
            <w:r w:rsidRPr="006C0992">
              <w:rPr>
                <w:rFonts w:asciiTheme="minorHAnsi" w:hAnsiTheme="minorHAnsi" w:cstheme="minorHAnsi"/>
                <w:sz w:val="18"/>
                <w:szCs w:val="20"/>
              </w:rPr>
              <w:t>3C………………………..…|___</w:t>
            </w:r>
            <w:r w:rsidR="0097455E">
              <w:rPr>
                <w:rFonts w:asciiTheme="minorHAnsi" w:hAnsiTheme="minorHAnsi" w:cstheme="minorHAnsi"/>
                <w:sz w:val="18"/>
                <w:szCs w:val="20"/>
              </w:rPr>
              <w:t>|</w:t>
            </w:r>
          </w:p>
        </w:tc>
      </w:tr>
      <w:tr w:rsidR="00545455" w:rsidRPr="00206056" w14:paraId="080B8602" w14:textId="77777777" w:rsidTr="008A7B63">
        <w:tc>
          <w:tcPr>
            <w:tcW w:w="688" w:type="dxa"/>
            <w:tcMar>
              <w:top w:w="28" w:type="dxa"/>
            </w:tcMar>
          </w:tcPr>
          <w:p w14:paraId="4204D57E" w14:textId="77777777" w:rsidR="00545455" w:rsidRPr="006C0992" w:rsidRDefault="00346A4E" w:rsidP="00545455">
            <w:pPr>
              <w:pStyle w:val="ListParagraph"/>
              <w:ind w:left="0"/>
              <w:rPr>
                <w:rFonts w:asciiTheme="minorHAnsi" w:hAnsiTheme="minorHAnsi" w:cstheme="minorHAnsi"/>
                <w:sz w:val="18"/>
                <w:szCs w:val="20"/>
              </w:rPr>
            </w:pPr>
            <w:r w:rsidRPr="006C0992">
              <w:rPr>
                <w:rFonts w:asciiTheme="minorHAnsi" w:hAnsiTheme="minorHAnsi" w:cstheme="minorHAnsi"/>
                <w:sz w:val="18"/>
                <w:szCs w:val="20"/>
              </w:rPr>
              <w:t>4A</w:t>
            </w:r>
          </w:p>
        </w:tc>
        <w:tc>
          <w:tcPr>
            <w:tcW w:w="8120" w:type="dxa"/>
            <w:gridSpan w:val="2"/>
            <w:tcMar>
              <w:top w:w="28" w:type="dxa"/>
            </w:tcMar>
          </w:tcPr>
          <w:p w14:paraId="4E7F21B6" w14:textId="77777777" w:rsidR="006C0992" w:rsidRPr="006C0992" w:rsidRDefault="006C0992" w:rsidP="00545455">
            <w:pPr>
              <w:jc w:val="both"/>
              <w:rPr>
                <w:rFonts w:asciiTheme="minorHAnsi" w:hAnsiTheme="minorHAnsi" w:cstheme="minorHAnsi"/>
                <w:bCs/>
                <w:sz w:val="18"/>
                <w:szCs w:val="20"/>
              </w:rPr>
            </w:pPr>
            <w:r w:rsidRPr="006C0992">
              <w:rPr>
                <w:rFonts w:asciiTheme="minorHAnsi" w:hAnsiTheme="minorHAnsi" w:cstheme="minorHAnsi"/>
                <w:bCs/>
                <w:sz w:val="18"/>
                <w:szCs w:val="20"/>
              </w:rPr>
              <w:t>Imbuto zitukura (zigisoromwa) :</w:t>
            </w:r>
            <w:r w:rsidRPr="006C0992">
              <w:rPr>
                <w:rFonts w:asciiTheme="minorHAnsi" w:hAnsiTheme="minorHAnsi" w:cstheme="minorHAnsi"/>
                <w:bCs/>
                <w:sz w:val="18"/>
                <w:szCs w:val="20"/>
                <w:shd w:val="clear" w:color="auto" w:fill="E6E6E6"/>
              </w:rPr>
              <w:t>Amacunga, imyembe, ipapayi, amapera, n'izindi mbuto zigira imbere hatukura</w:t>
            </w:r>
          </w:p>
        </w:tc>
        <w:tc>
          <w:tcPr>
            <w:tcW w:w="2265" w:type="dxa"/>
            <w:gridSpan w:val="2"/>
            <w:tcMar>
              <w:top w:w="28" w:type="dxa"/>
            </w:tcMar>
          </w:tcPr>
          <w:p w14:paraId="7E3D12EA" w14:textId="77777777" w:rsidR="00545455" w:rsidRPr="006C0992" w:rsidRDefault="00545455" w:rsidP="00545455">
            <w:pPr>
              <w:widowControl w:val="0"/>
              <w:tabs>
                <w:tab w:val="right" w:leader="dot" w:pos="3814"/>
              </w:tabs>
              <w:rPr>
                <w:rFonts w:asciiTheme="minorHAnsi" w:hAnsiTheme="minorHAnsi" w:cstheme="minorHAnsi"/>
                <w:sz w:val="18"/>
                <w:szCs w:val="20"/>
              </w:rPr>
            </w:pPr>
            <w:r w:rsidRPr="006C0992">
              <w:rPr>
                <w:rFonts w:asciiTheme="minorHAnsi" w:hAnsiTheme="minorHAnsi" w:cstheme="minorHAnsi"/>
                <w:sz w:val="18"/>
                <w:szCs w:val="20"/>
              </w:rPr>
              <w:t>4A…………………….….…|___</w:t>
            </w:r>
            <w:r w:rsidR="0097455E">
              <w:rPr>
                <w:rFonts w:asciiTheme="minorHAnsi" w:hAnsiTheme="minorHAnsi" w:cstheme="minorHAnsi"/>
                <w:sz w:val="18"/>
                <w:szCs w:val="20"/>
              </w:rPr>
              <w:t>|</w:t>
            </w:r>
          </w:p>
        </w:tc>
      </w:tr>
      <w:tr w:rsidR="00545455" w:rsidRPr="00206056" w14:paraId="1B32AA5C" w14:textId="77777777" w:rsidTr="008A7B63">
        <w:tc>
          <w:tcPr>
            <w:tcW w:w="688" w:type="dxa"/>
            <w:tcMar>
              <w:top w:w="28" w:type="dxa"/>
            </w:tcMar>
          </w:tcPr>
          <w:p w14:paraId="3D20BCE4" w14:textId="77777777" w:rsidR="00545455" w:rsidRPr="006C0992" w:rsidRDefault="00346A4E" w:rsidP="00545455">
            <w:pPr>
              <w:pStyle w:val="ListParagraph"/>
              <w:ind w:left="0"/>
              <w:rPr>
                <w:rFonts w:asciiTheme="minorHAnsi" w:hAnsiTheme="minorHAnsi" w:cstheme="minorHAnsi"/>
                <w:sz w:val="18"/>
                <w:szCs w:val="20"/>
              </w:rPr>
            </w:pPr>
            <w:r w:rsidRPr="006C0992">
              <w:rPr>
                <w:rFonts w:asciiTheme="minorHAnsi" w:hAnsiTheme="minorHAnsi" w:cstheme="minorHAnsi"/>
                <w:sz w:val="18"/>
                <w:szCs w:val="20"/>
              </w:rPr>
              <w:t>4B</w:t>
            </w:r>
          </w:p>
        </w:tc>
        <w:tc>
          <w:tcPr>
            <w:tcW w:w="8120" w:type="dxa"/>
            <w:gridSpan w:val="2"/>
            <w:tcMar>
              <w:top w:w="28" w:type="dxa"/>
            </w:tcMar>
          </w:tcPr>
          <w:p w14:paraId="2BFB3937" w14:textId="77777777" w:rsidR="00545455" w:rsidRPr="006C0992" w:rsidRDefault="006C0992" w:rsidP="00545455">
            <w:pPr>
              <w:jc w:val="both"/>
              <w:rPr>
                <w:rFonts w:asciiTheme="minorHAnsi" w:hAnsiTheme="minorHAnsi" w:cstheme="minorHAnsi"/>
                <w:bCs/>
                <w:sz w:val="18"/>
                <w:szCs w:val="20"/>
                <w:shd w:val="clear" w:color="auto" w:fill="E6E6E6"/>
              </w:rPr>
            </w:pPr>
            <w:r w:rsidRPr="006C0992">
              <w:rPr>
                <w:rFonts w:asciiTheme="minorHAnsi" w:hAnsiTheme="minorHAnsi" w:cstheme="minorHAnsi"/>
                <w:bCs/>
                <w:sz w:val="18"/>
                <w:szCs w:val="20"/>
              </w:rPr>
              <w:t>Izindi mbuto</w:t>
            </w:r>
          </w:p>
        </w:tc>
        <w:tc>
          <w:tcPr>
            <w:tcW w:w="2265" w:type="dxa"/>
            <w:gridSpan w:val="2"/>
            <w:tcMar>
              <w:top w:w="28" w:type="dxa"/>
            </w:tcMar>
          </w:tcPr>
          <w:p w14:paraId="5FCECA45" w14:textId="77777777" w:rsidR="00545455" w:rsidRPr="006C0992" w:rsidRDefault="0097455E" w:rsidP="00545455">
            <w:pPr>
              <w:widowControl w:val="0"/>
              <w:tabs>
                <w:tab w:val="right" w:leader="dot" w:pos="3814"/>
              </w:tabs>
              <w:rPr>
                <w:rFonts w:asciiTheme="minorHAnsi" w:hAnsiTheme="minorHAnsi" w:cstheme="minorHAnsi"/>
                <w:sz w:val="18"/>
                <w:szCs w:val="20"/>
              </w:rPr>
            </w:pPr>
            <w:r>
              <w:rPr>
                <w:rFonts w:asciiTheme="minorHAnsi" w:hAnsiTheme="minorHAnsi" w:cstheme="minorHAnsi"/>
                <w:sz w:val="18"/>
                <w:szCs w:val="20"/>
              </w:rPr>
              <w:t>4B……………………......…|___|</w:t>
            </w:r>
          </w:p>
        </w:tc>
      </w:tr>
      <w:tr w:rsidR="00545455" w:rsidRPr="00206056" w14:paraId="5960FF9A" w14:textId="77777777" w:rsidTr="008A7B63">
        <w:tc>
          <w:tcPr>
            <w:tcW w:w="688" w:type="dxa"/>
            <w:tcMar>
              <w:top w:w="28" w:type="dxa"/>
            </w:tcMar>
          </w:tcPr>
          <w:p w14:paraId="01BE577A" w14:textId="77777777" w:rsidR="00545455" w:rsidRPr="006C0992" w:rsidRDefault="00346A4E" w:rsidP="00545455">
            <w:pPr>
              <w:pStyle w:val="ListParagraph"/>
              <w:ind w:left="0"/>
              <w:rPr>
                <w:rFonts w:asciiTheme="minorHAnsi" w:hAnsiTheme="minorHAnsi" w:cstheme="minorHAnsi"/>
                <w:sz w:val="18"/>
                <w:szCs w:val="20"/>
              </w:rPr>
            </w:pPr>
            <w:r w:rsidRPr="006C0992">
              <w:rPr>
                <w:rFonts w:asciiTheme="minorHAnsi" w:hAnsiTheme="minorHAnsi" w:cstheme="minorHAnsi"/>
                <w:sz w:val="18"/>
                <w:szCs w:val="20"/>
              </w:rPr>
              <w:t>5A</w:t>
            </w:r>
          </w:p>
        </w:tc>
        <w:tc>
          <w:tcPr>
            <w:tcW w:w="8120" w:type="dxa"/>
            <w:gridSpan w:val="2"/>
            <w:tcMar>
              <w:top w:w="28" w:type="dxa"/>
            </w:tcMar>
          </w:tcPr>
          <w:p w14:paraId="7E2EA4CE" w14:textId="77777777" w:rsidR="00545455" w:rsidRPr="006C0992" w:rsidRDefault="006C0992" w:rsidP="00545455">
            <w:pPr>
              <w:jc w:val="both"/>
              <w:rPr>
                <w:rFonts w:asciiTheme="minorHAnsi" w:hAnsiTheme="minorHAnsi" w:cstheme="minorHAnsi"/>
                <w:bCs/>
                <w:sz w:val="18"/>
                <w:szCs w:val="20"/>
                <w:shd w:val="clear" w:color="auto" w:fill="E6E6E6"/>
              </w:rPr>
            </w:pPr>
            <w:r w:rsidRPr="006C0992">
              <w:rPr>
                <w:rFonts w:asciiTheme="minorHAnsi" w:hAnsiTheme="minorHAnsi" w:cstheme="minorHAnsi"/>
                <w:bCs/>
                <w:sz w:val="18"/>
                <w:szCs w:val="20"/>
              </w:rPr>
              <w:t>Inyama zo munda urugo rwazikuyehe?</w:t>
            </w:r>
          </w:p>
        </w:tc>
        <w:tc>
          <w:tcPr>
            <w:tcW w:w="2265" w:type="dxa"/>
            <w:gridSpan w:val="2"/>
            <w:tcMar>
              <w:top w:w="28" w:type="dxa"/>
            </w:tcMar>
          </w:tcPr>
          <w:p w14:paraId="5E756999" w14:textId="77777777" w:rsidR="00545455" w:rsidRPr="006C0992" w:rsidRDefault="0097455E" w:rsidP="0097455E">
            <w:pPr>
              <w:widowControl w:val="0"/>
              <w:tabs>
                <w:tab w:val="right" w:leader="dot" w:pos="3814"/>
              </w:tabs>
              <w:rPr>
                <w:rFonts w:asciiTheme="minorHAnsi" w:hAnsiTheme="minorHAnsi" w:cstheme="minorHAnsi"/>
                <w:sz w:val="18"/>
                <w:szCs w:val="20"/>
              </w:rPr>
            </w:pPr>
            <w:r>
              <w:rPr>
                <w:rFonts w:asciiTheme="minorHAnsi" w:hAnsiTheme="minorHAnsi" w:cstheme="minorHAnsi"/>
                <w:sz w:val="18"/>
                <w:szCs w:val="20"/>
              </w:rPr>
              <w:t>5A………………………..…|___|</w:t>
            </w:r>
          </w:p>
        </w:tc>
      </w:tr>
      <w:tr w:rsidR="00545455" w:rsidRPr="00206056" w14:paraId="1BEF0535" w14:textId="77777777" w:rsidTr="008A7B63">
        <w:tc>
          <w:tcPr>
            <w:tcW w:w="688" w:type="dxa"/>
            <w:tcMar>
              <w:top w:w="28" w:type="dxa"/>
            </w:tcMar>
          </w:tcPr>
          <w:p w14:paraId="793A9BCC" w14:textId="77777777" w:rsidR="00545455" w:rsidRPr="006C0992" w:rsidRDefault="00346A4E" w:rsidP="00545455">
            <w:pPr>
              <w:pStyle w:val="ListParagraph"/>
              <w:ind w:left="0"/>
              <w:rPr>
                <w:rFonts w:asciiTheme="minorHAnsi" w:hAnsiTheme="minorHAnsi" w:cstheme="minorHAnsi"/>
                <w:sz w:val="18"/>
                <w:szCs w:val="20"/>
              </w:rPr>
            </w:pPr>
            <w:r w:rsidRPr="006C0992">
              <w:rPr>
                <w:rFonts w:asciiTheme="minorHAnsi" w:hAnsiTheme="minorHAnsi" w:cstheme="minorHAnsi"/>
                <w:sz w:val="18"/>
                <w:szCs w:val="20"/>
              </w:rPr>
              <w:t>5B</w:t>
            </w:r>
          </w:p>
        </w:tc>
        <w:tc>
          <w:tcPr>
            <w:tcW w:w="8120" w:type="dxa"/>
            <w:gridSpan w:val="2"/>
            <w:tcMar>
              <w:top w:w="28" w:type="dxa"/>
            </w:tcMar>
          </w:tcPr>
          <w:p w14:paraId="5877CDAE" w14:textId="77777777" w:rsidR="00545455" w:rsidRPr="006C0992" w:rsidRDefault="006C0992" w:rsidP="00545455">
            <w:pPr>
              <w:rPr>
                <w:rFonts w:asciiTheme="minorHAnsi" w:hAnsiTheme="minorHAnsi" w:cstheme="minorHAnsi"/>
                <w:bCs/>
                <w:sz w:val="18"/>
                <w:szCs w:val="20"/>
                <w:shd w:val="clear" w:color="auto" w:fill="E6E6E6"/>
              </w:rPr>
            </w:pPr>
            <w:r w:rsidRPr="006C0992">
              <w:rPr>
                <w:rFonts w:asciiTheme="minorHAnsi" w:hAnsiTheme="minorHAnsi" w:cstheme="minorHAnsi"/>
                <w:bCs/>
                <w:sz w:val="18"/>
                <w:szCs w:val="20"/>
              </w:rPr>
              <w:t>Inyama z'umubiri urugo rwazikuyehe?</w:t>
            </w:r>
          </w:p>
        </w:tc>
        <w:tc>
          <w:tcPr>
            <w:tcW w:w="2265" w:type="dxa"/>
            <w:gridSpan w:val="2"/>
            <w:tcMar>
              <w:top w:w="28" w:type="dxa"/>
            </w:tcMar>
          </w:tcPr>
          <w:p w14:paraId="071A6DB2" w14:textId="77777777" w:rsidR="00545455" w:rsidRPr="006C0992" w:rsidRDefault="00545455" w:rsidP="00545455">
            <w:pPr>
              <w:widowControl w:val="0"/>
              <w:tabs>
                <w:tab w:val="right" w:leader="dot" w:pos="3814"/>
              </w:tabs>
              <w:rPr>
                <w:rFonts w:asciiTheme="minorHAnsi" w:hAnsiTheme="minorHAnsi" w:cstheme="minorHAnsi"/>
                <w:sz w:val="18"/>
                <w:szCs w:val="20"/>
              </w:rPr>
            </w:pPr>
            <w:r w:rsidRPr="006C0992">
              <w:rPr>
                <w:rFonts w:asciiTheme="minorHAnsi" w:hAnsiTheme="minorHAnsi" w:cstheme="minorHAnsi"/>
                <w:sz w:val="18"/>
                <w:szCs w:val="20"/>
              </w:rPr>
              <w:t>5B……………………..……|___</w:t>
            </w:r>
            <w:r w:rsidR="0097455E">
              <w:rPr>
                <w:rFonts w:asciiTheme="minorHAnsi" w:hAnsiTheme="minorHAnsi" w:cstheme="minorHAnsi"/>
                <w:sz w:val="18"/>
                <w:szCs w:val="20"/>
              </w:rPr>
              <w:t>|</w:t>
            </w:r>
          </w:p>
        </w:tc>
      </w:tr>
      <w:tr w:rsidR="00545455" w:rsidRPr="00206056" w14:paraId="5652A37F" w14:textId="77777777" w:rsidTr="008A7B63">
        <w:tc>
          <w:tcPr>
            <w:tcW w:w="688" w:type="dxa"/>
            <w:tcMar>
              <w:top w:w="28" w:type="dxa"/>
            </w:tcMar>
          </w:tcPr>
          <w:p w14:paraId="3BA776EE" w14:textId="77777777" w:rsidR="00545455" w:rsidRPr="006C0992" w:rsidRDefault="00346A4E" w:rsidP="00545455">
            <w:pPr>
              <w:pStyle w:val="ListParagraph"/>
              <w:ind w:left="0"/>
              <w:rPr>
                <w:rFonts w:asciiTheme="minorHAnsi" w:hAnsiTheme="minorHAnsi" w:cstheme="minorHAnsi"/>
                <w:sz w:val="18"/>
                <w:szCs w:val="20"/>
              </w:rPr>
            </w:pPr>
            <w:r w:rsidRPr="006C0992">
              <w:rPr>
                <w:rFonts w:asciiTheme="minorHAnsi" w:hAnsiTheme="minorHAnsi" w:cstheme="minorHAnsi"/>
                <w:sz w:val="18"/>
                <w:szCs w:val="20"/>
              </w:rPr>
              <w:t>6</w:t>
            </w:r>
          </w:p>
        </w:tc>
        <w:tc>
          <w:tcPr>
            <w:tcW w:w="8120" w:type="dxa"/>
            <w:gridSpan w:val="2"/>
            <w:tcMar>
              <w:top w:w="28" w:type="dxa"/>
            </w:tcMar>
          </w:tcPr>
          <w:p w14:paraId="228A568A" w14:textId="77777777" w:rsidR="00545455" w:rsidRPr="006C0992" w:rsidRDefault="006C0992" w:rsidP="00545455">
            <w:pPr>
              <w:rPr>
                <w:rFonts w:asciiTheme="minorHAnsi" w:hAnsiTheme="minorHAnsi" w:cstheme="minorHAnsi"/>
                <w:bCs/>
                <w:sz w:val="18"/>
                <w:szCs w:val="20"/>
                <w:shd w:val="clear" w:color="auto" w:fill="E6E6E6"/>
              </w:rPr>
            </w:pPr>
            <w:r w:rsidRPr="006C0992">
              <w:rPr>
                <w:rFonts w:asciiTheme="minorHAnsi" w:hAnsiTheme="minorHAnsi" w:cstheme="minorHAnsi"/>
                <w:bCs/>
                <w:sz w:val="18"/>
                <w:szCs w:val="20"/>
              </w:rPr>
              <w:t>Amagi</w:t>
            </w:r>
          </w:p>
        </w:tc>
        <w:tc>
          <w:tcPr>
            <w:tcW w:w="2265" w:type="dxa"/>
            <w:gridSpan w:val="2"/>
            <w:tcMar>
              <w:top w:w="28" w:type="dxa"/>
            </w:tcMar>
          </w:tcPr>
          <w:p w14:paraId="3026A9F3" w14:textId="77777777" w:rsidR="00545455" w:rsidRPr="006C0992" w:rsidRDefault="00545455" w:rsidP="00545455">
            <w:pPr>
              <w:widowControl w:val="0"/>
              <w:tabs>
                <w:tab w:val="right" w:leader="dot" w:pos="3814"/>
              </w:tabs>
              <w:rPr>
                <w:rFonts w:asciiTheme="minorHAnsi" w:hAnsiTheme="minorHAnsi" w:cstheme="minorHAnsi"/>
                <w:sz w:val="18"/>
                <w:szCs w:val="20"/>
              </w:rPr>
            </w:pPr>
            <w:r w:rsidRPr="006C0992">
              <w:rPr>
                <w:rFonts w:asciiTheme="minorHAnsi" w:hAnsiTheme="minorHAnsi" w:cstheme="minorHAnsi"/>
                <w:sz w:val="18"/>
                <w:szCs w:val="20"/>
              </w:rPr>
              <w:t>6………………………….…|___|</w:t>
            </w:r>
          </w:p>
        </w:tc>
      </w:tr>
      <w:tr w:rsidR="00545455" w:rsidRPr="00206056" w14:paraId="6D7C5983" w14:textId="77777777" w:rsidTr="008A7B63">
        <w:tc>
          <w:tcPr>
            <w:tcW w:w="688" w:type="dxa"/>
            <w:tcMar>
              <w:top w:w="28" w:type="dxa"/>
            </w:tcMar>
          </w:tcPr>
          <w:p w14:paraId="3B571F45" w14:textId="77777777" w:rsidR="00545455" w:rsidRPr="006C0992" w:rsidRDefault="00346A4E" w:rsidP="00545455">
            <w:pPr>
              <w:pStyle w:val="ListParagraph"/>
              <w:ind w:left="0"/>
              <w:rPr>
                <w:rFonts w:asciiTheme="minorHAnsi" w:hAnsiTheme="minorHAnsi" w:cstheme="minorHAnsi"/>
                <w:sz w:val="18"/>
                <w:szCs w:val="20"/>
              </w:rPr>
            </w:pPr>
            <w:r w:rsidRPr="006C0992">
              <w:rPr>
                <w:rFonts w:asciiTheme="minorHAnsi" w:hAnsiTheme="minorHAnsi" w:cstheme="minorHAnsi"/>
                <w:sz w:val="18"/>
                <w:szCs w:val="20"/>
              </w:rPr>
              <w:t>7</w:t>
            </w:r>
          </w:p>
        </w:tc>
        <w:tc>
          <w:tcPr>
            <w:tcW w:w="8120" w:type="dxa"/>
            <w:gridSpan w:val="2"/>
            <w:tcMar>
              <w:top w:w="28" w:type="dxa"/>
            </w:tcMar>
          </w:tcPr>
          <w:p w14:paraId="185775A2" w14:textId="77777777" w:rsidR="00545455" w:rsidRPr="006C0992" w:rsidRDefault="006C0992" w:rsidP="00545455">
            <w:pPr>
              <w:rPr>
                <w:rFonts w:asciiTheme="minorHAnsi" w:hAnsiTheme="minorHAnsi" w:cstheme="minorHAnsi"/>
                <w:bCs/>
                <w:sz w:val="18"/>
                <w:szCs w:val="20"/>
                <w:shd w:val="clear" w:color="auto" w:fill="E6E6E6"/>
              </w:rPr>
            </w:pPr>
            <w:r w:rsidRPr="006C0992">
              <w:rPr>
                <w:rFonts w:asciiTheme="minorHAnsi" w:hAnsiTheme="minorHAnsi" w:cstheme="minorHAnsi"/>
                <w:bCs/>
                <w:sz w:val="18"/>
                <w:szCs w:val="20"/>
              </w:rPr>
              <w:t>Amafi y'ubwoko bwose n'ibindi biribwa bikomoka munyanja</w:t>
            </w:r>
          </w:p>
        </w:tc>
        <w:tc>
          <w:tcPr>
            <w:tcW w:w="2265" w:type="dxa"/>
            <w:gridSpan w:val="2"/>
            <w:tcMar>
              <w:top w:w="28" w:type="dxa"/>
            </w:tcMar>
          </w:tcPr>
          <w:p w14:paraId="6E4879FA" w14:textId="77777777" w:rsidR="00545455" w:rsidRPr="006C0992" w:rsidRDefault="0097455E" w:rsidP="00545455">
            <w:pPr>
              <w:widowControl w:val="0"/>
              <w:tabs>
                <w:tab w:val="right" w:leader="dot" w:pos="3814"/>
              </w:tabs>
              <w:rPr>
                <w:rFonts w:asciiTheme="minorHAnsi" w:hAnsiTheme="minorHAnsi" w:cstheme="minorHAnsi"/>
                <w:sz w:val="18"/>
                <w:szCs w:val="20"/>
              </w:rPr>
            </w:pPr>
            <w:r>
              <w:rPr>
                <w:rFonts w:asciiTheme="minorHAnsi" w:hAnsiTheme="minorHAnsi" w:cstheme="minorHAnsi"/>
                <w:sz w:val="18"/>
                <w:szCs w:val="20"/>
              </w:rPr>
              <w:t>7……………………….....…|___|</w:t>
            </w:r>
          </w:p>
        </w:tc>
      </w:tr>
      <w:tr w:rsidR="00545455" w:rsidRPr="00206056" w14:paraId="2F35877F" w14:textId="77777777" w:rsidTr="008A7B63">
        <w:tc>
          <w:tcPr>
            <w:tcW w:w="688" w:type="dxa"/>
            <w:tcMar>
              <w:top w:w="28" w:type="dxa"/>
            </w:tcMar>
          </w:tcPr>
          <w:p w14:paraId="5682F3CB" w14:textId="77777777" w:rsidR="00545455" w:rsidRPr="006C0992" w:rsidRDefault="00346A4E" w:rsidP="00545455">
            <w:pPr>
              <w:pStyle w:val="ListParagraph"/>
              <w:ind w:left="0"/>
              <w:rPr>
                <w:rFonts w:asciiTheme="minorHAnsi" w:hAnsiTheme="minorHAnsi" w:cstheme="minorHAnsi"/>
                <w:sz w:val="18"/>
                <w:szCs w:val="20"/>
              </w:rPr>
            </w:pPr>
            <w:r w:rsidRPr="006C0992">
              <w:rPr>
                <w:rFonts w:asciiTheme="minorHAnsi" w:hAnsiTheme="minorHAnsi" w:cstheme="minorHAnsi"/>
                <w:sz w:val="18"/>
                <w:szCs w:val="20"/>
              </w:rPr>
              <w:t>8</w:t>
            </w:r>
          </w:p>
        </w:tc>
        <w:tc>
          <w:tcPr>
            <w:tcW w:w="8120" w:type="dxa"/>
            <w:gridSpan w:val="2"/>
            <w:tcMar>
              <w:top w:w="28" w:type="dxa"/>
            </w:tcMar>
          </w:tcPr>
          <w:p w14:paraId="78CFA0AA" w14:textId="77777777" w:rsidR="00545455" w:rsidRPr="0097455E" w:rsidRDefault="00346A4E" w:rsidP="00545455">
            <w:pPr>
              <w:rPr>
                <w:rFonts w:asciiTheme="minorHAnsi" w:hAnsiTheme="minorHAnsi" w:cstheme="minorHAnsi"/>
                <w:bCs/>
                <w:sz w:val="18"/>
                <w:szCs w:val="20"/>
              </w:rPr>
            </w:pPr>
            <w:r w:rsidRPr="006C0992">
              <w:rPr>
                <w:rFonts w:asciiTheme="minorHAnsi" w:hAnsiTheme="minorHAnsi" w:cstheme="minorHAnsi"/>
                <w:bCs/>
                <w:sz w:val="18"/>
                <w:szCs w:val="20"/>
              </w:rPr>
              <w:t>Ibishyimbo, Inkori, soya, amashaza yumye, ubunyobwa n'ibindi binyabunyobwa</w:t>
            </w:r>
          </w:p>
        </w:tc>
        <w:tc>
          <w:tcPr>
            <w:tcW w:w="2265" w:type="dxa"/>
            <w:gridSpan w:val="2"/>
            <w:tcMar>
              <w:top w:w="28" w:type="dxa"/>
            </w:tcMar>
          </w:tcPr>
          <w:p w14:paraId="50538581" w14:textId="77777777" w:rsidR="00545455" w:rsidRPr="006C0992" w:rsidRDefault="0097455E" w:rsidP="00545455">
            <w:pPr>
              <w:widowControl w:val="0"/>
              <w:tabs>
                <w:tab w:val="right" w:leader="dot" w:pos="3814"/>
              </w:tabs>
              <w:rPr>
                <w:rFonts w:asciiTheme="minorHAnsi" w:hAnsiTheme="minorHAnsi" w:cstheme="minorHAnsi"/>
                <w:sz w:val="18"/>
                <w:szCs w:val="20"/>
              </w:rPr>
            </w:pPr>
            <w:r>
              <w:rPr>
                <w:rFonts w:asciiTheme="minorHAnsi" w:hAnsiTheme="minorHAnsi" w:cstheme="minorHAnsi"/>
                <w:sz w:val="18"/>
                <w:szCs w:val="20"/>
              </w:rPr>
              <w:t>8………………………..……|___|</w:t>
            </w:r>
          </w:p>
        </w:tc>
      </w:tr>
      <w:tr w:rsidR="006C0992" w:rsidRPr="00206056" w14:paraId="458E8CEA" w14:textId="77777777" w:rsidTr="008A7B63">
        <w:tc>
          <w:tcPr>
            <w:tcW w:w="688" w:type="dxa"/>
            <w:tcMar>
              <w:top w:w="28" w:type="dxa"/>
            </w:tcMar>
          </w:tcPr>
          <w:p w14:paraId="339BE09D" w14:textId="77777777" w:rsidR="006C0992" w:rsidRPr="006C0992" w:rsidRDefault="006C0992" w:rsidP="00545455">
            <w:pPr>
              <w:pStyle w:val="ListParagraph"/>
              <w:ind w:left="0"/>
              <w:rPr>
                <w:rFonts w:asciiTheme="minorHAnsi" w:hAnsiTheme="minorHAnsi" w:cstheme="minorHAnsi"/>
                <w:sz w:val="18"/>
                <w:szCs w:val="20"/>
              </w:rPr>
            </w:pPr>
            <w:r w:rsidRPr="006C0992">
              <w:rPr>
                <w:rFonts w:asciiTheme="minorHAnsi" w:hAnsiTheme="minorHAnsi" w:cstheme="minorHAnsi"/>
                <w:sz w:val="18"/>
                <w:szCs w:val="20"/>
              </w:rPr>
              <w:t>9</w:t>
            </w:r>
          </w:p>
        </w:tc>
        <w:tc>
          <w:tcPr>
            <w:tcW w:w="8120" w:type="dxa"/>
            <w:gridSpan w:val="2"/>
            <w:tcMar>
              <w:top w:w="28" w:type="dxa"/>
            </w:tcMar>
          </w:tcPr>
          <w:p w14:paraId="7E04B9D4" w14:textId="77777777" w:rsidR="006C0992" w:rsidRPr="006C0992" w:rsidRDefault="006C0992" w:rsidP="00545455">
            <w:pPr>
              <w:rPr>
                <w:rFonts w:asciiTheme="minorHAnsi" w:hAnsiTheme="minorHAnsi" w:cstheme="minorHAnsi"/>
                <w:bCs/>
                <w:sz w:val="18"/>
                <w:szCs w:val="20"/>
              </w:rPr>
            </w:pPr>
            <w:r w:rsidRPr="006C0992">
              <w:rPr>
                <w:rFonts w:asciiTheme="minorHAnsi" w:hAnsiTheme="minorHAnsi" w:cstheme="minorHAnsi"/>
                <w:bCs/>
                <w:sz w:val="18"/>
                <w:szCs w:val="20"/>
              </w:rPr>
              <w:t>Amata n’ibiyakomokaho: Inshyushyu/Ikivuguto, yawurute, fromage (ntubare ibyakoreshejwe nk'ibirungo mu bindi biryo)</w:t>
            </w:r>
          </w:p>
        </w:tc>
        <w:tc>
          <w:tcPr>
            <w:tcW w:w="2265" w:type="dxa"/>
            <w:gridSpan w:val="2"/>
            <w:tcMar>
              <w:top w:w="28" w:type="dxa"/>
            </w:tcMar>
          </w:tcPr>
          <w:p w14:paraId="1659EF35" w14:textId="77777777" w:rsidR="006C0992" w:rsidRPr="006C0992" w:rsidRDefault="006C0992" w:rsidP="006C0992">
            <w:pPr>
              <w:widowControl w:val="0"/>
              <w:tabs>
                <w:tab w:val="right" w:leader="dot" w:pos="3797"/>
              </w:tabs>
              <w:rPr>
                <w:rFonts w:asciiTheme="minorHAnsi" w:hAnsiTheme="minorHAnsi" w:cstheme="minorHAnsi"/>
                <w:sz w:val="18"/>
                <w:szCs w:val="20"/>
              </w:rPr>
            </w:pPr>
            <w:r w:rsidRPr="006C0992">
              <w:rPr>
                <w:rFonts w:asciiTheme="minorHAnsi" w:hAnsiTheme="minorHAnsi" w:cstheme="minorHAnsi"/>
                <w:sz w:val="18"/>
                <w:szCs w:val="20"/>
              </w:rPr>
              <w:t>9……………………….....…|___|</w:t>
            </w:r>
          </w:p>
          <w:p w14:paraId="133A7B08" w14:textId="77777777" w:rsidR="006C0992" w:rsidRPr="006C0992" w:rsidRDefault="006C0992" w:rsidP="00545455">
            <w:pPr>
              <w:widowControl w:val="0"/>
              <w:tabs>
                <w:tab w:val="right" w:leader="dot" w:pos="3797"/>
              </w:tabs>
              <w:rPr>
                <w:rFonts w:asciiTheme="minorHAnsi" w:hAnsiTheme="minorHAnsi" w:cstheme="minorHAnsi"/>
                <w:sz w:val="18"/>
                <w:szCs w:val="20"/>
              </w:rPr>
            </w:pPr>
          </w:p>
        </w:tc>
      </w:tr>
      <w:tr w:rsidR="00545455" w:rsidRPr="00206056" w14:paraId="6817A102" w14:textId="77777777" w:rsidTr="008A7B63">
        <w:tc>
          <w:tcPr>
            <w:tcW w:w="688" w:type="dxa"/>
            <w:tcMar>
              <w:top w:w="28" w:type="dxa"/>
            </w:tcMar>
          </w:tcPr>
          <w:p w14:paraId="08C0D0E4" w14:textId="77777777" w:rsidR="00545455" w:rsidRPr="006C0992" w:rsidRDefault="00346A4E" w:rsidP="00545455">
            <w:pPr>
              <w:pStyle w:val="ListParagraph"/>
              <w:ind w:left="0"/>
              <w:rPr>
                <w:rFonts w:asciiTheme="minorHAnsi" w:hAnsiTheme="minorHAnsi" w:cstheme="minorHAnsi"/>
                <w:sz w:val="18"/>
                <w:szCs w:val="20"/>
              </w:rPr>
            </w:pPr>
            <w:r w:rsidRPr="006C0992">
              <w:rPr>
                <w:rFonts w:asciiTheme="minorHAnsi" w:hAnsiTheme="minorHAnsi" w:cstheme="minorHAnsi"/>
                <w:sz w:val="18"/>
                <w:szCs w:val="20"/>
              </w:rPr>
              <w:t>10</w:t>
            </w:r>
          </w:p>
        </w:tc>
        <w:tc>
          <w:tcPr>
            <w:tcW w:w="8120" w:type="dxa"/>
            <w:gridSpan w:val="2"/>
            <w:tcMar>
              <w:top w:w="28" w:type="dxa"/>
            </w:tcMar>
          </w:tcPr>
          <w:p w14:paraId="681A732C" w14:textId="77777777" w:rsidR="00545455" w:rsidRPr="0097455E" w:rsidRDefault="006C0992" w:rsidP="00545455">
            <w:pPr>
              <w:rPr>
                <w:rFonts w:asciiTheme="minorHAnsi" w:hAnsiTheme="minorHAnsi" w:cstheme="minorHAnsi"/>
                <w:sz w:val="18"/>
                <w:szCs w:val="20"/>
              </w:rPr>
            </w:pPr>
            <w:r w:rsidRPr="006C0992">
              <w:rPr>
                <w:rFonts w:asciiTheme="minorHAnsi" w:hAnsiTheme="minorHAnsi" w:cstheme="minorHAnsi"/>
                <w:bCs/>
                <w:sz w:val="18"/>
                <w:szCs w:val="20"/>
              </w:rPr>
              <w:t>Amavuta (atekwa/urugimbu/asigwa ku biryo): Ubuto, amamesa, marigarine, urugimbu, ibirunge n'ibindi</w:t>
            </w:r>
          </w:p>
        </w:tc>
        <w:tc>
          <w:tcPr>
            <w:tcW w:w="2265" w:type="dxa"/>
            <w:gridSpan w:val="2"/>
            <w:tcMar>
              <w:top w:w="28" w:type="dxa"/>
            </w:tcMar>
          </w:tcPr>
          <w:p w14:paraId="59C14F9A" w14:textId="77777777" w:rsidR="00545455" w:rsidRPr="006C0992" w:rsidRDefault="0097455E" w:rsidP="00545455">
            <w:pPr>
              <w:widowControl w:val="0"/>
              <w:tabs>
                <w:tab w:val="right" w:leader="dot" w:pos="3814"/>
              </w:tabs>
              <w:rPr>
                <w:rFonts w:asciiTheme="minorHAnsi" w:hAnsiTheme="minorHAnsi" w:cstheme="minorHAnsi"/>
                <w:sz w:val="18"/>
                <w:szCs w:val="20"/>
              </w:rPr>
            </w:pPr>
            <w:r>
              <w:rPr>
                <w:rFonts w:asciiTheme="minorHAnsi" w:hAnsiTheme="minorHAnsi" w:cstheme="minorHAnsi"/>
                <w:sz w:val="18"/>
                <w:szCs w:val="20"/>
              </w:rPr>
              <w:t>10………………………....…|___|</w:t>
            </w:r>
          </w:p>
        </w:tc>
      </w:tr>
      <w:tr w:rsidR="00545455" w:rsidRPr="00206056" w14:paraId="06D1F7E8" w14:textId="77777777" w:rsidTr="008A7B63">
        <w:trPr>
          <w:trHeight w:val="261"/>
        </w:trPr>
        <w:tc>
          <w:tcPr>
            <w:tcW w:w="688" w:type="dxa"/>
            <w:tcMar>
              <w:top w:w="28" w:type="dxa"/>
            </w:tcMar>
          </w:tcPr>
          <w:p w14:paraId="6D88B04D" w14:textId="77777777" w:rsidR="00545455" w:rsidRPr="006C0992" w:rsidRDefault="00346A4E" w:rsidP="00545455">
            <w:pPr>
              <w:pStyle w:val="ListParagraph"/>
              <w:ind w:left="0"/>
              <w:rPr>
                <w:rFonts w:asciiTheme="minorHAnsi" w:hAnsiTheme="minorHAnsi" w:cstheme="minorHAnsi"/>
                <w:sz w:val="18"/>
                <w:szCs w:val="20"/>
              </w:rPr>
            </w:pPr>
            <w:r w:rsidRPr="006C0992">
              <w:rPr>
                <w:rFonts w:asciiTheme="minorHAnsi" w:hAnsiTheme="minorHAnsi" w:cstheme="minorHAnsi"/>
                <w:sz w:val="18"/>
                <w:szCs w:val="20"/>
              </w:rPr>
              <w:t>11</w:t>
            </w:r>
          </w:p>
        </w:tc>
        <w:tc>
          <w:tcPr>
            <w:tcW w:w="8120" w:type="dxa"/>
            <w:gridSpan w:val="2"/>
            <w:tcMar>
              <w:top w:w="28" w:type="dxa"/>
            </w:tcMar>
          </w:tcPr>
          <w:p w14:paraId="2FE06D5D" w14:textId="77777777" w:rsidR="00545455" w:rsidRPr="006C0992" w:rsidRDefault="006C0992" w:rsidP="00545455">
            <w:pPr>
              <w:rPr>
                <w:rFonts w:asciiTheme="minorHAnsi" w:hAnsiTheme="minorHAnsi" w:cstheme="minorHAnsi"/>
                <w:sz w:val="18"/>
                <w:szCs w:val="20"/>
              </w:rPr>
            </w:pPr>
            <w:r w:rsidRPr="006C0992">
              <w:rPr>
                <w:rFonts w:asciiTheme="minorHAnsi" w:hAnsiTheme="minorHAnsi" w:cstheme="minorHAnsi"/>
                <w:bCs/>
                <w:sz w:val="18"/>
                <w:szCs w:val="20"/>
              </w:rPr>
              <w:t>Isukari n'ibindi binyamasukari</w:t>
            </w:r>
            <w:r w:rsidR="00545455" w:rsidRPr="006C0992">
              <w:rPr>
                <w:rFonts w:asciiTheme="minorHAnsi" w:hAnsiTheme="minorHAnsi" w:cstheme="minorHAnsi"/>
                <w:bCs/>
                <w:sz w:val="18"/>
                <w:szCs w:val="20"/>
              </w:rPr>
              <w:t xml:space="preserve"> </w:t>
            </w:r>
            <w:r w:rsidRPr="006C0992">
              <w:rPr>
                <w:rFonts w:asciiTheme="minorHAnsi" w:hAnsiTheme="minorHAnsi" w:cstheme="minorHAnsi"/>
                <w:bCs/>
                <w:sz w:val="18"/>
                <w:szCs w:val="20"/>
              </w:rPr>
              <w:t>: Iisukari, ubuki, confitire, bombon, ibisheke n'ibindi</w:t>
            </w:r>
          </w:p>
        </w:tc>
        <w:tc>
          <w:tcPr>
            <w:tcW w:w="2265" w:type="dxa"/>
            <w:gridSpan w:val="2"/>
            <w:tcMar>
              <w:top w:w="28" w:type="dxa"/>
            </w:tcMar>
          </w:tcPr>
          <w:p w14:paraId="4FD05822" w14:textId="77777777" w:rsidR="00545455" w:rsidRPr="006C0992" w:rsidRDefault="008A7B63" w:rsidP="00545455">
            <w:pPr>
              <w:widowControl w:val="0"/>
              <w:tabs>
                <w:tab w:val="right" w:leader="dot" w:pos="3814"/>
              </w:tabs>
              <w:rPr>
                <w:rFonts w:asciiTheme="minorHAnsi" w:hAnsiTheme="minorHAnsi" w:cstheme="minorHAnsi"/>
                <w:sz w:val="18"/>
                <w:szCs w:val="20"/>
              </w:rPr>
            </w:pPr>
            <w:r>
              <w:rPr>
                <w:rFonts w:asciiTheme="minorHAnsi" w:hAnsiTheme="minorHAnsi" w:cstheme="minorHAnsi"/>
                <w:sz w:val="18"/>
                <w:szCs w:val="20"/>
              </w:rPr>
              <w:t>11..……………..……...…|___|</w:t>
            </w:r>
          </w:p>
        </w:tc>
      </w:tr>
      <w:tr w:rsidR="00545455" w:rsidRPr="00206056" w14:paraId="3515943F" w14:textId="77777777" w:rsidTr="008A7B63">
        <w:tc>
          <w:tcPr>
            <w:tcW w:w="688" w:type="dxa"/>
            <w:tcMar>
              <w:top w:w="28" w:type="dxa"/>
            </w:tcMar>
          </w:tcPr>
          <w:p w14:paraId="402033CE" w14:textId="77777777" w:rsidR="00545455" w:rsidRPr="006C0992" w:rsidRDefault="00346A4E" w:rsidP="00545455">
            <w:pPr>
              <w:pStyle w:val="ListParagraph"/>
              <w:ind w:left="0"/>
              <w:rPr>
                <w:rFonts w:asciiTheme="minorHAnsi" w:hAnsiTheme="minorHAnsi" w:cstheme="minorHAnsi"/>
                <w:sz w:val="18"/>
                <w:szCs w:val="20"/>
              </w:rPr>
            </w:pPr>
            <w:r w:rsidRPr="006C0992">
              <w:rPr>
                <w:rFonts w:asciiTheme="minorHAnsi" w:hAnsiTheme="minorHAnsi" w:cstheme="minorHAnsi"/>
                <w:sz w:val="18"/>
                <w:szCs w:val="20"/>
              </w:rPr>
              <w:t>12</w:t>
            </w:r>
          </w:p>
        </w:tc>
        <w:tc>
          <w:tcPr>
            <w:tcW w:w="8120" w:type="dxa"/>
            <w:gridSpan w:val="2"/>
            <w:tcMar>
              <w:top w:w="28" w:type="dxa"/>
            </w:tcMar>
          </w:tcPr>
          <w:p w14:paraId="2E704C57" w14:textId="77777777" w:rsidR="00545455" w:rsidRPr="006C0992" w:rsidRDefault="006C0992" w:rsidP="00545455">
            <w:pPr>
              <w:tabs>
                <w:tab w:val="left" w:pos="1590"/>
              </w:tabs>
              <w:rPr>
                <w:rFonts w:asciiTheme="minorHAnsi" w:hAnsiTheme="minorHAnsi" w:cstheme="minorHAnsi"/>
                <w:bCs/>
                <w:sz w:val="18"/>
                <w:szCs w:val="20"/>
                <w:shd w:val="clear" w:color="auto" w:fill="E6E6E6"/>
              </w:rPr>
            </w:pPr>
            <w:r w:rsidRPr="006C0992">
              <w:rPr>
                <w:rFonts w:asciiTheme="minorHAnsi" w:hAnsiTheme="minorHAnsi" w:cstheme="minorHAnsi"/>
                <w:bCs/>
                <w:sz w:val="18"/>
                <w:szCs w:val="20"/>
              </w:rPr>
              <w:t>Indoshyandyo n'ibindi birungo: Icyayi, ikawa, umunyu, tungulusumu, umusemburo, igitubure, sositomate, amata y'ifu</w:t>
            </w:r>
          </w:p>
        </w:tc>
        <w:tc>
          <w:tcPr>
            <w:tcW w:w="2265" w:type="dxa"/>
            <w:gridSpan w:val="2"/>
            <w:tcMar>
              <w:top w:w="28" w:type="dxa"/>
            </w:tcMar>
          </w:tcPr>
          <w:p w14:paraId="252D6BAA" w14:textId="77777777" w:rsidR="00545455" w:rsidRPr="006C0992" w:rsidRDefault="00545455" w:rsidP="00545455">
            <w:pPr>
              <w:widowControl w:val="0"/>
              <w:tabs>
                <w:tab w:val="right" w:leader="dot" w:pos="3797"/>
              </w:tabs>
              <w:rPr>
                <w:rFonts w:asciiTheme="minorHAnsi" w:hAnsiTheme="minorHAnsi" w:cstheme="minorHAnsi"/>
                <w:sz w:val="18"/>
                <w:szCs w:val="20"/>
              </w:rPr>
            </w:pPr>
            <w:r w:rsidRPr="006C0992">
              <w:rPr>
                <w:rFonts w:asciiTheme="minorHAnsi" w:hAnsiTheme="minorHAnsi" w:cstheme="minorHAnsi"/>
                <w:sz w:val="18"/>
                <w:szCs w:val="20"/>
              </w:rPr>
              <w:t>12………………………...…|___|</w:t>
            </w:r>
          </w:p>
          <w:p w14:paraId="5A882C3A" w14:textId="77777777" w:rsidR="00545455" w:rsidRPr="006C0992" w:rsidRDefault="00545455" w:rsidP="00545455">
            <w:pPr>
              <w:widowControl w:val="0"/>
              <w:tabs>
                <w:tab w:val="right" w:leader="dot" w:pos="3814"/>
              </w:tabs>
              <w:rPr>
                <w:rFonts w:asciiTheme="minorHAnsi" w:hAnsiTheme="minorHAnsi" w:cstheme="minorHAnsi"/>
                <w:sz w:val="18"/>
                <w:szCs w:val="20"/>
              </w:rPr>
            </w:pPr>
          </w:p>
        </w:tc>
      </w:tr>
    </w:tbl>
    <w:p w14:paraId="17E5134D" w14:textId="77777777" w:rsidR="00206056" w:rsidRPr="00206056" w:rsidRDefault="00206056" w:rsidP="00206056">
      <w:pPr>
        <w:rPr>
          <w:rFonts w:ascii="Calibri" w:hAnsi="Calibri" w:cs="Calibri"/>
          <w:color w:val="FF0000"/>
          <w:sz w:val="18"/>
          <w:szCs w:val="18"/>
        </w:rPr>
      </w:pPr>
    </w:p>
    <w:p w14:paraId="4A221F5A" w14:textId="77777777" w:rsidR="00206056" w:rsidRPr="00206056" w:rsidRDefault="00206056" w:rsidP="00206056">
      <w:pPr>
        <w:rPr>
          <w:rFonts w:ascii="Calibri" w:hAnsi="Calibri" w:cs="Calibri"/>
          <w:b/>
          <w:bCs/>
          <w:color w:val="FF0000"/>
          <w:sz w:val="18"/>
          <w:szCs w:val="18"/>
        </w:rPr>
      </w:pPr>
    </w:p>
    <w:p w14:paraId="1A19AA3F" w14:textId="77777777" w:rsidR="00206056" w:rsidRPr="00206056" w:rsidRDefault="00206056" w:rsidP="00206056">
      <w:pPr>
        <w:rPr>
          <w:rFonts w:ascii="Calibri" w:hAnsi="Calibri" w:cs="Calibri"/>
          <w:b/>
          <w:bCs/>
          <w:color w:val="FF0000"/>
          <w:sz w:val="18"/>
          <w:szCs w:val="18"/>
        </w:rPr>
      </w:pPr>
    </w:p>
    <w:p w14:paraId="65A4F19A" w14:textId="77777777" w:rsidR="00206056" w:rsidRPr="00206056" w:rsidRDefault="00206056" w:rsidP="00206056">
      <w:pPr>
        <w:rPr>
          <w:rFonts w:ascii="Calibri" w:hAnsi="Calibri" w:cs="Calibri"/>
          <w:b/>
          <w:bCs/>
          <w:color w:val="FF0000"/>
          <w:sz w:val="18"/>
          <w:szCs w:val="18"/>
        </w:rPr>
      </w:pPr>
    </w:p>
    <w:p w14:paraId="03D57C10" w14:textId="77777777" w:rsidR="00206056" w:rsidRPr="00FB15DA" w:rsidRDefault="00206056" w:rsidP="006436F5">
      <w:pPr>
        <w:outlineLvl w:val="0"/>
        <w:rPr>
          <w:rFonts w:ascii="Calibri" w:hAnsi="Calibri" w:cs="Calibri"/>
          <w:b/>
          <w:sz w:val="18"/>
          <w:szCs w:val="18"/>
        </w:rPr>
      </w:pPr>
      <w:r w:rsidRPr="00FB15DA">
        <w:rPr>
          <w:rFonts w:ascii="Calibri" w:hAnsi="Calibri" w:cs="Calibri"/>
          <w:b/>
          <w:sz w:val="18"/>
          <w:szCs w:val="18"/>
        </w:rPr>
        <w:t xml:space="preserve">MODULE 5. </w:t>
      </w:r>
      <w:r w:rsidR="00FB15DA" w:rsidRPr="00FB15DA">
        <w:rPr>
          <w:rFonts w:ascii="Calibri" w:hAnsi="Calibri" w:cs="Calibri"/>
          <w:b/>
          <w:sz w:val="18"/>
          <w:szCs w:val="18"/>
        </w:rPr>
        <w:t>IMIKORESHEREZE Y'AMAZI</w:t>
      </w:r>
    </w:p>
    <w:tbl>
      <w:tblPr>
        <w:tblW w:w="10885" w:type="dxa"/>
        <w:tblInd w:w="-885" w:type="dxa"/>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ayout w:type="fixed"/>
        <w:tblLook w:val="00A0" w:firstRow="1" w:lastRow="0" w:firstColumn="1" w:lastColumn="0" w:noHBand="0" w:noVBand="0"/>
      </w:tblPr>
      <w:tblGrid>
        <w:gridCol w:w="700"/>
        <w:gridCol w:w="4253"/>
        <w:gridCol w:w="4306"/>
        <w:gridCol w:w="1626"/>
      </w:tblGrid>
      <w:tr w:rsidR="00206056" w:rsidRPr="00206056" w14:paraId="2C52B912" w14:textId="77777777" w:rsidTr="000F3A8D">
        <w:tc>
          <w:tcPr>
            <w:tcW w:w="700" w:type="dxa"/>
            <w:shd w:val="clear" w:color="auto" w:fill="E0E0E0"/>
          </w:tcPr>
          <w:p w14:paraId="3005207E" w14:textId="77777777" w:rsidR="00206056" w:rsidRPr="00FB15DA" w:rsidRDefault="00206056" w:rsidP="000F3A8D">
            <w:pPr>
              <w:rPr>
                <w:rFonts w:ascii="Calibri" w:hAnsi="Calibri" w:cs="Calibri"/>
                <w:b/>
                <w:sz w:val="18"/>
                <w:szCs w:val="18"/>
              </w:rPr>
            </w:pPr>
            <w:r w:rsidRPr="00FB15DA">
              <w:rPr>
                <w:rFonts w:ascii="Calibri" w:hAnsi="Calibri" w:cs="Calibri"/>
                <w:b/>
                <w:sz w:val="18"/>
                <w:szCs w:val="18"/>
              </w:rPr>
              <w:t>No</w:t>
            </w:r>
          </w:p>
        </w:tc>
        <w:tc>
          <w:tcPr>
            <w:tcW w:w="4253" w:type="dxa"/>
            <w:shd w:val="clear" w:color="auto" w:fill="E0E0E0"/>
          </w:tcPr>
          <w:p w14:paraId="4FBC61D5" w14:textId="77777777" w:rsidR="00206056" w:rsidRPr="00FB15DA" w:rsidRDefault="00206056" w:rsidP="000F3A8D">
            <w:pPr>
              <w:rPr>
                <w:rFonts w:ascii="Calibri" w:hAnsi="Calibri" w:cs="Calibri"/>
                <w:b/>
                <w:sz w:val="18"/>
                <w:szCs w:val="18"/>
              </w:rPr>
            </w:pPr>
            <w:r w:rsidRPr="00FB15DA">
              <w:rPr>
                <w:rFonts w:ascii="Calibri" w:hAnsi="Calibri" w:cs="Calibri"/>
                <w:b/>
                <w:sz w:val="18"/>
                <w:szCs w:val="18"/>
              </w:rPr>
              <w:t>QUESTION</w:t>
            </w:r>
          </w:p>
        </w:tc>
        <w:tc>
          <w:tcPr>
            <w:tcW w:w="5932" w:type="dxa"/>
            <w:gridSpan w:val="2"/>
            <w:shd w:val="clear" w:color="auto" w:fill="E0E0E0"/>
          </w:tcPr>
          <w:p w14:paraId="0901FCFA" w14:textId="77777777" w:rsidR="00206056" w:rsidRPr="00FB15DA" w:rsidRDefault="00206056" w:rsidP="000F3A8D">
            <w:pPr>
              <w:rPr>
                <w:rFonts w:ascii="Calibri" w:hAnsi="Calibri" w:cs="Calibri"/>
                <w:b/>
                <w:sz w:val="18"/>
                <w:szCs w:val="18"/>
              </w:rPr>
            </w:pPr>
            <w:r w:rsidRPr="00FB15DA">
              <w:rPr>
                <w:rFonts w:ascii="Calibri" w:hAnsi="Calibri" w:cs="Calibri"/>
                <w:b/>
                <w:sz w:val="18"/>
                <w:szCs w:val="18"/>
              </w:rPr>
              <w:t>ANSWER CODES</w:t>
            </w:r>
          </w:p>
        </w:tc>
      </w:tr>
      <w:tr w:rsidR="00206056" w:rsidRPr="00206056" w14:paraId="1CE1C2BD" w14:textId="77777777" w:rsidTr="000F3A8D">
        <w:trPr>
          <w:trHeight w:val="210"/>
        </w:trPr>
        <w:tc>
          <w:tcPr>
            <w:tcW w:w="10885" w:type="dxa"/>
            <w:gridSpan w:val="4"/>
            <w:shd w:val="clear" w:color="auto" w:fill="E0E0E0"/>
            <w:tcMar>
              <w:top w:w="28" w:type="dxa"/>
            </w:tcMar>
          </w:tcPr>
          <w:p w14:paraId="7C92AE7E" w14:textId="77777777" w:rsidR="00206056" w:rsidRPr="00FB15DA" w:rsidRDefault="00206056" w:rsidP="000F3A8D">
            <w:pPr>
              <w:rPr>
                <w:rFonts w:ascii="Calibri" w:hAnsi="Calibri" w:cs="Calibri"/>
                <w:b/>
                <w:bCs/>
                <w:sz w:val="18"/>
                <w:szCs w:val="18"/>
              </w:rPr>
            </w:pPr>
            <w:r w:rsidRPr="00FB15DA">
              <w:rPr>
                <w:rFonts w:ascii="Calibri" w:hAnsi="Calibri" w:cs="Calibri"/>
                <w:b/>
                <w:bCs/>
                <w:sz w:val="18"/>
                <w:szCs w:val="18"/>
              </w:rPr>
              <w:t>SECTION WS1</w:t>
            </w:r>
          </w:p>
          <w:p w14:paraId="223D1881" w14:textId="77777777" w:rsidR="00206056" w:rsidRPr="00FB15DA" w:rsidRDefault="00206056" w:rsidP="000F3A8D">
            <w:pPr>
              <w:rPr>
                <w:rFonts w:ascii="Calibri" w:hAnsi="Calibri" w:cs="Calibri"/>
                <w:b/>
                <w:bCs/>
                <w:sz w:val="18"/>
                <w:szCs w:val="18"/>
              </w:rPr>
            </w:pPr>
          </w:p>
        </w:tc>
      </w:tr>
      <w:tr w:rsidR="00206056" w:rsidRPr="00206056" w14:paraId="4285468E" w14:textId="77777777" w:rsidTr="000F3A8D">
        <w:trPr>
          <w:trHeight w:val="542"/>
        </w:trPr>
        <w:tc>
          <w:tcPr>
            <w:tcW w:w="700" w:type="dxa"/>
          </w:tcPr>
          <w:p w14:paraId="1BF89724" w14:textId="77777777" w:rsidR="00206056" w:rsidRPr="00FB15DA" w:rsidRDefault="00206056" w:rsidP="000F3A8D">
            <w:pPr>
              <w:pStyle w:val="ListParagraph"/>
              <w:ind w:left="0"/>
              <w:rPr>
                <w:rFonts w:ascii="Calibri" w:hAnsi="Calibri" w:cs="Calibri"/>
                <w:b/>
                <w:sz w:val="18"/>
                <w:szCs w:val="18"/>
              </w:rPr>
            </w:pPr>
            <w:r w:rsidRPr="00FB15DA">
              <w:rPr>
                <w:rFonts w:ascii="Calibri" w:hAnsi="Calibri" w:cs="Calibri"/>
                <w:b/>
                <w:sz w:val="18"/>
                <w:szCs w:val="18"/>
              </w:rPr>
              <w:t>WS1</w:t>
            </w:r>
          </w:p>
        </w:tc>
        <w:tc>
          <w:tcPr>
            <w:tcW w:w="4253" w:type="dxa"/>
          </w:tcPr>
          <w:p w14:paraId="2ACB08AF" w14:textId="77777777" w:rsidR="00206056" w:rsidRPr="00FB15DA" w:rsidRDefault="007144D3" w:rsidP="007F3183">
            <w:pPr>
              <w:pStyle w:val="BodyTextIndent"/>
              <w:ind w:left="0"/>
              <w:rPr>
                <w:rFonts w:ascii="Calibri" w:hAnsi="Calibri" w:cs="Calibri"/>
                <w:sz w:val="18"/>
                <w:szCs w:val="18"/>
              </w:rPr>
            </w:pPr>
            <w:r w:rsidRPr="00FB15DA">
              <w:rPr>
                <w:rFonts w:ascii="Calibri" w:hAnsi="Calibri" w:cs="Calibri"/>
                <w:sz w:val="18"/>
                <w:szCs w:val="18"/>
              </w:rPr>
              <w:t>Urebeye ku ikarita ya HCR , muri uru rugo habaruwe abantu bangahe? (saba uwo muganira kukwereka iyo karita)</w:t>
            </w:r>
          </w:p>
        </w:tc>
        <w:tc>
          <w:tcPr>
            <w:tcW w:w="5932" w:type="dxa"/>
            <w:gridSpan w:val="2"/>
          </w:tcPr>
          <w:p w14:paraId="4A18FBCA" w14:textId="77777777" w:rsidR="00206056" w:rsidRPr="00FB15DA" w:rsidRDefault="00206056" w:rsidP="000F3A8D">
            <w:pPr>
              <w:jc w:val="right"/>
              <w:rPr>
                <w:rFonts w:ascii="Calibri" w:hAnsi="Calibri" w:cs="Calibri"/>
                <w:sz w:val="18"/>
                <w:szCs w:val="18"/>
              </w:rPr>
            </w:pPr>
          </w:p>
          <w:p w14:paraId="3B804289" w14:textId="77777777" w:rsidR="00206056" w:rsidRPr="00FB15DA" w:rsidRDefault="00206056" w:rsidP="000F3A8D">
            <w:pPr>
              <w:jc w:val="right"/>
              <w:rPr>
                <w:rFonts w:ascii="Calibri" w:hAnsi="Calibri" w:cs="Calibri"/>
                <w:sz w:val="18"/>
                <w:szCs w:val="18"/>
              </w:rPr>
            </w:pPr>
            <w:r w:rsidRPr="00FB15DA">
              <w:rPr>
                <w:rFonts w:ascii="Calibri" w:hAnsi="Calibri" w:cs="Calibri"/>
                <w:sz w:val="18"/>
                <w:szCs w:val="18"/>
              </w:rPr>
              <w:t>|___|___|</w:t>
            </w:r>
          </w:p>
        </w:tc>
      </w:tr>
      <w:tr w:rsidR="00206056" w:rsidRPr="00206056" w14:paraId="181762BF" w14:textId="77777777" w:rsidTr="0044202C">
        <w:trPr>
          <w:trHeight w:val="1212"/>
        </w:trPr>
        <w:tc>
          <w:tcPr>
            <w:tcW w:w="700" w:type="dxa"/>
          </w:tcPr>
          <w:p w14:paraId="0DF085B0" w14:textId="77777777" w:rsidR="00206056" w:rsidRPr="0044202C" w:rsidRDefault="00206056" w:rsidP="000F3A8D">
            <w:pPr>
              <w:pStyle w:val="ListParagraph"/>
              <w:ind w:left="0"/>
              <w:rPr>
                <w:rFonts w:ascii="Calibri" w:hAnsi="Calibri" w:cs="Calibri"/>
                <w:b/>
                <w:sz w:val="18"/>
                <w:szCs w:val="18"/>
              </w:rPr>
            </w:pPr>
            <w:r w:rsidRPr="0044202C">
              <w:rPr>
                <w:rFonts w:ascii="Calibri" w:hAnsi="Calibri" w:cs="Calibri"/>
                <w:b/>
                <w:sz w:val="18"/>
                <w:szCs w:val="18"/>
              </w:rPr>
              <w:t>WS2</w:t>
            </w:r>
          </w:p>
        </w:tc>
        <w:tc>
          <w:tcPr>
            <w:tcW w:w="4253" w:type="dxa"/>
          </w:tcPr>
          <w:p w14:paraId="5F456B15" w14:textId="77777777" w:rsidR="00206056" w:rsidRPr="0044202C" w:rsidRDefault="007144D3" w:rsidP="007F3183">
            <w:pPr>
              <w:pStyle w:val="BodyTextIndent"/>
              <w:ind w:left="0"/>
              <w:rPr>
                <w:rFonts w:ascii="Calibri" w:hAnsi="Calibri" w:cs="Calibri"/>
                <w:sz w:val="18"/>
                <w:szCs w:val="18"/>
              </w:rPr>
            </w:pPr>
            <w:r w:rsidRPr="0044202C">
              <w:rPr>
                <w:rFonts w:ascii="Calibri" w:hAnsi="Calibri" w:cs="Calibri"/>
                <w:sz w:val="18"/>
                <w:szCs w:val="18"/>
              </w:rPr>
              <w:t>Muri rusange, amazi urugo rwanyu rukoresha muyavoma he?</w:t>
            </w:r>
          </w:p>
        </w:tc>
        <w:tc>
          <w:tcPr>
            <w:tcW w:w="4306" w:type="dxa"/>
          </w:tcPr>
          <w:p w14:paraId="0529DCAC" w14:textId="77777777" w:rsidR="0044202C" w:rsidRPr="0044202C" w:rsidRDefault="0044202C" w:rsidP="0044202C">
            <w:pPr>
              <w:widowControl w:val="0"/>
              <w:tabs>
                <w:tab w:val="right" w:leader="dot" w:pos="3797"/>
              </w:tabs>
              <w:rPr>
                <w:rFonts w:ascii="Calibri" w:hAnsi="Calibri" w:cs="Calibri"/>
                <w:sz w:val="18"/>
                <w:szCs w:val="18"/>
              </w:rPr>
            </w:pPr>
            <w:r w:rsidRPr="0044202C">
              <w:rPr>
                <w:rFonts w:ascii="Calibri" w:hAnsi="Calibri" w:cs="Calibri"/>
                <w:sz w:val="18"/>
                <w:szCs w:val="18"/>
              </w:rPr>
              <w:t>Robine rusange</w:t>
            </w:r>
            <w:r w:rsidRPr="0044202C">
              <w:rPr>
                <w:rFonts w:ascii="Calibri" w:hAnsi="Calibri" w:cs="Calibri"/>
                <w:sz w:val="18"/>
                <w:szCs w:val="18"/>
              </w:rPr>
              <w:tab/>
              <w:t>02</w:t>
            </w:r>
          </w:p>
          <w:p w14:paraId="3203765F" w14:textId="77777777" w:rsidR="0044202C" w:rsidRPr="0044202C" w:rsidRDefault="0044202C" w:rsidP="0044202C">
            <w:pPr>
              <w:widowControl w:val="0"/>
              <w:tabs>
                <w:tab w:val="right" w:leader="dot" w:pos="3797"/>
              </w:tabs>
              <w:rPr>
                <w:rFonts w:ascii="Calibri" w:hAnsi="Calibri" w:cs="Calibri"/>
                <w:sz w:val="18"/>
                <w:szCs w:val="18"/>
              </w:rPr>
            </w:pPr>
            <w:r w:rsidRPr="0044202C">
              <w:rPr>
                <w:rFonts w:ascii="Calibri" w:hAnsi="Calibri" w:cs="Calibri"/>
                <w:sz w:val="18"/>
                <w:szCs w:val="18"/>
              </w:rPr>
              <w:t>Umureko w’imvura wo mu rugo</w:t>
            </w:r>
            <w:r w:rsidRPr="0044202C">
              <w:rPr>
                <w:rFonts w:ascii="Calibri" w:hAnsi="Calibri" w:cs="Calibri"/>
                <w:sz w:val="18"/>
                <w:szCs w:val="18"/>
              </w:rPr>
              <w:tab/>
              <w:t>06</w:t>
            </w:r>
          </w:p>
          <w:p w14:paraId="49E0E3B7" w14:textId="77777777" w:rsidR="0044202C" w:rsidRPr="0044202C" w:rsidRDefault="0044202C" w:rsidP="0044202C">
            <w:pPr>
              <w:widowControl w:val="0"/>
              <w:tabs>
                <w:tab w:val="right" w:leader="dot" w:pos="3797"/>
              </w:tabs>
              <w:rPr>
                <w:rFonts w:ascii="Calibri" w:hAnsi="Calibri" w:cs="Calibri"/>
                <w:sz w:val="18"/>
                <w:szCs w:val="18"/>
              </w:rPr>
            </w:pPr>
            <w:r w:rsidRPr="0044202C">
              <w:rPr>
                <w:rFonts w:ascii="Calibri" w:hAnsi="Calibri" w:cs="Calibri"/>
                <w:sz w:val="18"/>
                <w:szCs w:val="18"/>
              </w:rPr>
              <w:t>Aya HCR</w:t>
            </w:r>
            <w:r w:rsidRPr="0044202C">
              <w:rPr>
                <w:rFonts w:ascii="Calibri" w:hAnsi="Calibri" w:cs="Calibri"/>
                <w:sz w:val="18"/>
                <w:szCs w:val="18"/>
              </w:rPr>
              <w:tab/>
              <w:t>07</w:t>
            </w:r>
          </w:p>
          <w:p w14:paraId="538CCF14" w14:textId="77777777" w:rsidR="00206056" w:rsidRPr="0044202C" w:rsidRDefault="0044202C" w:rsidP="000F3A8D">
            <w:pPr>
              <w:widowControl w:val="0"/>
              <w:tabs>
                <w:tab w:val="right" w:leader="dot" w:pos="3797"/>
              </w:tabs>
              <w:rPr>
                <w:rFonts w:ascii="Calibri" w:hAnsi="Calibri" w:cs="Calibri"/>
                <w:sz w:val="18"/>
                <w:szCs w:val="18"/>
              </w:rPr>
            </w:pPr>
            <w:r w:rsidRPr="0044202C">
              <w:rPr>
                <w:rFonts w:ascii="Calibri" w:hAnsi="Calibri" w:cs="Calibri"/>
                <w:sz w:val="18"/>
                <w:szCs w:val="18"/>
              </w:rPr>
              <w:t>Ibindi</w:t>
            </w:r>
            <w:r w:rsidR="00206056" w:rsidRPr="0044202C">
              <w:rPr>
                <w:rFonts w:ascii="Calibri" w:hAnsi="Calibri" w:cs="Calibri"/>
                <w:sz w:val="18"/>
                <w:szCs w:val="18"/>
              </w:rPr>
              <w:tab/>
              <w:t>96</w:t>
            </w:r>
          </w:p>
          <w:p w14:paraId="5BF105CF" w14:textId="77777777" w:rsidR="00206056" w:rsidRPr="0044202C" w:rsidRDefault="0044202C" w:rsidP="000F3A8D">
            <w:pPr>
              <w:widowControl w:val="0"/>
              <w:tabs>
                <w:tab w:val="right" w:leader="dot" w:pos="3797"/>
              </w:tabs>
              <w:rPr>
                <w:rFonts w:ascii="Calibri" w:hAnsi="Calibri" w:cs="Calibri"/>
                <w:sz w:val="18"/>
                <w:szCs w:val="18"/>
              </w:rPr>
            </w:pPr>
            <w:r w:rsidRPr="0044202C">
              <w:rPr>
                <w:rFonts w:ascii="Calibri" w:hAnsi="Calibri" w:cs="Calibri"/>
                <w:sz w:val="18"/>
                <w:szCs w:val="18"/>
              </w:rPr>
              <w:t>Simbizi</w:t>
            </w:r>
            <w:r w:rsidRPr="0044202C">
              <w:rPr>
                <w:rFonts w:ascii="Calibri" w:hAnsi="Calibri" w:cs="Calibri"/>
                <w:sz w:val="18"/>
                <w:szCs w:val="18"/>
              </w:rPr>
              <w:tab/>
              <w:t>98</w:t>
            </w:r>
          </w:p>
        </w:tc>
        <w:tc>
          <w:tcPr>
            <w:tcW w:w="1626" w:type="dxa"/>
          </w:tcPr>
          <w:p w14:paraId="4878C458" w14:textId="77777777" w:rsidR="0044202C" w:rsidRDefault="0044202C" w:rsidP="0044202C">
            <w:pPr>
              <w:rPr>
                <w:rFonts w:ascii="Calibri" w:hAnsi="Calibri" w:cs="Calibri"/>
                <w:sz w:val="18"/>
                <w:szCs w:val="18"/>
              </w:rPr>
            </w:pPr>
          </w:p>
          <w:p w14:paraId="5C113E42" w14:textId="77777777" w:rsidR="0044202C" w:rsidRDefault="0044202C" w:rsidP="0044202C">
            <w:pPr>
              <w:rPr>
                <w:rFonts w:ascii="Calibri" w:hAnsi="Calibri" w:cs="Calibri"/>
                <w:sz w:val="18"/>
                <w:szCs w:val="18"/>
              </w:rPr>
            </w:pPr>
          </w:p>
          <w:p w14:paraId="1C8E3F19" w14:textId="77777777" w:rsidR="00206056" w:rsidRPr="0044202C" w:rsidRDefault="00206056" w:rsidP="00134A26">
            <w:pPr>
              <w:jc w:val="center"/>
              <w:rPr>
                <w:rFonts w:ascii="Calibri" w:hAnsi="Calibri" w:cs="Calibri"/>
                <w:sz w:val="18"/>
                <w:szCs w:val="18"/>
              </w:rPr>
            </w:pPr>
            <w:r w:rsidRPr="0044202C">
              <w:rPr>
                <w:rFonts w:ascii="Calibri" w:hAnsi="Calibri" w:cs="Calibri"/>
                <w:sz w:val="18"/>
                <w:szCs w:val="18"/>
              </w:rPr>
              <w:t>|___|___|</w:t>
            </w:r>
          </w:p>
        </w:tc>
      </w:tr>
      <w:tr w:rsidR="00206056" w:rsidRPr="00206056" w14:paraId="78B20F20" w14:textId="77777777" w:rsidTr="00134A26">
        <w:trPr>
          <w:trHeight w:val="691"/>
        </w:trPr>
        <w:tc>
          <w:tcPr>
            <w:tcW w:w="700" w:type="dxa"/>
          </w:tcPr>
          <w:p w14:paraId="543409DC" w14:textId="77777777" w:rsidR="00206056" w:rsidRPr="00265239" w:rsidRDefault="00206056" w:rsidP="000F3A8D">
            <w:pPr>
              <w:pStyle w:val="ListParagraph"/>
              <w:ind w:left="0"/>
              <w:rPr>
                <w:rFonts w:ascii="Calibri" w:hAnsi="Calibri" w:cs="Calibri"/>
                <w:b/>
                <w:sz w:val="18"/>
                <w:szCs w:val="18"/>
              </w:rPr>
            </w:pPr>
            <w:r w:rsidRPr="00265239">
              <w:rPr>
                <w:rFonts w:ascii="Calibri" w:hAnsi="Calibri" w:cs="Calibri"/>
                <w:b/>
                <w:sz w:val="18"/>
                <w:szCs w:val="18"/>
              </w:rPr>
              <w:t>WS3</w:t>
            </w:r>
          </w:p>
        </w:tc>
        <w:tc>
          <w:tcPr>
            <w:tcW w:w="4253" w:type="dxa"/>
          </w:tcPr>
          <w:p w14:paraId="6B6B19E8" w14:textId="77777777" w:rsidR="00206056" w:rsidRPr="00265239" w:rsidRDefault="007144D3" w:rsidP="007144D3">
            <w:pPr>
              <w:rPr>
                <w:rFonts w:ascii="Calibri" w:hAnsi="Calibri" w:cs="Calibri"/>
                <w:sz w:val="18"/>
                <w:szCs w:val="18"/>
              </w:rPr>
            </w:pPr>
            <w:r w:rsidRPr="00265239">
              <w:rPr>
                <w:rFonts w:ascii="Calibri" w:hAnsi="Calibri" w:cs="Calibri"/>
                <w:sz w:val="18"/>
                <w:szCs w:val="18"/>
              </w:rPr>
              <w:t>Munyuzwe n'amazi yo kunywa urugo rwanyu rukoresha</w:t>
            </w:r>
            <w:r w:rsidR="00265239" w:rsidRPr="00265239">
              <w:rPr>
                <w:rFonts w:ascii="Calibri" w:hAnsi="Calibri" w:cs="Calibri"/>
                <w:sz w:val="18"/>
                <w:szCs w:val="18"/>
              </w:rPr>
              <w:t xml:space="preserve">? </w:t>
            </w:r>
          </w:p>
        </w:tc>
        <w:tc>
          <w:tcPr>
            <w:tcW w:w="4306" w:type="dxa"/>
          </w:tcPr>
          <w:p w14:paraId="06CDC315" w14:textId="77777777" w:rsidR="00206056" w:rsidRPr="00265239" w:rsidRDefault="00206056" w:rsidP="000F3A8D">
            <w:pPr>
              <w:widowControl w:val="0"/>
              <w:tabs>
                <w:tab w:val="right" w:leader="dot" w:pos="3797"/>
              </w:tabs>
              <w:rPr>
                <w:rFonts w:ascii="Calibri" w:hAnsi="Calibri" w:cs="Calibri"/>
                <w:sz w:val="18"/>
                <w:szCs w:val="18"/>
              </w:rPr>
            </w:pPr>
            <w:r w:rsidRPr="00265239">
              <w:rPr>
                <w:rFonts w:ascii="Calibri" w:hAnsi="Calibri" w:cs="Calibri"/>
                <w:sz w:val="18"/>
                <w:szCs w:val="18"/>
              </w:rPr>
              <w:t>Ye</w:t>
            </w:r>
            <w:r w:rsidR="00265239" w:rsidRPr="00265239">
              <w:rPr>
                <w:rFonts w:ascii="Calibri" w:hAnsi="Calibri" w:cs="Calibri"/>
                <w:sz w:val="18"/>
                <w:szCs w:val="18"/>
              </w:rPr>
              <w:t>go</w:t>
            </w:r>
            <w:r w:rsidRPr="00265239">
              <w:rPr>
                <w:rFonts w:ascii="Calibri" w:hAnsi="Calibri" w:cs="Calibri"/>
                <w:sz w:val="18"/>
                <w:szCs w:val="18"/>
              </w:rPr>
              <w:tab/>
              <w:t>1</w:t>
            </w:r>
          </w:p>
          <w:p w14:paraId="1EC1C264" w14:textId="77777777" w:rsidR="00206056" w:rsidRPr="00265239" w:rsidRDefault="00265239" w:rsidP="000F3A8D">
            <w:pPr>
              <w:widowControl w:val="0"/>
              <w:tabs>
                <w:tab w:val="right" w:leader="dot" w:pos="3797"/>
              </w:tabs>
              <w:rPr>
                <w:rFonts w:ascii="Calibri" w:hAnsi="Calibri" w:cs="Calibri"/>
                <w:sz w:val="18"/>
                <w:szCs w:val="18"/>
              </w:rPr>
            </w:pPr>
            <w:r w:rsidRPr="00265239">
              <w:rPr>
                <w:rFonts w:ascii="Calibri" w:hAnsi="Calibri" w:cs="Calibri"/>
                <w:sz w:val="18"/>
                <w:szCs w:val="18"/>
              </w:rPr>
              <w:t>Oya</w:t>
            </w:r>
            <w:r w:rsidR="00206056" w:rsidRPr="00265239">
              <w:rPr>
                <w:rFonts w:ascii="Calibri" w:hAnsi="Calibri" w:cs="Calibri"/>
                <w:sz w:val="18"/>
                <w:szCs w:val="18"/>
              </w:rPr>
              <w:tab/>
              <w:t>2</w:t>
            </w:r>
          </w:p>
          <w:p w14:paraId="0A4B2DEE" w14:textId="77777777" w:rsidR="00206056" w:rsidRPr="00265239" w:rsidRDefault="00265239" w:rsidP="000F3A8D">
            <w:pPr>
              <w:widowControl w:val="0"/>
              <w:tabs>
                <w:tab w:val="right" w:leader="dot" w:pos="3797"/>
              </w:tabs>
              <w:rPr>
                <w:rFonts w:ascii="Calibri" w:hAnsi="Calibri" w:cs="Calibri"/>
                <w:sz w:val="18"/>
                <w:szCs w:val="18"/>
              </w:rPr>
            </w:pPr>
            <w:r w:rsidRPr="00265239">
              <w:rPr>
                <w:rFonts w:ascii="Calibri" w:hAnsi="Calibri" w:cs="Calibri"/>
                <w:sz w:val="18"/>
                <w:szCs w:val="18"/>
              </w:rPr>
              <w:t>Ntibihagije</w:t>
            </w:r>
            <w:r w:rsidR="00206056" w:rsidRPr="00265239">
              <w:rPr>
                <w:rFonts w:ascii="Calibri" w:hAnsi="Calibri" w:cs="Calibri"/>
                <w:sz w:val="18"/>
                <w:szCs w:val="18"/>
              </w:rPr>
              <w:tab/>
              <w:t>3</w:t>
            </w:r>
          </w:p>
          <w:p w14:paraId="012DAE66" w14:textId="77777777" w:rsidR="00206056" w:rsidRPr="00265239" w:rsidRDefault="00265239" w:rsidP="000F3A8D">
            <w:pPr>
              <w:widowControl w:val="0"/>
              <w:tabs>
                <w:tab w:val="right" w:leader="dot" w:pos="3797"/>
              </w:tabs>
              <w:rPr>
                <w:rFonts w:ascii="Calibri" w:hAnsi="Calibri" w:cs="Calibri"/>
                <w:sz w:val="18"/>
                <w:szCs w:val="18"/>
              </w:rPr>
            </w:pPr>
            <w:r w:rsidRPr="00265239">
              <w:rPr>
                <w:rFonts w:ascii="Calibri" w:hAnsi="Calibri" w:cs="Calibri"/>
                <w:sz w:val="18"/>
                <w:szCs w:val="18"/>
              </w:rPr>
              <w:t>Simbizi</w:t>
            </w:r>
            <w:r w:rsidR="00206056" w:rsidRPr="00265239">
              <w:rPr>
                <w:rFonts w:ascii="Calibri" w:hAnsi="Calibri" w:cs="Calibri"/>
                <w:sz w:val="18"/>
                <w:szCs w:val="18"/>
              </w:rPr>
              <w:tab/>
              <w:t>8</w:t>
            </w:r>
          </w:p>
        </w:tc>
        <w:tc>
          <w:tcPr>
            <w:tcW w:w="1626" w:type="dxa"/>
          </w:tcPr>
          <w:p w14:paraId="5088359A" w14:textId="77777777" w:rsidR="00206056" w:rsidRPr="00265239" w:rsidRDefault="00206056" w:rsidP="00265239">
            <w:pPr>
              <w:rPr>
                <w:rFonts w:ascii="Calibri" w:hAnsi="Calibri" w:cs="Calibri"/>
                <w:sz w:val="18"/>
                <w:szCs w:val="18"/>
              </w:rPr>
            </w:pPr>
          </w:p>
          <w:p w14:paraId="147D37C8" w14:textId="77777777" w:rsidR="00206056" w:rsidRPr="00265239" w:rsidRDefault="00206056" w:rsidP="000F3A8D">
            <w:pPr>
              <w:jc w:val="right"/>
              <w:rPr>
                <w:rFonts w:ascii="Calibri" w:hAnsi="Calibri" w:cs="Calibri"/>
                <w:sz w:val="18"/>
                <w:szCs w:val="18"/>
              </w:rPr>
            </w:pPr>
            <w:r w:rsidRPr="00265239">
              <w:rPr>
                <w:rFonts w:ascii="Calibri" w:hAnsi="Calibri" w:cs="Calibri"/>
                <w:sz w:val="18"/>
                <w:szCs w:val="18"/>
              </w:rPr>
              <w:t>|___|</w:t>
            </w:r>
          </w:p>
          <w:p w14:paraId="22D1A2A3" w14:textId="77777777" w:rsidR="00206056" w:rsidRPr="00265239" w:rsidRDefault="00206056" w:rsidP="00134A26">
            <w:pPr>
              <w:jc w:val="right"/>
              <w:rPr>
                <w:rFonts w:ascii="Calibri" w:hAnsi="Calibri" w:cs="Calibri"/>
                <w:b/>
                <w:bCs/>
                <w:sz w:val="18"/>
                <w:szCs w:val="18"/>
              </w:rPr>
            </w:pPr>
            <w:r w:rsidRPr="00265239">
              <w:rPr>
                <w:rFonts w:ascii="Calibri" w:hAnsi="Calibri" w:cs="Calibri"/>
                <w:b/>
                <w:bCs/>
                <w:sz w:val="18"/>
                <w:szCs w:val="18"/>
              </w:rPr>
              <w:t>IF</w:t>
            </w:r>
            <w:r w:rsidR="00134A26">
              <w:rPr>
                <w:rFonts w:ascii="Calibri" w:hAnsi="Calibri" w:cs="Calibri"/>
                <w:b/>
                <w:bCs/>
                <w:sz w:val="18"/>
                <w:szCs w:val="18"/>
              </w:rPr>
              <w:t xml:space="preserve"> ANSWER IS 1, 3 OR 8 GO TO  WS5</w:t>
            </w:r>
          </w:p>
          <w:p w14:paraId="5F591CC8" w14:textId="77777777" w:rsidR="00206056" w:rsidRPr="00265239" w:rsidRDefault="00206056" w:rsidP="000F3A8D">
            <w:pPr>
              <w:jc w:val="right"/>
              <w:rPr>
                <w:rFonts w:ascii="Calibri" w:hAnsi="Calibri" w:cs="Calibri"/>
                <w:sz w:val="18"/>
                <w:szCs w:val="18"/>
              </w:rPr>
            </w:pPr>
          </w:p>
        </w:tc>
      </w:tr>
      <w:tr w:rsidR="00206056" w:rsidRPr="00206056" w14:paraId="6309BCE5" w14:textId="77777777" w:rsidTr="000F3A8D">
        <w:tc>
          <w:tcPr>
            <w:tcW w:w="700" w:type="dxa"/>
          </w:tcPr>
          <w:p w14:paraId="61FB4319" w14:textId="77777777" w:rsidR="00206056" w:rsidRPr="007F3183" w:rsidRDefault="00206056" w:rsidP="000F3A8D">
            <w:pPr>
              <w:pStyle w:val="ListParagraph"/>
              <w:ind w:left="0"/>
              <w:rPr>
                <w:rFonts w:ascii="Calibri" w:hAnsi="Calibri" w:cs="Calibri"/>
                <w:b/>
                <w:sz w:val="18"/>
                <w:szCs w:val="18"/>
              </w:rPr>
            </w:pPr>
            <w:r w:rsidRPr="007F3183">
              <w:rPr>
                <w:rFonts w:ascii="Calibri" w:hAnsi="Calibri" w:cs="Calibri"/>
                <w:b/>
                <w:sz w:val="18"/>
                <w:szCs w:val="18"/>
              </w:rPr>
              <w:t>WS4</w:t>
            </w:r>
          </w:p>
        </w:tc>
        <w:tc>
          <w:tcPr>
            <w:tcW w:w="4253" w:type="dxa"/>
          </w:tcPr>
          <w:p w14:paraId="7F49F550" w14:textId="77777777" w:rsidR="00206056" w:rsidRPr="007F3183" w:rsidRDefault="0044202C" w:rsidP="000F3A8D">
            <w:pPr>
              <w:rPr>
                <w:rFonts w:ascii="Calibri" w:hAnsi="Calibri" w:cs="Calibri"/>
                <w:sz w:val="18"/>
                <w:szCs w:val="18"/>
              </w:rPr>
            </w:pPr>
            <w:r w:rsidRPr="007F3183">
              <w:rPr>
                <w:rFonts w:ascii="Calibri" w:hAnsi="Calibri" w:cs="Calibri"/>
                <w:sz w:val="18"/>
                <w:szCs w:val="18"/>
              </w:rPr>
              <w:t>Niba mutanyuzwe n'izihe mpamvu z'ibanze?</w:t>
            </w:r>
          </w:p>
          <w:p w14:paraId="5354F918" w14:textId="77777777" w:rsidR="00206056" w:rsidRPr="007F3183" w:rsidRDefault="00206056" w:rsidP="000F3A8D">
            <w:pPr>
              <w:rPr>
                <w:rFonts w:ascii="Calibri" w:hAnsi="Calibri" w:cs="Calibri"/>
                <w:caps/>
                <w:sz w:val="18"/>
                <w:szCs w:val="18"/>
              </w:rPr>
            </w:pPr>
          </w:p>
          <w:p w14:paraId="7DE4F172" w14:textId="77777777" w:rsidR="0044202C" w:rsidRPr="007F3183" w:rsidRDefault="0044202C" w:rsidP="000F3A8D">
            <w:pPr>
              <w:rPr>
                <w:rFonts w:ascii="Calibri" w:hAnsi="Calibri" w:cs="Calibri"/>
                <w:sz w:val="18"/>
                <w:szCs w:val="18"/>
              </w:rPr>
            </w:pPr>
          </w:p>
        </w:tc>
        <w:tc>
          <w:tcPr>
            <w:tcW w:w="4306" w:type="dxa"/>
          </w:tcPr>
          <w:p w14:paraId="530F998D" w14:textId="77777777" w:rsidR="00206056" w:rsidRPr="007F3183" w:rsidRDefault="007F3183" w:rsidP="000F3A8D">
            <w:pPr>
              <w:widowControl w:val="0"/>
              <w:tabs>
                <w:tab w:val="right" w:leader="dot" w:pos="3797"/>
              </w:tabs>
              <w:rPr>
                <w:rFonts w:ascii="Calibri" w:hAnsi="Calibri" w:cs="Calibri"/>
                <w:sz w:val="18"/>
                <w:szCs w:val="18"/>
              </w:rPr>
            </w:pPr>
            <w:r w:rsidRPr="007F3183">
              <w:rPr>
                <w:rFonts w:ascii="Calibri" w:hAnsi="Calibri" w:cs="Calibri"/>
                <w:sz w:val="18"/>
                <w:szCs w:val="18"/>
              </w:rPr>
              <w:t>Ntabwo ahagije</w:t>
            </w:r>
            <w:r w:rsidR="00206056" w:rsidRPr="007F3183">
              <w:rPr>
                <w:rFonts w:ascii="Calibri" w:hAnsi="Calibri" w:cs="Calibri"/>
                <w:sz w:val="18"/>
                <w:szCs w:val="18"/>
              </w:rPr>
              <w:tab/>
              <w:t>01</w:t>
            </w:r>
          </w:p>
          <w:p w14:paraId="188288DF" w14:textId="77777777" w:rsidR="00206056" w:rsidRPr="007F3183" w:rsidRDefault="007F3183" w:rsidP="007F3183">
            <w:pPr>
              <w:widowControl w:val="0"/>
              <w:tabs>
                <w:tab w:val="right" w:leader="dot" w:pos="3797"/>
              </w:tabs>
              <w:rPr>
                <w:rFonts w:ascii="Calibri" w:hAnsi="Calibri" w:cs="Calibri"/>
                <w:sz w:val="18"/>
                <w:szCs w:val="18"/>
              </w:rPr>
            </w:pPr>
            <w:r w:rsidRPr="007F3183">
              <w:rPr>
                <w:rFonts w:ascii="Calibri" w:hAnsi="Calibri" w:cs="Calibri"/>
                <w:sz w:val="18"/>
                <w:szCs w:val="18"/>
              </w:rPr>
              <w:t>Ku ivomero haba hari umurongo munini</w:t>
            </w:r>
            <w:r w:rsidR="00206056" w:rsidRPr="007F3183">
              <w:rPr>
                <w:rFonts w:ascii="Calibri" w:hAnsi="Calibri" w:cs="Calibri"/>
                <w:sz w:val="18"/>
                <w:szCs w:val="18"/>
              </w:rPr>
              <w:tab/>
              <w:t>02</w:t>
            </w:r>
          </w:p>
          <w:p w14:paraId="62C993E6" w14:textId="77777777" w:rsidR="00206056" w:rsidRPr="007F3183" w:rsidRDefault="007F3183" w:rsidP="000F3A8D">
            <w:pPr>
              <w:widowControl w:val="0"/>
              <w:tabs>
                <w:tab w:val="right" w:leader="dot" w:pos="3797"/>
              </w:tabs>
              <w:rPr>
                <w:rFonts w:ascii="Calibri" w:hAnsi="Calibri" w:cs="Calibri"/>
                <w:sz w:val="18"/>
                <w:szCs w:val="18"/>
              </w:rPr>
            </w:pPr>
            <w:r w:rsidRPr="007F3183">
              <w:rPr>
                <w:rFonts w:ascii="Calibri" w:hAnsi="Calibri" w:cs="Calibri"/>
                <w:sz w:val="18"/>
                <w:szCs w:val="18"/>
              </w:rPr>
              <w:t>Aho tuvoma ni kure</w:t>
            </w:r>
            <w:r w:rsidR="00206056" w:rsidRPr="007F3183">
              <w:rPr>
                <w:rFonts w:ascii="Calibri" w:hAnsi="Calibri" w:cs="Calibri"/>
                <w:sz w:val="18"/>
                <w:szCs w:val="18"/>
              </w:rPr>
              <w:tab/>
              <w:t>03</w:t>
            </w:r>
          </w:p>
          <w:p w14:paraId="6A3BC3EE" w14:textId="77777777" w:rsidR="00206056" w:rsidRPr="007F3183" w:rsidRDefault="007F3183" w:rsidP="007F3183">
            <w:pPr>
              <w:widowControl w:val="0"/>
              <w:tabs>
                <w:tab w:val="right" w:leader="dot" w:pos="3797"/>
              </w:tabs>
              <w:ind w:right="360"/>
              <w:rPr>
                <w:rFonts w:ascii="Calibri" w:hAnsi="Calibri" w:cs="Calibri"/>
                <w:sz w:val="18"/>
                <w:szCs w:val="18"/>
              </w:rPr>
            </w:pPr>
            <w:r w:rsidRPr="007F3183">
              <w:rPr>
                <w:rFonts w:ascii="Calibri" w:hAnsi="Calibri" w:cs="Calibri"/>
                <w:sz w:val="18"/>
                <w:szCs w:val="18"/>
              </w:rPr>
              <w:t>Amazi ajya abura</w:t>
            </w:r>
            <w:r w:rsidR="00206056" w:rsidRPr="007F3183">
              <w:rPr>
                <w:rFonts w:ascii="Calibri" w:hAnsi="Calibri" w:cs="Calibri"/>
                <w:sz w:val="18"/>
                <w:szCs w:val="18"/>
              </w:rPr>
              <w:tab/>
              <w:t>04</w:t>
            </w:r>
          </w:p>
          <w:p w14:paraId="11D87873" w14:textId="77777777" w:rsidR="007F3183" w:rsidRPr="007F3183" w:rsidRDefault="007F3183" w:rsidP="000F3A8D">
            <w:pPr>
              <w:widowControl w:val="0"/>
              <w:tabs>
                <w:tab w:val="right" w:leader="dot" w:pos="3797"/>
              </w:tabs>
              <w:rPr>
                <w:rFonts w:ascii="Calibri" w:hAnsi="Calibri" w:cs="Calibri"/>
                <w:sz w:val="18"/>
                <w:szCs w:val="18"/>
              </w:rPr>
            </w:pPr>
            <w:r w:rsidRPr="007F3183">
              <w:rPr>
                <w:rFonts w:ascii="Calibri" w:hAnsi="Calibri" w:cs="Calibri"/>
                <w:sz w:val="18"/>
                <w:szCs w:val="18"/>
              </w:rPr>
              <w:t>Amazi ntabwo aryoshye</w:t>
            </w:r>
            <w:r w:rsidR="00206056" w:rsidRPr="007F3183">
              <w:rPr>
                <w:rFonts w:ascii="Calibri" w:hAnsi="Calibri" w:cs="Calibri"/>
                <w:sz w:val="18"/>
                <w:szCs w:val="18"/>
              </w:rPr>
              <w:tab/>
              <w:t>05</w:t>
            </w:r>
          </w:p>
          <w:p w14:paraId="38919856" w14:textId="77777777" w:rsidR="00206056" w:rsidRPr="007F3183" w:rsidRDefault="007F3183" w:rsidP="000F3A8D">
            <w:pPr>
              <w:widowControl w:val="0"/>
              <w:tabs>
                <w:tab w:val="right" w:leader="dot" w:pos="3797"/>
              </w:tabs>
              <w:rPr>
                <w:rFonts w:ascii="Calibri" w:hAnsi="Calibri" w:cs="Calibri"/>
                <w:sz w:val="18"/>
                <w:szCs w:val="18"/>
              </w:rPr>
            </w:pPr>
            <w:r w:rsidRPr="007F3183">
              <w:rPr>
                <w:rFonts w:ascii="Calibri" w:hAnsi="Calibri" w:cs="Calibri"/>
                <w:sz w:val="18"/>
                <w:szCs w:val="18"/>
              </w:rPr>
              <w:t>Amazi aba ashyushye cyane</w:t>
            </w:r>
            <w:r w:rsidR="00206056" w:rsidRPr="007F3183">
              <w:rPr>
                <w:rFonts w:ascii="Calibri" w:hAnsi="Calibri" w:cs="Calibri"/>
                <w:sz w:val="18"/>
                <w:szCs w:val="18"/>
              </w:rPr>
              <w:tab/>
              <w:t>06</w:t>
            </w:r>
          </w:p>
          <w:p w14:paraId="448DFCCD" w14:textId="77777777" w:rsidR="00206056" w:rsidRPr="007F3183" w:rsidRDefault="007F3183" w:rsidP="000F3A8D">
            <w:pPr>
              <w:widowControl w:val="0"/>
              <w:tabs>
                <w:tab w:val="right" w:leader="dot" w:pos="3797"/>
              </w:tabs>
              <w:rPr>
                <w:rFonts w:ascii="Calibri" w:hAnsi="Calibri" w:cs="Calibri"/>
                <w:sz w:val="18"/>
                <w:szCs w:val="18"/>
              </w:rPr>
            </w:pPr>
            <w:r w:rsidRPr="007F3183">
              <w:rPr>
                <w:rFonts w:ascii="Calibri" w:hAnsi="Calibri" w:cs="Calibri"/>
                <w:sz w:val="18"/>
                <w:szCs w:val="18"/>
              </w:rPr>
              <w:t>Amazi ntabwo atunganije neza</w:t>
            </w:r>
            <w:r w:rsidR="00206056" w:rsidRPr="007F3183">
              <w:rPr>
                <w:rFonts w:ascii="Calibri" w:hAnsi="Calibri" w:cs="Calibri"/>
                <w:sz w:val="18"/>
                <w:szCs w:val="18"/>
              </w:rPr>
              <w:t xml:space="preserve"> </w:t>
            </w:r>
            <w:r w:rsidR="00206056" w:rsidRPr="007F3183">
              <w:rPr>
                <w:rFonts w:ascii="Calibri" w:hAnsi="Calibri" w:cs="Calibri"/>
                <w:sz w:val="18"/>
                <w:szCs w:val="18"/>
              </w:rPr>
              <w:tab/>
              <w:t>07</w:t>
            </w:r>
          </w:p>
          <w:p w14:paraId="16280AFC" w14:textId="77777777" w:rsidR="00206056" w:rsidRPr="007F3183" w:rsidRDefault="007F3183" w:rsidP="000F3A8D">
            <w:pPr>
              <w:widowControl w:val="0"/>
              <w:tabs>
                <w:tab w:val="right" w:leader="dot" w:pos="3797"/>
              </w:tabs>
              <w:rPr>
                <w:rFonts w:ascii="Calibri" w:hAnsi="Calibri" w:cs="Calibri"/>
                <w:sz w:val="18"/>
                <w:szCs w:val="18"/>
              </w:rPr>
            </w:pPr>
            <w:r w:rsidRPr="007F3183">
              <w:rPr>
                <w:rFonts w:ascii="Calibri" w:hAnsi="Calibri" w:cs="Calibri"/>
                <w:sz w:val="18"/>
                <w:szCs w:val="18"/>
              </w:rPr>
              <w:t>Ngomba kwishyura</w:t>
            </w:r>
            <w:r w:rsidR="00206056" w:rsidRPr="007F3183">
              <w:rPr>
                <w:rFonts w:ascii="Calibri" w:hAnsi="Calibri" w:cs="Calibri"/>
                <w:sz w:val="18"/>
                <w:szCs w:val="18"/>
              </w:rPr>
              <w:tab/>
              <w:t>08</w:t>
            </w:r>
          </w:p>
          <w:p w14:paraId="193A161A" w14:textId="77777777" w:rsidR="00206056" w:rsidRPr="007F3183" w:rsidRDefault="007F3183" w:rsidP="007F3183">
            <w:pPr>
              <w:widowControl w:val="0"/>
              <w:tabs>
                <w:tab w:val="right" w:leader="dot" w:pos="3797"/>
              </w:tabs>
              <w:rPr>
                <w:rFonts w:ascii="Calibri" w:hAnsi="Calibri" w:cs="Calibri"/>
                <w:sz w:val="18"/>
                <w:szCs w:val="18"/>
              </w:rPr>
            </w:pPr>
            <w:r w:rsidRPr="007F3183">
              <w:rPr>
                <w:rFonts w:ascii="Calibri" w:hAnsi="Calibri" w:cs="Calibri"/>
                <w:sz w:val="18"/>
                <w:szCs w:val="18"/>
              </w:rPr>
              <w:t>Izindi mpamvu</w:t>
            </w:r>
            <w:r w:rsidR="00206056" w:rsidRPr="007F3183">
              <w:rPr>
                <w:rFonts w:ascii="Calibri" w:hAnsi="Calibri" w:cs="Calibri"/>
                <w:sz w:val="18"/>
                <w:szCs w:val="18"/>
              </w:rPr>
              <w:tab/>
              <w:t>96</w:t>
            </w:r>
          </w:p>
          <w:p w14:paraId="646EB1E5" w14:textId="77777777" w:rsidR="00206056" w:rsidRPr="007F3183" w:rsidRDefault="007F3183" w:rsidP="007F3183">
            <w:pPr>
              <w:widowControl w:val="0"/>
              <w:tabs>
                <w:tab w:val="right" w:leader="dot" w:pos="3814"/>
              </w:tabs>
              <w:ind w:left="180" w:right="360" w:hanging="180"/>
              <w:rPr>
                <w:rFonts w:ascii="Calibri" w:hAnsi="Calibri" w:cs="Calibri"/>
                <w:sz w:val="18"/>
                <w:szCs w:val="18"/>
              </w:rPr>
            </w:pPr>
            <w:r w:rsidRPr="007F3183">
              <w:rPr>
                <w:rFonts w:ascii="Calibri" w:hAnsi="Calibri" w:cs="Calibri"/>
                <w:sz w:val="18"/>
                <w:szCs w:val="18"/>
              </w:rPr>
              <w:t>Ntabwo mbizi</w:t>
            </w:r>
            <w:r w:rsidR="00206056" w:rsidRPr="007F3183">
              <w:rPr>
                <w:rFonts w:ascii="Calibri" w:hAnsi="Calibri" w:cs="Calibri"/>
                <w:sz w:val="18"/>
                <w:szCs w:val="18"/>
              </w:rPr>
              <w:tab/>
              <w:t>98</w:t>
            </w:r>
          </w:p>
        </w:tc>
        <w:tc>
          <w:tcPr>
            <w:tcW w:w="1626" w:type="dxa"/>
          </w:tcPr>
          <w:p w14:paraId="05AB7EDA" w14:textId="77777777" w:rsidR="00206056" w:rsidRPr="007F3183" w:rsidRDefault="00206056" w:rsidP="000F3A8D">
            <w:pPr>
              <w:jc w:val="right"/>
              <w:rPr>
                <w:rFonts w:ascii="Calibri" w:hAnsi="Calibri" w:cs="Calibri"/>
                <w:sz w:val="18"/>
                <w:szCs w:val="18"/>
              </w:rPr>
            </w:pPr>
          </w:p>
          <w:p w14:paraId="1F2E30D0" w14:textId="77777777" w:rsidR="00206056" w:rsidRPr="007F3183" w:rsidRDefault="00206056" w:rsidP="000F3A8D">
            <w:pPr>
              <w:jc w:val="right"/>
              <w:rPr>
                <w:rFonts w:ascii="Calibri" w:hAnsi="Calibri" w:cs="Calibri"/>
                <w:sz w:val="18"/>
                <w:szCs w:val="18"/>
              </w:rPr>
            </w:pPr>
          </w:p>
          <w:p w14:paraId="4A135735" w14:textId="77777777" w:rsidR="00206056" w:rsidRPr="007F3183" w:rsidRDefault="00206056" w:rsidP="000F3A8D">
            <w:pPr>
              <w:jc w:val="right"/>
              <w:rPr>
                <w:rFonts w:ascii="Calibri" w:hAnsi="Calibri" w:cs="Calibri"/>
                <w:sz w:val="18"/>
                <w:szCs w:val="18"/>
              </w:rPr>
            </w:pPr>
          </w:p>
          <w:p w14:paraId="63055635" w14:textId="77777777" w:rsidR="00206056" w:rsidRPr="007F3183" w:rsidRDefault="00206056" w:rsidP="000F3A8D">
            <w:pPr>
              <w:jc w:val="right"/>
              <w:rPr>
                <w:rFonts w:ascii="Calibri" w:hAnsi="Calibri" w:cs="Calibri"/>
                <w:sz w:val="18"/>
                <w:szCs w:val="18"/>
              </w:rPr>
            </w:pPr>
          </w:p>
          <w:p w14:paraId="5EC913CE" w14:textId="77777777" w:rsidR="00206056" w:rsidRPr="007F3183" w:rsidRDefault="00206056" w:rsidP="000F3A8D">
            <w:pPr>
              <w:jc w:val="right"/>
              <w:rPr>
                <w:rFonts w:ascii="Calibri" w:hAnsi="Calibri" w:cs="Calibri"/>
                <w:sz w:val="18"/>
                <w:szCs w:val="18"/>
              </w:rPr>
            </w:pPr>
            <w:r w:rsidRPr="007F3183">
              <w:rPr>
                <w:rFonts w:ascii="Calibri" w:hAnsi="Calibri" w:cs="Calibri"/>
                <w:sz w:val="18"/>
                <w:szCs w:val="18"/>
              </w:rPr>
              <w:t>|___|___|</w:t>
            </w:r>
          </w:p>
        </w:tc>
      </w:tr>
      <w:tr w:rsidR="00206056" w:rsidRPr="00206056" w14:paraId="2CA56BF9" w14:textId="77777777" w:rsidTr="000F3A8D">
        <w:tc>
          <w:tcPr>
            <w:tcW w:w="700" w:type="dxa"/>
          </w:tcPr>
          <w:p w14:paraId="07A08F16" w14:textId="77777777" w:rsidR="00206056" w:rsidRPr="00D1048C" w:rsidRDefault="00206056" w:rsidP="000F3A8D">
            <w:pPr>
              <w:pStyle w:val="ListParagraph"/>
              <w:ind w:left="0"/>
              <w:rPr>
                <w:rFonts w:ascii="Calibri" w:hAnsi="Calibri" w:cs="Calibri"/>
                <w:b/>
                <w:sz w:val="18"/>
                <w:szCs w:val="18"/>
              </w:rPr>
            </w:pPr>
            <w:r w:rsidRPr="00D1048C">
              <w:rPr>
                <w:rFonts w:ascii="Calibri" w:hAnsi="Calibri" w:cs="Calibri"/>
                <w:b/>
                <w:sz w:val="18"/>
                <w:szCs w:val="18"/>
              </w:rPr>
              <w:t>WS5</w:t>
            </w:r>
          </w:p>
        </w:tc>
        <w:tc>
          <w:tcPr>
            <w:tcW w:w="4253" w:type="dxa"/>
          </w:tcPr>
          <w:p w14:paraId="359DF611" w14:textId="77777777" w:rsidR="00206056" w:rsidRPr="00D1048C" w:rsidRDefault="0044202C" w:rsidP="000F3A8D">
            <w:pPr>
              <w:rPr>
                <w:rFonts w:ascii="Calibri" w:hAnsi="Calibri" w:cs="Calibri"/>
                <w:sz w:val="18"/>
                <w:szCs w:val="18"/>
              </w:rPr>
            </w:pPr>
            <w:r w:rsidRPr="00D1048C">
              <w:rPr>
                <w:rFonts w:ascii="Calibri" w:hAnsi="Calibri" w:cs="Calibri"/>
                <w:sz w:val="18"/>
                <w:szCs w:val="18"/>
              </w:rPr>
              <w:t>Urugo rwanyu rukoresha umusarani bwoko ki?</w:t>
            </w:r>
          </w:p>
        </w:tc>
        <w:tc>
          <w:tcPr>
            <w:tcW w:w="4306" w:type="dxa"/>
          </w:tcPr>
          <w:p w14:paraId="07F5B110" w14:textId="77777777" w:rsidR="00206056" w:rsidRPr="00E53D0B" w:rsidRDefault="00D1048C" w:rsidP="000F3A8D">
            <w:pPr>
              <w:widowControl w:val="0"/>
              <w:tabs>
                <w:tab w:val="right" w:leader="dot" w:pos="3814"/>
              </w:tabs>
              <w:rPr>
                <w:rFonts w:ascii="Calibri" w:hAnsi="Calibri" w:cs="Calibri"/>
                <w:sz w:val="18"/>
                <w:szCs w:val="18"/>
                <w:lang w:val="fr-FR"/>
              </w:rPr>
            </w:pPr>
            <w:r w:rsidRPr="00E53D0B">
              <w:rPr>
                <w:rFonts w:ascii="Calibri" w:hAnsi="Calibri" w:cs="Calibri"/>
                <w:sz w:val="18"/>
                <w:szCs w:val="18"/>
                <w:lang w:val="fr-FR"/>
              </w:rPr>
              <w:t>Utinze, wubakiye, usakaye</w:t>
            </w:r>
            <w:r w:rsidRPr="00E53D0B">
              <w:rPr>
                <w:rFonts w:ascii="Calibri" w:hAnsi="Calibri" w:cs="Calibri"/>
                <w:sz w:val="18"/>
                <w:szCs w:val="18"/>
                <w:lang w:val="fr-FR"/>
              </w:rPr>
              <w:tab/>
              <w:t>02</w:t>
            </w:r>
          </w:p>
          <w:p w14:paraId="77965FD7" w14:textId="77777777" w:rsidR="00D1048C" w:rsidRPr="00E53D0B" w:rsidRDefault="00D1048C" w:rsidP="00D1048C">
            <w:pPr>
              <w:pStyle w:val="BodyTextIndent"/>
              <w:widowControl w:val="0"/>
              <w:tabs>
                <w:tab w:val="right" w:leader="dot" w:pos="3814"/>
              </w:tabs>
              <w:ind w:left="0"/>
              <w:rPr>
                <w:rFonts w:ascii="Calibri" w:hAnsi="Calibri" w:cs="Calibri"/>
                <w:sz w:val="18"/>
                <w:szCs w:val="18"/>
                <w:lang w:val="fr-FR"/>
              </w:rPr>
            </w:pPr>
            <w:r w:rsidRPr="00E53D0B">
              <w:rPr>
                <w:rFonts w:ascii="Calibri" w:hAnsi="Calibri" w:cs="Calibri"/>
                <w:sz w:val="18"/>
                <w:szCs w:val="18"/>
                <w:lang w:val="fr-FR"/>
              </w:rPr>
              <w:t xml:space="preserve">Umusarani rusange </w:t>
            </w:r>
            <w:r w:rsidR="00303EEF" w:rsidRPr="00E53D0B">
              <w:rPr>
                <w:rFonts w:ascii="Calibri" w:hAnsi="Calibri" w:cs="Calibri"/>
                <w:sz w:val="18"/>
                <w:szCs w:val="18"/>
                <w:lang w:val="fr-FR"/>
              </w:rPr>
              <w:tab/>
              <w:t>04</w:t>
            </w:r>
          </w:p>
          <w:p w14:paraId="5EE7C1AD" w14:textId="77777777" w:rsidR="00303EEF" w:rsidRPr="00E53D0B" w:rsidRDefault="00303EEF" w:rsidP="00303EEF">
            <w:pPr>
              <w:widowControl w:val="0"/>
              <w:tabs>
                <w:tab w:val="right" w:leader="dot" w:pos="3814"/>
              </w:tabs>
              <w:rPr>
                <w:rFonts w:ascii="Calibri" w:hAnsi="Calibri" w:cs="Calibri"/>
                <w:sz w:val="18"/>
                <w:szCs w:val="18"/>
                <w:lang w:val="fr-FR"/>
              </w:rPr>
            </w:pPr>
            <w:r w:rsidRPr="00E53D0B">
              <w:rPr>
                <w:rFonts w:ascii="Calibri" w:hAnsi="Calibri" w:cs="Calibri"/>
                <w:sz w:val="18"/>
                <w:szCs w:val="18"/>
                <w:lang w:val="fr-FR"/>
              </w:rPr>
              <w:t>Udatinze (umwobo gusa)</w:t>
            </w:r>
            <w:r w:rsidRPr="00E53D0B">
              <w:rPr>
                <w:rFonts w:ascii="Calibri" w:hAnsi="Calibri" w:cs="Calibri"/>
                <w:sz w:val="18"/>
                <w:szCs w:val="18"/>
                <w:lang w:val="fr-FR"/>
              </w:rPr>
              <w:tab/>
              <w:t>07</w:t>
            </w:r>
          </w:p>
          <w:p w14:paraId="7BFDEC60" w14:textId="77777777" w:rsidR="00206056" w:rsidRPr="00E53D0B" w:rsidRDefault="00D1048C" w:rsidP="00D1048C">
            <w:pPr>
              <w:pStyle w:val="BodyTextIndent"/>
              <w:widowControl w:val="0"/>
              <w:tabs>
                <w:tab w:val="right" w:leader="dot" w:pos="3814"/>
              </w:tabs>
              <w:ind w:left="0"/>
              <w:rPr>
                <w:rFonts w:ascii="Calibri" w:hAnsi="Calibri" w:cs="Calibri"/>
                <w:sz w:val="18"/>
                <w:szCs w:val="18"/>
                <w:lang w:val="fr-FR"/>
              </w:rPr>
            </w:pPr>
            <w:r w:rsidRPr="00E53D0B">
              <w:rPr>
                <w:rFonts w:ascii="Calibri" w:hAnsi="Calibri" w:cs="Calibri"/>
                <w:sz w:val="18"/>
                <w:szCs w:val="18"/>
                <w:lang w:val="fr-FR"/>
              </w:rPr>
              <w:t>Ntwao, igihuru, uwabaturanyi</w:t>
            </w:r>
            <w:r w:rsidR="00206056" w:rsidRPr="00E53D0B">
              <w:rPr>
                <w:rFonts w:ascii="Calibri" w:hAnsi="Calibri" w:cs="Calibri"/>
                <w:sz w:val="18"/>
                <w:szCs w:val="18"/>
                <w:lang w:val="fr-FR"/>
              </w:rPr>
              <w:tab/>
              <w:t>10</w:t>
            </w:r>
          </w:p>
        </w:tc>
        <w:tc>
          <w:tcPr>
            <w:tcW w:w="1626" w:type="dxa"/>
          </w:tcPr>
          <w:p w14:paraId="5762199B" w14:textId="77777777" w:rsidR="00206056" w:rsidRPr="00E53D0B" w:rsidRDefault="00206056" w:rsidP="00D1048C">
            <w:pPr>
              <w:rPr>
                <w:rFonts w:ascii="Calibri" w:hAnsi="Calibri" w:cs="Calibri"/>
                <w:sz w:val="18"/>
                <w:szCs w:val="18"/>
                <w:lang w:val="fr-FR"/>
              </w:rPr>
            </w:pPr>
          </w:p>
          <w:p w14:paraId="697D3D87" w14:textId="77777777" w:rsidR="00206056" w:rsidRPr="00D1048C" w:rsidRDefault="00206056" w:rsidP="000F3A8D">
            <w:pPr>
              <w:widowControl w:val="0"/>
              <w:tabs>
                <w:tab w:val="right" w:leader="dot" w:pos="3797"/>
              </w:tabs>
              <w:jc w:val="right"/>
              <w:rPr>
                <w:rFonts w:ascii="Calibri" w:hAnsi="Calibri" w:cs="Calibri"/>
                <w:sz w:val="18"/>
                <w:szCs w:val="18"/>
              </w:rPr>
            </w:pPr>
            <w:r w:rsidRPr="00D1048C">
              <w:rPr>
                <w:rFonts w:ascii="Calibri" w:hAnsi="Calibri" w:cs="Calibri"/>
                <w:sz w:val="18"/>
                <w:szCs w:val="18"/>
              </w:rPr>
              <w:t>|___|___|</w:t>
            </w:r>
          </w:p>
          <w:p w14:paraId="04AE454E" w14:textId="77777777" w:rsidR="00206056" w:rsidRPr="00D1048C" w:rsidRDefault="00206056" w:rsidP="000F3A8D">
            <w:pPr>
              <w:jc w:val="right"/>
              <w:rPr>
                <w:rFonts w:ascii="Calibri" w:hAnsi="Calibri" w:cs="Calibri"/>
                <w:b/>
                <w:bCs/>
                <w:sz w:val="18"/>
                <w:szCs w:val="18"/>
              </w:rPr>
            </w:pPr>
            <w:r w:rsidRPr="00D1048C">
              <w:rPr>
                <w:rFonts w:ascii="Calibri" w:hAnsi="Calibri" w:cs="Calibri"/>
                <w:b/>
                <w:bCs/>
                <w:sz w:val="18"/>
                <w:szCs w:val="18"/>
              </w:rPr>
              <w:t>IF ANSWER IS 10 GO TO  WS7</w:t>
            </w:r>
          </w:p>
        </w:tc>
      </w:tr>
      <w:tr w:rsidR="00206056" w:rsidRPr="00206056" w14:paraId="3EB4CE09" w14:textId="77777777" w:rsidTr="000F3A8D">
        <w:tc>
          <w:tcPr>
            <w:tcW w:w="700" w:type="dxa"/>
          </w:tcPr>
          <w:p w14:paraId="612BF07E" w14:textId="77777777" w:rsidR="00206056" w:rsidRPr="0044202C" w:rsidRDefault="00206056" w:rsidP="000F3A8D">
            <w:pPr>
              <w:pStyle w:val="ListParagraph"/>
              <w:ind w:left="0"/>
              <w:rPr>
                <w:rFonts w:ascii="Calibri" w:hAnsi="Calibri" w:cs="Calibri"/>
                <w:b/>
                <w:sz w:val="18"/>
                <w:szCs w:val="18"/>
              </w:rPr>
            </w:pPr>
            <w:r w:rsidRPr="0044202C">
              <w:rPr>
                <w:rFonts w:ascii="Calibri" w:hAnsi="Calibri" w:cs="Calibri"/>
                <w:b/>
                <w:sz w:val="18"/>
                <w:szCs w:val="18"/>
              </w:rPr>
              <w:t>WS6</w:t>
            </w:r>
          </w:p>
        </w:tc>
        <w:tc>
          <w:tcPr>
            <w:tcW w:w="4253" w:type="dxa"/>
          </w:tcPr>
          <w:p w14:paraId="6DB60516" w14:textId="77777777" w:rsidR="00206056" w:rsidRPr="00E53D0B" w:rsidRDefault="0044202C" w:rsidP="000F3A8D">
            <w:pPr>
              <w:rPr>
                <w:rFonts w:ascii="Calibri" w:hAnsi="Calibri" w:cs="Calibri"/>
                <w:sz w:val="18"/>
                <w:szCs w:val="18"/>
                <w:lang w:val="fr-FR"/>
              </w:rPr>
            </w:pPr>
            <w:r w:rsidRPr="00E53D0B">
              <w:rPr>
                <w:rFonts w:ascii="Calibri" w:hAnsi="Calibri" w:cs="Calibri"/>
                <w:sz w:val="18"/>
                <w:szCs w:val="18"/>
                <w:lang w:val="fr-FR"/>
              </w:rPr>
              <w:t>Niba mukoresha umusarani rusange, ni ingo zingahe muwufatanya?</w:t>
            </w:r>
          </w:p>
          <w:p w14:paraId="7AEE0BBC" w14:textId="77777777" w:rsidR="00206056" w:rsidRPr="00E53D0B" w:rsidRDefault="00206056" w:rsidP="000F3A8D">
            <w:pPr>
              <w:rPr>
                <w:rFonts w:ascii="Calibri" w:hAnsi="Calibri" w:cs="Calibri"/>
                <w:sz w:val="18"/>
                <w:szCs w:val="18"/>
                <w:lang w:val="fr-FR"/>
              </w:rPr>
            </w:pPr>
          </w:p>
        </w:tc>
        <w:tc>
          <w:tcPr>
            <w:tcW w:w="4306" w:type="dxa"/>
          </w:tcPr>
          <w:p w14:paraId="1945171F" w14:textId="77777777" w:rsidR="00206056" w:rsidRPr="00E53D0B" w:rsidRDefault="00206056" w:rsidP="00FB15DA">
            <w:pPr>
              <w:widowControl w:val="0"/>
              <w:tabs>
                <w:tab w:val="right" w:leader="dot" w:pos="3797"/>
              </w:tabs>
              <w:rPr>
                <w:rFonts w:ascii="Calibri" w:hAnsi="Calibri" w:cs="Calibri"/>
                <w:color w:val="FF0000"/>
                <w:sz w:val="18"/>
                <w:szCs w:val="18"/>
                <w:lang w:val="fr-FR"/>
              </w:rPr>
            </w:pPr>
          </w:p>
        </w:tc>
        <w:tc>
          <w:tcPr>
            <w:tcW w:w="1626" w:type="dxa"/>
          </w:tcPr>
          <w:p w14:paraId="0A94C26D" w14:textId="77777777" w:rsidR="00206056" w:rsidRPr="00E53D0B" w:rsidRDefault="00206056" w:rsidP="000F3A8D">
            <w:pPr>
              <w:jc w:val="right"/>
              <w:rPr>
                <w:rFonts w:ascii="Calibri" w:hAnsi="Calibri" w:cs="Calibri"/>
                <w:color w:val="FF0000"/>
                <w:sz w:val="18"/>
                <w:szCs w:val="18"/>
                <w:lang w:val="fr-FR"/>
              </w:rPr>
            </w:pPr>
          </w:p>
          <w:p w14:paraId="07F391FD" w14:textId="77777777" w:rsidR="00206056" w:rsidRPr="00A348CF" w:rsidRDefault="00206056" w:rsidP="000F3A8D">
            <w:pPr>
              <w:widowControl w:val="0"/>
              <w:tabs>
                <w:tab w:val="right" w:leader="dot" w:pos="3797"/>
              </w:tabs>
              <w:jc w:val="right"/>
              <w:rPr>
                <w:rFonts w:ascii="Calibri" w:hAnsi="Calibri" w:cs="Calibri"/>
                <w:sz w:val="18"/>
                <w:szCs w:val="18"/>
              </w:rPr>
            </w:pPr>
            <w:r w:rsidRPr="00A348CF">
              <w:rPr>
                <w:rFonts w:ascii="Calibri" w:hAnsi="Calibri" w:cs="Calibri"/>
                <w:sz w:val="18"/>
                <w:szCs w:val="18"/>
              </w:rPr>
              <w:t>|___|___|</w:t>
            </w:r>
          </w:p>
          <w:p w14:paraId="263447D7" w14:textId="77777777" w:rsidR="00206056" w:rsidRPr="00206056" w:rsidRDefault="00206056" w:rsidP="000F3A8D">
            <w:pPr>
              <w:jc w:val="right"/>
              <w:rPr>
                <w:rFonts w:ascii="Calibri" w:hAnsi="Calibri" w:cs="Calibri"/>
                <w:color w:val="FF0000"/>
                <w:sz w:val="18"/>
                <w:szCs w:val="18"/>
              </w:rPr>
            </w:pPr>
            <w:r w:rsidRPr="00A348CF">
              <w:rPr>
                <w:rFonts w:ascii="Calibri" w:hAnsi="Calibri" w:cs="Calibri"/>
                <w:sz w:val="18"/>
                <w:szCs w:val="18"/>
              </w:rPr>
              <w:t>Households</w:t>
            </w:r>
          </w:p>
        </w:tc>
      </w:tr>
      <w:tr w:rsidR="00206056" w:rsidRPr="00206056" w14:paraId="09CBD025" w14:textId="77777777" w:rsidTr="000F3A8D">
        <w:tc>
          <w:tcPr>
            <w:tcW w:w="700" w:type="dxa"/>
            <w:tcBorders>
              <w:bottom w:val="single" w:sz="8" w:space="0" w:color="808080"/>
            </w:tcBorders>
          </w:tcPr>
          <w:p w14:paraId="3950FB53" w14:textId="77777777" w:rsidR="00206056" w:rsidRPr="0003796D" w:rsidRDefault="00206056" w:rsidP="000F3A8D">
            <w:pPr>
              <w:pStyle w:val="ListParagraph"/>
              <w:ind w:left="0"/>
              <w:rPr>
                <w:rFonts w:ascii="Calibri" w:hAnsi="Calibri" w:cs="Calibri"/>
                <w:b/>
                <w:sz w:val="18"/>
                <w:szCs w:val="18"/>
              </w:rPr>
            </w:pPr>
            <w:r w:rsidRPr="0003796D">
              <w:rPr>
                <w:rFonts w:ascii="Calibri" w:hAnsi="Calibri" w:cs="Calibri"/>
                <w:b/>
                <w:sz w:val="18"/>
                <w:szCs w:val="18"/>
              </w:rPr>
              <w:t>WS8</w:t>
            </w:r>
          </w:p>
        </w:tc>
        <w:tc>
          <w:tcPr>
            <w:tcW w:w="4253" w:type="dxa"/>
            <w:tcBorders>
              <w:bottom w:val="single" w:sz="8" w:space="0" w:color="808080"/>
            </w:tcBorders>
          </w:tcPr>
          <w:p w14:paraId="72C660A3" w14:textId="77777777" w:rsidR="00206056" w:rsidRPr="0003796D" w:rsidRDefault="0003796D" w:rsidP="000F3A8D">
            <w:pPr>
              <w:rPr>
                <w:rFonts w:ascii="Calibri" w:hAnsi="Calibri" w:cs="Calibri"/>
                <w:bCs/>
                <w:sz w:val="18"/>
                <w:szCs w:val="18"/>
                <w:lang w:eastAsia="en-GB"/>
              </w:rPr>
            </w:pPr>
            <w:r w:rsidRPr="0003796D">
              <w:rPr>
                <w:rFonts w:ascii="Calibri" w:hAnsi="Calibri" w:cs="Calibri"/>
                <w:bCs/>
                <w:sz w:val="18"/>
                <w:szCs w:val="18"/>
                <w:lang w:eastAsia="en-GB"/>
              </w:rPr>
              <w:t>Ubuzima bw’abana bo munsi y’myaka itanu baba muri uru rugo ibibazo bibazawa ku bana bitairiye ubushakashasti</w:t>
            </w:r>
          </w:p>
          <w:p w14:paraId="3F7643FA" w14:textId="77777777" w:rsidR="00206056" w:rsidRPr="0003796D" w:rsidRDefault="00206056" w:rsidP="000F3A8D">
            <w:pPr>
              <w:rPr>
                <w:rFonts w:ascii="Calibri" w:hAnsi="Calibri" w:cs="Calibri"/>
                <w:bCs/>
                <w:sz w:val="18"/>
                <w:szCs w:val="18"/>
                <w:lang w:eastAsia="en-GB"/>
              </w:rPr>
            </w:pPr>
          </w:p>
          <w:p w14:paraId="371AA3EA" w14:textId="77777777" w:rsidR="00206056" w:rsidRPr="0003796D" w:rsidRDefault="00206056" w:rsidP="000F3A8D">
            <w:pPr>
              <w:rPr>
                <w:rFonts w:ascii="Calibri" w:hAnsi="Calibri" w:cs="Calibri"/>
                <w:b/>
                <w:bCs/>
                <w:sz w:val="18"/>
                <w:szCs w:val="18"/>
              </w:rPr>
            </w:pPr>
          </w:p>
          <w:p w14:paraId="140F1689" w14:textId="77777777" w:rsidR="00206056" w:rsidRPr="0003796D" w:rsidRDefault="00206056" w:rsidP="000F3A8D">
            <w:pPr>
              <w:rPr>
                <w:rFonts w:ascii="Calibri" w:hAnsi="Calibri" w:cs="Calibri"/>
                <w:b/>
                <w:bCs/>
                <w:sz w:val="18"/>
                <w:szCs w:val="18"/>
              </w:rPr>
            </w:pPr>
          </w:p>
          <w:p w14:paraId="21E04709" w14:textId="77777777" w:rsidR="00206056" w:rsidRPr="0003796D" w:rsidRDefault="00206056" w:rsidP="000F3A8D">
            <w:pPr>
              <w:rPr>
                <w:rFonts w:ascii="Calibri" w:hAnsi="Calibri" w:cs="Calibri"/>
                <w:b/>
                <w:bCs/>
                <w:sz w:val="18"/>
                <w:szCs w:val="18"/>
              </w:rPr>
            </w:pPr>
          </w:p>
          <w:p w14:paraId="3411DFC3" w14:textId="77777777" w:rsidR="00206056" w:rsidRPr="0003796D" w:rsidRDefault="00206056" w:rsidP="000F3A8D">
            <w:pPr>
              <w:rPr>
                <w:rFonts w:ascii="Calibri" w:hAnsi="Calibri" w:cs="Calibri"/>
                <w:b/>
                <w:bCs/>
                <w:sz w:val="18"/>
                <w:szCs w:val="18"/>
              </w:rPr>
            </w:pPr>
          </w:p>
          <w:p w14:paraId="2CC21E39" w14:textId="77777777" w:rsidR="00206056" w:rsidRPr="0003796D" w:rsidRDefault="00206056" w:rsidP="000F3A8D">
            <w:pPr>
              <w:rPr>
                <w:rFonts w:ascii="Calibri" w:hAnsi="Calibri" w:cs="Calibri"/>
                <w:sz w:val="18"/>
                <w:szCs w:val="18"/>
              </w:rPr>
            </w:pPr>
          </w:p>
        </w:tc>
        <w:tc>
          <w:tcPr>
            <w:tcW w:w="4306" w:type="dxa"/>
            <w:tcBorders>
              <w:bottom w:val="single" w:sz="8" w:space="0" w:color="808080"/>
            </w:tcBorders>
          </w:tcPr>
          <w:p w14:paraId="2E0E3724" w14:textId="77777777" w:rsidR="00206056" w:rsidRPr="0003796D" w:rsidRDefault="0003796D" w:rsidP="000F3A8D">
            <w:pPr>
              <w:widowControl w:val="0"/>
              <w:tabs>
                <w:tab w:val="right" w:leader="dot" w:pos="3814"/>
              </w:tabs>
              <w:rPr>
                <w:rFonts w:ascii="Calibri" w:hAnsi="Calibri" w:cs="Calibri"/>
                <w:sz w:val="18"/>
                <w:szCs w:val="18"/>
              </w:rPr>
            </w:pPr>
            <w:r w:rsidRPr="0003796D">
              <w:rPr>
                <w:rFonts w:ascii="Calibri" w:hAnsi="Calibri" w:cs="Calibri"/>
                <w:sz w:val="18"/>
                <w:szCs w:val="18"/>
              </w:rPr>
              <w:t>Ntacyo,  Umwana yakoresheje umusarani</w:t>
            </w:r>
            <w:r w:rsidR="00206056" w:rsidRPr="0003796D">
              <w:rPr>
                <w:rFonts w:ascii="Calibri" w:hAnsi="Calibri" w:cs="Calibri"/>
                <w:sz w:val="18"/>
                <w:szCs w:val="18"/>
              </w:rPr>
              <w:tab/>
              <w:t xml:space="preserve">01 </w:t>
            </w:r>
          </w:p>
          <w:p w14:paraId="72663006" w14:textId="77777777" w:rsidR="00206056" w:rsidRPr="0003796D" w:rsidRDefault="0003796D" w:rsidP="000F3A8D">
            <w:pPr>
              <w:widowControl w:val="0"/>
              <w:tabs>
                <w:tab w:val="right" w:leader="dot" w:pos="3814"/>
              </w:tabs>
              <w:rPr>
                <w:rFonts w:ascii="Calibri" w:hAnsi="Calibri" w:cs="Calibri"/>
                <w:sz w:val="18"/>
                <w:szCs w:val="18"/>
              </w:rPr>
            </w:pPr>
            <w:r w:rsidRPr="0003796D">
              <w:rPr>
                <w:rFonts w:ascii="Calibri" w:hAnsi="Calibri" w:cs="Calibri"/>
                <w:sz w:val="18"/>
                <w:szCs w:val="18"/>
              </w:rPr>
              <w:t>Twawutaye mu musarani</w:t>
            </w:r>
            <w:r w:rsidR="00206056" w:rsidRPr="0003796D">
              <w:rPr>
                <w:rFonts w:ascii="Calibri" w:hAnsi="Calibri" w:cs="Calibri"/>
                <w:sz w:val="18"/>
                <w:szCs w:val="18"/>
              </w:rPr>
              <w:tab/>
              <w:t>02</w:t>
            </w:r>
          </w:p>
          <w:p w14:paraId="554D4F1D" w14:textId="77777777" w:rsidR="00206056" w:rsidRPr="0003796D" w:rsidRDefault="0003796D" w:rsidP="000F3A8D">
            <w:pPr>
              <w:widowControl w:val="0"/>
              <w:tabs>
                <w:tab w:val="right" w:leader="dot" w:pos="3814"/>
              </w:tabs>
              <w:rPr>
                <w:rFonts w:ascii="Calibri" w:hAnsi="Calibri" w:cs="Calibri"/>
                <w:sz w:val="18"/>
                <w:szCs w:val="18"/>
              </w:rPr>
            </w:pPr>
            <w:r w:rsidRPr="0003796D">
              <w:rPr>
                <w:rFonts w:ascii="Calibri" w:hAnsi="Calibri" w:cs="Calibri"/>
                <w:sz w:val="18"/>
                <w:szCs w:val="18"/>
              </w:rPr>
              <w:t>Twawutabye</w:t>
            </w:r>
            <w:r w:rsidR="00206056" w:rsidRPr="0003796D">
              <w:rPr>
                <w:rFonts w:ascii="Calibri" w:hAnsi="Calibri" w:cs="Calibri"/>
                <w:sz w:val="18"/>
                <w:szCs w:val="18"/>
              </w:rPr>
              <w:tab/>
              <w:t>03</w:t>
            </w:r>
          </w:p>
          <w:p w14:paraId="11E0EBF9" w14:textId="77777777" w:rsidR="00206056" w:rsidRPr="0003796D" w:rsidRDefault="0003796D" w:rsidP="000F3A8D">
            <w:pPr>
              <w:widowControl w:val="0"/>
              <w:tabs>
                <w:tab w:val="right" w:leader="dot" w:pos="3814"/>
              </w:tabs>
              <w:rPr>
                <w:rFonts w:ascii="Calibri" w:hAnsi="Calibri" w:cs="Calibri"/>
                <w:sz w:val="18"/>
                <w:szCs w:val="18"/>
              </w:rPr>
            </w:pPr>
            <w:r w:rsidRPr="0003796D">
              <w:rPr>
                <w:rFonts w:ascii="Calibri" w:hAnsi="Calibri" w:cs="Calibri"/>
                <w:sz w:val="18"/>
                <w:szCs w:val="18"/>
              </w:rPr>
              <w:t>Twawutaye mu kimoteri</w:t>
            </w:r>
            <w:r w:rsidR="00206056" w:rsidRPr="0003796D">
              <w:rPr>
                <w:rFonts w:ascii="Calibri" w:hAnsi="Calibri" w:cs="Calibri"/>
                <w:sz w:val="18"/>
                <w:szCs w:val="18"/>
              </w:rPr>
              <w:tab/>
              <w:t>04</w:t>
            </w:r>
          </w:p>
          <w:p w14:paraId="7CC95A2A" w14:textId="77777777" w:rsidR="00206056" w:rsidRPr="0003796D" w:rsidRDefault="0003796D" w:rsidP="000F3A8D">
            <w:pPr>
              <w:widowControl w:val="0"/>
              <w:tabs>
                <w:tab w:val="right" w:leader="dot" w:pos="3814"/>
              </w:tabs>
              <w:rPr>
                <w:rFonts w:ascii="Calibri" w:hAnsi="Calibri" w:cs="Calibri"/>
                <w:sz w:val="18"/>
                <w:szCs w:val="18"/>
              </w:rPr>
            </w:pPr>
            <w:r w:rsidRPr="0003796D">
              <w:rPr>
                <w:rFonts w:ascii="Calibri" w:hAnsi="Calibri" w:cs="Calibri"/>
                <w:sz w:val="18"/>
                <w:szCs w:val="18"/>
              </w:rPr>
              <w:t>Twawutaye mu cyobo</w:t>
            </w:r>
            <w:r w:rsidR="00206056" w:rsidRPr="0003796D">
              <w:rPr>
                <w:rFonts w:ascii="Calibri" w:hAnsi="Calibri" w:cs="Calibri"/>
                <w:sz w:val="18"/>
                <w:szCs w:val="18"/>
              </w:rPr>
              <w:tab/>
              <w:t>05</w:t>
            </w:r>
          </w:p>
          <w:p w14:paraId="5394EBA0" w14:textId="77777777" w:rsidR="00206056" w:rsidRPr="0003796D" w:rsidRDefault="0003796D" w:rsidP="000F3A8D">
            <w:pPr>
              <w:widowControl w:val="0"/>
              <w:tabs>
                <w:tab w:val="right" w:leader="dot" w:pos="3814"/>
              </w:tabs>
              <w:rPr>
                <w:rFonts w:ascii="Calibri" w:hAnsi="Calibri" w:cs="Calibri"/>
                <w:sz w:val="18"/>
                <w:szCs w:val="18"/>
              </w:rPr>
            </w:pPr>
            <w:r w:rsidRPr="0003796D">
              <w:rPr>
                <w:rFonts w:ascii="Calibri" w:hAnsi="Calibri" w:cs="Calibri"/>
                <w:sz w:val="18"/>
                <w:szCs w:val="18"/>
              </w:rPr>
              <w:t>Twawutaye aho yawutaye</w:t>
            </w:r>
            <w:r w:rsidR="00206056" w:rsidRPr="0003796D">
              <w:rPr>
                <w:rFonts w:ascii="Calibri" w:hAnsi="Calibri" w:cs="Calibri"/>
                <w:sz w:val="18"/>
                <w:szCs w:val="18"/>
              </w:rPr>
              <w:tab/>
              <w:t>06</w:t>
            </w:r>
          </w:p>
          <w:p w14:paraId="13204866" w14:textId="77777777" w:rsidR="00206056" w:rsidRPr="0003796D" w:rsidRDefault="0003796D" w:rsidP="000F3A8D">
            <w:pPr>
              <w:widowControl w:val="0"/>
              <w:tabs>
                <w:tab w:val="right" w:leader="dot" w:pos="3814"/>
              </w:tabs>
              <w:rPr>
                <w:rFonts w:ascii="Calibri" w:hAnsi="Calibri" w:cs="Calibri"/>
                <w:sz w:val="18"/>
                <w:szCs w:val="18"/>
              </w:rPr>
            </w:pPr>
            <w:r w:rsidRPr="0003796D">
              <w:rPr>
                <w:rFonts w:ascii="Calibri" w:hAnsi="Calibri" w:cs="Calibri"/>
                <w:sz w:val="18"/>
                <w:szCs w:val="18"/>
              </w:rPr>
              <w:t>ibindi</w:t>
            </w:r>
            <w:r w:rsidR="00206056" w:rsidRPr="0003796D">
              <w:rPr>
                <w:rFonts w:ascii="Calibri" w:hAnsi="Calibri" w:cs="Calibri"/>
                <w:sz w:val="18"/>
                <w:szCs w:val="18"/>
              </w:rPr>
              <w:tab/>
              <w:t>96</w:t>
            </w:r>
          </w:p>
          <w:p w14:paraId="58861A6A" w14:textId="77777777" w:rsidR="00206056" w:rsidRPr="0003796D" w:rsidRDefault="0003796D" w:rsidP="000F3A8D">
            <w:pPr>
              <w:widowControl w:val="0"/>
              <w:tabs>
                <w:tab w:val="right" w:leader="dot" w:pos="3797"/>
              </w:tabs>
              <w:rPr>
                <w:rFonts w:ascii="Calibri" w:hAnsi="Calibri" w:cs="Calibri"/>
                <w:sz w:val="18"/>
                <w:szCs w:val="18"/>
              </w:rPr>
            </w:pPr>
            <w:r w:rsidRPr="0003796D">
              <w:rPr>
                <w:rFonts w:ascii="Calibri" w:hAnsi="Calibri" w:cs="Calibri"/>
                <w:sz w:val="18"/>
                <w:szCs w:val="18"/>
              </w:rPr>
              <w:t>Simbizi</w:t>
            </w:r>
            <w:r w:rsidR="00206056" w:rsidRPr="0003796D">
              <w:rPr>
                <w:rFonts w:ascii="Calibri" w:hAnsi="Calibri" w:cs="Calibri"/>
                <w:sz w:val="18"/>
                <w:szCs w:val="18"/>
              </w:rPr>
              <w:t xml:space="preserve"> </w:t>
            </w:r>
            <w:r w:rsidR="00206056" w:rsidRPr="0003796D">
              <w:rPr>
                <w:rFonts w:ascii="Calibri" w:hAnsi="Calibri" w:cs="Calibri"/>
                <w:sz w:val="18"/>
                <w:szCs w:val="18"/>
              </w:rPr>
              <w:tab/>
              <w:t>98</w:t>
            </w:r>
          </w:p>
        </w:tc>
        <w:tc>
          <w:tcPr>
            <w:tcW w:w="1626" w:type="dxa"/>
            <w:tcBorders>
              <w:bottom w:val="single" w:sz="8" w:space="0" w:color="808080"/>
            </w:tcBorders>
          </w:tcPr>
          <w:p w14:paraId="2BB0388A" w14:textId="77777777" w:rsidR="00206056" w:rsidRPr="0003796D" w:rsidRDefault="00206056" w:rsidP="000F3A8D">
            <w:pPr>
              <w:jc w:val="right"/>
              <w:rPr>
                <w:rFonts w:ascii="Calibri" w:hAnsi="Calibri" w:cs="Calibri"/>
                <w:sz w:val="18"/>
                <w:szCs w:val="18"/>
              </w:rPr>
            </w:pPr>
          </w:p>
          <w:p w14:paraId="2275CC6B" w14:textId="77777777" w:rsidR="00206056" w:rsidRPr="0003796D" w:rsidRDefault="00206056" w:rsidP="000F3A8D">
            <w:pPr>
              <w:jc w:val="right"/>
              <w:rPr>
                <w:rFonts w:ascii="Calibri" w:hAnsi="Calibri" w:cs="Calibri"/>
                <w:sz w:val="18"/>
                <w:szCs w:val="18"/>
              </w:rPr>
            </w:pPr>
          </w:p>
          <w:p w14:paraId="1C2FE6E3" w14:textId="77777777" w:rsidR="00206056" w:rsidRPr="0003796D" w:rsidRDefault="00206056" w:rsidP="000F3A8D">
            <w:pPr>
              <w:jc w:val="right"/>
              <w:rPr>
                <w:rFonts w:ascii="Calibri" w:hAnsi="Calibri" w:cs="Calibri"/>
                <w:sz w:val="18"/>
                <w:szCs w:val="18"/>
              </w:rPr>
            </w:pPr>
          </w:p>
          <w:p w14:paraId="74B946E9" w14:textId="77777777" w:rsidR="00206056" w:rsidRPr="0003796D" w:rsidRDefault="00206056" w:rsidP="000F3A8D">
            <w:pPr>
              <w:widowControl w:val="0"/>
              <w:tabs>
                <w:tab w:val="right" w:leader="dot" w:pos="3797"/>
              </w:tabs>
              <w:jc w:val="right"/>
              <w:rPr>
                <w:rFonts w:ascii="Calibri" w:hAnsi="Calibri" w:cs="Calibri"/>
                <w:sz w:val="18"/>
                <w:szCs w:val="18"/>
              </w:rPr>
            </w:pPr>
            <w:r w:rsidRPr="0003796D">
              <w:rPr>
                <w:rFonts w:ascii="Calibri" w:hAnsi="Calibri" w:cs="Calibri"/>
                <w:sz w:val="18"/>
                <w:szCs w:val="18"/>
              </w:rPr>
              <w:t>|___|___|</w:t>
            </w:r>
          </w:p>
          <w:p w14:paraId="02E25E8C" w14:textId="77777777" w:rsidR="00206056" w:rsidRPr="0003796D" w:rsidRDefault="00206056" w:rsidP="000F3A8D">
            <w:pPr>
              <w:widowControl w:val="0"/>
              <w:tabs>
                <w:tab w:val="right" w:leader="dot" w:pos="3797"/>
              </w:tabs>
              <w:jc w:val="right"/>
              <w:rPr>
                <w:rFonts w:ascii="Calibri" w:hAnsi="Calibri" w:cs="Calibri"/>
                <w:sz w:val="18"/>
                <w:szCs w:val="18"/>
              </w:rPr>
            </w:pPr>
          </w:p>
          <w:p w14:paraId="4151C4C0" w14:textId="77777777" w:rsidR="00206056" w:rsidRPr="0003796D" w:rsidRDefault="00206056" w:rsidP="000F3A8D">
            <w:pPr>
              <w:widowControl w:val="0"/>
              <w:tabs>
                <w:tab w:val="right" w:leader="dot" w:pos="3797"/>
              </w:tabs>
              <w:jc w:val="right"/>
              <w:rPr>
                <w:rFonts w:ascii="Calibri" w:hAnsi="Calibri" w:cs="Calibri"/>
                <w:sz w:val="18"/>
                <w:szCs w:val="18"/>
              </w:rPr>
            </w:pPr>
          </w:p>
          <w:p w14:paraId="78F5D3D0" w14:textId="77777777" w:rsidR="00206056" w:rsidRPr="0003796D" w:rsidRDefault="00206056" w:rsidP="000F3A8D">
            <w:pPr>
              <w:rPr>
                <w:rFonts w:ascii="Calibri" w:hAnsi="Calibri" w:cs="Calibri"/>
                <w:sz w:val="18"/>
                <w:szCs w:val="18"/>
              </w:rPr>
            </w:pPr>
          </w:p>
        </w:tc>
      </w:tr>
    </w:tbl>
    <w:p w14:paraId="6AFCDF66" w14:textId="77777777" w:rsidR="00A348CF" w:rsidRDefault="00A348CF"/>
    <w:p w14:paraId="02134298" w14:textId="77777777" w:rsidR="00A348CF" w:rsidRDefault="00A348CF">
      <w:r>
        <w:br w:type="page"/>
      </w:r>
    </w:p>
    <w:p w14:paraId="37EE827B" w14:textId="77777777" w:rsidR="00A348CF" w:rsidRDefault="00A348CF"/>
    <w:tbl>
      <w:tblPr>
        <w:tblW w:w="10885" w:type="dxa"/>
        <w:tblInd w:w="-885" w:type="dxa"/>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ayout w:type="fixed"/>
        <w:tblCellMar>
          <w:left w:w="73" w:type="dxa"/>
          <w:right w:w="73" w:type="dxa"/>
        </w:tblCellMar>
        <w:tblLook w:val="0000" w:firstRow="0" w:lastRow="0" w:firstColumn="0" w:lastColumn="0" w:noHBand="0" w:noVBand="0"/>
      </w:tblPr>
      <w:tblGrid>
        <w:gridCol w:w="776"/>
        <w:gridCol w:w="4177"/>
        <w:gridCol w:w="1800"/>
        <w:gridCol w:w="1080"/>
        <w:gridCol w:w="1260"/>
        <w:gridCol w:w="1792"/>
      </w:tblGrid>
      <w:tr w:rsidR="00206056" w:rsidRPr="00206056" w14:paraId="300E49E9" w14:textId="77777777" w:rsidTr="000F3A8D">
        <w:trPr>
          <w:cantSplit/>
          <w:trHeight w:val="215"/>
        </w:trPr>
        <w:tc>
          <w:tcPr>
            <w:tcW w:w="776" w:type="dxa"/>
            <w:vMerge w:val="restart"/>
            <w:tcBorders>
              <w:top w:val="single" w:sz="8" w:space="0" w:color="808080"/>
            </w:tcBorders>
          </w:tcPr>
          <w:p w14:paraId="54108A8B" w14:textId="77777777" w:rsidR="00206056" w:rsidRPr="00FB15DA" w:rsidRDefault="00206056" w:rsidP="000F3A8D">
            <w:pPr>
              <w:pStyle w:val="QuestionOutline"/>
              <w:numPr>
                <w:ilvl w:val="0"/>
                <w:numId w:val="0"/>
              </w:numPr>
              <w:rPr>
                <w:rFonts w:ascii="Calibri" w:hAnsi="Calibri" w:cs="Calibri"/>
                <w:b/>
                <w:sz w:val="18"/>
                <w:szCs w:val="18"/>
                <w:lang w:val="en-GB"/>
              </w:rPr>
            </w:pPr>
            <w:r w:rsidRPr="00FB15DA">
              <w:rPr>
                <w:rFonts w:ascii="Calibri" w:hAnsi="Calibri" w:cs="Calibri"/>
                <w:b/>
                <w:sz w:val="18"/>
                <w:szCs w:val="18"/>
                <w:lang w:val="en-GB"/>
              </w:rPr>
              <w:t>WS9</w:t>
            </w:r>
          </w:p>
          <w:p w14:paraId="199FC985" w14:textId="77777777" w:rsidR="00206056" w:rsidRPr="00FB15DA" w:rsidRDefault="00206056" w:rsidP="000F3A8D">
            <w:pPr>
              <w:pStyle w:val="QuestionOutline"/>
              <w:numPr>
                <w:ilvl w:val="0"/>
                <w:numId w:val="0"/>
              </w:numPr>
              <w:tabs>
                <w:tab w:val="num" w:pos="360"/>
              </w:tabs>
              <w:ind w:left="360"/>
              <w:jc w:val="center"/>
              <w:rPr>
                <w:rFonts w:ascii="Calibri" w:hAnsi="Calibri" w:cs="Calibri"/>
                <w:b/>
                <w:sz w:val="18"/>
                <w:szCs w:val="18"/>
                <w:lang w:val="en-GB"/>
              </w:rPr>
            </w:pPr>
          </w:p>
        </w:tc>
        <w:tc>
          <w:tcPr>
            <w:tcW w:w="4177" w:type="dxa"/>
            <w:vMerge w:val="restart"/>
            <w:tcBorders>
              <w:top w:val="single" w:sz="8" w:space="0" w:color="808080"/>
            </w:tcBorders>
          </w:tcPr>
          <w:p w14:paraId="2202B0AF" w14:textId="77777777" w:rsidR="00FB15DA" w:rsidRPr="00A348CF" w:rsidRDefault="00FB15DA" w:rsidP="00FB15DA">
            <w:pPr>
              <w:rPr>
                <w:rFonts w:asciiTheme="minorHAnsi" w:hAnsiTheme="minorHAnsi" w:cstheme="minorHAnsi"/>
                <w:sz w:val="20"/>
                <w:szCs w:val="20"/>
              </w:rPr>
            </w:pPr>
            <w:r w:rsidRPr="00A348CF">
              <w:rPr>
                <w:rFonts w:asciiTheme="minorHAnsi" w:hAnsiTheme="minorHAnsi" w:cstheme="minorHAnsi"/>
                <w:sz w:val="20"/>
                <w:szCs w:val="20"/>
              </w:rPr>
              <w:t>Niba ari ikindi ugere</w:t>
            </w:r>
            <w:r w:rsidR="00A348CF" w:rsidRPr="00A348CF">
              <w:rPr>
                <w:rFonts w:asciiTheme="minorHAnsi" w:hAnsiTheme="minorHAnsi" w:cstheme="minorHAnsi"/>
                <w:sz w:val="20"/>
                <w:szCs w:val="20"/>
              </w:rPr>
              <w:t>ranyije gifite amalitiro angahe</w:t>
            </w:r>
          </w:p>
          <w:p w14:paraId="5C40FA58" w14:textId="77777777" w:rsidR="00206056" w:rsidRPr="00FB15DA" w:rsidRDefault="00206056" w:rsidP="00FB15DA">
            <w:pPr>
              <w:pStyle w:val="BodyTextIndent"/>
              <w:ind w:left="0"/>
              <w:rPr>
                <w:rFonts w:ascii="Calibri" w:hAnsi="Calibri" w:cs="Calibri"/>
                <w:sz w:val="18"/>
                <w:szCs w:val="18"/>
              </w:rPr>
            </w:pPr>
          </w:p>
          <w:p w14:paraId="43D0FAD4" w14:textId="77777777" w:rsidR="00FB15DA" w:rsidRPr="00FB15DA" w:rsidRDefault="00FB15DA" w:rsidP="00FB15DA">
            <w:pPr>
              <w:pStyle w:val="BodyTextIndent"/>
              <w:ind w:left="0"/>
              <w:rPr>
                <w:rFonts w:ascii="Calibri" w:hAnsi="Calibri" w:cs="Calibri"/>
                <w:sz w:val="18"/>
                <w:szCs w:val="18"/>
              </w:rPr>
            </w:pPr>
          </w:p>
        </w:tc>
        <w:tc>
          <w:tcPr>
            <w:tcW w:w="1800" w:type="dxa"/>
            <w:tcBorders>
              <w:top w:val="single" w:sz="8" w:space="0" w:color="808080"/>
            </w:tcBorders>
            <w:tcMar>
              <w:top w:w="72" w:type="dxa"/>
              <w:bottom w:w="36" w:type="dxa"/>
            </w:tcMar>
          </w:tcPr>
          <w:p w14:paraId="43337055" w14:textId="77777777" w:rsidR="00206056" w:rsidRPr="00FB15DA" w:rsidRDefault="00A348CF" w:rsidP="000F3A8D">
            <w:pPr>
              <w:widowControl w:val="0"/>
              <w:tabs>
                <w:tab w:val="right" w:leader="dot" w:pos="3797"/>
              </w:tabs>
              <w:rPr>
                <w:rFonts w:ascii="Calibri" w:hAnsi="Calibri" w:cs="Calibri"/>
                <w:sz w:val="18"/>
                <w:szCs w:val="18"/>
              </w:rPr>
            </w:pPr>
            <w:r w:rsidRPr="00A348CF">
              <w:rPr>
                <w:rFonts w:ascii="Calibri" w:hAnsi="Calibri" w:cs="Calibri"/>
                <w:sz w:val="18"/>
                <w:szCs w:val="18"/>
              </w:rPr>
              <w:t>Urugo rwanyu rukoresha ibihe bivomesho</w:t>
            </w:r>
          </w:p>
        </w:tc>
        <w:tc>
          <w:tcPr>
            <w:tcW w:w="1080" w:type="dxa"/>
            <w:tcBorders>
              <w:top w:val="single" w:sz="8" w:space="0" w:color="808080"/>
            </w:tcBorders>
          </w:tcPr>
          <w:p w14:paraId="27693423" w14:textId="77777777" w:rsidR="00206056" w:rsidRPr="00FB15DA" w:rsidRDefault="007F3183" w:rsidP="000F3A8D">
            <w:pPr>
              <w:widowControl w:val="0"/>
              <w:tabs>
                <w:tab w:val="right" w:leader="dot" w:pos="3814"/>
              </w:tabs>
              <w:rPr>
                <w:rFonts w:ascii="Calibri" w:hAnsi="Calibri" w:cs="Calibri"/>
                <w:sz w:val="18"/>
                <w:szCs w:val="18"/>
              </w:rPr>
            </w:pPr>
            <w:r>
              <w:rPr>
                <w:rFonts w:ascii="Calibri" w:hAnsi="Calibri" w:cs="Calibri"/>
                <w:sz w:val="18"/>
                <w:szCs w:val="18"/>
                <w:lang w:val="fr-FR"/>
              </w:rPr>
              <w:t>Ni litiro zingahe</w:t>
            </w:r>
          </w:p>
        </w:tc>
        <w:tc>
          <w:tcPr>
            <w:tcW w:w="1260" w:type="dxa"/>
            <w:tcBorders>
              <w:top w:val="single" w:sz="8" w:space="0" w:color="808080"/>
            </w:tcBorders>
          </w:tcPr>
          <w:p w14:paraId="0A01F298" w14:textId="77777777" w:rsidR="00206056" w:rsidRPr="00FB15DA" w:rsidRDefault="007F3183" w:rsidP="000F3A8D">
            <w:pPr>
              <w:widowControl w:val="0"/>
              <w:tabs>
                <w:tab w:val="right" w:leader="dot" w:pos="3797"/>
              </w:tabs>
              <w:rPr>
                <w:rFonts w:ascii="Calibri" w:hAnsi="Calibri" w:cs="Calibri"/>
                <w:sz w:val="18"/>
                <w:szCs w:val="18"/>
              </w:rPr>
            </w:pPr>
            <w:r w:rsidRPr="00E53D0B">
              <w:rPr>
                <w:rFonts w:ascii="Calibri" w:hAnsi="Calibri" w:cs="Calibri"/>
                <w:sz w:val="18"/>
                <w:szCs w:val="18"/>
                <w:lang w:val="en-GB"/>
              </w:rPr>
              <w:t>Mukoresha buri gikoresho inshuro zingahe</w:t>
            </w:r>
          </w:p>
        </w:tc>
        <w:tc>
          <w:tcPr>
            <w:tcW w:w="1792" w:type="dxa"/>
            <w:tcBorders>
              <w:top w:val="single" w:sz="8" w:space="0" w:color="808080"/>
            </w:tcBorders>
            <w:shd w:val="clear" w:color="auto" w:fill="E0E0E0"/>
          </w:tcPr>
          <w:p w14:paraId="07C45676" w14:textId="77777777" w:rsidR="00206056" w:rsidRPr="00FB15DA" w:rsidRDefault="00206056" w:rsidP="000F3A8D">
            <w:pPr>
              <w:rPr>
                <w:rFonts w:ascii="Calibri" w:hAnsi="Calibri" w:cs="Calibri"/>
                <w:sz w:val="18"/>
                <w:szCs w:val="18"/>
              </w:rPr>
            </w:pPr>
            <w:r w:rsidRPr="00FB15DA">
              <w:rPr>
                <w:rFonts w:ascii="Calibri" w:hAnsi="Calibri" w:cs="Calibri"/>
                <w:sz w:val="18"/>
                <w:szCs w:val="18"/>
              </w:rPr>
              <w:t>Total litres</w:t>
            </w:r>
          </w:p>
          <w:p w14:paraId="1235AAE9" w14:textId="77777777" w:rsidR="00206056" w:rsidRPr="00FB15DA" w:rsidRDefault="00206056" w:rsidP="000F3A8D">
            <w:pPr>
              <w:rPr>
                <w:rFonts w:ascii="Calibri" w:hAnsi="Calibri" w:cs="Calibri"/>
                <w:sz w:val="18"/>
                <w:szCs w:val="18"/>
              </w:rPr>
            </w:pPr>
          </w:p>
          <w:p w14:paraId="2FEA6F68" w14:textId="77777777" w:rsidR="00206056" w:rsidRPr="00FB15DA" w:rsidRDefault="00206056" w:rsidP="000F3A8D">
            <w:pPr>
              <w:rPr>
                <w:rFonts w:ascii="Calibri" w:hAnsi="Calibri" w:cs="Calibri"/>
                <w:b/>
                <w:bCs/>
                <w:sz w:val="18"/>
                <w:szCs w:val="18"/>
              </w:rPr>
            </w:pPr>
            <w:r w:rsidRPr="00FB15DA">
              <w:rPr>
                <w:rFonts w:ascii="Calibri" w:hAnsi="Calibri" w:cs="Calibri"/>
                <w:b/>
                <w:bCs/>
                <w:sz w:val="18"/>
                <w:szCs w:val="18"/>
              </w:rPr>
              <w:t>SUPERVISOR TO COMPLETE</w:t>
            </w:r>
          </w:p>
          <w:p w14:paraId="4FC0BC8D" w14:textId="77777777" w:rsidR="00206056" w:rsidRPr="00FB15DA" w:rsidRDefault="00206056" w:rsidP="000F3A8D">
            <w:pPr>
              <w:rPr>
                <w:rFonts w:ascii="Calibri" w:hAnsi="Calibri" w:cs="Calibri"/>
                <w:sz w:val="18"/>
                <w:szCs w:val="18"/>
              </w:rPr>
            </w:pPr>
            <w:r w:rsidRPr="00FB15DA">
              <w:rPr>
                <w:rFonts w:ascii="Calibri" w:hAnsi="Calibri" w:cs="Calibri"/>
                <w:b/>
                <w:bCs/>
                <w:sz w:val="18"/>
                <w:szCs w:val="18"/>
              </w:rPr>
              <w:t>HAND CALCULATION</w:t>
            </w:r>
          </w:p>
        </w:tc>
      </w:tr>
      <w:tr w:rsidR="00206056" w:rsidRPr="00206056" w14:paraId="6F5DA868" w14:textId="77777777" w:rsidTr="000F3A8D">
        <w:trPr>
          <w:cantSplit/>
          <w:trHeight w:val="29"/>
        </w:trPr>
        <w:tc>
          <w:tcPr>
            <w:tcW w:w="776" w:type="dxa"/>
            <w:vMerge/>
          </w:tcPr>
          <w:p w14:paraId="2F363D92" w14:textId="77777777" w:rsidR="00206056" w:rsidRPr="00FB15DA" w:rsidRDefault="00206056" w:rsidP="000F3A8D">
            <w:pPr>
              <w:pStyle w:val="QuestionOutline"/>
              <w:numPr>
                <w:ilvl w:val="0"/>
                <w:numId w:val="27"/>
              </w:numPr>
              <w:jc w:val="center"/>
              <w:rPr>
                <w:rFonts w:ascii="Calibri" w:hAnsi="Calibri" w:cs="Calibri"/>
                <w:b/>
                <w:sz w:val="18"/>
                <w:szCs w:val="18"/>
                <w:lang w:val="en-GB"/>
              </w:rPr>
            </w:pPr>
          </w:p>
        </w:tc>
        <w:tc>
          <w:tcPr>
            <w:tcW w:w="4177" w:type="dxa"/>
            <w:vMerge/>
          </w:tcPr>
          <w:p w14:paraId="4EE4E048" w14:textId="77777777" w:rsidR="00206056" w:rsidRPr="00FB15DA" w:rsidRDefault="00206056" w:rsidP="000F3A8D">
            <w:pPr>
              <w:pStyle w:val="BodyTextIndent"/>
              <w:rPr>
                <w:rFonts w:ascii="Calibri" w:hAnsi="Calibri" w:cs="Calibri"/>
                <w:sz w:val="18"/>
                <w:szCs w:val="18"/>
              </w:rPr>
            </w:pPr>
          </w:p>
        </w:tc>
        <w:tc>
          <w:tcPr>
            <w:tcW w:w="1800" w:type="dxa"/>
            <w:tcMar>
              <w:top w:w="72" w:type="dxa"/>
              <w:bottom w:w="36" w:type="dxa"/>
            </w:tcMar>
          </w:tcPr>
          <w:p w14:paraId="3D7D069E" w14:textId="77777777" w:rsidR="00206056" w:rsidRPr="00E53D0B" w:rsidRDefault="00206056" w:rsidP="000F3A8D">
            <w:pPr>
              <w:widowControl w:val="0"/>
              <w:tabs>
                <w:tab w:val="right" w:leader="dot" w:pos="3797"/>
              </w:tabs>
              <w:rPr>
                <w:rFonts w:ascii="Calibri" w:hAnsi="Calibri" w:cs="Calibri"/>
                <w:sz w:val="18"/>
                <w:szCs w:val="18"/>
                <w:lang w:val="en-GB"/>
              </w:rPr>
            </w:pPr>
            <w:r w:rsidRPr="00E53D0B">
              <w:rPr>
                <w:rFonts w:ascii="Calibri" w:hAnsi="Calibri" w:cs="Calibri"/>
                <w:sz w:val="18"/>
                <w:szCs w:val="18"/>
                <w:lang w:val="en-GB"/>
              </w:rPr>
              <w:t xml:space="preserve">1 </w:t>
            </w:r>
            <w:r w:rsidR="00FB15DA" w:rsidRPr="00E53D0B">
              <w:rPr>
                <w:rFonts w:ascii="Calibri" w:hAnsi="Calibri" w:cs="Calibri"/>
                <w:sz w:val="18"/>
                <w:szCs w:val="18"/>
                <w:lang w:val="en-GB"/>
              </w:rPr>
              <w:t>Icyo kivomesho cy'ilitiro wakivomesheje kangahe ejo hashize?</w:t>
            </w:r>
          </w:p>
        </w:tc>
        <w:tc>
          <w:tcPr>
            <w:tcW w:w="1080" w:type="dxa"/>
          </w:tcPr>
          <w:p w14:paraId="0073BAC9" w14:textId="77777777" w:rsidR="00206056" w:rsidRPr="00E53D0B" w:rsidRDefault="00206056" w:rsidP="000F3A8D">
            <w:pPr>
              <w:widowControl w:val="0"/>
              <w:tabs>
                <w:tab w:val="right" w:leader="dot" w:pos="3797"/>
              </w:tabs>
              <w:jc w:val="center"/>
              <w:rPr>
                <w:rFonts w:ascii="Calibri" w:hAnsi="Calibri" w:cs="Calibri"/>
                <w:sz w:val="18"/>
                <w:szCs w:val="18"/>
                <w:lang w:val="en-GB"/>
              </w:rPr>
            </w:pPr>
          </w:p>
        </w:tc>
        <w:tc>
          <w:tcPr>
            <w:tcW w:w="1260" w:type="dxa"/>
          </w:tcPr>
          <w:p w14:paraId="72D16D42" w14:textId="77777777" w:rsidR="00206056" w:rsidRPr="00E53D0B" w:rsidRDefault="00206056" w:rsidP="000F3A8D">
            <w:pPr>
              <w:widowControl w:val="0"/>
              <w:tabs>
                <w:tab w:val="right" w:leader="dot" w:pos="3797"/>
              </w:tabs>
              <w:jc w:val="center"/>
              <w:rPr>
                <w:rFonts w:ascii="Calibri" w:hAnsi="Calibri" w:cs="Calibri"/>
                <w:sz w:val="18"/>
                <w:szCs w:val="18"/>
                <w:lang w:val="en-GB"/>
              </w:rPr>
            </w:pPr>
          </w:p>
        </w:tc>
        <w:tc>
          <w:tcPr>
            <w:tcW w:w="1792" w:type="dxa"/>
            <w:shd w:val="clear" w:color="auto" w:fill="E0E0E0"/>
          </w:tcPr>
          <w:p w14:paraId="67597EAD" w14:textId="77777777" w:rsidR="00206056" w:rsidRPr="00E53D0B" w:rsidRDefault="00206056" w:rsidP="000F3A8D">
            <w:pPr>
              <w:widowControl w:val="0"/>
              <w:tabs>
                <w:tab w:val="right" w:leader="dot" w:pos="3814"/>
              </w:tabs>
              <w:jc w:val="center"/>
              <w:rPr>
                <w:rFonts w:ascii="Calibri" w:hAnsi="Calibri" w:cs="Calibri"/>
                <w:sz w:val="18"/>
                <w:szCs w:val="18"/>
                <w:lang w:val="en-GB"/>
              </w:rPr>
            </w:pPr>
          </w:p>
        </w:tc>
      </w:tr>
      <w:tr w:rsidR="00206056" w:rsidRPr="00206056" w14:paraId="664FCCC2" w14:textId="77777777" w:rsidTr="000F3A8D">
        <w:trPr>
          <w:cantSplit/>
          <w:trHeight w:val="25"/>
        </w:trPr>
        <w:tc>
          <w:tcPr>
            <w:tcW w:w="776" w:type="dxa"/>
            <w:vMerge/>
          </w:tcPr>
          <w:p w14:paraId="77129DC1" w14:textId="77777777" w:rsidR="00206056" w:rsidRPr="00E53D0B" w:rsidRDefault="00206056" w:rsidP="000F3A8D">
            <w:pPr>
              <w:pStyle w:val="QuestionOutline"/>
              <w:numPr>
                <w:ilvl w:val="0"/>
                <w:numId w:val="27"/>
              </w:numPr>
              <w:jc w:val="center"/>
              <w:rPr>
                <w:rFonts w:ascii="Calibri" w:hAnsi="Calibri" w:cs="Calibri"/>
                <w:b/>
                <w:sz w:val="18"/>
                <w:szCs w:val="18"/>
                <w:lang w:val="en-GB"/>
              </w:rPr>
            </w:pPr>
          </w:p>
        </w:tc>
        <w:tc>
          <w:tcPr>
            <w:tcW w:w="4177" w:type="dxa"/>
            <w:vMerge/>
          </w:tcPr>
          <w:p w14:paraId="203AFE9C" w14:textId="77777777" w:rsidR="00206056" w:rsidRPr="00E53D0B" w:rsidRDefault="00206056" w:rsidP="000F3A8D">
            <w:pPr>
              <w:pStyle w:val="BodyTextIndent"/>
              <w:rPr>
                <w:rFonts w:ascii="Calibri" w:hAnsi="Calibri" w:cs="Calibri"/>
                <w:sz w:val="18"/>
                <w:szCs w:val="18"/>
              </w:rPr>
            </w:pPr>
          </w:p>
        </w:tc>
        <w:tc>
          <w:tcPr>
            <w:tcW w:w="1800" w:type="dxa"/>
            <w:tcMar>
              <w:top w:w="72" w:type="dxa"/>
              <w:bottom w:w="36" w:type="dxa"/>
            </w:tcMar>
          </w:tcPr>
          <w:p w14:paraId="12466624" w14:textId="77777777" w:rsidR="00206056" w:rsidRPr="00E53D0B" w:rsidRDefault="00206056" w:rsidP="000F3A8D">
            <w:pPr>
              <w:widowControl w:val="0"/>
              <w:tabs>
                <w:tab w:val="right" w:leader="dot" w:pos="3797"/>
              </w:tabs>
              <w:rPr>
                <w:rFonts w:ascii="Calibri" w:hAnsi="Calibri" w:cs="Calibri"/>
                <w:sz w:val="18"/>
                <w:szCs w:val="18"/>
                <w:lang w:val="en-GB"/>
              </w:rPr>
            </w:pPr>
            <w:r w:rsidRPr="00E53D0B">
              <w:rPr>
                <w:rFonts w:ascii="Calibri" w:hAnsi="Calibri" w:cs="Calibri"/>
                <w:sz w:val="18"/>
                <w:szCs w:val="18"/>
                <w:lang w:val="en-GB"/>
              </w:rPr>
              <w:t xml:space="preserve">2 </w:t>
            </w:r>
            <w:r w:rsidR="00FB15DA" w:rsidRPr="00E53D0B">
              <w:rPr>
                <w:rFonts w:ascii="Calibri" w:hAnsi="Calibri" w:cs="Calibri"/>
                <w:sz w:val="18"/>
                <w:szCs w:val="18"/>
                <w:lang w:val="en-GB"/>
              </w:rPr>
              <w:t>Icyo kivomesho cya litiro 3 wakivomesheje kangahe ejo hashize?</w:t>
            </w:r>
          </w:p>
        </w:tc>
        <w:tc>
          <w:tcPr>
            <w:tcW w:w="1080" w:type="dxa"/>
          </w:tcPr>
          <w:p w14:paraId="31C920C9" w14:textId="77777777" w:rsidR="00206056" w:rsidRPr="00E53D0B" w:rsidRDefault="00206056" w:rsidP="000F3A8D">
            <w:pPr>
              <w:widowControl w:val="0"/>
              <w:tabs>
                <w:tab w:val="right" w:leader="dot" w:pos="3797"/>
              </w:tabs>
              <w:jc w:val="center"/>
              <w:rPr>
                <w:rFonts w:ascii="Calibri" w:hAnsi="Calibri" w:cs="Calibri"/>
                <w:sz w:val="18"/>
                <w:szCs w:val="18"/>
                <w:lang w:val="en-GB"/>
              </w:rPr>
            </w:pPr>
          </w:p>
        </w:tc>
        <w:tc>
          <w:tcPr>
            <w:tcW w:w="1260" w:type="dxa"/>
          </w:tcPr>
          <w:p w14:paraId="0BFB9138" w14:textId="77777777" w:rsidR="00206056" w:rsidRPr="00E53D0B" w:rsidRDefault="00206056" w:rsidP="000F3A8D">
            <w:pPr>
              <w:widowControl w:val="0"/>
              <w:tabs>
                <w:tab w:val="right" w:leader="dot" w:pos="3797"/>
              </w:tabs>
              <w:jc w:val="center"/>
              <w:rPr>
                <w:rFonts w:ascii="Calibri" w:hAnsi="Calibri" w:cs="Calibri"/>
                <w:sz w:val="18"/>
                <w:szCs w:val="18"/>
                <w:lang w:val="en-GB"/>
              </w:rPr>
            </w:pPr>
          </w:p>
        </w:tc>
        <w:tc>
          <w:tcPr>
            <w:tcW w:w="1792" w:type="dxa"/>
            <w:shd w:val="clear" w:color="auto" w:fill="E0E0E0"/>
          </w:tcPr>
          <w:p w14:paraId="4CFECEC9" w14:textId="77777777" w:rsidR="00206056" w:rsidRPr="00E53D0B" w:rsidRDefault="00206056" w:rsidP="000F3A8D">
            <w:pPr>
              <w:widowControl w:val="0"/>
              <w:tabs>
                <w:tab w:val="right" w:leader="dot" w:pos="3814"/>
              </w:tabs>
              <w:jc w:val="center"/>
              <w:rPr>
                <w:rFonts w:ascii="Calibri" w:hAnsi="Calibri" w:cs="Calibri"/>
                <w:sz w:val="18"/>
                <w:szCs w:val="18"/>
                <w:lang w:val="en-GB"/>
              </w:rPr>
            </w:pPr>
          </w:p>
        </w:tc>
      </w:tr>
      <w:tr w:rsidR="00206056" w:rsidRPr="00206056" w14:paraId="53A0DF59" w14:textId="77777777" w:rsidTr="000F3A8D">
        <w:trPr>
          <w:cantSplit/>
          <w:trHeight w:val="25"/>
        </w:trPr>
        <w:tc>
          <w:tcPr>
            <w:tcW w:w="776" w:type="dxa"/>
            <w:vMerge/>
          </w:tcPr>
          <w:p w14:paraId="1E6F2338" w14:textId="77777777" w:rsidR="00206056" w:rsidRPr="00E53D0B" w:rsidRDefault="00206056" w:rsidP="000F3A8D">
            <w:pPr>
              <w:pStyle w:val="QuestionOutline"/>
              <w:numPr>
                <w:ilvl w:val="0"/>
                <w:numId w:val="27"/>
              </w:numPr>
              <w:jc w:val="center"/>
              <w:rPr>
                <w:rFonts w:ascii="Calibri" w:hAnsi="Calibri" w:cs="Calibri"/>
                <w:b/>
                <w:sz w:val="18"/>
                <w:szCs w:val="18"/>
                <w:lang w:val="en-GB"/>
              </w:rPr>
            </w:pPr>
          </w:p>
        </w:tc>
        <w:tc>
          <w:tcPr>
            <w:tcW w:w="4177" w:type="dxa"/>
            <w:vMerge/>
          </w:tcPr>
          <w:p w14:paraId="28A6CEAC" w14:textId="77777777" w:rsidR="00206056" w:rsidRPr="00E53D0B" w:rsidRDefault="00206056" w:rsidP="000F3A8D">
            <w:pPr>
              <w:pStyle w:val="BodyTextIndent"/>
              <w:rPr>
                <w:rFonts w:ascii="Calibri" w:hAnsi="Calibri" w:cs="Calibri"/>
                <w:sz w:val="18"/>
                <w:szCs w:val="18"/>
              </w:rPr>
            </w:pPr>
          </w:p>
        </w:tc>
        <w:tc>
          <w:tcPr>
            <w:tcW w:w="1800" w:type="dxa"/>
            <w:tcMar>
              <w:top w:w="72" w:type="dxa"/>
              <w:bottom w:w="36" w:type="dxa"/>
            </w:tcMar>
          </w:tcPr>
          <w:p w14:paraId="22536039" w14:textId="77777777" w:rsidR="00206056" w:rsidRPr="00E53D0B" w:rsidRDefault="00206056" w:rsidP="000F3A8D">
            <w:pPr>
              <w:widowControl w:val="0"/>
              <w:tabs>
                <w:tab w:val="right" w:leader="dot" w:pos="3797"/>
              </w:tabs>
              <w:rPr>
                <w:rFonts w:ascii="Calibri" w:hAnsi="Calibri" w:cs="Calibri"/>
                <w:sz w:val="18"/>
                <w:szCs w:val="18"/>
                <w:lang w:val="en-GB"/>
              </w:rPr>
            </w:pPr>
            <w:r w:rsidRPr="00E53D0B">
              <w:rPr>
                <w:rFonts w:ascii="Calibri" w:hAnsi="Calibri" w:cs="Calibri"/>
                <w:sz w:val="18"/>
                <w:szCs w:val="18"/>
                <w:lang w:val="en-GB"/>
              </w:rPr>
              <w:t xml:space="preserve">3 </w:t>
            </w:r>
            <w:r w:rsidR="00FB15DA" w:rsidRPr="00E53D0B">
              <w:rPr>
                <w:rFonts w:ascii="Calibri" w:hAnsi="Calibri" w:cs="Calibri"/>
                <w:sz w:val="18"/>
                <w:szCs w:val="18"/>
                <w:lang w:val="en-GB"/>
              </w:rPr>
              <w:t>Icyo kivomesho cya litiro 5 wakivomesheje kangahe ejo hashize?</w:t>
            </w:r>
          </w:p>
        </w:tc>
        <w:tc>
          <w:tcPr>
            <w:tcW w:w="1080" w:type="dxa"/>
          </w:tcPr>
          <w:p w14:paraId="739F25F9" w14:textId="77777777" w:rsidR="00206056" w:rsidRPr="00E53D0B" w:rsidRDefault="00206056" w:rsidP="000F3A8D">
            <w:pPr>
              <w:widowControl w:val="0"/>
              <w:tabs>
                <w:tab w:val="right" w:leader="dot" w:pos="3797"/>
              </w:tabs>
              <w:jc w:val="center"/>
              <w:rPr>
                <w:rFonts w:ascii="Calibri" w:hAnsi="Calibri" w:cs="Calibri"/>
                <w:sz w:val="18"/>
                <w:szCs w:val="18"/>
                <w:lang w:val="en-GB"/>
              </w:rPr>
            </w:pPr>
          </w:p>
        </w:tc>
        <w:tc>
          <w:tcPr>
            <w:tcW w:w="1260" w:type="dxa"/>
          </w:tcPr>
          <w:p w14:paraId="3B80B54C" w14:textId="77777777" w:rsidR="00206056" w:rsidRPr="00E53D0B" w:rsidRDefault="00206056" w:rsidP="000F3A8D">
            <w:pPr>
              <w:widowControl w:val="0"/>
              <w:tabs>
                <w:tab w:val="right" w:leader="dot" w:pos="3797"/>
              </w:tabs>
              <w:jc w:val="center"/>
              <w:rPr>
                <w:rFonts w:ascii="Calibri" w:hAnsi="Calibri" w:cs="Calibri"/>
                <w:sz w:val="18"/>
                <w:szCs w:val="18"/>
                <w:lang w:val="en-GB"/>
              </w:rPr>
            </w:pPr>
          </w:p>
        </w:tc>
        <w:tc>
          <w:tcPr>
            <w:tcW w:w="1792" w:type="dxa"/>
            <w:shd w:val="clear" w:color="auto" w:fill="E0E0E0"/>
          </w:tcPr>
          <w:p w14:paraId="53B7F78E" w14:textId="77777777" w:rsidR="00206056" w:rsidRPr="00E53D0B" w:rsidRDefault="00206056" w:rsidP="000F3A8D">
            <w:pPr>
              <w:widowControl w:val="0"/>
              <w:tabs>
                <w:tab w:val="right" w:leader="dot" w:pos="3814"/>
              </w:tabs>
              <w:jc w:val="center"/>
              <w:rPr>
                <w:rFonts w:ascii="Calibri" w:hAnsi="Calibri" w:cs="Calibri"/>
                <w:sz w:val="18"/>
                <w:szCs w:val="18"/>
                <w:lang w:val="en-GB"/>
              </w:rPr>
            </w:pPr>
          </w:p>
        </w:tc>
      </w:tr>
      <w:tr w:rsidR="00206056" w:rsidRPr="00206056" w14:paraId="51981147" w14:textId="77777777" w:rsidTr="000F3A8D">
        <w:trPr>
          <w:cantSplit/>
          <w:trHeight w:val="105"/>
        </w:trPr>
        <w:tc>
          <w:tcPr>
            <w:tcW w:w="776" w:type="dxa"/>
            <w:vMerge/>
          </w:tcPr>
          <w:p w14:paraId="5DA52E39" w14:textId="77777777" w:rsidR="00206056" w:rsidRPr="00E53D0B" w:rsidRDefault="00206056" w:rsidP="000F3A8D">
            <w:pPr>
              <w:pStyle w:val="QuestionOutline"/>
              <w:numPr>
                <w:ilvl w:val="0"/>
                <w:numId w:val="27"/>
              </w:numPr>
              <w:jc w:val="center"/>
              <w:rPr>
                <w:rFonts w:ascii="Calibri" w:hAnsi="Calibri" w:cs="Calibri"/>
                <w:b/>
                <w:sz w:val="18"/>
                <w:szCs w:val="18"/>
                <w:lang w:val="en-GB"/>
              </w:rPr>
            </w:pPr>
          </w:p>
        </w:tc>
        <w:tc>
          <w:tcPr>
            <w:tcW w:w="4177" w:type="dxa"/>
            <w:vMerge/>
          </w:tcPr>
          <w:p w14:paraId="24EB3932" w14:textId="77777777" w:rsidR="00206056" w:rsidRPr="00E53D0B" w:rsidRDefault="00206056" w:rsidP="000F3A8D">
            <w:pPr>
              <w:pStyle w:val="BodyTextIndent"/>
              <w:rPr>
                <w:rFonts w:ascii="Calibri" w:hAnsi="Calibri" w:cs="Calibri"/>
                <w:sz w:val="18"/>
                <w:szCs w:val="18"/>
              </w:rPr>
            </w:pPr>
          </w:p>
        </w:tc>
        <w:tc>
          <w:tcPr>
            <w:tcW w:w="1800" w:type="dxa"/>
            <w:tcMar>
              <w:top w:w="72" w:type="dxa"/>
              <w:bottom w:w="36" w:type="dxa"/>
            </w:tcMar>
          </w:tcPr>
          <w:p w14:paraId="6EFDE9A2" w14:textId="77777777" w:rsidR="00206056" w:rsidRPr="00E53D0B" w:rsidRDefault="00206056" w:rsidP="000F3A8D">
            <w:pPr>
              <w:widowControl w:val="0"/>
              <w:tabs>
                <w:tab w:val="right" w:leader="dot" w:pos="3797"/>
              </w:tabs>
              <w:rPr>
                <w:rFonts w:ascii="Calibri" w:hAnsi="Calibri" w:cs="Calibri"/>
                <w:sz w:val="18"/>
                <w:szCs w:val="18"/>
                <w:lang w:val="en-GB"/>
              </w:rPr>
            </w:pPr>
            <w:r w:rsidRPr="00E53D0B">
              <w:rPr>
                <w:rFonts w:ascii="Calibri" w:hAnsi="Calibri" w:cs="Calibri"/>
                <w:sz w:val="18"/>
                <w:szCs w:val="18"/>
                <w:lang w:val="en-GB"/>
              </w:rPr>
              <w:t xml:space="preserve">4 </w:t>
            </w:r>
            <w:r w:rsidR="00FB15DA" w:rsidRPr="00E53D0B">
              <w:rPr>
                <w:rFonts w:ascii="Calibri" w:hAnsi="Calibri" w:cs="Calibri"/>
                <w:sz w:val="18"/>
                <w:szCs w:val="18"/>
                <w:lang w:val="en-GB"/>
              </w:rPr>
              <w:t>Icyo kivomesho cya litiro 7 wakivomesheje kangahe ejo hashize?</w:t>
            </w:r>
          </w:p>
        </w:tc>
        <w:tc>
          <w:tcPr>
            <w:tcW w:w="1080" w:type="dxa"/>
            <w:shd w:val="clear" w:color="auto" w:fill="auto"/>
          </w:tcPr>
          <w:p w14:paraId="1DF8EE14" w14:textId="77777777" w:rsidR="00206056" w:rsidRPr="00E53D0B" w:rsidRDefault="00206056" w:rsidP="000F3A8D">
            <w:pPr>
              <w:widowControl w:val="0"/>
              <w:tabs>
                <w:tab w:val="right" w:leader="dot" w:pos="3797"/>
              </w:tabs>
              <w:jc w:val="center"/>
              <w:rPr>
                <w:rFonts w:ascii="Calibri" w:hAnsi="Calibri" w:cs="Calibri"/>
                <w:sz w:val="18"/>
                <w:szCs w:val="18"/>
                <w:lang w:val="en-GB"/>
              </w:rPr>
            </w:pPr>
          </w:p>
        </w:tc>
        <w:tc>
          <w:tcPr>
            <w:tcW w:w="1260" w:type="dxa"/>
            <w:shd w:val="clear" w:color="auto" w:fill="auto"/>
          </w:tcPr>
          <w:p w14:paraId="71D2436A" w14:textId="77777777" w:rsidR="00206056" w:rsidRPr="00E53D0B" w:rsidRDefault="00206056" w:rsidP="000F3A8D">
            <w:pPr>
              <w:widowControl w:val="0"/>
              <w:tabs>
                <w:tab w:val="right" w:leader="dot" w:pos="3797"/>
              </w:tabs>
              <w:jc w:val="center"/>
              <w:rPr>
                <w:rFonts w:ascii="Calibri" w:hAnsi="Calibri" w:cs="Calibri"/>
                <w:sz w:val="18"/>
                <w:szCs w:val="18"/>
                <w:lang w:val="en-GB"/>
              </w:rPr>
            </w:pPr>
          </w:p>
        </w:tc>
        <w:tc>
          <w:tcPr>
            <w:tcW w:w="1792" w:type="dxa"/>
            <w:shd w:val="clear" w:color="auto" w:fill="E0E0E0"/>
          </w:tcPr>
          <w:p w14:paraId="2A7124A8" w14:textId="77777777" w:rsidR="00206056" w:rsidRPr="00E53D0B" w:rsidRDefault="00206056" w:rsidP="000F3A8D">
            <w:pPr>
              <w:widowControl w:val="0"/>
              <w:tabs>
                <w:tab w:val="right" w:leader="dot" w:pos="3814"/>
              </w:tabs>
              <w:jc w:val="center"/>
              <w:rPr>
                <w:rFonts w:ascii="Calibri" w:hAnsi="Calibri" w:cs="Calibri"/>
                <w:sz w:val="18"/>
                <w:szCs w:val="18"/>
                <w:lang w:val="en-GB"/>
              </w:rPr>
            </w:pPr>
          </w:p>
        </w:tc>
      </w:tr>
      <w:tr w:rsidR="00206056" w:rsidRPr="00206056" w14:paraId="1A5EBC8B" w14:textId="77777777" w:rsidTr="000F3A8D">
        <w:trPr>
          <w:cantSplit/>
          <w:trHeight w:val="105"/>
        </w:trPr>
        <w:tc>
          <w:tcPr>
            <w:tcW w:w="776" w:type="dxa"/>
            <w:vMerge/>
          </w:tcPr>
          <w:p w14:paraId="51DBBF3D" w14:textId="77777777" w:rsidR="00206056" w:rsidRPr="00E53D0B" w:rsidRDefault="00206056" w:rsidP="000F3A8D">
            <w:pPr>
              <w:pStyle w:val="QuestionOutline"/>
              <w:numPr>
                <w:ilvl w:val="0"/>
                <w:numId w:val="27"/>
              </w:numPr>
              <w:jc w:val="center"/>
              <w:rPr>
                <w:rFonts w:ascii="Calibri" w:hAnsi="Calibri" w:cs="Calibri"/>
                <w:b/>
                <w:sz w:val="18"/>
                <w:szCs w:val="18"/>
                <w:lang w:val="en-GB"/>
              </w:rPr>
            </w:pPr>
          </w:p>
        </w:tc>
        <w:tc>
          <w:tcPr>
            <w:tcW w:w="4177" w:type="dxa"/>
            <w:vMerge/>
          </w:tcPr>
          <w:p w14:paraId="764456F5" w14:textId="77777777" w:rsidR="00206056" w:rsidRPr="00E53D0B" w:rsidRDefault="00206056" w:rsidP="000F3A8D">
            <w:pPr>
              <w:pStyle w:val="BodyTextIndent"/>
              <w:rPr>
                <w:rFonts w:ascii="Calibri" w:hAnsi="Calibri" w:cs="Calibri"/>
                <w:sz w:val="18"/>
                <w:szCs w:val="18"/>
              </w:rPr>
            </w:pPr>
          </w:p>
        </w:tc>
        <w:tc>
          <w:tcPr>
            <w:tcW w:w="1800" w:type="dxa"/>
            <w:tcMar>
              <w:top w:w="72" w:type="dxa"/>
              <w:bottom w:w="36" w:type="dxa"/>
            </w:tcMar>
          </w:tcPr>
          <w:p w14:paraId="36C8E001" w14:textId="77777777" w:rsidR="00206056" w:rsidRPr="00FB15DA" w:rsidRDefault="00206056" w:rsidP="000F3A8D">
            <w:pPr>
              <w:widowControl w:val="0"/>
              <w:tabs>
                <w:tab w:val="right" w:leader="dot" w:pos="3797"/>
              </w:tabs>
              <w:rPr>
                <w:rFonts w:ascii="Calibri" w:hAnsi="Calibri" w:cs="Calibri"/>
                <w:sz w:val="18"/>
                <w:szCs w:val="18"/>
              </w:rPr>
            </w:pPr>
            <w:r w:rsidRPr="00FB15DA">
              <w:rPr>
                <w:rFonts w:ascii="Calibri" w:hAnsi="Calibri" w:cs="Calibri"/>
                <w:sz w:val="18"/>
                <w:szCs w:val="18"/>
              </w:rPr>
              <w:t xml:space="preserve">5 </w:t>
            </w:r>
            <w:r w:rsidR="00FB15DA" w:rsidRPr="00FB15DA">
              <w:rPr>
                <w:rFonts w:ascii="Calibri" w:hAnsi="Calibri" w:cs="Calibri"/>
                <w:sz w:val="18"/>
                <w:szCs w:val="18"/>
              </w:rPr>
              <w:t>Icyo kivomesho cya litiro 10 wakivomesheje kangahe ejo hashize?</w:t>
            </w:r>
          </w:p>
        </w:tc>
        <w:tc>
          <w:tcPr>
            <w:tcW w:w="1080" w:type="dxa"/>
            <w:shd w:val="clear" w:color="auto" w:fill="auto"/>
          </w:tcPr>
          <w:p w14:paraId="53464886" w14:textId="77777777" w:rsidR="00206056" w:rsidRPr="00FB15DA" w:rsidRDefault="00206056" w:rsidP="000F3A8D">
            <w:pPr>
              <w:widowControl w:val="0"/>
              <w:tabs>
                <w:tab w:val="right" w:leader="dot" w:pos="3797"/>
              </w:tabs>
              <w:jc w:val="center"/>
              <w:rPr>
                <w:rFonts w:ascii="Calibri" w:hAnsi="Calibri" w:cs="Calibri"/>
                <w:sz w:val="18"/>
                <w:szCs w:val="18"/>
              </w:rPr>
            </w:pPr>
          </w:p>
        </w:tc>
        <w:tc>
          <w:tcPr>
            <w:tcW w:w="1260" w:type="dxa"/>
            <w:shd w:val="clear" w:color="auto" w:fill="auto"/>
          </w:tcPr>
          <w:p w14:paraId="4A59256E" w14:textId="77777777" w:rsidR="00206056" w:rsidRPr="00FB15DA" w:rsidRDefault="00206056" w:rsidP="000F3A8D">
            <w:pPr>
              <w:widowControl w:val="0"/>
              <w:tabs>
                <w:tab w:val="right" w:leader="dot" w:pos="3797"/>
              </w:tabs>
              <w:jc w:val="center"/>
              <w:rPr>
                <w:rFonts w:ascii="Calibri" w:hAnsi="Calibri" w:cs="Calibri"/>
                <w:sz w:val="18"/>
                <w:szCs w:val="18"/>
              </w:rPr>
            </w:pPr>
          </w:p>
        </w:tc>
        <w:tc>
          <w:tcPr>
            <w:tcW w:w="1792" w:type="dxa"/>
            <w:shd w:val="clear" w:color="auto" w:fill="E0E0E0"/>
          </w:tcPr>
          <w:p w14:paraId="58FDC440" w14:textId="77777777" w:rsidR="00206056" w:rsidRPr="00FB15DA" w:rsidRDefault="00206056" w:rsidP="000F3A8D">
            <w:pPr>
              <w:widowControl w:val="0"/>
              <w:tabs>
                <w:tab w:val="right" w:leader="dot" w:pos="3814"/>
              </w:tabs>
              <w:jc w:val="center"/>
              <w:rPr>
                <w:rFonts w:ascii="Calibri" w:hAnsi="Calibri" w:cs="Calibri"/>
                <w:sz w:val="18"/>
                <w:szCs w:val="18"/>
              </w:rPr>
            </w:pPr>
          </w:p>
        </w:tc>
      </w:tr>
      <w:tr w:rsidR="00206056" w:rsidRPr="00206056" w14:paraId="39503E3A" w14:textId="77777777" w:rsidTr="000F3A8D">
        <w:trPr>
          <w:cantSplit/>
          <w:trHeight w:val="105"/>
        </w:trPr>
        <w:tc>
          <w:tcPr>
            <w:tcW w:w="776" w:type="dxa"/>
            <w:vMerge/>
          </w:tcPr>
          <w:p w14:paraId="3F73EC8C" w14:textId="77777777" w:rsidR="00206056" w:rsidRPr="00FB15DA" w:rsidRDefault="00206056" w:rsidP="000F3A8D">
            <w:pPr>
              <w:pStyle w:val="QuestionOutline"/>
              <w:numPr>
                <w:ilvl w:val="0"/>
                <w:numId w:val="27"/>
              </w:numPr>
              <w:jc w:val="center"/>
              <w:rPr>
                <w:rFonts w:ascii="Calibri" w:hAnsi="Calibri" w:cs="Calibri"/>
                <w:b/>
                <w:sz w:val="18"/>
                <w:szCs w:val="18"/>
              </w:rPr>
            </w:pPr>
          </w:p>
        </w:tc>
        <w:tc>
          <w:tcPr>
            <w:tcW w:w="4177" w:type="dxa"/>
            <w:vMerge/>
          </w:tcPr>
          <w:p w14:paraId="5D469EB5" w14:textId="77777777" w:rsidR="00206056" w:rsidRPr="00FB15DA" w:rsidRDefault="00206056" w:rsidP="000F3A8D">
            <w:pPr>
              <w:pStyle w:val="BodyTextIndent"/>
              <w:rPr>
                <w:rFonts w:ascii="Calibri" w:hAnsi="Calibri" w:cs="Calibri"/>
                <w:sz w:val="18"/>
                <w:szCs w:val="18"/>
                <w:lang w:val="en-US"/>
              </w:rPr>
            </w:pPr>
          </w:p>
        </w:tc>
        <w:tc>
          <w:tcPr>
            <w:tcW w:w="1800" w:type="dxa"/>
            <w:tcMar>
              <w:top w:w="72" w:type="dxa"/>
              <w:bottom w:w="36" w:type="dxa"/>
            </w:tcMar>
          </w:tcPr>
          <w:p w14:paraId="79437C83" w14:textId="77777777" w:rsidR="00206056" w:rsidRPr="00FB15DA" w:rsidRDefault="00206056" w:rsidP="000F3A8D">
            <w:pPr>
              <w:widowControl w:val="0"/>
              <w:tabs>
                <w:tab w:val="right" w:leader="dot" w:pos="3797"/>
              </w:tabs>
              <w:rPr>
                <w:rFonts w:ascii="Calibri" w:hAnsi="Calibri" w:cs="Calibri"/>
                <w:sz w:val="18"/>
                <w:szCs w:val="18"/>
              </w:rPr>
            </w:pPr>
            <w:r w:rsidRPr="00FB15DA">
              <w:rPr>
                <w:rFonts w:ascii="Calibri" w:hAnsi="Calibri" w:cs="Calibri"/>
                <w:sz w:val="18"/>
                <w:szCs w:val="18"/>
              </w:rPr>
              <w:t>6</w:t>
            </w:r>
          </w:p>
        </w:tc>
        <w:tc>
          <w:tcPr>
            <w:tcW w:w="1080" w:type="dxa"/>
            <w:shd w:val="clear" w:color="auto" w:fill="auto"/>
          </w:tcPr>
          <w:p w14:paraId="2D0CA9F9" w14:textId="77777777" w:rsidR="00206056" w:rsidRPr="00FB15DA" w:rsidRDefault="00206056" w:rsidP="000F3A8D">
            <w:pPr>
              <w:widowControl w:val="0"/>
              <w:tabs>
                <w:tab w:val="right" w:leader="dot" w:pos="3797"/>
              </w:tabs>
              <w:rPr>
                <w:rFonts w:ascii="Calibri" w:hAnsi="Calibri" w:cs="Calibri"/>
                <w:sz w:val="18"/>
                <w:szCs w:val="18"/>
              </w:rPr>
            </w:pPr>
          </w:p>
        </w:tc>
        <w:tc>
          <w:tcPr>
            <w:tcW w:w="1260" w:type="dxa"/>
            <w:shd w:val="clear" w:color="auto" w:fill="auto"/>
          </w:tcPr>
          <w:p w14:paraId="59E17D03" w14:textId="77777777" w:rsidR="00206056" w:rsidRPr="00FB15DA" w:rsidRDefault="00206056" w:rsidP="000F3A8D">
            <w:pPr>
              <w:widowControl w:val="0"/>
              <w:tabs>
                <w:tab w:val="right" w:leader="dot" w:pos="3797"/>
              </w:tabs>
              <w:rPr>
                <w:rFonts w:ascii="Calibri" w:hAnsi="Calibri" w:cs="Calibri"/>
                <w:sz w:val="18"/>
                <w:szCs w:val="18"/>
              </w:rPr>
            </w:pPr>
          </w:p>
        </w:tc>
        <w:tc>
          <w:tcPr>
            <w:tcW w:w="1792" w:type="dxa"/>
            <w:shd w:val="clear" w:color="auto" w:fill="E0E0E0"/>
          </w:tcPr>
          <w:p w14:paraId="3A85C7D6" w14:textId="77777777" w:rsidR="00206056" w:rsidRPr="00FB15DA" w:rsidRDefault="00206056" w:rsidP="000F3A8D">
            <w:pPr>
              <w:widowControl w:val="0"/>
              <w:tabs>
                <w:tab w:val="right" w:leader="dot" w:pos="3814"/>
              </w:tabs>
              <w:rPr>
                <w:rFonts w:ascii="Calibri" w:hAnsi="Calibri" w:cs="Calibri"/>
                <w:sz w:val="18"/>
                <w:szCs w:val="18"/>
              </w:rPr>
            </w:pPr>
          </w:p>
        </w:tc>
      </w:tr>
      <w:tr w:rsidR="00206056" w:rsidRPr="00206056" w14:paraId="5E1B88C9" w14:textId="77777777" w:rsidTr="000F3A8D">
        <w:trPr>
          <w:cantSplit/>
          <w:trHeight w:val="105"/>
        </w:trPr>
        <w:tc>
          <w:tcPr>
            <w:tcW w:w="776" w:type="dxa"/>
            <w:vMerge/>
          </w:tcPr>
          <w:p w14:paraId="566FF69C" w14:textId="77777777" w:rsidR="00206056" w:rsidRPr="00FB15DA" w:rsidRDefault="00206056" w:rsidP="000F3A8D">
            <w:pPr>
              <w:pStyle w:val="QuestionOutline"/>
              <w:numPr>
                <w:ilvl w:val="0"/>
                <w:numId w:val="27"/>
              </w:numPr>
              <w:jc w:val="center"/>
              <w:rPr>
                <w:rFonts w:ascii="Calibri" w:hAnsi="Calibri" w:cs="Calibri"/>
                <w:b/>
                <w:sz w:val="18"/>
                <w:szCs w:val="18"/>
              </w:rPr>
            </w:pPr>
          </w:p>
        </w:tc>
        <w:tc>
          <w:tcPr>
            <w:tcW w:w="4177" w:type="dxa"/>
            <w:vMerge/>
          </w:tcPr>
          <w:p w14:paraId="205499B6" w14:textId="77777777" w:rsidR="00206056" w:rsidRPr="00FB15DA" w:rsidRDefault="00206056" w:rsidP="000F3A8D">
            <w:pPr>
              <w:pStyle w:val="BodyTextIndent"/>
              <w:rPr>
                <w:rFonts w:ascii="Calibri" w:hAnsi="Calibri" w:cs="Calibri"/>
                <w:sz w:val="18"/>
                <w:szCs w:val="18"/>
                <w:lang w:val="en-US"/>
              </w:rPr>
            </w:pPr>
          </w:p>
        </w:tc>
        <w:tc>
          <w:tcPr>
            <w:tcW w:w="1800" w:type="dxa"/>
            <w:tcMar>
              <w:top w:w="72" w:type="dxa"/>
              <w:bottom w:w="36" w:type="dxa"/>
            </w:tcMar>
          </w:tcPr>
          <w:p w14:paraId="6899A931" w14:textId="77777777" w:rsidR="00206056" w:rsidRPr="00FB15DA" w:rsidRDefault="00206056" w:rsidP="000F3A8D">
            <w:pPr>
              <w:widowControl w:val="0"/>
              <w:tabs>
                <w:tab w:val="right" w:leader="dot" w:pos="3797"/>
              </w:tabs>
              <w:rPr>
                <w:rFonts w:ascii="Calibri" w:hAnsi="Calibri" w:cs="Calibri"/>
                <w:sz w:val="18"/>
                <w:szCs w:val="18"/>
              </w:rPr>
            </w:pPr>
            <w:r w:rsidRPr="00FB15DA">
              <w:rPr>
                <w:rFonts w:ascii="Calibri" w:hAnsi="Calibri" w:cs="Calibri"/>
                <w:sz w:val="18"/>
                <w:szCs w:val="18"/>
              </w:rPr>
              <w:t>7</w:t>
            </w:r>
          </w:p>
        </w:tc>
        <w:tc>
          <w:tcPr>
            <w:tcW w:w="1080" w:type="dxa"/>
            <w:shd w:val="clear" w:color="auto" w:fill="auto"/>
          </w:tcPr>
          <w:p w14:paraId="69FCA0FA" w14:textId="77777777" w:rsidR="00206056" w:rsidRPr="00FB15DA" w:rsidRDefault="00206056" w:rsidP="000F3A8D">
            <w:pPr>
              <w:widowControl w:val="0"/>
              <w:tabs>
                <w:tab w:val="right" w:leader="dot" w:pos="3797"/>
              </w:tabs>
              <w:rPr>
                <w:rFonts w:ascii="Calibri" w:hAnsi="Calibri" w:cs="Calibri"/>
                <w:sz w:val="18"/>
                <w:szCs w:val="18"/>
              </w:rPr>
            </w:pPr>
          </w:p>
        </w:tc>
        <w:tc>
          <w:tcPr>
            <w:tcW w:w="1260" w:type="dxa"/>
            <w:shd w:val="clear" w:color="auto" w:fill="auto"/>
          </w:tcPr>
          <w:p w14:paraId="1BB89168" w14:textId="77777777" w:rsidR="00206056" w:rsidRPr="00FB15DA" w:rsidRDefault="00206056" w:rsidP="000F3A8D">
            <w:pPr>
              <w:widowControl w:val="0"/>
              <w:tabs>
                <w:tab w:val="right" w:leader="dot" w:pos="3797"/>
              </w:tabs>
              <w:rPr>
                <w:rFonts w:ascii="Calibri" w:hAnsi="Calibri" w:cs="Calibri"/>
                <w:sz w:val="18"/>
                <w:szCs w:val="18"/>
              </w:rPr>
            </w:pPr>
          </w:p>
        </w:tc>
        <w:tc>
          <w:tcPr>
            <w:tcW w:w="1792" w:type="dxa"/>
            <w:shd w:val="clear" w:color="auto" w:fill="E0E0E0"/>
          </w:tcPr>
          <w:p w14:paraId="12AEFC8E" w14:textId="77777777" w:rsidR="00206056" w:rsidRPr="00FB15DA" w:rsidRDefault="00206056" w:rsidP="000F3A8D">
            <w:pPr>
              <w:widowControl w:val="0"/>
              <w:tabs>
                <w:tab w:val="right" w:leader="dot" w:pos="3814"/>
              </w:tabs>
              <w:rPr>
                <w:rFonts w:ascii="Calibri" w:hAnsi="Calibri" w:cs="Calibri"/>
                <w:sz w:val="18"/>
                <w:szCs w:val="18"/>
              </w:rPr>
            </w:pPr>
          </w:p>
        </w:tc>
      </w:tr>
      <w:tr w:rsidR="00206056" w:rsidRPr="00206056" w14:paraId="6748BAF3" w14:textId="77777777" w:rsidTr="000F3A8D">
        <w:trPr>
          <w:cantSplit/>
          <w:trHeight w:val="105"/>
        </w:trPr>
        <w:tc>
          <w:tcPr>
            <w:tcW w:w="776" w:type="dxa"/>
            <w:vMerge/>
          </w:tcPr>
          <w:p w14:paraId="615B5F82" w14:textId="77777777" w:rsidR="00206056" w:rsidRPr="00FB15DA" w:rsidRDefault="00206056" w:rsidP="000F3A8D">
            <w:pPr>
              <w:pStyle w:val="QuestionOutline"/>
              <w:numPr>
                <w:ilvl w:val="0"/>
                <w:numId w:val="27"/>
              </w:numPr>
              <w:jc w:val="center"/>
              <w:rPr>
                <w:rFonts w:ascii="Calibri" w:hAnsi="Calibri" w:cs="Calibri"/>
                <w:b/>
                <w:sz w:val="18"/>
                <w:szCs w:val="18"/>
              </w:rPr>
            </w:pPr>
          </w:p>
        </w:tc>
        <w:tc>
          <w:tcPr>
            <w:tcW w:w="4177" w:type="dxa"/>
            <w:vMerge/>
          </w:tcPr>
          <w:p w14:paraId="096BEBED" w14:textId="77777777" w:rsidR="00206056" w:rsidRPr="00FB15DA" w:rsidRDefault="00206056" w:rsidP="000F3A8D">
            <w:pPr>
              <w:pStyle w:val="BodyTextIndent"/>
              <w:rPr>
                <w:rFonts w:ascii="Calibri" w:hAnsi="Calibri" w:cs="Calibri"/>
                <w:sz w:val="18"/>
                <w:szCs w:val="18"/>
                <w:lang w:val="en-US"/>
              </w:rPr>
            </w:pPr>
          </w:p>
        </w:tc>
        <w:tc>
          <w:tcPr>
            <w:tcW w:w="1800" w:type="dxa"/>
            <w:tcMar>
              <w:top w:w="72" w:type="dxa"/>
              <w:bottom w:w="36" w:type="dxa"/>
            </w:tcMar>
          </w:tcPr>
          <w:p w14:paraId="0C469394" w14:textId="77777777" w:rsidR="00206056" w:rsidRPr="00FB15DA" w:rsidRDefault="00206056" w:rsidP="000F3A8D">
            <w:pPr>
              <w:widowControl w:val="0"/>
              <w:tabs>
                <w:tab w:val="right" w:leader="dot" w:pos="3797"/>
              </w:tabs>
              <w:rPr>
                <w:rFonts w:ascii="Calibri" w:hAnsi="Calibri" w:cs="Calibri"/>
                <w:sz w:val="18"/>
                <w:szCs w:val="18"/>
              </w:rPr>
            </w:pPr>
            <w:r w:rsidRPr="00FB15DA">
              <w:rPr>
                <w:rFonts w:ascii="Calibri" w:hAnsi="Calibri" w:cs="Calibri"/>
                <w:sz w:val="18"/>
                <w:szCs w:val="18"/>
              </w:rPr>
              <w:t>8</w:t>
            </w:r>
          </w:p>
        </w:tc>
        <w:tc>
          <w:tcPr>
            <w:tcW w:w="1080" w:type="dxa"/>
            <w:shd w:val="clear" w:color="auto" w:fill="auto"/>
          </w:tcPr>
          <w:p w14:paraId="0A985C40" w14:textId="77777777" w:rsidR="00206056" w:rsidRPr="00FB15DA" w:rsidRDefault="00206056" w:rsidP="000F3A8D">
            <w:pPr>
              <w:widowControl w:val="0"/>
              <w:tabs>
                <w:tab w:val="right" w:leader="dot" w:pos="3797"/>
              </w:tabs>
              <w:rPr>
                <w:rFonts w:ascii="Calibri" w:hAnsi="Calibri" w:cs="Calibri"/>
                <w:sz w:val="18"/>
                <w:szCs w:val="18"/>
              </w:rPr>
            </w:pPr>
          </w:p>
        </w:tc>
        <w:tc>
          <w:tcPr>
            <w:tcW w:w="1260" w:type="dxa"/>
            <w:shd w:val="clear" w:color="auto" w:fill="auto"/>
          </w:tcPr>
          <w:p w14:paraId="1217C1AB" w14:textId="77777777" w:rsidR="00206056" w:rsidRPr="00FB15DA" w:rsidRDefault="00206056" w:rsidP="000F3A8D">
            <w:pPr>
              <w:widowControl w:val="0"/>
              <w:tabs>
                <w:tab w:val="right" w:leader="dot" w:pos="3797"/>
              </w:tabs>
              <w:rPr>
                <w:rFonts w:ascii="Calibri" w:hAnsi="Calibri" w:cs="Calibri"/>
                <w:sz w:val="18"/>
                <w:szCs w:val="18"/>
              </w:rPr>
            </w:pPr>
          </w:p>
        </w:tc>
        <w:tc>
          <w:tcPr>
            <w:tcW w:w="1792" w:type="dxa"/>
            <w:shd w:val="clear" w:color="auto" w:fill="E0E0E0"/>
          </w:tcPr>
          <w:p w14:paraId="346D7C5D" w14:textId="77777777" w:rsidR="00206056" w:rsidRPr="00FB15DA" w:rsidRDefault="00206056" w:rsidP="000F3A8D">
            <w:pPr>
              <w:widowControl w:val="0"/>
              <w:tabs>
                <w:tab w:val="right" w:leader="dot" w:pos="3814"/>
              </w:tabs>
              <w:rPr>
                <w:rFonts w:ascii="Calibri" w:hAnsi="Calibri" w:cs="Calibri"/>
                <w:sz w:val="18"/>
                <w:szCs w:val="18"/>
              </w:rPr>
            </w:pPr>
          </w:p>
        </w:tc>
      </w:tr>
      <w:tr w:rsidR="00206056" w:rsidRPr="00206056" w14:paraId="61AA7246" w14:textId="77777777" w:rsidTr="000F3A8D">
        <w:trPr>
          <w:cantSplit/>
          <w:trHeight w:val="105"/>
        </w:trPr>
        <w:tc>
          <w:tcPr>
            <w:tcW w:w="776" w:type="dxa"/>
            <w:vMerge/>
          </w:tcPr>
          <w:p w14:paraId="6C38DAD6" w14:textId="77777777" w:rsidR="00206056" w:rsidRPr="00FB15DA" w:rsidRDefault="00206056" w:rsidP="000F3A8D">
            <w:pPr>
              <w:pStyle w:val="QuestionOutline"/>
              <w:numPr>
                <w:ilvl w:val="0"/>
                <w:numId w:val="27"/>
              </w:numPr>
              <w:jc w:val="center"/>
              <w:rPr>
                <w:rFonts w:ascii="Calibri" w:hAnsi="Calibri" w:cs="Calibri"/>
                <w:b/>
                <w:sz w:val="18"/>
                <w:szCs w:val="18"/>
              </w:rPr>
            </w:pPr>
          </w:p>
        </w:tc>
        <w:tc>
          <w:tcPr>
            <w:tcW w:w="4177" w:type="dxa"/>
            <w:vMerge/>
          </w:tcPr>
          <w:p w14:paraId="5C30266C" w14:textId="77777777" w:rsidR="00206056" w:rsidRPr="00FB15DA" w:rsidRDefault="00206056" w:rsidP="000F3A8D">
            <w:pPr>
              <w:pStyle w:val="BodyTextIndent"/>
              <w:rPr>
                <w:rFonts w:ascii="Calibri" w:hAnsi="Calibri" w:cs="Calibri"/>
                <w:sz w:val="18"/>
                <w:szCs w:val="18"/>
                <w:lang w:val="en-US"/>
              </w:rPr>
            </w:pPr>
          </w:p>
        </w:tc>
        <w:tc>
          <w:tcPr>
            <w:tcW w:w="1800" w:type="dxa"/>
            <w:tcMar>
              <w:top w:w="72" w:type="dxa"/>
              <w:bottom w:w="36" w:type="dxa"/>
            </w:tcMar>
          </w:tcPr>
          <w:p w14:paraId="3E3EDF9E" w14:textId="77777777" w:rsidR="00206056" w:rsidRPr="00FB15DA" w:rsidRDefault="00206056" w:rsidP="000F3A8D">
            <w:pPr>
              <w:widowControl w:val="0"/>
              <w:tabs>
                <w:tab w:val="right" w:leader="dot" w:pos="3797"/>
              </w:tabs>
              <w:rPr>
                <w:rFonts w:ascii="Calibri" w:hAnsi="Calibri" w:cs="Calibri"/>
                <w:sz w:val="18"/>
                <w:szCs w:val="18"/>
              </w:rPr>
            </w:pPr>
            <w:r w:rsidRPr="00FB15DA">
              <w:rPr>
                <w:rFonts w:ascii="Calibri" w:hAnsi="Calibri" w:cs="Calibri"/>
                <w:sz w:val="18"/>
                <w:szCs w:val="18"/>
              </w:rPr>
              <w:t>9</w:t>
            </w:r>
          </w:p>
        </w:tc>
        <w:tc>
          <w:tcPr>
            <w:tcW w:w="1080" w:type="dxa"/>
            <w:shd w:val="clear" w:color="auto" w:fill="auto"/>
          </w:tcPr>
          <w:p w14:paraId="0D1576D6" w14:textId="77777777" w:rsidR="00206056" w:rsidRPr="00FB15DA" w:rsidRDefault="00206056" w:rsidP="000F3A8D">
            <w:pPr>
              <w:widowControl w:val="0"/>
              <w:tabs>
                <w:tab w:val="right" w:leader="dot" w:pos="3797"/>
              </w:tabs>
              <w:rPr>
                <w:rFonts w:ascii="Calibri" w:hAnsi="Calibri" w:cs="Calibri"/>
                <w:sz w:val="18"/>
                <w:szCs w:val="18"/>
              </w:rPr>
            </w:pPr>
          </w:p>
        </w:tc>
        <w:tc>
          <w:tcPr>
            <w:tcW w:w="1260" w:type="dxa"/>
            <w:shd w:val="clear" w:color="auto" w:fill="auto"/>
          </w:tcPr>
          <w:p w14:paraId="0B7C9955" w14:textId="77777777" w:rsidR="00206056" w:rsidRPr="00FB15DA" w:rsidRDefault="00206056" w:rsidP="000F3A8D">
            <w:pPr>
              <w:widowControl w:val="0"/>
              <w:tabs>
                <w:tab w:val="right" w:leader="dot" w:pos="3797"/>
              </w:tabs>
              <w:rPr>
                <w:rFonts w:ascii="Calibri" w:hAnsi="Calibri" w:cs="Calibri"/>
                <w:sz w:val="18"/>
                <w:szCs w:val="18"/>
              </w:rPr>
            </w:pPr>
          </w:p>
        </w:tc>
        <w:tc>
          <w:tcPr>
            <w:tcW w:w="1792" w:type="dxa"/>
            <w:shd w:val="clear" w:color="auto" w:fill="E0E0E0"/>
          </w:tcPr>
          <w:p w14:paraId="4612FE16" w14:textId="77777777" w:rsidR="00206056" w:rsidRPr="00FB15DA" w:rsidRDefault="00206056" w:rsidP="000F3A8D">
            <w:pPr>
              <w:widowControl w:val="0"/>
              <w:tabs>
                <w:tab w:val="right" w:leader="dot" w:pos="3814"/>
              </w:tabs>
              <w:rPr>
                <w:rFonts w:ascii="Calibri" w:hAnsi="Calibri" w:cs="Calibri"/>
                <w:sz w:val="18"/>
                <w:szCs w:val="18"/>
              </w:rPr>
            </w:pPr>
          </w:p>
        </w:tc>
      </w:tr>
      <w:tr w:rsidR="00206056" w:rsidRPr="00206056" w14:paraId="398E78AC" w14:textId="77777777" w:rsidTr="000F3A8D">
        <w:trPr>
          <w:cantSplit/>
          <w:trHeight w:val="105"/>
        </w:trPr>
        <w:tc>
          <w:tcPr>
            <w:tcW w:w="776" w:type="dxa"/>
            <w:vMerge/>
          </w:tcPr>
          <w:p w14:paraId="62EED0ED" w14:textId="77777777" w:rsidR="00206056" w:rsidRPr="00FB15DA" w:rsidRDefault="00206056" w:rsidP="000F3A8D">
            <w:pPr>
              <w:pStyle w:val="QuestionOutline"/>
              <w:numPr>
                <w:ilvl w:val="0"/>
                <w:numId w:val="27"/>
              </w:numPr>
              <w:jc w:val="center"/>
              <w:rPr>
                <w:rFonts w:ascii="Calibri" w:hAnsi="Calibri" w:cs="Calibri"/>
                <w:b/>
                <w:sz w:val="18"/>
                <w:szCs w:val="18"/>
              </w:rPr>
            </w:pPr>
          </w:p>
        </w:tc>
        <w:tc>
          <w:tcPr>
            <w:tcW w:w="4177" w:type="dxa"/>
            <w:vMerge/>
          </w:tcPr>
          <w:p w14:paraId="7ED20AB5" w14:textId="77777777" w:rsidR="00206056" w:rsidRPr="00FB15DA" w:rsidRDefault="00206056" w:rsidP="000F3A8D">
            <w:pPr>
              <w:pStyle w:val="BodyTextIndent"/>
              <w:rPr>
                <w:rFonts w:ascii="Calibri" w:hAnsi="Calibri" w:cs="Calibri"/>
                <w:sz w:val="18"/>
                <w:szCs w:val="18"/>
                <w:lang w:val="en-US"/>
              </w:rPr>
            </w:pPr>
          </w:p>
        </w:tc>
        <w:tc>
          <w:tcPr>
            <w:tcW w:w="1800" w:type="dxa"/>
            <w:tcBorders>
              <w:bottom w:val="single" w:sz="8" w:space="0" w:color="808080"/>
            </w:tcBorders>
            <w:tcMar>
              <w:top w:w="72" w:type="dxa"/>
              <w:bottom w:w="36" w:type="dxa"/>
            </w:tcMar>
          </w:tcPr>
          <w:p w14:paraId="5AF1B032" w14:textId="77777777" w:rsidR="00206056" w:rsidRPr="00FB15DA" w:rsidRDefault="00206056" w:rsidP="000F3A8D">
            <w:pPr>
              <w:widowControl w:val="0"/>
              <w:tabs>
                <w:tab w:val="right" w:leader="dot" w:pos="3797"/>
              </w:tabs>
              <w:rPr>
                <w:rFonts w:ascii="Calibri" w:hAnsi="Calibri" w:cs="Calibri"/>
                <w:sz w:val="18"/>
                <w:szCs w:val="18"/>
              </w:rPr>
            </w:pPr>
            <w:r w:rsidRPr="00FB15DA">
              <w:rPr>
                <w:rFonts w:ascii="Calibri" w:hAnsi="Calibri" w:cs="Calibri"/>
                <w:sz w:val="18"/>
                <w:szCs w:val="18"/>
              </w:rPr>
              <w:t>10</w:t>
            </w:r>
          </w:p>
        </w:tc>
        <w:tc>
          <w:tcPr>
            <w:tcW w:w="1080" w:type="dxa"/>
            <w:tcBorders>
              <w:bottom w:val="single" w:sz="8" w:space="0" w:color="808080"/>
            </w:tcBorders>
            <w:shd w:val="clear" w:color="auto" w:fill="auto"/>
          </w:tcPr>
          <w:p w14:paraId="0501647B" w14:textId="77777777" w:rsidR="00206056" w:rsidRPr="00FB15DA" w:rsidRDefault="00206056" w:rsidP="000F3A8D">
            <w:pPr>
              <w:widowControl w:val="0"/>
              <w:tabs>
                <w:tab w:val="right" w:leader="dot" w:pos="3797"/>
              </w:tabs>
              <w:rPr>
                <w:rFonts w:ascii="Calibri" w:hAnsi="Calibri" w:cs="Calibri"/>
                <w:sz w:val="18"/>
                <w:szCs w:val="18"/>
              </w:rPr>
            </w:pPr>
          </w:p>
        </w:tc>
        <w:tc>
          <w:tcPr>
            <w:tcW w:w="1260" w:type="dxa"/>
            <w:tcBorders>
              <w:bottom w:val="single" w:sz="8" w:space="0" w:color="808080"/>
            </w:tcBorders>
            <w:shd w:val="clear" w:color="auto" w:fill="auto"/>
          </w:tcPr>
          <w:p w14:paraId="21786EE5" w14:textId="77777777" w:rsidR="00206056" w:rsidRPr="00FB15DA" w:rsidRDefault="00206056" w:rsidP="000F3A8D">
            <w:pPr>
              <w:widowControl w:val="0"/>
              <w:tabs>
                <w:tab w:val="right" w:leader="dot" w:pos="3797"/>
              </w:tabs>
              <w:rPr>
                <w:rFonts w:ascii="Calibri" w:hAnsi="Calibri" w:cs="Calibri"/>
                <w:sz w:val="18"/>
                <w:szCs w:val="18"/>
              </w:rPr>
            </w:pPr>
          </w:p>
        </w:tc>
        <w:tc>
          <w:tcPr>
            <w:tcW w:w="1792" w:type="dxa"/>
            <w:shd w:val="clear" w:color="auto" w:fill="E0E0E0"/>
          </w:tcPr>
          <w:p w14:paraId="2443011D" w14:textId="77777777" w:rsidR="00206056" w:rsidRPr="00FB15DA" w:rsidRDefault="00206056" w:rsidP="000F3A8D">
            <w:pPr>
              <w:widowControl w:val="0"/>
              <w:tabs>
                <w:tab w:val="right" w:leader="dot" w:pos="3814"/>
              </w:tabs>
              <w:rPr>
                <w:rFonts w:ascii="Calibri" w:hAnsi="Calibri" w:cs="Calibri"/>
                <w:sz w:val="18"/>
                <w:szCs w:val="18"/>
              </w:rPr>
            </w:pPr>
          </w:p>
        </w:tc>
      </w:tr>
      <w:tr w:rsidR="00206056" w:rsidRPr="00206056" w14:paraId="79D8003A" w14:textId="77777777" w:rsidTr="000F3A8D">
        <w:trPr>
          <w:cantSplit/>
        </w:trPr>
        <w:tc>
          <w:tcPr>
            <w:tcW w:w="776" w:type="dxa"/>
            <w:vMerge/>
          </w:tcPr>
          <w:p w14:paraId="29B82EBC" w14:textId="77777777" w:rsidR="00206056" w:rsidRPr="00FB15DA" w:rsidRDefault="00206056" w:rsidP="000F3A8D">
            <w:pPr>
              <w:pStyle w:val="QuestionOutline"/>
              <w:numPr>
                <w:ilvl w:val="0"/>
                <w:numId w:val="27"/>
              </w:numPr>
              <w:jc w:val="center"/>
              <w:rPr>
                <w:rFonts w:ascii="Calibri" w:hAnsi="Calibri" w:cs="Calibri"/>
                <w:b/>
                <w:sz w:val="18"/>
                <w:szCs w:val="18"/>
              </w:rPr>
            </w:pPr>
          </w:p>
        </w:tc>
        <w:tc>
          <w:tcPr>
            <w:tcW w:w="4177" w:type="dxa"/>
            <w:vMerge/>
          </w:tcPr>
          <w:p w14:paraId="19E5AA61" w14:textId="77777777" w:rsidR="00206056" w:rsidRPr="00FB15DA" w:rsidRDefault="00206056" w:rsidP="000F3A8D">
            <w:pPr>
              <w:pStyle w:val="BodyTextIndent"/>
              <w:rPr>
                <w:rFonts w:ascii="Calibri" w:hAnsi="Calibri" w:cs="Calibri"/>
                <w:sz w:val="18"/>
                <w:szCs w:val="18"/>
                <w:lang w:val="en-US"/>
              </w:rPr>
            </w:pPr>
          </w:p>
        </w:tc>
        <w:tc>
          <w:tcPr>
            <w:tcW w:w="4140" w:type="dxa"/>
            <w:gridSpan w:val="3"/>
            <w:tcBorders>
              <w:top w:val="single" w:sz="8" w:space="0" w:color="808080"/>
              <w:bottom w:val="single" w:sz="8" w:space="0" w:color="808080"/>
            </w:tcBorders>
            <w:shd w:val="clear" w:color="auto" w:fill="E0E0E0"/>
            <w:tcMar>
              <w:top w:w="72" w:type="dxa"/>
              <w:bottom w:w="36" w:type="dxa"/>
            </w:tcMar>
          </w:tcPr>
          <w:p w14:paraId="1AC61B0A" w14:textId="77777777" w:rsidR="00206056" w:rsidRPr="00FB15DA" w:rsidRDefault="00FB15DA" w:rsidP="000F3A8D">
            <w:pPr>
              <w:widowControl w:val="0"/>
              <w:tabs>
                <w:tab w:val="right" w:leader="dot" w:pos="3814"/>
              </w:tabs>
              <w:rPr>
                <w:rFonts w:ascii="Calibri" w:hAnsi="Calibri" w:cs="Calibri"/>
                <w:b/>
                <w:bCs/>
                <w:sz w:val="18"/>
                <w:szCs w:val="18"/>
              </w:rPr>
            </w:pPr>
            <w:r w:rsidRPr="00FB15DA">
              <w:rPr>
                <w:rFonts w:ascii="Calibri" w:hAnsi="Calibri" w:cs="Calibri"/>
                <w:b/>
                <w:bCs/>
                <w:sz w:val="18"/>
                <w:szCs w:val="18"/>
              </w:rPr>
              <w:t>Urugo rwanyu rukoresha ibihe bivomesho?</w:t>
            </w:r>
          </w:p>
        </w:tc>
        <w:tc>
          <w:tcPr>
            <w:tcW w:w="1792" w:type="dxa"/>
            <w:shd w:val="clear" w:color="auto" w:fill="E0E0E0"/>
          </w:tcPr>
          <w:p w14:paraId="3D081345" w14:textId="77777777" w:rsidR="00206056" w:rsidRPr="00FB15DA" w:rsidRDefault="00206056" w:rsidP="000F3A8D">
            <w:pPr>
              <w:widowControl w:val="0"/>
              <w:tabs>
                <w:tab w:val="right" w:leader="dot" w:pos="3814"/>
              </w:tabs>
              <w:jc w:val="center"/>
              <w:rPr>
                <w:rFonts w:ascii="Calibri" w:hAnsi="Calibri" w:cs="Calibri"/>
                <w:sz w:val="18"/>
                <w:szCs w:val="18"/>
              </w:rPr>
            </w:pPr>
          </w:p>
        </w:tc>
      </w:tr>
      <w:tr w:rsidR="00206056" w:rsidRPr="00206056" w14:paraId="71E5FE3E" w14:textId="77777777" w:rsidTr="000F3A8D">
        <w:trPr>
          <w:cantSplit/>
          <w:trHeight w:val="288"/>
        </w:trPr>
        <w:tc>
          <w:tcPr>
            <w:tcW w:w="776" w:type="dxa"/>
          </w:tcPr>
          <w:p w14:paraId="6E8D99D1" w14:textId="77777777" w:rsidR="00206056" w:rsidRPr="00FB15DA" w:rsidRDefault="00206056" w:rsidP="000F3A8D">
            <w:pPr>
              <w:pStyle w:val="QuestionOutline"/>
              <w:numPr>
                <w:ilvl w:val="0"/>
                <w:numId w:val="0"/>
              </w:numPr>
              <w:rPr>
                <w:rFonts w:ascii="Calibri" w:hAnsi="Calibri" w:cs="Calibri"/>
                <w:b/>
                <w:sz w:val="18"/>
                <w:szCs w:val="18"/>
                <w:lang w:val="en-GB"/>
              </w:rPr>
            </w:pPr>
            <w:r w:rsidRPr="00FB15DA">
              <w:rPr>
                <w:rFonts w:ascii="Calibri" w:hAnsi="Calibri" w:cs="Calibri"/>
                <w:b/>
                <w:sz w:val="18"/>
                <w:szCs w:val="18"/>
              </w:rPr>
              <w:t>W</w:t>
            </w:r>
            <w:r w:rsidRPr="00FB15DA">
              <w:rPr>
                <w:rFonts w:ascii="Calibri" w:hAnsi="Calibri" w:cs="Calibri"/>
                <w:b/>
                <w:sz w:val="18"/>
                <w:szCs w:val="18"/>
                <w:lang w:val="en-GB"/>
              </w:rPr>
              <w:t>S10</w:t>
            </w:r>
          </w:p>
        </w:tc>
        <w:tc>
          <w:tcPr>
            <w:tcW w:w="4177" w:type="dxa"/>
          </w:tcPr>
          <w:p w14:paraId="4952E4BB" w14:textId="77777777" w:rsidR="004503AC" w:rsidRPr="00FB15DA" w:rsidRDefault="004503AC" w:rsidP="004503AC">
            <w:pPr>
              <w:rPr>
                <w:rFonts w:ascii="Calibri" w:hAnsi="Calibri" w:cs="Calibri"/>
                <w:sz w:val="20"/>
                <w:szCs w:val="20"/>
              </w:rPr>
            </w:pPr>
            <w:r w:rsidRPr="00FB15DA">
              <w:rPr>
                <w:rFonts w:ascii="Calibri" w:hAnsi="Calibri" w:cs="Calibri"/>
                <w:sz w:val="20"/>
                <w:szCs w:val="20"/>
              </w:rPr>
              <w:t>Ibikoresho bibika amazi yo kunywa biba bifunze?</w:t>
            </w:r>
          </w:p>
          <w:p w14:paraId="0C1DB2E1" w14:textId="77777777" w:rsidR="004503AC" w:rsidRPr="00FB15DA" w:rsidRDefault="004503AC" w:rsidP="000F3A8D">
            <w:pPr>
              <w:pStyle w:val="Indicator"/>
              <w:jc w:val="left"/>
              <w:rPr>
                <w:rFonts w:ascii="Calibri" w:hAnsi="Calibri" w:cs="Calibri"/>
                <w:color w:val="auto"/>
                <w:sz w:val="18"/>
                <w:szCs w:val="18"/>
              </w:rPr>
            </w:pPr>
          </w:p>
          <w:p w14:paraId="6A640627" w14:textId="77777777" w:rsidR="00206056" w:rsidRPr="00FB15DA" w:rsidRDefault="00206056" w:rsidP="000F3A8D">
            <w:pPr>
              <w:pStyle w:val="Indicator"/>
              <w:jc w:val="left"/>
              <w:rPr>
                <w:rFonts w:ascii="Calibri" w:hAnsi="Calibri" w:cs="Calibri"/>
                <w:color w:val="auto"/>
                <w:sz w:val="18"/>
                <w:szCs w:val="18"/>
              </w:rPr>
            </w:pPr>
          </w:p>
        </w:tc>
        <w:tc>
          <w:tcPr>
            <w:tcW w:w="4140" w:type="dxa"/>
            <w:gridSpan w:val="3"/>
            <w:tcBorders>
              <w:top w:val="single" w:sz="8" w:space="0" w:color="808080"/>
            </w:tcBorders>
            <w:tcMar>
              <w:top w:w="72" w:type="dxa"/>
              <w:bottom w:w="36" w:type="dxa"/>
            </w:tcMar>
          </w:tcPr>
          <w:p w14:paraId="1A4CEAA6" w14:textId="77777777" w:rsidR="00206056" w:rsidRPr="00A348CF" w:rsidRDefault="00A348CF" w:rsidP="000F3A8D">
            <w:pPr>
              <w:widowControl w:val="0"/>
              <w:tabs>
                <w:tab w:val="right" w:leader="dot" w:pos="3814"/>
              </w:tabs>
              <w:rPr>
                <w:rFonts w:ascii="Calibri" w:hAnsi="Calibri" w:cs="Calibri"/>
                <w:sz w:val="18"/>
                <w:szCs w:val="18"/>
              </w:rPr>
            </w:pPr>
            <w:r w:rsidRPr="00A348CF">
              <w:rPr>
                <w:rFonts w:ascii="Calibri" w:hAnsi="Calibri" w:cs="Calibri"/>
                <w:sz w:val="18"/>
                <w:szCs w:val="18"/>
              </w:rPr>
              <w:t>Byose</w:t>
            </w:r>
            <w:r w:rsidR="00206056" w:rsidRPr="00A348CF">
              <w:rPr>
                <w:rFonts w:ascii="Calibri" w:hAnsi="Calibri" w:cs="Calibri"/>
                <w:sz w:val="18"/>
                <w:szCs w:val="18"/>
              </w:rPr>
              <w:tab/>
              <w:t xml:space="preserve">1 </w:t>
            </w:r>
          </w:p>
          <w:p w14:paraId="13D2AC0A" w14:textId="77777777" w:rsidR="00206056" w:rsidRPr="00A348CF" w:rsidRDefault="00A348CF" w:rsidP="000F3A8D">
            <w:pPr>
              <w:widowControl w:val="0"/>
              <w:tabs>
                <w:tab w:val="right" w:leader="dot" w:pos="3797"/>
              </w:tabs>
              <w:rPr>
                <w:rFonts w:ascii="Calibri" w:hAnsi="Calibri" w:cs="Calibri"/>
                <w:sz w:val="18"/>
                <w:szCs w:val="18"/>
              </w:rPr>
            </w:pPr>
            <w:r w:rsidRPr="00A348CF">
              <w:rPr>
                <w:rFonts w:ascii="Calibri" w:hAnsi="Calibri" w:cs="Calibri"/>
                <w:sz w:val="18"/>
                <w:szCs w:val="18"/>
              </w:rPr>
              <w:t>Bimwe</w:t>
            </w:r>
            <w:r w:rsidR="00206056" w:rsidRPr="00A348CF">
              <w:rPr>
                <w:rFonts w:ascii="Calibri" w:hAnsi="Calibri" w:cs="Calibri"/>
                <w:sz w:val="18"/>
                <w:szCs w:val="18"/>
              </w:rPr>
              <w:tab/>
              <w:t>2</w:t>
            </w:r>
          </w:p>
          <w:p w14:paraId="141EA4EC" w14:textId="77777777" w:rsidR="00206056" w:rsidRPr="00A348CF" w:rsidRDefault="00206056" w:rsidP="000F3A8D">
            <w:pPr>
              <w:widowControl w:val="0"/>
              <w:tabs>
                <w:tab w:val="right" w:leader="dot" w:pos="3797"/>
              </w:tabs>
              <w:rPr>
                <w:rFonts w:ascii="Calibri" w:hAnsi="Calibri" w:cs="Calibri"/>
                <w:sz w:val="18"/>
                <w:szCs w:val="18"/>
              </w:rPr>
            </w:pPr>
            <w:r w:rsidRPr="00A348CF">
              <w:rPr>
                <w:rFonts w:ascii="Calibri" w:hAnsi="Calibri" w:cs="Calibri"/>
                <w:sz w:val="18"/>
                <w:szCs w:val="18"/>
              </w:rPr>
              <w:t>N</w:t>
            </w:r>
            <w:r w:rsidR="00A348CF" w:rsidRPr="00A348CF">
              <w:rPr>
                <w:rFonts w:ascii="Calibri" w:hAnsi="Calibri" w:cs="Calibri"/>
                <w:sz w:val="18"/>
                <w:szCs w:val="18"/>
              </w:rPr>
              <w:t>tanakimwe…</w:t>
            </w:r>
            <w:r w:rsidRPr="00A348CF">
              <w:rPr>
                <w:rFonts w:ascii="Calibri" w:hAnsi="Calibri" w:cs="Calibri"/>
                <w:sz w:val="18"/>
                <w:szCs w:val="18"/>
              </w:rPr>
              <w:tab/>
              <w:t>3</w:t>
            </w:r>
          </w:p>
        </w:tc>
        <w:tc>
          <w:tcPr>
            <w:tcW w:w="1792" w:type="dxa"/>
          </w:tcPr>
          <w:p w14:paraId="76A9A86E" w14:textId="77777777" w:rsidR="00206056" w:rsidRPr="00A348CF" w:rsidRDefault="00206056" w:rsidP="000F3A8D">
            <w:pPr>
              <w:widowControl w:val="0"/>
              <w:tabs>
                <w:tab w:val="right" w:leader="dot" w:pos="3797"/>
              </w:tabs>
              <w:rPr>
                <w:rFonts w:ascii="Calibri" w:hAnsi="Calibri" w:cs="Calibri"/>
                <w:sz w:val="18"/>
                <w:szCs w:val="18"/>
              </w:rPr>
            </w:pPr>
          </w:p>
          <w:p w14:paraId="65AF74BA" w14:textId="77777777" w:rsidR="00206056" w:rsidRPr="00A348CF" w:rsidRDefault="00206056" w:rsidP="000F3A8D">
            <w:pPr>
              <w:jc w:val="right"/>
              <w:rPr>
                <w:rFonts w:ascii="Calibri" w:hAnsi="Calibri" w:cs="Calibri"/>
                <w:sz w:val="18"/>
                <w:szCs w:val="18"/>
              </w:rPr>
            </w:pPr>
            <w:r w:rsidRPr="00A348CF">
              <w:rPr>
                <w:rFonts w:ascii="Calibri" w:hAnsi="Calibri" w:cs="Calibri"/>
                <w:sz w:val="18"/>
                <w:szCs w:val="18"/>
              </w:rPr>
              <w:t>|___|</w:t>
            </w:r>
          </w:p>
          <w:p w14:paraId="171DEBA6" w14:textId="77777777" w:rsidR="00206056" w:rsidRPr="00A348CF" w:rsidRDefault="00206056" w:rsidP="000F3A8D">
            <w:pPr>
              <w:widowControl w:val="0"/>
              <w:tabs>
                <w:tab w:val="right" w:leader="dot" w:pos="3797"/>
              </w:tabs>
              <w:jc w:val="right"/>
              <w:rPr>
                <w:rFonts w:ascii="Calibri" w:hAnsi="Calibri" w:cs="Calibri"/>
                <w:sz w:val="18"/>
                <w:szCs w:val="18"/>
              </w:rPr>
            </w:pPr>
          </w:p>
        </w:tc>
      </w:tr>
    </w:tbl>
    <w:p w14:paraId="1F57808B" w14:textId="77777777" w:rsidR="00206056" w:rsidRPr="00206056" w:rsidRDefault="00206056" w:rsidP="00206056">
      <w:pPr>
        <w:rPr>
          <w:rFonts w:ascii="Calibri" w:hAnsi="Calibri" w:cs="Calibri"/>
          <w:color w:val="FF0000"/>
          <w:sz w:val="18"/>
          <w:szCs w:val="18"/>
        </w:rPr>
      </w:pPr>
    </w:p>
    <w:p w14:paraId="7AEB1D40" w14:textId="77777777" w:rsidR="00206056" w:rsidRPr="00206056" w:rsidRDefault="00206056" w:rsidP="00206056">
      <w:pPr>
        <w:rPr>
          <w:rFonts w:ascii="Calibri" w:hAnsi="Calibri" w:cs="Calibri"/>
          <w:color w:val="FF0000"/>
          <w:sz w:val="18"/>
          <w:szCs w:val="18"/>
        </w:rPr>
      </w:pPr>
    </w:p>
    <w:p w14:paraId="28CE0867" w14:textId="77777777" w:rsidR="00206056" w:rsidRPr="00206056" w:rsidRDefault="00206056" w:rsidP="00206056">
      <w:pPr>
        <w:rPr>
          <w:rFonts w:ascii="Calibri" w:hAnsi="Calibri" w:cs="Calibri"/>
          <w:color w:val="FF0000"/>
          <w:sz w:val="18"/>
          <w:szCs w:val="18"/>
        </w:rPr>
        <w:sectPr w:rsidR="00206056" w:rsidRPr="00206056" w:rsidSect="000F3A8D">
          <w:footerReference w:type="default" r:id="rId124"/>
          <w:pgSz w:w="12240" w:h="15840"/>
          <w:pgMar w:top="198" w:right="1701" w:bottom="1440" w:left="1701" w:header="132" w:footer="709" w:gutter="0"/>
          <w:cols w:space="708"/>
          <w:docGrid w:linePitch="360"/>
        </w:sectPr>
      </w:pPr>
    </w:p>
    <w:p w14:paraId="03251D7B" w14:textId="77777777" w:rsidR="00206056" w:rsidRPr="006F5EC6" w:rsidRDefault="00206056" w:rsidP="006436F5">
      <w:pPr>
        <w:outlineLvl w:val="0"/>
        <w:rPr>
          <w:rFonts w:ascii="Calibri" w:hAnsi="Calibri" w:cs="Calibri"/>
          <w:b/>
          <w:sz w:val="18"/>
          <w:szCs w:val="18"/>
        </w:rPr>
      </w:pPr>
      <w:r w:rsidRPr="006F5EC6">
        <w:rPr>
          <w:rFonts w:ascii="Calibri" w:hAnsi="Calibri" w:cs="Calibri"/>
          <w:b/>
          <w:sz w:val="18"/>
          <w:szCs w:val="18"/>
        </w:rPr>
        <w:t xml:space="preserve">MODULE 6. </w:t>
      </w:r>
      <w:r w:rsidR="006F5EC6" w:rsidRPr="006F5EC6">
        <w:rPr>
          <w:rFonts w:ascii="Calibri" w:hAnsi="Calibri" w:cs="Calibri"/>
          <w:b/>
          <w:bCs/>
          <w:sz w:val="18"/>
          <w:szCs w:val="18"/>
        </w:rPr>
        <w:t>Ibijyanye n'inzitiramibu</w:t>
      </w:r>
    </w:p>
    <w:tbl>
      <w:tblPr>
        <w:tblW w:w="11035" w:type="dxa"/>
        <w:tblInd w:w="-972" w:type="dxa"/>
        <w:tblBorders>
          <w:top w:val="single" w:sz="12" w:space="0" w:color="808080"/>
          <w:left w:val="single" w:sz="12" w:space="0" w:color="808080"/>
          <w:bottom w:val="single" w:sz="12" w:space="0" w:color="808080"/>
          <w:right w:val="single" w:sz="12" w:space="0" w:color="808080"/>
          <w:insideH w:val="single" w:sz="8" w:space="0" w:color="808080"/>
          <w:insideV w:val="single" w:sz="8" w:space="0" w:color="808080"/>
        </w:tblBorders>
        <w:tblLayout w:type="fixed"/>
        <w:tblLook w:val="00A0" w:firstRow="1" w:lastRow="0" w:firstColumn="1" w:lastColumn="0" w:noHBand="0" w:noVBand="0"/>
      </w:tblPr>
      <w:tblGrid>
        <w:gridCol w:w="775"/>
        <w:gridCol w:w="3005"/>
        <w:gridCol w:w="1675"/>
        <w:gridCol w:w="1980"/>
        <w:gridCol w:w="1980"/>
        <w:gridCol w:w="1620"/>
      </w:tblGrid>
      <w:tr w:rsidR="00206056" w:rsidRPr="006F5EC6" w14:paraId="4F577276" w14:textId="77777777" w:rsidTr="000F3A8D">
        <w:tc>
          <w:tcPr>
            <w:tcW w:w="775" w:type="dxa"/>
            <w:shd w:val="clear" w:color="auto" w:fill="E0E0E0"/>
            <w:tcMar>
              <w:top w:w="28" w:type="dxa"/>
            </w:tcMar>
          </w:tcPr>
          <w:p w14:paraId="41E8A4CA" w14:textId="77777777" w:rsidR="00206056" w:rsidRPr="006F5EC6" w:rsidRDefault="00206056" w:rsidP="000F3A8D">
            <w:pPr>
              <w:rPr>
                <w:rFonts w:ascii="Calibri" w:hAnsi="Calibri" w:cs="Calibri"/>
                <w:b/>
                <w:sz w:val="18"/>
                <w:szCs w:val="18"/>
              </w:rPr>
            </w:pPr>
            <w:r w:rsidRPr="006F5EC6">
              <w:rPr>
                <w:rFonts w:ascii="Calibri" w:hAnsi="Calibri" w:cs="Calibri"/>
                <w:b/>
                <w:sz w:val="18"/>
                <w:szCs w:val="18"/>
              </w:rPr>
              <w:t>No</w:t>
            </w:r>
          </w:p>
        </w:tc>
        <w:tc>
          <w:tcPr>
            <w:tcW w:w="4680" w:type="dxa"/>
            <w:gridSpan w:val="2"/>
            <w:shd w:val="clear" w:color="auto" w:fill="E0E0E0"/>
            <w:tcMar>
              <w:top w:w="28" w:type="dxa"/>
            </w:tcMar>
          </w:tcPr>
          <w:p w14:paraId="1506C090" w14:textId="77777777" w:rsidR="00206056" w:rsidRPr="006F5EC6" w:rsidRDefault="00206056" w:rsidP="000F3A8D">
            <w:pPr>
              <w:rPr>
                <w:rFonts w:ascii="Calibri" w:hAnsi="Calibri" w:cs="Calibri"/>
                <w:b/>
                <w:sz w:val="18"/>
                <w:szCs w:val="18"/>
              </w:rPr>
            </w:pPr>
            <w:r w:rsidRPr="006F5EC6">
              <w:rPr>
                <w:rFonts w:ascii="Calibri" w:hAnsi="Calibri" w:cs="Calibri"/>
                <w:b/>
                <w:sz w:val="18"/>
                <w:szCs w:val="18"/>
              </w:rPr>
              <w:t>QUESTION</w:t>
            </w:r>
          </w:p>
        </w:tc>
        <w:tc>
          <w:tcPr>
            <w:tcW w:w="5580" w:type="dxa"/>
            <w:gridSpan w:val="3"/>
            <w:shd w:val="clear" w:color="auto" w:fill="E0E0E0"/>
            <w:tcMar>
              <w:top w:w="28" w:type="dxa"/>
            </w:tcMar>
          </w:tcPr>
          <w:p w14:paraId="3F16235D" w14:textId="77777777" w:rsidR="00206056" w:rsidRPr="006F5EC6" w:rsidRDefault="00206056" w:rsidP="000F3A8D">
            <w:pPr>
              <w:rPr>
                <w:rFonts w:ascii="Calibri" w:hAnsi="Calibri" w:cs="Calibri"/>
                <w:b/>
                <w:sz w:val="18"/>
                <w:szCs w:val="18"/>
              </w:rPr>
            </w:pPr>
            <w:r w:rsidRPr="006F5EC6">
              <w:rPr>
                <w:rFonts w:ascii="Calibri" w:hAnsi="Calibri" w:cs="Calibri"/>
                <w:b/>
                <w:sz w:val="18"/>
                <w:szCs w:val="18"/>
              </w:rPr>
              <w:t>ANSWER CODES</w:t>
            </w:r>
          </w:p>
        </w:tc>
      </w:tr>
      <w:tr w:rsidR="00206056" w:rsidRPr="00206056" w14:paraId="43A40156" w14:textId="77777777" w:rsidTr="000F3A8D">
        <w:tc>
          <w:tcPr>
            <w:tcW w:w="775" w:type="dxa"/>
            <w:tcMar>
              <w:top w:w="28" w:type="dxa"/>
            </w:tcMar>
          </w:tcPr>
          <w:p w14:paraId="68CF043D" w14:textId="77777777" w:rsidR="00206056" w:rsidRPr="006F5EC6" w:rsidRDefault="00206056" w:rsidP="000F3A8D">
            <w:pPr>
              <w:pStyle w:val="ListParagraph"/>
              <w:ind w:left="0"/>
              <w:rPr>
                <w:rFonts w:ascii="Calibri" w:hAnsi="Calibri" w:cs="Calibri"/>
                <w:b/>
                <w:sz w:val="18"/>
                <w:szCs w:val="18"/>
              </w:rPr>
            </w:pPr>
            <w:r w:rsidRPr="006F5EC6">
              <w:rPr>
                <w:rFonts w:ascii="Calibri" w:hAnsi="Calibri" w:cs="Calibri"/>
                <w:b/>
                <w:sz w:val="18"/>
                <w:szCs w:val="18"/>
              </w:rPr>
              <w:t>TN4</w:t>
            </w:r>
          </w:p>
        </w:tc>
        <w:tc>
          <w:tcPr>
            <w:tcW w:w="4680" w:type="dxa"/>
            <w:gridSpan w:val="2"/>
            <w:tcMar>
              <w:top w:w="28" w:type="dxa"/>
            </w:tcMar>
          </w:tcPr>
          <w:p w14:paraId="68E27D29" w14:textId="77777777" w:rsidR="00206056" w:rsidRPr="006F5EC6" w:rsidRDefault="006F5EC6" w:rsidP="000F3A8D">
            <w:pPr>
              <w:rPr>
                <w:rFonts w:ascii="Calibri" w:hAnsi="Calibri" w:cs="Calibri"/>
                <w:bCs/>
                <w:sz w:val="18"/>
                <w:szCs w:val="18"/>
                <w:lang w:eastAsia="en-GB"/>
              </w:rPr>
            </w:pPr>
            <w:r w:rsidRPr="006F5EC6">
              <w:rPr>
                <w:rFonts w:ascii="Calibri" w:hAnsi="Calibri" w:cs="Calibri"/>
                <w:sz w:val="18"/>
                <w:szCs w:val="18"/>
              </w:rPr>
              <w:t>Urugo rwanyu rwaba rwaraterewe umuti wica imibu n'utundi dukoko Mumezi atandatu ashize? (November 2017)</w:t>
            </w:r>
          </w:p>
        </w:tc>
        <w:tc>
          <w:tcPr>
            <w:tcW w:w="3960" w:type="dxa"/>
            <w:gridSpan w:val="2"/>
            <w:tcMar>
              <w:top w:w="28" w:type="dxa"/>
            </w:tcMar>
          </w:tcPr>
          <w:p w14:paraId="53E88867" w14:textId="77777777" w:rsidR="00206056" w:rsidRPr="006F5EC6" w:rsidRDefault="006F5EC6" w:rsidP="000F3A8D">
            <w:pPr>
              <w:widowControl w:val="0"/>
              <w:tabs>
                <w:tab w:val="right" w:leader="dot" w:pos="3797"/>
              </w:tabs>
              <w:rPr>
                <w:rFonts w:ascii="Calibri" w:hAnsi="Calibri" w:cs="Calibri"/>
                <w:sz w:val="18"/>
                <w:szCs w:val="18"/>
              </w:rPr>
            </w:pPr>
            <w:r>
              <w:rPr>
                <w:rFonts w:ascii="Calibri" w:hAnsi="Calibri" w:cs="Calibri"/>
                <w:sz w:val="18"/>
                <w:szCs w:val="18"/>
              </w:rPr>
              <w:t>Yego</w:t>
            </w:r>
            <w:r w:rsidR="00206056" w:rsidRPr="006F5EC6">
              <w:rPr>
                <w:rFonts w:ascii="Calibri" w:hAnsi="Calibri" w:cs="Calibri"/>
                <w:sz w:val="18"/>
                <w:szCs w:val="18"/>
              </w:rPr>
              <w:tab/>
              <w:t>1</w:t>
            </w:r>
          </w:p>
          <w:p w14:paraId="1AC5B096" w14:textId="77777777" w:rsidR="00206056" w:rsidRPr="006F5EC6" w:rsidRDefault="006F5EC6" w:rsidP="000F3A8D">
            <w:pPr>
              <w:widowControl w:val="0"/>
              <w:tabs>
                <w:tab w:val="right" w:leader="dot" w:pos="3814"/>
              </w:tabs>
              <w:rPr>
                <w:rFonts w:ascii="Calibri" w:hAnsi="Calibri" w:cs="Calibri"/>
                <w:sz w:val="18"/>
                <w:szCs w:val="18"/>
              </w:rPr>
            </w:pPr>
            <w:r>
              <w:rPr>
                <w:rFonts w:ascii="Calibri" w:hAnsi="Calibri" w:cs="Calibri"/>
                <w:sz w:val="18"/>
                <w:szCs w:val="18"/>
              </w:rPr>
              <w:t>Oya</w:t>
            </w:r>
            <w:r w:rsidR="00206056" w:rsidRPr="006F5EC6">
              <w:rPr>
                <w:rFonts w:ascii="Calibri" w:hAnsi="Calibri" w:cs="Calibri"/>
                <w:sz w:val="18"/>
                <w:szCs w:val="18"/>
              </w:rPr>
              <w:tab/>
              <w:t>2</w:t>
            </w:r>
          </w:p>
          <w:p w14:paraId="2D1423D0" w14:textId="77777777" w:rsidR="00206056" w:rsidRPr="006F5EC6" w:rsidRDefault="00206056" w:rsidP="000F3A8D">
            <w:pPr>
              <w:widowControl w:val="0"/>
              <w:tabs>
                <w:tab w:val="right" w:leader="dot" w:pos="3814"/>
              </w:tabs>
              <w:rPr>
                <w:rFonts w:ascii="Calibri" w:hAnsi="Calibri" w:cs="Calibri"/>
                <w:sz w:val="18"/>
                <w:szCs w:val="18"/>
              </w:rPr>
            </w:pPr>
          </w:p>
        </w:tc>
        <w:tc>
          <w:tcPr>
            <w:tcW w:w="1620" w:type="dxa"/>
            <w:tcMar>
              <w:top w:w="28" w:type="dxa"/>
            </w:tcMar>
          </w:tcPr>
          <w:p w14:paraId="78AEBAAD" w14:textId="77777777" w:rsidR="00206056" w:rsidRPr="006F5EC6" w:rsidRDefault="00206056" w:rsidP="000F3A8D">
            <w:pPr>
              <w:jc w:val="right"/>
              <w:rPr>
                <w:rFonts w:ascii="Calibri" w:hAnsi="Calibri" w:cs="Calibri"/>
                <w:sz w:val="18"/>
                <w:szCs w:val="18"/>
              </w:rPr>
            </w:pPr>
          </w:p>
          <w:p w14:paraId="623C7010" w14:textId="77777777" w:rsidR="00206056" w:rsidRPr="006F5EC6" w:rsidRDefault="00206056" w:rsidP="000F3A8D">
            <w:pPr>
              <w:jc w:val="right"/>
              <w:rPr>
                <w:rFonts w:ascii="Calibri" w:hAnsi="Calibri" w:cs="Calibri"/>
                <w:sz w:val="18"/>
                <w:szCs w:val="18"/>
              </w:rPr>
            </w:pPr>
            <w:r w:rsidRPr="006F5EC6">
              <w:rPr>
                <w:rFonts w:ascii="Calibri" w:hAnsi="Calibri" w:cs="Calibri"/>
                <w:sz w:val="18"/>
                <w:szCs w:val="18"/>
              </w:rPr>
              <w:t>|___|</w:t>
            </w:r>
          </w:p>
        </w:tc>
      </w:tr>
      <w:tr w:rsidR="00206056" w:rsidRPr="00206056" w14:paraId="5283016A" w14:textId="77777777" w:rsidTr="000F3A8D">
        <w:tc>
          <w:tcPr>
            <w:tcW w:w="775" w:type="dxa"/>
            <w:tcMar>
              <w:top w:w="28" w:type="dxa"/>
            </w:tcMar>
          </w:tcPr>
          <w:p w14:paraId="05D40CD3" w14:textId="77777777" w:rsidR="00206056" w:rsidRPr="006F5EC6" w:rsidRDefault="00206056" w:rsidP="000F3A8D">
            <w:pPr>
              <w:pStyle w:val="ListParagraph"/>
              <w:ind w:left="0"/>
              <w:rPr>
                <w:rFonts w:ascii="Calibri" w:hAnsi="Calibri" w:cs="Calibri"/>
                <w:b/>
                <w:sz w:val="18"/>
                <w:szCs w:val="18"/>
              </w:rPr>
            </w:pPr>
            <w:r w:rsidRPr="006F5EC6">
              <w:rPr>
                <w:rFonts w:ascii="Calibri" w:hAnsi="Calibri" w:cs="Calibri"/>
                <w:b/>
                <w:sz w:val="18"/>
                <w:szCs w:val="18"/>
              </w:rPr>
              <w:t>TN5</w:t>
            </w:r>
          </w:p>
        </w:tc>
        <w:tc>
          <w:tcPr>
            <w:tcW w:w="4680" w:type="dxa"/>
            <w:gridSpan w:val="2"/>
            <w:tcMar>
              <w:top w:w="28" w:type="dxa"/>
            </w:tcMar>
          </w:tcPr>
          <w:p w14:paraId="32FCA031" w14:textId="77777777" w:rsidR="00206056" w:rsidRPr="006F5EC6" w:rsidRDefault="006F5EC6" w:rsidP="000F3A8D">
            <w:pPr>
              <w:rPr>
                <w:rFonts w:ascii="Calibri" w:hAnsi="Calibri" w:cs="Calibri"/>
                <w:bCs/>
                <w:sz w:val="18"/>
                <w:szCs w:val="18"/>
                <w:lang w:eastAsia="en-GB"/>
              </w:rPr>
            </w:pPr>
            <w:r w:rsidRPr="006F5EC6">
              <w:rPr>
                <w:rFonts w:ascii="Calibri" w:hAnsi="Calibri" w:cs="Calibri"/>
                <w:sz w:val="18"/>
                <w:szCs w:val="18"/>
              </w:rPr>
              <w:t>Urugo rwanyu rufite inzitiramibu zirarwamo ?</w:t>
            </w:r>
          </w:p>
        </w:tc>
        <w:tc>
          <w:tcPr>
            <w:tcW w:w="3960" w:type="dxa"/>
            <w:gridSpan w:val="2"/>
            <w:tcMar>
              <w:top w:w="28" w:type="dxa"/>
            </w:tcMar>
          </w:tcPr>
          <w:p w14:paraId="209A51B8" w14:textId="77777777" w:rsidR="00206056" w:rsidRPr="006F5EC6" w:rsidRDefault="006F5EC6" w:rsidP="000F3A8D">
            <w:pPr>
              <w:widowControl w:val="0"/>
              <w:tabs>
                <w:tab w:val="right" w:leader="dot" w:pos="3797"/>
              </w:tabs>
              <w:rPr>
                <w:rFonts w:ascii="Calibri" w:hAnsi="Calibri" w:cs="Calibri"/>
                <w:sz w:val="18"/>
                <w:szCs w:val="18"/>
              </w:rPr>
            </w:pPr>
            <w:r>
              <w:rPr>
                <w:rFonts w:ascii="Calibri" w:hAnsi="Calibri" w:cs="Calibri"/>
                <w:sz w:val="18"/>
                <w:szCs w:val="18"/>
              </w:rPr>
              <w:t>Yego</w:t>
            </w:r>
            <w:r w:rsidR="00206056" w:rsidRPr="006F5EC6">
              <w:rPr>
                <w:rFonts w:ascii="Calibri" w:hAnsi="Calibri" w:cs="Calibri"/>
                <w:sz w:val="18"/>
                <w:szCs w:val="18"/>
              </w:rPr>
              <w:tab/>
              <w:t>1</w:t>
            </w:r>
          </w:p>
          <w:p w14:paraId="5B3DB21F" w14:textId="77777777" w:rsidR="00206056" w:rsidRPr="006F5EC6" w:rsidRDefault="006F5EC6" w:rsidP="000F3A8D">
            <w:pPr>
              <w:widowControl w:val="0"/>
              <w:tabs>
                <w:tab w:val="right" w:leader="dot" w:pos="3814"/>
              </w:tabs>
              <w:rPr>
                <w:rFonts w:ascii="Calibri" w:hAnsi="Calibri" w:cs="Calibri"/>
                <w:sz w:val="18"/>
                <w:szCs w:val="18"/>
              </w:rPr>
            </w:pPr>
            <w:r>
              <w:rPr>
                <w:rFonts w:ascii="Calibri" w:hAnsi="Calibri" w:cs="Calibri"/>
                <w:sz w:val="18"/>
                <w:szCs w:val="18"/>
              </w:rPr>
              <w:t>Oya</w:t>
            </w:r>
            <w:r w:rsidR="00206056" w:rsidRPr="006F5EC6">
              <w:rPr>
                <w:rFonts w:ascii="Calibri" w:hAnsi="Calibri" w:cs="Calibri"/>
                <w:sz w:val="18"/>
                <w:szCs w:val="18"/>
              </w:rPr>
              <w:tab/>
              <w:t>2</w:t>
            </w:r>
          </w:p>
          <w:p w14:paraId="68E72487" w14:textId="77777777" w:rsidR="00206056" w:rsidRPr="006F5EC6" w:rsidRDefault="00206056" w:rsidP="000F3A8D">
            <w:pPr>
              <w:widowControl w:val="0"/>
              <w:tabs>
                <w:tab w:val="right" w:leader="dot" w:pos="3814"/>
              </w:tabs>
              <w:rPr>
                <w:rFonts w:ascii="Calibri" w:hAnsi="Calibri" w:cs="Calibri"/>
                <w:sz w:val="18"/>
                <w:szCs w:val="18"/>
              </w:rPr>
            </w:pPr>
          </w:p>
        </w:tc>
        <w:tc>
          <w:tcPr>
            <w:tcW w:w="1620" w:type="dxa"/>
            <w:tcMar>
              <w:top w:w="28" w:type="dxa"/>
            </w:tcMar>
          </w:tcPr>
          <w:p w14:paraId="06714403" w14:textId="77777777" w:rsidR="00206056" w:rsidRPr="006F5EC6" w:rsidRDefault="00206056" w:rsidP="000F3A8D">
            <w:pPr>
              <w:jc w:val="right"/>
              <w:rPr>
                <w:rFonts w:ascii="Calibri" w:hAnsi="Calibri" w:cs="Calibri"/>
                <w:sz w:val="18"/>
                <w:szCs w:val="18"/>
              </w:rPr>
            </w:pPr>
          </w:p>
          <w:p w14:paraId="424AC8F5" w14:textId="77777777" w:rsidR="00206056" w:rsidRPr="006F5EC6" w:rsidRDefault="00206056" w:rsidP="000F3A8D">
            <w:pPr>
              <w:jc w:val="right"/>
              <w:rPr>
                <w:rFonts w:ascii="Calibri" w:hAnsi="Calibri" w:cs="Calibri"/>
                <w:sz w:val="18"/>
                <w:szCs w:val="18"/>
              </w:rPr>
            </w:pPr>
            <w:r w:rsidRPr="006F5EC6">
              <w:rPr>
                <w:rFonts w:ascii="Calibri" w:hAnsi="Calibri" w:cs="Calibri"/>
                <w:sz w:val="18"/>
                <w:szCs w:val="18"/>
              </w:rPr>
              <w:t>|___|</w:t>
            </w:r>
          </w:p>
          <w:p w14:paraId="4A0C3CBD" w14:textId="77777777" w:rsidR="00206056" w:rsidRPr="006F5EC6" w:rsidRDefault="00206056" w:rsidP="000F3A8D">
            <w:pPr>
              <w:jc w:val="right"/>
              <w:rPr>
                <w:rFonts w:ascii="Calibri" w:hAnsi="Calibri" w:cs="Calibri"/>
                <w:b/>
                <w:bCs/>
                <w:sz w:val="18"/>
                <w:szCs w:val="18"/>
              </w:rPr>
            </w:pPr>
            <w:r w:rsidRPr="006F5EC6">
              <w:rPr>
                <w:rFonts w:ascii="Calibri" w:hAnsi="Calibri" w:cs="Calibri"/>
                <w:b/>
                <w:bCs/>
                <w:sz w:val="18"/>
                <w:szCs w:val="18"/>
              </w:rPr>
              <w:t>IF ANSWER IS 2 STOP NOW</w:t>
            </w:r>
          </w:p>
        </w:tc>
      </w:tr>
      <w:tr w:rsidR="00206056" w:rsidRPr="00206056" w14:paraId="1267961C" w14:textId="77777777" w:rsidTr="000F3A8D">
        <w:tc>
          <w:tcPr>
            <w:tcW w:w="775" w:type="dxa"/>
            <w:tcMar>
              <w:top w:w="28" w:type="dxa"/>
            </w:tcMar>
          </w:tcPr>
          <w:p w14:paraId="06DA28C9" w14:textId="77777777" w:rsidR="00206056" w:rsidRPr="006F5EC6" w:rsidRDefault="00206056" w:rsidP="000F3A8D">
            <w:pPr>
              <w:pStyle w:val="ListParagraph"/>
              <w:ind w:left="0"/>
              <w:rPr>
                <w:rFonts w:ascii="Calibri" w:hAnsi="Calibri" w:cs="Calibri"/>
                <w:b/>
                <w:sz w:val="18"/>
                <w:szCs w:val="18"/>
              </w:rPr>
            </w:pPr>
            <w:r w:rsidRPr="006F5EC6">
              <w:rPr>
                <w:rFonts w:ascii="Calibri" w:hAnsi="Calibri" w:cs="Calibri"/>
                <w:b/>
                <w:sz w:val="18"/>
                <w:szCs w:val="18"/>
              </w:rPr>
              <w:t>TN6</w:t>
            </w:r>
          </w:p>
        </w:tc>
        <w:tc>
          <w:tcPr>
            <w:tcW w:w="4680" w:type="dxa"/>
            <w:gridSpan w:val="2"/>
            <w:tcMar>
              <w:top w:w="28" w:type="dxa"/>
            </w:tcMar>
          </w:tcPr>
          <w:p w14:paraId="7A5B625C" w14:textId="77777777" w:rsidR="00206056" w:rsidRPr="006F5EC6" w:rsidRDefault="006F5EC6" w:rsidP="000F3A8D">
            <w:pPr>
              <w:spacing w:before="40" w:after="40"/>
              <w:rPr>
                <w:rFonts w:ascii="Calibri" w:hAnsi="Calibri" w:cs="Calibri"/>
                <w:sz w:val="18"/>
                <w:szCs w:val="18"/>
              </w:rPr>
            </w:pPr>
            <w:r w:rsidRPr="006F5EC6">
              <w:rPr>
                <w:rFonts w:ascii="Calibri" w:hAnsi="Calibri" w:cs="Calibri"/>
                <w:sz w:val="18"/>
                <w:szCs w:val="18"/>
              </w:rPr>
              <w:t xml:space="preserve">Hitamo ubwoko bw'inzitiramibu bafite </w:t>
            </w:r>
            <w:r w:rsidR="00206056" w:rsidRPr="006F5EC6">
              <w:rPr>
                <w:rFonts w:ascii="Calibri" w:hAnsi="Calibri" w:cs="Calibri"/>
                <w:sz w:val="18"/>
                <w:szCs w:val="18"/>
              </w:rPr>
              <w:t xml:space="preserve"> </w:t>
            </w:r>
          </w:p>
          <w:p w14:paraId="1ED95E3B" w14:textId="77777777" w:rsidR="00206056" w:rsidRPr="006F5EC6" w:rsidRDefault="00206056" w:rsidP="000F3A8D">
            <w:pPr>
              <w:rPr>
                <w:rFonts w:ascii="Calibri" w:hAnsi="Calibri" w:cs="Calibri"/>
                <w:bCs/>
                <w:sz w:val="18"/>
                <w:szCs w:val="18"/>
                <w:lang w:eastAsia="en-GB"/>
              </w:rPr>
            </w:pPr>
          </w:p>
        </w:tc>
        <w:tc>
          <w:tcPr>
            <w:tcW w:w="3960" w:type="dxa"/>
            <w:gridSpan w:val="2"/>
            <w:tcMar>
              <w:top w:w="28" w:type="dxa"/>
            </w:tcMar>
          </w:tcPr>
          <w:p w14:paraId="1400CC30" w14:textId="77777777" w:rsidR="00206056" w:rsidRPr="006F5EC6" w:rsidRDefault="00206056" w:rsidP="000F3A8D">
            <w:pPr>
              <w:widowControl w:val="0"/>
              <w:tabs>
                <w:tab w:val="right" w:leader="dot" w:pos="3814"/>
              </w:tabs>
              <w:rPr>
                <w:rFonts w:ascii="Calibri" w:hAnsi="Calibri" w:cs="Calibri"/>
                <w:sz w:val="18"/>
                <w:szCs w:val="18"/>
              </w:rPr>
            </w:pPr>
          </w:p>
        </w:tc>
        <w:tc>
          <w:tcPr>
            <w:tcW w:w="1620" w:type="dxa"/>
            <w:tcMar>
              <w:top w:w="28" w:type="dxa"/>
            </w:tcMar>
          </w:tcPr>
          <w:p w14:paraId="7DA5FD3D" w14:textId="77777777" w:rsidR="00206056" w:rsidRPr="006F5EC6" w:rsidRDefault="00206056" w:rsidP="000F3A8D">
            <w:pPr>
              <w:jc w:val="right"/>
              <w:rPr>
                <w:rFonts w:ascii="Calibri" w:hAnsi="Calibri" w:cs="Calibri"/>
                <w:sz w:val="18"/>
                <w:szCs w:val="18"/>
              </w:rPr>
            </w:pPr>
          </w:p>
          <w:p w14:paraId="63F10904" w14:textId="77777777" w:rsidR="00206056" w:rsidRPr="006F5EC6" w:rsidRDefault="00206056" w:rsidP="000F3A8D">
            <w:pPr>
              <w:jc w:val="right"/>
              <w:rPr>
                <w:rFonts w:ascii="Calibri" w:hAnsi="Calibri" w:cs="Calibri"/>
                <w:sz w:val="18"/>
                <w:szCs w:val="18"/>
              </w:rPr>
            </w:pPr>
            <w:r w:rsidRPr="006F5EC6">
              <w:rPr>
                <w:rFonts w:ascii="Calibri" w:hAnsi="Calibri" w:cs="Calibri"/>
                <w:sz w:val="18"/>
                <w:szCs w:val="18"/>
              </w:rPr>
              <w:t>|___|</w:t>
            </w:r>
          </w:p>
          <w:p w14:paraId="30F3C209" w14:textId="77777777" w:rsidR="00206056" w:rsidRPr="006F5EC6" w:rsidRDefault="00206056" w:rsidP="000F3A8D">
            <w:pPr>
              <w:jc w:val="right"/>
              <w:rPr>
                <w:rFonts w:ascii="Calibri" w:hAnsi="Calibri" w:cs="Calibri"/>
                <w:sz w:val="18"/>
                <w:szCs w:val="18"/>
              </w:rPr>
            </w:pPr>
            <w:r w:rsidRPr="006F5EC6">
              <w:rPr>
                <w:rFonts w:ascii="Calibri" w:hAnsi="Calibri" w:cs="Calibri"/>
                <w:sz w:val="18"/>
                <w:szCs w:val="18"/>
              </w:rPr>
              <w:t>Nets</w:t>
            </w:r>
          </w:p>
        </w:tc>
      </w:tr>
      <w:tr w:rsidR="00206056" w:rsidRPr="00206056" w14:paraId="7CCFA822" w14:textId="77777777" w:rsidTr="000F3A8D">
        <w:trPr>
          <w:trHeight w:val="700"/>
        </w:trPr>
        <w:tc>
          <w:tcPr>
            <w:tcW w:w="775" w:type="dxa"/>
            <w:tcMar>
              <w:top w:w="28" w:type="dxa"/>
            </w:tcMar>
          </w:tcPr>
          <w:p w14:paraId="2AF6648C" w14:textId="77777777" w:rsidR="00206056" w:rsidRPr="00605E0F" w:rsidRDefault="00206056" w:rsidP="000F3A8D">
            <w:pPr>
              <w:pStyle w:val="ListParagraph"/>
              <w:ind w:left="0"/>
              <w:rPr>
                <w:rFonts w:ascii="Calibri" w:hAnsi="Calibri" w:cs="Calibri"/>
                <w:b/>
                <w:sz w:val="18"/>
                <w:szCs w:val="18"/>
              </w:rPr>
            </w:pPr>
            <w:r w:rsidRPr="00605E0F">
              <w:rPr>
                <w:rFonts w:ascii="Calibri" w:hAnsi="Calibri" w:cs="Calibri"/>
                <w:b/>
                <w:sz w:val="18"/>
                <w:szCs w:val="18"/>
              </w:rPr>
              <w:t>TN7</w:t>
            </w:r>
          </w:p>
        </w:tc>
        <w:tc>
          <w:tcPr>
            <w:tcW w:w="3005" w:type="dxa"/>
            <w:tcMar>
              <w:top w:w="28" w:type="dxa"/>
            </w:tcMar>
          </w:tcPr>
          <w:p w14:paraId="497C276D" w14:textId="77777777" w:rsidR="00605E0F" w:rsidRPr="00605E0F" w:rsidRDefault="00605E0F" w:rsidP="00605E0F">
            <w:pPr>
              <w:rPr>
                <w:rFonts w:ascii="Calibri" w:hAnsi="Calibri" w:cs="Calibri"/>
                <w:sz w:val="18"/>
                <w:szCs w:val="18"/>
              </w:rPr>
            </w:pPr>
            <w:r w:rsidRPr="00605E0F">
              <w:rPr>
                <w:rFonts w:ascii="Calibri" w:hAnsi="Calibri" w:cs="Calibri"/>
                <w:sz w:val="18"/>
                <w:szCs w:val="18"/>
              </w:rPr>
              <w:t>Hitamo ubwoko bw'inzitiramibu bafite</w:t>
            </w:r>
          </w:p>
          <w:p w14:paraId="3B014EE6" w14:textId="77777777" w:rsidR="00206056" w:rsidRPr="00605E0F" w:rsidRDefault="00206056" w:rsidP="000F3A8D">
            <w:pPr>
              <w:rPr>
                <w:rFonts w:ascii="Calibri" w:hAnsi="Calibri" w:cs="Calibri"/>
                <w:bCs/>
                <w:sz w:val="18"/>
                <w:szCs w:val="18"/>
                <w:lang w:eastAsia="en-GB"/>
              </w:rPr>
            </w:pPr>
          </w:p>
        </w:tc>
        <w:tc>
          <w:tcPr>
            <w:tcW w:w="1675" w:type="dxa"/>
          </w:tcPr>
          <w:p w14:paraId="3C3CA047" w14:textId="77777777" w:rsidR="00206056" w:rsidRPr="00605E0F" w:rsidRDefault="00206056" w:rsidP="000F3A8D">
            <w:pPr>
              <w:jc w:val="right"/>
              <w:rPr>
                <w:rFonts w:ascii="Calibri" w:hAnsi="Calibri" w:cs="Calibri"/>
                <w:sz w:val="18"/>
                <w:szCs w:val="18"/>
              </w:rPr>
            </w:pPr>
          </w:p>
          <w:p w14:paraId="7CDD8BA5" w14:textId="77777777" w:rsidR="00206056" w:rsidRPr="00605E0F" w:rsidRDefault="00605E0F" w:rsidP="000F3A8D">
            <w:pPr>
              <w:jc w:val="right"/>
              <w:rPr>
                <w:rFonts w:ascii="Calibri" w:hAnsi="Calibri" w:cs="Calibri"/>
                <w:bCs/>
                <w:sz w:val="18"/>
                <w:szCs w:val="18"/>
                <w:lang w:eastAsia="en-GB"/>
              </w:rPr>
            </w:pPr>
            <w:r>
              <w:rPr>
                <w:rFonts w:ascii="Calibri" w:hAnsi="Calibri" w:cs="Calibri"/>
                <w:sz w:val="18"/>
                <w:szCs w:val="18"/>
              </w:rPr>
              <w:t>Inzitiramibu</w:t>
            </w:r>
            <w:r w:rsidR="00206056" w:rsidRPr="00605E0F">
              <w:rPr>
                <w:rFonts w:ascii="Calibri" w:hAnsi="Calibri" w:cs="Calibri"/>
                <w:sz w:val="18"/>
                <w:szCs w:val="18"/>
              </w:rPr>
              <w:t xml:space="preserve"> #|___|</w:t>
            </w:r>
          </w:p>
        </w:tc>
        <w:tc>
          <w:tcPr>
            <w:tcW w:w="1980" w:type="dxa"/>
            <w:tcMar>
              <w:top w:w="28" w:type="dxa"/>
            </w:tcMar>
          </w:tcPr>
          <w:p w14:paraId="5A43408F" w14:textId="77777777" w:rsidR="00206056" w:rsidRPr="00605E0F" w:rsidRDefault="00206056" w:rsidP="000F3A8D">
            <w:pPr>
              <w:widowControl w:val="0"/>
              <w:tabs>
                <w:tab w:val="right" w:leader="dot" w:pos="3814"/>
              </w:tabs>
              <w:jc w:val="right"/>
              <w:rPr>
                <w:rFonts w:ascii="Calibri" w:hAnsi="Calibri" w:cs="Calibri"/>
                <w:sz w:val="18"/>
                <w:szCs w:val="18"/>
              </w:rPr>
            </w:pPr>
          </w:p>
          <w:p w14:paraId="6110A575" w14:textId="77777777" w:rsidR="00206056" w:rsidRPr="00605E0F" w:rsidRDefault="00206056" w:rsidP="000F3A8D">
            <w:pPr>
              <w:widowControl w:val="0"/>
              <w:tabs>
                <w:tab w:val="right" w:leader="dot" w:pos="3814"/>
              </w:tabs>
              <w:jc w:val="right"/>
              <w:rPr>
                <w:rFonts w:ascii="Calibri" w:hAnsi="Calibri" w:cs="Calibri"/>
                <w:sz w:val="18"/>
                <w:szCs w:val="18"/>
              </w:rPr>
            </w:pPr>
            <w:r w:rsidRPr="00605E0F">
              <w:rPr>
                <w:rFonts w:ascii="Calibri" w:hAnsi="Calibri" w:cs="Calibri"/>
                <w:sz w:val="18"/>
                <w:szCs w:val="18"/>
              </w:rPr>
              <w:t>NET #|___|</w:t>
            </w:r>
          </w:p>
        </w:tc>
        <w:tc>
          <w:tcPr>
            <w:tcW w:w="1980" w:type="dxa"/>
          </w:tcPr>
          <w:p w14:paraId="56A86ED7" w14:textId="77777777" w:rsidR="00206056" w:rsidRPr="00605E0F" w:rsidRDefault="00206056" w:rsidP="000F3A8D">
            <w:pPr>
              <w:widowControl w:val="0"/>
              <w:tabs>
                <w:tab w:val="right" w:leader="dot" w:pos="3814"/>
              </w:tabs>
              <w:jc w:val="right"/>
              <w:rPr>
                <w:rFonts w:ascii="Calibri" w:hAnsi="Calibri" w:cs="Calibri"/>
                <w:sz w:val="18"/>
                <w:szCs w:val="18"/>
              </w:rPr>
            </w:pPr>
          </w:p>
          <w:p w14:paraId="16B1192E" w14:textId="77777777" w:rsidR="00206056" w:rsidRPr="00605E0F" w:rsidRDefault="00206056" w:rsidP="000F3A8D">
            <w:pPr>
              <w:widowControl w:val="0"/>
              <w:tabs>
                <w:tab w:val="right" w:leader="dot" w:pos="3814"/>
              </w:tabs>
              <w:jc w:val="right"/>
              <w:rPr>
                <w:rFonts w:ascii="Calibri" w:hAnsi="Calibri" w:cs="Calibri"/>
                <w:sz w:val="18"/>
                <w:szCs w:val="18"/>
              </w:rPr>
            </w:pPr>
            <w:r w:rsidRPr="00605E0F">
              <w:rPr>
                <w:rFonts w:ascii="Calibri" w:hAnsi="Calibri" w:cs="Calibri"/>
                <w:sz w:val="18"/>
                <w:szCs w:val="18"/>
              </w:rPr>
              <w:t>NET #|___|</w:t>
            </w:r>
          </w:p>
        </w:tc>
        <w:tc>
          <w:tcPr>
            <w:tcW w:w="1620" w:type="dxa"/>
            <w:tcMar>
              <w:top w:w="28" w:type="dxa"/>
            </w:tcMar>
          </w:tcPr>
          <w:p w14:paraId="231FC2D8" w14:textId="77777777" w:rsidR="00206056" w:rsidRPr="00605E0F" w:rsidRDefault="00206056" w:rsidP="000F3A8D">
            <w:pPr>
              <w:jc w:val="right"/>
              <w:rPr>
                <w:rFonts w:ascii="Calibri" w:hAnsi="Calibri" w:cs="Calibri"/>
                <w:sz w:val="18"/>
                <w:szCs w:val="18"/>
              </w:rPr>
            </w:pPr>
          </w:p>
          <w:p w14:paraId="148296BD" w14:textId="77777777" w:rsidR="00206056" w:rsidRPr="00605E0F" w:rsidRDefault="00206056" w:rsidP="000F3A8D">
            <w:pPr>
              <w:jc w:val="right"/>
              <w:rPr>
                <w:rFonts w:ascii="Calibri" w:hAnsi="Calibri" w:cs="Calibri"/>
                <w:sz w:val="18"/>
                <w:szCs w:val="18"/>
              </w:rPr>
            </w:pPr>
            <w:r w:rsidRPr="00605E0F">
              <w:rPr>
                <w:rFonts w:ascii="Calibri" w:hAnsi="Calibri" w:cs="Calibri"/>
                <w:sz w:val="18"/>
                <w:szCs w:val="18"/>
              </w:rPr>
              <w:t>NET #|___|</w:t>
            </w:r>
          </w:p>
          <w:p w14:paraId="70DD81F6" w14:textId="77777777" w:rsidR="00206056" w:rsidRPr="00605E0F" w:rsidRDefault="00206056" w:rsidP="000F3A8D">
            <w:pPr>
              <w:jc w:val="right"/>
              <w:rPr>
                <w:rFonts w:ascii="Calibri" w:hAnsi="Calibri" w:cs="Calibri"/>
                <w:sz w:val="18"/>
                <w:szCs w:val="18"/>
              </w:rPr>
            </w:pPr>
          </w:p>
        </w:tc>
      </w:tr>
      <w:tr w:rsidR="00206056" w:rsidRPr="00D25247" w14:paraId="0B4E9F4E" w14:textId="77777777" w:rsidTr="000F3A8D">
        <w:trPr>
          <w:trHeight w:val="700"/>
        </w:trPr>
        <w:tc>
          <w:tcPr>
            <w:tcW w:w="775" w:type="dxa"/>
            <w:tcBorders>
              <w:bottom w:val="single" w:sz="8" w:space="0" w:color="808080"/>
            </w:tcBorders>
            <w:tcMar>
              <w:top w:w="28" w:type="dxa"/>
            </w:tcMar>
          </w:tcPr>
          <w:p w14:paraId="4572249A" w14:textId="77777777" w:rsidR="00206056" w:rsidRPr="00605E0F" w:rsidRDefault="00206056" w:rsidP="000F3A8D">
            <w:pPr>
              <w:pStyle w:val="ListParagraph"/>
              <w:ind w:left="0"/>
              <w:rPr>
                <w:rFonts w:ascii="Calibri" w:hAnsi="Calibri" w:cs="Calibri"/>
                <w:b/>
                <w:sz w:val="18"/>
                <w:szCs w:val="18"/>
              </w:rPr>
            </w:pPr>
            <w:r w:rsidRPr="00605E0F">
              <w:rPr>
                <w:rFonts w:ascii="Calibri" w:hAnsi="Calibri" w:cs="Calibri"/>
                <w:b/>
                <w:sz w:val="18"/>
                <w:szCs w:val="18"/>
              </w:rPr>
              <w:t>TN8</w:t>
            </w:r>
          </w:p>
        </w:tc>
        <w:tc>
          <w:tcPr>
            <w:tcW w:w="3005" w:type="dxa"/>
            <w:tcBorders>
              <w:bottom w:val="single" w:sz="8" w:space="0" w:color="808080"/>
            </w:tcBorders>
            <w:tcMar>
              <w:top w:w="28" w:type="dxa"/>
            </w:tcMar>
          </w:tcPr>
          <w:p w14:paraId="46F2F259" w14:textId="77777777" w:rsidR="00605E0F" w:rsidRPr="00B24D16" w:rsidRDefault="00605E0F" w:rsidP="000F3A8D">
            <w:pPr>
              <w:rPr>
                <w:rFonts w:ascii="Calibri" w:hAnsi="Calibri" w:cs="Calibri"/>
                <w:bCs/>
                <w:sz w:val="18"/>
                <w:szCs w:val="18"/>
                <w:lang w:val="fr-FR" w:eastAsia="en-GB"/>
              </w:rPr>
            </w:pPr>
            <w:r w:rsidRPr="00B24D16">
              <w:rPr>
                <w:rFonts w:ascii="Calibri" w:hAnsi="Calibri" w:cs="Calibri"/>
                <w:bCs/>
                <w:sz w:val="18"/>
                <w:szCs w:val="18"/>
                <w:lang w:val="fr-FR" w:eastAsia="en-GB"/>
              </w:rPr>
              <w:t>Muri izo, ni zingahe bafite</w:t>
            </w:r>
          </w:p>
        </w:tc>
        <w:tc>
          <w:tcPr>
            <w:tcW w:w="1675" w:type="dxa"/>
            <w:tcBorders>
              <w:bottom w:val="single" w:sz="8" w:space="0" w:color="808080"/>
            </w:tcBorders>
          </w:tcPr>
          <w:p w14:paraId="71482854" w14:textId="77777777" w:rsidR="00206056" w:rsidRPr="00B24D16" w:rsidRDefault="00206056" w:rsidP="000F3A8D">
            <w:pPr>
              <w:rPr>
                <w:rFonts w:ascii="Calibri" w:hAnsi="Calibri" w:cs="Calibri"/>
                <w:bCs/>
                <w:sz w:val="18"/>
                <w:szCs w:val="18"/>
                <w:lang w:val="fr-FR" w:eastAsia="en-GB"/>
              </w:rPr>
            </w:pPr>
          </w:p>
        </w:tc>
        <w:tc>
          <w:tcPr>
            <w:tcW w:w="1980" w:type="dxa"/>
            <w:tcBorders>
              <w:bottom w:val="single" w:sz="8" w:space="0" w:color="808080"/>
            </w:tcBorders>
            <w:tcMar>
              <w:top w:w="28" w:type="dxa"/>
            </w:tcMar>
          </w:tcPr>
          <w:p w14:paraId="78402336" w14:textId="77777777" w:rsidR="00206056" w:rsidRPr="00B24D16" w:rsidRDefault="00206056" w:rsidP="000F3A8D">
            <w:pPr>
              <w:widowControl w:val="0"/>
              <w:tabs>
                <w:tab w:val="right" w:leader="dot" w:pos="3814"/>
              </w:tabs>
              <w:rPr>
                <w:rFonts w:ascii="Calibri" w:hAnsi="Calibri" w:cs="Calibri"/>
                <w:sz w:val="18"/>
                <w:szCs w:val="18"/>
                <w:lang w:val="fr-FR"/>
              </w:rPr>
            </w:pPr>
          </w:p>
        </w:tc>
        <w:tc>
          <w:tcPr>
            <w:tcW w:w="1980" w:type="dxa"/>
            <w:tcBorders>
              <w:bottom w:val="single" w:sz="8" w:space="0" w:color="808080"/>
            </w:tcBorders>
          </w:tcPr>
          <w:p w14:paraId="4F93C2D5" w14:textId="77777777" w:rsidR="00206056" w:rsidRPr="00B24D16" w:rsidRDefault="00206056" w:rsidP="000F3A8D">
            <w:pPr>
              <w:widowControl w:val="0"/>
              <w:tabs>
                <w:tab w:val="right" w:leader="dot" w:pos="3814"/>
              </w:tabs>
              <w:rPr>
                <w:rFonts w:ascii="Calibri" w:hAnsi="Calibri" w:cs="Calibri"/>
                <w:sz w:val="18"/>
                <w:szCs w:val="18"/>
                <w:lang w:val="fr-FR"/>
              </w:rPr>
            </w:pPr>
          </w:p>
        </w:tc>
        <w:tc>
          <w:tcPr>
            <w:tcW w:w="1620" w:type="dxa"/>
            <w:tcBorders>
              <w:bottom w:val="single" w:sz="8" w:space="0" w:color="808080"/>
            </w:tcBorders>
            <w:tcMar>
              <w:top w:w="28" w:type="dxa"/>
            </w:tcMar>
          </w:tcPr>
          <w:p w14:paraId="72A634BA" w14:textId="77777777" w:rsidR="00206056" w:rsidRPr="00B24D16" w:rsidRDefault="00206056" w:rsidP="000F3A8D">
            <w:pPr>
              <w:jc w:val="right"/>
              <w:rPr>
                <w:rFonts w:ascii="Calibri" w:hAnsi="Calibri" w:cs="Calibri"/>
                <w:sz w:val="18"/>
                <w:szCs w:val="18"/>
                <w:lang w:val="fr-FR"/>
              </w:rPr>
            </w:pPr>
          </w:p>
          <w:p w14:paraId="6D41AB1E" w14:textId="77777777" w:rsidR="00206056" w:rsidRPr="00B24D16" w:rsidRDefault="00206056" w:rsidP="000F3A8D">
            <w:pPr>
              <w:jc w:val="center"/>
              <w:rPr>
                <w:rFonts w:ascii="Calibri" w:hAnsi="Calibri" w:cs="Calibri"/>
                <w:sz w:val="18"/>
                <w:szCs w:val="18"/>
                <w:lang w:val="fr-FR"/>
              </w:rPr>
            </w:pPr>
          </w:p>
        </w:tc>
      </w:tr>
      <w:tr w:rsidR="00206056" w:rsidRPr="00206056" w14:paraId="095ED4B9" w14:textId="77777777" w:rsidTr="000F3A8D">
        <w:tc>
          <w:tcPr>
            <w:tcW w:w="775" w:type="dxa"/>
            <w:tcBorders>
              <w:top w:val="single" w:sz="8" w:space="0" w:color="808080"/>
              <w:bottom w:val="single" w:sz="8" w:space="0" w:color="808080"/>
            </w:tcBorders>
            <w:shd w:val="clear" w:color="auto" w:fill="E0E0E0"/>
          </w:tcPr>
          <w:p w14:paraId="62421B1F" w14:textId="77777777" w:rsidR="00206056" w:rsidRPr="00605E0F" w:rsidRDefault="00206056" w:rsidP="000F3A8D">
            <w:pPr>
              <w:pStyle w:val="ListParagraph"/>
              <w:ind w:left="0"/>
              <w:rPr>
                <w:rFonts w:ascii="Calibri" w:hAnsi="Calibri" w:cs="Calibri"/>
                <w:b/>
                <w:sz w:val="18"/>
                <w:szCs w:val="18"/>
              </w:rPr>
            </w:pPr>
            <w:r w:rsidRPr="00605E0F">
              <w:rPr>
                <w:rFonts w:ascii="Calibri" w:hAnsi="Calibri" w:cs="Calibri"/>
                <w:b/>
                <w:sz w:val="18"/>
                <w:szCs w:val="18"/>
              </w:rPr>
              <w:t>TN9</w:t>
            </w:r>
          </w:p>
        </w:tc>
        <w:tc>
          <w:tcPr>
            <w:tcW w:w="3005" w:type="dxa"/>
            <w:tcBorders>
              <w:top w:val="single" w:sz="8" w:space="0" w:color="808080"/>
              <w:bottom w:val="single" w:sz="8" w:space="0" w:color="808080"/>
            </w:tcBorders>
            <w:shd w:val="clear" w:color="auto" w:fill="E0E0E0"/>
          </w:tcPr>
          <w:p w14:paraId="1D175F69" w14:textId="77777777" w:rsidR="00206056" w:rsidRPr="00605E0F" w:rsidRDefault="00206056" w:rsidP="000F3A8D">
            <w:pPr>
              <w:rPr>
                <w:rFonts w:ascii="Calibri" w:hAnsi="Calibri" w:cs="Calibri"/>
                <w:sz w:val="18"/>
                <w:szCs w:val="18"/>
              </w:rPr>
            </w:pPr>
            <w:r w:rsidRPr="00605E0F">
              <w:rPr>
                <w:rFonts w:ascii="Calibri" w:hAnsi="Calibri" w:cs="Calibri"/>
                <w:b/>
                <w:bCs/>
                <w:sz w:val="18"/>
                <w:szCs w:val="18"/>
              </w:rPr>
              <w:t>For surveyor/supervisor only (not to be done during interview)</w:t>
            </w:r>
            <w:r w:rsidRPr="00605E0F">
              <w:rPr>
                <w:rFonts w:ascii="Calibri" w:hAnsi="Calibri" w:cs="Calibri"/>
                <w:sz w:val="18"/>
                <w:szCs w:val="18"/>
              </w:rPr>
              <w:t>:</w:t>
            </w:r>
          </w:p>
          <w:p w14:paraId="24B40F3F" w14:textId="77777777" w:rsidR="00206056" w:rsidRPr="00605E0F" w:rsidRDefault="00206056" w:rsidP="000F3A8D">
            <w:pPr>
              <w:rPr>
                <w:rFonts w:ascii="Calibri" w:hAnsi="Calibri" w:cs="Calibri"/>
                <w:sz w:val="18"/>
                <w:szCs w:val="18"/>
              </w:rPr>
            </w:pPr>
          </w:p>
          <w:p w14:paraId="2AB99E08" w14:textId="77777777" w:rsidR="00206056" w:rsidRPr="00605E0F" w:rsidRDefault="00206056" w:rsidP="000F3A8D">
            <w:pPr>
              <w:rPr>
                <w:rFonts w:ascii="Calibri" w:hAnsi="Calibri" w:cs="Calibri"/>
                <w:sz w:val="18"/>
                <w:szCs w:val="18"/>
              </w:rPr>
            </w:pPr>
            <w:r w:rsidRPr="00605E0F">
              <w:rPr>
                <w:rFonts w:ascii="Calibri" w:hAnsi="Calibri" w:cs="Calibri"/>
                <w:sz w:val="18"/>
                <w:szCs w:val="18"/>
              </w:rPr>
              <w:t xml:space="preserve">WHAT TYPE OF NET IS THIS? BASED ON THE TAG INDICATE IF THIS IS A LLIN OR OTHER TYPE OF NET OR DK.  </w:t>
            </w:r>
          </w:p>
        </w:tc>
        <w:tc>
          <w:tcPr>
            <w:tcW w:w="1675" w:type="dxa"/>
            <w:tcBorders>
              <w:top w:val="single" w:sz="8" w:space="0" w:color="808080"/>
              <w:bottom w:val="single" w:sz="8" w:space="0" w:color="808080"/>
            </w:tcBorders>
            <w:shd w:val="clear" w:color="auto" w:fill="E0E0E0"/>
          </w:tcPr>
          <w:p w14:paraId="2DF070F3" w14:textId="77777777" w:rsidR="00206056" w:rsidRPr="00605E0F" w:rsidRDefault="00206056" w:rsidP="000F3A8D">
            <w:pPr>
              <w:rPr>
                <w:rFonts w:ascii="Calibri" w:hAnsi="Calibri" w:cs="Calibri"/>
                <w:sz w:val="18"/>
                <w:szCs w:val="18"/>
              </w:rPr>
            </w:pPr>
            <w:r w:rsidRPr="00605E0F">
              <w:rPr>
                <w:rFonts w:ascii="Calibri" w:hAnsi="Calibri" w:cs="Calibri"/>
                <w:sz w:val="18"/>
                <w:szCs w:val="18"/>
              </w:rPr>
              <w:t>1=LLIN</w:t>
            </w:r>
          </w:p>
          <w:p w14:paraId="7C29DE29" w14:textId="77777777" w:rsidR="00206056" w:rsidRPr="00605E0F" w:rsidRDefault="00206056" w:rsidP="000F3A8D">
            <w:pPr>
              <w:rPr>
                <w:rFonts w:ascii="Calibri" w:hAnsi="Calibri" w:cs="Calibri"/>
                <w:sz w:val="18"/>
                <w:szCs w:val="18"/>
              </w:rPr>
            </w:pPr>
            <w:r w:rsidRPr="00605E0F">
              <w:rPr>
                <w:rFonts w:ascii="Calibri" w:hAnsi="Calibri" w:cs="Calibri"/>
                <w:sz w:val="18"/>
                <w:szCs w:val="18"/>
              </w:rPr>
              <w:t>2=Other/DK</w:t>
            </w:r>
          </w:p>
          <w:p w14:paraId="6D3CBA76" w14:textId="77777777" w:rsidR="00206056" w:rsidRPr="00605E0F" w:rsidRDefault="00206056" w:rsidP="000F3A8D">
            <w:pPr>
              <w:jc w:val="right"/>
              <w:rPr>
                <w:rFonts w:ascii="Calibri" w:hAnsi="Calibri" w:cs="Calibri"/>
                <w:sz w:val="18"/>
                <w:szCs w:val="18"/>
              </w:rPr>
            </w:pPr>
          </w:p>
          <w:p w14:paraId="4DCA2C8A" w14:textId="77777777" w:rsidR="00206056" w:rsidRPr="00605E0F" w:rsidRDefault="00206056" w:rsidP="000F3A8D">
            <w:pPr>
              <w:jc w:val="right"/>
              <w:rPr>
                <w:rFonts w:ascii="Calibri" w:hAnsi="Calibri" w:cs="Calibri"/>
                <w:sz w:val="18"/>
                <w:szCs w:val="18"/>
              </w:rPr>
            </w:pPr>
            <w:r w:rsidRPr="00605E0F">
              <w:rPr>
                <w:rFonts w:ascii="Calibri" w:hAnsi="Calibri" w:cs="Calibri"/>
                <w:sz w:val="18"/>
                <w:szCs w:val="18"/>
              </w:rPr>
              <w:t>|___|</w:t>
            </w:r>
          </w:p>
          <w:p w14:paraId="601B84B8" w14:textId="77777777" w:rsidR="00206056" w:rsidRPr="00605E0F" w:rsidRDefault="00206056" w:rsidP="000F3A8D">
            <w:pPr>
              <w:jc w:val="right"/>
              <w:rPr>
                <w:rFonts w:ascii="Calibri" w:hAnsi="Calibri" w:cs="Calibri"/>
                <w:bCs/>
                <w:sz w:val="18"/>
                <w:szCs w:val="18"/>
                <w:lang w:eastAsia="en-GB"/>
              </w:rPr>
            </w:pPr>
          </w:p>
        </w:tc>
        <w:tc>
          <w:tcPr>
            <w:tcW w:w="1980" w:type="dxa"/>
            <w:tcBorders>
              <w:top w:val="single" w:sz="8" w:space="0" w:color="808080"/>
              <w:bottom w:val="single" w:sz="8" w:space="0" w:color="808080"/>
            </w:tcBorders>
            <w:shd w:val="clear" w:color="auto" w:fill="E0E0E0"/>
            <w:tcMar>
              <w:top w:w="28" w:type="dxa"/>
            </w:tcMar>
          </w:tcPr>
          <w:p w14:paraId="1ABF77D7" w14:textId="77777777" w:rsidR="00206056" w:rsidRPr="00605E0F" w:rsidRDefault="00206056" w:rsidP="000F3A8D">
            <w:pPr>
              <w:rPr>
                <w:rFonts w:ascii="Calibri" w:hAnsi="Calibri" w:cs="Calibri"/>
                <w:sz w:val="18"/>
                <w:szCs w:val="18"/>
              </w:rPr>
            </w:pPr>
            <w:r w:rsidRPr="00605E0F">
              <w:rPr>
                <w:rFonts w:ascii="Calibri" w:hAnsi="Calibri" w:cs="Calibri"/>
                <w:sz w:val="18"/>
                <w:szCs w:val="18"/>
              </w:rPr>
              <w:t>1=LLIN</w:t>
            </w:r>
          </w:p>
          <w:p w14:paraId="3E652349" w14:textId="77777777" w:rsidR="00206056" w:rsidRPr="00605E0F" w:rsidRDefault="00206056" w:rsidP="000F3A8D">
            <w:pPr>
              <w:rPr>
                <w:rFonts w:ascii="Calibri" w:hAnsi="Calibri" w:cs="Calibri"/>
                <w:sz w:val="18"/>
                <w:szCs w:val="18"/>
              </w:rPr>
            </w:pPr>
            <w:r w:rsidRPr="00605E0F">
              <w:rPr>
                <w:rFonts w:ascii="Calibri" w:hAnsi="Calibri" w:cs="Calibri"/>
                <w:sz w:val="18"/>
                <w:szCs w:val="18"/>
              </w:rPr>
              <w:t>2=Other/DK</w:t>
            </w:r>
          </w:p>
          <w:p w14:paraId="4907797E" w14:textId="77777777" w:rsidR="00206056" w:rsidRPr="00605E0F" w:rsidRDefault="00206056" w:rsidP="000F3A8D">
            <w:pPr>
              <w:widowControl w:val="0"/>
              <w:tabs>
                <w:tab w:val="right" w:leader="dot" w:pos="3814"/>
              </w:tabs>
              <w:jc w:val="right"/>
              <w:rPr>
                <w:rFonts w:ascii="Calibri" w:hAnsi="Calibri" w:cs="Calibri"/>
                <w:sz w:val="18"/>
                <w:szCs w:val="18"/>
              </w:rPr>
            </w:pPr>
          </w:p>
          <w:p w14:paraId="3ECCA5AC" w14:textId="77777777" w:rsidR="00206056" w:rsidRPr="00605E0F" w:rsidRDefault="00206056" w:rsidP="000F3A8D">
            <w:pPr>
              <w:widowControl w:val="0"/>
              <w:tabs>
                <w:tab w:val="right" w:leader="dot" w:pos="3814"/>
              </w:tabs>
              <w:jc w:val="right"/>
              <w:rPr>
                <w:rFonts w:ascii="Calibri" w:hAnsi="Calibri" w:cs="Calibri"/>
                <w:b/>
                <w:bCs/>
                <w:sz w:val="18"/>
                <w:szCs w:val="18"/>
              </w:rPr>
            </w:pPr>
            <w:r w:rsidRPr="00605E0F">
              <w:rPr>
                <w:rFonts w:ascii="Calibri" w:hAnsi="Calibri" w:cs="Calibri"/>
                <w:sz w:val="18"/>
                <w:szCs w:val="18"/>
              </w:rPr>
              <w:t>|___|</w:t>
            </w:r>
            <w:r w:rsidRPr="00605E0F">
              <w:rPr>
                <w:rFonts w:ascii="Calibri" w:hAnsi="Calibri" w:cs="Calibri"/>
                <w:b/>
                <w:bCs/>
                <w:sz w:val="18"/>
                <w:szCs w:val="18"/>
              </w:rPr>
              <w:t xml:space="preserve"> </w:t>
            </w:r>
          </w:p>
          <w:p w14:paraId="4BFC9B97" w14:textId="77777777" w:rsidR="00206056" w:rsidRPr="00605E0F" w:rsidRDefault="00206056" w:rsidP="000F3A8D">
            <w:pPr>
              <w:widowControl w:val="0"/>
              <w:tabs>
                <w:tab w:val="right" w:leader="dot" w:pos="3814"/>
              </w:tabs>
              <w:jc w:val="right"/>
              <w:rPr>
                <w:rFonts w:ascii="Calibri" w:hAnsi="Calibri" w:cs="Calibri"/>
                <w:sz w:val="18"/>
                <w:szCs w:val="18"/>
              </w:rPr>
            </w:pPr>
          </w:p>
        </w:tc>
        <w:tc>
          <w:tcPr>
            <w:tcW w:w="1980" w:type="dxa"/>
            <w:tcBorders>
              <w:top w:val="single" w:sz="8" w:space="0" w:color="808080"/>
              <w:bottom w:val="single" w:sz="8" w:space="0" w:color="808080"/>
            </w:tcBorders>
            <w:shd w:val="clear" w:color="auto" w:fill="E0E0E0"/>
          </w:tcPr>
          <w:p w14:paraId="34E9BD1C" w14:textId="77777777" w:rsidR="00206056" w:rsidRPr="00605E0F" w:rsidRDefault="00206056" w:rsidP="000F3A8D">
            <w:pPr>
              <w:rPr>
                <w:rFonts w:ascii="Calibri" w:hAnsi="Calibri" w:cs="Calibri"/>
                <w:sz w:val="18"/>
                <w:szCs w:val="18"/>
              </w:rPr>
            </w:pPr>
            <w:r w:rsidRPr="00605E0F">
              <w:rPr>
                <w:rFonts w:ascii="Calibri" w:hAnsi="Calibri" w:cs="Calibri"/>
                <w:sz w:val="18"/>
                <w:szCs w:val="18"/>
              </w:rPr>
              <w:t>1=LLIN</w:t>
            </w:r>
          </w:p>
          <w:p w14:paraId="06089911" w14:textId="77777777" w:rsidR="00206056" w:rsidRPr="00605E0F" w:rsidRDefault="00206056" w:rsidP="000F3A8D">
            <w:pPr>
              <w:rPr>
                <w:rFonts w:ascii="Calibri" w:hAnsi="Calibri" w:cs="Calibri"/>
                <w:sz w:val="18"/>
                <w:szCs w:val="18"/>
              </w:rPr>
            </w:pPr>
            <w:r w:rsidRPr="00605E0F">
              <w:rPr>
                <w:rFonts w:ascii="Calibri" w:hAnsi="Calibri" w:cs="Calibri"/>
                <w:sz w:val="18"/>
                <w:szCs w:val="18"/>
              </w:rPr>
              <w:t>2=Other/DK</w:t>
            </w:r>
          </w:p>
          <w:p w14:paraId="12E4D601" w14:textId="77777777" w:rsidR="00206056" w:rsidRPr="00605E0F" w:rsidRDefault="00206056" w:rsidP="000F3A8D">
            <w:pPr>
              <w:widowControl w:val="0"/>
              <w:tabs>
                <w:tab w:val="right" w:leader="dot" w:pos="3814"/>
              </w:tabs>
              <w:jc w:val="right"/>
              <w:rPr>
                <w:rFonts w:ascii="Calibri" w:hAnsi="Calibri" w:cs="Calibri"/>
                <w:sz w:val="18"/>
                <w:szCs w:val="18"/>
              </w:rPr>
            </w:pPr>
          </w:p>
          <w:p w14:paraId="6FF29A02" w14:textId="77777777" w:rsidR="00206056" w:rsidRPr="00605E0F" w:rsidRDefault="00206056" w:rsidP="000F3A8D">
            <w:pPr>
              <w:widowControl w:val="0"/>
              <w:tabs>
                <w:tab w:val="right" w:leader="dot" w:pos="3814"/>
              </w:tabs>
              <w:jc w:val="right"/>
              <w:rPr>
                <w:rFonts w:ascii="Calibri" w:hAnsi="Calibri" w:cs="Calibri"/>
                <w:b/>
                <w:bCs/>
                <w:sz w:val="18"/>
                <w:szCs w:val="18"/>
              </w:rPr>
            </w:pPr>
            <w:r w:rsidRPr="00605E0F">
              <w:rPr>
                <w:rFonts w:ascii="Calibri" w:hAnsi="Calibri" w:cs="Calibri"/>
                <w:sz w:val="18"/>
                <w:szCs w:val="18"/>
              </w:rPr>
              <w:t>|___|</w:t>
            </w:r>
            <w:r w:rsidRPr="00605E0F">
              <w:rPr>
                <w:rFonts w:ascii="Calibri" w:hAnsi="Calibri" w:cs="Calibri"/>
                <w:b/>
                <w:bCs/>
                <w:sz w:val="18"/>
                <w:szCs w:val="18"/>
              </w:rPr>
              <w:t xml:space="preserve"> </w:t>
            </w:r>
          </w:p>
          <w:p w14:paraId="490B4107" w14:textId="77777777" w:rsidR="00206056" w:rsidRPr="00605E0F" w:rsidRDefault="00206056" w:rsidP="000F3A8D">
            <w:pPr>
              <w:widowControl w:val="0"/>
              <w:tabs>
                <w:tab w:val="right" w:leader="dot" w:pos="3814"/>
              </w:tabs>
              <w:jc w:val="right"/>
              <w:rPr>
                <w:rFonts w:ascii="Calibri" w:hAnsi="Calibri" w:cs="Calibri"/>
                <w:sz w:val="18"/>
                <w:szCs w:val="18"/>
              </w:rPr>
            </w:pPr>
          </w:p>
        </w:tc>
        <w:tc>
          <w:tcPr>
            <w:tcW w:w="1620" w:type="dxa"/>
            <w:tcBorders>
              <w:top w:val="single" w:sz="8" w:space="0" w:color="808080"/>
              <w:bottom w:val="single" w:sz="8" w:space="0" w:color="808080"/>
            </w:tcBorders>
            <w:shd w:val="clear" w:color="auto" w:fill="E0E0E0"/>
            <w:tcMar>
              <w:top w:w="28" w:type="dxa"/>
            </w:tcMar>
          </w:tcPr>
          <w:p w14:paraId="4FCA7E96" w14:textId="77777777" w:rsidR="00206056" w:rsidRPr="00605E0F" w:rsidRDefault="00206056" w:rsidP="000F3A8D">
            <w:pPr>
              <w:rPr>
                <w:rFonts w:ascii="Calibri" w:hAnsi="Calibri" w:cs="Calibri"/>
                <w:sz w:val="18"/>
                <w:szCs w:val="18"/>
              </w:rPr>
            </w:pPr>
            <w:r w:rsidRPr="00605E0F">
              <w:rPr>
                <w:rFonts w:ascii="Calibri" w:hAnsi="Calibri" w:cs="Calibri"/>
                <w:sz w:val="18"/>
                <w:szCs w:val="18"/>
              </w:rPr>
              <w:t>1=LLIN</w:t>
            </w:r>
          </w:p>
          <w:p w14:paraId="2667208D" w14:textId="77777777" w:rsidR="00206056" w:rsidRPr="00605E0F" w:rsidRDefault="00206056" w:rsidP="000F3A8D">
            <w:pPr>
              <w:rPr>
                <w:rFonts w:ascii="Calibri" w:hAnsi="Calibri" w:cs="Calibri"/>
                <w:sz w:val="18"/>
                <w:szCs w:val="18"/>
              </w:rPr>
            </w:pPr>
            <w:r w:rsidRPr="00605E0F">
              <w:rPr>
                <w:rFonts w:ascii="Calibri" w:hAnsi="Calibri" w:cs="Calibri"/>
                <w:sz w:val="18"/>
                <w:szCs w:val="18"/>
              </w:rPr>
              <w:t>2=Other/DK</w:t>
            </w:r>
          </w:p>
          <w:p w14:paraId="5D5895D1" w14:textId="77777777" w:rsidR="00206056" w:rsidRPr="00605E0F" w:rsidRDefault="00206056" w:rsidP="000F3A8D">
            <w:pPr>
              <w:jc w:val="right"/>
              <w:rPr>
                <w:rFonts w:ascii="Calibri" w:hAnsi="Calibri" w:cs="Calibri"/>
                <w:sz w:val="18"/>
                <w:szCs w:val="18"/>
              </w:rPr>
            </w:pPr>
          </w:p>
          <w:p w14:paraId="2A784F8A" w14:textId="77777777" w:rsidR="00206056" w:rsidRPr="00605E0F" w:rsidRDefault="00206056" w:rsidP="000F3A8D">
            <w:pPr>
              <w:jc w:val="right"/>
              <w:rPr>
                <w:rFonts w:ascii="Calibri" w:hAnsi="Calibri" w:cs="Calibri"/>
                <w:sz w:val="18"/>
                <w:szCs w:val="18"/>
              </w:rPr>
            </w:pPr>
            <w:r w:rsidRPr="00605E0F">
              <w:rPr>
                <w:rFonts w:ascii="Calibri" w:hAnsi="Calibri" w:cs="Calibri"/>
                <w:sz w:val="18"/>
                <w:szCs w:val="18"/>
              </w:rPr>
              <w:t>|___|</w:t>
            </w:r>
            <w:r w:rsidRPr="00605E0F">
              <w:rPr>
                <w:rFonts w:ascii="Calibri" w:hAnsi="Calibri" w:cs="Calibri"/>
                <w:b/>
                <w:bCs/>
                <w:sz w:val="18"/>
                <w:szCs w:val="18"/>
              </w:rPr>
              <w:t xml:space="preserve"> </w:t>
            </w:r>
          </w:p>
          <w:p w14:paraId="64902817" w14:textId="77777777" w:rsidR="00206056" w:rsidRPr="00605E0F" w:rsidRDefault="00206056" w:rsidP="000F3A8D">
            <w:pPr>
              <w:jc w:val="right"/>
              <w:rPr>
                <w:rFonts w:ascii="Calibri" w:hAnsi="Calibri" w:cs="Calibri"/>
                <w:sz w:val="18"/>
                <w:szCs w:val="18"/>
              </w:rPr>
            </w:pPr>
          </w:p>
        </w:tc>
      </w:tr>
      <w:tr w:rsidR="00206056" w:rsidRPr="00206056" w14:paraId="54DC805A" w14:textId="77777777" w:rsidTr="000F3A8D">
        <w:tc>
          <w:tcPr>
            <w:tcW w:w="775" w:type="dxa"/>
            <w:tcBorders>
              <w:top w:val="single" w:sz="8" w:space="0" w:color="808080"/>
              <w:bottom w:val="single" w:sz="12" w:space="0" w:color="808080"/>
            </w:tcBorders>
            <w:shd w:val="clear" w:color="auto" w:fill="E0E0E0"/>
            <w:tcMar>
              <w:top w:w="28" w:type="dxa"/>
            </w:tcMar>
          </w:tcPr>
          <w:p w14:paraId="161372EF" w14:textId="77777777" w:rsidR="00206056" w:rsidRPr="00605E0F" w:rsidRDefault="00206056" w:rsidP="000F3A8D">
            <w:pPr>
              <w:pStyle w:val="ListParagraph"/>
              <w:ind w:left="0"/>
              <w:rPr>
                <w:rFonts w:ascii="Calibri" w:hAnsi="Calibri" w:cs="Calibri"/>
                <w:b/>
                <w:sz w:val="18"/>
                <w:szCs w:val="18"/>
              </w:rPr>
            </w:pPr>
            <w:r w:rsidRPr="00605E0F">
              <w:rPr>
                <w:rFonts w:ascii="Calibri" w:hAnsi="Calibri" w:cs="Calibri"/>
                <w:b/>
                <w:sz w:val="18"/>
                <w:szCs w:val="18"/>
              </w:rPr>
              <w:t>TN10</w:t>
            </w:r>
          </w:p>
        </w:tc>
        <w:tc>
          <w:tcPr>
            <w:tcW w:w="4680" w:type="dxa"/>
            <w:gridSpan w:val="2"/>
            <w:tcBorders>
              <w:top w:val="single" w:sz="8" w:space="0" w:color="808080"/>
              <w:bottom w:val="single" w:sz="12" w:space="0" w:color="808080"/>
            </w:tcBorders>
            <w:shd w:val="clear" w:color="auto" w:fill="E0E0E0"/>
            <w:tcMar>
              <w:top w:w="28" w:type="dxa"/>
            </w:tcMar>
          </w:tcPr>
          <w:p w14:paraId="032CF75F" w14:textId="77777777" w:rsidR="00206056" w:rsidRPr="00605E0F" w:rsidRDefault="00206056" w:rsidP="000F3A8D">
            <w:pPr>
              <w:rPr>
                <w:rFonts w:ascii="Calibri" w:hAnsi="Calibri" w:cs="Calibri"/>
                <w:sz w:val="18"/>
                <w:szCs w:val="18"/>
              </w:rPr>
            </w:pPr>
            <w:r w:rsidRPr="00605E0F">
              <w:rPr>
                <w:rFonts w:ascii="Calibri" w:hAnsi="Calibri" w:cs="Calibri"/>
                <w:b/>
                <w:bCs/>
                <w:sz w:val="18"/>
                <w:szCs w:val="18"/>
              </w:rPr>
              <w:t>For surveyor/supervisor only (not to be done during interview)</w:t>
            </w:r>
            <w:r w:rsidRPr="00605E0F">
              <w:rPr>
                <w:rFonts w:ascii="Calibri" w:hAnsi="Calibri" w:cs="Calibri"/>
                <w:sz w:val="18"/>
                <w:szCs w:val="18"/>
              </w:rPr>
              <w:t xml:space="preserve">: </w:t>
            </w:r>
          </w:p>
          <w:p w14:paraId="6F1AA1FE" w14:textId="77777777" w:rsidR="00206056" w:rsidRPr="00605E0F" w:rsidRDefault="00206056" w:rsidP="000F3A8D">
            <w:pPr>
              <w:rPr>
                <w:rFonts w:ascii="Calibri" w:hAnsi="Calibri" w:cs="Calibri"/>
                <w:sz w:val="18"/>
                <w:szCs w:val="18"/>
              </w:rPr>
            </w:pPr>
          </w:p>
          <w:p w14:paraId="6BC58D1A" w14:textId="77777777" w:rsidR="00206056" w:rsidRPr="00605E0F" w:rsidRDefault="00206056" w:rsidP="000F3A8D">
            <w:pPr>
              <w:rPr>
                <w:rFonts w:ascii="Calibri" w:hAnsi="Calibri" w:cs="Calibri"/>
                <w:bCs/>
                <w:sz w:val="18"/>
                <w:szCs w:val="18"/>
                <w:lang w:eastAsia="en-GB"/>
              </w:rPr>
            </w:pPr>
            <w:r w:rsidRPr="00605E0F">
              <w:rPr>
                <w:rFonts w:ascii="Calibri" w:hAnsi="Calibri" w:cs="Calibri"/>
                <w:sz w:val="18"/>
                <w:szCs w:val="18"/>
              </w:rPr>
              <w:t xml:space="preserve">RECORD THE TOTAL NUMBER OF </w:t>
            </w:r>
            <w:r w:rsidRPr="00605E0F">
              <w:rPr>
                <w:rFonts w:ascii="Calibri" w:hAnsi="Calibri" w:cs="Calibri"/>
                <w:bCs/>
                <w:sz w:val="18"/>
                <w:szCs w:val="18"/>
                <w:lang w:eastAsia="en-GB"/>
              </w:rPr>
              <w:t>LLINs IN HOUSEHOLD BY COUNTING THE NUMBER OF ‘1’ IN TN9.</w:t>
            </w:r>
          </w:p>
          <w:p w14:paraId="14C30AB8" w14:textId="77777777" w:rsidR="00206056" w:rsidRPr="00605E0F" w:rsidRDefault="00206056" w:rsidP="000F3A8D">
            <w:pPr>
              <w:rPr>
                <w:rFonts w:ascii="Calibri" w:hAnsi="Calibri" w:cs="Calibri"/>
                <w:bCs/>
                <w:sz w:val="18"/>
                <w:szCs w:val="18"/>
                <w:lang w:eastAsia="en-GB"/>
              </w:rPr>
            </w:pPr>
          </w:p>
        </w:tc>
        <w:tc>
          <w:tcPr>
            <w:tcW w:w="3960" w:type="dxa"/>
            <w:gridSpan w:val="2"/>
            <w:tcBorders>
              <w:top w:val="single" w:sz="8" w:space="0" w:color="808080"/>
              <w:bottom w:val="single" w:sz="12" w:space="0" w:color="808080"/>
            </w:tcBorders>
            <w:shd w:val="clear" w:color="auto" w:fill="E0E0E0"/>
            <w:tcMar>
              <w:top w:w="28" w:type="dxa"/>
            </w:tcMar>
          </w:tcPr>
          <w:p w14:paraId="197EFA74" w14:textId="77777777" w:rsidR="00206056" w:rsidRPr="00605E0F" w:rsidRDefault="00206056" w:rsidP="000F3A8D">
            <w:pPr>
              <w:widowControl w:val="0"/>
              <w:tabs>
                <w:tab w:val="right" w:leader="dot" w:pos="3814"/>
              </w:tabs>
              <w:rPr>
                <w:rFonts w:ascii="Calibri" w:hAnsi="Calibri" w:cs="Calibri"/>
                <w:sz w:val="18"/>
                <w:szCs w:val="18"/>
              </w:rPr>
            </w:pPr>
          </w:p>
        </w:tc>
        <w:tc>
          <w:tcPr>
            <w:tcW w:w="1620" w:type="dxa"/>
            <w:tcBorders>
              <w:top w:val="single" w:sz="8" w:space="0" w:color="808080"/>
              <w:bottom w:val="single" w:sz="12" w:space="0" w:color="808080"/>
            </w:tcBorders>
            <w:shd w:val="clear" w:color="auto" w:fill="E0E0E0"/>
            <w:tcMar>
              <w:top w:w="28" w:type="dxa"/>
            </w:tcMar>
          </w:tcPr>
          <w:p w14:paraId="375B042A" w14:textId="77777777" w:rsidR="00206056" w:rsidRPr="00605E0F" w:rsidRDefault="00206056" w:rsidP="000F3A8D">
            <w:pPr>
              <w:jc w:val="right"/>
              <w:rPr>
                <w:rFonts w:ascii="Calibri" w:hAnsi="Calibri" w:cs="Calibri"/>
                <w:sz w:val="18"/>
                <w:szCs w:val="18"/>
              </w:rPr>
            </w:pPr>
          </w:p>
          <w:p w14:paraId="39BB98CC" w14:textId="77777777" w:rsidR="00206056" w:rsidRPr="00605E0F" w:rsidRDefault="00206056" w:rsidP="000F3A8D">
            <w:pPr>
              <w:jc w:val="right"/>
              <w:rPr>
                <w:rFonts w:ascii="Calibri" w:hAnsi="Calibri" w:cs="Calibri"/>
                <w:sz w:val="18"/>
                <w:szCs w:val="18"/>
              </w:rPr>
            </w:pPr>
          </w:p>
          <w:p w14:paraId="6CE1A645" w14:textId="77777777" w:rsidR="00206056" w:rsidRPr="00605E0F" w:rsidRDefault="00206056" w:rsidP="000F3A8D">
            <w:pPr>
              <w:jc w:val="right"/>
              <w:rPr>
                <w:rFonts w:ascii="Calibri" w:hAnsi="Calibri" w:cs="Calibri"/>
                <w:sz w:val="18"/>
                <w:szCs w:val="18"/>
              </w:rPr>
            </w:pPr>
            <w:r w:rsidRPr="00605E0F">
              <w:rPr>
                <w:rFonts w:ascii="Calibri" w:hAnsi="Calibri" w:cs="Calibri"/>
                <w:sz w:val="18"/>
                <w:szCs w:val="18"/>
              </w:rPr>
              <w:t>|___|</w:t>
            </w:r>
          </w:p>
          <w:p w14:paraId="27B48EF1" w14:textId="77777777" w:rsidR="00206056" w:rsidRPr="00605E0F" w:rsidRDefault="00206056" w:rsidP="000F3A8D">
            <w:pPr>
              <w:jc w:val="right"/>
              <w:rPr>
                <w:rFonts w:ascii="Calibri" w:hAnsi="Calibri" w:cs="Calibri"/>
                <w:sz w:val="18"/>
                <w:szCs w:val="18"/>
              </w:rPr>
            </w:pPr>
            <w:r w:rsidRPr="00605E0F">
              <w:rPr>
                <w:rFonts w:ascii="Calibri" w:hAnsi="Calibri" w:cs="Calibri"/>
                <w:sz w:val="18"/>
                <w:szCs w:val="18"/>
              </w:rPr>
              <w:t>LLINs</w:t>
            </w:r>
          </w:p>
        </w:tc>
      </w:tr>
    </w:tbl>
    <w:p w14:paraId="2A34DD81" w14:textId="77777777" w:rsidR="00206056" w:rsidRPr="00206056" w:rsidRDefault="00206056" w:rsidP="00206056">
      <w:pPr>
        <w:rPr>
          <w:rFonts w:ascii="Calibri" w:hAnsi="Calibri" w:cs="Calibri"/>
          <w:sz w:val="18"/>
          <w:szCs w:val="18"/>
        </w:rPr>
      </w:pPr>
    </w:p>
    <w:p w14:paraId="49226B6A" w14:textId="77777777" w:rsidR="00294D10" w:rsidRPr="007D7A57" w:rsidRDefault="00294D10" w:rsidP="007D7A57">
      <w:pPr>
        <w:rPr>
          <w:rFonts w:ascii="Calibri" w:hAnsi="Calibri" w:cs="Calibri"/>
          <w:b/>
          <w:iCs/>
          <w:caps/>
          <w:color w:val="FF0000"/>
          <w:sz w:val="18"/>
          <w:szCs w:val="18"/>
        </w:rPr>
      </w:pPr>
    </w:p>
    <w:p w14:paraId="487F9B46" w14:textId="77777777" w:rsidR="007D7A57" w:rsidRDefault="007D7A57">
      <w:pPr>
        <w:rPr>
          <w:rFonts w:ascii="Arial" w:hAnsi="Arial" w:cs="Arial"/>
          <w:b/>
          <w:bCs/>
          <w:i/>
          <w:iCs/>
          <w:color w:val="FF0000"/>
          <w:sz w:val="18"/>
          <w:szCs w:val="18"/>
        </w:rPr>
      </w:pPr>
      <w:r>
        <w:rPr>
          <w:color w:val="FF0000"/>
          <w:sz w:val="18"/>
          <w:szCs w:val="18"/>
        </w:rPr>
        <w:br w:type="page"/>
      </w:r>
    </w:p>
    <w:p w14:paraId="62749722" w14:textId="77777777" w:rsidR="003B2420" w:rsidRPr="00ED3446" w:rsidRDefault="007C1097" w:rsidP="006436F5">
      <w:pPr>
        <w:pStyle w:val="Heading2"/>
        <w:numPr>
          <w:ilvl w:val="0"/>
          <w:numId w:val="0"/>
        </w:numPr>
        <w:rPr>
          <w:color w:val="FF0000"/>
        </w:rPr>
      </w:pPr>
      <w:bookmarkStart w:id="389" w:name="_Toc518469762"/>
      <w:r w:rsidRPr="00C94B85">
        <w:t xml:space="preserve">Appendix </w:t>
      </w:r>
      <w:r w:rsidR="00F03D89" w:rsidRPr="00C94B85">
        <w:t>7</w:t>
      </w:r>
      <w:r w:rsidR="00F947D0" w:rsidRPr="00C94B85">
        <w:t>. Local Event Calendar</w:t>
      </w:r>
      <w:bookmarkEnd w:id="389"/>
    </w:p>
    <w:tbl>
      <w:tblPr>
        <w:tblpPr w:leftFromText="180" w:rightFromText="180" w:vertAnchor="text" w:horzAnchor="margin" w:tblpXSpec="center" w:tblpY="27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8"/>
        <w:gridCol w:w="2263"/>
        <w:gridCol w:w="2460"/>
        <w:gridCol w:w="2269"/>
        <w:gridCol w:w="1108"/>
        <w:gridCol w:w="559"/>
      </w:tblGrid>
      <w:tr w:rsidR="007E4E0C" w:rsidRPr="00014CCC" w14:paraId="61F2A999" w14:textId="77777777" w:rsidTr="00F2261B">
        <w:trPr>
          <w:trHeight w:val="144"/>
        </w:trPr>
        <w:tc>
          <w:tcPr>
            <w:tcW w:w="554" w:type="pct"/>
            <w:shd w:val="clear" w:color="auto" w:fill="auto"/>
          </w:tcPr>
          <w:p w14:paraId="2DD6D0DD" w14:textId="77777777" w:rsidR="001D0A15" w:rsidRPr="00014CCC" w:rsidRDefault="001D0A15" w:rsidP="001D0A15">
            <w:pPr>
              <w:pStyle w:val="NoSpacing"/>
              <w:rPr>
                <w:rFonts w:asciiTheme="minorHAnsi" w:hAnsiTheme="minorHAnsi" w:cstheme="minorHAnsi"/>
                <w:b/>
                <w:sz w:val="18"/>
                <w:szCs w:val="18"/>
              </w:rPr>
            </w:pPr>
            <w:r w:rsidRPr="00014CCC">
              <w:rPr>
                <w:rFonts w:asciiTheme="minorHAnsi" w:hAnsiTheme="minorHAnsi" w:cstheme="minorHAnsi"/>
                <w:b/>
                <w:sz w:val="18"/>
                <w:szCs w:val="18"/>
              </w:rPr>
              <w:t>Seasons</w:t>
            </w:r>
          </w:p>
        </w:tc>
        <w:tc>
          <w:tcPr>
            <w:tcW w:w="1162" w:type="pct"/>
            <w:shd w:val="clear" w:color="auto" w:fill="auto"/>
          </w:tcPr>
          <w:p w14:paraId="25177C23" w14:textId="77777777" w:rsidR="001D0A15" w:rsidRPr="00014CCC" w:rsidRDefault="001D0A15" w:rsidP="001D0A15">
            <w:pPr>
              <w:pStyle w:val="NoSpacing"/>
              <w:rPr>
                <w:rFonts w:asciiTheme="minorHAnsi" w:hAnsiTheme="minorHAnsi" w:cstheme="minorHAnsi"/>
                <w:b/>
                <w:sz w:val="18"/>
                <w:szCs w:val="18"/>
              </w:rPr>
            </w:pPr>
            <w:r w:rsidRPr="00014CCC">
              <w:rPr>
                <w:rFonts w:asciiTheme="minorHAnsi" w:hAnsiTheme="minorHAnsi" w:cstheme="minorHAnsi"/>
                <w:b/>
                <w:sz w:val="18"/>
                <w:szCs w:val="18"/>
              </w:rPr>
              <w:t>Religious Holidays</w:t>
            </w:r>
          </w:p>
        </w:tc>
        <w:tc>
          <w:tcPr>
            <w:tcW w:w="1263" w:type="pct"/>
            <w:shd w:val="clear" w:color="auto" w:fill="auto"/>
          </w:tcPr>
          <w:p w14:paraId="110219FE" w14:textId="77777777" w:rsidR="001D0A15" w:rsidRPr="00014CCC" w:rsidRDefault="001D0A15" w:rsidP="001D0A15">
            <w:pPr>
              <w:pStyle w:val="NoSpacing"/>
              <w:rPr>
                <w:rFonts w:asciiTheme="minorHAnsi" w:hAnsiTheme="minorHAnsi" w:cstheme="minorHAnsi"/>
                <w:b/>
                <w:sz w:val="18"/>
                <w:szCs w:val="18"/>
              </w:rPr>
            </w:pPr>
            <w:r w:rsidRPr="00014CCC">
              <w:rPr>
                <w:rFonts w:asciiTheme="minorHAnsi" w:hAnsiTheme="minorHAnsi" w:cstheme="minorHAnsi"/>
                <w:b/>
                <w:sz w:val="18"/>
                <w:szCs w:val="18"/>
              </w:rPr>
              <w:t>Other Events</w:t>
            </w:r>
          </w:p>
        </w:tc>
        <w:tc>
          <w:tcPr>
            <w:tcW w:w="1165" w:type="pct"/>
            <w:shd w:val="clear" w:color="auto" w:fill="auto"/>
          </w:tcPr>
          <w:p w14:paraId="18ABDF7F" w14:textId="77777777" w:rsidR="001D0A15" w:rsidRPr="00014CCC" w:rsidRDefault="001D0A15" w:rsidP="001D0A15">
            <w:pPr>
              <w:pStyle w:val="NoSpacing"/>
              <w:rPr>
                <w:rFonts w:asciiTheme="minorHAnsi" w:hAnsiTheme="minorHAnsi" w:cstheme="minorHAnsi"/>
                <w:b/>
                <w:sz w:val="18"/>
                <w:szCs w:val="18"/>
              </w:rPr>
            </w:pPr>
            <w:r w:rsidRPr="00014CCC">
              <w:rPr>
                <w:rFonts w:asciiTheme="minorHAnsi" w:hAnsiTheme="minorHAnsi" w:cstheme="minorHAnsi"/>
                <w:b/>
                <w:sz w:val="18"/>
                <w:szCs w:val="18"/>
              </w:rPr>
              <w:t>Local Events</w:t>
            </w:r>
          </w:p>
        </w:tc>
        <w:tc>
          <w:tcPr>
            <w:tcW w:w="569" w:type="pct"/>
            <w:shd w:val="clear" w:color="auto" w:fill="auto"/>
          </w:tcPr>
          <w:p w14:paraId="14A9C3C9" w14:textId="77777777" w:rsidR="001D0A15" w:rsidRPr="00014CCC" w:rsidRDefault="001D0A15" w:rsidP="001D0A15">
            <w:pPr>
              <w:pStyle w:val="NoSpacing"/>
              <w:rPr>
                <w:rFonts w:asciiTheme="minorHAnsi" w:hAnsiTheme="minorHAnsi" w:cstheme="minorHAnsi"/>
                <w:b/>
                <w:sz w:val="18"/>
                <w:szCs w:val="18"/>
              </w:rPr>
            </w:pPr>
            <w:r w:rsidRPr="00014CCC">
              <w:rPr>
                <w:rFonts w:asciiTheme="minorHAnsi" w:hAnsiTheme="minorHAnsi" w:cstheme="minorHAnsi"/>
                <w:b/>
                <w:sz w:val="18"/>
                <w:szCs w:val="18"/>
              </w:rPr>
              <w:t>Months/ Years</w:t>
            </w:r>
          </w:p>
        </w:tc>
        <w:tc>
          <w:tcPr>
            <w:tcW w:w="287" w:type="pct"/>
            <w:shd w:val="clear" w:color="auto" w:fill="auto"/>
          </w:tcPr>
          <w:p w14:paraId="4FC8B5C8" w14:textId="77777777" w:rsidR="001D0A15" w:rsidRPr="00014CCC" w:rsidRDefault="001D0A15" w:rsidP="001D0A15">
            <w:pPr>
              <w:pStyle w:val="NoSpacing"/>
              <w:rPr>
                <w:rFonts w:asciiTheme="minorHAnsi" w:hAnsiTheme="minorHAnsi" w:cstheme="minorHAnsi"/>
                <w:b/>
                <w:sz w:val="18"/>
                <w:szCs w:val="18"/>
              </w:rPr>
            </w:pPr>
            <w:r w:rsidRPr="00014CCC">
              <w:rPr>
                <w:rFonts w:asciiTheme="minorHAnsi" w:hAnsiTheme="minorHAnsi" w:cstheme="minorHAnsi"/>
                <w:b/>
                <w:sz w:val="18"/>
                <w:szCs w:val="18"/>
              </w:rPr>
              <w:t>Age (M)</w:t>
            </w:r>
          </w:p>
        </w:tc>
      </w:tr>
      <w:tr w:rsidR="007E4E0C" w:rsidRPr="00014CCC" w14:paraId="573CCC15" w14:textId="77777777" w:rsidTr="00F2261B">
        <w:trPr>
          <w:trHeight w:val="144"/>
        </w:trPr>
        <w:tc>
          <w:tcPr>
            <w:tcW w:w="554" w:type="pct"/>
            <w:shd w:val="clear" w:color="auto" w:fill="D99594"/>
          </w:tcPr>
          <w:p w14:paraId="35613AA9"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Cold, heavy rain</w:t>
            </w:r>
          </w:p>
        </w:tc>
        <w:tc>
          <w:tcPr>
            <w:tcW w:w="1162" w:type="pct"/>
            <w:shd w:val="clear" w:color="auto" w:fill="D99594"/>
          </w:tcPr>
          <w:p w14:paraId="6E142455" w14:textId="77777777" w:rsidR="007E4E0C" w:rsidRPr="00014CCC" w:rsidRDefault="007E4E0C" w:rsidP="007E4E0C">
            <w:pPr>
              <w:pStyle w:val="NoSpacing"/>
              <w:rPr>
                <w:rFonts w:asciiTheme="minorHAnsi" w:hAnsiTheme="minorHAnsi" w:cstheme="minorHAnsi"/>
                <w:sz w:val="18"/>
                <w:szCs w:val="18"/>
              </w:rPr>
            </w:pPr>
          </w:p>
        </w:tc>
        <w:tc>
          <w:tcPr>
            <w:tcW w:w="1263" w:type="pct"/>
            <w:shd w:val="clear" w:color="auto" w:fill="D99594"/>
          </w:tcPr>
          <w:p w14:paraId="15C2C0E6"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Labour day</w:t>
            </w:r>
          </w:p>
        </w:tc>
        <w:tc>
          <w:tcPr>
            <w:tcW w:w="1165" w:type="pct"/>
            <w:shd w:val="clear" w:color="auto" w:fill="D99594"/>
          </w:tcPr>
          <w:p w14:paraId="6B6F004F"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Commemoration of Gatumba events</w:t>
            </w:r>
          </w:p>
        </w:tc>
        <w:tc>
          <w:tcPr>
            <w:tcW w:w="569" w:type="pct"/>
            <w:shd w:val="clear" w:color="auto" w:fill="D99594"/>
          </w:tcPr>
          <w:p w14:paraId="1C6BBEDA"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May 2018</w:t>
            </w:r>
          </w:p>
        </w:tc>
        <w:tc>
          <w:tcPr>
            <w:tcW w:w="287" w:type="pct"/>
            <w:shd w:val="clear" w:color="auto" w:fill="D99594"/>
          </w:tcPr>
          <w:p w14:paraId="6C857740"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0</w:t>
            </w:r>
          </w:p>
        </w:tc>
      </w:tr>
      <w:tr w:rsidR="007E4E0C" w:rsidRPr="00014CCC" w14:paraId="1ED452C5" w14:textId="77777777" w:rsidTr="00F2261B">
        <w:trPr>
          <w:trHeight w:val="144"/>
        </w:trPr>
        <w:tc>
          <w:tcPr>
            <w:tcW w:w="554" w:type="pct"/>
            <w:shd w:val="clear" w:color="auto" w:fill="D99594"/>
          </w:tcPr>
          <w:p w14:paraId="526E28F4"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Cold, Heavy rain</w:t>
            </w:r>
          </w:p>
        </w:tc>
        <w:tc>
          <w:tcPr>
            <w:tcW w:w="1162" w:type="pct"/>
            <w:shd w:val="clear" w:color="auto" w:fill="D99594"/>
          </w:tcPr>
          <w:p w14:paraId="672604FC" w14:textId="77777777" w:rsidR="007E4E0C" w:rsidRPr="00014CCC" w:rsidRDefault="007E4E0C" w:rsidP="007E4E0C">
            <w:pPr>
              <w:pStyle w:val="NoSpacing"/>
              <w:rPr>
                <w:rFonts w:asciiTheme="minorHAnsi" w:hAnsiTheme="minorHAnsi" w:cstheme="minorHAnsi"/>
                <w:sz w:val="18"/>
                <w:szCs w:val="18"/>
              </w:rPr>
            </w:pPr>
          </w:p>
        </w:tc>
        <w:tc>
          <w:tcPr>
            <w:tcW w:w="1263" w:type="pct"/>
            <w:shd w:val="clear" w:color="auto" w:fill="D99594"/>
          </w:tcPr>
          <w:p w14:paraId="389A2A6A"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Holidays for the secondary and primary school’s students first term</w:t>
            </w:r>
          </w:p>
        </w:tc>
        <w:tc>
          <w:tcPr>
            <w:tcW w:w="1165" w:type="pct"/>
            <w:shd w:val="clear" w:color="auto" w:fill="D99594"/>
          </w:tcPr>
          <w:p w14:paraId="0D59E972"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Genocide commemoration</w:t>
            </w:r>
          </w:p>
        </w:tc>
        <w:tc>
          <w:tcPr>
            <w:tcW w:w="569" w:type="pct"/>
            <w:shd w:val="clear" w:color="auto" w:fill="D99594"/>
          </w:tcPr>
          <w:p w14:paraId="4D5D7216"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April 2018</w:t>
            </w:r>
          </w:p>
        </w:tc>
        <w:tc>
          <w:tcPr>
            <w:tcW w:w="287" w:type="pct"/>
            <w:shd w:val="clear" w:color="auto" w:fill="D99594"/>
          </w:tcPr>
          <w:p w14:paraId="14EE8E43"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1</w:t>
            </w:r>
          </w:p>
        </w:tc>
      </w:tr>
      <w:tr w:rsidR="007E4E0C" w:rsidRPr="00014CCC" w14:paraId="2DDD17A1" w14:textId="77777777" w:rsidTr="00F2261B">
        <w:trPr>
          <w:trHeight w:val="144"/>
        </w:trPr>
        <w:tc>
          <w:tcPr>
            <w:tcW w:w="554" w:type="pct"/>
            <w:shd w:val="clear" w:color="auto" w:fill="D99594"/>
          </w:tcPr>
          <w:p w14:paraId="52780C68"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Rain</w:t>
            </w:r>
          </w:p>
        </w:tc>
        <w:tc>
          <w:tcPr>
            <w:tcW w:w="1162" w:type="pct"/>
            <w:shd w:val="clear" w:color="auto" w:fill="D99594"/>
          </w:tcPr>
          <w:p w14:paraId="6280DE80"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Easter</w:t>
            </w:r>
          </w:p>
        </w:tc>
        <w:tc>
          <w:tcPr>
            <w:tcW w:w="1263" w:type="pct"/>
            <w:shd w:val="clear" w:color="auto" w:fill="D99594"/>
          </w:tcPr>
          <w:p w14:paraId="04E4C3D9"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Mayor election</w:t>
            </w:r>
          </w:p>
        </w:tc>
        <w:tc>
          <w:tcPr>
            <w:tcW w:w="1165" w:type="pct"/>
            <w:shd w:val="clear" w:color="auto" w:fill="D99594"/>
          </w:tcPr>
          <w:p w14:paraId="573A0C29"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Umunsi w’abagore 08/03/15</w:t>
            </w:r>
          </w:p>
        </w:tc>
        <w:tc>
          <w:tcPr>
            <w:tcW w:w="569" w:type="pct"/>
            <w:shd w:val="clear" w:color="auto" w:fill="D99594"/>
          </w:tcPr>
          <w:p w14:paraId="68F160CD"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March 2018</w:t>
            </w:r>
          </w:p>
        </w:tc>
        <w:tc>
          <w:tcPr>
            <w:tcW w:w="287" w:type="pct"/>
            <w:shd w:val="clear" w:color="auto" w:fill="D99594"/>
          </w:tcPr>
          <w:p w14:paraId="0F1B857F"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2</w:t>
            </w:r>
          </w:p>
        </w:tc>
      </w:tr>
      <w:tr w:rsidR="007E4E0C" w:rsidRPr="00014CCC" w14:paraId="5F401F38" w14:textId="77777777" w:rsidTr="00F2261B">
        <w:trPr>
          <w:trHeight w:val="294"/>
        </w:trPr>
        <w:tc>
          <w:tcPr>
            <w:tcW w:w="554" w:type="pct"/>
            <w:shd w:val="clear" w:color="auto" w:fill="D99594"/>
          </w:tcPr>
          <w:p w14:paraId="15E041B3"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Dry season</w:t>
            </w:r>
          </w:p>
        </w:tc>
        <w:tc>
          <w:tcPr>
            <w:tcW w:w="1162" w:type="pct"/>
            <w:shd w:val="clear" w:color="auto" w:fill="D99594"/>
          </w:tcPr>
          <w:p w14:paraId="57452B12"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Umunsi w’ivu/Gutangira igisibo</w:t>
            </w:r>
          </w:p>
        </w:tc>
        <w:tc>
          <w:tcPr>
            <w:tcW w:w="1263" w:type="pct"/>
            <w:shd w:val="clear" w:color="auto" w:fill="D99594"/>
          </w:tcPr>
          <w:p w14:paraId="1392307A"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Period of crops harvest for the season A(continue)</w:t>
            </w:r>
          </w:p>
          <w:p w14:paraId="6A5A711D"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14/02/2015 saint Valentin</w:t>
            </w:r>
          </w:p>
        </w:tc>
        <w:tc>
          <w:tcPr>
            <w:tcW w:w="1165" w:type="pct"/>
            <w:shd w:val="clear" w:color="auto" w:fill="D99594"/>
          </w:tcPr>
          <w:p w14:paraId="2AB2599A"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Heroes Day on 1st Feb</w:t>
            </w:r>
          </w:p>
          <w:p w14:paraId="17242A49"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Rentree scolaire</w:t>
            </w:r>
          </w:p>
        </w:tc>
        <w:tc>
          <w:tcPr>
            <w:tcW w:w="569" w:type="pct"/>
            <w:shd w:val="clear" w:color="auto" w:fill="D99594"/>
          </w:tcPr>
          <w:p w14:paraId="6176F4FB"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February 2018</w:t>
            </w:r>
          </w:p>
        </w:tc>
        <w:tc>
          <w:tcPr>
            <w:tcW w:w="287" w:type="pct"/>
            <w:shd w:val="clear" w:color="auto" w:fill="D99594"/>
          </w:tcPr>
          <w:p w14:paraId="2BA11F72"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3</w:t>
            </w:r>
          </w:p>
        </w:tc>
      </w:tr>
      <w:tr w:rsidR="007E4E0C" w:rsidRPr="00014CCC" w14:paraId="09A8C946" w14:textId="77777777" w:rsidTr="00F2261B">
        <w:trPr>
          <w:trHeight w:val="90"/>
        </w:trPr>
        <w:tc>
          <w:tcPr>
            <w:tcW w:w="554" w:type="pct"/>
            <w:shd w:val="clear" w:color="auto" w:fill="D99594"/>
          </w:tcPr>
          <w:p w14:paraId="39FA9A22"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Dry season</w:t>
            </w:r>
          </w:p>
        </w:tc>
        <w:tc>
          <w:tcPr>
            <w:tcW w:w="1162" w:type="pct"/>
            <w:shd w:val="clear" w:color="auto" w:fill="D99594"/>
          </w:tcPr>
          <w:p w14:paraId="5DF7EEAE"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New Year</w:t>
            </w:r>
          </w:p>
        </w:tc>
        <w:tc>
          <w:tcPr>
            <w:tcW w:w="1263" w:type="pct"/>
            <w:shd w:val="clear" w:color="auto" w:fill="D99594"/>
          </w:tcPr>
          <w:p w14:paraId="0B8C6B5F"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Period of crops harvest for the season A</w:t>
            </w:r>
          </w:p>
        </w:tc>
        <w:tc>
          <w:tcPr>
            <w:tcW w:w="1165" w:type="pct"/>
            <w:shd w:val="clear" w:color="auto" w:fill="D99594"/>
          </w:tcPr>
          <w:p w14:paraId="24FFCD0B" w14:textId="77777777" w:rsidR="007E4E0C" w:rsidRPr="00014CCC" w:rsidRDefault="007E4E0C" w:rsidP="007E4E0C">
            <w:pPr>
              <w:pStyle w:val="NoSpacing"/>
              <w:rPr>
                <w:rFonts w:asciiTheme="minorHAnsi" w:hAnsiTheme="minorHAnsi" w:cstheme="minorHAnsi"/>
                <w:sz w:val="18"/>
                <w:szCs w:val="18"/>
              </w:rPr>
            </w:pPr>
          </w:p>
        </w:tc>
        <w:tc>
          <w:tcPr>
            <w:tcW w:w="569" w:type="pct"/>
            <w:shd w:val="clear" w:color="auto" w:fill="D99594"/>
          </w:tcPr>
          <w:p w14:paraId="0469D4F3"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January 2018</w:t>
            </w:r>
          </w:p>
        </w:tc>
        <w:tc>
          <w:tcPr>
            <w:tcW w:w="287" w:type="pct"/>
            <w:shd w:val="clear" w:color="auto" w:fill="D99594"/>
          </w:tcPr>
          <w:p w14:paraId="6B1B195C"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4</w:t>
            </w:r>
          </w:p>
        </w:tc>
      </w:tr>
      <w:tr w:rsidR="007E4E0C" w:rsidRPr="00014CCC" w14:paraId="17A930E8" w14:textId="77777777" w:rsidTr="00F2261B">
        <w:trPr>
          <w:trHeight w:val="144"/>
        </w:trPr>
        <w:tc>
          <w:tcPr>
            <w:tcW w:w="554" w:type="pct"/>
            <w:shd w:val="clear" w:color="auto" w:fill="D99594"/>
          </w:tcPr>
          <w:p w14:paraId="2B3E36CE"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Rain</w:t>
            </w:r>
          </w:p>
        </w:tc>
        <w:tc>
          <w:tcPr>
            <w:tcW w:w="1162" w:type="pct"/>
            <w:shd w:val="clear" w:color="auto" w:fill="D99594"/>
          </w:tcPr>
          <w:p w14:paraId="0CC95568"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Christmas</w:t>
            </w:r>
          </w:p>
        </w:tc>
        <w:tc>
          <w:tcPr>
            <w:tcW w:w="1263" w:type="pct"/>
            <w:shd w:val="clear" w:color="auto" w:fill="D99594"/>
          </w:tcPr>
          <w:p w14:paraId="22DE1EB8" w14:textId="77777777" w:rsidR="007E4E0C" w:rsidRPr="00014CCC" w:rsidRDefault="007E4E0C" w:rsidP="007E4E0C">
            <w:pPr>
              <w:pStyle w:val="NoSpacing"/>
              <w:rPr>
                <w:rFonts w:asciiTheme="minorHAnsi" w:hAnsiTheme="minorHAnsi" w:cstheme="minorHAnsi"/>
                <w:sz w:val="18"/>
                <w:szCs w:val="18"/>
              </w:rPr>
            </w:pPr>
          </w:p>
        </w:tc>
        <w:tc>
          <w:tcPr>
            <w:tcW w:w="1165" w:type="pct"/>
            <w:shd w:val="clear" w:color="auto" w:fill="D99594"/>
          </w:tcPr>
          <w:p w14:paraId="3E4D4B91"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 xml:space="preserve">Umunsi wo kurwanya SIDA </w:t>
            </w:r>
          </w:p>
          <w:p w14:paraId="3658C188"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Umunsi w’abamugaye,</w:t>
            </w:r>
          </w:p>
          <w:p w14:paraId="06055FAB"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Iminsi 16 yo kurwanya ihohoterwa</w:t>
            </w:r>
          </w:p>
        </w:tc>
        <w:tc>
          <w:tcPr>
            <w:tcW w:w="569" w:type="pct"/>
            <w:shd w:val="clear" w:color="auto" w:fill="D99594"/>
          </w:tcPr>
          <w:p w14:paraId="1733CDC2"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December 2017</w:t>
            </w:r>
          </w:p>
        </w:tc>
        <w:tc>
          <w:tcPr>
            <w:tcW w:w="287" w:type="pct"/>
            <w:shd w:val="clear" w:color="auto" w:fill="D99594"/>
          </w:tcPr>
          <w:p w14:paraId="39694C84"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5</w:t>
            </w:r>
          </w:p>
        </w:tc>
      </w:tr>
      <w:tr w:rsidR="007E4E0C" w:rsidRPr="00014CCC" w14:paraId="7EDBB55B" w14:textId="77777777" w:rsidTr="00F2261B">
        <w:trPr>
          <w:trHeight w:val="144"/>
        </w:trPr>
        <w:tc>
          <w:tcPr>
            <w:tcW w:w="554" w:type="pct"/>
            <w:shd w:val="clear" w:color="auto" w:fill="auto"/>
          </w:tcPr>
          <w:p w14:paraId="50C5FCA9"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Rain</w:t>
            </w:r>
          </w:p>
        </w:tc>
        <w:tc>
          <w:tcPr>
            <w:tcW w:w="1162" w:type="pct"/>
            <w:shd w:val="clear" w:color="auto" w:fill="auto"/>
          </w:tcPr>
          <w:p w14:paraId="567ACB11" w14:textId="77777777" w:rsidR="007E4E0C" w:rsidRPr="00B24D16" w:rsidRDefault="007E4E0C" w:rsidP="007E4E0C">
            <w:pPr>
              <w:pStyle w:val="NoSpacing"/>
              <w:rPr>
                <w:rFonts w:asciiTheme="minorHAnsi" w:hAnsiTheme="minorHAnsi" w:cstheme="minorHAnsi"/>
                <w:sz w:val="18"/>
                <w:szCs w:val="18"/>
                <w:lang w:val="fr-FR"/>
              </w:rPr>
            </w:pPr>
            <w:r w:rsidRPr="00B24D16">
              <w:rPr>
                <w:rFonts w:asciiTheme="minorHAnsi" w:hAnsiTheme="minorHAnsi" w:cstheme="minorHAnsi"/>
                <w:sz w:val="18"/>
                <w:szCs w:val="18"/>
                <w:lang w:val="fr-FR"/>
              </w:rPr>
              <w:t>Umunsi w’abatagatifu bose (Tout saints)</w:t>
            </w:r>
          </w:p>
        </w:tc>
        <w:tc>
          <w:tcPr>
            <w:tcW w:w="1263" w:type="pct"/>
            <w:shd w:val="clear" w:color="auto" w:fill="auto"/>
          </w:tcPr>
          <w:p w14:paraId="3FCD25B1" w14:textId="77777777" w:rsidR="007E4E0C" w:rsidRPr="00B24D16" w:rsidRDefault="007E4E0C" w:rsidP="007E4E0C">
            <w:pPr>
              <w:pStyle w:val="NoSpacing"/>
              <w:rPr>
                <w:rFonts w:asciiTheme="minorHAnsi" w:hAnsiTheme="minorHAnsi" w:cstheme="minorHAnsi"/>
                <w:sz w:val="18"/>
                <w:szCs w:val="18"/>
                <w:lang w:val="fr-FR"/>
              </w:rPr>
            </w:pPr>
          </w:p>
        </w:tc>
        <w:tc>
          <w:tcPr>
            <w:tcW w:w="1165" w:type="pct"/>
            <w:shd w:val="clear" w:color="auto" w:fill="auto"/>
          </w:tcPr>
          <w:p w14:paraId="3C2BBAF6" w14:textId="77777777" w:rsidR="007E4E0C" w:rsidRPr="00B24D16" w:rsidRDefault="007E4E0C" w:rsidP="007E4E0C">
            <w:pPr>
              <w:pStyle w:val="NoSpacing"/>
              <w:rPr>
                <w:rFonts w:asciiTheme="minorHAnsi" w:hAnsiTheme="minorHAnsi" w:cstheme="minorHAnsi"/>
                <w:sz w:val="18"/>
                <w:szCs w:val="18"/>
                <w:lang w:val="fr-FR"/>
              </w:rPr>
            </w:pPr>
          </w:p>
        </w:tc>
        <w:tc>
          <w:tcPr>
            <w:tcW w:w="569" w:type="pct"/>
            <w:shd w:val="clear" w:color="auto" w:fill="auto"/>
          </w:tcPr>
          <w:p w14:paraId="74B04A07"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November 2017</w:t>
            </w:r>
          </w:p>
        </w:tc>
        <w:tc>
          <w:tcPr>
            <w:tcW w:w="287" w:type="pct"/>
            <w:shd w:val="clear" w:color="auto" w:fill="auto"/>
          </w:tcPr>
          <w:p w14:paraId="2A14E681"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6</w:t>
            </w:r>
          </w:p>
        </w:tc>
      </w:tr>
      <w:tr w:rsidR="007E4E0C" w:rsidRPr="00014CCC" w14:paraId="307B3963" w14:textId="77777777" w:rsidTr="00F2261B">
        <w:trPr>
          <w:trHeight w:val="144"/>
        </w:trPr>
        <w:tc>
          <w:tcPr>
            <w:tcW w:w="554" w:type="pct"/>
            <w:shd w:val="clear" w:color="auto" w:fill="auto"/>
          </w:tcPr>
          <w:p w14:paraId="4DC963BC"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Rain</w:t>
            </w:r>
          </w:p>
        </w:tc>
        <w:tc>
          <w:tcPr>
            <w:tcW w:w="1162" w:type="pct"/>
            <w:shd w:val="clear" w:color="auto" w:fill="auto"/>
          </w:tcPr>
          <w:p w14:paraId="420410EB" w14:textId="77777777" w:rsidR="007E4E0C" w:rsidRPr="00014CCC" w:rsidRDefault="007E4E0C" w:rsidP="007E4E0C">
            <w:pPr>
              <w:pStyle w:val="NoSpacing"/>
              <w:rPr>
                <w:rFonts w:asciiTheme="minorHAnsi" w:hAnsiTheme="minorHAnsi" w:cstheme="minorHAnsi"/>
                <w:sz w:val="18"/>
                <w:szCs w:val="18"/>
              </w:rPr>
            </w:pPr>
          </w:p>
        </w:tc>
        <w:tc>
          <w:tcPr>
            <w:tcW w:w="1263" w:type="pct"/>
            <w:shd w:val="clear" w:color="auto" w:fill="auto"/>
          </w:tcPr>
          <w:p w14:paraId="3109D73F"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Planting crops for Season A (continue)</w:t>
            </w:r>
          </w:p>
          <w:p w14:paraId="6193577D"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Holidays for primary and secondary school student and national examination</w:t>
            </w:r>
          </w:p>
        </w:tc>
        <w:tc>
          <w:tcPr>
            <w:tcW w:w="1165" w:type="pct"/>
            <w:shd w:val="clear" w:color="auto" w:fill="auto"/>
          </w:tcPr>
          <w:p w14:paraId="6C903AD0" w14:textId="77777777" w:rsidR="007E4E0C" w:rsidRPr="00014CCC" w:rsidRDefault="007E4E0C" w:rsidP="007E4E0C">
            <w:pPr>
              <w:pStyle w:val="NoSpacing"/>
              <w:rPr>
                <w:rFonts w:asciiTheme="minorHAnsi" w:hAnsiTheme="minorHAnsi" w:cstheme="minorHAnsi"/>
                <w:sz w:val="18"/>
                <w:szCs w:val="18"/>
              </w:rPr>
            </w:pPr>
          </w:p>
        </w:tc>
        <w:tc>
          <w:tcPr>
            <w:tcW w:w="569" w:type="pct"/>
            <w:shd w:val="clear" w:color="auto" w:fill="auto"/>
          </w:tcPr>
          <w:p w14:paraId="742D26AF"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October 2017</w:t>
            </w:r>
          </w:p>
        </w:tc>
        <w:tc>
          <w:tcPr>
            <w:tcW w:w="287" w:type="pct"/>
            <w:shd w:val="clear" w:color="auto" w:fill="auto"/>
          </w:tcPr>
          <w:p w14:paraId="033201C9"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7</w:t>
            </w:r>
          </w:p>
        </w:tc>
      </w:tr>
      <w:tr w:rsidR="007E4E0C" w:rsidRPr="00014CCC" w14:paraId="696ED833" w14:textId="77777777" w:rsidTr="00F2261B">
        <w:trPr>
          <w:trHeight w:val="294"/>
        </w:trPr>
        <w:tc>
          <w:tcPr>
            <w:tcW w:w="554" w:type="pct"/>
            <w:shd w:val="clear" w:color="auto" w:fill="auto"/>
          </w:tcPr>
          <w:p w14:paraId="02555BBE"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Rain( beginning)</w:t>
            </w:r>
          </w:p>
        </w:tc>
        <w:tc>
          <w:tcPr>
            <w:tcW w:w="1162" w:type="pct"/>
            <w:shd w:val="clear" w:color="auto" w:fill="auto"/>
          </w:tcPr>
          <w:p w14:paraId="1FAD4B29" w14:textId="77777777" w:rsidR="007E4E0C" w:rsidRPr="00014CCC" w:rsidRDefault="007E4E0C" w:rsidP="007E4E0C">
            <w:pPr>
              <w:pStyle w:val="NoSpacing"/>
              <w:rPr>
                <w:rFonts w:asciiTheme="minorHAnsi" w:hAnsiTheme="minorHAnsi" w:cstheme="minorHAnsi"/>
                <w:sz w:val="18"/>
                <w:szCs w:val="18"/>
              </w:rPr>
            </w:pPr>
          </w:p>
        </w:tc>
        <w:tc>
          <w:tcPr>
            <w:tcW w:w="1263" w:type="pct"/>
            <w:shd w:val="clear" w:color="auto" w:fill="auto"/>
          </w:tcPr>
          <w:p w14:paraId="56293425"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Planting crops for season A</w:t>
            </w:r>
          </w:p>
        </w:tc>
        <w:tc>
          <w:tcPr>
            <w:tcW w:w="1165" w:type="pct"/>
            <w:shd w:val="clear" w:color="auto" w:fill="auto"/>
          </w:tcPr>
          <w:p w14:paraId="05C24E87" w14:textId="77777777" w:rsidR="007E4E0C" w:rsidRPr="00014CCC" w:rsidRDefault="007E4E0C" w:rsidP="007E4E0C">
            <w:pPr>
              <w:pStyle w:val="NoSpacing"/>
              <w:rPr>
                <w:rFonts w:asciiTheme="minorHAnsi" w:hAnsiTheme="minorHAnsi" w:cstheme="minorHAnsi"/>
                <w:sz w:val="18"/>
                <w:szCs w:val="18"/>
              </w:rPr>
            </w:pPr>
          </w:p>
        </w:tc>
        <w:tc>
          <w:tcPr>
            <w:tcW w:w="569" w:type="pct"/>
            <w:shd w:val="clear" w:color="auto" w:fill="auto"/>
          </w:tcPr>
          <w:p w14:paraId="0A4B57C7"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September 2017</w:t>
            </w:r>
          </w:p>
        </w:tc>
        <w:tc>
          <w:tcPr>
            <w:tcW w:w="287" w:type="pct"/>
            <w:shd w:val="clear" w:color="auto" w:fill="auto"/>
          </w:tcPr>
          <w:p w14:paraId="077332C1"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8</w:t>
            </w:r>
          </w:p>
        </w:tc>
      </w:tr>
      <w:tr w:rsidR="007E4E0C" w:rsidRPr="00014CCC" w14:paraId="57AFE7AB" w14:textId="77777777" w:rsidTr="00F2261B">
        <w:trPr>
          <w:trHeight w:val="411"/>
        </w:trPr>
        <w:tc>
          <w:tcPr>
            <w:tcW w:w="554" w:type="pct"/>
            <w:shd w:val="clear" w:color="auto" w:fill="auto"/>
          </w:tcPr>
          <w:p w14:paraId="5C68FE4F"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Dry season</w:t>
            </w:r>
          </w:p>
        </w:tc>
        <w:tc>
          <w:tcPr>
            <w:tcW w:w="1162" w:type="pct"/>
            <w:shd w:val="clear" w:color="auto" w:fill="auto"/>
          </w:tcPr>
          <w:p w14:paraId="42F0F81D"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Assumption( Catholic commemoration of Mary’s going to the heaven)</w:t>
            </w:r>
          </w:p>
        </w:tc>
        <w:tc>
          <w:tcPr>
            <w:tcW w:w="1263" w:type="pct"/>
            <w:shd w:val="clear" w:color="auto" w:fill="auto"/>
          </w:tcPr>
          <w:p w14:paraId="316B3B17"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Umuganura</w:t>
            </w:r>
          </w:p>
        </w:tc>
        <w:tc>
          <w:tcPr>
            <w:tcW w:w="1165" w:type="pct"/>
            <w:shd w:val="clear" w:color="auto" w:fill="auto"/>
          </w:tcPr>
          <w:p w14:paraId="79C6B0ED" w14:textId="77777777" w:rsidR="007E4E0C" w:rsidRPr="00014CCC" w:rsidRDefault="007E4E0C" w:rsidP="007E4E0C">
            <w:pPr>
              <w:pStyle w:val="NoSpacing"/>
              <w:rPr>
                <w:rFonts w:asciiTheme="minorHAnsi" w:hAnsiTheme="minorHAnsi" w:cstheme="minorHAnsi"/>
                <w:sz w:val="18"/>
                <w:szCs w:val="18"/>
              </w:rPr>
            </w:pPr>
          </w:p>
        </w:tc>
        <w:tc>
          <w:tcPr>
            <w:tcW w:w="569" w:type="pct"/>
            <w:shd w:val="clear" w:color="auto" w:fill="auto"/>
          </w:tcPr>
          <w:p w14:paraId="567E708D"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August 2017</w:t>
            </w:r>
          </w:p>
        </w:tc>
        <w:tc>
          <w:tcPr>
            <w:tcW w:w="287" w:type="pct"/>
            <w:shd w:val="clear" w:color="auto" w:fill="auto"/>
          </w:tcPr>
          <w:p w14:paraId="4BB0C62F"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9</w:t>
            </w:r>
          </w:p>
        </w:tc>
      </w:tr>
      <w:tr w:rsidR="007E4E0C" w:rsidRPr="00014CCC" w14:paraId="7468CC4C" w14:textId="77777777" w:rsidTr="00F2261B">
        <w:trPr>
          <w:trHeight w:val="144"/>
        </w:trPr>
        <w:tc>
          <w:tcPr>
            <w:tcW w:w="554" w:type="pct"/>
            <w:shd w:val="clear" w:color="auto" w:fill="auto"/>
          </w:tcPr>
          <w:p w14:paraId="125768DC"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Dry season</w:t>
            </w:r>
          </w:p>
        </w:tc>
        <w:tc>
          <w:tcPr>
            <w:tcW w:w="1162" w:type="pct"/>
            <w:shd w:val="clear" w:color="auto" w:fill="auto"/>
          </w:tcPr>
          <w:p w14:paraId="3E5E7C51" w14:textId="77777777" w:rsidR="007E4E0C" w:rsidRPr="00014CCC" w:rsidRDefault="007E4E0C" w:rsidP="007E4E0C">
            <w:pPr>
              <w:pStyle w:val="NoSpacing"/>
              <w:rPr>
                <w:rFonts w:asciiTheme="minorHAnsi" w:hAnsiTheme="minorHAnsi" w:cstheme="minorHAnsi"/>
                <w:sz w:val="18"/>
                <w:szCs w:val="18"/>
              </w:rPr>
            </w:pPr>
          </w:p>
        </w:tc>
        <w:tc>
          <w:tcPr>
            <w:tcW w:w="1263" w:type="pct"/>
            <w:shd w:val="clear" w:color="auto" w:fill="auto"/>
          </w:tcPr>
          <w:p w14:paraId="49D3F256"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Refugee day celebration</w:t>
            </w:r>
          </w:p>
        </w:tc>
        <w:tc>
          <w:tcPr>
            <w:tcW w:w="1165" w:type="pct"/>
            <w:shd w:val="clear" w:color="auto" w:fill="auto"/>
          </w:tcPr>
          <w:p w14:paraId="6304AEF2"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Commemoration of Rwandan independence and Liberation day</w:t>
            </w:r>
          </w:p>
        </w:tc>
        <w:tc>
          <w:tcPr>
            <w:tcW w:w="569" w:type="pct"/>
            <w:shd w:val="clear" w:color="auto" w:fill="auto"/>
          </w:tcPr>
          <w:p w14:paraId="45B874B9"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July 2017</w:t>
            </w:r>
          </w:p>
        </w:tc>
        <w:tc>
          <w:tcPr>
            <w:tcW w:w="287" w:type="pct"/>
            <w:shd w:val="clear" w:color="auto" w:fill="auto"/>
          </w:tcPr>
          <w:p w14:paraId="5062ABE2"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10</w:t>
            </w:r>
          </w:p>
        </w:tc>
      </w:tr>
      <w:tr w:rsidR="007E4E0C" w:rsidRPr="00014CCC" w14:paraId="364D1A77" w14:textId="77777777" w:rsidTr="00F2261B">
        <w:trPr>
          <w:trHeight w:val="144"/>
        </w:trPr>
        <w:tc>
          <w:tcPr>
            <w:tcW w:w="554" w:type="pct"/>
            <w:shd w:val="clear" w:color="auto" w:fill="auto"/>
          </w:tcPr>
          <w:p w14:paraId="73727F96"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Dry season</w:t>
            </w:r>
          </w:p>
        </w:tc>
        <w:tc>
          <w:tcPr>
            <w:tcW w:w="1162" w:type="pct"/>
            <w:shd w:val="clear" w:color="auto" w:fill="auto"/>
          </w:tcPr>
          <w:p w14:paraId="0A9580A0" w14:textId="77777777" w:rsidR="007E4E0C" w:rsidRPr="00014CCC" w:rsidRDefault="007E4E0C" w:rsidP="007E4E0C">
            <w:pPr>
              <w:pStyle w:val="NoSpacing"/>
              <w:rPr>
                <w:rFonts w:asciiTheme="minorHAnsi" w:hAnsiTheme="minorHAnsi" w:cstheme="minorHAnsi"/>
                <w:sz w:val="18"/>
                <w:szCs w:val="18"/>
              </w:rPr>
            </w:pPr>
          </w:p>
        </w:tc>
        <w:tc>
          <w:tcPr>
            <w:tcW w:w="1263" w:type="pct"/>
            <w:shd w:val="clear" w:color="auto" w:fill="auto"/>
          </w:tcPr>
          <w:p w14:paraId="24743997"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Holidays for primary and secondary school student and national examination</w:t>
            </w:r>
          </w:p>
        </w:tc>
        <w:tc>
          <w:tcPr>
            <w:tcW w:w="1165" w:type="pct"/>
            <w:shd w:val="clear" w:color="auto" w:fill="auto"/>
          </w:tcPr>
          <w:p w14:paraId="19D229ED" w14:textId="77777777" w:rsidR="007E4E0C" w:rsidRPr="00014CCC" w:rsidRDefault="007E4E0C" w:rsidP="007E4E0C">
            <w:pPr>
              <w:pStyle w:val="NoSpacing"/>
              <w:rPr>
                <w:rFonts w:asciiTheme="minorHAnsi" w:hAnsiTheme="minorHAnsi" w:cstheme="minorHAnsi"/>
                <w:sz w:val="18"/>
                <w:szCs w:val="18"/>
              </w:rPr>
            </w:pPr>
          </w:p>
        </w:tc>
        <w:tc>
          <w:tcPr>
            <w:tcW w:w="569" w:type="pct"/>
            <w:shd w:val="clear" w:color="auto" w:fill="auto"/>
          </w:tcPr>
          <w:p w14:paraId="2E9F3B4C"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June 2017</w:t>
            </w:r>
          </w:p>
        </w:tc>
        <w:tc>
          <w:tcPr>
            <w:tcW w:w="287" w:type="pct"/>
            <w:shd w:val="clear" w:color="auto" w:fill="auto"/>
          </w:tcPr>
          <w:p w14:paraId="2DB2900D"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11</w:t>
            </w:r>
          </w:p>
        </w:tc>
      </w:tr>
      <w:tr w:rsidR="007E4E0C" w:rsidRPr="00014CCC" w14:paraId="588A18A5" w14:textId="77777777" w:rsidTr="00F2261B">
        <w:trPr>
          <w:trHeight w:val="144"/>
        </w:trPr>
        <w:tc>
          <w:tcPr>
            <w:tcW w:w="554" w:type="pct"/>
            <w:shd w:val="clear" w:color="auto" w:fill="F7CAAC" w:themeFill="accent2" w:themeFillTint="66"/>
          </w:tcPr>
          <w:p w14:paraId="46FD159B"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Cold, heavy rain</w:t>
            </w:r>
          </w:p>
        </w:tc>
        <w:tc>
          <w:tcPr>
            <w:tcW w:w="1162" w:type="pct"/>
            <w:shd w:val="clear" w:color="auto" w:fill="F7CAAC" w:themeFill="accent2" w:themeFillTint="66"/>
          </w:tcPr>
          <w:p w14:paraId="7632B4FF" w14:textId="77777777" w:rsidR="007E4E0C" w:rsidRPr="00014CCC" w:rsidRDefault="007E4E0C" w:rsidP="007E4E0C">
            <w:pPr>
              <w:pStyle w:val="NoSpacing"/>
              <w:rPr>
                <w:rFonts w:asciiTheme="minorHAnsi" w:hAnsiTheme="minorHAnsi" w:cstheme="minorHAnsi"/>
                <w:sz w:val="18"/>
                <w:szCs w:val="18"/>
              </w:rPr>
            </w:pPr>
          </w:p>
        </w:tc>
        <w:tc>
          <w:tcPr>
            <w:tcW w:w="1263" w:type="pct"/>
            <w:shd w:val="clear" w:color="auto" w:fill="F7CAAC" w:themeFill="accent2" w:themeFillTint="66"/>
          </w:tcPr>
          <w:p w14:paraId="125684BD"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Labour day</w:t>
            </w:r>
          </w:p>
          <w:p w14:paraId="1C2F01EE"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02/05/ kwibuka amabonekerwa y’I Kibeho</w:t>
            </w:r>
          </w:p>
        </w:tc>
        <w:tc>
          <w:tcPr>
            <w:tcW w:w="1165" w:type="pct"/>
            <w:shd w:val="clear" w:color="auto" w:fill="F7CAAC" w:themeFill="accent2" w:themeFillTint="66"/>
          </w:tcPr>
          <w:p w14:paraId="5269D4F0"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Commemoration of Gatumba events</w:t>
            </w:r>
          </w:p>
        </w:tc>
        <w:tc>
          <w:tcPr>
            <w:tcW w:w="569" w:type="pct"/>
            <w:shd w:val="clear" w:color="auto" w:fill="F7CAAC" w:themeFill="accent2" w:themeFillTint="66"/>
          </w:tcPr>
          <w:p w14:paraId="411ACDFC"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May 2017</w:t>
            </w:r>
          </w:p>
        </w:tc>
        <w:tc>
          <w:tcPr>
            <w:tcW w:w="287" w:type="pct"/>
            <w:shd w:val="clear" w:color="auto" w:fill="F7CAAC" w:themeFill="accent2" w:themeFillTint="66"/>
          </w:tcPr>
          <w:p w14:paraId="3C5D0B5F"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12</w:t>
            </w:r>
          </w:p>
        </w:tc>
      </w:tr>
      <w:tr w:rsidR="007E4E0C" w:rsidRPr="00014CCC" w14:paraId="378C6C68" w14:textId="77777777" w:rsidTr="00F2261B">
        <w:trPr>
          <w:trHeight w:val="144"/>
        </w:trPr>
        <w:tc>
          <w:tcPr>
            <w:tcW w:w="554" w:type="pct"/>
            <w:shd w:val="clear" w:color="auto" w:fill="auto"/>
          </w:tcPr>
          <w:p w14:paraId="44E069AD"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Cold, Heavy rain</w:t>
            </w:r>
          </w:p>
        </w:tc>
        <w:tc>
          <w:tcPr>
            <w:tcW w:w="1162" w:type="pct"/>
            <w:shd w:val="clear" w:color="auto" w:fill="auto"/>
          </w:tcPr>
          <w:p w14:paraId="7042F5B9" w14:textId="77777777" w:rsidR="007E4E0C" w:rsidRPr="00014CCC" w:rsidRDefault="007E4E0C" w:rsidP="007E4E0C">
            <w:pPr>
              <w:pStyle w:val="NoSpacing"/>
              <w:rPr>
                <w:rFonts w:asciiTheme="minorHAnsi" w:hAnsiTheme="minorHAnsi" w:cstheme="minorHAnsi"/>
                <w:sz w:val="18"/>
                <w:szCs w:val="18"/>
              </w:rPr>
            </w:pPr>
          </w:p>
        </w:tc>
        <w:tc>
          <w:tcPr>
            <w:tcW w:w="1263" w:type="pct"/>
            <w:shd w:val="clear" w:color="auto" w:fill="auto"/>
          </w:tcPr>
          <w:p w14:paraId="53D9BF47"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Holidays for the secondary and primary school’s students first term</w:t>
            </w:r>
          </w:p>
        </w:tc>
        <w:tc>
          <w:tcPr>
            <w:tcW w:w="1165" w:type="pct"/>
            <w:shd w:val="clear" w:color="auto" w:fill="auto"/>
          </w:tcPr>
          <w:p w14:paraId="638BF769"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Genocide commemoration</w:t>
            </w:r>
          </w:p>
        </w:tc>
        <w:tc>
          <w:tcPr>
            <w:tcW w:w="569" w:type="pct"/>
            <w:shd w:val="clear" w:color="auto" w:fill="auto"/>
          </w:tcPr>
          <w:p w14:paraId="0B9F5136"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April 2017</w:t>
            </w:r>
          </w:p>
        </w:tc>
        <w:tc>
          <w:tcPr>
            <w:tcW w:w="287" w:type="pct"/>
            <w:shd w:val="clear" w:color="auto" w:fill="auto"/>
          </w:tcPr>
          <w:p w14:paraId="79FB44D4"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13</w:t>
            </w:r>
          </w:p>
        </w:tc>
      </w:tr>
      <w:tr w:rsidR="007E4E0C" w:rsidRPr="00014CCC" w14:paraId="3265E526" w14:textId="77777777" w:rsidTr="00F2261B">
        <w:trPr>
          <w:trHeight w:val="144"/>
        </w:trPr>
        <w:tc>
          <w:tcPr>
            <w:tcW w:w="554" w:type="pct"/>
            <w:shd w:val="clear" w:color="auto" w:fill="auto"/>
          </w:tcPr>
          <w:p w14:paraId="2127A122"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Rain</w:t>
            </w:r>
          </w:p>
        </w:tc>
        <w:tc>
          <w:tcPr>
            <w:tcW w:w="1162" w:type="pct"/>
            <w:shd w:val="clear" w:color="auto" w:fill="auto"/>
          </w:tcPr>
          <w:p w14:paraId="085D568B"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Easter</w:t>
            </w:r>
          </w:p>
        </w:tc>
        <w:tc>
          <w:tcPr>
            <w:tcW w:w="1263" w:type="pct"/>
            <w:shd w:val="clear" w:color="auto" w:fill="auto"/>
          </w:tcPr>
          <w:p w14:paraId="7FCDC704"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Mayor election</w:t>
            </w:r>
          </w:p>
        </w:tc>
        <w:tc>
          <w:tcPr>
            <w:tcW w:w="1165" w:type="pct"/>
            <w:shd w:val="clear" w:color="auto" w:fill="auto"/>
          </w:tcPr>
          <w:p w14:paraId="1458F152" w14:textId="77777777" w:rsidR="007E4E0C" w:rsidRPr="00014CCC" w:rsidRDefault="00014CC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Umunsi w’abagore 08/03</w:t>
            </w:r>
          </w:p>
        </w:tc>
        <w:tc>
          <w:tcPr>
            <w:tcW w:w="569" w:type="pct"/>
            <w:shd w:val="clear" w:color="auto" w:fill="auto"/>
          </w:tcPr>
          <w:p w14:paraId="332E9CD9"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March 2017</w:t>
            </w:r>
          </w:p>
        </w:tc>
        <w:tc>
          <w:tcPr>
            <w:tcW w:w="287" w:type="pct"/>
            <w:shd w:val="clear" w:color="auto" w:fill="auto"/>
          </w:tcPr>
          <w:p w14:paraId="1E44044E"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14</w:t>
            </w:r>
          </w:p>
        </w:tc>
      </w:tr>
      <w:tr w:rsidR="007E4E0C" w:rsidRPr="00014CCC" w14:paraId="22C061DD" w14:textId="77777777" w:rsidTr="00F2261B">
        <w:trPr>
          <w:trHeight w:val="144"/>
        </w:trPr>
        <w:tc>
          <w:tcPr>
            <w:tcW w:w="554" w:type="pct"/>
            <w:shd w:val="clear" w:color="auto" w:fill="auto"/>
          </w:tcPr>
          <w:p w14:paraId="0A14C138"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Dry season</w:t>
            </w:r>
          </w:p>
        </w:tc>
        <w:tc>
          <w:tcPr>
            <w:tcW w:w="1162" w:type="pct"/>
            <w:shd w:val="clear" w:color="auto" w:fill="auto"/>
          </w:tcPr>
          <w:p w14:paraId="59452FB9"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Umunsi w’ivu/Gutangira igisibo</w:t>
            </w:r>
          </w:p>
        </w:tc>
        <w:tc>
          <w:tcPr>
            <w:tcW w:w="1263" w:type="pct"/>
            <w:shd w:val="clear" w:color="auto" w:fill="auto"/>
          </w:tcPr>
          <w:p w14:paraId="4E44B6C1"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Period of crops harvest for the season A(continue)</w:t>
            </w:r>
          </w:p>
          <w:p w14:paraId="3D23EF31"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14/02/2015 saint Valentin</w:t>
            </w:r>
          </w:p>
        </w:tc>
        <w:tc>
          <w:tcPr>
            <w:tcW w:w="1165" w:type="pct"/>
            <w:shd w:val="clear" w:color="auto" w:fill="auto"/>
          </w:tcPr>
          <w:p w14:paraId="269C05EA"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Heroes Day on 1</w:t>
            </w:r>
            <w:r w:rsidRPr="00014CCC">
              <w:rPr>
                <w:rFonts w:asciiTheme="minorHAnsi" w:hAnsiTheme="minorHAnsi" w:cstheme="minorHAnsi"/>
                <w:sz w:val="18"/>
                <w:szCs w:val="18"/>
                <w:vertAlign w:val="superscript"/>
              </w:rPr>
              <w:t>st</w:t>
            </w:r>
            <w:r w:rsidRPr="00014CCC">
              <w:rPr>
                <w:rFonts w:asciiTheme="minorHAnsi" w:hAnsiTheme="minorHAnsi" w:cstheme="minorHAnsi"/>
                <w:sz w:val="18"/>
                <w:szCs w:val="18"/>
              </w:rPr>
              <w:t xml:space="preserve"> Feb</w:t>
            </w:r>
          </w:p>
          <w:p w14:paraId="4A9BB70D"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Rentree scolaire</w:t>
            </w:r>
          </w:p>
        </w:tc>
        <w:tc>
          <w:tcPr>
            <w:tcW w:w="569" w:type="pct"/>
            <w:shd w:val="clear" w:color="auto" w:fill="auto"/>
          </w:tcPr>
          <w:p w14:paraId="52CA4DC8"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February 2017</w:t>
            </w:r>
          </w:p>
        </w:tc>
        <w:tc>
          <w:tcPr>
            <w:tcW w:w="287" w:type="pct"/>
            <w:shd w:val="clear" w:color="auto" w:fill="auto"/>
          </w:tcPr>
          <w:p w14:paraId="3616C640"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15</w:t>
            </w:r>
          </w:p>
        </w:tc>
      </w:tr>
      <w:tr w:rsidR="007E4E0C" w:rsidRPr="00014CCC" w14:paraId="282061A7" w14:textId="77777777" w:rsidTr="00F2261B">
        <w:trPr>
          <w:trHeight w:val="144"/>
        </w:trPr>
        <w:tc>
          <w:tcPr>
            <w:tcW w:w="554" w:type="pct"/>
            <w:shd w:val="clear" w:color="auto" w:fill="auto"/>
          </w:tcPr>
          <w:p w14:paraId="4977223E"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Dry season</w:t>
            </w:r>
          </w:p>
        </w:tc>
        <w:tc>
          <w:tcPr>
            <w:tcW w:w="1162" w:type="pct"/>
            <w:shd w:val="clear" w:color="auto" w:fill="auto"/>
          </w:tcPr>
          <w:p w14:paraId="7A697EE2"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New Year</w:t>
            </w:r>
          </w:p>
        </w:tc>
        <w:tc>
          <w:tcPr>
            <w:tcW w:w="1263" w:type="pct"/>
            <w:shd w:val="clear" w:color="auto" w:fill="auto"/>
          </w:tcPr>
          <w:p w14:paraId="3C35A68D"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Period of crops harvest for the season A</w:t>
            </w:r>
          </w:p>
        </w:tc>
        <w:tc>
          <w:tcPr>
            <w:tcW w:w="1165" w:type="pct"/>
            <w:shd w:val="clear" w:color="auto" w:fill="auto"/>
          </w:tcPr>
          <w:p w14:paraId="71435233" w14:textId="77777777" w:rsidR="007E4E0C" w:rsidRPr="00014CCC" w:rsidRDefault="007E4E0C" w:rsidP="007E4E0C">
            <w:pPr>
              <w:pStyle w:val="NoSpacing"/>
              <w:rPr>
                <w:rFonts w:asciiTheme="minorHAnsi" w:hAnsiTheme="minorHAnsi" w:cstheme="minorHAnsi"/>
                <w:sz w:val="18"/>
                <w:szCs w:val="18"/>
              </w:rPr>
            </w:pPr>
          </w:p>
        </w:tc>
        <w:tc>
          <w:tcPr>
            <w:tcW w:w="569" w:type="pct"/>
            <w:shd w:val="clear" w:color="auto" w:fill="auto"/>
          </w:tcPr>
          <w:p w14:paraId="3EB56CB5"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January 2017</w:t>
            </w:r>
          </w:p>
        </w:tc>
        <w:tc>
          <w:tcPr>
            <w:tcW w:w="287" w:type="pct"/>
            <w:shd w:val="clear" w:color="auto" w:fill="auto"/>
          </w:tcPr>
          <w:p w14:paraId="51183119"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16</w:t>
            </w:r>
          </w:p>
        </w:tc>
      </w:tr>
      <w:tr w:rsidR="007E4E0C" w:rsidRPr="00014CCC" w14:paraId="661DF760" w14:textId="77777777" w:rsidTr="00F2261B">
        <w:trPr>
          <w:trHeight w:val="144"/>
        </w:trPr>
        <w:tc>
          <w:tcPr>
            <w:tcW w:w="554" w:type="pct"/>
            <w:shd w:val="clear" w:color="auto" w:fill="auto"/>
          </w:tcPr>
          <w:p w14:paraId="7D4F07C6"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Rain</w:t>
            </w:r>
          </w:p>
        </w:tc>
        <w:tc>
          <w:tcPr>
            <w:tcW w:w="1162" w:type="pct"/>
            <w:shd w:val="clear" w:color="auto" w:fill="auto"/>
          </w:tcPr>
          <w:p w14:paraId="5BEA3B67"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Christmas</w:t>
            </w:r>
          </w:p>
        </w:tc>
        <w:tc>
          <w:tcPr>
            <w:tcW w:w="1263" w:type="pct"/>
            <w:shd w:val="clear" w:color="auto" w:fill="auto"/>
          </w:tcPr>
          <w:p w14:paraId="43F5BDA7" w14:textId="77777777" w:rsidR="007E4E0C" w:rsidRPr="00014CCC" w:rsidRDefault="007E4E0C" w:rsidP="007E4E0C">
            <w:pPr>
              <w:pStyle w:val="NoSpacing"/>
              <w:rPr>
                <w:rFonts w:asciiTheme="minorHAnsi" w:hAnsiTheme="minorHAnsi" w:cstheme="minorHAnsi"/>
                <w:sz w:val="18"/>
                <w:szCs w:val="18"/>
              </w:rPr>
            </w:pPr>
          </w:p>
        </w:tc>
        <w:tc>
          <w:tcPr>
            <w:tcW w:w="1165" w:type="pct"/>
            <w:shd w:val="clear" w:color="auto" w:fill="auto"/>
          </w:tcPr>
          <w:p w14:paraId="45798456"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Umunsi wo kurwanya SIDA 01/12</w:t>
            </w:r>
          </w:p>
          <w:p w14:paraId="61D6BAD2"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Umunsi w’abamugaye,</w:t>
            </w:r>
          </w:p>
          <w:p w14:paraId="05C9F37E"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Iminsi 16 yo kurwanya ihohoterwa</w:t>
            </w:r>
          </w:p>
          <w:p w14:paraId="2F8EDD26" w14:textId="77777777" w:rsidR="007E4E0C" w:rsidRPr="00014CCC" w:rsidRDefault="007E4E0C" w:rsidP="007E4E0C">
            <w:pPr>
              <w:pStyle w:val="NoSpacing"/>
              <w:rPr>
                <w:rFonts w:asciiTheme="minorHAnsi" w:hAnsiTheme="minorHAnsi" w:cstheme="minorHAnsi"/>
                <w:sz w:val="18"/>
                <w:szCs w:val="18"/>
              </w:rPr>
            </w:pPr>
          </w:p>
          <w:p w14:paraId="16C6D35F"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Referendum on Fundamental law</w:t>
            </w:r>
          </w:p>
        </w:tc>
        <w:tc>
          <w:tcPr>
            <w:tcW w:w="569" w:type="pct"/>
            <w:shd w:val="clear" w:color="auto" w:fill="auto"/>
          </w:tcPr>
          <w:p w14:paraId="64A7B1CF"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December 2016</w:t>
            </w:r>
          </w:p>
        </w:tc>
        <w:tc>
          <w:tcPr>
            <w:tcW w:w="287" w:type="pct"/>
            <w:shd w:val="clear" w:color="auto" w:fill="auto"/>
          </w:tcPr>
          <w:p w14:paraId="105D4B49"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17</w:t>
            </w:r>
          </w:p>
        </w:tc>
      </w:tr>
      <w:tr w:rsidR="007E4E0C" w:rsidRPr="00014CCC" w14:paraId="0A983869" w14:textId="77777777" w:rsidTr="00F2261B">
        <w:trPr>
          <w:trHeight w:val="144"/>
        </w:trPr>
        <w:tc>
          <w:tcPr>
            <w:tcW w:w="554" w:type="pct"/>
            <w:shd w:val="clear" w:color="auto" w:fill="auto"/>
          </w:tcPr>
          <w:p w14:paraId="26A7FF22"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Rain</w:t>
            </w:r>
          </w:p>
        </w:tc>
        <w:tc>
          <w:tcPr>
            <w:tcW w:w="1162" w:type="pct"/>
            <w:shd w:val="clear" w:color="auto" w:fill="auto"/>
          </w:tcPr>
          <w:p w14:paraId="15F38C5A" w14:textId="77777777" w:rsidR="007E4E0C" w:rsidRPr="00B24D16" w:rsidRDefault="007E4E0C" w:rsidP="007E4E0C">
            <w:pPr>
              <w:pStyle w:val="NoSpacing"/>
              <w:rPr>
                <w:rFonts w:asciiTheme="minorHAnsi" w:hAnsiTheme="minorHAnsi" w:cstheme="minorHAnsi"/>
                <w:sz w:val="18"/>
                <w:szCs w:val="18"/>
                <w:lang w:val="fr-FR"/>
              </w:rPr>
            </w:pPr>
            <w:r w:rsidRPr="00B24D16">
              <w:rPr>
                <w:rFonts w:asciiTheme="minorHAnsi" w:hAnsiTheme="minorHAnsi" w:cstheme="minorHAnsi"/>
                <w:sz w:val="18"/>
                <w:szCs w:val="18"/>
                <w:lang w:val="fr-FR"/>
              </w:rPr>
              <w:t>Umunsi w’abatagatifu bose (Tout saints)</w:t>
            </w:r>
          </w:p>
        </w:tc>
        <w:tc>
          <w:tcPr>
            <w:tcW w:w="1263" w:type="pct"/>
            <w:shd w:val="clear" w:color="auto" w:fill="auto"/>
          </w:tcPr>
          <w:p w14:paraId="3B5C19BC" w14:textId="77777777" w:rsidR="007E4E0C" w:rsidRPr="00B24D16" w:rsidRDefault="007E4E0C" w:rsidP="007E4E0C">
            <w:pPr>
              <w:pStyle w:val="NoSpacing"/>
              <w:rPr>
                <w:rFonts w:asciiTheme="minorHAnsi" w:hAnsiTheme="minorHAnsi" w:cstheme="minorHAnsi"/>
                <w:sz w:val="18"/>
                <w:szCs w:val="18"/>
                <w:lang w:val="fr-FR"/>
              </w:rPr>
            </w:pPr>
          </w:p>
        </w:tc>
        <w:tc>
          <w:tcPr>
            <w:tcW w:w="1165" w:type="pct"/>
            <w:shd w:val="clear" w:color="auto" w:fill="auto"/>
          </w:tcPr>
          <w:p w14:paraId="57540E3F" w14:textId="77777777" w:rsidR="007E4E0C" w:rsidRPr="00B24D16" w:rsidRDefault="007E4E0C" w:rsidP="007E4E0C">
            <w:pPr>
              <w:pStyle w:val="NoSpacing"/>
              <w:rPr>
                <w:rFonts w:asciiTheme="minorHAnsi" w:hAnsiTheme="minorHAnsi" w:cstheme="minorHAnsi"/>
                <w:sz w:val="18"/>
                <w:szCs w:val="18"/>
                <w:lang w:val="fr-FR"/>
              </w:rPr>
            </w:pPr>
          </w:p>
        </w:tc>
        <w:tc>
          <w:tcPr>
            <w:tcW w:w="569" w:type="pct"/>
            <w:shd w:val="clear" w:color="auto" w:fill="auto"/>
          </w:tcPr>
          <w:p w14:paraId="4EB375A1"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November 2016</w:t>
            </w:r>
          </w:p>
        </w:tc>
        <w:tc>
          <w:tcPr>
            <w:tcW w:w="287" w:type="pct"/>
            <w:shd w:val="clear" w:color="auto" w:fill="auto"/>
          </w:tcPr>
          <w:p w14:paraId="55B48D29"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18</w:t>
            </w:r>
          </w:p>
        </w:tc>
      </w:tr>
      <w:tr w:rsidR="007E4E0C" w:rsidRPr="00014CCC" w14:paraId="066C85EB" w14:textId="77777777" w:rsidTr="00F2261B">
        <w:trPr>
          <w:trHeight w:val="144"/>
        </w:trPr>
        <w:tc>
          <w:tcPr>
            <w:tcW w:w="554" w:type="pct"/>
            <w:shd w:val="clear" w:color="auto" w:fill="auto"/>
          </w:tcPr>
          <w:p w14:paraId="0CB8D7CF"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Rain</w:t>
            </w:r>
          </w:p>
        </w:tc>
        <w:tc>
          <w:tcPr>
            <w:tcW w:w="1162" w:type="pct"/>
            <w:shd w:val="clear" w:color="auto" w:fill="auto"/>
          </w:tcPr>
          <w:p w14:paraId="2A3BD480" w14:textId="77777777" w:rsidR="007E4E0C" w:rsidRPr="00014CCC" w:rsidRDefault="007E4E0C" w:rsidP="007E4E0C">
            <w:pPr>
              <w:pStyle w:val="NoSpacing"/>
              <w:rPr>
                <w:rFonts w:asciiTheme="minorHAnsi" w:hAnsiTheme="minorHAnsi" w:cstheme="minorHAnsi"/>
                <w:sz w:val="18"/>
                <w:szCs w:val="18"/>
              </w:rPr>
            </w:pPr>
          </w:p>
        </w:tc>
        <w:tc>
          <w:tcPr>
            <w:tcW w:w="1263" w:type="pct"/>
            <w:shd w:val="clear" w:color="auto" w:fill="auto"/>
          </w:tcPr>
          <w:p w14:paraId="54540419"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Planting crops for Season A (continue)</w:t>
            </w:r>
          </w:p>
          <w:p w14:paraId="362E0581"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Holidays for primary and secondary school student and national examination</w:t>
            </w:r>
          </w:p>
        </w:tc>
        <w:tc>
          <w:tcPr>
            <w:tcW w:w="1165" w:type="pct"/>
            <w:shd w:val="clear" w:color="auto" w:fill="auto"/>
          </w:tcPr>
          <w:p w14:paraId="1E95F836" w14:textId="77777777" w:rsidR="007E4E0C" w:rsidRPr="00014CCC" w:rsidRDefault="007E4E0C" w:rsidP="007E4E0C">
            <w:pPr>
              <w:pStyle w:val="NoSpacing"/>
              <w:rPr>
                <w:rFonts w:asciiTheme="minorHAnsi" w:hAnsiTheme="minorHAnsi" w:cstheme="minorHAnsi"/>
                <w:sz w:val="18"/>
                <w:szCs w:val="18"/>
              </w:rPr>
            </w:pPr>
          </w:p>
        </w:tc>
        <w:tc>
          <w:tcPr>
            <w:tcW w:w="569" w:type="pct"/>
            <w:shd w:val="clear" w:color="auto" w:fill="auto"/>
          </w:tcPr>
          <w:p w14:paraId="7A5FFAFE"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October 2016</w:t>
            </w:r>
          </w:p>
        </w:tc>
        <w:tc>
          <w:tcPr>
            <w:tcW w:w="287" w:type="pct"/>
            <w:shd w:val="clear" w:color="auto" w:fill="auto"/>
          </w:tcPr>
          <w:p w14:paraId="4F2CD823"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19</w:t>
            </w:r>
          </w:p>
        </w:tc>
      </w:tr>
      <w:tr w:rsidR="007E4E0C" w:rsidRPr="00014CCC" w14:paraId="4A5A9061" w14:textId="77777777" w:rsidTr="00F2261B">
        <w:trPr>
          <w:trHeight w:val="144"/>
        </w:trPr>
        <w:tc>
          <w:tcPr>
            <w:tcW w:w="554" w:type="pct"/>
            <w:shd w:val="clear" w:color="auto" w:fill="auto"/>
          </w:tcPr>
          <w:p w14:paraId="0C5A3BA0"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Rain</w:t>
            </w:r>
            <w:r w:rsidR="00C515D8">
              <w:rPr>
                <w:rFonts w:asciiTheme="minorHAnsi" w:hAnsiTheme="minorHAnsi" w:cstheme="minorHAnsi"/>
                <w:sz w:val="18"/>
                <w:szCs w:val="18"/>
              </w:rPr>
              <w:t xml:space="preserve"> (</w:t>
            </w:r>
            <w:r w:rsidRPr="00014CCC">
              <w:rPr>
                <w:rFonts w:asciiTheme="minorHAnsi" w:hAnsiTheme="minorHAnsi" w:cstheme="minorHAnsi"/>
                <w:sz w:val="18"/>
                <w:szCs w:val="18"/>
              </w:rPr>
              <w:t>beginning)</w:t>
            </w:r>
          </w:p>
        </w:tc>
        <w:tc>
          <w:tcPr>
            <w:tcW w:w="1162" w:type="pct"/>
            <w:shd w:val="clear" w:color="auto" w:fill="auto"/>
          </w:tcPr>
          <w:p w14:paraId="7CAE25E3" w14:textId="77777777" w:rsidR="007E4E0C" w:rsidRPr="00014CCC" w:rsidRDefault="007E4E0C" w:rsidP="007E4E0C">
            <w:pPr>
              <w:pStyle w:val="NoSpacing"/>
              <w:rPr>
                <w:rFonts w:asciiTheme="minorHAnsi" w:hAnsiTheme="minorHAnsi" w:cstheme="minorHAnsi"/>
                <w:sz w:val="18"/>
                <w:szCs w:val="18"/>
              </w:rPr>
            </w:pPr>
          </w:p>
        </w:tc>
        <w:tc>
          <w:tcPr>
            <w:tcW w:w="1263" w:type="pct"/>
            <w:shd w:val="clear" w:color="auto" w:fill="auto"/>
          </w:tcPr>
          <w:p w14:paraId="3FF08195"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Planting crops for season A</w:t>
            </w:r>
          </w:p>
        </w:tc>
        <w:tc>
          <w:tcPr>
            <w:tcW w:w="1165" w:type="pct"/>
            <w:shd w:val="clear" w:color="auto" w:fill="auto"/>
          </w:tcPr>
          <w:p w14:paraId="08A7FE62" w14:textId="77777777" w:rsidR="007E4E0C" w:rsidRPr="00014CCC" w:rsidRDefault="007E4E0C" w:rsidP="007E4E0C">
            <w:pPr>
              <w:pStyle w:val="NoSpacing"/>
              <w:rPr>
                <w:rFonts w:asciiTheme="minorHAnsi" w:hAnsiTheme="minorHAnsi" w:cstheme="minorHAnsi"/>
                <w:sz w:val="18"/>
                <w:szCs w:val="18"/>
              </w:rPr>
            </w:pPr>
          </w:p>
        </w:tc>
        <w:tc>
          <w:tcPr>
            <w:tcW w:w="569" w:type="pct"/>
            <w:shd w:val="clear" w:color="auto" w:fill="auto"/>
          </w:tcPr>
          <w:p w14:paraId="2FD6B37E"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September 2016</w:t>
            </w:r>
          </w:p>
        </w:tc>
        <w:tc>
          <w:tcPr>
            <w:tcW w:w="287" w:type="pct"/>
            <w:shd w:val="clear" w:color="auto" w:fill="auto"/>
          </w:tcPr>
          <w:p w14:paraId="5AB0C3F6"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20</w:t>
            </w:r>
          </w:p>
        </w:tc>
      </w:tr>
      <w:tr w:rsidR="007E4E0C" w:rsidRPr="00014CCC" w14:paraId="36EDF3E5" w14:textId="77777777" w:rsidTr="00F2261B">
        <w:trPr>
          <w:trHeight w:val="144"/>
        </w:trPr>
        <w:tc>
          <w:tcPr>
            <w:tcW w:w="554" w:type="pct"/>
            <w:shd w:val="clear" w:color="auto" w:fill="auto"/>
          </w:tcPr>
          <w:p w14:paraId="0F61B52E"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Dry season</w:t>
            </w:r>
          </w:p>
        </w:tc>
        <w:tc>
          <w:tcPr>
            <w:tcW w:w="1162" w:type="pct"/>
            <w:shd w:val="clear" w:color="auto" w:fill="auto"/>
          </w:tcPr>
          <w:p w14:paraId="32705451"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Assumption( Catholic commemoration of Mary’s going to the heaven)</w:t>
            </w:r>
          </w:p>
          <w:p w14:paraId="1A5F8085"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15/08/15</w:t>
            </w:r>
          </w:p>
        </w:tc>
        <w:tc>
          <w:tcPr>
            <w:tcW w:w="1263" w:type="pct"/>
            <w:shd w:val="clear" w:color="auto" w:fill="auto"/>
          </w:tcPr>
          <w:p w14:paraId="5CD220AB"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Umuganura</w:t>
            </w:r>
          </w:p>
        </w:tc>
        <w:tc>
          <w:tcPr>
            <w:tcW w:w="1165" w:type="pct"/>
            <w:shd w:val="clear" w:color="auto" w:fill="auto"/>
          </w:tcPr>
          <w:p w14:paraId="043C1C5D" w14:textId="77777777" w:rsidR="007E4E0C" w:rsidRPr="00014CCC" w:rsidRDefault="007E4E0C" w:rsidP="007E4E0C">
            <w:pPr>
              <w:pStyle w:val="NoSpacing"/>
              <w:rPr>
                <w:rFonts w:asciiTheme="minorHAnsi" w:hAnsiTheme="minorHAnsi" w:cstheme="minorHAnsi"/>
                <w:sz w:val="18"/>
                <w:szCs w:val="18"/>
              </w:rPr>
            </w:pPr>
          </w:p>
        </w:tc>
        <w:tc>
          <w:tcPr>
            <w:tcW w:w="569" w:type="pct"/>
            <w:shd w:val="clear" w:color="auto" w:fill="auto"/>
          </w:tcPr>
          <w:p w14:paraId="1118BFE7"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August 2016</w:t>
            </w:r>
          </w:p>
        </w:tc>
        <w:tc>
          <w:tcPr>
            <w:tcW w:w="287" w:type="pct"/>
            <w:shd w:val="clear" w:color="auto" w:fill="auto"/>
          </w:tcPr>
          <w:p w14:paraId="7D86C985"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21</w:t>
            </w:r>
          </w:p>
        </w:tc>
      </w:tr>
      <w:tr w:rsidR="007E4E0C" w:rsidRPr="00014CCC" w14:paraId="5069A9EF" w14:textId="77777777" w:rsidTr="00F2261B">
        <w:trPr>
          <w:trHeight w:val="144"/>
        </w:trPr>
        <w:tc>
          <w:tcPr>
            <w:tcW w:w="554" w:type="pct"/>
            <w:shd w:val="clear" w:color="auto" w:fill="auto"/>
          </w:tcPr>
          <w:p w14:paraId="61B26657"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Dry season</w:t>
            </w:r>
          </w:p>
        </w:tc>
        <w:tc>
          <w:tcPr>
            <w:tcW w:w="1162" w:type="pct"/>
            <w:shd w:val="clear" w:color="auto" w:fill="auto"/>
          </w:tcPr>
          <w:p w14:paraId="140D02C2" w14:textId="77777777" w:rsidR="007E4E0C" w:rsidRPr="00014CCC" w:rsidRDefault="007E4E0C" w:rsidP="007E4E0C">
            <w:pPr>
              <w:pStyle w:val="NoSpacing"/>
              <w:rPr>
                <w:rFonts w:asciiTheme="minorHAnsi" w:hAnsiTheme="minorHAnsi" w:cstheme="minorHAnsi"/>
                <w:sz w:val="18"/>
                <w:szCs w:val="18"/>
              </w:rPr>
            </w:pPr>
          </w:p>
        </w:tc>
        <w:tc>
          <w:tcPr>
            <w:tcW w:w="1263" w:type="pct"/>
            <w:shd w:val="clear" w:color="auto" w:fill="auto"/>
          </w:tcPr>
          <w:p w14:paraId="522F7636"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Refugee day celebration</w:t>
            </w:r>
          </w:p>
        </w:tc>
        <w:tc>
          <w:tcPr>
            <w:tcW w:w="1165" w:type="pct"/>
            <w:shd w:val="clear" w:color="auto" w:fill="auto"/>
          </w:tcPr>
          <w:p w14:paraId="01D6D621"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Commemoration of Rwandan independence and Liberation day</w:t>
            </w:r>
          </w:p>
        </w:tc>
        <w:tc>
          <w:tcPr>
            <w:tcW w:w="569" w:type="pct"/>
            <w:shd w:val="clear" w:color="auto" w:fill="auto"/>
          </w:tcPr>
          <w:p w14:paraId="29E161AB"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July 2016</w:t>
            </w:r>
          </w:p>
        </w:tc>
        <w:tc>
          <w:tcPr>
            <w:tcW w:w="287" w:type="pct"/>
            <w:shd w:val="clear" w:color="auto" w:fill="auto"/>
          </w:tcPr>
          <w:p w14:paraId="466CA102"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22</w:t>
            </w:r>
          </w:p>
        </w:tc>
      </w:tr>
      <w:tr w:rsidR="007E4E0C" w:rsidRPr="00014CCC" w14:paraId="78FD5144" w14:textId="77777777" w:rsidTr="00F2261B">
        <w:trPr>
          <w:trHeight w:val="144"/>
        </w:trPr>
        <w:tc>
          <w:tcPr>
            <w:tcW w:w="554" w:type="pct"/>
            <w:shd w:val="clear" w:color="auto" w:fill="auto"/>
          </w:tcPr>
          <w:p w14:paraId="00A9185C"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Dry season</w:t>
            </w:r>
          </w:p>
        </w:tc>
        <w:tc>
          <w:tcPr>
            <w:tcW w:w="1162" w:type="pct"/>
            <w:shd w:val="clear" w:color="auto" w:fill="auto"/>
          </w:tcPr>
          <w:p w14:paraId="72182F6D" w14:textId="77777777" w:rsidR="007E4E0C" w:rsidRPr="00014CCC" w:rsidRDefault="007E4E0C" w:rsidP="007E4E0C">
            <w:pPr>
              <w:pStyle w:val="NoSpacing"/>
              <w:rPr>
                <w:rFonts w:asciiTheme="minorHAnsi" w:hAnsiTheme="minorHAnsi" w:cstheme="minorHAnsi"/>
                <w:sz w:val="18"/>
                <w:szCs w:val="18"/>
              </w:rPr>
            </w:pPr>
          </w:p>
        </w:tc>
        <w:tc>
          <w:tcPr>
            <w:tcW w:w="1263" w:type="pct"/>
            <w:shd w:val="clear" w:color="auto" w:fill="auto"/>
          </w:tcPr>
          <w:p w14:paraId="24E056AC"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Holidays for primary and secondary school student and national examination</w:t>
            </w:r>
          </w:p>
        </w:tc>
        <w:tc>
          <w:tcPr>
            <w:tcW w:w="1165" w:type="pct"/>
            <w:shd w:val="clear" w:color="auto" w:fill="auto"/>
          </w:tcPr>
          <w:p w14:paraId="4D69BD0E" w14:textId="77777777" w:rsidR="007E4E0C" w:rsidRPr="00014CCC" w:rsidRDefault="007E4E0C" w:rsidP="007E4E0C">
            <w:pPr>
              <w:pStyle w:val="NoSpacing"/>
              <w:rPr>
                <w:rFonts w:asciiTheme="minorHAnsi" w:hAnsiTheme="minorHAnsi" w:cstheme="minorHAnsi"/>
                <w:sz w:val="18"/>
                <w:szCs w:val="18"/>
              </w:rPr>
            </w:pPr>
          </w:p>
        </w:tc>
        <w:tc>
          <w:tcPr>
            <w:tcW w:w="569" w:type="pct"/>
            <w:shd w:val="clear" w:color="auto" w:fill="auto"/>
          </w:tcPr>
          <w:p w14:paraId="6C86A13E"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June 2016</w:t>
            </w:r>
          </w:p>
        </w:tc>
        <w:tc>
          <w:tcPr>
            <w:tcW w:w="287" w:type="pct"/>
            <w:shd w:val="clear" w:color="auto" w:fill="auto"/>
          </w:tcPr>
          <w:p w14:paraId="03E4BB97"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23</w:t>
            </w:r>
          </w:p>
        </w:tc>
      </w:tr>
      <w:tr w:rsidR="007E4E0C" w:rsidRPr="00014CCC" w14:paraId="207A1B7C" w14:textId="77777777" w:rsidTr="00F2261B">
        <w:trPr>
          <w:trHeight w:val="144"/>
        </w:trPr>
        <w:tc>
          <w:tcPr>
            <w:tcW w:w="554" w:type="pct"/>
            <w:shd w:val="clear" w:color="auto" w:fill="F7CAAC" w:themeFill="accent2" w:themeFillTint="66"/>
          </w:tcPr>
          <w:p w14:paraId="29238D7F"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Cold, heavy rain</w:t>
            </w:r>
          </w:p>
        </w:tc>
        <w:tc>
          <w:tcPr>
            <w:tcW w:w="1162" w:type="pct"/>
            <w:shd w:val="clear" w:color="auto" w:fill="F7CAAC" w:themeFill="accent2" w:themeFillTint="66"/>
          </w:tcPr>
          <w:p w14:paraId="53F81B46" w14:textId="77777777" w:rsidR="007E4E0C" w:rsidRPr="00014CCC" w:rsidRDefault="007E4E0C" w:rsidP="007E4E0C">
            <w:pPr>
              <w:pStyle w:val="NoSpacing"/>
              <w:rPr>
                <w:rFonts w:asciiTheme="minorHAnsi" w:hAnsiTheme="minorHAnsi" w:cstheme="minorHAnsi"/>
                <w:sz w:val="18"/>
                <w:szCs w:val="18"/>
              </w:rPr>
            </w:pPr>
          </w:p>
        </w:tc>
        <w:tc>
          <w:tcPr>
            <w:tcW w:w="1263" w:type="pct"/>
            <w:shd w:val="clear" w:color="auto" w:fill="F7CAAC" w:themeFill="accent2" w:themeFillTint="66"/>
          </w:tcPr>
          <w:p w14:paraId="703B39F9"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Labour day</w:t>
            </w:r>
          </w:p>
          <w:p w14:paraId="2B2BF4BA"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02/05/ kwibuka amabonekerwa y’I Kibeho</w:t>
            </w:r>
          </w:p>
        </w:tc>
        <w:tc>
          <w:tcPr>
            <w:tcW w:w="1165" w:type="pct"/>
            <w:shd w:val="clear" w:color="auto" w:fill="F7CAAC" w:themeFill="accent2" w:themeFillTint="66"/>
          </w:tcPr>
          <w:p w14:paraId="5058535E"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Commemoration of Gatumba events</w:t>
            </w:r>
          </w:p>
        </w:tc>
        <w:tc>
          <w:tcPr>
            <w:tcW w:w="569" w:type="pct"/>
            <w:shd w:val="clear" w:color="auto" w:fill="F7CAAC" w:themeFill="accent2" w:themeFillTint="66"/>
          </w:tcPr>
          <w:p w14:paraId="67832825"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May 2016</w:t>
            </w:r>
          </w:p>
        </w:tc>
        <w:tc>
          <w:tcPr>
            <w:tcW w:w="287" w:type="pct"/>
            <w:shd w:val="clear" w:color="auto" w:fill="F7CAAC" w:themeFill="accent2" w:themeFillTint="66"/>
          </w:tcPr>
          <w:p w14:paraId="2DA7FBF8"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24</w:t>
            </w:r>
          </w:p>
        </w:tc>
      </w:tr>
      <w:tr w:rsidR="007E4E0C" w:rsidRPr="00014CCC" w14:paraId="4C61D4AA" w14:textId="77777777" w:rsidTr="00F2261B">
        <w:trPr>
          <w:trHeight w:val="144"/>
        </w:trPr>
        <w:tc>
          <w:tcPr>
            <w:tcW w:w="554" w:type="pct"/>
            <w:shd w:val="clear" w:color="auto" w:fill="auto"/>
          </w:tcPr>
          <w:p w14:paraId="077D14FB"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Cold, Heavy rain</w:t>
            </w:r>
          </w:p>
        </w:tc>
        <w:tc>
          <w:tcPr>
            <w:tcW w:w="1162" w:type="pct"/>
            <w:shd w:val="clear" w:color="auto" w:fill="auto"/>
          </w:tcPr>
          <w:p w14:paraId="649A85BF"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Easter</w:t>
            </w:r>
          </w:p>
        </w:tc>
        <w:tc>
          <w:tcPr>
            <w:tcW w:w="1263" w:type="pct"/>
            <w:shd w:val="clear" w:color="auto" w:fill="auto"/>
          </w:tcPr>
          <w:p w14:paraId="1709E2CE"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Starting of Burundian refugee flow in Bugesera and Nyanza</w:t>
            </w:r>
          </w:p>
          <w:p w14:paraId="714EBA52"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At the end of April the Burundian refugee transferred to Mahama-Kirehe refugee camp</w:t>
            </w:r>
          </w:p>
          <w:p w14:paraId="744ED28C"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Umunsi wo kubeshya</w:t>
            </w:r>
          </w:p>
        </w:tc>
        <w:tc>
          <w:tcPr>
            <w:tcW w:w="1165" w:type="pct"/>
            <w:shd w:val="clear" w:color="auto" w:fill="auto"/>
          </w:tcPr>
          <w:p w14:paraId="0EF04152"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Genocide commemoration</w:t>
            </w:r>
          </w:p>
        </w:tc>
        <w:tc>
          <w:tcPr>
            <w:tcW w:w="569" w:type="pct"/>
            <w:shd w:val="clear" w:color="auto" w:fill="auto"/>
          </w:tcPr>
          <w:p w14:paraId="32068F07"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April 2016</w:t>
            </w:r>
          </w:p>
        </w:tc>
        <w:tc>
          <w:tcPr>
            <w:tcW w:w="287" w:type="pct"/>
            <w:shd w:val="clear" w:color="auto" w:fill="auto"/>
          </w:tcPr>
          <w:p w14:paraId="40A9C7C6"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25</w:t>
            </w:r>
          </w:p>
        </w:tc>
      </w:tr>
      <w:tr w:rsidR="007E4E0C" w:rsidRPr="00014CCC" w14:paraId="7C123890" w14:textId="77777777" w:rsidTr="00F2261B">
        <w:trPr>
          <w:trHeight w:val="144"/>
        </w:trPr>
        <w:tc>
          <w:tcPr>
            <w:tcW w:w="554" w:type="pct"/>
            <w:shd w:val="clear" w:color="auto" w:fill="auto"/>
          </w:tcPr>
          <w:p w14:paraId="60286083"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Rain</w:t>
            </w:r>
          </w:p>
        </w:tc>
        <w:tc>
          <w:tcPr>
            <w:tcW w:w="1162" w:type="pct"/>
            <w:shd w:val="clear" w:color="auto" w:fill="auto"/>
          </w:tcPr>
          <w:p w14:paraId="080B6ADE"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Umunsi w’ivu/Gutangira igisibo</w:t>
            </w:r>
          </w:p>
        </w:tc>
        <w:tc>
          <w:tcPr>
            <w:tcW w:w="1263" w:type="pct"/>
            <w:shd w:val="clear" w:color="auto" w:fill="auto"/>
          </w:tcPr>
          <w:p w14:paraId="390F81FE"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Holidays for the secondary and primary school’s students first term</w:t>
            </w:r>
          </w:p>
        </w:tc>
        <w:tc>
          <w:tcPr>
            <w:tcW w:w="1165" w:type="pct"/>
            <w:shd w:val="clear" w:color="auto" w:fill="auto"/>
          </w:tcPr>
          <w:p w14:paraId="22FAC1B8" w14:textId="77777777" w:rsidR="007E4E0C" w:rsidRPr="00014CCC" w:rsidRDefault="00014CC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Umunsi w’abagore 08/03</w:t>
            </w:r>
          </w:p>
        </w:tc>
        <w:tc>
          <w:tcPr>
            <w:tcW w:w="569" w:type="pct"/>
            <w:shd w:val="clear" w:color="auto" w:fill="auto"/>
          </w:tcPr>
          <w:p w14:paraId="08E67E86"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March 2016</w:t>
            </w:r>
          </w:p>
        </w:tc>
        <w:tc>
          <w:tcPr>
            <w:tcW w:w="287" w:type="pct"/>
            <w:shd w:val="clear" w:color="auto" w:fill="auto"/>
          </w:tcPr>
          <w:p w14:paraId="0D908385"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26</w:t>
            </w:r>
          </w:p>
        </w:tc>
      </w:tr>
      <w:tr w:rsidR="007E4E0C" w:rsidRPr="00014CCC" w14:paraId="1E7B2922" w14:textId="77777777" w:rsidTr="00F2261B">
        <w:trPr>
          <w:trHeight w:val="144"/>
        </w:trPr>
        <w:tc>
          <w:tcPr>
            <w:tcW w:w="554" w:type="pct"/>
            <w:shd w:val="clear" w:color="auto" w:fill="auto"/>
          </w:tcPr>
          <w:p w14:paraId="6210F5CE"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Dry season</w:t>
            </w:r>
          </w:p>
        </w:tc>
        <w:tc>
          <w:tcPr>
            <w:tcW w:w="1162" w:type="pct"/>
            <w:shd w:val="clear" w:color="auto" w:fill="auto"/>
          </w:tcPr>
          <w:p w14:paraId="3FB2C5AA" w14:textId="77777777" w:rsidR="007E4E0C" w:rsidRPr="00014CCC" w:rsidRDefault="007E4E0C" w:rsidP="007E4E0C">
            <w:pPr>
              <w:pStyle w:val="NoSpacing"/>
              <w:rPr>
                <w:rFonts w:asciiTheme="minorHAnsi" w:hAnsiTheme="minorHAnsi" w:cstheme="minorHAnsi"/>
                <w:sz w:val="18"/>
                <w:szCs w:val="18"/>
              </w:rPr>
            </w:pPr>
          </w:p>
        </w:tc>
        <w:tc>
          <w:tcPr>
            <w:tcW w:w="1263" w:type="pct"/>
            <w:shd w:val="clear" w:color="auto" w:fill="auto"/>
          </w:tcPr>
          <w:p w14:paraId="4855DED4"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Period of crops harvest for the season A(continue)</w:t>
            </w:r>
          </w:p>
          <w:p w14:paraId="21523D37"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14/02/2015 saint Valentin</w:t>
            </w:r>
          </w:p>
        </w:tc>
        <w:tc>
          <w:tcPr>
            <w:tcW w:w="1165" w:type="pct"/>
            <w:shd w:val="clear" w:color="auto" w:fill="auto"/>
          </w:tcPr>
          <w:p w14:paraId="6B03246B"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Heroes Day on 1</w:t>
            </w:r>
            <w:r w:rsidRPr="00014CCC">
              <w:rPr>
                <w:rFonts w:asciiTheme="minorHAnsi" w:hAnsiTheme="minorHAnsi" w:cstheme="minorHAnsi"/>
                <w:sz w:val="18"/>
                <w:szCs w:val="18"/>
                <w:vertAlign w:val="superscript"/>
              </w:rPr>
              <w:t>st</w:t>
            </w:r>
            <w:r w:rsidRPr="00014CCC">
              <w:rPr>
                <w:rFonts w:asciiTheme="minorHAnsi" w:hAnsiTheme="minorHAnsi" w:cstheme="minorHAnsi"/>
                <w:sz w:val="18"/>
                <w:szCs w:val="18"/>
              </w:rPr>
              <w:t xml:space="preserve"> Feb</w:t>
            </w:r>
          </w:p>
          <w:p w14:paraId="72991AF9" w14:textId="77777777" w:rsidR="007E4E0C" w:rsidRPr="00014CCC" w:rsidRDefault="007E4E0C" w:rsidP="007E4E0C">
            <w:pPr>
              <w:pStyle w:val="NoSpacing"/>
              <w:rPr>
                <w:rFonts w:asciiTheme="minorHAnsi" w:hAnsiTheme="minorHAnsi" w:cstheme="minorHAnsi"/>
                <w:sz w:val="18"/>
                <w:szCs w:val="18"/>
              </w:rPr>
            </w:pPr>
          </w:p>
        </w:tc>
        <w:tc>
          <w:tcPr>
            <w:tcW w:w="569" w:type="pct"/>
            <w:shd w:val="clear" w:color="auto" w:fill="auto"/>
          </w:tcPr>
          <w:p w14:paraId="76ACB744"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February 2016</w:t>
            </w:r>
          </w:p>
        </w:tc>
        <w:tc>
          <w:tcPr>
            <w:tcW w:w="287" w:type="pct"/>
            <w:shd w:val="clear" w:color="auto" w:fill="auto"/>
          </w:tcPr>
          <w:p w14:paraId="5AFFB2CC"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27</w:t>
            </w:r>
          </w:p>
        </w:tc>
      </w:tr>
      <w:tr w:rsidR="007E4E0C" w:rsidRPr="00014CCC" w14:paraId="509CBB2C" w14:textId="77777777" w:rsidTr="00F2261B">
        <w:trPr>
          <w:trHeight w:val="144"/>
        </w:trPr>
        <w:tc>
          <w:tcPr>
            <w:tcW w:w="554" w:type="pct"/>
            <w:shd w:val="clear" w:color="auto" w:fill="auto"/>
          </w:tcPr>
          <w:p w14:paraId="75E5BBD7"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Dry season</w:t>
            </w:r>
          </w:p>
        </w:tc>
        <w:tc>
          <w:tcPr>
            <w:tcW w:w="1162" w:type="pct"/>
            <w:shd w:val="clear" w:color="auto" w:fill="auto"/>
          </w:tcPr>
          <w:p w14:paraId="096413AE"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New Year</w:t>
            </w:r>
          </w:p>
        </w:tc>
        <w:tc>
          <w:tcPr>
            <w:tcW w:w="1263" w:type="pct"/>
            <w:shd w:val="clear" w:color="auto" w:fill="auto"/>
          </w:tcPr>
          <w:p w14:paraId="5F53B554"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Period of crops harvest for the season A</w:t>
            </w:r>
          </w:p>
        </w:tc>
        <w:tc>
          <w:tcPr>
            <w:tcW w:w="1165" w:type="pct"/>
            <w:shd w:val="clear" w:color="auto" w:fill="auto"/>
          </w:tcPr>
          <w:p w14:paraId="29603D6B" w14:textId="77777777" w:rsidR="007E4E0C" w:rsidRPr="00014CCC" w:rsidRDefault="00014CC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Rentree scolaire</w:t>
            </w:r>
          </w:p>
        </w:tc>
        <w:tc>
          <w:tcPr>
            <w:tcW w:w="569" w:type="pct"/>
            <w:shd w:val="clear" w:color="auto" w:fill="auto"/>
          </w:tcPr>
          <w:p w14:paraId="6C210CE8"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January 2016</w:t>
            </w:r>
          </w:p>
        </w:tc>
        <w:tc>
          <w:tcPr>
            <w:tcW w:w="287" w:type="pct"/>
            <w:shd w:val="clear" w:color="auto" w:fill="auto"/>
          </w:tcPr>
          <w:p w14:paraId="4AF914B8"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28</w:t>
            </w:r>
          </w:p>
        </w:tc>
      </w:tr>
      <w:tr w:rsidR="007E4E0C" w:rsidRPr="00014CCC" w14:paraId="4B6E7C41" w14:textId="77777777" w:rsidTr="00F2261B">
        <w:trPr>
          <w:trHeight w:val="144"/>
        </w:trPr>
        <w:tc>
          <w:tcPr>
            <w:tcW w:w="554" w:type="pct"/>
            <w:shd w:val="clear" w:color="auto" w:fill="auto"/>
          </w:tcPr>
          <w:p w14:paraId="27C56924"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Rain</w:t>
            </w:r>
          </w:p>
        </w:tc>
        <w:tc>
          <w:tcPr>
            <w:tcW w:w="1162" w:type="pct"/>
            <w:shd w:val="clear" w:color="auto" w:fill="auto"/>
          </w:tcPr>
          <w:p w14:paraId="5B5F61F8"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Christmas</w:t>
            </w:r>
          </w:p>
        </w:tc>
        <w:tc>
          <w:tcPr>
            <w:tcW w:w="1263" w:type="pct"/>
            <w:shd w:val="clear" w:color="auto" w:fill="auto"/>
          </w:tcPr>
          <w:p w14:paraId="753E4367" w14:textId="77777777" w:rsidR="007E4E0C" w:rsidRPr="00014CCC" w:rsidRDefault="007E4E0C" w:rsidP="007E4E0C">
            <w:pPr>
              <w:pStyle w:val="NoSpacing"/>
              <w:rPr>
                <w:rFonts w:asciiTheme="minorHAnsi" w:hAnsiTheme="minorHAnsi" w:cstheme="minorHAnsi"/>
                <w:sz w:val="18"/>
                <w:szCs w:val="18"/>
              </w:rPr>
            </w:pPr>
          </w:p>
        </w:tc>
        <w:tc>
          <w:tcPr>
            <w:tcW w:w="1165" w:type="pct"/>
            <w:shd w:val="clear" w:color="auto" w:fill="auto"/>
          </w:tcPr>
          <w:p w14:paraId="70ACBE3A" w14:textId="77777777" w:rsidR="007E4E0C" w:rsidRPr="00014CCC" w:rsidRDefault="00014CC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Umunsi wo kurwanya SIDA 01/12</w:t>
            </w:r>
          </w:p>
          <w:p w14:paraId="2E0AA1FF"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Umunsi w’abamugaye,</w:t>
            </w:r>
          </w:p>
          <w:p w14:paraId="68F56EE7"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Iminsi 16 yo kurwanya ihohoterwa</w:t>
            </w:r>
          </w:p>
        </w:tc>
        <w:tc>
          <w:tcPr>
            <w:tcW w:w="569" w:type="pct"/>
            <w:shd w:val="clear" w:color="auto" w:fill="auto"/>
          </w:tcPr>
          <w:p w14:paraId="2AAC87C2"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December 2015</w:t>
            </w:r>
          </w:p>
        </w:tc>
        <w:tc>
          <w:tcPr>
            <w:tcW w:w="287" w:type="pct"/>
            <w:shd w:val="clear" w:color="auto" w:fill="auto"/>
          </w:tcPr>
          <w:p w14:paraId="37E0F046"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29</w:t>
            </w:r>
          </w:p>
        </w:tc>
      </w:tr>
      <w:tr w:rsidR="007E4E0C" w:rsidRPr="00014CCC" w14:paraId="3B3F455F" w14:textId="77777777" w:rsidTr="00F2261B">
        <w:trPr>
          <w:trHeight w:val="144"/>
        </w:trPr>
        <w:tc>
          <w:tcPr>
            <w:tcW w:w="554" w:type="pct"/>
          </w:tcPr>
          <w:p w14:paraId="68A1A6BF"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Rain</w:t>
            </w:r>
          </w:p>
        </w:tc>
        <w:tc>
          <w:tcPr>
            <w:tcW w:w="1162" w:type="pct"/>
          </w:tcPr>
          <w:p w14:paraId="1C86E520" w14:textId="77777777" w:rsidR="007E4E0C" w:rsidRPr="00B24D16" w:rsidRDefault="007E4E0C" w:rsidP="007E4E0C">
            <w:pPr>
              <w:pStyle w:val="NoSpacing"/>
              <w:rPr>
                <w:rFonts w:asciiTheme="minorHAnsi" w:hAnsiTheme="minorHAnsi" w:cstheme="minorHAnsi"/>
                <w:sz w:val="18"/>
                <w:szCs w:val="18"/>
                <w:lang w:val="fr-FR"/>
              </w:rPr>
            </w:pPr>
            <w:r w:rsidRPr="00B24D16">
              <w:rPr>
                <w:rFonts w:asciiTheme="minorHAnsi" w:hAnsiTheme="minorHAnsi" w:cstheme="minorHAnsi"/>
                <w:sz w:val="18"/>
                <w:szCs w:val="18"/>
                <w:lang w:val="fr-FR"/>
              </w:rPr>
              <w:t>Umunsi w’abatagatifu bose(Tout saints)</w:t>
            </w:r>
          </w:p>
        </w:tc>
        <w:tc>
          <w:tcPr>
            <w:tcW w:w="1263" w:type="pct"/>
          </w:tcPr>
          <w:p w14:paraId="7E10BA23" w14:textId="77777777" w:rsidR="007E4E0C" w:rsidRPr="00B24D16" w:rsidRDefault="007E4E0C" w:rsidP="007E4E0C">
            <w:pPr>
              <w:pStyle w:val="NoSpacing"/>
              <w:rPr>
                <w:rFonts w:asciiTheme="minorHAnsi" w:hAnsiTheme="minorHAnsi" w:cstheme="minorHAnsi"/>
                <w:sz w:val="18"/>
                <w:szCs w:val="18"/>
                <w:lang w:val="fr-FR"/>
              </w:rPr>
            </w:pPr>
          </w:p>
        </w:tc>
        <w:tc>
          <w:tcPr>
            <w:tcW w:w="1165" w:type="pct"/>
          </w:tcPr>
          <w:p w14:paraId="62C1D5C9" w14:textId="77777777" w:rsidR="007E4E0C" w:rsidRPr="00B24D16" w:rsidRDefault="007E4E0C" w:rsidP="007E4E0C">
            <w:pPr>
              <w:pStyle w:val="NoSpacing"/>
              <w:rPr>
                <w:rFonts w:asciiTheme="minorHAnsi" w:hAnsiTheme="minorHAnsi" w:cstheme="minorHAnsi"/>
                <w:sz w:val="18"/>
                <w:szCs w:val="18"/>
                <w:lang w:val="fr-FR"/>
              </w:rPr>
            </w:pPr>
          </w:p>
        </w:tc>
        <w:tc>
          <w:tcPr>
            <w:tcW w:w="569" w:type="pct"/>
          </w:tcPr>
          <w:p w14:paraId="413370A3"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November 2015</w:t>
            </w:r>
          </w:p>
        </w:tc>
        <w:tc>
          <w:tcPr>
            <w:tcW w:w="287" w:type="pct"/>
          </w:tcPr>
          <w:p w14:paraId="6D74F747"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30</w:t>
            </w:r>
          </w:p>
        </w:tc>
      </w:tr>
      <w:tr w:rsidR="007E4E0C" w:rsidRPr="00014CCC" w14:paraId="3DEEC2C1" w14:textId="77777777" w:rsidTr="00F2261B">
        <w:trPr>
          <w:trHeight w:val="144"/>
        </w:trPr>
        <w:tc>
          <w:tcPr>
            <w:tcW w:w="554" w:type="pct"/>
          </w:tcPr>
          <w:p w14:paraId="05551A9E"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Rain</w:t>
            </w:r>
          </w:p>
        </w:tc>
        <w:tc>
          <w:tcPr>
            <w:tcW w:w="1162" w:type="pct"/>
          </w:tcPr>
          <w:p w14:paraId="2CEACF5B" w14:textId="77777777" w:rsidR="007E4E0C" w:rsidRPr="00014CCC" w:rsidRDefault="007E4E0C" w:rsidP="007E4E0C">
            <w:pPr>
              <w:pStyle w:val="NoSpacing"/>
              <w:rPr>
                <w:rFonts w:asciiTheme="minorHAnsi" w:hAnsiTheme="minorHAnsi" w:cstheme="minorHAnsi"/>
                <w:sz w:val="18"/>
                <w:szCs w:val="18"/>
              </w:rPr>
            </w:pPr>
          </w:p>
        </w:tc>
        <w:tc>
          <w:tcPr>
            <w:tcW w:w="1263" w:type="pct"/>
          </w:tcPr>
          <w:p w14:paraId="47219320"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Planting crops for Season A (continue)</w:t>
            </w:r>
          </w:p>
          <w:p w14:paraId="6E160DE3"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Holidays for primary and secondary school student and national examination</w:t>
            </w:r>
          </w:p>
        </w:tc>
        <w:tc>
          <w:tcPr>
            <w:tcW w:w="1165" w:type="pct"/>
          </w:tcPr>
          <w:p w14:paraId="5F1FA072" w14:textId="77777777" w:rsidR="007E4E0C" w:rsidRPr="00014CCC" w:rsidRDefault="007E4E0C" w:rsidP="007E4E0C">
            <w:pPr>
              <w:pStyle w:val="NoSpacing"/>
              <w:rPr>
                <w:rFonts w:asciiTheme="minorHAnsi" w:hAnsiTheme="minorHAnsi" w:cstheme="minorHAnsi"/>
                <w:sz w:val="18"/>
                <w:szCs w:val="18"/>
              </w:rPr>
            </w:pPr>
          </w:p>
        </w:tc>
        <w:tc>
          <w:tcPr>
            <w:tcW w:w="569" w:type="pct"/>
          </w:tcPr>
          <w:p w14:paraId="5B5B0D4E"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October 2015</w:t>
            </w:r>
          </w:p>
        </w:tc>
        <w:tc>
          <w:tcPr>
            <w:tcW w:w="287" w:type="pct"/>
          </w:tcPr>
          <w:p w14:paraId="4F1A45A6"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31</w:t>
            </w:r>
          </w:p>
        </w:tc>
      </w:tr>
      <w:tr w:rsidR="007E4E0C" w:rsidRPr="00014CCC" w14:paraId="47DB9B0E" w14:textId="77777777" w:rsidTr="00F2261B">
        <w:trPr>
          <w:trHeight w:val="144"/>
        </w:trPr>
        <w:tc>
          <w:tcPr>
            <w:tcW w:w="554" w:type="pct"/>
          </w:tcPr>
          <w:p w14:paraId="0BB22A9A"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Rain( beginning)</w:t>
            </w:r>
          </w:p>
        </w:tc>
        <w:tc>
          <w:tcPr>
            <w:tcW w:w="1162" w:type="pct"/>
          </w:tcPr>
          <w:p w14:paraId="4D190A2B" w14:textId="77777777" w:rsidR="007E4E0C" w:rsidRPr="00014CCC" w:rsidRDefault="007E4E0C" w:rsidP="007E4E0C">
            <w:pPr>
              <w:pStyle w:val="NoSpacing"/>
              <w:rPr>
                <w:rFonts w:asciiTheme="minorHAnsi" w:hAnsiTheme="minorHAnsi" w:cstheme="minorHAnsi"/>
                <w:sz w:val="18"/>
                <w:szCs w:val="18"/>
              </w:rPr>
            </w:pPr>
          </w:p>
        </w:tc>
        <w:tc>
          <w:tcPr>
            <w:tcW w:w="1263" w:type="pct"/>
          </w:tcPr>
          <w:p w14:paraId="54A8049D"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Planting crops for season A</w:t>
            </w:r>
          </w:p>
        </w:tc>
        <w:tc>
          <w:tcPr>
            <w:tcW w:w="1165" w:type="pct"/>
          </w:tcPr>
          <w:p w14:paraId="4CC5D194" w14:textId="77777777" w:rsidR="007E4E0C" w:rsidRPr="00014CCC" w:rsidRDefault="007E4E0C" w:rsidP="007E4E0C">
            <w:pPr>
              <w:pStyle w:val="NoSpacing"/>
              <w:rPr>
                <w:rFonts w:asciiTheme="minorHAnsi" w:hAnsiTheme="minorHAnsi" w:cstheme="minorHAnsi"/>
                <w:sz w:val="18"/>
                <w:szCs w:val="18"/>
              </w:rPr>
            </w:pPr>
          </w:p>
        </w:tc>
        <w:tc>
          <w:tcPr>
            <w:tcW w:w="569" w:type="pct"/>
          </w:tcPr>
          <w:p w14:paraId="5C05ECBC"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September 2015</w:t>
            </w:r>
          </w:p>
        </w:tc>
        <w:tc>
          <w:tcPr>
            <w:tcW w:w="287" w:type="pct"/>
          </w:tcPr>
          <w:p w14:paraId="6A57DD8F"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32</w:t>
            </w:r>
          </w:p>
        </w:tc>
      </w:tr>
      <w:tr w:rsidR="007E4E0C" w:rsidRPr="00014CCC" w14:paraId="373C3DC4" w14:textId="77777777" w:rsidTr="00F2261B">
        <w:trPr>
          <w:trHeight w:val="144"/>
        </w:trPr>
        <w:tc>
          <w:tcPr>
            <w:tcW w:w="554" w:type="pct"/>
          </w:tcPr>
          <w:p w14:paraId="4ED83556"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Dry season</w:t>
            </w:r>
          </w:p>
        </w:tc>
        <w:tc>
          <w:tcPr>
            <w:tcW w:w="1162" w:type="pct"/>
          </w:tcPr>
          <w:p w14:paraId="5783087F"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Assumption( Catholic commemoration of Mary’s going to the heaven)</w:t>
            </w:r>
          </w:p>
          <w:p w14:paraId="58E9CB53"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15/08/15</w:t>
            </w:r>
          </w:p>
        </w:tc>
        <w:tc>
          <w:tcPr>
            <w:tcW w:w="1263" w:type="pct"/>
          </w:tcPr>
          <w:p w14:paraId="1C2A0B2B"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Umuganura</w:t>
            </w:r>
          </w:p>
        </w:tc>
        <w:tc>
          <w:tcPr>
            <w:tcW w:w="1165" w:type="pct"/>
          </w:tcPr>
          <w:p w14:paraId="13FB2633" w14:textId="77777777" w:rsidR="007E4E0C" w:rsidRPr="00014CCC" w:rsidRDefault="007E4E0C" w:rsidP="007E4E0C">
            <w:pPr>
              <w:pStyle w:val="NoSpacing"/>
              <w:rPr>
                <w:rFonts w:asciiTheme="minorHAnsi" w:hAnsiTheme="minorHAnsi" w:cstheme="minorHAnsi"/>
                <w:sz w:val="18"/>
                <w:szCs w:val="18"/>
              </w:rPr>
            </w:pPr>
          </w:p>
        </w:tc>
        <w:tc>
          <w:tcPr>
            <w:tcW w:w="569" w:type="pct"/>
          </w:tcPr>
          <w:p w14:paraId="24F52122"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August 2015</w:t>
            </w:r>
          </w:p>
        </w:tc>
        <w:tc>
          <w:tcPr>
            <w:tcW w:w="287" w:type="pct"/>
          </w:tcPr>
          <w:p w14:paraId="6B04EE70"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33</w:t>
            </w:r>
          </w:p>
        </w:tc>
      </w:tr>
      <w:tr w:rsidR="007E4E0C" w:rsidRPr="00014CCC" w14:paraId="095E9044" w14:textId="77777777" w:rsidTr="00F2261B">
        <w:trPr>
          <w:trHeight w:val="144"/>
        </w:trPr>
        <w:tc>
          <w:tcPr>
            <w:tcW w:w="554" w:type="pct"/>
          </w:tcPr>
          <w:p w14:paraId="1D1A6471"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Dry season</w:t>
            </w:r>
          </w:p>
        </w:tc>
        <w:tc>
          <w:tcPr>
            <w:tcW w:w="1162" w:type="pct"/>
          </w:tcPr>
          <w:p w14:paraId="188C0D88" w14:textId="77777777" w:rsidR="007E4E0C" w:rsidRPr="00014CCC" w:rsidRDefault="007E4E0C" w:rsidP="007E4E0C">
            <w:pPr>
              <w:pStyle w:val="NoSpacing"/>
              <w:rPr>
                <w:rFonts w:asciiTheme="minorHAnsi" w:hAnsiTheme="minorHAnsi" w:cstheme="minorHAnsi"/>
                <w:sz w:val="18"/>
                <w:szCs w:val="18"/>
              </w:rPr>
            </w:pPr>
          </w:p>
        </w:tc>
        <w:tc>
          <w:tcPr>
            <w:tcW w:w="1263" w:type="pct"/>
          </w:tcPr>
          <w:p w14:paraId="4FEFE303" w14:textId="77777777" w:rsidR="007E4E0C" w:rsidRPr="00014CCC" w:rsidRDefault="007E4E0C" w:rsidP="007E4E0C">
            <w:pPr>
              <w:pStyle w:val="NoSpacing"/>
              <w:rPr>
                <w:rFonts w:asciiTheme="minorHAnsi" w:hAnsiTheme="minorHAnsi" w:cstheme="minorHAnsi"/>
                <w:sz w:val="18"/>
                <w:szCs w:val="18"/>
              </w:rPr>
            </w:pPr>
          </w:p>
        </w:tc>
        <w:tc>
          <w:tcPr>
            <w:tcW w:w="1165" w:type="pct"/>
          </w:tcPr>
          <w:p w14:paraId="40E4C44E"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Commemoration of Rwandan independence and Liberation day</w:t>
            </w:r>
          </w:p>
        </w:tc>
        <w:tc>
          <w:tcPr>
            <w:tcW w:w="569" w:type="pct"/>
          </w:tcPr>
          <w:p w14:paraId="234BB27D"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July 2015</w:t>
            </w:r>
          </w:p>
        </w:tc>
        <w:tc>
          <w:tcPr>
            <w:tcW w:w="287" w:type="pct"/>
          </w:tcPr>
          <w:p w14:paraId="2A0B2A32"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34</w:t>
            </w:r>
          </w:p>
        </w:tc>
      </w:tr>
      <w:tr w:rsidR="007E4E0C" w:rsidRPr="00014CCC" w14:paraId="625BEEE3" w14:textId="77777777" w:rsidTr="00F2261B">
        <w:trPr>
          <w:trHeight w:val="144"/>
        </w:trPr>
        <w:tc>
          <w:tcPr>
            <w:tcW w:w="554" w:type="pct"/>
          </w:tcPr>
          <w:p w14:paraId="0BD13ADA"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Dry season</w:t>
            </w:r>
          </w:p>
        </w:tc>
        <w:tc>
          <w:tcPr>
            <w:tcW w:w="1162" w:type="pct"/>
          </w:tcPr>
          <w:p w14:paraId="74CB6EDF" w14:textId="77777777" w:rsidR="007E4E0C" w:rsidRPr="00014CCC" w:rsidRDefault="007E4E0C" w:rsidP="007E4E0C">
            <w:pPr>
              <w:pStyle w:val="NoSpacing"/>
              <w:rPr>
                <w:rFonts w:asciiTheme="minorHAnsi" w:hAnsiTheme="minorHAnsi" w:cstheme="minorHAnsi"/>
                <w:sz w:val="18"/>
                <w:szCs w:val="18"/>
              </w:rPr>
            </w:pPr>
          </w:p>
        </w:tc>
        <w:tc>
          <w:tcPr>
            <w:tcW w:w="1263" w:type="pct"/>
          </w:tcPr>
          <w:p w14:paraId="3B694B43"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Refugee day celebration</w:t>
            </w:r>
          </w:p>
        </w:tc>
        <w:tc>
          <w:tcPr>
            <w:tcW w:w="1165" w:type="pct"/>
          </w:tcPr>
          <w:p w14:paraId="517912B2" w14:textId="77777777" w:rsidR="007E4E0C" w:rsidRPr="00014CCC" w:rsidRDefault="007E4E0C" w:rsidP="007E4E0C">
            <w:pPr>
              <w:pStyle w:val="NoSpacing"/>
              <w:rPr>
                <w:rFonts w:asciiTheme="minorHAnsi" w:hAnsiTheme="minorHAnsi" w:cstheme="minorHAnsi"/>
                <w:sz w:val="18"/>
                <w:szCs w:val="18"/>
              </w:rPr>
            </w:pPr>
          </w:p>
        </w:tc>
        <w:tc>
          <w:tcPr>
            <w:tcW w:w="569" w:type="pct"/>
          </w:tcPr>
          <w:p w14:paraId="2CCF09D6"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June 2015</w:t>
            </w:r>
          </w:p>
        </w:tc>
        <w:tc>
          <w:tcPr>
            <w:tcW w:w="287" w:type="pct"/>
          </w:tcPr>
          <w:p w14:paraId="1DB9220C"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35</w:t>
            </w:r>
          </w:p>
        </w:tc>
      </w:tr>
      <w:tr w:rsidR="007E4E0C" w:rsidRPr="00014CCC" w14:paraId="66289417" w14:textId="77777777" w:rsidTr="00F2261B">
        <w:trPr>
          <w:trHeight w:val="144"/>
        </w:trPr>
        <w:tc>
          <w:tcPr>
            <w:tcW w:w="554" w:type="pct"/>
            <w:shd w:val="clear" w:color="auto" w:fill="F7CAAC" w:themeFill="accent2" w:themeFillTint="66"/>
          </w:tcPr>
          <w:p w14:paraId="7BE87412"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Cold, heavy rain</w:t>
            </w:r>
          </w:p>
        </w:tc>
        <w:tc>
          <w:tcPr>
            <w:tcW w:w="1162" w:type="pct"/>
            <w:shd w:val="clear" w:color="auto" w:fill="F7CAAC" w:themeFill="accent2" w:themeFillTint="66"/>
          </w:tcPr>
          <w:p w14:paraId="1FB9CF2D" w14:textId="77777777" w:rsidR="007E4E0C" w:rsidRPr="00014CCC" w:rsidRDefault="007E4E0C" w:rsidP="007E4E0C">
            <w:pPr>
              <w:pStyle w:val="NoSpacing"/>
              <w:rPr>
                <w:rFonts w:asciiTheme="minorHAnsi" w:hAnsiTheme="minorHAnsi" w:cstheme="minorHAnsi"/>
                <w:sz w:val="18"/>
                <w:szCs w:val="18"/>
              </w:rPr>
            </w:pPr>
          </w:p>
        </w:tc>
        <w:tc>
          <w:tcPr>
            <w:tcW w:w="1263" w:type="pct"/>
            <w:shd w:val="clear" w:color="auto" w:fill="F7CAAC" w:themeFill="accent2" w:themeFillTint="66"/>
          </w:tcPr>
          <w:p w14:paraId="364DB5E8"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Labour day</w:t>
            </w:r>
          </w:p>
        </w:tc>
        <w:tc>
          <w:tcPr>
            <w:tcW w:w="1165" w:type="pct"/>
            <w:shd w:val="clear" w:color="auto" w:fill="F7CAAC" w:themeFill="accent2" w:themeFillTint="66"/>
          </w:tcPr>
          <w:p w14:paraId="5E4866D6" w14:textId="77777777" w:rsidR="007E4E0C" w:rsidRPr="00014CCC" w:rsidRDefault="007E4E0C" w:rsidP="007E4E0C">
            <w:pPr>
              <w:pStyle w:val="NoSpacing"/>
              <w:rPr>
                <w:rFonts w:asciiTheme="minorHAnsi" w:hAnsiTheme="minorHAnsi" w:cstheme="minorHAnsi"/>
                <w:sz w:val="18"/>
                <w:szCs w:val="18"/>
              </w:rPr>
            </w:pPr>
          </w:p>
        </w:tc>
        <w:tc>
          <w:tcPr>
            <w:tcW w:w="569" w:type="pct"/>
            <w:shd w:val="clear" w:color="auto" w:fill="F7CAAC" w:themeFill="accent2" w:themeFillTint="66"/>
          </w:tcPr>
          <w:p w14:paraId="1A9E0C9E"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May 2015</w:t>
            </w:r>
          </w:p>
        </w:tc>
        <w:tc>
          <w:tcPr>
            <w:tcW w:w="287" w:type="pct"/>
            <w:shd w:val="clear" w:color="auto" w:fill="F7CAAC" w:themeFill="accent2" w:themeFillTint="66"/>
          </w:tcPr>
          <w:p w14:paraId="3C56B9F4"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36</w:t>
            </w:r>
          </w:p>
        </w:tc>
      </w:tr>
      <w:tr w:rsidR="007E4E0C" w:rsidRPr="00014CCC" w14:paraId="53C16782" w14:textId="77777777" w:rsidTr="00F2261B">
        <w:trPr>
          <w:trHeight w:val="144"/>
        </w:trPr>
        <w:tc>
          <w:tcPr>
            <w:tcW w:w="554" w:type="pct"/>
          </w:tcPr>
          <w:p w14:paraId="3DC61703"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Cold, Heavy rain</w:t>
            </w:r>
          </w:p>
        </w:tc>
        <w:tc>
          <w:tcPr>
            <w:tcW w:w="1162" w:type="pct"/>
          </w:tcPr>
          <w:p w14:paraId="736DB410"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Easter</w:t>
            </w:r>
          </w:p>
        </w:tc>
        <w:tc>
          <w:tcPr>
            <w:tcW w:w="1263" w:type="pct"/>
          </w:tcPr>
          <w:p w14:paraId="52A1D22E" w14:textId="77777777" w:rsidR="007E4E0C" w:rsidRPr="00014CCC" w:rsidRDefault="007E4E0C" w:rsidP="007E4E0C">
            <w:pPr>
              <w:pStyle w:val="NoSpacing"/>
              <w:rPr>
                <w:rFonts w:asciiTheme="minorHAnsi" w:hAnsiTheme="minorHAnsi" w:cstheme="minorHAnsi"/>
                <w:sz w:val="18"/>
                <w:szCs w:val="18"/>
              </w:rPr>
            </w:pPr>
          </w:p>
        </w:tc>
        <w:tc>
          <w:tcPr>
            <w:tcW w:w="1165" w:type="pct"/>
          </w:tcPr>
          <w:p w14:paraId="25091F08"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Genocide commemoration</w:t>
            </w:r>
          </w:p>
          <w:p w14:paraId="69F83418" w14:textId="77777777" w:rsidR="00014CCC" w:rsidRPr="00014CCC" w:rsidRDefault="00014CC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Refugees started arriving to Mahama</w:t>
            </w:r>
          </w:p>
        </w:tc>
        <w:tc>
          <w:tcPr>
            <w:tcW w:w="569" w:type="pct"/>
          </w:tcPr>
          <w:p w14:paraId="71F373C7"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April 2015</w:t>
            </w:r>
          </w:p>
        </w:tc>
        <w:tc>
          <w:tcPr>
            <w:tcW w:w="287" w:type="pct"/>
          </w:tcPr>
          <w:p w14:paraId="23AD8B30"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37</w:t>
            </w:r>
          </w:p>
        </w:tc>
      </w:tr>
      <w:tr w:rsidR="007E4E0C" w:rsidRPr="00014CCC" w14:paraId="56DC4BAC" w14:textId="77777777" w:rsidTr="00F2261B">
        <w:trPr>
          <w:trHeight w:val="144"/>
        </w:trPr>
        <w:tc>
          <w:tcPr>
            <w:tcW w:w="554" w:type="pct"/>
          </w:tcPr>
          <w:p w14:paraId="3DACD379"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Rain</w:t>
            </w:r>
          </w:p>
        </w:tc>
        <w:tc>
          <w:tcPr>
            <w:tcW w:w="1162" w:type="pct"/>
          </w:tcPr>
          <w:p w14:paraId="2A399C5B" w14:textId="77777777" w:rsidR="007E4E0C" w:rsidRPr="00014CCC" w:rsidRDefault="007E4E0C" w:rsidP="007E4E0C">
            <w:pPr>
              <w:pStyle w:val="NoSpacing"/>
              <w:rPr>
                <w:rFonts w:asciiTheme="minorHAnsi" w:hAnsiTheme="minorHAnsi" w:cstheme="minorHAnsi"/>
                <w:sz w:val="18"/>
                <w:szCs w:val="18"/>
              </w:rPr>
            </w:pPr>
          </w:p>
        </w:tc>
        <w:tc>
          <w:tcPr>
            <w:tcW w:w="1263" w:type="pct"/>
          </w:tcPr>
          <w:p w14:paraId="7F3008E6"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Holidays for the secondary and primary school’s students first term</w:t>
            </w:r>
          </w:p>
        </w:tc>
        <w:tc>
          <w:tcPr>
            <w:tcW w:w="1165" w:type="pct"/>
          </w:tcPr>
          <w:p w14:paraId="70D26872" w14:textId="77777777" w:rsidR="007E4E0C" w:rsidRPr="00014CCC" w:rsidRDefault="00014CC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Umunsi w’abagore 08/03</w:t>
            </w:r>
          </w:p>
        </w:tc>
        <w:tc>
          <w:tcPr>
            <w:tcW w:w="569" w:type="pct"/>
          </w:tcPr>
          <w:p w14:paraId="52FDD839"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March 2025</w:t>
            </w:r>
          </w:p>
        </w:tc>
        <w:tc>
          <w:tcPr>
            <w:tcW w:w="287" w:type="pct"/>
          </w:tcPr>
          <w:p w14:paraId="6F5CD174"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38</w:t>
            </w:r>
          </w:p>
        </w:tc>
      </w:tr>
      <w:tr w:rsidR="007E4E0C" w:rsidRPr="00014CCC" w14:paraId="55F48EE7" w14:textId="77777777" w:rsidTr="00F2261B">
        <w:trPr>
          <w:trHeight w:val="144"/>
        </w:trPr>
        <w:tc>
          <w:tcPr>
            <w:tcW w:w="554" w:type="pct"/>
          </w:tcPr>
          <w:p w14:paraId="5C4FDB20"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Dry season</w:t>
            </w:r>
          </w:p>
        </w:tc>
        <w:tc>
          <w:tcPr>
            <w:tcW w:w="1162" w:type="pct"/>
          </w:tcPr>
          <w:p w14:paraId="7E964C10" w14:textId="77777777" w:rsidR="007E4E0C" w:rsidRPr="00014CCC" w:rsidRDefault="007E4E0C" w:rsidP="007E4E0C">
            <w:pPr>
              <w:pStyle w:val="NoSpacing"/>
              <w:rPr>
                <w:rFonts w:asciiTheme="minorHAnsi" w:hAnsiTheme="minorHAnsi" w:cstheme="minorHAnsi"/>
                <w:sz w:val="18"/>
                <w:szCs w:val="18"/>
              </w:rPr>
            </w:pPr>
          </w:p>
        </w:tc>
        <w:tc>
          <w:tcPr>
            <w:tcW w:w="1263" w:type="pct"/>
          </w:tcPr>
          <w:p w14:paraId="66F1022A"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Period of crops harvest for the season A(continue)</w:t>
            </w:r>
          </w:p>
        </w:tc>
        <w:tc>
          <w:tcPr>
            <w:tcW w:w="1165" w:type="pct"/>
          </w:tcPr>
          <w:p w14:paraId="46ECE4F1"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Heroes Day on 1</w:t>
            </w:r>
            <w:r w:rsidRPr="00014CCC">
              <w:rPr>
                <w:rFonts w:asciiTheme="minorHAnsi" w:hAnsiTheme="minorHAnsi" w:cstheme="minorHAnsi"/>
                <w:sz w:val="18"/>
                <w:szCs w:val="18"/>
                <w:vertAlign w:val="superscript"/>
              </w:rPr>
              <w:t>st</w:t>
            </w:r>
            <w:r w:rsidRPr="00014CCC">
              <w:rPr>
                <w:rFonts w:asciiTheme="minorHAnsi" w:hAnsiTheme="minorHAnsi" w:cstheme="minorHAnsi"/>
                <w:sz w:val="18"/>
                <w:szCs w:val="18"/>
              </w:rPr>
              <w:t xml:space="preserve"> Feb</w:t>
            </w:r>
          </w:p>
        </w:tc>
        <w:tc>
          <w:tcPr>
            <w:tcW w:w="569" w:type="pct"/>
          </w:tcPr>
          <w:p w14:paraId="0917C9AC"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February 2015</w:t>
            </w:r>
          </w:p>
        </w:tc>
        <w:tc>
          <w:tcPr>
            <w:tcW w:w="287" w:type="pct"/>
          </w:tcPr>
          <w:p w14:paraId="70A06FF9"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39</w:t>
            </w:r>
          </w:p>
        </w:tc>
      </w:tr>
      <w:tr w:rsidR="007E4E0C" w:rsidRPr="00014CCC" w14:paraId="09362608" w14:textId="77777777" w:rsidTr="00F2261B">
        <w:trPr>
          <w:trHeight w:val="144"/>
        </w:trPr>
        <w:tc>
          <w:tcPr>
            <w:tcW w:w="554" w:type="pct"/>
          </w:tcPr>
          <w:p w14:paraId="221B200B"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Dry season</w:t>
            </w:r>
          </w:p>
        </w:tc>
        <w:tc>
          <w:tcPr>
            <w:tcW w:w="1162" w:type="pct"/>
          </w:tcPr>
          <w:p w14:paraId="05A8FD99"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New Year</w:t>
            </w:r>
          </w:p>
        </w:tc>
        <w:tc>
          <w:tcPr>
            <w:tcW w:w="1263" w:type="pct"/>
          </w:tcPr>
          <w:p w14:paraId="3F158184"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Period of crops harvest for the season A</w:t>
            </w:r>
          </w:p>
        </w:tc>
        <w:tc>
          <w:tcPr>
            <w:tcW w:w="1165" w:type="pct"/>
          </w:tcPr>
          <w:p w14:paraId="371681DD" w14:textId="77777777" w:rsidR="007E4E0C" w:rsidRPr="00014CCC" w:rsidRDefault="007E4E0C" w:rsidP="007E4E0C">
            <w:pPr>
              <w:pStyle w:val="NoSpacing"/>
              <w:rPr>
                <w:rFonts w:asciiTheme="minorHAnsi" w:hAnsiTheme="minorHAnsi" w:cstheme="minorHAnsi"/>
                <w:sz w:val="18"/>
                <w:szCs w:val="18"/>
              </w:rPr>
            </w:pPr>
          </w:p>
        </w:tc>
        <w:tc>
          <w:tcPr>
            <w:tcW w:w="569" w:type="pct"/>
          </w:tcPr>
          <w:p w14:paraId="7580DE1D"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January 2015</w:t>
            </w:r>
          </w:p>
        </w:tc>
        <w:tc>
          <w:tcPr>
            <w:tcW w:w="287" w:type="pct"/>
          </w:tcPr>
          <w:p w14:paraId="6BD5EEC7"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40</w:t>
            </w:r>
          </w:p>
        </w:tc>
      </w:tr>
      <w:tr w:rsidR="007E4E0C" w:rsidRPr="00014CCC" w14:paraId="4BF31E1B" w14:textId="77777777" w:rsidTr="00F2261B">
        <w:trPr>
          <w:trHeight w:val="144"/>
        </w:trPr>
        <w:tc>
          <w:tcPr>
            <w:tcW w:w="554" w:type="pct"/>
          </w:tcPr>
          <w:p w14:paraId="7D5DBD5F"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Rain</w:t>
            </w:r>
          </w:p>
        </w:tc>
        <w:tc>
          <w:tcPr>
            <w:tcW w:w="1162" w:type="pct"/>
          </w:tcPr>
          <w:p w14:paraId="1036D5C2"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Christmas</w:t>
            </w:r>
          </w:p>
        </w:tc>
        <w:tc>
          <w:tcPr>
            <w:tcW w:w="1263" w:type="pct"/>
          </w:tcPr>
          <w:p w14:paraId="22B32ADA" w14:textId="77777777" w:rsidR="007E4E0C" w:rsidRPr="00014CCC" w:rsidRDefault="007E4E0C" w:rsidP="007E4E0C">
            <w:pPr>
              <w:pStyle w:val="NoSpacing"/>
              <w:rPr>
                <w:rFonts w:asciiTheme="minorHAnsi" w:hAnsiTheme="minorHAnsi" w:cstheme="minorHAnsi"/>
                <w:sz w:val="18"/>
                <w:szCs w:val="18"/>
              </w:rPr>
            </w:pPr>
          </w:p>
        </w:tc>
        <w:tc>
          <w:tcPr>
            <w:tcW w:w="1165" w:type="pct"/>
          </w:tcPr>
          <w:p w14:paraId="4E7FA996" w14:textId="77777777" w:rsidR="007E4E0C" w:rsidRPr="00014CCC" w:rsidRDefault="00014CC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Umunsi wo kurwanya SIDA 01/12</w:t>
            </w:r>
          </w:p>
          <w:p w14:paraId="1299C8C5"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Umunsi w’abamugaye,</w:t>
            </w:r>
          </w:p>
          <w:p w14:paraId="30B7E8E9"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Iminsi 16 yo kurwanya ihohoterwa</w:t>
            </w:r>
          </w:p>
        </w:tc>
        <w:tc>
          <w:tcPr>
            <w:tcW w:w="569" w:type="pct"/>
          </w:tcPr>
          <w:p w14:paraId="1A6F0717"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December 2014</w:t>
            </w:r>
          </w:p>
        </w:tc>
        <w:tc>
          <w:tcPr>
            <w:tcW w:w="287" w:type="pct"/>
          </w:tcPr>
          <w:p w14:paraId="306FCC08"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41</w:t>
            </w:r>
          </w:p>
        </w:tc>
      </w:tr>
      <w:tr w:rsidR="007E4E0C" w:rsidRPr="00014CCC" w14:paraId="6722954A" w14:textId="77777777" w:rsidTr="00F2261B">
        <w:trPr>
          <w:trHeight w:val="144"/>
        </w:trPr>
        <w:tc>
          <w:tcPr>
            <w:tcW w:w="554" w:type="pct"/>
          </w:tcPr>
          <w:p w14:paraId="48D6CB6C"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Rain</w:t>
            </w:r>
          </w:p>
        </w:tc>
        <w:tc>
          <w:tcPr>
            <w:tcW w:w="1162" w:type="pct"/>
          </w:tcPr>
          <w:p w14:paraId="7346D15D" w14:textId="77777777" w:rsidR="007E4E0C" w:rsidRPr="00014CCC" w:rsidRDefault="007E4E0C" w:rsidP="007E4E0C">
            <w:pPr>
              <w:pStyle w:val="NoSpacing"/>
              <w:rPr>
                <w:rFonts w:asciiTheme="minorHAnsi" w:hAnsiTheme="minorHAnsi" w:cstheme="minorHAnsi"/>
                <w:sz w:val="18"/>
                <w:szCs w:val="18"/>
              </w:rPr>
            </w:pPr>
          </w:p>
        </w:tc>
        <w:tc>
          <w:tcPr>
            <w:tcW w:w="1263" w:type="pct"/>
          </w:tcPr>
          <w:p w14:paraId="7EDAC289" w14:textId="77777777" w:rsidR="007E4E0C" w:rsidRPr="00014CCC" w:rsidRDefault="007E4E0C" w:rsidP="007E4E0C">
            <w:pPr>
              <w:pStyle w:val="NoSpacing"/>
              <w:rPr>
                <w:rFonts w:asciiTheme="minorHAnsi" w:hAnsiTheme="minorHAnsi" w:cstheme="minorHAnsi"/>
                <w:sz w:val="18"/>
                <w:szCs w:val="18"/>
              </w:rPr>
            </w:pPr>
          </w:p>
        </w:tc>
        <w:tc>
          <w:tcPr>
            <w:tcW w:w="1165" w:type="pct"/>
          </w:tcPr>
          <w:p w14:paraId="2965F563" w14:textId="77777777" w:rsidR="007E4E0C" w:rsidRPr="00014CCC" w:rsidRDefault="007E4E0C" w:rsidP="007E4E0C">
            <w:pPr>
              <w:pStyle w:val="NoSpacing"/>
              <w:rPr>
                <w:rFonts w:asciiTheme="minorHAnsi" w:hAnsiTheme="minorHAnsi" w:cstheme="minorHAnsi"/>
                <w:sz w:val="18"/>
                <w:szCs w:val="18"/>
              </w:rPr>
            </w:pPr>
          </w:p>
        </w:tc>
        <w:tc>
          <w:tcPr>
            <w:tcW w:w="569" w:type="pct"/>
          </w:tcPr>
          <w:p w14:paraId="478394EE"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November 2014</w:t>
            </w:r>
          </w:p>
        </w:tc>
        <w:tc>
          <w:tcPr>
            <w:tcW w:w="287" w:type="pct"/>
          </w:tcPr>
          <w:p w14:paraId="1DF5509F"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42</w:t>
            </w:r>
          </w:p>
        </w:tc>
      </w:tr>
      <w:tr w:rsidR="007E4E0C" w:rsidRPr="00014CCC" w14:paraId="782D030A" w14:textId="77777777" w:rsidTr="00F2261B">
        <w:trPr>
          <w:trHeight w:val="144"/>
        </w:trPr>
        <w:tc>
          <w:tcPr>
            <w:tcW w:w="554" w:type="pct"/>
          </w:tcPr>
          <w:p w14:paraId="34C61432"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Rain</w:t>
            </w:r>
          </w:p>
        </w:tc>
        <w:tc>
          <w:tcPr>
            <w:tcW w:w="1162" w:type="pct"/>
          </w:tcPr>
          <w:p w14:paraId="2E01939D" w14:textId="77777777" w:rsidR="007E4E0C" w:rsidRPr="00014CCC" w:rsidRDefault="007E4E0C" w:rsidP="007E4E0C">
            <w:pPr>
              <w:pStyle w:val="NoSpacing"/>
              <w:rPr>
                <w:rFonts w:asciiTheme="minorHAnsi" w:hAnsiTheme="minorHAnsi" w:cstheme="minorHAnsi"/>
                <w:sz w:val="18"/>
                <w:szCs w:val="18"/>
              </w:rPr>
            </w:pPr>
          </w:p>
        </w:tc>
        <w:tc>
          <w:tcPr>
            <w:tcW w:w="1263" w:type="pct"/>
          </w:tcPr>
          <w:p w14:paraId="0D88B286"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Planting crops for Season A (continue)</w:t>
            </w:r>
          </w:p>
          <w:p w14:paraId="503572E7"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Holidays for primary and secondary school student and national examination</w:t>
            </w:r>
          </w:p>
        </w:tc>
        <w:tc>
          <w:tcPr>
            <w:tcW w:w="1165" w:type="pct"/>
          </w:tcPr>
          <w:p w14:paraId="2D85F8E9" w14:textId="77777777" w:rsidR="007E4E0C" w:rsidRPr="00014CCC" w:rsidRDefault="007E4E0C" w:rsidP="007E4E0C">
            <w:pPr>
              <w:pStyle w:val="NoSpacing"/>
              <w:rPr>
                <w:rFonts w:asciiTheme="minorHAnsi" w:hAnsiTheme="minorHAnsi" w:cstheme="minorHAnsi"/>
                <w:sz w:val="18"/>
                <w:szCs w:val="18"/>
              </w:rPr>
            </w:pPr>
          </w:p>
        </w:tc>
        <w:tc>
          <w:tcPr>
            <w:tcW w:w="569" w:type="pct"/>
          </w:tcPr>
          <w:p w14:paraId="07AAD931"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October 2014</w:t>
            </w:r>
          </w:p>
        </w:tc>
        <w:tc>
          <w:tcPr>
            <w:tcW w:w="287" w:type="pct"/>
          </w:tcPr>
          <w:p w14:paraId="405AD869"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43</w:t>
            </w:r>
          </w:p>
        </w:tc>
      </w:tr>
      <w:tr w:rsidR="007E4E0C" w:rsidRPr="00014CCC" w14:paraId="31F55F9E" w14:textId="77777777" w:rsidTr="00F2261B">
        <w:trPr>
          <w:trHeight w:val="144"/>
        </w:trPr>
        <w:tc>
          <w:tcPr>
            <w:tcW w:w="554" w:type="pct"/>
          </w:tcPr>
          <w:p w14:paraId="71DAA119"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Rain( beginning)</w:t>
            </w:r>
          </w:p>
        </w:tc>
        <w:tc>
          <w:tcPr>
            <w:tcW w:w="1162" w:type="pct"/>
          </w:tcPr>
          <w:p w14:paraId="6B632FB2" w14:textId="77777777" w:rsidR="007E4E0C" w:rsidRPr="00014CCC" w:rsidRDefault="007E4E0C" w:rsidP="007E4E0C">
            <w:pPr>
              <w:pStyle w:val="NoSpacing"/>
              <w:rPr>
                <w:rFonts w:asciiTheme="minorHAnsi" w:hAnsiTheme="minorHAnsi" w:cstheme="minorHAnsi"/>
                <w:sz w:val="18"/>
                <w:szCs w:val="18"/>
              </w:rPr>
            </w:pPr>
          </w:p>
        </w:tc>
        <w:tc>
          <w:tcPr>
            <w:tcW w:w="1263" w:type="pct"/>
          </w:tcPr>
          <w:p w14:paraId="5729A3FE"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Planting crops for season A</w:t>
            </w:r>
          </w:p>
        </w:tc>
        <w:tc>
          <w:tcPr>
            <w:tcW w:w="1165" w:type="pct"/>
          </w:tcPr>
          <w:p w14:paraId="73852980" w14:textId="77777777" w:rsidR="007E4E0C" w:rsidRPr="00014CCC" w:rsidRDefault="007E4E0C" w:rsidP="007E4E0C">
            <w:pPr>
              <w:pStyle w:val="NoSpacing"/>
              <w:rPr>
                <w:rFonts w:asciiTheme="minorHAnsi" w:hAnsiTheme="minorHAnsi" w:cstheme="minorHAnsi"/>
                <w:sz w:val="18"/>
                <w:szCs w:val="18"/>
              </w:rPr>
            </w:pPr>
          </w:p>
        </w:tc>
        <w:tc>
          <w:tcPr>
            <w:tcW w:w="569" w:type="pct"/>
          </w:tcPr>
          <w:p w14:paraId="569618B9"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September 2014</w:t>
            </w:r>
          </w:p>
        </w:tc>
        <w:tc>
          <w:tcPr>
            <w:tcW w:w="287" w:type="pct"/>
          </w:tcPr>
          <w:p w14:paraId="573F498C"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44</w:t>
            </w:r>
          </w:p>
        </w:tc>
      </w:tr>
      <w:tr w:rsidR="007E4E0C" w:rsidRPr="00014CCC" w14:paraId="58152303" w14:textId="77777777" w:rsidTr="00F2261B">
        <w:trPr>
          <w:trHeight w:val="144"/>
        </w:trPr>
        <w:tc>
          <w:tcPr>
            <w:tcW w:w="554" w:type="pct"/>
          </w:tcPr>
          <w:p w14:paraId="2D620F7C"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Dry season</w:t>
            </w:r>
          </w:p>
        </w:tc>
        <w:tc>
          <w:tcPr>
            <w:tcW w:w="1162" w:type="pct"/>
          </w:tcPr>
          <w:p w14:paraId="25F8CEC8"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Assumption( Catholic commemoration of Mary’s going to the heaven)</w:t>
            </w:r>
          </w:p>
        </w:tc>
        <w:tc>
          <w:tcPr>
            <w:tcW w:w="1263" w:type="pct"/>
          </w:tcPr>
          <w:p w14:paraId="5521941D"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Umuganura</w:t>
            </w:r>
          </w:p>
        </w:tc>
        <w:tc>
          <w:tcPr>
            <w:tcW w:w="1165" w:type="pct"/>
          </w:tcPr>
          <w:p w14:paraId="043C04FD" w14:textId="77777777" w:rsidR="007E4E0C" w:rsidRPr="00014CCC" w:rsidRDefault="007E4E0C" w:rsidP="007E4E0C">
            <w:pPr>
              <w:pStyle w:val="NoSpacing"/>
              <w:rPr>
                <w:rFonts w:asciiTheme="minorHAnsi" w:hAnsiTheme="minorHAnsi" w:cstheme="minorHAnsi"/>
                <w:sz w:val="18"/>
                <w:szCs w:val="18"/>
              </w:rPr>
            </w:pPr>
          </w:p>
        </w:tc>
        <w:tc>
          <w:tcPr>
            <w:tcW w:w="569" w:type="pct"/>
          </w:tcPr>
          <w:p w14:paraId="0D981955"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August 2014</w:t>
            </w:r>
          </w:p>
        </w:tc>
        <w:tc>
          <w:tcPr>
            <w:tcW w:w="287" w:type="pct"/>
          </w:tcPr>
          <w:p w14:paraId="1F1086EE"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45</w:t>
            </w:r>
          </w:p>
        </w:tc>
      </w:tr>
      <w:tr w:rsidR="007E4E0C" w:rsidRPr="00014CCC" w14:paraId="493B0426" w14:textId="77777777" w:rsidTr="00F2261B">
        <w:trPr>
          <w:trHeight w:val="144"/>
        </w:trPr>
        <w:tc>
          <w:tcPr>
            <w:tcW w:w="554" w:type="pct"/>
          </w:tcPr>
          <w:p w14:paraId="3DED2007"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Dry season</w:t>
            </w:r>
          </w:p>
        </w:tc>
        <w:tc>
          <w:tcPr>
            <w:tcW w:w="1162" w:type="pct"/>
          </w:tcPr>
          <w:p w14:paraId="4CF282A3" w14:textId="77777777" w:rsidR="007E4E0C" w:rsidRPr="00014CCC" w:rsidRDefault="007E4E0C" w:rsidP="007E4E0C">
            <w:pPr>
              <w:pStyle w:val="NoSpacing"/>
              <w:rPr>
                <w:rFonts w:asciiTheme="minorHAnsi" w:hAnsiTheme="minorHAnsi" w:cstheme="minorHAnsi"/>
                <w:sz w:val="18"/>
                <w:szCs w:val="18"/>
              </w:rPr>
            </w:pPr>
          </w:p>
        </w:tc>
        <w:tc>
          <w:tcPr>
            <w:tcW w:w="1263" w:type="pct"/>
          </w:tcPr>
          <w:p w14:paraId="0E8A75BE" w14:textId="77777777" w:rsidR="007E4E0C" w:rsidRPr="00014CCC" w:rsidRDefault="007E4E0C" w:rsidP="007E4E0C">
            <w:pPr>
              <w:pStyle w:val="NoSpacing"/>
              <w:rPr>
                <w:rFonts w:asciiTheme="minorHAnsi" w:hAnsiTheme="minorHAnsi" w:cstheme="minorHAnsi"/>
                <w:sz w:val="18"/>
                <w:szCs w:val="18"/>
              </w:rPr>
            </w:pPr>
          </w:p>
        </w:tc>
        <w:tc>
          <w:tcPr>
            <w:tcW w:w="1165" w:type="pct"/>
          </w:tcPr>
          <w:p w14:paraId="70D3BB49"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Commemoration of Rwandan independence and Liberation day</w:t>
            </w:r>
          </w:p>
        </w:tc>
        <w:tc>
          <w:tcPr>
            <w:tcW w:w="569" w:type="pct"/>
          </w:tcPr>
          <w:p w14:paraId="05C4C161"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July 2014</w:t>
            </w:r>
          </w:p>
        </w:tc>
        <w:tc>
          <w:tcPr>
            <w:tcW w:w="287" w:type="pct"/>
          </w:tcPr>
          <w:p w14:paraId="683B6267"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46</w:t>
            </w:r>
          </w:p>
        </w:tc>
      </w:tr>
      <w:tr w:rsidR="007E4E0C" w:rsidRPr="00014CCC" w14:paraId="72C7B90F" w14:textId="77777777" w:rsidTr="00F2261B">
        <w:trPr>
          <w:trHeight w:val="144"/>
        </w:trPr>
        <w:tc>
          <w:tcPr>
            <w:tcW w:w="554" w:type="pct"/>
          </w:tcPr>
          <w:p w14:paraId="781B13DF"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Dry season</w:t>
            </w:r>
          </w:p>
        </w:tc>
        <w:tc>
          <w:tcPr>
            <w:tcW w:w="1162" w:type="pct"/>
          </w:tcPr>
          <w:p w14:paraId="41D64BB2" w14:textId="77777777" w:rsidR="007E4E0C" w:rsidRPr="00014CCC" w:rsidRDefault="007E4E0C" w:rsidP="007E4E0C">
            <w:pPr>
              <w:pStyle w:val="NoSpacing"/>
              <w:rPr>
                <w:rFonts w:asciiTheme="minorHAnsi" w:hAnsiTheme="minorHAnsi" w:cstheme="minorHAnsi"/>
                <w:sz w:val="18"/>
                <w:szCs w:val="18"/>
              </w:rPr>
            </w:pPr>
          </w:p>
        </w:tc>
        <w:tc>
          <w:tcPr>
            <w:tcW w:w="1263" w:type="pct"/>
          </w:tcPr>
          <w:p w14:paraId="5522C4E7"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Refugee day celebration</w:t>
            </w:r>
          </w:p>
        </w:tc>
        <w:tc>
          <w:tcPr>
            <w:tcW w:w="1165" w:type="pct"/>
          </w:tcPr>
          <w:p w14:paraId="31E8B892" w14:textId="77777777" w:rsidR="007E4E0C" w:rsidRPr="00014CCC" w:rsidRDefault="007E4E0C" w:rsidP="007E4E0C">
            <w:pPr>
              <w:pStyle w:val="NoSpacing"/>
              <w:rPr>
                <w:rFonts w:asciiTheme="minorHAnsi" w:hAnsiTheme="minorHAnsi" w:cstheme="minorHAnsi"/>
                <w:sz w:val="18"/>
                <w:szCs w:val="18"/>
              </w:rPr>
            </w:pPr>
          </w:p>
        </w:tc>
        <w:tc>
          <w:tcPr>
            <w:tcW w:w="569" w:type="pct"/>
          </w:tcPr>
          <w:p w14:paraId="47FD8D09"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June 2014</w:t>
            </w:r>
          </w:p>
        </w:tc>
        <w:tc>
          <w:tcPr>
            <w:tcW w:w="287" w:type="pct"/>
          </w:tcPr>
          <w:p w14:paraId="65185D7F"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47</w:t>
            </w:r>
          </w:p>
        </w:tc>
      </w:tr>
      <w:tr w:rsidR="007E4E0C" w:rsidRPr="00014CCC" w14:paraId="2004B4A4" w14:textId="77777777" w:rsidTr="00F2261B">
        <w:trPr>
          <w:trHeight w:val="144"/>
        </w:trPr>
        <w:tc>
          <w:tcPr>
            <w:tcW w:w="554" w:type="pct"/>
            <w:shd w:val="clear" w:color="auto" w:fill="F7CAAC" w:themeFill="accent2" w:themeFillTint="66"/>
          </w:tcPr>
          <w:p w14:paraId="7313722D"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Cold, heavy rain</w:t>
            </w:r>
          </w:p>
        </w:tc>
        <w:tc>
          <w:tcPr>
            <w:tcW w:w="1162" w:type="pct"/>
            <w:shd w:val="clear" w:color="auto" w:fill="F7CAAC" w:themeFill="accent2" w:themeFillTint="66"/>
          </w:tcPr>
          <w:p w14:paraId="4C1020C2" w14:textId="77777777" w:rsidR="007E4E0C" w:rsidRPr="00014CCC" w:rsidRDefault="007E4E0C" w:rsidP="007E4E0C">
            <w:pPr>
              <w:pStyle w:val="NoSpacing"/>
              <w:rPr>
                <w:rFonts w:asciiTheme="minorHAnsi" w:hAnsiTheme="minorHAnsi" w:cstheme="minorHAnsi"/>
                <w:sz w:val="18"/>
                <w:szCs w:val="18"/>
              </w:rPr>
            </w:pPr>
          </w:p>
        </w:tc>
        <w:tc>
          <w:tcPr>
            <w:tcW w:w="1263" w:type="pct"/>
            <w:shd w:val="clear" w:color="auto" w:fill="F7CAAC" w:themeFill="accent2" w:themeFillTint="66"/>
          </w:tcPr>
          <w:p w14:paraId="21C5886C"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Labour day</w:t>
            </w:r>
          </w:p>
        </w:tc>
        <w:tc>
          <w:tcPr>
            <w:tcW w:w="1165" w:type="pct"/>
            <w:shd w:val="clear" w:color="auto" w:fill="F7CAAC" w:themeFill="accent2" w:themeFillTint="66"/>
          </w:tcPr>
          <w:p w14:paraId="320F57D3" w14:textId="77777777" w:rsidR="007E4E0C" w:rsidRPr="00014CCC" w:rsidRDefault="007E4E0C" w:rsidP="007E4E0C">
            <w:pPr>
              <w:pStyle w:val="NoSpacing"/>
              <w:rPr>
                <w:rFonts w:asciiTheme="minorHAnsi" w:hAnsiTheme="minorHAnsi" w:cstheme="minorHAnsi"/>
                <w:sz w:val="18"/>
                <w:szCs w:val="18"/>
              </w:rPr>
            </w:pPr>
          </w:p>
        </w:tc>
        <w:tc>
          <w:tcPr>
            <w:tcW w:w="569" w:type="pct"/>
            <w:shd w:val="clear" w:color="auto" w:fill="F7CAAC" w:themeFill="accent2" w:themeFillTint="66"/>
          </w:tcPr>
          <w:p w14:paraId="11A90329"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May 2014</w:t>
            </w:r>
          </w:p>
        </w:tc>
        <w:tc>
          <w:tcPr>
            <w:tcW w:w="287" w:type="pct"/>
            <w:shd w:val="clear" w:color="auto" w:fill="F7CAAC" w:themeFill="accent2" w:themeFillTint="66"/>
          </w:tcPr>
          <w:p w14:paraId="1BEAF6A4"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48</w:t>
            </w:r>
          </w:p>
        </w:tc>
      </w:tr>
      <w:tr w:rsidR="007E4E0C" w:rsidRPr="00014CCC" w14:paraId="2333FAE5" w14:textId="77777777" w:rsidTr="00F2261B">
        <w:trPr>
          <w:trHeight w:val="144"/>
        </w:trPr>
        <w:tc>
          <w:tcPr>
            <w:tcW w:w="554" w:type="pct"/>
          </w:tcPr>
          <w:p w14:paraId="6F92C0DB"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Cold, Heavy rain</w:t>
            </w:r>
          </w:p>
        </w:tc>
        <w:tc>
          <w:tcPr>
            <w:tcW w:w="1162" w:type="pct"/>
          </w:tcPr>
          <w:p w14:paraId="6BFD841F"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Easter</w:t>
            </w:r>
          </w:p>
        </w:tc>
        <w:tc>
          <w:tcPr>
            <w:tcW w:w="1263" w:type="pct"/>
          </w:tcPr>
          <w:p w14:paraId="77C28F1F" w14:textId="77777777" w:rsidR="007E4E0C" w:rsidRPr="00014CCC" w:rsidRDefault="007E4E0C" w:rsidP="007E4E0C">
            <w:pPr>
              <w:pStyle w:val="NoSpacing"/>
              <w:rPr>
                <w:rFonts w:asciiTheme="minorHAnsi" w:hAnsiTheme="minorHAnsi" w:cstheme="minorHAnsi"/>
                <w:sz w:val="18"/>
                <w:szCs w:val="18"/>
              </w:rPr>
            </w:pPr>
          </w:p>
        </w:tc>
        <w:tc>
          <w:tcPr>
            <w:tcW w:w="1165" w:type="pct"/>
          </w:tcPr>
          <w:p w14:paraId="7DF98DD2"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Genocide commemoration</w:t>
            </w:r>
          </w:p>
        </w:tc>
        <w:tc>
          <w:tcPr>
            <w:tcW w:w="569" w:type="pct"/>
          </w:tcPr>
          <w:p w14:paraId="69C2B157"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April 2014</w:t>
            </w:r>
          </w:p>
        </w:tc>
        <w:tc>
          <w:tcPr>
            <w:tcW w:w="287" w:type="pct"/>
          </w:tcPr>
          <w:p w14:paraId="6D1A40C7"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49</w:t>
            </w:r>
          </w:p>
        </w:tc>
      </w:tr>
      <w:tr w:rsidR="007E4E0C" w:rsidRPr="00014CCC" w14:paraId="4792188E" w14:textId="77777777" w:rsidTr="00F2261B">
        <w:trPr>
          <w:trHeight w:val="144"/>
        </w:trPr>
        <w:tc>
          <w:tcPr>
            <w:tcW w:w="554" w:type="pct"/>
          </w:tcPr>
          <w:p w14:paraId="1C2CEC8C"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Rain</w:t>
            </w:r>
          </w:p>
        </w:tc>
        <w:tc>
          <w:tcPr>
            <w:tcW w:w="1162" w:type="pct"/>
          </w:tcPr>
          <w:p w14:paraId="027B8A09" w14:textId="77777777" w:rsidR="007E4E0C" w:rsidRPr="00014CCC" w:rsidRDefault="007E4E0C" w:rsidP="007E4E0C">
            <w:pPr>
              <w:pStyle w:val="NoSpacing"/>
              <w:rPr>
                <w:rFonts w:asciiTheme="minorHAnsi" w:hAnsiTheme="minorHAnsi" w:cstheme="minorHAnsi"/>
                <w:sz w:val="18"/>
                <w:szCs w:val="18"/>
              </w:rPr>
            </w:pPr>
          </w:p>
        </w:tc>
        <w:tc>
          <w:tcPr>
            <w:tcW w:w="1263" w:type="pct"/>
          </w:tcPr>
          <w:p w14:paraId="586B2035"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Holidays for the secondary and primary school’s students first term</w:t>
            </w:r>
          </w:p>
        </w:tc>
        <w:tc>
          <w:tcPr>
            <w:tcW w:w="1165" w:type="pct"/>
          </w:tcPr>
          <w:p w14:paraId="20BF8027" w14:textId="77777777" w:rsidR="007E4E0C" w:rsidRPr="00014CCC" w:rsidRDefault="00014CC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Umunsi w’abagore 08/03</w:t>
            </w:r>
          </w:p>
        </w:tc>
        <w:tc>
          <w:tcPr>
            <w:tcW w:w="569" w:type="pct"/>
          </w:tcPr>
          <w:p w14:paraId="6DA41C0D"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March 2014</w:t>
            </w:r>
          </w:p>
        </w:tc>
        <w:tc>
          <w:tcPr>
            <w:tcW w:w="287" w:type="pct"/>
          </w:tcPr>
          <w:p w14:paraId="4BD50E4A"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50</w:t>
            </w:r>
          </w:p>
        </w:tc>
      </w:tr>
      <w:tr w:rsidR="007E4E0C" w:rsidRPr="00014CCC" w14:paraId="15A935B0" w14:textId="77777777" w:rsidTr="00F2261B">
        <w:trPr>
          <w:trHeight w:val="144"/>
        </w:trPr>
        <w:tc>
          <w:tcPr>
            <w:tcW w:w="554" w:type="pct"/>
          </w:tcPr>
          <w:p w14:paraId="4AC4DA19"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Dry season</w:t>
            </w:r>
          </w:p>
        </w:tc>
        <w:tc>
          <w:tcPr>
            <w:tcW w:w="1162" w:type="pct"/>
          </w:tcPr>
          <w:p w14:paraId="7CEFDB1A" w14:textId="77777777" w:rsidR="007E4E0C" w:rsidRPr="00014CCC" w:rsidRDefault="007E4E0C" w:rsidP="007E4E0C">
            <w:pPr>
              <w:pStyle w:val="NoSpacing"/>
              <w:rPr>
                <w:rFonts w:asciiTheme="minorHAnsi" w:hAnsiTheme="minorHAnsi" w:cstheme="minorHAnsi"/>
                <w:sz w:val="18"/>
                <w:szCs w:val="18"/>
              </w:rPr>
            </w:pPr>
          </w:p>
        </w:tc>
        <w:tc>
          <w:tcPr>
            <w:tcW w:w="1263" w:type="pct"/>
          </w:tcPr>
          <w:p w14:paraId="18B57579"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Period of crops harvest for the season A(continue)</w:t>
            </w:r>
          </w:p>
        </w:tc>
        <w:tc>
          <w:tcPr>
            <w:tcW w:w="1165" w:type="pct"/>
          </w:tcPr>
          <w:p w14:paraId="046874B5"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Heroes Day on 1</w:t>
            </w:r>
            <w:r w:rsidRPr="00014CCC">
              <w:rPr>
                <w:rFonts w:asciiTheme="minorHAnsi" w:hAnsiTheme="minorHAnsi" w:cstheme="minorHAnsi"/>
                <w:sz w:val="18"/>
                <w:szCs w:val="18"/>
                <w:vertAlign w:val="superscript"/>
              </w:rPr>
              <w:t>st</w:t>
            </w:r>
            <w:r w:rsidRPr="00014CCC">
              <w:rPr>
                <w:rFonts w:asciiTheme="minorHAnsi" w:hAnsiTheme="minorHAnsi" w:cstheme="minorHAnsi"/>
                <w:sz w:val="18"/>
                <w:szCs w:val="18"/>
              </w:rPr>
              <w:t xml:space="preserve"> Feb</w:t>
            </w:r>
          </w:p>
        </w:tc>
        <w:tc>
          <w:tcPr>
            <w:tcW w:w="569" w:type="pct"/>
          </w:tcPr>
          <w:p w14:paraId="3651FDC0"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February 2014</w:t>
            </w:r>
          </w:p>
        </w:tc>
        <w:tc>
          <w:tcPr>
            <w:tcW w:w="287" w:type="pct"/>
          </w:tcPr>
          <w:p w14:paraId="028078DC"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51</w:t>
            </w:r>
          </w:p>
        </w:tc>
      </w:tr>
      <w:tr w:rsidR="007E4E0C" w:rsidRPr="00014CCC" w14:paraId="7E533802" w14:textId="77777777" w:rsidTr="00F2261B">
        <w:trPr>
          <w:trHeight w:val="144"/>
        </w:trPr>
        <w:tc>
          <w:tcPr>
            <w:tcW w:w="554" w:type="pct"/>
          </w:tcPr>
          <w:p w14:paraId="177D6966"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Dry season</w:t>
            </w:r>
          </w:p>
        </w:tc>
        <w:tc>
          <w:tcPr>
            <w:tcW w:w="1162" w:type="pct"/>
          </w:tcPr>
          <w:p w14:paraId="41412AF9"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New Year</w:t>
            </w:r>
          </w:p>
        </w:tc>
        <w:tc>
          <w:tcPr>
            <w:tcW w:w="1263" w:type="pct"/>
          </w:tcPr>
          <w:p w14:paraId="7C1A5FC8"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Period of crops harvest for the season A</w:t>
            </w:r>
          </w:p>
        </w:tc>
        <w:tc>
          <w:tcPr>
            <w:tcW w:w="1165" w:type="pct"/>
          </w:tcPr>
          <w:p w14:paraId="1AD966E2" w14:textId="77777777" w:rsidR="007E4E0C" w:rsidRPr="00014CCC" w:rsidRDefault="007E4E0C" w:rsidP="007E4E0C">
            <w:pPr>
              <w:pStyle w:val="NoSpacing"/>
              <w:rPr>
                <w:rFonts w:asciiTheme="minorHAnsi" w:hAnsiTheme="minorHAnsi" w:cstheme="minorHAnsi"/>
                <w:sz w:val="18"/>
                <w:szCs w:val="18"/>
              </w:rPr>
            </w:pPr>
          </w:p>
        </w:tc>
        <w:tc>
          <w:tcPr>
            <w:tcW w:w="569" w:type="pct"/>
          </w:tcPr>
          <w:p w14:paraId="214C9CE2"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January 2014</w:t>
            </w:r>
          </w:p>
        </w:tc>
        <w:tc>
          <w:tcPr>
            <w:tcW w:w="287" w:type="pct"/>
          </w:tcPr>
          <w:p w14:paraId="132B4719"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52</w:t>
            </w:r>
          </w:p>
        </w:tc>
      </w:tr>
      <w:tr w:rsidR="007E4E0C" w:rsidRPr="00014CCC" w14:paraId="1331F010" w14:textId="77777777" w:rsidTr="00F2261B">
        <w:trPr>
          <w:trHeight w:val="144"/>
        </w:trPr>
        <w:tc>
          <w:tcPr>
            <w:tcW w:w="554" w:type="pct"/>
          </w:tcPr>
          <w:p w14:paraId="5998B231"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Rain</w:t>
            </w:r>
          </w:p>
        </w:tc>
        <w:tc>
          <w:tcPr>
            <w:tcW w:w="1162" w:type="pct"/>
          </w:tcPr>
          <w:p w14:paraId="51F8D93E"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Christmas</w:t>
            </w:r>
          </w:p>
        </w:tc>
        <w:tc>
          <w:tcPr>
            <w:tcW w:w="1263" w:type="pct"/>
          </w:tcPr>
          <w:p w14:paraId="52B2F863" w14:textId="77777777" w:rsidR="007E4E0C" w:rsidRPr="00014CCC" w:rsidRDefault="007E4E0C" w:rsidP="007E4E0C">
            <w:pPr>
              <w:pStyle w:val="NoSpacing"/>
              <w:rPr>
                <w:rFonts w:asciiTheme="minorHAnsi" w:hAnsiTheme="minorHAnsi" w:cstheme="minorHAnsi"/>
                <w:sz w:val="18"/>
                <w:szCs w:val="18"/>
              </w:rPr>
            </w:pPr>
          </w:p>
        </w:tc>
        <w:tc>
          <w:tcPr>
            <w:tcW w:w="1165" w:type="pct"/>
          </w:tcPr>
          <w:p w14:paraId="36EFD824" w14:textId="77777777" w:rsidR="007E4E0C" w:rsidRPr="00014CCC" w:rsidRDefault="00014CC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Umunsi wo kurwanya SIDA 01/12</w:t>
            </w:r>
          </w:p>
          <w:p w14:paraId="2A439F51"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Umunsi w’abamugaye,</w:t>
            </w:r>
          </w:p>
          <w:p w14:paraId="7F43AFC7"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Iminsi 16 yo kurwanya ihohoterwa</w:t>
            </w:r>
          </w:p>
        </w:tc>
        <w:tc>
          <w:tcPr>
            <w:tcW w:w="569" w:type="pct"/>
          </w:tcPr>
          <w:p w14:paraId="62BB5ED3"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December 2013</w:t>
            </w:r>
          </w:p>
        </w:tc>
        <w:tc>
          <w:tcPr>
            <w:tcW w:w="287" w:type="pct"/>
          </w:tcPr>
          <w:p w14:paraId="4931B678"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53</w:t>
            </w:r>
          </w:p>
        </w:tc>
      </w:tr>
      <w:tr w:rsidR="007E4E0C" w:rsidRPr="00014CCC" w14:paraId="260EE825" w14:textId="77777777" w:rsidTr="00F2261B">
        <w:trPr>
          <w:trHeight w:val="144"/>
        </w:trPr>
        <w:tc>
          <w:tcPr>
            <w:tcW w:w="554" w:type="pct"/>
          </w:tcPr>
          <w:p w14:paraId="7DD360D0"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Rain</w:t>
            </w:r>
          </w:p>
        </w:tc>
        <w:tc>
          <w:tcPr>
            <w:tcW w:w="1162" w:type="pct"/>
          </w:tcPr>
          <w:p w14:paraId="313604F3" w14:textId="77777777" w:rsidR="007E4E0C" w:rsidRPr="00014CCC" w:rsidRDefault="007E4E0C" w:rsidP="007E4E0C">
            <w:pPr>
              <w:pStyle w:val="NoSpacing"/>
              <w:rPr>
                <w:rFonts w:asciiTheme="minorHAnsi" w:hAnsiTheme="minorHAnsi" w:cstheme="minorHAnsi"/>
                <w:sz w:val="18"/>
                <w:szCs w:val="18"/>
              </w:rPr>
            </w:pPr>
          </w:p>
        </w:tc>
        <w:tc>
          <w:tcPr>
            <w:tcW w:w="1263" w:type="pct"/>
          </w:tcPr>
          <w:p w14:paraId="00689BA6" w14:textId="77777777" w:rsidR="007E4E0C" w:rsidRPr="00014CCC" w:rsidRDefault="007E4E0C" w:rsidP="007E4E0C">
            <w:pPr>
              <w:pStyle w:val="NoSpacing"/>
              <w:rPr>
                <w:rFonts w:asciiTheme="minorHAnsi" w:hAnsiTheme="minorHAnsi" w:cstheme="minorHAnsi"/>
                <w:sz w:val="18"/>
                <w:szCs w:val="18"/>
              </w:rPr>
            </w:pPr>
          </w:p>
        </w:tc>
        <w:tc>
          <w:tcPr>
            <w:tcW w:w="1165" w:type="pct"/>
          </w:tcPr>
          <w:p w14:paraId="4827D9B7" w14:textId="77777777" w:rsidR="007E4E0C" w:rsidRPr="00014CCC" w:rsidRDefault="007E4E0C" w:rsidP="007E4E0C">
            <w:pPr>
              <w:pStyle w:val="NoSpacing"/>
              <w:rPr>
                <w:rFonts w:asciiTheme="minorHAnsi" w:hAnsiTheme="minorHAnsi" w:cstheme="minorHAnsi"/>
                <w:sz w:val="18"/>
                <w:szCs w:val="18"/>
              </w:rPr>
            </w:pPr>
          </w:p>
        </w:tc>
        <w:tc>
          <w:tcPr>
            <w:tcW w:w="569" w:type="pct"/>
          </w:tcPr>
          <w:p w14:paraId="3BD813FB"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November 2013</w:t>
            </w:r>
          </w:p>
        </w:tc>
        <w:tc>
          <w:tcPr>
            <w:tcW w:w="287" w:type="pct"/>
          </w:tcPr>
          <w:p w14:paraId="6B834585"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54</w:t>
            </w:r>
          </w:p>
        </w:tc>
      </w:tr>
      <w:tr w:rsidR="007E4E0C" w:rsidRPr="00014CCC" w14:paraId="0F264B13" w14:textId="77777777" w:rsidTr="00F2261B">
        <w:trPr>
          <w:trHeight w:val="144"/>
        </w:trPr>
        <w:tc>
          <w:tcPr>
            <w:tcW w:w="554" w:type="pct"/>
          </w:tcPr>
          <w:p w14:paraId="24EC8B6A"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Rain</w:t>
            </w:r>
          </w:p>
        </w:tc>
        <w:tc>
          <w:tcPr>
            <w:tcW w:w="1162" w:type="pct"/>
          </w:tcPr>
          <w:p w14:paraId="21AD2F49" w14:textId="77777777" w:rsidR="007E4E0C" w:rsidRPr="00014CCC" w:rsidRDefault="007E4E0C" w:rsidP="007E4E0C">
            <w:pPr>
              <w:pStyle w:val="NoSpacing"/>
              <w:rPr>
                <w:rFonts w:asciiTheme="minorHAnsi" w:hAnsiTheme="minorHAnsi" w:cstheme="minorHAnsi"/>
                <w:sz w:val="18"/>
                <w:szCs w:val="18"/>
              </w:rPr>
            </w:pPr>
          </w:p>
        </w:tc>
        <w:tc>
          <w:tcPr>
            <w:tcW w:w="1263" w:type="pct"/>
          </w:tcPr>
          <w:p w14:paraId="0BFBCBD4"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Planting crops for Season A (continue)</w:t>
            </w:r>
          </w:p>
          <w:p w14:paraId="55C7425B"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Holidays for primary and secondary school student and national examination</w:t>
            </w:r>
          </w:p>
        </w:tc>
        <w:tc>
          <w:tcPr>
            <w:tcW w:w="1165" w:type="pct"/>
          </w:tcPr>
          <w:p w14:paraId="58497BB1" w14:textId="77777777" w:rsidR="007E4E0C" w:rsidRPr="00014CCC" w:rsidRDefault="007E4E0C" w:rsidP="007E4E0C">
            <w:pPr>
              <w:pStyle w:val="NoSpacing"/>
              <w:rPr>
                <w:rFonts w:asciiTheme="minorHAnsi" w:hAnsiTheme="minorHAnsi" w:cstheme="minorHAnsi"/>
                <w:sz w:val="18"/>
                <w:szCs w:val="18"/>
              </w:rPr>
            </w:pPr>
          </w:p>
        </w:tc>
        <w:tc>
          <w:tcPr>
            <w:tcW w:w="569" w:type="pct"/>
          </w:tcPr>
          <w:p w14:paraId="161B1EF4"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October 2013</w:t>
            </w:r>
          </w:p>
        </w:tc>
        <w:tc>
          <w:tcPr>
            <w:tcW w:w="287" w:type="pct"/>
          </w:tcPr>
          <w:p w14:paraId="297F2E77"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55</w:t>
            </w:r>
          </w:p>
        </w:tc>
      </w:tr>
      <w:tr w:rsidR="007E4E0C" w:rsidRPr="00014CCC" w14:paraId="1E07A191" w14:textId="77777777" w:rsidTr="00F2261B">
        <w:trPr>
          <w:trHeight w:val="144"/>
        </w:trPr>
        <w:tc>
          <w:tcPr>
            <w:tcW w:w="554" w:type="pct"/>
          </w:tcPr>
          <w:p w14:paraId="4B1AC216"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Rain( beginning)</w:t>
            </w:r>
          </w:p>
        </w:tc>
        <w:tc>
          <w:tcPr>
            <w:tcW w:w="1162" w:type="pct"/>
          </w:tcPr>
          <w:p w14:paraId="5C94A9F2" w14:textId="77777777" w:rsidR="007E4E0C" w:rsidRPr="00014CCC" w:rsidRDefault="007E4E0C" w:rsidP="007E4E0C">
            <w:pPr>
              <w:pStyle w:val="NoSpacing"/>
              <w:rPr>
                <w:rFonts w:asciiTheme="minorHAnsi" w:hAnsiTheme="minorHAnsi" w:cstheme="minorHAnsi"/>
                <w:sz w:val="18"/>
                <w:szCs w:val="18"/>
              </w:rPr>
            </w:pPr>
          </w:p>
        </w:tc>
        <w:tc>
          <w:tcPr>
            <w:tcW w:w="1263" w:type="pct"/>
          </w:tcPr>
          <w:p w14:paraId="4E488E97"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Planting crops for season A</w:t>
            </w:r>
          </w:p>
        </w:tc>
        <w:tc>
          <w:tcPr>
            <w:tcW w:w="1165" w:type="pct"/>
          </w:tcPr>
          <w:p w14:paraId="5093235A" w14:textId="77777777" w:rsidR="007E4E0C" w:rsidRPr="00014CCC" w:rsidRDefault="007E4E0C" w:rsidP="007E4E0C">
            <w:pPr>
              <w:pStyle w:val="NoSpacing"/>
              <w:rPr>
                <w:rFonts w:asciiTheme="minorHAnsi" w:hAnsiTheme="minorHAnsi" w:cstheme="minorHAnsi"/>
                <w:sz w:val="18"/>
                <w:szCs w:val="18"/>
              </w:rPr>
            </w:pPr>
          </w:p>
        </w:tc>
        <w:tc>
          <w:tcPr>
            <w:tcW w:w="569" w:type="pct"/>
          </w:tcPr>
          <w:p w14:paraId="37C00E22"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September 2013</w:t>
            </w:r>
          </w:p>
        </w:tc>
        <w:tc>
          <w:tcPr>
            <w:tcW w:w="287" w:type="pct"/>
          </w:tcPr>
          <w:p w14:paraId="5DEB1168"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56</w:t>
            </w:r>
          </w:p>
        </w:tc>
      </w:tr>
      <w:tr w:rsidR="007E4E0C" w:rsidRPr="00014CCC" w14:paraId="51084CC7" w14:textId="77777777" w:rsidTr="00F2261B">
        <w:trPr>
          <w:trHeight w:val="144"/>
        </w:trPr>
        <w:tc>
          <w:tcPr>
            <w:tcW w:w="554" w:type="pct"/>
          </w:tcPr>
          <w:p w14:paraId="25CE08E6"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Dry season</w:t>
            </w:r>
          </w:p>
        </w:tc>
        <w:tc>
          <w:tcPr>
            <w:tcW w:w="1162" w:type="pct"/>
          </w:tcPr>
          <w:p w14:paraId="6C38357F"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Assumption( Catholic commemoration of Mary’s going to the heaven)</w:t>
            </w:r>
          </w:p>
        </w:tc>
        <w:tc>
          <w:tcPr>
            <w:tcW w:w="1263" w:type="pct"/>
          </w:tcPr>
          <w:p w14:paraId="43693017"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Umuganura</w:t>
            </w:r>
          </w:p>
        </w:tc>
        <w:tc>
          <w:tcPr>
            <w:tcW w:w="1165" w:type="pct"/>
          </w:tcPr>
          <w:p w14:paraId="3566AC03" w14:textId="77777777" w:rsidR="007E4E0C" w:rsidRPr="00014CCC" w:rsidRDefault="007E4E0C" w:rsidP="007E4E0C">
            <w:pPr>
              <w:pStyle w:val="NoSpacing"/>
              <w:rPr>
                <w:rFonts w:asciiTheme="minorHAnsi" w:hAnsiTheme="minorHAnsi" w:cstheme="minorHAnsi"/>
                <w:sz w:val="18"/>
                <w:szCs w:val="18"/>
              </w:rPr>
            </w:pPr>
          </w:p>
        </w:tc>
        <w:tc>
          <w:tcPr>
            <w:tcW w:w="569" w:type="pct"/>
          </w:tcPr>
          <w:p w14:paraId="3EE1B7C5"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August 2013</w:t>
            </w:r>
          </w:p>
        </w:tc>
        <w:tc>
          <w:tcPr>
            <w:tcW w:w="287" w:type="pct"/>
          </w:tcPr>
          <w:p w14:paraId="7453E1BF"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57</w:t>
            </w:r>
          </w:p>
        </w:tc>
      </w:tr>
      <w:tr w:rsidR="007E4E0C" w:rsidRPr="00014CCC" w14:paraId="30C6D805" w14:textId="77777777" w:rsidTr="00F2261B">
        <w:trPr>
          <w:trHeight w:val="144"/>
        </w:trPr>
        <w:tc>
          <w:tcPr>
            <w:tcW w:w="554" w:type="pct"/>
          </w:tcPr>
          <w:p w14:paraId="467659D1"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Dry season</w:t>
            </w:r>
          </w:p>
        </w:tc>
        <w:tc>
          <w:tcPr>
            <w:tcW w:w="1162" w:type="pct"/>
          </w:tcPr>
          <w:p w14:paraId="45607381" w14:textId="77777777" w:rsidR="007E4E0C" w:rsidRPr="00014CCC" w:rsidRDefault="007E4E0C" w:rsidP="007E4E0C">
            <w:pPr>
              <w:pStyle w:val="NoSpacing"/>
              <w:rPr>
                <w:rFonts w:asciiTheme="minorHAnsi" w:hAnsiTheme="minorHAnsi" w:cstheme="minorHAnsi"/>
                <w:sz w:val="18"/>
                <w:szCs w:val="18"/>
              </w:rPr>
            </w:pPr>
          </w:p>
        </w:tc>
        <w:tc>
          <w:tcPr>
            <w:tcW w:w="1263" w:type="pct"/>
          </w:tcPr>
          <w:p w14:paraId="203BE7C5" w14:textId="77777777" w:rsidR="007E4E0C" w:rsidRPr="00014CCC" w:rsidRDefault="007E4E0C" w:rsidP="007E4E0C">
            <w:pPr>
              <w:pStyle w:val="NoSpacing"/>
              <w:rPr>
                <w:rFonts w:asciiTheme="minorHAnsi" w:hAnsiTheme="minorHAnsi" w:cstheme="minorHAnsi"/>
                <w:sz w:val="18"/>
                <w:szCs w:val="18"/>
              </w:rPr>
            </w:pPr>
          </w:p>
        </w:tc>
        <w:tc>
          <w:tcPr>
            <w:tcW w:w="1165" w:type="pct"/>
          </w:tcPr>
          <w:p w14:paraId="3537241E"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Commemoration of Rwandan independence and Liberation day</w:t>
            </w:r>
          </w:p>
        </w:tc>
        <w:tc>
          <w:tcPr>
            <w:tcW w:w="569" w:type="pct"/>
          </w:tcPr>
          <w:p w14:paraId="1F716B8A"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July 2013</w:t>
            </w:r>
          </w:p>
        </w:tc>
        <w:tc>
          <w:tcPr>
            <w:tcW w:w="287" w:type="pct"/>
          </w:tcPr>
          <w:p w14:paraId="5D376266"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58</w:t>
            </w:r>
          </w:p>
        </w:tc>
      </w:tr>
      <w:tr w:rsidR="007E4E0C" w:rsidRPr="00014CCC" w14:paraId="7232DD5A" w14:textId="77777777" w:rsidTr="00F2261B">
        <w:trPr>
          <w:trHeight w:val="144"/>
        </w:trPr>
        <w:tc>
          <w:tcPr>
            <w:tcW w:w="554" w:type="pct"/>
          </w:tcPr>
          <w:p w14:paraId="575A000C"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Dry season</w:t>
            </w:r>
          </w:p>
        </w:tc>
        <w:tc>
          <w:tcPr>
            <w:tcW w:w="1162" w:type="pct"/>
          </w:tcPr>
          <w:p w14:paraId="32C0AA19" w14:textId="77777777" w:rsidR="007E4E0C" w:rsidRPr="00014CCC" w:rsidRDefault="007E4E0C" w:rsidP="007E4E0C">
            <w:pPr>
              <w:pStyle w:val="NoSpacing"/>
              <w:rPr>
                <w:rFonts w:asciiTheme="minorHAnsi" w:hAnsiTheme="minorHAnsi" w:cstheme="minorHAnsi"/>
                <w:sz w:val="18"/>
                <w:szCs w:val="18"/>
              </w:rPr>
            </w:pPr>
          </w:p>
        </w:tc>
        <w:tc>
          <w:tcPr>
            <w:tcW w:w="1263" w:type="pct"/>
          </w:tcPr>
          <w:p w14:paraId="244A3D7A"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Refugee day celebration</w:t>
            </w:r>
          </w:p>
        </w:tc>
        <w:tc>
          <w:tcPr>
            <w:tcW w:w="1165" w:type="pct"/>
          </w:tcPr>
          <w:p w14:paraId="4F25343B" w14:textId="77777777" w:rsidR="007E4E0C" w:rsidRPr="00014CCC" w:rsidRDefault="007E4E0C" w:rsidP="007E4E0C">
            <w:pPr>
              <w:pStyle w:val="NoSpacing"/>
              <w:rPr>
                <w:rFonts w:asciiTheme="minorHAnsi" w:hAnsiTheme="minorHAnsi" w:cstheme="minorHAnsi"/>
                <w:sz w:val="18"/>
                <w:szCs w:val="18"/>
              </w:rPr>
            </w:pPr>
          </w:p>
        </w:tc>
        <w:tc>
          <w:tcPr>
            <w:tcW w:w="569" w:type="pct"/>
          </w:tcPr>
          <w:p w14:paraId="61519D23"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June 2013</w:t>
            </w:r>
          </w:p>
        </w:tc>
        <w:tc>
          <w:tcPr>
            <w:tcW w:w="287" w:type="pct"/>
          </w:tcPr>
          <w:p w14:paraId="13064286"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59</w:t>
            </w:r>
          </w:p>
        </w:tc>
      </w:tr>
      <w:tr w:rsidR="007E4E0C" w:rsidRPr="00014CCC" w14:paraId="15A4E8AF" w14:textId="77777777" w:rsidTr="00F2261B">
        <w:trPr>
          <w:trHeight w:val="144"/>
        </w:trPr>
        <w:tc>
          <w:tcPr>
            <w:tcW w:w="554" w:type="pct"/>
            <w:shd w:val="clear" w:color="auto" w:fill="F7CAAC" w:themeFill="accent2" w:themeFillTint="66"/>
          </w:tcPr>
          <w:p w14:paraId="2462BB43"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Cold, heavy rain</w:t>
            </w:r>
          </w:p>
        </w:tc>
        <w:tc>
          <w:tcPr>
            <w:tcW w:w="1162" w:type="pct"/>
            <w:shd w:val="clear" w:color="auto" w:fill="F7CAAC" w:themeFill="accent2" w:themeFillTint="66"/>
          </w:tcPr>
          <w:p w14:paraId="7AB6ACAA" w14:textId="77777777" w:rsidR="007E4E0C" w:rsidRPr="00014CCC" w:rsidRDefault="007E4E0C" w:rsidP="007E4E0C">
            <w:pPr>
              <w:pStyle w:val="NoSpacing"/>
              <w:rPr>
                <w:rFonts w:asciiTheme="minorHAnsi" w:hAnsiTheme="minorHAnsi" w:cstheme="minorHAnsi"/>
                <w:sz w:val="18"/>
                <w:szCs w:val="18"/>
              </w:rPr>
            </w:pPr>
          </w:p>
        </w:tc>
        <w:tc>
          <w:tcPr>
            <w:tcW w:w="1263" w:type="pct"/>
            <w:shd w:val="clear" w:color="auto" w:fill="F7CAAC" w:themeFill="accent2" w:themeFillTint="66"/>
          </w:tcPr>
          <w:p w14:paraId="4D0ADFDB"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Labour day</w:t>
            </w:r>
          </w:p>
        </w:tc>
        <w:tc>
          <w:tcPr>
            <w:tcW w:w="1165" w:type="pct"/>
            <w:shd w:val="clear" w:color="auto" w:fill="F7CAAC" w:themeFill="accent2" w:themeFillTint="66"/>
          </w:tcPr>
          <w:p w14:paraId="353AB631" w14:textId="77777777" w:rsidR="007E4E0C" w:rsidRPr="00014CCC" w:rsidRDefault="007E4E0C" w:rsidP="007E4E0C">
            <w:pPr>
              <w:pStyle w:val="NoSpacing"/>
              <w:rPr>
                <w:rFonts w:asciiTheme="minorHAnsi" w:hAnsiTheme="minorHAnsi" w:cstheme="minorHAnsi"/>
                <w:sz w:val="18"/>
                <w:szCs w:val="18"/>
              </w:rPr>
            </w:pPr>
          </w:p>
        </w:tc>
        <w:tc>
          <w:tcPr>
            <w:tcW w:w="569" w:type="pct"/>
            <w:shd w:val="clear" w:color="auto" w:fill="F7CAAC" w:themeFill="accent2" w:themeFillTint="66"/>
          </w:tcPr>
          <w:p w14:paraId="286C4347"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May 2013</w:t>
            </w:r>
          </w:p>
        </w:tc>
        <w:tc>
          <w:tcPr>
            <w:tcW w:w="287" w:type="pct"/>
            <w:shd w:val="clear" w:color="auto" w:fill="F7CAAC" w:themeFill="accent2" w:themeFillTint="66"/>
          </w:tcPr>
          <w:p w14:paraId="5C5DCD96" w14:textId="77777777" w:rsidR="007E4E0C" w:rsidRPr="00014CCC" w:rsidRDefault="007E4E0C" w:rsidP="007E4E0C">
            <w:pPr>
              <w:pStyle w:val="NoSpacing"/>
              <w:rPr>
                <w:rFonts w:asciiTheme="minorHAnsi" w:hAnsiTheme="minorHAnsi" w:cstheme="minorHAnsi"/>
                <w:sz w:val="18"/>
                <w:szCs w:val="18"/>
              </w:rPr>
            </w:pPr>
            <w:r w:rsidRPr="00014CCC">
              <w:rPr>
                <w:rFonts w:asciiTheme="minorHAnsi" w:hAnsiTheme="minorHAnsi" w:cstheme="minorHAnsi"/>
                <w:sz w:val="18"/>
                <w:szCs w:val="18"/>
              </w:rPr>
              <w:t>60</w:t>
            </w:r>
          </w:p>
        </w:tc>
      </w:tr>
    </w:tbl>
    <w:p w14:paraId="727F3858" w14:textId="6B3EAAA1" w:rsidR="00B8540E" w:rsidRPr="007E4E0C" w:rsidRDefault="0006688E" w:rsidP="006436F5">
      <w:pPr>
        <w:pStyle w:val="Heading2"/>
        <w:numPr>
          <w:ilvl w:val="0"/>
          <w:numId w:val="0"/>
        </w:numPr>
        <w:ind w:left="576" w:hanging="576"/>
        <w:rPr>
          <w:color w:val="FF0000"/>
          <w:sz w:val="16"/>
        </w:rPr>
      </w:pPr>
      <w:r w:rsidRPr="00ED3446">
        <w:rPr>
          <w:color w:val="FF0000"/>
          <w:sz w:val="22"/>
        </w:rPr>
        <w:br w:type="page"/>
      </w:r>
      <w:bookmarkStart w:id="390" w:name="_Toc518469763"/>
      <w:r w:rsidR="007C1097" w:rsidRPr="007E4E0C">
        <w:t xml:space="preserve">Appendix </w:t>
      </w:r>
      <w:r w:rsidR="00F03D89" w:rsidRPr="007E4E0C">
        <w:t>8</w:t>
      </w:r>
      <w:r w:rsidRPr="007E4E0C">
        <w:t>. Training Agenda</w:t>
      </w:r>
      <w:bookmarkEnd w:id="390"/>
    </w:p>
    <w:tbl>
      <w:tblPr>
        <w:tblStyle w:val="TableGrid"/>
        <w:tblW w:w="5000" w:type="pct"/>
        <w:tblLook w:val="04A0" w:firstRow="1" w:lastRow="0" w:firstColumn="1" w:lastColumn="0" w:noHBand="0" w:noVBand="1"/>
      </w:tblPr>
      <w:tblGrid>
        <w:gridCol w:w="812"/>
        <w:gridCol w:w="2493"/>
        <w:gridCol w:w="1768"/>
        <w:gridCol w:w="2407"/>
        <w:gridCol w:w="2257"/>
      </w:tblGrid>
      <w:tr w:rsidR="00ED3446" w:rsidRPr="00B52620" w14:paraId="6FAD006B" w14:textId="77777777" w:rsidTr="00ED3446">
        <w:tc>
          <w:tcPr>
            <w:tcW w:w="5000" w:type="pct"/>
            <w:gridSpan w:val="5"/>
            <w:shd w:val="clear" w:color="auto" w:fill="BFBFBF" w:themeFill="background1" w:themeFillShade="BF"/>
          </w:tcPr>
          <w:p w14:paraId="15A17FB5"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Day 1: May 1</w:t>
            </w:r>
            <w:r w:rsidRPr="00FD6918">
              <w:rPr>
                <w:rFonts w:ascii="Calibri" w:hAnsi="Calibri" w:cs="Calibri"/>
                <w:sz w:val="20"/>
                <w:szCs w:val="20"/>
                <w:vertAlign w:val="superscript"/>
                <w:lang w:val="en-GB"/>
              </w:rPr>
              <w:t>st</w:t>
            </w:r>
            <w:r w:rsidRPr="00FD6918">
              <w:rPr>
                <w:rFonts w:ascii="Calibri" w:hAnsi="Calibri" w:cs="Calibri"/>
                <w:sz w:val="20"/>
                <w:szCs w:val="20"/>
                <w:lang w:val="en-GB"/>
              </w:rPr>
              <w:t xml:space="preserve"> 2018</w:t>
            </w:r>
          </w:p>
        </w:tc>
      </w:tr>
      <w:tr w:rsidR="00ED3446" w:rsidRPr="00B52620" w14:paraId="7CB5C7C0" w14:textId="77777777" w:rsidTr="00FD6918">
        <w:tc>
          <w:tcPr>
            <w:tcW w:w="417" w:type="pct"/>
            <w:shd w:val="clear" w:color="auto" w:fill="FFE599" w:themeFill="accent4" w:themeFillTint="66"/>
          </w:tcPr>
          <w:p w14:paraId="5AF5F584"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Time</w:t>
            </w:r>
          </w:p>
        </w:tc>
        <w:tc>
          <w:tcPr>
            <w:tcW w:w="1280" w:type="pct"/>
            <w:shd w:val="clear" w:color="auto" w:fill="FFE599" w:themeFill="accent4" w:themeFillTint="66"/>
          </w:tcPr>
          <w:p w14:paraId="28D8B17B"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Topic</w:t>
            </w:r>
          </w:p>
        </w:tc>
        <w:tc>
          <w:tcPr>
            <w:tcW w:w="908" w:type="pct"/>
            <w:shd w:val="clear" w:color="auto" w:fill="FFE599" w:themeFill="accent4" w:themeFillTint="66"/>
          </w:tcPr>
          <w:p w14:paraId="1C1D7E13"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Facilitator</w:t>
            </w:r>
          </w:p>
        </w:tc>
        <w:tc>
          <w:tcPr>
            <w:tcW w:w="1236" w:type="pct"/>
            <w:shd w:val="clear" w:color="auto" w:fill="FFE599" w:themeFill="accent4" w:themeFillTint="66"/>
          </w:tcPr>
          <w:p w14:paraId="327A4FD5"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Comments</w:t>
            </w:r>
          </w:p>
        </w:tc>
        <w:tc>
          <w:tcPr>
            <w:tcW w:w="1159" w:type="pct"/>
            <w:shd w:val="clear" w:color="auto" w:fill="FFE599" w:themeFill="accent4" w:themeFillTint="66"/>
          </w:tcPr>
          <w:p w14:paraId="1955694F"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Materials</w:t>
            </w:r>
          </w:p>
        </w:tc>
      </w:tr>
      <w:tr w:rsidR="00B414BC" w:rsidRPr="00B52620" w14:paraId="47DF8488" w14:textId="77777777" w:rsidTr="00FD6918">
        <w:tc>
          <w:tcPr>
            <w:tcW w:w="417" w:type="pct"/>
          </w:tcPr>
          <w:p w14:paraId="64BCF899"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8 :30-9 :00</w:t>
            </w:r>
          </w:p>
        </w:tc>
        <w:tc>
          <w:tcPr>
            <w:tcW w:w="1280" w:type="pct"/>
          </w:tcPr>
          <w:p w14:paraId="4099FC7E"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Arrival</w:t>
            </w:r>
          </w:p>
        </w:tc>
        <w:tc>
          <w:tcPr>
            <w:tcW w:w="908" w:type="pct"/>
          </w:tcPr>
          <w:p w14:paraId="6E7851BA"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Alice</w:t>
            </w:r>
          </w:p>
        </w:tc>
        <w:tc>
          <w:tcPr>
            <w:tcW w:w="1236" w:type="pct"/>
          </w:tcPr>
          <w:p w14:paraId="18E43240"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Lists of enumerators and other non – WFP participants to the gate</w:t>
            </w:r>
          </w:p>
        </w:tc>
        <w:tc>
          <w:tcPr>
            <w:tcW w:w="1159" w:type="pct"/>
            <w:vMerge w:val="restart"/>
          </w:tcPr>
          <w:p w14:paraId="05688776"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Registration list, schedule, training slides</w:t>
            </w:r>
          </w:p>
          <w:p w14:paraId="162174EA" w14:textId="77777777" w:rsidR="00B414BC" w:rsidRPr="00FD6918" w:rsidRDefault="00B414BC" w:rsidP="00ED3446">
            <w:pPr>
              <w:pStyle w:val="ListParagraph"/>
              <w:ind w:left="0"/>
              <w:rPr>
                <w:rFonts w:ascii="Calibri" w:hAnsi="Calibri" w:cs="Calibri"/>
                <w:sz w:val="20"/>
                <w:szCs w:val="20"/>
                <w:lang w:val="en-GB"/>
              </w:rPr>
            </w:pPr>
          </w:p>
          <w:p w14:paraId="1C8EED95"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Handouts/slides:</w:t>
            </w:r>
          </w:p>
          <w:p w14:paraId="323D25ED" w14:textId="77777777" w:rsidR="00B414BC" w:rsidRPr="00FD6918" w:rsidRDefault="00B414BC" w:rsidP="00ED3446">
            <w:pPr>
              <w:pStyle w:val="ListParagraph"/>
              <w:numPr>
                <w:ilvl w:val="0"/>
                <w:numId w:val="25"/>
              </w:numPr>
              <w:rPr>
                <w:rFonts w:ascii="Calibri" w:hAnsi="Calibri" w:cs="Calibri"/>
                <w:sz w:val="20"/>
                <w:szCs w:val="20"/>
                <w:lang w:val="en-GB"/>
              </w:rPr>
            </w:pPr>
            <w:r w:rsidRPr="00FD6918">
              <w:rPr>
                <w:rFonts w:ascii="Calibri" w:hAnsi="Calibri" w:cs="Calibri"/>
                <w:sz w:val="20"/>
                <w:szCs w:val="20"/>
                <w:lang w:val="en-GB"/>
              </w:rPr>
              <w:t>Survey questionnaires</w:t>
            </w:r>
          </w:p>
          <w:p w14:paraId="6EE4C2CC" w14:textId="77777777" w:rsidR="00B414BC" w:rsidRPr="00FD6918" w:rsidRDefault="00B414BC" w:rsidP="00ED3446">
            <w:pPr>
              <w:pStyle w:val="ListParagraph"/>
              <w:numPr>
                <w:ilvl w:val="0"/>
                <w:numId w:val="25"/>
              </w:numPr>
              <w:rPr>
                <w:rFonts w:ascii="Calibri" w:hAnsi="Calibri" w:cs="Calibri"/>
                <w:sz w:val="20"/>
                <w:szCs w:val="20"/>
                <w:lang w:val="en-GB"/>
              </w:rPr>
            </w:pPr>
            <w:r w:rsidRPr="00FD6918">
              <w:rPr>
                <w:rFonts w:ascii="Calibri" w:hAnsi="Calibri" w:cs="Calibri"/>
                <w:sz w:val="20"/>
                <w:szCs w:val="20"/>
                <w:lang w:val="en-GB"/>
              </w:rPr>
              <w:t xml:space="preserve">Anthropometry exercise </w:t>
            </w:r>
          </w:p>
          <w:p w14:paraId="5911F3CF" w14:textId="77777777" w:rsidR="00B414BC" w:rsidRPr="00FD6918" w:rsidRDefault="00B414BC" w:rsidP="00ED3446">
            <w:pPr>
              <w:pStyle w:val="ListParagraph"/>
              <w:numPr>
                <w:ilvl w:val="0"/>
                <w:numId w:val="25"/>
              </w:numPr>
              <w:rPr>
                <w:rFonts w:ascii="Calibri" w:hAnsi="Calibri" w:cs="Calibri"/>
                <w:sz w:val="20"/>
                <w:szCs w:val="20"/>
                <w:lang w:val="en-GB"/>
              </w:rPr>
            </w:pPr>
            <w:r w:rsidRPr="00FD6918">
              <w:rPr>
                <w:rFonts w:ascii="Calibri" w:hAnsi="Calibri" w:cs="Calibri"/>
                <w:sz w:val="20"/>
                <w:szCs w:val="20"/>
                <w:lang w:val="en-GB"/>
              </w:rPr>
              <w:t xml:space="preserve">Case studies </w:t>
            </w:r>
          </w:p>
          <w:p w14:paraId="20C33507" w14:textId="77777777" w:rsidR="00B414BC" w:rsidRPr="00FD6918" w:rsidRDefault="00B414BC" w:rsidP="00ED3446">
            <w:pPr>
              <w:pStyle w:val="ListParagraph"/>
              <w:numPr>
                <w:ilvl w:val="0"/>
                <w:numId w:val="25"/>
              </w:numPr>
              <w:rPr>
                <w:rFonts w:ascii="Calibri" w:hAnsi="Calibri" w:cs="Calibri"/>
                <w:sz w:val="20"/>
                <w:szCs w:val="20"/>
                <w:lang w:val="en-GB"/>
              </w:rPr>
            </w:pPr>
            <w:r w:rsidRPr="00FD6918">
              <w:rPr>
                <w:rFonts w:ascii="Calibri" w:hAnsi="Calibri" w:cs="Calibri"/>
                <w:sz w:val="20"/>
                <w:szCs w:val="20"/>
                <w:lang w:val="en-GB"/>
              </w:rPr>
              <w:t xml:space="preserve">Referral slip </w:t>
            </w:r>
          </w:p>
          <w:p w14:paraId="7BD60570" w14:textId="77777777" w:rsidR="00B414BC" w:rsidRPr="00FD6918" w:rsidRDefault="00B414BC" w:rsidP="00ED3446">
            <w:pPr>
              <w:pStyle w:val="ListParagraph"/>
              <w:numPr>
                <w:ilvl w:val="0"/>
                <w:numId w:val="25"/>
              </w:numPr>
              <w:rPr>
                <w:rFonts w:ascii="Calibri" w:hAnsi="Calibri" w:cs="Calibri"/>
                <w:sz w:val="20"/>
                <w:szCs w:val="20"/>
                <w:lang w:val="en-GB"/>
              </w:rPr>
            </w:pPr>
            <w:r w:rsidRPr="00FD6918">
              <w:rPr>
                <w:rFonts w:ascii="Calibri" w:hAnsi="Calibri" w:cs="Calibri"/>
                <w:sz w:val="20"/>
                <w:szCs w:val="20"/>
                <w:lang w:val="en-GB"/>
              </w:rPr>
              <w:t>Event calendar</w:t>
            </w:r>
          </w:p>
          <w:p w14:paraId="5C9B86DB" w14:textId="77777777" w:rsidR="00B414BC" w:rsidRPr="00FD6918" w:rsidRDefault="00B414BC" w:rsidP="00ED3446">
            <w:pPr>
              <w:rPr>
                <w:rFonts w:ascii="Calibri" w:hAnsi="Calibri" w:cs="Calibri"/>
                <w:sz w:val="20"/>
                <w:szCs w:val="20"/>
                <w:lang w:val="en-GB"/>
              </w:rPr>
            </w:pPr>
          </w:p>
          <w:p w14:paraId="5591726C" w14:textId="77777777" w:rsidR="00B414BC" w:rsidRPr="00FD6918" w:rsidRDefault="00B414BC" w:rsidP="00ED3446">
            <w:pPr>
              <w:rPr>
                <w:rFonts w:ascii="Calibri" w:hAnsi="Calibri" w:cs="Calibri"/>
                <w:sz w:val="20"/>
                <w:szCs w:val="20"/>
                <w:lang w:val="en-GB"/>
              </w:rPr>
            </w:pPr>
            <w:r w:rsidRPr="00FD6918">
              <w:rPr>
                <w:rFonts w:ascii="Calibri" w:hAnsi="Calibri" w:cs="Calibri"/>
                <w:sz w:val="20"/>
                <w:szCs w:val="20"/>
                <w:lang w:val="en-GB"/>
              </w:rPr>
              <w:t>MUAC tape</w:t>
            </w:r>
            <w:r>
              <w:rPr>
                <w:rFonts w:ascii="Calibri" w:hAnsi="Calibri" w:cs="Calibri"/>
                <w:sz w:val="20"/>
                <w:szCs w:val="20"/>
                <w:lang w:val="en-GB"/>
              </w:rPr>
              <w:t>s, weighing scales, height boards</w:t>
            </w:r>
          </w:p>
        </w:tc>
      </w:tr>
      <w:tr w:rsidR="00B414BC" w:rsidRPr="00B52620" w14:paraId="30E6992A" w14:textId="77777777" w:rsidTr="00FD6918">
        <w:tc>
          <w:tcPr>
            <w:tcW w:w="417" w:type="pct"/>
          </w:tcPr>
          <w:p w14:paraId="64EC3370"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9:00-9:30</w:t>
            </w:r>
          </w:p>
        </w:tc>
        <w:tc>
          <w:tcPr>
            <w:tcW w:w="1280" w:type="pct"/>
          </w:tcPr>
          <w:p w14:paraId="547E4E51"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Registration and logistics</w:t>
            </w:r>
          </w:p>
        </w:tc>
        <w:tc>
          <w:tcPr>
            <w:tcW w:w="908" w:type="pct"/>
          </w:tcPr>
          <w:p w14:paraId="0C8F5238"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Alice</w:t>
            </w:r>
          </w:p>
        </w:tc>
        <w:tc>
          <w:tcPr>
            <w:tcW w:w="1236" w:type="pct"/>
          </w:tcPr>
          <w:p w14:paraId="7151EB2F"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Attendance lists</w:t>
            </w:r>
          </w:p>
        </w:tc>
        <w:tc>
          <w:tcPr>
            <w:tcW w:w="1159" w:type="pct"/>
            <w:vMerge/>
          </w:tcPr>
          <w:p w14:paraId="6EB856CB" w14:textId="77777777" w:rsidR="00B414BC" w:rsidRPr="00FD6918" w:rsidRDefault="00B414BC" w:rsidP="00ED3446">
            <w:pPr>
              <w:rPr>
                <w:rFonts w:ascii="Calibri" w:hAnsi="Calibri" w:cs="Calibri"/>
                <w:sz w:val="20"/>
                <w:szCs w:val="20"/>
                <w:lang w:val="en-GB"/>
              </w:rPr>
            </w:pPr>
          </w:p>
        </w:tc>
      </w:tr>
      <w:tr w:rsidR="00B414BC" w:rsidRPr="00B52620" w14:paraId="61EC4849" w14:textId="77777777" w:rsidTr="00FD6918">
        <w:tc>
          <w:tcPr>
            <w:tcW w:w="417" w:type="pct"/>
          </w:tcPr>
          <w:p w14:paraId="198EBDFF"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9:30-9:45</w:t>
            </w:r>
          </w:p>
        </w:tc>
        <w:tc>
          <w:tcPr>
            <w:tcW w:w="1280" w:type="pct"/>
          </w:tcPr>
          <w:p w14:paraId="141B9C08"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Introduction of coordinators, supervisors and participants</w:t>
            </w:r>
          </w:p>
        </w:tc>
        <w:tc>
          <w:tcPr>
            <w:tcW w:w="908" w:type="pct"/>
          </w:tcPr>
          <w:p w14:paraId="023DA1D2"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All</w:t>
            </w:r>
          </w:p>
        </w:tc>
        <w:tc>
          <w:tcPr>
            <w:tcW w:w="1236" w:type="pct"/>
          </w:tcPr>
          <w:p w14:paraId="1175B0A3"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Names, positions and organizations</w:t>
            </w:r>
          </w:p>
        </w:tc>
        <w:tc>
          <w:tcPr>
            <w:tcW w:w="1159" w:type="pct"/>
            <w:vMerge/>
          </w:tcPr>
          <w:p w14:paraId="6B060B4C" w14:textId="77777777" w:rsidR="00B414BC" w:rsidRPr="00FD6918" w:rsidRDefault="00B414BC" w:rsidP="00ED3446">
            <w:pPr>
              <w:pStyle w:val="ListParagraph"/>
              <w:ind w:left="0"/>
              <w:rPr>
                <w:rFonts w:ascii="Calibri" w:hAnsi="Calibri" w:cs="Calibri"/>
                <w:sz w:val="20"/>
                <w:szCs w:val="20"/>
                <w:lang w:val="en-GB"/>
              </w:rPr>
            </w:pPr>
          </w:p>
        </w:tc>
      </w:tr>
      <w:tr w:rsidR="00B414BC" w:rsidRPr="00B52620" w14:paraId="18C6EDA1" w14:textId="77777777" w:rsidTr="00FD6918">
        <w:tc>
          <w:tcPr>
            <w:tcW w:w="417" w:type="pct"/>
          </w:tcPr>
          <w:p w14:paraId="409E0517"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9:45-10:00</w:t>
            </w:r>
          </w:p>
        </w:tc>
        <w:tc>
          <w:tcPr>
            <w:tcW w:w="1280" w:type="pct"/>
          </w:tcPr>
          <w:p w14:paraId="093624C4"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Survey objectives</w:t>
            </w:r>
          </w:p>
          <w:p w14:paraId="7D2D2BC5"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 xml:space="preserve">Roles and responsibilities </w:t>
            </w:r>
          </w:p>
        </w:tc>
        <w:tc>
          <w:tcPr>
            <w:tcW w:w="908" w:type="pct"/>
          </w:tcPr>
          <w:p w14:paraId="48F52A17"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Christine</w:t>
            </w:r>
          </w:p>
        </w:tc>
        <w:tc>
          <w:tcPr>
            <w:tcW w:w="1236" w:type="pct"/>
          </w:tcPr>
          <w:p w14:paraId="005C8236" w14:textId="77777777" w:rsidR="00B414BC" w:rsidRPr="00FD6918" w:rsidRDefault="00B414BC" w:rsidP="00ED3446">
            <w:pPr>
              <w:pStyle w:val="ListParagraph"/>
              <w:ind w:left="0"/>
              <w:rPr>
                <w:rFonts w:ascii="Calibri" w:hAnsi="Calibri" w:cs="Calibri"/>
                <w:sz w:val="20"/>
                <w:szCs w:val="20"/>
                <w:lang w:val="en-GB"/>
              </w:rPr>
            </w:pPr>
          </w:p>
        </w:tc>
        <w:tc>
          <w:tcPr>
            <w:tcW w:w="1159" w:type="pct"/>
            <w:vMerge/>
          </w:tcPr>
          <w:p w14:paraId="77FBFA86" w14:textId="77777777" w:rsidR="00B414BC" w:rsidRPr="00FD6918" w:rsidRDefault="00B414BC" w:rsidP="00ED3446">
            <w:pPr>
              <w:pStyle w:val="ListParagraph"/>
              <w:ind w:left="0"/>
              <w:rPr>
                <w:rFonts w:ascii="Calibri" w:hAnsi="Calibri" w:cs="Calibri"/>
                <w:sz w:val="20"/>
                <w:szCs w:val="20"/>
                <w:lang w:val="en-GB"/>
              </w:rPr>
            </w:pPr>
          </w:p>
        </w:tc>
      </w:tr>
      <w:tr w:rsidR="00B414BC" w:rsidRPr="00B52620" w14:paraId="18A5332A" w14:textId="77777777" w:rsidTr="00FD6918">
        <w:tc>
          <w:tcPr>
            <w:tcW w:w="417" w:type="pct"/>
          </w:tcPr>
          <w:p w14:paraId="22970099"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10:00-10:45</w:t>
            </w:r>
          </w:p>
        </w:tc>
        <w:tc>
          <w:tcPr>
            <w:tcW w:w="1280" w:type="pct"/>
          </w:tcPr>
          <w:p w14:paraId="15FEAF86"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Pre-test</w:t>
            </w:r>
          </w:p>
        </w:tc>
        <w:tc>
          <w:tcPr>
            <w:tcW w:w="908" w:type="pct"/>
          </w:tcPr>
          <w:p w14:paraId="66A05529"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Damien</w:t>
            </w:r>
          </w:p>
        </w:tc>
        <w:tc>
          <w:tcPr>
            <w:tcW w:w="1236" w:type="pct"/>
          </w:tcPr>
          <w:p w14:paraId="2FEFE98D"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Enumerators and Lab techn will do the test.  All supervisors will supervise the Pre-test</w:t>
            </w:r>
          </w:p>
        </w:tc>
        <w:tc>
          <w:tcPr>
            <w:tcW w:w="1159" w:type="pct"/>
            <w:vMerge/>
          </w:tcPr>
          <w:p w14:paraId="21DF9007" w14:textId="77777777" w:rsidR="00B414BC" w:rsidRPr="00FD6918" w:rsidRDefault="00B414BC" w:rsidP="00ED3446">
            <w:pPr>
              <w:pStyle w:val="ListParagraph"/>
              <w:ind w:left="0"/>
              <w:rPr>
                <w:rFonts w:ascii="Calibri" w:hAnsi="Calibri" w:cs="Calibri"/>
                <w:sz w:val="20"/>
                <w:szCs w:val="20"/>
                <w:lang w:val="en-GB"/>
              </w:rPr>
            </w:pPr>
          </w:p>
        </w:tc>
      </w:tr>
      <w:tr w:rsidR="00B414BC" w:rsidRPr="00B52620" w14:paraId="40D862CC" w14:textId="77777777" w:rsidTr="00FD6918">
        <w:tc>
          <w:tcPr>
            <w:tcW w:w="3841" w:type="pct"/>
            <w:gridSpan w:val="4"/>
            <w:shd w:val="clear" w:color="auto" w:fill="BDD6EE" w:themeFill="accent1" w:themeFillTint="66"/>
          </w:tcPr>
          <w:p w14:paraId="14A884D6" w14:textId="77777777" w:rsidR="00B414BC" w:rsidRPr="00FD6918" w:rsidRDefault="00B414BC" w:rsidP="00ED3446">
            <w:pPr>
              <w:pStyle w:val="ListParagraph"/>
              <w:ind w:left="0"/>
              <w:rPr>
                <w:rFonts w:ascii="Calibri" w:hAnsi="Calibri" w:cs="Calibri"/>
                <w:sz w:val="20"/>
                <w:szCs w:val="20"/>
              </w:rPr>
            </w:pPr>
            <w:r w:rsidRPr="00FD6918">
              <w:rPr>
                <w:rFonts w:ascii="Calibri" w:hAnsi="Calibri" w:cs="Calibri"/>
                <w:sz w:val="20"/>
                <w:szCs w:val="20"/>
              </w:rPr>
              <w:t>Tea break</w:t>
            </w:r>
          </w:p>
        </w:tc>
        <w:tc>
          <w:tcPr>
            <w:tcW w:w="1159" w:type="pct"/>
            <w:vMerge/>
          </w:tcPr>
          <w:p w14:paraId="1FFCD086" w14:textId="77777777" w:rsidR="00B414BC" w:rsidRPr="00FD6918" w:rsidRDefault="00B414BC" w:rsidP="00ED3446">
            <w:pPr>
              <w:pStyle w:val="ListParagraph"/>
              <w:ind w:left="0"/>
              <w:rPr>
                <w:rFonts w:ascii="Calibri" w:hAnsi="Calibri" w:cs="Calibri"/>
                <w:sz w:val="20"/>
                <w:szCs w:val="20"/>
              </w:rPr>
            </w:pPr>
          </w:p>
        </w:tc>
      </w:tr>
      <w:tr w:rsidR="00B414BC" w:rsidRPr="00B52620" w14:paraId="4537D414" w14:textId="77777777" w:rsidTr="00FD6918">
        <w:tc>
          <w:tcPr>
            <w:tcW w:w="417" w:type="pct"/>
          </w:tcPr>
          <w:p w14:paraId="4852F5D7" w14:textId="77777777" w:rsidR="00B414BC" w:rsidRPr="00FD6918" w:rsidRDefault="00B414BC" w:rsidP="00ED3446">
            <w:pPr>
              <w:rPr>
                <w:rFonts w:ascii="Calibri" w:hAnsi="Calibri" w:cs="Calibri"/>
                <w:sz w:val="20"/>
                <w:szCs w:val="20"/>
                <w:lang w:val="en-GB"/>
              </w:rPr>
            </w:pPr>
            <w:r w:rsidRPr="00FD6918">
              <w:rPr>
                <w:rFonts w:ascii="Calibri" w:hAnsi="Calibri" w:cs="Calibri"/>
                <w:sz w:val="20"/>
                <w:szCs w:val="20"/>
                <w:lang w:val="en-GB"/>
              </w:rPr>
              <w:t>11:00-11:30</w:t>
            </w:r>
          </w:p>
        </w:tc>
        <w:tc>
          <w:tcPr>
            <w:tcW w:w="1280" w:type="pct"/>
          </w:tcPr>
          <w:p w14:paraId="31AE08C1"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Obtaining consent</w:t>
            </w:r>
          </w:p>
          <w:p w14:paraId="7C92B12C" w14:textId="77777777" w:rsidR="00B414BC"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Interviewing skills</w:t>
            </w:r>
          </w:p>
          <w:p w14:paraId="22A3D5C1" w14:textId="77777777" w:rsidR="007E4E0C" w:rsidRPr="00FD6918" w:rsidRDefault="007E4E0C" w:rsidP="00ED3446">
            <w:pPr>
              <w:pStyle w:val="ListParagraph"/>
              <w:ind w:left="0"/>
              <w:rPr>
                <w:rFonts w:ascii="Calibri" w:hAnsi="Calibri" w:cs="Calibri"/>
                <w:sz w:val="20"/>
                <w:szCs w:val="20"/>
                <w:lang w:val="en-GB"/>
              </w:rPr>
            </w:pPr>
            <w:r>
              <w:rPr>
                <w:rFonts w:ascii="Calibri" w:hAnsi="Calibri" w:cs="Calibri"/>
                <w:sz w:val="20"/>
                <w:szCs w:val="20"/>
                <w:lang w:val="en-GB"/>
              </w:rPr>
              <w:t>Sampling and selection of subjects</w:t>
            </w:r>
          </w:p>
        </w:tc>
        <w:tc>
          <w:tcPr>
            <w:tcW w:w="908" w:type="pct"/>
          </w:tcPr>
          <w:p w14:paraId="024C0ED4"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Kassim/Christine</w:t>
            </w:r>
          </w:p>
        </w:tc>
        <w:tc>
          <w:tcPr>
            <w:tcW w:w="1236" w:type="pct"/>
          </w:tcPr>
          <w:p w14:paraId="3AE199F5"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 xml:space="preserve">Different techniques of obtaining consent, accurate information, </w:t>
            </w:r>
          </w:p>
        </w:tc>
        <w:tc>
          <w:tcPr>
            <w:tcW w:w="1159" w:type="pct"/>
            <w:vMerge/>
          </w:tcPr>
          <w:p w14:paraId="7BDC15A8" w14:textId="77777777" w:rsidR="00B414BC" w:rsidRPr="00FD6918" w:rsidRDefault="00B414BC" w:rsidP="00ED3446">
            <w:pPr>
              <w:pStyle w:val="ListParagraph"/>
              <w:ind w:left="0"/>
              <w:rPr>
                <w:rFonts w:ascii="Calibri" w:hAnsi="Calibri" w:cs="Calibri"/>
                <w:sz w:val="20"/>
                <w:szCs w:val="20"/>
                <w:lang w:val="en-GB"/>
              </w:rPr>
            </w:pPr>
          </w:p>
        </w:tc>
      </w:tr>
      <w:tr w:rsidR="00B414BC" w:rsidRPr="00B52620" w14:paraId="03BBBB10" w14:textId="77777777" w:rsidTr="00FD6918">
        <w:tc>
          <w:tcPr>
            <w:tcW w:w="417" w:type="pct"/>
          </w:tcPr>
          <w:p w14:paraId="09CFDB76"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11:30-1</w:t>
            </w:r>
            <w:r w:rsidR="00A80B33">
              <w:rPr>
                <w:rFonts w:ascii="Calibri" w:hAnsi="Calibri" w:cs="Calibri"/>
                <w:sz w:val="20"/>
                <w:szCs w:val="20"/>
                <w:lang w:val="en-GB"/>
              </w:rPr>
              <w:t>3:00</w:t>
            </w:r>
            <w:r w:rsidRPr="00FD6918">
              <w:rPr>
                <w:rFonts w:ascii="Calibri" w:hAnsi="Calibri" w:cs="Calibri"/>
                <w:sz w:val="20"/>
                <w:szCs w:val="20"/>
                <w:lang w:val="en-GB"/>
              </w:rPr>
              <w:t xml:space="preserve"> </w:t>
            </w:r>
          </w:p>
        </w:tc>
        <w:tc>
          <w:tcPr>
            <w:tcW w:w="1280" w:type="pct"/>
          </w:tcPr>
          <w:p w14:paraId="0622E954" w14:textId="77777777" w:rsidR="00B414BC" w:rsidRPr="00FD6918" w:rsidRDefault="00B414BC" w:rsidP="00B414BC">
            <w:pPr>
              <w:pStyle w:val="ListParagraph"/>
              <w:ind w:left="0"/>
              <w:rPr>
                <w:rFonts w:ascii="Calibri" w:hAnsi="Calibri" w:cs="Calibri"/>
                <w:sz w:val="20"/>
                <w:szCs w:val="20"/>
                <w:lang w:val="en-GB"/>
              </w:rPr>
            </w:pPr>
            <w:r w:rsidRPr="00FD6918">
              <w:rPr>
                <w:rFonts w:ascii="Calibri" w:hAnsi="Calibri" w:cs="Calibri"/>
                <w:sz w:val="20"/>
                <w:szCs w:val="20"/>
                <w:lang w:val="en-GB"/>
              </w:rPr>
              <w:t>Introduction to anthropometric equipme</w:t>
            </w:r>
            <w:r>
              <w:rPr>
                <w:rFonts w:ascii="Calibri" w:hAnsi="Calibri" w:cs="Calibri"/>
                <w:sz w:val="20"/>
                <w:szCs w:val="20"/>
                <w:lang w:val="en-GB"/>
              </w:rPr>
              <w:t>nt, malnutrition, anthropometry for children 6-59 months</w:t>
            </w:r>
          </w:p>
        </w:tc>
        <w:tc>
          <w:tcPr>
            <w:tcW w:w="908" w:type="pct"/>
          </w:tcPr>
          <w:p w14:paraId="045DFC7C"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Damien</w:t>
            </w:r>
            <w:r>
              <w:rPr>
                <w:rFonts w:ascii="Calibri" w:hAnsi="Calibri" w:cs="Calibri"/>
                <w:sz w:val="20"/>
                <w:szCs w:val="20"/>
                <w:lang w:val="en-GB"/>
              </w:rPr>
              <w:t>/Christine</w:t>
            </w:r>
          </w:p>
        </w:tc>
        <w:tc>
          <w:tcPr>
            <w:tcW w:w="1236" w:type="pct"/>
          </w:tcPr>
          <w:p w14:paraId="24ABC0AB" w14:textId="77777777" w:rsidR="00B414BC" w:rsidRPr="00FD6918" w:rsidRDefault="00B414BC" w:rsidP="007E4E0C">
            <w:pPr>
              <w:pStyle w:val="ListParagraph"/>
              <w:ind w:left="0"/>
              <w:rPr>
                <w:rFonts w:ascii="Calibri" w:hAnsi="Calibri" w:cs="Calibri"/>
                <w:sz w:val="20"/>
                <w:szCs w:val="20"/>
                <w:lang w:val="en-GB"/>
              </w:rPr>
            </w:pPr>
          </w:p>
        </w:tc>
        <w:tc>
          <w:tcPr>
            <w:tcW w:w="1159" w:type="pct"/>
            <w:vMerge/>
          </w:tcPr>
          <w:p w14:paraId="6C0B2C9F" w14:textId="77777777" w:rsidR="00B414BC" w:rsidRPr="00FD6918" w:rsidRDefault="00B414BC" w:rsidP="00ED3446">
            <w:pPr>
              <w:pStyle w:val="ListParagraph"/>
              <w:ind w:left="0"/>
              <w:rPr>
                <w:rFonts w:ascii="Calibri" w:hAnsi="Calibri" w:cs="Calibri"/>
                <w:sz w:val="20"/>
                <w:szCs w:val="20"/>
                <w:lang w:val="en-GB"/>
              </w:rPr>
            </w:pPr>
          </w:p>
        </w:tc>
      </w:tr>
      <w:tr w:rsidR="00B414BC" w:rsidRPr="00B52620" w14:paraId="07BADADB" w14:textId="77777777" w:rsidTr="00FD6918">
        <w:tc>
          <w:tcPr>
            <w:tcW w:w="3841" w:type="pct"/>
            <w:gridSpan w:val="4"/>
            <w:shd w:val="clear" w:color="auto" w:fill="BDD6EE" w:themeFill="accent1" w:themeFillTint="66"/>
          </w:tcPr>
          <w:p w14:paraId="54040C7C" w14:textId="77777777" w:rsidR="00B414BC" w:rsidRPr="00A80B33" w:rsidRDefault="00B414BC" w:rsidP="00ED3446">
            <w:pPr>
              <w:pStyle w:val="ListParagraph"/>
              <w:ind w:left="0"/>
              <w:rPr>
                <w:rFonts w:ascii="Calibri" w:hAnsi="Calibri" w:cs="Calibri"/>
                <w:sz w:val="20"/>
                <w:szCs w:val="20"/>
              </w:rPr>
            </w:pPr>
            <w:r w:rsidRPr="00A80B33">
              <w:rPr>
                <w:rFonts w:ascii="Calibri" w:hAnsi="Calibri" w:cs="Calibri"/>
                <w:sz w:val="20"/>
                <w:szCs w:val="20"/>
              </w:rPr>
              <w:t>Lunch</w:t>
            </w:r>
          </w:p>
        </w:tc>
        <w:tc>
          <w:tcPr>
            <w:tcW w:w="1159" w:type="pct"/>
            <w:vMerge/>
          </w:tcPr>
          <w:p w14:paraId="3A5FC950" w14:textId="77777777" w:rsidR="00B414BC" w:rsidRPr="00FD6918" w:rsidRDefault="00B414BC" w:rsidP="00ED3446">
            <w:pPr>
              <w:pStyle w:val="ListParagraph"/>
              <w:ind w:left="0"/>
              <w:rPr>
                <w:rFonts w:ascii="Calibri" w:hAnsi="Calibri" w:cs="Calibri"/>
                <w:sz w:val="20"/>
                <w:szCs w:val="20"/>
              </w:rPr>
            </w:pPr>
          </w:p>
        </w:tc>
      </w:tr>
      <w:tr w:rsidR="00B414BC" w:rsidRPr="00B52620" w14:paraId="7DC50B6E" w14:textId="77777777" w:rsidTr="00FD6918">
        <w:tc>
          <w:tcPr>
            <w:tcW w:w="417" w:type="pct"/>
          </w:tcPr>
          <w:p w14:paraId="266AC067" w14:textId="77777777" w:rsidR="00B414BC" w:rsidRPr="00FD6918" w:rsidRDefault="00A80B33" w:rsidP="00ED3446">
            <w:pPr>
              <w:pStyle w:val="ListParagraph"/>
              <w:ind w:left="0"/>
              <w:rPr>
                <w:rFonts w:ascii="Calibri" w:hAnsi="Calibri" w:cs="Calibri"/>
                <w:sz w:val="20"/>
                <w:szCs w:val="20"/>
                <w:lang w:val="en-GB"/>
              </w:rPr>
            </w:pPr>
            <w:r>
              <w:rPr>
                <w:rFonts w:ascii="Calibri" w:hAnsi="Calibri" w:cs="Calibri"/>
                <w:sz w:val="20"/>
                <w:szCs w:val="20"/>
                <w:lang w:val="en-GB"/>
              </w:rPr>
              <w:t>14:00- 15</w:t>
            </w:r>
            <w:r w:rsidR="00B414BC" w:rsidRPr="00FD6918">
              <w:rPr>
                <w:rFonts w:ascii="Calibri" w:hAnsi="Calibri" w:cs="Calibri"/>
                <w:sz w:val="20"/>
                <w:szCs w:val="20"/>
                <w:lang w:val="en-GB"/>
              </w:rPr>
              <w:t>:30</w:t>
            </w:r>
          </w:p>
        </w:tc>
        <w:tc>
          <w:tcPr>
            <w:tcW w:w="1280" w:type="pct"/>
          </w:tcPr>
          <w:p w14:paraId="6863F5C6" w14:textId="77777777" w:rsidR="00B414BC" w:rsidRPr="00FD6918" w:rsidRDefault="00B414BC" w:rsidP="00B414BC">
            <w:pPr>
              <w:pStyle w:val="ListParagraph"/>
              <w:ind w:left="0"/>
              <w:rPr>
                <w:rFonts w:ascii="Calibri" w:hAnsi="Calibri" w:cs="Calibri"/>
                <w:sz w:val="20"/>
                <w:szCs w:val="20"/>
                <w:lang w:val="en-GB"/>
              </w:rPr>
            </w:pPr>
            <w:r>
              <w:rPr>
                <w:rFonts w:ascii="Calibri" w:hAnsi="Calibri" w:cs="Calibri"/>
                <w:sz w:val="20"/>
                <w:szCs w:val="20"/>
                <w:lang w:val="en-GB"/>
              </w:rPr>
              <w:t xml:space="preserve">Anthropometry for children 6-59 months: </w:t>
            </w:r>
            <w:r w:rsidRPr="00FD6918">
              <w:rPr>
                <w:rFonts w:ascii="Calibri" w:hAnsi="Calibri" w:cs="Calibri"/>
                <w:sz w:val="20"/>
                <w:szCs w:val="20"/>
                <w:lang w:val="en-GB"/>
              </w:rPr>
              <w:t>referrals</w:t>
            </w:r>
          </w:p>
          <w:p w14:paraId="5DD89C46" w14:textId="77777777" w:rsidR="00B414BC" w:rsidRPr="00FD6918" w:rsidRDefault="00B414BC" w:rsidP="00ED3446">
            <w:pPr>
              <w:pStyle w:val="ListParagraph"/>
              <w:ind w:left="0"/>
              <w:rPr>
                <w:rFonts w:ascii="Calibri" w:hAnsi="Calibri" w:cs="Calibri"/>
                <w:sz w:val="20"/>
                <w:szCs w:val="20"/>
                <w:lang w:val="en-GB"/>
              </w:rPr>
            </w:pPr>
            <w:r>
              <w:rPr>
                <w:rFonts w:ascii="Calibri" w:hAnsi="Calibri" w:cs="Calibri"/>
                <w:sz w:val="20"/>
                <w:szCs w:val="20"/>
                <w:lang w:val="en-GB"/>
              </w:rPr>
              <w:t>c</w:t>
            </w:r>
            <w:r w:rsidRPr="00FD6918">
              <w:rPr>
                <w:rFonts w:ascii="Calibri" w:hAnsi="Calibri" w:cs="Calibri"/>
                <w:sz w:val="20"/>
                <w:szCs w:val="20"/>
                <w:lang w:val="en-GB"/>
              </w:rPr>
              <w:t>ommon errors</w:t>
            </w:r>
          </w:p>
        </w:tc>
        <w:tc>
          <w:tcPr>
            <w:tcW w:w="908" w:type="pct"/>
          </w:tcPr>
          <w:p w14:paraId="59F0001F" w14:textId="77777777" w:rsidR="00B414BC" w:rsidRPr="00FD6918" w:rsidRDefault="00B414BC" w:rsidP="00ED3446">
            <w:pPr>
              <w:pStyle w:val="ListParagraph"/>
              <w:ind w:left="0"/>
              <w:rPr>
                <w:rFonts w:ascii="Calibri" w:hAnsi="Calibri" w:cs="Calibri"/>
                <w:sz w:val="20"/>
                <w:szCs w:val="20"/>
                <w:lang w:val="en-GB"/>
              </w:rPr>
            </w:pPr>
            <w:r>
              <w:rPr>
                <w:rFonts w:ascii="Calibri" w:hAnsi="Calibri" w:cs="Calibri"/>
                <w:sz w:val="20"/>
                <w:szCs w:val="20"/>
                <w:lang w:val="en-GB"/>
              </w:rPr>
              <w:t>Damien/Christine</w:t>
            </w:r>
          </w:p>
        </w:tc>
        <w:tc>
          <w:tcPr>
            <w:tcW w:w="1236" w:type="pct"/>
          </w:tcPr>
          <w:p w14:paraId="6741852B" w14:textId="77777777" w:rsidR="00B414BC" w:rsidRPr="00FD6918" w:rsidRDefault="00B414BC" w:rsidP="00ED3446">
            <w:pPr>
              <w:pStyle w:val="ListParagraph"/>
              <w:ind w:left="0"/>
              <w:rPr>
                <w:rFonts w:ascii="Calibri" w:hAnsi="Calibri" w:cs="Calibri"/>
                <w:sz w:val="20"/>
                <w:szCs w:val="20"/>
                <w:lang w:val="en-GB"/>
              </w:rPr>
            </w:pPr>
          </w:p>
        </w:tc>
        <w:tc>
          <w:tcPr>
            <w:tcW w:w="1159" w:type="pct"/>
            <w:vMerge/>
          </w:tcPr>
          <w:p w14:paraId="579EAFA4" w14:textId="77777777" w:rsidR="00B414BC" w:rsidRPr="00FD6918" w:rsidRDefault="00B414BC" w:rsidP="00ED3446">
            <w:pPr>
              <w:pStyle w:val="ListParagraph"/>
              <w:ind w:left="0"/>
              <w:rPr>
                <w:rFonts w:ascii="Calibri" w:hAnsi="Calibri" w:cs="Calibri"/>
                <w:sz w:val="20"/>
                <w:szCs w:val="20"/>
                <w:lang w:val="en-GB"/>
              </w:rPr>
            </w:pPr>
          </w:p>
        </w:tc>
      </w:tr>
      <w:tr w:rsidR="00B414BC" w:rsidRPr="00B52620" w14:paraId="338C10A4" w14:textId="77777777" w:rsidTr="00FD6918">
        <w:tc>
          <w:tcPr>
            <w:tcW w:w="417" w:type="pct"/>
          </w:tcPr>
          <w:p w14:paraId="0B546789" w14:textId="77777777" w:rsidR="00B414BC" w:rsidRPr="00FD6918" w:rsidRDefault="00A80B33" w:rsidP="00ED3446">
            <w:pPr>
              <w:pStyle w:val="ListParagraph"/>
              <w:ind w:left="0"/>
              <w:rPr>
                <w:rFonts w:ascii="Calibri" w:hAnsi="Calibri" w:cs="Calibri"/>
                <w:sz w:val="20"/>
                <w:szCs w:val="20"/>
                <w:lang w:val="en-GB"/>
              </w:rPr>
            </w:pPr>
            <w:r>
              <w:rPr>
                <w:rFonts w:ascii="Calibri" w:hAnsi="Calibri" w:cs="Calibri"/>
                <w:sz w:val="20"/>
                <w:szCs w:val="20"/>
                <w:lang w:val="en-GB"/>
              </w:rPr>
              <w:t>15:30-17</w:t>
            </w:r>
            <w:r w:rsidR="00B414BC" w:rsidRPr="00FD6918">
              <w:rPr>
                <w:rFonts w:ascii="Calibri" w:hAnsi="Calibri" w:cs="Calibri"/>
                <w:sz w:val="20"/>
                <w:szCs w:val="20"/>
                <w:lang w:val="en-GB"/>
              </w:rPr>
              <w:t>:00</w:t>
            </w:r>
          </w:p>
        </w:tc>
        <w:tc>
          <w:tcPr>
            <w:tcW w:w="1280" w:type="pct"/>
          </w:tcPr>
          <w:p w14:paraId="4014ADE3"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Introduction of local events calendar and age determination</w:t>
            </w:r>
          </w:p>
        </w:tc>
        <w:tc>
          <w:tcPr>
            <w:tcW w:w="908" w:type="pct"/>
          </w:tcPr>
          <w:p w14:paraId="745FC35D"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Alice</w:t>
            </w:r>
          </w:p>
        </w:tc>
        <w:tc>
          <w:tcPr>
            <w:tcW w:w="1236" w:type="pct"/>
          </w:tcPr>
          <w:p w14:paraId="18D6C830"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 xml:space="preserve">Go through other ways to determine age when health card is missing </w:t>
            </w:r>
          </w:p>
        </w:tc>
        <w:tc>
          <w:tcPr>
            <w:tcW w:w="1159" w:type="pct"/>
            <w:vMerge/>
          </w:tcPr>
          <w:p w14:paraId="02CAA797" w14:textId="77777777" w:rsidR="00B414BC" w:rsidRPr="00FD6918" w:rsidRDefault="00B414BC" w:rsidP="00ED3446">
            <w:pPr>
              <w:pStyle w:val="ListParagraph"/>
              <w:ind w:left="0"/>
              <w:rPr>
                <w:rFonts w:ascii="Calibri" w:hAnsi="Calibri" w:cs="Calibri"/>
                <w:sz w:val="20"/>
                <w:szCs w:val="20"/>
                <w:lang w:val="en-GB"/>
              </w:rPr>
            </w:pPr>
          </w:p>
        </w:tc>
      </w:tr>
      <w:tr w:rsidR="00ED3446" w:rsidRPr="00B52620" w14:paraId="55366B5B" w14:textId="77777777" w:rsidTr="00ED3446">
        <w:tc>
          <w:tcPr>
            <w:tcW w:w="5000" w:type="pct"/>
            <w:gridSpan w:val="5"/>
            <w:shd w:val="clear" w:color="auto" w:fill="BFBFBF" w:themeFill="background1" w:themeFillShade="BF"/>
          </w:tcPr>
          <w:p w14:paraId="1F6733AE"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Day 2: May 2</w:t>
            </w:r>
            <w:r w:rsidRPr="00FD6918">
              <w:rPr>
                <w:rFonts w:ascii="Calibri" w:hAnsi="Calibri" w:cs="Calibri"/>
                <w:sz w:val="20"/>
                <w:szCs w:val="20"/>
                <w:vertAlign w:val="superscript"/>
                <w:lang w:val="en-GB"/>
              </w:rPr>
              <w:t>nd</w:t>
            </w:r>
            <w:r w:rsidRPr="00FD6918">
              <w:rPr>
                <w:rFonts w:ascii="Calibri" w:hAnsi="Calibri" w:cs="Calibri"/>
                <w:sz w:val="20"/>
                <w:szCs w:val="20"/>
                <w:lang w:val="en-GB"/>
              </w:rPr>
              <w:t xml:space="preserve"> 2018</w:t>
            </w:r>
          </w:p>
        </w:tc>
      </w:tr>
      <w:tr w:rsidR="00ED3446" w:rsidRPr="00B52620" w14:paraId="3D9D5A65" w14:textId="77777777" w:rsidTr="00FD6918">
        <w:tc>
          <w:tcPr>
            <w:tcW w:w="417" w:type="pct"/>
          </w:tcPr>
          <w:p w14:paraId="23C17766"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8:30-9:00</w:t>
            </w:r>
          </w:p>
        </w:tc>
        <w:tc>
          <w:tcPr>
            <w:tcW w:w="1280" w:type="pct"/>
          </w:tcPr>
          <w:p w14:paraId="500E48C3"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Review of Day 1</w:t>
            </w:r>
          </w:p>
        </w:tc>
        <w:tc>
          <w:tcPr>
            <w:tcW w:w="908" w:type="pct"/>
          </w:tcPr>
          <w:p w14:paraId="4F0A5055"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One of the supervisor from partners</w:t>
            </w:r>
          </w:p>
        </w:tc>
        <w:tc>
          <w:tcPr>
            <w:tcW w:w="1236" w:type="pct"/>
          </w:tcPr>
          <w:p w14:paraId="59B8B182"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He/she will be designed on the day 1</w:t>
            </w:r>
          </w:p>
        </w:tc>
        <w:tc>
          <w:tcPr>
            <w:tcW w:w="1159" w:type="pct"/>
            <w:vMerge w:val="restart"/>
          </w:tcPr>
          <w:p w14:paraId="1D7E9FE5"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Training slides</w:t>
            </w:r>
          </w:p>
          <w:p w14:paraId="1DC8DB9A"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Tablets</w:t>
            </w:r>
          </w:p>
        </w:tc>
      </w:tr>
      <w:tr w:rsidR="00ED3446" w:rsidRPr="00B52620" w14:paraId="77D000FA" w14:textId="77777777" w:rsidTr="00FD6918">
        <w:tc>
          <w:tcPr>
            <w:tcW w:w="417" w:type="pct"/>
          </w:tcPr>
          <w:p w14:paraId="58A1980D"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9:00-10:30</w:t>
            </w:r>
          </w:p>
        </w:tc>
        <w:tc>
          <w:tcPr>
            <w:tcW w:w="1280" w:type="pct"/>
          </w:tcPr>
          <w:p w14:paraId="4A530FE0"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Questionnaire for child 6-59 months</w:t>
            </w:r>
          </w:p>
        </w:tc>
        <w:tc>
          <w:tcPr>
            <w:tcW w:w="908" w:type="pct"/>
          </w:tcPr>
          <w:p w14:paraId="6F94E674"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Damien</w:t>
            </w:r>
          </w:p>
        </w:tc>
        <w:tc>
          <w:tcPr>
            <w:tcW w:w="1236" w:type="pct"/>
          </w:tcPr>
          <w:p w14:paraId="3E59E76D" w14:textId="77777777" w:rsidR="00ED3446" w:rsidRPr="00FD6918" w:rsidRDefault="00FD6918" w:rsidP="00ED3446">
            <w:pPr>
              <w:pStyle w:val="ListParagraph"/>
              <w:ind w:left="0"/>
              <w:rPr>
                <w:rFonts w:ascii="Calibri" w:hAnsi="Calibri" w:cs="Calibri"/>
                <w:sz w:val="20"/>
                <w:szCs w:val="20"/>
                <w:lang w:val="en-GB"/>
              </w:rPr>
            </w:pPr>
            <w:r>
              <w:rPr>
                <w:rFonts w:ascii="Calibri" w:hAnsi="Calibri" w:cs="Calibri"/>
                <w:sz w:val="20"/>
                <w:szCs w:val="20"/>
                <w:lang w:val="en-GB"/>
              </w:rPr>
              <w:t>Review different types of nutrition programs and eligibility criteria</w:t>
            </w:r>
          </w:p>
        </w:tc>
        <w:tc>
          <w:tcPr>
            <w:tcW w:w="1159" w:type="pct"/>
            <w:vMerge/>
          </w:tcPr>
          <w:p w14:paraId="1A102108" w14:textId="77777777" w:rsidR="00ED3446" w:rsidRPr="00FD6918" w:rsidRDefault="00ED3446" w:rsidP="00ED3446">
            <w:pPr>
              <w:pStyle w:val="ListParagraph"/>
              <w:ind w:left="0"/>
              <w:rPr>
                <w:rFonts w:ascii="Calibri" w:hAnsi="Calibri" w:cs="Calibri"/>
                <w:sz w:val="20"/>
                <w:szCs w:val="20"/>
                <w:lang w:val="en-GB"/>
              </w:rPr>
            </w:pPr>
          </w:p>
        </w:tc>
      </w:tr>
      <w:tr w:rsidR="00ED3446" w:rsidRPr="00B52620" w14:paraId="2F69DC7B" w14:textId="77777777" w:rsidTr="00FD6918">
        <w:tc>
          <w:tcPr>
            <w:tcW w:w="3841" w:type="pct"/>
            <w:gridSpan w:val="4"/>
            <w:shd w:val="clear" w:color="auto" w:fill="BDD6EE" w:themeFill="accent1" w:themeFillTint="66"/>
          </w:tcPr>
          <w:p w14:paraId="01C26532" w14:textId="77777777" w:rsidR="00ED3446" w:rsidRPr="00FD6918" w:rsidRDefault="00ED3446" w:rsidP="00ED3446">
            <w:pPr>
              <w:pStyle w:val="ListParagraph"/>
              <w:ind w:left="0"/>
              <w:rPr>
                <w:rFonts w:ascii="Calibri" w:hAnsi="Calibri" w:cs="Calibri"/>
                <w:sz w:val="20"/>
                <w:szCs w:val="20"/>
              </w:rPr>
            </w:pPr>
            <w:r w:rsidRPr="00FD6918">
              <w:rPr>
                <w:rFonts w:ascii="Calibri" w:hAnsi="Calibri" w:cs="Calibri"/>
                <w:sz w:val="20"/>
                <w:szCs w:val="20"/>
              </w:rPr>
              <w:t>Tea Break</w:t>
            </w:r>
          </w:p>
        </w:tc>
        <w:tc>
          <w:tcPr>
            <w:tcW w:w="1159" w:type="pct"/>
            <w:vMerge/>
          </w:tcPr>
          <w:p w14:paraId="19B0D1B5" w14:textId="77777777" w:rsidR="00ED3446" w:rsidRPr="00FD6918" w:rsidRDefault="00ED3446" w:rsidP="00ED3446">
            <w:pPr>
              <w:pStyle w:val="ListParagraph"/>
              <w:ind w:left="0"/>
              <w:rPr>
                <w:rFonts w:ascii="Calibri" w:hAnsi="Calibri" w:cs="Calibri"/>
                <w:sz w:val="20"/>
                <w:szCs w:val="20"/>
              </w:rPr>
            </w:pPr>
          </w:p>
        </w:tc>
      </w:tr>
      <w:tr w:rsidR="00ED3446" w:rsidRPr="00B52620" w14:paraId="302EF484" w14:textId="77777777" w:rsidTr="00FD6918">
        <w:tc>
          <w:tcPr>
            <w:tcW w:w="417" w:type="pct"/>
          </w:tcPr>
          <w:p w14:paraId="0B3C2F5B"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10:45-12:30 and 13:30-15:00</w:t>
            </w:r>
          </w:p>
        </w:tc>
        <w:tc>
          <w:tcPr>
            <w:tcW w:w="1280" w:type="pct"/>
          </w:tcPr>
          <w:p w14:paraId="1EF17347"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IYCF Questionnaire-understanding food groups, how to probe / capture small quantities, and role play</w:t>
            </w:r>
          </w:p>
        </w:tc>
        <w:tc>
          <w:tcPr>
            <w:tcW w:w="908" w:type="pct"/>
          </w:tcPr>
          <w:p w14:paraId="2FE02DA1"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Damien and Marie Claire</w:t>
            </w:r>
          </w:p>
        </w:tc>
        <w:tc>
          <w:tcPr>
            <w:tcW w:w="1236" w:type="pct"/>
          </w:tcPr>
          <w:p w14:paraId="4643543A" w14:textId="77777777" w:rsidR="00ED3446" w:rsidRPr="00FD6918" w:rsidRDefault="00FD6918" w:rsidP="00ED3446">
            <w:pPr>
              <w:pStyle w:val="ListParagraph"/>
              <w:ind w:left="0"/>
              <w:rPr>
                <w:rFonts w:ascii="Calibri" w:hAnsi="Calibri" w:cs="Calibri"/>
                <w:sz w:val="20"/>
                <w:szCs w:val="20"/>
                <w:lang w:val="en-GB"/>
              </w:rPr>
            </w:pPr>
            <w:r>
              <w:rPr>
                <w:rFonts w:ascii="Calibri" w:hAnsi="Calibri" w:cs="Calibri"/>
                <w:sz w:val="20"/>
                <w:szCs w:val="20"/>
                <w:lang w:val="en-GB"/>
              </w:rPr>
              <w:t>Practice probing for determining ingredients in mixed dish, examples of condiments that are too small to count as food groups, role play</w:t>
            </w:r>
          </w:p>
        </w:tc>
        <w:tc>
          <w:tcPr>
            <w:tcW w:w="1159" w:type="pct"/>
            <w:vMerge/>
          </w:tcPr>
          <w:p w14:paraId="20030DA3" w14:textId="77777777" w:rsidR="00ED3446" w:rsidRPr="00FD6918" w:rsidRDefault="00ED3446" w:rsidP="00ED3446">
            <w:pPr>
              <w:pStyle w:val="ListParagraph"/>
              <w:ind w:left="0"/>
              <w:rPr>
                <w:rFonts w:ascii="Calibri" w:hAnsi="Calibri" w:cs="Calibri"/>
                <w:sz w:val="20"/>
                <w:szCs w:val="20"/>
                <w:lang w:val="en-GB"/>
              </w:rPr>
            </w:pPr>
          </w:p>
        </w:tc>
      </w:tr>
      <w:tr w:rsidR="00ED3446" w:rsidRPr="00B52620" w14:paraId="353FD1D4" w14:textId="77777777" w:rsidTr="00FD6918">
        <w:tc>
          <w:tcPr>
            <w:tcW w:w="417" w:type="pct"/>
          </w:tcPr>
          <w:p w14:paraId="14673EAD"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15:00-17:00</w:t>
            </w:r>
          </w:p>
        </w:tc>
        <w:tc>
          <w:tcPr>
            <w:tcW w:w="1280" w:type="pct"/>
          </w:tcPr>
          <w:p w14:paraId="57DC3AB4"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Woman 15-49 years Questionnaire</w:t>
            </w:r>
          </w:p>
        </w:tc>
        <w:tc>
          <w:tcPr>
            <w:tcW w:w="908" w:type="pct"/>
          </w:tcPr>
          <w:p w14:paraId="36C4ECA6"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 xml:space="preserve">Damien </w:t>
            </w:r>
          </w:p>
        </w:tc>
        <w:tc>
          <w:tcPr>
            <w:tcW w:w="1236" w:type="pct"/>
          </w:tcPr>
          <w:p w14:paraId="3BB76D4E" w14:textId="77777777" w:rsidR="00ED3446" w:rsidRPr="00FD6918" w:rsidRDefault="00ED3446" w:rsidP="00ED3446">
            <w:pPr>
              <w:pStyle w:val="ListParagraph"/>
              <w:ind w:left="0"/>
              <w:rPr>
                <w:rFonts w:ascii="Calibri" w:hAnsi="Calibri" w:cs="Calibri"/>
                <w:sz w:val="20"/>
                <w:szCs w:val="20"/>
                <w:lang w:val="en-GB"/>
              </w:rPr>
            </w:pPr>
          </w:p>
        </w:tc>
        <w:tc>
          <w:tcPr>
            <w:tcW w:w="1159" w:type="pct"/>
            <w:vMerge/>
          </w:tcPr>
          <w:p w14:paraId="06E90A61" w14:textId="77777777" w:rsidR="00ED3446" w:rsidRPr="00FD6918" w:rsidRDefault="00ED3446" w:rsidP="00ED3446">
            <w:pPr>
              <w:pStyle w:val="ListParagraph"/>
              <w:ind w:left="0"/>
              <w:rPr>
                <w:rFonts w:ascii="Calibri" w:hAnsi="Calibri" w:cs="Calibri"/>
                <w:sz w:val="20"/>
                <w:szCs w:val="20"/>
                <w:lang w:val="en-GB"/>
              </w:rPr>
            </w:pPr>
          </w:p>
        </w:tc>
      </w:tr>
      <w:tr w:rsidR="00ED3446" w:rsidRPr="00B52620" w14:paraId="72A1605C" w14:textId="77777777" w:rsidTr="00ED3446">
        <w:tc>
          <w:tcPr>
            <w:tcW w:w="5000" w:type="pct"/>
            <w:gridSpan w:val="5"/>
            <w:shd w:val="clear" w:color="auto" w:fill="A6A6A6" w:themeFill="background1" w:themeFillShade="A6"/>
          </w:tcPr>
          <w:p w14:paraId="6C617A65"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Day 3: May 3</w:t>
            </w:r>
            <w:r w:rsidRPr="00FD6918">
              <w:rPr>
                <w:rFonts w:ascii="Calibri" w:hAnsi="Calibri" w:cs="Calibri"/>
                <w:sz w:val="20"/>
                <w:szCs w:val="20"/>
                <w:vertAlign w:val="superscript"/>
                <w:lang w:val="en-GB"/>
              </w:rPr>
              <w:t>rd</w:t>
            </w:r>
            <w:r w:rsidRPr="00FD6918">
              <w:rPr>
                <w:rFonts w:ascii="Calibri" w:hAnsi="Calibri" w:cs="Calibri"/>
                <w:sz w:val="20"/>
                <w:szCs w:val="20"/>
                <w:lang w:val="en-GB"/>
              </w:rPr>
              <w:t xml:space="preserve"> 2018</w:t>
            </w:r>
          </w:p>
        </w:tc>
      </w:tr>
      <w:tr w:rsidR="00ED3446" w:rsidRPr="00B52620" w14:paraId="565BF290" w14:textId="77777777" w:rsidTr="00FD6918">
        <w:tc>
          <w:tcPr>
            <w:tcW w:w="417" w:type="pct"/>
          </w:tcPr>
          <w:p w14:paraId="33FAAA60"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8:30-9:00</w:t>
            </w:r>
          </w:p>
        </w:tc>
        <w:tc>
          <w:tcPr>
            <w:tcW w:w="1280" w:type="pct"/>
          </w:tcPr>
          <w:p w14:paraId="3266EF94"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Review of Day 2</w:t>
            </w:r>
          </w:p>
        </w:tc>
        <w:tc>
          <w:tcPr>
            <w:tcW w:w="908" w:type="pct"/>
          </w:tcPr>
          <w:p w14:paraId="3201DE47"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One of the supervisor from partners</w:t>
            </w:r>
          </w:p>
        </w:tc>
        <w:tc>
          <w:tcPr>
            <w:tcW w:w="1236" w:type="pct"/>
          </w:tcPr>
          <w:p w14:paraId="0CB917A6"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He/she will be designed on the day 2</w:t>
            </w:r>
          </w:p>
        </w:tc>
        <w:tc>
          <w:tcPr>
            <w:tcW w:w="1159" w:type="pct"/>
          </w:tcPr>
          <w:p w14:paraId="33CCE437"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Materials</w:t>
            </w:r>
          </w:p>
        </w:tc>
      </w:tr>
      <w:tr w:rsidR="00ED3446" w:rsidRPr="00B52620" w14:paraId="477E0D73" w14:textId="77777777" w:rsidTr="00FD6918">
        <w:tc>
          <w:tcPr>
            <w:tcW w:w="417" w:type="pct"/>
          </w:tcPr>
          <w:p w14:paraId="20755D53"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9:00-10:30</w:t>
            </w:r>
          </w:p>
        </w:tc>
        <w:tc>
          <w:tcPr>
            <w:tcW w:w="1280" w:type="pct"/>
          </w:tcPr>
          <w:p w14:paraId="5189F8EA"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Introduction to WASH questionnaire</w:t>
            </w:r>
          </w:p>
        </w:tc>
        <w:tc>
          <w:tcPr>
            <w:tcW w:w="908" w:type="pct"/>
          </w:tcPr>
          <w:p w14:paraId="351F18F4"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Kassim</w:t>
            </w:r>
            <w:r w:rsidR="00A80B33">
              <w:rPr>
                <w:rFonts w:ascii="Calibri" w:hAnsi="Calibri" w:cs="Calibri"/>
                <w:sz w:val="20"/>
                <w:szCs w:val="20"/>
                <w:lang w:val="en-GB"/>
              </w:rPr>
              <w:t>/Jeanne</w:t>
            </w:r>
          </w:p>
        </w:tc>
        <w:tc>
          <w:tcPr>
            <w:tcW w:w="1236" w:type="pct"/>
          </w:tcPr>
          <w:p w14:paraId="050D0A5B" w14:textId="77777777" w:rsidR="00ED3446" w:rsidRPr="00FD6918" w:rsidRDefault="00ED3446" w:rsidP="00ED3446">
            <w:pPr>
              <w:pStyle w:val="ListParagraph"/>
              <w:ind w:left="0"/>
              <w:rPr>
                <w:rFonts w:ascii="Calibri" w:hAnsi="Calibri" w:cs="Calibri"/>
                <w:sz w:val="20"/>
                <w:szCs w:val="20"/>
                <w:lang w:val="en-GB"/>
              </w:rPr>
            </w:pPr>
          </w:p>
        </w:tc>
        <w:tc>
          <w:tcPr>
            <w:tcW w:w="1159" w:type="pct"/>
            <w:vMerge w:val="restart"/>
          </w:tcPr>
          <w:p w14:paraId="605303FF"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Training slides</w:t>
            </w:r>
          </w:p>
          <w:p w14:paraId="6BCD3DA7"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Hemocues, lancets, cuvettes</w:t>
            </w:r>
            <w:r w:rsidR="00B414BC">
              <w:rPr>
                <w:rFonts w:ascii="Calibri" w:hAnsi="Calibri" w:cs="Calibri"/>
                <w:sz w:val="20"/>
                <w:szCs w:val="20"/>
                <w:lang w:val="en-GB"/>
              </w:rPr>
              <w:t>, laboratory materials</w:t>
            </w:r>
            <w:r w:rsidRPr="00FD6918">
              <w:rPr>
                <w:rFonts w:ascii="Calibri" w:hAnsi="Calibri" w:cs="Calibri"/>
                <w:sz w:val="20"/>
                <w:szCs w:val="20"/>
                <w:lang w:val="en-GB"/>
              </w:rPr>
              <w:t>, etc</w:t>
            </w:r>
          </w:p>
          <w:p w14:paraId="3BC31EB6"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Tablets</w:t>
            </w:r>
            <w:r w:rsidR="00B414BC">
              <w:rPr>
                <w:rFonts w:ascii="Calibri" w:hAnsi="Calibri" w:cs="Calibri"/>
                <w:sz w:val="20"/>
                <w:szCs w:val="20"/>
                <w:lang w:val="en-GB"/>
              </w:rPr>
              <w:t xml:space="preserve"> </w:t>
            </w:r>
            <w:r w:rsidRPr="00FD6918">
              <w:rPr>
                <w:rFonts w:ascii="Calibri" w:hAnsi="Calibri" w:cs="Calibri"/>
                <w:sz w:val="20"/>
                <w:szCs w:val="20"/>
                <w:lang w:val="en-GB"/>
              </w:rPr>
              <w:t>with questionnaire</w:t>
            </w:r>
          </w:p>
        </w:tc>
      </w:tr>
      <w:tr w:rsidR="00ED3446" w:rsidRPr="00B52620" w14:paraId="5F0915A9" w14:textId="77777777" w:rsidTr="00FD6918">
        <w:tc>
          <w:tcPr>
            <w:tcW w:w="3841" w:type="pct"/>
            <w:gridSpan w:val="4"/>
            <w:shd w:val="clear" w:color="auto" w:fill="BDD6EE" w:themeFill="accent1" w:themeFillTint="66"/>
          </w:tcPr>
          <w:p w14:paraId="49D6CCBE" w14:textId="77777777" w:rsidR="00ED3446" w:rsidRPr="00FD6918" w:rsidRDefault="00ED3446" w:rsidP="00ED3446">
            <w:pPr>
              <w:pStyle w:val="ListParagraph"/>
              <w:ind w:left="0"/>
              <w:rPr>
                <w:rFonts w:ascii="Calibri" w:hAnsi="Calibri" w:cs="Calibri"/>
                <w:sz w:val="20"/>
                <w:szCs w:val="20"/>
              </w:rPr>
            </w:pPr>
            <w:r w:rsidRPr="00FD6918">
              <w:rPr>
                <w:rFonts w:ascii="Calibri" w:hAnsi="Calibri" w:cs="Calibri"/>
                <w:sz w:val="20"/>
                <w:szCs w:val="20"/>
              </w:rPr>
              <w:t>Tea Break</w:t>
            </w:r>
          </w:p>
        </w:tc>
        <w:tc>
          <w:tcPr>
            <w:tcW w:w="1159" w:type="pct"/>
            <w:vMerge/>
          </w:tcPr>
          <w:p w14:paraId="5079784E" w14:textId="77777777" w:rsidR="00ED3446" w:rsidRPr="00FD6918" w:rsidRDefault="00ED3446" w:rsidP="00ED3446">
            <w:pPr>
              <w:pStyle w:val="ListParagraph"/>
              <w:ind w:left="0"/>
              <w:rPr>
                <w:rFonts w:ascii="Calibri" w:hAnsi="Calibri" w:cs="Calibri"/>
                <w:sz w:val="20"/>
                <w:szCs w:val="20"/>
              </w:rPr>
            </w:pPr>
          </w:p>
        </w:tc>
      </w:tr>
      <w:tr w:rsidR="00ED3446" w:rsidRPr="00B52620" w14:paraId="38F1F4FE" w14:textId="77777777" w:rsidTr="00FD6918">
        <w:tc>
          <w:tcPr>
            <w:tcW w:w="417" w:type="pct"/>
          </w:tcPr>
          <w:p w14:paraId="7A90DF9D"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10:45-1:00</w:t>
            </w:r>
          </w:p>
        </w:tc>
        <w:tc>
          <w:tcPr>
            <w:tcW w:w="1280" w:type="pct"/>
          </w:tcPr>
          <w:p w14:paraId="22DF8778"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Introduction to mosquito net questionnaire</w:t>
            </w:r>
          </w:p>
        </w:tc>
        <w:tc>
          <w:tcPr>
            <w:tcW w:w="908" w:type="pct"/>
          </w:tcPr>
          <w:p w14:paraId="745CBCC4"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Kassim</w:t>
            </w:r>
            <w:r w:rsidR="00A80B33">
              <w:rPr>
                <w:rFonts w:ascii="Calibri" w:hAnsi="Calibri" w:cs="Calibri"/>
                <w:sz w:val="20"/>
                <w:szCs w:val="20"/>
                <w:lang w:val="en-GB"/>
              </w:rPr>
              <w:t>/Jeanne</w:t>
            </w:r>
          </w:p>
        </w:tc>
        <w:tc>
          <w:tcPr>
            <w:tcW w:w="1236" w:type="pct"/>
          </w:tcPr>
          <w:p w14:paraId="24C2918F" w14:textId="77777777" w:rsidR="00ED3446" w:rsidRPr="00FD6918" w:rsidRDefault="00ED3446" w:rsidP="00ED3446">
            <w:pPr>
              <w:pStyle w:val="ListParagraph"/>
              <w:ind w:left="0"/>
              <w:rPr>
                <w:rFonts w:ascii="Calibri" w:hAnsi="Calibri" w:cs="Calibri"/>
                <w:sz w:val="20"/>
                <w:szCs w:val="20"/>
                <w:lang w:val="en-GB"/>
              </w:rPr>
            </w:pPr>
          </w:p>
        </w:tc>
        <w:tc>
          <w:tcPr>
            <w:tcW w:w="1159" w:type="pct"/>
            <w:vMerge/>
          </w:tcPr>
          <w:p w14:paraId="5756D338" w14:textId="77777777" w:rsidR="00ED3446" w:rsidRPr="00FD6918" w:rsidRDefault="00ED3446" w:rsidP="00ED3446">
            <w:pPr>
              <w:pStyle w:val="ListParagraph"/>
              <w:ind w:left="0"/>
              <w:rPr>
                <w:rFonts w:ascii="Calibri" w:hAnsi="Calibri" w:cs="Calibri"/>
                <w:sz w:val="20"/>
                <w:szCs w:val="20"/>
                <w:lang w:val="en-GB"/>
              </w:rPr>
            </w:pPr>
          </w:p>
        </w:tc>
      </w:tr>
      <w:tr w:rsidR="00ED3446" w:rsidRPr="00B52620" w14:paraId="3F96884D" w14:textId="77777777" w:rsidTr="00FD6918">
        <w:tc>
          <w:tcPr>
            <w:tcW w:w="3841" w:type="pct"/>
            <w:gridSpan w:val="4"/>
            <w:shd w:val="clear" w:color="auto" w:fill="BDD6EE" w:themeFill="accent1" w:themeFillTint="66"/>
          </w:tcPr>
          <w:p w14:paraId="35509276" w14:textId="77777777" w:rsidR="00ED3446" w:rsidRPr="00FD6918" w:rsidRDefault="00ED3446" w:rsidP="00ED3446">
            <w:pPr>
              <w:pStyle w:val="ListParagraph"/>
              <w:ind w:left="0"/>
              <w:rPr>
                <w:rFonts w:ascii="Calibri" w:hAnsi="Calibri" w:cs="Calibri"/>
                <w:sz w:val="20"/>
                <w:szCs w:val="20"/>
              </w:rPr>
            </w:pPr>
            <w:r w:rsidRPr="00FD6918">
              <w:rPr>
                <w:rFonts w:ascii="Calibri" w:hAnsi="Calibri" w:cs="Calibri"/>
                <w:sz w:val="20"/>
                <w:szCs w:val="20"/>
              </w:rPr>
              <w:t>Lunch</w:t>
            </w:r>
          </w:p>
        </w:tc>
        <w:tc>
          <w:tcPr>
            <w:tcW w:w="1159" w:type="pct"/>
            <w:vMerge/>
            <w:shd w:val="clear" w:color="auto" w:fill="BDD6EE" w:themeFill="accent1" w:themeFillTint="66"/>
          </w:tcPr>
          <w:p w14:paraId="6F0F78B4" w14:textId="77777777" w:rsidR="00ED3446" w:rsidRPr="00FD6918" w:rsidRDefault="00ED3446" w:rsidP="00ED3446">
            <w:pPr>
              <w:pStyle w:val="ListParagraph"/>
              <w:ind w:left="0"/>
              <w:rPr>
                <w:rFonts w:ascii="Calibri" w:hAnsi="Calibri" w:cs="Calibri"/>
                <w:sz w:val="20"/>
                <w:szCs w:val="20"/>
              </w:rPr>
            </w:pPr>
          </w:p>
        </w:tc>
      </w:tr>
      <w:tr w:rsidR="00ED3446" w:rsidRPr="00B52620" w14:paraId="4BB50490" w14:textId="77777777" w:rsidTr="00FD6918">
        <w:tc>
          <w:tcPr>
            <w:tcW w:w="417" w:type="pct"/>
          </w:tcPr>
          <w:p w14:paraId="0CF7D601" w14:textId="77777777" w:rsidR="00ED3446" w:rsidRPr="00FD6918" w:rsidRDefault="00ED3446" w:rsidP="00ED3446">
            <w:pPr>
              <w:pStyle w:val="ListParagraph"/>
              <w:ind w:left="0"/>
              <w:rPr>
                <w:rFonts w:ascii="Calibri" w:hAnsi="Calibri" w:cs="Calibri"/>
                <w:sz w:val="20"/>
                <w:szCs w:val="20"/>
              </w:rPr>
            </w:pPr>
            <w:r w:rsidRPr="00FD6918">
              <w:rPr>
                <w:rFonts w:ascii="Calibri" w:hAnsi="Calibri" w:cs="Calibri"/>
                <w:sz w:val="20"/>
                <w:szCs w:val="20"/>
                <w:lang w:val="en-GB"/>
              </w:rPr>
              <w:t>2:00-3:00</w:t>
            </w:r>
          </w:p>
        </w:tc>
        <w:tc>
          <w:tcPr>
            <w:tcW w:w="1280" w:type="pct"/>
          </w:tcPr>
          <w:p w14:paraId="1AD9AAA6"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Introduction to Hemocue machine (with video)</w:t>
            </w:r>
            <w:r w:rsidR="00B414BC">
              <w:rPr>
                <w:rFonts w:ascii="Calibri" w:hAnsi="Calibri" w:cs="Calibri"/>
                <w:sz w:val="20"/>
                <w:szCs w:val="20"/>
                <w:lang w:val="en-GB"/>
              </w:rPr>
              <w:t>,</w:t>
            </w:r>
          </w:p>
          <w:p w14:paraId="2B746451" w14:textId="77777777" w:rsidR="00ED3446" w:rsidRPr="00FD6918" w:rsidRDefault="00ED3446" w:rsidP="00ED3446">
            <w:pPr>
              <w:pStyle w:val="ListParagraph"/>
              <w:ind w:left="0"/>
              <w:rPr>
                <w:rFonts w:ascii="Calibri" w:hAnsi="Calibri" w:cs="Calibri"/>
                <w:sz w:val="20"/>
                <w:szCs w:val="20"/>
              </w:rPr>
            </w:pPr>
            <w:r w:rsidRPr="00FD6918">
              <w:rPr>
                <w:rFonts w:ascii="Calibri" w:hAnsi="Calibri" w:cs="Calibri"/>
                <w:sz w:val="20"/>
                <w:szCs w:val="20"/>
                <w:lang w:val="en-GB"/>
              </w:rPr>
              <w:t>Anemia, hemocue machine, referrals</w:t>
            </w:r>
          </w:p>
        </w:tc>
        <w:tc>
          <w:tcPr>
            <w:tcW w:w="908" w:type="pct"/>
          </w:tcPr>
          <w:p w14:paraId="2B39523E" w14:textId="77777777" w:rsidR="00ED3446" w:rsidRPr="00FD6918" w:rsidRDefault="00ED3446" w:rsidP="00ED3446">
            <w:pPr>
              <w:pStyle w:val="ListParagraph"/>
              <w:ind w:left="0"/>
              <w:rPr>
                <w:rFonts w:ascii="Calibri" w:hAnsi="Calibri" w:cs="Calibri"/>
                <w:sz w:val="20"/>
                <w:szCs w:val="20"/>
              </w:rPr>
            </w:pPr>
            <w:r w:rsidRPr="00FD6918">
              <w:rPr>
                <w:rFonts w:ascii="Calibri" w:hAnsi="Calibri" w:cs="Calibri"/>
                <w:sz w:val="20"/>
                <w:szCs w:val="20"/>
                <w:lang w:val="en-GB"/>
              </w:rPr>
              <w:t>Dr Innocent from AHA</w:t>
            </w:r>
          </w:p>
        </w:tc>
        <w:tc>
          <w:tcPr>
            <w:tcW w:w="1236" w:type="pct"/>
          </w:tcPr>
          <w:p w14:paraId="5114CDB1" w14:textId="77777777" w:rsidR="00ED3446" w:rsidRPr="00FD6918" w:rsidRDefault="00ED3446" w:rsidP="00ED3446">
            <w:pPr>
              <w:pStyle w:val="ListParagraph"/>
              <w:ind w:left="0"/>
              <w:rPr>
                <w:rFonts w:ascii="Calibri" w:hAnsi="Calibri" w:cs="Calibri"/>
                <w:sz w:val="20"/>
                <w:szCs w:val="20"/>
              </w:rPr>
            </w:pPr>
          </w:p>
        </w:tc>
        <w:tc>
          <w:tcPr>
            <w:tcW w:w="1159" w:type="pct"/>
            <w:vMerge/>
          </w:tcPr>
          <w:p w14:paraId="2623EFD8" w14:textId="77777777" w:rsidR="00ED3446" w:rsidRPr="00FD6918" w:rsidRDefault="00ED3446" w:rsidP="00ED3446">
            <w:pPr>
              <w:pStyle w:val="ListParagraph"/>
              <w:ind w:left="0"/>
              <w:rPr>
                <w:rFonts w:ascii="Calibri" w:hAnsi="Calibri" w:cs="Calibri"/>
                <w:sz w:val="20"/>
                <w:szCs w:val="20"/>
              </w:rPr>
            </w:pPr>
          </w:p>
        </w:tc>
      </w:tr>
      <w:tr w:rsidR="00ED3446" w:rsidRPr="00D25247" w14:paraId="3BBD1556" w14:textId="77777777" w:rsidTr="00FD6918">
        <w:tc>
          <w:tcPr>
            <w:tcW w:w="417" w:type="pct"/>
          </w:tcPr>
          <w:p w14:paraId="7A7CF302"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3:00-5:30</w:t>
            </w:r>
          </w:p>
        </w:tc>
        <w:tc>
          <w:tcPr>
            <w:tcW w:w="1280" w:type="pct"/>
          </w:tcPr>
          <w:p w14:paraId="268386BE"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Food security questionnaire</w:t>
            </w:r>
          </w:p>
        </w:tc>
        <w:tc>
          <w:tcPr>
            <w:tcW w:w="908" w:type="pct"/>
          </w:tcPr>
          <w:p w14:paraId="1ED4F9F9" w14:textId="77777777" w:rsidR="00ED3446" w:rsidRPr="00BD3B9D" w:rsidRDefault="00ED3446" w:rsidP="00ED3446">
            <w:pPr>
              <w:pStyle w:val="ListParagraph"/>
              <w:ind w:left="0"/>
              <w:rPr>
                <w:rFonts w:ascii="Calibri" w:hAnsi="Calibri" w:cs="Calibri"/>
                <w:sz w:val="20"/>
                <w:szCs w:val="20"/>
                <w:lang w:val="fr-FR"/>
              </w:rPr>
            </w:pPr>
            <w:r w:rsidRPr="00BD3B9D">
              <w:rPr>
                <w:rFonts w:ascii="Calibri" w:hAnsi="Calibri" w:cs="Calibri"/>
                <w:sz w:val="20"/>
                <w:szCs w:val="20"/>
                <w:lang w:val="fr-FR"/>
              </w:rPr>
              <w:t>Marie Claire, Damien and Alice</w:t>
            </w:r>
          </w:p>
        </w:tc>
        <w:tc>
          <w:tcPr>
            <w:tcW w:w="1236" w:type="pct"/>
          </w:tcPr>
          <w:p w14:paraId="6B867BDA" w14:textId="77777777" w:rsidR="00ED3446" w:rsidRPr="00BD3B9D" w:rsidRDefault="00ED3446" w:rsidP="00ED3446">
            <w:pPr>
              <w:pStyle w:val="ListParagraph"/>
              <w:ind w:left="0"/>
              <w:rPr>
                <w:rFonts w:ascii="Calibri" w:hAnsi="Calibri" w:cs="Calibri"/>
                <w:sz w:val="20"/>
                <w:szCs w:val="20"/>
                <w:lang w:val="fr-FR"/>
              </w:rPr>
            </w:pPr>
          </w:p>
        </w:tc>
        <w:tc>
          <w:tcPr>
            <w:tcW w:w="1159" w:type="pct"/>
            <w:vMerge/>
          </w:tcPr>
          <w:p w14:paraId="214A5574" w14:textId="77777777" w:rsidR="00ED3446" w:rsidRPr="00BD3B9D" w:rsidRDefault="00ED3446" w:rsidP="00ED3446">
            <w:pPr>
              <w:pStyle w:val="ListParagraph"/>
              <w:ind w:left="0"/>
              <w:rPr>
                <w:rFonts w:ascii="Calibri" w:hAnsi="Calibri" w:cs="Calibri"/>
                <w:sz w:val="20"/>
                <w:szCs w:val="20"/>
                <w:lang w:val="fr-FR"/>
              </w:rPr>
            </w:pPr>
          </w:p>
        </w:tc>
      </w:tr>
      <w:tr w:rsidR="00ED3446" w:rsidRPr="00B52620" w14:paraId="71EC6C19" w14:textId="77777777" w:rsidTr="00ED3446">
        <w:tc>
          <w:tcPr>
            <w:tcW w:w="5000" w:type="pct"/>
            <w:gridSpan w:val="5"/>
            <w:shd w:val="clear" w:color="auto" w:fill="A6A6A6" w:themeFill="background1" w:themeFillShade="A6"/>
          </w:tcPr>
          <w:p w14:paraId="5FE8680C"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Day 4: May 4</w:t>
            </w:r>
            <w:r w:rsidRPr="00FD6918">
              <w:rPr>
                <w:rFonts w:ascii="Calibri" w:hAnsi="Calibri" w:cs="Calibri"/>
                <w:sz w:val="20"/>
                <w:szCs w:val="20"/>
                <w:vertAlign w:val="superscript"/>
                <w:lang w:val="en-GB"/>
              </w:rPr>
              <w:t>th</w:t>
            </w:r>
            <w:r w:rsidRPr="00FD6918">
              <w:rPr>
                <w:rFonts w:ascii="Calibri" w:hAnsi="Calibri" w:cs="Calibri"/>
                <w:sz w:val="20"/>
                <w:szCs w:val="20"/>
                <w:lang w:val="en-GB"/>
              </w:rPr>
              <w:t xml:space="preserve"> 2018</w:t>
            </w:r>
          </w:p>
        </w:tc>
      </w:tr>
      <w:tr w:rsidR="00B414BC" w:rsidRPr="00B52620" w14:paraId="4E853109" w14:textId="77777777" w:rsidTr="00FD6918">
        <w:tc>
          <w:tcPr>
            <w:tcW w:w="417" w:type="pct"/>
          </w:tcPr>
          <w:p w14:paraId="15FBEFD3"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8:30-9:00</w:t>
            </w:r>
          </w:p>
        </w:tc>
        <w:tc>
          <w:tcPr>
            <w:tcW w:w="1280" w:type="pct"/>
          </w:tcPr>
          <w:p w14:paraId="7D2C2520"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Review of Day 3</w:t>
            </w:r>
          </w:p>
        </w:tc>
        <w:tc>
          <w:tcPr>
            <w:tcW w:w="908" w:type="pct"/>
          </w:tcPr>
          <w:p w14:paraId="219934AA"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One of the supervisor from partners</w:t>
            </w:r>
          </w:p>
        </w:tc>
        <w:tc>
          <w:tcPr>
            <w:tcW w:w="1236" w:type="pct"/>
          </w:tcPr>
          <w:p w14:paraId="0D8610F0" w14:textId="77777777" w:rsidR="00B414BC" w:rsidRPr="00FD6918" w:rsidRDefault="00B414BC" w:rsidP="00ED3446">
            <w:pPr>
              <w:pStyle w:val="ListParagraph"/>
              <w:ind w:left="0"/>
              <w:rPr>
                <w:rFonts w:ascii="Calibri" w:hAnsi="Calibri" w:cs="Calibri"/>
                <w:sz w:val="20"/>
                <w:szCs w:val="20"/>
                <w:lang w:val="en-GB"/>
              </w:rPr>
            </w:pPr>
            <w:r>
              <w:rPr>
                <w:rFonts w:ascii="Calibri" w:hAnsi="Calibri" w:cs="Calibri"/>
                <w:sz w:val="20"/>
                <w:szCs w:val="20"/>
                <w:lang w:val="en-GB"/>
              </w:rPr>
              <w:t>He/she will be designed on</w:t>
            </w:r>
            <w:r w:rsidRPr="00FD6918">
              <w:rPr>
                <w:rFonts w:ascii="Calibri" w:hAnsi="Calibri" w:cs="Calibri"/>
                <w:sz w:val="20"/>
                <w:szCs w:val="20"/>
                <w:lang w:val="en-GB"/>
              </w:rPr>
              <w:t xml:space="preserve"> day 3</w:t>
            </w:r>
          </w:p>
        </w:tc>
        <w:tc>
          <w:tcPr>
            <w:tcW w:w="1159" w:type="pct"/>
            <w:vMerge w:val="restart"/>
          </w:tcPr>
          <w:p w14:paraId="6B447CFC" w14:textId="77777777" w:rsidR="00B414BC"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Materials</w:t>
            </w:r>
            <w:r>
              <w:rPr>
                <w:rFonts w:ascii="Calibri" w:hAnsi="Calibri" w:cs="Calibri"/>
                <w:sz w:val="20"/>
                <w:szCs w:val="20"/>
                <w:lang w:val="en-GB"/>
              </w:rPr>
              <w:t>:</w:t>
            </w:r>
          </w:p>
          <w:p w14:paraId="3D7BB96C"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Tablets with questionnaire</w:t>
            </w:r>
          </w:p>
        </w:tc>
      </w:tr>
      <w:tr w:rsidR="00B414BC" w:rsidRPr="00D25247" w14:paraId="5509ED39" w14:textId="77777777" w:rsidTr="00FD6918">
        <w:tc>
          <w:tcPr>
            <w:tcW w:w="417" w:type="pct"/>
          </w:tcPr>
          <w:p w14:paraId="66B70713" w14:textId="77777777" w:rsidR="00B414BC" w:rsidRPr="00FD6918" w:rsidRDefault="00B414BC" w:rsidP="00ED3446">
            <w:pPr>
              <w:pStyle w:val="ListParagraph"/>
              <w:ind w:left="0"/>
              <w:rPr>
                <w:rFonts w:ascii="Calibri" w:hAnsi="Calibri" w:cs="Calibri"/>
                <w:sz w:val="20"/>
                <w:szCs w:val="20"/>
              </w:rPr>
            </w:pPr>
            <w:r w:rsidRPr="00FD6918">
              <w:rPr>
                <w:rFonts w:ascii="Calibri" w:hAnsi="Calibri" w:cs="Calibri"/>
                <w:sz w:val="20"/>
                <w:szCs w:val="20"/>
                <w:lang w:val="en-GB"/>
              </w:rPr>
              <w:t xml:space="preserve">9:00-10:30  </w:t>
            </w:r>
          </w:p>
        </w:tc>
        <w:tc>
          <w:tcPr>
            <w:tcW w:w="1280" w:type="pct"/>
          </w:tcPr>
          <w:p w14:paraId="169757D2"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Food security questionnaire</w:t>
            </w:r>
            <w:r w:rsidR="00A80B33">
              <w:rPr>
                <w:rFonts w:ascii="Calibri" w:hAnsi="Calibri" w:cs="Calibri"/>
                <w:sz w:val="20"/>
                <w:szCs w:val="20"/>
                <w:lang w:val="en-GB"/>
              </w:rPr>
              <w:t xml:space="preserve"> </w:t>
            </w:r>
            <w:r w:rsidRPr="00FD6918">
              <w:rPr>
                <w:rFonts w:ascii="Calibri" w:hAnsi="Calibri" w:cs="Calibri"/>
                <w:sz w:val="20"/>
                <w:szCs w:val="20"/>
                <w:lang w:val="en-GB"/>
              </w:rPr>
              <w:t>(Continued)</w:t>
            </w:r>
          </w:p>
        </w:tc>
        <w:tc>
          <w:tcPr>
            <w:tcW w:w="908" w:type="pct"/>
          </w:tcPr>
          <w:p w14:paraId="4710C6B1" w14:textId="77777777" w:rsidR="00B414BC" w:rsidRPr="00BD3B9D" w:rsidRDefault="00B414BC" w:rsidP="00ED3446">
            <w:pPr>
              <w:pStyle w:val="ListParagraph"/>
              <w:ind w:left="0"/>
              <w:rPr>
                <w:rFonts w:ascii="Calibri" w:hAnsi="Calibri" w:cs="Calibri"/>
                <w:sz w:val="20"/>
                <w:szCs w:val="20"/>
                <w:lang w:val="fr-FR"/>
              </w:rPr>
            </w:pPr>
            <w:r w:rsidRPr="00BD3B9D">
              <w:rPr>
                <w:rFonts w:ascii="Calibri" w:hAnsi="Calibri" w:cs="Calibri"/>
                <w:sz w:val="20"/>
                <w:szCs w:val="20"/>
                <w:lang w:val="fr-FR"/>
              </w:rPr>
              <w:t>Marie Claire, Damien and Alice</w:t>
            </w:r>
          </w:p>
        </w:tc>
        <w:tc>
          <w:tcPr>
            <w:tcW w:w="1236" w:type="pct"/>
          </w:tcPr>
          <w:p w14:paraId="69A33F01" w14:textId="77777777" w:rsidR="00B414BC" w:rsidRPr="00BD3B9D" w:rsidRDefault="00B414BC" w:rsidP="00ED3446">
            <w:pPr>
              <w:pStyle w:val="ListParagraph"/>
              <w:ind w:left="0"/>
              <w:rPr>
                <w:rFonts w:ascii="Calibri" w:hAnsi="Calibri" w:cs="Calibri"/>
                <w:sz w:val="20"/>
                <w:szCs w:val="20"/>
                <w:lang w:val="fr-FR"/>
              </w:rPr>
            </w:pPr>
          </w:p>
        </w:tc>
        <w:tc>
          <w:tcPr>
            <w:tcW w:w="1159" w:type="pct"/>
            <w:vMerge/>
          </w:tcPr>
          <w:p w14:paraId="36B4E6E0" w14:textId="77777777" w:rsidR="00B414BC" w:rsidRPr="00BD3B9D" w:rsidRDefault="00B414BC" w:rsidP="00ED3446">
            <w:pPr>
              <w:pStyle w:val="ListParagraph"/>
              <w:ind w:left="0"/>
              <w:rPr>
                <w:rFonts w:ascii="Calibri" w:hAnsi="Calibri" w:cs="Calibri"/>
                <w:sz w:val="20"/>
                <w:szCs w:val="20"/>
                <w:lang w:val="fr-FR"/>
              </w:rPr>
            </w:pPr>
          </w:p>
        </w:tc>
      </w:tr>
      <w:tr w:rsidR="00B414BC" w:rsidRPr="00B52620" w14:paraId="36B4F14F" w14:textId="77777777" w:rsidTr="00B414BC">
        <w:tc>
          <w:tcPr>
            <w:tcW w:w="3841" w:type="pct"/>
            <w:gridSpan w:val="4"/>
            <w:shd w:val="clear" w:color="auto" w:fill="BDD6EE" w:themeFill="accent1" w:themeFillTint="66"/>
          </w:tcPr>
          <w:p w14:paraId="78DE9957" w14:textId="77777777" w:rsidR="00B414BC" w:rsidRPr="00B414BC" w:rsidRDefault="00B414BC" w:rsidP="00ED3446">
            <w:pPr>
              <w:pStyle w:val="ListParagraph"/>
              <w:ind w:left="0"/>
              <w:rPr>
                <w:rFonts w:ascii="Calibri" w:hAnsi="Calibri" w:cs="Calibri"/>
                <w:sz w:val="20"/>
                <w:lang w:val="en-GB"/>
              </w:rPr>
            </w:pPr>
            <w:r>
              <w:rPr>
                <w:rFonts w:ascii="Calibri" w:hAnsi="Calibri" w:cs="Calibri"/>
                <w:sz w:val="20"/>
                <w:lang w:val="en-GB"/>
              </w:rPr>
              <w:t>Tea Break</w:t>
            </w:r>
          </w:p>
        </w:tc>
        <w:tc>
          <w:tcPr>
            <w:tcW w:w="1159" w:type="pct"/>
            <w:vMerge/>
          </w:tcPr>
          <w:p w14:paraId="0EADA58E" w14:textId="77777777" w:rsidR="00B414BC" w:rsidRPr="00FD6918" w:rsidRDefault="00B414BC" w:rsidP="00ED3446">
            <w:pPr>
              <w:pStyle w:val="ListParagraph"/>
              <w:ind w:left="0"/>
              <w:rPr>
                <w:rFonts w:ascii="Calibri" w:hAnsi="Calibri" w:cs="Calibri"/>
                <w:sz w:val="20"/>
                <w:szCs w:val="20"/>
                <w:lang w:val="en-GB"/>
              </w:rPr>
            </w:pPr>
          </w:p>
        </w:tc>
      </w:tr>
      <w:tr w:rsidR="00B414BC" w:rsidRPr="00B52620" w14:paraId="6BD75458" w14:textId="77777777" w:rsidTr="00FD6918">
        <w:tc>
          <w:tcPr>
            <w:tcW w:w="417" w:type="pct"/>
            <w:vMerge w:val="restart"/>
          </w:tcPr>
          <w:p w14:paraId="569A2A6E"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10:45-12:30</w:t>
            </w:r>
          </w:p>
        </w:tc>
        <w:tc>
          <w:tcPr>
            <w:tcW w:w="1280" w:type="pct"/>
          </w:tcPr>
          <w:p w14:paraId="735AA9C8"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Field readiness including team dynamics</w:t>
            </w:r>
          </w:p>
        </w:tc>
        <w:tc>
          <w:tcPr>
            <w:tcW w:w="908" w:type="pct"/>
          </w:tcPr>
          <w:p w14:paraId="7830461A"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Marie Claire and Damien</w:t>
            </w:r>
          </w:p>
        </w:tc>
        <w:tc>
          <w:tcPr>
            <w:tcW w:w="1236" w:type="pct"/>
          </w:tcPr>
          <w:p w14:paraId="6EFE5BBD" w14:textId="77777777" w:rsidR="00B414BC" w:rsidRPr="00B414BC" w:rsidRDefault="00B414BC" w:rsidP="00ED3446">
            <w:pPr>
              <w:pStyle w:val="ListParagraph"/>
              <w:ind w:left="0"/>
              <w:rPr>
                <w:rFonts w:ascii="Calibri" w:hAnsi="Calibri" w:cs="Calibri"/>
                <w:sz w:val="20"/>
                <w:szCs w:val="20"/>
                <w:lang w:val="en-GB"/>
              </w:rPr>
            </w:pPr>
            <w:r w:rsidRPr="00B414BC">
              <w:rPr>
                <w:rFonts w:ascii="Calibri" w:hAnsi="Calibri" w:cs="Calibri"/>
                <w:sz w:val="20"/>
                <w:lang w:val="en-GB"/>
              </w:rPr>
              <w:t>Combining site based and household questionnaire</w:t>
            </w:r>
          </w:p>
        </w:tc>
        <w:tc>
          <w:tcPr>
            <w:tcW w:w="1159" w:type="pct"/>
            <w:vMerge/>
          </w:tcPr>
          <w:p w14:paraId="2F124B16" w14:textId="77777777" w:rsidR="00B414BC" w:rsidRPr="00FD6918" w:rsidRDefault="00B414BC" w:rsidP="00ED3446">
            <w:pPr>
              <w:pStyle w:val="ListParagraph"/>
              <w:ind w:left="0"/>
              <w:rPr>
                <w:rFonts w:ascii="Calibri" w:hAnsi="Calibri" w:cs="Calibri"/>
                <w:sz w:val="20"/>
                <w:szCs w:val="20"/>
                <w:lang w:val="en-GB"/>
              </w:rPr>
            </w:pPr>
          </w:p>
        </w:tc>
      </w:tr>
      <w:tr w:rsidR="00B414BC" w:rsidRPr="00B52620" w14:paraId="1BE15DC0" w14:textId="77777777" w:rsidTr="00FD6918">
        <w:tc>
          <w:tcPr>
            <w:tcW w:w="417" w:type="pct"/>
            <w:vMerge/>
          </w:tcPr>
          <w:p w14:paraId="3ECBAD81" w14:textId="77777777" w:rsidR="00B414BC" w:rsidRPr="00FD6918" w:rsidRDefault="00B414BC" w:rsidP="00ED3446">
            <w:pPr>
              <w:pStyle w:val="ListParagraph"/>
              <w:ind w:left="0"/>
              <w:rPr>
                <w:rFonts w:ascii="Calibri" w:hAnsi="Calibri" w:cs="Calibri"/>
                <w:sz w:val="20"/>
                <w:szCs w:val="20"/>
              </w:rPr>
            </w:pPr>
          </w:p>
        </w:tc>
        <w:tc>
          <w:tcPr>
            <w:tcW w:w="1280" w:type="pct"/>
          </w:tcPr>
          <w:p w14:paraId="26CBF951" w14:textId="77777777" w:rsidR="00B414BC" w:rsidRPr="00FD6918" w:rsidRDefault="00B414BC" w:rsidP="00ED3446">
            <w:pPr>
              <w:pStyle w:val="ListParagraph"/>
              <w:ind w:left="0"/>
              <w:rPr>
                <w:rFonts w:ascii="Calibri" w:hAnsi="Calibri" w:cs="Calibri"/>
                <w:sz w:val="20"/>
                <w:szCs w:val="20"/>
              </w:rPr>
            </w:pPr>
            <w:r w:rsidRPr="00FD6918">
              <w:rPr>
                <w:rFonts w:ascii="Calibri" w:hAnsi="Calibri" w:cs="Calibri"/>
                <w:sz w:val="20"/>
                <w:szCs w:val="20"/>
                <w:lang w:val="en-GB"/>
              </w:rPr>
              <w:t>Instructions for standardization test</w:t>
            </w:r>
          </w:p>
        </w:tc>
        <w:tc>
          <w:tcPr>
            <w:tcW w:w="908" w:type="pct"/>
          </w:tcPr>
          <w:p w14:paraId="7A286EE4" w14:textId="77777777" w:rsidR="00B414BC" w:rsidRPr="00FD6918" w:rsidRDefault="00B414BC" w:rsidP="00ED3446">
            <w:pPr>
              <w:pStyle w:val="ListParagraph"/>
              <w:ind w:left="0"/>
              <w:rPr>
                <w:rFonts w:ascii="Calibri" w:hAnsi="Calibri" w:cs="Calibri"/>
                <w:sz w:val="20"/>
                <w:szCs w:val="20"/>
              </w:rPr>
            </w:pPr>
            <w:r w:rsidRPr="00FD6918">
              <w:rPr>
                <w:rFonts w:ascii="Calibri" w:hAnsi="Calibri" w:cs="Calibri"/>
                <w:sz w:val="20"/>
                <w:szCs w:val="20"/>
                <w:lang w:val="en-GB"/>
              </w:rPr>
              <w:t>Damien and Christine</w:t>
            </w:r>
          </w:p>
        </w:tc>
        <w:tc>
          <w:tcPr>
            <w:tcW w:w="1236" w:type="pct"/>
          </w:tcPr>
          <w:p w14:paraId="7C331231" w14:textId="77777777" w:rsidR="00B414BC" w:rsidRPr="00FD6918" w:rsidRDefault="00B414BC" w:rsidP="00ED3446">
            <w:pPr>
              <w:pStyle w:val="ListParagraph"/>
              <w:ind w:left="0"/>
              <w:rPr>
                <w:rFonts w:ascii="Calibri" w:hAnsi="Calibri" w:cs="Calibri"/>
                <w:color w:val="FF0000"/>
                <w:sz w:val="20"/>
                <w:szCs w:val="20"/>
              </w:rPr>
            </w:pPr>
          </w:p>
        </w:tc>
        <w:tc>
          <w:tcPr>
            <w:tcW w:w="1159" w:type="pct"/>
            <w:vMerge/>
          </w:tcPr>
          <w:p w14:paraId="4E4DDB42" w14:textId="77777777" w:rsidR="00B414BC" w:rsidRPr="00FD6918" w:rsidRDefault="00B414BC" w:rsidP="00ED3446">
            <w:pPr>
              <w:pStyle w:val="ListParagraph"/>
              <w:ind w:left="0"/>
              <w:rPr>
                <w:rFonts w:ascii="Calibri" w:hAnsi="Calibri" w:cs="Calibri"/>
                <w:sz w:val="20"/>
                <w:szCs w:val="20"/>
              </w:rPr>
            </w:pPr>
          </w:p>
        </w:tc>
      </w:tr>
      <w:tr w:rsidR="00B414BC" w14:paraId="6B38D181" w14:textId="77777777" w:rsidTr="00FD6918">
        <w:tc>
          <w:tcPr>
            <w:tcW w:w="3841" w:type="pct"/>
            <w:gridSpan w:val="4"/>
            <w:shd w:val="clear" w:color="auto" w:fill="BDD6EE" w:themeFill="accent1" w:themeFillTint="66"/>
          </w:tcPr>
          <w:p w14:paraId="2FD6625F" w14:textId="77777777" w:rsidR="00B414BC" w:rsidRPr="00FD6918" w:rsidRDefault="00B414BC" w:rsidP="00ED3446">
            <w:pPr>
              <w:pStyle w:val="ListParagraph"/>
              <w:ind w:left="0"/>
              <w:rPr>
                <w:rFonts w:ascii="Calibri" w:hAnsi="Calibri" w:cs="Calibri"/>
                <w:sz w:val="20"/>
                <w:szCs w:val="20"/>
              </w:rPr>
            </w:pPr>
            <w:r>
              <w:rPr>
                <w:rFonts w:ascii="Calibri" w:hAnsi="Calibri" w:cs="Calibri"/>
                <w:sz w:val="20"/>
                <w:szCs w:val="20"/>
              </w:rPr>
              <w:t>Lunch</w:t>
            </w:r>
          </w:p>
        </w:tc>
        <w:tc>
          <w:tcPr>
            <w:tcW w:w="1159" w:type="pct"/>
            <w:vMerge/>
          </w:tcPr>
          <w:p w14:paraId="4E88A543" w14:textId="77777777" w:rsidR="00B414BC" w:rsidRPr="00FD6918" w:rsidRDefault="00B414BC" w:rsidP="00ED3446">
            <w:pPr>
              <w:pStyle w:val="ListParagraph"/>
              <w:ind w:left="0"/>
              <w:rPr>
                <w:rFonts w:ascii="Calibri" w:hAnsi="Calibri" w:cs="Calibri"/>
                <w:sz w:val="20"/>
                <w:szCs w:val="20"/>
              </w:rPr>
            </w:pPr>
          </w:p>
        </w:tc>
      </w:tr>
      <w:tr w:rsidR="00B414BC" w:rsidRPr="00B52620" w14:paraId="356F99BE" w14:textId="77777777" w:rsidTr="00FD6918">
        <w:tc>
          <w:tcPr>
            <w:tcW w:w="417" w:type="pct"/>
          </w:tcPr>
          <w:p w14:paraId="7DCA3DB7"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14</w:t>
            </w:r>
            <w:r>
              <w:rPr>
                <w:rFonts w:ascii="Calibri" w:hAnsi="Calibri" w:cs="Calibri"/>
                <w:sz w:val="20"/>
                <w:szCs w:val="20"/>
                <w:lang w:val="en-GB"/>
              </w:rPr>
              <w:t>:</w:t>
            </w:r>
            <w:r w:rsidRPr="00FD6918">
              <w:rPr>
                <w:rFonts w:ascii="Calibri" w:hAnsi="Calibri" w:cs="Calibri"/>
                <w:sz w:val="20"/>
                <w:szCs w:val="20"/>
                <w:lang w:val="en-GB"/>
              </w:rPr>
              <w:t>00-16:00</w:t>
            </w:r>
          </w:p>
        </w:tc>
        <w:tc>
          <w:tcPr>
            <w:tcW w:w="1280" w:type="pct"/>
          </w:tcPr>
          <w:p w14:paraId="52AE9F6C"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An</w:t>
            </w:r>
            <w:r w:rsidR="007E4E0C">
              <w:rPr>
                <w:rFonts w:ascii="Calibri" w:hAnsi="Calibri" w:cs="Calibri"/>
                <w:sz w:val="20"/>
                <w:szCs w:val="20"/>
                <w:lang w:val="en-GB"/>
              </w:rPr>
              <w:t>thropometry and Questionnaires practice</w:t>
            </w:r>
          </w:p>
        </w:tc>
        <w:tc>
          <w:tcPr>
            <w:tcW w:w="908" w:type="pct"/>
          </w:tcPr>
          <w:p w14:paraId="1026DB83"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All supervisors</w:t>
            </w:r>
          </w:p>
        </w:tc>
        <w:tc>
          <w:tcPr>
            <w:tcW w:w="1236" w:type="pct"/>
          </w:tcPr>
          <w:p w14:paraId="3DBFEBEF" w14:textId="77777777" w:rsidR="00B414BC" w:rsidRPr="00FD6918" w:rsidRDefault="00B414BC" w:rsidP="00ED3446">
            <w:pPr>
              <w:pStyle w:val="ListParagraph"/>
              <w:ind w:left="0"/>
              <w:rPr>
                <w:rFonts w:ascii="Calibri" w:hAnsi="Calibri" w:cs="Calibri"/>
                <w:sz w:val="20"/>
                <w:szCs w:val="20"/>
                <w:lang w:val="en-GB"/>
              </w:rPr>
            </w:pPr>
          </w:p>
        </w:tc>
        <w:tc>
          <w:tcPr>
            <w:tcW w:w="1159" w:type="pct"/>
            <w:vMerge/>
          </w:tcPr>
          <w:p w14:paraId="06CB0446" w14:textId="77777777" w:rsidR="00B414BC" w:rsidRPr="00FD6918" w:rsidRDefault="00B414BC" w:rsidP="00ED3446">
            <w:pPr>
              <w:pStyle w:val="ListParagraph"/>
              <w:ind w:left="0"/>
              <w:rPr>
                <w:rFonts w:ascii="Calibri" w:hAnsi="Calibri" w:cs="Calibri"/>
                <w:sz w:val="20"/>
                <w:szCs w:val="20"/>
                <w:lang w:val="en-GB"/>
              </w:rPr>
            </w:pPr>
          </w:p>
        </w:tc>
      </w:tr>
      <w:tr w:rsidR="00B414BC" w:rsidRPr="00B52620" w14:paraId="78697AAC" w14:textId="77777777" w:rsidTr="00FD6918">
        <w:tc>
          <w:tcPr>
            <w:tcW w:w="417" w:type="pct"/>
          </w:tcPr>
          <w:p w14:paraId="1569DD3A"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16:00-17:00</w:t>
            </w:r>
          </w:p>
        </w:tc>
        <w:tc>
          <w:tcPr>
            <w:tcW w:w="1280" w:type="pct"/>
          </w:tcPr>
          <w:p w14:paraId="1958AD53"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Post-test</w:t>
            </w:r>
          </w:p>
        </w:tc>
        <w:tc>
          <w:tcPr>
            <w:tcW w:w="908" w:type="pct"/>
          </w:tcPr>
          <w:p w14:paraId="79FE05EA" w14:textId="77777777" w:rsidR="00B414BC" w:rsidRPr="00FD6918" w:rsidRDefault="00B414BC" w:rsidP="00ED3446">
            <w:pPr>
              <w:pStyle w:val="ListParagraph"/>
              <w:ind w:left="0"/>
              <w:rPr>
                <w:rFonts w:ascii="Calibri" w:hAnsi="Calibri" w:cs="Calibri"/>
                <w:sz w:val="20"/>
                <w:szCs w:val="20"/>
                <w:lang w:val="en-GB"/>
              </w:rPr>
            </w:pPr>
            <w:r w:rsidRPr="00FD6918">
              <w:rPr>
                <w:rFonts w:ascii="Calibri" w:hAnsi="Calibri" w:cs="Calibri"/>
                <w:sz w:val="20"/>
                <w:szCs w:val="20"/>
                <w:lang w:val="en-GB"/>
              </w:rPr>
              <w:t>Damien</w:t>
            </w:r>
          </w:p>
          <w:p w14:paraId="2135EE20" w14:textId="77777777" w:rsidR="00B414BC" w:rsidRPr="00FD6918" w:rsidRDefault="00B414BC" w:rsidP="00ED3446">
            <w:pPr>
              <w:pStyle w:val="ListParagraph"/>
              <w:ind w:left="0"/>
              <w:rPr>
                <w:rFonts w:ascii="Calibri" w:hAnsi="Calibri" w:cs="Calibri"/>
                <w:sz w:val="20"/>
                <w:szCs w:val="20"/>
                <w:lang w:val="en-GB"/>
              </w:rPr>
            </w:pPr>
          </w:p>
        </w:tc>
        <w:tc>
          <w:tcPr>
            <w:tcW w:w="1236" w:type="pct"/>
          </w:tcPr>
          <w:p w14:paraId="2CFD0EE1" w14:textId="77777777" w:rsidR="00B414BC" w:rsidRPr="00FD6918" w:rsidRDefault="00B414BC" w:rsidP="00ED3446">
            <w:pPr>
              <w:pStyle w:val="ListParagraph"/>
              <w:ind w:left="0"/>
              <w:rPr>
                <w:rFonts w:ascii="Calibri" w:hAnsi="Calibri" w:cs="Calibri"/>
                <w:sz w:val="20"/>
                <w:szCs w:val="20"/>
                <w:lang w:val="en-GB"/>
              </w:rPr>
            </w:pPr>
          </w:p>
        </w:tc>
        <w:tc>
          <w:tcPr>
            <w:tcW w:w="1159" w:type="pct"/>
            <w:vMerge/>
          </w:tcPr>
          <w:p w14:paraId="03308BA2" w14:textId="77777777" w:rsidR="00B414BC" w:rsidRPr="00FD6918" w:rsidRDefault="00B414BC" w:rsidP="00ED3446">
            <w:pPr>
              <w:pStyle w:val="ListParagraph"/>
              <w:ind w:left="0"/>
              <w:rPr>
                <w:rFonts w:ascii="Calibri" w:hAnsi="Calibri" w:cs="Calibri"/>
                <w:sz w:val="20"/>
                <w:szCs w:val="20"/>
                <w:lang w:val="en-GB"/>
              </w:rPr>
            </w:pPr>
          </w:p>
        </w:tc>
      </w:tr>
      <w:tr w:rsidR="00ED3446" w:rsidRPr="00B52620" w14:paraId="29D75CF0" w14:textId="77777777" w:rsidTr="00ED3446">
        <w:tc>
          <w:tcPr>
            <w:tcW w:w="5000" w:type="pct"/>
            <w:gridSpan w:val="5"/>
            <w:shd w:val="clear" w:color="auto" w:fill="BFBFBF" w:themeFill="background1" w:themeFillShade="BF"/>
          </w:tcPr>
          <w:p w14:paraId="01941ADE" w14:textId="77777777" w:rsidR="00ED3446" w:rsidRPr="00FD6918" w:rsidRDefault="00ED3446" w:rsidP="00ED3446">
            <w:pPr>
              <w:pStyle w:val="ListParagraph"/>
              <w:ind w:left="0"/>
              <w:rPr>
                <w:rFonts w:ascii="Calibri" w:hAnsi="Calibri" w:cs="Calibri"/>
                <w:sz w:val="20"/>
                <w:szCs w:val="20"/>
                <w:lang w:val="en-GB"/>
              </w:rPr>
            </w:pPr>
            <w:r w:rsidRPr="00FD6918">
              <w:rPr>
                <w:rFonts w:ascii="Calibri" w:hAnsi="Calibri" w:cs="Calibri"/>
                <w:sz w:val="20"/>
                <w:szCs w:val="20"/>
                <w:lang w:val="en-GB"/>
              </w:rPr>
              <w:t>Day 5: May 6</w:t>
            </w:r>
            <w:r w:rsidRPr="00FD6918">
              <w:rPr>
                <w:rFonts w:ascii="Calibri" w:hAnsi="Calibri" w:cs="Calibri"/>
                <w:sz w:val="20"/>
                <w:szCs w:val="20"/>
                <w:vertAlign w:val="superscript"/>
                <w:lang w:val="en-GB"/>
              </w:rPr>
              <w:t>th</w:t>
            </w:r>
            <w:r w:rsidRPr="00FD6918">
              <w:rPr>
                <w:rFonts w:ascii="Calibri" w:hAnsi="Calibri" w:cs="Calibri"/>
                <w:sz w:val="20"/>
                <w:szCs w:val="20"/>
                <w:lang w:val="en-GB"/>
              </w:rPr>
              <w:t xml:space="preserve"> 2018 - Standardization (in camp)</w:t>
            </w:r>
          </w:p>
        </w:tc>
      </w:tr>
      <w:tr w:rsidR="007E4E0C" w:rsidRPr="00B52620" w14:paraId="23042267" w14:textId="77777777" w:rsidTr="00FD6918">
        <w:tc>
          <w:tcPr>
            <w:tcW w:w="417" w:type="pct"/>
          </w:tcPr>
          <w:p w14:paraId="4615360F" w14:textId="77777777" w:rsidR="007E4E0C" w:rsidRPr="00FD6918" w:rsidRDefault="007E4E0C" w:rsidP="00ED3446">
            <w:pPr>
              <w:pStyle w:val="ListParagraph"/>
              <w:ind w:left="0"/>
              <w:rPr>
                <w:rFonts w:ascii="Calibri" w:hAnsi="Calibri" w:cs="Calibri"/>
                <w:sz w:val="20"/>
                <w:szCs w:val="20"/>
                <w:lang w:val="en-GB"/>
              </w:rPr>
            </w:pPr>
            <w:r w:rsidRPr="00FD6918">
              <w:rPr>
                <w:rFonts w:ascii="Calibri" w:hAnsi="Calibri" w:cs="Calibri"/>
                <w:sz w:val="20"/>
                <w:szCs w:val="20"/>
                <w:lang w:val="en-GB"/>
              </w:rPr>
              <w:t>9:00-1</w:t>
            </w:r>
            <w:r>
              <w:rPr>
                <w:rFonts w:ascii="Calibri" w:hAnsi="Calibri" w:cs="Calibri"/>
                <w:sz w:val="20"/>
                <w:szCs w:val="20"/>
                <w:lang w:val="en-GB"/>
              </w:rPr>
              <w:t>3</w:t>
            </w:r>
            <w:r w:rsidRPr="00FD6918">
              <w:rPr>
                <w:rFonts w:ascii="Calibri" w:hAnsi="Calibri" w:cs="Calibri"/>
                <w:sz w:val="20"/>
                <w:szCs w:val="20"/>
                <w:lang w:val="en-GB"/>
              </w:rPr>
              <w:t xml:space="preserve">:00 </w:t>
            </w:r>
          </w:p>
        </w:tc>
        <w:tc>
          <w:tcPr>
            <w:tcW w:w="1280" w:type="pct"/>
          </w:tcPr>
          <w:p w14:paraId="36C7BEBF" w14:textId="77777777" w:rsidR="007E4E0C" w:rsidRPr="00A80B33" w:rsidRDefault="007E4E0C" w:rsidP="00ED3446">
            <w:pPr>
              <w:pStyle w:val="ListParagraph"/>
              <w:ind w:left="0"/>
              <w:rPr>
                <w:rFonts w:ascii="Calibri" w:hAnsi="Calibri" w:cs="Calibri"/>
                <w:sz w:val="20"/>
                <w:szCs w:val="20"/>
              </w:rPr>
            </w:pPr>
            <w:r w:rsidRPr="00A80B33">
              <w:rPr>
                <w:rFonts w:ascii="Calibri" w:hAnsi="Calibri" w:cs="Calibri"/>
                <w:sz w:val="20"/>
                <w:szCs w:val="20"/>
                <w:lang w:val="en-GB"/>
              </w:rPr>
              <w:t>-</w:t>
            </w:r>
            <w:r w:rsidRPr="00A80B33">
              <w:rPr>
                <w:rFonts w:ascii="Calibri" w:hAnsi="Calibri" w:cs="Calibri"/>
                <w:sz w:val="20"/>
                <w:szCs w:val="20"/>
              </w:rPr>
              <w:t xml:space="preserve"> Standardization of anthropometric measurements for anthropometric measurers</w:t>
            </w:r>
          </w:p>
          <w:p w14:paraId="27ED66BA" w14:textId="77777777" w:rsidR="007E4E0C" w:rsidRPr="00A80B33" w:rsidRDefault="007E4E0C" w:rsidP="00A80B33">
            <w:pPr>
              <w:pStyle w:val="ListParagraph"/>
              <w:ind w:left="0"/>
              <w:rPr>
                <w:rFonts w:ascii="Calibri" w:hAnsi="Calibri" w:cs="Calibri"/>
                <w:sz w:val="20"/>
                <w:szCs w:val="20"/>
                <w:lang w:val="en-GB"/>
              </w:rPr>
            </w:pPr>
            <w:r w:rsidRPr="00A80B33">
              <w:rPr>
                <w:rFonts w:ascii="Calibri" w:hAnsi="Calibri" w:cs="Calibri"/>
                <w:sz w:val="20"/>
                <w:szCs w:val="20"/>
                <w:lang w:val="en-GB"/>
              </w:rPr>
              <w:t>-Standardization of hemocue measurements</w:t>
            </w:r>
            <w:r>
              <w:rPr>
                <w:rFonts w:ascii="Calibri" w:hAnsi="Calibri" w:cs="Calibri"/>
                <w:sz w:val="20"/>
                <w:szCs w:val="20"/>
                <w:lang w:val="en-GB"/>
              </w:rPr>
              <w:t xml:space="preserve"> for laboratory technicians</w:t>
            </w:r>
          </w:p>
          <w:p w14:paraId="598AB008" w14:textId="77777777" w:rsidR="007E4E0C" w:rsidRPr="00FD6918" w:rsidRDefault="007E4E0C" w:rsidP="00ED3446">
            <w:pPr>
              <w:pStyle w:val="ListParagraph"/>
              <w:ind w:left="0"/>
              <w:rPr>
                <w:rFonts w:ascii="Calibri" w:hAnsi="Calibri" w:cs="Calibri"/>
                <w:sz w:val="20"/>
                <w:szCs w:val="20"/>
                <w:lang w:val="en-GB"/>
              </w:rPr>
            </w:pPr>
            <w:r w:rsidRPr="00A80B33">
              <w:rPr>
                <w:rFonts w:ascii="Calibri" w:hAnsi="Calibri" w:cs="Calibri"/>
                <w:sz w:val="20"/>
                <w:szCs w:val="20"/>
              </w:rPr>
              <w:t>- Pilot test of questionnaire for team leaders and household enumerators</w:t>
            </w:r>
          </w:p>
        </w:tc>
        <w:tc>
          <w:tcPr>
            <w:tcW w:w="908" w:type="pct"/>
          </w:tcPr>
          <w:p w14:paraId="3890012B" w14:textId="77777777" w:rsidR="007E4E0C" w:rsidRPr="00FD6918" w:rsidRDefault="007E4E0C" w:rsidP="00ED3446">
            <w:pPr>
              <w:pStyle w:val="ListParagraph"/>
              <w:ind w:left="0"/>
              <w:rPr>
                <w:rFonts w:ascii="Calibri" w:hAnsi="Calibri" w:cs="Calibri"/>
                <w:sz w:val="20"/>
                <w:szCs w:val="20"/>
                <w:lang w:val="en-GB"/>
              </w:rPr>
            </w:pPr>
            <w:r w:rsidRPr="00FD6918">
              <w:rPr>
                <w:rFonts w:ascii="Calibri" w:hAnsi="Calibri" w:cs="Calibri"/>
                <w:sz w:val="20"/>
                <w:szCs w:val="20"/>
                <w:lang w:val="en-GB"/>
              </w:rPr>
              <w:t>A</w:t>
            </w:r>
            <w:r>
              <w:rPr>
                <w:rFonts w:ascii="Calibri" w:hAnsi="Calibri" w:cs="Calibri"/>
                <w:sz w:val="20"/>
                <w:szCs w:val="20"/>
                <w:lang w:val="en-GB"/>
              </w:rPr>
              <w:t>ll supervisors</w:t>
            </w:r>
          </w:p>
        </w:tc>
        <w:tc>
          <w:tcPr>
            <w:tcW w:w="1236" w:type="pct"/>
          </w:tcPr>
          <w:p w14:paraId="0789956F" w14:textId="77777777" w:rsidR="007E4E0C" w:rsidRPr="00FD6918" w:rsidRDefault="007E4E0C" w:rsidP="00ED3446">
            <w:pPr>
              <w:pStyle w:val="ListParagraph"/>
              <w:ind w:left="0"/>
              <w:rPr>
                <w:rFonts w:ascii="Calibri" w:hAnsi="Calibri" w:cs="Calibri"/>
                <w:sz w:val="20"/>
                <w:szCs w:val="20"/>
                <w:lang w:val="en-GB"/>
              </w:rPr>
            </w:pPr>
            <w:r>
              <w:rPr>
                <w:rFonts w:ascii="Calibri" w:hAnsi="Calibri" w:cs="Calibri"/>
                <w:sz w:val="20"/>
                <w:szCs w:val="20"/>
                <w:lang w:val="en-GB"/>
              </w:rPr>
              <w:t>Cross check mosquito net types and water containers during pre-test</w:t>
            </w:r>
          </w:p>
        </w:tc>
        <w:tc>
          <w:tcPr>
            <w:tcW w:w="1159" w:type="pct"/>
            <w:vMerge w:val="restart"/>
          </w:tcPr>
          <w:p w14:paraId="44366963" w14:textId="77777777" w:rsidR="007E4E0C" w:rsidRPr="00FD6918" w:rsidRDefault="007E4E0C" w:rsidP="00ED3446">
            <w:pPr>
              <w:pStyle w:val="ListParagraph"/>
              <w:ind w:left="0"/>
              <w:rPr>
                <w:rFonts w:ascii="Calibri" w:hAnsi="Calibri" w:cs="Calibri"/>
                <w:sz w:val="20"/>
                <w:szCs w:val="20"/>
                <w:lang w:val="en-GB"/>
              </w:rPr>
            </w:pPr>
            <w:r>
              <w:rPr>
                <w:rFonts w:ascii="Calibri" w:hAnsi="Calibri" w:cs="Calibri"/>
                <w:sz w:val="20"/>
                <w:szCs w:val="20"/>
                <w:lang w:val="en-GB"/>
              </w:rPr>
              <w:t>Standardization forms</w:t>
            </w:r>
          </w:p>
          <w:p w14:paraId="7675DF4A" w14:textId="77777777" w:rsidR="007E4E0C" w:rsidRPr="00FD6918" w:rsidRDefault="007E4E0C" w:rsidP="00ED3446">
            <w:pPr>
              <w:pStyle w:val="ListParagraph"/>
              <w:ind w:left="0"/>
              <w:rPr>
                <w:rFonts w:ascii="Calibri" w:hAnsi="Calibri" w:cs="Calibri"/>
                <w:sz w:val="20"/>
                <w:szCs w:val="20"/>
                <w:lang w:val="en-GB"/>
              </w:rPr>
            </w:pPr>
            <w:r w:rsidRPr="00FD6918">
              <w:rPr>
                <w:rFonts w:ascii="Calibri" w:hAnsi="Calibri" w:cs="Calibri"/>
                <w:sz w:val="20"/>
                <w:szCs w:val="20"/>
                <w:lang w:val="en-GB"/>
              </w:rPr>
              <w:t>MUAC tape</w:t>
            </w:r>
            <w:r>
              <w:rPr>
                <w:rFonts w:ascii="Calibri" w:hAnsi="Calibri" w:cs="Calibri"/>
                <w:sz w:val="20"/>
                <w:szCs w:val="20"/>
                <w:lang w:val="en-GB"/>
              </w:rPr>
              <w:t>s, weighing scales, height boards</w:t>
            </w:r>
            <w:r w:rsidRPr="00FD6918">
              <w:rPr>
                <w:rFonts w:ascii="Calibri" w:hAnsi="Calibri" w:cs="Calibri"/>
                <w:sz w:val="20"/>
                <w:szCs w:val="20"/>
                <w:lang w:val="en-GB"/>
              </w:rPr>
              <w:t xml:space="preserve"> Hemocues, lancets, cuvettes, </w:t>
            </w:r>
            <w:r>
              <w:rPr>
                <w:rFonts w:ascii="Calibri" w:hAnsi="Calibri" w:cs="Calibri"/>
                <w:sz w:val="20"/>
                <w:szCs w:val="20"/>
                <w:lang w:val="en-GB"/>
              </w:rPr>
              <w:t>laboratory</w:t>
            </w:r>
            <w:r w:rsidRPr="00FD6918">
              <w:rPr>
                <w:rFonts w:ascii="Calibri" w:hAnsi="Calibri" w:cs="Calibri"/>
                <w:sz w:val="20"/>
                <w:szCs w:val="20"/>
                <w:lang w:val="en-GB"/>
              </w:rPr>
              <w:t xml:space="preserve"> material, etc</w:t>
            </w:r>
            <w:r>
              <w:rPr>
                <w:rFonts w:ascii="Calibri" w:hAnsi="Calibri" w:cs="Calibri"/>
                <w:sz w:val="20"/>
                <w:szCs w:val="20"/>
                <w:lang w:val="en-GB"/>
              </w:rPr>
              <w:t>.</w:t>
            </w:r>
          </w:p>
        </w:tc>
      </w:tr>
      <w:tr w:rsidR="007E4E0C" w:rsidRPr="00B52620" w14:paraId="773DEBC1" w14:textId="77777777" w:rsidTr="00FD6918">
        <w:tc>
          <w:tcPr>
            <w:tcW w:w="417" w:type="pct"/>
          </w:tcPr>
          <w:p w14:paraId="70A8A175" w14:textId="77777777" w:rsidR="007E4E0C" w:rsidRPr="00FD6918" w:rsidRDefault="007E4E0C" w:rsidP="00ED3446">
            <w:pPr>
              <w:pStyle w:val="ListParagraph"/>
              <w:ind w:left="0"/>
              <w:rPr>
                <w:rFonts w:ascii="Calibri" w:hAnsi="Calibri" w:cs="Calibri"/>
                <w:sz w:val="20"/>
                <w:szCs w:val="20"/>
                <w:lang w:val="en-GB"/>
              </w:rPr>
            </w:pPr>
            <w:r>
              <w:rPr>
                <w:rFonts w:ascii="Calibri" w:hAnsi="Calibri" w:cs="Calibri"/>
                <w:sz w:val="20"/>
                <w:szCs w:val="20"/>
                <w:lang w:val="en-GB"/>
              </w:rPr>
              <w:t>13:00-14:00</w:t>
            </w:r>
          </w:p>
        </w:tc>
        <w:tc>
          <w:tcPr>
            <w:tcW w:w="1280" w:type="pct"/>
          </w:tcPr>
          <w:p w14:paraId="1046EFC1" w14:textId="77777777" w:rsidR="007E4E0C" w:rsidRPr="00FD6918" w:rsidRDefault="007E4E0C" w:rsidP="00ED3446">
            <w:pPr>
              <w:pStyle w:val="ListParagraph"/>
              <w:ind w:left="0"/>
              <w:rPr>
                <w:rFonts w:ascii="Calibri" w:hAnsi="Calibri" w:cs="Calibri"/>
                <w:sz w:val="20"/>
                <w:szCs w:val="20"/>
                <w:lang w:val="en-GB"/>
              </w:rPr>
            </w:pPr>
            <w:r>
              <w:rPr>
                <w:rFonts w:ascii="Calibri" w:hAnsi="Calibri" w:cs="Calibri"/>
                <w:sz w:val="20"/>
                <w:szCs w:val="20"/>
                <w:lang w:val="en-GB"/>
              </w:rPr>
              <w:t>Feedback session on standardization test</w:t>
            </w:r>
          </w:p>
        </w:tc>
        <w:tc>
          <w:tcPr>
            <w:tcW w:w="908" w:type="pct"/>
          </w:tcPr>
          <w:p w14:paraId="0C688879" w14:textId="77777777" w:rsidR="007E4E0C" w:rsidRPr="00FD6918" w:rsidRDefault="007E4E0C" w:rsidP="00ED3446">
            <w:pPr>
              <w:pStyle w:val="ListParagraph"/>
              <w:ind w:left="0"/>
              <w:rPr>
                <w:rFonts w:ascii="Calibri" w:hAnsi="Calibri" w:cs="Calibri"/>
                <w:sz w:val="20"/>
                <w:szCs w:val="20"/>
                <w:lang w:val="en-GB"/>
              </w:rPr>
            </w:pPr>
            <w:r>
              <w:rPr>
                <w:rFonts w:ascii="Calibri" w:hAnsi="Calibri" w:cs="Calibri"/>
                <w:sz w:val="20"/>
                <w:szCs w:val="20"/>
                <w:lang w:val="en-GB"/>
              </w:rPr>
              <w:t xml:space="preserve">Christine </w:t>
            </w:r>
          </w:p>
        </w:tc>
        <w:tc>
          <w:tcPr>
            <w:tcW w:w="1236" w:type="pct"/>
          </w:tcPr>
          <w:p w14:paraId="214836C4" w14:textId="77777777" w:rsidR="007E4E0C" w:rsidRDefault="007E4E0C" w:rsidP="00ED3446">
            <w:pPr>
              <w:pStyle w:val="ListParagraph"/>
              <w:ind w:left="0"/>
              <w:rPr>
                <w:rFonts w:ascii="Calibri" w:hAnsi="Calibri" w:cs="Calibri"/>
                <w:sz w:val="20"/>
                <w:szCs w:val="20"/>
                <w:lang w:val="en-GB"/>
              </w:rPr>
            </w:pPr>
            <w:r>
              <w:rPr>
                <w:rFonts w:ascii="Calibri" w:hAnsi="Calibri" w:cs="Calibri"/>
                <w:sz w:val="20"/>
                <w:szCs w:val="20"/>
                <w:lang w:val="en-GB"/>
              </w:rPr>
              <w:t>Revise quesitonnaires / answer codes as necessary</w:t>
            </w:r>
          </w:p>
        </w:tc>
        <w:tc>
          <w:tcPr>
            <w:tcW w:w="1159" w:type="pct"/>
            <w:vMerge/>
          </w:tcPr>
          <w:p w14:paraId="6A69C881" w14:textId="77777777" w:rsidR="007E4E0C" w:rsidRDefault="007E4E0C" w:rsidP="00ED3446">
            <w:pPr>
              <w:pStyle w:val="ListParagraph"/>
              <w:ind w:left="0"/>
              <w:rPr>
                <w:rFonts w:ascii="Calibri" w:hAnsi="Calibri" w:cs="Calibri"/>
                <w:sz w:val="20"/>
                <w:szCs w:val="20"/>
                <w:lang w:val="en-GB"/>
              </w:rPr>
            </w:pPr>
          </w:p>
        </w:tc>
      </w:tr>
    </w:tbl>
    <w:p w14:paraId="1D8A44B9" w14:textId="77777777" w:rsidR="0006688E" w:rsidRPr="00ED3446" w:rsidRDefault="0006688E" w:rsidP="00B8540E">
      <w:pPr>
        <w:rPr>
          <w:rFonts w:ascii="Calibri" w:hAnsi="Calibri"/>
          <w:color w:val="FF0000"/>
          <w:sz w:val="22"/>
          <w:szCs w:val="22"/>
        </w:rPr>
      </w:pPr>
    </w:p>
    <w:sectPr w:rsidR="0006688E" w:rsidRPr="00ED3446" w:rsidSect="00587AF8">
      <w:headerReference w:type="even" r:id="rId125"/>
      <w:headerReference w:type="default" r:id="rId126"/>
      <w:footerReference w:type="even" r:id="rId127"/>
      <w:headerReference w:type="first" r:id="rId128"/>
      <w:pgSz w:w="11907" w:h="16840" w:code="9"/>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5DEC66" w14:textId="77777777" w:rsidR="009A3ABD" w:rsidRDefault="009A3ABD">
      <w:r>
        <w:separator/>
      </w:r>
    </w:p>
  </w:endnote>
  <w:endnote w:type="continuationSeparator" w:id="0">
    <w:p w14:paraId="61BDEE38" w14:textId="77777777" w:rsidR="009A3ABD" w:rsidRDefault="009A3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Roman">
    <w:altName w:val="Times New Roman"/>
    <w:panose1 w:val="020B06040202020202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adeGothic">
    <w:altName w:val="Calibri"/>
    <w:panose1 w:val="020B06040202020202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w Cen MT">
    <w:panose1 w:val="020B0602020104020603"/>
    <w:charset w:val="4D"/>
    <w:family w:val="swiss"/>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2929B" w14:textId="77777777" w:rsidR="00C708DB" w:rsidRDefault="00C708DB" w:rsidP="0081073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EF0D10" w14:textId="77777777" w:rsidR="00C708DB" w:rsidRDefault="00C708DB" w:rsidP="00B73FA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3149619"/>
      <w:docPartObj>
        <w:docPartGallery w:val="Page Numbers (Bottom of Page)"/>
        <w:docPartUnique/>
      </w:docPartObj>
    </w:sdtPr>
    <w:sdtEndPr>
      <w:rPr>
        <w:rStyle w:val="PageNumber"/>
        <w:rFonts w:ascii="Calibri" w:hAnsi="Calibri" w:cs="Calibri"/>
        <w:sz w:val="20"/>
        <w:szCs w:val="20"/>
      </w:rPr>
    </w:sdtEndPr>
    <w:sdtContent>
      <w:p w14:paraId="593DD6CD" w14:textId="29BA023A" w:rsidR="00C708DB" w:rsidRPr="0081073C" w:rsidRDefault="00C708DB" w:rsidP="001107B1">
        <w:pPr>
          <w:pStyle w:val="Footer"/>
          <w:framePr w:wrap="none" w:vAnchor="text" w:hAnchor="margin" w:xAlign="right" w:y="1"/>
          <w:rPr>
            <w:rStyle w:val="PageNumber"/>
            <w:rFonts w:ascii="Calibri" w:hAnsi="Calibri" w:cs="Calibri"/>
            <w:sz w:val="20"/>
            <w:szCs w:val="20"/>
          </w:rPr>
        </w:pPr>
        <w:r w:rsidRPr="0081073C">
          <w:rPr>
            <w:rStyle w:val="PageNumber"/>
            <w:rFonts w:ascii="Calibri" w:hAnsi="Calibri" w:cs="Calibri"/>
            <w:sz w:val="20"/>
            <w:szCs w:val="20"/>
          </w:rPr>
          <w:fldChar w:fldCharType="begin"/>
        </w:r>
        <w:r w:rsidRPr="0081073C">
          <w:rPr>
            <w:rStyle w:val="PageNumber"/>
            <w:rFonts w:ascii="Calibri" w:hAnsi="Calibri" w:cs="Calibri"/>
            <w:sz w:val="20"/>
            <w:szCs w:val="20"/>
          </w:rPr>
          <w:instrText xml:space="preserve"> PAGE </w:instrText>
        </w:r>
        <w:r w:rsidRPr="0081073C">
          <w:rPr>
            <w:rStyle w:val="PageNumber"/>
            <w:rFonts w:ascii="Calibri" w:hAnsi="Calibri" w:cs="Calibri"/>
            <w:sz w:val="20"/>
            <w:szCs w:val="20"/>
          </w:rPr>
          <w:fldChar w:fldCharType="separate"/>
        </w:r>
        <w:r w:rsidRPr="0081073C">
          <w:rPr>
            <w:rStyle w:val="PageNumber"/>
            <w:rFonts w:ascii="Calibri" w:hAnsi="Calibri" w:cs="Calibri"/>
            <w:noProof/>
            <w:sz w:val="20"/>
            <w:szCs w:val="20"/>
          </w:rPr>
          <w:t>14</w:t>
        </w:r>
        <w:r w:rsidRPr="0081073C">
          <w:rPr>
            <w:rStyle w:val="PageNumber"/>
            <w:rFonts w:ascii="Calibri" w:hAnsi="Calibri" w:cs="Calibri"/>
            <w:sz w:val="20"/>
            <w:szCs w:val="20"/>
          </w:rPr>
          <w:fldChar w:fldCharType="end"/>
        </w:r>
      </w:p>
    </w:sdtContent>
  </w:sdt>
  <w:p w14:paraId="2478F7A4" w14:textId="225CB06B" w:rsidR="00C708DB" w:rsidRPr="0081073C" w:rsidRDefault="00C708DB" w:rsidP="0081073C">
    <w:pPr>
      <w:ind w:left="-851" w:right="360" w:firstLine="851"/>
      <w:rPr>
        <w:rFonts w:ascii="Calibri" w:hAnsi="Calibri" w:cs="Calibri"/>
        <w:color w:val="708074"/>
        <w:sz w:val="20"/>
        <w:szCs w:val="20"/>
        <w:lang w:val="fr-FR"/>
      </w:rPr>
    </w:pPr>
    <w:r w:rsidRPr="0081073C">
      <w:rPr>
        <w:rFonts w:ascii="Calibri" w:hAnsi="Calibri" w:cs="Calibri"/>
        <w:color w:val="708074"/>
        <w:sz w:val="20"/>
        <w:szCs w:val="20"/>
        <w:lang w:val="fr-FR"/>
      </w:rPr>
      <w:t>UNHCR SENS –Updated 23 Sep 2018</w:t>
    </w:r>
    <w:r w:rsidRPr="0081073C">
      <w:rPr>
        <w:rFonts w:ascii="Calibri" w:hAnsi="Calibri" w:cs="Calibri"/>
        <w:color w:val="708074"/>
        <w:sz w:val="20"/>
        <w:szCs w:val="20"/>
        <w:lang w:val="fr-FR"/>
      </w:rPr>
      <w:tab/>
    </w:r>
    <w:r w:rsidRPr="0081073C">
      <w:rPr>
        <w:rFonts w:ascii="Calibri" w:hAnsi="Calibri" w:cs="Calibri"/>
        <w:color w:val="708074"/>
        <w:sz w:val="20"/>
        <w:szCs w:val="20"/>
        <w:lang w:val="fr-FR"/>
      </w:rPr>
      <w:tab/>
    </w:r>
    <w:r w:rsidRPr="0081073C">
      <w:rPr>
        <w:rFonts w:ascii="Calibri" w:hAnsi="Calibri" w:cs="Calibri"/>
        <w:color w:val="708074"/>
        <w:sz w:val="20"/>
        <w:szCs w:val="20"/>
        <w:lang w:val="fr-FR"/>
      </w:rPr>
      <w:tab/>
    </w:r>
    <w:r w:rsidRPr="0081073C">
      <w:rPr>
        <w:rFonts w:ascii="Calibri" w:hAnsi="Calibri" w:cs="Calibri"/>
        <w:color w:val="708074"/>
        <w:sz w:val="20"/>
        <w:szCs w:val="20"/>
        <w:lang w:val="fr-FR"/>
      </w:rPr>
      <w:tab/>
    </w:r>
    <w:r w:rsidRPr="0081073C">
      <w:rPr>
        <w:rFonts w:ascii="Calibri" w:hAnsi="Calibri" w:cs="Calibri"/>
        <w:color w:val="708074"/>
        <w:sz w:val="20"/>
        <w:szCs w:val="20"/>
        <w:lang w:val="fr-FR"/>
      </w:rPr>
      <w:tab/>
    </w:r>
    <w:r w:rsidRPr="0081073C">
      <w:rPr>
        <w:rFonts w:ascii="Calibri" w:hAnsi="Calibri" w:cs="Calibri"/>
        <w:color w:val="708074"/>
        <w:sz w:val="20"/>
        <w:szCs w:val="20"/>
        <w:lang w:val="fr-FR"/>
      </w:rPr>
      <w:tab/>
    </w:r>
    <w:r w:rsidRPr="0081073C">
      <w:rPr>
        <w:rFonts w:ascii="Calibri" w:hAnsi="Calibri" w:cs="Calibri"/>
        <w:color w:val="708074"/>
        <w:sz w:val="20"/>
        <w:szCs w:val="20"/>
        <w:lang w:val="fr-FR"/>
      </w:rPr>
      <w:tab/>
      <w:t xml:space="preserve">     </w:t>
    </w:r>
  </w:p>
  <w:p w14:paraId="4FC1141C" w14:textId="77777777" w:rsidR="00C708DB" w:rsidRPr="0081073C" w:rsidRDefault="00C708DB" w:rsidP="00D379EE">
    <w:pPr>
      <w:pStyle w:val="Footer"/>
      <w:rPr>
        <w:sz w:val="21"/>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40192931"/>
      <w:docPartObj>
        <w:docPartGallery w:val="Page Numbers (Bottom of Page)"/>
        <w:docPartUnique/>
      </w:docPartObj>
    </w:sdtPr>
    <w:sdtEndPr>
      <w:rPr>
        <w:rStyle w:val="PageNumber"/>
        <w:rFonts w:ascii="Calibri" w:hAnsi="Calibri" w:cs="Calibri"/>
        <w:sz w:val="20"/>
        <w:szCs w:val="20"/>
      </w:rPr>
    </w:sdtEndPr>
    <w:sdtContent>
      <w:p w14:paraId="4D8934FD" w14:textId="1308CA5D" w:rsidR="00C708DB" w:rsidRPr="0081073C" w:rsidRDefault="00C708DB" w:rsidP="001107B1">
        <w:pPr>
          <w:pStyle w:val="Footer"/>
          <w:framePr w:wrap="none" w:vAnchor="text" w:hAnchor="margin" w:xAlign="right" w:y="1"/>
          <w:rPr>
            <w:rStyle w:val="PageNumber"/>
            <w:rFonts w:ascii="Calibri" w:hAnsi="Calibri" w:cs="Calibri"/>
            <w:sz w:val="20"/>
            <w:szCs w:val="20"/>
          </w:rPr>
        </w:pPr>
        <w:r w:rsidRPr="0081073C">
          <w:rPr>
            <w:rStyle w:val="PageNumber"/>
            <w:rFonts w:ascii="Calibri" w:hAnsi="Calibri" w:cs="Calibri"/>
            <w:sz w:val="20"/>
            <w:szCs w:val="20"/>
          </w:rPr>
          <w:fldChar w:fldCharType="begin"/>
        </w:r>
        <w:r w:rsidRPr="0081073C">
          <w:rPr>
            <w:rStyle w:val="PageNumber"/>
            <w:rFonts w:ascii="Calibri" w:hAnsi="Calibri" w:cs="Calibri"/>
            <w:sz w:val="20"/>
            <w:szCs w:val="20"/>
          </w:rPr>
          <w:instrText xml:space="preserve"> PAGE </w:instrText>
        </w:r>
        <w:r w:rsidRPr="0081073C">
          <w:rPr>
            <w:rStyle w:val="PageNumber"/>
            <w:rFonts w:ascii="Calibri" w:hAnsi="Calibri" w:cs="Calibri"/>
            <w:sz w:val="20"/>
            <w:szCs w:val="20"/>
          </w:rPr>
          <w:fldChar w:fldCharType="separate"/>
        </w:r>
        <w:r w:rsidRPr="0081073C">
          <w:rPr>
            <w:rStyle w:val="PageNumber"/>
            <w:rFonts w:ascii="Calibri" w:hAnsi="Calibri" w:cs="Calibri"/>
            <w:noProof/>
            <w:sz w:val="20"/>
            <w:szCs w:val="20"/>
          </w:rPr>
          <w:t>138</w:t>
        </w:r>
        <w:r w:rsidRPr="0081073C">
          <w:rPr>
            <w:rStyle w:val="PageNumber"/>
            <w:rFonts w:ascii="Calibri" w:hAnsi="Calibri" w:cs="Calibri"/>
            <w:sz w:val="20"/>
            <w:szCs w:val="20"/>
          </w:rPr>
          <w:fldChar w:fldCharType="end"/>
        </w:r>
      </w:p>
    </w:sdtContent>
  </w:sdt>
  <w:p w14:paraId="1F0D9460" w14:textId="77777777" w:rsidR="00C708DB" w:rsidRPr="0081073C" w:rsidRDefault="00C708DB" w:rsidP="0081073C">
    <w:pPr>
      <w:ind w:left="-851" w:right="360" w:firstLine="851"/>
      <w:rPr>
        <w:rFonts w:ascii="Calibri" w:hAnsi="Calibri" w:cs="Calibri"/>
        <w:color w:val="708074"/>
        <w:sz w:val="20"/>
        <w:szCs w:val="20"/>
        <w:lang w:val="fr-FR"/>
      </w:rPr>
    </w:pPr>
    <w:r w:rsidRPr="0081073C">
      <w:rPr>
        <w:rFonts w:ascii="Calibri" w:hAnsi="Calibri" w:cs="Calibri"/>
        <w:color w:val="708074"/>
        <w:sz w:val="20"/>
        <w:szCs w:val="20"/>
        <w:lang w:val="fr-FR"/>
      </w:rPr>
      <w:t>UNHCR SENS –Updated 23 Sep 2018</w:t>
    </w:r>
    <w:r w:rsidRPr="0081073C">
      <w:rPr>
        <w:rFonts w:ascii="Calibri" w:hAnsi="Calibri" w:cs="Calibri"/>
        <w:color w:val="708074"/>
        <w:sz w:val="20"/>
        <w:szCs w:val="20"/>
        <w:lang w:val="fr-FR"/>
      </w:rPr>
      <w:tab/>
    </w:r>
    <w:r w:rsidRPr="0081073C">
      <w:rPr>
        <w:rFonts w:ascii="Calibri" w:hAnsi="Calibri" w:cs="Calibri"/>
        <w:color w:val="708074"/>
        <w:sz w:val="20"/>
        <w:szCs w:val="20"/>
        <w:lang w:val="fr-FR"/>
      </w:rPr>
      <w:tab/>
    </w:r>
    <w:r w:rsidRPr="0081073C">
      <w:rPr>
        <w:rFonts w:ascii="Calibri" w:hAnsi="Calibri" w:cs="Calibri"/>
        <w:color w:val="708074"/>
        <w:sz w:val="20"/>
        <w:szCs w:val="20"/>
        <w:lang w:val="fr-FR"/>
      </w:rPr>
      <w:tab/>
    </w:r>
    <w:r w:rsidRPr="0081073C">
      <w:rPr>
        <w:rFonts w:ascii="Calibri" w:hAnsi="Calibri" w:cs="Calibri"/>
        <w:color w:val="708074"/>
        <w:sz w:val="20"/>
        <w:szCs w:val="20"/>
        <w:lang w:val="fr-FR"/>
      </w:rPr>
      <w:tab/>
    </w:r>
    <w:r w:rsidRPr="0081073C">
      <w:rPr>
        <w:rFonts w:ascii="Calibri" w:hAnsi="Calibri" w:cs="Calibri"/>
        <w:color w:val="708074"/>
        <w:sz w:val="20"/>
        <w:szCs w:val="20"/>
        <w:lang w:val="fr-FR"/>
      </w:rPr>
      <w:tab/>
    </w:r>
    <w:r w:rsidRPr="0081073C">
      <w:rPr>
        <w:rFonts w:ascii="Calibri" w:hAnsi="Calibri" w:cs="Calibri"/>
        <w:color w:val="708074"/>
        <w:sz w:val="20"/>
        <w:szCs w:val="20"/>
        <w:lang w:val="fr-FR"/>
      </w:rPr>
      <w:tab/>
    </w:r>
    <w:r w:rsidRPr="0081073C">
      <w:rPr>
        <w:rFonts w:ascii="Calibri" w:hAnsi="Calibri" w:cs="Calibri"/>
        <w:color w:val="708074"/>
        <w:sz w:val="20"/>
        <w:szCs w:val="20"/>
        <w:lang w:val="fr-FR"/>
      </w:rPr>
      <w:tab/>
      <w:t xml:space="preserve">     </w:t>
    </w:r>
  </w:p>
  <w:p w14:paraId="6701EB95" w14:textId="77777777" w:rsidR="00C708DB" w:rsidRPr="0081073C" w:rsidRDefault="00C708DB" w:rsidP="0081073C">
    <w:pPr>
      <w:pStyle w:val="Footer"/>
      <w:rPr>
        <w:rFonts w:ascii="Calibri" w:hAnsi="Calibri" w:cs="Calibri"/>
        <w:sz w:val="20"/>
        <w:szCs w:val="20"/>
        <w:lang w:val="fr-FR"/>
      </w:rPr>
    </w:pPr>
  </w:p>
  <w:p w14:paraId="119F2F85" w14:textId="77777777" w:rsidR="00C708DB" w:rsidRPr="00915B2D" w:rsidRDefault="00C708DB">
    <w:pPr>
      <w:pStyle w:val="Footer"/>
      <w:rPr>
        <w:lang w:val="fr-F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96749962"/>
      <w:docPartObj>
        <w:docPartGallery w:val="Page Numbers (Bottom of Page)"/>
        <w:docPartUnique/>
      </w:docPartObj>
    </w:sdtPr>
    <w:sdtEndPr>
      <w:rPr>
        <w:rStyle w:val="PageNumber"/>
        <w:rFonts w:ascii="Calibri" w:hAnsi="Calibri" w:cs="Calibri"/>
        <w:sz w:val="20"/>
        <w:szCs w:val="20"/>
      </w:rPr>
    </w:sdtEndPr>
    <w:sdtContent>
      <w:p w14:paraId="4E4D6509" w14:textId="4150DACD" w:rsidR="00C708DB" w:rsidRPr="0081073C" w:rsidRDefault="00C708DB" w:rsidP="001107B1">
        <w:pPr>
          <w:pStyle w:val="Footer"/>
          <w:framePr w:wrap="none" w:vAnchor="text" w:hAnchor="margin" w:xAlign="right" w:y="1"/>
          <w:rPr>
            <w:rStyle w:val="PageNumber"/>
            <w:rFonts w:ascii="Calibri" w:hAnsi="Calibri" w:cs="Calibri"/>
            <w:sz w:val="20"/>
            <w:szCs w:val="20"/>
          </w:rPr>
        </w:pPr>
        <w:r w:rsidRPr="0081073C">
          <w:rPr>
            <w:rStyle w:val="PageNumber"/>
            <w:rFonts w:ascii="Calibri" w:hAnsi="Calibri" w:cs="Calibri"/>
            <w:sz w:val="20"/>
            <w:szCs w:val="20"/>
          </w:rPr>
          <w:fldChar w:fldCharType="begin"/>
        </w:r>
        <w:r w:rsidRPr="0081073C">
          <w:rPr>
            <w:rStyle w:val="PageNumber"/>
            <w:rFonts w:ascii="Calibri" w:hAnsi="Calibri" w:cs="Calibri"/>
            <w:sz w:val="20"/>
            <w:szCs w:val="20"/>
          </w:rPr>
          <w:instrText xml:space="preserve"> PAGE </w:instrText>
        </w:r>
        <w:r w:rsidRPr="0081073C">
          <w:rPr>
            <w:rStyle w:val="PageNumber"/>
            <w:rFonts w:ascii="Calibri" w:hAnsi="Calibri" w:cs="Calibri"/>
            <w:sz w:val="20"/>
            <w:szCs w:val="20"/>
          </w:rPr>
          <w:fldChar w:fldCharType="separate"/>
        </w:r>
        <w:r w:rsidRPr="0081073C">
          <w:rPr>
            <w:rStyle w:val="PageNumber"/>
            <w:rFonts w:ascii="Calibri" w:hAnsi="Calibri" w:cs="Calibri"/>
            <w:noProof/>
            <w:sz w:val="20"/>
            <w:szCs w:val="20"/>
          </w:rPr>
          <w:t>144</w:t>
        </w:r>
        <w:r w:rsidRPr="0081073C">
          <w:rPr>
            <w:rStyle w:val="PageNumber"/>
            <w:rFonts w:ascii="Calibri" w:hAnsi="Calibri" w:cs="Calibri"/>
            <w:sz w:val="20"/>
            <w:szCs w:val="20"/>
          </w:rPr>
          <w:fldChar w:fldCharType="end"/>
        </w:r>
      </w:p>
    </w:sdtContent>
  </w:sdt>
  <w:p w14:paraId="63BC4E28" w14:textId="77777777" w:rsidR="00C708DB" w:rsidRPr="0081073C" w:rsidRDefault="00C708DB" w:rsidP="0081073C">
    <w:pPr>
      <w:ind w:left="-851" w:right="360" w:firstLine="851"/>
      <w:rPr>
        <w:rFonts w:ascii="Calibri" w:hAnsi="Calibri" w:cs="Calibri"/>
        <w:color w:val="708074"/>
        <w:sz w:val="20"/>
        <w:szCs w:val="20"/>
        <w:lang w:val="fr-FR"/>
      </w:rPr>
    </w:pPr>
    <w:r w:rsidRPr="0081073C">
      <w:rPr>
        <w:rFonts w:ascii="Calibri" w:hAnsi="Calibri" w:cs="Calibri"/>
        <w:color w:val="708074"/>
        <w:sz w:val="20"/>
        <w:szCs w:val="20"/>
        <w:lang w:val="fr-FR"/>
      </w:rPr>
      <w:t>UNHCR SENS –Updated 23 Sep 2018</w:t>
    </w:r>
    <w:r w:rsidRPr="0081073C">
      <w:rPr>
        <w:rFonts w:ascii="Calibri" w:hAnsi="Calibri" w:cs="Calibri"/>
        <w:color w:val="708074"/>
        <w:sz w:val="20"/>
        <w:szCs w:val="20"/>
        <w:lang w:val="fr-FR"/>
      </w:rPr>
      <w:tab/>
    </w:r>
    <w:r w:rsidRPr="0081073C">
      <w:rPr>
        <w:rFonts w:ascii="Calibri" w:hAnsi="Calibri" w:cs="Calibri"/>
        <w:color w:val="708074"/>
        <w:sz w:val="20"/>
        <w:szCs w:val="20"/>
        <w:lang w:val="fr-FR"/>
      </w:rPr>
      <w:tab/>
    </w:r>
    <w:r w:rsidRPr="0081073C">
      <w:rPr>
        <w:rFonts w:ascii="Calibri" w:hAnsi="Calibri" w:cs="Calibri"/>
        <w:color w:val="708074"/>
        <w:sz w:val="20"/>
        <w:szCs w:val="20"/>
        <w:lang w:val="fr-FR"/>
      </w:rPr>
      <w:tab/>
    </w:r>
    <w:r w:rsidRPr="0081073C">
      <w:rPr>
        <w:rFonts w:ascii="Calibri" w:hAnsi="Calibri" w:cs="Calibri"/>
        <w:color w:val="708074"/>
        <w:sz w:val="20"/>
        <w:szCs w:val="20"/>
        <w:lang w:val="fr-FR"/>
      </w:rPr>
      <w:tab/>
    </w:r>
    <w:r w:rsidRPr="0081073C">
      <w:rPr>
        <w:rFonts w:ascii="Calibri" w:hAnsi="Calibri" w:cs="Calibri"/>
        <w:color w:val="708074"/>
        <w:sz w:val="20"/>
        <w:szCs w:val="20"/>
        <w:lang w:val="fr-FR"/>
      </w:rPr>
      <w:tab/>
    </w:r>
    <w:r w:rsidRPr="0081073C">
      <w:rPr>
        <w:rFonts w:ascii="Calibri" w:hAnsi="Calibri" w:cs="Calibri"/>
        <w:color w:val="708074"/>
        <w:sz w:val="20"/>
        <w:szCs w:val="20"/>
        <w:lang w:val="fr-FR"/>
      </w:rPr>
      <w:tab/>
    </w:r>
    <w:r w:rsidRPr="0081073C">
      <w:rPr>
        <w:rFonts w:ascii="Calibri" w:hAnsi="Calibri" w:cs="Calibri"/>
        <w:color w:val="708074"/>
        <w:sz w:val="20"/>
        <w:szCs w:val="20"/>
        <w:lang w:val="fr-FR"/>
      </w:rPr>
      <w:tab/>
      <w:t xml:space="preserve">     </w:t>
    </w:r>
  </w:p>
  <w:p w14:paraId="3AE55E0E" w14:textId="77777777" w:rsidR="00C708DB" w:rsidRPr="00915B2D" w:rsidRDefault="00C708DB">
    <w:pPr>
      <w:pStyle w:val="Footer"/>
      <w:rPr>
        <w:lang w:val="fr-F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22180113"/>
      <w:docPartObj>
        <w:docPartGallery w:val="Page Numbers (Bottom of Page)"/>
        <w:docPartUnique/>
      </w:docPartObj>
    </w:sdtPr>
    <w:sdtEndPr>
      <w:rPr>
        <w:rStyle w:val="PageNumber"/>
      </w:rPr>
    </w:sdtEndPr>
    <w:sdtContent>
      <w:p w14:paraId="7B2545A7" w14:textId="1A7FB85B" w:rsidR="00C708DB" w:rsidRDefault="00C708DB" w:rsidP="001107B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p>
    </w:sdtContent>
  </w:sdt>
  <w:p w14:paraId="5F2680D6" w14:textId="46FF4533" w:rsidR="00C708DB" w:rsidRPr="00915B2D" w:rsidRDefault="00C708DB" w:rsidP="0081073C">
    <w:pPr>
      <w:pStyle w:val="Footer"/>
      <w:ind w:right="360"/>
      <w:rPr>
        <w:lang w:val="fr-FR"/>
      </w:rPr>
    </w:pPr>
    <w:r w:rsidRPr="0081073C">
      <w:rPr>
        <w:rFonts w:ascii="Calibri" w:hAnsi="Calibri" w:cs="Calibri"/>
        <w:color w:val="708074"/>
        <w:sz w:val="20"/>
        <w:szCs w:val="20"/>
        <w:lang w:val="fr-FR"/>
      </w:rPr>
      <w:t>UNHCR SENS –Updated 23 Sep 2018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0E829" w14:textId="77777777" w:rsidR="00C708DB" w:rsidRDefault="00C708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6E72D42" w14:textId="77777777" w:rsidR="00C708DB" w:rsidRDefault="00C708D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BDAC4" w14:textId="77777777" w:rsidR="009A3ABD" w:rsidRDefault="009A3ABD">
      <w:r>
        <w:separator/>
      </w:r>
    </w:p>
  </w:footnote>
  <w:footnote w:type="continuationSeparator" w:id="0">
    <w:p w14:paraId="39FC2A11" w14:textId="77777777" w:rsidR="009A3ABD" w:rsidRDefault="009A3ABD">
      <w:r>
        <w:continuationSeparator/>
      </w:r>
    </w:p>
  </w:footnote>
  <w:footnote w:id="1">
    <w:p w14:paraId="3161A4DD" w14:textId="77777777" w:rsidR="00C708DB" w:rsidRPr="00044837" w:rsidRDefault="00C708DB">
      <w:pPr>
        <w:pStyle w:val="FootnoteText"/>
        <w:rPr>
          <w:rFonts w:ascii="Calibri" w:hAnsi="Calibri"/>
        </w:rPr>
      </w:pPr>
      <w:r w:rsidRPr="00044837">
        <w:rPr>
          <w:rStyle w:val="FootnoteReference"/>
          <w:rFonts w:ascii="Calibri" w:hAnsi="Calibri"/>
        </w:rPr>
        <w:footnoteRef/>
      </w:r>
      <w:r w:rsidRPr="00044837">
        <w:rPr>
          <w:rFonts w:ascii="Calibri" w:hAnsi="Calibri"/>
        </w:rPr>
        <w:t xml:space="preserve"> Joint Assessment Mission Report, 2017.</w:t>
      </w:r>
    </w:p>
  </w:footnote>
  <w:footnote w:id="2">
    <w:p w14:paraId="09FE7C18" w14:textId="77777777" w:rsidR="00C708DB" w:rsidRDefault="00C708DB" w:rsidP="00591C22">
      <w:pPr>
        <w:pStyle w:val="FootnoteText"/>
      </w:pPr>
      <w:r w:rsidRPr="00044837">
        <w:rPr>
          <w:rStyle w:val="FootnoteReference"/>
          <w:rFonts w:ascii="Calibri" w:hAnsi="Calibri"/>
        </w:rPr>
        <w:footnoteRef/>
      </w:r>
      <w:r w:rsidRPr="00044837">
        <w:rPr>
          <w:rFonts w:ascii="Calibri" w:hAnsi="Calibri"/>
        </w:rPr>
        <w:t xml:space="preserve"> </w:t>
      </w:r>
      <w:r w:rsidRPr="00044837">
        <w:rPr>
          <w:rFonts w:ascii="Calibri" w:hAnsi="Calibri" w:cstheme="minorHAnsi"/>
        </w:rPr>
        <w:t>WFP PDM report, November 2017.</w:t>
      </w:r>
    </w:p>
  </w:footnote>
  <w:footnote w:id="3">
    <w:p w14:paraId="02EB54FA" w14:textId="05F683CB" w:rsidR="00C708DB" w:rsidRDefault="00C708DB">
      <w:pPr>
        <w:pStyle w:val="FootnoteText"/>
      </w:pPr>
      <w:r>
        <w:rPr>
          <w:rStyle w:val="FootnoteReference"/>
        </w:rPr>
        <w:footnoteRef/>
      </w:r>
      <w:r>
        <w:t xml:space="preserve"> </w:t>
      </w:r>
      <w:r w:rsidRPr="00FB44B4">
        <w:rPr>
          <w:rFonts w:ascii="Calibri" w:hAnsi="Calibri"/>
        </w:rPr>
        <w:t>Refer to limitation section 3.</w:t>
      </w:r>
      <w:r>
        <w:rPr>
          <w:rFonts w:ascii="Calibri" w:hAnsi="Calibri"/>
        </w:rPr>
        <w:t>6</w:t>
      </w:r>
      <w:r w:rsidRPr="00FB44B4">
        <w:rPr>
          <w:rFonts w:ascii="Calibri" w:hAnsi="Calibri"/>
        </w:rPr>
        <w:t xml:space="preserve"> for more information about statistical representation of the survey</w:t>
      </w:r>
      <w:r>
        <w:rPr>
          <w:rFonts w:ascii="Calibri" w:hAnsi="Calibri"/>
        </w:rPr>
        <w:t>.</w:t>
      </w:r>
    </w:p>
  </w:footnote>
  <w:footnote w:id="4">
    <w:p w14:paraId="1927AD66" w14:textId="47FFB883" w:rsidR="00C708DB" w:rsidRPr="003379E2" w:rsidRDefault="00C708DB" w:rsidP="00EA39BA">
      <w:pPr>
        <w:pStyle w:val="FootnoteText"/>
        <w:rPr>
          <w:rFonts w:ascii="Calibri" w:hAnsi="Calibri"/>
        </w:rPr>
      </w:pPr>
      <w:r w:rsidRPr="001972F1">
        <w:rPr>
          <w:rFonts w:ascii="Calibri" w:hAnsi="Calibri" w:cs="Calibri"/>
          <w:vertAlign w:val="superscript"/>
        </w:rPr>
        <w:footnoteRef/>
      </w:r>
      <w:r w:rsidRPr="001972F1">
        <w:rPr>
          <w:rFonts w:ascii="Calibri" w:eastAsia="Calibri" w:hAnsi="Calibri" w:cs="Calibri"/>
        </w:rPr>
        <w:t xml:space="preserve"> Uses the upper confidence i</w:t>
      </w:r>
      <w:r>
        <w:rPr>
          <w:rFonts w:ascii="Calibri" w:eastAsia="Calibri" w:hAnsi="Calibri" w:cs="Calibri"/>
        </w:rPr>
        <w:t>nterval (95% C.I.) of GAM from the May 2017</w:t>
      </w:r>
      <w:r w:rsidRPr="001972F1">
        <w:rPr>
          <w:rFonts w:ascii="Calibri" w:eastAsia="Calibri" w:hAnsi="Calibri" w:cs="Calibri"/>
        </w:rPr>
        <w:t xml:space="preserve"> SENS.</w:t>
      </w:r>
    </w:p>
  </w:footnote>
  <w:footnote w:id="5">
    <w:p w14:paraId="2233ECD6" w14:textId="3856541B" w:rsidR="00C708DB" w:rsidRDefault="00C708DB" w:rsidP="00EA39BA">
      <w:pPr>
        <w:pStyle w:val="1main0"/>
        <w:widowControl/>
        <w:jc w:val="both"/>
        <w:rPr>
          <w:rFonts w:ascii="Calibri" w:hAnsi="Calibri"/>
          <w:bCs/>
          <w:iCs/>
          <w:color w:val="000000" w:themeColor="text1"/>
          <w:sz w:val="20"/>
          <w:szCs w:val="20"/>
          <w:lang w:val="en-US"/>
        </w:rPr>
      </w:pPr>
      <w:r>
        <w:rPr>
          <w:rStyle w:val="FootnoteReference"/>
        </w:rPr>
        <w:footnoteRef/>
      </w:r>
      <w:r>
        <w:t xml:space="preserve"> </w:t>
      </w:r>
      <w:r>
        <w:rPr>
          <w:rFonts w:ascii="Calibri" w:hAnsi="Calibri"/>
          <w:sz w:val="20"/>
          <w:szCs w:val="20"/>
        </w:rPr>
        <w:t>Se</w:t>
      </w:r>
      <w:r w:rsidRPr="00594866">
        <w:rPr>
          <w:rFonts w:ascii="Calibri" w:hAnsi="Calibri"/>
          <w:sz w:val="20"/>
          <w:szCs w:val="20"/>
        </w:rPr>
        <w:t xml:space="preserve">ction </w:t>
      </w:r>
      <w:r>
        <w:rPr>
          <w:rFonts w:ascii="Calibri" w:hAnsi="Calibri"/>
          <w:sz w:val="20"/>
          <w:szCs w:val="20"/>
        </w:rPr>
        <w:t>2</w:t>
      </w:r>
      <w:r w:rsidRPr="00594866">
        <w:rPr>
          <w:rFonts w:ascii="Calibri" w:hAnsi="Calibri"/>
          <w:sz w:val="20"/>
          <w:szCs w:val="20"/>
        </w:rPr>
        <w:t xml:space="preserve">.1 </w:t>
      </w:r>
      <w:r>
        <w:rPr>
          <w:rFonts w:ascii="Calibri" w:hAnsi="Calibri"/>
          <w:sz w:val="20"/>
          <w:szCs w:val="20"/>
        </w:rPr>
        <w:t xml:space="preserve">provides further </w:t>
      </w:r>
      <w:r w:rsidRPr="00594866">
        <w:rPr>
          <w:rFonts w:ascii="Calibri" w:hAnsi="Calibri"/>
          <w:sz w:val="20"/>
          <w:szCs w:val="20"/>
        </w:rPr>
        <w:t>infor</w:t>
      </w:r>
      <w:r>
        <w:rPr>
          <w:rFonts w:ascii="Calibri" w:hAnsi="Calibri"/>
          <w:sz w:val="20"/>
          <w:szCs w:val="20"/>
        </w:rPr>
        <w:t>mation about the choice for non-response rate of 32</w:t>
      </w:r>
      <w:r w:rsidRPr="00594866">
        <w:rPr>
          <w:rFonts w:ascii="Calibri" w:hAnsi="Calibri"/>
          <w:sz w:val="20"/>
          <w:szCs w:val="20"/>
        </w:rPr>
        <w:t>%. Based on</w:t>
      </w:r>
      <w:r>
        <w:rPr>
          <w:rFonts w:ascii="Calibri" w:hAnsi="Calibri"/>
          <w:sz w:val="20"/>
          <w:szCs w:val="20"/>
        </w:rPr>
        <w:t xml:space="preserve"> collected information from 2017</w:t>
      </w:r>
      <w:r w:rsidRPr="00594866">
        <w:rPr>
          <w:rFonts w:ascii="Calibri" w:hAnsi="Calibri"/>
          <w:sz w:val="20"/>
          <w:szCs w:val="20"/>
        </w:rPr>
        <w:t xml:space="preserve"> SENS, of the </w:t>
      </w:r>
      <w:r w:rsidRPr="00594866">
        <w:rPr>
          <w:rFonts w:ascii="Calibri" w:hAnsi="Calibri"/>
          <w:bCs/>
          <w:iCs/>
          <w:color w:val="000000" w:themeColor="text1"/>
          <w:sz w:val="20"/>
          <w:szCs w:val="20"/>
        </w:rPr>
        <w:t>HHs containing children 6-59 months in ProGres database for refugee camps in Rwanda, 21% are not available at any given time due to movements in and out of the camp and an additional 11% cannot be located due to inaccuracies in registration / addresses.</w:t>
      </w:r>
    </w:p>
    <w:p w14:paraId="3D11A2DC" w14:textId="77777777" w:rsidR="00C708DB" w:rsidRDefault="00C708DB" w:rsidP="00EA39BA">
      <w:pPr>
        <w:pStyle w:val="FootnoteText"/>
      </w:pPr>
    </w:p>
  </w:footnote>
  <w:footnote w:id="6">
    <w:p w14:paraId="68A1B8F2" w14:textId="77777777" w:rsidR="00C708DB" w:rsidRDefault="00C708DB">
      <w:pPr>
        <w:pStyle w:val="FootnoteText"/>
      </w:pPr>
      <w:r>
        <w:rPr>
          <w:rStyle w:val="FootnoteReference"/>
        </w:rPr>
        <w:footnoteRef/>
      </w:r>
      <w:r>
        <w:t xml:space="preserve"> </w:t>
      </w:r>
      <w:r w:rsidRPr="000A712C">
        <w:rPr>
          <w:rFonts w:ascii="Calibri" w:hAnsi="Calibri" w:cs="Calibri"/>
          <w:i/>
          <w:iCs/>
          <w:lang w:val="en-GB"/>
        </w:rPr>
        <w:t xml:space="preserve">results exclude SMART flags &lt;-3 and </w:t>
      </w:r>
      <w:r w:rsidRPr="000A712C">
        <w:rPr>
          <w:rFonts w:ascii="Calibri" w:hAnsi="Calibri" w:cs="Calibri"/>
          <w:i/>
          <w:iCs/>
          <w:u w:val="single"/>
          <w:lang w:val="en-GB"/>
        </w:rPr>
        <w:t>&gt;</w:t>
      </w:r>
      <w:r w:rsidRPr="000A712C">
        <w:rPr>
          <w:rFonts w:ascii="Calibri" w:hAnsi="Calibri" w:cs="Calibri"/>
          <w:i/>
          <w:iCs/>
          <w:lang w:val="en-GB"/>
        </w:rPr>
        <w:t>+3 WHZ</w:t>
      </w:r>
    </w:p>
  </w:footnote>
  <w:footnote w:id="7">
    <w:p w14:paraId="1F4112C1" w14:textId="77777777" w:rsidR="00C708DB" w:rsidRPr="000A712C" w:rsidRDefault="00C708DB">
      <w:pPr>
        <w:pStyle w:val="FootnoteText"/>
        <w:rPr>
          <w:rFonts w:ascii="Calibri" w:hAnsi="Calibri" w:cs="Calibri"/>
          <w:lang w:val="en-GB"/>
        </w:rPr>
      </w:pPr>
      <w:r>
        <w:rPr>
          <w:rStyle w:val="FootnoteReference"/>
        </w:rPr>
        <w:footnoteRef/>
      </w:r>
      <w:r>
        <w:t xml:space="preserve"> </w:t>
      </w:r>
      <w:r w:rsidRPr="000A712C">
        <w:rPr>
          <w:rFonts w:ascii="Calibri" w:hAnsi="Calibri" w:cs="Calibri"/>
          <w:i/>
          <w:iCs/>
          <w:lang w:val="en-GB"/>
        </w:rPr>
        <w:t xml:space="preserve">results exclude SMART flags &lt;-3 and </w:t>
      </w:r>
      <w:r w:rsidRPr="000A712C">
        <w:rPr>
          <w:rFonts w:ascii="Calibri" w:hAnsi="Calibri" w:cs="Calibri"/>
          <w:i/>
          <w:iCs/>
          <w:u w:val="single"/>
          <w:lang w:val="en-GB"/>
        </w:rPr>
        <w:t>&gt;</w:t>
      </w:r>
      <w:r w:rsidRPr="000A712C">
        <w:rPr>
          <w:rFonts w:ascii="Calibri" w:hAnsi="Calibri" w:cs="Calibri"/>
          <w:i/>
          <w:iCs/>
          <w:lang w:val="en-GB"/>
        </w:rPr>
        <w:t>+3 HAZ</w:t>
      </w:r>
    </w:p>
  </w:footnote>
  <w:footnote w:id="8">
    <w:p w14:paraId="2F6596E1" w14:textId="692396CC" w:rsidR="00C708DB" w:rsidRPr="00956759" w:rsidRDefault="00C708DB" w:rsidP="00081E05">
      <w:pPr>
        <w:rPr>
          <w:rFonts w:ascii="Calibri" w:hAnsi="Calibri" w:cs="Calibri"/>
          <w:sz w:val="20"/>
          <w:szCs w:val="20"/>
        </w:rPr>
      </w:pPr>
      <w:r w:rsidRPr="00956759">
        <w:rPr>
          <w:rStyle w:val="FootnoteReference"/>
          <w:rFonts w:ascii="Calibri" w:hAnsi="Calibri" w:cs="Calibri"/>
          <w:sz w:val="20"/>
          <w:szCs w:val="20"/>
        </w:rPr>
        <w:footnoteRef/>
      </w:r>
      <w:r w:rsidRPr="00956759">
        <w:rPr>
          <w:rFonts w:ascii="Calibri" w:hAnsi="Calibri" w:cs="Calibri"/>
          <w:sz w:val="20"/>
          <w:szCs w:val="20"/>
        </w:rPr>
        <w:t xml:space="preserve"> </w:t>
      </w:r>
      <w:r w:rsidRPr="00956759">
        <w:rPr>
          <w:rFonts w:ascii="Calibri" w:hAnsi="Calibri" w:cs="Calibri"/>
          <w:bCs/>
          <w:color w:val="000000"/>
          <w:sz w:val="20"/>
          <w:szCs w:val="20"/>
        </w:rPr>
        <w:t xml:space="preserve">As part of camp-wide nutrition surveillance, growth monitoring is currently being carried out by partners implementing health and nutrition services in the camps on a limited basis (MUAC and weight for age) using paper registers; </w:t>
      </w:r>
      <w:r w:rsidRPr="00956759">
        <w:rPr>
          <w:rFonts w:ascii="Calibri" w:hAnsi="Calibri" w:cs="Calibri"/>
          <w:sz w:val="20"/>
          <w:szCs w:val="20"/>
        </w:rPr>
        <w:t>however, nutrition programme staff face several challenges including having skills to make accurate and precise anthropometric measurements, systematically record them, and interpret the data to monitor a child over time. WHO field lookup tables are not sufficient to monitor an individual child’s rehabilitation once enrolled in a nutrition programme interpret the data about an individual’s linear growth over the course of 1000 days. For example, using these tables, there is no difference between a child having weight for height of -2.1 Z score and -2.9 Z score (both fall in the yellow range of moderate acute malnutrition). New tools being piloted in Mahama which have the potential to be rolled out in the Congolese camps can provide precise Z score for weight for height, weight for age and height for age which can be collected on digital health cards to track individuals.</w:t>
      </w:r>
    </w:p>
    <w:p w14:paraId="7C4B9A50" w14:textId="76E39427" w:rsidR="00C708DB" w:rsidRDefault="00C708DB">
      <w:pPr>
        <w:pStyle w:val="FootnoteText"/>
      </w:pPr>
    </w:p>
  </w:footnote>
  <w:footnote w:id="9">
    <w:p w14:paraId="1E792CBD" w14:textId="77777777" w:rsidR="00C708DB" w:rsidRPr="00044837" w:rsidRDefault="00C708DB" w:rsidP="00F52931">
      <w:pPr>
        <w:pStyle w:val="FootnoteText"/>
        <w:rPr>
          <w:rFonts w:ascii="Calibri" w:hAnsi="Calibri"/>
        </w:rPr>
      </w:pPr>
      <w:r w:rsidRPr="00044837">
        <w:rPr>
          <w:rStyle w:val="FootnoteReference"/>
          <w:rFonts w:ascii="Calibri" w:hAnsi="Calibri"/>
        </w:rPr>
        <w:footnoteRef/>
      </w:r>
      <w:r w:rsidRPr="00044837">
        <w:rPr>
          <w:rFonts w:ascii="Calibri" w:hAnsi="Calibri"/>
        </w:rPr>
        <w:t xml:space="preserve"> Joint Assessment Mission Report, 2017.</w:t>
      </w:r>
    </w:p>
  </w:footnote>
  <w:footnote w:id="10">
    <w:p w14:paraId="29B61219" w14:textId="77777777" w:rsidR="00C708DB" w:rsidRDefault="00C708DB" w:rsidP="00F52931">
      <w:pPr>
        <w:pStyle w:val="FootnoteText"/>
      </w:pPr>
      <w:r w:rsidRPr="00044837">
        <w:rPr>
          <w:rStyle w:val="FootnoteReference"/>
          <w:rFonts w:ascii="Calibri" w:hAnsi="Calibri"/>
        </w:rPr>
        <w:footnoteRef/>
      </w:r>
      <w:r w:rsidRPr="00044837">
        <w:rPr>
          <w:rFonts w:ascii="Calibri" w:hAnsi="Calibri"/>
        </w:rPr>
        <w:t xml:space="preserve"> </w:t>
      </w:r>
      <w:r w:rsidRPr="00044837">
        <w:rPr>
          <w:rFonts w:ascii="Calibri" w:hAnsi="Calibri" w:cstheme="minorHAnsi"/>
        </w:rPr>
        <w:t>WFP PDM report, November 2017.</w:t>
      </w:r>
    </w:p>
  </w:footnote>
  <w:footnote w:id="11">
    <w:p w14:paraId="48E10ED7" w14:textId="62E55378" w:rsidR="00C708DB" w:rsidRPr="003379E2" w:rsidRDefault="00C708DB" w:rsidP="00921025">
      <w:pPr>
        <w:pStyle w:val="FootnoteText"/>
        <w:rPr>
          <w:rFonts w:ascii="Calibri" w:hAnsi="Calibri"/>
        </w:rPr>
      </w:pPr>
      <w:r w:rsidRPr="001972F1">
        <w:rPr>
          <w:rFonts w:ascii="Calibri" w:hAnsi="Calibri" w:cs="Calibri"/>
          <w:vertAlign w:val="superscript"/>
        </w:rPr>
        <w:footnoteRef/>
      </w:r>
      <w:r w:rsidRPr="001972F1">
        <w:rPr>
          <w:rFonts w:ascii="Calibri" w:eastAsia="Calibri" w:hAnsi="Calibri" w:cs="Calibri"/>
        </w:rPr>
        <w:t xml:space="preserve"> Uses the upper confidence i</w:t>
      </w:r>
      <w:r>
        <w:rPr>
          <w:rFonts w:ascii="Calibri" w:eastAsia="Calibri" w:hAnsi="Calibri" w:cs="Calibri"/>
        </w:rPr>
        <w:t>nterval (95% C.I.) of GAM from the May 2017</w:t>
      </w:r>
      <w:r w:rsidRPr="001972F1">
        <w:rPr>
          <w:rFonts w:ascii="Calibri" w:eastAsia="Calibri" w:hAnsi="Calibri" w:cs="Calibri"/>
        </w:rPr>
        <w:t xml:space="preserve"> SENS.</w:t>
      </w:r>
    </w:p>
  </w:footnote>
  <w:footnote w:id="12">
    <w:p w14:paraId="7D032C10" w14:textId="77777777" w:rsidR="00C708DB" w:rsidRDefault="00C708DB" w:rsidP="00A63B26">
      <w:pPr>
        <w:pStyle w:val="1main0"/>
        <w:widowControl/>
        <w:jc w:val="both"/>
        <w:rPr>
          <w:rFonts w:ascii="Calibri" w:hAnsi="Calibri"/>
          <w:bCs/>
          <w:iCs/>
          <w:color w:val="000000" w:themeColor="text1"/>
          <w:sz w:val="20"/>
          <w:szCs w:val="20"/>
          <w:lang w:val="en-US"/>
        </w:rPr>
      </w:pPr>
      <w:r>
        <w:rPr>
          <w:rStyle w:val="FootnoteReference"/>
        </w:rPr>
        <w:footnoteRef/>
      </w:r>
      <w:r>
        <w:t xml:space="preserve"> </w:t>
      </w:r>
      <w:r w:rsidRPr="00594866">
        <w:rPr>
          <w:rFonts w:ascii="Calibri" w:hAnsi="Calibri"/>
          <w:sz w:val="20"/>
          <w:szCs w:val="20"/>
        </w:rPr>
        <w:t>Based on</w:t>
      </w:r>
      <w:r>
        <w:rPr>
          <w:rFonts w:ascii="Calibri" w:hAnsi="Calibri"/>
          <w:sz w:val="20"/>
          <w:szCs w:val="20"/>
        </w:rPr>
        <w:t xml:space="preserve"> collected information from 2017</w:t>
      </w:r>
      <w:r w:rsidRPr="00594866">
        <w:rPr>
          <w:rFonts w:ascii="Calibri" w:hAnsi="Calibri"/>
          <w:sz w:val="20"/>
          <w:szCs w:val="20"/>
        </w:rPr>
        <w:t xml:space="preserve"> SENS, of the </w:t>
      </w:r>
      <w:r w:rsidRPr="00594866">
        <w:rPr>
          <w:rFonts w:ascii="Calibri" w:hAnsi="Calibri"/>
          <w:bCs/>
          <w:iCs/>
          <w:color w:val="000000" w:themeColor="text1"/>
          <w:sz w:val="20"/>
          <w:szCs w:val="20"/>
        </w:rPr>
        <w:t>HHs containing children 6-59 months in ProGres database for refugee camps in Rwanda, 21% are not available at any given time due to movements in and out of the camp and an additional 11% cannot be located due to inaccuracies in registration / addresses.</w:t>
      </w:r>
    </w:p>
    <w:p w14:paraId="7DBE5978" w14:textId="77777777" w:rsidR="00C708DB" w:rsidRDefault="00C708DB">
      <w:pPr>
        <w:pStyle w:val="FootnoteText"/>
      </w:pPr>
    </w:p>
  </w:footnote>
  <w:footnote w:id="13">
    <w:p w14:paraId="0A7B53F2" w14:textId="77777777" w:rsidR="00C708DB" w:rsidRPr="006246E1" w:rsidRDefault="00C708DB" w:rsidP="006246E1">
      <w:pPr>
        <w:pStyle w:val="NormalWeb"/>
        <w:spacing w:before="0" w:beforeAutospacing="0" w:after="0" w:afterAutospacing="0"/>
        <w:rPr>
          <w:rFonts w:ascii="Calibri" w:hAnsi="Calibri" w:cs="Calibri"/>
          <w:color w:val="auto"/>
          <w:sz w:val="20"/>
          <w:szCs w:val="20"/>
          <w:lang w:val="en-GB" w:eastAsia="en-GB"/>
        </w:rPr>
      </w:pPr>
      <w:r w:rsidRPr="006246E1">
        <w:rPr>
          <w:rStyle w:val="FootnoteReference"/>
          <w:rFonts w:ascii="Calibri" w:hAnsi="Calibri" w:cs="Calibri"/>
          <w:sz w:val="20"/>
          <w:szCs w:val="20"/>
        </w:rPr>
        <w:footnoteRef/>
      </w:r>
      <w:r w:rsidRPr="006246E1">
        <w:rPr>
          <w:rFonts w:ascii="Calibri" w:hAnsi="Calibri" w:cs="Calibri"/>
          <w:color w:val="auto"/>
          <w:sz w:val="20"/>
          <w:szCs w:val="20"/>
          <w:lang w:val="en-GB" w:eastAsia="en-GB"/>
        </w:rPr>
        <w:t xml:space="preserve">Kiziba was the only camp where the planned sample size was not achieved. At the time of the interview, approximately 30% of the camp was in the process of registering with MIDIMAR to be repatriated to Democratic Republic of Congo and expressed resistance to participating in SENS. </w:t>
      </w:r>
    </w:p>
    <w:p w14:paraId="38502E6D" w14:textId="77777777" w:rsidR="00C708DB" w:rsidRPr="006246E1" w:rsidRDefault="00C708DB">
      <w:pPr>
        <w:pStyle w:val="FootnoteText"/>
        <w:rPr>
          <w:lang w:val="en-GB"/>
        </w:rPr>
      </w:pPr>
    </w:p>
  </w:footnote>
  <w:footnote w:id="14">
    <w:p w14:paraId="7711D852" w14:textId="77777777" w:rsidR="00C708DB" w:rsidRPr="004F496E" w:rsidRDefault="00C708DB">
      <w:pPr>
        <w:pStyle w:val="FootnoteText"/>
        <w:rPr>
          <w:rFonts w:asciiTheme="minorHAnsi" w:hAnsiTheme="minorHAnsi" w:cstheme="minorHAnsi"/>
          <w:lang w:val="en-GB"/>
        </w:rPr>
      </w:pPr>
      <w:r w:rsidRPr="004F496E">
        <w:rPr>
          <w:rStyle w:val="FootnoteReference"/>
          <w:rFonts w:asciiTheme="minorHAnsi" w:hAnsiTheme="minorHAnsi" w:cstheme="minorHAnsi"/>
        </w:rPr>
        <w:footnoteRef/>
      </w:r>
      <w:r w:rsidRPr="004F496E">
        <w:rPr>
          <w:rFonts w:asciiTheme="minorHAnsi" w:hAnsiTheme="minorHAnsi" w:cstheme="minorHAnsi"/>
        </w:rPr>
        <w:t xml:space="preserve"> NCHS Growth Reference 1977 shown in Appendix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B3481" w14:textId="77777777" w:rsidR="00C708DB" w:rsidRDefault="00C708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7370F" w14:textId="77777777" w:rsidR="00C708DB" w:rsidRDefault="00C708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33FA9" w14:textId="77777777" w:rsidR="00C708DB" w:rsidRDefault="00C708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08A91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8C6A07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460F1B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16A14B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A38968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4F4567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30093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3C4B06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71E1F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75674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A41DB8"/>
    <w:multiLevelType w:val="hybridMultilevel"/>
    <w:tmpl w:val="83749B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7462E22"/>
    <w:multiLevelType w:val="hybridMultilevel"/>
    <w:tmpl w:val="8BE41FD6"/>
    <w:lvl w:ilvl="0" w:tplc="229C0DFC">
      <w:start w:val="1"/>
      <w:numFmt w:val="bullet"/>
      <w:lvlText w:val="•"/>
      <w:lvlJc w:val="left"/>
      <w:pPr>
        <w:tabs>
          <w:tab w:val="num" w:pos="360"/>
        </w:tabs>
        <w:ind w:left="360" w:hanging="360"/>
      </w:pPr>
      <w:rPr>
        <w:rFonts w:ascii="Arial" w:hAnsi="Arial" w:hint="default"/>
      </w:rPr>
    </w:lvl>
    <w:lvl w:ilvl="1" w:tplc="D7E4FAC6">
      <w:start w:val="1"/>
      <w:numFmt w:val="bullet"/>
      <w:lvlText w:val="•"/>
      <w:lvlJc w:val="left"/>
      <w:pPr>
        <w:tabs>
          <w:tab w:val="num" w:pos="1080"/>
        </w:tabs>
        <w:ind w:left="1080" w:hanging="360"/>
      </w:pPr>
      <w:rPr>
        <w:rFonts w:ascii="Arial" w:hAnsi="Arial" w:hint="default"/>
      </w:rPr>
    </w:lvl>
    <w:lvl w:ilvl="2" w:tplc="227A24AC" w:tentative="1">
      <w:start w:val="1"/>
      <w:numFmt w:val="bullet"/>
      <w:lvlText w:val="•"/>
      <w:lvlJc w:val="left"/>
      <w:pPr>
        <w:tabs>
          <w:tab w:val="num" w:pos="1800"/>
        </w:tabs>
        <w:ind w:left="1800" w:hanging="360"/>
      </w:pPr>
      <w:rPr>
        <w:rFonts w:ascii="Arial" w:hAnsi="Arial" w:hint="default"/>
      </w:rPr>
    </w:lvl>
    <w:lvl w:ilvl="3" w:tplc="371A3F5E" w:tentative="1">
      <w:start w:val="1"/>
      <w:numFmt w:val="bullet"/>
      <w:lvlText w:val="•"/>
      <w:lvlJc w:val="left"/>
      <w:pPr>
        <w:tabs>
          <w:tab w:val="num" w:pos="2520"/>
        </w:tabs>
        <w:ind w:left="2520" w:hanging="360"/>
      </w:pPr>
      <w:rPr>
        <w:rFonts w:ascii="Arial" w:hAnsi="Arial" w:hint="default"/>
      </w:rPr>
    </w:lvl>
    <w:lvl w:ilvl="4" w:tplc="62163A4C" w:tentative="1">
      <w:start w:val="1"/>
      <w:numFmt w:val="bullet"/>
      <w:lvlText w:val="•"/>
      <w:lvlJc w:val="left"/>
      <w:pPr>
        <w:tabs>
          <w:tab w:val="num" w:pos="3240"/>
        </w:tabs>
        <w:ind w:left="3240" w:hanging="360"/>
      </w:pPr>
      <w:rPr>
        <w:rFonts w:ascii="Arial" w:hAnsi="Arial" w:hint="default"/>
      </w:rPr>
    </w:lvl>
    <w:lvl w:ilvl="5" w:tplc="E5C441BC" w:tentative="1">
      <w:start w:val="1"/>
      <w:numFmt w:val="bullet"/>
      <w:lvlText w:val="•"/>
      <w:lvlJc w:val="left"/>
      <w:pPr>
        <w:tabs>
          <w:tab w:val="num" w:pos="3960"/>
        </w:tabs>
        <w:ind w:left="3960" w:hanging="360"/>
      </w:pPr>
      <w:rPr>
        <w:rFonts w:ascii="Arial" w:hAnsi="Arial" w:hint="default"/>
      </w:rPr>
    </w:lvl>
    <w:lvl w:ilvl="6" w:tplc="2CAAC650" w:tentative="1">
      <w:start w:val="1"/>
      <w:numFmt w:val="bullet"/>
      <w:lvlText w:val="•"/>
      <w:lvlJc w:val="left"/>
      <w:pPr>
        <w:tabs>
          <w:tab w:val="num" w:pos="4680"/>
        </w:tabs>
        <w:ind w:left="4680" w:hanging="360"/>
      </w:pPr>
      <w:rPr>
        <w:rFonts w:ascii="Arial" w:hAnsi="Arial" w:hint="default"/>
      </w:rPr>
    </w:lvl>
    <w:lvl w:ilvl="7" w:tplc="6270D61A" w:tentative="1">
      <w:start w:val="1"/>
      <w:numFmt w:val="bullet"/>
      <w:lvlText w:val="•"/>
      <w:lvlJc w:val="left"/>
      <w:pPr>
        <w:tabs>
          <w:tab w:val="num" w:pos="5400"/>
        </w:tabs>
        <w:ind w:left="5400" w:hanging="360"/>
      </w:pPr>
      <w:rPr>
        <w:rFonts w:ascii="Arial" w:hAnsi="Arial" w:hint="default"/>
      </w:rPr>
    </w:lvl>
    <w:lvl w:ilvl="8" w:tplc="4FE45DE8"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08363F5C"/>
    <w:multiLevelType w:val="hybridMultilevel"/>
    <w:tmpl w:val="CE5E8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695029"/>
    <w:multiLevelType w:val="hybridMultilevel"/>
    <w:tmpl w:val="17E86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5C3222"/>
    <w:multiLevelType w:val="hybridMultilevel"/>
    <w:tmpl w:val="EBD01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9EB1D46"/>
    <w:multiLevelType w:val="hybridMultilevel"/>
    <w:tmpl w:val="9EEC4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E061EA3"/>
    <w:multiLevelType w:val="hybridMultilevel"/>
    <w:tmpl w:val="1F1A6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1551263"/>
    <w:multiLevelType w:val="multilevel"/>
    <w:tmpl w:val="243C5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10235E"/>
    <w:multiLevelType w:val="hybridMultilevel"/>
    <w:tmpl w:val="EBD255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83A0C4A"/>
    <w:multiLevelType w:val="hybridMultilevel"/>
    <w:tmpl w:val="4DDC51C0"/>
    <w:lvl w:ilvl="0" w:tplc="C95412C2">
      <w:start w:val="1"/>
      <w:numFmt w:val="bullet"/>
      <w:lvlText w:val="•"/>
      <w:lvlJc w:val="left"/>
      <w:pPr>
        <w:tabs>
          <w:tab w:val="num" w:pos="360"/>
        </w:tabs>
        <w:ind w:left="360" w:hanging="360"/>
      </w:pPr>
      <w:rPr>
        <w:rFonts w:ascii="Arial" w:hAnsi="Arial" w:hint="default"/>
      </w:rPr>
    </w:lvl>
    <w:lvl w:ilvl="1" w:tplc="125A5FA4" w:tentative="1">
      <w:start w:val="1"/>
      <w:numFmt w:val="bullet"/>
      <w:lvlText w:val="•"/>
      <w:lvlJc w:val="left"/>
      <w:pPr>
        <w:tabs>
          <w:tab w:val="num" w:pos="1080"/>
        </w:tabs>
        <w:ind w:left="1080" w:hanging="360"/>
      </w:pPr>
      <w:rPr>
        <w:rFonts w:ascii="Arial" w:hAnsi="Arial" w:hint="default"/>
      </w:rPr>
    </w:lvl>
    <w:lvl w:ilvl="2" w:tplc="AED0D830" w:tentative="1">
      <w:start w:val="1"/>
      <w:numFmt w:val="bullet"/>
      <w:lvlText w:val="•"/>
      <w:lvlJc w:val="left"/>
      <w:pPr>
        <w:tabs>
          <w:tab w:val="num" w:pos="1800"/>
        </w:tabs>
        <w:ind w:left="1800" w:hanging="360"/>
      </w:pPr>
      <w:rPr>
        <w:rFonts w:ascii="Arial" w:hAnsi="Arial" w:hint="default"/>
      </w:rPr>
    </w:lvl>
    <w:lvl w:ilvl="3" w:tplc="4D8ED7EE" w:tentative="1">
      <w:start w:val="1"/>
      <w:numFmt w:val="bullet"/>
      <w:lvlText w:val="•"/>
      <w:lvlJc w:val="left"/>
      <w:pPr>
        <w:tabs>
          <w:tab w:val="num" w:pos="2520"/>
        </w:tabs>
        <w:ind w:left="2520" w:hanging="360"/>
      </w:pPr>
      <w:rPr>
        <w:rFonts w:ascii="Arial" w:hAnsi="Arial" w:hint="default"/>
      </w:rPr>
    </w:lvl>
    <w:lvl w:ilvl="4" w:tplc="585AE912" w:tentative="1">
      <w:start w:val="1"/>
      <w:numFmt w:val="bullet"/>
      <w:lvlText w:val="•"/>
      <w:lvlJc w:val="left"/>
      <w:pPr>
        <w:tabs>
          <w:tab w:val="num" w:pos="3240"/>
        </w:tabs>
        <w:ind w:left="3240" w:hanging="360"/>
      </w:pPr>
      <w:rPr>
        <w:rFonts w:ascii="Arial" w:hAnsi="Arial" w:hint="default"/>
      </w:rPr>
    </w:lvl>
    <w:lvl w:ilvl="5" w:tplc="D5CA55C8" w:tentative="1">
      <w:start w:val="1"/>
      <w:numFmt w:val="bullet"/>
      <w:lvlText w:val="•"/>
      <w:lvlJc w:val="left"/>
      <w:pPr>
        <w:tabs>
          <w:tab w:val="num" w:pos="3960"/>
        </w:tabs>
        <w:ind w:left="3960" w:hanging="360"/>
      </w:pPr>
      <w:rPr>
        <w:rFonts w:ascii="Arial" w:hAnsi="Arial" w:hint="default"/>
      </w:rPr>
    </w:lvl>
    <w:lvl w:ilvl="6" w:tplc="31BECC50" w:tentative="1">
      <w:start w:val="1"/>
      <w:numFmt w:val="bullet"/>
      <w:lvlText w:val="•"/>
      <w:lvlJc w:val="left"/>
      <w:pPr>
        <w:tabs>
          <w:tab w:val="num" w:pos="4680"/>
        </w:tabs>
        <w:ind w:left="4680" w:hanging="360"/>
      </w:pPr>
      <w:rPr>
        <w:rFonts w:ascii="Arial" w:hAnsi="Arial" w:hint="default"/>
      </w:rPr>
    </w:lvl>
    <w:lvl w:ilvl="7" w:tplc="AD785772" w:tentative="1">
      <w:start w:val="1"/>
      <w:numFmt w:val="bullet"/>
      <w:lvlText w:val="•"/>
      <w:lvlJc w:val="left"/>
      <w:pPr>
        <w:tabs>
          <w:tab w:val="num" w:pos="5400"/>
        </w:tabs>
        <w:ind w:left="5400" w:hanging="360"/>
      </w:pPr>
      <w:rPr>
        <w:rFonts w:ascii="Arial" w:hAnsi="Arial" w:hint="default"/>
      </w:rPr>
    </w:lvl>
    <w:lvl w:ilvl="8" w:tplc="18246206"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19947F94"/>
    <w:multiLevelType w:val="hybridMultilevel"/>
    <w:tmpl w:val="2828E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030001"/>
    <w:multiLevelType w:val="multilevel"/>
    <w:tmpl w:val="57F49C3E"/>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sz w:val="20"/>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22" w15:restartNumberingAfterBreak="0">
    <w:nsid w:val="1B942140"/>
    <w:multiLevelType w:val="hybridMultilevel"/>
    <w:tmpl w:val="75D6F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BB490B"/>
    <w:multiLevelType w:val="multilevel"/>
    <w:tmpl w:val="BFDABBF2"/>
    <w:styleLink w:val="List0"/>
    <w:lvl w:ilvl="0">
      <w:numFmt w:val="bullet"/>
      <w:lvlText w:val="•"/>
      <w:lvlJc w:val="left"/>
      <w:rPr>
        <w:rFonts w:ascii="Trebuchet MS" w:eastAsia="Trebuchet MS" w:hAnsi="Trebuchet MS" w:cs="Trebuchet MS"/>
        <w:position w:val="0"/>
      </w:rPr>
    </w:lvl>
    <w:lvl w:ilvl="1">
      <w:start w:val="1"/>
      <w:numFmt w:val="bullet"/>
      <w:lvlText w:val="o"/>
      <w:lvlJc w:val="left"/>
      <w:rPr>
        <w:rFonts w:ascii="Calibri" w:eastAsia="Calibri" w:hAnsi="Calibri" w:cs="Calibri"/>
        <w:position w:val="0"/>
      </w:rPr>
    </w:lvl>
    <w:lvl w:ilvl="2">
      <w:start w:val="1"/>
      <w:numFmt w:val="bullet"/>
      <w:lvlText w:val="▪"/>
      <w:lvlJc w:val="left"/>
      <w:rPr>
        <w:rFonts w:ascii="Calibri" w:eastAsia="Calibri" w:hAnsi="Calibri" w:cs="Calibri"/>
        <w:position w:val="0"/>
      </w:rPr>
    </w:lvl>
    <w:lvl w:ilvl="3">
      <w:start w:val="1"/>
      <w:numFmt w:val="bullet"/>
      <w:lvlText w:val="•"/>
      <w:lvlJc w:val="left"/>
      <w:rPr>
        <w:rFonts w:ascii="Calibri" w:eastAsia="Calibri" w:hAnsi="Calibri" w:cs="Calibri"/>
        <w:position w:val="0"/>
      </w:rPr>
    </w:lvl>
    <w:lvl w:ilvl="4">
      <w:start w:val="1"/>
      <w:numFmt w:val="bullet"/>
      <w:lvlText w:val="o"/>
      <w:lvlJc w:val="left"/>
      <w:rPr>
        <w:rFonts w:ascii="Calibri" w:eastAsia="Calibri" w:hAnsi="Calibri" w:cs="Calibri"/>
        <w:position w:val="0"/>
      </w:rPr>
    </w:lvl>
    <w:lvl w:ilvl="5">
      <w:start w:val="1"/>
      <w:numFmt w:val="bullet"/>
      <w:lvlText w:val="▪"/>
      <w:lvlJc w:val="left"/>
      <w:rPr>
        <w:rFonts w:ascii="Calibri" w:eastAsia="Calibri" w:hAnsi="Calibri" w:cs="Calibri"/>
        <w:position w:val="0"/>
      </w:rPr>
    </w:lvl>
    <w:lvl w:ilvl="6">
      <w:start w:val="1"/>
      <w:numFmt w:val="bullet"/>
      <w:lvlText w:val="•"/>
      <w:lvlJc w:val="left"/>
      <w:rPr>
        <w:rFonts w:ascii="Calibri" w:eastAsia="Calibri" w:hAnsi="Calibri" w:cs="Calibri"/>
        <w:position w:val="0"/>
      </w:rPr>
    </w:lvl>
    <w:lvl w:ilvl="7">
      <w:start w:val="1"/>
      <w:numFmt w:val="bullet"/>
      <w:lvlText w:val="o"/>
      <w:lvlJc w:val="left"/>
      <w:rPr>
        <w:rFonts w:ascii="Calibri" w:eastAsia="Calibri" w:hAnsi="Calibri" w:cs="Calibri"/>
        <w:position w:val="0"/>
      </w:rPr>
    </w:lvl>
    <w:lvl w:ilvl="8">
      <w:start w:val="1"/>
      <w:numFmt w:val="bullet"/>
      <w:lvlText w:val="▪"/>
      <w:lvlJc w:val="left"/>
      <w:rPr>
        <w:rFonts w:ascii="Calibri" w:eastAsia="Calibri" w:hAnsi="Calibri" w:cs="Calibri"/>
        <w:position w:val="0"/>
      </w:rPr>
    </w:lvl>
  </w:abstractNum>
  <w:abstractNum w:abstractNumId="24" w15:restartNumberingAfterBreak="0">
    <w:nsid w:val="1F251592"/>
    <w:multiLevelType w:val="multilevel"/>
    <w:tmpl w:val="06D202E6"/>
    <w:styleLink w:val="List1"/>
    <w:lvl w:ilvl="0">
      <w:start w:val="1"/>
      <w:numFmt w:val="decimal"/>
      <w:lvlText w:val="%1."/>
      <w:lvlJc w:val="left"/>
      <w:pPr>
        <w:tabs>
          <w:tab w:val="num" w:pos="338"/>
        </w:tabs>
        <w:ind w:left="338" w:hanging="338"/>
      </w:pPr>
      <w:rPr>
        <w:rFonts w:ascii="Calibri" w:eastAsia="Calibri" w:hAnsi="Calibri" w:cs="Calibri"/>
        <w:b/>
        <w:bCs/>
        <w:position w:val="0"/>
        <w:sz w:val="20"/>
        <w:szCs w:val="20"/>
        <w:lang w:val="en-US"/>
      </w:rPr>
    </w:lvl>
    <w:lvl w:ilvl="1">
      <w:start w:val="1"/>
      <w:numFmt w:val="decimal"/>
      <w:lvlText w:val="%1.%2."/>
      <w:lvlJc w:val="left"/>
      <w:pPr>
        <w:tabs>
          <w:tab w:val="num" w:pos="405"/>
        </w:tabs>
        <w:ind w:left="405" w:hanging="405"/>
      </w:pPr>
      <w:rPr>
        <w:rFonts w:ascii="Trebuchet MS" w:eastAsia="Trebuchet MS" w:hAnsi="Trebuchet MS" w:cs="Trebuchet MS"/>
        <w:b/>
        <w:bCs/>
        <w:position w:val="0"/>
        <w:sz w:val="20"/>
        <w:szCs w:val="20"/>
        <w:lang w:val="en-US"/>
      </w:rPr>
    </w:lvl>
    <w:lvl w:ilvl="2">
      <w:start w:val="1"/>
      <w:numFmt w:val="decimal"/>
      <w:lvlText w:val="%1.%2.%3."/>
      <w:lvlJc w:val="left"/>
      <w:pPr>
        <w:tabs>
          <w:tab w:val="num" w:pos="600"/>
        </w:tabs>
        <w:ind w:left="600" w:hanging="600"/>
      </w:pPr>
      <w:rPr>
        <w:rFonts w:ascii="Calibri" w:eastAsia="Calibri" w:hAnsi="Calibri" w:cs="Calibri"/>
        <w:b/>
        <w:bCs/>
        <w:position w:val="0"/>
        <w:sz w:val="20"/>
        <w:szCs w:val="20"/>
        <w:lang w:val="en-US"/>
      </w:rPr>
    </w:lvl>
    <w:lvl w:ilvl="3">
      <w:start w:val="1"/>
      <w:numFmt w:val="decimal"/>
      <w:lvlText w:val="%1.%2.%3.%4."/>
      <w:lvlJc w:val="left"/>
      <w:pPr>
        <w:tabs>
          <w:tab w:val="num" w:pos="900"/>
        </w:tabs>
        <w:ind w:left="900" w:hanging="900"/>
      </w:pPr>
      <w:rPr>
        <w:rFonts w:ascii="Calibri" w:eastAsia="Calibri" w:hAnsi="Calibri" w:cs="Calibri"/>
        <w:b/>
        <w:bCs/>
        <w:position w:val="0"/>
        <w:sz w:val="20"/>
        <w:szCs w:val="20"/>
        <w:lang w:val="en-US"/>
      </w:rPr>
    </w:lvl>
    <w:lvl w:ilvl="4">
      <w:start w:val="1"/>
      <w:numFmt w:val="decimal"/>
      <w:lvlText w:val="%1.%2.%3.%4.%5."/>
      <w:lvlJc w:val="left"/>
      <w:pPr>
        <w:tabs>
          <w:tab w:val="num" w:pos="900"/>
        </w:tabs>
        <w:ind w:left="900" w:hanging="900"/>
      </w:pPr>
      <w:rPr>
        <w:rFonts w:ascii="Calibri" w:eastAsia="Calibri" w:hAnsi="Calibri" w:cs="Calibri"/>
        <w:b/>
        <w:bCs/>
        <w:position w:val="0"/>
        <w:sz w:val="20"/>
        <w:szCs w:val="20"/>
        <w:lang w:val="en-US"/>
      </w:rPr>
    </w:lvl>
    <w:lvl w:ilvl="5">
      <w:start w:val="1"/>
      <w:numFmt w:val="decimal"/>
      <w:lvlText w:val="%1.%2.%3.%4.%5.%6."/>
      <w:lvlJc w:val="left"/>
      <w:pPr>
        <w:tabs>
          <w:tab w:val="num" w:pos="1200"/>
        </w:tabs>
        <w:ind w:left="1200" w:hanging="1200"/>
      </w:pPr>
      <w:rPr>
        <w:rFonts w:ascii="Calibri" w:eastAsia="Calibri" w:hAnsi="Calibri" w:cs="Calibri"/>
        <w:b/>
        <w:bCs/>
        <w:position w:val="0"/>
        <w:sz w:val="20"/>
        <w:szCs w:val="20"/>
        <w:lang w:val="en-US"/>
      </w:rPr>
    </w:lvl>
    <w:lvl w:ilvl="6">
      <w:start w:val="1"/>
      <w:numFmt w:val="decimal"/>
      <w:lvlText w:val="%1.%2.%3.%4.%5.%6.%7."/>
      <w:lvlJc w:val="left"/>
      <w:pPr>
        <w:tabs>
          <w:tab w:val="num" w:pos="1200"/>
        </w:tabs>
        <w:ind w:left="1200" w:hanging="1200"/>
      </w:pPr>
      <w:rPr>
        <w:rFonts w:ascii="Calibri" w:eastAsia="Calibri" w:hAnsi="Calibri" w:cs="Calibri"/>
        <w:b/>
        <w:bCs/>
        <w:position w:val="0"/>
        <w:sz w:val="20"/>
        <w:szCs w:val="20"/>
        <w:lang w:val="en-US"/>
      </w:rPr>
    </w:lvl>
    <w:lvl w:ilvl="7">
      <w:start w:val="1"/>
      <w:numFmt w:val="decimal"/>
      <w:lvlText w:val="%1.%2.%3.%4.%5.%6.%7.%8."/>
      <w:lvlJc w:val="left"/>
      <w:pPr>
        <w:tabs>
          <w:tab w:val="num" w:pos="1500"/>
        </w:tabs>
        <w:ind w:left="1500" w:hanging="1500"/>
      </w:pPr>
      <w:rPr>
        <w:rFonts w:ascii="Calibri" w:eastAsia="Calibri" w:hAnsi="Calibri" w:cs="Calibri"/>
        <w:b/>
        <w:bCs/>
        <w:position w:val="0"/>
        <w:sz w:val="20"/>
        <w:szCs w:val="20"/>
        <w:lang w:val="en-US"/>
      </w:rPr>
    </w:lvl>
    <w:lvl w:ilvl="8">
      <w:start w:val="1"/>
      <w:numFmt w:val="decimal"/>
      <w:lvlText w:val="%1.%2.%3.%4.%5.%6.%7.%8.%9."/>
      <w:lvlJc w:val="left"/>
      <w:pPr>
        <w:tabs>
          <w:tab w:val="num" w:pos="1500"/>
        </w:tabs>
        <w:ind w:left="1500" w:hanging="1500"/>
      </w:pPr>
      <w:rPr>
        <w:rFonts w:ascii="Calibri" w:eastAsia="Calibri" w:hAnsi="Calibri" w:cs="Calibri"/>
        <w:b/>
        <w:bCs/>
        <w:position w:val="0"/>
        <w:sz w:val="20"/>
        <w:szCs w:val="20"/>
        <w:lang w:val="en-US"/>
      </w:rPr>
    </w:lvl>
  </w:abstractNum>
  <w:abstractNum w:abstractNumId="25" w15:restartNumberingAfterBreak="0">
    <w:nsid w:val="1FE54BFF"/>
    <w:multiLevelType w:val="hybridMultilevel"/>
    <w:tmpl w:val="62B053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58632F6"/>
    <w:multiLevelType w:val="hybridMultilevel"/>
    <w:tmpl w:val="85C66198"/>
    <w:lvl w:ilvl="0" w:tplc="08090011">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6D31831"/>
    <w:multiLevelType w:val="multilevel"/>
    <w:tmpl w:val="4D40F8EE"/>
    <w:lvl w:ilvl="0">
      <w:start w:val="1"/>
      <w:numFmt w:val="decimal"/>
      <w:pStyle w:val="QuestionOutline"/>
      <w:lvlText w:val="%1."/>
      <w:lvlJc w:val="left"/>
      <w:pPr>
        <w:tabs>
          <w:tab w:val="num" w:pos="786"/>
        </w:tabs>
        <w:ind w:left="786" w:hanging="36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4"/>
        <w:szCs w:val="24"/>
        <w:u w:val="none"/>
        <w:vertAlign w:val="baseline"/>
      </w:rPr>
    </w:lvl>
    <w:lvl w:ilvl="1">
      <w:numFmt w:val="decimal"/>
      <w:lvlText w:val="%1.%2"/>
      <w:lvlJc w:val="left"/>
      <w:pPr>
        <w:tabs>
          <w:tab w:val="num" w:pos="360"/>
        </w:tabs>
        <w:ind w:left="360" w:hanging="360"/>
      </w:pPr>
      <w:rPr>
        <w:rFonts w:cs="Times New Roman" w:hint="default"/>
        <w:b w:val="0"/>
        <w:bCs/>
        <w:i w:val="0"/>
      </w:rPr>
    </w:lvl>
    <w:lvl w:ilvl="2">
      <w:start w:val="1"/>
      <w:numFmt w:val="decimal"/>
      <w:lvlText w:val="%1.%2.%3"/>
      <w:lvlJc w:val="left"/>
      <w:pPr>
        <w:tabs>
          <w:tab w:val="num" w:pos="360"/>
        </w:tabs>
        <w:ind w:left="360" w:hanging="36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720"/>
        </w:tabs>
        <w:ind w:left="720" w:hanging="72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080"/>
        </w:tabs>
        <w:ind w:left="1080" w:hanging="1080"/>
      </w:pPr>
      <w:rPr>
        <w:rFonts w:cs="Times New Roman" w:hint="default"/>
        <w:b/>
        <w:bCs/>
      </w:rPr>
    </w:lvl>
    <w:lvl w:ilvl="7">
      <w:start w:val="1"/>
      <w:numFmt w:val="decimal"/>
      <w:lvlText w:val="%1.%2.%3.%4.%5.%6.%7.%8"/>
      <w:lvlJc w:val="left"/>
      <w:pPr>
        <w:tabs>
          <w:tab w:val="num" w:pos="1080"/>
        </w:tabs>
        <w:ind w:left="1080" w:hanging="1080"/>
      </w:pPr>
      <w:rPr>
        <w:rFonts w:cs="Times New Roman" w:hint="default"/>
        <w:b/>
        <w:bCs/>
      </w:rPr>
    </w:lvl>
    <w:lvl w:ilvl="8">
      <w:start w:val="1"/>
      <w:numFmt w:val="decimal"/>
      <w:lvlText w:val="%1.%2.%3.%4.%5.%6.%7.%8.%9"/>
      <w:lvlJc w:val="left"/>
      <w:pPr>
        <w:tabs>
          <w:tab w:val="num" w:pos="1440"/>
        </w:tabs>
        <w:ind w:left="1440" w:hanging="1440"/>
      </w:pPr>
      <w:rPr>
        <w:rFonts w:cs="Times New Roman" w:hint="default"/>
        <w:b/>
        <w:bCs/>
      </w:rPr>
    </w:lvl>
  </w:abstractNum>
  <w:abstractNum w:abstractNumId="28" w15:restartNumberingAfterBreak="0">
    <w:nsid w:val="29736427"/>
    <w:multiLevelType w:val="multilevel"/>
    <w:tmpl w:val="CDF61182"/>
    <w:styleLink w:val="List21"/>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380"/>
        </w:tabs>
        <w:ind w:left="1380" w:hanging="300"/>
      </w:pPr>
      <w:rPr>
        <w:rFonts w:ascii="Calibri" w:eastAsia="Calibri" w:hAnsi="Calibri" w:cs="Calibri"/>
        <w:position w:val="0"/>
        <w:sz w:val="20"/>
        <w:szCs w:val="20"/>
      </w:rPr>
    </w:lvl>
    <w:lvl w:ilvl="2">
      <w:start w:val="1"/>
      <w:numFmt w:val="bullet"/>
      <w:lvlText w:val="▪"/>
      <w:lvlJc w:val="left"/>
      <w:pPr>
        <w:tabs>
          <w:tab w:val="num" w:pos="2100"/>
        </w:tabs>
        <w:ind w:left="2100" w:hanging="300"/>
      </w:pPr>
      <w:rPr>
        <w:rFonts w:ascii="Calibri" w:eastAsia="Calibri" w:hAnsi="Calibri" w:cs="Calibri"/>
        <w:position w:val="0"/>
        <w:sz w:val="20"/>
        <w:szCs w:val="20"/>
      </w:rPr>
    </w:lvl>
    <w:lvl w:ilvl="3">
      <w:start w:val="1"/>
      <w:numFmt w:val="bullet"/>
      <w:lvlText w:val="•"/>
      <w:lvlJc w:val="left"/>
      <w:pPr>
        <w:tabs>
          <w:tab w:val="num" w:pos="2820"/>
        </w:tabs>
        <w:ind w:left="2820" w:hanging="300"/>
      </w:pPr>
      <w:rPr>
        <w:rFonts w:ascii="Calibri" w:eastAsia="Calibri" w:hAnsi="Calibri" w:cs="Calibri"/>
        <w:position w:val="0"/>
        <w:sz w:val="20"/>
        <w:szCs w:val="20"/>
      </w:rPr>
    </w:lvl>
    <w:lvl w:ilvl="4">
      <w:start w:val="1"/>
      <w:numFmt w:val="bullet"/>
      <w:lvlText w:val="o"/>
      <w:lvlJc w:val="left"/>
      <w:pPr>
        <w:tabs>
          <w:tab w:val="num" w:pos="3540"/>
        </w:tabs>
        <w:ind w:left="3540" w:hanging="300"/>
      </w:pPr>
      <w:rPr>
        <w:rFonts w:ascii="Calibri" w:eastAsia="Calibri" w:hAnsi="Calibri" w:cs="Calibri"/>
        <w:position w:val="0"/>
        <w:sz w:val="20"/>
        <w:szCs w:val="20"/>
      </w:rPr>
    </w:lvl>
    <w:lvl w:ilvl="5">
      <w:start w:val="1"/>
      <w:numFmt w:val="bullet"/>
      <w:lvlText w:val="▪"/>
      <w:lvlJc w:val="left"/>
      <w:pPr>
        <w:tabs>
          <w:tab w:val="num" w:pos="4260"/>
        </w:tabs>
        <w:ind w:left="4260" w:hanging="300"/>
      </w:pPr>
      <w:rPr>
        <w:rFonts w:ascii="Calibri" w:eastAsia="Calibri" w:hAnsi="Calibri" w:cs="Calibri"/>
        <w:position w:val="0"/>
        <w:sz w:val="20"/>
        <w:szCs w:val="20"/>
      </w:rPr>
    </w:lvl>
    <w:lvl w:ilvl="6">
      <w:start w:val="1"/>
      <w:numFmt w:val="bullet"/>
      <w:lvlText w:val="•"/>
      <w:lvlJc w:val="left"/>
      <w:pPr>
        <w:tabs>
          <w:tab w:val="num" w:pos="4980"/>
        </w:tabs>
        <w:ind w:left="4980" w:hanging="300"/>
      </w:pPr>
      <w:rPr>
        <w:rFonts w:ascii="Calibri" w:eastAsia="Calibri" w:hAnsi="Calibri" w:cs="Calibri"/>
        <w:position w:val="0"/>
        <w:sz w:val="20"/>
        <w:szCs w:val="20"/>
      </w:rPr>
    </w:lvl>
    <w:lvl w:ilvl="7">
      <w:start w:val="1"/>
      <w:numFmt w:val="bullet"/>
      <w:lvlText w:val="o"/>
      <w:lvlJc w:val="left"/>
      <w:pPr>
        <w:tabs>
          <w:tab w:val="num" w:pos="5700"/>
        </w:tabs>
        <w:ind w:left="5700" w:hanging="300"/>
      </w:pPr>
      <w:rPr>
        <w:rFonts w:ascii="Calibri" w:eastAsia="Calibri" w:hAnsi="Calibri" w:cs="Calibri"/>
        <w:position w:val="0"/>
        <w:sz w:val="20"/>
        <w:szCs w:val="20"/>
      </w:rPr>
    </w:lvl>
    <w:lvl w:ilvl="8">
      <w:start w:val="1"/>
      <w:numFmt w:val="bullet"/>
      <w:lvlText w:val="▪"/>
      <w:lvlJc w:val="left"/>
      <w:pPr>
        <w:tabs>
          <w:tab w:val="num" w:pos="6420"/>
        </w:tabs>
        <w:ind w:left="6420" w:hanging="300"/>
      </w:pPr>
      <w:rPr>
        <w:rFonts w:ascii="Calibri" w:eastAsia="Calibri" w:hAnsi="Calibri" w:cs="Calibri"/>
        <w:position w:val="0"/>
        <w:sz w:val="20"/>
        <w:szCs w:val="20"/>
      </w:rPr>
    </w:lvl>
  </w:abstractNum>
  <w:abstractNum w:abstractNumId="29" w15:restartNumberingAfterBreak="0">
    <w:nsid w:val="2B9B0493"/>
    <w:multiLevelType w:val="hybridMultilevel"/>
    <w:tmpl w:val="05E4636C"/>
    <w:lvl w:ilvl="0" w:tplc="472E1FFC">
      <w:start w:val="1"/>
      <w:numFmt w:val="bullet"/>
      <w:lvlText w:val="•"/>
      <w:lvlJc w:val="left"/>
      <w:pPr>
        <w:tabs>
          <w:tab w:val="num" w:pos="360"/>
        </w:tabs>
        <w:ind w:left="360" w:hanging="360"/>
      </w:pPr>
      <w:rPr>
        <w:rFonts w:ascii="Arial" w:hAnsi="Arial" w:hint="default"/>
      </w:rPr>
    </w:lvl>
    <w:lvl w:ilvl="1" w:tplc="6B6ED7F8" w:tentative="1">
      <w:start w:val="1"/>
      <w:numFmt w:val="bullet"/>
      <w:lvlText w:val="•"/>
      <w:lvlJc w:val="left"/>
      <w:pPr>
        <w:tabs>
          <w:tab w:val="num" w:pos="1080"/>
        </w:tabs>
        <w:ind w:left="1080" w:hanging="360"/>
      </w:pPr>
      <w:rPr>
        <w:rFonts w:ascii="Arial" w:hAnsi="Arial" w:hint="default"/>
      </w:rPr>
    </w:lvl>
    <w:lvl w:ilvl="2" w:tplc="C8808884" w:tentative="1">
      <w:start w:val="1"/>
      <w:numFmt w:val="bullet"/>
      <w:lvlText w:val="•"/>
      <w:lvlJc w:val="left"/>
      <w:pPr>
        <w:tabs>
          <w:tab w:val="num" w:pos="1800"/>
        </w:tabs>
        <w:ind w:left="1800" w:hanging="360"/>
      </w:pPr>
      <w:rPr>
        <w:rFonts w:ascii="Arial" w:hAnsi="Arial" w:hint="default"/>
      </w:rPr>
    </w:lvl>
    <w:lvl w:ilvl="3" w:tplc="BA969E9C" w:tentative="1">
      <w:start w:val="1"/>
      <w:numFmt w:val="bullet"/>
      <w:lvlText w:val="•"/>
      <w:lvlJc w:val="left"/>
      <w:pPr>
        <w:tabs>
          <w:tab w:val="num" w:pos="2520"/>
        </w:tabs>
        <w:ind w:left="2520" w:hanging="360"/>
      </w:pPr>
      <w:rPr>
        <w:rFonts w:ascii="Arial" w:hAnsi="Arial" w:hint="default"/>
      </w:rPr>
    </w:lvl>
    <w:lvl w:ilvl="4" w:tplc="681097CE" w:tentative="1">
      <w:start w:val="1"/>
      <w:numFmt w:val="bullet"/>
      <w:lvlText w:val="•"/>
      <w:lvlJc w:val="left"/>
      <w:pPr>
        <w:tabs>
          <w:tab w:val="num" w:pos="3240"/>
        </w:tabs>
        <w:ind w:left="3240" w:hanging="360"/>
      </w:pPr>
      <w:rPr>
        <w:rFonts w:ascii="Arial" w:hAnsi="Arial" w:hint="default"/>
      </w:rPr>
    </w:lvl>
    <w:lvl w:ilvl="5" w:tplc="4E0EC688" w:tentative="1">
      <w:start w:val="1"/>
      <w:numFmt w:val="bullet"/>
      <w:lvlText w:val="•"/>
      <w:lvlJc w:val="left"/>
      <w:pPr>
        <w:tabs>
          <w:tab w:val="num" w:pos="3960"/>
        </w:tabs>
        <w:ind w:left="3960" w:hanging="360"/>
      </w:pPr>
      <w:rPr>
        <w:rFonts w:ascii="Arial" w:hAnsi="Arial" w:hint="default"/>
      </w:rPr>
    </w:lvl>
    <w:lvl w:ilvl="6" w:tplc="F29A9C6E" w:tentative="1">
      <w:start w:val="1"/>
      <w:numFmt w:val="bullet"/>
      <w:lvlText w:val="•"/>
      <w:lvlJc w:val="left"/>
      <w:pPr>
        <w:tabs>
          <w:tab w:val="num" w:pos="4680"/>
        </w:tabs>
        <w:ind w:left="4680" w:hanging="360"/>
      </w:pPr>
      <w:rPr>
        <w:rFonts w:ascii="Arial" w:hAnsi="Arial" w:hint="default"/>
      </w:rPr>
    </w:lvl>
    <w:lvl w:ilvl="7" w:tplc="9E96478E" w:tentative="1">
      <w:start w:val="1"/>
      <w:numFmt w:val="bullet"/>
      <w:lvlText w:val="•"/>
      <w:lvlJc w:val="left"/>
      <w:pPr>
        <w:tabs>
          <w:tab w:val="num" w:pos="5400"/>
        </w:tabs>
        <w:ind w:left="5400" w:hanging="360"/>
      </w:pPr>
      <w:rPr>
        <w:rFonts w:ascii="Arial" w:hAnsi="Arial" w:hint="default"/>
      </w:rPr>
    </w:lvl>
    <w:lvl w:ilvl="8" w:tplc="7048D942"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3085109D"/>
    <w:multiLevelType w:val="hybridMultilevel"/>
    <w:tmpl w:val="0C6A7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803666"/>
    <w:multiLevelType w:val="hybridMultilevel"/>
    <w:tmpl w:val="3CDC2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BEF7AB3"/>
    <w:multiLevelType w:val="multilevel"/>
    <w:tmpl w:val="DF5A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E200DF1"/>
    <w:multiLevelType w:val="hybridMultilevel"/>
    <w:tmpl w:val="FF447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B1171F"/>
    <w:multiLevelType w:val="hybridMultilevel"/>
    <w:tmpl w:val="AF307B7A"/>
    <w:lvl w:ilvl="0" w:tplc="8C669694">
      <w:start w:val="1"/>
      <w:numFmt w:val="lowerLetter"/>
      <w:pStyle w:val="indentbox"/>
      <w:lvlText w:val="%1."/>
      <w:lvlJc w:val="left"/>
      <w:pPr>
        <w:tabs>
          <w:tab w:val="num" w:pos="720"/>
        </w:tabs>
        <w:ind w:left="720" w:hanging="360"/>
      </w:pPr>
      <w:rPr>
        <w:rFonts w:cs="Times New Roman"/>
      </w:rPr>
    </w:lvl>
    <w:lvl w:ilvl="1" w:tplc="4618702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40EC5905"/>
    <w:multiLevelType w:val="hybridMultilevel"/>
    <w:tmpl w:val="3DC03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633566C"/>
    <w:multiLevelType w:val="hybridMultilevel"/>
    <w:tmpl w:val="C67E5B4A"/>
    <w:lvl w:ilvl="0" w:tplc="CFFC8314">
      <w:start w:val="1"/>
      <w:numFmt w:val="decimal"/>
      <w:lvlText w:val="%1."/>
      <w:lvlJc w:val="left"/>
      <w:pPr>
        <w:ind w:left="360" w:hanging="360"/>
      </w:pPr>
      <w:rPr>
        <w:rFonts w:cs="Times New Roman"/>
        <w:b/>
        <w:bCs/>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7" w15:restartNumberingAfterBreak="0">
    <w:nsid w:val="4EBA0D13"/>
    <w:multiLevelType w:val="hybridMultilevel"/>
    <w:tmpl w:val="A3F45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3F9477A"/>
    <w:multiLevelType w:val="hybridMultilevel"/>
    <w:tmpl w:val="C898F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344090"/>
    <w:multiLevelType w:val="hybridMultilevel"/>
    <w:tmpl w:val="4E3E06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5AB2B3C"/>
    <w:multiLevelType w:val="hybridMultilevel"/>
    <w:tmpl w:val="94BC6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5B71BC"/>
    <w:multiLevelType w:val="hybridMultilevel"/>
    <w:tmpl w:val="FBC2C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B602C4"/>
    <w:multiLevelType w:val="hybridMultilevel"/>
    <w:tmpl w:val="9A80C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C682BD8"/>
    <w:multiLevelType w:val="hybridMultilevel"/>
    <w:tmpl w:val="76D68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2E77E7"/>
    <w:multiLevelType w:val="multilevel"/>
    <w:tmpl w:val="55423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8B7591"/>
    <w:multiLevelType w:val="hybridMultilevel"/>
    <w:tmpl w:val="0F6AA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42E6ADA"/>
    <w:multiLevelType w:val="hybridMultilevel"/>
    <w:tmpl w:val="E16A4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B13D90"/>
    <w:multiLevelType w:val="hybridMultilevel"/>
    <w:tmpl w:val="E6ACDC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BC63CB4"/>
    <w:multiLevelType w:val="hybridMultilevel"/>
    <w:tmpl w:val="21621F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7E0776"/>
    <w:multiLevelType w:val="hybridMultilevel"/>
    <w:tmpl w:val="C58E76B0"/>
    <w:lvl w:ilvl="0" w:tplc="78665DD4">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34"/>
  </w:num>
  <w:num w:numId="3">
    <w:abstractNumId w:val="13"/>
  </w:num>
  <w:num w:numId="4">
    <w:abstractNumId w:val="18"/>
  </w:num>
  <w:num w:numId="5">
    <w:abstractNumId w:val="39"/>
  </w:num>
  <w:num w:numId="6">
    <w:abstractNumId w:val="23"/>
  </w:num>
  <w:num w:numId="7">
    <w:abstractNumId w:val="28"/>
  </w:num>
  <w:num w:numId="8">
    <w:abstractNumId w:val="30"/>
  </w:num>
  <w:num w:numId="9">
    <w:abstractNumId w:val="43"/>
  </w:num>
  <w:num w:numId="10">
    <w:abstractNumId w:val="46"/>
  </w:num>
  <w:num w:numId="11">
    <w:abstractNumId w:val="40"/>
  </w:num>
  <w:num w:numId="12">
    <w:abstractNumId w:val="38"/>
  </w:num>
  <w:num w:numId="13">
    <w:abstractNumId w:val="37"/>
  </w:num>
  <w:num w:numId="14">
    <w:abstractNumId w:val="19"/>
  </w:num>
  <w:num w:numId="15">
    <w:abstractNumId w:val="49"/>
  </w:num>
  <w:num w:numId="16">
    <w:abstractNumId w:val="29"/>
  </w:num>
  <w:num w:numId="17">
    <w:abstractNumId w:val="11"/>
  </w:num>
  <w:num w:numId="18">
    <w:abstractNumId w:val="24"/>
  </w:num>
  <w:num w:numId="19">
    <w:abstractNumId w:val="48"/>
  </w:num>
  <w:num w:numId="20">
    <w:abstractNumId w:val="22"/>
  </w:num>
  <w:num w:numId="21">
    <w:abstractNumId w:val="12"/>
  </w:num>
  <w:num w:numId="22">
    <w:abstractNumId w:val="20"/>
  </w:num>
  <w:num w:numId="23">
    <w:abstractNumId w:val="31"/>
  </w:num>
  <w:num w:numId="24">
    <w:abstractNumId w:val="33"/>
  </w:num>
  <w:num w:numId="25">
    <w:abstractNumId w:val="35"/>
  </w:num>
  <w:num w:numId="26">
    <w:abstractNumId w:val="27"/>
  </w:num>
  <w:num w:numId="27">
    <w:abstractNumId w:val="36"/>
  </w:num>
  <w:num w:numId="28">
    <w:abstractNumId w:val="0"/>
  </w:num>
  <w:num w:numId="29">
    <w:abstractNumId w:val="1"/>
  </w:num>
  <w:num w:numId="30">
    <w:abstractNumId w:val="2"/>
  </w:num>
  <w:num w:numId="31">
    <w:abstractNumId w:val="3"/>
  </w:num>
  <w:num w:numId="32">
    <w:abstractNumId w:val="8"/>
  </w:num>
  <w:num w:numId="33">
    <w:abstractNumId w:val="4"/>
  </w:num>
  <w:num w:numId="34">
    <w:abstractNumId w:val="5"/>
  </w:num>
  <w:num w:numId="35">
    <w:abstractNumId w:val="6"/>
  </w:num>
  <w:num w:numId="36">
    <w:abstractNumId w:val="7"/>
  </w:num>
  <w:num w:numId="37">
    <w:abstractNumId w:val="9"/>
  </w:num>
  <w:num w:numId="38">
    <w:abstractNumId w:val="14"/>
  </w:num>
  <w:num w:numId="39">
    <w:abstractNumId w:val="42"/>
  </w:num>
  <w:num w:numId="40">
    <w:abstractNumId w:val="15"/>
  </w:num>
  <w:num w:numId="41">
    <w:abstractNumId w:val="10"/>
  </w:num>
  <w:num w:numId="42">
    <w:abstractNumId w:val="16"/>
  </w:num>
  <w:num w:numId="43">
    <w:abstractNumId w:val="25"/>
  </w:num>
  <w:num w:numId="44">
    <w:abstractNumId w:val="47"/>
  </w:num>
  <w:num w:numId="45">
    <w:abstractNumId w:val="41"/>
  </w:num>
  <w:num w:numId="46">
    <w:abstractNumId w:val="45"/>
  </w:num>
  <w:num w:numId="47">
    <w:abstractNumId w:val="26"/>
  </w:num>
  <w:num w:numId="48">
    <w:abstractNumId w:val="17"/>
  </w:num>
  <w:num w:numId="49">
    <w:abstractNumId w:val="44"/>
  </w:num>
  <w:num w:numId="50">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hideSpellingErrors/>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activeWritingStyle w:appName="MSWord" w:lang="en-ZW" w:vendorID="64" w:dllVersion="0" w:nlCheck="1" w:checkStyle="1"/>
  <w:activeWritingStyle w:appName="MSWord" w:lang="de-DE" w:vendorID="64" w:dllVersion="0" w:nlCheck="1" w:checkStyle="0"/>
  <w:activeWritingStyle w:appName="MSWord" w:lang="nl-NL" w:vendorID="64" w:dllVersion="0" w:nlCheck="1" w:checkStyle="0"/>
  <w:activeWritingStyle w:appName="MSWord" w:lang="it-IT" w:vendorID="64" w:dllVersion="0" w:nlCheck="1" w:checkStyle="0"/>
  <w:activeWritingStyle w:appName="MSWord" w:lang="pt-BR" w:vendorID="64" w:dllVersion="0" w:nlCheck="1" w:checkStyle="0"/>
  <w:activeWritingStyle w:appName="MSWord" w:lang="pl-PL" w:vendorID="64" w:dllVersion="0" w:nlCheck="1" w:checkStyle="0"/>
  <w:activeWritingStyle w:appName="MSWord" w:lang="nb-NO" w:vendorID="64" w:dllVersion="0" w:nlCheck="1" w:checkStyle="0"/>
  <w:activeWritingStyle w:appName="MSWord" w:lang="fi-FI" w:vendorID="64" w:dllVersion="0" w:nlCheck="1" w:checkStyle="0"/>
  <w:activeWritingStyle w:appName="MSWord" w:lang="en-CA"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nl-NL" w:vendorID="64" w:dllVersion="4096" w:nlCheck="1" w:checkStyle="0"/>
  <w:activeWritingStyle w:appName="MSWord" w:lang="it-IT" w:vendorID="64" w:dllVersion="4096" w:nlCheck="1" w:checkStyle="0"/>
  <w:activeWritingStyle w:appName="MSWord" w:lang="de-DE" w:vendorID="64" w:dllVersion="4096" w:nlCheck="1" w:checkStyle="0"/>
  <w:activeWritingStyle w:appName="MSWord" w:lang="es-ES" w:vendorID="64" w:dllVersion="4096" w:nlCheck="1" w:checkStyle="0"/>
  <w:activeWritingStyle w:appName="MSWord" w:lang="pl-PL" w:vendorID="64" w:dllVersion="4096" w:nlCheck="1" w:checkStyle="0"/>
  <w:activeWritingStyle w:appName="MSWord" w:lang="pt-BR" w:vendorID="64" w:dllVersion="409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s-ES" w:vendorID="64" w:dllVersion="6" w:nlCheck="1" w:checkStyle="1"/>
  <w:defaultTabStop w:val="720"/>
  <w:drawingGridHorizontalSpacing w:val="12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654"/>
    <w:rsid w:val="0000041C"/>
    <w:rsid w:val="00000BEE"/>
    <w:rsid w:val="00001087"/>
    <w:rsid w:val="00001203"/>
    <w:rsid w:val="000014FD"/>
    <w:rsid w:val="00001ACA"/>
    <w:rsid w:val="000023E0"/>
    <w:rsid w:val="000024D4"/>
    <w:rsid w:val="00002877"/>
    <w:rsid w:val="00003004"/>
    <w:rsid w:val="00005270"/>
    <w:rsid w:val="0000546B"/>
    <w:rsid w:val="00005B77"/>
    <w:rsid w:val="00005CC1"/>
    <w:rsid w:val="000064DB"/>
    <w:rsid w:val="00006BC8"/>
    <w:rsid w:val="0000734D"/>
    <w:rsid w:val="00007BF5"/>
    <w:rsid w:val="00011177"/>
    <w:rsid w:val="00013D84"/>
    <w:rsid w:val="00013E73"/>
    <w:rsid w:val="00014326"/>
    <w:rsid w:val="00014816"/>
    <w:rsid w:val="00014CCC"/>
    <w:rsid w:val="000150B4"/>
    <w:rsid w:val="000152FA"/>
    <w:rsid w:val="0001590C"/>
    <w:rsid w:val="00016B65"/>
    <w:rsid w:val="0001797E"/>
    <w:rsid w:val="00020875"/>
    <w:rsid w:val="000210EA"/>
    <w:rsid w:val="00021487"/>
    <w:rsid w:val="0002180B"/>
    <w:rsid w:val="00021A7D"/>
    <w:rsid w:val="00021B2E"/>
    <w:rsid w:val="00021F6A"/>
    <w:rsid w:val="000227E0"/>
    <w:rsid w:val="0002342D"/>
    <w:rsid w:val="00023714"/>
    <w:rsid w:val="00023923"/>
    <w:rsid w:val="00023FED"/>
    <w:rsid w:val="000243D6"/>
    <w:rsid w:val="00024C05"/>
    <w:rsid w:val="00024E3C"/>
    <w:rsid w:val="00025315"/>
    <w:rsid w:val="00025AB5"/>
    <w:rsid w:val="00025BD2"/>
    <w:rsid w:val="0002629C"/>
    <w:rsid w:val="00026BB3"/>
    <w:rsid w:val="000274DB"/>
    <w:rsid w:val="000275C9"/>
    <w:rsid w:val="00027878"/>
    <w:rsid w:val="00027DD6"/>
    <w:rsid w:val="00030BB9"/>
    <w:rsid w:val="00030F60"/>
    <w:rsid w:val="0003146A"/>
    <w:rsid w:val="00031819"/>
    <w:rsid w:val="00031D11"/>
    <w:rsid w:val="00032313"/>
    <w:rsid w:val="0003251F"/>
    <w:rsid w:val="00032D68"/>
    <w:rsid w:val="00032E2A"/>
    <w:rsid w:val="000338D5"/>
    <w:rsid w:val="000349B7"/>
    <w:rsid w:val="000352B7"/>
    <w:rsid w:val="00035EC5"/>
    <w:rsid w:val="00036318"/>
    <w:rsid w:val="000377D7"/>
    <w:rsid w:val="0003796D"/>
    <w:rsid w:val="00037AC3"/>
    <w:rsid w:val="000401C3"/>
    <w:rsid w:val="000404B2"/>
    <w:rsid w:val="000405B8"/>
    <w:rsid w:val="00040868"/>
    <w:rsid w:val="00041120"/>
    <w:rsid w:val="00041496"/>
    <w:rsid w:val="00041DCA"/>
    <w:rsid w:val="0004236B"/>
    <w:rsid w:val="00042BAC"/>
    <w:rsid w:val="00042F66"/>
    <w:rsid w:val="0004312F"/>
    <w:rsid w:val="00044837"/>
    <w:rsid w:val="00044A7A"/>
    <w:rsid w:val="00044B51"/>
    <w:rsid w:val="00045323"/>
    <w:rsid w:val="00050C43"/>
    <w:rsid w:val="00050D85"/>
    <w:rsid w:val="00050E25"/>
    <w:rsid w:val="00051226"/>
    <w:rsid w:val="0005149F"/>
    <w:rsid w:val="00051E2D"/>
    <w:rsid w:val="000520BC"/>
    <w:rsid w:val="000528AB"/>
    <w:rsid w:val="00052A81"/>
    <w:rsid w:val="00052CB0"/>
    <w:rsid w:val="00053510"/>
    <w:rsid w:val="00053BF9"/>
    <w:rsid w:val="000545B1"/>
    <w:rsid w:val="000545B7"/>
    <w:rsid w:val="000545F6"/>
    <w:rsid w:val="00054834"/>
    <w:rsid w:val="000549D7"/>
    <w:rsid w:val="00055296"/>
    <w:rsid w:val="000553EF"/>
    <w:rsid w:val="00055A05"/>
    <w:rsid w:val="00055A13"/>
    <w:rsid w:val="00055E12"/>
    <w:rsid w:val="00056211"/>
    <w:rsid w:val="00056746"/>
    <w:rsid w:val="00056979"/>
    <w:rsid w:val="0005749B"/>
    <w:rsid w:val="00057972"/>
    <w:rsid w:val="00057E5A"/>
    <w:rsid w:val="00060484"/>
    <w:rsid w:val="00060F3B"/>
    <w:rsid w:val="00061B53"/>
    <w:rsid w:val="00062195"/>
    <w:rsid w:val="000625E1"/>
    <w:rsid w:val="00062F05"/>
    <w:rsid w:val="000631EE"/>
    <w:rsid w:val="0006320D"/>
    <w:rsid w:val="000636EB"/>
    <w:rsid w:val="00063CA3"/>
    <w:rsid w:val="00063F77"/>
    <w:rsid w:val="000646E4"/>
    <w:rsid w:val="000656E6"/>
    <w:rsid w:val="000657C9"/>
    <w:rsid w:val="0006581B"/>
    <w:rsid w:val="0006617B"/>
    <w:rsid w:val="0006627A"/>
    <w:rsid w:val="0006649C"/>
    <w:rsid w:val="0006688E"/>
    <w:rsid w:val="00066A9D"/>
    <w:rsid w:val="0006788A"/>
    <w:rsid w:val="00067CB1"/>
    <w:rsid w:val="00067DC2"/>
    <w:rsid w:val="00070A79"/>
    <w:rsid w:val="00070E5D"/>
    <w:rsid w:val="00070E7F"/>
    <w:rsid w:val="00071038"/>
    <w:rsid w:val="00071046"/>
    <w:rsid w:val="00071763"/>
    <w:rsid w:val="000717B5"/>
    <w:rsid w:val="00071C86"/>
    <w:rsid w:val="00071F90"/>
    <w:rsid w:val="00072B7E"/>
    <w:rsid w:val="00074069"/>
    <w:rsid w:val="0007446C"/>
    <w:rsid w:val="000747DE"/>
    <w:rsid w:val="000753C6"/>
    <w:rsid w:val="00075F11"/>
    <w:rsid w:val="000763C5"/>
    <w:rsid w:val="00077759"/>
    <w:rsid w:val="00077BCD"/>
    <w:rsid w:val="0008048C"/>
    <w:rsid w:val="000808D5"/>
    <w:rsid w:val="00081E05"/>
    <w:rsid w:val="000821F0"/>
    <w:rsid w:val="000824CB"/>
    <w:rsid w:val="000832A9"/>
    <w:rsid w:val="0008373E"/>
    <w:rsid w:val="0008383C"/>
    <w:rsid w:val="00084FC5"/>
    <w:rsid w:val="000851B6"/>
    <w:rsid w:val="00085DEB"/>
    <w:rsid w:val="00086572"/>
    <w:rsid w:val="00086718"/>
    <w:rsid w:val="00086827"/>
    <w:rsid w:val="00086D51"/>
    <w:rsid w:val="00086E70"/>
    <w:rsid w:val="0008733D"/>
    <w:rsid w:val="000875B8"/>
    <w:rsid w:val="000877FF"/>
    <w:rsid w:val="000878A7"/>
    <w:rsid w:val="00087ED2"/>
    <w:rsid w:val="00090257"/>
    <w:rsid w:val="0009038E"/>
    <w:rsid w:val="00090444"/>
    <w:rsid w:val="000905BF"/>
    <w:rsid w:val="00090F7D"/>
    <w:rsid w:val="000914E2"/>
    <w:rsid w:val="00091771"/>
    <w:rsid w:val="00091D5D"/>
    <w:rsid w:val="00093538"/>
    <w:rsid w:val="00093A26"/>
    <w:rsid w:val="00094206"/>
    <w:rsid w:val="00094529"/>
    <w:rsid w:val="00094F38"/>
    <w:rsid w:val="000957D3"/>
    <w:rsid w:val="000958DA"/>
    <w:rsid w:val="00096957"/>
    <w:rsid w:val="00096A9D"/>
    <w:rsid w:val="00096D60"/>
    <w:rsid w:val="00097618"/>
    <w:rsid w:val="000A02BD"/>
    <w:rsid w:val="000A14F1"/>
    <w:rsid w:val="000A15F9"/>
    <w:rsid w:val="000A23E0"/>
    <w:rsid w:val="000A274A"/>
    <w:rsid w:val="000A2E04"/>
    <w:rsid w:val="000A2FF9"/>
    <w:rsid w:val="000A3331"/>
    <w:rsid w:val="000A39CA"/>
    <w:rsid w:val="000A3DD2"/>
    <w:rsid w:val="000A4E8E"/>
    <w:rsid w:val="000A528F"/>
    <w:rsid w:val="000A6C4A"/>
    <w:rsid w:val="000A712C"/>
    <w:rsid w:val="000A7D6D"/>
    <w:rsid w:val="000A7DF6"/>
    <w:rsid w:val="000B0810"/>
    <w:rsid w:val="000B1070"/>
    <w:rsid w:val="000B158A"/>
    <w:rsid w:val="000B1AB4"/>
    <w:rsid w:val="000B2848"/>
    <w:rsid w:val="000B2DB4"/>
    <w:rsid w:val="000B4682"/>
    <w:rsid w:val="000B52B8"/>
    <w:rsid w:val="000B5309"/>
    <w:rsid w:val="000B567A"/>
    <w:rsid w:val="000B59D9"/>
    <w:rsid w:val="000B5A93"/>
    <w:rsid w:val="000B6EB3"/>
    <w:rsid w:val="000B7172"/>
    <w:rsid w:val="000B719B"/>
    <w:rsid w:val="000B7341"/>
    <w:rsid w:val="000B789B"/>
    <w:rsid w:val="000B78CF"/>
    <w:rsid w:val="000B7D29"/>
    <w:rsid w:val="000B7F63"/>
    <w:rsid w:val="000C1255"/>
    <w:rsid w:val="000C1288"/>
    <w:rsid w:val="000C12AE"/>
    <w:rsid w:val="000C31FC"/>
    <w:rsid w:val="000C372C"/>
    <w:rsid w:val="000C3D68"/>
    <w:rsid w:val="000C3F6E"/>
    <w:rsid w:val="000C4ABC"/>
    <w:rsid w:val="000C4E9D"/>
    <w:rsid w:val="000C50E6"/>
    <w:rsid w:val="000C5677"/>
    <w:rsid w:val="000C67EB"/>
    <w:rsid w:val="000C6EAC"/>
    <w:rsid w:val="000C7B01"/>
    <w:rsid w:val="000C7B83"/>
    <w:rsid w:val="000C7C8F"/>
    <w:rsid w:val="000D0537"/>
    <w:rsid w:val="000D09AA"/>
    <w:rsid w:val="000D0F29"/>
    <w:rsid w:val="000D110F"/>
    <w:rsid w:val="000D116C"/>
    <w:rsid w:val="000D1AF5"/>
    <w:rsid w:val="000D2033"/>
    <w:rsid w:val="000D2968"/>
    <w:rsid w:val="000D3125"/>
    <w:rsid w:val="000D3225"/>
    <w:rsid w:val="000D337E"/>
    <w:rsid w:val="000D35FA"/>
    <w:rsid w:val="000D3E41"/>
    <w:rsid w:val="000D3F73"/>
    <w:rsid w:val="000D45A7"/>
    <w:rsid w:val="000D4A6A"/>
    <w:rsid w:val="000D528B"/>
    <w:rsid w:val="000D5525"/>
    <w:rsid w:val="000D5616"/>
    <w:rsid w:val="000D6126"/>
    <w:rsid w:val="000D6F6D"/>
    <w:rsid w:val="000D7AC1"/>
    <w:rsid w:val="000E09BF"/>
    <w:rsid w:val="000E0CFF"/>
    <w:rsid w:val="000E114B"/>
    <w:rsid w:val="000E19BE"/>
    <w:rsid w:val="000E19F2"/>
    <w:rsid w:val="000E2015"/>
    <w:rsid w:val="000E2DB8"/>
    <w:rsid w:val="000E2F88"/>
    <w:rsid w:val="000E2FD0"/>
    <w:rsid w:val="000E303B"/>
    <w:rsid w:val="000E32F1"/>
    <w:rsid w:val="000E4D9E"/>
    <w:rsid w:val="000E62AF"/>
    <w:rsid w:val="000E65D0"/>
    <w:rsid w:val="000E6826"/>
    <w:rsid w:val="000E6872"/>
    <w:rsid w:val="000F0A2B"/>
    <w:rsid w:val="000F0D19"/>
    <w:rsid w:val="000F117A"/>
    <w:rsid w:val="000F1E52"/>
    <w:rsid w:val="000F2F86"/>
    <w:rsid w:val="000F3207"/>
    <w:rsid w:val="000F3A8D"/>
    <w:rsid w:val="000F5718"/>
    <w:rsid w:val="000F5C43"/>
    <w:rsid w:val="000F5ED0"/>
    <w:rsid w:val="000F6297"/>
    <w:rsid w:val="000F6604"/>
    <w:rsid w:val="000F6E41"/>
    <w:rsid w:val="000F72B7"/>
    <w:rsid w:val="000F7EFB"/>
    <w:rsid w:val="0010052D"/>
    <w:rsid w:val="0010053A"/>
    <w:rsid w:val="00100DCC"/>
    <w:rsid w:val="001010FE"/>
    <w:rsid w:val="00101711"/>
    <w:rsid w:val="001018FF"/>
    <w:rsid w:val="00101F89"/>
    <w:rsid w:val="00102885"/>
    <w:rsid w:val="00102B8F"/>
    <w:rsid w:val="00102BB5"/>
    <w:rsid w:val="00102E4E"/>
    <w:rsid w:val="001034F3"/>
    <w:rsid w:val="001036CD"/>
    <w:rsid w:val="00103703"/>
    <w:rsid w:val="00103A59"/>
    <w:rsid w:val="00103D89"/>
    <w:rsid w:val="00103E09"/>
    <w:rsid w:val="00104A5E"/>
    <w:rsid w:val="00104B04"/>
    <w:rsid w:val="00105566"/>
    <w:rsid w:val="00105D40"/>
    <w:rsid w:val="00105F2D"/>
    <w:rsid w:val="00106ECE"/>
    <w:rsid w:val="00107C43"/>
    <w:rsid w:val="001107B1"/>
    <w:rsid w:val="001112AC"/>
    <w:rsid w:val="001126DF"/>
    <w:rsid w:val="001128FF"/>
    <w:rsid w:val="00112E08"/>
    <w:rsid w:val="001132E7"/>
    <w:rsid w:val="00113EFD"/>
    <w:rsid w:val="001156D7"/>
    <w:rsid w:val="00115727"/>
    <w:rsid w:val="00115F81"/>
    <w:rsid w:val="001173A6"/>
    <w:rsid w:val="001175D7"/>
    <w:rsid w:val="00117A9C"/>
    <w:rsid w:val="00120000"/>
    <w:rsid w:val="00120330"/>
    <w:rsid w:val="0012064A"/>
    <w:rsid w:val="001227B8"/>
    <w:rsid w:val="0012291D"/>
    <w:rsid w:val="00122DC3"/>
    <w:rsid w:val="001230C4"/>
    <w:rsid w:val="001242BE"/>
    <w:rsid w:val="001246A0"/>
    <w:rsid w:val="001255E3"/>
    <w:rsid w:val="00125A7C"/>
    <w:rsid w:val="00125B37"/>
    <w:rsid w:val="00125C66"/>
    <w:rsid w:val="0012662E"/>
    <w:rsid w:val="00126E13"/>
    <w:rsid w:val="00126EB0"/>
    <w:rsid w:val="001278C0"/>
    <w:rsid w:val="00127C51"/>
    <w:rsid w:val="00130462"/>
    <w:rsid w:val="001309CC"/>
    <w:rsid w:val="001309EF"/>
    <w:rsid w:val="00130A60"/>
    <w:rsid w:val="00130AB9"/>
    <w:rsid w:val="00130F70"/>
    <w:rsid w:val="001310AB"/>
    <w:rsid w:val="001324DA"/>
    <w:rsid w:val="0013260F"/>
    <w:rsid w:val="00132698"/>
    <w:rsid w:val="00132871"/>
    <w:rsid w:val="001328F4"/>
    <w:rsid w:val="00132961"/>
    <w:rsid w:val="00132C93"/>
    <w:rsid w:val="0013309B"/>
    <w:rsid w:val="00133403"/>
    <w:rsid w:val="00134494"/>
    <w:rsid w:val="001349B6"/>
    <w:rsid w:val="001349D5"/>
    <w:rsid w:val="00134A26"/>
    <w:rsid w:val="00135EEC"/>
    <w:rsid w:val="001364BC"/>
    <w:rsid w:val="00136551"/>
    <w:rsid w:val="00140A76"/>
    <w:rsid w:val="00141540"/>
    <w:rsid w:val="001415EE"/>
    <w:rsid w:val="0014174E"/>
    <w:rsid w:val="00141FBA"/>
    <w:rsid w:val="001424C6"/>
    <w:rsid w:val="001427B4"/>
    <w:rsid w:val="00145170"/>
    <w:rsid w:val="00145A1A"/>
    <w:rsid w:val="00145A22"/>
    <w:rsid w:val="00145F7C"/>
    <w:rsid w:val="00145FEB"/>
    <w:rsid w:val="00146295"/>
    <w:rsid w:val="001462FE"/>
    <w:rsid w:val="001464E6"/>
    <w:rsid w:val="00147756"/>
    <w:rsid w:val="00147F6A"/>
    <w:rsid w:val="00150D5C"/>
    <w:rsid w:val="00150F4B"/>
    <w:rsid w:val="00151086"/>
    <w:rsid w:val="00151150"/>
    <w:rsid w:val="001519EA"/>
    <w:rsid w:val="00152004"/>
    <w:rsid w:val="00152091"/>
    <w:rsid w:val="0015224D"/>
    <w:rsid w:val="00152B08"/>
    <w:rsid w:val="00152D88"/>
    <w:rsid w:val="00152FD3"/>
    <w:rsid w:val="001533AE"/>
    <w:rsid w:val="0015454D"/>
    <w:rsid w:val="001546CB"/>
    <w:rsid w:val="00155060"/>
    <w:rsid w:val="00155CDF"/>
    <w:rsid w:val="00156422"/>
    <w:rsid w:val="001565E3"/>
    <w:rsid w:val="00156A76"/>
    <w:rsid w:val="00156B9C"/>
    <w:rsid w:val="00156FDF"/>
    <w:rsid w:val="001577AE"/>
    <w:rsid w:val="00157BDE"/>
    <w:rsid w:val="0016024F"/>
    <w:rsid w:val="001602FF"/>
    <w:rsid w:val="00160616"/>
    <w:rsid w:val="001606E3"/>
    <w:rsid w:val="00162E4C"/>
    <w:rsid w:val="00163263"/>
    <w:rsid w:val="00163586"/>
    <w:rsid w:val="00163C1F"/>
    <w:rsid w:val="00163D26"/>
    <w:rsid w:val="00163FDF"/>
    <w:rsid w:val="00164258"/>
    <w:rsid w:val="00164729"/>
    <w:rsid w:val="00164CE0"/>
    <w:rsid w:val="0016596F"/>
    <w:rsid w:val="00165974"/>
    <w:rsid w:val="00165F3F"/>
    <w:rsid w:val="00166172"/>
    <w:rsid w:val="001661F2"/>
    <w:rsid w:val="00166455"/>
    <w:rsid w:val="001668E2"/>
    <w:rsid w:val="001670E2"/>
    <w:rsid w:val="00167F29"/>
    <w:rsid w:val="0017093A"/>
    <w:rsid w:val="00170B74"/>
    <w:rsid w:val="00170DEB"/>
    <w:rsid w:val="00171C88"/>
    <w:rsid w:val="00171CC8"/>
    <w:rsid w:val="00172700"/>
    <w:rsid w:val="00172D76"/>
    <w:rsid w:val="0017343F"/>
    <w:rsid w:val="001742D1"/>
    <w:rsid w:val="0017583E"/>
    <w:rsid w:val="00175C7E"/>
    <w:rsid w:val="00175F50"/>
    <w:rsid w:val="00180871"/>
    <w:rsid w:val="00180919"/>
    <w:rsid w:val="0018091C"/>
    <w:rsid w:val="00181151"/>
    <w:rsid w:val="001818E3"/>
    <w:rsid w:val="00181C7F"/>
    <w:rsid w:val="00181D11"/>
    <w:rsid w:val="001820F9"/>
    <w:rsid w:val="001830A9"/>
    <w:rsid w:val="001832EE"/>
    <w:rsid w:val="00183391"/>
    <w:rsid w:val="0018349E"/>
    <w:rsid w:val="00185A67"/>
    <w:rsid w:val="001861C7"/>
    <w:rsid w:val="001865AD"/>
    <w:rsid w:val="001866D5"/>
    <w:rsid w:val="00186856"/>
    <w:rsid w:val="00186A0C"/>
    <w:rsid w:val="00186E37"/>
    <w:rsid w:val="001874BA"/>
    <w:rsid w:val="0018759B"/>
    <w:rsid w:val="00187F14"/>
    <w:rsid w:val="001905DA"/>
    <w:rsid w:val="001908AB"/>
    <w:rsid w:val="00190B39"/>
    <w:rsid w:val="0019196B"/>
    <w:rsid w:val="001922B6"/>
    <w:rsid w:val="00192577"/>
    <w:rsid w:val="00192D22"/>
    <w:rsid w:val="00193E2D"/>
    <w:rsid w:val="00193F31"/>
    <w:rsid w:val="001945EA"/>
    <w:rsid w:val="00195488"/>
    <w:rsid w:val="00196AE4"/>
    <w:rsid w:val="001972F1"/>
    <w:rsid w:val="00197D3F"/>
    <w:rsid w:val="001A061F"/>
    <w:rsid w:val="001A0984"/>
    <w:rsid w:val="001A1705"/>
    <w:rsid w:val="001A1D34"/>
    <w:rsid w:val="001A1FEA"/>
    <w:rsid w:val="001A213D"/>
    <w:rsid w:val="001A23FA"/>
    <w:rsid w:val="001A25F2"/>
    <w:rsid w:val="001A279A"/>
    <w:rsid w:val="001A3387"/>
    <w:rsid w:val="001A33BC"/>
    <w:rsid w:val="001A39F0"/>
    <w:rsid w:val="001A3F59"/>
    <w:rsid w:val="001A52E0"/>
    <w:rsid w:val="001A5C25"/>
    <w:rsid w:val="001A6E7B"/>
    <w:rsid w:val="001A7CCB"/>
    <w:rsid w:val="001A7FBE"/>
    <w:rsid w:val="001B0A76"/>
    <w:rsid w:val="001B0F02"/>
    <w:rsid w:val="001B1733"/>
    <w:rsid w:val="001B207F"/>
    <w:rsid w:val="001B2408"/>
    <w:rsid w:val="001B242B"/>
    <w:rsid w:val="001B271E"/>
    <w:rsid w:val="001B2F5C"/>
    <w:rsid w:val="001B3486"/>
    <w:rsid w:val="001B36C6"/>
    <w:rsid w:val="001B3922"/>
    <w:rsid w:val="001B392C"/>
    <w:rsid w:val="001B3D5F"/>
    <w:rsid w:val="001B3F51"/>
    <w:rsid w:val="001B4480"/>
    <w:rsid w:val="001B4F95"/>
    <w:rsid w:val="001B61A9"/>
    <w:rsid w:val="001B62DB"/>
    <w:rsid w:val="001B7251"/>
    <w:rsid w:val="001B7DCC"/>
    <w:rsid w:val="001C0426"/>
    <w:rsid w:val="001C0DC1"/>
    <w:rsid w:val="001C170C"/>
    <w:rsid w:val="001C21FE"/>
    <w:rsid w:val="001C29D6"/>
    <w:rsid w:val="001C3074"/>
    <w:rsid w:val="001C39EE"/>
    <w:rsid w:val="001C3C01"/>
    <w:rsid w:val="001C3ED4"/>
    <w:rsid w:val="001C40FC"/>
    <w:rsid w:val="001C5100"/>
    <w:rsid w:val="001C51D8"/>
    <w:rsid w:val="001C6065"/>
    <w:rsid w:val="001C62AB"/>
    <w:rsid w:val="001C62E7"/>
    <w:rsid w:val="001C644C"/>
    <w:rsid w:val="001C6AB8"/>
    <w:rsid w:val="001C6C6E"/>
    <w:rsid w:val="001C7791"/>
    <w:rsid w:val="001C7A2A"/>
    <w:rsid w:val="001C7CDF"/>
    <w:rsid w:val="001C7F4F"/>
    <w:rsid w:val="001D08BA"/>
    <w:rsid w:val="001D0A15"/>
    <w:rsid w:val="001D0D6D"/>
    <w:rsid w:val="001D1EE6"/>
    <w:rsid w:val="001D1FAD"/>
    <w:rsid w:val="001D29ED"/>
    <w:rsid w:val="001D2CB1"/>
    <w:rsid w:val="001D3784"/>
    <w:rsid w:val="001D3A34"/>
    <w:rsid w:val="001D3CD9"/>
    <w:rsid w:val="001D4812"/>
    <w:rsid w:val="001D48B1"/>
    <w:rsid w:val="001D490F"/>
    <w:rsid w:val="001D5112"/>
    <w:rsid w:val="001D5242"/>
    <w:rsid w:val="001D5A98"/>
    <w:rsid w:val="001D5C57"/>
    <w:rsid w:val="001D6238"/>
    <w:rsid w:val="001D632A"/>
    <w:rsid w:val="001D6764"/>
    <w:rsid w:val="001D71F5"/>
    <w:rsid w:val="001D7E39"/>
    <w:rsid w:val="001E0693"/>
    <w:rsid w:val="001E0772"/>
    <w:rsid w:val="001E07BB"/>
    <w:rsid w:val="001E0CED"/>
    <w:rsid w:val="001E15A1"/>
    <w:rsid w:val="001E1B17"/>
    <w:rsid w:val="001E1F57"/>
    <w:rsid w:val="001E1F78"/>
    <w:rsid w:val="001E35E6"/>
    <w:rsid w:val="001E4311"/>
    <w:rsid w:val="001E5323"/>
    <w:rsid w:val="001E554A"/>
    <w:rsid w:val="001E598A"/>
    <w:rsid w:val="001E61EB"/>
    <w:rsid w:val="001E6320"/>
    <w:rsid w:val="001E67EB"/>
    <w:rsid w:val="001E68DF"/>
    <w:rsid w:val="001E6E86"/>
    <w:rsid w:val="001E7A3A"/>
    <w:rsid w:val="001F0545"/>
    <w:rsid w:val="001F05B2"/>
    <w:rsid w:val="001F0679"/>
    <w:rsid w:val="001F0D1C"/>
    <w:rsid w:val="001F0EF8"/>
    <w:rsid w:val="001F1E46"/>
    <w:rsid w:val="001F20A1"/>
    <w:rsid w:val="001F2224"/>
    <w:rsid w:val="001F24C1"/>
    <w:rsid w:val="001F2676"/>
    <w:rsid w:val="001F2B0D"/>
    <w:rsid w:val="001F30E1"/>
    <w:rsid w:val="001F3AAD"/>
    <w:rsid w:val="001F4140"/>
    <w:rsid w:val="001F4175"/>
    <w:rsid w:val="001F45A6"/>
    <w:rsid w:val="001F5AED"/>
    <w:rsid w:val="001F62E6"/>
    <w:rsid w:val="001F6953"/>
    <w:rsid w:val="001F73D3"/>
    <w:rsid w:val="001F74A6"/>
    <w:rsid w:val="001F77C9"/>
    <w:rsid w:val="001F7DED"/>
    <w:rsid w:val="0020106F"/>
    <w:rsid w:val="0020112F"/>
    <w:rsid w:val="00201825"/>
    <w:rsid w:val="00201A71"/>
    <w:rsid w:val="00201C6B"/>
    <w:rsid w:val="00201F81"/>
    <w:rsid w:val="00202C62"/>
    <w:rsid w:val="00203EC4"/>
    <w:rsid w:val="00204097"/>
    <w:rsid w:val="0020419F"/>
    <w:rsid w:val="00204A8D"/>
    <w:rsid w:val="00204CC0"/>
    <w:rsid w:val="00204DF5"/>
    <w:rsid w:val="002051AF"/>
    <w:rsid w:val="0020569E"/>
    <w:rsid w:val="00205B2C"/>
    <w:rsid w:val="00206056"/>
    <w:rsid w:val="002066F1"/>
    <w:rsid w:val="00206801"/>
    <w:rsid w:val="00206E0D"/>
    <w:rsid w:val="002076CC"/>
    <w:rsid w:val="00207BAA"/>
    <w:rsid w:val="0021005F"/>
    <w:rsid w:val="002100EF"/>
    <w:rsid w:val="00210ED7"/>
    <w:rsid w:val="00211181"/>
    <w:rsid w:val="0021141E"/>
    <w:rsid w:val="00211885"/>
    <w:rsid w:val="00211A84"/>
    <w:rsid w:val="0021300C"/>
    <w:rsid w:val="00213122"/>
    <w:rsid w:val="00213A11"/>
    <w:rsid w:val="00213B61"/>
    <w:rsid w:val="00214D41"/>
    <w:rsid w:val="00214F0F"/>
    <w:rsid w:val="00216B7B"/>
    <w:rsid w:val="002216AF"/>
    <w:rsid w:val="00221EE1"/>
    <w:rsid w:val="00222129"/>
    <w:rsid w:val="00222334"/>
    <w:rsid w:val="00222657"/>
    <w:rsid w:val="002226A4"/>
    <w:rsid w:val="00222BC7"/>
    <w:rsid w:val="00224307"/>
    <w:rsid w:val="00224A0C"/>
    <w:rsid w:val="00225774"/>
    <w:rsid w:val="002258EA"/>
    <w:rsid w:val="00225D8D"/>
    <w:rsid w:val="002262E8"/>
    <w:rsid w:val="002264A1"/>
    <w:rsid w:val="00227D41"/>
    <w:rsid w:val="002303F5"/>
    <w:rsid w:val="002307E8"/>
    <w:rsid w:val="002308E6"/>
    <w:rsid w:val="00230A05"/>
    <w:rsid w:val="00230C9B"/>
    <w:rsid w:val="00231AFE"/>
    <w:rsid w:val="00232159"/>
    <w:rsid w:val="0023279B"/>
    <w:rsid w:val="00233375"/>
    <w:rsid w:val="00234898"/>
    <w:rsid w:val="0023514F"/>
    <w:rsid w:val="00235D2D"/>
    <w:rsid w:val="0023660D"/>
    <w:rsid w:val="00236EF1"/>
    <w:rsid w:val="00237669"/>
    <w:rsid w:val="0024030A"/>
    <w:rsid w:val="00241085"/>
    <w:rsid w:val="002414FB"/>
    <w:rsid w:val="00242123"/>
    <w:rsid w:val="00242546"/>
    <w:rsid w:val="0024263B"/>
    <w:rsid w:val="00242A7D"/>
    <w:rsid w:val="002430F7"/>
    <w:rsid w:val="002431AD"/>
    <w:rsid w:val="002437F3"/>
    <w:rsid w:val="002442E5"/>
    <w:rsid w:val="002443BE"/>
    <w:rsid w:val="00244654"/>
    <w:rsid w:val="00244AEB"/>
    <w:rsid w:val="002453AF"/>
    <w:rsid w:val="00245C54"/>
    <w:rsid w:val="00246A79"/>
    <w:rsid w:val="002472DB"/>
    <w:rsid w:val="00247F2B"/>
    <w:rsid w:val="002502CC"/>
    <w:rsid w:val="00250818"/>
    <w:rsid w:val="00251A2E"/>
    <w:rsid w:val="002528F8"/>
    <w:rsid w:val="00252C63"/>
    <w:rsid w:val="00253225"/>
    <w:rsid w:val="00254C5F"/>
    <w:rsid w:val="00254ED4"/>
    <w:rsid w:val="00254FF4"/>
    <w:rsid w:val="002551AC"/>
    <w:rsid w:val="00257151"/>
    <w:rsid w:val="002571EE"/>
    <w:rsid w:val="002579F8"/>
    <w:rsid w:val="00257CD2"/>
    <w:rsid w:val="00260C1C"/>
    <w:rsid w:val="00260E2A"/>
    <w:rsid w:val="0026179B"/>
    <w:rsid w:val="00261CD8"/>
    <w:rsid w:val="00262665"/>
    <w:rsid w:val="00262A6F"/>
    <w:rsid w:val="00262B9C"/>
    <w:rsid w:val="00263302"/>
    <w:rsid w:val="00263309"/>
    <w:rsid w:val="0026390D"/>
    <w:rsid w:val="002639B8"/>
    <w:rsid w:val="00264095"/>
    <w:rsid w:val="0026491B"/>
    <w:rsid w:val="00264C30"/>
    <w:rsid w:val="00264C6B"/>
    <w:rsid w:val="00265239"/>
    <w:rsid w:val="002655A6"/>
    <w:rsid w:val="00265DE6"/>
    <w:rsid w:val="00265EA9"/>
    <w:rsid w:val="00267609"/>
    <w:rsid w:val="00267934"/>
    <w:rsid w:val="00267D1D"/>
    <w:rsid w:val="00267D68"/>
    <w:rsid w:val="00267E65"/>
    <w:rsid w:val="002710AF"/>
    <w:rsid w:val="002714BA"/>
    <w:rsid w:val="002719D2"/>
    <w:rsid w:val="00272177"/>
    <w:rsid w:val="002726A0"/>
    <w:rsid w:val="00273E1F"/>
    <w:rsid w:val="00274223"/>
    <w:rsid w:val="00274252"/>
    <w:rsid w:val="00274D83"/>
    <w:rsid w:val="00274E98"/>
    <w:rsid w:val="00275BF2"/>
    <w:rsid w:val="00275CF9"/>
    <w:rsid w:val="002763EF"/>
    <w:rsid w:val="00276B4F"/>
    <w:rsid w:val="00276E48"/>
    <w:rsid w:val="0028034C"/>
    <w:rsid w:val="0028064C"/>
    <w:rsid w:val="00282379"/>
    <w:rsid w:val="002839F5"/>
    <w:rsid w:val="00283E9D"/>
    <w:rsid w:val="00284F6E"/>
    <w:rsid w:val="0028547C"/>
    <w:rsid w:val="00285A00"/>
    <w:rsid w:val="00285E74"/>
    <w:rsid w:val="002867E4"/>
    <w:rsid w:val="00286DB5"/>
    <w:rsid w:val="00286EDD"/>
    <w:rsid w:val="002877A4"/>
    <w:rsid w:val="00287A6F"/>
    <w:rsid w:val="00291BCD"/>
    <w:rsid w:val="002922EB"/>
    <w:rsid w:val="00292882"/>
    <w:rsid w:val="00292EFF"/>
    <w:rsid w:val="002930D2"/>
    <w:rsid w:val="00294389"/>
    <w:rsid w:val="00294453"/>
    <w:rsid w:val="00294755"/>
    <w:rsid w:val="00294D10"/>
    <w:rsid w:val="00294EC8"/>
    <w:rsid w:val="00295464"/>
    <w:rsid w:val="00296822"/>
    <w:rsid w:val="00296C6A"/>
    <w:rsid w:val="00296ECD"/>
    <w:rsid w:val="00297165"/>
    <w:rsid w:val="00297380"/>
    <w:rsid w:val="0029752D"/>
    <w:rsid w:val="002A08C1"/>
    <w:rsid w:val="002A0D96"/>
    <w:rsid w:val="002A1C42"/>
    <w:rsid w:val="002A21E7"/>
    <w:rsid w:val="002A2416"/>
    <w:rsid w:val="002A26E2"/>
    <w:rsid w:val="002A3C72"/>
    <w:rsid w:val="002A4558"/>
    <w:rsid w:val="002A4A85"/>
    <w:rsid w:val="002A5665"/>
    <w:rsid w:val="002A6764"/>
    <w:rsid w:val="002A6BCB"/>
    <w:rsid w:val="002A6FD3"/>
    <w:rsid w:val="002A784A"/>
    <w:rsid w:val="002A7B3E"/>
    <w:rsid w:val="002B02F3"/>
    <w:rsid w:val="002B0A83"/>
    <w:rsid w:val="002B14A9"/>
    <w:rsid w:val="002B18E8"/>
    <w:rsid w:val="002B1985"/>
    <w:rsid w:val="002B2586"/>
    <w:rsid w:val="002B278C"/>
    <w:rsid w:val="002B2D20"/>
    <w:rsid w:val="002B37AA"/>
    <w:rsid w:val="002B37C0"/>
    <w:rsid w:val="002B38B1"/>
    <w:rsid w:val="002B3983"/>
    <w:rsid w:val="002B3AC1"/>
    <w:rsid w:val="002B3E0D"/>
    <w:rsid w:val="002B3EE3"/>
    <w:rsid w:val="002B43EC"/>
    <w:rsid w:val="002B4614"/>
    <w:rsid w:val="002B512C"/>
    <w:rsid w:val="002B5CF4"/>
    <w:rsid w:val="002B613E"/>
    <w:rsid w:val="002B6447"/>
    <w:rsid w:val="002B6572"/>
    <w:rsid w:val="002B6739"/>
    <w:rsid w:val="002B6EDC"/>
    <w:rsid w:val="002B7288"/>
    <w:rsid w:val="002B7385"/>
    <w:rsid w:val="002B73D3"/>
    <w:rsid w:val="002B791C"/>
    <w:rsid w:val="002B7EFE"/>
    <w:rsid w:val="002C0B1F"/>
    <w:rsid w:val="002C0F23"/>
    <w:rsid w:val="002C19EE"/>
    <w:rsid w:val="002C1BCA"/>
    <w:rsid w:val="002C383E"/>
    <w:rsid w:val="002C4E46"/>
    <w:rsid w:val="002C4E95"/>
    <w:rsid w:val="002C5DF9"/>
    <w:rsid w:val="002C5F30"/>
    <w:rsid w:val="002C6003"/>
    <w:rsid w:val="002C6A9B"/>
    <w:rsid w:val="002C6B33"/>
    <w:rsid w:val="002C6B5D"/>
    <w:rsid w:val="002C6DC1"/>
    <w:rsid w:val="002C6E04"/>
    <w:rsid w:val="002C78AE"/>
    <w:rsid w:val="002D06C3"/>
    <w:rsid w:val="002D0AB5"/>
    <w:rsid w:val="002D0C41"/>
    <w:rsid w:val="002D0ED9"/>
    <w:rsid w:val="002D1FBB"/>
    <w:rsid w:val="002D317B"/>
    <w:rsid w:val="002D336E"/>
    <w:rsid w:val="002D3893"/>
    <w:rsid w:val="002D38B7"/>
    <w:rsid w:val="002D3A09"/>
    <w:rsid w:val="002D4372"/>
    <w:rsid w:val="002D455E"/>
    <w:rsid w:val="002D4BE6"/>
    <w:rsid w:val="002D4F22"/>
    <w:rsid w:val="002D525E"/>
    <w:rsid w:val="002D53EE"/>
    <w:rsid w:val="002D600B"/>
    <w:rsid w:val="002D6442"/>
    <w:rsid w:val="002D68DA"/>
    <w:rsid w:val="002D74D2"/>
    <w:rsid w:val="002D77F8"/>
    <w:rsid w:val="002E0D73"/>
    <w:rsid w:val="002E2017"/>
    <w:rsid w:val="002E2B74"/>
    <w:rsid w:val="002E2C77"/>
    <w:rsid w:val="002E3518"/>
    <w:rsid w:val="002E3CBE"/>
    <w:rsid w:val="002E3E5B"/>
    <w:rsid w:val="002E44CB"/>
    <w:rsid w:val="002E4FD6"/>
    <w:rsid w:val="002E55F9"/>
    <w:rsid w:val="002E61F8"/>
    <w:rsid w:val="002E784B"/>
    <w:rsid w:val="002E7920"/>
    <w:rsid w:val="002F093D"/>
    <w:rsid w:val="002F0B0C"/>
    <w:rsid w:val="002F1083"/>
    <w:rsid w:val="002F16F1"/>
    <w:rsid w:val="002F19A2"/>
    <w:rsid w:val="002F2598"/>
    <w:rsid w:val="002F2C13"/>
    <w:rsid w:val="002F2C2C"/>
    <w:rsid w:val="002F2E22"/>
    <w:rsid w:val="002F31C7"/>
    <w:rsid w:val="002F3716"/>
    <w:rsid w:val="002F38C1"/>
    <w:rsid w:val="002F4820"/>
    <w:rsid w:val="002F4F2E"/>
    <w:rsid w:val="002F5D48"/>
    <w:rsid w:val="002F648D"/>
    <w:rsid w:val="002F7632"/>
    <w:rsid w:val="002F7929"/>
    <w:rsid w:val="002F7C74"/>
    <w:rsid w:val="002F7FEF"/>
    <w:rsid w:val="00300013"/>
    <w:rsid w:val="00301837"/>
    <w:rsid w:val="00301B0A"/>
    <w:rsid w:val="00302010"/>
    <w:rsid w:val="00302452"/>
    <w:rsid w:val="003029C4"/>
    <w:rsid w:val="00302A6F"/>
    <w:rsid w:val="00303E99"/>
    <w:rsid w:val="00303EEF"/>
    <w:rsid w:val="00304BB2"/>
    <w:rsid w:val="00304F86"/>
    <w:rsid w:val="00305A92"/>
    <w:rsid w:val="00305C33"/>
    <w:rsid w:val="003063F4"/>
    <w:rsid w:val="00307EBE"/>
    <w:rsid w:val="00307EF7"/>
    <w:rsid w:val="003109FE"/>
    <w:rsid w:val="00311058"/>
    <w:rsid w:val="003114B4"/>
    <w:rsid w:val="00311BBE"/>
    <w:rsid w:val="00311FB2"/>
    <w:rsid w:val="003123E2"/>
    <w:rsid w:val="0031279E"/>
    <w:rsid w:val="00312B27"/>
    <w:rsid w:val="00312C7D"/>
    <w:rsid w:val="003133C2"/>
    <w:rsid w:val="0031341B"/>
    <w:rsid w:val="00313F4D"/>
    <w:rsid w:val="0031467C"/>
    <w:rsid w:val="00314F42"/>
    <w:rsid w:val="00315E2F"/>
    <w:rsid w:val="00315E9C"/>
    <w:rsid w:val="003162E8"/>
    <w:rsid w:val="003163A5"/>
    <w:rsid w:val="003171DD"/>
    <w:rsid w:val="003175C1"/>
    <w:rsid w:val="00320A92"/>
    <w:rsid w:val="0032100D"/>
    <w:rsid w:val="00321958"/>
    <w:rsid w:val="00321D01"/>
    <w:rsid w:val="00322054"/>
    <w:rsid w:val="0032205C"/>
    <w:rsid w:val="003222C3"/>
    <w:rsid w:val="00322755"/>
    <w:rsid w:val="00324103"/>
    <w:rsid w:val="00324381"/>
    <w:rsid w:val="003245B1"/>
    <w:rsid w:val="0032485A"/>
    <w:rsid w:val="00324BBC"/>
    <w:rsid w:val="00324EED"/>
    <w:rsid w:val="00324F26"/>
    <w:rsid w:val="00324FE0"/>
    <w:rsid w:val="003250F1"/>
    <w:rsid w:val="003253FA"/>
    <w:rsid w:val="003259C0"/>
    <w:rsid w:val="003261BD"/>
    <w:rsid w:val="00326644"/>
    <w:rsid w:val="0032716D"/>
    <w:rsid w:val="003274C6"/>
    <w:rsid w:val="003277CD"/>
    <w:rsid w:val="00330454"/>
    <w:rsid w:val="00330A4D"/>
    <w:rsid w:val="00330AC3"/>
    <w:rsid w:val="00330CED"/>
    <w:rsid w:val="00331020"/>
    <w:rsid w:val="003317CA"/>
    <w:rsid w:val="00331870"/>
    <w:rsid w:val="00331EC4"/>
    <w:rsid w:val="003321CD"/>
    <w:rsid w:val="00333D1E"/>
    <w:rsid w:val="003348AC"/>
    <w:rsid w:val="00335283"/>
    <w:rsid w:val="00335449"/>
    <w:rsid w:val="00336B19"/>
    <w:rsid w:val="00336BDD"/>
    <w:rsid w:val="00337246"/>
    <w:rsid w:val="003377A7"/>
    <w:rsid w:val="003379E2"/>
    <w:rsid w:val="003407EE"/>
    <w:rsid w:val="00341626"/>
    <w:rsid w:val="00343070"/>
    <w:rsid w:val="003435E6"/>
    <w:rsid w:val="003438B3"/>
    <w:rsid w:val="00343970"/>
    <w:rsid w:val="00344908"/>
    <w:rsid w:val="0034497B"/>
    <w:rsid w:val="00344B87"/>
    <w:rsid w:val="00344DE4"/>
    <w:rsid w:val="00344F96"/>
    <w:rsid w:val="0034634D"/>
    <w:rsid w:val="00346A4E"/>
    <w:rsid w:val="00347113"/>
    <w:rsid w:val="00347536"/>
    <w:rsid w:val="00347C25"/>
    <w:rsid w:val="00350026"/>
    <w:rsid w:val="003504FF"/>
    <w:rsid w:val="00350CBF"/>
    <w:rsid w:val="00351382"/>
    <w:rsid w:val="00351384"/>
    <w:rsid w:val="0035191E"/>
    <w:rsid w:val="0035198E"/>
    <w:rsid w:val="0035225C"/>
    <w:rsid w:val="0035294A"/>
    <w:rsid w:val="00352AEC"/>
    <w:rsid w:val="00353710"/>
    <w:rsid w:val="00354024"/>
    <w:rsid w:val="00354C82"/>
    <w:rsid w:val="003553FF"/>
    <w:rsid w:val="00355EE8"/>
    <w:rsid w:val="003560F4"/>
    <w:rsid w:val="00356B94"/>
    <w:rsid w:val="00357130"/>
    <w:rsid w:val="00357B83"/>
    <w:rsid w:val="00357D25"/>
    <w:rsid w:val="003604EB"/>
    <w:rsid w:val="00360B8A"/>
    <w:rsid w:val="00361117"/>
    <w:rsid w:val="00361D9D"/>
    <w:rsid w:val="0036256D"/>
    <w:rsid w:val="00363E21"/>
    <w:rsid w:val="003642AE"/>
    <w:rsid w:val="00364CD7"/>
    <w:rsid w:val="0036510D"/>
    <w:rsid w:val="00365111"/>
    <w:rsid w:val="00365700"/>
    <w:rsid w:val="00365B70"/>
    <w:rsid w:val="00366140"/>
    <w:rsid w:val="00367DCC"/>
    <w:rsid w:val="00367EA0"/>
    <w:rsid w:val="00367F92"/>
    <w:rsid w:val="003706FF"/>
    <w:rsid w:val="00370E75"/>
    <w:rsid w:val="0037169D"/>
    <w:rsid w:val="00371A6E"/>
    <w:rsid w:val="00371B68"/>
    <w:rsid w:val="0037203C"/>
    <w:rsid w:val="00372BDD"/>
    <w:rsid w:val="00372FC9"/>
    <w:rsid w:val="0037355E"/>
    <w:rsid w:val="00373C35"/>
    <w:rsid w:val="003751D1"/>
    <w:rsid w:val="003755C6"/>
    <w:rsid w:val="00375D8B"/>
    <w:rsid w:val="00375F1F"/>
    <w:rsid w:val="003765CF"/>
    <w:rsid w:val="0037792C"/>
    <w:rsid w:val="00380C96"/>
    <w:rsid w:val="003823CB"/>
    <w:rsid w:val="00382AF3"/>
    <w:rsid w:val="00382D1B"/>
    <w:rsid w:val="00382E86"/>
    <w:rsid w:val="0038356A"/>
    <w:rsid w:val="00383F20"/>
    <w:rsid w:val="00383F48"/>
    <w:rsid w:val="0038400D"/>
    <w:rsid w:val="00384551"/>
    <w:rsid w:val="00384B9E"/>
    <w:rsid w:val="0038546F"/>
    <w:rsid w:val="00386A64"/>
    <w:rsid w:val="00386C69"/>
    <w:rsid w:val="00386FD2"/>
    <w:rsid w:val="00387229"/>
    <w:rsid w:val="003872EB"/>
    <w:rsid w:val="00387568"/>
    <w:rsid w:val="00387F6C"/>
    <w:rsid w:val="003908B7"/>
    <w:rsid w:val="00390AAF"/>
    <w:rsid w:val="00390FC4"/>
    <w:rsid w:val="003910C2"/>
    <w:rsid w:val="0039116D"/>
    <w:rsid w:val="00391BA0"/>
    <w:rsid w:val="00391D9C"/>
    <w:rsid w:val="00392EE2"/>
    <w:rsid w:val="003930A6"/>
    <w:rsid w:val="00393766"/>
    <w:rsid w:val="003939AF"/>
    <w:rsid w:val="003941E5"/>
    <w:rsid w:val="003943A5"/>
    <w:rsid w:val="00394A82"/>
    <w:rsid w:val="00394ACD"/>
    <w:rsid w:val="00395634"/>
    <w:rsid w:val="00395701"/>
    <w:rsid w:val="003958F5"/>
    <w:rsid w:val="00395BA9"/>
    <w:rsid w:val="00395C35"/>
    <w:rsid w:val="003963E7"/>
    <w:rsid w:val="003968BD"/>
    <w:rsid w:val="00396954"/>
    <w:rsid w:val="00396C9C"/>
    <w:rsid w:val="003977A9"/>
    <w:rsid w:val="00397DD2"/>
    <w:rsid w:val="003A0DC3"/>
    <w:rsid w:val="003A0F35"/>
    <w:rsid w:val="003A10C5"/>
    <w:rsid w:val="003A1806"/>
    <w:rsid w:val="003A1DAF"/>
    <w:rsid w:val="003A2ECF"/>
    <w:rsid w:val="003A4381"/>
    <w:rsid w:val="003A4D84"/>
    <w:rsid w:val="003A5A2D"/>
    <w:rsid w:val="003A5CB7"/>
    <w:rsid w:val="003A5EC8"/>
    <w:rsid w:val="003A603A"/>
    <w:rsid w:val="003A6187"/>
    <w:rsid w:val="003A656E"/>
    <w:rsid w:val="003A6EE8"/>
    <w:rsid w:val="003A72BE"/>
    <w:rsid w:val="003A7510"/>
    <w:rsid w:val="003B02C1"/>
    <w:rsid w:val="003B05A9"/>
    <w:rsid w:val="003B0860"/>
    <w:rsid w:val="003B0E0E"/>
    <w:rsid w:val="003B101E"/>
    <w:rsid w:val="003B143E"/>
    <w:rsid w:val="003B1DA0"/>
    <w:rsid w:val="003B2420"/>
    <w:rsid w:val="003B25E6"/>
    <w:rsid w:val="003B2B69"/>
    <w:rsid w:val="003B3193"/>
    <w:rsid w:val="003B3AFF"/>
    <w:rsid w:val="003B3EC1"/>
    <w:rsid w:val="003B46D6"/>
    <w:rsid w:val="003B4D30"/>
    <w:rsid w:val="003B5261"/>
    <w:rsid w:val="003B5947"/>
    <w:rsid w:val="003B5E56"/>
    <w:rsid w:val="003B5E93"/>
    <w:rsid w:val="003B6DD5"/>
    <w:rsid w:val="003B71CB"/>
    <w:rsid w:val="003C033E"/>
    <w:rsid w:val="003C117D"/>
    <w:rsid w:val="003C2195"/>
    <w:rsid w:val="003C2FE4"/>
    <w:rsid w:val="003C371E"/>
    <w:rsid w:val="003C3D98"/>
    <w:rsid w:val="003C4228"/>
    <w:rsid w:val="003C4578"/>
    <w:rsid w:val="003C4787"/>
    <w:rsid w:val="003C53A7"/>
    <w:rsid w:val="003C70C4"/>
    <w:rsid w:val="003C7C50"/>
    <w:rsid w:val="003C7DDA"/>
    <w:rsid w:val="003C7E98"/>
    <w:rsid w:val="003D082F"/>
    <w:rsid w:val="003D10F1"/>
    <w:rsid w:val="003D2449"/>
    <w:rsid w:val="003D2479"/>
    <w:rsid w:val="003D30BD"/>
    <w:rsid w:val="003D3701"/>
    <w:rsid w:val="003D3DAE"/>
    <w:rsid w:val="003D482E"/>
    <w:rsid w:val="003D51B1"/>
    <w:rsid w:val="003D528F"/>
    <w:rsid w:val="003D6FCE"/>
    <w:rsid w:val="003D70CE"/>
    <w:rsid w:val="003D76E3"/>
    <w:rsid w:val="003D7C6D"/>
    <w:rsid w:val="003E1535"/>
    <w:rsid w:val="003E2244"/>
    <w:rsid w:val="003E25DE"/>
    <w:rsid w:val="003E260C"/>
    <w:rsid w:val="003E29F1"/>
    <w:rsid w:val="003E3A34"/>
    <w:rsid w:val="003E423E"/>
    <w:rsid w:val="003E5B04"/>
    <w:rsid w:val="003E666C"/>
    <w:rsid w:val="003E71D9"/>
    <w:rsid w:val="003F013A"/>
    <w:rsid w:val="003F0D36"/>
    <w:rsid w:val="003F10E1"/>
    <w:rsid w:val="003F241B"/>
    <w:rsid w:val="003F2501"/>
    <w:rsid w:val="003F27D9"/>
    <w:rsid w:val="003F3981"/>
    <w:rsid w:val="003F48BC"/>
    <w:rsid w:val="003F5398"/>
    <w:rsid w:val="003F6ED0"/>
    <w:rsid w:val="00400707"/>
    <w:rsid w:val="00400BB4"/>
    <w:rsid w:val="00400C6A"/>
    <w:rsid w:val="00400D4A"/>
    <w:rsid w:val="004010D2"/>
    <w:rsid w:val="00401326"/>
    <w:rsid w:val="004014B9"/>
    <w:rsid w:val="004015F7"/>
    <w:rsid w:val="004019A5"/>
    <w:rsid w:val="004020C9"/>
    <w:rsid w:val="00402D71"/>
    <w:rsid w:val="00403598"/>
    <w:rsid w:val="004042BD"/>
    <w:rsid w:val="0040477D"/>
    <w:rsid w:val="004062A3"/>
    <w:rsid w:val="00406D22"/>
    <w:rsid w:val="0040722D"/>
    <w:rsid w:val="00407E70"/>
    <w:rsid w:val="00410482"/>
    <w:rsid w:val="0041068C"/>
    <w:rsid w:val="004108C1"/>
    <w:rsid w:val="00410905"/>
    <w:rsid w:val="00410C6C"/>
    <w:rsid w:val="00411059"/>
    <w:rsid w:val="00411329"/>
    <w:rsid w:val="004115E5"/>
    <w:rsid w:val="00411D7E"/>
    <w:rsid w:val="0041273A"/>
    <w:rsid w:val="00412A7B"/>
    <w:rsid w:val="00412B78"/>
    <w:rsid w:val="00413071"/>
    <w:rsid w:val="0041415D"/>
    <w:rsid w:val="00414326"/>
    <w:rsid w:val="00414A2E"/>
    <w:rsid w:val="00414BDA"/>
    <w:rsid w:val="0041523D"/>
    <w:rsid w:val="0041541F"/>
    <w:rsid w:val="00415E24"/>
    <w:rsid w:val="00416564"/>
    <w:rsid w:val="00416819"/>
    <w:rsid w:val="00420494"/>
    <w:rsid w:val="0042071A"/>
    <w:rsid w:val="0042081D"/>
    <w:rsid w:val="004217CD"/>
    <w:rsid w:val="00421AE8"/>
    <w:rsid w:val="00423223"/>
    <w:rsid w:val="004234F2"/>
    <w:rsid w:val="00423549"/>
    <w:rsid w:val="0042419C"/>
    <w:rsid w:val="00424208"/>
    <w:rsid w:val="004246C5"/>
    <w:rsid w:val="00424DEA"/>
    <w:rsid w:val="004251FD"/>
    <w:rsid w:val="00425967"/>
    <w:rsid w:val="004273A2"/>
    <w:rsid w:val="00427C3E"/>
    <w:rsid w:val="0043026E"/>
    <w:rsid w:val="004308F7"/>
    <w:rsid w:val="00430BE4"/>
    <w:rsid w:val="00431722"/>
    <w:rsid w:val="00431BA4"/>
    <w:rsid w:val="00431BE3"/>
    <w:rsid w:val="004321B1"/>
    <w:rsid w:val="00432B33"/>
    <w:rsid w:val="00433850"/>
    <w:rsid w:val="00433B59"/>
    <w:rsid w:val="00433E91"/>
    <w:rsid w:val="004342AE"/>
    <w:rsid w:val="00435CAD"/>
    <w:rsid w:val="00435D95"/>
    <w:rsid w:val="004365D8"/>
    <w:rsid w:val="0043676E"/>
    <w:rsid w:val="0044021B"/>
    <w:rsid w:val="00440BDB"/>
    <w:rsid w:val="00440CE0"/>
    <w:rsid w:val="00440E29"/>
    <w:rsid w:val="00441E37"/>
    <w:rsid w:val="00441E3A"/>
    <w:rsid w:val="0044202C"/>
    <w:rsid w:val="004436EC"/>
    <w:rsid w:val="00443A99"/>
    <w:rsid w:val="00443D55"/>
    <w:rsid w:val="00443F3F"/>
    <w:rsid w:val="0044542F"/>
    <w:rsid w:val="004456B5"/>
    <w:rsid w:val="00445D8B"/>
    <w:rsid w:val="00445E9E"/>
    <w:rsid w:val="00446225"/>
    <w:rsid w:val="0044797B"/>
    <w:rsid w:val="0044798C"/>
    <w:rsid w:val="00447A6A"/>
    <w:rsid w:val="004503AC"/>
    <w:rsid w:val="0045053A"/>
    <w:rsid w:val="00450B57"/>
    <w:rsid w:val="00451196"/>
    <w:rsid w:val="00451E1D"/>
    <w:rsid w:val="004520E4"/>
    <w:rsid w:val="00452812"/>
    <w:rsid w:val="00452B74"/>
    <w:rsid w:val="00452F0F"/>
    <w:rsid w:val="004531C4"/>
    <w:rsid w:val="004535FE"/>
    <w:rsid w:val="00453963"/>
    <w:rsid w:val="00453B20"/>
    <w:rsid w:val="00454293"/>
    <w:rsid w:val="0045451C"/>
    <w:rsid w:val="00455159"/>
    <w:rsid w:val="00455744"/>
    <w:rsid w:val="00455C4A"/>
    <w:rsid w:val="00456586"/>
    <w:rsid w:val="00456FAB"/>
    <w:rsid w:val="004600DE"/>
    <w:rsid w:val="00460400"/>
    <w:rsid w:val="004604E6"/>
    <w:rsid w:val="00460658"/>
    <w:rsid w:val="00460CEA"/>
    <w:rsid w:val="00460D04"/>
    <w:rsid w:val="00461950"/>
    <w:rsid w:val="00461A56"/>
    <w:rsid w:val="00462AAE"/>
    <w:rsid w:val="00463EEA"/>
    <w:rsid w:val="0046402B"/>
    <w:rsid w:val="00464723"/>
    <w:rsid w:val="00464A29"/>
    <w:rsid w:val="00464ACF"/>
    <w:rsid w:val="00464AE8"/>
    <w:rsid w:val="00464BFE"/>
    <w:rsid w:val="004653E7"/>
    <w:rsid w:val="0046550D"/>
    <w:rsid w:val="00465949"/>
    <w:rsid w:val="00465BE2"/>
    <w:rsid w:val="00466092"/>
    <w:rsid w:val="00466ACD"/>
    <w:rsid w:val="00467CCF"/>
    <w:rsid w:val="00470040"/>
    <w:rsid w:val="00470095"/>
    <w:rsid w:val="004704D8"/>
    <w:rsid w:val="004710C0"/>
    <w:rsid w:val="00471339"/>
    <w:rsid w:val="00471713"/>
    <w:rsid w:val="0047192B"/>
    <w:rsid w:val="00471A41"/>
    <w:rsid w:val="0047211C"/>
    <w:rsid w:val="004724A2"/>
    <w:rsid w:val="00472DAF"/>
    <w:rsid w:val="004730F8"/>
    <w:rsid w:val="00473A94"/>
    <w:rsid w:val="00473FD3"/>
    <w:rsid w:val="0047450D"/>
    <w:rsid w:val="0047458A"/>
    <w:rsid w:val="004746A5"/>
    <w:rsid w:val="004749B1"/>
    <w:rsid w:val="00474F36"/>
    <w:rsid w:val="00475622"/>
    <w:rsid w:val="00475747"/>
    <w:rsid w:val="0047702C"/>
    <w:rsid w:val="004776E1"/>
    <w:rsid w:val="00480642"/>
    <w:rsid w:val="00480F93"/>
    <w:rsid w:val="004830D5"/>
    <w:rsid w:val="004835D1"/>
    <w:rsid w:val="004839CF"/>
    <w:rsid w:val="00483D33"/>
    <w:rsid w:val="00485079"/>
    <w:rsid w:val="00485161"/>
    <w:rsid w:val="00485EF2"/>
    <w:rsid w:val="00486725"/>
    <w:rsid w:val="00493CAC"/>
    <w:rsid w:val="00493F2C"/>
    <w:rsid w:val="0049495B"/>
    <w:rsid w:val="00494CA8"/>
    <w:rsid w:val="00495127"/>
    <w:rsid w:val="004956C3"/>
    <w:rsid w:val="00495944"/>
    <w:rsid w:val="00495A2A"/>
    <w:rsid w:val="00495B1F"/>
    <w:rsid w:val="00496A43"/>
    <w:rsid w:val="004970C7"/>
    <w:rsid w:val="004974D4"/>
    <w:rsid w:val="00497D1A"/>
    <w:rsid w:val="00497DA9"/>
    <w:rsid w:val="00497EB7"/>
    <w:rsid w:val="004A0A93"/>
    <w:rsid w:val="004A0B78"/>
    <w:rsid w:val="004A0F56"/>
    <w:rsid w:val="004A16CE"/>
    <w:rsid w:val="004A182F"/>
    <w:rsid w:val="004A226A"/>
    <w:rsid w:val="004A2910"/>
    <w:rsid w:val="004A2937"/>
    <w:rsid w:val="004A2AF0"/>
    <w:rsid w:val="004A303F"/>
    <w:rsid w:val="004A3695"/>
    <w:rsid w:val="004A3697"/>
    <w:rsid w:val="004A3CBB"/>
    <w:rsid w:val="004A43FC"/>
    <w:rsid w:val="004A46FE"/>
    <w:rsid w:val="004A4952"/>
    <w:rsid w:val="004A5658"/>
    <w:rsid w:val="004A5A64"/>
    <w:rsid w:val="004A5DF6"/>
    <w:rsid w:val="004A5EEF"/>
    <w:rsid w:val="004A6259"/>
    <w:rsid w:val="004A6758"/>
    <w:rsid w:val="004A6790"/>
    <w:rsid w:val="004A6AA4"/>
    <w:rsid w:val="004A6C07"/>
    <w:rsid w:val="004A6DFF"/>
    <w:rsid w:val="004A7028"/>
    <w:rsid w:val="004A7244"/>
    <w:rsid w:val="004B061A"/>
    <w:rsid w:val="004B0C92"/>
    <w:rsid w:val="004B0FFD"/>
    <w:rsid w:val="004B16FE"/>
    <w:rsid w:val="004B1EF2"/>
    <w:rsid w:val="004B2805"/>
    <w:rsid w:val="004B2C4A"/>
    <w:rsid w:val="004B317F"/>
    <w:rsid w:val="004B339C"/>
    <w:rsid w:val="004B3586"/>
    <w:rsid w:val="004B3D68"/>
    <w:rsid w:val="004B3E74"/>
    <w:rsid w:val="004B413B"/>
    <w:rsid w:val="004B49A5"/>
    <w:rsid w:val="004B4A44"/>
    <w:rsid w:val="004B530B"/>
    <w:rsid w:val="004B5498"/>
    <w:rsid w:val="004B57D8"/>
    <w:rsid w:val="004B593D"/>
    <w:rsid w:val="004B6928"/>
    <w:rsid w:val="004B7786"/>
    <w:rsid w:val="004C00C3"/>
    <w:rsid w:val="004C19A1"/>
    <w:rsid w:val="004C1AAD"/>
    <w:rsid w:val="004C1B3D"/>
    <w:rsid w:val="004C245B"/>
    <w:rsid w:val="004C24E3"/>
    <w:rsid w:val="004C2704"/>
    <w:rsid w:val="004C2A3C"/>
    <w:rsid w:val="004C348C"/>
    <w:rsid w:val="004C3AEF"/>
    <w:rsid w:val="004C54CE"/>
    <w:rsid w:val="004C5689"/>
    <w:rsid w:val="004C59AF"/>
    <w:rsid w:val="004C5D16"/>
    <w:rsid w:val="004C5DE8"/>
    <w:rsid w:val="004C6242"/>
    <w:rsid w:val="004C6436"/>
    <w:rsid w:val="004C64A8"/>
    <w:rsid w:val="004C7879"/>
    <w:rsid w:val="004D0EF7"/>
    <w:rsid w:val="004D1350"/>
    <w:rsid w:val="004D1D74"/>
    <w:rsid w:val="004D258B"/>
    <w:rsid w:val="004D2C14"/>
    <w:rsid w:val="004D2CFE"/>
    <w:rsid w:val="004D2EFA"/>
    <w:rsid w:val="004D39E6"/>
    <w:rsid w:val="004D4253"/>
    <w:rsid w:val="004D4305"/>
    <w:rsid w:val="004D59C8"/>
    <w:rsid w:val="004D6265"/>
    <w:rsid w:val="004D692B"/>
    <w:rsid w:val="004D73CC"/>
    <w:rsid w:val="004D7E9D"/>
    <w:rsid w:val="004E0719"/>
    <w:rsid w:val="004E0888"/>
    <w:rsid w:val="004E0DD2"/>
    <w:rsid w:val="004E18FD"/>
    <w:rsid w:val="004E276B"/>
    <w:rsid w:val="004E28F1"/>
    <w:rsid w:val="004E29D7"/>
    <w:rsid w:val="004E36DC"/>
    <w:rsid w:val="004E3B81"/>
    <w:rsid w:val="004E3ED9"/>
    <w:rsid w:val="004E40FF"/>
    <w:rsid w:val="004E4340"/>
    <w:rsid w:val="004E4C1F"/>
    <w:rsid w:val="004E683B"/>
    <w:rsid w:val="004E702C"/>
    <w:rsid w:val="004E73A0"/>
    <w:rsid w:val="004E74A0"/>
    <w:rsid w:val="004E7D32"/>
    <w:rsid w:val="004E7E77"/>
    <w:rsid w:val="004F0316"/>
    <w:rsid w:val="004F174D"/>
    <w:rsid w:val="004F1BC5"/>
    <w:rsid w:val="004F1E1D"/>
    <w:rsid w:val="004F286F"/>
    <w:rsid w:val="004F2D29"/>
    <w:rsid w:val="004F32DF"/>
    <w:rsid w:val="004F347D"/>
    <w:rsid w:val="004F375C"/>
    <w:rsid w:val="004F414A"/>
    <w:rsid w:val="004F496E"/>
    <w:rsid w:val="004F4C0E"/>
    <w:rsid w:val="004F515E"/>
    <w:rsid w:val="004F598D"/>
    <w:rsid w:val="004F61D9"/>
    <w:rsid w:val="004F62EC"/>
    <w:rsid w:val="004F6741"/>
    <w:rsid w:val="004F73CE"/>
    <w:rsid w:val="004F758D"/>
    <w:rsid w:val="004F765B"/>
    <w:rsid w:val="004F7945"/>
    <w:rsid w:val="00500E06"/>
    <w:rsid w:val="00501424"/>
    <w:rsid w:val="0050145D"/>
    <w:rsid w:val="00501740"/>
    <w:rsid w:val="005017B4"/>
    <w:rsid w:val="00501C82"/>
    <w:rsid w:val="00501D18"/>
    <w:rsid w:val="00501F29"/>
    <w:rsid w:val="005031C6"/>
    <w:rsid w:val="005032EA"/>
    <w:rsid w:val="005043DC"/>
    <w:rsid w:val="00505050"/>
    <w:rsid w:val="00505396"/>
    <w:rsid w:val="00505CFB"/>
    <w:rsid w:val="00505E42"/>
    <w:rsid w:val="00506E11"/>
    <w:rsid w:val="00506F6E"/>
    <w:rsid w:val="0050700F"/>
    <w:rsid w:val="00507090"/>
    <w:rsid w:val="00507099"/>
    <w:rsid w:val="00510D70"/>
    <w:rsid w:val="00514A52"/>
    <w:rsid w:val="00514D52"/>
    <w:rsid w:val="005154EC"/>
    <w:rsid w:val="005156A2"/>
    <w:rsid w:val="00516FF1"/>
    <w:rsid w:val="005171AE"/>
    <w:rsid w:val="00517258"/>
    <w:rsid w:val="005175A4"/>
    <w:rsid w:val="00517B25"/>
    <w:rsid w:val="0052011D"/>
    <w:rsid w:val="00520346"/>
    <w:rsid w:val="0052157B"/>
    <w:rsid w:val="00521EC0"/>
    <w:rsid w:val="00523571"/>
    <w:rsid w:val="00523FB4"/>
    <w:rsid w:val="005240B9"/>
    <w:rsid w:val="00524213"/>
    <w:rsid w:val="005249ED"/>
    <w:rsid w:val="00525031"/>
    <w:rsid w:val="00525910"/>
    <w:rsid w:val="00525A90"/>
    <w:rsid w:val="00525ACC"/>
    <w:rsid w:val="0052601F"/>
    <w:rsid w:val="00526245"/>
    <w:rsid w:val="00526436"/>
    <w:rsid w:val="00526E41"/>
    <w:rsid w:val="0052738B"/>
    <w:rsid w:val="00527EC8"/>
    <w:rsid w:val="00527FC2"/>
    <w:rsid w:val="005300F0"/>
    <w:rsid w:val="00530EEB"/>
    <w:rsid w:val="00530EF1"/>
    <w:rsid w:val="005311CA"/>
    <w:rsid w:val="005313C4"/>
    <w:rsid w:val="00531F85"/>
    <w:rsid w:val="0053227D"/>
    <w:rsid w:val="005326B1"/>
    <w:rsid w:val="0053370E"/>
    <w:rsid w:val="0053424A"/>
    <w:rsid w:val="0053509B"/>
    <w:rsid w:val="00535616"/>
    <w:rsid w:val="005367EF"/>
    <w:rsid w:val="005368AB"/>
    <w:rsid w:val="00540E9E"/>
    <w:rsid w:val="00540F27"/>
    <w:rsid w:val="005433F0"/>
    <w:rsid w:val="00543C91"/>
    <w:rsid w:val="00543D92"/>
    <w:rsid w:val="005451F9"/>
    <w:rsid w:val="00545455"/>
    <w:rsid w:val="00545B22"/>
    <w:rsid w:val="00546AB9"/>
    <w:rsid w:val="005470FB"/>
    <w:rsid w:val="00547A10"/>
    <w:rsid w:val="00550051"/>
    <w:rsid w:val="00550248"/>
    <w:rsid w:val="00550297"/>
    <w:rsid w:val="005503EC"/>
    <w:rsid w:val="0055093C"/>
    <w:rsid w:val="0055153A"/>
    <w:rsid w:val="005516F6"/>
    <w:rsid w:val="00551C23"/>
    <w:rsid w:val="0055230F"/>
    <w:rsid w:val="0055258D"/>
    <w:rsid w:val="005527DA"/>
    <w:rsid w:val="00552B6A"/>
    <w:rsid w:val="00552E47"/>
    <w:rsid w:val="00553349"/>
    <w:rsid w:val="0055347F"/>
    <w:rsid w:val="00554222"/>
    <w:rsid w:val="00555386"/>
    <w:rsid w:val="00556450"/>
    <w:rsid w:val="00556E4A"/>
    <w:rsid w:val="00557028"/>
    <w:rsid w:val="005573CF"/>
    <w:rsid w:val="00557657"/>
    <w:rsid w:val="005576D2"/>
    <w:rsid w:val="00560622"/>
    <w:rsid w:val="0056064B"/>
    <w:rsid w:val="00560AC8"/>
    <w:rsid w:val="0056155A"/>
    <w:rsid w:val="00561C30"/>
    <w:rsid w:val="0056204B"/>
    <w:rsid w:val="005622D5"/>
    <w:rsid w:val="005623B7"/>
    <w:rsid w:val="0056285B"/>
    <w:rsid w:val="00562F01"/>
    <w:rsid w:val="00562F81"/>
    <w:rsid w:val="0056345F"/>
    <w:rsid w:val="005635DA"/>
    <w:rsid w:val="00563F0A"/>
    <w:rsid w:val="005641B2"/>
    <w:rsid w:val="00564D29"/>
    <w:rsid w:val="0056548D"/>
    <w:rsid w:val="005658C2"/>
    <w:rsid w:val="00565F55"/>
    <w:rsid w:val="00566353"/>
    <w:rsid w:val="005664EF"/>
    <w:rsid w:val="005671EB"/>
    <w:rsid w:val="00567E93"/>
    <w:rsid w:val="00567F30"/>
    <w:rsid w:val="00570093"/>
    <w:rsid w:val="00570A7A"/>
    <w:rsid w:val="0057105B"/>
    <w:rsid w:val="0057152D"/>
    <w:rsid w:val="00571C59"/>
    <w:rsid w:val="005722EF"/>
    <w:rsid w:val="005727A0"/>
    <w:rsid w:val="00572A82"/>
    <w:rsid w:val="005730BF"/>
    <w:rsid w:val="00573339"/>
    <w:rsid w:val="005733A9"/>
    <w:rsid w:val="0057372A"/>
    <w:rsid w:val="00573C87"/>
    <w:rsid w:val="00574125"/>
    <w:rsid w:val="00576588"/>
    <w:rsid w:val="00576F1B"/>
    <w:rsid w:val="00580C47"/>
    <w:rsid w:val="00581EC5"/>
    <w:rsid w:val="005827CA"/>
    <w:rsid w:val="00583479"/>
    <w:rsid w:val="0058385D"/>
    <w:rsid w:val="005839E5"/>
    <w:rsid w:val="00583F42"/>
    <w:rsid w:val="00584159"/>
    <w:rsid w:val="00584423"/>
    <w:rsid w:val="00585130"/>
    <w:rsid w:val="005852AD"/>
    <w:rsid w:val="0058556B"/>
    <w:rsid w:val="00586784"/>
    <w:rsid w:val="00587535"/>
    <w:rsid w:val="00587AF8"/>
    <w:rsid w:val="00587B07"/>
    <w:rsid w:val="00590C07"/>
    <w:rsid w:val="00590CAA"/>
    <w:rsid w:val="005912FA"/>
    <w:rsid w:val="00591346"/>
    <w:rsid w:val="00591C22"/>
    <w:rsid w:val="00591DE8"/>
    <w:rsid w:val="0059256F"/>
    <w:rsid w:val="005932AA"/>
    <w:rsid w:val="00593852"/>
    <w:rsid w:val="00594569"/>
    <w:rsid w:val="005945C7"/>
    <w:rsid w:val="00594685"/>
    <w:rsid w:val="00594777"/>
    <w:rsid w:val="00594866"/>
    <w:rsid w:val="00594BD6"/>
    <w:rsid w:val="00595226"/>
    <w:rsid w:val="00595497"/>
    <w:rsid w:val="00595B72"/>
    <w:rsid w:val="005966D7"/>
    <w:rsid w:val="00597F70"/>
    <w:rsid w:val="005A10B5"/>
    <w:rsid w:val="005A1542"/>
    <w:rsid w:val="005A2122"/>
    <w:rsid w:val="005A22BA"/>
    <w:rsid w:val="005A3332"/>
    <w:rsid w:val="005A3A01"/>
    <w:rsid w:val="005A3CB9"/>
    <w:rsid w:val="005A4CE9"/>
    <w:rsid w:val="005A5549"/>
    <w:rsid w:val="005A5581"/>
    <w:rsid w:val="005A5932"/>
    <w:rsid w:val="005A5CBD"/>
    <w:rsid w:val="005A5D20"/>
    <w:rsid w:val="005A5EB5"/>
    <w:rsid w:val="005A5FD3"/>
    <w:rsid w:val="005A6768"/>
    <w:rsid w:val="005A74FE"/>
    <w:rsid w:val="005A76C8"/>
    <w:rsid w:val="005B0192"/>
    <w:rsid w:val="005B07F9"/>
    <w:rsid w:val="005B0AAC"/>
    <w:rsid w:val="005B1A88"/>
    <w:rsid w:val="005B1C6D"/>
    <w:rsid w:val="005B2049"/>
    <w:rsid w:val="005B266E"/>
    <w:rsid w:val="005B2E0C"/>
    <w:rsid w:val="005B34D4"/>
    <w:rsid w:val="005B3AA1"/>
    <w:rsid w:val="005B45BB"/>
    <w:rsid w:val="005B488E"/>
    <w:rsid w:val="005B524A"/>
    <w:rsid w:val="005B5459"/>
    <w:rsid w:val="005B5DF4"/>
    <w:rsid w:val="005B672A"/>
    <w:rsid w:val="005B6808"/>
    <w:rsid w:val="005B6B6F"/>
    <w:rsid w:val="005B6C27"/>
    <w:rsid w:val="005B6DFF"/>
    <w:rsid w:val="005B7619"/>
    <w:rsid w:val="005C001E"/>
    <w:rsid w:val="005C0979"/>
    <w:rsid w:val="005C0AC9"/>
    <w:rsid w:val="005C1038"/>
    <w:rsid w:val="005C177F"/>
    <w:rsid w:val="005C20F6"/>
    <w:rsid w:val="005C2C4D"/>
    <w:rsid w:val="005C2EA2"/>
    <w:rsid w:val="005C4153"/>
    <w:rsid w:val="005C41CA"/>
    <w:rsid w:val="005C435B"/>
    <w:rsid w:val="005C4399"/>
    <w:rsid w:val="005C4CD7"/>
    <w:rsid w:val="005C4DF3"/>
    <w:rsid w:val="005C5159"/>
    <w:rsid w:val="005C5945"/>
    <w:rsid w:val="005C5F36"/>
    <w:rsid w:val="005C7244"/>
    <w:rsid w:val="005C7988"/>
    <w:rsid w:val="005C7998"/>
    <w:rsid w:val="005D01D5"/>
    <w:rsid w:val="005D0E41"/>
    <w:rsid w:val="005D1315"/>
    <w:rsid w:val="005D1479"/>
    <w:rsid w:val="005D1B8A"/>
    <w:rsid w:val="005D2568"/>
    <w:rsid w:val="005D25DA"/>
    <w:rsid w:val="005D2D6E"/>
    <w:rsid w:val="005D3402"/>
    <w:rsid w:val="005D393D"/>
    <w:rsid w:val="005D3C90"/>
    <w:rsid w:val="005D448C"/>
    <w:rsid w:val="005D4717"/>
    <w:rsid w:val="005D4BA1"/>
    <w:rsid w:val="005D5846"/>
    <w:rsid w:val="005D6255"/>
    <w:rsid w:val="005D6590"/>
    <w:rsid w:val="005D784A"/>
    <w:rsid w:val="005D7D5B"/>
    <w:rsid w:val="005D7DF7"/>
    <w:rsid w:val="005E0A84"/>
    <w:rsid w:val="005E0D44"/>
    <w:rsid w:val="005E14BF"/>
    <w:rsid w:val="005E2858"/>
    <w:rsid w:val="005E307D"/>
    <w:rsid w:val="005E3822"/>
    <w:rsid w:val="005E3E61"/>
    <w:rsid w:val="005E4D55"/>
    <w:rsid w:val="005E52F4"/>
    <w:rsid w:val="005E53E0"/>
    <w:rsid w:val="005E579F"/>
    <w:rsid w:val="005E5A63"/>
    <w:rsid w:val="005E62B7"/>
    <w:rsid w:val="005E6A1F"/>
    <w:rsid w:val="005E721B"/>
    <w:rsid w:val="005E7ED9"/>
    <w:rsid w:val="005F0885"/>
    <w:rsid w:val="005F146E"/>
    <w:rsid w:val="005F175B"/>
    <w:rsid w:val="005F17F4"/>
    <w:rsid w:val="005F288D"/>
    <w:rsid w:val="005F2EA6"/>
    <w:rsid w:val="005F3FF4"/>
    <w:rsid w:val="005F4CBA"/>
    <w:rsid w:val="005F53E0"/>
    <w:rsid w:val="005F6761"/>
    <w:rsid w:val="005F7205"/>
    <w:rsid w:val="005F7564"/>
    <w:rsid w:val="005F78D7"/>
    <w:rsid w:val="006001AD"/>
    <w:rsid w:val="00600897"/>
    <w:rsid w:val="00600B1F"/>
    <w:rsid w:val="00601CFB"/>
    <w:rsid w:val="00603C92"/>
    <w:rsid w:val="0060403D"/>
    <w:rsid w:val="006040BB"/>
    <w:rsid w:val="0060433C"/>
    <w:rsid w:val="00605E0F"/>
    <w:rsid w:val="006064DD"/>
    <w:rsid w:val="006068D4"/>
    <w:rsid w:val="006069EE"/>
    <w:rsid w:val="006072B8"/>
    <w:rsid w:val="00607539"/>
    <w:rsid w:val="00607743"/>
    <w:rsid w:val="00607979"/>
    <w:rsid w:val="006100D8"/>
    <w:rsid w:val="0061021D"/>
    <w:rsid w:val="0061068D"/>
    <w:rsid w:val="0061092A"/>
    <w:rsid w:val="0061094F"/>
    <w:rsid w:val="00610CFD"/>
    <w:rsid w:val="00610D7E"/>
    <w:rsid w:val="00613306"/>
    <w:rsid w:val="006135E8"/>
    <w:rsid w:val="00613BD3"/>
    <w:rsid w:val="00614D39"/>
    <w:rsid w:val="00614EAB"/>
    <w:rsid w:val="0061511C"/>
    <w:rsid w:val="00615D72"/>
    <w:rsid w:val="00616038"/>
    <w:rsid w:val="00616302"/>
    <w:rsid w:val="006171DA"/>
    <w:rsid w:val="006177E6"/>
    <w:rsid w:val="00620019"/>
    <w:rsid w:val="00621328"/>
    <w:rsid w:val="00621601"/>
    <w:rsid w:val="0062255F"/>
    <w:rsid w:val="00623A9E"/>
    <w:rsid w:val="00623FA5"/>
    <w:rsid w:val="006245DA"/>
    <w:rsid w:val="006246E1"/>
    <w:rsid w:val="00624AE1"/>
    <w:rsid w:val="00624CA0"/>
    <w:rsid w:val="00624D44"/>
    <w:rsid w:val="006254A1"/>
    <w:rsid w:val="006258E5"/>
    <w:rsid w:val="0062636D"/>
    <w:rsid w:val="006267BB"/>
    <w:rsid w:val="00626F18"/>
    <w:rsid w:val="00627220"/>
    <w:rsid w:val="006274A8"/>
    <w:rsid w:val="0062763C"/>
    <w:rsid w:val="006303E3"/>
    <w:rsid w:val="0063091D"/>
    <w:rsid w:val="00631822"/>
    <w:rsid w:val="00631DBC"/>
    <w:rsid w:val="006325B1"/>
    <w:rsid w:val="00633633"/>
    <w:rsid w:val="006336A2"/>
    <w:rsid w:val="00633805"/>
    <w:rsid w:val="00633A82"/>
    <w:rsid w:val="00634C1A"/>
    <w:rsid w:val="00634FE8"/>
    <w:rsid w:val="006357FC"/>
    <w:rsid w:val="006366F2"/>
    <w:rsid w:val="00636E38"/>
    <w:rsid w:val="00636F3A"/>
    <w:rsid w:val="0063766F"/>
    <w:rsid w:val="006377E3"/>
    <w:rsid w:val="00640F9B"/>
    <w:rsid w:val="006413EF"/>
    <w:rsid w:val="00641B95"/>
    <w:rsid w:val="00641FA7"/>
    <w:rsid w:val="00642445"/>
    <w:rsid w:val="00642641"/>
    <w:rsid w:val="00642743"/>
    <w:rsid w:val="00642860"/>
    <w:rsid w:val="00642BF5"/>
    <w:rsid w:val="00642E83"/>
    <w:rsid w:val="006436F5"/>
    <w:rsid w:val="00643E3A"/>
    <w:rsid w:val="00644513"/>
    <w:rsid w:val="006446A5"/>
    <w:rsid w:val="006447AB"/>
    <w:rsid w:val="006449B3"/>
    <w:rsid w:val="00645F49"/>
    <w:rsid w:val="006470BA"/>
    <w:rsid w:val="00647390"/>
    <w:rsid w:val="006478B4"/>
    <w:rsid w:val="00647FBE"/>
    <w:rsid w:val="006505BB"/>
    <w:rsid w:val="00650891"/>
    <w:rsid w:val="00651276"/>
    <w:rsid w:val="00651407"/>
    <w:rsid w:val="0065173F"/>
    <w:rsid w:val="006517DF"/>
    <w:rsid w:val="006519FF"/>
    <w:rsid w:val="00651B3D"/>
    <w:rsid w:val="00652026"/>
    <w:rsid w:val="0065269E"/>
    <w:rsid w:val="006533A8"/>
    <w:rsid w:val="006537BE"/>
    <w:rsid w:val="00654657"/>
    <w:rsid w:val="00654BFF"/>
    <w:rsid w:val="0065552D"/>
    <w:rsid w:val="00655603"/>
    <w:rsid w:val="006556EE"/>
    <w:rsid w:val="006559BC"/>
    <w:rsid w:val="006563CE"/>
    <w:rsid w:val="00656837"/>
    <w:rsid w:val="00657DF2"/>
    <w:rsid w:val="0066030F"/>
    <w:rsid w:val="00660446"/>
    <w:rsid w:val="006612A3"/>
    <w:rsid w:val="006616C0"/>
    <w:rsid w:val="00661E65"/>
    <w:rsid w:val="00661F3D"/>
    <w:rsid w:val="006626C2"/>
    <w:rsid w:val="00662856"/>
    <w:rsid w:val="00662C21"/>
    <w:rsid w:val="00662C22"/>
    <w:rsid w:val="006633F8"/>
    <w:rsid w:val="006639AD"/>
    <w:rsid w:val="00663F96"/>
    <w:rsid w:val="00664332"/>
    <w:rsid w:val="006648D5"/>
    <w:rsid w:val="0066536C"/>
    <w:rsid w:val="00665906"/>
    <w:rsid w:val="00665EB1"/>
    <w:rsid w:val="006669A1"/>
    <w:rsid w:val="0066701F"/>
    <w:rsid w:val="00667C69"/>
    <w:rsid w:val="006702A7"/>
    <w:rsid w:val="0067042A"/>
    <w:rsid w:val="00671EAC"/>
    <w:rsid w:val="006723AF"/>
    <w:rsid w:val="006727A8"/>
    <w:rsid w:val="00672E73"/>
    <w:rsid w:val="00673398"/>
    <w:rsid w:val="0067408C"/>
    <w:rsid w:val="006740BA"/>
    <w:rsid w:val="00674E58"/>
    <w:rsid w:val="00674FD6"/>
    <w:rsid w:val="00675267"/>
    <w:rsid w:val="00675899"/>
    <w:rsid w:val="006758CB"/>
    <w:rsid w:val="0067617A"/>
    <w:rsid w:val="00676AB3"/>
    <w:rsid w:val="00676AE0"/>
    <w:rsid w:val="00676C83"/>
    <w:rsid w:val="00676DBE"/>
    <w:rsid w:val="0067736B"/>
    <w:rsid w:val="006777F0"/>
    <w:rsid w:val="0068061F"/>
    <w:rsid w:val="0068086C"/>
    <w:rsid w:val="00681953"/>
    <w:rsid w:val="006819B4"/>
    <w:rsid w:val="00681A77"/>
    <w:rsid w:val="0068204E"/>
    <w:rsid w:val="006820FB"/>
    <w:rsid w:val="00682AB9"/>
    <w:rsid w:val="00683142"/>
    <w:rsid w:val="00683706"/>
    <w:rsid w:val="0068398C"/>
    <w:rsid w:val="00683BE9"/>
    <w:rsid w:val="00683C7D"/>
    <w:rsid w:val="006844B0"/>
    <w:rsid w:val="00685037"/>
    <w:rsid w:val="006852EA"/>
    <w:rsid w:val="006855A8"/>
    <w:rsid w:val="00685616"/>
    <w:rsid w:val="0068569B"/>
    <w:rsid w:val="00686499"/>
    <w:rsid w:val="00686FA6"/>
    <w:rsid w:val="006872D2"/>
    <w:rsid w:val="0068736B"/>
    <w:rsid w:val="00687BB8"/>
    <w:rsid w:val="00690A95"/>
    <w:rsid w:val="00691057"/>
    <w:rsid w:val="006911F4"/>
    <w:rsid w:val="00691430"/>
    <w:rsid w:val="006914E4"/>
    <w:rsid w:val="00691626"/>
    <w:rsid w:val="00691641"/>
    <w:rsid w:val="00692451"/>
    <w:rsid w:val="00692A79"/>
    <w:rsid w:val="00692B4C"/>
    <w:rsid w:val="00693846"/>
    <w:rsid w:val="00693C46"/>
    <w:rsid w:val="00694533"/>
    <w:rsid w:val="00694AEE"/>
    <w:rsid w:val="00696967"/>
    <w:rsid w:val="00697396"/>
    <w:rsid w:val="00697933"/>
    <w:rsid w:val="00697B5A"/>
    <w:rsid w:val="006A1128"/>
    <w:rsid w:val="006A115A"/>
    <w:rsid w:val="006A1A38"/>
    <w:rsid w:val="006A1C16"/>
    <w:rsid w:val="006A1F9E"/>
    <w:rsid w:val="006A2736"/>
    <w:rsid w:val="006A2B15"/>
    <w:rsid w:val="006A3F19"/>
    <w:rsid w:val="006A4446"/>
    <w:rsid w:val="006A4E81"/>
    <w:rsid w:val="006A4F95"/>
    <w:rsid w:val="006A5260"/>
    <w:rsid w:val="006A6494"/>
    <w:rsid w:val="006A665B"/>
    <w:rsid w:val="006A69F0"/>
    <w:rsid w:val="006A757E"/>
    <w:rsid w:val="006B0929"/>
    <w:rsid w:val="006B0E2D"/>
    <w:rsid w:val="006B0E4A"/>
    <w:rsid w:val="006B1DB3"/>
    <w:rsid w:val="006B278E"/>
    <w:rsid w:val="006B2A0A"/>
    <w:rsid w:val="006B30B9"/>
    <w:rsid w:val="006B338F"/>
    <w:rsid w:val="006B4821"/>
    <w:rsid w:val="006B5001"/>
    <w:rsid w:val="006B5699"/>
    <w:rsid w:val="006B5F7E"/>
    <w:rsid w:val="006B68A9"/>
    <w:rsid w:val="006B6E1E"/>
    <w:rsid w:val="006B7C62"/>
    <w:rsid w:val="006C0992"/>
    <w:rsid w:val="006C24D5"/>
    <w:rsid w:val="006C266D"/>
    <w:rsid w:val="006C27C8"/>
    <w:rsid w:val="006C2B70"/>
    <w:rsid w:val="006C2EB9"/>
    <w:rsid w:val="006C3229"/>
    <w:rsid w:val="006C326D"/>
    <w:rsid w:val="006C33F8"/>
    <w:rsid w:val="006C343E"/>
    <w:rsid w:val="006C3E9E"/>
    <w:rsid w:val="006C5629"/>
    <w:rsid w:val="006C5808"/>
    <w:rsid w:val="006C5CEA"/>
    <w:rsid w:val="006C5E5E"/>
    <w:rsid w:val="006C60ED"/>
    <w:rsid w:val="006C6D2A"/>
    <w:rsid w:val="006C6E71"/>
    <w:rsid w:val="006C7031"/>
    <w:rsid w:val="006C713C"/>
    <w:rsid w:val="006C79C5"/>
    <w:rsid w:val="006C7D8D"/>
    <w:rsid w:val="006D010E"/>
    <w:rsid w:val="006D0EA2"/>
    <w:rsid w:val="006D12A2"/>
    <w:rsid w:val="006D144E"/>
    <w:rsid w:val="006D16CE"/>
    <w:rsid w:val="006D2000"/>
    <w:rsid w:val="006D282E"/>
    <w:rsid w:val="006D3B2A"/>
    <w:rsid w:val="006D49C6"/>
    <w:rsid w:val="006D4A7E"/>
    <w:rsid w:val="006D4E22"/>
    <w:rsid w:val="006D533D"/>
    <w:rsid w:val="006D555C"/>
    <w:rsid w:val="006D6088"/>
    <w:rsid w:val="006D6698"/>
    <w:rsid w:val="006D692B"/>
    <w:rsid w:val="006D6D24"/>
    <w:rsid w:val="006D734E"/>
    <w:rsid w:val="006E062A"/>
    <w:rsid w:val="006E090A"/>
    <w:rsid w:val="006E0DAC"/>
    <w:rsid w:val="006E17D0"/>
    <w:rsid w:val="006E1DB0"/>
    <w:rsid w:val="006E1EC1"/>
    <w:rsid w:val="006E2720"/>
    <w:rsid w:val="006E2980"/>
    <w:rsid w:val="006E2F6E"/>
    <w:rsid w:val="006E2F81"/>
    <w:rsid w:val="006E3353"/>
    <w:rsid w:val="006E36A8"/>
    <w:rsid w:val="006E4273"/>
    <w:rsid w:val="006E454A"/>
    <w:rsid w:val="006E4560"/>
    <w:rsid w:val="006E45A8"/>
    <w:rsid w:val="006E4C6A"/>
    <w:rsid w:val="006E57B8"/>
    <w:rsid w:val="006E6375"/>
    <w:rsid w:val="006E6AD4"/>
    <w:rsid w:val="006E6C89"/>
    <w:rsid w:val="006E6CF5"/>
    <w:rsid w:val="006E6ED2"/>
    <w:rsid w:val="006E7110"/>
    <w:rsid w:val="006F01E8"/>
    <w:rsid w:val="006F084C"/>
    <w:rsid w:val="006F0D06"/>
    <w:rsid w:val="006F1076"/>
    <w:rsid w:val="006F173E"/>
    <w:rsid w:val="006F1EE3"/>
    <w:rsid w:val="006F2319"/>
    <w:rsid w:val="006F2D24"/>
    <w:rsid w:val="006F3BB5"/>
    <w:rsid w:val="006F3FE2"/>
    <w:rsid w:val="006F404F"/>
    <w:rsid w:val="006F47AC"/>
    <w:rsid w:val="006F4CA6"/>
    <w:rsid w:val="006F54A6"/>
    <w:rsid w:val="006F5EC6"/>
    <w:rsid w:val="006F64D7"/>
    <w:rsid w:val="006F76C9"/>
    <w:rsid w:val="006F7ED4"/>
    <w:rsid w:val="006F7FBC"/>
    <w:rsid w:val="007007F6"/>
    <w:rsid w:val="007016DA"/>
    <w:rsid w:val="007016EA"/>
    <w:rsid w:val="00702566"/>
    <w:rsid w:val="007029BF"/>
    <w:rsid w:val="007029F6"/>
    <w:rsid w:val="00703998"/>
    <w:rsid w:val="00703B04"/>
    <w:rsid w:val="00703CC3"/>
    <w:rsid w:val="00703EC3"/>
    <w:rsid w:val="00703F46"/>
    <w:rsid w:val="00703FE7"/>
    <w:rsid w:val="0070451D"/>
    <w:rsid w:val="0070516A"/>
    <w:rsid w:val="007054B0"/>
    <w:rsid w:val="00705528"/>
    <w:rsid w:val="007066ED"/>
    <w:rsid w:val="00706C5B"/>
    <w:rsid w:val="007074D8"/>
    <w:rsid w:val="007100D1"/>
    <w:rsid w:val="00711DEA"/>
    <w:rsid w:val="00711FA5"/>
    <w:rsid w:val="00712C22"/>
    <w:rsid w:val="00713927"/>
    <w:rsid w:val="00713C34"/>
    <w:rsid w:val="007144D3"/>
    <w:rsid w:val="00714B9F"/>
    <w:rsid w:val="00714D65"/>
    <w:rsid w:val="00714E60"/>
    <w:rsid w:val="00714ECD"/>
    <w:rsid w:val="007162F8"/>
    <w:rsid w:val="007165AD"/>
    <w:rsid w:val="0071685F"/>
    <w:rsid w:val="00716D3D"/>
    <w:rsid w:val="00716E80"/>
    <w:rsid w:val="00716E9E"/>
    <w:rsid w:val="00717E2D"/>
    <w:rsid w:val="007207DC"/>
    <w:rsid w:val="007209B0"/>
    <w:rsid w:val="0072142C"/>
    <w:rsid w:val="00722325"/>
    <w:rsid w:val="00722615"/>
    <w:rsid w:val="00722AE3"/>
    <w:rsid w:val="00724325"/>
    <w:rsid w:val="00724537"/>
    <w:rsid w:val="00724C57"/>
    <w:rsid w:val="00724F7C"/>
    <w:rsid w:val="007259E2"/>
    <w:rsid w:val="007265E8"/>
    <w:rsid w:val="00726EDA"/>
    <w:rsid w:val="007271D0"/>
    <w:rsid w:val="0072738A"/>
    <w:rsid w:val="007273B5"/>
    <w:rsid w:val="00727814"/>
    <w:rsid w:val="00730066"/>
    <w:rsid w:val="00730167"/>
    <w:rsid w:val="00730CAE"/>
    <w:rsid w:val="007315D2"/>
    <w:rsid w:val="00732447"/>
    <w:rsid w:val="007346B3"/>
    <w:rsid w:val="0073489E"/>
    <w:rsid w:val="007357F0"/>
    <w:rsid w:val="00735EB1"/>
    <w:rsid w:val="007366DF"/>
    <w:rsid w:val="00736CF6"/>
    <w:rsid w:val="00736EC4"/>
    <w:rsid w:val="007370E6"/>
    <w:rsid w:val="00737194"/>
    <w:rsid w:val="00737272"/>
    <w:rsid w:val="007404AD"/>
    <w:rsid w:val="007409E5"/>
    <w:rsid w:val="00741508"/>
    <w:rsid w:val="007418F8"/>
    <w:rsid w:val="00742A68"/>
    <w:rsid w:val="00743033"/>
    <w:rsid w:val="00743AFB"/>
    <w:rsid w:val="00743B39"/>
    <w:rsid w:val="00743B5D"/>
    <w:rsid w:val="00743C36"/>
    <w:rsid w:val="00744768"/>
    <w:rsid w:val="007448DC"/>
    <w:rsid w:val="00744BC4"/>
    <w:rsid w:val="00744CC5"/>
    <w:rsid w:val="00744DDE"/>
    <w:rsid w:val="0074513A"/>
    <w:rsid w:val="00745184"/>
    <w:rsid w:val="00745659"/>
    <w:rsid w:val="00745741"/>
    <w:rsid w:val="007461AF"/>
    <w:rsid w:val="00746285"/>
    <w:rsid w:val="007466A6"/>
    <w:rsid w:val="00746879"/>
    <w:rsid w:val="00746DFB"/>
    <w:rsid w:val="00746F4A"/>
    <w:rsid w:val="00747193"/>
    <w:rsid w:val="007477F7"/>
    <w:rsid w:val="00747D57"/>
    <w:rsid w:val="00750213"/>
    <w:rsid w:val="00750B5C"/>
    <w:rsid w:val="007514E9"/>
    <w:rsid w:val="00751536"/>
    <w:rsid w:val="007517AC"/>
    <w:rsid w:val="0075284C"/>
    <w:rsid w:val="00752F99"/>
    <w:rsid w:val="00754AA6"/>
    <w:rsid w:val="00754BF6"/>
    <w:rsid w:val="00755A80"/>
    <w:rsid w:val="00757ECC"/>
    <w:rsid w:val="00760267"/>
    <w:rsid w:val="007602BA"/>
    <w:rsid w:val="00760C7D"/>
    <w:rsid w:val="0076105D"/>
    <w:rsid w:val="007613E4"/>
    <w:rsid w:val="00761956"/>
    <w:rsid w:val="007624CB"/>
    <w:rsid w:val="007624FA"/>
    <w:rsid w:val="00762F66"/>
    <w:rsid w:val="00763397"/>
    <w:rsid w:val="007634FF"/>
    <w:rsid w:val="00763B58"/>
    <w:rsid w:val="00763CB6"/>
    <w:rsid w:val="00763DD4"/>
    <w:rsid w:val="0076459F"/>
    <w:rsid w:val="007659EF"/>
    <w:rsid w:val="007667AC"/>
    <w:rsid w:val="00766C29"/>
    <w:rsid w:val="00766C47"/>
    <w:rsid w:val="00767379"/>
    <w:rsid w:val="00767E12"/>
    <w:rsid w:val="00767E25"/>
    <w:rsid w:val="00770406"/>
    <w:rsid w:val="00770CE1"/>
    <w:rsid w:val="0077132A"/>
    <w:rsid w:val="00771B78"/>
    <w:rsid w:val="007721CE"/>
    <w:rsid w:val="007724AF"/>
    <w:rsid w:val="00772FE5"/>
    <w:rsid w:val="00773017"/>
    <w:rsid w:val="007733DE"/>
    <w:rsid w:val="00773C42"/>
    <w:rsid w:val="00774B8E"/>
    <w:rsid w:val="00775182"/>
    <w:rsid w:val="00775295"/>
    <w:rsid w:val="0077568A"/>
    <w:rsid w:val="00775E91"/>
    <w:rsid w:val="00775F13"/>
    <w:rsid w:val="007763B6"/>
    <w:rsid w:val="00776404"/>
    <w:rsid w:val="00776413"/>
    <w:rsid w:val="0077647F"/>
    <w:rsid w:val="00776656"/>
    <w:rsid w:val="00776B86"/>
    <w:rsid w:val="00777C6E"/>
    <w:rsid w:val="00780795"/>
    <w:rsid w:val="00780EF0"/>
    <w:rsid w:val="00781225"/>
    <w:rsid w:val="00781B2B"/>
    <w:rsid w:val="00781D35"/>
    <w:rsid w:val="0078228A"/>
    <w:rsid w:val="0078273B"/>
    <w:rsid w:val="00782BB9"/>
    <w:rsid w:val="007830B1"/>
    <w:rsid w:val="00783386"/>
    <w:rsid w:val="00783637"/>
    <w:rsid w:val="007836E4"/>
    <w:rsid w:val="007838C0"/>
    <w:rsid w:val="00783D8E"/>
    <w:rsid w:val="00783E19"/>
    <w:rsid w:val="007845B6"/>
    <w:rsid w:val="00785D98"/>
    <w:rsid w:val="00786DA1"/>
    <w:rsid w:val="00787DCC"/>
    <w:rsid w:val="00790DC6"/>
    <w:rsid w:val="007914E8"/>
    <w:rsid w:val="0079156B"/>
    <w:rsid w:val="00791585"/>
    <w:rsid w:val="00791655"/>
    <w:rsid w:val="0079196E"/>
    <w:rsid w:val="0079243A"/>
    <w:rsid w:val="0079257A"/>
    <w:rsid w:val="00793236"/>
    <w:rsid w:val="0079380D"/>
    <w:rsid w:val="00793DF5"/>
    <w:rsid w:val="00794153"/>
    <w:rsid w:val="00797228"/>
    <w:rsid w:val="007973D8"/>
    <w:rsid w:val="007975C7"/>
    <w:rsid w:val="00797647"/>
    <w:rsid w:val="00797738"/>
    <w:rsid w:val="00797ADB"/>
    <w:rsid w:val="00797EE1"/>
    <w:rsid w:val="007A0046"/>
    <w:rsid w:val="007A016F"/>
    <w:rsid w:val="007A1D2C"/>
    <w:rsid w:val="007A25A6"/>
    <w:rsid w:val="007A2897"/>
    <w:rsid w:val="007A289C"/>
    <w:rsid w:val="007A31C1"/>
    <w:rsid w:val="007A3315"/>
    <w:rsid w:val="007A39AB"/>
    <w:rsid w:val="007A43AB"/>
    <w:rsid w:val="007A4F9A"/>
    <w:rsid w:val="007A53AB"/>
    <w:rsid w:val="007A5563"/>
    <w:rsid w:val="007A6082"/>
    <w:rsid w:val="007A62F6"/>
    <w:rsid w:val="007A6301"/>
    <w:rsid w:val="007A63A1"/>
    <w:rsid w:val="007A6628"/>
    <w:rsid w:val="007A727A"/>
    <w:rsid w:val="007A7805"/>
    <w:rsid w:val="007A7F19"/>
    <w:rsid w:val="007A7FAE"/>
    <w:rsid w:val="007B03E3"/>
    <w:rsid w:val="007B08C4"/>
    <w:rsid w:val="007B08F0"/>
    <w:rsid w:val="007B0AA1"/>
    <w:rsid w:val="007B1882"/>
    <w:rsid w:val="007B1994"/>
    <w:rsid w:val="007B2365"/>
    <w:rsid w:val="007B2728"/>
    <w:rsid w:val="007B36D7"/>
    <w:rsid w:val="007B3B9D"/>
    <w:rsid w:val="007B3C90"/>
    <w:rsid w:val="007B3C94"/>
    <w:rsid w:val="007B3E8C"/>
    <w:rsid w:val="007B3F56"/>
    <w:rsid w:val="007B4307"/>
    <w:rsid w:val="007B473D"/>
    <w:rsid w:val="007B496C"/>
    <w:rsid w:val="007B4E0F"/>
    <w:rsid w:val="007B4E8A"/>
    <w:rsid w:val="007B55D6"/>
    <w:rsid w:val="007B5A96"/>
    <w:rsid w:val="007B6474"/>
    <w:rsid w:val="007B7E35"/>
    <w:rsid w:val="007C02E2"/>
    <w:rsid w:val="007C0925"/>
    <w:rsid w:val="007C0CBA"/>
    <w:rsid w:val="007C1097"/>
    <w:rsid w:val="007C13BE"/>
    <w:rsid w:val="007C13D2"/>
    <w:rsid w:val="007C1537"/>
    <w:rsid w:val="007C16FD"/>
    <w:rsid w:val="007C1BEC"/>
    <w:rsid w:val="007C1C9F"/>
    <w:rsid w:val="007C27BC"/>
    <w:rsid w:val="007C27EC"/>
    <w:rsid w:val="007C2C9E"/>
    <w:rsid w:val="007C2D7B"/>
    <w:rsid w:val="007C3153"/>
    <w:rsid w:val="007C3D3E"/>
    <w:rsid w:val="007C40B6"/>
    <w:rsid w:val="007C40B8"/>
    <w:rsid w:val="007C68F8"/>
    <w:rsid w:val="007C6A77"/>
    <w:rsid w:val="007C6C4A"/>
    <w:rsid w:val="007C6FFC"/>
    <w:rsid w:val="007D052A"/>
    <w:rsid w:val="007D0548"/>
    <w:rsid w:val="007D0D89"/>
    <w:rsid w:val="007D12A0"/>
    <w:rsid w:val="007D1A78"/>
    <w:rsid w:val="007D2723"/>
    <w:rsid w:val="007D29F5"/>
    <w:rsid w:val="007D34AD"/>
    <w:rsid w:val="007D3F6E"/>
    <w:rsid w:val="007D504E"/>
    <w:rsid w:val="007D55D2"/>
    <w:rsid w:val="007D5617"/>
    <w:rsid w:val="007D5973"/>
    <w:rsid w:val="007D6216"/>
    <w:rsid w:val="007D62F9"/>
    <w:rsid w:val="007D6726"/>
    <w:rsid w:val="007D68CA"/>
    <w:rsid w:val="007D7A57"/>
    <w:rsid w:val="007E03B1"/>
    <w:rsid w:val="007E1200"/>
    <w:rsid w:val="007E15EA"/>
    <w:rsid w:val="007E210B"/>
    <w:rsid w:val="007E24B9"/>
    <w:rsid w:val="007E336C"/>
    <w:rsid w:val="007E3EC7"/>
    <w:rsid w:val="007E45A0"/>
    <w:rsid w:val="007E4E0C"/>
    <w:rsid w:val="007E54B5"/>
    <w:rsid w:val="007E6594"/>
    <w:rsid w:val="007E6CF3"/>
    <w:rsid w:val="007E6EBA"/>
    <w:rsid w:val="007E7DCA"/>
    <w:rsid w:val="007F0035"/>
    <w:rsid w:val="007F10A5"/>
    <w:rsid w:val="007F1105"/>
    <w:rsid w:val="007F113E"/>
    <w:rsid w:val="007F17A3"/>
    <w:rsid w:val="007F2266"/>
    <w:rsid w:val="007F3183"/>
    <w:rsid w:val="007F367C"/>
    <w:rsid w:val="007F3D4E"/>
    <w:rsid w:val="007F44B9"/>
    <w:rsid w:val="007F4DB0"/>
    <w:rsid w:val="007F4E04"/>
    <w:rsid w:val="007F5537"/>
    <w:rsid w:val="007F5919"/>
    <w:rsid w:val="007F5FE7"/>
    <w:rsid w:val="007F609F"/>
    <w:rsid w:val="007F6631"/>
    <w:rsid w:val="007F69C9"/>
    <w:rsid w:val="007F6FF5"/>
    <w:rsid w:val="007F7BC0"/>
    <w:rsid w:val="00800993"/>
    <w:rsid w:val="008012B0"/>
    <w:rsid w:val="00801B3A"/>
    <w:rsid w:val="00802425"/>
    <w:rsid w:val="008025AD"/>
    <w:rsid w:val="008025E8"/>
    <w:rsid w:val="00802B42"/>
    <w:rsid w:val="0080351F"/>
    <w:rsid w:val="008038BD"/>
    <w:rsid w:val="008038CC"/>
    <w:rsid w:val="0080493F"/>
    <w:rsid w:val="00804E11"/>
    <w:rsid w:val="00804F97"/>
    <w:rsid w:val="00805505"/>
    <w:rsid w:val="00805C69"/>
    <w:rsid w:val="00805FE2"/>
    <w:rsid w:val="00806A07"/>
    <w:rsid w:val="00807A05"/>
    <w:rsid w:val="00807A80"/>
    <w:rsid w:val="00807D5F"/>
    <w:rsid w:val="0081034C"/>
    <w:rsid w:val="0081044A"/>
    <w:rsid w:val="0081044E"/>
    <w:rsid w:val="00810634"/>
    <w:rsid w:val="0081073C"/>
    <w:rsid w:val="00811309"/>
    <w:rsid w:val="0081167A"/>
    <w:rsid w:val="00811760"/>
    <w:rsid w:val="00811A05"/>
    <w:rsid w:val="00811C18"/>
    <w:rsid w:val="00813759"/>
    <w:rsid w:val="00813A70"/>
    <w:rsid w:val="00813F06"/>
    <w:rsid w:val="00814A87"/>
    <w:rsid w:val="00815126"/>
    <w:rsid w:val="00815366"/>
    <w:rsid w:val="00815A36"/>
    <w:rsid w:val="00815E3A"/>
    <w:rsid w:val="008160D4"/>
    <w:rsid w:val="008165CA"/>
    <w:rsid w:val="00816AAB"/>
    <w:rsid w:val="008175DB"/>
    <w:rsid w:val="00817803"/>
    <w:rsid w:val="00820629"/>
    <w:rsid w:val="0082122C"/>
    <w:rsid w:val="00821604"/>
    <w:rsid w:val="00821D0A"/>
    <w:rsid w:val="0082216B"/>
    <w:rsid w:val="00822BD4"/>
    <w:rsid w:val="008232D7"/>
    <w:rsid w:val="0082397C"/>
    <w:rsid w:val="00824102"/>
    <w:rsid w:val="008243A4"/>
    <w:rsid w:val="00824801"/>
    <w:rsid w:val="00824CFE"/>
    <w:rsid w:val="00825692"/>
    <w:rsid w:val="008256DD"/>
    <w:rsid w:val="00825BAF"/>
    <w:rsid w:val="00825FBC"/>
    <w:rsid w:val="00826878"/>
    <w:rsid w:val="00826F60"/>
    <w:rsid w:val="00830533"/>
    <w:rsid w:val="008305FE"/>
    <w:rsid w:val="00830A59"/>
    <w:rsid w:val="00830D91"/>
    <w:rsid w:val="0083100A"/>
    <w:rsid w:val="00831364"/>
    <w:rsid w:val="00831505"/>
    <w:rsid w:val="00831918"/>
    <w:rsid w:val="00831FE4"/>
    <w:rsid w:val="00832681"/>
    <w:rsid w:val="00833556"/>
    <w:rsid w:val="008336CD"/>
    <w:rsid w:val="00833FC9"/>
    <w:rsid w:val="00834329"/>
    <w:rsid w:val="00834CB9"/>
    <w:rsid w:val="008350AB"/>
    <w:rsid w:val="0083582F"/>
    <w:rsid w:val="00835BF8"/>
    <w:rsid w:val="00835E20"/>
    <w:rsid w:val="00835F7D"/>
    <w:rsid w:val="008369C8"/>
    <w:rsid w:val="008408BF"/>
    <w:rsid w:val="00840EC6"/>
    <w:rsid w:val="00841455"/>
    <w:rsid w:val="008417F4"/>
    <w:rsid w:val="00841BD7"/>
    <w:rsid w:val="0084240B"/>
    <w:rsid w:val="0084344F"/>
    <w:rsid w:val="008443CD"/>
    <w:rsid w:val="00844A92"/>
    <w:rsid w:val="00845100"/>
    <w:rsid w:val="00845462"/>
    <w:rsid w:val="00845738"/>
    <w:rsid w:val="00845989"/>
    <w:rsid w:val="00845B1B"/>
    <w:rsid w:val="0084612A"/>
    <w:rsid w:val="00846709"/>
    <w:rsid w:val="0084798F"/>
    <w:rsid w:val="00847BAC"/>
    <w:rsid w:val="00850489"/>
    <w:rsid w:val="008504FC"/>
    <w:rsid w:val="008507E5"/>
    <w:rsid w:val="00851D2B"/>
    <w:rsid w:val="008539B5"/>
    <w:rsid w:val="00853ACC"/>
    <w:rsid w:val="00853B42"/>
    <w:rsid w:val="0085402B"/>
    <w:rsid w:val="00854246"/>
    <w:rsid w:val="008543ED"/>
    <w:rsid w:val="00854EB4"/>
    <w:rsid w:val="0085579C"/>
    <w:rsid w:val="00856652"/>
    <w:rsid w:val="00857091"/>
    <w:rsid w:val="0085709D"/>
    <w:rsid w:val="008571E3"/>
    <w:rsid w:val="00857448"/>
    <w:rsid w:val="00857470"/>
    <w:rsid w:val="008574CF"/>
    <w:rsid w:val="008578C5"/>
    <w:rsid w:val="00860456"/>
    <w:rsid w:val="008607E3"/>
    <w:rsid w:val="00860A99"/>
    <w:rsid w:val="00860B20"/>
    <w:rsid w:val="0086125C"/>
    <w:rsid w:val="008613A2"/>
    <w:rsid w:val="00861F94"/>
    <w:rsid w:val="008625B5"/>
    <w:rsid w:val="008627EC"/>
    <w:rsid w:val="008631B2"/>
    <w:rsid w:val="008632A0"/>
    <w:rsid w:val="00863AA1"/>
    <w:rsid w:val="00863AF4"/>
    <w:rsid w:val="00864129"/>
    <w:rsid w:val="00864C58"/>
    <w:rsid w:val="00864F86"/>
    <w:rsid w:val="00864F94"/>
    <w:rsid w:val="00865070"/>
    <w:rsid w:val="00867951"/>
    <w:rsid w:val="008717DF"/>
    <w:rsid w:val="00871A9C"/>
    <w:rsid w:val="00871F7C"/>
    <w:rsid w:val="008738F3"/>
    <w:rsid w:val="00873F5A"/>
    <w:rsid w:val="008745D4"/>
    <w:rsid w:val="008749ED"/>
    <w:rsid w:val="00874AD4"/>
    <w:rsid w:val="00875328"/>
    <w:rsid w:val="008757B9"/>
    <w:rsid w:val="00875CDA"/>
    <w:rsid w:val="00877819"/>
    <w:rsid w:val="008807FB"/>
    <w:rsid w:val="0088111A"/>
    <w:rsid w:val="00881714"/>
    <w:rsid w:val="008818D6"/>
    <w:rsid w:val="00882256"/>
    <w:rsid w:val="00882EE4"/>
    <w:rsid w:val="008830A6"/>
    <w:rsid w:val="008835EF"/>
    <w:rsid w:val="0088479F"/>
    <w:rsid w:val="00885066"/>
    <w:rsid w:val="008852C8"/>
    <w:rsid w:val="008854C4"/>
    <w:rsid w:val="00885FA3"/>
    <w:rsid w:val="008860A9"/>
    <w:rsid w:val="0088683D"/>
    <w:rsid w:val="00886945"/>
    <w:rsid w:val="00886C0E"/>
    <w:rsid w:val="00887212"/>
    <w:rsid w:val="00887595"/>
    <w:rsid w:val="008878DD"/>
    <w:rsid w:val="00890407"/>
    <w:rsid w:val="008904E0"/>
    <w:rsid w:val="00890813"/>
    <w:rsid w:val="00890BCC"/>
    <w:rsid w:val="00891584"/>
    <w:rsid w:val="00892904"/>
    <w:rsid w:val="00892A7E"/>
    <w:rsid w:val="00892F9C"/>
    <w:rsid w:val="00893096"/>
    <w:rsid w:val="00893329"/>
    <w:rsid w:val="0089361B"/>
    <w:rsid w:val="00893BA6"/>
    <w:rsid w:val="00894E84"/>
    <w:rsid w:val="00895FC9"/>
    <w:rsid w:val="0089629D"/>
    <w:rsid w:val="00897308"/>
    <w:rsid w:val="0089737B"/>
    <w:rsid w:val="0089743B"/>
    <w:rsid w:val="00897551"/>
    <w:rsid w:val="00897B41"/>
    <w:rsid w:val="00897CDE"/>
    <w:rsid w:val="008A02B9"/>
    <w:rsid w:val="008A02D6"/>
    <w:rsid w:val="008A0657"/>
    <w:rsid w:val="008A0CFE"/>
    <w:rsid w:val="008A0FA4"/>
    <w:rsid w:val="008A1398"/>
    <w:rsid w:val="008A1859"/>
    <w:rsid w:val="008A19B3"/>
    <w:rsid w:val="008A25EB"/>
    <w:rsid w:val="008A30A1"/>
    <w:rsid w:val="008A455B"/>
    <w:rsid w:val="008A5B90"/>
    <w:rsid w:val="008A5EBD"/>
    <w:rsid w:val="008A60A4"/>
    <w:rsid w:val="008A70A8"/>
    <w:rsid w:val="008A7299"/>
    <w:rsid w:val="008A784F"/>
    <w:rsid w:val="008A7B63"/>
    <w:rsid w:val="008B00AE"/>
    <w:rsid w:val="008B0255"/>
    <w:rsid w:val="008B03FC"/>
    <w:rsid w:val="008B09EB"/>
    <w:rsid w:val="008B0B33"/>
    <w:rsid w:val="008B1422"/>
    <w:rsid w:val="008B1ACD"/>
    <w:rsid w:val="008B25FA"/>
    <w:rsid w:val="008B2749"/>
    <w:rsid w:val="008B28EC"/>
    <w:rsid w:val="008B39FC"/>
    <w:rsid w:val="008B3C37"/>
    <w:rsid w:val="008B4094"/>
    <w:rsid w:val="008B4113"/>
    <w:rsid w:val="008B438B"/>
    <w:rsid w:val="008B44B8"/>
    <w:rsid w:val="008B50F3"/>
    <w:rsid w:val="008B56DA"/>
    <w:rsid w:val="008B6CB4"/>
    <w:rsid w:val="008B7D66"/>
    <w:rsid w:val="008B7DB2"/>
    <w:rsid w:val="008C1F0A"/>
    <w:rsid w:val="008C2333"/>
    <w:rsid w:val="008C2A97"/>
    <w:rsid w:val="008C3085"/>
    <w:rsid w:val="008C3A9E"/>
    <w:rsid w:val="008C3E1A"/>
    <w:rsid w:val="008C4302"/>
    <w:rsid w:val="008C4394"/>
    <w:rsid w:val="008C4936"/>
    <w:rsid w:val="008C4F76"/>
    <w:rsid w:val="008C572B"/>
    <w:rsid w:val="008C5D81"/>
    <w:rsid w:val="008C6505"/>
    <w:rsid w:val="008C65A4"/>
    <w:rsid w:val="008C66F9"/>
    <w:rsid w:val="008C6FF6"/>
    <w:rsid w:val="008C70DE"/>
    <w:rsid w:val="008C7FC7"/>
    <w:rsid w:val="008D04C9"/>
    <w:rsid w:val="008D0868"/>
    <w:rsid w:val="008D1036"/>
    <w:rsid w:val="008D104C"/>
    <w:rsid w:val="008D180B"/>
    <w:rsid w:val="008D1C76"/>
    <w:rsid w:val="008D26CB"/>
    <w:rsid w:val="008D3A66"/>
    <w:rsid w:val="008D3D51"/>
    <w:rsid w:val="008D4421"/>
    <w:rsid w:val="008D4CC7"/>
    <w:rsid w:val="008D4E20"/>
    <w:rsid w:val="008D5326"/>
    <w:rsid w:val="008D5546"/>
    <w:rsid w:val="008D5698"/>
    <w:rsid w:val="008D5799"/>
    <w:rsid w:val="008D6E4A"/>
    <w:rsid w:val="008D7226"/>
    <w:rsid w:val="008D7FB4"/>
    <w:rsid w:val="008E1000"/>
    <w:rsid w:val="008E104F"/>
    <w:rsid w:val="008E1422"/>
    <w:rsid w:val="008E17E0"/>
    <w:rsid w:val="008E1A03"/>
    <w:rsid w:val="008E2A49"/>
    <w:rsid w:val="008E336A"/>
    <w:rsid w:val="008E3A3C"/>
    <w:rsid w:val="008E3EBA"/>
    <w:rsid w:val="008E4111"/>
    <w:rsid w:val="008E5033"/>
    <w:rsid w:val="008E5820"/>
    <w:rsid w:val="008E6103"/>
    <w:rsid w:val="008E6147"/>
    <w:rsid w:val="008E61A5"/>
    <w:rsid w:val="008E6EEB"/>
    <w:rsid w:val="008E72AF"/>
    <w:rsid w:val="008E75F9"/>
    <w:rsid w:val="008E7656"/>
    <w:rsid w:val="008E784E"/>
    <w:rsid w:val="008E7E90"/>
    <w:rsid w:val="008F0035"/>
    <w:rsid w:val="008F0192"/>
    <w:rsid w:val="008F04AD"/>
    <w:rsid w:val="008F1659"/>
    <w:rsid w:val="008F1CBA"/>
    <w:rsid w:val="008F28FA"/>
    <w:rsid w:val="008F30FA"/>
    <w:rsid w:val="008F35C1"/>
    <w:rsid w:val="008F389D"/>
    <w:rsid w:val="008F3DCB"/>
    <w:rsid w:val="008F473B"/>
    <w:rsid w:val="008F4885"/>
    <w:rsid w:val="008F4911"/>
    <w:rsid w:val="008F5829"/>
    <w:rsid w:val="008F65C9"/>
    <w:rsid w:val="008F736C"/>
    <w:rsid w:val="008F7724"/>
    <w:rsid w:val="008F7841"/>
    <w:rsid w:val="008F79F7"/>
    <w:rsid w:val="008F7A0B"/>
    <w:rsid w:val="009002DB"/>
    <w:rsid w:val="009002DD"/>
    <w:rsid w:val="0090102A"/>
    <w:rsid w:val="00901080"/>
    <w:rsid w:val="00902815"/>
    <w:rsid w:val="00902AAA"/>
    <w:rsid w:val="00902E59"/>
    <w:rsid w:val="00903149"/>
    <w:rsid w:val="009041F5"/>
    <w:rsid w:val="0090421C"/>
    <w:rsid w:val="00904485"/>
    <w:rsid w:val="009045B8"/>
    <w:rsid w:val="00905149"/>
    <w:rsid w:val="00906225"/>
    <w:rsid w:val="00906282"/>
    <w:rsid w:val="00906800"/>
    <w:rsid w:val="00907813"/>
    <w:rsid w:val="00907E27"/>
    <w:rsid w:val="0091109F"/>
    <w:rsid w:val="0091341B"/>
    <w:rsid w:val="00913596"/>
    <w:rsid w:val="00913851"/>
    <w:rsid w:val="0091466A"/>
    <w:rsid w:val="00914BD9"/>
    <w:rsid w:val="009152F7"/>
    <w:rsid w:val="00915DA8"/>
    <w:rsid w:val="00916519"/>
    <w:rsid w:val="00916E38"/>
    <w:rsid w:val="009171F7"/>
    <w:rsid w:val="00917A12"/>
    <w:rsid w:val="00917BCA"/>
    <w:rsid w:val="0092020F"/>
    <w:rsid w:val="00920D5D"/>
    <w:rsid w:val="00921025"/>
    <w:rsid w:val="009213D9"/>
    <w:rsid w:val="00921A2A"/>
    <w:rsid w:val="00921E64"/>
    <w:rsid w:val="009222B9"/>
    <w:rsid w:val="00922914"/>
    <w:rsid w:val="009229EE"/>
    <w:rsid w:val="00922CE7"/>
    <w:rsid w:val="00923C79"/>
    <w:rsid w:val="0092421F"/>
    <w:rsid w:val="00924316"/>
    <w:rsid w:val="00924897"/>
    <w:rsid w:val="00924A4C"/>
    <w:rsid w:val="00924A6A"/>
    <w:rsid w:val="00925216"/>
    <w:rsid w:val="009258EF"/>
    <w:rsid w:val="0092685E"/>
    <w:rsid w:val="00926BCF"/>
    <w:rsid w:val="009273C1"/>
    <w:rsid w:val="009277E0"/>
    <w:rsid w:val="00927BEB"/>
    <w:rsid w:val="00930236"/>
    <w:rsid w:val="00930843"/>
    <w:rsid w:val="00930D57"/>
    <w:rsid w:val="00932064"/>
    <w:rsid w:val="009321CF"/>
    <w:rsid w:val="00932208"/>
    <w:rsid w:val="009323A4"/>
    <w:rsid w:val="00932BF4"/>
    <w:rsid w:val="00933865"/>
    <w:rsid w:val="00933F07"/>
    <w:rsid w:val="009346A2"/>
    <w:rsid w:val="009359C3"/>
    <w:rsid w:val="00936001"/>
    <w:rsid w:val="00936831"/>
    <w:rsid w:val="00936ABC"/>
    <w:rsid w:val="00936CAC"/>
    <w:rsid w:val="00940487"/>
    <w:rsid w:val="009410DA"/>
    <w:rsid w:val="00941770"/>
    <w:rsid w:val="00941DD7"/>
    <w:rsid w:val="009420B9"/>
    <w:rsid w:val="009439B8"/>
    <w:rsid w:val="00943F1F"/>
    <w:rsid w:val="0094450D"/>
    <w:rsid w:val="00944D2B"/>
    <w:rsid w:val="00945903"/>
    <w:rsid w:val="00945EA4"/>
    <w:rsid w:val="00946166"/>
    <w:rsid w:val="00946820"/>
    <w:rsid w:val="00946A6E"/>
    <w:rsid w:val="00946AFE"/>
    <w:rsid w:val="00946D25"/>
    <w:rsid w:val="00946E57"/>
    <w:rsid w:val="00951478"/>
    <w:rsid w:val="0095164C"/>
    <w:rsid w:val="009517A8"/>
    <w:rsid w:val="00951FD0"/>
    <w:rsid w:val="009525FC"/>
    <w:rsid w:val="00952ED2"/>
    <w:rsid w:val="00952F52"/>
    <w:rsid w:val="00954A8C"/>
    <w:rsid w:val="00954C02"/>
    <w:rsid w:val="00955008"/>
    <w:rsid w:val="00955541"/>
    <w:rsid w:val="00956759"/>
    <w:rsid w:val="00956850"/>
    <w:rsid w:val="009615EE"/>
    <w:rsid w:val="00961DC9"/>
    <w:rsid w:val="0096282C"/>
    <w:rsid w:val="00963484"/>
    <w:rsid w:val="00963C9A"/>
    <w:rsid w:val="009651DB"/>
    <w:rsid w:val="009654C5"/>
    <w:rsid w:val="0096579F"/>
    <w:rsid w:val="00965A27"/>
    <w:rsid w:val="009678DF"/>
    <w:rsid w:val="009703F0"/>
    <w:rsid w:val="00970DA2"/>
    <w:rsid w:val="00971139"/>
    <w:rsid w:val="009716BD"/>
    <w:rsid w:val="0097180E"/>
    <w:rsid w:val="00972184"/>
    <w:rsid w:val="00973A32"/>
    <w:rsid w:val="00974114"/>
    <w:rsid w:val="009742FF"/>
    <w:rsid w:val="0097455E"/>
    <w:rsid w:val="009747A9"/>
    <w:rsid w:val="00974E48"/>
    <w:rsid w:val="00975223"/>
    <w:rsid w:val="00975387"/>
    <w:rsid w:val="00976909"/>
    <w:rsid w:val="009772E8"/>
    <w:rsid w:val="0097742F"/>
    <w:rsid w:val="009774E7"/>
    <w:rsid w:val="00977D73"/>
    <w:rsid w:val="009806E9"/>
    <w:rsid w:val="00980B81"/>
    <w:rsid w:val="00980B82"/>
    <w:rsid w:val="009820C0"/>
    <w:rsid w:val="0098263D"/>
    <w:rsid w:val="009838C0"/>
    <w:rsid w:val="009839F2"/>
    <w:rsid w:val="00984795"/>
    <w:rsid w:val="00985FCA"/>
    <w:rsid w:val="009867AE"/>
    <w:rsid w:val="009878A8"/>
    <w:rsid w:val="00987A44"/>
    <w:rsid w:val="00987B87"/>
    <w:rsid w:val="00987DEB"/>
    <w:rsid w:val="00990021"/>
    <w:rsid w:val="0099005D"/>
    <w:rsid w:val="00990642"/>
    <w:rsid w:val="00990816"/>
    <w:rsid w:val="00990B75"/>
    <w:rsid w:val="00990E78"/>
    <w:rsid w:val="0099163D"/>
    <w:rsid w:val="00992A2E"/>
    <w:rsid w:val="009938AF"/>
    <w:rsid w:val="009938CD"/>
    <w:rsid w:val="0099395C"/>
    <w:rsid w:val="00993EFE"/>
    <w:rsid w:val="00994764"/>
    <w:rsid w:val="00994D74"/>
    <w:rsid w:val="00995490"/>
    <w:rsid w:val="00996006"/>
    <w:rsid w:val="00996F97"/>
    <w:rsid w:val="009979ED"/>
    <w:rsid w:val="009A0AA8"/>
    <w:rsid w:val="009A0C4D"/>
    <w:rsid w:val="009A1217"/>
    <w:rsid w:val="009A16EB"/>
    <w:rsid w:val="009A1785"/>
    <w:rsid w:val="009A19A1"/>
    <w:rsid w:val="009A19C7"/>
    <w:rsid w:val="009A1FDC"/>
    <w:rsid w:val="009A29C2"/>
    <w:rsid w:val="009A2C55"/>
    <w:rsid w:val="009A2D4D"/>
    <w:rsid w:val="009A3ABD"/>
    <w:rsid w:val="009A43A9"/>
    <w:rsid w:val="009A4549"/>
    <w:rsid w:val="009A48D8"/>
    <w:rsid w:val="009A4A6A"/>
    <w:rsid w:val="009A506F"/>
    <w:rsid w:val="009A52B9"/>
    <w:rsid w:val="009A53BE"/>
    <w:rsid w:val="009A5B00"/>
    <w:rsid w:val="009A6017"/>
    <w:rsid w:val="009A66FF"/>
    <w:rsid w:val="009A68DF"/>
    <w:rsid w:val="009A6BDF"/>
    <w:rsid w:val="009A7006"/>
    <w:rsid w:val="009A70EC"/>
    <w:rsid w:val="009B0CA5"/>
    <w:rsid w:val="009B184D"/>
    <w:rsid w:val="009B2453"/>
    <w:rsid w:val="009B29E6"/>
    <w:rsid w:val="009B29F5"/>
    <w:rsid w:val="009B2F80"/>
    <w:rsid w:val="009B31A5"/>
    <w:rsid w:val="009B33D9"/>
    <w:rsid w:val="009B427D"/>
    <w:rsid w:val="009B478F"/>
    <w:rsid w:val="009B5A7D"/>
    <w:rsid w:val="009B5BC4"/>
    <w:rsid w:val="009B5CBE"/>
    <w:rsid w:val="009B5F21"/>
    <w:rsid w:val="009B5F6D"/>
    <w:rsid w:val="009B6A25"/>
    <w:rsid w:val="009B6D25"/>
    <w:rsid w:val="009B73D5"/>
    <w:rsid w:val="009B7970"/>
    <w:rsid w:val="009B7F77"/>
    <w:rsid w:val="009C0175"/>
    <w:rsid w:val="009C0343"/>
    <w:rsid w:val="009C0944"/>
    <w:rsid w:val="009C17D2"/>
    <w:rsid w:val="009C1A22"/>
    <w:rsid w:val="009C3678"/>
    <w:rsid w:val="009C3E49"/>
    <w:rsid w:val="009C3E99"/>
    <w:rsid w:val="009C470B"/>
    <w:rsid w:val="009C4FE7"/>
    <w:rsid w:val="009C55DC"/>
    <w:rsid w:val="009C57BF"/>
    <w:rsid w:val="009C6019"/>
    <w:rsid w:val="009C6F66"/>
    <w:rsid w:val="009C7B2B"/>
    <w:rsid w:val="009D0216"/>
    <w:rsid w:val="009D0620"/>
    <w:rsid w:val="009D1356"/>
    <w:rsid w:val="009D169E"/>
    <w:rsid w:val="009D17A5"/>
    <w:rsid w:val="009D19AC"/>
    <w:rsid w:val="009D1B3E"/>
    <w:rsid w:val="009D1F4F"/>
    <w:rsid w:val="009D377F"/>
    <w:rsid w:val="009D38E7"/>
    <w:rsid w:val="009D3907"/>
    <w:rsid w:val="009D3B11"/>
    <w:rsid w:val="009D4A0A"/>
    <w:rsid w:val="009D5017"/>
    <w:rsid w:val="009D52E7"/>
    <w:rsid w:val="009D557C"/>
    <w:rsid w:val="009D5FE7"/>
    <w:rsid w:val="009D6847"/>
    <w:rsid w:val="009D693C"/>
    <w:rsid w:val="009D696D"/>
    <w:rsid w:val="009D7C9D"/>
    <w:rsid w:val="009E0668"/>
    <w:rsid w:val="009E0B6B"/>
    <w:rsid w:val="009E0C2D"/>
    <w:rsid w:val="009E1366"/>
    <w:rsid w:val="009E191E"/>
    <w:rsid w:val="009E2504"/>
    <w:rsid w:val="009E31F7"/>
    <w:rsid w:val="009E39C7"/>
    <w:rsid w:val="009E3B33"/>
    <w:rsid w:val="009E3B98"/>
    <w:rsid w:val="009E47EA"/>
    <w:rsid w:val="009E4BDE"/>
    <w:rsid w:val="009E4DC9"/>
    <w:rsid w:val="009E51C5"/>
    <w:rsid w:val="009E5333"/>
    <w:rsid w:val="009E537C"/>
    <w:rsid w:val="009E5A8D"/>
    <w:rsid w:val="009E69B6"/>
    <w:rsid w:val="009E6D06"/>
    <w:rsid w:val="009E7036"/>
    <w:rsid w:val="009E728A"/>
    <w:rsid w:val="009E779D"/>
    <w:rsid w:val="009E797B"/>
    <w:rsid w:val="009E7B65"/>
    <w:rsid w:val="009F05BC"/>
    <w:rsid w:val="009F089E"/>
    <w:rsid w:val="009F0A68"/>
    <w:rsid w:val="009F27B9"/>
    <w:rsid w:val="009F29C6"/>
    <w:rsid w:val="009F2F62"/>
    <w:rsid w:val="009F4531"/>
    <w:rsid w:val="009F4A1C"/>
    <w:rsid w:val="009F5509"/>
    <w:rsid w:val="009F56E0"/>
    <w:rsid w:val="009F5AF7"/>
    <w:rsid w:val="009F5C46"/>
    <w:rsid w:val="009F61B5"/>
    <w:rsid w:val="009F66F2"/>
    <w:rsid w:val="009F77BC"/>
    <w:rsid w:val="009F7C99"/>
    <w:rsid w:val="00A00389"/>
    <w:rsid w:val="00A0042F"/>
    <w:rsid w:val="00A00A5B"/>
    <w:rsid w:val="00A012BA"/>
    <w:rsid w:val="00A014CD"/>
    <w:rsid w:val="00A01B5D"/>
    <w:rsid w:val="00A01D2A"/>
    <w:rsid w:val="00A028B7"/>
    <w:rsid w:val="00A034E5"/>
    <w:rsid w:val="00A034ED"/>
    <w:rsid w:val="00A0355E"/>
    <w:rsid w:val="00A03D0E"/>
    <w:rsid w:val="00A03D8E"/>
    <w:rsid w:val="00A0426B"/>
    <w:rsid w:val="00A0430D"/>
    <w:rsid w:val="00A044C8"/>
    <w:rsid w:val="00A06D0C"/>
    <w:rsid w:val="00A06FD6"/>
    <w:rsid w:val="00A07F0F"/>
    <w:rsid w:val="00A101E9"/>
    <w:rsid w:val="00A10884"/>
    <w:rsid w:val="00A10E47"/>
    <w:rsid w:val="00A11327"/>
    <w:rsid w:val="00A11686"/>
    <w:rsid w:val="00A11CA4"/>
    <w:rsid w:val="00A11D5D"/>
    <w:rsid w:val="00A12176"/>
    <w:rsid w:val="00A128F9"/>
    <w:rsid w:val="00A13C5F"/>
    <w:rsid w:val="00A14C83"/>
    <w:rsid w:val="00A155B9"/>
    <w:rsid w:val="00A1568D"/>
    <w:rsid w:val="00A1577D"/>
    <w:rsid w:val="00A157C7"/>
    <w:rsid w:val="00A15C9E"/>
    <w:rsid w:val="00A160D8"/>
    <w:rsid w:val="00A16539"/>
    <w:rsid w:val="00A168C5"/>
    <w:rsid w:val="00A16955"/>
    <w:rsid w:val="00A16D20"/>
    <w:rsid w:val="00A20023"/>
    <w:rsid w:val="00A2031B"/>
    <w:rsid w:val="00A211F4"/>
    <w:rsid w:val="00A21670"/>
    <w:rsid w:val="00A2245C"/>
    <w:rsid w:val="00A22848"/>
    <w:rsid w:val="00A22908"/>
    <w:rsid w:val="00A233E4"/>
    <w:rsid w:val="00A23456"/>
    <w:rsid w:val="00A25ACC"/>
    <w:rsid w:val="00A25DB9"/>
    <w:rsid w:val="00A26076"/>
    <w:rsid w:val="00A26BDE"/>
    <w:rsid w:val="00A271E8"/>
    <w:rsid w:val="00A27390"/>
    <w:rsid w:val="00A2744B"/>
    <w:rsid w:val="00A276B9"/>
    <w:rsid w:val="00A276E7"/>
    <w:rsid w:val="00A27F99"/>
    <w:rsid w:val="00A301CD"/>
    <w:rsid w:val="00A3084F"/>
    <w:rsid w:val="00A32035"/>
    <w:rsid w:val="00A32058"/>
    <w:rsid w:val="00A345A7"/>
    <w:rsid w:val="00A34876"/>
    <w:rsid w:val="00A348CF"/>
    <w:rsid w:val="00A34DD3"/>
    <w:rsid w:val="00A352E2"/>
    <w:rsid w:val="00A35ADA"/>
    <w:rsid w:val="00A35CBB"/>
    <w:rsid w:val="00A36250"/>
    <w:rsid w:val="00A36864"/>
    <w:rsid w:val="00A36F8F"/>
    <w:rsid w:val="00A37008"/>
    <w:rsid w:val="00A37052"/>
    <w:rsid w:val="00A37127"/>
    <w:rsid w:val="00A3757F"/>
    <w:rsid w:val="00A37BCD"/>
    <w:rsid w:val="00A37D64"/>
    <w:rsid w:val="00A40742"/>
    <w:rsid w:val="00A418C0"/>
    <w:rsid w:val="00A42029"/>
    <w:rsid w:val="00A42669"/>
    <w:rsid w:val="00A42D9D"/>
    <w:rsid w:val="00A431C1"/>
    <w:rsid w:val="00A436F5"/>
    <w:rsid w:val="00A43A1F"/>
    <w:rsid w:val="00A43C18"/>
    <w:rsid w:val="00A43FA7"/>
    <w:rsid w:val="00A4458C"/>
    <w:rsid w:val="00A44A1D"/>
    <w:rsid w:val="00A44BBE"/>
    <w:rsid w:val="00A44EE3"/>
    <w:rsid w:val="00A45153"/>
    <w:rsid w:val="00A45173"/>
    <w:rsid w:val="00A4609D"/>
    <w:rsid w:val="00A466C6"/>
    <w:rsid w:val="00A46902"/>
    <w:rsid w:val="00A46A36"/>
    <w:rsid w:val="00A4717E"/>
    <w:rsid w:val="00A47C92"/>
    <w:rsid w:val="00A504AC"/>
    <w:rsid w:val="00A50514"/>
    <w:rsid w:val="00A5102A"/>
    <w:rsid w:val="00A51584"/>
    <w:rsid w:val="00A51898"/>
    <w:rsid w:val="00A51C70"/>
    <w:rsid w:val="00A51CF0"/>
    <w:rsid w:val="00A51F2D"/>
    <w:rsid w:val="00A52370"/>
    <w:rsid w:val="00A529D7"/>
    <w:rsid w:val="00A52AE2"/>
    <w:rsid w:val="00A52D61"/>
    <w:rsid w:val="00A52E48"/>
    <w:rsid w:val="00A54BEB"/>
    <w:rsid w:val="00A5575B"/>
    <w:rsid w:val="00A55957"/>
    <w:rsid w:val="00A56571"/>
    <w:rsid w:val="00A56E5C"/>
    <w:rsid w:val="00A5703C"/>
    <w:rsid w:val="00A57462"/>
    <w:rsid w:val="00A57DBB"/>
    <w:rsid w:val="00A603DD"/>
    <w:rsid w:val="00A60EA4"/>
    <w:rsid w:val="00A633D2"/>
    <w:rsid w:val="00A63B26"/>
    <w:rsid w:val="00A63DF1"/>
    <w:rsid w:val="00A63FE5"/>
    <w:rsid w:val="00A65574"/>
    <w:rsid w:val="00A66A7A"/>
    <w:rsid w:val="00A6727F"/>
    <w:rsid w:val="00A67CBE"/>
    <w:rsid w:val="00A7006D"/>
    <w:rsid w:val="00A700C1"/>
    <w:rsid w:val="00A711D8"/>
    <w:rsid w:val="00A71C62"/>
    <w:rsid w:val="00A721A3"/>
    <w:rsid w:val="00A72397"/>
    <w:rsid w:val="00A7266B"/>
    <w:rsid w:val="00A73DC5"/>
    <w:rsid w:val="00A7406F"/>
    <w:rsid w:val="00A7467B"/>
    <w:rsid w:val="00A74BBA"/>
    <w:rsid w:val="00A75433"/>
    <w:rsid w:val="00A7675F"/>
    <w:rsid w:val="00A76E12"/>
    <w:rsid w:val="00A7741D"/>
    <w:rsid w:val="00A7744C"/>
    <w:rsid w:val="00A77758"/>
    <w:rsid w:val="00A77CBA"/>
    <w:rsid w:val="00A8012A"/>
    <w:rsid w:val="00A80387"/>
    <w:rsid w:val="00A80660"/>
    <w:rsid w:val="00A80B33"/>
    <w:rsid w:val="00A81429"/>
    <w:rsid w:val="00A81502"/>
    <w:rsid w:val="00A81A12"/>
    <w:rsid w:val="00A81AF4"/>
    <w:rsid w:val="00A81ECA"/>
    <w:rsid w:val="00A82F43"/>
    <w:rsid w:val="00A840E9"/>
    <w:rsid w:val="00A843C2"/>
    <w:rsid w:val="00A85DF4"/>
    <w:rsid w:val="00A86A8E"/>
    <w:rsid w:val="00A86AEC"/>
    <w:rsid w:val="00A8728B"/>
    <w:rsid w:val="00A875DF"/>
    <w:rsid w:val="00A878A7"/>
    <w:rsid w:val="00A87BE0"/>
    <w:rsid w:val="00A87E32"/>
    <w:rsid w:val="00A9093D"/>
    <w:rsid w:val="00A90FE2"/>
    <w:rsid w:val="00A91A11"/>
    <w:rsid w:val="00A91CD5"/>
    <w:rsid w:val="00A91DC6"/>
    <w:rsid w:val="00A92D2D"/>
    <w:rsid w:val="00A9395A"/>
    <w:rsid w:val="00A93BFC"/>
    <w:rsid w:val="00A94509"/>
    <w:rsid w:val="00A9459D"/>
    <w:rsid w:val="00A94AB1"/>
    <w:rsid w:val="00A957FC"/>
    <w:rsid w:val="00A95F43"/>
    <w:rsid w:val="00A96F33"/>
    <w:rsid w:val="00A9754C"/>
    <w:rsid w:val="00AA00D3"/>
    <w:rsid w:val="00AA091C"/>
    <w:rsid w:val="00AA0A78"/>
    <w:rsid w:val="00AA0C9E"/>
    <w:rsid w:val="00AA11DA"/>
    <w:rsid w:val="00AA1AC2"/>
    <w:rsid w:val="00AA21B5"/>
    <w:rsid w:val="00AA32F2"/>
    <w:rsid w:val="00AA3574"/>
    <w:rsid w:val="00AA398D"/>
    <w:rsid w:val="00AA4046"/>
    <w:rsid w:val="00AA4412"/>
    <w:rsid w:val="00AA5036"/>
    <w:rsid w:val="00AA5472"/>
    <w:rsid w:val="00AA579F"/>
    <w:rsid w:val="00AA59C9"/>
    <w:rsid w:val="00AA6057"/>
    <w:rsid w:val="00AA61DF"/>
    <w:rsid w:val="00AA63A7"/>
    <w:rsid w:val="00AA70DD"/>
    <w:rsid w:val="00AA71D1"/>
    <w:rsid w:val="00AA74EE"/>
    <w:rsid w:val="00AA791D"/>
    <w:rsid w:val="00AB0042"/>
    <w:rsid w:val="00AB004E"/>
    <w:rsid w:val="00AB04E2"/>
    <w:rsid w:val="00AB0649"/>
    <w:rsid w:val="00AB1756"/>
    <w:rsid w:val="00AB2007"/>
    <w:rsid w:val="00AB25C2"/>
    <w:rsid w:val="00AB2A86"/>
    <w:rsid w:val="00AB2D86"/>
    <w:rsid w:val="00AB40C8"/>
    <w:rsid w:val="00AB4896"/>
    <w:rsid w:val="00AB58F7"/>
    <w:rsid w:val="00AB59DE"/>
    <w:rsid w:val="00AB5B0F"/>
    <w:rsid w:val="00AB66CE"/>
    <w:rsid w:val="00AB675C"/>
    <w:rsid w:val="00AB6803"/>
    <w:rsid w:val="00AB69B9"/>
    <w:rsid w:val="00AB7408"/>
    <w:rsid w:val="00AB7BCC"/>
    <w:rsid w:val="00AC0EEC"/>
    <w:rsid w:val="00AC1DE3"/>
    <w:rsid w:val="00AC2EBC"/>
    <w:rsid w:val="00AC2FCC"/>
    <w:rsid w:val="00AC37AE"/>
    <w:rsid w:val="00AC40DF"/>
    <w:rsid w:val="00AC4F3D"/>
    <w:rsid w:val="00AC5025"/>
    <w:rsid w:val="00AC5673"/>
    <w:rsid w:val="00AC5FB0"/>
    <w:rsid w:val="00AC6E95"/>
    <w:rsid w:val="00AC72F3"/>
    <w:rsid w:val="00AC7313"/>
    <w:rsid w:val="00AD0D09"/>
    <w:rsid w:val="00AD185C"/>
    <w:rsid w:val="00AD2211"/>
    <w:rsid w:val="00AD432B"/>
    <w:rsid w:val="00AD4358"/>
    <w:rsid w:val="00AD47AE"/>
    <w:rsid w:val="00AD4939"/>
    <w:rsid w:val="00AD4BA9"/>
    <w:rsid w:val="00AD4DA5"/>
    <w:rsid w:val="00AD4F30"/>
    <w:rsid w:val="00AD52D2"/>
    <w:rsid w:val="00AD5407"/>
    <w:rsid w:val="00AD6047"/>
    <w:rsid w:val="00AD60DC"/>
    <w:rsid w:val="00AD61B8"/>
    <w:rsid w:val="00AD6BF6"/>
    <w:rsid w:val="00AD6D3A"/>
    <w:rsid w:val="00AD6DC3"/>
    <w:rsid w:val="00AE0EAA"/>
    <w:rsid w:val="00AE31D4"/>
    <w:rsid w:val="00AE44F9"/>
    <w:rsid w:val="00AE4912"/>
    <w:rsid w:val="00AE497A"/>
    <w:rsid w:val="00AE5688"/>
    <w:rsid w:val="00AE57F5"/>
    <w:rsid w:val="00AE6025"/>
    <w:rsid w:val="00AE62C3"/>
    <w:rsid w:val="00AE75F5"/>
    <w:rsid w:val="00AF0194"/>
    <w:rsid w:val="00AF0487"/>
    <w:rsid w:val="00AF157C"/>
    <w:rsid w:val="00AF2D39"/>
    <w:rsid w:val="00AF2EDC"/>
    <w:rsid w:val="00AF3367"/>
    <w:rsid w:val="00AF33AE"/>
    <w:rsid w:val="00AF356E"/>
    <w:rsid w:val="00AF37BE"/>
    <w:rsid w:val="00AF409F"/>
    <w:rsid w:val="00AF4588"/>
    <w:rsid w:val="00AF4E37"/>
    <w:rsid w:val="00AF5674"/>
    <w:rsid w:val="00AF57C5"/>
    <w:rsid w:val="00AF5C18"/>
    <w:rsid w:val="00AF60CA"/>
    <w:rsid w:val="00AF60E9"/>
    <w:rsid w:val="00AF644E"/>
    <w:rsid w:val="00AF6CAC"/>
    <w:rsid w:val="00AF7381"/>
    <w:rsid w:val="00AF7E09"/>
    <w:rsid w:val="00B004F0"/>
    <w:rsid w:val="00B0082F"/>
    <w:rsid w:val="00B00890"/>
    <w:rsid w:val="00B00EFA"/>
    <w:rsid w:val="00B01182"/>
    <w:rsid w:val="00B01433"/>
    <w:rsid w:val="00B01AD3"/>
    <w:rsid w:val="00B025F0"/>
    <w:rsid w:val="00B02880"/>
    <w:rsid w:val="00B029AD"/>
    <w:rsid w:val="00B03AE7"/>
    <w:rsid w:val="00B04486"/>
    <w:rsid w:val="00B04A3C"/>
    <w:rsid w:val="00B04BA1"/>
    <w:rsid w:val="00B05186"/>
    <w:rsid w:val="00B06F08"/>
    <w:rsid w:val="00B0711A"/>
    <w:rsid w:val="00B0771D"/>
    <w:rsid w:val="00B07909"/>
    <w:rsid w:val="00B07AA0"/>
    <w:rsid w:val="00B07BA6"/>
    <w:rsid w:val="00B07BFE"/>
    <w:rsid w:val="00B07CC6"/>
    <w:rsid w:val="00B10A92"/>
    <w:rsid w:val="00B10EED"/>
    <w:rsid w:val="00B1159B"/>
    <w:rsid w:val="00B11834"/>
    <w:rsid w:val="00B11F46"/>
    <w:rsid w:val="00B12CD0"/>
    <w:rsid w:val="00B12E39"/>
    <w:rsid w:val="00B1360A"/>
    <w:rsid w:val="00B13EBE"/>
    <w:rsid w:val="00B1461B"/>
    <w:rsid w:val="00B14749"/>
    <w:rsid w:val="00B15256"/>
    <w:rsid w:val="00B153B8"/>
    <w:rsid w:val="00B156FC"/>
    <w:rsid w:val="00B1631F"/>
    <w:rsid w:val="00B168B0"/>
    <w:rsid w:val="00B16EA4"/>
    <w:rsid w:val="00B17538"/>
    <w:rsid w:val="00B17AC0"/>
    <w:rsid w:val="00B2071E"/>
    <w:rsid w:val="00B2128A"/>
    <w:rsid w:val="00B21CBA"/>
    <w:rsid w:val="00B21E7F"/>
    <w:rsid w:val="00B22750"/>
    <w:rsid w:val="00B22A5A"/>
    <w:rsid w:val="00B22EC4"/>
    <w:rsid w:val="00B22F5D"/>
    <w:rsid w:val="00B23457"/>
    <w:rsid w:val="00B23B82"/>
    <w:rsid w:val="00B23F96"/>
    <w:rsid w:val="00B24761"/>
    <w:rsid w:val="00B24942"/>
    <w:rsid w:val="00B24A8F"/>
    <w:rsid w:val="00B24D16"/>
    <w:rsid w:val="00B24D91"/>
    <w:rsid w:val="00B2505A"/>
    <w:rsid w:val="00B25791"/>
    <w:rsid w:val="00B25CF3"/>
    <w:rsid w:val="00B25E64"/>
    <w:rsid w:val="00B27805"/>
    <w:rsid w:val="00B27C81"/>
    <w:rsid w:val="00B27F81"/>
    <w:rsid w:val="00B301DE"/>
    <w:rsid w:val="00B3097B"/>
    <w:rsid w:val="00B30A5B"/>
    <w:rsid w:val="00B30EAE"/>
    <w:rsid w:val="00B31EB1"/>
    <w:rsid w:val="00B321B4"/>
    <w:rsid w:val="00B3255E"/>
    <w:rsid w:val="00B32B42"/>
    <w:rsid w:val="00B32DE4"/>
    <w:rsid w:val="00B33467"/>
    <w:rsid w:val="00B33989"/>
    <w:rsid w:val="00B33A1C"/>
    <w:rsid w:val="00B341B6"/>
    <w:rsid w:val="00B35E5B"/>
    <w:rsid w:val="00B36767"/>
    <w:rsid w:val="00B37995"/>
    <w:rsid w:val="00B4026A"/>
    <w:rsid w:val="00B4087D"/>
    <w:rsid w:val="00B40E44"/>
    <w:rsid w:val="00B41199"/>
    <w:rsid w:val="00B414BC"/>
    <w:rsid w:val="00B414FE"/>
    <w:rsid w:val="00B419BE"/>
    <w:rsid w:val="00B41FCA"/>
    <w:rsid w:val="00B4223A"/>
    <w:rsid w:val="00B43057"/>
    <w:rsid w:val="00B4342C"/>
    <w:rsid w:val="00B438E0"/>
    <w:rsid w:val="00B43BDC"/>
    <w:rsid w:val="00B440F5"/>
    <w:rsid w:val="00B441F1"/>
    <w:rsid w:val="00B443F6"/>
    <w:rsid w:val="00B44555"/>
    <w:rsid w:val="00B44F38"/>
    <w:rsid w:val="00B4533B"/>
    <w:rsid w:val="00B45F30"/>
    <w:rsid w:val="00B46024"/>
    <w:rsid w:val="00B4662C"/>
    <w:rsid w:val="00B46DD2"/>
    <w:rsid w:val="00B46F28"/>
    <w:rsid w:val="00B47008"/>
    <w:rsid w:val="00B47153"/>
    <w:rsid w:val="00B476C6"/>
    <w:rsid w:val="00B479BF"/>
    <w:rsid w:val="00B50A12"/>
    <w:rsid w:val="00B5163F"/>
    <w:rsid w:val="00B516EE"/>
    <w:rsid w:val="00B51BD1"/>
    <w:rsid w:val="00B51DEC"/>
    <w:rsid w:val="00B52412"/>
    <w:rsid w:val="00B52A6C"/>
    <w:rsid w:val="00B52CAB"/>
    <w:rsid w:val="00B52D50"/>
    <w:rsid w:val="00B5328C"/>
    <w:rsid w:val="00B5432D"/>
    <w:rsid w:val="00B54439"/>
    <w:rsid w:val="00B54D00"/>
    <w:rsid w:val="00B553B3"/>
    <w:rsid w:val="00B55A80"/>
    <w:rsid w:val="00B561AA"/>
    <w:rsid w:val="00B564FA"/>
    <w:rsid w:val="00B573A1"/>
    <w:rsid w:val="00B5776C"/>
    <w:rsid w:val="00B57839"/>
    <w:rsid w:val="00B578E0"/>
    <w:rsid w:val="00B57E4B"/>
    <w:rsid w:val="00B6005D"/>
    <w:rsid w:val="00B6017B"/>
    <w:rsid w:val="00B609C4"/>
    <w:rsid w:val="00B60A00"/>
    <w:rsid w:val="00B61402"/>
    <w:rsid w:val="00B61865"/>
    <w:rsid w:val="00B61EB9"/>
    <w:rsid w:val="00B623CD"/>
    <w:rsid w:val="00B62E40"/>
    <w:rsid w:val="00B63258"/>
    <w:rsid w:val="00B642B6"/>
    <w:rsid w:val="00B649CE"/>
    <w:rsid w:val="00B64D6B"/>
    <w:rsid w:val="00B64DC7"/>
    <w:rsid w:val="00B64E3C"/>
    <w:rsid w:val="00B6592B"/>
    <w:rsid w:val="00B65C8F"/>
    <w:rsid w:val="00B660CF"/>
    <w:rsid w:val="00B6613C"/>
    <w:rsid w:val="00B66C89"/>
    <w:rsid w:val="00B66D79"/>
    <w:rsid w:val="00B67939"/>
    <w:rsid w:val="00B7016A"/>
    <w:rsid w:val="00B70685"/>
    <w:rsid w:val="00B708AB"/>
    <w:rsid w:val="00B70AC2"/>
    <w:rsid w:val="00B710E7"/>
    <w:rsid w:val="00B71B37"/>
    <w:rsid w:val="00B733FD"/>
    <w:rsid w:val="00B736D8"/>
    <w:rsid w:val="00B736F1"/>
    <w:rsid w:val="00B73F9E"/>
    <w:rsid w:val="00B73FA0"/>
    <w:rsid w:val="00B747A7"/>
    <w:rsid w:val="00B75888"/>
    <w:rsid w:val="00B75E52"/>
    <w:rsid w:val="00B75F51"/>
    <w:rsid w:val="00B7606E"/>
    <w:rsid w:val="00B768EE"/>
    <w:rsid w:val="00B76A3D"/>
    <w:rsid w:val="00B76CE3"/>
    <w:rsid w:val="00B76F65"/>
    <w:rsid w:val="00B76FF9"/>
    <w:rsid w:val="00B77DCC"/>
    <w:rsid w:val="00B807EC"/>
    <w:rsid w:val="00B8134D"/>
    <w:rsid w:val="00B818D1"/>
    <w:rsid w:val="00B81DA7"/>
    <w:rsid w:val="00B82700"/>
    <w:rsid w:val="00B83970"/>
    <w:rsid w:val="00B83B07"/>
    <w:rsid w:val="00B83D94"/>
    <w:rsid w:val="00B84142"/>
    <w:rsid w:val="00B848FC"/>
    <w:rsid w:val="00B84F48"/>
    <w:rsid w:val="00B8540E"/>
    <w:rsid w:val="00B8578B"/>
    <w:rsid w:val="00B857E8"/>
    <w:rsid w:val="00B8692D"/>
    <w:rsid w:val="00B869D8"/>
    <w:rsid w:val="00B86D7D"/>
    <w:rsid w:val="00B86D9E"/>
    <w:rsid w:val="00B872F6"/>
    <w:rsid w:val="00B873BF"/>
    <w:rsid w:val="00B87725"/>
    <w:rsid w:val="00B90535"/>
    <w:rsid w:val="00B90550"/>
    <w:rsid w:val="00B90660"/>
    <w:rsid w:val="00B91390"/>
    <w:rsid w:val="00B918D7"/>
    <w:rsid w:val="00B91CCC"/>
    <w:rsid w:val="00B91F15"/>
    <w:rsid w:val="00B92258"/>
    <w:rsid w:val="00B924C7"/>
    <w:rsid w:val="00B926D3"/>
    <w:rsid w:val="00B936C0"/>
    <w:rsid w:val="00B93C22"/>
    <w:rsid w:val="00B93E25"/>
    <w:rsid w:val="00B93FAD"/>
    <w:rsid w:val="00B9408E"/>
    <w:rsid w:val="00B944C1"/>
    <w:rsid w:val="00B948FD"/>
    <w:rsid w:val="00B9499B"/>
    <w:rsid w:val="00B94A51"/>
    <w:rsid w:val="00B96027"/>
    <w:rsid w:val="00B960DA"/>
    <w:rsid w:val="00B96AD2"/>
    <w:rsid w:val="00B97373"/>
    <w:rsid w:val="00B97AE0"/>
    <w:rsid w:val="00BA003D"/>
    <w:rsid w:val="00BA03DF"/>
    <w:rsid w:val="00BA041D"/>
    <w:rsid w:val="00BA08B4"/>
    <w:rsid w:val="00BA0D61"/>
    <w:rsid w:val="00BA22AB"/>
    <w:rsid w:val="00BA23BD"/>
    <w:rsid w:val="00BA2615"/>
    <w:rsid w:val="00BA28A5"/>
    <w:rsid w:val="00BA352B"/>
    <w:rsid w:val="00BA38A3"/>
    <w:rsid w:val="00BA4A69"/>
    <w:rsid w:val="00BA53F1"/>
    <w:rsid w:val="00BA64AA"/>
    <w:rsid w:val="00BA6EA0"/>
    <w:rsid w:val="00BA7541"/>
    <w:rsid w:val="00BA7AFD"/>
    <w:rsid w:val="00BA7B45"/>
    <w:rsid w:val="00BA7CE8"/>
    <w:rsid w:val="00BB0720"/>
    <w:rsid w:val="00BB0B20"/>
    <w:rsid w:val="00BB0E2F"/>
    <w:rsid w:val="00BB28F5"/>
    <w:rsid w:val="00BB3D9E"/>
    <w:rsid w:val="00BB4E0C"/>
    <w:rsid w:val="00BB55DC"/>
    <w:rsid w:val="00BB5706"/>
    <w:rsid w:val="00BB57DB"/>
    <w:rsid w:val="00BB5F1F"/>
    <w:rsid w:val="00BB6C7B"/>
    <w:rsid w:val="00BB6FC1"/>
    <w:rsid w:val="00BB7F70"/>
    <w:rsid w:val="00BC1191"/>
    <w:rsid w:val="00BC11DA"/>
    <w:rsid w:val="00BC1496"/>
    <w:rsid w:val="00BC14AB"/>
    <w:rsid w:val="00BC1B09"/>
    <w:rsid w:val="00BC1D66"/>
    <w:rsid w:val="00BC1F93"/>
    <w:rsid w:val="00BC2D92"/>
    <w:rsid w:val="00BC2E1A"/>
    <w:rsid w:val="00BC361D"/>
    <w:rsid w:val="00BC40CA"/>
    <w:rsid w:val="00BC442B"/>
    <w:rsid w:val="00BC46F5"/>
    <w:rsid w:val="00BC5129"/>
    <w:rsid w:val="00BC575C"/>
    <w:rsid w:val="00BC67D5"/>
    <w:rsid w:val="00BC7735"/>
    <w:rsid w:val="00BC79B7"/>
    <w:rsid w:val="00BC7A7E"/>
    <w:rsid w:val="00BC7B84"/>
    <w:rsid w:val="00BC7E2E"/>
    <w:rsid w:val="00BD0479"/>
    <w:rsid w:val="00BD2F4B"/>
    <w:rsid w:val="00BD3900"/>
    <w:rsid w:val="00BD3B9D"/>
    <w:rsid w:val="00BD418B"/>
    <w:rsid w:val="00BD435D"/>
    <w:rsid w:val="00BD4388"/>
    <w:rsid w:val="00BD4656"/>
    <w:rsid w:val="00BD4D6F"/>
    <w:rsid w:val="00BD51D0"/>
    <w:rsid w:val="00BD5F8A"/>
    <w:rsid w:val="00BD606E"/>
    <w:rsid w:val="00BD65E9"/>
    <w:rsid w:val="00BD6733"/>
    <w:rsid w:val="00BD69BA"/>
    <w:rsid w:val="00BD778C"/>
    <w:rsid w:val="00BE0324"/>
    <w:rsid w:val="00BE07D8"/>
    <w:rsid w:val="00BE0DDA"/>
    <w:rsid w:val="00BE1847"/>
    <w:rsid w:val="00BE1D1A"/>
    <w:rsid w:val="00BE2065"/>
    <w:rsid w:val="00BE24A4"/>
    <w:rsid w:val="00BE2791"/>
    <w:rsid w:val="00BE2DB4"/>
    <w:rsid w:val="00BE5680"/>
    <w:rsid w:val="00BE6373"/>
    <w:rsid w:val="00BE7782"/>
    <w:rsid w:val="00BF025E"/>
    <w:rsid w:val="00BF041B"/>
    <w:rsid w:val="00BF0B16"/>
    <w:rsid w:val="00BF13C2"/>
    <w:rsid w:val="00BF1A28"/>
    <w:rsid w:val="00BF1A2A"/>
    <w:rsid w:val="00BF1D34"/>
    <w:rsid w:val="00BF2061"/>
    <w:rsid w:val="00BF2642"/>
    <w:rsid w:val="00BF2A15"/>
    <w:rsid w:val="00BF2EBF"/>
    <w:rsid w:val="00BF32BE"/>
    <w:rsid w:val="00BF3380"/>
    <w:rsid w:val="00BF3679"/>
    <w:rsid w:val="00BF385A"/>
    <w:rsid w:val="00BF3EBA"/>
    <w:rsid w:val="00BF3F03"/>
    <w:rsid w:val="00BF46B5"/>
    <w:rsid w:val="00BF5A8E"/>
    <w:rsid w:val="00BF5EA6"/>
    <w:rsid w:val="00BF65B6"/>
    <w:rsid w:val="00BF791E"/>
    <w:rsid w:val="00BF7AAA"/>
    <w:rsid w:val="00C0010D"/>
    <w:rsid w:val="00C01051"/>
    <w:rsid w:val="00C016EC"/>
    <w:rsid w:val="00C018EC"/>
    <w:rsid w:val="00C0198C"/>
    <w:rsid w:val="00C01B96"/>
    <w:rsid w:val="00C02736"/>
    <w:rsid w:val="00C0273B"/>
    <w:rsid w:val="00C02814"/>
    <w:rsid w:val="00C033FE"/>
    <w:rsid w:val="00C035DB"/>
    <w:rsid w:val="00C048EF"/>
    <w:rsid w:val="00C0493C"/>
    <w:rsid w:val="00C04EBE"/>
    <w:rsid w:val="00C04F7F"/>
    <w:rsid w:val="00C05241"/>
    <w:rsid w:val="00C05789"/>
    <w:rsid w:val="00C060AD"/>
    <w:rsid w:val="00C07C85"/>
    <w:rsid w:val="00C100BE"/>
    <w:rsid w:val="00C10863"/>
    <w:rsid w:val="00C10F73"/>
    <w:rsid w:val="00C1154B"/>
    <w:rsid w:val="00C11813"/>
    <w:rsid w:val="00C12235"/>
    <w:rsid w:val="00C1323D"/>
    <w:rsid w:val="00C13665"/>
    <w:rsid w:val="00C139A3"/>
    <w:rsid w:val="00C14230"/>
    <w:rsid w:val="00C14770"/>
    <w:rsid w:val="00C14995"/>
    <w:rsid w:val="00C15542"/>
    <w:rsid w:val="00C15691"/>
    <w:rsid w:val="00C15EEA"/>
    <w:rsid w:val="00C16400"/>
    <w:rsid w:val="00C164AF"/>
    <w:rsid w:val="00C1661C"/>
    <w:rsid w:val="00C166A7"/>
    <w:rsid w:val="00C16784"/>
    <w:rsid w:val="00C16A19"/>
    <w:rsid w:val="00C16AEF"/>
    <w:rsid w:val="00C16C86"/>
    <w:rsid w:val="00C16D75"/>
    <w:rsid w:val="00C17875"/>
    <w:rsid w:val="00C179E7"/>
    <w:rsid w:val="00C200AD"/>
    <w:rsid w:val="00C2079E"/>
    <w:rsid w:val="00C20C7A"/>
    <w:rsid w:val="00C20ED6"/>
    <w:rsid w:val="00C21199"/>
    <w:rsid w:val="00C21244"/>
    <w:rsid w:val="00C215EE"/>
    <w:rsid w:val="00C21601"/>
    <w:rsid w:val="00C2163B"/>
    <w:rsid w:val="00C22AF4"/>
    <w:rsid w:val="00C2341E"/>
    <w:rsid w:val="00C235F3"/>
    <w:rsid w:val="00C24770"/>
    <w:rsid w:val="00C24D33"/>
    <w:rsid w:val="00C2506D"/>
    <w:rsid w:val="00C2543A"/>
    <w:rsid w:val="00C267BB"/>
    <w:rsid w:val="00C268A9"/>
    <w:rsid w:val="00C26CCF"/>
    <w:rsid w:val="00C27537"/>
    <w:rsid w:val="00C2776D"/>
    <w:rsid w:val="00C311C9"/>
    <w:rsid w:val="00C31886"/>
    <w:rsid w:val="00C31A4F"/>
    <w:rsid w:val="00C32780"/>
    <w:rsid w:val="00C3295D"/>
    <w:rsid w:val="00C32B4F"/>
    <w:rsid w:val="00C33060"/>
    <w:rsid w:val="00C336B6"/>
    <w:rsid w:val="00C34B57"/>
    <w:rsid w:val="00C34C4D"/>
    <w:rsid w:val="00C34C5C"/>
    <w:rsid w:val="00C35BAF"/>
    <w:rsid w:val="00C36499"/>
    <w:rsid w:val="00C4010B"/>
    <w:rsid w:val="00C407F6"/>
    <w:rsid w:val="00C41F4A"/>
    <w:rsid w:val="00C426F6"/>
    <w:rsid w:val="00C4395E"/>
    <w:rsid w:val="00C445EF"/>
    <w:rsid w:val="00C44E40"/>
    <w:rsid w:val="00C45263"/>
    <w:rsid w:val="00C45298"/>
    <w:rsid w:val="00C45625"/>
    <w:rsid w:val="00C45830"/>
    <w:rsid w:val="00C45BD5"/>
    <w:rsid w:val="00C45DE6"/>
    <w:rsid w:val="00C47099"/>
    <w:rsid w:val="00C4753E"/>
    <w:rsid w:val="00C475DA"/>
    <w:rsid w:val="00C47FBA"/>
    <w:rsid w:val="00C500AA"/>
    <w:rsid w:val="00C50BBC"/>
    <w:rsid w:val="00C50CB7"/>
    <w:rsid w:val="00C515D8"/>
    <w:rsid w:val="00C51985"/>
    <w:rsid w:val="00C51E87"/>
    <w:rsid w:val="00C521A8"/>
    <w:rsid w:val="00C52B0D"/>
    <w:rsid w:val="00C532A0"/>
    <w:rsid w:val="00C538A7"/>
    <w:rsid w:val="00C5406B"/>
    <w:rsid w:val="00C547E9"/>
    <w:rsid w:val="00C549E5"/>
    <w:rsid w:val="00C54A7D"/>
    <w:rsid w:val="00C55506"/>
    <w:rsid w:val="00C55E19"/>
    <w:rsid w:val="00C57383"/>
    <w:rsid w:val="00C576FC"/>
    <w:rsid w:val="00C60A65"/>
    <w:rsid w:val="00C61AC4"/>
    <w:rsid w:val="00C61E96"/>
    <w:rsid w:val="00C63B31"/>
    <w:rsid w:val="00C63B76"/>
    <w:rsid w:val="00C64DCE"/>
    <w:rsid w:val="00C6512B"/>
    <w:rsid w:val="00C65FC2"/>
    <w:rsid w:val="00C6616D"/>
    <w:rsid w:val="00C6679B"/>
    <w:rsid w:val="00C66AAE"/>
    <w:rsid w:val="00C670FA"/>
    <w:rsid w:val="00C677D1"/>
    <w:rsid w:val="00C70601"/>
    <w:rsid w:val="00C70665"/>
    <w:rsid w:val="00C7089A"/>
    <w:rsid w:val="00C708DB"/>
    <w:rsid w:val="00C71280"/>
    <w:rsid w:val="00C72208"/>
    <w:rsid w:val="00C72601"/>
    <w:rsid w:val="00C733AC"/>
    <w:rsid w:val="00C734F3"/>
    <w:rsid w:val="00C736A9"/>
    <w:rsid w:val="00C73B93"/>
    <w:rsid w:val="00C752C6"/>
    <w:rsid w:val="00C7530C"/>
    <w:rsid w:val="00C75879"/>
    <w:rsid w:val="00C75E62"/>
    <w:rsid w:val="00C75FFB"/>
    <w:rsid w:val="00C76278"/>
    <w:rsid w:val="00C765AC"/>
    <w:rsid w:val="00C76C7B"/>
    <w:rsid w:val="00C77487"/>
    <w:rsid w:val="00C77860"/>
    <w:rsid w:val="00C77A71"/>
    <w:rsid w:val="00C77B67"/>
    <w:rsid w:val="00C80C46"/>
    <w:rsid w:val="00C80FB5"/>
    <w:rsid w:val="00C81744"/>
    <w:rsid w:val="00C81EA1"/>
    <w:rsid w:val="00C8257C"/>
    <w:rsid w:val="00C832F6"/>
    <w:rsid w:val="00C834F5"/>
    <w:rsid w:val="00C8387E"/>
    <w:rsid w:val="00C83E59"/>
    <w:rsid w:val="00C84EE4"/>
    <w:rsid w:val="00C85846"/>
    <w:rsid w:val="00C85974"/>
    <w:rsid w:val="00C859D0"/>
    <w:rsid w:val="00C85EC0"/>
    <w:rsid w:val="00C86566"/>
    <w:rsid w:val="00C86618"/>
    <w:rsid w:val="00C86ED5"/>
    <w:rsid w:val="00C872FD"/>
    <w:rsid w:val="00C8736C"/>
    <w:rsid w:val="00C875F1"/>
    <w:rsid w:val="00C87604"/>
    <w:rsid w:val="00C87982"/>
    <w:rsid w:val="00C90A6F"/>
    <w:rsid w:val="00C91A00"/>
    <w:rsid w:val="00C91D60"/>
    <w:rsid w:val="00C9227C"/>
    <w:rsid w:val="00C92BEA"/>
    <w:rsid w:val="00C93D95"/>
    <w:rsid w:val="00C9431D"/>
    <w:rsid w:val="00C949A2"/>
    <w:rsid w:val="00C94B85"/>
    <w:rsid w:val="00C9549D"/>
    <w:rsid w:val="00C955F9"/>
    <w:rsid w:val="00C95F88"/>
    <w:rsid w:val="00C96421"/>
    <w:rsid w:val="00C974E3"/>
    <w:rsid w:val="00C97567"/>
    <w:rsid w:val="00C97DB7"/>
    <w:rsid w:val="00CA00FB"/>
    <w:rsid w:val="00CA1C79"/>
    <w:rsid w:val="00CA293F"/>
    <w:rsid w:val="00CA2946"/>
    <w:rsid w:val="00CA2BFC"/>
    <w:rsid w:val="00CA324B"/>
    <w:rsid w:val="00CA3A8C"/>
    <w:rsid w:val="00CA436C"/>
    <w:rsid w:val="00CA4885"/>
    <w:rsid w:val="00CA4F3E"/>
    <w:rsid w:val="00CA5E05"/>
    <w:rsid w:val="00CA62B6"/>
    <w:rsid w:val="00CA719C"/>
    <w:rsid w:val="00CA7AC9"/>
    <w:rsid w:val="00CB03A6"/>
    <w:rsid w:val="00CB0EE1"/>
    <w:rsid w:val="00CB0F35"/>
    <w:rsid w:val="00CB16E4"/>
    <w:rsid w:val="00CB1AB5"/>
    <w:rsid w:val="00CB24D5"/>
    <w:rsid w:val="00CB2A21"/>
    <w:rsid w:val="00CB2C19"/>
    <w:rsid w:val="00CB2DED"/>
    <w:rsid w:val="00CB314B"/>
    <w:rsid w:val="00CB3402"/>
    <w:rsid w:val="00CB3992"/>
    <w:rsid w:val="00CB4843"/>
    <w:rsid w:val="00CB5003"/>
    <w:rsid w:val="00CB5766"/>
    <w:rsid w:val="00CB5D2D"/>
    <w:rsid w:val="00CB5DE4"/>
    <w:rsid w:val="00CB6AEE"/>
    <w:rsid w:val="00CB7611"/>
    <w:rsid w:val="00CC0429"/>
    <w:rsid w:val="00CC046A"/>
    <w:rsid w:val="00CC0CC0"/>
    <w:rsid w:val="00CC1C35"/>
    <w:rsid w:val="00CC1D4C"/>
    <w:rsid w:val="00CC219E"/>
    <w:rsid w:val="00CC3154"/>
    <w:rsid w:val="00CC32BB"/>
    <w:rsid w:val="00CC371F"/>
    <w:rsid w:val="00CC5541"/>
    <w:rsid w:val="00CC5E78"/>
    <w:rsid w:val="00CC6536"/>
    <w:rsid w:val="00CC670D"/>
    <w:rsid w:val="00CC7BB9"/>
    <w:rsid w:val="00CC7C63"/>
    <w:rsid w:val="00CD0520"/>
    <w:rsid w:val="00CD0E7C"/>
    <w:rsid w:val="00CD1490"/>
    <w:rsid w:val="00CD186E"/>
    <w:rsid w:val="00CD193F"/>
    <w:rsid w:val="00CD2862"/>
    <w:rsid w:val="00CD2936"/>
    <w:rsid w:val="00CD3450"/>
    <w:rsid w:val="00CD44F3"/>
    <w:rsid w:val="00CD4B2E"/>
    <w:rsid w:val="00CD4B5F"/>
    <w:rsid w:val="00CD4C25"/>
    <w:rsid w:val="00CD549C"/>
    <w:rsid w:val="00CD5F89"/>
    <w:rsid w:val="00CD6E7A"/>
    <w:rsid w:val="00CD79AB"/>
    <w:rsid w:val="00CE0539"/>
    <w:rsid w:val="00CE0DD7"/>
    <w:rsid w:val="00CE1112"/>
    <w:rsid w:val="00CE1597"/>
    <w:rsid w:val="00CE1919"/>
    <w:rsid w:val="00CE1956"/>
    <w:rsid w:val="00CE1A5B"/>
    <w:rsid w:val="00CE1B60"/>
    <w:rsid w:val="00CE1EC2"/>
    <w:rsid w:val="00CE205B"/>
    <w:rsid w:val="00CE21F6"/>
    <w:rsid w:val="00CE227E"/>
    <w:rsid w:val="00CE2931"/>
    <w:rsid w:val="00CE2DD7"/>
    <w:rsid w:val="00CE30D4"/>
    <w:rsid w:val="00CE3813"/>
    <w:rsid w:val="00CE3828"/>
    <w:rsid w:val="00CE398B"/>
    <w:rsid w:val="00CE3C08"/>
    <w:rsid w:val="00CE3F13"/>
    <w:rsid w:val="00CE43B0"/>
    <w:rsid w:val="00CE4450"/>
    <w:rsid w:val="00CE4DF1"/>
    <w:rsid w:val="00CE5332"/>
    <w:rsid w:val="00CE64ED"/>
    <w:rsid w:val="00CE6574"/>
    <w:rsid w:val="00CE79AB"/>
    <w:rsid w:val="00CE7C36"/>
    <w:rsid w:val="00CF0A90"/>
    <w:rsid w:val="00CF0F88"/>
    <w:rsid w:val="00CF10A8"/>
    <w:rsid w:val="00CF1FAA"/>
    <w:rsid w:val="00CF2DBC"/>
    <w:rsid w:val="00CF2E14"/>
    <w:rsid w:val="00CF30DB"/>
    <w:rsid w:val="00CF342B"/>
    <w:rsid w:val="00CF4DF9"/>
    <w:rsid w:val="00CF4F34"/>
    <w:rsid w:val="00CF5B08"/>
    <w:rsid w:val="00CF5D90"/>
    <w:rsid w:val="00CF6845"/>
    <w:rsid w:val="00CF6F41"/>
    <w:rsid w:val="00CF7C08"/>
    <w:rsid w:val="00CF7F4A"/>
    <w:rsid w:val="00D00189"/>
    <w:rsid w:val="00D0026C"/>
    <w:rsid w:val="00D012AD"/>
    <w:rsid w:val="00D019EC"/>
    <w:rsid w:val="00D01EF0"/>
    <w:rsid w:val="00D0361E"/>
    <w:rsid w:val="00D0377E"/>
    <w:rsid w:val="00D03A5E"/>
    <w:rsid w:val="00D03E2A"/>
    <w:rsid w:val="00D0415A"/>
    <w:rsid w:val="00D04C46"/>
    <w:rsid w:val="00D04C8F"/>
    <w:rsid w:val="00D05513"/>
    <w:rsid w:val="00D05F49"/>
    <w:rsid w:val="00D065F3"/>
    <w:rsid w:val="00D06B89"/>
    <w:rsid w:val="00D06DDE"/>
    <w:rsid w:val="00D07E6D"/>
    <w:rsid w:val="00D1042B"/>
    <w:rsid w:val="00D1048C"/>
    <w:rsid w:val="00D1085E"/>
    <w:rsid w:val="00D10EEC"/>
    <w:rsid w:val="00D11053"/>
    <w:rsid w:val="00D1186D"/>
    <w:rsid w:val="00D11A6D"/>
    <w:rsid w:val="00D128C5"/>
    <w:rsid w:val="00D1360B"/>
    <w:rsid w:val="00D14204"/>
    <w:rsid w:val="00D14377"/>
    <w:rsid w:val="00D147BB"/>
    <w:rsid w:val="00D14AAD"/>
    <w:rsid w:val="00D14C91"/>
    <w:rsid w:val="00D15A02"/>
    <w:rsid w:val="00D16058"/>
    <w:rsid w:val="00D164BC"/>
    <w:rsid w:val="00D17A54"/>
    <w:rsid w:val="00D17BA5"/>
    <w:rsid w:val="00D2089D"/>
    <w:rsid w:val="00D2104A"/>
    <w:rsid w:val="00D21579"/>
    <w:rsid w:val="00D21A8A"/>
    <w:rsid w:val="00D22145"/>
    <w:rsid w:val="00D2230D"/>
    <w:rsid w:val="00D2372F"/>
    <w:rsid w:val="00D248B1"/>
    <w:rsid w:val="00D25164"/>
    <w:rsid w:val="00D25247"/>
    <w:rsid w:val="00D2599E"/>
    <w:rsid w:val="00D26147"/>
    <w:rsid w:val="00D262A9"/>
    <w:rsid w:val="00D26453"/>
    <w:rsid w:val="00D27809"/>
    <w:rsid w:val="00D27E9B"/>
    <w:rsid w:val="00D3004F"/>
    <w:rsid w:val="00D3008A"/>
    <w:rsid w:val="00D301D3"/>
    <w:rsid w:val="00D307F2"/>
    <w:rsid w:val="00D3181D"/>
    <w:rsid w:val="00D321BE"/>
    <w:rsid w:val="00D32802"/>
    <w:rsid w:val="00D32A7C"/>
    <w:rsid w:val="00D349B6"/>
    <w:rsid w:val="00D3571F"/>
    <w:rsid w:val="00D35D72"/>
    <w:rsid w:val="00D364A4"/>
    <w:rsid w:val="00D36581"/>
    <w:rsid w:val="00D3730A"/>
    <w:rsid w:val="00D379EE"/>
    <w:rsid w:val="00D40376"/>
    <w:rsid w:val="00D405C9"/>
    <w:rsid w:val="00D40B3E"/>
    <w:rsid w:val="00D414B9"/>
    <w:rsid w:val="00D41D47"/>
    <w:rsid w:val="00D42424"/>
    <w:rsid w:val="00D43ADC"/>
    <w:rsid w:val="00D445BD"/>
    <w:rsid w:val="00D45208"/>
    <w:rsid w:val="00D45373"/>
    <w:rsid w:val="00D45A59"/>
    <w:rsid w:val="00D47305"/>
    <w:rsid w:val="00D47564"/>
    <w:rsid w:val="00D4779D"/>
    <w:rsid w:val="00D47978"/>
    <w:rsid w:val="00D47A97"/>
    <w:rsid w:val="00D50A92"/>
    <w:rsid w:val="00D50E59"/>
    <w:rsid w:val="00D51323"/>
    <w:rsid w:val="00D52831"/>
    <w:rsid w:val="00D52FFA"/>
    <w:rsid w:val="00D5303E"/>
    <w:rsid w:val="00D53C0A"/>
    <w:rsid w:val="00D53CE0"/>
    <w:rsid w:val="00D5438F"/>
    <w:rsid w:val="00D543E5"/>
    <w:rsid w:val="00D54646"/>
    <w:rsid w:val="00D54E9A"/>
    <w:rsid w:val="00D54EE9"/>
    <w:rsid w:val="00D550F9"/>
    <w:rsid w:val="00D55DDE"/>
    <w:rsid w:val="00D55F36"/>
    <w:rsid w:val="00D56120"/>
    <w:rsid w:val="00D56757"/>
    <w:rsid w:val="00D56FBD"/>
    <w:rsid w:val="00D57AFC"/>
    <w:rsid w:val="00D57B96"/>
    <w:rsid w:val="00D57BB8"/>
    <w:rsid w:val="00D6007E"/>
    <w:rsid w:val="00D61448"/>
    <w:rsid w:val="00D619EA"/>
    <w:rsid w:val="00D61AF7"/>
    <w:rsid w:val="00D61FE4"/>
    <w:rsid w:val="00D6298E"/>
    <w:rsid w:val="00D629D1"/>
    <w:rsid w:val="00D62BE1"/>
    <w:rsid w:val="00D62DDB"/>
    <w:rsid w:val="00D632A0"/>
    <w:rsid w:val="00D633E5"/>
    <w:rsid w:val="00D64056"/>
    <w:rsid w:val="00D645E6"/>
    <w:rsid w:val="00D64B02"/>
    <w:rsid w:val="00D65156"/>
    <w:rsid w:val="00D666BC"/>
    <w:rsid w:val="00D66843"/>
    <w:rsid w:val="00D66871"/>
    <w:rsid w:val="00D66E9D"/>
    <w:rsid w:val="00D6738E"/>
    <w:rsid w:val="00D7233D"/>
    <w:rsid w:val="00D72509"/>
    <w:rsid w:val="00D73C29"/>
    <w:rsid w:val="00D73C57"/>
    <w:rsid w:val="00D73F45"/>
    <w:rsid w:val="00D7425C"/>
    <w:rsid w:val="00D74971"/>
    <w:rsid w:val="00D74B06"/>
    <w:rsid w:val="00D75B61"/>
    <w:rsid w:val="00D76AC9"/>
    <w:rsid w:val="00D7765B"/>
    <w:rsid w:val="00D776EF"/>
    <w:rsid w:val="00D80564"/>
    <w:rsid w:val="00D80650"/>
    <w:rsid w:val="00D80D0B"/>
    <w:rsid w:val="00D80F79"/>
    <w:rsid w:val="00D81013"/>
    <w:rsid w:val="00D81111"/>
    <w:rsid w:val="00D8137C"/>
    <w:rsid w:val="00D81D1A"/>
    <w:rsid w:val="00D81D45"/>
    <w:rsid w:val="00D82B46"/>
    <w:rsid w:val="00D834C7"/>
    <w:rsid w:val="00D83B1F"/>
    <w:rsid w:val="00D83D2E"/>
    <w:rsid w:val="00D84054"/>
    <w:rsid w:val="00D84F00"/>
    <w:rsid w:val="00D859DB"/>
    <w:rsid w:val="00D85E55"/>
    <w:rsid w:val="00D8627D"/>
    <w:rsid w:val="00D863A4"/>
    <w:rsid w:val="00D87D2E"/>
    <w:rsid w:val="00D90C11"/>
    <w:rsid w:val="00D916F6"/>
    <w:rsid w:val="00D91826"/>
    <w:rsid w:val="00D91F36"/>
    <w:rsid w:val="00D929F2"/>
    <w:rsid w:val="00D92AE6"/>
    <w:rsid w:val="00D93C0C"/>
    <w:rsid w:val="00D94523"/>
    <w:rsid w:val="00D9495B"/>
    <w:rsid w:val="00D9679A"/>
    <w:rsid w:val="00D9698F"/>
    <w:rsid w:val="00D96CD0"/>
    <w:rsid w:val="00D970E7"/>
    <w:rsid w:val="00D97310"/>
    <w:rsid w:val="00D973CF"/>
    <w:rsid w:val="00D97F06"/>
    <w:rsid w:val="00DA0E1A"/>
    <w:rsid w:val="00DA1EE5"/>
    <w:rsid w:val="00DA1F2A"/>
    <w:rsid w:val="00DA21C1"/>
    <w:rsid w:val="00DA2DEF"/>
    <w:rsid w:val="00DA344B"/>
    <w:rsid w:val="00DA37E0"/>
    <w:rsid w:val="00DA38D4"/>
    <w:rsid w:val="00DA3A7D"/>
    <w:rsid w:val="00DA3B57"/>
    <w:rsid w:val="00DA427D"/>
    <w:rsid w:val="00DA451D"/>
    <w:rsid w:val="00DA5030"/>
    <w:rsid w:val="00DA5548"/>
    <w:rsid w:val="00DA63AF"/>
    <w:rsid w:val="00DA640D"/>
    <w:rsid w:val="00DA6495"/>
    <w:rsid w:val="00DA787F"/>
    <w:rsid w:val="00DA7B99"/>
    <w:rsid w:val="00DA7E5E"/>
    <w:rsid w:val="00DB020B"/>
    <w:rsid w:val="00DB0B9E"/>
    <w:rsid w:val="00DB1192"/>
    <w:rsid w:val="00DB2A06"/>
    <w:rsid w:val="00DB3946"/>
    <w:rsid w:val="00DB3C5B"/>
    <w:rsid w:val="00DB3C81"/>
    <w:rsid w:val="00DB416B"/>
    <w:rsid w:val="00DB4720"/>
    <w:rsid w:val="00DB4C9D"/>
    <w:rsid w:val="00DB531B"/>
    <w:rsid w:val="00DB5B29"/>
    <w:rsid w:val="00DB5CEE"/>
    <w:rsid w:val="00DB652C"/>
    <w:rsid w:val="00DB6DD2"/>
    <w:rsid w:val="00DB7215"/>
    <w:rsid w:val="00DB7300"/>
    <w:rsid w:val="00DB74FD"/>
    <w:rsid w:val="00DC02ED"/>
    <w:rsid w:val="00DC0776"/>
    <w:rsid w:val="00DC0792"/>
    <w:rsid w:val="00DC1AA8"/>
    <w:rsid w:val="00DC2149"/>
    <w:rsid w:val="00DC2688"/>
    <w:rsid w:val="00DC278B"/>
    <w:rsid w:val="00DC2D7D"/>
    <w:rsid w:val="00DC2F63"/>
    <w:rsid w:val="00DC31AF"/>
    <w:rsid w:val="00DC3364"/>
    <w:rsid w:val="00DC34C1"/>
    <w:rsid w:val="00DC36DE"/>
    <w:rsid w:val="00DC38DD"/>
    <w:rsid w:val="00DC4815"/>
    <w:rsid w:val="00DC4D3A"/>
    <w:rsid w:val="00DC5139"/>
    <w:rsid w:val="00DC51C0"/>
    <w:rsid w:val="00DC5E51"/>
    <w:rsid w:val="00DC69B8"/>
    <w:rsid w:val="00DC6B6D"/>
    <w:rsid w:val="00DC6DF1"/>
    <w:rsid w:val="00DD0B7B"/>
    <w:rsid w:val="00DD0C30"/>
    <w:rsid w:val="00DD1172"/>
    <w:rsid w:val="00DD1798"/>
    <w:rsid w:val="00DD1E11"/>
    <w:rsid w:val="00DD2C6D"/>
    <w:rsid w:val="00DD3078"/>
    <w:rsid w:val="00DD328D"/>
    <w:rsid w:val="00DD33F5"/>
    <w:rsid w:val="00DD3A47"/>
    <w:rsid w:val="00DD3CF1"/>
    <w:rsid w:val="00DD4224"/>
    <w:rsid w:val="00DD4588"/>
    <w:rsid w:val="00DD562A"/>
    <w:rsid w:val="00DD58D3"/>
    <w:rsid w:val="00DD606F"/>
    <w:rsid w:val="00DD61A3"/>
    <w:rsid w:val="00DD69E2"/>
    <w:rsid w:val="00DD6FB0"/>
    <w:rsid w:val="00DE1263"/>
    <w:rsid w:val="00DE1F1A"/>
    <w:rsid w:val="00DE2056"/>
    <w:rsid w:val="00DE2702"/>
    <w:rsid w:val="00DE2719"/>
    <w:rsid w:val="00DE3533"/>
    <w:rsid w:val="00DE3C67"/>
    <w:rsid w:val="00DE48D0"/>
    <w:rsid w:val="00DE54EE"/>
    <w:rsid w:val="00DE5848"/>
    <w:rsid w:val="00DE590B"/>
    <w:rsid w:val="00DE5F69"/>
    <w:rsid w:val="00DE7023"/>
    <w:rsid w:val="00DE7328"/>
    <w:rsid w:val="00DE7B91"/>
    <w:rsid w:val="00DF0171"/>
    <w:rsid w:val="00DF16B6"/>
    <w:rsid w:val="00DF2202"/>
    <w:rsid w:val="00DF281F"/>
    <w:rsid w:val="00DF2AE0"/>
    <w:rsid w:val="00DF3201"/>
    <w:rsid w:val="00DF4044"/>
    <w:rsid w:val="00DF4810"/>
    <w:rsid w:val="00DF5C4A"/>
    <w:rsid w:val="00DF64C3"/>
    <w:rsid w:val="00DF71CF"/>
    <w:rsid w:val="00DF7644"/>
    <w:rsid w:val="00DF79B4"/>
    <w:rsid w:val="00DF79FF"/>
    <w:rsid w:val="00DF7C2B"/>
    <w:rsid w:val="00DF7E46"/>
    <w:rsid w:val="00E0159C"/>
    <w:rsid w:val="00E016BE"/>
    <w:rsid w:val="00E01932"/>
    <w:rsid w:val="00E019E2"/>
    <w:rsid w:val="00E020FA"/>
    <w:rsid w:val="00E0228D"/>
    <w:rsid w:val="00E02FB5"/>
    <w:rsid w:val="00E03142"/>
    <w:rsid w:val="00E035F1"/>
    <w:rsid w:val="00E03DE0"/>
    <w:rsid w:val="00E04660"/>
    <w:rsid w:val="00E05982"/>
    <w:rsid w:val="00E069A3"/>
    <w:rsid w:val="00E07141"/>
    <w:rsid w:val="00E07382"/>
    <w:rsid w:val="00E07492"/>
    <w:rsid w:val="00E07496"/>
    <w:rsid w:val="00E077AC"/>
    <w:rsid w:val="00E10DB8"/>
    <w:rsid w:val="00E123A0"/>
    <w:rsid w:val="00E127A8"/>
    <w:rsid w:val="00E132BF"/>
    <w:rsid w:val="00E13882"/>
    <w:rsid w:val="00E13DB8"/>
    <w:rsid w:val="00E13E81"/>
    <w:rsid w:val="00E153AC"/>
    <w:rsid w:val="00E1549E"/>
    <w:rsid w:val="00E155CC"/>
    <w:rsid w:val="00E16001"/>
    <w:rsid w:val="00E1633B"/>
    <w:rsid w:val="00E173EB"/>
    <w:rsid w:val="00E17B28"/>
    <w:rsid w:val="00E20B9C"/>
    <w:rsid w:val="00E20D73"/>
    <w:rsid w:val="00E20F19"/>
    <w:rsid w:val="00E2221B"/>
    <w:rsid w:val="00E22307"/>
    <w:rsid w:val="00E22802"/>
    <w:rsid w:val="00E22A36"/>
    <w:rsid w:val="00E23454"/>
    <w:rsid w:val="00E23595"/>
    <w:rsid w:val="00E23819"/>
    <w:rsid w:val="00E238D8"/>
    <w:rsid w:val="00E23A10"/>
    <w:rsid w:val="00E23AB8"/>
    <w:rsid w:val="00E246E7"/>
    <w:rsid w:val="00E24D68"/>
    <w:rsid w:val="00E253E0"/>
    <w:rsid w:val="00E259FF"/>
    <w:rsid w:val="00E25CC3"/>
    <w:rsid w:val="00E264E3"/>
    <w:rsid w:val="00E26874"/>
    <w:rsid w:val="00E26FF2"/>
    <w:rsid w:val="00E27970"/>
    <w:rsid w:val="00E27F84"/>
    <w:rsid w:val="00E300EF"/>
    <w:rsid w:val="00E300FF"/>
    <w:rsid w:val="00E30157"/>
    <w:rsid w:val="00E31173"/>
    <w:rsid w:val="00E311C6"/>
    <w:rsid w:val="00E313A1"/>
    <w:rsid w:val="00E31A7C"/>
    <w:rsid w:val="00E31BEC"/>
    <w:rsid w:val="00E3201F"/>
    <w:rsid w:val="00E32A5B"/>
    <w:rsid w:val="00E331D9"/>
    <w:rsid w:val="00E337FB"/>
    <w:rsid w:val="00E33BF2"/>
    <w:rsid w:val="00E33E4C"/>
    <w:rsid w:val="00E3412B"/>
    <w:rsid w:val="00E343D4"/>
    <w:rsid w:val="00E34656"/>
    <w:rsid w:val="00E34AB2"/>
    <w:rsid w:val="00E35EE1"/>
    <w:rsid w:val="00E36190"/>
    <w:rsid w:val="00E36949"/>
    <w:rsid w:val="00E36C75"/>
    <w:rsid w:val="00E37378"/>
    <w:rsid w:val="00E4013A"/>
    <w:rsid w:val="00E408A7"/>
    <w:rsid w:val="00E412A0"/>
    <w:rsid w:val="00E4175B"/>
    <w:rsid w:val="00E43F53"/>
    <w:rsid w:val="00E43F59"/>
    <w:rsid w:val="00E44770"/>
    <w:rsid w:val="00E452D0"/>
    <w:rsid w:val="00E45706"/>
    <w:rsid w:val="00E45B76"/>
    <w:rsid w:val="00E45FAD"/>
    <w:rsid w:val="00E46490"/>
    <w:rsid w:val="00E46AE9"/>
    <w:rsid w:val="00E47270"/>
    <w:rsid w:val="00E475C0"/>
    <w:rsid w:val="00E4784B"/>
    <w:rsid w:val="00E47A63"/>
    <w:rsid w:val="00E503FB"/>
    <w:rsid w:val="00E5093F"/>
    <w:rsid w:val="00E50A34"/>
    <w:rsid w:val="00E50DCE"/>
    <w:rsid w:val="00E5152E"/>
    <w:rsid w:val="00E51897"/>
    <w:rsid w:val="00E51EAA"/>
    <w:rsid w:val="00E52050"/>
    <w:rsid w:val="00E5215C"/>
    <w:rsid w:val="00E524F2"/>
    <w:rsid w:val="00E530B7"/>
    <w:rsid w:val="00E538AD"/>
    <w:rsid w:val="00E53D0B"/>
    <w:rsid w:val="00E545A1"/>
    <w:rsid w:val="00E5460E"/>
    <w:rsid w:val="00E562C9"/>
    <w:rsid w:val="00E56661"/>
    <w:rsid w:val="00E56DEF"/>
    <w:rsid w:val="00E5714C"/>
    <w:rsid w:val="00E576FD"/>
    <w:rsid w:val="00E57F2A"/>
    <w:rsid w:val="00E61189"/>
    <w:rsid w:val="00E611A7"/>
    <w:rsid w:val="00E61804"/>
    <w:rsid w:val="00E61E74"/>
    <w:rsid w:val="00E62BF5"/>
    <w:rsid w:val="00E63461"/>
    <w:rsid w:val="00E6389A"/>
    <w:rsid w:val="00E639C9"/>
    <w:rsid w:val="00E63DD9"/>
    <w:rsid w:val="00E6446D"/>
    <w:rsid w:val="00E645C3"/>
    <w:rsid w:val="00E64B09"/>
    <w:rsid w:val="00E66011"/>
    <w:rsid w:val="00E6721B"/>
    <w:rsid w:val="00E67261"/>
    <w:rsid w:val="00E679BA"/>
    <w:rsid w:val="00E67A9B"/>
    <w:rsid w:val="00E67CD4"/>
    <w:rsid w:val="00E67E2C"/>
    <w:rsid w:val="00E67F2E"/>
    <w:rsid w:val="00E70065"/>
    <w:rsid w:val="00E70253"/>
    <w:rsid w:val="00E705CC"/>
    <w:rsid w:val="00E70798"/>
    <w:rsid w:val="00E71281"/>
    <w:rsid w:val="00E71472"/>
    <w:rsid w:val="00E7186E"/>
    <w:rsid w:val="00E71E9B"/>
    <w:rsid w:val="00E71F66"/>
    <w:rsid w:val="00E72127"/>
    <w:rsid w:val="00E72134"/>
    <w:rsid w:val="00E72C36"/>
    <w:rsid w:val="00E73857"/>
    <w:rsid w:val="00E73E33"/>
    <w:rsid w:val="00E73E3F"/>
    <w:rsid w:val="00E74F3A"/>
    <w:rsid w:val="00E751A3"/>
    <w:rsid w:val="00E75292"/>
    <w:rsid w:val="00E759EE"/>
    <w:rsid w:val="00E7610A"/>
    <w:rsid w:val="00E76B2C"/>
    <w:rsid w:val="00E779B2"/>
    <w:rsid w:val="00E802DA"/>
    <w:rsid w:val="00E809DF"/>
    <w:rsid w:val="00E81D4E"/>
    <w:rsid w:val="00E826F0"/>
    <w:rsid w:val="00E83CED"/>
    <w:rsid w:val="00E83F67"/>
    <w:rsid w:val="00E841A3"/>
    <w:rsid w:val="00E84D51"/>
    <w:rsid w:val="00E85296"/>
    <w:rsid w:val="00E8548D"/>
    <w:rsid w:val="00E854AF"/>
    <w:rsid w:val="00E85B27"/>
    <w:rsid w:val="00E86738"/>
    <w:rsid w:val="00E86883"/>
    <w:rsid w:val="00E872B7"/>
    <w:rsid w:val="00E87B8A"/>
    <w:rsid w:val="00E87CE3"/>
    <w:rsid w:val="00E87D38"/>
    <w:rsid w:val="00E87ED5"/>
    <w:rsid w:val="00E9020B"/>
    <w:rsid w:val="00E90A00"/>
    <w:rsid w:val="00E911E0"/>
    <w:rsid w:val="00E91560"/>
    <w:rsid w:val="00E91852"/>
    <w:rsid w:val="00E927C6"/>
    <w:rsid w:val="00E92E3B"/>
    <w:rsid w:val="00E92E6F"/>
    <w:rsid w:val="00E9354B"/>
    <w:rsid w:val="00E93B9F"/>
    <w:rsid w:val="00E93BE1"/>
    <w:rsid w:val="00E94AEF"/>
    <w:rsid w:val="00E950B5"/>
    <w:rsid w:val="00E952E1"/>
    <w:rsid w:val="00E95BB4"/>
    <w:rsid w:val="00E95EDE"/>
    <w:rsid w:val="00E96487"/>
    <w:rsid w:val="00E96F54"/>
    <w:rsid w:val="00E972A7"/>
    <w:rsid w:val="00E973D2"/>
    <w:rsid w:val="00E97F57"/>
    <w:rsid w:val="00EA10E4"/>
    <w:rsid w:val="00EA213E"/>
    <w:rsid w:val="00EA35F5"/>
    <w:rsid w:val="00EA3639"/>
    <w:rsid w:val="00EA3936"/>
    <w:rsid w:val="00EA39BA"/>
    <w:rsid w:val="00EA42B5"/>
    <w:rsid w:val="00EA42E7"/>
    <w:rsid w:val="00EA48C5"/>
    <w:rsid w:val="00EA4CBC"/>
    <w:rsid w:val="00EA5D6E"/>
    <w:rsid w:val="00EA60BD"/>
    <w:rsid w:val="00EA6D54"/>
    <w:rsid w:val="00EA6F7D"/>
    <w:rsid w:val="00EA7B57"/>
    <w:rsid w:val="00EA7C04"/>
    <w:rsid w:val="00EB008B"/>
    <w:rsid w:val="00EB0DE6"/>
    <w:rsid w:val="00EB10A5"/>
    <w:rsid w:val="00EB1134"/>
    <w:rsid w:val="00EB1946"/>
    <w:rsid w:val="00EB1C45"/>
    <w:rsid w:val="00EB21FA"/>
    <w:rsid w:val="00EB231D"/>
    <w:rsid w:val="00EB2A43"/>
    <w:rsid w:val="00EB4841"/>
    <w:rsid w:val="00EB5BBB"/>
    <w:rsid w:val="00EB7AFB"/>
    <w:rsid w:val="00EB7CB2"/>
    <w:rsid w:val="00EC0449"/>
    <w:rsid w:val="00EC114D"/>
    <w:rsid w:val="00EC1930"/>
    <w:rsid w:val="00EC1C09"/>
    <w:rsid w:val="00EC20D9"/>
    <w:rsid w:val="00EC2A57"/>
    <w:rsid w:val="00EC2A6C"/>
    <w:rsid w:val="00EC3021"/>
    <w:rsid w:val="00EC3078"/>
    <w:rsid w:val="00EC4293"/>
    <w:rsid w:val="00EC44F4"/>
    <w:rsid w:val="00EC46DD"/>
    <w:rsid w:val="00EC479E"/>
    <w:rsid w:val="00EC4A57"/>
    <w:rsid w:val="00EC4F35"/>
    <w:rsid w:val="00EC50D3"/>
    <w:rsid w:val="00EC53CA"/>
    <w:rsid w:val="00EC57B1"/>
    <w:rsid w:val="00EC5929"/>
    <w:rsid w:val="00EC596C"/>
    <w:rsid w:val="00EC6EF3"/>
    <w:rsid w:val="00EC6FF5"/>
    <w:rsid w:val="00EC715D"/>
    <w:rsid w:val="00EC7779"/>
    <w:rsid w:val="00EC77F7"/>
    <w:rsid w:val="00EC7B6E"/>
    <w:rsid w:val="00EC7D16"/>
    <w:rsid w:val="00ED0DAE"/>
    <w:rsid w:val="00ED107C"/>
    <w:rsid w:val="00ED1343"/>
    <w:rsid w:val="00ED13FA"/>
    <w:rsid w:val="00ED1B50"/>
    <w:rsid w:val="00ED2008"/>
    <w:rsid w:val="00ED2026"/>
    <w:rsid w:val="00ED2185"/>
    <w:rsid w:val="00ED221C"/>
    <w:rsid w:val="00ED27C1"/>
    <w:rsid w:val="00ED2F1D"/>
    <w:rsid w:val="00ED3446"/>
    <w:rsid w:val="00ED3B1A"/>
    <w:rsid w:val="00ED42CC"/>
    <w:rsid w:val="00ED4808"/>
    <w:rsid w:val="00ED5615"/>
    <w:rsid w:val="00ED56FF"/>
    <w:rsid w:val="00ED5880"/>
    <w:rsid w:val="00ED59B0"/>
    <w:rsid w:val="00ED737A"/>
    <w:rsid w:val="00ED7D7F"/>
    <w:rsid w:val="00ED7DCC"/>
    <w:rsid w:val="00EE03A9"/>
    <w:rsid w:val="00EE0D4F"/>
    <w:rsid w:val="00EE2490"/>
    <w:rsid w:val="00EE285A"/>
    <w:rsid w:val="00EE3148"/>
    <w:rsid w:val="00EE3256"/>
    <w:rsid w:val="00EE3BEA"/>
    <w:rsid w:val="00EE4135"/>
    <w:rsid w:val="00EE4438"/>
    <w:rsid w:val="00EE48BD"/>
    <w:rsid w:val="00EE4D30"/>
    <w:rsid w:val="00EE4DEF"/>
    <w:rsid w:val="00EE5229"/>
    <w:rsid w:val="00EE573E"/>
    <w:rsid w:val="00EE5A52"/>
    <w:rsid w:val="00EE68B4"/>
    <w:rsid w:val="00EE6E4E"/>
    <w:rsid w:val="00EE7190"/>
    <w:rsid w:val="00EE78C1"/>
    <w:rsid w:val="00EE78CD"/>
    <w:rsid w:val="00EF0158"/>
    <w:rsid w:val="00EF0668"/>
    <w:rsid w:val="00EF0B32"/>
    <w:rsid w:val="00EF0BBA"/>
    <w:rsid w:val="00EF1034"/>
    <w:rsid w:val="00EF195C"/>
    <w:rsid w:val="00EF19F5"/>
    <w:rsid w:val="00EF2134"/>
    <w:rsid w:val="00EF2D49"/>
    <w:rsid w:val="00EF37FB"/>
    <w:rsid w:val="00EF392C"/>
    <w:rsid w:val="00EF3A37"/>
    <w:rsid w:val="00EF444A"/>
    <w:rsid w:val="00EF4A54"/>
    <w:rsid w:val="00EF4E1F"/>
    <w:rsid w:val="00EF50B8"/>
    <w:rsid w:val="00EF69D4"/>
    <w:rsid w:val="00EF6C4C"/>
    <w:rsid w:val="00EF6DA5"/>
    <w:rsid w:val="00F001CF"/>
    <w:rsid w:val="00F00711"/>
    <w:rsid w:val="00F0079C"/>
    <w:rsid w:val="00F007D7"/>
    <w:rsid w:val="00F00A03"/>
    <w:rsid w:val="00F0115C"/>
    <w:rsid w:val="00F01385"/>
    <w:rsid w:val="00F020AB"/>
    <w:rsid w:val="00F02EE3"/>
    <w:rsid w:val="00F03186"/>
    <w:rsid w:val="00F03D0B"/>
    <w:rsid w:val="00F03D89"/>
    <w:rsid w:val="00F0406F"/>
    <w:rsid w:val="00F04F5E"/>
    <w:rsid w:val="00F05A2A"/>
    <w:rsid w:val="00F0684E"/>
    <w:rsid w:val="00F06CD7"/>
    <w:rsid w:val="00F06FAF"/>
    <w:rsid w:val="00F073BF"/>
    <w:rsid w:val="00F07895"/>
    <w:rsid w:val="00F07B35"/>
    <w:rsid w:val="00F07D4E"/>
    <w:rsid w:val="00F07F12"/>
    <w:rsid w:val="00F10C13"/>
    <w:rsid w:val="00F1130E"/>
    <w:rsid w:val="00F119BD"/>
    <w:rsid w:val="00F11FFC"/>
    <w:rsid w:val="00F1227B"/>
    <w:rsid w:val="00F12C29"/>
    <w:rsid w:val="00F133FC"/>
    <w:rsid w:val="00F1402D"/>
    <w:rsid w:val="00F1414D"/>
    <w:rsid w:val="00F16502"/>
    <w:rsid w:val="00F17069"/>
    <w:rsid w:val="00F17F12"/>
    <w:rsid w:val="00F20222"/>
    <w:rsid w:val="00F20D05"/>
    <w:rsid w:val="00F20D5B"/>
    <w:rsid w:val="00F2172D"/>
    <w:rsid w:val="00F22570"/>
    <w:rsid w:val="00F2261B"/>
    <w:rsid w:val="00F22CB3"/>
    <w:rsid w:val="00F23182"/>
    <w:rsid w:val="00F23BB3"/>
    <w:rsid w:val="00F2404B"/>
    <w:rsid w:val="00F24186"/>
    <w:rsid w:val="00F2503B"/>
    <w:rsid w:val="00F251F1"/>
    <w:rsid w:val="00F256C4"/>
    <w:rsid w:val="00F25B6B"/>
    <w:rsid w:val="00F26019"/>
    <w:rsid w:val="00F262B0"/>
    <w:rsid w:val="00F2710A"/>
    <w:rsid w:val="00F27711"/>
    <w:rsid w:val="00F27D5F"/>
    <w:rsid w:val="00F311F7"/>
    <w:rsid w:val="00F31923"/>
    <w:rsid w:val="00F32581"/>
    <w:rsid w:val="00F32BAC"/>
    <w:rsid w:val="00F32CFD"/>
    <w:rsid w:val="00F330A4"/>
    <w:rsid w:val="00F33216"/>
    <w:rsid w:val="00F332AF"/>
    <w:rsid w:val="00F33628"/>
    <w:rsid w:val="00F33A2C"/>
    <w:rsid w:val="00F34280"/>
    <w:rsid w:val="00F34B1E"/>
    <w:rsid w:val="00F35186"/>
    <w:rsid w:val="00F35269"/>
    <w:rsid w:val="00F35582"/>
    <w:rsid w:val="00F36085"/>
    <w:rsid w:val="00F3617B"/>
    <w:rsid w:val="00F3620A"/>
    <w:rsid w:val="00F366A0"/>
    <w:rsid w:val="00F36A6E"/>
    <w:rsid w:val="00F36C96"/>
    <w:rsid w:val="00F377AD"/>
    <w:rsid w:val="00F37A53"/>
    <w:rsid w:val="00F40918"/>
    <w:rsid w:val="00F40A70"/>
    <w:rsid w:val="00F41238"/>
    <w:rsid w:val="00F41272"/>
    <w:rsid w:val="00F41FED"/>
    <w:rsid w:val="00F425CF"/>
    <w:rsid w:val="00F42F7E"/>
    <w:rsid w:val="00F4318C"/>
    <w:rsid w:val="00F43AB9"/>
    <w:rsid w:val="00F43C46"/>
    <w:rsid w:val="00F44670"/>
    <w:rsid w:val="00F453E4"/>
    <w:rsid w:val="00F45F86"/>
    <w:rsid w:val="00F467A8"/>
    <w:rsid w:val="00F46E92"/>
    <w:rsid w:val="00F4743B"/>
    <w:rsid w:val="00F478FD"/>
    <w:rsid w:val="00F47ACF"/>
    <w:rsid w:val="00F503DB"/>
    <w:rsid w:val="00F507B8"/>
    <w:rsid w:val="00F515E4"/>
    <w:rsid w:val="00F52931"/>
    <w:rsid w:val="00F531AA"/>
    <w:rsid w:val="00F53B5B"/>
    <w:rsid w:val="00F54418"/>
    <w:rsid w:val="00F547EA"/>
    <w:rsid w:val="00F549A7"/>
    <w:rsid w:val="00F55110"/>
    <w:rsid w:val="00F56716"/>
    <w:rsid w:val="00F569E9"/>
    <w:rsid w:val="00F56B7F"/>
    <w:rsid w:val="00F56C63"/>
    <w:rsid w:val="00F56C79"/>
    <w:rsid w:val="00F57046"/>
    <w:rsid w:val="00F574F3"/>
    <w:rsid w:val="00F57C12"/>
    <w:rsid w:val="00F60189"/>
    <w:rsid w:val="00F6023F"/>
    <w:rsid w:val="00F605D4"/>
    <w:rsid w:val="00F608E8"/>
    <w:rsid w:val="00F60B44"/>
    <w:rsid w:val="00F61648"/>
    <w:rsid w:val="00F61BB2"/>
    <w:rsid w:val="00F61E1F"/>
    <w:rsid w:val="00F61E3E"/>
    <w:rsid w:val="00F6205B"/>
    <w:rsid w:val="00F62F6A"/>
    <w:rsid w:val="00F63451"/>
    <w:rsid w:val="00F643EB"/>
    <w:rsid w:val="00F64D9A"/>
    <w:rsid w:val="00F66105"/>
    <w:rsid w:val="00F668CA"/>
    <w:rsid w:val="00F66BBF"/>
    <w:rsid w:val="00F67895"/>
    <w:rsid w:val="00F7008E"/>
    <w:rsid w:val="00F707C7"/>
    <w:rsid w:val="00F70E4E"/>
    <w:rsid w:val="00F70EE2"/>
    <w:rsid w:val="00F71078"/>
    <w:rsid w:val="00F71525"/>
    <w:rsid w:val="00F7203F"/>
    <w:rsid w:val="00F721BC"/>
    <w:rsid w:val="00F724C3"/>
    <w:rsid w:val="00F72638"/>
    <w:rsid w:val="00F73103"/>
    <w:rsid w:val="00F7398D"/>
    <w:rsid w:val="00F73E2C"/>
    <w:rsid w:val="00F7497E"/>
    <w:rsid w:val="00F758C6"/>
    <w:rsid w:val="00F75FF0"/>
    <w:rsid w:val="00F7666D"/>
    <w:rsid w:val="00F7673A"/>
    <w:rsid w:val="00F80FAD"/>
    <w:rsid w:val="00F8232A"/>
    <w:rsid w:val="00F823F9"/>
    <w:rsid w:val="00F823FC"/>
    <w:rsid w:val="00F82433"/>
    <w:rsid w:val="00F8249F"/>
    <w:rsid w:val="00F82548"/>
    <w:rsid w:val="00F8273A"/>
    <w:rsid w:val="00F836E5"/>
    <w:rsid w:val="00F842A2"/>
    <w:rsid w:val="00F8476A"/>
    <w:rsid w:val="00F84861"/>
    <w:rsid w:val="00F84D7E"/>
    <w:rsid w:val="00F8557E"/>
    <w:rsid w:val="00F86D74"/>
    <w:rsid w:val="00F87425"/>
    <w:rsid w:val="00F87436"/>
    <w:rsid w:val="00F87A8C"/>
    <w:rsid w:val="00F87F29"/>
    <w:rsid w:val="00F9032A"/>
    <w:rsid w:val="00F90E28"/>
    <w:rsid w:val="00F9297B"/>
    <w:rsid w:val="00F947D0"/>
    <w:rsid w:val="00F95109"/>
    <w:rsid w:val="00F951DB"/>
    <w:rsid w:val="00F95253"/>
    <w:rsid w:val="00F9580B"/>
    <w:rsid w:val="00F95B91"/>
    <w:rsid w:val="00F95E47"/>
    <w:rsid w:val="00F96787"/>
    <w:rsid w:val="00F96DA6"/>
    <w:rsid w:val="00F97863"/>
    <w:rsid w:val="00F97CBD"/>
    <w:rsid w:val="00FA0691"/>
    <w:rsid w:val="00FA0ED7"/>
    <w:rsid w:val="00FA1937"/>
    <w:rsid w:val="00FA19F3"/>
    <w:rsid w:val="00FA2020"/>
    <w:rsid w:val="00FA2195"/>
    <w:rsid w:val="00FA22DE"/>
    <w:rsid w:val="00FA2E9E"/>
    <w:rsid w:val="00FA30C1"/>
    <w:rsid w:val="00FA3823"/>
    <w:rsid w:val="00FA397F"/>
    <w:rsid w:val="00FA3D2C"/>
    <w:rsid w:val="00FA40B8"/>
    <w:rsid w:val="00FA43E3"/>
    <w:rsid w:val="00FA4A62"/>
    <w:rsid w:val="00FA539C"/>
    <w:rsid w:val="00FA555B"/>
    <w:rsid w:val="00FA6247"/>
    <w:rsid w:val="00FA67D1"/>
    <w:rsid w:val="00FA6A12"/>
    <w:rsid w:val="00FB0148"/>
    <w:rsid w:val="00FB04BF"/>
    <w:rsid w:val="00FB08F4"/>
    <w:rsid w:val="00FB0F72"/>
    <w:rsid w:val="00FB0FAA"/>
    <w:rsid w:val="00FB12B1"/>
    <w:rsid w:val="00FB13A4"/>
    <w:rsid w:val="00FB15DA"/>
    <w:rsid w:val="00FB278D"/>
    <w:rsid w:val="00FB27B6"/>
    <w:rsid w:val="00FB2ACD"/>
    <w:rsid w:val="00FB2D3C"/>
    <w:rsid w:val="00FB375A"/>
    <w:rsid w:val="00FB446E"/>
    <w:rsid w:val="00FB44B4"/>
    <w:rsid w:val="00FB4A12"/>
    <w:rsid w:val="00FB4A5F"/>
    <w:rsid w:val="00FB4C74"/>
    <w:rsid w:val="00FB5234"/>
    <w:rsid w:val="00FB5CE8"/>
    <w:rsid w:val="00FB66C3"/>
    <w:rsid w:val="00FB6996"/>
    <w:rsid w:val="00FB6C2C"/>
    <w:rsid w:val="00FB7D40"/>
    <w:rsid w:val="00FC0294"/>
    <w:rsid w:val="00FC041A"/>
    <w:rsid w:val="00FC0911"/>
    <w:rsid w:val="00FC0989"/>
    <w:rsid w:val="00FC19F1"/>
    <w:rsid w:val="00FC224E"/>
    <w:rsid w:val="00FC249C"/>
    <w:rsid w:val="00FC2AC5"/>
    <w:rsid w:val="00FC33DB"/>
    <w:rsid w:val="00FC584C"/>
    <w:rsid w:val="00FC645F"/>
    <w:rsid w:val="00FC6880"/>
    <w:rsid w:val="00FC6CDC"/>
    <w:rsid w:val="00FC6CF6"/>
    <w:rsid w:val="00FC7D36"/>
    <w:rsid w:val="00FD06A4"/>
    <w:rsid w:val="00FD0BF1"/>
    <w:rsid w:val="00FD0FE8"/>
    <w:rsid w:val="00FD1129"/>
    <w:rsid w:val="00FD13E6"/>
    <w:rsid w:val="00FD1513"/>
    <w:rsid w:val="00FD1E42"/>
    <w:rsid w:val="00FD434B"/>
    <w:rsid w:val="00FD46EB"/>
    <w:rsid w:val="00FD4907"/>
    <w:rsid w:val="00FD4D4B"/>
    <w:rsid w:val="00FD5FCF"/>
    <w:rsid w:val="00FD6014"/>
    <w:rsid w:val="00FD6918"/>
    <w:rsid w:val="00FD757D"/>
    <w:rsid w:val="00FE1DF7"/>
    <w:rsid w:val="00FE28A0"/>
    <w:rsid w:val="00FE3720"/>
    <w:rsid w:val="00FE3B40"/>
    <w:rsid w:val="00FE5770"/>
    <w:rsid w:val="00FE602E"/>
    <w:rsid w:val="00FE6828"/>
    <w:rsid w:val="00FE6FAB"/>
    <w:rsid w:val="00FE7FF8"/>
    <w:rsid w:val="00FF0030"/>
    <w:rsid w:val="00FF0A3B"/>
    <w:rsid w:val="00FF0BFE"/>
    <w:rsid w:val="00FF14C0"/>
    <w:rsid w:val="00FF14E1"/>
    <w:rsid w:val="00FF153D"/>
    <w:rsid w:val="00FF19B6"/>
    <w:rsid w:val="00FF3BCA"/>
    <w:rsid w:val="00FF3DAD"/>
    <w:rsid w:val="00FF3DE4"/>
    <w:rsid w:val="00FF4B5F"/>
    <w:rsid w:val="00FF5495"/>
    <w:rsid w:val="00FF5974"/>
    <w:rsid w:val="00FF60B5"/>
    <w:rsid w:val="00FF6763"/>
    <w:rsid w:val="00FF7507"/>
    <w:rsid w:val="00FF7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B558EC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Title" w:qFormat="1"/>
    <w:lsdException w:name="Body Text Indent" w:uiPriority="99"/>
    <w:lsdException w:name="Subtitle" w:qFormat="1"/>
    <w:lsdException w:name="Hyperlink" w:uiPriority="99"/>
    <w:lsdException w:name="FollowedHyperlink" w:uiPriority="99"/>
    <w:lsdException w:name="Strong" w:qFormat="1"/>
    <w:lsdException w:name="Emphasis" w:qFormat="1"/>
    <w:lsdException w:name="Normal (Web)" w:uiPriority="99"/>
    <w:lsdException w:name="HTML Preformatted" w:semiHidden="1" w:unhideWhenUsed="1"/>
    <w:lsdException w:name="HTML Typewriter"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34"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34"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qFormat="1"/>
    <w:lsdException w:name="Medium Grid 2 Accent 3" w:uiPriority="60"/>
    <w:lsdException w:name="Medium Grid 3 Accent 3" w:uiPriority="61"/>
    <w:lsdException w:name="Dark List Accent 3" w:uiPriority="62"/>
    <w:lsdException w:name="Colorful Shading Accent 3" w:uiPriority="63" w:qFormat="1"/>
    <w:lsdException w:name="Colorful List Accent 3" w:uiPriority="64" w:qFormat="1"/>
    <w:lsdException w:name="Colorful Grid Accent 3" w:uiPriority="65"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uiPriority="72" w:qFormat="1"/>
    <w:lsdException w:name="Medium Grid 1 Accent 4" w:uiPriority="73" w:qFormat="1"/>
    <w:lsdException w:name="Medium Grid 2 Accent 4" w:uiPriority="60" w:qFormat="1"/>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uiPriority="99"/>
    <w:lsdException w:name="Light List Accent 5" w:uiPriority="34" w:qFormat="1"/>
    <w:lsdException w:name="Light Grid Accent 5" w:uiPriority="29" w:qFormat="1"/>
    <w:lsdException w:name="Medium Shading 1 Accent 5" w:uiPriority="30" w:qFormat="1"/>
    <w:lsdException w:name="Medium Shading 2 Accent 5" w:uiPriority="66"/>
    <w:lsdException w:name="Medium List 1 Accent 5" w:uiPriority="67"/>
    <w:lsdException w:name="Medium List 2 Accent 5" w:uiPriority="68"/>
    <w:lsdException w:name="Medium Grid 1 Accent 5" w:uiPriority="69"/>
    <w:lsdException w:name="Medium Grid 2 Accent 5" w:uiPriority="70"/>
    <w:lsdException w:name="Medium Grid 3 Accent 5" w:uiPriority="71"/>
    <w:lsdException w:name="Dark List Accent 5" w:uiPriority="34" w:qFormat="1"/>
    <w:lsdException w:name="Colorful Shading Accent 5" w:uiPriority="73"/>
    <w:lsdException w:name="Colorful List Accent 5" w:uiPriority="60"/>
    <w:lsdException w:name="Colorful Grid Accent 5" w:uiPriority="61"/>
    <w:lsdException w:name="Light Shading Accent 6" w:uiPriority="62"/>
    <w:lsdException w:name="Light List Accent 6" w:uiPriority="63"/>
    <w:lsdException w:name="Light Grid Accent 6" w:uiPriority="64"/>
    <w:lsdException w:name="Medium Shading 1 Accent 6" w:uiPriority="65"/>
    <w:lsdException w:name="Medium Shading 2 Accent 6" w:uiPriority="66"/>
    <w:lsdException w:name="Medium List 1 Accent 6" w:uiPriority="67"/>
    <w:lsdException w:name="Medium List 2 Accent 6" w:uiPriority="68"/>
    <w:lsdException w:name="Medium Grid 1 Accent 6" w:uiPriority="69"/>
    <w:lsdException w:name="Medium Grid 2 Accent 6" w:uiPriority="70"/>
    <w:lsdException w:name="Medium Grid 3 Accent 6" w:uiPriority="71"/>
    <w:lsdException w:name="Dark List Accent 6" w:uiPriority="72"/>
    <w:lsdException w:name="Colorful Shading Accent 6" w:uiPriority="73"/>
    <w:lsdException w:name="Colorful List Accent 6" w:uiPriority="60"/>
    <w:lsdException w:name="Colorful Grid Accent 6" w:uiPriority="61"/>
    <w:lsdException w:name="Subtle Emphasis" w:uiPriority="62" w:qFormat="1"/>
    <w:lsdException w:name="Intense Emphasis" w:uiPriority="63" w:qFormat="1"/>
    <w:lsdException w:name="Subtle Reference" w:uiPriority="64" w:qFormat="1"/>
    <w:lsdException w:name="Intense Reference" w:uiPriority="65" w:qFormat="1"/>
    <w:lsdException w:name="Book Title" w:uiPriority="66" w:qFormat="1"/>
    <w:lsdException w:name="Bibliography" w:semiHidden="1" w:uiPriority="67" w:unhideWhenUsed="1"/>
    <w:lsdException w:name="TOC Heading" w:semiHidden="1" w:uiPriority="68" w:unhideWhenUsed="1" w:qFormat="1"/>
    <w:lsdException w:name="Plain Table 1" w:uiPriority="69"/>
    <w:lsdException w:name="Plain Table 2" w:uiPriority="70"/>
    <w:lsdException w:name="Plain Table 3" w:uiPriority="71" w:qFormat="1"/>
    <w:lsdException w:name="Plain Table 4" w:uiPriority="72" w:qFormat="1"/>
    <w:lsdException w:name="Plain Table 5" w:uiPriority="73" w:qFormat="1"/>
    <w:lsdException w:name="Grid Table Light" w:uiPriority="60" w:qFormat="1"/>
    <w:lsdException w:name="Grid Table 1 Light" w:uiPriority="61" w:qFormat="1"/>
    <w:lsdException w:name="Grid Table 2" w:uiPriority="62"/>
    <w:lsdException w:name="Grid Table 3" w:uiPriority="63" w:qFormat="1"/>
    <w:lsdException w:name="Grid Table 4" w:uiPriority="64"/>
    <w:lsdException w:name="Grid Table 5 Dark" w:uiPriority="65"/>
    <w:lsdException w:name="Grid Table 6 Colorful" w:uiPriority="66" w:qFormat="1"/>
    <w:lsdException w:name="Grid Table 7 Colorful" w:uiPriority="67" w:qFormat="1"/>
    <w:lsdException w:name="Grid Table 1 Light Accent 1" w:uiPriority="68" w:qFormat="1"/>
    <w:lsdException w:name="Grid Table 2 Accent 1" w:uiPriority="69" w:qFormat="1"/>
    <w:lsdException w:name="Grid Table 3 Accent 1" w:uiPriority="70" w:qFormat="1"/>
    <w:lsdException w:name="Grid Table 4 Accent 1" w:uiPriority="71"/>
    <w:lsdException w:name="Grid Table 5 Dark Accent 1" w:uiPriority="72" w:qFormat="1"/>
    <w:lsdException w:name="Grid Table 6 Colorful Accent 1" w:uiPriority="73"/>
    <w:lsdException w:name="Grid Table 7 Colorful Accent 1" w:uiPriority="60"/>
    <w:lsdException w:name="Grid Table 1 Light Accent 2" w:uiPriority="61" w:qFormat="1"/>
    <w:lsdException w:name="Grid Table 2 Accent 2" w:uiPriority="62" w:qFormat="1"/>
    <w:lsdException w:name="Grid Table 3 Accent 2" w:uiPriority="63" w:qFormat="1"/>
    <w:lsdException w:name="Grid Table 4 Accent 2" w:uiPriority="64" w:qFormat="1"/>
    <w:lsdException w:name="Grid Table 5 Dark Accent 2" w:uiPriority="65" w:qFormat="1"/>
    <w:lsdException w:name="Grid Table 6 Colorful Accent 2" w:uiPriority="66"/>
    <w:lsdException w:name="Grid Table 7 Colorful Accent 2" w:uiPriority="67" w:qFormat="1"/>
    <w:lsdException w:name="Grid Table 1 Light Accent 3" w:uiPriority="68"/>
    <w:lsdException w:name="Grid Table 2 Accent 3" w:uiPriority="42"/>
    <w:lsdException w:name="Grid Table 3 Accent 3" w:uiPriority="70" w:qFormat="1"/>
    <w:lsdException w:name="Grid Table 4 Accent 3" w:uiPriority="71" w:qFormat="1"/>
    <w:lsdException w:name="Grid Table 5 Dark Accent 3" w:uiPriority="72" w:qFormat="1"/>
    <w:lsdException w:name="Grid Table 6 Colorful Accent 3" w:uiPriority="73" w:qFormat="1"/>
    <w:lsdException w:name="Grid Table 7 Colorful Accent 3" w:uiPriority="60" w:qFormat="1"/>
    <w:lsdException w:name="Grid Table 1 Light Accent 4" w:uiPriority="61"/>
    <w:lsdException w:name="Grid Table 2 Accent 4" w:uiPriority="62" w:qFormat="1"/>
    <w:lsdException w:name="Grid Table 3 Accent 4" w:uiPriority="63"/>
    <w:lsdException w:name="Grid Table 4 Accent 4" w:uiPriority="64"/>
    <w:lsdException w:name="Grid Table 5 Dark Accent 4" w:uiPriority="65" w:qFormat="1"/>
    <w:lsdException w:name="Grid Table 6 Colorful Accent 4" w:uiPriority="66" w:qFormat="1"/>
    <w:lsdException w:name="Grid Table 7 Colorful Accent 4" w:uiPriority="67" w:qFormat="1"/>
    <w:lsdException w:name="Grid Table 1 Light Accent 5" w:uiPriority="68" w:qFormat="1"/>
    <w:lsdException w:name="Grid Table 2 Accent 5" w:uiPriority="69" w:qFormat="1"/>
    <w:lsdException w:name="Grid Table 3 Accent 5" w:uiPriority="70"/>
    <w:lsdException w:name="Grid Table 4 Accent 5" w:uiPriority="71" w:qFormat="1"/>
    <w:lsdException w:name="Grid Table 5 Dark Accent 5" w:uiPriority="72"/>
    <w:lsdException w:name="Grid Table 6 Colorful Accent 5" w:uiPriority="73"/>
    <w:lsdException w:name="Grid Table 7 Colorful Accent 5" w:uiPriority="19" w:qFormat="1"/>
    <w:lsdException w:name="Grid Table 1 Light Accent 6" w:uiPriority="21" w:qFormat="1"/>
    <w:lsdException w:name="Grid Table 2 Accent 6" w:uiPriority="31" w:qFormat="1"/>
    <w:lsdException w:name="Grid Table 3 Accent 6" w:uiPriority="32" w:qFormat="1"/>
    <w:lsdException w:name="Grid Table 4 Accent 6" w:uiPriority="33" w:qFormat="1"/>
    <w:lsdException w:name="Grid Table 5 Dark Accent 6" w:uiPriority="37"/>
    <w:lsdException w:name="Grid Table 6 Colorful Accent 6" w:uiPriority="39" w:qFormat="1"/>
    <w:lsdException w:name="Grid Table 7 Colorful Accent 6" w:uiPriority="41"/>
    <w:lsdException w:name="List Table 1 Light" w:uiPriority="42"/>
    <w:lsdException w:name="List Table 2" w:uiPriority="43"/>
    <w:lsdException w:name="List Table 3" w:uiPriority="44"/>
    <w:lsdException w:name="List Table 4" w:uiPriority="45"/>
    <w:lsdException w:name="List Table 5 Dark" w:uiPriority="40"/>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6 Colorful Accent 5" w:uiPriority="46"/>
    <w:lsdException w:name="List Table 7 Colorful Accent 5" w:uiPriority="47"/>
    <w:lsdException w:name="List Table 1 Light Accent 6" w:uiPriority="48"/>
    <w:lsdException w:name="List Table 2 Accent 6" w:uiPriority="49"/>
    <w:lsdException w:name="List Table 3 Accent 6" w:uiPriority="50"/>
    <w:lsdException w:name="List Table 4 Accent 6" w:uiPriority="51"/>
    <w:lsdException w:name="List Table 5 Dark Accent 6" w:uiPriority="52"/>
    <w:lsdException w:name="List Table 6 Colorful Accent 6" w:uiPriority="46"/>
    <w:lsdException w:name="List Table 7 Colorful Accent 6" w:uiPriority="47"/>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22914"/>
    <w:rPr>
      <w:sz w:val="24"/>
      <w:szCs w:val="24"/>
    </w:rPr>
  </w:style>
  <w:style w:type="paragraph" w:styleId="Heading1">
    <w:name w:val="heading 1"/>
    <w:basedOn w:val="Normal"/>
    <w:next w:val="Normal"/>
    <w:qFormat/>
    <w:rsid w:val="006626C2"/>
    <w:pPr>
      <w:keepNext/>
      <w:numPr>
        <w:numId w:val="1"/>
      </w:numPr>
      <w:outlineLvl w:val="0"/>
    </w:pPr>
    <w:rPr>
      <w:rFonts w:ascii="Arial Narrow" w:hAnsi="Arial Narrow"/>
      <w:b/>
      <w:bCs/>
      <w:sz w:val="28"/>
    </w:rPr>
  </w:style>
  <w:style w:type="paragraph" w:styleId="Heading2">
    <w:name w:val="heading 2"/>
    <w:basedOn w:val="Normal"/>
    <w:next w:val="Normal"/>
    <w:qFormat/>
    <w:rsid w:val="006626C2"/>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6626C2"/>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6626C2"/>
    <w:pPr>
      <w:keepNext/>
      <w:numPr>
        <w:ilvl w:val="3"/>
        <w:numId w:val="1"/>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6626C2"/>
    <w:pPr>
      <w:numPr>
        <w:ilvl w:val="4"/>
        <w:numId w:val="1"/>
      </w:numPr>
      <w:spacing w:before="240" w:after="60"/>
      <w:outlineLvl w:val="4"/>
    </w:pPr>
    <w:rPr>
      <w:rFonts w:ascii="Cambria" w:hAnsi="Cambria"/>
      <w:b/>
      <w:bCs/>
      <w:i/>
      <w:iCs/>
      <w:sz w:val="26"/>
      <w:szCs w:val="26"/>
    </w:rPr>
  </w:style>
  <w:style w:type="paragraph" w:styleId="Heading6">
    <w:name w:val="heading 6"/>
    <w:basedOn w:val="Normal"/>
    <w:next w:val="Normal"/>
    <w:qFormat/>
    <w:rsid w:val="006626C2"/>
    <w:pPr>
      <w:numPr>
        <w:ilvl w:val="5"/>
        <w:numId w:val="1"/>
      </w:numPr>
      <w:spacing w:before="240" w:after="60"/>
      <w:outlineLvl w:val="5"/>
    </w:pPr>
    <w:rPr>
      <w:rFonts w:ascii="Cambria" w:hAnsi="Cambria"/>
      <w:b/>
      <w:bCs/>
      <w:sz w:val="22"/>
      <w:szCs w:val="22"/>
    </w:rPr>
  </w:style>
  <w:style w:type="paragraph" w:styleId="Heading7">
    <w:name w:val="heading 7"/>
    <w:basedOn w:val="Normal"/>
    <w:next w:val="Normal"/>
    <w:qFormat/>
    <w:rsid w:val="006626C2"/>
    <w:pPr>
      <w:numPr>
        <w:ilvl w:val="6"/>
        <w:numId w:val="1"/>
      </w:numPr>
      <w:spacing w:before="240" w:after="60"/>
      <w:outlineLvl w:val="6"/>
    </w:pPr>
    <w:rPr>
      <w:rFonts w:ascii="Cambria" w:hAnsi="Cambria"/>
    </w:rPr>
  </w:style>
  <w:style w:type="paragraph" w:styleId="Heading8">
    <w:name w:val="heading 8"/>
    <w:basedOn w:val="Normal"/>
    <w:next w:val="Normal"/>
    <w:qFormat/>
    <w:rsid w:val="006626C2"/>
    <w:pPr>
      <w:numPr>
        <w:ilvl w:val="7"/>
        <w:numId w:val="1"/>
      </w:numPr>
      <w:spacing w:before="240" w:after="60"/>
      <w:outlineLvl w:val="7"/>
    </w:pPr>
    <w:rPr>
      <w:rFonts w:ascii="Cambria" w:hAnsi="Cambria"/>
      <w:i/>
      <w:iCs/>
    </w:rPr>
  </w:style>
  <w:style w:type="paragraph" w:styleId="Heading9">
    <w:name w:val="heading 9"/>
    <w:basedOn w:val="Normal"/>
    <w:next w:val="Normal"/>
    <w:qFormat/>
    <w:rsid w:val="006626C2"/>
    <w:pPr>
      <w:numPr>
        <w:ilvl w:val="8"/>
        <w:numId w:val="1"/>
      </w:numPr>
      <w:spacing w:before="240" w:after="60"/>
      <w:outlineLvl w:val="8"/>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CE1597"/>
    <w:rPr>
      <w:rFonts w:ascii="Tahoma" w:hAnsi="Tahoma" w:cs="Tahoma"/>
      <w:sz w:val="16"/>
      <w:szCs w:val="16"/>
    </w:rPr>
  </w:style>
  <w:style w:type="character" w:customStyle="1" w:styleId="BalloonTextChar">
    <w:name w:val="Balloon Text Char"/>
    <w:link w:val="BalloonText"/>
    <w:semiHidden/>
    <w:locked/>
    <w:rsid w:val="00D10EEC"/>
    <w:rPr>
      <w:rFonts w:ascii="Tahoma" w:hAnsi="Tahoma" w:cs="Tahoma"/>
      <w:sz w:val="16"/>
      <w:szCs w:val="16"/>
      <w:lang w:val="en-GB" w:eastAsia="en-US" w:bidi="ar-SA"/>
    </w:rPr>
  </w:style>
  <w:style w:type="paragraph" w:customStyle="1" w:styleId="NIEtext">
    <w:name w:val="NIE text"/>
    <w:basedOn w:val="BodyText3"/>
    <w:rsid w:val="00244654"/>
    <w:pPr>
      <w:spacing w:after="0"/>
      <w:jc w:val="both"/>
    </w:pPr>
    <w:rPr>
      <w:rFonts w:ascii="Cambria" w:hAnsi="Cambria"/>
      <w:sz w:val="24"/>
      <w:szCs w:val="14"/>
    </w:rPr>
  </w:style>
  <w:style w:type="paragraph" w:styleId="BodyText3">
    <w:name w:val="Body Text 3"/>
    <w:basedOn w:val="Normal"/>
    <w:rsid w:val="00244654"/>
    <w:pPr>
      <w:spacing w:after="120"/>
    </w:pPr>
    <w:rPr>
      <w:sz w:val="16"/>
      <w:szCs w:val="16"/>
    </w:rPr>
  </w:style>
  <w:style w:type="table" w:styleId="TableGrid">
    <w:name w:val="Table Grid"/>
    <w:basedOn w:val="TableNormal"/>
    <w:uiPriority w:val="59"/>
    <w:rsid w:val="00CE1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CE1597"/>
    <w:rPr>
      <w:rFonts w:cs="Times New Roman"/>
      <w:sz w:val="16"/>
      <w:szCs w:val="16"/>
    </w:rPr>
  </w:style>
  <w:style w:type="paragraph" w:styleId="CommentText">
    <w:name w:val="annotation text"/>
    <w:basedOn w:val="Normal"/>
    <w:link w:val="CommentTextChar"/>
    <w:uiPriority w:val="99"/>
    <w:rsid w:val="00CE1597"/>
    <w:rPr>
      <w:sz w:val="20"/>
      <w:szCs w:val="20"/>
    </w:rPr>
  </w:style>
  <w:style w:type="character" w:customStyle="1" w:styleId="CommentTextChar">
    <w:name w:val="Comment Text Char"/>
    <w:link w:val="CommentText"/>
    <w:uiPriority w:val="99"/>
    <w:locked/>
    <w:rsid w:val="005171AE"/>
    <w:rPr>
      <w:rFonts w:cs="Times New Roman"/>
      <w:lang w:val="en-US" w:eastAsia="en-US" w:bidi="ar-SA"/>
    </w:rPr>
  </w:style>
  <w:style w:type="paragraph" w:styleId="BodyText">
    <w:name w:val="Body Text"/>
    <w:basedOn w:val="Normal"/>
    <w:link w:val="BodyTextChar"/>
    <w:rsid w:val="00383F48"/>
    <w:pPr>
      <w:spacing w:after="120"/>
    </w:pPr>
  </w:style>
  <w:style w:type="character" w:customStyle="1" w:styleId="BodyTextChar">
    <w:name w:val="Body Text Char"/>
    <w:link w:val="BodyText"/>
    <w:rsid w:val="00ED2026"/>
    <w:rPr>
      <w:sz w:val="24"/>
      <w:szCs w:val="24"/>
      <w:lang w:val="en-GB" w:eastAsia="en-US"/>
    </w:rPr>
  </w:style>
  <w:style w:type="paragraph" w:styleId="FootnoteText">
    <w:name w:val="footnote text"/>
    <w:basedOn w:val="Normal"/>
    <w:link w:val="FootnoteTextChar"/>
    <w:rsid w:val="00383F48"/>
    <w:rPr>
      <w:rFonts w:eastAsia="SimSun"/>
      <w:sz w:val="20"/>
      <w:szCs w:val="20"/>
      <w:lang w:eastAsia="zh-CN"/>
    </w:rPr>
  </w:style>
  <w:style w:type="character" w:customStyle="1" w:styleId="FootnoteTextChar">
    <w:name w:val="Footnote Text Char"/>
    <w:link w:val="FootnoteText"/>
    <w:locked/>
    <w:rsid w:val="004B1EF2"/>
    <w:rPr>
      <w:rFonts w:eastAsia="SimSun" w:cs="Times New Roman"/>
      <w:lang w:val="en-GB" w:eastAsia="zh-CN" w:bidi="ar-SA"/>
    </w:rPr>
  </w:style>
  <w:style w:type="character" w:styleId="FootnoteReference">
    <w:name w:val="footnote reference"/>
    <w:rsid w:val="00383F48"/>
    <w:rPr>
      <w:rFonts w:cs="Times New Roman"/>
      <w:vertAlign w:val="superscript"/>
    </w:rPr>
  </w:style>
  <w:style w:type="character" w:styleId="Hyperlink">
    <w:name w:val="Hyperlink"/>
    <w:uiPriority w:val="99"/>
    <w:rsid w:val="00383F48"/>
    <w:rPr>
      <w:rFonts w:cs="Times New Roman"/>
      <w:color w:val="0000FF"/>
      <w:u w:val="single"/>
    </w:rPr>
  </w:style>
  <w:style w:type="paragraph" w:styleId="NormalWeb">
    <w:name w:val="Normal (Web)"/>
    <w:basedOn w:val="Normal"/>
    <w:uiPriority w:val="99"/>
    <w:rsid w:val="00383F48"/>
    <w:pPr>
      <w:spacing w:before="100" w:beforeAutospacing="1" w:after="100" w:afterAutospacing="1"/>
    </w:pPr>
    <w:rPr>
      <w:color w:val="000000"/>
    </w:rPr>
  </w:style>
  <w:style w:type="character" w:styleId="Emphasis">
    <w:name w:val="Emphasis"/>
    <w:qFormat/>
    <w:rsid w:val="00383F48"/>
    <w:rPr>
      <w:rFonts w:cs="Times New Roman"/>
      <w:b/>
      <w:bCs/>
    </w:rPr>
  </w:style>
  <w:style w:type="paragraph" w:styleId="Caption">
    <w:name w:val="caption"/>
    <w:basedOn w:val="Normal"/>
    <w:next w:val="Normal"/>
    <w:link w:val="CaptionChar2"/>
    <w:qFormat/>
    <w:rsid w:val="00D1186D"/>
    <w:pPr>
      <w:jc w:val="both"/>
    </w:pPr>
    <w:rPr>
      <w:rFonts w:ascii="Trebuchet MS" w:hAnsi="Trebuchet MS"/>
      <w:b/>
      <w:bCs/>
      <w:sz w:val="20"/>
      <w:szCs w:val="20"/>
      <w:lang w:val="fr-FR"/>
    </w:rPr>
  </w:style>
  <w:style w:type="character" w:customStyle="1" w:styleId="CaptionChar2">
    <w:name w:val="Caption Char2"/>
    <w:link w:val="Caption"/>
    <w:locked/>
    <w:rsid w:val="00D1186D"/>
    <w:rPr>
      <w:rFonts w:ascii="Trebuchet MS" w:hAnsi="Trebuchet MS" w:cs="Times New Roman"/>
      <w:b/>
      <w:bCs/>
      <w:lang w:val="fr-FR" w:eastAsia="en-US" w:bidi="ar-SA"/>
    </w:rPr>
  </w:style>
  <w:style w:type="paragraph" w:styleId="CommentSubject">
    <w:name w:val="annotation subject"/>
    <w:basedOn w:val="CommentText"/>
    <w:next w:val="CommentText"/>
    <w:semiHidden/>
    <w:rsid w:val="000D0537"/>
    <w:rPr>
      <w:b/>
      <w:bCs/>
    </w:rPr>
  </w:style>
  <w:style w:type="paragraph" w:customStyle="1" w:styleId="StyleTimesNewRoman12ptBoldItalic">
    <w:name w:val="Style Times New Roman 12 pt Bold Italic"/>
    <w:basedOn w:val="Normal"/>
    <w:link w:val="StyleTimesNewRoman12ptBoldItalicChar"/>
    <w:rsid w:val="0060403D"/>
    <w:rPr>
      <w:rFonts w:ascii="Arial" w:hAnsi="Arial"/>
      <w:b/>
      <w:bCs/>
      <w:i/>
      <w:iCs/>
      <w:sz w:val="22"/>
      <w:szCs w:val="22"/>
    </w:rPr>
  </w:style>
  <w:style w:type="character" w:customStyle="1" w:styleId="StyleTimesNewRoman12ptBoldItalicChar">
    <w:name w:val="Style Times New Roman 12 pt Bold Italic Char"/>
    <w:link w:val="StyleTimesNewRoman12ptBoldItalic"/>
    <w:locked/>
    <w:rsid w:val="0060403D"/>
    <w:rPr>
      <w:rFonts w:ascii="Arial" w:eastAsia="Times New Roman" w:hAnsi="Arial" w:cs="Times New Roman"/>
      <w:b/>
      <w:bCs/>
      <w:i/>
      <w:iCs/>
      <w:sz w:val="22"/>
      <w:szCs w:val="22"/>
      <w:lang w:val="en-US" w:eastAsia="en-US" w:bidi="ar-SA"/>
    </w:rPr>
  </w:style>
  <w:style w:type="paragraph" w:styleId="Header">
    <w:name w:val="header"/>
    <w:basedOn w:val="Normal"/>
    <w:link w:val="HeaderChar"/>
    <w:rsid w:val="002C19EE"/>
    <w:pPr>
      <w:tabs>
        <w:tab w:val="center" w:pos="4320"/>
        <w:tab w:val="right" w:pos="8640"/>
      </w:tabs>
    </w:pPr>
  </w:style>
  <w:style w:type="character" w:customStyle="1" w:styleId="HeaderChar">
    <w:name w:val="Header Char"/>
    <w:link w:val="Header"/>
    <w:rsid w:val="00924A4C"/>
    <w:rPr>
      <w:sz w:val="24"/>
      <w:szCs w:val="24"/>
      <w:lang w:val="en-GB" w:eastAsia="en-US" w:bidi="ar-SA"/>
    </w:rPr>
  </w:style>
  <w:style w:type="paragraph" w:styleId="Footer">
    <w:name w:val="footer"/>
    <w:basedOn w:val="Normal"/>
    <w:link w:val="FooterChar"/>
    <w:rsid w:val="002C19EE"/>
    <w:pPr>
      <w:tabs>
        <w:tab w:val="center" w:pos="4320"/>
        <w:tab w:val="right" w:pos="8640"/>
      </w:tabs>
    </w:pPr>
  </w:style>
  <w:style w:type="character" w:styleId="PageNumber">
    <w:name w:val="page number"/>
    <w:rsid w:val="00411329"/>
    <w:rPr>
      <w:rFonts w:cs="Times New Roman"/>
    </w:rPr>
  </w:style>
  <w:style w:type="character" w:styleId="FollowedHyperlink">
    <w:name w:val="FollowedHyperlink"/>
    <w:uiPriority w:val="99"/>
    <w:rsid w:val="00977D73"/>
    <w:rPr>
      <w:rFonts w:cs="Times New Roman"/>
      <w:color w:val="800080"/>
      <w:u w:val="single"/>
    </w:rPr>
  </w:style>
  <w:style w:type="character" w:customStyle="1" w:styleId="CharChar">
    <w:name w:val="Char Char"/>
    <w:rsid w:val="00D17BA5"/>
    <w:rPr>
      <w:rFonts w:cs="Times New Roman"/>
      <w:b/>
      <w:bCs/>
      <w:lang w:val="en-GB" w:eastAsia="en-US" w:bidi="ar-SA"/>
    </w:rPr>
  </w:style>
  <w:style w:type="paragraph" w:styleId="Date">
    <w:name w:val="Date"/>
    <w:basedOn w:val="Normal"/>
    <w:next w:val="Normal"/>
    <w:rsid w:val="00D17BA5"/>
  </w:style>
  <w:style w:type="paragraph" w:customStyle="1" w:styleId="1main">
    <w:name w:val="1. main"/>
    <w:uiPriority w:val="99"/>
    <w:rsid w:val="00D8627D"/>
    <w:pPr>
      <w:widowControl w:val="0"/>
      <w:autoSpaceDE w:val="0"/>
      <w:autoSpaceDN w:val="0"/>
      <w:adjustRightInd w:val="0"/>
    </w:pPr>
    <w:rPr>
      <w:sz w:val="22"/>
      <w:szCs w:val="22"/>
      <w:lang w:val="en-GB"/>
    </w:rPr>
  </w:style>
  <w:style w:type="character" w:customStyle="1" w:styleId="A0">
    <w:name w:val="A0"/>
    <w:rsid w:val="00B73FA0"/>
    <w:rPr>
      <w:color w:val="5C5B60"/>
      <w:sz w:val="17"/>
    </w:rPr>
  </w:style>
  <w:style w:type="paragraph" w:customStyle="1" w:styleId="1main0">
    <w:name w:val="1.main"/>
    <w:uiPriority w:val="99"/>
    <w:rsid w:val="00A7741D"/>
    <w:pPr>
      <w:widowControl w:val="0"/>
      <w:autoSpaceDE w:val="0"/>
      <w:autoSpaceDN w:val="0"/>
      <w:adjustRightInd w:val="0"/>
    </w:pPr>
    <w:rPr>
      <w:sz w:val="22"/>
      <w:szCs w:val="22"/>
      <w:lang w:val="en-GB"/>
    </w:rPr>
  </w:style>
  <w:style w:type="paragraph" w:styleId="TOC1">
    <w:name w:val="toc 1"/>
    <w:basedOn w:val="Normal"/>
    <w:next w:val="Normal"/>
    <w:autoRedefine/>
    <w:uiPriority w:val="39"/>
    <w:rsid w:val="004F598D"/>
    <w:pPr>
      <w:tabs>
        <w:tab w:val="right" w:leader="dot" w:pos="8630"/>
      </w:tabs>
      <w:ind w:left="720" w:hanging="720"/>
    </w:pPr>
    <w:rPr>
      <w:rFonts w:ascii="Arial" w:hAnsi="Arial" w:cs="Arial"/>
      <w:b/>
      <w:noProof/>
      <w:sz w:val="20"/>
      <w:szCs w:val="20"/>
    </w:rPr>
  </w:style>
  <w:style w:type="paragraph" w:styleId="TOC2">
    <w:name w:val="toc 2"/>
    <w:basedOn w:val="Normal"/>
    <w:next w:val="Normal"/>
    <w:autoRedefine/>
    <w:uiPriority w:val="39"/>
    <w:rsid w:val="00D61AF7"/>
    <w:pPr>
      <w:tabs>
        <w:tab w:val="left" w:pos="960"/>
        <w:tab w:val="right" w:leader="dot" w:pos="9737"/>
      </w:tabs>
      <w:ind w:left="240"/>
    </w:pPr>
  </w:style>
  <w:style w:type="paragraph" w:styleId="TOC3">
    <w:name w:val="toc 3"/>
    <w:basedOn w:val="Normal"/>
    <w:next w:val="Normal"/>
    <w:autoRedefine/>
    <w:uiPriority w:val="39"/>
    <w:rsid w:val="00B807EC"/>
    <w:pPr>
      <w:ind w:left="480"/>
    </w:pPr>
  </w:style>
  <w:style w:type="paragraph" w:styleId="TOC4">
    <w:name w:val="toc 4"/>
    <w:basedOn w:val="Normal"/>
    <w:next w:val="Normal"/>
    <w:autoRedefine/>
    <w:uiPriority w:val="39"/>
    <w:rsid w:val="00B807EC"/>
    <w:pPr>
      <w:ind w:left="720"/>
    </w:pPr>
  </w:style>
  <w:style w:type="table" w:customStyle="1" w:styleId="StyleLatinArial10ptAfter0ptLinespacingsingle">
    <w:name w:val="Style (Latin) Arial 10 pt After:  0 pt Line spacing:  single"/>
    <w:rsid w:val="00EF4A54"/>
    <w:rPr>
      <w:lang w:val="en-GB" w:eastAsia="en-GB"/>
    </w:rPr>
    <w:tblPr>
      <w:tblInd w:w="0" w:type="dxa"/>
      <w:tblCellMar>
        <w:top w:w="0" w:type="dxa"/>
        <w:left w:w="108" w:type="dxa"/>
        <w:bottom w:w="0" w:type="dxa"/>
        <w:right w:w="108" w:type="dxa"/>
      </w:tblCellMar>
    </w:tblPr>
  </w:style>
  <w:style w:type="paragraph" w:styleId="BodyTextIndent3">
    <w:name w:val="Body Text Indent 3"/>
    <w:basedOn w:val="Normal"/>
    <w:rsid w:val="004A3CBB"/>
    <w:pPr>
      <w:spacing w:after="120"/>
      <w:ind w:left="283"/>
    </w:pPr>
    <w:rPr>
      <w:sz w:val="16"/>
      <w:szCs w:val="16"/>
    </w:rPr>
  </w:style>
  <w:style w:type="character" w:customStyle="1" w:styleId="CaptionChar">
    <w:name w:val="Caption Char"/>
    <w:rsid w:val="00CF6F41"/>
    <w:rPr>
      <w:rFonts w:cs="Times New Roman"/>
      <w:b/>
      <w:bCs/>
      <w:lang w:val="en-GB" w:eastAsia="en-US" w:bidi="ar-SA"/>
    </w:rPr>
  </w:style>
  <w:style w:type="character" w:customStyle="1" w:styleId="CharChar4">
    <w:name w:val="Char Char4"/>
    <w:rsid w:val="00CF6F41"/>
    <w:rPr>
      <w:rFonts w:cs="Times New Roman"/>
      <w:sz w:val="24"/>
      <w:szCs w:val="24"/>
      <w:lang w:val="en-US" w:eastAsia="en-US" w:bidi="ar-SA"/>
    </w:rPr>
  </w:style>
  <w:style w:type="character" w:customStyle="1" w:styleId="object">
    <w:name w:val="object"/>
    <w:rsid w:val="00713927"/>
    <w:rPr>
      <w:rFonts w:cs="Times New Roman"/>
    </w:rPr>
  </w:style>
  <w:style w:type="paragraph" w:customStyle="1" w:styleId="BodyText21">
    <w:name w:val="Body Text 21"/>
    <w:basedOn w:val="Normal"/>
    <w:rsid w:val="008B44B8"/>
    <w:pPr>
      <w:tabs>
        <w:tab w:val="left" w:pos="-720"/>
      </w:tabs>
      <w:suppressAutoHyphens/>
      <w:jc w:val="both"/>
    </w:pPr>
    <w:rPr>
      <w:rFonts w:ascii="Times Roman" w:hAnsi="Times Roman"/>
      <w:spacing w:val="-2"/>
      <w:szCs w:val="20"/>
    </w:rPr>
  </w:style>
  <w:style w:type="paragraph" w:styleId="BodyText2">
    <w:name w:val="Body Text 2"/>
    <w:basedOn w:val="Normal"/>
    <w:rsid w:val="008B44B8"/>
    <w:pPr>
      <w:spacing w:after="120" w:line="480" w:lineRule="auto"/>
    </w:pPr>
  </w:style>
  <w:style w:type="character" w:customStyle="1" w:styleId="CharChar8">
    <w:name w:val="Char Char8"/>
    <w:semiHidden/>
    <w:rsid w:val="004B1EF2"/>
    <w:rPr>
      <w:rFonts w:ascii="Times New Roman" w:hAnsi="Times New Roman" w:cs="Times New Roman"/>
      <w:sz w:val="20"/>
      <w:szCs w:val="20"/>
    </w:rPr>
  </w:style>
  <w:style w:type="paragraph" w:customStyle="1" w:styleId="MediumGrid1-Accent21">
    <w:name w:val="Medium Grid 1 - Accent 21"/>
    <w:basedOn w:val="Normal"/>
    <w:uiPriority w:val="34"/>
    <w:qFormat/>
    <w:rsid w:val="004B1EF2"/>
    <w:pPr>
      <w:ind w:left="720"/>
      <w:contextualSpacing/>
    </w:pPr>
    <w:rPr>
      <w:rFonts w:ascii="Arial" w:hAnsi="Arial"/>
      <w:sz w:val="20"/>
    </w:rPr>
  </w:style>
  <w:style w:type="paragraph" w:customStyle="1" w:styleId="Standaardpersonnel">
    <w:name w:val="Standaard.personnel"/>
    <w:uiPriority w:val="99"/>
    <w:rsid w:val="00382E86"/>
    <w:pPr>
      <w:widowControl w:val="0"/>
      <w:autoSpaceDE w:val="0"/>
      <w:autoSpaceDN w:val="0"/>
      <w:adjustRightInd w:val="0"/>
    </w:pPr>
    <w:rPr>
      <w:rFonts w:ascii="Arial" w:hAnsi="Arial" w:cs="Arial"/>
      <w:sz w:val="22"/>
      <w:szCs w:val="22"/>
      <w:lang w:val="nl-NL"/>
    </w:rPr>
  </w:style>
  <w:style w:type="paragraph" w:styleId="Title">
    <w:name w:val="Title"/>
    <w:basedOn w:val="Normal"/>
    <w:next w:val="Normal"/>
    <w:qFormat/>
    <w:rsid w:val="006914E4"/>
    <w:pPr>
      <w:spacing w:before="240" w:after="60"/>
      <w:outlineLvl w:val="0"/>
    </w:pPr>
    <w:rPr>
      <w:rFonts w:ascii="Arial" w:eastAsia="MS Gothic" w:hAnsi="Arial"/>
      <w:b/>
      <w:bCs/>
      <w:kern w:val="28"/>
      <w:szCs w:val="32"/>
      <w:lang w:eastAsia="en-GB"/>
    </w:rPr>
  </w:style>
  <w:style w:type="character" w:customStyle="1" w:styleId="CharChar80">
    <w:name w:val="Char Char8"/>
    <w:semiHidden/>
    <w:locked/>
    <w:rsid w:val="004D1350"/>
    <w:rPr>
      <w:rFonts w:ascii="Times New Roman" w:hAnsi="Times New Roman" w:cs="Times New Roman"/>
      <w:sz w:val="20"/>
      <w:szCs w:val="20"/>
    </w:rPr>
  </w:style>
  <w:style w:type="character" w:customStyle="1" w:styleId="CharChar7">
    <w:name w:val="Char Char7"/>
    <w:semiHidden/>
    <w:locked/>
    <w:rsid w:val="004D1350"/>
    <w:rPr>
      <w:rFonts w:ascii="Times New Roman" w:eastAsia="SimSun" w:hAnsi="Times New Roman" w:cs="Times New Roman"/>
      <w:sz w:val="20"/>
      <w:szCs w:val="20"/>
      <w:lang w:val="x-none" w:eastAsia="zh-CN"/>
    </w:rPr>
  </w:style>
  <w:style w:type="paragraph" w:customStyle="1" w:styleId="Default">
    <w:name w:val="Default"/>
    <w:rsid w:val="008854C4"/>
    <w:pPr>
      <w:autoSpaceDE w:val="0"/>
      <w:autoSpaceDN w:val="0"/>
      <w:adjustRightInd w:val="0"/>
    </w:pPr>
    <w:rPr>
      <w:rFonts w:ascii="Arial" w:hAnsi="Arial" w:cs="Arial"/>
      <w:color w:val="000000"/>
      <w:sz w:val="24"/>
      <w:szCs w:val="24"/>
    </w:rPr>
  </w:style>
  <w:style w:type="paragraph" w:customStyle="1" w:styleId="Pa12">
    <w:name w:val="Pa12"/>
    <w:basedOn w:val="Default"/>
    <w:next w:val="Default"/>
    <w:rsid w:val="008854C4"/>
    <w:pPr>
      <w:spacing w:line="201" w:lineRule="atLeast"/>
    </w:pPr>
    <w:rPr>
      <w:rFonts w:ascii="TradeGothic" w:hAnsi="TradeGothic" w:cs="Times New Roman"/>
      <w:color w:val="auto"/>
    </w:rPr>
  </w:style>
  <w:style w:type="character" w:customStyle="1" w:styleId="CharChar9">
    <w:name w:val="Char Char9"/>
    <w:rsid w:val="001D48B1"/>
    <w:rPr>
      <w:rFonts w:eastAsia="SimSun"/>
      <w:lang w:val="en-GB" w:eastAsia="zh-CN" w:bidi="ar-SA"/>
    </w:rPr>
  </w:style>
  <w:style w:type="character" w:customStyle="1" w:styleId="CharChar5">
    <w:name w:val="Char Char5"/>
    <w:rsid w:val="001D48B1"/>
    <w:rPr>
      <w:rFonts w:ascii="Arial" w:hAnsi="Arial"/>
      <w:b/>
      <w:bCs/>
    </w:rPr>
  </w:style>
  <w:style w:type="paragraph" w:customStyle="1" w:styleId="MediumShading1-Accent11">
    <w:name w:val="Medium Shading 1 - Accent 11"/>
    <w:link w:val="MediumShading1-Accent1Char"/>
    <w:uiPriority w:val="1"/>
    <w:qFormat/>
    <w:rsid w:val="004F758D"/>
    <w:rPr>
      <w:rFonts w:ascii="Calibri" w:eastAsia="Calibri" w:hAnsi="Calibri"/>
      <w:sz w:val="22"/>
      <w:szCs w:val="22"/>
      <w:lang w:eastAsia="ja-JP"/>
    </w:rPr>
  </w:style>
  <w:style w:type="character" w:customStyle="1" w:styleId="MediumShading1-Accent1Char">
    <w:name w:val="Medium Shading 1 - Accent 1 Char"/>
    <w:link w:val="MediumShading1-Accent11"/>
    <w:uiPriority w:val="1"/>
    <w:locked/>
    <w:rsid w:val="004F758D"/>
    <w:rPr>
      <w:rFonts w:ascii="Calibri" w:eastAsia="Calibri" w:hAnsi="Calibri"/>
      <w:sz w:val="22"/>
      <w:szCs w:val="22"/>
      <w:lang w:val="en-US" w:eastAsia="ja-JP" w:bidi="ar-SA"/>
    </w:rPr>
  </w:style>
  <w:style w:type="paragraph" w:customStyle="1" w:styleId="Style2">
    <w:name w:val="Style2"/>
    <w:basedOn w:val="Normal"/>
    <w:next w:val="Normal"/>
    <w:rsid w:val="006F2D24"/>
    <w:pPr>
      <w:suppressAutoHyphens/>
    </w:pPr>
    <w:rPr>
      <w:rFonts w:ascii="Arial" w:hAnsi="Arial"/>
      <w:b/>
      <w:sz w:val="20"/>
      <w:lang w:eastAsia="ar-SA"/>
    </w:rPr>
  </w:style>
  <w:style w:type="paragraph" w:customStyle="1" w:styleId="MediumList2-Accent21">
    <w:name w:val="Medium List 2 - Accent 21"/>
    <w:hidden/>
    <w:uiPriority w:val="99"/>
    <w:semiHidden/>
    <w:rsid w:val="00130462"/>
    <w:rPr>
      <w:sz w:val="24"/>
      <w:szCs w:val="24"/>
      <w:lang w:val="en-GB"/>
    </w:rPr>
  </w:style>
  <w:style w:type="paragraph" w:styleId="DocumentMap">
    <w:name w:val="Document Map"/>
    <w:basedOn w:val="Normal"/>
    <w:link w:val="DocumentMapChar"/>
    <w:rsid w:val="00805FE2"/>
    <w:rPr>
      <w:rFonts w:ascii="Lucida Grande" w:hAnsi="Lucida Grande" w:cs="Lucida Grande"/>
    </w:rPr>
  </w:style>
  <w:style w:type="character" w:customStyle="1" w:styleId="DocumentMapChar">
    <w:name w:val="Document Map Char"/>
    <w:link w:val="DocumentMap"/>
    <w:rsid w:val="00805FE2"/>
    <w:rPr>
      <w:rFonts w:ascii="Lucida Grande" w:hAnsi="Lucida Grande" w:cs="Lucida Grande"/>
      <w:sz w:val="24"/>
      <w:szCs w:val="24"/>
      <w:lang w:val="en-GB" w:eastAsia="en-US"/>
    </w:rPr>
  </w:style>
  <w:style w:type="paragraph" w:customStyle="1" w:styleId="BODYCALIBRI12">
    <w:name w:val="BODY CALIBRI 12"/>
    <w:basedOn w:val="NIEtext"/>
    <w:qFormat/>
    <w:rsid w:val="00805FE2"/>
    <w:rPr>
      <w:rFonts w:ascii="Calibri" w:hAnsi="Calibri"/>
      <w:szCs w:val="24"/>
    </w:rPr>
  </w:style>
  <w:style w:type="paragraph" w:customStyle="1" w:styleId="TITOLODISEZIONE">
    <w:name w:val="TITOLO DI SEZIONE"/>
    <w:basedOn w:val="Normal"/>
    <w:qFormat/>
    <w:rsid w:val="00044A7A"/>
    <w:rPr>
      <w:rFonts w:ascii="Calibri" w:hAnsi="Calibri"/>
      <w:b/>
      <w:bCs/>
      <w:color w:val="708074"/>
      <w:sz w:val="36"/>
      <w:szCs w:val="36"/>
    </w:rPr>
  </w:style>
  <w:style w:type="paragraph" w:customStyle="1" w:styleId="TITOLOPARA1">
    <w:name w:val="TITOLO PARA1"/>
    <w:basedOn w:val="Normal"/>
    <w:qFormat/>
    <w:rsid w:val="00E26874"/>
    <w:pPr>
      <w:jc w:val="both"/>
    </w:pPr>
    <w:rPr>
      <w:rFonts w:ascii="Calibri" w:hAnsi="Calibri"/>
      <w:b/>
      <w:bCs/>
      <w:color w:val="708074"/>
      <w:u w:val="single"/>
    </w:rPr>
  </w:style>
  <w:style w:type="paragraph" w:customStyle="1" w:styleId="indentbox">
    <w:name w:val="indent box"/>
    <w:basedOn w:val="Normal"/>
    <w:qFormat/>
    <w:rsid w:val="00276B4F"/>
    <w:pPr>
      <w:numPr>
        <w:numId w:val="2"/>
      </w:numPr>
      <w:jc w:val="both"/>
    </w:pPr>
    <w:rPr>
      <w:rFonts w:ascii="Calibri" w:hAnsi="Calibri"/>
      <w:b/>
      <w:bCs/>
    </w:rPr>
  </w:style>
  <w:style w:type="paragraph" w:customStyle="1" w:styleId="titolocapitolo">
    <w:name w:val="titolo capitolo"/>
    <w:basedOn w:val="Normal"/>
    <w:qFormat/>
    <w:rsid w:val="00465BE2"/>
    <w:pPr>
      <w:jc w:val="both"/>
    </w:pPr>
    <w:rPr>
      <w:rFonts w:ascii="Calibri" w:hAnsi="Calibri"/>
      <w:b/>
      <w:bCs/>
      <w:color w:val="708074"/>
      <w:sz w:val="36"/>
      <w:szCs w:val="36"/>
    </w:rPr>
  </w:style>
  <w:style w:type="paragraph" w:customStyle="1" w:styleId="Nessunaspaziatura1">
    <w:name w:val="Nessuna spaziatura1"/>
    <w:qFormat/>
    <w:rsid w:val="00465BE2"/>
    <w:rPr>
      <w:rFonts w:ascii="Calibri" w:eastAsia="Calibri" w:hAnsi="Calibri"/>
      <w:sz w:val="22"/>
      <w:szCs w:val="22"/>
      <w:lang w:eastAsia="ja-JP"/>
    </w:rPr>
  </w:style>
  <w:style w:type="paragraph" w:customStyle="1" w:styleId="6tablehead">
    <w:name w:val="6. tablehead"/>
    <w:basedOn w:val="Normal"/>
    <w:next w:val="1main"/>
    <w:uiPriority w:val="99"/>
    <w:rsid w:val="00924A4C"/>
    <w:rPr>
      <w:i/>
      <w:iCs/>
      <w:sz w:val="22"/>
      <w:szCs w:val="22"/>
    </w:rPr>
  </w:style>
  <w:style w:type="paragraph" w:customStyle="1" w:styleId="5numberhead">
    <w:name w:val="5.numberhead"/>
    <w:next w:val="Normal"/>
    <w:rsid w:val="00924A4C"/>
    <w:pPr>
      <w:widowControl w:val="0"/>
      <w:autoSpaceDE w:val="0"/>
      <w:autoSpaceDN w:val="0"/>
      <w:adjustRightInd w:val="0"/>
    </w:pPr>
    <w:rPr>
      <w:rFonts w:ascii="Arial" w:hAnsi="Arial" w:cs="Arial"/>
      <w:b/>
      <w:bCs/>
      <w:i/>
      <w:iCs/>
      <w:sz w:val="22"/>
      <w:szCs w:val="22"/>
      <w:lang w:val="en-GB"/>
    </w:rPr>
  </w:style>
  <w:style w:type="paragraph" w:customStyle="1" w:styleId="3head11">
    <w:name w:val="3.head1.1"/>
    <w:basedOn w:val="Normal"/>
    <w:next w:val="Normal"/>
    <w:rsid w:val="00924A4C"/>
    <w:rPr>
      <w:rFonts w:ascii="Arial" w:hAnsi="Arial" w:cs="Arial"/>
      <w:b/>
      <w:bCs/>
      <w:sz w:val="26"/>
      <w:szCs w:val="26"/>
    </w:rPr>
  </w:style>
  <w:style w:type="character" w:customStyle="1" w:styleId="CaptionChar1">
    <w:name w:val="Caption Char1"/>
    <w:locked/>
    <w:rsid w:val="00924A4C"/>
    <w:rPr>
      <w:rFonts w:ascii="Trebuchet MS" w:hAnsi="Trebuchet MS"/>
      <w:b/>
      <w:lang w:val="fr-FR" w:eastAsia="en-US"/>
    </w:rPr>
  </w:style>
  <w:style w:type="paragraph" w:customStyle="1" w:styleId="ca">
    <w:name w:val="ca"/>
    <w:basedOn w:val="Caption"/>
    <w:rsid w:val="00924A4C"/>
    <w:rPr>
      <w:rFonts w:ascii="Times New Roman" w:hAnsi="Times New Roman"/>
      <w:sz w:val="24"/>
      <w:szCs w:val="24"/>
      <w:lang w:val="en-US"/>
    </w:rPr>
  </w:style>
  <w:style w:type="character" w:customStyle="1" w:styleId="CharChar15">
    <w:name w:val="Char Char15"/>
    <w:semiHidden/>
    <w:rsid w:val="000D7AC1"/>
    <w:rPr>
      <w:rFonts w:ascii="Tahoma" w:eastAsia="Times New Roman" w:hAnsi="Tahoma" w:cs="Tahoma"/>
      <w:sz w:val="16"/>
      <w:szCs w:val="16"/>
    </w:rPr>
  </w:style>
  <w:style w:type="character" w:customStyle="1" w:styleId="FooterChar">
    <w:name w:val="Footer Char"/>
    <w:link w:val="Footer"/>
    <w:rsid w:val="000D7AC1"/>
    <w:rPr>
      <w:lang w:val="en-GB" w:eastAsia="en-US" w:bidi="ar-SA"/>
    </w:rPr>
  </w:style>
  <w:style w:type="character" w:customStyle="1" w:styleId="gi">
    <w:name w:val="gi"/>
    <w:rsid w:val="00D364A4"/>
  </w:style>
  <w:style w:type="character" w:customStyle="1" w:styleId="gd">
    <w:name w:val="gd"/>
    <w:rsid w:val="00D364A4"/>
  </w:style>
  <w:style w:type="character" w:customStyle="1" w:styleId="apple-converted-space">
    <w:name w:val="apple-converted-space"/>
    <w:rsid w:val="00D364A4"/>
  </w:style>
  <w:style w:type="character" w:customStyle="1" w:styleId="go">
    <w:name w:val="go"/>
    <w:rsid w:val="00D364A4"/>
  </w:style>
  <w:style w:type="character" w:customStyle="1" w:styleId="il">
    <w:name w:val="il"/>
    <w:rsid w:val="00864C58"/>
  </w:style>
  <w:style w:type="numbering" w:customStyle="1" w:styleId="List0">
    <w:name w:val="List 0"/>
    <w:basedOn w:val="NoList"/>
    <w:rsid w:val="00C81744"/>
    <w:pPr>
      <w:numPr>
        <w:numId w:val="6"/>
      </w:numPr>
    </w:pPr>
  </w:style>
  <w:style w:type="numbering" w:customStyle="1" w:styleId="List1">
    <w:name w:val="List 1"/>
    <w:basedOn w:val="NoList"/>
    <w:rsid w:val="00C81744"/>
    <w:pPr>
      <w:numPr>
        <w:numId w:val="18"/>
      </w:numPr>
    </w:pPr>
  </w:style>
  <w:style w:type="numbering" w:customStyle="1" w:styleId="List21">
    <w:name w:val="List 21"/>
    <w:basedOn w:val="NoList"/>
    <w:rsid w:val="00C81744"/>
    <w:pPr>
      <w:numPr>
        <w:numId w:val="7"/>
      </w:numPr>
    </w:pPr>
  </w:style>
  <w:style w:type="paragraph" w:customStyle="1" w:styleId="Bullets">
    <w:name w:val="Bullets"/>
    <w:rsid w:val="00053510"/>
    <w:pPr>
      <w:pBdr>
        <w:top w:val="nil"/>
        <w:left w:val="nil"/>
        <w:bottom w:val="nil"/>
        <w:right w:val="nil"/>
        <w:between w:val="nil"/>
        <w:bar w:val="nil"/>
      </w:pBdr>
      <w:suppressAutoHyphens/>
      <w:spacing w:before="240" w:after="40" w:line="216" w:lineRule="auto"/>
      <w:outlineLvl w:val="0"/>
    </w:pPr>
    <w:rPr>
      <w:rFonts w:ascii="Tw Cen MT" w:eastAsia="Arial Unicode MS" w:hAnsi="Arial Unicode MS" w:cs="Arial Unicode MS"/>
      <w:color w:val="000000"/>
      <w:sz w:val="40"/>
      <w:szCs w:val="40"/>
      <w:bdr w:val="nil"/>
    </w:rPr>
  </w:style>
  <w:style w:type="table" w:styleId="ListTable1Light">
    <w:name w:val="List Table 1 Light"/>
    <w:basedOn w:val="TableNormal"/>
    <w:uiPriority w:val="42"/>
    <w:rsid w:val="008E2A49"/>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eGrid1">
    <w:name w:val="Table Grid 1"/>
    <w:basedOn w:val="TableNormal"/>
    <w:rsid w:val="008E2A49"/>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GridTable31">
    <w:name w:val="Grid Table 31"/>
    <w:basedOn w:val="Heading1"/>
    <w:next w:val="Normal"/>
    <w:uiPriority w:val="39"/>
    <w:unhideWhenUsed/>
    <w:qFormat/>
    <w:rsid w:val="00F1402D"/>
    <w:pPr>
      <w:keepLines/>
      <w:numPr>
        <w:numId w:val="0"/>
      </w:numPr>
      <w:spacing w:before="240" w:line="259" w:lineRule="auto"/>
      <w:outlineLvl w:val="9"/>
    </w:pPr>
    <w:rPr>
      <w:rFonts w:ascii="Calibri Light" w:hAnsi="Calibri Light"/>
      <w:b w:val="0"/>
      <w:bCs w:val="0"/>
      <w:color w:val="2E74B5"/>
      <w:sz w:val="32"/>
      <w:szCs w:val="32"/>
    </w:rPr>
  </w:style>
  <w:style w:type="paragraph" w:styleId="EndnoteText">
    <w:name w:val="endnote text"/>
    <w:basedOn w:val="Normal"/>
    <w:link w:val="EndnoteTextChar"/>
    <w:rsid w:val="001972F1"/>
  </w:style>
  <w:style w:type="character" w:customStyle="1" w:styleId="EndnoteTextChar">
    <w:name w:val="Endnote Text Char"/>
    <w:link w:val="EndnoteText"/>
    <w:rsid w:val="001972F1"/>
    <w:rPr>
      <w:lang w:val="en-GB"/>
    </w:rPr>
  </w:style>
  <w:style w:type="character" w:styleId="EndnoteReference">
    <w:name w:val="endnote reference"/>
    <w:rsid w:val="001972F1"/>
    <w:rPr>
      <w:vertAlign w:val="superscript"/>
    </w:rPr>
  </w:style>
  <w:style w:type="paragraph" w:customStyle="1" w:styleId="LightList-Accent51">
    <w:name w:val="Light List - Accent 51"/>
    <w:basedOn w:val="Normal"/>
    <w:uiPriority w:val="34"/>
    <w:qFormat/>
    <w:rsid w:val="00C834F5"/>
    <w:pPr>
      <w:ind w:left="720"/>
      <w:contextualSpacing/>
    </w:pPr>
  </w:style>
  <w:style w:type="paragraph" w:customStyle="1" w:styleId="MediumGrid1-Accent31">
    <w:name w:val="Medium Grid 1 - Accent 31"/>
    <w:link w:val="MediumGrid1-Accent3Char"/>
    <w:qFormat/>
    <w:rsid w:val="0008383C"/>
    <w:rPr>
      <w:rFonts w:ascii="Calibri" w:eastAsia="Calibri" w:hAnsi="Calibri"/>
      <w:sz w:val="22"/>
      <w:szCs w:val="22"/>
      <w:lang w:eastAsia="ja-JP"/>
    </w:rPr>
  </w:style>
  <w:style w:type="character" w:customStyle="1" w:styleId="MediumGrid1-Accent3Char">
    <w:name w:val="Medium Grid 1 - Accent 3 Char"/>
    <w:link w:val="MediumGrid1-Accent31"/>
    <w:locked/>
    <w:rsid w:val="0008383C"/>
    <w:rPr>
      <w:rFonts w:ascii="Calibri" w:eastAsia="Calibri" w:hAnsi="Calibri"/>
      <w:sz w:val="22"/>
      <w:szCs w:val="22"/>
      <w:lang w:eastAsia="ja-JP"/>
    </w:rPr>
  </w:style>
  <w:style w:type="character" w:customStyle="1" w:styleId="MediumShading1-Accent2Char">
    <w:name w:val="Medium Shading 1 - Accent 2 Char"/>
    <w:link w:val="MediumList2-Accent5"/>
    <w:uiPriority w:val="1"/>
    <w:locked/>
    <w:rsid w:val="00921025"/>
    <w:rPr>
      <w:rFonts w:ascii="Calibri" w:eastAsia="Calibri" w:hAnsi="Calibri"/>
      <w:sz w:val="22"/>
      <w:szCs w:val="22"/>
      <w:lang w:val="en-US" w:eastAsia="ja-JP" w:bidi="ar-SA"/>
    </w:rPr>
  </w:style>
  <w:style w:type="table" w:styleId="MediumList2-Accent5">
    <w:name w:val="Medium List 2 Accent 5"/>
    <w:basedOn w:val="TableNormal"/>
    <w:link w:val="MediumShading1-Accent2Char"/>
    <w:uiPriority w:val="1"/>
    <w:semiHidden/>
    <w:unhideWhenUsed/>
    <w:rsid w:val="00921025"/>
    <w:rPr>
      <w:rFonts w:ascii="Calibri" w:eastAsia="Calibri" w:hAnsi="Calibri"/>
      <w:sz w:val="22"/>
      <w:szCs w:val="22"/>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GridTable2-Accent3">
    <w:name w:val="Grid Table 2 Accent 3"/>
    <w:basedOn w:val="TableNormal"/>
    <w:uiPriority w:val="42"/>
    <w:rsid w:val="007E45A0"/>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MediumGrid2-Accent11">
    <w:name w:val="Medium Grid 2 - Accent 11"/>
    <w:link w:val="MediumGrid2-Accent1Char"/>
    <w:uiPriority w:val="1"/>
    <w:qFormat/>
    <w:rsid w:val="003B2420"/>
    <w:rPr>
      <w:rFonts w:ascii="Calibri" w:eastAsia="Calibri" w:hAnsi="Calibri"/>
      <w:sz w:val="22"/>
      <w:szCs w:val="22"/>
    </w:rPr>
  </w:style>
  <w:style w:type="character" w:customStyle="1" w:styleId="MediumGrid2-Accent1Char">
    <w:name w:val="Medium Grid 2 - Accent 1 Char"/>
    <w:link w:val="MediumGrid2-Accent11"/>
    <w:uiPriority w:val="1"/>
    <w:rsid w:val="003B2420"/>
    <w:rPr>
      <w:rFonts w:ascii="Calibri" w:eastAsia="Calibri" w:hAnsi="Calibri"/>
      <w:sz w:val="22"/>
      <w:szCs w:val="22"/>
    </w:rPr>
  </w:style>
  <w:style w:type="paragraph" w:customStyle="1" w:styleId="LightGrid-Accent31">
    <w:name w:val="Light Grid - Accent 31"/>
    <w:basedOn w:val="Normal"/>
    <w:uiPriority w:val="34"/>
    <w:qFormat/>
    <w:rsid w:val="008D04C9"/>
    <w:pPr>
      <w:ind w:left="720"/>
      <w:contextualSpacing/>
    </w:pPr>
  </w:style>
  <w:style w:type="paragraph" w:customStyle="1" w:styleId="MediumGrid1-Accent22">
    <w:name w:val="Medium Grid 1 - Accent 22"/>
    <w:basedOn w:val="Normal"/>
    <w:uiPriority w:val="34"/>
    <w:qFormat/>
    <w:rsid w:val="000E6872"/>
    <w:pPr>
      <w:ind w:left="720"/>
      <w:contextualSpacing/>
    </w:pPr>
  </w:style>
  <w:style w:type="paragraph" w:styleId="TableofFigures">
    <w:name w:val="table of figures"/>
    <w:basedOn w:val="Normal"/>
    <w:next w:val="Normal"/>
    <w:uiPriority w:val="99"/>
    <w:rsid w:val="004A5A64"/>
    <w:rPr>
      <w:rFonts w:ascii="Trebuchet MS" w:hAnsi="Trebuchet MS"/>
      <w:sz w:val="20"/>
    </w:rPr>
  </w:style>
  <w:style w:type="paragraph" w:styleId="NoSpacing">
    <w:name w:val="No Spacing"/>
    <w:link w:val="NoSpacingChar"/>
    <w:uiPriority w:val="1"/>
    <w:qFormat/>
    <w:rsid w:val="00156B9C"/>
    <w:rPr>
      <w:sz w:val="24"/>
      <w:szCs w:val="24"/>
    </w:rPr>
  </w:style>
  <w:style w:type="character" w:customStyle="1" w:styleId="NoSpacingChar">
    <w:name w:val="No Spacing Char"/>
    <w:link w:val="NoSpacing"/>
    <w:uiPriority w:val="1"/>
    <w:rsid w:val="001D0A15"/>
    <w:rPr>
      <w:sz w:val="24"/>
      <w:szCs w:val="24"/>
    </w:rPr>
  </w:style>
  <w:style w:type="paragraph" w:styleId="ListParagraph">
    <w:name w:val="List Paragraph"/>
    <w:basedOn w:val="Normal"/>
    <w:uiPriority w:val="34"/>
    <w:qFormat/>
    <w:rsid w:val="005B6808"/>
    <w:pPr>
      <w:ind w:left="720"/>
      <w:contextualSpacing/>
    </w:pPr>
  </w:style>
  <w:style w:type="paragraph" w:styleId="BodyTextIndent">
    <w:name w:val="Body Text Indent"/>
    <w:basedOn w:val="Normal"/>
    <w:link w:val="BodyTextIndentChar"/>
    <w:uiPriority w:val="99"/>
    <w:unhideWhenUsed/>
    <w:rsid w:val="00206056"/>
    <w:pPr>
      <w:spacing w:after="120" w:line="259" w:lineRule="auto"/>
      <w:ind w:left="283"/>
    </w:pPr>
    <w:rPr>
      <w:rFonts w:asciiTheme="minorHAnsi" w:eastAsiaTheme="minorHAnsi" w:hAnsiTheme="minorHAnsi" w:cstheme="minorBidi"/>
      <w:sz w:val="22"/>
      <w:szCs w:val="22"/>
      <w:lang w:val="en-GB"/>
    </w:rPr>
  </w:style>
  <w:style w:type="character" w:customStyle="1" w:styleId="BodyTextIndentChar">
    <w:name w:val="Body Text Indent Char"/>
    <w:basedOn w:val="DefaultParagraphFont"/>
    <w:link w:val="BodyTextIndent"/>
    <w:uiPriority w:val="99"/>
    <w:rsid w:val="00206056"/>
    <w:rPr>
      <w:rFonts w:asciiTheme="minorHAnsi" w:eastAsiaTheme="minorHAnsi" w:hAnsiTheme="minorHAnsi" w:cstheme="minorBidi"/>
      <w:sz w:val="22"/>
      <w:szCs w:val="22"/>
      <w:lang w:val="en-GB"/>
    </w:rPr>
  </w:style>
  <w:style w:type="paragraph" w:customStyle="1" w:styleId="Indicator">
    <w:name w:val="Indicator"/>
    <w:basedOn w:val="Normal"/>
    <w:rsid w:val="00206056"/>
    <w:pPr>
      <w:widowControl w:val="0"/>
      <w:spacing w:before="40" w:after="58"/>
      <w:jc w:val="right"/>
    </w:pPr>
    <w:rPr>
      <w:rFonts w:ascii="Arial" w:hAnsi="Arial" w:cs="Arial"/>
      <w:color w:val="0000FF"/>
      <w:sz w:val="16"/>
      <w:szCs w:val="16"/>
      <w:lang w:val="en-GB"/>
    </w:rPr>
  </w:style>
  <w:style w:type="paragraph" w:customStyle="1" w:styleId="QuestionOutline">
    <w:name w:val="QuestionOutline"/>
    <w:rsid w:val="00206056"/>
    <w:pPr>
      <w:widowControl w:val="0"/>
      <w:numPr>
        <w:numId w:val="26"/>
      </w:numPr>
      <w:spacing w:after="58"/>
    </w:pPr>
    <w:rPr>
      <w:rFonts w:ascii="Arial" w:hAnsi="Arial" w:cs="Arial"/>
      <w:sz w:val="16"/>
      <w:szCs w:val="16"/>
    </w:rPr>
  </w:style>
  <w:style w:type="character" w:customStyle="1" w:styleId="Heading5Char">
    <w:name w:val="Heading 5 Char"/>
    <w:basedOn w:val="DefaultParagraphFont"/>
    <w:link w:val="Heading5"/>
    <w:rsid w:val="008369C8"/>
    <w:rPr>
      <w:rFonts w:ascii="Cambria" w:hAnsi="Cambria"/>
      <w:b/>
      <w:bCs/>
      <w:i/>
      <w:iCs/>
      <w:sz w:val="26"/>
      <w:szCs w:val="26"/>
    </w:rPr>
  </w:style>
  <w:style w:type="paragraph" w:styleId="Revision">
    <w:name w:val="Revision"/>
    <w:hidden/>
    <w:uiPriority w:val="99"/>
    <w:unhideWhenUsed/>
    <w:rsid w:val="00E872B7"/>
    <w:rPr>
      <w:sz w:val="24"/>
      <w:szCs w:val="24"/>
    </w:rPr>
  </w:style>
  <w:style w:type="character" w:customStyle="1" w:styleId="UnresolvedMention1">
    <w:name w:val="Unresolved Mention1"/>
    <w:basedOn w:val="DefaultParagraphFont"/>
    <w:uiPriority w:val="99"/>
    <w:semiHidden/>
    <w:unhideWhenUsed/>
    <w:rsid w:val="00A81AF4"/>
    <w:rPr>
      <w:color w:val="605E5C"/>
      <w:shd w:val="clear" w:color="auto" w:fill="E1DFDD"/>
    </w:rPr>
  </w:style>
  <w:style w:type="paragraph" w:styleId="TOC5">
    <w:name w:val="toc 5"/>
    <w:basedOn w:val="Normal"/>
    <w:next w:val="Normal"/>
    <w:autoRedefine/>
    <w:uiPriority w:val="39"/>
    <w:unhideWhenUsed/>
    <w:rsid w:val="002867E4"/>
    <w:pPr>
      <w:spacing w:after="100"/>
      <w:ind w:left="960"/>
    </w:pPr>
    <w:rPr>
      <w:rFonts w:asciiTheme="minorHAnsi" w:eastAsiaTheme="minorEastAsia" w:hAnsiTheme="minorHAnsi" w:cstheme="minorBidi"/>
    </w:rPr>
  </w:style>
  <w:style w:type="paragraph" w:styleId="TOC6">
    <w:name w:val="toc 6"/>
    <w:basedOn w:val="Normal"/>
    <w:next w:val="Normal"/>
    <w:autoRedefine/>
    <w:uiPriority w:val="39"/>
    <w:unhideWhenUsed/>
    <w:rsid w:val="002867E4"/>
    <w:pPr>
      <w:spacing w:after="100"/>
      <w:ind w:left="1200"/>
    </w:pPr>
    <w:rPr>
      <w:rFonts w:asciiTheme="minorHAnsi" w:eastAsiaTheme="minorEastAsia" w:hAnsiTheme="minorHAnsi" w:cstheme="minorBidi"/>
    </w:rPr>
  </w:style>
  <w:style w:type="paragraph" w:styleId="TOC7">
    <w:name w:val="toc 7"/>
    <w:basedOn w:val="Normal"/>
    <w:next w:val="Normal"/>
    <w:autoRedefine/>
    <w:uiPriority w:val="39"/>
    <w:unhideWhenUsed/>
    <w:rsid w:val="002867E4"/>
    <w:pPr>
      <w:spacing w:after="100"/>
      <w:ind w:left="1440"/>
    </w:pPr>
    <w:rPr>
      <w:rFonts w:asciiTheme="minorHAnsi" w:eastAsiaTheme="minorEastAsia" w:hAnsiTheme="minorHAnsi" w:cstheme="minorBidi"/>
    </w:rPr>
  </w:style>
  <w:style w:type="paragraph" w:styleId="TOC8">
    <w:name w:val="toc 8"/>
    <w:basedOn w:val="Normal"/>
    <w:next w:val="Normal"/>
    <w:autoRedefine/>
    <w:uiPriority w:val="39"/>
    <w:unhideWhenUsed/>
    <w:rsid w:val="002867E4"/>
    <w:pPr>
      <w:spacing w:after="100"/>
      <w:ind w:left="1680"/>
    </w:pPr>
    <w:rPr>
      <w:rFonts w:asciiTheme="minorHAnsi" w:eastAsiaTheme="minorEastAsia" w:hAnsiTheme="minorHAnsi" w:cstheme="minorBidi"/>
    </w:rPr>
  </w:style>
  <w:style w:type="paragraph" w:styleId="TOC9">
    <w:name w:val="toc 9"/>
    <w:basedOn w:val="Normal"/>
    <w:next w:val="Normal"/>
    <w:autoRedefine/>
    <w:uiPriority w:val="39"/>
    <w:unhideWhenUsed/>
    <w:rsid w:val="002867E4"/>
    <w:pPr>
      <w:spacing w:after="100"/>
      <w:ind w:left="1920"/>
    </w:pPr>
    <w:rPr>
      <w:rFonts w:asciiTheme="minorHAnsi" w:eastAsiaTheme="minorEastAsia" w:hAnsiTheme="minorHAnsi" w:cstheme="minorBidi"/>
    </w:rPr>
  </w:style>
  <w:style w:type="character" w:customStyle="1" w:styleId="UnresolvedMention2">
    <w:name w:val="Unresolved Mention2"/>
    <w:basedOn w:val="DefaultParagraphFont"/>
    <w:uiPriority w:val="99"/>
    <w:semiHidden/>
    <w:unhideWhenUsed/>
    <w:rsid w:val="002867E4"/>
    <w:rPr>
      <w:color w:val="605E5C"/>
      <w:shd w:val="clear" w:color="auto" w:fill="E1DFDD"/>
    </w:rPr>
  </w:style>
  <w:style w:type="character" w:styleId="UnresolvedMention">
    <w:name w:val="Unresolved Mention"/>
    <w:basedOn w:val="DefaultParagraphFont"/>
    <w:uiPriority w:val="99"/>
    <w:semiHidden/>
    <w:unhideWhenUsed/>
    <w:rsid w:val="001107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
      <w:marLeft w:val="0"/>
      <w:marRight w:val="0"/>
      <w:marTop w:val="0"/>
      <w:marBottom w:val="0"/>
      <w:divBdr>
        <w:top w:val="none" w:sz="0" w:space="0" w:color="auto"/>
        <w:left w:val="none" w:sz="0" w:space="0" w:color="auto"/>
        <w:bottom w:val="none" w:sz="0" w:space="0" w:color="auto"/>
        <w:right w:val="none" w:sz="0" w:space="0" w:color="auto"/>
      </w:divBdr>
      <w:divsChild>
        <w:div w:id="145">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
      <w:marLeft w:val="0"/>
      <w:marRight w:val="0"/>
      <w:marTop w:val="0"/>
      <w:marBottom w:val="0"/>
      <w:divBdr>
        <w:top w:val="none" w:sz="0" w:space="0" w:color="auto"/>
        <w:left w:val="none" w:sz="0" w:space="0" w:color="auto"/>
        <w:bottom w:val="none" w:sz="0" w:space="0" w:color="auto"/>
        <w:right w:val="none" w:sz="0" w:space="0" w:color="auto"/>
      </w:divBdr>
      <w:divsChild>
        <w:div w:id="162">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
      <w:marLeft w:val="0"/>
      <w:marRight w:val="0"/>
      <w:marTop w:val="0"/>
      <w:marBottom w:val="0"/>
      <w:divBdr>
        <w:top w:val="none" w:sz="0" w:space="0" w:color="auto"/>
        <w:left w:val="none" w:sz="0" w:space="0" w:color="auto"/>
        <w:bottom w:val="none" w:sz="0" w:space="0" w:color="auto"/>
        <w:right w:val="none" w:sz="0" w:space="0" w:color="auto"/>
      </w:divBdr>
      <w:divsChild>
        <w:div w:id="171">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
      <w:marLeft w:val="0"/>
      <w:marRight w:val="0"/>
      <w:marTop w:val="0"/>
      <w:marBottom w:val="0"/>
      <w:divBdr>
        <w:top w:val="none" w:sz="0" w:space="0" w:color="auto"/>
        <w:left w:val="none" w:sz="0" w:space="0" w:color="auto"/>
        <w:bottom w:val="none" w:sz="0" w:space="0" w:color="auto"/>
        <w:right w:val="none" w:sz="0" w:space="0" w:color="auto"/>
      </w:divBdr>
      <w:divsChild>
        <w:div w:id="99">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sChild>
    </w:div>
    <w:div w:id="80">
      <w:marLeft w:val="0"/>
      <w:marRight w:val="0"/>
      <w:marTop w:val="0"/>
      <w:marBottom w:val="0"/>
      <w:divBdr>
        <w:top w:val="none" w:sz="0" w:space="0" w:color="auto"/>
        <w:left w:val="none" w:sz="0" w:space="0" w:color="auto"/>
        <w:bottom w:val="none" w:sz="0" w:space="0" w:color="auto"/>
        <w:right w:val="none" w:sz="0" w:space="0" w:color="auto"/>
      </w:divBdr>
      <w:divsChild>
        <w:div w:id="165">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
      <w:marLeft w:val="0"/>
      <w:marRight w:val="0"/>
      <w:marTop w:val="0"/>
      <w:marBottom w:val="0"/>
      <w:divBdr>
        <w:top w:val="none" w:sz="0" w:space="0" w:color="auto"/>
        <w:left w:val="none" w:sz="0" w:space="0" w:color="auto"/>
        <w:bottom w:val="none" w:sz="0" w:space="0" w:color="auto"/>
        <w:right w:val="none" w:sz="0" w:space="0" w:color="auto"/>
      </w:divBdr>
      <w:divsChild>
        <w:div w:id="173">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
      <w:marLeft w:val="0"/>
      <w:marRight w:val="0"/>
      <w:marTop w:val="0"/>
      <w:marBottom w:val="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
      <w:marLeft w:val="0"/>
      <w:marRight w:val="0"/>
      <w:marTop w:val="0"/>
      <w:marBottom w:val="0"/>
      <w:divBdr>
        <w:top w:val="none" w:sz="0" w:space="0" w:color="auto"/>
        <w:left w:val="none" w:sz="0" w:space="0" w:color="auto"/>
        <w:bottom w:val="none" w:sz="0" w:space="0" w:color="auto"/>
        <w:right w:val="none" w:sz="0" w:space="0" w:color="auto"/>
      </w:divBdr>
      <w:divsChild>
        <w:div w:id="135">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
      <w:marLeft w:val="0"/>
      <w:marRight w:val="0"/>
      <w:marTop w:val="0"/>
      <w:marBottom w:val="0"/>
      <w:divBdr>
        <w:top w:val="none" w:sz="0" w:space="0" w:color="auto"/>
        <w:left w:val="none" w:sz="0" w:space="0" w:color="auto"/>
        <w:bottom w:val="none" w:sz="0" w:space="0" w:color="auto"/>
        <w:right w:val="none" w:sz="0" w:space="0" w:color="auto"/>
      </w:divBdr>
      <w:divsChild>
        <w:div w:id="157">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513">
      <w:bodyDiv w:val="1"/>
      <w:marLeft w:val="0"/>
      <w:marRight w:val="0"/>
      <w:marTop w:val="0"/>
      <w:marBottom w:val="0"/>
      <w:divBdr>
        <w:top w:val="none" w:sz="0" w:space="0" w:color="auto"/>
        <w:left w:val="none" w:sz="0" w:space="0" w:color="auto"/>
        <w:bottom w:val="none" w:sz="0" w:space="0" w:color="auto"/>
        <w:right w:val="none" w:sz="0" w:space="0" w:color="auto"/>
      </w:divBdr>
    </w:div>
    <w:div w:id="14771555">
      <w:bodyDiv w:val="1"/>
      <w:marLeft w:val="0"/>
      <w:marRight w:val="0"/>
      <w:marTop w:val="0"/>
      <w:marBottom w:val="0"/>
      <w:divBdr>
        <w:top w:val="none" w:sz="0" w:space="0" w:color="auto"/>
        <w:left w:val="none" w:sz="0" w:space="0" w:color="auto"/>
        <w:bottom w:val="none" w:sz="0" w:space="0" w:color="auto"/>
        <w:right w:val="none" w:sz="0" w:space="0" w:color="auto"/>
      </w:divBdr>
      <w:divsChild>
        <w:div w:id="855970130">
          <w:marLeft w:val="547"/>
          <w:marRight w:val="0"/>
          <w:marTop w:val="0"/>
          <w:marBottom w:val="0"/>
          <w:divBdr>
            <w:top w:val="none" w:sz="0" w:space="0" w:color="auto"/>
            <w:left w:val="none" w:sz="0" w:space="0" w:color="auto"/>
            <w:bottom w:val="none" w:sz="0" w:space="0" w:color="auto"/>
            <w:right w:val="none" w:sz="0" w:space="0" w:color="auto"/>
          </w:divBdr>
        </w:div>
      </w:divsChild>
    </w:div>
    <w:div w:id="24258833">
      <w:bodyDiv w:val="1"/>
      <w:marLeft w:val="0"/>
      <w:marRight w:val="0"/>
      <w:marTop w:val="0"/>
      <w:marBottom w:val="0"/>
      <w:divBdr>
        <w:top w:val="none" w:sz="0" w:space="0" w:color="auto"/>
        <w:left w:val="none" w:sz="0" w:space="0" w:color="auto"/>
        <w:bottom w:val="none" w:sz="0" w:space="0" w:color="auto"/>
        <w:right w:val="none" w:sz="0" w:space="0" w:color="auto"/>
      </w:divBdr>
    </w:div>
    <w:div w:id="56321214">
      <w:bodyDiv w:val="1"/>
      <w:marLeft w:val="0"/>
      <w:marRight w:val="0"/>
      <w:marTop w:val="0"/>
      <w:marBottom w:val="0"/>
      <w:divBdr>
        <w:top w:val="none" w:sz="0" w:space="0" w:color="auto"/>
        <w:left w:val="none" w:sz="0" w:space="0" w:color="auto"/>
        <w:bottom w:val="none" w:sz="0" w:space="0" w:color="auto"/>
        <w:right w:val="none" w:sz="0" w:space="0" w:color="auto"/>
      </w:divBdr>
    </w:div>
    <w:div w:id="82603772">
      <w:bodyDiv w:val="1"/>
      <w:marLeft w:val="0"/>
      <w:marRight w:val="0"/>
      <w:marTop w:val="0"/>
      <w:marBottom w:val="0"/>
      <w:divBdr>
        <w:top w:val="none" w:sz="0" w:space="0" w:color="auto"/>
        <w:left w:val="none" w:sz="0" w:space="0" w:color="auto"/>
        <w:bottom w:val="none" w:sz="0" w:space="0" w:color="auto"/>
        <w:right w:val="none" w:sz="0" w:space="0" w:color="auto"/>
      </w:divBdr>
    </w:div>
    <w:div w:id="104353809">
      <w:bodyDiv w:val="1"/>
      <w:marLeft w:val="0"/>
      <w:marRight w:val="0"/>
      <w:marTop w:val="0"/>
      <w:marBottom w:val="0"/>
      <w:divBdr>
        <w:top w:val="none" w:sz="0" w:space="0" w:color="auto"/>
        <w:left w:val="none" w:sz="0" w:space="0" w:color="auto"/>
        <w:bottom w:val="none" w:sz="0" w:space="0" w:color="auto"/>
        <w:right w:val="none" w:sz="0" w:space="0" w:color="auto"/>
      </w:divBdr>
    </w:div>
    <w:div w:id="112796777">
      <w:bodyDiv w:val="1"/>
      <w:marLeft w:val="0"/>
      <w:marRight w:val="0"/>
      <w:marTop w:val="0"/>
      <w:marBottom w:val="0"/>
      <w:divBdr>
        <w:top w:val="none" w:sz="0" w:space="0" w:color="auto"/>
        <w:left w:val="none" w:sz="0" w:space="0" w:color="auto"/>
        <w:bottom w:val="none" w:sz="0" w:space="0" w:color="auto"/>
        <w:right w:val="none" w:sz="0" w:space="0" w:color="auto"/>
      </w:divBdr>
    </w:div>
    <w:div w:id="132795154">
      <w:bodyDiv w:val="1"/>
      <w:marLeft w:val="0"/>
      <w:marRight w:val="0"/>
      <w:marTop w:val="0"/>
      <w:marBottom w:val="0"/>
      <w:divBdr>
        <w:top w:val="none" w:sz="0" w:space="0" w:color="auto"/>
        <w:left w:val="none" w:sz="0" w:space="0" w:color="auto"/>
        <w:bottom w:val="none" w:sz="0" w:space="0" w:color="auto"/>
        <w:right w:val="none" w:sz="0" w:space="0" w:color="auto"/>
      </w:divBdr>
    </w:div>
    <w:div w:id="148062514">
      <w:bodyDiv w:val="1"/>
      <w:marLeft w:val="0"/>
      <w:marRight w:val="0"/>
      <w:marTop w:val="0"/>
      <w:marBottom w:val="0"/>
      <w:divBdr>
        <w:top w:val="none" w:sz="0" w:space="0" w:color="auto"/>
        <w:left w:val="none" w:sz="0" w:space="0" w:color="auto"/>
        <w:bottom w:val="none" w:sz="0" w:space="0" w:color="auto"/>
        <w:right w:val="none" w:sz="0" w:space="0" w:color="auto"/>
      </w:divBdr>
    </w:div>
    <w:div w:id="167670644">
      <w:bodyDiv w:val="1"/>
      <w:marLeft w:val="0"/>
      <w:marRight w:val="0"/>
      <w:marTop w:val="0"/>
      <w:marBottom w:val="0"/>
      <w:divBdr>
        <w:top w:val="none" w:sz="0" w:space="0" w:color="auto"/>
        <w:left w:val="none" w:sz="0" w:space="0" w:color="auto"/>
        <w:bottom w:val="none" w:sz="0" w:space="0" w:color="auto"/>
        <w:right w:val="none" w:sz="0" w:space="0" w:color="auto"/>
      </w:divBdr>
      <w:divsChild>
        <w:div w:id="1547831207">
          <w:marLeft w:val="0"/>
          <w:marRight w:val="0"/>
          <w:marTop w:val="0"/>
          <w:marBottom w:val="0"/>
          <w:divBdr>
            <w:top w:val="none" w:sz="0" w:space="0" w:color="auto"/>
            <w:left w:val="none" w:sz="0" w:space="0" w:color="auto"/>
            <w:bottom w:val="none" w:sz="0" w:space="0" w:color="auto"/>
            <w:right w:val="none" w:sz="0" w:space="0" w:color="auto"/>
          </w:divBdr>
          <w:divsChild>
            <w:div w:id="1168666928">
              <w:marLeft w:val="0"/>
              <w:marRight w:val="0"/>
              <w:marTop w:val="0"/>
              <w:marBottom w:val="0"/>
              <w:divBdr>
                <w:top w:val="none" w:sz="0" w:space="0" w:color="auto"/>
                <w:left w:val="none" w:sz="0" w:space="0" w:color="auto"/>
                <w:bottom w:val="none" w:sz="0" w:space="0" w:color="auto"/>
                <w:right w:val="none" w:sz="0" w:space="0" w:color="auto"/>
              </w:divBdr>
              <w:divsChild>
                <w:div w:id="1613198476">
                  <w:marLeft w:val="0"/>
                  <w:marRight w:val="0"/>
                  <w:marTop w:val="0"/>
                  <w:marBottom w:val="0"/>
                  <w:divBdr>
                    <w:top w:val="none" w:sz="0" w:space="0" w:color="auto"/>
                    <w:left w:val="none" w:sz="0" w:space="0" w:color="auto"/>
                    <w:bottom w:val="none" w:sz="0" w:space="0" w:color="auto"/>
                    <w:right w:val="none" w:sz="0" w:space="0" w:color="auto"/>
                  </w:divBdr>
                </w:div>
                <w:div w:id="79641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8066">
      <w:bodyDiv w:val="1"/>
      <w:marLeft w:val="0"/>
      <w:marRight w:val="0"/>
      <w:marTop w:val="0"/>
      <w:marBottom w:val="0"/>
      <w:divBdr>
        <w:top w:val="none" w:sz="0" w:space="0" w:color="auto"/>
        <w:left w:val="none" w:sz="0" w:space="0" w:color="auto"/>
        <w:bottom w:val="none" w:sz="0" w:space="0" w:color="auto"/>
        <w:right w:val="none" w:sz="0" w:space="0" w:color="auto"/>
      </w:divBdr>
    </w:div>
    <w:div w:id="177890298">
      <w:bodyDiv w:val="1"/>
      <w:marLeft w:val="0"/>
      <w:marRight w:val="0"/>
      <w:marTop w:val="0"/>
      <w:marBottom w:val="0"/>
      <w:divBdr>
        <w:top w:val="none" w:sz="0" w:space="0" w:color="auto"/>
        <w:left w:val="none" w:sz="0" w:space="0" w:color="auto"/>
        <w:bottom w:val="none" w:sz="0" w:space="0" w:color="auto"/>
        <w:right w:val="none" w:sz="0" w:space="0" w:color="auto"/>
      </w:divBdr>
    </w:div>
    <w:div w:id="179046991">
      <w:bodyDiv w:val="1"/>
      <w:marLeft w:val="0"/>
      <w:marRight w:val="0"/>
      <w:marTop w:val="0"/>
      <w:marBottom w:val="0"/>
      <w:divBdr>
        <w:top w:val="none" w:sz="0" w:space="0" w:color="auto"/>
        <w:left w:val="none" w:sz="0" w:space="0" w:color="auto"/>
        <w:bottom w:val="none" w:sz="0" w:space="0" w:color="auto"/>
        <w:right w:val="none" w:sz="0" w:space="0" w:color="auto"/>
      </w:divBdr>
    </w:div>
    <w:div w:id="179199236">
      <w:bodyDiv w:val="1"/>
      <w:marLeft w:val="0"/>
      <w:marRight w:val="0"/>
      <w:marTop w:val="0"/>
      <w:marBottom w:val="0"/>
      <w:divBdr>
        <w:top w:val="none" w:sz="0" w:space="0" w:color="auto"/>
        <w:left w:val="none" w:sz="0" w:space="0" w:color="auto"/>
        <w:bottom w:val="none" w:sz="0" w:space="0" w:color="auto"/>
        <w:right w:val="none" w:sz="0" w:space="0" w:color="auto"/>
      </w:divBdr>
    </w:div>
    <w:div w:id="196041118">
      <w:bodyDiv w:val="1"/>
      <w:marLeft w:val="0"/>
      <w:marRight w:val="0"/>
      <w:marTop w:val="0"/>
      <w:marBottom w:val="0"/>
      <w:divBdr>
        <w:top w:val="none" w:sz="0" w:space="0" w:color="auto"/>
        <w:left w:val="none" w:sz="0" w:space="0" w:color="auto"/>
        <w:bottom w:val="none" w:sz="0" w:space="0" w:color="auto"/>
        <w:right w:val="none" w:sz="0" w:space="0" w:color="auto"/>
      </w:divBdr>
    </w:div>
    <w:div w:id="198131913">
      <w:bodyDiv w:val="1"/>
      <w:marLeft w:val="0"/>
      <w:marRight w:val="0"/>
      <w:marTop w:val="0"/>
      <w:marBottom w:val="0"/>
      <w:divBdr>
        <w:top w:val="none" w:sz="0" w:space="0" w:color="auto"/>
        <w:left w:val="none" w:sz="0" w:space="0" w:color="auto"/>
        <w:bottom w:val="none" w:sz="0" w:space="0" w:color="auto"/>
        <w:right w:val="none" w:sz="0" w:space="0" w:color="auto"/>
      </w:divBdr>
    </w:div>
    <w:div w:id="200173858">
      <w:bodyDiv w:val="1"/>
      <w:marLeft w:val="0"/>
      <w:marRight w:val="0"/>
      <w:marTop w:val="0"/>
      <w:marBottom w:val="0"/>
      <w:divBdr>
        <w:top w:val="none" w:sz="0" w:space="0" w:color="auto"/>
        <w:left w:val="none" w:sz="0" w:space="0" w:color="auto"/>
        <w:bottom w:val="none" w:sz="0" w:space="0" w:color="auto"/>
        <w:right w:val="none" w:sz="0" w:space="0" w:color="auto"/>
      </w:divBdr>
    </w:div>
    <w:div w:id="204491131">
      <w:bodyDiv w:val="1"/>
      <w:marLeft w:val="0"/>
      <w:marRight w:val="0"/>
      <w:marTop w:val="0"/>
      <w:marBottom w:val="0"/>
      <w:divBdr>
        <w:top w:val="none" w:sz="0" w:space="0" w:color="auto"/>
        <w:left w:val="none" w:sz="0" w:space="0" w:color="auto"/>
        <w:bottom w:val="none" w:sz="0" w:space="0" w:color="auto"/>
        <w:right w:val="none" w:sz="0" w:space="0" w:color="auto"/>
      </w:divBdr>
    </w:div>
    <w:div w:id="207035858">
      <w:bodyDiv w:val="1"/>
      <w:marLeft w:val="0"/>
      <w:marRight w:val="0"/>
      <w:marTop w:val="0"/>
      <w:marBottom w:val="0"/>
      <w:divBdr>
        <w:top w:val="none" w:sz="0" w:space="0" w:color="auto"/>
        <w:left w:val="none" w:sz="0" w:space="0" w:color="auto"/>
        <w:bottom w:val="none" w:sz="0" w:space="0" w:color="auto"/>
        <w:right w:val="none" w:sz="0" w:space="0" w:color="auto"/>
      </w:divBdr>
    </w:div>
    <w:div w:id="208229318">
      <w:bodyDiv w:val="1"/>
      <w:marLeft w:val="0"/>
      <w:marRight w:val="0"/>
      <w:marTop w:val="0"/>
      <w:marBottom w:val="0"/>
      <w:divBdr>
        <w:top w:val="none" w:sz="0" w:space="0" w:color="auto"/>
        <w:left w:val="none" w:sz="0" w:space="0" w:color="auto"/>
        <w:bottom w:val="none" w:sz="0" w:space="0" w:color="auto"/>
        <w:right w:val="none" w:sz="0" w:space="0" w:color="auto"/>
      </w:divBdr>
    </w:div>
    <w:div w:id="212035762">
      <w:bodyDiv w:val="1"/>
      <w:marLeft w:val="0"/>
      <w:marRight w:val="0"/>
      <w:marTop w:val="0"/>
      <w:marBottom w:val="0"/>
      <w:divBdr>
        <w:top w:val="none" w:sz="0" w:space="0" w:color="auto"/>
        <w:left w:val="none" w:sz="0" w:space="0" w:color="auto"/>
        <w:bottom w:val="none" w:sz="0" w:space="0" w:color="auto"/>
        <w:right w:val="none" w:sz="0" w:space="0" w:color="auto"/>
      </w:divBdr>
    </w:div>
    <w:div w:id="212739730">
      <w:bodyDiv w:val="1"/>
      <w:marLeft w:val="0"/>
      <w:marRight w:val="0"/>
      <w:marTop w:val="0"/>
      <w:marBottom w:val="0"/>
      <w:divBdr>
        <w:top w:val="none" w:sz="0" w:space="0" w:color="auto"/>
        <w:left w:val="none" w:sz="0" w:space="0" w:color="auto"/>
        <w:bottom w:val="none" w:sz="0" w:space="0" w:color="auto"/>
        <w:right w:val="none" w:sz="0" w:space="0" w:color="auto"/>
      </w:divBdr>
    </w:div>
    <w:div w:id="230891744">
      <w:bodyDiv w:val="1"/>
      <w:marLeft w:val="0"/>
      <w:marRight w:val="0"/>
      <w:marTop w:val="0"/>
      <w:marBottom w:val="0"/>
      <w:divBdr>
        <w:top w:val="none" w:sz="0" w:space="0" w:color="auto"/>
        <w:left w:val="none" w:sz="0" w:space="0" w:color="auto"/>
        <w:bottom w:val="none" w:sz="0" w:space="0" w:color="auto"/>
        <w:right w:val="none" w:sz="0" w:space="0" w:color="auto"/>
      </w:divBdr>
      <w:divsChild>
        <w:div w:id="147139941">
          <w:marLeft w:val="547"/>
          <w:marRight w:val="0"/>
          <w:marTop w:val="0"/>
          <w:marBottom w:val="0"/>
          <w:divBdr>
            <w:top w:val="none" w:sz="0" w:space="0" w:color="auto"/>
            <w:left w:val="none" w:sz="0" w:space="0" w:color="auto"/>
            <w:bottom w:val="none" w:sz="0" w:space="0" w:color="auto"/>
            <w:right w:val="none" w:sz="0" w:space="0" w:color="auto"/>
          </w:divBdr>
        </w:div>
      </w:divsChild>
    </w:div>
    <w:div w:id="231698501">
      <w:bodyDiv w:val="1"/>
      <w:marLeft w:val="0"/>
      <w:marRight w:val="0"/>
      <w:marTop w:val="0"/>
      <w:marBottom w:val="0"/>
      <w:divBdr>
        <w:top w:val="none" w:sz="0" w:space="0" w:color="auto"/>
        <w:left w:val="none" w:sz="0" w:space="0" w:color="auto"/>
        <w:bottom w:val="none" w:sz="0" w:space="0" w:color="auto"/>
        <w:right w:val="none" w:sz="0" w:space="0" w:color="auto"/>
      </w:divBdr>
    </w:div>
    <w:div w:id="234321173">
      <w:bodyDiv w:val="1"/>
      <w:marLeft w:val="0"/>
      <w:marRight w:val="0"/>
      <w:marTop w:val="0"/>
      <w:marBottom w:val="0"/>
      <w:divBdr>
        <w:top w:val="none" w:sz="0" w:space="0" w:color="auto"/>
        <w:left w:val="none" w:sz="0" w:space="0" w:color="auto"/>
        <w:bottom w:val="none" w:sz="0" w:space="0" w:color="auto"/>
        <w:right w:val="none" w:sz="0" w:space="0" w:color="auto"/>
      </w:divBdr>
    </w:div>
    <w:div w:id="253900461">
      <w:bodyDiv w:val="1"/>
      <w:marLeft w:val="0"/>
      <w:marRight w:val="0"/>
      <w:marTop w:val="0"/>
      <w:marBottom w:val="0"/>
      <w:divBdr>
        <w:top w:val="none" w:sz="0" w:space="0" w:color="auto"/>
        <w:left w:val="none" w:sz="0" w:space="0" w:color="auto"/>
        <w:bottom w:val="none" w:sz="0" w:space="0" w:color="auto"/>
        <w:right w:val="none" w:sz="0" w:space="0" w:color="auto"/>
      </w:divBdr>
    </w:div>
    <w:div w:id="287205781">
      <w:bodyDiv w:val="1"/>
      <w:marLeft w:val="0"/>
      <w:marRight w:val="0"/>
      <w:marTop w:val="0"/>
      <w:marBottom w:val="0"/>
      <w:divBdr>
        <w:top w:val="none" w:sz="0" w:space="0" w:color="auto"/>
        <w:left w:val="none" w:sz="0" w:space="0" w:color="auto"/>
        <w:bottom w:val="none" w:sz="0" w:space="0" w:color="auto"/>
        <w:right w:val="none" w:sz="0" w:space="0" w:color="auto"/>
      </w:divBdr>
    </w:div>
    <w:div w:id="289672160">
      <w:bodyDiv w:val="1"/>
      <w:marLeft w:val="0"/>
      <w:marRight w:val="0"/>
      <w:marTop w:val="0"/>
      <w:marBottom w:val="0"/>
      <w:divBdr>
        <w:top w:val="none" w:sz="0" w:space="0" w:color="auto"/>
        <w:left w:val="none" w:sz="0" w:space="0" w:color="auto"/>
        <w:bottom w:val="none" w:sz="0" w:space="0" w:color="auto"/>
        <w:right w:val="none" w:sz="0" w:space="0" w:color="auto"/>
      </w:divBdr>
      <w:divsChild>
        <w:div w:id="839196711">
          <w:marLeft w:val="0"/>
          <w:marRight w:val="0"/>
          <w:marTop w:val="0"/>
          <w:marBottom w:val="0"/>
          <w:divBdr>
            <w:top w:val="none" w:sz="0" w:space="0" w:color="auto"/>
            <w:left w:val="none" w:sz="0" w:space="0" w:color="auto"/>
            <w:bottom w:val="none" w:sz="0" w:space="0" w:color="auto"/>
            <w:right w:val="none" w:sz="0" w:space="0" w:color="auto"/>
          </w:divBdr>
          <w:divsChild>
            <w:div w:id="90584912">
              <w:marLeft w:val="0"/>
              <w:marRight w:val="0"/>
              <w:marTop w:val="0"/>
              <w:marBottom w:val="0"/>
              <w:divBdr>
                <w:top w:val="none" w:sz="0" w:space="0" w:color="auto"/>
                <w:left w:val="none" w:sz="0" w:space="0" w:color="auto"/>
                <w:bottom w:val="none" w:sz="0" w:space="0" w:color="auto"/>
                <w:right w:val="none" w:sz="0" w:space="0" w:color="auto"/>
              </w:divBdr>
            </w:div>
            <w:div w:id="123934146">
              <w:marLeft w:val="0"/>
              <w:marRight w:val="0"/>
              <w:marTop w:val="0"/>
              <w:marBottom w:val="0"/>
              <w:divBdr>
                <w:top w:val="none" w:sz="0" w:space="0" w:color="auto"/>
                <w:left w:val="none" w:sz="0" w:space="0" w:color="auto"/>
                <w:bottom w:val="none" w:sz="0" w:space="0" w:color="auto"/>
                <w:right w:val="none" w:sz="0" w:space="0" w:color="auto"/>
              </w:divBdr>
            </w:div>
            <w:div w:id="492375669">
              <w:marLeft w:val="0"/>
              <w:marRight w:val="0"/>
              <w:marTop w:val="0"/>
              <w:marBottom w:val="0"/>
              <w:divBdr>
                <w:top w:val="none" w:sz="0" w:space="0" w:color="auto"/>
                <w:left w:val="none" w:sz="0" w:space="0" w:color="auto"/>
                <w:bottom w:val="none" w:sz="0" w:space="0" w:color="auto"/>
                <w:right w:val="none" w:sz="0" w:space="0" w:color="auto"/>
              </w:divBdr>
            </w:div>
            <w:div w:id="532960651">
              <w:marLeft w:val="0"/>
              <w:marRight w:val="0"/>
              <w:marTop w:val="0"/>
              <w:marBottom w:val="0"/>
              <w:divBdr>
                <w:top w:val="none" w:sz="0" w:space="0" w:color="auto"/>
                <w:left w:val="none" w:sz="0" w:space="0" w:color="auto"/>
                <w:bottom w:val="none" w:sz="0" w:space="0" w:color="auto"/>
                <w:right w:val="none" w:sz="0" w:space="0" w:color="auto"/>
              </w:divBdr>
            </w:div>
            <w:div w:id="643778457">
              <w:marLeft w:val="0"/>
              <w:marRight w:val="0"/>
              <w:marTop w:val="0"/>
              <w:marBottom w:val="0"/>
              <w:divBdr>
                <w:top w:val="none" w:sz="0" w:space="0" w:color="auto"/>
                <w:left w:val="none" w:sz="0" w:space="0" w:color="auto"/>
                <w:bottom w:val="none" w:sz="0" w:space="0" w:color="auto"/>
                <w:right w:val="none" w:sz="0" w:space="0" w:color="auto"/>
              </w:divBdr>
            </w:div>
            <w:div w:id="645553636">
              <w:marLeft w:val="0"/>
              <w:marRight w:val="0"/>
              <w:marTop w:val="0"/>
              <w:marBottom w:val="0"/>
              <w:divBdr>
                <w:top w:val="none" w:sz="0" w:space="0" w:color="auto"/>
                <w:left w:val="none" w:sz="0" w:space="0" w:color="auto"/>
                <w:bottom w:val="none" w:sz="0" w:space="0" w:color="auto"/>
                <w:right w:val="none" w:sz="0" w:space="0" w:color="auto"/>
              </w:divBdr>
            </w:div>
            <w:div w:id="686753951">
              <w:marLeft w:val="0"/>
              <w:marRight w:val="0"/>
              <w:marTop w:val="0"/>
              <w:marBottom w:val="0"/>
              <w:divBdr>
                <w:top w:val="none" w:sz="0" w:space="0" w:color="auto"/>
                <w:left w:val="none" w:sz="0" w:space="0" w:color="auto"/>
                <w:bottom w:val="none" w:sz="0" w:space="0" w:color="auto"/>
                <w:right w:val="none" w:sz="0" w:space="0" w:color="auto"/>
              </w:divBdr>
            </w:div>
            <w:div w:id="830020557">
              <w:marLeft w:val="0"/>
              <w:marRight w:val="0"/>
              <w:marTop w:val="0"/>
              <w:marBottom w:val="0"/>
              <w:divBdr>
                <w:top w:val="none" w:sz="0" w:space="0" w:color="auto"/>
                <w:left w:val="none" w:sz="0" w:space="0" w:color="auto"/>
                <w:bottom w:val="none" w:sz="0" w:space="0" w:color="auto"/>
                <w:right w:val="none" w:sz="0" w:space="0" w:color="auto"/>
              </w:divBdr>
            </w:div>
            <w:div w:id="890120145">
              <w:marLeft w:val="0"/>
              <w:marRight w:val="0"/>
              <w:marTop w:val="0"/>
              <w:marBottom w:val="0"/>
              <w:divBdr>
                <w:top w:val="none" w:sz="0" w:space="0" w:color="auto"/>
                <w:left w:val="none" w:sz="0" w:space="0" w:color="auto"/>
                <w:bottom w:val="none" w:sz="0" w:space="0" w:color="auto"/>
                <w:right w:val="none" w:sz="0" w:space="0" w:color="auto"/>
              </w:divBdr>
            </w:div>
            <w:div w:id="937254403">
              <w:marLeft w:val="0"/>
              <w:marRight w:val="0"/>
              <w:marTop w:val="0"/>
              <w:marBottom w:val="0"/>
              <w:divBdr>
                <w:top w:val="none" w:sz="0" w:space="0" w:color="auto"/>
                <w:left w:val="none" w:sz="0" w:space="0" w:color="auto"/>
                <w:bottom w:val="none" w:sz="0" w:space="0" w:color="auto"/>
                <w:right w:val="none" w:sz="0" w:space="0" w:color="auto"/>
              </w:divBdr>
            </w:div>
            <w:div w:id="1180437182">
              <w:marLeft w:val="0"/>
              <w:marRight w:val="0"/>
              <w:marTop w:val="0"/>
              <w:marBottom w:val="0"/>
              <w:divBdr>
                <w:top w:val="none" w:sz="0" w:space="0" w:color="auto"/>
                <w:left w:val="none" w:sz="0" w:space="0" w:color="auto"/>
                <w:bottom w:val="none" w:sz="0" w:space="0" w:color="auto"/>
                <w:right w:val="none" w:sz="0" w:space="0" w:color="auto"/>
              </w:divBdr>
            </w:div>
            <w:div w:id="1228804327">
              <w:marLeft w:val="0"/>
              <w:marRight w:val="0"/>
              <w:marTop w:val="0"/>
              <w:marBottom w:val="0"/>
              <w:divBdr>
                <w:top w:val="none" w:sz="0" w:space="0" w:color="auto"/>
                <w:left w:val="none" w:sz="0" w:space="0" w:color="auto"/>
                <w:bottom w:val="none" w:sz="0" w:space="0" w:color="auto"/>
                <w:right w:val="none" w:sz="0" w:space="0" w:color="auto"/>
              </w:divBdr>
            </w:div>
            <w:div w:id="1235773039">
              <w:marLeft w:val="0"/>
              <w:marRight w:val="0"/>
              <w:marTop w:val="0"/>
              <w:marBottom w:val="0"/>
              <w:divBdr>
                <w:top w:val="none" w:sz="0" w:space="0" w:color="auto"/>
                <w:left w:val="none" w:sz="0" w:space="0" w:color="auto"/>
                <w:bottom w:val="none" w:sz="0" w:space="0" w:color="auto"/>
                <w:right w:val="none" w:sz="0" w:space="0" w:color="auto"/>
              </w:divBdr>
            </w:div>
            <w:div w:id="1297371557">
              <w:marLeft w:val="0"/>
              <w:marRight w:val="0"/>
              <w:marTop w:val="0"/>
              <w:marBottom w:val="0"/>
              <w:divBdr>
                <w:top w:val="none" w:sz="0" w:space="0" w:color="auto"/>
                <w:left w:val="none" w:sz="0" w:space="0" w:color="auto"/>
                <w:bottom w:val="none" w:sz="0" w:space="0" w:color="auto"/>
                <w:right w:val="none" w:sz="0" w:space="0" w:color="auto"/>
              </w:divBdr>
            </w:div>
            <w:div w:id="1448621284">
              <w:marLeft w:val="0"/>
              <w:marRight w:val="0"/>
              <w:marTop w:val="0"/>
              <w:marBottom w:val="0"/>
              <w:divBdr>
                <w:top w:val="none" w:sz="0" w:space="0" w:color="auto"/>
                <w:left w:val="none" w:sz="0" w:space="0" w:color="auto"/>
                <w:bottom w:val="none" w:sz="0" w:space="0" w:color="auto"/>
                <w:right w:val="none" w:sz="0" w:space="0" w:color="auto"/>
              </w:divBdr>
            </w:div>
            <w:div w:id="1745570395">
              <w:marLeft w:val="0"/>
              <w:marRight w:val="0"/>
              <w:marTop w:val="0"/>
              <w:marBottom w:val="0"/>
              <w:divBdr>
                <w:top w:val="none" w:sz="0" w:space="0" w:color="auto"/>
                <w:left w:val="none" w:sz="0" w:space="0" w:color="auto"/>
                <w:bottom w:val="none" w:sz="0" w:space="0" w:color="auto"/>
                <w:right w:val="none" w:sz="0" w:space="0" w:color="auto"/>
              </w:divBdr>
            </w:div>
            <w:div w:id="211301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30658">
      <w:bodyDiv w:val="1"/>
      <w:marLeft w:val="0"/>
      <w:marRight w:val="0"/>
      <w:marTop w:val="0"/>
      <w:marBottom w:val="0"/>
      <w:divBdr>
        <w:top w:val="none" w:sz="0" w:space="0" w:color="auto"/>
        <w:left w:val="none" w:sz="0" w:space="0" w:color="auto"/>
        <w:bottom w:val="none" w:sz="0" w:space="0" w:color="auto"/>
        <w:right w:val="none" w:sz="0" w:space="0" w:color="auto"/>
      </w:divBdr>
    </w:div>
    <w:div w:id="293798578">
      <w:bodyDiv w:val="1"/>
      <w:marLeft w:val="0"/>
      <w:marRight w:val="0"/>
      <w:marTop w:val="0"/>
      <w:marBottom w:val="0"/>
      <w:divBdr>
        <w:top w:val="none" w:sz="0" w:space="0" w:color="auto"/>
        <w:left w:val="none" w:sz="0" w:space="0" w:color="auto"/>
        <w:bottom w:val="none" w:sz="0" w:space="0" w:color="auto"/>
        <w:right w:val="none" w:sz="0" w:space="0" w:color="auto"/>
      </w:divBdr>
    </w:div>
    <w:div w:id="299960027">
      <w:bodyDiv w:val="1"/>
      <w:marLeft w:val="0"/>
      <w:marRight w:val="0"/>
      <w:marTop w:val="0"/>
      <w:marBottom w:val="0"/>
      <w:divBdr>
        <w:top w:val="none" w:sz="0" w:space="0" w:color="auto"/>
        <w:left w:val="none" w:sz="0" w:space="0" w:color="auto"/>
        <w:bottom w:val="none" w:sz="0" w:space="0" w:color="auto"/>
        <w:right w:val="none" w:sz="0" w:space="0" w:color="auto"/>
      </w:divBdr>
    </w:div>
    <w:div w:id="300503767">
      <w:bodyDiv w:val="1"/>
      <w:marLeft w:val="0"/>
      <w:marRight w:val="0"/>
      <w:marTop w:val="0"/>
      <w:marBottom w:val="0"/>
      <w:divBdr>
        <w:top w:val="none" w:sz="0" w:space="0" w:color="auto"/>
        <w:left w:val="none" w:sz="0" w:space="0" w:color="auto"/>
        <w:bottom w:val="none" w:sz="0" w:space="0" w:color="auto"/>
        <w:right w:val="none" w:sz="0" w:space="0" w:color="auto"/>
      </w:divBdr>
    </w:div>
    <w:div w:id="304773727">
      <w:bodyDiv w:val="1"/>
      <w:marLeft w:val="0"/>
      <w:marRight w:val="0"/>
      <w:marTop w:val="0"/>
      <w:marBottom w:val="0"/>
      <w:divBdr>
        <w:top w:val="none" w:sz="0" w:space="0" w:color="auto"/>
        <w:left w:val="none" w:sz="0" w:space="0" w:color="auto"/>
        <w:bottom w:val="none" w:sz="0" w:space="0" w:color="auto"/>
        <w:right w:val="none" w:sz="0" w:space="0" w:color="auto"/>
      </w:divBdr>
      <w:divsChild>
        <w:div w:id="302586545">
          <w:marLeft w:val="547"/>
          <w:marRight w:val="0"/>
          <w:marTop w:val="0"/>
          <w:marBottom w:val="0"/>
          <w:divBdr>
            <w:top w:val="none" w:sz="0" w:space="0" w:color="auto"/>
            <w:left w:val="none" w:sz="0" w:space="0" w:color="auto"/>
            <w:bottom w:val="none" w:sz="0" w:space="0" w:color="auto"/>
            <w:right w:val="none" w:sz="0" w:space="0" w:color="auto"/>
          </w:divBdr>
        </w:div>
        <w:div w:id="1667971639">
          <w:marLeft w:val="547"/>
          <w:marRight w:val="0"/>
          <w:marTop w:val="0"/>
          <w:marBottom w:val="0"/>
          <w:divBdr>
            <w:top w:val="none" w:sz="0" w:space="0" w:color="auto"/>
            <w:left w:val="none" w:sz="0" w:space="0" w:color="auto"/>
            <w:bottom w:val="none" w:sz="0" w:space="0" w:color="auto"/>
            <w:right w:val="none" w:sz="0" w:space="0" w:color="auto"/>
          </w:divBdr>
        </w:div>
      </w:divsChild>
    </w:div>
    <w:div w:id="316424992">
      <w:bodyDiv w:val="1"/>
      <w:marLeft w:val="0"/>
      <w:marRight w:val="0"/>
      <w:marTop w:val="0"/>
      <w:marBottom w:val="0"/>
      <w:divBdr>
        <w:top w:val="none" w:sz="0" w:space="0" w:color="auto"/>
        <w:left w:val="none" w:sz="0" w:space="0" w:color="auto"/>
        <w:bottom w:val="none" w:sz="0" w:space="0" w:color="auto"/>
        <w:right w:val="none" w:sz="0" w:space="0" w:color="auto"/>
      </w:divBdr>
    </w:div>
    <w:div w:id="319382485">
      <w:bodyDiv w:val="1"/>
      <w:marLeft w:val="0"/>
      <w:marRight w:val="0"/>
      <w:marTop w:val="0"/>
      <w:marBottom w:val="0"/>
      <w:divBdr>
        <w:top w:val="none" w:sz="0" w:space="0" w:color="auto"/>
        <w:left w:val="none" w:sz="0" w:space="0" w:color="auto"/>
        <w:bottom w:val="none" w:sz="0" w:space="0" w:color="auto"/>
        <w:right w:val="none" w:sz="0" w:space="0" w:color="auto"/>
      </w:divBdr>
    </w:div>
    <w:div w:id="323243857">
      <w:bodyDiv w:val="1"/>
      <w:marLeft w:val="0"/>
      <w:marRight w:val="0"/>
      <w:marTop w:val="0"/>
      <w:marBottom w:val="0"/>
      <w:divBdr>
        <w:top w:val="none" w:sz="0" w:space="0" w:color="auto"/>
        <w:left w:val="none" w:sz="0" w:space="0" w:color="auto"/>
        <w:bottom w:val="none" w:sz="0" w:space="0" w:color="auto"/>
        <w:right w:val="none" w:sz="0" w:space="0" w:color="auto"/>
      </w:divBdr>
      <w:divsChild>
        <w:div w:id="1030374136">
          <w:marLeft w:val="446"/>
          <w:marRight w:val="0"/>
          <w:marTop w:val="0"/>
          <w:marBottom w:val="0"/>
          <w:divBdr>
            <w:top w:val="none" w:sz="0" w:space="0" w:color="auto"/>
            <w:left w:val="none" w:sz="0" w:space="0" w:color="auto"/>
            <w:bottom w:val="none" w:sz="0" w:space="0" w:color="auto"/>
            <w:right w:val="none" w:sz="0" w:space="0" w:color="auto"/>
          </w:divBdr>
        </w:div>
        <w:div w:id="1816869412">
          <w:marLeft w:val="446"/>
          <w:marRight w:val="0"/>
          <w:marTop w:val="0"/>
          <w:marBottom w:val="0"/>
          <w:divBdr>
            <w:top w:val="none" w:sz="0" w:space="0" w:color="auto"/>
            <w:left w:val="none" w:sz="0" w:space="0" w:color="auto"/>
            <w:bottom w:val="none" w:sz="0" w:space="0" w:color="auto"/>
            <w:right w:val="none" w:sz="0" w:space="0" w:color="auto"/>
          </w:divBdr>
        </w:div>
      </w:divsChild>
    </w:div>
    <w:div w:id="345401328">
      <w:bodyDiv w:val="1"/>
      <w:marLeft w:val="0"/>
      <w:marRight w:val="0"/>
      <w:marTop w:val="0"/>
      <w:marBottom w:val="0"/>
      <w:divBdr>
        <w:top w:val="none" w:sz="0" w:space="0" w:color="auto"/>
        <w:left w:val="none" w:sz="0" w:space="0" w:color="auto"/>
        <w:bottom w:val="none" w:sz="0" w:space="0" w:color="auto"/>
        <w:right w:val="none" w:sz="0" w:space="0" w:color="auto"/>
      </w:divBdr>
      <w:divsChild>
        <w:div w:id="1333491307">
          <w:marLeft w:val="547"/>
          <w:marRight w:val="0"/>
          <w:marTop w:val="0"/>
          <w:marBottom w:val="0"/>
          <w:divBdr>
            <w:top w:val="none" w:sz="0" w:space="0" w:color="auto"/>
            <w:left w:val="none" w:sz="0" w:space="0" w:color="auto"/>
            <w:bottom w:val="none" w:sz="0" w:space="0" w:color="auto"/>
            <w:right w:val="none" w:sz="0" w:space="0" w:color="auto"/>
          </w:divBdr>
        </w:div>
      </w:divsChild>
    </w:div>
    <w:div w:id="369572954">
      <w:bodyDiv w:val="1"/>
      <w:marLeft w:val="0"/>
      <w:marRight w:val="0"/>
      <w:marTop w:val="0"/>
      <w:marBottom w:val="0"/>
      <w:divBdr>
        <w:top w:val="none" w:sz="0" w:space="0" w:color="auto"/>
        <w:left w:val="none" w:sz="0" w:space="0" w:color="auto"/>
        <w:bottom w:val="none" w:sz="0" w:space="0" w:color="auto"/>
        <w:right w:val="none" w:sz="0" w:space="0" w:color="auto"/>
      </w:divBdr>
    </w:div>
    <w:div w:id="382096682">
      <w:bodyDiv w:val="1"/>
      <w:marLeft w:val="0"/>
      <w:marRight w:val="0"/>
      <w:marTop w:val="0"/>
      <w:marBottom w:val="0"/>
      <w:divBdr>
        <w:top w:val="none" w:sz="0" w:space="0" w:color="auto"/>
        <w:left w:val="none" w:sz="0" w:space="0" w:color="auto"/>
        <w:bottom w:val="none" w:sz="0" w:space="0" w:color="auto"/>
        <w:right w:val="none" w:sz="0" w:space="0" w:color="auto"/>
      </w:divBdr>
    </w:div>
    <w:div w:id="416054842">
      <w:bodyDiv w:val="1"/>
      <w:marLeft w:val="0"/>
      <w:marRight w:val="0"/>
      <w:marTop w:val="0"/>
      <w:marBottom w:val="0"/>
      <w:divBdr>
        <w:top w:val="none" w:sz="0" w:space="0" w:color="auto"/>
        <w:left w:val="none" w:sz="0" w:space="0" w:color="auto"/>
        <w:bottom w:val="none" w:sz="0" w:space="0" w:color="auto"/>
        <w:right w:val="none" w:sz="0" w:space="0" w:color="auto"/>
      </w:divBdr>
    </w:div>
    <w:div w:id="426999634">
      <w:bodyDiv w:val="1"/>
      <w:marLeft w:val="0"/>
      <w:marRight w:val="0"/>
      <w:marTop w:val="0"/>
      <w:marBottom w:val="0"/>
      <w:divBdr>
        <w:top w:val="none" w:sz="0" w:space="0" w:color="auto"/>
        <w:left w:val="none" w:sz="0" w:space="0" w:color="auto"/>
        <w:bottom w:val="none" w:sz="0" w:space="0" w:color="auto"/>
        <w:right w:val="none" w:sz="0" w:space="0" w:color="auto"/>
      </w:divBdr>
    </w:div>
    <w:div w:id="439422444">
      <w:bodyDiv w:val="1"/>
      <w:marLeft w:val="0"/>
      <w:marRight w:val="0"/>
      <w:marTop w:val="0"/>
      <w:marBottom w:val="0"/>
      <w:divBdr>
        <w:top w:val="none" w:sz="0" w:space="0" w:color="auto"/>
        <w:left w:val="none" w:sz="0" w:space="0" w:color="auto"/>
        <w:bottom w:val="none" w:sz="0" w:space="0" w:color="auto"/>
        <w:right w:val="none" w:sz="0" w:space="0" w:color="auto"/>
      </w:divBdr>
    </w:div>
    <w:div w:id="440880217">
      <w:bodyDiv w:val="1"/>
      <w:marLeft w:val="0"/>
      <w:marRight w:val="0"/>
      <w:marTop w:val="0"/>
      <w:marBottom w:val="0"/>
      <w:divBdr>
        <w:top w:val="none" w:sz="0" w:space="0" w:color="auto"/>
        <w:left w:val="none" w:sz="0" w:space="0" w:color="auto"/>
        <w:bottom w:val="none" w:sz="0" w:space="0" w:color="auto"/>
        <w:right w:val="none" w:sz="0" w:space="0" w:color="auto"/>
      </w:divBdr>
    </w:div>
    <w:div w:id="441993715">
      <w:bodyDiv w:val="1"/>
      <w:marLeft w:val="0"/>
      <w:marRight w:val="0"/>
      <w:marTop w:val="0"/>
      <w:marBottom w:val="0"/>
      <w:divBdr>
        <w:top w:val="none" w:sz="0" w:space="0" w:color="auto"/>
        <w:left w:val="none" w:sz="0" w:space="0" w:color="auto"/>
        <w:bottom w:val="none" w:sz="0" w:space="0" w:color="auto"/>
        <w:right w:val="none" w:sz="0" w:space="0" w:color="auto"/>
      </w:divBdr>
    </w:div>
    <w:div w:id="443116516">
      <w:bodyDiv w:val="1"/>
      <w:marLeft w:val="0"/>
      <w:marRight w:val="0"/>
      <w:marTop w:val="0"/>
      <w:marBottom w:val="0"/>
      <w:divBdr>
        <w:top w:val="none" w:sz="0" w:space="0" w:color="auto"/>
        <w:left w:val="none" w:sz="0" w:space="0" w:color="auto"/>
        <w:bottom w:val="none" w:sz="0" w:space="0" w:color="auto"/>
        <w:right w:val="none" w:sz="0" w:space="0" w:color="auto"/>
      </w:divBdr>
    </w:div>
    <w:div w:id="443230483">
      <w:bodyDiv w:val="1"/>
      <w:marLeft w:val="0"/>
      <w:marRight w:val="0"/>
      <w:marTop w:val="0"/>
      <w:marBottom w:val="0"/>
      <w:divBdr>
        <w:top w:val="none" w:sz="0" w:space="0" w:color="auto"/>
        <w:left w:val="none" w:sz="0" w:space="0" w:color="auto"/>
        <w:bottom w:val="none" w:sz="0" w:space="0" w:color="auto"/>
        <w:right w:val="none" w:sz="0" w:space="0" w:color="auto"/>
      </w:divBdr>
    </w:div>
    <w:div w:id="444232176">
      <w:bodyDiv w:val="1"/>
      <w:marLeft w:val="0"/>
      <w:marRight w:val="0"/>
      <w:marTop w:val="0"/>
      <w:marBottom w:val="0"/>
      <w:divBdr>
        <w:top w:val="none" w:sz="0" w:space="0" w:color="auto"/>
        <w:left w:val="none" w:sz="0" w:space="0" w:color="auto"/>
        <w:bottom w:val="none" w:sz="0" w:space="0" w:color="auto"/>
        <w:right w:val="none" w:sz="0" w:space="0" w:color="auto"/>
      </w:divBdr>
    </w:div>
    <w:div w:id="448208197">
      <w:bodyDiv w:val="1"/>
      <w:marLeft w:val="0"/>
      <w:marRight w:val="0"/>
      <w:marTop w:val="0"/>
      <w:marBottom w:val="0"/>
      <w:divBdr>
        <w:top w:val="none" w:sz="0" w:space="0" w:color="auto"/>
        <w:left w:val="none" w:sz="0" w:space="0" w:color="auto"/>
        <w:bottom w:val="none" w:sz="0" w:space="0" w:color="auto"/>
        <w:right w:val="none" w:sz="0" w:space="0" w:color="auto"/>
      </w:divBdr>
    </w:div>
    <w:div w:id="466702939">
      <w:bodyDiv w:val="1"/>
      <w:marLeft w:val="0"/>
      <w:marRight w:val="0"/>
      <w:marTop w:val="0"/>
      <w:marBottom w:val="0"/>
      <w:divBdr>
        <w:top w:val="none" w:sz="0" w:space="0" w:color="auto"/>
        <w:left w:val="none" w:sz="0" w:space="0" w:color="auto"/>
        <w:bottom w:val="none" w:sz="0" w:space="0" w:color="auto"/>
        <w:right w:val="none" w:sz="0" w:space="0" w:color="auto"/>
      </w:divBdr>
    </w:div>
    <w:div w:id="479855169">
      <w:bodyDiv w:val="1"/>
      <w:marLeft w:val="0"/>
      <w:marRight w:val="0"/>
      <w:marTop w:val="0"/>
      <w:marBottom w:val="0"/>
      <w:divBdr>
        <w:top w:val="none" w:sz="0" w:space="0" w:color="auto"/>
        <w:left w:val="none" w:sz="0" w:space="0" w:color="auto"/>
        <w:bottom w:val="none" w:sz="0" w:space="0" w:color="auto"/>
        <w:right w:val="none" w:sz="0" w:space="0" w:color="auto"/>
      </w:divBdr>
    </w:div>
    <w:div w:id="508637387">
      <w:bodyDiv w:val="1"/>
      <w:marLeft w:val="0"/>
      <w:marRight w:val="0"/>
      <w:marTop w:val="0"/>
      <w:marBottom w:val="0"/>
      <w:divBdr>
        <w:top w:val="none" w:sz="0" w:space="0" w:color="auto"/>
        <w:left w:val="none" w:sz="0" w:space="0" w:color="auto"/>
        <w:bottom w:val="none" w:sz="0" w:space="0" w:color="auto"/>
        <w:right w:val="none" w:sz="0" w:space="0" w:color="auto"/>
      </w:divBdr>
    </w:div>
    <w:div w:id="517472409">
      <w:bodyDiv w:val="1"/>
      <w:marLeft w:val="0"/>
      <w:marRight w:val="0"/>
      <w:marTop w:val="0"/>
      <w:marBottom w:val="0"/>
      <w:divBdr>
        <w:top w:val="none" w:sz="0" w:space="0" w:color="auto"/>
        <w:left w:val="none" w:sz="0" w:space="0" w:color="auto"/>
        <w:bottom w:val="none" w:sz="0" w:space="0" w:color="auto"/>
        <w:right w:val="none" w:sz="0" w:space="0" w:color="auto"/>
      </w:divBdr>
    </w:div>
    <w:div w:id="518586988">
      <w:bodyDiv w:val="1"/>
      <w:marLeft w:val="0"/>
      <w:marRight w:val="0"/>
      <w:marTop w:val="0"/>
      <w:marBottom w:val="0"/>
      <w:divBdr>
        <w:top w:val="none" w:sz="0" w:space="0" w:color="auto"/>
        <w:left w:val="none" w:sz="0" w:space="0" w:color="auto"/>
        <w:bottom w:val="none" w:sz="0" w:space="0" w:color="auto"/>
        <w:right w:val="none" w:sz="0" w:space="0" w:color="auto"/>
      </w:divBdr>
    </w:div>
    <w:div w:id="520971132">
      <w:bodyDiv w:val="1"/>
      <w:marLeft w:val="0"/>
      <w:marRight w:val="0"/>
      <w:marTop w:val="0"/>
      <w:marBottom w:val="0"/>
      <w:divBdr>
        <w:top w:val="none" w:sz="0" w:space="0" w:color="auto"/>
        <w:left w:val="none" w:sz="0" w:space="0" w:color="auto"/>
        <w:bottom w:val="none" w:sz="0" w:space="0" w:color="auto"/>
        <w:right w:val="none" w:sz="0" w:space="0" w:color="auto"/>
      </w:divBdr>
    </w:div>
    <w:div w:id="525363366">
      <w:bodyDiv w:val="1"/>
      <w:marLeft w:val="0"/>
      <w:marRight w:val="0"/>
      <w:marTop w:val="0"/>
      <w:marBottom w:val="0"/>
      <w:divBdr>
        <w:top w:val="none" w:sz="0" w:space="0" w:color="auto"/>
        <w:left w:val="none" w:sz="0" w:space="0" w:color="auto"/>
        <w:bottom w:val="none" w:sz="0" w:space="0" w:color="auto"/>
        <w:right w:val="none" w:sz="0" w:space="0" w:color="auto"/>
      </w:divBdr>
      <w:divsChild>
        <w:div w:id="1136797853">
          <w:marLeft w:val="446"/>
          <w:marRight w:val="0"/>
          <w:marTop w:val="0"/>
          <w:marBottom w:val="0"/>
          <w:divBdr>
            <w:top w:val="none" w:sz="0" w:space="0" w:color="auto"/>
            <w:left w:val="none" w:sz="0" w:space="0" w:color="auto"/>
            <w:bottom w:val="none" w:sz="0" w:space="0" w:color="auto"/>
            <w:right w:val="none" w:sz="0" w:space="0" w:color="auto"/>
          </w:divBdr>
        </w:div>
      </w:divsChild>
    </w:div>
    <w:div w:id="528490533">
      <w:bodyDiv w:val="1"/>
      <w:marLeft w:val="0"/>
      <w:marRight w:val="0"/>
      <w:marTop w:val="0"/>
      <w:marBottom w:val="0"/>
      <w:divBdr>
        <w:top w:val="none" w:sz="0" w:space="0" w:color="auto"/>
        <w:left w:val="none" w:sz="0" w:space="0" w:color="auto"/>
        <w:bottom w:val="none" w:sz="0" w:space="0" w:color="auto"/>
        <w:right w:val="none" w:sz="0" w:space="0" w:color="auto"/>
      </w:divBdr>
    </w:div>
    <w:div w:id="539785467">
      <w:bodyDiv w:val="1"/>
      <w:marLeft w:val="0"/>
      <w:marRight w:val="0"/>
      <w:marTop w:val="0"/>
      <w:marBottom w:val="0"/>
      <w:divBdr>
        <w:top w:val="none" w:sz="0" w:space="0" w:color="auto"/>
        <w:left w:val="none" w:sz="0" w:space="0" w:color="auto"/>
        <w:bottom w:val="none" w:sz="0" w:space="0" w:color="auto"/>
        <w:right w:val="none" w:sz="0" w:space="0" w:color="auto"/>
      </w:divBdr>
    </w:div>
    <w:div w:id="540632891">
      <w:bodyDiv w:val="1"/>
      <w:marLeft w:val="0"/>
      <w:marRight w:val="0"/>
      <w:marTop w:val="0"/>
      <w:marBottom w:val="0"/>
      <w:divBdr>
        <w:top w:val="none" w:sz="0" w:space="0" w:color="auto"/>
        <w:left w:val="none" w:sz="0" w:space="0" w:color="auto"/>
        <w:bottom w:val="none" w:sz="0" w:space="0" w:color="auto"/>
        <w:right w:val="none" w:sz="0" w:space="0" w:color="auto"/>
      </w:divBdr>
    </w:div>
    <w:div w:id="543374598">
      <w:bodyDiv w:val="1"/>
      <w:marLeft w:val="0"/>
      <w:marRight w:val="0"/>
      <w:marTop w:val="0"/>
      <w:marBottom w:val="0"/>
      <w:divBdr>
        <w:top w:val="none" w:sz="0" w:space="0" w:color="auto"/>
        <w:left w:val="none" w:sz="0" w:space="0" w:color="auto"/>
        <w:bottom w:val="none" w:sz="0" w:space="0" w:color="auto"/>
        <w:right w:val="none" w:sz="0" w:space="0" w:color="auto"/>
      </w:divBdr>
    </w:div>
    <w:div w:id="552354726">
      <w:bodyDiv w:val="1"/>
      <w:marLeft w:val="0"/>
      <w:marRight w:val="0"/>
      <w:marTop w:val="0"/>
      <w:marBottom w:val="0"/>
      <w:divBdr>
        <w:top w:val="none" w:sz="0" w:space="0" w:color="auto"/>
        <w:left w:val="none" w:sz="0" w:space="0" w:color="auto"/>
        <w:bottom w:val="none" w:sz="0" w:space="0" w:color="auto"/>
        <w:right w:val="none" w:sz="0" w:space="0" w:color="auto"/>
      </w:divBdr>
    </w:div>
    <w:div w:id="561673226">
      <w:bodyDiv w:val="1"/>
      <w:marLeft w:val="0"/>
      <w:marRight w:val="0"/>
      <w:marTop w:val="0"/>
      <w:marBottom w:val="0"/>
      <w:divBdr>
        <w:top w:val="none" w:sz="0" w:space="0" w:color="auto"/>
        <w:left w:val="none" w:sz="0" w:space="0" w:color="auto"/>
        <w:bottom w:val="none" w:sz="0" w:space="0" w:color="auto"/>
        <w:right w:val="none" w:sz="0" w:space="0" w:color="auto"/>
      </w:divBdr>
    </w:div>
    <w:div w:id="571474898">
      <w:bodyDiv w:val="1"/>
      <w:marLeft w:val="0"/>
      <w:marRight w:val="0"/>
      <w:marTop w:val="0"/>
      <w:marBottom w:val="0"/>
      <w:divBdr>
        <w:top w:val="none" w:sz="0" w:space="0" w:color="auto"/>
        <w:left w:val="none" w:sz="0" w:space="0" w:color="auto"/>
        <w:bottom w:val="none" w:sz="0" w:space="0" w:color="auto"/>
        <w:right w:val="none" w:sz="0" w:space="0" w:color="auto"/>
      </w:divBdr>
    </w:div>
    <w:div w:id="582449392">
      <w:bodyDiv w:val="1"/>
      <w:marLeft w:val="0"/>
      <w:marRight w:val="0"/>
      <w:marTop w:val="0"/>
      <w:marBottom w:val="0"/>
      <w:divBdr>
        <w:top w:val="none" w:sz="0" w:space="0" w:color="auto"/>
        <w:left w:val="none" w:sz="0" w:space="0" w:color="auto"/>
        <w:bottom w:val="none" w:sz="0" w:space="0" w:color="auto"/>
        <w:right w:val="none" w:sz="0" w:space="0" w:color="auto"/>
      </w:divBdr>
    </w:div>
    <w:div w:id="602153047">
      <w:bodyDiv w:val="1"/>
      <w:marLeft w:val="0"/>
      <w:marRight w:val="0"/>
      <w:marTop w:val="0"/>
      <w:marBottom w:val="0"/>
      <w:divBdr>
        <w:top w:val="none" w:sz="0" w:space="0" w:color="auto"/>
        <w:left w:val="none" w:sz="0" w:space="0" w:color="auto"/>
        <w:bottom w:val="none" w:sz="0" w:space="0" w:color="auto"/>
        <w:right w:val="none" w:sz="0" w:space="0" w:color="auto"/>
      </w:divBdr>
    </w:div>
    <w:div w:id="616301922">
      <w:bodyDiv w:val="1"/>
      <w:marLeft w:val="0"/>
      <w:marRight w:val="0"/>
      <w:marTop w:val="0"/>
      <w:marBottom w:val="0"/>
      <w:divBdr>
        <w:top w:val="none" w:sz="0" w:space="0" w:color="auto"/>
        <w:left w:val="none" w:sz="0" w:space="0" w:color="auto"/>
        <w:bottom w:val="none" w:sz="0" w:space="0" w:color="auto"/>
        <w:right w:val="none" w:sz="0" w:space="0" w:color="auto"/>
      </w:divBdr>
    </w:div>
    <w:div w:id="620964787">
      <w:bodyDiv w:val="1"/>
      <w:marLeft w:val="0"/>
      <w:marRight w:val="0"/>
      <w:marTop w:val="0"/>
      <w:marBottom w:val="0"/>
      <w:divBdr>
        <w:top w:val="none" w:sz="0" w:space="0" w:color="auto"/>
        <w:left w:val="none" w:sz="0" w:space="0" w:color="auto"/>
        <w:bottom w:val="none" w:sz="0" w:space="0" w:color="auto"/>
        <w:right w:val="none" w:sz="0" w:space="0" w:color="auto"/>
      </w:divBdr>
    </w:div>
    <w:div w:id="623343116">
      <w:bodyDiv w:val="1"/>
      <w:marLeft w:val="0"/>
      <w:marRight w:val="0"/>
      <w:marTop w:val="0"/>
      <w:marBottom w:val="0"/>
      <w:divBdr>
        <w:top w:val="none" w:sz="0" w:space="0" w:color="auto"/>
        <w:left w:val="none" w:sz="0" w:space="0" w:color="auto"/>
        <w:bottom w:val="none" w:sz="0" w:space="0" w:color="auto"/>
        <w:right w:val="none" w:sz="0" w:space="0" w:color="auto"/>
      </w:divBdr>
    </w:div>
    <w:div w:id="636885027">
      <w:bodyDiv w:val="1"/>
      <w:marLeft w:val="0"/>
      <w:marRight w:val="0"/>
      <w:marTop w:val="0"/>
      <w:marBottom w:val="0"/>
      <w:divBdr>
        <w:top w:val="none" w:sz="0" w:space="0" w:color="auto"/>
        <w:left w:val="none" w:sz="0" w:space="0" w:color="auto"/>
        <w:bottom w:val="none" w:sz="0" w:space="0" w:color="auto"/>
        <w:right w:val="none" w:sz="0" w:space="0" w:color="auto"/>
      </w:divBdr>
    </w:div>
    <w:div w:id="660041919">
      <w:bodyDiv w:val="1"/>
      <w:marLeft w:val="0"/>
      <w:marRight w:val="0"/>
      <w:marTop w:val="0"/>
      <w:marBottom w:val="0"/>
      <w:divBdr>
        <w:top w:val="none" w:sz="0" w:space="0" w:color="auto"/>
        <w:left w:val="none" w:sz="0" w:space="0" w:color="auto"/>
        <w:bottom w:val="none" w:sz="0" w:space="0" w:color="auto"/>
        <w:right w:val="none" w:sz="0" w:space="0" w:color="auto"/>
      </w:divBdr>
    </w:div>
    <w:div w:id="692919768">
      <w:bodyDiv w:val="1"/>
      <w:marLeft w:val="0"/>
      <w:marRight w:val="0"/>
      <w:marTop w:val="0"/>
      <w:marBottom w:val="0"/>
      <w:divBdr>
        <w:top w:val="none" w:sz="0" w:space="0" w:color="auto"/>
        <w:left w:val="none" w:sz="0" w:space="0" w:color="auto"/>
        <w:bottom w:val="none" w:sz="0" w:space="0" w:color="auto"/>
        <w:right w:val="none" w:sz="0" w:space="0" w:color="auto"/>
      </w:divBdr>
    </w:div>
    <w:div w:id="700252304">
      <w:bodyDiv w:val="1"/>
      <w:marLeft w:val="0"/>
      <w:marRight w:val="0"/>
      <w:marTop w:val="0"/>
      <w:marBottom w:val="0"/>
      <w:divBdr>
        <w:top w:val="none" w:sz="0" w:space="0" w:color="auto"/>
        <w:left w:val="none" w:sz="0" w:space="0" w:color="auto"/>
        <w:bottom w:val="none" w:sz="0" w:space="0" w:color="auto"/>
        <w:right w:val="none" w:sz="0" w:space="0" w:color="auto"/>
      </w:divBdr>
    </w:div>
    <w:div w:id="701174227">
      <w:bodyDiv w:val="1"/>
      <w:marLeft w:val="0"/>
      <w:marRight w:val="0"/>
      <w:marTop w:val="0"/>
      <w:marBottom w:val="0"/>
      <w:divBdr>
        <w:top w:val="none" w:sz="0" w:space="0" w:color="auto"/>
        <w:left w:val="none" w:sz="0" w:space="0" w:color="auto"/>
        <w:bottom w:val="none" w:sz="0" w:space="0" w:color="auto"/>
        <w:right w:val="none" w:sz="0" w:space="0" w:color="auto"/>
      </w:divBdr>
    </w:div>
    <w:div w:id="702051257">
      <w:bodyDiv w:val="1"/>
      <w:marLeft w:val="0"/>
      <w:marRight w:val="0"/>
      <w:marTop w:val="0"/>
      <w:marBottom w:val="0"/>
      <w:divBdr>
        <w:top w:val="none" w:sz="0" w:space="0" w:color="auto"/>
        <w:left w:val="none" w:sz="0" w:space="0" w:color="auto"/>
        <w:bottom w:val="none" w:sz="0" w:space="0" w:color="auto"/>
        <w:right w:val="none" w:sz="0" w:space="0" w:color="auto"/>
      </w:divBdr>
      <w:divsChild>
        <w:div w:id="1901473603">
          <w:marLeft w:val="0"/>
          <w:marRight w:val="0"/>
          <w:marTop w:val="0"/>
          <w:marBottom w:val="0"/>
          <w:divBdr>
            <w:top w:val="none" w:sz="0" w:space="0" w:color="auto"/>
            <w:left w:val="none" w:sz="0" w:space="0" w:color="auto"/>
            <w:bottom w:val="none" w:sz="0" w:space="0" w:color="auto"/>
            <w:right w:val="none" w:sz="0" w:space="0" w:color="auto"/>
          </w:divBdr>
          <w:divsChild>
            <w:div w:id="172821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8283">
      <w:bodyDiv w:val="1"/>
      <w:marLeft w:val="0"/>
      <w:marRight w:val="0"/>
      <w:marTop w:val="0"/>
      <w:marBottom w:val="0"/>
      <w:divBdr>
        <w:top w:val="none" w:sz="0" w:space="0" w:color="auto"/>
        <w:left w:val="none" w:sz="0" w:space="0" w:color="auto"/>
        <w:bottom w:val="none" w:sz="0" w:space="0" w:color="auto"/>
        <w:right w:val="none" w:sz="0" w:space="0" w:color="auto"/>
      </w:divBdr>
    </w:div>
    <w:div w:id="742220301">
      <w:bodyDiv w:val="1"/>
      <w:marLeft w:val="0"/>
      <w:marRight w:val="0"/>
      <w:marTop w:val="0"/>
      <w:marBottom w:val="0"/>
      <w:divBdr>
        <w:top w:val="none" w:sz="0" w:space="0" w:color="auto"/>
        <w:left w:val="none" w:sz="0" w:space="0" w:color="auto"/>
        <w:bottom w:val="none" w:sz="0" w:space="0" w:color="auto"/>
        <w:right w:val="none" w:sz="0" w:space="0" w:color="auto"/>
      </w:divBdr>
    </w:div>
    <w:div w:id="743065363">
      <w:bodyDiv w:val="1"/>
      <w:marLeft w:val="0"/>
      <w:marRight w:val="0"/>
      <w:marTop w:val="0"/>
      <w:marBottom w:val="0"/>
      <w:divBdr>
        <w:top w:val="none" w:sz="0" w:space="0" w:color="auto"/>
        <w:left w:val="none" w:sz="0" w:space="0" w:color="auto"/>
        <w:bottom w:val="none" w:sz="0" w:space="0" w:color="auto"/>
        <w:right w:val="none" w:sz="0" w:space="0" w:color="auto"/>
      </w:divBdr>
      <w:divsChild>
        <w:div w:id="2054883093">
          <w:marLeft w:val="446"/>
          <w:marRight w:val="0"/>
          <w:marTop w:val="0"/>
          <w:marBottom w:val="0"/>
          <w:divBdr>
            <w:top w:val="none" w:sz="0" w:space="0" w:color="auto"/>
            <w:left w:val="none" w:sz="0" w:space="0" w:color="auto"/>
            <w:bottom w:val="none" w:sz="0" w:space="0" w:color="auto"/>
            <w:right w:val="none" w:sz="0" w:space="0" w:color="auto"/>
          </w:divBdr>
        </w:div>
      </w:divsChild>
    </w:div>
    <w:div w:id="744762715">
      <w:bodyDiv w:val="1"/>
      <w:marLeft w:val="0"/>
      <w:marRight w:val="0"/>
      <w:marTop w:val="0"/>
      <w:marBottom w:val="0"/>
      <w:divBdr>
        <w:top w:val="none" w:sz="0" w:space="0" w:color="auto"/>
        <w:left w:val="none" w:sz="0" w:space="0" w:color="auto"/>
        <w:bottom w:val="none" w:sz="0" w:space="0" w:color="auto"/>
        <w:right w:val="none" w:sz="0" w:space="0" w:color="auto"/>
      </w:divBdr>
      <w:divsChild>
        <w:div w:id="1825004138">
          <w:marLeft w:val="547"/>
          <w:marRight w:val="0"/>
          <w:marTop w:val="0"/>
          <w:marBottom w:val="0"/>
          <w:divBdr>
            <w:top w:val="none" w:sz="0" w:space="0" w:color="auto"/>
            <w:left w:val="none" w:sz="0" w:space="0" w:color="auto"/>
            <w:bottom w:val="none" w:sz="0" w:space="0" w:color="auto"/>
            <w:right w:val="none" w:sz="0" w:space="0" w:color="auto"/>
          </w:divBdr>
        </w:div>
      </w:divsChild>
    </w:div>
    <w:div w:id="783185779">
      <w:bodyDiv w:val="1"/>
      <w:marLeft w:val="0"/>
      <w:marRight w:val="0"/>
      <w:marTop w:val="0"/>
      <w:marBottom w:val="0"/>
      <w:divBdr>
        <w:top w:val="none" w:sz="0" w:space="0" w:color="auto"/>
        <w:left w:val="none" w:sz="0" w:space="0" w:color="auto"/>
        <w:bottom w:val="none" w:sz="0" w:space="0" w:color="auto"/>
        <w:right w:val="none" w:sz="0" w:space="0" w:color="auto"/>
      </w:divBdr>
    </w:div>
    <w:div w:id="801388011">
      <w:bodyDiv w:val="1"/>
      <w:marLeft w:val="0"/>
      <w:marRight w:val="0"/>
      <w:marTop w:val="0"/>
      <w:marBottom w:val="0"/>
      <w:divBdr>
        <w:top w:val="none" w:sz="0" w:space="0" w:color="auto"/>
        <w:left w:val="none" w:sz="0" w:space="0" w:color="auto"/>
        <w:bottom w:val="none" w:sz="0" w:space="0" w:color="auto"/>
        <w:right w:val="none" w:sz="0" w:space="0" w:color="auto"/>
      </w:divBdr>
    </w:div>
    <w:div w:id="809444549">
      <w:bodyDiv w:val="1"/>
      <w:marLeft w:val="0"/>
      <w:marRight w:val="0"/>
      <w:marTop w:val="0"/>
      <w:marBottom w:val="0"/>
      <w:divBdr>
        <w:top w:val="none" w:sz="0" w:space="0" w:color="auto"/>
        <w:left w:val="none" w:sz="0" w:space="0" w:color="auto"/>
        <w:bottom w:val="none" w:sz="0" w:space="0" w:color="auto"/>
        <w:right w:val="none" w:sz="0" w:space="0" w:color="auto"/>
      </w:divBdr>
    </w:div>
    <w:div w:id="815028706">
      <w:bodyDiv w:val="1"/>
      <w:marLeft w:val="0"/>
      <w:marRight w:val="0"/>
      <w:marTop w:val="0"/>
      <w:marBottom w:val="0"/>
      <w:divBdr>
        <w:top w:val="none" w:sz="0" w:space="0" w:color="auto"/>
        <w:left w:val="none" w:sz="0" w:space="0" w:color="auto"/>
        <w:bottom w:val="none" w:sz="0" w:space="0" w:color="auto"/>
        <w:right w:val="none" w:sz="0" w:space="0" w:color="auto"/>
      </w:divBdr>
    </w:div>
    <w:div w:id="822965278">
      <w:bodyDiv w:val="1"/>
      <w:marLeft w:val="0"/>
      <w:marRight w:val="0"/>
      <w:marTop w:val="0"/>
      <w:marBottom w:val="0"/>
      <w:divBdr>
        <w:top w:val="none" w:sz="0" w:space="0" w:color="auto"/>
        <w:left w:val="none" w:sz="0" w:space="0" w:color="auto"/>
        <w:bottom w:val="none" w:sz="0" w:space="0" w:color="auto"/>
        <w:right w:val="none" w:sz="0" w:space="0" w:color="auto"/>
      </w:divBdr>
    </w:div>
    <w:div w:id="850415811">
      <w:bodyDiv w:val="1"/>
      <w:marLeft w:val="0"/>
      <w:marRight w:val="0"/>
      <w:marTop w:val="0"/>
      <w:marBottom w:val="0"/>
      <w:divBdr>
        <w:top w:val="none" w:sz="0" w:space="0" w:color="auto"/>
        <w:left w:val="none" w:sz="0" w:space="0" w:color="auto"/>
        <w:bottom w:val="none" w:sz="0" w:space="0" w:color="auto"/>
        <w:right w:val="none" w:sz="0" w:space="0" w:color="auto"/>
      </w:divBdr>
    </w:div>
    <w:div w:id="866672797">
      <w:bodyDiv w:val="1"/>
      <w:marLeft w:val="0"/>
      <w:marRight w:val="0"/>
      <w:marTop w:val="0"/>
      <w:marBottom w:val="0"/>
      <w:divBdr>
        <w:top w:val="none" w:sz="0" w:space="0" w:color="auto"/>
        <w:left w:val="none" w:sz="0" w:space="0" w:color="auto"/>
        <w:bottom w:val="none" w:sz="0" w:space="0" w:color="auto"/>
        <w:right w:val="none" w:sz="0" w:space="0" w:color="auto"/>
      </w:divBdr>
    </w:div>
    <w:div w:id="873427219">
      <w:bodyDiv w:val="1"/>
      <w:marLeft w:val="0"/>
      <w:marRight w:val="0"/>
      <w:marTop w:val="0"/>
      <w:marBottom w:val="0"/>
      <w:divBdr>
        <w:top w:val="none" w:sz="0" w:space="0" w:color="auto"/>
        <w:left w:val="none" w:sz="0" w:space="0" w:color="auto"/>
        <w:bottom w:val="none" w:sz="0" w:space="0" w:color="auto"/>
        <w:right w:val="none" w:sz="0" w:space="0" w:color="auto"/>
      </w:divBdr>
    </w:div>
    <w:div w:id="884827609">
      <w:bodyDiv w:val="1"/>
      <w:marLeft w:val="0"/>
      <w:marRight w:val="0"/>
      <w:marTop w:val="0"/>
      <w:marBottom w:val="0"/>
      <w:divBdr>
        <w:top w:val="none" w:sz="0" w:space="0" w:color="auto"/>
        <w:left w:val="none" w:sz="0" w:space="0" w:color="auto"/>
        <w:bottom w:val="none" w:sz="0" w:space="0" w:color="auto"/>
        <w:right w:val="none" w:sz="0" w:space="0" w:color="auto"/>
      </w:divBdr>
    </w:div>
    <w:div w:id="885525740">
      <w:bodyDiv w:val="1"/>
      <w:marLeft w:val="0"/>
      <w:marRight w:val="0"/>
      <w:marTop w:val="0"/>
      <w:marBottom w:val="0"/>
      <w:divBdr>
        <w:top w:val="none" w:sz="0" w:space="0" w:color="auto"/>
        <w:left w:val="none" w:sz="0" w:space="0" w:color="auto"/>
        <w:bottom w:val="none" w:sz="0" w:space="0" w:color="auto"/>
        <w:right w:val="none" w:sz="0" w:space="0" w:color="auto"/>
      </w:divBdr>
    </w:div>
    <w:div w:id="899097151">
      <w:bodyDiv w:val="1"/>
      <w:marLeft w:val="0"/>
      <w:marRight w:val="0"/>
      <w:marTop w:val="0"/>
      <w:marBottom w:val="0"/>
      <w:divBdr>
        <w:top w:val="none" w:sz="0" w:space="0" w:color="auto"/>
        <w:left w:val="none" w:sz="0" w:space="0" w:color="auto"/>
        <w:bottom w:val="none" w:sz="0" w:space="0" w:color="auto"/>
        <w:right w:val="none" w:sz="0" w:space="0" w:color="auto"/>
      </w:divBdr>
    </w:div>
    <w:div w:id="904560151">
      <w:bodyDiv w:val="1"/>
      <w:marLeft w:val="0"/>
      <w:marRight w:val="0"/>
      <w:marTop w:val="0"/>
      <w:marBottom w:val="0"/>
      <w:divBdr>
        <w:top w:val="none" w:sz="0" w:space="0" w:color="auto"/>
        <w:left w:val="none" w:sz="0" w:space="0" w:color="auto"/>
        <w:bottom w:val="none" w:sz="0" w:space="0" w:color="auto"/>
        <w:right w:val="none" w:sz="0" w:space="0" w:color="auto"/>
      </w:divBdr>
    </w:div>
    <w:div w:id="911965884">
      <w:bodyDiv w:val="1"/>
      <w:marLeft w:val="0"/>
      <w:marRight w:val="0"/>
      <w:marTop w:val="0"/>
      <w:marBottom w:val="0"/>
      <w:divBdr>
        <w:top w:val="none" w:sz="0" w:space="0" w:color="auto"/>
        <w:left w:val="none" w:sz="0" w:space="0" w:color="auto"/>
        <w:bottom w:val="none" w:sz="0" w:space="0" w:color="auto"/>
        <w:right w:val="none" w:sz="0" w:space="0" w:color="auto"/>
      </w:divBdr>
    </w:div>
    <w:div w:id="912202201">
      <w:bodyDiv w:val="1"/>
      <w:marLeft w:val="0"/>
      <w:marRight w:val="0"/>
      <w:marTop w:val="0"/>
      <w:marBottom w:val="0"/>
      <w:divBdr>
        <w:top w:val="none" w:sz="0" w:space="0" w:color="auto"/>
        <w:left w:val="none" w:sz="0" w:space="0" w:color="auto"/>
        <w:bottom w:val="none" w:sz="0" w:space="0" w:color="auto"/>
        <w:right w:val="none" w:sz="0" w:space="0" w:color="auto"/>
      </w:divBdr>
    </w:div>
    <w:div w:id="927694555">
      <w:bodyDiv w:val="1"/>
      <w:marLeft w:val="0"/>
      <w:marRight w:val="0"/>
      <w:marTop w:val="0"/>
      <w:marBottom w:val="0"/>
      <w:divBdr>
        <w:top w:val="none" w:sz="0" w:space="0" w:color="auto"/>
        <w:left w:val="none" w:sz="0" w:space="0" w:color="auto"/>
        <w:bottom w:val="none" w:sz="0" w:space="0" w:color="auto"/>
        <w:right w:val="none" w:sz="0" w:space="0" w:color="auto"/>
      </w:divBdr>
    </w:div>
    <w:div w:id="936786152">
      <w:bodyDiv w:val="1"/>
      <w:marLeft w:val="0"/>
      <w:marRight w:val="0"/>
      <w:marTop w:val="0"/>
      <w:marBottom w:val="0"/>
      <w:divBdr>
        <w:top w:val="none" w:sz="0" w:space="0" w:color="auto"/>
        <w:left w:val="none" w:sz="0" w:space="0" w:color="auto"/>
        <w:bottom w:val="none" w:sz="0" w:space="0" w:color="auto"/>
        <w:right w:val="none" w:sz="0" w:space="0" w:color="auto"/>
      </w:divBdr>
    </w:div>
    <w:div w:id="944579185">
      <w:bodyDiv w:val="1"/>
      <w:marLeft w:val="0"/>
      <w:marRight w:val="0"/>
      <w:marTop w:val="0"/>
      <w:marBottom w:val="0"/>
      <w:divBdr>
        <w:top w:val="none" w:sz="0" w:space="0" w:color="auto"/>
        <w:left w:val="none" w:sz="0" w:space="0" w:color="auto"/>
        <w:bottom w:val="none" w:sz="0" w:space="0" w:color="auto"/>
        <w:right w:val="none" w:sz="0" w:space="0" w:color="auto"/>
      </w:divBdr>
    </w:div>
    <w:div w:id="955717201">
      <w:bodyDiv w:val="1"/>
      <w:marLeft w:val="0"/>
      <w:marRight w:val="0"/>
      <w:marTop w:val="0"/>
      <w:marBottom w:val="0"/>
      <w:divBdr>
        <w:top w:val="none" w:sz="0" w:space="0" w:color="auto"/>
        <w:left w:val="none" w:sz="0" w:space="0" w:color="auto"/>
        <w:bottom w:val="none" w:sz="0" w:space="0" w:color="auto"/>
        <w:right w:val="none" w:sz="0" w:space="0" w:color="auto"/>
      </w:divBdr>
    </w:div>
    <w:div w:id="961498678">
      <w:bodyDiv w:val="1"/>
      <w:marLeft w:val="0"/>
      <w:marRight w:val="0"/>
      <w:marTop w:val="0"/>
      <w:marBottom w:val="0"/>
      <w:divBdr>
        <w:top w:val="none" w:sz="0" w:space="0" w:color="auto"/>
        <w:left w:val="none" w:sz="0" w:space="0" w:color="auto"/>
        <w:bottom w:val="none" w:sz="0" w:space="0" w:color="auto"/>
        <w:right w:val="none" w:sz="0" w:space="0" w:color="auto"/>
      </w:divBdr>
    </w:div>
    <w:div w:id="968321537">
      <w:bodyDiv w:val="1"/>
      <w:marLeft w:val="0"/>
      <w:marRight w:val="0"/>
      <w:marTop w:val="0"/>
      <w:marBottom w:val="0"/>
      <w:divBdr>
        <w:top w:val="none" w:sz="0" w:space="0" w:color="auto"/>
        <w:left w:val="none" w:sz="0" w:space="0" w:color="auto"/>
        <w:bottom w:val="none" w:sz="0" w:space="0" w:color="auto"/>
        <w:right w:val="none" w:sz="0" w:space="0" w:color="auto"/>
      </w:divBdr>
    </w:div>
    <w:div w:id="1004361139">
      <w:bodyDiv w:val="1"/>
      <w:marLeft w:val="0"/>
      <w:marRight w:val="0"/>
      <w:marTop w:val="0"/>
      <w:marBottom w:val="0"/>
      <w:divBdr>
        <w:top w:val="none" w:sz="0" w:space="0" w:color="auto"/>
        <w:left w:val="none" w:sz="0" w:space="0" w:color="auto"/>
        <w:bottom w:val="none" w:sz="0" w:space="0" w:color="auto"/>
        <w:right w:val="none" w:sz="0" w:space="0" w:color="auto"/>
      </w:divBdr>
    </w:div>
    <w:div w:id="1022822842">
      <w:bodyDiv w:val="1"/>
      <w:marLeft w:val="0"/>
      <w:marRight w:val="0"/>
      <w:marTop w:val="0"/>
      <w:marBottom w:val="0"/>
      <w:divBdr>
        <w:top w:val="none" w:sz="0" w:space="0" w:color="auto"/>
        <w:left w:val="none" w:sz="0" w:space="0" w:color="auto"/>
        <w:bottom w:val="none" w:sz="0" w:space="0" w:color="auto"/>
        <w:right w:val="none" w:sz="0" w:space="0" w:color="auto"/>
      </w:divBdr>
    </w:div>
    <w:div w:id="1024138535">
      <w:bodyDiv w:val="1"/>
      <w:marLeft w:val="0"/>
      <w:marRight w:val="0"/>
      <w:marTop w:val="0"/>
      <w:marBottom w:val="0"/>
      <w:divBdr>
        <w:top w:val="none" w:sz="0" w:space="0" w:color="auto"/>
        <w:left w:val="none" w:sz="0" w:space="0" w:color="auto"/>
        <w:bottom w:val="none" w:sz="0" w:space="0" w:color="auto"/>
        <w:right w:val="none" w:sz="0" w:space="0" w:color="auto"/>
      </w:divBdr>
    </w:div>
    <w:div w:id="1028723046">
      <w:bodyDiv w:val="1"/>
      <w:marLeft w:val="0"/>
      <w:marRight w:val="0"/>
      <w:marTop w:val="0"/>
      <w:marBottom w:val="0"/>
      <w:divBdr>
        <w:top w:val="none" w:sz="0" w:space="0" w:color="auto"/>
        <w:left w:val="none" w:sz="0" w:space="0" w:color="auto"/>
        <w:bottom w:val="none" w:sz="0" w:space="0" w:color="auto"/>
        <w:right w:val="none" w:sz="0" w:space="0" w:color="auto"/>
      </w:divBdr>
    </w:div>
    <w:div w:id="1029377709">
      <w:bodyDiv w:val="1"/>
      <w:marLeft w:val="0"/>
      <w:marRight w:val="0"/>
      <w:marTop w:val="0"/>
      <w:marBottom w:val="0"/>
      <w:divBdr>
        <w:top w:val="none" w:sz="0" w:space="0" w:color="auto"/>
        <w:left w:val="none" w:sz="0" w:space="0" w:color="auto"/>
        <w:bottom w:val="none" w:sz="0" w:space="0" w:color="auto"/>
        <w:right w:val="none" w:sz="0" w:space="0" w:color="auto"/>
      </w:divBdr>
    </w:div>
    <w:div w:id="1031803011">
      <w:bodyDiv w:val="1"/>
      <w:marLeft w:val="0"/>
      <w:marRight w:val="0"/>
      <w:marTop w:val="0"/>
      <w:marBottom w:val="0"/>
      <w:divBdr>
        <w:top w:val="none" w:sz="0" w:space="0" w:color="auto"/>
        <w:left w:val="none" w:sz="0" w:space="0" w:color="auto"/>
        <w:bottom w:val="none" w:sz="0" w:space="0" w:color="auto"/>
        <w:right w:val="none" w:sz="0" w:space="0" w:color="auto"/>
      </w:divBdr>
    </w:div>
    <w:div w:id="1059591730">
      <w:bodyDiv w:val="1"/>
      <w:marLeft w:val="0"/>
      <w:marRight w:val="0"/>
      <w:marTop w:val="0"/>
      <w:marBottom w:val="0"/>
      <w:divBdr>
        <w:top w:val="none" w:sz="0" w:space="0" w:color="auto"/>
        <w:left w:val="none" w:sz="0" w:space="0" w:color="auto"/>
        <w:bottom w:val="none" w:sz="0" w:space="0" w:color="auto"/>
        <w:right w:val="none" w:sz="0" w:space="0" w:color="auto"/>
      </w:divBdr>
    </w:div>
    <w:div w:id="1062212284">
      <w:bodyDiv w:val="1"/>
      <w:marLeft w:val="0"/>
      <w:marRight w:val="0"/>
      <w:marTop w:val="0"/>
      <w:marBottom w:val="0"/>
      <w:divBdr>
        <w:top w:val="none" w:sz="0" w:space="0" w:color="auto"/>
        <w:left w:val="none" w:sz="0" w:space="0" w:color="auto"/>
        <w:bottom w:val="none" w:sz="0" w:space="0" w:color="auto"/>
        <w:right w:val="none" w:sz="0" w:space="0" w:color="auto"/>
      </w:divBdr>
    </w:div>
    <w:div w:id="1073314361">
      <w:bodyDiv w:val="1"/>
      <w:marLeft w:val="0"/>
      <w:marRight w:val="0"/>
      <w:marTop w:val="0"/>
      <w:marBottom w:val="0"/>
      <w:divBdr>
        <w:top w:val="none" w:sz="0" w:space="0" w:color="auto"/>
        <w:left w:val="none" w:sz="0" w:space="0" w:color="auto"/>
        <w:bottom w:val="none" w:sz="0" w:space="0" w:color="auto"/>
        <w:right w:val="none" w:sz="0" w:space="0" w:color="auto"/>
      </w:divBdr>
    </w:div>
    <w:div w:id="1076829189">
      <w:bodyDiv w:val="1"/>
      <w:marLeft w:val="0"/>
      <w:marRight w:val="0"/>
      <w:marTop w:val="0"/>
      <w:marBottom w:val="0"/>
      <w:divBdr>
        <w:top w:val="none" w:sz="0" w:space="0" w:color="auto"/>
        <w:left w:val="none" w:sz="0" w:space="0" w:color="auto"/>
        <w:bottom w:val="none" w:sz="0" w:space="0" w:color="auto"/>
        <w:right w:val="none" w:sz="0" w:space="0" w:color="auto"/>
      </w:divBdr>
    </w:div>
    <w:div w:id="1081105028">
      <w:bodyDiv w:val="1"/>
      <w:marLeft w:val="0"/>
      <w:marRight w:val="0"/>
      <w:marTop w:val="0"/>
      <w:marBottom w:val="0"/>
      <w:divBdr>
        <w:top w:val="none" w:sz="0" w:space="0" w:color="auto"/>
        <w:left w:val="none" w:sz="0" w:space="0" w:color="auto"/>
        <w:bottom w:val="none" w:sz="0" w:space="0" w:color="auto"/>
        <w:right w:val="none" w:sz="0" w:space="0" w:color="auto"/>
      </w:divBdr>
    </w:div>
    <w:div w:id="1091925770">
      <w:bodyDiv w:val="1"/>
      <w:marLeft w:val="0"/>
      <w:marRight w:val="0"/>
      <w:marTop w:val="0"/>
      <w:marBottom w:val="0"/>
      <w:divBdr>
        <w:top w:val="none" w:sz="0" w:space="0" w:color="auto"/>
        <w:left w:val="none" w:sz="0" w:space="0" w:color="auto"/>
        <w:bottom w:val="none" w:sz="0" w:space="0" w:color="auto"/>
        <w:right w:val="none" w:sz="0" w:space="0" w:color="auto"/>
      </w:divBdr>
    </w:div>
    <w:div w:id="1116951543">
      <w:bodyDiv w:val="1"/>
      <w:marLeft w:val="0"/>
      <w:marRight w:val="0"/>
      <w:marTop w:val="0"/>
      <w:marBottom w:val="0"/>
      <w:divBdr>
        <w:top w:val="none" w:sz="0" w:space="0" w:color="auto"/>
        <w:left w:val="none" w:sz="0" w:space="0" w:color="auto"/>
        <w:bottom w:val="none" w:sz="0" w:space="0" w:color="auto"/>
        <w:right w:val="none" w:sz="0" w:space="0" w:color="auto"/>
      </w:divBdr>
    </w:div>
    <w:div w:id="1118790855">
      <w:bodyDiv w:val="1"/>
      <w:marLeft w:val="0"/>
      <w:marRight w:val="0"/>
      <w:marTop w:val="0"/>
      <w:marBottom w:val="0"/>
      <w:divBdr>
        <w:top w:val="none" w:sz="0" w:space="0" w:color="auto"/>
        <w:left w:val="none" w:sz="0" w:space="0" w:color="auto"/>
        <w:bottom w:val="none" w:sz="0" w:space="0" w:color="auto"/>
        <w:right w:val="none" w:sz="0" w:space="0" w:color="auto"/>
      </w:divBdr>
    </w:div>
    <w:div w:id="1123184733">
      <w:bodyDiv w:val="1"/>
      <w:marLeft w:val="0"/>
      <w:marRight w:val="0"/>
      <w:marTop w:val="0"/>
      <w:marBottom w:val="0"/>
      <w:divBdr>
        <w:top w:val="none" w:sz="0" w:space="0" w:color="auto"/>
        <w:left w:val="none" w:sz="0" w:space="0" w:color="auto"/>
        <w:bottom w:val="none" w:sz="0" w:space="0" w:color="auto"/>
        <w:right w:val="none" w:sz="0" w:space="0" w:color="auto"/>
      </w:divBdr>
    </w:div>
    <w:div w:id="1127239896">
      <w:bodyDiv w:val="1"/>
      <w:marLeft w:val="0"/>
      <w:marRight w:val="0"/>
      <w:marTop w:val="0"/>
      <w:marBottom w:val="0"/>
      <w:divBdr>
        <w:top w:val="none" w:sz="0" w:space="0" w:color="auto"/>
        <w:left w:val="none" w:sz="0" w:space="0" w:color="auto"/>
        <w:bottom w:val="none" w:sz="0" w:space="0" w:color="auto"/>
        <w:right w:val="none" w:sz="0" w:space="0" w:color="auto"/>
      </w:divBdr>
    </w:div>
    <w:div w:id="1128400480">
      <w:bodyDiv w:val="1"/>
      <w:marLeft w:val="0"/>
      <w:marRight w:val="0"/>
      <w:marTop w:val="0"/>
      <w:marBottom w:val="0"/>
      <w:divBdr>
        <w:top w:val="none" w:sz="0" w:space="0" w:color="auto"/>
        <w:left w:val="none" w:sz="0" w:space="0" w:color="auto"/>
        <w:bottom w:val="none" w:sz="0" w:space="0" w:color="auto"/>
        <w:right w:val="none" w:sz="0" w:space="0" w:color="auto"/>
      </w:divBdr>
    </w:div>
    <w:div w:id="1129400405">
      <w:bodyDiv w:val="1"/>
      <w:marLeft w:val="0"/>
      <w:marRight w:val="0"/>
      <w:marTop w:val="0"/>
      <w:marBottom w:val="0"/>
      <w:divBdr>
        <w:top w:val="none" w:sz="0" w:space="0" w:color="auto"/>
        <w:left w:val="none" w:sz="0" w:space="0" w:color="auto"/>
        <w:bottom w:val="none" w:sz="0" w:space="0" w:color="auto"/>
        <w:right w:val="none" w:sz="0" w:space="0" w:color="auto"/>
      </w:divBdr>
    </w:div>
    <w:div w:id="1131749378">
      <w:bodyDiv w:val="1"/>
      <w:marLeft w:val="0"/>
      <w:marRight w:val="0"/>
      <w:marTop w:val="0"/>
      <w:marBottom w:val="0"/>
      <w:divBdr>
        <w:top w:val="none" w:sz="0" w:space="0" w:color="auto"/>
        <w:left w:val="none" w:sz="0" w:space="0" w:color="auto"/>
        <w:bottom w:val="none" w:sz="0" w:space="0" w:color="auto"/>
        <w:right w:val="none" w:sz="0" w:space="0" w:color="auto"/>
      </w:divBdr>
      <w:divsChild>
        <w:div w:id="58526472">
          <w:marLeft w:val="446"/>
          <w:marRight w:val="0"/>
          <w:marTop w:val="0"/>
          <w:marBottom w:val="0"/>
          <w:divBdr>
            <w:top w:val="none" w:sz="0" w:space="0" w:color="auto"/>
            <w:left w:val="none" w:sz="0" w:space="0" w:color="auto"/>
            <w:bottom w:val="none" w:sz="0" w:space="0" w:color="auto"/>
            <w:right w:val="none" w:sz="0" w:space="0" w:color="auto"/>
          </w:divBdr>
        </w:div>
        <w:div w:id="175659949">
          <w:marLeft w:val="446"/>
          <w:marRight w:val="0"/>
          <w:marTop w:val="0"/>
          <w:marBottom w:val="0"/>
          <w:divBdr>
            <w:top w:val="none" w:sz="0" w:space="0" w:color="auto"/>
            <w:left w:val="none" w:sz="0" w:space="0" w:color="auto"/>
            <w:bottom w:val="none" w:sz="0" w:space="0" w:color="auto"/>
            <w:right w:val="none" w:sz="0" w:space="0" w:color="auto"/>
          </w:divBdr>
        </w:div>
        <w:div w:id="638069397">
          <w:marLeft w:val="446"/>
          <w:marRight w:val="0"/>
          <w:marTop w:val="0"/>
          <w:marBottom w:val="0"/>
          <w:divBdr>
            <w:top w:val="none" w:sz="0" w:space="0" w:color="auto"/>
            <w:left w:val="none" w:sz="0" w:space="0" w:color="auto"/>
            <w:bottom w:val="none" w:sz="0" w:space="0" w:color="auto"/>
            <w:right w:val="none" w:sz="0" w:space="0" w:color="auto"/>
          </w:divBdr>
        </w:div>
        <w:div w:id="832987461">
          <w:marLeft w:val="446"/>
          <w:marRight w:val="0"/>
          <w:marTop w:val="0"/>
          <w:marBottom w:val="0"/>
          <w:divBdr>
            <w:top w:val="none" w:sz="0" w:space="0" w:color="auto"/>
            <w:left w:val="none" w:sz="0" w:space="0" w:color="auto"/>
            <w:bottom w:val="none" w:sz="0" w:space="0" w:color="auto"/>
            <w:right w:val="none" w:sz="0" w:space="0" w:color="auto"/>
          </w:divBdr>
        </w:div>
        <w:div w:id="1264151873">
          <w:marLeft w:val="446"/>
          <w:marRight w:val="0"/>
          <w:marTop w:val="0"/>
          <w:marBottom w:val="0"/>
          <w:divBdr>
            <w:top w:val="none" w:sz="0" w:space="0" w:color="auto"/>
            <w:left w:val="none" w:sz="0" w:space="0" w:color="auto"/>
            <w:bottom w:val="none" w:sz="0" w:space="0" w:color="auto"/>
            <w:right w:val="none" w:sz="0" w:space="0" w:color="auto"/>
          </w:divBdr>
        </w:div>
        <w:div w:id="1862354477">
          <w:marLeft w:val="446"/>
          <w:marRight w:val="0"/>
          <w:marTop w:val="0"/>
          <w:marBottom w:val="0"/>
          <w:divBdr>
            <w:top w:val="none" w:sz="0" w:space="0" w:color="auto"/>
            <w:left w:val="none" w:sz="0" w:space="0" w:color="auto"/>
            <w:bottom w:val="none" w:sz="0" w:space="0" w:color="auto"/>
            <w:right w:val="none" w:sz="0" w:space="0" w:color="auto"/>
          </w:divBdr>
        </w:div>
        <w:div w:id="1876380227">
          <w:marLeft w:val="446"/>
          <w:marRight w:val="0"/>
          <w:marTop w:val="0"/>
          <w:marBottom w:val="0"/>
          <w:divBdr>
            <w:top w:val="none" w:sz="0" w:space="0" w:color="auto"/>
            <w:left w:val="none" w:sz="0" w:space="0" w:color="auto"/>
            <w:bottom w:val="none" w:sz="0" w:space="0" w:color="auto"/>
            <w:right w:val="none" w:sz="0" w:space="0" w:color="auto"/>
          </w:divBdr>
        </w:div>
        <w:div w:id="2005275009">
          <w:marLeft w:val="446"/>
          <w:marRight w:val="0"/>
          <w:marTop w:val="0"/>
          <w:marBottom w:val="0"/>
          <w:divBdr>
            <w:top w:val="none" w:sz="0" w:space="0" w:color="auto"/>
            <w:left w:val="none" w:sz="0" w:space="0" w:color="auto"/>
            <w:bottom w:val="none" w:sz="0" w:space="0" w:color="auto"/>
            <w:right w:val="none" w:sz="0" w:space="0" w:color="auto"/>
          </w:divBdr>
        </w:div>
      </w:divsChild>
    </w:div>
    <w:div w:id="1142700988">
      <w:bodyDiv w:val="1"/>
      <w:marLeft w:val="0"/>
      <w:marRight w:val="0"/>
      <w:marTop w:val="0"/>
      <w:marBottom w:val="0"/>
      <w:divBdr>
        <w:top w:val="none" w:sz="0" w:space="0" w:color="auto"/>
        <w:left w:val="none" w:sz="0" w:space="0" w:color="auto"/>
        <w:bottom w:val="none" w:sz="0" w:space="0" w:color="auto"/>
        <w:right w:val="none" w:sz="0" w:space="0" w:color="auto"/>
      </w:divBdr>
    </w:div>
    <w:div w:id="1146050985">
      <w:bodyDiv w:val="1"/>
      <w:marLeft w:val="0"/>
      <w:marRight w:val="0"/>
      <w:marTop w:val="0"/>
      <w:marBottom w:val="0"/>
      <w:divBdr>
        <w:top w:val="none" w:sz="0" w:space="0" w:color="auto"/>
        <w:left w:val="none" w:sz="0" w:space="0" w:color="auto"/>
        <w:bottom w:val="none" w:sz="0" w:space="0" w:color="auto"/>
        <w:right w:val="none" w:sz="0" w:space="0" w:color="auto"/>
      </w:divBdr>
    </w:div>
    <w:div w:id="1150631821">
      <w:bodyDiv w:val="1"/>
      <w:marLeft w:val="0"/>
      <w:marRight w:val="0"/>
      <w:marTop w:val="0"/>
      <w:marBottom w:val="0"/>
      <w:divBdr>
        <w:top w:val="none" w:sz="0" w:space="0" w:color="auto"/>
        <w:left w:val="none" w:sz="0" w:space="0" w:color="auto"/>
        <w:bottom w:val="none" w:sz="0" w:space="0" w:color="auto"/>
        <w:right w:val="none" w:sz="0" w:space="0" w:color="auto"/>
      </w:divBdr>
    </w:div>
    <w:div w:id="1157719928">
      <w:bodyDiv w:val="1"/>
      <w:marLeft w:val="0"/>
      <w:marRight w:val="0"/>
      <w:marTop w:val="0"/>
      <w:marBottom w:val="0"/>
      <w:divBdr>
        <w:top w:val="none" w:sz="0" w:space="0" w:color="auto"/>
        <w:left w:val="none" w:sz="0" w:space="0" w:color="auto"/>
        <w:bottom w:val="none" w:sz="0" w:space="0" w:color="auto"/>
        <w:right w:val="none" w:sz="0" w:space="0" w:color="auto"/>
      </w:divBdr>
    </w:div>
    <w:div w:id="1164593558">
      <w:bodyDiv w:val="1"/>
      <w:marLeft w:val="0"/>
      <w:marRight w:val="0"/>
      <w:marTop w:val="0"/>
      <w:marBottom w:val="0"/>
      <w:divBdr>
        <w:top w:val="none" w:sz="0" w:space="0" w:color="auto"/>
        <w:left w:val="none" w:sz="0" w:space="0" w:color="auto"/>
        <w:bottom w:val="none" w:sz="0" w:space="0" w:color="auto"/>
        <w:right w:val="none" w:sz="0" w:space="0" w:color="auto"/>
      </w:divBdr>
    </w:div>
    <w:div w:id="1165586696">
      <w:bodyDiv w:val="1"/>
      <w:marLeft w:val="0"/>
      <w:marRight w:val="0"/>
      <w:marTop w:val="0"/>
      <w:marBottom w:val="0"/>
      <w:divBdr>
        <w:top w:val="none" w:sz="0" w:space="0" w:color="auto"/>
        <w:left w:val="none" w:sz="0" w:space="0" w:color="auto"/>
        <w:bottom w:val="none" w:sz="0" w:space="0" w:color="auto"/>
        <w:right w:val="none" w:sz="0" w:space="0" w:color="auto"/>
      </w:divBdr>
    </w:div>
    <w:div w:id="1165710085">
      <w:bodyDiv w:val="1"/>
      <w:marLeft w:val="0"/>
      <w:marRight w:val="0"/>
      <w:marTop w:val="0"/>
      <w:marBottom w:val="0"/>
      <w:divBdr>
        <w:top w:val="none" w:sz="0" w:space="0" w:color="auto"/>
        <w:left w:val="none" w:sz="0" w:space="0" w:color="auto"/>
        <w:bottom w:val="none" w:sz="0" w:space="0" w:color="auto"/>
        <w:right w:val="none" w:sz="0" w:space="0" w:color="auto"/>
      </w:divBdr>
      <w:divsChild>
        <w:div w:id="8455604">
          <w:marLeft w:val="547"/>
          <w:marRight w:val="0"/>
          <w:marTop w:val="0"/>
          <w:marBottom w:val="0"/>
          <w:divBdr>
            <w:top w:val="none" w:sz="0" w:space="0" w:color="auto"/>
            <w:left w:val="none" w:sz="0" w:space="0" w:color="auto"/>
            <w:bottom w:val="none" w:sz="0" w:space="0" w:color="auto"/>
            <w:right w:val="none" w:sz="0" w:space="0" w:color="auto"/>
          </w:divBdr>
        </w:div>
        <w:div w:id="684593081">
          <w:marLeft w:val="547"/>
          <w:marRight w:val="0"/>
          <w:marTop w:val="0"/>
          <w:marBottom w:val="0"/>
          <w:divBdr>
            <w:top w:val="none" w:sz="0" w:space="0" w:color="auto"/>
            <w:left w:val="none" w:sz="0" w:space="0" w:color="auto"/>
            <w:bottom w:val="none" w:sz="0" w:space="0" w:color="auto"/>
            <w:right w:val="none" w:sz="0" w:space="0" w:color="auto"/>
          </w:divBdr>
        </w:div>
        <w:div w:id="1086994446">
          <w:marLeft w:val="547"/>
          <w:marRight w:val="0"/>
          <w:marTop w:val="0"/>
          <w:marBottom w:val="0"/>
          <w:divBdr>
            <w:top w:val="none" w:sz="0" w:space="0" w:color="auto"/>
            <w:left w:val="none" w:sz="0" w:space="0" w:color="auto"/>
            <w:bottom w:val="none" w:sz="0" w:space="0" w:color="auto"/>
            <w:right w:val="none" w:sz="0" w:space="0" w:color="auto"/>
          </w:divBdr>
        </w:div>
      </w:divsChild>
    </w:div>
    <w:div w:id="1167289830">
      <w:bodyDiv w:val="1"/>
      <w:marLeft w:val="0"/>
      <w:marRight w:val="0"/>
      <w:marTop w:val="0"/>
      <w:marBottom w:val="0"/>
      <w:divBdr>
        <w:top w:val="none" w:sz="0" w:space="0" w:color="auto"/>
        <w:left w:val="none" w:sz="0" w:space="0" w:color="auto"/>
        <w:bottom w:val="none" w:sz="0" w:space="0" w:color="auto"/>
        <w:right w:val="none" w:sz="0" w:space="0" w:color="auto"/>
      </w:divBdr>
    </w:div>
    <w:div w:id="1181548660">
      <w:bodyDiv w:val="1"/>
      <w:marLeft w:val="0"/>
      <w:marRight w:val="0"/>
      <w:marTop w:val="0"/>
      <w:marBottom w:val="0"/>
      <w:divBdr>
        <w:top w:val="none" w:sz="0" w:space="0" w:color="auto"/>
        <w:left w:val="none" w:sz="0" w:space="0" w:color="auto"/>
        <w:bottom w:val="none" w:sz="0" w:space="0" w:color="auto"/>
        <w:right w:val="none" w:sz="0" w:space="0" w:color="auto"/>
      </w:divBdr>
    </w:div>
    <w:div w:id="1184901592">
      <w:bodyDiv w:val="1"/>
      <w:marLeft w:val="0"/>
      <w:marRight w:val="0"/>
      <w:marTop w:val="0"/>
      <w:marBottom w:val="0"/>
      <w:divBdr>
        <w:top w:val="none" w:sz="0" w:space="0" w:color="auto"/>
        <w:left w:val="none" w:sz="0" w:space="0" w:color="auto"/>
        <w:bottom w:val="none" w:sz="0" w:space="0" w:color="auto"/>
        <w:right w:val="none" w:sz="0" w:space="0" w:color="auto"/>
      </w:divBdr>
    </w:div>
    <w:div w:id="1188373564">
      <w:bodyDiv w:val="1"/>
      <w:marLeft w:val="0"/>
      <w:marRight w:val="0"/>
      <w:marTop w:val="0"/>
      <w:marBottom w:val="0"/>
      <w:divBdr>
        <w:top w:val="none" w:sz="0" w:space="0" w:color="auto"/>
        <w:left w:val="none" w:sz="0" w:space="0" w:color="auto"/>
        <w:bottom w:val="none" w:sz="0" w:space="0" w:color="auto"/>
        <w:right w:val="none" w:sz="0" w:space="0" w:color="auto"/>
      </w:divBdr>
    </w:div>
    <w:div w:id="1191072242">
      <w:bodyDiv w:val="1"/>
      <w:marLeft w:val="0"/>
      <w:marRight w:val="0"/>
      <w:marTop w:val="0"/>
      <w:marBottom w:val="0"/>
      <w:divBdr>
        <w:top w:val="none" w:sz="0" w:space="0" w:color="auto"/>
        <w:left w:val="none" w:sz="0" w:space="0" w:color="auto"/>
        <w:bottom w:val="none" w:sz="0" w:space="0" w:color="auto"/>
        <w:right w:val="none" w:sz="0" w:space="0" w:color="auto"/>
      </w:divBdr>
    </w:div>
    <w:div w:id="1208107259">
      <w:bodyDiv w:val="1"/>
      <w:marLeft w:val="0"/>
      <w:marRight w:val="0"/>
      <w:marTop w:val="0"/>
      <w:marBottom w:val="0"/>
      <w:divBdr>
        <w:top w:val="none" w:sz="0" w:space="0" w:color="auto"/>
        <w:left w:val="none" w:sz="0" w:space="0" w:color="auto"/>
        <w:bottom w:val="none" w:sz="0" w:space="0" w:color="auto"/>
        <w:right w:val="none" w:sz="0" w:space="0" w:color="auto"/>
      </w:divBdr>
      <w:divsChild>
        <w:div w:id="5601620">
          <w:marLeft w:val="446"/>
          <w:marRight w:val="0"/>
          <w:marTop w:val="0"/>
          <w:marBottom w:val="0"/>
          <w:divBdr>
            <w:top w:val="none" w:sz="0" w:space="0" w:color="auto"/>
            <w:left w:val="none" w:sz="0" w:space="0" w:color="auto"/>
            <w:bottom w:val="none" w:sz="0" w:space="0" w:color="auto"/>
            <w:right w:val="none" w:sz="0" w:space="0" w:color="auto"/>
          </w:divBdr>
        </w:div>
        <w:div w:id="326835262">
          <w:marLeft w:val="446"/>
          <w:marRight w:val="0"/>
          <w:marTop w:val="0"/>
          <w:marBottom w:val="0"/>
          <w:divBdr>
            <w:top w:val="none" w:sz="0" w:space="0" w:color="auto"/>
            <w:left w:val="none" w:sz="0" w:space="0" w:color="auto"/>
            <w:bottom w:val="none" w:sz="0" w:space="0" w:color="auto"/>
            <w:right w:val="none" w:sz="0" w:space="0" w:color="auto"/>
          </w:divBdr>
        </w:div>
        <w:div w:id="438070572">
          <w:marLeft w:val="446"/>
          <w:marRight w:val="0"/>
          <w:marTop w:val="0"/>
          <w:marBottom w:val="0"/>
          <w:divBdr>
            <w:top w:val="none" w:sz="0" w:space="0" w:color="auto"/>
            <w:left w:val="none" w:sz="0" w:space="0" w:color="auto"/>
            <w:bottom w:val="none" w:sz="0" w:space="0" w:color="auto"/>
            <w:right w:val="none" w:sz="0" w:space="0" w:color="auto"/>
          </w:divBdr>
        </w:div>
        <w:div w:id="450437833">
          <w:marLeft w:val="446"/>
          <w:marRight w:val="0"/>
          <w:marTop w:val="0"/>
          <w:marBottom w:val="0"/>
          <w:divBdr>
            <w:top w:val="none" w:sz="0" w:space="0" w:color="auto"/>
            <w:left w:val="none" w:sz="0" w:space="0" w:color="auto"/>
            <w:bottom w:val="none" w:sz="0" w:space="0" w:color="auto"/>
            <w:right w:val="none" w:sz="0" w:space="0" w:color="auto"/>
          </w:divBdr>
        </w:div>
        <w:div w:id="539511665">
          <w:marLeft w:val="446"/>
          <w:marRight w:val="0"/>
          <w:marTop w:val="0"/>
          <w:marBottom w:val="0"/>
          <w:divBdr>
            <w:top w:val="none" w:sz="0" w:space="0" w:color="auto"/>
            <w:left w:val="none" w:sz="0" w:space="0" w:color="auto"/>
            <w:bottom w:val="none" w:sz="0" w:space="0" w:color="auto"/>
            <w:right w:val="none" w:sz="0" w:space="0" w:color="auto"/>
          </w:divBdr>
        </w:div>
        <w:div w:id="582957489">
          <w:marLeft w:val="446"/>
          <w:marRight w:val="0"/>
          <w:marTop w:val="0"/>
          <w:marBottom w:val="0"/>
          <w:divBdr>
            <w:top w:val="none" w:sz="0" w:space="0" w:color="auto"/>
            <w:left w:val="none" w:sz="0" w:space="0" w:color="auto"/>
            <w:bottom w:val="none" w:sz="0" w:space="0" w:color="auto"/>
            <w:right w:val="none" w:sz="0" w:space="0" w:color="auto"/>
          </w:divBdr>
        </w:div>
        <w:div w:id="1351101351">
          <w:marLeft w:val="446"/>
          <w:marRight w:val="0"/>
          <w:marTop w:val="0"/>
          <w:marBottom w:val="0"/>
          <w:divBdr>
            <w:top w:val="none" w:sz="0" w:space="0" w:color="auto"/>
            <w:left w:val="none" w:sz="0" w:space="0" w:color="auto"/>
            <w:bottom w:val="none" w:sz="0" w:space="0" w:color="auto"/>
            <w:right w:val="none" w:sz="0" w:space="0" w:color="auto"/>
          </w:divBdr>
        </w:div>
        <w:div w:id="1376738178">
          <w:marLeft w:val="446"/>
          <w:marRight w:val="0"/>
          <w:marTop w:val="0"/>
          <w:marBottom w:val="0"/>
          <w:divBdr>
            <w:top w:val="none" w:sz="0" w:space="0" w:color="auto"/>
            <w:left w:val="none" w:sz="0" w:space="0" w:color="auto"/>
            <w:bottom w:val="none" w:sz="0" w:space="0" w:color="auto"/>
            <w:right w:val="none" w:sz="0" w:space="0" w:color="auto"/>
          </w:divBdr>
        </w:div>
        <w:div w:id="1831286873">
          <w:marLeft w:val="446"/>
          <w:marRight w:val="0"/>
          <w:marTop w:val="0"/>
          <w:marBottom w:val="0"/>
          <w:divBdr>
            <w:top w:val="none" w:sz="0" w:space="0" w:color="auto"/>
            <w:left w:val="none" w:sz="0" w:space="0" w:color="auto"/>
            <w:bottom w:val="none" w:sz="0" w:space="0" w:color="auto"/>
            <w:right w:val="none" w:sz="0" w:space="0" w:color="auto"/>
          </w:divBdr>
        </w:div>
        <w:div w:id="2007518023">
          <w:marLeft w:val="446"/>
          <w:marRight w:val="0"/>
          <w:marTop w:val="0"/>
          <w:marBottom w:val="0"/>
          <w:divBdr>
            <w:top w:val="none" w:sz="0" w:space="0" w:color="auto"/>
            <w:left w:val="none" w:sz="0" w:space="0" w:color="auto"/>
            <w:bottom w:val="none" w:sz="0" w:space="0" w:color="auto"/>
            <w:right w:val="none" w:sz="0" w:space="0" w:color="auto"/>
          </w:divBdr>
        </w:div>
      </w:divsChild>
    </w:div>
    <w:div w:id="1218971945">
      <w:bodyDiv w:val="1"/>
      <w:marLeft w:val="0"/>
      <w:marRight w:val="0"/>
      <w:marTop w:val="0"/>
      <w:marBottom w:val="0"/>
      <w:divBdr>
        <w:top w:val="none" w:sz="0" w:space="0" w:color="auto"/>
        <w:left w:val="none" w:sz="0" w:space="0" w:color="auto"/>
        <w:bottom w:val="none" w:sz="0" w:space="0" w:color="auto"/>
        <w:right w:val="none" w:sz="0" w:space="0" w:color="auto"/>
      </w:divBdr>
    </w:div>
    <w:div w:id="1234513210">
      <w:bodyDiv w:val="1"/>
      <w:marLeft w:val="0"/>
      <w:marRight w:val="0"/>
      <w:marTop w:val="0"/>
      <w:marBottom w:val="0"/>
      <w:divBdr>
        <w:top w:val="none" w:sz="0" w:space="0" w:color="auto"/>
        <w:left w:val="none" w:sz="0" w:space="0" w:color="auto"/>
        <w:bottom w:val="none" w:sz="0" w:space="0" w:color="auto"/>
        <w:right w:val="none" w:sz="0" w:space="0" w:color="auto"/>
      </w:divBdr>
    </w:div>
    <w:div w:id="1245383670">
      <w:bodyDiv w:val="1"/>
      <w:marLeft w:val="0"/>
      <w:marRight w:val="0"/>
      <w:marTop w:val="0"/>
      <w:marBottom w:val="0"/>
      <w:divBdr>
        <w:top w:val="none" w:sz="0" w:space="0" w:color="auto"/>
        <w:left w:val="none" w:sz="0" w:space="0" w:color="auto"/>
        <w:bottom w:val="none" w:sz="0" w:space="0" w:color="auto"/>
        <w:right w:val="none" w:sz="0" w:space="0" w:color="auto"/>
      </w:divBdr>
    </w:div>
    <w:div w:id="1260135682">
      <w:bodyDiv w:val="1"/>
      <w:marLeft w:val="0"/>
      <w:marRight w:val="0"/>
      <w:marTop w:val="0"/>
      <w:marBottom w:val="0"/>
      <w:divBdr>
        <w:top w:val="none" w:sz="0" w:space="0" w:color="auto"/>
        <w:left w:val="none" w:sz="0" w:space="0" w:color="auto"/>
        <w:bottom w:val="none" w:sz="0" w:space="0" w:color="auto"/>
        <w:right w:val="none" w:sz="0" w:space="0" w:color="auto"/>
      </w:divBdr>
    </w:div>
    <w:div w:id="1262446706">
      <w:bodyDiv w:val="1"/>
      <w:marLeft w:val="0"/>
      <w:marRight w:val="0"/>
      <w:marTop w:val="0"/>
      <w:marBottom w:val="0"/>
      <w:divBdr>
        <w:top w:val="none" w:sz="0" w:space="0" w:color="auto"/>
        <w:left w:val="none" w:sz="0" w:space="0" w:color="auto"/>
        <w:bottom w:val="none" w:sz="0" w:space="0" w:color="auto"/>
        <w:right w:val="none" w:sz="0" w:space="0" w:color="auto"/>
      </w:divBdr>
    </w:div>
    <w:div w:id="1280602260">
      <w:bodyDiv w:val="1"/>
      <w:marLeft w:val="0"/>
      <w:marRight w:val="0"/>
      <w:marTop w:val="0"/>
      <w:marBottom w:val="0"/>
      <w:divBdr>
        <w:top w:val="none" w:sz="0" w:space="0" w:color="auto"/>
        <w:left w:val="none" w:sz="0" w:space="0" w:color="auto"/>
        <w:bottom w:val="none" w:sz="0" w:space="0" w:color="auto"/>
        <w:right w:val="none" w:sz="0" w:space="0" w:color="auto"/>
      </w:divBdr>
      <w:divsChild>
        <w:div w:id="886835076">
          <w:marLeft w:val="547"/>
          <w:marRight w:val="0"/>
          <w:marTop w:val="0"/>
          <w:marBottom w:val="0"/>
          <w:divBdr>
            <w:top w:val="none" w:sz="0" w:space="0" w:color="auto"/>
            <w:left w:val="none" w:sz="0" w:space="0" w:color="auto"/>
            <w:bottom w:val="none" w:sz="0" w:space="0" w:color="auto"/>
            <w:right w:val="none" w:sz="0" w:space="0" w:color="auto"/>
          </w:divBdr>
        </w:div>
      </w:divsChild>
    </w:div>
    <w:div w:id="1280605069">
      <w:bodyDiv w:val="1"/>
      <w:marLeft w:val="0"/>
      <w:marRight w:val="0"/>
      <w:marTop w:val="0"/>
      <w:marBottom w:val="0"/>
      <w:divBdr>
        <w:top w:val="none" w:sz="0" w:space="0" w:color="auto"/>
        <w:left w:val="none" w:sz="0" w:space="0" w:color="auto"/>
        <w:bottom w:val="none" w:sz="0" w:space="0" w:color="auto"/>
        <w:right w:val="none" w:sz="0" w:space="0" w:color="auto"/>
      </w:divBdr>
    </w:div>
    <w:div w:id="1285623123">
      <w:bodyDiv w:val="1"/>
      <w:marLeft w:val="0"/>
      <w:marRight w:val="0"/>
      <w:marTop w:val="0"/>
      <w:marBottom w:val="0"/>
      <w:divBdr>
        <w:top w:val="none" w:sz="0" w:space="0" w:color="auto"/>
        <w:left w:val="none" w:sz="0" w:space="0" w:color="auto"/>
        <w:bottom w:val="none" w:sz="0" w:space="0" w:color="auto"/>
        <w:right w:val="none" w:sz="0" w:space="0" w:color="auto"/>
      </w:divBdr>
      <w:divsChild>
        <w:div w:id="1233156483">
          <w:marLeft w:val="547"/>
          <w:marRight w:val="0"/>
          <w:marTop w:val="0"/>
          <w:marBottom w:val="0"/>
          <w:divBdr>
            <w:top w:val="none" w:sz="0" w:space="0" w:color="auto"/>
            <w:left w:val="none" w:sz="0" w:space="0" w:color="auto"/>
            <w:bottom w:val="none" w:sz="0" w:space="0" w:color="auto"/>
            <w:right w:val="none" w:sz="0" w:space="0" w:color="auto"/>
          </w:divBdr>
        </w:div>
      </w:divsChild>
    </w:div>
    <w:div w:id="1310355972">
      <w:bodyDiv w:val="1"/>
      <w:marLeft w:val="0"/>
      <w:marRight w:val="0"/>
      <w:marTop w:val="0"/>
      <w:marBottom w:val="0"/>
      <w:divBdr>
        <w:top w:val="none" w:sz="0" w:space="0" w:color="auto"/>
        <w:left w:val="none" w:sz="0" w:space="0" w:color="auto"/>
        <w:bottom w:val="none" w:sz="0" w:space="0" w:color="auto"/>
        <w:right w:val="none" w:sz="0" w:space="0" w:color="auto"/>
      </w:divBdr>
    </w:div>
    <w:div w:id="1317563504">
      <w:bodyDiv w:val="1"/>
      <w:marLeft w:val="0"/>
      <w:marRight w:val="0"/>
      <w:marTop w:val="0"/>
      <w:marBottom w:val="0"/>
      <w:divBdr>
        <w:top w:val="none" w:sz="0" w:space="0" w:color="auto"/>
        <w:left w:val="none" w:sz="0" w:space="0" w:color="auto"/>
        <w:bottom w:val="none" w:sz="0" w:space="0" w:color="auto"/>
        <w:right w:val="none" w:sz="0" w:space="0" w:color="auto"/>
      </w:divBdr>
      <w:divsChild>
        <w:div w:id="2064713270">
          <w:marLeft w:val="547"/>
          <w:marRight w:val="0"/>
          <w:marTop w:val="0"/>
          <w:marBottom w:val="0"/>
          <w:divBdr>
            <w:top w:val="none" w:sz="0" w:space="0" w:color="auto"/>
            <w:left w:val="none" w:sz="0" w:space="0" w:color="auto"/>
            <w:bottom w:val="none" w:sz="0" w:space="0" w:color="auto"/>
            <w:right w:val="none" w:sz="0" w:space="0" w:color="auto"/>
          </w:divBdr>
        </w:div>
      </w:divsChild>
    </w:div>
    <w:div w:id="1323965285">
      <w:bodyDiv w:val="1"/>
      <w:marLeft w:val="0"/>
      <w:marRight w:val="0"/>
      <w:marTop w:val="0"/>
      <w:marBottom w:val="0"/>
      <w:divBdr>
        <w:top w:val="none" w:sz="0" w:space="0" w:color="auto"/>
        <w:left w:val="none" w:sz="0" w:space="0" w:color="auto"/>
        <w:bottom w:val="none" w:sz="0" w:space="0" w:color="auto"/>
        <w:right w:val="none" w:sz="0" w:space="0" w:color="auto"/>
      </w:divBdr>
    </w:div>
    <w:div w:id="1328096230">
      <w:bodyDiv w:val="1"/>
      <w:marLeft w:val="0"/>
      <w:marRight w:val="0"/>
      <w:marTop w:val="0"/>
      <w:marBottom w:val="0"/>
      <w:divBdr>
        <w:top w:val="none" w:sz="0" w:space="0" w:color="auto"/>
        <w:left w:val="none" w:sz="0" w:space="0" w:color="auto"/>
        <w:bottom w:val="none" w:sz="0" w:space="0" w:color="auto"/>
        <w:right w:val="none" w:sz="0" w:space="0" w:color="auto"/>
      </w:divBdr>
    </w:div>
    <w:div w:id="1328484794">
      <w:bodyDiv w:val="1"/>
      <w:marLeft w:val="0"/>
      <w:marRight w:val="0"/>
      <w:marTop w:val="0"/>
      <w:marBottom w:val="0"/>
      <w:divBdr>
        <w:top w:val="none" w:sz="0" w:space="0" w:color="auto"/>
        <w:left w:val="none" w:sz="0" w:space="0" w:color="auto"/>
        <w:bottom w:val="none" w:sz="0" w:space="0" w:color="auto"/>
        <w:right w:val="none" w:sz="0" w:space="0" w:color="auto"/>
      </w:divBdr>
    </w:div>
    <w:div w:id="1342975343">
      <w:bodyDiv w:val="1"/>
      <w:marLeft w:val="0"/>
      <w:marRight w:val="0"/>
      <w:marTop w:val="0"/>
      <w:marBottom w:val="0"/>
      <w:divBdr>
        <w:top w:val="none" w:sz="0" w:space="0" w:color="auto"/>
        <w:left w:val="none" w:sz="0" w:space="0" w:color="auto"/>
        <w:bottom w:val="none" w:sz="0" w:space="0" w:color="auto"/>
        <w:right w:val="none" w:sz="0" w:space="0" w:color="auto"/>
      </w:divBdr>
    </w:div>
    <w:div w:id="1347446003">
      <w:bodyDiv w:val="1"/>
      <w:marLeft w:val="0"/>
      <w:marRight w:val="0"/>
      <w:marTop w:val="0"/>
      <w:marBottom w:val="0"/>
      <w:divBdr>
        <w:top w:val="none" w:sz="0" w:space="0" w:color="auto"/>
        <w:left w:val="none" w:sz="0" w:space="0" w:color="auto"/>
        <w:bottom w:val="none" w:sz="0" w:space="0" w:color="auto"/>
        <w:right w:val="none" w:sz="0" w:space="0" w:color="auto"/>
      </w:divBdr>
    </w:div>
    <w:div w:id="1349677782">
      <w:bodyDiv w:val="1"/>
      <w:marLeft w:val="0"/>
      <w:marRight w:val="0"/>
      <w:marTop w:val="0"/>
      <w:marBottom w:val="0"/>
      <w:divBdr>
        <w:top w:val="none" w:sz="0" w:space="0" w:color="auto"/>
        <w:left w:val="none" w:sz="0" w:space="0" w:color="auto"/>
        <w:bottom w:val="none" w:sz="0" w:space="0" w:color="auto"/>
        <w:right w:val="none" w:sz="0" w:space="0" w:color="auto"/>
      </w:divBdr>
    </w:div>
    <w:div w:id="1349866455">
      <w:bodyDiv w:val="1"/>
      <w:marLeft w:val="0"/>
      <w:marRight w:val="0"/>
      <w:marTop w:val="0"/>
      <w:marBottom w:val="0"/>
      <w:divBdr>
        <w:top w:val="none" w:sz="0" w:space="0" w:color="auto"/>
        <w:left w:val="none" w:sz="0" w:space="0" w:color="auto"/>
        <w:bottom w:val="none" w:sz="0" w:space="0" w:color="auto"/>
        <w:right w:val="none" w:sz="0" w:space="0" w:color="auto"/>
      </w:divBdr>
    </w:div>
    <w:div w:id="1358196989">
      <w:bodyDiv w:val="1"/>
      <w:marLeft w:val="0"/>
      <w:marRight w:val="0"/>
      <w:marTop w:val="0"/>
      <w:marBottom w:val="0"/>
      <w:divBdr>
        <w:top w:val="none" w:sz="0" w:space="0" w:color="auto"/>
        <w:left w:val="none" w:sz="0" w:space="0" w:color="auto"/>
        <w:bottom w:val="none" w:sz="0" w:space="0" w:color="auto"/>
        <w:right w:val="none" w:sz="0" w:space="0" w:color="auto"/>
      </w:divBdr>
    </w:div>
    <w:div w:id="1364133779">
      <w:bodyDiv w:val="1"/>
      <w:marLeft w:val="0"/>
      <w:marRight w:val="0"/>
      <w:marTop w:val="0"/>
      <w:marBottom w:val="0"/>
      <w:divBdr>
        <w:top w:val="none" w:sz="0" w:space="0" w:color="auto"/>
        <w:left w:val="none" w:sz="0" w:space="0" w:color="auto"/>
        <w:bottom w:val="none" w:sz="0" w:space="0" w:color="auto"/>
        <w:right w:val="none" w:sz="0" w:space="0" w:color="auto"/>
      </w:divBdr>
    </w:div>
    <w:div w:id="1364288758">
      <w:bodyDiv w:val="1"/>
      <w:marLeft w:val="0"/>
      <w:marRight w:val="0"/>
      <w:marTop w:val="0"/>
      <w:marBottom w:val="0"/>
      <w:divBdr>
        <w:top w:val="none" w:sz="0" w:space="0" w:color="auto"/>
        <w:left w:val="none" w:sz="0" w:space="0" w:color="auto"/>
        <w:bottom w:val="none" w:sz="0" w:space="0" w:color="auto"/>
        <w:right w:val="none" w:sz="0" w:space="0" w:color="auto"/>
      </w:divBdr>
    </w:div>
    <w:div w:id="1372262797">
      <w:bodyDiv w:val="1"/>
      <w:marLeft w:val="0"/>
      <w:marRight w:val="0"/>
      <w:marTop w:val="0"/>
      <w:marBottom w:val="0"/>
      <w:divBdr>
        <w:top w:val="none" w:sz="0" w:space="0" w:color="auto"/>
        <w:left w:val="none" w:sz="0" w:space="0" w:color="auto"/>
        <w:bottom w:val="none" w:sz="0" w:space="0" w:color="auto"/>
        <w:right w:val="none" w:sz="0" w:space="0" w:color="auto"/>
      </w:divBdr>
    </w:div>
    <w:div w:id="1381511399">
      <w:bodyDiv w:val="1"/>
      <w:marLeft w:val="0"/>
      <w:marRight w:val="0"/>
      <w:marTop w:val="0"/>
      <w:marBottom w:val="0"/>
      <w:divBdr>
        <w:top w:val="none" w:sz="0" w:space="0" w:color="auto"/>
        <w:left w:val="none" w:sz="0" w:space="0" w:color="auto"/>
        <w:bottom w:val="none" w:sz="0" w:space="0" w:color="auto"/>
        <w:right w:val="none" w:sz="0" w:space="0" w:color="auto"/>
      </w:divBdr>
    </w:div>
    <w:div w:id="1416129267">
      <w:bodyDiv w:val="1"/>
      <w:marLeft w:val="0"/>
      <w:marRight w:val="0"/>
      <w:marTop w:val="0"/>
      <w:marBottom w:val="0"/>
      <w:divBdr>
        <w:top w:val="none" w:sz="0" w:space="0" w:color="auto"/>
        <w:left w:val="none" w:sz="0" w:space="0" w:color="auto"/>
        <w:bottom w:val="none" w:sz="0" w:space="0" w:color="auto"/>
        <w:right w:val="none" w:sz="0" w:space="0" w:color="auto"/>
      </w:divBdr>
    </w:div>
    <w:div w:id="1420372747">
      <w:bodyDiv w:val="1"/>
      <w:marLeft w:val="0"/>
      <w:marRight w:val="0"/>
      <w:marTop w:val="0"/>
      <w:marBottom w:val="0"/>
      <w:divBdr>
        <w:top w:val="none" w:sz="0" w:space="0" w:color="auto"/>
        <w:left w:val="none" w:sz="0" w:space="0" w:color="auto"/>
        <w:bottom w:val="none" w:sz="0" w:space="0" w:color="auto"/>
        <w:right w:val="none" w:sz="0" w:space="0" w:color="auto"/>
      </w:divBdr>
    </w:div>
    <w:div w:id="1422338004">
      <w:bodyDiv w:val="1"/>
      <w:marLeft w:val="0"/>
      <w:marRight w:val="0"/>
      <w:marTop w:val="0"/>
      <w:marBottom w:val="0"/>
      <w:divBdr>
        <w:top w:val="none" w:sz="0" w:space="0" w:color="auto"/>
        <w:left w:val="none" w:sz="0" w:space="0" w:color="auto"/>
        <w:bottom w:val="none" w:sz="0" w:space="0" w:color="auto"/>
        <w:right w:val="none" w:sz="0" w:space="0" w:color="auto"/>
      </w:divBdr>
    </w:div>
    <w:div w:id="1429159595">
      <w:bodyDiv w:val="1"/>
      <w:marLeft w:val="0"/>
      <w:marRight w:val="0"/>
      <w:marTop w:val="0"/>
      <w:marBottom w:val="0"/>
      <w:divBdr>
        <w:top w:val="none" w:sz="0" w:space="0" w:color="auto"/>
        <w:left w:val="none" w:sz="0" w:space="0" w:color="auto"/>
        <w:bottom w:val="none" w:sz="0" w:space="0" w:color="auto"/>
        <w:right w:val="none" w:sz="0" w:space="0" w:color="auto"/>
      </w:divBdr>
    </w:div>
    <w:div w:id="1439443056">
      <w:bodyDiv w:val="1"/>
      <w:marLeft w:val="0"/>
      <w:marRight w:val="0"/>
      <w:marTop w:val="0"/>
      <w:marBottom w:val="0"/>
      <w:divBdr>
        <w:top w:val="none" w:sz="0" w:space="0" w:color="auto"/>
        <w:left w:val="none" w:sz="0" w:space="0" w:color="auto"/>
        <w:bottom w:val="none" w:sz="0" w:space="0" w:color="auto"/>
        <w:right w:val="none" w:sz="0" w:space="0" w:color="auto"/>
      </w:divBdr>
    </w:div>
    <w:div w:id="1439986985">
      <w:bodyDiv w:val="1"/>
      <w:marLeft w:val="0"/>
      <w:marRight w:val="0"/>
      <w:marTop w:val="0"/>
      <w:marBottom w:val="0"/>
      <w:divBdr>
        <w:top w:val="none" w:sz="0" w:space="0" w:color="auto"/>
        <w:left w:val="none" w:sz="0" w:space="0" w:color="auto"/>
        <w:bottom w:val="none" w:sz="0" w:space="0" w:color="auto"/>
        <w:right w:val="none" w:sz="0" w:space="0" w:color="auto"/>
      </w:divBdr>
    </w:div>
    <w:div w:id="1458336656">
      <w:bodyDiv w:val="1"/>
      <w:marLeft w:val="0"/>
      <w:marRight w:val="0"/>
      <w:marTop w:val="0"/>
      <w:marBottom w:val="0"/>
      <w:divBdr>
        <w:top w:val="none" w:sz="0" w:space="0" w:color="auto"/>
        <w:left w:val="none" w:sz="0" w:space="0" w:color="auto"/>
        <w:bottom w:val="none" w:sz="0" w:space="0" w:color="auto"/>
        <w:right w:val="none" w:sz="0" w:space="0" w:color="auto"/>
      </w:divBdr>
    </w:div>
    <w:div w:id="1459642636">
      <w:bodyDiv w:val="1"/>
      <w:marLeft w:val="0"/>
      <w:marRight w:val="0"/>
      <w:marTop w:val="0"/>
      <w:marBottom w:val="0"/>
      <w:divBdr>
        <w:top w:val="none" w:sz="0" w:space="0" w:color="auto"/>
        <w:left w:val="none" w:sz="0" w:space="0" w:color="auto"/>
        <w:bottom w:val="none" w:sz="0" w:space="0" w:color="auto"/>
        <w:right w:val="none" w:sz="0" w:space="0" w:color="auto"/>
      </w:divBdr>
      <w:divsChild>
        <w:div w:id="184172150">
          <w:marLeft w:val="446"/>
          <w:marRight w:val="0"/>
          <w:marTop w:val="0"/>
          <w:marBottom w:val="0"/>
          <w:divBdr>
            <w:top w:val="none" w:sz="0" w:space="0" w:color="auto"/>
            <w:left w:val="none" w:sz="0" w:space="0" w:color="auto"/>
            <w:bottom w:val="none" w:sz="0" w:space="0" w:color="auto"/>
            <w:right w:val="none" w:sz="0" w:space="0" w:color="auto"/>
          </w:divBdr>
        </w:div>
      </w:divsChild>
    </w:div>
    <w:div w:id="1460685100">
      <w:bodyDiv w:val="1"/>
      <w:marLeft w:val="0"/>
      <w:marRight w:val="0"/>
      <w:marTop w:val="0"/>
      <w:marBottom w:val="0"/>
      <w:divBdr>
        <w:top w:val="none" w:sz="0" w:space="0" w:color="auto"/>
        <w:left w:val="none" w:sz="0" w:space="0" w:color="auto"/>
        <w:bottom w:val="none" w:sz="0" w:space="0" w:color="auto"/>
        <w:right w:val="none" w:sz="0" w:space="0" w:color="auto"/>
      </w:divBdr>
    </w:div>
    <w:div w:id="1476726423">
      <w:bodyDiv w:val="1"/>
      <w:marLeft w:val="0"/>
      <w:marRight w:val="0"/>
      <w:marTop w:val="0"/>
      <w:marBottom w:val="0"/>
      <w:divBdr>
        <w:top w:val="none" w:sz="0" w:space="0" w:color="auto"/>
        <w:left w:val="none" w:sz="0" w:space="0" w:color="auto"/>
        <w:bottom w:val="none" w:sz="0" w:space="0" w:color="auto"/>
        <w:right w:val="none" w:sz="0" w:space="0" w:color="auto"/>
      </w:divBdr>
    </w:div>
    <w:div w:id="1494301271">
      <w:bodyDiv w:val="1"/>
      <w:marLeft w:val="0"/>
      <w:marRight w:val="0"/>
      <w:marTop w:val="0"/>
      <w:marBottom w:val="0"/>
      <w:divBdr>
        <w:top w:val="none" w:sz="0" w:space="0" w:color="auto"/>
        <w:left w:val="none" w:sz="0" w:space="0" w:color="auto"/>
        <w:bottom w:val="none" w:sz="0" w:space="0" w:color="auto"/>
        <w:right w:val="none" w:sz="0" w:space="0" w:color="auto"/>
      </w:divBdr>
    </w:div>
    <w:div w:id="1496456035">
      <w:bodyDiv w:val="1"/>
      <w:marLeft w:val="0"/>
      <w:marRight w:val="0"/>
      <w:marTop w:val="0"/>
      <w:marBottom w:val="0"/>
      <w:divBdr>
        <w:top w:val="none" w:sz="0" w:space="0" w:color="auto"/>
        <w:left w:val="none" w:sz="0" w:space="0" w:color="auto"/>
        <w:bottom w:val="none" w:sz="0" w:space="0" w:color="auto"/>
        <w:right w:val="none" w:sz="0" w:space="0" w:color="auto"/>
      </w:divBdr>
    </w:div>
    <w:div w:id="1509297046">
      <w:bodyDiv w:val="1"/>
      <w:marLeft w:val="0"/>
      <w:marRight w:val="0"/>
      <w:marTop w:val="0"/>
      <w:marBottom w:val="0"/>
      <w:divBdr>
        <w:top w:val="none" w:sz="0" w:space="0" w:color="auto"/>
        <w:left w:val="none" w:sz="0" w:space="0" w:color="auto"/>
        <w:bottom w:val="none" w:sz="0" w:space="0" w:color="auto"/>
        <w:right w:val="none" w:sz="0" w:space="0" w:color="auto"/>
      </w:divBdr>
    </w:div>
    <w:div w:id="1515342325">
      <w:bodyDiv w:val="1"/>
      <w:marLeft w:val="0"/>
      <w:marRight w:val="0"/>
      <w:marTop w:val="0"/>
      <w:marBottom w:val="0"/>
      <w:divBdr>
        <w:top w:val="none" w:sz="0" w:space="0" w:color="auto"/>
        <w:left w:val="none" w:sz="0" w:space="0" w:color="auto"/>
        <w:bottom w:val="none" w:sz="0" w:space="0" w:color="auto"/>
        <w:right w:val="none" w:sz="0" w:space="0" w:color="auto"/>
      </w:divBdr>
    </w:div>
    <w:div w:id="1515532532">
      <w:bodyDiv w:val="1"/>
      <w:marLeft w:val="0"/>
      <w:marRight w:val="0"/>
      <w:marTop w:val="0"/>
      <w:marBottom w:val="0"/>
      <w:divBdr>
        <w:top w:val="none" w:sz="0" w:space="0" w:color="auto"/>
        <w:left w:val="none" w:sz="0" w:space="0" w:color="auto"/>
        <w:bottom w:val="none" w:sz="0" w:space="0" w:color="auto"/>
        <w:right w:val="none" w:sz="0" w:space="0" w:color="auto"/>
      </w:divBdr>
    </w:div>
    <w:div w:id="1521970283">
      <w:bodyDiv w:val="1"/>
      <w:marLeft w:val="0"/>
      <w:marRight w:val="0"/>
      <w:marTop w:val="0"/>
      <w:marBottom w:val="0"/>
      <w:divBdr>
        <w:top w:val="none" w:sz="0" w:space="0" w:color="auto"/>
        <w:left w:val="none" w:sz="0" w:space="0" w:color="auto"/>
        <w:bottom w:val="none" w:sz="0" w:space="0" w:color="auto"/>
        <w:right w:val="none" w:sz="0" w:space="0" w:color="auto"/>
      </w:divBdr>
    </w:div>
    <w:div w:id="1522933074">
      <w:bodyDiv w:val="1"/>
      <w:marLeft w:val="0"/>
      <w:marRight w:val="0"/>
      <w:marTop w:val="0"/>
      <w:marBottom w:val="0"/>
      <w:divBdr>
        <w:top w:val="none" w:sz="0" w:space="0" w:color="auto"/>
        <w:left w:val="none" w:sz="0" w:space="0" w:color="auto"/>
        <w:bottom w:val="none" w:sz="0" w:space="0" w:color="auto"/>
        <w:right w:val="none" w:sz="0" w:space="0" w:color="auto"/>
      </w:divBdr>
    </w:div>
    <w:div w:id="1531993810">
      <w:bodyDiv w:val="1"/>
      <w:marLeft w:val="0"/>
      <w:marRight w:val="0"/>
      <w:marTop w:val="0"/>
      <w:marBottom w:val="0"/>
      <w:divBdr>
        <w:top w:val="none" w:sz="0" w:space="0" w:color="auto"/>
        <w:left w:val="none" w:sz="0" w:space="0" w:color="auto"/>
        <w:bottom w:val="none" w:sz="0" w:space="0" w:color="auto"/>
        <w:right w:val="none" w:sz="0" w:space="0" w:color="auto"/>
      </w:divBdr>
      <w:divsChild>
        <w:div w:id="1252012174">
          <w:marLeft w:val="0"/>
          <w:marRight w:val="0"/>
          <w:marTop w:val="0"/>
          <w:marBottom w:val="0"/>
          <w:divBdr>
            <w:top w:val="none" w:sz="0" w:space="0" w:color="auto"/>
            <w:left w:val="none" w:sz="0" w:space="0" w:color="auto"/>
            <w:bottom w:val="none" w:sz="0" w:space="0" w:color="auto"/>
            <w:right w:val="none" w:sz="0" w:space="0" w:color="auto"/>
          </w:divBdr>
          <w:divsChild>
            <w:div w:id="23488396">
              <w:marLeft w:val="0"/>
              <w:marRight w:val="0"/>
              <w:marTop w:val="0"/>
              <w:marBottom w:val="0"/>
              <w:divBdr>
                <w:top w:val="none" w:sz="0" w:space="0" w:color="auto"/>
                <w:left w:val="none" w:sz="0" w:space="0" w:color="auto"/>
                <w:bottom w:val="none" w:sz="0" w:space="0" w:color="auto"/>
                <w:right w:val="none" w:sz="0" w:space="0" w:color="auto"/>
              </w:divBdr>
            </w:div>
            <w:div w:id="269775802">
              <w:marLeft w:val="0"/>
              <w:marRight w:val="0"/>
              <w:marTop w:val="0"/>
              <w:marBottom w:val="0"/>
              <w:divBdr>
                <w:top w:val="none" w:sz="0" w:space="0" w:color="auto"/>
                <w:left w:val="none" w:sz="0" w:space="0" w:color="auto"/>
                <w:bottom w:val="none" w:sz="0" w:space="0" w:color="auto"/>
                <w:right w:val="none" w:sz="0" w:space="0" w:color="auto"/>
              </w:divBdr>
            </w:div>
            <w:div w:id="304354898">
              <w:marLeft w:val="0"/>
              <w:marRight w:val="0"/>
              <w:marTop w:val="0"/>
              <w:marBottom w:val="0"/>
              <w:divBdr>
                <w:top w:val="none" w:sz="0" w:space="0" w:color="auto"/>
                <w:left w:val="none" w:sz="0" w:space="0" w:color="auto"/>
                <w:bottom w:val="none" w:sz="0" w:space="0" w:color="auto"/>
                <w:right w:val="none" w:sz="0" w:space="0" w:color="auto"/>
              </w:divBdr>
            </w:div>
            <w:div w:id="378407263">
              <w:marLeft w:val="0"/>
              <w:marRight w:val="0"/>
              <w:marTop w:val="0"/>
              <w:marBottom w:val="0"/>
              <w:divBdr>
                <w:top w:val="none" w:sz="0" w:space="0" w:color="auto"/>
                <w:left w:val="none" w:sz="0" w:space="0" w:color="auto"/>
                <w:bottom w:val="none" w:sz="0" w:space="0" w:color="auto"/>
                <w:right w:val="none" w:sz="0" w:space="0" w:color="auto"/>
              </w:divBdr>
            </w:div>
            <w:div w:id="394352382">
              <w:marLeft w:val="0"/>
              <w:marRight w:val="0"/>
              <w:marTop w:val="0"/>
              <w:marBottom w:val="0"/>
              <w:divBdr>
                <w:top w:val="none" w:sz="0" w:space="0" w:color="auto"/>
                <w:left w:val="none" w:sz="0" w:space="0" w:color="auto"/>
                <w:bottom w:val="none" w:sz="0" w:space="0" w:color="auto"/>
                <w:right w:val="none" w:sz="0" w:space="0" w:color="auto"/>
              </w:divBdr>
            </w:div>
            <w:div w:id="596016690">
              <w:marLeft w:val="0"/>
              <w:marRight w:val="0"/>
              <w:marTop w:val="0"/>
              <w:marBottom w:val="0"/>
              <w:divBdr>
                <w:top w:val="none" w:sz="0" w:space="0" w:color="auto"/>
                <w:left w:val="none" w:sz="0" w:space="0" w:color="auto"/>
                <w:bottom w:val="none" w:sz="0" w:space="0" w:color="auto"/>
                <w:right w:val="none" w:sz="0" w:space="0" w:color="auto"/>
              </w:divBdr>
            </w:div>
            <w:div w:id="665671526">
              <w:marLeft w:val="0"/>
              <w:marRight w:val="0"/>
              <w:marTop w:val="0"/>
              <w:marBottom w:val="0"/>
              <w:divBdr>
                <w:top w:val="none" w:sz="0" w:space="0" w:color="auto"/>
                <w:left w:val="none" w:sz="0" w:space="0" w:color="auto"/>
                <w:bottom w:val="none" w:sz="0" w:space="0" w:color="auto"/>
                <w:right w:val="none" w:sz="0" w:space="0" w:color="auto"/>
              </w:divBdr>
            </w:div>
            <w:div w:id="1310092420">
              <w:marLeft w:val="0"/>
              <w:marRight w:val="0"/>
              <w:marTop w:val="0"/>
              <w:marBottom w:val="0"/>
              <w:divBdr>
                <w:top w:val="none" w:sz="0" w:space="0" w:color="auto"/>
                <w:left w:val="none" w:sz="0" w:space="0" w:color="auto"/>
                <w:bottom w:val="none" w:sz="0" w:space="0" w:color="auto"/>
                <w:right w:val="none" w:sz="0" w:space="0" w:color="auto"/>
              </w:divBdr>
            </w:div>
            <w:div w:id="1644970961">
              <w:marLeft w:val="0"/>
              <w:marRight w:val="0"/>
              <w:marTop w:val="0"/>
              <w:marBottom w:val="0"/>
              <w:divBdr>
                <w:top w:val="none" w:sz="0" w:space="0" w:color="auto"/>
                <w:left w:val="none" w:sz="0" w:space="0" w:color="auto"/>
                <w:bottom w:val="none" w:sz="0" w:space="0" w:color="auto"/>
                <w:right w:val="none" w:sz="0" w:space="0" w:color="auto"/>
              </w:divBdr>
            </w:div>
            <w:div w:id="17004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7871">
      <w:bodyDiv w:val="1"/>
      <w:marLeft w:val="0"/>
      <w:marRight w:val="0"/>
      <w:marTop w:val="0"/>
      <w:marBottom w:val="0"/>
      <w:divBdr>
        <w:top w:val="none" w:sz="0" w:space="0" w:color="auto"/>
        <w:left w:val="none" w:sz="0" w:space="0" w:color="auto"/>
        <w:bottom w:val="none" w:sz="0" w:space="0" w:color="auto"/>
        <w:right w:val="none" w:sz="0" w:space="0" w:color="auto"/>
      </w:divBdr>
    </w:div>
    <w:div w:id="1563715839">
      <w:bodyDiv w:val="1"/>
      <w:marLeft w:val="0"/>
      <w:marRight w:val="0"/>
      <w:marTop w:val="0"/>
      <w:marBottom w:val="0"/>
      <w:divBdr>
        <w:top w:val="none" w:sz="0" w:space="0" w:color="auto"/>
        <w:left w:val="none" w:sz="0" w:space="0" w:color="auto"/>
        <w:bottom w:val="none" w:sz="0" w:space="0" w:color="auto"/>
        <w:right w:val="none" w:sz="0" w:space="0" w:color="auto"/>
      </w:divBdr>
    </w:div>
    <w:div w:id="1563908525">
      <w:bodyDiv w:val="1"/>
      <w:marLeft w:val="0"/>
      <w:marRight w:val="0"/>
      <w:marTop w:val="0"/>
      <w:marBottom w:val="0"/>
      <w:divBdr>
        <w:top w:val="none" w:sz="0" w:space="0" w:color="auto"/>
        <w:left w:val="none" w:sz="0" w:space="0" w:color="auto"/>
        <w:bottom w:val="none" w:sz="0" w:space="0" w:color="auto"/>
        <w:right w:val="none" w:sz="0" w:space="0" w:color="auto"/>
      </w:divBdr>
    </w:div>
    <w:div w:id="1564828275">
      <w:bodyDiv w:val="1"/>
      <w:marLeft w:val="0"/>
      <w:marRight w:val="0"/>
      <w:marTop w:val="0"/>
      <w:marBottom w:val="0"/>
      <w:divBdr>
        <w:top w:val="none" w:sz="0" w:space="0" w:color="auto"/>
        <w:left w:val="none" w:sz="0" w:space="0" w:color="auto"/>
        <w:bottom w:val="none" w:sz="0" w:space="0" w:color="auto"/>
        <w:right w:val="none" w:sz="0" w:space="0" w:color="auto"/>
      </w:divBdr>
    </w:div>
    <w:div w:id="1568225595">
      <w:bodyDiv w:val="1"/>
      <w:marLeft w:val="0"/>
      <w:marRight w:val="0"/>
      <w:marTop w:val="0"/>
      <w:marBottom w:val="0"/>
      <w:divBdr>
        <w:top w:val="none" w:sz="0" w:space="0" w:color="auto"/>
        <w:left w:val="none" w:sz="0" w:space="0" w:color="auto"/>
        <w:bottom w:val="none" w:sz="0" w:space="0" w:color="auto"/>
        <w:right w:val="none" w:sz="0" w:space="0" w:color="auto"/>
      </w:divBdr>
    </w:div>
    <w:div w:id="1580751630">
      <w:bodyDiv w:val="1"/>
      <w:marLeft w:val="0"/>
      <w:marRight w:val="0"/>
      <w:marTop w:val="0"/>
      <w:marBottom w:val="0"/>
      <w:divBdr>
        <w:top w:val="none" w:sz="0" w:space="0" w:color="auto"/>
        <w:left w:val="none" w:sz="0" w:space="0" w:color="auto"/>
        <w:bottom w:val="none" w:sz="0" w:space="0" w:color="auto"/>
        <w:right w:val="none" w:sz="0" w:space="0" w:color="auto"/>
      </w:divBdr>
    </w:div>
    <w:div w:id="1600990727">
      <w:bodyDiv w:val="1"/>
      <w:marLeft w:val="0"/>
      <w:marRight w:val="0"/>
      <w:marTop w:val="0"/>
      <w:marBottom w:val="0"/>
      <w:divBdr>
        <w:top w:val="none" w:sz="0" w:space="0" w:color="auto"/>
        <w:left w:val="none" w:sz="0" w:space="0" w:color="auto"/>
        <w:bottom w:val="none" w:sz="0" w:space="0" w:color="auto"/>
        <w:right w:val="none" w:sz="0" w:space="0" w:color="auto"/>
      </w:divBdr>
    </w:div>
    <w:div w:id="1605383531">
      <w:bodyDiv w:val="1"/>
      <w:marLeft w:val="0"/>
      <w:marRight w:val="0"/>
      <w:marTop w:val="0"/>
      <w:marBottom w:val="0"/>
      <w:divBdr>
        <w:top w:val="none" w:sz="0" w:space="0" w:color="auto"/>
        <w:left w:val="none" w:sz="0" w:space="0" w:color="auto"/>
        <w:bottom w:val="none" w:sz="0" w:space="0" w:color="auto"/>
        <w:right w:val="none" w:sz="0" w:space="0" w:color="auto"/>
      </w:divBdr>
    </w:div>
    <w:div w:id="1616522281">
      <w:bodyDiv w:val="1"/>
      <w:marLeft w:val="0"/>
      <w:marRight w:val="0"/>
      <w:marTop w:val="0"/>
      <w:marBottom w:val="0"/>
      <w:divBdr>
        <w:top w:val="none" w:sz="0" w:space="0" w:color="auto"/>
        <w:left w:val="none" w:sz="0" w:space="0" w:color="auto"/>
        <w:bottom w:val="none" w:sz="0" w:space="0" w:color="auto"/>
        <w:right w:val="none" w:sz="0" w:space="0" w:color="auto"/>
      </w:divBdr>
      <w:divsChild>
        <w:div w:id="32386383">
          <w:marLeft w:val="446"/>
          <w:marRight w:val="0"/>
          <w:marTop w:val="0"/>
          <w:marBottom w:val="0"/>
          <w:divBdr>
            <w:top w:val="none" w:sz="0" w:space="0" w:color="auto"/>
            <w:left w:val="none" w:sz="0" w:space="0" w:color="auto"/>
            <w:bottom w:val="none" w:sz="0" w:space="0" w:color="auto"/>
            <w:right w:val="none" w:sz="0" w:space="0" w:color="auto"/>
          </w:divBdr>
        </w:div>
        <w:div w:id="50034932">
          <w:marLeft w:val="446"/>
          <w:marRight w:val="0"/>
          <w:marTop w:val="0"/>
          <w:marBottom w:val="0"/>
          <w:divBdr>
            <w:top w:val="none" w:sz="0" w:space="0" w:color="auto"/>
            <w:left w:val="none" w:sz="0" w:space="0" w:color="auto"/>
            <w:bottom w:val="none" w:sz="0" w:space="0" w:color="auto"/>
            <w:right w:val="none" w:sz="0" w:space="0" w:color="auto"/>
          </w:divBdr>
        </w:div>
        <w:div w:id="171186862">
          <w:marLeft w:val="446"/>
          <w:marRight w:val="0"/>
          <w:marTop w:val="0"/>
          <w:marBottom w:val="0"/>
          <w:divBdr>
            <w:top w:val="none" w:sz="0" w:space="0" w:color="auto"/>
            <w:left w:val="none" w:sz="0" w:space="0" w:color="auto"/>
            <w:bottom w:val="none" w:sz="0" w:space="0" w:color="auto"/>
            <w:right w:val="none" w:sz="0" w:space="0" w:color="auto"/>
          </w:divBdr>
        </w:div>
        <w:div w:id="305353446">
          <w:marLeft w:val="446"/>
          <w:marRight w:val="0"/>
          <w:marTop w:val="0"/>
          <w:marBottom w:val="0"/>
          <w:divBdr>
            <w:top w:val="none" w:sz="0" w:space="0" w:color="auto"/>
            <w:left w:val="none" w:sz="0" w:space="0" w:color="auto"/>
            <w:bottom w:val="none" w:sz="0" w:space="0" w:color="auto"/>
            <w:right w:val="none" w:sz="0" w:space="0" w:color="auto"/>
          </w:divBdr>
        </w:div>
        <w:div w:id="360861189">
          <w:marLeft w:val="446"/>
          <w:marRight w:val="0"/>
          <w:marTop w:val="0"/>
          <w:marBottom w:val="0"/>
          <w:divBdr>
            <w:top w:val="none" w:sz="0" w:space="0" w:color="auto"/>
            <w:left w:val="none" w:sz="0" w:space="0" w:color="auto"/>
            <w:bottom w:val="none" w:sz="0" w:space="0" w:color="auto"/>
            <w:right w:val="none" w:sz="0" w:space="0" w:color="auto"/>
          </w:divBdr>
        </w:div>
        <w:div w:id="406876652">
          <w:marLeft w:val="446"/>
          <w:marRight w:val="0"/>
          <w:marTop w:val="0"/>
          <w:marBottom w:val="0"/>
          <w:divBdr>
            <w:top w:val="none" w:sz="0" w:space="0" w:color="auto"/>
            <w:left w:val="none" w:sz="0" w:space="0" w:color="auto"/>
            <w:bottom w:val="none" w:sz="0" w:space="0" w:color="auto"/>
            <w:right w:val="none" w:sz="0" w:space="0" w:color="auto"/>
          </w:divBdr>
        </w:div>
        <w:div w:id="783816686">
          <w:marLeft w:val="446"/>
          <w:marRight w:val="0"/>
          <w:marTop w:val="0"/>
          <w:marBottom w:val="0"/>
          <w:divBdr>
            <w:top w:val="none" w:sz="0" w:space="0" w:color="auto"/>
            <w:left w:val="none" w:sz="0" w:space="0" w:color="auto"/>
            <w:bottom w:val="none" w:sz="0" w:space="0" w:color="auto"/>
            <w:right w:val="none" w:sz="0" w:space="0" w:color="auto"/>
          </w:divBdr>
        </w:div>
        <w:div w:id="948120677">
          <w:marLeft w:val="446"/>
          <w:marRight w:val="0"/>
          <w:marTop w:val="0"/>
          <w:marBottom w:val="0"/>
          <w:divBdr>
            <w:top w:val="none" w:sz="0" w:space="0" w:color="auto"/>
            <w:left w:val="none" w:sz="0" w:space="0" w:color="auto"/>
            <w:bottom w:val="none" w:sz="0" w:space="0" w:color="auto"/>
            <w:right w:val="none" w:sz="0" w:space="0" w:color="auto"/>
          </w:divBdr>
        </w:div>
        <w:div w:id="1116674118">
          <w:marLeft w:val="446"/>
          <w:marRight w:val="0"/>
          <w:marTop w:val="0"/>
          <w:marBottom w:val="0"/>
          <w:divBdr>
            <w:top w:val="none" w:sz="0" w:space="0" w:color="auto"/>
            <w:left w:val="none" w:sz="0" w:space="0" w:color="auto"/>
            <w:bottom w:val="none" w:sz="0" w:space="0" w:color="auto"/>
            <w:right w:val="none" w:sz="0" w:space="0" w:color="auto"/>
          </w:divBdr>
        </w:div>
        <w:div w:id="1594050822">
          <w:marLeft w:val="446"/>
          <w:marRight w:val="0"/>
          <w:marTop w:val="0"/>
          <w:marBottom w:val="0"/>
          <w:divBdr>
            <w:top w:val="none" w:sz="0" w:space="0" w:color="auto"/>
            <w:left w:val="none" w:sz="0" w:space="0" w:color="auto"/>
            <w:bottom w:val="none" w:sz="0" w:space="0" w:color="auto"/>
            <w:right w:val="none" w:sz="0" w:space="0" w:color="auto"/>
          </w:divBdr>
        </w:div>
        <w:div w:id="1669283268">
          <w:marLeft w:val="446"/>
          <w:marRight w:val="0"/>
          <w:marTop w:val="0"/>
          <w:marBottom w:val="0"/>
          <w:divBdr>
            <w:top w:val="none" w:sz="0" w:space="0" w:color="auto"/>
            <w:left w:val="none" w:sz="0" w:space="0" w:color="auto"/>
            <w:bottom w:val="none" w:sz="0" w:space="0" w:color="auto"/>
            <w:right w:val="none" w:sz="0" w:space="0" w:color="auto"/>
          </w:divBdr>
        </w:div>
      </w:divsChild>
    </w:div>
    <w:div w:id="1632247150">
      <w:bodyDiv w:val="1"/>
      <w:marLeft w:val="0"/>
      <w:marRight w:val="0"/>
      <w:marTop w:val="0"/>
      <w:marBottom w:val="0"/>
      <w:divBdr>
        <w:top w:val="none" w:sz="0" w:space="0" w:color="auto"/>
        <w:left w:val="none" w:sz="0" w:space="0" w:color="auto"/>
        <w:bottom w:val="none" w:sz="0" w:space="0" w:color="auto"/>
        <w:right w:val="none" w:sz="0" w:space="0" w:color="auto"/>
      </w:divBdr>
    </w:div>
    <w:div w:id="1637640037">
      <w:bodyDiv w:val="1"/>
      <w:marLeft w:val="0"/>
      <w:marRight w:val="0"/>
      <w:marTop w:val="0"/>
      <w:marBottom w:val="0"/>
      <w:divBdr>
        <w:top w:val="none" w:sz="0" w:space="0" w:color="auto"/>
        <w:left w:val="none" w:sz="0" w:space="0" w:color="auto"/>
        <w:bottom w:val="none" w:sz="0" w:space="0" w:color="auto"/>
        <w:right w:val="none" w:sz="0" w:space="0" w:color="auto"/>
      </w:divBdr>
    </w:div>
    <w:div w:id="1643273613">
      <w:bodyDiv w:val="1"/>
      <w:marLeft w:val="0"/>
      <w:marRight w:val="0"/>
      <w:marTop w:val="0"/>
      <w:marBottom w:val="0"/>
      <w:divBdr>
        <w:top w:val="none" w:sz="0" w:space="0" w:color="auto"/>
        <w:left w:val="none" w:sz="0" w:space="0" w:color="auto"/>
        <w:bottom w:val="none" w:sz="0" w:space="0" w:color="auto"/>
        <w:right w:val="none" w:sz="0" w:space="0" w:color="auto"/>
      </w:divBdr>
      <w:divsChild>
        <w:div w:id="1061096526">
          <w:marLeft w:val="547"/>
          <w:marRight w:val="0"/>
          <w:marTop w:val="0"/>
          <w:marBottom w:val="0"/>
          <w:divBdr>
            <w:top w:val="none" w:sz="0" w:space="0" w:color="auto"/>
            <w:left w:val="none" w:sz="0" w:space="0" w:color="auto"/>
            <w:bottom w:val="none" w:sz="0" w:space="0" w:color="auto"/>
            <w:right w:val="none" w:sz="0" w:space="0" w:color="auto"/>
          </w:divBdr>
        </w:div>
        <w:div w:id="1157762702">
          <w:marLeft w:val="547"/>
          <w:marRight w:val="0"/>
          <w:marTop w:val="0"/>
          <w:marBottom w:val="0"/>
          <w:divBdr>
            <w:top w:val="none" w:sz="0" w:space="0" w:color="auto"/>
            <w:left w:val="none" w:sz="0" w:space="0" w:color="auto"/>
            <w:bottom w:val="none" w:sz="0" w:space="0" w:color="auto"/>
            <w:right w:val="none" w:sz="0" w:space="0" w:color="auto"/>
          </w:divBdr>
        </w:div>
        <w:div w:id="1662267243">
          <w:marLeft w:val="547"/>
          <w:marRight w:val="0"/>
          <w:marTop w:val="0"/>
          <w:marBottom w:val="0"/>
          <w:divBdr>
            <w:top w:val="none" w:sz="0" w:space="0" w:color="auto"/>
            <w:left w:val="none" w:sz="0" w:space="0" w:color="auto"/>
            <w:bottom w:val="none" w:sz="0" w:space="0" w:color="auto"/>
            <w:right w:val="none" w:sz="0" w:space="0" w:color="auto"/>
          </w:divBdr>
        </w:div>
        <w:div w:id="2071033647">
          <w:marLeft w:val="547"/>
          <w:marRight w:val="0"/>
          <w:marTop w:val="0"/>
          <w:marBottom w:val="0"/>
          <w:divBdr>
            <w:top w:val="none" w:sz="0" w:space="0" w:color="auto"/>
            <w:left w:val="none" w:sz="0" w:space="0" w:color="auto"/>
            <w:bottom w:val="none" w:sz="0" w:space="0" w:color="auto"/>
            <w:right w:val="none" w:sz="0" w:space="0" w:color="auto"/>
          </w:divBdr>
        </w:div>
      </w:divsChild>
    </w:div>
    <w:div w:id="1646934226">
      <w:bodyDiv w:val="1"/>
      <w:marLeft w:val="0"/>
      <w:marRight w:val="0"/>
      <w:marTop w:val="0"/>
      <w:marBottom w:val="0"/>
      <w:divBdr>
        <w:top w:val="none" w:sz="0" w:space="0" w:color="auto"/>
        <w:left w:val="none" w:sz="0" w:space="0" w:color="auto"/>
        <w:bottom w:val="none" w:sz="0" w:space="0" w:color="auto"/>
        <w:right w:val="none" w:sz="0" w:space="0" w:color="auto"/>
      </w:divBdr>
    </w:div>
    <w:div w:id="1657765073">
      <w:bodyDiv w:val="1"/>
      <w:marLeft w:val="0"/>
      <w:marRight w:val="0"/>
      <w:marTop w:val="0"/>
      <w:marBottom w:val="0"/>
      <w:divBdr>
        <w:top w:val="none" w:sz="0" w:space="0" w:color="auto"/>
        <w:left w:val="none" w:sz="0" w:space="0" w:color="auto"/>
        <w:bottom w:val="none" w:sz="0" w:space="0" w:color="auto"/>
        <w:right w:val="none" w:sz="0" w:space="0" w:color="auto"/>
      </w:divBdr>
      <w:divsChild>
        <w:div w:id="790437469">
          <w:marLeft w:val="0"/>
          <w:marRight w:val="0"/>
          <w:marTop w:val="0"/>
          <w:marBottom w:val="0"/>
          <w:divBdr>
            <w:top w:val="none" w:sz="0" w:space="0" w:color="auto"/>
            <w:left w:val="none" w:sz="0" w:space="0" w:color="auto"/>
            <w:bottom w:val="none" w:sz="0" w:space="0" w:color="auto"/>
            <w:right w:val="none" w:sz="0" w:space="0" w:color="auto"/>
          </w:divBdr>
          <w:divsChild>
            <w:div w:id="9489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200335">
      <w:bodyDiv w:val="1"/>
      <w:marLeft w:val="0"/>
      <w:marRight w:val="0"/>
      <w:marTop w:val="0"/>
      <w:marBottom w:val="0"/>
      <w:divBdr>
        <w:top w:val="none" w:sz="0" w:space="0" w:color="auto"/>
        <w:left w:val="none" w:sz="0" w:space="0" w:color="auto"/>
        <w:bottom w:val="none" w:sz="0" w:space="0" w:color="auto"/>
        <w:right w:val="none" w:sz="0" w:space="0" w:color="auto"/>
      </w:divBdr>
    </w:div>
    <w:div w:id="1670594312">
      <w:bodyDiv w:val="1"/>
      <w:marLeft w:val="0"/>
      <w:marRight w:val="0"/>
      <w:marTop w:val="0"/>
      <w:marBottom w:val="0"/>
      <w:divBdr>
        <w:top w:val="none" w:sz="0" w:space="0" w:color="auto"/>
        <w:left w:val="none" w:sz="0" w:space="0" w:color="auto"/>
        <w:bottom w:val="none" w:sz="0" w:space="0" w:color="auto"/>
        <w:right w:val="none" w:sz="0" w:space="0" w:color="auto"/>
      </w:divBdr>
    </w:div>
    <w:div w:id="1671443609">
      <w:bodyDiv w:val="1"/>
      <w:marLeft w:val="0"/>
      <w:marRight w:val="0"/>
      <w:marTop w:val="0"/>
      <w:marBottom w:val="0"/>
      <w:divBdr>
        <w:top w:val="none" w:sz="0" w:space="0" w:color="auto"/>
        <w:left w:val="none" w:sz="0" w:space="0" w:color="auto"/>
        <w:bottom w:val="none" w:sz="0" w:space="0" w:color="auto"/>
        <w:right w:val="none" w:sz="0" w:space="0" w:color="auto"/>
      </w:divBdr>
    </w:div>
    <w:div w:id="1674137865">
      <w:bodyDiv w:val="1"/>
      <w:marLeft w:val="0"/>
      <w:marRight w:val="0"/>
      <w:marTop w:val="0"/>
      <w:marBottom w:val="0"/>
      <w:divBdr>
        <w:top w:val="none" w:sz="0" w:space="0" w:color="auto"/>
        <w:left w:val="none" w:sz="0" w:space="0" w:color="auto"/>
        <w:bottom w:val="none" w:sz="0" w:space="0" w:color="auto"/>
        <w:right w:val="none" w:sz="0" w:space="0" w:color="auto"/>
      </w:divBdr>
    </w:div>
    <w:div w:id="1694839645">
      <w:bodyDiv w:val="1"/>
      <w:marLeft w:val="0"/>
      <w:marRight w:val="0"/>
      <w:marTop w:val="0"/>
      <w:marBottom w:val="0"/>
      <w:divBdr>
        <w:top w:val="none" w:sz="0" w:space="0" w:color="auto"/>
        <w:left w:val="none" w:sz="0" w:space="0" w:color="auto"/>
        <w:bottom w:val="none" w:sz="0" w:space="0" w:color="auto"/>
        <w:right w:val="none" w:sz="0" w:space="0" w:color="auto"/>
      </w:divBdr>
    </w:div>
    <w:div w:id="1702242805">
      <w:bodyDiv w:val="1"/>
      <w:marLeft w:val="0"/>
      <w:marRight w:val="0"/>
      <w:marTop w:val="0"/>
      <w:marBottom w:val="0"/>
      <w:divBdr>
        <w:top w:val="none" w:sz="0" w:space="0" w:color="auto"/>
        <w:left w:val="none" w:sz="0" w:space="0" w:color="auto"/>
        <w:bottom w:val="none" w:sz="0" w:space="0" w:color="auto"/>
        <w:right w:val="none" w:sz="0" w:space="0" w:color="auto"/>
      </w:divBdr>
    </w:div>
    <w:div w:id="1703506822">
      <w:bodyDiv w:val="1"/>
      <w:marLeft w:val="0"/>
      <w:marRight w:val="0"/>
      <w:marTop w:val="0"/>
      <w:marBottom w:val="0"/>
      <w:divBdr>
        <w:top w:val="none" w:sz="0" w:space="0" w:color="auto"/>
        <w:left w:val="none" w:sz="0" w:space="0" w:color="auto"/>
        <w:bottom w:val="none" w:sz="0" w:space="0" w:color="auto"/>
        <w:right w:val="none" w:sz="0" w:space="0" w:color="auto"/>
      </w:divBdr>
    </w:div>
    <w:div w:id="1708944289">
      <w:bodyDiv w:val="1"/>
      <w:marLeft w:val="0"/>
      <w:marRight w:val="0"/>
      <w:marTop w:val="0"/>
      <w:marBottom w:val="0"/>
      <w:divBdr>
        <w:top w:val="none" w:sz="0" w:space="0" w:color="auto"/>
        <w:left w:val="none" w:sz="0" w:space="0" w:color="auto"/>
        <w:bottom w:val="none" w:sz="0" w:space="0" w:color="auto"/>
        <w:right w:val="none" w:sz="0" w:space="0" w:color="auto"/>
      </w:divBdr>
    </w:div>
    <w:div w:id="1714427925">
      <w:bodyDiv w:val="1"/>
      <w:marLeft w:val="0"/>
      <w:marRight w:val="0"/>
      <w:marTop w:val="0"/>
      <w:marBottom w:val="0"/>
      <w:divBdr>
        <w:top w:val="none" w:sz="0" w:space="0" w:color="auto"/>
        <w:left w:val="none" w:sz="0" w:space="0" w:color="auto"/>
        <w:bottom w:val="none" w:sz="0" w:space="0" w:color="auto"/>
        <w:right w:val="none" w:sz="0" w:space="0" w:color="auto"/>
      </w:divBdr>
    </w:div>
    <w:div w:id="1716394521">
      <w:bodyDiv w:val="1"/>
      <w:marLeft w:val="0"/>
      <w:marRight w:val="0"/>
      <w:marTop w:val="0"/>
      <w:marBottom w:val="0"/>
      <w:divBdr>
        <w:top w:val="none" w:sz="0" w:space="0" w:color="auto"/>
        <w:left w:val="none" w:sz="0" w:space="0" w:color="auto"/>
        <w:bottom w:val="none" w:sz="0" w:space="0" w:color="auto"/>
        <w:right w:val="none" w:sz="0" w:space="0" w:color="auto"/>
      </w:divBdr>
    </w:div>
    <w:div w:id="1721200102">
      <w:bodyDiv w:val="1"/>
      <w:marLeft w:val="0"/>
      <w:marRight w:val="0"/>
      <w:marTop w:val="0"/>
      <w:marBottom w:val="0"/>
      <w:divBdr>
        <w:top w:val="none" w:sz="0" w:space="0" w:color="auto"/>
        <w:left w:val="none" w:sz="0" w:space="0" w:color="auto"/>
        <w:bottom w:val="none" w:sz="0" w:space="0" w:color="auto"/>
        <w:right w:val="none" w:sz="0" w:space="0" w:color="auto"/>
      </w:divBdr>
    </w:div>
    <w:div w:id="1725176374">
      <w:bodyDiv w:val="1"/>
      <w:marLeft w:val="0"/>
      <w:marRight w:val="0"/>
      <w:marTop w:val="0"/>
      <w:marBottom w:val="0"/>
      <w:divBdr>
        <w:top w:val="none" w:sz="0" w:space="0" w:color="auto"/>
        <w:left w:val="none" w:sz="0" w:space="0" w:color="auto"/>
        <w:bottom w:val="none" w:sz="0" w:space="0" w:color="auto"/>
        <w:right w:val="none" w:sz="0" w:space="0" w:color="auto"/>
      </w:divBdr>
    </w:div>
    <w:div w:id="1735618134">
      <w:bodyDiv w:val="1"/>
      <w:marLeft w:val="0"/>
      <w:marRight w:val="0"/>
      <w:marTop w:val="0"/>
      <w:marBottom w:val="0"/>
      <w:divBdr>
        <w:top w:val="none" w:sz="0" w:space="0" w:color="auto"/>
        <w:left w:val="none" w:sz="0" w:space="0" w:color="auto"/>
        <w:bottom w:val="none" w:sz="0" w:space="0" w:color="auto"/>
        <w:right w:val="none" w:sz="0" w:space="0" w:color="auto"/>
      </w:divBdr>
    </w:div>
    <w:div w:id="1748847798">
      <w:bodyDiv w:val="1"/>
      <w:marLeft w:val="0"/>
      <w:marRight w:val="0"/>
      <w:marTop w:val="0"/>
      <w:marBottom w:val="0"/>
      <w:divBdr>
        <w:top w:val="none" w:sz="0" w:space="0" w:color="auto"/>
        <w:left w:val="none" w:sz="0" w:space="0" w:color="auto"/>
        <w:bottom w:val="none" w:sz="0" w:space="0" w:color="auto"/>
        <w:right w:val="none" w:sz="0" w:space="0" w:color="auto"/>
      </w:divBdr>
    </w:div>
    <w:div w:id="1761173851">
      <w:bodyDiv w:val="1"/>
      <w:marLeft w:val="0"/>
      <w:marRight w:val="0"/>
      <w:marTop w:val="0"/>
      <w:marBottom w:val="0"/>
      <w:divBdr>
        <w:top w:val="none" w:sz="0" w:space="0" w:color="auto"/>
        <w:left w:val="none" w:sz="0" w:space="0" w:color="auto"/>
        <w:bottom w:val="none" w:sz="0" w:space="0" w:color="auto"/>
        <w:right w:val="none" w:sz="0" w:space="0" w:color="auto"/>
      </w:divBdr>
    </w:div>
    <w:div w:id="1766227243">
      <w:bodyDiv w:val="1"/>
      <w:marLeft w:val="0"/>
      <w:marRight w:val="0"/>
      <w:marTop w:val="0"/>
      <w:marBottom w:val="0"/>
      <w:divBdr>
        <w:top w:val="none" w:sz="0" w:space="0" w:color="auto"/>
        <w:left w:val="none" w:sz="0" w:space="0" w:color="auto"/>
        <w:bottom w:val="none" w:sz="0" w:space="0" w:color="auto"/>
        <w:right w:val="none" w:sz="0" w:space="0" w:color="auto"/>
      </w:divBdr>
      <w:divsChild>
        <w:div w:id="275912405">
          <w:marLeft w:val="0"/>
          <w:marRight w:val="0"/>
          <w:marTop w:val="0"/>
          <w:marBottom w:val="0"/>
          <w:divBdr>
            <w:top w:val="none" w:sz="0" w:space="0" w:color="auto"/>
            <w:left w:val="none" w:sz="0" w:space="0" w:color="auto"/>
            <w:bottom w:val="none" w:sz="0" w:space="0" w:color="auto"/>
            <w:right w:val="none" w:sz="0" w:space="0" w:color="auto"/>
          </w:divBdr>
          <w:divsChild>
            <w:div w:id="144590716">
              <w:marLeft w:val="0"/>
              <w:marRight w:val="0"/>
              <w:marTop w:val="0"/>
              <w:marBottom w:val="0"/>
              <w:divBdr>
                <w:top w:val="none" w:sz="0" w:space="0" w:color="auto"/>
                <w:left w:val="none" w:sz="0" w:space="0" w:color="auto"/>
                <w:bottom w:val="none" w:sz="0" w:space="0" w:color="auto"/>
                <w:right w:val="none" w:sz="0" w:space="0" w:color="auto"/>
              </w:divBdr>
            </w:div>
            <w:div w:id="171723459">
              <w:marLeft w:val="0"/>
              <w:marRight w:val="0"/>
              <w:marTop w:val="0"/>
              <w:marBottom w:val="0"/>
              <w:divBdr>
                <w:top w:val="none" w:sz="0" w:space="0" w:color="auto"/>
                <w:left w:val="none" w:sz="0" w:space="0" w:color="auto"/>
                <w:bottom w:val="none" w:sz="0" w:space="0" w:color="auto"/>
                <w:right w:val="none" w:sz="0" w:space="0" w:color="auto"/>
              </w:divBdr>
            </w:div>
            <w:div w:id="706226217">
              <w:marLeft w:val="0"/>
              <w:marRight w:val="0"/>
              <w:marTop w:val="0"/>
              <w:marBottom w:val="0"/>
              <w:divBdr>
                <w:top w:val="none" w:sz="0" w:space="0" w:color="auto"/>
                <w:left w:val="none" w:sz="0" w:space="0" w:color="auto"/>
                <w:bottom w:val="none" w:sz="0" w:space="0" w:color="auto"/>
                <w:right w:val="none" w:sz="0" w:space="0" w:color="auto"/>
              </w:divBdr>
            </w:div>
            <w:div w:id="111151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41029">
      <w:bodyDiv w:val="1"/>
      <w:marLeft w:val="0"/>
      <w:marRight w:val="0"/>
      <w:marTop w:val="0"/>
      <w:marBottom w:val="0"/>
      <w:divBdr>
        <w:top w:val="none" w:sz="0" w:space="0" w:color="auto"/>
        <w:left w:val="none" w:sz="0" w:space="0" w:color="auto"/>
        <w:bottom w:val="none" w:sz="0" w:space="0" w:color="auto"/>
        <w:right w:val="none" w:sz="0" w:space="0" w:color="auto"/>
      </w:divBdr>
    </w:div>
    <w:div w:id="1774469536">
      <w:bodyDiv w:val="1"/>
      <w:marLeft w:val="0"/>
      <w:marRight w:val="0"/>
      <w:marTop w:val="0"/>
      <w:marBottom w:val="0"/>
      <w:divBdr>
        <w:top w:val="none" w:sz="0" w:space="0" w:color="auto"/>
        <w:left w:val="none" w:sz="0" w:space="0" w:color="auto"/>
        <w:bottom w:val="none" w:sz="0" w:space="0" w:color="auto"/>
        <w:right w:val="none" w:sz="0" w:space="0" w:color="auto"/>
      </w:divBdr>
    </w:div>
    <w:div w:id="1785727514">
      <w:bodyDiv w:val="1"/>
      <w:marLeft w:val="0"/>
      <w:marRight w:val="0"/>
      <w:marTop w:val="0"/>
      <w:marBottom w:val="0"/>
      <w:divBdr>
        <w:top w:val="none" w:sz="0" w:space="0" w:color="auto"/>
        <w:left w:val="none" w:sz="0" w:space="0" w:color="auto"/>
        <w:bottom w:val="none" w:sz="0" w:space="0" w:color="auto"/>
        <w:right w:val="none" w:sz="0" w:space="0" w:color="auto"/>
      </w:divBdr>
    </w:div>
    <w:div w:id="1808819813">
      <w:bodyDiv w:val="1"/>
      <w:marLeft w:val="0"/>
      <w:marRight w:val="0"/>
      <w:marTop w:val="0"/>
      <w:marBottom w:val="0"/>
      <w:divBdr>
        <w:top w:val="none" w:sz="0" w:space="0" w:color="auto"/>
        <w:left w:val="none" w:sz="0" w:space="0" w:color="auto"/>
        <w:bottom w:val="none" w:sz="0" w:space="0" w:color="auto"/>
        <w:right w:val="none" w:sz="0" w:space="0" w:color="auto"/>
      </w:divBdr>
    </w:div>
    <w:div w:id="1831630708">
      <w:bodyDiv w:val="1"/>
      <w:marLeft w:val="0"/>
      <w:marRight w:val="0"/>
      <w:marTop w:val="0"/>
      <w:marBottom w:val="0"/>
      <w:divBdr>
        <w:top w:val="none" w:sz="0" w:space="0" w:color="auto"/>
        <w:left w:val="none" w:sz="0" w:space="0" w:color="auto"/>
        <w:bottom w:val="none" w:sz="0" w:space="0" w:color="auto"/>
        <w:right w:val="none" w:sz="0" w:space="0" w:color="auto"/>
      </w:divBdr>
    </w:div>
    <w:div w:id="1832140750">
      <w:bodyDiv w:val="1"/>
      <w:marLeft w:val="0"/>
      <w:marRight w:val="0"/>
      <w:marTop w:val="0"/>
      <w:marBottom w:val="0"/>
      <w:divBdr>
        <w:top w:val="none" w:sz="0" w:space="0" w:color="auto"/>
        <w:left w:val="none" w:sz="0" w:space="0" w:color="auto"/>
        <w:bottom w:val="none" w:sz="0" w:space="0" w:color="auto"/>
        <w:right w:val="none" w:sz="0" w:space="0" w:color="auto"/>
      </w:divBdr>
    </w:div>
    <w:div w:id="1839416005">
      <w:bodyDiv w:val="1"/>
      <w:marLeft w:val="0"/>
      <w:marRight w:val="0"/>
      <w:marTop w:val="0"/>
      <w:marBottom w:val="0"/>
      <w:divBdr>
        <w:top w:val="none" w:sz="0" w:space="0" w:color="auto"/>
        <w:left w:val="none" w:sz="0" w:space="0" w:color="auto"/>
        <w:bottom w:val="none" w:sz="0" w:space="0" w:color="auto"/>
        <w:right w:val="none" w:sz="0" w:space="0" w:color="auto"/>
      </w:divBdr>
    </w:div>
    <w:div w:id="1854877586">
      <w:bodyDiv w:val="1"/>
      <w:marLeft w:val="0"/>
      <w:marRight w:val="0"/>
      <w:marTop w:val="0"/>
      <w:marBottom w:val="0"/>
      <w:divBdr>
        <w:top w:val="none" w:sz="0" w:space="0" w:color="auto"/>
        <w:left w:val="none" w:sz="0" w:space="0" w:color="auto"/>
        <w:bottom w:val="none" w:sz="0" w:space="0" w:color="auto"/>
        <w:right w:val="none" w:sz="0" w:space="0" w:color="auto"/>
      </w:divBdr>
    </w:div>
    <w:div w:id="1856994778">
      <w:bodyDiv w:val="1"/>
      <w:marLeft w:val="0"/>
      <w:marRight w:val="0"/>
      <w:marTop w:val="0"/>
      <w:marBottom w:val="0"/>
      <w:divBdr>
        <w:top w:val="none" w:sz="0" w:space="0" w:color="auto"/>
        <w:left w:val="none" w:sz="0" w:space="0" w:color="auto"/>
        <w:bottom w:val="none" w:sz="0" w:space="0" w:color="auto"/>
        <w:right w:val="none" w:sz="0" w:space="0" w:color="auto"/>
      </w:divBdr>
    </w:div>
    <w:div w:id="1870364504">
      <w:bodyDiv w:val="1"/>
      <w:marLeft w:val="0"/>
      <w:marRight w:val="0"/>
      <w:marTop w:val="0"/>
      <w:marBottom w:val="0"/>
      <w:divBdr>
        <w:top w:val="none" w:sz="0" w:space="0" w:color="auto"/>
        <w:left w:val="none" w:sz="0" w:space="0" w:color="auto"/>
        <w:bottom w:val="none" w:sz="0" w:space="0" w:color="auto"/>
        <w:right w:val="none" w:sz="0" w:space="0" w:color="auto"/>
      </w:divBdr>
    </w:div>
    <w:div w:id="1874271614">
      <w:bodyDiv w:val="1"/>
      <w:marLeft w:val="0"/>
      <w:marRight w:val="0"/>
      <w:marTop w:val="0"/>
      <w:marBottom w:val="0"/>
      <w:divBdr>
        <w:top w:val="none" w:sz="0" w:space="0" w:color="auto"/>
        <w:left w:val="none" w:sz="0" w:space="0" w:color="auto"/>
        <w:bottom w:val="none" w:sz="0" w:space="0" w:color="auto"/>
        <w:right w:val="none" w:sz="0" w:space="0" w:color="auto"/>
      </w:divBdr>
    </w:div>
    <w:div w:id="1876503844">
      <w:bodyDiv w:val="1"/>
      <w:marLeft w:val="0"/>
      <w:marRight w:val="0"/>
      <w:marTop w:val="0"/>
      <w:marBottom w:val="0"/>
      <w:divBdr>
        <w:top w:val="none" w:sz="0" w:space="0" w:color="auto"/>
        <w:left w:val="none" w:sz="0" w:space="0" w:color="auto"/>
        <w:bottom w:val="none" w:sz="0" w:space="0" w:color="auto"/>
        <w:right w:val="none" w:sz="0" w:space="0" w:color="auto"/>
      </w:divBdr>
    </w:div>
    <w:div w:id="1908875756">
      <w:bodyDiv w:val="1"/>
      <w:marLeft w:val="0"/>
      <w:marRight w:val="0"/>
      <w:marTop w:val="0"/>
      <w:marBottom w:val="0"/>
      <w:divBdr>
        <w:top w:val="none" w:sz="0" w:space="0" w:color="auto"/>
        <w:left w:val="none" w:sz="0" w:space="0" w:color="auto"/>
        <w:bottom w:val="none" w:sz="0" w:space="0" w:color="auto"/>
        <w:right w:val="none" w:sz="0" w:space="0" w:color="auto"/>
      </w:divBdr>
    </w:div>
    <w:div w:id="1924216988">
      <w:bodyDiv w:val="1"/>
      <w:marLeft w:val="0"/>
      <w:marRight w:val="0"/>
      <w:marTop w:val="0"/>
      <w:marBottom w:val="0"/>
      <w:divBdr>
        <w:top w:val="none" w:sz="0" w:space="0" w:color="auto"/>
        <w:left w:val="none" w:sz="0" w:space="0" w:color="auto"/>
        <w:bottom w:val="none" w:sz="0" w:space="0" w:color="auto"/>
        <w:right w:val="none" w:sz="0" w:space="0" w:color="auto"/>
      </w:divBdr>
      <w:divsChild>
        <w:div w:id="405033077">
          <w:marLeft w:val="446"/>
          <w:marRight w:val="0"/>
          <w:marTop w:val="0"/>
          <w:marBottom w:val="0"/>
          <w:divBdr>
            <w:top w:val="none" w:sz="0" w:space="0" w:color="auto"/>
            <w:left w:val="none" w:sz="0" w:space="0" w:color="auto"/>
            <w:bottom w:val="none" w:sz="0" w:space="0" w:color="auto"/>
            <w:right w:val="none" w:sz="0" w:space="0" w:color="auto"/>
          </w:divBdr>
        </w:div>
        <w:div w:id="732582985">
          <w:marLeft w:val="446"/>
          <w:marRight w:val="0"/>
          <w:marTop w:val="0"/>
          <w:marBottom w:val="0"/>
          <w:divBdr>
            <w:top w:val="none" w:sz="0" w:space="0" w:color="auto"/>
            <w:left w:val="none" w:sz="0" w:space="0" w:color="auto"/>
            <w:bottom w:val="none" w:sz="0" w:space="0" w:color="auto"/>
            <w:right w:val="none" w:sz="0" w:space="0" w:color="auto"/>
          </w:divBdr>
        </w:div>
        <w:div w:id="760175585">
          <w:marLeft w:val="446"/>
          <w:marRight w:val="0"/>
          <w:marTop w:val="0"/>
          <w:marBottom w:val="0"/>
          <w:divBdr>
            <w:top w:val="none" w:sz="0" w:space="0" w:color="auto"/>
            <w:left w:val="none" w:sz="0" w:space="0" w:color="auto"/>
            <w:bottom w:val="none" w:sz="0" w:space="0" w:color="auto"/>
            <w:right w:val="none" w:sz="0" w:space="0" w:color="auto"/>
          </w:divBdr>
        </w:div>
        <w:div w:id="859900779">
          <w:marLeft w:val="446"/>
          <w:marRight w:val="0"/>
          <w:marTop w:val="0"/>
          <w:marBottom w:val="0"/>
          <w:divBdr>
            <w:top w:val="none" w:sz="0" w:space="0" w:color="auto"/>
            <w:left w:val="none" w:sz="0" w:space="0" w:color="auto"/>
            <w:bottom w:val="none" w:sz="0" w:space="0" w:color="auto"/>
            <w:right w:val="none" w:sz="0" w:space="0" w:color="auto"/>
          </w:divBdr>
        </w:div>
        <w:div w:id="1293901384">
          <w:marLeft w:val="446"/>
          <w:marRight w:val="0"/>
          <w:marTop w:val="0"/>
          <w:marBottom w:val="0"/>
          <w:divBdr>
            <w:top w:val="none" w:sz="0" w:space="0" w:color="auto"/>
            <w:left w:val="none" w:sz="0" w:space="0" w:color="auto"/>
            <w:bottom w:val="none" w:sz="0" w:space="0" w:color="auto"/>
            <w:right w:val="none" w:sz="0" w:space="0" w:color="auto"/>
          </w:divBdr>
        </w:div>
        <w:div w:id="1340735629">
          <w:marLeft w:val="446"/>
          <w:marRight w:val="0"/>
          <w:marTop w:val="0"/>
          <w:marBottom w:val="0"/>
          <w:divBdr>
            <w:top w:val="none" w:sz="0" w:space="0" w:color="auto"/>
            <w:left w:val="none" w:sz="0" w:space="0" w:color="auto"/>
            <w:bottom w:val="none" w:sz="0" w:space="0" w:color="auto"/>
            <w:right w:val="none" w:sz="0" w:space="0" w:color="auto"/>
          </w:divBdr>
        </w:div>
        <w:div w:id="1379935916">
          <w:marLeft w:val="446"/>
          <w:marRight w:val="0"/>
          <w:marTop w:val="0"/>
          <w:marBottom w:val="0"/>
          <w:divBdr>
            <w:top w:val="none" w:sz="0" w:space="0" w:color="auto"/>
            <w:left w:val="none" w:sz="0" w:space="0" w:color="auto"/>
            <w:bottom w:val="none" w:sz="0" w:space="0" w:color="auto"/>
            <w:right w:val="none" w:sz="0" w:space="0" w:color="auto"/>
          </w:divBdr>
        </w:div>
        <w:div w:id="1421216999">
          <w:marLeft w:val="446"/>
          <w:marRight w:val="0"/>
          <w:marTop w:val="0"/>
          <w:marBottom w:val="0"/>
          <w:divBdr>
            <w:top w:val="none" w:sz="0" w:space="0" w:color="auto"/>
            <w:left w:val="none" w:sz="0" w:space="0" w:color="auto"/>
            <w:bottom w:val="none" w:sz="0" w:space="0" w:color="auto"/>
            <w:right w:val="none" w:sz="0" w:space="0" w:color="auto"/>
          </w:divBdr>
        </w:div>
        <w:div w:id="1834449335">
          <w:marLeft w:val="446"/>
          <w:marRight w:val="0"/>
          <w:marTop w:val="0"/>
          <w:marBottom w:val="0"/>
          <w:divBdr>
            <w:top w:val="none" w:sz="0" w:space="0" w:color="auto"/>
            <w:left w:val="none" w:sz="0" w:space="0" w:color="auto"/>
            <w:bottom w:val="none" w:sz="0" w:space="0" w:color="auto"/>
            <w:right w:val="none" w:sz="0" w:space="0" w:color="auto"/>
          </w:divBdr>
        </w:div>
      </w:divsChild>
    </w:div>
    <w:div w:id="1927180800">
      <w:bodyDiv w:val="1"/>
      <w:marLeft w:val="0"/>
      <w:marRight w:val="0"/>
      <w:marTop w:val="0"/>
      <w:marBottom w:val="0"/>
      <w:divBdr>
        <w:top w:val="none" w:sz="0" w:space="0" w:color="auto"/>
        <w:left w:val="none" w:sz="0" w:space="0" w:color="auto"/>
        <w:bottom w:val="none" w:sz="0" w:space="0" w:color="auto"/>
        <w:right w:val="none" w:sz="0" w:space="0" w:color="auto"/>
      </w:divBdr>
      <w:divsChild>
        <w:div w:id="420226917">
          <w:marLeft w:val="446"/>
          <w:marRight w:val="0"/>
          <w:marTop w:val="0"/>
          <w:marBottom w:val="0"/>
          <w:divBdr>
            <w:top w:val="none" w:sz="0" w:space="0" w:color="auto"/>
            <w:left w:val="none" w:sz="0" w:space="0" w:color="auto"/>
            <w:bottom w:val="none" w:sz="0" w:space="0" w:color="auto"/>
            <w:right w:val="none" w:sz="0" w:space="0" w:color="auto"/>
          </w:divBdr>
        </w:div>
        <w:div w:id="704714993">
          <w:marLeft w:val="446"/>
          <w:marRight w:val="0"/>
          <w:marTop w:val="0"/>
          <w:marBottom w:val="0"/>
          <w:divBdr>
            <w:top w:val="none" w:sz="0" w:space="0" w:color="auto"/>
            <w:left w:val="none" w:sz="0" w:space="0" w:color="auto"/>
            <w:bottom w:val="none" w:sz="0" w:space="0" w:color="auto"/>
            <w:right w:val="none" w:sz="0" w:space="0" w:color="auto"/>
          </w:divBdr>
        </w:div>
        <w:div w:id="982925991">
          <w:marLeft w:val="446"/>
          <w:marRight w:val="0"/>
          <w:marTop w:val="0"/>
          <w:marBottom w:val="0"/>
          <w:divBdr>
            <w:top w:val="none" w:sz="0" w:space="0" w:color="auto"/>
            <w:left w:val="none" w:sz="0" w:space="0" w:color="auto"/>
            <w:bottom w:val="none" w:sz="0" w:space="0" w:color="auto"/>
            <w:right w:val="none" w:sz="0" w:space="0" w:color="auto"/>
          </w:divBdr>
        </w:div>
        <w:div w:id="1366904996">
          <w:marLeft w:val="446"/>
          <w:marRight w:val="0"/>
          <w:marTop w:val="0"/>
          <w:marBottom w:val="0"/>
          <w:divBdr>
            <w:top w:val="none" w:sz="0" w:space="0" w:color="auto"/>
            <w:left w:val="none" w:sz="0" w:space="0" w:color="auto"/>
            <w:bottom w:val="none" w:sz="0" w:space="0" w:color="auto"/>
            <w:right w:val="none" w:sz="0" w:space="0" w:color="auto"/>
          </w:divBdr>
        </w:div>
        <w:div w:id="1751656655">
          <w:marLeft w:val="446"/>
          <w:marRight w:val="0"/>
          <w:marTop w:val="0"/>
          <w:marBottom w:val="0"/>
          <w:divBdr>
            <w:top w:val="none" w:sz="0" w:space="0" w:color="auto"/>
            <w:left w:val="none" w:sz="0" w:space="0" w:color="auto"/>
            <w:bottom w:val="none" w:sz="0" w:space="0" w:color="auto"/>
            <w:right w:val="none" w:sz="0" w:space="0" w:color="auto"/>
          </w:divBdr>
        </w:div>
      </w:divsChild>
    </w:div>
    <w:div w:id="1933001565">
      <w:bodyDiv w:val="1"/>
      <w:marLeft w:val="0"/>
      <w:marRight w:val="0"/>
      <w:marTop w:val="0"/>
      <w:marBottom w:val="0"/>
      <w:divBdr>
        <w:top w:val="none" w:sz="0" w:space="0" w:color="auto"/>
        <w:left w:val="none" w:sz="0" w:space="0" w:color="auto"/>
        <w:bottom w:val="none" w:sz="0" w:space="0" w:color="auto"/>
        <w:right w:val="none" w:sz="0" w:space="0" w:color="auto"/>
      </w:divBdr>
    </w:div>
    <w:div w:id="1948274720">
      <w:bodyDiv w:val="1"/>
      <w:marLeft w:val="0"/>
      <w:marRight w:val="0"/>
      <w:marTop w:val="0"/>
      <w:marBottom w:val="0"/>
      <w:divBdr>
        <w:top w:val="none" w:sz="0" w:space="0" w:color="auto"/>
        <w:left w:val="none" w:sz="0" w:space="0" w:color="auto"/>
        <w:bottom w:val="none" w:sz="0" w:space="0" w:color="auto"/>
        <w:right w:val="none" w:sz="0" w:space="0" w:color="auto"/>
      </w:divBdr>
    </w:div>
    <w:div w:id="1948459529">
      <w:bodyDiv w:val="1"/>
      <w:marLeft w:val="0"/>
      <w:marRight w:val="0"/>
      <w:marTop w:val="0"/>
      <w:marBottom w:val="0"/>
      <w:divBdr>
        <w:top w:val="none" w:sz="0" w:space="0" w:color="auto"/>
        <w:left w:val="none" w:sz="0" w:space="0" w:color="auto"/>
        <w:bottom w:val="none" w:sz="0" w:space="0" w:color="auto"/>
        <w:right w:val="none" w:sz="0" w:space="0" w:color="auto"/>
      </w:divBdr>
    </w:div>
    <w:div w:id="1955936509">
      <w:bodyDiv w:val="1"/>
      <w:marLeft w:val="0"/>
      <w:marRight w:val="0"/>
      <w:marTop w:val="0"/>
      <w:marBottom w:val="0"/>
      <w:divBdr>
        <w:top w:val="none" w:sz="0" w:space="0" w:color="auto"/>
        <w:left w:val="none" w:sz="0" w:space="0" w:color="auto"/>
        <w:bottom w:val="none" w:sz="0" w:space="0" w:color="auto"/>
        <w:right w:val="none" w:sz="0" w:space="0" w:color="auto"/>
      </w:divBdr>
    </w:div>
    <w:div w:id="1972831185">
      <w:bodyDiv w:val="1"/>
      <w:marLeft w:val="0"/>
      <w:marRight w:val="0"/>
      <w:marTop w:val="0"/>
      <w:marBottom w:val="0"/>
      <w:divBdr>
        <w:top w:val="none" w:sz="0" w:space="0" w:color="auto"/>
        <w:left w:val="none" w:sz="0" w:space="0" w:color="auto"/>
        <w:bottom w:val="none" w:sz="0" w:space="0" w:color="auto"/>
        <w:right w:val="none" w:sz="0" w:space="0" w:color="auto"/>
      </w:divBdr>
    </w:div>
    <w:div w:id="1976829251">
      <w:bodyDiv w:val="1"/>
      <w:marLeft w:val="0"/>
      <w:marRight w:val="0"/>
      <w:marTop w:val="0"/>
      <w:marBottom w:val="0"/>
      <w:divBdr>
        <w:top w:val="none" w:sz="0" w:space="0" w:color="auto"/>
        <w:left w:val="none" w:sz="0" w:space="0" w:color="auto"/>
        <w:bottom w:val="none" w:sz="0" w:space="0" w:color="auto"/>
        <w:right w:val="none" w:sz="0" w:space="0" w:color="auto"/>
      </w:divBdr>
    </w:div>
    <w:div w:id="1978952471">
      <w:bodyDiv w:val="1"/>
      <w:marLeft w:val="0"/>
      <w:marRight w:val="0"/>
      <w:marTop w:val="0"/>
      <w:marBottom w:val="0"/>
      <w:divBdr>
        <w:top w:val="none" w:sz="0" w:space="0" w:color="auto"/>
        <w:left w:val="none" w:sz="0" w:space="0" w:color="auto"/>
        <w:bottom w:val="none" w:sz="0" w:space="0" w:color="auto"/>
        <w:right w:val="none" w:sz="0" w:space="0" w:color="auto"/>
      </w:divBdr>
    </w:div>
    <w:div w:id="1987318421">
      <w:bodyDiv w:val="1"/>
      <w:marLeft w:val="0"/>
      <w:marRight w:val="0"/>
      <w:marTop w:val="0"/>
      <w:marBottom w:val="0"/>
      <w:divBdr>
        <w:top w:val="none" w:sz="0" w:space="0" w:color="auto"/>
        <w:left w:val="none" w:sz="0" w:space="0" w:color="auto"/>
        <w:bottom w:val="none" w:sz="0" w:space="0" w:color="auto"/>
        <w:right w:val="none" w:sz="0" w:space="0" w:color="auto"/>
      </w:divBdr>
      <w:divsChild>
        <w:div w:id="415781823">
          <w:marLeft w:val="0"/>
          <w:marRight w:val="0"/>
          <w:marTop w:val="0"/>
          <w:marBottom w:val="0"/>
          <w:divBdr>
            <w:top w:val="none" w:sz="0" w:space="0" w:color="auto"/>
            <w:left w:val="none" w:sz="0" w:space="0" w:color="auto"/>
            <w:bottom w:val="none" w:sz="0" w:space="0" w:color="auto"/>
            <w:right w:val="none" w:sz="0" w:space="0" w:color="auto"/>
          </w:divBdr>
          <w:divsChild>
            <w:div w:id="399795294">
              <w:marLeft w:val="0"/>
              <w:marRight w:val="0"/>
              <w:marTop w:val="0"/>
              <w:marBottom w:val="0"/>
              <w:divBdr>
                <w:top w:val="none" w:sz="0" w:space="0" w:color="auto"/>
                <w:left w:val="none" w:sz="0" w:space="0" w:color="auto"/>
                <w:bottom w:val="none" w:sz="0" w:space="0" w:color="auto"/>
                <w:right w:val="none" w:sz="0" w:space="0" w:color="auto"/>
              </w:divBdr>
            </w:div>
            <w:div w:id="512033668">
              <w:marLeft w:val="0"/>
              <w:marRight w:val="0"/>
              <w:marTop w:val="0"/>
              <w:marBottom w:val="0"/>
              <w:divBdr>
                <w:top w:val="none" w:sz="0" w:space="0" w:color="auto"/>
                <w:left w:val="none" w:sz="0" w:space="0" w:color="auto"/>
                <w:bottom w:val="none" w:sz="0" w:space="0" w:color="auto"/>
                <w:right w:val="none" w:sz="0" w:space="0" w:color="auto"/>
              </w:divBdr>
            </w:div>
            <w:div w:id="1163854811">
              <w:marLeft w:val="0"/>
              <w:marRight w:val="0"/>
              <w:marTop w:val="0"/>
              <w:marBottom w:val="0"/>
              <w:divBdr>
                <w:top w:val="none" w:sz="0" w:space="0" w:color="auto"/>
                <w:left w:val="none" w:sz="0" w:space="0" w:color="auto"/>
                <w:bottom w:val="none" w:sz="0" w:space="0" w:color="auto"/>
                <w:right w:val="none" w:sz="0" w:space="0" w:color="auto"/>
              </w:divBdr>
            </w:div>
            <w:div w:id="1411544416">
              <w:marLeft w:val="0"/>
              <w:marRight w:val="0"/>
              <w:marTop w:val="0"/>
              <w:marBottom w:val="0"/>
              <w:divBdr>
                <w:top w:val="none" w:sz="0" w:space="0" w:color="auto"/>
                <w:left w:val="none" w:sz="0" w:space="0" w:color="auto"/>
                <w:bottom w:val="none" w:sz="0" w:space="0" w:color="auto"/>
                <w:right w:val="none" w:sz="0" w:space="0" w:color="auto"/>
              </w:divBdr>
            </w:div>
            <w:div w:id="1679850106">
              <w:marLeft w:val="0"/>
              <w:marRight w:val="0"/>
              <w:marTop w:val="0"/>
              <w:marBottom w:val="0"/>
              <w:divBdr>
                <w:top w:val="none" w:sz="0" w:space="0" w:color="auto"/>
                <w:left w:val="none" w:sz="0" w:space="0" w:color="auto"/>
                <w:bottom w:val="none" w:sz="0" w:space="0" w:color="auto"/>
                <w:right w:val="none" w:sz="0" w:space="0" w:color="auto"/>
              </w:divBdr>
            </w:div>
            <w:div w:id="210098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8196">
      <w:bodyDiv w:val="1"/>
      <w:marLeft w:val="0"/>
      <w:marRight w:val="0"/>
      <w:marTop w:val="0"/>
      <w:marBottom w:val="0"/>
      <w:divBdr>
        <w:top w:val="none" w:sz="0" w:space="0" w:color="auto"/>
        <w:left w:val="none" w:sz="0" w:space="0" w:color="auto"/>
        <w:bottom w:val="none" w:sz="0" w:space="0" w:color="auto"/>
        <w:right w:val="none" w:sz="0" w:space="0" w:color="auto"/>
      </w:divBdr>
    </w:div>
    <w:div w:id="1998219935">
      <w:bodyDiv w:val="1"/>
      <w:marLeft w:val="0"/>
      <w:marRight w:val="0"/>
      <w:marTop w:val="0"/>
      <w:marBottom w:val="0"/>
      <w:divBdr>
        <w:top w:val="none" w:sz="0" w:space="0" w:color="auto"/>
        <w:left w:val="none" w:sz="0" w:space="0" w:color="auto"/>
        <w:bottom w:val="none" w:sz="0" w:space="0" w:color="auto"/>
        <w:right w:val="none" w:sz="0" w:space="0" w:color="auto"/>
      </w:divBdr>
    </w:div>
    <w:div w:id="2014264476">
      <w:bodyDiv w:val="1"/>
      <w:marLeft w:val="0"/>
      <w:marRight w:val="0"/>
      <w:marTop w:val="0"/>
      <w:marBottom w:val="0"/>
      <w:divBdr>
        <w:top w:val="none" w:sz="0" w:space="0" w:color="auto"/>
        <w:left w:val="none" w:sz="0" w:space="0" w:color="auto"/>
        <w:bottom w:val="none" w:sz="0" w:space="0" w:color="auto"/>
        <w:right w:val="none" w:sz="0" w:space="0" w:color="auto"/>
      </w:divBdr>
    </w:div>
    <w:div w:id="2016230251">
      <w:bodyDiv w:val="1"/>
      <w:marLeft w:val="0"/>
      <w:marRight w:val="0"/>
      <w:marTop w:val="0"/>
      <w:marBottom w:val="0"/>
      <w:divBdr>
        <w:top w:val="none" w:sz="0" w:space="0" w:color="auto"/>
        <w:left w:val="none" w:sz="0" w:space="0" w:color="auto"/>
        <w:bottom w:val="none" w:sz="0" w:space="0" w:color="auto"/>
        <w:right w:val="none" w:sz="0" w:space="0" w:color="auto"/>
      </w:divBdr>
    </w:div>
    <w:div w:id="2018648783">
      <w:bodyDiv w:val="1"/>
      <w:marLeft w:val="0"/>
      <w:marRight w:val="0"/>
      <w:marTop w:val="0"/>
      <w:marBottom w:val="0"/>
      <w:divBdr>
        <w:top w:val="none" w:sz="0" w:space="0" w:color="auto"/>
        <w:left w:val="none" w:sz="0" w:space="0" w:color="auto"/>
        <w:bottom w:val="none" w:sz="0" w:space="0" w:color="auto"/>
        <w:right w:val="none" w:sz="0" w:space="0" w:color="auto"/>
      </w:divBdr>
    </w:div>
    <w:div w:id="2023969804">
      <w:bodyDiv w:val="1"/>
      <w:marLeft w:val="0"/>
      <w:marRight w:val="0"/>
      <w:marTop w:val="0"/>
      <w:marBottom w:val="0"/>
      <w:divBdr>
        <w:top w:val="none" w:sz="0" w:space="0" w:color="auto"/>
        <w:left w:val="none" w:sz="0" w:space="0" w:color="auto"/>
        <w:bottom w:val="none" w:sz="0" w:space="0" w:color="auto"/>
        <w:right w:val="none" w:sz="0" w:space="0" w:color="auto"/>
      </w:divBdr>
      <w:divsChild>
        <w:div w:id="1016542829">
          <w:marLeft w:val="0"/>
          <w:marRight w:val="0"/>
          <w:marTop w:val="0"/>
          <w:marBottom w:val="0"/>
          <w:divBdr>
            <w:top w:val="none" w:sz="0" w:space="0" w:color="auto"/>
            <w:left w:val="none" w:sz="0" w:space="0" w:color="auto"/>
            <w:bottom w:val="none" w:sz="0" w:space="0" w:color="auto"/>
            <w:right w:val="none" w:sz="0" w:space="0" w:color="auto"/>
          </w:divBdr>
          <w:divsChild>
            <w:div w:id="514613880">
              <w:marLeft w:val="0"/>
              <w:marRight w:val="0"/>
              <w:marTop w:val="0"/>
              <w:marBottom w:val="0"/>
              <w:divBdr>
                <w:top w:val="none" w:sz="0" w:space="0" w:color="auto"/>
                <w:left w:val="none" w:sz="0" w:space="0" w:color="auto"/>
                <w:bottom w:val="none" w:sz="0" w:space="0" w:color="auto"/>
                <w:right w:val="none" w:sz="0" w:space="0" w:color="auto"/>
              </w:divBdr>
              <w:divsChild>
                <w:div w:id="50864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00232">
      <w:bodyDiv w:val="1"/>
      <w:marLeft w:val="0"/>
      <w:marRight w:val="0"/>
      <w:marTop w:val="0"/>
      <w:marBottom w:val="0"/>
      <w:divBdr>
        <w:top w:val="none" w:sz="0" w:space="0" w:color="auto"/>
        <w:left w:val="none" w:sz="0" w:space="0" w:color="auto"/>
        <w:bottom w:val="none" w:sz="0" w:space="0" w:color="auto"/>
        <w:right w:val="none" w:sz="0" w:space="0" w:color="auto"/>
      </w:divBdr>
    </w:div>
    <w:div w:id="2033803386">
      <w:bodyDiv w:val="1"/>
      <w:marLeft w:val="0"/>
      <w:marRight w:val="0"/>
      <w:marTop w:val="0"/>
      <w:marBottom w:val="0"/>
      <w:divBdr>
        <w:top w:val="none" w:sz="0" w:space="0" w:color="auto"/>
        <w:left w:val="none" w:sz="0" w:space="0" w:color="auto"/>
        <w:bottom w:val="none" w:sz="0" w:space="0" w:color="auto"/>
        <w:right w:val="none" w:sz="0" w:space="0" w:color="auto"/>
      </w:divBdr>
    </w:div>
    <w:div w:id="2036805898">
      <w:bodyDiv w:val="1"/>
      <w:marLeft w:val="0"/>
      <w:marRight w:val="0"/>
      <w:marTop w:val="0"/>
      <w:marBottom w:val="0"/>
      <w:divBdr>
        <w:top w:val="none" w:sz="0" w:space="0" w:color="auto"/>
        <w:left w:val="none" w:sz="0" w:space="0" w:color="auto"/>
        <w:bottom w:val="none" w:sz="0" w:space="0" w:color="auto"/>
        <w:right w:val="none" w:sz="0" w:space="0" w:color="auto"/>
      </w:divBdr>
    </w:div>
    <w:div w:id="2037777987">
      <w:bodyDiv w:val="1"/>
      <w:marLeft w:val="0"/>
      <w:marRight w:val="0"/>
      <w:marTop w:val="0"/>
      <w:marBottom w:val="0"/>
      <w:divBdr>
        <w:top w:val="none" w:sz="0" w:space="0" w:color="auto"/>
        <w:left w:val="none" w:sz="0" w:space="0" w:color="auto"/>
        <w:bottom w:val="none" w:sz="0" w:space="0" w:color="auto"/>
        <w:right w:val="none" w:sz="0" w:space="0" w:color="auto"/>
      </w:divBdr>
    </w:div>
    <w:div w:id="2048218764">
      <w:bodyDiv w:val="1"/>
      <w:marLeft w:val="0"/>
      <w:marRight w:val="0"/>
      <w:marTop w:val="0"/>
      <w:marBottom w:val="0"/>
      <w:divBdr>
        <w:top w:val="none" w:sz="0" w:space="0" w:color="auto"/>
        <w:left w:val="none" w:sz="0" w:space="0" w:color="auto"/>
        <w:bottom w:val="none" w:sz="0" w:space="0" w:color="auto"/>
        <w:right w:val="none" w:sz="0" w:space="0" w:color="auto"/>
      </w:divBdr>
    </w:div>
    <w:div w:id="2062971896">
      <w:bodyDiv w:val="1"/>
      <w:marLeft w:val="0"/>
      <w:marRight w:val="0"/>
      <w:marTop w:val="0"/>
      <w:marBottom w:val="0"/>
      <w:divBdr>
        <w:top w:val="none" w:sz="0" w:space="0" w:color="auto"/>
        <w:left w:val="none" w:sz="0" w:space="0" w:color="auto"/>
        <w:bottom w:val="none" w:sz="0" w:space="0" w:color="auto"/>
        <w:right w:val="none" w:sz="0" w:space="0" w:color="auto"/>
      </w:divBdr>
    </w:div>
    <w:div w:id="2065172740">
      <w:bodyDiv w:val="1"/>
      <w:marLeft w:val="0"/>
      <w:marRight w:val="0"/>
      <w:marTop w:val="0"/>
      <w:marBottom w:val="0"/>
      <w:divBdr>
        <w:top w:val="none" w:sz="0" w:space="0" w:color="auto"/>
        <w:left w:val="none" w:sz="0" w:space="0" w:color="auto"/>
        <w:bottom w:val="none" w:sz="0" w:space="0" w:color="auto"/>
        <w:right w:val="none" w:sz="0" w:space="0" w:color="auto"/>
      </w:divBdr>
      <w:divsChild>
        <w:div w:id="1941639613">
          <w:marLeft w:val="0"/>
          <w:marRight w:val="0"/>
          <w:marTop w:val="0"/>
          <w:marBottom w:val="0"/>
          <w:divBdr>
            <w:top w:val="none" w:sz="0" w:space="0" w:color="auto"/>
            <w:left w:val="none" w:sz="0" w:space="0" w:color="auto"/>
            <w:bottom w:val="none" w:sz="0" w:space="0" w:color="auto"/>
            <w:right w:val="none" w:sz="0" w:space="0" w:color="auto"/>
          </w:divBdr>
          <w:divsChild>
            <w:div w:id="19019133">
              <w:marLeft w:val="0"/>
              <w:marRight w:val="0"/>
              <w:marTop w:val="0"/>
              <w:marBottom w:val="0"/>
              <w:divBdr>
                <w:top w:val="none" w:sz="0" w:space="0" w:color="auto"/>
                <w:left w:val="none" w:sz="0" w:space="0" w:color="auto"/>
                <w:bottom w:val="none" w:sz="0" w:space="0" w:color="auto"/>
                <w:right w:val="none" w:sz="0" w:space="0" w:color="auto"/>
              </w:divBdr>
            </w:div>
            <w:div w:id="225535676">
              <w:marLeft w:val="0"/>
              <w:marRight w:val="0"/>
              <w:marTop w:val="0"/>
              <w:marBottom w:val="0"/>
              <w:divBdr>
                <w:top w:val="none" w:sz="0" w:space="0" w:color="auto"/>
                <w:left w:val="none" w:sz="0" w:space="0" w:color="auto"/>
                <w:bottom w:val="none" w:sz="0" w:space="0" w:color="auto"/>
                <w:right w:val="none" w:sz="0" w:space="0" w:color="auto"/>
              </w:divBdr>
            </w:div>
            <w:div w:id="501749284">
              <w:marLeft w:val="0"/>
              <w:marRight w:val="0"/>
              <w:marTop w:val="0"/>
              <w:marBottom w:val="0"/>
              <w:divBdr>
                <w:top w:val="none" w:sz="0" w:space="0" w:color="auto"/>
                <w:left w:val="none" w:sz="0" w:space="0" w:color="auto"/>
                <w:bottom w:val="none" w:sz="0" w:space="0" w:color="auto"/>
                <w:right w:val="none" w:sz="0" w:space="0" w:color="auto"/>
              </w:divBdr>
            </w:div>
            <w:div w:id="1488591654">
              <w:marLeft w:val="0"/>
              <w:marRight w:val="0"/>
              <w:marTop w:val="0"/>
              <w:marBottom w:val="0"/>
              <w:divBdr>
                <w:top w:val="none" w:sz="0" w:space="0" w:color="auto"/>
                <w:left w:val="none" w:sz="0" w:space="0" w:color="auto"/>
                <w:bottom w:val="none" w:sz="0" w:space="0" w:color="auto"/>
                <w:right w:val="none" w:sz="0" w:space="0" w:color="auto"/>
              </w:divBdr>
            </w:div>
            <w:div w:id="1647509994">
              <w:marLeft w:val="0"/>
              <w:marRight w:val="0"/>
              <w:marTop w:val="0"/>
              <w:marBottom w:val="0"/>
              <w:divBdr>
                <w:top w:val="none" w:sz="0" w:space="0" w:color="auto"/>
                <w:left w:val="none" w:sz="0" w:space="0" w:color="auto"/>
                <w:bottom w:val="none" w:sz="0" w:space="0" w:color="auto"/>
                <w:right w:val="none" w:sz="0" w:space="0" w:color="auto"/>
              </w:divBdr>
            </w:div>
            <w:div w:id="1732731931">
              <w:marLeft w:val="0"/>
              <w:marRight w:val="0"/>
              <w:marTop w:val="0"/>
              <w:marBottom w:val="0"/>
              <w:divBdr>
                <w:top w:val="none" w:sz="0" w:space="0" w:color="auto"/>
                <w:left w:val="none" w:sz="0" w:space="0" w:color="auto"/>
                <w:bottom w:val="none" w:sz="0" w:space="0" w:color="auto"/>
                <w:right w:val="none" w:sz="0" w:space="0" w:color="auto"/>
              </w:divBdr>
            </w:div>
            <w:div w:id="20072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11689">
      <w:bodyDiv w:val="1"/>
      <w:marLeft w:val="0"/>
      <w:marRight w:val="0"/>
      <w:marTop w:val="0"/>
      <w:marBottom w:val="0"/>
      <w:divBdr>
        <w:top w:val="none" w:sz="0" w:space="0" w:color="auto"/>
        <w:left w:val="none" w:sz="0" w:space="0" w:color="auto"/>
        <w:bottom w:val="none" w:sz="0" w:space="0" w:color="auto"/>
        <w:right w:val="none" w:sz="0" w:space="0" w:color="auto"/>
      </w:divBdr>
    </w:div>
    <w:div w:id="2078627805">
      <w:bodyDiv w:val="1"/>
      <w:marLeft w:val="0"/>
      <w:marRight w:val="0"/>
      <w:marTop w:val="0"/>
      <w:marBottom w:val="0"/>
      <w:divBdr>
        <w:top w:val="none" w:sz="0" w:space="0" w:color="auto"/>
        <w:left w:val="none" w:sz="0" w:space="0" w:color="auto"/>
        <w:bottom w:val="none" w:sz="0" w:space="0" w:color="auto"/>
        <w:right w:val="none" w:sz="0" w:space="0" w:color="auto"/>
      </w:divBdr>
      <w:divsChild>
        <w:div w:id="65693318">
          <w:marLeft w:val="446"/>
          <w:marRight w:val="0"/>
          <w:marTop w:val="0"/>
          <w:marBottom w:val="0"/>
          <w:divBdr>
            <w:top w:val="none" w:sz="0" w:space="0" w:color="auto"/>
            <w:left w:val="none" w:sz="0" w:space="0" w:color="auto"/>
            <w:bottom w:val="none" w:sz="0" w:space="0" w:color="auto"/>
            <w:right w:val="none" w:sz="0" w:space="0" w:color="auto"/>
          </w:divBdr>
        </w:div>
        <w:div w:id="400103207">
          <w:marLeft w:val="446"/>
          <w:marRight w:val="0"/>
          <w:marTop w:val="0"/>
          <w:marBottom w:val="0"/>
          <w:divBdr>
            <w:top w:val="none" w:sz="0" w:space="0" w:color="auto"/>
            <w:left w:val="none" w:sz="0" w:space="0" w:color="auto"/>
            <w:bottom w:val="none" w:sz="0" w:space="0" w:color="auto"/>
            <w:right w:val="none" w:sz="0" w:space="0" w:color="auto"/>
          </w:divBdr>
        </w:div>
        <w:div w:id="642545600">
          <w:marLeft w:val="446"/>
          <w:marRight w:val="0"/>
          <w:marTop w:val="0"/>
          <w:marBottom w:val="0"/>
          <w:divBdr>
            <w:top w:val="none" w:sz="0" w:space="0" w:color="auto"/>
            <w:left w:val="none" w:sz="0" w:space="0" w:color="auto"/>
            <w:bottom w:val="none" w:sz="0" w:space="0" w:color="auto"/>
            <w:right w:val="none" w:sz="0" w:space="0" w:color="auto"/>
          </w:divBdr>
        </w:div>
        <w:div w:id="705062480">
          <w:marLeft w:val="446"/>
          <w:marRight w:val="0"/>
          <w:marTop w:val="0"/>
          <w:marBottom w:val="0"/>
          <w:divBdr>
            <w:top w:val="none" w:sz="0" w:space="0" w:color="auto"/>
            <w:left w:val="none" w:sz="0" w:space="0" w:color="auto"/>
            <w:bottom w:val="none" w:sz="0" w:space="0" w:color="auto"/>
            <w:right w:val="none" w:sz="0" w:space="0" w:color="auto"/>
          </w:divBdr>
        </w:div>
        <w:div w:id="730469634">
          <w:marLeft w:val="446"/>
          <w:marRight w:val="0"/>
          <w:marTop w:val="0"/>
          <w:marBottom w:val="0"/>
          <w:divBdr>
            <w:top w:val="none" w:sz="0" w:space="0" w:color="auto"/>
            <w:left w:val="none" w:sz="0" w:space="0" w:color="auto"/>
            <w:bottom w:val="none" w:sz="0" w:space="0" w:color="auto"/>
            <w:right w:val="none" w:sz="0" w:space="0" w:color="auto"/>
          </w:divBdr>
        </w:div>
        <w:div w:id="788815020">
          <w:marLeft w:val="446"/>
          <w:marRight w:val="0"/>
          <w:marTop w:val="0"/>
          <w:marBottom w:val="0"/>
          <w:divBdr>
            <w:top w:val="none" w:sz="0" w:space="0" w:color="auto"/>
            <w:left w:val="none" w:sz="0" w:space="0" w:color="auto"/>
            <w:bottom w:val="none" w:sz="0" w:space="0" w:color="auto"/>
            <w:right w:val="none" w:sz="0" w:space="0" w:color="auto"/>
          </w:divBdr>
        </w:div>
        <w:div w:id="1162088458">
          <w:marLeft w:val="446"/>
          <w:marRight w:val="0"/>
          <w:marTop w:val="0"/>
          <w:marBottom w:val="0"/>
          <w:divBdr>
            <w:top w:val="none" w:sz="0" w:space="0" w:color="auto"/>
            <w:left w:val="none" w:sz="0" w:space="0" w:color="auto"/>
            <w:bottom w:val="none" w:sz="0" w:space="0" w:color="auto"/>
            <w:right w:val="none" w:sz="0" w:space="0" w:color="auto"/>
          </w:divBdr>
        </w:div>
        <w:div w:id="1431777119">
          <w:marLeft w:val="446"/>
          <w:marRight w:val="0"/>
          <w:marTop w:val="0"/>
          <w:marBottom w:val="0"/>
          <w:divBdr>
            <w:top w:val="none" w:sz="0" w:space="0" w:color="auto"/>
            <w:left w:val="none" w:sz="0" w:space="0" w:color="auto"/>
            <w:bottom w:val="none" w:sz="0" w:space="0" w:color="auto"/>
            <w:right w:val="none" w:sz="0" w:space="0" w:color="auto"/>
          </w:divBdr>
        </w:div>
        <w:div w:id="1611399627">
          <w:marLeft w:val="446"/>
          <w:marRight w:val="0"/>
          <w:marTop w:val="0"/>
          <w:marBottom w:val="0"/>
          <w:divBdr>
            <w:top w:val="none" w:sz="0" w:space="0" w:color="auto"/>
            <w:left w:val="none" w:sz="0" w:space="0" w:color="auto"/>
            <w:bottom w:val="none" w:sz="0" w:space="0" w:color="auto"/>
            <w:right w:val="none" w:sz="0" w:space="0" w:color="auto"/>
          </w:divBdr>
        </w:div>
        <w:div w:id="1729261084">
          <w:marLeft w:val="446"/>
          <w:marRight w:val="0"/>
          <w:marTop w:val="0"/>
          <w:marBottom w:val="0"/>
          <w:divBdr>
            <w:top w:val="none" w:sz="0" w:space="0" w:color="auto"/>
            <w:left w:val="none" w:sz="0" w:space="0" w:color="auto"/>
            <w:bottom w:val="none" w:sz="0" w:space="0" w:color="auto"/>
            <w:right w:val="none" w:sz="0" w:space="0" w:color="auto"/>
          </w:divBdr>
        </w:div>
      </w:divsChild>
    </w:div>
    <w:div w:id="2089226647">
      <w:bodyDiv w:val="1"/>
      <w:marLeft w:val="0"/>
      <w:marRight w:val="0"/>
      <w:marTop w:val="0"/>
      <w:marBottom w:val="0"/>
      <w:divBdr>
        <w:top w:val="none" w:sz="0" w:space="0" w:color="auto"/>
        <w:left w:val="none" w:sz="0" w:space="0" w:color="auto"/>
        <w:bottom w:val="none" w:sz="0" w:space="0" w:color="auto"/>
        <w:right w:val="none" w:sz="0" w:space="0" w:color="auto"/>
      </w:divBdr>
    </w:div>
    <w:div w:id="2090538205">
      <w:bodyDiv w:val="1"/>
      <w:marLeft w:val="0"/>
      <w:marRight w:val="0"/>
      <w:marTop w:val="0"/>
      <w:marBottom w:val="0"/>
      <w:divBdr>
        <w:top w:val="none" w:sz="0" w:space="0" w:color="auto"/>
        <w:left w:val="none" w:sz="0" w:space="0" w:color="auto"/>
        <w:bottom w:val="none" w:sz="0" w:space="0" w:color="auto"/>
        <w:right w:val="none" w:sz="0" w:space="0" w:color="auto"/>
      </w:divBdr>
    </w:div>
    <w:div w:id="2093163182">
      <w:bodyDiv w:val="1"/>
      <w:marLeft w:val="0"/>
      <w:marRight w:val="0"/>
      <w:marTop w:val="0"/>
      <w:marBottom w:val="0"/>
      <w:divBdr>
        <w:top w:val="none" w:sz="0" w:space="0" w:color="auto"/>
        <w:left w:val="none" w:sz="0" w:space="0" w:color="auto"/>
        <w:bottom w:val="none" w:sz="0" w:space="0" w:color="auto"/>
        <w:right w:val="none" w:sz="0" w:space="0" w:color="auto"/>
      </w:divBdr>
    </w:div>
    <w:div w:id="2093307370">
      <w:bodyDiv w:val="1"/>
      <w:marLeft w:val="0"/>
      <w:marRight w:val="0"/>
      <w:marTop w:val="0"/>
      <w:marBottom w:val="0"/>
      <w:divBdr>
        <w:top w:val="none" w:sz="0" w:space="0" w:color="auto"/>
        <w:left w:val="none" w:sz="0" w:space="0" w:color="auto"/>
        <w:bottom w:val="none" w:sz="0" w:space="0" w:color="auto"/>
        <w:right w:val="none" w:sz="0" w:space="0" w:color="auto"/>
      </w:divBdr>
    </w:div>
    <w:div w:id="2099519098">
      <w:bodyDiv w:val="1"/>
      <w:marLeft w:val="0"/>
      <w:marRight w:val="0"/>
      <w:marTop w:val="0"/>
      <w:marBottom w:val="0"/>
      <w:divBdr>
        <w:top w:val="none" w:sz="0" w:space="0" w:color="auto"/>
        <w:left w:val="none" w:sz="0" w:space="0" w:color="auto"/>
        <w:bottom w:val="none" w:sz="0" w:space="0" w:color="auto"/>
        <w:right w:val="none" w:sz="0" w:space="0" w:color="auto"/>
      </w:divBdr>
      <w:divsChild>
        <w:div w:id="27294805">
          <w:marLeft w:val="0"/>
          <w:marRight w:val="0"/>
          <w:marTop w:val="0"/>
          <w:marBottom w:val="0"/>
          <w:divBdr>
            <w:top w:val="none" w:sz="0" w:space="0" w:color="auto"/>
            <w:left w:val="none" w:sz="0" w:space="0" w:color="auto"/>
            <w:bottom w:val="none" w:sz="0" w:space="0" w:color="auto"/>
            <w:right w:val="none" w:sz="0" w:space="0" w:color="auto"/>
          </w:divBdr>
          <w:divsChild>
            <w:div w:id="380860462">
              <w:marLeft w:val="0"/>
              <w:marRight w:val="0"/>
              <w:marTop w:val="0"/>
              <w:marBottom w:val="0"/>
              <w:divBdr>
                <w:top w:val="none" w:sz="0" w:space="0" w:color="auto"/>
                <w:left w:val="none" w:sz="0" w:space="0" w:color="auto"/>
                <w:bottom w:val="none" w:sz="0" w:space="0" w:color="auto"/>
                <w:right w:val="none" w:sz="0" w:space="0" w:color="auto"/>
              </w:divBdr>
            </w:div>
            <w:div w:id="413750179">
              <w:marLeft w:val="0"/>
              <w:marRight w:val="0"/>
              <w:marTop w:val="0"/>
              <w:marBottom w:val="0"/>
              <w:divBdr>
                <w:top w:val="none" w:sz="0" w:space="0" w:color="auto"/>
                <w:left w:val="none" w:sz="0" w:space="0" w:color="auto"/>
                <w:bottom w:val="none" w:sz="0" w:space="0" w:color="auto"/>
                <w:right w:val="none" w:sz="0" w:space="0" w:color="auto"/>
              </w:divBdr>
            </w:div>
            <w:div w:id="646596048">
              <w:marLeft w:val="0"/>
              <w:marRight w:val="0"/>
              <w:marTop w:val="0"/>
              <w:marBottom w:val="0"/>
              <w:divBdr>
                <w:top w:val="none" w:sz="0" w:space="0" w:color="auto"/>
                <w:left w:val="none" w:sz="0" w:space="0" w:color="auto"/>
                <w:bottom w:val="none" w:sz="0" w:space="0" w:color="auto"/>
                <w:right w:val="none" w:sz="0" w:space="0" w:color="auto"/>
              </w:divBdr>
            </w:div>
            <w:div w:id="809899786">
              <w:marLeft w:val="0"/>
              <w:marRight w:val="0"/>
              <w:marTop w:val="0"/>
              <w:marBottom w:val="0"/>
              <w:divBdr>
                <w:top w:val="none" w:sz="0" w:space="0" w:color="auto"/>
                <w:left w:val="none" w:sz="0" w:space="0" w:color="auto"/>
                <w:bottom w:val="none" w:sz="0" w:space="0" w:color="auto"/>
                <w:right w:val="none" w:sz="0" w:space="0" w:color="auto"/>
              </w:divBdr>
            </w:div>
            <w:div w:id="888108667">
              <w:marLeft w:val="0"/>
              <w:marRight w:val="0"/>
              <w:marTop w:val="0"/>
              <w:marBottom w:val="0"/>
              <w:divBdr>
                <w:top w:val="none" w:sz="0" w:space="0" w:color="auto"/>
                <w:left w:val="none" w:sz="0" w:space="0" w:color="auto"/>
                <w:bottom w:val="none" w:sz="0" w:space="0" w:color="auto"/>
                <w:right w:val="none" w:sz="0" w:space="0" w:color="auto"/>
              </w:divBdr>
            </w:div>
            <w:div w:id="1444154456">
              <w:marLeft w:val="0"/>
              <w:marRight w:val="0"/>
              <w:marTop w:val="0"/>
              <w:marBottom w:val="0"/>
              <w:divBdr>
                <w:top w:val="none" w:sz="0" w:space="0" w:color="auto"/>
                <w:left w:val="none" w:sz="0" w:space="0" w:color="auto"/>
                <w:bottom w:val="none" w:sz="0" w:space="0" w:color="auto"/>
                <w:right w:val="none" w:sz="0" w:space="0" w:color="auto"/>
              </w:divBdr>
            </w:div>
            <w:div w:id="1616861400">
              <w:marLeft w:val="0"/>
              <w:marRight w:val="0"/>
              <w:marTop w:val="0"/>
              <w:marBottom w:val="0"/>
              <w:divBdr>
                <w:top w:val="none" w:sz="0" w:space="0" w:color="auto"/>
                <w:left w:val="none" w:sz="0" w:space="0" w:color="auto"/>
                <w:bottom w:val="none" w:sz="0" w:space="0" w:color="auto"/>
                <w:right w:val="none" w:sz="0" w:space="0" w:color="auto"/>
              </w:divBdr>
            </w:div>
            <w:div w:id="1639452523">
              <w:marLeft w:val="0"/>
              <w:marRight w:val="0"/>
              <w:marTop w:val="0"/>
              <w:marBottom w:val="0"/>
              <w:divBdr>
                <w:top w:val="none" w:sz="0" w:space="0" w:color="auto"/>
                <w:left w:val="none" w:sz="0" w:space="0" w:color="auto"/>
                <w:bottom w:val="none" w:sz="0" w:space="0" w:color="auto"/>
                <w:right w:val="none" w:sz="0" w:space="0" w:color="auto"/>
              </w:divBdr>
            </w:div>
            <w:div w:id="1730416850">
              <w:marLeft w:val="0"/>
              <w:marRight w:val="0"/>
              <w:marTop w:val="0"/>
              <w:marBottom w:val="0"/>
              <w:divBdr>
                <w:top w:val="none" w:sz="0" w:space="0" w:color="auto"/>
                <w:left w:val="none" w:sz="0" w:space="0" w:color="auto"/>
                <w:bottom w:val="none" w:sz="0" w:space="0" w:color="auto"/>
                <w:right w:val="none" w:sz="0" w:space="0" w:color="auto"/>
              </w:divBdr>
            </w:div>
            <w:div w:id="1741637493">
              <w:marLeft w:val="0"/>
              <w:marRight w:val="0"/>
              <w:marTop w:val="0"/>
              <w:marBottom w:val="0"/>
              <w:divBdr>
                <w:top w:val="none" w:sz="0" w:space="0" w:color="auto"/>
                <w:left w:val="none" w:sz="0" w:space="0" w:color="auto"/>
                <w:bottom w:val="none" w:sz="0" w:space="0" w:color="auto"/>
                <w:right w:val="none" w:sz="0" w:space="0" w:color="auto"/>
              </w:divBdr>
            </w:div>
            <w:div w:id="1783498334">
              <w:marLeft w:val="0"/>
              <w:marRight w:val="0"/>
              <w:marTop w:val="0"/>
              <w:marBottom w:val="0"/>
              <w:divBdr>
                <w:top w:val="none" w:sz="0" w:space="0" w:color="auto"/>
                <w:left w:val="none" w:sz="0" w:space="0" w:color="auto"/>
                <w:bottom w:val="none" w:sz="0" w:space="0" w:color="auto"/>
                <w:right w:val="none" w:sz="0" w:space="0" w:color="auto"/>
              </w:divBdr>
            </w:div>
            <w:div w:id="208224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24">
      <w:bodyDiv w:val="1"/>
      <w:marLeft w:val="0"/>
      <w:marRight w:val="0"/>
      <w:marTop w:val="0"/>
      <w:marBottom w:val="0"/>
      <w:divBdr>
        <w:top w:val="none" w:sz="0" w:space="0" w:color="auto"/>
        <w:left w:val="none" w:sz="0" w:space="0" w:color="auto"/>
        <w:bottom w:val="none" w:sz="0" w:space="0" w:color="auto"/>
        <w:right w:val="none" w:sz="0" w:space="0" w:color="auto"/>
      </w:divBdr>
      <w:divsChild>
        <w:div w:id="104735961">
          <w:marLeft w:val="446"/>
          <w:marRight w:val="0"/>
          <w:marTop w:val="0"/>
          <w:marBottom w:val="0"/>
          <w:divBdr>
            <w:top w:val="none" w:sz="0" w:space="0" w:color="auto"/>
            <w:left w:val="none" w:sz="0" w:space="0" w:color="auto"/>
            <w:bottom w:val="none" w:sz="0" w:space="0" w:color="auto"/>
            <w:right w:val="none" w:sz="0" w:space="0" w:color="auto"/>
          </w:divBdr>
        </w:div>
        <w:div w:id="246773976">
          <w:marLeft w:val="446"/>
          <w:marRight w:val="0"/>
          <w:marTop w:val="0"/>
          <w:marBottom w:val="0"/>
          <w:divBdr>
            <w:top w:val="none" w:sz="0" w:space="0" w:color="auto"/>
            <w:left w:val="none" w:sz="0" w:space="0" w:color="auto"/>
            <w:bottom w:val="none" w:sz="0" w:space="0" w:color="auto"/>
            <w:right w:val="none" w:sz="0" w:space="0" w:color="auto"/>
          </w:divBdr>
        </w:div>
        <w:div w:id="543756505">
          <w:marLeft w:val="446"/>
          <w:marRight w:val="0"/>
          <w:marTop w:val="0"/>
          <w:marBottom w:val="0"/>
          <w:divBdr>
            <w:top w:val="none" w:sz="0" w:space="0" w:color="auto"/>
            <w:left w:val="none" w:sz="0" w:space="0" w:color="auto"/>
            <w:bottom w:val="none" w:sz="0" w:space="0" w:color="auto"/>
            <w:right w:val="none" w:sz="0" w:space="0" w:color="auto"/>
          </w:divBdr>
        </w:div>
        <w:div w:id="856963068">
          <w:marLeft w:val="446"/>
          <w:marRight w:val="0"/>
          <w:marTop w:val="0"/>
          <w:marBottom w:val="0"/>
          <w:divBdr>
            <w:top w:val="none" w:sz="0" w:space="0" w:color="auto"/>
            <w:left w:val="none" w:sz="0" w:space="0" w:color="auto"/>
            <w:bottom w:val="none" w:sz="0" w:space="0" w:color="auto"/>
            <w:right w:val="none" w:sz="0" w:space="0" w:color="auto"/>
          </w:divBdr>
        </w:div>
        <w:div w:id="953947745">
          <w:marLeft w:val="446"/>
          <w:marRight w:val="0"/>
          <w:marTop w:val="0"/>
          <w:marBottom w:val="0"/>
          <w:divBdr>
            <w:top w:val="none" w:sz="0" w:space="0" w:color="auto"/>
            <w:left w:val="none" w:sz="0" w:space="0" w:color="auto"/>
            <w:bottom w:val="none" w:sz="0" w:space="0" w:color="auto"/>
            <w:right w:val="none" w:sz="0" w:space="0" w:color="auto"/>
          </w:divBdr>
        </w:div>
        <w:div w:id="1216745986">
          <w:marLeft w:val="446"/>
          <w:marRight w:val="0"/>
          <w:marTop w:val="0"/>
          <w:marBottom w:val="0"/>
          <w:divBdr>
            <w:top w:val="none" w:sz="0" w:space="0" w:color="auto"/>
            <w:left w:val="none" w:sz="0" w:space="0" w:color="auto"/>
            <w:bottom w:val="none" w:sz="0" w:space="0" w:color="auto"/>
            <w:right w:val="none" w:sz="0" w:space="0" w:color="auto"/>
          </w:divBdr>
        </w:div>
        <w:div w:id="1533683829">
          <w:marLeft w:val="446"/>
          <w:marRight w:val="0"/>
          <w:marTop w:val="0"/>
          <w:marBottom w:val="0"/>
          <w:divBdr>
            <w:top w:val="none" w:sz="0" w:space="0" w:color="auto"/>
            <w:left w:val="none" w:sz="0" w:space="0" w:color="auto"/>
            <w:bottom w:val="none" w:sz="0" w:space="0" w:color="auto"/>
            <w:right w:val="none" w:sz="0" w:space="0" w:color="auto"/>
          </w:divBdr>
        </w:div>
        <w:div w:id="1557475174">
          <w:marLeft w:val="446"/>
          <w:marRight w:val="0"/>
          <w:marTop w:val="0"/>
          <w:marBottom w:val="0"/>
          <w:divBdr>
            <w:top w:val="none" w:sz="0" w:space="0" w:color="auto"/>
            <w:left w:val="none" w:sz="0" w:space="0" w:color="auto"/>
            <w:bottom w:val="none" w:sz="0" w:space="0" w:color="auto"/>
            <w:right w:val="none" w:sz="0" w:space="0" w:color="auto"/>
          </w:divBdr>
        </w:div>
      </w:divsChild>
    </w:div>
    <w:div w:id="2135563086">
      <w:bodyDiv w:val="1"/>
      <w:marLeft w:val="0"/>
      <w:marRight w:val="0"/>
      <w:marTop w:val="0"/>
      <w:marBottom w:val="0"/>
      <w:divBdr>
        <w:top w:val="none" w:sz="0" w:space="0" w:color="auto"/>
        <w:left w:val="none" w:sz="0" w:space="0" w:color="auto"/>
        <w:bottom w:val="none" w:sz="0" w:space="0" w:color="auto"/>
        <w:right w:val="none" w:sz="0" w:space="0" w:color="auto"/>
      </w:divBdr>
    </w:div>
    <w:div w:id="2137143511">
      <w:bodyDiv w:val="1"/>
      <w:marLeft w:val="0"/>
      <w:marRight w:val="0"/>
      <w:marTop w:val="0"/>
      <w:marBottom w:val="0"/>
      <w:divBdr>
        <w:top w:val="none" w:sz="0" w:space="0" w:color="auto"/>
        <w:left w:val="none" w:sz="0" w:space="0" w:color="auto"/>
        <w:bottom w:val="none" w:sz="0" w:space="0" w:color="auto"/>
        <w:right w:val="none" w:sz="0" w:space="0" w:color="auto"/>
      </w:divBdr>
      <w:divsChild>
        <w:div w:id="1827627080">
          <w:marLeft w:val="446"/>
          <w:marRight w:val="0"/>
          <w:marTop w:val="0"/>
          <w:marBottom w:val="0"/>
          <w:divBdr>
            <w:top w:val="none" w:sz="0" w:space="0" w:color="auto"/>
            <w:left w:val="none" w:sz="0" w:space="0" w:color="auto"/>
            <w:bottom w:val="none" w:sz="0" w:space="0" w:color="auto"/>
            <w:right w:val="none" w:sz="0" w:space="0" w:color="auto"/>
          </w:divBdr>
        </w:div>
        <w:div w:id="7145876">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89.xml"/><Relationship Id="rId21" Type="http://schemas.openxmlformats.org/officeDocument/2006/relationships/chart" Target="charts/chart6.xml"/><Relationship Id="rId42" Type="http://schemas.openxmlformats.org/officeDocument/2006/relationships/chart" Target="charts/chart21.xml"/><Relationship Id="rId47" Type="http://schemas.openxmlformats.org/officeDocument/2006/relationships/chart" Target="charts/chart26.xml"/><Relationship Id="rId63" Type="http://schemas.openxmlformats.org/officeDocument/2006/relationships/chart" Target="charts/chart36.xml"/><Relationship Id="rId68" Type="http://schemas.openxmlformats.org/officeDocument/2006/relationships/chart" Target="charts/chart41.xml"/><Relationship Id="rId84" Type="http://schemas.openxmlformats.org/officeDocument/2006/relationships/chart" Target="charts/chart57.xml"/><Relationship Id="rId89" Type="http://schemas.openxmlformats.org/officeDocument/2006/relationships/chart" Target="charts/chart62.xml"/><Relationship Id="rId112" Type="http://schemas.openxmlformats.org/officeDocument/2006/relationships/chart" Target="charts/chart85.xml"/><Relationship Id="rId16" Type="http://schemas.openxmlformats.org/officeDocument/2006/relationships/chart" Target="charts/chart1.xml"/><Relationship Id="rId107" Type="http://schemas.openxmlformats.org/officeDocument/2006/relationships/chart" Target="charts/chart80.xml"/><Relationship Id="rId11" Type="http://schemas.openxmlformats.org/officeDocument/2006/relationships/image" Target="media/image4.png"/><Relationship Id="rId32" Type="http://schemas.openxmlformats.org/officeDocument/2006/relationships/image" Target="media/image7.png"/><Relationship Id="rId37" Type="http://schemas.openxmlformats.org/officeDocument/2006/relationships/chart" Target="charts/chart16.xml"/><Relationship Id="rId53" Type="http://schemas.openxmlformats.org/officeDocument/2006/relationships/image" Target="media/image16.png"/><Relationship Id="rId58" Type="http://schemas.openxmlformats.org/officeDocument/2006/relationships/chart" Target="charts/chart31.xml"/><Relationship Id="rId74" Type="http://schemas.openxmlformats.org/officeDocument/2006/relationships/chart" Target="charts/chart47.xml"/><Relationship Id="rId79" Type="http://schemas.openxmlformats.org/officeDocument/2006/relationships/chart" Target="charts/chart52.xml"/><Relationship Id="rId102" Type="http://schemas.openxmlformats.org/officeDocument/2006/relationships/chart" Target="charts/chart75.xml"/><Relationship Id="rId123" Type="http://schemas.openxmlformats.org/officeDocument/2006/relationships/footer" Target="footer4.xml"/><Relationship Id="rId128"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chart" Target="charts/chart63.xml"/><Relationship Id="rId95" Type="http://schemas.openxmlformats.org/officeDocument/2006/relationships/chart" Target="charts/chart68.xml"/><Relationship Id="rId22" Type="http://schemas.openxmlformats.org/officeDocument/2006/relationships/chart" Target="charts/chart7.xml"/><Relationship Id="rId27" Type="http://schemas.openxmlformats.org/officeDocument/2006/relationships/chart" Target="charts/chart12.xml"/><Relationship Id="rId43" Type="http://schemas.openxmlformats.org/officeDocument/2006/relationships/chart" Target="charts/chart22.xml"/><Relationship Id="rId48" Type="http://schemas.openxmlformats.org/officeDocument/2006/relationships/chart" Target="charts/chart27.xml"/><Relationship Id="rId64" Type="http://schemas.openxmlformats.org/officeDocument/2006/relationships/chart" Target="charts/chart37.xml"/><Relationship Id="rId69" Type="http://schemas.openxmlformats.org/officeDocument/2006/relationships/chart" Target="charts/chart42.xml"/><Relationship Id="rId113" Type="http://schemas.openxmlformats.org/officeDocument/2006/relationships/chart" Target="charts/chart86.xml"/><Relationship Id="rId118" Type="http://schemas.openxmlformats.org/officeDocument/2006/relationships/chart" Target="charts/chart90.xml"/><Relationship Id="rId80" Type="http://schemas.openxmlformats.org/officeDocument/2006/relationships/chart" Target="charts/chart53.xml"/><Relationship Id="rId85" Type="http://schemas.openxmlformats.org/officeDocument/2006/relationships/chart" Target="charts/chart58.xml"/><Relationship Id="rId12" Type="http://schemas.microsoft.com/office/2007/relationships/hdphoto" Target="media/hdphoto1.wdp"/><Relationship Id="rId17" Type="http://schemas.openxmlformats.org/officeDocument/2006/relationships/chart" Target="charts/chart2.xml"/><Relationship Id="rId33" Type="http://schemas.openxmlformats.org/officeDocument/2006/relationships/image" Target="media/image8.png"/><Relationship Id="rId38" Type="http://schemas.openxmlformats.org/officeDocument/2006/relationships/chart" Target="charts/chart17.xml"/><Relationship Id="rId59" Type="http://schemas.openxmlformats.org/officeDocument/2006/relationships/chart" Target="charts/chart32.xml"/><Relationship Id="rId103" Type="http://schemas.openxmlformats.org/officeDocument/2006/relationships/chart" Target="charts/chart76.xml"/><Relationship Id="rId108" Type="http://schemas.openxmlformats.org/officeDocument/2006/relationships/chart" Target="charts/chart81.xml"/><Relationship Id="rId124" Type="http://schemas.openxmlformats.org/officeDocument/2006/relationships/footer" Target="footer5.xml"/><Relationship Id="rId129" Type="http://schemas.openxmlformats.org/officeDocument/2006/relationships/fontTable" Target="fontTable.xml"/><Relationship Id="rId54" Type="http://schemas.openxmlformats.org/officeDocument/2006/relationships/image" Target="media/image17.png"/><Relationship Id="rId70" Type="http://schemas.openxmlformats.org/officeDocument/2006/relationships/chart" Target="charts/chart43.xml"/><Relationship Id="rId75" Type="http://schemas.openxmlformats.org/officeDocument/2006/relationships/chart" Target="charts/chart48.xml"/><Relationship Id="rId91" Type="http://schemas.openxmlformats.org/officeDocument/2006/relationships/chart" Target="charts/chart64.xml"/><Relationship Id="rId96" Type="http://schemas.openxmlformats.org/officeDocument/2006/relationships/chart" Target="charts/chart6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8.xml"/><Relationship Id="rId28" Type="http://schemas.openxmlformats.org/officeDocument/2006/relationships/chart" Target="charts/chart13.xml"/><Relationship Id="rId49" Type="http://schemas.openxmlformats.org/officeDocument/2006/relationships/image" Target="media/image12.png"/><Relationship Id="rId114" Type="http://schemas.openxmlformats.org/officeDocument/2006/relationships/chart" Target="charts/chart87.xml"/><Relationship Id="rId119" Type="http://schemas.openxmlformats.org/officeDocument/2006/relationships/chart" Target="charts/chart91.xml"/><Relationship Id="rId44" Type="http://schemas.openxmlformats.org/officeDocument/2006/relationships/chart" Target="charts/chart23.xml"/><Relationship Id="rId60" Type="http://schemas.openxmlformats.org/officeDocument/2006/relationships/chart" Target="charts/chart33.xml"/><Relationship Id="rId65" Type="http://schemas.openxmlformats.org/officeDocument/2006/relationships/chart" Target="charts/chart38.xml"/><Relationship Id="rId81" Type="http://schemas.openxmlformats.org/officeDocument/2006/relationships/chart" Target="charts/chart54.xml"/><Relationship Id="rId86" Type="http://schemas.openxmlformats.org/officeDocument/2006/relationships/chart" Target="charts/chart59.xml"/><Relationship Id="rId130"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chart" Target="charts/chart3.xml"/><Relationship Id="rId39" Type="http://schemas.openxmlformats.org/officeDocument/2006/relationships/chart" Target="charts/chart18.xml"/><Relationship Id="rId109" Type="http://schemas.openxmlformats.org/officeDocument/2006/relationships/chart" Target="charts/chart82.xml"/><Relationship Id="rId34" Type="http://schemas.openxmlformats.org/officeDocument/2006/relationships/image" Target="media/image9.png"/><Relationship Id="rId50" Type="http://schemas.openxmlformats.org/officeDocument/2006/relationships/image" Target="media/image13.png"/><Relationship Id="rId55" Type="http://schemas.openxmlformats.org/officeDocument/2006/relationships/chart" Target="charts/chart28.xml"/><Relationship Id="rId76" Type="http://schemas.openxmlformats.org/officeDocument/2006/relationships/chart" Target="charts/chart49.xml"/><Relationship Id="rId97" Type="http://schemas.openxmlformats.org/officeDocument/2006/relationships/chart" Target="charts/chart70.xml"/><Relationship Id="rId104" Type="http://schemas.openxmlformats.org/officeDocument/2006/relationships/chart" Target="charts/chart77.xml"/><Relationship Id="rId120" Type="http://schemas.openxmlformats.org/officeDocument/2006/relationships/hyperlink" Target="http://pdf.usaid.gov/pdf_docs/PNACO927.pdf" TargetMode="External"/><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chart" Target="charts/chart44.xml"/><Relationship Id="rId92" Type="http://schemas.openxmlformats.org/officeDocument/2006/relationships/chart" Target="charts/chart65.xml"/><Relationship Id="rId2" Type="http://schemas.openxmlformats.org/officeDocument/2006/relationships/numbering" Target="numbering.xml"/><Relationship Id="rId29" Type="http://schemas.openxmlformats.org/officeDocument/2006/relationships/chart" Target="charts/chart14.xml"/><Relationship Id="rId24" Type="http://schemas.openxmlformats.org/officeDocument/2006/relationships/chart" Target="charts/chart9.xml"/><Relationship Id="rId40" Type="http://schemas.openxmlformats.org/officeDocument/2006/relationships/chart" Target="charts/chart19.xml"/><Relationship Id="rId45" Type="http://schemas.openxmlformats.org/officeDocument/2006/relationships/chart" Target="charts/chart24.xml"/><Relationship Id="rId66" Type="http://schemas.openxmlformats.org/officeDocument/2006/relationships/chart" Target="charts/chart39.xml"/><Relationship Id="rId87" Type="http://schemas.openxmlformats.org/officeDocument/2006/relationships/chart" Target="charts/chart60.xml"/><Relationship Id="rId110" Type="http://schemas.openxmlformats.org/officeDocument/2006/relationships/chart" Target="charts/chart83.xml"/><Relationship Id="rId115" Type="http://schemas.openxmlformats.org/officeDocument/2006/relationships/image" Target="media/image18.emf"/><Relationship Id="rId61" Type="http://schemas.openxmlformats.org/officeDocument/2006/relationships/chart" Target="charts/chart34.xml"/><Relationship Id="rId82" Type="http://schemas.openxmlformats.org/officeDocument/2006/relationships/chart" Target="charts/chart55.xml"/><Relationship Id="rId19" Type="http://schemas.openxmlformats.org/officeDocument/2006/relationships/chart" Target="charts/chart4.xml"/><Relationship Id="rId14" Type="http://schemas.openxmlformats.org/officeDocument/2006/relationships/footer" Target="footer1.xml"/><Relationship Id="rId30" Type="http://schemas.openxmlformats.org/officeDocument/2006/relationships/chart" Target="charts/chart15.xml"/><Relationship Id="rId35" Type="http://schemas.openxmlformats.org/officeDocument/2006/relationships/image" Target="media/image10.png"/><Relationship Id="rId56" Type="http://schemas.openxmlformats.org/officeDocument/2006/relationships/chart" Target="charts/chart29.xml"/><Relationship Id="rId77" Type="http://schemas.openxmlformats.org/officeDocument/2006/relationships/chart" Target="charts/chart50.xml"/><Relationship Id="rId100" Type="http://schemas.openxmlformats.org/officeDocument/2006/relationships/chart" Target="charts/chart73.xml"/><Relationship Id="rId105" Type="http://schemas.openxmlformats.org/officeDocument/2006/relationships/chart" Target="charts/chart78.xml"/><Relationship Id="rId126"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image" Target="media/image14.png"/><Relationship Id="rId72" Type="http://schemas.openxmlformats.org/officeDocument/2006/relationships/chart" Target="charts/chart45.xml"/><Relationship Id="rId93" Type="http://schemas.openxmlformats.org/officeDocument/2006/relationships/chart" Target="charts/chart66.xml"/><Relationship Id="rId98" Type="http://schemas.openxmlformats.org/officeDocument/2006/relationships/chart" Target="charts/chart71.xml"/><Relationship Id="rId121" Type="http://schemas.openxmlformats.org/officeDocument/2006/relationships/image" Target="media/image19.emf"/><Relationship Id="rId3" Type="http://schemas.openxmlformats.org/officeDocument/2006/relationships/styles" Target="styles.xml"/><Relationship Id="rId25" Type="http://schemas.openxmlformats.org/officeDocument/2006/relationships/chart" Target="charts/chart10.xml"/><Relationship Id="rId46" Type="http://schemas.openxmlformats.org/officeDocument/2006/relationships/chart" Target="charts/chart25.xml"/><Relationship Id="rId67" Type="http://schemas.openxmlformats.org/officeDocument/2006/relationships/chart" Target="charts/chart40.xml"/><Relationship Id="rId116" Type="http://schemas.openxmlformats.org/officeDocument/2006/relationships/chart" Target="charts/chart88.xml"/><Relationship Id="rId20" Type="http://schemas.openxmlformats.org/officeDocument/2006/relationships/chart" Target="charts/chart5.xml"/><Relationship Id="rId41" Type="http://schemas.openxmlformats.org/officeDocument/2006/relationships/chart" Target="charts/chart20.xml"/><Relationship Id="rId62" Type="http://schemas.openxmlformats.org/officeDocument/2006/relationships/chart" Target="charts/chart35.xml"/><Relationship Id="rId83" Type="http://schemas.openxmlformats.org/officeDocument/2006/relationships/chart" Target="charts/chart56.xml"/><Relationship Id="rId88" Type="http://schemas.openxmlformats.org/officeDocument/2006/relationships/chart" Target="charts/chart61.xml"/><Relationship Id="rId111" Type="http://schemas.openxmlformats.org/officeDocument/2006/relationships/chart" Target="charts/chart84.xml"/><Relationship Id="rId15" Type="http://schemas.openxmlformats.org/officeDocument/2006/relationships/footer" Target="footer2.xml"/><Relationship Id="rId36" Type="http://schemas.openxmlformats.org/officeDocument/2006/relationships/image" Target="media/image11.png"/><Relationship Id="rId57" Type="http://schemas.openxmlformats.org/officeDocument/2006/relationships/chart" Target="charts/chart30.xml"/><Relationship Id="rId106" Type="http://schemas.openxmlformats.org/officeDocument/2006/relationships/chart" Target="charts/chart79.xml"/><Relationship Id="rId127" Type="http://schemas.openxmlformats.org/officeDocument/2006/relationships/footer" Target="footer6.xml"/><Relationship Id="rId10" Type="http://schemas.openxmlformats.org/officeDocument/2006/relationships/image" Target="media/image3.jpg"/><Relationship Id="rId31" Type="http://schemas.openxmlformats.org/officeDocument/2006/relationships/image" Target="media/image6.png"/><Relationship Id="rId52" Type="http://schemas.openxmlformats.org/officeDocument/2006/relationships/image" Target="media/image15.png"/><Relationship Id="rId73" Type="http://schemas.openxmlformats.org/officeDocument/2006/relationships/chart" Target="charts/chart46.xml"/><Relationship Id="rId78" Type="http://schemas.openxmlformats.org/officeDocument/2006/relationships/chart" Target="charts/chart51.xml"/><Relationship Id="rId94" Type="http://schemas.openxmlformats.org/officeDocument/2006/relationships/chart" Target="charts/chart67.xml"/><Relationship Id="rId99" Type="http://schemas.openxmlformats.org/officeDocument/2006/relationships/chart" Target="charts/chart72.xml"/><Relationship Id="rId101" Type="http://schemas.openxmlformats.org/officeDocument/2006/relationships/chart" Target="charts/chart74.xml"/><Relationship Id="rId12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chart" Target="charts/chart1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christineklotz\Dropbox\Rwanda%20(Jun%202018)\SENS\6.%20May%202018\Data\Final%20Package\RWA_SENS%20Figures_15Ju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hristine.klotz\Dropbox\Rwanda%20(Feb%202018)\SENS\6.%20May%202018\Data\Final%20Package\RWA_SENS%20Figures_8Ma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christine.klotz\Dropbox\Rwanda%20(Feb%202018)\SENS\6.%20May%202018\Data\Final%20Package\RWA_SENS%20Figures_8Ma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hristine.klotz\Dropbox\Rwanda%20(Feb%202018)\SENS\6.%20May%202018\Data\Final%20Package\RWA_SENS%20Figures_8May.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christine.klotz\Dropbox\Rwanda%20(Feb%202018)\SENS\6.%20May%202018\Data\Final%20Package\RWA_SENS%20Figures_8May.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christine.klotz\Dropbox\Rwanda%20(Feb%202018)\SENS\6.%20May%202018\Data\Final%20Package\RWA_SENS%20Figures_8Ma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christine.klotz\Dropbox\Rwanda%20(Feb%202018)\SENS\6.%20May%202018\Data\Final%20Package\RWA_SENS%20Figures_8Ma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christine.klotz\Dropbox\Rwanda%20(Feb%202018)\SENS\6.%20May%202018\Data\Final%20Package\RWA_SENS%20Figures_8Ma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christine.klotz\Dropbox\Rwanda%20(Feb%202018)\SENS\6.%20May%202018\Data\Final%20Package\RWA_SENS%20Figures_8Ma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christine.klotz\Dropbox\Rwanda%20(Feb%202018)\SENS\6.%20May%202018\Data\Final%20Package\RWA_SENS%20Figures_8Ma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christine.klotz\Dropbox\Rwanda%20(Feb%202018)\SENS\6.%20May%202018\Data\Final%20Package\RWA_SENS%20Figures_8Ma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christineklotz\Dropbox\Rwanda%20(Jun%202018)\SENS\6.%20May%202018\Data\Final%20Package\RWA_SENS%20Figures_15Jun.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christine.klotz\Dropbox\Rwanda%20(Feb%202018)\SENS\6.%20May%202018\Data\Final%20Package\RWA_SENS%20Figures_8May.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christine.klotz\Dropbox\Rwanda%20(Feb%202018)\SENS\6.%20May%202018\Data\Final%20Package\RWA_SENS%20Figures_8May.xlsx"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file:////C:\Users\christine.klotz\Dropbox\Rwanda%20(Feb%202018)\SENS\6.%20May%202018\Data\Final%20Package\RWA_SENS%20Figures_8May.xlsx" TargetMode="External"/><Relationship Id="rId2" Type="http://schemas.microsoft.com/office/2011/relationships/chartColorStyle" Target="colors2.xml"/><Relationship Id="rId1" Type="http://schemas.microsoft.com/office/2011/relationships/chartStyle" Target="style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christine.klotz\Dropbox\Rwanda%20(Feb%202018)\SENS\6.%20May%202018\Data\Final%20Package\RWA_SENS%20Figures_8May.xlsx" TargetMode="External"/><Relationship Id="rId2" Type="http://schemas.microsoft.com/office/2011/relationships/chartColorStyle" Target="colors3.xml"/><Relationship Id="rId1" Type="http://schemas.microsoft.com/office/2011/relationships/chartStyle" Target="style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christine.klotz\Dropbox\Rwanda%20(Feb%202018)\SENS\6.%20May%202018\Data\Final%20Package\RWA_SENS%20Figures_8May.xlsx" TargetMode="External"/><Relationship Id="rId2" Type="http://schemas.microsoft.com/office/2011/relationships/chartColorStyle" Target="colors4.xml"/><Relationship Id="rId1" Type="http://schemas.microsoft.com/office/2011/relationships/chartStyle" Target="style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christine.klotz\Dropbox\Rwanda%20(Feb%202018)\SENS\6.%20May%202018\Data\Final%20Package\RWA_SENS%20Figures_8May.xlsx" TargetMode="External"/><Relationship Id="rId2" Type="http://schemas.microsoft.com/office/2011/relationships/chartColorStyle" Target="colors5.xml"/><Relationship Id="rId1" Type="http://schemas.microsoft.com/office/2011/relationships/chartStyle" Target="style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christine.klotz\Dropbox\Rwanda%20(Feb%202018)\SENS\6.%20May%202018\Data\Final%20Package\RWA_SENS%20Figures_8May.xlsx" TargetMode="External"/><Relationship Id="rId2" Type="http://schemas.microsoft.com/office/2011/relationships/chartColorStyle" Target="colors6.xml"/><Relationship Id="rId1" Type="http://schemas.microsoft.com/office/2011/relationships/chartStyle" Target="style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christine.klotz\Dropbox\Rwanda%20(Feb%202018)\SENS\6.%20May%202018\Data\Final%20Package\RWA_SENS%20Figures_8May.xlsx" TargetMode="External"/><Relationship Id="rId2" Type="http://schemas.microsoft.com/office/2011/relationships/chartColorStyle" Target="colors7.xml"/><Relationship Id="rId1" Type="http://schemas.microsoft.com/office/2011/relationships/chartStyle" Target="style7.xml"/></Relationships>
</file>

<file path=word/charts/_rels/chart28.xml.rels><?xml version="1.0" encoding="UTF-8" standalone="yes"?>
<Relationships xmlns="http://schemas.openxmlformats.org/package/2006/relationships"><Relationship Id="rId1" Type="http://schemas.openxmlformats.org/officeDocument/2006/relationships/oleObject" Target="file:////Users\christineklotz\Dropbox\Rwanda%20(Jun%202018)\SENS\6.%20May%202018\Data\Final%20Package\RWA_SENS%20Figures_15Jun.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Users\christineklotz\Dropbox\Rwanda%20(Jun%202018)\SENS\6.%20May%202018\Data\Final%20Package\RWA_SENS%20Figures_15Ju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christineklotz\Dropbox\Rwanda%20(Jun%202018)\SENS\6.%20May%202018\Data\Final%20Package\RWA_SENS%20Figures_15Jun.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Users\christineklotz\Dropbox\Rwanda%20(Jun%202018)\SENS\6.%20May%202018\Data\Final%20Package\RWA_SENS%20Figures_15Jun.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Users/christineklotz/Dropbox/Rwanda%20(Jun%202018)/SENS/6.%20May%202018/Data/Final%20Package/RWA_SENS%20Figures_15Jun.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Users\christineklotz\Dropbox\Rwanda%20(Jun%202018)\SENS\6.%20May%202018\Data\Final%20Package\RWA_SENS%20Figures_15Jun.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Users\christineklotz\Dropbox\Rwanda%20(Jun%202018)\SENS\6.%20May%202018\Data\Final%20Package\RWA_SENS%20Figures_15Jun.xlsx" TargetMode="External"/></Relationships>
</file>

<file path=word/charts/_rels/chart34.xml.rels><?xml version="1.0" encoding="UTF-8" standalone="yes"?>
<Relationships xmlns="http://schemas.openxmlformats.org/package/2006/relationships"><Relationship Id="rId3" Type="http://schemas.openxmlformats.org/officeDocument/2006/relationships/oleObject" Target="file:////Users\christineklotz\Dropbox\Rwanda%20(Jun%202018)\SENS\6.%20May%202018\Data\Final%20Package\RWA_SENS%20Figures_15Jun.xlsx" TargetMode="External"/><Relationship Id="rId2" Type="http://schemas.microsoft.com/office/2011/relationships/chartColorStyle" Target="colors8.xml"/><Relationship Id="rId1" Type="http://schemas.microsoft.com/office/2011/relationships/chartStyle" Target="style8.xml"/></Relationships>
</file>

<file path=word/charts/_rels/chart35.xml.rels><?xml version="1.0" encoding="UTF-8" standalone="yes"?>
<Relationships xmlns="http://schemas.openxmlformats.org/package/2006/relationships"><Relationship Id="rId3" Type="http://schemas.openxmlformats.org/officeDocument/2006/relationships/oleObject" Target="file:////Users\christineklotz\Dropbox\Rwanda%20(Jun%202018)\SENS\6.%20May%202018\Data\Final%20Package\RWA_SENS%20Figures_15Jun.xlsx" TargetMode="External"/><Relationship Id="rId2" Type="http://schemas.microsoft.com/office/2011/relationships/chartColorStyle" Target="colors9.xml"/><Relationship Id="rId1" Type="http://schemas.microsoft.com/office/2011/relationships/chartStyle" Target="style9.xml"/></Relationships>
</file>

<file path=word/charts/_rels/chart36.xml.rels><?xml version="1.0" encoding="UTF-8" standalone="yes"?>
<Relationships xmlns="http://schemas.openxmlformats.org/package/2006/relationships"><Relationship Id="rId3" Type="http://schemas.openxmlformats.org/officeDocument/2006/relationships/oleObject" Target="file:////Users\christineklotz\Dropbox\Rwanda%20(Jun%202018)\SENS\6.%20May%202018\Data\Final%20Package\RWA_SENS%20Figures_15Jun.xlsx" TargetMode="External"/><Relationship Id="rId2" Type="http://schemas.microsoft.com/office/2011/relationships/chartColorStyle" Target="colors10.xml"/><Relationship Id="rId1" Type="http://schemas.microsoft.com/office/2011/relationships/chartStyle" Target="style10.xml"/></Relationships>
</file>

<file path=word/charts/_rels/chart37.xml.rels><?xml version="1.0" encoding="UTF-8" standalone="yes"?>
<Relationships xmlns="http://schemas.openxmlformats.org/package/2006/relationships"><Relationship Id="rId3" Type="http://schemas.openxmlformats.org/officeDocument/2006/relationships/oleObject" Target="file:////Users\christineklotz\Dropbox\Rwanda%20(Jun%202018)\SENS\6.%20May%202018\Data\Final%20Package\RWA_SENS%20Figures_15Jun.xlsx" TargetMode="External"/><Relationship Id="rId2" Type="http://schemas.microsoft.com/office/2011/relationships/chartColorStyle" Target="colors11.xml"/><Relationship Id="rId1" Type="http://schemas.microsoft.com/office/2011/relationships/chartStyle" Target="style11.xml"/></Relationships>
</file>

<file path=word/charts/_rels/chart38.xml.rels><?xml version="1.0" encoding="UTF-8" standalone="yes"?>
<Relationships xmlns="http://schemas.openxmlformats.org/package/2006/relationships"><Relationship Id="rId3" Type="http://schemas.openxmlformats.org/officeDocument/2006/relationships/oleObject" Target="file:////Users\christineklotz\Dropbox\Rwanda%20(Jun%202018)\SENS\6.%20May%202018\Data\Final%20Package\RWA_SENS%20Figures_15Jun.xlsx" TargetMode="External"/><Relationship Id="rId2" Type="http://schemas.microsoft.com/office/2011/relationships/chartColorStyle" Target="colors12.xml"/><Relationship Id="rId1" Type="http://schemas.microsoft.com/office/2011/relationships/chartStyle" Target="style12.xml"/></Relationships>
</file>

<file path=word/charts/_rels/chart39.xml.rels><?xml version="1.0" encoding="UTF-8" standalone="yes"?>
<Relationships xmlns="http://schemas.openxmlformats.org/package/2006/relationships"><Relationship Id="rId3" Type="http://schemas.openxmlformats.org/officeDocument/2006/relationships/oleObject" Target="file:////Users\christineklotz\Dropbox\Rwanda%20(Jun%202018)\SENS\6.%20May%202018\Data\Final%20Package\RWA_SENS%20Figures_15Jun.xlsx" TargetMode="External"/><Relationship Id="rId2" Type="http://schemas.microsoft.com/office/2011/relationships/chartColorStyle" Target="colors13.xml"/><Relationship Id="rId1" Type="http://schemas.microsoft.com/office/2011/relationships/chartStyle" Target="style1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christine.klotz\Dropbox\Rwanda%20(Feb%202018)\SENS\6.%20May%202018\Data\Final%20Package\RWA_SENS%20Figures_8May.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Users\christineklotz\Dropbox\Rwanda%20(Jun%202018)\SENS\6.%20May%202018\Data\Final%20Package\RWA_SENS%20Figures_15Jun.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Users\christineklotz\Dropbox\Rwanda%20(Jun%202018)\SENS\6.%20May%202018\Data\Final%20Package\RWA_SENS%20Figures_15Jun.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Users\christineklotz\Dropbox\Rwanda%20(Jun%202018)\SENS\6.%20May%202018\Data\Final%20Package\RWA_SENS%20Figures_15Jun.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Users\christineklotz\Dropbox\Rwanda%20(Jun%202018)\SENS\6.%20May%202018\Data\Final%20Package\RWA_SENS%20Figures_15Jun.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Users\christineklotz\Dropbox\Rwanda%20(Jun%202018)\SENS\6.%20May%202018\Data\Final%20Package\RWA_SENS%20Figures_15Jun.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Users\christineklotz\Dropbox\Rwanda%20(Jun%202018)\SENS\6.%20May%202018\Data\Final%20Package\RWA_SENS%20Figures_15Jun.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Users\christineklotz\Dropbox\Rwanda%20(Jun%202018)\SENS\6.%20May%202018\Data\Final%20Package\RWA_SENS%20Figures_15Jun.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Users\christineklotz\Dropbox\Rwanda%20(Jun%202018)\SENS\6.%20May%202018\Data\Final%20Package\RWA_SENS%20Figures_15Jun.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Users\christineklotz\Dropbox\Rwanda%20(Jun%202018)\SENS\6.%20May%202018\Data\Final%20Package\RWA_SENS%20Figures_15Jun.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Users\christineklotz\Dropbox\Rwanda%20(Jun%202018)\SENS\6.%20May%202018\Data\Final%20Package\RWA_SENS%20Figures_15Ju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hristine.klotz\Dropbox\Rwanda%20(Feb%202018)\SENS\6.%20May%202018\Data\Final%20Package\RWA_SENS%20Figures_8May.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Users\christineklotz\Dropbox\Rwanda%20(Jun%202018)\SENS\6.%20May%202018\Data\Final%20Package\RWA_SENS%20Figures_15Jun.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Users\christineklotz\Dropbox\Rwanda%20(Jun%202018)\SENS\6.%20May%202018\Data\Final%20Package\RWA_SENS%20Figures_15Jun.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Users\christineklotz\Dropbox\Rwanda%20(Jun%202018)\SENS\6.%20May%202018\Data\Final%20Package\RWA_SENS%20Figures_15Jun.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Users\christineklotz\Dropbox\Rwanda%20(Jun%202018)\SENS\6.%20May%202018\Data\Final%20Package\RWA_SENS%20Figures_15Jun.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Users\christineklotz\Dropbox\Rwanda%20(Jun%202018)\SENS\6.%20May%202018\Data\Final%20Package\RWA_SENS%20Figures_15Jun.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Users\christineklotz\Dropbox\Rwanda%20(Jun%202018)\SENS\6.%20May%202018\Data\Final%20Package\RWA_SENS%20Figures_15Jun.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Users\christineklotz\Dropbox\Rwanda%20(Jun%202018)\SENS\6.%20May%202018\Data\Final%20Package\RWA_SENS%20Figures_15Jun.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Users\christineklotz\Dropbox\Rwanda%20(Jun%202018)\SENS\6.%20May%202018\Data\Final%20Package\RWA_SENS%20Figures_15Jun.xlsx" TargetMode="External"/></Relationships>
</file>

<file path=word/charts/_rels/chart58.xml.rels><?xml version="1.0" encoding="UTF-8" standalone="yes"?>
<Relationships xmlns="http://schemas.openxmlformats.org/package/2006/relationships"><Relationship Id="rId3" Type="http://schemas.openxmlformats.org/officeDocument/2006/relationships/oleObject" Target="file:////Users\christineklotz\Dropbox\Rwanda%20(Jun%202018)\SENS\6.%20May%202018\Data\Final%20Package\RWA_SENS%20Figures_15Jun.xlsx" TargetMode="External"/><Relationship Id="rId2" Type="http://schemas.microsoft.com/office/2011/relationships/chartColorStyle" Target="colors14.xml"/><Relationship Id="rId1" Type="http://schemas.microsoft.com/office/2011/relationships/chartStyle" Target="style14.xml"/></Relationships>
</file>

<file path=word/charts/_rels/chart59.xml.rels><?xml version="1.0" encoding="UTF-8" standalone="yes"?>
<Relationships xmlns="http://schemas.openxmlformats.org/package/2006/relationships"><Relationship Id="rId3" Type="http://schemas.openxmlformats.org/officeDocument/2006/relationships/oleObject" Target="file:////Users\christineklotz\Dropbox\Rwanda%20(Jun%202018)\SENS\6.%20May%202018\Data\Final%20Package\RWA_SENS%20Figures_15Jun.xlsx" TargetMode="External"/><Relationship Id="rId2" Type="http://schemas.microsoft.com/office/2011/relationships/chartColorStyle" Target="colors15.xml"/><Relationship Id="rId1" Type="http://schemas.microsoft.com/office/2011/relationships/chartStyle" Target="style15.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christine.klotz\Dropbox\Rwanda%20(Feb%202018)\SENS\6.%20May%202018\Data\Final%20Package\RWA_SENS%20Figures_8May.xlsx" TargetMode="External"/></Relationships>
</file>

<file path=word/charts/_rels/chart60.xml.rels><?xml version="1.0" encoding="UTF-8" standalone="yes"?>
<Relationships xmlns="http://schemas.openxmlformats.org/package/2006/relationships"><Relationship Id="rId3" Type="http://schemas.openxmlformats.org/officeDocument/2006/relationships/oleObject" Target="file:////Users\christineklotz\Dropbox\Rwanda%20(Jun%202018)\SENS\6.%20May%202018\Data\Final%20Package\RWA_SENS%20Figures_15Jun.xlsx" TargetMode="External"/><Relationship Id="rId2" Type="http://schemas.microsoft.com/office/2011/relationships/chartColorStyle" Target="colors16.xml"/><Relationship Id="rId1" Type="http://schemas.microsoft.com/office/2011/relationships/chartStyle" Target="style16.xml"/></Relationships>
</file>

<file path=word/charts/_rels/chart61.xml.rels><?xml version="1.0" encoding="UTF-8" standalone="yes"?>
<Relationships xmlns="http://schemas.openxmlformats.org/package/2006/relationships"><Relationship Id="rId3" Type="http://schemas.openxmlformats.org/officeDocument/2006/relationships/oleObject" Target="file:////Users\christineklotz\Dropbox\Rwanda%20(Jun%202018)\SENS\6.%20May%202018\Data\Final%20Package\RWA_SENS%20Figures_15Jun.xlsx" TargetMode="External"/><Relationship Id="rId2" Type="http://schemas.microsoft.com/office/2011/relationships/chartColorStyle" Target="colors17.xml"/><Relationship Id="rId1" Type="http://schemas.microsoft.com/office/2011/relationships/chartStyle" Target="style17.xml"/></Relationships>
</file>

<file path=word/charts/_rels/chart62.xml.rels><?xml version="1.0" encoding="UTF-8" standalone="yes"?>
<Relationships xmlns="http://schemas.openxmlformats.org/package/2006/relationships"><Relationship Id="rId3" Type="http://schemas.openxmlformats.org/officeDocument/2006/relationships/oleObject" Target="file:////Users\christineklotz\Dropbox\Rwanda%20(Jun%202018)\SENS\6.%20May%202018\Data\Final%20Package\RWA_SENS%20Figures_15Jun.xlsx" TargetMode="External"/><Relationship Id="rId2" Type="http://schemas.microsoft.com/office/2011/relationships/chartColorStyle" Target="colors18.xml"/><Relationship Id="rId1" Type="http://schemas.microsoft.com/office/2011/relationships/chartStyle" Target="style18.xml"/></Relationships>
</file>

<file path=word/charts/_rels/chart63.xml.rels><?xml version="1.0" encoding="UTF-8" standalone="yes"?>
<Relationships xmlns="http://schemas.openxmlformats.org/package/2006/relationships"><Relationship Id="rId3" Type="http://schemas.openxmlformats.org/officeDocument/2006/relationships/oleObject" Target="file:////Users\christineklotz\Dropbox\Rwanda%20(Jun%202018)\SENS\6.%20May%202018\Data\Final%20Package\RWA_SENS%20Figures_15Jun.xlsx" TargetMode="External"/><Relationship Id="rId2" Type="http://schemas.microsoft.com/office/2011/relationships/chartColorStyle" Target="colors19.xml"/><Relationship Id="rId1" Type="http://schemas.microsoft.com/office/2011/relationships/chartStyle" Target="style19.xml"/></Relationships>
</file>

<file path=word/charts/_rels/chart64.xml.rels><?xml version="1.0" encoding="UTF-8" standalone="yes"?>
<Relationships xmlns="http://schemas.openxmlformats.org/package/2006/relationships"><Relationship Id="rId1" Type="http://schemas.openxmlformats.org/officeDocument/2006/relationships/oleObject" Target="file:////Users\christineklotz\Dropbox\Rwanda%20(Jun%202018)\SENS\6.%20May%202018\Data\Final%20Package\RWA_SENS%20Figures_15Jun.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Users\christineklotz\Dropbox\Rwanda%20(Jun%202018)\SENS\6.%20May%202018\Data\Final%20Package\RWA_SENS%20Figures_15Jun.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Users\christineklotz\Dropbox\Rwanda%20(Jun%202018)\SENS\6.%20May%202018\Data\Final%20Package\RWA_SENS%20Figures_15Jun.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Users\christineklotz\Dropbox\Rwanda%20(Jun%202018)\SENS\6.%20May%202018\Data\Final%20Package\RWA_SENS%20Figures_15Jun.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Users\christineklotz\Dropbox\Rwanda%20(Jun%202018)\SENS\6.%20May%202018\Data\Final%20Package\RWA_SENS%20Figures_15Jun.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Users\christineklotz\Dropbox\Rwanda%20(Jun%202018)\SENS\6.%20May%202018\Data\Final%20Package\RWA_SENS%20Figures_15Ju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hristine.klotz\Dropbox\Rwanda%20(Feb%202018)\SENS\6.%20May%202018\Data\Final%20Package\RWA_SENS%20Figures_8May.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Users\christineklotz\Library\Containers\com.microsoft.Excel\Data\Desktop\Tool_12_SENS_Pre-Module_TRENDS_AND_GRAPHS_v2.1.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Users\christineklotz\Library\Containers\com.microsoft.Excel\Data\Desktop\Tool_12_SENS_Pre-Module_TRENDS_AND_GRAPHS_v2.1.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Users\christineklotz\Library\Containers\com.microsoft.Excel\Data\Desktop\Tool_12_SENS_Pre-Module_TRENDS_AND_GRAPHS_v2.1.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Users\christineklotz\Library\Containers\com.microsoft.Excel\Data\Desktop\Tool_12_SENS_Pre-Module_TRENDS_AND_GRAPHS_v2.1.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Users\christineklotz\Library\Containers\com.microsoft.Excel\Data\Desktop\Tool_12_SENS_Pre-Module_TRENDS_AND_GRAPHS_v2.1.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Users\christineklotz\Library\Containers\com.microsoft.Excel\Data\Desktop\Tool_12_SENS_Pre-Module_TRENDS_AND_GRAPHS_v2.1.xlsx"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Users\christineklotz\Library\Containers\com.microsoft.Excel\Data\Desktop\Tool_12_SENS_Pre-Module_TRENDS_AND_GRAPHS_v2.1.xlsx"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Users\christineklotz\Library\Containers\com.microsoft.Excel\Data\Desktop\Tool_12_SENS_Pre-Module_TRENDS_AND_GRAPHS_v2.1.xlsx"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Users\christineklotz\Library\Containers\com.microsoft.Excel\Data\Desktop\Tool_12_SENS_Pre-Module_TRENDS_AND_GRAPHS_v2.1.xlsx"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Users\christineklotz\Library\Containers\com.microsoft.Excel\Data\Desktop\Tool_12_SENS_Pre-Module_TRENDS_AND_GRAPHS_v2.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christine.klotz\Dropbox\Rwanda%20(Feb%202018)\SENS\6.%20May%202018\Data\Final%20Package\RWA_SENS%20Figures_8May.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Users\christineklotz\Library\Containers\com.microsoft.Excel\Data\Desktop\Tool_12_SENS_Pre-Module_TRENDS_AND_GRAPHS_v2.1.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Users\christineklotz\Library\Containers\com.microsoft.Excel\Data\Desktop\Tool_12_SENS_Pre-Module_TRENDS_AND_GRAPHS_v2.1.xlsx" TargetMode="External"/></Relationships>
</file>

<file path=word/charts/_rels/chart82.xml.rels><?xml version="1.0" encoding="UTF-8" standalone="yes"?>
<Relationships xmlns="http://schemas.openxmlformats.org/package/2006/relationships"><Relationship Id="rId3" Type="http://schemas.openxmlformats.org/officeDocument/2006/relationships/oleObject" Target="file:////Users\christineklotz\Library\Containers\com.microsoft.Excel\Data\Desktop\Tool_12_SENS_Pre-Module_TRENDS_AND_GRAPHS_v2.1.xlsx" TargetMode="External"/><Relationship Id="rId2" Type="http://schemas.microsoft.com/office/2011/relationships/chartColorStyle" Target="colors20.xml"/><Relationship Id="rId1" Type="http://schemas.microsoft.com/office/2011/relationships/chartStyle" Target="style20.xml"/></Relationships>
</file>

<file path=word/charts/_rels/chart83.xml.rels><?xml version="1.0" encoding="UTF-8" standalone="yes"?>
<Relationships xmlns="http://schemas.openxmlformats.org/package/2006/relationships"><Relationship Id="rId3" Type="http://schemas.openxmlformats.org/officeDocument/2006/relationships/oleObject" Target="file:////Users\christineklotz\Library\Containers\com.microsoft.Excel\Data\Desktop\Tool_12_SENS_Pre-Module_TRENDS_AND_GRAPHS_v2.1.xlsx" TargetMode="External"/><Relationship Id="rId2" Type="http://schemas.microsoft.com/office/2011/relationships/chartColorStyle" Target="colors21.xml"/><Relationship Id="rId1" Type="http://schemas.microsoft.com/office/2011/relationships/chartStyle" Target="style21.xml"/></Relationships>
</file>

<file path=word/charts/_rels/chart84.xml.rels><?xml version="1.0" encoding="UTF-8" standalone="yes"?>
<Relationships xmlns="http://schemas.openxmlformats.org/package/2006/relationships"><Relationship Id="rId3" Type="http://schemas.openxmlformats.org/officeDocument/2006/relationships/oleObject" Target="file:////Users\christineklotz\Dropbox\Rwanda%20(Jun%202018)\SENS\6.%20May%202018\Data\Final%20Package\RWA_SENS%20Figures_15Jun.xlsx" TargetMode="External"/><Relationship Id="rId2" Type="http://schemas.microsoft.com/office/2011/relationships/chartColorStyle" Target="colors22.xml"/><Relationship Id="rId1" Type="http://schemas.microsoft.com/office/2011/relationships/chartStyle" Target="style22.xml"/></Relationships>
</file>

<file path=word/charts/_rels/chart85.xml.rels><?xml version="1.0" encoding="UTF-8" standalone="yes"?>
<Relationships xmlns="http://schemas.openxmlformats.org/package/2006/relationships"><Relationship Id="rId3" Type="http://schemas.openxmlformats.org/officeDocument/2006/relationships/oleObject" Target="file:////Users\christineklotz\Dropbox\Rwanda%20(Jun%202018)\SENS\6.%20May%202018\Data\Final%20Package\RWA_SENS%20Figures_15Jun.xlsx" TargetMode="External"/><Relationship Id="rId2" Type="http://schemas.microsoft.com/office/2011/relationships/chartColorStyle" Target="colors23.xml"/><Relationship Id="rId1" Type="http://schemas.microsoft.com/office/2011/relationships/chartStyle" Target="style23.xml"/></Relationships>
</file>

<file path=word/charts/_rels/chart86.xml.rels><?xml version="1.0" encoding="UTF-8" standalone="yes"?>
<Relationships xmlns="http://schemas.openxmlformats.org/package/2006/relationships"><Relationship Id="rId3" Type="http://schemas.openxmlformats.org/officeDocument/2006/relationships/oleObject" Target="file:////Users\christineklotz\Dropbox\Rwanda%20(Jun%202018)\SENS\6.%20May%202018\Data\Final%20Package\RWA_SENS%20Figures_15Jun.xlsx" TargetMode="External"/><Relationship Id="rId2" Type="http://schemas.microsoft.com/office/2011/relationships/chartColorStyle" Target="colors24.xml"/><Relationship Id="rId1" Type="http://schemas.microsoft.com/office/2011/relationships/chartStyle" Target="style24.xml"/></Relationships>
</file>

<file path=word/charts/_rels/chart87.xml.rels><?xml version="1.0" encoding="UTF-8" standalone="yes"?>
<Relationships xmlns="http://schemas.openxmlformats.org/package/2006/relationships"><Relationship Id="rId3" Type="http://schemas.openxmlformats.org/officeDocument/2006/relationships/oleObject" Target="file:////Users\christineklotz\Dropbox\Rwanda%20(Jun%202018)\SENS\6.%20May%202018\Data\Final%20Package\RWA_SENS%20Figures_15Jun.xlsx" TargetMode="External"/><Relationship Id="rId2" Type="http://schemas.microsoft.com/office/2011/relationships/chartColorStyle" Target="colors25.xml"/><Relationship Id="rId1" Type="http://schemas.microsoft.com/office/2011/relationships/chartStyle" Target="style25.xml"/></Relationships>
</file>

<file path=word/charts/_rels/chart88.xml.rels><?xml version="1.0" encoding="UTF-8" standalone="yes"?>
<Relationships xmlns="http://schemas.openxmlformats.org/package/2006/relationships"><Relationship Id="rId3" Type="http://schemas.openxmlformats.org/officeDocument/2006/relationships/oleObject" Target="file:////Users\christineklotz\Dropbox\Rwanda%20(Jun%202018)\SENS\6.%20May%202018\Data\Final%20Package\RWA_SENS%20Figures_15Jun.xlsx" TargetMode="External"/><Relationship Id="rId2" Type="http://schemas.microsoft.com/office/2011/relationships/chartColorStyle" Target="colors26.xml"/><Relationship Id="rId1" Type="http://schemas.microsoft.com/office/2011/relationships/chartStyle" Target="style26.xml"/></Relationships>
</file>

<file path=word/charts/_rels/chart89.xml.rels><?xml version="1.0" encoding="UTF-8" standalone="yes"?>
<Relationships xmlns="http://schemas.openxmlformats.org/package/2006/relationships"><Relationship Id="rId3" Type="http://schemas.openxmlformats.org/officeDocument/2006/relationships/oleObject" Target="file:////Users\christineklotz\Dropbox\Rwanda%20(Jun%202018)\SENS\6.%20May%202018\Data\Final%20Package\RWA_SENS%20Figures_15Jun.xlsx" TargetMode="External"/><Relationship Id="rId2" Type="http://schemas.microsoft.com/office/2011/relationships/chartColorStyle" Target="colors27.xml"/><Relationship Id="rId1" Type="http://schemas.microsoft.com/office/2011/relationships/chartStyle" Target="style27.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christine.klotz\Dropbox\Rwanda%20(Feb%202018)\SENS\6.%20May%202018\Data\Final%20Package\RWA_SENS%20Figures_8May.xlsx" TargetMode="External"/></Relationships>
</file>

<file path=word/charts/_rels/chart90.xml.rels><?xml version="1.0" encoding="UTF-8" standalone="yes"?>
<Relationships xmlns="http://schemas.openxmlformats.org/package/2006/relationships"><Relationship Id="rId3" Type="http://schemas.openxmlformats.org/officeDocument/2006/relationships/oleObject" Target="file:////Users\christineklotz\Dropbox\Rwanda%20(Jun%202018)\SENS\6.%20May%202018\Data\Final%20Package\RWA_SENS%20Figures_15Jun.xlsx" TargetMode="External"/><Relationship Id="rId2" Type="http://schemas.microsoft.com/office/2011/relationships/chartColorStyle" Target="colors28.xml"/><Relationship Id="rId1" Type="http://schemas.microsoft.com/office/2011/relationships/chartStyle" Target="style28.xml"/></Relationships>
</file>

<file path=word/charts/_rels/chart91.xml.rels><?xml version="1.0" encoding="UTF-8" standalone="yes"?>
<Relationships xmlns="http://schemas.openxmlformats.org/package/2006/relationships"><Relationship Id="rId3" Type="http://schemas.openxmlformats.org/officeDocument/2006/relationships/oleObject" Target="file:////Users\christineklotz\Dropbox\Rwanda%20(Jun%202018)\SENS\6.%20May%202018\Data\Final%20Package\RWA_SENS%20Figures_15Jun.xlsx" TargetMode="External"/><Relationship Id="rId2" Type="http://schemas.microsoft.com/office/2011/relationships/chartColorStyle" Target="colors29.xml"/><Relationship Id="rId1" Type="http://schemas.microsoft.com/office/2011/relationships/chartStyle" Target="style2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r>
              <a:rPr lang="en-GB" sz="1400" b="1" i="0" u="none" strike="noStrike" baseline="0">
                <a:solidFill>
                  <a:srgbClr val="000000"/>
                </a:solidFill>
                <a:latin typeface="Calibri"/>
              </a:rPr>
              <a:t>Crude and Under 5 Mortality Rates</a:t>
            </a:r>
            <a:endParaRPr lang="en-GB" sz="1600" b="1" i="0" u="none" strike="noStrike" baseline="0">
              <a:solidFill>
                <a:srgbClr val="000000"/>
              </a:solidFill>
              <a:latin typeface="Calibri"/>
            </a:endParaRPr>
          </a:p>
          <a:p>
            <a:pPr>
              <a:defRPr sz="1000" b="0">
                <a:solidFill>
                  <a:srgbClr val="000000"/>
                </a:solidFill>
                <a:latin typeface="Calibri"/>
                <a:ea typeface="Calibri"/>
                <a:cs typeface="Calibri"/>
              </a:defRPr>
            </a:pPr>
            <a:r>
              <a:rPr lang="en-GB" sz="1400" b="1" i="0" u="none" strike="noStrike" baseline="0">
                <a:solidFill>
                  <a:srgbClr val="0000FF"/>
                </a:solidFill>
                <a:latin typeface="Calibri"/>
              </a:rPr>
              <a:t>May 2017-Apr 2018, 6 Refugee Camps, Rwanda </a:t>
            </a:r>
          </a:p>
        </c:rich>
      </c:tx>
      <c:layout>
        <c:manualLayout>
          <c:xMode val="edge"/>
          <c:yMode val="edge"/>
          <c:x val="0.196374622356495"/>
          <c:y val="1.14678899082569E-2"/>
        </c:manualLayout>
      </c:layout>
      <c:overlay val="0"/>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Calibri"/>
              <a:ea typeface="Calibri"/>
              <a:cs typeface="Calibri"/>
            </a:defRPr>
          </a:pPr>
          <a:endParaRPr lang="en-US"/>
        </a:p>
      </c:txPr>
    </c:title>
    <c:autoTitleDeleted val="0"/>
    <c:plotArea>
      <c:layout>
        <c:manualLayout>
          <c:layoutTarget val="inner"/>
          <c:xMode val="edge"/>
          <c:yMode val="edge"/>
          <c:x val="0.133415125434902"/>
          <c:y val="0.147102506682078"/>
          <c:w val="0.82372406937504905"/>
          <c:h val="0.63742782152231003"/>
        </c:manualLayout>
      </c:layout>
      <c:barChart>
        <c:barDir val="col"/>
        <c:grouping val="clustered"/>
        <c:varyColors val="0"/>
        <c:ser>
          <c:idx val="0"/>
          <c:order val="0"/>
          <c:tx>
            <c:strRef>
              <c:f>'Mortality Rate'!$C$15</c:f>
              <c:strCache>
                <c:ptCount val="1"/>
                <c:pt idx="0">
                  <c:v>Crude Mortality Rate</c:v>
                </c:pt>
              </c:strCache>
            </c:strRef>
          </c:tx>
          <c:spPr>
            <a:solidFill>
              <a:schemeClr val="accent2">
                <a:shade val="76000"/>
              </a:schemeClr>
            </a:solidFill>
            <a:ln>
              <a:noFill/>
            </a:ln>
            <a:effectLst/>
          </c:spPr>
          <c:invertIfNegative val="0"/>
          <c:cat>
            <c:multiLvlStrRef>
              <c:f>'Mortality Rate'!$A$16:$B$27</c:f>
              <c:multiLvlStrCache>
                <c:ptCount val="12"/>
                <c:lvl>
                  <c:pt idx="0">
                    <c:v>May</c:v>
                  </c:pt>
                  <c:pt idx="1">
                    <c:v>Jun</c:v>
                  </c:pt>
                  <c:pt idx="2">
                    <c:v>Jul</c:v>
                  </c:pt>
                  <c:pt idx="3">
                    <c:v>Aug</c:v>
                  </c:pt>
                  <c:pt idx="4">
                    <c:v>Sep</c:v>
                  </c:pt>
                  <c:pt idx="5">
                    <c:v>Oct</c:v>
                  </c:pt>
                  <c:pt idx="6">
                    <c:v>Nov</c:v>
                  </c:pt>
                  <c:pt idx="7">
                    <c:v>Dec</c:v>
                  </c:pt>
                  <c:pt idx="8">
                    <c:v>Jan</c:v>
                  </c:pt>
                  <c:pt idx="9">
                    <c:v>Feb</c:v>
                  </c:pt>
                  <c:pt idx="10">
                    <c:v>Mar</c:v>
                  </c:pt>
                  <c:pt idx="11">
                    <c:v>Apr</c:v>
                  </c:pt>
                </c:lvl>
                <c:lvl>
                  <c:pt idx="0">
                    <c:v>2017</c:v>
                  </c:pt>
                  <c:pt idx="8">
                    <c:v>2018</c:v>
                  </c:pt>
                </c:lvl>
              </c:multiLvlStrCache>
            </c:multiLvlStrRef>
          </c:cat>
          <c:val>
            <c:numRef>
              <c:f>'Mortality Rate'!$C$16:$C$27</c:f>
              <c:numCache>
                <c:formatCode>0.000</c:formatCode>
                <c:ptCount val="12"/>
                <c:pt idx="0">
                  <c:v>0.155</c:v>
                </c:pt>
                <c:pt idx="1">
                  <c:v>0.11166666666666668</c:v>
                </c:pt>
                <c:pt idx="2">
                  <c:v>0.21166666666666667</c:v>
                </c:pt>
                <c:pt idx="3">
                  <c:v>0.17</c:v>
                </c:pt>
                <c:pt idx="4">
                  <c:v>0.17</c:v>
                </c:pt>
                <c:pt idx="5">
                  <c:v>0.13833333333333334</c:v>
                </c:pt>
                <c:pt idx="6">
                  <c:v>0.17166666666666666</c:v>
                </c:pt>
                <c:pt idx="7">
                  <c:v>0.15</c:v>
                </c:pt>
                <c:pt idx="8">
                  <c:v>0.33666666666666667</c:v>
                </c:pt>
                <c:pt idx="9">
                  <c:v>0.32</c:v>
                </c:pt>
                <c:pt idx="10">
                  <c:v>0.29000000000000004</c:v>
                </c:pt>
                <c:pt idx="11">
                  <c:v>0.27999999999999997</c:v>
                </c:pt>
              </c:numCache>
            </c:numRef>
          </c:val>
          <c:extLst>
            <c:ext xmlns:c16="http://schemas.microsoft.com/office/drawing/2014/chart" uri="{C3380CC4-5D6E-409C-BE32-E72D297353CC}">
              <c16:uniqueId val="{00000000-AC76-1A45-AF19-ED894EDE2018}"/>
            </c:ext>
          </c:extLst>
        </c:ser>
        <c:ser>
          <c:idx val="1"/>
          <c:order val="1"/>
          <c:tx>
            <c:strRef>
              <c:f>'Mortality Rate'!$D$15</c:f>
              <c:strCache>
                <c:ptCount val="1"/>
                <c:pt idx="0">
                  <c:v>U5 Mortality Rate</c:v>
                </c:pt>
              </c:strCache>
            </c:strRef>
          </c:tx>
          <c:spPr>
            <a:solidFill>
              <a:schemeClr val="accent2">
                <a:tint val="77000"/>
              </a:schemeClr>
            </a:solidFill>
            <a:ln>
              <a:noFill/>
            </a:ln>
            <a:effectLst/>
          </c:spPr>
          <c:invertIfNegative val="0"/>
          <c:cat>
            <c:multiLvlStrRef>
              <c:f>'Mortality Rate'!$A$16:$B$27</c:f>
              <c:multiLvlStrCache>
                <c:ptCount val="12"/>
                <c:lvl>
                  <c:pt idx="0">
                    <c:v>May</c:v>
                  </c:pt>
                  <c:pt idx="1">
                    <c:v>Jun</c:v>
                  </c:pt>
                  <c:pt idx="2">
                    <c:v>Jul</c:v>
                  </c:pt>
                  <c:pt idx="3">
                    <c:v>Aug</c:v>
                  </c:pt>
                  <c:pt idx="4">
                    <c:v>Sep</c:v>
                  </c:pt>
                  <c:pt idx="5">
                    <c:v>Oct</c:v>
                  </c:pt>
                  <c:pt idx="6">
                    <c:v>Nov</c:v>
                  </c:pt>
                  <c:pt idx="7">
                    <c:v>Dec</c:v>
                  </c:pt>
                  <c:pt idx="8">
                    <c:v>Jan</c:v>
                  </c:pt>
                  <c:pt idx="9">
                    <c:v>Feb</c:v>
                  </c:pt>
                  <c:pt idx="10">
                    <c:v>Mar</c:v>
                  </c:pt>
                  <c:pt idx="11">
                    <c:v>Apr</c:v>
                  </c:pt>
                </c:lvl>
                <c:lvl>
                  <c:pt idx="0">
                    <c:v>2017</c:v>
                  </c:pt>
                  <c:pt idx="8">
                    <c:v>2018</c:v>
                  </c:pt>
                </c:lvl>
              </c:multiLvlStrCache>
            </c:multiLvlStrRef>
          </c:cat>
          <c:val>
            <c:numRef>
              <c:f>'Mortality Rate'!$D$16:$D$27</c:f>
              <c:numCache>
                <c:formatCode>0.000</c:formatCode>
                <c:ptCount val="12"/>
                <c:pt idx="0">
                  <c:v>0.26666666666666666</c:v>
                </c:pt>
                <c:pt idx="1">
                  <c:v>0.33666666666666667</c:v>
                </c:pt>
                <c:pt idx="2">
                  <c:v>0.36499999999999999</c:v>
                </c:pt>
                <c:pt idx="3">
                  <c:v>0.33666666666666667</c:v>
                </c:pt>
                <c:pt idx="4">
                  <c:v>0.26333333333333336</c:v>
                </c:pt>
                <c:pt idx="5">
                  <c:v>0.25</c:v>
                </c:pt>
                <c:pt idx="6">
                  <c:v>7.0000000000000007E-2</c:v>
                </c:pt>
                <c:pt idx="7">
                  <c:v>0.12166666666666666</c:v>
                </c:pt>
                <c:pt idx="8">
                  <c:v>0.73666666666666669</c:v>
                </c:pt>
                <c:pt idx="9">
                  <c:v>0.245</c:v>
                </c:pt>
                <c:pt idx="10">
                  <c:v>0.27999999999999997</c:v>
                </c:pt>
                <c:pt idx="11">
                  <c:v>0.51666666666666672</c:v>
                </c:pt>
              </c:numCache>
            </c:numRef>
          </c:val>
          <c:extLst>
            <c:ext xmlns:c16="http://schemas.microsoft.com/office/drawing/2014/chart" uri="{C3380CC4-5D6E-409C-BE32-E72D297353CC}">
              <c16:uniqueId val="{00000001-AC76-1A45-AF19-ED894EDE2018}"/>
            </c:ext>
          </c:extLst>
        </c:ser>
        <c:dLbls>
          <c:showLegendKey val="0"/>
          <c:showVal val="0"/>
          <c:showCatName val="0"/>
          <c:showSerName val="0"/>
          <c:showPercent val="0"/>
          <c:showBubbleSize val="0"/>
        </c:dLbls>
        <c:gapWidth val="150"/>
        <c:axId val="130472488"/>
        <c:axId val="220928480"/>
      </c:barChart>
      <c:catAx>
        <c:axId val="130472488"/>
        <c:scaling>
          <c:orientation val="minMax"/>
        </c:scaling>
        <c:delete val="0"/>
        <c:axPos val="b"/>
        <c:title>
          <c:tx>
            <c:rich>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Date</a:t>
                </a:r>
              </a:p>
            </c:rich>
          </c:tx>
          <c:layout>
            <c:manualLayout>
              <c:xMode val="edge"/>
              <c:yMode val="edge"/>
              <c:x val="0.50264401995067798"/>
              <c:y val="0.89845553709456105"/>
            </c:manualLayout>
          </c:layout>
          <c:overlay val="0"/>
          <c:spPr>
            <a:noFill/>
            <a:ln w="25400">
              <a:noFill/>
            </a:ln>
            <a:effectLst/>
          </c:spPr>
          <c:txPr>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Calibri"/>
                <a:ea typeface="Calibri"/>
                <a:cs typeface="Calibri"/>
              </a:defRPr>
            </a:pPr>
            <a:endParaRPr lang="en-US"/>
          </a:p>
        </c:txPr>
        <c:crossAx val="220928480"/>
        <c:crosses val="autoZero"/>
        <c:auto val="1"/>
        <c:lblAlgn val="ctr"/>
        <c:lblOffset val="100"/>
        <c:noMultiLvlLbl val="0"/>
      </c:catAx>
      <c:valAx>
        <c:axId val="220928480"/>
        <c:scaling>
          <c:orientation val="minMax"/>
        </c:scaling>
        <c:delete val="0"/>
        <c:axPos val="l"/>
        <c:title>
          <c:tx>
            <c:rich>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Mortality</a:t>
                </a:r>
                <a:r>
                  <a:rPr lang="en-US" baseline="0"/>
                  <a:t> Rate</a:t>
                </a:r>
                <a:endParaRPr lang="en-US"/>
              </a:p>
            </c:rich>
          </c:tx>
          <c:overlay val="0"/>
          <c:spPr>
            <a:noFill/>
            <a:ln w="25400">
              <a:noFill/>
            </a:ln>
            <a:effectLst/>
          </c:spPr>
          <c:txPr>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0.0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30472488"/>
        <c:crosses val="autoZero"/>
        <c:crossBetween val="between"/>
      </c:valAx>
      <c:spPr>
        <a:solidFill>
          <a:schemeClr val="bg1"/>
        </a:solidFill>
        <a:ln>
          <a:noFill/>
        </a:ln>
        <a:effectLst/>
      </c:spPr>
    </c:plotArea>
    <c:legend>
      <c:legendPos val="r"/>
      <c:layout>
        <c:manualLayout>
          <c:xMode val="edge"/>
          <c:yMode val="edge"/>
          <c:x val="0.17824773413897299"/>
          <c:y val="0.93807339449541305"/>
          <c:w val="0.70543806646525697"/>
          <c:h val="5.5045871559633003E-2"/>
        </c:manualLayout>
      </c:layout>
      <c:overlay val="0"/>
      <c:spPr>
        <a:noFill/>
        <a:ln>
          <a:noFill/>
        </a:ln>
        <a:effectLst/>
      </c:spPr>
      <c:txPr>
        <a:bodyPr rot="0" spcFirstLastPara="1" vertOverflow="ellipsis" vert="horz" wrap="square" anchor="ctr" anchorCtr="1"/>
        <a:lstStyle/>
        <a:p>
          <a:pPr>
            <a:defRPr sz="1100" b="0" i="0" u="none" strike="noStrike" kern="1200" baseline="0">
              <a:solidFill>
                <a:srgbClr val="000000"/>
              </a:solidFill>
              <a:latin typeface="Calibri"/>
              <a:ea typeface="Calibri"/>
              <a:cs typeface="Calibri"/>
            </a:defRPr>
          </a:pPr>
          <a:endParaRPr lang="en-US"/>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Prevalence of Wasting by Age in Children 6-59 months</a:t>
            </a:r>
          </a:p>
          <a:p>
            <a:pPr>
              <a:defRPr sz="1000" b="0" i="0" u="none" strike="noStrike" baseline="0">
                <a:solidFill>
                  <a:srgbClr val="000000"/>
                </a:solidFill>
                <a:latin typeface="Arial"/>
                <a:ea typeface="Arial"/>
                <a:cs typeface="Arial"/>
              </a:defRPr>
            </a:pPr>
            <a:r>
              <a:rPr lang="en-GB" sz="1400" b="1" i="0" u="none" strike="noStrike" baseline="0">
                <a:solidFill>
                  <a:srgbClr val="0000FF"/>
                </a:solidFill>
                <a:latin typeface="Calibri"/>
              </a:rPr>
              <a:t>Gihembe, Rwanda</a:t>
            </a:r>
          </a:p>
        </c:rich>
      </c:tx>
      <c:layout>
        <c:manualLayout>
          <c:xMode val="edge"/>
          <c:yMode val="edge"/>
          <c:x val="0.17403708987161201"/>
          <c:y val="3.125E-2"/>
        </c:manualLayout>
      </c:layout>
      <c:overlay val="0"/>
      <c:spPr>
        <a:noFill/>
        <a:ln w="25400">
          <a:noFill/>
        </a:ln>
      </c:spPr>
    </c:title>
    <c:autoTitleDeleted val="0"/>
    <c:plotArea>
      <c:layout>
        <c:manualLayout>
          <c:layoutTarget val="inner"/>
          <c:xMode val="edge"/>
          <c:yMode val="edge"/>
          <c:x val="9.2724679029957194E-2"/>
          <c:y val="0.193627914435687"/>
          <c:w val="0.87303851640513996"/>
          <c:h val="0.63725642725669096"/>
        </c:manualLayout>
      </c:layout>
      <c:barChart>
        <c:barDir val="col"/>
        <c:grouping val="stacked"/>
        <c:varyColors val="0"/>
        <c:ser>
          <c:idx val="0"/>
          <c:order val="0"/>
          <c:tx>
            <c:strRef>
              <c:f>'Wasting by age GIH'!$B$19</c:f>
              <c:strCache>
                <c:ptCount val="1"/>
                <c:pt idx="0">
                  <c:v>Severe wasting</c:v>
                </c:pt>
              </c:strCache>
            </c:strRef>
          </c:tx>
          <c:spPr>
            <a:solidFill>
              <a:schemeClr val="tx1">
                <a:lumMod val="65000"/>
                <a:lumOff val="35000"/>
              </a:schemeClr>
            </a:solidFill>
            <a:ln>
              <a:solidFill>
                <a:schemeClr val="tx1">
                  <a:lumMod val="65000"/>
                  <a:lumOff val="35000"/>
                </a:schemeClr>
              </a:solidFill>
            </a:ln>
          </c:spPr>
          <c:invertIfNegative val="0"/>
          <c:dLbls>
            <c:spPr>
              <a:noFill/>
              <a:ln w="25400">
                <a:noFill/>
              </a:ln>
            </c:spPr>
            <c:txPr>
              <a:bodyPr/>
              <a:lstStyle/>
              <a:p>
                <a:pPr>
                  <a:defRPr>
                    <a:solidFill>
                      <a:schemeClr val="bg1"/>
                    </a:solidFill>
                    <a:latin typeface="+mn-lt"/>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'Wasting by age GIH'!$C$17:$G$17</c:f>
              <c:strCache>
                <c:ptCount val="5"/>
                <c:pt idx="0">
                  <c:v>6-17m</c:v>
                </c:pt>
                <c:pt idx="1">
                  <c:v>18-29m</c:v>
                </c:pt>
                <c:pt idx="2">
                  <c:v>30-41m</c:v>
                </c:pt>
                <c:pt idx="3">
                  <c:v>42-53m</c:v>
                </c:pt>
                <c:pt idx="4">
                  <c:v>54-59m</c:v>
                </c:pt>
              </c:strCache>
            </c:strRef>
          </c:cat>
          <c:val>
            <c:numRef>
              <c:f>'Wasting by age GIH'!$C$19:$G$19</c:f>
              <c:numCache>
                <c:formatCode>0.0</c:formatCode>
                <c:ptCount val="5"/>
                <c:pt idx="0">
                  <c:v>1.7</c:v>
                </c:pt>
                <c:pt idx="1">
                  <c:v>0</c:v>
                </c:pt>
                <c:pt idx="2">
                  <c:v>0</c:v>
                </c:pt>
                <c:pt idx="3">
                  <c:v>0</c:v>
                </c:pt>
                <c:pt idx="4">
                  <c:v>0</c:v>
                </c:pt>
              </c:numCache>
            </c:numRef>
          </c:val>
          <c:extLst>
            <c:ext xmlns:c16="http://schemas.microsoft.com/office/drawing/2014/chart" uri="{C3380CC4-5D6E-409C-BE32-E72D297353CC}">
              <c16:uniqueId val="{00000000-52FD-4DCD-AD1C-C68E74EFE2AE}"/>
            </c:ext>
          </c:extLst>
        </c:ser>
        <c:ser>
          <c:idx val="1"/>
          <c:order val="1"/>
          <c:tx>
            <c:strRef>
              <c:f>'Wasting by age GIH'!$B$18</c:f>
              <c:strCache>
                <c:ptCount val="1"/>
                <c:pt idx="0">
                  <c:v>Moderate wasting</c:v>
                </c:pt>
              </c:strCache>
            </c:strRef>
          </c:tx>
          <c:spPr>
            <a:solidFill>
              <a:schemeClr val="bg1">
                <a:lumMod val="75000"/>
              </a:schemeClr>
            </a:solidFill>
            <a:ln>
              <a:solidFill>
                <a:schemeClr val="bg1">
                  <a:lumMod val="75000"/>
                </a:schemeClr>
              </a:solidFill>
            </a:ln>
          </c:spPr>
          <c:invertIfNegative val="0"/>
          <c:dLbls>
            <c:spPr>
              <a:noFill/>
              <a:ln w="25400">
                <a:noFill/>
              </a:ln>
            </c:spPr>
            <c:txPr>
              <a:bodyPr/>
              <a:lstStyle/>
              <a:p>
                <a:pPr>
                  <a:defRPr>
                    <a:latin typeface="+mn-lt"/>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'Wasting by age GIH'!$C$17:$G$17</c:f>
              <c:strCache>
                <c:ptCount val="5"/>
                <c:pt idx="0">
                  <c:v>6-17m</c:v>
                </c:pt>
                <c:pt idx="1">
                  <c:v>18-29m</c:v>
                </c:pt>
                <c:pt idx="2">
                  <c:v>30-41m</c:v>
                </c:pt>
                <c:pt idx="3">
                  <c:v>42-53m</c:v>
                </c:pt>
                <c:pt idx="4">
                  <c:v>54-59m</c:v>
                </c:pt>
              </c:strCache>
            </c:strRef>
          </c:cat>
          <c:val>
            <c:numRef>
              <c:f>'Wasting by age GIH'!$C$18:$G$18</c:f>
              <c:numCache>
                <c:formatCode>0.0</c:formatCode>
                <c:ptCount val="5"/>
                <c:pt idx="0">
                  <c:v>0</c:v>
                </c:pt>
                <c:pt idx="1">
                  <c:v>1.7</c:v>
                </c:pt>
                <c:pt idx="2">
                  <c:v>0</c:v>
                </c:pt>
                <c:pt idx="3">
                  <c:v>0</c:v>
                </c:pt>
                <c:pt idx="4">
                  <c:v>9.5</c:v>
                </c:pt>
              </c:numCache>
            </c:numRef>
          </c:val>
          <c:extLst>
            <c:ext xmlns:c16="http://schemas.microsoft.com/office/drawing/2014/chart" uri="{C3380CC4-5D6E-409C-BE32-E72D297353CC}">
              <c16:uniqueId val="{00000001-52FD-4DCD-AD1C-C68E74EFE2AE}"/>
            </c:ext>
          </c:extLst>
        </c:ser>
        <c:dLbls>
          <c:showLegendKey val="0"/>
          <c:showVal val="0"/>
          <c:showCatName val="0"/>
          <c:showSerName val="0"/>
          <c:showPercent val="0"/>
          <c:showBubbleSize val="0"/>
        </c:dLbls>
        <c:gapWidth val="120"/>
        <c:overlap val="100"/>
        <c:axId val="221850784"/>
        <c:axId val="221851176"/>
      </c:barChart>
      <c:catAx>
        <c:axId val="221850784"/>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Age group (months)</a:t>
                </a:r>
              </a:p>
            </c:rich>
          </c:tx>
          <c:layout>
            <c:manualLayout>
              <c:xMode val="edge"/>
              <c:yMode val="edge"/>
              <c:x val="0.44079885877318098"/>
              <c:y val="0.8812499999999999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1851176"/>
        <c:crosses val="autoZero"/>
        <c:auto val="0"/>
        <c:lblAlgn val="ctr"/>
        <c:lblOffset val="100"/>
        <c:tickLblSkip val="1"/>
        <c:tickMarkSkip val="1"/>
        <c:noMultiLvlLbl val="0"/>
      </c:catAx>
      <c:valAx>
        <c:axId val="221851176"/>
        <c:scaling>
          <c:orientation val="minMax"/>
          <c:max val="15"/>
        </c:scaling>
        <c:delete val="0"/>
        <c:axPos val="l"/>
        <c:majorGridlines>
          <c:spPr>
            <a:ln w="3175">
              <a:solidFill>
                <a:srgbClr val="FFFFFF"/>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2824536376604799E-2"/>
              <c:y val="0.3921579177602799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1850784"/>
        <c:crosses val="autoZero"/>
        <c:crossBetween val="between"/>
        <c:majorUnit val="5"/>
      </c:valAx>
      <c:spPr>
        <a:noFill/>
        <a:ln w="25400">
          <a:noFill/>
        </a:ln>
      </c:spPr>
    </c:plotArea>
    <c:legend>
      <c:legendPos val="b"/>
      <c:layout>
        <c:manualLayout>
          <c:xMode val="edge"/>
          <c:yMode val="edge"/>
          <c:x val="0.13837375178316699"/>
          <c:y val="0.94166666666666698"/>
          <c:w val="0.78031383737517801"/>
          <c:h val="0.05"/>
        </c:manualLayout>
      </c:layout>
      <c:overlay val="0"/>
      <c:spPr>
        <a:solidFill>
          <a:srgbClr val="FFFFFF"/>
        </a:solidFill>
        <a:ln w="3175">
          <a:noFill/>
          <a:prstDash val="solid"/>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Prevalence of Wasting by Age in Children 6-59 months</a:t>
            </a:r>
          </a:p>
          <a:p>
            <a:pPr>
              <a:defRPr sz="1000" b="0" i="0" u="none" strike="noStrike" baseline="0">
                <a:solidFill>
                  <a:srgbClr val="000000"/>
                </a:solidFill>
                <a:latin typeface="Arial"/>
                <a:ea typeface="Arial"/>
                <a:cs typeface="Arial"/>
              </a:defRPr>
            </a:pPr>
            <a:r>
              <a:rPr lang="en-GB" sz="1400" b="1" i="0" u="none" strike="noStrike" baseline="0">
                <a:solidFill>
                  <a:srgbClr val="0000FF"/>
                </a:solidFill>
                <a:latin typeface="Calibri"/>
              </a:rPr>
              <a:t>Kigeme, Rwanda</a:t>
            </a:r>
          </a:p>
        </c:rich>
      </c:tx>
      <c:layout>
        <c:manualLayout>
          <c:xMode val="edge"/>
          <c:yMode val="edge"/>
          <c:x val="0.17403708987161201"/>
          <c:y val="3.125E-2"/>
        </c:manualLayout>
      </c:layout>
      <c:overlay val="0"/>
      <c:spPr>
        <a:noFill/>
        <a:ln w="25400">
          <a:noFill/>
        </a:ln>
      </c:spPr>
    </c:title>
    <c:autoTitleDeleted val="0"/>
    <c:plotArea>
      <c:layout>
        <c:manualLayout>
          <c:layoutTarget val="inner"/>
          <c:xMode val="edge"/>
          <c:yMode val="edge"/>
          <c:x val="9.2724679029957194E-2"/>
          <c:y val="0.193627914435687"/>
          <c:w val="0.87303851640513996"/>
          <c:h val="0.63725642725669096"/>
        </c:manualLayout>
      </c:layout>
      <c:barChart>
        <c:barDir val="col"/>
        <c:grouping val="stacked"/>
        <c:varyColors val="0"/>
        <c:ser>
          <c:idx val="0"/>
          <c:order val="0"/>
          <c:tx>
            <c:strRef>
              <c:f>'Wasting by age KIG'!$B$19</c:f>
              <c:strCache>
                <c:ptCount val="1"/>
                <c:pt idx="0">
                  <c:v>Severe wasting</c:v>
                </c:pt>
              </c:strCache>
            </c:strRef>
          </c:tx>
          <c:spPr>
            <a:solidFill>
              <a:schemeClr val="tx1">
                <a:lumMod val="65000"/>
                <a:lumOff val="35000"/>
              </a:schemeClr>
            </a:solidFill>
            <a:ln>
              <a:solidFill>
                <a:schemeClr val="tx1">
                  <a:lumMod val="65000"/>
                  <a:lumOff val="35000"/>
                </a:schemeClr>
              </a:solidFill>
            </a:ln>
          </c:spPr>
          <c:invertIfNegative val="0"/>
          <c:dLbls>
            <c:spPr>
              <a:noFill/>
              <a:ln w="25400">
                <a:noFill/>
              </a:ln>
            </c:spPr>
            <c:txPr>
              <a:bodyPr/>
              <a:lstStyle/>
              <a:p>
                <a:pPr>
                  <a:defRPr>
                    <a:solidFill>
                      <a:schemeClr val="bg1"/>
                    </a:solidFill>
                    <a:latin typeface="+mn-lt"/>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'Wasting by age KIG'!$C$17:$G$17</c:f>
              <c:strCache>
                <c:ptCount val="5"/>
                <c:pt idx="0">
                  <c:v>6-17m</c:v>
                </c:pt>
                <c:pt idx="1">
                  <c:v>18-29m</c:v>
                </c:pt>
                <c:pt idx="2">
                  <c:v>30-41m</c:v>
                </c:pt>
                <c:pt idx="3">
                  <c:v>42-53m</c:v>
                </c:pt>
                <c:pt idx="4">
                  <c:v>54-59m</c:v>
                </c:pt>
              </c:strCache>
            </c:strRef>
          </c:cat>
          <c:val>
            <c:numRef>
              <c:f>'Wasting by age KIG'!$C$19:$G$19</c:f>
              <c:numCache>
                <c:formatCode>0.0</c:formatCode>
                <c:ptCount val="5"/>
                <c:pt idx="0">
                  <c:v>1.4</c:v>
                </c:pt>
                <c:pt idx="1">
                  <c:v>0</c:v>
                </c:pt>
                <c:pt idx="2">
                  <c:v>0</c:v>
                </c:pt>
                <c:pt idx="3">
                  <c:v>1.2</c:v>
                </c:pt>
                <c:pt idx="4">
                  <c:v>0</c:v>
                </c:pt>
              </c:numCache>
            </c:numRef>
          </c:val>
          <c:extLst>
            <c:ext xmlns:c16="http://schemas.microsoft.com/office/drawing/2014/chart" uri="{C3380CC4-5D6E-409C-BE32-E72D297353CC}">
              <c16:uniqueId val="{00000000-282C-4B2D-B6BB-77BF02B043D9}"/>
            </c:ext>
          </c:extLst>
        </c:ser>
        <c:ser>
          <c:idx val="1"/>
          <c:order val="1"/>
          <c:tx>
            <c:strRef>
              <c:f>'Wasting by age KIG'!$B$18</c:f>
              <c:strCache>
                <c:ptCount val="1"/>
                <c:pt idx="0">
                  <c:v>Moderate wasting</c:v>
                </c:pt>
              </c:strCache>
            </c:strRef>
          </c:tx>
          <c:spPr>
            <a:solidFill>
              <a:schemeClr val="bg1">
                <a:lumMod val="75000"/>
              </a:schemeClr>
            </a:solidFill>
            <a:ln>
              <a:solidFill>
                <a:schemeClr val="bg1">
                  <a:lumMod val="75000"/>
                </a:schemeClr>
              </a:solidFill>
            </a:ln>
          </c:spPr>
          <c:invertIfNegative val="0"/>
          <c:dLbls>
            <c:spPr>
              <a:noFill/>
              <a:ln w="25400">
                <a:noFill/>
              </a:ln>
            </c:spPr>
            <c:txPr>
              <a:bodyPr/>
              <a:lstStyle/>
              <a:p>
                <a:pPr>
                  <a:defRPr>
                    <a:latin typeface="+mn-lt"/>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'Wasting by age KIG'!$C$17:$G$17</c:f>
              <c:strCache>
                <c:ptCount val="5"/>
                <c:pt idx="0">
                  <c:v>6-17m</c:v>
                </c:pt>
                <c:pt idx="1">
                  <c:v>18-29m</c:v>
                </c:pt>
                <c:pt idx="2">
                  <c:v>30-41m</c:v>
                </c:pt>
                <c:pt idx="3">
                  <c:v>42-53m</c:v>
                </c:pt>
                <c:pt idx="4">
                  <c:v>54-59m</c:v>
                </c:pt>
              </c:strCache>
            </c:strRef>
          </c:cat>
          <c:val>
            <c:numRef>
              <c:f>'Wasting by age KIG'!$C$18:$G$18</c:f>
              <c:numCache>
                <c:formatCode>0.0</c:formatCode>
                <c:ptCount val="5"/>
                <c:pt idx="0">
                  <c:v>2.9</c:v>
                </c:pt>
                <c:pt idx="1">
                  <c:v>8</c:v>
                </c:pt>
                <c:pt idx="2">
                  <c:v>0</c:v>
                </c:pt>
                <c:pt idx="3">
                  <c:v>3.6</c:v>
                </c:pt>
                <c:pt idx="4">
                  <c:v>5.7</c:v>
                </c:pt>
              </c:numCache>
            </c:numRef>
          </c:val>
          <c:extLst>
            <c:ext xmlns:c16="http://schemas.microsoft.com/office/drawing/2014/chart" uri="{C3380CC4-5D6E-409C-BE32-E72D297353CC}">
              <c16:uniqueId val="{00000001-282C-4B2D-B6BB-77BF02B043D9}"/>
            </c:ext>
          </c:extLst>
        </c:ser>
        <c:dLbls>
          <c:showLegendKey val="0"/>
          <c:showVal val="0"/>
          <c:showCatName val="0"/>
          <c:showSerName val="0"/>
          <c:showPercent val="0"/>
          <c:showBubbleSize val="0"/>
        </c:dLbls>
        <c:gapWidth val="120"/>
        <c:overlap val="100"/>
        <c:axId val="221851960"/>
        <c:axId val="221778280"/>
      </c:barChart>
      <c:catAx>
        <c:axId val="221851960"/>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Age group (months)</a:t>
                </a:r>
              </a:p>
            </c:rich>
          </c:tx>
          <c:layout>
            <c:manualLayout>
              <c:xMode val="edge"/>
              <c:yMode val="edge"/>
              <c:x val="0.44079885877318098"/>
              <c:y val="0.8812499999999999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1778280"/>
        <c:crosses val="autoZero"/>
        <c:auto val="0"/>
        <c:lblAlgn val="ctr"/>
        <c:lblOffset val="100"/>
        <c:tickLblSkip val="1"/>
        <c:tickMarkSkip val="1"/>
        <c:noMultiLvlLbl val="0"/>
      </c:catAx>
      <c:valAx>
        <c:axId val="221778280"/>
        <c:scaling>
          <c:orientation val="minMax"/>
          <c:max val="15"/>
        </c:scaling>
        <c:delete val="0"/>
        <c:axPos val="l"/>
        <c:majorGridlines>
          <c:spPr>
            <a:ln w="3175">
              <a:solidFill>
                <a:srgbClr val="FFFFFF"/>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2824536376604799E-2"/>
              <c:y val="0.3921579177602799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1851960"/>
        <c:crosses val="autoZero"/>
        <c:crossBetween val="between"/>
        <c:majorUnit val="5"/>
      </c:valAx>
      <c:spPr>
        <a:noFill/>
        <a:ln w="25400">
          <a:noFill/>
        </a:ln>
      </c:spPr>
    </c:plotArea>
    <c:legend>
      <c:legendPos val="b"/>
      <c:layout>
        <c:manualLayout>
          <c:xMode val="edge"/>
          <c:yMode val="edge"/>
          <c:x val="0.13837375178316699"/>
          <c:y val="0.94166666666666698"/>
          <c:w val="0.78031383737517801"/>
          <c:h val="0.05"/>
        </c:manualLayout>
      </c:layout>
      <c:overlay val="0"/>
      <c:spPr>
        <a:solidFill>
          <a:srgbClr val="FFFFFF"/>
        </a:solidFill>
        <a:ln w="3175">
          <a:noFill/>
          <a:prstDash val="solid"/>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Prevalence of Wasting by Age in Children 6-59 months</a:t>
            </a:r>
          </a:p>
          <a:p>
            <a:pPr>
              <a:defRPr sz="1000" b="0" i="0" u="none" strike="noStrike" baseline="0">
                <a:solidFill>
                  <a:srgbClr val="000000"/>
                </a:solidFill>
                <a:latin typeface="Arial"/>
                <a:ea typeface="Arial"/>
                <a:cs typeface="Arial"/>
              </a:defRPr>
            </a:pPr>
            <a:r>
              <a:rPr lang="en-GB" sz="1400" b="1" i="0" u="none" strike="noStrike" baseline="0">
                <a:solidFill>
                  <a:srgbClr val="0000FF"/>
                </a:solidFill>
                <a:latin typeface="Calibri"/>
              </a:rPr>
              <a:t>Kiziba, Rwanda</a:t>
            </a:r>
          </a:p>
        </c:rich>
      </c:tx>
      <c:layout>
        <c:manualLayout>
          <c:xMode val="edge"/>
          <c:yMode val="edge"/>
          <c:x val="0.17403708987161201"/>
          <c:y val="3.125E-2"/>
        </c:manualLayout>
      </c:layout>
      <c:overlay val="0"/>
      <c:spPr>
        <a:noFill/>
        <a:ln w="25400">
          <a:noFill/>
        </a:ln>
      </c:spPr>
    </c:title>
    <c:autoTitleDeleted val="0"/>
    <c:plotArea>
      <c:layout>
        <c:manualLayout>
          <c:layoutTarget val="inner"/>
          <c:xMode val="edge"/>
          <c:yMode val="edge"/>
          <c:x val="9.2724679029957194E-2"/>
          <c:y val="0.193627914435687"/>
          <c:w val="0.87303851640513996"/>
          <c:h val="0.63725642725669096"/>
        </c:manualLayout>
      </c:layout>
      <c:barChart>
        <c:barDir val="col"/>
        <c:grouping val="stacked"/>
        <c:varyColors val="0"/>
        <c:ser>
          <c:idx val="0"/>
          <c:order val="0"/>
          <c:tx>
            <c:strRef>
              <c:f>'Wasting by age KIZ'!$B$19</c:f>
              <c:strCache>
                <c:ptCount val="1"/>
                <c:pt idx="0">
                  <c:v>Severe wasting</c:v>
                </c:pt>
              </c:strCache>
            </c:strRef>
          </c:tx>
          <c:spPr>
            <a:solidFill>
              <a:schemeClr val="tx1">
                <a:lumMod val="65000"/>
                <a:lumOff val="35000"/>
              </a:schemeClr>
            </a:solidFill>
            <a:ln>
              <a:solidFill>
                <a:schemeClr val="tx1">
                  <a:lumMod val="65000"/>
                  <a:lumOff val="35000"/>
                </a:schemeClr>
              </a:solidFill>
            </a:ln>
          </c:spPr>
          <c:invertIfNegative val="0"/>
          <c:dLbls>
            <c:spPr>
              <a:noFill/>
              <a:ln w="25400">
                <a:noFill/>
              </a:ln>
            </c:spPr>
            <c:txPr>
              <a:bodyPr/>
              <a:lstStyle/>
              <a:p>
                <a:pPr>
                  <a:defRPr>
                    <a:solidFill>
                      <a:schemeClr val="bg1"/>
                    </a:solidFill>
                    <a:latin typeface="+mn-lt"/>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'Wasting by age KIZ'!$C$17:$G$17</c:f>
              <c:strCache>
                <c:ptCount val="5"/>
                <c:pt idx="0">
                  <c:v>6-17m</c:v>
                </c:pt>
                <c:pt idx="1">
                  <c:v>18-29m</c:v>
                </c:pt>
                <c:pt idx="2">
                  <c:v>30-41m</c:v>
                </c:pt>
                <c:pt idx="3">
                  <c:v>42-53m</c:v>
                </c:pt>
                <c:pt idx="4">
                  <c:v>54-59m</c:v>
                </c:pt>
              </c:strCache>
            </c:strRef>
          </c:cat>
          <c:val>
            <c:numRef>
              <c:f>'Wasting by age KIZ'!$C$19:$G$19</c:f>
              <c:numCache>
                <c:formatCode>0.0</c:formatCode>
                <c:ptCount val="5"/>
                <c:pt idx="0">
                  <c:v>0</c:v>
                </c:pt>
                <c:pt idx="1">
                  <c:v>0</c:v>
                </c:pt>
                <c:pt idx="2">
                  <c:v>0</c:v>
                </c:pt>
                <c:pt idx="3">
                  <c:v>0</c:v>
                </c:pt>
                <c:pt idx="4">
                  <c:v>0</c:v>
                </c:pt>
              </c:numCache>
            </c:numRef>
          </c:val>
          <c:extLst>
            <c:ext xmlns:c16="http://schemas.microsoft.com/office/drawing/2014/chart" uri="{C3380CC4-5D6E-409C-BE32-E72D297353CC}">
              <c16:uniqueId val="{00000000-3025-4ADE-BD0A-17AF16E30DDF}"/>
            </c:ext>
          </c:extLst>
        </c:ser>
        <c:ser>
          <c:idx val="1"/>
          <c:order val="1"/>
          <c:tx>
            <c:strRef>
              <c:f>'Wasting by age KIZ'!$B$18</c:f>
              <c:strCache>
                <c:ptCount val="1"/>
                <c:pt idx="0">
                  <c:v>Moderate wasting</c:v>
                </c:pt>
              </c:strCache>
            </c:strRef>
          </c:tx>
          <c:spPr>
            <a:solidFill>
              <a:schemeClr val="bg1">
                <a:lumMod val="75000"/>
              </a:schemeClr>
            </a:solidFill>
            <a:ln>
              <a:solidFill>
                <a:schemeClr val="bg1">
                  <a:lumMod val="75000"/>
                </a:schemeClr>
              </a:solidFill>
            </a:ln>
          </c:spPr>
          <c:invertIfNegative val="0"/>
          <c:dLbls>
            <c:spPr>
              <a:noFill/>
              <a:ln w="25400">
                <a:noFill/>
              </a:ln>
            </c:spPr>
            <c:txPr>
              <a:bodyPr/>
              <a:lstStyle/>
              <a:p>
                <a:pPr>
                  <a:defRPr>
                    <a:latin typeface="+mn-lt"/>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'Wasting by age KIZ'!$C$17:$G$17</c:f>
              <c:strCache>
                <c:ptCount val="5"/>
                <c:pt idx="0">
                  <c:v>6-17m</c:v>
                </c:pt>
                <c:pt idx="1">
                  <c:v>18-29m</c:v>
                </c:pt>
                <c:pt idx="2">
                  <c:v>30-41m</c:v>
                </c:pt>
                <c:pt idx="3">
                  <c:v>42-53m</c:v>
                </c:pt>
                <c:pt idx="4">
                  <c:v>54-59m</c:v>
                </c:pt>
              </c:strCache>
            </c:strRef>
          </c:cat>
          <c:val>
            <c:numRef>
              <c:f>'Wasting by age KIZ'!$C$18:$G$18</c:f>
              <c:numCache>
                <c:formatCode>0.0</c:formatCode>
                <c:ptCount val="5"/>
                <c:pt idx="0">
                  <c:v>1.8</c:v>
                </c:pt>
                <c:pt idx="1">
                  <c:v>4.2</c:v>
                </c:pt>
                <c:pt idx="2">
                  <c:v>2.2999999999999998</c:v>
                </c:pt>
                <c:pt idx="3">
                  <c:v>2.4</c:v>
                </c:pt>
                <c:pt idx="4">
                  <c:v>0</c:v>
                </c:pt>
              </c:numCache>
            </c:numRef>
          </c:val>
          <c:extLst>
            <c:ext xmlns:c16="http://schemas.microsoft.com/office/drawing/2014/chart" uri="{C3380CC4-5D6E-409C-BE32-E72D297353CC}">
              <c16:uniqueId val="{00000001-3025-4ADE-BD0A-17AF16E30DDF}"/>
            </c:ext>
          </c:extLst>
        </c:ser>
        <c:dLbls>
          <c:showLegendKey val="0"/>
          <c:showVal val="0"/>
          <c:showCatName val="0"/>
          <c:showSerName val="0"/>
          <c:showPercent val="0"/>
          <c:showBubbleSize val="0"/>
        </c:dLbls>
        <c:gapWidth val="120"/>
        <c:overlap val="100"/>
        <c:axId val="221779064"/>
        <c:axId val="221779456"/>
      </c:barChart>
      <c:catAx>
        <c:axId val="221779064"/>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Age group (months)</a:t>
                </a:r>
              </a:p>
            </c:rich>
          </c:tx>
          <c:layout>
            <c:manualLayout>
              <c:xMode val="edge"/>
              <c:yMode val="edge"/>
              <c:x val="0.44079885877318098"/>
              <c:y val="0.8812499999999999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1779456"/>
        <c:crosses val="autoZero"/>
        <c:auto val="0"/>
        <c:lblAlgn val="ctr"/>
        <c:lblOffset val="100"/>
        <c:tickLblSkip val="1"/>
        <c:tickMarkSkip val="1"/>
        <c:noMultiLvlLbl val="0"/>
      </c:catAx>
      <c:valAx>
        <c:axId val="221779456"/>
        <c:scaling>
          <c:orientation val="minMax"/>
          <c:max val="15"/>
        </c:scaling>
        <c:delete val="0"/>
        <c:axPos val="l"/>
        <c:majorGridlines>
          <c:spPr>
            <a:ln w="3175">
              <a:solidFill>
                <a:srgbClr val="FFFFFF"/>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2824536376604799E-2"/>
              <c:y val="0.3921579177602799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1779064"/>
        <c:crosses val="autoZero"/>
        <c:crossBetween val="between"/>
        <c:majorUnit val="5"/>
      </c:valAx>
      <c:spPr>
        <a:noFill/>
        <a:ln w="25400">
          <a:noFill/>
        </a:ln>
      </c:spPr>
    </c:plotArea>
    <c:legend>
      <c:legendPos val="b"/>
      <c:layout>
        <c:manualLayout>
          <c:xMode val="edge"/>
          <c:yMode val="edge"/>
          <c:x val="0.13837375178316699"/>
          <c:y val="0.94166666666666698"/>
          <c:w val="0.78031383737517801"/>
          <c:h val="0.05"/>
        </c:manualLayout>
      </c:layout>
      <c:overlay val="0"/>
      <c:spPr>
        <a:solidFill>
          <a:srgbClr val="FFFFFF"/>
        </a:solidFill>
        <a:ln w="3175">
          <a:noFill/>
          <a:prstDash val="solid"/>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Prevalence of Wasting by Age in Children 6-59 months</a:t>
            </a:r>
          </a:p>
          <a:p>
            <a:pPr>
              <a:defRPr sz="1000" b="0" i="0" u="none" strike="noStrike" baseline="0">
                <a:solidFill>
                  <a:srgbClr val="000000"/>
                </a:solidFill>
                <a:latin typeface="Arial"/>
                <a:ea typeface="Arial"/>
                <a:cs typeface="Arial"/>
              </a:defRPr>
            </a:pPr>
            <a:r>
              <a:rPr lang="en-GB" sz="1400" b="1" i="0" u="none" strike="noStrike" baseline="0">
                <a:solidFill>
                  <a:srgbClr val="0000FF"/>
                </a:solidFill>
                <a:latin typeface="Calibri"/>
              </a:rPr>
              <a:t>Mugombwa, Rwanda</a:t>
            </a:r>
          </a:p>
        </c:rich>
      </c:tx>
      <c:layout>
        <c:manualLayout>
          <c:xMode val="edge"/>
          <c:yMode val="edge"/>
          <c:x val="0.17403708987161201"/>
          <c:y val="3.125E-2"/>
        </c:manualLayout>
      </c:layout>
      <c:overlay val="0"/>
      <c:spPr>
        <a:noFill/>
        <a:ln w="25400">
          <a:noFill/>
        </a:ln>
      </c:spPr>
    </c:title>
    <c:autoTitleDeleted val="0"/>
    <c:plotArea>
      <c:layout>
        <c:manualLayout>
          <c:layoutTarget val="inner"/>
          <c:xMode val="edge"/>
          <c:yMode val="edge"/>
          <c:x val="9.2724679029957194E-2"/>
          <c:y val="0.193627914435687"/>
          <c:w val="0.87303851640513996"/>
          <c:h val="0.63725642725669096"/>
        </c:manualLayout>
      </c:layout>
      <c:barChart>
        <c:barDir val="col"/>
        <c:grouping val="stacked"/>
        <c:varyColors val="0"/>
        <c:ser>
          <c:idx val="0"/>
          <c:order val="0"/>
          <c:tx>
            <c:strRef>
              <c:f>'Wasting by age MUG'!$B$19</c:f>
              <c:strCache>
                <c:ptCount val="1"/>
                <c:pt idx="0">
                  <c:v>Severe wasting</c:v>
                </c:pt>
              </c:strCache>
            </c:strRef>
          </c:tx>
          <c:spPr>
            <a:solidFill>
              <a:schemeClr val="tx1">
                <a:lumMod val="65000"/>
                <a:lumOff val="35000"/>
              </a:schemeClr>
            </a:solidFill>
            <a:ln>
              <a:solidFill>
                <a:schemeClr val="tx1">
                  <a:lumMod val="65000"/>
                  <a:lumOff val="35000"/>
                </a:schemeClr>
              </a:solidFill>
            </a:ln>
          </c:spPr>
          <c:invertIfNegative val="0"/>
          <c:dLbls>
            <c:spPr>
              <a:noFill/>
              <a:ln w="25400">
                <a:noFill/>
              </a:ln>
            </c:spPr>
            <c:txPr>
              <a:bodyPr/>
              <a:lstStyle/>
              <a:p>
                <a:pPr>
                  <a:defRPr>
                    <a:solidFill>
                      <a:schemeClr val="bg1"/>
                    </a:solidFill>
                    <a:latin typeface="+mn-lt"/>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'Wasting by age MUG'!$C$17:$G$17</c:f>
              <c:strCache>
                <c:ptCount val="5"/>
                <c:pt idx="0">
                  <c:v>6-17m</c:v>
                </c:pt>
                <c:pt idx="1">
                  <c:v>18-29m</c:v>
                </c:pt>
                <c:pt idx="2">
                  <c:v>30-41m</c:v>
                </c:pt>
                <c:pt idx="3">
                  <c:v>42-53m</c:v>
                </c:pt>
                <c:pt idx="4">
                  <c:v>54-59m</c:v>
                </c:pt>
              </c:strCache>
            </c:strRef>
          </c:cat>
          <c:val>
            <c:numRef>
              <c:f>'Wasting by age MUG'!$C$19:$G$19</c:f>
              <c:numCache>
                <c:formatCode>0.0</c:formatCode>
                <c:ptCount val="5"/>
                <c:pt idx="0">
                  <c:v>0</c:v>
                </c:pt>
                <c:pt idx="1">
                  <c:v>0</c:v>
                </c:pt>
                <c:pt idx="2">
                  <c:v>0</c:v>
                </c:pt>
                <c:pt idx="3">
                  <c:v>0</c:v>
                </c:pt>
                <c:pt idx="4">
                  <c:v>1.4</c:v>
                </c:pt>
              </c:numCache>
            </c:numRef>
          </c:val>
          <c:extLst>
            <c:ext xmlns:c16="http://schemas.microsoft.com/office/drawing/2014/chart" uri="{C3380CC4-5D6E-409C-BE32-E72D297353CC}">
              <c16:uniqueId val="{00000000-BCB7-4C60-A6DE-CA1A67518A53}"/>
            </c:ext>
          </c:extLst>
        </c:ser>
        <c:ser>
          <c:idx val="1"/>
          <c:order val="1"/>
          <c:tx>
            <c:strRef>
              <c:f>'Wasting by age MUG'!$B$18</c:f>
              <c:strCache>
                <c:ptCount val="1"/>
                <c:pt idx="0">
                  <c:v>Moderate wasting</c:v>
                </c:pt>
              </c:strCache>
            </c:strRef>
          </c:tx>
          <c:spPr>
            <a:solidFill>
              <a:schemeClr val="bg1">
                <a:lumMod val="75000"/>
              </a:schemeClr>
            </a:solidFill>
            <a:ln>
              <a:solidFill>
                <a:schemeClr val="bg1">
                  <a:lumMod val="75000"/>
                </a:schemeClr>
              </a:solidFill>
            </a:ln>
          </c:spPr>
          <c:invertIfNegative val="0"/>
          <c:dLbls>
            <c:spPr>
              <a:noFill/>
              <a:ln w="25400">
                <a:noFill/>
              </a:ln>
            </c:spPr>
            <c:txPr>
              <a:bodyPr/>
              <a:lstStyle/>
              <a:p>
                <a:pPr>
                  <a:defRPr>
                    <a:latin typeface="+mn-lt"/>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'Wasting by age MUG'!$C$17:$G$17</c:f>
              <c:strCache>
                <c:ptCount val="5"/>
                <c:pt idx="0">
                  <c:v>6-17m</c:v>
                </c:pt>
                <c:pt idx="1">
                  <c:v>18-29m</c:v>
                </c:pt>
                <c:pt idx="2">
                  <c:v>30-41m</c:v>
                </c:pt>
                <c:pt idx="3">
                  <c:v>42-53m</c:v>
                </c:pt>
                <c:pt idx="4">
                  <c:v>54-59m</c:v>
                </c:pt>
              </c:strCache>
            </c:strRef>
          </c:cat>
          <c:val>
            <c:numRef>
              <c:f>'Wasting by age MUG'!$C$18:$G$18</c:f>
              <c:numCache>
                <c:formatCode>0.0</c:formatCode>
                <c:ptCount val="5"/>
                <c:pt idx="0">
                  <c:v>2</c:v>
                </c:pt>
                <c:pt idx="1">
                  <c:v>3</c:v>
                </c:pt>
                <c:pt idx="2">
                  <c:v>0</c:v>
                </c:pt>
                <c:pt idx="3">
                  <c:v>0</c:v>
                </c:pt>
                <c:pt idx="4">
                  <c:v>4.2</c:v>
                </c:pt>
              </c:numCache>
            </c:numRef>
          </c:val>
          <c:extLst>
            <c:ext xmlns:c16="http://schemas.microsoft.com/office/drawing/2014/chart" uri="{C3380CC4-5D6E-409C-BE32-E72D297353CC}">
              <c16:uniqueId val="{00000001-BCB7-4C60-A6DE-CA1A67518A53}"/>
            </c:ext>
          </c:extLst>
        </c:ser>
        <c:dLbls>
          <c:showLegendKey val="0"/>
          <c:showVal val="0"/>
          <c:showCatName val="0"/>
          <c:showSerName val="0"/>
          <c:showPercent val="0"/>
          <c:showBubbleSize val="0"/>
        </c:dLbls>
        <c:gapWidth val="120"/>
        <c:overlap val="100"/>
        <c:axId val="221780240"/>
        <c:axId val="221780632"/>
      </c:barChart>
      <c:catAx>
        <c:axId val="221780240"/>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Age group (months)</a:t>
                </a:r>
              </a:p>
            </c:rich>
          </c:tx>
          <c:layout>
            <c:manualLayout>
              <c:xMode val="edge"/>
              <c:yMode val="edge"/>
              <c:x val="0.44079885877318098"/>
              <c:y val="0.8812499999999999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1780632"/>
        <c:crosses val="autoZero"/>
        <c:auto val="0"/>
        <c:lblAlgn val="ctr"/>
        <c:lblOffset val="100"/>
        <c:tickLblSkip val="1"/>
        <c:tickMarkSkip val="1"/>
        <c:noMultiLvlLbl val="0"/>
      </c:catAx>
      <c:valAx>
        <c:axId val="221780632"/>
        <c:scaling>
          <c:orientation val="minMax"/>
          <c:max val="15"/>
        </c:scaling>
        <c:delete val="0"/>
        <c:axPos val="l"/>
        <c:majorGridlines>
          <c:spPr>
            <a:ln w="3175">
              <a:solidFill>
                <a:srgbClr val="FFFFFF"/>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2824536376604799E-2"/>
              <c:y val="0.3921579177602799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1780240"/>
        <c:crosses val="autoZero"/>
        <c:crossBetween val="between"/>
        <c:majorUnit val="5"/>
      </c:valAx>
      <c:spPr>
        <a:noFill/>
        <a:ln w="25400">
          <a:noFill/>
        </a:ln>
      </c:spPr>
    </c:plotArea>
    <c:legend>
      <c:legendPos val="b"/>
      <c:layout>
        <c:manualLayout>
          <c:xMode val="edge"/>
          <c:yMode val="edge"/>
          <c:x val="0.13837375178316699"/>
          <c:y val="0.94166666666666698"/>
          <c:w val="0.78031383737517801"/>
          <c:h val="0.05"/>
        </c:manualLayout>
      </c:layout>
      <c:overlay val="0"/>
      <c:spPr>
        <a:solidFill>
          <a:srgbClr val="FFFFFF"/>
        </a:solidFill>
        <a:ln w="3175">
          <a:noFill/>
          <a:prstDash val="solid"/>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Prevalence of Wasting by Age in Children 6-59 months</a:t>
            </a:r>
          </a:p>
          <a:p>
            <a:pPr>
              <a:defRPr sz="1000" b="0" i="0" u="none" strike="noStrike" baseline="0">
                <a:solidFill>
                  <a:srgbClr val="000000"/>
                </a:solidFill>
                <a:latin typeface="Arial"/>
                <a:ea typeface="Arial"/>
                <a:cs typeface="Arial"/>
              </a:defRPr>
            </a:pPr>
            <a:r>
              <a:rPr lang="en-GB" sz="1400" b="1" i="0" u="none" strike="noStrike" baseline="0">
                <a:solidFill>
                  <a:srgbClr val="0000FF"/>
                </a:solidFill>
                <a:latin typeface="Calibri"/>
              </a:rPr>
              <a:t>Nyabiheke, Rwanda</a:t>
            </a:r>
          </a:p>
        </c:rich>
      </c:tx>
      <c:layout>
        <c:manualLayout>
          <c:xMode val="edge"/>
          <c:yMode val="edge"/>
          <c:x val="0.17403708987161201"/>
          <c:y val="3.125E-2"/>
        </c:manualLayout>
      </c:layout>
      <c:overlay val="0"/>
      <c:spPr>
        <a:noFill/>
        <a:ln w="25400">
          <a:noFill/>
        </a:ln>
      </c:spPr>
    </c:title>
    <c:autoTitleDeleted val="0"/>
    <c:plotArea>
      <c:layout>
        <c:manualLayout>
          <c:layoutTarget val="inner"/>
          <c:xMode val="edge"/>
          <c:yMode val="edge"/>
          <c:x val="9.2724679029957194E-2"/>
          <c:y val="0.193627914435687"/>
          <c:w val="0.87303851640513996"/>
          <c:h val="0.63725642725669096"/>
        </c:manualLayout>
      </c:layout>
      <c:barChart>
        <c:barDir val="col"/>
        <c:grouping val="stacked"/>
        <c:varyColors val="0"/>
        <c:ser>
          <c:idx val="0"/>
          <c:order val="0"/>
          <c:tx>
            <c:strRef>
              <c:f>'Wasting by age NYAB'!$B$19</c:f>
              <c:strCache>
                <c:ptCount val="1"/>
                <c:pt idx="0">
                  <c:v>Severe wasting</c:v>
                </c:pt>
              </c:strCache>
            </c:strRef>
          </c:tx>
          <c:spPr>
            <a:solidFill>
              <a:schemeClr val="tx1">
                <a:lumMod val="65000"/>
                <a:lumOff val="35000"/>
              </a:schemeClr>
            </a:solidFill>
            <a:ln>
              <a:solidFill>
                <a:schemeClr val="tx1">
                  <a:lumMod val="65000"/>
                  <a:lumOff val="35000"/>
                </a:schemeClr>
              </a:solidFill>
            </a:ln>
          </c:spPr>
          <c:invertIfNegative val="0"/>
          <c:dLbls>
            <c:spPr>
              <a:noFill/>
              <a:ln w="25400">
                <a:noFill/>
              </a:ln>
            </c:spPr>
            <c:txPr>
              <a:bodyPr/>
              <a:lstStyle/>
              <a:p>
                <a:pPr>
                  <a:defRPr>
                    <a:solidFill>
                      <a:schemeClr val="bg1"/>
                    </a:solidFill>
                    <a:latin typeface="+mn-lt"/>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'Wasting by age NYAB'!$C$17:$G$17</c:f>
              <c:strCache>
                <c:ptCount val="5"/>
                <c:pt idx="0">
                  <c:v>6-17m</c:v>
                </c:pt>
                <c:pt idx="1">
                  <c:v>18-29m</c:v>
                </c:pt>
                <c:pt idx="2">
                  <c:v>30-41m</c:v>
                </c:pt>
                <c:pt idx="3">
                  <c:v>42-53m</c:v>
                </c:pt>
                <c:pt idx="4">
                  <c:v>54-59m</c:v>
                </c:pt>
              </c:strCache>
            </c:strRef>
          </c:cat>
          <c:val>
            <c:numRef>
              <c:f>'Wasting by age NYAB'!$C$19:$G$19</c:f>
              <c:numCache>
                <c:formatCode>0.0</c:formatCode>
                <c:ptCount val="5"/>
                <c:pt idx="0">
                  <c:v>1.6</c:v>
                </c:pt>
                <c:pt idx="1">
                  <c:v>0</c:v>
                </c:pt>
                <c:pt idx="2">
                  <c:v>0</c:v>
                </c:pt>
                <c:pt idx="3">
                  <c:v>0</c:v>
                </c:pt>
                <c:pt idx="4">
                  <c:v>0</c:v>
                </c:pt>
              </c:numCache>
            </c:numRef>
          </c:val>
          <c:extLst>
            <c:ext xmlns:c16="http://schemas.microsoft.com/office/drawing/2014/chart" uri="{C3380CC4-5D6E-409C-BE32-E72D297353CC}">
              <c16:uniqueId val="{00000000-AA3B-4DB5-A497-2AE430A9DFD9}"/>
            </c:ext>
          </c:extLst>
        </c:ser>
        <c:ser>
          <c:idx val="1"/>
          <c:order val="1"/>
          <c:tx>
            <c:strRef>
              <c:f>'Wasting by age NYAB'!$B$18</c:f>
              <c:strCache>
                <c:ptCount val="1"/>
                <c:pt idx="0">
                  <c:v>Moderate wasting</c:v>
                </c:pt>
              </c:strCache>
            </c:strRef>
          </c:tx>
          <c:spPr>
            <a:solidFill>
              <a:schemeClr val="bg1">
                <a:lumMod val="75000"/>
              </a:schemeClr>
            </a:solidFill>
            <a:ln>
              <a:solidFill>
                <a:schemeClr val="bg1">
                  <a:lumMod val="75000"/>
                </a:schemeClr>
              </a:solidFill>
            </a:ln>
          </c:spPr>
          <c:invertIfNegative val="0"/>
          <c:dLbls>
            <c:spPr>
              <a:noFill/>
              <a:ln w="25400">
                <a:noFill/>
              </a:ln>
            </c:spPr>
            <c:txPr>
              <a:bodyPr/>
              <a:lstStyle/>
              <a:p>
                <a:pPr>
                  <a:defRPr>
                    <a:latin typeface="+mn-lt"/>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'Wasting by age NYAB'!$C$17:$G$17</c:f>
              <c:strCache>
                <c:ptCount val="5"/>
                <c:pt idx="0">
                  <c:v>6-17m</c:v>
                </c:pt>
                <c:pt idx="1">
                  <c:v>18-29m</c:v>
                </c:pt>
                <c:pt idx="2">
                  <c:v>30-41m</c:v>
                </c:pt>
                <c:pt idx="3">
                  <c:v>42-53m</c:v>
                </c:pt>
                <c:pt idx="4">
                  <c:v>54-59m</c:v>
                </c:pt>
              </c:strCache>
            </c:strRef>
          </c:cat>
          <c:val>
            <c:numRef>
              <c:f>'Wasting by age NYAB'!$C$18:$G$18</c:f>
              <c:numCache>
                <c:formatCode>0.0</c:formatCode>
                <c:ptCount val="5"/>
                <c:pt idx="0">
                  <c:v>6.3</c:v>
                </c:pt>
                <c:pt idx="1">
                  <c:v>2.6</c:v>
                </c:pt>
                <c:pt idx="2">
                  <c:v>1.5</c:v>
                </c:pt>
                <c:pt idx="3">
                  <c:v>1.6</c:v>
                </c:pt>
                <c:pt idx="4">
                  <c:v>5.4</c:v>
                </c:pt>
              </c:numCache>
            </c:numRef>
          </c:val>
          <c:extLst>
            <c:ext xmlns:c16="http://schemas.microsoft.com/office/drawing/2014/chart" uri="{C3380CC4-5D6E-409C-BE32-E72D297353CC}">
              <c16:uniqueId val="{00000001-AA3B-4DB5-A497-2AE430A9DFD9}"/>
            </c:ext>
          </c:extLst>
        </c:ser>
        <c:dLbls>
          <c:showLegendKey val="0"/>
          <c:showVal val="0"/>
          <c:showCatName val="0"/>
          <c:showSerName val="0"/>
          <c:showPercent val="0"/>
          <c:showBubbleSize val="0"/>
        </c:dLbls>
        <c:gapWidth val="120"/>
        <c:overlap val="100"/>
        <c:axId val="221781808"/>
        <c:axId val="221313704"/>
      </c:barChart>
      <c:catAx>
        <c:axId val="221781808"/>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Age group (months)</a:t>
                </a:r>
              </a:p>
            </c:rich>
          </c:tx>
          <c:layout>
            <c:manualLayout>
              <c:xMode val="edge"/>
              <c:yMode val="edge"/>
              <c:x val="0.44079885877318098"/>
              <c:y val="0.8812499999999999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1313704"/>
        <c:crosses val="autoZero"/>
        <c:auto val="0"/>
        <c:lblAlgn val="ctr"/>
        <c:lblOffset val="100"/>
        <c:tickLblSkip val="1"/>
        <c:tickMarkSkip val="1"/>
        <c:noMultiLvlLbl val="0"/>
      </c:catAx>
      <c:valAx>
        <c:axId val="221313704"/>
        <c:scaling>
          <c:orientation val="minMax"/>
          <c:max val="15"/>
        </c:scaling>
        <c:delete val="0"/>
        <c:axPos val="l"/>
        <c:majorGridlines>
          <c:spPr>
            <a:ln w="3175">
              <a:solidFill>
                <a:srgbClr val="FFFFFF"/>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2824536376604799E-2"/>
              <c:y val="0.3921579177602799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1781808"/>
        <c:crosses val="autoZero"/>
        <c:crossBetween val="between"/>
        <c:majorUnit val="5"/>
      </c:valAx>
      <c:spPr>
        <a:noFill/>
        <a:ln w="25400">
          <a:noFill/>
        </a:ln>
      </c:spPr>
    </c:plotArea>
    <c:legend>
      <c:legendPos val="b"/>
      <c:layout>
        <c:manualLayout>
          <c:xMode val="edge"/>
          <c:yMode val="edge"/>
          <c:x val="0.13837375178316699"/>
          <c:y val="0.94166666666666698"/>
          <c:w val="0.78031383737517801"/>
          <c:h val="0.05"/>
        </c:manualLayout>
      </c:layout>
      <c:overlay val="0"/>
      <c:spPr>
        <a:solidFill>
          <a:srgbClr val="FFFFFF"/>
        </a:solidFill>
        <a:ln w="3175">
          <a:noFill/>
          <a:prstDash val="solid"/>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Prevalence of Wasting by Age in Children 6-59 months</a:t>
            </a:r>
          </a:p>
          <a:p>
            <a:pPr>
              <a:defRPr sz="1000" b="0" i="0" u="none" strike="noStrike" baseline="0">
                <a:solidFill>
                  <a:srgbClr val="000000"/>
                </a:solidFill>
                <a:latin typeface="Arial"/>
                <a:ea typeface="Arial"/>
                <a:cs typeface="Arial"/>
              </a:defRPr>
            </a:pPr>
            <a:r>
              <a:rPr lang="en-GB" sz="1400" b="1" i="0" u="none" strike="noStrike" baseline="0">
                <a:solidFill>
                  <a:srgbClr val="0000FF"/>
                </a:solidFill>
                <a:latin typeface="Calibri"/>
              </a:rPr>
              <a:t>Mahama, Rwanda</a:t>
            </a:r>
          </a:p>
        </c:rich>
      </c:tx>
      <c:layout>
        <c:manualLayout>
          <c:xMode val="edge"/>
          <c:yMode val="edge"/>
          <c:x val="0.17403708987161201"/>
          <c:y val="3.125E-2"/>
        </c:manualLayout>
      </c:layout>
      <c:overlay val="0"/>
      <c:spPr>
        <a:noFill/>
        <a:ln w="25400">
          <a:noFill/>
        </a:ln>
      </c:spPr>
    </c:title>
    <c:autoTitleDeleted val="0"/>
    <c:plotArea>
      <c:layout>
        <c:manualLayout>
          <c:layoutTarget val="inner"/>
          <c:xMode val="edge"/>
          <c:yMode val="edge"/>
          <c:x val="9.2724679029957194E-2"/>
          <c:y val="0.193627914435687"/>
          <c:w val="0.87303851640513996"/>
          <c:h val="0.63725642725669096"/>
        </c:manualLayout>
      </c:layout>
      <c:barChart>
        <c:barDir val="col"/>
        <c:grouping val="stacked"/>
        <c:varyColors val="0"/>
        <c:ser>
          <c:idx val="0"/>
          <c:order val="0"/>
          <c:tx>
            <c:strRef>
              <c:f>'Wasting by age MAH'!$B$19</c:f>
              <c:strCache>
                <c:ptCount val="1"/>
                <c:pt idx="0">
                  <c:v>Severe wasting</c:v>
                </c:pt>
              </c:strCache>
            </c:strRef>
          </c:tx>
          <c:spPr>
            <a:solidFill>
              <a:schemeClr val="tx1">
                <a:lumMod val="65000"/>
                <a:lumOff val="35000"/>
              </a:schemeClr>
            </a:solidFill>
            <a:ln>
              <a:solidFill>
                <a:schemeClr val="tx1">
                  <a:lumMod val="65000"/>
                  <a:lumOff val="35000"/>
                </a:schemeClr>
              </a:solidFill>
            </a:ln>
          </c:spPr>
          <c:invertIfNegative val="0"/>
          <c:dLbls>
            <c:spPr>
              <a:noFill/>
              <a:ln w="25400">
                <a:noFill/>
              </a:ln>
            </c:spPr>
            <c:txPr>
              <a:bodyPr/>
              <a:lstStyle/>
              <a:p>
                <a:pPr>
                  <a:defRPr>
                    <a:solidFill>
                      <a:schemeClr val="bg1"/>
                    </a:solidFill>
                    <a:latin typeface="+mn-lt"/>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'Wasting by age MAH'!$C$17:$G$17</c:f>
              <c:strCache>
                <c:ptCount val="5"/>
                <c:pt idx="0">
                  <c:v>6-17m</c:v>
                </c:pt>
                <c:pt idx="1">
                  <c:v>18-29m</c:v>
                </c:pt>
                <c:pt idx="2">
                  <c:v>30-41m</c:v>
                </c:pt>
                <c:pt idx="3">
                  <c:v>42-53m</c:v>
                </c:pt>
                <c:pt idx="4">
                  <c:v>54-59m</c:v>
                </c:pt>
              </c:strCache>
            </c:strRef>
          </c:cat>
          <c:val>
            <c:numRef>
              <c:f>'Wasting by age MAH'!$C$19:$G$19</c:f>
              <c:numCache>
                <c:formatCode>0.0</c:formatCode>
                <c:ptCount val="5"/>
                <c:pt idx="0">
                  <c:v>0</c:v>
                </c:pt>
                <c:pt idx="1">
                  <c:v>0</c:v>
                </c:pt>
                <c:pt idx="2">
                  <c:v>0</c:v>
                </c:pt>
                <c:pt idx="3">
                  <c:v>1</c:v>
                </c:pt>
                <c:pt idx="4">
                  <c:v>0</c:v>
                </c:pt>
              </c:numCache>
            </c:numRef>
          </c:val>
          <c:extLst>
            <c:ext xmlns:c16="http://schemas.microsoft.com/office/drawing/2014/chart" uri="{C3380CC4-5D6E-409C-BE32-E72D297353CC}">
              <c16:uniqueId val="{00000000-876C-440E-B7D3-26891FCB4879}"/>
            </c:ext>
          </c:extLst>
        </c:ser>
        <c:ser>
          <c:idx val="1"/>
          <c:order val="1"/>
          <c:tx>
            <c:strRef>
              <c:f>'Wasting by age MAH'!$B$18</c:f>
              <c:strCache>
                <c:ptCount val="1"/>
                <c:pt idx="0">
                  <c:v>Moderate wasting</c:v>
                </c:pt>
              </c:strCache>
            </c:strRef>
          </c:tx>
          <c:spPr>
            <a:solidFill>
              <a:schemeClr val="bg1">
                <a:lumMod val="75000"/>
              </a:schemeClr>
            </a:solidFill>
            <a:ln>
              <a:solidFill>
                <a:schemeClr val="bg1">
                  <a:lumMod val="75000"/>
                </a:schemeClr>
              </a:solidFill>
            </a:ln>
          </c:spPr>
          <c:invertIfNegative val="0"/>
          <c:dLbls>
            <c:spPr>
              <a:noFill/>
              <a:ln w="25400">
                <a:noFill/>
              </a:ln>
            </c:spPr>
            <c:txPr>
              <a:bodyPr/>
              <a:lstStyle/>
              <a:p>
                <a:pPr>
                  <a:defRPr>
                    <a:latin typeface="+mn-lt"/>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'Wasting by age MAH'!$C$17:$G$17</c:f>
              <c:strCache>
                <c:ptCount val="5"/>
                <c:pt idx="0">
                  <c:v>6-17m</c:v>
                </c:pt>
                <c:pt idx="1">
                  <c:v>18-29m</c:v>
                </c:pt>
                <c:pt idx="2">
                  <c:v>30-41m</c:v>
                </c:pt>
                <c:pt idx="3">
                  <c:v>42-53m</c:v>
                </c:pt>
                <c:pt idx="4">
                  <c:v>54-59m</c:v>
                </c:pt>
              </c:strCache>
            </c:strRef>
          </c:cat>
          <c:val>
            <c:numRef>
              <c:f>'Wasting by age MAH'!$C$18:$G$18</c:f>
              <c:numCache>
                <c:formatCode>0.0</c:formatCode>
                <c:ptCount val="5"/>
                <c:pt idx="0">
                  <c:v>5.5</c:v>
                </c:pt>
                <c:pt idx="1">
                  <c:v>2</c:v>
                </c:pt>
                <c:pt idx="2">
                  <c:v>2.4</c:v>
                </c:pt>
                <c:pt idx="3">
                  <c:v>2</c:v>
                </c:pt>
                <c:pt idx="4">
                  <c:v>0</c:v>
                </c:pt>
              </c:numCache>
            </c:numRef>
          </c:val>
          <c:extLst>
            <c:ext xmlns:c16="http://schemas.microsoft.com/office/drawing/2014/chart" uri="{C3380CC4-5D6E-409C-BE32-E72D297353CC}">
              <c16:uniqueId val="{00000001-876C-440E-B7D3-26891FCB4879}"/>
            </c:ext>
          </c:extLst>
        </c:ser>
        <c:dLbls>
          <c:showLegendKey val="0"/>
          <c:showVal val="0"/>
          <c:showCatName val="0"/>
          <c:showSerName val="0"/>
          <c:showPercent val="0"/>
          <c:showBubbleSize val="0"/>
        </c:dLbls>
        <c:gapWidth val="120"/>
        <c:overlap val="100"/>
        <c:axId val="221314488"/>
        <c:axId val="221314880"/>
      </c:barChart>
      <c:catAx>
        <c:axId val="221314488"/>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Age group (months)</a:t>
                </a:r>
              </a:p>
            </c:rich>
          </c:tx>
          <c:layout>
            <c:manualLayout>
              <c:xMode val="edge"/>
              <c:yMode val="edge"/>
              <c:x val="0.44079885877318098"/>
              <c:y val="0.8812499999999999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1314880"/>
        <c:crosses val="autoZero"/>
        <c:auto val="0"/>
        <c:lblAlgn val="ctr"/>
        <c:lblOffset val="100"/>
        <c:tickLblSkip val="1"/>
        <c:tickMarkSkip val="1"/>
        <c:noMultiLvlLbl val="0"/>
      </c:catAx>
      <c:valAx>
        <c:axId val="221314880"/>
        <c:scaling>
          <c:orientation val="minMax"/>
          <c:max val="15"/>
        </c:scaling>
        <c:delete val="0"/>
        <c:axPos val="l"/>
        <c:majorGridlines>
          <c:spPr>
            <a:ln w="3175">
              <a:solidFill>
                <a:srgbClr val="FFFFFF"/>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2824536376604799E-2"/>
              <c:y val="0.3921579177602799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1314488"/>
        <c:crosses val="autoZero"/>
        <c:crossBetween val="between"/>
        <c:majorUnit val="5"/>
      </c:valAx>
      <c:spPr>
        <a:noFill/>
        <a:ln w="25400">
          <a:noFill/>
        </a:ln>
      </c:spPr>
    </c:plotArea>
    <c:legend>
      <c:legendPos val="b"/>
      <c:layout>
        <c:manualLayout>
          <c:xMode val="edge"/>
          <c:yMode val="edge"/>
          <c:x val="0.13837375178316699"/>
          <c:y val="0.94166666666666698"/>
          <c:w val="0.78031383737517801"/>
          <c:h val="0.05"/>
        </c:manualLayout>
      </c:layout>
      <c:overlay val="0"/>
      <c:spPr>
        <a:solidFill>
          <a:srgbClr val="FFFFFF"/>
        </a:solidFill>
        <a:ln w="3175">
          <a:noFill/>
          <a:prstDash val="solid"/>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Trend in Prevalence of Global Stunting and Severe Stunting </a:t>
            </a:r>
          </a:p>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in Children 6-59 months</a:t>
            </a:r>
          </a:p>
          <a:p>
            <a:pPr>
              <a:defRPr sz="1000" b="0" i="0" u="none" strike="noStrike" baseline="0">
                <a:solidFill>
                  <a:srgbClr val="000000"/>
                </a:solidFill>
                <a:latin typeface="Arial"/>
                <a:ea typeface="Arial"/>
                <a:cs typeface="Arial"/>
              </a:defRPr>
            </a:pPr>
            <a:r>
              <a:rPr lang="en-GB" sz="1400" b="1" i="0" u="none" strike="noStrike" baseline="0">
                <a:solidFill>
                  <a:srgbClr val="3366FF"/>
                </a:solidFill>
                <a:latin typeface="Calibri"/>
              </a:rPr>
              <a:t>Gihembe, Rwanda</a:t>
            </a:r>
          </a:p>
        </c:rich>
      </c:tx>
      <c:layout>
        <c:manualLayout>
          <c:xMode val="edge"/>
          <c:yMode val="edge"/>
          <c:x val="0.19019316493313501"/>
          <c:y val="1.02669404517454E-2"/>
        </c:manualLayout>
      </c:layout>
      <c:overlay val="0"/>
      <c:spPr>
        <a:noFill/>
        <a:ln w="25400">
          <a:noFill/>
        </a:ln>
      </c:spPr>
    </c:title>
    <c:autoTitleDeleted val="0"/>
    <c:plotArea>
      <c:layout>
        <c:manualLayout>
          <c:layoutTarget val="inner"/>
          <c:xMode val="edge"/>
          <c:yMode val="edge"/>
          <c:x val="9.8068421820165799E-2"/>
          <c:y val="0.18438177874186501"/>
          <c:w val="0.88311107471150097"/>
          <c:h val="0.6195055700173"/>
        </c:manualLayout>
      </c:layout>
      <c:lineChart>
        <c:grouping val="standard"/>
        <c:varyColors val="0"/>
        <c:ser>
          <c:idx val="0"/>
          <c:order val="0"/>
          <c:tx>
            <c:strRef>
              <c:f>'Stunting GIH'!$B$28</c:f>
              <c:strCache>
                <c:ptCount val="1"/>
                <c:pt idx="0">
                  <c:v>Global Stunting (WHO Standards)</c:v>
                </c:pt>
              </c:strCache>
            </c:strRef>
          </c:tx>
          <c:spPr>
            <a:ln w="25400">
              <a:solidFill>
                <a:schemeClr val="accent1"/>
              </a:solidFill>
              <a:prstDash val="solid"/>
            </a:ln>
          </c:spPr>
          <c:marker>
            <c:symbol val="square"/>
            <c:size val="5"/>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'Stunting GIH'!$C$31:$M$31</c:f>
                <c:numCache>
                  <c:formatCode>General</c:formatCode>
                  <c:ptCount val="10"/>
                  <c:pt idx="0">
                    <c:v>-4.8000000000000007</c:v>
                  </c:pt>
                  <c:pt idx="1">
                    <c:v>-5.6999999999999993</c:v>
                  </c:pt>
                  <c:pt idx="2">
                    <c:v>-5.3000000000000007</c:v>
                  </c:pt>
                  <c:pt idx="3">
                    <c:v>-4.1000000000000014</c:v>
                  </c:pt>
                  <c:pt idx="4">
                    <c:v>-3.9000000000000004</c:v>
                  </c:pt>
                </c:numCache>
              </c:numRef>
            </c:plus>
            <c:minus>
              <c:numRef>
                <c:f>'Stunting GIH'!$C$32:$M$32</c:f>
                <c:numCache>
                  <c:formatCode>General</c:formatCode>
                  <c:ptCount val="10"/>
                  <c:pt idx="0">
                    <c:v>-5.2999999999999972</c:v>
                  </c:pt>
                  <c:pt idx="1">
                    <c:v>-6.4999999999999964</c:v>
                  </c:pt>
                  <c:pt idx="2">
                    <c:v>-6.1999999999999993</c:v>
                  </c:pt>
                  <c:pt idx="3">
                    <c:v>-4.5</c:v>
                  </c:pt>
                  <c:pt idx="4">
                    <c:v>-5</c:v>
                  </c:pt>
                </c:numCache>
              </c:numRef>
            </c:minus>
            <c:spPr>
              <a:ln w="12700">
                <a:solidFill>
                  <a:srgbClr val="000000"/>
                </a:solidFill>
                <a:prstDash val="solid"/>
              </a:ln>
            </c:spPr>
          </c:errBars>
          <c:cat>
            <c:numRef>
              <c:f>'Stunting GIH'!$C$27:$H$27</c:f>
              <c:numCache>
                <c:formatCode>mmm\-yy</c:formatCode>
                <c:ptCount val="5"/>
                <c:pt idx="0">
                  <c:v>41030</c:v>
                </c:pt>
                <c:pt idx="1">
                  <c:v>42125</c:v>
                </c:pt>
                <c:pt idx="2">
                  <c:v>42491</c:v>
                </c:pt>
                <c:pt idx="3">
                  <c:v>42856</c:v>
                </c:pt>
                <c:pt idx="4">
                  <c:v>43221</c:v>
                </c:pt>
              </c:numCache>
            </c:numRef>
          </c:cat>
          <c:val>
            <c:numRef>
              <c:f>'Stunting GIH'!$C$28:$H$28</c:f>
              <c:numCache>
                <c:formatCode>0.0</c:formatCode>
                <c:ptCount val="5"/>
                <c:pt idx="0">
                  <c:v>35</c:v>
                </c:pt>
                <c:pt idx="1">
                  <c:v>28.8</c:v>
                </c:pt>
                <c:pt idx="2">
                  <c:v>24.1</c:v>
                </c:pt>
                <c:pt idx="3">
                  <c:v>25.6</c:v>
                </c:pt>
                <c:pt idx="4">
                  <c:v>14.3</c:v>
                </c:pt>
              </c:numCache>
            </c:numRef>
          </c:val>
          <c:smooth val="0"/>
          <c:extLst>
            <c:ext xmlns:c16="http://schemas.microsoft.com/office/drawing/2014/chart" uri="{C3380CC4-5D6E-409C-BE32-E72D297353CC}">
              <c16:uniqueId val="{00000000-F581-4A9E-BF01-38FEAE1D395A}"/>
            </c:ext>
          </c:extLst>
        </c:ser>
        <c:ser>
          <c:idx val="1"/>
          <c:order val="1"/>
          <c:tx>
            <c:strRef>
              <c:f>'Stunting GIH'!$B$33</c:f>
              <c:strCache>
                <c:ptCount val="1"/>
                <c:pt idx="0">
                  <c:v>Severe Stunting (WHO Standards)</c:v>
                </c:pt>
              </c:strCache>
            </c:strRef>
          </c:tx>
          <c:spPr>
            <a:ln w="25400">
              <a:solidFill>
                <a:schemeClr val="tx1"/>
              </a:solidFill>
              <a:prstDash val="solid"/>
            </a:ln>
          </c:spPr>
          <c:marker>
            <c:symbol val="diamond"/>
            <c:size val="5"/>
            <c:spPr>
              <a:solidFill>
                <a:schemeClr val="tx1"/>
              </a:solidFill>
              <a:ln>
                <a:solidFill>
                  <a:schemeClr val="tx1"/>
                </a:solidFill>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'Stunting GIH'!$C$36:$M$36</c:f>
                <c:numCache>
                  <c:formatCode>General</c:formatCode>
                  <c:ptCount val="10"/>
                  <c:pt idx="0">
                    <c:v>-4.5999999999999996</c:v>
                  </c:pt>
                  <c:pt idx="1">
                    <c:v>-2.5</c:v>
                  </c:pt>
                  <c:pt idx="2">
                    <c:v>-0.79999999999999982</c:v>
                  </c:pt>
                  <c:pt idx="3">
                    <c:v>-1.9</c:v>
                  </c:pt>
                  <c:pt idx="4">
                    <c:v>-0.30000000000000004</c:v>
                  </c:pt>
                </c:numCache>
              </c:numRef>
            </c:plus>
            <c:minus>
              <c:numRef>
                <c:f>'Stunting GIH'!$C$37:$M$37</c:f>
                <c:numCache>
                  <c:formatCode>General</c:formatCode>
                  <c:ptCount val="10"/>
                  <c:pt idx="0">
                    <c:v>-5.7000000000000011</c:v>
                  </c:pt>
                  <c:pt idx="1">
                    <c:v>-4.0000000000000009</c:v>
                  </c:pt>
                  <c:pt idx="2">
                    <c:v>-1</c:v>
                  </c:pt>
                  <c:pt idx="3">
                    <c:v>-2.7</c:v>
                  </c:pt>
                  <c:pt idx="4">
                    <c:v>-1.9</c:v>
                  </c:pt>
                </c:numCache>
              </c:numRef>
            </c:minus>
            <c:spPr>
              <a:ln w="12700">
                <a:solidFill>
                  <a:srgbClr val="000000"/>
                </a:solidFill>
                <a:prstDash val="solid"/>
              </a:ln>
            </c:spPr>
          </c:errBars>
          <c:cat>
            <c:numRef>
              <c:f>'Stunting GIH'!$C$27:$H$27</c:f>
              <c:numCache>
                <c:formatCode>mmm\-yy</c:formatCode>
                <c:ptCount val="5"/>
                <c:pt idx="0">
                  <c:v>41030</c:v>
                </c:pt>
                <c:pt idx="1">
                  <c:v>42125</c:v>
                </c:pt>
                <c:pt idx="2">
                  <c:v>42491</c:v>
                </c:pt>
                <c:pt idx="3">
                  <c:v>42856</c:v>
                </c:pt>
                <c:pt idx="4">
                  <c:v>43221</c:v>
                </c:pt>
              </c:numCache>
            </c:numRef>
          </c:cat>
          <c:val>
            <c:numRef>
              <c:f>'Stunting GIH'!$C$33:$H$33</c:f>
              <c:numCache>
                <c:formatCode>0.0</c:formatCode>
                <c:ptCount val="5"/>
                <c:pt idx="0">
                  <c:v>8.1999999999999993</c:v>
                </c:pt>
                <c:pt idx="1">
                  <c:v>5.8</c:v>
                </c:pt>
                <c:pt idx="2">
                  <c:v>3.5</c:v>
                </c:pt>
                <c:pt idx="3">
                  <c:v>5.8</c:v>
                </c:pt>
                <c:pt idx="4">
                  <c:v>0.4</c:v>
                </c:pt>
              </c:numCache>
            </c:numRef>
          </c:val>
          <c:smooth val="0"/>
          <c:extLst>
            <c:ext xmlns:c16="http://schemas.microsoft.com/office/drawing/2014/chart" uri="{C3380CC4-5D6E-409C-BE32-E72D297353CC}">
              <c16:uniqueId val="{00000001-F581-4A9E-BF01-38FEAE1D395A}"/>
            </c:ext>
          </c:extLst>
        </c:ser>
        <c:ser>
          <c:idx val="2"/>
          <c:order val="2"/>
          <c:tx>
            <c:strRef>
              <c:f>'Stunting GIH'!$B$38</c:f>
              <c:strCache>
                <c:ptCount val="1"/>
                <c:pt idx="0">
                  <c:v>Stunting Acceptable/Poor</c:v>
                </c:pt>
              </c:strCache>
            </c:strRef>
          </c:tx>
          <c:spPr>
            <a:ln cmpd="dbl">
              <a:solidFill>
                <a:srgbClr val="FFC000"/>
              </a:solidFill>
              <a:prstDash val="sysDash"/>
            </a:ln>
          </c:spPr>
          <c:marker>
            <c:symbol val="none"/>
          </c:marker>
          <c:cat>
            <c:strLit>
              <c:ptCount val="5"/>
              <c:pt idx="0">
                <c:v>May-12</c:v>
              </c:pt>
              <c:pt idx="1">
                <c:v>May-15</c:v>
              </c:pt>
              <c:pt idx="2">
                <c:v>May-16</c:v>
              </c:pt>
              <c:pt idx="3">
                <c:v>May-17</c:v>
              </c:pt>
              <c:pt idx="4">
                <c:v>May-18</c:v>
              </c:pt>
              <c:extLst>
                <c:ext xmlns:c15="http://schemas.microsoft.com/office/drawing/2012/chart" uri="{02D57815-91ED-43cb-92C2-25804820EDAC}">
                  <c15:autoCat val="1"/>
                </c:ext>
              </c:extLst>
            </c:strLit>
          </c:cat>
          <c:val>
            <c:numRef>
              <c:f>'Stunting GIH'!$C$38:$H$38</c:f>
              <c:numCache>
                <c:formatCode>0</c:formatCode>
                <c:ptCount val="5"/>
                <c:pt idx="0">
                  <c:v>30</c:v>
                </c:pt>
                <c:pt idx="1">
                  <c:v>30</c:v>
                </c:pt>
                <c:pt idx="2">
                  <c:v>30</c:v>
                </c:pt>
                <c:pt idx="3">
                  <c:v>30</c:v>
                </c:pt>
                <c:pt idx="4">
                  <c:v>30</c:v>
                </c:pt>
              </c:numCache>
            </c:numRef>
          </c:val>
          <c:smooth val="0"/>
          <c:extLst>
            <c:ext xmlns:c16="http://schemas.microsoft.com/office/drawing/2014/chart" uri="{C3380CC4-5D6E-409C-BE32-E72D297353CC}">
              <c16:uniqueId val="{00000002-F581-4A9E-BF01-38FEAE1D395A}"/>
            </c:ext>
          </c:extLst>
        </c:ser>
        <c:ser>
          <c:idx val="3"/>
          <c:order val="3"/>
          <c:tx>
            <c:strRef>
              <c:f>'Stunting GIH'!$B$39</c:f>
              <c:strCache>
                <c:ptCount val="1"/>
                <c:pt idx="0">
                  <c:v>Stunting Critical</c:v>
                </c:pt>
              </c:strCache>
            </c:strRef>
          </c:tx>
          <c:spPr>
            <a:ln>
              <a:solidFill>
                <a:schemeClr val="accent2"/>
              </a:solidFill>
            </a:ln>
          </c:spPr>
          <c:marker>
            <c:symbol val="none"/>
          </c:marker>
          <c:cat>
            <c:strLit>
              <c:ptCount val="5"/>
              <c:pt idx="0">
                <c:v>May-12</c:v>
              </c:pt>
              <c:pt idx="1">
                <c:v>May-15</c:v>
              </c:pt>
              <c:pt idx="2">
                <c:v>May-16</c:v>
              </c:pt>
              <c:pt idx="3">
                <c:v>May-17</c:v>
              </c:pt>
              <c:pt idx="4">
                <c:v>May-18</c:v>
              </c:pt>
              <c:extLst>
                <c:ext xmlns:c15="http://schemas.microsoft.com/office/drawing/2012/chart" uri="{02D57815-91ED-43cb-92C2-25804820EDAC}">
                  <c15:autoCat val="1"/>
                </c:ext>
              </c:extLst>
            </c:strLit>
          </c:cat>
          <c:val>
            <c:numRef>
              <c:f>'Stunting GIH'!$C$39:$H$39</c:f>
              <c:numCache>
                <c:formatCode>0</c:formatCode>
                <c:ptCount val="5"/>
                <c:pt idx="0">
                  <c:v>40</c:v>
                </c:pt>
                <c:pt idx="1">
                  <c:v>40</c:v>
                </c:pt>
                <c:pt idx="2">
                  <c:v>40</c:v>
                </c:pt>
                <c:pt idx="3">
                  <c:v>40</c:v>
                </c:pt>
                <c:pt idx="4">
                  <c:v>40</c:v>
                </c:pt>
              </c:numCache>
            </c:numRef>
          </c:val>
          <c:smooth val="0"/>
          <c:extLst>
            <c:ext xmlns:c16="http://schemas.microsoft.com/office/drawing/2014/chart" uri="{C3380CC4-5D6E-409C-BE32-E72D297353CC}">
              <c16:uniqueId val="{00000003-F581-4A9E-BF01-38FEAE1D395A}"/>
            </c:ext>
          </c:extLst>
        </c:ser>
        <c:dLbls>
          <c:showLegendKey val="0"/>
          <c:showVal val="0"/>
          <c:showCatName val="0"/>
          <c:showSerName val="0"/>
          <c:showPercent val="0"/>
          <c:showBubbleSize val="0"/>
        </c:dLbls>
        <c:marker val="1"/>
        <c:smooth val="0"/>
        <c:axId val="221315664"/>
        <c:axId val="221316056"/>
      </c:lineChart>
      <c:catAx>
        <c:axId val="221315664"/>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7102526002971801"/>
              <c:y val="0.84188911704312097"/>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1316056"/>
        <c:crosses val="autoZero"/>
        <c:auto val="0"/>
        <c:lblAlgn val="ctr"/>
        <c:lblOffset val="100"/>
        <c:noMultiLvlLbl val="0"/>
      </c:catAx>
      <c:valAx>
        <c:axId val="221316056"/>
        <c:scaling>
          <c:orientation val="minMax"/>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3021609668776501E-2"/>
              <c:y val="0.40136138013549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1315664"/>
        <c:crosses val="autoZero"/>
        <c:crossBetween val="between"/>
      </c:valAx>
      <c:spPr>
        <a:noFill/>
        <a:ln w="25400">
          <a:noFill/>
        </a:ln>
      </c:spPr>
    </c:plotArea>
    <c:legend>
      <c:legendPos val="r"/>
      <c:layout>
        <c:manualLayout>
          <c:xMode val="edge"/>
          <c:yMode val="edge"/>
          <c:x val="9.8068350668647802E-2"/>
          <c:y val="0.90554414784394199"/>
          <c:w val="0.88410104011887103"/>
          <c:h val="8.41889117043121E-2"/>
        </c:manualLayout>
      </c:layout>
      <c:overlay val="0"/>
      <c:spPr>
        <a:solidFill>
          <a:srgbClr val="FFFFFF"/>
        </a:solidFill>
        <a:ln w="3175">
          <a:noFill/>
          <a:prstDash val="solid"/>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Trend in Prevalence of Global Stunting and Severe Stunting </a:t>
            </a:r>
          </a:p>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in Children 6-59 months</a:t>
            </a:r>
          </a:p>
          <a:p>
            <a:pPr>
              <a:defRPr sz="1000" b="0" i="0" u="none" strike="noStrike" baseline="0">
                <a:solidFill>
                  <a:srgbClr val="000000"/>
                </a:solidFill>
                <a:latin typeface="Arial"/>
                <a:ea typeface="Arial"/>
                <a:cs typeface="Arial"/>
              </a:defRPr>
            </a:pPr>
            <a:r>
              <a:rPr lang="en-GB" sz="1400" b="1" i="0" u="none" strike="noStrike" baseline="0">
                <a:solidFill>
                  <a:srgbClr val="3366FF"/>
                </a:solidFill>
                <a:latin typeface="Calibri"/>
              </a:rPr>
              <a:t>Kigeme, Rwanda</a:t>
            </a:r>
          </a:p>
        </c:rich>
      </c:tx>
      <c:layout>
        <c:manualLayout>
          <c:xMode val="edge"/>
          <c:yMode val="edge"/>
          <c:x val="0.19019316493313501"/>
          <c:y val="1.02669404517454E-2"/>
        </c:manualLayout>
      </c:layout>
      <c:overlay val="0"/>
      <c:spPr>
        <a:noFill/>
        <a:ln w="25400">
          <a:noFill/>
        </a:ln>
      </c:spPr>
    </c:title>
    <c:autoTitleDeleted val="0"/>
    <c:plotArea>
      <c:layout>
        <c:manualLayout>
          <c:layoutTarget val="inner"/>
          <c:xMode val="edge"/>
          <c:yMode val="edge"/>
          <c:x val="9.8068421820165799E-2"/>
          <c:y val="0.18438177874186501"/>
          <c:w val="0.88311107471150097"/>
          <c:h val="0.6195055700173"/>
        </c:manualLayout>
      </c:layout>
      <c:lineChart>
        <c:grouping val="standard"/>
        <c:varyColors val="0"/>
        <c:ser>
          <c:idx val="0"/>
          <c:order val="0"/>
          <c:tx>
            <c:strRef>
              <c:f>'Stunting KIG'!$B$28</c:f>
              <c:strCache>
                <c:ptCount val="1"/>
                <c:pt idx="0">
                  <c:v>Global Stunting (WHO Standards)</c:v>
                </c:pt>
              </c:strCache>
            </c:strRef>
          </c:tx>
          <c:spPr>
            <a:ln w="25400">
              <a:solidFill>
                <a:schemeClr val="accent1"/>
              </a:solidFill>
              <a:prstDash val="solid"/>
            </a:ln>
          </c:spPr>
          <c:marker>
            <c:symbol val="square"/>
            <c:size val="5"/>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'Stunting KIG'!$C$31:$N$31</c:f>
                <c:numCache>
                  <c:formatCode>General</c:formatCode>
                  <c:ptCount val="10"/>
                  <c:pt idx="0">
                    <c:v>-5.5999999999999979</c:v>
                  </c:pt>
                  <c:pt idx="1">
                    <c:v>-5.9000000000000021</c:v>
                  </c:pt>
                  <c:pt idx="2">
                    <c:v>-4.9000000000000021</c:v>
                  </c:pt>
                  <c:pt idx="3">
                    <c:v>-4.6000000000000014</c:v>
                  </c:pt>
                </c:numCache>
              </c:numRef>
            </c:plus>
            <c:minus>
              <c:numRef>
                <c:f>'Stunting KIG'!$C$32:$N$32</c:f>
                <c:numCache>
                  <c:formatCode>General</c:formatCode>
                  <c:ptCount val="10"/>
                  <c:pt idx="0">
                    <c:v>-6</c:v>
                  </c:pt>
                  <c:pt idx="1">
                    <c:v>-6.6999999999999957</c:v>
                  </c:pt>
                  <c:pt idx="2">
                    <c:v>-5.4000000000000021</c:v>
                  </c:pt>
                  <c:pt idx="3">
                    <c:v>-5.0999999999999979</c:v>
                  </c:pt>
                </c:numCache>
              </c:numRef>
            </c:minus>
            <c:spPr>
              <a:ln w="12700">
                <a:solidFill>
                  <a:srgbClr val="000000"/>
                </a:solidFill>
                <a:prstDash val="solid"/>
              </a:ln>
            </c:spPr>
          </c:errBars>
          <c:cat>
            <c:numRef>
              <c:f>'Stunting KIG'!$C$27:$H$27</c:f>
              <c:numCache>
                <c:formatCode>mmm\-yy</c:formatCode>
                <c:ptCount val="4"/>
                <c:pt idx="0">
                  <c:v>42125</c:v>
                </c:pt>
                <c:pt idx="1">
                  <c:v>42491</c:v>
                </c:pt>
                <c:pt idx="2">
                  <c:v>42856</c:v>
                </c:pt>
                <c:pt idx="3">
                  <c:v>43221</c:v>
                </c:pt>
              </c:numCache>
            </c:numRef>
          </c:cat>
          <c:val>
            <c:numRef>
              <c:f>'Stunting KIG'!$C$28:$H$28</c:f>
              <c:numCache>
                <c:formatCode>0.0</c:formatCode>
                <c:ptCount val="4"/>
                <c:pt idx="0">
                  <c:v>34.799999999999997</c:v>
                </c:pt>
                <c:pt idx="1">
                  <c:v>29.1</c:v>
                </c:pt>
                <c:pt idx="2">
                  <c:v>28.8</c:v>
                </c:pt>
                <c:pt idx="3">
                  <c:v>29.8</c:v>
                </c:pt>
              </c:numCache>
            </c:numRef>
          </c:val>
          <c:smooth val="0"/>
          <c:extLst>
            <c:ext xmlns:c16="http://schemas.microsoft.com/office/drawing/2014/chart" uri="{C3380CC4-5D6E-409C-BE32-E72D297353CC}">
              <c16:uniqueId val="{00000000-581C-476D-A48C-332F85F57C4C}"/>
            </c:ext>
          </c:extLst>
        </c:ser>
        <c:ser>
          <c:idx val="1"/>
          <c:order val="1"/>
          <c:tx>
            <c:strRef>
              <c:f>'Stunting KIG'!$B$33</c:f>
              <c:strCache>
                <c:ptCount val="1"/>
                <c:pt idx="0">
                  <c:v>Severe Stunting (WHO Standards)</c:v>
                </c:pt>
              </c:strCache>
            </c:strRef>
          </c:tx>
          <c:spPr>
            <a:ln w="25400">
              <a:solidFill>
                <a:schemeClr val="tx1"/>
              </a:solidFill>
              <a:prstDash val="solid"/>
            </a:ln>
          </c:spPr>
          <c:marker>
            <c:symbol val="diamond"/>
            <c:size val="5"/>
            <c:spPr>
              <a:solidFill>
                <a:schemeClr val="tx1"/>
              </a:solidFill>
              <a:ln>
                <a:solidFill>
                  <a:schemeClr val="tx1"/>
                </a:solidFill>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'Stunting KIG'!$C$36:$N$36</c:f>
                <c:numCache>
                  <c:formatCode>General</c:formatCode>
                  <c:ptCount val="10"/>
                  <c:pt idx="0">
                    <c:v>-3.1000000000000005</c:v>
                  </c:pt>
                  <c:pt idx="1">
                    <c:v>-3.5</c:v>
                  </c:pt>
                  <c:pt idx="2">
                    <c:v>-2.1</c:v>
                  </c:pt>
                  <c:pt idx="3">
                    <c:v>-2.5999999999999996</c:v>
                  </c:pt>
                </c:numCache>
              </c:numRef>
            </c:plus>
            <c:minus>
              <c:numRef>
                <c:f>'Stunting KIG'!$C$37:$N$37</c:f>
                <c:numCache>
                  <c:formatCode>General</c:formatCode>
                  <c:ptCount val="10"/>
                  <c:pt idx="0">
                    <c:v>-4.2999999999999989</c:v>
                  </c:pt>
                  <c:pt idx="1">
                    <c:v>-5.7999999999999989</c:v>
                  </c:pt>
                  <c:pt idx="2">
                    <c:v>-3.1999999999999993</c:v>
                  </c:pt>
                  <c:pt idx="3">
                    <c:v>-3.4000000000000004</c:v>
                  </c:pt>
                </c:numCache>
              </c:numRef>
            </c:minus>
            <c:spPr>
              <a:ln w="12700">
                <a:solidFill>
                  <a:srgbClr val="000000"/>
                </a:solidFill>
                <a:prstDash val="solid"/>
              </a:ln>
            </c:spPr>
          </c:errBars>
          <c:cat>
            <c:numRef>
              <c:f>'Stunting KIG'!$C$27:$H$27</c:f>
              <c:numCache>
                <c:formatCode>mmm\-yy</c:formatCode>
                <c:ptCount val="4"/>
                <c:pt idx="0">
                  <c:v>42125</c:v>
                </c:pt>
                <c:pt idx="1">
                  <c:v>42491</c:v>
                </c:pt>
                <c:pt idx="2">
                  <c:v>42856</c:v>
                </c:pt>
                <c:pt idx="3">
                  <c:v>43221</c:v>
                </c:pt>
              </c:numCache>
            </c:numRef>
          </c:cat>
          <c:val>
            <c:numRef>
              <c:f>'Stunting KIG'!$C$33:$H$33</c:f>
              <c:numCache>
                <c:formatCode>0.0</c:formatCode>
                <c:ptCount val="4"/>
                <c:pt idx="0">
                  <c:v>9.9</c:v>
                </c:pt>
                <c:pt idx="1">
                  <c:v>7.9</c:v>
                </c:pt>
                <c:pt idx="2">
                  <c:v>5.5</c:v>
                </c:pt>
                <c:pt idx="3">
                  <c:v>8.6</c:v>
                </c:pt>
              </c:numCache>
            </c:numRef>
          </c:val>
          <c:smooth val="0"/>
          <c:extLst>
            <c:ext xmlns:c16="http://schemas.microsoft.com/office/drawing/2014/chart" uri="{C3380CC4-5D6E-409C-BE32-E72D297353CC}">
              <c16:uniqueId val="{00000001-581C-476D-A48C-332F85F57C4C}"/>
            </c:ext>
          </c:extLst>
        </c:ser>
        <c:ser>
          <c:idx val="2"/>
          <c:order val="2"/>
          <c:tx>
            <c:strRef>
              <c:f>'Stunting KIG'!$B$38</c:f>
              <c:strCache>
                <c:ptCount val="1"/>
                <c:pt idx="0">
                  <c:v>Stunting Acceptable/Poor</c:v>
                </c:pt>
              </c:strCache>
            </c:strRef>
          </c:tx>
          <c:spPr>
            <a:ln cmpd="dbl">
              <a:solidFill>
                <a:srgbClr val="FFC000"/>
              </a:solidFill>
              <a:prstDash val="sysDash"/>
            </a:ln>
          </c:spPr>
          <c:marker>
            <c:symbol val="none"/>
          </c:marker>
          <c:cat>
            <c:strLit>
              <c:ptCount val="4"/>
              <c:pt idx="0">
                <c:v>May-15</c:v>
              </c:pt>
              <c:pt idx="1">
                <c:v>May-16</c:v>
              </c:pt>
              <c:pt idx="2">
                <c:v>May-17</c:v>
              </c:pt>
              <c:pt idx="3">
                <c:v>May-18</c:v>
              </c:pt>
              <c:extLst>
                <c:ext xmlns:c15="http://schemas.microsoft.com/office/drawing/2012/chart" uri="{02D57815-91ED-43cb-92C2-25804820EDAC}">
                  <c15:autoCat val="1"/>
                </c:ext>
              </c:extLst>
            </c:strLit>
          </c:cat>
          <c:val>
            <c:numRef>
              <c:f>'Stunting KIG'!$C$38:$H$38</c:f>
              <c:numCache>
                <c:formatCode>0</c:formatCode>
                <c:ptCount val="4"/>
                <c:pt idx="0">
                  <c:v>30</c:v>
                </c:pt>
                <c:pt idx="1">
                  <c:v>30</c:v>
                </c:pt>
                <c:pt idx="2">
                  <c:v>30</c:v>
                </c:pt>
                <c:pt idx="3">
                  <c:v>30</c:v>
                </c:pt>
              </c:numCache>
            </c:numRef>
          </c:val>
          <c:smooth val="0"/>
          <c:extLst>
            <c:ext xmlns:c16="http://schemas.microsoft.com/office/drawing/2014/chart" uri="{C3380CC4-5D6E-409C-BE32-E72D297353CC}">
              <c16:uniqueId val="{00000002-581C-476D-A48C-332F85F57C4C}"/>
            </c:ext>
          </c:extLst>
        </c:ser>
        <c:ser>
          <c:idx val="3"/>
          <c:order val="3"/>
          <c:tx>
            <c:strRef>
              <c:f>'Stunting KIG'!$B$39</c:f>
              <c:strCache>
                <c:ptCount val="1"/>
                <c:pt idx="0">
                  <c:v>Stunting Critical</c:v>
                </c:pt>
              </c:strCache>
            </c:strRef>
          </c:tx>
          <c:spPr>
            <a:ln>
              <a:solidFill>
                <a:schemeClr val="accent2"/>
              </a:solidFill>
            </a:ln>
          </c:spPr>
          <c:marker>
            <c:symbol val="none"/>
          </c:marker>
          <c:cat>
            <c:strLit>
              <c:ptCount val="4"/>
              <c:pt idx="0">
                <c:v>May-15</c:v>
              </c:pt>
              <c:pt idx="1">
                <c:v>May-16</c:v>
              </c:pt>
              <c:pt idx="2">
                <c:v>May-17</c:v>
              </c:pt>
              <c:pt idx="3">
                <c:v>May-18</c:v>
              </c:pt>
              <c:extLst>
                <c:ext xmlns:c15="http://schemas.microsoft.com/office/drawing/2012/chart" uri="{02D57815-91ED-43cb-92C2-25804820EDAC}">
                  <c15:autoCat val="1"/>
                </c:ext>
              </c:extLst>
            </c:strLit>
          </c:cat>
          <c:val>
            <c:numRef>
              <c:f>'Stunting KIG'!$C$39:$H$39</c:f>
              <c:numCache>
                <c:formatCode>0</c:formatCode>
                <c:ptCount val="4"/>
                <c:pt idx="0">
                  <c:v>40</c:v>
                </c:pt>
                <c:pt idx="1">
                  <c:v>40</c:v>
                </c:pt>
                <c:pt idx="2">
                  <c:v>40</c:v>
                </c:pt>
                <c:pt idx="3">
                  <c:v>40</c:v>
                </c:pt>
              </c:numCache>
            </c:numRef>
          </c:val>
          <c:smooth val="0"/>
          <c:extLst>
            <c:ext xmlns:c16="http://schemas.microsoft.com/office/drawing/2014/chart" uri="{C3380CC4-5D6E-409C-BE32-E72D297353CC}">
              <c16:uniqueId val="{00000003-581C-476D-A48C-332F85F57C4C}"/>
            </c:ext>
          </c:extLst>
        </c:ser>
        <c:dLbls>
          <c:showLegendKey val="0"/>
          <c:showVal val="0"/>
          <c:showCatName val="0"/>
          <c:showSerName val="0"/>
          <c:showPercent val="0"/>
          <c:showBubbleSize val="0"/>
        </c:dLbls>
        <c:marker val="1"/>
        <c:smooth val="0"/>
        <c:axId val="221317232"/>
        <c:axId val="221659576"/>
      </c:lineChart>
      <c:catAx>
        <c:axId val="221317232"/>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7102526002971801"/>
              <c:y val="0.84188911704312097"/>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1659576"/>
        <c:crosses val="autoZero"/>
        <c:auto val="0"/>
        <c:lblAlgn val="ctr"/>
        <c:lblOffset val="100"/>
        <c:noMultiLvlLbl val="0"/>
      </c:catAx>
      <c:valAx>
        <c:axId val="221659576"/>
        <c:scaling>
          <c:orientation val="minMax"/>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3021609668776501E-2"/>
              <c:y val="0.40136138013549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1317232"/>
        <c:crosses val="autoZero"/>
        <c:crossBetween val="between"/>
      </c:valAx>
      <c:spPr>
        <a:noFill/>
        <a:ln w="25400">
          <a:noFill/>
        </a:ln>
      </c:spPr>
    </c:plotArea>
    <c:legend>
      <c:legendPos val="r"/>
      <c:layout>
        <c:manualLayout>
          <c:xMode val="edge"/>
          <c:yMode val="edge"/>
          <c:x val="9.8068350668647802E-2"/>
          <c:y val="0.90554414784394199"/>
          <c:w val="0.88410104011887103"/>
          <c:h val="8.41889117043121E-2"/>
        </c:manualLayout>
      </c:layout>
      <c:overlay val="0"/>
      <c:spPr>
        <a:solidFill>
          <a:srgbClr val="FFFFFF"/>
        </a:solidFill>
        <a:ln w="3175">
          <a:noFill/>
          <a:prstDash val="solid"/>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Trend in Prevalence of Global Stunting and Severe Stunting </a:t>
            </a:r>
          </a:p>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in Children 6-59 months</a:t>
            </a:r>
          </a:p>
          <a:p>
            <a:pPr>
              <a:defRPr sz="1000" b="0" i="0" u="none" strike="noStrike" baseline="0">
                <a:solidFill>
                  <a:srgbClr val="000000"/>
                </a:solidFill>
                <a:latin typeface="Arial"/>
                <a:ea typeface="Arial"/>
                <a:cs typeface="Arial"/>
              </a:defRPr>
            </a:pPr>
            <a:r>
              <a:rPr lang="en-GB" sz="1400" b="1" i="0" u="none" strike="noStrike" baseline="0">
                <a:solidFill>
                  <a:srgbClr val="3366FF"/>
                </a:solidFill>
                <a:latin typeface="Calibri"/>
              </a:rPr>
              <a:t>Kiziba, Rwanda</a:t>
            </a:r>
          </a:p>
        </c:rich>
      </c:tx>
      <c:layout>
        <c:manualLayout>
          <c:xMode val="edge"/>
          <c:yMode val="edge"/>
          <c:x val="0.19019316493313501"/>
          <c:y val="1.02669404517454E-2"/>
        </c:manualLayout>
      </c:layout>
      <c:overlay val="0"/>
      <c:spPr>
        <a:noFill/>
        <a:ln w="25400">
          <a:noFill/>
        </a:ln>
      </c:spPr>
    </c:title>
    <c:autoTitleDeleted val="0"/>
    <c:plotArea>
      <c:layout>
        <c:manualLayout>
          <c:layoutTarget val="inner"/>
          <c:xMode val="edge"/>
          <c:yMode val="edge"/>
          <c:x val="9.8068421820165799E-2"/>
          <c:y val="0.18438177874186501"/>
          <c:w val="0.88311107471150097"/>
          <c:h val="0.6195055700173"/>
        </c:manualLayout>
      </c:layout>
      <c:lineChart>
        <c:grouping val="standard"/>
        <c:varyColors val="0"/>
        <c:ser>
          <c:idx val="0"/>
          <c:order val="0"/>
          <c:tx>
            <c:strRef>
              <c:f>'Stunting KIZ'!$B$28</c:f>
              <c:strCache>
                <c:ptCount val="1"/>
                <c:pt idx="0">
                  <c:v>Global Stunting (WHO Standards)</c:v>
                </c:pt>
              </c:strCache>
            </c:strRef>
          </c:tx>
          <c:spPr>
            <a:ln w="25400">
              <a:solidFill>
                <a:schemeClr val="accent1"/>
              </a:solidFill>
              <a:prstDash val="solid"/>
            </a:ln>
          </c:spPr>
          <c:marker>
            <c:symbol val="square"/>
            <c:size val="5"/>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'Stunting KIZ'!$C$31:$N$31</c:f>
                <c:numCache>
                  <c:formatCode>General</c:formatCode>
                  <c:ptCount val="11"/>
                  <c:pt idx="0">
                    <c:v>-5.6999999999999957</c:v>
                  </c:pt>
                  <c:pt idx="1">
                    <c:v>-4.8000000000000007</c:v>
                  </c:pt>
                  <c:pt idx="2">
                    <c:v>-7.6000000000000014</c:v>
                  </c:pt>
                  <c:pt idx="3">
                    <c:v>-4.2000000000000028</c:v>
                  </c:pt>
                  <c:pt idx="4">
                    <c:v>-5.1000000000000014</c:v>
                  </c:pt>
                </c:numCache>
              </c:numRef>
            </c:plus>
            <c:minus>
              <c:numRef>
                <c:f>'Stunting KIZ'!$C$32:$N$32</c:f>
                <c:numCache>
                  <c:formatCode>General</c:formatCode>
                  <c:ptCount val="11"/>
                  <c:pt idx="0">
                    <c:v>-6.1000000000000014</c:v>
                  </c:pt>
                  <c:pt idx="1">
                    <c:v>-5.1999999999999957</c:v>
                  </c:pt>
                  <c:pt idx="2">
                    <c:v>-9</c:v>
                  </c:pt>
                  <c:pt idx="3">
                    <c:v>-4.6999999999999993</c:v>
                  </c:pt>
                  <c:pt idx="4">
                    <c:v>-6.1000000000000014</c:v>
                  </c:pt>
                </c:numCache>
              </c:numRef>
            </c:minus>
            <c:spPr>
              <a:ln w="12700">
                <a:solidFill>
                  <a:srgbClr val="000000"/>
                </a:solidFill>
                <a:prstDash val="solid"/>
              </a:ln>
            </c:spPr>
          </c:errBars>
          <c:cat>
            <c:numRef>
              <c:f>'Stunting KIZ'!$C$27:$H$27</c:f>
              <c:numCache>
                <c:formatCode>mmm\-yy</c:formatCode>
                <c:ptCount val="5"/>
                <c:pt idx="0">
                  <c:v>41030</c:v>
                </c:pt>
                <c:pt idx="1">
                  <c:v>42125</c:v>
                </c:pt>
                <c:pt idx="2">
                  <c:v>42491</c:v>
                </c:pt>
                <c:pt idx="3">
                  <c:v>42856</c:v>
                </c:pt>
                <c:pt idx="4">
                  <c:v>43221</c:v>
                </c:pt>
              </c:numCache>
            </c:numRef>
          </c:cat>
          <c:val>
            <c:numRef>
              <c:f>'Stunting KIZ'!$C$28:$H$28</c:f>
              <c:numCache>
                <c:formatCode>0.0</c:formatCode>
                <c:ptCount val="5"/>
                <c:pt idx="0">
                  <c:v>38.4</c:v>
                </c:pt>
                <c:pt idx="1">
                  <c:v>32.1</c:v>
                </c:pt>
                <c:pt idx="2">
                  <c:v>28.1</c:v>
                </c:pt>
                <c:pt idx="3">
                  <c:v>25.1</c:v>
                </c:pt>
                <c:pt idx="4">
                  <c:v>23</c:v>
                </c:pt>
              </c:numCache>
            </c:numRef>
          </c:val>
          <c:smooth val="0"/>
          <c:extLst>
            <c:ext xmlns:c16="http://schemas.microsoft.com/office/drawing/2014/chart" uri="{C3380CC4-5D6E-409C-BE32-E72D297353CC}">
              <c16:uniqueId val="{00000000-44D1-4CFC-BC5C-F9E747F944DA}"/>
            </c:ext>
          </c:extLst>
        </c:ser>
        <c:ser>
          <c:idx val="1"/>
          <c:order val="1"/>
          <c:tx>
            <c:strRef>
              <c:f>'Stunting KIZ'!$B$33</c:f>
              <c:strCache>
                <c:ptCount val="1"/>
                <c:pt idx="0">
                  <c:v>Severe Stunting (WHO Standards)</c:v>
                </c:pt>
              </c:strCache>
            </c:strRef>
          </c:tx>
          <c:spPr>
            <a:ln w="25400">
              <a:solidFill>
                <a:schemeClr val="tx1"/>
              </a:solidFill>
              <a:prstDash val="solid"/>
            </a:ln>
          </c:spPr>
          <c:marker>
            <c:symbol val="diamond"/>
            <c:size val="5"/>
            <c:spPr>
              <a:solidFill>
                <a:schemeClr val="tx1"/>
              </a:solidFill>
              <a:ln>
                <a:solidFill>
                  <a:schemeClr val="tx1"/>
                </a:solidFill>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'Stunting KIZ'!$C$36:$N$36</c:f>
                <c:numCache>
                  <c:formatCode>General</c:formatCode>
                  <c:ptCount val="11"/>
                  <c:pt idx="0">
                    <c:v>-2.2000000000000002</c:v>
                  </c:pt>
                  <c:pt idx="1">
                    <c:v>-2.2000000000000002</c:v>
                  </c:pt>
                  <c:pt idx="2">
                    <c:v>-3.0000000000000004</c:v>
                  </c:pt>
                  <c:pt idx="3">
                    <c:v>-1.7999999999999998</c:v>
                  </c:pt>
                  <c:pt idx="4">
                    <c:v>-2.2999999999999998</c:v>
                  </c:pt>
                </c:numCache>
              </c:numRef>
            </c:plus>
            <c:minus>
              <c:numRef>
                <c:f>'Stunting KIZ'!$C$37:$N$37</c:f>
                <c:numCache>
                  <c:formatCode>General</c:formatCode>
                  <c:ptCount val="11"/>
                  <c:pt idx="0">
                    <c:v>-3.4000000000000004</c:v>
                  </c:pt>
                  <c:pt idx="1">
                    <c:v>-3.0999999999999996</c:v>
                  </c:pt>
                  <c:pt idx="2">
                    <c:v>-5.1999999999999993</c:v>
                  </c:pt>
                  <c:pt idx="3">
                    <c:v>-2.7</c:v>
                  </c:pt>
                  <c:pt idx="4">
                    <c:v>-3.9000000000000004</c:v>
                  </c:pt>
                </c:numCache>
              </c:numRef>
            </c:minus>
            <c:spPr>
              <a:ln w="12700">
                <a:solidFill>
                  <a:srgbClr val="000000"/>
                </a:solidFill>
                <a:prstDash val="solid"/>
              </a:ln>
            </c:spPr>
          </c:errBars>
          <c:cat>
            <c:numRef>
              <c:f>'Stunting KIZ'!$C$27:$H$27</c:f>
              <c:numCache>
                <c:formatCode>mmm\-yy</c:formatCode>
                <c:ptCount val="5"/>
                <c:pt idx="0">
                  <c:v>41030</c:v>
                </c:pt>
                <c:pt idx="1">
                  <c:v>42125</c:v>
                </c:pt>
                <c:pt idx="2">
                  <c:v>42491</c:v>
                </c:pt>
                <c:pt idx="3">
                  <c:v>42856</c:v>
                </c:pt>
                <c:pt idx="4">
                  <c:v>43221</c:v>
                </c:pt>
              </c:numCache>
            </c:numRef>
          </c:cat>
          <c:val>
            <c:numRef>
              <c:f>'Stunting KIZ'!$C$33:$H$33</c:f>
              <c:numCache>
                <c:formatCode>0.0</c:formatCode>
                <c:ptCount val="5"/>
                <c:pt idx="0">
                  <c:v>5.4</c:v>
                </c:pt>
                <c:pt idx="1">
                  <c:v>6.4</c:v>
                </c:pt>
                <c:pt idx="2">
                  <c:v>6.9</c:v>
                </c:pt>
                <c:pt idx="3">
                  <c:v>5</c:v>
                </c:pt>
                <c:pt idx="4">
                  <c:v>5.5</c:v>
                </c:pt>
              </c:numCache>
            </c:numRef>
          </c:val>
          <c:smooth val="0"/>
          <c:extLst>
            <c:ext xmlns:c16="http://schemas.microsoft.com/office/drawing/2014/chart" uri="{C3380CC4-5D6E-409C-BE32-E72D297353CC}">
              <c16:uniqueId val="{00000001-44D1-4CFC-BC5C-F9E747F944DA}"/>
            </c:ext>
          </c:extLst>
        </c:ser>
        <c:ser>
          <c:idx val="2"/>
          <c:order val="2"/>
          <c:tx>
            <c:strRef>
              <c:f>'Stunting KIZ'!$B$38</c:f>
              <c:strCache>
                <c:ptCount val="1"/>
                <c:pt idx="0">
                  <c:v>Stunting Acceptable/Poor</c:v>
                </c:pt>
              </c:strCache>
            </c:strRef>
          </c:tx>
          <c:spPr>
            <a:ln cmpd="dbl">
              <a:solidFill>
                <a:srgbClr val="FFC000"/>
              </a:solidFill>
              <a:prstDash val="sysDash"/>
            </a:ln>
          </c:spPr>
          <c:marker>
            <c:symbol val="none"/>
          </c:marker>
          <c:cat>
            <c:strLit>
              <c:ptCount val="5"/>
              <c:pt idx="0">
                <c:v>May-12</c:v>
              </c:pt>
              <c:pt idx="1">
                <c:v>May-15</c:v>
              </c:pt>
              <c:pt idx="2">
                <c:v>May-16</c:v>
              </c:pt>
              <c:pt idx="3">
                <c:v>May-17</c:v>
              </c:pt>
              <c:pt idx="4">
                <c:v>May-18</c:v>
              </c:pt>
              <c:extLst>
                <c:ext xmlns:c15="http://schemas.microsoft.com/office/drawing/2012/chart" uri="{02D57815-91ED-43cb-92C2-25804820EDAC}">
                  <c15:autoCat val="1"/>
                </c:ext>
              </c:extLst>
            </c:strLit>
          </c:cat>
          <c:val>
            <c:numRef>
              <c:f>'Stunting KIZ'!$C$38:$H$38</c:f>
              <c:numCache>
                <c:formatCode>0</c:formatCode>
                <c:ptCount val="5"/>
                <c:pt idx="0">
                  <c:v>30</c:v>
                </c:pt>
                <c:pt idx="1">
                  <c:v>30</c:v>
                </c:pt>
                <c:pt idx="2">
                  <c:v>30</c:v>
                </c:pt>
                <c:pt idx="3">
                  <c:v>30</c:v>
                </c:pt>
                <c:pt idx="4">
                  <c:v>30</c:v>
                </c:pt>
              </c:numCache>
            </c:numRef>
          </c:val>
          <c:smooth val="0"/>
          <c:extLst>
            <c:ext xmlns:c16="http://schemas.microsoft.com/office/drawing/2014/chart" uri="{C3380CC4-5D6E-409C-BE32-E72D297353CC}">
              <c16:uniqueId val="{00000002-44D1-4CFC-BC5C-F9E747F944DA}"/>
            </c:ext>
          </c:extLst>
        </c:ser>
        <c:ser>
          <c:idx val="3"/>
          <c:order val="3"/>
          <c:tx>
            <c:strRef>
              <c:f>'Stunting KIZ'!$B$39</c:f>
              <c:strCache>
                <c:ptCount val="1"/>
                <c:pt idx="0">
                  <c:v>Stunting Critical</c:v>
                </c:pt>
              </c:strCache>
            </c:strRef>
          </c:tx>
          <c:spPr>
            <a:ln>
              <a:solidFill>
                <a:schemeClr val="accent2"/>
              </a:solidFill>
            </a:ln>
          </c:spPr>
          <c:marker>
            <c:symbol val="none"/>
          </c:marker>
          <c:cat>
            <c:strLit>
              <c:ptCount val="5"/>
              <c:pt idx="0">
                <c:v>May-12</c:v>
              </c:pt>
              <c:pt idx="1">
                <c:v>May-15</c:v>
              </c:pt>
              <c:pt idx="2">
                <c:v>May-16</c:v>
              </c:pt>
              <c:pt idx="3">
                <c:v>May-17</c:v>
              </c:pt>
              <c:pt idx="4">
                <c:v>May-18</c:v>
              </c:pt>
              <c:extLst>
                <c:ext xmlns:c15="http://schemas.microsoft.com/office/drawing/2012/chart" uri="{02D57815-91ED-43cb-92C2-25804820EDAC}">
                  <c15:autoCat val="1"/>
                </c:ext>
              </c:extLst>
            </c:strLit>
          </c:cat>
          <c:val>
            <c:numRef>
              <c:f>'Stunting KIZ'!$C$39:$H$39</c:f>
              <c:numCache>
                <c:formatCode>0</c:formatCode>
                <c:ptCount val="5"/>
                <c:pt idx="0">
                  <c:v>40</c:v>
                </c:pt>
                <c:pt idx="1">
                  <c:v>40</c:v>
                </c:pt>
                <c:pt idx="2">
                  <c:v>40</c:v>
                </c:pt>
                <c:pt idx="3">
                  <c:v>40</c:v>
                </c:pt>
                <c:pt idx="4">
                  <c:v>40</c:v>
                </c:pt>
              </c:numCache>
            </c:numRef>
          </c:val>
          <c:smooth val="0"/>
          <c:extLst>
            <c:ext xmlns:c16="http://schemas.microsoft.com/office/drawing/2014/chart" uri="{C3380CC4-5D6E-409C-BE32-E72D297353CC}">
              <c16:uniqueId val="{00000003-44D1-4CFC-BC5C-F9E747F944DA}"/>
            </c:ext>
          </c:extLst>
        </c:ser>
        <c:dLbls>
          <c:showLegendKey val="0"/>
          <c:showVal val="0"/>
          <c:showCatName val="0"/>
          <c:showSerName val="0"/>
          <c:showPercent val="0"/>
          <c:showBubbleSize val="0"/>
        </c:dLbls>
        <c:marker val="1"/>
        <c:smooth val="0"/>
        <c:axId val="221660360"/>
        <c:axId val="221660752"/>
      </c:lineChart>
      <c:catAx>
        <c:axId val="221660360"/>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7102526002971801"/>
              <c:y val="0.84188911704312097"/>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1660752"/>
        <c:crosses val="autoZero"/>
        <c:auto val="0"/>
        <c:lblAlgn val="ctr"/>
        <c:lblOffset val="100"/>
        <c:noMultiLvlLbl val="0"/>
      </c:catAx>
      <c:valAx>
        <c:axId val="221660752"/>
        <c:scaling>
          <c:orientation val="minMax"/>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3021609668776501E-2"/>
              <c:y val="0.40136138013549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1660360"/>
        <c:crosses val="autoZero"/>
        <c:crossBetween val="between"/>
      </c:valAx>
      <c:spPr>
        <a:noFill/>
        <a:ln w="25400">
          <a:noFill/>
        </a:ln>
      </c:spPr>
    </c:plotArea>
    <c:legend>
      <c:legendPos val="r"/>
      <c:layout>
        <c:manualLayout>
          <c:xMode val="edge"/>
          <c:yMode val="edge"/>
          <c:x val="9.8068350668647802E-2"/>
          <c:y val="0.90554414784394199"/>
          <c:w val="0.88410104011887103"/>
          <c:h val="8.41889117043121E-2"/>
        </c:manualLayout>
      </c:layout>
      <c:overlay val="0"/>
      <c:spPr>
        <a:solidFill>
          <a:srgbClr val="FFFFFF"/>
        </a:solidFill>
        <a:ln w="3175">
          <a:noFill/>
          <a:prstDash val="solid"/>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Trend in Prevalence of Global Stunting and Severe Stunting </a:t>
            </a:r>
          </a:p>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in Children 6-59 months</a:t>
            </a:r>
          </a:p>
          <a:p>
            <a:pPr>
              <a:defRPr sz="1000" b="0" i="0" u="none" strike="noStrike" baseline="0">
                <a:solidFill>
                  <a:srgbClr val="000000"/>
                </a:solidFill>
                <a:latin typeface="Arial"/>
                <a:ea typeface="Arial"/>
                <a:cs typeface="Arial"/>
              </a:defRPr>
            </a:pPr>
            <a:r>
              <a:rPr lang="en-GB" sz="1400" b="1" i="0" u="none" strike="noStrike" baseline="0">
                <a:solidFill>
                  <a:srgbClr val="3366FF"/>
                </a:solidFill>
                <a:latin typeface="Calibri"/>
              </a:rPr>
              <a:t>Mugombwa, Rwanda</a:t>
            </a:r>
          </a:p>
        </c:rich>
      </c:tx>
      <c:layout>
        <c:manualLayout>
          <c:xMode val="edge"/>
          <c:yMode val="edge"/>
          <c:x val="0.19019316493313501"/>
          <c:y val="1.02669404517454E-2"/>
        </c:manualLayout>
      </c:layout>
      <c:overlay val="0"/>
      <c:spPr>
        <a:noFill/>
        <a:ln w="25400">
          <a:noFill/>
        </a:ln>
      </c:spPr>
    </c:title>
    <c:autoTitleDeleted val="0"/>
    <c:plotArea>
      <c:layout>
        <c:manualLayout>
          <c:layoutTarget val="inner"/>
          <c:xMode val="edge"/>
          <c:yMode val="edge"/>
          <c:x val="9.8068421820165799E-2"/>
          <c:y val="0.18438177874186501"/>
          <c:w val="0.88311107471150097"/>
          <c:h val="0.6195055700173"/>
        </c:manualLayout>
      </c:layout>
      <c:lineChart>
        <c:grouping val="standard"/>
        <c:varyColors val="0"/>
        <c:ser>
          <c:idx val="0"/>
          <c:order val="0"/>
          <c:tx>
            <c:strRef>
              <c:f>'Stunting MUG'!$B$28</c:f>
              <c:strCache>
                <c:ptCount val="1"/>
                <c:pt idx="0">
                  <c:v>Global Stunting (WHO Standards)</c:v>
                </c:pt>
              </c:strCache>
            </c:strRef>
          </c:tx>
          <c:spPr>
            <a:ln w="25400">
              <a:solidFill>
                <a:schemeClr val="accent1"/>
              </a:solidFill>
              <a:prstDash val="solid"/>
            </a:ln>
          </c:spPr>
          <c:marker>
            <c:symbol val="square"/>
            <c:size val="5"/>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'Stunting MUG'!$C$31:$M$31</c:f>
                <c:numCache>
                  <c:formatCode>General</c:formatCode>
                  <c:ptCount val="9"/>
                  <c:pt idx="0">
                    <c:v>-4.8000000000000007</c:v>
                  </c:pt>
                  <c:pt idx="1">
                    <c:v>-6.8000000000000007</c:v>
                  </c:pt>
                  <c:pt idx="2">
                    <c:v>-3.5999999999999979</c:v>
                  </c:pt>
                  <c:pt idx="3">
                    <c:v>-4.0999999999999979</c:v>
                  </c:pt>
                </c:numCache>
              </c:numRef>
            </c:plus>
            <c:minus>
              <c:numRef>
                <c:f>'Stunting MUG'!$C$32:$M$32</c:f>
                <c:numCache>
                  <c:formatCode>General</c:formatCode>
                  <c:ptCount val="9"/>
                  <c:pt idx="0">
                    <c:v>-5.4000000000000021</c:v>
                  </c:pt>
                  <c:pt idx="1">
                    <c:v>-8.4000000000000021</c:v>
                  </c:pt>
                  <c:pt idx="2">
                    <c:v>-4</c:v>
                  </c:pt>
                  <c:pt idx="3">
                    <c:v>-5</c:v>
                  </c:pt>
                </c:numCache>
              </c:numRef>
            </c:minus>
            <c:spPr>
              <a:ln w="12700">
                <a:solidFill>
                  <a:srgbClr val="000000"/>
                </a:solidFill>
                <a:prstDash val="solid"/>
              </a:ln>
            </c:spPr>
          </c:errBars>
          <c:cat>
            <c:numRef>
              <c:f>'Stunting MUG'!$C$27:$H$27</c:f>
              <c:numCache>
                <c:formatCode>mmm\-yy</c:formatCode>
                <c:ptCount val="4"/>
                <c:pt idx="0">
                  <c:v>42125</c:v>
                </c:pt>
                <c:pt idx="1">
                  <c:v>42491</c:v>
                </c:pt>
                <c:pt idx="2">
                  <c:v>42856</c:v>
                </c:pt>
                <c:pt idx="3">
                  <c:v>43221</c:v>
                </c:pt>
              </c:numCache>
            </c:numRef>
          </c:cat>
          <c:val>
            <c:numRef>
              <c:f>'Stunting MUG'!$C$28:$H$28</c:f>
              <c:numCache>
                <c:formatCode>0.0</c:formatCode>
                <c:ptCount val="4"/>
                <c:pt idx="0">
                  <c:v>30.3</c:v>
                </c:pt>
                <c:pt idx="1">
                  <c:v>24.3</c:v>
                </c:pt>
                <c:pt idx="2">
                  <c:v>23.9</c:v>
                </c:pt>
                <c:pt idx="3">
                  <c:v>17.399999999999999</c:v>
                </c:pt>
              </c:numCache>
            </c:numRef>
          </c:val>
          <c:smooth val="0"/>
          <c:extLst>
            <c:ext xmlns:c16="http://schemas.microsoft.com/office/drawing/2014/chart" uri="{C3380CC4-5D6E-409C-BE32-E72D297353CC}">
              <c16:uniqueId val="{00000000-6CC0-44D3-ABB1-09291E230DC3}"/>
            </c:ext>
          </c:extLst>
        </c:ser>
        <c:ser>
          <c:idx val="1"/>
          <c:order val="1"/>
          <c:tx>
            <c:strRef>
              <c:f>'Stunting MUG'!$B$33</c:f>
              <c:strCache>
                <c:ptCount val="1"/>
                <c:pt idx="0">
                  <c:v>Severe Stunting (WHO Standards)</c:v>
                </c:pt>
              </c:strCache>
            </c:strRef>
          </c:tx>
          <c:spPr>
            <a:ln w="25400">
              <a:solidFill>
                <a:schemeClr val="tx1"/>
              </a:solidFill>
              <a:prstDash val="solid"/>
            </a:ln>
          </c:spPr>
          <c:marker>
            <c:symbol val="diamond"/>
            <c:size val="5"/>
            <c:spPr>
              <a:solidFill>
                <a:schemeClr val="tx1"/>
              </a:solidFill>
              <a:ln>
                <a:solidFill>
                  <a:schemeClr val="tx1"/>
                </a:solidFill>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'Stunting MUG'!$C$36:$M$36</c:f>
                <c:numCache>
                  <c:formatCode>General</c:formatCode>
                  <c:ptCount val="9"/>
                  <c:pt idx="0">
                    <c:v>-2.6000000000000005</c:v>
                  </c:pt>
                  <c:pt idx="1">
                    <c:v>-2.4999999999999996</c:v>
                  </c:pt>
                  <c:pt idx="2">
                    <c:v>-1.4</c:v>
                  </c:pt>
                  <c:pt idx="3">
                    <c:v>-1.3</c:v>
                  </c:pt>
                </c:numCache>
              </c:numRef>
            </c:plus>
            <c:minus>
              <c:numRef>
                <c:f>'Stunting MUG'!$C$37:$M$37</c:f>
                <c:numCache>
                  <c:formatCode>General</c:formatCode>
                  <c:ptCount val="9"/>
                  <c:pt idx="0">
                    <c:v>-3.5999999999999996</c:v>
                  </c:pt>
                  <c:pt idx="1">
                    <c:v>-5.3000000000000007</c:v>
                  </c:pt>
                  <c:pt idx="2">
                    <c:v>-2.1000000000000005</c:v>
                  </c:pt>
                  <c:pt idx="3">
                    <c:v>-2.8000000000000003</c:v>
                  </c:pt>
                </c:numCache>
              </c:numRef>
            </c:minus>
            <c:spPr>
              <a:ln w="12700">
                <a:solidFill>
                  <a:srgbClr val="000000"/>
                </a:solidFill>
                <a:prstDash val="solid"/>
              </a:ln>
            </c:spPr>
          </c:errBars>
          <c:cat>
            <c:numRef>
              <c:f>'Stunting MUG'!$C$27:$H$27</c:f>
              <c:numCache>
                <c:formatCode>mmm\-yy</c:formatCode>
                <c:ptCount val="4"/>
                <c:pt idx="0">
                  <c:v>42125</c:v>
                </c:pt>
                <c:pt idx="1">
                  <c:v>42491</c:v>
                </c:pt>
                <c:pt idx="2">
                  <c:v>42856</c:v>
                </c:pt>
                <c:pt idx="3">
                  <c:v>43221</c:v>
                </c:pt>
              </c:numCache>
            </c:numRef>
          </c:cat>
          <c:val>
            <c:numRef>
              <c:f>'Stunting MUG'!$C$33:$H$33</c:f>
              <c:numCache>
                <c:formatCode>0.0</c:formatCode>
                <c:ptCount val="4"/>
                <c:pt idx="0">
                  <c:v>8.4</c:v>
                </c:pt>
                <c:pt idx="1">
                  <c:v>4.5999999999999996</c:v>
                </c:pt>
                <c:pt idx="2">
                  <c:v>3.8</c:v>
                </c:pt>
                <c:pt idx="3">
                  <c:v>2.6</c:v>
                </c:pt>
              </c:numCache>
            </c:numRef>
          </c:val>
          <c:smooth val="0"/>
          <c:extLst>
            <c:ext xmlns:c16="http://schemas.microsoft.com/office/drawing/2014/chart" uri="{C3380CC4-5D6E-409C-BE32-E72D297353CC}">
              <c16:uniqueId val="{00000001-6CC0-44D3-ABB1-09291E230DC3}"/>
            </c:ext>
          </c:extLst>
        </c:ser>
        <c:ser>
          <c:idx val="2"/>
          <c:order val="2"/>
          <c:tx>
            <c:strRef>
              <c:f>'Stunting MUG'!$B$38</c:f>
              <c:strCache>
                <c:ptCount val="1"/>
                <c:pt idx="0">
                  <c:v>Stunting Acceptable/Poor</c:v>
                </c:pt>
              </c:strCache>
            </c:strRef>
          </c:tx>
          <c:spPr>
            <a:ln cmpd="dbl">
              <a:solidFill>
                <a:srgbClr val="FFC000"/>
              </a:solidFill>
              <a:prstDash val="sysDash"/>
            </a:ln>
          </c:spPr>
          <c:marker>
            <c:symbol val="none"/>
          </c:marker>
          <c:cat>
            <c:strLit>
              <c:ptCount val="4"/>
              <c:pt idx="0">
                <c:v>May-15</c:v>
              </c:pt>
              <c:pt idx="1">
                <c:v>May-16</c:v>
              </c:pt>
              <c:pt idx="2">
                <c:v>May-17</c:v>
              </c:pt>
              <c:pt idx="3">
                <c:v>May-18</c:v>
              </c:pt>
              <c:extLst>
                <c:ext xmlns:c15="http://schemas.microsoft.com/office/drawing/2012/chart" uri="{02D57815-91ED-43cb-92C2-25804820EDAC}">
                  <c15:autoCat val="1"/>
                </c:ext>
              </c:extLst>
            </c:strLit>
          </c:cat>
          <c:val>
            <c:numRef>
              <c:f>'Stunting MUG'!$C$38:$H$38</c:f>
              <c:numCache>
                <c:formatCode>0</c:formatCode>
                <c:ptCount val="4"/>
                <c:pt idx="0">
                  <c:v>30</c:v>
                </c:pt>
                <c:pt idx="1">
                  <c:v>30</c:v>
                </c:pt>
                <c:pt idx="2">
                  <c:v>30</c:v>
                </c:pt>
                <c:pt idx="3">
                  <c:v>30</c:v>
                </c:pt>
              </c:numCache>
            </c:numRef>
          </c:val>
          <c:smooth val="0"/>
          <c:extLst>
            <c:ext xmlns:c16="http://schemas.microsoft.com/office/drawing/2014/chart" uri="{C3380CC4-5D6E-409C-BE32-E72D297353CC}">
              <c16:uniqueId val="{00000002-6CC0-44D3-ABB1-09291E230DC3}"/>
            </c:ext>
          </c:extLst>
        </c:ser>
        <c:ser>
          <c:idx val="3"/>
          <c:order val="3"/>
          <c:tx>
            <c:strRef>
              <c:f>'Stunting MUG'!$B$39</c:f>
              <c:strCache>
                <c:ptCount val="1"/>
                <c:pt idx="0">
                  <c:v>Stunting Critical</c:v>
                </c:pt>
              </c:strCache>
            </c:strRef>
          </c:tx>
          <c:spPr>
            <a:ln>
              <a:solidFill>
                <a:schemeClr val="accent2"/>
              </a:solidFill>
            </a:ln>
          </c:spPr>
          <c:marker>
            <c:symbol val="none"/>
          </c:marker>
          <c:cat>
            <c:strLit>
              <c:ptCount val="4"/>
              <c:pt idx="0">
                <c:v>May-15</c:v>
              </c:pt>
              <c:pt idx="1">
                <c:v>May-16</c:v>
              </c:pt>
              <c:pt idx="2">
                <c:v>May-17</c:v>
              </c:pt>
              <c:pt idx="3">
                <c:v>May-18</c:v>
              </c:pt>
              <c:extLst>
                <c:ext xmlns:c15="http://schemas.microsoft.com/office/drawing/2012/chart" uri="{02D57815-91ED-43cb-92C2-25804820EDAC}">
                  <c15:autoCat val="1"/>
                </c:ext>
              </c:extLst>
            </c:strLit>
          </c:cat>
          <c:val>
            <c:numRef>
              <c:f>'Stunting MUG'!$C$39:$H$39</c:f>
              <c:numCache>
                <c:formatCode>0</c:formatCode>
                <c:ptCount val="4"/>
                <c:pt idx="0">
                  <c:v>40</c:v>
                </c:pt>
                <c:pt idx="1">
                  <c:v>40</c:v>
                </c:pt>
                <c:pt idx="2">
                  <c:v>40</c:v>
                </c:pt>
                <c:pt idx="3">
                  <c:v>40</c:v>
                </c:pt>
              </c:numCache>
            </c:numRef>
          </c:val>
          <c:smooth val="0"/>
          <c:extLst>
            <c:ext xmlns:c16="http://schemas.microsoft.com/office/drawing/2014/chart" uri="{C3380CC4-5D6E-409C-BE32-E72D297353CC}">
              <c16:uniqueId val="{00000003-6CC0-44D3-ABB1-09291E230DC3}"/>
            </c:ext>
          </c:extLst>
        </c:ser>
        <c:dLbls>
          <c:showLegendKey val="0"/>
          <c:showVal val="0"/>
          <c:showCatName val="0"/>
          <c:showSerName val="0"/>
          <c:showPercent val="0"/>
          <c:showBubbleSize val="0"/>
        </c:dLbls>
        <c:marker val="1"/>
        <c:smooth val="0"/>
        <c:axId val="221661536"/>
        <c:axId val="221661928"/>
      </c:lineChart>
      <c:catAx>
        <c:axId val="221661536"/>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7102526002971801"/>
              <c:y val="0.84188911704312097"/>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1661928"/>
        <c:crosses val="autoZero"/>
        <c:auto val="0"/>
        <c:lblAlgn val="ctr"/>
        <c:lblOffset val="100"/>
        <c:noMultiLvlLbl val="0"/>
      </c:catAx>
      <c:valAx>
        <c:axId val="221661928"/>
        <c:scaling>
          <c:orientation val="minMax"/>
          <c:min val="0"/>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3021609668776501E-2"/>
              <c:y val="0.40136138013549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1661536"/>
        <c:crosses val="autoZero"/>
        <c:crossBetween val="between"/>
      </c:valAx>
      <c:spPr>
        <a:noFill/>
        <a:ln w="25400">
          <a:noFill/>
        </a:ln>
      </c:spPr>
    </c:plotArea>
    <c:legend>
      <c:legendPos val="r"/>
      <c:layout>
        <c:manualLayout>
          <c:xMode val="edge"/>
          <c:yMode val="edge"/>
          <c:x val="9.8068350668647802E-2"/>
          <c:y val="0.90554414784394199"/>
          <c:w val="0.88410104011887103"/>
          <c:h val="8.41889117043121E-2"/>
        </c:manualLayout>
      </c:layout>
      <c:overlay val="0"/>
      <c:spPr>
        <a:solidFill>
          <a:srgbClr val="FFFFFF"/>
        </a:solidFill>
        <a:ln w="3175">
          <a:noFill/>
          <a:prstDash val="solid"/>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GB" sz="1300" b="1" i="0" u="none" strike="noStrike" baseline="0">
                <a:solidFill>
                  <a:srgbClr val="000000"/>
                </a:solidFill>
                <a:latin typeface="Calibri"/>
              </a:rPr>
              <a:t>Top Causes of Morbidity </a:t>
            </a:r>
          </a:p>
          <a:p>
            <a:pPr>
              <a:defRPr sz="1000" b="0" i="0" u="none" strike="noStrike" baseline="0">
                <a:solidFill>
                  <a:srgbClr val="000000"/>
                </a:solidFill>
                <a:latin typeface="Calibri"/>
                <a:ea typeface="Calibri"/>
                <a:cs typeface="Calibri"/>
              </a:defRPr>
            </a:pPr>
            <a:r>
              <a:rPr lang="en-GB" sz="1300" b="1" i="0" u="none" strike="noStrike" baseline="0">
                <a:solidFill>
                  <a:srgbClr val="000000"/>
                </a:solidFill>
                <a:latin typeface="Calibri"/>
              </a:rPr>
              <a:t>in Children under the age of 5 years old </a:t>
            </a:r>
          </a:p>
          <a:p>
            <a:pPr>
              <a:defRPr sz="1000" b="0" i="0" u="none" strike="noStrike" baseline="0">
                <a:solidFill>
                  <a:srgbClr val="000000"/>
                </a:solidFill>
                <a:latin typeface="Calibri"/>
                <a:ea typeface="Calibri"/>
                <a:cs typeface="Calibri"/>
              </a:defRPr>
            </a:pPr>
            <a:r>
              <a:rPr lang="en-GB" sz="1300" b="1" i="0" u="none" strike="noStrike" baseline="0">
                <a:solidFill>
                  <a:srgbClr val="0000FF"/>
                </a:solidFill>
                <a:latin typeface="Calibri"/>
              </a:rPr>
              <a:t>May 2017-April 2018, Average in 6 Refugee Camps, Rwanda</a:t>
            </a:r>
          </a:p>
        </c:rich>
      </c:tx>
      <c:layout>
        <c:manualLayout>
          <c:xMode val="edge"/>
          <c:yMode val="edge"/>
          <c:x val="0.17519841269841299"/>
          <c:y val="1.12360017497813E-2"/>
        </c:manualLayout>
      </c:layout>
      <c:overlay val="0"/>
      <c:spPr>
        <a:noFill/>
        <a:ln w="25400">
          <a:noFill/>
        </a:ln>
      </c:spPr>
    </c:title>
    <c:autoTitleDeleted val="0"/>
    <c:plotArea>
      <c:layout>
        <c:manualLayout>
          <c:layoutTarget val="inner"/>
          <c:xMode val="edge"/>
          <c:yMode val="edge"/>
          <c:x val="0.229384920634921"/>
          <c:y val="0.165138888888889"/>
          <c:w val="0.50511904761904802"/>
          <c:h val="0.70716666666666705"/>
        </c:manualLayout>
      </c:layout>
      <c:pieChart>
        <c:varyColors val="1"/>
        <c:ser>
          <c:idx val="1"/>
          <c:order val="0"/>
          <c:spPr>
            <a:ln w="12700">
              <a:solidFill>
                <a:schemeClr val="bg1"/>
              </a:solidFill>
            </a:ln>
          </c:spPr>
          <c:dLbls>
            <c:spPr>
              <a:noFill/>
              <a:ln w="25400">
                <a:noFill/>
              </a:ln>
            </c:spPr>
            <c:txPr>
              <a:bodyPr/>
              <a:lstStyle/>
              <a:p>
                <a:pPr>
                  <a:defRPr sz="1100" b="0" i="0" u="none" strike="noStrike" baseline="0">
                    <a:solidFill>
                      <a:srgbClr val="000000"/>
                    </a:solidFill>
                    <a:latin typeface="Calibri"/>
                    <a:ea typeface="Calibri"/>
                    <a:cs typeface="Calibri"/>
                  </a:defRPr>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'Top Morbidity'!$A$17:$A$25</c:f>
              <c:strCache>
                <c:ptCount val="9"/>
                <c:pt idx="0">
                  <c:v>Upper respiratory tract infection</c:v>
                </c:pt>
                <c:pt idx="1">
                  <c:v>Lower respiratory tract infection</c:v>
                </c:pt>
                <c:pt idx="2">
                  <c:v>Intestinal worms</c:v>
                </c:pt>
                <c:pt idx="3">
                  <c:v>Watery diarrhea</c:v>
                </c:pt>
                <c:pt idx="4">
                  <c:v>Skin disease</c:v>
                </c:pt>
                <c:pt idx="5">
                  <c:v>Eye disease</c:v>
                </c:pt>
                <c:pt idx="6">
                  <c:v>Malaria (confirmed)</c:v>
                </c:pt>
                <c:pt idx="7">
                  <c:v>Gastristis</c:v>
                </c:pt>
                <c:pt idx="8">
                  <c:v>All other</c:v>
                </c:pt>
              </c:strCache>
            </c:strRef>
          </c:cat>
          <c:val>
            <c:numRef>
              <c:f>'Top Morbidity'!$B$17:$B$25</c:f>
              <c:numCache>
                <c:formatCode>0%</c:formatCode>
                <c:ptCount val="9"/>
                <c:pt idx="0">
                  <c:v>0.50050000000000006</c:v>
                </c:pt>
                <c:pt idx="1">
                  <c:v>5.3499999999999999E-2</c:v>
                </c:pt>
                <c:pt idx="2">
                  <c:v>6.8000000000000005E-2</c:v>
                </c:pt>
                <c:pt idx="3">
                  <c:v>4.1666666666666664E-2</c:v>
                </c:pt>
                <c:pt idx="4">
                  <c:v>3.266666666666667E-2</c:v>
                </c:pt>
                <c:pt idx="5">
                  <c:v>2.5000000000000005E-2</c:v>
                </c:pt>
                <c:pt idx="6">
                  <c:v>5.0833333333333335E-2</c:v>
                </c:pt>
                <c:pt idx="7">
                  <c:v>4.2333333333333334E-2</c:v>
                </c:pt>
                <c:pt idx="8">
                  <c:v>0.18549999999999991</c:v>
                </c:pt>
              </c:numCache>
            </c:numRef>
          </c:val>
          <c:extLst>
            <c:ext xmlns:c16="http://schemas.microsoft.com/office/drawing/2014/chart" uri="{C3380CC4-5D6E-409C-BE32-E72D297353CC}">
              <c16:uniqueId val="{00000000-1D5A-5C4C-B4A5-41B2F20B4850}"/>
            </c:ext>
          </c:extLst>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Trend in Prevalence of Global Stunting and Severe Stunting </a:t>
            </a:r>
          </a:p>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in Children 6-59 months</a:t>
            </a:r>
          </a:p>
          <a:p>
            <a:pPr>
              <a:defRPr sz="1000" b="0" i="0" u="none" strike="noStrike" baseline="0">
                <a:solidFill>
                  <a:srgbClr val="000000"/>
                </a:solidFill>
                <a:latin typeface="Arial"/>
                <a:ea typeface="Arial"/>
                <a:cs typeface="Arial"/>
              </a:defRPr>
            </a:pPr>
            <a:r>
              <a:rPr lang="en-GB" sz="1400" b="1" i="0" u="none" strike="noStrike" baseline="0">
                <a:solidFill>
                  <a:srgbClr val="3366FF"/>
                </a:solidFill>
                <a:latin typeface="Calibri"/>
              </a:rPr>
              <a:t>Nyabiheke, Rwanda</a:t>
            </a:r>
          </a:p>
        </c:rich>
      </c:tx>
      <c:layout>
        <c:manualLayout>
          <c:xMode val="edge"/>
          <c:yMode val="edge"/>
          <c:x val="0.19019316493313501"/>
          <c:y val="1.02669404517454E-2"/>
        </c:manualLayout>
      </c:layout>
      <c:overlay val="0"/>
      <c:spPr>
        <a:noFill/>
        <a:ln w="25400">
          <a:noFill/>
        </a:ln>
      </c:spPr>
    </c:title>
    <c:autoTitleDeleted val="0"/>
    <c:plotArea>
      <c:layout>
        <c:manualLayout>
          <c:layoutTarget val="inner"/>
          <c:xMode val="edge"/>
          <c:yMode val="edge"/>
          <c:x val="9.8068421820165799E-2"/>
          <c:y val="0.18438177874186501"/>
          <c:w val="0.88311107471150097"/>
          <c:h val="0.6195055700173"/>
        </c:manualLayout>
      </c:layout>
      <c:lineChart>
        <c:grouping val="standard"/>
        <c:varyColors val="0"/>
        <c:ser>
          <c:idx val="0"/>
          <c:order val="0"/>
          <c:tx>
            <c:strRef>
              <c:f>'Stunting NYAB'!$B$28</c:f>
              <c:strCache>
                <c:ptCount val="1"/>
                <c:pt idx="0">
                  <c:v>Global Stunting (WHO Standards)</c:v>
                </c:pt>
              </c:strCache>
            </c:strRef>
          </c:tx>
          <c:spPr>
            <a:ln w="25400">
              <a:solidFill>
                <a:schemeClr val="accent1"/>
              </a:solidFill>
              <a:prstDash val="solid"/>
            </a:ln>
          </c:spPr>
          <c:marker>
            <c:symbol val="square"/>
            <c:size val="5"/>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'Stunting NYAB'!$C$31:$M$31</c:f>
                <c:numCache>
                  <c:formatCode>General</c:formatCode>
                  <c:ptCount val="11"/>
                  <c:pt idx="0">
                    <c:v>-4.9999999999999964</c:v>
                  </c:pt>
                  <c:pt idx="1">
                    <c:v>-5.1999999999999993</c:v>
                  </c:pt>
                  <c:pt idx="2">
                    <c:v>-4.8000000000000007</c:v>
                  </c:pt>
                  <c:pt idx="3">
                    <c:v>-4.3000000000000007</c:v>
                  </c:pt>
                  <c:pt idx="4">
                    <c:v>-5.6000000000000014</c:v>
                  </c:pt>
                  <c:pt idx="5">
                    <c:v>-4.6000000000000014</c:v>
                  </c:pt>
                </c:numCache>
              </c:numRef>
            </c:plus>
            <c:minus>
              <c:numRef>
                <c:f>'Stunting NYAB'!$C$32:$M$32</c:f>
                <c:numCache>
                  <c:formatCode>General</c:formatCode>
                  <c:ptCount val="11"/>
                  <c:pt idx="0">
                    <c:v>-5.3000000000000043</c:v>
                  </c:pt>
                  <c:pt idx="1">
                    <c:v>-5.2000000000000028</c:v>
                  </c:pt>
                  <c:pt idx="2">
                    <c:v>-5.6000000000000014</c:v>
                  </c:pt>
                  <c:pt idx="3">
                    <c:v>-5</c:v>
                  </c:pt>
                  <c:pt idx="4">
                    <c:v>-6.0999999999999943</c:v>
                  </c:pt>
                  <c:pt idx="5">
                    <c:v>-5.1999999999999993</c:v>
                  </c:pt>
                </c:numCache>
              </c:numRef>
            </c:minus>
            <c:spPr>
              <a:ln w="12700">
                <a:solidFill>
                  <a:srgbClr val="000000"/>
                </a:solidFill>
                <a:prstDash val="solid"/>
              </a:ln>
            </c:spPr>
          </c:errBars>
          <c:cat>
            <c:numRef>
              <c:f>'Stunting NYAB'!$C$27:$H$27</c:f>
              <c:numCache>
                <c:formatCode>mmm\-yy</c:formatCode>
                <c:ptCount val="6"/>
                <c:pt idx="0">
                  <c:v>41030</c:v>
                </c:pt>
                <c:pt idx="1">
                  <c:v>41609</c:v>
                </c:pt>
                <c:pt idx="2">
                  <c:v>42125</c:v>
                </c:pt>
                <c:pt idx="3">
                  <c:v>42491</c:v>
                </c:pt>
                <c:pt idx="4">
                  <c:v>42856</c:v>
                </c:pt>
                <c:pt idx="5">
                  <c:v>43221</c:v>
                </c:pt>
              </c:numCache>
            </c:numRef>
          </c:cat>
          <c:val>
            <c:numRef>
              <c:f>'Stunting NYAB'!$C$28:$H$28</c:f>
              <c:numCache>
                <c:formatCode>0.0</c:formatCode>
                <c:ptCount val="6"/>
                <c:pt idx="0">
                  <c:v>36.299999999999997</c:v>
                </c:pt>
                <c:pt idx="1">
                  <c:v>32</c:v>
                </c:pt>
                <c:pt idx="2">
                  <c:v>23</c:v>
                </c:pt>
                <c:pt idx="3">
                  <c:v>25.5</c:v>
                </c:pt>
                <c:pt idx="4">
                  <c:v>33.200000000000003</c:v>
                </c:pt>
                <c:pt idx="5">
                  <c:v>26.6</c:v>
                </c:pt>
              </c:numCache>
            </c:numRef>
          </c:val>
          <c:smooth val="0"/>
          <c:extLst>
            <c:ext xmlns:c16="http://schemas.microsoft.com/office/drawing/2014/chart" uri="{C3380CC4-5D6E-409C-BE32-E72D297353CC}">
              <c16:uniqueId val="{00000000-C701-4B34-865C-6557DBC6457A}"/>
            </c:ext>
          </c:extLst>
        </c:ser>
        <c:ser>
          <c:idx val="1"/>
          <c:order val="1"/>
          <c:tx>
            <c:strRef>
              <c:f>'Stunting NYAB'!$B$33</c:f>
              <c:strCache>
                <c:ptCount val="1"/>
                <c:pt idx="0">
                  <c:v>Severe Stunting (WHO Standards)</c:v>
                </c:pt>
              </c:strCache>
            </c:strRef>
          </c:tx>
          <c:spPr>
            <a:ln w="25400">
              <a:solidFill>
                <a:schemeClr val="tx1"/>
              </a:solidFill>
              <a:prstDash val="solid"/>
            </a:ln>
          </c:spPr>
          <c:marker>
            <c:symbol val="diamond"/>
            <c:size val="5"/>
            <c:spPr>
              <a:solidFill>
                <a:schemeClr val="tx1"/>
              </a:solidFill>
              <a:ln>
                <a:solidFill>
                  <a:schemeClr val="tx1"/>
                </a:solidFill>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'Stunting NYAB'!$C$36:$M$36</c:f>
                <c:numCache>
                  <c:formatCode>General</c:formatCode>
                  <c:ptCount val="11"/>
                  <c:pt idx="0">
                    <c:v>-2.8</c:v>
                  </c:pt>
                  <c:pt idx="1">
                    <c:v>-3.6000000000000014</c:v>
                  </c:pt>
                  <c:pt idx="2">
                    <c:v>-2.4000000000000004</c:v>
                  </c:pt>
                  <c:pt idx="3">
                    <c:v>-2.1999999999999997</c:v>
                  </c:pt>
                  <c:pt idx="4">
                    <c:v>-3.0999999999999996</c:v>
                  </c:pt>
                  <c:pt idx="5">
                    <c:v>-2</c:v>
                  </c:pt>
                </c:numCache>
              </c:numRef>
            </c:plus>
            <c:minus>
              <c:numRef>
                <c:f>'Stunting NYAB'!$C$37:$M$37</c:f>
                <c:numCache>
                  <c:formatCode>General</c:formatCode>
                  <c:ptCount val="11"/>
                  <c:pt idx="0">
                    <c:v>-3.7000000000000011</c:v>
                  </c:pt>
                  <c:pt idx="1">
                    <c:v>-3.5999999999999996</c:v>
                  </c:pt>
                  <c:pt idx="2">
                    <c:v>-3.8</c:v>
                  </c:pt>
                  <c:pt idx="3">
                    <c:v>-3.2</c:v>
                  </c:pt>
                  <c:pt idx="4">
                    <c:v>-4.4000000000000004</c:v>
                  </c:pt>
                  <c:pt idx="5">
                    <c:v>-3.1000000000000005</c:v>
                  </c:pt>
                </c:numCache>
              </c:numRef>
            </c:minus>
            <c:spPr>
              <a:ln w="12700">
                <a:solidFill>
                  <a:srgbClr val="000000"/>
                </a:solidFill>
                <a:prstDash val="solid"/>
              </a:ln>
            </c:spPr>
          </c:errBars>
          <c:cat>
            <c:numRef>
              <c:f>'Stunting NYAB'!$C$27:$H$27</c:f>
              <c:numCache>
                <c:formatCode>mmm\-yy</c:formatCode>
                <c:ptCount val="6"/>
                <c:pt idx="0">
                  <c:v>41030</c:v>
                </c:pt>
                <c:pt idx="1">
                  <c:v>41609</c:v>
                </c:pt>
                <c:pt idx="2">
                  <c:v>42125</c:v>
                </c:pt>
                <c:pt idx="3">
                  <c:v>42491</c:v>
                </c:pt>
                <c:pt idx="4">
                  <c:v>42856</c:v>
                </c:pt>
                <c:pt idx="5">
                  <c:v>43221</c:v>
                </c:pt>
              </c:numCache>
            </c:numRef>
          </c:cat>
          <c:val>
            <c:numRef>
              <c:f>'Stunting NYAB'!$C$33:$H$33</c:f>
              <c:numCache>
                <c:formatCode>0.0</c:formatCode>
                <c:ptCount val="6"/>
                <c:pt idx="0">
                  <c:v>10.1</c:v>
                </c:pt>
                <c:pt idx="1">
                  <c:v>11.8</c:v>
                </c:pt>
                <c:pt idx="2">
                  <c:v>6.7</c:v>
                </c:pt>
                <c:pt idx="3">
                  <c:v>5.8</c:v>
                </c:pt>
                <c:pt idx="4">
                  <c:v>9.6999999999999993</c:v>
                </c:pt>
                <c:pt idx="5">
                  <c:v>5.2</c:v>
                </c:pt>
              </c:numCache>
            </c:numRef>
          </c:val>
          <c:smooth val="0"/>
          <c:extLst>
            <c:ext xmlns:c16="http://schemas.microsoft.com/office/drawing/2014/chart" uri="{C3380CC4-5D6E-409C-BE32-E72D297353CC}">
              <c16:uniqueId val="{00000001-C701-4B34-865C-6557DBC6457A}"/>
            </c:ext>
          </c:extLst>
        </c:ser>
        <c:ser>
          <c:idx val="2"/>
          <c:order val="2"/>
          <c:tx>
            <c:strRef>
              <c:f>'Stunting NYAB'!$B$38</c:f>
              <c:strCache>
                <c:ptCount val="1"/>
                <c:pt idx="0">
                  <c:v>Stunting Acceptable/Poor</c:v>
                </c:pt>
              </c:strCache>
            </c:strRef>
          </c:tx>
          <c:spPr>
            <a:ln cmpd="dbl">
              <a:solidFill>
                <a:srgbClr val="FFC000"/>
              </a:solidFill>
              <a:prstDash val="sysDash"/>
            </a:ln>
          </c:spPr>
          <c:marker>
            <c:symbol val="none"/>
          </c:marker>
          <c:cat>
            <c:numRef>
              <c:f>'Stunting NYAB'!$C$27:$H$27</c:f>
              <c:numCache>
                <c:formatCode>mmm\-yy</c:formatCode>
                <c:ptCount val="6"/>
                <c:pt idx="0">
                  <c:v>41030</c:v>
                </c:pt>
                <c:pt idx="1">
                  <c:v>41609</c:v>
                </c:pt>
                <c:pt idx="2">
                  <c:v>42125</c:v>
                </c:pt>
                <c:pt idx="3">
                  <c:v>42491</c:v>
                </c:pt>
                <c:pt idx="4">
                  <c:v>42856</c:v>
                </c:pt>
                <c:pt idx="5">
                  <c:v>43221</c:v>
                </c:pt>
              </c:numCache>
            </c:numRef>
          </c:cat>
          <c:val>
            <c:numRef>
              <c:f>'Stunting NYAB'!$C$38:$H$38</c:f>
              <c:numCache>
                <c:formatCode>0</c:formatCode>
                <c:ptCount val="6"/>
                <c:pt idx="0">
                  <c:v>30</c:v>
                </c:pt>
                <c:pt idx="1">
                  <c:v>30</c:v>
                </c:pt>
                <c:pt idx="2">
                  <c:v>30</c:v>
                </c:pt>
                <c:pt idx="3">
                  <c:v>30</c:v>
                </c:pt>
                <c:pt idx="4">
                  <c:v>30</c:v>
                </c:pt>
                <c:pt idx="5">
                  <c:v>30</c:v>
                </c:pt>
              </c:numCache>
            </c:numRef>
          </c:val>
          <c:smooth val="0"/>
          <c:extLst>
            <c:ext xmlns:c16="http://schemas.microsoft.com/office/drawing/2014/chart" uri="{C3380CC4-5D6E-409C-BE32-E72D297353CC}">
              <c16:uniqueId val="{00000002-C701-4B34-865C-6557DBC6457A}"/>
            </c:ext>
          </c:extLst>
        </c:ser>
        <c:ser>
          <c:idx val="3"/>
          <c:order val="3"/>
          <c:tx>
            <c:strRef>
              <c:f>'Stunting NYAB'!$B$39</c:f>
              <c:strCache>
                <c:ptCount val="1"/>
                <c:pt idx="0">
                  <c:v>Stunting Critical</c:v>
                </c:pt>
              </c:strCache>
            </c:strRef>
          </c:tx>
          <c:spPr>
            <a:ln>
              <a:solidFill>
                <a:schemeClr val="accent2"/>
              </a:solidFill>
            </a:ln>
          </c:spPr>
          <c:marker>
            <c:symbol val="none"/>
          </c:marker>
          <c:cat>
            <c:numRef>
              <c:f>'Stunting NYAB'!$C$27:$H$27</c:f>
              <c:numCache>
                <c:formatCode>mmm\-yy</c:formatCode>
                <c:ptCount val="6"/>
                <c:pt idx="0">
                  <c:v>41030</c:v>
                </c:pt>
                <c:pt idx="1">
                  <c:v>41609</c:v>
                </c:pt>
                <c:pt idx="2">
                  <c:v>42125</c:v>
                </c:pt>
                <c:pt idx="3">
                  <c:v>42491</c:v>
                </c:pt>
                <c:pt idx="4">
                  <c:v>42856</c:v>
                </c:pt>
                <c:pt idx="5">
                  <c:v>43221</c:v>
                </c:pt>
              </c:numCache>
            </c:numRef>
          </c:cat>
          <c:val>
            <c:numRef>
              <c:f>'Stunting NYAB'!$C$39:$H$39</c:f>
              <c:numCache>
                <c:formatCode>0</c:formatCode>
                <c:ptCount val="6"/>
                <c:pt idx="0">
                  <c:v>40</c:v>
                </c:pt>
                <c:pt idx="1">
                  <c:v>40</c:v>
                </c:pt>
                <c:pt idx="2">
                  <c:v>40</c:v>
                </c:pt>
                <c:pt idx="3">
                  <c:v>40</c:v>
                </c:pt>
                <c:pt idx="4">
                  <c:v>40</c:v>
                </c:pt>
                <c:pt idx="5">
                  <c:v>40</c:v>
                </c:pt>
              </c:numCache>
            </c:numRef>
          </c:val>
          <c:smooth val="0"/>
          <c:extLst>
            <c:ext xmlns:c16="http://schemas.microsoft.com/office/drawing/2014/chart" uri="{C3380CC4-5D6E-409C-BE32-E72D297353CC}">
              <c16:uniqueId val="{00000003-C701-4B34-865C-6557DBC6457A}"/>
            </c:ext>
          </c:extLst>
        </c:ser>
        <c:dLbls>
          <c:showLegendKey val="0"/>
          <c:showVal val="0"/>
          <c:showCatName val="0"/>
          <c:showSerName val="0"/>
          <c:showPercent val="0"/>
          <c:showBubbleSize val="0"/>
        </c:dLbls>
        <c:marker val="1"/>
        <c:smooth val="0"/>
        <c:axId val="221662712"/>
        <c:axId val="221663104"/>
      </c:lineChart>
      <c:catAx>
        <c:axId val="221662712"/>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7102526002971801"/>
              <c:y val="0.84188911704312097"/>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1663104"/>
        <c:crosses val="autoZero"/>
        <c:auto val="0"/>
        <c:lblAlgn val="ctr"/>
        <c:lblOffset val="100"/>
        <c:noMultiLvlLbl val="0"/>
      </c:catAx>
      <c:valAx>
        <c:axId val="221663104"/>
        <c:scaling>
          <c:orientation val="minMax"/>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3021609668776501E-2"/>
              <c:y val="0.40136138013549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1662712"/>
        <c:crosses val="autoZero"/>
        <c:crossBetween val="between"/>
      </c:valAx>
      <c:spPr>
        <a:noFill/>
        <a:ln w="25400">
          <a:noFill/>
        </a:ln>
      </c:spPr>
    </c:plotArea>
    <c:legend>
      <c:legendPos val="r"/>
      <c:layout>
        <c:manualLayout>
          <c:xMode val="edge"/>
          <c:yMode val="edge"/>
          <c:x val="9.8068350668647802E-2"/>
          <c:y val="0.90554414784394199"/>
          <c:w val="0.88410104011887103"/>
          <c:h val="8.41889117043121E-2"/>
        </c:manualLayout>
      </c:layout>
      <c:overlay val="0"/>
      <c:spPr>
        <a:solidFill>
          <a:srgbClr val="FFFFFF"/>
        </a:solidFill>
        <a:ln w="3175">
          <a:noFill/>
          <a:prstDash val="solid"/>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Trend in Prevalence of Global Sunting and Severe Stunting </a:t>
            </a:r>
          </a:p>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in Children 6-59 months</a:t>
            </a:r>
          </a:p>
          <a:p>
            <a:pPr>
              <a:defRPr sz="1000" b="0" i="0" u="none" strike="noStrike" baseline="0">
                <a:solidFill>
                  <a:srgbClr val="000000"/>
                </a:solidFill>
                <a:latin typeface="Arial"/>
                <a:ea typeface="Arial"/>
                <a:cs typeface="Arial"/>
              </a:defRPr>
            </a:pPr>
            <a:r>
              <a:rPr lang="en-GB" sz="1400" b="1" i="0" u="none" strike="noStrike" baseline="0">
                <a:solidFill>
                  <a:srgbClr val="3366FF"/>
                </a:solidFill>
                <a:latin typeface="Calibri"/>
              </a:rPr>
              <a:t>Mahama, Rwanda</a:t>
            </a:r>
          </a:p>
        </c:rich>
      </c:tx>
      <c:layout>
        <c:manualLayout>
          <c:xMode val="edge"/>
          <c:yMode val="edge"/>
          <c:x val="0.19019316493313501"/>
          <c:y val="1.02669404517454E-2"/>
        </c:manualLayout>
      </c:layout>
      <c:overlay val="0"/>
      <c:spPr>
        <a:noFill/>
        <a:ln w="25400">
          <a:noFill/>
        </a:ln>
      </c:spPr>
    </c:title>
    <c:autoTitleDeleted val="0"/>
    <c:plotArea>
      <c:layout>
        <c:manualLayout>
          <c:layoutTarget val="inner"/>
          <c:xMode val="edge"/>
          <c:yMode val="edge"/>
          <c:x val="9.8068421820165799E-2"/>
          <c:y val="0.18438177874186501"/>
          <c:w val="0.88311107471150097"/>
          <c:h val="0.6195055700173"/>
        </c:manualLayout>
      </c:layout>
      <c:lineChart>
        <c:grouping val="standard"/>
        <c:varyColors val="0"/>
        <c:ser>
          <c:idx val="0"/>
          <c:order val="0"/>
          <c:tx>
            <c:strRef>
              <c:f>'Stunting MAH'!$B$28</c:f>
              <c:strCache>
                <c:ptCount val="1"/>
                <c:pt idx="0">
                  <c:v>Global Stunting (WHO Standards)</c:v>
                </c:pt>
              </c:strCache>
            </c:strRef>
          </c:tx>
          <c:spPr>
            <a:ln w="25400">
              <a:solidFill>
                <a:schemeClr val="accent1"/>
              </a:solidFill>
              <a:prstDash val="solid"/>
            </a:ln>
          </c:spPr>
          <c:marker>
            <c:symbol val="square"/>
            <c:size val="5"/>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'Stunting MAH'!$C$31:$M$31</c:f>
                <c:numCache>
                  <c:formatCode>General</c:formatCode>
                  <c:ptCount val="11"/>
                  <c:pt idx="0">
                    <c:v>-5.6000000000000014</c:v>
                  </c:pt>
                  <c:pt idx="1">
                    <c:v>-3.5</c:v>
                  </c:pt>
                  <c:pt idx="2">
                    <c:v>-5.3000000000000007</c:v>
                  </c:pt>
                  <c:pt idx="3">
                    <c:v>-4.5</c:v>
                  </c:pt>
                  <c:pt idx="4">
                    <c:v>-4.1000000000000014</c:v>
                  </c:pt>
                  <c:pt idx="5">
                    <c:v>0</c:v>
                  </c:pt>
                </c:numCache>
              </c:numRef>
            </c:plus>
            <c:minus>
              <c:numRef>
                <c:f>'Stunting MAH'!$C$32:$M$32</c:f>
                <c:numCache>
                  <c:formatCode>General</c:formatCode>
                  <c:ptCount val="11"/>
                  <c:pt idx="0">
                    <c:v>-5.7999999999999972</c:v>
                  </c:pt>
                  <c:pt idx="1">
                    <c:v>-3.5</c:v>
                  </c:pt>
                  <c:pt idx="2">
                    <c:v>-5.6000000000000014</c:v>
                  </c:pt>
                  <c:pt idx="3">
                    <c:v>-4.7999999999999972</c:v>
                  </c:pt>
                  <c:pt idx="4">
                    <c:v>-4.5</c:v>
                  </c:pt>
                  <c:pt idx="5">
                    <c:v>0</c:v>
                  </c:pt>
                </c:numCache>
              </c:numRef>
            </c:minus>
            <c:spPr>
              <a:ln w="12700">
                <a:solidFill>
                  <a:srgbClr val="000000"/>
                </a:solidFill>
                <a:prstDash val="solid"/>
              </a:ln>
            </c:spPr>
          </c:errBars>
          <c:cat>
            <c:numRef>
              <c:f>'Stunting MAH'!$C$27:$G$27</c:f>
              <c:numCache>
                <c:formatCode>mmm\-yy</c:formatCode>
                <c:ptCount val="5"/>
                <c:pt idx="0">
                  <c:v>42125</c:v>
                </c:pt>
                <c:pt idx="1">
                  <c:v>42278</c:v>
                </c:pt>
                <c:pt idx="2">
                  <c:v>42491</c:v>
                </c:pt>
                <c:pt idx="3">
                  <c:v>42856</c:v>
                </c:pt>
                <c:pt idx="4">
                  <c:v>43221</c:v>
                </c:pt>
              </c:numCache>
            </c:numRef>
          </c:cat>
          <c:val>
            <c:numRef>
              <c:f>'Stunting MAH'!$C$28:$G$28</c:f>
              <c:numCache>
                <c:formatCode>0.0</c:formatCode>
                <c:ptCount val="5"/>
                <c:pt idx="0">
                  <c:v>47.2</c:v>
                </c:pt>
                <c:pt idx="1">
                  <c:v>44.6</c:v>
                </c:pt>
                <c:pt idx="2">
                  <c:v>37.1</c:v>
                </c:pt>
                <c:pt idx="3">
                  <c:v>42.1</c:v>
                </c:pt>
                <c:pt idx="4">
                  <c:v>29.6</c:v>
                </c:pt>
              </c:numCache>
            </c:numRef>
          </c:val>
          <c:smooth val="0"/>
          <c:extLst>
            <c:ext xmlns:c16="http://schemas.microsoft.com/office/drawing/2014/chart" uri="{C3380CC4-5D6E-409C-BE32-E72D297353CC}">
              <c16:uniqueId val="{00000000-682C-4697-ABA7-AD4B98F4AEE3}"/>
            </c:ext>
          </c:extLst>
        </c:ser>
        <c:ser>
          <c:idx val="1"/>
          <c:order val="1"/>
          <c:tx>
            <c:strRef>
              <c:f>'Stunting MAH'!$B$33</c:f>
              <c:strCache>
                <c:ptCount val="1"/>
                <c:pt idx="0">
                  <c:v>Severe Stunting (WHO Standards)</c:v>
                </c:pt>
              </c:strCache>
            </c:strRef>
          </c:tx>
          <c:spPr>
            <a:ln w="25400">
              <a:solidFill>
                <a:schemeClr val="tx1"/>
              </a:solidFill>
              <a:prstDash val="solid"/>
            </a:ln>
          </c:spPr>
          <c:marker>
            <c:symbol val="diamond"/>
            <c:size val="5"/>
            <c:spPr>
              <a:solidFill>
                <a:schemeClr val="tx1"/>
              </a:solidFill>
              <a:ln>
                <a:solidFill>
                  <a:schemeClr val="tx1"/>
                </a:solidFill>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'Stunting MAH'!$C$36:$M$36</c:f>
                <c:numCache>
                  <c:formatCode>General</c:formatCode>
                  <c:ptCount val="11"/>
                  <c:pt idx="0">
                    <c:v>-4.0000000000000018</c:v>
                  </c:pt>
                  <c:pt idx="1">
                    <c:v>-2.5999999999999979</c:v>
                  </c:pt>
                  <c:pt idx="2">
                    <c:v>-2.5999999999999996</c:v>
                  </c:pt>
                  <c:pt idx="3">
                    <c:v>-2.8000000000000007</c:v>
                  </c:pt>
                  <c:pt idx="4">
                    <c:v>-2.5</c:v>
                  </c:pt>
                  <c:pt idx="5">
                    <c:v>0</c:v>
                  </c:pt>
                </c:numCache>
              </c:numRef>
            </c:plus>
            <c:minus>
              <c:numRef>
                <c:f>'Stunting MAH'!$C$37:$M$37</c:f>
                <c:numCache>
                  <c:formatCode>General</c:formatCode>
                  <c:ptCount val="11"/>
                  <c:pt idx="0">
                    <c:v>-4.7999999999999972</c:v>
                  </c:pt>
                  <c:pt idx="1">
                    <c:v>-2.9000000000000021</c:v>
                  </c:pt>
                  <c:pt idx="2">
                    <c:v>-2.9999999999999982</c:v>
                  </c:pt>
                  <c:pt idx="3">
                    <c:v>-3.5</c:v>
                  </c:pt>
                  <c:pt idx="4">
                    <c:v>-3.1999999999999993</c:v>
                  </c:pt>
                  <c:pt idx="5">
                    <c:v>0</c:v>
                  </c:pt>
                </c:numCache>
              </c:numRef>
            </c:minus>
            <c:spPr>
              <a:ln w="12700">
                <a:solidFill>
                  <a:srgbClr val="000000"/>
                </a:solidFill>
                <a:prstDash val="solid"/>
              </a:ln>
            </c:spPr>
          </c:errBars>
          <c:cat>
            <c:numRef>
              <c:f>'Stunting MAH'!$C$27:$G$27</c:f>
              <c:numCache>
                <c:formatCode>mmm\-yy</c:formatCode>
                <c:ptCount val="5"/>
                <c:pt idx="0">
                  <c:v>42125</c:v>
                </c:pt>
                <c:pt idx="1">
                  <c:v>42278</c:v>
                </c:pt>
                <c:pt idx="2">
                  <c:v>42491</c:v>
                </c:pt>
                <c:pt idx="3">
                  <c:v>42856</c:v>
                </c:pt>
                <c:pt idx="4">
                  <c:v>43221</c:v>
                </c:pt>
              </c:numCache>
            </c:numRef>
          </c:cat>
          <c:val>
            <c:numRef>
              <c:f>'Stunting MAH'!$C$33:$G$33</c:f>
              <c:numCache>
                <c:formatCode>0.0</c:formatCode>
                <c:ptCount val="5"/>
                <c:pt idx="0">
                  <c:v>17.600000000000001</c:v>
                </c:pt>
                <c:pt idx="1">
                  <c:v>18.7</c:v>
                </c:pt>
                <c:pt idx="2">
                  <c:v>13.4</c:v>
                </c:pt>
                <c:pt idx="3">
                  <c:v>12.5</c:v>
                </c:pt>
                <c:pt idx="4">
                  <c:v>9.5</c:v>
                </c:pt>
              </c:numCache>
            </c:numRef>
          </c:val>
          <c:smooth val="0"/>
          <c:extLst>
            <c:ext xmlns:c16="http://schemas.microsoft.com/office/drawing/2014/chart" uri="{C3380CC4-5D6E-409C-BE32-E72D297353CC}">
              <c16:uniqueId val="{00000001-682C-4697-ABA7-AD4B98F4AEE3}"/>
            </c:ext>
          </c:extLst>
        </c:ser>
        <c:ser>
          <c:idx val="2"/>
          <c:order val="2"/>
          <c:tx>
            <c:strRef>
              <c:f>'Stunting MAH'!$B$38</c:f>
              <c:strCache>
                <c:ptCount val="1"/>
                <c:pt idx="0">
                  <c:v>Stunting Acceptable/Poor</c:v>
                </c:pt>
              </c:strCache>
            </c:strRef>
          </c:tx>
          <c:spPr>
            <a:ln cmpd="dbl">
              <a:solidFill>
                <a:srgbClr val="FFC000"/>
              </a:solidFill>
              <a:prstDash val="sysDash"/>
            </a:ln>
          </c:spPr>
          <c:marker>
            <c:symbol val="none"/>
          </c:marker>
          <c:val>
            <c:numRef>
              <c:f>'Stunting MAH'!$C$38:$G$38</c:f>
              <c:numCache>
                <c:formatCode>0</c:formatCode>
                <c:ptCount val="5"/>
                <c:pt idx="0">
                  <c:v>30</c:v>
                </c:pt>
                <c:pt idx="1">
                  <c:v>30</c:v>
                </c:pt>
                <c:pt idx="2">
                  <c:v>30</c:v>
                </c:pt>
                <c:pt idx="3">
                  <c:v>30</c:v>
                </c:pt>
                <c:pt idx="4">
                  <c:v>30</c:v>
                </c:pt>
              </c:numCache>
            </c:numRef>
          </c:val>
          <c:smooth val="0"/>
          <c:extLst>
            <c:ext xmlns:c16="http://schemas.microsoft.com/office/drawing/2014/chart" uri="{C3380CC4-5D6E-409C-BE32-E72D297353CC}">
              <c16:uniqueId val="{00000002-682C-4697-ABA7-AD4B98F4AEE3}"/>
            </c:ext>
          </c:extLst>
        </c:ser>
        <c:ser>
          <c:idx val="3"/>
          <c:order val="3"/>
          <c:tx>
            <c:strRef>
              <c:f>'Stunting MAH'!$B$39</c:f>
              <c:strCache>
                <c:ptCount val="1"/>
                <c:pt idx="0">
                  <c:v>Stunting Critical</c:v>
                </c:pt>
              </c:strCache>
            </c:strRef>
          </c:tx>
          <c:spPr>
            <a:ln>
              <a:solidFill>
                <a:schemeClr val="accent2"/>
              </a:solidFill>
            </a:ln>
          </c:spPr>
          <c:marker>
            <c:symbol val="none"/>
          </c:marker>
          <c:val>
            <c:numRef>
              <c:f>'Stunting MAH'!$C$39:$G$39</c:f>
              <c:numCache>
                <c:formatCode>0</c:formatCode>
                <c:ptCount val="5"/>
                <c:pt idx="0">
                  <c:v>40</c:v>
                </c:pt>
                <c:pt idx="1">
                  <c:v>40</c:v>
                </c:pt>
                <c:pt idx="2">
                  <c:v>40</c:v>
                </c:pt>
                <c:pt idx="3">
                  <c:v>40</c:v>
                </c:pt>
                <c:pt idx="4">
                  <c:v>40</c:v>
                </c:pt>
              </c:numCache>
            </c:numRef>
          </c:val>
          <c:smooth val="0"/>
          <c:extLst>
            <c:ext xmlns:c16="http://schemas.microsoft.com/office/drawing/2014/chart" uri="{C3380CC4-5D6E-409C-BE32-E72D297353CC}">
              <c16:uniqueId val="{00000003-682C-4697-ABA7-AD4B98F4AEE3}"/>
            </c:ext>
          </c:extLst>
        </c:ser>
        <c:dLbls>
          <c:showLegendKey val="0"/>
          <c:showVal val="0"/>
          <c:showCatName val="0"/>
          <c:showSerName val="0"/>
          <c:showPercent val="0"/>
          <c:showBubbleSize val="0"/>
        </c:dLbls>
        <c:marker val="1"/>
        <c:smooth val="0"/>
        <c:axId val="222913968"/>
        <c:axId val="222914360"/>
      </c:lineChart>
      <c:catAx>
        <c:axId val="222913968"/>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7102526002971801"/>
              <c:y val="0.84188911704312097"/>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2914360"/>
        <c:crosses val="autoZero"/>
        <c:auto val="0"/>
        <c:lblAlgn val="ctr"/>
        <c:lblOffset val="100"/>
        <c:noMultiLvlLbl val="0"/>
      </c:catAx>
      <c:valAx>
        <c:axId val="222914360"/>
        <c:scaling>
          <c:orientation val="minMax"/>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3021609668776501E-2"/>
              <c:y val="0.40136138013549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2913968"/>
        <c:crosses val="autoZero"/>
        <c:crossBetween val="between"/>
      </c:valAx>
      <c:spPr>
        <a:noFill/>
        <a:ln w="25400">
          <a:noFill/>
        </a:ln>
      </c:spPr>
    </c:plotArea>
    <c:legend>
      <c:legendPos val="r"/>
      <c:layout>
        <c:manualLayout>
          <c:xMode val="edge"/>
          <c:yMode val="edge"/>
          <c:x val="9.8068350668647802E-2"/>
          <c:y val="0.90554414784394199"/>
          <c:w val="0.88410104011887103"/>
          <c:h val="8.41889117043121E-2"/>
        </c:manualLayout>
      </c:layout>
      <c:overlay val="0"/>
      <c:spPr>
        <a:solidFill>
          <a:srgbClr val="FFFFFF"/>
        </a:solidFill>
        <a:ln w="3175">
          <a:noFill/>
          <a:prstDash val="solid"/>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baseline="0">
                <a:solidFill>
                  <a:srgbClr val="000000"/>
                </a:solidFill>
                <a:latin typeface="Arial"/>
                <a:ea typeface="Arial"/>
                <a:cs typeface="Arial"/>
              </a:defRPr>
            </a:pPr>
            <a:r>
              <a:rPr lang="en-GB" sz="1400" b="1" i="0" u="none" strike="noStrike" baseline="0">
                <a:solidFill>
                  <a:srgbClr val="000000"/>
                </a:solidFill>
                <a:latin typeface="Calibri"/>
              </a:rPr>
              <a:t>Prevalence of Stunting by Age in Children 6-59 months</a:t>
            </a:r>
          </a:p>
          <a:p>
            <a:pPr>
              <a:defRPr sz="1000"/>
            </a:pPr>
            <a:r>
              <a:rPr lang="en-GB" sz="1400" b="1" i="0" u="none" strike="noStrike" baseline="0">
                <a:solidFill>
                  <a:srgbClr val="0000FF"/>
                </a:solidFill>
                <a:latin typeface="Calibri"/>
              </a:rPr>
              <a:t>Gihembe, Rwanda</a:t>
            </a:r>
          </a:p>
        </c:rich>
      </c:tx>
      <c:layout>
        <c:manualLayout>
          <c:xMode val="edge"/>
          <c:yMode val="edge"/>
          <c:x val="0.16547788873038499"/>
          <c:y val="4.1666666666666699E-2"/>
        </c:manualLayout>
      </c:layout>
      <c:overlay val="0"/>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Arial"/>
              <a:ea typeface="Arial"/>
              <a:cs typeface="Arial"/>
            </a:defRPr>
          </a:pPr>
          <a:endParaRPr lang="en-US"/>
        </a:p>
      </c:txPr>
    </c:title>
    <c:autoTitleDeleted val="0"/>
    <c:plotArea>
      <c:layout>
        <c:manualLayout>
          <c:layoutTarget val="inner"/>
          <c:xMode val="edge"/>
          <c:yMode val="edge"/>
          <c:x val="9.2724679029957194E-2"/>
          <c:y val="0.193627914435687"/>
          <c:w val="0.88825487398953895"/>
          <c:h val="0.60947856517935195"/>
        </c:manualLayout>
      </c:layout>
      <c:barChart>
        <c:barDir val="col"/>
        <c:grouping val="stacked"/>
        <c:varyColors val="0"/>
        <c:ser>
          <c:idx val="2"/>
          <c:order val="0"/>
          <c:tx>
            <c:strRef>
              <c:f>'HAZ by age GIH'!$B$19</c:f>
              <c:strCache>
                <c:ptCount val="1"/>
                <c:pt idx="0">
                  <c:v>Severe stunting</c:v>
                </c:pt>
              </c:strCache>
            </c:strRef>
          </c:tx>
          <c:spPr>
            <a:solidFill>
              <a:schemeClr val="accent3"/>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'HAZ by age GIH'!$C$17:$G$17</c:f>
              <c:strCache>
                <c:ptCount val="5"/>
                <c:pt idx="0">
                  <c:v>6-17m</c:v>
                </c:pt>
                <c:pt idx="1">
                  <c:v>18-29m</c:v>
                </c:pt>
                <c:pt idx="2">
                  <c:v>30-41m</c:v>
                </c:pt>
                <c:pt idx="3">
                  <c:v>42-53m</c:v>
                </c:pt>
                <c:pt idx="4">
                  <c:v>54-59m</c:v>
                </c:pt>
              </c:strCache>
            </c:strRef>
          </c:cat>
          <c:val>
            <c:numRef>
              <c:f>'HAZ by age GIH'!$C$19:$G$19</c:f>
              <c:numCache>
                <c:formatCode>General</c:formatCode>
                <c:ptCount val="5"/>
                <c:pt idx="0">
                  <c:v>0</c:v>
                </c:pt>
                <c:pt idx="1">
                  <c:v>0</c:v>
                </c:pt>
                <c:pt idx="2">
                  <c:v>2.2000000000000002</c:v>
                </c:pt>
                <c:pt idx="3">
                  <c:v>0</c:v>
                </c:pt>
                <c:pt idx="4">
                  <c:v>0</c:v>
                </c:pt>
              </c:numCache>
            </c:numRef>
          </c:val>
          <c:extLst>
            <c:ext xmlns:c16="http://schemas.microsoft.com/office/drawing/2014/chart" uri="{C3380CC4-5D6E-409C-BE32-E72D297353CC}">
              <c16:uniqueId val="{00000000-D479-40DB-B7EE-C8F9A7309E51}"/>
            </c:ext>
          </c:extLst>
        </c:ser>
        <c:ser>
          <c:idx val="0"/>
          <c:order val="1"/>
          <c:tx>
            <c:strRef>
              <c:f>'HAZ by age GIH'!$B$18</c:f>
              <c:strCache>
                <c:ptCount val="1"/>
                <c:pt idx="0">
                  <c:v>Moderate stunting</c:v>
                </c:pt>
              </c:strCache>
            </c:strRef>
          </c:tx>
          <c:spPr>
            <a:solidFill>
              <a:schemeClr val="accent1"/>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'HAZ by age GIH'!$C$18:$G$18</c:f>
              <c:numCache>
                <c:formatCode>General</c:formatCode>
                <c:ptCount val="5"/>
                <c:pt idx="0">
                  <c:v>6.9</c:v>
                </c:pt>
                <c:pt idx="1">
                  <c:v>18.600000000000001</c:v>
                </c:pt>
                <c:pt idx="2">
                  <c:v>15.2</c:v>
                </c:pt>
                <c:pt idx="3">
                  <c:v>16.7</c:v>
                </c:pt>
                <c:pt idx="4">
                  <c:v>9.5</c:v>
                </c:pt>
              </c:numCache>
            </c:numRef>
          </c:val>
          <c:extLst>
            <c:ext xmlns:c16="http://schemas.microsoft.com/office/drawing/2014/chart" uri="{C3380CC4-5D6E-409C-BE32-E72D297353CC}">
              <c16:uniqueId val="{00000001-D479-40DB-B7EE-C8F9A7309E51}"/>
            </c:ext>
          </c:extLst>
        </c:ser>
        <c:dLbls>
          <c:showLegendKey val="0"/>
          <c:showVal val="0"/>
          <c:showCatName val="0"/>
          <c:showSerName val="0"/>
          <c:showPercent val="0"/>
          <c:showBubbleSize val="0"/>
        </c:dLbls>
        <c:gapWidth val="120"/>
        <c:overlap val="100"/>
        <c:axId val="222915144"/>
        <c:axId val="222915536"/>
      </c:barChart>
      <c:catAx>
        <c:axId val="222915144"/>
        <c:scaling>
          <c:orientation val="minMax"/>
        </c:scaling>
        <c:delete val="0"/>
        <c:axPos val="b"/>
        <c:title>
          <c:tx>
            <c:rich>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Age group (months)</a:t>
                </a:r>
              </a:p>
            </c:rich>
          </c:tx>
          <c:layout>
            <c:manualLayout>
              <c:xMode val="edge"/>
              <c:yMode val="edge"/>
              <c:x val="0.45078459343794602"/>
              <c:y val="0.86458333333333304"/>
            </c:manualLayout>
          </c:layout>
          <c:overlay val="0"/>
          <c:spPr>
            <a:noFill/>
            <a:ln w="25400">
              <a:noFill/>
            </a:ln>
            <a:effectLst/>
          </c:spPr>
          <c:txPr>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Calibri"/>
                <a:ea typeface="Calibri"/>
                <a:cs typeface="Calibri"/>
              </a:defRPr>
            </a:pPr>
            <a:endParaRPr lang="en-US"/>
          </a:p>
        </c:txPr>
        <c:crossAx val="222915536"/>
        <c:crosses val="autoZero"/>
        <c:auto val="0"/>
        <c:lblAlgn val="ctr"/>
        <c:lblOffset val="100"/>
        <c:tickLblSkip val="1"/>
        <c:tickMarkSkip val="1"/>
        <c:noMultiLvlLbl val="0"/>
      </c:catAx>
      <c:valAx>
        <c:axId val="222915536"/>
        <c:scaling>
          <c:orientation val="minMax"/>
          <c:max val="50"/>
        </c:scaling>
        <c:delete val="0"/>
        <c:axPos val="l"/>
        <c:majorGridlines>
          <c:spPr>
            <a:ln w="3175" cap="flat" cmpd="sng" algn="ctr">
              <a:solidFill>
                <a:srgbClr val="FFFFFF"/>
              </a:solidFill>
              <a:prstDash val="solid"/>
              <a:round/>
            </a:ln>
            <a:effectLst/>
          </c:spPr>
        </c:majorGridlines>
        <c:title>
          <c:tx>
            <c:rich>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Prevalence (%)</a:t>
                </a:r>
              </a:p>
            </c:rich>
          </c:tx>
          <c:layout>
            <c:manualLayout>
              <c:xMode val="edge"/>
              <c:yMode val="edge"/>
              <c:x val="2.2824536376604799E-2"/>
              <c:y val="0.39215791776027997"/>
            </c:manualLayout>
          </c:layout>
          <c:overlay val="0"/>
          <c:spPr>
            <a:noFill/>
            <a:ln w="25400">
              <a:noFill/>
            </a:ln>
            <a:effectLst/>
          </c:spPr>
          <c:txPr>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mn-lt"/>
                <a:ea typeface="Arial"/>
                <a:cs typeface="Arial"/>
              </a:defRPr>
            </a:pPr>
            <a:endParaRPr lang="en-US"/>
          </a:p>
        </c:txPr>
        <c:crossAx val="222915144"/>
        <c:crosses val="autoZero"/>
        <c:crossBetween val="between"/>
        <c:majorUnit val="5"/>
      </c:valAx>
      <c:spPr>
        <a:noFill/>
        <a:ln w="25400">
          <a:noFill/>
        </a:ln>
        <a:effectLst/>
      </c:spPr>
    </c:plotArea>
    <c:legend>
      <c:legendPos val="b"/>
      <c:layout>
        <c:manualLayout>
          <c:xMode val="edge"/>
          <c:yMode val="edge"/>
          <c:x val="0.135520684736091"/>
          <c:y val="0.93541666666666701"/>
          <c:w val="0.79315263908701805"/>
          <c:h val="4.1666666666666699E-2"/>
        </c:manualLayout>
      </c:layout>
      <c:overlay val="0"/>
      <c:spPr>
        <a:solidFill>
          <a:srgbClr val="FFFFFF"/>
        </a:solidFill>
        <a:ln w="3175">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000" b="0" i="0" u="none" strike="noStrike" baseline="0">
          <a:solidFill>
            <a:srgbClr val="000000"/>
          </a:solidFill>
          <a:latin typeface="Arial"/>
          <a:ea typeface="Arial"/>
          <a:cs typeface="Arial"/>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baseline="0">
                <a:solidFill>
                  <a:srgbClr val="000000"/>
                </a:solidFill>
                <a:latin typeface="Arial"/>
                <a:ea typeface="Arial"/>
                <a:cs typeface="Arial"/>
              </a:defRPr>
            </a:pPr>
            <a:r>
              <a:rPr lang="en-GB" sz="1400" b="1" i="0" u="none" strike="noStrike" baseline="0">
                <a:solidFill>
                  <a:srgbClr val="000000"/>
                </a:solidFill>
                <a:latin typeface="Calibri"/>
              </a:rPr>
              <a:t>Prevalence of Stunting by Age in Children 6-59 months</a:t>
            </a:r>
          </a:p>
          <a:p>
            <a:pPr>
              <a:defRPr sz="1000"/>
            </a:pPr>
            <a:r>
              <a:rPr lang="en-GB" sz="1400" b="1" i="0" u="none" strike="noStrike" baseline="0">
                <a:solidFill>
                  <a:srgbClr val="0000FF"/>
                </a:solidFill>
                <a:latin typeface="Calibri"/>
              </a:rPr>
              <a:t>Kigeme, Rwanda</a:t>
            </a:r>
          </a:p>
        </c:rich>
      </c:tx>
      <c:layout>
        <c:manualLayout>
          <c:xMode val="edge"/>
          <c:yMode val="edge"/>
          <c:x val="0.16547788873038499"/>
          <c:y val="4.1666666666666699E-2"/>
        </c:manualLayout>
      </c:layout>
      <c:overlay val="0"/>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Arial"/>
              <a:ea typeface="Arial"/>
              <a:cs typeface="Arial"/>
            </a:defRPr>
          </a:pPr>
          <a:endParaRPr lang="en-US"/>
        </a:p>
      </c:txPr>
    </c:title>
    <c:autoTitleDeleted val="0"/>
    <c:plotArea>
      <c:layout>
        <c:manualLayout>
          <c:layoutTarget val="inner"/>
          <c:xMode val="edge"/>
          <c:yMode val="edge"/>
          <c:x val="9.2724679029957194E-2"/>
          <c:y val="0.193627914435687"/>
          <c:w val="0.88825487398953895"/>
          <c:h val="0.60947856517935195"/>
        </c:manualLayout>
      </c:layout>
      <c:barChart>
        <c:barDir val="col"/>
        <c:grouping val="stacked"/>
        <c:varyColors val="0"/>
        <c:ser>
          <c:idx val="2"/>
          <c:order val="0"/>
          <c:tx>
            <c:strRef>
              <c:f>'HAZ by age KIG'!$B$19</c:f>
              <c:strCache>
                <c:ptCount val="1"/>
                <c:pt idx="0">
                  <c:v>Severe stunting</c:v>
                </c:pt>
              </c:strCache>
            </c:strRef>
          </c:tx>
          <c:spPr>
            <a:solidFill>
              <a:schemeClr val="accent3"/>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'HAZ by age KIG'!$C$17:$G$17</c:f>
              <c:strCache>
                <c:ptCount val="5"/>
                <c:pt idx="0">
                  <c:v>6-17m</c:v>
                </c:pt>
                <c:pt idx="1">
                  <c:v>18-29m</c:v>
                </c:pt>
                <c:pt idx="2">
                  <c:v>30-41m</c:v>
                </c:pt>
                <c:pt idx="3">
                  <c:v>42-53m</c:v>
                </c:pt>
                <c:pt idx="4">
                  <c:v>54-59m</c:v>
                </c:pt>
              </c:strCache>
            </c:strRef>
          </c:cat>
          <c:val>
            <c:numRef>
              <c:f>'HAZ by age KIG'!$C$19:$G$19</c:f>
              <c:numCache>
                <c:formatCode>General</c:formatCode>
                <c:ptCount val="5"/>
                <c:pt idx="0" formatCode="0.0">
                  <c:v>4.3</c:v>
                </c:pt>
                <c:pt idx="1">
                  <c:v>6.7</c:v>
                </c:pt>
                <c:pt idx="2">
                  <c:v>14.3</c:v>
                </c:pt>
                <c:pt idx="3">
                  <c:v>9.6</c:v>
                </c:pt>
                <c:pt idx="4">
                  <c:v>8.6</c:v>
                </c:pt>
              </c:numCache>
            </c:numRef>
          </c:val>
          <c:extLst>
            <c:ext xmlns:c16="http://schemas.microsoft.com/office/drawing/2014/chart" uri="{C3380CC4-5D6E-409C-BE32-E72D297353CC}">
              <c16:uniqueId val="{00000000-2645-4EA7-BD66-22D75855C851}"/>
            </c:ext>
          </c:extLst>
        </c:ser>
        <c:ser>
          <c:idx val="0"/>
          <c:order val="1"/>
          <c:tx>
            <c:strRef>
              <c:f>'HAZ by age KIG'!$B$18</c:f>
              <c:strCache>
                <c:ptCount val="1"/>
                <c:pt idx="0">
                  <c:v>Moderate stunting</c:v>
                </c:pt>
              </c:strCache>
            </c:strRef>
          </c:tx>
          <c:spPr>
            <a:solidFill>
              <a:schemeClr val="accent1"/>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'HAZ by age KIG'!$C$18:$G$18</c:f>
              <c:numCache>
                <c:formatCode>0.0</c:formatCode>
                <c:ptCount val="5"/>
                <c:pt idx="0">
                  <c:v>14.5</c:v>
                </c:pt>
                <c:pt idx="1">
                  <c:v>36</c:v>
                </c:pt>
                <c:pt idx="2" formatCode="General">
                  <c:v>16.899999999999999</c:v>
                </c:pt>
                <c:pt idx="3" formatCode="General">
                  <c:v>15.7</c:v>
                </c:pt>
                <c:pt idx="4" formatCode="General">
                  <c:v>25.7</c:v>
                </c:pt>
              </c:numCache>
            </c:numRef>
          </c:val>
          <c:extLst>
            <c:ext xmlns:c16="http://schemas.microsoft.com/office/drawing/2014/chart" uri="{C3380CC4-5D6E-409C-BE32-E72D297353CC}">
              <c16:uniqueId val="{00000001-2645-4EA7-BD66-22D75855C851}"/>
            </c:ext>
          </c:extLst>
        </c:ser>
        <c:dLbls>
          <c:showLegendKey val="0"/>
          <c:showVal val="0"/>
          <c:showCatName val="0"/>
          <c:showSerName val="0"/>
          <c:showPercent val="0"/>
          <c:showBubbleSize val="0"/>
        </c:dLbls>
        <c:gapWidth val="120"/>
        <c:overlap val="100"/>
        <c:axId val="222915928"/>
        <c:axId val="222916320"/>
      </c:barChart>
      <c:catAx>
        <c:axId val="222915928"/>
        <c:scaling>
          <c:orientation val="minMax"/>
        </c:scaling>
        <c:delete val="0"/>
        <c:axPos val="b"/>
        <c:title>
          <c:tx>
            <c:rich>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Age group (months)</a:t>
                </a:r>
              </a:p>
            </c:rich>
          </c:tx>
          <c:layout>
            <c:manualLayout>
              <c:xMode val="edge"/>
              <c:yMode val="edge"/>
              <c:x val="0.45078459343794602"/>
              <c:y val="0.86458333333333304"/>
            </c:manualLayout>
          </c:layout>
          <c:overlay val="0"/>
          <c:spPr>
            <a:noFill/>
            <a:ln w="25400">
              <a:noFill/>
            </a:ln>
            <a:effectLst/>
          </c:spPr>
          <c:txPr>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Calibri"/>
                <a:ea typeface="Calibri"/>
                <a:cs typeface="Calibri"/>
              </a:defRPr>
            </a:pPr>
            <a:endParaRPr lang="en-US"/>
          </a:p>
        </c:txPr>
        <c:crossAx val="222916320"/>
        <c:crosses val="autoZero"/>
        <c:auto val="0"/>
        <c:lblAlgn val="ctr"/>
        <c:lblOffset val="100"/>
        <c:tickLblSkip val="1"/>
        <c:tickMarkSkip val="1"/>
        <c:noMultiLvlLbl val="0"/>
      </c:catAx>
      <c:valAx>
        <c:axId val="222916320"/>
        <c:scaling>
          <c:orientation val="minMax"/>
          <c:max val="50"/>
        </c:scaling>
        <c:delete val="0"/>
        <c:axPos val="l"/>
        <c:majorGridlines>
          <c:spPr>
            <a:ln w="3175" cap="flat" cmpd="sng" algn="ctr">
              <a:solidFill>
                <a:srgbClr val="FFFFFF"/>
              </a:solidFill>
              <a:prstDash val="solid"/>
              <a:round/>
            </a:ln>
            <a:effectLst/>
          </c:spPr>
        </c:majorGridlines>
        <c:title>
          <c:tx>
            <c:rich>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Prevalence (%)</a:t>
                </a:r>
              </a:p>
            </c:rich>
          </c:tx>
          <c:layout>
            <c:manualLayout>
              <c:xMode val="edge"/>
              <c:yMode val="edge"/>
              <c:x val="2.2824536376604799E-2"/>
              <c:y val="0.39215791776027997"/>
            </c:manualLayout>
          </c:layout>
          <c:overlay val="0"/>
          <c:spPr>
            <a:noFill/>
            <a:ln w="25400">
              <a:noFill/>
            </a:ln>
            <a:effectLst/>
          </c:spPr>
          <c:txPr>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mn-lt"/>
                <a:ea typeface="Arial"/>
                <a:cs typeface="Arial"/>
              </a:defRPr>
            </a:pPr>
            <a:endParaRPr lang="en-US"/>
          </a:p>
        </c:txPr>
        <c:crossAx val="222915928"/>
        <c:crosses val="autoZero"/>
        <c:crossBetween val="between"/>
        <c:majorUnit val="5"/>
      </c:valAx>
      <c:spPr>
        <a:noFill/>
        <a:ln w="25400">
          <a:noFill/>
        </a:ln>
        <a:effectLst/>
      </c:spPr>
    </c:plotArea>
    <c:legend>
      <c:legendPos val="b"/>
      <c:layout>
        <c:manualLayout>
          <c:xMode val="edge"/>
          <c:yMode val="edge"/>
          <c:x val="0.135520684736091"/>
          <c:y val="0.93541666666666701"/>
          <c:w val="0.79315263908701805"/>
          <c:h val="4.1666666666666699E-2"/>
        </c:manualLayout>
      </c:layout>
      <c:overlay val="0"/>
      <c:spPr>
        <a:solidFill>
          <a:srgbClr val="FFFFFF"/>
        </a:solidFill>
        <a:ln w="3175">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000" b="0" i="0" u="none" strike="noStrike" baseline="0">
          <a:solidFill>
            <a:srgbClr val="000000"/>
          </a:solidFill>
          <a:latin typeface="Arial"/>
          <a:ea typeface="Arial"/>
          <a:cs typeface="Arial"/>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baseline="0">
                <a:solidFill>
                  <a:srgbClr val="000000"/>
                </a:solidFill>
                <a:latin typeface="Arial"/>
                <a:ea typeface="Arial"/>
                <a:cs typeface="Arial"/>
              </a:defRPr>
            </a:pPr>
            <a:r>
              <a:rPr lang="en-GB" sz="1400" b="1" i="0" u="none" strike="noStrike" baseline="0">
                <a:solidFill>
                  <a:srgbClr val="000000"/>
                </a:solidFill>
                <a:latin typeface="Calibri"/>
              </a:rPr>
              <a:t>Prevalence of Stunting by Age in Children 6-59 months</a:t>
            </a:r>
          </a:p>
          <a:p>
            <a:pPr>
              <a:defRPr sz="1000"/>
            </a:pPr>
            <a:r>
              <a:rPr lang="en-GB" sz="1400" b="1" i="0" u="none" strike="noStrike" baseline="0">
                <a:solidFill>
                  <a:srgbClr val="0000FF"/>
                </a:solidFill>
                <a:latin typeface="Calibri"/>
              </a:rPr>
              <a:t>Kiziba, Rwanda</a:t>
            </a:r>
          </a:p>
        </c:rich>
      </c:tx>
      <c:layout>
        <c:manualLayout>
          <c:xMode val="edge"/>
          <c:yMode val="edge"/>
          <c:x val="0.16547788873038499"/>
          <c:y val="4.1666666666666699E-2"/>
        </c:manualLayout>
      </c:layout>
      <c:overlay val="0"/>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Arial"/>
              <a:ea typeface="Arial"/>
              <a:cs typeface="Arial"/>
            </a:defRPr>
          </a:pPr>
          <a:endParaRPr lang="en-US"/>
        </a:p>
      </c:txPr>
    </c:title>
    <c:autoTitleDeleted val="0"/>
    <c:plotArea>
      <c:layout>
        <c:manualLayout>
          <c:layoutTarget val="inner"/>
          <c:xMode val="edge"/>
          <c:yMode val="edge"/>
          <c:x val="9.2724679029957194E-2"/>
          <c:y val="0.193627914435687"/>
          <c:w val="0.88825487398953895"/>
          <c:h val="0.60947856517935195"/>
        </c:manualLayout>
      </c:layout>
      <c:barChart>
        <c:barDir val="col"/>
        <c:grouping val="stacked"/>
        <c:varyColors val="0"/>
        <c:ser>
          <c:idx val="2"/>
          <c:order val="0"/>
          <c:tx>
            <c:strRef>
              <c:f>'HAZ by age KIZ'!$B$19</c:f>
              <c:strCache>
                <c:ptCount val="1"/>
                <c:pt idx="0">
                  <c:v>Severe stunting</c:v>
                </c:pt>
              </c:strCache>
            </c:strRef>
          </c:tx>
          <c:spPr>
            <a:solidFill>
              <a:schemeClr val="accent3"/>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'HAZ by age KIZ'!$C$17:$G$17</c:f>
              <c:strCache>
                <c:ptCount val="5"/>
                <c:pt idx="0">
                  <c:v>6-17m</c:v>
                </c:pt>
                <c:pt idx="1">
                  <c:v>18-29m</c:v>
                </c:pt>
                <c:pt idx="2">
                  <c:v>30-41m</c:v>
                </c:pt>
                <c:pt idx="3">
                  <c:v>42-53m</c:v>
                </c:pt>
                <c:pt idx="4">
                  <c:v>54-59m</c:v>
                </c:pt>
              </c:strCache>
            </c:strRef>
          </c:cat>
          <c:val>
            <c:numRef>
              <c:f>'HAZ by age KIZ'!$C$19:$G$19</c:f>
              <c:numCache>
                <c:formatCode>General</c:formatCode>
                <c:ptCount val="5"/>
                <c:pt idx="0">
                  <c:v>5.3</c:v>
                </c:pt>
                <c:pt idx="1">
                  <c:v>6.3</c:v>
                </c:pt>
                <c:pt idx="2">
                  <c:v>9.3000000000000007</c:v>
                </c:pt>
                <c:pt idx="3">
                  <c:v>4.9000000000000004</c:v>
                </c:pt>
                <c:pt idx="4" formatCode="0.0">
                  <c:v>0</c:v>
                </c:pt>
              </c:numCache>
            </c:numRef>
          </c:val>
          <c:extLst>
            <c:ext xmlns:c16="http://schemas.microsoft.com/office/drawing/2014/chart" uri="{C3380CC4-5D6E-409C-BE32-E72D297353CC}">
              <c16:uniqueId val="{00000000-54D4-4CC3-8697-6700F46B13A6}"/>
            </c:ext>
          </c:extLst>
        </c:ser>
        <c:ser>
          <c:idx val="0"/>
          <c:order val="1"/>
          <c:tx>
            <c:strRef>
              <c:f>'HAZ by age KIZ'!$B$18</c:f>
              <c:strCache>
                <c:ptCount val="1"/>
                <c:pt idx="0">
                  <c:v>Moderate stunting</c:v>
                </c:pt>
              </c:strCache>
            </c:strRef>
          </c:tx>
          <c:spPr>
            <a:solidFill>
              <a:schemeClr val="accent1"/>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'HAZ by age KIZ'!$C$18:$G$18</c:f>
              <c:numCache>
                <c:formatCode>0.0</c:formatCode>
                <c:ptCount val="5"/>
                <c:pt idx="0">
                  <c:v>14</c:v>
                </c:pt>
                <c:pt idx="1">
                  <c:v>25</c:v>
                </c:pt>
                <c:pt idx="2" formatCode="General">
                  <c:v>11.6</c:v>
                </c:pt>
                <c:pt idx="3" formatCode="General">
                  <c:v>22</c:v>
                </c:pt>
                <c:pt idx="4">
                  <c:v>14.3</c:v>
                </c:pt>
              </c:numCache>
            </c:numRef>
          </c:val>
          <c:extLst>
            <c:ext xmlns:c16="http://schemas.microsoft.com/office/drawing/2014/chart" uri="{C3380CC4-5D6E-409C-BE32-E72D297353CC}">
              <c16:uniqueId val="{00000001-54D4-4CC3-8697-6700F46B13A6}"/>
            </c:ext>
          </c:extLst>
        </c:ser>
        <c:dLbls>
          <c:showLegendKey val="0"/>
          <c:showVal val="0"/>
          <c:showCatName val="0"/>
          <c:showSerName val="0"/>
          <c:showPercent val="0"/>
          <c:showBubbleSize val="0"/>
        </c:dLbls>
        <c:gapWidth val="120"/>
        <c:overlap val="100"/>
        <c:axId val="222917104"/>
        <c:axId val="221316448"/>
      </c:barChart>
      <c:catAx>
        <c:axId val="222917104"/>
        <c:scaling>
          <c:orientation val="minMax"/>
        </c:scaling>
        <c:delete val="0"/>
        <c:axPos val="b"/>
        <c:title>
          <c:tx>
            <c:rich>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Age group (months)</a:t>
                </a:r>
              </a:p>
            </c:rich>
          </c:tx>
          <c:layout>
            <c:manualLayout>
              <c:xMode val="edge"/>
              <c:yMode val="edge"/>
              <c:x val="0.45078459343794602"/>
              <c:y val="0.86458333333333304"/>
            </c:manualLayout>
          </c:layout>
          <c:overlay val="0"/>
          <c:spPr>
            <a:noFill/>
            <a:ln w="25400">
              <a:noFill/>
            </a:ln>
            <a:effectLst/>
          </c:spPr>
          <c:txPr>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Calibri"/>
                <a:ea typeface="Calibri"/>
                <a:cs typeface="Calibri"/>
              </a:defRPr>
            </a:pPr>
            <a:endParaRPr lang="en-US"/>
          </a:p>
        </c:txPr>
        <c:crossAx val="221316448"/>
        <c:crosses val="autoZero"/>
        <c:auto val="0"/>
        <c:lblAlgn val="ctr"/>
        <c:lblOffset val="100"/>
        <c:tickLblSkip val="1"/>
        <c:tickMarkSkip val="1"/>
        <c:noMultiLvlLbl val="0"/>
      </c:catAx>
      <c:valAx>
        <c:axId val="221316448"/>
        <c:scaling>
          <c:orientation val="minMax"/>
          <c:max val="50"/>
        </c:scaling>
        <c:delete val="0"/>
        <c:axPos val="l"/>
        <c:majorGridlines>
          <c:spPr>
            <a:ln w="3175" cap="flat" cmpd="sng" algn="ctr">
              <a:solidFill>
                <a:srgbClr val="FFFFFF"/>
              </a:solidFill>
              <a:prstDash val="solid"/>
              <a:round/>
            </a:ln>
            <a:effectLst/>
          </c:spPr>
        </c:majorGridlines>
        <c:title>
          <c:tx>
            <c:rich>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Prevalence (%)</a:t>
                </a:r>
              </a:p>
            </c:rich>
          </c:tx>
          <c:layout>
            <c:manualLayout>
              <c:xMode val="edge"/>
              <c:yMode val="edge"/>
              <c:x val="2.2824536376604799E-2"/>
              <c:y val="0.39215791776027997"/>
            </c:manualLayout>
          </c:layout>
          <c:overlay val="0"/>
          <c:spPr>
            <a:noFill/>
            <a:ln w="25400">
              <a:noFill/>
            </a:ln>
            <a:effectLst/>
          </c:spPr>
          <c:txPr>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mn-lt"/>
                <a:ea typeface="Arial"/>
                <a:cs typeface="Arial"/>
              </a:defRPr>
            </a:pPr>
            <a:endParaRPr lang="en-US"/>
          </a:p>
        </c:txPr>
        <c:crossAx val="222917104"/>
        <c:crosses val="autoZero"/>
        <c:crossBetween val="between"/>
        <c:majorUnit val="5"/>
      </c:valAx>
      <c:spPr>
        <a:noFill/>
        <a:ln w="25400">
          <a:noFill/>
        </a:ln>
        <a:effectLst/>
      </c:spPr>
    </c:plotArea>
    <c:legend>
      <c:legendPos val="b"/>
      <c:layout>
        <c:manualLayout>
          <c:xMode val="edge"/>
          <c:yMode val="edge"/>
          <c:x val="0.135520684736091"/>
          <c:y val="0.93541666666666701"/>
          <c:w val="0.79315263908701805"/>
          <c:h val="4.1666666666666699E-2"/>
        </c:manualLayout>
      </c:layout>
      <c:overlay val="0"/>
      <c:spPr>
        <a:solidFill>
          <a:srgbClr val="FFFFFF"/>
        </a:solidFill>
        <a:ln w="3175">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000" b="0" i="0" u="none" strike="noStrike" baseline="0">
          <a:solidFill>
            <a:srgbClr val="000000"/>
          </a:solidFill>
          <a:latin typeface="Arial"/>
          <a:ea typeface="Arial"/>
          <a:cs typeface="Arial"/>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baseline="0">
                <a:solidFill>
                  <a:srgbClr val="000000"/>
                </a:solidFill>
                <a:latin typeface="Arial"/>
                <a:ea typeface="Arial"/>
                <a:cs typeface="Arial"/>
              </a:defRPr>
            </a:pPr>
            <a:r>
              <a:rPr lang="en-GB" sz="1400" b="1" i="0" u="none" strike="noStrike" baseline="0">
                <a:solidFill>
                  <a:srgbClr val="000000"/>
                </a:solidFill>
                <a:latin typeface="Calibri"/>
              </a:rPr>
              <a:t>Prevalence of Stunting by Age in Children 6-59 months</a:t>
            </a:r>
          </a:p>
          <a:p>
            <a:pPr>
              <a:defRPr sz="1000"/>
            </a:pPr>
            <a:r>
              <a:rPr lang="en-GB" sz="1400" b="1" i="0" u="none" strike="noStrike" baseline="0">
                <a:solidFill>
                  <a:srgbClr val="0000FF"/>
                </a:solidFill>
                <a:latin typeface="Calibri"/>
              </a:rPr>
              <a:t>Mugombwa, Rwanda</a:t>
            </a:r>
          </a:p>
        </c:rich>
      </c:tx>
      <c:layout>
        <c:manualLayout>
          <c:xMode val="edge"/>
          <c:yMode val="edge"/>
          <c:x val="0.16547788873038499"/>
          <c:y val="4.1666666666666699E-2"/>
        </c:manualLayout>
      </c:layout>
      <c:overlay val="0"/>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Arial"/>
              <a:ea typeface="Arial"/>
              <a:cs typeface="Arial"/>
            </a:defRPr>
          </a:pPr>
          <a:endParaRPr lang="en-US"/>
        </a:p>
      </c:txPr>
    </c:title>
    <c:autoTitleDeleted val="0"/>
    <c:plotArea>
      <c:layout>
        <c:manualLayout>
          <c:layoutTarget val="inner"/>
          <c:xMode val="edge"/>
          <c:yMode val="edge"/>
          <c:x val="9.2724679029957194E-2"/>
          <c:y val="0.193627914435687"/>
          <c:w val="0.88825487398953895"/>
          <c:h val="0.60947856517935195"/>
        </c:manualLayout>
      </c:layout>
      <c:barChart>
        <c:barDir val="col"/>
        <c:grouping val="stacked"/>
        <c:varyColors val="0"/>
        <c:ser>
          <c:idx val="2"/>
          <c:order val="0"/>
          <c:tx>
            <c:strRef>
              <c:f>'HAZ by age MUG'!$B$19</c:f>
              <c:strCache>
                <c:ptCount val="1"/>
                <c:pt idx="0">
                  <c:v>Severe stunting</c:v>
                </c:pt>
              </c:strCache>
            </c:strRef>
          </c:tx>
          <c:spPr>
            <a:solidFill>
              <a:schemeClr val="accent3"/>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'HAZ by age MUG'!$C$17:$G$17</c:f>
              <c:strCache>
                <c:ptCount val="5"/>
                <c:pt idx="0">
                  <c:v>6-17m</c:v>
                </c:pt>
                <c:pt idx="1">
                  <c:v>18-29m</c:v>
                </c:pt>
                <c:pt idx="2">
                  <c:v>30-41m</c:v>
                </c:pt>
                <c:pt idx="3">
                  <c:v>42-53m</c:v>
                </c:pt>
                <c:pt idx="4">
                  <c:v>54-59m</c:v>
                </c:pt>
              </c:strCache>
            </c:strRef>
          </c:cat>
          <c:val>
            <c:numRef>
              <c:f>'HAZ by age MUG'!$C$19:$G$19</c:f>
              <c:numCache>
                <c:formatCode>General</c:formatCode>
                <c:ptCount val="5"/>
                <c:pt idx="0">
                  <c:v>0</c:v>
                </c:pt>
                <c:pt idx="1">
                  <c:v>6</c:v>
                </c:pt>
                <c:pt idx="2">
                  <c:v>1.5</c:v>
                </c:pt>
                <c:pt idx="3">
                  <c:v>3.4</c:v>
                </c:pt>
                <c:pt idx="4">
                  <c:v>0</c:v>
                </c:pt>
              </c:numCache>
            </c:numRef>
          </c:val>
          <c:extLst>
            <c:ext xmlns:c16="http://schemas.microsoft.com/office/drawing/2014/chart" uri="{C3380CC4-5D6E-409C-BE32-E72D297353CC}">
              <c16:uniqueId val="{00000000-AC20-4705-A66B-B05617C1854E}"/>
            </c:ext>
          </c:extLst>
        </c:ser>
        <c:ser>
          <c:idx val="0"/>
          <c:order val="1"/>
          <c:tx>
            <c:strRef>
              <c:f>'HAZ by age MUG'!$B$18</c:f>
              <c:strCache>
                <c:ptCount val="1"/>
                <c:pt idx="0">
                  <c:v>Moderate stunting</c:v>
                </c:pt>
              </c:strCache>
            </c:strRef>
          </c:tx>
          <c:spPr>
            <a:solidFill>
              <a:schemeClr val="accent1"/>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'HAZ by age MUG'!$C$18:$G$18</c:f>
              <c:numCache>
                <c:formatCode>General</c:formatCode>
                <c:ptCount val="5"/>
                <c:pt idx="0">
                  <c:v>8.1999999999999993</c:v>
                </c:pt>
                <c:pt idx="1">
                  <c:v>23.9</c:v>
                </c:pt>
                <c:pt idx="2">
                  <c:v>19.7</c:v>
                </c:pt>
                <c:pt idx="3">
                  <c:v>8.5</c:v>
                </c:pt>
                <c:pt idx="4">
                  <c:v>4.2</c:v>
                </c:pt>
              </c:numCache>
            </c:numRef>
          </c:val>
          <c:extLst>
            <c:ext xmlns:c16="http://schemas.microsoft.com/office/drawing/2014/chart" uri="{C3380CC4-5D6E-409C-BE32-E72D297353CC}">
              <c16:uniqueId val="{00000001-AC20-4705-A66B-B05617C1854E}"/>
            </c:ext>
          </c:extLst>
        </c:ser>
        <c:dLbls>
          <c:showLegendKey val="0"/>
          <c:showVal val="0"/>
          <c:showCatName val="0"/>
          <c:showSerName val="0"/>
          <c:showPercent val="0"/>
          <c:showBubbleSize val="0"/>
        </c:dLbls>
        <c:gapWidth val="120"/>
        <c:overlap val="100"/>
        <c:axId val="223263312"/>
        <c:axId val="223263704"/>
      </c:barChart>
      <c:catAx>
        <c:axId val="223263312"/>
        <c:scaling>
          <c:orientation val="minMax"/>
        </c:scaling>
        <c:delete val="0"/>
        <c:axPos val="b"/>
        <c:title>
          <c:tx>
            <c:rich>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Age group (months)</a:t>
                </a:r>
              </a:p>
            </c:rich>
          </c:tx>
          <c:layout>
            <c:manualLayout>
              <c:xMode val="edge"/>
              <c:yMode val="edge"/>
              <c:x val="0.45078459343794602"/>
              <c:y val="0.86458333333333304"/>
            </c:manualLayout>
          </c:layout>
          <c:overlay val="0"/>
          <c:spPr>
            <a:noFill/>
            <a:ln w="25400">
              <a:noFill/>
            </a:ln>
            <a:effectLst/>
          </c:spPr>
          <c:txPr>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Calibri"/>
                <a:ea typeface="Calibri"/>
                <a:cs typeface="Calibri"/>
              </a:defRPr>
            </a:pPr>
            <a:endParaRPr lang="en-US"/>
          </a:p>
        </c:txPr>
        <c:crossAx val="223263704"/>
        <c:crosses val="autoZero"/>
        <c:auto val="0"/>
        <c:lblAlgn val="ctr"/>
        <c:lblOffset val="100"/>
        <c:tickLblSkip val="1"/>
        <c:tickMarkSkip val="1"/>
        <c:noMultiLvlLbl val="0"/>
      </c:catAx>
      <c:valAx>
        <c:axId val="223263704"/>
        <c:scaling>
          <c:orientation val="minMax"/>
          <c:max val="50"/>
        </c:scaling>
        <c:delete val="0"/>
        <c:axPos val="l"/>
        <c:majorGridlines>
          <c:spPr>
            <a:ln w="3175" cap="flat" cmpd="sng" algn="ctr">
              <a:solidFill>
                <a:srgbClr val="FFFFFF"/>
              </a:solidFill>
              <a:prstDash val="solid"/>
              <a:round/>
            </a:ln>
            <a:effectLst/>
          </c:spPr>
        </c:majorGridlines>
        <c:title>
          <c:tx>
            <c:rich>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Prevalence (%)</a:t>
                </a:r>
              </a:p>
            </c:rich>
          </c:tx>
          <c:layout>
            <c:manualLayout>
              <c:xMode val="edge"/>
              <c:yMode val="edge"/>
              <c:x val="2.2824536376604799E-2"/>
              <c:y val="0.39215791776027997"/>
            </c:manualLayout>
          </c:layout>
          <c:overlay val="0"/>
          <c:spPr>
            <a:noFill/>
            <a:ln w="25400">
              <a:noFill/>
            </a:ln>
            <a:effectLst/>
          </c:spPr>
          <c:txPr>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mn-lt"/>
                <a:ea typeface="Arial"/>
                <a:cs typeface="Arial"/>
              </a:defRPr>
            </a:pPr>
            <a:endParaRPr lang="en-US"/>
          </a:p>
        </c:txPr>
        <c:crossAx val="223263312"/>
        <c:crosses val="autoZero"/>
        <c:crossBetween val="between"/>
        <c:majorUnit val="5"/>
      </c:valAx>
      <c:spPr>
        <a:noFill/>
        <a:ln w="25400">
          <a:noFill/>
        </a:ln>
        <a:effectLst/>
      </c:spPr>
    </c:plotArea>
    <c:legend>
      <c:legendPos val="b"/>
      <c:layout>
        <c:manualLayout>
          <c:xMode val="edge"/>
          <c:yMode val="edge"/>
          <c:x val="0.135520684736091"/>
          <c:y val="0.93541666666666701"/>
          <c:w val="0.79315263908701805"/>
          <c:h val="4.1666666666666699E-2"/>
        </c:manualLayout>
      </c:layout>
      <c:overlay val="0"/>
      <c:spPr>
        <a:solidFill>
          <a:srgbClr val="FFFFFF"/>
        </a:solidFill>
        <a:ln w="3175">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000" b="0" i="0" u="none" strike="noStrike" baseline="0">
          <a:solidFill>
            <a:srgbClr val="000000"/>
          </a:solidFill>
          <a:latin typeface="Arial"/>
          <a:ea typeface="Arial"/>
          <a:cs typeface="Arial"/>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baseline="0">
                <a:solidFill>
                  <a:srgbClr val="000000"/>
                </a:solidFill>
                <a:latin typeface="Arial"/>
                <a:ea typeface="Arial"/>
                <a:cs typeface="Arial"/>
              </a:defRPr>
            </a:pPr>
            <a:r>
              <a:rPr lang="en-GB" sz="1400" b="1" i="0" u="none" strike="noStrike" baseline="0">
                <a:solidFill>
                  <a:srgbClr val="000000"/>
                </a:solidFill>
                <a:latin typeface="Calibri"/>
              </a:rPr>
              <a:t>Prevalence of Stunting by Age in Children 6-59 months</a:t>
            </a:r>
          </a:p>
          <a:p>
            <a:pPr>
              <a:defRPr sz="1000"/>
            </a:pPr>
            <a:r>
              <a:rPr lang="en-GB" sz="1400" b="1" i="0" u="none" strike="noStrike" baseline="0">
                <a:solidFill>
                  <a:srgbClr val="0000FF"/>
                </a:solidFill>
                <a:latin typeface="Calibri"/>
              </a:rPr>
              <a:t>Nyabiheke, Rwanda</a:t>
            </a:r>
          </a:p>
        </c:rich>
      </c:tx>
      <c:layout>
        <c:manualLayout>
          <c:xMode val="edge"/>
          <c:yMode val="edge"/>
          <c:x val="0.16547788873038499"/>
          <c:y val="4.1666666666666699E-2"/>
        </c:manualLayout>
      </c:layout>
      <c:overlay val="0"/>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Arial"/>
              <a:ea typeface="Arial"/>
              <a:cs typeface="Arial"/>
            </a:defRPr>
          </a:pPr>
          <a:endParaRPr lang="en-US"/>
        </a:p>
      </c:txPr>
    </c:title>
    <c:autoTitleDeleted val="0"/>
    <c:plotArea>
      <c:layout>
        <c:manualLayout>
          <c:layoutTarget val="inner"/>
          <c:xMode val="edge"/>
          <c:yMode val="edge"/>
          <c:x val="9.2724679029957194E-2"/>
          <c:y val="0.193627914435687"/>
          <c:w val="0.88825487398953895"/>
          <c:h val="0.60947856517935195"/>
        </c:manualLayout>
      </c:layout>
      <c:barChart>
        <c:barDir val="col"/>
        <c:grouping val="stacked"/>
        <c:varyColors val="0"/>
        <c:ser>
          <c:idx val="2"/>
          <c:order val="0"/>
          <c:tx>
            <c:strRef>
              <c:f>'HAZ by age NYAB'!$B$19</c:f>
              <c:strCache>
                <c:ptCount val="1"/>
                <c:pt idx="0">
                  <c:v>Severe stunting</c:v>
                </c:pt>
              </c:strCache>
            </c:strRef>
          </c:tx>
          <c:spPr>
            <a:solidFill>
              <a:schemeClr val="accent3"/>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'HAZ by age NYAB'!$C$17:$G$17</c:f>
              <c:strCache>
                <c:ptCount val="5"/>
                <c:pt idx="0">
                  <c:v>6-17m</c:v>
                </c:pt>
                <c:pt idx="1">
                  <c:v>18-29m</c:v>
                </c:pt>
                <c:pt idx="2">
                  <c:v>30-41m</c:v>
                </c:pt>
                <c:pt idx="3">
                  <c:v>42-53m</c:v>
                </c:pt>
                <c:pt idx="4">
                  <c:v>54-59m</c:v>
                </c:pt>
              </c:strCache>
            </c:strRef>
          </c:cat>
          <c:val>
            <c:numRef>
              <c:f>'HAZ by age NYAB'!$C$19:$G$19</c:f>
              <c:numCache>
                <c:formatCode>General</c:formatCode>
                <c:ptCount val="5"/>
                <c:pt idx="0" formatCode="0.0">
                  <c:v>3.2</c:v>
                </c:pt>
                <c:pt idx="1">
                  <c:v>7.8</c:v>
                </c:pt>
                <c:pt idx="2">
                  <c:v>5.9</c:v>
                </c:pt>
                <c:pt idx="3">
                  <c:v>3.1</c:v>
                </c:pt>
                <c:pt idx="4">
                  <c:v>5.4</c:v>
                </c:pt>
              </c:numCache>
            </c:numRef>
          </c:val>
          <c:extLst>
            <c:ext xmlns:c16="http://schemas.microsoft.com/office/drawing/2014/chart" uri="{C3380CC4-5D6E-409C-BE32-E72D297353CC}">
              <c16:uniqueId val="{00000000-B932-4DCD-BA49-C60F307F1728}"/>
            </c:ext>
          </c:extLst>
        </c:ser>
        <c:ser>
          <c:idx val="0"/>
          <c:order val="1"/>
          <c:tx>
            <c:strRef>
              <c:f>'HAZ by age NYAB'!$B$18</c:f>
              <c:strCache>
                <c:ptCount val="1"/>
                <c:pt idx="0">
                  <c:v>Moderate stunting</c:v>
                </c:pt>
              </c:strCache>
            </c:strRef>
          </c:tx>
          <c:spPr>
            <a:solidFill>
              <a:schemeClr val="accent1"/>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'HAZ by age NYAB'!$C$18:$G$18</c:f>
              <c:numCache>
                <c:formatCode>General</c:formatCode>
                <c:ptCount val="5"/>
                <c:pt idx="0">
                  <c:v>14.5</c:v>
                </c:pt>
                <c:pt idx="1">
                  <c:v>27.3</c:v>
                </c:pt>
                <c:pt idx="2">
                  <c:v>23.5</c:v>
                </c:pt>
                <c:pt idx="3">
                  <c:v>21.9</c:v>
                </c:pt>
                <c:pt idx="4">
                  <c:v>16.2</c:v>
                </c:pt>
              </c:numCache>
            </c:numRef>
          </c:val>
          <c:extLst>
            <c:ext xmlns:c16="http://schemas.microsoft.com/office/drawing/2014/chart" uri="{C3380CC4-5D6E-409C-BE32-E72D297353CC}">
              <c16:uniqueId val="{00000001-B932-4DCD-BA49-C60F307F1728}"/>
            </c:ext>
          </c:extLst>
        </c:ser>
        <c:dLbls>
          <c:showLegendKey val="0"/>
          <c:showVal val="0"/>
          <c:showCatName val="0"/>
          <c:showSerName val="0"/>
          <c:showPercent val="0"/>
          <c:showBubbleSize val="0"/>
        </c:dLbls>
        <c:gapWidth val="120"/>
        <c:overlap val="100"/>
        <c:axId val="223264488"/>
        <c:axId val="223264880"/>
      </c:barChart>
      <c:catAx>
        <c:axId val="223264488"/>
        <c:scaling>
          <c:orientation val="minMax"/>
        </c:scaling>
        <c:delete val="0"/>
        <c:axPos val="b"/>
        <c:title>
          <c:tx>
            <c:rich>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Age group (months)</a:t>
                </a:r>
              </a:p>
            </c:rich>
          </c:tx>
          <c:layout>
            <c:manualLayout>
              <c:xMode val="edge"/>
              <c:yMode val="edge"/>
              <c:x val="0.45078459343794602"/>
              <c:y val="0.86458333333333304"/>
            </c:manualLayout>
          </c:layout>
          <c:overlay val="0"/>
          <c:spPr>
            <a:noFill/>
            <a:ln w="25400">
              <a:noFill/>
            </a:ln>
            <a:effectLst/>
          </c:spPr>
          <c:txPr>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Calibri"/>
                <a:ea typeface="Calibri"/>
                <a:cs typeface="Calibri"/>
              </a:defRPr>
            </a:pPr>
            <a:endParaRPr lang="en-US"/>
          </a:p>
        </c:txPr>
        <c:crossAx val="223264880"/>
        <c:crosses val="autoZero"/>
        <c:auto val="0"/>
        <c:lblAlgn val="ctr"/>
        <c:lblOffset val="100"/>
        <c:tickLblSkip val="1"/>
        <c:tickMarkSkip val="1"/>
        <c:noMultiLvlLbl val="0"/>
      </c:catAx>
      <c:valAx>
        <c:axId val="223264880"/>
        <c:scaling>
          <c:orientation val="minMax"/>
          <c:max val="50"/>
        </c:scaling>
        <c:delete val="0"/>
        <c:axPos val="l"/>
        <c:majorGridlines>
          <c:spPr>
            <a:ln w="3175" cap="flat" cmpd="sng" algn="ctr">
              <a:solidFill>
                <a:srgbClr val="FFFFFF"/>
              </a:solidFill>
              <a:prstDash val="solid"/>
              <a:round/>
            </a:ln>
            <a:effectLst/>
          </c:spPr>
        </c:majorGridlines>
        <c:title>
          <c:tx>
            <c:rich>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Prevalence (%)</a:t>
                </a:r>
              </a:p>
            </c:rich>
          </c:tx>
          <c:layout>
            <c:manualLayout>
              <c:xMode val="edge"/>
              <c:yMode val="edge"/>
              <c:x val="2.2824536376604799E-2"/>
              <c:y val="0.39215791776027997"/>
            </c:manualLayout>
          </c:layout>
          <c:overlay val="0"/>
          <c:spPr>
            <a:noFill/>
            <a:ln w="25400">
              <a:noFill/>
            </a:ln>
            <a:effectLst/>
          </c:spPr>
          <c:txPr>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mn-lt"/>
                <a:ea typeface="Arial"/>
                <a:cs typeface="Arial"/>
              </a:defRPr>
            </a:pPr>
            <a:endParaRPr lang="en-US"/>
          </a:p>
        </c:txPr>
        <c:crossAx val="223264488"/>
        <c:crosses val="autoZero"/>
        <c:crossBetween val="between"/>
        <c:majorUnit val="5"/>
      </c:valAx>
      <c:spPr>
        <a:noFill/>
        <a:ln w="25400">
          <a:noFill/>
        </a:ln>
        <a:effectLst/>
      </c:spPr>
    </c:plotArea>
    <c:legend>
      <c:legendPos val="b"/>
      <c:layout>
        <c:manualLayout>
          <c:xMode val="edge"/>
          <c:yMode val="edge"/>
          <c:x val="0.135520684736091"/>
          <c:y val="0.93541666666666701"/>
          <c:w val="0.79315263908701805"/>
          <c:h val="4.1666666666666699E-2"/>
        </c:manualLayout>
      </c:layout>
      <c:overlay val="0"/>
      <c:spPr>
        <a:solidFill>
          <a:srgbClr val="FFFFFF"/>
        </a:solidFill>
        <a:ln w="3175">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000" b="0" i="0" u="none" strike="noStrike" baseline="0">
          <a:solidFill>
            <a:srgbClr val="000000"/>
          </a:solidFill>
          <a:latin typeface="Arial"/>
          <a:ea typeface="Arial"/>
          <a:cs typeface="Arial"/>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baseline="0">
                <a:solidFill>
                  <a:srgbClr val="000000"/>
                </a:solidFill>
                <a:latin typeface="Arial"/>
                <a:ea typeface="Arial"/>
                <a:cs typeface="Arial"/>
              </a:defRPr>
            </a:pPr>
            <a:r>
              <a:rPr lang="en-GB" sz="1400" b="1" i="0" u="none" strike="noStrike" baseline="0">
                <a:solidFill>
                  <a:srgbClr val="000000"/>
                </a:solidFill>
                <a:latin typeface="Calibri"/>
              </a:rPr>
              <a:t>Prevalence of Stunting by Age in Children 6-59 months</a:t>
            </a:r>
          </a:p>
          <a:p>
            <a:pPr>
              <a:defRPr sz="1000"/>
            </a:pPr>
            <a:r>
              <a:rPr lang="en-GB" sz="1400" b="1" i="0" u="none" strike="noStrike" baseline="0">
                <a:solidFill>
                  <a:srgbClr val="0000FF"/>
                </a:solidFill>
                <a:latin typeface="Calibri"/>
              </a:rPr>
              <a:t>Mahama, Rwanda</a:t>
            </a:r>
          </a:p>
        </c:rich>
      </c:tx>
      <c:layout>
        <c:manualLayout>
          <c:xMode val="edge"/>
          <c:yMode val="edge"/>
          <c:x val="0.16547788873038499"/>
          <c:y val="4.1666666666666699E-2"/>
        </c:manualLayout>
      </c:layout>
      <c:overlay val="0"/>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Arial"/>
              <a:ea typeface="Arial"/>
              <a:cs typeface="Arial"/>
            </a:defRPr>
          </a:pPr>
          <a:endParaRPr lang="en-US"/>
        </a:p>
      </c:txPr>
    </c:title>
    <c:autoTitleDeleted val="0"/>
    <c:plotArea>
      <c:layout>
        <c:manualLayout>
          <c:layoutTarget val="inner"/>
          <c:xMode val="edge"/>
          <c:yMode val="edge"/>
          <c:x val="9.2724679029957194E-2"/>
          <c:y val="0.193627914435687"/>
          <c:w val="0.88825487398953895"/>
          <c:h val="0.60947856517935195"/>
        </c:manualLayout>
      </c:layout>
      <c:barChart>
        <c:barDir val="col"/>
        <c:grouping val="stacked"/>
        <c:varyColors val="0"/>
        <c:ser>
          <c:idx val="2"/>
          <c:order val="0"/>
          <c:tx>
            <c:strRef>
              <c:f>'HAZ by age MAH'!$B$19</c:f>
              <c:strCache>
                <c:ptCount val="1"/>
                <c:pt idx="0">
                  <c:v>Severe stunting</c:v>
                </c:pt>
              </c:strCache>
            </c:strRef>
          </c:tx>
          <c:spPr>
            <a:solidFill>
              <a:schemeClr val="accent3"/>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'HAZ by age MAH'!$C$17:$G$17</c:f>
              <c:strCache>
                <c:ptCount val="5"/>
                <c:pt idx="0">
                  <c:v>6-17m</c:v>
                </c:pt>
                <c:pt idx="1">
                  <c:v>18-29m</c:v>
                </c:pt>
                <c:pt idx="2">
                  <c:v>30-41m</c:v>
                </c:pt>
                <c:pt idx="3">
                  <c:v>42-53m</c:v>
                </c:pt>
                <c:pt idx="4">
                  <c:v>54-59m</c:v>
                </c:pt>
              </c:strCache>
            </c:strRef>
          </c:cat>
          <c:val>
            <c:numRef>
              <c:f>'HAZ by age MAH'!$C$19:$G$19</c:f>
              <c:numCache>
                <c:formatCode>General</c:formatCode>
                <c:ptCount val="5"/>
                <c:pt idx="0" formatCode="0.0">
                  <c:v>10.4</c:v>
                </c:pt>
                <c:pt idx="1">
                  <c:v>9</c:v>
                </c:pt>
                <c:pt idx="2">
                  <c:v>9.8000000000000007</c:v>
                </c:pt>
                <c:pt idx="3">
                  <c:v>9.3000000000000007</c:v>
                </c:pt>
                <c:pt idx="4">
                  <c:v>5.6</c:v>
                </c:pt>
              </c:numCache>
            </c:numRef>
          </c:val>
          <c:extLst>
            <c:ext xmlns:c16="http://schemas.microsoft.com/office/drawing/2014/chart" uri="{C3380CC4-5D6E-409C-BE32-E72D297353CC}">
              <c16:uniqueId val="{00000000-1313-4BAD-9F55-B279EC92C929}"/>
            </c:ext>
          </c:extLst>
        </c:ser>
        <c:ser>
          <c:idx val="0"/>
          <c:order val="1"/>
          <c:tx>
            <c:strRef>
              <c:f>'HAZ by age MAH'!$B$18</c:f>
              <c:strCache>
                <c:ptCount val="1"/>
                <c:pt idx="0">
                  <c:v>Moderate stunting</c:v>
                </c:pt>
              </c:strCache>
            </c:strRef>
          </c:tx>
          <c:spPr>
            <a:solidFill>
              <a:schemeClr val="accent1"/>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'HAZ by age MAH'!$C$18:$G$18</c:f>
              <c:numCache>
                <c:formatCode>General</c:formatCode>
                <c:ptCount val="5"/>
                <c:pt idx="0">
                  <c:v>16.8</c:v>
                </c:pt>
                <c:pt idx="1">
                  <c:v>21</c:v>
                </c:pt>
                <c:pt idx="2">
                  <c:v>23.2</c:v>
                </c:pt>
                <c:pt idx="3">
                  <c:v>23.7</c:v>
                </c:pt>
                <c:pt idx="4">
                  <c:v>5.6</c:v>
                </c:pt>
              </c:numCache>
            </c:numRef>
          </c:val>
          <c:extLst>
            <c:ext xmlns:c16="http://schemas.microsoft.com/office/drawing/2014/chart" uri="{C3380CC4-5D6E-409C-BE32-E72D297353CC}">
              <c16:uniqueId val="{00000001-1313-4BAD-9F55-B279EC92C929}"/>
            </c:ext>
          </c:extLst>
        </c:ser>
        <c:dLbls>
          <c:showLegendKey val="0"/>
          <c:showVal val="0"/>
          <c:showCatName val="0"/>
          <c:showSerName val="0"/>
          <c:showPercent val="0"/>
          <c:showBubbleSize val="0"/>
        </c:dLbls>
        <c:gapWidth val="120"/>
        <c:overlap val="100"/>
        <c:axId val="223265664"/>
        <c:axId val="223266056"/>
      </c:barChart>
      <c:catAx>
        <c:axId val="223265664"/>
        <c:scaling>
          <c:orientation val="minMax"/>
        </c:scaling>
        <c:delete val="0"/>
        <c:axPos val="b"/>
        <c:title>
          <c:tx>
            <c:rich>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Age group (months)</a:t>
                </a:r>
              </a:p>
            </c:rich>
          </c:tx>
          <c:layout>
            <c:manualLayout>
              <c:xMode val="edge"/>
              <c:yMode val="edge"/>
              <c:x val="0.45078459343794602"/>
              <c:y val="0.86458333333333304"/>
            </c:manualLayout>
          </c:layout>
          <c:overlay val="0"/>
          <c:spPr>
            <a:noFill/>
            <a:ln w="25400">
              <a:noFill/>
            </a:ln>
            <a:effectLst/>
          </c:spPr>
          <c:txPr>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Calibri"/>
                <a:ea typeface="Calibri"/>
                <a:cs typeface="Calibri"/>
              </a:defRPr>
            </a:pPr>
            <a:endParaRPr lang="en-US"/>
          </a:p>
        </c:txPr>
        <c:crossAx val="223266056"/>
        <c:crosses val="autoZero"/>
        <c:auto val="0"/>
        <c:lblAlgn val="ctr"/>
        <c:lblOffset val="100"/>
        <c:tickLblSkip val="1"/>
        <c:tickMarkSkip val="1"/>
        <c:noMultiLvlLbl val="0"/>
      </c:catAx>
      <c:valAx>
        <c:axId val="223266056"/>
        <c:scaling>
          <c:orientation val="minMax"/>
          <c:max val="50"/>
        </c:scaling>
        <c:delete val="0"/>
        <c:axPos val="l"/>
        <c:majorGridlines>
          <c:spPr>
            <a:ln w="3175" cap="flat" cmpd="sng" algn="ctr">
              <a:solidFill>
                <a:srgbClr val="FFFFFF"/>
              </a:solidFill>
              <a:prstDash val="solid"/>
              <a:round/>
            </a:ln>
            <a:effectLst/>
          </c:spPr>
        </c:majorGridlines>
        <c:title>
          <c:tx>
            <c:rich>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Prevalence (%)</a:t>
                </a:r>
              </a:p>
            </c:rich>
          </c:tx>
          <c:layout>
            <c:manualLayout>
              <c:xMode val="edge"/>
              <c:yMode val="edge"/>
              <c:x val="2.2824536376604799E-2"/>
              <c:y val="0.39215791776027997"/>
            </c:manualLayout>
          </c:layout>
          <c:overlay val="0"/>
          <c:spPr>
            <a:noFill/>
            <a:ln w="25400">
              <a:noFill/>
            </a:ln>
            <a:effectLst/>
          </c:spPr>
          <c:txPr>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mn-lt"/>
                <a:ea typeface="Arial"/>
                <a:cs typeface="Arial"/>
              </a:defRPr>
            </a:pPr>
            <a:endParaRPr lang="en-US"/>
          </a:p>
        </c:txPr>
        <c:crossAx val="223265664"/>
        <c:crosses val="autoZero"/>
        <c:crossBetween val="between"/>
        <c:majorUnit val="5"/>
      </c:valAx>
      <c:spPr>
        <a:noFill/>
        <a:ln w="25400">
          <a:noFill/>
        </a:ln>
        <a:effectLst/>
      </c:spPr>
    </c:plotArea>
    <c:legend>
      <c:legendPos val="b"/>
      <c:layout>
        <c:manualLayout>
          <c:xMode val="edge"/>
          <c:yMode val="edge"/>
          <c:x val="0.135520684736091"/>
          <c:y val="0.93541666666666701"/>
          <c:w val="0.79315263908701805"/>
          <c:h val="4.1666666666666699E-2"/>
        </c:manualLayout>
      </c:layout>
      <c:overlay val="0"/>
      <c:spPr>
        <a:solidFill>
          <a:srgbClr val="FFFFFF"/>
        </a:solidFill>
        <a:ln w="3175">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000" b="0" i="0" u="none" strike="noStrike" baseline="0">
          <a:solidFill>
            <a:srgbClr val="000000"/>
          </a:solidFill>
          <a:latin typeface="Arial"/>
          <a:ea typeface="Arial"/>
          <a:cs typeface="Arial"/>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Trend in Coverage of Measles Vaccination and Vitamin A Supplementation in last 6 Months </a:t>
            </a:r>
            <a:r>
              <a:rPr lang="en-GB" sz="1400" b="1" i="0" u="none" strike="noStrike" baseline="0">
                <a:solidFill>
                  <a:srgbClr val="3366FF"/>
                </a:solidFill>
                <a:latin typeface="Calibri"/>
              </a:rPr>
              <a:t>Gihembe, Rwanda</a:t>
            </a:r>
          </a:p>
        </c:rich>
      </c:tx>
      <c:layout>
        <c:manualLayout>
          <c:xMode val="edge"/>
          <c:yMode val="edge"/>
          <c:x val="0.197622585438336"/>
          <c:y val="1.13851992409867E-2"/>
        </c:manualLayout>
      </c:layout>
      <c:overlay val="0"/>
      <c:spPr>
        <a:noFill/>
        <a:ln w="25400">
          <a:noFill/>
        </a:ln>
      </c:spPr>
    </c:title>
    <c:autoTitleDeleted val="0"/>
    <c:plotArea>
      <c:layout>
        <c:manualLayout>
          <c:layoutTarget val="inner"/>
          <c:xMode val="edge"/>
          <c:yMode val="edge"/>
          <c:x val="0.10846961807382"/>
          <c:y val="0.18438177874186501"/>
          <c:w val="0.85884163439451999"/>
          <c:h val="0.59690657263667501"/>
        </c:manualLayout>
      </c:layout>
      <c:lineChart>
        <c:grouping val="standard"/>
        <c:varyColors val="0"/>
        <c:ser>
          <c:idx val="0"/>
          <c:order val="0"/>
          <c:tx>
            <c:strRef>
              <c:f>'Measles &amp; VitA GIH'!$B$30</c:f>
              <c:strCache>
                <c:ptCount val="1"/>
                <c:pt idx="0">
                  <c:v>Measles vaccination (9-59 m)</c:v>
                </c:pt>
              </c:strCache>
            </c:strRef>
          </c:tx>
          <c:spPr>
            <a:ln w="25400">
              <a:solidFill>
                <a:srgbClr val="002060"/>
              </a:solidFill>
              <a:prstDash val="solid"/>
            </a:ln>
          </c:spPr>
          <c:marker>
            <c:symbol val="circle"/>
            <c:size val="7"/>
            <c:spPr>
              <a:solidFill>
                <a:srgbClr val="000000"/>
              </a:solidFill>
              <a:ln>
                <a:solidFill>
                  <a:srgbClr val="000000"/>
                </a:solidFill>
                <a:prstDash val="solid"/>
              </a:ln>
            </c:spPr>
          </c:marker>
          <c:dPt>
            <c:idx val="1"/>
            <c:bubble3D val="0"/>
            <c:extLst>
              <c:ext xmlns:c16="http://schemas.microsoft.com/office/drawing/2014/chart" uri="{C3380CC4-5D6E-409C-BE32-E72D297353CC}">
                <c16:uniqueId val="{00000001-EB02-064A-ACA4-523F52992F30}"/>
              </c:ext>
            </c:extLst>
          </c:dPt>
          <c:dLbls>
            <c:dLbl>
              <c:idx val="1"/>
              <c:layout>
                <c:manualLayout>
                  <c:x val="-7.2804420992695403E-4"/>
                  <c:y val="-2.808986637581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02-064A-ACA4-523F52992F30}"/>
                </c:ext>
              </c:extLst>
            </c:dLbl>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'Measles &amp; VitA GIH'!$C$33:$L$33</c:f>
                <c:numCache>
                  <c:formatCode>General</c:formatCode>
                  <c:ptCount val="10"/>
                  <c:pt idx="0">
                    <c:v>-2.4000000000000057</c:v>
                  </c:pt>
                  <c:pt idx="1">
                    <c:v>-10.599999999999994</c:v>
                  </c:pt>
                  <c:pt idx="2">
                    <c:v>-1.7000000000000028</c:v>
                  </c:pt>
                  <c:pt idx="3">
                    <c:v>-2.2999999999999972</c:v>
                  </c:pt>
                  <c:pt idx="4">
                    <c:v>-2.2999999999999972</c:v>
                  </c:pt>
                  <c:pt idx="8">
                    <c:v>0.63636363636363635</c:v>
                  </c:pt>
                  <c:pt idx="9">
                    <c:v>0.34460379130794144</c:v>
                  </c:pt>
                </c:numCache>
              </c:numRef>
            </c:plus>
            <c:minus>
              <c:numRef>
                <c:f>'Measles &amp; VitA GIH'!$C$34:$L$34</c:f>
                <c:numCache>
                  <c:formatCode>General</c:formatCode>
                  <c:ptCount val="10"/>
                  <c:pt idx="0">
                    <c:v>-1</c:v>
                  </c:pt>
                  <c:pt idx="1">
                    <c:v>-2.6000000000000085</c:v>
                  </c:pt>
                  <c:pt idx="2">
                    <c:v>-0.5</c:v>
                  </c:pt>
                  <c:pt idx="3">
                    <c:v>-0.70000000000000284</c:v>
                  </c:pt>
                  <c:pt idx="4">
                    <c:v>-0.60000000000000853</c:v>
                  </c:pt>
                  <c:pt idx="8">
                    <c:v>0.35454545454545455</c:v>
                  </c:pt>
                  <c:pt idx="9">
                    <c:v>0.14134000423570486</c:v>
                  </c:pt>
                </c:numCache>
              </c:numRef>
            </c:minus>
            <c:spPr>
              <a:ln w="12700">
                <a:solidFill>
                  <a:srgbClr val="000000"/>
                </a:solidFill>
                <a:prstDash val="solid"/>
              </a:ln>
            </c:spPr>
          </c:errBars>
          <c:cat>
            <c:numRef>
              <c:f>'Measles &amp; VitA GIH'!$C$29:$G$29</c:f>
              <c:numCache>
                <c:formatCode>mmm\-yy</c:formatCode>
                <c:ptCount val="5"/>
                <c:pt idx="0">
                  <c:v>41030</c:v>
                </c:pt>
                <c:pt idx="1">
                  <c:v>42125</c:v>
                </c:pt>
                <c:pt idx="2">
                  <c:v>42506</c:v>
                </c:pt>
                <c:pt idx="3">
                  <c:v>42871</c:v>
                </c:pt>
                <c:pt idx="4">
                  <c:v>43236</c:v>
                </c:pt>
              </c:numCache>
            </c:numRef>
          </c:cat>
          <c:val>
            <c:numRef>
              <c:f>'Measles &amp; VitA GIH'!$C$30:$G$30</c:f>
              <c:numCache>
                <c:formatCode>0.0</c:formatCode>
                <c:ptCount val="5"/>
                <c:pt idx="0">
                  <c:v>98.7</c:v>
                </c:pt>
                <c:pt idx="1">
                  <c:v>96.6</c:v>
                </c:pt>
                <c:pt idx="2">
                  <c:v>99.3</c:v>
                </c:pt>
                <c:pt idx="3">
                  <c:v>99</c:v>
                </c:pt>
                <c:pt idx="4">
                  <c:v>99.1</c:v>
                </c:pt>
              </c:numCache>
            </c:numRef>
          </c:val>
          <c:smooth val="0"/>
          <c:extLst>
            <c:ext xmlns:c16="http://schemas.microsoft.com/office/drawing/2014/chart" uri="{C3380CC4-5D6E-409C-BE32-E72D297353CC}">
              <c16:uniqueId val="{00000002-EB02-064A-ACA4-523F52992F30}"/>
            </c:ext>
          </c:extLst>
        </c:ser>
        <c:ser>
          <c:idx val="1"/>
          <c:order val="1"/>
          <c:tx>
            <c:strRef>
              <c:f>'Measles &amp; VitA GIH'!$B$36</c:f>
              <c:strCache>
                <c:ptCount val="1"/>
                <c:pt idx="0">
                  <c:v>Vitamin A supplementation (6-59 m)</c:v>
                </c:pt>
              </c:strCache>
            </c:strRef>
          </c:tx>
          <c:spPr>
            <a:ln w="25400">
              <a:solidFill>
                <a:srgbClr val="000000"/>
              </a:solidFill>
              <a:prstDash val="solid"/>
            </a:ln>
          </c:spPr>
          <c:marker>
            <c:symbol val="diamond"/>
            <c:size val="7"/>
            <c:spPr>
              <a:solidFill>
                <a:srgbClr val="000000"/>
              </a:solidFill>
              <a:ln>
                <a:solidFill>
                  <a:srgbClr val="000000"/>
                </a:solidFill>
                <a:prstDash val="solid"/>
              </a:ln>
            </c:spPr>
          </c:marker>
          <c:dLbls>
            <c:dLbl>
              <c:idx val="1"/>
              <c:layout>
                <c:manualLayout>
                  <c:x val="-7.2804420992695403E-4"/>
                  <c:y val="7.330753485036379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02-064A-ACA4-523F52992F30}"/>
                </c:ext>
              </c:extLst>
            </c:dLbl>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'Measles &amp; VitA GIH'!$C$39:$L$39</c:f>
                <c:numCache>
                  <c:formatCode>General</c:formatCode>
                  <c:ptCount val="10"/>
                  <c:pt idx="0">
                    <c:v>-6.0999999999999943</c:v>
                  </c:pt>
                  <c:pt idx="1">
                    <c:v>-6.2999999999999972</c:v>
                  </c:pt>
                  <c:pt idx="2">
                    <c:v>-16.700000000000003</c:v>
                  </c:pt>
                  <c:pt idx="3">
                    <c:v>-7.2999999999999972</c:v>
                  </c:pt>
                  <c:pt idx="4">
                    <c:v>-3.2999999999999972</c:v>
                  </c:pt>
                  <c:pt idx="8">
                    <c:v>0.83193277310924374</c:v>
                  </c:pt>
                  <c:pt idx="9">
                    <c:v>0.63415140247708146</c:v>
                  </c:pt>
                </c:numCache>
              </c:numRef>
            </c:plus>
            <c:minus>
              <c:numRef>
                <c:f>'Measles &amp; VitA GIH'!$C$40:$L$40</c:f>
                <c:numCache>
                  <c:formatCode>General</c:formatCode>
                  <c:ptCount val="10"/>
                  <c:pt idx="0">
                    <c:v>-5.6000000000000085</c:v>
                  </c:pt>
                  <c:pt idx="1">
                    <c:v>-2.3999999999999915</c:v>
                  </c:pt>
                  <c:pt idx="2">
                    <c:v>-6.7999999999999972</c:v>
                  </c:pt>
                  <c:pt idx="3">
                    <c:v>-3.5</c:v>
                  </c:pt>
                  <c:pt idx="4">
                    <c:v>-1</c:v>
                  </c:pt>
                  <c:pt idx="8">
                    <c:v>1.2605042016806723E-2</c:v>
                  </c:pt>
                  <c:pt idx="9">
                    <c:v>3.3840319417378691E-3</c:v>
                  </c:pt>
                </c:numCache>
              </c:numRef>
            </c:minus>
            <c:spPr>
              <a:ln w="12700">
                <a:solidFill>
                  <a:srgbClr val="000000"/>
                </a:solidFill>
                <a:prstDash val="solid"/>
              </a:ln>
            </c:spPr>
          </c:errBars>
          <c:cat>
            <c:numRef>
              <c:f>'Measles &amp; VitA GIH'!$C$29:$G$29</c:f>
              <c:numCache>
                <c:formatCode>mmm\-yy</c:formatCode>
                <c:ptCount val="5"/>
                <c:pt idx="0">
                  <c:v>41030</c:v>
                </c:pt>
                <c:pt idx="1">
                  <c:v>42125</c:v>
                </c:pt>
                <c:pt idx="2">
                  <c:v>42506</c:v>
                </c:pt>
                <c:pt idx="3">
                  <c:v>42871</c:v>
                </c:pt>
                <c:pt idx="4">
                  <c:v>43236</c:v>
                </c:pt>
              </c:numCache>
            </c:numRef>
          </c:cat>
          <c:val>
            <c:numRef>
              <c:f>'Measles &amp; VitA GIH'!$C$36:$G$36</c:f>
              <c:numCache>
                <c:formatCode>0.0</c:formatCode>
                <c:ptCount val="5"/>
                <c:pt idx="0">
                  <c:v>68.8</c:v>
                </c:pt>
                <c:pt idx="1">
                  <c:v>96.2</c:v>
                </c:pt>
                <c:pt idx="2">
                  <c:v>89.9</c:v>
                </c:pt>
                <c:pt idx="3">
                  <c:v>93.6</c:v>
                </c:pt>
                <c:pt idx="4">
                  <c:v>98.7</c:v>
                </c:pt>
              </c:numCache>
            </c:numRef>
          </c:val>
          <c:smooth val="0"/>
          <c:extLst>
            <c:ext xmlns:c16="http://schemas.microsoft.com/office/drawing/2014/chart" uri="{C3380CC4-5D6E-409C-BE32-E72D297353CC}">
              <c16:uniqueId val="{00000004-EB02-064A-ACA4-523F52992F30}"/>
            </c:ext>
          </c:extLst>
        </c:ser>
        <c:ser>
          <c:idx val="2"/>
          <c:order val="2"/>
          <c:tx>
            <c:strRef>
              <c:f>'Measles &amp; VitA GIH'!$B$35</c:f>
              <c:strCache>
                <c:ptCount val="1"/>
                <c:pt idx="0">
                  <c:v>Measles Target</c:v>
                </c:pt>
              </c:strCache>
            </c:strRef>
          </c:tx>
          <c:marker>
            <c:symbol val="none"/>
          </c:marker>
          <c:val>
            <c:numRef>
              <c:f>'Measles &amp; VitA GIH'!$C$35:$G$35</c:f>
              <c:numCache>
                <c:formatCode>0</c:formatCode>
                <c:ptCount val="5"/>
                <c:pt idx="0">
                  <c:v>95</c:v>
                </c:pt>
                <c:pt idx="1">
                  <c:v>95</c:v>
                </c:pt>
                <c:pt idx="2">
                  <c:v>95</c:v>
                </c:pt>
                <c:pt idx="3">
                  <c:v>95</c:v>
                </c:pt>
                <c:pt idx="4">
                  <c:v>95</c:v>
                </c:pt>
              </c:numCache>
            </c:numRef>
          </c:val>
          <c:smooth val="0"/>
          <c:extLst>
            <c:ext xmlns:c16="http://schemas.microsoft.com/office/drawing/2014/chart" uri="{C3380CC4-5D6E-409C-BE32-E72D297353CC}">
              <c16:uniqueId val="{00000005-EB02-064A-ACA4-523F52992F30}"/>
            </c:ext>
          </c:extLst>
        </c:ser>
        <c:ser>
          <c:idx val="3"/>
          <c:order val="3"/>
          <c:tx>
            <c:strRef>
              <c:f>'Measles &amp; VitA GIH'!$B$41</c:f>
              <c:strCache>
                <c:ptCount val="1"/>
                <c:pt idx="0">
                  <c:v>Vitamin A Target</c:v>
                </c:pt>
              </c:strCache>
            </c:strRef>
          </c:tx>
          <c:spPr>
            <a:ln cmpd="dbl">
              <a:solidFill>
                <a:schemeClr val="accent3"/>
              </a:solidFill>
              <a:prstDash val="sysDash"/>
            </a:ln>
          </c:spPr>
          <c:marker>
            <c:symbol val="none"/>
          </c:marker>
          <c:val>
            <c:numRef>
              <c:f>'Measles &amp; VitA GIH'!$C$41:$G$41</c:f>
              <c:numCache>
                <c:formatCode>0</c:formatCode>
                <c:ptCount val="5"/>
                <c:pt idx="0">
                  <c:v>90</c:v>
                </c:pt>
                <c:pt idx="1">
                  <c:v>90</c:v>
                </c:pt>
                <c:pt idx="2">
                  <c:v>90</c:v>
                </c:pt>
                <c:pt idx="3">
                  <c:v>90</c:v>
                </c:pt>
                <c:pt idx="4">
                  <c:v>90</c:v>
                </c:pt>
              </c:numCache>
            </c:numRef>
          </c:val>
          <c:smooth val="0"/>
          <c:extLst>
            <c:ext xmlns:c16="http://schemas.microsoft.com/office/drawing/2014/chart" uri="{C3380CC4-5D6E-409C-BE32-E72D297353CC}">
              <c16:uniqueId val="{00000006-EB02-064A-ACA4-523F52992F30}"/>
            </c:ext>
          </c:extLst>
        </c:ser>
        <c:dLbls>
          <c:showLegendKey val="0"/>
          <c:showVal val="0"/>
          <c:showCatName val="0"/>
          <c:showSerName val="0"/>
          <c:showPercent val="0"/>
          <c:showBubbleSize val="0"/>
        </c:dLbls>
        <c:marker val="1"/>
        <c:smooth val="0"/>
        <c:axId val="222481960"/>
        <c:axId val="222482352"/>
      </c:lineChart>
      <c:catAx>
        <c:axId val="222481960"/>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66567607726597"/>
              <c:y val="0.85768500948766602"/>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2482352"/>
        <c:crosses val="autoZero"/>
        <c:auto val="0"/>
        <c:lblAlgn val="ctr"/>
        <c:lblOffset val="100"/>
        <c:tickLblSkip val="1"/>
        <c:tickMarkSkip val="1"/>
        <c:noMultiLvlLbl val="0"/>
      </c:catAx>
      <c:valAx>
        <c:axId val="222482352"/>
        <c:scaling>
          <c:orientation val="minMax"/>
          <c:max val="100"/>
          <c:min val="30"/>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Coverage (%)</a:t>
                </a:r>
              </a:p>
            </c:rich>
          </c:tx>
          <c:layout>
            <c:manualLayout>
              <c:xMode val="edge"/>
              <c:yMode val="edge"/>
              <c:x val="2.3021609668776501E-2"/>
              <c:y val="0.401361442722885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2481960"/>
        <c:crosses val="autoZero"/>
        <c:crossBetween val="between"/>
      </c:valAx>
      <c:spPr>
        <a:noFill/>
        <a:ln w="25400">
          <a:noFill/>
        </a:ln>
      </c:spPr>
    </c:plotArea>
    <c:legend>
      <c:legendPos val="r"/>
      <c:layout>
        <c:manualLayout>
          <c:xMode val="edge"/>
          <c:yMode val="edge"/>
          <c:x val="0.12035661218425001"/>
          <c:y val="0.91840607210626202"/>
          <c:w val="0.83209509658246705"/>
          <c:h val="7.5901328273244806E-2"/>
        </c:manualLayout>
      </c:layout>
      <c:overlay val="0"/>
      <c:spPr>
        <a:solidFill>
          <a:srgbClr val="FFFFFF"/>
        </a:solidFill>
        <a:ln w="3175">
          <a:noFill/>
          <a:prstDash val="solid"/>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Trend in Coverage of Measles Vaccination and Vitamin A Supplementation in last 6 Months </a:t>
            </a:r>
            <a:r>
              <a:rPr lang="en-GB" sz="1400" b="1" i="0" u="none" strike="noStrike" baseline="0">
                <a:solidFill>
                  <a:srgbClr val="3366FF"/>
                </a:solidFill>
                <a:latin typeface="Calibri"/>
              </a:rPr>
              <a:t>Kigeme, Rwanda</a:t>
            </a:r>
          </a:p>
        </c:rich>
      </c:tx>
      <c:layout>
        <c:manualLayout>
          <c:xMode val="edge"/>
          <c:yMode val="edge"/>
          <c:x val="0.197622585438336"/>
          <c:y val="1.13851992409867E-2"/>
        </c:manualLayout>
      </c:layout>
      <c:overlay val="0"/>
      <c:spPr>
        <a:noFill/>
        <a:ln w="25400">
          <a:noFill/>
        </a:ln>
      </c:spPr>
    </c:title>
    <c:autoTitleDeleted val="0"/>
    <c:plotArea>
      <c:layout>
        <c:manualLayout>
          <c:layoutTarget val="inner"/>
          <c:xMode val="edge"/>
          <c:yMode val="edge"/>
          <c:x val="0.10846961807382"/>
          <c:y val="0.18438177874186501"/>
          <c:w val="0.85884163439451999"/>
          <c:h val="0.59690657263667501"/>
        </c:manualLayout>
      </c:layout>
      <c:lineChart>
        <c:grouping val="standard"/>
        <c:varyColors val="0"/>
        <c:ser>
          <c:idx val="0"/>
          <c:order val="0"/>
          <c:tx>
            <c:strRef>
              <c:f>'Measles &amp; VitA KIG'!$B$30</c:f>
              <c:strCache>
                <c:ptCount val="1"/>
                <c:pt idx="0">
                  <c:v>Measles vaccination (9-59 m)</c:v>
                </c:pt>
              </c:strCache>
            </c:strRef>
          </c:tx>
          <c:spPr>
            <a:ln w="25400">
              <a:solidFill>
                <a:srgbClr val="002060"/>
              </a:solidFill>
              <a:prstDash val="solid"/>
            </a:ln>
          </c:spPr>
          <c:marker>
            <c:symbol val="circle"/>
            <c:size val="7"/>
            <c:spPr>
              <a:solidFill>
                <a:srgbClr val="000000"/>
              </a:solidFill>
              <a:ln>
                <a:solidFill>
                  <a:srgbClr val="000000"/>
                </a:solidFill>
                <a:prstDash val="solid"/>
              </a:ln>
            </c:spPr>
          </c:marker>
          <c:dPt>
            <c:idx val="1"/>
            <c:bubble3D val="0"/>
            <c:extLst>
              <c:ext xmlns:c16="http://schemas.microsoft.com/office/drawing/2014/chart" uri="{C3380CC4-5D6E-409C-BE32-E72D297353CC}">
                <c16:uniqueId val="{00000001-A123-CE46-8DD5-D1B478B9AFA1}"/>
              </c:ext>
            </c:extLst>
          </c:dPt>
          <c:dLbls>
            <c:dLbl>
              <c:idx val="1"/>
              <c:layout>
                <c:manualLayout>
                  <c:x val="-7.2804420992695403E-4"/>
                  <c:y val="-2.808986637581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23-CE46-8DD5-D1B478B9AFA1}"/>
                </c:ext>
              </c:extLst>
            </c:dLbl>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'Measles &amp; VitA KIG'!$C$33:$K$33</c:f>
                <c:numCache>
                  <c:formatCode>General</c:formatCode>
                  <c:ptCount val="9"/>
                  <c:pt idx="0">
                    <c:v>-10.799999999999997</c:v>
                  </c:pt>
                  <c:pt idx="1">
                    <c:v>-3.5</c:v>
                  </c:pt>
                  <c:pt idx="2">
                    <c:v>-4.6000000000000085</c:v>
                  </c:pt>
                  <c:pt idx="3">
                    <c:v>-4.6000000000000085</c:v>
                  </c:pt>
                </c:numCache>
              </c:numRef>
            </c:plus>
            <c:minus>
              <c:numRef>
                <c:f>'Measles &amp; VitA KIG'!$C$34:$K$34</c:f>
                <c:numCache>
                  <c:formatCode>General</c:formatCode>
                  <c:ptCount val="9"/>
                  <c:pt idx="0">
                    <c:v>-2.7000000000000028</c:v>
                  </c:pt>
                  <c:pt idx="1">
                    <c:v>-2.1000000000000085</c:v>
                  </c:pt>
                  <c:pt idx="2">
                    <c:v>-1.2999999999999972</c:v>
                  </c:pt>
                  <c:pt idx="3">
                    <c:v>-1.2999999999999972</c:v>
                  </c:pt>
                </c:numCache>
              </c:numRef>
            </c:minus>
            <c:spPr>
              <a:ln w="12700">
                <a:solidFill>
                  <a:srgbClr val="000000"/>
                </a:solidFill>
                <a:prstDash val="solid"/>
              </a:ln>
            </c:spPr>
          </c:errBars>
          <c:cat>
            <c:numRef>
              <c:f>'Measles &amp; VitA KIG'!$C$29:$F$29</c:f>
              <c:numCache>
                <c:formatCode>mmm\-yy</c:formatCode>
                <c:ptCount val="4"/>
                <c:pt idx="0">
                  <c:v>42125</c:v>
                </c:pt>
                <c:pt idx="1">
                  <c:v>42506</c:v>
                </c:pt>
                <c:pt idx="2">
                  <c:v>42871</c:v>
                </c:pt>
                <c:pt idx="3">
                  <c:v>43236</c:v>
                </c:pt>
              </c:numCache>
            </c:numRef>
          </c:cat>
          <c:val>
            <c:numRef>
              <c:f>'Measles &amp; VitA KIG'!$C$30:$F$30</c:f>
              <c:numCache>
                <c:formatCode>0.0</c:formatCode>
                <c:ptCount val="4"/>
                <c:pt idx="0">
                  <c:v>96.6</c:v>
                </c:pt>
                <c:pt idx="1">
                  <c:v>95.1</c:v>
                </c:pt>
                <c:pt idx="2">
                  <c:v>98.2</c:v>
                </c:pt>
                <c:pt idx="3">
                  <c:v>98.2</c:v>
                </c:pt>
              </c:numCache>
            </c:numRef>
          </c:val>
          <c:smooth val="0"/>
          <c:extLst>
            <c:ext xmlns:c16="http://schemas.microsoft.com/office/drawing/2014/chart" uri="{C3380CC4-5D6E-409C-BE32-E72D297353CC}">
              <c16:uniqueId val="{00000002-A123-CE46-8DD5-D1B478B9AFA1}"/>
            </c:ext>
          </c:extLst>
        </c:ser>
        <c:ser>
          <c:idx val="1"/>
          <c:order val="1"/>
          <c:tx>
            <c:strRef>
              <c:f>'Measles &amp; VitA KIG'!$B$36</c:f>
              <c:strCache>
                <c:ptCount val="1"/>
                <c:pt idx="0">
                  <c:v>Vitamin A supplementation (6-59 m)</c:v>
                </c:pt>
              </c:strCache>
            </c:strRef>
          </c:tx>
          <c:spPr>
            <a:ln w="25400">
              <a:solidFill>
                <a:srgbClr val="000000"/>
              </a:solidFill>
              <a:prstDash val="solid"/>
            </a:ln>
          </c:spPr>
          <c:marker>
            <c:symbol val="diamond"/>
            <c:size val="7"/>
            <c:spPr>
              <a:solidFill>
                <a:srgbClr val="000000"/>
              </a:solidFill>
              <a:ln>
                <a:solidFill>
                  <a:srgbClr val="000000"/>
                </a:solidFill>
                <a:prstDash val="solid"/>
              </a:ln>
            </c:spPr>
          </c:marker>
          <c:dLbls>
            <c:dLbl>
              <c:idx val="1"/>
              <c:layout>
                <c:manualLayout>
                  <c:x val="-7.2804420992695403E-4"/>
                  <c:y val="7.330753485036379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23-CE46-8DD5-D1B478B9AFA1}"/>
                </c:ext>
              </c:extLst>
            </c:dLbl>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'Measles &amp; VitA KIG'!$C$39:$K$39</c:f>
                <c:numCache>
                  <c:formatCode>General</c:formatCode>
                  <c:ptCount val="9"/>
                  <c:pt idx="0">
                    <c:v>-6.2999999999999972</c:v>
                  </c:pt>
                  <c:pt idx="1">
                    <c:v>-23.899999999999991</c:v>
                  </c:pt>
                  <c:pt idx="2">
                    <c:v>-15.399999999999999</c:v>
                  </c:pt>
                  <c:pt idx="3">
                    <c:v>-6.0999999999999943</c:v>
                  </c:pt>
                  <c:pt idx="5">
                    <c:v>0.9056047197640118</c:v>
                  </c:pt>
                  <c:pt idx="6">
                    <c:v>0.9439513917228094</c:v>
                  </c:pt>
                  <c:pt idx="7">
                    <c:v>0.845321510021525</c:v>
                  </c:pt>
                </c:numCache>
              </c:numRef>
            </c:plus>
            <c:minus>
              <c:numRef>
                <c:f>'Measles &amp; VitA KIG'!$C$40:$K$40</c:f>
                <c:numCache>
                  <c:formatCode>General</c:formatCode>
                  <c:ptCount val="9"/>
                  <c:pt idx="0">
                    <c:v>-2.3999999999999915</c:v>
                  </c:pt>
                  <c:pt idx="1">
                    <c:v>-10.5</c:v>
                  </c:pt>
                  <c:pt idx="2">
                    <c:v>-12.900000000000006</c:v>
                  </c:pt>
                  <c:pt idx="3">
                    <c:v>-3.8000000000000114</c:v>
                  </c:pt>
                </c:numCache>
              </c:numRef>
            </c:minus>
            <c:spPr>
              <a:ln w="12700">
                <a:solidFill>
                  <a:srgbClr val="000000"/>
                </a:solidFill>
                <a:prstDash val="solid"/>
              </a:ln>
            </c:spPr>
          </c:errBars>
          <c:cat>
            <c:numRef>
              <c:f>'Measles &amp; VitA KIG'!$C$29:$F$29</c:f>
              <c:numCache>
                <c:formatCode>mmm\-yy</c:formatCode>
                <c:ptCount val="4"/>
                <c:pt idx="0">
                  <c:v>42125</c:v>
                </c:pt>
                <c:pt idx="1">
                  <c:v>42506</c:v>
                </c:pt>
                <c:pt idx="2">
                  <c:v>42871</c:v>
                </c:pt>
                <c:pt idx="3">
                  <c:v>43236</c:v>
                </c:pt>
              </c:numCache>
            </c:numRef>
          </c:cat>
          <c:val>
            <c:numRef>
              <c:f>'Measles &amp; VitA KIG'!$C$36:$F$36</c:f>
              <c:numCache>
                <c:formatCode>0.0</c:formatCode>
                <c:ptCount val="4"/>
                <c:pt idx="0">
                  <c:v>96.2</c:v>
                </c:pt>
                <c:pt idx="1">
                  <c:v>84.6</c:v>
                </c:pt>
                <c:pt idx="2">
                  <c:v>64.8</c:v>
                </c:pt>
                <c:pt idx="3">
                  <c:v>90.6</c:v>
                </c:pt>
              </c:numCache>
            </c:numRef>
          </c:val>
          <c:smooth val="0"/>
          <c:extLst>
            <c:ext xmlns:c16="http://schemas.microsoft.com/office/drawing/2014/chart" uri="{C3380CC4-5D6E-409C-BE32-E72D297353CC}">
              <c16:uniqueId val="{00000004-A123-CE46-8DD5-D1B478B9AFA1}"/>
            </c:ext>
          </c:extLst>
        </c:ser>
        <c:ser>
          <c:idx val="2"/>
          <c:order val="2"/>
          <c:tx>
            <c:strRef>
              <c:f>'Measles &amp; VitA KIG'!$B$35</c:f>
              <c:strCache>
                <c:ptCount val="1"/>
                <c:pt idx="0">
                  <c:v>Measles Target</c:v>
                </c:pt>
              </c:strCache>
            </c:strRef>
          </c:tx>
          <c:marker>
            <c:symbol val="none"/>
          </c:marker>
          <c:val>
            <c:numRef>
              <c:f>'Measles &amp; VitA KIG'!$C$35:$F$35</c:f>
              <c:numCache>
                <c:formatCode>0</c:formatCode>
                <c:ptCount val="4"/>
                <c:pt idx="0">
                  <c:v>95</c:v>
                </c:pt>
                <c:pt idx="1">
                  <c:v>95</c:v>
                </c:pt>
                <c:pt idx="2">
                  <c:v>95</c:v>
                </c:pt>
                <c:pt idx="3">
                  <c:v>95</c:v>
                </c:pt>
              </c:numCache>
            </c:numRef>
          </c:val>
          <c:smooth val="0"/>
          <c:extLst>
            <c:ext xmlns:c16="http://schemas.microsoft.com/office/drawing/2014/chart" uri="{C3380CC4-5D6E-409C-BE32-E72D297353CC}">
              <c16:uniqueId val="{00000005-A123-CE46-8DD5-D1B478B9AFA1}"/>
            </c:ext>
          </c:extLst>
        </c:ser>
        <c:ser>
          <c:idx val="3"/>
          <c:order val="3"/>
          <c:tx>
            <c:strRef>
              <c:f>'Measles &amp; VitA KIG'!$B$41</c:f>
              <c:strCache>
                <c:ptCount val="1"/>
                <c:pt idx="0">
                  <c:v>Vitamin A Target</c:v>
                </c:pt>
              </c:strCache>
            </c:strRef>
          </c:tx>
          <c:spPr>
            <a:ln cmpd="dbl">
              <a:solidFill>
                <a:schemeClr val="accent3"/>
              </a:solidFill>
              <a:prstDash val="sysDash"/>
            </a:ln>
          </c:spPr>
          <c:marker>
            <c:symbol val="none"/>
          </c:marker>
          <c:val>
            <c:numRef>
              <c:f>'Measles &amp; VitA KIG'!$C$41:$F$41</c:f>
              <c:numCache>
                <c:formatCode>0</c:formatCode>
                <c:ptCount val="4"/>
                <c:pt idx="0">
                  <c:v>90</c:v>
                </c:pt>
                <c:pt idx="1">
                  <c:v>90</c:v>
                </c:pt>
                <c:pt idx="2">
                  <c:v>90</c:v>
                </c:pt>
                <c:pt idx="3">
                  <c:v>90</c:v>
                </c:pt>
              </c:numCache>
            </c:numRef>
          </c:val>
          <c:smooth val="0"/>
          <c:extLst>
            <c:ext xmlns:c16="http://schemas.microsoft.com/office/drawing/2014/chart" uri="{C3380CC4-5D6E-409C-BE32-E72D297353CC}">
              <c16:uniqueId val="{00000006-A123-CE46-8DD5-D1B478B9AFA1}"/>
            </c:ext>
          </c:extLst>
        </c:ser>
        <c:dLbls>
          <c:showLegendKey val="0"/>
          <c:showVal val="0"/>
          <c:showCatName val="0"/>
          <c:showSerName val="0"/>
          <c:showPercent val="0"/>
          <c:showBubbleSize val="0"/>
        </c:dLbls>
        <c:marker val="1"/>
        <c:smooth val="0"/>
        <c:axId val="222483136"/>
        <c:axId val="222483528"/>
      </c:lineChart>
      <c:catAx>
        <c:axId val="222483136"/>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66567607726597"/>
              <c:y val="0.85768500948766602"/>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2483528"/>
        <c:crosses val="autoZero"/>
        <c:auto val="0"/>
        <c:lblAlgn val="ctr"/>
        <c:lblOffset val="100"/>
        <c:tickLblSkip val="1"/>
        <c:tickMarkSkip val="1"/>
        <c:noMultiLvlLbl val="0"/>
      </c:catAx>
      <c:valAx>
        <c:axId val="222483528"/>
        <c:scaling>
          <c:orientation val="minMax"/>
          <c:max val="100"/>
          <c:min val="30"/>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Coverage (%)</a:t>
                </a:r>
              </a:p>
            </c:rich>
          </c:tx>
          <c:layout>
            <c:manualLayout>
              <c:xMode val="edge"/>
              <c:yMode val="edge"/>
              <c:x val="2.3021609668776501E-2"/>
              <c:y val="0.401361442722885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2483136"/>
        <c:crosses val="autoZero"/>
        <c:crossBetween val="between"/>
      </c:valAx>
      <c:spPr>
        <a:noFill/>
        <a:ln w="25400">
          <a:noFill/>
        </a:ln>
      </c:spPr>
    </c:plotArea>
    <c:legend>
      <c:legendPos val="r"/>
      <c:layout>
        <c:manualLayout>
          <c:xMode val="edge"/>
          <c:yMode val="edge"/>
          <c:x val="0.12035661218425001"/>
          <c:y val="0.91840607210626202"/>
          <c:w val="0.83209509658246705"/>
          <c:h val="7.5901328273244806E-2"/>
        </c:manualLayout>
      </c:layout>
      <c:overlay val="0"/>
      <c:spPr>
        <a:solidFill>
          <a:srgbClr val="FFFFFF"/>
        </a:solidFill>
        <a:ln w="3175">
          <a:noFill/>
          <a:prstDash val="solid"/>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000" b="0" i="0" u="none" strike="noStrike" baseline="0">
                <a:solidFill>
                  <a:srgbClr val="000000"/>
                </a:solidFill>
                <a:latin typeface="Calibri"/>
                <a:ea typeface="Calibri"/>
                <a:cs typeface="Calibri"/>
              </a:defRPr>
            </a:pPr>
            <a:r>
              <a:rPr lang="en-GB" sz="1400" b="1" i="0" u="none" strike="noStrike" baseline="0">
                <a:solidFill>
                  <a:srgbClr val="000000"/>
                </a:solidFill>
                <a:latin typeface="Calibri"/>
              </a:rPr>
              <a:t>Number of Admissions to Treatment Programs </a:t>
            </a:r>
          </a:p>
          <a:p>
            <a:pPr>
              <a:defRPr sz="1000" b="0" i="0" u="none" strike="noStrike" baseline="0">
                <a:solidFill>
                  <a:srgbClr val="000000"/>
                </a:solidFill>
                <a:latin typeface="Calibri"/>
                <a:ea typeface="Calibri"/>
                <a:cs typeface="Calibri"/>
              </a:defRPr>
            </a:pPr>
            <a:r>
              <a:rPr lang="en-GB" sz="1400" b="1" i="0" u="none" strike="noStrike" baseline="0">
                <a:solidFill>
                  <a:srgbClr val="000000"/>
                </a:solidFill>
                <a:latin typeface="Calibri"/>
              </a:rPr>
              <a:t>for MAM and SAM Children 6 - 59 months</a:t>
            </a:r>
            <a:endParaRPr lang="en-GB" sz="1600" b="1" i="0" u="none" strike="noStrike" baseline="0">
              <a:solidFill>
                <a:srgbClr val="000000"/>
              </a:solidFill>
              <a:latin typeface="Calibri"/>
            </a:endParaRPr>
          </a:p>
          <a:p>
            <a:pPr>
              <a:defRPr sz="1000" b="0" i="0" u="none" strike="noStrike" baseline="0">
                <a:solidFill>
                  <a:srgbClr val="000000"/>
                </a:solidFill>
                <a:latin typeface="Calibri"/>
                <a:ea typeface="Calibri"/>
                <a:cs typeface="Calibri"/>
              </a:defRPr>
            </a:pPr>
            <a:r>
              <a:rPr lang="en-GB" sz="1400" b="1" i="0" u="none" strike="noStrike" baseline="0">
                <a:solidFill>
                  <a:srgbClr val="0000FF"/>
                </a:solidFill>
                <a:latin typeface="Calibri"/>
              </a:rPr>
              <a:t>May 2017-Apr 2018, Mahama vs. 5 Congolese Camps, Rwanda </a:t>
            </a:r>
          </a:p>
        </c:rich>
      </c:tx>
      <c:layout>
        <c:manualLayout>
          <c:xMode val="edge"/>
          <c:yMode val="edge"/>
          <c:x val="0.17682992750906137"/>
          <c:y val="2.1768325842146568E-3"/>
        </c:manualLayout>
      </c:layout>
      <c:overlay val="0"/>
      <c:spPr>
        <a:noFill/>
        <a:ln w="25400">
          <a:noFill/>
        </a:ln>
      </c:spPr>
    </c:title>
    <c:autoTitleDeleted val="0"/>
    <c:plotArea>
      <c:layout>
        <c:manualLayout>
          <c:layoutTarget val="inner"/>
          <c:xMode val="edge"/>
          <c:yMode val="edge"/>
          <c:x val="9.7977654605863093E-2"/>
          <c:y val="0.147102506682078"/>
          <c:w val="0.85916153230090997"/>
          <c:h val="0.63742782152231003"/>
        </c:manualLayout>
      </c:layout>
      <c:barChart>
        <c:barDir val="col"/>
        <c:grouping val="clustered"/>
        <c:varyColors val="0"/>
        <c:ser>
          <c:idx val="2"/>
          <c:order val="0"/>
          <c:tx>
            <c:strRef>
              <c:f>'Nutrition Admissions-Divided'!$E$13</c:f>
              <c:strCache>
                <c:ptCount val="1"/>
                <c:pt idx="0">
                  <c:v>MAM-Mahama</c:v>
                </c:pt>
              </c:strCache>
            </c:strRef>
          </c:tx>
          <c:invertIfNegative val="0"/>
          <c:cat>
            <c:multiLvlStrRef>
              <c:f>'Nutrition Admissions-Divided'!$A$14:$B$25</c:f>
              <c:multiLvlStrCache>
                <c:ptCount val="12"/>
                <c:lvl>
                  <c:pt idx="0">
                    <c:v>May</c:v>
                  </c:pt>
                  <c:pt idx="1">
                    <c:v>Jun</c:v>
                  </c:pt>
                  <c:pt idx="2">
                    <c:v>Jul</c:v>
                  </c:pt>
                  <c:pt idx="3">
                    <c:v>Aug</c:v>
                  </c:pt>
                  <c:pt idx="4">
                    <c:v>Sep</c:v>
                  </c:pt>
                  <c:pt idx="5">
                    <c:v>Oct</c:v>
                  </c:pt>
                  <c:pt idx="6">
                    <c:v>Nov</c:v>
                  </c:pt>
                  <c:pt idx="7">
                    <c:v>Dec</c:v>
                  </c:pt>
                  <c:pt idx="8">
                    <c:v>Jan</c:v>
                  </c:pt>
                  <c:pt idx="9">
                    <c:v>Feb</c:v>
                  </c:pt>
                  <c:pt idx="10">
                    <c:v>Mar</c:v>
                  </c:pt>
                  <c:pt idx="11">
                    <c:v>Apr</c:v>
                  </c:pt>
                </c:lvl>
                <c:lvl>
                  <c:pt idx="0">
                    <c:v>2017</c:v>
                  </c:pt>
                  <c:pt idx="8">
                    <c:v>2018</c:v>
                  </c:pt>
                </c:lvl>
              </c:multiLvlStrCache>
            </c:multiLvlStrRef>
          </c:cat>
          <c:val>
            <c:numRef>
              <c:f>'Nutrition Admissions-Divided'!$E$14:$E$25</c:f>
              <c:numCache>
                <c:formatCode>General</c:formatCode>
                <c:ptCount val="12"/>
                <c:pt idx="0">
                  <c:v>181</c:v>
                </c:pt>
                <c:pt idx="1">
                  <c:v>194</c:v>
                </c:pt>
                <c:pt idx="2">
                  <c:v>140</c:v>
                </c:pt>
                <c:pt idx="3">
                  <c:v>88</c:v>
                </c:pt>
                <c:pt idx="4">
                  <c:v>91</c:v>
                </c:pt>
                <c:pt idx="5">
                  <c:v>85</c:v>
                </c:pt>
                <c:pt idx="6">
                  <c:v>134</c:v>
                </c:pt>
                <c:pt idx="7">
                  <c:v>187</c:v>
                </c:pt>
                <c:pt idx="8">
                  <c:v>132</c:v>
                </c:pt>
                <c:pt idx="9">
                  <c:v>179</c:v>
                </c:pt>
                <c:pt idx="10">
                  <c:v>171</c:v>
                </c:pt>
                <c:pt idx="11">
                  <c:v>182</c:v>
                </c:pt>
              </c:numCache>
            </c:numRef>
          </c:val>
          <c:extLst>
            <c:ext xmlns:c16="http://schemas.microsoft.com/office/drawing/2014/chart" uri="{C3380CC4-5D6E-409C-BE32-E72D297353CC}">
              <c16:uniqueId val="{00000000-BD5D-4D45-939B-5DA332CF5A79}"/>
            </c:ext>
          </c:extLst>
        </c:ser>
        <c:ser>
          <c:idx val="0"/>
          <c:order val="1"/>
          <c:tx>
            <c:strRef>
              <c:f>'Nutrition Admissions-Divided'!$C$13</c:f>
              <c:strCache>
                <c:ptCount val="1"/>
                <c:pt idx="0">
                  <c:v>MAM-Congolese Camps</c:v>
                </c:pt>
              </c:strCache>
            </c:strRef>
          </c:tx>
          <c:spPr>
            <a:solidFill>
              <a:schemeClr val="accent1"/>
            </a:solidFill>
            <a:ln>
              <a:solidFill>
                <a:schemeClr val="accent1"/>
              </a:solidFill>
            </a:ln>
          </c:spPr>
          <c:invertIfNegative val="0"/>
          <c:cat>
            <c:multiLvlStrRef>
              <c:f>'Nutrition Admissions-Divided'!$A$14:$B$25</c:f>
              <c:multiLvlStrCache>
                <c:ptCount val="12"/>
                <c:lvl>
                  <c:pt idx="0">
                    <c:v>May</c:v>
                  </c:pt>
                  <c:pt idx="1">
                    <c:v>Jun</c:v>
                  </c:pt>
                  <c:pt idx="2">
                    <c:v>Jul</c:v>
                  </c:pt>
                  <c:pt idx="3">
                    <c:v>Aug</c:v>
                  </c:pt>
                  <c:pt idx="4">
                    <c:v>Sep</c:v>
                  </c:pt>
                  <c:pt idx="5">
                    <c:v>Oct</c:v>
                  </c:pt>
                  <c:pt idx="6">
                    <c:v>Nov</c:v>
                  </c:pt>
                  <c:pt idx="7">
                    <c:v>Dec</c:v>
                  </c:pt>
                  <c:pt idx="8">
                    <c:v>Jan</c:v>
                  </c:pt>
                  <c:pt idx="9">
                    <c:v>Feb</c:v>
                  </c:pt>
                  <c:pt idx="10">
                    <c:v>Mar</c:v>
                  </c:pt>
                  <c:pt idx="11">
                    <c:v>Apr</c:v>
                  </c:pt>
                </c:lvl>
                <c:lvl>
                  <c:pt idx="0">
                    <c:v>2017</c:v>
                  </c:pt>
                  <c:pt idx="8">
                    <c:v>2018</c:v>
                  </c:pt>
                </c:lvl>
              </c:multiLvlStrCache>
            </c:multiLvlStrRef>
          </c:cat>
          <c:val>
            <c:numRef>
              <c:f>'Nutrition Admissions-Divided'!$C$14:$C$25</c:f>
              <c:numCache>
                <c:formatCode>General</c:formatCode>
                <c:ptCount val="12"/>
                <c:pt idx="0">
                  <c:v>36</c:v>
                </c:pt>
                <c:pt idx="1">
                  <c:v>35</c:v>
                </c:pt>
                <c:pt idx="2">
                  <c:v>34</c:v>
                </c:pt>
                <c:pt idx="3">
                  <c:v>28</c:v>
                </c:pt>
                <c:pt idx="4">
                  <c:v>29</c:v>
                </c:pt>
                <c:pt idx="5">
                  <c:v>17</c:v>
                </c:pt>
                <c:pt idx="6">
                  <c:v>26</c:v>
                </c:pt>
                <c:pt idx="7">
                  <c:v>20</c:v>
                </c:pt>
                <c:pt idx="8">
                  <c:v>18</c:v>
                </c:pt>
                <c:pt idx="9">
                  <c:v>28</c:v>
                </c:pt>
                <c:pt idx="10">
                  <c:v>57</c:v>
                </c:pt>
                <c:pt idx="11">
                  <c:v>39</c:v>
                </c:pt>
              </c:numCache>
            </c:numRef>
          </c:val>
          <c:extLst>
            <c:ext xmlns:c16="http://schemas.microsoft.com/office/drawing/2014/chart" uri="{C3380CC4-5D6E-409C-BE32-E72D297353CC}">
              <c16:uniqueId val="{00000001-BD5D-4D45-939B-5DA332CF5A79}"/>
            </c:ext>
          </c:extLst>
        </c:ser>
        <c:ser>
          <c:idx val="3"/>
          <c:order val="2"/>
          <c:tx>
            <c:strRef>
              <c:f>'Nutrition Admissions-Divided'!$F$13</c:f>
              <c:strCache>
                <c:ptCount val="1"/>
                <c:pt idx="0">
                  <c:v>SAM-Mahama</c:v>
                </c:pt>
              </c:strCache>
            </c:strRef>
          </c:tx>
          <c:invertIfNegative val="0"/>
          <c:cat>
            <c:multiLvlStrRef>
              <c:f>'Nutrition Admissions-Divided'!$A$14:$B$25</c:f>
              <c:multiLvlStrCache>
                <c:ptCount val="12"/>
                <c:lvl>
                  <c:pt idx="0">
                    <c:v>May</c:v>
                  </c:pt>
                  <c:pt idx="1">
                    <c:v>Jun</c:v>
                  </c:pt>
                  <c:pt idx="2">
                    <c:v>Jul</c:v>
                  </c:pt>
                  <c:pt idx="3">
                    <c:v>Aug</c:v>
                  </c:pt>
                  <c:pt idx="4">
                    <c:v>Sep</c:v>
                  </c:pt>
                  <c:pt idx="5">
                    <c:v>Oct</c:v>
                  </c:pt>
                  <c:pt idx="6">
                    <c:v>Nov</c:v>
                  </c:pt>
                  <c:pt idx="7">
                    <c:v>Dec</c:v>
                  </c:pt>
                  <c:pt idx="8">
                    <c:v>Jan</c:v>
                  </c:pt>
                  <c:pt idx="9">
                    <c:v>Feb</c:v>
                  </c:pt>
                  <c:pt idx="10">
                    <c:v>Mar</c:v>
                  </c:pt>
                  <c:pt idx="11">
                    <c:v>Apr</c:v>
                  </c:pt>
                </c:lvl>
                <c:lvl>
                  <c:pt idx="0">
                    <c:v>2017</c:v>
                  </c:pt>
                  <c:pt idx="8">
                    <c:v>2018</c:v>
                  </c:pt>
                </c:lvl>
              </c:multiLvlStrCache>
            </c:multiLvlStrRef>
          </c:cat>
          <c:val>
            <c:numRef>
              <c:f>'Nutrition Admissions-Divided'!$F$14:$F$25</c:f>
              <c:numCache>
                <c:formatCode>General</c:formatCode>
                <c:ptCount val="12"/>
                <c:pt idx="0">
                  <c:v>46</c:v>
                </c:pt>
                <c:pt idx="1">
                  <c:v>25</c:v>
                </c:pt>
                <c:pt idx="2">
                  <c:v>31</c:v>
                </c:pt>
                <c:pt idx="3">
                  <c:v>24</c:v>
                </c:pt>
                <c:pt idx="4">
                  <c:v>18</c:v>
                </c:pt>
                <c:pt idx="5">
                  <c:v>22</c:v>
                </c:pt>
                <c:pt idx="6">
                  <c:v>33</c:v>
                </c:pt>
                <c:pt idx="7">
                  <c:v>21</c:v>
                </c:pt>
                <c:pt idx="8">
                  <c:v>27</c:v>
                </c:pt>
                <c:pt idx="9">
                  <c:v>23</c:v>
                </c:pt>
                <c:pt idx="10">
                  <c:v>17</c:v>
                </c:pt>
                <c:pt idx="11">
                  <c:v>26</c:v>
                </c:pt>
              </c:numCache>
            </c:numRef>
          </c:val>
          <c:extLst>
            <c:ext xmlns:c16="http://schemas.microsoft.com/office/drawing/2014/chart" uri="{C3380CC4-5D6E-409C-BE32-E72D297353CC}">
              <c16:uniqueId val="{00000002-BD5D-4D45-939B-5DA332CF5A79}"/>
            </c:ext>
          </c:extLst>
        </c:ser>
        <c:ser>
          <c:idx val="1"/>
          <c:order val="3"/>
          <c:tx>
            <c:strRef>
              <c:f>'Nutrition Admissions-Divided'!$D$13</c:f>
              <c:strCache>
                <c:ptCount val="1"/>
                <c:pt idx="0">
                  <c:v>SAM-Congolese Camps</c:v>
                </c:pt>
              </c:strCache>
            </c:strRef>
          </c:tx>
          <c:spPr>
            <a:solidFill>
              <a:srgbClr val="00B0F0"/>
            </a:solidFill>
            <a:ln>
              <a:solidFill>
                <a:srgbClr val="00B0F0"/>
              </a:solidFill>
            </a:ln>
          </c:spPr>
          <c:invertIfNegative val="0"/>
          <c:cat>
            <c:multiLvlStrRef>
              <c:f>'Nutrition Admissions-Divided'!$A$14:$B$25</c:f>
              <c:multiLvlStrCache>
                <c:ptCount val="12"/>
                <c:lvl>
                  <c:pt idx="0">
                    <c:v>May</c:v>
                  </c:pt>
                  <c:pt idx="1">
                    <c:v>Jun</c:v>
                  </c:pt>
                  <c:pt idx="2">
                    <c:v>Jul</c:v>
                  </c:pt>
                  <c:pt idx="3">
                    <c:v>Aug</c:v>
                  </c:pt>
                  <c:pt idx="4">
                    <c:v>Sep</c:v>
                  </c:pt>
                  <c:pt idx="5">
                    <c:v>Oct</c:v>
                  </c:pt>
                  <c:pt idx="6">
                    <c:v>Nov</c:v>
                  </c:pt>
                  <c:pt idx="7">
                    <c:v>Dec</c:v>
                  </c:pt>
                  <c:pt idx="8">
                    <c:v>Jan</c:v>
                  </c:pt>
                  <c:pt idx="9">
                    <c:v>Feb</c:v>
                  </c:pt>
                  <c:pt idx="10">
                    <c:v>Mar</c:v>
                  </c:pt>
                  <c:pt idx="11">
                    <c:v>Apr</c:v>
                  </c:pt>
                </c:lvl>
                <c:lvl>
                  <c:pt idx="0">
                    <c:v>2017</c:v>
                  </c:pt>
                  <c:pt idx="8">
                    <c:v>2018</c:v>
                  </c:pt>
                </c:lvl>
              </c:multiLvlStrCache>
            </c:multiLvlStrRef>
          </c:cat>
          <c:val>
            <c:numRef>
              <c:f>'Nutrition Admissions-Divided'!$D$14:$D$25</c:f>
              <c:numCache>
                <c:formatCode>General</c:formatCode>
                <c:ptCount val="12"/>
                <c:pt idx="0">
                  <c:v>3</c:v>
                </c:pt>
                <c:pt idx="1">
                  <c:v>10</c:v>
                </c:pt>
                <c:pt idx="2">
                  <c:v>7</c:v>
                </c:pt>
                <c:pt idx="3">
                  <c:v>4</c:v>
                </c:pt>
                <c:pt idx="4">
                  <c:v>6</c:v>
                </c:pt>
                <c:pt idx="5">
                  <c:v>8</c:v>
                </c:pt>
                <c:pt idx="6">
                  <c:v>8</c:v>
                </c:pt>
                <c:pt idx="7">
                  <c:v>3</c:v>
                </c:pt>
                <c:pt idx="8">
                  <c:v>11</c:v>
                </c:pt>
                <c:pt idx="9">
                  <c:v>6</c:v>
                </c:pt>
                <c:pt idx="10">
                  <c:v>17</c:v>
                </c:pt>
                <c:pt idx="11">
                  <c:v>7</c:v>
                </c:pt>
              </c:numCache>
            </c:numRef>
          </c:val>
          <c:extLst>
            <c:ext xmlns:c16="http://schemas.microsoft.com/office/drawing/2014/chart" uri="{C3380CC4-5D6E-409C-BE32-E72D297353CC}">
              <c16:uniqueId val="{00000003-BD5D-4D45-939B-5DA332CF5A79}"/>
            </c:ext>
          </c:extLst>
        </c:ser>
        <c:dLbls>
          <c:showLegendKey val="0"/>
          <c:showVal val="0"/>
          <c:showCatName val="0"/>
          <c:showSerName val="0"/>
          <c:showPercent val="0"/>
          <c:showBubbleSize val="0"/>
        </c:dLbls>
        <c:gapWidth val="150"/>
        <c:axId val="129940376"/>
        <c:axId val="129940768"/>
      </c:barChart>
      <c:catAx>
        <c:axId val="129940376"/>
        <c:scaling>
          <c:orientation val="minMax"/>
        </c:scaling>
        <c:delete val="0"/>
        <c:axPos val="b"/>
        <c:numFmt formatCode="General" sourceLinked="1"/>
        <c:majorTickMark val="out"/>
        <c:minorTickMark val="none"/>
        <c:tickLblPos val="nextTo"/>
        <c:txPr>
          <a:bodyPr rot="0" vert="horz"/>
          <a:lstStyle/>
          <a:p>
            <a:pPr>
              <a:defRPr sz="1100" b="0" i="0" u="none" strike="noStrike" baseline="0">
                <a:solidFill>
                  <a:srgbClr val="000000"/>
                </a:solidFill>
                <a:latin typeface="Calibri"/>
                <a:ea typeface="Calibri"/>
                <a:cs typeface="Calibri"/>
              </a:defRPr>
            </a:pPr>
            <a:endParaRPr lang="en-US"/>
          </a:p>
        </c:txPr>
        <c:crossAx val="129940768"/>
        <c:crosses val="autoZero"/>
        <c:auto val="1"/>
        <c:lblAlgn val="ctr"/>
        <c:lblOffset val="100"/>
        <c:noMultiLvlLbl val="0"/>
      </c:catAx>
      <c:valAx>
        <c:axId val="129940768"/>
        <c:scaling>
          <c:orientation val="minMax"/>
        </c:scaling>
        <c:delete val="0"/>
        <c:axPos val="l"/>
        <c:title>
          <c:tx>
            <c:rich>
              <a:bodyPr/>
              <a:lstStyle/>
              <a:p>
                <a:pPr>
                  <a:defRPr sz="1100" b="1" i="0" u="none" strike="noStrike" baseline="0">
                    <a:solidFill>
                      <a:srgbClr val="000000"/>
                    </a:solidFill>
                    <a:latin typeface="Calibri"/>
                    <a:ea typeface="Calibri"/>
                    <a:cs typeface="Calibri"/>
                  </a:defRPr>
                </a:pPr>
                <a:r>
                  <a:rPr lang="en-US"/>
                  <a:t>Number of Children</a:t>
                </a:r>
              </a:p>
            </c:rich>
          </c:tx>
          <c:overlay val="0"/>
          <c:spPr>
            <a:noFill/>
            <a:ln w="25400">
              <a:noFill/>
            </a:ln>
          </c:spPr>
        </c:title>
        <c:numFmt formatCode="General" sourceLinked="1"/>
        <c:majorTickMark val="out"/>
        <c:minorTickMark val="none"/>
        <c:tickLblPos val="nextTo"/>
        <c:crossAx val="12994037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Trend in Coverage of Measles Vaccination and Vitamin A Supplementation in last 6 Months </a:t>
            </a:r>
            <a:r>
              <a:rPr lang="en-GB" sz="1400" b="1" i="0" u="none" strike="noStrike" baseline="0">
                <a:solidFill>
                  <a:srgbClr val="3366FF"/>
                </a:solidFill>
                <a:latin typeface="Calibri"/>
              </a:rPr>
              <a:t>Kiziba, Rwanda</a:t>
            </a:r>
          </a:p>
        </c:rich>
      </c:tx>
      <c:layout>
        <c:manualLayout>
          <c:xMode val="edge"/>
          <c:yMode val="edge"/>
          <c:x val="0.197622585438336"/>
          <c:y val="1.13851992409867E-2"/>
        </c:manualLayout>
      </c:layout>
      <c:overlay val="0"/>
      <c:spPr>
        <a:noFill/>
        <a:ln w="25400">
          <a:noFill/>
        </a:ln>
      </c:spPr>
    </c:title>
    <c:autoTitleDeleted val="0"/>
    <c:plotArea>
      <c:layout>
        <c:manualLayout>
          <c:layoutTarget val="inner"/>
          <c:xMode val="edge"/>
          <c:yMode val="edge"/>
          <c:x val="0.10846961807382"/>
          <c:y val="0.18438177874186501"/>
          <c:w val="0.85884163439451999"/>
          <c:h val="0.59690657263667501"/>
        </c:manualLayout>
      </c:layout>
      <c:lineChart>
        <c:grouping val="standard"/>
        <c:varyColors val="0"/>
        <c:ser>
          <c:idx val="0"/>
          <c:order val="0"/>
          <c:tx>
            <c:strRef>
              <c:f>'Measles &amp; VitA KIZ'!$B$30</c:f>
              <c:strCache>
                <c:ptCount val="1"/>
                <c:pt idx="0">
                  <c:v>Measles vaccination (9-59 m)</c:v>
                </c:pt>
              </c:strCache>
            </c:strRef>
          </c:tx>
          <c:spPr>
            <a:ln w="25400">
              <a:solidFill>
                <a:srgbClr val="002060"/>
              </a:solidFill>
              <a:prstDash val="solid"/>
            </a:ln>
          </c:spPr>
          <c:marker>
            <c:symbol val="circle"/>
            <c:size val="7"/>
            <c:spPr>
              <a:solidFill>
                <a:srgbClr val="000000"/>
              </a:solidFill>
              <a:ln>
                <a:solidFill>
                  <a:srgbClr val="000000"/>
                </a:solidFill>
                <a:prstDash val="solid"/>
              </a:ln>
            </c:spPr>
          </c:marker>
          <c:dPt>
            <c:idx val="1"/>
            <c:bubble3D val="0"/>
            <c:extLst>
              <c:ext xmlns:c16="http://schemas.microsoft.com/office/drawing/2014/chart" uri="{C3380CC4-5D6E-409C-BE32-E72D297353CC}">
                <c16:uniqueId val="{00000001-9A54-7A40-ABBA-942FB6EAF919}"/>
              </c:ext>
            </c:extLst>
          </c:dPt>
          <c:dLbls>
            <c:dLbl>
              <c:idx val="1"/>
              <c:layout>
                <c:manualLayout>
                  <c:x val="-7.2804420992695403E-4"/>
                  <c:y val="-2.808986637581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54-7A40-ABBA-942FB6EAF919}"/>
                </c:ext>
              </c:extLst>
            </c:dLbl>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'Measles &amp; VitA KIZ'!$C$33:$L$33</c:f>
                <c:numCache>
                  <c:formatCode>General</c:formatCode>
                  <c:ptCount val="10"/>
                  <c:pt idx="0">
                    <c:v>-2.7999999999999972</c:v>
                  </c:pt>
                  <c:pt idx="1">
                    <c:v>-5.2000000000000028</c:v>
                  </c:pt>
                  <c:pt idx="2">
                    <c:v>-2</c:v>
                  </c:pt>
                  <c:pt idx="3">
                    <c:v>-1.5999999999999943</c:v>
                  </c:pt>
                  <c:pt idx="4">
                    <c:v>-4.9000000000000057</c:v>
                  </c:pt>
                </c:numCache>
              </c:numRef>
            </c:plus>
            <c:minus>
              <c:numRef>
                <c:f>'Measles &amp; VitA KIZ'!$C$34:$L$34</c:f>
                <c:numCache>
                  <c:formatCode>General</c:formatCode>
                  <c:ptCount val="10"/>
                  <c:pt idx="0">
                    <c:v>-1.5999999999999943</c:v>
                  </c:pt>
                  <c:pt idx="1">
                    <c:v>-1</c:v>
                  </c:pt>
                  <c:pt idx="2">
                    <c:v>-0.59999999999999432</c:v>
                  </c:pt>
                  <c:pt idx="3">
                    <c:v>-0.70000000000000284</c:v>
                  </c:pt>
                  <c:pt idx="4">
                    <c:v>-1.2000000000000028</c:v>
                  </c:pt>
                </c:numCache>
              </c:numRef>
            </c:minus>
            <c:spPr>
              <a:ln w="12700">
                <a:solidFill>
                  <a:srgbClr val="000000"/>
                </a:solidFill>
                <a:prstDash val="solid"/>
              </a:ln>
            </c:spPr>
          </c:errBars>
          <c:cat>
            <c:numRef>
              <c:f>'Measles &amp; VitA KIZ'!$C$29:$G$29</c:f>
              <c:numCache>
                <c:formatCode>mmm\-yy</c:formatCode>
                <c:ptCount val="5"/>
                <c:pt idx="0">
                  <c:v>41030</c:v>
                </c:pt>
                <c:pt idx="1">
                  <c:v>42125</c:v>
                </c:pt>
                <c:pt idx="2">
                  <c:v>42506</c:v>
                </c:pt>
                <c:pt idx="3">
                  <c:v>42871</c:v>
                </c:pt>
                <c:pt idx="4">
                  <c:v>43236</c:v>
                </c:pt>
              </c:numCache>
            </c:numRef>
          </c:cat>
          <c:val>
            <c:numRef>
              <c:f>'Measles &amp; VitA KIZ'!$C$30:$G$30</c:f>
              <c:numCache>
                <c:formatCode>0.0</c:formatCode>
                <c:ptCount val="5"/>
                <c:pt idx="0">
                  <c:v>97.5</c:v>
                </c:pt>
                <c:pt idx="1">
                  <c:v>98.7</c:v>
                </c:pt>
                <c:pt idx="2">
                  <c:v>99.2</c:v>
                </c:pt>
                <c:pt idx="3">
                  <c:v>98.6</c:v>
                </c:pt>
                <c:pt idx="4">
                  <c:v>98.5</c:v>
                </c:pt>
              </c:numCache>
            </c:numRef>
          </c:val>
          <c:smooth val="0"/>
          <c:extLst>
            <c:ext xmlns:c16="http://schemas.microsoft.com/office/drawing/2014/chart" uri="{C3380CC4-5D6E-409C-BE32-E72D297353CC}">
              <c16:uniqueId val="{00000002-9A54-7A40-ABBA-942FB6EAF919}"/>
            </c:ext>
          </c:extLst>
        </c:ser>
        <c:ser>
          <c:idx val="1"/>
          <c:order val="1"/>
          <c:tx>
            <c:strRef>
              <c:f>'Measles &amp; VitA KIZ'!$B$36</c:f>
              <c:strCache>
                <c:ptCount val="1"/>
                <c:pt idx="0">
                  <c:v>Vitamin A supplementation (6-59 m)</c:v>
                </c:pt>
              </c:strCache>
            </c:strRef>
          </c:tx>
          <c:spPr>
            <a:ln w="25400">
              <a:solidFill>
                <a:srgbClr val="000000"/>
              </a:solidFill>
              <a:prstDash val="solid"/>
            </a:ln>
          </c:spPr>
          <c:marker>
            <c:symbol val="diamond"/>
            <c:size val="7"/>
            <c:spPr>
              <a:solidFill>
                <a:srgbClr val="000000"/>
              </a:solidFill>
              <a:ln>
                <a:solidFill>
                  <a:srgbClr val="000000"/>
                </a:solidFill>
                <a:prstDash val="solid"/>
              </a:ln>
            </c:spPr>
          </c:marker>
          <c:dLbls>
            <c:dLbl>
              <c:idx val="1"/>
              <c:layout>
                <c:manualLayout>
                  <c:x val="-7.2804420992695403E-4"/>
                  <c:y val="7.330753485036379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54-7A40-ABBA-942FB6EAF919}"/>
                </c:ext>
              </c:extLst>
            </c:dLbl>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'Measles &amp; VitA KIZ'!$C$39:$L$39</c:f>
                <c:numCache>
                  <c:formatCode>General</c:formatCode>
                  <c:ptCount val="10"/>
                  <c:pt idx="0">
                    <c:v>-6.2999999999999972</c:v>
                  </c:pt>
                  <c:pt idx="1">
                    <c:v>-6.6000000000000085</c:v>
                  </c:pt>
                  <c:pt idx="2">
                    <c:v>-32.899999999999991</c:v>
                  </c:pt>
                  <c:pt idx="3">
                    <c:v>-26.800000000000004</c:v>
                  </c:pt>
                  <c:pt idx="4">
                    <c:v>-9.2000000000000028</c:v>
                  </c:pt>
                  <c:pt idx="6">
                    <c:v>0.94009216589861755</c:v>
                  </c:pt>
                  <c:pt idx="7">
                    <c:v>0.97777313619902495</c:v>
                  </c:pt>
                  <c:pt idx="8">
                    <c:v>0.84843324277235421</c:v>
                  </c:pt>
                </c:numCache>
              </c:numRef>
            </c:plus>
            <c:minus>
              <c:numRef>
                <c:f>'Measles &amp; VitA KIZ'!$C$40:$L$40</c:f>
                <c:numCache>
                  <c:formatCode>General</c:formatCode>
                  <c:ptCount val="10"/>
                  <c:pt idx="0">
                    <c:v>-6.1000000000000014</c:v>
                  </c:pt>
                  <c:pt idx="1">
                    <c:v>-1.5999999999999943</c:v>
                  </c:pt>
                  <c:pt idx="2">
                    <c:v>-14.700000000000003</c:v>
                  </c:pt>
                  <c:pt idx="3">
                    <c:v>-22.099999999999994</c:v>
                  </c:pt>
                  <c:pt idx="4">
                    <c:v>-3.7999999999999972</c:v>
                  </c:pt>
                </c:numCache>
              </c:numRef>
            </c:minus>
            <c:spPr>
              <a:ln w="12700">
                <a:solidFill>
                  <a:srgbClr val="000000"/>
                </a:solidFill>
                <a:prstDash val="solid"/>
              </a:ln>
            </c:spPr>
          </c:errBars>
          <c:cat>
            <c:numRef>
              <c:f>'Measles &amp; VitA KIZ'!$C$29:$G$29</c:f>
              <c:numCache>
                <c:formatCode>mmm\-yy</c:formatCode>
                <c:ptCount val="5"/>
                <c:pt idx="0">
                  <c:v>41030</c:v>
                </c:pt>
                <c:pt idx="1">
                  <c:v>42125</c:v>
                </c:pt>
                <c:pt idx="2">
                  <c:v>42506</c:v>
                </c:pt>
                <c:pt idx="3">
                  <c:v>42871</c:v>
                </c:pt>
                <c:pt idx="4">
                  <c:v>43236</c:v>
                </c:pt>
              </c:numCache>
            </c:numRef>
          </c:cat>
          <c:val>
            <c:numRef>
              <c:f>'Measles &amp; VitA KIZ'!$C$36:$G$36</c:f>
              <c:numCache>
                <c:formatCode>0.0</c:formatCode>
                <c:ptCount val="5"/>
                <c:pt idx="0">
                  <c:v>57.3</c:v>
                </c:pt>
                <c:pt idx="1">
                  <c:v>97.9</c:v>
                </c:pt>
                <c:pt idx="2">
                  <c:v>80.099999999999994</c:v>
                </c:pt>
                <c:pt idx="3">
                  <c:v>59.7</c:v>
                </c:pt>
                <c:pt idx="4">
                  <c:v>94</c:v>
                </c:pt>
              </c:numCache>
            </c:numRef>
          </c:val>
          <c:smooth val="0"/>
          <c:extLst>
            <c:ext xmlns:c16="http://schemas.microsoft.com/office/drawing/2014/chart" uri="{C3380CC4-5D6E-409C-BE32-E72D297353CC}">
              <c16:uniqueId val="{00000004-9A54-7A40-ABBA-942FB6EAF919}"/>
            </c:ext>
          </c:extLst>
        </c:ser>
        <c:ser>
          <c:idx val="2"/>
          <c:order val="2"/>
          <c:tx>
            <c:strRef>
              <c:f>'Measles &amp; VitA KIZ'!$B$35</c:f>
              <c:strCache>
                <c:ptCount val="1"/>
                <c:pt idx="0">
                  <c:v>Measles Target</c:v>
                </c:pt>
              </c:strCache>
            </c:strRef>
          </c:tx>
          <c:marker>
            <c:symbol val="none"/>
          </c:marker>
          <c:val>
            <c:numRef>
              <c:f>'Measles &amp; VitA KIZ'!$C$35:$G$35</c:f>
              <c:numCache>
                <c:formatCode>0</c:formatCode>
                <c:ptCount val="5"/>
                <c:pt idx="0">
                  <c:v>95</c:v>
                </c:pt>
                <c:pt idx="1">
                  <c:v>95</c:v>
                </c:pt>
                <c:pt idx="2">
                  <c:v>95</c:v>
                </c:pt>
                <c:pt idx="3">
                  <c:v>95</c:v>
                </c:pt>
                <c:pt idx="4">
                  <c:v>95</c:v>
                </c:pt>
              </c:numCache>
            </c:numRef>
          </c:val>
          <c:smooth val="0"/>
          <c:extLst>
            <c:ext xmlns:c16="http://schemas.microsoft.com/office/drawing/2014/chart" uri="{C3380CC4-5D6E-409C-BE32-E72D297353CC}">
              <c16:uniqueId val="{00000005-9A54-7A40-ABBA-942FB6EAF919}"/>
            </c:ext>
          </c:extLst>
        </c:ser>
        <c:ser>
          <c:idx val="3"/>
          <c:order val="3"/>
          <c:tx>
            <c:strRef>
              <c:f>'Measles &amp; VitA KIZ'!$B$41</c:f>
              <c:strCache>
                <c:ptCount val="1"/>
                <c:pt idx="0">
                  <c:v>Vitamin A Target</c:v>
                </c:pt>
              </c:strCache>
            </c:strRef>
          </c:tx>
          <c:spPr>
            <a:ln cmpd="dbl">
              <a:solidFill>
                <a:schemeClr val="accent3"/>
              </a:solidFill>
              <a:prstDash val="sysDash"/>
            </a:ln>
          </c:spPr>
          <c:marker>
            <c:symbol val="none"/>
          </c:marker>
          <c:val>
            <c:numRef>
              <c:f>'Measles &amp; VitA KIZ'!$C$41:$G$41</c:f>
              <c:numCache>
                <c:formatCode>0</c:formatCode>
                <c:ptCount val="5"/>
                <c:pt idx="0">
                  <c:v>90</c:v>
                </c:pt>
                <c:pt idx="1">
                  <c:v>90</c:v>
                </c:pt>
                <c:pt idx="2">
                  <c:v>90</c:v>
                </c:pt>
                <c:pt idx="3">
                  <c:v>90</c:v>
                </c:pt>
                <c:pt idx="4">
                  <c:v>90</c:v>
                </c:pt>
              </c:numCache>
            </c:numRef>
          </c:val>
          <c:smooth val="0"/>
          <c:extLst>
            <c:ext xmlns:c16="http://schemas.microsoft.com/office/drawing/2014/chart" uri="{C3380CC4-5D6E-409C-BE32-E72D297353CC}">
              <c16:uniqueId val="{00000006-9A54-7A40-ABBA-942FB6EAF919}"/>
            </c:ext>
          </c:extLst>
        </c:ser>
        <c:dLbls>
          <c:showLegendKey val="0"/>
          <c:showVal val="0"/>
          <c:showCatName val="0"/>
          <c:showSerName val="0"/>
          <c:showPercent val="0"/>
          <c:showBubbleSize val="0"/>
        </c:dLbls>
        <c:marker val="1"/>
        <c:smooth val="0"/>
        <c:axId val="222484312"/>
        <c:axId val="222484704"/>
      </c:lineChart>
      <c:catAx>
        <c:axId val="222484312"/>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66567607726597"/>
              <c:y val="0.85768500948766602"/>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2484704"/>
        <c:crosses val="autoZero"/>
        <c:auto val="0"/>
        <c:lblAlgn val="ctr"/>
        <c:lblOffset val="100"/>
        <c:tickLblSkip val="1"/>
        <c:tickMarkSkip val="1"/>
        <c:noMultiLvlLbl val="0"/>
      </c:catAx>
      <c:valAx>
        <c:axId val="222484704"/>
        <c:scaling>
          <c:orientation val="minMax"/>
          <c:max val="100"/>
          <c:min val="30"/>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Coverage (%)</a:t>
                </a:r>
              </a:p>
            </c:rich>
          </c:tx>
          <c:layout>
            <c:manualLayout>
              <c:xMode val="edge"/>
              <c:yMode val="edge"/>
              <c:x val="2.3021609668776501E-2"/>
              <c:y val="0.401361442722885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2484312"/>
        <c:crosses val="autoZero"/>
        <c:crossBetween val="between"/>
      </c:valAx>
      <c:spPr>
        <a:noFill/>
        <a:ln w="25400">
          <a:noFill/>
        </a:ln>
      </c:spPr>
    </c:plotArea>
    <c:legend>
      <c:legendPos val="r"/>
      <c:layout>
        <c:manualLayout>
          <c:xMode val="edge"/>
          <c:yMode val="edge"/>
          <c:x val="0.12035661218425001"/>
          <c:y val="0.91840607210626202"/>
          <c:w val="0.83209509658246705"/>
          <c:h val="7.5901328273244806E-2"/>
        </c:manualLayout>
      </c:layout>
      <c:overlay val="0"/>
      <c:spPr>
        <a:solidFill>
          <a:srgbClr val="FFFFFF"/>
        </a:solidFill>
        <a:ln w="3175">
          <a:noFill/>
          <a:prstDash val="solid"/>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Trend in Coverage of Measles Vaccination and Vitamin A Supplementation in last 6 Months </a:t>
            </a:r>
            <a:r>
              <a:rPr lang="en-GB" sz="1400" b="1" i="0" u="none" strike="noStrike" baseline="0">
                <a:solidFill>
                  <a:srgbClr val="3366FF"/>
                </a:solidFill>
                <a:latin typeface="Calibri"/>
              </a:rPr>
              <a:t>Mugombwa, Rwanda</a:t>
            </a:r>
          </a:p>
        </c:rich>
      </c:tx>
      <c:layout>
        <c:manualLayout>
          <c:xMode val="edge"/>
          <c:yMode val="edge"/>
          <c:x val="0.197622585438336"/>
          <c:y val="1.13851992409867E-2"/>
        </c:manualLayout>
      </c:layout>
      <c:overlay val="0"/>
      <c:spPr>
        <a:noFill/>
        <a:ln w="25400">
          <a:noFill/>
        </a:ln>
      </c:spPr>
    </c:title>
    <c:autoTitleDeleted val="0"/>
    <c:plotArea>
      <c:layout>
        <c:manualLayout>
          <c:layoutTarget val="inner"/>
          <c:xMode val="edge"/>
          <c:yMode val="edge"/>
          <c:x val="0.10846961807382"/>
          <c:y val="0.18438177874186501"/>
          <c:w val="0.85884163439451999"/>
          <c:h val="0.59690657263667501"/>
        </c:manualLayout>
      </c:layout>
      <c:lineChart>
        <c:grouping val="standard"/>
        <c:varyColors val="0"/>
        <c:ser>
          <c:idx val="0"/>
          <c:order val="0"/>
          <c:tx>
            <c:strRef>
              <c:f>'Measles &amp; VitA MUG'!$B$30</c:f>
              <c:strCache>
                <c:ptCount val="1"/>
                <c:pt idx="0">
                  <c:v>Measles vaccination (9-59 m)</c:v>
                </c:pt>
              </c:strCache>
            </c:strRef>
          </c:tx>
          <c:spPr>
            <a:ln w="25400">
              <a:solidFill>
                <a:srgbClr val="000080"/>
              </a:solidFill>
              <a:prstDash val="solid"/>
            </a:ln>
          </c:spPr>
          <c:marker>
            <c:symbol val="circle"/>
            <c:size val="7"/>
            <c:spPr>
              <a:solidFill>
                <a:srgbClr val="000000"/>
              </a:solidFill>
              <a:ln>
                <a:solidFill>
                  <a:srgbClr val="000000"/>
                </a:solidFill>
                <a:prstDash val="solid"/>
              </a:ln>
            </c:spPr>
          </c:marker>
          <c:dPt>
            <c:idx val="1"/>
            <c:bubble3D val="0"/>
            <c:spPr>
              <a:ln w="25400">
                <a:solidFill>
                  <a:srgbClr val="000000"/>
                </a:solidFill>
                <a:prstDash val="solid"/>
              </a:ln>
            </c:spPr>
            <c:extLst>
              <c:ext xmlns:c16="http://schemas.microsoft.com/office/drawing/2014/chart" uri="{C3380CC4-5D6E-409C-BE32-E72D297353CC}">
                <c16:uniqueId val="{00000001-2A71-6247-9016-414D734AB8DA}"/>
              </c:ext>
            </c:extLst>
          </c:dPt>
          <c:dLbls>
            <c:dLbl>
              <c:idx val="1"/>
              <c:layout>
                <c:manualLayout>
                  <c:x val="-7.2804420992695403E-4"/>
                  <c:y val="-2.808986637581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71-6247-9016-414D734AB8DA}"/>
                </c:ext>
              </c:extLst>
            </c:dLbl>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'Measles &amp; VitA MUG'!$C$33:$K$33</c:f>
                <c:numCache>
                  <c:formatCode>General</c:formatCode>
                  <c:ptCount val="9"/>
                  <c:pt idx="0">
                    <c:v>-9.3000000000000114</c:v>
                  </c:pt>
                  <c:pt idx="1">
                    <c:v>-4.5</c:v>
                  </c:pt>
                  <c:pt idx="2">
                    <c:v>-4.3000000000000114</c:v>
                  </c:pt>
                  <c:pt idx="3">
                    <c:v>-3.2999999999999972</c:v>
                  </c:pt>
                </c:numCache>
              </c:numRef>
            </c:plus>
            <c:minus>
              <c:numRef>
                <c:f>'Measles &amp; VitA MUG'!$C$34:$K$34</c:f>
                <c:numCache>
                  <c:formatCode>General</c:formatCode>
                  <c:ptCount val="9"/>
                  <c:pt idx="0">
                    <c:v>-2.3999999999999915</c:v>
                  </c:pt>
                  <c:pt idx="1">
                    <c:v>-2.4000000000000057</c:v>
                  </c:pt>
                  <c:pt idx="2">
                    <c:v>-1.8999999999999915</c:v>
                  </c:pt>
                  <c:pt idx="3">
                    <c:v>-0.5</c:v>
                  </c:pt>
                </c:numCache>
              </c:numRef>
            </c:minus>
            <c:spPr>
              <a:ln w="12700">
                <a:solidFill>
                  <a:srgbClr val="000000"/>
                </a:solidFill>
                <a:prstDash val="solid"/>
              </a:ln>
            </c:spPr>
          </c:errBars>
          <c:cat>
            <c:numRef>
              <c:f>'Measles &amp; VitA MUG'!$C$29:$F$29</c:f>
              <c:numCache>
                <c:formatCode>mmm\-yy</c:formatCode>
                <c:ptCount val="4"/>
                <c:pt idx="0">
                  <c:v>42125</c:v>
                </c:pt>
                <c:pt idx="1">
                  <c:v>42506</c:v>
                </c:pt>
                <c:pt idx="2">
                  <c:v>42871</c:v>
                </c:pt>
                <c:pt idx="3">
                  <c:v>43236</c:v>
                </c:pt>
              </c:numCache>
            </c:numRef>
          </c:cat>
          <c:val>
            <c:numRef>
              <c:f>'Measles &amp; VitA MUG'!$C$30:$F$30</c:f>
              <c:numCache>
                <c:formatCode>0.0</c:formatCode>
                <c:ptCount val="4"/>
                <c:pt idx="0">
                  <c:v>96.9</c:v>
                </c:pt>
                <c:pt idx="1">
                  <c:v>95.1</c:v>
                </c:pt>
                <c:pt idx="2">
                  <c:v>96.9</c:v>
                </c:pt>
                <c:pt idx="3">
                  <c:v>99.2</c:v>
                </c:pt>
              </c:numCache>
            </c:numRef>
          </c:val>
          <c:smooth val="0"/>
          <c:extLst>
            <c:ext xmlns:c16="http://schemas.microsoft.com/office/drawing/2014/chart" uri="{C3380CC4-5D6E-409C-BE32-E72D297353CC}">
              <c16:uniqueId val="{00000002-2A71-6247-9016-414D734AB8DA}"/>
            </c:ext>
          </c:extLst>
        </c:ser>
        <c:ser>
          <c:idx val="1"/>
          <c:order val="1"/>
          <c:tx>
            <c:strRef>
              <c:f>'Measles &amp; VitA MUG'!$B$36</c:f>
              <c:strCache>
                <c:ptCount val="1"/>
                <c:pt idx="0">
                  <c:v>Vitamin A supplementation (6-59 m)</c:v>
                </c:pt>
              </c:strCache>
            </c:strRef>
          </c:tx>
          <c:spPr>
            <a:ln w="25400">
              <a:solidFill>
                <a:srgbClr val="000000"/>
              </a:solidFill>
              <a:prstDash val="solid"/>
            </a:ln>
          </c:spPr>
          <c:marker>
            <c:symbol val="diamond"/>
            <c:size val="7"/>
            <c:spPr>
              <a:solidFill>
                <a:srgbClr val="000000"/>
              </a:solidFill>
              <a:ln>
                <a:solidFill>
                  <a:srgbClr val="000000"/>
                </a:solidFill>
                <a:prstDash val="solid"/>
              </a:ln>
            </c:spPr>
          </c:marker>
          <c:dLbls>
            <c:dLbl>
              <c:idx val="1"/>
              <c:layout>
                <c:manualLayout>
                  <c:x val="-7.2804420992695403E-4"/>
                  <c:y val="7.330753485036379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71-6247-9016-414D734AB8DA}"/>
                </c:ext>
              </c:extLst>
            </c:dLbl>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'Measles &amp; VitA MUG'!$C$39:$K$39</c:f>
                <c:numCache>
                  <c:formatCode>General</c:formatCode>
                  <c:ptCount val="9"/>
                  <c:pt idx="0">
                    <c:v>-6.2000000000000028</c:v>
                  </c:pt>
                  <c:pt idx="1">
                    <c:v>-15.299999999999997</c:v>
                  </c:pt>
                  <c:pt idx="2">
                    <c:v>-19.5</c:v>
                  </c:pt>
                  <c:pt idx="3">
                    <c:v>-10.799999999999997</c:v>
                  </c:pt>
                  <c:pt idx="6">
                    <c:v>0.9027027027027027</c:v>
                  </c:pt>
                  <c:pt idx="7">
                    <c:v>0.95718773273435764</c:v>
                  </c:pt>
                  <c:pt idx="8">
                    <c:v>0.79381379473713831</c:v>
                  </c:pt>
                </c:numCache>
              </c:numRef>
            </c:plus>
            <c:minus>
              <c:numRef>
                <c:f>'Measles &amp; VitA MUG'!$C$40:$K$40</c:f>
                <c:numCache>
                  <c:formatCode>General</c:formatCode>
                  <c:ptCount val="9"/>
                  <c:pt idx="0">
                    <c:v>-1.8999999999999915</c:v>
                  </c:pt>
                  <c:pt idx="1">
                    <c:v>-6.2999999999999972</c:v>
                  </c:pt>
                  <c:pt idx="2">
                    <c:v>-14.799999999999997</c:v>
                  </c:pt>
                  <c:pt idx="3">
                    <c:v>-6.2999999999999972</c:v>
                  </c:pt>
                </c:numCache>
              </c:numRef>
            </c:minus>
            <c:spPr>
              <a:ln w="12700">
                <a:solidFill>
                  <a:srgbClr val="000000"/>
                </a:solidFill>
                <a:prstDash val="solid"/>
              </a:ln>
            </c:spPr>
          </c:errBars>
          <c:cat>
            <c:numRef>
              <c:f>'Measles &amp; VitA MUG'!$C$29:$F$29</c:f>
              <c:numCache>
                <c:formatCode>mmm\-yy</c:formatCode>
                <c:ptCount val="4"/>
                <c:pt idx="0">
                  <c:v>42125</c:v>
                </c:pt>
                <c:pt idx="1">
                  <c:v>42506</c:v>
                </c:pt>
                <c:pt idx="2">
                  <c:v>42871</c:v>
                </c:pt>
                <c:pt idx="3">
                  <c:v>43236</c:v>
                </c:pt>
              </c:numCache>
            </c:numRef>
          </c:cat>
          <c:val>
            <c:numRef>
              <c:f>'Measles &amp; VitA MUG'!$C$36:$F$36</c:f>
              <c:numCache>
                <c:formatCode>0.0</c:formatCode>
                <c:ptCount val="4"/>
                <c:pt idx="0">
                  <c:v>97.4</c:v>
                </c:pt>
                <c:pt idx="1">
                  <c:v>90.5</c:v>
                </c:pt>
                <c:pt idx="2">
                  <c:v>68</c:v>
                </c:pt>
                <c:pt idx="3">
                  <c:v>90.2</c:v>
                </c:pt>
              </c:numCache>
            </c:numRef>
          </c:val>
          <c:smooth val="0"/>
          <c:extLst>
            <c:ext xmlns:c16="http://schemas.microsoft.com/office/drawing/2014/chart" uri="{C3380CC4-5D6E-409C-BE32-E72D297353CC}">
              <c16:uniqueId val="{00000004-2A71-6247-9016-414D734AB8DA}"/>
            </c:ext>
          </c:extLst>
        </c:ser>
        <c:ser>
          <c:idx val="2"/>
          <c:order val="2"/>
          <c:tx>
            <c:strRef>
              <c:f>'Measles &amp; VitA MUG'!$B$35</c:f>
              <c:strCache>
                <c:ptCount val="1"/>
                <c:pt idx="0">
                  <c:v>Measles Target</c:v>
                </c:pt>
              </c:strCache>
            </c:strRef>
          </c:tx>
          <c:marker>
            <c:symbol val="none"/>
          </c:marker>
          <c:val>
            <c:numRef>
              <c:f>'Measles &amp; VitA MUG'!$C$35:$F$35</c:f>
              <c:numCache>
                <c:formatCode>0</c:formatCode>
                <c:ptCount val="4"/>
                <c:pt idx="0">
                  <c:v>95</c:v>
                </c:pt>
                <c:pt idx="1">
                  <c:v>95</c:v>
                </c:pt>
                <c:pt idx="2">
                  <c:v>95</c:v>
                </c:pt>
                <c:pt idx="3">
                  <c:v>95</c:v>
                </c:pt>
              </c:numCache>
            </c:numRef>
          </c:val>
          <c:smooth val="0"/>
          <c:extLst>
            <c:ext xmlns:c16="http://schemas.microsoft.com/office/drawing/2014/chart" uri="{C3380CC4-5D6E-409C-BE32-E72D297353CC}">
              <c16:uniqueId val="{00000005-2A71-6247-9016-414D734AB8DA}"/>
            </c:ext>
          </c:extLst>
        </c:ser>
        <c:ser>
          <c:idx val="3"/>
          <c:order val="3"/>
          <c:tx>
            <c:strRef>
              <c:f>'Measles &amp; VitA MUG'!$B$41</c:f>
              <c:strCache>
                <c:ptCount val="1"/>
                <c:pt idx="0">
                  <c:v>Vitamin A Target</c:v>
                </c:pt>
              </c:strCache>
            </c:strRef>
          </c:tx>
          <c:spPr>
            <a:ln cmpd="dbl">
              <a:solidFill>
                <a:schemeClr val="accent3"/>
              </a:solidFill>
              <a:prstDash val="sysDash"/>
            </a:ln>
          </c:spPr>
          <c:marker>
            <c:symbol val="none"/>
          </c:marker>
          <c:val>
            <c:numRef>
              <c:f>'Measles &amp; VitA MUG'!$C$41:$F$41</c:f>
              <c:numCache>
                <c:formatCode>0</c:formatCode>
                <c:ptCount val="4"/>
                <c:pt idx="0">
                  <c:v>90</c:v>
                </c:pt>
                <c:pt idx="1">
                  <c:v>90</c:v>
                </c:pt>
                <c:pt idx="2">
                  <c:v>90</c:v>
                </c:pt>
                <c:pt idx="3">
                  <c:v>90</c:v>
                </c:pt>
              </c:numCache>
            </c:numRef>
          </c:val>
          <c:smooth val="0"/>
          <c:extLst>
            <c:ext xmlns:c16="http://schemas.microsoft.com/office/drawing/2014/chart" uri="{C3380CC4-5D6E-409C-BE32-E72D297353CC}">
              <c16:uniqueId val="{00000006-2A71-6247-9016-414D734AB8DA}"/>
            </c:ext>
          </c:extLst>
        </c:ser>
        <c:dLbls>
          <c:showLegendKey val="0"/>
          <c:showVal val="0"/>
          <c:showCatName val="0"/>
          <c:showSerName val="0"/>
          <c:showPercent val="0"/>
          <c:showBubbleSize val="0"/>
        </c:dLbls>
        <c:marker val="1"/>
        <c:smooth val="0"/>
        <c:axId val="-530277312"/>
        <c:axId val="-530273920"/>
      </c:lineChart>
      <c:catAx>
        <c:axId val="-530277312"/>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66567607726597"/>
              <c:y val="0.85768500948766602"/>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530273920"/>
        <c:crosses val="autoZero"/>
        <c:auto val="0"/>
        <c:lblAlgn val="ctr"/>
        <c:lblOffset val="100"/>
        <c:tickLblSkip val="1"/>
        <c:tickMarkSkip val="1"/>
        <c:noMultiLvlLbl val="0"/>
      </c:catAx>
      <c:valAx>
        <c:axId val="-530273920"/>
        <c:scaling>
          <c:orientation val="minMax"/>
          <c:max val="100"/>
          <c:min val="30"/>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Coverage (%)</a:t>
                </a:r>
              </a:p>
            </c:rich>
          </c:tx>
          <c:layout>
            <c:manualLayout>
              <c:xMode val="edge"/>
              <c:yMode val="edge"/>
              <c:x val="2.3021609668776501E-2"/>
              <c:y val="0.401361442722885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530277312"/>
        <c:crosses val="autoZero"/>
        <c:crossBetween val="between"/>
      </c:valAx>
      <c:spPr>
        <a:noFill/>
        <a:ln w="25400">
          <a:noFill/>
        </a:ln>
      </c:spPr>
    </c:plotArea>
    <c:legend>
      <c:legendPos val="r"/>
      <c:layout>
        <c:manualLayout>
          <c:xMode val="edge"/>
          <c:yMode val="edge"/>
          <c:x val="0.12035661218425001"/>
          <c:y val="0.91840607210626202"/>
          <c:w val="0.83209509658246705"/>
          <c:h val="7.5901328273244806E-2"/>
        </c:manualLayout>
      </c:layout>
      <c:overlay val="0"/>
      <c:spPr>
        <a:solidFill>
          <a:srgbClr val="FFFFFF"/>
        </a:solidFill>
        <a:ln w="3175">
          <a:noFill/>
          <a:prstDash val="solid"/>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Trend in Coverage of Measles Vaccination and Vitamin A Supplementation in last 6 Months </a:t>
            </a:r>
            <a:r>
              <a:rPr lang="en-GB" sz="1400" b="1" i="0" u="none" strike="noStrike" baseline="0">
                <a:solidFill>
                  <a:srgbClr val="3366FF"/>
                </a:solidFill>
                <a:latin typeface="Calibri"/>
              </a:rPr>
              <a:t>Nyabiheke, Rwanda</a:t>
            </a:r>
          </a:p>
        </c:rich>
      </c:tx>
      <c:layout>
        <c:manualLayout>
          <c:xMode val="edge"/>
          <c:yMode val="edge"/>
          <c:x val="0.197622585438336"/>
          <c:y val="1.13851992409867E-2"/>
        </c:manualLayout>
      </c:layout>
      <c:overlay val="0"/>
      <c:spPr>
        <a:noFill/>
        <a:ln w="25400">
          <a:noFill/>
        </a:ln>
      </c:spPr>
    </c:title>
    <c:autoTitleDeleted val="0"/>
    <c:plotArea>
      <c:layout>
        <c:manualLayout>
          <c:layoutTarget val="inner"/>
          <c:xMode val="edge"/>
          <c:yMode val="edge"/>
          <c:x val="0.10846961807382"/>
          <c:y val="0.18438177874186501"/>
          <c:w val="0.85884163439451999"/>
          <c:h val="0.59690657263667501"/>
        </c:manualLayout>
      </c:layout>
      <c:lineChart>
        <c:grouping val="standard"/>
        <c:varyColors val="0"/>
        <c:ser>
          <c:idx val="0"/>
          <c:order val="0"/>
          <c:tx>
            <c:strRef>
              <c:f>'Measles &amp; VitA NYAB'!$B$30</c:f>
              <c:strCache>
                <c:ptCount val="1"/>
                <c:pt idx="0">
                  <c:v>Measles vaccination (9-59 m)</c:v>
                </c:pt>
              </c:strCache>
            </c:strRef>
          </c:tx>
          <c:spPr>
            <a:ln w="25400">
              <a:solidFill>
                <a:srgbClr val="002060"/>
              </a:solidFill>
              <a:prstDash val="solid"/>
            </a:ln>
          </c:spPr>
          <c:marker>
            <c:symbol val="circle"/>
            <c:size val="7"/>
            <c:spPr>
              <a:solidFill>
                <a:srgbClr val="000000"/>
              </a:solidFill>
              <a:ln>
                <a:solidFill>
                  <a:srgbClr val="000000"/>
                </a:solidFill>
                <a:prstDash val="solid"/>
              </a:ln>
            </c:spPr>
          </c:marker>
          <c:dPt>
            <c:idx val="1"/>
            <c:bubble3D val="0"/>
            <c:extLst>
              <c:ext xmlns:c16="http://schemas.microsoft.com/office/drawing/2014/chart" uri="{C3380CC4-5D6E-409C-BE32-E72D297353CC}">
                <c16:uniqueId val="{00000001-B221-3545-98CC-CC2B10799045}"/>
              </c:ext>
            </c:extLst>
          </c:dPt>
          <c:dLbls>
            <c:dLbl>
              <c:idx val="1"/>
              <c:layout>
                <c:manualLayout>
                  <c:x val="-7.2804420992695403E-4"/>
                  <c:y val="-2.808986637581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21-3545-98CC-CC2B10799045}"/>
                </c:ext>
              </c:extLst>
            </c:dLbl>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'Measles &amp; VitA NYAB'!$C$33:$L$33</c:f>
                <c:numCache>
                  <c:formatCode>General</c:formatCode>
                  <c:ptCount val="10"/>
                  <c:pt idx="0">
                    <c:v>-3.5</c:v>
                  </c:pt>
                  <c:pt idx="1">
                    <c:v>-13.099999999999994</c:v>
                  </c:pt>
                  <c:pt idx="2">
                    <c:v>-4.5999999999999943</c:v>
                  </c:pt>
                  <c:pt idx="3">
                    <c:v>-6.0999999999999943</c:v>
                  </c:pt>
                  <c:pt idx="4">
                    <c:v>-1.7999999999999972</c:v>
                  </c:pt>
                </c:numCache>
              </c:numRef>
            </c:plus>
            <c:minus>
              <c:numRef>
                <c:f>'Measles &amp; VitA NYAB'!$C$34:$L$34</c:f>
                <c:numCache>
                  <c:formatCode>General</c:formatCode>
                  <c:ptCount val="10"/>
                  <c:pt idx="0">
                    <c:v>-2.4000000000000057</c:v>
                  </c:pt>
                  <c:pt idx="1">
                    <c:v>-3</c:v>
                  </c:pt>
                  <c:pt idx="2">
                    <c:v>-0.80000000000001137</c:v>
                  </c:pt>
                  <c:pt idx="3">
                    <c:v>-2.7000000000000028</c:v>
                  </c:pt>
                  <c:pt idx="4">
                    <c:v>-0.5</c:v>
                  </c:pt>
                </c:numCache>
              </c:numRef>
            </c:minus>
            <c:spPr>
              <a:ln w="12700">
                <a:solidFill>
                  <a:srgbClr val="000000"/>
                </a:solidFill>
                <a:prstDash val="solid"/>
              </a:ln>
            </c:spPr>
          </c:errBars>
          <c:cat>
            <c:numRef>
              <c:f>'Measles &amp; VitA NYAB'!$C$29:$G$29</c:f>
              <c:numCache>
                <c:formatCode>mmm\-yy</c:formatCode>
                <c:ptCount val="5"/>
                <c:pt idx="0">
                  <c:v>41030</c:v>
                </c:pt>
                <c:pt idx="1">
                  <c:v>42125</c:v>
                </c:pt>
                <c:pt idx="2">
                  <c:v>42506</c:v>
                </c:pt>
                <c:pt idx="3">
                  <c:v>42871</c:v>
                </c:pt>
                <c:pt idx="4">
                  <c:v>43236</c:v>
                </c:pt>
              </c:numCache>
            </c:numRef>
          </c:cat>
          <c:val>
            <c:numRef>
              <c:f>'Measles &amp; VitA NYAB'!$C$30:$G$30</c:f>
              <c:numCache>
                <c:formatCode>0.0</c:formatCode>
                <c:ptCount val="5"/>
                <c:pt idx="0">
                  <c:v>93.3</c:v>
                </c:pt>
                <c:pt idx="1">
                  <c:v>96.3</c:v>
                </c:pt>
                <c:pt idx="2">
                  <c:v>96.6</c:v>
                </c:pt>
                <c:pt idx="3">
                  <c:v>95.5</c:v>
                </c:pt>
                <c:pt idx="4">
                  <c:v>99.3</c:v>
                </c:pt>
              </c:numCache>
            </c:numRef>
          </c:val>
          <c:smooth val="0"/>
          <c:extLst>
            <c:ext xmlns:c16="http://schemas.microsoft.com/office/drawing/2014/chart" uri="{C3380CC4-5D6E-409C-BE32-E72D297353CC}">
              <c16:uniqueId val="{00000002-B221-3545-98CC-CC2B10799045}"/>
            </c:ext>
          </c:extLst>
        </c:ser>
        <c:ser>
          <c:idx val="1"/>
          <c:order val="1"/>
          <c:tx>
            <c:strRef>
              <c:f>'Measles &amp; VitA NYAB'!$B$36</c:f>
              <c:strCache>
                <c:ptCount val="1"/>
                <c:pt idx="0">
                  <c:v>Vitamin A supplementation (6-59 m)</c:v>
                </c:pt>
              </c:strCache>
            </c:strRef>
          </c:tx>
          <c:spPr>
            <a:ln w="25400">
              <a:solidFill>
                <a:srgbClr val="000000"/>
              </a:solidFill>
              <a:prstDash val="solid"/>
            </a:ln>
          </c:spPr>
          <c:marker>
            <c:symbol val="diamond"/>
            <c:size val="7"/>
            <c:spPr>
              <a:solidFill>
                <a:srgbClr val="000000"/>
              </a:solidFill>
              <a:ln>
                <a:solidFill>
                  <a:srgbClr val="000000"/>
                </a:solidFill>
                <a:prstDash val="solid"/>
              </a:ln>
            </c:spPr>
          </c:marker>
          <c:dLbls>
            <c:dLbl>
              <c:idx val="1"/>
              <c:layout>
                <c:manualLayout>
                  <c:x val="-7.2804420992695403E-4"/>
                  <c:y val="7.330753485036379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221-3545-98CC-CC2B10799045}"/>
                </c:ext>
              </c:extLst>
            </c:dLbl>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'Measles &amp; VitA NYAB'!$C$39:$L$39</c:f>
                <c:numCache>
                  <c:formatCode>General</c:formatCode>
                  <c:ptCount val="10"/>
                  <c:pt idx="0">
                    <c:v>-5.4000000000000057</c:v>
                  </c:pt>
                  <c:pt idx="1">
                    <c:v>-22.799999999999997</c:v>
                  </c:pt>
                  <c:pt idx="2">
                    <c:v>-9.3999999999999915</c:v>
                  </c:pt>
                  <c:pt idx="3">
                    <c:v>-22.9</c:v>
                  </c:pt>
                  <c:pt idx="4">
                    <c:v>-3</c:v>
                  </c:pt>
                  <c:pt idx="6">
                    <c:v>0.99029126213592233</c:v>
                  </c:pt>
                  <c:pt idx="7">
                    <c:v>0.99767042763723379</c:v>
                  </c:pt>
                  <c:pt idx="8">
                    <c:v>0.96046409498086482</c:v>
                  </c:pt>
                </c:numCache>
              </c:numRef>
            </c:plus>
            <c:minus>
              <c:numRef>
                <c:f>'Measles &amp; VitA NYAB'!$C$40:$L$40</c:f>
                <c:numCache>
                  <c:formatCode>General</c:formatCode>
                  <c:ptCount val="10"/>
                  <c:pt idx="0">
                    <c:v>-5.2999999999999972</c:v>
                  </c:pt>
                  <c:pt idx="1">
                    <c:v>-4.0999999999999943</c:v>
                  </c:pt>
                  <c:pt idx="2">
                    <c:v>-3</c:v>
                  </c:pt>
                  <c:pt idx="3">
                    <c:v>-20.400000000000006</c:v>
                  </c:pt>
                  <c:pt idx="4">
                    <c:v>-0.79999999999999716</c:v>
                  </c:pt>
                </c:numCache>
              </c:numRef>
            </c:minus>
            <c:spPr>
              <a:ln w="12700">
                <a:solidFill>
                  <a:srgbClr val="000000"/>
                </a:solidFill>
                <a:prstDash val="solid"/>
              </a:ln>
            </c:spPr>
          </c:errBars>
          <c:cat>
            <c:numRef>
              <c:f>'Measles &amp; VitA NYAB'!$C$29:$G$29</c:f>
              <c:numCache>
                <c:formatCode>mmm\-yy</c:formatCode>
                <c:ptCount val="5"/>
                <c:pt idx="0">
                  <c:v>41030</c:v>
                </c:pt>
                <c:pt idx="1">
                  <c:v>42125</c:v>
                </c:pt>
                <c:pt idx="2">
                  <c:v>42506</c:v>
                </c:pt>
                <c:pt idx="3">
                  <c:v>42871</c:v>
                </c:pt>
                <c:pt idx="4">
                  <c:v>43236</c:v>
                </c:pt>
              </c:numCache>
            </c:numRef>
          </c:cat>
          <c:val>
            <c:numRef>
              <c:f>'Measles &amp; VitA NYAB'!$C$36:$G$36</c:f>
              <c:numCache>
                <c:formatCode>0.0</c:formatCode>
                <c:ptCount val="5"/>
                <c:pt idx="0">
                  <c:v>60.7</c:v>
                </c:pt>
                <c:pt idx="1">
                  <c:v>95.2</c:v>
                </c:pt>
                <c:pt idx="2">
                  <c:v>95.8</c:v>
                </c:pt>
                <c:pt idx="3">
                  <c:v>56.5</c:v>
                </c:pt>
                <c:pt idx="4">
                  <c:v>99</c:v>
                </c:pt>
              </c:numCache>
            </c:numRef>
          </c:val>
          <c:smooth val="0"/>
          <c:extLst>
            <c:ext xmlns:c16="http://schemas.microsoft.com/office/drawing/2014/chart" uri="{C3380CC4-5D6E-409C-BE32-E72D297353CC}">
              <c16:uniqueId val="{00000004-B221-3545-98CC-CC2B10799045}"/>
            </c:ext>
          </c:extLst>
        </c:ser>
        <c:ser>
          <c:idx val="2"/>
          <c:order val="2"/>
          <c:tx>
            <c:strRef>
              <c:f>'Measles &amp; VitA NYAB'!$B$35</c:f>
              <c:strCache>
                <c:ptCount val="1"/>
                <c:pt idx="0">
                  <c:v>Measles Target</c:v>
                </c:pt>
              </c:strCache>
            </c:strRef>
          </c:tx>
          <c:marker>
            <c:symbol val="none"/>
          </c:marker>
          <c:val>
            <c:numRef>
              <c:f>'Measles &amp; VitA NYAB'!$C$35:$G$35</c:f>
              <c:numCache>
                <c:formatCode>0</c:formatCode>
                <c:ptCount val="5"/>
                <c:pt idx="0">
                  <c:v>95</c:v>
                </c:pt>
                <c:pt idx="1">
                  <c:v>95</c:v>
                </c:pt>
                <c:pt idx="2">
                  <c:v>95</c:v>
                </c:pt>
                <c:pt idx="3">
                  <c:v>95</c:v>
                </c:pt>
                <c:pt idx="4">
                  <c:v>95</c:v>
                </c:pt>
              </c:numCache>
            </c:numRef>
          </c:val>
          <c:smooth val="0"/>
          <c:extLst>
            <c:ext xmlns:c16="http://schemas.microsoft.com/office/drawing/2014/chart" uri="{C3380CC4-5D6E-409C-BE32-E72D297353CC}">
              <c16:uniqueId val="{00000005-B221-3545-98CC-CC2B10799045}"/>
            </c:ext>
          </c:extLst>
        </c:ser>
        <c:ser>
          <c:idx val="3"/>
          <c:order val="3"/>
          <c:tx>
            <c:strRef>
              <c:f>'Measles &amp; VitA NYAB'!$B$41</c:f>
              <c:strCache>
                <c:ptCount val="1"/>
                <c:pt idx="0">
                  <c:v>Vitamin A Target</c:v>
                </c:pt>
              </c:strCache>
            </c:strRef>
          </c:tx>
          <c:spPr>
            <a:ln cmpd="dbl">
              <a:solidFill>
                <a:schemeClr val="accent3"/>
              </a:solidFill>
              <a:prstDash val="sysDash"/>
            </a:ln>
          </c:spPr>
          <c:marker>
            <c:symbol val="none"/>
          </c:marker>
          <c:val>
            <c:numRef>
              <c:f>'Measles &amp; VitA NYAB'!$C$41:$G$41</c:f>
              <c:numCache>
                <c:formatCode>0</c:formatCode>
                <c:ptCount val="5"/>
                <c:pt idx="0">
                  <c:v>90</c:v>
                </c:pt>
                <c:pt idx="1">
                  <c:v>90</c:v>
                </c:pt>
                <c:pt idx="2">
                  <c:v>90</c:v>
                </c:pt>
                <c:pt idx="3">
                  <c:v>90</c:v>
                </c:pt>
                <c:pt idx="4">
                  <c:v>90</c:v>
                </c:pt>
              </c:numCache>
            </c:numRef>
          </c:val>
          <c:smooth val="0"/>
          <c:extLst>
            <c:ext xmlns:c16="http://schemas.microsoft.com/office/drawing/2014/chart" uri="{C3380CC4-5D6E-409C-BE32-E72D297353CC}">
              <c16:uniqueId val="{00000006-B221-3545-98CC-CC2B10799045}"/>
            </c:ext>
          </c:extLst>
        </c:ser>
        <c:dLbls>
          <c:showLegendKey val="0"/>
          <c:showVal val="0"/>
          <c:showCatName val="0"/>
          <c:showSerName val="0"/>
          <c:showPercent val="0"/>
          <c:showBubbleSize val="0"/>
        </c:dLbls>
        <c:marker val="1"/>
        <c:smooth val="0"/>
        <c:axId val="224504096"/>
        <c:axId val="224504488"/>
      </c:lineChart>
      <c:catAx>
        <c:axId val="224504096"/>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66567607726597"/>
              <c:y val="0.85768500948766602"/>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4504488"/>
        <c:crosses val="autoZero"/>
        <c:auto val="0"/>
        <c:lblAlgn val="ctr"/>
        <c:lblOffset val="100"/>
        <c:tickLblSkip val="1"/>
        <c:tickMarkSkip val="1"/>
        <c:noMultiLvlLbl val="0"/>
      </c:catAx>
      <c:valAx>
        <c:axId val="224504488"/>
        <c:scaling>
          <c:orientation val="minMax"/>
          <c:max val="100"/>
          <c:min val="30"/>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Coverage (%)</a:t>
                </a:r>
              </a:p>
            </c:rich>
          </c:tx>
          <c:layout>
            <c:manualLayout>
              <c:xMode val="edge"/>
              <c:yMode val="edge"/>
              <c:x val="2.3021609668776501E-2"/>
              <c:y val="0.401361442722885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4504096"/>
        <c:crosses val="autoZero"/>
        <c:crossBetween val="between"/>
      </c:valAx>
      <c:spPr>
        <a:noFill/>
        <a:ln w="25400">
          <a:noFill/>
        </a:ln>
      </c:spPr>
    </c:plotArea>
    <c:legend>
      <c:legendPos val="r"/>
      <c:layout>
        <c:manualLayout>
          <c:xMode val="edge"/>
          <c:yMode val="edge"/>
          <c:x val="0.12035661218425001"/>
          <c:y val="0.91840607210626202"/>
          <c:w val="0.83209509658246705"/>
          <c:h val="7.5901328273244806E-2"/>
        </c:manualLayout>
      </c:layout>
      <c:overlay val="0"/>
      <c:spPr>
        <a:solidFill>
          <a:srgbClr val="FFFFFF"/>
        </a:solidFill>
        <a:ln w="3175">
          <a:noFill/>
          <a:prstDash val="solid"/>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Trend in Coverage of Measles Vaccination and Vitamin A Supplementation in last 6 Months </a:t>
            </a:r>
            <a:r>
              <a:rPr lang="en-GB" sz="1400" b="1" i="0" u="none" strike="noStrike" baseline="0">
                <a:solidFill>
                  <a:srgbClr val="3366FF"/>
                </a:solidFill>
                <a:latin typeface="Calibri"/>
              </a:rPr>
              <a:t>Mahama, Rwanda</a:t>
            </a:r>
          </a:p>
        </c:rich>
      </c:tx>
      <c:layout>
        <c:manualLayout>
          <c:xMode val="edge"/>
          <c:yMode val="edge"/>
          <c:x val="0.197622585438336"/>
          <c:y val="1.13851992409867E-2"/>
        </c:manualLayout>
      </c:layout>
      <c:overlay val="0"/>
      <c:spPr>
        <a:noFill/>
        <a:ln w="25400">
          <a:noFill/>
        </a:ln>
      </c:spPr>
    </c:title>
    <c:autoTitleDeleted val="0"/>
    <c:plotArea>
      <c:layout>
        <c:manualLayout>
          <c:layoutTarget val="inner"/>
          <c:xMode val="edge"/>
          <c:yMode val="edge"/>
          <c:x val="0.10846961807382"/>
          <c:y val="0.18438177874186501"/>
          <c:w val="0.85884163439451999"/>
          <c:h val="0.59690657263667501"/>
        </c:manualLayout>
      </c:layout>
      <c:lineChart>
        <c:grouping val="standard"/>
        <c:varyColors val="0"/>
        <c:ser>
          <c:idx val="0"/>
          <c:order val="0"/>
          <c:tx>
            <c:strRef>
              <c:f>'Measles &amp; VitA MAH'!$B$30</c:f>
              <c:strCache>
                <c:ptCount val="1"/>
                <c:pt idx="0">
                  <c:v>Measles vaccination (9-59 m)</c:v>
                </c:pt>
              </c:strCache>
            </c:strRef>
          </c:tx>
          <c:spPr>
            <a:ln w="25400">
              <a:solidFill>
                <a:srgbClr val="002060"/>
              </a:solidFill>
              <a:prstDash val="solid"/>
            </a:ln>
          </c:spPr>
          <c:marker>
            <c:symbol val="circle"/>
            <c:size val="7"/>
            <c:spPr>
              <a:solidFill>
                <a:srgbClr val="000000"/>
              </a:solidFill>
              <a:ln>
                <a:solidFill>
                  <a:srgbClr val="000000"/>
                </a:solidFill>
                <a:prstDash val="solid"/>
              </a:ln>
            </c:spPr>
          </c:marker>
          <c:dPt>
            <c:idx val="1"/>
            <c:bubble3D val="0"/>
            <c:extLst>
              <c:ext xmlns:c16="http://schemas.microsoft.com/office/drawing/2014/chart" uri="{C3380CC4-5D6E-409C-BE32-E72D297353CC}">
                <c16:uniqueId val="{00000001-7795-1140-9CE6-B8A6B3D440AF}"/>
              </c:ext>
            </c:extLst>
          </c:dPt>
          <c:dLbls>
            <c:dLbl>
              <c:idx val="1"/>
              <c:layout>
                <c:manualLayout>
                  <c:x val="-7.2804420992695403E-4"/>
                  <c:y val="-2.808986637581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95-1140-9CE6-B8A6B3D440AF}"/>
                </c:ext>
              </c:extLst>
            </c:dLbl>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'Measles &amp; VitA MAH'!$C$33:$M$33</c:f>
                <c:numCache>
                  <c:formatCode>General</c:formatCode>
                  <c:ptCount val="11"/>
                  <c:pt idx="0">
                    <c:v>-3.9000000000000057</c:v>
                  </c:pt>
                  <c:pt idx="1">
                    <c:v>-10.599999999999994</c:v>
                  </c:pt>
                  <c:pt idx="2">
                    <c:v>-3.5</c:v>
                  </c:pt>
                  <c:pt idx="3">
                    <c:v>-3.5</c:v>
                  </c:pt>
                  <c:pt idx="4">
                    <c:v>0</c:v>
                  </c:pt>
                  <c:pt idx="5">
                    <c:v>0</c:v>
                  </c:pt>
                </c:numCache>
              </c:numRef>
            </c:plus>
            <c:minus>
              <c:numRef>
                <c:f>'Measles &amp; VitA MAH'!$C$34:$M$34</c:f>
                <c:numCache>
                  <c:formatCode>General</c:formatCode>
                  <c:ptCount val="11"/>
                  <c:pt idx="0">
                    <c:v>-5.3999999999999915</c:v>
                  </c:pt>
                  <c:pt idx="1">
                    <c:v>-2.6000000000000085</c:v>
                  </c:pt>
                  <c:pt idx="2">
                    <c:v>-1.9000000000000057</c:v>
                  </c:pt>
                  <c:pt idx="3">
                    <c:v>-2</c:v>
                  </c:pt>
                  <c:pt idx="4">
                    <c:v>0</c:v>
                  </c:pt>
                  <c:pt idx="5">
                    <c:v>0</c:v>
                  </c:pt>
                </c:numCache>
              </c:numRef>
            </c:minus>
            <c:spPr>
              <a:ln w="12700">
                <a:solidFill>
                  <a:srgbClr val="000000"/>
                </a:solidFill>
                <a:prstDash val="solid"/>
              </a:ln>
            </c:spPr>
          </c:errBars>
          <c:cat>
            <c:numRef>
              <c:f>'Measles &amp; VitA MAH'!$C$29:$G$29</c:f>
              <c:numCache>
                <c:formatCode>mmm\-yy</c:formatCode>
                <c:ptCount val="5"/>
                <c:pt idx="0">
                  <c:v>42125</c:v>
                </c:pt>
                <c:pt idx="1">
                  <c:v>42292</c:v>
                </c:pt>
                <c:pt idx="2">
                  <c:v>42506</c:v>
                </c:pt>
                <c:pt idx="3">
                  <c:v>42871</c:v>
                </c:pt>
                <c:pt idx="4">
                  <c:v>43236</c:v>
                </c:pt>
              </c:numCache>
            </c:numRef>
          </c:cat>
          <c:val>
            <c:numRef>
              <c:f>'Measles &amp; VitA MAH'!$C$30:$G$30</c:f>
              <c:numCache>
                <c:formatCode>0.0</c:formatCode>
                <c:ptCount val="5"/>
                <c:pt idx="0">
                  <c:v>86.2</c:v>
                </c:pt>
                <c:pt idx="1">
                  <c:v>96.6</c:v>
                </c:pt>
                <c:pt idx="2">
                  <c:v>95.5</c:v>
                </c:pt>
                <c:pt idx="3">
                  <c:v>95.5</c:v>
                </c:pt>
                <c:pt idx="4">
                  <c:v>100</c:v>
                </c:pt>
              </c:numCache>
            </c:numRef>
          </c:val>
          <c:smooth val="0"/>
          <c:extLst>
            <c:ext xmlns:c16="http://schemas.microsoft.com/office/drawing/2014/chart" uri="{C3380CC4-5D6E-409C-BE32-E72D297353CC}">
              <c16:uniqueId val="{00000002-7795-1140-9CE6-B8A6B3D440AF}"/>
            </c:ext>
          </c:extLst>
        </c:ser>
        <c:ser>
          <c:idx val="1"/>
          <c:order val="1"/>
          <c:tx>
            <c:strRef>
              <c:f>'Measles &amp; VitA MAH'!$B$36</c:f>
              <c:strCache>
                <c:ptCount val="1"/>
                <c:pt idx="0">
                  <c:v>Vitamin A supplementation (6-59 m)</c:v>
                </c:pt>
              </c:strCache>
            </c:strRef>
          </c:tx>
          <c:spPr>
            <a:ln w="25400">
              <a:solidFill>
                <a:srgbClr val="000000"/>
              </a:solidFill>
              <a:prstDash val="solid"/>
            </a:ln>
          </c:spPr>
          <c:marker>
            <c:symbol val="diamond"/>
            <c:size val="7"/>
            <c:spPr>
              <a:solidFill>
                <a:srgbClr val="000000"/>
              </a:solidFill>
              <a:ln>
                <a:solidFill>
                  <a:srgbClr val="000000"/>
                </a:solidFill>
                <a:prstDash val="solid"/>
              </a:ln>
            </c:spPr>
          </c:marker>
          <c:dLbls>
            <c:dLbl>
              <c:idx val="1"/>
              <c:layout>
                <c:manualLayout>
                  <c:x val="-7.2804420992695403E-4"/>
                  <c:y val="7.330753485036379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95-1140-9CE6-B8A6B3D440AF}"/>
                </c:ext>
              </c:extLst>
            </c:dLbl>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'Measles &amp; VitA MAH'!$C$39:$M$39</c:f>
                <c:numCache>
                  <c:formatCode>General</c:formatCode>
                  <c:ptCount val="11"/>
                  <c:pt idx="0">
                    <c:v>-6.7000000000000028</c:v>
                  </c:pt>
                  <c:pt idx="1">
                    <c:v>-6.2999999999999972</c:v>
                  </c:pt>
                  <c:pt idx="2">
                    <c:v>-23.700000000000003</c:v>
                  </c:pt>
                  <c:pt idx="3">
                    <c:v>-19.299999999999997</c:v>
                  </c:pt>
                  <c:pt idx="4">
                    <c:v>-1.5999999999999943</c:v>
                  </c:pt>
                  <c:pt idx="5">
                    <c:v>0</c:v>
                  </c:pt>
                  <c:pt idx="7">
                    <c:v>0.9859154929577465</c:v>
                  </c:pt>
                  <c:pt idx="8">
                    <c:v>0.99354027873652906</c:v>
                  </c:pt>
                  <c:pt idx="9">
                    <c:v>0.96956641031072932</c:v>
                  </c:pt>
                </c:numCache>
              </c:numRef>
            </c:plus>
            <c:minus>
              <c:numRef>
                <c:f>'Measles &amp; VitA MAH'!$C$40:$M$40</c:f>
                <c:numCache>
                  <c:formatCode>General</c:formatCode>
                  <c:ptCount val="11"/>
                  <c:pt idx="0">
                    <c:v>-5.5</c:v>
                  </c:pt>
                  <c:pt idx="1">
                    <c:v>-2.3999999999999915</c:v>
                  </c:pt>
                  <c:pt idx="2">
                    <c:v>-10.599999999999994</c:v>
                  </c:pt>
                  <c:pt idx="3">
                    <c:v>-15.600000000000009</c:v>
                  </c:pt>
                  <c:pt idx="4">
                    <c:v>-0.80000000000001137</c:v>
                  </c:pt>
                  <c:pt idx="5">
                    <c:v>0</c:v>
                  </c:pt>
                </c:numCache>
              </c:numRef>
            </c:minus>
            <c:spPr>
              <a:ln w="12700">
                <a:solidFill>
                  <a:srgbClr val="000000"/>
                </a:solidFill>
                <a:prstDash val="solid"/>
              </a:ln>
            </c:spPr>
          </c:errBars>
          <c:cat>
            <c:numRef>
              <c:f>'Measles &amp; VitA MAH'!$C$29:$G$29</c:f>
              <c:numCache>
                <c:formatCode>mmm\-yy</c:formatCode>
                <c:ptCount val="5"/>
                <c:pt idx="0">
                  <c:v>42125</c:v>
                </c:pt>
                <c:pt idx="1">
                  <c:v>42292</c:v>
                </c:pt>
                <c:pt idx="2">
                  <c:v>42506</c:v>
                </c:pt>
                <c:pt idx="3">
                  <c:v>42871</c:v>
                </c:pt>
                <c:pt idx="4">
                  <c:v>43236</c:v>
                </c:pt>
              </c:numCache>
            </c:numRef>
          </c:cat>
          <c:val>
            <c:numRef>
              <c:f>'Measles &amp; VitA MAH'!$C$36:$G$36</c:f>
              <c:numCache>
                <c:formatCode>0.0</c:formatCode>
                <c:ptCount val="5"/>
                <c:pt idx="0">
                  <c:v>76.900000000000006</c:v>
                </c:pt>
                <c:pt idx="1">
                  <c:v>96.2</c:v>
                </c:pt>
                <c:pt idx="2">
                  <c:v>84.4</c:v>
                </c:pt>
                <c:pt idx="3">
                  <c:v>64.3</c:v>
                </c:pt>
                <c:pt idx="4">
                  <c:v>98.6</c:v>
                </c:pt>
              </c:numCache>
            </c:numRef>
          </c:val>
          <c:smooth val="0"/>
          <c:extLst>
            <c:ext xmlns:c16="http://schemas.microsoft.com/office/drawing/2014/chart" uri="{C3380CC4-5D6E-409C-BE32-E72D297353CC}">
              <c16:uniqueId val="{00000004-7795-1140-9CE6-B8A6B3D440AF}"/>
            </c:ext>
          </c:extLst>
        </c:ser>
        <c:ser>
          <c:idx val="2"/>
          <c:order val="2"/>
          <c:tx>
            <c:strRef>
              <c:f>'Measles &amp; VitA MAH'!$B$35</c:f>
              <c:strCache>
                <c:ptCount val="1"/>
                <c:pt idx="0">
                  <c:v>Measles Target</c:v>
                </c:pt>
              </c:strCache>
            </c:strRef>
          </c:tx>
          <c:marker>
            <c:symbol val="none"/>
          </c:marker>
          <c:val>
            <c:numRef>
              <c:f>'Measles &amp; VitA MAH'!$C$35:$G$35</c:f>
              <c:numCache>
                <c:formatCode>0</c:formatCode>
                <c:ptCount val="5"/>
                <c:pt idx="0">
                  <c:v>95</c:v>
                </c:pt>
                <c:pt idx="1">
                  <c:v>95</c:v>
                </c:pt>
                <c:pt idx="2">
                  <c:v>95</c:v>
                </c:pt>
                <c:pt idx="3">
                  <c:v>95</c:v>
                </c:pt>
                <c:pt idx="4">
                  <c:v>95</c:v>
                </c:pt>
              </c:numCache>
            </c:numRef>
          </c:val>
          <c:smooth val="0"/>
          <c:extLst>
            <c:ext xmlns:c16="http://schemas.microsoft.com/office/drawing/2014/chart" uri="{C3380CC4-5D6E-409C-BE32-E72D297353CC}">
              <c16:uniqueId val="{00000005-7795-1140-9CE6-B8A6B3D440AF}"/>
            </c:ext>
          </c:extLst>
        </c:ser>
        <c:ser>
          <c:idx val="3"/>
          <c:order val="3"/>
          <c:tx>
            <c:strRef>
              <c:f>'Measles &amp; VitA MAH'!$B$41</c:f>
              <c:strCache>
                <c:ptCount val="1"/>
                <c:pt idx="0">
                  <c:v>Vitamin A Target</c:v>
                </c:pt>
              </c:strCache>
            </c:strRef>
          </c:tx>
          <c:spPr>
            <a:ln cmpd="dbl">
              <a:solidFill>
                <a:schemeClr val="accent3"/>
              </a:solidFill>
              <a:prstDash val="sysDash"/>
            </a:ln>
          </c:spPr>
          <c:marker>
            <c:symbol val="none"/>
          </c:marker>
          <c:val>
            <c:numRef>
              <c:f>'Measles &amp; VitA MAH'!$C$41:$G$41</c:f>
              <c:numCache>
                <c:formatCode>0</c:formatCode>
                <c:ptCount val="5"/>
                <c:pt idx="0">
                  <c:v>90</c:v>
                </c:pt>
                <c:pt idx="1">
                  <c:v>90</c:v>
                </c:pt>
                <c:pt idx="2">
                  <c:v>90</c:v>
                </c:pt>
                <c:pt idx="3">
                  <c:v>90</c:v>
                </c:pt>
                <c:pt idx="4">
                  <c:v>90</c:v>
                </c:pt>
              </c:numCache>
            </c:numRef>
          </c:val>
          <c:smooth val="0"/>
          <c:extLst>
            <c:ext xmlns:c16="http://schemas.microsoft.com/office/drawing/2014/chart" uri="{C3380CC4-5D6E-409C-BE32-E72D297353CC}">
              <c16:uniqueId val="{00000006-7795-1140-9CE6-B8A6B3D440AF}"/>
            </c:ext>
          </c:extLst>
        </c:ser>
        <c:dLbls>
          <c:showLegendKey val="0"/>
          <c:showVal val="0"/>
          <c:showCatName val="0"/>
          <c:showSerName val="0"/>
          <c:showPercent val="0"/>
          <c:showBubbleSize val="0"/>
        </c:dLbls>
        <c:marker val="1"/>
        <c:smooth val="0"/>
        <c:axId val="224505272"/>
        <c:axId val="224505664"/>
      </c:lineChart>
      <c:catAx>
        <c:axId val="224505272"/>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66567607726597"/>
              <c:y val="0.85768500948766602"/>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4505664"/>
        <c:crosses val="autoZero"/>
        <c:auto val="0"/>
        <c:lblAlgn val="ctr"/>
        <c:lblOffset val="100"/>
        <c:tickLblSkip val="1"/>
        <c:tickMarkSkip val="1"/>
        <c:noMultiLvlLbl val="0"/>
      </c:catAx>
      <c:valAx>
        <c:axId val="224505664"/>
        <c:scaling>
          <c:orientation val="minMax"/>
          <c:max val="100"/>
          <c:min val="30"/>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Coverage (%)</a:t>
                </a:r>
              </a:p>
            </c:rich>
          </c:tx>
          <c:layout>
            <c:manualLayout>
              <c:xMode val="edge"/>
              <c:yMode val="edge"/>
              <c:x val="2.3021609668776501E-2"/>
              <c:y val="0.4013614427228859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4505272"/>
        <c:crosses val="autoZero"/>
        <c:crossBetween val="between"/>
      </c:valAx>
      <c:spPr>
        <a:noFill/>
        <a:ln w="25400">
          <a:noFill/>
        </a:ln>
      </c:spPr>
    </c:plotArea>
    <c:legend>
      <c:legendPos val="r"/>
      <c:layout>
        <c:manualLayout>
          <c:xMode val="edge"/>
          <c:yMode val="edge"/>
          <c:x val="0.12035661218425001"/>
          <c:y val="0.91840607210626202"/>
          <c:w val="0.83209509658246705"/>
          <c:h val="7.5901328273244806E-2"/>
        </c:manualLayout>
      </c:layout>
      <c:overlay val="0"/>
      <c:spPr>
        <a:solidFill>
          <a:srgbClr val="FFFFFF"/>
        </a:solidFill>
        <a:ln w="3175">
          <a:noFill/>
          <a:prstDash val="solid"/>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rgbClr val="000000"/>
                </a:solidFill>
                <a:latin typeface="+mn-lt"/>
                <a:ea typeface="Arial"/>
                <a:cs typeface="Arial"/>
              </a:defRPr>
            </a:pPr>
            <a:r>
              <a:rPr lang="en-GB" sz="1400" b="1" i="0" u="none" strike="noStrike" baseline="0">
                <a:solidFill>
                  <a:srgbClr val="000000"/>
                </a:solidFill>
                <a:latin typeface="+mn-lt"/>
                <a:cs typeface="Arial"/>
              </a:rPr>
              <a:t>Anemia Categories in Children 6-59 months</a:t>
            </a:r>
          </a:p>
          <a:p>
            <a:pPr>
              <a:defRPr sz="1400">
                <a:latin typeface="+mn-lt"/>
              </a:defRPr>
            </a:pPr>
            <a:r>
              <a:rPr lang="en-GB" sz="1400" b="1" i="0" u="none" strike="noStrike" baseline="0">
                <a:solidFill>
                  <a:srgbClr val="0000FF"/>
                </a:solidFill>
                <a:latin typeface="+mn-lt"/>
                <a:cs typeface="Arial"/>
              </a:rPr>
              <a:t>Gihembe, Rwanda</a:t>
            </a:r>
          </a:p>
        </c:rich>
      </c:tx>
      <c:layout>
        <c:manualLayout>
          <c:xMode val="edge"/>
          <c:yMode val="edge"/>
          <c:x val="0.25820256776034201"/>
          <c:y val="3.4313880621381597E-2"/>
        </c:manualLayout>
      </c:layout>
      <c:overlay val="0"/>
      <c:spPr>
        <a:noFill/>
        <a:ln w="25400">
          <a:noFill/>
        </a:ln>
        <a:effectLst/>
      </c:spPr>
      <c:txPr>
        <a:bodyPr rot="0" spcFirstLastPara="1" vertOverflow="ellipsis" vert="horz" wrap="square" anchor="ctr" anchorCtr="1"/>
        <a:lstStyle/>
        <a:p>
          <a:pPr>
            <a:defRPr sz="1400" b="0" i="0" u="none" strike="noStrike" kern="1200" baseline="0">
              <a:solidFill>
                <a:srgbClr val="000000"/>
              </a:solidFill>
              <a:latin typeface="+mn-lt"/>
              <a:ea typeface="Arial"/>
              <a:cs typeface="Arial"/>
            </a:defRPr>
          </a:pPr>
          <a:endParaRPr lang="en-US"/>
        </a:p>
      </c:txPr>
    </c:title>
    <c:autoTitleDeleted val="0"/>
    <c:plotArea>
      <c:layout>
        <c:manualLayout>
          <c:layoutTarget val="inner"/>
          <c:xMode val="edge"/>
          <c:yMode val="edge"/>
          <c:x val="9.2724679029957194E-2"/>
          <c:y val="0.193627914435687"/>
          <c:w val="0.88445078459343796"/>
          <c:h val="0.61173818583681805"/>
        </c:manualLayout>
      </c:layout>
      <c:barChart>
        <c:barDir val="col"/>
        <c:grouping val="stacked"/>
        <c:varyColors val="0"/>
        <c:ser>
          <c:idx val="0"/>
          <c:order val="0"/>
          <c:tx>
            <c:strRef>
              <c:f>'Anaemia 1 GIH'!$B$20</c:f>
              <c:strCache>
                <c:ptCount val="1"/>
                <c:pt idx="0">
                  <c:v>Severe anaemia</c:v>
                </c:pt>
              </c:strCache>
            </c:strRef>
          </c:tx>
          <c:spPr>
            <a:solidFill>
              <a:schemeClr val="accent1"/>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1 GIH'!$C$17:$G$17</c:f>
              <c:numCache>
                <c:formatCode>mmm\-yy</c:formatCode>
                <c:ptCount val="5"/>
                <c:pt idx="0">
                  <c:v>41030</c:v>
                </c:pt>
                <c:pt idx="1">
                  <c:v>42125</c:v>
                </c:pt>
                <c:pt idx="2">
                  <c:v>42506</c:v>
                </c:pt>
                <c:pt idx="3">
                  <c:v>42872</c:v>
                </c:pt>
                <c:pt idx="4">
                  <c:v>43237</c:v>
                </c:pt>
              </c:numCache>
            </c:numRef>
          </c:cat>
          <c:val>
            <c:numRef>
              <c:f>'Anaemia 1 GIH'!$C$20:$G$20</c:f>
              <c:numCache>
                <c:formatCode>0.0</c:formatCode>
                <c:ptCount val="5"/>
                <c:pt idx="0">
                  <c:v>0</c:v>
                </c:pt>
                <c:pt idx="1">
                  <c:v>0</c:v>
                </c:pt>
                <c:pt idx="2">
                  <c:v>0.3</c:v>
                </c:pt>
                <c:pt idx="3">
                  <c:v>0</c:v>
                </c:pt>
                <c:pt idx="4">
                  <c:v>0</c:v>
                </c:pt>
              </c:numCache>
            </c:numRef>
          </c:val>
          <c:extLst>
            <c:ext xmlns:c16="http://schemas.microsoft.com/office/drawing/2014/chart" uri="{C3380CC4-5D6E-409C-BE32-E72D297353CC}">
              <c16:uniqueId val="{00000000-F87E-6F45-8110-387E825EF55F}"/>
            </c:ext>
          </c:extLst>
        </c:ser>
        <c:ser>
          <c:idx val="1"/>
          <c:order val="1"/>
          <c:tx>
            <c:strRef>
              <c:f>'Anaemia 1 GIH'!$B$19</c:f>
              <c:strCache>
                <c:ptCount val="1"/>
                <c:pt idx="0">
                  <c:v>Moderate anaemia</c:v>
                </c:pt>
              </c:strCache>
            </c:strRef>
          </c:tx>
          <c:spPr>
            <a:solidFill>
              <a:schemeClr val="accent2"/>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1 GIH'!$C$17:$G$17</c:f>
              <c:numCache>
                <c:formatCode>mmm\-yy</c:formatCode>
                <c:ptCount val="5"/>
                <c:pt idx="0">
                  <c:v>41030</c:v>
                </c:pt>
                <c:pt idx="1">
                  <c:v>42125</c:v>
                </c:pt>
                <c:pt idx="2">
                  <c:v>42506</c:v>
                </c:pt>
                <c:pt idx="3">
                  <c:v>42872</c:v>
                </c:pt>
                <c:pt idx="4">
                  <c:v>43237</c:v>
                </c:pt>
              </c:numCache>
            </c:numRef>
          </c:cat>
          <c:val>
            <c:numRef>
              <c:f>'Anaemia 1 GIH'!$C$19:$G$19</c:f>
              <c:numCache>
                <c:formatCode>0.0</c:formatCode>
                <c:ptCount val="5"/>
                <c:pt idx="0">
                  <c:v>21.8</c:v>
                </c:pt>
                <c:pt idx="1">
                  <c:v>9.1</c:v>
                </c:pt>
                <c:pt idx="2">
                  <c:v>11.1</c:v>
                </c:pt>
                <c:pt idx="3">
                  <c:v>7.2</c:v>
                </c:pt>
                <c:pt idx="4">
                  <c:v>17.2</c:v>
                </c:pt>
              </c:numCache>
            </c:numRef>
          </c:val>
          <c:extLst>
            <c:ext xmlns:c16="http://schemas.microsoft.com/office/drawing/2014/chart" uri="{C3380CC4-5D6E-409C-BE32-E72D297353CC}">
              <c16:uniqueId val="{00000001-F87E-6F45-8110-387E825EF55F}"/>
            </c:ext>
          </c:extLst>
        </c:ser>
        <c:ser>
          <c:idx val="2"/>
          <c:order val="2"/>
          <c:tx>
            <c:strRef>
              <c:f>'Anaemia 1 GIH'!$B$18</c:f>
              <c:strCache>
                <c:ptCount val="1"/>
                <c:pt idx="0">
                  <c:v>Mild anaemia</c:v>
                </c:pt>
              </c:strCache>
            </c:strRef>
          </c:tx>
          <c:spPr>
            <a:solidFill>
              <a:schemeClr val="accent3"/>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('Anaemia 1 GIH'!$C$24:$G$24,'Anaemia 1 GIH'!$I$24)</c:f>
                <c:numCache>
                  <c:formatCode>General</c:formatCode>
                  <c:ptCount val="6"/>
                  <c:pt idx="0">
                    <c:v>-6</c:v>
                  </c:pt>
                  <c:pt idx="1">
                    <c:v>-7.0999999999999979</c:v>
                  </c:pt>
                  <c:pt idx="2">
                    <c:v>-5.4000000000000021</c:v>
                  </c:pt>
                  <c:pt idx="3">
                    <c:v>-4.1999999999999993</c:v>
                  </c:pt>
                  <c:pt idx="4">
                    <c:v>-11</c:v>
                  </c:pt>
                  <c:pt idx="5">
                    <c:v>0</c:v>
                  </c:pt>
                </c:numCache>
              </c:numRef>
            </c:plus>
            <c:minus>
              <c:numRef>
                <c:f>('Anaemia 1 GIH'!$C$25:$G$25,'Anaemia 1 GIH'!$I$25)</c:f>
                <c:numCache>
                  <c:formatCode>General</c:formatCode>
                  <c:ptCount val="6"/>
                  <c:pt idx="0">
                    <c:v>-6.2999999999999972</c:v>
                  </c:pt>
                  <c:pt idx="1">
                    <c:v>-8.3999999999999986</c:v>
                  </c:pt>
                  <c:pt idx="2">
                    <c:v>-5.2999999999999972</c:v>
                  </c:pt>
                  <c:pt idx="3">
                    <c:v>-4.6000000000000014</c:v>
                  </c:pt>
                  <c:pt idx="4">
                    <c:v>-12.5</c:v>
                  </c:pt>
                  <c:pt idx="5">
                    <c:v>0</c:v>
                  </c:pt>
                </c:numCache>
              </c:numRef>
            </c:minus>
            <c:spPr>
              <a:solidFill>
                <a:schemeClr val="tx1"/>
              </a:solidFill>
              <a:ln w="9525" cap="flat" cmpd="sng" algn="ctr">
                <a:solidFill>
                  <a:schemeClr val="tx1">
                    <a:shade val="95000"/>
                    <a:satMod val="105000"/>
                  </a:schemeClr>
                </a:solidFill>
                <a:prstDash val="solid"/>
                <a:round/>
              </a:ln>
              <a:effectLst/>
            </c:spPr>
          </c:errBars>
          <c:cat>
            <c:numRef>
              <c:f>'Anaemia 1 GIH'!$C$17:$G$17</c:f>
              <c:numCache>
                <c:formatCode>mmm\-yy</c:formatCode>
                <c:ptCount val="5"/>
                <c:pt idx="0">
                  <c:v>41030</c:v>
                </c:pt>
                <c:pt idx="1">
                  <c:v>42125</c:v>
                </c:pt>
                <c:pt idx="2">
                  <c:v>42506</c:v>
                </c:pt>
                <c:pt idx="3">
                  <c:v>42872</c:v>
                </c:pt>
                <c:pt idx="4">
                  <c:v>43237</c:v>
                </c:pt>
              </c:numCache>
            </c:numRef>
          </c:cat>
          <c:val>
            <c:numRef>
              <c:f>'Anaemia 1 GIH'!$C$18:$G$18</c:f>
              <c:numCache>
                <c:formatCode>0.0</c:formatCode>
                <c:ptCount val="5"/>
                <c:pt idx="0">
                  <c:v>19.5</c:v>
                </c:pt>
                <c:pt idx="1">
                  <c:v>18.8</c:v>
                </c:pt>
                <c:pt idx="2">
                  <c:v>24.4</c:v>
                </c:pt>
                <c:pt idx="3">
                  <c:v>21.7</c:v>
                </c:pt>
                <c:pt idx="4">
                  <c:v>19.3</c:v>
                </c:pt>
              </c:numCache>
            </c:numRef>
          </c:val>
          <c:extLst>
            <c:ext xmlns:c16="http://schemas.microsoft.com/office/drawing/2014/chart" uri="{C3380CC4-5D6E-409C-BE32-E72D297353CC}">
              <c16:uniqueId val="{00000002-F87E-6F45-8110-387E825EF55F}"/>
            </c:ext>
          </c:extLst>
        </c:ser>
        <c:dLbls>
          <c:showLegendKey val="0"/>
          <c:showVal val="1"/>
          <c:showCatName val="0"/>
          <c:showSerName val="0"/>
          <c:showPercent val="0"/>
          <c:showBubbleSize val="0"/>
        </c:dLbls>
        <c:gapWidth val="120"/>
        <c:overlap val="100"/>
        <c:axId val="224506448"/>
        <c:axId val="224307024"/>
      </c:barChart>
      <c:lineChart>
        <c:grouping val="standard"/>
        <c:varyColors val="0"/>
        <c:ser>
          <c:idx val="3"/>
          <c:order val="3"/>
          <c:tx>
            <c:strRef>
              <c:f>'Anaemia 1 GIH'!$B$26</c:f>
              <c:strCache>
                <c:ptCount val="1"/>
                <c:pt idx="0">
                  <c:v>High</c:v>
                </c:pt>
              </c:strCache>
            </c:strRef>
          </c:tx>
          <c:spPr>
            <a:ln w="28575" cap="rnd" cmpd="sng" algn="ctr">
              <a:solidFill>
                <a:schemeClr val="accent4">
                  <a:shade val="95000"/>
                  <a:satMod val="105000"/>
                </a:schemeClr>
              </a:solidFill>
              <a:prstDash val="solid"/>
              <a:round/>
            </a:ln>
            <a:effectLst/>
          </c:spPr>
          <c:marker>
            <c:symbol val="none"/>
          </c:marker>
          <c:dLbls>
            <c:delete val="1"/>
          </c:dLbls>
          <c:cat>
            <c:strLit>
              <c:ptCount val="4"/>
              <c:pt idx="0">
                <c:v>_x0006_May-15</c:v>
              </c:pt>
              <c:pt idx="1">
                <c:v>_x0006_Oct-15</c:v>
              </c:pt>
              <c:pt idx="2">
                <c:v>_x0006_May-16</c:v>
              </c:pt>
              <c:pt idx="3">
                <c:v>_x0006_May-17</c:v>
              </c:pt>
            </c:strLit>
          </c:cat>
          <c:val>
            <c:numRef>
              <c:f>'Anaemia 1 GIH'!$C$26:$G$26</c:f>
              <c:numCache>
                <c:formatCode>0</c:formatCode>
                <c:ptCount val="5"/>
                <c:pt idx="0">
                  <c:v>40</c:v>
                </c:pt>
                <c:pt idx="1">
                  <c:v>40</c:v>
                </c:pt>
                <c:pt idx="2">
                  <c:v>40</c:v>
                </c:pt>
                <c:pt idx="3">
                  <c:v>40</c:v>
                </c:pt>
                <c:pt idx="4">
                  <c:v>40</c:v>
                </c:pt>
              </c:numCache>
            </c:numRef>
          </c:val>
          <c:smooth val="0"/>
          <c:extLst>
            <c:ext xmlns:c16="http://schemas.microsoft.com/office/drawing/2014/chart" uri="{C3380CC4-5D6E-409C-BE32-E72D297353CC}">
              <c16:uniqueId val="{00000003-F87E-6F45-8110-387E825EF55F}"/>
            </c:ext>
          </c:extLst>
        </c:ser>
        <c:dLbls>
          <c:showLegendKey val="0"/>
          <c:showVal val="1"/>
          <c:showCatName val="0"/>
          <c:showSerName val="0"/>
          <c:showPercent val="0"/>
          <c:showBubbleSize val="0"/>
        </c:dLbls>
        <c:marker val="1"/>
        <c:smooth val="0"/>
        <c:axId val="224506448"/>
        <c:axId val="224307024"/>
      </c:lineChart>
      <c:catAx>
        <c:axId val="224506448"/>
        <c:scaling>
          <c:orientation val="minMax"/>
        </c:scaling>
        <c:delete val="0"/>
        <c:axPos val="b"/>
        <c:title>
          <c:tx>
            <c:rich>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Date of Survey</a:t>
                </a:r>
              </a:p>
            </c:rich>
          </c:tx>
          <c:layout>
            <c:manualLayout>
              <c:xMode val="edge"/>
              <c:yMode val="edge"/>
              <c:x val="0.46790299572039901"/>
              <c:y val="0.86842105263157898"/>
            </c:manualLayout>
          </c:layout>
          <c:overlay val="0"/>
          <c:spPr>
            <a:noFill/>
            <a:ln w="25400">
              <a:noFill/>
            </a:ln>
            <a:effectLst/>
          </c:spPr>
          <c:txPr>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mmm\-yy"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Calibri"/>
                <a:ea typeface="Calibri"/>
                <a:cs typeface="Calibri"/>
              </a:defRPr>
            </a:pPr>
            <a:endParaRPr lang="en-US"/>
          </a:p>
        </c:txPr>
        <c:crossAx val="224307024"/>
        <c:crosses val="autoZero"/>
        <c:auto val="0"/>
        <c:lblAlgn val="ctr"/>
        <c:lblOffset val="100"/>
        <c:noMultiLvlLbl val="0"/>
      </c:catAx>
      <c:valAx>
        <c:axId val="224307024"/>
        <c:scaling>
          <c:orientation val="minMax"/>
          <c:max val="80"/>
        </c:scaling>
        <c:delete val="0"/>
        <c:axPos val="l"/>
        <c:majorGridlines>
          <c:spPr>
            <a:ln w="12700" cap="flat" cmpd="sng" algn="ctr">
              <a:solidFill>
                <a:srgbClr val="FFFFFF"/>
              </a:solidFill>
              <a:prstDash val="solid"/>
              <a:round/>
            </a:ln>
            <a:effectLst/>
          </c:spPr>
        </c:majorGridlines>
        <c:title>
          <c:tx>
            <c:rich>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Prevalence (%)</a:t>
                </a:r>
              </a:p>
            </c:rich>
          </c:tx>
          <c:layout>
            <c:manualLayout>
              <c:xMode val="edge"/>
              <c:yMode val="edge"/>
              <c:x val="2.2824536376604799E-2"/>
              <c:y val="0.39215788217860298"/>
            </c:manualLayout>
          </c:layout>
          <c:overlay val="0"/>
          <c:spPr>
            <a:noFill/>
            <a:ln w="25400">
              <a:noFill/>
            </a:ln>
            <a:effectLst/>
          </c:spPr>
          <c:txPr>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mn-lt"/>
                <a:ea typeface="Arial"/>
                <a:cs typeface="Arial"/>
              </a:defRPr>
            </a:pPr>
            <a:endParaRPr lang="en-US"/>
          </a:p>
        </c:txPr>
        <c:crossAx val="224506448"/>
        <c:crosses val="autoZero"/>
        <c:crossBetween val="between"/>
        <c:majorUnit val="10"/>
      </c:valAx>
      <c:spPr>
        <a:noFill/>
        <a:ln w="25400">
          <a:noFill/>
        </a:ln>
        <a:effectLst/>
      </c:spPr>
    </c:plotArea>
    <c:legend>
      <c:legendPos val="b"/>
      <c:layout>
        <c:manualLayout>
          <c:xMode val="edge"/>
          <c:yMode val="edge"/>
          <c:x val="7.2753209700428007E-2"/>
          <c:y val="0.93540669856459302"/>
          <c:w val="0.87161198288159802"/>
          <c:h val="4.7846889952153103E-2"/>
        </c:manualLayout>
      </c:layout>
      <c:overlay val="0"/>
      <c:spPr>
        <a:solidFill>
          <a:srgbClr val="FFFFFF"/>
        </a:solidFill>
        <a:ln w="3175">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000" b="0" i="0" u="none" strike="noStrike" baseline="0">
          <a:solidFill>
            <a:srgbClr val="000000"/>
          </a:solidFill>
          <a:latin typeface="Arial"/>
          <a:ea typeface="Arial"/>
          <a:cs typeface="Arial"/>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rgbClr val="000000"/>
                </a:solidFill>
                <a:latin typeface="+mn-lt"/>
                <a:ea typeface="Arial"/>
                <a:cs typeface="Arial"/>
              </a:defRPr>
            </a:pPr>
            <a:r>
              <a:rPr lang="en-GB" sz="1400" b="1" i="0" u="none" strike="noStrike" baseline="0">
                <a:solidFill>
                  <a:srgbClr val="000000"/>
                </a:solidFill>
                <a:latin typeface="+mn-lt"/>
                <a:cs typeface="Arial"/>
              </a:rPr>
              <a:t>Anemia Categories in Children 6-59 months</a:t>
            </a:r>
          </a:p>
          <a:p>
            <a:pPr>
              <a:defRPr sz="1400">
                <a:latin typeface="+mn-lt"/>
              </a:defRPr>
            </a:pPr>
            <a:r>
              <a:rPr lang="en-GB" sz="1400" b="1" i="0" u="none" strike="noStrike" baseline="0">
                <a:solidFill>
                  <a:srgbClr val="0000FF"/>
                </a:solidFill>
                <a:latin typeface="+mn-lt"/>
                <a:cs typeface="Arial"/>
              </a:rPr>
              <a:t>Kigeme, Rwanda</a:t>
            </a:r>
          </a:p>
        </c:rich>
      </c:tx>
      <c:layout>
        <c:manualLayout>
          <c:xMode val="edge"/>
          <c:yMode val="edge"/>
          <c:x val="0.25820256776034201"/>
          <c:y val="3.4313880621381597E-2"/>
        </c:manualLayout>
      </c:layout>
      <c:overlay val="0"/>
      <c:spPr>
        <a:noFill/>
        <a:ln w="25400">
          <a:noFill/>
        </a:ln>
        <a:effectLst/>
      </c:spPr>
      <c:txPr>
        <a:bodyPr rot="0" spcFirstLastPara="1" vertOverflow="ellipsis" vert="horz" wrap="square" anchor="ctr" anchorCtr="1"/>
        <a:lstStyle/>
        <a:p>
          <a:pPr>
            <a:defRPr sz="1400" b="0" i="0" u="none" strike="noStrike" kern="1200" baseline="0">
              <a:solidFill>
                <a:srgbClr val="000000"/>
              </a:solidFill>
              <a:latin typeface="+mn-lt"/>
              <a:ea typeface="Arial"/>
              <a:cs typeface="Arial"/>
            </a:defRPr>
          </a:pPr>
          <a:endParaRPr lang="en-US"/>
        </a:p>
      </c:txPr>
    </c:title>
    <c:autoTitleDeleted val="0"/>
    <c:plotArea>
      <c:layout>
        <c:manualLayout>
          <c:layoutTarget val="inner"/>
          <c:xMode val="edge"/>
          <c:yMode val="edge"/>
          <c:x val="9.2724679029957194E-2"/>
          <c:y val="0.193627914435687"/>
          <c:w val="0.88445078459343796"/>
          <c:h val="0.61173818583681805"/>
        </c:manualLayout>
      </c:layout>
      <c:barChart>
        <c:barDir val="col"/>
        <c:grouping val="stacked"/>
        <c:varyColors val="0"/>
        <c:ser>
          <c:idx val="0"/>
          <c:order val="0"/>
          <c:tx>
            <c:strRef>
              <c:f>'Anaemia 1 KIG'!$B$20</c:f>
              <c:strCache>
                <c:ptCount val="1"/>
                <c:pt idx="0">
                  <c:v>Severe anaemia</c:v>
                </c:pt>
              </c:strCache>
            </c:strRef>
          </c:tx>
          <c:spPr>
            <a:solidFill>
              <a:schemeClr val="accent1"/>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1 KIG'!$C$17:$F$17</c:f>
              <c:numCache>
                <c:formatCode>mmm\-yy</c:formatCode>
                <c:ptCount val="4"/>
                <c:pt idx="0">
                  <c:v>42125</c:v>
                </c:pt>
                <c:pt idx="1">
                  <c:v>42506</c:v>
                </c:pt>
                <c:pt idx="2">
                  <c:v>42872</c:v>
                </c:pt>
                <c:pt idx="3">
                  <c:v>43237</c:v>
                </c:pt>
              </c:numCache>
            </c:numRef>
          </c:cat>
          <c:val>
            <c:numRef>
              <c:f>'Anaemia 1 KIG'!$C$20:$F$20</c:f>
              <c:numCache>
                <c:formatCode>0.0</c:formatCode>
                <c:ptCount val="4"/>
                <c:pt idx="0">
                  <c:v>0</c:v>
                </c:pt>
                <c:pt idx="1">
                  <c:v>0</c:v>
                </c:pt>
                <c:pt idx="2">
                  <c:v>0</c:v>
                </c:pt>
                <c:pt idx="3">
                  <c:v>0</c:v>
                </c:pt>
              </c:numCache>
            </c:numRef>
          </c:val>
          <c:extLst>
            <c:ext xmlns:c16="http://schemas.microsoft.com/office/drawing/2014/chart" uri="{C3380CC4-5D6E-409C-BE32-E72D297353CC}">
              <c16:uniqueId val="{00000000-6E09-1048-A176-2DFA8E1A998A}"/>
            </c:ext>
          </c:extLst>
        </c:ser>
        <c:ser>
          <c:idx val="1"/>
          <c:order val="1"/>
          <c:tx>
            <c:strRef>
              <c:f>'Anaemia 1 KIG'!$B$19</c:f>
              <c:strCache>
                <c:ptCount val="1"/>
                <c:pt idx="0">
                  <c:v>Moderate anaemia</c:v>
                </c:pt>
              </c:strCache>
            </c:strRef>
          </c:tx>
          <c:spPr>
            <a:solidFill>
              <a:schemeClr val="accent2"/>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1 KIG'!$C$17:$F$17</c:f>
              <c:numCache>
                <c:formatCode>mmm\-yy</c:formatCode>
                <c:ptCount val="4"/>
                <c:pt idx="0">
                  <c:v>42125</c:v>
                </c:pt>
                <c:pt idx="1">
                  <c:v>42506</c:v>
                </c:pt>
                <c:pt idx="2">
                  <c:v>42872</c:v>
                </c:pt>
                <c:pt idx="3">
                  <c:v>43237</c:v>
                </c:pt>
              </c:numCache>
            </c:numRef>
          </c:cat>
          <c:val>
            <c:numRef>
              <c:f>'Anaemia 1 KIG'!$C$19:$F$19</c:f>
              <c:numCache>
                <c:formatCode>0.0</c:formatCode>
                <c:ptCount val="4"/>
                <c:pt idx="0">
                  <c:v>10.6</c:v>
                </c:pt>
                <c:pt idx="1">
                  <c:v>9.1999999999999993</c:v>
                </c:pt>
                <c:pt idx="2">
                  <c:v>5.5</c:v>
                </c:pt>
                <c:pt idx="3">
                  <c:v>10</c:v>
                </c:pt>
              </c:numCache>
            </c:numRef>
          </c:val>
          <c:extLst>
            <c:ext xmlns:c16="http://schemas.microsoft.com/office/drawing/2014/chart" uri="{C3380CC4-5D6E-409C-BE32-E72D297353CC}">
              <c16:uniqueId val="{00000001-6E09-1048-A176-2DFA8E1A998A}"/>
            </c:ext>
          </c:extLst>
        </c:ser>
        <c:ser>
          <c:idx val="2"/>
          <c:order val="2"/>
          <c:tx>
            <c:strRef>
              <c:f>'Anaemia 1 KIG'!$B$18</c:f>
              <c:strCache>
                <c:ptCount val="1"/>
                <c:pt idx="0">
                  <c:v>Mild anaemia</c:v>
                </c:pt>
              </c:strCache>
            </c:strRef>
          </c:tx>
          <c:spPr>
            <a:solidFill>
              <a:schemeClr val="accent3"/>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('Anaemia 1 KIG'!$C$24:$F$24,'Anaemia 1 KIG'!$H$24)</c:f>
                <c:numCache>
                  <c:formatCode>General</c:formatCode>
                  <c:ptCount val="5"/>
                  <c:pt idx="0">
                    <c:v>-11.599999999999998</c:v>
                  </c:pt>
                  <c:pt idx="1">
                    <c:v>-4.1000000000000014</c:v>
                  </c:pt>
                  <c:pt idx="2">
                    <c:v>-4.2000000000000011</c:v>
                  </c:pt>
                  <c:pt idx="3">
                    <c:v>-3.9000000000000021</c:v>
                  </c:pt>
                  <c:pt idx="4">
                    <c:v>0</c:v>
                  </c:pt>
                </c:numCache>
              </c:numRef>
            </c:plus>
            <c:minus>
              <c:numRef>
                <c:f>('Anaemia 1 KIG'!$C$25:$F$25,'Anaemia 1 KIG'!$H$25)</c:f>
                <c:numCache>
                  <c:formatCode>General</c:formatCode>
                  <c:ptCount val="5"/>
                  <c:pt idx="0">
                    <c:v>-14.300000000000004</c:v>
                  </c:pt>
                  <c:pt idx="1">
                    <c:v>-4.6999999999999993</c:v>
                  </c:pt>
                  <c:pt idx="2">
                    <c:v>-5.0999999999999979</c:v>
                  </c:pt>
                  <c:pt idx="3">
                    <c:v>-4.3000000000000007</c:v>
                  </c:pt>
                  <c:pt idx="4">
                    <c:v>0</c:v>
                  </c:pt>
                </c:numCache>
              </c:numRef>
            </c:minus>
            <c:spPr>
              <a:solidFill>
                <a:schemeClr val="tx1"/>
              </a:solidFill>
              <a:ln w="9525" cap="flat" cmpd="sng" algn="ctr">
                <a:solidFill>
                  <a:schemeClr val="tx1">
                    <a:shade val="95000"/>
                    <a:satMod val="105000"/>
                  </a:schemeClr>
                </a:solidFill>
                <a:prstDash val="solid"/>
                <a:round/>
              </a:ln>
              <a:effectLst/>
            </c:spPr>
          </c:errBars>
          <c:cat>
            <c:numRef>
              <c:f>'Anaemia 1 KIG'!$C$17:$F$17</c:f>
              <c:numCache>
                <c:formatCode>mmm\-yy</c:formatCode>
                <c:ptCount val="4"/>
                <c:pt idx="0">
                  <c:v>42125</c:v>
                </c:pt>
                <c:pt idx="1">
                  <c:v>42506</c:v>
                </c:pt>
                <c:pt idx="2">
                  <c:v>42872</c:v>
                </c:pt>
                <c:pt idx="3">
                  <c:v>43237</c:v>
                </c:pt>
              </c:numCache>
            </c:numRef>
          </c:cat>
          <c:val>
            <c:numRef>
              <c:f>'Anaemia 1 KIG'!$C$18:$F$18</c:f>
              <c:numCache>
                <c:formatCode>0.0</c:formatCode>
                <c:ptCount val="4"/>
                <c:pt idx="0">
                  <c:v>21.7</c:v>
                </c:pt>
                <c:pt idx="1">
                  <c:v>17.600000000000001</c:v>
                </c:pt>
                <c:pt idx="2">
                  <c:v>14.7</c:v>
                </c:pt>
                <c:pt idx="3">
                  <c:v>18.3</c:v>
                </c:pt>
              </c:numCache>
            </c:numRef>
          </c:val>
          <c:extLst>
            <c:ext xmlns:c16="http://schemas.microsoft.com/office/drawing/2014/chart" uri="{C3380CC4-5D6E-409C-BE32-E72D297353CC}">
              <c16:uniqueId val="{00000002-6E09-1048-A176-2DFA8E1A998A}"/>
            </c:ext>
          </c:extLst>
        </c:ser>
        <c:dLbls>
          <c:showLegendKey val="0"/>
          <c:showVal val="1"/>
          <c:showCatName val="0"/>
          <c:showSerName val="0"/>
          <c:showPercent val="0"/>
          <c:showBubbleSize val="0"/>
        </c:dLbls>
        <c:gapWidth val="120"/>
        <c:overlap val="100"/>
        <c:axId val="224307808"/>
        <c:axId val="224308200"/>
      </c:barChart>
      <c:lineChart>
        <c:grouping val="standard"/>
        <c:varyColors val="0"/>
        <c:ser>
          <c:idx val="3"/>
          <c:order val="3"/>
          <c:tx>
            <c:strRef>
              <c:f>'Anaemia 1 KIG'!$B$26</c:f>
              <c:strCache>
                <c:ptCount val="1"/>
                <c:pt idx="0">
                  <c:v>High</c:v>
                </c:pt>
              </c:strCache>
            </c:strRef>
          </c:tx>
          <c:spPr>
            <a:ln w="28575" cap="rnd" cmpd="sng" algn="ctr">
              <a:solidFill>
                <a:schemeClr val="accent4">
                  <a:shade val="95000"/>
                  <a:satMod val="105000"/>
                </a:schemeClr>
              </a:solidFill>
              <a:prstDash val="solid"/>
              <a:round/>
            </a:ln>
            <a:effectLst/>
          </c:spPr>
          <c:marker>
            <c:symbol val="none"/>
          </c:marker>
          <c:dLbls>
            <c:delete val="1"/>
          </c:dLbls>
          <c:cat>
            <c:strLit>
              <c:ptCount val="4"/>
              <c:pt idx="0">
                <c:v>_x0006_May-15</c:v>
              </c:pt>
              <c:pt idx="1">
                <c:v>_x0006_Oct-15</c:v>
              </c:pt>
              <c:pt idx="2">
                <c:v>_x0006_May-16</c:v>
              </c:pt>
              <c:pt idx="3">
                <c:v>_x0006_May-17</c:v>
              </c:pt>
            </c:strLit>
          </c:cat>
          <c:val>
            <c:numRef>
              <c:f>'Anaemia 1 KIG'!$C$26:$F$26</c:f>
              <c:numCache>
                <c:formatCode>0</c:formatCode>
                <c:ptCount val="4"/>
                <c:pt idx="0">
                  <c:v>40</c:v>
                </c:pt>
                <c:pt idx="1">
                  <c:v>40</c:v>
                </c:pt>
                <c:pt idx="2">
                  <c:v>40</c:v>
                </c:pt>
                <c:pt idx="3">
                  <c:v>40</c:v>
                </c:pt>
              </c:numCache>
            </c:numRef>
          </c:val>
          <c:smooth val="0"/>
          <c:extLst>
            <c:ext xmlns:c16="http://schemas.microsoft.com/office/drawing/2014/chart" uri="{C3380CC4-5D6E-409C-BE32-E72D297353CC}">
              <c16:uniqueId val="{00000003-6E09-1048-A176-2DFA8E1A998A}"/>
            </c:ext>
          </c:extLst>
        </c:ser>
        <c:dLbls>
          <c:showLegendKey val="0"/>
          <c:showVal val="1"/>
          <c:showCatName val="0"/>
          <c:showSerName val="0"/>
          <c:showPercent val="0"/>
          <c:showBubbleSize val="0"/>
        </c:dLbls>
        <c:marker val="1"/>
        <c:smooth val="0"/>
        <c:axId val="224307808"/>
        <c:axId val="224308200"/>
      </c:lineChart>
      <c:catAx>
        <c:axId val="224307808"/>
        <c:scaling>
          <c:orientation val="minMax"/>
        </c:scaling>
        <c:delete val="0"/>
        <c:axPos val="b"/>
        <c:title>
          <c:tx>
            <c:rich>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Date of Survey</a:t>
                </a:r>
              </a:p>
            </c:rich>
          </c:tx>
          <c:layout>
            <c:manualLayout>
              <c:xMode val="edge"/>
              <c:yMode val="edge"/>
              <c:x val="0.46790299572039901"/>
              <c:y val="0.86842105263157898"/>
            </c:manualLayout>
          </c:layout>
          <c:overlay val="0"/>
          <c:spPr>
            <a:noFill/>
            <a:ln w="25400">
              <a:noFill/>
            </a:ln>
            <a:effectLst/>
          </c:spPr>
          <c:txPr>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mmm\-yy"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Calibri"/>
                <a:ea typeface="Calibri"/>
                <a:cs typeface="Calibri"/>
              </a:defRPr>
            </a:pPr>
            <a:endParaRPr lang="en-US"/>
          </a:p>
        </c:txPr>
        <c:crossAx val="224308200"/>
        <c:crosses val="autoZero"/>
        <c:auto val="0"/>
        <c:lblAlgn val="ctr"/>
        <c:lblOffset val="100"/>
        <c:noMultiLvlLbl val="0"/>
      </c:catAx>
      <c:valAx>
        <c:axId val="224308200"/>
        <c:scaling>
          <c:orientation val="minMax"/>
          <c:max val="80"/>
        </c:scaling>
        <c:delete val="0"/>
        <c:axPos val="l"/>
        <c:majorGridlines>
          <c:spPr>
            <a:ln w="12700" cap="flat" cmpd="sng" algn="ctr">
              <a:solidFill>
                <a:srgbClr val="FFFFFF"/>
              </a:solidFill>
              <a:prstDash val="solid"/>
              <a:round/>
            </a:ln>
            <a:effectLst/>
          </c:spPr>
        </c:majorGridlines>
        <c:title>
          <c:tx>
            <c:rich>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Prevalence (%)</a:t>
                </a:r>
              </a:p>
            </c:rich>
          </c:tx>
          <c:layout>
            <c:manualLayout>
              <c:xMode val="edge"/>
              <c:yMode val="edge"/>
              <c:x val="2.2824536376604799E-2"/>
              <c:y val="0.39215788217860298"/>
            </c:manualLayout>
          </c:layout>
          <c:overlay val="0"/>
          <c:spPr>
            <a:noFill/>
            <a:ln w="25400">
              <a:noFill/>
            </a:ln>
            <a:effectLst/>
          </c:spPr>
          <c:txPr>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mn-lt"/>
                <a:ea typeface="Arial"/>
                <a:cs typeface="Arial"/>
              </a:defRPr>
            </a:pPr>
            <a:endParaRPr lang="en-US"/>
          </a:p>
        </c:txPr>
        <c:crossAx val="224307808"/>
        <c:crosses val="autoZero"/>
        <c:crossBetween val="between"/>
        <c:majorUnit val="10"/>
      </c:valAx>
      <c:spPr>
        <a:noFill/>
        <a:ln w="25400">
          <a:noFill/>
        </a:ln>
        <a:effectLst/>
      </c:spPr>
    </c:plotArea>
    <c:legend>
      <c:legendPos val="b"/>
      <c:layout>
        <c:manualLayout>
          <c:xMode val="edge"/>
          <c:yMode val="edge"/>
          <c:x val="7.2753209700428007E-2"/>
          <c:y val="0.93540669856459302"/>
          <c:w val="0.87161198288159802"/>
          <c:h val="4.7846889952153103E-2"/>
        </c:manualLayout>
      </c:layout>
      <c:overlay val="0"/>
      <c:spPr>
        <a:solidFill>
          <a:srgbClr val="FFFFFF"/>
        </a:solidFill>
        <a:ln w="3175">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000" b="0" i="0" u="none" strike="noStrike" baseline="0">
          <a:solidFill>
            <a:srgbClr val="000000"/>
          </a:solidFill>
          <a:latin typeface="Arial"/>
          <a:ea typeface="Arial"/>
          <a:cs typeface="Arial"/>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rgbClr val="000000"/>
                </a:solidFill>
                <a:latin typeface="+mn-lt"/>
                <a:ea typeface="Arial"/>
                <a:cs typeface="Arial"/>
              </a:defRPr>
            </a:pPr>
            <a:r>
              <a:rPr lang="en-GB" sz="1400" b="1" i="0" u="none" strike="noStrike" baseline="0">
                <a:solidFill>
                  <a:srgbClr val="000000"/>
                </a:solidFill>
                <a:latin typeface="+mn-lt"/>
                <a:cs typeface="Arial"/>
              </a:rPr>
              <a:t>Anemia Categories in Children 6-59 months</a:t>
            </a:r>
          </a:p>
          <a:p>
            <a:pPr>
              <a:defRPr sz="1400">
                <a:latin typeface="+mn-lt"/>
              </a:defRPr>
            </a:pPr>
            <a:r>
              <a:rPr lang="en-GB" sz="1400" b="1" i="0" u="none" strike="noStrike" baseline="0">
                <a:solidFill>
                  <a:srgbClr val="0000FF"/>
                </a:solidFill>
                <a:latin typeface="+mn-lt"/>
                <a:cs typeface="Arial"/>
              </a:rPr>
              <a:t>Kiziba, Rwanda</a:t>
            </a:r>
          </a:p>
        </c:rich>
      </c:tx>
      <c:layout>
        <c:manualLayout>
          <c:xMode val="edge"/>
          <c:yMode val="edge"/>
          <c:x val="0.25820256776034201"/>
          <c:y val="3.4313880621381597E-2"/>
        </c:manualLayout>
      </c:layout>
      <c:overlay val="0"/>
      <c:spPr>
        <a:noFill/>
        <a:ln w="25400">
          <a:noFill/>
        </a:ln>
        <a:effectLst/>
      </c:spPr>
      <c:txPr>
        <a:bodyPr rot="0" spcFirstLastPara="1" vertOverflow="ellipsis" vert="horz" wrap="square" anchor="ctr" anchorCtr="1"/>
        <a:lstStyle/>
        <a:p>
          <a:pPr>
            <a:defRPr sz="1400" b="0" i="0" u="none" strike="noStrike" kern="1200" baseline="0">
              <a:solidFill>
                <a:srgbClr val="000000"/>
              </a:solidFill>
              <a:latin typeface="+mn-lt"/>
              <a:ea typeface="Arial"/>
              <a:cs typeface="Arial"/>
            </a:defRPr>
          </a:pPr>
          <a:endParaRPr lang="en-US"/>
        </a:p>
      </c:txPr>
    </c:title>
    <c:autoTitleDeleted val="0"/>
    <c:plotArea>
      <c:layout>
        <c:manualLayout>
          <c:layoutTarget val="inner"/>
          <c:xMode val="edge"/>
          <c:yMode val="edge"/>
          <c:x val="9.2724679029957194E-2"/>
          <c:y val="0.193627914435687"/>
          <c:w val="0.88445078459343796"/>
          <c:h val="0.61173818583681805"/>
        </c:manualLayout>
      </c:layout>
      <c:barChart>
        <c:barDir val="col"/>
        <c:grouping val="stacked"/>
        <c:varyColors val="0"/>
        <c:ser>
          <c:idx val="0"/>
          <c:order val="0"/>
          <c:tx>
            <c:strRef>
              <c:f>'Anaemia 1 KIZ'!$B$20</c:f>
              <c:strCache>
                <c:ptCount val="1"/>
                <c:pt idx="0">
                  <c:v>Severe anaemia</c:v>
                </c:pt>
              </c:strCache>
            </c:strRef>
          </c:tx>
          <c:spPr>
            <a:solidFill>
              <a:schemeClr val="accent1"/>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1 KIZ'!$C$17:$G$17</c:f>
              <c:numCache>
                <c:formatCode>mmm\-yy</c:formatCode>
                <c:ptCount val="5"/>
                <c:pt idx="0">
                  <c:v>41030</c:v>
                </c:pt>
                <c:pt idx="1">
                  <c:v>42125</c:v>
                </c:pt>
                <c:pt idx="2">
                  <c:v>42506</c:v>
                </c:pt>
                <c:pt idx="3">
                  <c:v>42872</c:v>
                </c:pt>
                <c:pt idx="4">
                  <c:v>43237</c:v>
                </c:pt>
              </c:numCache>
            </c:numRef>
          </c:cat>
          <c:val>
            <c:numRef>
              <c:f>'Anaemia 1 KIZ'!$C$20:$G$20</c:f>
              <c:numCache>
                <c:formatCode>0.0</c:formatCode>
                <c:ptCount val="5"/>
                <c:pt idx="0">
                  <c:v>0</c:v>
                </c:pt>
                <c:pt idx="1">
                  <c:v>0</c:v>
                </c:pt>
                <c:pt idx="2">
                  <c:v>0</c:v>
                </c:pt>
                <c:pt idx="3">
                  <c:v>0</c:v>
                </c:pt>
                <c:pt idx="4">
                  <c:v>0</c:v>
                </c:pt>
              </c:numCache>
            </c:numRef>
          </c:val>
          <c:extLst>
            <c:ext xmlns:c16="http://schemas.microsoft.com/office/drawing/2014/chart" uri="{C3380CC4-5D6E-409C-BE32-E72D297353CC}">
              <c16:uniqueId val="{00000000-9CC2-954F-AEF7-D48D36217F52}"/>
            </c:ext>
          </c:extLst>
        </c:ser>
        <c:ser>
          <c:idx val="1"/>
          <c:order val="1"/>
          <c:tx>
            <c:strRef>
              <c:f>'Anaemia 1 KIZ'!$B$19</c:f>
              <c:strCache>
                <c:ptCount val="1"/>
                <c:pt idx="0">
                  <c:v>Moderate anaemia</c:v>
                </c:pt>
              </c:strCache>
            </c:strRef>
          </c:tx>
          <c:spPr>
            <a:solidFill>
              <a:schemeClr val="accent2"/>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1 KIZ'!$C$17:$G$17</c:f>
              <c:numCache>
                <c:formatCode>mmm\-yy</c:formatCode>
                <c:ptCount val="5"/>
                <c:pt idx="0">
                  <c:v>41030</c:v>
                </c:pt>
                <c:pt idx="1">
                  <c:v>42125</c:v>
                </c:pt>
                <c:pt idx="2">
                  <c:v>42506</c:v>
                </c:pt>
                <c:pt idx="3">
                  <c:v>42872</c:v>
                </c:pt>
                <c:pt idx="4">
                  <c:v>43237</c:v>
                </c:pt>
              </c:numCache>
            </c:numRef>
          </c:cat>
          <c:val>
            <c:numRef>
              <c:f>'Anaemia 1 KIZ'!$C$19:$G$19</c:f>
              <c:numCache>
                <c:formatCode>0.0</c:formatCode>
                <c:ptCount val="5"/>
                <c:pt idx="0">
                  <c:v>23.8</c:v>
                </c:pt>
                <c:pt idx="1">
                  <c:v>8.1999999999999993</c:v>
                </c:pt>
                <c:pt idx="2">
                  <c:v>6.1</c:v>
                </c:pt>
                <c:pt idx="3">
                  <c:v>5.8</c:v>
                </c:pt>
                <c:pt idx="4">
                  <c:v>14.7</c:v>
                </c:pt>
              </c:numCache>
            </c:numRef>
          </c:val>
          <c:extLst>
            <c:ext xmlns:c16="http://schemas.microsoft.com/office/drawing/2014/chart" uri="{C3380CC4-5D6E-409C-BE32-E72D297353CC}">
              <c16:uniqueId val="{00000001-9CC2-954F-AEF7-D48D36217F52}"/>
            </c:ext>
          </c:extLst>
        </c:ser>
        <c:ser>
          <c:idx val="2"/>
          <c:order val="2"/>
          <c:tx>
            <c:strRef>
              <c:f>'Anaemia 1 KIZ'!$B$18</c:f>
              <c:strCache>
                <c:ptCount val="1"/>
                <c:pt idx="0">
                  <c:v>Mild anaemia</c:v>
                </c:pt>
              </c:strCache>
            </c:strRef>
          </c:tx>
          <c:spPr>
            <a:solidFill>
              <a:schemeClr val="accent3"/>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('Anaemia 1 KIZ'!$C$24:$G$24,'Anaemia 1 KIZ'!$I$24)</c:f>
                <c:numCache>
                  <c:formatCode>General</c:formatCode>
                  <c:ptCount val="6"/>
                  <c:pt idx="0">
                    <c:v>-6.2999999999999972</c:v>
                  </c:pt>
                  <c:pt idx="1">
                    <c:v>-6.7000000000000028</c:v>
                  </c:pt>
                  <c:pt idx="2">
                    <c:v>-9</c:v>
                  </c:pt>
                  <c:pt idx="3">
                    <c:v>-4.5</c:v>
                  </c:pt>
                  <c:pt idx="4">
                    <c:v>-7.6999999999999993</c:v>
                  </c:pt>
                  <c:pt idx="5">
                    <c:v>0</c:v>
                  </c:pt>
                </c:numCache>
              </c:numRef>
            </c:plus>
            <c:minus>
              <c:numRef>
                <c:f>('Anaemia 1 KIZ'!$C$25:$G$25,'Anaemia 1 KIZ'!$I$25)</c:f>
                <c:numCache>
                  <c:formatCode>General</c:formatCode>
                  <c:ptCount val="6"/>
                  <c:pt idx="0">
                    <c:v>-6.2000000000000028</c:v>
                  </c:pt>
                  <c:pt idx="1">
                    <c:v>-7.5999999999999943</c:v>
                  </c:pt>
                  <c:pt idx="2">
                    <c:v>-11.400000000000002</c:v>
                  </c:pt>
                  <c:pt idx="3">
                    <c:v>-5</c:v>
                  </c:pt>
                  <c:pt idx="4">
                    <c:v>-8.5</c:v>
                  </c:pt>
                  <c:pt idx="5">
                    <c:v>0</c:v>
                  </c:pt>
                </c:numCache>
              </c:numRef>
            </c:minus>
            <c:spPr>
              <a:solidFill>
                <a:schemeClr val="tx1"/>
              </a:solidFill>
              <a:ln w="9525" cap="flat" cmpd="sng" algn="ctr">
                <a:solidFill>
                  <a:schemeClr val="tx1">
                    <a:shade val="95000"/>
                    <a:satMod val="105000"/>
                  </a:schemeClr>
                </a:solidFill>
                <a:prstDash val="solid"/>
                <a:round/>
              </a:ln>
              <a:effectLst/>
            </c:spPr>
          </c:errBars>
          <c:cat>
            <c:numRef>
              <c:f>'Anaemia 1 KIZ'!$C$17:$G$17</c:f>
              <c:numCache>
                <c:formatCode>mmm\-yy</c:formatCode>
                <c:ptCount val="5"/>
                <c:pt idx="0">
                  <c:v>41030</c:v>
                </c:pt>
                <c:pt idx="1">
                  <c:v>42125</c:v>
                </c:pt>
                <c:pt idx="2">
                  <c:v>42506</c:v>
                </c:pt>
                <c:pt idx="3">
                  <c:v>42872</c:v>
                </c:pt>
                <c:pt idx="4">
                  <c:v>43237</c:v>
                </c:pt>
              </c:numCache>
            </c:numRef>
          </c:cat>
          <c:val>
            <c:numRef>
              <c:f>'Anaemia 1 KIZ'!$C$18:$G$18</c:f>
              <c:numCache>
                <c:formatCode>0.0</c:formatCode>
                <c:ptCount val="5"/>
                <c:pt idx="0">
                  <c:v>27.6</c:v>
                </c:pt>
                <c:pt idx="1">
                  <c:v>25.5</c:v>
                </c:pt>
                <c:pt idx="2">
                  <c:v>20.7</c:v>
                </c:pt>
                <c:pt idx="3">
                  <c:v>24.4</c:v>
                </c:pt>
                <c:pt idx="4">
                  <c:v>21.7</c:v>
                </c:pt>
              </c:numCache>
            </c:numRef>
          </c:val>
          <c:extLst>
            <c:ext xmlns:c16="http://schemas.microsoft.com/office/drawing/2014/chart" uri="{C3380CC4-5D6E-409C-BE32-E72D297353CC}">
              <c16:uniqueId val="{00000002-9CC2-954F-AEF7-D48D36217F52}"/>
            </c:ext>
          </c:extLst>
        </c:ser>
        <c:dLbls>
          <c:showLegendKey val="0"/>
          <c:showVal val="1"/>
          <c:showCatName val="0"/>
          <c:showSerName val="0"/>
          <c:showPercent val="0"/>
          <c:showBubbleSize val="0"/>
        </c:dLbls>
        <c:gapWidth val="120"/>
        <c:overlap val="100"/>
        <c:axId val="224308984"/>
        <c:axId val="224309376"/>
      </c:barChart>
      <c:lineChart>
        <c:grouping val="standard"/>
        <c:varyColors val="0"/>
        <c:ser>
          <c:idx val="3"/>
          <c:order val="3"/>
          <c:tx>
            <c:strRef>
              <c:f>'Anaemia 1 KIZ'!$B$26</c:f>
              <c:strCache>
                <c:ptCount val="1"/>
                <c:pt idx="0">
                  <c:v>High</c:v>
                </c:pt>
              </c:strCache>
            </c:strRef>
          </c:tx>
          <c:spPr>
            <a:ln w="28575" cap="rnd" cmpd="sng" algn="ctr">
              <a:solidFill>
                <a:schemeClr val="accent4">
                  <a:shade val="95000"/>
                  <a:satMod val="105000"/>
                </a:schemeClr>
              </a:solidFill>
              <a:prstDash val="solid"/>
              <a:round/>
            </a:ln>
            <a:effectLst/>
          </c:spPr>
          <c:marker>
            <c:symbol val="none"/>
          </c:marker>
          <c:dLbls>
            <c:delete val="1"/>
          </c:dLbls>
          <c:cat>
            <c:strLit>
              <c:ptCount val="4"/>
              <c:pt idx="0">
                <c:v>_x0006_May-15</c:v>
              </c:pt>
              <c:pt idx="1">
                <c:v>_x0006_Oct-15</c:v>
              </c:pt>
              <c:pt idx="2">
                <c:v>_x0006_May-16</c:v>
              </c:pt>
              <c:pt idx="3">
                <c:v>_x0006_May-17</c:v>
              </c:pt>
            </c:strLit>
          </c:cat>
          <c:val>
            <c:numRef>
              <c:f>'Anaemia 1 KIZ'!$C$26:$G$26</c:f>
              <c:numCache>
                <c:formatCode>0</c:formatCode>
                <c:ptCount val="5"/>
                <c:pt idx="0">
                  <c:v>40</c:v>
                </c:pt>
                <c:pt idx="1">
                  <c:v>40</c:v>
                </c:pt>
                <c:pt idx="2">
                  <c:v>40</c:v>
                </c:pt>
                <c:pt idx="3">
                  <c:v>40</c:v>
                </c:pt>
                <c:pt idx="4">
                  <c:v>40</c:v>
                </c:pt>
              </c:numCache>
            </c:numRef>
          </c:val>
          <c:smooth val="0"/>
          <c:extLst>
            <c:ext xmlns:c16="http://schemas.microsoft.com/office/drawing/2014/chart" uri="{C3380CC4-5D6E-409C-BE32-E72D297353CC}">
              <c16:uniqueId val="{00000003-9CC2-954F-AEF7-D48D36217F52}"/>
            </c:ext>
          </c:extLst>
        </c:ser>
        <c:dLbls>
          <c:showLegendKey val="0"/>
          <c:showVal val="1"/>
          <c:showCatName val="0"/>
          <c:showSerName val="0"/>
          <c:showPercent val="0"/>
          <c:showBubbleSize val="0"/>
        </c:dLbls>
        <c:marker val="1"/>
        <c:smooth val="0"/>
        <c:axId val="224308984"/>
        <c:axId val="224309376"/>
      </c:lineChart>
      <c:catAx>
        <c:axId val="224308984"/>
        <c:scaling>
          <c:orientation val="minMax"/>
        </c:scaling>
        <c:delete val="0"/>
        <c:axPos val="b"/>
        <c:title>
          <c:tx>
            <c:rich>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Date of Survey</a:t>
                </a:r>
              </a:p>
            </c:rich>
          </c:tx>
          <c:layout>
            <c:manualLayout>
              <c:xMode val="edge"/>
              <c:yMode val="edge"/>
              <c:x val="0.46790299572039901"/>
              <c:y val="0.86842105263157898"/>
            </c:manualLayout>
          </c:layout>
          <c:overlay val="0"/>
          <c:spPr>
            <a:noFill/>
            <a:ln w="25400">
              <a:noFill/>
            </a:ln>
            <a:effectLst/>
          </c:spPr>
          <c:txPr>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mmm\-yy"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Calibri"/>
                <a:ea typeface="Calibri"/>
                <a:cs typeface="Calibri"/>
              </a:defRPr>
            </a:pPr>
            <a:endParaRPr lang="en-US"/>
          </a:p>
        </c:txPr>
        <c:crossAx val="224309376"/>
        <c:crosses val="autoZero"/>
        <c:auto val="0"/>
        <c:lblAlgn val="ctr"/>
        <c:lblOffset val="100"/>
        <c:noMultiLvlLbl val="0"/>
      </c:catAx>
      <c:valAx>
        <c:axId val="224309376"/>
        <c:scaling>
          <c:orientation val="minMax"/>
          <c:max val="80"/>
        </c:scaling>
        <c:delete val="0"/>
        <c:axPos val="l"/>
        <c:majorGridlines>
          <c:spPr>
            <a:ln w="12700" cap="flat" cmpd="sng" algn="ctr">
              <a:solidFill>
                <a:srgbClr val="FFFFFF"/>
              </a:solidFill>
              <a:prstDash val="solid"/>
              <a:round/>
            </a:ln>
            <a:effectLst/>
          </c:spPr>
        </c:majorGridlines>
        <c:title>
          <c:tx>
            <c:rich>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Prevalence (%)</a:t>
                </a:r>
              </a:p>
            </c:rich>
          </c:tx>
          <c:layout>
            <c:manualLayout>
              <c:xMode val="edge"/>
              <c:yMode val="edge"/>
              <c:x val="2.2824536376604799E-2"/>
              <c:y val="0.39215788217860298"/>
            </c:manualLayout>
          </c:layout>
          <c:overlay val="0"/>
          <c:spPr>
            <a:noFill/>
            <a:ln w="25400">
              <a:noFill/>
            </a:ln>
            <a:effectLst/>
          </c:spPr>
          <c:txPr>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mn-lt"/>
                <a:ea typeface="Arial"/>
                <a:cs typeface="Arial"/>
              </a:defRPr>
            </a:pPr>
            <a:endParaRPr lang="en-US"/>
          </a:p>
        </c:txPr>
        <c:crossAx val="224308984"/>
        <c:crosses val="autoZero"/>
        <c:crossBetween val="between"/>
        <c:majorUnit val="10"/>
      </c:valAx>
      <c:spPr>
        <a:noFill/>
        <a:ln w="25400">
          <a:noFill/>
        </a:ln>
        <a:effectLst/>
      </c:spPr>
    </c:plotArea>
    <c:legend>
      <c:legendPos val="b"/>
      <c:layout>
        <c:manualLayout>
          <c:xMode val="edge"/>
          <c:yMode val="edge"/>
          <c:x val="7.2753209700428007E-2"/>
          <c:y val="0.93540669856459302"/>
          <c:w val="0.87161198288159802"/>
          <c:h val="4.7846889952153103E-2"/>
        </c:manualLayout>
      </c:layout>
      <c:overlay val="0"/>
      <c:spPr>
        <a:solidFill>
          <a:srgbClr val="FFFFFF"/>
        </a:solidFill>
        <a:ln w="3175">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000" b="0" i="0" u="none" strike="noStrike" baseline="0">
          <a:solidFill>
            <a:srgbClr val="000000"/>
          </a:solidFill>
          <a:latin typeface="Arial"/>
          <a:ea typeface="Arial"/>
          <a:cs typeface="Arial"/>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rgbClr val="000000"/>
                </a:solidFill>
                <a:latin typeface="+mn-lt"/>
                <a:ea typeface="Arial"/>
                <a:cs typeface="Arial"/>
              </a:defRPr>
            </a:pPr>
            <a:r>
              <a:rPr lang="en-GB" sz="1400" b="1" i="0" u="none" strike="noStrike" baseline="0">
                <a:solidFill>
                  <a:srgbClr val="000000"/>
                </a:solidFill>
                <a:latin typeface="+mn-lt"/>
                <a:cs typeface="Arial"/>
              </a:rPr>
              <a:t>Anemia Categories in Children 6-59 months</a:t>
            </a:r>
          </a:p>
          <a:p>
            <a:pPr>
              <a:defRPr sz="1400">
                <a:latin typeface="+mn-lt"/>
              </a:defRPr>
            </a:pPr>
            <a:r>
              <a:rPr lang="en-GB" sz="1400" b="1" i="0" u="none" strike="noStrike" baseline="0">
                <a:solidFill>
                  <a:srgbClr val="0000FF"/>
                </a:solidFill>
                <a:latin typeface="+mn-lt"/>
                <a:cs typeface="Arial"/>
              </a:rPr>
              <a:t>Mugombwa, Rwanda</a:t>
            </a:r>
          </a:p>
        </c:rich>
      </c:tx>
      <c:layout>
        <c:manualLayout>
          <c:xMode val="edge"/>
          <c:yMode val="edge"/>
          <c:x val="0.25820256776034201"/>
          <c:y val="3.4313880621381597E-2"/>
        </c:manualLayout>
      </c:layout>
      <c:overlay val="0"/>
      <c:spPr>
        <a:noFill/>
        <a:ln w="25400">
          <a:noFill/>
        </a:ln>
        <a:effectLst/>
      </c:spPr>
      <c:txPr>
        <a:bodyPr rot="0" spcFirstLastPara="1" vertOverflow="ellipsis" vert="horz" wrap="square" anchor="ctr" anchorCtr="1"/>
        <a:lstStyle/>
        <a:p>
          <a:pPr>
            <a:defRPr sz="1400" b="0" i="0" u="none" strike="noStrike" kern="1200" baseline="0">
              <a:solidFill>
                <a:srgbClr val="000000"/>
              </a:solidFill>
              <a:latin typeface="+mn-lt"/>
              <a:ea typeface="Arial"/>
              <a:cs typeface="Arial"/>
            </a:defRPr>
          </a:pPr>
          <a:endParaRPr lang="en-US"/>
        </a:p>
      </c:txPr>
    </c:title>
    <c:autoTitleDeleted val="0"/>
    <c:plotArea>
      <c:layout>
        <c:manualLayout>
          <c:layoutTarget val="inner"/>
          <c:xMode val="edge"/>
          <c:yMode val="edge"/>
          <c:x val="9.2724679029957194E-2"/>
          <c:y val="0.193627914435687"/>
          <c:w val="0.88445078459343796"/>
          <c:h val="0.61173818583681805"/>
        </c:manualLayout>
      </c:layout>
      <c:barChart>
        <c:barDir val="col"/>
        <c:grouping val="stacked"/>
        <c:varyColors val="0"/>
        <c:ser>
          <c:idx val="0"/>
          <c:order val="0"/>
          <c:tx>
            <c:strRef>
              <c:f>'Anaemia 1 MUG'!$B$20</c:f>
              <c:strCache>
                <c:ptCount val="1"/>
                <c:pt idx="0">
                  <c:v>Severe anaemia</c:v>
                </c:pt>
              </c:strCache>
            </c:strRef>
          </c:tx>
          <c:spPr>
            <a:solidFill>
              <a:schemeClr val="accent1"/>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1 MUG'!$C$17:$F$17</c:f>
              <c:numCache>
                <c:formatCode>mmm\-yy</c:formatCode>
                <c:ptCount val="4"/>
                <c:pt idx="0">
                  <c:v>42125</c:v>
                </c:pt>
                <c:pt idx="1">
                  <c:v>42506</c:v>
                </c:pt>
                <c:pt idx="2">
                  <c:v>42872</c:v>
                </c:pt>
                <c:pt idx="3">
                  <c:v>43237</c:v>
                </c:pt>
              </c:numCache>
            </c:numRef>
          </c:cat>
          <c:val>
            <c:numRef>
              <c:f>'Anaemia 1 MUG'!$C$20:$F$20</c:f>
              <c:numCache>
                <c:formatCode>0.0</c:formatCode>
                <c:ptCount val="4"/>
                <c:pt idx="0">
                  <c:v>0</c:v>
                </c:pt>
                <c:pt idx="1">
                  <c:v>0</c:v>
                </c:pt>
                <c:pt idx="2">
                  <c:v>0</c:v>
                </c:pt>
                <c:pt idx="3">
                  <c:v>0</c:v>
                </c:pt>
              </c:numCache>
            </c:numRef>
          </c:val>
          <c:extLst>
            <c:ext xmlns:c16="http://schemas.microsoft.com/office/drawing/2014/chart" uri="{C3380CC4-5D6E-409C-BE32-E72D297353CC}">
              <c16:uniqueId val="{00000000-A35F-3348-A782-8721521BD688}"/>
            </c:ext>
          </c:extLst>
        </c:ser>
        <c:ser>
          <c:idx val="1"/>
          <c:order val="1"/>
          <c:tx>
            <c:strRef>
              <c:f>'Anaemia 1 MUG'!$B$19</c:f>
              <c:strCache>
                <c:ptCount val="1"/>
                <c:pt idx="0">
                  <c:v>Moderate anaemia</c:v>
                </c:pt>
              </c:strCache>
            </c:strRef>
          </c:tx>
          <c:spPr>
            <a:solidFill>
              <a:schemeClr val="accent2"/>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1 MUG'!$C$17:$F$17</c:f>
              <c:numCache>
                <c:formatCode>mmm\-yy</c:formatCode>
                <c:ptCount val="4"/>
                <c:pt idx="0">
                  <c:v>42125</c:v>
                </c:pt>
                <c:pt idx="1">
                  <c:v>42506</c:v>
                </c:pt>
                <c:pt idx="2">
                  <c:v>42872</c:v>
                </c:pt>
                <c:pt idx="3">
                  <c:v>43237</c:v>
                </c:pt>
              </c:numCache>
            </c:numRef>
          </c:cat>
          <c:val>
            <c:numRef>
              <c:f>'Anaemia 1 MUG'!$C$19:$F$19</c:f>
              <c:numCache>
                <c:formatCode>0.0</c:formatCode>
                <c:ptCount val="4"/>
                <c:pt idx="0">
                  <c:v>9.4</c:v>
                </c:pt>
                <c:pt idx="1">
                  <c:v>9.5</c:v>
                </c:pt>
                <c:pt idx="2">
                  <c:v>11.3</c:v>
                </c:pt>
                <c:pt idx="3">
                  <c:v>11.7</c:v>
                </c:pt>
              </c:numCache>
            </c:numRef>
          </c:val>
          <c:extLst>
            <c:ext xmlns:c16="http://schemas.microsoft.com/office/drawing/2014/chart" uri="{C3380CC4-5D6E-409C-BE32-E72D297353CC}">
              <c16:uniqueId val="{00000001-A35F-3348-A782-8721521BD688}"/>
            </c:ext>
          </c:extLst>
        </c:ser>
        <c:ser>
          <c:idx val="2"/>
          <c:order val="2"/>
          <c:tx>
            <c:strRef>
              <c:f>'Anaemia 1 MUG'!$B$18</c:f>
              <c:strCache>
                <c:ptCount val="1"/>
                <c:pt idx="0">
                  <c:v>Mild anaemia</c:v>
                </c:pt>
              </c:strCache>
            </c:strRef>
          </c:tx>
          <c:spPr>
            <a:solidFill>
              <a:schemeClr val="accent3"/>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('Anaemia 1 MUG'!$C$24:$F$24,'Anaemia 1 MUG'!$H$24)</c:f>
                <c:numCache>
                  <c:formatCode>General</c:formatCode>
                  <c:ptCount val="5"/>
                  <c:pt idx="0">
                    <c:v>-6.9000000000000021</c:v>
                  </c:pt>
                  <c:pt idx="1">
                    <c:v>-8.5</c:v>
                  </c:pt>
                  <c:pt idx="2">
                    <c:v>-4.0999999999999979</c:v>
                  </c:pt>
                  <c:pt idx="3">
                    <c:v>-5.5</c:v>
                  </c:pt>
                  <c:pt idx="4">
                    <c:v>0</c:v>
                  </c:pt>
                </c:numCache>
              </c:numRef>
            </c:plus>
            <c:minus>
              <c:numRef>
                <c:f>('Anaemia 1 MUG'!$C$25:$F$25,'Anaemia 1 MUG'!$H$25)</c:f>
                <c:numCache>
                  <c:formatCode>General</c:formatCode>
                  <c:ptCount val="5"/>
                  <c:pt idx="0">
                    <c:v>-7.9999999999999964</c:v>
                  </c:pt>
                  <c:pt idx="1">
                    <c:v>-9.8999999999999986</c:v>
                  </c:pt>
                  <c:pt idx="2">
                    <c:v>-4.3999999999999986</c:v>
                  </c:pt>
                  <c:pt idx="3">
                    <c:v>-6.5999999999999979</c:v>
                  </c:pt>
                  <c:pt idx="4">
                    <c:v>0</c:v>
                  </c:pt>
                </c:numCache>
              </c:numRef>
            </c:minus>
            <c:spPr>
              <a:solidFill>
                <a:schemeClr val="tx1"/>
              </a:solidFill>
              <a:ln w="9525" cap="flat" cmpd="sng" algn="ctr">
                <a:solidFill>
                  <a:schemeClr val="tx1">
                    <a:shade val="95000"/>
                    <a:satMod val="105000"/>
                  </a:schemeClr>
                </a:solidFill>
                <a:prstDash val="solid"/>
                <a:round/>
              </a:ln>
              <a:effectLst/>
            </c:spPr>
          </c:errBars>
          <c:cat>
            <c:numRef>
              <c:f>'Anaemia 1 MUG'!$C$17:$F$17</c:f>
              <c:numCache>
                <c:formatCode>mmm\-yy</c:formatCode>
                <c:ptCount val="4"/>
                <c:pt idx="0">
                  <c:v>42125</c:v>
                </c:pt>
                <c:pt idx="1">
                  <c:v>42506</c:v>
                </c:pt>
                <c:pt idx="2">
                  <c:v>42872</c:v>
                </c:pt>
                <c:pt idx="3">
                  <c:v>43237</c:v>
                </c:pt>
              </c:numCache>
            </c:numRef>
          </c:cat>
          <c:val>
            <c:numRef>
              <c:f>'Anaemia 1 MUG'!$C$18:$F$18</c:f>
              <c:numCache>
                <c:formatCode>0.0</c:formatCode>
                <c:ptCount val="4"/>
                <c:pt idx="0">
                  <c:v>18.399999999999999</c:v>
                </c:pt>
                <c:pt idx="1">
                  <c:v>23</c:v>
                </c:pt>
                <c:pt idx="2">
                  <c:v>22.6</c:v>
                </c:pt>
                <c:pt idx="3">
                  <c:v>20</c:v>
                </c:pt>
              </c:numCache>
            </c:numRef>
          </c:val>
          <c:extLst>
            <c:ext xmlns:c16="http://schemas.microsoft.com/office/drawing/2014/chart" uri="{C3380CC4-5D6E-409C-BE32-E72D297353CC}">
              <c16:uniqueId val="{00000002-A35F-3348-A782-8721521BD688}"/>
            </c:ext>
          </c:extLst>
        </c:ser>
        <c:dLbls>
          <c:showLegendKey val="0"/>
          <c:showVal val="1"/>
          <c:showCatName val="0"/>
          <c:showSerName val="0"/>
          <c:showPercent val="0"/>
          <c:showBubbleSize val="0"/>
        </c:dLbls>
        <c:gapWidth val="120"/>
        <c:overlap val="100"/>
        <c:axId val="224310160"/>
        <c:axId val="224310552"/>
      </c:barChart>
      <c:lineChart>
        <c:grouping val="standard"/>
        <c:varyColors val="0"/>
        <c:ser>
          <c:idx val="3"/>
          <c:order val="3"/>
          <c:tx>
            <c:strRef>
              <c:f>'Anaemia 1 MUG'!$B$26</c:f>
              <c:strCache>
                <c:ptCount val="1"/>
                <c:pt idx="0">
                  <c:v>High</c:v>
                </c:pt>
              </c:strCache>
            </c:strRef>
          </c:tx>
          <c:spPr>
            <a:ln w="28575" cap="rnd" cmpd="sng" algn="ctr">
              <a:solidFill>
                <a:schemeClr val="accent4">
                  <a:shade val="95000"/>
                  <a:satMod val="105000"/>
                </a:schemeClr>
              </a:solidFill>
              <a:prstDash val="solid"/>
              <a:round/>
            </a:ln>
            <a:effectLst/>
          </c:spPr>
          <c:marker>
            <c:symbol val="none"/>
          </c:marker>
          <c:dLbls>
            <c:delete val="1"/>
          </c:dLbls>
          <c:cat>
            <c:strLit>
              <c:ptCount val="4"/>
              <c:pt idx="0">
                <c:v>_x0006_May-15</c:v>
              </c:pt>
              <c:pt idx="1">
                <c:v>_x0006_Oct-15</c:v>
              </c:pt>
              <c:pt idx="2">
                <c:v>_x0006_May-16</c:v>
              </c:pt>
              <c:pt idx="3">
                <c:v>_x0006_May-17</c:v>
              </c:pt>
            </c:strLit>
          </c:cat>
          <c:val>
            <c:numRef>
              <c:f>'Anaemia 1 MUG'!$C$26:$F$26</c:f>
              <c:numCache>
                <c:formatCode>0</c:formatCode>
                <c:ptCount val="4"/>
                <c:pt idx="0">
                  <c:v>40</c:v>
                </c:pt>
                <c:pt idx="1">
                  <c:v>40</c:v>
                </c:pt>
                <c:pt idx="2">
                  <c:v>40</c:v>
                </c:pt>
                <c:pt idx="3">
                  <c:v>40</c:v>
                </c:pt>
              </c:numCache>
            </c:numRef>
          </c:val>
          <c:smooth val="0"/>
          <c:extLst>
            <c:ext xmlns:c16="http://schemas.microsoft.com/office/drawing/2014/chart" uri="{C3380CC4-5D6E-409C-BE32-E72D297353CC}">
              <c16:uniqueId val="{00000003-A35F-3348-A782-8721521BD688}"/>
            </c:ext>
          </c:extLst>
        </c:ser>
        <c:dLbls>
          <c:showLegendKey val="0"/>
          <c:showVal val="1"/>
          <c:showCatName val="0"/>
          <c:showSerName val="0"/>
          <c:showPercent val="0"/>
          <c:showBubbleSize val="0"/>
        </c:dLbls>
        <c:marker val="1"/>
        <c:smooth val="0"/>
        <c:axId val="224310160"/>
        <c:axId val="224310552"/>
      </c:lineChart>
      <c:catAx>
        <c:axId val="224310160"/>
        <c:scaling>
          <c:orientation val="minMax"/>
        </c:scaling>
        <c:delete val="0"/>
        <c:axPos val="b"/>
        <c:title>
          <c:tx>
            <c:rich>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Date of Survey</a:t>
                </a:r>
              </a:p>
            </c:rich>
          </c:tx>
          <c:layout>
            <c:manualLayout>
              <c:xMode val="edge"/>
              <c:yMode val="edge"/>
              <c:x val="0.46790299572039901"/>
              <c:y val="0.86842105263157898"/>
            </c:manualLayout>
          </c:layout>
          <c:overlay val="0"/>
          <c:spPr>
            <a:noFill/>
            <a:ln w="25400">
              <a:noFill/>
            </a:ln>
            <a:effectLst/>
          </c:spPr>
          <c:txPr>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mmm\-yy"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Calibri"/>
                <a:ea typeface="Calibri"/>
                <a:cs typeface="Calibri"/>
              </a:defRPr>
            </a:pPr>
            <a:endParaRPr lang="en-US"/>
          </a:p>
        </c:txPr>
        <c:crossAx val="224310552"/>
        <c:crosses val="autoZero"/>
        <c:auto val="0"/>
        <c:lblAlgn val="ctr"/>
        <c:lblOffset val="100"/>
        <c:noMultiLvlLbl val="0"/>
      </c:catAx>
      <c:valAx>
        <c:axId val="224310552"/>
        <c:scaling>
          <c:orientation val="minMax"/>
          <c:max val="80"/>
        </c:scaling>
        <c:delete val="0"/>
        <c:axPos val="l"/>
        <c:majorGridlines>
          <c:spPr>
            <a:ln w="12700" cap="flat" cmpd="sng" algn="ctr">
              <a:solidFill>
                <a:srgbClr val="FFFFFF"/>
              </a:solidFill>
              <a:prstDash val="solid"/>
              <a:round/>
            </a:ln>
            <a:effectLst/>
          </c:spPr>
        </c:majorGridlines>
        <c:title>
          <c:tx>
            <c:rich>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Prevalence (%)</a:t>
                </a:r>
              </a:p>
            </c:rich>
          </c:tx>
          <c:layout>
            <c:manualLayout>
              <c:xMode val="edge"/>
              <c:yMode val="edge"/>
              <c:x val="2.2824536376604799E-2"/>
              <c:y val="0.39215788217860298"/>
            </c:manualLayout>
          </c:layout>
          <c:overlay val="0"/>
          <c:spPr>
            <a:noFill/>
            <a:ln w="25400">
              <a:noFill/>
            </a:ln>
            <a:effectLst/>
          </c:spPr>
          <c:txPr>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mn-lt"/>
                <a:ea typeface="Arial"/>
                <a:cs typeface="Arial"/>
              </a:defRPr>
            </a:pPr>
            <a:endParaRPr lang="en-US"/>
          </a:p>
        </c:txPr>
        <c:crossAx val="224310160"/>
        <c:crosses val="autoZero"/>
        <c:crossBetween val="between"/>
        <c:majorUnit val="10"/>
      </c:valAx>
      <c:spPr>
        <a:noFill/>
        <a:ln w="25400">
          <a:noFill/>
        </a:ln>
        <a:effectLst/>
      </c:spPr>
    </c:plotArea>
    <c:legend>
      <c:legendPos val="b"/>
      <c:layout>
        <c:manualLayout>
          <c:xMode val="edge"/>
          <c:yMode val="edge"/>
          <c:x val="7.2753209700428007E-2"/>
          <c:y val="0.93540669856459302"/>
          <c:w val="0.87161198288159802"/>
          <c:h val="4.7846889952153103E-2"/>
        </c:manualLayout>
      </c:layout>
      <c:overlay val="0"/>
      <c:spPr>
        <a:solidFill>
          <a:srgbClr val="FFFFFF"/>
        </a:solidFill>
        <a:ln w="3175">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000" b="0" i="0" u="none" strike="noStrike" baseline="0">
          <a:solidFill>
            <a:srgbClr val="000000"/>
          </a:solidFill>
          <a:latin typeface="Arial"/>
          <a:ea typeface="Arial"/>
          <a:cs typeface="Arial"/>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rgbClr val="000000"/>
                </a:solidFill>
                <a:latin typeface="+mn-lt"/>
                <a:ea typeface="Arial"/>
                <a:cs typeface="Arial"/>
              </a:defRPr>
            </a:pPr>
            <a:r>
              <a:rPr lang="en-GB" sz="1400" b="1" i="0" u="none" strike="noStrike" baseline="0">
                <a:solidFill>
                  <a:srgbClr val="000000"/>
                </a:solidFill>
                <a:latin typeface="+mn-lt"/>
                <a:cs typeface="Arial"/>
              </a:rPr>
              <a:t>Anemia Categories in Children 6-59 months</a:t>
            </a:r>
          </a:p>
          <a:p>
            <a:pPr>
              <a:defRPr sz="1400">
                <a:latin typeface="+mn-lt"/>
              </a:defRPr>
            </a:pPr>
            <a:r>
              <a:rPr lang="en-GB" sz="1400" b="1" i="0" u="none" strike="noStrike" baseline="0">
                <a:solidFill>
                  <a:srgbClr val="0000FF"/>
                </a:solidFill>
                <a:latin typeface="+mn-lt"/>
                <a:cs typeface="Arial"/>
              </a:rPr>
              <a:t>Nyabiheke, Rwanda</a:t>
            </a:r>
          </a:p>
        </c:rich>
      </c:tx>
      <c:layout>
        <c:manualLayout>
          <c:xMode val="edge"/>
          <c:yMode val="edge"/>
          <c:x val="0.25820256776034201"/>
          <c:y val="3.4313880621381597E-2"/>
        </c:manualLayout>
      </c:layout>
      <c:overlay val="0"/>
      <c:spPr>
        <a:noFill/>
        <a:ln w="25400">
          <a:noFill/>
        </a:ln>
        <a:effectLst/>
      </c:spPr>
      <c:txPr>
        <a:bodyPr rot="0" spcFirstLastPara="1" vertOverflow="ellipsis" vert="horz" wrap="square" anchor="ctr" anchorCtr="1"/>
        <a:lstStyle/>
        <a:p>
          <a:pPr>
            <a:defRPr sz="1400" b="0" i="0" u="none" strike="noStrike" kern="1200" baseline="0">
              <a:solidFill>
                <a:srgbClr val="000000"/>
              </a:solidFill>
              <a:latin typeface="+mn-lt"/>
              <a:ea typeface="Arial"/>
              <a:cs typeface="Arial"/>
            </a:defRPr>
          </a:pPr>
          <a:endParaRPr lang="en-US"/>
        </a:p>
      </c:txPr>
    </c:title>
    <c:autoTitleDeleted val="0"/>
    <c:plotArea>
      <c:layout>
        <c:manualLayout>
          <c:layoutTarget val="inner"/>
          <c:xMode val="edge"/>
          <c:yMode val="edge"/>
          <c:x val="9.2724679029957194E-2"/>
          <c:y val="0.193627914435687"/>
          <c:w val="0.88445078459343796"/>
          <c:h val="0.61173818583681805"/>
        </c:manualLayout>
      </c:layout>
      <c:barChart>
        <c:barDir val="col"/>
        <c:grouping val="stacked"/>
        <c:varyColors val="0"/>
        <c:ser>
          <c:idx val="0"/>
          <c:order val="0"/>
          <c:tx>
            <c:strRef>
              <c:f>'Anaemia 1 NYAB'!$B$20</c:f>
              <c:strCache>
                <c:ptCount val="1"/>
                <c:pt idx="0">
                  <c:v>Severe anaemia</c:v>
                </c:pt>
              </c:strCache>
            </c:strRef>
          </c:tx>
          <c:spPr>
            <a:solidFill>
              <a:schemeClr val="accent1"/>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1 NYAB'!$C$17:$G$17</c:f>
              <c:numCache>
                <c:formatCode>mmm\-yy</c:formatCode>
                <c:ptCount val="5"/>
                <c:pt idx="0">
                  <c:v>41030</c:v>
                </c:pt>
                <c:pt idx="1">
                  <c:v>42125</c:v>
                </c:pt>
                <c:pt idx="2">
                  <c:v>42506</c:v>
                </c:pt>
                <c:pt idx="3">
                  <c:v>42872</c:v>
                </c:pt>
                <c:pt idx="4">
                  <c:v>43237</c:v>
                </c:pt>
              </c:numCache>
            </c:numRef>
          </c:cat>
          <c:val>
            <c:numRef>
              <c:f>'Anaemia 1 NYAB'!$C$20:$G$20</c:f>
              <c:numCache>
                <c:formatCode>0.0</c:formatCode>
                <c:ptCount val="5"/>
                <c:pt idx="0">
                  <c:v>0.3</c:v>
                </c:pt>
                <c:pt idx="1">
                  <c:v>0</c:v>
                </c:pt>
                <c:pt idx="2">
                  <c:v>0</c:v>
                </c:pt>
                <c:pt idx="3">
                  <c:v>0</c:v>
                </c:pt>
                <c:pt idx="4">
                  <c:v>0.6</c:v>
                </c:pt>
              </c:numCache>
            </c:numRef>
          </c:val>
          <c:extLst>
            <c:ext xmlns:c16="http://schemas.microsoft.com/office/drawing/2014/chart" uri="{C3380CC4-5D6E-409C-BE32-E72D297353CC}">
              <c16:uniqueId val="{00000000-7461-9D46-B54E-CD3E765F47C3}"/>
            </c:ext>
          </c:extLst>
        </c:ser>
        <c:ser>
          <c:idx val="1"/>
          <c:order val="1"/>
          <c:tx>
            <c:strRef>
              <c:f>'Anaemia 1 NYAB'!$B$19</c:f>
              <c:strCache>
                <c:ptCount val="1"/>
                <c:pt idx="0">
                  <c:v>Moderate anaemia</c:v>
                </c:pt>
              </c:strCache>
            </c:strRef>
          </c:tx>
          <c:spPr>
            <a:solidFill>
              <a:schemeClr val="accent2"/>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1 NYAB'!$C$17:$G$17</c:f>
              <c:numCache>
                <c:formatCode>mmm\-yy</c:formatCode>
                <c:ptCount val="5"/>
                <c:pt idx="0">
                  <c:v>41030</c:v>
                </c:pt>
                <c:pt idx="1">
                  <c:v>42125</c:v>
                </c:pt>
                <c:pt idx="2">
                  <c:v>42506</c:v>
                </c:pt>
                <c:pt idx="3">
                  <c:v>42872</c:v>
                </c:pt>
                <c:pt idx="4">
                  <c:v>43237</c:v>
                </c:pt>
              </c:numCache>
            </c:numRef>
          </c:cat>
          <c:val>
            <c:numRef>
              <c:f>'Anaemia 1 NYAB'!$C$19:$G$19</c:f>
              <c:numCache>
                <c:formatCode>0.0</c:formatCode>
                <c:ptCount val="5"/>
                <c:pt idx="0">
                  <c:v>21</c:v>
                </c:pt>
                <c:pt idx="1">
                  <c:v>12.3</c:v>
                </c:pt>
                <c:pt idx="2">
                  <c:v>15.4</c:v>
                </c:pt>
                <c:pt idx="3">
                  <c:v>13.8</c:v>
                </c:pt>
                <c:pt idx="4">
                  <c:v>11.7</c:v>
                </c:pt>
              </c:numCache>
            </c:numRef>
          </c:val>
          <c:extLst>
            <c:ext xmlns:c16="http://schemas.microsoft.com/office/drawing/2014/chart" uri="{C3380CC4-5D6E-409C-BE32-E72D297353CC}">
              <c16:uniqueId val="{00000001-7461-9D46-B54E-CD3E765F47C3}"/>
            </c:ext>
          </c:extLst>
        </c:ser>
        <c:ser>
          <c:idx val="2"/>
          <c:order val="2"/>
          <c:tx>
            <c:strRef>
              <c:f>'Anaemia 1 NYAB'!$B$18</c:f>
              <c:strCache>
                <c:ptCount val="1"/>
                <c:pt idx="0">
                  <c:v>Mild anaemia</c:v>
                </c:pt>
              </c:strCache>
            </c:strRef>
          </c:tx>
          <c:spPr>
            <a:solidFill>
              <a:schemeClr val="accent3"/>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('Anaemia 1 NYAB'!$C$24:$G$24,'Anaemia 1 NYAB'!$I$24)</c:f>
                <c:numCache>
                  <c:formatCode>General</c:formatCode>
                  <c:ptCount val="6"/>
                  <c:pt idx="0">
                    <c:v>-5.2999999999999972</c:v>
                  </c:pt>
                  <c:pt idx="1">
                    <c:v>-11.099999999999998</c:v>
                  </c:pt>
                  <c:pt idx="2">
                    <c:v>-5.1999999999999957</c:v>
                  </c:pt>
                  <c:pt idx="3">
                    <c:v>-4.7000000000000028</c:v>
                  </c:pt>
                  <c:pt idx="4">
                    <c:v>-11.5</c:v>
                  </c:pt>
                  <c:pt idx="5">
                    <c:v>0</c:v>
                  </c:pt>
                </c:numCache>
              </c:numRef>
            </c:plus>
            <c:minus>
              <c:numRef>
                <c:f>('Anaemia 1 NYAB'!$C$25:$G$25,'Anaemia 1 NYAB'!$I$25)</c:f>
                <c:numCache>
                  <c:formatCode>General</c:formatCode>
                  <c:ptCount val="6"/>
                  <c:pt idx="0">
                    <c:v>-5.5</c:v>
                  </c:pt>
                  <c:pt idx="1">
                    <c:v>-13.100000000000001</c:v>
                  </c:pt>
                  <c:pt idx="2">
                    <c:v>-5.5</c:v>
                  </c:pt>
                  <c:pt idx="3">
                    <c:v>-4.8999999999999986</c:v>
                  </c:pt>
                  <c:pt idx="4">
                    <c:v>-12.600000000000001</c:v>
                  </c:pt>
                  <c:pt idx="5">
                    <c:v>0</c:v>
                  </c:pt>
                </c:numCache>
              </c:numRef>
            </c:minus>
            <c:spPr>
              <a:solidFill>
                <a:schemeClr val="tx1"/>
              </a:solidFill>
              <a:ln w="9525" cap="flat" cmpd="sng" algn="ctr">
                <a:solidFill>
                  <a:schemeClr val="tx1">
                    <a:shade val="95000"/>
                    <a:satMod val="105000"/>
                  </a:schemeClr>
                </a:solidFill>
                <a:prstDash val="solid"/>
                <a:round/>
              </a:ln>
              <a:effectLst/>
            </c:spPr>
          </c:errBars>
          <c:cat>
            <c:numRef>
              <c:f>'Anaemia 1 NYAB'!$C$17:$G$17</c:f>
              <c:numCache>
                <c:formatCode>mmm\-yy</c:formatCode>
                <c:ptCount val="5"/>
                <c:pt idx="0">
                  <c:v>41030</c:v>
                </c:pt>
                <c:pt idx="1">
                  <c:v>42125</c:v>
                </c:pt>
                <c:pt idx="2">
                  <c:v>42506</c:v>
                </c:pt>
                <c:pt idx="3">
                  <c:v>42872</c:v>
                </c:pt>
                <c:pt idx="4">
                  <c:v>43237</c:v>
                </c:pt>
              </c:numCache>
            </c:numRef>
          </c:cat>
          <c:val>
            <c:numRef>
              <c:f>'Anaemia 1 NYAB'!$C$18:$G$18</c:f>
              <c:numCache>
                <c:formatCode>0.0</c:formatCode>
                <c:ptCount val="5"/>
                <c:pt idx="0">
                  <c:v>22.2</c:v>
                </c:pt>
                <c:pt idx="1">
                  <c:v>22.6</c:v>
                </c:pt>
                <c:pt idx="2">
                  <c:v>23.4</c:v>
                </c:pt>
                <c:pt idx="3">
                  <c:v>25.3</c:v>
                </c:pt>
                <c:pt idx="4">
                  <c:v>29.1</c:v>
                </c:pt>
              </c:numCache>
            </c:numRef>
          </c:val>
          <c:extLst>
            <c:ext xmlns:c16="http://schemas.microsoft.com/office/drawing/2014/chart" uri="{C3380CC4-5D6E-409C-BE32-E72D297353CC}">
              <c16:uniqueId val="{00000002-7461-9D46-B54E-CD3E765F47C3}"/>
            </c:ext>
          </c:extLst>
        </c:ser>
        <c:dLbls>
          <c:showLegendKey val="0"/>
          <c:showVal val="1"/>
          <c:showCatName val="0"/>
          <c:showSerName val="0"/>
          <c:showPercent val="0"/>
          <c:showBubbleSize val="0"/>
        </c:dLbls>
        <c:gapWidth val="120"/>
        <c:overlap val="100"/>
        <c:axId val="225186720"/>
        <c:axId val="225187112"/>
      </c:barChart>
      <c:lineChart>
        <c:grouping val="standard"/>
        <c:varyColors val="0"/>
        <c:ser>
          <c:idx val="3"/>
          <c:order val="3"/>
          <c:tx>
            <c:strRef>
              <c:f>'Anaemia 1 NYAB'!$B$26</c:f>
              <c:strCache>
                <c:ptCount val="1"/>
                <c:pt idx="0">
                  <c:v>High</c:v>
                </c:pt>
              </c:strCache>
            </c:strRef>
          </c:tx>
          <c:spPr>
            <a:ln w="28575" cap="rnd" cmpd="sng" algn="ctr">
              <a:solidFill>
                <a:schemeClr val="accent4">
                  <a:shade val="95000"/>
                  <a:satMod val="105000"/>
                </a:schemeClr>
              </a:solidFill>
              <a:prstDash val="solid"/>
              <a:round/>
            </a:ln>
            <a:effectLst/>
          </c:spPr>
          <c:marker>
            <c:symbol val="none"/>
          </c:marker>
          <c:dLbls>
            <c:delete val="1"/>
          </c:dLbls>
          <c:cat>
            <c:strLit>
              <c:ptCount val="4"/>
              <c:pt idx="0">
                <c:v>_x0006_May-15</c:v>
              </c:pt>
              <c:pt idx="1">
                <c:v>_x0006_Oct-15</c:v>
              </c:pt>
              <c:pt idx="2">
                <c:v>_x0006_May-16</c:v>
              </c:pt>
              <c:pt idx="3">
                <c:v>_x0006_May-17</c:v>
              </c:pt>
            </c:strLit>
          </c:cat>
          <c:val>
            <c:numRef>
              <c:f>'Anaemia 1 NYAB'!$C$26:$G$26</c:f>
              <c:numCache>
                <c:formatCode>0</c:formatCode>
                <c:ptCount val="5"/>
                <c:pt idx="0">
                  <c:v>40</c:v>
                </c:pt>
                <c:pt idx="1">
                  <c:v>40</c:v>
                </c:pt>
                <c:pt idx="2">
                  <c:v>40</c:v>
                </c:pt>
                <c:pt idx="3">
                  <c:v>40</c:v>
                </c:pt>
                <c:pt idx="4">
                  <c:v>40</c:v>
                </c:pt>
              </c:numCache>
            </c:numRef>
          </c:val>
          <c:smooth val="0"/>
          <c:extLst>
            <c:ext xmlns:c16="http://schemas.microsoft.com/office/drawing/2014/chart" uri="{C3380CC4-5D6E-409C-BE32-E72D297353CC}">
              <c16:uniqueId val="{00000003-7461-9D46-B54E-CD3E765F47C3}"/>
            </c:ext>
          </c:extLst>
        </c:ser>
        <c:dLbls>
          <c:showLegendKey val="0"/>
          <c:showVal val="1"/>
          <c:showCatName val="0"/>
          <c:showSerName val="0"/>
          <c:showPercent val="0"/>
          <c:showBubbleSize val="0"/>
        </c:dLbls>
        <c:marker val="1"/>
        <c:smooth val="0"/>
        <c:axId val="225186720"/>
        <c:axId val="225187112"/>
      </c:lineChart>
      <c:catAx>
        <c:axId val="225186720"/>
        <c:scaling>
          <c:orientation val="minMax"/>
        </c:scaling>
        <c:delete val="0"/>
        <c:axPos val="b"/>
        <c:title>
          <c:tx>
            <c:rich>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Date of Survey</a:t>
                </a:r>
              </a:p>
            </c:rich>
          </c:tx>
          <c:layout>
            <c:manualLayout>
              <c:xMode val="edge"/>
              <c:yMode val="edge"/>
              <c:x val="0.46790299572039901"/>
              <c:y val="0.86842105263157898"/>
            </c:manualLayout>
          </c:layout>
          <c:overlay val="0"/>
          <c:spPr>
            <a:noFill/>
            <a:ln w="25400">
              <a:noFill/>
            </a:ln>
            <a:effectLst/>
          </c:spPr>
          <c:txPr>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mmm\-yy"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Calibri"/>
                <a:ea typeface="Calibri"/>
                <a:cs typeface="Calibri"/>
              </a:defRPr>
            </a:pPr>
            <a:endParaRPr lang="en-US"/>
          </a:p>
        </c:txPr>
        <c:crossAx val="225187112"/>
        <c:crosses val="autoZero"/>
        <c:auto val="0"/>
        <c:lblAlgn val="ctr"/>
        <c:lblOffset val="100"/>
        <c:noMultiLvlLbl val="0"/>
      </c:catAx>
      <c:valAx>
        <c:axId val="225187112"/>
        <c:scaling>
          <c:orientation val="minMax"/>
          <c:max val="80"/>
        </c:scaling>
        <c:delete val="0"/>
        <c:axPos val="l"/>
        <c:majorGridlines>
          <c:spPr>
            <a:ln w="12700" cap="flat" cmpd="sng" algn="ctr">
              <a:solidFill>
                <a:srgbClr val="FFFFFF"/>
              </a:solidFill>
              <a:prstDash val="solid"/>
              <a:round/>
            </a:ln>
            <a:effectLst/>
          </c:spPr>
        </c:majorGridlines>
        <c:title>
          <c:tx>
            <c:rich>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Prevalence (%)</a:t>
                </a:r>
              </a:p>
            </c:rich>
          </c:tx>
          <c:layout>
            <c:manualLayout>
              <c:xMode val="edge"/>
              <c:yMode val="edge"/>
              <c:x val="2.2824536376604799E-2"/>
              <c:y val="0.39215788217860298"/>
            </c:manualLayout>
          </c:layout>
          <c:overlay val="0"/>
          <c:spPr>
            <a:noFill/>
            <a:ln w="25400">
              <a:noFill/>
            </a:ln>
            <a:effectLst/>
          </c:spPr>
          <c:txPr>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mn-lt"/>
                <a:ea typeface="Arial"/>
                <a:cs typeface="Arial"/>
              </a:defRPr>
            </a:pPr>
            <a:endParaRPr lang="en-US"/>
          </a:p>
        </c:txPr>
        <c:crossAx val="225186720"/>
        <c:crosses val="autoZero"/>
        <c:crossBetween val="between"/>
        <c:majorUnit val="10"/>
      </c:valAx>
      <c:spPr>
        <a:noFill/>
        <a:ln w="25400">
          <a:noFill/>
        </a:ln>
        <a:effectLst/>
      </c:spPr>
    </c:plotArea>
    <c:legend>
      <c:legendPos val="b"/>
      <c:layout>
        <c:manualLayout>
          <c:xMode val="edge"/>
          <c:yMode val="edge"/>
          <c:x val="7.2753209700428007E-2"/>
          <c:y val="0.93540669856459302"/>
          <c:w val="0.87161198288159802"/>
          <c:h val="4.7846889952153103E-2"/>
        </c:manualLayout>
      </c:layout>
      <c:overlay val="0"/>
      <c:spPr>
        <a:solidFill>
          <a:srgbClr val="FFFFFF"/>
        </a:solidFill>
        <a:ln w="3175">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000" b="0" i="0" u="none" strike="noStrike" baseline="0">
          <a:solidFill>
            <a:srgbClr val="000000"/>
          </a:solidFill>
          <a:latin typeface="Arial"/>
          <a:ea typeface="Arial"/>
          <a:cs typeface="Arial"/>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rgbClr val="000000"/>
                </a:solidFill>
                <a:latin typeface="+mn-lt"/>
                <a:ea typeface="Arial"/>
                <a:cs typeface="Arial"/>
              </a:defRPr>
            </a:pPr>
            <a:r>
              <a:rPr lang="en-GB" sz="1400" b="1" i="0" u="none" strike="noStrike" baseline="0">
                <a:solidFill>
                  <a:srgbClr val="000000"/>
                </a:solidFill>
                <a:latin typeface="+mn-lt"/>
                <a:cs typeface="Arial"/>
              </a:rPr>
              <a:t>Anemia Categories in Children 6-59 months</a:t>
            </a:r>
          </a:p>
          <a:p>
            <a:pPr>
              <a:defRPr sz="1400">
                <a:latin typeface="+mn-lt"/>
              </a:defRPr>
            </a:pPr>
            <a:r>
              <a:rPr lang="en-GB" sz="1400" b="1" i="0" u="none" strike="noStrike" baseline="0">
                <a:solidFill>
                  <a:srgbClr val="0000FF"/>
                </a:solidFill>
                <a:latin typeface="+mn-lt"/>
                <a:cs typeface="Arial"/>
              </a:rPr>
              <a:t>Mahama, Rwanda</a:t>
            </a:r>
          </a:p>
        </c:rich>
      </c:tx>
      <c:layout>
        <c:manualLayout>
          <c:xMode val="edge"/>
          <c:yMode val="edge"/>
          <c:x val="0.25820256776034201"/>
          <c:y val="3.4313880621381597E-2"/>
        </c:manualLayout>
      </c:layout>
      <c:overlay val="0"/>
      <c:spPr>
        <a:noFill/>
        <a:ln w="25400">
          <a:noFill/>
        </a:ln>
        <a:effectLst/>
      </c:spPr>
      <c:txPr>
        <a:bodyPr rot="0" spcFirstLastPara="1" vertOverflow="ellipsis" vert="horz" wrap="square" anchor="ctr" anchorCtr="1"/>
        <a:lstStyle/>
        <a:p>
          <a:pPr>
            <a:defRPr sz="1400" b="0" i="0" u="none" strike="noStrike" kern="1200" baseline="0">
              <a:solidFill>
                <a:srgbClr val="000000"/>
              </a:solidFill>
              <a:latin typeface="+mn-lt"/>
              <a:ea typeface="Arial"/>
              <a:cs typeface="Arial"/>
            </a:defRPr>
          </a:pPr>
          <a:endParaRPr lang="en-US"/>
        </a:p>
      </c:txPr>
    </c:title>
    <c:autoTitleDeleted val="0"/>
    <c:plotArea>
      <c:layout>
        <c:manualLayout>
          <c:layoutTarget val="inner"/>
          <c:xMode val="edge"/>
          <c:yMode val="edge"/>
          <c:x val="9.2724679029957194E-2"/>
          <c:y val="0.193627914435687"/>
          <c:w val="0.88445078459343796"/>
          <c:h val="0.61173818583681805"/>
        </c:manualLayout>
      </c:layout>
      <c:barChart>
        <c:barDir val="col"/>
        <c:grouping val="stacked"/>
        <c:varyColors val="0"/>
        <c:ser>
          <c:idx val="0"/>
          <c:order val="0"/>
          <c:tx>
            <c:strRef>
              <c:f>'Anaemia 1 MAH'!$B$20</c:f>
              <c:strCache>
                <c:ptCount val="1"/>
                <c:pt idx="0">
                  <c:v>Severe anaemia</c:v>
                </c:pt>
              </c:strCache>
            </c:strRef>
          </c:tx>
          <c:spPr>
            <a:solidFill>
              <a:schemeClr val="accent1"/>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1 MAH'!$C$17:$G$17</c:f>
              <c:numCache>
                <c:formatCode>mmm\-yy</c:formatCode>
                <c:ptCount val="5"/>
                <c:pt idx="0">
                  <c:v>42139</c:v>
                </c:pt>
                <c:pt idx="1">
                  <c:v>42278</c:v>
                </c:pt>
                <c:pt idx="2">
                  <c:v>42491</c:v>
                </c:pt>
                <c:pt idx="3">
                  <c:v>42872</c:v>
                </c:pt>
                <c:pt idx="4">
                  <c:v>43237</c:v>
                </c:pt>
              </c:numCache>
            </c:numRef>
          </c:cat>
          <c:val>
            <c:numRef>
              <c:f>'Anaemia 1 MAH'!$C$20:$G$20</c:f>
              <c:numCache>
                <c:formatCode>0.0</c:formatCode>
                <c:ptCount val="5"/>
                <c:pt idx="0">
                  <c:v>0.3</c:v>
                </c:pt>
                <c:pt idx="1">
                  <c:v>0.3</c:v>
                </c:pt>
                <c:pt idx="2">
                  <c:v>0.3</c:v>
                </c:pt>
                <c:pt idx="3">
                  <c:v>0.5</c:v>
                </c:pt>
                <c:pt idx="4">
                  <c:v>0.9</c:v>
                </c:pt>
              </c:numCache>
            </c:numRef>
          </c:val>
          <c:extLst>
            <c:ext xmlns:c16="http://schemas.microsoft.com/office/drawing/2014/chart" uri="{C3380CC4-5D6E-409C-BE32-E72D297353CC}">
              <c16:uniqueId val="{00000000-0CC7-DE4F-966D-748CF3449F54}"/>
            </c:ext>
          </c:extLst>
        </c:ser>
        <c:ser>
          <c:idx val="1"/>
          <c:order val="1"/>
          <c:tx>
            <c:strRef>
              <c:f>'Anaemia 1 MAH'!$B$19</c:f>
              <c:strCache>
                <c:ptCount val="1"/>
                <c:pt idx="0">
                  <c:v>Moderate anaemia</c:v>
                </c:pt>
              </c:strCache>
            </c:strRef>
          </c:tx>
          <c:spPr>
            <a:solidFill>
              <a:schemeClr val="accent2"/>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1 MAH'!$C$17:$G$17</c:f>
              <c:numCache>
                <c:formatCode>mmm\-yy</c:formatCode>
                <c:ptCount val="5"/>
                <c:pt idx="0">
                  <c:v>42139</c:v>
                </c:pt>
                <c:pt idx="1">
                  <c:v>42278</c:v>
                </c:pt>
                <c:pt idx="2">
                  <c:v>42491</c:v>
                </c:pt>
                <c:pt idx="3">
                  <c:v>42872</c:v>
                </c:pt>
                <c:pt idx="4">
                  <c:v>43237</c:v>
                </c:pt>
              </c:numCache>
            </c:numRef>
          </c:cat>
          <c:val>
            <c:numRef>
              <c:f>'Anaemia 1 MAH'!$C$19:$G$19</c:f>
              <c:numCache>
                <c:formatCode>0.0</c:formatCode>
                <c:ptCount val="5"/>
                <c:pt idx="0">
                  <c:v>25.9</c:v>
                </c:pt>
                <c:pt idx="1">
                  <c:v>17.5</c:v>
                </c:pt>
                <c:pt idx="2">
                  <c:v>10.199999999999999</c:v>
                </c:pt>
                <c:pt idx="3">
                  <c:v>15.4</c:v>
                </c:pt>
                <c:pt idx="4">
                  <c:v>18.3</c:v>
                </c:pt>
              </c:numCache>
            </c:numRef>
          </c:val>
          <c:extLst>
            <c:ext xmlns:c16="http://schemas.microsoft.com/office/drawing/2014/chart" uri="{C3380CC4-5D6E-409C-BE32-E72D297353CC}">
              <c16:uniqueId val="{00000001-0CC7-DE4F-966D-748CF3449F54}"/>
            </c:ext>
          </c:extLst>
        </c:ser>
        <c:ser>
          <c:idx val="2"/>
          <c:order val="2"/>
          <c:tx>
            <c:strRef>
              <c:f>'Anaemia 1 MAH'!$B$18</c:f>
              <c:strCache>
                <c:ptCount val="1"/>
                <c:pt idx="0">
                  <c:v>Mild anaemia</c:v>
                </c:pt>
              </c:strCache>
            </c:strRef>
          </c:tx>
          <c:spPr>
            <a:solidFill>
              <a:schemeClr val="accent3"/>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('Anaemia 1 MAH'!$C$24:$G$24,'Anaemia 1 MAH'!$I$24)</c:f>
                <c:numCache>
                  <c:formatCode>General</c:formatCode>
                  <c:ptCount val="6"/>
                  <c:pt idx="0">
                    <c:v>-19.899999999999999</c:v>
                  </c:pt>
                  <c:pt idx="1">
                    <c:v>-3.5</c:v>
                  </c:pt>
                  <c:pt idx="2">
                    <c:v>-5.6000000000000014</c:v>
                  </c:pt>
                  <c:pt idx="3">
                    <c:v>-4.7000000000000028</c:v>
                  </c:pt>
                  <c:pt idx="4">
                    <c:v>-13.600000000000001</c:v>
                  </c:pt>
                  <c:pt idx="5">
                    <c:v>0</c:v>
                  </c:pt>
                </c:numCache>
              </c:numRef>
            </c:plus>
            <c:minus>
              <c:numRef>
                <c:f>('Anaemia 1 MAH'!$C$25:$G$25,'Anaemia 1 MAH'!$I$25)</c:f>
                <c:numCache>
                  <c:formatCode>General</c:formatCode>
                  <c:ptCount val="6"/>
                  <c:pt idx="0">
                    <c:v>-19.199999999999996</c:v>
                  </c:pt>
                  <c:pt idx="1">
                    <c:v>-3.5</c:v>
                  </c:pt>
                  <c:pt idx="2">
                    <c:v>-6</c:v>
                  </c:pt>
                  <c:pt idx="3">
                    <c:v>-4.7999999999999972</c:v>
                  </c:pt>
                  <c:pt idx="4">
                    <c:v>-14.399999999999999</c:v>
                  </c:pt>
                  <c:pt idx="5">
                    <c:v>0</c:v>
                  </c:pt>
                </c:numCache>
              </c:numRef>
            </c:minus>
            <c:spPr>
              <a:solidFill>
                <a:schemeClr val="tx1"/>
              </a:solidFill>
              <a:ln w="9525" cap="flat" cmpd="sng" algn="ctr">
                <a:solidFill>
                  <a:schemeClr val="tx1">
                    <a:shade val="95000"/>
                    <a:satMod val="105000"/>
                  </a:schemeClr>
                </a:solidFill>
                <a:prstDash val="solid"/>
                <a:round/>
              </a:ln>
              <a:effectLst/>
            </c:spPr>
          </c:errBars>
          <c:cat>
            <c:numRef>
              <c:f>'Anaemia 1 MAH'!$C$17:$G$17</c:f>
              <c:numCache>
                <c:formatCode>mmm\-yy</c:formatCode>
                <c:ptCount val="5"/>
                <c:pt idx="0">
                  <c:v>42139</c:v>
                </c:pt>
                <c:pt idx="1">
                  <c:v>42278</c:v>
                </c:pt>
                <c:pt idx="2">
                  <c:v>42491</c:v>
                </c:pt>
                <c:pt idx="3">
                  <c:v>42872</c:v>
                </c:pt>
                <c:pt idx="4">
                  <c:v>43237</c:v>
                </c:pt>
              </c:numCache>
            </c:numRef>
          </c:cat>
          <c:val>
            <c:numRef>
              <c:f>'Anaemia 1 MAH'!$C$18:$G$18</c:f>
              <c:numCache>
                <c:formatCode>0.0</c:formatCode>
                <c:ptCount val="5"/>
                <c:pt idx="0">
                  <c:v>26.2</c:v>
                </c:pt>
                <c:pt idx="1">
                  <c:v>26.8</c:v>
                </c:pt>
                <c:pt idx="2">
                  <c:v>24.1</c:v>
                </c:pt>
                <c:pt idx="3">
                  <c:v>30.3</c:v>
                </c:pt>
                <c:pt idx="4">
                  <c:v>25.4</c:v>
                </c:pt>
              </c:numCache>
            </c:numRef>
          </c:val>
          <c:extLst>
            <c:ext xmlns:c16="http://schemas.microsoft.com/office/drawing/2014/chart" uri="{C3380CC4-5D6E-409C-BE32-E72D297353CC}">
              <c16:uniqueId val="{00000002-0CC7-DE4F-966D-748CF3449F54}"/>
            </c:ext>
          </c:extLst>
        </c:ser>
        <c:dLbls>
          <c:showLegendKey val="0"/>
          <c:showVal val="1"/>
          <c:showCatName val="0"/>
          <c:showSerName val="0"/>
          <c:showPercent val="0"/>
          <c:showBubbleSize val="0"/>
        </c:dLbls>
        <c:gapWidth val="120"/>
        <c:overlap val="100"/>
        <c:axId val="225187896"/>
        <c:axId val="225188288"/>
      </c:barChart>
      <c:lineChart>
        <c:grouping val="standard"/>
        <c:varyColors val="0"/>
        <c:ser>
          <c:idx val="3"/>
          <c:order val="3"/>
          <c:tx>
            <c:strRef>
              <c:f>'Anaemia 1 MAH'!$B$26</c:f>
              <c:strCache>
                <c:ptCount val="1"/>
                <c:pt idx="0">
                  <c:v>High</c:v>
                </c:pt>
              </c:strCache>
            </c:strRef>
          </c:tx>
          <c:spPr>
            <a:ln w="28575" cap="rnd" cmpd="sng" algn="ctr">
              <a:solidFill>
                <a:schemeClr val="accent4">
                  <a:shade val="95000"/>
                  <a:satMod val="105000"/>
                </a:schemeClr>
              </a:solidFill>
              <a:prstDash val="solid"/>
              <a:round/>
            </a:ln>
            <a:effectLst/>
          </c:spPr>
          <c:marker>
            <c:symbol val="none"/>
          </c:marker>
          <c:dLbls>
            <c:delete val="1"/>
          </c:dLbls>
          <c:cat>
            <c:strLit>
              <c:ptCount val="4"/>
              <c:pt idx="0">
                <c:v>_x0006_May-15</c:v>
              </c:pt>
              <c:pt idx="1">
                <c:v>_x0006_Oct-15</c:v>
              </c:pt>
              <c:pt idx="2">
                <c:v>_x0006_May-16</c:v>
              </c:pt>
              <c:pt idx="3">
                <c:v>_x0006_May-17</c:v>
              </c:pt>
            </c:strLit>
          </c:cat>
          <c:val>
            <c:numRef>
              <c:f>'Anaemia 1 MAH'!$C$26:$G$26</c:f>
              <c:numCache>
                <c:formatCode>0</c:formatCode>
                <c:ptCount val="5"/>
                <c:pt idx="0">
                  <c:v>40</c:v>
                </c:pt>
                <c:pt idx="1">
                  <c:v>40</c:v>
                </c:pt>
                <c:pt idx="2">
                  <c:v>40</c:v>
                </c:pt>
                <c:pt idx="3">
                  <c:v>40</c:v>
                </c:pt>
                <c:pt idx="4">
                  <c:v>40</c:v>
                </c:pt>
              </c:numCache>
            </c:numRef>
          </c:val>
          <c:smooth val="0"/>
          <c:extLst>
            <c:ext xmlns:c16="http://schemas.microsoft.com/office/drawing/2014/chart" uri="{C3380CC4-5D6E-409C-BE32-E72D297353CC}">
              <c16:uniqueId val="{00000003-0CC7-DE4F-966D-748CF3449F54}"/>
            </c:ext>
          </c:extLst>
        </c:ser>
        <c:dLbls>
          <c:showLegendKey val="0"/>
          <c:showVal val="1"/>
          <c:showCatName val="0"/>
          <c:showSerName val="0"/>
          <c:showPercent val="0"/>
          <c:showBubbleSize val="0"/>
        </c:dLbls>
        <c:marker val="1"/>
        <c:smooth val="0"/>
        <c:axId val="225187896"/>
        <c:axId val="225188288"/>
      </c:lineChart>
      <c:catAx>
        <c:axId val="225187896"/>
        <c:scaling>
          <c:orientation val="minMax"/>
        </c:scaling>
        <c:delete val="0"/>
        <c:axPos val="b"/>
        <c:title>
          <c:tx>
            <c:rich>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Date of Survey</a:t>
                </a:r>
              </a:p>
            </c:rich>
          </c:tx>
          <c:layout>
            <c:manualLayout>
              <c:xMode val="edge"/>
              <c:yMode val="edge"/>
              <c:x val="0.46790299572039901"/>
              <c:y val="0.86842105263157898"/>
            </c:manualLayout>
          </c:layout>
          <c:overlay val="0"/>
          <c:spPr>
            <a:noFill/>
            <a:ln w="25400">
              <a:noFill/>
            </a:ln>
            <a:effectLst/>
          </c:spPr>
          <c:txPr>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mmm\-yy"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Calibri"/>
                <a:ea typeface="Calibri"/>
                <a:cs typeface="Calibri"/>
              </a:defRPr>
            </a:pPr>
            <a:endParaRPr lang="en-US"/>
          </a:p>
        </c:txPr>
        <c:crossAx val="225188288"/>
        <c:crosses val="autoZero"/>
        <c:auto val="0"/>
        <c:lblAlgn val="ctr"/>
        <c:lblOffset val="100"/>
        <c:noMultiLvlLbl val="0"/>
      </c:catAx>
      <c:valAx>
        <c:axId val="225188288"/>
        <c:scaling>
          <c:orientation val="minMax"/>
          <c:max val="80"/>
        </c:scaling>
        <c:delete val="0"/>
        <c:axPos val="l"/>
        <c:majorGridlines>
          <c:spPr>
            <a:ln w="12700" cap="flat" cmpd="sng" algn="ctr">
              <a:solidFill>
                <a:srgbClr val="FFFFFF"/>
              </a:solidFill>
              <a:prstDash val="solid"/>
              <a:round/>
            </a:ln>
            <a:effectLst/>
          </c:spPr>
        </c:majorGridlines>
        <c:title>
          <c:tx>
            <c:rich>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Prevalence (%)</a:t>
                </a:r>
              </a:p>
            </c:rich>
          </c:tx>
          <c:layout>
            <c:manualLayout>
              <c:xMode val="edge"/>
              <c:yMode val="edge"/>
              <c:x val="2.2824536376604799E-2"/>
              <c:y val="0.39215788217860298"/>
            </c:manualLayout>
          </c:layout>
          <c:overlay val="0"/>
          <c:spPr>
            <a:noFill/>
            <a:ln w="25400">
              <a:noFill/>
            </a:ln>
            <a:effectLst/>
          </c:spPr>
          <c:txPr>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mn-lt"/>
                <a:ea typeface="Arial"/>
                <a:cs typeface="Arial"/>
              </a:defRPr>
            </a:pPr>
            <a:endParaRPr lang="en-US"/>
          </a:p>
        </c:txPr>
        <c:crossAx val="225187896"/>
        <c:crosses val="autoZero"/>
        <c:crossBetween val="between"/>
        <c:majorUnit val="10"/>
      </c:valAx>
      <c:spPr>
        <a:noFill/>
        <a:ln w="25400">
          <a:noFill/>
        </a:ln>
        <a:effectLst/>
      </c:spPr>
    </c:plotArea>
    <c:legend>
      <c:legendPos val="b"/>
      <c:layout>
        <c:manualLayout>
          <c:xMode val="edge"/>
          <c:yMode val="edge"/>
          <c:x val="7.2753209700428007E-2"/>
          <c:y val="0.93540669856459302"/>
          <c:w val="0.87161198288159802"/>
          <c:h val="4.7846889952153103E-2"/>
        </c:manualLayout>
      </c:layout>
      <c:overlay val="0"/>
      <c:spPr>
        <a:solidFill>
          <a:srgbClr val="FFFFFF"/>
        </a:solidFill>
        <a:ln w="3175">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000" b="0" i="0" u="none" strike="noStrike" baseline="0">
          <a:solidFill>
            <a:srgbClr val="000000"/>
          </a:solidFill>
          <a:latin typeface="Arial"/>
          <a:ea typeface="Arial"/>
          <a:cs typeface="Aria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Trend in Prevalence of GAM and SAM in Children 6-59 months</a:t>
            </a:r>
          </a:p>
          <a:p>
            <a:pPr>
              <a:defRPr sz="1000" b="0" i="0" u="none" strike="noStrike" baseline="0">
                <a:solidFill>
                  <a:srgbClr val="000000"/>
                </a:solidFill>
                <a:latin typeface="Arial"/>
                <a:ea typeface="Arial"/>
                <a:cs typeface="Arial"/>
              </a:defRPr>
            </a:pPr>
            <a:r>
              <a:rPr lang="en-GB" sz="1400" b="1" i="0" u="none" strike="noStrike" baseline="0">
                <a:solidFill>
                  <a:srgbClr val="3366FF"/>
                </a:solidFill>
                <a:latin typeface="Calibri"/>
              </a:rPr>
              <a:t>Gihembe, Rwanda</a:t>
            </a:r>
          </a:p>
        </c:rich>
      </c:tx>
      <c:layout>
        <c:manualLayout>
          <c:xMode val="edge"/>
          <c:yMode val="edge"/>
          <c:x val="0.1494635607399"/>
          <c:y val="3.8548585485854901E-2"/>
        </c:manualLayout>
      </c:layout>
      <c:overlay val="0"/>
      <c:spPr>
        <a:noFill/>
        <a:ln w="25400">
          <a:noFill/>
        </a:ln>
      </c:spPr>
    </c:title>
    <c:autoTitleDeleted val="0"/>
    <c:plotArea>
      <c:layout>
        <c:manualLayout>
          <c:layoutTarget val="inner"/>
          <c:xMode val="edge"/>
          <c:yMode val="edge"/>
          <c:x val="9.8068421820165799E-2"/>
          <c:y val="0.18438177874186501"/>
          <c:w val="0.87518635950595303"/>
          <c:h val="0.63787740554571204"/>
        </c:manualLayout>
      </c:layout>
      <c:lineChart>
        <c:grouping val="standard"/>
        <c:varyColors val="0"/>
        <c:ser>
          <c:idx val="0"/>
          <c:order val="0"/>
          <c:tx>
            <c:strRef>
              <c:f>'GAM GIH'!$B$34</c:f>
              <c:strCache>
                <c:ptCount val="1"/>
                <c:pt idx="0">
                  <c:v>GAM (WHO Standards)</c:v>
                </c:pt>
              </c:strCache>
            </c:strRef>
          </c:tx>
          <c:spPr>
            <a:ln w="25400">
              <a:solidFill>
                <a:schemeClr val="tx2"/>
              </a:solidFill>
              <a:prstDash val="solid"/>
            </a:ln>
          </c:spPr>
          <c:marker>
            <c:symbol val="square"/>
            <c:size val="5"/>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'GAM GIH'!$C$37:$M$37</c:f>
                <c:numCache>
                  <c:formatCode>General</c:formatCode>
                  <c:ptCount val="11"/>
                  <c:pt idx="0">
                    <c:v>-1.2999999999999998</c:v>
                  </c:pt>
                  <c:pt idx="1">
                    <c:v>-1.7999999999999998</c:v>
                  </c:pt>
                  <c:pt idx="2">
                    <c:v>-2.1</c:v>
                  </c:pt>
                  <c:pt idx="3">
                    <c:v>-1.4000000000000004</c:v>
                  </c:pt>
                  <c:pt idx="4">
                    <c:v>-1</c:v>
                  </c:pt>
                  <c:pt idx="5">
                    <c:v>0</c:v>
                  </c:pt>
                </c:numCache>
              </c:numRef>
            </c:plus>
            <c:minus>
              <c:numRef>
                <c:f>'GAM GIH'!$C$38:$M$38</c:f>
                <c:numCache>
                  <c:formatCode>General</c:formatCode>
                  <c:ptCount val="11"/>
                  <c:pt idx="0">
                    <c:v>-2.6999999999999997</c:v>
                  </c:pt>
                  <c:pt idx="1">
                    <c:v>-3.6000000000000005</c:v>
                  </c:pt>
                  <c:pt idx="2">
                    <c:v>-3.3</c:v>
                  </c:pt>
                  <c:pt idx="3">
                    <c:v>-2.3999999999999995</c:v>
                  </c:pt>
                  <c:pt idx="4">
                    <c:v>-2.5</c:v>
                  </c:pt>
                  <c:pt idx="5">
                    <c:v>0</c:v>
                  </c:pt>
                </c:numCache>
              </c:numRef>
            </c:minus>
            <c:spPr>
              <a:ln w="12700">
                <a:solidFill>
                  <a:srgbClr val="000000"/>
                </a:solidFill>
                <a:prstDash val="solid"/>
              </a:ln>
            </c:spPr>
          </c:errBars>
          <c:cat>
            <c:numRef>
              <c:f>'GAM GIH'!$C$33:$G$33</c:f>
              <c:numCache>
                <c:formatCode>mmm\-yy</c:formatCode>
                <c:ptCount val="5"/>
                <c:pt idx="0">
                  <c:v>41030</c:v>
                </c:pt>
                <c:pt idx="1">
                  <c:v>42125</c:v>
                </c:pt>
                <c:pt idx="2">
                  <c:v>42491</c:v>
                </c:pt>
                <c:pt idx="3">
                  <c:v>42856</c:v>
                </c:pt>
                <c:pt idx="4">
                  <c:v>43221</c:v>
                </c:pt>
              </c:numCache>
            </c:numRef>
          </c:cat>
          <c:val>
            <c:numRef>
              <c:f>'GAM GIH'!$C$34:$G$34</c:f>
              <c:numCache>
                <c:formatCode>0.0</c:formatCode>
                <c:ptCount val="5"/>
                <c:pt idx="0">
                  <c:v>2.4</c:v>
                </c:pt>
                <c:pt idx="1">
                  <c:v>3.8</c:v>
                </c:pt>
                <c:pt idx="2">
                  <c:v>5.7</c:v>
                </c:pt>
                <c:pt idx="3">
                  <c:v>3.7</c:v>
                </c:pt>
                <c:pt idx="4">
                  <c:v>1.7</c:v>
                </c:pt>
              </c:numCache>
            </c:numRef>
          </c:val>
          <c:smooth val="0"/>
          <c:extLst>
            <c:ext xmlns:c16="http://schemas.microsoft.com/office/drawing/2014/chart" uri="{C3380CC4-5D6E-409C-BE32-E72D297353CC}">
              <c16:uniqueId val="{00000000-04B1-4FDC-9DAC-2F376929B579}"/>
            </c:ext>
          </c:extLst>
        </c:ser>
        <c:ser>
          <c:idx val="1"/>
          <c:order val="1"/>
          <c:tx>
            <c:strRef>
              <c:f>'GAM GIH'!$B$39</c:f>
              <c:strCache>
                <c:ptCount val="1"/>
                <c:pt idx="0">
                  <c:v>SAM (WHO Standards)</c:v>
                </c:pt>
              </c:strCache>
            </c:strRef>
          </c:tx>
          <c:spPr>
            <a:ln w="25400">
              <a:solidFill>
                <a:srgbClr val="000000"/>
              </a:solidFill>
              <a:prstDash val="solid"/>
            </a:ln>
          </c:spPr>
          <c:marker>
            <c:symbol val="diamond"/>
            <c:size val="5"/>
            <c:spPr>
              <a:solidFill>
                <a:schemeClr val="tx1"/>
              </a:solidFill>
              <a:ln>
                <a:solidFill>
                  <a:schemeClr val="tx1"/>
                </a:solidFill>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'GAM GIH'!$C$42:$M$42</c:f>
                <c:numCache>
                  <c:formatCode>General</c:formatCode>
                  <c:ptCount val="11"/>
                  <c:pt idx="0">
                    <c:v>0</c:v>
                  </c:pt>
                  <c:pt idx="1">
                    <c:v>1.8</c:v>
                  </c:pt>
                  <c:pt idx="2">
                    <c:v>-0.3</c:v>
                  </c:pt>
                  <c:pt idx="3">
                    <c:v>0</c:v>
                  </c:pt>
                  <c:pt idx="4">
                    <c:v>-0.30000000000000004</c:v>
                  </c:pt>
                  <c:pt idx="5">
                    <c:v>0</c:v>
                  </c:pt>
                </c:numCache>
              </c:numRef>
            </c:plus>
            <c:minus>
              <c:numRef>
                <c:f>'GAM GIH'!$C$43:$M$43</c:f>
                <c:numCache>
                  <c:formatCode>General</c:formatCode>
                  <c:ptCount val="11"/>
                  <c:pt idx="0">
                    <c:v>-1.5</c:v>
                  </c:pt>
                  <c:pt idx="1">
                    <c:v>-3.4</c:v>
                  </c:pt>
                  <c:pt idx="2">
                    <c:v>-4.7</c:v>
                  </c:pt>
                  <c:pt idx="3">
                    <c:v>-0.9</c:v>
                  </c:pt>
                  <c:pt idx="4">
                    <c:v>-1.9</c:v>
                  </c:pt>
                  <c:pt idx="5">
                    <c:v>0</c:v>
                  </c:pt>
                </c:numCache>
              </c:numRef>
            </c:minus>
            <c:spPr>
              <a:ln w="12700">
                <a:solidFill>
                  <a:srgbClr val="000000"/>
                </a:solidFill>
                <a:prstDash val="solid"/>
              </a:ln>
            </c:spPr>
          </c:errBars>
          <c:cat>
            <c:numRef>
              <c:f>'GAM GIH'!$C$33:$G$33</c:f>
              <c:numCache>
                <c:formatCode>mmm\-yy</c:formatCode>
                <c:ptCount val="5"/>
                <c:pt idx="0">
                  <c:v>41030</c:v>
                </c:pt>
                <c:pt idx="1">
                  <c:v>42125</c:v>
                </c:pt>
                <c:pt idx="2">
                  <c:v>42491</c:v>
                </c:pt>
                <c:pt idx="3">
                  <c:v>42856</c:v>
                </c:pt>
                <c:pt idx="4">
                  <c:v>43221</c:v>
                </c:pt>
              </c:numCache>
            </c:numRef>
          </c:cat>
          <c:val>
            <c:numRef>
              <c:f>'GAM GIH'!$C$39:$G$39</c:f>
              <c:numCache>
                <c:formatCode>0.0</c:formatCode>
                <c:ptCount val="5"/>
                <c:pt idx="0">
                  <c:v>0</c:v>
                </c:pt>
                <c:pt idx="1">
                  <c:v>0</c:v>
                </c:pt>
                <c:pt idx="2">
                  <c:v>0.3</c:v>
                </c:pt>
                <c:pt idx="3">
                  <c:v>0</c:v>
                </c:pt>
                <c:pt idx="4">
                  <c:v>0.4</c:v>
                </c:pt>
              </c:numCache>
            </c:numRef>
          </c:val>
          <c:smooth val="0"/>
          <c:extLst>
            <c:ext xmlns:c16="http://schemas.microsoft.com/office/drawing/2014/chart" uri="{C3380CC4-5D6E-409C-BE32-E72D297353CC}">
              <c16:uniqueId val="{00000001-04B1-4FDC-9DAC-2F376929B579}"/>
            </c:ext>
          </c:extLst>
        </c:ser>
        <c:ser>
          <c:idx val="2"/>
          <c:order val="2"/>
          <c:tx>
            <c:strRef>
              <c:f>'GAM GIH'!$B$44</c:f>
              <c:strCache>
                <c:ptCount val="1"/>
                <c:pt idx="0">
                  <c:v>GAM Acceptable/Poor</c:v>
                </c:pt>
              </c:strCache>
            </c:strRef>
          </c:tx>
          <c:spPr>
            <a:ln cmpd="dbl">
              <a:solidFill>
                <a:srgbClr val="FFC000"/>
              </a:solidFill>
              <a:prstDash val="sysDash"/>
            </a:ln>
          </c:spPr>
          <c:marker>
            <c:symbol val="none"/>
          </c:marker>
          <c:cat>
            <c:numRef>
              <c:f>'GAM GIH'!$C$33:$G$33</c:f>
              <c:numCache>
                <c:formatCode>mmm\-yy</c:formatCode>
                <c:ptCount val="5"/>
                <c:pt idx="0">
                  <c:v>41030</c:v>
                </c:pt>
                <c:pt idx="1">
                  <c:v>42125</c:v>
                </c:pt>
                <c:pt idx="2">
                  <c:v>42491</c:v>
                </c:pt>
                <c:pt idx="3">
                  <c:v>42856</c:v>
                </c:pt>
                <c:pt idx="4">
                  <c:v>43221</c:v>
                </c:pt>
              </c:numCache>
            </c:numRef>
          </c:cat>
          <c:val>
            <c:numRef>
              <c:f>'GAM GIH'!$C$44:$G$44</c:f>
              <c:numCache>
                <c:formatCode>0</c:formatCode>
                <c:ptCount val="5"/>
                <c:pt idx="0">
                  <c:v>10</c:v>
                </c:pt>
                <c:pt idx="1">
                  <c:v>10</c:v>
                </c:pt>
                <c:pt idx="2">
                  <c:v>10</c:v>
                </c:pt>
                <c:pt idx="3">
                  <c:v>10</c:v>
                </c:pt>
                <c:pt idx="4">
                  <c:v>10</c:v>
                </c:pt>
              </c:numCache>
            </c:numRef>
          </c:val>
          <c:smooth val="0"/>
          <c:extLst>
            <c:ext xmlns:c16="http://schemas.microsoft.com/office/drawing/2014/chart" uri="{C3380CC4-5D6E-409C-BE32-E72D297353CC}">
              <c16:uniqueId val="{00000002-04B1-4FDC-9DAC-2F376929B579}"/>
            </c:ext>
          </c:extLst>
        </c:ser>
        <c:ser>
          <c:idx val="3"/>
          <c:order val="3"/>
          <c:tx>
            <c:strRef>
              <c:f>'GAM GIH'!$B$45</c:f>
              <c:strCache>
                <c:ptCount val="1"/>
                <c:pt idx="0">
                  <c:v>GAM Critical</c:v>
                </c:pt>
              </c:strCache>
            </c:strRef>
          </c:tx>
          <c:spPr>
            <a:ln>
              <a:solidFill>
                <a:schemeClr val="accent2"/>
              </a:solidFill>
            </a:ln>
          </c:spPr>
          <c:marker>
            <c:symbol val="none"/>
          </c:marker>
          <c:cat>
            <c:numRef>
              <c:f>'GAM GIH'!$C$33:$G$33</c:f>
              <c:numCache>
                <c:formatCode>mmm\-yy</c:formatCode>
                <c:ptCount val="5"/>
                <c:pt idx="0">
                  <c:v>41030</c:v>
                </c:pt>
                <c:pt idx="1">
                  <c:v>42125</c:v>
                </c:pt>
                <c:pt idx="2">
                  <c:v>42491</c:v>
                </c:pt>
                <c:pt idx="3">
                  <c:v>42856</c:v>
                </c:pt>
                <c:pt idx="4">
                  <c:v>43221</c:v>
                </c:pt>
              </c:numCache>
            </c:numRef>
          </c:cat>
          <c:val>
            <c:numRef>
              <c:f>'GAM GIH'!$C$45:$G$45</c:f>
              <c:numCache>
                <c:formatCode>0</c:formatCode>
                <c:ptCount val="5"/>
                <c:pt idx="0">
                  <c:v>15</c:v>
                </c:pt>
                <c:pt idx="1">
                  <c:v>15</c:v>
                </c:pt>
                <c:pt idx="2">
                  <c:v>15</c:v>
                </c:pt>
                <c:pt idx="3">
                  <c:v>15</c:v>
                </c:pt>
                <c:pt idx="4">
                  <c:v>15</c:v>
                </c:pt>
              </c:numCache>
            </c:numRef>
          </c:val>
          <c:smooth val="0"/>
          <c:extLst>
            <c:ext xmlns:c16="http://schemas.microsoft.com/office/drawing/2014/chart" uri="{C3380CC4-5D6E-409C-BE32-E72D297353CC}">
              <c16:uniqueId val="{00000003-04B1-4FDC-9DAC-2F376929B579}"/>
            </c:ext>
          </c:extLst>
        </c:ser>
        <c:dLbls>
          <c:showLegendKey val="0"/>
          <c:showVal val="0"/>
          <c:showCatName val="0"/>
          <c:showSerName val="0"/>
          <c:showPercent val="0"/>
          <c:showBubbleSize val="0"/>
        </c:dLbls>
        <c:marker val="1"/>
        <c:smooth val="0"/>
        <c:axId val="129941552"/>
        <c:axId val="129941944"/>
      </c:lineChart>
      <c:catAx>
        <c:axId val="129941552"/>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5913818722139699"/>
              <c:y val="0.87084870848708495"/>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129941944"/>
        <c:crosses val="autoZero"/>
        <c:auto val="0"/>
        <c:lblAlgn val="ctr"/>
        <c:lblOffset val="100"/>
        <c:noMultiLvlLbl val="0"/>
      </c:catAx>
      <c:valAx>
        <c:axId val="129941944"/>
        <c:scaling>
          <c:orientation val="minMax"/>
          <c:max val="16"/>
          <c:min val="0"/>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3021609668776501E-2"/>
              <c:y val="0.4013613427472860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129941552"/>
        <c:crosses val="autoZero"/>
        <c:crossBetween val="between"/>
      </c:valAx>
      <c:spPr>
        <a:noFill/>
        <a:ln w="25400">
          <a:noFill/>
        </a:ln>
      </c:spPr>
    </c:plotArea>
    <c:legend>
      <c:legendPos val="r"/>
      <c:layout>
        <c:manualLayout>
          <c:xMode val="edge"/>
          <c:yMode val="edge"/>
          <c:x val="0.105497771173848"/>
          <c:y val="0.92435424354243501"/>
          <c:w val="0.82466567607726604"/>
          <c:h val="6.6420664206642097E-2"/>
        </c:manualLayout>
      </c:layout>
      <c:overlay val="0"/>
      <c:spPr>
        <a:solidFill>
          <a:srgbClr val="FFFFFF"/>
        </a:solidFill>
        <a:ln w="3175">
          <a:noFill/>
          <a:prstDash val="solid"/>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25"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Total Anemia (Hb&lt;11) and Moderate and Severe Anemia (Hb&lt;10) </a:t>
            </a:r>
          </a:p>
          <a:p>
            <a:pPr>
              <a:defRPr sz="925"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with 95% Confidence Intervals in Children 6-59 months</a:t>
            </a:r>
          </a:p>
          <a:p>
            <a:pPr>
              <a:defRPr sz="925" b="0" i="0" u="none" strike="noStrike" baseline="0">
                <a:solidFill>
                  <a:srgbClr val="000000"/>
                </a:solidFill>
                <a:latin typeface="Arial"/>
                <a:ea typeface="Arial"/>
                <a:cs typeface="Arial"/>
              </a:defRPr>
            </a:pPr>
            <a:r>
              <a:rPr lang="en-GB" sz="1400" b="1" i="0" u="none" strike="noStrike" baseline="0">
                <a:solidFill>
                  <a:srgbClr val="0000FF"/>
                </a:solidFill>
                <a:latin typeface="Calibri"/>
              </a:rPr>
              <a:t>Gihembe, Rwanda</a:t>
            </a:r>
          </a:p>
        </c:rich>
      </c:tx>
      <c:layout>
        <c:manualLayout>
          <c:xMode val="edge"/>
          <c:yMode val="edge"/>
          <c:x val="0.11716113610798699"/>
          <c:y val="3.9008092738407697E-2"/>
        </c:manualLayout>
      </c:layout>
      <c:overlay val="0"/>
      <c:spPr>
        <a:noFill/>
        <a:ln w="25400">
          <a:noFill/>
        </a:ln>
      </c:spPr>
    </c:title>
    <c:autoTitleDeleted val="0"/>
    <c:plotArea>
      <c:layout>
        <c:manualLayout>
          <c:layoutTarget val="inner"/>
          <c:xMode val="edge"/>
          <c:yMode val="edge"/>
          <c:x val="0.116459627329192"/>
          <c:y val="0.22324855944731101"/>
          <c:w val="0.84523809523809801"/>
          <c:h val="0.60325752199429905"/>
        </c:manualLayout>
      </c:layout>
      <c:lineChart>
        <c:grouping val="standard"/>
        <c:varyColors val="0"/>
        <c:ser>
          <c:idx val="0"/>
          <c:order val="0"/>
          <c:tx>
            <c:strRef>
              <c:f>'Anaemia 2 GIH'!$A$20</c:f>
              <c:strCache>
                <c:ptCount val="1"/>
                <c:pt idx="0">
                  <c:v>Hb &lt; 11g/dL</c:v>
                </c:pt>
              </c:strCache>
            </c:strRef>
          </c:tx>
          <c:marker>
            <c:symbol val="diamond"/>
            <c:size val="5"/>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'Anaemia 2 GIH'!$B$23:$G$23</c:f>
                <c:numCache>
                  <c:formatCode>General</c:formatCode>
                  <c:ptCount val="6"/>
                  <c:pt idx="0">
                    <c:v>6.2999999999999972</c:v>
                  </c:pt>
                  <c:pt idx="1">
                    <c:v>-7.0999999999999979</c:v>
                  </c:pt>
                  <c:pt idx="2">
                    <c:v>-5.1999999999999993</c:v>
                  </c:pt>
                  <c:pt idx="3">
                    <c:v>-4.1999999999999993</c:v>
                  </c:pt>
                  <c:pt idx="4">
                    <c:v>-11</c:v>
                  </c:pt>
                </c:numCache>
              </c:numRef>
            </c:plus>
            <c:minus>
              <c:numRef>
                <c:f>'Anaemia 2 GIH'!$B$24:$J$24</c:f>
                <c:numCache>
                  <c:formatCode>General</c:formatCode>
                  <c:ptCount val="9"/>
                  <c:pt idx="0">
                    <c:v>6</c:v>
                  </c:pt>
                  <c:pt idx="1">
                    <c:v>-8.3999999999999986</c:v>
                  </c:pt>
                  <c:pt idx="2">
                    <c:v>-5.5</c:v>
                  </c:pt>
                  <c:pt idx="3">
                    <c:v>-4.6000000000000014</c:v>
                  </c:pt>
                  <c:pt idx="4">
                    <c:v>-12.5</c:v>
                  </c:pt>
                </c:numCache>
              </c:numRef>
            </c:minus>
          </c:errBars>
          <c:cat>
            <c:numRef>
              <c:f>'Anaemia 2 GIH'!$B$19:$F$19</c:f>
              <c:numCache>
                <c:formatCode>mmm\-yy</c:formatCode>
                <c:ptCount val="5"/>
                <c:pt idx="0">
                  <c:v>41030</c:v>
                </c:pt>
                <c:pt idx="1">
                  <c:v>42125</c:v>
                </c:pt>
                <c:pt idx="2">
                  <c:v>42491</c:v>
                </c:pt>
                <c:pt idx="3">
                  <c:v>42872</c:v>
                </c:pt>
                <c:pt idx="4">
                  <c:v>43237</c:v>
                </c:pt>
              </c:numCache>
            </c:numRef>
          </c:cat>
          <c:val>
            <c:numRef>
              <c:f>'Anaemia 2 GIH'!$B$20:$F$20</c:f>
              <c:numCache>
                <c:formatCode>0.0</c:formatCode>
                <c:ptCount val="5"/>
                <c:pt idx="0">
                  <c:v>41.2</c:v>
                </c:pt>
                <c:pt idx="1">
                  <c:v>27.9</c:v>
                </c:pt>
                <c:pt idx="2">
                  <c:v>35.9</c:v>
                </c:pt>
                <c:pt idx="3">
                  <c:v>28.9</c:v>
                </c:pt>
                <c:pt idx="4">
                  <c:v>36.6</c:v>
                </c:pt>
              </c:numCache>
            </c:numRef>
          </c:val>
          <c:smooth val="0"/>
          <c:extLst>
            <c:ext xmlns:c16="http://schemas.microsoft.com/office/drawing/2014/chart" uri="{C3380CC4-5D6E-409C-BE32-E72D297353CC}">
              <c16:uniqueId val="{00000000-1EA7-4B4F-92D4-47BFEC58D353}"/>
            </c:ext>
          </c:extLst>
        </c:ser>
        <c:ser>
          <c:idx val="1"/>
          <c:order val="1"/>
          <c:tx>
            <c:strRef>
              <c:f>'Anaemia 2 GIH'!$A$25</c:f>
              <c:strCache>
                <c:ptCount val="1"/>
                <c:pt idx="0">
                  <c:v>Hb &lt; 10g/dL</c:v>
                </c:pt>
              </c:strCache>
            </c:strRef>
          </c:tx>
          <c:marker>
            <c:symbol val="square"/>
            <c:size val="5"/>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'Anaemia 2 GIH'!$B$28:$J$28</c:f>
                <c:numCache>
                  <c:formatCode>General</c:formatCode>
                  <c:ptCount val="9"/>
                  <c:pt idx="0">
                    <c:v>-4.9000000000000021</c:v>
                  </c:pt>
                  <c:pt idx="1">
                    <c:v>-2.5999999999999996</c:v>
                  </c:pt>
                  <c:pt idx="2">
                    <c:v>-3.0999999999999996</c:v>
                  </c:pt>
                  <c:pt idx="3">
                    <c:v>-2.2000000000000002</c:v>
                  </c:pt>
                  <c:pt idx="4">
                    <c:v>-7.8999999999999986</c:v>
                  </c:pt>
                </c:numCache>
              </c:numRef>
            </c:plus>
            <c:minus>
              <c:numRef>
                <c:f>'Anaemia 2 GIH'!$B$29:$J$29</c:f>
                <c:numCache>
                  <c:formatCode>General</c:formatCode>
                  <c:ptCount val="9"/>
                  <c:pt idx="0">
                    <c:v>-5.5</c:v>
                  </c:pt>
                  <c:pt idx="1">
                    <c:v>-3.5999999999999996</c:v>
                  </c:pt>
                  <c:pt idx="2">
                    <c:v>-4.1999999999999993</c:v>
                  </c:pt>
                  <c:pt idx="3">
                    <c:v>-2.8999999999999995</c:v>
                  </c:pt>
                  <c:pt idx="4">
                    <c:v>-12.5</c:v>
                  </c:pt>
                </c:numCache>
              </c:numRef>
            </c:minus>
          </c:errBars>
          <c:cat>
            <c:numRef>
              <c:f>'Anaemia 2 GIH'!$B$19:$F$19</c:f>
              <c:numCache>
                <c:formatCode>mmm\-yy</c:formatCode>
                <c:ptCount val="5"/>
                <c:pt idx="0">
                  <c:v>41030</c:v>
                </c:pt>
                <c:pt idx="1">
                  <c:v>42125</c:v>
                </c:pt>
                <c:pt idx="2">
                  <c:v>42491</c:v>
                </c:pt>
                <c:pt idx="3">
                  <c:v>42872</c:v>
                </c:pt>
                <c:pt idx="4">
                  <c:v>43237</c:v>
                </c:pt>
              </c:numCache>
            </c:numRef>
          </c:cat>
          <c:val>
            <c:numRef>
              <c:f>'Anaemia 2 GIH'!$B$25:$F$25</c:f>
              <c:numCache>
                <c:formatCode>0.0</c:formatCode>
                <c:ptCount val="5"/>
                <c:pt idx="0">
                  <c:v>21.8</c:v>
                </c:pt>
                <c:pt idx="1">
                  <c:v>9.1</c:v>
                </c:pt>
                <c:pt idx="2">
                  <c:v>11.4</c:v>
                </c:pt>
                <c:pt idx="3">
                  <c:v>7.2</c:v>
                </c:pt>
                <c:pt idx="4">
                  <c:v>17.2</c:v>
                </c:pt>
              </c:numCache>
            </c:numRef>
          </c:val>
          <c:smooth val="0"/>
          <c:extLst>
            <c:ext xmlns:c16="http://schemas.microsoft.com/office/drawing/2014/chart" uri="{C3380CC4-5D6E-409C-BE32-E72D297353CC}">
              <c16:uniqueId val="{00000001-1EA7-4B4F-92D4-47BFEC58D353}"/>
            </c:ext>
          </c:extLst>
        </c:ser>
        <c:dLbls>
          <c:showLegendKey val="0"/>
          <c:showVal val="0"/>
          <c:showCatName val="0"/>
          <c:showSerName val="0"/>
          <c:showPercent val="0"/>
          <c:showBubbleSize val="0"/>
        </c:dLbls>
        <c:marker val="1"/>
        <c:smooth val="0"/>
        <c:axId val="225189072"/>
        <c:axId val="225189464"/>
      </c:lineChart>
      <c:catAx>
        <c:axId val="225189072"/>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7189695550351302"/>
              <c:y val="0.87982832618025797"/>
            </c:manualLayout>
          </c:layout>
          <c:overlay val="0"/>
          <c:spPr>
            <a:noFill/>
            <a:ln w="25400">
              <a:noFill/>
            </a:ln>
          </c:spPr>
        </c:title>
        <c:numFmt formatCode="mmm\-yy" sourceLinked="1"/>
        <c:majorTickMark val="none"/>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5189464"/>
        <c:crosses val="autoZero"/>
        <c:auto val="0"/>
        <c:lblAlgn val="ctr"/>
        <c:lblOffset val="100"/>
        <c:noMultiLvlLbl val="0"/>
      </c:catAx>
      <c:valAx>
        <c:axId val="225189464"/>
        <c:scaling>
          <c:orientation val="minMax"/>
        </c:scaling>
        <c:delete val="0"/>
        <c:axPos val="l"/>
        <c:majorGridlines>
          <c:spPr>
            <a:ln w="3175">
              <a:solidFill>
                <a:srgbClr val="FFFFFF"/>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
</a:t>
                </a:r>
              </a:p>
            </c:rich>
          </c:tx>
          <c:layout>
            <c:manualLayout>
              <c:xMode val="edge"/>
              <c:yMode val="edge"/>
              <c:x val="1.70807747392232E-2"/>
              <c:y val="0.350760478974463"/>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5189072"/>
        <c:crosses val="autoZero"/>
        <c:crossBetween val="between"/>
      </c:valAx>
      <c:spPr>
        <a:noFill/>
        <a:ln w="25400">
          <a:noFill/>
        </a:ln>
      </c:spPr>
    </c:plotArea>
    <c:legend>
      <c:legendPos val="r"/>
      <c:layout>
        <c:manualLayout>
          <c:xMode val="edge"/>
          <c:yMode val="edge"/>
          <c:x val="0.38524590163934402"/>
          <c:y val="0.94635193133047202"/>
          <c:w val="0.28922716627634698"/>
          <c:h val="4.2918454935622297E-2"/>
        </c:manualLayout>
      </c:layout>
      <c:overlay val="0"/>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25"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Total Anemia (Hb&lt;11) and Moderate and Severe Anemia (Hb&lt;10) </a:t>
            </a:r>
          </a:p>
          <a:p>
            <a:pPr>
              <a:defRPr sz="925"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with 95% Confidence Intervals in Children 6-59 months</a:t>
            </a:r>
          </a:p>
          <a:p>
            <a:pPr>
              <a:defRPr sz="925" b="0" i="0" u="none" strike="noStrike" baseline="0">
                <a:solidFill>
                  <a:srgbClr val="000000"/>
                </a:solidFill>
                <a:latin typeface="Arial"/>
                <a:ea typeface="Arial"/>
                <a:cs typeface="Arial"/>
              </a:defRPr>
            </a:pPr>
            <a:r>
              <a:rPr lang="en-GB" sz="1400" b="1" i="0" u="none" strike="noStrike" baseline="0">
                <a:solidFill>
                  <a:srgbClr val="0000FF"/>
                </a:solidFill>
                <a:latin typeface="Calibri"/>
              </a:rPr>
              <a:t>Kigeme, Rwanda</a:t>
            </a:r>
          </a:p>
        </c:rich>
      </c:tx>
      <c:layout>
        <c:manualLayout>
          <c:xMode val="edge"/>
          <c:yMode val="edge"/>
          <c:x val="0.12112939007624"/>
          <c:y val="3.06747594050744E-2"/>
        </c:manualLayout>
      </c:layout>
      <c:overlay val="0"/>
      <c:spPr>
        <a:noFill/>
        <a:ln w="25400">
          <a:noFill/>
        </a:ln>
      </c:spPr>
    </c:title>
    <c:autoTitleDeleted val="0"/>
    <c:plotArea>
      <c:layout>
        <c:manualLayout>
          <c:layoutTarget val="inner"/>
          <c:xMode val="edge"/>
          <c:yMode val="edge"/>
          <c:x val="0.116459627329192"/>
          <c:y val="0.22324855944731101"/>
          <c:w val="0.84523809523809801"/>
          <c:h val="0.60325752199429905"/>
        </c:manualLayout>
      </c:layout>
      <c:lineChart>
        <c:grouping val="standard"/>
        <c:varyColors val="0"/>
        <c:ser>
          <c:idx val="0"/>
          <c:order val="0"/>
          <c:tx>
            <c:strRef>
              <c:f>'Anaemia 2 KIG'!$A$20</c:f>
              <c:strCache>
                <c:ptCount val="1"/>
                <c:pt idx="0">
                  <c:v>Hb &lt; 11g/dL</c:v>
                </c:pt>
              </c:strCache>
            </c:strRef>
          </c:tx>
          <c:marker>
            <c:symbol val="diamond"/>
            <c:size val="5"/>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'Anaemia 2 KIG'!$B$23:$J$23</c:f>
                <c:numCache>
                  <c:formatCode>General</c:formatCode>
                  <c:ptCount val="9"/>
                  <c:pt idx="0">
                    <c:v>-11.599999999999998</c:v>
                  </c:pt>
                  <c:pt idx="1">
                    <c:v>-4.1000000000000014</c:v>
                  </c:pt>
                  <c:pt idx="2">
                    <c:v>-4.2000000000000011</c:v>
                  </c:pt>
                  <c:pt idx="3">
                    <c:v>-3.9000000000000021</c:v>
                  </c:pt>
                  <c:pt idx="4">
                    <c:v>0</c:v>
                  </c:pt>
                </c:numCache>
              </c:numRef>
            </c:plus>
            <c:minus>
              <c:numRef>
                <c:f>'Anaemia 2 KIG'!$B$24:$J$24</c:f>
                <c:numCache>
                  <c:formatCode>General</c:formatCode>
                  <c:ptCount val="9"/>
                  <c:pt idx="0">
                    <c:v>-14.300000000000004</c:v>
                  </c:pt>
                  <c:pt idx="1">
                    <c:v>-4.6999999999999993</c:v>
                  </c:pt>
                  <c:pt idx="2">
                    <c:v>-5.0999999999999979</c:v>
                  </c:pt>
                  <c:pt idx="3">
                    <c:v>-4.3000000000000007</c:v>
                  </c:pt>
                  <c:pt idx="4">
                    <c:v>0</c:v>
                  </c:pt>
                </c:numCache>
              </c:numRef>
            </c:minus>
          </c:errBars>
          <c:cat>
            <c:numRef>
              <c:f>'Anaemia 2 KIG'!$B$19:$E$19</c:f>
              <c:numCache>
                <c:formatCode>mmm\-yy</c:formatCode>
                <c:ptCount val="4"/>
                <c:pt idx="0">
                  <c:v>42125</c:v>
                </c:pt>
                <c:pt idx="1">
                  <c:v>42491</c:v>
                </c:pt>
                <c:pt idx="2">
                  <c:v>42872</c:v>
                </c:pt>
                <c:pt idx="3">
                  <c:v>43237</c:v>
                </c:pt>
              </c:numCache>
            </c:numRef>
          </c:cat>
          <c:val>
            <c:numRef>
              <c:f>'Anaemia 2 KIG'!$B$20:$E$20</c:f>
              <c:numCache>
                <c:formatCode>0.0</c:formatCode>
                <c:ptCount val="4"/>
                <c:pt idx="0">
                  <c:v>32.299999999999997</c:v>
                </c:pt>
                <c:pt idx="1">
                  <c:v>26.8</c:v>
                </c:pt>
                <c:pt idx="2">
                  <c:v>20.100000000000001</c:v>
                </c:pt>
                <c:pt idx="3">
                  <c:v>28.3</c:v>
                </c:pt>
              </c:numCache>
            </c:numRef>
          </c:val>
          <c:smooth val="0"/>
          <c:extLst>
            <c:ext xmlns:c16="http://schemas.microsoft.com/office/drawing/2014/chart" uri="{C3380CC4-5D6E-409C-BE32-E72D297353CC}">
              <c16:uniqueId val="{00000000-F322-B646-BDDC-A8750C29C7AE}"/>
            </c:ext>
          </c:extLst>
        </c:ser>
        <c:ser>
          <c:idx val="1"/>
          <c:order val="1"/>
          <c:tx>
            <c:strRef>
              <c:f>'Anaemia 2 KIG'!$A$25</c:f>
              <c:strCache>
                <c:ptCount val="1"/>
                <c:pt idx="0">
                  <c:v>Hb &lt; 10g/dL</c:v>
                </c:pt>
              </c:strCache>
            </c:strRef>
          </c:tx>
          <c:marker>
            <c:symbol val="square"/>
            <c:size val="5"/>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'Anaemia 2 KIG'!$B$28:$J$28</c:f>
                <c:numCache>
                  <c:formatCode>General</c:formatCode>
                  <c:ptCount val="9"/>
                  <c:pt idx="0">
                    <c:v>-4</c:v>
                  </c:pt>
                  <c:pt idx="1">
                    <c:v>-2.1999999999999993</c:v>
                  </c:pt>
                  <c:pt idx="2">
                    <c:v>-1.9</c:v>
                  </c:pt>
                  <c:pt idx="3">
                    <c:v>-2.7</c:v>
                  </c:pt>
                  <c:pt idx="4">
                    <c:v>0</c:v>
                  </c:pt>
                </c:numCache>
              </c:numRef>
            </c:plus>
            <c:minus>
              <c:numRef>
                <c:f>'Anaemia 2 KIG'!$B$29:$J$29</c:f>
                <c:numCache>
                  <c:formatCode>General</c:formatCode>
                  <c:ptCount val="9"/>
                  <c:pt idx="0">
                    <c:v>-6.2000000000000011</c:v>
                  </c:pt>
                  <c:pt idx="1">
                    <c:v>-2.9000000000000004</c:v>
                  </c:pt>
                  <c:pt idx="2">
                    <c:v>-3</c:v>
                  </c:pt>
                  <c:pt idx="3">
                    <c:v>-3.5999999999999996</c:v>
                  </c:pt>
                  <c:pt idx="4">
                    <c:v>0</c:v>
                  </c:pt>
                </c:numCache>
              </c:numRef>
            </c:minus>
          </c:errBars>
          <c:cat>
            <c:numRef>
              <c:f>'Anaemia 2 KIG'!$B$19:$E$19</c:f>
              <c:numCache>
                <c:formatCode>mmm\-yy</c:formatCode>
                <c:ptCount val="4"/>
                <c:pt idx="0">
                  <c:v>42125</c:v>
                </c:pt>
                <c:pt idx="1">
                  <c:v>42491</c:v>
                </c:pt>
                <c:pt idx="2">
                  <c:v>42872</c:v>
                </c:pt>
                <c:pt idx="3">
                  <c:v>43237</c:v>
                </c:pt>
              </c:numCache>
            </c:numRef>
          </c:cat>
          <c:val>
            <c:numRef>
              <c:f>'Anaemia 2 KIG'!$B$25:$E$25</c:f>
              <c:numCache>
                <c:formatCode>0.0</c:formatCode>
                <c:ptCount val="4"/>
                <c:pt idx="0">
                  <c:v>10.6</c:v>
                </c:pt>
                <c:pt idx="1">
                  <c:v>9.1999999999999993</c:v>
                </c:pt>
                <c:pt idx="2">
                  <c:v>5</c:v>
                </c:pt>
                <c:pt idx="3">
                  <c:v>10</c:v>
                </c:pt>
              </c:numCache>
            </c:numRef>
          </c:val>
          <c:smooth val="0"/>
          <c:extLst>
            <c:ext xmlns:c16="http://schemas.microsoft.com/office/drawing/2014/chart" uri="{C3380CC4-5D6E-409C-BE32-E72D297353CC}">
              <c16:uniqueId val="{00000001-F322-B646-BDDC-A8750C29C7AE}"/>
            </c:ext>
          </c:extLst>
        </c:ser>
        <c:dLbls>
          <c:showLegendKey val="0"/>
          <c:showVal val="0"/>
          <c:showCatName val="0"/>
          <c:showSerName val="0"/>
          <c:showPercent val="0"/>
          <c:showBubbleSize val="0"/>
        </c:dLbls>
        <c:marker val="1"/>
        <c:smooth val="0"/>
        <c:axId val="224959592"/>
        <c:axId val="224959984"/>
      </c:lineChart>
      <c:catAx>
        <c:axId val="224959592"/>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7189695550351302"/>
              <c:y val="0.87982832618025797"/>
            </c:manualLayout>
          </c:layout>
          <c:overlay val="0"/>
          <c:spPr>
            <a:noFill/>
            <a:ln w="25400">
              <a:noFill/>
            </a:ln>
          </c:spPr>
        </c:title>
        <c:numFmt formatCode="mmm\-yy" sourceLinked="1"/>
        <c:majorTickMark val="none"/>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4959984"/>
        <c:crosses val="autoZero"/>
        <c:auto val="0"/>
        <c:lblAlgn val="ctr"/>
        <c:lblOffset val="100"/>
        <c:noMultiLvlLbl val="0"/>
      </c:catAx>
      <c:valAx>
        <c:axId val="224959984"/>
        <c:scaling>
          <c:orientation val="minMax"/>
        </c:scaling>
        <c:delete val="0"/>
        <c:axPos val="l"/>
        <c:majorGridlines>
          <c:spPr>
            <a:ln w="3175">
              <a:solidFill>
                <a:srgbClr val="FFFFFF"/>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
</a:t>
                </a:r>
              </a:p>
            </c:rich>
          </c:tx>
          <c:layout>
            <c:manualLayout>
              <c:xMode val="edge"/>
              <c:yMode val="edge"/>
              <c:x val="1.70807747392232E-2"/>
              <c:y val="0.350760478974463"/>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4959592"/>
        <c:crosses val="autoZero"/>
        <c:crossBetween val="between"/>
      </c:valAx>
      <c:spPr>
        <a:noFill/>
        <a:ln w="25400">
          <a:noFill/>
        </a:ln>
      </c:spPr>
    </c:plotArea>
    <c:legend>
      <c:legendPos val="r"/>
      <c:layout>
        <c:manualLayout>
          <c:xMode val="edge"/>
          <c:yMode val="edge"/>
          <c:x val="0.38524590163934402"/>
          <c:y val="0.94635193133047202"/>
          <c:w val="0.28922716627634698"/>
          <c:h val="4.2918454935622297E-2"/>
        </c:manualLayout>
      </c:layout>
      <c:overlay val="0"/>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25"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Total Anemia (Hb&lt;11) and Moderate and Severe Anemia (Hb&lt;10) </a:t>
            </a:r>
          </a:p>
          <a:p>
            <a:pPr>
              <a:defRPr sz="925"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with 95% Confidence Intervals in Children 6-59 months</a:t>
            </a:r>
          </a:p>
          <a:p>
            <a:pPr>
              <a:defRPr sz="925" b="0" i="0" u="none" strike="noStrike" baseline="0">
                <a:solidFill>
                  <a:srgbClr val="000000"/>
                </a:solidFill>
                <a:latin typeface="Arial"/>
                <a:ea typeface="Arial"/>
                <a:cs typeface="Arial"/>
              </a:defRPr>
            </a:pPr>
            <a:r>
              <a:rPr lang="en-GB" sz="1400" b="1" i="0" u="none" strike="noStrike" baseline="0">
                <a:solidFill>
                  <a:srgbClr val="0000FF"/>
                </a:solidFill>
                <a:latin typeface="Calibri"/>
              </a:rPr>
              <a:t>Kiziba, Rwanda</a:t>
            </a:r>
          </a:p>
        </c:rich>
      </c:tx>
      <c:layout>
        <c:manualLayout>
          <c:xMode val="edge"/>
          <c:yMode val="edge"/>
          <c:x val="0.107240501187352"/>
          <c:y val="2.7896981627296601E-2"/>
        </c:manualLayout>
      </c:layout>
      <c:overlay val="0"/>
      <c:spPr>
        <a:noFill/>
        <a:ln w="25400">
          <a:noFill/>
        </a:ln>
      </c:spPr>
    </c:title>
    <c:autoTitleDeleted val="0"/>
    <c:plotArea>
      <c:layout>
        <c:manualLayout>
          <c:layoutTarget val="inner"/>
          <c:xMode val="edge"/>
          <c:yMode val="edge"/>
          <c:x val="0.116459627329192"/>
          <c:y val="0.22324855944731101"/>
          <c:w val="0.84523809523809801"/>
          <c:h val="0.60325752199429905"/>
        </c:manualLayout>
      </c:layout>
      <c:lineChart>
        <c:grouping val="standard"/>
        <c:varyColors val="0"/>
        <c:ser>
          <c:idx val="0"/>
          <c:order val="0"/>
          <c:tx>
            <c:strRef>
              <c:f>'Anaemia 2 KIZ'!$A$20</c:f>
              <c:strCache>
                <c:ptCount val="1"/>
                <c:pt idx="0">
                  <c:v>Hb &lt; 11g/dL</c:v>
                </c:pt>
              </c:strCache>
            </c:strRef>
          </c:tx>
          <c:marker>
            <c:symbol val="diamond"/>
            <c:size val="5"/>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'Anaemia 2 KIZ'!$B$23:$K$23</c:f>
                <c:numCache>
                  <c:formatCode>General</c:formatCode>
                  <c:ptCount val="10"/>
                  <c:pt idx="0">
                    <c:v>-6.2999999999999972</c:v>
                  </c:pt>
                  <c:pt idx="1">
                    <c:v>-6.7000000000000028</c:v>
                  </c:pt>
                  <c:pt idx="2">
                    <c:v>-9</c:v>
                  </c:pt>
                  <c:pt idx="3">
                    <c:v>-4.5</c:v>
                  </c:pt>
                  <c:pt idx="4">
                    <c:v>-7.6999999999999993</c:v>
                  </c:pt>
                  <c:pt idx="5">
                    <c:v>0</c:v>
                  </c:pt>
                </c:numCache>
              </c:numRef>
            </c:plus>
            <c:minus>
              <c:numRef>
                <c:f>'Anaemia 2 KIZ'!$B$24:$K$24</c:f>
                <c:numCache>
                  <c:formatCode>General</c:formatCode>
                  <c:ptCount val="10"/>
                  <c:pt idx="0">
                    <c:v>-6.2000000000000028</c:v>
                  </c:pt>
                  <c:pt idx="1">
                    <c:v>-7.5999999999999943</c:v>
                  </c:pt>
                  <c:pt idx="2">
                    <c:v>-11.400000000000002</c:v>
                  </c:pt>
                  <c:pt idx="3">
                    <c:v>-5</c:v>
                  </c:pt>
                  <c:pt idx="4">
                    <c:v>-8.5</c:v>
                  </c:pt>
                  <c:pt idx="5">
                    <c:v>0</c:v>
                  </c:pt>
                </c:numCache>
              </c:numRef>
            </c:minus>
          </c:errBars>
          <c:cat>
            <c:numRef>
              <c:f>'Anaemia 2 KIZ'!$B$19:$F$19</c:f>
              <c:numCache>
                <c:formatCode>mmm\-yy</c:formatCode>
                <c:ptCount val="5"/>
                <c:pt idx="0">
                  <c:v>41030</c:v>
                </c:pt>
                <c:pt idx="1">
                  <c:v>42125</c:v>
                </c:pt>
                <c:pt idx="2">
                  <c:v>42506</c:v>
                </c:pt>
                <c:pt idx="3">
                  <c:v>42872</c:v>
                </c:pt>
                <c:pt idx="4">
                  <c:v>43237</c:v>
                </c:pt>
              </c:numCache>
            </c:numRef>
          </c:cat>
          <c:val>
            <c:numRef>
              <c:f>'Anaemia 2 KIZ'!$B$20:$F$20</c:f>
              <c:numCache>
                <c:formatCode>0.0</c:formatCode>
                <c:ptCount val="5"/>
                <c:pt idx="0">
                  <c:v>52.9</c:v>
                </c:pt>
                <c:pt idx="1">
                  <c:v>33.700000000000003</c:v>
                </c:pt>
                <c:pt idx="2">
                  <c:v>26.8</c:v>
                </c:pt>
                <c:pt idx="3">
                  <c:v>30.1</c:v>
                </c:pt>
                <c:pt idx="4">
                  <c:v>36.4</c:v>
                </c:pt>
              </c:numCache>
            </c:numRef>
          </c:val>
          <c:smooth val="0"/>
          <c:extLst>
            <c:ext xmlns:c16="http://schemas.microsoft.com/office/drawing/2014/chart" uri="{C3380CC4-5D6E-409C-BE32-E72D297353CC}">
              <c16:uniqueId val="{00000000-1A03-1741-9CAB-92AD458925C1}"/>
            </c:ext>
          </c:extLst>
        </c:ser>
        <c:ser>
          <c:idx val="1"/>
          <c:order val="1"/>
          <c:tx>
            <c:strRef>
              <c:f>'Anaemia 2 KIZ'!$A$25</c:f>
              <c:strCache>
                <c:ptCount val="1"/>
                <c:pt idx="0">
                  <c:v>Hb &lt; 10g/dL</c:v>
                </c:pt>
              </c:strCache>
            </c:strRef>
          </c:tx>
          <c:marker>
            <c:symbol val="square"/>
            <c:size val="5"/>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'Anaemia 2 KIZ'!$B$28:$K$28</c:f>
                <c:numCache>
                  <c:formatCode>General</c:formatCode>
                  <c:ptCount val="10"/>
                  <c:pt idx="0">
                    <c:v>-5.1000000000000014</c:v>
                  </c:pt>
                  <c:pt idx="1">
                    <c:v>-2.7999999999999989</c:v>
                  </c:pt>
                  <c:pt idx="2">
                    <c:v>-3.5999999999999996</c:v>
                  </c:pt>
                  <c:pt idx="3">
                    <c:v>-2</c:v>
                  </c:pt>
                  <c:pt idx="4">
                    <c:v>-3.5</c:v>
                  </c:pt>
                  <c:pt idx="5">
                    <c:v>0</c:v>
                  </c:pt>
                </c:numCache>
              </c:numRef>
            </c:plus>
            <c:minus>
              <c:numRef>
                <c:f>'Anaemia 2 KIZ'!$B$29:$K$29</c:f>
                <c:numCache>
                  <c:formatCode>General</c:formatCode>
                  <c:ptCount val="10"/>
                  <c:pt idx="0">
                    <c:v>-5.5999999999999979</c:v>
                  </c:pt>
                  <c:pt idx="1">
                    <c:v>-4.1000000000000014</c:v>
                  </c:pt>
                  <c:pt idx="2">
                    <c:v>-8.1</c:v>
                  </c:pt>
                  <c:pt idx="3">
                    <c:v>-2.8999999999999995</c:v>
                  </c:pt>
                  <c:pt idx="4">
                    <c:v>-4.5</c:v>
                  </c:pt>
                  <c:pt idx="5">
                    <c:v>0</c:v>
                  </c:pt>
                </c:numCache>
              </c:numRef>
            </c:minus>
          </c:errBars>
          <c:cat>
            <c:numRef>
              <c:f>'Anaemia 2 KIZ'!$B$19:$F$19</c:f>
              <c:numCache>
                <c:formatCode>mmm\-yy</c:formatCode>
                <c:ptCount val="5"/>
                <c:pt idx="0">
                  <c:v>41030</c:v>
                </c:pt>
                <c:pt idx="1">
                  <c:v>42125</c:v>
                </c:pt>
                <c:pt idx="2">
                  <c:v>42506</c:v>
                </c:pt>
                <c:pt idx="3">
                  <c:v>42872</c:v>
                </c:pt>
                <c:pt idx="4">
                  <c:v>43237</c:v>
                </c:pt>
              </c:numCache>
            </c:numRef>
          </c:cat>
          <c:val>
            <c:numRef>
              <c:f>'Anaemia 2 KIZ'!$B$25:$F$25</c:f>
              <c:numCache>
                <c:formatCode>0.0</c:formatCode>
                <c:ptCount val="5"/>
                <c:pt idx="0">
                  <c:v>23.8</c:v>
                </c:pt>
                <c:pt idx="1">
                  <c:v>8.1999999999999993</c:v>
                </c:pt>
                <c:pt idx="2">
                  <c:v>6.1</c:v>
                </c:pt>
                <c:pt idx="3">
                  <c:v>5.8</c:v>
                </c:pt>
                <c:pt idx="4">
                  <c:v>14.7</c:v>
                </c:pt>
              </c:numCache>
            </c:numRef>
          </c:val>
          <c:smooth val="0"/>
          <c:extLst>
            <c:ext xmlns:c16="http://schemas.microsoft.com/office/drawing/2014/chart" uri="{C3380CC4-5D6E-409C-BE32-E72D297353CC}">
              <c16:uniqueId val="{00000001-1A03-1741-9CAB-92AD458925C1}"/>
            </c:ext>
          </c:extLst>
        </c:ser>
        <c:dLbls>
          <c:showLegendKey val="0"/>
          <c:showVal val="0"/>
          <c:showCatName val="0"/>
          <c:showSerName val="0"/>
          <c:showPercent val="0"/>
          <c:showBubbleSize val="0"/>
        </c:dLbls>
        <c:marker val="1"/>
        <c:smooth val="0"/>
        <c:axId val="224960768"/>
        <c:axId val="224961160"/>
      </c:lineChart>
      <c:catAx>
        <c:axId val="224960768"/>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7189695550351302"/>
              <c:y val="0.87982832618025797"/>
            </c:manualLayout>
          </c:layout>
          <c:overlay val="0"/>
          <c:spPr>
            <a:noFill/>
            <a:ln w="25400">
              <a:noFill/>
            </a:ln>
          </c:spPr>
        </c:title>
        <c:numFmt formatCode="mmm\-yy" sourceLinked="1"/>
        <c:majorTickMark val="none"/>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4961160"/>
        <c:crosses val="autoZero"/>
        <c:auto val="0"/>
        <c:lblAlgn val="ctr"/>
        <c:lblOffset val="100"/>
        <c:noMultiLvlLbl val="0"/>
      </c:catAx>
      <c:valAx>
        <c:axId val="224961160"/>
        <c:scaling>
          <c:orientation val="minMax"/>
        </c:scaling>
        <c:delete val="0"/>
        <c:axPos val="l"/>
        <c:majorGridlines>
          <c:spPr>
            <a:ln w="3175">
              <a:solidFill>
                <a:srgbClr val="FFFFFF"/>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
</a:t>
                </a:r>
              </a:p>
            </c:rich>
          </c:tx>
          <c:layout>
            <c:manualLayout>
              <c:xMode val="edge"/>
              <c:yMode val="edge"/>
              <c:x val="1.70807747392232E-2"/>
              <c:y val="0.350760478974463"/>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4960768"/>
        <c:crosses val="autoZero"/>
        <c:crossBetween val="between"/>
      </c:valAx>
      <c:spPr>
        <a:noFill/>
        <a:ln w="25400">
          <a:noFill/>
        </a:ln>
      </c:spPr>
    </c:plotArea>
    <c:legend>
      <c:legendPos val="r"/>
      <c:layout>
        <c:manualLayout>
          <c:xMode val="edge"/>
          <c:yMode val="edge"/>
          <c:x val="0.38524590163934402"/>
          <c:y val="0.94635193133047202"/>
          <c:w val="0.28922716627634698"/>
          <c:h val="4.2918454935622297E-2"/>
        </c:manualLayout>
      </c:layout>
      <c:overlay val="0"/>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25"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Total Anemia (Hb&lt;11) and Moderate and Severe Anemia (Hb&lt;10) </a:t>
            </a:r>
          </a:p>
          <a:p>
            <a:pPr>
              <a:defRPr sz="925"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with 95% Confidence Intervals in Children 6-59 months</a:t>
            </a:r>
          </a:p>
          <a:p>
            <a:pPr>
              <a:defRPr sz="925" b="0" i="0" u="none" strike="noStrike" baseline="0">
                <a:solidFill>
                  <a:srgbClr val="000000"/>
                </a:solidFill>
                <a:latin typeface="Arial"/>
                <a:ea typeface="Arial"/>
                <a:cs typeface="Arial"/>
              </a:defRPr>
            </a:pPr>
            <a:r>
              <a:rPr lang="en-GB" sz="1400" b="1" i="0" u="none" strike="noStrike" baseline="0">
                <a:solidFill>
                  <a:srgbClr val="0000FF"/>
                </a:solidFill>
                <a:latin typeface="Calibri"/>
              </a:rPr>
              <a:t>Mugombwa, Rwanda</a:t>
            </a:r>
          </a:p>
        </c:rich>
      </c:tx>
      <c:layout>
        <c:manualLayout>
          <c:xMode val="edge"/>
          <c:yMode val="edge"/>
          <c:x val="0.11517700912386"/>
          <c:y val="2.7896981627296601E-2"/>
        </c:manualLayout>
      </c:layout>
      <c:overlay val="0"/>
      <c:spPr>
        <a:noFill/>
        <a:ln w="25400">
          <a:noFill/>
        </a:ln>
      </c:spPr>
    </c:title>
    <c:autoTitleDeleted val="0"/>
    <c:plotArea>
      <c:layout>
        <c:manualLayout>
          <c:layoutTarget val="inner"/>
          <c:xMode val="edge"/>
          <c:yMode val="edge"/>
          <c:x val="0.116459627329192"/>
          <c:y val="0.22324855944731101"/>
          <c:w val="0.84523809523809801"/>
          <c:h val="0.60325752199429905"/>
        </c:manualLayout>
      </c:layout>
      <c:lineChart>
        <c:grouping val="standard"/>
        <c:varyColors val="0"/>
        <c:ser>
          <c:idx val="0"/>
          <c:order val="0"/>
          <c:tx>
            <c:strRef>
              <c:f>'Anaemia 2 MUG'!$A$20</c:f>
              <c:strCache>
                <c:ptCount val="1"/>
                <c:pt idx="0">
                  <c:v>Hb &lt; 11g/dL</c:v>
                </c:pt>
              </c:strCache>
            </c:strRef>
          </c:tx>
          <c:marker>
            <c:symbol val="diamond"/>
            <c:size val="5"/>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'Anaemia 2 MUG'!$B$23:$J$23</c:f>
                <c:numCache>
                  <c:formatCode>General</c:formatCode>
                  <c:ptCount val="9"/>
                  <c:pt idx="0">
                    <c:v>-6.9000000000000021</c:v>
                  </c:pt>
                  <c:pt idx="1">
                    <c:v>-8.5</c:v>
                  </c:pt>
                  <c:pt idx="2">
                    <c:v>-4.0999999999999979</c:v>
                  </c:pt>
                  <c:pt idx="3">
                    <c:v>-5.5</c:v>
                  </c:pt>
                  <c:pt idx="4">
                    <c:v>0</c:v>
                  </c:pt>
                </c:numCache>
              </c:numRef>
            </c:plus>
            <c:minus>
              <c:numRef>
                <c:f>'Anaemia 2 MUG'!$B$24:$J$24</c:f>
                <c:numCache>
                  <c:formatCode>General</c:formatCode>
                  <c:ptCount val="9"/>
                  <c:pt idx="0">
                    <c:v>-7.9999999999999964</c:v>
                  </c:pt>
                  <c:pt idx="1">
                    <c:v>-9.8999999999999986</c:v>
                  </c:pt>
                  <c:pt idx="2">
                    <c:v>-4.3999999999999986</c:v>
                  </c:pt>
                  <c:pt idx="3">
                    <c:v>-6.5999999999999979</c:v>
                  </c:pt>
                  <c:pt idx="4">
                    <c:v>0</c:v>
                  </c:pt>
                </c:numCache>
              </c:numRef>
            </c:minus>
          </c:errBars>
          <c:cat>
            <c:numRef>
              <c:f>'Anaemia 2 MUG'!$B$19:$E$19</c:f>
              <c:numCache>
                <c:formatCode>mmm\-yy</c:formatCode>
                <c:ptCount val="4"/>
                <c:pt idx="0">
                  <c:v>42125</c:v>
                </c:pt>
                <c:pt idx="1">
                  <c:v>42491</c:v>
                </c:pt>
                <c:pt idx="2">
                  <c:v>42872</c:v>
                </c:pt>
                <c:pt idx="3">
                  <c:v>43237</c:v>
                </c:pt>
              </c:numCache>
            </c:numRef>
          </c:cat>
          <c:val>
            <c:numRef>
              <c:f>'Anaemia 2 MUG'!$B$20:$E$20</c:f>
              <c:numCache>
                <c:formatCode>0.0</c:formatCode>
                <c:ptCount val="4"/>
                <c:pt idx="0">
                  <c:v>27.8</c:v>
                </c:pt>
                <c:pt idx="1">
                  <c:v>32.5</c:v>
                </c:pt>
                <c:pt idx="2">
                  <c:v>33.9</c:v>
                </c:pt>
                <c:pt idx="3">
                  <c:v>31.7</c:v>
                </c:pt>
              </c:numCache>
            </c:numRef>
          </c:val>
          <c:smooth val="0"/>
          <c:extLst>
            <c:ext xmlns:c16="http://schemas.microsoft.com/office/drawing/2014/chart" uri="{C3380CC4-5D6E-409C-BE32-E72D297353CC}">
              <c16:uniqueId val="{00000000-754F-D34C-B47C-01529A153A4F}"/>
            </c:ext>
          </c:extLst>
        </c:ser>
        <c:ser>
          <c:idx val="1"/>
          <c:order val="1"/>
          <c:tx>
            <c:strRef>
              <c:f>'Anaemia 2 MUG'!$A$25</c:f>
              <c:strCache>
                <c:ptCount val="1"/>
                <c:pt idx="0">
                  <c:v>Hb &lt; 10g/dL</c:v>
                </c:pt>
              </c:strCache>
            </c:strRef>
          </c:tx>
          <c:marker>
            <c:symbol val="square"/>
            <c:size val="5"/>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'Anaemia 2 MUG'!$B$28:$J$28</c:f>
                <c:numCache>
                  <c:formatCode>General</c:formatCode>
                  <c:ptCount val="9"/>
                  <c:pt idx="0">
                    <c:v>-3.3000000000000007</c:v>
                  </c:pt>
                  <c:pt idx="1">
                    <c:v>-1.4000000000000004</c:v>
                  </c:pt>
                  <c:pt idx="2">
                    <c:v>-2.6000000000000014</c:v>
                  </c:pt>
                  <c:pt idx="3">
                    <c:v>-4.5999999999999996</c:v>
                  </c:pt>
                  <c:pt idx="4">
                    <c:v>0</c:v>
                  </c:pt>
                </c:numCache>
              </c:numRef>
            </c:plus>
            <c:minus>
              <c:numRef>
                <c:f>'Anaemia 2 MUG'!$B$29:$J$29</c:f>
                <c:numCache>
                  <c:formatCode>General</c:formatCode>
                  <c:ptCount val="9"/>
                  <c:pt idx="0">
                    <c:v>-4.5999999999999996</c:v>
                  </c:pt>
                  <c:pt idx="1">
                    <c:v>-1.5999999999999996</c:v>
                  </c:pt>
                  <c:pt idx="2">
                    <c:v>-3.1999999999999993</c:v>
                  </c:pt>
                  <c:pt idx="3">
                    <c:v>-3.8000000000000007</c:v>
                  </c:pt>
                  <c:pt idx="4">
                    <c:v>0</c:v>
                  </c:pt>
                </c:numCache>
              </c:numRef>
            </c:minus>
          </c:errBars>
          <c:cat>
            <c:numRef>
              <c:f>'Anaemia 2 MUG'!$B$19:$E$19</c:f>
              <c:numCache>
                <c:formatCode>mmm\-yy</c:formatCode>
                <c:ptCount val="4"/>
                <c:pt idx="0">
                  <c:v>42125</c:v>
                </c:pt>
                <c:pt idx="1">
                  <c:v>42491</c:v>
                </c:pt>
                <c:pt idx="2">
                  <c:v>42872</c:v>
                </c:pt>
                <c:pt idx="3">
                  <c:v>43237</c:v>
                </c:pt>
              </c:numCache>
            </c:numRef>
          </c:cat>
          <c:val>
            <c:numRef>
              <c:f>'Anaemia 2 MUG'!$B$25:$E$25</c:f>
              <c:numCache>
                <c:formatCode>0.0</c:formatCode>
                <c:ptCount val="4"/>
                <c:pt idx="0">
                  <c:v>9.4</c:v>
                </c:pt>
                <c:pt idx="1">
                  <c:v>9.5</c:v>
                </c:pt>
                <c:pt idx="2">
                  <c:v>11.3</c:v>
                </c:pt>
                <c:pt idx="3">
                  <c:v>11.7</c:v>
                </c:pt>
              </c:numCache>
            </c:numRef>
          </c:val>
          <c:smooth val="0"/>
          <c:extLst>
            <c:ext xmlns:c16="http://schemas.microsoft.com/office/drawing/2014/chart" uri="{C3380CC4-5D6E-409C-BE32-E72D297353CC}">
              <c16:uniqueId val="{00000001-754F-D34C-B47C-01529A153A4F}"/>
            </c:ext>
          </c:extLst>
        </c:ser>
        <c:dLbls>
          <c:showLegendKey val="0"/>
          <c:showVal val="0"/>
          <c:showCatName val="0"/>
          <c:showSerName val="0"/>
          <c:showPercent val="0"/>
          <c:showBubbleSize val="0"/>
        </c:dLbls>
        <c:marker val="1"/>
        <c:smooth val="0"/>
        <c:axId val="224961944"/>
        <c:axId val="224962336"/>
      </c:lineChart>
      <c:catAx>
        <c:axId val="224961944"/>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7189695550351302"/>
              <c:y val="0.87982832618025797"/>
            </c:manualLayout>
          </c:layout>
          <c:overlay val="0"/>
          <c:spPr>
            <a:noFill/>
            <a:ln w="25400">
              <a:noFill/>
            </a:ln>
          </c:spPr>
        </c:title>
        <c:numFmt formatCode="mmm\-yy" sourceLinked="1"/>
        <c:majorTickMark val="none"/>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4962336"/>
        <c:crosses val="autoZero"/>
        <c:auto val="0"/>
        <c:lblAlgn val="ctr"/>
        <c:lblOffset val="100"/>
        <c:noMultiLvlLbl val="0"/>
      </c:catAx>
      <c:valAx>
        <c:axId val="224962336"/>
        <c:scaling>
          <c:orientation val="minMax"/>
        </c:scaling>
        <c:delete val="0"/>
        <c:axPos val="l"/>
        <c:majorGridlines>
          <c:spPr>
            <a:ln w="3175">
              <a:solidFill>
                <a:srgbClr val="FFFFFF"/>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
</a:t>
                </a:r>
              </a:p>
            </c:rich>
          </c:tx>
          <c:layout>
            <c:manualLayout>
              <c:xMode val="edge"/>
              <c:yMode val="edge"/>
              <c:x val="1.70807747392232E-2"/>
              <c:y val="0.350760478974463"/>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4961944"/>
        <c:crosses val="autoZero"/>
        <c:crossBetween val="between"/>
      </c:valAx>
      <c:spPr>
        <a:noFill/>
        <a:ln w="25400">
          <a:noFill/>
        </a:ln>
      </c:spPr>
    </c:plotArea>
    <c:legend>
      <c:legendPos val="r"/>
      <c:layout>
        <c:manualLayout>
          <c:xMode val="edge"/>
          <c:yMode val="edge"/>
          <c:x val="0.38524590163934402"/>
          <c:y val="0.94635193133047202"/>
          <c:w val="0.28922716627634698"/>
          <c:h val="4.2918454935622297E-2"/>
        </c:manualLayout>
      </c:layout>
      <c:overlay val="0"/>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25"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Total Anemia (Hb&lt;11) and Moderate and Severe Anemia (Hb&lt;10) </a:t>
            </a:r>
          </a:p>
          <a:p>
            <a:pPr>
              <a:defRPr sz="925"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with 95% Confidence Intervals in Children 6-59 months</a:t>
            </a:r>
          </a:p>
          <a:p>
            <a:pPr>
              <a:defRPr sz="925" b="0" i="0" u="none" strike="noStrike" baseline="0">
                <a:solidFill>
                  <a:srgbClr val="000000"/>
                </a:solidFill>
                <a:latin typeface="Arial"/>
                <a:ea typeface="Arial"/>
                <a:cs typeface="Arial"/>
              </a:defRPr>
            </a:pPr>
            <a:r>
              <a:rPr lang="en-GB" sz="1400" b="1" i="0" u="none" strike="noStrike" baseline="0">
                <a:solidFill>
                  <a:srgbClr val="0000FF"/>
                </a:solidFill>
                <a:latin typeface="Calibri"/>
              </a:rPr>
              <a:t>Nyabiheke, Rwanda</a:t>
            </a:r>
          </a:p>
        </c:rich>
      </c:tx>
      <c:layout>
        <c:manualLayout>
          <c:xMode val="edge"/>
          <c:yMode val="edge"/>
          <c:x val="0.11517700912386"/>
          <c:y val="2.7896981627296601E-2"/>
        </c:manualLayout>
      </c:layout>
      <c:overlay val="0"/>
      <c:spPr>
        <a:noFill/>
        <a:ln w="25400">
          <a:noFill/>
        </a:ln>
      </c:spPr>
    </c:title>
    <c:autoTitleDeleted val="0"/>
    <c:plotArea>
      <c:layout>
        <c:manualLayout>
          <c:layoutTarget val="inner"/>
          <c:xMode val="edge"/>
          <c:yMode val="edge"/>
          <c:x val="0.116459627329192"/>
          <c:y val="0.22324855944731101"/>
          <c:w val="0.84523809523809801"/>
          <c:h val="0.60325752199429905"/>
        </c:manualLayout>
      </c:layout>
      <c:lineChart>
        <c:grouping val="standard"/>
        <c:varyColors val="0"/>
        <c:ser>
          <c:idx val="0"/>
          <c:order val="0"/>
          <c:tx>
            <c:strRef>
              <c:f>'Anaemia 2 NYAB'!$A$20</c:f>
              <c:strCache>
                <c:ptCount val="1"/>
                <c:pt idx="0">
                  <c:v>Hb &lt; 11g/dL</c:v>
                </c:pt>
              </c:strCache>
            </c:strRef>
          </c:tx>
          <c:marker>
            <c:symbol val="diamond"/>
            <c:size val="5"/>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'Anaemia 2 NYAB'!$B$23:$K$23</c:f>
                <c:numCache>
                  <c:formatCode>General</c:formatCode>
                  <c:ptCount val="10"/>
                  <c:pt idx="0">
                    <c:v>-5.2999999999999972</c:v>
                  </c:pt>
                  <c:pt idx="1">
                    <c:v>-11.099999999999998</c:v>
                  </c:pt>
                  <c:pt idx="2">
                    <c:v>-5.1999999999999957</c:v>
                  </c:pt>
                  <c:pt idx="3">
                    <c:v>-4.7000000000000028</c:v>
                  </c:pt>
                  <c:pt idx="4">
                    <c:v>-11.5</c:v>
                  </c:pt>
                  <c:pt idx="5">
                    <c:v>0</c:v>
                  </c:pt>
                </c:numCache>
              </c:numRef>
            </c:plus>
            <c:minus>
              <c:numRef>
                <c:f>'Anaemia 2 NYAB'!$B$24:$K$24</c:f>
                <c:numCache>
                  <c:formatCode>General</c:formatCode>
                  <c:ptCount val="10"/>
                  <c:pt idx="0">
                    <c:v>-5.5</c:v>
                  </c:pt>
                  <c:pt idx="1">
                    <c:v>-13.100000000000001</c:v>
                  </c:pt>
                  <c:pt idx="2">
                    <c:v>-5.5</c:v>
                  </c:pt>
                  <c:pt idx="3">
                    <c:v>-4.8999999999999986</c:v>
                  </c:pt>
                  <c:pt idx="4">
                    <c:v>-12.600000000000001</c:v>
                  </c:pt>
                  <c:pt idx="5">
                    <c:v>0</c:v>
                  </c:pt>
                </c:numCache>
              </c:numRef>
            </c:minus>
          </c:errBars>
          <c:cat>
            <c:numRef>
              <c:f>'Anaemia 2 NYAB'!$B$19:$F$19</c:f>
              <c:numCache>
                <c:formatCode>mmm\-yy</c:formatCode>
                <c:ptCount val="5"/>
                <c:pt idx="0">
                  <c:v>41030</c:v>
                </c:pt>
                <c:pt idx="1">
                  <c:v>42125</c:v>
                </c:pt>
                <c:pt idx="2">
                  <c:v>42506</c:v>
                </c:pt>
                <c:pt idx="3">
                  <c:v>42872</c:v>
                </c:pt>
                <c:pt idx="4">
                  <c:v>43237</c:v>
                </c:pt>
              </c:numCache>
            </c:numRef>
          </c:cat>
          <c:val>
            <c:numRef>
              <c:f>'Anaemia 2 NYAB'!$B$20:$F$20</c:f>
              <c:numCache>
                <c:formatCode>0.0</c:formatCode>
                <c:ptCount val="5"/>
                <c:pt idx="0">
                  <c:v>43.4</c:v>
                </c:pt>
                <c:pt idx="1">
                  <c:v>34.9</c:v>
                </c:pt>
                <c:pt idx="2" formatCode="General">
                  <c:v>38.799999999999997</c:v>
                </c:pt>
                <c:pt idx="3">
                  <c:v>39</c:v>
                </c:pt>
                <c:pt idx="4">
                  <c:v>41.4</c:v>
                </c:pt>
              </c:numCache>
            </c:numRef>
          </c:val>
          <c:smooth val="0"/>
          <c:extLst>
            <c:ext xmlns:c16="http://schemas.microsoft.com/office/drawing/2014/chart" uri="{C3380CC4-5D6E-409C-BE32-E72D297353CC}">
              <c16:uniqueId val="{00000000-BAB1-D940-B949-6E44CF55B1C6}"/>
            </c:ext>
          </c:extLst>
        </c:ser>
        <c:ser>
          <c:idx val="1"/>
          <c:order val="1"/>
          <c:tx>
            <c:strRef>
              <c:f>'Anaemia 2 NYAB'!$A$25</c:f>
              <c:strCache>
                <c:ptCount val="1"/>
                <c:pt idx="0">
                  <c:v>Hb &lt; 10g/dL</c:v>
                </c:pt>
              </c:strCache>
            </c:strRef>
          </c:tx>
          <c:marker>
            <c:symbol val="square"/>
            <c:size val="5"/>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'Anaemia 2 NYAB'!$B$28:$K$28</c:f>
                <c:numCache>
                  <c:formatCode>General</c:formatCode>
                  <c:ptCount val="10"/>
                  <c:pt idx="0">
                    <c:v>-4.1999999999999993</c:v>
                  </c:pt>
                  <c:pt idx="1">
                    <c:v>-4.3000000000000007</c:v>
                  </c:pt>
                  <c:pt idx="2">
                    <c:v>-3.9000000000000004</c:v>
                  </c:pt>
                  <c:pt idx="3">
                    <c:v>-3.1000000000000014</c:v>
                  </c:pt>
                  <c:pt idx="4">
                    <c:v>-6.5000000000000009</c:v>
                  </c:pt>
                  <c:pt idx="5">
                    <c:v>0</c:v>
                  </c:pt>
                </c:numCache>
              </c:numRef>
            </c:plus>
            <c:minus>
              <c:numRef>
                <c:f>'Anaemia 2 NYAB'!$B$29:$K$29</c:f>
                <c:numCache>
                  <c:formatCode>General</c:formatCode>
                  <c:ptCount val="10"/>
                  <c:pt idx="0">
                    <c:v>-4.8000000000000007</c:v>
                  </c:pt>
                  <c:pt idx="1">
                    <c:v>-6.0999999999999979</c:v>
                  </c:pt>
                  <c:pt idx="2">
                    <c:v>-4.9999999999999982</c:v>
                  </c:pt>
                  <c:pt idx="3">
                    <c:v>-3.6999999999999993</c:v>
                  </c:pt>
                  <c:pt idx="4">
                    <c:v>-12.5</c:v>
                  </c:pt>
                  <c:pt idx="5">
                    <c:v>0</c:v>
                  </c:pt>
                </c:numCache>
              </c:numRef>
            </c:minus>
          </c:errBars>
          <c:cat>
            <c:numRef>
              <c:f>'Anaemia 2 NYAB'!$B$19:$F$19</c:f>
              <c:numCache>
                <c:formatCode>mmm\-yy</c:formatCode>
                <c:ptCount val="5"/>
                <c:pt idx="0">
                  <c:v>41030</c:v>
                </c:pt>
                <c:pt idx="1">
                  <c:v>42125</c:v>
                </c:pt>
                <c:pt idx="2">
                  <c:v>42506</c:v>
                </c:pt>
                <c:pt idx="3">
                  <c:v>42872</c:v>
                </c:pt>
                <c:pt idx="4">
                  <c:v>43237</c:v>
                </c:pt>
              </c:numCache>
            </c:numRef>
          </c:cat>
          <c:val>
            <c:numRef>
              <c:f>'Anaemia 2 NYAB'!$B$25:$F$25</c:f>
              <c:numCache>
                <c:formatCode>0.0</c:formatCode>
                <c:ptCount val="5"/>
                <c:pt idx="0">
                  <c:v>21</c:v>
                </c:pt>
                <c:pt idx="1">
                  <c:v>12.3</c:v>
                </c:pt>
                <c:pt idx="2">
                  <c:v>15.4</c:v>
                </c:pt>
                <c:pt idx="3">
                  <c:v>13.8</c:v>
                </c:pt>
                <c:pt idx="4">
                  <c:v>12.3</c:v>
                </c:pt>
              </c:numCache>
            </c:numRef>
          </c:val>
          <c:smooth val="0"/>
          <c:extLst>
            <c:ext xmlns:c16="http://schemas.microsoft.com/office/drawing/2014/chart" uri="{C3380CC4-5D6E-409C-BE32-E72D297353CC}">
              <c16:uniqueId val="{00000001-BAB1-D940-B949-6E44CF55B1C6}"/>
            </c:ext>
          </c:extLst>
        </c:ser>
        <c:dLbls>
          <c:showLegendKey val="0"/>
          <c:showVal val="0"/>
          <c:showCatName val="0"/>
          <c:showSerName val="0"/>
          <c:showPercent val="0"/>
          <c:showBubbleSize val="0"/>
        </c:dLbls>
        <c:marker val="1"/>
        <c:smooth val="0"/>
        <c:axId val="224963120"/>
        <c:axId val="225659232"/>
      </c:lineChart>
      <c:catAx>
        <c:axId val="224963120"/>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7189695550351302"/>
              <c:y val="0.87982832618025797"/>
            </c:manualLayout>
          </c:layout>
          <c:overlay val="0"/>
          <c:spPr>
            <a:noFill/>
            <a:ln w="25400">
              <a:noFill/>
            </a:ln>
          </c:spPr>
        </c:title>
        <c:numFmt formatCode="mmm\-yy" sourceLinked="1"/>
        <c:majorTickMark val="none"/>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5659232"/>
        <c:crosses val="autoZero"/>
        <c:auto val="0"/>
        <c:lblAlgn val="ctr"/>
        <c:lblOffset val="100"/>
        <c:noMultiLvlLbl val="0"/>
      </c:catAx>
      <c:valAx>
        <c:axId val="225659232"/>
        <c:scaling>
          <c:orientation val="minMax"/>
        </c:scaling>
        <c:delete val="0"/>
        <c:axPos val="l"/>
        <c:majorGridlines>
          <c:spPr>
            <a:ln w="3175">
              <a:solidFill>
                <a:srgbClr val="FFFFFF"/>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
</a:t>
                </a:r>
              </a:p>
            </c:rich>
          </c:tx>
          <c:layout>
            <c:manualLayout>
              <c:xMode val="edge"/>
              <c:yMode val="edge"/>
              <c:x val="1.70807747392232E-2"/>
              <c:y val="0.350760478974463"/>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4963120"/>
        <c:crosses val="autoZero"/>
        <c:crossBetween val="between"/>
      </c:valAx>
      <c:spPr>
        <a:noFill/>
        <a:ln w="25400">
          <a:noFill/>
        </a:ln>
      </c:spPr>
    </c:plotArea>
    <c:legend>
      <c:legendPos val="r"/>
      <c:layout>
        <c:manualLayout>
          <c:xMode val="edge"/>
          <c:yMode val="edge"/>
          <c:x val="0.38524590163934402"/>
          <c:y val="0.94635193133047202"/>
          <c:w val="0.28922716627634698"/>
          <c:h val="4.2918454935622297E-2"/>
        </c:manualLayout>
      </c:layout>
      <c:overlay val="0"/>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25"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Total Anemia (Hb&lt;11) and Moderate and Severe Anemia (Hb&lt;10) </a:t>
            </a:r>
          </a:p>
          <a:p>
            <a:pPr>
              <a:defRPr sz="925"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with 95% Confidence Intervals in Children 6-59 months</a:t>
            </a:r>
          </a:p>
          <a:p>
            <a:pPr>
              <a:defRPr sz="925" b="0" i="0" u="none" strike="noStrike" baseline="0">
                <a:solidFill>
                  <a:srgbClr val="000000"/>
                </a:solidFill>
                <a:latin typeface="Arial"/>
                <a:ea typeface="Arial"/>
                <a:cs typeface="Arial"/>
              </a:defRPr>
            </a:pPr>
            <a:r>
              <a:rPr lang="en-GB" sz="1400" b="1" i="0" u="none" strike="noStrike" baseline="0">
                <a:solidFill>
                  <a:srgbClr val="0000FF"/>
                </a:solidFill>
                <a:latin typeface="Calibri"/>
              </a:rPr>
              <a:t>Mahama, Rwanda</a:t>
            </a:r>
          </a:p>
        </c:rich>
      </c:tx>
      <c:layout>
        <c:manualLayout>
          <c:xMode val="edge"/>
          <c:yMode val="edge"/>
          <c:x val="0.11716113610798699"/>
          <c:y val="3.06747594050744E-2"/>
        </c:manualLayout>
      </c:layout>
      <c:overlay val="0"/>
      <c:spPr>
        <a:noFill/>
        <a:ln w="25400">
          <a:noFill/>
        </a:ln>
      </c:spPr>
    </c:title>
    <c:autoTitleDeleted val="0"/>
    <c:plotArea>
      <c:layout>
        <c:manualLayout>
          <c:layoutTarget val="inner"/>
          <c:xMode val="edge"/>
          <c:yMode val="edge"/>
          <c:x val="0.116459627329192"/>
          <c:y val="0.22324855944731101"/>
          <c:w val="0.84523809523809801"/>
          <c:h val="0.60325752199429905"/>
        </c:manualLayout>
      </c:layout>
      <c:lineChart>
        <c:grouping val="standard"/>
        <c:varyColors val="0"/>
        <c:ser>
          <c:idx val="0"/>
          <c:order val="0"/>
          <c:tx>
            <c:strRef>
              <c:f>'Anaemia 2 MAH'!$A$20</c:f>
              <c:strCache>
                <c:ptCount val="1"/>
                <c:pt idx="0">
                  <c:v>Hb &lt; 11g/dL</c:v>
                </c:pt>
              </c:strCache>
            </c:strRef>
          </c:tx>
          <c:marker>
            <c:symbol val="diamond"/>
            <c:size val="5"/>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'Anaemia 2 MAH'!$B$23:$K$23</c:f>
                <c:numCache>
                  <c:formatCode>General</c:formatCode>
                  <c:ptCount val="10"/>
                  <c:pt idx="0">
                    <c:v>-19.899999999999999</c:v>
                  </c:pt>
                  <c:pt idx="1">
                    <c:v>-3.5</c:v>
                  </c:pt>
                  <c:pt idx="2">
                    <c:v>-5.6000000000000014</c:v>
                  </c:pt>
                  <c:pt idx="3">
                    <c:v>-4.7000000000000028</c:v>
                  </c:pt>
                  <c:pt idx="4">
                    <c:v>-13.600000000000001</c:v>
                  </c:pt>
                  <c:pt idx="5">
                    <c:v>0</c:v>
                  </c:pt>
                </c:numCache>
              </c:numRef>
            </c:plus>
            <c:minus>
              <c:numRef>
                <c:f>'Anaemia 2 MAH'!$B$24:$K$24</c:f>
                <c:numCache>
                  <c:formatCode>General</c:formatCode>
                  <c:ptCount val="10"/>
                  <c:pt idx="0">
                    <c:v>-19.199999999999996</c:v>
                  </c:pt>
                  <c:pt idx="1">
                    <c:v>-3.5</c:v>
                  </c:pt>
                  <c:pt idx="2">
                    <c:v>-6</c:v>
                  </c:pt>
                  <c:pt idx="3">
                    <c:v>-4.7999999999999972</c:v>
                  </c:pt>
                  <c:pt idx="4">
                    <c:v>-14.399999999999999</c:v>
                  </c:pt>
                  <c:pt idx="5">
                    <c:v>0</c:v>
                  </c:pt>
                </c:numCache>
              </c:numRef>
            </c:minus>
          </c:errBars>
          <c:cat>
            <c:numRef>
              <c:f>'Anaemia 2 MAH'!$B$19:$F$19</c:f>
              <c:numCache>
                <c:formatCode>mmm\-yy</c:formatCode>
                <c:ptCount val="5"/>
                <c:pt idx="0">
                  <c:v>42125</c:v>
                </c:pt>
                <c:pt idx="1">
                  <c:v>42278</c:v>
                </c:pt>
                <c:pt idx="2">
                  <c:v>42491</c:v>
                </c:pt>
                <c:pt idx="3">
                  <c:v>42872</c:v>
                </c:pt>
                <c:pt idx="4">
                  <c:v>43237</c:v>
                </c:pt>
              </c:numCache>
            </c:numRef>
          </c:cat>
          <c:val>
            <c:numRef>
              <c:f>'Anaemia 2 MAH'!$B$20:$F$20</c:f>
              <c:numCache>
                <c:formatCode>0.0</c:formatCode>
                <c:ptCount val="5"/>
                <c:pt idx="0">
                  <c:v>52.4</c:v>
                </c:pt>
                <c:pt idx="1">
                  <c:v>44.6</c:v>
                </c:pt>
                <c:pt idx="2">
                  <c:v>34.700000000000003</c:v>
                </c:pt>
                <c:pt idx="3">
                  <c:v>46.1</c:v>
                </c:pt>
                <c:pt idx="4">
                  <c:v>44.6</c:v>
                </c:pt>
              </c:numCache>
            </c:numRef>
          </c:val>
          <c:smooth val="0"/>
          <c:extLst>
            <c:ext xmlns:c16="http://schemas.microsoft.com/office/drawing/2014/chart" uri="{C3380CC4-5D6E-409C-BE32-E72D297353CC}">
              <c16:uniqueId val="{00000000-4A57-1C46-A248-79EDD4A493A2}"/>
            </c:ext>
          </c:extLst>
        </c:ser>
        <c:ser>
          <c:idx val="1"/>
          <c:order val="1"/>
          <c:tx>
            <c:strRef>
              <c:f>'Anaemia 2 MAH'!$A$25</c:f>
              <c:strCache>
                <c:ptCount val="1"/>
                <c:pt idx="0">
                  <c:v>Hb &lt; 10g/dL</c:v>
                </c:pt>
              </c:strCache>
            </c:strRef>
          </c:tx>
          <c:marker>
            <c:symbol val="square"/>
            <c:size val="5"/>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'Anaemia 2 MAH'!$B$28:$K$28</c:f>
                <c:numCache>
                  <c:formatCode>General</c:formatCode>
                  <c:ptCount val="10"/>
                  <c:pt idx="0">
                    <c:v>-13.6</c:v>
                  </c:pt>
                  <c:pt idx="1">
                    <c:v>-2.2000000000000011</c:v>
                  </c:pt>
                  <c:pt idx="2">
                    <c:v>-2.5</c:v>
                  </c:pt>
                  <c:pt idx="3">
                    <c:v>-3.2000000000000011</c:v>
                  </c:pt>
                  <c:pt idx="4">
                    <c:v>-7.8999999999999986</c:v>
                  </c:pt>
                  <c:pt idx="5">
                    <c:v>0</c:v>
                  </c:pt>
                </c:numCache>
              </c:numRef>
            </c:plus>
            <c:minus>
              <c:numRef>
                <c:f>'Anaemia 2 MAH'!$B$29:$K$29</c:f>
                <c:numCache>
                  <c:formatCode>General</c:formatCode>
                  <c:ptCount val="10"/>
                  <c:pt idx="0">
                    <c:v>-14.000000000000004</c:v>
                  </c:pt>
                  <c:pt idx="1">
                    <c:v>-2.5</c:v>
                  </c:pt>
                  <c:pt idx="2">
                    <c:v>-3</c:v>
                  </c:pt>
                  <c:pt idx="3">
                    <c:v>-3.8999999999999986</c:v>
                  </c:pt>
                  <c:pt idx="4">
                    <c:v>-12.600000000000001</c:v>
                  </c:pt>
                  <c:pt idx="5">
                    <c:v>0</c:v>
                  </c:pt>
                </c:numCache>
              </c:numRef>
            </c:minus>
          </c:errBars>
          <c:cat>
            <c:numRef>
              <c:f>'Anaemia 2 MAH'!$B$19:$F$19</c:f>
              <c:numCache>
                <c:formatCode>mmm\-yy</c:formatCode>
                <c:ptCount val="5"/>
                <c:pt idx="0">
                  <c:v>42125</c:v>
                </c:pt>
                <c:pt idx="1">
                  <c:v>42278</c:v>
                </c:pt>
                <c:pt idx="2">
                  <c:v>42491</c:v>
                </c:pt>
                <c:pt idx="3">
                  <c:v>42872</c:v>
                </c:pt>
                <c:pt idx="4">
                  <c:v>43237</c:v>
                </c:pt>
              </c:numCache>
            </c:numRef>
          </c:cat>
          <c:val>
            <c:numRef>
              <c:f>'Anaemia 2 MAH'!$B$25:$F$25</c:f>
              <c:numCache>
                <c:formatCode>0.0</c:formatCode>
                <c:ptCount val="5"/>
                <c:pt idx="0">
                  <c:v>26.2</c:v>
                </c:pt>
                <c:pt idx="1">
                  <c:v>17.8</c:v>
                </c:pt>
                <c:pt idx="2">
                  <c:v>10.6</c:v>
                </c:pt>
                <c:pt idx="3">
                  <c:v>15.8</c:v>
                </c:pt>
                <c:pt idx="4">
                  <c:v>19.2</c:v>
                </c:pt>
              </c:numCache>
            </c:numRef>
          </c:val>
          <c:smooth val="0"/>
          <c:extLst>
            <c:ext xmlns:c16="http://schemas.microsoft.com/office/drawing/2014/chart" uri="{C3380CC4-5D6E-409C-BE32-E72D297353CC}">
              <c16:uniqueId val="{00000001-4A57-1C46-A248-79EDD4A493A2}"/>
            </c:ext>
          </c:extLst>
        </c:ser>
        <c:dLbls>
          <c:showLegendKey val="0"/>
          <c:showVal val="0"/>
          <c:showCatName val="0"/>
          <c:showSerName val="0"/>
          <c:showPercent val="0"/>
          <c:showBubbleSize val="0"/>
        </c:dLbls>
        <c:marker val="1"/>
        <c:smooth val="0"/>
        <c:axId val="225660016"/>
        <c:axId val="225660408"/>
      </c:lineChart>
      <c:catAx>
        <c:axId val="225660016"/>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7189695550351302"/>
              <c:y val="0.87982832618025797"/>
            </c:manualLayout>
          </c:layout>
          <c:overlay val="0"/>
          <c:spPr>
            <a:noFill/>
            <a:ln w="25400">
              <a:noFill/>
            </a:ln>
          </c:spPr>
        </c:title>
        <c:numFmt formatCode="mmm\-yy" sourceLinked="1"/>
        <c:majorTickMark val="none"/>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5660408"/>
        <c:crosses val="autoZero"/>
        <c:auto val="0"/>
        <c:lblAlgn val="ctr"/>
        <c:lblOffset val="100"/>
        <c:noMultiLvlLbl val="0"/>
      </c:catAx>
      <c:valAx>
        <c:axId val="225660408"/>
        <c:scaling>
          <c:orientation val="minMax"/>
        </c:scaling>
        <c:delete val="0"/>
        <c:axPos val="l"/>
        <c:majorGridlines>
          <c:spPr>
            <a:ln w="3175">
              <a:solidFill>
                <a:srgbClr val="FFFFFF"/>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
</a:t>
                </a:r>
              </a:p>
            </c:rich>
          </c:tx>
          <c:layout>
            <c:manualLayout>
              <c:xMode val="edge"/>
              <c:yMode val="edge"/>
              <c:x val="1.70807747392232E-2"/>
              <c:y val="0.350760478974463"/>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5660016"/>
        <c:crosses val="autoZero"/>
        <c:crossBetween val="between"/>
      </c:valAx>
      <c:spPr>
        <a:noFill/>
        <a:ln w="25400">
          <a:noFill/>
        </a:ln>
      </c:spPr>
    </c:plotArea>
    <c:legend>
      <c:legendPos val="r"/>
      <c:layout>
        <c:manualLayout>
          <c:xMode val="edge"/>
          <c:yMode val="edge"/>
          <c:x val="0.38524590163934402"/>
          <c:y val="0.94635193133047202"/>
          <c:w val="0.28922716627634698"/>
          <c:h val="4.2918454935622297E-2"/>
        </c:manualLayout>
      </c:layout>
      <c:overlay val="0"/>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mn-lt"/>
                <a:ea typeface="Arial"/>
                <a:cs typeface="Arial"/>
              </a:defRPr>
            </a:pPr>
            <a:r>
              <a:rPr lang="en-US" sz="1400" b="1" i="0" u="none" strike="noStrike" baseline="0">
                <a:solidFill>
                  <a:srgbClr val="000000"/>
                </a:solidFill>
                <a:latin typeface="+mn-lt"/>
                <a:cs typeface="Arial"/>
              </a:rPr>
              <a:t>Mean Haemoglobin Concentration </a:t>
            </a:r>
          </a:p>
          <a:p>
            <a:pPr>
              <a:defRPr sz="1400" b="1" i="0" u="none" strike="noStrike" baseline="0">
                <a:solidFill>
                  <a:srgbClr val="000000"/>
                </a:solidFill>
                <a:latin typeface="+mn-lt"/>
                <a:ea typeface="Arial"/>
                <a:cs typeface="Arial"/>
              </a:defRPr>
            </a:pPr>
            <a:r>
              <a:rPr lang="en-US" sz="1400" b="1" i="0" u="none" strike="noStrike" baseline="0">
                <a:solidFill>
                  <a:srgbClr val="000000"/>
                </a:solidFill>
                <a:latin typeface="+mn-lt"/>
                <a:cs typeface="Arial"/>
              </a:rPr>
              <a:t>with 95% Confidence Intervals in Children 6-59 months</a:t>
            </a:r>
          </a:p>
          <a:p>
            <a:pPr>
              <a:defRPr sz="1400" b="1" i="0" u="none" strike="noStrike" baseline="0">
                <a:solidFill>
                  <a:srgbClr val="000000"/>
                </a:solidFill>
                <a:latin typeface="+mn-lt"/>
                <a:ea typeface="Arial"/>
                <a:cs typeface="Arial"/>
              </a:defRPr>
            </a:pPr>
            <a:r>
              <a:rPr lang="en-US" sz="1400" b="1" i="0" u="none" strike="noStrike" baseline="0">
                <a:solidFill>
                  <a:srgbClr val="0000FF"/>
                </a:solidFill>
                <a:latin typeface="+mn-lt"/>
                <a:cs typeface="Arial"/>
              </a:rPr>
              <a:t>Gihembe, Rwanda</a:t>
            </a:r>
            <a:endParaRPr lang="en-US" sz="1400">
              <a:latin typeface="+mn-lt"/>
            </a:endParaRPr>
          </a:p>
        </c:rich>
      </c:tx>
      <c:layout>
        <c:manualLayout>
          <c:xMode val="edge"/>
          <c:yMode val="edge"/>
          <c:x val="0.18737060041407899"/>
          <c:y val="2.3194617376614102E-2"/>
        </c:manualLayout>
      </c:layout>
      <c:overlay val="0"/>
      <c:spPr>
        <a:noFill/>
        <a:ln w="25400">
          <a:noFill/>
        </a:ln>
      </c:spPr>
    </c:title>
    <c:autoTitleDeleted val="0"/>
    <c:plotArea>
      <c:layout>
        <c:manualLayout>
          <c:layoutTarget val="inner"/>
          <c:xMode val="edge"/>
          <c:yMode val="edge"/>
          <c:x val="0.15372670807453401"/>
          <c:y val="0.198218262806237"/>
          <c:w val="0.74378881987577905"/>
          <c:h val="0.62583518930957904"/>
        </c:manualLayout>
      </c:layout>
      <c:lineChart>
        <c:grouping val="standard"/>
        <c:varyColors val="0"/>
        <c:ser>
          <c:idx val="1"/>
          <c:order val="0"/>
          <c:tx>
            <c:strRef>
              <c:f>'Anaemia 3 GIH'!$B$26</c:f>
              <c:strCache>
                <c:ptCount val="1"/>
                <c:pt idx="0">
                  <c:v>Mean HB</c:v>
                </c:pt>
              </c:strCache>
            </c:strRef>
          </c:tx>
          <c:spPr>
            <a:ln w="12700">
              <a:solidFill>
                <a:srgbClr val="000000"/>
              </a:solidFill>
              <a:prstDash val="solid"/>
            </a:ln>
          </c:spPr>
          <c:marker>
            <c:symbol val="x"/>
            <c:size val="5"/>
            <c:spPr>
              <a:solidFill>
                <a:srgbClr val="000000"/>
              </a:solidFill>
              <a:ln>
                <a:solidFill>
                  <a:srgbClr val="000000"/>
                </a:solidFill>
                <a:prstDash val="solid"/>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'Anaemia 3 GIH'!$C$32:$H$32</c:f>
                <c:numCache>
                  <c:formatCode>General</c:formatCode>
                  <c:ptCount val="6"/>
                  <c:pt idx="0">
                    <c:v>-0.17116601720981528</c:v>
                  </c:pt>
                  <c:pt idx="1">
                    <c:v>-0.16308185769021755</c:v>
                  </c:pt>
                  <c:pt idx="2">
                    <c:v>-0.13231033714890117</c:v>
                  </c:pt>
                  <c:pt idx="3">
                    <c:v>-0.10908036498238971</c:v>
                  </c:pt>
                  <c:pt idx="4">
                    <c:v>-0.17151470525190327</c:v>
                  </c:pt>
                  <c:pt idx="5">
                    <c:v>0</c:v>
                  </c:pt>
                </c:numCache>
              </c:numRef>
            </c:plus>
            <c:minus>
              <c:numRef>
                <c:f>'Anaemia 3 GIH'!$C$33:$H$33</c:f>
                <c:numCache>
                  <c:formatCode>General</c:formatCode>
                  <c:ptCount val="6"/>
                  <c:pt idx="0">
                    <c:v>-0.17116601720981528</c:v>
                  </c:pt>
                  <c:pt idx="1">
                    <c:v>-0.16308185769021755</c:v>
                  </c:pt>
                  <c:pt idx="2">
                    <c:v>-0.13231033714890117</c:v>
                  </c:pt>
                  <c:pt idx="3">
                    <c:v>-0.10908036498238971</c:v>
                  </c:pt>
                  <c:pt idx="4">
                    <c:v>-0.17151470525190327</c:v>
                  </c:pt>
                  <c:pt idx="5">
                    <c:v>0</c:v>
                  </c:pt>
                </c:numCache>
              </c:numRef>
            </c:minus>
            <c:spPr>
              <a:ln w="12700">
                <a:solidFill>
                  <a:srgbClr val="000000"/>
                </a:solidFill>
                <a:prstDash val="solid"/>
              </a:ln>
            </c:spPr>
          </c:errBars>
          <c:cat>
            <c:numRef>
              <c:f>'Anaemia 3 GIH'!$C$25:$G$25</c:f>
              <c:numCache>
                <c:formatCode>mmm\-yy</c:formatCode>
                <c:ptCount val="5"/>
                <c:pt idx="0">
                  <c:v>41030</c:v>
                </c:pt>
                <c:pt idx="1">
                  <c:v>42125</c:v>
                </c:pt>
                <c:pt idx="2">
                  <c:v>42506</c:v>
                </c:pt>
                <c:pt idx="3">
                  <c:v>42871</c:v>
                </c:pt>
                <c:pt idx="4">
                  <c:v>43236</c:v>
                </c:pt>
              </c:numCache>
            </c:numRef>
          </c:cat>
          <c:val>
            <c:numRef>
              <c:f>'Anaemia 3 GIH'!$C$26:$G$26</c:f>
              <c:numCache>
                <c:formatCode>0.0</c:formatCode>
                <c:ptCount val="5"/>
                <c:pt idx="0">
                  <c:v>11.1</c:v>
                </c:pt>
                <c:pt idx="1">
                  <c:v>11.6</c:v>
                </c:pt>
                <c:pt idx="2">
                  <c:v>11.4</c:v>
                </c:pt>
                <c:pt idx="3">
                  <c:v>11.55</c:v>
                </c:pt>
                <c:pt idx="4">
                  <c:v>11.3</c:v>
                </c:pt>
              </c:numCache>
            </c:numRef>
          </c:val>
          <c:smooth val="0"/>
          <c:extLst>
            <c:ext xmlns:c16="http://schemas.microsoft.com/office/drawing/2014/chart" uri="{C3380CC4-5D6E-409C-BE32-E72D297353CC}">
              <c16:uniqueId val="{00000000-EDA7-E34B-8B5D-43E4F4B1180F}"/>
            </c:ext>
          </c:extLst>
        </c:ser>
        <c:dLbls>
          <c:showLegendKey val="0"/>
          <c:showVal val="0"/>
          <c:showCatName val="0"/>
          <c:showSerName val="0"/>
          <c:showPercent val="0"/>
          <c:showBubbleSize val="0"/>
        </c:dLbls>
        <c:marker val="1"/>
        <c:smooth val="0"/>
        <c:axId val="225661192"/>
        <c:axId val="225661584"/>
      </c:lineChart>
      <c:catAx>
        <c:axId val="225661192"/>
        <c:scaling>
          <c:orientation val="minMax"/>
        </c:scaling>
        <c:delete val="0"/>
        <c:axPos val="b"/>
        <c:title>
          <c:tx>
            <c:rich>
              <a:bodyPr/>
              <a:lstStyle/>
              <a:p>
                <a:pPr>
                  <a:defRPr sz="1100" b="1" i="0" u="none" strike="noStrike" baseline="0">
                    <a:solidFill>
                      <a:srgbClr val="000000"/>
                    </a:solidFill>
                    <a:latin typeface="+mn-lt"/>
                    <a:ea typeface="Arial"/>
                    <a:cs typeface="Arial"/>
                  </a:defRPr>
                </a:pPr>
                <a:r>
                  <a:rPr lang="en-US" sz="1100">
                    <a:latin typeface="+mn-lt"/>
                  </a:rPr>
                  <a:t>Date of Survey</a:t>
                </a:r>
              </a:p>
            </c:rich>
          </c:tx>
          <c:layout>
            <c:manualLayout>
              <c:xMode val="edge"/>
              <c:yMode val="edge"/>
              <c:x val="0.45031055900621098"/>
              <c:y val="0.90561212142468805"/>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5661584"/>
        <c:crosses val="autoZero"/>
        <c:auto val="0"/>
        <c:lblAlgn val="ctr"/>
        <c:lblOffset val="100"/>
        <c:tickLblSkip val="1"/>
        <c:tickMarkSkip val="1"/>
        <c:noMultiLvlLbl val="0"/>
      </c:catAx>
      <c:valAx>
        <c:axId val="225661584"/>
        <c:scaling>
          <c:orientation val="minMax"/>
          <c:max val="12"/>
          <c:min val="10"/>
        </c:scaling>
        <c:delete val="0"/>
        <c:axPos val="l"/>
        <c:majorGridlines>
          <c:spPr>
            <a:ln w="3175">
              <a:solidFill>
                <a:srgbClr val="FFFFFF"/>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Haemoglobin (g/dL)</a:t>
                </a:r>
              </a:p>
            </c:rich>
          </c:tx>
          <c:layout>
            <c:manualLayout>
              <c:xMode val="edge"/>
              <c:yMode val="edge"/>
              <c:x val="6.05590062111801E-2"/>
              <c:y val="0.35459188982223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5661192"/>
        <c:crosses val="autoZero"/>
        <c:crossBetween val="between"/>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mn-lt"/>
                <a:ea typeface="Arial"/>
                <a:cs typeface="Arial"/>
              </a:defRPr>
            </a:pPr>
            <a:r>
              <a:rPr lang="en-US" sz="1400" b="1" i="0" u="none" strike="noStrike" baseline="0">
                <a:solidFill>
                  <a:srgbClr val="000000"/>
                </a:solidFill>
                <a:latin typeface="+mn-lt"/>
                <a:cs typeface="Arial"/>
              </a:rPr>
              <a:t>Mean Haemoglobin Concentration </a:t>
            </a:r>
          </a:p>
          <a:p>
            <a:pPr>
              <a:defRPr sz="1400" b="1" i="0" u="none" strike="noStrike" baseline="0">
                <a:solidFill>
                  <a:srgbClr val="000000"/>
                </a:solidFill>
                <a:latin typeface="+mn-lt"/>
                <a:ea typeface="Arial"/>
                <a:cs typeface="Arial"/>
              </a:defRPr>
            </a:pPr>
            <a:r>
              <a:rPr lang="en-US" sz="1400" b="1" i="0" u="none" strike="noStrike" baseline="0">
                <a:solidFill>
                  <a:srgbClr val="000000"/>
                </a:solidFill>
                <a:latin typeface="+mn-lt"/>
                <a:cs typeface="Arial"/>
              </a:rPr>
              <a:t>with 95% Confidence Intervals in Children 6-59 months</a:t>
            </a:r>
          </a:p>
          <a:p>
            <a:pPr>
              <a:defRPr sz="1400" b="1" i="0" u="none" strike="noStrike" baseline="0">
                <a:solidFill>
                  <a:srgbClr val="000000"/>
                </a:solidFill>
                <a:latin typeface="+mn-lt"/>
                <a:ea typeface="Arial"/>
                <a:cs typeface="Arial"/>
              </a:defRPr>
            </a:pPr>
            <a:r>
              <a:rPr lang="en-US" sz="1400" b="1" i="0" u="none" strike="noStrike" baseline="0">
                <a:solidFill>
                  <a:srgbClr val="0000FF"/>
                </a:solidFill>
                <a:latin typeface="+mn-lt"/>
                <a:cs typeface="Arial"/>
              </a:rPr>
              <a:t>Kigeme, Rwanda</a:t>
            </a:r>
            <a:endParaRPr lang="en-US" sz="1400">
              <a:latin typeface="+mn-lt"/>
            </a:endParaRPr>
          </a:p>
        </c:rich>
      </c:tx>
      <c:layout>
        <c:manualLayout>
          <c:xMode val="edge"/>
          <c:yMode val="edge"/>
          <c:x val="0.18737060041407899"/>
          <c:y val="2.3194617376614102E-2"/>
        </c:manualLayout>
      </c:layout>
      <c:overlay val="0"/>
      <c:spPr>
        <a:noFill/>
        <a:ln w="25400">
          <a:noFill/>
        </a:ln>
      </c:spPr>
    </c:title>
    <c:autoTitleDeleted val="0"/>
    <c:plotArea>
      <c:layout>
        <c:manualLayout>
          <c:layoutTarget val="inner"/>
          <c:xMode val="edge"/>
          <c:yMode val="edge"/>
          <c:x val="0.15372670807453401"/>
          <c:y val="0.198218262806237"/>
          <c:w val="0.74378881987577905"/>
          <c:h val="0.62583518930957904"/>
        </c:manualLayout>
      </c:layout>
      <c:lineChart>
        <c:grouping val="standard"/>
        <c:varyColors val="0"/>
        <c:ser>
          <c:idx val="1"/>
          <c:order val="0"/>
          <c:tx>
            <c:strRef>
              <c:f>'Anaemia 3 KIG'!$B$26</c:f>
              <c:strCache>
                <c:ptCount val="1"/>
                <c:pt idx="0">
                  <c:v>Mean HB</c:v>
                </c:pt>
              </c:strCache>
            </c:strRef>
          </c:tx>
          <c:spPr>
            <a:ln w="12700">
              <a:solidFill>
                <a:srgbClr val="000000"/>
              </a:solidFill>
              <a:prstDash val="solid"/>
            </a:ln>
          </c:spPr>
          <c:marker>
            <c:symbol val="x"/>
            <c:size val="5"/>
            <c:spPr>
              <a:solidFill>
                <a:srgbClr val="000000"/>
              </a:solidFill>
              <a:ln>
                <a:solidFill>
                  <a:srgbClr val="000000"/>
                </a:solidFill>
                <a:prstDash val="solid"/>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'Anaemia 3 KIG'!$C$32:$H$32</c:f>
                <c:numCache>
                  <c:formatCode>General</c:formatCode>
                  <c:ptCount val="6"/>
                  <c:pt idx="0">
                    <c:v>-0.13554655866239251</c:v>
                  </c:pt>
                  <c:pt idx="1">
                    <c:v>-0.12244022932066656</c:v>
                  </c:pt>
                  <c:pt idx="2">
                    <c:v>-0.14003890885942738</c:v>
                  </c:pt>
                  <c:pt idx="3">
                    <c:v>-0.1309366826647782</c:v>
                  </c:pt>
                  <c:pt idx="4">
                    <c:v>0</c:v>
                  </c:pt>
                  <c:pt idx="5">
                    <c:v>0</c:v>
                  </c:pt>
                </c:numCache>
              </c:numRef>
            </c:plus>
            <c:minus>
              <c:numRef>
                <c:f>'Anaemia 3 KIG'!$C$33:$H$33</c:f>
                <c:numCache>
                  <c:formatCode>General</c:formatCode>
                  <c:ptCount val="6"/>
                  <c:pt idx="0">
                    <c:v>-0.13554655866239251</c:v>
                  </c:pt>
                  <c:pt idx="1">
                    <c:v>-0.12244022932066656</c:v>
                  </c:pt>
                  <c:pt idx="2">
                    <c:v>-0.14003890885942738</c:v>
                  </c:pt>
                  <c:pt idx="3">
                    <c:v>-0.1309366826647782</c:v>
                  </c:pt>
                  <c:pt idx="4">
                    <c:v>0</c:v>
                  </c:pt>
                  <c:pt idx="5">
                    <c:v>0</c:v>
                  </c:pt>
                </c:numCache>
              </c:numRef>
            </c:minus>
            <c:spPr>
              <a:ln w="12700">
                <a:solidFill>
                  <a:srgbClr val="000000"/>
                </a:solidFill>
                <a:prstDash val="solid"/>
              </a:ln>
            </c:spPr>
          </c:errBars>
          <c:cat>
            <c:numRef>
              <c:f>'Anaemia 3 KIG'!$C$25:$F$25</c:f>
              <c:numCache>
                <c:formatCode>mmm\-yy</c:formatCode>
                <c:ptCount val="4"/>
                <c:pt idx="0">
                  <c:v>42139</c:v>
                </c:pt>
                <c:pt idx="1">
                  <c:v>42491</c:v>
                </c:pt>
                <c:pt idx="2">
                  <c:v>42856</c:v>
                </c:pt>
                <c:pt idx="3">
                  <c:v>43221</c:v>
                </c:pt>
              </c:numCache>
            </c:numRef>
          </c:cat>
          <c:val>
            <c:numRef>
              <c:f>'Anaemia 3 KIG'!$C$26:$F$26</c:f>
              <c:numCache>
                <c:formatCode>0.0</c:formatCode>
                <c:ptCount val="4"/>
                <c:pt idx="0">
                  <c:v>11.4</c:v>
                </c:pt>
                <c:pt idx="1">
                  <c:v>11.6</c:v>
                </c:pt>
                <c:pt idx="2">
                  <c:v>11.96</c:v>
                </c:pt>
                <c:pt idx="3">
                  <c:v>11.6</c:v>
                </c:pt>
              </c:numCache>
            </c:numRef>
          </c:val>
          <c:smooth val="0"/>
          <c:extLst>
            <c:ext xmlns:c16="http://schemas.microsoft.com/office/drawing/2014/chart" uri="{C3380CC4-5D6E-409C-BE32-E72D297353CC}">
              <c16:uniqueId val="{00000000-0A87-7142-82F0-6E8B02006532}"/>
            </c:ext>
          </c:extLst>
        </c:ser>
        <c:dLbls>
          <c:showLegendKey val="0"/>
          <c:showVal val="0"/>
          <c:showCatName val="0"/>
          <c:showSerName val="0"/>
          <c:showPercent val="0"/>
          <c:showBubbleSize val="0"/>
        </c:dLbls>
        <c:marker val="1"/>
        <c:smooth val="0"/>
        <c:axId val="225662368"/>
        <c:axId val="225662760"/>
      </c:lineChart>
      <c:catAx>
        <c:axId val="225662368"/>
        <c:scaling>
          <c:orientation val="minMax"/>
        </c:scaling>
        <c:delete val="0"/>
        <c:axPos val="b"/>
        <c:title>
          <c:tx>
            <c:rich>
              <a:bodyPr/>
              <a:lstStyle/>
              <a:p>
                <a:pPr>
                  <a:defRPr sz="1100" b="1" i="0" u="none" strike="noStrike" baseline="0">
                    <a:solidFill>
                      <a:srgbClr val="000000"/>
                    </a:solidFill>
                    <a:latin typeface="+mn-lt"/>
                    <a:ea typeface="Arial"/>
                    <a:cs typeface="Arial"/>
                  </a:defRPr>
                </a:pPr>
                <a:r>
                  <a:rPr lang="en-US" sz="1100">
                    <a:latin typeface="+mn-lt"/>
                  </a:rPr>
                  <a:t>Date of Survey</a:t>
                </a:r>
              </a:p>
            </c:rich>
          </c:tx>
          <c:layout>
            <c:manualLayout>
              <c:xMode val="edge"/>
              <c:yMode val="edge"/>
              <c:x val="0.45031055900621098"/>
              <c:y val="0.90561212142468805"/>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5662760"/>
        <c:crosses val="autoZero"/>
        <c:auto val="0"/>
        <c:lblAlgn val="ctr"/>
        <c:lblOffset val="100"/>
        <c:tickLblSkip val="1"/>
        <c:tickMarkSkip val="1"/>
        <c:noMultiLvlLbl val="0"/>
      </c:catAx>
      <c:valAx>
        <c:axId val="225662760"/>
        <c:scaling>
          <c:orientation val="minMax"/>
          <c:max val="13"/>
          <c:min val="10"/>
        </c:scaling>
        <c:delete val="0"/>
        <c:axPos val="l"/>
        <c:majorGridlines>
          <c:spPr>
            <a:ln w="3175">
              <a:solidFill>
                <a:srgbClr val="FFFFFF"/>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Haemoglobin (g/dL)</a:t>
                </a:r>
              </a:p>
            </c:rich>
          </c:tx>
          <c:layout>
            <c:manualLayout>
              <c:xMode val="edge"/>
              <c:yMode val="edge"/>
              <c:x val="6.05590062111801E-2"/>
              <c:y val="0.35459188982223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5662368"/>
        <c:crosses val="autoZero"/>
        <c:crossBetween val="between"/>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mn-lt"/>
                <a:ea typeface="Arial"/>
                <a:cs typeface="Arial"/>
              </a:defRPr>
            </a:pPr>
            <a:r>
              <a:rPr lang="en-US" sz="1400" b="1" i="0" u="none" strike="noStrike" baseline="0">
                <a:solidFill>
                  <a:srgbClr val="000000"/>
                </a:solidFill>
                <a:latin typeface="+mn-lt"/>
                <a:cs typeface="Arial"/>
              </a:rPr>
              <a:t>Mean Haemoglobin Concentration </a:t>
            </a:r>
          </a:p>
          <a:p>
            <a:pPr>
              <a:defRPr sz="1400" b="1" i="0" u="none" strike="noStrike" baseline="0">
                <a:solidFill>
                  <a:srgbClr val="000000"/>
                </a:solidFill>
                <a:latin typeface="+mn-lt"/>
                <a:ea typeface="Arial"/>
                <a:cs typeface="Arial"/>
              </a:defRPr>
            </a:pPr>
            <a:r>
              <a:rPr lang="en-US" sz="1400" b="1" i="0" u="none" strike="noStrike" baseline="0">
                <a:solidFill>
                  <a:srgbClr val="000000"/>
                </a:solidFill>
                <a:latin typeface="+mn-lt"/>
                <a:cs typeface="Arial"/>
              </a:rPr>
              <a:t>with 95% Confidence Intervals in Children 6-59 months</a:t>
            </a:r>
          </a:p>
          <a:p>
            <a:pPr>
              <a:defRPr sz="1400" b="1" i="0" u="none" strike="noStrike" baseline="0">
                <a:solidFill>
                  <a:srgbClr val="000000"/>
                </a:solidFill>
                <a:latin typeface="+mn-lt"/>
                <a:ea typeface="Arial"/>
                <a:cs typeface="Arial"/>
              </a:defRPr>
            </a:pPr>
            <a:r>
              <a:rPr lang="en-US" sz="1400" b="1" i="0" u="none" strike="noStrike" baseline="0">
                <a:solidFill>
                  <a:srgbClr val="0000FF"/>
                </a:solidFill>
                <a:latin typeface="+mn-lt"/>
                <a:cs typeface="Arial"/>
              </a:rPr>
              <a:t>Kiziba, Rwanda</a:t>
            </a:r>
            <a:endParaRPr lang="en-US" sz="1400">
              <a:latin typeface="+mn-lt"/>
            </a:endParaRPr>
          </a:p>
        </c:rich>
      </c:tx>
      <c:layout>
        <c:manualLayout>
          <c:xMode val="edge"/>
          <c:yMode val="edge"/>
          <c:x val="0.18737060041407899"/>
          <c:y val="2.3194617376614102E-2"/>
        </c:manualLayout>
      </c:layout>
      <c:overlay val="0"/>
      <c:spPr>
        <a:noFill/>
        <a:ln w="25400">
          <a:noFill/>
        </a:ln>
      </c:spPr>
    </c:title>
    <c:autoTitleDeleted val="0"/>
    <c:plotArea>
      <c:layout>
        <c:manualLayout>
          <c:layoutTarget val="inner"/>
          <c:xMode val="edge"/>
          <c:yMode val="edge"/>
          <c:x val="0.15372670807453401"/>
          <c:y val="0.198218262806237"/>
          <c:w val="0.74378881987577905"/>
          <c:h val="0.62583518930957904"/>
        </c:manualLayout>
      </c:layout>
      <c:lineChart>
        <c:grouping val="standard"/>
        <c:varyColors val="0"/>
        <c:ser>
          <c:idx val="1"/>
          <c:order val="0"/>
          <c:tx>
            <c:strRef>
              <c:f>'Anaemia 3 KIZ'!$B$26</c:f>
              <c:strCache>
                <c:ptCount val="1"/>
                <c:pt idx="0">
                  <c:v>Mean HB</c:v>
                </c:pt>
              </c:strCache>
            </c:strRef>
          </c:tx>
          <c:spPr>
            <a:ln w="12700">
              <a:solidFill>
                <a:srgbClr val="000000"/>
              </a:solidFill>
              <a:prstDash val="solid"/>
            </a:ln>
          </c:spPr>
          <c:marker>
            <c:symbol val="x"/>
            <c:size val="5"/>
            <c:spPr>
              <a:solidFill>
                <a:srgbClr val="000000"/>
              </a:solidFill>
              <a:ln>
                <a:solidFill>
                  <a:srgbClr val="000000"/>
                </a:solidFill>
                <a:prstDash val="solid"/>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'Anaemia 3 KIZ'!$C$32:$I$32</c:f>
                <c:numCache>
                  <c:formatCode>General</c:formatCode>
                  <c:ptCount val="7"/>
                  <c:pt idx="0">
                    <c:v>-0.18198143141351153</c:v>
                  </c:pt>
                  <c:pt idx="1">
                    <c:v>-0.11868389388062184</c:v>
                  </c:pt>
                  <c:pt idx="2">
                    <c:v>-0.15645271275191597</c:v>
                  </c:pt>
                  <c:pt idx="3">
                    <c:v>-0.11172169573334578</c:v>
                  </c:pt>
                  <c:pt idx="4">
                    <c:v>-0.15700309427811732</c:v>
                  </c:pt>
                  <c:pt idx="5">
                    <c:v>0</c:v>
                  </c:pt>
                  <c:pt idx="6">
                    <c:v>0</c:v>
                  </c:pt>
                </c:numCache>
              </c:numRef>
            </c:plus>
            <c:minus>
              <c:numRef>
                <c:f>'Anaemia 3 KIZ'!$C$33:$I$33</c:f>
                <c:numCache>
                  <c:formatCode>General</c:formatCode>
                  <c:ptCount val="7"/>
                  <c:pt idx="0">
                    <c:v>-0.18198143141351153</c:v>
                  </c:pt>
                  <c:pt idx="1">
                    <c:v>-0.11868389388062184</c:v>
                  </c:pt>
                  <c:pt idx="2">
                    <c:v>-0.15645271275191597</c:v>
                  </c:pt>
                  <c:pt idx="3">
                    <c:v>-0.11172169573334578</c:v>
                  </c:pt>
                  <c:pt idx="4">
                    <c:v>-0.15700309427811732</c:v>
                  </c:pt>
                  <c:pt idx="5">
                    <c:v>0</c:v>
                  </c:pt>
                  <c:pt idx="6">
                    <c:v>0</c:v>
                  </c:pt>
                </c:numCache>
              </c:numRef>
            </c:minus>
            <c:spPr>
              <a:ln w="12700">
                <a:solidFill>
                  <a:srgbClr val="000000"/>
                </a:solidFill>
                <a:prstDash val="solid"/>
              </a:ln>
            </c:spPr>
          </c:errBars>
          <c:cat>
            <c:numRef>
              <c:f>'Anaemia 3 KIZ'!$C$25:$G$25</c:f>
              <c:numCache>
                <c:formatCode>mmm\-yy</c:formatCode>
                <c:ptCount val="5"/>
                <c:pt idx="0">
                  <c:v>41030</c:v>
                </c:pt>
                <c:pt idx="1">
                  <c:v>42125</c:v>
                </c:pt>
                <c:pt idx="2">
                  <c:v>42506</c:v>
                </c:pt>
                <c:pt idx="3">
                  <c:v>42871</c:v>
                </c:pt>
                <c:pt idx="4">
                  <c:v>43236</c:v>
                </c:pt>
              </c:numCache>
            </c:numRef>
          </c:cat>
          <c:val>
            <c:numRef>
              <c:f>'Anaemia 3 KIZ'!$C$26:$G$26</c:f>
              <c:numCache>
                <c:formatCode>0.0</c:formatCode>
                <c:ptCount val="5"/>
                <c:pt idx="0">
                  <c:v>11.5</c:v>
                </c:pt>
                <c:pt idx="1">
                  <c:v>11.4</c:v>
                </c:pt>
                <c:pt idx="2">
                  <c:v>11.7</c:v>
                </c:pt>
                <c:pt idx="3">
                  <c:v>11.56</c:v>
                </c:pt>
                <c:pt idx="4">
                  <c:v>11.2</c:v>
                </c:pt>
              </c:numCache>
            </c:numRef>
          </c:val>
          <c:smooth val="0"/>
          <c:extLst>
            <c:ext xmlns:c16="http://schemas.microsoft.com/office/drawing/2014/chart" uri="{C3380CC4-5D6E-409C-BE32-E72D297353CC}">
              <c16:uniqueId val="{00000000-1AEE-C949-B448-3F2E2D1EBAE8}"/>
            </c:ext>
          </c:extLst>
        </c:ser>
        <c:dLbls>
          <c:showLegendKey val="0"/>
          <c:showVal val="0"/>
          <c:showCatName val="0"/>
          <c:showSerName val="0"/>
          <c:showPercent val="0"/>
          <c:showBubbleSize val="0"/>
        </c:dLbls>
        <c:marker val="1"/>
        <c:smooth val="0"/>
        <c:axId val="225663544"/>
        <c:axId val="225663936"/>
      </c:lineChart>
      <c:catAx>
        <c:axId val="225663544"/>
        <c:scaling>
          <c:orientation val="minMax"/>
        </c:scaling>
        <c:delete val="0"/>
        <c:axPos val="b"/>
        <c:title>
          <c:tx>
            <c:rich>
              <a:bodyPr/>
              <a:lstStyle/>
              <a:p>
                <a:pPr>
                  <a:defRPr sz="1100" b="1" i="0" u="none" strike="noStrike" baseline="0">
                    <a:solidFill>
                      <a:srgbClr val="000000"/>
                    </a:solidFill>
                    <a:latin typeface="+mn-lt"/>
                    <a:ea typeface="Arial"/>
                    <a:cs typeface="Arial"/>
                  </a:defRPr>
                </a:pPr>
                <a:r>
                  <a:rPr lang="en-US" sz="1100">
                    <a:latin typeface="+mn-lt"/>
                  </a:rPr>
                  <a:t>Date of Survey</a:t>
                </a:r>
              </a:p>
            </c:rich>
          </c:tx>
          <c:layout>
            <c:manualLayout>
              <c:xMode val="edge"/>
              <c:yMode val="edge"/>
              <c:x val="0.45031055900621098"/>
              <c:y val="0.90561212142468805"/>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5663936"/>
        <c:crosses val="autoZero"/>
        <c:auto val="0"/>
        <c:lblAlgn val="ctr"/>
        <c:lblOffset val="100"/>
        <c:tickLblSkip val="1"/>
        <c:tickMarkSkip val="1"/>
        <c:noMultiLvlLbl val="0"/>
      </c:catAx>
      <c:valAx>
        <c:axId val="225663936"/>
        <c:scaling>
          <c:orientation val="minMax"/>
          <c:max val="12"/>
          <c:min val="10"/>
        </c:scaling>
        <c:delete val="0"/>
        <c:axPos val="l"/>
        <c:majorGridlines>
          <c:spPr>
            <a:ln w="3175">
              <a:solidFill>
                <a:srgbClr val="FFFFFF"/>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Haemoglobin (g/dL)</a:t>
                </a:r>
              </a:p>
            </c:rich>
          </c:tx>
          <c:layout>
            <c:manualLayout>
              <c:xMode val="edge"/>
              <c:yMode val="edge"/>
              <c:x val="6.05590062111801E-2"/>
              <c:y val="0.35459188982223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5663544"/>
        <c:crosses val="autoZero"/>
        <c:crossBetween val="between"/>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mn-lt"/>
                <a:ea typeface="Arial"/>
                <a:cs typeface="Arial"/>
              </a:defRPr>
            </a:pPr>
            <a:r>
              <a:rPr lang="en-US" sz="1400" b="1" i="0" u="none" strike="noStrike" baseline="0">
                <a:solidFill>
                  <a:srgbClr val="000000"/>
                </a:solidFill>
                <a:latin typeface="+mn-lt"/>
                <a:cs typeface="Arial"/>
              </a:rPr>
              <a:t>Mean Haemoglobin Concentration </a:t>
            </a:r>
          </a:p>
          <a:p>
            <a:pPr>
              <a:defRPr sz="1400" b="1" i="0" u="none" strike="noStrike" baseline="0">
                <a:solidFill>
                  <a:srgbClr val="000000"/>
                </a:solidFill>
                <a:latin typeface="+mn-lt"/>
                <a:ea typeface="Arial"/>
                <a:cs typeface="Arial"/>
              </a:defRPr>
            </a:pPr>
            <a:r>
              <a:rPr lang="en-US" sz="1400" b="1" i="0" u="none" strike="noStrike" baseline="0">
                <a:solidFill>
                  <a:srgbClr val="000000"/>
                </a:solidFill>
                <a:latin typeface="+mn-lt"/>
                <a:cs typeface="Arial"/>
              </a:rPr>
              <a:t>with 95% Confidence Intervals in Children 6-59 months</a:t>
            </a:r>
          </a:p>
          <a:p>
            <a:pPr>
              <a:defRPr sz="1400" b="1" i="0" u="none" strike="noStrike" baseline="0">
                <a:solidFill>
                  <a:srgbClr val="000000"/>
                </a:solidFill>
                <a:latin typeface="+mn-lt"/>
                <a:ea typeface="Arial"/>
                <a:cs typeface="Arial"/>
              </a:defRPr>
            </a:pPr>
            <a:r>
              <a:rPr lang="en-US" sz="1400" b="1" i="0" u="none" strike="noStrike" baseline="0">
                <a:solidFill>
                  <a:srgbClr val="0000FF"/>
                </a:solidFill>
                <a:latin typeface="+mn-lt"/>
                <a:cs typeface="Arial"/>
              </a:rPr>
              <a:t>Mugombwa, Rwanda</a:t>
            </a:r>
            <a:endParaRPr lang="en-US" sz="1400">
              <a:latin typeface="+mn-lt"/>
            </a:endParaRPr>
          </a:p>
        </c:rich>
      </c:tx>
      <c:layout>
        <c:manualLayout>
          <c:xMode val="edge"/>
          <c:yMode val="edge"/>
          <c:x val="0.18737060041407899"/>
          <c:y val="2.3194617376614102E-2"/>
        </c:manualLayout>
      </c:layout>
      <c:overlay val="0"/>
      <c:spPr>
        <a:noFill/>
        <a:ln w="25400">
          <a:noFill/>
        </a:ln>
      </c:spPr>
    </c:title>
    <c:autoTitleDeleted val="0"/>
    <c:plotArea>
      <c:layout>
        <c:manualLayout>
          <c:layoutTarget val="inner"/>
          <c:xMode val="edge"/>
          <c:yMode val="edge"/>
          <c:x val="0.15372670807453401"/>
          <c:y val="0.198218262806237"/>
          <c:w val="0.74378881987577905"/>
          <c:h val="0.62583518930957904"/>
        </c:manualLayout>
      </c:layout>
      <c:lineChart>
        <c:grouping val="standard"/>
        <c:varyColors val="0"/>
        <c:ser>
          <c:idx val="1"/>
          <c:order val="0"/>
          <c:tx>
            <c:strRef>
              <c:f>'Anaemia 3 MUG'!$B$26</c:f>
              <c:strCache>
                <c:ptCount val="1"/>
                <c:pt idx="0">
                  <c:v>Mean HB</c:v>
                </c:pt>
              </c:strCache>
            </c:strRef>
          </c:tx>
          <c:spPr>
            <a:ln w="12700">
              <a:solidFill>
                <a:srgbClr val="000000"/>
              </a:solidFill>
              <a:prstDash val="solid"/>
            </a:ln>
          </c:spPr>
          <c:marker>
            <c:symbol val="x"/>
            <c:size val="5"/>
            <c:spPr>
              <a:solidFill>
                <a:srgbClr val="000000"/>
              </a:solidFill>
              <a:ln>
                <a:solidFill>
                  <a:srgbClr val="000000"/>
                </a:solidFill>
                <a:prstDash val="solid"/>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'Anaemia 3 MUG'!$C$32:$H$32</c:f>
                <c:numCache>
                  <c:formatCode>General</c:formatCode>
                  <c:ptCount val="6"/>
                  <c:pt idx="0">
                    <c:v>-0.12245257146366662</c:v>
                  </c:pt>
                  <c:pt idx="1">
                    <c:v>-0.11940979602404056</c:v>
                  </c:pt>
                  <c:pt idx="2">
                    <c:v>-0.10802621756781328</c:v>
                  </c:pt>
                  <c:pt idx="3">
                    <c:v>-0.13846211933437225</c:v>
                  </c:pt>
                  <c:pt idx="4">
                    <c:v>0</c:v>
                  </c:pt>
                  <c:pt idx="5">
                    <c:v>0</c:v>
                  </c:pt>
                </c:numCache>
              </c:numRef>
            </c:plus>
            <c:minus>
              <c:numRef>
                <c:f>'Anaemia 3 MUG'!$C$33:$H$33</c:f>
                <c:numCache>
                  <c:formatCode>General</c:formatCode>
                  <c:ptCount val="6"/>
                  <c:pt idx="0">
                    <c:v>-0.12245257146366662</c:v>
                  </c:pt>
                  <c:pt idx="1">
                    <c:v>-0.11940979602404056</c:v>
                  </c:pt>
                  <c:pt idx="2">
                    <c:v>-0.10802621756781328</c:v>
                  </c:pt>
                  <c:pt idx="3">
                    <c:v>-0.13846211933437225</c:v>
                  </c:pt>
                  <c:pt idx="4">
                    <c:v>0</c:v>
                  </c:pt>
                  <c:pt idx="5">
                    <c:v>0</c:v>
                  </c:pt>
                </c:numCache>
              </c:numRef>
            </c:minus>
            <c:spPr>
              <a:ln w="12700">
                <a:solidFill>
                  <a:srgbClr val="000000"/>
                </a:solidFill>
                <a:prstDash val="solid"/>
              </a:ln>
            </c:spPr>
          </c:errBars>
          <c:cat>
            <c:numRef>
              <c:f>'Anaemia 3 MUG'!$C$25:$F$25</c:f>
              <c:numCache>
                <c:formatCode>mmm\-yy</c:formatCode>
                <c:ptCount val="4"/>
                <c:pt idx="0">
                  <c:v>42139</c:v>
                </c:pt>
                <c:pt idx="1">
                  <c:v>42491</c:v>
                </c:pt>
                <c:pt idx="2">
                  <c:v>42856</c:v>
                </c:pt>
                <c:pt idx="3">
                  <c:v>43221</c:v>
                </c:pt>
              </c:numCache>
            </c:numRef>
          </c:cat>
          <c:val>
            <c:numRef>
              <c:f>'Anaemia 3 MUG'!$C$26:$F$26</c:f>
              <c:numCache>
                <c:formatCode>0.0</c:formatCode>
                <c:ptCount val="4"/>
                <c:pt idx="0">
                  <c:v>11.5</c:v>
                </c:pt>
                <c:pt idx="1">
                  <c:v>11.4</c:v>
                </c:pt>
                <c:pt idx="2">
                  <c:v>11.46</c:v>
                </c:pt>
                <c:pt idx="3">
                  <c:v>11.4</c:v>
                </c:pt>
              </c:numCache>
            </c:numRef>
          </c:val>
          <c:smooth val="0"/>
          <c:extLst>
            <c:ext xmlns:c16="http://schemas.microsoft.com/office/drawing/2014/chart" uri="{C3380CC4-5D6E-409C-BE32-E72D297353CC}">
              <c16:uniqueId val="{00000000-3B65-B244-B6A8-BE3A702BDE49}"/>
            </c:ext>
          </c:extLst>
        </c:ser>
        <c:dLbls>
          <c:showLegendKey val="0"/>
          <c:showVal val="0"/>
          <c:showCatName val="0"/>
          <c:showSerName val="0"/>
          <c:showPercent val="0"/>
          <c:showBubbleSize val="0"/>
        </c:dLbls>
        <c:marker val="1"/>
        <c:smooth val="0"/>
        <c:axId val="225664720"/>
        <c:axId val="225665112"/>
      </c:lineChart>
      <c:catAx>
        <c:axId val="225664720"/>
        <c:scaling>
          <c:orientation val="minMax"/>
        </c:scaling>
        <c:delete val="0"/>
        <c:axPos val="b"/>
        <c:title>
          <c:tx>
            <c:rich>
              <a:bodyPr/>
              <a:lstStyle/>
              <a:p>
                <a:pPr>
                  <a:defRPr sz="1100" b="1" i="0" u="none" strike="noStrike" baseline="0">
                    <a:solidFill>
                      <a:srgbClr val="000000"/>
                    </a:solidFill>
                    <a:latin typeface="+mn-lt"/>
                    <a:ea typeface="Arial"/>
                    <a:cs typeface="Arial"/>
                  </a:defRPr>
                </a:pPr>
                <a:r>
                  <a:rPr lang="en-US" sz="1100">
                    <a:latin typeface="+mn-lt"/>
                  </a:rPr>
                  <a:t>Date of Survey</a:t>
                </a:r>
              </a:p>
            </c:rich>
          </c:tx>
          <c:layout>
            <c:manualLayout>
              <c:xMode val="edge"/>
              <c:yMode val="edge"/>
              <c:x val="0.45031055900621098"/>
              <c:y val="0.90561212142468805"/>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5665112"/>
        <c:crosses val="autoZero"/>
        <c:auto val="0"/>
        <c:lblAlgn val="ctr"/>
        <c:lblOffset val="100"/>
        <c:tickLblSkip val="1"/>
        <c:tickMarkSkip val="1"/>
        <c:noMultiLvlLbl val="0"/>
      </c:catAx>
      <c:valAx>
        <c:axId val="225665112"/>
        <c:scaling>
          <c:orientation val="minMax"/>
          <c:max val="12"/>
          <c:min val="10"/>
        </c:scaling>
        <c:delete val="0"/>
        <c:axPos val="l"/>
        <c:majorGridlines>
          <c:spPr>
            <a:ln w="3175">
              <a:solidFill>
                <a:srgbClr val="FFFFFF"/>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Haemoglobin (g/dL)</a:t>
                </a:r>
              </a:p>
            </c:rich>
          </c:tx>
          <c:layout>
            <c:manualLayout>
              <c:xMode val="edge"/>
              <c:yMode val="edge"/>
              <c:x val="6.05590062111801E-2"/>
              <c:y val="0.35459188982223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5664720"/>
        <c:crosses val="autoZero"/>
        <c:crossBetween val="between"/>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Trend in Prevalence of GAM and SAM in Children 6-59 months</a:t>
            </a:r>
          </a:p>
          <a:p>
            <a:pPr>
              <a:defRPr sz="1000" b="0" i="0" u="none" strike="noStrike" baseline="0">
                <a:solidFill>
                  <a:srgbClr val="000000"/>
                </a:solidFill>
                <a:latin typeface="Arial"/>
                <a:ea typeface="Arial"/>
                <a:cs typeface="Arial"/>
              </a:defRPr>
            </a:pPr>
            <a:r>
              <a:rPr lang="en-GB" sz="1400" b="1" i="0" u="none" strike="noStrike" baseline="0">
                <a:solidFill>
                  <a:srgbClr val="3366FF"/>
                </a:solidFill>
                <a:latin typeface="Calibri"/>
              </a:rPr>
              <a:t>Kigeme, Rwanda</a:t>
            </a:r>
          </a:p>
        </c:rich>
      </c:tx>
      <c:layout>
        <c:manualLayout>
          <c:xMode val="edge"/>
          <c:yMode val="edge"/>
          <c:x val="0.1494635607399"/>
          <c:y val="3.8548585485854901E-2"/>
        </c:manualLayout>
      </c:layout>
      <c:overlay val="0"/>
      <c:spPr>
        <a:noFill/>
        <a:ln w="25400">
          <a:noFill/>
        </a:ln>
      </c:spPr>
    </c:title>
    <c:autoTitleDeleted val="0"/>
    <c:plotArea>
      <c:layout>
        <c:manualLayout>
          <c:layoutTarget val="inner"/>
          <c:xMode val="edge"/>
          <c:yMode val="edge"/>
          <c:x val="9.8068421820165799E-2"/>
          <c:y val="0.18438177874186501"/>
          <c:w val="0.87518635950595303"/>
          <c:h val="0.63787740554571204"/>
        </c:manualLayout>
      </c:layout>
      <c:lineChart>
        <c:grouping val="standard"/>
        <c:varyColors val="0"/>
        <c:ser>
          <c:idx val="0"/>
          <c:order val="0"/>
          <c:tx>
            <c:strRef>
              <c:f>'GAM KIG'!$B$34</c:f>
              <c:strCache>
                <c:ptCount val="1"/>
                <c:pt idx="0">
                  <c:v>GAM (WHO Standards)</c:v>
                </c:pt>
              </c:strCache>
            </c:strRef>
          </c:tx>
          <c:spPr>
            <a:ln w="25400">
              <a:solidFill>
                <a:schemeClr val="tx2"/>
              </a:solidFill>
              <a:prstDash val="solid"/>
            </a:ln>
          </c:spPr>
          <c:marker>
            <c:symbol val="square"/>
            <c:size val="5"/>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'GAM KIG'!$C$37:$M$37</c:f>
                <c:numCache>
                  <c:formatCode>General</c:formatCode>
                  <c:ptCount val="10"/>
                  <c:pt idx="0">
                    <c:v>-2</c:v>
                  </c:pt>
                  <c:pt idx="1">
                    <c:v>-1.3</c:v>
                  </c:pt>
                  <c:pt idx="2">
                    <c:v>-1.6999999999999997</c:v>
                  </c:pt>
                  <c:pt idx="3">
                    <c:v>-1.7000000000000002</c:v>
                  </c:pt>
                </c:numCache>
              </c:numRef>
            </c:plus>
            <c:minus>
              <c:numRef>
                <c:f>'GAM KIG'!$C$38:$M$38</c:f>
                <c:numCache>
                  <c:formatCode>General</c:formatCode>
                  <c:ptCount val="10"/>
                  <c:pt idx="0">
                    <c:v>-3.3999999999999995</c:v>
                  </c:pt>
                  <c:pt idx="1">
                    <c:v>-2.2000000000000002</c:v>
                  </c:pt>
                  <c:pt idx="2">
                    <c:v>-2.8</c:v>
                  </c:pt>
                  <c:pt idx="3">
                    <c:v>-2.8</c:v>
                  </c:pt>
                </c:numCache>
              </c:numRef>
            </c:minus>
            <c:spPr>
              <a:ln w="12700">
                <a:solidFill>
                  <a:srgbClr val="000000"/>
                </a:solidFill>
                <a:prstDash val="solid"/>
              </a:ln>
            </c:spPr>
          </c:errBars>
          <c:cat>
            <c:numRef>
              <c:f>'GAM KIG'!$C$33:$G$33</c:f>
              <c:numCache>
                <c:formatCode>mmm\-yy</c:formatCode>
                <c:ptCount val="4"/>
                <c:pt idx="0">
                  <c:v>42125</c:v>
                </c:pt>
                <c:pt idx="1">
                  <c:v>42491</c:v>
                </c:pt>
                <c:pt idx="2">
                  <c:v>42856</c:v>
                </c:pt>
                <c:pt idx="3">
                  <c:v>43221</c:v>
                </c:pt>
              </c:numCache>
            </c:numRef>
          </c:cat>
          <c:val>
            <c:numRef>
              <c:f>'GAM KIG'!$C$34:$G$34</c:f>
              <c:numCache>
                <c:formatCode>0.0</c:formatCode>
                <c:ptCount val="4"/>
                <c:pt idx="0">
                  <c:v>4.7</c:v>
                </c:pt>
                <c:pt idx="1">
                  <c:v>3</c:v>
                </c:pt>
                <c:pt idx="2">
                  <c:v>3.8</c:v>
                </c:pt>
                <c:pt idx="3">
                  <c:v>4.4000000000000004</c:v>
                </c:pt>
              </c:numCache>
            </c:numRef>
          </c:val>
          <c:smooth val="0"/>
          <c:extLst>
            <c:ext xmlns:c16="http://schemas.microsoft.com/office/drawing/2014/chart" uri="{C3380CC4-5D6E-409C-BE32-E72D297353CC}">
              <c16:uniqueId val="{00000000-E931-407F-898C-E0C68F9BA78C}"/>
            </c:ext>
          </c:extLst>
        </c:ser>
        <c:ser>
          <c:idx val="1"/>
          <c:order val="1"/>
          <c:tx>
            <c:strRef>
              <c:f>'GAM KIG'!$B$39</c:f>
              <c:strCache>
                <c:ptCount val="1"/>
                <c:pt idx="0">
                  <c:v>SAM (WHO Standards)</c:v>
                </c:pt>
              </c:strCache>
            </c:strRef>
          </c:tx>
          <c:spPr>
            <a:ln w="25400">
              <a:solidFill>
                <a:srgbClr val="000000"/>
              </a:solidFill>
              <a:prstDash val="solid"/>
            </a:ln>
          </c:spPr>
          <c:marker>
            <c:symbol val="diamond"/>
            <c:size val="5"/>
            <c:spPr>
              <a:solidFill>
                <a:schemeClr val="tx1"/>
              </a:solidFill>
              <a:ln>
                <a:solidFill>
                  <a:schemeClr val="tx1"/>
                </a:solidFill>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'GAM KIG'!$C$42:$M$42</c:f>
                <c:numCache>
                  <c:formatCode>General</c:formatCode>
                  <c:ptCount val="10"/>
                  <c:pt idx="0">
                    <c:v>-0.30000000000000004</c:v>
                  </c:pt>
                  <c:pt idx="1">
                    <c:v>-0.3</c:v>
                  </c:pt>
                  <c:pt idx="2">
                    <c:v>-0.19999999999999998</c:v>
                  </c:pt>
                  <c:pt idx="3">
                    <c:v>-0.39999999999999997</c:v>
                  </c:pt>
                </c:numCache>
              </c:numRef>
            </c:plus>
            <c:minus>
              <c:numRef>
                <c:f>'GAM KIG'!$C$43:$M$43</c:f>
                <c:numCache>
                  <c:formatCode>General</c:formatCode>
                  <c:ptCount val="10"/>
                  <c:pt idx="0">
                    <c:v>-1.8000000000000003</c:v>
                  </c:pt>
                  <c:pt idx="1">
                    <c:v>-2.2000000000000002</c:v>
                  </c:pt>
                  <c:pt idx="2">
                    <c:v>-1.5999999999999999</c:v>
                  </c:pt>
                  <c:pt idx="3">
                    <c:v>-1.5</c:v>
                  </c:pt>
                </c:numCache>
              </c:numRef>
            </c:minus>
            <c:spPr>
              <a:ln w="12700">
                <a:solidFill>
                  <a:srgbClr val="000000"/>
                </a:solidFill>
                <a:prstDash val="solid"/>
              </a:ln>
            </c:spPr>
          </c:errBars>
          <c:cat>
            <c:numRef>
              <c:f>'GAM KIG'!$C$33:$G$33</c:f>
              <c:numCache>
                <c:formatCode>mmm\-yy</c:formatCode>
                <c:ptCount val="4"/>
                <c:pt idx="0">
                  <c:v>42125</c:v>
                </c:pt>
                <c:pt idx="1">
                  <c:v>42491</c:v>
                </c:pt>
                <c:pt idx="2">
                  <c:v>42856</c:v>
                </c:pt>
                <c:pt idx="3">
                  <c:v>43221</c:v>
                </c:pt>
              </c:numCache>
            </c:numRef>
          </c:cat>
          <c:val>
            <c:numRef>
              <c:f>'GAM KIG'!$C$39:$G$39</c:f>
              <c:numCache>
                <c:formatCode>0.0</c:formatCode>
                <c:ptCount val="4"/>
                <c:pt idx="0">
                  <c:v>0.4</c:v>
                </c:pt>
                <c:pt idx="1">
                  <c:v>0.3</c:v>
                </c:pt>
                <c:pt idx="2">
                  <c:v>0.3</c:v>
                </c:pt>
                <c:pt idx="3">
                  <c:v>0.6</c:v>
                </c:pt>
              </c:numCache>
            </c:numRef>
          </c:val>
          <c:smooth val="0"/>
          <c:extLst>
            <c:ext xmlns:c16="http://schemas.microsoft.com/office/drawing/2014/chart" uri="{C3380CC4-5D6E-409C-BE32-E72D297353CC}">
              <c16:uniqueId val="{00000001-E931-407F-898C-E0C68F9BA78C}"/>
            </c:ext>
          </c:extLst>
        </c:ser>
        <c:ser>
          <c:idx val="2"/>
          <c:order val="2"/>
          <c:tx>
            <c:strRef>
              <c:f>'GAM KIG'!$B$44</c:f>
              <c:strCache>
                <c:ptCount val="1"/>
                <c:pt idx="0">
                  <c:v>GAM Acceptable/Poor</c:v>
                </c:pt>
              </c:strCache>
            </c:strRef>
          </c:tx>
          <c:spPr>
            <a:ln cmpd="dbl">
              <a:solidFill>
                <a:srgbClr val="FFC000"/>
              </a:solidFill>
              <a:prstDash val="sysDash"/>
            </a:ln>
          </c:spPr>
          <c:marker>
            <c:symbol val="none"/>
          </c:marker>
          <c:cat>
            <c:strLit>
              <c:ptCount val="4"/>
              <c:pt idx="0">
                <c:v>May-15</c:v>
              </c:pt>
              <c:pt idx="1">
                <c:v>May-16</c:v>
              </c:pt>
              <c:pt idx="2">
                <c:v>May-17</c:v>
              </c:pt>
              <c:pt idx="3">
                <c:v>May-18</c:v>
              </c:pt>
              <c:extLst>
                <c:ext xmlns:c15="http://schemas.microsoft.com/office/drawing/2012/chart" uri="{02D57815-91ED-43cb-92C2-25804820EDAC}">
                  <c15:autoCat val="1"/>
                </c:ext>
              </c:extLst>
            </c:strLit>
          </c:cat>
          <c:val>
            <c:numRef>
              <c:f>'GAM KIG'!$C$44:$G$44</c:f>
              <c:numCache>
                <c:formatCode>0</c:formatCode>
                <c:ptCount val="4"/>
                <c:pt idx="0">
                  <c:v>10</c:v>
                </c:pt>
                <c:pt idx="1">
                  <c:v>10</c:v>
                </c:pt>
                <c:pt idx="2">
                  <c:v>10</c:v>
                </c:pt>
                <c:pt idx="3">
                  <c:v>10</c:v>
                </c:pt>
              </c:numCache>
            </c:numRef>
          </c:val>
          <c:smooth val="0"/>
          <c:extLst>
            <c:ext xmlns:c16="http://schemas.microsoft.com/office/drawing/2014/chart" uri="{C3380CC4-5D6E-409C-BE32-E72D297353CC}">
              <c16:uniqueId val="{00000002-E931-407F-898C-E0C68F9BA78C}"/>
            </c:ext>
          </c:extLst>
        </c:ser>
        <c:ser>
          <c:idx val="3"/>
          <c:order val="3"/>
          <c:tx>
            <c:strRef>
              <c:f>'GAM KIG'!$B$45</c:f>
              <c:strCache>
                <c:ptCount val="1"/>
                <c:pt idx="0">
                  <c:v>GAM Critical</c:v>
                </c:pt>
              </c:strCache>
            </c:strRef>
          </c:tx>
          <c:spPr>
            <a:ln>
              <a:solidFill>
                <a:schemeClr val="accent2"/>
              </a:solidFill>
            </a:ln>
          </c:spPr>
          <c:marker>
            <c:symbol val="none"/>
          </c:marker>
          <c:cat>
            <c:strLit>
              <c:ptCount val="4"/>
              <c:pt idx="0">
                <c:v>May-15</c:v>
              </c:pt>
              <c:pt idx="1">
                <c:v>May-16</c:v>
              </c:pt>
              <c:pt idx="2">
                <c:v>May-17</c:v>
              </c:pt>
              <c:pt idx="3">
                <c:v>May-18</c:v>
              </c:pt>
              <c:extLst>
                <c:ext xmlns:c15="http://schemas.microsoft.com/office/drawing/2012/chart" uri="{02D57815-91ED-43cb-92C2-25804820EDAC}">
                  <c15:autoCat val="1"/>
                </c:ext>
              </c:extLst>
            </c:strLit>
          </c:cat>
          <c:val>
            <c:numRef>
              <c:f>'GAM KIG'!$C$45:$G$45</c:f>
              <c:numCache>
                <c:formatCode>0</c:formatCode>
                <c:ptCount val="4"/>
                <c:pt idx="0">
                  <c:v>15</c:v>
                </c:pt>
                <c:pt idx="1">
                  <c:v>15</c:v>
                </c:pt>
                <c:pt idx="2">
                  <c:v>15</c:v>
                </c:pt>
                <c:pt idx="3">
                  <c:v>15</c:v>
                </c:pt>
              </c:numCache>
            </c:numRef>
          </c:val>
          <c:smooth val="0"/>
          <c:extLst>
            <c:ext xmlns:c16="http://schemas.microsoft.com/office/drawing/2014/chart" uri="{C3380CC4-5D6E-409C-BE32-E72D297353CC}">
              <c16:uniqueId val="{00000003-E931-407F-898C-E0C68F9BA78C}"/>
            </c:ext>
          </c:extLst>
        </c:ser>
        <c:dLbls>
          <c:showLegendKey val="0"/>
          <c:showVal val="0"/>
          <c:showCatName val="0"/>
          <c:showSerName val="0"/>
          <c:showPercent val="0"/>
          <c:showBubbleSize val="0"/>
        </c:dLbls>
        <c:marker val="1"/>
        <c:smooth val="0"/>
        <c:axId val="220276880"/>
        <c:axId val="220277272"/>
      </c:lineChart>
      <c:catAx>
        <c:axId val="220276880"/>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5913818722139699"/>
              <c:y val="0.87084870848708495"/>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0277272"/>
        <c:crosses val="autoZero"/>
        <c:auto val="0"/>
        <c:lblAlgn val="ctr"/>
        <c:lblOffset val="100"/>
        <c:noMultiLvlLbl val="0"/>
      </c:catAx>
      <c:valAx>
        <c:axId val="220277272"/>
        <c:scaling>
          <c:orientation val="minMax"/>
          <c:min val="0"/>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3021609668776501E-2"/>
              <c:y val="0.4013613427472860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0276880"/>
        <c:crosses val="autoZero"/>
        <c:crossBetween val="between"/>
      </c:valAx>
      <c:spPr>
        <a:noFill/>
        <a:ln w="25400">
          <a:noFill/>
        </a:ln>
      </c:spPr>
    </c:plotArea>
    <c:legend>
      <c:legendPos val="r"/>
      <c:layout>
        <c:manualLayout>
          <c:xMode val="edge"/>
          <c:yMode val="edge"/>
          <c:x val="0.105497771173848"/>
          <c:y val="0.92435424354243501"/>
          <c:w val="0.82466567607726604"/>
          <c:h val="6.6420664206642097E-2"/>
        </c:manualLayout>
      </c:layout>
      <c:overlay val="0"/>
      <c:spPr>
        <a:solidFill>
          <a:srgbClr val="FFFFFF"/>
        </a:solidFill>
        <a:ln w="3175">
          <a:noFill/>
          <a:prstDash val="solid"/>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mn-lt"/>
                <a:ea typeface="Arial"/>
                <a:cs typeface="Arial"/>
              </a:defRPr>
            </a:pPr>
            <a:r>
              <a:rPr lang="en-US" sz="1400" b="1" i="0" u="none" strike="noStrike" baseline="0">
                <a:solidFill>
                  <a:srgbClr val="000000"/>
                </a:solidFill>
                <a:latin typeface="+mn-lt"/>
                <a:cs typeface="Arial"/>
              </a:rPr>
              <a:t>Mean Haemoglobin Concentration </a:t>
            </a:r>
          </a:p>
          <a:p>
            <a:pPr>
              <a:defRPr sz="1400" b="1" i="0" u="none" strike="noStrike" baseline="0">
                <a:solidFill>
                  <a:srgbClr val="000000"/>
                </a:solidFill>
                <a:latin typeface="+mn-lt"/>
                <a:ea typeface="Arial"/>
                <a:cs typeface="Arial"/>
              </a:defRPr>
            </a:pPr>
            <a:r>
              <a:rPr lang="en-US" sz="1400" b="1" i="0" u="none" strike="noStrike" baseline="0">
                <a:solidFill>
                  <a:srgbClr val="000000"/>
                </a:solidFill>
                <a:latin typeface="+mn-lt"/>
                <a:cs typeface="Arial"/>
              </a:rPr>
              <a:t>with 95% Confidence Intervals in Children 6-59 months</a:t>
            </a:r>
          </a:p>
          <a:p>
            <a:pPr>
              <a:defRPr sz="1400" b="1" i="0" u="none" strike="noStrike" baseline="0">
                <a:solidFill>
                  <a:srgbClr val="000000"/>
                </a:solidFill>
                <a:latin typeface="+mn-lt"/>
                <a:ea typeface="Arial"/>
                <a:cs typeface="Arial"/>
              </a:defRPr>
            </a:pPr>
            <a:r>
              <a:rPr lang="en-US" sz="1400" b="1" i="0" u="none" strike="noStrike" baseline="0">
                <a:solidFill>
                  <a:srgbClr val="0000FF"/>
                </a:solidFill>
                <a:latin typeface="+mn-lt"/>
                <a:cs typeface="Arial"/>
              </a:rPr>
              <a:t>Nyabiheke, Rwanda</a:t>
            </a:r>
            <a:endParaRPr lang="en-US" sz="1400">
              <a:latin typeface="+mn-lt"/>
            </a:endParaRPr>
          </a:p>
        </c:rich>
      </c:tx>
      <c:layout>
        <c:manualLayout>
          <c:xMode val="edge"/>
          <c:yMode val="edge"/>
          <c:x val="0.18737060041407899"/>
          <c:y val="2.3194617376614102E-2"/>
        </c:manualLayout>
      </c:layout>
      <c:overlay val="0"/>
      <c:spPr>
        <a:noFill/>
        <a:ln w="25400">
          <a:noFill/>
        </a:ln>
      </c:spPr>
    </c:title>
    <c:autoTitleDeleted val="0"/>
    <c:plotArea>
      <c:layout>
        <c:manualLayout>
          <c:layoutTarget val="inner"/>
          <c:xMode val="edge"/>
          <c:yMode val="edge"/>
          <c:x val="0.15372670807453401"/>
          <c:y val="0.198218262806237"/>
          <c:w val="0.74378881987577905"/>
          <c:h val="0.62583518930957904"/>
        </c:manualLayout>
      </c:layout>
      <c:lineChart>
        <c:grouping val="standard"/>
        <c:varyColors val="0"/>
        <c:ser>
          <c:idx val="1"/>
          <c:order val="0"/>
          <c:tx>
            <c:strRef>
              <c:f>'Anaemia 3 NYAB'!$B$26</c:f>
              <c:strCache>
                <c:ptCount val="1"/>
                <c:pt idx="0">
                  <c:v>Mean HB</c:v>
                </c:pt>
              </c:strCache>
            </c:strRef>
          </c:tx>
          <c:spPr>
            <a:ln w="12700">
              <a:solidFill>
                <a:srgbClr val="000000"/>
              </a:solidFill>
              <a:prstDash val="solid"/>
            </a:ln>
          </c:spPr>
          <c:marker>
            <c:symbol val="x"/>
            <c:size val="5"/>
            <c:spPr>
              <a:solidFill>
                <a:srgbClr val="000000"/>
              </a:solidFill>
              <a:ln>
                <a:solidFill>
                  <a:srgbClr val="000000"/>
                </a:solidFill>
                <a:prstDash val="solid"/>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'Anaemia 3 NYAB'!$C$32:$I$32</c:f>
                <c:numCache>
                  <c:formatCode>General</c:formatCode>
                  <c:ptCount val="7"/>
                  <c:pt idx="0">
                    <c:v>-0.16086964261838688</c:v>
                  </c:pt>
                  <c:pt idx="1">
                    <c:v>-0.1358152339679819</c:v>
                  </c:pt>
                  <c:pt idx="2">
                    <c:v>-0.1173070979262576</c:v>
                  </c:pt>
                  <c:pt idx="3">
                    <c:v>-0.12054000000000009</c:v>
                  </c:pt>
                  <c:pt idx="4">
                    <c:v>-0.14606566063530657</c:v>
                  </c:pt>
                  <c:pt idx="5">
                    <c:v>0</c:v>
                  </c:pt>
                  <c:pt idx="6">
                    <c:v>0</c:v>
                  </c:pt>
                </c:numCache>
              </c:numRef>
            </c:plus>
            <c:minus>
              <c:numRef>
                <c:f>'Anaemia 3 NYAB'!$C$33:$I$33</c:f>
                <c:numCache>
                  <c:formatCode>General</c:formatCode>
                  <c:ptCount val="7"/>
                  <c:pt idx="0">
                    <c:v>-0.16086964261838688</c:v>
                  </c:pt>
                  <c:pt idx="1">
                    <c:v>-0.1358152339679819</c:v>
                  </c:pt>
                  <c:pt idx="2">
                    <c:v>-0.1173070979262576</c:v>
                  </c:pt>
                  <c:pt idx="3">
                    <c:v>-0.12054000000000009</c:v>
                  </c:pt>
                  <c:pt idx="4">
                    <c:v>-0.14606566063530657</c:v>
                  </c:pt>
                  <c:pt idx="5">
                    <c:v>0</c:v>
                  </c:pt>
                  <c:pt idx="6">
                    <c:v>0</c:v>
                  </c:pt>
                </c:numCache>
              </c:numRef>
            </c:minus>
            <c:spPr>
              <a:ln w="12700">
                <a:solidFill>
                  <a:srgbClr val="000000"/>
                </a:solidFill>
                <a:prstDash val="solid"/>
              </a:ln>
            </c:spPr>
          </c:errBars>
          <c:cat>
            <c:numRef>
              <c:f>'Anaemia 3 NYAB'!$C$25:$G$25</c:f>
              <c:numCache>
                <c:formatCode>mmm\-yy</c:formatCode>
                <c:ptCount val="5"/>
                <c:pt idx="0">
                  <c:v>41030</c:v>
                </c:pt>
                <c:pt idx="1">
                  <c:v>42125</c:v>
                </c:pt>
                <c:pt idx="2">
                  <c:v>42506</c:v>
                </c:pt>
                <c:pt idx="3">
                  <c:v>42871</c:v>
                </c:pt>
                <c:pt idx="4">
                  <c:v>43236</c:v>
                </c:pt>
              </c:numCache>
            </c:numRef>
          </c:cat>
          <c:val>
            <c:numRef>
              <c:f>'Anaemia 3 NYAB'!$C$26:$G$26</c:f>
              <c:numCache>
                <c:formatCode>0.0</c:formatCode>
                <c:ptCount val="5"/>
                <c:pt idx="0">
                  <c:v>11.1</c:v>
                </c:pt>
                <c:pt idx="1">
                  <c:v>11.4</c:v>
                </c:pt>
                <c:pt idx="2">
                  <c:v>11.2</c:v>
                </c:pt>
                <c:pt idx="3">
                  <c:v>11.27</c:v>
                </c:pt>
                <c:pt idx="4">
                  <c:v>11.2</c:v>
                </c:pt>
              </c:numCache>
            </c:numRef>
          </c:val>
          <c:smooth val="0"/>
          <c:extLst>
            <c:ext xmlns:c16="http://schemas.microsoft.com/office/drawing/2014/chart" uri="{C3380CC4-5D6E-409C-BE32-E72D297353CC}">
              <c16:uniqueId val="{00000000-5037-F343-8D95-1B8472B045ED}"/>
            </c:ext>
          </c:extLst>
        </c:ser>
        <c:dLbls>
          <c:showLegendKey val="0"/>
          <c:showVal val="0"/>
          <c:showCatName val="0"/>
          <c:showSerName val="0"/>
          <c:showPercent val="0"/>
          <c:showBubbleSize val="0"/>
        </c:dLbls>
        <c:marker val="1"/>
        <c:smooth val="0"/>
        <c:axId val="225665896"/>
        <c:axId val="225666288"/>
      </c:lineChart>
      <c:catAx>
        <c:axId val="225665896"/>
        <c:scaling>
          <c:orientation val="minMax"/>
        </c:scaling>
        <c:delete val="0"/>
        <c:axPos val="b"/>
        <c:title>
          <c:tx>
            <c:rich>
              <a:bodyPr/>
              <a:lstStyle/>
              <a:p>
                <a:pPr>
                  <a:defRPr sz="1100" b="1" i="0" u="none" strike="noStrike" baseline="0">
                    <a:solidFill>
                      <a:srgbClr val="000000"/>
                    </a:solidFill>
                    <a:latin typeface="+mn-lt"/>
                    <a:ea typeface="Arial"/>
                    <a:cs typeface="Arial"/>
                  </a:defRPr>
                </a:pPr>
                <a:r>
                  <a:rPr lang="en-US" sz="1100">
                    <a:latin typeface="+mn-lt"/>
                  </a:rPr>
                  <a:t>Date of Survey</a:t>
                </a:r>
              </a:p>
            </c:rich>
          </c:tx>
          <c:layout>
            <c:manualLayout>
              <c:xMode val="edge"/>
              <c:yMode val="edge"/>
              <c:x val="0.45031055900621098"/>
              <c:y val="0.90561212142468805"/>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5666288"/>
        <c:crosses val="autoZero"/>
        <c:auto val="0"/>
        <c:lblAlgn val="ctr"/>
        <c:lblOffset val="100"/>
        <c:tickLblSkip val="1"/>
        <c:tickMarkSkip val="1"/>
        <c:noMultiLvlLbl val="0"/>
      </c:catAx>
      <c:valAx>
        <c:axId val="225666288"/>
        <c:scaling>
          <c:orientation val="minMax"/>
          <c:max val="12"/>
          <c:min val="10"/>
        </c:scaling>
        <c:delete val="0"/>
        <c:axPos val="l"/>
        <c:majorGridlines>
          <c:spPr>
            <a:ln w="3175">
              <a:solidFill>
                <a:srgbClr val="FFFFFF"/>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Haemoglobin (g/dL)</a:t>
                </a:r>
              </a:p>
            </c:rich>
          </c:tx>
          <c:layout>
            <c:manualLayout>
              <c:xMode val="edge"/>
              <c:yMode val="edge"/>
              <c:x val="6.05590062111801E-2"/>
              <c:y val="0.35459188982223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5665896"/>
        <c:crosses val="autoZero"/>
        <c:crossBetween val="between"/>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mn-lt"/>
                <a:ea typeface="Arial"/>
                <a:cs typeface="Arial"/>
              </a:defRPr>
            </a:pPr>
            <a:r>
              <a:rPr lang="en-US" sz="1400" b="1" i="0" u="none" strike="noStrike" baseline="0">
                <a:solidFill>
                  <a:srgbClr val="000000"/>
                </a:solidFill>
                <a:latin typeface="+mn-lt"/>
                <a:cs typeface="Arial"/>
              </a:rPr>
              <a:t>Mean Haemoglobin Concentration </a:t>
            </a:r>
          </a:p>
          <a:p>
            <a:pPr>
              <a:defRPr sz="1400" b="1" i="0" u="none" strike="noStrike" baseline="0">
                <a:solidFill>
                  <a:srgbClr val="000000"/>
                </a:solidFill>
                <a:latin typeface="+mn-lt"/>
                <a:ea typeface="Arial"/>
                <a:cs typeface="Arial"/>
              </a:defRPr>
            </a:pPr>
            <a:r>
              <a:rPr lang="en-US" sz="1400" b="1" i="0" u="none" strike="noStrike" baseline="0">
                <a:solidFill>
                  <a:srgbClr val="000000"/>
                </a:solidFill>
                <a:latin typeface="+mn-lt"/>
                <a:cs typeface="Arial"/>
              </a:rPr>
              <a:t>with 95% Confidence Intervals in Children 6-59 months</a:t>
            </a:r>
          </a:p>
          <a:p>
            <a:pPr>
              <a:defRPr sz="1400" b="1" i="0" u="none" strike="noStrike" baseline="0">
                <a:solidFill>
                  <a:srgbClr val="000000"/>
                </a:solidFill>
                <a:latin typeface="+mn-lt"/>
                <a:ea typeface="Arial"/>
                <a:cs typeface="Arial"/>
              </a:defRPr>
            </a:pPr>
            <a:r>
              <a:rPr lang="en-US" sz="1400" b="1" i="0" u="none" strike="noStrike" baseline="0">
                <a:solidFill>
                  <a:srgbClr val="0000FF"/>
                </a:solidFill>
                <a:latin typeface="+mn-lt"/>
                <a:cs typeface="Arial"/>
              </a:rPr>
              <a:t>Mahama Camp, Rwanda</a:t>
            </a:r>
            <a:endParaRPr lang="en-US" sz="1400">
              <a:latin typeface="+mn-lt"/>
            </a:endParaRPr>
          </a:p>
        </c:rich>
      </c:tx>
      <c:layout>
        <c:manualLayout>
          <c:xMode val="edge"/>
          <c:yMode val="edge"/>
          <c:x val="0.18737060041407899"/>
          <c:y val="2.3194617376614102E-2"/>
        </c:manualLayout>
      </c:layout>
      <c:overlay val="0"/>
      <c:spPr>
        <a:noFill/>
        <a:ln w="25400">
          <a:noFill/>
        </a:ln>
      </c:spPr>
    </c:title>
    <c:autoTitleDeleted val="0"/>
    <c:plotArea>
      <c:layout>
        <c:manualLayout>
          <c:layoutTarget val="inner"/>
          <c:xMode val="edge"/>
          <c:yMode val="edge"/>
          <c:x val="0.15372670807453401"/>
          <c:y val="0.198218262806237"/>
          <c:w val="0.74378881987577905"/>
          <c:h val="0.62583518930957904"/>
        </c:manualLayout>
      </c:layout>
      <c:lineChart>
        <c:grouping val="standard"/>
        <c:varyColors val="0"/>
        <c:ser>
          <c:idx val="1"/>
          <c:order val="0"/>
          <c:tx>
            <c:strRef>
              <c:f>'Anaemia 3 MAH'!$B$26</c:f>
              <c:strCache>
                <c:ptCount val="1"/>
                <c:pt idx="0">
                  <c:v>Mean HB</c:v>
                </c:pt>
              </c:strCache>
            </c:strRef>
          </c:tx>
          <c:spPr>
            <a:ln w="12700">
              <a:solidFill>
                <a:srgbClr val="000000"/>
              </a:solidFill>
              <a:prstDash val="solid"/>
            </a:ln>
          </c:spPr>
          <c:marker>
            <c:symbol val="x"/>
            <c:size val="5"/>
            <c:spPr>
              <a:solidFill>
                <a:srgbClr val="000000"/>
              </a:solidFill>
              <a:ln>
                <a:solidFill>
                  <a:srgbClr val="000000"/>
                </a:solidFill>
                <a:prstDash val="solid"/>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'Anaemia 3 MAH'!$C$32:$I$32</c:f>
                <c:numCache>
                  <c:formatCode>General</c:formatCode>
                  <c:ptCount val="7"/>
                  <c:pt idx="0">
                    <c:v>-0.16688798638607949</c:v>
                  </c:pt>
                  <c:pt idx="1">
                    <c:v>-8.7368167520383011E-2</c:v>
                  </c:pt>
                  <c:pt idx="2">
                    <c:v>-9.7915041163050276E-2</c:v>
                  </c:pt>
                  <c:pt idx="3">
                    <c:v>-0.11149919950099019</c:v>
                  </c:pt>
                  <c:pt idx="4">
                    <c:v>-0.12535024958260976</c:v>
                  </c:pt>
                  <c:pt idx="5">
                    <c:v>0</c:v>
                  </c:pt>
                  <c:pt idx="6">
                    <c:v>0</c:v>
                  </c:pt>
                </c:numCache>
              </c:numRef>
            </c:plus>
            <c:minus>
              <c:numRef>
                <c:f>'Anaemia 3 MAH'!$C$33:$I$33</c:f>
                <c:numCache>
                  <c:formatCode>General</c:formatCode>
                  <c:ptCount val="7"/>
                  <c:pt idx="0">
                    <c:v>-0.16688798638607949</c:v>
                  </c:pt>
                  <c:pt idx="1">
                    <c:v>-8.7368167520383011E-2</c:v>
                  </c:pt>
                  <c:pt idx="2">
                    <c:v>-9.7915041163050276E-2</c:v>
                  </c:pt>
                  <c:pt idx="3">
                    <c:v>-0.11149919950099019</c:v>
                  </c:pt>
                  <c:pt idx="4">
                    <c:v>-0.12535024958260976</c:v>
                  </c:pt>
                  <c:pt idx="5">
                    <c:v>0</c:v>
                  </c:pt>
                  <c:pt idx="6">
                    <c:v>0</c:v>
                  </c:pt>
                </c:numCache>
              </c:numRef>
            </c:minus>
            <c:spPr>
              <a:ln w="12700">
                <a:solidFill>
                  <a:srgbClr val="000000"/>
                </a:solidFill>
                <a:prstDash val="solid"/>
              </a:ln>
            </c:spPr>
          </c:errBars>
          <c:cat>
            <c:numRef>
              <c:f>'Anaemia 3 MAH'!$C$25:$G$25</c:f>
              <c:numCache>
                <c:formatCode>mmm\-yy</c:formatCode>
                <c:ptCount val="5"/>
                <c:pt idx="0">
                  <c:v>42125</c:v>
                </c:pt>
                <c:pt idx="1">
                  <c:v>42278</c:v>
                </c:pt>
                <c:pt idx="2">
                  <c:v>42491</c:v>
                </c:pt>
                <c:pt idx="3">
                  <c:v>42856</c:v>
                </c:pt>
                <c:pt idx="4">
                  <c:v>43221</c:v>
                </c:pt>
              </c:numCache>
            </c:numRef>
          </c:cat>
          <c:val>
            <c:numRef>
              <c:f>'Anaemia 3 MAH'!$C$26:$G$26</c:f>
              <c:numCache>
                <c:formatCode>0.0</c:formatCode>
                <c:ptCount val="5"/>
                <c:pt idx="0">
                  <c:v>10.8</c:v>
                </c:pt>
                <c:pt idx="1">
                  <c:v>11.1</c:v>
                </c:pt>
                <c:pt idx="2">
                  <c:v>11.36</c:v>
                </c:pt>
                <c:pt idx="3">
                  <c:v>11.03</c:v>
                </c:pt>
                <c:pt idx="4">
                  <c:v>11.03</c:v>
                </c:pt>
              </c:numCache>
            </c:numRef>
          </c:val>
          <c:smooth val="0"/>
          <c:extLst>
            <c:ext xmlns:c16="http://schemas.microsoft.com/office/drawing/2014/chart" uri="{C3380CC4-5D6E-409C-BE32-E72D297353CC}">
              <c16:uniqueId val="{00000000-5C5B-6047-99D2-DE1F0780B554}"/>
            </c:ext>
          </c:extLst>
        </c:ser>
        <c:dLbls>
          <c:showLegendKey val="0"/>
          <c:showVal val="0"/>
          <c:showCatName val="0"/>
          <c:showSerName val="0"/>
          <c:showPercent val="0"/>
          <c:showBubbleSize val="0"/>
        </c:dLbls>
        <c:marker val="1"/>
        <c:smooth val="0"/>
        <c:axId val="225410552"/>
        <c:axId val="225410944"/>
      </c:lineChart>
      <c:catAx>
        <c:axId val="225410552"/>
        <c:scaling>
          <c:orientation val="minMax"/>
        </c:scaling>
        <c:delete val="0"/>
        <c:axPos val="b"/>
        <c:title>
          <c:tx>
            <c:rich>
              <a:bodyPr/>
              <a:lstStyle/>
              <a:p>
                <a:pPr>
                  <a:defRPr sz="1100" b="1" i="0" u="none" strike="noStrike" baseline="0">
                    <a:solidFill>
                      <a:srgbClr val="000000"/>
                    </a:solidFill>
                    <a:latin typeface="+mn-lt"/>
                    <a:ea typeface="Arial"/>
                    <a:cs typeface="Arial"/>
                  </a:defRPr>
                </a:pPr>
                <a:r>
                  <a:rPr lang="en-US" sz="1100">
                    <a:latin typeface="+mn-lt"/>
                  </a:rPr>
                  <a:t>Date of Survey</a:t>
                </a:r>
              </a:p>
            </c:rich>
          </c:tx>
          <c:layout>
            <c:manualLayout>
              <c:xMode val="edge"/>
              <c:yMode val="edge"/>
              <c:x val="0.45031055900621098"/>
              <c:y val="0.90561212142468805"/>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5410944"/>
        <c:crosses val="autoZero"/>
        <c:auto val="0"/>
        <c:lblAlgn val="ctr"/>
        <c:lblOffset val="100"/>
        <c:tickLblSkip val="1"/>
        <c:tickMarkSkip val="1"/>
        <c:noMultiLvlLbl val="0"/>
      </c:catAx>
      <c:valAx>
        <c:axId val="225410944"/>
        <c:scaling>
          <c:orientation val="minMax"/>
          <c:max val="13"/>
          <c:min val="10"/>
        </c:scaling>
        <c:delete val="0"/>
        <c:axPos val="l"/>
        <c:majorGridlines>
          <c:spPr>
            <a:ln w="3175">
              <a:solidFill>
                <a:srgbClr val="FFFFFF"/>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Haemoglobin (g/dL)</a:t>
                </a:r>
              </a:p>
            </c:rich>
          </c:tx>
          <c:layout>
            <c:manualLayout>
              <c:xMode val="edge"/>
              <c:yMode val="edge"/>
              <c:x val="6.05590062111801E-2"/>
              <c:y val="0.35459188982223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5410552"/>
        <c:crosses val="autoZero"/>
        <c:crossBetween val="between"/>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Trends in Prevalence of Key IYCF Indicators</a:t>
            </a:r>
          </a:p>
          <a:p>
            <a:pPr>
              <a:defRPr sz="1000" b="0" i="0" u="none" strike="noStrike" baseline="0">
                <a:solidFill>
                  <a:srgbClr val="000000"/>
                </a:solidFill>
                <a:latin typeface="Arial"/>
                <a:ea typeface="Arial"/>
                <a:cs typeface="Arial"/>
              </a:defRPr>
            </a:pPr>
            <a:r>
              <a:rPr lang="en-GB" sz="1400" b="1" i="0" u="none" strike="noStrike" baseline="0">
                <a:solidFill>
                  <a:srgbClr val="0000FF"/>
                </a:solidFill>
                <a:latin typeface="Calibri"/>
              </a:rPr>
              <a:t>Gihembe, Rwanda</a:t>
            </a:r>
          </a:p>
        </c:rich>
      </c:tx>
      <c:layout>
        <c:manualLayout>
          <c:xMode val="edge"/>
          <c:yMode val="edge"/>
          <c:x val="0.30215827338129497"/>
          <c:y val="3.0828516377649301E-2"/>
        </c:manualLayout>
      </c:layout>
      <c:overlay val="0"/>
      <c:spPr>
        <a:noFill/>
        <a:ln w="25400">
          <a:noFill/>
        </a:ln>
      </c:spPr>
    </c:title>
    <c:autoTitleDeleted val="0"/>
    <c:plotArea>
      <c:layout>
        <c:manualLayout>
          <c:layoutTarget val="inner"/>
          <c:xMode val="edge"/>
          <c:yMode val="edge"/>
          <c:x val="0.10359712230215801"/>
          <c:y val="0.18140629740269401"/>
          <c:w val="0.859952038369307"/>
          <c:h val="0.62329596083726402"/>
        </c:manualLayout>
      </c:layout>
      <c:lineChart>
        <c:grouping val="standard"/>
        <c:varyColors val="0"/>
        <c:ser>
          <c:idx val="3"/>
          <c:order val="0"/>
          <c:tx>
            <c:strRef>
              <c:f>'IYCF GIH'!$B$20</c:f>
              <c:strCache>
                <c:ptCount val="1"/>
                <c:pt idx="0">
                  <c:v>Timely initiation of breastfeeding (&lt;1h)</c:v>
                </c:pt>
              </c:strCache>
            </c:strRef>
          </c:tx>
          <c:spPr>
            <a:ln w="25400">
              <a:solidFill>
                <a:srgbClr val="000000"/>
              </a:solidFill>
              <a:prstDash val="solid"/>
            </a:ln>
          </c:spPr>
          <c:marker>
            <c:symbol val="square"/>
            <c:size val="7"/>
            <c:spPr>
              <a:solidFill>
                <a:srgbClr val="C0C0C0"/>
              </a:solidFill>
              <a:ln>
                <a:solidFill>
                  <a:srgbClr val="000000"/>
                </a:solidFill>
                <a:prstDash val="solid"/>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'IYCF GIH'!$C$23:$H$23</c:f>
                <c:numCache>
                  <c:formatCode>General</c:formatCode>
                  <c:ptCount val="6"/>
                  <c:pt idx="0">
                    <c:v>-11.100000000000001</c:v>
                  </c:pt>
                  <c:pt idx="1">
                    <c:v>-6.8999999999999915</c:v>
                  </c:pt>
                  <c:pt idx="2">
                    <c:v>-2.4000000000000057</c:v>
                  </c:pt>
                  <c:pt idx="3">
                    <c:v>-12.199999999999989</c:v>
                  </c:pt>
                  <c:pt idx="4">
                    <c:v>-16</c:v>
                  </c:pt>
                  <c:pt idx="5">
                    <c:v>0</c:v>
                  </c:pt>
                </c:numCache>
              </c:numRef>
            </c:plus>
            <c:minus>
              <c:numRef>
                <c:f>'IYCF GIH'!$C$24:$H$24</c:f>
                <c:numCache>
                  <c:formatCode>General</c:formatCode>
                  <c:ptCount val="6"/>
                  <c:pt idx="0">
                    <c:v>-9.5999999999999943</c:v>
                  </c:pt>
                  <c:pt idx="1">
                    <c:v>-5</c:v>
                  </c:pt>
                  <c:pt idx="2">
                    <c:v>-4.2999999999999972</c:v>
                  </c:pt>
                  <c:pt idx="3">
                    <c:v>-7.6000000000000085</c:v>
                  </c:pt>
                  <c:pt idx="4">
                    <c:v>-5.9000000000000057</c:v>
                  </c:pt>
                  <c:pt idx="5">
                    <c:v>0</c:v>
                  </c:pt>
                </c:numCache>
              </c:numRef>
            </c:minus>
            <c:spPr>
              <a:ln w="12700">
                <a:solidFill>
                  <a:srgbClr val="000000"/>
                </a:solidFill>
                <a:prstDash val="solid"/>
              </a:ln>
            </c:spPr>
          </c:errBars>
          <c:cat>
            <c:numRef>
              <c:f>'IYCF GIH'!$C$19:$G$19</c:f>
              <c:numCache>
                <c:formatCode>mmm\-yy</c:formatCode>
                <c:ptCount val="5"/>
                <c:pt idx="0">
                  <c:v>41030</c:v>
                </c:pt>
                <c:pt idx="1">
                  <c:v>42125</c:v>
                </c:pt>
                <c:pt idx="2">
                  <c:v>42506</c:v>
                </c:pt>
                <c:pt idx="3">
                  <c:v>42871</c:v>
                </c:pt>
                <c:pt idx="4">
                  <c:v>43236</c:v>
                </c:pt>
              </c:numCache>
            </c:numRef>
          </c:cat>
          <c:val>
            <c:numRef>
              <c:f>'IYCF GIH'!$C$20:$G$20</c:f>
              <c:numCache>
                <c:formatCode>0.0</c:formatCode>
                <c:ptCount val="5"/>
                <c:pt idx="0">
                  <c:v>70.7</c:v>
                </c:pt>
                <c:pt idx="1">
                  <c:v>87.1</c:v>
                </c:pt>
                <c:pt idx="2">
                  <c:v>82.9</c:v>
                </c:pt>
                <c:pt idx="3">
                  <c:v>85.6</c:v>
                </c:pt>
                <c:pt idx="4">
                  <c:v>91.6</c:v>
                </c:pt>
              </c:numCache>
            </c:numRef>
          </c:val>
          <c:smooth val="0"/>
          <c:extLst>
            <c:ext xmlns:c16="http://schemas.microsoft.com/office/drawing/2014/chart" uri="{C3380CC4-5D6E-409C-BE32-E72D297353CC}">
              <c16:uniqueId val="{00000000-D060-9743-9CAF-40320CE0A721}"/>
            </c:ext>
          </c:extLst>
        </c:ser>
        <c:ser>
          <c:idx val="0"/>
          <c:order val="1"/>
          <c:tx>
            <c:strRef>
              <c:f>'IYCF GIH'!$B$25</c:f>
              <c:strCache>
                <c:ptCount val="1"/>
                <c:pt idx="0">
                  <c:v>Exclusive breastfeeding under 6m</c:v>
                </c:pt>
              </c:strCache>
            </c:strRef>
          </c:tx>
          <c:spPr>
            <a:ln w="25400">
              <a:solidFill>
                <a:schemeClr val="tx1"/>
              </a:solidFill>
              <a:prstDash val="solid"/>
            </a:ln>
          </c:spPr>
          <c:marker>
            <c:symbol val="circle"/>
            <c:size val="7"/>
            <c:spPr>
              <a:solidFill>
                <a:srgbClr val="000000"/>
              </a:solidFill>
              <a:ln>
                <a:solidFill>
                  <a:srgbClr val="000000"/>
                </a:solidFill>
                <a:prstDash val="solid"/>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'IYCF GIH'!$C$28:$H$28</c:f>
                <c:numCache>
                  <c:formatCode>General</c:formatCode>
                  <c:ptCount val="6"/>
                  <c:pt idx="0">
                    <c:v>-22.499999999999993</c:v>
                  </c:pt>
                  <c:pt idx="1">
                    <c:v>-50.500000000000007</c:v>
                  </c:pt>
                  <c:pt idx="2">
                    <c:v>-23.700000000000003</c:v>
                  </c:pt>
                  <c:pt idx="3">
                    <c:v>0</c:v>
                  </c:pt>
                  <c:pt idx="4">
                    <c:v>0</c:v>
                  </c:pt>
                  <c:pt idx="5">
                    <c:v>0</c:v>
                  </c:pt>
                </c:numCache>
              </c:numRef>
            </c:plus>
            <c:minus>
              <c:numRef>
                <c:f>'IYCF GIH'!$C$29:$H$29</c:f>
                <c:numCache>
                  <c:formatCode>General</c:formatCode>
                  <c:ptCount val="6"/>
                  <c:pt idx="0">
                    <c:v>-17.200000000000003</c:v>
                  </c:pt>
                  <c:pt idx="1">
                    <c:v>-20</c:v>
                  </c:pt>
                  <c:pt idx="2">
                    <c:v>-8.2999999999999972</c:v>
                  </c:pt>
                  <c:pt idx="3">
                    <c:v>0</c:v>
                  </c:pt>
                  <c:pt idx="4">
                    <c:v>0</c:v>
                  </c:pt>
                  <c:pt idx="5">
                    <c:v>0</c:v>
                  </c:pt>
                </c:numCache>
              </c:numRef>
            </c:minus>
            <c:spPr>
              <a:ln w="12700">
                <a:solidFill>
                  <a:srgbClr val="000000"/>
                </a:solidFill>
                <a:prstDash val="solid"/>
              </a:ln>
            </c:spPr>
          </c:errBars>
          <c:cat>
            <c:numRef>
              <c:f>'IYCF GIH'!$C$19:$G$19</c:f>
              <c:numCache>
                <c:formatCode>mmm\-yy</c:formatCode>
                <c:ptCount val="5"/>
                <c:pt idx="0">
                  <c:v>41030</c:v>
                </c:pt>
                <c:pt idx="1">
                  <c:v>42125</c:v>
                </c:pt>
                <c:pt idx="2">
                  <c:v>42506</c:v>
                </c:pt>
                <c:pt idx="3">
                  <c:v>42871</c:v>
                </c:pt>
                <c:pt idx="4">
                  <c:v>43236</c:v>
                </c:pt>
              </c:numCache>
            </c:numRef>
          </c:cat>
          <c:val>
            <c:numRef>
              <c:f>'IYCF GIH'!$C$25:$G$25</c:f>
              <c:numCache>
                <c:formatCode>0.0</c:formatCode>
                <c:ptCount val="5"/>
                <c:pt idx="0">
                  <c:v>69.599999999999994</c:v>
                </c:pt>
                <c:pt idx="1">
                  <c:v>76.900000000000006</c:v>
                </c:pt>
                <c:pt idx="2">
                  <c:v>88.9</c:v>
                </c:pt>
                <c:pt idx="3">
                  <c:v>100</c:v>
                </c:pt>
                <c:pt idx="4">
                  <c:v>100</c:v>
                </c:pt>
              </c:numCache>
            </c:numRef>
          </c:val>
          <c:smooth val="0"/>
          <c:extLst>
            <c:ext xmlns:c16="http://schemas.microsoft.com/office/drawing/2014/chart" uri="{C3380CC4-5D6E-409C-BE32-E72D297353CC}">
              <c16:uniqueId val="{00000001-D060-9743-9CAF-40320CE0A721}"/>
            </c:ext>
          </c:extLst>
        </c:ser>
        <c:ser>
          <c:idx val="2"/>
          <c:order val="2"/>
          <c:tx>
            <c:strRef>
              <c:f>'IYCF GIH'!$B$30</c:f>
              <c:strCache>
                <c:ptCount val="1"/>
                <c:pt idx="0">
                  <c:v>Bottle feeding</c:v>
                </c:pt>
              </c:strCache>
            </c:strRef>
          </c:tx>
          <c:spPr>
            <a:ln w="25400">
              <a:solidFill>
                <a:srgbClr val="000000"/>
              </a:solidFill>
              <a:prstDash val="solid"/>
            </a:ln>
          </c:spPr>
          <c:marker>
            <c:symbol val="triangle"/>
            <c:size val="7"/>
            <c:spPr>
              <a:solidFill>
                <a:srgbClr val="000000"/>
              </a:solidFill>
              <a:ln>
                <a:solidFill>
                  <a:srgbClr val="000000"/>
                </a:solidFill>
                <a:prstDash val="solid"/>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'IYCF GIH'!$C$33:$H$33</c:f>
                <c:numCache>
                  <c:formatCode>General</c:formatCode>
                  <c:ptCount val="6"/>
                  <c:pt idx="0">
                    <c:v>-2.3999999999999995</c:v>
                  </c:pt>
                  <c:pt idx="1">
                    <c:v>-6.7</c:v>
                  </c:pt>
                  <c:pt idx="2">
                    <c:v>-5.2</c:v>
                  </c:pt>
                  <c:pt idx="3">
                    <c:v>-4.0999999999999996</c:v>
                  </c:pt>
                  <c:pt idx="4">
                    <c:v>-0.8</c:v>
                  </c:pt>
                  <c:pt idx="5">
                    <c:v>0</c:v>
                  </c:pt>
                </c:numCache>
              </c:numRef>
            </c:plus>
            <c:minus>
              <c:numRef>
                <c:f>'IYCF GIH'!$C$34:$H$34</c:f>
                <c:numCache>
                  <c:formatCode>General</c:formatCode>
                  <c:ptCount val="6"/>
                  <c:pt idx="0">
                    <c:v>-2.3999999999999995</c:v>
                  </c:pt>
                  <c:pt idx="1">
                    <c:v>-20</c:v>
                  </c:pt>
                  <c:pt idx="2">
                    <c:v>-9.9999999999999982</c:v>
                  </c:pt>
                  <c:pt idx="3">
                    <c:v>-11.799999999999999</c:v>
                  </c:pt>
                  <c:pt idx="4">
                    <c:v>-6.6999999999999993</c:v>
                  </c:pt>
                  <c:pt idx="5">
                    <c:v>0</c:v>
                  </c:pt>
                </c:numCache>
              </c:numRef>
            </c:minus>
            <c:spPr>
              <a:ln w="12700">
                <a:solidFill>
                  <a:srgbClr val="000000"/>
                </a:solidFill>
                <a:prstDash val="solid"/>
              </a:ln>
            </c:spPr>
          </c:errBars>
          <c:cat>
            <c:numRef>
              <c:f>'IYCF GIH'!$C$19:$G$19</c:f>
              <c:numCache>
                <c:formatCode>mmm\-yy</c:formatCode>
                <c:ptCount val="5"/>
                <c:pt idx="0">
                  <c:v>41030</c:v>
                </c:pt>
                <c:pt idx="1">
                  <c:v>42125</c:v>
                </c:pt>
                <c:pt idx="2">
                  <c:v>42506</c:v>
                </c:pt>
                <c:pt idx="3">
                  <c:v>42871</c:v>
                </c:pt>
                <c:pt idx="4">
                  <c:v>43236</c:v>
                </c:pt>
              </c:numCache>
            </c:numRef>
          </c:cat>
          <c:val>
            <c:numRef>
              <c:f>'IYCF GIH'!$C$30:$G$30</c:f>
              <c:numCache>
                <c:formatCode>0.0</c:formatCode>
                <c:ptCount val="5"/>
                <c:pt idx="0">
                  <c:v>7.3</c:v>
                </c:pt>
                <c:pt idx="1">
                  <c:v>9.4</c:v>
                </c:pt>
                <c:pt idx="2">
                  <c:v>9.9</c:v>
                </c:pt>
                <c:pt idx="3">
                  <c:v>6.1</c:v>
                </c:pt>
                <c:pt idx="4">
                  <c:v>0.9</c:v>
                </c:pt>
              </c:numCache>
            </c:numRef>
          </c:val>
          <c:smooth val="0"/>
          <c:extLst>
            <c:ext xmlns:c16="http://schemas.microsoft.com/office/drawing/2014/chart" uri="{C3380CC4-5D6E-409C-BE32-E72D297353CC}">
              <c16:uniqueId val="{00000003-D060-9743-9CAF-40320CE0A721}"/>
            </c:ext>
          </c:extLst>
        </c:ser>
        <c:dLbls>
          <c:showLegendKey val="0"/>
          <c:showVal val="1"/>
          <c:showCatName val="0"/>
          <c:showSerName val="0"/>
          <c:showPercent val="0"/>
          <c:showBubbleSize val="0"/>
        </c:dLbls>
        <c:marker val="1"/>
        <c:smooth val="0"/>
        <c:axId val="225411728"/>
        <c:axId val="225412120"/>
      </c:lineChart>
      <c:catAx>
        <c:axId val="225411728"/>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6474820143884898"/>
              <c:y val="0.84754590647267403"/>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5412120"/>
        <c:crosses val="autoZero"/>
        <c:auto val="0"/>
        <c:lblAlgn val="ctr"/>
        <c:lblOffset val="100"/>
        <c:tickLblSkip val="1"/>
        <c:tickMarkSkip val="1"/>
        <c:noMultiLvlLbl val="0"/>
      </c:catAx>
      <c:valAx>
        <c:axId val="225412120"/>
        <c:scaling>
          <c:orientation val="minMax"/>
          <c:max val="100"/>
          <c:min val="0"/>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3021582733812902E-2"/>
              <c:y val="0.3931204264206860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5411728"/>
        <c:crosses val="autoZero"/>
        <c:crossBetween val="between"/>
      </c:valAx>
      <c:spPr>
        <a:noFill/>
        <a:ln w="25400">
          <a:noFill/>
        </a:ln>
      </c:spPr>
    </c:plotArea>
    <c:legend>
      <c:legendPos val="r"/>
      <c:layout>
        <c:manualLayout>
          <c:xMode val="edge"/>
          <c:yMode val="edge"/>
          <c:x val="4.79616306954437E-4"/>
          <c:y val="0.89788053949903701"/>
          <c:w val="0.99376498800959201"/>
          <c:h val="8.8631984585741799E-2"/>
        </c:manualLayout>
      </c:layout>
      <c:overlay val="0"/>
      <c:spPr>
        <a:solidFill>
          <a:srgbClr val="FFFFFF"/>
        </a:solidFill>
        <a:ln w="3175">
          <a:noFill/>
          <a:prstDash val="solid"/>
        </a:ln>
      </c:spPr>
      <c:txPr>
        <a:bodyPr/>
        <a:lstStyle/>
        <a:p>
          <a:pPr>
            <a:defRPr sz="105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Trends in Prevalence of Key IYCF Indicators</a:t>
            </a:r>
          </a:p>
          <a:p>
            <a:pPr>
              <a:defRPr sz="1000" b="0" i="0" u="none" strike="noStrike" baseline="0">
                <a:solidFill>
                  <a:srgbClr val="000000"/>
                </a:solidFill>
                <a:latin typeface="Arial"/>
                <a:ea typeface="Arial"/>
                <a:cs typeface="Arial"/>
              </a:defRPr>
            </a:pPr>
            <a:r>
              <a:rPr lang="en-GB" sz="1400" b="1" i="0" u="none" strike="noStrike" baseline="0">
                <a:solidFill>
                  <a:srgbClr val="0000FF"/>
                </a:solidFill>
                <a:latin typeface="Calibri"/>
              </a:rPr>
              <a:t>Kigeme, Rwanda</a:t>
            </a:r>
          </a:p>
        </c:rich>
      </c:tx>
      <c:layout>
        <c:manualLayout>
          <c:xMode val="edge"/>
          <c:yMode val="edge"/>
          <c:x val="0.30215827338129497"/>
          <c:y val="3.0828516377649301E-2"/>
        </c:manualLayout>
      </c:layout>
      <c:overlay val="0"/>
      <c:spPr>
        <a:noFill/>
        <a:ln w="25400">
          <a:noFill/>
        </a:ln>
      </c:spPr>
    </c:title>
    <c:autoTitleDeleted val="0"/>
    <c:plotArea>
      <c:layout>
        <c:manualLayout>
          <c:layoutTarget val="inner"/>
          <c:xMode val="edge"/>
          <c:yMode val="edge"/>
          <c:x val="0.10359712230215801"/>
          <c:y val="0.18140629740269401"/>
          <c:w val="0.859952038369307"/>
          <c:h val="0.62329596083726402"/>
        </c:manualLayout>
      </c:layout>
      <c:lineChart>
        <c:grouping val="standard"/>
        <c:varyColors val="0"/>
        <c:ser>
          <c:idx val="3"/>
          <c:order val="0"/>
          <c:tx>
            <c:strRef>
              <c:f>'IYCF KIG'!$B$20</c:f>
              <c:strCache>
                <c:ptCount val="1"/>
                <c:pt idx="0">
                  <c:v>Timely initiation of breastfeeding (&lt;1h)</c:v>
                </c:pt>
              </c:strCache>
            </c:strRef>
          </c:tx>
          <c:spPr>
            <a:ln w="25400">
              <a:solidFill>
                <a:srgbClr val="000000"/>
              </a:solidFill>
              <a:prstDash val="solid"/>
            </a:ln>
          </c:spPr>
          <c:marker>
            <c:symbol val="square"/>
            <c:size val="7"/>
            <c:spPr>
              <a:solidFill>
                <a:srgbClr val="C0C0C0"/>
              </a:solidFill>
              <a:ln>
                <a:solidFill>
                  <a:srgbClr val="000000"/>
                </a:solidFill>
                <a:prstDash val="solid"/>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'IYCF KIG'!$C$23:$G$23</c:f>
                <c:numCache>
                  <c:formatCode>General</c:formatCode>
                  <c:ptCount val="5"/>
                  <c:pt idx="0">
                    <c:v>-11.300000000000011</c:v>
                  </c:pt>
                  <c:pt idx="1">
                    <c:v>-14.300000000000011</c:v>
                  </c:pt>
                  <c:pt idx="2">
                    <c:v>-14.900000000000006</c:v>
                  </c:pt>
                  <c:pt idx="3">
                    <c:v>-9.7999999999999972</c:v>
                  </c:pt>
                  <c:pt idx="4">
                    <c:v>0</c:v>
                  </c:pt>
                </c:numCache>
              </c:numRef>
            </c:plus>
            <c:minus>
              <c:numRef>
                <c:f>'IYCF KIG'!$C$24:$G$24</c:f>
                <c:numCache>
                  <c:formatCode>General</c:formatCode>
                  <c:ptCount val="5"/>
                  <c:pt idx="0">
                    <c:v>-4.3999999999999915</c:v>
                  </c:pt>
                  <c:pt idx="1">
                    <c:v>-8.2999999999999972</c:v>
                  </c:pt>
                  <c:pt idx="2">
                    <c:v>-8.5999999999999943</c:v>
                  </c:pt>
                  <c:pt idx="3">
                    <c:v>-5.3000000000000114</c:v>
                  </c:pt>
                  <c:pt idx="4">
                    <c:v>0</c:v>
                  </c:pt>
                </c:numCache>
              </c:numRef>
            </c:minus>
            <c:spPr>
              <a:ln w="12700">
                <a:solidFill>
                  <a:srgbClr val="000000"/>
                </a:solidFill>
                <a:prstDash val="solid"/>
              </a:ln>
            </c:spPr>
          </c:errBars>
          <c:cat>
            <c:numRef>
              <c:f>'IYCF KIG'!$C$19:$F$19</c:f>
              <c:numCache>
                <c:formatCode>mmm\-yy</c:formatCode>
                <c:ptCount val="4"/>
                <c:pt idx="0">
                  <c:v>42125</c:v>
                </c:pt>
                <c:pt idx="1">
                  <c:v>42506</c:v>
                </c:pt>
                <c:pt idx="2">
                  <c:v>42871</c:v>
                </c:pt>
                <c:pt idx="3">
                  <c:v>43236</c:v>
                </c:pt>
              </c:numCache>
            </c:numRef>
          </c:cat>
          <c:val>
            <c:numRef>
              <c:f>'IYCF KIG'!$C$20:$F$20</c:f>
              <c:numCache>
                <c:formatCode>0.0</c:formatCode>
                <c:ptCount val="4"/>
                <c:pt idx="0">
                  <c:v>92.9</c:v>
                </c:pt>
                <c:pt idx="1">
                  <c:v>83.9</c:v>
                </c:pt>
                <c:pt idx="2">
                  <c:v>86.2</c:v>
                </c:pt>
                <c:pt idx="3">
                  <c:v>89.6</c:v>
                </c:pt>
              </c:numCache>
            </c:numRef>
          </c:val>
          <c:smooth val="0"/>
          <c:extLst>
            <c:ext xmlns:c16="http://schemas.microsoft.com/office/drawing/2014/chart" uri="{C3380CC4-5D6E-409C-BE32-E72D297353CC}">
              <c16:uniqueId val="{00000000-ABF2-5A48-9CC2-8C4B7D20A910}"/>
            </c:ext>
          </c:extLst>
        </c:ser>
        <c:ser>
          <c:idx val="0"/>
          <c:order val="1"/>
          <c:tx>
            <c:strRef>
              <c:f>'IYCF KIG'!$B$25</c:f>
              <c:strCache>
                <c:ptCount val="1"/>
                <c:pt idx="0">
                  <c:v>Exclusive breastfeeding under 6m</c:v>
                </c:pt>
              </c:strCache>
            </c:strRef>
          </c:tx>
          <c:spPr>
            <a:ln w="25400">
              <a:solidFill>
                <a:schemeClr val="tx1"/>
              </a:solidFill>
              <a:prstDash val="solid"/>
            </a:ln>
          </c:spPr>
          <c:marker>
            <c:symbol val="circle"/>
            <c:size val="7"/>
            <c:spPr>
              <a:solidFill>
                <a:srgbClr val="000000"/>
              </a:solidFill>
              <a:ln>
                <a:solidFill>
                  <a:srgbClr val="000000"/>
                </a:solidFill>
                <a:prstDash val="solid"/>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'IYCF KIG'!$C$28:$G$28</c:f>
                <c:numCache>
                  <c:formatCode>General</c:formatCode>
                  <c:ptCount val="5"/>
                  <c:pt idx="0">
                    <c:v>-29.299999999999997</c:v>
                  </c:pt>
                  <c:pt idx="1">
                    <c:v>-26.400000000000006</c:v>
                  </c:pt>
                  <c:pt idx="2">
                    <c:v>-8.4000000000000057</c:v>
                  </c:pt>
                  <c:pt idx="3">
                    <c:v>-28.6</c:v>
                  </c:pt>
                  <c:pt idx="4">
                    <c:v>0</c:v>
                  </c:pt>
                </c:numCache>
              </c:numRef>
            </c:plus>
            <c:minus>
              <c:numRef>
                <c:f>'IYCF KIG'!$C$29:$G$29</c:f>
                <c:numCache>
                  <c:formatCode>General</c:formatCode>
                  <c:ptCount val="5"/>
                  <c:pt idx="0">
                    <c:v>-9.7000000000000028</c:v>
                  </c:pt>
                  <c:pt idx="1">
                    <c:v>-4.4000000000000057</c:v>
                  </c:pt>
                  <c:pt idx="2">
                    <c:v>-5.0999999999999943</c:v>
                  </c:pt>
                  <c:pt idx="3">
                    <c:v>-8.0999999999999943</c:v>
                  </c:pt>
                  <c:pt idx="4">
                    <c:v>0</c:v>
                  </c:pt>
                </c:numCache>
              </c:numRef>
            </c:minus>
            <c:spPr>
              <a:ln w="12700">
                <a:solidFill>
                  <a:srgbClr val="000000"/>
                </a:solidFill>
                <a:prstDash val="solid"/>
              </a:ln>
            </c:spPr>
          </c:errBars>
          <c:cat>
            <c:numRef>
              <c:f>'IYCF KIG'!$C$19:$F$19</c:f>
              <c:numCache>
                <c:formatCode>mmm\-yy</c:formatCode>
                <c:ptCount val="4"/>
                <c:pt idx="0">
                  <c:v>42125</c:v>
                </c:pt>
                <c:pt idx="1">
                  <c:v>42506</c:v>
                </c:pt>
                <c:pt idx="2">
                  <c:v>42871</c:v>
                </c:pt>
                <c:pt idx="3">
                  <c:v>43236</c:v>
                </c:pt>
              </c:numCache>
            </c:numRef>
          </c:cat>
          <c:val>
            <c:numRef>
              <c:f>'IYCF KIG'!$C$25:$F$25</c:f>
              <c:numCache>
                <c:formatCode>0.0</c:formatCode>
                <c:ptCount val="4"/>
                <c:pt idx="0">
                  <c:v>87.5</c:v>
                </c:pt>
                <c:pt idx="1">
                  <c:v>95</c:v>
                </c:pt>
                <c:pt idx="2">
                  <c:v>88.5</c:v>
                </c:pt>
                <c:pt idx="3">
                  <c:v>90</c:v>
                </c:pt>
              </c:numCache>
            </c:numRef>
          </c:val>
          <c:smooth val="0"/>
          <c:extLst>
            <c:ext xmlns:c16="http://schemas.microsoft.com/office/drawing/2014/chart" uri="{C3380CC4-5D6E-409C-BE32-E72D297353CC}">
              <c16:uniqueId val="{00000001-ABF2-5A48-9CC2-8C4B7D20A910}"/>
            </c:ext>
          </c:extLst>
        </c:ser>
        <c:ser>
          <c:idx val="2"/>
          <c:order val="2"/>
          <c:tx>
            <c:strRef>
              <c:f>'IYCF KIG'!$B$30</c:f>
              <c:strCache>
                <c:ptCount val="1"/>
                <c:pt idx="0">
                  <c:v>Bottle feeding</c:v>
                </c:pt>
              </c:strCache>
            </c:strRef>
          </c:tx>
          <c:spPr>
            <a:ln w="25400">
              <a:solidFill>
                <a:srgbClr val="000000"/>
              </a:solidFill>
              <a:prstDash val="solid"/>
            </a:ln>
          </c:spPr>
          <c:marker>
            <c:symbol val="triangle"/>
            <c:size val="7"/>
            <c:spPr>
              <a:solidFill>
                <a:srgbClr val="000000"/>
              </a:solidFill>
              <a:ln>
                <a:solidFill>
                  <a:srgbClr val="000000"/>
                </a:solidFill>
                <a:prstDash val="solid"/>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'IYCF KIG'!$C$33:$G$33</c:f>
                <c:numCache>
                  <c:formatCode>General</c:formatCode>
                  <c:ptCount val="5"/>
                  <c:pt idx="0">
                    <c:v>-2.8999999999999995</c:v>
                  </c:pt>
                  <c:pt idx="1">
                    <c:v>-7.7</c:v>
                  </c:pt>
                  <c:pt idx="2">
                    <c:v>-2.7</c:v>
                  </c:pt>
                  <c:pt idx="3">
                    <c:v>0</c:v>
                  </c:pt>
                  <c:pt idx="4">
                    <c:v>0</c:v>
                  </c:pt>
                </c:numCache>
              </c:numRef>
            </c:plus>
            <c:minus>
              <c:numRef>
                <c:f>'IYCF KIG'!$C$34:$G$34</c:f>
                <c:numCache>
                  <c:formatCode>General</c:formatCode>
                  <c:ptCount val="5"/>
                  <c:pt idx="0">
                    <c:v>-5.0999999999999996</c:v>
                  </c:pt>
                  <c:pt idx="1">
                    <c:v>-15.200000000000001</c:v>
                  </c:pt>
                  <c:pt idx="2">
                    <c:v>-5.6999999999999993</c:v>
                  </c:pt>
                  <c:pt idx="3">
                    <c:v>0</c:v>
                  </c:pt>
                  <c:pt idx="4">
                    <c:v>0</c:v>
                  </c:pt>
                </c:numCache>
              </c:numRef>
            </c:minus>
            <c:spPr>
              <a:ln w="12700">
                <a:solidFill>
                  <a:srgbClr val="000000"/>
                </a:solidFill>
                <a:prstDash val="solid"/>
              </a:ln>
            </c:spPr>
          </c:errBars>
          <c:cat>
            <c:numRef>
              <c:f>'IYCF KIG'!$C$19:$F$19</c:f>
              <c:numCache>
                <c:formatCode>mmm\-yy</c:formatCode>
                <c:ptCount val="4"/>
                <c:pt idx="0">
                  <c:v>42125</c:v>
                </c:pt>
                <c:pt idx="1">
                  <c:v>42506</c:v>
                </c:pt>
                <c:pt idx="2">
                  <c:v>42871</c:v>
                </c:pt>
                <c:pt idx="3">
                  <c:v>43236</c:v>
                </c:pt>
              </c:numCache>
            </c:numRef>
          </c:cat>
          <c:val>
            <c:numRef>
              <c:f>'IYCF KIG'!$C$30:$F$30</c:f>
              <c:numCache>
                <c:formatCode>0.0</c:formatCode>
                <c:ptCount val="4"/>
                <c:pt idx="0">
                  <c:v>6.1</c:v>
                </c:pt>
                <c:pt idx="1">
                  <c:v>13.4</c:v>
                </c:pt>
                <c:pt idx="2">
                  <c:v>4.9000000000000004</c:v>
                </c:pt>
                <c:pt idx="3">
                  <c:v>0</c:v>
                </c:pt>
              </c:numCache>
            </c:numRef>
          </c:val>
          <c:smooth val="0"/>
          <c:extLst>
            <c:ext xmlns:c16="http://schemas.microsoft.com/office/drawing/2014/chart" uri="{C3380CC4-5D6E-409C-BE32-E72D297353CC}">
              <c16:uniqueId val="{00000003-ABF2-5A48-9CC2-8C4B7D20A910}"/>
            </c:ext>
          </c:extLst>
        </c:ser>
        <c:dLbls>
          <c:showLegendKey val="0"/>
          <c:showVal val="1"/>
          <c:showCatName val="0"/>
          <c:showSerName val="0"/>
          <c:showPercent val="0"/>
          <c:showBubbleSize val="0"/>
        </c:dLbls>
        <c:marker val="1"/>
        <c:smooth val="0"/>
        <c:axId val="225412904"/>
        <c:axId val="225413296"/>
      </c:lineChart>
      <c:catAx>
        <c:axId val="225412904"/>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6474820143884898"/>
              <c:y val="0.84754590647267403"/>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5413296"/>
        <c:crosses val="autoZero"/>
        <c:auto val="0"/>
        <c:lblAlgn val="ctr"/>
        <c:lblOffset val="100"/>
        <c:tickLblSkip val="1"/>
        <c:tickMarkSkip val="1"/>
        <c:noMultiLvlLbl val="0"/>
      </c:catAx>
      <c:valAx>
        <c:axId val="225413296"/>
        <c:scaling>
          <c:orientation val="minMax"/>
          <c:max val="100"/>
          <c:min val="0"/>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3021582733812902E-2"/>
              <c:y val="0.3931204264206860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5412904"/>
        <c:crosses val="autoZero"/>
        <c:crossBetween val="between"/>
      </c:valAx>
      <c:spPr>
        <a:noFill/>
        <a:ln w="25400">
          <a:noFill/>
        </a:ln>
      </c:spPr>
    </c:plotArea>
    <c:legend>
      <c:legendPos val="r"/>
      <c:layout>
        <c:manualLayout>
          <c:xMode val="edge"/>
          <c:yMode val="edge"/>
          <c:x val="4.79616306954437E-4"/>
          <c:y val="0.89788053949903701"/>
          <c:w val="0.99376498800959201"/>
          <c:h val="8.8631984585741799E-2"/>
        </c:manualLayout>
      </c:layout>
      <c:overlay val="0"/>
      <c:spPr>
        <a:solidFill>
          <a:srgbClr val="FFFFFF"/>
        </a:solidFill>
        <a:ln w="3175">
          <a:noFill/>
          <a:prstDash val="solid"/>
        </a:ln>
      </c:spPr>
      <c:txPr>
        <a:bodyPr/>
        <a:lstStyle/>
        <a:p>
          <a:pPr>
            <a:defRPr sz="105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Trends in Prevalence of Key IYCF Indicators</a:t>
            </a:r>
          </a:p>
          <a:p>
            <a:pPr>
              <a:defRPr sz="1000" b="0" i="0" u="none" strike="noStrike" baseline="0">
                <a:solidFill>
                  <a:srgbClr val="000000"/>
                </a:solidFill>
                <a:latin typeface="Arial"/>
                <a:ea typeface="Arial"/>
                <a:cs typeface="Arial"/>
              </a:defRPr>
            </a:pPr>
            <a:r>
              <a:rPr lang="en-GB" sz="1400" b="1" i="0" u="none" strike="noStrike" baseline="0">
                <a:solidFill>
                  <a:srgbClr val="0000FF"/>
                </a:solidFill>
                <a:latin typeface="Calibri"/>
              </a:rPr>
              <a:t>Kiziba, Rwanda</a:t>
            </a:r>
          </a:p>
        </c:rich>
      </c:tx>
      <c:layout>
        <c:manualLayout>
          <c:xMode val="edge"/>
          <c:yMode val="edge"/>
          <c:x val="0.30215827338129497"/>
          <c:y val="3.0828516377649301E-2"/>
        </c:manualLayout>
      </c:layout>
      <c:overlay val="0"/>
      <c:spPr>
        <a:noFill/>
        <a:ln w="25400">
          <a:noFill/>
        </a:ln>
      </c:spPr>
    </c:title>
    <c:autoTitleDeleted val="0"/>
    <c:plotArea>
      <c:layout>
        <c:manualLayout>
          <c:layoutTarget val="inner"/>
          <c:xMode val="edge"/>
          <c:yMode val="edge"/>
          <c:x val="0.10359712230215801"/>
          <c:y val="0.18140629740269401"/>
          <c:w val="0.859952038369307"/>
          <c:h val="0.62329596083726402"/>
        </c:manualLayout>
      </c:layout>
      <c:lineChart>
        <c:grouping val="standard"/>
        <c:varyColors val="0"/>
        <c:ser>
          <c:idx val="3"/>
          <c:order val="0"/>
          <c:tx>
            <c:strRef>
              <c:f>'IYCF KIZ'!$B$20</c:f>
              <c:strCache>
                <c:ptCount val="1"/>
                <c:pt idx="0">
                  <c:v>Timely initiation of breastfeeding (&lt;1h)</c:v>
                </c:pt>
              </c:strCache>
            </c:strRef>
          </c:tx>
          <c:spPr>
            <a:ln w="25400">
              <a:solidFill>
                <a:srgbClr val="000000"/>
              </a:solidFill>
              <a:prstDash val="solid"/>
            </a:ln>
          </c:spPr>
          <c:marker>
            <c:symbol val="square"/>
            <c:size val="7"/>
            <c:spPr>
              <a:solidFill>
                <a:srgbClr val="C0C0C0"/>
              </a:solidFill>
              <a:ln>
                <a:solidFill>
                  <a:srgbClr val="000000"/>
                </a:solidFill>
                <a:prstDash val="solid"/>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'IYCF KIZ'!$C$23:$H$23</c:f>
                <c:numCache>
                  <c:formatCode>General</c:formatCode>
                  <c:ptCount val="6"/>
                  <c:pt idx="0">
                    <c:v>-11.299999999999997</c:v>
                  </c:pt>
                  <c:pt idx="1">
                    <c:v>-14.099999999999994</c:v>
                  </c:pt>
                  <c:pt idx="2">
                    <c:v>-13.099999999999994</c:v>
                  </c:pt>
                  <c:pt idx="3">
                    <c:v>-14.099999999999994</c:v>
                  </c:pt>
                  <c:pt idx="4">
                    <c:v>-9.2999999999999972</c:v>
                  </c:pt>
                  <c:pt idx="5">
                    <c:v>0</c:v>
                  </c:pt>
                </c:numCache>
              </c:numRef>
            </c:plus>
            <c:minus>
              <c:numRef>
                <c:f>'IYCF KIZ'!$C$24:$H$24</c:f>
                <c:numCache>
                  <c:formatCode>General</c:formatCode>
                  <c:ptCount val="6"/>
                  <c:pt idx="0">
                    <c:v>-10.300000000000011</c:v>
                  </c:pt>
                  <c:pt idx="1">
                    <c:v>-4.5999999999999943</c:v>
                  </c:pt>
                  <c:pt idx="2">
                    <c:v>-8.4000000000000057</c:v>
                  </c:pt>
                  <c:pt idx="3">
                    <c:v>-9</c:v>
                  </c:pt>
                  <c:pt idx="4">
                    <c:v>-4.9000000000000057</c:v>
                  </c:pt>
                  <c:pt idx="5">
                    <c:v>0</c:v>
                  </c:pt>
                </c:numCache>
              </c:numRef>
            </c:minus>
            <c:spPr>
              <a:ln w="12700">
                <a:solidFill>
                  <a:srgbClr val="000000"/>
                </a:solidFill>
                <a:prstDash val="solid"/>
              </a:ln>
            </c:spPr>
          </c:errBars>
          <c:cat>
            <c:numRef>
              <c:f>'IYCF KIZ'!$C$19:$G$19</c:f>
              <c:numCache>
                <c:formatCode>mmm\-yy</c:formatCode>
                <c:ptCount val="5"/>
                <c:pt idx="0">
                  <c:v>41030</c:v>
                </c:pt>
                <c:pt idx="1">
                  <c:v>42125</c:v>
                </c:pt>
                <c:pt idx="2">
                  <c:v>42506</c:v>
                </c:pt>
                <c:pt idx="3">
                  <c:v>42871</c:v>
                </c:pt>
                <c:pt idx="4">
                  <c:v>43236</c:v>
                </c:pt>
              </c:numCache>
            </c:numRef>
          </c:cat>
          <c:val>
            <c:numRef>
              <c:f>'IYCF KIZ'!$C$20:$G$20</c:f>
              <c:numCache>
                <c:formatCode>0.0</c:formatCode>
                <c:ptCount val="5"/>
                <c:pt idx="0">
                  <c:v>64.599999999999994</c:v>
                </c:pt>
                <c:pt idx="1">
                  <c:v>93.5</c:v>
                </c:pt>
                <c:pt idx="2">
                  <c:v>81.3</c:v>
                </c:pt>
                <c:pt idx="3">
                  <c:v>81</c:v>
                </c:pt>
                <c:pt idx="4">
                  <c:v>90.8</c:v>
                </c:pt>
              </c:numCache>
            </c:numRef>
          </c:val>
          <c:smooth val="0"/>
          <c:extLst>
            <c:ext xmlns:c16="http://schemas.microsoft.com/office/drawing/2014/chart" uri="{C3380CC4-5D6E-409C-BE32-E72D297353CC}">
              <c16:uniqueId val="{00000000-332D-E54F-B8EC-B633B561338F}"/>
            </c:ext>
          </c:extLst>
        </c:ser>
        <c:ser>
          <c:idx val="0"/>
          <c:order val="1"/>
          <c:tx>
            <c:strRef>
              <c:f>'IYCF KIZ'!$B$25</c:f>
              <c:strCache>
                <c:ptCount val="1"/>
                <c:pt idx="0">
                  <c:v>Exclusive breastfeeding under 6m</c:v>
                </c:pt>
              </c:strCache>
            </c:strRef>
          </c:tx>
          <c:spPr>
            <a:ln w="25400">
              <a:solidFill>
                <a:schemeClr val="tx1"/>
              </a:solidFill>
              <a:prstDash val="solid"/>
            </a:ln>
          </c:spPr>
          <c:marker>
            <c:symbol val="circle"/>
            <c:size val="7"/>
            <c:spPr>
              <a:solidFill>
                <a:srgbClr val="000000"/>
              </a:solidFill>
              <a:ln>
                <a:solidFill>
                  <a:srgbClr val="000000"/>
                </a:solidFill>
                <a:prstDash val="solid"/>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'IYCF KIZ'!$C$28:$H$28</c:f>
                <c:numCache>
                  <c:formatCode>General</c:formatCode>
                  <c:ptCount val="6"/>
                  <c:pt idx="0">
                    <c:v>-17.400000000000006</c:v>
                  </c:pt>
                  <c:pt idx="1">
                    <c:v>-33.000000000000007</c:v>
                  </c:pt>
                  <c:pt idx="2">
                    <c:v>-30.4</c:v>
                  </c:pt>
                  <c:pt idx="3">
                    <c:v>-34.199999999999996</c:v>
                  </c:pt>
                  <c:pt idx="4">
                    <c:v>-24.6</c:v>
                  </c:pt>
                  <c:pt idx="5">
                    <c:v>0</c:v>
                  </c:pt>
                </c:numCache>
              </c:numRef>
            </c:plus>
            <c:minus>
              <c:numRef>
                <c:f>'IYCF KIZ'!$C$29:$H$29</c:f>
                <c:numCache>
                  <c:formatCode>General</c:formatCode>
                  <c:ptCount val="6"/>
                  <c:pt idx="0">
                    <c:v>-9.5</c:v>
                  </c:pt>
                  <c:pt idx="1">
                    <c:v>-13.299999999999997</c:v>
                  </c:pt>
                  <c:pt idx="2">
                    <c:v>-8.2000000000000028</c:v>
                  </c:pt>
                  <c:pt idx="3">
                    <c:v>-6.7000000000000028</c:v>
                  </c:pt>
                  <c:pt idx="4">
                    <c:v>-8.7999999999999972</c:v>
                  </c:pt>
                  <c:pt idx="5">
                    <c:v>0</c:v>
                  </c:pt>
                </c:numCache>
              </c:numRef>
            </c:minus>
            <c:spPr>
              <a:ln w="12700">
                <a:solidFill>
                  <a:srgbClr val="000000"/>
                </a:solidFill>
                <a:prstDash val="solid"/>
              </a:ln>
            </c:spPr>
          </c:errBars>
          <c:cat>
            <c:numRef>
              <c:f>'IYCF KIZ'!$C$19:$G$19</c:f>
              <c:numCache>
                <c:formatCode>mmm\-yy</c:formatCode>
                <c:ptCount val="5"/>
                <c:pt idx="0">
                  <c:v>41030</c:v>
                </c:pt>
                <c:pt idx="1">
                  <c:v>42125</c:v>
                </c:pt>
                <c:pt idx="2">
                  <c:v>42506</c:v>
                </c:pt>
                <c:pt idx="3">
                  <c:v>42871</c:v>
                </c:pt>
                <c:pt idx="4">
                  <c:v>43236</c:v>
                </c:pt>
              </c:numCache>
            </c:numRef>
          </c:cat>
          <c:val>
            <c:numRef>
              <c:f>'IYCF KIZ'!$C$25:$G$25</c:f>
              <c:numCache>
                <c:formatCode>0.0</c:formatCode>
                <c:ptCount val="5"/>
                <c:pt idx="0">
                  <c:v>86.7</c:v>
                </c:pt>
                <c:pt idx="1">
                  <c:v>82.4</c:v>
                </c:pt>
                <c:pt idx="2">
                  <c:v>90</c:v>
                </c:pt>
                <c:pt idx="3">
                  <c:v>92.3</c:v>
                </c:pt>
                <c:pt idx="4">
                  <c:v>88.2</c:v>
                </c:pt>
              </c:numCache>
            </c:numRef>
          </c:val>
          <c:smooth val="0"/>
          <c:extLst>
            <c:ext xmlns:c16="http://schemas.microsoft.com/office/drawing/2014/chart" uri="{C3380CC4-5D6E-409C-BE32-E72D297353CC}">
              <c16:uniqueId val="{00000001-332D-E54F-B8EC-B633B561338F}"/>
            </c:ext>
          </c:extLst>
        </c:ser>
        <c:ser>
          <c:idx val="2"/>
          <c:order val="2"/>
          <c:tx>
            <c:strRef>
              <c:f>'IYCF KIZ'!$B$30</c:f>
              <c:strCache>
                <c:ptCount val="1"/>
                <c:pt idx="0">
                  <c:v>Bottle feeding</c:v>
                </c:pt>
              </c:strCache>
            </c:strRef>
          </c:tx>
          <c:spPr>
            <a:ln w="25400">
              <a:solidFill>
                <a:srgbClr val="000000"/>
              </a:solidFill>
              <a:prstDash val="solid"/>
            </a:ln>
          </c:spPr>
          <c:marker>
            <c:symbol val="triangle"/>
            <c:size val="7"/>
            <c:spPr>
              <a:solidFill>
                <a:srgbClr val="000000"/>
              </a:solidFill>
              <a:ln>
                <a:solidFill>
                  <a:srgbClr val="000000"/>
                </a:solidFill>
                <a:prstDash val="solid"/>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'IYCF KIZ'!$C$33:$H$33</c:f>
                <c:numCache>
                  <c:formatCode>General</c:formatCode>
                  <c:ptCount val="6"/>
                  <c:pt idx="0">
                    <c:v>-3.2</c:v>
                  </c:pt>
                  <c:pt idx="1">
                    <c:v>-3.4000000000000004</c:v>
                  </c:pt>
                  <c:pt idx="2">
                    <c:v>-4.0999999999999996</c:v>
                  </c:pt>
                  <c:pt idx="3">
                    <c:v>-4.8</c:v>
                  </c:pt>
                  <c:pt idx="4">
                    <c:v>-0.9</c:v>
                  </c:pt>
                  <c:pt idx="5">
                    <c:v>0</c:v>
                  </c:pt>
                </c:numCache>
              </c:numRef>
            </c:plus>
            <c:minus>
              <c:numRef>
                <c:f>'IYCF KIZ'!$C$34:$H$34</c:f>
                <c:numCache>
                  <c:formatCode>General</c:formatCode>
                  <c:ptCount val="6"/>
                  <c:pt idx="0">
                    <c:v>-1.6999999999999993</c:v>
                  </c:pt>
                  <c:pt idx="1">
                    <c:v>-6.9</c:v>
                  </c:pt>
                  <c:pt idx="2">
                    <c:v>-10.099999999999998</c:v>
                  </c:pt>
                  <c:pt idx="3">
                    <c:v>-17.399999999999999</c:v>
                  </c:pt>
                  <c:pt idx="4">
                    <c:v>-6.8</c:v>
                  </c:pt>
                  <c:pt idx="5">
                    <c:v>0</c:v>
                  </c:pt>
                </c:numCache>
              </c:numRef>
            </c:minus>
            <c:spPr>
              <a:ln w="12700">
                <a:solidFill>
                  <a:srgbClr val="000000"/>
                </a:solidFill>
                <a:prstDash val="solid"/>
              </a:ln>
            </c:spPr>
          </c:errBars>
          <c:cat>
            <c:numRef>
              <c:f>'IYCF KIZ'!$C$19:$G$19</c:f>
              <c:numCache>
                <c:formatCode>mmm\-yy</c:formatCode>
                <c:ptCount val="5"/>
                <c:pt idx="0">
                  <c:v>41030</c:v>
                </c:pt>
                <c:pt idx="1">
                  <c:v>42125</c:v>
                </c:pt>
                <c:pt idx="2">
                  <c:v>42506</c:v>
                </c:pt>
                <c:pt idx="3">
                  <c:v>42871</c:v>
                </c:pt>
                <c:pt idx="4">
                  <c:v>43236</c:v>
                </c:pt>
              </c:numCache>
            </c:numRef>
          </c:cat>
          <c:val>
            <c:numRef>
              <c:f>'IYCF KIZ'!$C$30:$G$30</c:f>
              <c:numCache>
                <c:formatCode>0.0</c:formatCode>
                <c:ptCount val="5"/>
                <c:pt idx="0">
                  <c:v>9.5</c:v>
                </c:pt>
                <c:pt idx="1">
                  <c:v>6.4</c:v>
                </c:pt>
                <c:pt idx="2">
                  <c:v>6.3</c:v>
                </c:pt>
                <c:pt idx="3">
                  <c:v>6.3</c:v>
                </c:pt>
                <c:pt idx="4">
                  <c:v>1</c:v>
                </c:pt>
              </c:numCache>
            </c:numRef>
          </c:val>
          <c:smooth val="0"/>
          <c:extLst>
            <c:ext xmlns:c16="http://schemas.microsoft.com/office/drawing/2014/chart" uri="{C3380CC4-5D6E-409C-BE32-E72D297353CC}">
              <c16:uniqueId val="{00000003-332D-E54F-B8EC-B633B561338F}"/>
            </c:ext>
          </c:extLst>
        </c:ser>
        <c:dLbls>
          <c:showLegendKey val="0"/>
          <c:showVal val="1"/>
          <c:showCatName val="0"/>
          <c:showSerName val="0"/>
          <c:showPercent val="0"/>
          <c:showBubbleSize val="0"/>
        </c:dLbls>
        <c:marker val="1"/>
        <c:smooth val="0"/>
        <c:axId val="225414080"/>
        <c:axId val="225414472"/>
      </c:lineChart>
      <c:catAx>
        <c:axId val="225414080"/>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6474820143884898"/>
              <c:y val="0.84754590647267403"/>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5414472"/>
        <c:crosses val="autoZero"/>
        <c:auto val="0"/>
        <c:lblAlgn val="ctr"/>
        <c:lblOffset val="100"/>
        <c:tickLblSkip val="1"/>
        <c:tickMarkSkip val="1"/>
        <c:noMultiLvlLbl val="0"/>
      </c:catAx>
      <c:valAx>
        <c:axId val="225414472"/>
        <c:scaling>
          <c:orientation val="minMax"/>
          <c:max val="100"/>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3021582733812902E-2"/>
              <c:y val="0.3931204264206860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5414080"/>
        <c:crosses val="autoZero"/>
        <c:crossBetween val="between"/>
      </c:valAx>
      <c:spPr>
        <a:noFill/>
        <a:ln w="25400">
          <a:noFill/>
        </a:ln>
      </c:spPr>
    </c:plotArea>
    <c:legend>
      <c:legendPos val="r"/>
      <c:layout>
        <c:manualLayout>
          <c:xMode val="edge"/>
          <c:yMode val="edge"/>
          <c:x val="4.79616306954437E-4"/>
          <c:y val="0.89788053949903701"/>
          <c:w val="0.99376498800959201"/>
          <c:h val="8.8631984585741799E-2"/>
        </c:manualLayout>
      </c:layout>
      <c:overlay val="0"/>
      <c:spPr>
        <a:solidFill>
          <a:srgbClr val="FFFFFF"/>
        </a:solidFill>
        <a:ln w="3175">
          <a:noFill/>
          <a:prstDash val="solid"/>
        </a:ln>
      </c:spPr>
      <c:txPr>
        <a:bodyPr/>
        <a:lstStyle/>
        <a:p>
          <a:pPr>
            <a:defRPr sz="105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Trends in Prevalence of Key IYCF Indicators</a:t>
            </a:r>
          </a:p>
          <a:p>
            <a:pPr>
              <a:defRPr sz="1000" b="0" i="0" u="none" strike="noStrike" baseline="0">
                <a:solidFill>
                  <a:srgbClr val="000000"/>
                </a:solidFill>
                <a:latin typeface="Arial"/>
                <a:ea typeface="Arial"/>
                <a:cs typeface="Arial"/>
              </a:defRPr>
            </a:pPr>
            <a:r>
              <a:rPr lang="en-GB" sz="1400" b="1" i="0" u="none" strike="noStrike" baseline="0">
                <a:solidFill>
                  <a:srgbClr val="0000FF"/>
                </a:solidFill>
                <a:latin typeface="Calibri"/>
              </a:rPr>
              <a:t>Mugombwa, Rwanda</a:t>
            </a:r>
          </a:p>
        </c:rich>
      </c:tx>
      <c:layout>
        <c:manualLayout>
          <c:xMode val="edge"/>
          <c:yMode val="edge"/>
          <c:x val="0.30215827338129497"/>
          <c:y val="3.0828516377649301E-2"/>
        </c:manualLayout>
      </c:layout>
      <c:overlay val="0"/>
      <c:spPr>
        <a:noFill/>
        <a:ln w="25400">
          <a:noFill/>
        </a:ln>
      </c:spPr>
    </c:title>
    <c:autoTitleDeleted val="0"/>
    <c:plotArea>
      <c:layout>
        <c:manualLayout>
          <c:layoutTarget val="inner"/>
          <c:xMode val="edge"/>
          <c:yMode val="edge"/>
          <c:x val="0.10359712230215801"/>
          <c:y val="0.18140629740269401"/>
          <c:w val="0.859952038369307"/>
          <c:h val="0.62329596083726402"/>
        </c:manualLayout>
      </c:layout>
      <c:lineChart>
        <c:grouping val="standard"/>
        <c:varyColors val="0"/>
        <c:ser>
          <c:idx val="3"/>
          <c:order val="0"/>
          <c:tx>
            <c:strRef>
              <c:f>'IYCF MUG'!$B$20</c:f>
              <c:strCache>
                <c:ptCount val="1"/>
                <c:pt idx="0">
                  <c:v>Timely initiation of breastfeeding (&lt;1h)</c:v>
                </c:pt>
              </c:strCache>
            </c:strRef>
          </c:tx>
          <c:spPr>
            <a:ln w="25400">
              <a:solidFill>
                <a:srgbClr val="000000"/>
              </a:solidFill>
              <a:prstDash val="solid"/>
            </a:ln>
          </c:spPr>
          <c:marker>
            <c:symbol val="square"/>
            <c:size val="7"/>
            <c:spPr>
              <a:solidFill>
                <a:srgbClr val="C0C0C0"/>
              </a:solidFill>
              <a:ln>
                <a:solidFill>
                  <a:srgbClr val="000000"/>
                </a:solidFill>
                <a:prstDash val="solid"/>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'IYCF MUG'!$C$23:$G$23</c:f>
                <c:numCache>
                  <c:formatCode>General</c:formatCode>
                  <c:ptCount val="5"/>
                  <c:pt idx="0">
                    <c:v>-17.100000000000009</c:v>
                  </c:pt>
                  <c:pt idx="1">
                    <c:v>-4.3999999999999915</c:v>
                  </c:pt>
                  <c:pt idx="2">
                    <c:v>-7.0999999999999943</c:v>
                  </c:pt>
                  <c:pt idx="3">
                    <c:v>-16.900000000000006</c:v>
                  </c:pt>
                  <c:pt idx="4">
                    <c:v>0</c:v>
                  </c:pt>
                </c:numCache>
              </c:numRef>
            </c:plus>
            <c:minus>
              <c:numRef>
                <c:f>'IYCF MUG'!$C$24:$G$24</c:f>
                <c:numCache>
                  <c:formatCode>General</c:formatCode>
                  <c:ptCount val="5"/>
                  <c:pt idx="0">
                    <c:v>-5.2999999999999972</c:v>
                  </c:pt>
                  <c:pt idx="1">
                    <c:v>-3.1000000000000085</c:v>
                  </c:pt>
                  <c:pt idx="2">
                    <c:v>-6.2999999999999972</c:v>
                  </c:pt>
                  <c:pt idx="3">
                    <c:v>-6.0999999999999943</c:v>
                  </c:pt>
                  <c:pt idx="4">
                    <c:v>0</c:v>
                  </c:pt>
                </c:numCache>
              </c:numRef>
            </c:minus>
            <c:spPr>
              <a:ln w="12700">
                <a:solidFill>
                  <a:srgbClr val="000000"/>
                </a:solidFill>
                <a:prstDash val="solid"/>
              </a:ln>
            </c:spPr>
          </c:errBars>
          <c:cat>
            <c:numRef>
              <c:f>'IYCF MUG'!$C$19:$F$19</c:f>
              <c:numCache>
                <c:formatCode>mmm\-yy</c:formatCode>
                <c:ptCount val="4"/>
                <c:pt idx="0">
                  <c:v>42125</c:v>
                </c:pt>
                <c:pt idx="1">
                  <c:v>42506</c:v>
                </c:pt>
                <c:pt idx="2">
                  <c:v>42871</c:v>
                </c:pt>
                <c:pt idx="3">
                  <c:v>43236</c:v>
                </c:pt>
              </c:numCache>
            </c:numRef>
          </c:cat>
          <c:val>
            <c:numRef>
              <c:f>'IYCF MUG'!$C$20:$F$20</c:f>
              <c:numCache>
                <c:formatCode>0.0</c:formatCode>
                <c:ptCount val="4"/>
                <c:pt idx="0">
                  <c:v>92.7</c:v>
                </c:pt>
                <c:pt idx="1">
                  <c:v>90.6</c:v>
                </c:pt>
                <c:pt idx="2">
                  <c:v>87</c:v>
                </c:pt>
                <c:pt idx="3">
                  <c:v>91.4</c:v>
                </c:pt>
              </c:numCache>
            </c:numRef>
          </c:val>
          <c:smooth val="0"/>
          <c:extLst>
            <c:ext xmlns:c16="http://schemas.microsoft.com/office/drawing/2014/chart" uri="{C3380CC4-5D6E-409C-BE32-E72D297353CC}">
              <c16:uniqueId val="{00000000-26A5-174D-9F6B-04C04B6D240E}"/>
            </c:ext>
          </c:extLst>
        </c:ser>
        <c:ser>
          <c:idx val="0"/>
          <c:order val="1"/>
          <c:tx>
            <c:strRef>
              <c:f>'IYCF MUG'!$B$25</c:f>
              <c:strCache>
                <c:ptCount val="1"/>
                <c:pt idx="0">
                  <c:v>Exclusive breastfeeding under 6m</c:v>
                </c:pt>
              </c:strCache>
            </c:strRef>
          </c:tx>
          <c:spPr>
            <a:ln w="25400">
              <a:solidFill>
                <a:schemeClr val="tx1"/>
              </a:solidFill>
              <a:prstDash val="solid"/>
            </a:ln>
          </c:spPr>
          <c:marker>
            <c:symbol val="circle"/>
            <c:size val="7"/>
            <c:spPr>
              <a:solidFill>
                <a:srgbClr val="000000"/>
              </a:solidFill>
              <a:ln>
                <a:solidFill>
                  <a:srgbClr val="000000"/>
                </a:solidFill>
                <a:prstDash val="solid"/>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'IYCF MUG'!$C$28:$G$28</c:f>
                <c:numCache>
                  <c:formatCode>General</c:formatCode>
                  <c:ptCount val="5"/>
                  <c:pt idx="0">
                    <c:v>-34.4</c:v>
                  </c:pt>
                  <c:pt idx="1">
                    <c:v>-18.700000000000003</c:v>
                  </c:pt>
                  <c:pt idx="2">
                    <c:v>0</c:v>
                  </c:pt>
                  <c:pt idx="3">
                    <c:v>-19.200000000000003</c:v>
                  </c:pt>
                  <c:pt idx="4">
                    <c:v>0</c:v>
                  </c:pt>
                </c:numCache>
              </c:numRef>
            </c:plus>
            <c:minus>
              <c:numRef>
                <c:f>'IYCF MUG'!$C$29:$G$29</c:f>
                <c:numCache>
                  <c:formatCode>General</c:formatCode>
                  <c:ptCount val="5"/>
                  <c:pt idx="0">
                    <c:v>-13.900000000000006</c:v>
                  </c:pt>
                  <c:pt idx="1">
                    <c:v>-3.2999999999999972</c:v>
                  </c:pt>
                  <c:pt idx="2">
                    <c:v>0</c:v>
                  </c:pt>
                  <c:pt idx="3">
                    <c:v>-6.4000000000000057</c:v>
                  </c:pt>
                  <c:pt idx="4">
                    <c:v>0</c:v>
                  </c:pt>
                </c:numCache>
              </c:numRef>
            </c:minus>
            <c:spPr>
              <a:ln w="12700">
                <a:solidFill>
                  <a:srgbClr val="000000"/>
                </a:solidFill>
                <a:prstDash val="solid"/>
              </a:ln>
            </c:spPr>
          </c:errBars>
          <c:cat>
            <c:numRef>
              <c:f>'IYCF MUG'!$C$19:$F$19</c:f>
              <c:numCache>
                <c:formatCode>mmm\-yy</c:formatCode>
                <c:ptCount val="4"/>
                <c:pt idx="0">
                  <c:v>42125</c:v>
                </c:pt>
                <c:pt idx="1">
                  <c:v>42506</c:v>
                </c:pt>
                <c:pt idx="2">
                  <c:v>42871</c:v>
                </c:pt>
                <c:pt idx="3">
                  <c:v>43236</c:v>
                </c:pt>
              </c:numCache>
            </c:numRef>
          </c:cat>
          <c:val>
            <c:numRef>
              <c:f>'IYCF MUG'!$C$25:$F$25</c:f>
              <c:numCache>
                <c:formatCode>0.0</c:formatCode>
                <c:ptCount val="4"/>
                <c:pt idx="0">
                  <c:v>81.8</c:v>
                </c:pt>
                <c:pt idx="1">
                  <c:v>96.2</c:v>
                </c:pt>
                <c:pt idx="2">
                  <c:v>100</c:v>
                </c:pt>
                <c:pt idx="3">
                  <c:v>91.3</c:v>
                </c:pt>
              </c:numCache>
            </c:numRef>
          </c:val>
          <c:smooth val="0"/>
          <c:extLst>
            <c:ext xmlns:c16="http://schemas.microsoft.com/office/drawing/2014/chart" uri="{C3380CC4-5D6E-409C-BE32-E72D297353CC}">
              <c16:uniqueId val="{00000001-26A5-174D-9F6B-04C04B6D240E}"/>
            </c:ext>
          </c:extLst>
        </c:ser>
        <c:ser>
          <c:idx val="2"/>
          <c:order val="2"/>
          <c:tx>
            <c:strRef>
              <c:f>'IYCF MUG'!$B$30</c:f>
              <c:strCache>
                <c:ptCount val="1"/>
                <c:pt idx="0">
                  <c:v>Bottle feeding</c:v>
                </c:pt>
              </c:strCache>
            </c:strRef>
          </c:tx>
          <c:spPr>
            <a:ln w="25400">
              <a:solidFill>
                <a:srgbClr val="000000"/>
              </a:solidFill>
              <a:prstDash val="solid"/>
            </a:ln>
          </c:spPr>
          <c:marker>
            <c:symbol val="triangle"/>
            <c:size val="7"/>
            <c:spPr>
              <a:solidFill>
                <a:srgbClr val="000000"/>
              </a:solidFill>
              <a:ln>
                <a:solidFill>
                  <a:srgbClr val="000000"/>
                </a:solidFill>
                <a:prstDash val="solid"/>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'IYCF MUG'!$C$33:$G$33</c:f>
                <c:numCache>
                  <c:formatCode>General</c:formatCode>
                  <c:ptCount val="5"/>
                  <c:pt idx="0">
                    <c:v>-4.9000000000000004</c:v>
                  </c:pt>
                  <c:pt idx="1">
                    <c:v>-1.6</c:v>
                  </c:pt>
                  <c:pt idx="2">
                    <c:v>-2.1</c:v>
                  </c:pt>
                  <c:pt idx="3">
                    <c:v>-0.19999999999999998</c:v>
                  </c:pt>
                  <c:pt idx="4">
                    <c:v>0</c:v>
                  </c:pt>
                </c:numCache>
              </c:numRef>
            </c:plus>
            <c:minus>
              <c:numRef>
                <c:f>'IYCF MUG'!$C$34:$G$34</c:f>
                <c:numCache>
                  <c:formatCode>General</c:formatCode>
                  <c:ptCount val="5"/>
                  <c:pt idx="0">
                    <c:v>-13.099999999999998</c:v>
                  </c:pt>
                  <c:pt idx="1">
                    <c:v>-3.4</c:v>
                  </c:pt>
                  <c:pt idx="2">
                    <c:v>-5.9999999999999991</c:v>
                  </c:pt>
                  <c:pt idx="3">
                    <c:v>-4.9000000000000004</c:v>
                  </c:pt>
                  <c:pt idx="4">
                    <c:v>0</c:v>
                  </c:pt>
                </c:numCache>
              </c:numRef>
            </c:minus>
            <c:spPr>
              <a:ln w="12700">
                <a:solidFill>
                  <a:srgbClr val="000000"/>
                </a:solidFill>
                <a:prstDash val="solid"/>
              </a:ln>
            </c:spPr>
          </c:errBars>
          <c:cat>
            <c:numRef>
              <c:f>'IYCF MUG'!$C$19:$F$19</c:f>
              <c:numCache>
                <c:formatCode>mmm\-yy</c:formatCode>
                <c:ptCount val="4"/>
                <c:pt idx="0">
                  <c:v>42125</c:v>
                </c:pt>
                <c:pt idx="1">
                  <c:v>42506</c:v>
                </c:pt>
                <c:pt idx="2">
                  <c:v>42871</c:v>
                </c:pt>
                <c:pt idx="3">
                  <c:v>43236</c:v>
                </c:pt>
              </c:numCache>
            </c:numRef>
          </c:cat>
          <c:val>
            <c:numRef>
              <c:f>'IYCF MUG'!$C$30:$F$30</c:f>
              <c:numCache>
                <c:formatCode>0.0</c:formatCode>
                <c:ptCount val="4"/>
                <c:pt idx="0">
                  <c:v>7.3</c:v>
                </c:pt>
                <c:pt idx="1">
                  <c:v>3.1</c:v>
                </c:pt>
                <c:pt idx="2">
                  <c:v>3.2</c:v>
                </c:pt>
                <c:pt idx="3">
                  <c:v>0.3</c:v>
                </c:pt>
              </c:numCache>
            </c:numRef>
          </c:val>
          <c:smooth val="0"/>
          <c:extLst>
            <c:ext xmlns:c16="http://schemas.microsoft.com/office/drawing/2014/chart" uri="{C3380CC4-5D6E-409C-BE32-E72D297353CC}">
              <c16:uniqueId val="{00000003-26A5-174D-9F6B-04C04B6D240E}"/>
            </c:ext>
          </c:extLst>
        </c:ser>
        <c:dLbls>
          <c:showLegendKey val="0"/>
          <c:showVal val="1"/>
          <c:showCatName val="0"/>
          <c:showSerName val="0"/>
          <c:showPercent val="0"/>
          <c:showBubbleSize val="0"/>
        </c:dLbls>
        <c:marker val="1"/>
        <c:smooth val="0"/>
        <c:axId val="225415256"/>
        <c:axId val="225415648"/>
      </c:lineChart>
      <c:catAx>
        <c:axId val="225415256"/>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6474820143884898"/>
              <c:y val="0.84754590647267403"/>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5415648"/>
        <c:crosses val="autoZero"/>
        <c:auto val="0"/>
        <c:lblAlgn val="ctr"/>
        <c:lblOffset val="100"/>
        <c:tickLblSkip val="1"/>
        <c:tickMarkSkip val="1"/>
        <c:noMultiLvlLbl val="0"/>
      </c:catAx>
      <c:valAx>
        <c:axId val="225415648"/>
        <c:scaling>
          <c:orientation val="minMax"/>
          <c:max val="100"/>
          <c:min val="0"/>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3021582733812902E-2"/>
              <c:y val="0.3931204264206860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5415256"/>
        <c:crosses val="autoZero"/>
        <c:crossBetween val="between"/>
      </c:valAx>
      <c:spPr>
        <a:noFill/>
        <a:ln w="25400">
          <a:noFill/>
        </a:ln>
      </c:spPr>
    </c:plotArea>
    <c:legend>
      <c:legendPos val="r"/>
      <c:layout>
        <c:manualLayout>
          <c:xMode val="edge"/>
          <c:yMode val="edge"/>
          <c:x val="4.79616306954437E-4"/>
          <c:y val="0.89788053949903701"/>
          <c:w val="0.99376498800959201"/>
          <c:h val="8.8631984585741799E-2"/>
        </c:manualLayout>
      </c:layout>
      <c:overlay val="0"/>
      <c:spPr>
        <a:solidFill>
          <a:srgbClr val="FFFFFF"/>
        </a:solidFill>
        <a:ln w="3175">
          <a:noFill/>
          <a:prstDash val="solid"/>
        </a:ln>
      </c:spPr>
      <c:txPr>
        <a:bodyPr/>
        <a:lstStyle/>
        <a:p>
          <a:pPr>
            <a:defRPr sz="105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Trends in Prevalence of Key IYCF Indicators</a:t>
            </a:r>
          </a:p>
          <a:p>
            <a:pPr>
              <a:defRPr sz="1000" b="0" i="0" u="none" strike="noStrike" baseline="0">
                <a:solidFill>
                  <a:srgbClr val="000000"/>
                </a:solidFill>
                <a:latin typeface="Arial"/>
                <a:ea typeface="Arial"/>
                <a:cs typeface="Arial"/>
              </a:defRPr>
            </a:pPr>
            <a:r>
              <a:rPr lang="en-GB" sz="1400" b="1" i="0" u="none" strike="noStrike" baseline="0">
                <a:solidFill>
                  <a:srgbClr val="0000FF"/>
                </a:solidFill>
                <a:latin typeface="Calibri"/>
              </a:rPr>
              <a:t>Nyabiheke, Rwanda</a:t>
            </a:r>
          </a:p>
        </c:rich>
      </c:tx>
      <c:layout>
        <c:manualLayout>
          <c:xMode val="edge"/>
          <c:yMode val="edge"/>
          <c:x val="0.30215827338129497"/>
          <c:y val="3.0828516377649301E-2"/>
        </c:manualLayout>
      </c:layout>
      <c:overlay val="0"/>
      <c:spPr>
        <a:noFill/>
        <a:ln w="25400">
          <a:noFill/>
        </a:ln>
      </c:spPr>
    </c:title>
    <c:autoTitleDeleted val="0"/>
    <c:plotArea>
      <c:layout>
        <c:manualLayout>
          <c:layoutTarget val="inner"/>
          <c:xMode val="edge"/>
          <c:yMode val="edge"/>
          <c:x val="0.10359712230215801"/>
          <c:y val="0.18140629740269401"/>
          <c:w val="0.859952038369307"/>
          <c:h val="0.62329596083726402"/>
        </c:manualLayout>
      </c:layout>
      <c:lineChart>
        <c:grouping val="standard"/>
        <c:varyColors val="0"/>
        <c:ser>
          <c:idx val="3"/>
          <c:order val="0"/>
          <c:tx>
            <c:strRef>
              <c:f>'IYCF NYAB'!$B$20</c:f>
              <c:strCache>
                <c:ptCount val="1"/>
                <c:pt idx="0">
                  <c:v>Timely initiation of breastfeeding (&lt;1h)</c:v>
                </c:pt>
              </c:strCache>
            </c:strRef>
          </c:tx>
          <c:spPr>
            <a:ln w="25400">
              <a:solidFill>
                <a:srgbClr val="000000"/>
              </a:solidFill>
              <a:prstDash val="solid"/>
            </a:ln>
          </c:spPr>
          <c:marker>
            <c:symbol val="square"/>
            <c:size val="7"/>
            <c:spPr>
              <a:solidFill>
                <a:srgbClr val="C0C0C0"/>
              </a:solidFill>
              <a:ln>
                <a:solidFill>
                  <a:srgbClr val="000000"/>
                </a:solidFill>
                <a:prstDash val="solid"/>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'IYCF NYAB'!$C$23:$I$23</c:f>
                <c:numCache>
                  <c:formatCode>General</c:formatCode>
                  <c:ptCount val="7"/>
                  <c:pt idx="0">
                    <c:v>-9.7000000000000028</c:v>
                  </c:pt>
                  <c:pt idx="1">
                    <c:v>-1.5</c:v>
                  </c:pt>
                  <c:pt idx="2">
                    <c:v>-4.5</c:v>
                  </c:pt>
                  <c:pt idx="3">
                    <c:v>-3.7000000000000028</c:v>
                  </c:pt>
                  <c:pt idx="4">
                    <c:v>-11</c:v>
                  </c:pt>
                  <c:pt idx="5">
                    <c:v>0</c:v>
                  </c:pt>
                  <c:pt idx="6">
                    <c:v>0</c:v>
                  </c:pt>
                </c:numCache>
              </c:numRef>
            </c:plus>
            <c:minus>
              <c:numRef>
                <c:f>'IYCF NYAB'!$C$24:$I$24</c:f>
                <c:numCache>
                  <c:formatCode>General</c:formatCode>
                  <c:ptCount val="7"/>
                  <c:pt idx="0">
                    <c:v>-9.0999999999999943</c:v>
                  </c:pt>
                  <c:pt idx="1">
                    <c:v>-0.59999999999999432</c:v>
                  </c:pt>
                  <c:pt idx="2">
                    <c:v>-3.6000000000000085</c:v>
                  </c:pt>
                  <c:pt idx="3">
                    <c:v>-3.7999999999999972</c:v>
                  </c:pt>
                  <c:pt idx="4">
                    <c:v>-3.4000000000000057</c:v>
                  </c:pt>
                  <c:pt idx="5">
                    <c:v>0</c:v>
                  </c:pt>
                  <c:pt idx="6">
                    <c:v>0</c:v>
                  </c:pt>
                </c:numCache>
              </c:numRef>
            </c:minus>
            <c:spPr>
              <a:ln w="12700">
                <a:solidFill>
                  <a:srgbClr val="000000"/>
                </a:solidFill>
                <a:prstDash val="solid"/>
              </a:ln>
            </c:spPr>
          </c:errBars>
          <c:cat>
            <c:numRef>
              <c:f>'IYCF NYAB'!$C$19:$G$19</c:f>
              <c:numCache>
                <c:formatCode>mmm\-yy</c:formatCode>
                <c:ptCount val="5"/>
                <c:pt idx="0">
                  <c:v>41030</c:v>
                </c:pt>
                <c:pt idx="1">
                  <c:v>42125</c:v>
                </c:pt>
                <c:pt idx="2">
                  <c:v>42506</c:v>
                </c:pt>
                <c:pt idx="3">
                  <c:v>42871</c:v>
                </c:pt>
                <c:pt idx="4">
                  <c:v>43236</c:v>
                </c:pt>
              </c:numCache>
            </c:numRef>
          </c:cat>
          <c:val>
            <c:numRef>
              <c:f>'IYCF NYAB'!$C$20:$G$20</c:f>
              <c:numCache>
                <c:formatCode>0.0</c:formatCode>
                <c:ptCount val="5"/>
                <c:pt idx="0">
                  <c:v>60.7</c:v>
                </c:pt>
                <c:pt idx="1">
                  <c:v>91</c:v>
                </c:pt>
                <c:pt idx="2">
                  <c:v>84.3</c:v>
                </c:pt>
                <c:pt idx="3">
                  <c:v>88.4</c:v>
                </c:pt>
                <c:pt idx="4">
                  <c:v>95.3</c:v>
                </c:pt>
              </c:numCache>
            </c:numRef>
          </c:val>
          <c:smooth val="0"/>
          <c:extLst>
            <c:ext xmlns:c16="http://schemas.microsoft.com/office/drawing/2014/chart" uri="{C3380CC4-5D6E-409C-BE32-E72D297353CC}">
              <c16:uniqueId val="{00000000-6F34-9D4C-8370-4B0AA49FBF55}"/>
            </c:ext>
          </c:extLst>
        </c:ser>
        <c:ser>
          <c:idx val="0"/>
          <c:order val="1"/>
          <c:tx>
            <c:strRef>
              <c:f>'IYCF NYAB'!$B$25</c:f>
              <c:strCache>
                <c:ptCount val="1"/>
                <c:pt idx="0">
                  <c:v>Exclusive breastfeeding under 6m</c:v>
                </c:pt>
              </c:strCache>
            </c:strRef>
          </c:tx>
          <c:spPr>
            <a:ln w="25400">
              <a:solidFill>
                <a:schemeClr val="tx1"/>
              </a:solidFill>
              <a:prstDash val="solid"/>
            </a:ln>
          </c:spPr>
          <c:marker>
            <c:symbol val="circle"/>
            <c:size val="7"/>
            <c:spPr>
              <a:solidFill>
                <a:srgbClr val="000000"/>
              </a:solidFill>
              <a:ln>
                <a:solidFill>
                  <a:srgbClr val="000000"/>
                </a:solidFill>
                <a:prstDash val="solid"/>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'IYCF NYAB'!$C$28:$I$28</c:f>
                <c:numCache>
                  <c:formatCode>General</c:formatCode>
                  <c:ptCount val="7"/>
                  <c:pt idx="0">
                    <c:v>-24.900000000000006</c:v>
                  </c:pt>
                  <c:pt idx="1">
                    <c:v>-6.3000000000000114</c:v>
                  </c:pt>
                  <c:pt idx="2">
                    <c:v>-30.499999999999993</c:v>
                  </c:pt>
                  <c:pt idx="3">
                    <c:v>-27.5</c:v>
                  </c:pt>
                  <c:pt idx="4">
                    <c:v>-17.300000000000011</c:v>
                  </c:pt>
                  <c:pt idx="5">
                    <c:v>0</c:v>
                  </c:pt>
                  <c:pt idx="6">
                    <c:v>0</c:v>
                  </c:pt>
                </c:numCache>
              </c:numRef>
            </c:plus>
            <c:minus>
              <c:numRef>
                <c:f>'IYCF NYAB'!$C$29:$I$29</c:f>
                <c:numCache>
                  <c:formatCode>General</c:formatCode>
                  <c:ptCount val="7"/>
                  <c:pt idx="0">
                    <c:v>-17.200000000000003</c:v>
                  </c:pt>
                  <c:pt idx="1">
                    <c:v>-5.5999999999999943</c:v>
                  </c:pt>
                  <c:pt idx="2">
                    <c:v>-6.4000000000000057</c:v>
                  </c:pt>
                  <c:pt idx="3">
                    <c:v>-5.7000000000000028</c:v>
                  </c:pt>
                  <c:pt idx="4">
                    <c:v>-7.2999999999999972</c:v>
                  </c:pt>
                  <c:pt idx="5">
                    <c:v>0</c:v>
                  </c:pt>
                  <c:pt idx="6">
                    <c:v>0</c:v>
                  </c:pt>
                </c:numCache>
              </c:numRef>
            </c:minus>
            <c:spPr>
              <a:ln w="12700">
                <a:solidFill>
                  <a:srgbClr val="000000"/>
                </a:solidFill>
                <a:prstDash val="solid"/>
              </a:ln>
            </c:spPr>
          </c:errBars>
          <c:cat>
            <c:numRef>
              <c:f>'IYCF NYAB'!$C$19:$G$19</c:f>
              <c:numCache>
                <c:formatCode>mmm\-yy</c:formatCode>
                <c:ptCount val="5"/>
                <c:pt idx="0">
                  <c:v>41030</c:v>
                </c:pt>
                <c:pt idx="1">
                  <c:v>42125</c:v>
                </c:pt>
                <c:pt idx="2">
                  <c:v>42506</c:v>
                </c:pt>
                <c:pt idx="3">
                  <c:v>42871</c:v>
                </c:pt>
                <c:pt idx="4">
                  <c:v>43236</c:v>
                </c:pt>
              </c:numCache>
            </c:numRef>
          </c:cat>
          <c:val>
            <c:numRef>
              <c:f>'IYCF NYAB'!$C$25:$G$25</c:f>
              <c:numCache>
                <c:formatCode>0.0</c:formatCode>
                <c:ptCount val="5"/>
                <c:pt idx="0">
                  <c:v>73.7</c:v>
                </c:pt>
                <c:pt idx="1">
                  <c:v>71.400000000000006</c:v>
                </c:pt>
                <c:pt idx="2">
                  <c:v>92.6</c:v>
                </c:pt>
                <c:pt idx="3">
                  <c:v>93.3</c:v>
                </c:pt>
                <c:pt idx="4">
                  <c:v>88.9</c:v>
                </c:pt>
              </c:numCache>
            </c:numRef>
          </c:val>
          <c:smooth val="0"/>
          <c:extLst>
            <c:ext xmlns:c16="http://schemas.microsoft.com/office/drawing/2014/chart" uri="{C3380CC4-5D6E-409C-BE32-E72D297353CC}">
              <c16:uniqueId val="{00000001-6F34-9D4C-8370-4B0AA49FBF55}"/>
            </c:ext>
          </c:extLst>
        </c:ser>
        <c:ser>
          <c:idx val="2"/>
          <c:order val="2"/>
          <c:tx>
            <c:strRef>
              <c:f>'IYCF NYAB'!$B$30</c:f>
              <c:strCache>
                <c:ptCount val="1"/>
                <c:pt idx="0">
                  <c:v>Bottle feeding</c:v>
                </c:pt>
              </c:strCache>
            </c:strRef>
          </c:tx>
          <c:spPr>
            <a:ln w="25400">
              <a:solidFill>
                <a:srgbClr val="000000"/>
              </a:solidFill>
              <a:prstDash val="solid"/>
            </a:ln>
          </c:spPr>
          <c:marker>
            <c:symbol val="triangle"/>
            <c:size val="7"/>
            <c:spPr>
              <a:solidFill>
                <a:srgbClr val="000000"/>
              </a:solidFill>
              <a:ln>
                <a:solidFill>
                  <a:srgbClr val="000000"/>
                </a:solidFill>
                <a:prstDash val="solid"/>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'IYCF NYAB'!$C$33:$I$33</c:f>
                <c:numCache>
                  <c:formatCode>General</c:formatCode>
                  <c:ptCount val="7"/>
                  <c:pt idx="0">
                    <c:v>-2.8000000000000007</c:v>
                  </c:pt>
                  <c:pt idx="1">
                    <c:v>-5.6000000000000005</c:v>
                  </c:pt>
                  <c:pt idx="2">
                    <c:v>-6.4</c:v>
                  </c:pt>
                  <c:pt idx="3">
                    <c:v>-1.5</c:v>
                  </c:pt>
                  <c:pt idx="4">
                    <c:v>-1.4000000000000001</c:v>
                  </c:pt>
                  <c:pt idx="5">
                    <c:v>0</c:v>
                  </c:pt>
                  <c:pt idx="6">
                    <c:v>0</c:v>
                  </c:pt>
                </c:numCache>
              </c:numRef>
            </c:plus>
            <c:minus>
              <c:numRef>
                <c:f>'IYCF NYAB'!$C$34:$I$34</c:f>
                <c:numCache>
                  <c:formatCode>General</c:formatCode>
                  <c:ptCount val="7"/>
                  <c:pt idx="0">
                    <c:v>-2.2999999999999989</c:v>
                  </c:pt>
                  <c:pt idx="1">
                    <c:v>-16.600000000000001</c:v>
                  </c:pt>
                  <c:pt idx="2">
                    <c:v>-12</c:v>
                  </c:pt>
                  <c:pt idx="3">
                    <c:v>-5.1999999999999993</c:v>
                  </c:pt>
                  <c:pt idx="4">
                    <c:v>-10.5</c:v>
                  </c:pt>
                  <c:pt idx="5">
                    <c:v>0</c:v>
                  </c:pt>
                  <c:pt idx="6">
                    <c:v>0</c:v>
                  </c:pt>
                </c:numCache>
              </c:numRef>
            </c:minus>
            <c:spPr>
              <a:ln w="12700">
                <a:solidFill>
                  <a:srgbClr val="000000"/>
                </a:solidFill>
                <a:prstDash val="solid"/>
              </a:ln>
            </c:spPr>
          </c:errBars>
          <c:cat>
            <c:numRef>
              <c:f>'IYCF NYAB'!$C$19:$G$19</c:f>
              <c:numCache>
                <c:formatCode>mmm\-yy</c:formatCode>
                <c:ptCount val="5"/>
                <c:pt idx="0">
                  <c:v>41030</c:v>
                </c:pt>
                <c:pt idx="1">
                  <c:v>42125</c:v>
                </c:pt>
                <c:pt idx="2">
                  <c:v>42506</c:v>
                </c:pt>
                <c:pt idx="3">
                  <c:v>42871</c:v>
                </c:pt>
                <c:pt idx="4">
                  <c:v>43236</c:v>
                </c:pt>
              </c:numCache>
            </c:numRef>
          </c:cat>
          <c:val>
            <c:numRef>
              <c:f>'IYCF NYAB'!$C$30:$G$30</c:f>
              <c:numCache>
                <c:formatCode>0.0</c:formatCode>
                <c:ptCount val="5"/>
                <c:pt idx="0">
                  <c:v>7.9</c:v>
                </c:pt>
                <c:pt idx="1">
                  <c:v>7.9</c:v>
                </c:pt>
                <c:pt idx="2">
                  <c:v>11.8</c:v>
                </c:pt>
                <c:pt idx="3">
                  <c:v>2.1</c:v>
                </c:pt>
                <c:pt idx="4">
                  <c:v>1.6</c:v>
                </c:pt>
              </c:numCache>
            </c:numRef>
          </c:val>
          <c:smooth val="0"/>
          <c:extLst>
            <c:ext xmlns:c16="http://schemas.microsoft.com/office/drawing/2014/chart" uri="{C3380CC4-5D6E-409C-BE32-E72D297353CC}">
              <c16:uniqueId val="{00000002-6F34-9D4C-8370-4B0AA49FBF55}"/>
            </c:ext>
          </c:extLst>
        </c:ser>
        <c:dLbls>
          <c:showLegendKey val="0"/>
          <c:showVal val="1"/>
          <c:showCatName val="0"/>
          <c:showSerName val="0"/>
          <c:showPercent val="0"/>
          <c:showBubbleSize val="0"/>
        </c:dLbls>
        <c:marker val="1"/>
        <c:smooth val="0"/>
        <c:axId val="225416432"/>
        <c:axId val="225416824"/>
      </c:lineChart>
      <c:catAx>
        <c:axId val="225416432"/>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6474820143884898"/>
              <c:y val="0.84754590647267403"/>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5416824"/>
        <c:crosses val="autoZero"/>
        <c:auto val="0"/>
        <c:lblAlgn val="ctr"/>
        <c:lblOffset val="100"/>
        <c:tickLblSkip val="1"/>
        <c:tickMarkSkip val="1"/>
        <c:noMultiLvlLbl val="0"/>
      </c:catAx>
      <c:valAx>
        <c:axId val="225416824"/>
        <c:scaling>
          <c:orientation val="minMax"/>
          <c:max val="100"/>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3021582733812902E-2"/>
              <c:y val="0.3931204264206860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5416432"/>
        <c:crosses val="autoZero"/>
        <c:crossBetween val="between"/>
      </c:valAx>
      <c:spPr>
        <a:noFill/>
        <a:ln w="25400">
          <a:noFill/>
        </a:ln>
      </c:spPr>
    </c:plotArea>
    <c:legend>
      <c:legendPos val="r"/>
      <c:layout>
        <c:manualLayout>
          <c:xMode val="edge"/>
          <c:yMode val="edge"/>
          <c:x val="0"/>
          <c:y val="0.89788053949903701"/>
          <c:w val="0.99760191846522805"/>
          <c:h val="8.8631984585741799E-2"/>
        </c:manualLayout>
      </c:layout>
      <c:overlay val="0"/>
      <c:spPr>
        <a:solidFill>
          <a:srgbClr val="FFFFFF"/>
        </a:solidFill>
        <a:ln w="3175">
          <a:noFill/>
          <a:prstDash val="solid"/>
        </a:ln>
      </c:spPr>
      <c:txPr>
        <a:bodyPr/>
        <a:lstStyle/>
        <a:p>
          <a:pPr>
            <a:defRPr sz="105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Trends in Prevalence of Key IYCF Indicators</a:t>
            </a:r>
          </a:p>
          <a:p>
            <a:pPr>
              <a:defRPr sz="1000" b="0" i="0" u="none" strike="noStrike" baseline="0">
                <a:solidFill>
                  <a:srgbClr val="000000"/>
                </a:solidFill>
                <a:latin typeface="Arial"/>
                <a:ea typeface="Arial"/>
                <a:cs typeface="Arial"/>
              </a:defRPr>
            </a:pPr>
            <a:r>
              <a:rPr lang="en-GB" sz="1400" b="1" i="0" u="none" strike="noStrike" baseline="0">
                <a:solidFill>
                  <a:srgbClr val="0000FF"/>
                </a:solidFill>
                <a:latin typeface="Calibri"/>
              </a:rPr>
              <a:t>Mahama Camp, Rwanda</a:t>
            </a:r>
          </a:p>
        </c:rich>
      </c:tx>
      <c:layout>
        <c:manualLayout>
          <c:xMode val="edge"/>
          <c:yMode val="edge"/>
          <c:x val="0.30215827338129497"/>
          <c:y val="3.0828516377649301E-2"/>
        </c:manualLayout>
      </c:layout>
      <c:overlay val="0"/>
      <c:spPr>
        <a:noFill/>
        <a:ln w="25400">
          <a:noFill/>
        </a:ln>
      </c:spPr>
    </c:title>
    <c:autoTitleDeleted val="0"/>
    <c:plotArea>
      <c:layout>
        <c:manualLayout>
          <c:layoutTarget val="inner"/>
          <c:xMode val="edge"/>
          <c:yMode val="edge"/>
          <c:x val="0.10359712230215801"/>
          <c:y val="0.18140629740269401"/>
          <c:w val="0.859952038369307"/>
          <c:h val="0.62329596083726402"/>
        </c:manualLayout>
      </c:layout>
      <c:lineChart>
        <c:grouping val="standard"/>
        <c:varyColors val="0"/>
        <c:ser>
          <c:idx val="3"/>
          <c:order val="0"/>
          <c:tx>
            <c:strRef>
              <c:f>'IYCF MAH'!$B$20</c:f>
              <c:strCache>
                <c:ptCount val="1"/>
                <c:pt idx="0">
                  <c:v>Timely initiation of breastfeeding (&lt;1h)</c:v>
                </c:pt>
              </c:strCache>
            </c:strRef>
          </c:tx>
          <c:spPr>
            <a:ln w="25400">
              <a:solidFill>
                <a:srgbClr val="000000"/>
              </a:solidFill>
              <a:prstDash val="solid"/>
            </a:ln>
          </c:spPr>
          <c:marker>
            <c:symbol val="square"/>
            <c:size val="7"/>
            <c:spPr>
              <a:solidFill>
                <a:srgbClr val="C0C0C0"/>
              </a:solidFill>
              <a:ln>
                <a:solidFill>
                  <a:srgbClr val="000000"/>
                </a:solidFill>
                <a:prstDash val="solid"/>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'IYCF MAH'!$C$23:$H$23</c:f>
                <c:numCache>
                  <c:formatCode>General</c:formatCode>
                  <c:ptCount val="6"/>
                  <c:pt idx="0">
                    <c:v>-26.199999999999996</c:v>
                  </c:pt>
                  <c:pt idx="1">
                    <c:v>-5.7999999999999972</c:v>
                  </c:pt>
                  <c:pt idx="2">
                    <c:v>-7.7000000000000028</c:v>
                  </c:pt>
                  <c:pt idx="3">
                    <c:v>-13</c:v>
                  </c:pt>
                  <c:pt idx="4">
                    <c:v>-15.599999999999994</c:v>
                  </c:pt>
                  <c:pt idx="5">
                    <c:v>0</c:v>
                  </c:pt>
                </c:numCache>
              </c:numRef>
            </c:plus>
            <c:minus>
              <c:numRef>
                <c:f>'IYCF MAH'!$C$24:$H$24</c:f>
                <c:numCache>
                  <c:formatCode>General</c:formatCode>
                  <c:ptCount val="6"/>
                  <c:pt idx="0">
                    <c:v>-10.600000000000009</c:v>
                  </c:pt>
                  <c:pt idx="1">
                    <c:v>-4.0999999999999943</c:v>
                  </c:pt>
                  <c:pt idx="2">
                    <c:v>-5.2000000000000028</c:v>
                  </c:pt>
                  <c:pt idx="3">
                    <c:v>-8.5</c:v>
                  </c:pt>
                  <c:pt idx="4">
                    <c:v>-6.7999999999999972</c:v>
                  </c:pt>
                  <c:pt idx="5">
                    <c:v>0</c:v>
                  </c:pt>
                </c:numCache>
              </c:numRef>
            </c:minus>
            <c:spPr>
              <a:ln w="12700">
                <a:solidFill>
                  <a:srgbClr val="000000"/>
                </a:solidFill>
                <a:prstDash val="solid"/>
              </a:ln>
            </c:spPr>
          </c:errBars>
          <c:cat>
            <c:numRef>
              <c:f>'IYCF MAH'!$C$19:$G$19</c:f>
              <c:numCache>
                <c:formatCode>mmm\-yy</c:formatCode>
                <c:ptCount val="5"/>
                <c:pt idx="0">
                  <c:v>42125</c:v>
                </c:pt>
                <c:pt idx="1">
                  <c:v>42278</c:v>
                </c:pt>
                <c:pt idx="2">
                  <c:v>42506</c:v>
                </c:pt>
                <c:pt idx="3">
                  <c:v>42871</c:v>
                </c:pt>
                <c:pt idx="4">
                  <c:v>43236</c:v>
                </c:pt>
              </c:numCache>
            </c:numRef>
          </c:cat>
          <c:val>
            <c:numRef>
              <c:f>'IYCF MAH'!$C$20:$G$20</c:f>
              <c:numCache>
                <c:formatCode>0.0</c:formatCode>
                <c:ptCount val="5"/>
                <c:pt idx="0">
                  <c:v>85.3</c:v>
                </c:pt>
                <c:pt idx="1">
                  <c:v>88.2</c:v>
                </c:pt>
                <c:pt idx="2">
                  <c:v>86.3</c:v>
                </c:pt>
                <c:pt idx="3">
                  <c:v>86.1</c:v>
                </c:pt>
                <c:pt idx="4">
                  <c:v>89.5</c:v>
                </c:pt>
              </c:numCache>
            </c:numRef>
          </c:val>
          <c:smooth val="0"/>
          <c:extLst>
            <c:ext xmlns:c16="http://schemas.microsoft.com/office/drawing/2014/chart" uri="{C3380CC4-5D6E-409C-BE32-E72D297353CC}">
              <c16:uniqueId val="{00000000-37BC-8549-A76F-C93F7DE4F6A4}"/>
            </c:ext>
          </c:extLst>
        </c:ser>
        <c:ser>
          <c:idx val="0"/>
          <c:order val="1"/>
          <c:tx>
            <c:strRef>
              <c:f>'IYCF MAH'!$B$25</c:f>
              <c:strCache>
                <c:ptCount val="1"/>
                <c:pt idx="0">
                  <c:v>Exclusive breastfeeding under 6m</c:v>
                </c:pt>
              </c:strCache>
            </c:strRef>
          </c:tx>
          <c:spPr>
            <a:ln w="25400">
              <a:solidFill>
                <a:schemeClr val="tx1"/>
              </a:solidFill>
              <a:prstDash val="solid"/>
            </a:ln>
          </c:spPr>
          <c:marker>
            <c:symbol val="circle"/>
            <c:size val="7"/>
            <c:spPr>
              <a:solidFill>
                <a:srgbClr val="000000"/>
              </a:solidFill>
              <a:ln>
                <a:solidFill>
                  <a:srgbClr val="000000"/>
                </a:solidFill>
                <a:prstDash val="solid"/>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'IYCF MAH'!$C$28:$H$28</c:f>
                <c:numCache>
                  <c:formatCode>General</c:formatCode>
                  <c:ptCount val="6"/>
                  <c:pt idx="0">
                    <c:v>-25.399999999999991</c:v>
                  </c:pt>
                  <c:pt idx="1">
                    <c:v>-11.799999999999997</c:v>
                  </c:pt>
                  <c:pt idx="2">
                    <c:v>-16</c:v>
                  </c:pt>
                  <c:pt idx="3">
                    <c:v>-25.300000000000004</c:v>
                  </c:pt>
                  <c:pt idx="4">
                    <c:v>-33.599999999999994</c:v>
                  </c:pt>
                  <c:pt idx="5">
                    <c:v>0</c:v>
                  </c:pt>
                </c:numCache>
              </c:numRef>
            </c:plus>
            <c:minus>
              <c:numRef>
                <c:f>'IYCF MAH'!$C$29:$H$29</c:f>
                <c:numCache>
                  <c:formatCode>General</c:formatCode>
                  <c:ptCount val="6"/>
                  <c:pt idx="0">
                    <c:v>-12.100000000000009</c:v>
                  </c:pt>
                  <c:pt idx="1">
                    <c:v>-7.3999999999999915</c:v>
                  </c:pt>
                  <c:pt idx="2">
                    <c:v>-6.8000000000000114</c:v>
                  </c:pt>
                  <c:pt idx="3">
                    <c:v>-13.199999999999989</c:v>
                  </c:pt>
                  <c:pt idx="4">
                    <c:v>-12.900000000000006</c:v>
                  </c:pt>
                  <c:pt idx="5">
                    <c:v>0</c:v>
                  </c:pt>
                </c:numCache>
              </c:numRef>
            </c:minus>
            <c:spPr>
              <a:ln w="12700">
                <a:solidFill>
                  <a:srgbClr val="000000"/>
                </a:solidFill>
                <a:prstDash val="solid"/>
              </a:ln>
            </c:spPr>
          </c:errBars>
          <c:cat>
            <c:numRef>
              <c:f>'IYCF MAH'!$C$19:$G$19</c:f>
              <c:numCache>
                <c:formatCode>mmm\-yy</c:formatCode>
                <c:ptCount val="5"/>
                <c:pt idx="0">
                  <c:v>42125</c:v>
                </c:pt>
                <c:pt idx="1">
                  <c:v>42278</c:v>
                </c:pt>
                <c:pt idx="2">
                  <c:v>42506</c:v>
                </c:pt>
                <c:pt idx="3">
                  <c:v>42871</c:v>
                </c:pt>
                <c:pt idx="4">
                  <c:v>43236</c:v>
                </c:pt>
              </c:numCache>
            </c:numRef>
          </c:cat>
          <c:val>
            <c:numRef>
              <c:f>'IYCF MAH'!$C$25:$G$25</c:f>
              <c:numCache>
                <c:formatCode>0.0</c:formatCode>
                <c:ptCount val="5"/>
                <c:pt idx="0">
                  <c:v>82.1</c:v>
                </c:pt>
                <c:pt idx="1">
                  <c:v>84.2</c:v>
                </c:pt>
                <c:pt idx="2">
                  <c:v>89.6</c:v>
                </c:pt>
                <c:pt idx="3">
                  <c:v>79.400000000000006</c:v>
                </c:pt>
                <c:pt idx="4">
                  <c:v>83.3</c:v>
                </c:pt>
              </c:numCache>
            </c:numRef>
          </c:val>
          <c:smooth val="0"/>
          <c:extLst>
            <c:ext xmlns:c16="http://schemas.microsoft.com/office/drawing/2014/chart" uri="{C3380CC4-5D6E-409C-BE32-E72D297353CC}">
              <c16:uniqueId val="{00000001-37BC-8549-A76F-C93F7DE4F6A4}"/>
            </c:ext>
          </c:extLst>
        </c:ser>
        <c:ser>
          <c:idx val="2"/>
          <c:order val="2"/>
          <c:tx>
            <c:strRef>
              <c:f>'IYCF MAH'!$B$30</c:f>
              <c:strCache>
                <c:ptCount val="1"/>
                <c:pt idx="0">
                  <c:v>Bottle feeding</c:v>
                </c:pt>
              </c:strCache>
            </c:strRef>
          </c:tx>
          <c:spPr>
            <a:ln w="25400">
              <a:solidFill>
                <a:srgbClr val="000000"/>
              </a:solidFill>
              <a:prstDash val="solid"/>
            </a:ln>
          </c:spPr>
          <c:marker>
            <c:symbol val="triangle"/>
            <c:size val="7"/>
            <c:spPr>
              <a:solidFill>
                <a:srgbClr val="000000"/>
              </a:solidFill>
              <a:ln>
                <a:solidFill>
                  <a:srgbClr val="000000"/>
                </a:solidFill>
                <a:prstDash val="solid"/>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'IYCF MAH'!$C$33:$H$33</c:f>
                <c:numCache>
                  <c:formatCode>General</c:formatCode>
                  <c:ptCount val="6"/>
                  <c:pt idx="0">
                    <c:v>-2.9</c:v>
                  </c:pt>
                  <c:pt idx="1">
                    <c:v>-0.70000000000000007</c:v>
                  </c:pt>
                  <c:pt idx="2">
                    <c:v>-0.30000000000000004</c:v>
                  </c:pt>
                  <c:pt idx="3">
                    <c:v>-1.2999999999999998</c:v>
                  </c:pt>
                  <c:pt idx="4">
                    <c:v>-1.0999999999999999</c:v>
                  </c:pt>
                  <c:pt idx="5">
                    <c:v>0</c:v>
                  </c:pt>
                </c:numCache>
              </c:numRef>
            </c:plus>
            <c:minus>
              <c:numRef>
                <c:f>'IYCF MAH'!$C$34:$H$34</c:f>
                <c:numCache>
                  <c:formatCode>General</c:formatCode>
                  <c:ptCount val="6"/>
                  <c:pt idx="0">
                    <c:v>-9.9</c:v>
                  </c:pt>
                  <c:pt idx="1">
                    <c:v>-1.6999999999999997</c:v>
                  </c:pt>
                  <c:pt idx="2">
                    <c:v>-2.1</c:v>
                  </c:pt>
                  <c:pt idx="3">
                    <c:v>-4.3000000000000007</c:v>
                  </c:pt>
                  <c:pt idx="4">
                    <c:v>-4.9000000000000004</c:v>
                  </c:pt>
                  <c:pt idx="5">
                    <c:v>0</c:v>
                  </c:pt>
                </c:numCache>
              </c:numRef>
            </c:minus>
            <c:spPr>
              <a:ln w="12700">
                <a:solidFill>
                  <a:srgbClr val="000000"/>
                </a:solidFill>
                <a:prstDash val="solid"/>
              </a:ln>
            </c:spPr>
          </c:errBars>
          <c:cat>
            <c:numRef>
              <c:f>'IYCF MAH'!$C$19:$G$19</c:f>
              <c:numCache>
                <c:formatCode>mmm\-yy</c:formatCode>
                <c:ptCount val="5"/>
                <c:pt idx="0">
                  <c:v>42125</c:v>
                </c:pt>
                <c:pt idx="1">
                  <c:v>42278</c:v>
                </c:pt>
                <c:pt idx="2">
                  <c:v>42506</c:v>
                </c:pt>
                <c:pt idx="3">
                  <c:v>42871</c:v>
                </c:pt>
                <c:pt idx="4">
                  <c:v>43236</c:v>
                </c:pt>
              </c:numCache>
            </c:numRef>
          </c:cat>
          <c:val>
            <c:numRef>
              <c:f>'IYCF MAH'!$C$30:$G$30</c:f>
              <c:numCache>
                <c:formatCode>0.0</c:formatCode>
                <c:ptCount val="5"/>
                <c:pt idx="0">
                  <c:v>3.9</c:v>
                </c:pt>
                <c:pt idx="1">
                  <c:v>1.1000000000000001</c:v>
                </c:pt>
                <c:pt idx="2">
                  <c:v>0.4</c:v>
                </c:pt>
                <c:pt idx="3">
                  <c:v>1.9</c:v>
                </c:pt>
                <c:pt idx="4">
                  <c:v>1.4</c:v>
                </c:pt>
              </c:numCache>
            </c:numRef>
          </c:val>
          <c:smooth val="0"/>
          <c:extLst>
            <c:ext xmlns:c16="http://schemas.microsoft.com/office/drawing/2014/chart" uri="{C3380CC4-5D6E-409C-BE32-E72D297353CC}">
              <c16:uniqueId val="{00000002-37BC-8549-A76F-C93F7DE4F6A4}"/>
            </c:ext>
          </c:extLst>
        </c:ser>
        <c:dLbls>
          <c:showLegendKey val="0"/>
          <c:showVal val="1"/>
          <c:showCatName val="0"/>
          <c:showSerName val="0"/>
          <c:showPercent val="0"/>
          <c:showBubbleSize val="0"/>
        </c:dLbls>
        <c:marker val="1"/>
        <c:smooth val="0"/>
        <c:axId val="225417608"/>
        <c:axId val="225418000"/>
      </c:lineChart>
      <c:catAx>
        <c:axId val="225417608"/>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6474820143884898"/>
              <c:y val="0.84754590647267403"/>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5418000"/>
        <c:crosses val="autoZero"/>
        <c:auto val="0"/>
        <c:lblAlgn val="ctr"/>
        <c:lblOffset val="100"/>
        <c:tickLblSkip val="1"/>
        <c:tickMarkSkip val="1"/>
        <c:noMultiLvlLbl val="0"/>
      </c:catAx>
      <c:valAx>
        <c:axId val="225418000"/>
        <c:scaling>
          <c:orientation val="minMax"/>
          <c:max val="100"/>
          <c:min val="0"/>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3021582733812902E-2"/>
              <c:y val="0.3931204264206860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5417608"/>
        <c:crosses val="autoZero"/>
        <c:crossBetween val="between"/>
      </c:valAx>
      <c:spPr>
        <a:noFill/>
        <a:ln w="25400">
          <a:noFill/>
        </a:ln>
      </c:spPr>
    </c:plotArea>
    <c:legend>
      <c:legendPos val="r"/>
      <c:layout>
        <c:manualLayout>
          <c:xMode val="edge"/>
          <c:yMode val="edge"/>
          <c:x val="4.79616306954437E-4"/>
          <c:y val="0.89788053949903701"/>
          <c:w val="0.99376498800959201"/>
          <c:h val="8.8631984585741799E-2"/>
        </c:manualLayout>
      </c:layout>
      <c:overlay val="0"/>
      <c:spPr>
        <a:solidFill>
          <a:srgbClr val="FFFFFF"/>
        </a:solidFill>
        <a:ln w="3175">
          <a:noFill/>
          <a:prstDash val="solid"/>
        </a:ln>
      </c:spPr>
      <c:txPr>
        <a:bodyPr/>
        <a:lstStyle/>
        <a:p>
          <a:pPr>
            <a:defRPr sz="105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rgbClr val="000000"/>
                </a:solidFill>
                <a:latin typeface="+mn-lt"/>
                <a:ea typeface="Arial"/>
                <a:cs typeface="Arial"/>
              </a:defRPr>
            </a:pPr>
            <a:r>
              <a:rPr lang="en-GB" sz="1400" b="1" i="0" u="none" strike="noStrike" baseline="0">
                <a:solidFill>
                  <a:srgbClr val="000000"/>
                </a:solidFill>
                <a:latin typeface="+mn-lt"/>
                <a:cs typeface="Arial"/>
              </a:rPr>
              <a:t>Anemia Categories in Women 15-49 years (non-pregnant)</a:t>
            </a:r>
          </a:p>
          <a:p>
            <a:pPr>
              <a:defRPr sz="1400">
                <a:latin typeface="+mn-lt"/>
              </a:defRPr>
            </a:pPr>
            <a:r>
              <a:rPr lang="en-GB" sz="1400" b="1" i="0" u="none" strike="noStrike" baseline="0">
                <a:solidFill>
                  <a:srgbClr val="0000FF"/>
                </a:solidFill>
                <a:latin typeface="+mn-lt"/>
                <a:cs typeface="Arial"/>
              </a:rPr>
              <a:t>Gihembe, Rwanda</a:t>
            </a:r>
          </a:p>
        </c:rich>
      </c:tx>
      <c:layout>
        <c:manualLayout>
          <c:xMode val="edge"/>
          <c:yMode val="edge"/>
          <c:x val="0.17831669044222501"/>
          <c:y val="3.43136902407747E-2"/>
        </c:manualLayout>
      </c:layout>
      <c:overlay val="0"/>
      <c:spPr>
        <a:noFill/>
        <a:ln w="25400">
          <a:noFill/>
        </a:ln>
        <a:effectLst/>
      </c:spPr>
      <c:txPr>
        <a:bodyPr rot="0" spcFirstLastPara="1" vertOverflow="ellipsis" vert="horz" wrap="square" anchor="ctr" anchorCtr="1"/>
        <a:lstStyle/>
        <a:p>
          <a:pPr>
            <a:defRPr sz="1400" b="0" i="0" u="none" strike="noStrike" kern="1200" baseline="0">
              <a:solidFill>
                <a:srgbClr val="000000"/>
              </a:solidFill>
              <a:latin typeface="+mn-lt"/>
              <a:ea typeface="Arial"/>
              <a:cs typeface="Arial"/>
            </a:defRPr>
          </a:pPr>
          <a:endParaRPr lang="en-US"/>
        </a:p>
      </c:txPr>
    </c:title>
    <c:autoTitleDeleted val="0"/>
    <c:plotArea>
      <c:layout>
        <c:manualLayout>
          <c:layoutTarget val="inner"/>
          <c:xMode val="edge"/>
          <c:yMode val="edge"/>
          <c:x val="9.2724679029957194E-2"/>
          <c:y val="0.193627914435687"/>
          <c:w val="0.86352829291488797"/>
          <c:h val="0.61111265503576695"/>
        </c:manualLayout>
      </c:layout>
      <c:barChart>
        <c:barDir val="col"/>
        <c:grouping val="stacked"/>
        <c:varyColors val="0"/>
        <c:ser>
          <c:idx val="0"/>
          <c:order val="0"/>
          <c:tx>
            <c:strRef>
              <c:f>'Anaemia 1W GIH'!$B$20</c:f>
              <c:strCache>
                <c:ptCount val="1"/>
                <c:pt idx="0">
                  <c:v>Severe anaemia</c:v>
                </c:pt>
              </c:strCache>
            </c:strRef>
          </c:tx>
          <c:spPr>
            <a:solidFill>
              <a:schemeClr val="accent1"/>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1W GIH'!$C$17:$G$17</c:f>
              <c:numCache>
                <c:formatCode>mmm\-yy</c:formatCode>
                <c:ptCount val="5"/>
                <c:pt idx="0">
                  <c:v>41030</c:v>
                </c:pt>
                <c:pt idx="1">
                  <c:v>42125</c:v>
                </c:pt>
                <c:pt idx="2">
                  <c:v>42506</c:v>
                </c:pt>
                <c:pt idx="3">
                  <c:v>42872</c:v>
                </c:pt>
                <c:pt idx="4">
                  <c:v>43237</c:v>
                </c:pt>
              </c:numCache>
            </c:numRef>
          </c:cat>
          <c:val>
            <c:numRef>
              <c:f>'Anaemia 1W GIH'!$C$20:$G$20</c:f>
              <c:numCache>
                <c:formatCode>0.0</c:formatCode>
                <c:ptCount val="5"/>
                <c:pt idx="0">
                  <c:v>0</c:v>
                </c:pt>
                <c:pt idx="1">
                  <c:v>0</c:v>
                </c:pt>
                <c:pt idx="2">
                  <c:v>0</c:v>
                </c:pt>
                <c:pt idx="3">
                  <c:v>0</c:v>
                </c:pt>
                <c:pt idx="4">
                  <c:v>0</c:v>
                </c:pt>
              </c:numCache>
            </c:numRef>
          </c:val>
          <c:extLst>
            <c:ext xmlns:c16="http://schemas.microsoft.com/office/drawing/2014/chart" uri="{C3380CC4-5D6E-409C-BE32-E72D297353CC}">
              <c16:uniqueId val="{00000000-C801-7C44-9686-A3DF133C34F2}"/>
            </c:ext>
          </c:extLst>
        </c:ser>
        <c:ser>
          <c:idx val="1"/>
          <c:order val="1"/>
          <c:tx>
            <c:strRef>
              <c:f>'Anaemia 1W GIH'!$B$19</c:f>
              <c:strCache>
                <c:ptCount val="1"/>
                <c:pt idx="0">
                  <c:v>Moderate anaemia</c:v>
                </c:pt>
              </c:strCache>
            </c:strRef>
          </c:tx>
          <c:spPr>
            <a:solidFill>
              <a:schemeClr val="accent2"/>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1W GIH'!$C$17:$G$17</c:f>
              <c:numCache>
                <c:formatCode>mmm\-yy</c:formatCode>
                <c:ptCount val="5"/>
                <c:pt idx="0">
                  <c:v>41030</c:v>
                </c:pt>
                <c:pt idx="1">
                  <c:v>42125</c:v>
                </c:pt>
                <c:pt idx="2">
                  <c:v>42506</c:v>
                </c:pt>
                <c:pt idx="3">
                  <c:v>42872</c:v>
                </c:pt>
                <c:pt idx="4">
                  <c:v>43237</c:v>
                </c:pt>
              </c:numCache>
            </c:numRef>
          </c:cat>
          <c:val>
            <c:numRef>
              <c:f>'Anaemia 1W GIH'!$C$19:$G$19</c:f>
              <c:numCache>
                <c:formatCode>0.0</c:formatCode>
                <c:ptCount val="5"/>
                <c:pt idx="0">
                  <c:v>1</c:v>
                </c:pt>
                <c:pt idx="1">
                  <c:v>0.7</c:v>
                </c:pt>
                <c:pt idx="2">
                  <c:v>4.2</c:v>
                </c:pt>
                <c:pt idx="3">
                  <c:v>3.7</c:v>
                </c:pt>
                <c:pt idx="4">
                  <c:v>5.9</c:v>
                </c:pt>
              </c:numCache>
            </c:numRef>
          </c:val>
          <c:extLst>
            <c:ext xmlns:c16="http://schemas.microsoft.com/office/drawing/2014/chart" uri="{C3380CC4-5D6E-409C-BE32-E72D297353CC}">
              <c16:uniqueId val="{00000001-C801-7C44-9686-A3DF133C34F2}"/>
            </c:ext>
          </c:extLst>
        </c:ser>
        <c:ser>
          <c:idx val="2"/>
          <c:order val="2"/>
          <c:tx>
            <c:strRef>
              <c:f>'Anaemia 1W GIH'!$B$18</c:f>
              <c:strCache>
                <c:ptCount val="1"/>
                <c:pt idx="0">
                  <c:v>Mild anaemia</c:v>
                </c:pt>
              </c:strCache>
            </c:strRef>
          </c:tx>
          <c:spPr>
            <a:solidFill>
              <a:schemeClr val="accent3"/>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'Anaemia 1W GIH'!$C$24:$L$24</c:f>
                <c:numCache>
                  <c:formatCode>General</c:formatCode>
                  <c:ptCount val="10"/>
                  <c:pt idx="0">
                    <c:v>-3.6999999999999993</c:v>
                  </c:pt>
                  <c:pt idx="1">
                    <c:v>-3.3000000000000003</c:v>
                  </c:pt>
                  <c:pt idx="2">
                    <c:v>-6.2000000000000011</c:v>
                  </c:pt>
                  <c:pt idx="3">
                    <c:v>-3.3</c:v>
                  </c:pt>
                  <c:pt idx="4">
                    <c:v>-7.3</c:v>
                  </c:pt>
                  <c:pt idx="5">
                    <c:v>0</c:v>
                  </c:pt>
                </c:numCache>
              </c:numRef>
            </c:plus>
            <c:minus>
              <c:numRef>
                <c:f>'Anaemia 1W GIH'!$C$25:$L$25</c:f>
                <c:numCache>
                  <c:formatCode>General</c:formatCode>
                  <c:ptCount val="10"/>
                  <c:pt idx="0">
                    <c:v>-4.9000000000000004</c:v>
                  </c:pt>
                  <c:pt idx="1">
                    <c:v>-9.2999999999999989</c:v>
                  </c:pt>
                  <c:pt idx="2">
                    <c:v>-11.2</c:v>
                  </c:pt>
                  <c:pt idx="3">
                    <c:v>-5.3000000000000007</c:v>
                  </c:pt>
                  <c:pt idx="4">
                    <c:v>-12.9</c:v>
                  </c:pt>
                  <c:pt idx="5">
                    <c:v>0</c:v>
                  </c:pt>
                </c:numCache>
              </c:numRef>
            </c:minus>
            <c:spPr>
              <a:solidFill>
                <a:schemeClr val="tx1"/>
              </a:solidFill>
              <a:ln w="9525" cap="flat" cmpd="sng" algn="ctr">
                <a:solidFill>
                  <a:schemeClr val="tx1">
                    <a:shade val="95000"/>
                    <a:satMod val="105000"/>
                  </a:schemeClr>
                </a:solidFill>
                <a:prstDash val="solid"/>
                <a:round/>
              </a:ln>
              <a:effectLst/>
            </c:spPr>
          </c:errBars>
          <c:cat>
            <c:numRef>
              <c:f>'Anaemia 1W GIH'!$C$17:$G$17</c:f>
              <c:numCache>
                <c:formatCode>mmm\-yy</c:formatCode>
                <c:ptCount val="5"/>
                <c:pt idx="0">
                  <c:v>41030</c:v>
                </c:pt>
                <c:pt idx="1">
                  <c:v>42125</c:v>
                </c:pt>
                <c:pt idx="2">
                  <c:v>42506</c:v>
                </c:pt>
                <c:pt idx="3">
                  <c:v>42872</c:v>
                </c:pt>
                <c:pt idx="4">
                  <c:v>43237</c:v>
                </c:pt>
              </c:numCache>
            </c:numRef>
          </c:cat>
          <c:val>
            <c:numRef>
              <c:f>'Anaemia 1W GIH'!$C$18:$G$18</c:f>
              <c:numCache>
                <c:formatCode>0.0</c:formatCode>
                <c:ptCount val="5"/>
                <c:pt idx="0">
                  <c:v>9.1</c:v>
                </c:pt>
                <c:pt idx="1">
                  <c:v>4.2</c:v>
                </c:pt>
                <c:pt idx="2">
                  <c:v>7.6</c:v>
                </c:pt>
                <c:pt idx="3">
                  <c:v>4.3</c:v>
                </c:pt>
                <c:pt idx="4">
                  <c:v>8.1999999999999993</c:v>
                </c:pt>
              </c:numCache>
            </c:numRef>
          </c:val>
          <c:extLst>
            <c:ext xmlns:c16="http://schemas.microsoft.com/office/drawing/2014/chart" uri="{C3380CC4-5D6E-409C-BE32-E72D297353CC}">
              <c16:uniqueId val="{00000002-C801-7C44-9686-A3DF133C34F2}"/>
            </c:ext>
          </c:extLst>
        </c:ser>
        <c:dLbls>
          <c:showLegendKey val="0"/>
          <c:showVal val="0"/>
          <c:showCatName val="0"/>
          <c:showSerName val="0"/>
          <c:showPercent val="0"/>
          <c:showBubbleSize val="0"/>
        </c:dLbls>
        <c:gapWidth val="120"/>
        <c:overlap val="100"/>
        <c:axId val="226765056"/>
        <c:axId val="226765448"/>
      </c:barChart>
      <c:lineChart>
        <c:grouping val="standard"/>
        <c:varyColors val="0"/>
        <c:ser>
          <c:idx val="3"/>
          <c:order val="3"/>
          <c:tx>
            <c:strRef>
              <c:f>'Anaemia 1W GIH'!$B$26</c:f>
              <c:strCache>
                <c:ptCount val="1"/>
                <c:pt idx="0">
                  <c:v>High</c:v>
                </c:pt>
              </c:strCache>
            </c:strRef>
          </c:tx>
          <c:spPr>
            <a:ln w="28575" cap="rnd" cmpd="sng" algn="ctr">
              <a:solidFill>
                <a:schemeClr val="accent4">
                  <a:shade val="95000"/>
                  <a:satMod val="105000"/>
                </a:schemeClr>
              </a:solidFill>
              <a:prstDash val="solid"/>
              <a:round/>
            </a:ln>
            <a:effectLst/>
          </c:spPr>
          <c:marker>
            <c:symbol val="none"/>
          </c:marker>
          <c:val>
            <c:numRef>
              <c:f>'Anaemia 1W GIH'!$C$26:$G$26</c:f>
              <c:numCache>
                <c:formatCode>0.0</c:formatCode>
                <c:ptCount val="5"/>
                <c:pt idx="0">
                  <c:v>40</c:v>
                </c:pt>
                <c:pt idx="1">
                  <c:v>40</c:v>
                </c:pt>
                <c:pt idx="2">
                  <c:v>40</c:v>
                </c:pt>
                <c:pt idx="3">
                  <c:v>40</c:v>
                </c:pt>
                <c:pt idx="4">
                  <c:v>40</c:v>
                </c:pt>
              </c:numCache>
            </c:numRef>
          </c:val>
          <c:smooth val="0"/>
          <c:extLst>
            <c:ext xmlns:c16="http://schemas.microsoft.com/office/drawing/2014/chart" uri="{C3380CC4-5D6E-409C-BE32-E72D297353CC}">
              <c16:uniqueId val="{00000003-C801-7C44-9686-A3DF133C34F2}"/>
            </c:ext>
          </c:extLst>
        </c:ser>
        <c:dLbls>
          <c:showLegendKey val="0"/>
          <c:showVal val="0"/>
          <c:showCatName val="0"/>
          <c:showSerName val="0"/>
          <c:showPercent val="0"/>
          <c:showBubbleSize val="0"/>
        </c:dLbls>
        <c:marker val="1"/>
        <c:smooth val="0"/>
        <c:axId val="226765056"/>
        <c:axId val="226765448"/>
      </c:lineChart>
      <c:catAx>
        <c:axId val="226765056"/>
        <c:scaling>
          <c:orientation val="minMax"/>
        </c:scaling>
        <c:delete val="0"/>
        <c:axPos val="b"/>
        <c:title>
          <c:tx>
            <c:rich>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Date of Survey</a:t>
                </a:r>
              </a:p>
            </c:rich>
          </c:tx>
          <c:layout>
            <c:manualLayout>
              <c:xMode val="edge"/>
              <c:yMode val="edge"/>
              <c:x val="0.45696623870661002"/>
              <c:y val="0.85784513237215199"/>
            </c:manualLayout>
          </c:layout>
          <c:overlay val="0"/>
          <c:spPr>
            <a:noFill/>
            <a:ln w="25400">
              <a:noFill/>
            </a:ln>
            <a:effectLst/>
          </c:spPr>
          <c:txPr>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mmm\-yy"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Calibri"/>
                <a:ea typeface="Calibri"/>
                <a:cs typeface="Calibri"/>
              </a:defRPr>
            </a:pPr>
            <a:endParaRPr lang="en-US"/>
          </a:p>
        </c:txPr>
        <c:crossAx val="226765448"/>
        <c:crosses val="autoZero"/>
        <c:auto val="0"/>
        <c:lblAlgn val="ctr"/>
        <c:lblOffset val="100"/>
        <c:tickLblSkip val="1"/>
        <c:tickMarkSkip val="1"/>
        <c:noMultiLvlLbl val="0"/>
      </c:catAx>
      <c:valAx>
        <c:axId val="226765448"/>
        <c:scaling>
          <c:orientation val="minMax"/>
          <c:max val="45"/>
        </c:scaling>
        <c:delete val="0"/>
        <c:axPos val="l"/>
        <c:majorGridlines>
          <c:spPr>
            <a:ln w="3175" cap="flat" cmpd="sng" algn="ctr">
              <a:solidFill>
                <a:srgbClr val="FFFFFF"/>
              </a:solidFill>
              <a:prstDash val="solid"/>
              <a:round/>
            </a:ln>
            <a:effectLst/>
          </c:spPr>
        </c:majorGridlines>
        <c:title>
          <c:tx>
            <c:rich>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Prevalence (%)</a:t>
                </a:r>
              </a:p>
            </c:rich>
          </c:tx>
          <c:layout>
            <c:manualLayout>
              <c:xMode val="edge"/>
              <c:yMode val="edge"/>
              <c:x val="2.2824536376604799E-2"/>
              <c:y val="0.39215786382866502"/>
            </c:manualLayout>
          </c:layout>
          <c:overlay val="0"/>
          <c:spPr>
            <a:noFill/>
            <a:ln w="25400">
              <a:noFill/>
            </a:ln>
            <a:effectLst/>
          </c:spPr>
          <c:txPr>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mn-lt"/>
                <a:ea typeface="Arial"/>
                <a:cs typeface="Arial"/>
              </a:defRPr>
            </a:pPr>
            <a:endParaRPr lang="en-US"/>
          </a:p>
        </c:txPr>
        <c:crossAx val="226765056"/>
        <c:crosses val="autoZero"/>
        <c:crossBetween val="between"/>
        <c:majorUnit val="5"/>
      </c:valAx>
      <c:spPr>
        <a:solidFill>
          <a:schemeClr val="bg1"/>
        </a:solidFill>
        <a:ln>
          <a:noFill/>
        </a:ln>
        <a:effectLst/>
      </c:spPr>
    </c:plotArea>
    <c:legend>
      <c:legendPos val="b"/>
      <c:layout>
        <c:manualLayout>
          <c:xMode val="edge"/>
          <c:yMode val="edge"/>
          <c:x val="9.1298145506419404E-2"/>
          <c:y val="0.931506849315068"/>
          <c:w val="0.84593437945791705"/>
          <c:h val="5.4794520547945202E-2"/>
        </c:manualLayout>
      </c:layout>
      <c:overlay val="0"/>
      <c:spPr>
        <a:solidFill>
          <a:srgbClr val="FFFFFF"/>
        </a:solidFill>
        <a:ln w="3175">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000" b="0" i="0" u="none" strike="noStrike" baseline="0">
          <a:solidFill>
            <a:srgbClr val="000000"/>
          </a:solidFill>
          <a:latin typeface="Arial"/>
          <a:ea typeface="Arial"/>
          <a:cs typeface="Arial"/>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rgbClr val="000000"/>
                </a:solidFill>
                <a:latin typeface="+mn-lt"/>
                <a:ea typeface="Arial"/>
                <a:cs typeface="Arial"/>
              </a:defRPr>
            </a:pPr>
            <a:r>
              <a:rPr lang="en-GB" sz="1400" b="1" i="0" u="none" strike="noStrike" baseline="0">
                <a:solidFill>
                  <a:srgbClr val="000000"/>
                </a:solidFill>
                <a:latin typeface="+mn-lt"/>
                <a:cs typeface="Arial"/>
              </a:rPr>
              <a:t>Anemia Categories in Women 15-49 years (non-pregnant)</a:t>
            </a:r>
          </a:p>
          <a:p>
            <a:pPr>
              <a:defRPr sz="1400">
                <a:latin typeface="+mn-lt"/>
              </a:defRPr>
            </a:pPr>
            <a:r>
              <a:rPr lang="en-GB" sz="1400" b="1" i="0" u="none" strike="noStrike" baseline="0">
                <a:solidFill>
                  <a:srgbClr val="0000FF"/>
                </a:solidFill>
                <a:latin typeface="+mn-lt"/>
                <a:cs typeface="Arial"/>
              </a:rPr>
              <a:t>Kigeme, Rwanda</a:t>
            </a:r>
          </a:p>
        </c:rich>
      </c:tx>
      <c:layout>
        <c:manualLayout>
          <c:xMode val="edge"/>
          <c:yMode val="edge"/>
          <c:x val="0.17831669044222501"/>
          <c:y val="3.43136902407747E-2"/>
        </c:manualLayout>
      </c:layout>
      <c:overlay val="0"/>
      <c:spPr>
        <a:noFill/>
        <a:ln w="25400">
          <a:noFill/>
        </a:ln>
        <a:effectLst/>
      </c:spPr>
      <c:txPr>
        <a:bodyPr rot="0" spcFirstLastPara="1" vertOverflow="ellipsis" vert="horz" wrap="square" anchor="ctr" anchorCtr="1"/>
        <a:lstStyle/>
        <a:p>
          <a:pPr>
            <a:defRPr sz="1400" b="0" i="0" u="none" strike="noStrike" kern="1200" baseline="0">
              <a:solidFill>
                <a:srgbClr val="000000"/>
              </a:solidFill>
              <a:latin typeface="+mn-lt"/>
              <a:ea typeface="Arial"/>
              <a:cs typeface="Arial"/>
            </a:defRPr>
          </a:pPr>
          <a:endParaRPr lang="en-US"/>
        </a:p>
      </c:txPr>
    </c:title>
    <c:autoTitleDeleted val="0"/>
    <c:plotArea>
      <c:layout>
        <c:manualLayout>
          <c:layoutTarget val="inner"/>
          <c:xMode val="edge"/>
          <c:yMode val="edge"/>
          <c:x val="9.2724679029957194E-2"/>
          <c:y val="0.193627914435687"/>
          <c:w val="0.86352829291488797"/>
          <c:h val="0.61111265503576695"/>
        </c:manualLayout>
      </c:layout>
      <c:barChart>
        <c:barDir val="col"/>
        <c:grouping val="stacked"/>
        <c:varyColors val="0"/>
        <c:ser>
          <c:idx val="0"/>
          <c:order val="0"/>
          <c:tx>
            <c:strRef>
              <c:f>'Anaemia 1W KIG'!$B$20</c:f>
              <c:strCache>
                <c:ptCount val="1"/>
                <c:pt idx="0">
                  <c:v>Severe anaemia</c:v>
                </c:pt>
              </c:strCache>
            </c:strRef>
          </c:tx>
          <c:spPr>
            <a:solidFill>
              <a:schemeClr val="accent1"/>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1W KIG'!$C$17:$F$17</c:f>
              <c:numCache>
                <c:formatCode>mmm\-yy</c:formatCode>
                <c:ptCount val="4"/>
                <c:pt idx="0">
                  <c:v>42125</c:v>
                </c:pt>
                <c:pt idx="1">
                  <c:v>42506</c:v>
                </c:pt>
                <c:pt idx="2">
                  <c:v>42872</c:v>
                </c:pt>
                <c:pt idx="3">
                  <c:v>43237</c:v>
                </c:pt>
              </c:numCache>
            </c:numRef>
          </c:cat>
          <c:val>
            <c:numRef>
              <c:f>'Anaemia 1W KIG'!$C$20:$F$20</c:f>
              <c:numCache>
                <c:formatCode>0.0</c:formatCode>
                <c:ptCount val="4"/>
                <c:pt idx="0">
                  <c:v>0</c:v>
                </c:pt>
                <c:pt idx="1">
                  <c:v>0</c:v>
                </c:pt>
                <c:pt idx="2">
                  <c:v>1</c:v>
                </c:pt>
                <c:pt idx="3">
                  <c:v>0</c:v>
                </c:pt>
              </c:numCache>
            </c:numRef>
          </c:val>
          <c:extLst>
            <c:ext xmlns:c16="http://schemas.microsoft.com/office/drawing/2014/chart" uri="{C3380CC4-5D6E-409C-BE32-E72D297353CC}">
              <c16:uniqueId val="{00000000-37BB-994D-AA23-42788C04A953}"/>
            </c:ext>
          </c:extLst>
        </c:ser>
        <c:ser>
          <c:idx val="1"/>
          <c:order val="1"/>
          <c:tx>
            <c:strRef>
              <c:f>'Anaemia 1W KIG'!$B$19</c:f>
              <c:strCache>
                <c:ptCount val="1"/>
                <c:pt idx="0">
                  <c:v>Moderate anaemia</c:v>
                </c:pt>
              </c:strCache>
            </c:strRef>
          </c:tx>
          <c:spPr>
            <a:solidFill>
              <a:schemeClr val="accent2"/>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1W KIG'!$C$17:$F$17</c:f>
              <c:numCache>
                <c:formatCode>mmm\-yy</c:formatCode>
                <c:ptCount val="4"/>
                <c:pt idx="0">
                  <c:v>42125</c:v>
                </c:pt>
                <c:pt idx="1">
                  <c:v>42506</c:v>
                </c:pt>
                <c:pt idx="2">
                  <c:v>42872</c:v>
                </c:pt>
                <c:pt idx="3">
                  <c:v>43237</c:v>
                </c:pt>
              </c:numCache>
            </c:numRef>
          </c:cat>
          <c:val>
            <c:numRef>
              <c:f>'Anaemia 1W KIG'!$C$19:$F$19</c:f>
              <c:numCache>
                <c:formatCode>0.0</c:formatCode>
                <c:ptCount val="4"/>
                <c:pt idx="0">
                  <c:v>0.7</c:v>
                </c:pt>
                <c:pt idx="1">
                  <c:v>2</c:v>
                </c:pt>
                <c:pt idx="2">
                  <c:v>3.9</c:v>
                </c:pt>
                <c:pt idx="3">
                  <c:v>1.9</c:v>
                </c:pt>
              </c:numCache>
            </c:numRef>
          </c:val>
          <c:extLst>
            <c:ext xmlns:c16="http://schemas.microsoft.com/office/drawing/2014/chart" uri="{C3380CC4-5D6E-409C-BE32-E72D297353CC}">
              <c16:uniqueId val="{00000001-37BB-994D-AA23-42788C04A953}"/>
            </c:ext>
          </c:extLst>
        </c:ser>
        <c:ser>
          <c:idx val="2"/>
          <c:order val="2"/>
          <c:tx>
            <c:strRef>
              <c:f>'Anaemia 1W KIG'!$B$18</c:f>
              <c:strCache>
                <c:ptCount val="1"/>
                <c:pt idx="0">
                  <c:v>Mild anaemia</c:v>
                </c:pt>
              </c:strCache>
            </c:strRef>
          </c:tx>
          <c:spPr>
            <a:solidFill>
              <a:schemeClr val="accent3"/>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'Anaemia 1W KIG'!$C$24:$K$24</c:f>
                <c:numCache>
                  <c:formatCode>General</c:formatCode>
                  <c:ptCount val="9"/>
                  <c:pt idx="0">
                    <c:v>-4.0999999999999996</c:v>
                  </c:pt>
                  <c:pt idx="1">
                    <c:v>-4.6000000000000005</c:v>
                  </c:pt>
                  <c:pt idx="2">
                    <c:v>-4.5000000000000009</c:v>
                  </c:pt>
                  <c:pt idx="3">
                    <c:v>-2.7</c:v>
                  </c:pt>
                  <c:pt idx="4">
                    <c:v>0</c:v>
                  </c:pt>
                </c:numCache>
              </c:numRef>
            </c:plus>
            <c:minus>
              <c:numRef>
                <c:f>'Anaemia 1W KIG'!$C$25:$K$25</c:f>
                <c:numCache>
                  <c:formatCode>General</c:formatCode>
                  <c:ptCount val="9"/>
                  <c:pt idx="0">
                    <c:v>-17.400000000000002</c:v>
                  </c:pt>
                  <c:pt idx="1">
                    <c:v>-7</c:v>
                  </c:pt>
                  <c:pt idx="2">
                    <c:v>-7.5999999999999979</c:v>
                  </c:pt>
                  <c:pt idx="3">
                    <c:v>-4</c:v>
                  </c:pt>
                  <c:pt idx="4">
                    <c:v>0</c:v>
                  </c:pt>
                </c:numCache>
              </c:numRef>
            </c:minus>
            <c:spPr>
              <a:solidFill>
                <a:schemeClr val="tx1"/>
              </a:solidFill>
              <a:ln w="9525" cap="flat" cmpd="sng" algn="ctr">
                <a:solidFill>
                  <a:schemeClr val="tx1">
                    <a:shade val="95000"/>
                    <a:satMod val="105000"/>
                  </a:schemeClr>
                </a:solidFill>
                <a:prstDash val="solid"/>
                <a:round/>
              </a:ln>
              <a:effectLst/>
            </c:spPr>
          </c:errBars>
          <c:cat>
            <c:numRef>
              <c:f>'Anaemia 1W KIG'!$C$17:$F$17</c:f>
              <c:numCache>
                <c:formatCode>mmm\-yy</c:formatCode>
                <c:ptCount val="4"/>
                <c:pt idx="0">
                  <c:v>42125</c:v>
                </c:pt>
                <c:pt idx="1">
                  <c:v>42506</c:v>
                </c:pt>
                <c:pt idx="2">
                  <c:v>42872</c:v>
                </c:pt>
                <c:pt idx="3">
                  <c:v>43237</c:v>
                </c:pt>
              </c:numCache>
            </c:numRef>
          </c:cat>
          <c:val>
            <c:numRef>
              <c:f>'Anaemia 1W KIG'!$C$18:$F$18</c:f>
              <c:numCache>
                <c:formatCode>0.0</c:formatCode>
                <c:ptCount val="4"/>
                <c:pt idx="0">
                  <c:v>7.5</c:v>
                </c:pt>
                <c:pt idx="1">
                  <c:v>9.3000000000000007</c:v>
                </c:pt>
                <c:pt idx="2">
                  <c:v>4.9000000000000004</c:v>
                </c:pt>
                <c:pt idx="3">
                  <c:v>5.4</c:v>
                </c:pt>
              </c:numCache>
            </c:numRef>
          </c:val>
          <c:extLst>
            <c:ext xmlns:c16="http://schemas.microsoft.com/office/drawing/2014/chart" uri="{C3380CC4-5D6E-409C-BE32-E72D297353CC}">
              <c16:uniqueId val="{00000002-37BB-994D-AA23-42788C04A953}"/>
            </c:ext>
          </c:extLst>
        </c:ser>
        <c:dLbls>
          <c:showLegendKey val="0"/>
          <c:showVal val="0"/>
          <c:showCatName val="0"/>
          <c:showSerName val="0"/>
          <c:showPercent val="0"/>
          <c:showBubbleSize val="0"/>
        </c:dLbls>
        <c:gapWidth val="120"/>
        <c:overlap val="100"/>
        <c:axId val="226766232"/>
        <c:axId val="226766624"/>
      </c:barChart>
      <c:lineChart>
        <c:grouping val="standard"/>
        <c:varyColors val="0"/>
        <c:ser>
          <c:idx val="3"/>
          <c:order val="3"/>
          <c:tx>
            <c:strRef>
              <c:f>'Anaemia 1W KIG'!$B$26</c:f>
              <c:strCache>
                <c:ptCount val="1"/>
                <c:pt idx="0">
                  <c:v>High</c:v>
                </c:pt>
              </c:strCache>
            </c:strRef>
          </c:tx>
          <c:spPr>
            <a:ln w="28575" cap="rnd" cmpd="sng" algn="ctr">
              <a:solidFill>
                <a:schemeClr val="accent4">
                  <a:shade val="95000"/>
                  <a:satMod val="105000"/>
                </a:schemeClr>
              </a:solidFill>
              <a:prstDash val="solid"/>
              <a:round/>
            </a:ln>
            <a:effectLst/>
          </c:spPr>
          <c:marker>
            <c:symbol val="none"/>
          </c:marker>
          <c:val>
            <c:numRef>
              <c:f>'Anaemia 1W KIG'!$C$26:$F$26</c:f>
              <c:numCache>
                <c:formatCode>0.0</c:formatCode>
                <c:ptCount val="4"/>
                <c:pt idx="0">
                  <c:v>40</c:v>
                </c:pt>
                <c:pt idx="1">
                  <c:v>40</c:v>
                </c:pt>
                <c:pt idx="2">
                  <c:v>40</c:v>
                </c:pt>
                <c:pt idx="3">
                  <c:v>40</c:v>
                </c:pt>
              </c:numCache>
            </c:numRef>
          </c:val>
          <c:smooth val="0"/>
          <c:extLst>
            <c:ext xmlns:c16="http://schemas.microsoft.com/office/drawing/2014/chart" uri="{C3380CC4-5D6E-409C-BE32-E72D297353CC}">
              <c16:uniqueId val="{00000003-37BB-994D-AA23-42788C04A953}"/>
            </c:ext>
          </c:extLst>
        </c:ser>
        <c:dLbls>
          <c:showLegendKey val="0"/>
          <c:showVal val="0"/>
          <c:showCatName val="0"/>
          <c:showSerName val="0"/>
          <c:showPercent val="0"/>
          <c:showBubbleSize val="0"/>
        </c:dLbls>
        <c:marker val="1"/>
        <c:smooth val="0"/>
        <c:axId val="226766232"/>
        <c:axId val="226766624"/>
      </c:lineChart>
      <c:catAx>
        <c:axId val="226766232"/>
        <c:scaling>
          <c:orientation val="minMax"/>
        </c:scaling>
        <c:delete val="0"/>
        <c:axPos val="b"/>
        <c:title>
          <c:tx>
            <c:rich>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Date of Survey</a:t>
                </a:r>
              </a:p>
            </c:rich>
          </c:tx>
          <c:layout>
            <c:manualLayout>
              <c:xMode val="edge"/>
              <c:yMode val="edge"/>
              <c:x val="0.45696623870661002"/>
              <c:y val="0.85784513237215199"/>
            </c:manualLayout>
          </c:layout>
          <c:overlay val="0"/>
          <c:spPr>
            <a:noFill/>
            <a:ln w="25400">
              <a:noFill/>
            </a:ln>
            <a:effectLst/>
          </c:spPr>
          <c:txPr>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mmm\-yy"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Calibri"/>
                <a:ea typeface="Calibri"/>
                <a:cs typeface="Calibri"/>
              </a:defRPr>
            </a:pPr>
            <a:endParaRPr lang="en-US"/>
          </a:p>
        </c:txPr>
        <c:crossAx val="226766624"/>
        <c:crosses val="autoZero"/>
        <c:auto val="0"/>
        <c:lblAlgn val="ctr"/>
        <c:lblOffset val="100"/>
        <c:tickLblSkip val="1"/>
        <c:tickMarkSkip val="1"/>
        <c:noMultiLvlLbl val="0"/>
      </c:catAx>
      <c:valAx>
        <c:axId val="226766624"/>
        <c:scaling>
          <c:orientation val="minMax"/>
          <c:max val="45"/>
        </c:scaling>
        <c:delete val="0"/>
        <c:axPos val="l"/>
        <c:majorGridlines>
          <c:spPr>
            <a:ln w="3175" cap="flat" cmpd="sng" algn="ctr">
              <a:solidFill>
                <a:srgbClr val="FFFFFF"/>
              </a:solidFill>
              <a:prstDash val="solid"/>
              <a:round/>
            </a:ln>
            <a:effectLst/>
          </c:spPr>
        </c:majorGridlines>
        <c:title>
          <c:tx>
            <c:rich>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Prevalence (%)</a:t>
                </a:r>
              </a:p>
            </c:rich>
          </c:tx>
          <c:layout>
            <c:manualLayout>
              <c:xMode val="edge"/>
              <c:yMode val="edge"/>
              <c:x val="2.2824536376604799E-2"/>
              <c:y val="0.39215786382866502"/>
            </c:manualLayout>
          </c:layout>
          <c:overlay val="0"/>
          <c:spPr>
            <a:noFill/>
            <a:ln w="25400">
              <a:noFill/>
            </a:ln>
            <a:effectLst/>
          </c:spPr>
          <c:txPr>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mn-lt"/>
                <a:ea typeface="Arial"/>
                <a:cs typeface="Arial"/>
              </a:defRPr>
            </a:pPr>
            <a:endParaRPr lang="en-US"/>
          </a:p>
        </c:txPr>
        <c:crossAx val="226766232"/>
        <c:crosses val="autoZero"/>
        <c:crossBetween val="between"/>
        <c:majorUnit val="5"/>
      </c:valAx>
      <c:spPr>
        <a:solidFill>
          <a:schemeClr val="bg1"/>
        </a:solidFill>
        <a:ln>
          <a:noFill/>
        </a:ln>
        <a:effectLst/>
      </c:spPr>
    </c:plotArea>
    <c:legend>
      <c:legendPos val="b"/>
      <c:layout>
        <c:manualLayout>
          <c:xMode val="edge"/>
          <c:yMode val="edge"/>
          <c:x val="9.1298145506419404E-2"/>
          <c:y val="0.931506849315068"/>
          <c:w val="0.84593437945791705"/>
          <c:h val="5.4794520547945202E-2"/>
        </c:manualLayout>
      </c:layout>
      <c:overlay val="0"/>
      <c:spPr>
        <a:solidFill>
          <a:srgbClr val="FFFFFF"/>
        </a:solidFill>
        <a:ln w="3175">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000" b="0" i="0" u="none" strike="noStrike" baseline="0">
          <a:solidFill>
            <a:srgbClr val="000000"/>
          </a:solidFill>
          <a:latin typeface="Arial"/>
          <a:ea typeface="Arial"/>
          <a:cs typeface="Aria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Trend in Prevalence of GAM and SAM in Children 6-59 months</a:t>
            </a:r>
          </a:p>
          <a:p>
            <a:pPr>
              <a:defRPr sz="1000" b="0" i="0" u="none" strike="noStrike" baseline="0">
                <a:solidFill>
                  <a:srgbClr val="000000"/>
                </a:solidFill>
                <a:latin typeface="Arial"/>
                <a:ea typeface="Arial"/>
                <a:cs typeface="Arial"/>
              </a:defRPr>
            </a:pPr>
            <a:r>
              <a:rPr lang="en-GB" sz="1400" b="1" i="0" u="none" strike="noStrike" baseline="0">
                <a:solidFill>
                  <a:srgbClr val="3366FF"/>
                </a:solidFill>
                <a:latin typeface="Calibri"/>
              </a:rPr>
              <a:t>Kiziba, Rwanda</a:t>
            </a:r>
          </a:p>
        </c:rich>
      </c:tx>
      <c:layout>
        <c:manualLayout>
          <c:xMode val="edge"/>
          <c:yMode val="edge"/>
          <c:x val="0.1494635607399"/>
          <c:y val="3.8548585485854901E-2"/>
        </c:manualLayout>
      </c:layout>
      <c:overlay val="0"/>
      <c:spPr>
        <a:noFill/>
        <a:ln w="25400">
          <a:noFill/>
        </a:ln>
      </c:spPr>
    </c:title>
    <c:autoTitleDeleted val="0"/>
    <c:plotArea>
      <c:layout>
        <c:manualLayout>
          <c:layoutTarget val="inner"/>
          <c:xMode val="edge"/>
          <c:yMode val="edge"/>
          <c:x val="9.8068421820165799E-2"/>
          <c:y val="0.18438177874186501"/>
          <c:w val="0.87518635950595303"/>
          <c:h val="0.63787740554571204"/>
        </c:manualLayout>
      </c:layout>
      <c:lineChart>
        <c:grouping val="standard"/>
        <c:varyColors val="0"/>
        <c:ser>
          <c:idx val="0"/>
          <c:order val="0"/>
          <c:tx>
            <c:strRef>
              <c:f>'GAM KIZ'!$B$34</c:f>
              <c:strCache>
                <c:ptCount val="1"/>
                <c:pt idx="0">
                  <c:v>GAM (WHO Standards)</c:v>
                </c:pt>
              </c:strCache>
            </c:strRef>
          </c:tx>
          <c:spPr>
            <a:ln w="25400">
              <a:solidFill>
                <a:schemeClr val="tx2"/>
              </a:solidFill>
              <a:prstDash val="solid"/>
            </a:ln>
          </c:spPr>
          <c:marker>
            <c:symbol val="square"/>
            <c:size val="5"/>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'GAM KIZ'!$C$37:$N$37</c:f>
                <c:numCache>
                  <c:formatCode>General</c:formatCode>
                  <c:ptCount val="11"/>
                  <c:pt idx="0">
                    <c:v>-1.6</c:v>
                  </c:pt>
                  <c:pt idx="1">
                    <c:v>-0.7</c:v>
                  </c:pt>
                  <c:pt idx="2">
                    <c:v>-1.6</c:v>
                  </c:pt>
                  <c:pt idx="3">
                    <c:v>-1.7000000000000002</c:v>
                  </c:pt>
                  <c:pt idx="4">
                    <c:v>-1.2999999999999998</c:v>
                  </c:pt>
                </c:numCache>
              </c:numRef>
            </c:plus>
            <c:minus>
              <c:numRef>
                <c:f>'GAM KIZ'!$C$38:$N$38</c:f>
                <c:numCache>
                  <c:formatCode>General</c:formatCode>
                  <c:ptCount val="11"/>
                  <c:pt idx="0">
                    <c:v>-2.8999999999999995</c:v>
                  </c:pt>
                  <c:pt idx="1">
                    <c:v>-1.9000000000000001</c:v>
                  </c:pt>
                  <c:pt idx="2">
                    <c:v>-3.7</c:v>
                  </c:pt>
                  <c:pt idx="3">
                    <c:v>-2.5999999999999996</c:v>
                  </c:pt>
                  <c:pt idx="4">
                    <c:v>-3</c:v>
                  </c:pt>
                </c:numCache>
              </c:numRef>
            </c:minus>
            <c:spPr>
              <a:ln w="12700">
                <a:solidFill>
                  <a:srgbClr val="000000"/>
                </a:solidFill>
                <a:prstDash val="solid"/>
              </a:ln>
            </c:spPr>
          </c:errBars>
          <c:cat>
            <c:numRef>
              <c:f>'GAM KIZ'!$C$33:$H$33</c:f>
              <c:numCache>
                <c:formatCode>mmm\-yy</c:formatCode>
                <c:ptCount val="5"/>
                <c:pt idx="0">
                  <c:v>41030</c:v>
                </c:pt>
                <c:pt idx="1">
                  <c:v>42125</c:v>
                </c:pt>
                <c:pt idx="2">
                  <c:v>42491</c:v>
                </c:pt>
                <c:pt idx="3">
                  <c:v>42856</c:v>
                </c:pt>
                <c:pt idx="4">
                  <c:v>43221</c:v>
                </c:pt>
              </c:numCache>
            </c:numRef>
          </c:cat>
          <c:val>
            <c:numRef>
              <c:f>'GAM KIZ'!$C$34:$H$34</c:f>
              <c:numCache>
                <c:formatCode>0.0</c:formatCode>
                <c:ptCount val="5"/>
                <c:pt idx="0">
                  <c:v>3.2</c:v>
                </c:pt>
                <c:pt idx="1">
                  <c:v>1.2</c:v>
                </c:pt>
                <c:pt idx="2">
                  <c:v>2.7</c:v>
                </c:pt>
                <c:pt idx="3">
                  <c:v>4.4000000000000004</c:v>
                </c:pt>
                <c:pt idx="4">
                  <c:v>2.2999999999999998</c:v>
                </c:pt>
              </c:numCache>
            </c:numRef>
          </c:val>
          <c:smooth val="0"/>
          <c:extLst>
            <c:ext xmlns:c16="http://schemas.microsoft.com/office/drawing/2014/chart" uri="{C3380CC4-5D6E-409C-BE32-E72D297353CC}">
              <c16:uniqueId val="{00000000-0263-49DE-AE05-DAB3C722FDF5}"/>
            </c:ext>
          </c:extLst>
        </c:ser>
        <c:ser>
          <c:idx val="1"/>
          <c:order val="1"/>
          <c:tx>
            <c:strRef>
              <c:f>'GAM KIZ'!$B$39</c:f>
              <c:strCache>
                <c:ptCount val="1"/>
                <c:pt idx="0">
                  <c:v>SAM (WHO Standards)</c:v>
                </c:pt>
              </c:strCache>
            </c:strRef>
          </c:tx>
          <c:spPr>
            <a:ln w="25400">
              <a:solidFill>
                <a:srgbClr val="000000"/>
              </a:solidFill>
              <a:prstDash val="solid"/>
            </a:ln>
          </c:spPr>
          <c:marker>
            <c:symbol val="diamond"/>
            <c:size val="5"/>
            <c:spPr>
              <a:solidFill>
                <a:schemeClr val="tx1"/>
              </a:solidFill>
              <a:ln>
                <a:solidFill>
                  <a:schemeClr val="tx1"/>
                </a:solidFill>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'GAM KIZ'!$C$42:$N$42</c:f>
                <c:numCache>
                  <c:formatCode>General</c:formatCode>
                  <c:ptCount val="11"/>
                  <c:pt idx="0">
                    <c:v>-0.30000000000000004</c:v>
                  </c:pt>
                  <c:pt idx="1">
                    <c:v>0</c:v>
                  </c:pt>
                  <c:pt idx="2">
                    <c:v>0</c:v>
                  </c:pt>
                  <c:pt idx="3">
                    <c:v>-0.3</c:v>
                  </c:pt>
                  <c:pt idx="4">
                    <c:v>0</c:v>
                  </c:pt>
                </c:numCache>
              </c:numRef>
            </c:plus>
            <c:minus>
              <c:numRef>
                <c:f>'GAM KIZ'!$C$43:$N$43</c:f>
                <c:numCache>
                  <c:formatCode>General</c:formatCode>
                  <c:ptCount val="11"/>
                  <c:pt idx="0">
                    <c:v>-1.8000000000000003</c:v>
                  </c:pt>
                  <c:pt idx="1">
                    <c:v>0</c:v>
                  </c:pt>
                  <c:pt idx="2">
                    <c:v>0</c:v>
                  </c:pt>
                  <c:pt idx="3">
                    <c:v>-1.2</c:v>
                  </c:pt>
                  <c:pt idx="4">
                    <c:v>-1.8</c:v>
                  </c:pt>
                </c:numCache>
              </c:numRef>
            </c:minus>
            <c:spPr>
              <a:ln w="12700">
                <a:solidFill>
                  <a:srgbClr val="000000"/>
                </a:solidFill>
                <a:prstDash val="solid"/>
              </a:ln>
            </c:spPr>
          </c:errBars>
          <c:cat>
            <c:numRef>
              <c:f>'GAM KIZ'!$C$33:$H$33</c:f>
              <c:numCache>
                <c:formatCode>mmm\-yy</c:formatCode>
                <c:ptCount val="5"/>
                <c:pt idx="0">
                  <c:v>41030</c:v>
                </c:pt>
                <c:pt idx="1">
                  <c:v>42125</c:v>
                </c:pt>
                <c:pt idx="2">
                  <c:v>42491</c:v>
                </c:pt>
                <c:pt idx="3">
                  <c:v>42856</c:v>
                </c:pt>
                <c:pt idx="4">
                  <c:v>43221</c:v>
                </c:pt>
              </c:numCache>
            </c:numRef>
          </c:cat>
          <c:val>
            <c:numRef>
              <c:f>'GAM KIZ'!$C$39:$H$39</c:f>
              <c:numCache>
                <c:formatCode>0.0</c:formatCode>
                <c:ptCount val="5"/>
                <c:pt idx="0">
                  <c:v>0.4</c:v>
                </c:pt>
                <c:pt idx="1">
                  <c:v>0</c:v>
                </c:pt>
                <c:pt idx="2">
                  <c:v>0</c:v>
                </c:pt>
                <c:pt idx="3">
                  <c:v>0.3</c:v>
                </c:pt>
                <c:pt idx="4">
                  <c:v>0</c:v>
                </c:pt>
              </c:numCache>
            </c:numRef>
          </c:val>
          <c:smooth val="0"/>
          <c:extLst>
            <c:ext xmlns:c16="http://schemas.microsoft.com/office/drawing/2014/chart" uri="{C3380CC4-5D6E-409C-BE32-E72D297353CC}">
              <c16:uniqueId val="{00000001-0263-49DE-AE05-DAB3C722FDF5}"/>
            </c:ext>
          </c:extLst>
        </c:ser>
        <c:ser>
          <c:idx val="2"/>
          <c:order val="2"/>
          <c:tx>
            <c:strRef>
              <c:f>'GAM KIZ'!$B$44</c:f>
              <c:strCache>
                <c:ptCount val="1"/>
                <c:pt idx="0">
                  <c:v>GAM Acceptable/Poor</c:v>
                </c:pt>
              </c:strCache>
            </c:strRef>
          </c:tx>
          <c:spPr>
            <a:ln cmpd="dbl">
              <a:solidFill>
                <a:srgbClr val="FFC000"/>
              </a:solidFill>
              <a:prstDash val="sysDash"/>
            </a:ln>
          </c:spPr>
          <c:marker>
            <c:symbol val="none"/>
          </c:marker>
          <c:cat>
            <c:strLit>
              <c:ptCount val="5"/>
              <c:pt idx="0">
                <c:v>May-12</c:v>
              </c:pt>
              <c:pt idx="1">
                <c:v>May-15</c:v>
              </c:pt>
              <c:pt idx="2">
                <c:v>May-16</c:v>
              </c:pt>
              <c:pt idx="3">
                <c:v>May-17</c:v>
              </c:pt>
              <c:pt idx="4">
                <c:v>May-18</c:v>
              </c:pt>
              <c:extLst>
                <c:ext xmlns:c15="http://schemas.microsoft.com/office/drawing/2012/chart" uri="{02D57815-91ED-43cb-92C2-25804820EDAC}">
                  <c15:autoCat val="1"/>
                </c:ext>
              </c:extLst>
            </c:strLit>
          </c:cat>
          <c:val>
            <c:numRef>
              <c:f>'GAM KIZ'!$C$44:$H$44</c:f>
              <c:numCache>
                <c:formatCode>0</c:formatCode>
                <c:ptCount val="5"/>
                <c:pt idx="0">
                  <c:v>10</c:v>
                </c:pt>
                <c:pt idx="1">
                  <c:v>10</c:v>
                </c:pt>
                <c:pt idx="2">
                  <c:v>10</c:v>
                </c:pt>
                <c:pt idx="3">
                  <c:v>10</c:v>
                </c:pt>
                <c:pt idx="4">
                  <c:v>10</c:v>
                </c:pt>
              </c:numCache>
            </c:numRef>
          </c:val>
          <c:smooth val="0"/>
          <c:extLst>
            <c:ext xmlns:c16="http://schemas.microsoft.com/office/drawing/2014/chart" uri="{C3380CC4-5D6E-409C-BE32-E72D297353CC}">
              <c16:uniqueId val="{00000002-0263-49DE-AE05-DAB3C722FDF5}"/>
            </c:ext>
          </c:extLst>
        </c:ser>
        <c:ser>
          <c:idx val="3"/>
          <c:order val="3"/>
          <c:tx>
            <c:strRef>
              <c:f>'GAM KIZ'!$B$45</c:f>
              <c:strCache>
                <c:ptCount val="1"/>
                <c:pt idx="0">
                  <c:v>GAM Critical</c:v>
                </c:pt>
              </c:strCache>
            </c:strRef>
          </c:tx>
          <c:spPr>
            <a:ln>
              <a:solidFill>
                <a:schemeClr val="accent2"/>
              </a:solidFill>
            </a:ln>
          </c:spPr>
          <c:marker>
            <c:symbol val="none"/>
          </c:marker>
          <c:cat>
            <c:strLit>
              <c:ptCount val="5"/>
              <c:pt idx="0">
                <c:v>May-12</c:v>
              </c:pt>
              <c:pt idx="1">
                <c:v>May-15</c:v>
              </c:pt>
              <c:pt idx="2">
                <c:v>May-16</c:v>
              </c:pt>
              <c:pt idx="3">
                <c:v>May-17</c:v>
              </c:pt>
              <c:pt idx="4">
                <c:v>May-18</c:v>
              </c:pt>
              <c:extLst>
                <c:ext xmlns:c15="http://schemas.microsoft.com/office/drawing/2012/chart" uri="{02D57815-91ED-43cb-92C2-25804820EDAC}">
                  <c15:autoCat val="1"/>
                </c:ext>
              </c:extLst>
            </c:strLit>
          </c:cat>
          <c:val>
            <c:numRef>
              <c:f>'GAM KIZ'!$C$45:$H$45</c:f>
              <c:numCache>
                <c:formatCode>0</c:formatCode>
                <c:ptCount val="5"/>
                <c:pt idx="0">
                  <c:v>15</c:v>
                </c:pt>
                <c:pt idx="1">
                  <c:v>15</c:v>
                </c:pt>
                <c:pt idx="2">
                  <c:v>15</c:v>
                </c:pt>
                <c:pt idx="3">
                  <c:v>15</c:v>
                </c:pt>
                <c:pt idx="4">
                  <c:v>15</c:v>
                </c:pt>
              </c:numCache>
            </c:numRef>
          </c:val>
          <c:smooth val="0"/>
          <c:extLst>
            <c:ext xmlns:c16="http://schemas.microsoft.com/office/drawing/2014/chart" uri="{C3380CC4-5D6E-409C-BE32-E72D297353CC}">
              <c16:uniqueId val="{00000003-0263-49DE-AE05-DAB3C722FDF5}"/>
            </c:ext>
          </c:extLst>
        </c:ser>
        <c:dLbls>
          <c:showLegendKey val="0"/>
          <c:showVal val="0"/>
          <c:showCatName val="0"/>
          <c:showSerName val="0"/>
          <c:showPercent val="0"/>
          <c:showBubbleSize val="0"/>
        </c:dLbls>
        <c:marker val="1"/>
        <c:smooth val="0"/>
        <c:axId val="220276488"/>
        <c:axId val="220278056"/>
      </c:lineChart>
      <c:catAx>
        <c:axId val="220276488"/>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5913818722139699"/>
              <c:y val="0.87084870848708495"/>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0278056"/>
        <c:crosses val="autoZero"/>
        <c:auto val="0"/>
        <c:lblAlgn val="ctr"/>
        <c:lblOffset val="100"/>
        <c:noMultiLvlLbl val="0"/>
      </c:catAx>
      <c:valAx>
        <c:axId val="220278056"/>
        <c:scaling>
          <c:orientation val="minMax"/>
          <c:min val="0"/>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3021609668776501E-2"/>
              <c:y val="0.4013613427472860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0276488"/>
        <c:crosses val="autoZero"/>
        <c:crossBetween val="between"/>
      </c:valAx>
      <c:spPr>
        <a:noFill/>
        <a:ln w="25400">
          <a:noFill/>
        </a:ln>
      </c:spPr>
    </c:plotArea>
    <c:legend>
      <c:legendPos val="r"/>
      <c:layout>
        <c:manualLayout>
          <c:xMode val="edge"/>
          <c:yMode val="edge"/>
          <c:x val="0.105497771173848"/>
          <c:y val="0.92435424354243501"/>
          <c:w val="0.82466567607726604"/>
          <c:h val="6.6420664206642097E-2"/>
        </c:manualLayout>
      </c:layout>
      <c:overlay val="0"/>
      <c:spPr>
        <a:solidFill>
          <a:srgbClr val="FFFFFF"/>
        </a:solidFill>
        <a:ln w="3175">
          <a:noFill/>
          <a:prstDash val="solid"/>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rgbClr val="000000"/>
                </a:solidFill>
                <a:latin typeface="+mn-lt"/>
                <a:ea typeface="Arial"/>
                <a:cs typeface="Arial"/>
              </a:defRPr>
            </a:pPr>
            <a:r>
              <a:rPr lang="en-GB" sz="1400" b="1" i="0" u="none" strike="noStrike" baseline="0">
                <a:solidFill>
                  <a:srgbClr val="000000"/>
                </a:solidFill>
                <a:latin typeface="+mn-lt"/>
                <a:cs typeface="Arial"/>
              </a:rPr>
              <a:t>Anemia Categories in Women 15-49 years (non-pregnant)</a:t>
            </a:r>
          </a:p>
          <a:p>
            <a:pPr>
              <a:defRPr sz="1400">
                <a:latin typeface="+mn-lt"/>
              </a:defRPr>
            </a:pPr>
            <a:r>
              <a:rPr lang="en-GB" sz="1400" b="1" i="0" u="none" strike="noStrike" baseline="0">
                <a:solidFill>
                  <a:srgbClr val="0000FF"/>
                </a:solidFill>
                <a:latin typeface="+mn-lt"/>
                <a:cs typeface="Arial"/>
              </a:rPr>
              <a:t>Kiziba, Rwanda</a:t>
            </a:r>
          </a:p>
        </c:rich>
      </c:tx>
      <c:layout>
        <c:manualLayout>
          <c:xMode val="edge"/>
          <c:yMode val="edge"/>
          <c:x val="0.17831669044222501"/>
          <c:y val="3.43136902407747E-2"/>
        </c:manualLayout>
      </c:layout>
      <c:overlay val="0"/>
      <c:spPr>
        <a:noFill/>
        <a:ln w="25400">
          <a:noFill/>
        </a:ln>
        <a:effectLst/>
      </c:spPr>
      <c:txPr>
        <a:bodyPr rot="0" spcFirstLastPara="1" vertOverflow="ellipsis" vert="horz" wrap="square" anchor="ctr" anchorCtr="1"/>
        <a:lstStyle/>
        <a:p>
          <a:pPr>
            <a:defRPr sz="1400" b="0" i="0" u="none" strike="noStrike" kern="1200" baseline="0">
              <a:solidFill>
                <a:srgbClr val="000000"/>
              </a:solidFill>
              <a:latin typeface="+mn-lt"/>
              <a:ea typeface="Arial"/>
              <a:cs typeface="Arial"/>
            </a:defRPr>
          </a:pPr>
          <a:endParaRPr lang="en-US"/>
        </a:p>
      </c:txPr>
    </c:title>
    <c:autoTitleDeleted val="0"/>
    <c:plotArea>
      <c:layout>
        <c:manualLayout>
          <c:layoutTarget val="inner"/>
          <c:xMode val="edge"/>
          <c:yMode val="edge"/>
          <c:x val="9.2724679029957194E-2"/>
          <c:y val="0.193627914435687"/>
          <c:w val="0.86352829291488797"/>
          <c:h val="0.61111265503576695"/>
        </c:manualLayout>
      </c:layout>
      <c:barChart>
        <c:barDir val="col"/>
        <c:grouping val="stacked"/>
        <c:varyColors val="0"/>
        <c:ser>
          <c:idx val="0"/>
          <c:order val="0"/>
          <c:tx>
            <c:strRef>
              <c:f>'Anaemia 1W KIZ'!$B$20</c:f>
              <c:strCache>
                <c:ptCount val="1"/>
                <c:pt idx="0">
                  <c:v>Severe anaemia</c:v>
                </c:pt>
              </c:strCache>
            </c:strRef>
          </c:tx>
          <c:spPr>
            <a:solidFill>
              <a:schemeClr val="accent1"/>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1W KIZ'!$C$17:$G$17</c:f>
              <c:numCache>
                <c:formatCode>mmm\-yy</c:formatCode>
                <c:ptCount val="5"/>
                <c:pt idx="0">
                  <c:v>41030</c:v>
                </c:pt>
                <c:pt idx="1">
                  <c:v>42125</c:v>
                </c:pt>
                <c:pt idx="2">
                  <c:v>42506</c:v>
                </c:pt>
                <c:pt idx="3">
                  <c:v>42872</c:v>
                </c:pt>
                <c:pt idx="4">
                  <c:v>43237</c:v>
                </c:pt>
              </c:numCache>
            </c:numRef>
          </c:cat>
          <c:val>
            <c:numRef>
              <c:f>'Anaemia 1W KIZ'!$C$20:$G$20</c:f>
              <c:numCache>
                <c:formatCode>0.0</c:formatCode>
                <c:ptCount val="5"/>
                <c:pt idx="0">
                  <c:v>0.6</c:v>
                </c:pt>
                <c:pt idx="1">
                  <c:v>0</c:v>
                </c:pt>
                <c:pt idx="2">
                  <c:v>0</c:v>
                </c:pt>
                <c:pt idx="3">
                  <c:v>0</c:v>
                </c:pt>
                <c:pt idx="4">
                  <c:v>0</c:v>
                </c:pt>
              </c:numCache>
            </c:numRef>
          </c:val>
          <c:extLst>
            <c:ext xmlns:c16="http://schemas.microsoft.com/office/drawing/2014/chart" uri="{C3380CC4-5D6E-409C-BE32-E72D297353CC}">
              <c16:uniqueId val="{00000000-C51C-0A41-8069-2DB2C3AA07C7}"/>
            </c:ext>
          </c:extLst>
        </c:ser>
        <c:ser>
          <c:idx val="1"/>
          <c:order val="1"/>
          <c:tx>
            <c:strRef>
              <c:f>'Anaemia 1W KIZ'!$B$19</c:f>
              <c:strCache>
                <c:ptCount val="1"/>
                <c:pt idx="0">
                  <c:v>Moderate anaemia</c:v>
                </c:pt>
              </c:strCache>
            </c:strRef>
          </c:tx>
          <c:spPr>
            <a:solidFill>
              <a:schemeClr val="accent2"/>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1W KIZ'!$C$17:$G$17</c:f>
              <c:numCache>
                <c:formatCode>mmm\-yy</c:formatCode>
                <c:ptCount val="5"/>
                <c:pt idx="0">
                  <c:v>41030</c:v>
                </c:pt>
                <c:pt idx="1">
                  <c:v>42125</c:v>
                </c:pt>
                <c:pt idx="2">
                  <c:v>42506</c:v>
                </c:pt>
                <c:pt idx="3">
                  <c:v>42872</c:v>
                </c:pt>
                <c:pt idx="4">
                  <c:v>43237</c:v>
                </c:pt>
              </c:numCache>
            </c:numRef>
          </c:cat>
          <c:val>
            <c:numRef>
              <c:f>'Anaemia 1W KIZ'!$C$19:$G$19</c:f>
              <c:numCache>
                <c:formatCode>0.0</c:formatCode>
                <c:ptCount val="5"/>
                <c:pt idx="0">
                  <c:v>1.3</c:v>
                </c:pt>
                <c:pt idx="1">
                  <c:v>2</c:v>
                </c:pt>
                <c:pt idx="2">
                  <c:v>5.2</c:v>
                </c:pt>
                <c:pt idx="3">
                  <c:v>2.8</c:v>
                </c:pt>
                <c:pt idx="4">
                  <c:v>3</c:v>
                </c:pt>
              </c:numCache>
            </c:numRef>
          </c:val>
          <c:extLst>
            <c:ext xmlns:c16="http://schemas.microsoft.com/office/drawing/2014/chart" uri="{C3380CC4-5D6E-409C-BE32-E72D297353CC}">
              <c16:uniqueId val="{00000001-C51C-0A41-8069-2DB2C3AA07C7}"/>
            </c:ext>
          </c:extLst>
        </c:ser>
        <c:ser>
          <c:idx val="2"/>
          <c:order val="2"/>
          <c:tx>
            <c:strRef>
              <c:f>'Anaemia 1W KIZ'!$B$18</c:f>
              <c:strCache>
                <c:ptCount val="1"/>
                <c:pt idx="0">
                  <c:v>Mild anaemia</c:v>
                </c:pt>
              </c:strCache>
            </c:strRef>
          </c:tx>
          <c:spPr>
            <a:solidFill>
              <a:schemeClr val="accent3"/>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'Anaemia 1W KIZ'!$C$24:$L$24</c:f>
                <c:numCache>
                  <c:formatCode>General</c:formatCode>
                  <c:ptCount val="10"/>
                  <c:pt idx="0">
                    <c:v>-5.5000000000000018</c:v>
                  </c:pt>
                  <c:pt idx="1">
                    <c:v>-2.4000000000000004</c:v>
                  </c:pt>
                  <c:pt idx="2">
                    <c:v>-7.8</c:v>
                  </c:pt>
                  <c:pt idx="3">
                    <c:v>-3.2</c:v>
                  </c:pt>
                  <c:pt idx="4">
                    <c:v>-5.2</c:v>
                  </c:pt>
                  <c:pt idx="5">
                    <c:v>0</c:v>
                  </c:pt>
                </c:numCache>
              </c:numRef>
            </c:plus>
            <c:minus>
              <c:numRef>
                <c:f>'Anaemia 1W KIZ'!$C$25:$L$25</c:f>
                <c:numCache>
                  <c:formatCode>General</c:formatCode>
                  <c:ptCount val="10"/>
                  <c:pt idx="0">
                    <c:v>-6.7999999999999972</c:v>
                  </c:pt>
                  <c:pt idx="1">
                    <c:v>-2.8999999999999986</c:v>
                  </c:pt>
                  <c:pt idx="2">
                    <c:v>-13.9</c:v>
                  </c:pt>
                  <c:pt idx="3">
                    <c:v>-6.8000000000000007</c:v>
                  </c:pt>
                  <c:pt idx="4">
                    <c:v>-8.1999999999999993</c:v>
                  </c:pt>
                  <c:pt idx="5">
                    <c:v>0</c:v>
                  </c:pt>
                </c:numCache>
              </c:numRef>
            </c:minus>
            <c:spPr>
              <a:solidFill>
                <a:schemeClr val="tx1"/>
              </a:solidFill>
              <a:ln w="9525" cap="flat" cmpd="sng" algn="ctr">
                <a:solidFill>
                  <a:schemeClr val="tx1">
                    <a:shade val="95000"/>
                    <a:satMod val="105000"/>
                  </a:schemeClr>
                </a:solidFill>
                <a:prstDash val="solid"/>
                <a:round/>
              </a:ln>
              <a:effectLst/>
            </c:spPr>
          </c:errBars>
          <c:cat>
            <c:numRef>
              <c:f>'Anaemia 1W KIZ'!$C$17:$G$17</c:f>
              <c:numCache>
                <c:formatCode>mmm\-yy</c:formatCode>
                <c:ptCount val="5"/>
                <c:pt idx="0">
                  <c:v>41030</c:v>
                </c:pt>
                <c:pt idx="1">
                  <c:v>42125</c:v>
                </c:pt>
                <c:pt idx="2">
                  <c:v>42506</c:v>
                </c:pt>
                <c:pt idx="3">
                  <c:v>42872</c:v>
                </c:pt>
                <c:pt idx="4">
                  <c:v>43237</c:v>
                </c:pt>
              </c:numCache>
            </c:numRef>
          </c:cat>
          <c:val>
            <c:numRef>
              <c:f>'Anaemia 1W KIZ'!$C$18:$G$18</c:f>
              <c:numCache>
                <c:formatCode>0.0</c:formatCode>
                <c:ptCount val="5"/>
                <c:pt idx="0">
                  <c:v>15.2</c:v>
                </c:pt>
                <c:pt idx="1">
                  <c:v>8.8000000000000007</c:v>
                </c:pt>
                <c:pt idx="2">
                  <c:v>9.4</c:v>
                </c:pt>
                <c:pt idx="3">
                  <c:v>6.9</c:v>
                </c:pt>
                <c:pt idx="4">
                  <c:v>9</c:v>
                </c:pt>
              </c:numCache>
            </c:numRef>
          </c:val>
          <c:extLst>
            <c:ext xmlns:c16="http://schemas.microsoft.com/office/drawing/2014/chart" uri="{C3380CC4-5D6E-409C-BE32-E72D297353CC}">
              <c16:uniqueId val="{00000002-C51C-0A41-8069-2DB2C3AA07C7}"/>
            </c:ext>
          </c:extLst>
        </c:ser>
        <c:dLbls>
          <c:showLegendKey val="0"/>
          <c:showVal val="0"/>
          <c:showCatName val="0"/>
          <c:showSerName val="0"/>
          <c:showPercent val="0"/>
          <c:showBubbleSize val="0"/>
        </c:dLbls>
        <c:gapWidth val="120"/>
        <c:overlap val="100"/>
        <c:axId val="226767408"/>
        <c:axId val="226767800"/>
      </c:barChart>
      <c:lineChart>
        <c:grouping val="standard"/>
        <c:varyColors val="0"/>
        <c:ser>
          <c:idx val="3"/>
          <c:order val="3"/>
          <c:tx>
            <c:strRef>
              <c:f>'Anaemia 1W KIZ'!$B$26</c:f>
              <c:strCache>
                <c:ptCount val="1"/>
                <c:pt idx="0">
                  <c:v>High</c:v>
                </c:pt>
              </c:strCache>
            </c:strRef>
          </c:tx>
          <c:spPr>
            <a:ln w="28575" cap="rnd" cmpd="sng" algn="ctr">
              <a:solidFill>
                <a:schemeClr val="accent4">
                  <a:shade val="95000"/>
                  <a:satMod val="105000"/>
                </a:schemeClr>
              </a:solidFill>
              <a:prstDash val="solid"/>
              <a:round/>
            </a:ln>
            <a:effectLst/>
          </c:spPr>
          <c:marker>
            <c:symbol val="none"/>
          </c:marker>
          <c:val>
            <c:numRef>
              <c:f>'Anaemia 1W KIZ'!$C$26:$G$26</c:f>
              <c:numCache>
                <c:formatCode>0.0</c:formatCode>
                <c:ptCount val="5"/>
                <c:pt idx="0">
                  <c:v>40</c:v>
                </c:pt>
                <c:pt idx="1">
                  <c:v>40</c:v>
                </c:pt>
                <c:pt idx="2">
                  <c:v>40</c:v>
                </c:pt>
                <c:pt idx="3">
                  <c:v>40</c:v>
                </c:pt>
                <c:pt idx="4">
                  <c:v>40</c:v>
                </c:pt>
              </c:numCache>
            </c:numRef>
          </c:val>
          <c:smooth val="0"/>
          <c:extLst>
            <c:ext xmlns:c16="http://schemas.microsoft.com/office/drawing/2014/chart" uri="{C3380CC4-5D6E-409C-BE32-E72D297353CC}">
              <c16:uniqueId val="{00000003-C51C-0A41-8069-2DB2C3AA07C7}"/>
            </c:ext>
          </c:extLst>
        </c:ser>
        <c:dLbls>
          <c:showLegendKey val="0"/>
          <c:showVal val="0"/>
          <c:showCatName val="0"/>
          <c:showSerName val="0"/>
          <c:showPercent val="0"/>
          <c:showBubbleSize val="0"/>
        </c:dLbls>
        <c:marker val="1"/>
        <c:smooth val="0"/>
        <c:axId val="226767408"/>
        <c:axId val="226767800"/>
      </c:lineChart>
      <c:catAx>
        <c:axId val="226767408"/>
        <c:scaling>
          <c:orientation val="minMax"/>
        </c:scaling>
        <c:delete val="0"/>
        <c:axPos val="b"/>
        <c:title>
          <c:tx>
            <c:rich>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Date of Survey</a:t>
                </a:r>
              </a:p>
            </c:rich>
          </c:tx>
          <c:layout>
            <c:manualLayout>
              <c:xMode val="edge"/>
              <c:yMode val="edge"/>
              <c:x val="0.45696623870661002"/>
              <c:y val="0.85784513237215199"/>
            </c:manualLayout>
          </c:layout>
          <c:overlay val="0"/>
          <c:spPr>
            <a:noFill/>
            <a:ln w="25400">
              <a:noFill/>
            </a:ln>
            <a:effectLst/>
          </c:spPr>
          <c:txPr>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mmm\-yy"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Calibri"/>
                <a:ea typeface="Calibri"/>
                <a:cs typeface="Calibri"/>
              </a:defRPr>
            </a:pPr>
            <a:endParaRPr lang="en-US"/>
          </a:p>
        </c:txPr>
        <c:crossAx val="226767800"/>
        <c:crosses val="autoZero"/>
        <c:auto val="0"/>
        <c:lblAlgn val="ctr"/>
        <c:lblOffset val="100"/>
        <c:tickLblSkip val="1"/>
        <c:tickMarkSkip val="1"/>
        <c:noMultiLvlLbl val="0"/>
      </c:catAx>
      <c:valAx>
        <c:axId val="226767800"/>
        <c:scaling>
          <c:orientation val="minMax"/>
          <c:max val="45"/>
        </c:scaling>
        <c:delete val="0"/>
        <c:axPos val="l"/>
        <c:majorGridlines>
          <c:spPr>
            <a:ln w="3175" cap="flat" cmpd="sng" algn="ctr">
              <a:solidFill>
                <a:srgbClr val="FFFFFF"/>
              </a:solidFill>
              <a:prstDash val="solid"/>
              <a:round/>
            </a:ln>
            <a:effectLst/>
          </c:spPr>
        </c:majorGridlines>
        <c:title>
          <c:tx>
            <c:rich>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Prevalence (%)</a:t>
                </a:r>
              </a:p>
            </c:rich>
          </c:tx>
          <c:layout>
            <c:manualLayout>
              <c:xMode val="edge"/>
              <c:yMode val="edge"/>
              <c:x val="2.2824536376604799E-2"/>
              <c:y val="0.39215786382866502"/>
            </c:manualLayout>
          </c:layout>
          <c:overlay val="0"/>
          <c:spPr>
            <a:noFill/>
            <a:ln w="25400">
              <a:noFill/>
            </a:ln>
            <a:effectLst/>
          </c:spPr>
          <c:txPr>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mn-lt"/>
                <a:ea typeface="Arial"/>
                <a:cs typeface="Arial"/>
              </a:defRPr>
            </a:pPr>
            <a:endParaRPr lang="en-US"/>
          </a:p>
        </c:txPr>
        <c:crossAx val="226767408"/>
        <c:crosses val="autoZero"/>
        <c:crossBetween val="between"/>
        <c:majorUnit val="5"/>
      </c:valAx>
      <c:spPr>
        <a:solidFill>
          <a:schemeClr val="bg1"/>
        </a:solidFill>
        <a:ln>
          <a:noFill/>
        </a:ln>
        <a:effectLst/>
      </c:spPr>
    </c:plotArea>
    <c:legend>
      <c:legendPos val="b"/>
      <c:layout>
        <c:manualLayout>
          <c:xMode val="edge"/>
          <c:yMode val="edge"/>
          <c:x val="9.1298145506419404E-2"/>
          <c:y val="0.931506849315068"/>
          <c:w val="0.84593437945791705"/>
          <c:h val="5.4794520547945202E-2"/>
        </c:manualLayout>
      </c:layout>
      <c:overlay val="0"/>
      <c:spPr>
        <a:solidFill>
          <a:srgbClr val="FFFFFF"/>
        </a:solidFill>
        <a:ln w="3175">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000" b="0" i="0" u="none" strike="noStrike" baseline="0">
          <a:solidFill>
            <a:srgbClr val="000000"/>
          </a:solidFill>
          <a:latin typeface="Arial"/>
          <a:ea typeface="Arial"/>
          <a:cs typeface="Arial"/>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rgbClr val="000000"/>
                </a:solidFill>
                <a:latin typeface="+mn-lt"/>
                <a:ea typeface="Arial"/>
                <a:cs typeface="Arial"/>
              </a:defRPr>
            </a:pPr>
            <a:r>
              <a:rPr lang="en-GB" sz="1400" b="1" i="0" u="none" strike="noStrike" baseline="0">
                <a:solidFill>
                  <a:srgbClr val="000000"/>
                </a:solidFill>
                <a:latin typeface="+mn-lt"/>
                <a:cs typeface="Arial"/>
              </a:rPr>
              <a:t>Anemia Categories in Women 15-49 years (non-pregnant)</a:t>
            </a:r>
          </a:p>
          <a:p>
            <a:pPr>
              <a:defRPr sz="1400">
                <a:latin typeface="+mn-lt"/>
              </a:defRPr>
            </a:pPr>
            <a:r>
              <a:rPr lang="en-GB" sz="1400" b="1" i="0" u="none" strike="noStrike" baseline="0">
                <a:solidFill>
                  <a:srgbClr val="0000FF"/>
                </a:solidFill>
                <a:latin typeface="+mn-lt"/>
                <a:cs typeface="Arial"/>
              </a:rPr>
              <a:t>Mugombwa, Rwanda</a:t>
            </a:r>
          </a:p>
        </c:rich>
      </c:tx>
      <c:layout>
        <c:manualLayout>
          <c:xMode val="edge"/>
          <c:yMode val="edge"/>
          <c:x val="0.17831669044222501"/>
          <c:y val="3.43136902407747E-2"/>
        </c:manualLayout>
      </c:layout>
      <c:overlay val="0"/>
      <c:spPr>
        <a:noFill/>
        <a:ln w="25400">
          <a:noFill/>
        </a:ln>
        <a:effectLst/>
      </c:spPr>
      <c:txPr>
        <a:bodyPr rot="0" spcFirstLastPara="1" vertOverflow="ellipsis" vert="horz" wrap="square" anchor="ctr" anchorCtr="1"/>
        <a:lstStyle/>
        <a:p>
          <a:pPr>
            <a:defRPr sz="1400" b="0" i="0" u="none" strike="noStrike" kern="1200" baseline="0">
              <a:solidFill>
                <a:srgbClr val="000000"/>
              </a:solidFill>
              <a:latin typeface="+mn-lt"/>
              <a:ea typeface="Arial"/>
              <a:cs typeface="Arial"/>
            </a:defRPr>
          </a:pPr>
          <a:endParaRPr lang="en-US"/>
        </a:p>
      </c:txPr>
    </c:title>
    <c:autoTitleDeleted val="0"/>
    <c:plotArea>
      <c:layout>
        <c:manualLayout>
          <c:layoutTarget val="inner"/>
          <c:xMode val="edge"/>
          <c:yMode val="edge"/>
          <c:x val="9.2724679029957194E-2"/>
          <c:y val="0.193627914435687"/>
          <c:w val="0.86352829291488797"/>
          <c:h val="0.61111265503576695"/>
        </c:manualLayout>
      </c:layout>
      <c:barChart>
        <c:barDir val="col"/>
        <c:grouping val="stacked"/>
        <c:varyColors val="0"/>
        <c:ser>
          <c:idx val="0"/>
          <c:order val="0"/>
          <c:tx>
            <c:strRef>
              <c:f>'Anaemia 1W MUG'!$B$20</c:f>
              <c:strCache>
                <c:ptCount val="1"/>
                <c:pt idx="0">
                  <c:v>Severe anaemia</c:v>
                </c:pt>
              </c:strCache>
            </c:strRef>
          </c:tx>
          <c:spPr>
            <a:solidFill>
              <a:schemeClr val="accent1"/>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1W MUG'!$C$17:$F$17</c:f>
              <c:numCache>
                <c:formatCode>mmm\-yy</c:formatCode>
                <c:ptCount val="4"/>
                <c:pt idx="0">
                  <c:v>42125</c:v>
                </c:pt>
                <c:pt idx="1">
                  <c:v>42506</c:v>
                </c:pt>
                <c:pt idx="2">
                  <c:v>42872</c:v>
                </c:pt>
                <c:pt idx="3">
                  <c:v>43237</c:v>
                </c:pt>
              </c:numCache>
            </c:numRef>
          </c:cat>
          <c:val>
            <c:numRef>
              <c:f>'Anaemia 1W MUG'!$C$20:$F$20</c:f>
              <c:numCache>
                <c:formatCode>0.0</c:formatCode>
                <c:ptCount val="4"/>
                <c:pt idx="0">
                  <c:v>0</c:v>
                </c:pt>
                <c:pt idx="1">
                  <c:v>0</c:v>
                </c:pt>
                <c:pt idx="2">
                  <c:v>0</c:v>
                </c:pt>
                <c:pt idx="3">
                  <c:v>0.6</c:v>
                </c:pt>
              </c:numCache>
            </c:numRef>
          </c:val>
          <c:extLst>
            <c:ext xmlns:c16="http://schemas.microsoft.com/office/drawing/2014/chart" uri="{C3380CC4-5D6E-409C-BE32-E72D297353CC}">
              <c16:uniqueId val="{00000000-49D8-9844-ACE1-D1B05DF17F1A}"/>
            </c:ext>
          </c:extLst>
        </c:ser>
        <c:ser>
          <c:idx val="1"/>
          <c:order val="1"/>
          <c:tx>
            <c:strRef>
              <c:f>'Anaemia 1W MUG'!$B$19</c:f>
              <c:strCache>
                <c:ptCount val="1"/>
                <c:pt idx="0">
                  <c:v>Moderate anaemia</c:v>
                </c:pt>
              </c:strCache>
            </c:strRef>
          </c:tx>
          <c:spPr>
            <a:solidFill>
              <a:schemeClr val="accent2"/>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1W MUG'!$C$17:$F$17</c:f>
              <c:numCache>
                <c:formatCode>mmm\-yy</c:formatCode>
                <c:ptCount val="4"/>
                <c:pt idx="0">
                  <c:v>42125</c:v>
                </c:pt>
                <c:pt idx="1">
                  <c:v>42506</c:v>
                </c:pt>
                <c:pt idx="2">
                  <c:v>42872</c:v>
                </c:pt>
                <c:pt idx="3">
                  <c:v>43237</c:v>
                </c:pt>
              </c:numCache>
            </c:numRef>
          </c:cat>
          <c:val>
            <c:numRef>
              <c:f>'Anaemia 1W MUG'!$C$19:$F$19</c:f>
              <c:numCache>
                <c:formatCode>0.0</c:formatCode>
                <c:ptCount val="4"/>
                <c:pt idx="0">
                  <c:v>2.9</c:v>
                </c:pt>
                <c:pt idx="1">
                  <c:v>4.3</c:v>
                </c:pt>
                <c:pt idx="2">
                  <c:v>2</c:v>
                </c:pt>
                <c:pt idx="3">
                  <c:v>2.8</c:v>
                </c:pt>
              </c:numCache>
            </c:numRef>
          </c:val>
          <c:extLst>
            <c:ext xmlns:c16="http://schemas.microsoft.com/office/drawing/2014/chart" uri="{C3380CC4-5D6E-409C-BE32-E72D297353CC}">
              <c16:uniqueId val="{00000001-49D8-9844-ACE1-D1B05DF17F1A}"/>
            </c:ext>
          </c:extLst>
        </c:ser>
        <c:ser>
          <c:idx val="2"/>
          <c:order val="2"/>
          <c:tx>
            <c:strRef>
              <c:f>'Anaemia 1W MUG'!$B$18</c:f>
              <c:strCache>
                <c:ptCount val="1"/>
                <c:pt idx="0">
                  <c:v>Mild anaemia</c:v>
                </c:pt>
              </c:strCache>
            </c:strRef>
          </c:tx>
          <c:spPr>
            <a:solidFill>
              <a:schemeClr val="accent3"/>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'Anaemia 1W MUG'!$C$24:$K$24</c:f>
                <c:numCache>
                  <c:formatCode>General</c:formatCode>
                  <c:ptCount val="9"/>
                  <c:pt idx="0">
                    <c:v>-3.2999999999999989</c:v>
                  </c:pt>
                  <c:pt idx="1">
                    <c:v>-5.1999999999999993</c:v>
                  </c:pt>
                  <c:pt idx="2">
                    <c:v>-3.6500000000000004</c:v>
                  </c:pt>
                  <c:pt idx="3">
                    <c:v>-3.8000000000000007</c:v>
                  </c:pt>
                  <c:pt idx="4">
                    <c:v>0</c:v>
                  </c:pt>
                </c:numCache>
              </c:numRef>
            </c:plus>
            <c:minus>
              <c:numRef>
                <c:f>'Anaemia 1W MUG'!$C$25:$K$25</c:f>
                <c:numCache>
                  <c:formatCode>General</c:formatCode>
                  <c:ptCount val="9"/>
                  <c:pt idx="0">
                    <c:v>-5.3000000000000007</c:v>
                  </c:pt>
                  <c:pt idx="1">
                    <c:v>-6.5</c:v>
                  </c:pt>
                  <c:pt idx="2">
                    <c:v>-5.75</c:v>
                  </c:pt>
                  <c:pt idx="3">
                    <c:v>-6.1</c:v>
                  </c:pt>
                  <c:pt idx="4">
                    <c:v>0</c:v>
                  </c:pt>
                </c:numCache>
              </c:numRef>
            </c:minus>
            <c:spPr>
              <a:solidFill>
                <a:schemeClr val="tx1"/>
              </a:solidFill>
              <a:ln w="9525" cap="flat" cmpd="sng" algn="ctr">
                <a:solidFill>
                  <a:schemeClr val="tx1">
                    <a:shade val="95000"/>
                    <a:satMod val="105000"/>
                  </a:schemeClr>
                </a:solidFill>
                <a:prstDash val="solid"/>
                <a:round/>
              </a:ln>
              <a:effectLst/>
            </c:spPr>
          </c:errBars>
          <c:cat>
            <c:numRef>
              <c:f>'Anaemia 1W MUG'!$C$17:$F$17</c:f>
              <c:numCache>
                <c:formatCode>mmm\-yy</c:formatCode>
                <c:ptCount val="4"/>
                <c:pt idx="0">
                  <c:v>42125</c:v>
                </c:pt>
                <c:pt idx="1">
                  <c:v>42506</c:v>
                </c:pt>
                <c:pt idx="2">
                  <c:v>42872</c:v>
                </c:pt>
                <c:pt idx="3">
                  <c:v>43237</c:v>
                </c:pt>
              </c:numCache>
            </c:numRef>
          </c:cat>
          <c:val>
            <c:numRef>
              <c:f>'Anaemia 1W MUG'!$C$18:$F$18</c:f>
              <c:numCache>
                <c:formatCode>0.0</c:formatCode>
                <c:ptCount val="4"/>
                <c:pt idx="0">
                  <c:v>5.3</c:v>
                </c:pt>
                <c:pt idx="1">
                  <c:v>14.7</c:v>
                </c:pt>
                <c:pt idx="2">
                  <c:v>7.2</c:v>
                </c:pt>
                <c:pt idx="3">
                  <c:v>5</c:v>
                </c:pt>
              </c:numCache>
            </c:numRef>
          </c:val>
          <c:extLst>
            <c:ext xmlns:c16="http://schemas.microsoft.com/office/drawing/2014/chart" uri="{C3380CC4-5D6E-409C-BE32-E72D297353CC}">
              <c16:uniqueId val="{00000002-49D8-9844-ACE1-D1B05DF17F1A}"/>
            </c:ext>
          </c:extLst>
        </c:ser>
        <c:dLbls>
          <c:showLegendKey val="0"/>
          <c:showVal val="0"/>
          <c:showCatName val="0"/>
          <c:showSerName val="0"/>
          <c:showPercent val="0"/>
          <c:showBubbleSize val="0"/>
        </c:dLbls>
        <c:gapWidth val="120"/>
        <c:overlap val="100"/>
        <c:axId val="226768584"/>
        <c:axId val="226768976"/>
      </c:barChart>
      <c:lineChart>
        <c:grouping val="standard"/>
        <c:varyColors val="0"/>
        <c:ser>
          <c:idx val="3"/>
          <c:order val="3"/>
          <c:tx>
            <c:strRef>
              <c:f>'Anaemia 1W MUG'!$B$26</c:f>
              <c:strCache>
                <c:ptCount val="1"/>
                <c:pt idx="0">
                  <c:v>High</c:v>
                </c:pt>
              </c:strCache>
            </c:strRef>
          </c:tx>
          <c:spPr>
            <a:ln w="28575" cap="rnd" cmpd="sng" algn="ctr">
              <a:solidFill>
                <a:schemeClr val="accent4">
                  <a:shade val="95000"/>
                  <a:satMod val="105000"/>
                </a:schemeClr>
              </a:solidFill>
              <a:prstDash val="solid"/>
              <a:round/>
            </a:ln>
            <a:effectLst/>
          </c:spPr>
          <c:marker>
            <c:symbol val="none"/>
          </c:marker>
          <c:val>
            <c:numRef>
              <c:f>'Anaemia 1W MUG'!$C$26:$F$26</c:f>
              <c:numCache>
                <c:formatCode>0.0</c:formatCode>
                <c:ptCount val="4"/>
                <c:pt idx="0">
                  <c:v>40</c:v>
                </c:pt>
                <c:pt idx="1">
                  <c:v>40</c:v>
                </c:pt>
                <c:pt idx="2">
                  <c:v>40</c:v>
                </c:pt>
                <c:pt idx="3">
                  <c:v>40</c:v>
                </c:pt>
              </c:numCache>
            </c:numRef>
          </c:val>
          <c:smooth val="0"/>
          <c:extLst>
            <c:ext xmlns:c16="http://schemas.microsoft.com/office/drawing/2014/chart" uri="{C3380CC4-5D6E-409C-BE32-E72D297353CC}">
              <c16:uniqueId val="{00000003-49D8-9844-ACE1-D1B05DF17F1A}"/>
            </c:ext>
          </c:extLst>
        </c:ser>
        <c:dLbls>
          <c:showLegendKey val="0"/>
          <c:showVal val="0"/>
          <c:showCatName val="0"/>
          <c:showSerName val="0"/>
          <c:showPercent val="0"/>
          <c:showBubbleSize val="0"/>
        </c:dLbls>
        <c:marker val="1"/>
        <c:smooth val="0"/>
        <c:axId val="226768584"/>
        <c:axId val="226768976"/>
      </c:lineChart>
      <c:catAx>
        <c:axId val="226768584"/>
        <c:scaling>
          <c:orientation val="minMax"/>
        </c:scaling>
        <c:delete val="0"/>
        <c:axPos val="b"/>
        <c:title>
          <c:tx>
            <c:rich>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Date of Survey</a:t>
                </a:r>
              </a:p>
            </c:rich>
          </c:tx>
          <c:layout>
            <c:manualLayout>
              <c:xMode val="edge"/>
              <c:yMode val="edge"/>
              <c:x val="0.45696623870661002"/>
              <c:y val="0.85784513237215199"/>
            </c:manualLayout>
          </c:layout>
          <c:overlay val="0"/>
          <c:spPr>
            <a:noFill/>
            <a:ln w="25400">
              <a:noFill/>
            </a:ln>
            <a:effectLst/>
          </c:spPr>
          <c:txPr>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mmm\-yy"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Calibri"/>
                <a:ea typeface="Calibri"/>
                <a:cs typeface="Calibri"/>
              </a:defRPr>
            </a:pPr>
            <a:endParaRPr lang="en-US"/>
          </a:p>
        </c:txPr>
        <c:crossAx val="226768976"/>
        <c:crosses val="autoZero"/>
        <c:auto val="0"/>
        <c:lblAlgn val="ctr"/>
        <c:lblOffset val="100"/>
        <c:tickLblSkip val="1"/>
        <c:tickMarkSkip val="1"/>
        <c:noMultiLvlLbl val="0"/>
      </c:catAx>
      <c:valAx>
        <c:axId val="226768976"/>
        <c:scaling>
          <c:orientation val="minMax"/>
          <c:max val="45"/>
        </c:scaling>
        <c:delete val="0"/>
        <c:axPos val="l"/>
        <c:majorGridlines>
          <c:spPr>
            <a:ln w="3175" cap="flat" cmpd="sng" algn="ctr">
              <a:solidFill>
                <a:srgbClr val="FFFFFF"/>
              </a:solidFill>
              <a:prstDash val="solid"/>
              <a:round/>
            </a:ln>
            <a:effectLst/>
          </c:spPr>
        </c:majorGridlines>
        <c:title>
          <c:tx>
            <c:rich>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Prevalence (%)</a:t>
                </a:r>
              </a:p>
            </c:rich>
          </c:tx>
          <c:layout>
            <c:manualLayout>
              <c:xMode val="edge"/>
              <c:yMode val="edge"/>
              <c:x val="2.2824536376604799E-2"/>
              <c:y val="0.39215786382866502"/>
            </c:manualLayout>
          </c:layout>
          <c:overlay val="0"/>
          <c:spPr>
            <a:noFill/>
            <a:ln w="25400">
              <a:noFill/>
            </a:ln>
            <a:effectLst/>
          </c:spPr>
          <c:txPr>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mn-lt"/>
                <a:ea typeface="Arial"/>
                <a:cs typeface="Arial"/>
              </a:defRPr>
            </a:pPr>
            <a:endParaRPr lang="en-US"/>
          </a:p>
        </c:txPr>
        <c:crossAx val="226768584"/>
        <c:crosses val="autoZero"/>
        <c:crossBetween val="between"/>
        <c:majorUnit val="5"/>
      </c:valAx>
      <c:spPr>
        <a:solidFill>
          <a:schemeClr val="bg1"/>
        </a:solidFill>
        <a:ln>
          <a:noFill/>
        </a:ln>
        <a:effectLst/>
      </c:spPr>
    </c:plotArea>
    <c:legend>
      <c:legendPos val="b"/>
      <c:layout>
        <c:manualLayout>
          <c:xMode val="edge"/>
          <c:yMode val="edge"/>
          <c:x val="9.1298145506419404E-2"/>
          <c:y val="0.931506849315068"/>
          <c:w val="0.84593437945791705"/>
          <c:h val="5.4794520547945202E-2"/>
        </c:manualLayout>
      </c:layout>
      <c:overlay val="0"/>
      <c:spPr>
        <a:solidFill>
          <a:srgbClr val="FFFFFF"/>
        </a:solidFill>
        <a:ln w="3175">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000" b="0" i="0" u="none" strike="noStrike" baseline="0">
          <a:solidFill>
            <a:srgbClr val="000000"/>
          </a:solidFill>
          <a:latin typeface="Arial"/>
          <a:ea typeface="Arial"/>
          <a:cs typeface="Arial"/>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rgbClr val="000000"/>
                </a:solidFill>
                <a:latin typeface="+mn-lt"/>
                <a:ea typeface="Arial"/>
                <a:cs typeface="Arial"/>
              </a:defRPr>
            </a:pPr>
            <a:r>
              <a:rPr lang="en-GB" sz="1400" b="1" i="0" u="none" strike="noStrike" baseline="0">
                <a:solidFill>
                  <a:srgbClr val="000000"/>
                </a:solidFill>
                <a:latin typeface="+mn-lt"/>
                <a:cs typeface="Arial"/>
              </a:rPr>
              <a:t>Anemia Categories in Women 15-49 years (non-pregnant)</a:t>
            </a:r>
          </a:p>
          <a:p>
            <a:pPr>
              <a:defRPr sz="1400">
                <a:latin typeface="+mn-lt"/>
              </a:defRPr>
            </a:pPr>
            <a:r>
              <a:rPr lang="en-GB" sz="1400" b="1" i="0" u="none" strike="noStrike" baseline="0">
                <a:solidFill>
                  <a:srgbClr val="0000FF"/>
                </a:solidFill>
                <a:latin typeface="+mn-lt"/>
                <a:cs typeface="Arial"/>
              </a:rPr>
              <a:t>Nyabiheke, Rwanda</a:t>
            </a:r>
          </a:p>
        </c:rich>
      </c:tx>
      <c:layout>
        <c:manualLayout>
          <c:xMode val="edge"/>
          <c:yMode val="edge"/>
          <c:x val="0.17831669044222501"/>
          <c:y val="3.43136902407747E-2"/>
        </c:manualLayout>
      </c:layout>
      <c:overlay val="0"/>
      <c:spPr>
        <a:noFill/>
        <a:ln w="25400">
          <a:noFill/>
        </a:ln>
        <a:effectLst/>
      </c:spPr>
      <c:txPr>
        <a:bodyPr rot="0" spcFirstLastPara="1" vertOverflow="ellipsis" vert="horz" wrap="square" anchor="ctr" anchorCtr="1"/>
        <a:lstStyle/>
        <a:p>
          <a:pPr>
            <a:defRPr sz="1400" b="0" i="0" u="none" strike="noStrike" kern="1200" baseline="0">
              <a:solidFill>
                <a:srgbClr val="000000"/>
              </a:solidFill>
              <a:latin typeface="+mn-lt"/>
              <a:ea typeface="Arial"/>
              <a:cs typeface="Arial"/>
            </a:defRPr>
          </a:pPr>
          <a:endParaRPr lang="en-US"/>
        </a:p>
      </c:txPr>
    </c:title>
    <c:autoTitleDeleted val="0"/>
    <c:plotArea>
      <c:layout>
        <c:manualLayout>
          <c:layoutTarget val="inner"/>
          <c:xMode val="edge"/>
          <c:yMode val="edge"/>
          <c:x val="9.2724679029957194E-2"/>
          <c:y val="0.193627914435687"/>
          <c:w val="0.86352829291488797"/>
          <c:h val="0.61111265503576695"/>
        </c:manualLayout>
      </c:layout>
      <c:barChart>
        <c:barDir val="col"/>
        <c:grouping val="stacked"/>
        <c:varyColors val="0"/>
        <c:ser>
          <c:idx val="0"/>
          <c:order val="0"/>
          <c:tx>
            <c:strRef>
              <c:f>'Anaemia 1W NYAB'!$B$20</c:f>
              <c:strCache>
                <c:ptCount val="1"/>
                <c:pt idx="0">
                  <c:v>Severe anaemia</c:v>
                </c:pt>
              </c:strCache>
            </c:strRef>
          </c:tx>
          <c:spPr>
            <a:solidFill>
              <a:schemeClr val="accent1"/>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1W NYAB'!$C$17:$G$17</c:f>
              <c:numCache>
                <c:formatCode>mmm\-yy</c:formatCode>
                <c:ptCount val="5"/>
                <c:pt idx="0">
                  <c:v>41030</c:v>
                </c:pt>
                <c:pt idx="1">
                  <c:v>42125</c:v>
                </c:pt>
                <c:pt idx="2">
                  <c:v>42491</c:v>
                </c:pt>
                <c:pt idx="3">
                  <c:v>42856</c:v>
                </c:pt>
                <c:pt idx="4">
                  <c:v>43221</c:v>
                </c:pt>
              </c:numCache>
            </c:numRef>
          </c:cat>
          <c:val>
            <c:numRef>
              <c:f>'Anaemia 1W NYAB'!$C$20:$G$20</c:f>
              <c:numCache>
                <c:formatCode>0.0</c:formatCode>
                <c:ptCount val="5"/>
                <c:pt idx="0">
                  <c:v>0.5</c:v>
                </c:pt>
                <c:pt idx="1">
                  <c:v>0</c:v>
                </c:pt>
                <c:pt idx="2">
                  <c:v>0</c:v>
                </c:pt>
                <c:pt idx="3">
                  <c:v>1.4</c:v>
                </c:pt>
                <c:pt idx="4">
                  <c:v>0.7</c:v>
                </c:pt>
              </c:numCache>
            </c:numRef>
          </c:val>
          <c:extLst>
            <c:ext xmlns:c16="http://schemas.microsoft.com/office/drawing/2014/chart" uri="{C3380CC4-5D6E-409C-BE32-E72D297353CC}">
              <c16:uniqueId val="{00000000-BEA8-C343-96B7-8FC4F52AFDA9}"/>
            </c:ext>
          </c:extLst>
        </c:ser>
        <c:ser>
          <c:idx val="1"/>
          <c:order val="1"/>
          <c:tx>
            <c:strRef>
              <c:f>'Anaemia 1W NYAB'!$B$19</c:f>
              <c:strCache>
                <c:ptCount val="1"/>
                <c:pt idx="0">
                  <c:v>Moderate anaemia</c:v>
                </c:pt>
              </c:strCache>
            </c:strRef>
          </c:tx>
          <c:spPr>
            <a:solidFill>
              <a:schemeClr val="accent2"/>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1W NYAB'!$C$17:$G$17</c:f>
              <c:numCache>
                <c:formatCode>mmm\-yy</c:formatCode>
                <c:ptCount val="5"/>
                <c:pt idx="0">
                  <c:v>41030</c:v>
                </c:pt>
                <c:pt idx="1">
                  <c:v>42125</c:v>
                </c:pt>
                <c:pt idx="2">
                  <c:v>42491</c:v>
                </c:pt>
                <c:pt idx="3">
                  <c:v>42856</c:v>
                </c:pt>
                <c:pt idx="4">
                  <c:v>43221</c:v>
                </c:pt>
              </c:numCache>
            </c:numRef>
          </c:cat>
          <c:val>
            <c:numRef>
              <c:f>'Anaemia 1W NYAB'!$C$19:$G$19</c:f>
              <c:numCache>
                <c:formatCode>0.0</c:formatCode>
                <c:ptCount val="5"/>
                <c:pt idx="0">
                  <c:v>5.2</c:v>
                </c:pt>
                <c:pt idx="1">
                  <c:v>3.6</c:v>
                </c:pt>
                <c:pt idx="2">
                  <c:v>8.1</c:v>
                </c:pt>
                <c:pt idx="3">
                  <c:v>2.9</c:v>
                </c:pt>
                <c:pt idx="4">
                  <c:v>5.8</c:v>
                </c:pt>
              </c:numCache>
            </c:numRef>
          </c:val>
          <c:extLst>
            <c:ext xmlns:c16="http://schemas.microsoft.com/office/drawing/2014/chart" uri="{C3380CC4-5D6E-409C-BE32-E72D297353CC}">
              <c16:uniqueId val="{00000001-BEA8-C343-96B7-8FC4F52AFDA9}"/>
            </c:ext>
          </c:extLst>
        </c:ser>
        <c:ser>
          <c:idx val="2"/>
          <c:order val="2"/>
          <c:tx>
            <c:strRef>
              <c:f>'Anaemia 1W NYAB'!$B$18</c:f>
              <c:strCache>
                <c:ptCount val="1"/>
                <c:pt idx="0">
                  <c:v>Mild anaemia</c:v>
                </c:pt>
              </c:strCache>
            </c:strRef>
          </c:tx>
          <c:spPr>
            <a:solidFill>
              <a:schemeClr val="accent3"/>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'Anaemia 1W NYAB'!$C$24:$L$24</c:f>
                <c:numCache>
                  <c:formatCode>General</c:formatCode>
                  <c:ptCount val="10"/>
                  <c:pt idx="0">
                    <c:v>-5</c:v>
                  </c:pt>
                  <c:pt idx="1">
                    <c:v>-5.6000000000000005</c:v>
                  </c:pt>
                  <c:pt idx="2">
                    <c:v>-7.6000000000000014</c:v>
                  </c:pt>
                  <c:pt idx="3">
                    <c:v>-5.2000000000000011</c:v>
                  </c:pt>
                  <c:pt idx="4">
                    <c:v>-3.0999999999999996</c:v>
                  </c:pt>
                  <c:pt idx="5">
                    <c:v>0</c:v>
                  </c:pt>
                </c:numCache>
              </c:numRef>
            </c:plus>
            <c:minus>
              <c:numRef>
                <c:f>'Anaemia 1W NYAB'!$C$25:$L$25</c:f>
                <c:numCache>
                  <c:formatCode>General</c:formatCode>
                  <c:ptCount val="10"/>
                  <c:pt idx="0">
                    <c:v>-6.1000000000000014</c:v>
                  </c:pt>
                  <c:pt idx="1">
                    <c:v>-9.2999999999999989</c:v>
                  </c:pt>
                  <c:pt idx="2">
                    <c:v>-10.399999999999999</c:v>
                  </c:pt>
                  <c:pt idx="3">
                    <c:v>-7.1999999999999993</c:v>
                  </c:pt>
                  <c:pt idx="4">
                    <c:v>-10</c:v>
                  </c:pt>
                  <c:pt idx="5">
                    <c:v>0</c:v>
                  </c:pt>
                </c:numCache>
              </c:numRef>
            </c:minus>
            <c:spPr>
              <a:solidFill>
                <a:schemeClr val="tx1"/>
              </a:solidFill>
              <a:ln w="9525" cap="flat" cmpd="sng" algn="ctr">
                <a:solidFill>
                  <a:schemeClr val="tx1">
                    <a:shade val="95000"/>
                    <a:satMod val="105000"/>
                  </a:schemeClr>
                </a:solidFill>
                <a:prstDash val="solid"/>
                <a:round/>
              </a:ln>
              <a:effectLst/>
            </c:spPr>
          </c:errBars>
          <c:cat>
            <c:numRef>
              <c:f>'Anaemia 1W NYAB'!$C$17:$G$17</c:f>
              <c:numCache>
                <c:formatCode>mmm\-yy</c:formatCode>
                <c:ptCount val="5"/>
                <c:pt idx="0">
                  <c:v>41030</c:v>
                </c:pt>
                <c:pt idx="1">
                  <c:v>42125</c:v>
                </c:pt>
                <c:pt idx="2">
                  <c:v>42491</c:v>
                </c:pt>
                <c:pt idx="3">
                  <c:v>42856</c:v>
                </c:pt>
                <c:pt idx="4">
                  <c:v>43221</c:v>
                </c:pt>
              </c:numCache>
            </c:numRef>
          </c:cat>
          <c:val>
            <c:numRef>
              <c:f>'Anaemia 1W NYAB'!$C$18:$G$18</c:f>
              <c:numCache>
                <c:formatCode>0.0</c:formatCode>
                <c:ptCount val="5"/>
                <c:pt idx="0">
                  <c:v>11.9</c:v>
                </c:pt>
                <c:pt idx="1">
                  <c:v>8.8000000000000007</c:v>
                </c:pt>
                <c:pt idx="2">
                  <c:v>12.8</c:v>
                </c:pt>
                <c:pt idx="3">
                  <c:v>11.5</c:v>
                </c:pt>
                <c:pt idx="4">
                  <c:v>6.5</c:v>
                </c:pt>
              </c:numCache>
            </c:numRef>
          </c:val>
          <c:extLst>
            <c:ext xmlns:c16="http://schemas.microsoft.com/office/drawing/2014/chart" uri="{C3380CC4-5D6E-409C-BE32-E72D297353CC}">
              <c16:uniqueId val="{00000002-BEA8-C343-96B7-8FC4F52AFDA9}"/>
            </c:ext>
          </c:extLst>
        </c:ser>
        <c:dLbls>
          <c:showLegendKey val="0"/>
          <c:showVal val="0"/>
          <c:showCatName val="0"/>
          <c:showSerName val="0"/>
          <c:showPercent val="0"/>
          <c:showBubbleSize val="0"/>
        </c:dLbls>
        <c:gapWidth val="120"/>
        <c:overlap val="100"/>
        <c:axId val="226769760"/>
        <c:axId val="226770152"/>
      </c:barChart>
      <c:lineChart>
        <c:grouping val="standard"/>
        <c:varyColors val="0"/>
        <c:ser>
          <c:idx val="3"/>
          <c:order val="3"/>
          <c:tx>
            <c:strRef>
              <c:f>'Anaemia 1W NYAB'!$B$26</c:f>
              <c:strCache>
                <c:ptCount val="1"/>
                <c:pt idx="0">
                  <c:v>High</c:v>
                </c:pt>
              </c:strCache>
            </c:strRef>
          </c:tx>
          <c:spPr>
            <a:ln w="28575" cap="rnd" cmpd="sng" algn="ctr">
              <a:solidFill>
                <a:schemeClr val="accent4">
                  <a:shade val="95000"/>
                  <a:satMod val="105000"/>
                </a:schemeClr>
              </a:solidFill>
              <a:prstDash val="solid"/>
              <a:round/>
            </a:ln>
            <a:effectLst/>
          </c:spPr>
          <c:marker>
            <c:symbol val="none"/>
          </c:marker>
          <c:val>
            <c:numRef>
              <c:f>'Anaemia 1W NYAB'!$C$26:$G$26</c:f>
              <c:numCache>
                <c:formatCode>0.0</c:formatCode>
                <c:ptCount val="5"/>
                <c:pt idx="0">
                  <c:v>40</c:v>
                </c:pt>
                <c:pt idx="1">
                  <c:v>40</c:v>
                </c:pt>
                <c:pt idx="2">
                  <c:v>40</c:v>
                </c:pt>
                <c:pt idx="3">
                  <c:v>40</c:v>
                </c:pt>
                <c:pt idx="4">
                  <c:v>40</c:v>
                </c:pt>
              </c:numCache>
            </c:numRef>
          </c:val>
          <c:smooth val="0"/>
          <c:extLst>
            <c:ext xmlns:c16="http://schemas.microsoft.com/office/drawing/2014/chart" uri="{C3380CC4-5D6E-409C-BE32-E72D297353CC}">
              <c16:uniqueId val="{00000003-BEA8-C343-96B7-8FC4F52AFDA9}"/>
            </c:ext>
          </c:extLst>
        </c:ser>
        <c:dLbls>
          <c:showLegendKey val="0"/>
          <c:showVal val="0"/>
          <c:showCatName val="0"/>
          <c:showSerName val="0"/>
          <c:showPercent val="0"/>
          <c:showBubbleSize val="0"/>
        </c:dLbls>
        <c:marker val="1"/>
        <c:smooth val="0"/>
        <c:axId val="226769760"/>
        <c:axId val="226770152"/>
      </c:lineChart>
      <c:catAx>
        <c:axId val="226769760"/>
        <c:scaling>
          <c:orientation val="minMax"/>
        </c:scaling>
        <c:delete val="0"/>
        <c:axPos val="b"/>
        <c:title>
          <c:tx>
            <c:rich>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Date of Survey</a:t>
                </a:r>
              </a:p>
            </c:rich>
          </c:tx>
          <c:layout>
            <c:manualLayout>
              <c:xMode val="edge"/>
              <c:yMode val="edge"/>
              <c:x val="0.45696623870661002"/>
              <c:y val="0.85784513237215199"/>
            </c:manualLayout>
          </c:layout>
          <c:overlay val="0"/>
          <c:spPr>
            <a:noFill/>
            <a:ln w="25400">
              <a:noFill/>
            </a:ln>
            <a:effectLst/>
          </c:spPr>
          <c:txPr>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mmm\-yy"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Calibri"/>
                <a:ea typeface="Calibri"/>
                <a:cs typeface="Calibri"/>
              </a:defRPr>
            </a:pPr>
            <a:endParaRPr lang="en-US"/>
          </a:p>
        </c:txPr>
        <c:crossAx val="226770152"/>
        <c:crosses val="autoZero"/>
        <c:auto val="0"/>
        <c:lblAlgn val="ctr"/>
        <c:lblOffset val="100"/>
        <c:tickLblSkip val="1"/>
        <c:tickMarkSkip val="1"/>
        <c:noMultiLvlLbl val="0"/>
      </c:catAx>
      <c:valAx>
        <c:axId val="226770152"/>
        <c:scaling>
          <c:orientation val="minMax"/>
          <c:max val="45"/>
        </c:scaling>
        <c:delete val="0"/>
        <c:axPos val="l"/>
        <c:majorGridlines>
          <c:spPr>
            <a:ln w="3175" cap="flat" cmpd="sng" algn="ctr">
              <a:solidFill>
                <a:srgbClr val="FFFFFF"/>
              </a:solidFill>
              <a:prstDash val="solid"/>
              <a:round/>
            </a:ln>
            <a:effectLst/>
          </c:spPr>
        </c:majorGridlines>
        <c:title>
          <c:tx>
            <c:rich>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Prevalence (%)</a:t>
                </a:r>
              </a:p>
            </c:rich>
          </c:tx>
          <c:layout>
            <c:manualLayout>
              <c:xMode val="edge"/>
              <c:yMode val="edge"/>
              <c:x val="2.2824536376604799E-2"/>
              <c:y val="0.39215786382866502"/>
            </c:manualLayout>
          </c:layout>
          <c:overlay val="0"/>
          <c:spPr>
            <a:noFill/>
            <a:ln w="25400">
              <a:noFill/>
            </a:ln>
            <a:effectLst/>
          </c:spPr>
          <c:txPr>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mn-lt"/>
                <a:ea typeface="Arial"/>
                <a:cs typeface="Arial"/>
              </a:defRPr>
            </a:pPr>
            <a:endParaRPr lang="en-US"/>
          </a:p>
        </c:txPr>
        <c:crossAx val="226769760"/>
        <c:crosses val="autoZero"/>
        <c:crossBetween val="between"/>
        <c:majorUnit val="5"/>
      </c:valAx>
      <c:spPr>
        <a:solidFill>
          <a:schemeClr val="bg1"/>
        </a:solidFill>
        <a:ln>
          <a:noFill/>
        </a:ln>
        <a:effectLst/>
      </c:spPr>
    </c:plotArea>
    <c:legend>
      <c:legendPos val="b"/>
      <c:layout>
        <c:manualLayout>
          <c:xMode val="edge"/>
          <c:yMode val="edge"/>
          <c:x val="9.1298145506419404E-2"/>
          <c:y val="0.931506849315068"/>
          <c:w val="0.84593437945791705"/>
          <c:h val="5.4794520547945202E-2"/>
        </c:manualLayout>
      </c:layout>
      <c:overlay val="0"/>
      <c:spPr>
        <a:solidFill>
          <a:srgbClr val="FFFFFF"/>
        </a:solidFill>
        <a:ln w="3175">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000" b="0" i="0" u="none" strike="noStrike" baseline="0">
          <a:solidFill>
            <a:srgbClr val="000000"/>
          </a:solidFill>
          <a:latin typeface="Arial"/>
          <a:ea typeface="Arial"/>
          <a:cs typeface="Arial"/>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rgbClr val="000000"/>
                </a:solidFill>
                <a:latin typeface="+mn-lt"/>
                <a:ea typeface="Arial"/>
                <a:cs typeface="Arial"/>
              </a:defRPr>
            </a:pPr>
            <a:r>
              <a:rPr lang="en-GB" sz="1400" b="1" i="0" u="none" strike="noStrike" baseline="0">
                <a:solidFill>
                  <a:srgbClr val="000000"/>
                </a:solidFill>
                <a:latin typeface="+mn-lt"/>
                <a:cs typeface="Arial"/>
              </a:rPr>
              <a:t>Anemia Categories in Women 15-49 years (non-pregnant)</a:t>
            </a:r>
          </a:p>
          <a:p>
            <a:pPr>
              <a:defRPr sz="1400">
                <a:latin typeface="+mn-lt"/>
              </a:defRPr>
            </a:pPr>
            <a:r>
              <a:rPr lang="en-GB" sz="1400" b="1" i="0" u="none" strike="noStrike" baseline="0">
                <a:solidFill>
                  <a:srgbClr val="0000FF"/>
                </a:solidFill>
                <a:latin typeface="+mn-lt"/>
                <a:cs typeface="Arial"/>
              </a:rPr>
              <a:t>Mahama, Rwanda</a:t>
            </a:r>
          </a:p>
        </c:rich>
      </c:tx>
      <c:layout>
        <c:manualLayout>
          <c:xMode val="edge"/>
          <c:yMode val="edge"/>
          <c:x val="0.17831669044222501"/>
          <c:y val="3.43136902407747E-2"/>
        </c:manualLayout>
      </c:layout>
      <c:overlay val="0"/>
      <c:spPr>
        <a:noFill/>
        <a:ln w="25400">
          <a:noFill/>
        </a:ln>
        <a:effectLst/>
      </c:spPr>
      <c:txPr>
        <a:bodyPr rot="0" spcFirstLastPara="1" vertOverflow="ellipsis" vert="horz" wrap="square" anchor="ctr" anchorCtr="1"/>
        <a:lstStyle/>
        <a:p>
          <a:pPr>
            <a:defRPr sz="1400" b="0" i="0" u="none" strike="noStrike" kern="1200" baseline="0">
              <a:solidFill>
                <a:srgbClr val="000000"/>
              </a:solidFill>
              <a:latin typeface="+mn-lt"/>
              <a:ea typeface="Arial"/>
              <a:cs typeface="Arial"/>
            </a:defRPr>
          </a:pPr>
          <a:endParaRPr lang="en-US"/>
        </a:p>
      </c:txPr>
    </c:title>
    <c:autoTitleDeleted val="0"/>
    <c:plotArea>
      <c:layout>
        <c:manualLayout>
          <c:layoutTarget val="inner"/>
          <c:xMode val="edge"/>
          <c:yMode val="edge"/>
          <c:x val="9.2724679029957194E-2"/>
          <c:y val="0.193627914435687"/>
          <c:w val="0.86352829291488797"/>
          <c:h val="0.61111265503576695"/>
        </c:manualLayout>
      </c:layout>
      <c:barChart>
        <c:barDir val="col"/>
        <c:grouping val="stacked"/>
        <c:varyColors val="0"/>
        <c:ser>
          <c:idx val="0"/>
          <c:order val="0"/>
          <c:tx>
            <c:strRef>
              <c:f>'Anaemia 1W MAH'!$B$20</c:f>
              <c:strCache>
                <c:ptCount val="1"/>
                <c:pt idx="0">
                  <c:v>Severe anaemia</c:v>
                </c:pt>
              </c:strCache>
            </c:strRef>
          </c:tx>
          <c:spPr>
            <a:solidFill>
              <a:schemeClr val="accent1"/>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1W MAH'!$C$17:$G$17</c:f>
              <c:numCache>
                <c:formatCode>mmm\-yy</c:formatCode>
                <c:ptCount val="5"/>
                <c:pt idx="0">
                  <c:v>42125</c:v>
                </c:pt>
                <c:pt idx="1">
                  <c:v>42278</c:v>
                </c:pt>
                <c:pt idx="2">
                  <c:v>42506</c:v>
                </c:pt>
                <c:pt idx="3">
                  <c:v>42872</c:v>
                </c:pt>
                <c:pt idx="4">
                  <c:v>43237</c:v>
                </c:pt>
              </c:numCache>
            </c:numRef>
          </c:cat>
          <c:val>
            <c:numRef>
              <c:f>'Anaemia 1W MAH'!$C$20:$G$20</c:f>
              <c:numCache>
                <c:formatCode>0.0</c:formatCode>
                <c:ptCount val="5"/>
                <c:pt idx="0">
                  <c:v>2.2000000000000002</c:v>
                </c:pt>
                <c:pt idx="1">
                  <c:v>0</c:v>
                </c:pt>
                <c:pt idx="2">
                  <c:v>0</c:v>
                </c:pt>
                <c:pt idx="3">
                  <c:v>0.8</c:v>
                </c:pt>
                <c:pt idx="4">
                  <c:v>0</c:v>
                </c:pt>
              </c:numCache>
            </c:numRef>
          </c:val>
          <c:extLst>
            <c:ext xmlns:c16="http://schemas.microsoft.com/office/drawing/2014/chart" uri="{C3380CC4-5D6E-409C-BE32-E72D297353CC}">
              <c16:uniqueId val="{00000000-DAE5-5E4F-BD35-ECE983BF064B}"/>
            </c:ext>
          </c:extLst>
        </c:ser>
        <c:ser>
          <c:idx val="1"/>
          <c:order val="1"/>
          <c:tx>
            <c:strRef>
              <c:f>'Anaemia 1W MAH'!$B$19</c:f>
              <c:strCache>
                <c:ptCount val="1"/>
                <c:pt idx="0">
                  <c:v>Moderate anaemia</c:v>
                </c:pt>
              </c:strCache>
            </c:strRef>
          </c:tx>
          <c:spPr>
            <a:solidFill>
              <a:schemeClr val="accent2"/>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rgbClr val="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'Anaemia 1W MAH'!$C$17:$G$17</c:f>
              <c:numCache>
                <c:formatCode>mmm\-yy</c:formatCode>
                <c:ptCount val="5"/>
                <c:pt idx="0">
                  <c:v>42125</c:v>
                </c:pt>
                <c:pt idx="1">
                  <c:v>42278</c:v>
                </c:pt>
                <c:pt idx="2">
                  <c:v>42506</c:v>
                </c:pt>
                <c:pt idx="3">
                  <c:v>42872</c:v>
                </c:pt>
                <c:pt idx="4">
                  <c:v>43237</c:v>
                </c:pt>
              </c:numCache>
            </c:numRef>
          </c:cat>
          <c:val>
            <c:numRef>
              <c:f>'Anaemia 1W MAH'!$C$19:$G$19</c:f>
              <c:numCache>
                <c:formatCode>0.0</c:formatCode>
                <c:ptCount val="5"/>
                <c:pt idx="0">
                  <c:v>20</c:v>
                </c:pt>
                <c:pt idx="1">
                  <c:v>11.5</c:v>
                </c:pt>
                <c:pt idx="2">
                  <c:v>8.1</c:v>
                </c:pt>
                <c:pt idx="3">
                  <c:v>9.9</c:v>
                </c:pt>
                <c:pt idx="4">
                  <c:v>7.8</c:v>
                </c:pt>
              </c:numCache>
            </c:numRef>
          </c:val>
          <c:extLst>
            <c:ext xmlns:c16="http://schemas.microsoft.com/office/drawing/2014/chart" uri="{C3380CC4-5D6E-409C-BE32-E72D297353CC}">
              <c16:uniqueId val="{00000001-DAE5-5E4F-BD35-ECE983BF064B}"/>
            </c:ext>
          </c:extLst>
        </c:ser>
        <c:ser>
          <c:idx val="2"/>
          <c:order val="2"/>
          <c:tx>
            <c:strRef>
              <c:f>'Anaemia 1W MAH'!$B$18</c:f>
              <c:strCache>
                <c:ptCount val="1"/>
                <c:pt idx="0">
                  <c:v>Mild anaemia</c:v>
                </c:pt>
              </c:strCache>
            </c:strRef>
          </c:tx>
          <c:spPr>
            <a:solidFill>
              <a:schemeClr val="accent3"/>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Arial"/>
                    <a:cs typeface="Aria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'Anaemia 1W MAH'!$C$24:$L$24</c:f>
                <c:numCache>
                  <c:formatCode>General</c:formatCode>
                  <c:ptCount val="10"/>
                  <c:pt idx="0">
                    <c:v>-18.3</c:v>
                  </c:pt>
                  <c:pt idx="1">
                    <c:v>-5</c:v>
                  </c:pt>
                  <c:pt idx="2">
                    <c:v>-6.9000000000000021</c:v>
                  </c:pt>
                  <c:pt idx="3">
                    <c:v>-6.8999999999999986</c:v>
                  </c:pt>
                  <c:pt idx="4">
                    <c:v>-5</c:v>
                  </c:pt>
                  <c:pt idx="5">
                    <c:v>0</c:v>
                  </c:pt>
                </c:numCache>
              </c:numRef>
            </c:plus>
            <c:minus>
              <c:numRef>
                <c:f>'Anaemia 1W MAH'!$C$25:$L$25</c:f>
                <c:numCache>
                  <c:formatCode>General</c:formatCode>
                  <c:ptCount val="10"/>
                  <c:pt idx="0">
                    <c:v>-18.899999999999999</c:v>
                  </c:pt>
                  <c:pt idx="1">
                    <c:v>-5.3000000000000043</c:v>
                  </c:pt>
                  <c:pt idx="2">
                    <c:v>-9.0999999999999979</c:v>
                  </c:pt>
                  <c:pt idx="3">
                    <c:v>-8.3000000000000007</c:v>
                  </c:pt>
                  <c:pt idx="4">
                    <c:v>-6.5999999999999979</c:v>
                  </c:pt>
                  <c:pt idx="5">
                    <c:v>0</c:v>
                  </c:pt>
                </c:numCache>
              </c:numRef>
            </c:minus>
            <c:spPr>
              <a:solidFill>
                <a:schemeClr val="tx1"/>
              </a:solidFill>
              <a:ln w="9525" cap="flat" cmpd="sng" algn="ctr">
                <a:solidFill>
                  <a:schemeClr val="tx1">
                    <a:shade val="95000"/>
                    <a:satMod val="105000"/>
                  </a:schemeClr>
                </a:solidFill>
                <a:prstDash val="solid"/>
                <a:round/>
              </a:ln>
              <a:effectLst/>
            </c:spPr>
          </c:errBars>
          <c:cat>
            <c:numRef>
              <c:f>'Anaemia 1W MAH'!$C$17:$G$17</c:f>
              <c:numCache>
                <c:formatCode>mmm\-yy</c:formatCode>
                <c:ptCount val="5"/>
                <c:pt idx="0">
                  <c:v>42125</c:v>
                </c:pt>
                <c:pt idx="1">
                  <c:v>42278</c:v>
                </c:pt>
                <c:pt idx="2">
                  <c:v>42506</c:v>
                </c:pt>
                <c:pt idx="3">
                  <c:v>42872</c:v>
                </c:pt>
                <c:pt idx="4">
                  <c:v>43237</c:v>
                </c:pt>
              </c:numCache>
            </c:numRef>
          </c:cat>
          <c:val>
            <c:numRef>
              <c:f>'Anaemia 1W MAH'!$C$18:$G$18</c:f>
              <c:numCache>
                <c:formatCode>0.0</c:formatCode>
                <c:ptCount val="5"/>
                <c:pt idx="0">
                  <c:v>25.4</c:v>
                </c:pt>
                <c:pt idx="1">
                  <c:v>20.8</c:v>
                </c:pt>
                <c:pt idx="2">
                  <c:v>12.4</c:v>
                </c:pt>
                <c:pt idx="3">
                  <c:v>16</c:v>
                </c:pt>
                <c:pt idx="4">
                  <c:v>8</c:v>
                </c:pt>
              </c:numCache>
            </c:numRef>
          </c:val>
          <c:extLst>
            <c:ext xmlns:c16="http://schemas.microsoft.com/office/drawing/2014/chart" uri="{C3380CC4-5D6E-409C-BE32-E72D297353CC}">
              <c16:uniqueId val="{00000002-DAE5-5E4F-BD35-ECE983BF064B}"/>
            </c:ext>
          </c:extLst>
        </c:ser>
        <c:dLbls>
          <c:showLegendKey val="0"/>
          <c:showVal val="0"/>
          <c:showCatName val="0"/>
          <c:showSerName val="0"/>
          <c:showPercent val="0"/>
          <c:showBubbleSize val="0"/>
        </c:dLbls>
        <c:gapWidth val="120"/>
        <c:overlap val="100"/>
        <c:axId val="226770936"/>
        <c:axId val="226771328"/>
      </c:barChart>
      <c:lineChart>
        <c:grouping val="standard"/>
        <c:varyColors val="0"/>
        <c:ser>
          <c:idx val="3"/>
          <c:order val="3"/>
          <c:tx>
            <c:strRef>
              <c:f>'Anaemia 1W MAH'!$B$26</c:f>
              <c:strCache>
                <c:ptCount val="1"/>
                <c:pt idx="0">
                  <c:v>High</c:v>
                </c:pt>
              </c:strCache>
            </c:strRef>
          </c:tx>
          <c:spPr>
            <a:ln w="28575" cap="rnd" cmpd="sng" algn="ctr">
              <a:solidFill>
                <a:schemeClr val="accent4">
                  <a:shade val="95000"/>
                  <a:satMod val="105000"/>
                </a:schemeClr>
              </a:solidFill>
              <a:prstDash val="solid"/>
              <a:round/>
            </a:ln>
            <a:effectLst/>
          </c:spPr>
          <c:marker>
            <c:symbol val="none"/>
          </c:marker>
          <c:val>
            <c:numRef>
              <c:f>'Anaemia 1W MAH'!$C$26:$G$26</c:f>
              <c:numCache>
                <c:formatCode>0.0</c:formatCode>
                <c:ptCount val="5"/>
                <c:pt idx="0">
                  <c:v>40</c:v>
                </c:pt>
                <c:pt idx="1">
                  <c:v>40</c:v>
                </c:pt>
                <c:pt idx="2">
                  <c:v>40</c:v>
                </c:pt>
                <c:pt idx="3">
                  <c:v>40</c:v>
                </c:pt>
                <c:pt idx="4">
                  <c:v>40</c:v>
                </c:pt>
              </c:numCache>
            </c:numRef>
          </c:val>
          <c:smooth val="0"/>
          <c:extLst>
            <c:ext xmlns:c16="http://schemas.microsoft.com/office/drawing/2014/chart" uri="{C3380CC4-5D6E-409C-BE32-E72D297353CC}">
              <c16:uniqueId val="{00000003-DAE5-5E4F-BD35-ECE983BF064B}"/>
            </c:ext>
          </c:extLst>
        </c:ser>
        <c:dLbls>
          <c:showLegendKey val="0"/>
          <c:showVal val="0"/>
          <c:showCatName val="0"/>
          <c:showSerName val="0"/>
          <c:showPercent val="0"/>
          <c:showBubbleSize val="0"/>
        </c:dLbls>
        <c:marker val="1"/>
        <c:smooth val="0"/>
        <c:axId val="226770936"/>
        <c:axId val="226771328"/>
      </c:lineChart>
      <c:catAx>
        <c:axId val="226770936"/>
        <c:scaling>
          <c:orientation val="minMax"/>
        </c:scaling>
        <c:delete val="0"/>
        <c:axPos val="b"/>
        <c:title>
          <c:tx>
            <c:rich>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Date of Survey</a:t>
                </a:r>
              </a:p>
            </c:rich>
          </c:tx>
          <c:layout>
            <c:manualLayout>
              <c:xMode val="edge"/>
              <c:yMode val="edge"/>
              <c:x val="0.45696623870661002"/>
              <c:y val="0.85784513237215199"/>
            </c:manualLayout>
          </c:layout>
          <c:overlay val="0"/>
          <c:spPr>
            <a:noFill/>
            <a:ln w="25400">
              <a:noFill/>
            </a:ln>
            <a:effectLst/>
          </c:spPr>
          <c:txPr>
            <a:bodyPr rot="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mmm\-yy"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Calibri"/>
                <a:ea typeface="Calibri"/>
                <a:cs typeface="Calibri"/>
              </a:defRPr>
            </a:pPr>
            <a:endParaRPr lang="en-US"/>
          </a:p>
        </c:txPr>
        <c:crossAx val="226771328"/>
        <c:crosses val="autoZero"/>
        <c:auto val="0"/>
        <c:lblAlgn val="ctr"/>
        <c:lblOffset val="100"/>
        <c:tickLblSkip val="1"/>
        <c:tickMarkSkip val="1"/>
        <c:noMultiLvlLbl val="0"/>
      </c:catAx>
      <c:valAx>
        <c:axId val="226771328"/>
        <c:scaling>
          <c:orientation val="minMax"/>
          <c:max val="70"/>
        </c:scaling>
        <c:delete val="0"/>
        <c:axPos val="l"/>
        <c:majorGridlines>
          <c:spPr>
            <a:ln w="3175" cap="flat" cmpd="sng" algn="ctr">
              <a:solidFill>
                <a:srgbClr val="FFFFFF"/>
              </a:solidFill>
              <a:prstDash val="solid"/>
              <a:round/>
            </a:ln>
            <a:effectLst/>
          </c:spPr>
        </c:majorGridlines>
        <c:title>
          <c:tx>
            <c:rich>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r>
                  <a:rPr lang="en-US"/>
                  <a:t>Prevalence (%)</a:t>
                </a:r>
              </a:p>
            </c:rich>
          </c:tx>
          <c:layout>
            <c:manualLayout>
              <c:xMode val="edge"/>
              <c:yMode val="edge"/>
              <c:x val="2.2824536376604799E-2"/>
              <c:y val="0.39215786382866502"/>
            </c:manualLayout>
          </c:layout>
          <c:overlay val="0"/>
          <c:spPr>
            <a:noFill/>
            <a:ln w="25400">
              <a:noFill/>
            </a:ln>
            <a:effectLst/>
          </c:spPr>
          <c:txPr>
            <a:bodyPr rot="-5400000" spcFirstLastPara="1" vertOverflow="ellipsis" vert="horz" wrap="square" anchor="ctr" anchorCtr="1"/>
            <a:lstStyle/>
            <a:p>
              <a:pPr>
                <a:defRPr sz="1100" b="1" i="0" u="none" strike="noStrike" kern="1200" baseline="0">
                  <a:solidFill>
                    <a:srgbClr val="000000"/>
                  </a:solidFill>
                  <a:latin typeface="Calibri"/>
                  <a:ea typeface="Calibri"/>
                  <a:cs typeface="Calibri"/>
                </a:defRPr>
              </a:pPr>
              <a:endParaRPr lang="en-US"/>
            </a:p>
          </c:tx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mn-lt"/>
                <a:ea typeface="Arial"/>
                <a:cs typeface="Arial"/>
              </a:defRPr>
            </a:pPr>
            <a:endParaRPr lang="en-US"/>
          </a:p>
        </c:txPr>
        <c:crossAx val="226770936"/>
        <c:crosses val="autoZero"/>
        <c:crossBetween val="between"/>
        <c:majorUnit val="5"/>
      </c:valAx>
      <c:spPr>
        <a:solidFill>
          <a:schemeClr val="bg1"/>
        </a:solidFill>
        <a:ln>
          <a:noFill/>
        </a:ln>
        <a:effectLst/>
      </c:spPr>
    </c:plotArea>
    <c:legend>
      <c:legendPos val="b"/>
      <c:layout>
        <c:manualLayout>
          <c:xMode val="edge"/>
          <c:yMode val="edge"/>
          <c:x val="9.1298145506419404E-2"/>
          <c:y val="0.931506849315068"/>
          <c:w val="0.84593437945791705"/>
          <c:h val="5.4794520547945202E-2"/>
        </c:manualLayout>
      </c:layout>
      <c:overlay val="0"/>
      <c:spPr>
        <a:solidFill>
          <a:srgbClr val="FFFFFF"/>
        </a:solidFill>
        <a:ln w="3175">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cap="flat" cmpd="sng" algn="ctr">
      <a:solidFill>
        <a:srgbClr val="000000"/>
      </a:solidFill>
      <a:prstDash val="solid"/>
      <a:round/>
    </a:ln>
    <a:effectLst/>
  </c:spPr>
  <c:txPr>
    <a:bodyPr/>
    <a:lstStyle/>
    <a:p>
      <a:pPr>
        <a:defRPr sz="1000" b="0" i="0" u="none" strike="noStrike" baseline="0">
          <a:solidFill>
            <a:srgbClr val="000000"/>
          </a:solidFill>
          <a:latin typeface="Arial"/>
          <a:ea typeface="Arial"/>
          <a:cs typeface="Arial"/>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mn-lt"/>
                <a:ea typeface="Arial"/>
                <a:cs typeface="Arial"/>
              </a:defRPr>
            </a:pPr>
            <a:r>
              <a:rPr lang="en-US" sz="1400" b="1" i="0" u="none" strike="noStrike" baseline="0">
                <a:solidFill>
                  <a:srgbClr val="000000"/>
                </a:solidFill>
                <a:latin typeface="+mn-lt"/>
                <a:cs typeface="Arial"/>
              </a:rPr>
              <a:t>Mean Haemoglobin Concentration </a:t>
            </a:r>
          </a:p>
          <a:p>
            <a:pPr>
              <a:defRPr sz="1400" b="1" i="0" u="none" strike="noStrike" baseline="0">
                <a:solidFill>
                  <a:srgbClr val="000000"/>
                </a:solidFill>
                <a:latin typeface="+mn-lt"/>
                <a:ea typeface="Arial"/>
                <a:cs typeface="Arial"/>
              </a:defRPr>
            </a:pPr>
            <a:r>
              <a:rPr lang="en-US" sz="1400" b="1" i="0" u="none" strike="noStrike" baseline="0">
                <a:solidFill>
                  <a:srgbClr val="000000"/>
                </a:solidFill>
                <a:latin typeface="+mn-lt"/>
                <a:cs typeface="Arial"/>
              </a:rPr>
              <a:t>with 95% Confidence Intervals in Women of Reproductive Age</a:t>
            </a:r>
          </a:p>
          <a:p>
            <a:pPr>
              <a:defRPr sz="1400" b="1" i="0" u="none" strike="noStrike" baseline="0">
                <a:solidFill>
                  <a:srgbClr val="000000"/>
                </a:solidFill>
                <a:latin typeface="+mn-lt"/>
                <a:ea typeface="Arial"/>
                <a:cs typeface="Arial"/>
              </a:defRPr>
            </a:pPr>
            <a:r>
              <a:rPr lang="en-US" sz="1400" b="1" i="0" u="none" strike="noStrike" baseline="0">
                <a:solidFill>
                  <a:srgbClr val="0000FF"/>
                </a:solidFill>
                <a:latin typeface="+mn-lt"/>
                <a:cs typeface="Arial"/>
              </a:rPr>
              <a:t>Gihembe, Rwanda</a:t>
            </a:r>
            <a:endParaRPr lang="en-US" sz="1400">
              <a:latin typeface="+mn-lt"/>
            </a:endParaRPr>
          </a:p>
        </c:rich>
      </c:tx>
      <c:layout>
        <c:manualLayout>
          <c:xMode val="edge"/>
          <c:yMode val="edge"/>
          <c:x val="0.14036207012585"/>
          <c:y val="2.6164179366220602E-2"/>
        </c:manualLayout>
      </c:layout>
      <c:overlay val="0"/>
      <c:spPr>
        <a:noFill/>
        <a:ln w="25400">
          <a:noFill/>
        </a:ln>
      </c:spPr>
    </c:title>
    <c:autoTitleDeleted val="0"/>
    <c:plotArea>
      <c:layout>
        <c:manualLayout>
          <c:layoutTarget val="inner"/>
          <c:xMode val="edge"/>
          <c:yMode val="edge"/>
          <c:x val="0.15372670807453401"/>
          <c:y val="0.198218262806237"/>
          <c:w val="0.74378881987577905"/>
          <c:h val="0.62583518930957904"/>
        </c:manualLayout>
      </c:layout>
      <c:lineChart>
        <c:grouping val="standard"/>
        <c:varyColors val="0"/>
        <c:ser>
          <c:idx val="1"/>
          <c:order val="0"/>
          <c:tx>
            <c:strRef>
              <c:f>'Anaemia 2W GIH'!$B$26</c:f>
              <c:strCache>
                <c:ptCount val="1"/>
                <c:pt idx="0">
                  <c:v>Mean HB</c:v>
                </c:pt>
              </c:strCache>
            </c:strRef>
          </c:tx>
          <c:spPr>
            <a:ln w="12700">
              <a:solidFill>
                <a:srgbClr val="000000"/>
              </a:solidFill>
              <a:prstDash val="solid"/>
            </a:ln>
          </c:spPr>
          <c:marker>
            <c:symbol val="x"/>
            <c:size val="5"/>
            <c:spPr>
              <a:solidFill>
                <a:srgbClr val="000000"/>
              </a:solidFill>
              <a:ln>
                <a:solidFill>
                  <a:srgbClr val="000000"/>
                </a:solidFill>
                <a:prstDash val="solid"/>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'Anaemia 2W GIH'!$C$32:$I$32</c:f>
                <c:numCache>
                  <c:formatCode>General</c:formatCode>
                  <c:ptCount val="7"/>
                  <c:pt idx="0">
                    <c:v>-0.17709824233914162</c:v>
                  </c:pt>
                  <c:pt idx="1">
                    <c:v>-0.19599999999999973</c:v>
                  </c:pt>
                  <c:pt idx="2">
                    <c:v>-0.19532296861599718</c:v>
                  </c:pt>
                  <c:pt idx="3">
                    <c:v>-0.19957476265693153</c:v>
                  </c:pt>
                  <c:pt idx="4">
                    <c:v>-0.17046469322520608</c:v>
                  </c:pt>
                  <c:pt idx="5">
                    <c:v>0</c:v>
                  </c:pt>
                  <c:pt idx="6">
                    <c:v>0</c:v>
                  </c:pt>
                </c:numCache>
              </c:numRef>
            </c:plus>
            <c:minus>
              <c:numRef>
                <c:f>'Anaemia 2W GIH'!$C$33:$I$33</c:f>
                <c:numCache>
                  <c:formatCode>General</c:formatCode>
                  <c:ptCount val="7"/>
                  <c:pt idx="0">
                    <c:v>-0.17709824233914162</c:v>
                  </c:pt>
                  <c:pt idx="1">
                    <c:v>-0.19599999999999973</c:v>
                  </c:pt>
                  <c:pt idx="2">
                    <c:v>-0.19532296861599718</c:v>
                  </c:pt>
                  <c:pt idx="3">
                    <c:v>-0.19957476265693153</c:v>
                  </c:pt>
                  <c:pt idx="4">
                    <c:v>-0.17046469322520608</c:v>
                  </c:pt>
                  <c:pt idx="5">
                    <c:v>0</c:v>
                  </c:pt>
                  <c:pt idx="6">
                    <c:v>0</c:v>
                  </c:pt>
                </c:numCache>
              </c:numRef>
            </c:minus>
            <c:spPr>
              <a:ln w="12700">
                <a:solidFill>
                  <a:srgbClr val="000000"/>
                </a:solidFill>
                <a:prstDash val="solid"/>
              </a:ln>
            </c:spPr>
          </c:errBars>
          <c:cat>
            <c:numRef>
              <c:f>'Anaemia 2W GIH'!$C$25:$G$25</c:f>
              <c:numCache>
                <c:formatCode>mmm\-yy</c:formatCode>
                <c:ptCount val="5"/>
                <c:pt idx="0">
                  <c:v>41030</c:v>
                </c:pt>
                <c:pt idx="1">
                  <c:v>42125</c:v>
                </c:pt>
                <c:pt idx="2">
                  <c:v>42506</c:v>
                </c:pt>
                <c:pt idx="3">
                  <c:v>42871</c:v>
                </c:pt>
                <c:pt idx="4">
                  <c:v>43236</c:v>
                </c:pt>
              </c:numCache>
            </c:numRef>
          </c:cat>
          <c:val>
            <c:numRef>
              <c:f>'Anaemia 2W GIH'!$C$26:$G$26</c:f>
              <c:numCache>
                <c:formatCode>0.0</c:formatCode>
                <c:ptCount val="5"/>
                <c:pt idx="0">
                  <c:v>13.6</c:v>
                </c:pt>
                <c:pt idx="1">
                  <c:v>13.9</c:v>
                </c:pt>
                <c:pt idx="2">
                  <c:v>13.4</c:v>
                </c:pt>
                <c:pt idx="3">
                  <c:v>13.67</c:v>
                </c:pt>
                <c:pt idx="4">
                  <c:v>13.3</c:v>
                </c:pt>
              </c:numCache>
            </c:numRef>
          </c:val>
          <c:smooth val="0"/>
          <c:extLst>
            <c:ext xmlns:c16="http://schemas.microsoft.com/office/drawing/2014/chart" uri="{C3380CC4-5D6E-409C-BE32-E72D297353CC}">
              <c16:uniqueId val="{00000000-A6FC-5A4D-9FAE-F955DC84CFC0}"/>
            </c:ext>
          </c:extLst>
        </c:ser>
        <c:dLbls>
          <c:showLegendKey val="0"/>
          <c:showVal val="0"/>
          <c:showCatName val="0"/>
          <c:showSerName val="0"/>
          <c:showPercent val="0"/>
          <c:showBubbleSize val="0"/>
        </c:dLbls>
        <c:marker val="1"/>
        <c:smooth val="0"/>
        <c:axId val="226772112"/>
        <c:axId val="223181704"/>
      </c:lineChart>
      <c:catAx>
        <c:axId val="226772112"/>
        <c:scaling>
          <c:orientation val="minMax"/>
        </c:scaling>
        <c:delete val="0"/>
        <c:axPos val="b"/>
        <c:title>
          <c:tx>
            <c:rich>
              <a:bodyPr/>
              <a:lstStyle/>
              <a:p>
                <a:pPr>
                  <a:defRPr sz="1100" b="1" i="0" u="none" strike="noStrike" baseline="0">
                    <a:solidFill>
                      <a:srgbClr val="000000"/>
                    </a:solidFill>
                    <a:latin typeface="+mn-lt"/>
                    <a:ea typeface="Arial"/>
                    <a:cs typeface="Arial"/>
                  </a:defRPr>
                </a:pPr>
                <a:r>
                  <a:rPr lang="en-US" sz="1100">
                    <a:latin typeface="+mn-lt"/>
                  </a:rPr>
                  <a:t>Date of Survey</a:t>
                </a:r>
              </a:p>
            </c:rich>
          </c:tx>
          <c:layout>
            <c:manualLayout>
              <c:xMode val="edge"/>
              <c:yMode val="edge"/>
              <c:x val="0.45031055900621098"/>
              <c:y val="0.90561212142468805"/>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3181704"/>
        <c:crosses val="autoZero"/>
        <c:auto val="0"/>
        <c:lblAlgn val="ctr"/>
        <c:lblOffset val="100"/>
        <c:tickLblSkip val="1"/>
        <c:tickMarkSkip val="1"/>
        <c:noMultiLvlLbl val="0"/>
      </c:catAx>
      <c:valAx>
        <c:axId val="223181704"/>
        <c:scaling>
          <c:orientation val="minMax"/>
          <c:max val="14.5"/>
          <c:min val="12.5"/>
        </c:scaling>
        <c:delete val="0"/>
        <c:axPos val="l"/>
        <c:majorGridlines>
          <c:spPr>
            <a:ln w="3175">
              <a:solidFill>
                <a:srgbClr val="FFFFFF"/>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Haemoglobin (g/dL)</a:t>
                </a:r>
              </a:p>
            </c:rich>
          </c:tx>
          <c:layout>
            <c:manualLayout>
              <c:xMode val="edge"/>
              <c:yMode val="edge"/>
              <c:x val="6.05590062111801E-2"/>
              <c:y val="0.35459188982223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6772112"/>
        <c:crosses val="autoZero"/>
        <c:crossBetween val="between"/>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mn-lt"/>
                <a:ea typeface="Arial"/>
                <a:cs typeface="Arial"/>
              </a:defRPr>
            </a:pPr>
            <a:r>
              <a:rPr lang="en-US" sz="1400" b="1" i="0" u="none" strike="noStrike" baseline="0">
                <a:solidFill>
                  <a:srgbClr val="000000"/>
                </a:solidFill>
                <a:latin typeface="+mn-lt"/>
                <a:cs typeface="Arial"/>
              </a:rPr>
              <a:t>Mean Haemoglobin Concentration </a:t>
            </a:r>
          </a:p>
          <a:p>
            <a:pPr>
              <a:defRPr sz="1400" b="1" i="0" u="none" strike="noStrike" baseline="0">
                <a:solidFill>
                  <a:srgbClr val="000000"/>
                </a:solidFill>
                <a:latin typeface="+mn-lt"/>
                <a:ea typeface="Arial"/>
                <a:cs typeface="Arial"/>
              </a:defRPr>
            </a:pPr>
            <a:r>
              <a:rPr lang="en-US" sz="1400" b="1" i="0" u="none" strike="noStrike" baseline="0">
                <a:solidFill>
                  <a:srgbClr val="000000"/>
                </a:solidFill>
                <a:latin typeface="+mn-lt"/>
                <a:cs typeface="Arial"/>
              </a:rPr>
              <a:t>with 95% Confidence Intervals in Women of Reproductive Age</a:t>
            </a:r>
          </a:p>
          <a:p>
            <a:pPr>
              <a:defRPr sz="1400" b="1" i="0" u="none" strike="noStrike" baseline="0">
                <a:solidFill>
                  <a:srgbClr val="000000"/>
                </a:solidFill>
                <a:latin typeface="+mn-lt"/>
                <a:ea typeface="Arial"/>
                <a:cs typeface="Arial"/>
              </a:defRPr>
            </a:pPr>
            <a:r>
              <a:rPr lang="en-US" sz="1400" b="1" i="0" u="none" strike="noStrike" baseline="0">
                <a:solidFill>
                  <a:srgbClr val="0000FF"/>
                </a:solidFill>
                <a:latin typeface="+mn-lt"/>
                <a:cs typeface="Arial"/>
              </a:rPr>
              <a:t>Kigeme, Rwanda</a:t>
            </a:r>
            <a:endParaRPr lang="en-US" sz="1400">
              <a:latin typeface="+mn-lt"/>
            </a:endParaRPr>
          </a:p>
        </c:rich>
      </c:tx>
      <c:layout>
        <c:manualLayout>
          <c:xMode val="edge"/>
          <c:yMode val="edge"/>
          <c:x val="0.14036207012585"/>
          <c:y val="2.6164179366220602E-2"/>
        </c:manualLayout>
      </c:layout>
      <c:overlay val="0"/>
      <c:spPr>
        <a:noFill/>
        <a:ln w="25400">
          <a:noFill/>
        </a:ln>
      </c:spPr>
    </c:title>
    <c:autoTitleDeleted val="0"/>
    <c:plotArea>
      <c:layout>
        <c:manualLayout>
          <c:layoutTarget val="inner"/>
          <c:xMode val="edge"/>
          <c:yMode val="edge"/>
          <c:x val="0.15372670807453401"/>
          <c:y val="0.198218262806237"/>
          <c:w val="0.74378881987577905"/>
          <c:h val="0.62583518930957904"/>
        </c:manualLayout>
      </c:layout>
      <c:lineChart>
        <c:grouping val="standard"/>
        <c:varyColors val="0"/>
        <c:ser>
          <c:idx val="1"/>
          <c:order val="0"/>
          <c:tx>
            <c:strRef>
              <c:f>'Anaemia 2W KIG'!$B$26</c:f>
              <c:strCache>
                <c:ptCount val="1"/>
                <c:pt idx="0">
                  <c:v>Mean HB</c:v>
                </c:pt>
              </c:strCache>
            </c:strRef>
          </c:tx>
          <c:spPr>
            <a:ln w="12700">
              <a:solidFill>
                <a:srgbClr val="000000"/>
              </a:solidFill>
              <a:prstDash val="solid"/>
            </a:ln>
          </c:spPr>
          <c:marker>
            <c:symbol val="x"/>
            <c:size val="5"/>
            <c:spPr>
              <a:solidFill>
                <a:srgbClr val="000000"/>
              </a:solidFill>
              <a:ln>
                <a:solidFill>
                  <a:srgbClr val="000000"/>
                </a:solidFill>
                <a:prstDash val="solid"/>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'Anaemia 2W KIG'!$C$32:$H$32</c:f>
                <c:numCache>
                  <c:formatCode>General</c:formatCode>
                  <c:ptCount val="6"/>
                  <c:pt idx="0">
                    <c:v>-0.16221075416606467</c:v>
                  </c:pt>
                  <c:pt idx="1">
                    <c:v>-0.17482278319733346</c:v>
                  </c:pt>
                  <c:pt idx="2">
                    <c:v>-0.26393372905586254</c:v>
                  </c:pt>
                  <c:pt idx="3">
                    <c:v>-0.12316909577424973</c:v>
                  </c:pt>
                  <c:pt idx="4">
                    <c:v>0</c:v>
                  </c:pt>
                  <c:pt idx="5">
                    <c:v>0</c:v>
                  </c:pt>
                </c:numCache>
              </c:numRef>
            </c:plus>
            <c:minus>
              <c:numRef>
                <c:f>'Anaemia 2W KIG'!$C$33:$H$33</c:f>
                <c:numCache>
                  <c:formatCode>General</c:formatCode>
                  <c:ptCount val="6"/>
                  <c:pt idx="0">
                    <c:v>-0.16221075416606467</c:v>
                  </c:pt>
                  <c:pt idx="1">
                    <c:v>-0.17482278319733346</c:v>
                  </c:pt>
                  <c:pt idx="2">
                    <c:v>-0.26393372905586254</c:v>
                  </c:pt>
                  <c:pt idx="3">
                    <c:v>-0.12316909577424973</c:v>
                  </c:pt>
                  <c:pt idx="4">
                    <c:v>0</c:v>
                  </c:pt>
                  <c:pt idx="5">
                    <c:v>0</c:v>
                  </c:pt>
                </c:numCache>
              </c:numRef>
            </c:minus>
            <c:spPr>
              <a:ln w="12700">
                <a:solidFill>
                  <a:srgbClr val="000000"/>
                </a:solidFill>
                <a:prstDash val="solid"/>
              </a:ln>
            </c:spPr>
          </c:errBars>
          <c:cat>
            <c:numRef>
              <c:f>'Anaemia 2W KIG'!$C$25:$F$25</c:f>
              <c:numCache>
                <c:formatCode>mmm\-yy</c:formatCode>
                <c:ptCount val="4"/>
                <c:pt idx="0">
                  <c:v>42125</c:v>
                </c:pt>
                <c:pt idx="1">
                  <c:v>42506</c:v>
                </c:pt>
                <c:pt idx="2">
                  <c:v>42871</c:v>
                </c:pt>
                <c:pt idx="3">
                  <c:v>43236</c:v>
                </c:pt>
              </c:numCache>
            </c:numRef>
          </c:cat>
          <c:val>
            <c:numRef>
              <c:f>'Anaemia 2W KIG'!$C$26:$F$26</c:f>
              <c:numCache>
                <c:formatCode>0.0</c:formatCode>
                <c:ptCount val="4"/>
                <c:pt idx="0">
                  <c:v>13.4</c:v>
                </c:pt>
                <c:pt idx="1">
                  <c:v>13.4</c:v>
                </c:pt>
                <c:pt idx="2">
                  <c:v>13.6</c:v>
                </c:pt>
                <c:pt idx="3">
                  <c:v>13.7</c:v>
                </c:pt>
              </c:numCache>
            </c:numRef>
          </c:val>
          <c:smooth val="0"/>
          <c:extLst>
            <c:ext xmlns:c16="http://schemas.microsoft.com/office/drawing/2014/chart" uri="{C3380CC4-5D6E-409C-BE32-E72D297353CC}">
              <c16:uniqueId val="{00000000-AA1E-2C45-9F58-9F75B0112226}"/>
            </c:ext>
          </c:extLst>
        </c:ser>
        <c:dLbls>
          <c:showLegendKey val="0"/>
          <c:showVal val="0"/>
          <c:showCatName val="0"/>
          <c:showSerName val="0"/>
          <c:showPercent val="0"/>
          <c:showBubbleSize val="0"/>
        </c:dLbls>
        <c:marker val="1"/>
        <c:smooth val="0"/>
        <c:axId val="223182488"/>
        <c:axId val="223182880"/>
      </c:lineChart>
      <c:catAx>
        <c:axId val="223182488"/>
        <c:scaling>
          <c:orientation val="minMax"/>
        </c:scaling>
        <c:delete val="0"/>
        <c:axPos val="b"/>
        <c:title>
          <c:tx>
            <c:rich>
              <a:bodyPr/>
              <a:lstStyle/>
              <a:p>
                <a:pPr>
                  <a:defRPr sz="1100" b="1" i="0" u="none" strike="noStrike" baseline="0">
                    <a:solidFill>
                      <a:srgbClr val="000000"/>
                    </a:solidFill>
                    <a:latin typeface="+mn-lt"/>
                    <a:ea typeface="Arial"/>
                    <a:cs typeface="Arial"/>
                  </a:defRPr>
                </a:pPr>
                <a:r>
                  <a:rPr lang="en-US" sz="1100">
                    <a:latin typeface="+mn-lt"/>
                  </a:rPr>
                  <a:t>Date of Survey</a:t>
                </a:r>
              </a:p>
            </c:rich>
          </c:tx>
          <c:layout>
            <c:manualLayout>
              <c:xMode val="edge"/>
              <c:yMode val="edge"/>
              <c:x val="0.45031055900621098"/>
              <c:y val="0.90561212142468805"/>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3182880"/>
        <c:crosses val="autoZero"/>
        <c:auto val="0"/>
        <c:lblAlgn val="ctr"/>
        <c:lblOffset val="100"/>
        <c:tickLblSkip val="1"/>
        <c:tickMarkSkip val="1"/>
        <c:noMultiLvlLbl val="0"/>
      </c:catAx>
      <c:valAx>
        <c:axId val="223182880"/>
        <c:scaling>
          <c:orientation val="minMax"/>
          <c:max val="14.5"/>
          <c:min val="12.5"/>
        </c:scaling>
        <c:delete val="0"/>
        <c:axPos val="l"/>
        <c:majorGridlines>
          <c:spPr>
            <a:ln w="3175">
              <a:solidFill>
                <a:srgbClr val="FFFFFF"/>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Haemoglobin (g/dL)</a:t>
                </a:r>
              </a:p>
            </c:rich>
          </c:tx>
          <c:layout>
            <c:manualLayout>
              <c:xMode val="edge"/>
              <c:yMode val="edge"/>
              <c:x val="6.05590062111801E-2"/>
              <c:y val="0.35459188982223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3182488"/>
        <c:crosses val="autoZero"/>
        <c:crossBetween val="between"/>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mn-lt"/>
                <a:ea typeface="Arial"/>
                <a:cs typeface="Arial"/>
              </a:defRPr>
            </a:pPr>
            <a:r>
              <a:rPr lang="en-US" sz="1400" b="1" i="0" u="none" strike="noStrike" baseline="0">
                <a:solidFill>
                  <a:srgbClr val="000000"/>
                </a:solidFill>
                <a:latin typeface="+mn-lt"/>
                <a:cs typeface="Arial"/>
              </a:rPr>
              <a:t>Mean Haemoglobin Concentration </a:t>
            </a:r>
          </a:p>
          <a:p>
            <a:pPr>
              <a:defRPr sz="1400" b="1" i="0" u="none" strike="noStrike" baseline="0">
                <a:solidFill>
                  <a:srgbClr val="000000"/>
                </a:solidFill>
                <a:latin typeface="+mn-lt"/>
                <a:ea typeface="Arial"/>
                <a:cs typeface="Arial"/>
              </a:defRPr>
            </a:pPr>
            <a:r>
              <a:rPr lang="en-US" sz="1400" b="1" i="0" u="none" strike="noStrike" baseline="0">
                <a:solidFill>
                  <a:srgbClr val="000000"/>
                </a:solidFill>
                <a:latin typeface="+mn-lt"/>
                <a:cs typeface="Arial"/>
              </a:rPr>
              <a:t>with 95% Confidence Intervals in Women of Reproductive Age</a:t>
            </a:r>
          </a:p>
          <a:p>
            <a:pPr>
              <a:defRPr sz="1400" b="1" i="0" u="none" strike="noStrike" baseline="0">
                <a:solidFill>
                  <a:srgbClr val="000000"/>
                </a:solidFill>
                <a:latin typeface="+mn-lt"/>
                <a:ea typeface="Arial"/>
                <a:cs typeface="Arial"/>
              </a:defRPr>
            </a:pPr>
            <a:r>
              <a:rPr lang="en-US" sz="1400" b="1" i="0" u="none" strike="noStrike" baseline="0">
                <a:solidFill>
                  <a:srgbClr val="0000FF"/>
                </a:solidFill>
                <a:latin typeface="+mn-lt"/>
                <a:cs typeface="Arial"/>
              </a:rPr>
              <a:t>Kiziba, Rwanda</a:t>
            </a:r>
            <a:endParaRPr lang="en-US" sz="1400">
              <a:latin typeface="+mn-lt"/>
            </a:endParaRPr>
          </a:p>
        </c:rich>
      </c:tx>
      <c:layout>
        <c:manualLayout>
          <c:xMode val="edge"/>
          <c:yMode val="edge"/>
          <c:x val="0.14036207012585"/>
          <c:y val="2.6164179366220602E-2"/>
        </c:manualLayout>
      </c:layout>
      <c:overlay val="0"/>
      <c:spPr>
        <a:noFill/>
        <a:ln w="25400">
          <a:noFill/>
        </a:ln>
      </c:spPr>
    </c:title>
    <c:autoTitleDeleted val="0"/>
    <c:plotArea>
      <c:layout>
        <c:manualLayout>
          <c:layoutTarget val="inner"/>
          <c:xMode val="edge"/>
          <c:yMode val="edge"/>
          <c:x val="0.15372670807453401"/>
          <c:y val="0.198218262806237"/>
          <c:w val="0.74378881987577905"/>
          <c:h val="0.62583518930957904"/>
        </c:manualLayout>
      </c:layout>
      <c:lineChart>
        <c:grouping val="standard"/>
        <c:varyColors val="0"/>
        <c:ser>
          <c:idx val="1"/>
          <c:order val="0"/>
          <c:tx>
            <c:strRef>
              <c:f>'Anaemia 2W KIZ'!$B$26</c:f>
              <c:strCache>
                <c:ptCount val="1"/>
                <c:pt idx="0">
                  <c:v>Mean HB</c:v>
                </c:pt>
              </c:strCache>
            </c:strRef>
          </c:tx>
          <c:spPr>
            <a:ln w="12700">
              <a:solidFill>
                <a:srgbClr val="000000"/>
              </a:solidFill>
              <a:prstDash val="solid"/>
            </a:ln>
          </c:spPr>
          <c:marker>
            <c:symbol val="x"/>
            <c:size val="5"/>
            <c:spPr>
              <a:solidFill>
                <a:srgbClr val="000000"/>
              </a:solidFill>
              <a:ln>
                <a:solidFill>
                  <a:srgbClr val="000000"/>
                </a:solidFill>
                <a:prstDash val="solid"/>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'Anaemia 2W KIZ'!$C$32:$I$32</c:f>
                <c:numCache>
                  <c:formatCode>General</c:formatCode>
                  <c:ptCount val="7"/>
                  <c:pt idx="0">
                    <c:v>-0.20270799600797673</c:v>
                  </c:pt>
                  <c:pt idx="1">
                    <c:v>-0.12320310417375424</c:v>
                  </c:pt>
                  <c:pt idx="2">
                    <c:v>-0.2263213055223332</c:v>
                  </c:pt>
                  <c:pt idx="3">
                    <c:v>-0.19110000000000049</c:v>
                  </c:pt>
                  <c:pt idx="4">
                    <c:v>-0.14552257556819193</c:v>
                  </c:pt>
                  <c:pt idx="5">
                    <c:v>0</c:v>
                  </c:pt>
                  <c:pt idx="6">
                    <c:v>0</c:v>
                  </c:pt>
                </c:numCache>
              </c:numRef>
            </c:plus>
            <c:minus>
              <c:numRef>
                <c:f>'Anaemia 2W KIZ'!$C$33:$I$33</c:f>
                <c:numCache>
                  <c:formatCode>General</c:formatCode>
                  <c:ptCount val="7"/>
                  <c:pt idx="0">
                    <c:v>-0.20270799600797673</c:v>
                  </c:pt>
                  <c:pt idx="1">
                    <c:v>-0.12320310417375424</c:v>
                  </c:pt>
                  <c:pt idx="2">
                    <c:v>-0.2263213055223332</c:v>
                  </c:pt>
                  <c:pt idx="3">
                    <c:v>-0.19110000000000049</c:v>
                  </c:pt>
                  <c:pt idx="4">
                    <c:v>-0.14552257556819193</c:v>
                  </c:pt>
                  <c:pt idx="5">
                    <c:v>0</c:v>
                  </c:pt>
                  <c:pt idx="6">
                    <c:v>0</c:v>
                  </c:pt>
                </c:numCache>
              </c:numRef>
            </c:minus>
            <c:spPr>
              <a:ln w="12700">
                <a:solidFill>
                  <a:srgbClr val="000000"/>
                </a:solidFill>
                <a:prstDash val="solid"/>
              </a:ln>
            </c:spPr>
          </c:errBars>
          <c:cat>
            <c:numRef>
              <c:f>'Anaemia 2W KIZ'!$C$25:$G$25</c:f>
              <c:numCache>
                <c:formatCode>mmm\-yy</c:formatCode>
                <c:ptCount val="5"/>
                <c:pt idx="0">
                  <c:v>41030</c:v>
                </c:pt>
                <c:pt idx="1">
                  <c:v>42125</c:v>
                </c:pt>
                <c:pt idx="2">
                  <c:v>42506</c:v>
                </c:pt>
                <c:pt idx="3">
                  <c:v>42871</c:v>
                </c:pt>
                <c:pt idx="4">
                  <c:v>43236</c:v>
                </c:pt>
              </c:numCache>
            </c:numRef>
          </c:cat>
          <c:val>
            <c:numRef>
              <c:f>'Anaemia 2W KIZ'!$C$26:$G$26</c:f>
              <c:numCache>
                <c:formatCode>0.0</c:formatCode>
                <c:ptCount val="5"/>
                <c:pt idx="0">
                  <c:v>13.3</c:v>
                </c:pt>
                <c:pt idx="1">
                  <c:v>13.3</c:v>
                </c:pt>
                <c:pt idx="2">
                  <c:v>13.2</c:v>
                </c:pt>
                <c:pt idx="3">
                  <c:v>13.3</c:v>
                </c:pt>
                <c:pt idx="4">
                  <c:v>13.3</c:v>
                </c:pt>
              </c:numCache>
            </c:numRef>
          </c:val>
          <c:smooth val="0"/>
          <c:extLst>
            <c:ext xmlns:c16="http://schemas.microsoft.com/office/drawing/2014/chart" uri="{C3380CC4-5D6E-409C-BE32-E72D297353CC}">
              <c16:uniqueId val="{00000000-B87E-784B-8B5A-2ADD899BF434}"/>
            </c:ext>
          </c:extLst>
        </c:ser>
        <c:dLbls>
          <c:showLegendKey val="0"/>
          <c:showVal val="0"/>
          <c:showCatName val="0"/>
          <c:showSerName val="0"/>
          <c:showPercent val="0"/>
          <c:showBubbleSize val="0"/>
        </c:dLbls>
        <c:marker val="1"/>
        <c:smooth val="0"/>
        <c:axId val="223183664"/>
        <c:axId val="223184056"/>
      </c:lineChart>
      <c:catAx>
        <c:axId val="223183664"/>
        <c:scaling>
          <c:orientation val="minMax"/>
        </c:scaling>
        <c:delete val="0"/>
        <c:axPos val="b"/>
        <c:title>
          <c:tx>
            <c:rich>
              <a:bodyPr/>
              <a:lstStyle/>
              <a:p>
                <a:pPr>
                  <a:defRPr sz="1100" b="1" i="0" u="none" strike="noStrike" baseline="0">
                    <a:solidFill>
                      <a:srgbClr val="000000"/>
                    </a:solidFill>
                    <a:latin typeface="+mn-lt"/>
                    <a:ea typeface="Arial"/>
                    <a:cs typeface="Arial"/>
                  </a:defRPr>
                </a:pPr>
                <a:r>
                  <a:rPr lang="en-US" sz="1100">
                    <a:latin typeface="+mn-lt"/>
                  </a:rPr>
                  <a:t>Date of Survey</a:t>
                </a:r>
              </a:p>
            </c:rich>
          </c:tx>
          <c:layout>
            <c:manualLayout>
              <c:xMode val="edge"/>
              <c:yMode val="edge"/>
              <c:x val="0.45031055900621098"/>
              <c:y val="0.90561212142468805"/>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3184056"/>
        <c:crosses val="autoZero"/>
        <c:auto val="0"/>
        <c:lblAlgn val="ctr"/>
        <c:lblOffset val="100"/>
        <c:tickLblSkip val="1"/>
        <c:tickMarkSkip val="1"/>
        <c:noMultiLvlLbl val="0"/>
      </c:catAx>
      <c:valAx>
        <c:axId val="223184056"/>
        <c:scaling>
          <c:orientation val="minMax"/>
          <c:max val="14.5"/>
          <c:min val="12.5"/>
        </c:scaling>
        <c:delete val="0"/>
        <c:axPos val="l"/>
        <c:majorGridlines>
          <c:spPr>
            <a:ln w="3175">
              <a:solidFill>
                <a:srgbClr val="FFFFFF"/>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Haemoglobin (g/dL)</a:t>
                </a:r>
              </a:p>
            </c:rich>
          </c:tx>
          <c:layout>
            <c:manualLayout>
              <c:xMode val="edge"/>
              <c:yMode val="edge"/>
              <c:x val="6.05590062111801E-2"/>
              <c:y val="0.35459188982223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3183664"/>
        <c:crosses val="autoZero"/>
        <c:crossBetween val="between"/>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mn-lt"/>
                <a:ea typeface="Arial"/>
                <a:cs typeface="Arial"/>
              </a:defRPr>
            </a:pPr>
            <a:r>
              <a:rPr lang="en-US" sz="1400" b="1" i="0" u="none" strike="noStrike" baseline="0">
                <a:solidFill>
                  <a:srgbClr val="000000"/>
                </a:solidFill>
                <a:latin typeface="+mn-lt"/>
                <a:cs typeface="Arial"/>
              </a:rPr>
              <a:t>Mean Haemoglobin Concentration </a:t>
            </a:r>
          </a:p>
          <a:p>
            <a:pPr>
              <a:defRPr sz="1400" b="1" i="0" u="none" strike="noStrike" baseline="0">
                <a:solidFill>
                  <a:srgbClr val="000000"/>
                </a:solidFill>
                <a:latin typeface="+mn-lt"/>
                <a:ea typeface="Arial"/>
                <a:cs typeface="Arial"/>
              </a:defRPr>
            </a:pPr>
            <a:r>
              <a:rPr lang="en-US" sz="1400" b="1" i="0" u="none" strike="noStrike" baseline="0">
                <a:solidFill>
                  <a:srgbClr val="000000"/>
                </a:solidFill>
                <a:latin typeface="+mn-lt"/>
                <a:cs typeface="Arial"/>
              </a:rPr>
              <a:t>with 95% Confidence Intervals in Women of Reproductive Age</a:t>
            </a:r>
          </a:p>
          <a:p>
            <a:pPr>
              <a:defRPr sz="1400" b="1" i="0" u="none" strike="noStrike" baseline="0">
                <a:solidFill>
                  <a:srgbClr val="000000"/>
                </a:solidFill>
                <a:latin typeface="+mn-lt"/>
                <a:ea typeface="Arial"/>
                <a:cs typeface="Arial"/>
              </a:defRPr>
            </a:pPr>
            <a:r>
              <a:rPr lang="en-US" sz="1400" b="1" i="0" u="none" strike="noStrike" baseline="0">
                <a:solidFill>
                  <a:srgbClr val="0000FF"/>
                </a:solidFill>
                <a:latin typeface="+mn-lt"/>
                <a:cs typeface="Arial"/>
              </a:rPr>
              <a:t>Mugombwa, Rwanda</a:t>
            </a:r>
            <a:endParaRPr lang="en-US" sz="1400">
              <a:latin typeface="+mn-lt"/>
            </a:endParaRPr>
          </a:p>
        </c:rich>
      </c:tx>
      <c:layout>
        <c:manualLayout>
          <c:xMode val="edge"/>
          <c:yMode val="edge"/>
          <c:x val="0.14036207012585"/>
          <c:y val="2.6164179366220602E-2"/>
        </c:manualLayout>
      </c:layout>
      <c:overlay val="0"/>
      <c:spPr>
        <a:noFill/>
        <a:ln w="25400">
          <a:noFill/>
        </a:ln>
      </c:spPr>
    </c:title>
    <c:autoTitleDeleted val="0"/>
    <c:plotArea>
      <c:layout>
        <c:manualLayout>
          <c:layoutTarget val="inner"/>
          <c:xMode val="edge"/>
          <c:yMode val="edge"/>
          <c:x val="0.15372670807453401"/>
          <c:y val="0.198218262806237"/>
          <c:w val="0.74378881987577905"/>
          <c:h val="0.62583518930957904"/>
        </c:manualLayout>
      </c:layout>
      <c:lineChart>
        <c:grouping val="standard"/>
        <c:varyColors val="0"/>
        <c:ser>
          <c:idx val="1"/>
          <c:order val="0"/>
          <c:tx>
            <c:strRef>
              <c:f>'Anaemia 2W MUG'!$B$26</c:f>
              <c:strCache>
                <c:ptCount val="1"/>
                <c:pt idx="0">
                  <c:v>Mean HB</c:v>
                </c:pt>
              </c:strCache>
            </c:strRef>
          </c:tx>
          <c:spPr>
            <a:ln w="12700">
              <a:solidFill>
                <a:srgbClr val="000000"/>
              </a:solidFill>
              <a:prstDash val="solid"/>
            </a:ln>
          </c:spPr>
          <c:marker>
            <c:symbol val="x"/>
            <c:size val="5"/>
            <c:spPr>
              <a:solidFill>
                <a:srgbClr val="000000"/>
              </a:solidFill>
              <a:ln>
                <a:solidFill>
                  <a:srgbClr val="000000"/>
                </a:solidFill>
                <a:prstDash val="solid"/>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'Anaemia 2W MUG'!$C$32:$H$32</c:f>
                <c:numCache>
                  <c:formatCode>General</c:formatCode>
                  <c:ptCount val="6"/>
                  <c:pt idx="0">
                    <c:v>-0.16487344074164412</c:v>
                  </c:pt>
                  <c:pt idx="1">
                    <c:v>-0.20094492109498141</c:v>
                  </c:pt>
                  <c:pt idx="2">
                    <c:v>-0.16954857094206588</c:v>
                  </c:pt>
                  <c:pt idx="3">
                    <c:v>-0.14284144606821769</c:v>
                  </c:pt>
                  <c:pt idx="4">
                    <c:v>0</c:v>
                  </c:pt>
                  <c:pt idx="5">
                    <c:v>0</c:v>
                  </c:pt>
                </c:numCache>
              </c:numRef>
            </c:plus>
            <c:minus>
              <c:numRef>
                <c:f>'Anaemia 2W MUG'!$C$33:$H$33</c:f>
                <c:numCache>
                  <c:formatCode>General</c:formatCode>
                  <c:ptCount val="6"/>
                  <c:pt idx="0">
                    <c:v>-0.16487344074164412</c:v>
                  </c:pt>
                  <c:pt idx="1">
                    <c:v>-0.20094492109498141</c:v>
                  </c:pt>
                  <c:pt idx="2">
                    <c:v>-0.16954857094206588</c:v>
                  </c:pt>
                  <c:pt idx="3">
                    <c:v>-0.14284144606821769</c:v>
                  </c:pt>
                  <c:pt idx="4">
                    <c:v>0</c:v>
                  </c:pt>
                  <c:pt idx="5">
                    <c:v>0</c:v>
                  </c:pt>
                </c:numCache>
              </c:numRef>
            </c:minus>
            <c:spPr>
              <a:ln w="12700">
                <a:solidFill>
                  <a:srgbClr val="000000"/>
                </a:solidFill>
                <a:prstDash val="solid"/>
              </a:ln>
            </c:spPr>
          </c:errBars>
          <c:cat>
            <c:numRef>
              <c:f>'Anaemia 2W MUG'!$C$25:$F$25</c:f>
              <c:numCache>
                <c:formatCode>mmm\-yy</c:formatCode>
                <c:ptCount val="4"/>
                <c:pt idx="0">
                  <c:v>42139</c:v>
                </c:pt>
                <c:pt idx="1">
                  <c:v>42491</c:v>
                </c:pt>
                <c:pt idx="2">
                  <c:v>42872</c:v>
                </c:pt>
                <c:pt idx="3">
                  <c:v>43237</c:v>
                </c:pt>
              </c:numCache>
            </c:numRef>
          </c:cat>
          <c:val>
            <c:numRef>
              <c:f>'Anaemia 2W MUG'!$C$26:$F$26</c:f>
              <c:numCache>
                <c:formatCode>0.0</c:formatCode>
                <c:ptCount val="4"/>
                <c:pt idx="0">
                  <c:v>13.3</c:v>
                </c:pt>
                <c:pt idx="1">
                  <c:v>12.9</c:v>
                </c:pt>
                <c:pt idx="2">
                  <c:v>13.2</c:v>
                </c:pt>
                <c:pt idx="3">
                  <c:v>13.1</c:v>
                </c:pt>
              </c:numCache>
            </c:numRef>
          </c:val>
          <c:smooth val="0"/>
          <c:extLst>
            <c:ext xmlns:c16="http://schemas.microsoft.com/office/drawing/2014/chart" uri="{C3380CC4-5D6E-409C-BE32-E72D297353CC}">
              <c16:uniqueId val="{00000000-D649-924D-AE2E-1D0FF20123C1}"/>
            </c:ext>
          </c:extLst>
        </c:ser>
        <c:dLbls>
          <c:showLegendKey val="0"/>
          <c:showVal val="0"/>
          <c:showCatName val="0"/>
          <c:showSerName val="0"/>
          <c:showPercent val="0"/>
          <c:showBubbleSize val="0"/>
        </c:dLbls>
        <c:marker val="1"/>
        <c:smooth val="0"/>
        <c:axId val="223184840"/>
        <c:axId val="223185232"/>
      </c:lineChart>
      <c:catAx>
        <c:axId val="223184840"/>
        <c:scaling>
          <c:orientation val="minMax"/>
        </c:scaling>
        <c:delete val="0"/>
        <c:axPos val="b"/>
        <c:title>
          <c:tx>
            <c:rich>
              <a:bodyPr/>
              <a:lstStyle/>
              <a:p>
                <a:pPr>
                  <a:defRPr sz="1100" b="1" i="0" u="none" strike="noStrike" baseline="0">
                    <a:solidFill>
                      <a:srgbClr val="000000"/>
                    </a:solidFill>
                    <a:latin typeface="+mn-lt"/>
                    <a:ea typeface="Arial"/>
                    <a:cs typeface="Arial"/>
                  </a:defRPr>
                </a:pPr>
                <a:r>
                  <a:rPr lang="en-US" sz="1100">
                    <a:latin typeface="+mn-lt"/>
                  </a:rPr>
                  <a:t>Date of Survey</a:t>
                </a:r>
              </a:p>
            </c:rich>
          </c:tx>
          <c:layout>
            <c:manualLayout>
              <c:xMode val="edge"/>
              <c:yMode val="edge"/>
              <c:x val="0.45031055900621098"/>
              <c:y val="0.90561212142468805"/>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3185232"/>
        <c:crosses val="autoZero"/>
        <c:auto val="0"/>
        <c:lblAlgn val="ctr"/>
        <c:lblOffset val="100"/>
        <c:tickLblSkip val="1"/>
        <c:tickMarkSkip val="1"/>
        <c:noMultiLvlLbl val="0"/>
      </c:catAx>
      <c:valAx>
        <c:axId val="223185232"/>
        <c:scaling>
          <c:orientation val="minMax"/>
          <c:max val="14.5"/>
          <c:min val="12.5"/>
        </c:scaling>
        <c:delete val="0"/>
        <c:axPos val="l"/>
        <c:majorGridlines>
          <c:spPr>
            <a:ln w="3175">
              <a:solidFill>
                <a:srgbClr val="FFFFFF"/>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Haemoglobin (g/dL)</a:t>
                </a:r>
              </a:p>
            </c:rich>
          </c:tx>
          <c:layout>
            <c:manualLayout>
              <c:xMode val="edge"/>
              <c:yMode val="edge"/>
              <c:x val="6.05590062111801E-2"/>
              <c:y val="0.35459188982223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3184840"/>
        <c:crosses val="autoZero"/>
        <c:crossBetween val="between"/>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mn-lt"/>
                <a:ea typeface="Arial"/>
                <a:cs typeface="Arial"/>
              </a:defRPr>
            </a:pPr>
            <a:r>
              <a:rPr lang="en-US" sz="1400" b="1" i="0" u="none" strike="noStrike" baseline="0">
                <a:solidFill>
                  <a:srgbClr val="000000"/>
                </a:solidFill>
                <a:latin typeface="+mn-lt"/>
                <a:cs typeface="Arial"/>
              </a:rPr>
              <a:t>Mean Haemoglobin Concentration </a:t>
            </a:r>
          </a:p>
          <a:p>
            <a:pPr>
              <a:defRPr sz="1400" b="1" i="0" u="none" strike="noStrike" baseline="0">
                <a:solidFill>
                  <a:srgbClr val="000000"/>
                </a:solidFill>
                <a:latin typeface="+mn-lt"/>
                <a:ea typeface="Arial"/>
                <a:cs typeface="Arial"/>
              </a:defRPr>
            </a:pPr>
            <a:r>
              <a:rPr lang="en-US" sz="1400" b="1" i="0" u="none" strike="noStrike" baseline="0">
                <a:solidFill>
                  <a:srgbClr val="000000"/>
                </a:solidFill>
                <a:latin typeface="+mn-lt"/>
                <a:cs typeface="Arial"/>
              </a:rPr>
              <a:t>with 95% Confidence Intervals in Women of Reproductive Age</a:t>
            </a:r>
          </a:p>
          <a:p>
            <a:pPr>
              <a:defRPr sz="1400" b="1" i="0" u="none" strike="noStrike" baseline="0">
                <a:solidFill>
                  <a:srgbClr val="000000"/>
                </a:solidFill>
                <a:latin typeface="+mn-lt"/>
                <a:ea typeface="Arial"/>
                <a:cs typeface="Arial"/>
              </a:defRPr>
            </a:pPr>
            <a:r>
              <a:rPr lang="en-US" sz="1400" b="1" i="0" u="none" strike="noStrike" baseline="0">
                <a:solidFill>
                  <a:srgbClr val="0000FF"/>
                </a:solidFill>
                <a:latin typeface="+mn-lt"/>
                <a:cs typeface="Arial"/>
              </a:rPr>
              <a:t>Nyabiheke, Rwanda</a:t>
            </a:r>
            <a:endParaRPr lang="en-US" sz="1400">
              <a:latin typeface="+mn-lt"/>
            </a:endParaRPr>
          </a:p>
        </c:rich>
      </c:tx>
      <c:layout>
        <c:manualLayout>
          <c:xMode val="edge"/>
          <c:yMode val="edge"/>
          <c:x val="0.14036207012585"/>
          <c:y val="2.6164179366220602E-2"/>
        </c:manualLayout>
      </c:layout>
      <c:overlay val="0"/>
      <c:spPr>
        <a:noFill/>
        <a:ln w="25400">
          <a:noFill/>
        </a:ln>
      </c:spPr>
    </c:title>
    <c:autoTitleDeleted val="0"/>
    <c:plotArea>
      <c:layout>
        <c:manualLayout>
          <c:layoutTarget val="inner"/>
          <c:xMode val="edge"/>
          <c:yMode val="edge"/>
          <c:x val="0.15372670807453401"/>
          <c:y val="0.198218262806237"/>
          <c:w val="0.74378881987577905"/>
          <c:h val="0.62583518930957904"/>
        </c:manualLayout>
      </c:layout>
      <c:lineChart>
        <c:grouping val="standard"/>
        <c:varyColors val="0"/>
        <c:ser>
          <c:idx val="1"/>
          <c:order val="0"/>
          <c:tx>
            <c:strRef>
              <c:f>'Anaemia 2W NYAB'!$B$26</c:f>
              <c:strCache>
                <c:ptCount val="1"/>
                <c:pt idx="0">
                  <c:v>Mean HB</c:v>
                </c:pt>
              </c:strCache>
            </c:strRef>
          </c:tx>
          <c:spPr>
            <a:ln w="12700">
              <a:solidFill>
                <a:srgbClr val="000000"/>
              </a:solidFill>
              <a:prstDash val="solid"/>
            </a:ln>
          </c:spPr>
          <c:marker>
            <c:symbol val="x"/>
            <c:size val="5"/>
            <c:spPr>
              <a:solidFill>
                <a:srgbClr val="000000"/>
              </a:solidFill>
              <a:ln>
                <a:solidFill>
                  <a:srgbClr val="000000"/>
                </a:solidFill>
                <a:prstDash val="solid"/>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'Anaemia 2W NYAB'!$C$32:$I$32</c:f>
                <c:numCache>
                  <c:formatCode>General</c:formatCode>
                  <c:ptCount val="7"/>
                  <c:pt idx="0">
                    <c:v>-0.19700771872470746</c:v>
                  </c:pt>
                  <c:pt idx="1">
                    <c:v>-0.1693006645760935</c:v>
                  </c:pt>
                  <c:pt idx="2">
                    <c:v>-0.20453611905969105</c:v>
                  </c:pt>
                  <c:pt idx="3">
                    <c:v>-0.20730755268094114</c:v>
                  </c:pt>
                  <c:pt idx="4">
                    <c:v>-0.13425208467009853</c:v>
                  </c:pt>
                  <c:pt idx="5">
                    <c:v>0</c:v>
                  </c:pt>
                  <c:pt idx="6">
                    <c:v>0</c:v>
                  </c:pt>
                </c:numCache>
              </c:numRef>
            </c:plus>
            <c:minus>
              <c:numRef>
                <c:f>'Anaemia 2W NYAB'!$C$33:$I$33</c:f>
                <c:numCache>
                  <c:formatCode>General</c:formatCode>
                  <c:ptCount val="7"/>
                  <c:pt idx="0">
                    <c:v>-0.19700771872470746</c:v>
                  </c:pt>
                  <c:pt idx="1">
                    <c:v>-0.1693006645760935</c:v>
                  </c:pt>
                  <c:pt idx="2">
                    <c:v>-0.20453611905969105</c:v>
                  </c:pt>
                  <c:pt idx="3">
                    <c:v>-0.20730755268094114</c:v>
                  </c:pt>
                  <c:pt idx="4">
                    <c:v>-0.13425208467009853</c:v>
                  </c:pt>
                  <c:pt idx="5">
                    <c:v>0</c:v>
                  </c:pt>
                  <c:pt idx="6">
                    <c:v>0</c:v>
                  </c:pt>
                </c:numCache>
              </c:numRef>
            </c:minus>
            <c:spPr>
              <a:ln w="12700">
                <a:solidFill>
                  <a:srgbClr val="000000"/>
                </a:solidFill>
                <a:prstDash val="solid"/>
              </a:ln>
            </c:spPr>
          </c:errBars>
          <c:cat>
            <c:numRef>
              <c:f>'Anaemia 2W NYAB'!$C$25:$G$25</c:f>
              <c:numCache>
                <c:formatCode>mmm\-yy</c:formatCode>
                <c:ptCount val="5"/>
                <c:pt idx="0">
                  <c:v>41030</c:v>
                </c:pt>
                <c:pt idx="1">
                  <c:v>42125</c:v>
                </c:pt>
                <c:pt idx="2">
                  <c:v>42506</c:v>
                </c:pt>
                <c:pt idx="3">
                  <c:v>42871</c:v>
                </c:pt>
                <c:pt idx="4">
                  <c:v>43236</c:v>
                </c:pt>
              </c:numCache>
            </c:numRef>
          </c:cat>
          <c:val>
            <c:numRef>
              <c:f>'Anaemia 2W NYAB'!$C$26:$G$26</c:f>
              <c:numCache>
                <c:formatCode>0.0</c:formatCode>
                <c:ptCount val="5"/>
                <c:pt idx="0">
                  <c:v>13.1</c:v>
                </c:pt>
                <c:pt idx="1">
                  <c:v>13.1</c:v>
                </c:pt>
                <c:pt idx="2">
                  <c:v>12.9</c:v>
                </c:pt>
                <c:pt idx="3">
                  <c:v>12.93</c:v>
                </c:pt>
                <c:pt idx="4">
                  <c:v>13</c:v>
                </c:pt>
              </c:numCache>
            </c:numRef>
          </c:val>
          <c:smooth val="0"/>
          <c:extLst>
            <c:ext xmlns:c16="http://schemas.microsoft.com/office/drawing/2014/chart" uri="{C3380CC4-5D6E-409C-BE32-E72D297353CC}">
              <c16:uniqueId val="{00000000-1057-5D42-BF7A-8DFC5AF3F513}"/>
            </c:ext>
          </c:extLst>
        </c:ser>
        <c:dLbls>
          <c:showLegendKey val="0"/>
          <c:showVal val="0"/>
          <c:showCatName val="0"/>
          <c:showSerName val="0"/>
          <c:showPercent val="0"/>
          <c:showBubbleSize val="0"/>
        </c:dLbls>
        <c:marker val="1"/>
        <c:smooth val="0"/>
        <c:axId val="223235344"/>
        <c:axId val="223235736"/>
      </c:lineChart>
      <c:catAx>
        <c:axId val="223235344"/>
        <c:scaling>
          <c:orientation val="minMax"/>
        </c:scaling>
        <c:delete val="0"/>
        <c:axPos val="b"/>
        <c:title>
          <c:tx>
            <c:rich>
              <a:bodyPr/>
              <a:lstStyle/>
              <a:p>
                <a:pPr>
                  <a:defRPr sz="1100" b="1" i="0" u="none" strike="noStrike" baseline="0">
                    <a:solidFill>
                      <a:srgbClr val="000000"/>
                    </a:solidFill>
                    <a:latin typeface="+mn-lt"/>
                    <a:ea typeface="Arial"/>
                    <a:cs typeface="Arial"/>
                  </a:defRPr>
                </a:pPr>
                <a:r>
                  <a:rPr lang="en-US" sz="1100">
                    <a:latin typeface="+mn-lt"/>
                  </a:rPr>
                  <a:t>Date of Survey</a:t>
                </a:r>
              </a:p>
            </c:rich>
          </c:tx>
          <c:layout>
            <c:manualLayout>
              <c:xMode val="edge"/>
              <c:yMode val="edge"/>
              <c:x val="0.45031055900621098"/>
              <c:y val="0.90561212142468805"/>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3235736"/>
        <c:crosses val="autoZero"/>
        <c:auto val="0"/>
        <c:lblAlgn val="ctr"/>
        <c:lblOffset val="100"/>
        <c:tickLblSkip val="1"/>
        <c:tickMarkSkip val="1"/>
        <c:noMultiLvlLbl val="0"/>
      </c:catAx>
      <c:valAx>
        <c:axId val="223235736"/>
        <c:scaling>
          <c:orientation val="minMax"/>
          <c:max val="14.5"/>
          <c:min val="12.5"/>
        </c:scaling>
        <c:delete val="0"/>
        <c:axPos val="l"/>
        <c:majorGridlines>
          <c:spPr>
            <a:ln w="3175">
              <a:solidFill>
                <a:srgbClr val="FFFFFF"/>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Haemoglobin (g/dL)</a:t>
                </a:r>
              </a:p>
            </c:rich>
          </c:tx>
          <c:layout>
            <c:manualLayout>
              <c:xMode val="edge"/>
              <c:yMode val="edge"/>
              <c:x val="6.05590062111801E-2"/>
              <c:y val="0.35459188982223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3235344"/>
        <c:crosses val="autoZero"/>
        <c:crossBetween val="between"/>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mn-lt"/>
                <a:ea typeface="Arial"/>
                <a:cs typeface="Arial"/>
              </a:defRPr>
            </a:pPr>
            <a:r>
              <a:rPr lang="en-US" sz="1400" b="1" i="0" u="none" strike="noStrike" baseline="0">
                <a:solidFill>
                  <a:srgbClr val="000000"/>
                </a:solidFill>
                <a:latin typeface="+mn-lt"/>
                <a:cs typeface="Arial"/>
              </a:rPr>
              <a:t>Mean Haemoglobin Concentration </a:t>
            </a:r>
          </a:p>
          <a:p>
            <a:pPr>
              <a:defRPr sz="1400" b="1" i="0" u="none" strike="noStrike" baseline="0">
                <a:solidFill>
                  <a:srgbClr val="000000"/>
                </a:solidFill>
                <a:latin typeface="+mn-lt"/>
                <a:ea typeface="Arial"/>
                <a:cs typeface="Arial"/>
              </a:defRPr>
            </a:pPr>
            <a:r>
              <a:rPr lang="en-US" sz="1400" b="1" i="0" u="none" strike="noStrike" baseline="0">
                <a:solidFill>
                  <a:srgbClr val="000000"/>
                </a:solidFill>
                <a:latin typeface="+mn-lt"/>
                <a:cs typeface="Arial"/>
              </a:rPr>
              <a:t>with 95% Confidence Intervals in Women of Reproductive Age</a:t>
            </a:r>
          </a:p>
          <a:p>
            <a:pPr>
              <a:defRPr sz="1400" b="1" i="0" u="none" strike="noStrike" baseline="0">
                <a:solidFill>
                  <a:srgbClr val="000000"/>
                </a:solidFill>
                <a:latin typeface="+mn-lt"/>
                <a:ea typeface="Arial"/>
                <a:cs typeface="Arial"/>
              </a:defRPr>
            </a:pPr>
            <a:r>
              <a:rPr lang="en-US" sz="1400" b="1" i="0" u="none" strike="noStrike" baseline="0">
                <a:solidFill>
                  <a:srgbClr val="0000FF"/>
                </a:solidFill>
                <a:latin typeface="+mn-lt"/>
                <a:cs typeface="Arial"/>
              </a:rPr>
              <a:t>Mahama, Rwanda</a:t>
            </a:r>
            <a:endParaRPr lang="en-US" sz="1400">
              <a:latin typeface="+mn-lt"/>
            </a:endParaRPr>
          </a:p>
        </c:rich>
      </c:tx>
      <c:layout>
        <c:manualLayout>
          <c:xMode val="edge"/>
          <c:yMode val="edge"/>
          <c:x val="0.14036207012585"/>
          <c:y val="2.6164179366220602E-2"/>
        </c:manualLayout>
      </c:layout>
      <c:overlay val="0"/>
      <c:spPr>
        <a:noFill/>
        <a:ln w="25400">
          <a:noFill/>
        </a:ln>
      </c:spPr>
    </c:title>
    <c:autoTitleDeleted val="0"/>
    <c:plotArea>
      <c:layout>
        <c:manualLayout>
          <c:layoutTarget val="inner"/>
          <c:xMode val="edge"/>
          <c:yMode val="edge"/>
          <c:x val="0.15372670807453401"/>
          <c:y val="0.198218262806237"/>
          <c:w val="0.74378881987577905"/>
          <c:h val="0.62583518930957904"/>
        </c:manualLayout>
      </c:layout>
      <c:lineChart>
        <c:grouping val="standard"/>
        <c:varyColors val="0"/>
        <c:ser>
          <c:idx val="1"/>
          <c:order val="0"/>
          <c:tx>
            <c:strRef>
              <c:f>'Anaemia 2W MAH.'!$B$26</c:f>
              <c:strCache>
                <c:ptCount val="1"/>
                <c:pt idx="0">
                  <c:v>Mean HB</c:v>
                </c:pt>
              </c:strCache>
            </c:strRef>
          </c:tx>
          <c:spPr>
            <a:ln w="12700">
              <a:solidFill>
                <a:srgbClr val="000000"/>
              </a:solidFill>
              <a:prstDash val="solid"/>
            </a:ln>
          </c:spPr>
          <c:marker>
            <c:symbol val="x"/>
            <c:size val="5"/>
            <c:spPr>
              <a:solidFill>
                <a:srgbClr val="000000"/>
              </a:solidFill>
              <a:ln>
                <a:solidFill>
                  <a:srgbClr val="000000"/>
                </a:solidFill>
                <a:prstDash val="solid"/>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'Anaemia 2W MAH.'!$C$32:$I$32</c:f>
                <c:numCache>
                  <c:formatCode>General</c:formatCode>
                  <c:ptCount val="7"/>
                  <c:pt idx="0">
                    <c:v>-0.24497351208165696</c:v>
                  </c:pt>
                  <c:pt idx="1">
                    <c:v>-0.13518015463870725</c:v>
                  </c:pt>
                  <c:pt idx="2">
                    <c:v>-0.15966416367266056</c:v>
                  </c:pt>
                  <c:pt idx="3">
                    <c:v>-0.15966416367266056</c:v>
                  </c:pt>
                  <c:pt idx="4">
                    <c:v>-0.12054000000000009</c:v>
                  </c:pt>
                  <c:pt idx="5">
                    <c:v>0</c:v>
                  </c:pt>
                  <c:pt idx="6">
                    <c:v>0</c:v>
                  </c:pt>
                </c:numCache>
              </c:numRef>
            </c:plus>
            <c:minus>
              <c:numRef>
                <c:f>'Anaemia 2W MAH.'!$C$33:$I$33</c:f>
                <c:numCache>
                  <c:formatCode>General</c:formatCode>
                  <c:ptCount val="7"/>
                  <c:pt idx="0">
                    <c:v>-0.24497351208165696</c:v>
                  </c:pt>
                  <c:pt idx="1">
                    <c:v>-0.13518015463870725</c:v>
                  </c:pt>
                  <c:pt idx="2">
                    <c:v>-0.15966416367266056</c:v>
                  </c:pt>
                  <c:pt idx="3">
                    <c:v>-0.15966416367266056</c:v>
                  </c:pt>
                  <c:pt idx="4">
                    <c:v>-0.12054000000000009</c:v>
                  </c:pt>
                  <c:pt idx="5">
                    <c:v>0</c:v>
                  </c:pt>
                  <c:pt idx="6">
                    <c:v>0</c:v>
                  </c:pt>
                </c:numCache>
              </c:numRef>
            </c:minus>
            <c:spPr>
              <a:ln w="12700">
                <a:solidFill>
                  <a:srgbClr val="000000"/>
                </a:solidFill>
                <a:prstDash val="solid"/>
              </a:ln>
            </c:spPr>
          </c:errBars>
          <c:cat>
            <c:numRef>
              <c:f>'Anaemia 2W MAH.'!$C$25:$G$25</c:f>
              <c:numCache>
                <c:formatCode>mmm\-yy</c:formatCode>
                <c:ptCount val="5"/>
                <c:pt idx="0">
                  <c:v>42125</c:v>
                </c:pt>
                <c:pt idx="1">
                  <c:v>42278</c:v>
                </c:pt>
                <c:pt idx="2">
                  <c:v>42506</c:v>
                </c:pt>
                <c:pt idx="3">
                  <c:v>42871</c:v>
                </c:pt>
                <c:pt idx="4">
                  <c:v>43236</c:v>
                </c:pt>
              </c:numCache>
            </c:numRef>
          </c:cat>
          <c:val>
            <c:numRef>
              <c:f>'Anaemia 2W MAH.'!$C$26:$G$26</c:f>
              <c:numCache>
                <c:formatCode>0.0</c:formatCode>
                <c:ptCount val="5"/>
                <c:pt idx="0">
                  <c:v>12</c:v>
                </c:pt>
                <c:pt idx="1">
                  <c:v>12.65</c:v>
                </c:pt>
                <c:pt idx="2">
                  <c:v>12.9</c:v>
                </c:pt>
                <c:pt idx="3">
                  <c:v>12.9</c:v>
                </c:pt>
                <c:pt idx="4">
                  <c:v>13</c:v>
                </c:pt>
              </c:numCache>
            </c:numRef>
          </c:val>
          <c:smooth val="0"/>
          <c:extLst>
            <c:ext xmlns:c16="http://schemas.microsoft.com/office/drawing/2014/chart" uri="{C3380CC4-5D6E-409C-BE32-E72D297353CC}">
              <c16:uniqueId val="{00000000-5972-DB47-AF4F-525FF7A0033B}"/>
            </c:ext>
          </c:extLst>
        </c:ser>
        <c:dLbls>
          <c:showLegendKey val="0"/>
          <c:showVal val="0"/>
          <c:showCatName val="0"/>
          <c:showSerName val="0"/>
          <c:showPercent val="0"/>
          <c:showBubbleSize val="0"/>
        </c:dLbls>
        <c:marker val="1"/>
        <c:smooth val="0"/>
        <c:axId val="223236520"/>
        <c:axId val="223236912"/>
      </c:lineChart>
      <c:catAx>
        <c:axId val="223236520"/>
        <c:scaling>
          <c:orientation val="minMax"/>
        </c:scaling>
        <c:delete val="0"/>
        <c:axPos val="b"/>
        <c:title>
          <c:tx>
            <c:rich>
              <a:bodyPr/>
              <a:lstStyle/>
              <a:p>
                <a:pPr>
                  <a:defRPr sz="1100" b="1" i="0" u="none" strike="noStrike" baseline="0">
                    <a:solidFill>
                      <a:srgbClr val="000000"/>
                    </a:solidFill>
                    <a:latin typeface="+mn-lt"/>
                    <a:ea typeface="Arial"/>
                    <a:cs typeface="Arial"/>
                  </a:defRPr>
                </a:pPr>
                <a:r>
                  <a:rPr lang="en-US" sz="1100">
                    <a:latin typeface="+mn-lt"/>
                  </a:rPr>
                  <a:t>Date of Survey</a:t>
                </a:r>
              </a:p>
            </c:rich>
          </c:tx>
          <c:layout>
            <c:manualLayout>
              <c:xMode val="edge"/>
              <c:yMode val="edge"/>
              <c:x val="0.45031055900621098"/>
              <c:y val="0.90561212142468805"/>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3236912"/>
        <c:crosses val="autoZero"/>
        <c:auto val="0"/>
        <c:lblAlgn val="ctr"/>
        <c:lblOffset val="100"/>
        <c:tickLblSkip val="1"/>
        <c:tickMarkSkip val="1"/>
        <c:noMultiLvlLbl val="0"/>
      </c:catAx>
      <c:valAx>
        <c:axId val="223236912"/>
        <c:scaling>
          <c:orientation val="minMax"/>
          <c:max val="14.5"/>
          <c:min val="11.5"/>
        </c:scaling>
        <c:delete val="0"/>
        <c:axPos val="l"/>
        <c:majorGridlines>
          <c:spPr>
            <a:ln w="3175">
              <a:solidFill>
                <a:srgbClr val="FFFFFF"/>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Haemoglobin (g/dL)</a:t>
                </a:r>
              </a:p>
            </c:rich>
          </c:tx>
          <c:layout>
            <c:manualLayout>
              <c:xMode val="edge"/>
              <c:yMode val="edge"/>
              <c:x val="6.05590062111801E-2"/>
              <c:y val="0.35459188982223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3236520"/>
        <c:crosses val="autoZero"/>
        <c:crossBetween val="between"/>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Trend in Prevalence of GAM and SAM in Children 6-59 months</a:t>
            </a:r>
          </a:p>
          <a:p>
            <a:pPr>
              <a:defRPr sz="1000" b="0" i="0" u="none" strike="noStrike" baseline="0">
                <a:solidFill>
                  <a:srgbClr val="000000"/>
                </a:solidFill>
                <a:latin typeface="Arial"/>
                <a:ea typeface="Arial"/>
                <a:cs typeface="Arial"/>
              </a:defRPr>
            </a:pPr>
            <a:r>
              <a:rPr lang="en-GB" sz="1400" b="1" i="0" u="none" strike="noStrike" baseline="0">
                <a:solidFill>
                  <a:srgbClr val="3366FF"/>
                </a:solidFill>
                <a:latin typeface="Calibri"/>
              </a:rPr>
              <a:t>Mugombwa, Rwanda</a:t>
            </a:r>
          </a:p>
        </c:rich>
      </c:tx>
      <c:layout>
        <c:manualLayout>
          <c:xMode val="edge"/>
          <c:yMode val="edge"/>
          <c:x val="0.1494635607399"/>
          <c:y val="3.8548585485854901E-2"/>
        </c:manualLayout>
      </c:layout>
      <c:overlay val="0"/>
      <c:spPr>
        <a:noFill/>
        <a:ln w="25400">
          <a:noFill/>
        </a:ln>
      </c:spPr>
    </c:title>
    <c:autoTitleDeleted val="0"/>
    <c:plotArea>
      <c:layout>
        <c:manualLayout>
          <c:layoutTarget val="inner"/>
          <c:xMode val="edge"/>
          <c:yMode val="edge"/>
          <c:x val="9.8068421820165799E-2"/>
          <c:y val="0.18438177874186501"/>
          <c:w val="0.87518635950595303"/>
          <c:h val="0.63787740554571204"/>
        </c:manualLayout>
      </c:layout>
      <c:lineChart>
        <c:grouping val="standard"/>
        <c:varyColors val="0"/>
        <c:ser>
          <c:idx val="0"/>
          <c:order val="0"/>
          <c:tx>
            <c:strRef>
              <c:f>'GAM MUG'!$B$34</c:f>
              <c:strCache>
                <c:ptCount val="1"/>
                <c:pt idx="0">
                  <c:v>GAM (WHO Standards)</c:v>
                </c:pt>
              </c:strCache>
            </c:strRef>
          </c:tx>
          <c:spPr>
            <a:ln w="25400">
              <a:solidFill>
                <a:schemeClr val="tx2"/>
              </a:solidFill>
              <a:prstDash val="solid"/>
            </a:ln>
          </c:spPr>
          <c:marker>
            <c:symbol val="square"/>
            <c:size val="5"/>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'GAM MUG'!$C$37:$L$37</c:f>
                <c:numCache>
                  <c:formatCode>General</c:formatCode>
                  <c:ptCount val="10"/>
                  <c:pt idx="0">
                    <c:v>-1.7000000000000002</c:v>
                  </c:pt>
                  <c:pt idx="1">
                    <c:v>-2.1999999999999997</c:v>
                  </c:pt>
                  <c:pt idx="2">
                    <c:v>-1.2999999999999998</c:v>
                  </c:pt>
                  <c:pt idx="3">
                    <c:v>-0.9</c:v>
                  </c:pt>
                </c:numCache>
              </c:numRef>
            </c:plus>
            <c:minus>
              <c:numRef>
                <c:f>'GAM MUG'!$C$38:$L$38</c:f>
                <c:numCache>
                  <c:formatCode>General</c:formatCode>
                  <c:ptCount val="10"/>
                  <c:pt idx="0">
                    <c:v>-2.8</c:v>
                  </c:pt>
                  <c:pt idx="1">
                    <c:v>-4.3000000000000007</c:v>
                  </c:pt>
                  <c:pt idx="2">
                    <c:v>-2.0000000000000004</c:v>
                  </c:pt>
                  <c:pt idx="3">
                    <c:v>-2.2999999999999998</c:v>
                  </c:pt>
                </c:numCache>
              </c:numRef>
            </c:minus>
            <c:spPr>
              <a:ln w="12700">
                <a:solidFill>
                  <a:srgbClr val="000000"/>
                </a:solidFill>
                <a:prstDash val="solid"/>
              </a:ln>
            </c:spPr>
          </c:errBars>
          <c:cat>
            <c:numRef>
              <c:f>'GAM MUG'!$C$33:$F$33</c:f>
              <c:numCache>
                <c:formatCode>mmm\-yy</c:formatCode>
                <c:ptCount val="4"/>
                <c:pt idx="0">
                  <c:v>42125</c:v>
                </c:pt>
                <c:pt idx="1">
                  <c:v>42491</c:v>
                </c:pt>
                <c:pt idx="2">
                  <c:v>42856</c:v>
                </c:pt>
                <c:pt idx="3">
                  <c:v>43221</c:v>
                </c:pt>
              </c:numCache>
            </c:numRef>
          </c:cat>
          <c:val>
            <c:numRef>
              <c:f>'GAM MUG'!$C$34:$F$34</c:f>
              <c:numCache>
                <c:formatCode>0.0</c:formatCode>
                <c:ptCount val="4"/>
                <c:pt idx="0">
                  <c:v>4.2</c:v>
                </c:pt>
                <c:pt idx="1">
                  <c:v>4.5999999999999996</c:v>
                </c:pt>
                <c:pt idx="2">
                  <c:v>3.4</c:v>
                </c:pt>
                <c:pt idx="3">
                  <c:v>1.5</c:v>
                </c:pt>
              </c:numCache>
            </c:numRef>
          </c:val>
          <c:smooth val="0"/>
          <c:extLst>
            <c:ext xmlns:c16="http://schemas.microsoft.com/office/drawing/2014/chart" uri="{C3380CC4-5D6E-409C-BE32-E72D297353CC}">
              <c16:uniqueId val="{00000000-EECB-4FED-A1BF-704109A443F1}"/>
            </c:ext>
          </c:extLst>
        </c:ser>
        <c:ser>
          <c:idx val="1"/>
          <c:order val="1"/>
          <c:tx>
            <c:strRef>
              <c:f>'GAM MUG'!$B$39</c:f>
              <c:strCache>
                <c:ptCount val="1"/>
                <c:pt idx="0">
                  <c:v>SAM (WHO Standards)</c:v>
                </c:pt>
              </c:strCache>
            </c:strRef>
          </c:tx>
          <c:spPr>
            <a:ln w="25400">
              <a:solidFill>
                <a:srgbClr val="000000"/>
              </a:solidFill>
              <a:prstDash val="solid"/>
            </a:ln>
          </c:spPr>
          <c:marker>
            <c:symbol val="diamond"/>
            <c:size val="5"/>
            <c:spPr>
              <a:solidFill>
                <a:schemeClr val="tx1"/>
              </a:solidFill>
              <a:ln>
                <a:solidFill>
                  <a:schemeClr val="tx1"/>
                </a:solidFill>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'GAM MUG'!$C$42:$L$42</c:f>
                <c:numCache>
                  <c:formatCode>General</c:formatCode>
                  <c:ptCount val="10"/>
                  <c:pt idx="0">
                    <c:v>0</c:v>
                  </c:pt>
                  <c:pt idx="1">
                    <c:v>0</c:v>
                  </c:pt>
                  <c:pt idx="2">
                    <c:v>-0.2</c:v>
                  </c:pt>
                  <c:pt idx="3">
                    <c:v>0</c:v>
                  </c:pt>
                </c:numCache>
              </c:numRef>
            </c:plus>
            <c:minus>
              <c:numRef>
                <c:f>'GAM MUG'!$C$43:$L$43</c:f>
                <c:numCache>
                  <c:formatCode>General</c:formatCode>
                  <c:ptCount val="10"/>
                  <c:pt idx="0">
                    <c:v>-1.2</c:v>
                  </c:pt>
                  <c:pt idx="1">
                    <c:v>0</c:v>
                  </c:pt>
                  <c:pt idx="2">
                    <c:v>-1</c:v>
                  </c:pt>
                  <c:pt idx="3">
                    <c:v>-1.4</c:v>
                  </c:pt>
                </c:numCache>
              </c:numRef>
            </c:minus>
            <c:spPr>
              <a:ln w="12700">
                <a:solidFill>
                  <a:srgbClr val="000000"/>
                </a:solidFill>
                <a:prstDash val="solid"/>
              </a:ln>
            </c:spPr>
          </c:errBars>
          <c:cat>
            <c:numRef>
              <c:f>'GAM MUG'!$C$33:$F$33</c:f>
              <c:numCache>
                <c:formatCode>mmm\-yy</c:formatCode>
                <c:ptCount val="4"/>
                <c:pt idx="0">
                  <c:v>42125</c:v>
                </c:pt>
                <c:pt idx="1">
                  <c:v>42491</c:v>
                </c:pt>
                <c:pt idx="2">
                  <c:v>42856</c:v>
                </c:pt>
                <c:pt idx="3">
                  <c:v>43221</c:v>
                </c:pt>
              </c:numCache>
            </c:numRef>
          </c:cat>
          <c:val>
            <c:numRef>
              <c:f>'GAM MUG'!$C$39:$F$39</c:f>
              <c:numCache>
                <c:formatCode>0.0</c:formatCode>
                <c:ptCount val="4"/>
                <c:pt idx="0">
                  <c:v>0</c:v>
                </c:pt>
                <c:pt idx="1">
                  <c:v>0</c:v>
                </c:pt>
                <c:pt idx="2">
                  <c:v>0.2</c:v>
                </c:pt>
                <c:pt idx="3">
                  <c:v>0</c:v>
                </c:pt>
              </c:numCache>
            </c:numRef>
          </c:val>
          <c:smooth val="0"/>
          <c:extLst>
            <c:ext xmlns:c16="http://schemas.microsoft.com/office/drawing/2014/chart" uri="{C3380CC4-5D6E-409C-BE32-E72D297353CC}">
              <c16:uniqueId val="{00000001-EECB-4FED-A1BF-704109A443F1}"/>
            </c:ext>
          </c:extLst>
        </c:ser>
        <c:ser>
          <c:idx val="2"/>
          <c:order val="2"/>
          <c:tx>
            <c:strRef>
              <c:f>'GAM MUG'!$B$44</c:f>
              <c:strCache>
                <c:ptCount val="1"/>
                <c:pt idx="0">
                  <c:v>GAM Acceptable/Poor</c:v>
                </c:pt>
              </c:strCache>
            </c:strRef>
          </c:tx>
          <c:spPr>
            <a:ln cmpd="dbl">
              <a:solidFill>
                <a:srgbClr val="FFC000"/>
              </a:solidFill>
              <a:prstDash val="sysDash"/>
            </a:ln>
          </c:spPr>
          <c:marker>
            <c:symbol val="none"/>
          </c:marker>
          <c:val>
            <c:numRef>
              <c:f>'GAM MUG'!$C$44:$F$44</c:f>
              <c:numCache>
                <c:formatCode>0</c:formatCode>
                <c:ptCount val="4"/>
                <c:pt idx="0">
                  <c:v>10</c:v>
                </c:pt>
                <c:pt idx="1">
                  <c:v>10</c:v>
                </c:pt>
                <c:pt idx="2">
                  <c:v>10</c:v>
                </c:pt>
                <c:pt idx="3">
                  <c:v>10</c:v>
                </c:pt>
              </c:numCache>
            </c:numRef>
          </c:val>
          <c:smooth val="0"/>
          <c:extLst>
            <c:ext xmlns:c16="http://schemas.microsoft.com/office/drawing/2014/chart" uri="{C3380CC4-5D6E-409C-BE32-E72D297353CC}">
              <c16:uniqueId val="{00000002-EECB-4FED-A1BF-704109A443F1}"/>
            </c:ext>
          </c:extLst>
        </c:ser>
        <c:ser>
          <c:idx val="3"/>
          <c:order val="3"/>
          <c:tx>
            <c:strRef>
              <c:f>'GAM MUG'!$B$45</c:f>
              <c:strCache>
                <c:ptCount val="1"/>
                <c:pt idx="0">
                  <c:v>GAM Critical</c:v>
                </c:pt>
              </c:strCache>
            </c:strRef>
          </c:tx>
          <c:spPr>
            <a:ln>
              <a:solidFill>
                <a:schemeClr val="accent2"/>
              </a:solidFill>
            </a:ln>
          </c:spPr>
          <c:marker>
            <c:symbol val="none"/>
          </c:marker>
          <c:val>
            <c:numRef>
              <c:f>'GAM MUG'!$C$45:$F$45</c:f>
              <c:numCache>
                <c:formatCode>0</c:formatCode>
                <c:ptCount val="4"/>
                <c:pt idx="0">
                  <c:v>15</c:v>
                </c:pt>
                <c:pt idx="1">
                  <c:v>15</c:v>
                </c:pt>
                <c:pt idx="2">
                  <c:v>15</c:v>
                </c:pt>
                <c:pt idx="3">
                  <c:v>15</c:v>
                </c:pt>
              </c:numCache>
            </c:numRef>
          </c:val>
          <c:smooth val="0"/>
          <c:extLst>
            <c:ext xmlns:c16="http://schemas.microsoft.com/office/drawing/2014/chart" uri="{C3380CC4-5D6E-409C-BE32-E72D297353CC}">
              <c16:uniqueId val="{00000003-EECB-4FED-A1BF-704109A443F1}"/>
            </c:ext>
          </c:extLst>
        </c:ser>
        <c:dLbls>
          <c:showLegendKey val="0"/>
          <c:showVal val="0"/>
          <c:showCatName val="0"/>
          <c:showSerName val="0"/>
          <c:showPercent val="0"/>
          <c:showBubbleSize val="0"/>
        </c:dLbls>
        <c:marker val="1"/>
        <c:smooth val="0"/>
        <c:axId val="220278840"/>
        <c:axId val="220279232"/>
      </c:lineChart>
      <c:catAx>
        <c:axId val="220278840"/>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5913818722139699"/>
              <c:y val="0.87084870848708495"/>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0279232"/>
        <c:crosses val="autoZero"/>
        <c:auto val="0"/>
        <c:lblAlgn val="ctr"/>
        <c:lblOffset val="100"/>
        <c:noMultiLvlLbl val="0"/>
      </c:catAx>
      <c:valAx>
        <c:axId val="220279232"/>
        <c:scaling>
          <c:orientation val="minMax"/>
          <c:min val="0"/>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3021609668776501E-2"/>
              <c:y val="0.4013613427472860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0278840"/>
        <c:crosses val="autoZero"/>
        <c:crossBetween val="between"/>
      </c:valAx>
      <c:spPr>
        <a:noFill/>
        <a:ln w="25400">
          <a:noFill/>
        </a:ln>
      </c:spPr>
    </c:plotArea>
    <c:legend>
      <c:legendPos val="r"/>
      <c:layout>
        <c:manualLayout>
          <c:xMode val="edge"/>
          <c:yMode val="edge"/>
          <c:x val="0.105497771173848"/>
          <c:y val="0.92435424354243501"/>
          <c:w val="0.82466567607726604"/>
          <c:h val="6.6420664206642097E-2"/>
        </c:manualLayout>
      </c:layout>
      <c:overlay val="0"/>
      <c:spPr>
        <a:solidFill>
          <a:srgbClr val="FFFFFF"/>
        </a:solidFill>
        <a:ln w="3175">
          <a:noFill/>
          <a:prstDash val="solid"/>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GB" sz="1400" b="1" i="0" u="none" strike="noStrike" baseline="0">
                <a:solidFill>
                  <a:srgbClr val="000000"/>
                </a:solidFill>
                <a:latin typeface="Calibri"/>
              </a:rPr>
              <a:t>Proportion of Households with Children under the age of 3 years old whose (last) Stools were Disposed of Safely</a:t>
            </a:r>
          </a:p>
          <a:p>
            <a:pPr>
              <a:defRPr sz="1000" b="0" i="0" u="none" strike="noStrike" baseline="0">
                <a:solidFill>
                  <a:srgbClr val="000000"/>
                </a:solidFill>
                <a:latin typeface="Calibri"/>
                <a:ea typeface="Calibri"/>
                <a:cs typeface="Calibri"/>
              </a:defRPr>
            </a:pPr>
            <a:r>
              <a:rPr lang="en-GB" sz="1400" b="1" i="0" u="none" strike="noStrike" baseline="0">
                <a:solidFill>
                  <a:srgbClr val="0000FF"/>
                </a:solidFill>
                <a:latin typeface="Calibri"/>
              </a:rPr>
              <a:t>Gihembe, Rwanda</a:t>
            </a:r>
          </a:p>
        </c:rich>
      </c:tx>
      <c:layout>
        <c:manualLayout>
          <c:xMode val="edge"/>
          <c:yMode val="edge"/>
          <c:x val="0.11242619080898911"/>
          <c:y val="1.1236021967842255E-2"/>
        </c:manualLayout>
      </c:layout>
      <c:overlay val="0"/>
      <c:spPr>
        <a:noFill/>
        <a:ln w="25400">
          <a:noFill/>
        </a:ln>
      </c:spPr>
    </c:title>
    <c:autoTitleDeleted val="0"/>
    <c:plotArea>
      <c:layout>
        <c:manualLayout>
          <c:layoutTarget val="inner"/>
          <c:xMode val="edge"/>
          <c:yMode val="edge"/>
          <c:x val="0.28402387379220889"/>
          <c:y val="0.2719104107163039"/>
          <c:w val="0.41568077362297162"/>
          <c:h val="0.63146136703538369"/>
        </c:manualLayout>
      </c:layout>
      <c:pieChart>
        <c:varyColors val="1"/>
        <c:ser>
          <c:idx val="0"/>
          <c:order val="0"/>
          <c:spPr>
            <a:ln>
              <a:solidFill>
                <a:schemeClr val="bg1"/>
              </a:solidFill>
            </a:ln>
          </c:spPr>
          <c:dPt>
            <c:idx val="0"/>
            <c:bubble3D val="0"/>
            <c:spPr>
              <a:solidFill>
                <a:srgbClr val="28CE28"/>
              </a:solidFill>
              <a:ln>
                <a:solidFill>
                  <a:schemeClr val="bg1"/>
                </a:solidFill>
              </a:ln>
            </c:spPr>
            <c:extLst>
              <c:ext xmlns:c16="http://schemas.microsoft.com/office/drawing/2014/chart" uri="{C3380CC4-5D6E-409C-BE32-E72D297353CC}">
                <c16:uniqueId val="{00000001-60BD-834D-A481-6465332D3BD2}"/>
              </c:ext>
            </c:extLst>
          </c:dPt>
          <c:dPt>
            <c:idx val="1"/>
            <c:bubble3D val="0"/>
            <c:spPr>
              <a:solidFill>
                <a:srgbClr val="28CE28"/>
              </a:solidFill>
              <a:ln>
                <a:solidFill>
                  <a:schemeClr val="bg1"/>
                </a:solidFill>
              </a:ln>
            </c:spPr>
            <c:extLst>
              <c:ext xmlns:c16="http://schemas.microsoft.com/office/drawing/2014/chart" uri="{C3380CC4-5D6E-409C-BE32-E72D297353CC}">
                <c16:uniqueId val="{00000003-60BD-834D-A481-6465332D3BD2}"/>
              </c:ext>
            </c:extLst>
          </c:dPt>
          <c:dPt>
            <c:idx val="2"/>
            <c:bubble3D val="0"/>
            <c:spPr>
              <a:solidFill>
                <a:srgbClr val="28CE28"/>
              </a:solidFill>
              <a:ln>
                <a:solidFill>
                  <a:schemeClr val="bg1"/>
                </a:solidFill>
              </a:ln>
            </c:spPr>
            <c:extLst>
              <c:ext xmlns:c16="http://schemas.microsoft.com/office/drawing/2014/chart" uri="{C3380CC4-5D6E-409C-BE32-E72D297353CC}">
                <c16:uniqueId val="{00000005-60BD-834D-A481-6465332D3BD2}"/>
              </c:ext>
            </c:extLst>
          </c:dPt>
          <c:dPt>
            <c:idx val="3"/>
            <c:bubble3D val="0"/>
            <c:spPr>
              <a:solidFill>
                <a:srgbClr val="FF0000"/>
              </a:solidFill>
              <a:ln>
                <a:solidFill>
                  <a:schemeClr val="bg1"/>
                </a:solidFill>
              </a:ln>
            </c:spPr>
            <c:extLst>
              <c:ext xmlns:c16="http://schemas.microsoft.com/office/drawing/2014/chart" uri="{C3380CC4-5D6E-409C-BE32-E72D297353CC}">
                <c16:uniqueId val="{00000007-60BD-834D-A481-6465332D3BD2}"/>
              </c:ext>
            </c:extLst>
          </c:dPt>
          <c:dPt>
            <c:idx val="4"/>
            <c:bubble3D val="0"/>
            <c:spPr>
              <a:solidFill>
                <a:srgbClr val="FF0000"/>
              </a:solidFill>
              <a:ln>
                <a:solidFill>
                  <a:schemeClr val="bg1"/>
                </a:solidFill>
              </a:ln>
            </c:spPr>
            <c:extLst>
              <c:ext xmlns:c16="http://schemas.microsoft.com/office/drawing/2014/chart" uri="{C3380CC4-5D6E-409C-BE32-E72D297353CC}">
                <c16:uniqueId val="{00000009-60BD-834D-A481-6465332D3BD2}"/>
              </c:ext>
            </c:extLst>
          </c:dPt>
          <c:dPt>
            <c:idx val="5"/>
            <c:bubble3D val="0"/>
            <c:spPr>
              <a:solidFill>
                <a:srgbClr val="FF0000"/>
              </a:solidFill>
              <a:ln>
                <a:solidFill>
                  <a:schemeClr val="bg1"/>
                </a:solidFill>
              </a:ln>
            </c:spPr>
            <c:extLst>
              <c:ext xmlns:c16="http://schemas.microsoft.com/office/drawing/2014/chart" uri="{C3380CC4-5D6E-409C-BE32-E72D297353CC}">
                <c16:uniqueId val="{0000000B-60BD-834D-A481-6465332D3BD2}"/>
              </c:ext>
            </c:extLst>
          </c:dPt>
          <c:dPt>
            <c:idx val="6"/>
            <c:bubble3D val="0"/>
            <c:spPr>
              <a:solidFill>
                <a:srgbClr val="FF0000"/>
              </a:solidFill>
              <a:ln>
                <a:solidFill>
                  <a:schemeClr val="bg1"/>
                </a:solidFill>
              </a:ln>
            </c:spPr>
            <c:extLst>
              <c:ext xmlns:c16="http://schemas.microsoft.com/office/drawing/2014/chart" uri="{C3380CC4-5D6E-409C-BE32-E72D297353CC}">
                <c16:uniqueId val="{0000000D-60BD-834D-A481-6465332D3BD2}"/>
              </c:ext>
            </c:extLst>
          </c:dPt>
          <c:dLbls>
            <c:dLbl>
              <c:idx val="2"/>
              <c:layout>
                <c:manualLayout>
                  <c:x val="-9.5869931041529272E-2"/>
                  <c:y val="-1.327317231413494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0BD-834D-A481-6465332D3BD2}"/>
                </c:ext>
              </c:extLst>
            </c:dLbl>
            <c:numFmt formatCode="0.0%" sourceLinked="0"/>
            <c:spPr>
              <a:noFill/>
              <a:ln w="25400">
                <a:noFill/>
              </a:ln>
            </c:spPr>
            <c:txPr>
              <a:bodyPr/>
              <a:lstStyle/>
              <a:p>
                <a:pPr>
                  <a:defRPr sz="10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'WASH1 GIH'!$A$4:$A$7</c:f>
              <c:strCache>
                <c:ptCount val="4"/>
                <c:pt idx="0">
                  <c:v>Used toilet</c:v>
                </c:pt>
                <c:pt idx="1">
                  <c:v>Put into toilet</c:v>
                </c:pt>
                <c:pt idx="2">
                  <c:v>Thrown into garbage</c:v>
                </c:pt>
                <c:pt idx="3">
                  <c:v>Other</c:v>
                </c:pt>
              </c:strCache>
            </c:strRef>
          </c:cat>
          <c:val>
            <c:numRef>
              <c:f>'WASH1 GIH'!$B$4:$B$7</c:f>
              <c:numCache>
                <c:formatCode>0.0</c:formatCode>
                <c:ptCount val="4"/>
                <c:pt idx="0">
                  <c:v>2.7</c:v>
                </c:pt>
                <c:pt idx="1">
                  <c:v>91.2</c:v>
                </c:pt>
                <c:pt idx="2">
                  <c:v>1.4</c:v>
                </c:pt>
                <c:pt idx="3">
                  <c:v>4.7</c:v>
                </c:pt>
              </c:numCache>
            </c:numRef>
          </c:val>
          <c:extLst>
            <c:ext xmlns:c16="http://schemas.microsoft.com/office/drawing/2014/chart" uri="{C3380CC4-5D6E-409C-BE32-E72D297353CC}">
              <c16:uniqueId val="{0000000E-60BD-834D-A481-6465332D3BD2}"/>
            </c:ext>
          </c:extLst>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GB" sz="1400" b="1" i="0" u="none" strike="noStrike" baseline="0">
                <a:solidFill>
                  <a:srgbClr val="000000"/>
                </a:solidFill>
                <a:latin typeface="Calibri"/>
              </a:rPr>
              <a:t>Proportion of Households with Children under the age of 3 years old whose (last) Stools were Disposed of Safely</a:t>
            </a:r>
          </a:p>
          <a:p>
            <a:pPr>
              <a:defRPr sz="1000" b="0" i="0" u="none" strike="noStrike" baseline="0">
                <a:solidFill>
                  <a:srgbClr val="000000"/>
                </a:solidFill>
                <a:latin typeface="Calibri"/>
                <a:ea typeface="Calibri"/>
                <a:cs typeface="Calibri"/>
              </a:defRPr>
            </a:pPr>
            <a:r>
              <a:rPr lang="en-GB" sz="1400" b="1" i="0" u="none" strike="noStrike" baseline="0">
                <a:solidFill>
                  <a:srgbClr val="0000FF"/>
                </a:solidFill>
                <a:latin typeface="Calibri"/>
              </a:rPr>
              <a:t>Kigeme, Rwanda</a:t>
            </a:r>
          </a:p>
        </c:rich>
      </c:tx>
      <c:layout>
        <c:manualLayout>
          <c:xMode val="edge"/>
          <c:yMode val="edge"/>
          <c:x val="0.11242619080898911"/>
          <c:y val="1.1236021967842255E-2"/>
        </c:manualLayout>
      </c:layout>
      <c:overlay val="0"/>
      <c:spPr>
        <a:noFill/>
        <a:ln w="25400">
          <a:noFill/>
        </a:ln>
      </c:spPr>
    </c:title>
    <c:autoTitleDeleted val="0"/>
    <c:plotArea>
      <c:layout>
        <c:manualLayout>
          <c:layoutTarget val="inner"/>
          <c:xMode val="edge"/>
          <c:yMode val="edge"/>
          <c:x val="0.28402387379220889"/>
          <c:y val="0.2719104107163039"/>
          <c:w val="0.41568077362297162"/>
          <c:h val="0.63146136703538369"/>
        </c:manualLayout>
      </c:layout>
      <c:pieChart>
        <c:varyColors val="1"/>
        <c:ser>
          <c:idx val="0"/>
          <c:order val="0"/>
          <c:spPr>
            <a:ln>
              <a:solidFill>
                <a:schemeClr val="bg1"/>
              </a:solidFill>
            </a:ln>
          </c:spPr>
          <c:dPt>
            <c:idx val="0"/>
            <c:bubble3D val="0"/>
            <c:spPr>
              <a:solidFill>
                <a:srgbClr val="28CE28"/>
              </a:solidFill>
              <a:ln>
                <a:solidFill>
                  <a:schemeClr val="bg1"/>
                </a:solidFill>
              </a:ln>
            </c:spPr>
            <c:extLst>
              <c:ext xmlns:c16="http://schemas.microsoft.com/office/drawing/2014/chart" uri="{C3380CC4-5D6E-409C-BE32-E72D297353CC}">
                <c16:uniqueId val="{00000001-32B5-BD4C-84BE-0652AC117307}"/>
              </c:ext>
            </c:extLst>
          </c:dPt>
          <c:dPt>
            <c:idx val="1"/>
            <c:bubble3D val="0"/>
            <c:spPr>
              <a:solidFill>
                <a:srgbClr val="28CE28"/>
              </a:solidFill>
              <a:ln>
                <a:solidFill>
                  <a:schemeClr val="bg1"/>
                </a:solidFill>
              </a:ln>
            </c:spPr>
            <c:extLst>
              <c:ext xmlns:c16="http://schemas.microsoft.com/office/drawing/2014/chart" uri="{C3380CC4-5D6E-409C-BE32-E72D297353CC}">
                <c16:uniqueId val="{00000003-32B5-BD4C-84BE-0652AC117307}"/>
              </c:ext>
            </c:extLst>
          </c:dPt>
          <c:dPt>
            <c:idx val="2"/>
            <c:bubble3D val="0"/>
            <c:spPr>
              <a:solidFill>
                <a:srgbClr val="28CE28"/>
              </a:solidFill>
              <a:ln>
                <a:solidFill>
                  <a:schemeClr val="bg1"/>
                </a:solidFill>
              </a:ln>
            </c:spPr>
            <c:extLst>
              <c:ext xmlns:c16="http://schemas.microsoft.com/office/drawing/2014/chart" uri="{C3380CC4-5D6E-409C-BE32-E72D297353CC}">
                <c16:uniqueId val="{00000005-32B5-BD4C-84BE-0652AC117307}"/>
              </c:ext>
            </c:extLst>
          </c:dPt>
          <c:dPt>
            <c:idx val="3"/>
            <c:bubble3D val="0"/>
            <c:spPr>
              <a:solidFill>
                <a:srgbClr val="FF0000"/>
              </a:solidFill>
              <a:ln>
                <a:solidFill>
                  <a:schemeClr val="bg1"/>
                </a:solidFill>
              </a:ln>
            </c:spPr>
            <c:extLst>
              <c:ext xmlns:c16="http://schemas.microsoft.com/office/drawing/2014/chart" uri="{C3380CC4-5D6E-409C-BE32-E72D297353CC}">
                <c16:uniqueId val="{00000007-32B5-BD4C-84BE-0652AC117307}"/>
              </c:ext>
            </c:extLst>
          </c:dPt>
          <c:dPt>
            <c:idx val="4"/>
            <c:bubble3D val="0"/>
            <c:spPr>
              <a:solidFill>
                <a:srgbClr val="FF0000"/>
              </a:solidFill>
              <a:ln>
                <a:solidFill>
                  <a:schemeClr val="bg1"/>
                </a:solidFill>
              </a:ln>
            </c:spPr>
            <c:extLst>
              <c:ext xmlns:c16="http://schemas.microsoft.com/office/drawing/2014/chart" uri="{C3380CC4-5D6E-409C-BE32-E72D297353CC}">
                <c16:uniqueId val="{00000009-32B5-BD4C-84BE-0652AC117307}"/>
              </c:ext>
            </c:extLst>
          </c:dPt>
          <c:dPt>
            <c:idx val="5"/>
            <c:bubble3D val="0"/>
            <c:spPr>
              <a:solidFill>
                <a:srgbClr val="FF0000"/>
              </a:solidFill>
              <a:ln>
                <a:solidFill>
                  <a:schemeClr val="bg1"/>
                </a:solidFill>
              </a:ln>
            </c:spPr>
            <c:extLst>
              <c:ext xmlns:c16="http://schemas.microsoft.com/office/drawing/2014/chart" uri="{C3380CC4-5D6E-409C-BE32-E72D297353CC}">
                <c16:uniqueId val="{0000000B-32B5-BD4C-84BE-0652AC117307}"/>
              </c:ext>
            </c:extLst>
          </c:dPt>
          <c:dPt>
            <c:idx val="6"/>
            <c:bubble3D val="0"/>
            <c:spPr>
              <a:solidFill>
                <a:srgbClr val="FF0000"/>
              </a:solidFill>
              <a:ln>
                <a:solidFill>
                  <a:schemeClr val="bg1"/>
                </a:solidFill>
              </a:ln>
            </c:spPr>
            <c:extLst>
              <c:ext xmlns:c16="http://schemas.microsoft.com/office/drawing/2014/chart" uri="{C3380CC4-5D6E-409C-BE32-E72D297353CC}">
                <c16:uniqueId val="{0000000D-32B5-BD4C-84BE-0652AC117307}"/>
              </c:ext>
            </c:extLst>
          </c:dPt>
          <c:dLbls>
            <c:dLbl>
              <c:idx val="2"/>
              <c:layout>
                <c:manualLayout>
                  <c:x val="-9.5869931041529272E-2"/>
                  <c:y val="-1.327317231413494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2B5-BD4C-84BE-0652AC117307}"/>
                </c:ext>
              </c:extLst>
            </c:dLbl>
            <c:numFmt formatCode="0.0%" sourceLinked="0"/>
            <c:spPr>
              <a:noFill/>
              <a:ln w="25400">
                <a:noFill/>
              </a:ln>
            </c:spPr>
            <c:txPr>
              <a:bodyPr/>
              <a:lstStyle/>
              <a:p>
                <a:pPr>
                  <a:defRPr sz="10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'WASH1 KIG.'!$A$4:$A$8</c:f>
              <c:strCache>
                <c:ptCount val="5"/>
                <c:pt idx="0">
                  <c:v>Used toilet</c:v>
                </c:pt>
                <c:pt idx="1">
                  <c:v>Put into toilet</c:v>
                </c:pt>
                <c:pt idx="2">
                  <c:v>Thrown into garbage</c:v>
                </c:pt>
                <c:pt idx="3">
                  <c:v>Put into drain</c:v>
                </c:pt>
                <c:pt idx="4">
                  <c:v>Other</c:v>
                </c:pt>
              </c:strCache>
            </c:strRef>
          </c:cat>
          <c:val>
            <c:numRef>
              <c:f>'WASH1 KIG.'!$B$4:$B$8</c:f>
              <c:numCache>
                <c:formatCode>0.0</c:formatCode>
                <c:ptCount val="5"/>
                <c:pt idx="0">
                  <c:v>5.7</c:v>
                </c:pt>
                <c:pt idx="1">
                  <c:v>87.1</c:v>
                </c:pt>
                <c:pt idx="2">
                  <c:v>1.5</c:v>
                </c:pt>
                <c:pt idx="3">
                  <c:v>1</c:v>
                </c:pt>
                <c:pt idx="4">
                  <c:v>4.5999999999999996</c:v>
                </c:pt>
              </c:numCache>
            </c:numRef>
          </c:val>
          <c:extLst>
            <c:ext xmlns:c16="http://schemas.microsoft.com/office/drawing/2014/chart" uri="{C3380CC4-5D6E-409C-BE32-E72D297353CC}">
              <c16:uniqueId val="{0000000E-32B5-BD4C-84BE-0652AC117307}"/>
            </c:ext>
          </c:extLst>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GB" sz="1400" b="1" i="0" u="none" strike="noStrike" baseline="0">
                <a:solidFill>
                  <a:srgbClr val="000000"/>
                </a:solidFill>
                <a:latin typeface="Calibri"/>
              </a:rPr>
              <a:t>Proportion of Households with Children under the age of 3 years old whose (last) Stools were Disposed of Safely</a:t>
            </a:r>
          </a:p>
          <a:p>
            <a:pPr>
              <a:defRPr sz="1000" b="0" i="0" u="none" strike="noStrike" baseline="0">
                <a:solidFill>
                  <a:srgbClr val="000000"/>
                </a:solidFill>
                <a:latin typeface="Calibri"/>
                <a:ea typeface="Calibri"/>
                <a:cs typeface="Calibri"/>
              </a:defRPr>
            </a:pPr>
            <a:r>
              <a:rPr lang="en-GB" sz="1400" b="1" i="0" u="none" strike="noStrike" baseline="0">
                <a:solidFill>
                  <a:srgbClr val="0000FF"/>
                </a:solidFill>
                <a:latin typeface="Calibri"/>
              </a:rPr>
              <a:t>Kiziba, Rwanda</a:t>
            </a:r>
          </a:p>
        </c:rich>
      </c:tx>
      <c:layout>
        <c:manualLayout>
          <c:xMode val="edge"/>
          <c:yMode val="edge"/>
          <c:x val="0.11242619080898911"/>
          <c:y val="1.1236021967842255E-2"/>
        </c:manualLayout>
      </c:layout>
      <c:overlay val="0"/>
      <c:spPr>
        <a:noFill/>
        <a:ln w="25400">
          <a:noFill/>
        </a:ln>
      </c:spPr>
    </c:title>
    <c:autoTitleDeleted val="0"/>
    <c:plotArea>
      <c:layout>
        <c:manualLayout>
          <c:layoutTarget val="inner"/>
          <c:xMode val="edge"/>
          <c:yMode val="edge"/>
          <c:x val="0.28402387379220889"/>
          <c:y val="0.2719104107163039"/>
          <c:w val="0.41568077362297162"/>
          <c:h val="0.63146136703538369"/>
        </c:manualLayout>
      </c:layout>
      <c:pieChart>
        <c:varyColors val="1"/>
        <c:ser>
          <c:idx val="0"/>
          <c:order val="0"/>
          <c:spPr>
            <a:ln>
              <a:solidFill>
                <a:schemeClr val="bg1"/>
              </a:solidFill>
            </a:ln>
          </c:spPr>
          <c:dPt>
            <c:idx val="0"/>
            <c:bubble3D val="0"/>
            <c:spPr>
              <a:solidFill>
                <a:srgbClr val="28CE28"/>
              </a:solidFill>
              <a:ln>
                <a:solidFill>
                  <a:schemeClr val="bg1"/>
                </a:solidFill>
              </a:ln>
            </c:spPr>
            <c:extLst>
              <c:ext xmlns:c16="http://schemas.microsoft.com/office/drawing/2014/chart" uri="{C3380CC4-5D6E-409C-BE32-E72D297353CC}">
                <c16:uniqueId val="{00000001-74FF-3241-8347-70B892563096}"/>
              </c:ext>
            </c:extLst>
          </c:dPt>
          <c:dPt>
            <c:idx val="1"/>
            <c:bubble3D val="0"/>
            <c:spPr>
              <a:solidFill>
                <a:srgbClr val="28CE28"/>
              </a:solidFill>
              <a:ln>
                <a:solidFill>
                  <a:schemeClr val="bg1"/>
                </a:solidFill>
              </a:ln>
            </c:spPr>
            <c:extLst>
              <c:ext xmlns:c16="http://schemas.microsoft.com/office/drawing/2014/chart" uri="{C3380CC4-5D6E-409C-BE32-E72D297353CC}">
                <c16:uniqueId val="{00000003-74FF-3241-8347-70B892563096}"/>
              </c:ext>
            </c:extLst>
          </c:dPt>
          <c:dPt>
            <c:idx val="2"/>
            <c:bubble3D val="0"/>
            <c:spPr>
              <a:solidFill>
                <a:srgbClr val="28CE28"/>
              </a:solidFill>
              <a:ln>
                <a:solidFill>
                  <a:schemeClr val="bg1"/>
                </a:solidFill>
              </a:ln>
            </c:spPr>
            <c:extLst>
              <c:ext xmlns:c16="http://schemas.microsoft.com/office/drawing/2014/chart" uri="{C3380CC4-5D6E-409C-BE32-E72D297353CC}">
                <c16:uniqueId val="{00000005-74FF-3241-8347-70B892563096}"/>
              </c:ext>
            </c:extLst>
          </c:dPt>
          <c:dPt>
            <c:idx val="3"/>
            <c:bubble3D val="0"/>
            <c:spPr>
              <a:solidFill>
                <a:srgbClr val="FF0000"/>
              </a:solidFill>
              <a:ln>
                <a:solidFill>
                  <a:schemeClr val="bg1"/>
                </a:solidFill>
              </a:ln>
            </c:spPr>
            <c:extLst>
              <c:ext xmlns:c16="http://schemas.microsoft.com/office/drawing/2014/chart" uri="{C3380CC4-5D6E-409C-BE32-E72D297353CC}">
                <c16:uniqueId val="{00000007-74FF-3241-8347-70B892563096}"/>
              </c:ext>
            </c:extLst>
          </c:dPt>
          <c:dPt>
            <c:idx val="4"/>
            <c:bubble3D val="0"/>
            <c:spPr>
              <a:solidFill>
                <a:srgbClr val="FF0000"/>
              </a:solidFill>
              <a:ln>
                <a:solidFill>
                  <a:schemeClr val="bg1"/>
                </a:solidFill>
              </a:ln>
            </c:spPr>
            <c:extLst>
              <c:ext xmlns:c16="http://schemas.microsoft.com/office/drawing/2014/chart" uri="{C3380CC4-5D6E-409C-BE32-E72D297353CC}">
                <c16:uniqueId val="{00000009-74FF-3241-8347-70B892563096}"/>
              </c:ext>
            </c:extLst>
          </c:dPt>
          <c:dPt>
            <c:idx val="5"/>
            <c:bubble3D val="0"/>
            <c:spPr>
              <a:solidFill>
                <a:srgbClr val="FF0000"/>
              </a:solidFill>
              <a:ln>
                <a:solidFill>
                  <a:schemeClr val="bg1"/>
                </a:solidFill>
              </a:ln>
            </c:spPr>
            <c:extLst>
              <c:ext xmlns:c16="http://schemas.microsoft.com/office/drawing/2014/chart" uri="{C3380CC4-5D6E-409C-BE32-E72D297353CC}">
                <c16:uniqueId val="{0000000B-74FF-3241-8347-70B892563096}"/>
              </c:ext>
            </c:extLst>
          </c:dPt>
          <c:dPt>
            <c:idx val="6"/>
            <c:bubble3D val="0"/>
            <c:spPr>
              <a:solidFill>
                <a:srgbClr val="FF0000"/>
              </a:solidFill>
              <a:ln>
                <a:solidFill>
                  <a:schemeClr val="bg1"/>
                </a:solidFill>
              </a:ln>
            </c:spPr>
            <c:extLst>
              <c:ext xmlns:c16="http://schemas.microsoft.com/office/drawing/2014/chart" uri="{C3380CC4-5D6E-409C-BE32-E72D297353CC}">
                <c16:uniqueId val="{0000000D-74FF-3241-8347-70B892563096}"/>
              </c:ext>
            </c:extLst>
          </c:dPt>
          <c:dLbls>
            <c:dLbl>
              <c:idx val="2"/>
              <c:layout>
                <c:manualLayout>
                  <c:x val="-9.5869931041529272E-2"/>
                  <c:y val="-1.327317231413494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4FF-3241-8347-70B892563096}"/>
                </c:ext>
              </c:extLst>
            </c:dLbl>
            <c:numFmt formatCode="0.0%" sourceLinked="0"/>
            <c:spPr>
              <a:noFill/>
              <a:ln w="25400">
                <a:noFill/>
              </a:ln>
            </c:spPr>
            <c:txPr>
              <a:bodyPr/>
              <a:lstStyle/>
              <a:p>
                <a:pPr>
                  <a:defRPr sz="10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'WASH1 KIZ'!$A$4:$A$8</c:f>
              <c:strCache>
                <c:ptCount val="5"/>
                <c:pt idx="0">
                  <c:v>Used toilet</c:v>
                </c:pt>
                <c:pt idx="1">
                  <c:v>Put into toilet</c:v>
                </c:pt>
                <c:pt idx="2">
                  <c:v>Thrown into garbage</c:v>
                </c:pt>
                <c:pt idx="3">
                  <c:v>Put into drain</c:v>
                </c:pt>
                <c:pt idx="4">
                  <c:v>Other</c:v>
                </c:pt>
              </c:strCache>
            </c:strRef>
          </c:cat>
          <c:val>
            <c:numRef>
              <c:f>'WASH1 KIZ'!$B$4:$B$8</c:f>
              <c:numCache>
                <c:formatCode>0.0</c:formatCode>
                <c:ptCount val="5"/>
                <c:pt idx="0">
                  <c:v>6.8</c:v>
                </c:pt>
                <c:pt idx="1">
                  <c:v>80.8</c:v>
                </c:pt>
                <c:pt idx="2">
                  <c:v>2.1</c:v>
                </c:pt>
                <c:pt idx="3">
                  <c:v>4.8</c:v>
                </c:pt>
                <c:pt idx="4">
                  <c:v>5.5</c:v>
                </c:pt>
              </c:numCache>
            </c:numRef>
          </c:val>
          <c:extLst>
            <c:ext xmlns:c16="http://schemas.microsoft.com/office/drawing/2014/chart" uri="{C3380CC4-5D6E-409C-BE32-E72D297353CC}">
              <c16:uniqueId val="{0000000E-74FF-3241-8347-70B892563096}"/>
            </c:ext>
          </c:extLst>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GB" sz="1400" b="1" i="0" u="none" strike="noStrike" baseline="0">
                <a:solidFill>
                  <a:srgbClr val="000000"/>
                </a:solidFill>
                <a:latin typeface="Calibri"/>
              </a:rPr>
              <a:t>Proportion of Households with Children under the age of 3 years old whose (last) Stools were Disposed of Safely</a:t>
            </a:r>
          </a:p>
          <a:p>
            <a:pPr>
              <a:defRPr sz="1000" b="0" i="0" u="none" strike="noStrike" baseline="0">
                <a:solidFill>
                  <a:srgbClr val="000000"/>
                </a:solidFill>
                <a:latin typeface="Calibri"/>
                <a:ea typeface="Calibri"/>
                <a:cs typeface="Calibri"/>
              </a:defRPr>
            </a:pPr>
            <a:r>
              <a:rPr lang="en-GB" sz="1400" b="1" i="0" u="none" strike="noStrike" baseline="0">
                <a:solidFill>
                  <a:srgbClr val="0000FF"/>
                </a:solidFill>
                <a:latin typeface="Calibri"/>
              </a:rPr>
              <a:t>Mugombwa, Rwanda</a:t>
            </a:r>
          </a:p>
        </c:rich>
      </c:tx>
      <c:layout>
        <c:manualLayout>
          <c:xMode val="edge"/>
          <c:yMode val="edge"/>
          <c:x val="0.11242619080898911"/>
          <c:y val="1.1236021967842255E-2"/>
        </c:manualLayout>
      </c:layout>
      <c:overlay val="0"/>
      <c:spPr>
        <a:noFill/>
        <a:ln w="25400">
          <a:noFill/>
        </a:ln>
      </c:spPr>
    </c:title>
    <c:autoTitleDeleted val="0"/>
    <c:plotArea>
      <c:layout>
        <c:manualLayout>
          <c:layoutTarget val="inner"/>
          <c:xMode val="edge"/>
          <c:yMode val="edge"/>
          <c:x val="0.28402387379220889"/>
          <c:y val="0.2719104107163039"/>
          <c:w val="0.41568077362297162"/>
          <c:h val="0.63146136703538369"/>
        </c:manualLayout>
      </c:layout>
      <c:pieChart>
        <c:varyColors val="1"/>
        <c:ser>
          <c:idx val="0"/>
          <c:order val="0"/>
          <c:spPr>
            <a:ln>
              <a:solidFill>
                <a:schemeClr val="bg1"/>
              </a:solidFill>
            </a:ln>
          </c:spPr>
          <c:dPt>
            <c:idx val="0"/>
            <c:bubble3D val="0"/>
            <c:spPr>
              <a:solidFill>
                <a:srgbClr val="28CE28"/>
              </a:solidFill>
              <a:ln>
                <a:solidFill>
                  <a:schemeClr val="bg1"/>
                </a:solidFill>
              </a:ln>
            </c:spPr>
            <c:extLst>
              <c:ext xmlns:c16="http://schemas.microsoft.com/office/drawing/2014/chart" uri="{C3380CC4-5D6E-409C-BE32-E72D297353CC}">
                <c16:uniqueId val="{00000001-4788-624A-85AA-766A0359A1CB}"/>
              </c:ext>
            </c:extLst>
          </c:dPt>
          <c:dPt>
            <c:idx val="1"/>
            <c:bubble3D val="0"/>
            <c:spPr>
              <a:solidFill>
                <a:srgbClr val="28CE28"/>
              </a:solidFill>
              <a:ln>
                <a:solidFill>
                  <a:schemeClr val="bg1"/>
                </a:solidFill>
              </a:ln>
            </c:spPr>
            <c:extLst>
              <c:ext xmlns:c16="http://schemas.microsoft.com/office/drawing/2014/chart" uri="{C3380CC4-5D6E-409C-BE32-E72D297353CC}">
                <c16:uniqueId val="{00000003-4788-624A-85AA-766A0359A1CB}"/>
              </c:ext>
            </c:extLst>
          </c:dPt>
          <c:dPt>
            <c:idx val="2"/>
            <c:bubble3D val="0"/>
            <c:spPr>
              <a:solidFill>
                <a:srgbClr val="28CE28"/>
              </a:solidFill>
              <a:ln>
                <a:solidFill>
                  <a:schemeClr val="bg1"/>
                </a:solidFill>
              </a:ln>
            </c:spPr>
            <c:extLst>
              <c:ext xmlns:c16="http://schemas.microsoft.com/office/drawing/2014/chart" uri="{C3380CC4-5D6E-409C-BE32-E72D297353CC}">
                <c16:uniqueId val="{00000005-4788-624A-85AA-766A0359A1CB}"/>
              </c:ext>
            </c:extLst>
          </c:dPt>
          <c:dPt>
            <c:idx val="3"/>
            <c:bubble3D val="0"/>
            <c:spPr>
              <a:solidFill>
                <a:srgbClr val="FF0000"/>
              </a:solidFill>
              <a:ln>
                <a:solidFill>
                  <a:schemeClr val="bg1"/>
                </a:solidFill>
              </a:ln>
            </c:spPr>
            <c:extLst>
              <c:ext xmlns:c16="http://schemas.microsoft.com/office/drawing/2014/chart" uri="{C3380CC4-5D6E-409C-BE32-E72D297353CC}">
                <c16:uniqueId val="{00000007-4788-624A-85AA-766A0359A1CB}"/>
              </c:ext>
            </c:extLst>
          </c:dPt>
          <c:dPt>
            <c:idx val="4"/>
            <c:bubble3D val="0"/>
            <c:spPr>
              <a:solidFill>
                <a:srgbClr val="FF0000"/>
              </a:solidFill>
              <a:ln>
                <a:solidFill>
                  <a:schemeClr val="bg1"/>
                </a:solidFill>
              </a:ln>
            </c:spPr>
            <c:extLst>
              <c:ext xmlns:c16="http://schemas.microsoft.com/office/drawing/2014/chart" uri="{C3380CC4-5D6E-409C-BE32-E72D297353CC}">
                <c16:uniqueId val="{00000009-4788-624A-85AA-766A0359A1CB}"/>
              </c:ext>
            </c:extLst>
          </c:dPt>
          <c:dPt>
            <c:idx val="5"/>
            <c:bubble3D val="0"/>
            <c:spPr>
              <a:solidFill>
                <a:srgbClr val="FF0000"/>
              </a:solidFill>
              <a:ln>
                <a:solidFill>
                  <a:schemeClr val="bg1"/>
                </a:solidFill>
              </a:ln>
            </c:spPr>
            <c:extLst>
              <c:ext xmlns:c16="http://schemas.microsoft.com/office/drawing/2014/chart" uri="{C3380CC4-5D6E-409C-BE32-E72D297353CC}">
                <c16:uniqueId val="{0000000B-4788-624A-85AA-766A0359A1CB}"/>
              </c:ext>
            </c:extLst>
          </c:dPt>
          <c:dPt>
            <c:idx val="6"/>
            <c:bubble3D val="0"/>
            <c:spPr>
              <a:solidFill>
                <a:srgbClr val="FF0000"/>
              </a:solidFill>
              <a:ln>
                <a:solidFill>
                  <a:schemeClr val="bg1"/>
                </a:solidFill>
              </a:ln>
            </c:spPr>
            <c:extLst>
              <c:ext xmlns:c16="http://schemas.microsoft.com/office/drawing/2014/chart" uri="{C3380CC4-5D6E-409C-BE32-E72D297353CC}">
                <c16:uniqueId val="{0000000D-4788-624A-85AA-766A0359A1CB}"/>
              </c:ext>
            </c:extLst>
          </c:dPt>
          <c:dLbls>
            <c:dLbl>
              <c:idx val="2"/>
              <c:layout>
                <c:manualLayout>
                  <c:x val="-9.5869931041529272E-2"/>
                  <c:y val="-1.327317231413494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788-624A-85AA-766A0359A1CB}"/>
                </c:ext>
              </c:extLst>
            </c:dLbl>
            <c:numFmt formatCode="0.0%" sourceLinked="0"/>
            <c:spPr>
              <a:noFill/>
              <a:ln w="25400">
                <a:noFill/>
              </a:ln>
            </c:spPr>
            <c:txPr>
              <a:bodyPr/>
              <a:lstStyle/>
              <a:p>
                <a:pPr>
                  <a:defRPr sz="10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'WASH1 MUG'!$A$4:$A$8</c:f>
              <c:strCache>
                <c:ptCount val="5"/>
                <c:pt idx="0">
                  <c:v>Used toilet</c:v>
                </c:pt>
                <c:pt idx="1">
                  <c:v>Put into toilet</c:v>
                </c:pt>
                <c:pt idx="2">
                  <c:v>Thrown into garbage</c:v>
                </c:pt>
                <c:pt idx="3">
                  <c:v>Put into drain</c:v>
                </c:pt>
                <c:pt idx="4">
                  <c:v>Other</c:v>
                </c:pt>
              </c:strCache>
            </c:strRef>
          </c:cat>
          <c:val>
            <c:numRef>
              <c:f>'WASH1 MUG'!$B$4:$B$8</c:f>
              <c:numCache>
                <c:formatCode>0.0</c:formatCode>
                <c:ptCount val="5"/>
                <c:pt idx="0">
                  <c:v>5</c:v>
                </c:pt>
                <c:pt idx="1">
                  <c:v>90.6</c:v>
                </c:pt>
                <c:pt idx="2">
                  <c:v>0.6</c:v>
                </c:pt>
                <c:pt idx="3">
                  <c:v>0.6</c:v>
                </c:pt>
                <c:pt idx="4">
                  <c:v>3.1</c:v>
                </c:pt>
              </c:numCache>
            </c:numRef>
          </c:val>
          <c:extLst>
            <c:ext xmlns:c16="http://schemas.microsoft.com/office/drawing/2014/chart" uri="{C3380CC4-5D6E-409C-BE32-E72D297353CC}">
              <c16:uniqueId val="{0000000E-4788-624A-85AA-766A0359A1CB}"/>
            </c:ext>
          </c:extLst>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GB" sz="1400" b="1" i="0" u="none" strike="noStrike" baseline="0">
                <a:solidFill>
                  <a:srgbClr val="000000"/>
                </a:solidFill>
                <a:latin typeface="Calibri"/>
              </a:rPr>
              <a:t>Proportion of Households with Children under the age of 3 years old whose (last) Stools were Disposed of Safely</a:t>
            </a:r>
          </a:p>
          <a:p>
            <a:pPr>
              <a:defRPr sz="1000" b="0" i="0" u="none" strike="noStrike" baseline="0">
                <a:solidFill>
                  <a:srgbClr val="000000"/>
                </a:solidFill>
                <a:latin typeface="Calibri"/>
                <a:ea typeface="Calibri"/>
                <a:cs typeface="Calibri"/>
              </a:defRPr>
            </a:pPr>
            <a:r>
              <a:rPr lang="en-GB" sz="1400" b="1" i="0" u="none" strike="noStrike" baseline="0">
                <a:solidFill>
                  <a:srgbClr val="0000FF"/>
                </a:solidFill>
                <a:latin typeface="Calibri"/>
              </a:rPr>
              <a:t>Nyabiheke, Rwanda</a:t>
            </a:r>
          </a:p>
        </c:rich>
      </c:tx>
      <c:layout>
        <c:manualLayout>
          <c:xMode val="edge"/>
          <c:yMode val="edge"/>
          <c:x val="0.11242619080898911"/>
          <c:y val="1.1236021967842255E-2"/>
        </c:manualLayout>
      </c:layout>
      <c:overlay val="0"/>
      <c:spPr>
        <a:noFill/>
        <a:ln w="25400">
          <a:noFill/>
        </a:ln>
      </c:spPr>
    </c:title>
    <c:autoTitleDeleted val="0"/>
    <c:plotArea>
      <c:layout>
        <c:manualLayout>
          <c:layoutTarget val="inner"/>
          <c:xMode val="edge"/>
          <c:yMode val="edge"/>
          <c:x val="0.28402387379220889"/>
          <c:y val="0.2719104107163039"/>
          <c:w val="0.41568077362297162"/>
          <c:h val="0.63146136703538369"/>
        </c:manualLayout>
      </c:layout>
      <c:pieChart>
        <c:varyColors val="1"/>
        <c:ser>
          <c:idx val="0"/>
          <c:order val="0"/>
          <c:spPr>
            <a:ln>
              <a:solidFill>
                <a:schemeClr val="bg1"/>
              </a:solidFill>
            </a:ln>
          </c:spPr>
          <c:dPt>
            <c:idx val="0"/>
            <c:bubble3D val="0"/>
            <c:spPr>
              <a:solidFill>
                <a:srgbClr val="28CE28"/>
              </a:solidFill>
              <a:ln>
                <a:solidFill>
                  <a:schemeClr val="bg1"/>
                </a:solidFill>
              </a:ln>
            </c:spPr>
            <c:extLst>
              <c:ext xmlns:c16="http://schemas.microsoft.com/office/drawing/2014/chart" uri="{C3380CC4-5D6E-409C-BE32-E72D297353CC}">
                <c16:uniqueId val="{00000001-49D6-4344-AE94-BF91EC630F70}"/>
              </c:ext>
            </c:extLst>
          </c:dPt>
          <c:dPt>
            <c:idx val="1"/>
            <c:bubble3D val="0"/>
            <c:spPr>
              <a:solidFill>
                <a:srgbClr val="28CE28"/>
              </a:solidFill>
              <a:ln>
                <a:solidFill>
                  <a:schemeClr val="bg1"/>
                </a:solidFill>
              </a:ln>
            </c:spPr>
            <c:extLst>
              <c:ext xmlns:c16="http://schemas.microsoft.com/office/drawing/2014/chart" uri="{C3380CC4-5D6E-409C-BE32-E72D297353CC}">
                <c16:uniqueId val="{00000003-49D6-4344-AE94-BF91EC630F70}"/>
              </c:ext>
            </c:extLst>
          </c:dPt>
          <c:dPt>
            <c:idx val="2"/>
            <c:bubble3D val="0"/>
            <c:spPr>
              <a:solidFill>
                <a:srgbClr val="28CE28"/>
              </a:solidFill>
              <a:ln>
                <a:solidFill>
                  <a:schemeClr val="bg1"/>
                </a:solidFill>
              </a:ln>
            </c:spPr>
            <c:extLst>
              <c:ext xmlns:c16="http://schemas.microsoft.com/office/drawing/2014/chart" uri="{C3380CC4-5D6E-409C-BE32-E72D297353CC}">
                <c16:uniqueId val="{00000005-49D6-4344-AE94-BF91EC630F70}"/>
              </c:ext>
            </c:extLst>
          </c:dPt>
          <c:dPt>
            <c:idx val="3"/>
            <c:bubble3D val="0"/>
            <c:spPr>
              <a:solidFill>
                <a:srgbClr val="FF0000"/>
              </a:solidFill>
              <a:ln>
                <a:solidFill>
                  <a:schemeClr val="bg1"/>
                </a:solidFill>
              </a:ln>
            </c:spPr>
            <c:extLst>
              <c:ext xmlns:c16="http://schemas.microsoft.com/office/drawing/2014/chart" uri="{C3380CC4-5D6E-409C-BE32-E72D297353CC}">
                <c16:uniqueId val="{00000007-49D6-4344-AE94-BF91EC630F70}"/>
              </c:ext>
            </c:extLst>
          </c:dPt>
          <c:dPt>
            <c:idx val="4"/>
            <c:bubble3D val="0"/>
            <c:spPr>
              <a:solidFill>
                <a:srgbClr val="FF0000"/>
              </a:solidFill>
              <a:ln>
                <a:solidFill>
                  <a:schemeClr val="bg1"/>
                </a:solidFill>
              </a:ln>
            </c:spPr>
            <c:extLst>
              <c:ext xmlns:c16="http://schemas.microsoft.com/office/drawing/2014/chart" uri="{C3380CC4-5D6E-409C-BE32-E72D297353CC}">
                <c16:uniqueId val="{00000009-49D6-4344-AE94-BF91EC630F70}"/>
              </c:ext>
            </c:extLst>
          </c:dPt>
          <c:dPt>
            <c:idx val="5"/>
            <c:bubble3D val="0"/>
            <c:spPr>
              <a:solidFill>
                <a:srgbClr val="FF0000"/>
              </a:solidFill>
              <a:ln>
                <a:solidFill>
                  <a:schemeClr val="bg1"/>
                </a:solidFill>
              </a:ln>
            </c:spPr>
            <c:extLst>
              <c:ext xmlns:c16="http://schemas.microsoft.com/office/drawing/2014/chart" uri="{C3380CC4-5D6E-409C-BE32-E72D297353CC}">
                <c16:uniqueId val="{0000000B-49D6-4344-AE94-BF91EC630F70}"/>
              </c:ext>
            </c:extLst>
          </c:dPt>
          <c:dPt>
            <c:idx val="6"/>
            <c:bubble3D val="0"/>
            <c:spPr>
              <a:solidFill>
                <a:srgbClr val="FF0000"/>
              </a:solidFill>
              <a:ln>
                <a:solidFill>
                  <a:schemeClr val="bg1"/>
                </a:solidFill>
              </a:ln>
            </c:spPr>
            <c:extLst>
              <c:ext xmlns:c16="http://schemas.microsoft.com/office/drawing/2014/chart" uri="{C3380CC4-5D6E-409C-BE32-E72D297353CC}">
                <c16:uniqueId val="{0000000D-49D6-4344-AE94-BF91EC630F70}"/>
              </c:ext>
            </c:extLst>
          </c:dPt>
          <c:dLbls>
            <c:dLbl>
              <c:idx val="2"/>
              <c:layout>
                <c:manualLayout>
                  <c:x val="-9.5869931041529272E-2"/>
                  <c:y val="-1.327317231413494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9D6-4344-AE94-BF91EC630F70}"/>
                </c:ext>
              </c:extLst>
            </c:dLbl>
            <c:numFmt formatCode="0.0%" sourceLinked="0"/>
            <c:spPr>
              <a:noFill/>
              <a:ln w="25400">
                <a:noFill/>
              </a:ln>
            </c:spPr>
            <c:txPr>
              <a:bodyPr/>
              <a:lstStyle/>
              <a:p>
                <a:pPr>
                  <a:defRPr sz="10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'WASH1 NYAB.'!$A$4:$A$8</c:f>
              <c:strCache>
                <c:ptCount val="5"/>
                <c:pt idx="0">
                  <c:v>Used toilet</c:v>
                </c:pt>
                <c:pt idx="1">
                  <c:v>Put into toilet</c:v>
                </c:pt>
                <c:pt idx="2">
                  <c:v>Thrown into garbage</c:v>
                </c:pt>
                <c:pt idx="3">
                  <c:v>Put into drain</c:v>
                </c:pt>
                <c:pt idx="4">
                  <c:v>Other</c:v>
                </c:pt>
              </c:strCache>
            </c:strRef>
          </c:cat>
          <c:val>
            <c:numRef>
              <c:f>'WASH1 NYAB.'!$B$4:$B$8</c:f>
              <c:numCache>
                <c:formatCode>0.0</c:formatCode>
                <c:ptCount val="5"/>
                <c:pt idx="0">
                  <c:v>5.9</c:v>
                </c:pt>
                <c:pt idx="1">
                  <c:v>88.7</c:v>
                </c:pt>
                <c:pt idx="2">
                  <c:v>1.6</c:v>
                </c:pt>
                <c:pt idx="3">
                  <c:v>0.5</c:v>
                </c:pt>
                <c:pt idx="4">
                  <c:v>3.2</c:v>
                </c:pt>
              </c:numCache>
            </c:numRef>
          </c:val>
          <c:extLst>
            <c:ext xmlns:c16="http://schemas.microsoft.com/office/drawing/2014/chart" uri="{C3380CC4-5D6E-409C-BE32-E72D297353CC}">
              <c16:uniqueId val="{0000000E-49D6-4344-AE94-BF91EC630F70}"/>
            </c:ext>
          </c:extLst>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GB" sz="1400" b="1" i="0" u="none" strike="noStrike" baseline="0">
                <a:solidFill>
                  <a:srgbClr val="000000"/>
                </a:solidFill>
                <a:latin typeface="Calibri"/>
              </a:rPr>
              <a:t>Proportion of Households with Children under the age of 3 years old whose (last) Stools were Disposed of Safely</a:t>
            </a:r>
          </a:p>
          <a:p>
            <a:pPr>
              <a:defRPr sz="1000" b="0" i="0" u="none" strike="noStrike" baseline="0">
                <a:solidFill>
                  <a:srgbClr val="000000"/>
                </a:solidFill>
                <a:latin typeface="Calibri"/>
                <a:ea typeface="Calibri"/>
                <a:cs typeface="Calibri"/>
              </a:defRPr>
            </a:pPr>
            <a:r>
              <a:rPr lang="en-GB" sz="1400" b="1" i="0" u="none" strike="noStrike" baseline="0">
                <a:solidFill>
                  <a:srgbClr val="0000FF"/>
                </a:solidFill>
                <a:latin typeface="Calibri"/>
              </a:rPr>
              <a:t>Mahama, Rwanda</a:t>
            </a:r>
          </a:p>
        </c:rich>
      </c:tx>
      <c:layout>
        <c:manualLayout>
          <c:xMode val="edge"/>
          <c:yMode val="edge"/>
          <c:x val="0.11242619080898911"/>
          <c:y val="1.1236021967842255E-2"/>
        </c:manualLayout>
      </c:layout>
      <c:overlay val="0"/>
      <c:spPr>
        <a:noFill/>
        <a:ln w="25400">
          <a:noFill/>
        </a:ln>
      </c:spPr>
    </c:title>
    <c:autoTitleDeleted val="0"/>
    <c:plotArea>
      <c:layout>
        <c:manualLayout>
          <c:layoutTarget val="inner"/>
          <c:xMode val="edge"/>
          <c:yMode val="edge"/>
          <c:x val="0.28402387379220889"/>
          <c:y val="0.2719104107163039"/>
          <c:w val="0.41568077362297162"/>
          <c:h val="0.63146136703538369"/>
        </c:manualLayout>
      </c:layout>
      <c:pieChart>
        <c:varyColors val="1"/>
        <c:ser>
          <c:idx val="0"/>
          <c:order val="0"/>
          <c:spPr>
            <a:ln>
              <a:solidFill>
                <a:schemeClr val="bg1"/>
              </a:solidFill>
            </a:ln>
          </c:spPr>
          <c:dPt>
            <c:idx val="0"/>
            <c:bubble3D val="0"/>
            <c:spPr>
              <a:solidFill>
                <a:srgbClr val="28CE28"/>
              </a:solidFill>
              <a:ln>
                <a:solidFill>
                  <a:schemeClr val="bg1"/>
                </a:solidFill>
              </a:ln>
            </c:spPr>
            <c:extLst>
              <c:ext xmlns:c16="http://schemas.microsoft.com/office/drawing/2014/chart" uri="{C3380CC4-5D6E-409C-BE32-E72D297353CC}">
                <c16:uniqueId val="{00000001-774D-EA41-8DEE-5F14206A6230}"/>
              </c:ext>
            </c:extLst>
          </c:dPt>
          <c:dPt>
            <c:idx val="1"/>
            <c:bubble3D val="0"/>
            <c:spPr>
              <a:solidFill>
                <a:srgbClr val="28CE28"/>
              </a:solidFill>
              <a:ln>
                <a:solidFill>
                  <a:schemeClr val="bg1"/>
                </a:solidFill>
              </a:ln>
            </c:spPr>
            <c:extLst>
              <c:ext xmlns:c16="http://schemas.microsoft.com/office/drawing/2014/chart" uri="{C3380CC4-5D6E-409C-BE32-E72D297353CC}">
                <c16:uniqueId val="{00000003-774D-EA41-8DEE-5F14206A6230}"/>
              </c:ext>
            </c:extLst>
          </c:dPt>
          <c:dPt>
            <c:idx val="2"/>
            <c:bubble3D val="0"/>
            <c:spPr>
              <a:solidFill>
                <a:srgbClr val="28CE28"/>
              </a:solidFill>
              <a:ln>
                <a:solidFill>
                  <a:schemeClr val="bg1"/>
                </a:solidFill>
              </a:ln>
            </c:spPr>
            <c:extLst>
              <c:ext xmlns:c16="http://schemas.microsoft.com/office/drawing/2014/chart" uri="{C3380CC4-5D6E-409C-BE32-E72D297353CC}">
                <c16:uniqueId val="{00000005-774D-EA41-8DEE-5F14206A6230}"/>
              </c:ext>
            </c:extLst>
          </c:dPt>
          <c:dPt>
            <c:idx val="3"/>
            <c:bubble3D val="0"/>
            <c:spPr>
              <a:solidFill>
                <a:srgbClr val="FF0000"/>
              </a:solidFill>
              <a:ln>
                <a:solidFill>
                  <a:schemeClr val="bg1"/>
                </a:solidFill>
              </a:ln>
            </c:spPr>
            <c:extLst>
              <c:ext xmlns:c16="http://schemas.microsoft.com/office/drawing/2014/chart" uri="{C3380CC4-5D6E-409C-BE32-E72D297353CC}">
                <c16:uniqueId val="{00000007-774D-EA41-8DEE-5F14206A6230}"/>
              </c:ext>
            </c:extLst>
          </c:dPt>
          <c:dPt>
            <c:idx val="4"/>
            <c:bubble3D val="0"/>
            <c:spPr>
              <a:solidFill>
                <a:srgbClr val="FF0000"/>
              </a:solidFill>
              <a:ln>
                <a:solidFill>
                  <a:schemeClr val="bg1"/>
                </a:solidFill>
              </a:ln>
            </c:spPr>
            <c:extLst>
              <c:ext xmlns:c16="http://schemas.microsoft.com/office/drawing/2014/chart" uri="{C3380CC4-5D6E-409C-BE32-E72D297353CC}">
                <c16:uniqueId val="{00000009-774D-EA41-8DEE-5F14206A6230}"/>
              </c:ext>
            </c:extLst>
          </c:dPt>
          <c:dPt>
            <c:idx val="5"/>
            <c:bubble3D val="0"/>
            <c:spPr>
              <a:solidFill>
                <a:srgbClr val="FF0000"/>
              </a:solidFill>
              <a:ln>
                <a:solidFill>
                  <a:schemeClr val="bg1"/>
                </a:solidFill>
              </a:ln>
            </c:spPr>
            <c:extLst>
              <c:ext xmlns:c16="http://schemas.microsoft.com/office/drawing/2014/chart" uri="{C3380CC4-5D6E-409C-BE32-E72D297353CC}">
                <c16:uniqueId val="{0000000B-774D-EA41-8DEE-5F14206A6230}"/>
              </c:ext>
            </c:extLst>
          </c:dPt>
          <c:dPt>
            <c:idx val="6"/>
            <c:bubble3D val="0"/>
            <c:spPr>
              <a:solidFill>
                <a:srgbClr val="FF0000"/>
              </a:solidFill>
              <a:ln>
                <a:solidFill>
                  <a:schemeClr val="bg1"/>
                </a:solidFill>
              </a:ln>
            </c:spPr>
            <c:extLst>
              <c:ext xmlns:c16="http://schemas.microsoft.com/office/drawing/2014/chart" uri="{C3380CC4-5D6E-409C-BE32-E72D297353CC}">
                <c16:uniqueId val="{0000000D-774D-EA41-8DEE-5F14206A6230}"/>
              </c:ext>
            </c:extLst>
          </c:dPt>
          <c:dLbls>
            <c:dLbl>
              <c:idx val="2"/>
              <c:layout>
                <c:manualLayout>
                  <c:x val="-9.5869931041529272E-2"/>
                  <c:y val="-1.327317231413494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74D-EA41-8DEE-5F14206A6230}"/>
                </c:ext>
              </c:extLst>
            </c:dLbl>
            <c:numFmt formatCode="0.0%" sourceLinked="0"/>
            <c:spPr>
              <a:noFill/>
              <a:ln w="25400">
                <a:noFill/>
              </a:ln>
            </c:spPr>
            <c:txPr>
              <a:bodyPr/>
              <a:lstStyle/>
              <a:p>
                <a:pPr>
                  <a:defRPr sz="10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'WASH1 MAH'!$A$4:$A$7</c:f>
              <c:strCache>
                <c:ptCount val="4"/>
                <c:pt idx="0">
                  <c:v>Used toilet</c:v>
                </c:pt>
                <c:pt idx="1">
                  <c:v>Put into toilet</c:v>
                </c:pt>
                <c:pt idx="2">
                  <c:v>Thrown into garbage</c:v>
                </c:pt>
                <c:pt idx="3">
                  <c:v>Other</c:v>
                </c:pt>
              </c:strCache>
            </c:strRef>
          </c:cat>
          <c:val>
            <c:numRef>
              <c:f>'WASH1 MAH'!$B$4:$B$7</c:f>
              <c:numCache>
                <c:formatCode>0.0</c:formatCode>
                <c:ptCount val="4"/>
                <c:pt idx="0">
                  <c:v>2.8</c:v>
                </c:pt>
                <c:pt idx="1">
                  <c:v>94</c:v>
                </c:pt>
                <c:pt idx="2">
                  <c:v>0.4</c:v>
                </c:pt>
                <c:pt idx="3">
                  <c:v>2.8</c:v>
                </c:pt>
              </c:numCache>
            </c:numRef>
          </c:val>
          <c:extLst>
            <c:ext xmlns:c16="http://schemas.microsoft.com/office/drawing/2014/chart" uri="{C3380CC4-5D6E-409C-BE32-E72D297353CC}">
              <c16:uniqueId val="{0000000E-774D-EA41-8DEE-5F14206A6230}"/>
            </c:ext>
          </c:extLst>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chart>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GB" sz="1400" b="1" i="0" u="none" strike="noStrike" baseline="0">
                <a:solidFill>
                  <a:srgbClr val="000000"/>
                </a:solidFill>
                <a:latin typeface="Calibri"/>
              </a:rPr>
              <a:t>Proportion of Households that say they are Satisfied with the Water Supply</a:t>
            </a:r>
          </a:p>
          <a:p>
            <a:pPr>
              <a:defRPr sz="1000" b="0" i="0" u="none" strike="noStrike" baseline="0">
                <a:solidFill>
                  <a:srgbClr val="000000"/>
                </a:solidFill>
                <a:latin typeface="Calibri"/>
                <a:ea typeface="Calibri"/>
                <a:cs typeface="Calibri"/>
              </a:defRPr>
            </a:pPr>
            <a:r>
              <a:rPr lang="en-GB" sz="1400" b="1" i="0" u="none" strike="noStrike" baseline="0">
                <a:solidFill>
                  <a:srgbClr val="0000FF"/>
                </a:solidFill>
                <a:latin typeface="Calibri"/>
              </a:rPr>
              <a:t>Gihembe, Rwanda</a:t>
            </a:r>
          </a:p>
        </c:rich>
      </c:tx>
      <c:overlay val="0"/>
      <c:spPr>
        <a:noFill/>
        <a:ln w="25400">
          <a:noFill/>
        </a:ln>
      </c:spPr>
    </c:title>
    <c:autoTitleDeleted val="0"/>
    <c:plotArea>
      <c:layout>
        <c:manualLayout>
          <c:layoutTarget val="inner"/>
          <c:xMode val="edge"/>
          <c:yMode val="edge"/>
          <c:x val="3.4819418565045855E-2"/>
          <c:y val="0.36076407115777404"/>
          <c:w val="0.91350021872265452"/>
          <c:h val="0.38804753572470363"/>
        </c:manualLayout>
      </c:layout>
      <c:barChart>
        <c:barDir val="bar"/>
        <c:grouping val="stacked"/>
        <c:varyColors val="0"/>
        <c:ser>
          <c:idx val="0"/>
          <c:order val="0"/>
          <c:tx>
            <c:v>Satisfied</c:v>
          </c:tx>
          <c:spPr>
            <a:solidFill>
              <a:srgbClr val="28CE28"/>
            </a:solidFill>
            <a:ln>
              <a:solidFill>
                <a:schemeClr val="bg1"/>
              </a:solidFill>
            </a:ln>
          </c:spPr>
          <c:invertIfNegative val="0"/>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'WASH2 GIH'!$B$5</c:f>
              <c:numCache>
                <c:formatCode>0.0</c:formatCode>
                <c:ptCount val="1"/>
                <c:pt idx="0">
                  <c:v>90.7</c:v>
                </c:pt>
              </c:numCache>
            </c:numRef>
          </c:val>
          <c:extLst>
            <c:ext xmlns:c16="http://schemas.microsoft.com/office/drawing/2014/chart" uri="{C3380CC4-5D6E-409C-BE32-E72D297353CC}">
              <c16:uniqueId val="{00000000-92FE-844E-9566-003A70068DE2}"/>
            </c:ext>
          </c:extLst>
        </c:ser>
        <c:ser>
          <c:idx val="2"/>
          <c:order val="1"/>
          <c:tx>
            <c:strRef>
              <c:f>'WASH2 GIH'!$C$4</c:f>
              <c:strCache>
                <c:ptCount val="1"/>
                <c:pt idx="0">
                  <c:v>Partially satisfied</c:v>
                </c:pt>
              </c:strCache>
            </c:strRef>
          </c:tx>
          <c:spPr>
            <a:solidFill>
              <a:srgbClr val="FFC000"/>
            </a:solidFill>
            <a:ln>
              <a:noFill/>
            </a:ln>
          </c:spPr>
          <c:invertIfNegative val="0"/>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'WASH2 GIH'!$C$5</c:f>
              <c:numCache>
                <c:formatCode>0.0</c:formatCode>
                <c:ptCount val="1"/>
                <c:pt idx="0">
                  <c:v>5.6</c:v>
                </c:pt>
              </c:numCache>
            </c:numRef>
          </c:val>
          <c:extLst>
            <c:ext xmlns:c16="http://schemas.microsoft.com/office/drawing/2014/chart" uri="{C3380CC4-5D6E-409C-BE32-E72D297353CC}">
              <c16:uniqueId val="{00000001-92FE-844E-9566-003A70068DE2}"/>
            </c:ext>
          </c:extLst>
        </c:ser>
        <c:ser>
          <c:idx val="1"/>
          <c:order val="2"/>
          <c:tx>
            <c:v>Not satisfied</c:v>
          </c:tx>
          <c:spPr>
            <a:ln>
              <a:solidFill>
                <a:schemeClr val="bg1"/>
              </a:solidFill>
            </a:ln>
          </c:spPr>
          <c:invertIfNegative val="0"/>
          <c:dPt>
            <c:idx val="0"/>
            <c:invertIfNegative val="0"/>
            <c:bubble3D val="0"/>
            <c:spPr>
              <a:solidFill>
                <a:srgbClr val="FF0000"/>
              </a:solidFill>
              <a:ln>
                <a:solidFill>
                  <a:schemeClr val="bg1"/>
                </a:solidFill>
              </a:ln>
            </c:spPr>
            <c:extLst>
              <c:ext xmlns:c16="http://schemas.microsoft.com/office/drawing/2014/chart" uri="{C3380CC4-5D6E-409C-BE32-E72D297353CC}">
                <c16:uniqueId val="{00000003-92FE-844E-9566-003A70068DE2}"/>
              </c:ext>
            </c:extLst>
          </c:dPt>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'WASH2 GIH'!$D$5</c:f>
              <c:numCache>
                <c:formatCode>0.0</c:formatCode>
                <c:ptCount val="1"/>
                <c:pt idx="0">
                  <c:v>3.7</c:v>
                </c:pt>
              </c:numCache>
            </c:numRef>
          </c:val>
          <c:extLst>
            <c:ext xmlns:c16="http://schemas.microsoft.com/office/drawing/2014/chart" uri="{C3380CC4-5D6E-409C-BE32-E72D297353CC}">
              <c16:uniqueId val="{00000004-92FE-844E-9566-003A70068DE2}"/>
            </c:ext>
          </c:extLst>
        </c:ser>
        <c:dLbls>
          <c:showLegendKey val="0"/>
          <c:showVal val="0"/>
          <c:showCatName val="0"/>
          <c:showSerName val="0"/>
          <c:showPercent val="0"/>
          <c:showBubbleSize val="0"/>
        </c:dLbls>
        <c:gapWidth val="95"/>
        <c:overlap val="100"/>
        <c:axId val="223240048"/>
        <c:axId val="223240440"/>
      </c:barChart>
      <c:catAx>
        <c:axId val="223240048"/>
        <c:scaling>
          <c:orientation val="minMax"/>
        </c:scaling>
        <c:delete val="1"/>
        <c:axPos val="l"/>
        <c:majorTickMark val="out"/>
        <c:minorTickMark val="none"/>
        <c:tickLblPos val="none"/>
        <c:crossAx val="223240440"/>
        <c:crossesAt val="0"/>
        <c:auto val="1"/>
        <c:lblAlgn val="ctr"/>
        <c:lblOffset val="100"/>
        <c:noMultiLvlLbl val="0"/>
      </c:catAx>
      <c:valAx>
        <c:axId val="223240440"/>
        <c:scaling>
          <c:orientation val="minMax"/>
          <c:max val="100"/>
          <c:min val="0"/>
        </c:scaling>
        <c:delete val="0"/>
        <c:axPos val="b"/>
        <c:majorGridlines/>
        <c:title>
          <c:tx>
            <c:rich>
              <a:bodyPr/>
              <a:lstStyle/>
              <a:p>
                <a:pPr>
                  <a:defRPr/>
                </a:pPr>
                <a:r>
                  <a:rPr lang="en-GB"/>
                  <a:t>%</a:t>
                </a:r>
              </a:p>
            </c:rich>
          </c:tx>
          <c:overlay val="0"/>
          <c:spPr>
            <a:noFill/>
            <a:ln w="25400">
              <a:noFill/>
            </a:ln>
          </c:spPr>
        </c:title>
        <c:numFmt formatCode="0.0" sourceLinked="1"/>
        <c:majorTickMark val="out"/>
        <c:minorTickMark val="none"/>
        <c:tickLblPos val="nextTo"/>
        <c:txPr>
          <a:bodyPr rot="0" vert="horz"/>
          <a:lstStyle/>
          <a:p>
            <a:pPr>
              <a:defRPr sz="1100" b="0" i="0" u="none" strike="noStrike" baseline="0">
                <a:solidFill>
                  <a:srgbClr val="000000"/>
                </a:solidFill>
                <a:latin typeface="Calibri"/>
                <a:ea typeface="Calibri"/>
                <a:cs typeface="Calibri"/>
              </a:defRPr>
            </a:pPr>
            <a:endParaRPr lang="en-US"/>
          </a:p>
        </c:txPr>
        <c:crossAx val="223240048"/>
        <c:crosses val="autoZero"/>
        <c:crossBetween val="between"/>
      </c:valAx>
    </c:plotArea>
    <c:legend>
      <c:legendPos val="r"/>
      <c:layout>
        <c:manualLayout>
          <c:xMode val="edge"/>
          <c:yMode val="edge"/>
          <c:x val="3.3587786259541987E-2"/>
          <c:y val="0.875"/>
          <c:w val="0.91755725190839699"/>
          <c:h val="0.11458333333333337"/>
        </c:manualLayout>
      </c:layout>
      <c:overlay val="0"/>
      <c:spPr>
        <a:noFill/>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GB" sz="1400" b="1" i="0" u="none" strike="noStrike" baseline="0">
                <a:solidFill>
                  <a:srgbClr val="000000"/>
                </a:solidFill>
                <a:latin typeface="Calibri"/>
              </a:rPr>
              <a:t>Proportion of Households that say they are Satisfied with the Water Supply</a:t>
            </a:r>
          </a:p>
          <a:p>
            <a:pPr>
              <a:defRPr sz="1000" b="0" i="0" u="none" strike="noStrike" baseline="0">
                <a:solidFill>
                  <a:srgbClr val="000000"/>
                </a:solidFill>
                <a:latin typeface="Calibri"/>
                <a:ea typeface="Calibri"/>
                <a:cs typeface="Calibri"/>
              </a:defRPr>
            </a:pPr>
            <a:r>
              <a:rPr lang="en-GB" sz="1400" b="1" i="0" u="none" strike="noStrike" baseline="0">
                <a:solidFill>
                  <a:srgbClr val="0000FF"/>
                </a:solidFill>
                <a:latin typeface="Calibri"/>
              </a:rPr>
              <a:t>Kigeme, Rwanda</a:t>
            </a:r>
          </a:p>
        </c:rich>
      </c:tx>
      <c:overlay val="0"/>
      <c:spPr>
        <a:noFill/>
        <a:ln w="25400">
          <a:noFill/>
        </a:ln>
      </c:spPr>
    </c:title>
    <c:autoTitleDeleted val="0"/>
    <c:plotArea>
      <c:layout>
        <c:manualLayout>
          <c:layoutTarget val="inner"/>
          <c:xMode val="edge"/>
          <c:yMode val="edge"/>
          <c:x val="3.4819418565045855E-2"/>
          <c:y val="0.36076407115777404"/>
          <c:w val="0.91350021872265452"/>
          <c:h val="0.38804753572470363"/>
        </c:manualLayout>
      </c:layout>
      <c:barChart>
        <c:barDir val="bar"/>
        <c:grouping val="stacked"/>
        <c:varyColors val="0"/>
        <c:ser>
          <c:idx val="0"/>
          <c:order val="0"/>
          <c:tx>
            <c:v>Satisfied</c:v>
          </c:tx>
          <c:spPr>
            <a:solidFill>
              <a:srgbClr val="28CE28"/>
            </a:solidFill>
            <a:ln>
              <a:solidFill>
                <a:schemeClr val="bg1"/>
              </a:solidFill>
            </a:ln>
          </c:spPr>
          <c:invertIfNegative val="0"/>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'WASH2 KIG'!$B$5</c:f>
              <c:numCache>
                <c:formatCode>0.0</c:formatCode>
                <c:ptCount val="1"/>
                <c:pt idx="0">
                  <c:v>93.6</c:v>
                </c:pt>
              </c:numCache>
            </c:numRef>
          </c:val>
          <c:extLst>
            <c:ext xmlns:c16="http://schemas.microsoft.com/office/drawing/2014/chart" uri="{C3380CC4-5D6E-409C-BE32-E72D297353CC}">
              <c16:uniqueId val="{00000000-F7B4-D747-8A5D-0FD175C53AB8}"/>
            </c:ext>
          </c:extLst>
        </c:ser>
        <c:ser>
          <c:idx val="2"/>
          <c:order val="1"/>
          <c:tx>
            <c:strRef>
              <c:f>'WASH2 KIG'!$C$4</c:f>
              <c:strCache>
                <c:ptCount val="1"/>
                <c:pt idx="0">
                  <c:v>Partially satisfied</c:v>
                </c:pt>
              </c:strCache>
            </c:strRef>
          </c:tx>
          <c:spPr>
            <a:solidFill>
              <a:srgbClr val="FFC000"/>
            </a:solidFill>
            <a:ln>
              <a:noFill/>
            </a:ln>
          </c:spPr>
          <c:invertIfNegative val="0"/>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'WASH2 KIG'!$C$5</c:f>
              <c:numCache>
                <c:formatCode>0.0</c:formatCode>
                <c:ptCount val="1"/>
                <c:pt idx="0">
                  <c:v>0.5</c:v>
                </c:pt>
              </c:numCache>
            </c:numRef>
          </c:val>
          <c:extLst>
            <c:ext xmlns:c16="http://schemas.microsoft.com/office/drawing/2014/chart" uri="{C3380CC4-5D6E-409C-BE32-E72D297353CC}">
              <c16:uniqueId val="{00000001-F7B4-D747-8A5D-0FD175C53AB8}"/>
            </c:ext>
          </c:extLst>
        </c:ser>
        <c:ser>
          <c:idx val="1"/>
          <c:order val="2"/>
          <c:tx>
            <c:v>Not satisfied</c:v>
          </c:tx>
          <c:spPr>
            <a:ln>
              <a:solidFill>
                <a:schemeClr val="bg1"/>
              </a:solidFill>
            </a:ln>
          </c:spPr>
          <c:invertIfNegative val="0"/>
          <c:dPt>
            <c:idx val="0"/>
            <c:invertIfNegative val="0"/>
            <c:bubble3D val="0"/>
            <c:spPr>
              <a:solidFill>
                <a:srgbClr val="FF0000"/>
              </a:solidFill>
              <a:ln>
                <a:solidFill>
                  <a:schemeClr val="bg1"/>
                </a:solidFill>
              </a:ln>
            </c:spPr>
            <c:extLst>
              <c:ext xmlns:c16="http://schemas.microsoft.com/office/drawing/2014/chart" uri="{C3380CC4-5D6E-409C-BE32-E72D297353CC}">
                <c16:uniqueId val="{00000003-F7B4-D747-8A5D-0FD175C53AB8}"/>
              </c:ext>
            </c:extLst>
          </c:dPt>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'WASH2 KIG'!$D$5</c:f>
              <c:numCache>
                <c:formatCode>0.0</c:formatCode>
                <c:ptCount val="1"/>
                <c:pt idx="0">
                  <c:v>5.9</c:v>
                </c:pt>
              </c:numCache>
            </c:numRef>
          </c:val>
          <c:extLst>
            <c:ext xmlns:c16="http://schemas.microsoft.com/office/drawing/2014/chart" uri="{C3380CC4-5D6E-409C-BE32-E72D297353CC}">
              <c16:uniqueId val="{00000004-F7B4-D747-8A5D-0FD175C53AB8}"/>
            </c:ext>
          </c:extLst>
        </c:ser>
        <c:dLbls>
          <c:showLegendKey val="0"/>
          <c:showVal val="0"/>
          <c:showCatName val="0"/>
          <c:showSerName val="0"/>
          <c:showPercent val="0"/>
          <c:showBubbleSize val="0"/>
        </c:dLbls>
        <c:gapWidth val="95"/>
        <c:overlap val="100"/>
        <c:axId val="223241224"/>
        <c:axId val="223241616"/>
      </c:barChart>
      <c:catAx>
        <c:axId val="223241224"/>
        <c:scaling>
          <c:orientation val="minMax"/>
        </c:scaling>
        <c:delete val="1"/>
        <c:axPos val="l"/>
        <c:majorTickMark val="out"/>
        <c:minorTickMark val="none"/>
        <c:tickLblPos val="none"/>
        <c:crossAx val="223241616"/>
        <c:crossesAt val="0"/>
        <c:auto val="1"/>
        <c:lblAlgn val="ctr"/>
        <c:lblOffset val="100"/>
        <c:noMultiLvlLbl val="0"/>
      </c:catAx>
      <c:valAx>
        <c:axId val="223241616"/>
        <c:scaling>
          <c:orientation val="minMax"/>
          <c:max val="100"/>
          <c:min val="0"/>
        </c:scaling>
        <c:delete val="0"/>
        <c:axPos val="b"/>
        <c:majorGridlines/>
        <c:title>
          <c:tx>
            <c:rich>
              <a:bodyPr/>
              <a:lstStyle/>
              <a:p>
                <a:pPr>
                  <a:defRPr/>
                </a:pPr>
                <a:r>
                  <a:rPr lang="en-GB"/>
                  <a:t>%</a:t>
                </a:r>
              </a:p>
            </c:rich>
          </c:tx>
          <c:overlay val="0"/>
          <c:spPr>
            <a:noFill/>
            <a:ln w="25400">
              <a:noFill/>
            </a:ln>
          </c:spPr>
        </c:title>
        <c:numFmt formatCode="0.0" sourceLinked="1"/>
        <c:majorTickMark val="out"/>
        <c:minorTickMark val="none"/>
        <c:tickLblPos val="nextTo"/>
        <c:txPr>
          <a:bodyPr rot="0" vert="horz"/>
          <a:lstStyle/>
          <a:p>
            <a:pPr>
              <a:defRPr sz="1100" b="0" i="0" u="none" strike="noStrike" baseline="0">
                <a:solidFill>
                  <a:srgbClr val="000000"/>
                </a:solidFill>
                <a:latin typeface="Calibri"/>
                <a:ea typeface="Calibri"/>
                <a:cs typeface="Calibri"/>
              </a:defRPr>
            </a:pPr>
            <a:endParaRPr lang="en-US"/>
          </a:p>
        </c:txPr>
        <c:crossAx val="223241224"/>
        <c:crosses val="autoZero"/>
        <c:crossBetween val="between"/>
      </c:valAx>
    </c:plotArea>
    <c:legend>
      <c:legendPos val="r"/>
      <c:layout>
        <c:manualLayout>
          <c:xMode val="edge"/>
          <c:yMode val="edge"/>
          <c:x val="3.3587786259541987E-2"/>
          <c:y val="0.875"/>
          <c:w val="0.91755725190839699"/>
          <c:h val="0.11458333333333337"/>
        </c:manualLayout>
      </c:layout>
      <c:overlay val="0"/>
      <c:spPr>
        <a:noFill/>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GB" sz="1400" b="1" i="0" u="none" strike="noStrike" baseline="0">
                <a:solidFill>
                  <a:srgbClr val="000000"/>
                </a:solidFill>
                <a:latin typeface="Calibri"/>
              </a:rPr>
              <a:t>Proportion of Households that say they are Satisfied with the Water Supply</a:t>
            </a:r>
          </a:p>
          <a:p>
            <a:pPr>
              <a:defRPr sz="1000" b="0" i="0" u="none" strike="noStrike" baseline="0">
                <a:solidFill>
                  <a:srgbClr val="000000"/>
                </a:solidFill>
                <a:latin typeface="Calibri"/>
                <a:ea typeface="Calibri"/>
                <a:cs typeface="Calibri"/>
              </a:defRPr>
            </a:pPr>
            <a:r>
              <a:rPr lang="en-GB" sz="1400" b="1" i="0" u="none" strike="noStrike" baseline="0">
                <a:solidFill>
                  <a:srgbClr val="0000FF"/>
                </a:solidFill>
                <a:latin typeface="Calibri"/>
              </a:rPr>
              <a:t>Kiziba, Rwanda</a:t>
            </a:r>
          </a:p>
        </c:rich>
      </c:tx>
      <c:overlay val="0"/>
      <c:spPr>
        <a:noFill/>
        <a:ln w="25400">
          <a:noFill/>
        </a:ln>
      </c:spPr>
    </c:title>
    <c:autoTitleDeleted val="0"/>
    <c:plotArea>
      <c:layout>
        <c:manualLayout>
          <c:layoutTarget val="inner"/>
          <c:xMode val="edge"/>
          <c:yMode val="edge"/>
          <c:x val="3.4819418565045855E-2"/>
          <c:y val="0.36076407115777404"/>
          <c:w val="0.91350021872265452"/>
          <c:h val="0.38804753572470363"/>
        </c:manualLayout>
      </c:layout>
      <c:barChart>
        <c:barDir val="bar"/>
        <c:grouping val="stacked"/>
        <c:varyColors val="0"/>
        <c:ser>
          <c:idx val="0"/>
          <c:order val="0"/>
          <c:tx>
            <c:v>Satisfied</c:v>
          </c:tx>
          <c:spPr>
            <a:solidFill>
              <a:srgbClr val="28CE28"/>
            </a:solidFill>
            <a:ln>
              <a:solidFill>
                <a:schemeClr val="bg1"/>
              </a:solidFill>
            </a:ln>
          </c:spPr>
          <c:invertIfNegative val="0"/>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'WASH2 KIZ'!$B$5</c:f>
              <c:numCache>
                <c:formatCode>0.0</c:formatCode>
                <c:ptCount val="1"/>
                <c:pt idx="0">
                  <c:v>86.1</c:v>
                </c:pt>
              </c:numCache>
            </c:numRef>
          </c:val>
          <c:extLst>
            <c:ext xmlns:c16="http://schemas.microsoft.com/office/drawing/2014/chart" uri="{C3380CC4-5D6E-409C-BE32-E72D297353CC}">
              <c16:uniqueId val="{00000000-AB3D-1543-BBD6-BCC243ABE1A4}"/>
            </c:ext>
          </c:extLst>
        </c:ser>
        <c:ser>
          <c:idx val="2"/>
          <c:order val="1"/>
          <c:tx>
            <c:strRef>
              <c:f>'WASH2 KIZ'!$C$4</c:f>
              <c:strCache>
                <c:ptCount val="1"/>
                <c:pt idx="0">
                  <c:v>Partially satisfied</c:v>
                </c:pt>
              </c:strCache>
            </c:strRef>
          </c:tx>
          <c:spPr>
            <a:solidFill>
              <a:srgbClr val="FFC000"/>
            </a:solidFill>
            <a:ln>
              <a:noFill/>
            </a:ln>
          </c:spPr>
          <c:invertIfNegative val="0"/>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'WASH2 KIZ'!$C$5</c:f>
              <c:numCache>
                <c:formatCode>0.0</c:formatCode>
                <c:ptCount val="1"/>
                <c:pt idx="0">
                  <c:v>4.0999999999999996</c:v>
                </c:pt>
              </c:numCache>
            </c:numRef>
          </c:val>
          <c:extLst>
            <c:ext xmlns:c16="http://schemas.microsoft.com/office/drawing/2014/chart" uri="{C3380CC4-5D6E-409C-BE32-E72D297353CC}">
              <c16:uniqueId val="{00000001-AB3D-1543-BBD6-BCC243ABE1A4}"/>
            </c:ext>
          </c:extLst>
        </c:ser>
        <c:ser>
          <c:idx val="1"/>
          <c:order val="2"/>
          <c:tx>
            <c:v>Not satisfied</c:v>
          </c:tx>
          <c:spPr>
            <a:ln>
              <a:solidFill>
                <a:schemeClr val="bg1"/>
              </a:solidFill>
            </a:ln>
          </c:spPr>
          <c:invertIfNegative val="0"/>
          <c:dPt>
            <c:idx val="0"/>
            <c:invertIfNegative val="0"/>
            <c:bubble3D val="0"/>
            <c:spPr>
              <a:solidFill>
                <a:srgbClr val="FF0000"/>
              </a:solidFill>
              <a:ln>
                <a:solidFill>
                  <a:schemeClr val="bg1"/>
                </a:solidFill>
              </a:ln>
            </c:spPr>
            <c:extLst>
              <c:ext xmlns:c16="http://schemas.microsoft.com/office/drawing/2014/chart" uri="{C3380CC4-5D6E-409C-BE32-E72D297353CC}">
                <c16:uniqueId val="{00000003-AB3D-1543-BBD6-BCC243ABE1A4}"/>
              </c:ext>
            </c:extLst>
          </c:dPt>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'WASH2 KIZ'!$D$5</c:f>
              <c:numCache>
                <c:formatCode>0.0</c:formatCode>
                <c:ptCount val="1"/>
                <c:pt idx="0">
                  <c:v>9.8000000000000007</c:v>
                </c:pt>
              </c:numCache>
            </c:numRef>
          </c:val>
          <c:extLst>
            <c:ext xmlns:c16="http://schemas.microsoft.com/office/drawing/2014/chart" uri="{C3380CC4-5D6E-409C-BE32-E72D297353CC}">
              <c16:uniqueId val="{00000004-AB3D-1543-BBD6-BCC243ABE1A4}"/>
            </c:ext>
          </c:extLst>
        </c:ser>
        <c:dLbls>
          <c:showLegendKey val="0"/>
          <c:showVal val="0"/>
          <c:showCatName val="0"/>
          <c:showSerName val="0"/>
          <c:showPercent val="0"/>
          <c:showBubbleSize val="0"/>
        </c:dLbls>
        <c:gapWidth val="95"/>
        <c:overlap val="100"/>
        <c:axId val="223242400"/>
        <c:axId val="231043616"/>
      </c:barChart>
      <c:catAx>
        <c:axId val="223242400"/>
        <c:scaling>
          <c:orientation val="minMax"/>
        </c:scaling>
        <c:delete val="1"/>
        <c:axPos val="l"/>
        <c:majorTickMark val="out"/>
        <c:minorTickMark val="none"/>
        <c:tickLblPos val="none"/>
        <c:crossAx val="231043616"/>
        <c:crossesAt val="0"/>
        <c:auto val="1"/>
        <c:lblAlgn val="ctr"/>
        <c:lblOffset val="100"/>
        <c:noMultiLvlLbl val="0"/>
      </c:catAx>
      <c:valAx>
        <c:axId val="231043616"/>
        <c:scaling>
          <c:orientation val="minMax"/>
          <c:max val="100"/>
          <c:min val="0"/>
        </c:scaling>
        <c:delete val="0"/>
        <c:axPos val="b"/>
        <c:majorGridlines/>
        <c:title>
          <c:tx>
            <c:rich>
              <a:bodyPr/>
              <a:lstStyle/>
              <a:p>
                <a:pPr>
                  <a:defRPr/>
                </a:pPr>
                <a:r>
                  <a:rPr lang="en-GB"/>
                  <a:t>%</a:t>
                </a:r>
              </a:p>
            </c:rich>
          </c:tx>
          <c:overlay val="0"/>
          <c:spPr>
            <a:noFill/>
            <a:ln w="25400">
              <a:noFill/>
            </a:ln>
          </c:spPr>
        </c:title>
        <c:numFmt formatCode="0.0" sourceLinked="1"/>
        <c:majorTickMark val="out"/>
        <c:minorTickMark val="none"/>
        <c:tickLblPos val="nextTo"/>
        <c:txPr>
          <a:bodyPr rot="0" vert="horz"/>
          <a:lstStyle/>
          <a:p>
            <a:pPr>
              <a:defRPr sz="1100" b="0" i="0" u="none" strike="noStrike" baseline="0">
                <a:solidFill>
                  <a:srgbClr val="000000"/>
                </a:solidFill>
                <a:latin typeface="Calibri"/>
                <a:ea typeface="Calibri"/>
                <a:cs typeface="Calibri"/>
              </a:defRPr>
            </a:pPr>
            <a:endParaRPr lang="en-US"/>
          </a:p>
        </c:txPr>
        <c:crossAx val="223242400"/>
        <c:crosses val="autoZero"/>
        <c:crossBetween val="between"/>
      </c:valAx>
    </c:plotArea>
    <c:legend>
      <c:legendPos val="r"/>
      <c:layout>
        <c:manualLayout>
          <c:xMode val="edge"/>
          <c:yMode val="edge"/>
          <c:x val="3.3587786259541987E-2"/>
          <c:y val="0.875"/>
          <c:w val="0.91755725190839699"/>
          <c:h val="0.11458333333333337"/>
        </c:manualLayout>
      </c:layout>
      <c:overlay val="0"/>
      <c:spPr>
        <a:noFill/>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GB" sz="1400" b="1" i="0" u="none" strike="noStrike" baseline="0">
                <a:solidFill>
                  <a:srgbClr val="000000"/>
                </a:solidFill>
                <a:latin typeface="Calibri"/>
              </a:rPr>
              <a:t>Proportion of Households that say they are Satisfied with the Water Supply</a:t>
            </a:r>
          </a:p>
          <a:p>
            <a:pPr>
              <a:defRPr sz="1000" b="0" i="0" u="none" strike="noStrike" baseline="0">
                <a:solidFill>
                  <a:srgbClr val="000000"/>
                </a:solidFill>
                <a:latin typeface="Calibri"/>
                <a:ea typeface="Calibri"/>
                <a:cs typeface="Calibri"/>
              </a:defRPr>
            </a:pPr>
            <a:r>
              <a:rPr lang="en-GB" sz="1400" b="1" i="0" u="none" strike="noStrike" baseline="0">
                <a:solidFill>
                  <a:srgbClr val="0000FF"/>
                </a:solidFill>
                <a:latin typeface="Calibri"/>
              </a:rPr>
              <a:t>Mugombwa, Rwanda</a:t>
            </a:r>
          </a:p>
        </c:rich>
      </c:tx>
      <c:overlay val="0"/>
      <c:spPr>
        <a:noFill/>
        <a:ln w="25400">
          <a:noFill/>
        </a:ln>
      </c:spPr>
    </c:title>
    <c:autoTitleDeleted val="0"/>
    <c:plotArea>
      <c:layout>
        <c:manualLayout>
          <c:layoutTarget val="inner"/>
          <c:xMode val="edge"/>
          <c:yMode val="edge"/>
          <c:x val="3.4819418565045855E-2"/>
          <c:y val="0.36076407115777404"/>
          <c:w val="0.91350021872265452"/>
          <c:h val="0.38804753572470363"/>
        </c:manualLayout>
      </c:layout>
      <c:barChart>
        <c:barDir val="bar"/>
        <c:grouping val="stacked"/>
        <c:varyColors val="0"/>
        <c:ser>
          <c:idx val="0"/>
          <c:order val="0"/>
          <c:tx>
            <c:v>Satisfied</c:v>
          </c:tx>
          <c:spPr>
            <a:solidFill>
              <a:srgbClr val="28CE28"/>
            </a:solidFill>
            <a:ln>
              <a:solidFill>
                <a:schemeClr val="bg1"/>
              </a:solidFill>
            </a:ln>
          </c:spPr>
          <c:invertIfNegative val="0"/>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'WASH2 MUG'!$B$5</c:f>
              <c:numCache>
                <c:formatCode>0.0</c:formatCode>
                <c:ptCount val="1"/>
                <c:pt idx="0">
                  <c:v>93.3</c:v>
                </c:pt>
              </c:numCache>
            </c:numRef>
          </c:val>
          <c:extLst>
            <c:ext xmlns:c16="http://schemas.microsoft.com/office/drawing/2014/chart" uri="{C3380CC4-5D6E-409C-BE32-E72D297353CC}">
              <c16:uniqueId val="{00000000-B152-D943-B763-FA934FE36F0E}"/>
            </c:ext>
          </c:extLst>
        </c:ser>
        <c:ser>
          <c:idx val="2"/>
          <c:order val="1"/>
          <c:tx>
            <c:strRef>
              <c:f>'WASH2 MUG'!$C$4</c:f>
              <c:strCache>
                <c:ptCount val="1"/>
                <c:pt idx="0">
                  <c:v>Partially satisfied</c:v>
                </c:pt>
              </c:strCache>
            </c:strRef>
          </c:tx>
          <c:spPr>
            <a:solidFill>
              <a:srgbClr val="FFC000"/>
            </a:solidFill>
            <a:ln>
              <a:noFill/>
            </a:ln>
          </c:spPr>
          <c:invertIfNegative val="0"/>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'WASH2 MUG'!$C$5</c:f>
              <c:numCache>
                <c:formatCode>0.0</c:formatCode>
                <c:ptCount val="1"/>
                <c:pt idx="0">
                  <c:v>1.3</c:v>
                </c:pt>
              </c:numCache>
            </c:numRef>
          </c:val>
          <c:extLst>
            <c:ext xmlns:c16="http://schemas.microsoft.com/office/drawing/2014/chart" uri="{C3380CC4-5D6E-409C-BE32-E72D297353CC}">
              <c16:uniqueId val="{00000001-B152-D943-B763-FA934FE36F0E}"/>
            </c:ext>
          </c:extLst>
        </c:ser>
        <c:ser>
          <c:idx val="1"/>
          <c:order val="2"/>
          <c:tx>
            <c:v>Not satisfied</c:v>
          </c:tx>
          <c:spPr>
            <a:ln>
              <a:solidFill>
                <a:schemeClr val="bg1"/>
              </a:solidFill>
            </a:ln>
          </c:spPr>
          <c:invertIfNegative val="0"/>
          <c:dPt>
            <c:idx val="0"/>
            <c:invertIfNegative val="0"/>
            <c:bubble3D val="0"/>
            <c:spPr>
              <a:solidFill>
                <a:srgbClr val="FF0000"/>
              </a:solidFill>
              <a:ln>
                <a:solidFill>
                  <a:schemeClr val="bg1"/>
                </a:solidFill>
              </a:ln>
            </c:spPr>
            <c:extLst>
              <c:ext xmlns:c16="http://schemas.microsoft.com/office/drawing/2014/chart" uri="{C3380CC4-5D6E-409C-BE32-E72D297353CC}">
                <c16:uniqueId val="{00000003-B152-D943-B763-FA934FE36F0E}"/>
              </c:ext>
            </c:extLst>
          </c:dPt>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'WASH2 MUG'!$D$5</c:f>
              <c:numCache>
                <c:formatCode>0.0</c:formatCode>
                <c:ptCount val="1"/>
                <c:pt idx="0">
                  <c:v>4.8</c:v>
                </c:pt>
              </c:numCache>
            </c:numRef>
          </c:val>
          <c:extLst>
            <c:ext xmlns:c16="http://schemas.microsoft.com/office/drawing/2014/chart" uri="{C3380CC4-5D6E-409C-BE32-E72D297353CC}">
              <c16:uniqueId val="{00000004-B152-D943-B763-FA934FE36F0E}"/>
            </c:ext>
          </c:extLst>
        </c:ser>
        <c:dLbls>
          <c:showLegendKey val="0"/>
          <c:showVal val="0"/>
          <c:showCatName val="0"/>
          <c:showSerName val="0"/>
          <c:showPercent val="0"/>
          <c:showBubbleSize val="0"/>
        </c:dLbls>
        <c:gapWidth val="95"/>
        <c:overlap val="100"/>
        <c:axId val="231044400"/>
        <c:axId val="231044792"/>
      </c:barChart>
      <c:catAx>
        <c:axId val="231044400"/>
        <c:scaling>
          <c:orientation val="minMax"/>
        </c:scaling>
        <c:delete val="1"/>
        <c:axPos val="l"/>
        <c:majorTickMark val="out"/>
        <c:minorTickMark val="none"/>
        <c:tickLblPos val="none"/>
        <c:crossAx val="231044792"/>
        <c:crossesAt val="0"/>
        <c:auto val="1"/>
        <c:lblAlgn val="ctr"/>
        <c:lblOffset val="100"/>
        <c:noMultiLvlLbl val="0"/>
      </c:catAx>
      <c:valAx>
        <c:axId val="231044792"/>
        <c:scaling>
          <c:orientation val="minMax"/>
          <c:max val="100"/>
          <c:min val="0"/>
        </c:scaling>
        <c:delete val="0"/>
        <c:axPos val="b"/>
        <c:majorGridlines/>
        <c:title>
          <c:tx>
            <c:rich>
              <a:bodyPr/>
              <a:lstStyle/>
              <a:p>
                <a:pPr>
                  <a:defRPr/>
                </a:pPr>
                <a:r>
                  <a:rPr lang="en-GB"/>
                  <a:t>%</a:t>
                </a:r>
              </a:p>
            </c:rich>
          </c:tx>
          <c:overlay val="0"/>
          <c:spPr>
            <a:noFill/>
            <a:ln w="25400">
              <a:noFill/>
            </a:ln>
          </c:spPr>
        </c:title>
        <c:numFmt formatCode="0.0" sourceLinked="1"/>
        <c:majorTickMark val="out"/>
        <c:minorTickMark val="none"/>
        <c:tickLblPos val="nextTo"/>
        <c:txPr>
          <a:bodyPr rot="0" vert="horz"/>
          <a:lstStyle/>
          <a:p>
            <a:pPr>
              <a:defRPr sz="1100" b="0" i="0" u="none" strike="noStrike" baseline="0">
                <a:solidFill>
                  <a:srgbClr val="000000"/>
                </a:solidFill>
                <a:latin typeface="Calibri"/>
                <a:ea typeface="Calibri"/>
                <a:cs typeface="Calibri"/>
              </a:defRPr>
            </a:pPr>
            <a:endParaRPr lang="en-US"/>
          </a:p>
        </c:txPr>
        <c:crossAx val="231044400"/>
        <c:crosses val="autoZero"/>
        <c:crossBetween val="between"/>
      </c:valAx>
    </c:plotArea>
    <c:legend>
      <c:legendPos val="r"/>
      <c:layout>
        <c:manualLayout>
          <c:xMode val="edge"/>
          <c:yMode val="edge"/>
          <c:x val="3.3587786259541987E-2"/>
          <c:y val="0.875"/>
          <c:w val="0.91755725190839699"/>
          <c:h val="0.11458333333333337"/>
        </c:manualLayout>
      </c:layout>
      <c:overlay val="0"/>
      <c:spPr>
        <a:noFill/>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Trend in Prevalence of GAM and SAM in Children 6-59 months</a:t>
            </a:r>
          </a:p>
          <a:p>
            <a:pPr>
              <a:defRPr sz="1000" b="0" i="0" u="none" strike="noStrike" baseline="0">
                <a:solidFill>
                  <a:srgbClr val="000000"/>
                </a:solidFill>
                <a:latin typeface="Arial"/>
                <a:ea typeface="Arial"/>
                <a:cs typeface="Arial"/>
              </a:defRPr>
            </a:pPr>
            <a:r>
              <a:rPr lang="en-GB" sz="1400" b="1" i="0" u="none" strike="noStrike" baseline="0">
                <a:solidFill>
                  <a:srgbClr val="3366FF"/>
                </a:solidFill>
                <a:latin typeface="Calibri"/>
              </a:rPr>
              <a:t>Nyabiheke, Rwanda</a:t>
            </a:r>
          </a:p>
        </c:rich>
      </c:tx>
      <c:layout>
        <c:manualLayout>
          <c:xMode val="edge"/>
          <c:yMode val="edge"/>
          <c:x val="0.1494635607399"/>
          <c:y val="3.8548585485854901E-2"/>
        </c:manualLayout>
      </c:layout>
      <c:overlay val="0"/>
      <c:spPr>
        <a:noFill/>
        <a:ln w="25400">
          <a:noFill/>
        </a:ln>
      </c:spPr>
    </c:title>
    <c:autoTitleDeleted val="0"/>
    <c:plotArea>
      <c:layout>
        <c:manualLayout>
          <c:layoutTarget val="inner"/>
          <c:xMode val="edge"/>
          <c:yMode val="edge"/>
          <c:x val="9.8068421820165799E-2"/>
          <c:y val="0.18438177874186501"/>
          <c:w val="0.87518635950595303"/>
          <c:h val="0.63787740554571204"/>
        </c:manualLayout>
      </c:layout>
      <c:lineChart>
        <c:grouping val="standard"/>
        <c:varyColors val="0"/>
        <c:ser>
          <c:idx val="0"/>
          <c:order val="0"/>
          <c:tx>
            <c:strRef>
              <c:f>'GAM NYAB'!$B$34</c:f>
              <c:strCache>
                <c:ptCount val="1"/>
                <c:pt idx="0">
                  <c:v>GAM (WHO Standards)</c:v>
                </c:pt>
              </c:strCache>
            </c:strRef>
          </c:tx>
          <c:spPr>
            <a:ln w="25400">
              <a:solidFill>
                <a:schemeClr val="tx2"/>
              </a:solidFill>
              <a:prstDash val="solid"/>
            </a:ln>
          </c:spPr>
          <c:marker>
            <c:symbol val="square"/>
            <c:size val="5"/>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'GAM NYAB'!$C$37:$M$37</c:f>
                <c:numCache>
                  <c:formatCode>General</c:formatCode>
                  <c:ptCount val="11"/>
                  <c:pt idx="0">
                    <c:v>-1.3</c:v>
                  </c:pt>
                  <c:pt idx="1">
                    <c:v>-2.4</c:v>
                  </c:pt>
                  <c:pt idx="2">
                    <c:v>-2.1999999999999997</c:v>
                  </c:pt>
                  <c:pt idx="3">
                    <c:v>-1.1999999999999997</c:v>
                  </c:pt>
                  <c:pt idx="4">
                    <c:v>-1.6</c:v>
                  </c:pt>
                  <c:pt idx="5">
                    <c:v>0</c:v>
                  </c:pt>
                </c:numCache>
              </c:numRef>
            </c:plus>
            <c:minus>
              <c:numRef>
                <c:f>'GAM NYAB'!$C$38:$M$38</c:f>
                <c:numCache>
                  <c:formatCode>General</c:formatCode>
                  <c:ptCount val="11"/>
                  <c:pt idx="0">
                    <c:v>-2.5</c:v>
                  </c:pt>
                  <c:pt idx="1">
                    <c:v>-3.5999999999999996</c:v>
                  </c:pt>
                  <c:pt idx="2">
                    <c:v>-3.3</c:v>
                  </c:pt>
                  <c:pt idx="3">
                    <c:v>-2.1000000000000005</c:v>
                  </c:pt>
                  <c:pt idx="4">
                    <c:v>-2.6999999999999997</c:v>
                  </c:pt>
                  <c:pt idx="5">
                    <c:v>0</c:v>
                  </c:pt>
                </c:numCache>
              </c:numRef>
            </c:minus>
            <c:spPr>
              <a:ln w="12700">
                <a:solidFill>
                  <a:srgbClr val="000000"/>
                </a:solidFill>
                <a:prstDash val="solid"/>
              </a:ln>
            </c:spPr>
          </c:errBars>
          <c:cat>
            <c:numRef>
              <c:f>'GAM NYAB'!$C$33:$G$33</c:f>
              <c:numCache>
                <c:formatCode>mmm\-yy</c:formatCode>
                <c:ptCount val="5"/>
                <c:pt idx="0">
                  <c:v>41030</c:v>
                </c:pt>
                <c:pt idx="1">
                  <c:v>42125</c:v>
                </c:pt>
                <c:pt idx="2">
                  <c:v>42491</c:v>
                </c:pt>
                <c:pt idx="3">
                  <c:v>42856</c:v>
                </c:pt>
                <c:pt idx="4">
                  <c:v>43221</c:v>
                </c:pt>
              </c:numCache>
            </c:numRef>
          </c:cat>
          <c:val>
            <c:numRef>
              <c:f>'GAM NYAB'!$C$34:$G$34</c:f>
              <c:numCache>
                <c:formatCode>0.0</c:formatCode>
                <c:ptCount val="5"/>
                <c:pt idx="0">
                  <c:v>3</c:v>
                </c:pt>
                <c:pt idx="1">
                  <c:v>6</c:v>
                </c:pt>
                <c:pt idx="2">
                  <c:v>5.8</c:v>
                </c:pt>
                <c:pt idx="3">
                  <c:v>2.8</c:v>
                </c:pt>
                <c:pt idx="4">
                  <c:v>3.6</c:v>
                </c:pt>
              </c:numCache>
            </c:numRef>
          </c:val>
          <c:smooth val="0"/>
          <c:extLst>
            <c:ext xmlns:c16="http://schemas.microsoft.com/office/drawing/2014/chart" uri="{C3380CC4-5D6E-409C-BE32-E72D297353CC}">
              <c16:uniqueId val="{00000000-8FED-47C0-9C7C-E59D45E0C332}"/>
            </c:ext>
          </c:extLst>
        </c:ser>
        <c:ser>
          <c:idx val="1"/>
          <c:order val="1"/>
          <c:tx>
            <c:strRef>
              <c:f>'GAM NYAB'!$B$39</c:f>
              <c:strCache>
                <c:ptCount val="1"/>
                <c:pt idx="0">
                  <c:v>SAM (WHO Standards)</c:v>
                </c:pt>
              </c:strCache>
            </c:strRef>
          </c:tx>
          <c:spPr>
            <a:ln w="25400">
              <a:solidFill>
                <a:srgbClr val="000000"/>
              </a:solidFill>
              <a:prstDash val="solid"/>
            </a:ln>
          </c:spPr>
          <c:marker>
            <c:symbol val="diamond"/>
            <c:size val="5"/>
            <c:spPr>
              <a:solidFill>
                <a:schemeClr val="tx1"/>
              </a:solidFill>
              <a:ln>
                <a:solidFill>
                  <a:schemeClr val="tx1"/>
                </a:solidFill>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'GAM NYAB'!$C$42:$M$42</c:f>
                <c:numCache>
                  <c:formatCode>General</c:formatCode>
                  <c:ptCount val="11"/>
                  <c:pt idx="0">
                    <c:v>0</c:v>
                  </c:pt>
                  <c:pt idx="1">
                    <c:v>-0.30000000000000004</c:v>
                  </c:pt>
                  <c:pt idx="2">
                    <c:v>-0.4</c:v>
                  </c:pt>
                  <c:pt idx="3">
                    <c:v>0.1</c:v>
                  </c:pt>
                  <c:pt idx="4">
                    <c:v>-0.19999999999999998</c:v>
                  </c:pt>
                  <c:pt idx="5">
                    <c:v>0</c:v>
                  </c:pt>
                </c:numCache>
              </c:numRef>
            </c:plus>
            <c:minus>
              <c:numRef>
                <c:f>'GAM NYAB'!$C$43:$M$43</c:f>
                <c:numCache>
                  <c:formatCode>General</c:formatCode>
                  <c:ptCount val="11"/>
                  <c:pt idx="0">
                    <c:v>-1.2</c:v>
                  </c:pt>
                  <c:pt idx="1">
                    <c:v>-1.8000000000000003</c:v>
                  </c:pt>
                  <c:pt idx="2">
                    <c:v>-1.9</c:v>
                  </c:pt>
                  <c:pt idx="3">
                    <c:v>-1</c:v>
                  </c:pt>
                  <c:pt idx="4">
                    <c:v>-1.5</c:v>
                  </c:pt>
                  <c:pt idx="5">
                    <c:v>0</c:v>
                  </c:pt>
                </c:numCache>
              </c:numRef>
            </c:minus>
            <c:spPr>
              <a:ln w="12700">
                <a:solidFill>
                  <a:srgbClr val="000000"/>
                </a:solidFill>
                <a:prstDash val="solid"/>
              </a:ln>
            </c:spPr>
          </c:errBars>
          <c:cat>
            <c:numRef>
              <c:f>'GAM NYAB'!$C$33:$G$33</c:f>
              <c:numCache>
                <c:formatCode>mmm\-yy</c:formatCode>
                <c:ptCount val="5"/>
                <c:pt idx="0">
                  <c:v>41030</c:v>
                </c:pt>
                <c:pt idx="1">
                  <c:v>42125</c:v>
                </c:pt>
                <c:pt idx="2">
                  <c:v>42491</c:v>
                </c:pt>
                <c:pt idx="3">
                  <c:v>42856</c:v>
                </c:pt>
                <c:pt idx="4">
                  <c:v>43221</c:v>
                </c:pt>
              </c:numCache>
            </c:numRef>
          </c:cat>
          <c:val>
            <c:numRef>
              <c:f>'GAM NYAB'!$C$39:$G$39</c:f>
              <c:numCache>
                <c:formatCode>0.0</c:formatCode>
                <c:ptCount val="5"/>
                <c:pt idx="0">
                  <c:v>0</c:v>
                </c:pt>
                <c:pt idx="1">
                  <c:v>0.4</c:v>
                </c:pt>
                <c:pt idx="2">
                  <c:v>0.5</c:v>
                </c:pt>
                <c:pt idx="3">
                  <c:v>0</c:v>
                </c:pt>
                <c:pt idx="4">
                  <c:v>0.3</c:v>
                </c:pt>
              </c:numCache>
            </c:numRef>
          </c:val>
          <c:smooth val="0"/>
          <c:extLst>
            <c:ext xmlns:c16="http://schemas.microsoft.com/office/drawing/2014/chart" uri="{C3380CC4-5D6E-409C-BE32-E72D297353CC}">
              <c16:uniqueId val="{00000001-8FED-47C0-9C7C-E59D45E0C332}"/>
            </c:ext>
          </c:extLst>
        </c:ser>
        <c:ser>
          <c:idx val="2"/>
          <c:order val="2"/>
          <c:tx>
            <c:strRef>
              <c:f>'GAM NYAB'!$B$44</c:f>
              <c:strCache>
                <c:ptCount val="1"/>
                <c:pt idx="0">
                  <c:v>GAM Acceptable/Poor</c:v>
                </c:pt>
              </c:strCache>
            </c:strRef>
          </c:tx>
          <c:spPr>
            <a:ln cmpd="dbl">
              <a:solidFill>
                <a:srgbClr val="FFC000"/>
              </a:solidFill>
              <a:prstDash val="sysDash"/>
            </a:ln>
          </c:spPr>
          <c:marker>
            <c:symbol val="none"/>
          </c:marker>
          <c:cat>
            <c:numRef>
              <c:f>'GAM NYAB'!$C$33:$G$33</c:f>
              <c:numCache>
                <c:formatCode>mmm\-yy</c:formatCode>
                <c:ptCount val="5"/>
                <c:pt idx="0">
                  <c:v>41030</c:v>
                </c:pt>
                <c:pt idx="1">
                  <c:v>42125</c:v>
                </c:pt>
                <c:pt idx="2">
                  <c:v>42491</c:v>
                </c:pt>
                <c:pt idx="3">
                  <c:v>42856</c:v>
                </c:pt>
                <c:pt idx="4">
                  <c:v>43221</c:v>
                </c:pt>
              </c:numCache>
            </c:numRef>
          </c:cat>
          <c:val>
            <c:numRef>
              <c:f>'GAM NYAB'!$C$44:$G$44</c:f>
              <c:numCache>
                <c:formatCode>0</c:formatCode>
                <c:ptCount val="5"/>
                <c:pt idx="0">
                  <c:v>10</c:v>
                </c:pt>
                <c:pt idx="1">
                  <c:v>10</c:v>
                </c:pt>
                <c:pt idx="2">
                  <c:v>10</c:v>
                </c:pt>
                <c:pt idx="3">
                  <c:v>10</c:v>
                </c:pt>
                <c:pt idx="4">
                  <c:v>10</c:v>
                </c:pt>
              </c:numCache>
            </c:numRef>
          </c:val>
          <c:smooth val="0"/>
          <c:extLst>
            <c:ext xmlns:c16="http://schemas.microsoft.com/office/drawing/2014/chart" uri="{C3380CC4-5D6E-409C-BE32-E72D297353CC}">
              <c16:uniqueId val="{00000002-8FED-47C0-9C7C-E59D45E0C332}"/>
            </c:ext>
          </c:extLst>
        </c:ser>
        <c:ser>
          <c:idx val="3"/>
          <c:order val="3"/>
          <c:tx>
            <c:strRef>
              <c:f>'GAM NYAB'!$B$45</c:f>
              <c:strCache>
                <c:ptCount val="1"/>
                <c:pt idx="0">
                  <c:v>GAM Critical</c:v>
                </c:pt>
              </c:strCache>
            </c:strRef>
          </c:tx>
          <c:spPr>
            <a:ln>
              <a:solidFill>
                <a:schemeClr val="accent2"/>
              </a:solidFill>
            </a:ln>
          </c:spPr>
          <c:marker>
            <c:symbol val="none"/>
          </c:marker>
          <c:cat>
            <c:numRef>
              <c:f>'GAM NYAB'!$C$33:$G$33</c:f>
              <c:numCache>
                <c:formatCode>mmm\-yy</c:formatCode>
                <c:ptCount val="5"/>
                <c:pt idx="0">
                  <c:v>41030</c:v>
                </c:pt>
                <c:pt idx="1">
                  <c:v>42125</c:v>
                </c:pt>
                <c:pt idx="2">
                  <c:v>42491</c:v>
                </c:pt>
                <c:pt idx="3">
                  <c:v>42856</c:v>
                </c:pt>
                <c:pt idx="4">
                  <c:v>43221</c:v>
                </c:pt>
              </c:numCache>
            </c:numRef>
          </c:cat>
          <c:val>
            <c:numRef>
              <c:f>'GAM NYAB'!$C$45:$G$45</c:f>
              <c:numCache>
                <c:formatCode>0</c:formatCode>
                <c:ptCount val="5"/>
                <c:pt idx="0">
                  <c:v>15</c:v>
                </c:pt>
                <c:pt idx="1">
                  <c:v>15</c:v>
                </c:pt>
                <c:pt idx="2">
                  <c:v>15</c:v>
                </c:pt>
                <c:pt idx="3">
                  <c:v>15</c:v>
                </c:pt>
                <c:pt idx="4">
                  <c:v>15</c:v>
                </c:pt>
              </c:numCache>
            </c:numRef>
          </c:val>
          <c:smooth val="0"/>
          <c:extLst>
            <c:ext xmlns:c16="http://schemas.microsoft.com/office/drawing/2014/chart" uri="{C3380CC4-5D6E-409C-BE32-E72D297353CC}">
              <c16:uniqueId val="{00000003-8FED-47C0-9C7C-E59D45E0C332}"/>
            </c:ext>
          </c:extLst>
        </c:ser>
        <c:dLbls>
          <c:showLegendKey val="0"/>
          <c:showVal val="0"/>
          <c:showCatName val="0"/>
          <c:showSerName val="0"/>
          <c:showPercent val="0"/>
          <c:showBubbleSize val="0"/>
        </c:dLbls>
        <c:marker val="1"/>
        <c:smooth val="0"/>
        <c:axId val="221848432"/>
        <c:axId val="221848824"/>
      </c:lineChart>
      <c:catAx>
        <c:axId val="221848432"/>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5913818722139699"/>
              <c:y val="0.87084870848708495"/>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1848824"/>
        <c:crosses val="autoZero"/>
        <c:auto val="0"/>
        <c:lblAlgn val="ctr"/>
        <c:lblOffset val="100"/>
        <c:noMultiLvlLbl val="0"/>
      </c:catAx>
      <c:valAx>
        <c:axId val="221848824"/>
        <c:scaling>
          <c:orientation val="minMax"/>
          <c:max val="16"/>
          <c:min val="0"/>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3021609668776501E-2"/>
              <c:y val="0.4013613427472860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1848432"/>
        <c:crosses val="autoZero"/>
        <c:crossBetween val="between"/>
      </c:valAx>
      <c:spPr>
        <a:noFill/>
        <a:ln w="25400">
          <a:noFill/>
        </a:ln>
      </c:spPr>
    </c:plotArea>
    <c:legend>
      <c:legendPos val="r"/>
      <c:layout>
        <c:manualLayout>
          <c:xMode val="edge"/>
          <c:yMode val="edge"/>
          <c:x val="0.105497771173848"/>
          <c:y val="0.92435424354243501"/>
          <c:w val="0.82466567607726604"/>
          <c:h val="6.6420664206642097E-2"/>
        </c:manualLayout>
      </c:layout>
      <c:overlay val="0"/>
      <c:spPr>
        <a:solidFill>
          <a:srgbClr val="FFFFFF"/>
        </a:solidFill>
        <a:ln w="3175">
          <a:noFill/>
          <a:prstDash val="solid"/>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GB" sz="1400" b="1" i="0" u="none" strike="noStrike" baseline="0">
                <a:solidFill>
                  <a:srgbClr val="000000"/>
                </a:solidFill>
                <a:latin typeface="Calibri"/>
              </a:rPr>
              <a:t>Proportion of Households that say they are Satisfied with the Water Supply</a:t>
            </a:r>
          </a:p>
          <a:p>
            <a:pPr>
              <a:defRPr sz="1000" b="0" i="0" u="none" strike="noStrike" baseline="0">
                <a:solidFill>
                  <a:srgbClr val="000000"/>
                </a:solidFill>
                <a:latin typeface="Calibri"/>
                <a:ea typeface="Calibri"/>
                <a:cs typeface="Calibri"/>
              </a:defRPr>
            </a:pPr>
            <a:r>
              <a:rPr lang="en-GB" sz="1400" b="1" i="0" u="none" strike="noStrike" baseline="0">
                <a:solidFill>
                  <a:srgbClr val="0000FF"/>
                </a:solidFill>
                <a:latin typeface="Calibri"/>
              </a:rPr>
              <a:t>Nyabiheke, Rwanda</a:t>
            </a:r>
          </a:p>
        </c:rich>
      </c:tx>
      <c:overlay val="0"/>
      <c:spPr>
        <a:noFill/>
        <a:ln w="25400">
          <a:noFill/>
        </a:ln>
      </c:spPr>
    </c:title>
    <c:autoTitleDeleted val="0"/>
    <c:plotArea>
      <c:layout>
        <c:manualLayout>
          <c:layoutTarget val="inner"/>
          <c:xMode val="edge"/>
          <c:yMode val="edge"/>
          <c:x val="3.4819418565045855E-2"/>
          <c:y val="0.36076407115777404"/>
          <c:w val="0.91350021872265452"/>
          <c:h val="0.38804753572470363"/>
        </c:manualLayout>
      </c:layout>
      <c:barChart>
        <c:barDir val="bar"/>
        <c:grouping val="stacked"/>
        <c:varyColors val="0"/>
        <c:ser>
          <c:idx val="0"/>
          <c:order val="0"/>
          <c:tx>
            <c:v>Satisfied</c:v>
          </c:tx>
          <c:spPr>
            <a:solidFill>
              <a:srgbClr val="28CE28"/>
            </a:solidFill>
            <a:ln>
              <a:solidFill>
                <a:schemeClr val="bg1"/>
              </a:solidFill>
            </a:ln>
          </c:spPr>
          <c:invertIfNegative val="0"/>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'WASH2 NYAB'!$B$5</c:f>
              <c:numCache>
                <c:formatCode>0.0</c:formatCode>
                <c:ptCount val="1"/>
                <c:pt idx="0">
                  <c:v>86.2</c:v>
                </c:pt>
              </c:numCache>
            </c:numRef>
          </c:val>
          <c:extLst>
            <c:ext xmlns:c16="http://schemas.microsoft.com/office/drawing/2014/chart" uri="{C3380CC4-5D6E-409C-BE32-E72D297353CC}">
              <c16:uniqueId val="{00000000-43B1-3342-BAD4-CE55445CA6E3}"/>
            </c:ext>
          </c:extLst>
        </c:ser>
        <c:ser>
          <c:idx val="2"/>
          <c:order val="1"/>
          <c:tx>
            <c:strRef>
              <c:f>'WASH2 NYAB'!$C$4</c:f>
              <c:strCache>
                <c:ptCount val="1"/>
                <c:pt idx="0">
                  <c:v>Partially satisfied</c:v>
                </c:pt>
              </c:strCache>
            </c:strRef>
          </c:tx>
          <c:spPr>
            <a:solidFill>
              <a:srgbClr val="FFC000"/>
            </a:solidFill>
            <a:ln>
              <a:noFill/>
            </a:ln>
          </c:spPr>
          <c:invertIfNegative val="0"/>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'WASH2 NYAB'!$C$5</c:f>
              <c:numCache>
                <c:formatCode>0.0</c:formatCode>
                <c:ptCount val="1"/>
                <c:pt idx="0">
                  <c:v>4</c:v>
                </c:pt>
              </c:numCache>
            </c:numRef>
          </c:val>
          <c:extLst>
            <c:ext xmlns:c16="http://schemas.microsoft.com/office/drawing/2014/chart" uri="{C3380CC4-5D6E-409C-BE32-E72D297353CC}">
              <c16:uniqueId val="{00000001-43B1-3342-BAD4-CE55445CA6E3}"/>
            </c:ext>
          </c:extLst>
        </c:ser>
        <c:ser>
          <c:idx val="1"/>
          <c:order val="2"/>
          <c:tx>
            <c:v>Not satisfied</c:v>
          </c:tx>
          <c:spPr>
            <a:ln>
              <a:solidFill>
                <a:schemeClr val="bg1"/>
              </a:solidFill>
            </a:ln>
          </c:spPr>
          <c:invertIfNegative val="0"/>
          <c:dPt>
            <c:idx val="0"/>
            <c:invertIfNegative val="0"/>
            <c:bubble3D val="0"/>
            <c:spPr>
              <a:solidFill>
                <a:srgbClr val="FF0000"/>
              </a:solidFill>
              <a:ln>
                <a:solidFill>
                  <a:schemeClr val="bg1"/>
                </a:solidFill>
              </a:ln>
            </c:spPr>
            <c:extLst>
              <c:ext xmlns:c16="http://schemas.microsoft.com/office/drawing/2014/chart" uri="{C3380CC4-5D6E-409C-BE32-E72D297353CC}">
                <c16:uniqueId val="{00000003-43B1-3342-BAD4-CE55445CA6E3}"/>
              </c:ext>
            </c:extLst>
          </c:dPt>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'WASH2 NYAB'!$D$5</c:f>
              <c:numCache>
                <c:formatCode>0.0</c:formatCode>
                <c:ptCount val="1"/>
                <c:pt idx="0">
                  <c:v>9.8000000000000007</c:v>
                </c:pt>
              </c:numCache>
            </c:numRef>
          </c:val>
          <c:extLst>
            <c:ext xmlns:c16="http://schemas.microsoft.com/office/drawing/2014/chart" uri="{C3380CC4-5D6E-409C-BE32-E72D297353CC}">
              <c16:uniqueId val="{00000004-43B1-3342-BAD4-CE55445CA6E3}"/>
            </c:ext>
          </c:extLst>
        </c:ser>
        <c:dLbls>
          <c:showLegendKey val="0"/>
          <c:showVal val="0"/>
          <c:showCatName val="0"/>
          <c:showSerName val="0"/>
          <c:showPercent val="0"/>
          <c:showBubbleSize val="0"/>
        </c:dLbls>
        <c:gapWidth val="95"/>
        <c:overlap val="100"/>
        <c:axId val="231045576"/>
        <c:axId val="231045968"/>
      </c:barChart>
      <c:catAx>
        <c:axId val="231045576"/>
        <c:scaling>
          <c:orientation val="minMax"/>
        </c:scaling>
        <c:delete val="1"/>
        <c:axPos val="l"/>
        <c:majorTickMark val="out"/>
        <c:minorTickMark val="none"/>
        <c:tickLblPos val="none"/>
        <c:crossAx val="231045968"/>
        <c:crossesAt val="0"/>
        <c:auto val="1"/>
        <c:lblAlgn val="ctr"/>
        <c:lblOffset val="100"/>
        <c:noMultiLvlLbl val="0"/>
      </c:catAx>
      <c:valAx>
        <c:axId val="231045968"/>
        <c:scaling>
          <c:orientation val="minMax"/>
          <c:max val="100"/>
          <c:min val="0"/>
        </c:scaling>
        <c:delete val="0"/>
        <c:axPos val="b"/>
        <c:majorGridlines/>
        <c:title>
          <c:tx>
            <c:rich>
              <a:bodyPr/>
              <a:lstStyle/>
              <a:p>
                <a:pPr>
                  <a:defRPr/>
                </a:pPr>
                <a:r>
                  <a:rPr lang="en-GB"/>
                  <a:t>%</a:t>
                </a:r>
              </a:p>
            </c:rich>
          </c:tx>
          <c:overlay val="0"/>
          <c:spPr>
            <a:noFill/>
            <a:ln w="25400">
              <a:noFill/>
            </a:ln>
          </c:spPr>
        </c:title>
        <c:numFmt formatCode="0.0" sourceLinked="1"/>
        <c:majorTickMark val="out"/>
        <c:minorTickMark val="none"/>
        <c:tickLblPos val="nextTo"/>
        <c:txPr>
          <a:bodyPr rot="0" vert="horz"/>
          <a:lstStyle/>
          <a:p>
            <a:pPr>
              <a:defRPr sz="1100" b="0" i="0" u="none" strike="noStrike" baseline="0">
                <a:solidFill>
                  <a:srgbClr val="000000"/>
                </a:solidFill>
                <a:latin typeface="Calibri"/>
                <a:ea typeface="Calibri"/>
                <a:cs typeface="Calibri"/>
              </a:defRPr>
            </a:pPr>
            <a:endParaRPr lang="en-US"/>
          </a:p>
        </c:txPr>
        <c:crossAx val="231045576"/>
        <c:crosses val="autoZero"/>
        <c:crossBetween val="between"/>
      </c:valAx>
    </c:plotArea>
    <c:legend>
      <c:legendPos val="r"/>
      <c:layout>
        <c:manualLayout>
          <c:xMode val="edge"/>
          <c:yMode val="edge"/>
          <c:x val="3.3587786259541987E-2"/>
          <c:y val="0.875"/>
          <c:w val="0.91755725190839699"/>
          <c:h val="0.11458333333333337"/>
        </c:manualLayout>
      </c:layout>
      <c:overlay val="0"/>
      <c:spPr>
        <a:noFill/>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GB" sz="1400" b="1" i="0" u="none" strike="noStrike" baseline="0">
                <a:solidFill>
                  <a:srgbClr val="000000"/>
                </a:solidFill>
                <a:latin typeface="Calibri"/>
              </a:rPr>
              <a:t>Proportion of Households that say they are Satisfied with the Water Supply</a:t>
            </a:r>
          </a:p>
          <a:p>
            <a:pPr>
              <a:defRPr sz="1000" b="0" i="0" u="none" strike="noStrike" baseline="0">
                <a:solidFill>
                  <a:srgbClr val="000000"/>
                </a:solidFill>
                <a:latin typeface="Calibri"/>
                <a:ea typeface="Calibri"/>
                <a:cs typeface="Calibri"/>
              </a:defRPr>
            </a:pPr>
            <a:r>
              <a:rPr lang="en-GB" sz="1400" b="1" i="0" u="none" strike="noStrike" baseline="0">
                <a:solidFill>
                  <a:srgbClr val="0000FF"/>
                </a:solidFill>
                <a:latin typeface="Calibri"/>
              </a:rPr>
              <a:t>Mahama, Rwanda</a:t>
            </a:r>
          </a:p>
        </c:rich>
      </c:tx>
      <c:overlay val="0"/>
      <c:spPr>
        <a:noFill/>
        <a:ln w="25400">
          <a:noFill/>
        </a:ln>
      </c:spPr>
    </c:title>
    <c:autoTitleDeleted val="0"/>
    <c:plotArea>
      <c:layout>
        <c:manualLayout>
          <c:layoutTarget val="inner"/>
          <c:xMode val="edge"/>
          <c:yMode val="edge"/>
          <c:x val="3.4819418565045855E-2"/>
          <c:y val="0.36076407115777404"/>
          <c:w val="0.91350021872265452"/>
          <c:h val="0.38804753572470363"/>
        </c:manualLayout>
      </c:layout>
      <c:barChart>
        <c:barDir val="bar"/>
        <c:grouping val="stacked"/>
        <c:varyColors val="0"/>
        <c:ser>
          <c:idx val="0"/>
          <c:order val="0"/>
          <c:tx>
            <c:v>Satisfied</c:v>
          </c:tx>
          <c:spPr>
            <a:solidFill>
              <a:srgbClr val="28CE28"/>
            </a:solidFill>
            <a:ln>
              <a:solidFill>
                <a:schemeClr val="bg1"/>
              </a:solidFill>
            </a:ln>
          </c:spPr>
          <c:invertIfNegative val="0"/>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'WASH2 MAH'!$B$5</c:f>
              <c:numCache>
                <c:formatCode>0.0</c:formatCode>
                <c:ptCount val="1"/>
                <c:pt idx="0">
                  <c:v>72.5</c:v>
                </c:pt>
              </c:numCache>
            </c:numRef>
          </c:val>
          <c:extLst>
            <c:ext xmlns:c16="http://schemas.microsoft.com/office/drawing/2014/chart" uri="{C3380CC4-5D6E-409C-BE32-E72D297353CC}">
              <c16:uniqueId val="{00000000-CAB4-1440-BFB1-28E403D5CBF2}"/>
            </c:ext>
          </c:extLst>
        </c:ser>
        <c:ser>
          <c:idx val="2"/>
          <c:order val="1"/>
          <c:tx>
            <c:strRef>
              <c:f>'WASH2 MAH'!$C$4</c:f>
              <c:strCache>
                <c:ptCount val="1"/>
                <c:pt idx="0">
                  <c:v>Partially satisfied</c:v>
                </c:pt>
              </c:strCache>
            </c:strRef>
          </c:tx>
          <c:spPr>
            <a:solidFill>
              <a:srgbClr val="FFC000"/>
            </a:solidFill>
            <a:ln>
              <a:noFill/>
            </a:ln>
          </c:spPr>
          <c:invertIfNegative val="0"/>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'WASH2 MAH'!$C$5</c:f>
              <c:numCache>
                <c:formatCode>0.0</c:formatCode>
                <c:ptCount val="1"/>
                <c:pt idx="0">
                  <c:v>7.4</c:v>
                </c:pt>
              </c:numCache>
            </c:numRef>
          </c:val>
          <c:extLst>
            <c:ext xmlns:c16="http://schemas.microsoft.com/office/drawing/2014/chart" uri="{C3380CC4-5D6E-409C-BE32-E72D297353CC}">
              <c16:uniqueId val="{00000001-CAB4-1440-BFB1-28E403D5CBF2}"/>
            </c:ext>
          </c:extLst>
        </c:ser>
        <c:ser>
          <c:idx val="1"/>
          <c:order val="2"/>
          <c:tx>
            <c:v>Not satisfied</c:v>
          </c:tx>
          <c:spPr>
            <a:ln>
              <a:solidFill>
                <a:schemeClr val="bg1"/>
              </a:solidFill>
            </a:ln>
          </c:spPr>
          <c:invertIfNegative val="0"/>
          <c:dPt>
            <c:idx val="0"/>
            <c:invertIfNegative val="0"/>
            <c:bubble3D val="0"/>
            <c:spPr>
              <a:solidFill>
                <a:srgbClr val="FF0000"/>
              </a:solidFill>
              <a:ln>
                <a:solidFill>
                  <a:schemeClr val="bg1"/>
                </a:solidFill>
              </a:ln>
            </c:spPr>
            <c:extLst>
              <c:ext xmlns:c16="http://schemas.microsoft.com/office/drawing/2014/chart" uri="{C3380CC4-5D6E-409C-BE32-E72D297353CC}">
                <c16:uniqueId val="{00000003-CAB4-1440-BFB1-28E403D5CBF2}"/>
              </c:ext>
            </c:extLst>
          </c:dPt>
          <c:dLbls>
            <c:spPr>
              <a:noFill/>
              <a:ln w="25400">
                <a:noFill/>
              </a:ln>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'WASH2 MAH'!$D$5</c:f>
              <c:numCache>
                <c:formatCode>0.0</c:formatCode>
                <c:ptCount val="1"/>
                <c:pt idx="0">
                  <c:v>20.100000000000001</c:v>
                </c:pt>
              </c:numCache>
            </c:numRef>
          </c:val>
          <c:extLst>
            <c:ext xmlns:c16="http://schemas.microsoft.com/office/drawing/2014/chart" uri="{C3380CC4-5D6E-409C-BE32-E72D297353CC}">
              <c16:uniqueId val="{00000004-CAB4-1440-BFB1-28E403D5CBF2}"/>
            </c:ext>
          </c:extLst>
        </c:ser>
        <c:dLbls>
          <c:showLegendKey val="0"/>
          <c:showVal val="0"/>
          <c:showCatName val="0"/>
          <c:showSerName val="0"/>
          <c:showPercent val="0"/>
          <c:showBubbleSize val="0"/>
        </c:dLbls>
        <c:gapWidth val="95"/>
        <c:overlap val="100"/>
        <c:axId val="231046752"/>
        <c:axId val="231047144"/>
      </c:barChart>
      <c:catAx>
        <c:axId val="231046752"/>
        <c:scaling>
          <c:orientation val="minMax"/>
        </c:scaling>
        <c:delete val="1"/>
        <c:axPos val="l"/>
        <c:majorTickMark val="out"/>
        <c:minorTickMark val="none"/>
        <c:tickLblPos val="none"/>
        <c:crossAx val="231047144"/>
        <c:crossesAt val="0"/>
        <c:auto val="1"/>
        <c:lblAlgn val="ctr"/>
        <c:lblOffset val="100"/>
        <c:noMultiLvlLbl val="0"/>
      </c:catAx>
      <c:valAx>
        <c:axId val="231047144"/>
        <c:scaling>
          <c:orientation val="minMax"/>
          <c:max val="100"/>
          <c:min val="0"/>
        </c:scaling>
        <c:delete val="0"/>
        <c:axPos val="b"/>
        <c:majorGridlines/>
        <c:title>
          <c:tx>
            <c:rich>
              <a:bodyPr/>
              <a:lstStyle/>
              <a:p>
                <a:pPr>
                  <a:defRPr/>
                </a:pPr>
                <a:r>
                  <a:rPr lang="en-GB"/>
                  <a:t>%</a:t>
                </a:r>
              </a:p>
            </c:rich>
          </c:tx>
          <c:overlay val="0"/>
          <c:spPr>
            <a:noFill/>
            <a:ln w="25400">
              <a:noFill/>
            </a:ln>
          </c:spPr>
        </c:title>
        <c:numFmt formatCode="0.0" sourceLinked="1"/>
        <c:majorTickMark val="out"/>
        <c:minorTickMark val="none"/>
        <c:tickLblPos val="nextTo"/>
        <c:txPr>
          <a:bodyPr rot="0" vert="horz"/>
          <a:lstStyle/>
          <a:p>
            <a:pPr>
              <a:defRPr sz="1100" b="0" i="0" u="none" strike="noStrike" baseline="0">
                <a:solidFill>
                  <a:srgbClr val="000000"/>
                </a:solidFill>
                <a:latin typeface="Calibri"/>
                <a:ea typeface="Calibri"/>
                <a:cs typeface="Calibri"/>
              </a:defRPr>
            </a:pPr>
            <a:endParaRPr lang="en-US"/>
          </a:p>
        </c:txPr>
        <c:crossAx val="231046752"/>
        <c:crosses val="autoZero"/>
        <c:crossBetween val="between"/>
      </c:valAx>
    </c:plotArea>
    <c:legend>
      <c:legendPos val="r"/>
      <c:layout>
        <c:manualLayout>
          <c:xMode val="edge"/>
          <c:yMode val="edge"/>
          <c:x val="3.3587786259541987E-2"/>
          <c:y val="0.875"/>
          <c:w val="0.91755725190839699"/>
          <c:h val="0.11458333333333337"/>
        </c:manualLayout>
      </c:layout>
      <c:overlay val="0"/>
      <c:spPr>
        <a:noFill/>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'Water Containers'!$C$39</c:f>
              <c:strCache>
                <c:ptCount val="1"/>
                <c:pt idx="0">
                  <c:v>All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 Containers'!$D$38:$I$38</c:f>
              <c:strCache>
                <c:ptCount val="6"/>
                <c:pt idx="0">
                  <c:v>Gihembe</c:v>
                </c:pt>
                <c:pt idx="1">
                  <c:v>Kigeme</c:v>
                </c:pt>
                <c:pt idx="2">
                  <c:v>Kiziba</c:v>
                </c:pt>
                <c:pt idx="3">
                  <c:v>Mugombwa</c:v>
                </c:pt>
                <c:pt idx="4">
                  <c:v>Nyabiheke</c:v>
                </c:pt>
                <c:pt idx="5">
                  <c:v>Mahama</c:v>
                </c:pt>
              </c:strCache>
            </c:strRef>
          </c:cat>
          <c:val>
            <c:numRef>
              <c:f>'Water Containers'!$D$39:$I$39</c:f>
              <c:numCache>
                <c:formatCode>0.0</c:formatCode>
                <c:ptCount val="6"/>
                <c:pt idx="0">
                  <c:v>53.9</c:v>
                </c:pt>
                <c:pt idx="1">
                  <c:v>47.2</c:v>
                </c:pt>
                <c:pt idx="2">
                  <c:v>36.1</c:v>
                </c:pt>
                <c:pt idx="3">
                  <c:v>43.9</c:v>
                </c:pt>
                <c:pt idx="4">
                  <c:v>38</c:v>
                </c:pt>
                <c:pt idx="5">
                  <c:v>8.9</c:v>
                </c:pt>
              </c:numCache>
            </c:numRef>
          </c:val>
          <c:extLst>
            <c:ext xmlns:c16="http://schemas.microsoft.com/office/drawing/2014/chart" uri="{C3380CC4-5D6E-409C-BE32-E72D297353CC}">
              <c16:uniqueId val="{00000000-5AE9-C84E-B48E-9E710CB4ED3B}"/>
            </c:ext>
          </c:extLst>
        </c:ser>
        <c:ser>
          <c:idx val="1"/>
          <c:order val="1"/>
          <c:tx>
            <c:strRef>
              <c:f>'Water Containers'!$C$40</c:f>
              <c:strCache>
                <c:ptCount val="1"/>
                <c:pt idx="0">
                  <c:v>Some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 Containers'!$D$38:$I$38</c:f>
              <c:strCache>
                <c:ptCount val="6"/>
                <c:pt idx="0">
                  <c:v>Gihembe</c:v>
                </c:pt>
                <c:pt idx="1">
                  <c:v>Kigeme</c:v>
                </c:pt>
                <c:pt idx="2">
                  <c:v>Kiziba</c:v>
                </c:pt>
                <c:pt idx="3">
                  <c:v>Mugombwa</c:v>
                </c:pt>
                <c:pt idx="4">
                  <c:v>Nyabiheke</c:v>
                </c:pt>
                <c:pt idx="5">
                  <c:v>Mahama</c:v>
                </c:pt>
              </c:strCache>
            </c:strRef>
          </c:cat>
          <c:val>
            <c:numRef>
              <c:f>'Water Containers'!$D$40:$I$40</c:f>
              <c:numCache>
                <c:formatCode>0.0</c:formatCode>
                <c:ptCount val="6"/>
                <c:pt idx="0">
                  <c:v>20.399999999999999</c:v>
                </c:pt>
                <c:pt idx="1">
                  <c:v>22.9</c:v>
                </c:pt>
                <c:pt idx="2">
                  <c:v>23</c:v>
                </c:pt>
                <c:pt idx="3">
                  <c:v>24.5</c:v>
                </c:pt>
                <c:pt idx="4">
                  <c:v>22.2</c:v>
                </c:pt>
                <c:pt idx="5">
                  <c:v>14.1</c:v>
                </c:pt>
              </c:numCache>
            </c:numRef>
          </c:val>
          <c:extLst>
            <c:ext xmlns:c16="http://schemas.microsoft.com/office/drawing/2014/chart" uri="{C3380CC4-5D6E-409C-BE32-E72D297353CC}">
              <c16:uniqueId val="{00000001-5AE9-C84E-B48E-9E710CB4ED3B}"/>
            </c:ext>
          </c:extLst>
        </c:ser>
        <c:ser>
          <c:idx val="2"/>
          <c:order val="2"/>
          <c:tx>
            <c:strRef>
              <c:f>'Water Containers'!$C$41</c:f>
              <c:strCache>
                <c:ptCount val="1"/>
                <c:pt idx="0">
                  <c:v>None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 Containers'!$D$38:$I$38</c:f>
              <c:strCache>
                <c:ptCount val="6"/>
                <c:pt idx="0">
                  <c:v>Gihembe</c:v>
                </c:pt>
                <c:pt idx="1">
                  <c:v>Kigeme</c:v>
                </c:pt>
                <c:pt idx="2">
                  <c:v>Kiziba</c:v>
                </c:pt>
                <c:pt idx="3">
                  <c:v>Mugombwa</c:v>
                </c:pt>
                <c:pt idx="4">
                  <c:v>Nyabiheke</c:v>
                </c:pt>
                <c:pt idx="5">
                  <c:v>Mahama</c:v>
                </c:pt>
              </c:strCache>
            </c:strRef>
          </c:cat>
          <c:val>
            <c:numRef>
              <c:f>'Water Containers'!$D$41:$I$41</c:f>
              <c:numCache>
                <c:formatCode>0.0</c:formatCode>
                <c:ptCount val="6"/>
                <c:pt idx="0">
                  <c:v>25.7</c:v>
                </c:pt>
                <c:pt idx="1">
                  <c:v>30</c:v>
                </c:pt>
                <c:pt idx="2">
                  <c:v>41</c:v>
                </c:pt>
                <c:pt idx="3">
                  <c:v>31.6</c:v>
                </c:pt>
                <c:pt idx="4">
                  <c:v>39.799999999999997</c:v>
                </c:pt>
                <c:pt idx="5">
                  <c:v>77.099999999999994</c:v>
                </c:pt>
              </c:numCache>
            </c:numRef>
          </c:val>
          <c:extLst>
            <c:ext xmlns:c16="http://schemas.microsoft.com/office/drawing/2014/chart" uri="{C3380CC4-5D6E-409C-BE32-E72D297353CC}">
              <c16:uniqueId val="{00000002-5AE9-C84E-B48E-9E710CB4ED3B}"/>
            </c:ext>
          </c:extLst>
        </c:ser>
        <c:dLbls>
          <c:dLblPos val="ctr"/>
          <c:showLegendKey val="0"/>
          <c:showVal val="1"/>
          <c:showCatName val="0"/>
          <c:showSerName val="0"/>
          <c:showPercent val="0"/>
          <c:showBubbleSize val="0"/>
        </c:dLbls>
        <c:gapWidth val="150"/>
        <c:overlap val="100"/>
        <c:axId val="231047928"/>
        <c:axId val="231048320"/>
      </c:barChart>
      <c:catAx>
        <c:axId val="231047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048320"/>
        <c:crosses val="autoZero"/>
        <c:auto val="1"/>
        <c:lblAlgn val="ctr"/>
        <c:lblOffset val="100"/>
        <c:noMultiLvlLbl val="0"/>
      </c:catAx>
      <c:valAx>
        <c:axId val="23104832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047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Nets!$A$34</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Nets!$B$33:$G$33</c:f>
              <c:strCache>
                <c:ptCount val="6"/>
                <c:pt idx="0">
                  <c:v>Gihembe</c:v>
                </c:pt>
                <c:pt idx="1">
                  <c:v>Kigeme</c:v>
                </c:pt>
                <c:pt idx="2">
                  <c:v>Kiziba</c:v>
                </c:pt>
                <c:pt idx="3">
                  <c:v>Mugombwa</c:v>
                </c:pt>
                <c:pt idx="4">
                  <c:v>Nyabiheke</c:v>
                </c:pt>
                <c:pt idx="5">
                  <c:v>Mahama</c:v>
                </c:pt>
              </c:strCache>
            </c:strRef>
          </c:cat>
          <c:val>
            <c:numRef>
              <c:f>Nets!$B$34:$G$34</c:f>
              <c:numCache>
                <c:formatCode>General</c:formatCode>
                <c:ptCount val="6"/>
                <c:pt idx="0">
                  <c:v>85.9</c:v>
                </c:pt>
                <c:pt idx="1">
                  <c:v>54.1</c:v>
                </c:pt>
                <c:pt idx="2">
                  <c:v>74.599999999999994</c:v>
                </c:pt>
                <c:pt idx="3">
                  <c:v>83.2</c:v>
                </c:pt>
                <c:pt idx="4">
                  <c:v>82.7</c:v>
                </c:pt>
                <c:pt idx="5">
                  <c:v>46.8</c:v>
                </c:pt>
              </c:numCache>
            </c:numRef>
          </c:val>
          <c:extLst>
            <c:ext xmlns:c16="http://schemas.microsoft.com/office/drawing/2014/chart" uri="{C3380CC4-5D6E-409C-BE32-E72D297353CC}">
              <c16:uniqueId val="{00000000-A006-0F48-A6AA-56B8BD8C1F8B}"/>
            </c:ext>
          </c:extLst>
        </c:ser>
        <c:ser>
          <c:idx val="1"/>
          <c:order val="1"/>
          <c:tx>
            <c:strRef>
              <c:f>Nets!$A$35</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Nets!$B$33:$G$33</c:f>
              <c:strCache>
                <c:ptCount val="6"/>
                <c:pt idx="0">
                  <c:v>Gihembe</c:v>
                </c:pt>
                <c:pt idx="1">
                  <c:v>Kigeme</c:v>
                </c:pt>
                <c:pt idx="2">
                  <c:v>Kiziba</c:v>
                </c:pt>
                <c:pt idx="3">
                  <c:v>Mugombwa</c:v>
                </c:pt>
                <c:pt idx="4">
                  <c:v>Nyabiheke</c:v>
                </c:pt>
                <c:pt idx="5">
                  <c:v>Mahama</c:v>
                </c:pt>
              </c:strCache>
            </c:strRef>
          </c:cat>
          <c:val>
            <c:numRef>
              <c:f>Nets!$B$35:$G$35</c:f>
              <c:numCache>
                <c:formatCode>General</c:formatCode>
                <c:ptCount val="6"/>
                <c:pt idx="0">
                  <c:v>14.1</c:v>
                </c:pt>
                <c:pt idx="1">
                  <c:v>45.9</c:v>
                </c:pt>
                <c:pt idx="2">
                  <c:v>25.4</c:v>
                </c:pt>
                <c:pt idx="3">
                  <c:v>16.8</c:v>
                </c:pt>
                <c:pt idx="4">
                  <c:v>17.3</c:v>
                </c:pt>
                <c:pt idx="5">
                  <c:v>53.2</c:v>
                </c:pt>
              </c:numCache>
            </c:numRef>
          </c:val>
          <c:extLst>
            <c:ext xmlns:c16="http://schemas.microsoft.com/office/drawing/2014/chart" uri="{C3380CC4-5D6E-409C-BE32-E72D297353CC}">
              <c16:uniqueId val="{00000001-A006-0F48-A6AA-56B8BD8C1F8B}"/>
            </c:ext>
          </c:extLst>
        </c:ser>
        <c:dLbls>
          <c:dLblPos val="ctr"/>
          <c:showLegendKey val="0"/>
          <c:showVal val="1"/>
          <c:showCatName val="0"/>
          <c:showSerName val="0"/>
          <c:showPercent val="0"/>
          <c:showBubbleSize val="0"/>
        </c:dLbls>
        <c:gapWidth val="150"/>
        <c:overlap val="100"/>
        <c:axId val="231049104"/>
        <c:axId val="231049496"/>
      </c:barChart>
      <c:catAx>
        <c:axId val="23104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049496"/>
        <c:crosses val="autoZero"/>
        <c:auto val="1"/>
        <c:lblAlgn val="ctr"/>
        <c:lblOffset val="100"/>
        <c:noMultiLvlLbl val="0"/>
      </c:catAx>
      <c:valAx>
        <c:axId val="2310494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049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Diarrhea prevalence in past 2 weeks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DiarrheaxWasting!$G$14</c:f>
              <c:strCache>
                <c:ptCount val="1"/>
                <c:pt idx="0">
                  <c:v>Acutely malnourished children 
(as classified by WHZ and or MUAC)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DiarrheaxWasting!$H$13:$J$13</c:f>
              <c:numCache>
                <c:formatCode>General</c:formatCode>
                <c:ptCount val="3"/>
                <c:pt idx="0">
                  <c:v>2016</c:v>
                </c:pt>
                <c:pt idx="1">
                  <c:v>2017</c:v>
                </c:pt>
                <c:pt idx="2">
                  <c:v>2018</c:v>
                </c:pt>
              </c:numCache>
            </c:numRef>
          </c:cat>
          <c:val>
            <c:numRef>
              <c:f>DiarrheaxWasting!$H$14:$J$14</c:f>
              <c:numCache>
                <c:formatCode>0%</c:formatCode>
                <c:ptCount val="3"/>
                <c:pt idx="0">
                  <c:v>0.39215686274509803</c:v>
                </c:pt>
                <c:pt idx="1">
                  <c:v>0.43</c:v>
                </c:pt>
                <c:pt idx="2">
                  <c:v>0.34</c:v>
                </c:pt>
              </c:numCache>
            </c:numRef>
          </c:val>
          <c:extLst>
            <c:ext xmlns:c16="http://schemas.microsoft.com/office/drawing/2014/chart" uri="{C3380CC4-5D6E-409C-BE32-E72D297353CC}">
              <c16:uniqueId val="{00000000-E20A-C943-8913-2E2BE8F41F0C}"/>
            </c:ext>
          </c:extLst>
        </c:ser>
        <c:ser>
          <c:idx val="1"/>
          <c:order val="1"/>
          <c:tx>
            <c:strRef>
              <c:f>DiarrheaxWasting!$G$15</c:f>
              <c:strCache>
                <c:ptCount val="1"/>
                <c:pt idx="0">
                  <c:v>Not wasted children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DiarrheaxWasting!$H$13:$J$13</c:f>
              <c:numCache>
                <c:formatCode>General</c:formatCode>
                <c:ptCount val="3"/>
                <c:pt idx="0">
                  <c:v>2016</c:v>
                </c:pt>
                <c:pt idx="1">
                  <c:v>2017</c:v>
                </c:pt>
                <c:pt idx="2">
                  <c:v>2018</c:v>
                </c:pt>
              </c:numCache>
            </c:numRef>
          </c:cat>
          <c:val>
            <c:numRef>
              <c:f>DiarrheaxWasting!$H$15:$J$15</c:f>
              <c:numCache>
                <c:formatCode>0%</c:formatCode>
                <c:ptCount val="3"/>
                <c:pt idx="0">
                  <c:v>0.23960765997197572</c:v>
                </c:pt>
                <c:pt idx="1">
                  <c:v>0.28999999999999998</c:v>
                </c:pt>
                <c:pt idx="2">
                  <c:v>0.21</c:v>
                </c:pt>
              </c:numCache>
            </c:numRef>
          </c:val>
          <c:extLst>
            <c:ext xmlns:c16="http://schemas.microsoft.com/office/drawing/2014/chart" uri="{C3380CC4-5D6E-409C-BE32-E72D297353CC}">
              <c16:uniqueId val="{00000001-E20A-C943-8913-2E2BE8F41F0C}"/>
            </c:ext>
          </c:extLst>
        </c:ser>
        <c:dLbls>
          <c:dLblPos val="outEnd"/>
          <c:showLegendKey val="0"/>
          <c:showVal val="1"/>
          <c:showCatName val="0"/>
          <c:showSerName val="0"/>
          <c:showPercent val="0"/>
          <c:showBubbleSize val="0"/>
        </c:dLbls>
        <c:gapWidth val="219"/>
        <c:overlap val="-27"/>
        <c:axId val="231050280"/>
        <c:axId val="231050672"/>
      </c:barChart>
      <c:catAx>
        <c:axId val="231050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050672"/>
        <c:crosses val="autoZero"/>
        <c:auto val="1"/>
        <c:lblAlgn val="ctr"/>
        <c:lblOffset val="100"/>
        <c:noMultiLvlLbl val="0"/>
      </c:catAx>
      <c:valAx>
        <c:axId val="2310506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050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StuntingxAnemiaxMo.!$R$413</c:f>
              <c:strCache>
                <c:ptCount val="1"/>
                <c:pt idx="0">
                  <c:v>% Stunted (2016)</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movingAvg"/>
            <c:period val="2"/>
            <c:dispRSqr val="0"/>
            <c:dispEq val="0"/>
          </c:trendline>
          <c:cat>
            <c:strRef>
              <c:f>StuntingxAnemiaxMo.!$Q$414:$Q$431</c:f>
              <c:strCache>
                <c:ptCount val="18"/>
                <c:pt idx="0">
                  <c:v>6-8</c:v>
                </c:pt>
                <c:pt idx="1">
                  <c:v>9-11</c:v>
                </c:pt>
                <c:pt idx="2">
                  <c:v>12-14</c:v>
                </c:pt>
                <c:pt idx="3">
                  <c:v>15-17</c:v>
                </c:pt>
                <c:pt idx="4">
                  <c:v>18-20</c:v>
                </c:pt>
                <c:pt idx="5">
                  <c:v>21-23</c:v>
                </c:pt>
                <c:pt idx="6">
                  <c:v>24-26</c:v>
                </c:pt>
                <c:pt idx="7">
                  <c:v>27-29</c:v>
                </c:pt>
                <c:pt idx="8">
                  <c:v>30-32</c:v>
                </c:pt>
                <c:pt idx="9">
                  <c:v>33-35</c:v>
                </c:pt>
                <c:pt idx="10">
                  <c:v>36-38</c:v>
                </c:pt>
                <c:pt idx="11">
                  <c:v>39-41</c:v>
                </c:pt>
                <c:pt idx="12">
                  <c:v>42-44</c:v>
                </c:pt>
                <c:pt idx="13">
                  <c:v>45-47</c:v>
                </c:pt>
                <c:pt idx="14">
                  <c:v>48-50</c:v>
                </c:pt>
                <c:pt idx="15">
                  <c:v>51-53</c:v>
                </c:pt>
                <c:pt idx="16">
                  <c:v>54-56</c:v>
                </c:pt>
                <c:pt idx="17">
                  <c:v>57-59</c:v>
                </c:pt>
              </c:strCache>
            </c:strRef>
          </c:cat>
          <c:val>
            <c:numRef>
              <c:f>StuntingxAnemiaxMo.!$R$414:$R$431</c:f>
              <c:numCache>
                <c:formatCode>General</c:formatCode>
                <c:ptCount val="18"/>
                <c:pt idx="0">
                  <c:v>11.4</c:v>
                </c:pt>
                <c:pt idx="1">
                  <c:v>14.4</c:v>
                </c:pt>
                <c:pt idx="2">
                  <c:v>22.7</c:v>
                </c:pt>
                <c:pt idx="3">
                  <c:v>34.1</c:v>
                </c:pt>
                <c:pt idx="4">
                  <c:v>39.200000000000003</c:v>
                </c:pt>
                <c:pt idx="5">
                  <c:v>36.1</c:v>
                </c:pt>
                <c:pt idx="6">
                  <c:v>40.200000000000003</c:v>
                </c:pt>
                <c:pt idx="7">
                  <c:v>36.799999999999997</c:v>
                </c:pt>
                <c:pt idx="8">
                  <c:v>31.1</c:v>
                </c:pt>
                <c:pt idx="9">
                  <c:v>35.1</c:v>
                </c:pt>
                <c:pt idx="10">
                  <c:v>35.700000000000003</c:v>
                </c:pt>
                <c:pt idx="11">
                  <c:v>27.1</c:v>
                </c:pt>
                <c:pt idx="12">
                  <c:v>31.9</c:v>
                </c:pt>
                <c:pt idx="13">
                  <c:v>27.9</c:v>
                </c:pt>
                <c:pt idx="14">
                  <c:v>32.700000000000003</c:v>
                </c:pt>
                <c:pt idx="15">
                  <c:v>25.8</c:v>
                </c:pt>
                <c:pt idx="16">
                  <c:v>20.5</c:v>
                </c:pt>
                <c:pt idx="17">
                  <c:v>19.7</c:v>
                </c:pt>
              </c:numCache>
            </c:numRef>
          </c:val>
          <c:smooth val="0"/>
          <c:extLst>
            <c:ext xmlns:c16="http://schemas.microsoft.com/office/drawing/2014/chart" uri="{C3380CC4-5D6E-409C-BE32-E72D297353CC}">
              <c16:uniqueId val="{00000001-31A8-B54E-8587-5BBEBAFA100D}"/>
            </c:ext>
          </c:extLst>
        </c:ser>
        <c:ser>
          <c:idx val="1"/>
          <c:order val="1"/>
          <c:tx>
            <c:strRef>
              <c:f>StuntingxAnemiaxMo.!$S$413</c:f>
              <c:strCache>
                <c:ptCount val="1"/>
                <c:pt idx="0">
                  <c:v>% Stunted (2017)</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movingAvg"/>
            <c:period val="2"/>
            <c:dispRSqr val="0"/>
            <c:dispEq val="0"/>
          </c:trendline>
          <c:cat>
            <c:strRef>
              <c:f>StuntingxAnemiaxMo.!$Q$414:$Q$431</c:f>
              <c:strCache>
                <c:ptCount val="18"/>
                <c:pt idx="0">
                  <c:v>6-8</c:v>
                </c:pt>
                <c:pt idx="1">
                  <c:v>9-11</c:v>
                </c:pt>
                <c:pt idx="2">
                  <c:v>12-14</c:v>
                </c:pt>
                <c:pt idx="3">
                  <c:v>15-17</c:v>
                </c:pt>
                <c:pt idx="4">
                  <c:v>18-20</c:v>
                </c:pt>
                <c:pt idx="5">
                  <c:v>21-23</c:v>
                </c:pt>
                <c:pt idx="6">
                  <c:v>24-26</c:v>
                </c:pt>
                <c:pt idx="7">
                  <c:v>27-29</c:v>
                </c:pt>
                <c:pt idx="8">
                  <c:v>30-32</c:v>
                </c:pt>
                <c:pt idx="9">
                  <c:v>33-35</c:v>
                </c:pt>
                <c:pt idx="10">
                  <c:v>36-38</c:v>
                </c:pt>
                <c:pt idx="11">
                  <c:v>39-41</c:v>
                </c:pt>
                <c:pt idx="12">
                  <c:v>42-44</c:v>
                </c:pt>
                <c:pt idx="13">
                  <c:v>45-47</c:v>
                </c:pt>
                <c:pt idx="14">
                  <c:v>48-50</c:v>
                </c:pt>
                <c:pt idx="15">
                  <c:v>51-53</c:v>
                </c:pt>
                <c:pt idx="16">
                  <c:v>54-56</c:v>
                </c:pt>
                <c:pt idx="17">
                  <c:v>57-59</c:v>
                </c:pt>
              </c:strCache>
            </c:strRef>
          </c:cat>
          <c:val>
            <c:numRef>
              <c:f>StuntingxAnemiaxMo.!$S$414:$S$431</c:f>
              <c:numCache>
                <c:formatCode>General</c:formatCode>
                <c:ptCount val="18"/>
                <c:pt idx="0">
                  <c:v>18.5</c:v>
                </c:pt>
                <c:pt idx="1">
                  <c:v>20.399999999999999</c:v>
                </c:pt>
                <c:pt idx="2">
                  <c:v>29</c:v>
                </c:pt>
                <c:pt idx="3">
                  <c:v>37.200000000000003</c:v>
                </c:pt>
                <c:pt idx="4">
                  <c:v>32.799999999999997</c:v>
                </c:pt>
                <c:pt idx="5">
                  <c:v>37.5</c:v>
                </c:pt>
                <c:pt idx="6">
                  <c:v>39.9</c:v>
                </c:pt>
                <c:pt idx="7">
                  <c:v>33.200000000000003</c:v>
                </c:pt>
                <c:pt idx="8">
                  <c:v>35.799999999999997</c:v>
                </c:pt>
                <c:pt idx="9">
                  <c:v>37.5</c:v>
                </c:pt>
                <c:pt idx="10">
                  <c:v>39.1</c:v>
                </c:pt>
                <c:pt idx="11">
                  <c:v>37.6</c:v>
                </c:pt>
                <c:pt idx="12">
                  <c:v>29.6</c:v>
                </c:pt>
                <c:pt idx="13">
                  <c:v>26.3</c:v>
                </c:pt>
                <c:pt idx="14">
                  <c:v>22.7</c:v>
                </c:pt>
                <c:pt idx="15">
                  <c:v>28.8</c:v>
                </c:pt>
                <c:pt idx="16">
                  <c:v>19</c:v>
                </c:pt>
                <c:pt idx="17">
                  <c:v>19.399999999999999</c:v>
                </c:pt>
              </c:numCache>
            </c:numRef>
          </c:val>
          <c:smooth val="0"/>
          <c:extLst>
            <c:ext xmlns:c16="http://schemas.microsoft.com/office/drawing/2014/chart" uri="{C3380CC4-5D6E-409C-BE32-E72D297353CC}">
              <c16:uniqueId val="{00000003-31A8-B54E-8587-5BBEBAFA100D}"/>
            </c:ext>
          </c:extLst>
        </c:ser>
        <c:ser>
          <c:idx val="2"/>
          <c:order val="2"/>
          <c:tx>
            <c:strRef>
              <c:f>StuntingxAnemiaxMo.!$T$413</c:f>
              <c:strCache>
                <c:ptCount val="1"/>
                <c:pt idx="0">
                  <c:v>% Stunted (2018)</c:v>
                </c:pt>
              </c:strCache>
            </c:strRef>
          </c:tx>
          <c:spPr>
            <a:ln w="28575" cap="rnd">
              <a:solidFill>
                <a:schemeClr val="accent3"/>
              </a:solidFill>
              <a:round/>
            </a:ln>
            <a:effectLst/>
          </c:spPr>
          <c:marker>
            <c:symbol val="none"/>
          </c:marker>
          <c:trendline>
            <c:spPr>
              <a:ln w="19050" cap="rnd">
                <a:solidFill>
                  <a:schemeClr val="accent3"/>
                </a:solidFill>
                <a:prstDash val="sysDot"/>
              </a:ln>
              <a:effectLst/>
            </c:spPr>
            <c:trendlineType val="movingAvg"/>
            <c:period val="2"/>
            <c:dispRSqr val="0"/>
            <c:dispEq val="0"/>
          </c:trendline>
          <c:cat>
            <c:strRef>
              <c:f>StuntingxAnemiaxMo.!$Q$414:$Q$431</c:f>
              <c:strCache>
                <c:ptCount val="18"/>
                <c:pt idx="0">
                  <c:v>6-8</c:v>
                </c:pt>
                <c:pt idx="1">
                  <c:v>9-11</c:v>
                </c:pt>
                <c:pt idx="2">
                  <c:v>12-14</c:v>
                </c:pt>
                <c:pt idx="3">
                  <c:v>15-17</c:v>
                </c:pt>
                <c:pt idx="4">
                  <c:v>18-20</c:v>
                </c:pt>
                <c:pt idx="5">
                  <c:v>21-23</c:v>
                </c:pt>
                <c:pt idx="6">
                  <c:v>24-26</c:v>
                </c:pt>
                <c:pt idx="7">
                  <c:v>27-29</c:v>
                </c:pt>
                <c:pt idx="8">
                  <c:v>30-32</c:v>
                </c:pt>
                <c:pt idx="9">
                  <c:v>33-35</c:v>
                </c:pt>
                <c:pt idx="10">
                  <c:v>36-38</c:v>
                </c:pt>
                <c:pt idx="11">
                  <c:v>39-41</c:v>
                </c:pt>
                <c:pt idx="12">
                  <c:v>42-44</c:v>
                </c:pt>
                <c:pt idx="13">
                  <c:v>45-47</c:v>
                </c:pt>
                <c:pt idx="14">
                  <c:v>48-50</c:v>
                </c:pt>
                <c:pt idx="15">
                  <c:v>51-53</c:v>
                </c:pt>
                <c:pt idx="16">
                  <c:v>54-56</c:v>
                </c:pt>
                <c:pt idx="17">
                  <c:v>57-59</c:v>
                </c:pt>
              </c:strCache>
            </c:strRef>
          </c:cat>
          <c:val>
            <c:numRef>
              <c:f>StuntingxAnemiaxMo.!$T$414:$T$431</c:f>
              <c:numCache>
                <c:formatCode>General</c:formatCode>
                <c:ptCount val="18"/>
                <c:pt idx="0">
                  <c:v>12.8</c:v>
                </c:pt>
                <c:pt idx="1">
                  <c:v>13.3</c:v>
                </c:pt>
                <c:pt idx="2">
                  <c:v>23.3</c:v>
                </c:pt>
                <c:pt idx="3">
                  <c:v>26.1</c:v>
                </c:pt>
                <c:pt idx="4">
                  <c:v>32</c:v>
                </c:pt>
                <c:pt idx="5">
                  <c:v>29.4</c:v>
                </c:pt>
                <c:pt idx="6">
                  <c:v>26.9</c:v>
                </c:pt>
                <c:pt idx="7">
                  <c:v>29</c:v>
                </c:pt>
                <c:pt idx="8">
                  <c:v>26.2</c:v>
                </c:pt>
                <c:pt idx="9">
                  <c:v>29.9</c:v>
                </c:pt>
                <c:pt idx="10">
                  <c:v>23</c:v>
                </c:pt>
                <c:pt idx="11">
                  <c:v>24.5</c:v>
                </c:pt>
                <c:pt idx="12">
                  <c:v>21.4</c:v>
                </c:pt>
                <c:pt idx="13">
                  <c:v>24.8</c:v>
                </c:pt>
                <c:pt idx="14">
                  <c:v>22</c:v>
                </c:pt>
                <c:pt idx="15">
                  <c:v>21.4</c:v>
                </c:pt>
                <c:pt idx="16">
                  <c:v>19</c:v>
                </c:pt>
                <c:pt idx="17">
                  <c:v>15.1</c:v>
                </c:pt>
              </c:numCache>
            </c:numRef>
          </c:val>
          <c:smooth val="0"/>
          <c:extLst>
            <c:ext xmlns:c16="http://schemas.microsoft.com/office/drawing/2014/chart" uri="{C3380CC4-5D6E-409C-BE32-E72D297353CC}">
              <c16:uniqueId val="{00000005-31A8-B54E-8587-5BBEBAFA100D}"/>
            </c:ext>
          </c:extLst>
        </c:ser>
        <c:dLbls>
          <c:showLegendKey val="0"/>
          <c:showVal val="0"/>
          <c:showCatName val="0"/>
          <c:showSerName val="0"/>
          <c:showPercent val="0"/>
          <c:showBubbleSize val="0"/>
        </c:dLbls>
        <c:smooth val="0"/>
        <c:axId val="231688688"/>
        <c:axId val="231689080"/>
      </c:lineChart>
      <c:catAx>
        <c:axId val="23168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689080"/>
        <c:crosses val="autoZero"/>
        <c:auto val="1"/>
        <c:lblAlgn val="ctr"/>
        <c:lblOffset val="100"/>
        <c:noMultiLvlLbl val="0"/>
      </c:catAx>
      <c:valAx>
        <c:axId val="231689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68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StuntingxAnemiaxMo.!$R$433</c:f>
              <c:strCache>
                <c:ptCount val="1"/>
                <c:pt idx="0">
                  <c:v>% Anemic (2016)</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movingAvg"/>
            <c:period val="2"/>
            <c:dispRSqr val="0"/>
            <c:dispEq val="0"/>
          </c:trendline>
          <c:cat>
            <c:strRef>
              <c:f>StuntingxAnemiaxMo.!$Q$434:$Q$451</c:f>
              <c:strCache>
                <c:ptCount val="18"/>
                <c:pt idx="0">
                  <c:v>6-8</c:v>
                </c:pt>
                <c:pt idx="1">
                  <c:v>9-11</c:v>
                </c:pt>
                <c:pt idx="2">
                  <c:v>12-14</c:v>
                </c:pt>
                <c:pt idx="3">
                  <c:v>15-17</c:v>
                </c:pt>
                <c:pt idx="4">
                  <c:v>18-20</c:v>
                </c:pt>
                <c:pt idx="5">
                  <c:v>21-23</c:v>
                </c:pt>
                <c:pt idx="6">
                  <c:v>24-26</c:v>
                </c:pt>
                <c:pt idx="7">
                  <c:v>27-29</c:v>
                </c:pt>
                <c:pt idx="8">
                  <c:v>30-32</c:v>
                </c:pt>
                <c:pt idx="9">
                  <c:v>33-35</c:v>
                </c:pt>
                <c:pt idx="10">
                  <c:v>36-38</c:v>
                </c:pt>
                <c:pt idx="11">
                  <c:v>39-41</c:v>
                </c:pt>
                <c:pt idx="12">
                  <c:v>42-44</c:v>
                </c:pt>
                <c:pt idx="13">
                  <c:v>45-47</c:v>
                </c:pt>
                <c:pt idx="14">
                  <c:v>48-50</c:v>
                </c:pt>
                <c:pt idx="15">
                  <c:v>51-53</c:v>
                </c:pt>
                <c:pt idx="16">
                  <c:v>54-56</c:v>
                </c:pt>
                <c:pt idx="17">
                  <c:v>57-59</c:v>
                </c:pt>
              </c:strCache>
            </c:strRef>
          </c:cat>
          <c:val>
            <c:numRef>
              <c:f>StuntingxAnemiaxMo.!$R$434:$R$451</c:f>
              <c:numCache>
                <c:formatCode>General</c:formatCode>
                <c:ptCount val="18"/>
                <c:pt idx="0">
                  <c:v>57.8</c:v>
                </c:pt>
                <c:pt idx="1">
                  <c:v>59.3</c:v>
                </c:pt>
                <c:pt idx="2">
                  <c:v>61.2</c:v>
                </c:pt>
                <c:pt idx="3">
                  <c:v>51</c:v>
                </c:pt>
                <c:pt idx="4">
                  <c:v>33.5</c:v>
                </c:pt>
                <c:pt idx="5">
                  <c:v>32.200000000000003</c:v>
                </c:pt>
                <c:pt idx="6">
                  <c:v>34</c:v>
                </c:pt>
                <c:pt idx="7">
                  <c:v>30.3</c:v>
                </c:pt>
                <c:pt idx="8">
                  <c:v>28.6</c:v>
                </c:pt>
                <c:pt idx="9">
                  <c:v>25.4</c:v>
                </c:pt>
                <c:pt idx="10">
                  <c:v>24.5</c:v>
                </c:pt>
                <c:pt idx="11">
                  <c:v>21.2</c:v>
                </c:pt>
                <c:pt idx="12">
                  <c:v>20.6</c:v>
                </c:pt>
                <c:pt idx="13">
                  <c:v>21.4</c:v>
                </c:pt>
                <c:pt idx="14">
                  <c:v>18.3</c:v>
                </c:pt>
                <c:pt idx="15">
                  <c:v>19.3</c:v>
                </c:pt>
                <c:pt idx="16">
                  <c:v>16.399999999999999</c:v>
                </c:pt>
                <c:pt idx="17">
                  <c:v>19.3</c:v>
                </c:pt>
              </c:numCache>
            </c:numRef>
          </c:val>
          <c:smooth val="0"/>
          <c:extLst>
            <c:ext xmlns:c16="http://schemas.microsoft.com/office/drawing/2014/chart" uri="{C3380CC4-5D6E-409C-BE32-E72D297353CC}">
              <c16:uniqueId val="{00000001-B84A-824C-B00E-84F05CB78968}"/>
            </c:ext>
          </c:extLst>
        </c:ser>
        <c:ser>
          <c:idx val="1"/>
          <c:order val="1"/>
          <c:tx>
            <c:strRef>
              <c:f>StuntingxAnemiaxMo.!$S$433</c:f>
              <c:strCache>
                <c:ptCount val="1"/>
                <c:pt idx="0">
                  <c:v>% Anemic (2017)</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movingAvg"/>
            <c:period val="2"/>
            <c:dispRSqr val="0"/>
            <c:dispEq val="0"/>
          </c:trendline>
          <c:cat>
            <c:strRef>
              <c:f>StuntingxAnemiaxMo.!$Q$434:$Q$451</c:f>
              <c:strCache>
                <c:ptCount val="18"/>
                <c:pt idx="0">
                  <c:v>6-8</c:v>
                </c:pt>
                <c:pt idx="1">
                  <c:v>9-11</c:v>
                </c:pt>
                <c:pt idx="2">
                  <c:v>12-14</c:v>
                </c:pt>
                <c:pt idx="3">
                  <c:v>15-17</c:v>
                </c:pt>
                <c:pt idx="4">
                  <c:v>18-20</c:v>
                </c:pt>
                <c:pt idx="5">
                  <c:v>21-23</c:v>
                </c:pt>
                <c:pt idx="6">
                  <c:v>24-26</c:v>
                </c:pt>
                <c:pt idx="7">
                  <c:v>27-29</c:v>
                </c:pt>
                <c:pt idx="8">
                  <c:v>30-32</c:v>
                </c:pt>
                <c:pt idx="9">
                  <c:v>33-35</c:v>
                </c:pt>
                <c:pt idx="10">
                  <c:v>36-38</c:v>
                </c:pt>
                <c:pt idx="11">
                  <c:v>39-41</c:v>
                </c:pt>
                <c:pt idx="12">
                  <c:v>42-44</c:v>
                </c:pt>
                <c:pt idx="13">
                  <c:v>45-47</c:v>
                </c:pt>
                <c:pt idx="14">
                  <c:v>48-50</c:v>
                </c:pt>
                <c:pt idx="15">
                  <c:v>51-53</c:v>
                </c:pt>
                <c:pt idx="16">
                  <c:v>54-56</c:v>
                </c:pt>
                <c:pt idx="17">
                  <c:v>57-59</c:v>
                </c:pt>
              </c:strCache>
            </c:strRef>
          </c:cat>
          <c:val>
            <c:numRef>
              <c:f>StuntingxAnemiaxMo.!$S$434:$S$451</c:f>
              <c:numCache>
                <c:formatCode>General</c:formatCode>
                <c:ptCount val="18"/>
                <c:pt idx="0">
                  <c:v>64</c:v>
                </c:pt>
                <c:pt idx="1">
                  <c:v>65</c:v>
                </c:pt>
                <c:pt idx="2">
                  <c:v>54</c:v>
                </c:pt>
                <c:pt idx="3">
                  <c:v>51.4</c:v>
                </c:pt>
                <c:pt idx="4">
                  <c:v>43.2</c:v>
                </c:pt>
                <c:pt idx="5">
                  <c:v>35.700000000000003</c:v>
                </c:pt>
                <c:pt idx="6">
                  <c:v>40.700000000000003</c:v>
                </c:pt>
                <c:pt idx="7">
                  <c:v>32.5</c:v>
                </c:pt>
                <c:pt idx="8">
                  <c:v>32.4</c:v>
                </c:pt>
                <c:pt idx="9">
                  <c:v>25.3</c:v>
                </c:pt>
                <c:pt idx="10">
                  <c:v>24.5</c:v>
                </c:pt>
                <c:pt idx="11">
                  <c:v>19.3</c:v>
                </c:pt>
                <c:pt idx="12">
                  <c:v>19.5</c:v>
                </c:pt>
                <c:pt idx="13">
                  <c:v>16.5</c:v>
                </c:pt>
                <c:pt idx="14">
                  <c:v>21.6</c:v>
                </c:pt>
                <c:pt idx="15">
                  <c:v>20.2</c:v>
                </c:pt>
                <c:pt idx="16">
                  <c:v>13.9</c:v>
                </c:pt>
                <c:pt idx="17">
                  <c:v>12.3</c:v>
                </c:pt>
              </c:numCache>
            </c:numRef>
          </c:val>
          <c:smooth val="0"/>
          <c:extLst>
            <c:ext xmlns:c16="http://schemas.microsoft.com/office/drawing/2014/chart" uri="{C3380CC4-5D6E-409C-BE32-E72D297353CC}">
              <c16:uniqueId val="{00000003-B84A-824C-B00E-84F05CB78968}"/>
            </c:ext>
          </c:extLst>
        </c:ser>
        <c:ser>
          <c:idx val="2"/>
          <c:order val="2"/>
          <c:tx>
            <c:strRef>
              <c:f>StuntingxAnemiaxMo.!$T$433</c:f>
              <c:strCache>
                <c:ptCount val="1"/>
                <c:pt idx="0">
                  <c:v>% Anemic (2018)</c:v>
                </c:pt>
              </c:strCache>
            </c:strRef>
          </c:tx>
          <c:spPr>
            <a:ln w="28575" cap="rnd">
              <a:solidFill>
                <a:schemeClr val="accent3"/>
              </a:solidFill>
              <a:round/>
            </a:ln>
            <a:effectLst/>
          </c:spPr>
          <c:marker>
            <c:symbol val="none"/>
          </c:marker>
          <c:trendline>
            <c:spPr>
              <a:ln w="19050" cap="rnd">
                <a:solidFill>
                  <a:schemeClr val="accent3"/>
                </a:solidFill>
                <a:prstDash val="sysDot"/>
              </a:ln>
              <a:effectLst/>
            </c:spPr>
            <c:trendlineType val="movingAvg"/>
            <c:period val="2"/>
            <c:dispRSqr val="0"/>
            <c:dispEq val="0"/>
          </c:trendline>
          <c:cat>
            <c:strRef>
              <c:f>StuntingxAnemiaxMo.!$Q$434:$Q$451</c:f>
              <c:strCache>
                <c:ptCount val="18"/>
                <c:pt idx="0">
                  <c:v>6-8</c:v>
                </c:pt>
                <c:pt idx="1">
                  <c:v>9-11</c:v>
                </c:pt>
                <c:pt idx="2">
                  <c:v>12-14</c:v>
                </c:pt>
                <c:pt idx="3">
                  <c:v>15-17</c:v>
                </c:pt>
                <c:pt idx="4">
                  <c:v>18-20</c:v>
                </c:pt>
                <c:pt idx="5">
                  <c:v>21-23</c:v>
                </c:pt>
                <c:pt idx="6">
                  <c:v>24-26</c:v>
                </c:pt>
                <c:pt idx="7">
                  <c:v>27-29</c:v>
                </c:pt>
                <c:pt idx="8">
                  <c:v>30-32</c:v>
                </c:pt>
                <c:pt idx="9">
                  <c:v>33-35</c:v>
                </c:pt>
                <c:pt idx="10">
                  <c:v>36-38</c:v>
                </c:pt>
                <c:pt idx="11">
                  <c:v>39-41</c:v>
                </c:pt>
                <c:pt idx="12">
                  <c:v>42-44</c:v>
                </c:pt>
                <c:pt idx="13">
                  <c:v>45-47</c:v>
                </c:pt>
                <c:pt idx="14">
                  <c:v>48-50</c:v>
                </c:pt>
                <c:pt idx="15">
                  <c:v>51-53</c:v>
                </c:pt>
                <c:pt idx="16">
                  <c:v>54-56</c:v>
                </c:pt>
                <c:pt idx="17">
                  <c:v>57-59</c:v>
                </c:pt>
              </c:strCache>
            </c:strRef>
          </c:cat>
          <c:val>
            <c:numRef>
              <c:f>StuntingxAnemiaxMo.!$T$434:$T$451</c:f>
              <c:numCache>
                <c:formatCode>General</c:formatCode>
                <c:ptCount val="18"/>
                <c:pt idx="0">
                  <c:v>73.3</c:v>
                </c:pt>
                <c:pt idx="1">
                  <c:v>64.099999999999994</c:v>
                </c:pt>
                <c:pt idx="2">
                  <c:v>59.6</c:v>
                </c:pt>
                <c:pt idx="3">
                  <c:v>50</c:v>
                </c:pt>
                <c:pt idx="4">
                  <c:v>44.2</c:v>
                </c:pt>
                <c:pt idx="5">
                  <c:v>36.700000000000003</c:v>
                </c:pt>
                <c:pt idx="6">
                  <c:v>35.6</c:v>
                </c:pt>
                <c:pt idx="7">
                  <c:v>37.6</c:v>
                </c:pt>
                <c:pt idx="8">
                  <c:v>32</c:v>
                </c:pt>
                <c:pt idx="9">
                  <c:v>27.7</c:v>
                </c:pt>
                <c:pt idx="10">
                  <c:v>31.5</c:v>
                </c:pt>
                <c:pt idx="11">
                  <c:v>30.9</c:v>
                </c:pt>
                <c:pt idx="12">
                  <c:v>27.6</c:v>
                </c:pt>
                <c:pt idx="13">
                  <c:v>21.7</c:v>
                </c:pt>
                <c:pt idx="14">
                  <c:v>19.5</c:v>
                </c:pt>
                <c:pt idx="15">
                  <c:v>18.7</c:v>
                </c:pt>
                <c:pt idx="16">
                  <c:v>15.6</c:v>
                </c:pt>
                <c:pt idx="17">
                  <c:v>15.1</c:v>
                </c:pt>
              </c:numCache>
            </c:numRef>
          </c:val>
          <c:smooth val="0"/>
          <c:extLst>
            <c:ext xmlns:c16="http://schemas.microsoft.com/office/drawing/2014/chart" uri="{C3380CC4-5D6E-409C-BE32-E72D297353CC}">
              <c16:uniqueId val="{00000005-B84A-824C-B00E-84F05CB78968}"/>
            </c:ext>
          </c:extLst>
        </c:ser>
        <c:dLbls>
          <c:showLegendKey val="0"/>
          <c:showVal val="0"/>
          <c:showCatName val="0"/>
          <c:showSerName val="0"/>
          <c:showPercent val="0"/>
          <c:showBubbleSize val="0"/>
        </c:dLbls>
        <c:smooth val="0"/>
        <c:axId val="231689864"/>
        <c:axId val="231690256"/>
      </c:lineChart>
      <c:catAx>
        <c:axId val="231689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690256"/>
        <c:crosses val="autoZero"/>
        <c:auto val="1"/>
        <c:lblAlgn val="ctr"/>
        <c:lblOffset val="100"/>
        <c:noMultiLvlLbl val="0"/>
      </c:catAx>
      <c:valAx>
        <c:axId val="231690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689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AnemiaxMNP!$A$23:$A$27</c:f>
              <c:strCache>
                <c:ptCount val="5"/>
                <c:pt idx="0">
                  <c:v>Not in MNP Programme</c:v>
                </c:pt>
                <c:pt idx="1">
                  <c:v>Enrolled, 0 sachets</c:v>
                </c:pt>
                <c:pt idx="2">
                  <c:v>Enrolled, 1-9 sachets</c:v>
                </c:pt>
                <c:pt idx="3">
                  <c:v>Enrolled, 10-19 sachets</c:v>
                </c:pt>
                <c:pt idx="4">
                  <c:v>Enrollled, =&gt;20 sachets</c:v>
                </c:pt>
              </c:strCache>
            </c:strRef>
          </c:cat>
          <c:val>
            <c:numRef>
              <c:f>AnemiaxMNP!$B$23:$B$27</c:f>
              <c:numCache>
                <c:formatCode>General</c:formatCode>
                <c:ptCount val="5"/>
                <c:pt idx="0">
                  <c:v>54.3</c:v>
                </c:pt>
                <c:pt idx="1">
                  <c:v>68.400000000000006</c:v>
                </c:pt>
                <c:pt idx="2">
                  <c:v>56.1</c:v>
                </c:pt>
                <c:pt idx="3">
                  <c:v>53.9</c:v>
                </c:pt>
                <c:pt idx="4">
                  <c:v>45.2</c:v>
                </c:pt>
              </c:numCache>
            </c:numRef>
          </c:val>
          <c:extLst>
            <c:ext xmlns:c16="http://schemas.microsoft.com/office/drawing/2014/chart" uri="{C3380CC4-5D6E-409C-BE32-E72D297353CC}">
              <c16:uniqueId val="{00000000-A609-A74F-BC98-FA86779C38B1}"/>
            </c:ext>
          </c:extLst>
        </c:ser>
        <c:dLbls>
          <c:dLblPos val="outEnd"/>
          <c:showLegendKey val="0"/>
          <c:showVal val="1"/>
          <c:showCatName val="0"/>
          <c:showSerName val="0"/>
          <c:showPercent val="0"/>
          <c:showBubbleSize val="0"/>
        </c:dLbls>
        <c:gapWidth val="219"/>
        <c:overlap val="-27"/>
        <c:axId val="231691040"/>
        <c:axId val="231691432"/>
      </c:barChart>
      <c:catAx>
        <c:axId val="23169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691432"/>
        <c:crosses val="autoZero"/>
        <c:auto val="1"/>
        <c:lblAlgn val="ctr"/>
        <c:lblOffset val="100"/>
        <c:noMultiLvlLbl val="0"/>
      </c:catAx>
      <c:valAx>
        <c:axId val="231691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691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0E45-0246-B5CB-F156E25C266B}"/>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3-0E45-0246-B5CB-F156E25C266B}"/>
              </c:ext>
            </c:extLst>
          </c:dPt>
          <c:dPt>
            <c:idx val="7"/>
            <c:invertIfNegative val="0"/>
            <c:bubble3D val="0"/>
            <c:spPr>
              <a:solidFill>
                <a:srgbClr val="C00000"/>
              </a:solidFill>
              <a:ln>
                <a:noFill/>
              </a:ln>
              <a:effectLst/>
            </c:spPr>
            <c:extLst>
              <c:ext xmlns:c16="http://schemas.microsoft.com/office/drawing/2014/chart" uri="{C3380CC4-5D6E-409C-BE32-E72D297353CC}">
                <c16:uniqueId val="{00000005-0E45-0246-B5CB-F156E25C26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 Burden'!$A$121:$A$128</c:f>
              <c:strCache>
                <c:ptCount val="8"/>
                <c:pt idx="0">
                  <c:v>Minimum Diet Diversity Women (MDD-W)</c:v>
                </c:pt>
                <c:pt idx="1">
                  <c:v>Age appropriate breastfeeding (0-23 months)</c:v>
                </c:pt>
                <c:pt idx="2">
                  <c:v>Exclusive breastfeeding under 6 months</c:v>
                </c:pt>
                <c:pt idx="3">
                  <c:v>Exclusive breastfeeding at 4-5 months</c:v>
                </c:pt>
                <c:pt idx="4">
                  <c:v>Continued breastfeeding at 1 year (12-15m)</c:v>
                </c:pt>
                <c:pt idx="5">
                  <c:v>Continued breastfeeding at 2 years (20-23m)</c:v>
                </c:pt>
                <c:pt idx="6">
                  <c:v>Introduction of complementary food (6-8m)</c:v>
                </c:pt>
                <c:pt idx="7">
                  <c:v>Minimum Acceptable Diet (6-23m)</c:v>
                </c:pt>
              </c:strCache>
            </c:strRef>
          </c:cat>
          <c:val>
            <c:numRef>
              <c:f>'Age Burden'!$B$121:$B$128</c:f>
              <c:numCache>
                <c:formatCode>0%</c:formatCode>
                <c:ptCount val="8"/>
                <c:pt idx="0">
                  <c:v>6.0999999999999999E-2</c:v>
                </c:pt>
                <c:pt idx="1">
                  <c:v>0.89600000000000002</c:v>
                </c:pt>
                <c:pt idx="2">
                  <c:v>0.91100000000000003</c:v>
                </c:pt>
                <c:pt idx="3">
                  <c:v>0.88700000000000001</c:v>
                </c:pt>
                <c:pt idx="4">
                  <c:v>0.92900000000000005</c:v>
                </c:pt>
                <c:pt idx="5">
                  <c:v>0.65500000000000003</c:v>
                </c:pt>
                <c:pt idx="6">
                  <c:v>0.88800000000000001</c:v>
                </c:pt>
                <c:pt idx="7">
                  <c:v>0.44</c:v>
                </c:pt>
              </c:numCache>
            </c:numRef>
          </c:val>
          <c:extLst>
            <c:ext xmlns:c16="http://schemas.microsoft.com/office/drawing/2014/chart" uri="{C3380CC4-5D6E-409C-BE32-E72D297353CC}">
              <c16:uniqueId val="{00000006-0E45-0246-B5CB-F156E25C266B}"/>
            </c:ext>
          </c:extLst>
        </c:ser>
        <c:dLbls>
          <c:dLblPos val="outEnd"/>
          <c:showLegendKey val="0"/>
          <c:showVal val="1"/>
          <c:showCatName val="0"/>
          <c:showSerName val="0"/>
          <c:showPercent val="0"/>
          <c:showBubbleSize val="0"/>
        </c:dLbls>
        <c:gapWidth val="219"/>
        <c:overlap val="-27"/>
        <c:axId val="231691824"/>
        <c:axId val="231692216"/>
      </c:barChart>
      <c:catAx>
        <c:axId val="23169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692216"/>
        <c:crosses val="autoZero"/>
        <c:auto val="1"/>
        <c:lblAlgn val="ctr"/>
        <c:lblOffset val="100"/>
        <c:noMultiLvlLbl val="0"/>
      </c:catAx>
      <c:valAx>
        <c:axId val="231692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r>
                  <a:rPr lang="en-GB" baseline="0"/>
                  <a:t> (%)</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691824"/>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'MAD PDM'!$T$2</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'MAD PDM'!$S$3:$S$9</c:f>
              <c:strCache>
                <c:ptCount val="7"/>
                <c:pt idx="0">
                  <c:v>Gihembe</c:v>
                </c:pt>
                <c:pt idx="1">
                  <c:v>Kigeme</c:v>
                </c:pt>
                <c:pt idx="2">
                  <c:v>Kiziba</c:v>
                </c:pt>
                <c:pt idx="3">
                  <c:v>Mugombwa</c:v>
                </c:pt>
                <c:pt idx="4">
                  <c:v>Nyabiheke</c:v>
                </c:pt>
                <c:pt idx="5">
                  <c:v>Mahama</c:v>
                </c:pt>
                <c:pt idx="6">
                  <c:v>All Camp Average</c:v>
                </c:pt>
              </c:strCache>
            </c:strRef>
          </c:cat>
          <c:val>
            <c:numRef>
              <c:f>'MAD PDM'!$T$3:$T$9</c:f>
              <c:numCache>
                <c:formatCode>0</c:formatCode>
                <c:ptCount val="7"/>
                <c:pt idx="0">
                  <c:v>38.299999999999997</c:v>
                </c:pt>
                <c:pt idx="1">
                  <c:v>34.799999999999997</c:v>
                </c:pt>
                <c:pt idx="2">
                  <c:v>27.3</c:v>
                </c:pt>
                <c:pt idx="3">
                  <c:v>36.6</c:v>
                </c:pt>
                <c:pt idx="4">
                  <c:v>42</c:v>
                </c:pt>
                <c:pt idx="5">
                  <c:v>15.8</c:v>
                </c:pt>
                <c:pt idx="6">
                  <c:v>32.466666666666669</c:v>
                </c:pt>
              </c:numCache>
            </c:numRef>
          </c:val>
          <c:extLst>
            <c:ext xmlns:c16="http://schemas.microsoft.com/office/drawing/2014/chart" uri="{C3380CC4-5D6E-409C-BE32-E72D297353CC}">
              <c16:uniqueId val="{00000000-402B-904C-B435-0D40AF5467B4}"/>
            </c:ext>
          </c:extLst>
        </c:ser>
        <c:ser>
          <c:idx val="1"/>
          <c:order val="1"/>
          <c:tx>
            <c:strRef>
              <c:f>'MAD PDM'!$U$2</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'MAD PDM'!$S$3:$S$9</c:f>
              <c:strCache>
                <c:ptCount val="7"/>
                <c:pt idx="0">
                  <c:v>Gihembe</c:v>
                </c:pt>
                <c:pt idx="1">
                  <c:v>Kigeme</c:v>
                </c:pt>
                <c:pt idx="2">
                  <c:v>Kiziba</c:v>
                </c:pt>
                <c:pt idx="3">
                  <c:v>Mugombwa</c:v>
                </c:pt>
                <c:pt idx="4">
                  <c:v>Nyabiheke</c:v>
                </c:pt>
                <c:pt idx="5">
                  <c:v>Mahama</c:v>
                </c:pt>
                <c:pt idx="6">
                  <c:v>All Camp Average</c:v>
                </c:pt>
              </c:strCache>
            </c:strRef>
          </c:cat>
          <c:val>
            <c:numRef>
              <c:f>'MAD PDM'!$U$3:$U$9</c:f>
              <c:numCache>
                <c:formatCode>0</c:formatCode>
                <c:ptCount val="7"/>
                <c:pt idx="0">
                  <c:v>45.5</c:v>
                </c:pt>
                <c:pt idx="1">
                  <c:v>32.6</c:v>
                </c:pt>
                <c:pt idx="2">
                  <c:v>57.6</c:v>
                </c:pt>
                <c:pt idx="3">
                  <c:v>55.9</c:v>
                </c:pt>
                <c:pt idx="4">
                  <c:v>43</c:v>
                </c:pt>
                <c:pt idx="5">
                  <c:v>14.4</c:v>
                </c:pt>
                <c:pt idx="6">
                  <c:v>41.5</c:v>
                </c:pt>
              </c:numCache>
            </c:numRef>
          </c:val>
          <c:extLst>
            <c:ext xmlns:c16="http://schemas.microsoft.com/office/drawing/2014/chart" uri="{C3380CC4-5D6E-409C-BE32-E72D297353CC}">
              <c16:uniqueId val="{00000001-402B-904C-B435-0D40AF5467B4}"/>
            </c:ext>
          </c:extLst>
        </c:ser>
        <c:ser>
          <c:idx val="2"/>
          <c:order val="2"/>
          <c:tx>
            <c:strRef>
              <c:f>'MAD PDM'!$V$2</c:f>
              <c:strCache>
                <c:ptCount val="1"/>
                <c:pt idx="0">
                  <c:v>2017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'MAD PDM'!$S$3:$S$9</c:f>
              <c:strCache>
                <c:ptCount val="7"/>
                <c:pt idx="0">
                  <c:v>Gihembe</c:v>
                </c:pt>
                <c:pt idx="1">
                  <c:v>Kigeme</c:v>
                </c:pt>
                <c:pt idx="2">
                  <c:v>Kiziba</c:v>
                </c:pt>
                <c:pt idx="3">
                  <c:v>Mugombwa</c:v>
                </c:pt>
                <c:pt idx="4">
                  <c:v>Nyabiheke</c:v>
                </c:pt>
                <c:pt idx="5">
                  <c:v>Mahama</c:v>
                </c:pt>
                <c:pt idx="6">
                  <c:v>All Camp Average</c:v>
                </c:pt>
              </c:strCache>
            </c:strRef>
          </c:cat>
          <c:val>
            <c:numRef>
              <c:f>'MAD PDM'!$V$3:$V$9</c:f>
              <c:numCache>
                <c:formatCode>0</c:formatCode>
                <c:ptCount val="7"/>
                <c:pt idx="0">
                  <c:v>69.5</c:v>
                </c:pt>
                <c:pt idx="1">
                  <c:v>61.3</c:v>
                </c:pt>
                <c:pt idx="2">
                  <c:v>53.5</c:v>
                </c:pt>
                <c:pt idx="3">
                  <c:v>56</c:v>
                </c:pt>
                <c:pt idx="4">
                  <c:v>43.5</c:v>
                </c:pt>
                <c:pt idx="5">
                  <c:v>65.7</c:v>
                </c:pt>
                <c:pt idx="6">
                  <c:v>58.25</c:v>
                </c:pt>
              </c:numCache>
            </c:numRef>
          </c:val>
          <c:extLst>
            <c:ext xmlns:c16="http://schemas.microsoft.com/office/drawing/2014/chart" uri="{C3380CC4-5D6E-409C-BE32-E72D297353CC}">
              <c16:uniqueId val="{00000002-402B-904C-B435-0D40AF5467B4}"/>
            </c:ext>
          </c:extLst>
        </c:ser>
        <c:ser>
          <c:idx val="3"/>
          <c:order val="3"/>
          <c:tx>
            <c:strRef>
              <c:f>'MAD PDM'!$W$2</c:f>
              <c:strCache>
                <c:ptCount val="1"/>
                <c:pt idx="0">
                  <c:v>2018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'MAD PDM'!$S$3:$S$9</c:f>
              <c:strCache>
                <c:ptCount val="7"/>
                <c:pt idx="0">
                  <c:v>Gihembe</c:v>
                </c:pt>
                <c:pt idx="1">
                  <c:v>Kigeme</c:v>
                </c:pt>
                <c:pt idx="2">
                  <c:v>Kiziba</c:v>
                </c:pt>
                <c:pt idx="3">
                  <c:v>Mugombwa</c:v>
                </c:pt>
                <c:pt idx="4">
                  <c:v>Nyabiheke</c:v>
                </c:pt>
                <c:pt idx="5">
                  <c:v>Mahama</c:v>
                </c:pt>
                <c:pt idx="6">
                  <c:v>All Camp Average</c:v>
                </c:pt>
              </c:strCache>
            </c:strRef>
          </c:cat>
          <c:val>
            <c:numRef>
              <c:f>'MAD PDM'!$W$3:$W$9</c:f>
              <c:numCache>
                <c:formatCode>0</c:formatCode>
                <c:ptCount val="7"/>
                <c:pt idx="0">
                  <c:v>58.8</c:v>
                </c:pt>
                <c:pt idx="1">
                  <c:v>37.142857142857146</c:v>
                </c:pt>
                <c:pt idx="2">
                  <c:v>40.963855421686745</c:v>
                </c:pt>
                <c:pt idx="3">
                  <c:v>57.831325301204814</c:v>
                </c:pt>
                <c:pt idx="4">
                  <c:v>45.454545454545453</c:v>
                </c:pt>
                <c:pt idx="5">
                  <c:v>24.064171122994651</c:v>
                </c:pt>
                <c:pt idx="6">
                  <c:v>44.042792407214797</c:v>
                </c:pt>
              </c:numCache>
            </c:numRef>
          </c:val>
          <c:extLst>
            <c:ext xmlns:c16="http://schemas.microsoft.com/office/drawing/2014/chart" uri="{C3380CC4-5D6E-409C-BE32-E72D297353CC}">
              <c16:uniqueId val="{00000003-402B-904C-B435-0D40AF5467B4}"/>
            </c:ext>
          </c:extLst>
        </c:ser>
        <c:dLbls>
          <c:dLblPos val="outEnd"/>
          <c:showLegendKey val="0"/>
          <c:showVal val="1"/>
          <c:showCatName val="0"/>
          <c:showSerName val="0"/>
          <c:showPercent val="0"/>
          <c:showBubbleSize val="0"/>
        </c:dLbls>
        <c:gapWidth val="219"/>
        <c:overlap val="-27"/>
        <c:axId val="231693000"/>
        <c:axId val="231693392"/>
      </c:barChart>
      <c:catAx>
        <c:axId val="231693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693392"/>
        <c:crosses val="autoZero"/>
        <c:auto val="1"/>
        <c:lblAlgn val="ctr"/>
        <c:lblOffset val="100"/>
        <c:noMultiLvlLbl val="0"/>
      </c:catAx>
      <c:valAx>
        <c:axId val="231693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693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Arial"/>
                <a:ea typeface="Arial"/>
                <a:cs typeface="Arial"/>
              </a:defRPr>
            </a:pPr>
            <a:r>
              <a:rPr lang="en-GB" sz="1400" b="1" i="0" u="none" strike="noStrike" baseline="0">
                <a:solidFill>
                  <a:srgbClr val="000000"/>
                </a:solidFill>
                <a:latin typeface="Calibri"/>
              </a:rPr>
              <a:t>Trend in Prevalence of GAM and SAM in Children 6-59 months</a:t>
            </a:r>
          </a:p>
          <a:p>
            <a:pPr>
              <a:defRPr sz="1000" b="0" i="0" u="none" strike="noStrike" baseline="0">
                <a:solidFill>
                  <a:srgbClr val="000000"/>
                </a:solidFill>
                <a:latin typeface="Arial"/>
                <a:ea typeface="Arial"/>
                <a:cs typeface="Arial"/>
              </a:defRPr>
            </a:pPr>
            <a:r>
              <a:rPr lang="en-GB" sz="1400" b="1" i="0" u="none" strike="noStrike" baseline="0">
                <a:solidFill>
                  <a:srgbClr val="3366FF"/>
                </a:solidFill>
                <a:latin typeface="Calibri"/>
              </a:rPr>
              <a:t>Mahama, Rwanda</a:t>
            </a:r>
          </a:p>
        </c:rich>
      </c:tx>
      <c:layout>
        <c:manualLayout>
          <c:xMode val="edge"/>
          <c:yMode val="edge"/>
          <c:x val="0.1494635607399"/>
          <c:y val="3.8548585485854901E-2"/>
        </c:manualLayout>
      </c:layout>
      <c:overlay val="0"/>
      <c:spPr>
        <a:noFill/>
        <a:ln w="25400">
          <a:noFill/>
        </a:ln>
      </c:spPr>
    </c:title>
    <c:autoTitleDeleted val="0"/>
    <c:plotArea>
      <c:layout>
        <c:manualLayout>
          <c:layoutTarget val="inner"/>
          <c:xMode val="edge"/>
          <c:yMode val="edge"/>
          <c:x val="9.8068421820165799E-2"/>
          <c:y val="0.18438177874186501"/>
          <c:w val="0.87518635950595303"/>
          <c:h val="0.63787740554571204"/>
        </c:manualLayout>
      </c:layout>
      <c:lineChart>
        <c:grouping val="standard"/>
        <c:varyColors val="0"/>
        <c:ser>
          <c:idx val="0"/>
          <c:order val="0"/>
          <c:tx>
            <c:strRef>
              <c:f>'GAM MAH'!$B$34</c:f>
              <c:strCache>
                <c:ptCount val="1"/>
                <c:pt idx="0">
                  <c:v>GAM (WHO Standards)</c:v>
                </c:pt>
              </c:strCache>
            </c:strRef>
          </c:tx>
          <c:spPr>
            <a:ln w="25400">
              <a:solidFill>
                <a:schemeClr val="tx2"/>
              </a:solidFill>
              <a:prstDash val="solid"/>
            </a:ln>
          </c:spPr>
          <c:marker>
            <c:symbol val="square"/>
            <c:size val="5"/>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'GAM MAH'!$C$37:$M$37</c:f>
                <c:numCache>
                  <c:formatCode>General</c:formatCode>
                  <c:ptCount val="11"/>
                  <c:pt idx="0">
                    <c:v>-3.1000000000000005</c:v>
                  </c:pt>
                  <c:pt idx="1">
                    <c:v>-1.5</c:v>
                  </c:pt>
                  <c:pt idx="2">
                    <c:v>-2</c:v>
                  </c:pt>
                  <c:pt idx="3">
                    <c:v>-1.6</c:v>
                  </c:pt>
                  <c:pt idx="4">
                    <c:v>-1.2999999999999998</c:v>
                  </c:pt>
                  <c:pt idx="5">
                    <c:v>0</c:v>
                  </c:pt>
                </c:numCache>
              </c:numRef>
            </c:plus>
            <c:minus>
              <c:numRef>
                <c:f>'GAM MAH'!$C$38:$M$38</c:f>
                <c:numCache>
                  <c:formatCode>General</c:formatCode>
                  <c:ptCount val="11"/>
                  <c:pt idx="0">
                    <c:v>-4</c:v>
                  </c:pt>
                  <c:pt idx="1">
                    <c:v>-2</c:v>
                  </c:pt>
                  <c:pt idx="2">
                    <c:v>-3.3999999999999995</c:v>
                  </c:pt>
                  <c:pt idx="3">
                    <c:v>-2.5</c:v>
                  </c:pt>
                  <c:pt idx="4">
                    <c:v>-2.2000000000000002</c:v>
                  </c:pt>
                  <c:pt idx="5">
                    <c:v>0</c:v>
                  </c:pt>
                </c:numCache>
              </c:numRef>
            </c:minus>
            <c:spPr>
              <a:ln w="12700">
                <a:solidFill>
                  <a:srgbClr val="000000"/>
                </a:solidFill>
                <a:prstDash val="solid"/>
              </a:ln>
            </c:spPr>
          </c:errBars>
          <c:cat>
            <c:numRef>
              <c:f>'GAM MAH'!$C$33:$G$33</c:f>
              <c:numCache>
                <c:formatCode>mmm\-yy</c:formatCode>
                <c:ptCount val="5"/>
                <c:pt idx="0">
                  <c:v>42125</c:v>
                </c:pt>
                <c:pt idx="1">
                  <c:v>42292</c:v>
                </c:pt>
                <c:pt idx="2">
                  <c:v>42491</c:v>
                </c:pt>
                <c:pt idx="3">
                  <c:v>42856</c:v>
                </c:pt>
                <c:pt idx="4">
                  <c:v>43221</c:v>
                </c:pt>
              </c:numCache>
            </c:numRef>
          </c:cat>
          <c:val>
            <c:numRef>
              <c:f>'GAM MAH'!$C$34:$G$34</c:f>
              <c:numCache>
                <c:formatCode>0.0</c:formatCode>
                <c:ptCount val="5"/>
                <c:pt idx="0">
                  <c:v>10.3</c:v>
                </c:pt>
                <c:pt idx="1">
                  <c:v>6.6</c:v>
                </c:pt>
                <c:pt idx="2">
                  <c:v>4.7</c:v>
                </c:pt>
                <c:pt idx="3">
                  <c:v>4.5</c:v>
                </c:pt>
                <c:pt idx="4">
                  <c:v>3.3</c:v>
                </c:pt>
              </c:numCache>
            </c:numRef>
          </c:val>
          <c:smooth val="0"/>
          <c:extLst>
            <c:ext xmlns:c16="http://schemas.microsoft.com/office/drawing/2014/chart" uri="{C3380CC4-5D6E-409C-BE32-E72D297353CC}">
              <c16:uniqueId val="{00000000-44A4-4AEC-BBB6-B5DF18AD8BF3}"/>
            </c:ext>
          </c:extLst>
        </c:ser>
        <c:ser>
          <c:idx val="1"/>
          <c:order val="1"/>
          <c:tx>
            <c:strRef>
              <c:f>'GAM MAH'!$B$39</c:f>
              <c:strCache>
                <c:ptCount val="1"/>
                <c:pt idx="0">
                  <c:v>SAM (WHO Standards)</c:v>
                </c:pt>
              </c:strCache>
            </c:strRef>
          </c:tx>
          <c:spPr>
            <a:ln w="25400">
              <a:solidFill>
                <a:srgbClr val="000000"/>
              </a:solidFill>
              <a:prstDash val="solid"/>
            </a:ln>
          </c:spPr>
          <c:marker>
            <c:symbol val="diamond"/>
            <c:size val="5"/>
            <c:spPr>
              <a:solidFill>
                <a:schemeClr val="tx1"/>
              </a:solidFill>
              <a:ln>
                <a:solidFill>
                  <a:schemeClr val="tx1"/>
                </a:solidFill>
              </a:ln>
            </c:spPr>
          </c:marker>
          <c:dLbls>
            <c:spPr>
              <a:noFill/>
              <a:ln w="25400">
                <a:noFill/>
              </a:ln>
            </c:spPr>
            <c:txPr>
              <a:bodyPr/>
              <a:lstStyle/>
              <a:p>
                <a:pPr>
                  <a:defRPr>
                    <a:latin typeface="+mn-lt"/>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Dir val="y"/>
            <c:errBarType val="both"/>
            <c:errValType val="cust"/>
            <c:noEndCap val="0"/>
            <c:plus>
              <c:numRef>
                <c:f>'GAM MAH'!$C$42:$M$42</c:f>
                <c:numCache>
                  <c:formatCode>General</c:formatCode>
                  <c:ptCount val="11"/>
                  <c:pt idx="0">
                    <c:v>-0.19999999999999998</c:v>
                  </c:pt>
                  <c:pt idx="1">
                    <c:v>-0.3</c:v>
                  </c:pt>
                  <c:pt idx="2">
                    <c:v>-0.4</c:v>
                  </c:pt>
                  <c:pt idx="3">
                    <c:v>0</c:v>
                  </c:pt>
                  <c:pt idx="4">
                    <c:v>-0.2</c:v>
                  </c:pt>
                  <c:pt idx="5">
                    <c:v>0</c:v>
                  </c:pt>
                </c:numCache>
              </c:numRef>
            </c:plus>
            <c:minus>
              <c:numRef>
                <c:f>'GAM MAH'!$C$43:$M$43</c:f>
                <c:numCache>
                  <c:formatCode>General</c:formatCode>
                  <c:ptCount val="11"/>
                  <c:pt idx="0">
                    <c:v>-1.5999999999999999</c:v>
                  </c:pt>
                  <c:pt idx="1">
                    <c:v>-0.9</c:v>
                  </c:pt>
                  <c:pt idx="2">
                    <c:v>-2.5</c:v>
                  </c:pt>
                  <c:pt idx="3">
                    <c:v>-0.9</c:v>
                  </c:pt>
                  <c:pt idx="4">
                    <c:v>-1.1000000000000001</c:v>
                  </c:pt>
                  <c:pt idx="5">
                    <c:v>0</c:v>
                  </c:pt>
                </c:numCache>
              </c:numRef>
            </c:minus>
            <c:spPr>
              <a:ln w="12700">
                <a:solidFill>
                  <a:srgbClr val="000000"/>
                </a:solidFill>
                <a:prstDash val="solid"/>
              </a:ln>
            </c:spPr>
          </c:errBars>
          <c:cat>
            <c:numRef>
              <c:f>'GAM MAH'!$C$33:$G$33</c:f>
              <c:numCache>
                <c:formatCode>mmm\-yy</c:formatCode>
                <c:ptCount val="5"/>
                <c:pt idx="0">
                  <c:v>42125</c:v>
                </c:pt>
                <c:pt idx="1">
                  <c:v>42292</c:v>
                </c:pt>
                <c:pt idx="2">
                  <c:v>42491</c:v>
                </c:pt>
                <c:pt idx="3">
                  <c:v>42856</c:v>
                </c:pt>
                <c:pt idx="4">
                  <c:v>43221</c:v>
                </c:pt>
              </c:numCache>
            </c:numRef>
          </c:cat>
          <c:val>
            <c:numRef>
              <c:f>'GAM MAH'!$C$39:$G$39</c:f>
              <c:numCache>
                <c:formatCode>0.0</c:formatCode>
                <c:ptCount val="5"/>
                <c:pt idx="0">
                  <c:v>0.3</c:v>
                </c:pt>
                <c:pt idx="1">
                  <c:v>0.6</c:v>
                </c:pt>
                <c:pt idx="2">
                  <c:v>0.5</c:v>
                </c:pt>
                <c:pt idx="3">
                  <c:v>0</c:v>
                </c:pt>
                <c:pt idx="4">
                  <c:v>0.2</c:v>
                </c:pt>
              </c:numCache>
            </c:numRef>
          </c:val>
          <c:smooth val="0"/>
          <c:extLst>
            <c:ext xmlns:c16="http://schemas.microsoft.com/office/drawing/2014/chart" uri="{C3380CC4-5D6E-409C-BE32-E72D297353CC}">
              <c16:uniqueId val="{00000001-44A4-4AEC-BBB6-B5DF18AD8BF3}"/>
            </c:ext>
          </c:extLst>
        </c:ser>
        <c:ser>
          <c:idx val="2"/>
          <c:order val="2"/>
          <c:tx>
            <c:strRef>
              <c:f>'GAM MAH'!$B$44</c:f>
              <c:strCache>
                <c:ptCount val="1"/>
                <c:pt idx="0">
                  <c:v>GAM Acceptable/Poor</c:v>
                </c:pt>
              </c:strCache>
            </c:strRef>
          </c:tx>
          <c:spPr>
            <a:ln cmpd="dbl">
              <a:solidFill>
                <a:srgbClr val="FFC000"/>
              </a:solidFill>
              <a:prstDash val="sysDash"/>
            </a:ln>
          </c:spPr>
          <c:marker>
            <c:symbol val="none"/>
          </c:marker>
          <c:cat>
            <c:numRef>
              <c:f>'GAM MAH'!$C$33:$G$33</c:f>
              <c:numCache>
                <c:formatCode>mmm\-yy</c:formatCode>
                <c:ptCount val="5"/>
                <c:pt idx="0">
                  <c:v>42125</c:v>
                </c:pt>
                <c:pt idx="1">
                  <c:v>42292</c:v>
                </c:pt>
                <c:pt idx="2">
                  <c:v>42491</c:v>
                </c:pt>
                <c:pt idx="3">
                  <c:v>42856</c:v>
                </c:pt>
                <c:pt idx="4">
                  <c:v>43221</c:v>
                </c:pt>
              </c:numCache>
            </c:numRef>
          </c:cat>
          <c:val>
            <c:numRef>
              <c:f>'GAM MAH'!$C$44:$G$44</c:f>
              <c:numCache>
                <c:formatCode>0</c:formatCode>
                <c:ptCount val="5"/>
                <c:pt idx="0">
                  <c:v>10</c:v>
                </c:pt>
                <c:pt idx="1">
                  <c:v>10</c:v>
                </c:pt>
                <c:pt idx="2">
                  <c:v>10</c:v>
                </c:pt>
                <c:pt idx="3">
                  <c:v>10</c:v>
                </c:pt>
                <c:pt idx="4">
                  <c:v>10</c:v>
                </c:pt>
              </c:numCache>
            </c:numRef>
          </c:val>
          <c:smooth val="0"/>
          <c:extLst>
            <c:ext xmlns:c16="http://schemas.microsoft.com/office/drawing/2014/chart" uri="{C3380CC4-5D6E-409C-BE32-E72D297353CC}">
              <c16:uniqueId val="{00000002-44A4-4AEC-BBB6-B5DF18AD8BF3}"/>
            </c:ext>
          </c:extLst>
        </c:ser>
        <c:ser>
          <c:idx val="3"/>
          <c:order val="3"/>
          <c:tx>
            <c:strRef>
              <c:f>'GAM MAH'!$B$45</c:f>
              <c:strCache>
                <c:ptCount val="1"/>
                <c:pt idx="0">
                  <c:v>GAM Critical</c:v>
                </c:pt>
              </c:strCache>
            </c:strRef>
          </c:tx>
          <c:spPr>
            <a:ln>
              <a:solidFill>
                <a:schemeClr val="accent2"/>
              </a:solidFill>
            </a:ln>
          </c:spPr>
          <c:marker>
            <c:symbol val="none"/>
          </c:marker>
          <c:cat>
            <c:numRef>
              <c:f>'GAM MAH'!$C$33:$G$33</c:f>
              <c:numCache>
                <c:formatCode>mmm\-yy</c:formatCode>
                <c:ptCount val="5"/>
                <c:pt idx="0">
                  <c:v>42125</c:v>
                </c:pt>
                <c:pt idx="1">
                  <c:v>42292</c:v>
                </c:pt>
                <c:pt idx="2">
                  <c:v>42491</c:v>
                </c:pt>
                <c:pt idx="3">
                  <c:v>42856</c:v>
                </c:pt>
                <c:pt idx="4">
                  <c:v>43221</c:v>
                </c:pt>
              </c:numCache>
            </c:numRef>
          </c:cat>
          <c:val>
            <c:numRef>
              <c:f>'GAM MAH'!$C$45:$G$45</c:f>
              <c:numCache>
                <c:formatCode>0</c:formatCode>
                <c:ptCount val="5"/>
                <c:pt idx="0">
                  <c:v>15</c:v>
                </c:pt>
                <c:pt idx="1">
                  <c:v>15</c:v>
                </c:pt>
                <c:pt idx="2">
                  <c:v>15</c:v>
                </c:pt>
                <c:pt idx="3">
                  <c:v>15</c:v>
                </c:pt>
                <c:pt idx="4">
                  <c:v>15</c:v>
                </c:pt>
              </c:numCache>
            </c:numRef>
          </c:val>
          <c:smooth val="0"/>
          <c:extLst>
            <c:ext xmlns:c16="http://schemas.microsoft.com/office/drawing/2014/chart" uri="{C3380CC4-5D6E-409C-BE32-E72D297353CC}">
              <c16:uniqueId val="{00000003-44A4-4AEC-BBB6-B5DF18AD8BF3}"/>
            </c:ext>
          </c:extLst>
        </c:ser>
        <c:dLbls>
          <c:showLegendKey val="0"/>
          <c:showVal val="0"/>
          <c:showCatName val="0"/>
          <c:showSerName val="0"/>
          <c:showPercent val="0"/>
          <c:showBubbleSize val="0"/>
        </c:dLbls>
        <c:marker val="1"/>
        <c:smooth val="0"/>
        <c:axId val="221849608"/>
        <c:axId val="221850000"/>
      </c:lineChart>
      <c:catAx>
        <c:axId val="221849608"/>
        <c:scaling>
          <c:orientation val="minMax"/>
        </c:scaling>
        <c:delete val="0"/>
        <c:axPos val="b"/>
        <c:title>
          <c:tx>
            <c:rich>
              <a:bodyPr/>
              <a:lstStyle/>
              <a:p>
                <a:pPr>
                  <a:defRPr sz="1100" b="1" i="0" u="none" strike="noStrike" baseline="0">
                    <a:solidFill>
                      <a:srgbClr val="000000"/>
                    </a:solidFill>
                    <a:latin typeface="Calibri"/>
                    <a:ea typeface="Calibri"/>
                    <a:cs typeface="Calibri"/>
                  </a:defRPr>
                </a:pPr>
                <a:r>
                  <a:rPr lang="en-US"/>
                  <a:t>Date of Survey</a:t>
                </a:r>
              </a:p>
            </c:rich>
          </c:tx>
          <c:layout>
            <c:manualLayout>
              <c:xMode val="edge"/>
              <c:yMode val="edge"/>
              <c:x val="0.45913818722139699"/>
              <c:y val="0.87084870848708495"/>
            </c:manualLayout>
          </c:layout>
          <c:overlay val="0"/>
          <c:spPr>
            <a:noFill/>
            <a:ln w="25400">
              <a:noFill/>
            </a:ln>
          </c:spPr>
        </c:title>
        <c:numFmt formatCode="mmm\-yy"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Calibri"/>
                <a:ea typeface="Calibri"/>
                <a:cs typeface="Calibri"/>
              </a:defRPr>
            </a:pPr>
            <a:endParaRPr lang="en-US"/>
          </a:p>
        </c:txPr>
        <c:crossAx val="221850000"/>
        <c:crosses val="autoZero"/>
        <c:auto val="0"/>
        <c:lblAlgn val="ctr"/>
        <c:lblOffset val="100"/>
        <c:noMultiLvlLbl val="0"/>
      </c:catAx>
      <c:valAx>
        <c:axId val="221850000"/>
        <c:scaling>
          <c:orientation val="minMax"/>
          <c:max val="16"/>
          <c:min val="0"/>
        </c:scaling>
        <c:delete val="0"/>
        <c:axPos val="l"/>
        <c:majorGridlines>
          <c:spPr>
            <a:ln w="3175">
              <a:solidFill>
                <a:srgbClr val="C0C0C0"/>
              </a:solidFill>
              <a:prstDash val="solid"/>
            </a:ln>
          </c:spPr>
        </c:majorGridlines>
        <c:title>
          <c:tx>
            <c:rich>
              <a:bodyPr/>
              <a:lstStyle/>
              <a:p>
                <a:pPr>
                  <a:defRPr sz="1100" b="1" i="0" u="none" strike="noStrike" baseline="0">
                    <a:solidFill>
                      <a:srgbClr val="000000"/>
                    </a:solidFill>
                    <a:latin typeface="Calibri"/>
                    <a:ea typeface="Calibri"/>
                    <a:cs typeface="Calibri"/>
                  </a:defRPr>
                </a:pPr>
                <a:r>
                  <a:rPr lang="en-US"/>
                  <a:t>Prevalence (%)</a:t>
                </a:r>
              </a:p>
            </c:rich>
          </c:tx>
          <c:layout>
            <c:manualLayout>
              <c:xMode val="edge"/>
              <c:yMode val="edge"/>
              <c:x val="2.3021609668776501E-2"/>
              <c:y val="0.4013613427472860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mn-lt"/>
                <a:ea typeface="Arial"/>
                <a:cs typeface="Arial"/>
              </a:defRPr>
            </a:pPr>
            <a:endParaRPr lang="en-US"/>
          </a:p>
        </c:txPr>
        <c:crossAx val="221849608"/>
        <c:crosses val="autoZero"/>
        <c:crossBetween val="between"/>
      </c:valAx>
      <c:spPr>
        <a:noFill/>
        <a:ln w="25400">
          <a:noFill/>
        </a:ln>
      </c:spPr>
    </c:plotArea>
    <c:legend>
      <c:legendPos val="r"/>
      <c:layout>
        <c:manualLayout>
          <c:xMode val="edge"/>
          <c:yMode val="edge"/>
          <c:x val="0.105497771173848"/>
          <c:y val="0.92435424354243501"/>
          <c:w val="0.82466567607726604"/>
          <c:h val="6.6420664206642097E-2"/>
        </c:manualLayout>
      </c:layout>
      <c:overlay val="0"/>
      <c:spPr>
        <a:solidFill>
          <a:srgbClr val="FFFFFF"/>
        </a:solidFill>
        <a:ln w="3175">
          <a:noFill/>
          <a:prstDash val="solid"/>
        </a:ln>
      </c:spPr>
      <c:txPr>
        <a:bodyPr/>
        <a:lstStyle/>
        <a:p>
          <a:pPr>
            <a:defRPr sz="1100" b="0" i="0" u="none" strike="noStrike" baseline="0">
              <a:solidFill>
                <a:srgbClr val="000000"/>
              </a:solidFill>
              <a:latin typeface="Calibri"/>
              <a:ea typeface="Calibri"/>
              <a:cs typeface="Calibri"/>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MDD!$J$2</c:f>
              <c:strCache>
                <c:ptCount val="1"/>
                <c:pt idx="0">
                  <c:v>2015</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MDD!$I$3:$I$9</c:f>
              <c:strCache>
                <c:ptCount val="7"/>
                <c:pt idx="0">
                  <c:v>Gihembe</c:v>
                </c:pt>
                <c:pt idx="1">
                  <c:v>Kigeme</c:v>
                </c:pt>
                <c:pt idx="2">
                  <c:v>Kiziba</c:v>
                </c:pt>
                <c:pt idx="3">
                  <c:v>Mugombwa</c:v>
                </c:pt>
                <c:pt idx="4">
                  <c:v>Nyabiheke</c:v>
                </c:pt>
                <c:pt idx="5">
                  <c:v>Mahama</c:v>
                </c:pt>
                <c:pt idx="6">
                  <c:v>All Camp Average</c:v>
                </c:pt>
              </c:strCache>
            </c:strRef>
          </c:cat>
          <c:val>
            <c:numRef>
              <c:f>MDD!$J$3:$J$9</c:f>
              <c:numCache>
                <c:formatCode>General</c:formatCode>
                <c:ptCount val="7"/>
                <c:pt idx="0">
                  <c:v>3.1</c:v>
                </c:pt>
                <c:pt idx="1">
                  <c:v>2.8</c:v>
                </c:pt>
                <c:pt idx="2">
                  <c:v>2.9</c:v>
                </c:pt>
                <c:pt idx="3">
                  <c:v>3.1</c:v>
                </c:pt>
                <c:pt idx="4">
                  <c:v>2.9</c:v>
                </c:pt>
                <c:pt idx="5">
                  <c:v>2.5</c:v>
                </c:pt>
                <c:pt idx="6" formatCode="0.0">
                  <c:v>2.8833333333333333</c:v>
                </c:pt>
              </c:numCache>
            </c:numRef>
          </c:val>
          <c:extLst>
            <c:ext xmlns:c16="http://schemas.microsoft.com/office/drawing/2014/chart" uri="{C3380CC4-5D6E-409C-BE32-E72D297353CC}">
              <c16:uniqueId val="{00000000-B28F-4A49-BA9B-81DC9A081663}"/>
            </c:ext>
          </c:extLst>
        </c:ser>
        <c:ser>
          <c:idx val="1"/>
          <c:order val="1"/>
          <c:tx>
            <c:strRef>
              <c:f>MDD!$K$2</c:f>
              <c:strCache>
                <c:ptCount val="1"/>
                <c:pt idx="0">
                  <c:v>2016</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MDD!$I$3:$I$9</c:f>
              <c:strCache>
                <c:ptCount val="7"/>
                <c:pt idx="0">
                  <c:v>Gihembe</c:v>
                </c:pt>
                <c:pt idx="1">
                  <c:v>Kigeme</c:v>
                </c:pt>
                <c:pt idx="2">
                  <c:v>Kiziba</c:v>
                </c:pt>
                <c:pt idx="3">
                  <c:v>Mugombwa</c:v>
                </c:pt>
                <c:pt idx="4">
                  <c:v>Nyabiheke</c:v>
                </c:pt>
                <c:pt idx="5">
                  <c:v>Mahama</c:v>
                </c:pt>
                <c:pt idx="6">
                  <c:v>All Camp Average</c:v>
                </c:pt>
              </c:strCache>
            </c:strRef>
          </c:cat>
          <c:val>
            <c:numRef>
              <c:f>MDD!$K$3:$K$9</c:f>
              <c:numCache>
                <c:formatCode>General</c:formatCode>
                <c:ptCount val="7"/>
                <c:pt idx="0">
                  <c:v>3.8</c:v>
                </c:pt>
                <c:pt idx="1">
                  <c:v>3.6</c:v>
                </c:pt>
                <c:pt idx="2">
                  <c:v>3.9</c:v>
                </c:pt>
                <c:pt idx="3">
                  <c:v>3.8</c:v>
                </c:pt>
                <c:pt idx="4">
                  <c:v>3.9</c:v>
                </c:pt>
                <c:pt idx="5">
                  <c:v>3.1</c:v>
                </c:pt>
                <c:pt idx="6" formatCode="0.0">
                  <c:v>3.6833333333333336</c:v>
                </c:pt>
              </c:numCache>
            </c:numRef>
          </c:val>
          <c:extLst>
            <c:ext xmlns:c16="http://schemas.microsoft.com/office/drawing/2014/chart" uri="{C3380CC4-5D6E-409C-BE32-E72D297353CC}">
              <c16:uniqueId val="{00000001-B28F-4A49-BA9B-81DC9A081663}"/>
            </c:ext>
          </c:extLst>
        </c:ser>
        <c:ser>
          <c:idx val="2"/>
          <c:order val="2"/>
          <c:tx>
            <c:strRef>
              <c:f>MDD!$L$2</c:f>
              <c:strCache>
                <c:ptCount val="1"/>
                <c:pt idx="0">
                  <c:v>2017</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MDD!$I$3:$I$9</c:f>
              <c:strCache>
                <c:ptCount val="7"/>
                <c:pt idx="0">
                  <c:v>Gihembe</c:v>
                </c:pt>
                <c:pt idx="1">
                  <c:v>Kigeme</c:v>
                </c:pt>
                <c:pt idx="2">
                  <c:v>Kiziba</c:v>
                </c:pt>
                <c:pt idx="3">
                  <c:v>Mugombwa</c:v>
                </c:pt>
                <c:pt idx="4">
                  <c:v>Nyabiheke</c:v>
                </c:pt>
                <c:pt idx="5">
                  <c:v>Mahama</c:v>
                </c:pt>
                <c:pt idx="6">
                  <c:v>All Camp Average</c:v>
                </c:pt>
              </c:strCache>
            </c:strRef>
          </c:cat>
          <c:val>
            <c:numRef>
              <c:f>MDD!$L$3:$L$9</c:f>
              <c:numCache>
                <c:formatCode>0.0</c:formatCode>
                <c:ptCount val="7"/>
                <c:pt idx="0" formatCode="General">
                  <c:v>4.5</c:v>
                </c:pt>
                <c:pt idx="1">
                  <c:v>3</c:v>
                </c:pt>
                <c:pt idx="2">
                  <c:v>4</c:v>
                </c:pt>
                <c:pt idx="3" formatCode="General">
                  <c:v>3.6</c:v>
                </c:pt>
                <c:pt idx="4" formatCode="General">
                  <c:v>3.9</c:v>
                </c:pt>
                <c:pt idx="5" formatCode="General">
                  <c:v>3.8</c:v>
                </c:pt>
                <c:pt idx="6">
                  <c:v>3.8000000000000003</c:v>
                </c:pt>
              </c:numCache>
            </c:numRef>
          </c:val>
          <c:extLst>
            <c:ext xmlns:c16="http://schemas.microsoft.com/office/drawing/2014/chart" uri="{C3380CC4-5D6E-409C-BE32-E72D297353CC}">
              <c16:uniqueId val="{00000002-B28F-4A49-BA9B-81DC9A081663}"/>
            </c:ext>
          </c:extLst>
        </c:ser>
        <c:ser>
          <c:idx val="3"/>
          <c:order val="3"/>
          <c:tx>
            <c:strRef>
              <c:f>MDD!$M$2</c:f>
              <c:strCache>
                <c:ptCount val="1"/>
                <c:pt idx="0">
                  <c:v>2018</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MDD!$I$3:$I$9</c:f>
              <c:strCache>
                <c:ptCount val="7"/>
                <c:pt idx="0">
                  <c:v>Gihembe</c:v>
                </c:pt>
                <c:pt idx="1">
                  <c:v>Kigeme</c:v>
                </c:pt>
                <c:pt idx="2">
                  <c:v>Kiziba</c:v>
                </c:pt>
                <c:pt idx="3">
                  <c:v>Mugombwa</c:v>
                </c:pt>
                <c:pt idx="4">
                  <c:v>Nyabiheke</c:v>
                </c:pt>
                <c:pt idx="5">
                  <c:v>Mahama</c:v>
                </c:pt>
                <c:pt idx="6">
                  <c:v>All Camp Average</c:v>
                </c:pt>
              </c:strCache>
            </c:strRef>
          </c:cat>
          <c:val>
            <c:numRef>
              <c:f>MDD!$M$3:$M$9</c:f>
              <c:numCache>
                <c:formatCode>0.0</c:formatCode>
                <c:ptCount val="7"/>
                <c:pt idx="0" formatCode="General">
                  <c:v>4.5</c:v>
                </c:pt>
                <c:pt idx="1">
                  <c:v>4.0999999999999996</c:v>
                </c:pt>
                <c:pt idx="2">
                  <c:v>4</c:v>
                </c:pt>
                <c:pt idx="3" formatCode="General">
                  <c:v>4.5999999999999996</c:v>
                </c:pt>
                <c:pt idx="4" formatCode="General">
                  <c:v>4.4000000000000004</c:v>
                </c:pt>
                <c:pt idx="5" formatCode="General">
                  <c:v>4.3</c:v>
                </c:pt>
                <c:pt idx="6">
                  <c:v>4.3166666666666673</c:v>
                </c:pt>
              </c:numCache>
            </c:numRef>
          </c:val>
          <c:extLst>
            <c:ext xmlns:c16="http://schemas.microsoft.com/office/drawing/2014/chart" uri="{C3380CC4-5D6E-409C-BE32-E72D297353CC}">
              <c16:uniqueId val="{00000003-B28F-4A49-BA9B-81DC9A081663}"/>
            </c:ext>
          </c:extLst>
        </c:ser>
        <c:dLbls>
          <c:showLegendKey val="0"/>
          <c:showVal val="0"/>
          <c:showCatName val="0"/>
          <c:showSerName val="0"/>
          <c:showPercent val="0"/>
          <c:showBubbleSize val="0"/>
        </c:dLbls>
        <c:gapWidth val="219"/>
        <c:overlap val="-27"/>
        <c:axId val="231694176"/>
        <c:axId val="231694568"/>
      </c:barChart>
      <c:catAx>
        <c:axId val="23169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694568"/>
        <c:crosses val="autoZero"/>
        <c:auto val="1"/>
        <c:lblAlgn val="ctr"/>
        <c:lblOffset val="100"/>
        <c:noMultiLvlLbl val="0"/>
      </c:catAx>
      <c:valAx>
        <c:axId val="231694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69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MMF!$J$2</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MMF!$I$3:$I$5</c:f>
              <c:strCache>
                <c:ptCount val="3"/>
                <c:pt idx="0">
                  <c:v>6-11m</c:v>
                </c:pt>
                <c:pt idx="1">
                  <c:v>12-17m</c:v>
                </c:pt>
                <c:pt idx="2">
                  <c:v>18-23m</c:v>
                </c:pt>
              </c:strCache>
            </c:strRef>
          </c:cat>
          <c:val>
            <c:numRef>
              <c:f>MMF!$J$3:$J$5</c:f>
              <c:numCache>
                <c:formatCode>0</c:formatCode>
                <c:ptCount val="3"/>
                <c:pt idx="0">
                  <c:v>49.6</c:v>
                </c:pt>
                <c:pt idx="1">
                  <c:v>37.4</c:v>
                </c:pt>
                <c:pt idx="2">
                  <c:v>29.6</c:v>
                </c:pt>
              </c:numCache>
            </c:numRef>
          </c:val>
          <c:extLst>
            <c:ext xmlns:c16="http://schemas.microsoft.com/office/drawing/2014/chart" uri="{C3380CC4-5D6E-409C-BE32-E72D297353CC}">
              <c16:uniqueId val="{00000000-2038-5843-9617-391CB9DB0E81}"/>
            </c:ext>
          </c:extLst>
        </c:ser>
        <c:ser>
          <c:idx val="1"/>
          <c:order val="1"/>
          <c:tx>
            <c:strRef>
              <c:f>MMF!$K$2</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MMF!$I$3:$I$5</c:f>
              <c:strCache>
                <c:ptCount val="3"/>
                <c:pt idx="0">
                  <c:v>6-11m</c:v>
                </c:pt>
                <c:pt idx="1">
                  <c:v>12-17m</c:v>
                </c:pt>
                <c:pt idx="2">
                  <c:v>18-23m</c:v>
                </c:pt>
              </c:strCache>
            </c:strRef>
          </c:cat>
          <c:val>
            <c:numRef>
              <c:f>MMF!$K$3:$K$5</c:f>
              <c:numCache>
                <c:formatCode>0</c:formatCode>
                <c:ptCount val="3"/>
                <c:pt idx="0">
                  <c:v>70.900000000000006</c:v>
                </c:pt>
                <c:pt idx="1">
                  <c:v>64</c:v>
                </c:pt>
                <c:pt idx="2">
                  <c:v>40</c:v>
                </c:pt>
              </c:numCache>
            </c:numRef>
          </c:val>
          <c:extLst>
            <c:ext xmlns:c16="http://schemas.microsoft.com/office/drawing/2014/chart" uri="{C3380CC4-5D6E-409C-BE32-E72D297353CC}">
              <c16:uniqueId val="{00000001-2038-5843-9617-391CB9DB0E81}"/>
            </c:ext>
          </c:extLst>
        </c:ser>
        <c:ser>
          <c:idx val="2"/>
          <c:order val="2"/>
          <c:tx>
            <c:strRef>
              <c:f>MMF!$L$2</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MMF!$I$3:$I$5</c:f>
              <c:strCache>
                <c:ptCount val="3"/>
                <c:pt idx="0">
                  <c:v>6-11m</c:v>
                </c:pt>
                <c:pt idx="1">
                  <c:v>12-17m</c:v>
                </c:pt>
                <c:pt idx="2">
                  <c:v>18-23m</c:v>
                </c:pt>
              </c:strCache>
            </c:strRef>
          </c:cat>
          <c:val>
            <c:numRef>
              <c:f>MMF!$L$3:$L$5</c:f>
              <c:numCache>
                <c:formatCode>0</c:formatCode>
                <c:ptCount val="3"/>
                <c:pt idx="0">
                  <c:v>52.1</c:v>
                </c:pt>
                <c:pt idx="1">
                  <c:v>35.885167464114829</c:v>
                </c:pt>
                <c:pt idx="2">
                  <c:v>34.5</c:v>
                </c:pt>
              </c:numCache>
            </c:numRef>
          </c:val>
          <c:extLst>
            <c:ext xmlns:c16="http://schemas.microsoft.com/office/drawing/2014/chart" uri="{C3380CC4-5D6E-409C-BE32-E72D297353CC}">
              <c16:uniqueId val="{00000002-2038-5843-9617-391CB9DB0E81}"/>
            </c:ext>
          </c:extLst>
        </c:ser>
        <c:dLbls>
          <c:dLblPos val="outEnd"/>
          <c:showLegendKey val="0"/>
          <c:showVal val="1"/>
          <c:showCatName val="0"/>
          <c:showSerName val="0"/>
          <c:showPercent val="0"/>
          <c:showBubbleSize val="0"/>
        </c:dLbls>
        <c:gapWidth val="219"/>
        <c:overlap val="-27"/>
        <c:axId val="231695352"/>
        <c:axId val="231695744"/>
      </c:barChart>
      <c:catAx>
        <c:axId val="231695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695744"/>
        <c:crosses val="autoZero"/>
        <c:auto val="1"/>
        <c:lblAlgn val="ctr"/>
        <c:lblOffset val="100"/>
        <c:noMultiLvlLbl val="0"/>
      </c:catAx>
      <c:valAx>
        <c:axId val="231695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695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61CF7-B17D-8A46-AF8C-F221D1A8E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126</Pages>
  <Words>43434</Words>
  <Characters>247577</Characters>
  <Application>Microsoft Office Word</Application>
  <DocSecurity>0</DocSecurity>
  <Lines>2063</Lines>
  <Paragraphs>580</Paragraphs>
  <ScaleCrop>false</ScaleCrop>
  <HeadingPairs>
    <vt:vector size="2" baseType="variant">
      <vt:variant>
        <vt:lpstr>Title</vt:lpstr>
      </vt:variant>
      <vt:variant>
        <vt:i4>1</vt:i4>
      </vt:variant>
    </vt:vector>
  </HeadingPairs>
  <TitlesOfParts>
    <vt:vector size="1" baseType="lpstr">
      <vt:lpstr>UNHCR GUIDELINES FOR STANDARDISED NUTRITION SURVEYS</vt:lpstr>
    </vt:vector>
  </TitlesOfParts>
  <Company>Emergency Nutrition Network</Company>
  <LinksUpToDate>false</LinksUpToDate>
  <CharactersWithSpaces>290431</CharactersWithSpaces>
  <SharedDoc>false</SharedDoc>
  <HyperlinkBase>http://info.refugee-nutrition.net/</HyperlinkBase>
  <HLinks>
    <vt:vector size="1512" baseType="variant">
      <vt:variant>
        <vt:i4>7798806</vt:i4>
      </vt:variant>
      <vt:variant>
        <vt:i4>2082</vt:i4>
      </vt:variant>
      <vt:variant>
        <vt:i4>0</vt:i4>
      </vt:variant>
      <vt:variant>
        <vt:i4>5</vt:i4>
      </vt:variant>
      <vt:variant>
        <vt:lpwstr>http://pdf.usaid.gov/pdf_docs/PNACO927.pdf</vt:lpwstr>
      </vt:variant>
      <vt:variant>
        <vt:lpwstr/>
      </vt:variant>
      <vt:variant>
        <vt:i4>1179662</vt:i4>
      </vt:variant>
      <vt:variant>
        <vt:i4>1508</vt:i4>
      </vt:variant>
      <vt:variant>
        <vt:i4>0</vt:i4>
      </vt:variant>
      <vt:variant>
        <vt:i4>5</vt:i4>
      </vt:variant>
      <vt:variant>
        <vt:lpwstr/>
      </vt:variant>
      <vt:variant>
        <vt:lpwstr>_Toc458133627</vt:lpwstr>
      </vt:variant>
      <vt:variant>
        <vt:i4>1179663</vt:i4>
      </vt:variant>
      <vt:variant>
        <vt:i4>1502</vt:i4>
      </vt:variant>
      <vt:variant>
        <vt:i4>0</vt:i4>
      </vt:variant>
      <vt:variant>
        <vt:i4>5</vt:i4>
      </vt:variant>
      <vt:variant>
        <vt:lpwstr/>
      </vt:variant>
      <vt:variant>
        <vt:lpwstr>_Toc458133626</vt:lpwstr>
      </vt:variant>
      <vt:variant>
        <vt:i4>1179660</vt:i4>
      </vt:variant>
      <vt:variant>
        <vt:i4>1496</vt:i4>
      </vt:variant>
      <vt:variant>
        <vt:i4>0</vt:i4>
      </vt:variant>
      <vt:variant>
        <vt:i4>5</vt:i4>
      </vt:variant>
      <vt:variant>
        <vt:lpwstr/>
      </vt:variant>
      <vt:variant>
        <vt:lpwstr>_Toc458133625</vt:lpwstr>
      </vt:variant>
      <vt:variant>
        <vt:i4>1179661</vt:i4>
      </vt:variant>
      <vt:variant>
        <vt:i4>1490</vt:i4>
      </vt:variant>
      <vt:variant>
        <vt:i4>0</vt:i4>
      </vt:variant>
      <vt:variant>
        <vt:i4>5</vt:i4>
      </vt:variant>
      <vt:variant>
        <vt:lpwstr/>
      </vt:variant>
      <vt:variant>
        <vt:lpwstr>_Toc458133624</vt:lpwstr>
      </vt:variant>
      <vt:variant>
        <vt:i4>1179658</vt:i4>
      </vt:variant>
      <vt:variant>
        <vt:i4>1484</vt:i4>
      </vt:variant>
      <vt:variant>
        <vt:i4>0</vt:i4>
      </vt:variant>
      <vt:variant>
        <vt:i4>5</vt:i4>
      </vt:variant>
      <vt:variant>
        <vt:lpwstr/>
      </vt:variant>
      <vt:variant>
        <vt:lpwstr>_Toc458133623</vt:lpwstr>
      </vt:variant>
      <vt:variant>
        <vt:i4>1179659</vt:i4>
      </vt:variant>
      <vt:variant>
        <vt:i4>1478</vt:i4>
      </vt:variant>
      <vt:variant>
        <vt:i4>0</vt:i4>
      </vt:variant>
      <vt:variant>
        <vt:i4>5</vt:i4>
      </vt:variant>
      <vt:variant>
        <vt:lpwstr/>
      </vt:variant>
      <vt:variant>
        <vt:lpwstr>_Toc458133622</vt:lpwstr>
      </vt:variant>
      <vt:variant>
        <vt:i4>1179656</vt:i4>
      </vt:variant>
      <vt:variant>
        <vt:i4>1472</vt:i4>
      </vt:variant>
      <vt:variant>
        <vt:i4>0</vt:i4>
      </vt:variant>
      <vt:variant>
        <vt:i4>5</vt:i4>
      </vt:variant>
      <vt:variant>
        <vt:lpwstr/>
      </vt:variant>
      <vt:variant>
        <vt:lpwstr>_Toc458133621</vt:lpwstr>
      </vt:variant>
      <vt:variant>
        <vt:i4>1179657</vt:i4>
      </vt:variant>
      <vt:variant>
        <vt:i4>1466</vt:i4>
      </vt:variant>
      <vt:variant>
        <vt:i4>0</vt:i4>
      </vt:variant>
      <vt:variant>
        <vt:i4>5</vt:i4>
      </vt:variant>
      <vt:variant>
        <vt:lpwstr/>
      </vt:variant>
      <vt:variant>
        <vt:lpwstr>_Toc458133620</vt:lpwstr>
      </vt:variant>
      <vt:variant>
        <vt:i4>1114112</vt:i4>
      </vt:variant>
      <vt:variant>
        <vt:i4>1460</vt:i4>
      </vt:variant>
      <vt:variant>
        <vt:i4>0</vt:i4>
      </vt:variant>
      <vt:variant>
        <vt:i4>5</vt:i4>
      </vt:variant>
      <vt:variant>
        <vt:lpwstr/>
      </vt:variant>
      <vt:variant>
        <vt:lpwstr>_Toc458133619</vt:lpwstr>
      </vt:variant>
      <vt:variant>
        <vt:i4>1114113</vt:i4>
      </vt:variant>
      <vt:variant>
        <vt:i4>1454</vt:i4>
      </vt:variant>
      <vt:variant>
        <vt:i4>0</vt:i4>
      </vt:variant>
      <vt:variant>
        <vt:i4>5</vt:i4>
      </vt:variant>
      <vt:variant>
        <vt:lpwstr/>
      </vt:variant>
      <vt:variant>
        <vt:lpwstr>_Toc458133618</vt:lpwstr>
      </vt:variant>
      <vt:variant>
        <vt:i4>1114126</vt:i4>
      </vt:variant>
      <vt:variant>
        <vt:i4>1448</vt:i4>
      </vt:variant>
      <vt:variant>
        <vt:i4>0</vt:i4>
      </vt:variant>
      <vt:variant>
        <vt:i4>5</vt:i4>
      </vt:variant>
      <vt:variant>
        <vt:lpwstr/>
      </vt:variant>
      <vt:variant>
        <vt:lpwstr>_Toc458133617</vt:lpwstr>
      </vt:variant>
      <vt:variant>
        <vt:i4>1114127</vt:i4>
      </vt:variant>
      <vt:variant>
        <vt:i4>1442</vt:i4>
      </vt:variant>
      <vt:variant>
        <vt:i4>0</vt:i4>
      </vt:variant>
      <vt:variant>
        <vt:i4>5</vt:i4>
      </vt:variant>
      <vt:variant>
        <vt:lpwstr/>
      </vt:variant>
      <vt:variant>
        <vt:lpwstr>_Toc458133616</vt:lpwstr>
      </vt:variant>
      <vt:variant>
        <vt:i4>1114124</vt:i4>
      </vt:variant>
      <vt:variant>
        <vt:i4>1436</vt:i4>
      </vt:variant>
      <vt:variant>
        <vt:i4>0</vt:i4>
      </vt:variant>
      <vt:variant>
        <vt:i4>5</vt:i4>
      </vt:variant>
      <vt:variant>
        <vt:lpwstr/>
      </vt:variant>
      <vt:variant>
        <vt:lpwstr>_Toc458133615</vt:lpwstr>
      </vt:variant>
      <vt:variant>
        <vt:i4>1114125</vt:i4>
      </vt:variant>
      <vt:variant>
        <vt:i4>1430</vt:i4>
      </vt:variant>
      <vt:variant>
        <vt:i4>0</vt:i4>
      </vt:variant>
      <vt:variant>
        <vt:i4>5</vt:i4>
      </vt:variant>
      <vt:variant>
        <vt:lpwstr/>
      </vt:variant>
      <vt:variant>
        <vt:lpwstr>_Toc458133614</vt:lpwstr>
      </vt:variant>
      <vt:variant>
        <vt:i4>1114122</vt:i4>
      </vt:variant>
      <vt:variant>
        <vt:i4>1424</vt:i4>
      </vt:variant>
      <vt:variant>
        <vt:i4>0</vt:i4>
      </vt:variant>
      <vt:variant>
        <vt:i4>5</vt:i4>
      </vt:variant>
      <vt:variant>
        <vt:lpwstr/>
      </vt:variant>
      <vt:variant>
        <vt:lpwstr>_Toc458133613</vt:lpwstr>
      </vt:variant>
      <vt:variant>
        <vt:i4>1114123</vt:i4>
      </vt:variant>
      <vt:variant>
        <vt:i4>1418</vt:i4>
      </vt:variant>
      <vt:variant>
        <vt:i4>0</vt:i4>
      </vt:variant>
      <vt:variant>
        <vt:i4>5</vt:i4>
      </vt:variant>
      <vt:variant>
        <vt:lpwstr/>
      </vt:variant>
      <vt:variant>
        <vt:lpwstr>_Toc458133612</vt:lpwstr>
      </vt:variant>
      <vt:variant>
        <vt:i4>1114120</vt:i4>
      </vt:variant>
      <vt:variant>
        <vt:i4>1412</vt:i4>
      </vt:variant>
      <vt:variant>
        <vt:i4>0</vt:i4>
      </vt:variant>
      <vt:variant>
        <vt:i4>5</vt:i4>
      </vt:variant>
      <vt:variant>
        <vt:lpwstr/>
      </vt:variant>
      <vt:variant>
        <vt:lpwstr>_Toc458133611</vt:lpwstr>
      </vt:variant>
      <vt:variant>
        <vt:i4>1114121</vt:i4>
      </vt:variant>
      <vt:variant>
        <vt:i4>1406</vt:i4>
      </vt:variant>
      <vt:variant>
        <vt:i4>0</vt:i4>
      </vt:variant>
      <vt:variant>
        <vt:i4>5</vt:i4>
      </vt:variant>
      <vt:variant>
        <vt:lpwstr/>
      </vt:variant>
      <vt:variant>
        <vt:lpwstr>_Toc458133610</vt:lpwstr>
      </vt:variant>
      <vt:variant>
        <vt:i4>1048576</vt:i4>
      </vt:variant>
      <vt:variant>
        <vt:i4>1400</vt:i4>
      </vt:variant>
      <vt:variant>
        <vt:i4>0</vt:i4>
      </vt:variant>
      <vt:variant>
        <vt:i4>5</vt:i4>
      </vt:variant>
      <vt:variant>
        <vt:lpwstr/>
      </vt:variant>
      <vt:variant>
        <vt:lpwstr>_Toc458133609</vt:lpwstr>
      </vt:variant>
      <vt:variant>
        <vt:i4>1048577</vt:i4>
      </vt:variant>
      <vt:variant>
        <vt:i4>1394</vt:i4>
      </vt:variant>
      <vt:variant>
        <vt:i4>0</vt:i4>
      </vt:variant>
      <vt:variant>
        <vt:i4>5</vt:i4>
      </vt:variant>
      <vt:variant>
        <vt:lpwstr/>
      </vt:variant>
      <vt:variant>
        <vt:lpwstr>_Toc458133608</vt:lpwstr>
      </vt:variant>
      <vt:variant>
        <vt:i4>1048590</vt:i4>
      </vt:variant>
      <vt:variant>
        <vt:i4>1388</vt:i4>
      </vt:variant>
      <vt:variant>
        <vt:i4>0</vt:i4>
      </vt:variant>
      <vt:variant>
        <vt:i4>5</vt:i4>
      </vt:variant>
      <vt:variant>
        <vt:lpwstr/>
      </vt:variant>
      <vt:variant>
        <vt:lpwstr>_Toc458133607</vt:lpwstr>
      </vt:variant>
      <vt:variant>
        <vt:i4>1048591</vt:i4>
      </vt:variant>
      <vt:variant>
        <vt:i4>1382</vt:i4>
      </vt:variant>
      <vt:variant>
        <vt:i4>0</vt:i4>
      </vt:variant>
      <vt:variant>
        <vt:i4>5</vt:i4>
      </vt:variant>
      <vt:variant>
        <vt:lpwstr/>
      </vt:variant>
      <vt:variant>
        <vt:lpwstr>_Toc458133606</vt:lpwstr>
      </vt:variant>
      <vt:variant>
        <vt:i4>1048588</vt:i4>
      </vt:variant>
      <vt:variant>
        <vt:i4>1376</vt:i4>
      </vt:variant>
      <vt:variant>
        <vt:i4>0</vt:i4>
      </vt:variant>
      <vt:variant>
        <vt:i4>5</vt:i4>
      </vt:variant>
      <vt:variant>
        <vt:lpwstr/>
      </vt:variant>
      <vt:variant>
        <vt:lpwstr>_Toc458133605</vt:lpwstr>
      </vt:variant>
      <vt:variant>
        <vt:i4>1048589</vt:i4>
      </vt:variant>
      <vt:variant>
        <vt:i4>1370</vt:i4>
      </vt:variant>
      <vt:variant>
        <vt:i4>0</vt:i4>
      </vt:variant>
      <vt:variant>
        <vt:i4>5</vt:i4>
      </vt:variant>
      <vt:variant>
        <vt:lpwstr/>
      </vt:variant>
      <vt:variant>
        <vt:lpwstr>_Toc458133604</vt:lpwstr>
      </vt:variant>
      <vt:variant>
        <vt:i4>1048586</vt:i4>
      </vt:variant>
      <vt:variant>
        <vt:i4>1364</vt:i4>
      </vt:variant>
      <vt:variant>
        <vt:i4>0</vt:i4>
      </vt:variant>
      <vt:variant>
        <vt:i4>5</vt:i4>
      </vt:variant>
      <vt:variant>
        <vt:lpwstr/>
      </vt:variant>
      <vt:variant>
        <vt:lpwstr>_Toc458133603</vt:lpwstr>
      </vt:variant>
      <vt:variant>
        <vt:i4>1048587</vt:i4>
      </vt:variant>
      <vt:variant>
        <vt:i4>1358</vt:i4>
      </vt:variant>
      <vt:variant>
        <vt:i4>0</vt:i4>
      </vt:variant>
      <vt:variant>
        <vt:i4>5</vt:i4>
      </vt:variant>
      <vt:variant>
        <vt:lpwstr/>
      </vt:variant>
      <vt:variant>
        <vt:lpwstr>_Toc458133602</vt:lpwstr>
      </vt:variant>
      <vt:variant>
        <vt:i4>1048584</vt:i4>
      </vt:variant>
      <vt:variant>
        <vt:i4>1352</vt:i4>
      </vt:variant>
      <vt:variant>
        <vt:i4>0</vt:i4>
      </vt:variant>
      <vt:variant>
        <vt:i4>5</vt:i4>
      </vt:variant>
      <vt:variant>
        <vt:lpwstr/>
      </vt:variant>
      <vt:variant>
        <vt:lpwstr>_Toc458133601</vt:lpwstr>
      </vt:variant>
      <vt:variant>
        <vt:i4>1048585</vt:i4>
      </vt:variant>
      <vt:variant>
        <vt:i4>1346</vt:i4>
      </vt:variant>
      <vt:variant>
        <vt:i4>0</vt:i4>
      </vt:variant>
      <vt:variant>
        <vt:i4>5</vt:i4>
      </vt:variant>
      <vt:variant>
        <vt:lpwstr/>
      </vt:variant>
      <vt:variant>
        <vt:lpwstr>_Toc458133600</vt:lpwstr>
      </vt:variant>
      <vt:variant>
        <vt:i4>1638403</vt:i4>
      </vt:variant>
      <vt:variant>
        <vt:i4>1340</vt:i4>
      </vt:variant>
      <vt:variant>
        <vt:i4>0</vt:i4>
      </vt:variant>
      <vt:variant>
        <vt:i4>5</vt:i4>
      </vt:variant>
      <vt:variant>
        <vt:lpwstr/>
      </vt:variant>
      <vt:variant>
        <vt:lpwstr>_Toc458133599</vt:lpwstr>
      </vt:variant>
      <vt:variant>
        <vt:i4>1638402</vt:i4>
      </vt:variant>
      <vt:variant>
        <vt:i4>1334</vt:i4>
      </vt:variant>
      <vt:variant>
        <vt:i4>0</vt:i4>
      </vt:variant>
      <vt:variant>
        <vt:i4>5</vt:i4>
      </vt:variant>
      <vt:variant>
        <vt:lpwstr/>
      </vt:variant>
      <vt:variant>
        <vt:lpwstr>_Toc458133598</vt:lpwstr>
      </vt:variant>
      <vt:variant>
        <vt:i4>1638413</vt:i4>
      </vt:variant>
      <vt:variant>
        <vt:i4>1328</vt:i4>
      </vt:variant>
      <vt:variant>
        <vt:i4>0</vt:i4>
      </vt:variant>
      <vt:variant>
        <vt:i4>5</vt:i4>
      </vt:variant>
      <vt:variant>
        <vt:lpwstr/>
      </vt:variant>
      <vt:variant>
        <vt:lpwstr>_Toc458133597</vt:lpwstr>
      </vt:variant>
      <vt:variant>
        <vt:i4>1638412</vt:i4>
      </vt:variant>
      <vt:variant>
        <vt:i4>1322</vt:i4>
      </vt:variant>
      <vt:variant>
        <vt:i4>0</vt:i4>
      </vt:variant>
      <vt:variant>
        <vt:i4>5</vt:i4>
      </vt:variant>
      <vt:variant>
        <vt:lpwstr/>
      </vt:variant>
      <vt:variant>
        <vt:lpwstr>_Toc458133596</vt:lpwstr>
      </vt:variant>
      <vt:variant>
        <vt:i4>1638415</vt:i4>
      </vt:variant>
      <vt:variant>
        <vt:i4>1316</vt:i4>
      </vt:variant>
      <vt:variant>
        <vt:i4>0</vt:i4>
      </vt:variant>
      <vt:variant>
        <vt:i4>5</vt:i4>
      </vt:variant>
      <vt:variant>
        <vt:lpwstr/>
      </vt:variant>
      <vt:variant>
        <vt:lpwstr>_Toc458133595</vt:lpwstr>
      </vt:variant>
      <vt:variant>
        <vt:i4>1638414</vt:i4>
      </vt:variant>
      <vt:variant>
        <vt:i4>1310</vt:i4>
      </vt:variant>
      <vt:variant>
        <vt:i4>0</vt:i4>
      </vt:variant>
      <vt:variant>
        <vt:i4>5</vt:i4>
      </vt:variant>
      <vt:variant>
        <vt:lpwstr/>
      </vt:variant>
      <vt:variant>
        <vt:lpwstr>_Toc458133594</vt:lpwstr>
      </vt:variant>
      <vt:variant>
        <vt:i4>1638409</vt:i4>
      </vt:variant>
      <vt:variant>
        <vt:i4>1304</vt:i4>
      </vt:variant>
      <vt:variant>
        <vt:i4>0</vt:i4>
      </vt:variant>
      <vt:variant>
        <vt:i4>5</vt:i4>
      </vt:variant>
      <vt:variant>
        <vt:lpwstr/>
      </vt:variant>
      <vt:variant>
        <vt:lpwstr>_Toc458133593</vt:lpwstr>
      </vt:variant>
      <vt:variant>
        <vt:i4>1638408</vt:i4>
      </vt:variant>
      <vt:variant>
        <vt:i4>1298</vt:i4>
      </vt:variant>
      <vt:variant>
        <vt:i4>0</vt:i4>
      </vt:variant>
      <vt:variant>
        <vt:i4>5</vt:i4>
      </vt:variant>
      <vt:variant>
        <vt:lpwstr/>
      </vt:variant>
      <vt:variant>
        <vt:lpwstr>_Toc458133592</vt:lpwstr>
      </vt:variant>
      <vt:variant>
        <vt:i4>1638411</vt:i4>
      </vt:variant>
      <vt:variant>
        <vt:i4>1292</vt:i4>
      </vt:variant>
      <vt:variant>
        <vt:i4>0</vt:i4>
      </vt:variant>
      <vt:variant>
        <vt:i4>5</vt:i4>
      </vt:variant>
      <vt:variant>
        <vt:lpwstr/>
      </vt:variant>
      <vt:variant>
        <vt:lpwstr>_Toc458133591</vt:lpwstr>
      </vt:variant>
      <vt:variant>
        <vt:i4>1638410</vt:i4>
      </vt:variant>
      <vt:variant>
        <vt:i4>1286</vt:i4>
      </vt:variant>
      <vt:variant>
        <vt:i4>0</vt:i4>
      </vt:variant>
      <vt:variant>
        <vt:i4>5</vt:i4>
      </vt:variant>
      <vt:variant>
        <vt:lpwstr/>
      </vt:variant>
      <vt:variant>
        <vt:lpwstr>_Toc458133590</vt:lpwstr>
      </vt:variant>
      <vt:variant>
        <vt:i4>1572867</vt:i4>
      </vt:variant>
      <vt:variant>
        <vt:i4>1280</vt:i4>
      </vt:variant>
      <vt:variant>
        <vt:i4>0</vt:i4>
      </vt:variant>
      <vt:variant>
        <vt:i4>5</vt:i4>
      </vt:variant>
      <vt:variant>
        <vt:lpwstr/>
      </vt:variant>
      <vt:variant>
        <vt:lpwstr>_Toc458133589</vt:lpwstr>
      </vt:variant>
      <vt:variant>
        <vt:i4>1572866</vt:i4>
      </vt:variant>
      <vt:variant>
        <vt:i4>1274</vt:i4>
      </vt:variant>
      <vt:variant>
        <vt:i4>0</vt:i4>
      </vt:variant>
      <vt:variant>
        <vt:i4>5</vt:i4>
      </vt:variant>
      <vt:variant>
        <vt:lpwstr/>
      </vt:variant>
      <vt:variant>
        <vt:lpwstr>_Toc458133588</vt:lpwstr>
      </vt:variant>
      <vt:variant>
        <vt:i4>1572877</vt:i4>
      </vt:variant>
      <vt:variant>
        <vt:i4>1268</vt:i4>
      </vt:variant>
      <vt:variant>
        <vt:i4>0</vt:i4>
      </vt:variant>
      <vt:variant>
        <vt:i4>5</vt:i4>
      </vt:variant>
      <vt:variant>
        <vt:lpwstr/>
      </vt:variant>
      <vt:variant>
        <vt:lpwstr>_Toc458133587</vt:lpwstr>
      </vt:variant>
      <vt:variant>
        <vt:i4>1572876</vt:i4>
      </vt:variant>
      <vt:variant>
        <vt:i4>1262</vt:i4>
      </vt:variant>
      <vt:variant>
        <vt:i4>0</vt:i4>
      </vt:variant>
      <vt:variant>
        <vt:i4>5</vt:i4>
      </vt:variant>
      <vt:variant>
        <vt:lpwstr/>
      </vt:variant>
      <vt:variant>
        <vt:lpwstr>_Toc458133586</vt:lpwstr>
      </vt:variant>
      <vt:variant>
        <vt:i4>1572879</vt:i4>
      </vt:variant>
      <vt:variant>
        <vt:i4>1256</vt:i4>
      </vt:variant>
      <vt:variant>
        <vt:i4>0</vt:i4>
      </vt:variant>
      <vt:variant>
        <vt:i4>5</vt:i4>
      </vt:variant>
      <vt:variant>
        <vt:lpwstr/>
      </vt:variant>
      <vt:variant>
        <vt:lpwstr>_Toc458133585</vt:lpwstr>
      </vt:variant>
      <vt:variant>
        <vt:i4>1572878</vt:i4>
      </vt:variant>
      <vt:variant>
        <vt:i4>1250</vt:i4>
      </vt:variant>
      <vt:variant>
        <vt:i4>0</vt:i4>
      </vt:variant>
      <vt:variant>
        <vt:i4>5</vt:i4>
      </vt:variant>
      <vt:variant>
        <vt:lpwstr/>
      </vt:variant>
      <vt:variant>
        <vt:lpwstr>_Toc458133584</vt:lpwstr>
      </vt:variant>
      <vt:variant>
        <vt:i4>1572873</vt:i4>
      </vt:variant>
      <vt:variant>
        <vt:i4>1244</vt:i4>
      </vt:variant>
      <vt:variant>
        <vt:i4>0</vt:i4>
      </vt:variant>
      <vt:variant>
        <vt:i4>5</vt:i4>
      </vt:variant>
      <vt:variant>
        <vt:lpwstr/>
      </vt:variant>
      <vt:variant>
        <vt:lpwstr>_Toc458133583</vt:lpwstr>
      </vt:variant>
      <vt:variant>
        <vt:i4>1572872</vt:i4>
      </vt:variant>
      <vt:variant>
        <vt:i4>1238</vt:i4>
      </vt:variant>
      <vt:variant>
        <vt:i4>0</vt:i4>
      </vt:variant>
      <vt:variant>
        <vt:i4>5</vt:i4>
      </vt:variant>
      <vt:variant>
        <vt:lpwstr/>
      </vt:variant>
      <vt:variant>
        <vt:lpwstr>_Toc458133582</vt:lpwstr>
      </vt:variant>
      <vt:variant>
        <vt:i4>1572875</vt:i4>
      </vt:variant>
      <vt:variant>
        <vt:i4>1232</vt:i4>
      </vt:variant>
      <vt:variant>
        <vt:i4>0</vt:i4>
      </vt:variant>
      <vt:variant>
        <vt:i4>5</vt:i4>
      </vt:variant>
      <vt:variant>
        <vt:lpwstr/>
      </vt:variant>
      <vt:variant>
        <vt:lpwstr>_Toc458133581</vt:lpwstr>
      </vt:variant>
      <vt:variant>
        <vt:i4>1572874</vt:i4>
      </vt:variant>
      <vt:variant>
        <vt:i4>1226</vt:i4>
      </vt:variant>
      <vt:variant>
        <vt:i4>0</vt:i4>
      </vt:variant>
      <vt:variant>
        <vt:i4>5</vt:i4>
      </vt:variant>
      <vt:variant>
        <vt:lpwstr/>
      </vt:variant>
      <vt:variant>
        <vt:lpwstr>_Toc458133580</vt:lpwstr>
      </vt:variant>
      <vt:variant>
        <vt:i4>1507331</vt:i4>
      </vt:variant>
      <vt:variant>
        <vt:i4>1220</vt:i4>
      </vt:variant>
      <vt:variant>
        <vt:i4>0</vt:i4>
      </vt:variant>
      <vt:variant>
        <vt:i4>5</vt:i4>
      </vt:variant>
      <vt:variant>
        <vt:lpwstr/>
      </vt:variant>
      <vt:variant>
        <vt:lpwstr>_Toc458133579</vt:lpwstr>
      </vt:variant>
      <vt:variant>
        <vt:i4>1507330</vt:i4>
      </vt:variant>
      <vt:variant>
        <vt:i4>1214</vt:i4>
      </vt:variant>
      <vt:variant>
        <vt:i4>0</vt:i4>
      </vt:variant>
      <vt:variant>
        <vt:i4>5</vt:i4>
      </vt:variant>
      <vt:variant>
        <vt:lpwstr/>
      </vt:variant>
      <vt:variant>
        <vt:lpwstr>_Toc458133578</vt:lpwstr>
      </vt:variant>
      <vt:variant>
        <vt:i4>1507341</vt:i4>
      </vt:variant>
      <vt:variant>
        <vt:i4>1208</vt:i4>
      </vt:variant>
      <vt:variant>
        <vt:i4>0</vt:i4>
      </vt:variant>
      <vt:variant>
        <vt:i4>5</vt:i4>
      </vt:variant>
      <vt:variant>
        <vt:lpwstr/>
      </vt:variant>
      <vt:variant>
        <vt:lpwstr>_Toc458133577</vt:lpwstr>
      </vt:variant>
      <vt:variant>
        <vt:i4>1507340</vt:i4>
      </vt:variant>
      <vt:variant>
        <vt:i4>1202</vt:i4>
      </vt:variant>
      <vt:variant>
        <vt:i4>0</vt:i4>
      </vt:variant>
      <vt:variant>
        <vt:i4>5</vt:i4>
      </vt:variant>
      <vt:variant>
        <vt:lpwstr/>
      </vt:variant>
      <vt:variant>
        <vt:lpwstr>_Toc458133576</vt:lpwstr>
      </vt:variant>
      <vt:variant>
        <vt:i4>1507343</vt:i4>
      </vt:variant>
      <vt:variant>
        <vt:i4>1196</vt:i4>
      </vt:variant>
      <vt:variant>
        <vt:i4>0</vt:i4>
      </vt:variant>
      <vt:variant>
        <vt:i4>5</vt:i4>
      </vt:variant>
      <vt:variant>
        <vt:lpwstr/>
      </vt:variant>
      <vt:variant>
        <vt:lpwstr>_Toc458133575</vt:lpwstr>
      </vt:variant>
      <vt:variant>
        <vt:i4>1507342</vt:i4>
      </vt:variant>
      <vt:variant>
        <vt:i4>1190</vt:i4>
      </vt:variant>
      <vt:variant>
        <vt:i4>0</vt:i4>
      </vt:variant>
      <vt:variant>
        <vt:i4>5</vt:i4>
      </vt:variant>
      <vt:variant>
        <vt:lpwstr/>
      </vt:variant>
      <vt:variant>
        <vt:lpwstr>_Toc458133574</vt:lpwstr>
      </vt:variant>
      <vt:variant>
        <vt:i4>1507337</vt:i4>
      </vt:variant>
      <vt:variant>
        <vt:i4>1184</vt:i4>
      </vt:variant>
      <vt:variant>
        <vt:i4>0</vt:i4>
      </vt:variant>
      <vt:variant>
        <vt:i4>5</vt:i4>
      </vt:variant>
      <vt:variant>
        <vt:lpwstr/>
      </vt:variant>
      <vt:variant>
        <vt:lpwstr>_Toc458133573</vt:lpwstr>
      </vt:variant>
      <vt:variant>
        <vt:i4>1507336</vt:i4>
      </vt:variant>
      <vt:variant>
        <vt:i4>1178</vt:i4>
      </vt:variant>
      <vt:variant>
        <vt:i4>0</vt:i4>
      </vt:variant>
      <vt:variant>
        <vt:i4>5</vt:i4>
      </vt:variant>
      <vt:variant>
        <vt:lpwstr/>
      </vt:variant>
      <vt:variant>
        <vt:lpwstr>_Toc458133572</vt:lpwstr>
      </vt:variant>
      <vt:variant>
        <vt:i4>1507339</vt:i4>
      </vt:variant>
      <vt:variant>
        <vt:i4>1172</vt:i4>
      </vt:variant>
      <vt:variant>
        <vt:i4>0</vt:i4>
      </vt:variant>
      <vt:variant>
        <vt:i4>5</vt:i4>
      </vt:variant>
      <vt:variant>
        <vt:lpwstr/>
      </vt:variant>
      <vt:variant>
        <vt:lpwstr>_Toc458133571</vt:lpwstr>
      </vt:variant>
      <vt:variant>
        <vt:i4>1507338</vt:i4>
      </vt:variant>
      <vt:variant>
        <vt:i4>1166</vt:i4>
      </vt:variant>
      <vt:variant>
        <vt:i4>0</vt:i4>
      </vt:variant>
      <vt:variant>
        <vt:i4>5</vt:i4>
      </vt:variant>
      <vt:variant>
        <vt:lpwstr/>
      </vt:variant>
      <vt:variant>
        <vt:lpwstr>_Toc458133570</vt:lpwstr>
      </vt:variant>
      <vt:variant>
        <vt:i4>1441795</vt:i4>
      </vt:variant>
      <vt:variant>
        <vt:i4>1160</vt:i4>
      </vt:variant>
      <vt:variant>
        <vt:i4>0</vt:i4>
      </vt:variant>
      <vt:variant>
        <vt:i4>5</vt:i4>
      </vt:variant>
      <vt:variant>
        <vt:lpwstr/>
      </vt:variant>
      <vt:variant>
        <vt:lpwstr>_Toc458133569</vt:lpwstr>
      </vt:variant>
      <vt:variant>
        <vt:i4>1441794</vt:i4>
      </vt:variant>
      <vt:variant>
        <vt:i4>1154</vt:i4>
      </vt:variant>
      <vt:variant>
        <vt:i4>0</vt:i4>
      </vt:variant>
      <vt:variant>
        <vt:i4>5</vt:i4>
      </vt:variant>
      <vt:variant>
        <vt:lpwstr/>
      </vt:variant>
      <vt:variant>
        <vt:lpwstr>_Toc458133568</vt:lpwstr>
      </vt:variant>
      <vt:variant>
        <vt:i4>1441805</vt:i4>
      </vt:variant>
      <vt:variant>
        <vt:i4>1148</vt:i4>
      </vt:variant>
      <vt:variant>
        <vt:i4>0</vt:i4>
      </vt:variant>
      <vt:variant>
        <vt:i4>5</vt:i4>
      </vt:variant>
      <vt:variant>
        <vt:lpwstr/>
      </vt:variant>
      <vt:variant>
        <vt:lpwstr>_Toc458133567</vt:lpwstr>
      </vt:variant>
      <vt:variant>
        <vt:i4>1441804</vt:i4>
      </vt:variant>
      <vt:variant>
        <vt:i4>1142</vt:i4>
      </vt:variant>
      <vt:variant>
        <vt:i4>0</vt:i4>
      </vt:variant>
      <vt:variant>
        <vt:i4>5</vt:i4>
      </vt:variant>
      <vt:variant>
        <vt:lpwstr/>
      </vt:variant>
      <vt:variant>
        <vt:lpwstr>_Toc458133566</vt:lpwstr>
      </vt:variant>
      <vt:variant>
        <vt:i4>1441807</vt:i4>
      </vt:variant>
      <vt:variant>
        <vt:i4>1136</vt:i4>
      </vt:variant>
      <vt:variant>
        <vt:i4>0</vt:i4>
      </vt:variant>
      <vt:variant>
        <vt:i4>5</vt:i4>
      </vt:variant>
      <vt:variant>
        <vt:lpwstr/>
      </vt:variant>
      <vt:variant>
        <vt:lpwstr>_Toc458133565</vt:lpwstr>
      </vt:variant>
      <vt:variant>
        <vt:i4>1441806</vt:i4>
      </vt:variant>
      <vt:variant>
        <vt:i4>1130</vt:i4>
      </vt:variant>
      <vt:variant>
        <vt:i4>0</vt:i4>
      </vt:variant>
      <vt:variant>
        <vt:i4>5</vt:i4>
      </vt:variant>
      <vt:variant>
        <vt:lpwstr/>
      </vt:variant>
      <vt:variant>
        <vt:lpwstr>_Toc458133564</vt:lpwstr>
      </vt:variant>
      <vt:variant>
        <vt:i4>1441801</vt:i4>
      </vt:variant>
      <vt:variant>
        <vt:i4>1124</vt:i4>
      </vt:variant>
      <vt:variant>
        <vt:i4>0</vt:i4>
      </vt:variant>
      <vt:variant>
        <vt:i4>5</vt:i4>
      </vt:variant>
      <vt:variant>
        <vt:lpwstr/>
      </vt:variant>
      <vt:variant>
        <vt:lpwstr>_Toc458133563</vt:lpwstr>
      </vt:variant>
      <vt:variant>
        <vt:i4>1441800</vt:i4>
      </vt:variant>
      <vt:variant>
        <vt:i4>1118</vt:i4>
      </vt:variant>
      <vt:variant>
        <vt:i4>0</vt:i4>
      </vt:variant>
      <vt:variant>
        <vt:i4>5</vt:i4>
      </vt:variant>
      <vt:variant>
        <vt:lpwstr/>
      </vt:variant>
      <vt:variant>
        <vt:lpwstr>_Toc458133562</vt:lpwstr>
      </vt:variant>
      <vt:variant>
        <vt:i4>1441803</vt:i4>
      </vt:variant>
      <vt:variant>
        <vt:i4>1112</vt:i4>
      </vt:variant>
      <vt:variant>
        <vt:i4>0</vt:i4>
      </vt:variant>
      <vt:variant>
        <vt:i4>5</vt:i4>
      </vt:variant>
      <vt:variant>
        <vt:lpwstr/>
      </vt:variant>
      <vt:variant>
        <vt:lpwstr>_Toc458133561</vt:lpwstr>
      </vt:variant>
      <vt:variant>
        <vt:i4>1441802</vt:i4>
      </vt:variant>
      <vt:variant>
        <vt:i4>1106</vt:i4>
      </vt:variant>
      <vt:variant>
        <vt:i4>0</vt:i4>
      </vt:variant>
      <vt:variant>
        <vt:i4>5</vt:i4>
      </vt:variant>
      <vt:variant>
        <vt:lpwstr/>
      </vt:variant>
      <vt:variant>
        <vt:lpwstr>_Toc458133560</vt:lpwstr>
      </vt:variant>
      <vt:variant>
        <vt:i4>1376259</vt:i4>
      </vt:variant>
      <vt:variant>
        <vt:i4>1100</vt:i4>
      </vt:variant>
      <vt:variant>
        <vt:i4>0</vt:i4>
      </vt:variant>
      <vt:variant>
        <vt:i4>5</vt:i4>
      </vt:variant>
      <vt:variant>
        <vt:lpwstr/>
      </vt:variant>
      <vt:variant>
        <vt:lpwstr>_Toc458133559</vt:lpwstr>
      </vt:variant>
      <vt:variant>
        <vt:i4>1376258</vt:i4>
      </vt:variant>
      <vt:variant>
        <vt:i4>1094</vt:i4>
      </vt:variant>
      <vt:variant>
        <vt:i4>0</vt:i4>
      </vt:variant>
      <vt:variant>
        <vt:i4>5</vt:i4>
      </vt:variant>
      <vt:variant>
        <vt:lpwstr/>
      </vt:variant>
      <vt:variant>
        <vt:lpwstr>_Toc458133558</vt:lpwstr>
      </vt:variant>
      <vt:variant>
        <vt:i4>1376269</vt:i4>
      </vt:variant>
      <vt:variant>
        <vt:i4>1088</vt:i4>
      </vt:variant>
      <vt:variant>
        <vt:i4>0</vt:i4>
      </vt:variant>
      <vt:variant>
        <vt:i4>5</vt:i4>
      </vt:variant>
      <vt:variant>
        <vt:lpwstr/>
      </vt:variant>
      <vt:variant>
        <vt:lpwstr>_Toc458133557</vt:lpwstr>
      </vt:variant>
      <vt:variant>
        <vt:i4>1376268</vt:i4>
      </vt:variant>
      <vt:variant>
        <vt:i4>1082</vt:i4>
      </vt:variant>
      <vt:variant>
        <vt:i4>0</vt:i4>
      </vt:variant>
      <vt:variant>
        <vt:i4>5</vt:i4>
      </vt:variant>
      <vt:variant>
        <vt:lpwstr/>
      </vt:variant>
      <vt:variant>
        <vt:lpwstr>_Toc458133556</vt:lpwstr>
      </vt:variant>
      <vt:variant>
        <vt:i4>1376271</vt:i4>
      </vt:variant>
      <vt:variant>
        <vt:i4>1076</vt:i4>
      </vt:variant>
      <vt:variant>
        <vt:i4>0</vt:i4>
      </vt:variant>
      <vt:variant>
        <vt:i4>5</vt:i4>
      </vt:variant>
      <vt:variant>
        <vt:lpwstr/>
      </vt:variant>
      <vt:variant>
        <vt:lpwstr>_Toc458133555</vt:lpwstr>
      </vt:variant>
      <vt:variant>
        <vt:i4>1376270</vt:i4>
      </vt:variant>
      <vt:variant>
        <vt:i4>1070</vt:i4>
      </vt:variant>
      <vt:variant>
        <vt:i4>0</vt:i4>
      </vt:variant>
      <vt:variant>
        <vt:i4>5</vt:i4>
      </vt:variant>
      <vt:variant>
        <vt:lpwstr/>
      </vt:variant>
      <vt:variant>
        <vt:lpwstr>_Toc458133554</vt:lpwstr>
      </vt:variant>
      <vt:variant>
        <vt:i4>1376265</vt:i4>
      </vt:variant>
      <vt:variant>
        <vt:i4>1064</vt:i4>
      </vt:variant>
      <vt:variant>
        <vt:i4>0</vt:i4>
      </vt:variant>
      <vt:variant>
        <vt:i4>5</vt:i4>
      </vt:variant>
      <vt:variant>
        <vt:lpwstr/>
      </vt:variant>
      <vt:variant>
        <vt:lpwstr>_Toc458133553</vt:lpwstr>
      </vt:variant>
      <vt:variant>
        <vt:i4>1376264</vt:i4>
      </vt:variant>
      <vt:variant>
        <vt:i4>1058</vt:i4>
      </vt:variant>
      <vt:variant>
        <vt:i4>0</vt:i4>
      </vt:variant>
      <vt:variant>
        <vt:i4>5</vt:i4>
      </vt:variant>
      <vt:variant>
        <vt:lpwstr/>
      </vt:variant>
      <vt:variant>
        <vt:lpwstr>_Toc458133552</vt:lpwstr>
      </vt:variant>
      <vt:variant>
        <vt:i4>1376267</vt:i4>
      </vt:variant>
      <vt:variant>
        <vt:i4>1052</vt:i4>
      </vt:variant>
      <vt:variant>
        <vt:i4>0</vt:i4>
      </vt:variant>
      <vt:variant>
        <vt:i4>5</vt:i4>
      </vt:variant>
      <vt:variant>
        <vt:lpwstr/>
      </vt:variant>
      <vt:variant>
        <vt:lpwstr>_Toc458133551</vt:lpwstr>
      </vt:variant>
      <vt:variant>
        <vt:i4>1376266</vt:i4>
      </vt:variant>
      <vt:variant>
        <vt:i4>1046</vt:i4>
      </vt:variant>
      <vt:variant>
        <vt:i4>0</vt:i4>
      </vt:variant>
      <vt:variant>
        <vt:i4>5</vt:i4>
      </vt:variant>
      <vt:variant>
        <vt:lpwstr/>
      </vt:variant>
      <vt:variant>
        <vt:lpwstr>_Toc458133550</vt:lpwstr>
      </vt:variant>
      <vt:variant>
        <vt:i4>1310723</vt:i4>
      </vt:variant>
      <vt:variant>
        <vt:i4>1040</vt:i4>
      </vt:variant>
      <vt:variant>
        <vt:i4>0</vt:i4>
      </vt:variant>
      <vt:variant>
        <vt:i4>5</vt:i4>
      </vt:variant>
      <vt:variant>
        <vt:lpwstr/>
      </vt:variant>
      <vt:variant>
        <vt:lpwstr>_Toc458133549</vt:lpwstr>
      </vt:variant>
      <vt:variant>
        <vt:i4>1310722</vt:i4>
      </vt:variant>
      <vt:variant>
        <vt:i4>1034</vt:i4>
      </vt:variant>
      <vt:variant>
        <vt:i4>0</vt:i4>
      </vt:variant>
      <vt:variant>
        <vt:i4>5</vt:i4>
      </vt:variant>
      <vt:variant>
        <vt:lpwstr/>
      </vt:variant>
      <vt:variant>
        <vt:lpwstr>_Toc458133548</vt:lpwstr>
      </vt:variant>
      <vt:variant>
        <vt:i4>1310733</vt:i4>
      </vt:variant>
      <vt:variant>
        <vt:i4>1028</vt:i4>
      </vt:variant>
      <vt:variant>
        <vt:i4>0</vt:i4>
      </vt:variant>
      <vt:variant>
        <vt:i4>5</vt:i4>
      </vt:variant>
      <vt:variant>
        <vt:lpwstr/>
      </vt:variant>
      <vt:variant>
        <vt:lpwstr>_Toc458133547</vt:lpwstr>
      </vt:variant>
      <vt:variant>
        <vt:i4>1310732</vt:i4>
      </vt:variant>
      <vt:variant>
        <vt:i4>1022</vt:i4>
      </vt:variant>
      <vt:variant>
        <vt:i4>0</vt:i4>
      </vt:variant>
      <vt:variant>
        <vt:i4>5</vt:i4>
      </vt:variant>
      <vt:variant>
        <vt:lpwstr/>
      </vt:variant>
      <vt:variant>
        <vt:lpwstr>_Toc458133546</vt:lpwstr>
      </vt:variant>
      <vt:variant>
        <vt:i4>1310735</vt:i4>
      </vt:variant>
      <vt:variant>
        <vt:i4>1016</vt:i4>
      </vt:variant>
      <vt:variant>
        <vt:i4>0</vt:i4>
      </vt:variant>
      <vt:variant>
        <vt:i4>5</vt:i4>
      </vt:variant>
      <vt:variant>
        <vt:lpwstr/>
      </vt:variant>
      <vt:variant>
        <vt:lpwstr>_Toc458133545</vt:lpwstr>
      </vt:variant>
      <vt:variant>
        <vt:i4>1310734</vt:i4>
      </vt:variant>
      <vt:variant>
        <vt:i4>1010</vt:i4>
      </vt:variant>
      <vt:variant>
        <vt:i4>0</vt:i4>
      </vt:variant>
      <vt:variant>
        <vt:i4>5</vt:i4>
      </vt:variant>
      <vt:variant>
        <vt:lpwstr/>
      </vt:variant>
      <vt:variant>
        <vt:lpwstr>_Toc458133544</vt:lpwstr>
      </vt:variant>
      <vt:variant>
        <vt:i4>1310729</vt:i4>
      </vt:variant>
      <vt:variant>
        <vt:i4>1004</vt:i4>
      </vt:variant>
      <vt:variant>
        <vt:i4>0</vt:i4>
      </vt:variant>
      <vt:variant>
        <vt:i4>5</vt:i4>
      </vt:variant>
      <vt:variant>
        <vt:lpwstr/>
      </vt:variant>
      <vt:variant>
        <vt:lpwstr>_Toc458133543</vt:lpwstr>
      </vt:variant>
      <vt:variant>
        <vt:i4>1310728</vt:i4>
      </vt:variant>
      <vt:variant>
        <vt:i4>998</vt:i4>
      </vt:variant>
      <vt:variant>
        <vt:i4>0</vt:i4>
      </vt:variant>
      <vt:variant>
        <vt:i4>5</vt:i4>
      </vt:variant>
      <vt:variant>
        <vt:lpwstr/>
      </vt:variant>
      <vt:variant>
        <vt:lpwstr>_Toc458133542</vt:lpwstr>
      </vt:variant>
      <vt:variant>
        <vt:i4>1310731</vt:i4>
      </vt:variant>
      <vt:variant>
        <vt:i4>992</vt:i4>
      </vt:variant>
      <vt:variant>
        <vt:i4>0</vt:i4>
      </vt:variant>
      <vt:variant>
        <vt:i4>5</vt:i4>
      </vt:variant>
      <vt:variant>
        <vt:lpwstr/>
      </vt:variant>
      <vt:variant>
        <vt:lpwstr>_Toc458133541</vt:lpwstr>
      </vt:variant>
      <vt:variant>
        <vt:i4>1310730</vt:i4>
      </vt:variant>
      <vt:variant>
        <vt:i4>983</vt:i4>
      </vt:variant>
      <vt:variant>
        <vt:i4>0</vt:i4>
      </vt:variant>
      <vt:variant>
        <vt:i4>5</vt:i4>
      </vt:variant>
      <vt:variant>
        <vt:lpwstr/>
      </vt:variant>
      <vt:variant>
        <vt:lpwstr>_Toc458133540</vt:lpwstr>
      </vt:variant>
      <vt:variant>
        <vt:i4>1245187</vt:i4>
      </vt:variant>
      <vt:variant>
        <vt:i4>977</vt:i4>
      </vt:variant>
      <vt:variant>
        <vt:i4>0</vt:i4>
      </vt:variant>
      <vt:variant>
        <vt:i4>5</vt:i4>
      </vt:variant>
      <vt:variant>
        <vt:lpwstr/>
      </vt:variant>
      <vt:variant>
        <vt:lpwstr>_Toc458133539</vt:lpwstr>
      </vt:variant>
      <vt:variant>
        <vt:i4>1245186</vt:i4>
      </vt:variant>
      <vt:variant>
        <vt:i4>971</vt:i4>
      </vt:variant>
      <vt:variant>
        <vt:i4>0</vt:i4>
      </vt:variant>
      <vt:variant>
        <vt:i4>5</vt:i4>
      </vt:variant>
      <vt:variant>
        <vt:lpwstr/>
      </vt:variant>
      <vt:variant>
        <vt:lpwstr>_Toc458133538</vt:lpwstr>
      </vt:variant>
      <vt:variant>
        <vt:i4>1245197</vt:i4>
      </vt:variant>
      <vt:variant>
        <vt:i4>965</vt:i4>
      </vt:variant>
      <vt:variant>
        <vt:i4>0</vt:i4>
      </vt:variant>
      <vt:variant>
        <vt:i4>5</vt:i4>
      </vt:variant>
      <vt:variant>
        <vt:lpwstr/>
      </vt:variant>
      <vt:variant>
        <vt:lpwstr>_Toc458133537</vt:lpwstr>
      </vt:variant>
      <vt:variant>
        <vt:i4>1245196</vt:i4>
      </vt:variant>
      <vt:variant>
        <vt:i4>959</vt:i4>
      </vt:variant>
      <vt:variant>
        <vt:i4>0</vt:i4>
      </vt:variant>
      <vt:variant>
        <vt:i4>5</vt:i4>
      </vt:variant>
      <vt:variant>
        <vt:lpwstr/>
      </vt:variant>
      <vt:variant>
        <vt:lpwstr>_Toc458133536</vt:lpwstr>
      </vt:variant>
      <vt:variant>
        <vt:i4>1245199</vt:i4>
      </vt:variant>
      <vt:variant>
        <vt:i4>953</vt:i4>
      </vt:variant>
      <vt:variant>
        <vt:i4>0</vt:i4>
      </vt:variant>
      <vt:variant>
        <vt:i4>5</vt:i4>
      </vt:variant>
      <vt:variant>
        <vt:lpwstr/>
      </vt:variant>
      <vt:variant>
        <vt:lpwstr>_Toc458133535</vt:lpwstr>
      </vt:variant>
      <vt:variant>
        <vt:i4>1245198</vt:i4>
      </vt:variant>
      <vt:variant>
        <vt:i4>947</vt:i4>
      </vt:variant>
      <vt:variant>
        <vt:i4>0</vt:i4>
      </vt:variant>
      <vt:variant>
        <vt:i4>5</vt:i4>
      </vt:variant>
      <vt:variant>
        <vt:lpwstr/>
      </vt:variant>
      <vt:variant>
        <vt:lpwstr>_Toc458133534</vt:lpwstr>
      </vt:variant>
      <vt:variant>
        <vt:i4>1245193</vt:i4>
      </vt:variant>
      <vt:variant>
        <vt:i4>941</vt:i4>
      </vt:variant>
      <vt:variant>
        <vt:i4>0</vt:i4>
      </vt:variant>
      <vt:variant>
        <vt:i4>5</vt:i4>
      </vt:variant>
      <vt:variant>
        <vt:lpwstr/>
      </vt:variant>
      <vt:variant>
        <vt:lpwstr>_Toc458133533</vt:lpwstr>
      </vt:variant>
      <vt:variant>
        <vt:i4>1245192</vt:i4>
      </vt:variant>
      <vt:variant>
        <vt:i4>935</vt:i4>
      </vt:variant>
      <vt:variant>
        <vt:i4>0</vt:i4>
      </vt:variant>
      <vt:variant>
        <vt:i4>5</vt:i4>
      </vt:variant>
      <vt:variant>
        <vt:lpwstr/>
      </vt:variant>
      <vt:variant>
        <vt:lpwstr>_Toc458133532</vt:lpwstr>
      </vt:variant>
      <vt:variant>
        <vt:i4>1245195</vt:i4>
      </vt:variant>
      <vt:variant>
        <vt:i4>929</vt:i4>
      </vt:variant>
      <vt:variant>
        <vt:i4>0</vt:i4>
      </vt:variant>
      <vt:variant>
        <vt:i4>5</vt:i4>
      </vt:variant>
      <vt:variant>
        <vt:lpwstr/>
      </vt:variant>
      <vt:variant>
        <vt:lpwstr>_Toc458133531</vt:lpwstr>
      </vt:variant>
      <vt:variant>
        <vt:i4>1245194</vt:i4>
      </vt:variant>
      <vt:variant>
        <vt:i4>923</vt:i4>
      </vt:variant>
      <vt:variant>
        <vt:i4>0</vt:i4>
      </vt:variant>
      <vt:variant>
        <vt:i4>5</vt:i4>
      </vt:variant>
      <vt:variant>
        <vt:lpwstr/>
      </vt:variant>
      <vt:variant>
        <vt:lpwstr>_Toc458133530</vt:lpwstr>
      </vt:variant>
      <vt:variant>
        <vt:i4>1179651</vt:i4>
      </vt:variant>
      <vt:variant>
        <vt:i4>917</vt:i4>
      </vt:variant>
      <vt:variant>
        <vt:i4>0</vt:i4>
      </vt:variant>
      <vt:variant>
        <vt:i4>5</vt:i4>
      </vt:variant>
      <vt:variant>
        <vt:lpwstr/>
      </vt:variant>
      <vt:variant>
        <vt:lpwstr>_Toc458133529</vt:lpwstr>
      </vt:variant>
      <vt:variant>
        <vt:i4>1179650</vt:i4>
      </vt:variant>
      <vt:variant>
        <vt:i4>911</vt:i4>
      </vt:variant>
      <vt:variant>
        <vt:i4>0</vt:i4>
      </vt:variant>
      <vt:variant>
        <vt:i4>5</vt:i4>
      </vt:variant>
      <vt:variant>
        <vt:lpwstr/>
      </vt:variant>
      <vt:variant>
        <vt:lpwstr>_Toc458133528</vt:lpwstr>
      </vt:variant>
      <vt:variant>
        <vt:i4>1179661</vt:i4>
      </vt:variant>
      <vt:variant>
        <vt:i4>905</vt:i4>
      </vt:variant>
      <vt:variant>
        <vt:i4>0</vt:i4>
      </vt:variant>
      <vt:variant>
        <vt:i4>5</vt:i4>
      </vt:variant>
      <vt:variant>
        <vt:lpwstr/>
      </vt:variant>
      <vt:variant>
        <vt:lpwstr>_Toc458133527</vt:lpwstr>
      </vt:variant>
      <vt:variant>
        <vt:i4>1179660</vt:i4>
      </vt:variant>
      <vt:variant>
        <vt:i4>899</vt:i4>
      </vt:variant>
      <vt:variant>
        <vt:i4>0</vt:i4>
      </vt:variant>
      <vt:variant>
        <vt:i4>5</vt:i4>
      </vt:variant>
      <vt:variant>
        <vt:lpwstr/>
      </vt:variant>
      <vt:variant>
        <vt:lpwstr>_Toc458133526</vt:lpwstr>
      </vt:variant>
      <vt:variant>
        <vt:i4>1179663</vt:i4>
      </vt:variant>
      <vt:variant>
        <vt:i4>893</vt:i4>
      </vt:variant>
      <vt:variant>
        <vt:i4>0</vt:i4>
      </vt:variant>
      <vt:variant>
        <vt:i4>5</vt:i4>
      </vt:variant>
      <vt:variant>
        <vt:lpwstr/>
      </vt:variant>
      <vt:variant>
        <vt:lpwstr>_Toc458133525</vt:lpwstr>
      </vt:variant>
      <vt:variant>
        <vt:i4>1179662</vt:i4>
      </vt:variant>
      <vt:variant>
        <vt:i4>887</vt:i4>
      </vt:variant>
      <vt:variant>
        <vt:i4>0</vt:i4>
      </vt:variant>
      <vt:variant>
        <vt:i4>5</vt:i4>
      </vt:variant>
      <vt:variant>
        <vt:lpwstr/>
      </vt:variant>
      <vt:variant>
        <vt:lpwstr>_Toc458133524</vt:lpwstr>
      </vt:variant>
      <vt:variant>
        <vt:i4>1179657</vt:i4>
      </vt:variant>
      <vt:variant>
        <vt:i4>881</vt:i4>
      </vt:variant>
      <vt:variant>
        <vt:i4>0</vt:i4>
      </vt:variant>
      <vt:variant>
        <vt:i4>5</vt:i4>
      </vt:variant>
      <vt:variant>
        <vt:lpwstr/>
      </vt:variant>
      <vt:variant>
        <vt:lpwstr>_Toc458133523</vt:lpwstr>
      </vt:variant>
      <vt:variant>
        <vt:i4>1179656</vt:i4>
      </vt:variant>
      <vt:variant>
        <vt:i4>875</vt:i4>
      </vt:variant>
      <vt:variant>
        <vt:i4>0</vt:i4>
      </vt:variant>
      <vt:variant>
        <vt:i4>5</vt:i4>
      </vt:variant>
      <vt:variant>
        <vt:lpwstr/>
      </vt:variant>
      <vt:variant>
        <vt:lpwstr>_Toc458133522</vt:lpwstr>
      </vt:variant>
      <vt:variant>
        <vt:i4>1179659</vt:i4>
      </vt:variant>
      <vt:variant>
        <vt:i4>869</vt:i4>
      </vt:variant>
      <vt:variant>
        <vt:i4>0</vt:i4>
      </vt:variant>
      <vt:variant>
        <vt:i4>5</vt:i4>
      </vt:variant>
      <vt:variant>
        <vt:lpwstr/>
      </vt:variant>
      <vt:variant>
        <vt:lpwstr>_Toc458133521</vt:lpwstr>
      </vt:variant>
      <vt:variant>
        <vt:i4>1179658</vt:i4>
      </vt:variant>
      <vt:variant>
        <vt:i4>863</vt:i4>
      </vt:variant>
      <vt:variant>
        <vt:i4>0</vt:i4>
      </vt:variant>
      <vt:variant>
        <vt:i4>5</vt:i4>
      </vt:variant>
      <vt:variant>
        <vt:lpwstr/>
      </vt:variant>
      <vt:variant>
        <vt:lpwstr>_Toc458133520</vt:lpwstr>
      </vt:variant>
      <vt:variant>
        <vt:i4>1114115</vt:i4>
      </vt:variant>
      <vt:variant>
        <vt:i4>857</vt:i4>
      </vt:variant>
      <vt:variant>
        <vt:i4>0</vt:i4>
      </vt:variant>
      <vt:variant>
        <vt:i4>5</vt:i4>
      </vt:variant>
      <vt:variant>
        <vt:lpwstr/>
      </vt:variant>
      <vt:variant>
        <vt:lpwstr>_Toc458133519</vt:lpwstr>
      </vt:variant>
      <vt:variant>
        <vt:i4>1114114</vt:i4>
      </vt:variant>
      <vt:variant>
        <vt:i4>851</vt:i4>
      </vt:variant>
      <vt:variant>
        <vt:i4>0</vt:i4>
      </vt:variant>
      <vt:variant>
        <vt:i4>5</vt:i4>
      </vt:variant>
      <vt:variant>
        <vt:lpwstr/>
      </vt:variant>
      <vt:variant>
        <vt:lpwstr>_Toc458133518</vt:lpwstr>
      </vt:variant>
      <vt:variant>
        <vt:i4>1114125</vt:i4>
      </vt:variant>
      <vt:variant>
        <vt:i4>845</vt:i4>
      </vt:variant>
      <vt:variant>
        <vt:i4>0</vt:i4>
      </vt:variant>
      <vt:variant>
        <vt:i4>5</vt:i4>
      </vt:variant>
      <vt:variant>
        <vt:lpwstr/>
      </vt:variant>
      <vt:variant>
        <vt:lpwstr>_Toc458133517</vt:lpwstr>
      </vt:variant>
      <vt:variant>
        <vt:i4>1114124</vt:i4>
      </vt:variant>
      <vt:variant>
        <vt:i4>839</vt:i4>
      </vt:variant>
      <vt:variant>
        <vt:i4>0</vt:i4>
      </vt:variant>
      <vt:variant>
        <vt:i4>5</vt:i4>
      </vt:variant>
      <vt:variant>
        <vt:lpwstr/>
      </vt:variant>
      <vt:variant>
        <vt:lpwstr>_Toc458133516</vt:lpwstr>
      </vt:variant>
      <vt:variant>
        <vt:i4>1114127</vt:i4>
      </vt:variant>
      <vt:variant>
        <vt:i4>833</vt:i4>
      </vt:variant>
      <vt:variant>
        <vt:i4>0</vt:i4>
      </vt:variant>
      <vt:variant>
        <vt:i4>5</vt:i4>
      </vt:variant>
      <vt:variant>
        <vt:lpwstr/>
      </vt:variant>
      <vt:variant>
        <vt:lpwstr>_Toc458133515</vt:lpwstr>
      </vt:variant>
      <vt:variant>
        <vt:i4>1114126</vt:i4>
      </vt:variant>
      <vt:variant>
        <vt:i4>827</vt:i4>
      </vt:variant>
      <vt:variant>
        <vt:i4>0</vt:i4>
      </vt:variant>
      <vt:variant>
        <vt:i4>5</vt:i4>
      </vt:variant>
      <vt:variant>
        <vt:lpwstr/>
      </vt:variant>
      <vt:variant>
        <vt:lpwstr>_Toc458133514</vt:lpwstr>
      </vt:variant>
      <vt:variant>
        <vt:i4>1114121</vt:i4>
      </vt:variant>
      <vt:variant>
        <vt:i4>821</vt:i4>
      </vt:variant>
      <vt:variant>
        <vt:i4>0</vt:i4>
      </vt:variant>
      <vt:variant>
        <vt:i4>5</vt:i4>
      </vt:variant>
      <vt:variant>
        <vt:lpwstr/>
      </vt:variant>
      <vt:variant>
        <vt:lpwstr>_Toc458133513</vt:lpwstr>
      </vt:variant>
      <vt:variant>
        <vt:i4>1114120</vt:i4>
      </vt:variant>
      <vt:variant>
        <vt:i4>815</vt:i4>
      </vt:variant>
      <vt:variant>
        <vt:i4>0</vt:i4>
      </vt:variant>
      <vt:variant>
        <vt:i4>5</vt:i4>
      </vt:variant>
      <vt:variant>
        <vt:lpwstr/>
      </vt:variant>
      <vt:variant>
        <vt:lpwstr>_Toc458133512</vt:lpwstr>
      </vt:variant>
      <vt:variant>
        <vt:i4>1114123</vt:i4>
      </vt:variant>
      <vt:variant>
        <vt:i4>809</vt:i4>
      </vt:variant>
      <vt:variant>
        <vt:i4>0</vt:i4>
      </vt:variant>
      <vt:variant>
        <vt:i4>5</vt:i4>
      </vt:variant>
      <vt:variant>
        <vt:lpwstr/>
      </vt:variant>
      <vt:variant>
        <vt:lpwstr>_Toc458133511</vt:lpwstr>
      </vt:variant>
      <vt:variant>
        <vt:i4>1114122</vt:i4>
      </vt:variant>
      <vt:variant>
        <vt:i4>803</vt:i4>
      </vt:variant>
      <vt:variant>
        <vt:i4>0</vt:i4>
      </vt:variant>
      <vt:variant>
        <vt:i4>5</vt:i4>
      </vt:variant>
      <vt:variant>
        <vt:lpwstr/>
      </vt:variant>
      <vt:variant>
        <vt:lpwstr>_Toc458133510</vt:lpwstr>
      </vt:variant>
      <vt:variant>
        <vt:i4>1048579</vt:i4>
      </vt:variant>
      <vt:variant>
        <vt:i4>797</vt:i4>
      </vt:variant>
      <vt:variant>
        <vt:i4>0</vt:i4>
      </vt:variant>
      <vt:variant>
        <vt:i4>5</vt:i4>
      </vt:variant>
      <vt:variant>
        <vt:lpwstr/>
      </vt:variant>
      <vt:variant>
        <vt:lpwstr>_Toc458133509</vt:lpwstr>
      </vt:variant>
      <vt:variant>
        <vt:i4>1048578</vt:i4>
      </vt:variant>
      <vt:variant>
        <vt:i4>791</vt:i4>
      </vt:variant>
      <vt:variant>
        <vt:i4>0</vt:i4>
      </vt:variant>
      <vt:variant>
        <vt:i4>5</vt:i4>
      </vt:variant>
      <vt:variant>
        <vt:lpwstr/>
      </vt:variant>
      <vt:variant>
        <vt:lpwstr>_Toc458133508</vt:lpwstr>
      </vt:variant>
      <vt:variant>
        <vt:i4>1048589</vt:i4>
      </vt:variant>
      <vt:variant>
        <vt:i4>785</vt:i4>
      </vt:variant>
      <vt:variant>
        <vt:i4>0</vt:i4>
      </vt:variant>
      <vt:variant>
        <vt:i4>5</vt:i4>
      </vt:variant>
      <vt:variant>
        <vt:lpwstr/>
      </vt:variant>
      <vt:variant>
        <vt:lpwstr>_Toc458133507</vt:lpwstr>
      </vt:variant>
      <vt:variant>
        <vt:i4>1048588</vt:i4>
      </vt:variant>
      <vt:variant>
        <vt:i4>779</vt:i4>
      </vt:variant>
      <vt:variant>
        <vt:i4>0</vt:i4>
      </vt:variant>
      <vt:variant>
        <vt:i4>5</vt:i4>
      </vt:variant>
      <vt:variant>
        <vt:lpwstr/>
      </vt:variant>
      <vt:variant>
        <vt:lpwstr>_Toc458133506</vt:lpwstr>
      </vt:variant>
      <vt:variant>
        <vt:i4>1048591</vt:i4>
      </vt:variant>
      <vt:variant>
        <vt:i4>773</vt:i4>
      </vt:variant>
      <vt:variant>
        <vt:i4>0</vt:i4>
      </vt:variant>
      <vt:variant>
        <vt:i4>5</vt:i4>
      </vt:variant>
      <vt:variant>
        <vt:lpwstr/>
      </vt:variant>
      <vt:variant>
        <vt:lpwstr>_Toc458133505</vt:lpwstr>
      </vt:variant>
      <vt:variant>
        <vt:i4>1048590</vt:i4>
      </vt:variant>
      <vt:variant>
        <vt:i4>767</vt:i4>
      </vt:variant>
      <vt:variant>
        <vt:i4>0</vt:i4>
      </vt:variant>
      <vt:variant>
        <vt:i4>5</vt:i4>
      </vt:variant>
      <vt:variant>
        <vt:lpwstr/>
      </vt:variant>
      <vt:variant>
        <vt:lpwstr>_Toc458133504</vt:lpwstr>
      </vt:variant>
      <vt:variant>
        <vt:i4>1048585</vt:i4>
      </vt:variant>
      <vt:variant>
        <vt:i4>761</vt:i4>
      </vt:variant>
      <vt:variant>
        <vt:i4>0</vt:i4>
      </vt:variant>
      <vt:variant>
        <vt:i4>5</vt:i4>
      </vt:variant>
      <vt:variant>
        <vt:lpwstr/>
      </vt:variant>
      <vt:variant>
        <vt:lpwstr>_Toc458133503</vt:lpwstr>
      </vt:variant>
      <vt:variant>
        <vt:i4>1048584</vt:i4>
      </vt:variant>
      <vt:variant>
        <vt:i4>755</vt:i4>
      </vt:variant>
      <vt:variant>
        <vt:i4>0</vt:i4>
      </vt:variant>
      <vt:variant>
        <vt:i4>5</vt:i4>
      </vt:variant>
      <vt:variant>
        <vt:lpwstr/>
      </vt:variant>
      <vt:variant>
        <vt:lpwstr>_Toc458133502</vt:lpwstr>
      </vt:variant>
      <vt:variant>
        <vt:i4>1048587</vt:i4>
      </vt:variant>
      <vt:variant>
        <vt:i4>749</vt:i4>
      </vt:variant>
      <vt:variant>
        <vt:i4>0</vt:i4>
      </vt:variant>
      <vt:variant>
        <vt:i4>5</vt:i4>
      </vt:variant>
      <vt:variant>
        <vt:lpwstr/>
      </vt:variant>
      <vt:variant>
        <vt:lpwstr>_Toc458133501</vt:lpwstr>
      </vt:variant>
      <vt:variant>
        <vt:i4>1048586</vt:i4>
      </vt:variant>
      <vt:variant>
        <vt:i4>743</vt:i4>
      </vt:variant>
      <vt:variant>
        <vt:i4>0</vt:i4>
      </vt:variant>
      <vt:variant>
        <vt:i4>5</vt:i4>
      </vt:variant>
      <vt:variant>
        <vt:lpwstr/>
      </vt:variant>
      <vt:variant>
        <vt:lpwstr>_Toc458133500</vt:lpwstr>
      </vt:variant>
      <vt:variant>
        <vt:i4>1638402</vt:i4>
      </vt:variant>
      <vt:variant>
        <vt:i4>737</vt:i4>
      </vt:variant>
      <vt:variant>
        <vt:i4>0</vt:i4>
      </vt:variant>
      <vt:variant>
        <vt:i4>5</vt:i4>
      </vt:variant>
      <vt:variant>
        <vt:lpwstr/>
      </vt:variant>
      <vt:variant>
        <vt:lpwstr>_Toc458133499</vt:lpwstr>
      </vt:variant>
      <vt:variant>
        <vt:i4>1638403</vt:i4>
      </vt:variant>
      <vt:variant>
        <vt:i4>731</vt:i4>
      </vt:variant>
      <vt:variant>
        <vt:i4>0</vt:i4>
      </vt:variant>
      <vt:variant>
        <vt:i4>5</vt:i4>
      </vt:variant>
      <vt:variant>
        <vt:lpwstr/>
      </vt:variant>
      <vt:variant>
        <vt:lpwstr>_Toc458133498</vt:lpwstr>
      </vt:variant>
      <vt:variant>
        <vt:i4>1638412</vt:i4>
      </vt:variant>
      <vt:variant>
        <vt:i4>725</vt:i4>
      </vt:variant>
      <vt:variant>
        <vt:i4>0</vt:i4>
      </vt:variant>
      <vt:variant>
        <vt:i4>5</vt:i4>
      </vt:variant>
      <vt:variant>
        <vt:lpwstr/>
      </vt:variant>
      <vt:variant>
        <vt:lpwstr>_Toc458133497</vt:lpwstr>
      </vt:variant>
      <vt:variant>
        <vt:i4>1638413</vt:i4>
      </vt:variant>
      <vt:variant>
        <vt:i4>719</vt:i4>
      </vt:variant>
      <vt:variant>
        <vt:i4>0</vt:i4>
      </vt:variant>
      <vt:variant>
        <vt:i4>5</vt:i4>
      </vt:variant>
      <vt:variant>
        <vt:lpwstr/>
      </vt:variant>
      <vt:variant>
        <vt:lpwstr>_Toc458133496</vt:lpwstr>
      </vt:variant>
      <vt:variant>
        <vt:i4>1638414</vt:i4>
      </vt:variant>
      <vt:variant>
        <vt:i4>713</vt:i4>
      </vt:variant>
      <vt:variant>
        <vt:i4>0</vt:i4>
      </vt:variant>
      <vt:variant>
        <vt:i4>5</vt:i4>
      </vt:variant>
      <vt:variant>
        <vt:lpwstr/>
      </vt:variant>
      <vt:variant>
        <vt:lpwstr>_Toc458133495</vt:lpwstr>
      </vt:variant>
      <vt:variant>
        <vt:i4>1638415</vt:i4>
      </vt:variant>
      <vt:variant>
        <vt:i4>707</vt:i4>
      </vt:variant>
      <vt:variant>
        <vt:i4>0</vt:i4>
      </vt:variant>
      <vt:variant>
        <vt:i4>5</vt:i4>
      </vt:variant>
      <vt:variant>
        <vt:lpwstr/>
      </vt:variant>
      <vt:variant>
        <vt:lpwstr>_Toc458133494</vt:lpwstr>
      </vt:variant>
      <vt:variant>
        <vt:i4>1638408</vt:i4>
      </vt:variant>
      <vt:variant>
        <vt:i4>701</vt:i4>
      </vt:variant>
      <vt:variant>
        <vt:i4>0</vt:i4>
      </vt:variant>
      <vt:variant>
        <vt:i4>5</vt:i4>
      </vt:variant>
      <vt:variant>
        <vt:lpwstr/>
      </vt:variant>
      <vt:variant>
        <vt:lpwstr>_Toc458133493</vt:lpwstr>
      </vt:variant>
      <vt:variant>
        <vt:i4>1638409</vt:i4>
      </vt:variant>
      <vt:variant>
        <vt:i4>695</vt:i4>
      </vt:variant>
      <vt:variant>
        <vt:i4>0</vt:i4>
      </vt:variant>
      <vt:variant>
        <vt:i4>5</vt:i4>
      </vt:variant>
      <vt:variant>
        <vt:lpwstr/>
      </vt:variant>
      <vt:variant>
        <vt:lpwstr>_Toc458133492</vt:lpwstr>
      </vt:variant>
      <vt:variant>
        <vt:i4>1638410</vt:i4>
      </vt:variant>
      <vt:variant>
        <vt:i4>689</vt:i4>
      </vt:variant>
      <vt:variant>
        <vt:i4>0</vt:i4>
      </vt:variant>
      <vt:variant>
        <vt:i4>5</vt:i4>
      </vt:variant>
      <vt:variant>
        <vt:lpwstr/>
      </vt:variant>
      <vt:variant>
        <vt:lpwstr>_Toc458133491</vt:lpwstr>
      </vt:variant>
      <vt:variant>
        <vt:i4>1638411</vt:i4>
      </vt:variant>
      <vt:variant>
        <vt:i4>683</vt:i4>
      </vt:variant>
      <vt:variant>
        <vt:i4>0</vt:i4>
      </vt:variant>
      <vt:variant>
        <vt:i4>5</vt:i4>
      </vt:variant>
      <vt:variant>
        <vt:lpwstr/>
      </vt:variant>
      <vt:variant>
        <vt:lpwstr>_Toc458133490</vt:lpwstr>
      </vt:variant>
      <vt:variant>
        <vt:i4>1572866</vt:i4>
      </vt:variant>
      <vt:variant>
        <vt:i4>677</vt:i4>
      </vt:variant>
      <vt:variant>
        <vt:i4>0</vt:i4>
      </vt:variant>
      <vt:variant>
        <vt:i4>5</vt:i4>
      </vt:variant>
      <vt:variant>
        <vt:lpwstr/>
      </vt:variant>
      <vt:variant>
        <vt:lpwstr>_Toc458133489</vt:lpwstr>
      </vt:variant>
      <vt:variant>
        <vt:i4>1572867</vt:i4>
      </vt:variant>
      <vt:variant>
        <vt:i4>671</vt:i4>
      </vt:variant>
      <vt:variant>
        <vt:i4>0</vt:i4>
      </vt:variant>
      <vt:variant>
        <vt:i4>5</vt:i4>
      </vt:variant>
      <vt:variant>
        <vt:lpwstr/>
      </vt:variant>
      <vt:variant>
        <vt:lpwstr>_Toc458133488</vt:lpwstr>
      </vt:variant>
      <vt:variant>
        <vt:i4>1572876</vt:i4>
      </vt:variant>
      <vt:variant>
        <vt:i4>665</vt:i4>
      </vt:variant>
      <vt:variant>
        <vt:i4>0</vt:i4>
      </vt:variant>
      <vt:variant>
        <vt:i4>5</vt:i4>
      </vt:variant>
      <vt:variant>
        <vt:lpwstr/>
      </vt:variant>
      <vt:variant>
        <vt:lpwstr>_Toc458133487</vt:lpwstr>
      </vt:variant>
      <vt:variant>
        <vt:i4>1572877</vt:i4>
      </vt:variant>
      <vt:variant>
        <vt:i4>659</vt:i4>
      </vt:variant>
      <vt:variant>
        <vt:i4>0</vt:i4>
      </vt:variant>
      <vt:variant>
        <vt:i4>5</vt:i4>
      </vt:variant>
      <vt:variant>
        <vt:lpwstr/>
      </vt:variant>
      <vt:variant>
        <vt:lpwstr>_Toc458133486</vt:lpwstr>
      </vt:variant>
      <vt:variant>
        <vt:i4>1572878</vt:i4>
      </vt:variant>
      <vt:variant>
        <vt:i4>653</vt:i4>
      </vt:variant>
      <vt:variant>
        <vt:i4>0</vt:i4>
      </vt:variant>
      <vt:variant>
        <vt:i4>5</vt:i4>
      </vt:variant>
      <vt:variant>
        <vt:lpwstr/>
      </vt:variant>
      <vt:variant>
        <vt:lpwstr>_Toc458133485</vt:lpwstr>
      </vt:variant>
      <vt:variant>
        <vt:i4>1572879</vt:i4>
      </vt:variant>
      <vt:variant>
        <vt:i4>647</vt:i4>
      </vt:variant>
      <vt:variant>
        <vt:i4>0</vt:i4>
      </vt:variant>
      <vt:variant>
        <vt:i4>5</vt:i4>
      </vt:variant>
      <vt:variant>
        <vt:lpwstr/>
      </vt:variant>
      <vt:variant>
        <vt:lpwstr>_Toc458133484</vt:lpwstr>
      </vt:variant>
      <vt:variant>
        <vt:i4>1572872</vt:i4>
      </vt:variant>
      <vt:variant>
        <vt:i4>641</vt:i4>
      </vt:variant>
      <vt:variant>
        <vt:i4>0</vt:i4>
      </vt:variant>
      <vt:variant>
        <vt:i4>5</vt:i4>
      </vt:variant>
      <vt:variant>
        <vt:lpwstr/>
      </vt:variant>
      <vt:variant>
        <vt:lpwstr>_Toc458133483</vt:lpwstr>
      </vt:variant>
      <vt:variant>
        <vt:i4>1572873</vt:i4>
      </vt:variant>
      <vt:variant>
        <vt:i4>635</vt:i4>
      </vt:variant>
      <vt:variant>
        <vt:i4>0</vt:i4>
      </vt:variant>
      <vt:variant>
        <vt:i4>5</vt:i4>
      </vt:variant>
      <vt:variant>
        <vt:lpwstr/>
      </vt:variant>
      <vt:variant>
        <vt:lpwstr>_Toc458133482</vt:lpwstr>
      </vt:variant>
      <vt:variant>
        <vt:i4>1572874</vt:i4>
      </vt:variant>
      <vt:variant>
        <vt:i4>629</vt:i4>
      </vt:variant>
      <vt:variant>
        <vt:i4>0</vt:i4>
      </vt:variant>
      <vt:variant>
        <vt:i4>5</vt:i4>
      </vt:variant>
      <vt:variant>
        <vt:lpwstr/>
      </vt:variant>
      <vt:variant>
        <vt:lpwstr>_Toc458133481</vt:lpwstr>
      </vt:variant>
      <vt:variant>
        <vt:i4>1572875</vt:i4>
      </vt:variant>
      <vt:variant>
        <vt:i4>623</vt:i4>
      </vt:variant>
      <vt:variant>
        <vt:i4>0</vt:i4>
      </vt:variant>
      <vt:variant>
        <vt:i4>5</vt:i4>
      </vt:variant>
      <vt:variant>
        <vt:lpwstr/>
      </vt:variant>
      <vt:variant>
        <vt:lpwstr>_Toc458133480</vt:lpwstr>
      </vt:variant>
      <vt:variant>
        <vt:i4>1507330</vt:i4>
      </vt:variant>
      <vt:variant>
        <vt:i4>617</vt:i4>
      </vt:variant>
      <vt:variant>
        <vt:i4>0</vt:i4>
      </vt:variant>
      <vt:variant>
        <vt:i4>5</vt:i4>
      </vt:variant>
      <vt:variant>
        <vt:lpwstr/>
      </vt:variant>
      <vt:variant>
        <vt:lpwstr>_Toc458133479</vt:lpwstr>
      </vt:variant>
      <vt:variant>
        <vt:i4>1507331</vt:i4>
      </vt:variant>
      <vt:variant>
        <vt:i4>611</vt:i4>
      </vt:variant>
      <vt:variant>
        <vt:i4>0</vt:i4>
      </vt:variant>
      <vt:variant>
        <vt:i4>5</vt:i4>
      </vt:variant>
      <vt:variant>
        <vt:lpwstr/>
      </vt:variant>
      <vt:variant>
        <vt:lpwstr>_Toc458133478</vt:lpwstr>
      </vt:variant>
      <vt:variant>
        <vt:i4>1507340</vt:i4>
      </vt:variant>
      <vt:variant>
        <vt:i4>605</vt:i4>
      </vt:variant>
      <vt:variant>
        <vt:i4>0</vt:i4>
      </vt:variant>
      <vt:variant>
        <vt:i4>5</vt:i4>
      </vt:variant>
      <vt:variant>
        <vt:lpwstr/>
      </vt:variant>
      <vt:variant>
        <vt:lpwstr>_Toc458133477</vt:lpwstr>
      </vt:variant>
      <vt:variant>
        <vt:i4>1507341</vt:i4>
      </vt:variant>
      <vt:variant>
        <vt:i4>599</vt:i4>
      </vt:variant>
      <vt:variant>
        <vt:i4>0</vt:i4>
      </vt:variant>
      <vt:variant>
        <vt:i4>5</vt:i4>
      </vt:variant>
      <vt:variant>
        <vt:lpwstr/>
      </vt:variant>
      <vt:variant>
        <vt:lpwstr>_Toc458133476</vt:lpwstr>
      </vt:variant>
      <vt:variant>
        <vt:i4>1507342</vt:i4>
      </vt:variant>
      <vt:variant>
        <vt:i4>593</vt:i4>
      </vt:variant>
      <vt:variant>
        <vt:i4>0</vt:i4>
      </vt:variant>
      <vt:variant>
        <vt:i4>5</vt:i4>
      </vt:variant>
      <vt:variant>
        <vt:lpwstr/>
      </vt:variant>
      <vt:variant>
        <vt:lpwstr>_Toc458133475</vt:lpwstr>
      </vt:variant>
      <vt:variant>
        <vt:i4>1507343</vt:i4>
      </vt:variant>
      <vt:variant>
        <vt:i4>587</vt:i4>
      </vt:variant>
      <vt:variant>
        <vt:i4>0</vt:i4>
      </vt:variant>
      <vt:variant>
        <vt:i4>5</vt:i4>
      </vt:variant>
      <vt:variant>
        <vt:lpwstr/>
      </vt:variant>
      <vt:variant>
        <vt:lpwstr>_Toc458133474</vt:lpwstr>
      </vt:variant>
      <vt:variant>
        <vt:i4>1507336</vt:i4>
      </vt:variant>
      <vt:variant>
        <vt:i4>581</vt:i4>
      </vt:variant>
      <vt:variant>
        <vt:i4>0</vt:i4>
      </vt:variant>
      <vt:variant>
        <vt:i4>5</vt:i4>
      </vt:variant>
      <vt:variant>
        <vt:lpwstr/>
      </vt:variant>
      <vt:variant>
        <vt:lpwstr>_Toc458133473</vt:lpwstr>
      </vt:variant>
      <vt:variant>
        <vt:i4>1507337</vt:i4>
      </vt:variant>
      <vt:variant>
        <vt:i4>575</vt:i4>
      </vt:variant>
      <vt:variant>
        <vt:i4>0</vt:i4>
      </vt:variant>
      <vt:variant>
        <vt:i4>5</vt:i4>
      </vt:variant>
      <vt:variant>
        <vt:lpwstr/>
      </vt:variant>
      <vt:variant>
        <vt:lpwstr>_Toc458133472</vt:lpwstr>
      </vt:variant>
      <vt:variant>
        <vt:i4>1507338</vt:i4>
      </vt:variant>
      <vt:variant>
        <vt:i4>569</vt:i4>
      </vt:variant>
      <vt:variant>
        <vt:i4>0</vt:i4>
      </vt:variant>
      <vt:variant>
        <vt:i4>5</vt:i4>
      </vt:variant>
      <vt:variant>
        <vt:lpwstr/>
      </vt:variant>
      <vt:variant>
        <vt:lpwstr>_Toc458133471</vt:lpwstr>
      </vt:variant>
      <vt:variant>
        <vt:i4>1507339</vt:i4>
      </vt:variant>
      <vt:variant>
        <vt:i4>563</vt:i4>
      </vt:variant>
      <vt:variant>
        <vt:i4>0</vt:i4>
      </vt:variant>
      <vt:variant>
        <vt:i4>5</vt:i4>
      </vt:variant>
      <vt:variant>
        <vt:lpwstr/>
      </vt:variant>
      <vt:variant>
        <vt:lpwstr>_Toc458133470</vt:lpwstr>
      </vt:variant>
      <vt:variant>
        <vt:i4>1441794</vt:i4>
      </vt:variant>
      <vt:variant>
        <vt:i4>557</vt:i4>
      </vt:variant>
      <vt:variant>
        <vt:i4>0</vt:i4>
      </vt:variant>
      <vt:variant>
        <vt:i4>5</vt:i4>
      </vt:variant>
      <vt:variant>
        <vt:lpwstr/>
      </vt:variant>
      <vt:variant>
        <vt:lpwstr>_Toc458133469</vt:lpwstr>
      </vt:variant>
      <vt:variant>
        <vt:i4>1441795</vt:i4>
      </vt:variant>
      <vt:variant>
        <vt:i4>551</vt:i4>
      </vt:variant>
      <vt:variant>
        <vt:i4>0</vt:i4>
      </vt:variant>
      <vt:variant>
        <vt:i4>5</vt:i4>
      </vt:variant>
      <vt:variant>
        <vt:lpwstr/>
      </vt:variant>
      <vt:variant>
        <vt:lpwstr>_Toc458133468</vt:lpwstr>
      </vt:variant>
      <vt:variant>
        <vt:i4>1441804</vt:i4>
      </vt:variant>
      <vt:variant>
        <vt:i4>545</vt:i4>
      </vt:variant>
      <vt:variant>
        <vt:i4>0</vt:i4>
      </vt:variant>
      <vt:variant>
        <vt:i4>5</vt:i4>
      </vt:variant>
      <vt:variant>
        <vt:lpwstr/>
      </vt:variant>
      <vt:variant>
        <vt:lpwstr>_Toc458133467</vt:lpwstr>
      </vt:variant>
      <vt:variant>
        <vt:i4>1441805</vt:i4>
      </vt:variant>
      <vt:variant>
        <vt:i4>539</vt:i4>
      </vt:variant>
      <vt:variant>
        <vt:i4>0</vt:i4>
      </vt:variant>
      <vt:variant>
        <vt:i4>5</vt:i4>
      </vt:variant>
      <vt:variant>
        <vt:lpwstr/>
      </vt:variant>
      <vt:variant>
        <vt:lpwstr>_Toc458133466</vt:lpwstr>
      </vt:variant>
      <vt:variant>
        <vt:i4>1441806</vt:i4>
      </vt:variant>
      <vt:variant>
        <vt:i4>533</vt:i4>
      </vt:variant>
      <vt:variant>
        <vt:i4>0</vt:i4>
      </vt:variant>
      <vt:variant>
        <vt:i4>5</vt:i4>
      </vt:variant>
      <vt:variant>
        <vt:lpwstr/>
      </vt:variant>
      <vt:variant>
        <vt:lpwstr>_Toc458133465</vt:lpwstr>
      </vt:variant>
      <vt:variant>
        <vt:i4>1441807</vt:i4>
      </vt:variant>
      <vt:variant>
        <vt:i4>527</vt:i4>
      </vt:variant>
      <vt:variant>
        <vt:i4>0</vt:i4>
      </vt:variant>
      <vt:variant>
        <vt:i4>5</vt:i4>
      </vt:variant>
      <vt:variant>
        <vt:lpwstr/>
      </vt:variant>
      <vt:variant>
        <vt:lpwstr>_Toc458133464</vt:lpwstr>
      </vt:variant>
      <vt:variant>
        <vt:i4>1441800</vt:i4>
      </vt:variant>
      <vt:variant>
        <vt:i4>521</vt:i4>
      </vt:variant>
      <vt:variant>
        <vt:i4>0</vt:i4>
      </vt:variant>
      <vt:variant>
        <vt:i4>5</vt:i4>
      </vt:variant>
      <vt:variant>
        <vt:lpwstr/>
      </vt:variant>
      <vt:variant>
        <vt:lpwstr>_Toc458133463</vt:lpwstr>
      </vt:variant>
      <vt:variant>
        <vt:i4>1441801</vt:i4>
      </vt:variant>
      <vt:variant>
        <vt:i4>515</vt:i4>
      </vt:variant>
      <vt:variant>
        <vt:i4>0</vt:i4>
      </vt:variant>
      <vt:variant>
        <vt:i4>5</vt:i4>
      </vt:variant>
      <vt:variant>
        <vt:lpwstr/>
      </vt:variant>
      <vt:variant>
        <vt:lpwstr>_Toc458133462</vt:lpwstr>
      </vt:variant>
      <vt:variant>
        <vt:i4>1441802</vt:i4>
      </vt:variant>
      <vt:variant>
        <vt:i4>509</vt:i4>
      </vt:variant>
      <vt:variant>
        <vt:i4>0</vt:i4>
      </vt:variant>
      <vt:variant>
        <vt:i4>5</vt:i4>
      </vt:variant>
      <vt:variant>
        <vt:lpwstr/>
      </vt:variant>
      <vt:variant>
        <vt:lpwstr>_Toc458133461</vt:lpwstr>
      </vt:variant>
      <vt:variant>
        <vt:i4>1441803</vt:i4>
      </vt:variant>
      <vt:variant>
        <vt:i4>503</vt:i4>
      </vt:variant>
      <vt:variant>
        <vt:i4>0</vt:i4>
      </vt:variant>
      <vt:variant>
        <vt:i4>5</vt:i4>
      </vt:variant>
      <vt:variant>
        <vt:lpwstr/>
      </vt:variant>
      <vt:variant>
        <vt:lpwstr>_Toc458133460</vt:lpwstr>
      </vt:variant>
      <vt:variant>
        <vt:i4>1376258</vt:i4>
      </vt:variant>
      <vt:variant>
        <vt:i4>497</vt:i4>
      </vt:variant>
      <vt:variant>
        <vt:i4>0</vt:i4>
      </vt:variant>
      <vt:variant>
        <vt:i4>5</vt:i4>
      </vt:variant>
      <vt:variant>
        <vt:lpwstr/>
      </vt:variant>
      <vt:variant>
        <vt:lpwstr>_Toc458133459</vt:lpwstr>
      </vt:variant>
      <vt:variant>
        <vt:i4>1376259</vt:i4>
      </vt:variant>
      <vt:variant>
        <vt:i4>491</vt:i4>
      </vt:variant>
      <vt:variant>
        <vt:i4>0</vt:i4>
      </vt:variant>
      <vt:variant>
        <vt:i4>5</vt:i4>
      </vt:variant>
      <vt:variant>
        <vt:lpwstr/>
      </vt:variant>
      <vt:variant>
        <vt:lpwstr>_Toc458133458</vt:lpwstr>
      </vt:variant>
      <vt:variant>
        <vt:i4>1376268</vt:i4>
      </vt:variant>
      <vt:variant>
        <vt:i4>485</vt:i4>
      </vt:variant>
      <vt:variant>
        <vt:i4>0</vt:i4>
      </vt:variant>
      <vt:variant>
        <vt:i4>5</vt:i4>
      </vt:variant>
      <vt:variant>
        <vt:lpwstr/>
      </vt:variant>
      <vt:variant>
        <vt:lpwstr>_Toc458133457</vt:lpwstr>
      </vt:variant>
      <vt:variant>
        <vt:i4>1376269</vt:i4>
      </vt:variant>
      <vt:variant>
        <vt:i4>479</vt:i4>
      </vt:variant>
      <vt:variant>
        <vt:i4>0</vt:i4>
      </vt:variant>
      <vt:variant>
        <vt:i4>5</vt:i4>
      </vt:variant>
      <vt:variant>
        <vt:lpwstr/>
      </vt:variant>
      <vt:variant>
        <vt:lpwstr>_Toc458133456</vt:lpwstr>
      </vt:variant>
      <vt:variant>
        <vt:i4>1376270</vt:i4>
      </vt:variant>
      <vt:variant>
        <vt:i4>473</vt:i4>
      </vt:variant>
      <vt:variant>
        <vt:i4>0</vt:i4>
      </vt:variant>
      <vt:variant>
        <vt:i4>5</vt:i4>
      </vt:variant>
      <vt:variant>
        <vt:lpwstr/>
      </vt:variant>
      <vt:variant>
        <vt:lpwstr>_Toc458133455</vt:lpwstr>
      </vt:variant>
      <vt:variant>
        <vt:i4>1376271</vt:i4>
      </vt:variant>
      <vt:variant>
        <vt:i4>467</vt:i4>
      </vt:variant>
      <vt:variant>
        <vt:i4>0</vt:i4>
      </vt:variant>
      <vt:variant>
        <vt:i4>5</vt:i4>
      </vt:variant>
      <vt:variant>
        <vt:lpwstr/>
      </vt:variant>
      <vt:variant>
        <vt:lpwstr>_Toc458133454</vt:lpwstr>
      </vt:variant>
      <vt:variant>
        <vt:i4>1376264</vt:i4>
      </vt:variant>
      <vt:variant>
        <vt:i4>461</vt:i4>
      </vt:variant>
      <vt:variant>
        <vt:i4>0</vt:i4>
      </vt:variant>
      <vt:variant>
        <vt:i4>5</vt:i4>
      </vt:variant>
      <vt:variant>
        <vt:lpwstr/>
      </vt:variant>
      <vt:variant>
        <vt:lpwstr>_Toc458133453</vt:lpwstr>
      </vt:variant>
      <vt:variant>
        <vt:i4>1376265</vt:i4>
      </vt:variant>
      <vt:variant>
        <vt:i4>455</vt:i4>
      </vt:variant>
      <vt:variant>
        <vt:i4>0</vt:i4>
      </vt:variant>
      <vt:variant>
        <vt:i4>5</vt:i4>
      </vt:variant>
      <vt:variant>
        <vt:lpwstr/>
      </vt:variant>
      <vt:variant>
        <vt:lpwstr>_Toc458133452</vt:lpwstr>
      </vt:variant>
      <vt:variant>
        <vt:i4>1376266</vt:i4>
      </vt:variant>
      <vt:variant>
        <vt:i4>449</vt:i4>
      </vt:variant>
      <vt:variant>
        <vt:i4>0</vt:i4>
      </vt:variant>
      <vt:variant>
        <vt:i4>5</vt:i4>
      </vt:variant>
      <vt:variant>
        <vt:lpwstr/>
      </vt:variant>
      <vt:variant>
        <vt:lpwstr>_Toc458133451</vt:lpwstr>
      </vt:variant>
      <vt:variant>
        <vt:i4>1376267</vt:i4>
      </vt:variant>
      <vt:variant>
        <vt:i4>443</vt:i4>
      </vt:variant>
      <vt:variant>
        <vt:i4>0</vt:i4>
      </vt:variant>
      <vt:variant>
        <vt:i4>5</vt:i4>
      </vt:variant>
      <vt:variant>
        <vt:lpwstr/>
      </vt:variant>
      <vt:variant>
        <vt:lpwstr>_Toc458133450</vt:lpwstr>
      </vt:variant>
      <vt:variant>
        <vt:i4>1310722</vt:i4>
      </vt:variant>
      <vt:variant>
        <vt:i4>437</vt:i4>
      </vt:variant>
      <vt:variant>
        <vt:i4>0</vt:i4>
      </vt:variant>
      <vt:variant>
        <vt:i4>5</vt:i4>
      </vt:variant>
      <vt:variant>
        <vt:lpwstr/>
      </vt:variant>
      <vt:variant>
        <vt:lpwstr>_Toc458133449</vt:lpwstr>
      </vt:variant>
      <vt:variant>
        <vt:i4>1310723</vt:i4>
      </vt:variant>
      <vt:variant>
        <vt:i4>431</vt:i4>
      </vt:variant>
      <vt:variant>
        <vt:i4>0</vt:i4>
      </vt:variant>
      <vt:variant>
        <vt:i4>5</vt:i4>
      </vt:variant>
      <vt:variant>
        <vt:lpwstr/>
      </vt:variant>
      <vt:variant>
        <vt:lpwstr>_Toc458133448</vt:lpwstr>
      </vt:variant>
      <vt:variant>
        <vt:i4>1310732</vt:i4>
      </vt:variant>
      <vt:variant>
        <vt:i4>425</vt:i4>
      </vt:variant>
      <vt:variant>
        <vt:i4>0</vt:i4>
      </vt:variant>
      <vt:variant>
        <vt:i4>5</vt:i4>
      </vt:variant>
      <vt:variant>
        <vt:lpwstr/>
      </vt:variant>
      <vt:variant>
        <vt:lpwstr>_Toc458133447</vt:lpwstr>
      </vt:variant>
      <vt:variant>
        <vt:i4>1310733</vt:i4>
      </vt:variant>
      <vt:variant>
        <vt:i4>419</vt:i4>
      </vt:variant>
      <vt:variant>
        <vt:i4>0</vt:i4>
      </vt:variant>
      <vt:variant>
        <vt:i4>5</vt:i4>
      </vt:variant>
      <vt:variant>
        <vt:lpwstr/>
      </vt:variant>
      <vt:variant>
        <vt:lpwstr>_Toc458133446</vt:lpwstr>
      </vt:variant>
      <vt:variant>
        <vt:i4>1310734</vt:i4>
      </vt:variant>
      <vt:variant>
        <vt:i4>413</vt:i4>
      </vt:variant>
      <vt:variant>
        <vt:i4>0</vt:i4>
      </vt:variant>
      <vt:variant>
        <vt:i4>5</vt:i4>
      </vt:variant>
      <vt:variant>
        <vt:lpwstr/>
      </vt:variant>
      <vt:variant>
        <vt:lpwstr>_Toc458133445</vt:lpwstr>
      </vt:variant>
      <vt:variant>
        <vt:i4>1310735</vt:i4>
      </vt:variant>
      <vt:variant>
        <vt:i4>407</vt:i4>
      </vt:variant>
      <vt:variant>
        <vt:i4>0</vt:i4>
      </vt:variant>
      <vt:variant>
        <vt:i4>5</vt:i4>
      </vt:variant>
      <vt:variant>
        <vt:lpwstr/>
      </vt:variant>
      <vt:variant>
        <vt:lpwstr>_Toc458133444</vt:lpwstr>
      </vt:variant>
      <vt:variant>
        <vt:i4>1310728</vt:i4>
      </vt:variant>
      <vt:variant>
        <vt:i4>401</vt:i4>
      </vt:variant>
      <vt:variant>
        <vt:i4>0</vt:i4>
      </vt:variant>
      <vt:variant>
        <vt:i4>5</vt:i4>
      </vt:variant>
      <vt:variant>
        <vt:lpwstr/>
      </vt:variant>
      <vt:variant>
        <vt:lpwstr>_Toc458133443</vt:lpwstr>
      </vt:variant>
      <vt:variant>
        <vt:i4>1310729</vt:i4>
      </vt:variant>
      <vt:variant>
        <vt:i4>395</vt:i4>
      </vt:variant>
      <vt:variant>
        <vt:i4>0</vt:i4>
      </vt:variant>
      <vt:variant>
        <vt:i4>5</vt:i4>
      </vt:variant>
      <vt:variant>
        <vt:lpwstr/>
      </vt:variant>
      <vt:variant>
        <vt:lpwstr>_Toc458133442</vt:lpwstr>
      </vt:variant>
      <vt:variant>
        <vt:i4>1310730</vt:i4>
      </vt:variant>
      <vt:variant>
        <vt:i4>389</vt:i4>
      </vt:variant>
      <vt:variant>
        <vt:i4>0</vt:i4>
      </vt:variant>
      <vt:variant>
        <vt:i4>5</vt:i4>
      </vt:variant>
      <vt:variant>
        <vt:lpwstr/>
      </vt:variant>
      <vt:variant>
        <vt:lpwstr>_Toc458133441</vt:lpwstr>
      </vt:variant>
      <vt:variant>
        <vt:i4>1310731</vt:i4>
      </vt:variant>
      <vt:variant>
        <vt:i4>383</vt:i4>
      </vt:variant>
      <vt:variant>
        <vt:i4>0</vt:i4>
      </vt:variant>
      <vt:variant>
        <vt:i4>5</vt:i4>
      </vt:variant>
      <vt:variant>
        <vt:lpwstr/>
      </vt:variant>
      <vt:variant>
        <vt:lpwstr>_Toc458133440</vt:lpwstr>
      </vt:variant>
      <vt:variant>
        <vt:i4>1245186</vt:i4>
      </vt:variant>
      <vt:variant>
        <vt:i4>377</vt:i4>
      </vt:variant>
      <vt:variant>
        <vt:i4>0</vt:i4>
      </vt:variant>
      <vt:variant>
        <vt:i4>5</vt:i4>
      </vt:variant>
      <vt:variant>
        <vt:lpwstr/>
      </vt:variant>
      <vt:variant>
        <vt:lpwstr>_Toc458133439</vt:lpwstr>
      </vt:variant>
      <vt:variant>
        <vt:i4>1245187</vt:i4>
      </vt:variant>
      <vt:variant>
        <vt:i4>371</vt:i4>
      </vt:variant>
      <vt:variant>
        <vt:i4>0</vt:i4>
      </vt:variant>
      <vt:variant>
        <vt:i4>5</vt:i4>
      </vt:variant>
      <vt:variant>
        <vt:lpwstr/>
      </vt:variant>
      <vt:variant>
        <vt:lpwstr>_Toc458133438</vt:lpwstr>
      </vt:variant>
      <vt:variant>
        <vt:i4>1245196</vt:i4>
      </vt:variant>
      <vt:variant>
        <vt:i4>365</vt:i4>
      </vt:variant>
      <vt:variant>
        <vt:i4>0</vt:i4>
      </vt:variant>
      <vt:variant>
        <vt:i4>5</vt:i4>
      </vt:variant>
      <vt:variant>
        <vt:lpwstr/>
      </vt:variant>
      <vt:variant>
        <vt:lpwstr>_Toc458133437</vt:lpwstr>
      </vt:variant>
      <vt:variant>
        <vt:i4>1245197</vt:i4>
      </vt:variant>
      <vt:variant>
        <vt:i4>359</vt:i4>
      </vt:variant>
      <vt:variant>
        <vt:i4>0</vt:i4>
      </vt:variant>
      <vt:variant>
        <vt:i4>5</vt:i4>
      </vt:variant>
      <vt:variant>
        <vt:lpwstr/>
      </vt:variant>
      <vt:variant>
        <vt:lpwstr>_Toc458133436</vt:lpwstr>
      </vt:variant>
      <vt:variant>
        <vt:i4>1245198</vt:i4>
      </vt:variant>
      <vt:variant>
        <vt:i4>353</vt:i4>
      </vt:variant>
      <vt:variant>
        <vt:i4>0</vt:i4>
      </vt:variant>
      <vt:variant>
        <vt:i4>5</vt:i4>
      </vt:variant>
      <vt:variant>
        <vt:lpwstr/>
      </vt:variant>
      <vt:variant>
        <vt:lpwstr>_Toc458133435</vt:lpwstr>
      </vt:variant>
      <vt:variant>
        <vt:i4>1245199</vt:i4>
      </vt:variant>
      <vt:variant>
        <vt:i4>347</vt:i4>
      </vt:variant>
      <vt:variant>
        <vt:i4>0</vt:i4>
      </vt:variant>
      <vt:variant>
        <vt:i4>5</vt:i4>
      </vt:variant>
      <vt:variant>
        <vt:lpwstr/>
      </vt:variant>
      <vt:variant>
        <vt:lpwstr>_Toc458133434</vt:lpwstr>
      </vt:variant>
      <vt:variant>
        <vt:i4>1245192</vt:i4>
      </vt:variant>
      <vt:variant>
        <vt:i4>341</vt:i4>
      </vt:variant>
      <vt:variant>
        <vt:i4>0</vt:i4>
      </vt:variant>
      <vt:variant>
        <vt:i4>5</vt:i4>
      </vt:variant>
      <vt:variant>
        <vt:lpwstr/>
      </vt:variant>
      <vt:variant>
        <vt:lpwstr>_Toc458133433</vt:lpwstr>
      </vt:variant>
      <vt:variant>
        <vt:i4>1114112</vt:i4>
      </vt:variant>
      <vt:variant>
        <vt:i4>332</vt:i4>
      </vt:variant>
      <vt:variant>
        <vt:i4>0</vt:i4>
      </vt:variant>
      <vt:variant>
        <vt:i4>5</vt:i4>
      </vt:variant>
      <vt:variant>
        <vt:lpwstr/>
      </vt:variant>
      <vt:variant>
        <vt:lpwstr>_Toc456515330</vt:lpwstr>
      </vt:variant>
      <vt:variant>
        <vt:i4>1048585</vt:i4>
      </vt:variant>
      <vt:variant>
        <vt:i4>326</vt:i4>
      </vt:variant>
      <vt:variant>
        <vt:i4>0</vt:i4>
      </vt:variant>
      <vt:variant>
        <vt:i4>5</vt:i4>
      </vt:variant>
      <vt:variant>
        <vt:lpwstr/>
      </vt:variant>
      <vt:variant>
        <vt:lpwstr>_Toc456515329</vt:lpwstr>
      </vt:variant>
      <vt:variant>
        <vt:i4>1048584</vt:i4>
      </vt:variant>
      <vt:variant>
        <vt:i4>320</vt:i4>
      </vt:variant>
      <vt:variant>
        <vt:i4>0</vt:i4>
      </vt:variant>
      <vt:variant>
        <vt:i4>5</vt:i4>
      </vt:variant>
      <vt:variant>
        <vt:lpwstr/>
      </vt:variant>
      <vt:variant>
        <vt:lpwstr>_Toc456515328</vt:lpwstr>
      </vt:variant>
      <vt:variant>
        <vt:i4>1048583</vt:i4>
      </vt:variant>
      <vt:variant>
        <vt:i4>314</vt:i4>
      </vt:variant>
      <vt:variant>
        <vt:i4>0</vt:i4>
      </vt:variant>
      <vt:variant>
        <vt:i4>5</vt:i4>
      </vt:variant>
      <vt:variant>
        <vt:lpwstr/>
      </vt:variant>
      <vt:variant>
        <vt:lpwstr>_Toc456515327</vt:lpwstr>
      </vt:variant>
      <vt:variant>
        <vt:i4>1048582</vt:i4>
      </vt:variant>
      <vt:variant>
        <vt:i4>308</vt:i4>
      </vt:variant>
      <vt:variant>
        <vt:i4>0</vt:i4>
      </vt:variant>
      <vt:variant>
        <vt:i4>5</vt:i4>
      </vt:variant>
      <vt:variant>
        <vt:lpwstr/>
      </vt:variant>
      <vt:variant>
        <vt:lpwstr>_Toc456515326</vt:lpwstr>
      </vt:variant>
      <vt:variant>
        <vt:i4>1048581</vt:i4>
      </vt:variant>
      <vt:variant>
        <vt:i4>302</vt:i4>
      </vt:variant>
      <vt:variant>
        <vt:i4>0</vt:i4>
      </vt:variant>
      <vt:variant>
        <vt:i4>5</vt:i4>
      </vt:variant>
      <vt:variant>
        <vt:lpwstr/>
      </vt:variant>
      <vt:variant>
        <vt:lpwstr>_Toc456515325</vt:lpwstr>
      </vt:variant>
      <vt:variant>
        <vt:i4>1048580</vt:i4>
      </vt:variant>
      <vt:variant>
        <vt:i4>296</vt:i4>
      </vt:variant>
      <vt:variant>
        <vt:i4>0</vt:i4>
      </vt:variant>
      <vt:variant>
        <vt:i4>5</vt:i4>
      </vt:variant>
      <vt:variant>
        <vt:lpwstr/>
      </vt:variant>
      <vt:variant>
        <vt:lpwstr>_Toc456515324</vt:lpwstr>
      </vt:variant>
      <vt:variant>
        <vt:i4>1048579</vt:i4>
      </vt:variant>
      <vt:variant>
        <vt:i4>290</vt:i4>
      </vt:variant>
      <vt:variant>
        <vt:i4>0</vt:i4>
      </vt:variant>
      <vt:variant>
        <vt:i4>5</vt:i4>
      </vt:variant>
      <vt:variant>
        <vt:lpwstr/>
      </vt:variant>
      <vt:variant>
        <vt:lpwstr>_Toc456515323</vt:lpwstr>
      </vt:variant>
      <vt:variant>
        <vt:i4>1048578</vt:i4>
      </vt:variant>
      <vt:variant>
        <vt:i4>284</vt:i4>
      </vt:variant>
      <vt:variant>
        <vt:i4>0</vt:i4>
      </vt:variant>
      <vt:variant>
        <vt:i4>5</vt:i4>
      </vt:variant>
      <vt:variant>
        <vt:lpwstr/>
      </vt:variant>
      <vt:variant>
        <vt:lpwstr>_Toc456515322</vt:lpwstr>
      </vt:variant>
      <vt:variant>
        <vt:i4>1048577</vt:i4>
      </vt:variant>
      <vt:variant>
        <vt:i4>278</vt:i4>
      </vt:variant>
      <vt:variant>
        <vt:i4>0</vt:i4>
      </vt:variant>
      <vt:variant>
        <vt:i4>5</vt:i4>
      </vt:variant>
      <vt:variant>
        <vt:lpwstr/>
      </vt:variant>
      <vt:variant>
        <vt:lpwstr>_Toc456515321</vt:lpwstr>
      </vt:variant>
      <vt:variant>
        <vt:i4>1048576</vt:i4>
      </vt:variant>
      <vt:variant>
        <vt:i4>272</vt:i4>
      </vt:variant>
      <vt:variant>
        <vt:i4>0</vt:i4>
      </vt:variant>
      <vt:variant>
        <vt:i4>5</vt:i4>
      </vt:variant>
      <vt:variant>
        <vt:lpwstr/>
      </vt:variant>
      <vt:variant>
        <vt:lpwstr>_Toc456515320</vt:lpwstr>
      </vt:variant>
      <vt:variant>
        <vt:i4>1245193</vt:i4>
      </vt:variant>
      <vt:variant>
        <vt:i4>266</vt:i4>
      </vt:variant>
      <vt:variant>
        <vt:i4>0</vt:i4>
      </vt:variant>
      <vt:variant>
        <vt:i4>5</vt:i4>
      </vt:variant>
      <vt:variant>
        <vt:lpwstr/>
      </vt:variant>
      <vt:variant>
        <vt:lpwstr>_Toc456515319</vt:lpwstr>
      </vt:variant>
      <vt:variant>
        <vt:i4>1245192</vt:i4>
      </vt:variant>
      <vt:variant>
        <vt:i4>260</vt:i4>
      </vt:variant>
      <vt:variant>
        <vt:i4>0</vt:i4>
      </vt:variant>
      <vt:variant>
        <vt:i4>5</vt:i4>
      </vt:variant>
      <vt:variant>
        <vt:lpwstr/>
      </vt:variant>
      <vt:variant>
        <vt:lpwstr>_Toc456515318</vt:lpwstr>
      </vt:variant>
      <vt:variant>
        <vt:i4>1245191</vt:i4>
      </vt:variant>
      <vt:variant>
        <vt:i4>254</vt:i4>
      </vt:variant>
      <vt:variant>
        <vt:i4>0</vt:i4>
      </vt:variant>
      <vt:variant>
        <vt:i4>5</vt:i4>
      </vt:variant>
      <vt:variant>
        <vt:lpwstr/>
      </vt:variant>
      <vt:variant>
        <vt:lpwstr>_Toc456515317</vt:lpwstr>
      </vt:variant>
      <vt:variant>
        <vt:i4>1245190</vt:i4>
      </vt:variant>
      <vt:variant>
        <vt:i4>248</vt:i4>
      </vt:variant>
      <vt:variant>
        <vt:i4>0</vt:i4>
      </vt:variant>
      <vt:variant>
        <vt:i4>5</vt:i4>
      </vt:variant>
      <vt:variant>
        <vt:lpwstr/>
      </vt:variant>
      <vt:variant>
        <vt:lpwstr>_Toc456515316</vt:lpwstr>
      </vt:variant>
      <vt:variant>
        <vt:i4>1245189</vt:i4>
      </vt:variant>
      <vt:variant>
        <vt:i4>242</vt:i4>
      </vt:variant>
      <vt:variant>
        <vt:i4>0</vt:i4>
      </vt:variant>
      <vt:variant>
        <vt:i4>5</vt:i4>
      </vt:variant>
      <vt:variant>
        <vt:lpwstr/>
      </vt:variant>
      <vt:variant>
        <vt:lpwstr>_Toc456515315</vt:lpwstr>
      </vt:variant>
      <vt:variant>
        <vt:i4>1245188</vt:i4>
      </vt:variant>
      <vt:variant>
        <vt:i4>236</vt:i4>
      </vt:variant>
      <vt:variant>
        <vt:i4>0</vt:i4>
      </vt:variant>
      <vt:variant>
        <vt:i4>5</vt:i4>
      </vt:variant>
      <vt:variant>
        <vt:lpwstr/>
      </vt:variant>
      <vt:variant>
        <vt:lpwstr>_Toc456515314</vt:lpwstr>
      </vt:variant>
      <vt:variant>
        <vt:i4>1245187</vt:i4>
      </vt:variant>
      <vt:variant>
        <vt:i4>230</vt:i4>
      </vt:variant>
      <vt:variant>
        <vt:i4>0</vt:i4>
      </vt:variant>
      <vt:variant>
        <vt:i4>5</vt:i4>
      </vt:variant>
      <vt:variant>
        <vt:lpwstr/>
      </vt:variant>
      <vt:variant>
        <vt:lpwstr>_Toc456515313</vt:lpwstr>
      </vt:variant>
      <vt:variant>
        <vt:i4>1245186</vt:i4>
      </vt:variant>
      <vt:variant>
        <vt:i4>224</vt:i4>
      </vt:variant>
      <vt:variant>
        <vt:i4>0</vt:i4>
      </vt:variant>
      <vt:variant>
        <vt:i4>5</vt:i4>
      </vt:variant>
      <vt:variant>
        <vt:lpwstr/>
      </vt:variant>
      <vt:variant>
        <vt:lpwstr>_Toc456515312</vt:lpwstr>
      </vt:variant>
      <vt:variant>
        <vt:i4>1245185</vt:i4>
      </vt:variant>
      <vt:variant>
        <vt:i4>218</vt:i4>
      </vt:variant>
      <vt:variant>
        <vt:i4>0</vt:i4>
      </vt:variant>
      <vt:variant>
        <vt:i4>5</vt:i4>
      </vt:variant>
      <vt:variant>
        <vt:lpwstr/>
      </vt:variant>
      <vt:variant>
        <vt:lpwstr>_Toc456515311</vt:lpwstr>
      </vt:variant>
      <vt:variant>
        <vt:i4>1245184</vt:i4>
      </vt:variant>
      <vt:variant>
        <vt:i4>212</vt:i4>
      </vt:variant>
      <vt:variant>
        <vt:i4>0</vt:i4>
      </vt:variant>
      <vt:variant>
        <vt:i4>5</vt:i4>
      </vt:variant>
      <vt:variant>
        <vt:lpwstr/>
      </vt:variant>
      <vt:variant>
        <vt:lpwstr>_Toc456515310</vt:lpwstr>
      </vt:variant>
      <vt:variant>
        <vt:i4>1179657</vt:i4>
      </vt:variant>
      <vt:variant>
        <vt:i4>206</vt:i4>
      </vt:variant>
      <vt:variant>
        <vt:i4>0</vt:i4>
      </vt:variant>
      <vt:variant>
        <vt:i4>5</vt:i4>
      </vt:variant>
      <vt:variant>
        <vt:lpwstr/>
      </vt:variant>
      <vt:variant>
        <vt:lpwstr>_Toc456515309</vt:lpwstr>
      </vt:variant>
      <vt:variant>
        <vt:i4>1179656</vt:i4>
      </vt:variant>
      <vt:variant>
        <vt:i4>200</vt:i4>
      </vt:variant>
      <vt:variant>
        <vt:i4>0</vt:i4>
      </vt:variant>
      <vt:variant>
        <vt:i4>5</vt:i4>
      </vt:variant>
      <vt:variant>
        <vt:lpwstr/>
      </vt:variant>
      <vt:variant>
        <vt:lpwstr>_Toc456515308</vt:lpwstr>
      </vt:variant>
      <vt:variant>
        <vt:i4>1179655</vt:i4>
      </vt:variant>
      <vt:variant>
        <vt:i4>194</vt:i4>
      </vt:variant>
      <vt:variant>
        <vt:i4>0</vt:i4>
      </vt:variant>
      <vt:variant>
        <vt:i4>5</vt:i4>
      </vt:variant>
      <vt:variant>
        <vt:lpwstr/>
      </vt:variant>
      <vt:variant>
        <vt:lpwstr>_Toc456515307</vt:lpwstr>
      </vt:variant>
      <vt:variant>
        <vt:i4>1179654</vt:i4>
      </vt:variant>
      <vt:variant>
        <vt:i4>188</vt:i4>
      </vt:variant>
      <vt:variant>
        <vt:i4>0</vt:i4>
      </vt:variant>
      <vt:variant>
        <vt:i4>5</vt:i4>
      </vt:variant>
      <vt:variant>
        <vt:lpwstr/>
      </vt:variant>
      <vt:variant>
        <vt:lpwstr>_Toc456515306</vt:lpwstr>
      </vt:variant>
      <vt:variant>
        <vt:i4>1179653</vt:i4>
      </vt:variant>
      <vt:variant>
        <vt:i4>182</vt:i4>
      </vt:variant>
      <vt:variant>
        <vt:i4>0</vt:i4>
      </vt:variant>
      <vt:variant>
        <vt:i4>5</vt:i4>
      </vt:variant>
      <vt:variant>
        <vt:lpwstr/>
      </vt:variant>
      <vt:variant>
        <vt:lpwstr>_Toc456515305</vt:lpwstr>
      </vt:variant>
      <vt:variant>
        <vt:i4>1179652</vt:i4>
      </vt:variant>
      <vt:variant>
        <vt:i4>176</vt:i4>
      </vt:variant>
      <vt:variant>
        <vt:i4>0</vt:i4>
      </vt:variant>
      <vt:variant>
        <vt:i4>5</vt:i4>
      </vt:variant>
      <vt:variant>
        <vt:lpwstr/>
      </vt:variant>
      <vt:variant>
        <vt:lpwstr>_Toc456515304</vt:lpwstr>
      </vt:variant>
      <vt:variant>
        <vt:i4>1179651</vt:i4>
      </vt:variant>
      <vt:variant>
        <vt:i4>170</vt:i4>
      </vt:variant>
      <vt:variant>
        <vt:i4>0</vt:i4>
      </vt:variant>
      <vt:variant>
        <vt:i4>5</vt:i4>
      </vt:variant>
      <vt:variant>
        <vt:lpwstr/>
      </vt:variant>
      <vt:variant>
        <vt:lpwstr>_Toc456515303</vt:lpwstr>
      </vt:variant>
      <vt:variant>
        <vt:i4>1179650</vt:i4>
      </vt:variant>
      <vt:variant>
        <vt:i4>164</vt:i4>
      </vt:variant>
      <vt:variant>
        <vt:i4>0</vt:i4>
      </vt:variant>
      <vt:variant>
        <vt:i4>5</vt:i4>
      </vt:variant>
      <vt:variant>
        <vt:lpwstr/>
      </vt:variant>
      <vt:variant>
        <vt:lpwstr>_Toc456515302</vt:lpwstr>
      </vt:variant>
      <vt:variant>
        <vt:i4>1179649</vt:i4>
      </vt:variant>
      <vt:variant>
        <vt:i4>158</vt:i4>
      </vt:variant>
      <vt:variant>
        <vt:i4>0</vt:i4>
      </vt:variant>
      <vt:variant>
        <vt:i4>5</vt:i4>
      </vt:variant>
      <vt:variant>
        <vt:lpwstr/>
      </vt:variant>
      <vt:variant>
        <vt:lpwstr>_Toc456515301</vt:lpwstr>
      </vt:variant>
      <vt:variant>
        <vt:i4>1179648</vt:i4>
      </vt:variant>
      <vt:variant>
        <vt:i4>152</vt:i4>
      </vt:variant>
      <vt:variant>
        <vt:i4>0</vt:i4>
      </vt:variant>
      <vt:variant>
        <vt:i4>5</vt:i4>
      </vt:variant>
      <vt:variant>
        <vt:lpwstr/>
      </vt:variant>
      <vt:variant>
        <vt:lpwstr>_Toc456515300</vt:lpwstr>
      </vt:variant>
      <vt:variant>
        <vt:i4>1769480</vt:i4>
      </vt:variant>
      <vt:variant>
        <vt:i4>146</vt:i4>
      </vt:variant>
      <vt:variant>
        <vt:i4>0</vt:i4>
      </vt:variant>
      <vt:variant>
        <vt:i4>5</vt:i4>
      </vt:variant>
      <vt:variant>
        <vt:lpwstr/>
      </vt:variant>
      <vt:variant>
        <vt:lpwstr>_Toc456515299</vt:lpwstr>
      </vt:variant>
      <vt:variant>
        <vt:i4>1769481</vt:i4>
      </vt:variant>
      <vt:variant>
        <vt:i4>140</vt:i4>
      </vt:variant>
      <vt:variant>
        <vt:i4>0</vt:i4>
      </vt:variant>
      <vt:variant>
        <vt:i4>5</vt:i4>
      </vt:variant>
      <vt:variant>
        <vt:lpwstr/>
      </vt:variant>
      <vt:variant>
        <vt:lpwstr>_Toc456515298</vt:lpwstr>
      </vt:variant>
      <vt:variant>
        <vt:i4>1769478</vt:i4>
      </vt:variant>
      <vt:variant>
        <vt:i4>134</vt:i4>
      </vt:variant>
      <vt:variant>
        <vt:i4>0</vt:i4>
      </vt:variant>
      <vt:variant>
        <vt:i4>5</vt:i4>
      </vt:variant>
      <vt:variant>
        <vt:lpwstr/>
      </vt:variant>
      <vt:variant>
        <vt:lpwstr>_Toc456515297</vt:lpwstr>
      </vt:variant>
      <vt:variant>
        <vt:i4>1769479</vt:i4>
      </vt:variant>
      <vt:variant>
        <vt:i4>128</vt:i4>
      </vt:variant>
      <vt:variant>
        <vt:i4>0</vt:i4>
      </vt:variant>
      <vt:variant>
        <vt:i4>5</vt:i4>
      </vt:variant>
      <vt:variant>
        <vt:lpwstr/>
      </vt:variant>
      <vt:variant>
        <vt:lpwstr>_Toc456515296</vt:lpwstr>
      </vt:variant>
      <vt:variant>
        <vt:i4>1769476</vt:i4>
      </vt:variant>
      <vt:variant>
        <vt:i4>122</vt:i4>
      </vt:variant>
      <vt:variant>
        <vt:i4>0</vt:i4>
      </vt:variant>
      <vt:variant>
        <vt:i4>5</vt:i4>
      </vt:variant>
      <vt:variant>
        <vt:lpwstr/>
      </vt:variant>
      <vt:variant>
        <vt:lpwstr>_Toc456515295</vt:lpwstr>
      </vt:variant>
      <vt:variant>
        <vt:i4>1769477</vt:i4>
      </vt:variant>
      <vt:variant>
        <vt:i4>116</vt:i4>
      </vt:variant>
      <vt:variant>
        <vt:i4>0</vt:i4>
      </vt:variant>
      <vt:variant>
        <vt:i4>5</vt:i4>
      </vt:variant>
      <vt:variant>
        <vt:lpwstr/>
      </vt:variant>
      <vt:variant>
        <vt:lpwstr>_Toc456515294</vt:lpwstr>
      </vt:variant>
      <vt:variant>
        <vt:i4>1769474</vt:i4>
      </vt:variant>
      <vt:variant>
        <vt:i4>110</vt:i4>
      </vt:variant>
      <vt:variant>
        <vt:i4>0</vt:i4>
      </vt:variant>
      <vt:variant>
        <vt:i4>5</vt:i4>
      </vt:variant>
      <vt:variant>
        <vt:lpwstr/>
      </vt:variant>
      <vt:variant>
        <vt:lpwstr>_Toc456515293</vt:lpwstr>
      </vt:variant>
      <vt:variant>
        <vt:i4>1769475</vt:i4>
      </vt:variant>
      <vt:variant>
        <vt:i4>104</vt:i4>
      </vt:variant>
      <vt:variant>
        <vt:i4>0</vt:i4>
      </vt:variant>
      <vt:variant>
        <vt:i4>5</vt:i4>
      </vt:variant>
      <vt:variant>
        <vt:lpwstr/>
      </vt:variant>
      <vt:variant>
        <vt:lpwstr>_Toc456515292</vt:lpwstr>
      </vt:variant>
      <vt:variant>
        <vt:i4>1769472</vt:i4>
      </vt:variant>
      <vt:variant>
        <vt:i4>98</vt:i4>
      </vt:variant>
      <vt:variant>
        <vt:i4>0</vt:i4>
      </vt:variant>
      <vt:variant>
        <vt:i4>5</vt:i4>
      </vt:variant>
      <vt:variant>
        <vt:lpwstr/>
      </vt:variant>
      <vt:variant>
        <vt:lpwstr>_Toc456515291</vt:lpwstr>
      </vt:variant>
      <vt:variant>
        <vt:i4>1769473</vt:i4>
      </vt:variant>
      <vt:variant>
        <vt:i4>92</vt:i4>
      </vt:variant>
      <vt:variant>
        <vt:i4>0</vt:i4>
      </vt:variant>
      <vt:variant>
        <vt:i4>5</vt:i4>
      </vt:variant>
      <vt:variant>
        <vt:lpwstr/>
      </vt:variant>
      <vt:variant>
        <vt:lpwstr>_Toc456515290</vt:lpwstr>
      </vt:variant>
      <vt:variant>
        <vt:i4>1703944</vt:i4>
      </vt:variant>
      <vt:variant>
        <vt:i4>86</vt:i4>
      </vt:variant>
      <vt:variant>
        <vt:i4>0</vt:i4>
      </vt:variant>
      <vt:variant>
        <vt:i4>5</vt:i4>
      </vt:variant>
      <vt:variant>
        <vt:lpwstr/>
      </vt:variant>
      <vt:variant>
        <vt:lpwstr>_Toc456515289</vt:lpwstr>
      </vt:variant>
      <vt:variant>
        <vt:i4>1703945</vt:i4>
      </vt:variant>
      <vt:variant>
        <vt:i4>80</vt:i4>
      </vt:variant>
      <vt:variant>
        <vt:i4>0</vt:i4>
      </vt:variant>
      <vt:variant>
        <vt:i4>5</vt:i4>
      </vt:variant>
      <vt:variant>
        <vt:lpwstr/>
      </vt:variant>
      <vt:variant>
        <vt:lpwstr>_Toc456515288</vt:lpwstr>
      </vt:variant>
      <vt:variant>
        <vt:i4>1703942</vt:i4>
      </vt:variant>
      <vt:variant>
        <vt:i4>74</vt:i4>
      </vt:variant>
      <vt:variant>
        <vt:i4>0</vt:i4>
      </vt:variant>
      <vt:variant>
        <vt:i4>5</vt:i4>
      </vt:variant>
      <vt:variant>
        <vt:lpwstr/>
      </vt:variant>
      <vt:variant>
        <vt:lpwstr>_Toc456515287</vt:lpwstr>
      </vt:variant>
      <vt:variant>
        <vt:i4>1703943</vt:i4>
      </vt:variant>
      <vt:variant>
        <vt:i4>68</vt:i4>
      </vt:variant>
      <vt:variant>
        <vt:i4>0</vt:i4>
      </vt:variant>
      <vt:variant>
        <vt:i4>5</vt:i4>
      </vt:variant>
      <vt:variant>
        <vt:lpwstr/>
      </vt:variant>
      <vt:variant>
        <vt:lpwstr>_Toc456515286</vt:lpwstr>
      </vt:variant>
      <vt:variant>
        <vt:i4>1703940</vt:i4>
      </vt:variant>
      <vt:variant>
        <vt:i4>62</vt:i4>
      </vt:variant>
      <vt:variant>
        <vt:i4>0</vt:i4>
      </vt:variant>
      <vt:variant>
        <vt:i4>5</vt:i4>
      </vt:variant>
      <vt:variant>
        <vt:lpwstr/>
      </vt:variant>
      <vt:variant>
        <vt:lpwstr>_Toc456515285</vt:lpwstr>
      </vt:variant>
      <vt:variant>
        <vt:i4>1703941</vt:i4>
      </vt:variant>
      <vt:variant>
        <vt:i4>56</vt:i4>
      </vt:variant>
      <vt:variant>
        <vt:i4>0</vt:i4>
      </vt:variant>
      <vt:variant>
        <vt:i4>5</vt:i4>
      </vt:variant>
      <vt:variant>
        <vt:lpwstr/>
      </vt:variant>
      <vt:variant>
        <vt:lpwstr>_Toc456515284</vt:lpwstr>
      </vt:variant>
      <vt:variant>
        <vt:i4>1703938</vt:i4>
      </vt:variant>
      <vt:variant>
        <vt:i4>50</vt:i4>
      </vt:variant>
      <vt:variant>
        <vt:i4>0</vt:i4>
      </vt:variant>
      <vt:variant>
        <vt:i4>5</vt:i4>
      </vt:variant>
      <vt:variant>
        <vt:lpwstr/>
      </vt:variant>
      <vt:variant>
        <vt:lpwstr>_Toc456515283</vt:lpwstr>
      </vt:variant>
      <vt:variant>
        <vt:i4>1703939</vt:i4>
      </vt:variant>
      <vt:variant>
        <vt:i4>44</vt:i4>
      </vt:variant>
      <vt:variant>
        <vt:i4>0</vt:i4>
      </vt:variant>
      <vt:variant>
        <vt:i4>5</vt:i4>
      </vt:variant>
      <vt:variant>
        <vt:lpwstr/>
      </vt:variant>
      <vt:variant>
        <vt:lpwstr>_Toc456515282</vt:lpwstr>
      </vt:variant>
      <vt:variant>
        <vt:i4>1703936</vt:i4>
      </vt:variant>
      <vt:variant>
        <vt:i4>38</vt:i4>
      </vt:variant>
      <vt:variant>
        <vt:i4>0</vt:i4>
      </vt:variant>
      <vt:variant>
        <vt:i4>5</vt:i4>
      </vt:variant>
      <vt:variant>
        <vt:lpwstr/>
      </vt:variant>
      <vt:variant>
        <vt:lpwstr>_Toc456515281</vt:lpwstr>
      </vt:variant>
      <vt:variant>
        <vt:i4>1703937</vt:i4>
      </vt:variant>
      <vt:variant>
        <vt:i4>32</vt:i4>
      </vt:variant>
      <vt:variant>
        <vt:i4>0</vt:i4>
      </vt:variant>
      <vt:variant>
        <vt:i4>5</vt:i4>
      </vt:variant>
      <vt:variant>
        <vt:lpwstr/>
      </vt:variant>
      <vt:variant>
        <vt:lpwstr>_Toc456515280</vt:lpwstr>
      </vt:variant>
      <vt:variant>
        <vt:i4>1376264</vt:i4>
      </vt:variant>
      <vt:variant>
        <vt:i4>26</vt:i4>
      </vt:variant>
      <vt:variant>
        <vt:i4>0</vt:i4>
      </vt:variant>
      <vt:variant>
        <vt:i4>5</vt:i4>
      </vt:variant>
      <vt:variant>
        <vt:lpwstr/>
      </vt:variant>
      <vt:variant>
        <vt:lpwstr>_Toc456515279</vt:lpwstr>
      </vt:variant>
      <vt:variant>
        <vt:i4>1376265</vt:i4>
      </vt:variant>
      <vt:variant>
        <vt:i4>20</vt:i4>
      </vt:variant>
      <vt:variant>
        <vt:i4>0</vt:i4>
      </vt:variant>
      <vt:variant>
        <vt:i4>5</vt:i4>
      </vt:variant>
      <vt:variant>
        <vt:lpwstr/>
      </vt:variant>
      <vt:variant>
        <vt:lpwstr>_Toc456515278</vt:lpwstr>
      </vt:variant>
      <vt:variant>
        <vt:i4>1376262</vt:i4>
      </vt:variant>
      <vt:variant>
        <vt:i4>14</vt:i4>
      </vt:variant>
      <vt:variant>
        <vt:i4>0</vt:i4>
      </vt:variant>
      <vt:variant>
        <vt:i4>5</vt:i4>
      </vt:variant>
      <vt:variant>
        <vt:lpwstr/>
      </vt:variant>
      <vt:variant>
        <vt:lpwstr>_Toc456515277</vt:lpwstr>
      </vt:variant>
      <vt:variant>
        <vt:i4>1376263</vt:i4>
      </vt:variant>
      <vt:variant>
        <vt:i4>8</vt:i4>
      </vt:variant>
      <vt:variant>
        <vt:i4>0</vt:i4>
      </vt:variant>
      <vt:variant>
        <vt:i4>5</vt:i4>
      </vt:variant>
      <vt:variant>
        <vt:lpwstr/>
      </vt:variant>
      <vt:variant>
        <vt:lpwstr>_Toc456515276</vt:lpwstr>
      </vt:variant>
      <vt:variant>
        <vt:i4>1376260</vt:i4>
      </vt:variant>
      <vt:variant>
        <vt:i4>2</vt:i4>
      </vt:variant>
      <vt:variant>
        <vt:i4>0</vt:i4>
      </vt:variant>
      <vt:variant>
        <vt:i4>5</vt:i4>
      </vt:variant>
      <vt:variant>
        <vt:lpwstr/>
      </vt:variant>
      <vt:variant>
        <vt:lpwstr>_Toc456515275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UNHCR GUIDELINES FOR STANDARDISED NUTRITION SURVEYS</dc:title>
  <dc:subject/>
  <dc:creator>Melody Tondeur</dc:creator>
  <cp:keywords/>
  <dc:description/>
  <cp:lastModifiedBy>Christine Klotz</cp:lastModifiedBy>
  <cp:revision>34</cp:revision>
  <cp:lastPrinted>2018-07-04T12:51:00Z</cp:lastPrinted>
  <dcterms:created xsi:type="dcterms:W3CDTF">2018-08-29T09:34:00Z</dcterms:created>
  <dcterms:modified xsi:type="dcterms:W3CDTF">2018-09-24T07:38:00Z</dcterms:modified>
</cp:coreProperties>
</file>